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8C4733" w14:textId="47733A67" w:rsidR="00315076" w:rsidRPr="004D676E" w:rsidRDefault="00315076" w:rsidP="00270885">
      <w:pPr>
        <w:rPr>
          <w:rFonts w:ascii="Arial" w:hAnsi="Arial" w:cs="Arial"/>
          <w:lang w:val="fr-BE"/>
        </w:rPr>
      </w:pPr>
      <w:bookmarkStart w:id="0" w:name="_Hlk497573133"/>
      <w:bookmarkEnd w:id="0"/>
      <w:r w:rsidRPr="004D676E">
        <w:rPr>
          <w:rFonts w:ascii="Arial" w:hAnsi="Arial" w:cs="Arial"/>
          <w:lang w:val="fr-BE"/>
        </w:rPr>
        <w:t xml:space="preserve">[#T1] </w:t>
      </w:r>
      <w:r w:rsidR="0035738C" w:rsidRPr="004D676E">
        <w:rPr>
          <w:rFonts w:ascii="Arial" w:hAnsi="Arial" w:cs="Arial"/>
          <w:lang w:val="fr-BE"/>
        </w:rPr>
        <w:t>30</w:t>
      </w:r>
      <w:r w:rsidRPr="004D676E">
        <w:rPr>
          <w:rFonts w:ascii="Arial" w:hAnsi="Arial" w:cs="Arial"/>
          <w:lang w:val="fr-BE"/>
        </w:rPr>
        <w:t>ème Congrès du CLH (201</w:t>
      </w:r>
      <w:r w:rsidR="0035738C" w:rsidRPr="004D676E">
        <w:rPr>
          <w:rFonts w:ascii="Arial" w:hAnsi="Arial" w:cs="Arial"/>
          <w:lang w:val="fr-BE"/>
        </w:rPr>
        <w:t>9</w:t>
      </w:r>
      <w:r w:rsidRPr="004D676E">
        <w:rPr>
          <w:rFonts w:ascii="Arial" w:hAnsi="Arial" w:cs="Arial"/>
          <w:lang w:val="fr-BE"/>
        </w:rPr>
        <w:t>)</w:t>
      </w:r>
    </w:p>
    <w:p w14:paraId="42DB1A5E" w14:textId="0E6A7675" w:rsidR="0035738C" w:rsidRPr="004D676E" w:rsidRDefault="00315076" w:rsidP="0035738C">
      <w:pPr>
        <w:rPr>
          <w:rFonts w:ascii="Arial" w:hAnsi="Arial" w:cs="Arial"/>
          <w:lang w:val="fr-BE"/>
        </w:rPr>
      </w:pPr>
      <w:r w:rsidRPr="004D676E">
        <w:rPr>
          <w:rFonts w:ascii="Arial" w:hAnsi="Arial" w:cs="Arial"/>
          <w:lang w:val="fr-BE"/>
        </w:rPr>
        <w:t xml:space="preserve">[#A2] CLH </w:t>
      </w:r>
    </w:p>
    <w:p w14:paraId="254F28E4" w14:textId="77777777" w:rsidR="0035738C" w:rsidRPr="004D676E" w:rsidRDefault="0035738C" w:rsidP="0035738C">
      <w:pPr>
        <w:rPr>
          <w:rFonts w:ascii="Arial" w:hAnsi="Arial" w:cs="Arial"/>
          <w:lang w:val="fr-BE"/>
        </w:rPr>
      </w:pPr>
    </w:p>
    <w:p w14:paraId="6A8F72B2" w14:textId="41BAC941" w:rsidR="0035738C" w:rsidRPr="004D676E" w:rsidRDefault="0035738C" w:rsidP="0035738C">
      <w:pPr>
        <w:pBdr>
          <w:bottom w:val="single" w:sz="18" w:space="1" w:color="006699"/>
        </w:pBdr>
        <w:spacing w:after="0"/>
        <w:jc w:val="center"/>
        <w:rPr>
          <w:rFonts w:ascii="Arial" w:eastAsia="Times New Roman" w:hAnsi="Arial" w:cs="Arial"/>
          <w:b/>
          <w:bCs/>
          <w:caps/>
          <w:color w:val="006699"/>
          <w:lang w:val="fr-FR" w:eastAsia="fr-FR"/>
        </w:rPr>
      </w:pPr>
      <w:r w:rsidRPr="004D676E">
        <w:rPr>
          <w:rFonts w:ascii="Arial" w:hAnsi="Arial" w:cs="Arial"/>
          <w:lang w:val="fr-BE"/>
        </w:rPr>
        <w:t>[#S1]</w:t>
      </w:r>
      <w:bookmarkStart w:id="1" w:name="OLE_LINK83"/>
      <w:bookmarkStart w:id="2" w:name="OLE_LINK84"/>
      <w:bookmarkStart w:id="3" w:name="OLE_LINK85"/>
      <w:r w:rsidRPr="004D676E">
        <w:rPr>
          <w:rFonts w:ascii="Arial" w:eastAsia="Times New Roman" w:hAnsi="Arial" w:cs="Arial"/>
          <w:b/>
          <w:bCs/>
          <w:caps/>
          <w:color w:val="006699"/>
          <w:lang w:val="fr-FR" w:eastAsia="fr-FR"/>
        </w:rPr>
        <w:t xml:space="preserve"> </w:t>
      </w:r>
      <w:r w:rsidR="002638D4" w:rsidRPr="004D676E">
        <w:rPr>
          <w:rFonts w:ascii="Arial" w:eastAsia="Times New Roman" w:hAnsi="Arial" w:cs="Arial"/>
          <w:b/>
          <w:bCs/>
          <w:color w:val="006699"/>
          <w:lang w:val="fr-FR" w:eastAsia="fr-FR"/>
        </w:rPr>
        <w:t>Avertissement</w:t>
      </w:r>
    </w:p>
    <w:p w14:paraId="1C2FFBBF" w14:textId="77777777" w:rsidR="0035738C" w:rsidRPr="004D676E" w:rsidRDefault="0035738C" w:rsidP="0035738C">
      <w:pPr>
        <w:rPr>
          <w:rFonts w:ascii="Arial" w:eastAsia="Times New Roman" w:hAnsi="Arial" w:cs="Arial"/>
          <w:lang w:val="fr-FR" w:eastAsia="fr-FR"/>
        </w:rPr>
      </w:pPr>
      <w:r w:rsidRPr="004D676E">
        <w:rPr>
          <w:rFonts w:ascii="Arial" w:eastAsia="Times New Roman" w:hAnsi="Arial" w:cs="Arial"/>
          <w:lang w:val="fr-FR" w:eastAsia="fr-FR"/>
        </w:rPr>
        <w:t xml:space="preserve"> </w:t>
      </w:r>
    </w:p>
    <w:p w14:paraId="77D98322" w14:textId="77777777" w:rsidR="0035738C" w:rsidRPr="004D676E" w:rsidRDefault="0035738C" w:rsidP="0035738C">
      <w:pPr>
        <w:rPr>
          <w:rFonts w:ascii="Arial" w:eastAsia="Times New Roman" w:hAnsi="Arial" w:cs="Arial"/>
          <w:lang w:val="fr-FR" w:eastAsia="fr-FR"/>
        </w:rPr>
      </w:pPr>
      <w:r w:rsidRPr="004D676E">
        <w:rPr>
          <w:rFonts w:ascii="Arial" w:eastAsia="Times New Roman" w:hAnsi="Arial" w:cs="Arial"/>
          <w:lang w:val="fr-FR" w:eastAsia="fr-FR"/>
        </w:rPr>
        <w:t xml:space="preserve"> </w:t>
      </w:r>
    </w:p>
    <w:p w14:paraId="6E88AAC2" w14:textId="77777777" w:rsidR="0035738C" w:rsidRPr="004D676E" w:rsidRDefault="0035738C" w:rsidP="0035738C">
      <w:pPr>
        <w:rPr>
          <w:rFonts w:ascii="Arial" w:eastAsia="Times New Roman" w:hAnsi="Arial" w:cs="Arial"/>
          <w:lang w:val="fr-FR" w:eastAsia="fr-FR"/>
        </w:rPr>
      </w:pPr>
      <w:r w:rsidRPr="004D676E">
        <w:rPr>
          <w:rFonts w:ascii="Arial" w:eastAsia="Times New Roman" w:hAnsi="Arial" w:cs="Arial"/>
          <w:lang w:val="fr-FR" w:eastAsia="fr-FR"/>
        </w:rPr>
        <w:t xml:space="preserve"> </w:t>
      </w:r>
    </w:p>
    <w:p w14:paraId="0C0BB49D" w14:textId="77777777" w:rsidR="0035738C" w:rsidRPr="004D676E" w:rsidRDefault="0035738C" w:rsidP="0035738C">
      <w:pPr>
        <w:rPr>
          <w:rFonts w:ascii="Arial" w:eastAsia="Times New Roman" w:hAnsi="Arial" w:cs="Arial"/>
          <w:lang w:val="fr-FR" w:eastAsia="fr-FR"/>
        </w:rPr>
      </w:pPr>
    </w:p>
    <w:p w14:paraId="381CA04F" w14:textId="77777777" w:rsidR="0035738C" w:rsidRPr="004D676E" w:rsidRDefault="0035738C" w:rsidP="0035738C">
      <w:pPr>
        <w:rPr>
          <w:rFonts w:ascii="Arial" w:eastAsia="Times New Roman" w:hAnsi="Arial" w:cs="Arial"/>
          <w:lang w:val="fr-FR" w:eastAsia="fr-FR"/>
        </w:rPr>
      </w:pPr>
      <w:r w:rsidRPr="004D676E">
        <w:rPr>
          <w:rFonts w:ascii="Arial" w:eastAsia="Times New Roman" w:hAnsi="Arial" w:cs="Arial"/>
          <w:lang w:val="fr-FR" w:eastAsia="fr-FR"/>
        </w:rPr>
        <w:t xml:space="preserve">Chers tous,  </w:t>
      </w:r>
    </w:p>
    <w:p w14:paraId="3D3ED629" w14:textId="77777777" w:rsidR="0035738C" w:rsidRPr="004D676E" w:rsidRDefault="0035738C" w:rsidP="0035738C">
      <w:pPr>
        <w:rPr>
          <w:rFonts w:ascii="Arial" w:eastAsia="Times New Roman" w:hAnsi="Arial" w:cs="Arial"/>
          <w:lang w:val="fr-FR" w:eastAsia="fr-FR"/>
        </w:rPr>
      </w:pPr>
      <w:r w:rsidRPr="004D676E">
        <w:rPr>
          <w:rFonts w:ascii="Arial" w:eastAsia="Times New Roman" w:hAnsi="Arial" w:cs="Arial"/>
          <w:lang w:val="fr-FR" w:eastAsia="fr-FR"/>
        </w:rPr>
        <w:t xml:space="preserve"> </w:t>
      </w:r>
    </w:p>
    <w:p w14:paraId="2EAAA61B" w14:textId="77777777" w:rsidR="0035738C" w:rsidRPr="004D676E" w:rsidRDefault="0035738C" w:rsidP="0035738C">
      <w:pPr>
        <w:rPr>
          <w:rFonts w:ascii="Arial" w:eastAsia="Times New Roman" w:hAnsi="Arial" w:cs="Arial"/>
          <w:lang w:val="fr-FR" w:eastAsia="fr-FR"/>
        </w:rPr>
      </w:pPr>
      <w:r w:rsidRPr="004D676E">
        <w:rPr>
          <w:rFonts w:ascii="Arial" w:eastAsia="Times New Roman" w:hAnsi="Arial" w:cs="Arial"/>
          <w:lang w:val="fr-FR" w:eastAsia="fr-FR"/>
        </w:rPr>
        <w:t xml:space="preserve"> </w:t>
      </w:r>
    </w:p>
    <w:p w14:paraId="63B33106" w14:textId="77777777" w:rsidR="0035738C" w:rsidRPr="004D676E" w:rsidRDefault="0035738C" w:rsidP="0035738C">
      <w:pPr>
        <w:rPr>
          <w:rFonts w:ascii="Arial" w:eastAsia="Times New Roman" w:hAnsi="Arial" w:cs="Arial"/>
          <w:lang w:val="fr-FR" w:eastAsia="fr-FR"/>
        </w:rPr>
      </w:pPr>
      <w:r w:rsidRPr="004D676E">
        <w:rPr>
          <w:rFonts w:ascii="Arial" w:eastAsia="Times New Roman" w:hAnsi="Arial" w:cs="Arial"/>
          <w:lang w:val="fr-FR" w:eastAsia="fr-FR"/>
        </w:rPr>
        <w:t xml:space="preserve">Vous avez souhaité disposer du recueil de ce congrès sur clé USB. </w:t>
      </w:r>
    </w:p>
    <w:p w14:paraId="6C6C9D80" w14:textId="77777777" w:rsidR="0035738C" w:rsidRPr="004D676E" w:rsidRDefault="0035738C" w:rsidP="0035738C">
      <w:pPr>
        <w:rPr>
          <w:rFonts w:ascii="Arial" w:eastAsia="Times New Roman" w:hAnsi="Arial" w:cs="Arial"/>
          <w:lang w:val="fr-FR" w:eastAsia="fr-FR"/>
        </w:rPr>
      </w:pPr>
      <w:r w:rsidRPr="004D676E">
        <w:rPr>
          <w:rFonts w:ascii="Arial" w:eastAsia="Times New Roman" w:hAnsi="Arial" w:cs="Arial"/>
          <w:lang w:val="fr-FR" w:eastAsia="fr-FR"/>
        </w:rPr>
        <w:t xml:space="preserve"> </w:t>
      </w:r>
    </w:p>
    <w:p w14:paraId="1DE32E0A" w14:textId="77777777" w:rsidR="0035738C" w:rsidRPr="004D676E" w:rsidRDefault="0035738C" w:rsidP="0035738C">
      <w:pPr>
        <w:rPr>
          <w:rFonts w:ascii="Arial" w:eastAsia="Times New Roman" w:hAnsi="Arial" w:cs="Arial"/>
          <w:lang w:val="fr-FR" w:eastAsia="fr-FR"/>
        </w:rPr>
      </w:pPr>
      <w:r w:rsidRPr="004D676E">
        <w:rPr>
          <w:rFonts w:ascii="Arial" w:eastAsia="Times New Roman" w:hAnsi="Arial" w:cs="Arial"/>
          <w:lang w:val="fr-FR" w:eastAsia="fr-FR"/>
        </w:rPr>
        <w:t xml:space="preserve">Nous attirons votre attention sur le risque (parfois épidémique) que cela présente, pour les auteurs, de voir leurs écrits diffusés sur le WEB sans aucune précaution.  </w:t>
      </w:r>
    </w:p>
    <w:p w14:paraId="2F69F6E6" w14:textId="77777777" w:rsidR="0035738C" w:rsidRPr="004D676E" w:rsidRDefault="0035738C" w:rsidP="0035738C">
      <w:pPr>
        <w:rPr>
          <w:rFonts w:ascii="Arial" w:eastAsia="Times New Roman" w:hAnsi="Arial" w:cs="Arial"/>
          <w:lang w:val="fr-FR" w:eastAsia="fr-FR"/>
        </w:rPr>
      </w:pPr>
      <w:r w:rsidRPr="004D676E">
        <w:rPr>
          <w:rFonts w:ascii="Arial" w:eastAsia="Times New Roman" w:hAnsi="Arial" w:cs="Arial"/>
          <w:lang w:val="fr-FR" w:eastAsia="fr-FR"/>
        </w:rPr>
        <w:t xml:space="preserve"> </w:t>
      </w:r>
    </w:p>
    <w:p w14:paraId="0F31910D" w14:textId="77777777" w:rsidR="0035738C" w:rsidRPr="004D676E" w:rsidRDefault="0035738C" w:rsidP="0035738C">
      <w:pPr>
        <w:rPr>
          <w:rFonts w:ascii="Arial" w:eastAsia="Times New Roman" w:hAnsi="Arial" w:cs="Arial"/>
          <w:lang w:val="fr-FR" w:eastAsia="fr-FR"/>
        </w:rPr>
      </w:pPr>
      <w:r w:rsidRPr="004D676E">
        <w:rPr>
          <w:rFonts w:ascii="Arial" w:eastAsia="Times New Roman" w:hAnsi="Arial" w:cs="Arial"/>
          <w:lang w:val="fr-FR" w:eastAsia="fr-FR"/>
        </w:rPr>
        <w:t xml:space="preserve">Bien que toutes les précautions aient été prises pour rendre les cas anonymes, </w:t>
      </w:r>
      <w:r w:rsidRPr="004D676E">
        <w:rPr>
          <w:rFonts w:ascii="Arial" w:eastAsia="Times New Roman" w:hAnsi="Arial" w:cs="Arial"/>
          <w:b/>
          <w:color w:val="006699"/>
          <w:lang w:val="fr-FR" w:eastAsia="fr-FR"/>
        </w:rPr>
        <w:t>nous vous demandons de ne pas diffuser ces textes</w:t>
      </w:r>
      <w:r w:rsidRPr="004D676E">
        <w:rPr>
          <w:rFonts w:ascii="Arial" w:eastAsia="Times New Roman" w:hAnsi="Arial" w:cs="Arial"/>
          <w:lang w:val="fr-FR" w:eastAsia="fr-FR"/>
        </w:rPr>
        <w:t xml:space="preserve">, afin de préserver le secret médical et le respect de la vie privée. </w:t>
      </w:r>
    </w:p>
    <w:p w14:paraId="7B965BBD" w14:textId="77777777" w:rsidR="0035738C" w:rsidRPr="004D676E" w:rsidRDefault="0035738C" w:rsidP="0035738C">
      <w:pPr>
        <w:rPr>
          <w:rFonts w:ascii="Arial" w:eastAsia="Times New Roman" w:hAnsi="Arial" w:cs="Arial"/>
          <w:lang w:val="fr-FR" w:eastAsia="fr-FR"/>
        </w:rPr>
      </w:pPr>
      <w:r w:rsidRPr="004D676E">
        <w:rPr>
          <w:rFonts w:ascii="Arial" w:eastAsia="Times New Roman" w:hAnsi="Arial" w:cs="Arial"/>
          <w:lang w:val="fr-FR" w:eastAsia="fr-FR"/>
        </w:rPr>
        <w:t xml:space="preserve"> </w:t>
      </w:r>
    </w:p>
    <w:p w14:paraId="524A4E75" w14:textId="77777777" w:rsidR="0035738C" w:rsidRPr="004D676E" w:rsidRDefault="0035738C" w:rsidP="0035738C">
      <w:pPr>
        <w:rPr>
          <w:rFonts w:ascii="Arial" w:eastAsia="Times New Roman" w:hAnsi="Arial" w:cs="Arial"/>
          <w:lang w:val="fr-FR" w:eastAsia="fr-FR"/>
        </w:rPr>
      </w:pPr>
      <w:r w:rsidRPr="004D676E">
        <w:rPr>
          <w:rFonts w:ascii="Arial" w:eastAsia="Times New Roman" w:hAnsi="Arial" w:cs="Arial"/>
          <w:lang w:val="fr-FR" w:eastAsia="fr-FR"/>
        </w:rPr>
        <w:t xml:space="preserve">Nous vous remercions de tenir compte de cette demande. </w:t>
      </w:r>
    </w:p>
    <w:p w14:paraId="07B0AE75" w14:textId="77777777" w:rsidR="0035738C" w:rsidRPr="004D676E" w:rsidRDefault="0035738C" w:rsidP="0035738C">
      <w:pPr>
        <w:rPr>
          <w:rFonts w:ascii="Arial" w:eastAsia="Times New Roman" w:hAnsi="Arial" w:cs="Arial"/>
          <w:lang w:val="fr-FR" w:eastAsia="fr-FR"/>
        </w:rPr>
      </w:pPr>
      <w:r w:rsidRPr="004D676E">
        <w:rPr>
          <w:rFonts w:ascii="Arial" w:eastAsia="Times New Roman" w:hAnsi="Arial" w:cs="Arial"/>
          <w:lang w:val="fr-FR" w:eastAsia="fr-FR"/>
        </w:rPr>
        <w:t xml:space="preserve"> </w:t>
      </w:r>
    </w:p>
    <w:p w14:paraId="20216AB7" w14:textId="77777777" w:rsidR="0035738C" w:rsidRPr="004D676E" w:rsidRDefault="0035738C" w:rsidP="0035738C">
      <w:pPr>
        <w:rPr>
          <w:rFonts w:ascii="Arial" w:eastAsia="Times New Roman" w:hAnsi="Arial" w:cs="Arial"/>
          <w:lang w:val="fr-FR" w:eastAsia="fr-FR"/>
        </w:rPr>
      </w:pPr>
      <w:r w:rsidRPr="004D676E">
        <w:rPr>
          <w:rFonts w:ascii="Arial" w:eastAsia="Times New Roman" w:hAnsi="Arial" w:cs="Arial"/>
          <w:lang w:val="fr-FR" w:eastAsia="fr-FR"/>
        </w:rPr>
        <w:t xml:space="preserve"> </w:t>
      </w:r>
    </w:p>
    <w:p w14:paraId="3D07A867" w14:textId="77777777" w:rsidR="0035738C" w:rsidRPr="004D676E" w:rsidRDefault="0035738C" w:rsidP="0035738C">
      <w:pPr>
        <w:rPr>
          <w:rFonts w:ascii="Arial" w:eastAsia="Times New Roman" w:hAnsi="Arial" w:cs="Arial"/>
          <w:lang w:val="fr-FR" w:eastAsia="fr-FR"/>
        </w:rPr>
      </w:pPr>
      <w:r w:rsidRPr="004D676E">
        <w:rPr>
          <w:rFonts w:ascii="Arial" w:eastAsia="Times New Roman" w:hAnsi="Arial" w:cs="Arial"/>
          <w:lang w:val="fr-FR" w:eastAsia="fr-FR"/>
        </w:rPr>
        <w:t xml:space="preserve"> </w:t>
      </w:r>
    </w:p>
    <w:bookmarkEnd w:id="1"/>
    <w:bookmarkEnd w:id="2"/>
    <w:bookmarkEnd w:id="3"/>
    <w:p w14:paraId="2C7BA97C" w14:textId="4E85C000" w:rsidR="00FB0F2B" w:rsidRPr="004D676E" w:rsidRDefault="00FB0F2B" w:rsidP="00FB0F2B">
      <w:pPr>
        <w:rPr>
          <w:rFonts w:ascii="Arial" w:hAnsi="Arial" w:cs="Arial"/>
        </w:rPr>
      </w:pPr>
      <w:r w:rsidRPr="004D676E">
        <w:rPr>
          <w:rFonts w:ascii="Arial" w:hAnsi="Arial" w:cs="Arial"/>
        </w:rPr>
        <w:t xml:space="preserve">[#RC1] </w:t>
      </w:r>
      <w:r w:rsidRPr="004D676E">
        <w:rPr>
          <w:rFonts w:ascii="Arial" w:hAnsi="Arial" w:cs="Arial"/>
          <w:b/>
          <w:bCs/>
          <w:color w:val="006699"/>
        </w:rPr>
        <w:t>Carcinosinum</w:t>
      </w:r>
    </w:p>
    <w:p w14:paraId="1F21C175" w14:textId="1DDED4AA" w:rsidR="00FB0F2B" w:rsidRPr="004D676E" w:rsidRDefault="00FB0F2B" w:rsidP="00FB0F2B">
      <w:pPr>
        <w:rPr>
          <w:rFonts w:ascii="Arial" w:hAnsi="Arial" w:cs="Arial"/>
        </w:rPr>
      </w:pPr>
      <w:r w:rsidRPr="004D676E">
        <w:rPr>
          <w:rFonts w:ascii="Arial" w:eastAsia="Times New Roman" w:hAnsi="Arial" w:cs="Arial"/>
          <w:lang w:val="fr-FR" w:eastAsia="fr-FR"/>
        </w:rPr>
        <w:t xml:space="preserve">L’équipe du CLH  </w:t>
      </w:r>
      <w:r w:rsidRPr="004D676E">
        <w:rPr>
          <w:rFonts w:ascii="Arial" w:hAnsi="Arial" w:cs="Arial"/>
          <w:b/>
          <w:bCs/>
          <w:color w:val="006699"/>
        </w:rPr>
        <w:t>Carcinosinum</w:t>
      </w:r>
    </w:p>
    <w:p w14:paraId="4985C3B0" w14:textId="31975CB4" w:rsidR="004A0E27" w:rsidRPr="004D676E" w:rsidRDefault="004A0E27" w:rsidP="004A0E27">
      <w:pPr>
        <w:pBdr>
          <w:bottom w:val="single" w:sz="12" w:space="1" w:color="006699"/>
        </w:pBdr>
        <w:spacing w:after="0"/>
        <w:jc w:val="center"/>
        <w:rPr>
          <w:rFonts w:ascii="Arial" w:eastAsia="Times New Roman" w:hAnsi="Arial" w:cs="Arial"/>
          <w:b/>
          <w:bCs/>
          <w:color w:val="006699"/>
          <w:lang w:val="fr-CH" w:eastAsia="fr-FR"/>
        </w:rPr>
      </w:pPr>
      <w:r w:rsidRPr="004D676E">
        <w:rPr>
          <w:rFonts w:ascii="Arial" w:hAnsi="Arial" w:cs="Arial"/>
        </w:rPr>
        <w:t>[#CH2]</w:t>
      </w:r>
      <w:r w:rsidRPr="004D676E">
        <w:rPr>
          <w:rFonts w:ascii="Arial" w:eastAsia="Times New Roman" w:hAnsi="Arial" w:cs="Arial"/>
          <w:b/>
          <w:bCs/>
          <w:color w:val="006699"/>
          <w:lang w:val="fr-CH" w:eastAsia="fr-FR"/>
        </w:rPr>
        <w:t xml:space="preserve"> « L’H</w:t>
      </w:r>
      <w:r w:rsidR="002638D4" w:rsidRPr="004D676E">
        <w:rPr>
          <w:rFonts w:ascii="Arial" w:eastAsia="Times New Roman" w:hAnsi="Arial" w:cs="Arial"/>
          <w:b/>
          <w:bCs/>
          <w:color w:val="006699"/>
          <w:lang w:val="fr-CH" w:eastAsia="fr-FR"/>
        </w:rPr>
        <w:t xml:space="preserve">omme est de la m…, Nous sommes ce que nous mangeons » </w:t>
      </w:r>
    </w:p>
    <w:p w14:paraId="2BB10F0E" w14:textId="77777777" w:rsidR="004A0E27" w:rsidRPr="004D676E" w:rsidRDefault="004A0E27" w:rsidP="004A0E27">
      <w:pPr>
        <w:pBdr>
          <w:bottom w:val="single" w:sz="12" w:space="1" w:color="006699"/>
        </w:pBdr>
        <w:spacing w:after="0"/>
        <w:jc w:val="center"/>
        <w:rPr>
          <w:rFonts w:ascii="Arial" w:eastAsia="Times New Roman" w:hAnsi="Arial" w:cs="Arial"/>
          <w:b/>
          <w:i/>
          <w:color w:val="006699"/>
          <w:spacing w:val="4"/>
          <w:lang w:val="fr-CH" w:eastAsia="fr-FR"/>
        </w:rPr>
      </w:pPr>
      <w:r w:rsidRPr="004D676E">
        <w:rPr>
          <w:rFonts w:ascii="Arial" w:eastAsia="Times New Roman" w:hAnsi="Arial" w:cs="Arial"/>
          <w:b/>
          <w:i/>
          <w:color w:val="006699"/>
          <w:spacing w:val="4"/>
          <w:lang w:val="fr-CH" w:eastAsia="fr-FR"/>
        </w:rPr>
        <w:t>(Patient dixit)</w:t>
      </w:r>
    </w:p>
    <w:p w14:paraId="429B56F1" w14:textId="77777777" w:rsidR="004A0E27" w:rsidRPr="004D676E" w:rsidRDefault="004A0E27" w:rsidP="004A0E27">
      <w:pPr>
        <w:pBdr>
          <w:bottom w:val="single" w:sz="12" w:space="1" w:color="006699"/>
        </w:pBdr>
        <w:spacing w:after="0"/>
        <w:jc w:val="center"/>
        <w:rPr>
          <w:rFonts w:ascii="Arial" w:eastAsia="Times New Roman" w:hAnsi="Arial" w:cs="Arial"/>
          <w:b/>
          <w:bCs/>
          <w:color w:val="006699"/>
          <w:lang w:val="fr-CH" w:eastAsia="fr-FR"/>
        </w:rPr>
      </w:pPr>
    </w:p>
    <w:p w14:paraId="5C6320A2" w14:textId="77777777" w:rsidR="004A0E27" w:rsidRPr="004D676E" w:rsidRDefault="004A0E27" w:rsidP="004A0E27">
      <w:pPr>
        <w:spacing w:before="240" w:after="0"/>
        <w:jc w:val="right"/>
        <w:rPr>
          <w:rFonts w:ascii="Arial" w:eastAsia="Times New Roman" w:hAnsi="Arial" w:cs="Arial"/>
          <w:color w:val="006699"/>
          <w:lang w:eastAsia="fr-FR"/>
        </w:rPr>
      </w:pPr>
      <w:r w:rsidRPr="004D676E">
        <w:rPr>
          <w:rFonts w:ascii="Arial" w:eastAsia="Times New Roman" w:hAnsi="Arial" w:cs="Arial"/>
          <w:color w:val="006699"/>
          <w:lang w:eastAsia="fr-FR"/>
        </w:rPr>
        <w:tab/>
        <w:t>Dr José Arroja (Genève - Suisse)</w:t>
      </w:r>
    </w:p>
    <w:p w14:paraId="61E7D2D2" w14:textId="77777777" w:rsidR="004A0E27" w:rsidRPr="004D676E" w:rsidRDefault="004A0E27" w:rsidP="004A0E27">
      <w:pPr>
        <w:spacing w:after="0"/>
        <w:jc w:val="both"/>
        <w:rPr>
          <w:rFonts w:ascii="Arial" w:eastAsia="Times New Roman" w:hAnsi="Arial" w:cs="Arial"/>
          <w:spacing w:val="4"/>
          <w:lang w:val="fr-CH" w:eastAsia="fr-FR"/>
        </w:rPr>
      </w:pPr>
    </w:p>
    <w:p w14:paraId="1335E7B2" w14:textId="77777777" w:rsidR="004A0E27" w:rsidRPr="004D676E" w:rsidRDefault="004A0E27" w:rsidP="004A0E27">
      <w:pPr>
        <w:spacing w:after="0"/>
        <w:jc w:val="both"/>
        <w:rPr>
          <w:rFonts w:ascii="Arial" w:eastAsia="Times New Roman" w:hAnsi="Arial" w:cs="Arial"/>
          <w:spacing w:val="-6"/>
          <w:lang w:val="fr-BE" w:eastAsia="fr-BE"/>
        </w:rPr>
      </w:pPr>
      <w:r w:rsidRPr="004D676E">
        <w:rPr>
          <w:rFonts w:ascii="Arial" w:eastAsia="Times New Roman" w:hAnsi="Arial" w:cs="Arial"/>
          <w:spacing w:val="-6"/>
          <w:lang w:val="fr-BE" w:eastAsia="fr-BE"/>
        </w:rPr>
        <w:t>[#S3] Enoncé</w:t>
      </w:r>
    </w:p>
    <w:p w14:paraId="158FB8AE" w14:textId="77777777" w:rsidR="004A0E27" w:rsidRPr="004D676E" w:rsidRDefault="004A0E27" w:rsidP="004A0E27">
      <w:pPr>
        <w:spacing w:after="0"/>
        <w:jc w:val="both"/>
        <w:rPr>
          <w:rFonts w:ascii="Arial" w:eastAsia="Times New Roman" w:hAnsi="Arial" w:cs="Arial"/>
          <w:spacing w:val="4"/>
          <w:lang w:val="fr-CH" w:eastAsia="fr-FR"/>
        </w:rPr>
      </w:pPr>
    </w:p>
    <w:p w14:paraId="45AC9E63"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Monsieur Richard, né dans les années 50.</w:t>
      </w:r>
    </w:p>
    <w:p w14:paraId="0A451821" w14:textId="77777777" w:rsidR="004A0E27" w:rsidRPr="004D676E" w:rsidRDefault="004A0E27" w:rsidP="004A0E27">
      <w:pPr>
        <w:spacing w:after="0"/>
        <w:jc w:val="both"/>
        <w:rPr>
          <w:rFonts w:ascii="Arial" w:eastAsia="Times New Roman" w:hAnsi="Arial" w:cs="Arial"/>
          <w:spacing w:val="4"/>
          <w:lang w:val="fr-CH" w:eastAsia="fr-FR"/>
        </w:rPr>
      </w:pPr>
    </w:p>
    <w:p w14:paraId="17BB6D80" w14:textId="77777777" w:rsidR="004A0E27" w:rsidRPr="004D676E" w:rsidRDefault="004A0E27" w:rsidP="004A0E27">
      <w:pPr>
        <w:spacing w:after="0"/>
        <w:jc w:val="both"/>
        <w:rPr>
          <w:rFonts w:ascii="Arial" w:eastAsia="Times New Roman" w:hAnsi="Arial" w:cs="Arial"/>
          <w:b/>
          <w:color w:val="006699"/>
          <w:spacing w:val="4"/>
          <w:u w:val="single"/>
          <w:lang w:val="fr-CH" w:eastAsia="fr-FR"/>
        </w:rPr>
      </w:pPr>
      <w:r w:rsidRPr="004D676E">
        <w:rPr>
          <w:rFonts w:ascii="Arial" w:eastAsia="Times New Roman" w:hAnsi="Arial" w:cs="Arial"/>
          <w:b/>
          <w:color w:val="006699"/>
          <w:spacing w:val="4"/>
          <w:u w:val="single"/>
          <w:lang w:val="fr-CH" w:eastAsia="fr-FR"/>
        </w:rPr>
        <w:t>1</w:t>
      </w:r>
      <w:r w:rsidRPr="004D676E">
        <w:rPr>
          <w:rFonts w:ascii="Arial" w:eastAsia="Times New Roman" w:hAnsi="Arial" w:cs="Arial"/>
          <w:b/>
          <w:color w:val="006699"/>
          <w:spacing w:val="4"/>
          <w:u w:val="single"/>
          <w:vertAlign w:val="superscript"/>
          <w:lang w:val="fr-CH" w:eastAsia="fr-FR"/>
        </w:rPr>
        <w:t>ère</w:t>
      </w:r>
      <w:r w:rsidRPr="004D676E">
        <w:rPr>
          <w:rFonts w:ascii="Arial" w:eastAsia="Times New Roman" w:hAnsi="Arial" w:cs="Arial"/>
          <w:b/>
          <w:color w:val="006699"/>
          <w:spacing w:val="4"/>
          <w:u w:val="single"/>
          <w:lang w:val="fr-CH" w:eastAsia="fr-FR"/>
        </w:rPr>
        <w:t xml:space="preserve"> consultation d’homéopathie - 07.10.2014</w:t>
      </w:r>
    </w:p>
    <w:p w14:paraId="0C64943B" w14:textId="77777777" w:rsidR="004A0E27" w:rsidRPr="004D676E" w:rsidRDefault="004A0E27" w:rsidP="004A0E27">
      <w:pPr>
        <w:spacing w:after="0"/>
        <w:jc w:val="both"/>
        <w:rPr>
          <w:rFonts w:ascii="Arial" w:eastAsia="Times New Roman" w:hAnsi="Arial" w:cs="Arial"/>
          <w:spacing w:val="4"/>
          <w:u w:val="single"/>
          <w:lang w:val="fr-CH" w:eastAsia="fr-FR"/>
        </w:rPr>
      </w:pPr>
    </w:p>
    <w:p w14:paraId="09974EEA"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 xml:space="preserve">                                           </w:t>
      </w:r>
      <w:r w:rsidRPr="004D676E">
        <w:rPr>
          <w:rFonts w:ascii="Arial" w:eastAsia="Times New Roman" w:hAnsi="Arial" w:cs="Arial"/>
          <w:noProof/>
          <w:spacing w:val="4"/>
          <w:lang w:val="fr-CH" w:eastAsia="fr-FR"/>
        </w:rPr>
        <w:drawing>
          <wp:inline distT="0" distB="0" distL="0" distR="0" wp14:anchorId="13B54EDC" wp14:editId="2D9F145B">
            <wp:extent cx="2583180" cy="2324100"/>
            <wp:effectExtent l="0" t="0" r="7620" b="0"/>
            <wp:docPr id="27" name="Image 27" descr="Résultat d’images pour insomnie dans la pein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Résultat d’images pour insomnie dans la peintur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83180" cy="2324100"/>
                    </a:xfrm>
                    <a:prstGeom prst="rect">
                      <a:avLst/>
                    </a:prstGeom>
                    <a:noFill/>
                    <a:ln>
                      <a:noFill/>
                    </a:ln>
                  </pic:spPr>
                </pic:pic>
              </a:graphicData>
            </a:graphic>
          </wp:inline>
        </w:drawing>
      </w:r>
    </w:p>
    <w:p w14:paraId="0CBB1252" w14:textId="77777777" w:rsidR="004A0E27" w:rsidRPr="004D676E" w:rsidRDefault="004A0E27" w:rsidP="004A0E27">
      <w:pPr>
        <w:spacing w:after="0"/>
        <w:jc w:val="both"/>
        <w:rPr>
          <w:rFonts w:ascii="Arial" w:eastAsia="Times New Roman" w:hAnsi="Arial" w:cs="Arial"/>
          <w:spacing w:val="4"/>
          <w:lang w:val="fr-CH" w:eastAsia="fr-FR"/>
        </w:rPr>
      </w:pPr>
    </w:p>
    <w:p w14:paraId="7FBA86D0" w14:textId="77777777" w:rsidR="004A0E27" w:rsidRPr="004D676E" w:rsidRDefault="004A0E27" w:rsidP="004A0E27">
      <w:pPr>
        <w:spacing w:after="0"/>
        <w:jc w:val="both"/>
        <w:rPr>
          <w:rFonts w:ascii="Arial" w:eastAsia="Times New Roman" w:hAnsi="Arial" w:cs="Arial"/>
          <w:b/>
          <w:i/>
          <w:color w:val="006699"/>
          <w:spacing w:val="4"/>
          <w:lang w:val="fr-CH" w:eastAsia="fr-FR"/>
        </w:rPr>
      </w:pPr>
      <w:r w:rsidRPr="004D676E">
        <w:rPr>
          <w:rFonts w:ascii="Arial" w:eastAsia="Times New Roman" w:hAnsi="Arial" w:cs="Arial"/>
          <w:b/>
          <w:i/>
          <w:color w:val="006699"/>
          <w:spacing w:val="4"/>
          <w:lang w:val="fr-CH" w:eastAsia="fr-FR"/>
        </w:rPr>
        <w:t>Motif de consultation</w:t>
      </w:r>
    </w:p>
    <w:p w14:paraId="31D2CE27" w14:textId="77777777" w:rsidR="004A0E27" w:rsidRPr="004D676E" w:rsidRDefault="004A0E27" w:rsidP="004A0E27">
      <w:pPr>
        <w:spacing w:after="0"/>
        <w:jc w:val="both"/>
        <w:rPr>
          <w:rFonts w:ascii="Arial" w:eastAsia="Times New Roman" w:hAnsi="Arial" w:cs="Arial"/>
          <w:b/>
          <w:i/>
          <w:color w:val="006699"/>
          <w:spacing w:val="4"/>
          <w:lang w:val="fr-CH" w:eastAsia="fr-FR"/>
        </w:rPr>
      </w:pPr>
    </w:p>
    <w:p w14:paraId="7F3B79EB"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 xml:space="preserve">1) -RCUH (recto-colite ulcéro-hémorragique). </w:t>
      </w:r>
    </w:p>
    <w:p w14:paraId="27C11EB7"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 xml:space="preserve">2)- Ependymome du sacrum </w:t>
      </w:r>
      <w:r w:rsidRPr="004D676E">
        <w:rPr>
          <w:rFonts w:ascii="Arial" w:eastAsia="Times New Roman" w:hAnsi="Arial" w:cs="Arial"/>
          <w:i/>
          <w:spacing w:val="4"/>
          <w:lang w:val="fr-CH" w:eastAsia="fr-FR"/>
        </w:rPr>
        <w:t xml:space="preserve">(L’épendymome est un type de gliome qui prend naissance dans les cellules de l’épendyme. L’épendyme tapisse les espaces pleins de liquide des ventricules (cavités) situés dans le cerveau et au centre de la moelle épinière. L’épendymome se propage au liquide céphalorachidien plus souvent que d’autres gliomes ne le font. Il ne se propage pas hors du cerveau ou de la moelle épinière. Selon le système de classification histologique de l’Organisation mondiale de la Santé (OMS), les épendymomes sont de bas grade ou de haut grade (grades 1 à 3). Les tumeurs de bas grade (grade 1 ou 2) se manifestent plus fréquemment dans la colonne vertébrale. </w:t>
      </w:r>
    </w:p>
    <w:p w14:paraId="36C40D26" w14:textId="77777777" w:rsidR="004A0E27" w:rsidRPr="004D676E" w:rsidRDefault="004A0E27" w:rsidP="004A0E27">
      <w:pPr>
        <w:spacing w:after="0"/>
        <w:jc w:val="both"/>
        <w:rPr>
          <w:rFonts w:ascii="Arial" w:eastAsia="Times New Roman" w:hAnsi="Arial" w:cs="Arial"/>
          <w:spacing w:val="4"/>
          <w:lang w:val="fr-CH" w:eastAsia="fr-FR"/>
        </w:rPr>
      </w:pPr>
    </w:p>
    <w:p w14:paraId="1A394D43"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b/>
          <w:i/>
          <w:color w:val="006699"/>
          <w:spacing w:val="4"/>
          <w:lang w:val="fr-CH" w:eastAsia="fr-FR"/>
        </w:rPr>
        <w:t>Résumé de son histoire de vie</w:t>
      </w:r>
    </w:p>
    <w:p w14:paraId="2355D0BE"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 xml:space="preserve">Né dans une ville de Suisse Romande. </w:t>
      </w:r>
    </w:p>
    <w:p w14:paraId="2E35D4DA"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 xml:space="preserve">Le Père quitte la maison, « viré » par la Mère, quand il avait trois mois. </w:t>
      </w:r>
    </w:p>
    <w:p w14:paraId="62338224"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Le Père, à la fin de sa vie, a dit qu’il aimait sa Femme comme une sœur (ils étaient petits cousins).</w:t>
      </w:r>
    </w:p>
    <w:p w14:paraId="6D147BD6"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 passé des vacances avec le Père, ensuite avec la Mère, séparément.</w:t>
      </w:r>
    </w:p>
    <w:p w14:paraId="45DFBC00"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La Mère était couturière. Richard a appris à coudre à l’âge de 3 ans et demi. A l’âge de 4 ans, allait seul à l’école, traversait sa ville natale seul à l’âge de 4 ans.</w:t>
      </w:r>
    </w:p>
    <w:p w14:paraId="333C1E33" w14:textId="77777777" w:rsidR="004A0E27" w:rsidRPr="004D676E" w:rsidRDefault="004A0E27" w:rsidP="004A0E27">
      <w:pPr>
        <w:spacing w:after="0"/>
        <w:jc w:val="both"/>
        <w:rPr>
          <w:rFonts w:ascii="Arial" w:eastAsia="Times New Roman" w:hAnsi="Arial" w:cs="Arial"/>
          <w:spacing w:val="4"/>
          <w:lang w:val="fr-CH" w:eastAsia="fr-FR"/>
        </w:rPr>
      </w:pPr>
    </w:p>
    <w:p w14:paraId="245F47F8"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 xml:space="preserve">La mère lui a toujours dit du mal du père. Le père trompait la mère et allait avec toutes les femmes. La mère dit que le père ne voulait pas d’enfants et préférait les voitures. </w:t>
      </w:r>
    </w:p>
    <w:p w14:paraId="7658CCD5"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Richard a toujours détesté les voitures (a actuellement deux voitures de luxe).</w:t>
      </w:r>
    </w:p>
    <w:p w14:paraId="47B6FC1E"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Un jour il tombe sur les papiers du divorce des parents où il figure comme n’étant pas le fils du père.</w:t>
      </w:r>
    </w:p>
    <w:p w14:paraId="51F2E4BD"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2"/>
          <w:lang w:val="fr-CH" w:eastAsia="fr-FR"/>
        </w:rPr>
        <w:t>[Le père a été « affectueux mais très comptable » </w:t>
      </w:r>
      <w:r w:rsidRPr="004D676E">
        <w:rPr>
          <w:rFonts w:ascii="Arial" w:eastAsia="Times New Roman" w:hAnsi="Arial" w:cs="Arial"/>
          <w:i/>
          <w:spacing w:val="2"/>
          <w:lang w:val="fr-CH" w:eastAsia="fr-FR"/>
        </w:rPr>
        <w:t>(mots du patient, dans le sens matérialiste)</w:t>
      </w:r>
      <w:r w:rsidRPr="004D676E">
        <w:rPr>
          <w:rFonts w:ascii="Arial" w:eastAsia="Times New Roman" w:hAnsi="Arial" w:cs="Arial"/>
          <w:spacing w:val="2"/>
          <w:lang w:val="fr-CH" w:eastAsia="fr-FR"/>
        </w:rPr>
        <w:t xml:space="preserve"> </w:t>
      </w:r>
      <w:r w:rsidRPr="004D676E">
        <w:rPr>
          <w:rFonts w:ascii="Arial" w:eastAsia="Times New Roman" w:hAnsi="Arial" w:cs="Arial"/>
          <w:spacing w:val="4"/>
          <w:lang w:val="fr-CH" w:eastAsia="fr-FR"/>
        </w:rPr>
        <w:t xml:space="preserve">: par exemple, le père recevait des subsides d’état pour Richard et lui a </w:t>
      </w:r>
      <w:r w:rsidRPr="004D676E">
        <w:rPr>
          <w:rFonts w:ascii="Arial" w:eastAsia="Times New Roman" w:hAnsi="Arial" w:cs="Arial"/>
          <w:spacing w:val="4"/>
          <w:lang w:val="fr-CH" w:eastAsia="fr-FR"/>
        </w:rPr>
        <w:lastRenderedPageBreak/>
        <w:t>dit que tous les cadeaux étaient achetés avec cet argent. Autre exemple : après le décès de son frère, Richard a aidé le père à débarrasser son appartement. Le père lui a laissé « toute la merde » à faire. Puis Richard a reçu 1 facture du père pour partager les frais occasionnés par la mort du frère. Richard était furieux mais pas accablé].</w:t>
      </w:r>
    </w:p>
    <w:p w14:paraId="6E3DF854" w14:textId="77777777" w:rsidR="004A0E27" w:rsidRPr="004D676E" w:rsidRDefault="004A0E27" w:rsidP="004A0E27">
      <w:pPr>
        <w:spacing w:after="0"/>
        <w:jc w:val="both"/>
        <w:rPr>
          <w:rFonts w:ascii="Arial" w:eastAsia="Times New Roman" w:hAnsi="Arial" w:cs="Arial"/>
          <w:spacing w:val="4"/>
          <w:lang w:val="fr-CH" w:eastAsia="fr-FR"/>
        </w:rPr>
      </w:pPr>
    </w:p>
    <w:p w14:paraId="5A6CAE44"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i/>
          <w:spacing w:val="4"/>
          <w:lang w:val="fr-CH" w:eastAsia="fr-FR"/>
        </w:rPr>
        <w:tab/>
        <w:t xml:space="preserve">On revient à l’âge de 4 ans. </w:t>
      </w:r>
      <w:r w:rsidRPr="004D676E">
        <w:rPr>
          <w:rFonts w:ascii="Arial" w:eastAsia="Times New Roman" w:hAnsi="Arial" w:cs="Arial"/>
          <w:spacing w:val="4"/>
          <w:lang w:val="fr-CH" w:eastAsia="fr-FR"/>
        </w:rPr>
        <w:t>Richard fuguait tout le temps. Même la police le cherchait. Une fois, dans un grand magasin, on l’a amené chez le directeur et il ne voulait pas dire son nom (n’a pas volé, rodait juste dans le magasin).</w:t>
      </w:r>
    </w:p>
    <w:p w14:paraId="16665B5F"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 xml:space="preserve">C’est sa tante qui le cherchait à l’école. Pas content car voulait que ce soit la mère. Mais la mère, couturière, n’avait pas le temps. </w:t>
      </w:r>
    </w:p>
    <w:p w14:paraId="6FCBF7DE" w14:textId="77777777" w:rsidR="004A0E27" w:rsidRPr="004D676E" w:rsidRDefault="004A0E27" w:rsidP="004A0E27">
      <w:pPr>
        <w:spacing w:after="0"/>
        <w:jc w:val="both"/>
        <w:rPr>
          <w:rFonts w:ascii="Arial" w:eastAsia="Times New Roman" w:hAnsi="Arial" w:cs="Arial"/>
          <w:spacing w:val="4"/>
          <w:lang w:val="fr-CH" w:eastAsia="fr-FR"/>
        </w:rPr>
      </w:pPr>
    </w:p>
    <w:p w14:paraId="7EF0EDDD" w14:textId="77777777" w:rsidR="004A0E27" w:rsidRPr="004D676E" w:rsidRDefault="004A0E27" w:rsidP="004A0E27">
      <w:pPr>
        <w:spacing w:after="0"/>
        <w:jc w:val="both"/>
        <w:rPr>
          <w:rFonts w:ascii="Arial" w:eastAsia="Times New Roman" w:hAnsi="Arial" w:cs="Arial"/>
          <w:color w:val="006699"/>
          <w:spacing w:val="4"/>
          <w:lang w:val="fr-CH" w:eastAsia="fr-FR"/>
        </w:rPr>
      </w:pPr>
      <w:r w:rsidRPr="004D676E">
        <w:rPr>
          <w:rFonts w:ascii="Arial" w:eastAsia="Times New Roman" w:hAnsi="Arial" w:cs="Arial"/>
          <w:color w:val="006699"/>
          <w:spacing w:val="4"/>
          <w:lang w:val="fr-CH" w:eastAsia="fr-FR"/>
        </w:rPr>
        <w:t xml:space="preserve">TOUT SON PARCOURS SCOLAIRE A ÉTÉ DOMINÉ PAR DES </w:t>
      </w:r>
      <w:r w:rsidRPr="004D676E">
        <w:rPr>
          <w:rFonts w:ascii="Arial" w:eastAsia="Times New Roman" w:hAnsi="Arial" w:cs="Arial"/>
          <w:b/>
          <w:color w:val="006699"/>
          <w:spacing w:val="4"/>
          <w:lang w:val="fr-CH" w:eastAsia="fr-FR"/>
        </w:rPr>
        <w:t>CHANGEMENTS</w:t>
      </w:r>
      <w:r w:rsidRPr="004D676E">
        <w:rPr>
          <w:rFonts w:ascii="Arial" w:eastAsia="Times New Roman" w:hAnsi="Arial" w:cs="Arial"/>
          <w:color w:val="006699"/>
          <w:spacing w:val="4"/>
          <w:lang w:val="fr-CH" w:eastAsia="fr-FR"/>
        </w:rPr>
        <w:t>.</w:t>
      </w:r>
    </w:p>
    <w:p w14:paraId="7BE23EFA" w14:textId="77777777" w:rsidR="004A0E27" w:rsidRPr="004D676E" w:rsidRDefault="004A0E27" w:rsidP="004A0E27">
      <w:pPr>
        <w:spacing w:after="0"/>
        <w:jc w:val="both"/>
        <w:rPr>
          <w:rFonts w:ascii="Arial" w:eastAsia="Times New Roman" w:hAnsi="Arial" w:cs="Arial"/>
          <w:spacing w:val="4"/>
          <w:lang w:val="fr-CH" w:eastAsia="fr-FR"/>
        </w:rPr>
      </w:pPr>
    </w:p>
    <w:p w14:paraId="3196FB3A"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 xml:space="preserve">La mère se remarie avec un étranger. </w:t>
      </w:r>
    </w:p>
    <w:p w14:paraId="0830A409"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 5 ans, part dans un village de Suisse romande où il fait sa première primaire. A 6 et 7 ans naissent son frère et sa sœur (une année d’intervalle entre les deux).</w:t>
      </w:r>
    </w:p>
    <w:p w14:paraId="4D119714" w14:textId="77777777" w:rsidR="004A0E27" w:rsidRPr="004D676E" w:rsidRDefault="004A0E27" w:rsidP="004A0E27">
      <w:pPr>
        <w:spacing w:after="0"/>
        <w:jc w:val="both"/>
        <w:rPr>
          <w:rFonts w:ascii="Arial" w:eastAsia="Times New Roman" w:hAnsi="Arial" w:cs="Arial"/>
          <w:spacing w:val="4"/>
          <w:lang w:val="fr-CH" w:eastAsia="fr-FR"/>
        </w:rPr>
      </w:pPr>
    </w:p>
    <w:p w14:paraId="36DDC1BE"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Déménagement de la famille dans une ville de Suisse allemande. A fait sa 2</w:t>
      </w:r>
      <w:r w:rsidRPr="004D676E">
        <w:rPr>
          <w:rFonts w:ascii="Arial" w:eastAsia="Times New Roman" w:hAnsi="Arial" w:cs="Arial"/>
          <w:spacing w:val="4"/>
          <w:vertAlign w:val="superscript"/>
          <w:lang w:val="fr-CH" w:eastAsia="fr-FR"/>
        </w:rPr>
        <w:t>ème</w:t>
      </w:r>
      <w:r w:rsidRPr="004D676E">
        <w:rPr>
          <w:rFonts w:ascii="Arial" w:eastAsia="Times New Roman" w:hAnsi="Arial" w:cs="Arial"/>
          <w:spacing w:val="4"/>
          <w:lang w:val="fr-CH" w:eastAsia="fr-FR"/>
        </w:rPr>
        <w:t xml:space="preserve"> primaire dans cette ville, où non seulement il a dû apprendre l’allemand mais le Schwitzer Dütsch (adaptation locale de la langue allemande). Dans cette ville, dès l’âge de 7-8 ans, il devait marcher 15 minutes, prendre deux bus et ensuite deux trams pour aller à l’école. A midi mangeait seul dans un restaurant (pas celui de l’école).</w:t>
      </w:r>
    </w:p>
    <w:p w14:paraId="745E69F1" w14:textId="77777777" w:rsidR="004A0E27" w:rsidRPr="004D676E" w:rsidRDefault="004A0E27" w:rsidP="004A0E27">
      <w:pPr>
        <w:spacing w:after="0"/>
        <w:jc w:val="both"/>
        <w:rPr>
          <w:rFonts w:ascii="Arial" w:eastAsia="Times New Roman" w:hAnsi="Arial" w:cs="Arial"/>
          <w:spacing w:val="4"/>
          <w:lang w:val="fr-CH" w:eastAsia="fr-FR"/>
        </w:rPr>
      </w:pPr>
    </w:p>
    <w:p w14:paraId="65132D2C"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A 8-9 ans, Richard quitte cette ville pour un autre pays où il est resté 4 ans. A dû apprendre la nouvelle langue. Change tout le temps d’école car « ça n’allait pas ». Était une fois dans une école de paysans avec 50 enfants et des animaux. A 9 ans commence à se stabiliser.</w:t>
      </w:r>
    </w:p>
    <w:p w14:paraId="2BB8DD1C"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noProof/>
          <w:spacing w:val="4"/>
          <w:lang w:val="fr-CH" w:eastAsia="fr-FR"/>
        </w:rPr>
        <w:drawing>
          <wp:anchor distT="0" distB="0" distL="114300" distR="114300" simplePos="0" relativeHeight="251659264" behindDoc="0" locked="0" layoutInCell="1" allowOverlap="1" wp14:anchorId="4ADCB702" wp14:editId="10659A4D">
            <wp:simplePos x="0" y="0"/>
            <wp:positionH relativeFrom="column">
              <wp:posOffset>1126490</wp:posOffset>
            </wp:positionH>
            <wp:positionV relativeFrom="paragraph">
              <wp:posOffset>5715</wp:posOffset>
            </wp:positionV>
            <wp:extent cx="3055620" cy="2213610"/>
            <wp:effectExtent l="0" t="0" r="0" b="0"/>
            <wp:wrapNone/>
            <wp:docPr id="26" name="Image 26" descr="https://fr.wahooart.com/Art.nsf/O/8EWL28/$File/Joan-Miro-The-Fami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https://fr.wahooart.com/Art.nsf/O/8EWL28/$File/Joan-Miro-The-Family.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55620" cy="2213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0732C4" w14:textId="77777777" w:rsidR="004A0E27" w:rsidRPr="004D676E" w:rsidRDefault="004A0E27" w:rsidP="004A0E27">
      <w:pPr>
        <w:spacing w:after="0"/>
        <w:jc w:val="both"/>
        <w:rPr>
          <w:rFonts w:ascii="Arial" w:eastAsia="Times New Roman" w:hAnsi="Arial" w:cs="Arial"/>
          <w:spacing w:val="4"/>
          <w:lang w:val="fr-CH" w:eastAsia="fr-FR"/>
        </w:rPr>
      </w:pPr>
    </w:p>
    <w:p w14:paraId="253380DE" w14:textId="77777777" w:rsidR="004A0E27" w:rsidRPr="004D676E" w:rsidRDefault="004A0E27" w:rsidP="004A0E27">
      <w:pPr>
        <w:spacing w:after="0"/>
        <w:jc w:val="both"/>
        <w:rPr>
          <w:rFonts w:ascii="Arial" w:eastAsia="Times New Roman" w:hAnsi="Arial" w:cs="Arial"/>
          <w:spacing w:val="4"/>
          <w:lang w:val="fr-CH" w:eastAsia="fr-FR"/>
        </w:rPr>
      </w:pPr>
    </w:p>
    <w:p w14:paraId="43E37B45" w14:textId="77777777" w:rsidR="004A0E27" w:rsidRPr="004D676E" w:rsidRDefault="004A0E27" w:rsidP="004A0E27">
      <w:pPr>
        <w:spacing w:after="0"/>
        <w:jc w:val="both"/>
        <w:rPr>
          <w:rFonts w:ascii="Arial" w:eastAsia="Times New Roman" w:hAnsi="Arial" w:cs="Arial"/>
          <w:spacing w:val="4"/>
          <w:lang w:val="fr-CH" w:eastAsia="fr-FR"/>
        </w:rPr>
      </w:pPr>
    </w:p>
    <w:p w14:paraId="08FCEFDE" w14:textId="77777777" w:rsidR="004A0E27" w:rsidRPr="004D676E" w:rsidRDefault="004A0E27" w:rsidP="004A0E27">
      <w:pPr>
        <w:spacing w:after="0"/>
        <w:jc w:val="both"/>
        <w:rPr>
          <w:rFonts w:ascii="Arial" w:eastAsia="Times New Roman" w:hAnsi="Arial" w:cs="Arial"/>
          <w:spacing w:val="4"/>
          <w:lang w:val="fr-CH" w:eastAsia="fr-FR"/>
        </w:rPr>
      </w:pPr>
    </w:p>
    <w:p w14:paraId="6A8ADD68" w14:textId="77777777" w:rsidR="004A0E27" w:rsidRPr="004D676E" w:rsidRDefault="004A0E27" w:rsidP="004A0E27">
      <w:pPr>
        <w:spacing w:after="0"/>
        <w:jc w:val="both"/>
        <w:rPr>
          <w:rFonts w:ascii="Arial" w:eastAsia="Times New Roman" w:hAnsi="Arial" w:cs="Arial"/>
          <w:spacing w:val="4"/>
          <w:lang w:val="fr-CH" w:eastAsia="fr-FR"/>
        </w:rPr>
      </w:pPr>
    </w:p>
    <w:p w14:paraId="6C5CBCBD" w14:textId="77777777" w:rsidR="004A0E27" w:rsidRPr="004D676E" w:rsidRDefault="004A0E27" w:rsidP="004A0E27">
      <w:pPr>
        <w:spacing w:after="0"/>
        <w:jc w:val="both"/>
        <w:rPr>
          <w:rFonts w:ascii="Arial" w:eastAsia="Times New Roman" w:hAnsi="Arial" w:cs="Arial"/>
          <w:spacing w:val="4"/>
          <w:lang w:val="fr-CH" w:eastAsia="fr-FR"/>
        </w:rPr>
      </w:pPr>
    </w:p>
    <w:p w14:paraId="3CC19652" w14:textId="77777777" w:rsidR="004A0E27" w:rsidRPr="004D676E" w:rsidRDefault="004A0E27" w:rsidP="004A0E27">
      <w:pPr>
        <w:spacing w:after="0"/>
        <w:jc w:val="both"/>
        <w:rPr>
          <w:rFonts w:ascii="Arial" w:eastAsia="Times New Roman" w:hAnsi="Arial" w:cs="Arial"/>
          <w:spacing w:val="4"/>
          <w:lang w:val="fr-CH" w:eastAsia="fr-FR"/>
        </w:rPr>
      </w:pPr>
    </w:p>
    <w:p w14:paraId="69B0A4C6" w14:textId="77777777" w:rsidR="004A0E27" w:rsidRPr="004D676E" w:rsidRDefault="004A0E27" w:rsidP="004A0E27">
      <w:pPr>
        <w:spacing w:after="0"/>
        <w:jc w:val="both"/>
        <w:rPr>
          <w:rFonts w:ascii="Arial" w:eastAsia="Times New Roman" w:hAnsi="Arial" w:cs="Arial"/>
          <w:spacing w:val="4"/>
          <w:lang w:val="fr-CH" w:eastAsia="fr-FR"/>
        </w:rPr>
      </w:pPr>
    </w:p>
    <w:p w14:paraId="38AE29BB" w14:textId="77777777" w:rsidR="004A0E27" w:rsidRPr="004D676E" w:rsidRDefault="004A0E27" w:rsidP="004A0E27">
      <w:pPr>
        <w:spacing w:after="0"/>
        <w:jc w:val="both"/>
        <w:rPr>
          <w:rFonts w:ascii="Arial" w:eastAsia="Times New Roman" w:hAnsi="Arial" w:cs="Arial"/>
          <w:spacing w:val="4"/>
          <w:lang w:val="fr-CH" w:eastAsia="fr-FR"/>
        </w:rPr>
      </w:pPr>
    </w:p>
    <w:p w14:paraId="0C83B0B2" w14:textId="77777777" w:rsidR="004A0E27" w:rsidRPr="004D676E" w:rsidRDefault="004A0E27" w:rsidP="004A0E27">
      <w:pPr>
        <w:spacing w:after="0"/>
        <w:jc w:val="both"/>
        <w:rPr>
          <w:rFonts w:ascii="Arial" w:eastAsia="Times New Roman" w:hAnsi="Arial" w:cs="Arial"/>
          <w:spacing w:val="4"/>
          <w:lang w:val="fr-CH" w:eastAsia="fr-FR"/>
        </w:rPr>
      </w:pPr>
    </w:p>
    <w:p w14:paraId="331E5443" w14:textId="77777777" w:rsidR="004A0E27" w:rsidRPr="004D676E" w:rsidRDefault="004A0E27" w:rsidP="004A0E27">
      <w:pPr>
        <w:spacing w:after="0"/>
        <w:jc w:val="both"/>
        <w:rPr>
          <w:rFonts w:ascii="Arial" w:eastAsia="Times New Roman" w:hAnsi="Arial" w:cs="Arial"/>
          <w:spacing w:val="4"/>
          <w:lang w:val="fr-CH" w:eastAsia="fr-FR"/>
        </w:rPr>
      </w:pPr>
    </w:p>
    <w:p w14:paraId="2D935FA3"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hAnsi="Arial" w:cs="Arial"/>
          <w:noProof/>
        </w:rPr>
        <mc:AlternateContent>
          <mc:Choice Requires="wps">
            <w:drawing>
              <wp:anchor distT="0" distB="0" distL="114300" distR="114300" simplePos="0" relativeHeight="251660288" behindDoc="1" locked="0" layoutInCell="1" allowOverlap="1" wp14:anchorId="24DD35E5" wp14:editId="55695554">
                <wp:simplePos x="0" y="0"/>
                <wp:positionH relativeFrom="column">
                  <wp:posOffset>1127760</wp:posOffset>
                </wp:positionH>
                <wp:positionV relativeFrom="paragraph">
                  <wp:posOffset>154940</wp:posOffset>
                </wp:positionV>
                <wp:extent cx="3055620" cy="635"/>
                <wp:effectExtent l="0" t="0" r="0" b="0"/>
                <wp:wrapTight wrapText="bothSides">
                  <wp:wrapPolygon edited="0">
                    <wp:start x="0" y="0"/>
                    <wp:lineTo x="0" y="21600"/>
                    <wp:lineTo x="21600" y="21600"/>
                    <wp:lineTo x="21600" y="0"/>
                  </wp:wrapPolygon>
                </wp:wrapTight>
                <wp:docPr id="1" name="Zone de texte 1"/>
                <wp:cNvGraphicFramePr/>
                <a:graphic xmlns:a="http://schemas.openxmlformats.org/drawingml/2006/main">
                  <a:graphicData uri="http://schemas.microsoft.com/office/word/2010/wordprocessingShape">
                    <wps:wsp>
                      <wps:cNvSpPr txBox="1"/>
                      <wps:spPr>
                        <a:xfrm>
                          <a:off x="0" y="0"/>
                          <a:ext cx="3055620" cy="635"/>
                        </a:xfrm>
                        <a:prstGeom prst="rect">
                          <a:avLst/>
                        </a:prstGeom>
                        <a:solidFill>
                          <a:prstClr val="white"/>
                        </a:solidFill>
                        <a:ln>
                          <a:noFill/>
                        </a:ln>
                      </wps:spPr>
                      <wps:txbx>
                        <w:txbxContent>
                          <w:p w14:paraId="61BF9947" w14:textId="77777777" w:rsidR="004A0E27" w:rsidRPr="00307D7A" w:rsidRDefault="004A0E27" w:rsidP="004A0E27">
                            <w:pPr>
                              <w:pStyle w:val="Lgende"/>
                              <w:jc w:val="center"/>
                              <w:rPr>
                                <w:rFonts w:ascii="Calisto MT" w:hAnsi="Calisto MT" w:cs="Arial"/>
                                <w:spacing w:val="4"/>
                                <w:szCs w:val="24"/>
                                <w:lang w:val="fr-CH"/>
                              </w:rPr>
                            </w:pPr>
                            <w:r w:rsidRPr="00307D7A">
                              <w:rPr>
                                <w:rFonts w:ascii="Calisto MT" w:hAnsi="Calisto MT" w:cs="Arial"/>
                                <w:spacing w:val="4"/>
                                <w:szCs w:val="24"/>
                                <w:lang w:val="fr-CH"/>
                              </w:rPr>
                              <w:t xml:space="preserve">La Famille </w:t>
                            </w:r>
                            <w:r w:rsidRPr="00307D7A">
                              <w:rPr>
                                <w:rFonts w:ascii="Calisto MT" w:hAnsi="Calisto MT" w:cs="Arial"/>
                                <w:i/>
                                <w:spacing w:val="4"/>
                                <w:szCs w:val="24"/>
                                <w:lang w:val="fr-CH"/>
                              </w:rPr>
                              <w:t>(Joan MIRO)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24DD35E5" id="_x0000_t202" coordsize="21600,21600" o:spt="202" path="m,l,21600r21600,l21600,xe">
                <v:stroke joinstyle="miter"/>
                <v:path gradientshapeok="t" o:connecttype="rect"/>
              </v:shapetype>
              <v:shape id="Zone de texte 1" o:spid="_x0000_s1026" type="#_x0000_t202" style="position:absolute;left:0;text-align:left;margin-left:88.8pt;margin-top:12.2pt;width:240.6pt;height:.05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" stroked="f">
                <v:textbox style="mso-fit-shape-to-text:t" inset="0,0,0,0">
                  <w:txbxContent>
                    <w:p w14:paraId="61BF9947" w14:textId="77777777" w:rsidR="004A0E27" w:rsidRPr="00307D7A" w:rsidRDefault="004A0E27" w:rsidP="004A0E27">
                      <w:pPr>
                        <w:pStyle w:val="Lgende"/>
                        <w:jc w:val="center"/>
                        <w:rPr>
                          <w:rFonts w:ascii="Calisto MT" w:hAnsi="Calisto MT" w:cs="Arial"/>
                          <w:spacing w:val="4"/>
                          <w:szCs w:val="24"/>
                          <w:lang w:val="fr-CH"/>
                        </w:rPr>
                      </w:pPr>
                      <w:r w:rsidRPr="00307D7A">
                        <w:rPr>
                          <w:rFonts w:ascii="Calisto MT" w:hAnsi="Calisto MT" w:cs="Arial"/>
                          <w:spacing w:val="4"/>
                          <w:szCs w:val="24"/>
                          <w:lang w:val="fr-CH"/>
                        </w:rPr>
                        <w:t xml:space="preserve">La Famille </w:t>
                      </w:r>
                      <w:r w:rsidRPr="00307D7A">
                        <w:rPr>
                          <w:rFonts w:ascii="Calisto MT" w:hAnsi="Calisto MT" w:cs="Arial"/>
                          <w:i/>
                          <w:spacing w:val="4"/>
                          <w:szCs w:val="24"/>
                          <w:lang w:val="fr-CH"/>
                        </w:rPr>
                        <w:t>(Joan MIRO)</w:t>
                      </w:r>
                    </w:p>
                  </w:txbxContent>
                </v:textbox>
                <w10:wrap type="tight"/>
              </v:shape>
            </w:pict>
          </mc:Fallback>
        </mc:AlternateContent>
      </w:r>
    </w:p>
    <w:p w14:paraId="09C8CD21" w14:textId="77777777" w:rsidR="004A0E27" w:rsidRPr="004D676E" w:rsidRDefault="004A0E27" w:rsidP="004A0E27">
      <w:pPr>
        <w:spacing w:after="0"/>
        <w:jc w:val="both"/>
        <w:rPr>
          <w:rFonts w:ascii="Arial" w:eastAsia="Times New Roman" w:hAnsi="Arial" w:cs="Arial"/>
          <w:spacing w:val="4"/>
          <w:lang w:val="fr-CH" w:eastAsia="fr-FR"/>
        </w:rPr>
      </w:pPr>
    </w:p>
    <w:p w14:paraId="77722774"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Richard est, et a toujours été, un étranger, en Suisse (son pays) et ailleurs. Quand il est revenu en Suisse, on l’appelait « le sale étranger ».</w:t>
      </w:r>
    </w:p>
    <w:p w14:paraId="71607D61"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Richard n’a jamais raté une année.</w:t>
      </w:r>
    </w:p>
    <w:p w14:paraId="1DB6F657"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 xml:space="preserve">La famille revient en Suisse romande. Comme avant, Richard va d’une école à l’autre, a été de nouveau dans une école de paysans puis dans une école privée </w:t>
      </w:r>
      <w:r w:rsidRPr="004D676E">
        <w:rPr>
          <w:rFonts w:ascii="Arial" w:eastAsia="Times New Roman" w:hAnsi="Arial" w:cs="Arial"/>
          <w:spacing w:val="4"/>
          <w:lang w:val="fr-CH" w:eastAsia="fr-FR"/>
        </w:rPr>
        <w:lastRenderedPageBreak/>
        <w:t>dans un village francophone proche de la maison familiale. A dû réapprendre le français.</w:t>
      </w:r>
    </w:p>
    <w:p w14:paraId="0F152413" w14:textId="77777777" w:rsidR="004A0E27" w:rsidRPr="004D676E" w:rsidRDefault="004A0E27" w:rsidP="004A0E27">
      <w:pPr>
        <w:spacing w:after="0"/>
        <w:jc w:val="both"/>
        <w:rPr>
          <w:rFonts w:ascii="Arial" w:eastAsia="Times New Roman" w:hAnsi="Arial" w:cs="Arial"/>
          <w:spacing w:val="4"/>
          <w:lang w:val="fr-CH" w:eastAsia="fr-FR"/>
        </w:rPr>
      </w:pPr>
    </w:p>
    <w:p w14:paraId="3915B6C8" w14:textId="77777777" w:rsidR="004A0E27" w:rsidRPr="004D676E" w:rsidRDefault="004A0E27" w:rsidP="004A0E27">
      <w:pPr>
        <w:spacing w:after="0"/>
        <w:jc w:val="both"/>
        <w:rPr>
          <w:rFonts w:ascii="Arial" w:eastAsia="Times New Roman" w:hAnsi="Arial" w:cs="Arial"/>
          <w:b/>
          <w:spacing w:val="4"/>
          <w:lang w:val="fr-CH" w:eastAsia="fr-FR"/>
        </w:rPr>
      </w:pPr>
      <w:r w:rsidRPr="004D676E">
        <w:rPr>
          <w:rFonts w:ascii="Arial" w:eastAsia="Times New Roman" w:hAnsi="Arial" w:cs="Arial"/>
          <w:b/>
          <w:color w:val="006699"/>
          <w:spacing w:val="4"/>
          <w:lang w:val="fr-CH" w:eastAsia="fr-FR"/>
        </w:rPr>
        <w:t>A TOUJOURS TOUT RÉUSSI MAIS MANQUE DE RECONNAISSANCE.</w:t>
      </w:r>
      <w:r w:rsidRPr="004D676E">
        <w:rPr>
          <w:rFonts w:ascii="Arial" w:eastAsia="Times New Roman" w:hAnsi="Arial" w:cs="Arial"/>
          <w:b/>
          <w:spacing w:val="4"/>
          <w:lang w:val="fr-CH" w:eastAsia="fr-FR"/>
        </w:rPr>
        <w:t xml:space="preserve"> </w:t>
      </w:r>
    </w:p>
    <w:p w14:paraId="1111F43F" w14:textId="77777777" w:rsidR="004A0E27" w:rsidRPr="004D676E" w:rsidRDefault="004A0E27" w:rsidP="004A0E27">
      <w:pPr>
        <w:spacing w:after="0"/>
        <w:jc w:val="both"/>
        <w:rPr>
          <w:rFonts w:ascii="Arial" w:eastAsia="Times New Roman" w:hAnsi="Arial" w:cs="Arial"/>
          <w:spacing w:val="4"/>
          <w:lang w:val="fr-CH" w:eastAsia="fr-FR"/>
        </w:rPr>
      </w:pPr>
    </w:p>
    <w:p w14:paraId="78D3C357"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 Loupe des cours ». A travaillé comme magasinier dans un petit magasin. « S’engueulait » tout le temps avec les parents.</w:t>
      </w:r>
    </w:p>
    <w:p w14:paraId="6EF9D21F"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 fréquenté plusieurs Facultés avant de suivre définitivement des études dans les soins. Il s’y accroche (« </w:t>
      </w:r>
      <w:r w:rsidRPr="004D676E">
        <w:rPr>
          <w:rFonts w:ascii="Arial" w:eastAsia="Times New Roman" w:hAnsi="Arial" w:cs="Arial"/>
          <w:color w:val="006699"/>
          <w:spacing w:val="4"/>
          <w:lang w:val="fr-CH" w:eastAsia="fr-FR"/>
        </w:rPr>
        <w:t>RÉUSSIR OU MOURIR</w:t>
      </w:r>
      <w:r w:rsidRPr="004D676E">
        <w:rPr>
          <w:rFonts w:ascii="Arial" w:eastAsia="Times New Roman" w:hAnsi="Arial" w:cs="Arial"/>
          <w:spacing w:val="4"/>
          <w:lang w:val="fr-CH" w:eastAsia="fr-FR"/>
        </w:rPr>
        <w:t xml:space="preserve"> »). A toujours eu la hargne de réussir pour abandonner ses parents. A un moment, les parents et lui ne se parlaient plus. Richard est devenu violent verbalement. La mère hurlait tout le temps. Richard développe alors la « stratégie des chiottes », le seul endroit où il pouvait être tranquille, pour avoir la paix avec sa mère. </w:t>
      </w:r>
    </w:p>
    <w:p w14:paraId="00FED04C" w14:textId="77777777" w:rsidR="004A0E27" w:rsidRPr="004D676E" w:rsidRDefault="004A0E27" w:rsidP="004A0E27">
      <w:pPr>
        <w:spacing w:after="0"/>
        <w:jc w:val="both"/>
        <w:rPr>
          <w:rFonts w:ascii="Arial" w:eastAsia="Times New Roman" w:hAnsi="Arial" w:cs="Arial"/>
          <w:spacing w:val="4"/>
          <w:lang w:val="fr-CH" w:eastAsia="fr-FR"/>
        </w:rPr>
      </w:pPr>
    </w:p>
    <w:p w14:paraId="4A89AFC7"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Richard quitte la maison en 1</w:t>
      </w:r>
      <w:r w:rsidRPr="004D676E">
        <w:rPr>
          <w:rFonts w:ascii="Arial" w:eastAsia="Times New Roman" w:hAnsi="Arial" w:cs="Arial"/>
          <w:spacing w:val="4"/>
          <w:vertAlign w:val="superscript"/>
          <w:lang w:val="fr-CH" w:eastAsia="fr-FR"/>
        </w:rPr>
        <w:t>ère</w:t>
      </w:r>
      <w:r w:rsidRPr="004D676E">
        <w:rPr>
          <w:rFonts w:ascii="Arial" w:eastAsia="Times New Roman" w:hAnsi="Arial" w:cs="Arial"/>
          <w:spacing w:val="4"/>
          <w:lang w:val="fr-CH" w:eastAsia="fr-FR"/>
        </w:rPr>
        <w:t xml:space="preserve"> année d’études et a habité dans une chambre dans un quartier populaire. Allait peu au cours car avait une gêne à la cuisse gauche du côté externe et ensuite un blocage du dos (sciatique). Subit alors une radiculographie qui montre une hernie. A dû rester six mois au lit (pas de cours), ensuite trois mois à la maison et ensuite trois mois dans une clinique en réhabilitation. Ne s’est pas présenté aux examens en juin et réussit l’année scolaire en septembre.</w:t>
      </w:r>
    </w:p>
    <w:p w14:paraId="1F2939AA" w14:textId="77777777" w:rsidR="004A0E27" w:rsidRPr="004D676E" w:rsidRDefault="004A0E27" w:rsidP="004A0E27">
      <w:pPr>
        <w:spacing w:after="0"/>
        <w:jc w:val="both"/>
        <w:rPr>
          <w:rFonts w:ascii="Arial" w:eastAsia="Times New Roman" w:hAnsi="Arial" w:cs="Arial"/>
          <w:spacing w:val="4"/>
          <w:lang w:val="fr-CH" w:eastAsia="fr-FR"/>
        </w:rPr>
      </w:pPr>
    </w:p>
    <w:p w14:paraId="0B9601EF"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Richard a eu beaucoup de compagnes. Ne peut s’attacher.</w:t>
      </w:r>
    </w:p>
    <w:p w14:paraId="14D4D2C4"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 35 ans tombe amoureux et se marie. Sa femme est psychotique. Richard « vit l’enfer sur terre ». Sa femme est aussi très méchante. Est resté marié trois ans. Le mariage a fini « dans le sang et la violence ». Lorsque Richard rentrait du travail, il devait faire le ménage et faire à manger. Sa femme entrait en crise, hurlait, l’insultait, l’accusait « d’être de la merde ». Pendant les crises de sa femme, Richard restait calme, ce qui « rendait pire la femme ». Un jour la femme a voulu rentrer chez ses parents. Saisissant l’occasion, Richard réussit à convaincre sa femme à accepter qu’il la conduise chez ses parents. Dans la voiture, la femme « se plante un stylo dans sa propre cuisse ». Il y avait du sang partout.</w:t>
      </w:r>
    </w:p>
    <w:p w14:paraId="43A671BC"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Pendant cette période Richard a même voulu se suicider. Pour finir, il reste avec sa femme car ne voulait pas abandonner son enfant (une fille). Son rêve était d’aller vers le calme et de pouvoir dormir.</w:t>
      </w:r>
    </w:p>
    <w:p w14:paraId="63660C8A"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Richard a pris une chambre dans son lieu de travail. A la fin de la journée rentrait voir sa fille et allait dormir dans sa chambre.</w:t>
      </w:r>
    </w:p>
    <w:p w14:paraId="5CFC02C4" w14:textId="77777777" w:rsidR="004A0E27" w:rsidRPr="004D676E" w:rsidRDefault="004A0E27" w:rsidP="004A0E27">
      <w:pPr>
        <w:spacing w:after="0"/>
        <w:jc w:val="both"/>
        <w:rPr>
          <w:rFonts w:ascii="Arial" w:eastAsia="Times New Roman" w:hAnsi="Arial" w:cs="Arial"/>
          <w:spacing w:val="4"/>
          <w:lang w:val="fr-CH" w:eastAsia="fr-FR"/>
        </w:rPr>
      </w:pPr>
    </w:p>
    <w:p w14:paraId="4B0303FA"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Richard entame une procédure de divorce. Le psychiatre de sa femme a déclaré que la psychose de sa femme, avec un traitement correct, lui permettait de s’occuper de leur fille. La justice attribue la garde de la fille à la mère. Pendant 7 ans Richard n’a pas vu sa fille. Ensuite a pu vivre une fois 3 mois avec sa fille. Sa fille s’occupe de sa mère. A 23 ans, sa fille n’a jamais aimé les garçons et ne fréquente que des filles qui n’aiment pas les garçons.</w:t>
      </w:r>
    </w:p>
    <w:p w14:paraId="4DBC6171"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 xml:space="preserve">Richard se sent très coupable de ne pas s’être occupé de sa fille ni de son frère… Pense qu’il a reproduit le même schéma que son père. </w:t>
      </w:r>
    </w:p>
    <w:p w14:paraId="4EF2FACD" w14:textId="77777777" w:rsidR="004A0E27" w:rsidRPr="004D676E" w:rsidRDefault="004A0E27" w:rsidP="004A0E27">
      <w:pPr>
        <w:spacing w:after="0"/>
        <w:jc w:val="both"/>
        <w:rPr>
          <w:rFonts w:ascii="Arial" w:eastAsia="Times New Roman" w:hAnsi="Arial" w:cs="Arial"/>
          <w:spacing w:val="4"/>
          <w:lang w:val="fr-CH" w:eastAsia="fr-FR"/>
        </w:rPr>
      </w:pPr>
    </w:p>
    <w:p w14:paraId="5A8C60A4"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 xml:space="preserve">A eu quelques « clashs » avec son frère. A l’âge de 15 ans, le frère commence à se droguer (Richard avait 21-22ans et était étudiant). </w:t>
      </w:r>
    </w:p>
    <w:p w14:paraId="56644912"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lastRenderedPageBreak/>
        <w:t xml:space="preserve">Richard </w:t>
      </w:r>
      <w:r w:rsidRPr="004D676E">
        <w:rPr>
          <w:rFonts w:ascii="Arial" w:eastAsia="Times New Roman" w:hAnsi="Arial" w:cs="Arial"/>
          <w:b/>
          <w:color w:val="006699"/>
          <w:spacing w:val="4"/>
          <w:lang w:val="fr-CH" w:eastAsia="fr-FR"/>
        </w:rPr>
        <w:t>S’EST TOUJOURS SENTI RESPONSABLE DE SA FAMILLE</w:t>
      </w:r>
      <w:r w:rsidRPr="004D676E">
        <w:rPr>
          <w:rFonts w:ascii="Arial" w:eastAsia="Times New Roman" w:hAnsi="Arial" w:cs="Arial"/>
          <w:spacing w:val="4"/>
          <w:lang w:val="fr-CH" w:eastAsia="fr-FR"/>
        </w:rPr>
        <w:t xml:space="preserve"> (ce sont ses mots) - a un haut sens du devoir.</w:t>
      </w:r>
    </w:p>
    <w:p w14:paraId="60541B0B" w14:textId="77777777" w:rsidR="004A0E27" w:rsidRPr="004D676E" w:rsidRDefault="004A0E27" w:rsidP="004A0E27">
      <w:pPr>
        <w:spacing w:after="0"/>
        <w:jc w:val="both"/>
        <w:rPr>
          <w:rFonts w:ascii="Arial" w:eastAsia="Times New Roman" w:hAnsi="Arial" w:cs="Arial"/>
          <w:spacing w:val="4"/>
          <w:lang w:val="fr-CH" w:eastAsia="fr-FR"/>
        </w:rPr>
      </w:pPr>
    </w:p>
    <w:p w14:paraId="159E573B"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 xml:space="preserve">Le frère se piquait avec 1gr d’héroïne/j. Le frère s’est marié, a fait un doctorat. Le frère a divorcé et se remarie avec une femme qui l’a accompagné jusqu’à la fin de sa vie, en 2010 (décédé des suites d’une hépatite). Le frère a adopté deux enfants, n’a jamais arrêté la drogue, avait le HIV, une hépatite suite à une greffe du foie (le foie greffé était infecté). </w:t>
      </w:r>
    </w:p>
    <w:p w14:paraId="76852AED" w14:textId="77777777" w:rsidR="004A0E27" w:rsidRPr="004D676E" w:rsidRDefault="004A0E27" w:rsidP="004A0E27">
      <w:pPr>
        <w:spacing w:after="0"/>
        <w:jc w:val="both"/>
        <w:rPr>
          <w:rFonts w:ascii="Arial" w:eastAsia="Times New Roman" w:hAnsi="Arial" w:cs="Arial"/>
          <w:spacing w:val="4"/>
          <w:lang w:val="fr-CH" w:eastAsia="fr-FR"/>
        </w:rPr>
      </w:pPr>
    </w:p>
    <w:p w14:paraId="6DCCC4A6"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2010 a été une année horrible. Richard a eu mal au sacrum. En été 2010, Richard a amené sa sœur et sa nièce en vacances au bord de la mer. Avait toujours très mal au sacrum. Pendant ces vacances, la 2</w:t>
      </w:r>
      <w:r w:rsidRPr="004D676E">
        <w:rPr>
          <w:rFonts w:ascii="Arial" w:eastAsia="Times New Roman" w:hAnsi="Arial" w:cs="Arial"/>
          <w:spacing w:val="4"/>
          <w:vertAlign w:val="superscript"/>
          <w:lang w:val="fr-CH" w:eastAsia="fr-FR"/>
        </w:rPr>
        <w:t>ème</w:t>
      </w:r>
      <w:r w:rsidRPr="004D676E">
        <w:rPr>
          <w:rFonts w:ascii="Arial" w:eastAsia="Times New Roman" w:hAnsi="Arial" w:cs="Arial"/>
          <w:spacing w:val="4"/>
          <w:lang w:val="fr-CH" w:eastAsia="fr-FR"/>
        </w:rPr>
        <w:t xml:space="preserve"> femme du frère téléphone à Richard pour annoncer que son mari (le frère à Richard) est mourant. Richard, sa sœur et sa nièce rentrent immédiatement de vacances. Le même jour, à 21h, le frère meurt. Richard pleure +++. Sa sœur hurle, le visage de sa sœur était déformé, en découvrant le frère décédé. Le mari à la sœur téléphone à Richard pour lui dire qu’il aimait beaucoup son frère et qu’il allait le rejoindre (voulait se suicider).</w:t>
      </w:r>
    </w:p>
    <w:p w14:paraId="63A10C90" w14:textId="77777777" w:rsidR="004A0E27" w:rsidRPr="004D676E" w:rsidRDefault="004A0E27" w:rsidP="004A0E27">
      <w:pPr>
        <w:spacing w:after="0"/>
        <w:jc w:val="both"/>
        <w:rPr>
          <w:rFonts w:ascii="Arial" w:eastAsia="Times New Roman" w:hAnsi="Arial" w:cs="Arial"/>
          <w:spacing w:val="4"/>
          <w:lang w:val="fr-CH" w:eastAsia="fr-FR"/>
        </w:rPr>
      </w:pPr>
    </w:p>
    <w:p w14:paraId="346BDEAF"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Les douleurs du sacrum persistaient après la mort du frère, Richard fait une IRM qui révèle un épendymome du sacrum.</w:t>
      </w:r>
    </w:p>
    <w:p w14:paraId="294AA868" w14:textId="77777777" w:rsidR="004A0E27" w:rsidRPr="004D676E" w:rsidRDefault="004A0E27" w:rsidP="004A0E27">
      <w:pPr>
        <w:spacing w:after="0"/>
        <w:jc w:val="both"/>
        <w:rPr>
          <w:rFonts w:ascii="Arial" w:eastAsia="Times New Roman" w:hAnsi="Arial" w:cs="Arial"/>
          <w:spacing w:val="4"/>
          <w:lang w:val="fr-CH" w:eastAsia="fr-FR"/>
        </w:rPr>
      </w:pPr>
    </w:p>
    <w:p w14:paraId="302B668A"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Un après-midi, Richard était dans le jardin sa copine V., celle-ci lui dit qu’elle était fâchée avec lui. Richard n’arrivait pas à la quitter, alors qu’ils n’avaient pas de relations sexuelles et qu’il ne recevait aucune tendresse, aucun amour. Ne comprend pas.</w:t>
      </w:r>
    </w:p>
    <w:p w14:paraId="0C097DEC"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Maintenant Richard vit une situation intenable avec sa nouvelle compagne N., car il est « fou amoureux » d’une étrangère qui a un bon poste de travail dans son pays. Richard ne fait pas de projets. Vit chaque jour pour chaque jour. Vit pour sa mission : son travail.</w:t>
      </w:r>
    </w:p>
    <w:p w14:paraId="63308CA4"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Richard a vécu 7 ans avec V. En 2013 le fils à V. a voulu défoncer le crâne à Richard avec une batte de baseball. Ce garçon est un « dealer » de drogue dans les bas-fonds de Genève. Richard a réussi à lui prendre la batte. Le gamin cherche ensuite à tuer Richard avec un couteau. Richard a maîtrisé le garçon et l’a frappé beaucoup (« lui a donné une leçon »). Le gamin a posé plainte chez les flics… Ce gamin était vicieux. Il dénonçait sa mère pour des attouchements pour se venger lorsqu’elle se fâchait contre lui.</w:t>
      </w:r>
    </w:p>
    <w:p w14:paraId="58905B79" w14:textId="77777777" w:rsidR="004A0E27" w:rsidRPr="004D676E" w:rsidRDefault="004A0E27" w:rsidP="004A0E27">
      <w:pPr>
        <w:spacing w:after="0"/>
        <w:jc w:val="both"/>
        <w:rPr>
          <w:rFonts w:ascii="Arial" w:eastAsia="Times New Roman" w:hAnsi="Arial" w:cs="Arial"/>
          <w:spacing w:val="4"/>
          <w:lang w:val="fr-CH" w:eastAsia="fr-FR"/>
        </w:rPr>
      </w:pPr>
    </w:p>
    <w:p w14:paraId="35122060"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Richard part un été en vacances dans une île avec sa fille. V. n’a pas voulu aller avec mais lui refile son gamin. Les vacances étaient pourries à tel point que Richard a fait une crise d’asthme sévère pendant ces vacances. Sa fille lui en veut encore.</w:t>
      </w:r>
    </w:p>
    <w:p w14:paraId="1370E08A" w14:textId="77777777" w:rsidR="004A0E27" w:rsidRPr="004D676E" w:rsidRDefault="004A0E27" w:rsidP="004A0E27">
      <w:pPr>
        <w:spacing w:after="0"/>
        <w:jc w:val="both"/>
        <w:rPr>
          <w:rFonts w:ascii="Arial" w:eastAsia="Times New Roman" w:hAnsi="Arial" w:cs="Arial"/>
          <w:spacing w:val="4"/>
          <w:lang w:val="fr-CH" w:eastAsia="fr-FR"/>
        </w:rPr>
      </w:pPr>
    </w:p>
    <w:p w14:paraId="6C62C38E"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r>
      <w:r w:rsidRPr="004D676E">
        <w:rPr>
          <w:rFonts w:ascii="Arial" w:eastAsia="Times New Roman" w:hAnsi="Arial" w:cs="Arial"/>
          <w:color w:val="006699"/>
          <w:spacing w:val="4"/>
          <w:lang w:val="fr-CH" w:eastAsia="fr-FR"/>
        </w:rPr>
        <w:t>Richard résume « les évidences de l’existence » selon lui</w:t>
      </w:r>
      <w:r w:rsidRPr="004D676E">
        <w:rPr>
          <w:rFonts w:ascii="Arial" w:eastAsia="Times New Roman" w:hAnsi="Arial" w:cs="Arial"/>
          <w:spacing w:val="4"/>
          <w:lang w:val="fr-CH" w:eastAsia="fr-FR"/>
        </w:rPr>
        <w:t> :</w:t>
      </w:r>
    </w:p>
    <w:p w14:paraId="23F50BFC" w14:textId="77777777" w:rsidR="004A0E27" w:rsidRPr="004D676E" w:rsidRDefault="004A0E27" w:rsidP="0081700D">
      <w:pPr>
        <w:numPr>
          <w:ilvl w:val="0"/>
          <w:numId w:val="114"/>
        </w:num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 xml:space="preserve">L’homme a un pouvoir de nuisance énorme (+++) </w:t>
      </w:r>
      <w:r w:rsidRPr="004D676E">
        <w:rPr>
          <w:rFonts w:ascii="Arial" w:eastAsia="Times New Roman" w:hAnsi="Arial" w:cs="Arial"/>
          <w:spacing w:val="4"/>
          <w:lang w:val="fr-CH" w:eastAsia="fr-FR"/>
        </w:rPr>
        <w:sym w:font="Wingdings" w:char="F0E0"/>
      </w:r>
      <w:r w:rsidRPr="004D676E">
        <w:rPr>
          <w:rFonts w:ascii="Arial" w:eastAsia="Times New Roman" w:hAnsi="Arial" w:cs="Arial"/>
          <w:spacing w:val="4"/>
          <w:lang w:val="fr-CH" w:eastAsia="fr-FR"/>
        </w:rPr>
        <w:t xml:space="preserve"> l’homme est de la merde.</w:t>
      </w:r>
    </w:p>
    <w:p w14:paraId="0AD97D85" w14:textId="77777777" w:rsidR="004A0E27" w:rsidRPr="004D676E" w:rsidRDefault="004A0E27" w:rsidP="0081700D">
      <w:pPr>
        <w:numPr>
          <w:ilvl w:val="0"/>
          <w:numId w:val="114"/>
        </w:num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Richard pensait être meilleur que les autres mais n’est pas mieux.</w:t>
      </w:r>
    </w:p>
    <w:p w14:paraId="54B108EB" w14:textId="77777777" w:rsidR="004A0E27" w:rsidRPr="004D676E" w:rsidRDefault="004A0E27" w:rsidP="0081700D">
      <w:pPr>
        <w:numPr>
          <w:ilvl w:val="0"/>
          <w:numId w:val="114"/>
        </w:num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Richard a passé sa vie à mentir. A commencé avec sa mère.</w:t>
      </w:r>
    </w:p>
    <w:p w14:paraId="26B002A7" w14:textId="77777777" w:rsidR="004A0E27" w:rsidRPr="004D676E" w:rsidRDefault="004A0E27" w:rsidP="004A0E27">
      <w:pPr>
        <w:spacing w:after="0"/>
        <w:jc w:val="both"/>
        <w:rPr>
          <w:rFonts w:ascii="Arial" w:eastAsia="Times New Roman" w:hAnsi="Arial" w:cs="Arial"/>
          <w:spacing w:val="4"/>
          <w:lang w:val="fr-CH" w:eastAsia="fr-FR"/>
        </w:rPr>
      </w:pPr>
    </w:p>
    <w:p w14:paraId="49628DFE"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 xml:space="preserve">Richard a eu une bagarre avec son frère car celui-ci voulait placer la mère en EMS (=établissement médico-social=asile pour seniors, le parking de Thanatos) </w:t>
      </w:r>
      <w:r w:rsidRPr="004D676E">
        <w:rPr>
          <w:rFonts w:ascii="Arial" w:eastAsia="Times New Roman" w:hAnsi="Arial" w:cs="Arial"/>
          <w:spacing w:val="4"/>
          <w:lang w:val="fr-CH" w:eastAsia="fr-FR"/>
        </w:rPr>
        <w:lastRenderedPageBreak/>
        <w:t>« afin de lui extorquer son argent ». Le frère rendait leur mère responsable de s’être drogué.</w:t>
      </w:r>
    </w:p>
    <w:p w14:paraId="64EE347E" w14:textId="77777777" w:rsidR="004A0E27" w:rsidRPr="004D676E" w:rsidRDefault="004A0E27" w:rsidP="004A0E27">
      <w:pPr>
        <w:spacing w:after="0"/>
        <w:jc w:val="both"/>
        <w:rPr>
          <w:rFonts w:ascii="Arial" w:eastAsia="Times New Roman" w:hAnsi="Arial" w:cs="Arial"/>
          <w:spacing w:val="4"/>
          <w:lang w:val="fr-CH" w:eastAsia="fr-FR"/>
        </w:rPr>
      </w:pPr>
    </w:p>
    <w:p w14:paraId="2160C335"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color w:val="006699"/>
          <w:spacing w:val="4"/>
          <w:lang w:val="fr-CH" w:eastAsia="fr-FR"/>
        </w:rPr>
        <w:tab/>
      </w:r>
      <w:r w:rsidRPr="004D676E">
        <w:rPr>
          <w:rFonts w:ascii="Arial" w:eastAsia="Times New Roman" w:hAnsi="Arial" w:cs="Arial"/>
          <w:color w:val="006699"/>
          <w:spacing w:val="4"/>
          <w:u w:val="single"/>
          <w:lang w:val="fr-CH" w:eastAsia="fr-FR"/>
        </w:rPr>
        <w:t>Peurs</w:t>
      </w:r>
      <w:r w:rsidRPr="004D676E">
        <w:rPr>
          <w:rFonts w:ascii="Arial" w:eastAsia="Times New Roman" w:hAnsi="Arial" w:cs="Arial"/>
          <w:spacing w:val="4"/>
          <w:lang w:val="fr-CH" w:eastAsia="fr-FR"/>
        </w:rPr>
        <w:t> </w:t>
      </w:r>
    </w:p>
    <w:p w14:paraId="182D7E48"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 de mourir seul ; de souffrir ;</w:t>
      </w:r>
    </w:p>
    <w:p w14:paraId="24524236"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 de la solitude. Aime la solitude mais désire la compagnie.</w:t>
      </w:r>
    </w:p>
    <w:p w14:paraId="02C2D1FC"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 xml:space="preserve">- du vide, peur des hauteurs. </w:t>
      </w:r>
    </w:p>
    <w:p w14:paraId="06FE6526"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Pour surmonter ces peurs a fait le parcours du commando, a fait de la varappe, plonge en apnée…</w:t>
      </w:r>
    </w:p>
    <w:p w14:paraId="687B29E9"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Fait de l’auto-hypnose pour vaincre ses peurs et pour essayer l’auto-guérison.</w:t>
      </w:r>
    </w:p>
    <w:p w14:paraId="5803CEF0" w14:textId="77777777" w:rsidR="004A0E27" w:rsidRPr="004D676E" w:rsidRDefault="004A0E27" w:rsidP="004A0E27">
      <w:pPr>
        <w:spacing w:after="0"/>
        <w:jc w:val="both"/>
        <w:rPr>
          <w:rFonts w:ascii="Arial" w:eastAsia="Times New Roman" w:hAnsi="Arial" w:cs="Arial"/>
          <w:spacing w:val="4"/>
          <w:lang w:val="fr-CH" w:eastAsia="fr-FR"/>
        </w:rPr>
      </w:pPr>
    </w:p>
    <w:p w14:paraId="2526AF0C"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Mal au dos presque constant.</w:t>
      </w:r>
    </w:p>
    <w:p w14:paraId="58161B60" w14:textId="77777777" w:rsidR="004A0E27" w:rsidRPr="004D676E" w:rsidRDefault="004A0E27" w:rsidP="004A0E27">
      <w:pPr>
        <w:spacing w:after="0"/>
        <w:jc w:val="both"/>
        <w:rPr>
          <w:rFonts w:ascii="Arial" w:eastAsia="Times New Roman" w:hAnsi="Arial" w:cs="Arial"/>
          <w:spacing w:val="4"/>
          <w:lang w:val="fr-CH" w:eastAsia="fr-FR"/>
        </w:rPr>
      </w:pPr>
    </w:p>
    <w:p w14:paraId="63251EAB"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Est fatigué souvent, mais « a de la frénésie ». N’a pas 5 minutes pour lui.</w:t>
      </w:r>
    </w:p>
    <w:p w14:paraId="22167C6F" w14:textId="77777777" w:rsidR="004A0E27" w:rsidRPr="004D676E" w:rsidRDefault="004A0E27" w:rsidP="004A0E27">
      <w:pPr>
        <w:spacing w:after="0"/>
        <w:jc w:val="both"/>
        <w:rPr>
          <w:rFonts w:ascii="Arial" w:eastAsia="Times New Roman" w:hAnsi="Arial" w:cs="Arial"/>
          <w:spacing w:val="4"/>
          <w:lang w:val="fr-CH" w:eastAsia="fr-FR"/>
        </w:rPr>
      </w:pPr>
    </w:p>
    <w:p w14:paraId="53B080E5"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 xml:space="preserve">Le </w:t>
      </w:r>
      <w:r w:rsidRPr="004D676E">
        <w:rPr>
          <w:rFonts w:ascii="Arial" w:eastAsia="Times New Roman" w:hAnsi="Arial" w:cs="Arial"/>
          <w:color w:val="006699"/>
          <w:spacing w:val="4"/>
          <w:u w:val="single"/>
          <w:lang w:val="fr-CH" w:eastAsia="fr-FR"/>
        </w:rPr>
        <w:t>sommeil</w:t>
      </w:r>
      <w:r w:rsidRPr="004D676E">
        <w:rPr>
          <w:rFonts w:ascii="Arial" w:eastAsia="Times New Roman" w:hAnsi="Arial" w:cs="Arial"/>
          <w:color w:val="006699"/>
          <w:spacing w:val="4"/>
          <w:lang w:val="fr-CH" w:eastAsia="fr-FR"/>
        </w:rPr>
        <w:t xml:space="preserve"> </w:t>
      </w:r>
      <w:r w:rsidRPr="004D676E">
        <w:rPr>
          <w:rFonts w:ascii="Arial" w:eastAsia="Times New Roman" w:hAnsi="Arial" w:cs="Arial"/>
          <w:spacing w:val="4"/>
          <w:lang w:val="fr-CH" w:eastAsia="fr-FR"/>
        </w:rPr>
        <w:t>est bon. Dort sur un côté mais en position « genu-pectorale ». Ne se rappelle pas des rêves, ne fait pas de cauchemars. Bruxisme.</w:t>
      </w:r>
    </w:p>
    <w:p w14:paraId="354DB17A" w14:textId="77777777" w:rsidR="004A0E27" w:rsidRPr="004D676E" w:rsidRDefault="004A0E27" w:rsidP="004A0E27">
      <w:pPr>
        <w:spacing w:after="0"/>
        <w:jc w:val="both"/>
        <w:rPr>
          <w:rFonts w:ascii="Arial" w:eastAsia="Times New Roman" w:hAnsi="Arial" w:cs="Arial"/>
          <w:spacing w:val="4"/>
          <w:u w:val="single"/>
          <w:lang w:val="fr-CH" w:eastAsia="fr-FR"/>
        </w:rPr>
      </w:pPr>
    </w:p>
    <w:p w14:paraId="009E5876"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r>
      <w:r w:rsidRPr="004D676E">
        <w:rPr>
          <w:rFonts w:ascii="Arial" w:eastAsia="Times New Roman" w:hAnsi="Arial" w:cs="Arial"/>
          <w:color w:val="006699"/>
          <w:spacing w:val="4"/>
          <w:u w:val="single"/>
          <w:lang w:val="fr-CH" w:eastAsia="fr-FR"/>
        </w:rPr>
        <w:t>Aliments</w:t>
      </w:r>
      <w:r w:rsidRPr="004D676E">
        <w:rPr>
          <w:rFonts w:ascii="Arial" w:eastAsia="Times New Roman" w:hAnsi="Arial" w:cs="Arial"/>
          <w:color w:val="006699"/>
          <w:spacing w:val="4"/>
          <w:lang w:val="fr-CH" w:eastAsia="fr-FR"/>
        </w:rPr>
        <w:t> </w:t>
      </w:r>
      <w:r w:rsidRPr="004D676E">
        <w:rPr>
          <w:rFonts w:ascii="Arial" w:eastAsia="Times New Roman" w:hAnsi="Arial" w:cs="Arial"/>
          <w:spacing w:val="4"/>
          <w:lang w:val="fr-CH" w:eastAsia="fr-FR"/>
        </w:rPr>
        <w:t>: aime tout. Préfère le salé. Aime le chocolat.</w:t>
      </w:r>
    </w:p>
    <w:p w14:paraId="55B450C0"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Fait des cures de jeûne sporadiques.</w:t>
      </w:r>
    </w:p>
    <w:p w14:paraId="018AC433" w14:textId="77777777" w:rsidR="004A0E27" w:rsidRPr="004D676E" w:rsidRDefault="004A0E27" w:rsidP="004A0E27">
      <w:pPr>
        <w:spacing w:after="0"/>
        <w:jc w:val="both"/>
        <w:rPr>
          <w:rFonts w:ascii="Arial" w:eastAsia="Times New Roman" w:hAnsi="Arial" w:cs="Arial"/>
          <w:spacing w:val="4"/>
          <w:lang w:val="fr-CH" w:eastAsia="fr-FR"/>
        </w:rPr>
      </w:pPr>
    </w:p>
    <w:p w14:paraId="43958D6D"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On lui a découvert une recto-colite ulcéro-hémorragique (RCUH). Croit que nous sommes ce que nous mangeons. A acheté un livre sur la façon de se nourrir et s’occupe de son microbiote (façon à la mode de parler de la flore intestinale). Est plutôt constipé. Les selles sont souvent diarrhéiques, glaireuses et parfois sanguinolentes. Douleurs abdominales (crampes) fréquentes.</w:t>
      </w:r>
    </w:p>
    <w:p w14:paraId="5B5F7194" w14:textId="77777777" w:rsidR="004A0E27" w:rsidRPr="004D676E" w:rsidRDefault="004A0E27" w:rsidP="004A0E27">
      <w:pPr>
        <w:spacing w:after="0"/>
        <w:jc w:val="both"/>
        <w:rPr>
          <w:rFonts w:ascii="Arial" w:eastAsia="Times New Roman" w:hAnsi="Arial" w:cs="Arial"/>
          <w:spacing w:val="4"/>
          <w:lang w:val="fr-CH" w:eastAsia="fr-FR"/>
        </w:rPr>
      </w:pPr>
    </w:p>
    <w:p w14:paraId="77951E0B"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b/>
          <w:i/>
          <w:color w:val="006699"/>
          <w:spacing w:val="4"/>
          <w:lang w:val="fr-CH" w:eastAsia="fr-FR"/>
        </w:rPr>
        <w:t>Antécédents familiaux</w:t>
      </w:r>
    </w:p>
    <w:p w14:paraId="2EAE7FB0"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La mère a eu une tuberculose. Richard a aussi eu une tuberculose.</w:t>
      </w:r>
    </w:p>
    <w:p w14:paraId="776547CB"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La mère est décédée des suites d’un cancer de l’estomac.</w:t>
      </w:r>
    </w:p>
    <w:p w14:paraId="0380342E"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Le grand-père maternel était alcoolique (de sa profession électricien, ce grand père lisait beaucoup).</w:t>
      </w:r>
    </w:p>
    <w:p w14:paraId="685E7EE2"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Le père (biologique) est décédé des suites d’un cancer du pancréas (n’était pas alcoolique).</w:t>
      </w:r>
    </w:p>
    <w:p w14:paraId="0C368A75" w14:textId="77777777" w:rsidR="004A0E27" w:rsidRPr="004D676E" w:rsidRDefault="004A0E27" w:rsidP="004A0E27">
      <w:pPr>
        <w:spacing w:after="0"/>
        <w:jc w:val="both"/>
        <w:rPr>
          <w:rFonts w:ascii="Arial" w:eastAsia="Times New Roman" w:hAnsi="Arial" w:cs="Arial"/>
          <w:spacing w:val="4"/>
          <w:lang w:val="fr-CH" w:eastAsia="fr-FR"/>
        </w:rPr>
      </w:pPr>
    </w:p>
    <w:p w14:paraId="236A62A1" w14:textId="77777777" w:rsidR="004A0E27" w:rsidRPr="004D676E" w:rsidRDefault="004A0E27" w:rsidP="004A0E27">
      <w:pPr>
        <w:spacing w:after="0"/>
        <w:jc w:val="both"/>
        <w:rPr>
          <w:rFonts w:ascii="Arial" w:eastAsia="Times New Roman" w:hAnsi="Arial" w:cs="Arial"/>
          <w:spacing w:val="4"/>
          <w:lang w:val="fr-CH" w:eastAsia="fr-FR"/>
        </w:rPr>
      </w:pPr>
    </w:p>
    <w:p w14:paraId="43566FD6"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Richard est tatillon au travail mais à la maison « c’est le bordel ».</w:t>
      </w:r>
    </w:p>
    <w:p w14:paraId="660D4B2B"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Aime l’archéologie.</w:t>
      </w:r>
    </w:p>
    <w:p w14:paraId="27099613"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Aime danser.</w:t>
      </w:r>
    </w:p>
    <w:p w14:paraId="35CF2E7F"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Ne supporte pas la contradiction qui l’aggrave.</w:t>
      </w:r>
    </w:p>
    <w:p w14:paraId="68377E93"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Est très obstiné.</w:t>
      </w:r>
    </w:p>
    <w:p w14:paraId="33FFAF56" w14:textId="77777777" w:rsidR="004A0E27" w:rsidRPr="004D676E" w:rsidRDefault="004A0E27" w:rsidP="004A0E27">
      <w:pPr>
        <w:spacing w:after="0"/>
        <w:jc w:val="both"/>
        <w:rPr>
          <w:rFonts w:ascii="Arial" w:eastAsia="Times New Roman" w:hAnsi="Arial" w:cs="Arial"/>
          <w:spacing w:val="4"/>
          <w:lang w:val="fr-CH" w:eastAsia="fr-FR"/>
        </w:rPr>
      </w:pPr>
    </w:p>
    <w:p w14:paraId="72F6393A"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Il y a six mois a souffert de maladie de Grover qui a été traitée par la cortisone.</w:t>
      </w:r>
    </w:p>
    <w:p w14:paraId="6AFE4EBE"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 xml:space="preserve">[Maladie de Grover : éruption de pustules blanchâtres accompagnées de prurit ; dermatose acquise non auto-immune, acantholytique, touchant essentiellement les adultes. L’éruption est érythémateuse, papulo-vésiculeuse ou papulo-kératosique, atteignant préférentiellement le tronc, que ce soit au niveau de la face antérieure du thorax ou de la région médio-rachidienne. Les extrémités sont habituellement respectées. Un prurit d’intensité variable est fréquemment présent. Les lésions </w:t>
      </w:r>
      <w:r w:rsidRPr="004D676E">
        <w:rPr>
          <w:rFonts w:ascii="Arial" w:eastAsia="Times New Roman" w:hAnsi="Arial" w:cs="Arial"/>
          <w:spacing w:val="4"/>
          <w:lang w:val="fr-CH" w:eastAsia="fr-FR"/>
        </w:rPr>
        <w:lastRenderedPageBreak/>
        <w:t>évoluent par poussées, en régressant spontanément en plusieurs semaines ou mois, sans séquelles, et pouvant récidiver au cours des années. L'acantholyse est une dislocation des cellules constituant la couche moyenne de l'épiderme (épithélium malpighien) due à une perte d'adhérence entre elles].</w:t>
      </w:r>
    </w:p>
    <w:p w14:paraId="391FC5C9" w14:textId="77777777" w:rsidR="004A0E27" w:rsidRPr="004D676E" w:rsidRDefault="004A0E27" w:rsidP="004A0E27">
      <w:pPr>
        <w:spacing w:after="0"/>
        <w:jc w:val="both"/>
        <w:rPr>
          <w:rFonts w:ascii="Arial" w:eastAsia="Times New Roman" w:hAnsi="Arial" w:cs="Arial"/>
          <w:spacing w:val="4"/>
          <w:lang w:val="fr-CH" w:eastAsia="fr-FR"/>
        </w:rPr>
      </w:pPr>
    </w:p>
    <w:p w14:paraId="12F3861D"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Transpiration sans particularité.</w:t>
      </w:r>
    </w:p>
    <w:p w14:paraId="236CD510"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 xml:space="preserve">Est asthmatique. Souffre de rhume des foins depuis février 2014. </w:t>
      </w:r>
    </w:p>
    <w:p w14:paraId="21368814"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 xml:space="preserve">A fait un œdème de Quincke. </w:t>
      </w:r>
    </w:p>
    <w:p w14:paraId="440F22C2" w14:textId="77777777" w:rsidR="004A0E27" w:rsidRPr="004D676E" w:rsidRDefault="004A0E27" w:rsidP="004A0E27">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Est allergique au pollen et aux graminées.</w:t>
      </w:r>
    </w:p>
    <w:p w14:paraId="1F9419B7" w14:textId="72ACDDD6" w:rsidR="00315076" w:rsidRPr="004D676E" w:rsidRDefault="00315076" w:rsidP="00270885">
      <w:pPr>
        <w:rPr>
          <w:rFonts w:ascii="Arial" w:hAnsi="Arial" w:cs="Arial"/>
          <w:lang w:val="fr-BE"/>
        </w:rPr>
      </w:pPr>
    </w:p>
    <w:p w14:paraId="0A8E97D5" w14:textId="77777777" w:rsidR="004A0E27" w:rsidRPr="004D676E" w:rsidRDefault="004A0E27" w:rsidP="004A0E27">
      <w:pPr>
        <w:ind w:right="851"/>
        <w:rPr>
          <w:rFonts w:ascii="Arial" w:hAnsi="Arial" w:cs="Arial"/>
        </w:rPr>
      </w:pPr>
      <w:r w:rsidRPr="004D676E">
        <w:rPr>
          <w:rFonts w:ascii="Arial" w:hAnsi="Arial" w:cs="Arial"/>
        </w:rPr>
        <w:t>[#S3] Solution</w:t>
      </w:r>
    </w:p>
    <w:p w14:paraId="5D3A5970" w14:textId="77777777" w:rsidR="004A0E27" w:rsidRPr="004D676E" w:rsidRDefault="004A0E27" w:rsidP="004A0E27">
      <w:pPr>
        <w:jc w:val="both"/>
        <w:rPr>
          <w:rFonts w:ascii="Arial" w:hAnsi="Arial" w:cs="Arial"/>
          <w:spacing w:val="4"/>
          <w:lang w:val="fr-CH"/>
        </w:rPr>
      </w:pPr>
      <w:r w:rsidRPr="004D676E">
        <w:rPr>
          <w:rFonts w:ascii="Arial" w:hAnsi="Arial" w:cs="Arial"/>
          <w:b/>
          <w:color w:val="006699"/>
          <w:spacing w:val="4"/>
          <w:lang w:val="fr-CH"/>
        </w:rPr>
        <w:t>Répertorisation</w:t>
      </w:r>
    </w:p>
    <w:p w14:paraId="2285FB6D"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fldChar w:fldCharType="begin"/>
      </w:r>
      <w:r w:rsidRPr="004D676E">
        <w:rPr>
          <w:rFonts w:ascii="Arial" w:hAnsi="Arial" w:cs="Arial"/>
          <w:spacing w:val="4"/>
          <w:lang w:val="fr-CH"/>
        </w:rPr>
        <w:instrText xml:space="preserve"> INCLUDEPICTURE  "cid:1B041DF9-E486-4287-B218-E5F16EAF3536@home" \* MERGEFORMATINET </w:instrText>
      </w:r>
      <w:r w:rsidRPr="004D676E">
        <w:rPr>
          <w:rFonts w:ascii="Arial" w:hAnsi="Arial" w:cs="Arial"/>
          <w:spacing w:val="4"/>
          <w:lang w:val="fr-CH"/>
        </w:rPr>
        <w:fldChar w:fldCharType="separate"/>
      </w:r>
      <w:r w:rsidRPr="004D676E">
        <w:rPr>
          <w:rFonts w:ascii="Arial" w:hAnsi="Arial" w:cs="Arial"/>
          <w:spacing w:val="4"/>
          <w:lang w:val="fr-CH"/>
        </w:rPr>
        <w:fldChar w:fldCharType="begin"/>
      </w:r>
      <w:r w:rsidRPr="004D676E">
        <w:rPr>
          <w:rFonts w:ascii="Arial" w:hAnsi="Arial" w:cs="Arial"/>
          <w:spacing w:val="4"/>
          <w:lang w:val="fr-CH"/>
        </w:rPr>
        <w:instrText xml:space="preserve"> INCLUDEPICTURE  "cid:1B041DF9-E486-4287-B218-E5F16EAF3536@home" \* MERGEFORMATINET </w:instrText>
      </w:r>
      <w:r w:rsidRPr="004D676E">
        <w:rPr>
          <w:rFonts w:ascii="Arial" w:hAnsi="Arial" w:cs="Arial"/>
          <w:spacing w:val="4"/>
          <w:lang w:val="fr-CH"/>
        </w:rPr>
        <w:fldChar w:fldCharType="separate"/>
      </w:r>
      <w:r w:rsidRPr="004D676E">
        <w:rPr>
          <w:rFonts w:ascii="Arial" w:hAnsi="Arial" w:cs="Arial"/>
          <w:spacing w:val="4"/>
          <w:lang w:val="fr-CH"/>
        </w:rPr>
        <w:fldChar w:fldCharType="begin"/>
      </w:r>
      <w:r w:rsidRPr="004D676E">
        <w:rPr>
          <w:rFonts w:ascii="Arial" w:hAnsi="Arial" w:cs="Arial"/>
          <w:spacing w:val="4"/>
          <w:lang w:val="fr-CH"/>
        </w:rPr>
        <w:instrText xml:space="preserve"> INCLUDEPICTURE  "cid:1B041DF9-E486-4287-B218-E5F16EAF3536@home" \* MERGEFORMATINET </w:instrText>
      </w:r>
      <w:r w:rsidRPr="004D676E">
        <w:rPr>
          <w:rFonts w:ascii="Arial" w:hAnsi="Arial" w:cs="Arial"/>
          <w:spacing w:val="4"/>
          <w:lang w:val="fr-CH"/>
        </w:rPr>
        <w:fldChar w:fldCharType="separate"/>
      </w:r>
      <w:r w:rsidRPr="004D676E">
        <w:rPr>
          <w:rFonts w:ascii="Arial" w:hAnsi="Arial" w:cs="Arial"/>
          <w:spacing w:val="4"/>
          <w:lang w:val="fr-CH"/>
        </w:rPr>
        <w:fldChar w:fldCharType="begin"/>
      </w:r>
      <w:r w:rsidRPr="004D676E">
        <w:rPr>
          <w:rFonts w:ascii="Arial" w:hAnsi="Arial" w:cs="Arial"/>
          <w:spacing w:val="4"/>
          <w:lang w:val="fr-CH"/>
        </w:rPr>
        <w:instrText xml:space="preserve"> INCLUDEPICTURE  "cid:1B041DF9-E486-4287-B218-E5F16EAF3536@home" \* MERGEFORMATINET </w:instrText>
      </w:r>
      <w:r w:rsidRPr="004D676E">
        <w:rPr>
          <w:rFonts w:ascii="Arial" w:hAnsi="Arial" w:cs="Arial"/>
          <w:spacing w:val="4"/>
          <w:lang w:val="fr-CH"/>
        </w:rPr>
        <w:fldChar w:fldCharType="separate"/>
      </w:r>
      <w:r w:rsidRPr="004D676E">
        <w:rPr>
          <w:rFonts w:ascii="Arial" w:hAnsi="Arial" w:cs="Arial"/>
          <w:spacing w:val="4"/>
          <w:lang w:val="fr-CH"/>
        </w:rPr>
        <w:fldChar w:fldCharType="begin"/>
      </w:r>
      <w:r w:rsidRPr="004D676E">
        <w:rPr>
          <w:rFonts w:ascii="Arial" w:hAnsi="Arial" w:cs="Arial"/>
          <w:spacing w:val="4"/>
          <w:lang w:val="fr-CH"/>
        </w:rPr>
        <w:instrText xml:space="preserve"> INCLUDEPICTURE  "cid:1B041DF9-E486-4287-B218-E5F16EAF3536@home" \* MERGEFORMATINET </w:instrText>
      </w:r>
      <w:r w:rsidRPr="004D676E">
        <w:rPr>
          <w:rFonts w:ascii="Arial" w:hAnsi="Arial" w:cs="Arial"/>
          <w:spacing w:val="4"/>
          <w:lang w:val="fr-CH"/>
        </w:rPr>
        <w:fldChar w:fldCharType="separate"/>
      </w:r>
      <w:r w:rsidRPr="004D676E">
        <w:rPr>
          <w:rFonts w:ascii="Arial" w:hAnsi="Arial" w:cs="Arial"/>
          <w:spacing w:val="4"/>
          <w:lang w:val="fr-CH"/>
        </w:rPr>
        <w:fldChar w:fldCharType="begin"/>
      </w:r>
      <w:r w:rsidRPr="004D676E">
        <w:rPr>
          <w:rFonts w:ascii="Arial" w:hAnsi="Arial" w:cs="Arial"/>
          <w:spacing w:val="4"/>
          <w:lang w:val="fr-CH"/>
        </w:rPr>
        <w:instrText xml:space="preserve"> INCLUDEPICTURE  "cid:1B041DF9-E486-4287-B218-E5F16EAF3536@home" \* MERGEFORMATINET </w:instrText>
      </w:r>
      <w:r w:rsidRPr="004D676E">
        <w:rPr>
          <w:rFonts w:ascii="Arial" w:hAnsi="Arial" w:cs="Arial"/>
          <w:spacing w:val="4"/>
          <w:lang w:val="fr-CH"/>
        </w:rPr>
        <w:fldChar w:fldCharType="separate"/>
      </w:r>
      <w:r w:rsidR="00AB04C6" w:rsidRPr="004D676E">
        <w:rPr>
          <w:rFonts w:ascii="Arial" w:hAnsi="Arial" w:cs="Arial"/>
          <w:spacing w:val="4"/>
          <w:lang w:val="fr-CH"/>
        </w:rPr>
        <w:fldChar w:fldCharType="begin"/>
      </w:r>
      <w:r w:rsidR="00AB04C6" w:rsidRPr="004D676E">
        <w:rPr>
          <w:rFonts w:ascii="Arial" w:hAnsi="Arial" w:cs="Arial"/>
          <w:spacing w:val="4"/>
          <w:lang w:val="fr-CH"/>
        </w:rPr>
        <w:instrText xml:space="preserve"> INCLUDEPICTURE  "cid:1B041DF9-E486-4287-B218-E5F16EAF3536@home" \* MERGEFORMATINET </w:instrText>
      </w:r>
      <w:r w:rsidR="00AB04C6" w:rsidRPr="004D676E">
        <w:rPr>
          <w:rFonts w:ascii="Arial" w:hAnsi="Arial" w:cs="Arial"/>
          <w:spacing w:val="4"/>
          <w:lang w:val="fr-CH"/>
        </w:rPr>
        <w:fldChar w:fldCharType="separate"/>
      </w:r>
      <w:r w:rsidR="00596672" w:rsidRPr="004D676E">
        <w:rPr>
          <w:rFonts w:ascii="Arial" w:hAnsi="Arial" w:cs="Arial"/>
          <w:spacing w:val="4"/>
          <w:lang w:val="fr-CH"/>
        </w:rPr>
        <w:fldChar w:fldCharType="begin"/>
      </w:r>
      <w:r w:rsidR="00596672" w:rsidRPr="004D676E">
        <w:rPr>
          <w:rFonts w:ascii="Arial" w:hAnsi="Arial" w:cs="Arial"/>
          <w:spacing w:val="4"/>
          <w:lang w:val="fr-CH"/>
        </w:rPr>
        <w:instrText xml:space="preserve"> INCLUDEPICTURE  "cid:1B041DF9-E486-4287-B218-E5F16EAF3536@home" \* MERGEFORMATINET </w:instrText>
      </w:r>
      <w:r w:rsidR="00596672" w:rsidRPr="004D676E">
        <w:rPr>
          <w:rFonts w:ascii="Arial" w:hAnsi="Arial" w:cs="Arial"/>
          <w:spacing w:val="4"/>
          <w:lang w:val="fr-CH"/>
        </w:rPr>
        <w:fldChar w:fldCharType="separate"/>
      </w:r>
      <w:r w:rsidR="002000F7" w:rsidRPr="004D676E">
        <w:rPr>
          <w:rFonts w:ascii="Arial" w:hAnsi="Arial" w:cs="Arial"/>
          <w:spacing w:val="4"/>
          <w:lang w:val="fr-CH"/>
        </w:rPr>
        <w:fldChar w:fldCharType="begin"/>
      </w:r>
      <w:r w:rsidR="002000F7" w:rsidRPr="004D676E">
        <w:rPr>
          <w:rFonts w:ascii="Arial" w:hAnsi="Arial" w:cs="Arial"/>
          <w:spacing w:val="4"/>
          <w:lang w:val="fr-CH"/>
        </w:rPr>
        <w:instrText xml:space="preserve"> INCLUDEPICTURE  "cid:1B041DF9-E486-4287-B218-E5F16EAF3536@home" \* MERGEFORMATINET </w:instrText>
      </w:r>
      <w:r w:rsidR="002000F7" w:rsidRPr="004D676E">
        <w:rPr>
          <w:rFonts w:ascii="Arial" w:hAnsi="Arial" w:cs="Arial"/>
          <w:spacing w:val="4"/>
          <w:lang w:val="fr-CH"/>
        </w:rPr>
        <w:fldChar w:fldCharType="separate"/>
      </w:r>
      <w:r w:rsidR="00883206" w:rsidRPr="004D676E">
        <w:rPr>
          <w:rFonts w:ascii="Arial" w:hAnsi="Arial" w:cs="Arial"/>
          <w:spacing w:val="4"/>
          <w:lang w:val="fr-CH"/>
        </w:rPr>
        <w:fldChar w:fldCharType="begin"/>
      </w:r>
      <w:r w:rsidR="00883206" w:rsidRPr="004D676E">
        <w:rPr>
          <w:rFonts w:ascii="Arial" w:hAnsi="Arial" w:cs="Arial"/>
          <w:spacing w:val="4"/>
          <w:lang w:val="fr-CH"/>
        </w:rPr>
        <w:instrText xml:space="preserve"> INCLUDEPICTURE  "cid:1B041DF9-E486-4287-B218-E5F16EAF3536@home" \* MERGEFORMATINET </w:instrText>
      </w:r>
      <w:r w:rsidR="00883206" w:rsidRPr="004D676E">
        <w:rPr>
          <w:rFonts w:ascii="Arial" w:hAnsi="Arial" w:cs="Arial"/>
          <w:spacing w:val="4"/>
          <w:lang w:val="fr-CH"/>
        </w:rPr>
        <w:fldChar w:fldCharType="separate"/>
      </w:r>
      <w:r w:rsidR="009A632F" w:rsidRPr="004D676E">
        <w:rPr>
          <w:rFonts w:ascii="Arial" w:hAnsi="Arial" w:cs="Arial"/>
          <w:spacing w:val="4"/>
          <w:lang w:val="fr-CH"/>
        </w:rPr>
        <w:fldChar w:fldCharType="begin"/>
      </w:r>
      <w:r w:rsidR="009A632F" w:rsidRPr="004D676E">
        <w:rPr>
          <w:rFonts w:ascii="Arial" w:hAnsi="Arial" w:cs="Arial"/>
          <w:spacing w:val="4"/>
          <w:lang w:val="fr-CH"/>
        </w:rPr>
        <w:instrText xml:space="preserve"> </w:instrText>
      </w:r>
      <w:r w:rsidR="009A632F" w:rsidRPr="004D676E">
        <w:rPr>
          <w:rFonts w:ascii="Arial" w:hAnsi="Arial" w:cs="Arial"/>
          <w:spacing w:val="4"/>
          <w:lang w:val="fr-CH"/>
        </w:rPr>
        <w:instrText>INCLUDEPICT</w:instrText>
      </w:r>
      <w:r w:rsidR="009A632F" w:rsidRPr="004D676E">
        <w:rPr>
          <w:rFonts w:ascii="Arial" w:hAnsi="Arial" w:cs="Arial"/>
          <w:spacing w:val="4"/>
          <w:lang w:val="fr-CH"/>
        </w:rPr>
        <w:instrText>URE  "cid:1B041DF9-E486-4287-B218-E5F16EAF3536@home" \* MERGEFORMATINET</w:instrText>
      </w:r>
      <w:r w:rsidR="009A632F" w:rsidRPr="004D676E">
        <w:rPr>
          <w:rFonts w:ascii="Arial" w:hAnsi="Arial" w:cs="Arial"/>
          <w:spacing w:val="4"/>
          <w:lang w:val="fr-CH"/>
        </w:rPr>
        <w:instrText xml:space="preserve"> </w:instrText>
      </w:r>
      <w:r w:rsidR="009A632F" w:rsidRPr="004D676E">
        <w:rPr>
          <w:rFonts w:ascii="Arial" w:hAnsi="Arial" w:cs="Arial"/>
          <w:spacing w:val="4"/>
          <w:lang w:val="fr-CH"/>
        </w:rPr>
        <w:fldChar w:fldCharType="separate"/>
      </w:r>
      <w:r w:rsidR="004D676E" w:rsidRPr="004D676E">
        <w:rPr>
          <w:rFonts w:ascii="Arial" w:hAnsi="Arial" w:cs="Arial"/>
          <w:spacing w:val="4"/>
          <w:lang w:val="fr-CH"/>
        </w:rPr>
        <w:pict w14:anchorId="5B8E6EB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cid:1B041DF9-E486-4287-B218-E5F16EAF3536@home" style="width:453.85pt;height:146.6pt;visibility:visible">
            <v:imagedata r:id="rId10" r:href="rId11" croptop="10810f"/>
          </v:shape>
        </w:pict>
      </w:r>
      <w:r w:rsidR="009A632F" w:rsidRPr="004D676E">
        <w:rPr>
          <w:rFonts w:ascii="Arial" w:hAnsi="Arial" w:cs="Arial"/>
          <w:spacing w:val="4"/>
          <w:lang w:val="fr-CH"/>
        </w:rPr>
        <w:fldChar w:fldCharType="end"/>
      </w:r>
      <w:r w:rsidR="00883206" w:rsidRPr="004D676E">
        <w:rPr>
          <w:rFonts w:ascii="Arial" w:hAnsi="Arial" w:cs="Arial"/>
          <w:spacing w:val="4"/>
          <w:lang w:val="fr-CH"/>
        </w:rPr>
        <w:fldChar w:fldCharType="end"/>
      </w:r>
      <w:r w:rsidR="002000F7" w:rsidRPr="004D676E">
        <w:rPr>
          <w:rFonts w:ascii="Arial" w:hAnsi="Arial" w:cs="Arial"/>
          <w:spacing w:val="4"/>
          <w:lang w:val="fr-CH"/>
        </w:rPr>
        <w:fldChar w:fldCharType="end"/>
      </w:r>
      <w:r w:rsidR="00596672" w:rsidRPr="004D676E">
        <w:rPr>
          <w:rFonts w:ascii="Arial" w:hAnsi="Arial" w:cs="Arial"/>
          <w:spacing w:val="4"/>
          <w:lang w:val="fr-CH"/>
        </w:rPr>
        <w:fldChar w:fldCharType="end"/>
      </w:r>
      <w:r w:rsidR="00AB04C6" w:rsidRPr="004D676E">
        <w:rPr>
          <w:rFonts w:ascii="Arial" w:hAnsi="Arial" w:cs="Arial"/>
          <w:spacing w:val="4"/>
          <w:lang w:val="fr-CH"/>
        </w:rPr>
        <w:fldChar w:fldCharType="end"/>
      </w:r>
      <w:r w:rsidRPr="004D676E">
        <w:rPr>
          <w:rFonts w:ascii="Arial" w:hAnsi="Arial" w:cs="Arial"/>
          <w:spacing w:val="4"/>
          <w:lang w:val="fr-CH"/>
        </w:rPr>
        <w:fldChar w:fldCharType="end"/>
      </w:r>
      <w:r w:rsidRPr="004D676E">
        <w:rPr>
          <w:rFonts w:ascii="Arial" w:hAnsi="Arial" w:cs="Arial"/>
          <w:spacing w:val="4"/>
          <w:lang w:val="fr-CH"/>
        </w:rPr>
        <w:fldChar w:fldCharType="end"/>
      </w:r>
      <w:r w:rsidRPr="004D676E">
        <w:rPr>
          <w:rFonts w:ascii="Arial" w:hAnsi="Arial" w:cs="Arial"/>
          <w:spacing w:val="4"/>
          <w:lang w:val="fr-CH"/>
        </w:rPr>
        <w:fldChar w:fldCharType="end"/>
      </w:r>
      <w:r w:rsidRPr="004D676E">
        <w:rPr>
          <w:rFonts w:ascii="Arial" w:hAnsi="Arial" w:cs="Arial"/>
          <w:spacing w:val="4"/>
          <w:lang w:val="fr-CH"/>
        </w:rPr>
        <w:fldChar w:fldCharType="end"/>
      </w:r>
      <w:r w:rsidRPr="004D676E">
        <w:rPr>
          <w:rFonts w:ascii="Arial" w:hAnsi="Arial" w:cs="Arial"/>
          <w:spacing w:val="4"/>
          <w:lang w:val="fr-CH"/>
        </w:rPr>
        <w:fldChar w:fldCharType="end"/>
      </w:r>
      <w:r w:rsidRPr="004D676E">
        <w:rPr>
          <w:rFonts w:ascii="Arial" w:hAnsi="Arial" w:cs="Arial"/>
          <w:spacing w:val="4"/>
          <w:lang w:val="fr-CH"/>
        </w:rPr>
        <w:fldChar w:fldCharType="end"/>
      </w:r>
    </w:p>
    <w:p w14:paraId="090B40FE" w14:textId="77777777" w:rsidR="004A0E27" w:rsidRPr="004D676E" w:rsidRDefault="004A0E27" w:rsidP="004A0E27">
      <w:pPr>
        <w:jc w:val="both"/>
        <w:rPr>
          <w:rFonts w:ascii="Arial" w:hAnsi="Arial" w:cs="Arial"/>
          <w:spacing w:val="4"/>
          <w:lang w:val="fr-CH"/>
        </w:rPr>
      </w:pPr>
    </w:p>
    <w:p w14:paraId="0FC91330" w14:textId="77777777" w:rsidR="004A0E27" w:rsidRPr="004D676E" w:rsidRDefault="004A0E27" w:rsidP="004A0E27">
      <w:pPr>
        <w:jc w:val="both"/>
        <w:rPr>
          <w:rFonts w:ascii="Arial" w:hAnsi="Arial" w:cs="Arial"/>
          <w:spacing w:val="4"/>
          <w:lang w:val="fr-CH"/>
        </w:rPr>
      </w:pPr>
    </w:p>
    <w:p w14:paraId="2FF1D3C8" w14:textId="77777777" w:rsidR="004A0E27" w:rsidRPr="004D676E" w:rsidRDefault="004A0E27" w:rsidP="004A0E27">
      <w:pPr>
        <w:jc w:val="both"/>
        <w:rPr>
          <w:rFonts w:ascii="Arial" w:hAnsi="Arial" w:cs="Arial"/>
          <w:i/>
          <w:spacing w:val="4"/>
        </w:rPr>
      </w:pPr>
      <w:r w:rsidRPr="004D676E">
        <w:rPr>
          <w:rFonts w:ascii="Arial" w:hAnsi="Arial" w:cs="Arial"/>
          <w:i/>
          <w:spacing w:val="4"/>
        </w:rPr>
        <w:t>Rubrique 8 : Mind-responsibility-ailments from, agg.</w:t>
      </w:r>
    </w:p>
    <w:p w14:paraId="6B567419" w14:textId="77777777" w:rsidR="004A0E27" w:rsidRPr="004D676E" w:rsidRDefault="004A0E27" w:rsidP="004A0E27">
      <w:pPr>
        <w:jc w:val="both"/>
        <w:rPr>
          <w:rFonts w:ascii="Arial" w:hAnsi="Arial" w:cs="Arial"/>
          <w:spacing w:val="4"/>
        </w:rPr>
      </w:pPr>
    </w:p>
    <w:p w14:paraId="6EB0D81E"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 xml:space="preserve">Reçoit </w:t>
      </w:r>
      <w:r w:rsidRPr="004D676E">
        <w:rPr>
          <w:rFonts w:ascii="Arial" w:hAnsi="Arial" w:cs="Arial"/>
          <w:b/>
          <w:color w:val="006699"/>
          <w:spacing w:val="4"/>
          <w:lang w:val="fr-CH"/>
        </w:rPr>
        <w:t>CARCINOSINUM 200 K</w:t>
      </w:r>
      <w:r w:rsidRPr="004D676E">
        <w:rPr>
          <w:rFonts w:ascii="Arial" w:hAnsi="Arial" w:cs="Arial"/>
          <w:spacing w:val="4"/>
          <w:lang w:val="fr-CH"/>
        </w:rPr>
        <w:t>.</w:t>
      </w:r>
    </w:p>
    <w:p w14:paraId="115FEC9D" w14:textId="77777777" w:rsidR="004A0E27" w:rsidRPr="004D676E" w:rsidRDefault="004A0E27" w:rsidP="004A0E27">
      <w:pPr>
        <w:jc w:val="both"/>
        <w:rPr>
          <w:rFonts w:ascii="Arial" w:hAnsi="Arial" w:cs="Arial"/>
          <w:spacing w:val="4"/>
          <w:lang w:val="fr-CH"/>
        </w:rPr>
      </w:pPr>
    </w:p>
    <w:p w14:paraId="2805044D" w14:textId="77777777" w:rsidR="004A0E27" w:rsidRPr="004D676E" w:rsidRDefault="004A0E27" w:rsidP="004A0E27">
      <w:pPr>
        <w:jc w:val="both"/>
        <w:rPr>
          <w:rFonts w:ascii="Arial" w:hAnsi="Arial" w:cs="Arial"/>
          <w:b/>
          <w:color w:val="006699"/>
          <w:spacing w:val="4"/>
          <w:u w:val="single"/>
          <w:lang w:val="fr-CH"/>
        </w:rPr>
      </w:pPr>
      <w:r w:rsidRPr="004D676E">
        <w:rPr>
          <w:rFonts w:ascii="Arial" w:hAnsi="Arial" w:cs="Arial"/>
          <w:b/>
          <w:color w:val="006699"/>
          <w:spacing w:val="4"/>
          <w:u w:val="single"/>
          <w:lang w:val="fr-CH"/>
        </w:rPr>
        <w:t>Le 4.11.2014</w:t>
      </w:r>
    </w:p>
    <w:p w14:paraId="6382B977"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t>Après la consultation : « Incroyable ! ». Était plein d’énergie. Allait beaucoup mieux. A fait le nettoyage de toute la maison. A terminé la liaison avec sa copine. A mis de l’ordre dans sa vie.</w:t>
      </w:r>
    </w:p>
    <w:p w14:paraId="2911EC9D"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N’a eu aucun nouveau symptôme. Aucune péjoration.</w:t>
      </w:r>
    </w:p>
    <w:p w14:paraId="2FAF0978"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Les selles sont moulées, il n’y a pas de sang, pas de glaires, va à selle 3-4 fois/jour.</w:t>
      </w:r>
    </w:p>
    <w:p w14:paraId="690B108A"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Richard contrôle ses intestins actuellement par le taux de calprotectine fécale (CF), ce qui lui permet d’éviter des colonoscopies rapprochées.</w:t>
      </w:r>
    </w:p>
    <w:p w14:paraId="68867711"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 xml:space="preserve">La calprotectine fécale (CF) est un biomarqueur qui permet de discriminer avec une bonne sensibilité et spécificité la présence de lésions muqueuses du tube digestif </w:t>
      </w:r>
      <w:r w:rsidRPr="004D676E">
        <w:rPr>
          <w:rFonts w:ascii="Arial" w:hAnsi="Arial" w:cs="Arial"/>
          <w:spacing w:val="4"/>
          <w:lang w:val="fr-CH"/>
        </w:rPr>
        <w:lastRenderedPageBreak/>
        <w:t>(par exemple : ulcérations dans le contexte d’une maladie inflammatoire chronique de l’intestin – MICI, comprenant la maladie de Crohn et la RCUH) d’un syndrome fonctionnel (par exemple : intestin irritable). La CF n’est pas spécifique pour les MICI, elle peut s’élever dans d’autres pathologies (par exemple : infection intestinale, colite ischémique, néoplasie). Une élévation de la CF doit faire envisager des investigations supplémentaires, notamment endoscopiques. Le taux de CF est corrélé au degré d’atteinte de la muqueuse en cas d’une MICI et s’avère supérieur aux différents scores d’activité clinique ainsi qu’aux marqueurs sanguins de l’inflammation comme la protéine C réactive (CRP) ou les leucocytes sanguins. Par conséquent, la CF peut également être utilisée dans le suivi des MICI.</w:t>
      </w:r>
    </w:p>
    <w:p w14:paraId="0992A776"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Le dernier contrôle de Richard pour la CF est dans les limites de la norme.</w:t>
      </w:r>
    </w:p>
    <w:p w14:paraId="5A2F1D00"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Diminution des douleurs abdominales et augmentation de la fréquence des selles (=amélioration de la constipation) qui ne sont ni glaireuses ni sanguinolentes actuellement.</w:t>
      </w:r>
    </w:p>
    <w:p w14:paraId="5C787F9C" w14:textId="77777777" w:rsidR="004A0E27" w:rsidRPr="004D676E" w:rsidRDefault="004A0E27" w:rsidP="004A0E27">
      <w:pPr>
        <w:jc w:val="both"/>
        <w:rPr>
          <w:rFonts w:ascii="Arial" w:hAnsi="Arial" w:cs="Arial"/>
          <w:spacing w:val="4"/>
          <w:lang w:val="fr-CH"/>
        </w:rPr>
      </w:pPr>
    </w:p>
    <w:p w14:paraId="15C4721E"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t>Va bien mieux concernant le mal de dos.</w:t>
      </w:r>
    </w:p>
    <w:p w14:paraId="2C5AB8B3"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Le sommeil est bon. Pas de rêve (ne s’en souvient pas).</w:t>
      </w:r>
    </w:p>
    <w:p w14:paraId="2F6C6FAA"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 moins peur (de la maladie, de la solitude…) et a moins de peurs.</w:t>
      </w:r>
    </w:p>
    <w:p w14:paraId="6E048EEB"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Alimentation : adore le chocolat et en mange beaucoup.</w:t>
      </w:r>
    </w:p>
    <w:p w14:paraId="3FEBB61F" w14:textId="77777777" w:rsidR="004A0E27" w:rsidRPr="004D676E" w:rsidRDefault="004A0E27" w:rsidP="004A0E27">
      <w:pPr>
        <w:jc w:val="both"/>
        <w:rPr>
          <w:rFonts w:ascii="Arial" w:hAnsi="Arial" w:cs="Arial"/>
          <w:spacing w:val="4"/>
          <w:lang w:val="fr-CH"/>
        </w:rPr>
      </w:pPr>
    </w:p>
    <w:p w14:paraId="50B69AB4"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t>Est content de gérer de mieux en mieux tous les aspects de sa vie.</w:t>
      </w:r>
    </w:p>
    <w:p w14:paraId="0859C442"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On lui a proposé une importante promotion dans sa vie professionnelle, à l’étranger (a accepté, reste basé en Suisse et part une fois par mois exercer quelques jours dans cet autre pays, où vit la femme dont il est « fou amoureux »). A décidé de faire le nécessaire pour être promu aussi en Suisse.</w:t>
      </w:r>
    </w:p>
    <w:p w14:paraId="76CADBC9"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Est heureux. Le moral est excellent. A une volonté et une détermination excellentes. Se sent positif.</w:t>
      </w:r>
    </w:p>
    <w:p w14:paraId="5F5E969E" w14:textId="77777777" w:rsidR="004A0E27" w:rsidRPr="004D676E" w:rsidRDefault="004A0E27" w:rsidP="004A0E27">
      <w:pPr>
        <w:jc w:val="both"/>
        <w:rPr>
          <w:rFonts w:ascii="Arial" w:hAnsi="Arial" w:cs="Arial"/>
          <w:spacing w:val="4"/>
          <w:lang w:val="fr-CH"/>
        </w:rPr>
      </w:pPr>
    </w:p>
    <w:p w14:paraId="4AC51B1E" w14:textId="77777777" w:rsidR="004A0E27" w:rsidRPr="004D676E" w:rsidRDefault="004A0E27" w:rsidP="004A0E27">
      <w:pPr>
        <w:jc w:val="both"/>
        <w:rPr>
          <w:rFonts w:ascii="Arial" w:hAnsi="Arial" w:cs="Arial"/>
          <w:i/>
          <w:spacing w:val="4"/>
          <w:lang w:val="fr-CH"/>
        </w:rPr>
      </w:pPr>
      <w:r w:rsidRPr="004D676E">
        <w:rPr>
          <w:rFonts w:ascii="Arial" w:hAnsi="Arial" w:cs="Arial"/>
          <w:color w:val="006699"/>
          <w:spacing w:val="4"/>
          <w:u w:val="single"/>
          <w:lang w:val="fr-CH"/>
        </w:rPr>
        <w:t>Répertorisation</w:t>
      </w:r>
      <w:r w:rsidRPr="004D676E">
        <w:rPr>
          <w:rFonts w:ascii="Arial" w:hAnsi="Arial" w:cs="Arial"/>
          <w:spacing w:val="4"/>
          <w:lang w:val="fr-CH"/>
        </w:rPr>
        <w:t xml:space="preserve"> : </w:t>
      </w:r>
      <w:r w:rsidRPr="004D676E">
        <w:rPr>
          <w:rFonts w:ascii="Arial" w:hAnsi="Arial" w:cs="Arial"/>
          <w:i/>
          <w:spacing w:val="4"/>
          <w:lang w:val="fr-CH"/>
        </w:rPr>
        <w:t>la répert. précédente reste actuelle. Pour cette répert., j’ai utilisé des symptômes « confirmatoires ».</w:t>
      </w:r>
    </w:p>
    <w:p w14:paraId="06AE2113"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lastRenderedPageBreak/>
        <w:fldChar w:fldCharType="begin"/>
      </w:r>
      <w:r w:rsidRPr="004D676E">
        <w:rPr>
          <w:rFonts w:ascii="Arial" w:hAnsi="Arial" w:cs="Arial"/>
          <w:spacing w:val="4"/>
          <w:lang w:val="fr-CH"/>
        </w:rPr>
        <w:instrText xml:space="preserve"> INCLUDEPICTURE  "cid:A68190FB-C90A-443D-87D6-C6E1A5194ADA@home" \* MERGEFORMATINET </w:instrText>
      </w:r>
      <w:r w:rsidRPr="004D676E">
        <w:rPr>
          <w:rFonts w:ascii="Arial" w:hAnsi="Arial" w:cs="Arial"/>
          <w:spacing w:val="4"/>
          <w:lang w:val="fr-CH"/>
        </w:rPr>
        <w:fldChar w:fldCharType="separate"/>
      </w:r>
      <w:r w:rsidRPr="004D676E">
        <w:rPr>
          <w:rFonts w:ascii="Arial" w:hAnsi="Arial" w:cs="Arial"/>
          <w:spacing w:val="4"/>
          <w:lang w:val="fr-CH"/>
        </w:rPr>
        <w:fldChar w:fldCharType="begin"/>
      </w:r>
      <w:r w:rsidRPr="004D676E">
        <w:rPr>
          <w:rFonts w:ascii="Arial" w:hAnsi="Arial" w:cs="Arial"/>
          <w:spacing w:val="4"/>
          <w:lang w:val="fr-CH"/>
        </w:rPr>
        <w:instrText xml:space="preserve"> INCLUDEPICTURE  "cid:A68190FB-C90A-443D-87D6-C6E1A5194ADA@home" \* MERGEFORMATINET </w:instrText>
      </w:r>
      <w:r w:rsidRPr="004D676E">
        <w:rPr>
          <w:rFonts w:ascii="Arial" w:hAnsi="Arial" w:cs="Arial"/>
          <w:spacing w:val="4"/>
          <w:lang w:val="fr-CH"/>
        </w:rPr>
        <w:fldChar w:fldCharType="separate"/>
      </w:r>
      <w:r w:rsidRPr="004D676E">
        <w:rPr>
          <w:rFonts w:ascii="Arial" w:hAnsi="Arial" w:cs="Arial"/>
          <w:spacing w:val="4"/>
          <w:lang w:val="fr-CH"/>
        </w:rPr>
        <w:fldChar w:fldCharType="begin"/>
      </w:r>
      <w:r w:rsidRPr="004D676E">
        <w:rPr>
          <w:rFonts w:ascii="Arial" w:hAnsi="Arial" w:cs="Arial"/>
          <w:spacing w:val="4"/>
          <w:lang w:val="fr-CH"/>
        </w:rPr>
        <w:instrText xml:space="preserve"> INCLUDEPICTURE  "cid:A68190FB-C90A-443D-87D6-C6E1A5194ADA@home" \* MERGEFORMATINET </w:instrText>
      </w:r>
      <w:r w:rsidRPr="004D676E">
        <w:rPr>
          <w:rFonts w:ascii="Arial" w:hAnsi="Arial" w:cs="Arial"/>
          <w:spacing w:val="4"/>
          <w:lang w:val="fr-CH"/>
        </w:rPr>
        <w:fldChar w:fldCharType="separate"/>
      </w:r>
      <w:r w:rsidRPr="004D676E">
        <w:rPr>
          <w:rFonts w:ascii="Arial" w:hAnsi="Arial" w:cs="Arial"/>
          <w:spacing w:val="4"/>
          <w:lang w:val="fr-CH"/>
        </w:rPr>
        <w:fldChar w:fldCharType="begin"/>
      </w:r>
      <w:r w:rsidRPr="004D676E">
        <w:rPr>
          <w:rFonts w:ascii="Arial" w:hAnsi="Arial" w:cs="Arial"/>
          <w:spacing w:val="4"/>
          <w:lang w:val="fr-CH"/>
        </w:rPr>
        <w:instrText xml:space="preserve"> INCLUDEPICTURE  "cid:A68190FB-C90A-443D-87D6-C6E1A5194ADA@home" \* MERGEFORMATINET </w:instrText>
      </w:r>
      <w:r w:rsidRPr="004D676E">
        <w:rPr>
          <w:rFonts w:ascii="Arial" w:hAnsi="Arial" w:cs="Arial"/>
          <w:spacing w:val="4"/>
          <w:lang w:val="fr-CH"/>
        </w:rPr>
        <w:fldChar w:fldCharType="separate"/>
      </w:r>
      <w:r w:rsidRPr="004D676E">
        <w:rPr>
          <w:rFonts w:ascii="Arial" w:hAnsi="Arial" w:cs="Arial"/>
          <w:spacing w:val="4"/>
          <w:lang w:val="fr-CH"/>
        </w:rPr>
        <w:fldChar w:fldCharType="begin"/>
      </w:r>
      <w:r w:rsidRPr="004D676E">
        <w:rPr>
          <w:rFonts w:ascii="Arial" w:hAnsi="Arial" w:cs="Arial"/>
          <w:spacing w:val="4"/>
          <w:lang w:val="fr-CH"/>
        </w:rPr>
        <w:instrText xml:space="preserve"> INCLUDEPICTURE  "cid:A68190FB-C90A-443D-87D6-C6E1A5194ADA@home" \* MERGEFORMATINET </w:instrText>
      </w:r>
      <w:r w:rsidRPr="004D676E">
        <w:rPr>
          <w:rFonts w:ascii="Arial" w:hAnsi="Arial" w:cs="Arial"/>
          <w:spacing w:val="4"/>
          <w:lang w:val="fr-CH"/>
        </w:rPr>
        <w:fldChar w:fldCharType="separate"/>
      </w:r>
      <w:r w:rsidRPr="004D676E">
        <w:rPr>
          <w:rFonts w:ascii="Arial" w:hAnsi="Arial" w:cs="Arial"/>
          <w:spacing w:val="4"/>
          <w:lang w:val="fr-CH"/>
        </w:rPr>
        <w:fldChar w:fldCharType="begin"/>
      </w:r>
      <w:r w:rsidRPr="004D676E">
        <w:rPr>
          <w:rFonts w:ascii="Arial" w:hAnsi="Arial" w:cs="Arial"/>
          <w:spacing w:val="4"/>
          <w:lang w:val="fr-CH"/>
        </w:rPr>
        <w:instrText xml:space="preserve"> INCLUDEPICTURE  "cid:A68190FB-C90A-443D-87D6-C6E1A5194ADA@home" \* MERGEFORMATINET </w:instrText>
      </w:r>
      <w:r w:rsidRPr="004D676E">
        <w:rPr>
          <w:rFonts w:ascii="Arial" w:hAnsi="Arial" w:cs="Arial"/>
          <w:spacing w:val="4"/>
          <w:lang w:val="fr-CH"/>
        </w:rPr>
        <w:fldChar w:fldCharType="separate"/>
      </w:r>
      <w:r w:rsidR="00AB04C6" w:rsidRPr="004D676E">
        <w:rPr>
          <w:rFonts w:ascii="Arial" w:hAnsi="Arial" w:cs="Arial"/>
          <w:spacing w:val="4"/>
          <w:lang w:val="fr-CH"/>
        </w:rPr>
        <w:fldChar w:fldCharType="begin"/>
      </w:r>
      <w:r w:rsidR="00AB04C6" w:rsidRPr="004D676E">
        <w:rPr>
          <w:rFonts w:ascii="Arial" w:hAnsi="Arial" w:cs="Arial"/>
          <w:spacing w:val="4"/>
          <w:lang w:val="fr-CH"/>
        </w:rPr>
        <w:instrText xml:space="preserve"> INCLUDEPICTURE  "cid:A68190FB-C90A-443D-87D6-C6E1A5194ADA@home" \* MERGEFORMATINET </w:instrText>
      </w:r>
      <w:r w:rsidR="00AB04C6" w:rsidRPr="004D676E">
        <w:rPr>
          <w:rFonts w:ascii="Arial" w:hAnsi="Arial" w:cs="Arial"/>
          <w:spacing w:val="4"/>
          <w:lang w:val="fr-CH"/>
        </w:rPr>
        <w:fldChar w:fldCharType="separate"/>
      </w:r>
      <w:r w:rsidR="00596672" w:rsidRPr="004D676E">
        <w:rPr>
          <w:rFonts w:ascii="Arial" w:hAnsi="Arial" w:cs="Arial"/>
          <w:spacing w:val="4"/>
          <w:lang w:val="fr-CH"/>
        </w:rPr>
        <w:fldChar w:fldCharType="begin"/>
      </w:r>
      <w:r w:rsidR="00596672" w:rsidRPr="004D676E">
        <w:rPr>
          <w:rFonts w:ascii="Arial" w:hAnsi="Arial" w:cs="Arial"/>
          <w:spacing w:val="4"/>
          <w:lang w:val="fr-CH"/>
        </w:rPr>
        <w:instrText xml:space="preserve"> INCLUDEPICTURE  "cid:A68190FB-C90A-443D-87D6-C6E1A5194ADA@home" \* MERGEFORMATINET </w:instrText>
      </w:r>
      <w:r w:rsidR="00596672" w:rsidRPr="004D676E">
        <w:rPr>
          <w:rFonts w:ascii="Arial" w:hAnsi="Arial" w:cs="Arial"/>
          <w:spacing w:val="4"/>
          <w:lang w:val="fr-CH"/>
        </w:rPr>
        <w:fldChar w:fldCharType="separate"/>
      </w:r>
      <w:r w:rsidR="002000F7" w:rsidRPr="004D676E">
        <w:rPr>
          <w:rFonts w:ascii="Arial" w:hAnsi="Arial" w:cs="Arial"/>
          <w:spacing w:val="4"/>
          <w:lang w:val="fr-CH"/>
        </w:rPr>
        <w:fldChar w:fldCharType="begin"/>
      </w:r>
      <w:r w:rsidR="002000F7" w:rsidRPr="004D676E">
        <w:rPr>
          <w:rFonts w:ascii="Arial" w:hAnsi="Arial" w:cs="Arial"/>
          <w:spacing w:val="4"/>
          <w:lang w:val="fr-CH"/>
        </w:rPr>
        <w:instrText xml:space="preserve"> INCLUDEPICTURE  "cid:A68190FB-C90A-443D-87D6-C6E1A5194ADA@home" \* MERGEFORMATINET </w:instrText>
      </w:r>
      <w:r w:rsidR="002000F7" w:rsidRPr="004D676E">
        <w:rPr>
          <w:rFonts w:ascii="Arial" w:hAnsi="Arial" w:cs="Arial"/>
          <w:spacing w:val="4"/>
          <w:lang w:val="fr-CH"/>
        </w:rPr>
        <w:fldChar w:fldCharType="separate"/>
      </w:r>
      <w:r w:rsidR="00883206" w:rsidRPr="004D676E">
        <w:rPr>
          <w:rFonts w:ascii="Arial" w:hAnsi="Arial" w:cs="Arial"/>
          <w:spacing w:val="4"/>
          <w:lang w:val="fr-CH"/>
        </w:rPr>
        <w:fldChar w:fldCharType="begin"/>
      </w:r>
      <w:r w:rsidR="00883206" w:rsidRPr="004D676E">
        <w:rPr>
          <w:rFonts w:ascii="Arial" w:hAnsi="Arial" w:cs="Arial"/>
          <w:spacing w:val="4"/>
          <w:lang w:val="fr-CH"/>
        </w:rPr>
        <w:instrText xml:space="preserve"> INCLUDEPICTURE  "cid:A68190FB-C90A-443D-87D6-C6E1A5194ADA@home" \* MERGEFORMATINET </w:instrText>
      </w:r>
      <w:r w:rsidR="00883206" w:rsidRPr="004D676E">
        <w:rPr>
          <w:rFonts w:ascii="Arial" w:hAnsi="Arial" w:cs="Arial"/>
          <w:spacing w:val="4"/>
          <w:lang w:val="fr-CH"/>
        </w:rPr>
        <w:fldChar w:fldCharType="separate"/>
      </w:r>
      <w:r w:rsidR="009A632F" w:rsidRPr="004D676E">
        <w:rPr>
          <w:rFonts w:ascii="Arial" w:hAnsi="Arial" w:cs="Arial"/>
          <w:spacing w:val="4"/>
          <w:lang w:val="fr-CH"/>
        </w:rPr>
        <w:fldChar w:fldCharType="begin"/>
      </w:r>
      <w:r w:rsidR="009A632F" w:rsidRPr="004D676E">
        <w:rPr>
          <w:rFonts w:ascii="Arial" w:hAnsi="Arial" w:cs="Arial"/>
          <w:spacing w:val="4"/>
          <w:lang w:val="fr-CH"/>
        </w:rPr>
        <w:instrText xml:space="preserve"> </w:instrText>
      </w:r>
      <w:r w:rsidR="009A632F" w:rsidRPr="004D676E">
        <w:rPr>
          <w:rFonts w:ascii="Arial" w:hAnsi="Arial" w:cs="Arial"/>
          <w:spacing w:val="4"/>
          <w:lang w:val="fr-CH"/>
        </w:rPr>
        <w:instrText>INCLUDEPICTURE  "cid:A68190FB-C90A-443D-87D6-C6E1A5194ADA@home" \* MERGEFORMATINET</w:instrText>
      </w:r>
      <w:r w:rsidR="009A632F" w:rsidRPr="004D676E">
        <w:rPr>
          <w:rFonts w:ascii="Arial" w:hAnsi="Arial" w:cs="Arial"/>
          <w:spacing w:val="4"/>
          <w:lang w:val="fr-CH"/>
        </w:rPr>
        <w:instrText xml:space="preserve"> </w:instrText>
      </w:r>
      <w:r w:rsidR="009A632F" w:rsidRPr="004D676E">
        <w:rPr>
          <w:rFonts w:ascii="Arial" w:hAnsi="Arial" w:cs="Arial"/>
          <w:spacing w:val="4"/>
          <w:lang w:val="fr-CH"/>
        </w:rPr>
        <w:fldChar w:fldCharType="separate"/>
      </w:r>
      <w:r w:rsidR="004D676E" w:rsidRPr="004D676E">
        <w:rPr>
          <w:rFonts w:ascii="Arial" w:hAnsi="Arial" w:cs="Arial"/>
          <w:spacing w:val="4"/>
          <w:lang w:val="fr-CH"/>
        </w:rPr>
        <w:pict w14:anchorId="023A3F78">
          <v:shape id="_x0000_i1026" type="#_x0000_t75" alt="cid:A68190FB-C90A-443D-87D6-C6E1A5194ADA@home" style="width:453.85pt;height:138pt;visibility:visible">
            <v:imagedata r:id="rId12" r:href="rId13" croptop="10544f"/>
          </v:shape>
        </w:pict>
      </w:r>
      <w:r w:rsidR="009A632F" w:rsidRPr="004D676E">
        <w:rPr>
          <w:rFonts w:ascii="Arial" w:hAnsi="Arial" w:cs="Arial"/>
          <w:spacing w:val="4"/>
          <w:lang w:val="fr-CH"/>
        </w:rPr>
        <w:fldChar w:fldCharType="end"/>
      </w:r>
      <w:r w:rsidR="00883206" w:rsidRPr="004D676E">
        <w:rPr>
          <w:rFonts w:ascii="Arial" w:hAnsi="Arial" w:cs="Arial"/>
          <w:spacing w:val="4"/>
          <w:lang w:val="fr-CH"/>
        </w:rPr>
        <w:fldChar w:fldCharType="end"/>
      </w:r>
      <w:r w:rsidR="002000F7" w:rsidRPr="004D676E">
        <w:rPr>
          <w:rFonts w:ascii="Arial" w:hAnsi="Arial" w:cs="Arial"/>
          <w:spacing w:val="4"/>
          <w:lang w:val="fr-CH"/>
        </w:rPr>
        <w:fldChar w:fldCharType="end"/>
      </w:r>
      <w:r w:rsidR="00596672" w:rsidRPr="004D676E">
        <w:rPr>
          <w:rFonts w:ascii="Arial" w:hAnsi="Arial" w:cs="Arial"/>
          <w:spacing w:val="4"/>
          <w:lang w:val="fr-CH"/>
        </w:rPr>
        <w:fldChar w:fldCharType="end"/>
      </w:r>
      <w:r w:rsidR="00AB04C6" w:rsidRPr="004D676E">
        <w:rPr>
          <w:rFonts w:ascii="Arial" w:hAnsi="Arial" w:cs="Arial"/>
          <w:spacing w:val="4"/>
          <w:lang w:val="fr-CH"/>
        </w:rPr>
        <w:fldChar w:fldCharType="end"/>
      </w:r>
      <w:r w:rsidRPr="004D676E">
        <w:rPr>
          <w:rFonts w:ascii="Arial" w:hAnsi="Arial" w:cs="Arial"/>
          <w:spacing w:val="4"/>
          <w:lang w:val="fr-CH"/>
        </w:rPr>
        <w:fldChar w:fldCharType="end"/>
      </w:r>
      <w:r w:rsidRPr="004D676E">
        <w:rPr>
          <w:rFonts w:ascii="Arial" w:hAnsi="Arial" w:cs="Arial"/>
          <w:spacing w:val="4"/>
          <w:lang w:val="fr-CH"/>
        </w:rPr>
        <w:fldChar w:fldCharType="end"/>
      </w:r>
      <w:r w:rsidRPr="004D676E">
        <w:rPr>
          <w:rFonts w:ascii="Arial" w:hAnsi="Arial" w:cs="Arial"/>
          <w:spacing w:val="4"/>
          <w:lang w:val="fr-CH"/>
        </w:rPr>
        <w:fldChar w:fldCharType="end"/>
      </w:r>
      <w:r w:rsidRPr="004D676E">
        <w:rPr>
          <w:rFonts w:ascii="Arial" w:hAnsi="Arial" w:cs="Arial"/>
          <w:spacing w:val="4"/>
          <w:lang w:val="fr-CH"/>
        </w:rPr>
        <w:fldChar w:fldCharType="end"/>
      </w:r>
      <w:r w:rsidRPr="004D676E">
        <w:rPr>
          <w:rFonts w:ascii="Arial" w:hAnsi="Arial" w:cs="Arial"/>
          <w:spacing w:val="4"/>
          <w:lang w:val="fr-CH"/>
        </w:rPr>
        <w:fldChar w:fldCharType="end"/>
      </w:r>
      <w:r w:rsidRPr="004D676E">
        <w:rPr>
          <w:rFonts w:ascii="Arial" w:hAnsi="Arial" w:cs="Arial"/>
          <w:spacing w:val="4"/>
          <w:lang w:val="fr-CH"/>
        </w:rPr>
        <w:fldChar w:fldCharType="end"/>
      </w:r>
    </w:p>
    <w:p w14:paraId="61377AD7" w14:textId="77777777" w:rsidR="004A0E27" w:rsidRPr="004D676E" w:rsidRDefault="004A0E27" w:rsidP="004A0E27">
      <w:pPr>
        <w:jc w:val="both"/>
        <w:rPr>
          <w:rFonts w:ascii="Arial" w:hAnsi="Arial" w:cs="Arial"/>
          <w:spacing w:val="4"/>
          <w:lang w:val="fr-CH"/>
        </w:rPr>
      </w:pPr>
    </w:p>
    <w:p w14:paraId="28707900" w14:textId="77777777" w:rsidR="004A0E27" w:rsidRPr="004D676E" w:rsidRDefault="004A0E27" w:rsidP="004A0E27">
      <w:pPr>
        <w:jc w:val="both"/>
        <w:rPr>
          <w:rFonts w:ascii="Arial" w:hAnsi="Arial" w:cs="Arial"/>
          <w:i/>
          <w:spacing w:val="4"/>
        </w:rPr>
      </w:pPr>
      <w:r w:rsidRPr="004D676E">
        <w:rPr>
          <w:rFonts w:ascii="Arial" w:hAnsi="Arial" w:cs="Arial"/>
          <w:i/>
          <w:spacing w:val="4"/>
        </w:rPr>
        <w:t>Rubrique 6 : Generalities-food and drinks-chocolate-desires</w:t>
      </w:r>
    </w:p>
    <w:p w14:paraId="7DDEC83E" w14:textId="77777777" w:rsidR="004A0E27" w:rsidRPr="004D676E" w:rsidRDefault="004A0E27" w:rsidP="004A0E27">
      <w:pPr>
        <w:tabs>
          <w:tab w:val="left" w:pos="1284"/>
        </w:tabs>
        <w:jc w:val="both"/>
        <w:rPr>
          <w:rFonts w:ascii="Arial" w:hAnsi="Arial" w:cs="Arial"/>
          <w:spacing w:val="4"/>
        </w:rPr>
      </w:pPr>
      <w:r w:rsidRPr="004D676E">
        <w:rPr>
          <w:rFonts w:ascii="Arial" w:hAnsi="Arial" w:cs="Arial"/>
          <w:spacing w:val="4"/>
        </w:rPr>
        <w:tab/>
      </w:r>
    </w:p>
    <w:p w14:paraId="66B4EB28" w14:textId="77777777" w:rsidR="004A0E27" w:rsidRPr="004D676E" w:rsidRDefault="004A0E27" w:rsidP="004A0E27">
      <w:pPr>
        <w:jc w:val="both"/>
        <w:rPr>
          <w:rFonts w:ascii="Arial" w:hAnsi="Arial" w:cs="Arial"/>
          <w:b/>
          <w:color w:val="006699"/>
          <w:spacing w:val="4"/>
          <w:lang w:val="fr-CH"/>
        </w:rPr>
      </w:pPr>
      <w:r w:rsidRPr="004D676E">
        <w:rPr>
          <w:rFonts w:ascii="Arial" w:hAnsi="Arial" w:cs="Arial"/>
          <w:spacing w:val="4"/>
          <w:lang w:val="fr-CH"/>
        </w:rPr>
        <w:t xml:space="preserve">Reçoit </w:t>
      </w:r>
      <w:r w:rsidRPr="004D676E">
        <w:rPr>
          <w:rFonts w:ascii="Arial" w:hAnsi="Arial" w:cs="Arial"/>
          <w:b/>
          <w:color w:val="006699"/>
          <w:spacing w:val="4"/>
          <w:lang w:val="fr-CH"/>
        </w:rPr>
        <w:t>Carcinosinum 200 K</w:t>
      </w:r>
      <w:r w:rsidRPr="004D676E">
        <w:rPr>
          <w:rFonts w:ascii="Arial" w:hAnsi="Arial" w:cs="Arial"/>
          <w:spacing w:val="4"/>
          <w:lang w:val="fr-CH"/>
        </w:rPr>
        <w:t>.</w:t>
      </w:r>
    </w:p>
    <w:p w14:paraId="45AE4874" w14:textId="77777777" w:rsidR="004A0E27" w:rsidRPr="004D676E" w:rsidRDefault="004A0E27" w:rsidP="004A0E27">
      <w:pPr>
        <w:jc w:val="both"/>
        <w:rPr>
          <w:rFonts w:ascii="Arial" w:hAnsi="Arial" w:cs="Arial"/>
          <w:b/>
          <w:spacing w:val="4"/>
          <w:lang w:val="fr-CH"/>
        </w:rPr>
      </w:pPr>
    </w:p>
    <w:p w14:paraId="4A1E6BB2" w14:textId="77777777" w:rsidR="004A0E27" w:rsidRPr="004D676E" w:rsidRDefault="004A0E27" w:rsidP="004A0E27">
      <w:pPr>
        <w:jc w:val="both"/>
        <w:rPr>
          <w:rFonts w:ascii="Arial" w:hAnsi="Arial" w:cs="Arial"/>
          <w:spacing w:val="4"/>
          <w:lang w:val="fr-CH"/>
        </w:rPr>
      </w:pPr>
      <w:r w:rsidRPr="004D676E">
        <w:rPr>
          <w:rFonts w:ascii="Arial" w:hAnsi="Arial" w:cs="Arial"/>
          <w:b/>
          <w:color w:val="006699"/>
          <w:spacing w:val="4"/>
          <w:u w:val="single"/>
          <w:lang w:val="fr-CH"/>
        </w:rPr>
        <w:t>Le 15.12.2014</w:t>
      </w:r>
      <w:r w:rsidRPr="004D676E">
        <w:rPr>
          <w:rFonts w:ascii="Arial" w:hAnsi="Arial" w:cs="Arial"/>
          <w:spacing w:val="4"/>
          <w:lang w:val="fr-CH"/>
        </w:rPr>
        <w:t> </w:t>
      </w:r>
    </w:p>
    <w:p w14:paraId="0C16788A"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t>« Très objectivement je suis hyper en forme. »</w:t>
      </w:r>
    </w:p>
    <w:p w14:paraId="551AF6AF"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Va à selle 2 fois/jour.</w:t>
      </w:r>
    </w:p>
    <w:p w14:paraId="06768C64"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Parfois a des douleurs, mais bien moindres, soit abdominales (comme des crampes) soit en allant à selle. N’a plus eu de selles glaireuses ni de sang dans les selles, qui sont actuellement moulées.</w:t>
      </w:r>
    </w:p>
    <w:p w14:paraId="0CF492A0"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N’a plus jamais eu de douleur la nuit (qui parfois le réveillait).</w:t>
      </w:r>
    </w:p>
    <w:p w14:paraId="1DA9C3BE"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Le moral est au « beau fixe ». N’a plus de moments « down ». N’a plus les « états sombres du passé ».</w:t>
      </w:r>
    </w:p>
    <w:p w14:paraId="14C70BAB"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N’a plus eu des douleurs au sacrum.</w:t>
      </w:r>
    </w:p>
    <w:p w14:paraId="33176914"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Est beaucoup moins fatigué.</w:t>
      </w:r>
    </w:p>
    <w:p w14:paraId="2426E275" w14:textId="77777777" w:rsidR="004A0E27" w:rsidRPr="004D676E" w:rsidRDefault="004A0E27" w:rsidP="004A0E27">
      <w:pPr>
        <w:jc w:val="both"/>
        <w:rPr>
          <w:rFonts w:ascii="Arial" w:hAnsi="Arial" w:cs="Arial"/>
          <w:spacing w:val="4"/>
          <w:u w:val="single"/>
          <w:lang w:val="fr-CH"/>
        </w:rPr>
      </w:pPr>
    </w:p>
    <w:p w14:paraId="02CA7335" w14:textId="77777777" w:rsidR="004A0E27" w:rsidRPr="004D676E" w:rsidRDefault="004A0E27" w:rsidP="004A0E27">
      <w:pPr>
        <w:jc w:val="both"/>
        <w:rPr>
          <w:rFonts w:ascii="Arial" w:hAnsi="Arial" w:cs="Arial"/>
          <w:spacing w:val="4"/>
          <w:lang w:val="fr-CH"/>
        </w:rPr>
      </w:pPr>
      <w:r w:rsidRPr="004D676E">
        <w:rPr>
          <w:rFonts w:ascii="Arial" w:hAnsi="Arial" w:cs="Arial"/>
          <w:color w:val="006699"/>
          <w:spacing w:val="4"/>
          <w:u w:val="single"/>
          <w:lang w:val="fr-CH"/>
        </w:rPr>
        <w:t>COMMENT Richard se voit</w:t>
      </w:r>
      <w:r w:rsidRPr="004D676E">
        <w:rPr>
          <w:rFonts w:ascii="Arial" w:hAnsi="Arial" w:cs="Arial"/>
          <w:spacing w:val="4"/>
          <w:lang w:val="fr-CH"/>
        </w:rPr>
        <w:t xml:space="preserve"> en ce moment :</w:t>
      </w:r>
    </w:p>
    <w:p w14:paraId="2BB25D6B"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t>« Je me sens vraiment bien. Moins d’angoisse. J’ai toujours envie d’aller à selle et y vais 2 fois/jour. La nuit, je dors bien mais plutôt peu (je me couche tard et me lève tôt). De façon inconstante, il m’arrive de me réveiller à 3 h du matin. Mais je me rendors sans difficulté.</w:t>
      </w:r>
    </w:p>
    <w:p w14:paraId="74B6AF4E"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J’étais fatigué la semaine passée.</w:t>
      </w:r>
    </w:p>
    <w:p w14:paraId="1F704796"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t>J’ai actuellement des problèmes d’érection. Ma copine étrangère m’a rendu visite, il n’y a pas eu de relations sexuelles. Je suis allé la voir aussi dans son pays (où je travaille aussi une fois par mois) sans accomplissement de l’acte sexuel. Mon désir a diminué.</w:t>
      </w:r>
    </w:p>
    <w:p w14:paraId="31770FE6" w14:textId="77777777" w:rsidR="004A0E27" w:rsidRPr="004D676E" w:rsidRDefault="004A0E27" w:rsidP="004A0E27">
      <w:pPr>
        <w:jc w:val="both"/>
        <w:rPr>
          <w:rFonts w:ascii="Arial" w:hAnsi="Arial" w:cs="Arial"/>
          <w:spacing w:val="4"/>
          <w:lang w:val="fr-CH"/>
        </w:rPr>
      </w:pPr>
    </w:p>
    <w:p w14:paraId="3FA9AC31"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t>J’ai actuellement un état inflammatoire latent au niveau rhino-pharyngé. Pas de céphalées. »</w:t>
      </w:r>
    </w:p>
    <w:p w14:paraId="6B3FB222" w14:textId="77777777" w:rsidR="004A0E27" w:rsidRPr="004D676E" w:rsidRDefault="004A0E27" w:rsidP="004A0E27">
      <w:pPr>
        <w:jc w:val="both"/>
        <w:rPr>
          <w:rFonts w:ascii="Arial" w:hAnsi="Arial" w:cs="Arial"/>
          <w:spacing w:val="4"/>
          <w:lang w:val="fr-CH"/>
        </w:rPr>
      </w:pPr>
    </w:p>
    <w:p w14:paraId="05A1B67F"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t>Je l’interroge sur son activité sexuelle avant ces « pannes » récentes et Richard m’avoue ne plus avoir de désir quelle que soit la femme et la situation et ne pas avoir eu de relations sexuelles depuis longtemps (il lui est arrivé de ne pas comprendre pourquoi il ne quittait pas des copines avec qui il cohabitait alors qu’il n’y avait ni tendresse ni relations sexuelles). Je lui ai demandé s’il se masturbait et si à ce moment il avait des érections et il m’a répondu qu’il se masturbait rarement car n’en avait pas le besoin et que l’érection était depuis longtemps déficitaire.</w:t>
      </w:r>
    </w:p>
    <w:p w14:paraId="27E2C83B"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Transpiration sans particularité.</w:t>
      </w:r>
    </w:p>
    <w:p w14:paraId="42284BB6"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lastRenderedPageBreak/>
        <w:t>Crises d’asthme : moins fréquentes et moins intenses. Craint le mois de février pour le rhume des foins, allergique au pollen et aux graminées. Craint de refaire un œdème de Quincke.</w:t>
      </w:r>
    </w:p>
    <w:p w14:paraId="1EED5B83" w14:textId="77777777" w:rsidR="004A0E27" w:rsidRPr="004D676E" w:rsidRDefault="004A0E27" w:rsidP="004A0E27">
      <w:pPr>
        <w:jc w:val="both"/>
        <w:rPr>
          <w:rFonts w:ascii="Arial" w:hAnsi="Arial" w:cs="Arial"/>
          <w:spacing w:val="4"/>
          <w:lang w:val="fr-CH"/>
        </w:rPr>
      </w:pPr>
    </w:p>
    <w:p w14:paraId="12DC74A1" w14:textId="77777777" w:rsidR="004A0E27" w:rsidRPr="004D676E" w:rsidRDefault="004A0E27" w:rsidP="004A0E27">
      <w:pPr>
        <w:jc w:val="both"/>
        <w:rPr>
          <w:rFonts w:ascii="Arial" w:hAnsi="Arial" w:cs="Arial"/>
          <w:spacing w:val="4"/>
          <w:lang w:val="fr-CH"/>
        </w:rPr>
      </w:pPr>
      <w:r w:rsidRPr="004D676E">
        <w:rPr>
          <w:rFonts w:ascii="Arial" w:hAnsi="Arial" w:cs="Arial"/>
          <w:color w:val="006699"/>
          <w:spacing w:val="4"/>
          <w:u w:val="single"/>
          <w:lang w:val="fr-CH"/>
        </w:rPr>
        <w:t>Répertorisation</w:t>
      </w:r>
      <w:r w:rsidRPr="004D676E">
        <w:rPr>
          <w:rFonts w:ascii="Arial" w:hAnsi="Arial" w:cs="Arial"/>
          <w:spacing w:val="4"/>
          <w:lang w:val="fr-CH"/>
        </w:rPr>
        <w:t xml:space="preserve"> : </w:t>
      </w:r>
      <w:r w:rsidRPr="004D676E">
        <w:rPr>
          <w:rFonts w:ascii="Arial" w:hAnsi="Arial" w:cs="Arial"/>
          <w:i/>
          <w:spacing w:val="4"/>
          <w:lang w:val="fr-CH"/>
        </w:rPr>
        <w:t>Je garde comme actuelles les deux répertorisations précédentes et établis une nouvelle répertorisation avec les symptômes exprimés lors de cette consultation.</w:t>
      </w:r>
    </w:p>
    <w:p w14:paraId="2E72F545"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fldChar w:fldCharType="begin"/>
      </w:r>
      <w:r w:rsidRPr="004D676E">
        <w:rPr>
          <w:rFonts w:ascii="Arial" w:hAnsi="Arial" w:cs="Arial"/>
          <w:spacing w:val="4"/>
          <w:lang w:val="fr-CH"/>
        </w:rPr>
        <w:instrText xml:space="preserve"> INCLUDEPICTURE  "cid:61DE223D-9739-405B-AC1C-CE3C25001613@home" \* MERGEFORMATINET </w:instrText>
      </w:r>
      <w:r w:rsidRPr="004D676E">
        <w:rPr>
          <w:rFonts w:ascii="Arial" w:hAnsi="Arial" w:cs="Arial"/>
          <w:spacing w:val="4"/>
          <w:lang w:val="fr-CH"/>
        </w:rPr>
        <w:fldChar w:fldCharType="separate"/>
      </w:r>
      <w:r w:rsidRPr="004D676E">
        <w:rPr>
          <w:rFonts w:ascii="Arial" w:hAnsi="Arial" w:cs="Arial"/>
          <w:spacing w:val="4"/>
          <w:lang w:val="fr-CH"/>
        </w:rPr>
        <w:fldChar w:fldCharType="begin"/>
      </w:r>
      <w:r w:rsidRPr="004D676E">
        <w:rPr>
          <w:rFonts w:ascii="Arial" w:hAnsi="Arial" w:cs="Arial"/>
          <w:spacing w:val="4"/>
          <w:lang w:val="fr-CH"/>
        </w:rPr>
        <w:instrText xml:space="preserve"> INCLUDEPICTURE  "cid:61DE223D-9739-405B-AC1C-CE3C25001613@home" \* MERGEFORMATINET </w:instrText>
      </w:r>
      <w:r w:rsidRPr="004D676E">
        <w:rPr>
          <w:rFonts w:ascii="Arial" w:hAnsi="Arial" w:cs="Arial"/>
          <w:spacing w:val="4"/>
          <w:lang w:val="fr-CH"/>
        </w:rPr>
        <w:fldChar w:fldCharType="separate"/>
      </w:r>
      <w:r w:rsidRPr="004D676E">
        <w:rPr>
          <w:rFonts w:ascii="Arial" w:hAnsi="Arial" w:cs="Arial"/>
          <w:spacing w:val="4"/>
          <w:lang w:val="fr-CH"/>
        </w:rPr>
        <w:fldChar w:fldCharType="begin"/>
      </w:r>
      <w:r w:rsidRPr="004D676E">
        <w:rPr>
          <w:rFonts w:ascii="Arial" w:hAnsi="Arial" w:cs="Arial"/>
          <w:spacing w:val="4"/>
          <w:lang w:val="fr-CH"/>
        </w:rPr>
        <w:instrText xml:space="preserve"> INCLUDEPICTURE  "cid:61DE223D-9739-405B-AC1C-CE3C25001613@home" \* MERGEFORMATINET </w:instrText>
      </w:r>
      <w:r w:rsidRPr="004D676E">
        <w:rPr>
          <w:rFonts w:ascii="Arial" w:hAnsi="Arial" w:cs="Arial"/>
          <w:spacing w:val="4"/>
          <w:lang w:val="fr-CH"/>
        </w:rPr>
        <w:fldChar w:fldCharType="separate"/>
      </w:r>
      <w:r w:rsidRPr="004D676E">
        <w:rPr>
          <w:rFonts w:ascii="Arial" w:hAnsi="Arial" w:cs="Arial"/>
          <w:spacing w:val="4"/>
          <w:lang w:val="fr-CH"/>
        </w:rPr>
        <w:fldChar w:fldCharType="begin"/>
      </w:r>
      <w:r w:rsidRPr="004D676E">
        <w:rPr>
          <w:rFonts w:ascii="Arial" w:hAnsi="Arial" w:cs="Arial"/>
          <w:spacing w:val="4"/>
          <w:lang w:val="fr-CH"/>
        </w:rPr>
        <w:instrText xml:space="preserve"> INCLUDEPICTURE  "cid:61DE223D-9739-405B-AC1C-CE3C25001613@home" \* MERGEFORMATINET </w:instrText>
      </w:r>
      <w:r w:rsidRPr="004D676E">
        <w:rPr>
          <w:rFonts w:ascii="Arial" w:hAnsi="Arial" w:cs="Arial"/>
          <w:spacing w:val="4"/>
          <w:lang w:val="fr-CH"/>
        </w:rPr>
        <w:fldChar w:fldCharType="separate"/>
      </w:r>
      <w:r w:rsidRPr="004D676E">
        <w:rPr>
          <w:rFonts w:ascii="Arial" w:hAnsi="Arial" w:cs="Arial"/>
          <w:spacing w:val="4"/>
          <w:lang w:val="fr-CH"/>
        </w:rPr>
        <w:fldChar w:fldCharType="begin"/>
      </w:r>
      <w:r w:rsidRPr="004D676E">
        <w:rPr>
          <w:rFonts w:ascii="Arial" w:hAnsi="Arial" w:cs="Arial"/>
          <w:spacing w:val="4"/>
          <w:lang w:val="fr-CH"/>
        </w:rPr>
        <w:instrText xml:space="preserve"> INCLUDEPICTURE  "cid:61DE223D-9739-405B-AC1C-CE3C25001613@home" \* MERGEFORMATINET </w:instrText>
      </w:r>
      <w:r w:rsidRPr="004D676E">
        <w:rPr>
          <w:rFonts w:ascii="Arial" w:hAnsi="Arial" w:cs="Arial"/>
          <w:spacing w:val="4"/>
          <w:lang w:val="fr-CH"/>
        </w:rPr>
        <w:fldChar w:fldCharType="separate"/>
      </w:r>
      <w:r w:rsidRPr="004D676E">
        <w:rPr>
          <w:rFonts w:ascii="Arial" w:hAnsi="Arial" w:cs="Arial"/>
          <w:spacing w:val="4"/>
          <w:lang w:val="fr-CH"/>
        </w:rPr>
        <w:fldChar w:fldCharType="begin"/>
      </w:r>
      <w:r w:rsidRPr="004D676E">
        <w:rPr>
          <w:rFonts w:ascii="Arial" w:hAnsi="Arial" w:cs="Arial"/>
          <w:spacing w:val="4"/>
          <w:lang w:val="fr-CH"/>
        </w:rPr>
        <w:instrText xml:space="preserve"> INCLUDEPICTURE  "cid:61DE223D-9739-405B-AC1C-CE3C25001613@home" \* MERGEFORMATINET </w:instrText>
      </w:r>
      <w:r w:rsidRPr="004D676E">
        <w:rPr>
          <w:rFonts w:ascii="Arial" w:hAnsi="Arial" w:cs="Arial"/>
          <w:spacing w:val="4"/>
          <w:lang w:val="fr-CH"/>
        </w:rPr>
        <w:fldChar w:fldCharType="separate"/>
      </w:r>
      <w:r w:rsidR="00AB04C6" w:rsidRPr="004D676E">
        <w:rPr>
          <w:rFonts w:ascii="Arial" w:hAnsi="Arial" w:cs="Arial"/>
          <w:spacing w:val="4"/>
          <w:lang w:val="fr-CH"/>
        </w:rPr>
        <w:fldChar w:fldCharType="begin"/>
      </w:r>
      <w:r w:rsidR="00AB04C6" w:rsidRPr="004D676E">
        <w:rPr>
          <w:rFonts w:ascii="Arial" w:hAnsi="Arial" w:cs="Arial"/>
          <w:spacing w:val="4"/>
          <w:lang w:val="fr-CH"/>
        </w:rPr>
        <w:instrText xml:space="preserve"> INCLUDEPICTURE  "cid:61DE223D-9739-405B-AC1C-CE3C25001613@home" \* MERGEFORMATINET </w:instrText>
      </w:r>
      <w:r w:rsidR="00AB04C6" w:rsidRPr="004D676E">
        <w:rPr>
          <w:rFonts w:ascii="Arial" w:hAnsi="Arial" w:cs="Arial"/>
          <w:spacing w:val="4"/>
          <w:lang w:val="fr-CH"/>
        </w:rPr>
        <w:fldChar w:fldCharType="separate"/>
      </w:r>
      <w:r w:rsidR="00596672" w:rsidRPr="004D676E">
        <w:rPr>
          <w:rFonts w:ascii="Arial" w:hAnsi="Arial" w:cs="Arial"/>
          <w:spacing w:val="4"/>
          <w:lang w:val="fr-CH"/>
        </w:rPr>
        <w:fldChar w:fldCharType="begin"/>
      </w:r>
      <w:r w:rsidR="00596672" w:rsidRPr="004D676E">
        <w:rPr>
          <w:rFonts w:ascii="Arial" w:hAnsi="Arial" w:cs="Arial"/>
          <w:spacing w:val="4"/>
          <w:lang w:val="fr-CH"/>
        </w:rPr>
        <w:instrText xml:space="preserve"> INCLUDEPICTURE  "cid:61DE223D-9739-405B-AC1C-CE3C25001613@home" \* MERGEFORMATINET </w:instrText>
      </w:r>
      <w:r w:rsidR="00596672" w:rsidRPr="004D676E">
        <w:rPr>
          <w:rFonts w:ascii="Arial" w:hAnsi="Arial" w:cs="Arial"/>
          <w:spacing w:val="4"/>
          <w:lang w:val="fr-CH"/>
        </w:rPr>
        <w:fldChar w:fldCharType="separate"/>
      </w:r>
      <w:r w:rsidR="002000F7" w:rsidRPr="004D676E">
        <w:rPr>
          <w:rFonts w:ascii="Arial" w:hAnsi="Arial" w:cs="Arial"/>
          <w:spacing w:val="4"/>
          <w:lang w:val="fr-CH"/>
        </w:rPr>
        <w:fldChar w:fldCharType="begin"/>
      </w:r>
      <w:r w:rsidR="002000F7" w:rsidRPr="004D676E">
        <w:rPr>
          <w:rFonts w:ascii="Arial" w:hAnsi="Arial" w:cs="Arial"/>
          <w:spacing w:val="4"/>
          <w:lang w:val="fr-CH"/>
        </w:rPr>
        <w:instrText xml:space="preserve"> INCLUDEPICTURE  "cid:61DE223D-9739-405B-AC1C-CE3C25001613@home" \* MERGEFORMATINET </w:instrText>
      </w:r>
      <w:r w:rsidR="002000F7" w:rsidRPr="004D676E">
        <w:rPr>
          <w:rFonts w:ascii="Arial" w:hAnsi="Arial" w:cs="Arial"/>
          <w:spacing w:val="4"/>
          <w:lang w:val="fr-CH"/>
        </w:rPr>
        <w:fldChar w:fldCharType="separate"/>
      </w:r>
      <w:r w:rsidR="00883206" w:rsidRPr="004D676E">
        <w:rPr>
          <w:rFonts w:ascii="Arial" w:hAnsi="Arial" w:cs="Arial"/>
          <w:spacing w:val="4"/>
          <w:lang w:val="fr-CH"/>
        </w:rPr>
        <w:fldChar w:fldCharType="begin"/>
      </w:r>
      <w:r w:rsidR="00883206" w:rsidRPr="004D676E">
        <w:rPr>
          <w:rFonts w:ascii="Arial" w:hAnsi="Arial" w:cs="Arial"/>
          <w:spacing w:val="4"/>
          <w:lang w:val="fr-CH"/>
        </w:rPr>
        <w:instrText xml:space="preserve"> INCLUDEPICTURE  "cid:61DE223D-9739-405B-AC1C-CE3C25001613@home" \* MERGEFORMATINET </w:instrText>
      </w:r>
      <w:r w:rsidR="00883206" w:rsidRPr="004D676E">
        <w:rPr>
          <w:rFonts w:ascii="Arial" w:hAnsi="Arial" w:cs="Arial"/>
          <w:spacing w:val="4"/>
          <w:lang w:val="fr-CH"/>
        </w:rPr>
        <w:fldChar w:fldCharType="separate"/>
      </w:r>
      <w:r w:rsidR="009A632F" w:rsidRPr="004D676E">
        <w:rPr>
          <w:rFonts w:ascii="Arial" w:hAnsi="Arial" w:cs="Arial"/>
          <w:spacing w:val="4"/>
          <w:lang w:val="fr-CH"/>
        </w:rPr>
        <w:fldChar w:fldCharType="begin"/>
      </w:r>
      <w:r w:rsidR="009A632F" w:rsidRPr="004D676E">
        <w:rPr>
          <w:rFonts w:ascii="Arial" w:hAnsi="Arial" w:cs="Arial"/>
          <w:spacing w:val="4"/>
          <w:lang w:val="fr-CH"/>
        </w:rPr>
        <w:instrText xml:space="preserve"> </w:instrText>
      </w:r>
      <w:r w:rsidR="009A632F" w:rsidRPr="004D676E">
        <w:rPr>
          <w:rFonts w:ascii="Arial" w:hAnsi="Arial" w:cs="Arial"/>
          <w:spacing w:val="4"/>
          <w:lang w:val="fr-CH"/>
        </w:rPr>
        <w:instrText>INCLUDEPICTURE  "cid:61DE223D-9739-405B-AC1C-CE3C25001613@home" \* MERGEFORMATINET</w:instrText>
      </w:r>
      <w:r w:rsidR="009A632F" w:rsidRPr="004D676E">
        <w:rPr>
          <w:rFonts w:ascii="Arial" w:hAnsi="Arial" w:cs="Arial"/>
          <w:spacing w:val="4"/>
          <w:lang w:val="fr-CH"/>
        </w:rPr>
        <w:instrText xml:space="preserve"> </w:instrText>
      </w:r>
      <w:r w:rsidR="009A632F" w:rsidRPr="004D676E">
        <w:rPr>
          <w:rFonts w:ascii="Arial" w:hAnsi="Arial" w:cs="Arial"/>
          <w:spacing w:val="4"/>
          <w:lang w:val="fr-CH"/>
        </w:rPr>
        <w:fldChar w:fldCharType="separate"/>
      </w:r>
      <w:r w:rsidR="004D676E" w:rsidRPr="004D676E">
        <w:rPr>
          <w:rFonts w:ascii="Arial" w:hAnsi="Arial" w:cs="Arial"/>
          <w:spacing w:val="4"/>
          <w:lang w:val="fr-CH"/>
        </w:rPr>
        <w:pict w14:anchorId="0FA1A208">
          <v:shape id="_x0000_i1027" type="#_x0000_t75" alt="cid:61DE223D-9739-405B-AC1C-CE3C25001613@home" style="width:453.85pt;height:118.1pt;visibility:visible">
            <v:imagedata r:id="rId14" r:href="rId15" croptop="11916f"/>
          </v:shape>
        </w:pict>
      </w:r>
      <w:r w:rsidR="009A632F" w:rsidRPr="004D676E">
        <w:rPr>
          <w:rFonts w:ascii="Arial" w:hAnsi="Arial" w:cs="Arial"/>
          <w:spacing w:val="4"/>
          <w:lang w:val="fr-CH"/>
        </w:rPr>
        <w:fldChar w:fldCharType="end"/>
      </w:r>
      <w:r w:rsidR="00883206" w:rsidRPr="004D676E">
        <w:rPr>
          <w:rFonts w:ascii="Arial" w:hAnsi="Arial" w:cs="Arial"/>
          <w:spacing w:val="4"/>
          <w:lang w:val="fr-CH"/>
        </w:rPr>
        <w:fldChar w:fldCharType="end"/>
      </w:r>
      <w:r w:rsidR="002000F7" w:rsidRPr="004D676E">
        <w:rPr>
          <w:rFonts w:ascii="Arial" w:hAnsi="Arial" w:cs="Arial"/>
          <w:spacing w:val="4"/>
          <w:lang w:val="fr-CH"/>
        </w:rPr>
        <w:fldChar w:fldCharType="end"/>
      </w:r>
      <w:r w:rsidR="00596672" w:rsidRPr="004D676E">
        <w:rPr>
          <w:rFonts w:ascii="Arial" w:hAnsi="Arial" w:cs="Arial"/>
          <w:spacing w:val="4"/>
          <w:lang w:val="fr-CH"/>
        </w:rPr>
        <w:fldChar w:fldCharType="end"/>
      </w:r>
      <w:r w:rsidR="00AB04C6" w:rsidRPr="004D676E">
        <w:rPr>
          <w:rFonts w:ascii="Arial" w:hAnsi="Arial" w:cs="Arial"/>
          <w:spacing w:val="4"/>
          <w:lang w:val="fr-CH"/>
        </w:rPr>
        <w:fldChar w:fldCharType="end"/>
      </w:r>
      <w:r w:rsidRPr="004D676E">
        <w:rPr>
          <w:rFonts w:ascii="Arial" w:hAnsi="Arial" w:cs="Arial"/>
          <w:spacing w:val="4"/>
          <w:lang w:val="fr-CH"/>
        </w:rPr>
        <w:fldChar w:fldCharType="end"/>
      </w:r>
      <w:r w:rsidRPr="004D676E">
        <w:rPr>
          <w:rFonts w:ascii="Arial" w:hAnsi="Arial" w:cs="Arial"/>
          <w:spacing w:val="4"/>
          <w:lang w:val="fr-CH"/>
        </w:rPr>
        <w:fldChar w:fldCharType="end"/>
      </w:r>
      <w:r w:rsidRPr="004D676E">
        <w:rPr>
          <w:rFonts w:ascii="Arial" w:hAnsi="Arial" w:cs="Arial"/>
          <w:spacing w:val="4"/>
          <w:lang w:val="fr-CH"/>
        </w:rPr>
        <w:fldChar w:fldCharType="end"/>
      </w:r>
      <w:r w:rsidRPr="004D676E">
        <w:rPr>
          <w:rFonts w:ascii="Arial" w:hAnsi="Arial" w:cs="Arial"/>
          <w:spacing w:val="4"/>
          <w:lang w:val="fr-CH"/>
        </w:rPr>
        <w:fldChar w:fldCharType="end"/>
      </w:r>
      <w:r w:rsidRPr="004D676E">
        <w:rPr>
          <w:rFonts w:ascii="Arial" w:hAnsi="Arial" w:cs="Arial"/>
          <w:spacing w:val="4"/>
          <w:lang w:val="fr-CH"/>
        </w:rPr>
        <w:fldChar w:fldCharType="end"/>
      </w:r>
      <w:r w:rsidRPr="004D676E">
        <w:rPr>
          <w:rFonts w:ascii="Arial" w:hAnsi="Arial" w:cs="Arial"/>
          <w:spacing w:val="4"/>
          <w:lang w:val="fr-CH"/>
        </w:rPr>
        <w:fldChar w:fldCharType="end"/>
      </w:r>
    </w:p>
    <w:p w14:paraId="0B381510" w14:textId="77777777" w:rsidR="004A0E27" w:rsidRPr="004D676E" w:rsidRDefault="004A0E27" w:rsidP="004A0E27">
      <w:pPr>
        <w:jc w:val="both"/>
        <w:rPr>
          <w:rFonts w:ascii="Arial" w:hAnsi="Arial" w:cs="Arial"/>
          <w:spacing w:val="4"/>
          <w:lang w:val="fr-CH"/>
        </w:rPr>
      </w:pPr>
    </w:p>
    <w:p w14:paraId="018CB4BF" w14:textId="77777777" w:rsidR="004A0E27" w:rsidRPr="004D676E" w:rsidRDefault="004A0E27" w:rsidP="004A0E27">
      <w:pPr>
        <w:jc w:val="both"/>
        <w:rPr>
          <w:rFonts w:ascii="Arial" w:hAnsi="Arial" w:cs="Arial"/>
          <w:i/>
          <w:spacing w:val="4"/>
        </w:rPr>
      </w:pPr>
      <w:r w:rsidRPr="004D676E">
        <w:rPr>
          <w:rFonts w:ascii="Arial" w:hAnsi="Arial" w:cs="Arial"/>
          <w:i/>
          <w:spacing w:val="4"/>
        </w:rPr>
        <w:t>Rubrique 1 : Male-erections-troublessome-wanting, impotency</w:t>
      </w:r>
    </w:p>
    <w:p w14:paraId="0DFEC421" w14:textId="77777777" w:rsidR="004A0E27" w:rsidRPr="004D676E" w:rsidRDefault="004A0E27" w:rsidP="004A0E27">
      <w:pPr>
        <w:jc w:val="both"/>
        <w:rPr>
          <w:rFonts w:ascii="Arial" w:hAnsi="Arial" w:cs="Arial"/>
          <w:i/>
          <w:spacing w:val="4"/>
        </w:rPr>
      </w:pPr>
      <w:r w:rsidRPr="004D676E">
        <w:rPr>
          <w:rFonts w:ascii="Arial" w:hAnsi="Arial" w:cs="Arial"/>
          <w:i/>
          <w:spacing w:val="4"/>
        </w:rPr>
        <w:t>Rubrique 3 : Respiration-asthmatic-fear,fright, from</w:t>
      </w:r>
    </w:p>
    <w:p w14:paraId="01B6D712" w14:textId="77777777" w:rsidR="004A0E27" w:rsidRPr="004D676E" w:rsidRDefault="004A0E27" w:rsidP="004A0E27">
      <w:pPr>
        <w:jc w:val="both"/>
        <w:rPr>
          <w:rFonts w:ascii="Arial" w:hAnsi="Arial" w:cs="Arial"/>
          <w:spacing w:val="4"/>
        </w:rPr>
      </w:pPr>
      <w:r w:rsidRPr="004D676E">
        <w:rPr>
          <w:rFonts w:ascii="Arial" w:hAnsi="Arial" w:cs="Arial"/>
          <w:i/>
          <w:spacing w:val="4"/>
        </w:rPr>
        <w:t>Rubrique 5 : Mind-psychologicalthemes-anxiety, fear</w:t>
      </w:r>
    </w:p>
    <w:p w14:paraId="5E658B8A" w14:textId="77777777" w:rsidR="004A0E27" w:rsidRPr="004D676E" w:rsidRDefault="004A0E27" w:rsidP="004A0E27">
      <w:pPr>
        <w:jc w:val="both"/>
        <w:rPr>
          <w:rFonts w:ascii="Arial" w:hAnsi="Arial" w:cs="Arial"/>
          <w:spacing w:val="4"/>
        </w:rPr>
      </w:pPr>
    </w:p>
    <w:p w14:paraId="78A725F4" w14:textId="77777777" w:rsidR="004A0E27" w:rsidRPr="004D676E" w:rsidRDefault="004A0E27" w:rsidP="004A0E27">
      <w:pPr>
        <w:jc w:val="both"/>
        <w:rPr>
          <w:rFonts w:ascii="Arial" w:hAnsi="Arial" w:cs="Arial"/>
          <w:spacing w:val="4"/>
        </w:rPr>
      </w:pPr>
      <w:r w:rsidRPr="004D676E">
        <w:rPr>
          <w:rFonts w:ascii="Arial" w:hAnsi="Arial" w:cs="Arial"/>
          <w:spacing w:val="4"/>
        </w:rPr>
        <w:t>Reçoit</w:t>
      </w:r>
      <w:r w:rsidRPr="004D676E">
        <w:rPr>
          <w:rFonts w:ascii="Arial" w:hAnsi="Arial" w:cs="Arial"/>
          <w:color w:val="006699"/>
          <w:spacing w:val="4"/>
        </w:rPr>
        <w:t xml:space="preserve"> </w:t>
      </w:r>
      <w:r w:rsidRPr="004D676E">
        <w:rPr>
          <w:rFonts w:ascii="Arial" w:hAnsi="Arial" w:cs="Arial"/>
          <w:b/>
          <w:color w:val="006699"/>
          <w:spacing w:val="4"/>
        </w:rPr>
        <w:t>Carcinosinum MK</w:t>
      </w:r>
      <w:r w:rsidRPr="004D676E">
        <w:rPr>
          <w:rFonts w:ascii="Arial" w:hAnsi="Arial" w:cs="Arial"/>
          <w:spacing w:val="4"/>
        </w:rPr>
        <w:t>.</w:t>
      </w:r>
    </w:p>
    <w:p w14:paraId="3F68019E" w14:textId="77777777" w:rsidR="004A0E27" w:rsidRPr="004D676E" w:rsidRDefault="004A0E27" w:rsidP="004A0E27">
      <w:pPr>
        <w:jc w:val="both"/>
        <w:rPr>
          <w:rFonts w:ascii="Arial" w:hAnsi="Arial" w:cs="Arial"/>
          <w:spacing w:val="4"/>
          <w:u w:val="single"/>
          <w:lang w:val="fr-CH"/>
        </w:rPr>
      </w:pPr>
    </w:p>
    <w:p w14:paraId="1412ED88" w14:textId="77777777" w:rsidR="004A0E27" w:rsidRPr="004D676E" w:rsidRDefault="004A0E27" w:rsidP="004A0E27">
      <w:pPr>
        <w:jc w:val="both"/>
        <w:rPr>
          <w:rFonts w:ascii="Arial" w:hAnsi="Arial" w:cs="Arial"/>
          <w:spacing w:val="4"/>
          <w:lang w:val="fr-CH"/>
        </w:rPr>
      </w:pPr>
      <w:r w:rsidRPr="004D676E">
        <w:rPr>
          <w:rFonts w:ascii="Arial" w:hAnsi="Arial" w:cs="Arial"/>
          <w:b/>
          <w:color w:val="006699"/>
          <w:spacing w:val="4"/>
          <w:u w:val="single"/>
          <w:lang w:val="fr-CH"/>
        </w:rPr>
        <w:t>Le 19.1.2015</w:t>
      </w:r>
      <w:r w:rsidRPr="004D676E">
        <w:rPr>
          <w:rFonts w:ascii="Arial" w:hAnsi="Arial" w:cs="Arial"/>
          <w:spacing w:val="4"/>
          <w:lang w:val="fr-CH"/>
        </w:rPr>
        <w:t> </w:t>
      </w:r>
    </w:p>
    <w:p w14:paraId="352F39CC"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t>Le lendemain de la dernière consultation a eu un accident avec choc de la tête contre un mur lors d’un entraînement sportif. Par la suite a développé de vives douleurs qui ont motivé un CT-scan cérébral et de la colonne : pas de fracture. Reçoit de la cortisone. Une IRM ne montre pas de lésion cérébrale ni médullaire. Garde comme symptôme résiduel une hypoesthésie de tout le membre supérieur gauche, de l’épaule au pouce gauche (atteinte radiale). Au début il n’y avait que l’hypoesthésie et peu à peu s’installe un syndrome radiculaire C6 qui persiste (gênant pour sa profession).</w:t>
      </w:r>
    </w:p>
    <w:p w14:paraId="6FC91435" w14:textId="77777777" w:rsidR="004A0E27" w:rsidRPr="004D676E" w:rsidRDefault="004A0E27" w:rsidP="004A0E27">
      <w:pPr>
        <w:jc w:val="both"/>
        <w:rPr>
          <w:rFonts w:ascii="Arial" w:hAnsi="Arial" w:cs="Arial"/>
          <w:spacing w:val="4"/>
          <w:lang w:val="fr-CH"/>
        </w:rPr>
      </w:pPr>
    </w:p>
    <w:p w14:paraId="101931F0"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t>En ce moment avec sa copine étrangère cela ne va pas du tout.</w:t>
      </w:r>
    </w:p>
    <w:p w14:paraId="319D8141" w14:textId="77777777" w:rsidR="004A0E27" w:rsidRPr="004D676E" w:rsidRDefault="004A0E27" w:rsidP="004A0E27">
      <w:pPr>
        <w:jc w:val="both"/>
        <w:rPr>
          <w:rFonts w:ascii="Arial" w:hAnsi="Arial" w:cs="Arial"/>
          <w:spacing w:val="4"/>
          <w:lang w:val="fr-CH"/>
        </w:rPr>
      </w:pPr>
    </w:p>
    <w:p w14:paraId="027475E1"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t xml:space="preserve">A eu des douleurs de type coliques vendredi dernier. A fait examen des selles (calprotectine) attend le résultat. Depuis vendredi a des coliques avec borborygmes et parfois des faux besoins. Si défèque : peu soulagé. Si émet un vent est légèrement soulagé. Les selles sont moulées. Les coliques ont toujours été ressenties à gauche avant. </w:t>
      </w:r>
      <w:r w:rsidRPr="004D676E">
        <w:rPr>
          <w:rFonts w:ascii="Arial" w:hAnsi="Arial" w:cs="Arial"/>
          <w:spacing w:val="4"/>
          <w:lang w:val="fr-CH"/>
        </w:rPr>
        <w:lastRenderedPageBreak/>
        <w:t>Maintenant, depuis vendredi dernier, elles sont aussi ressenties à droite. Pas de symptômes concomitants. Les douleurs sont brûlantes.</w:t>
      </w:r>
    </w:p>
    <w:p w14:paraId="48DAF55B" w14:textId="77777777" w:rsidR="004A0E27" w:rsidRPr="004D676E" w:rsidRDefault="004A0E27" w:rsidP="004A0E27">
      <w:pPr>
        <w:jc w:val="both"/>
        <w:rPr>
          <w:rFonts w:ascii="Arial" w:hAnsi="Arial" w:cs="Arial"/>
          <w:spacing w:val="4"/>
          <w:lang w:val="fr-CH"/>
        </w:rPr>
      </w:pPr>
    </w:p>
    <w:p w14:paraId="13037BE1"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r>
      <w:r w:rsidRPr="004D676E">
        <w:rPr>
          <w:rFonts w:ascii="Arial" w:hAnsi="Arial" w:cs="Arial"/>
          <w:spacing w:val="4"/>
          <w:u w:val="single"/>
          <w:lang w:val="fr-CH"/>
        </w:rPr>
        <w:t>Sommeil</w:t>
      </w:r>
      <w:r w:rsidRPr="004D676E">
        <w:rPr>
          <w:rFonts w:ascii="Arial" w:hAnsi="Arial" w:cs="Arial"/>
          <w:spacing w:val="4"/>
          <w:lang w:val="fr-CH"/>
        </w:rPr>
        <w:t> : ne se réveille plus à 3 h am. Se souvient d’un rêve : était invité chez des amis avec sa copine étrangère. Elle le fuyait et il la cherchait partout.</w:t>
      </w:r>
    </w:p>
    <w:p w14:paraId="07B42CBA" w14:textId="77777777" w:rsidR="004A0E27" w:rsidRPr="004D676E" w:rsidRDefault="004A0E27" w:rsidP="004A0E27">
      <w:pPr>
        <w:jc w:val="both"/>
        <w:rPr>
          <w:rFonts w:ascii="Arial" w:hAnsi="Arial" w:cs="Arial"/>
          <w:spacing w:val="4"/>
          <w:lang w:val="fr-CH"/>
        </w:rPr>
      </w:pPr>
    </w:p>
    <w:p w14:paraId="262481B6"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t xml:space="preserve">Souffre d’un prurit généralisé depuis 2-3 ans. A d’abord eu la maladie de Grover. Ne reconnaît pas de facteur déclenchant </w:t>
      </w:r>
      <w:r w:rsidRPr="004D676E">
        <w:rPr>
          <w:rFonts w:ascii="Arial" w:hAnsi="Arial" w:cs="Arial"/>
          <w:i/>
          <w:spacing w:val="4"/>
          <w:lang w:val="fr-CH"/>
        </w:rPr>
        <w:t>(mon idée, non exprimée à la consultation : syndrôme para-néoplasique ?)</w:t>
      </w:r>
      <w:r w:rsidRPr="004D676E">
        <w:rPr>
          <w:rFonts w:ascii="Arial" w:hAnsi="Arial" w:cs="Arial"/>
          <w:spacing w:val="4"/>
          <w:lang w:val="fr-CH"/>
        </w:rPr>
        <w:t>. L’atteinte était d’abord au niveau des cuisses, puis les jambes et ensuite le dos. Il y a deux ans a eu un « prurit terrifiant » du dos. Pas d’éruption accompagnant le prurit.</w:t>
      </w:r>
    </w:p>
    <w:p w14:paraId="6190E80D"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 xml:space="preserve">Parfois fait une urticaire isolée, focale (par exemple : au niveau de la tabatière anatomique). </w:t>
      </w:r>
    </w:p>
    <w:p w14:paraId="0F2318C3" w14:textId="77777777" w:rsidR="004A0E27" w:rsidRPr="004D676E" w:rsidRDefault="004A0E27" w:rsidP="004A0E27">
      <w:pPr>
        <w:jc w:val="both"/>
        <w:rPr>
          <w:rFonts w:ascii="Arial" w:hAnsi="Arial" w:cs="Arial"/>
          <w:spacing w:val="4"/>
          <w:lang w:val="fr-CH"/>
        </w:rPr>
      </w:pPr>
    </w:p>
    <w:p w14:paraId="5079A2BE"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t>Il y a 5 ans, lors d’un contrôle sanguin, les IgE étaient élevées. Les investigations biologiques ont conclu à une « parasitose due aux sushi ».</w:t>
      </w:r>
    </w:p>
    <w:p w14:paraId="65652BD0" w14:textId="77777777" w:rsidR="004A0E27" w:rsidRPr="004D676E" w:rsidRDefault="004A0E27" w:rsidP="004A0E27">
      <w:pPr>
        <w:jc w:val="both"/>
        <w:rPr>
          <w:rFonts w:ascii="Arial" w:hAnsi="Arial" w:cs="Arial"/>
          <w:spacing w:val="4"/>
          <w:lang w:val="fr-CH"/>
        </w:rPr>
      </w:pPr>
    </w:p>
    <w:p w14:paraId="754EADC4"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t>Une nuit se réveille avec un œdème de Quincke, avec prurit, gonflement généralisé surtout de la gorge et difficulté à respirer.</w:t>
      </w:r>
    </w:p>
    <w:p w14:paraId="666D24EC" w14:textId="77777777" w:rsidR="004A0E27" w:rsidRPr="004D676E" w:rsidRDefault="004A0E27" w:rsidP="004A0E27">
      <w:pPr>
        <w:jc w:val="both"/>
        <w:rPr>
          <w:rFonts w:ascii="Arial" w:hAnsi="Arial" w:cs="Arial"/>
          <w:spacing w:val="4"/>
          <w:lang w:val="fr-CH"/>
        </w:rPr>
      </w:pPr>
    </w:p>
    <w:p w14:paraId="042E6128"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t xml:space="preserve">A le rhume des foins. A des allergies (pollens, graminées). A fait une crise d’asthme en février 2014 lors des vacances avec le fils de sa copine de l’époque. La crise a disparu sans traitement. A fait des investigations : </w:t>
      </w:r>
      <w:r w:rsidRPr="004D676E">
        <w:rPr>
          <w:rFonts w:ascii="Arial" w:hAnsi="Arial" w:cs="Arial"/>
          <w:b/>
          <w:spacing w:val="4"/>
          <w:lang w:val="fr-CH"/>
        </w:rPr>
        <w:t>syndrome obstructif</w:t>
      </w:r>
      <w:r w:rsidRPr="004D676E">
        <w:rPr>
          <w:rFonts w:ascii="Arial" w:hAnsi="Arial" w:cs="Arial"/>
          <w:spacing w:val="4"/>
          <w:lang w:val="fr-CH"/>
        </w:rPr>
        <w:t>.</w:t>
      </w:r>
    </w:p>
    <w:p w14:paraId="0251F2D5"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N’aime pas être consolé.</w:t>
      </w:r>
    </w:p>
    <w:p w14:paraId="1CDD8ACE"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Peur de la solitude.</w:t>
      </w:r>
    </w:p>
    <w:p w14:paraId="7A22C7DE" w14:textId="77777777" w:rsidR="004A0E27" w:rsidRPr="004D676E" w:rsidRDefault="004A0E27" w:rsidP="004A0E27">
      <w:pPr>
        <w:jc w:val="both"/>
        <w:rPr>
          <w:rFonts w:ascii="Arial" w:hAnsi="Arial" w:cs="Arial"/>
          <w:spacing w:val="4"/>
          <w:lang w:val="fr-CH"/>
        </w:rPr>
      </w:pPr>
    </w:p>
    <w:p w14:paraId="235A87FC"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t>A une fois vaincu une compétition sportive et comme il n’avait que 2 secondes d’avance sur le 2</w:t>
      </w:r>
      <w:r w:rsidRPr="004D676E">
        <w:rPr>
          <w:rFonts w:ascii="Arial" w:hAnsi="Arial" w:cs="Arial"/>
          <w:spacing w:val="4"/>
          <w:vertAlign w:val="superscript"/>
          <w:lang w:val="fr-CH"/>
        </w:rPr>
        <w:t>ème</w:t>
      </w:r>
      <w:r w:rsidRPr="004D676E">
        <w:rPr>
          <w:rFonts w:ascii="Arial" w:hAnsi="Arial" w:cs="Arial"/>
          <w:spacing w:val="4"/>
          <w:lang w:val="fr-CH"/>
        </w:rPr>
        <w:t>, était si fâché qu’il n’a pas été chercher sa médaille. Est souvent fâché contre lui-même.</w:t>
      </w:r>
    </w:p>
    <w:p w14:paraId="631F9D98" w14:textId="77777777" w:rsidR="004A0E27" w:rsidRPr="004D676E" w:rsidRDefault="004A0E27" w:rsidP="004A0E27">
      <w:pPr>
        <w:jc w:val="both"/>
        <w:rPr>
          <w:rFonts w:ascii="Arial" w:hAnsi="Arial" w:cs="Arial"/>
          <w:spacing w:val="4"/>
          <w:lang w:val="fr-CH"/>
        </w:rPr>
      </w:pPr>
    </w:p>
    <w:p w14:paraId="4EEDC242" w14:textId="77777777" w:rsidR="004A0E27" w:rsidRPr="004D676E" w:rsidRDefault="004A0E27" w:rsidP="004A0E27">
      <w:pPr>
        <w:jc w:val="both"/>
        <w:rPr>
          <w:rFonts w:ascii="Arial" w:hAnsi="Arial" w:cs="Arial"/>
          <w:spacing w:val="4"/>
          <w:lang w:val="fr-CH"/>
        </w:rPr>
      </w:pPr>
      <w:r w:rsidRPr="004D676E">
        <w:rPr>
          <w:rFonts w:ascii="Arial" w:hAnsi="Arial" w:cs="Arial"/>
          <w:color w:val="006699"/>
          <w:spacing w:val="4"/>
          <w:u w:val="single"/>
          <w:lang w:val="fr-CH"/>
        </w:rPr>
        <w:t>Répertorisation</w:t>
      </w:r>
      <w:r w:rsidRPr="004D676E">
        <w:rPr>
          <w:rFonts w:ascii="Arial" w:hAnsi="Arial" w:cs="Arial"/>
          <w:spacing w:val="4"/>
          <w:lang w:val="fr-CH"/>
        </w:rPr>
        <w:t> </w:t>
      </w:r>
    </w:p>
    <w:p w14:paraId="1242495A"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lastRenderedPageBreak/>
        <w:fldChar w:fldCharType="begin"/>
      </w:r>
      <w:r w:rsidRPr="004D676E">
        <w:rPr>
          <w:rFonts w:ascii="Arial" w:hAnsi="Arial" w:cs="Arial"/>
          <w:spacing w:val="4"/>
          <w:lang w:val="fr-CH"/>
        </w:rPr>
        <w:instrText xml:space="preserve"> INCLUDEPICTURE  "cid:37279810-3426-4997-B574-124CB9D81A19@home" \* MERGEFORMATINET </w:instrText>
      </w:r>
      <w:r w:rsidRPr="004D676E">
        <w:rPr>
          <w:rFonts w:ascii="Arial" w:hAnsi="Arial" w:cs="Arial"/>
          <w:spacing w:val="4"/>
          <w:lang w:val="fr-CH"/>
        </w:rPr>
        <w:fldChar w:fldCharType="separate"/>
      </w:r>
      <w:r w:rsidRPr="004D676E">
        <w:rPr>
          <w:rFonts w:ascii="Arial" w:hAnsi="Arial" w:cs="Arial"/>
          <w:spacing w:val="4"/>
          <w:lang w:val="fr-CH"/>
        </w:rPr>
        <w:fldChar w:fldCharType="begin"/>
      </w:r>
      <w:r w:rsidRPr="004D676E">
        <w:rPr>
          <w:rFonts w:ascii="Arial" w:hAnsi="Arial" w:cs="Arial"/>
          <w:spacing w:val="4"/>
          <w:lang w:val="fr-CH"/>
        </w:rPr>
        <w:instrText xml:space="preserve"> INCLUDEPICTURE  "cid:37279810-3426-4997-B574-124CB9D81A19@home" \* MERGEFORMATINET </w:instrText>
      </w:r>
      <w:r w:rsidRPr="004D676E">
        <w:rPr>
          <w:rFonts w:ascii="Arial" w:hAnsi="Arial" w:cs="Arial"/>
          <w:spacing w:val="4"/>
          <w:lang w:val="fr-CH"/>
        </w:rPr>
        <w:fldChar w:fldCharType="separate"/>
      </w:r>
      <w:r w:rsidRPr="004D676E">
        <w:rPr>
          <w:rFonts w:ascii="Arial" w:hAnsi="Arial" w:cs="Arial"/>
          <w:spacing w:val="4"/>
          <w:lang w:val="fr-CH"/>
        </w:rPr>
        <w:fldChar w:fldCharType="begin"/>
      </w:r>
      <w:r w:rsidRPr="004D676E">
        <w:rPr>
          <w:rFonts w:ascii="Arial" w:hAnsi="Arial" w:cs="Arial"/>
          <w:spacing w:val="4"/>
          <w:lang w:val="fr-CH"/>
        </w:rPr>
        <w:instrText xml:space="preserve"> INCLUDEPICTURE  "cid:37279810-3426-4997-B574-124CB9D81A19@home" \* MERGEFORMATINET </w:instrText>
      </w:r>
      <w:r w:rsidRPr="004D676E">
        <w:rPr>
          <w:rFonts w:ascii="Arial" w:hAnsi="Arial" w:cs="Arial"/>
          <w:spacing w:val="4"/>
          <w:lang w:val="fr-CH"/>
        </w:rPr>
        <w:fldChar w:fldCharType="separate"/>
      </w:r>
      <w:r w:rsidRPr="004D676E">
        <w:rPr>
          <w:rFonts w:ascii="Arial" w:hAnsi="Arial" w:cs="Arial"/>
          <w:spacing w:val="4"/>
          <w:lang w:val="fr-CH"/>
        </w:rPr>
        <w:fldChar w:fldCharType="begin"/>
      </w:r>
      <w:r w:rsidRPr="004D676E">
        <w:rPr>
          <w:rFonts w:ascii="Arial" w:hAnsi="Arial" w:cs="Arial"/>
          <w:spacing w:val="4"/>
          <w:lang w:val="fr-CH"/>
        </w:rPr>
        <w:instrText xml:space="preserve"> INCLUDEPICTURE  "cid:37279810-3426-4997-B574-124CB9D81A19@home" \* MERGEFORMATINET </w:instrText>
      </w:r>
      <w:r w:rsidRPr="004D676E">
        <w:rPr>
          <w:rFonts w:ascii="Arial" w:hAnsi="Arial" w:cs="Arial"/>
          <w:spacing w:val="4"/>
          <w:lang w:val="fr-CH"/>
        </w:rPr>
        <w:fldChar w:fldCharType="separate"/>
      </w:r>
      <w:r w:rsidRPr="004D676E">
        <w:rPr>
          <w:rFonts w:ascii="Arial" w:hAnsi="Arial" w:cs="Arial"/>
          <w:spacing w:val="4"/>
          <w:lang w:val="fr-CH"/>
        </w:rPr>
        <w:fldChar w:fldCharType="begin"/>
      </w:r>
      <w:r w:rsidRPr="004D676E">
        <w:rPr>
          <w:rFonts w:ascii="Arial" w:hAnsi="Arial" w:cs="Arial"/>
          <w:spacing w:val="4"/>
          <w:lang w:val="fr-CH"/>
        </w:rPr>
        <w:instrText xml:space="preserve"> INCLUDEPICTURE  "cid:37279810-3426-4997-B574-124CB9D81A19@home" \* MERGEFORMATINET </w:instrText>
      </w:r>
      <w:r w:rsidRPr="004D676E">
        <w:rPr>
          <w:rFonts w:ascii="Arial" w:hAnsi="Arial" w:cs="Arial"/>
          <w:spacing w:val="4"/>
          <w:lang w:val="fr-CH"/>
        </w:rPr>
        <w:fldChar w:fldCharType="separate"/>
      </w:r>
      <w:r w:rsidRPr="004D676E">
        <w:rPr>
          <w:rFonts w:ascii="Arial" w:hAnsi="Arial" w:cs="Arial"/>
          <w:spacing w:val="4"/>
          <w:lang w:val="fr-CH"/>
        </w:rPr>
        <w:fldChar w:fldCharType="begin"/>
      </w:r>
      <w:r w:rsidRPr="004D676E">
        <w:rPr>
          <w:rFonts w:ascii="Arial" w:hAnsi="Arial" w:cs="Arial"/>
          <w:spacing w:val="4"/>
          <w:lang w:val="fr-CH"/>
        </w:rPr>
        <w:instrText xml:space="preserve"> INCLUDEPICTURE  "cid:37279810-3426-4997-B574-124CB9D81A19@home" \* MERGEFORMATINET </w:instrText>
      </w:r>
      <w:r w:rsidRPr="004D676E">
        <w:rPr>
          <w:rFonts w:ascii="Arial" w:hAnsi="Arial" w:cs="Arial"/>
          <w:spacing w:val="4"/>
          <w:lang w:val="fr-CH"/>
        </w:rPr>
        <w:fldChar w:fldCharType="separate"/>
      </w:r>
      <w:r w:rsidR="00AB04C6" w:rsidRPr="004D676E">
        <w:rPr>
          <w:rFonts w:ascii="Arial" w:hAnsi="Arial" w:cs="Arial"/>
          <w:spacing w:val="4"/>
          <w:lang w:val="fr-CH"/>
        </w:rPr>
        <w:fldChar w:fldCharType="begin"/>
      </w:r>
      <w:r w:rsidR="00AB04C6" w:rsidRPr="004D676E">
        <w:rPr>
          <w:rFonts w:ascii="Arial" w:hAnsi="Arial" w:cs="Arial"/>
          <w:spacing w:val="4"/>
          <w:lang w:val="fr-CH"/>
        </w:rPr>
        <w:instrText xml:space="preserve"> INCLUDEPICTURE  "cid:37279810-3426-4997-B574-124CB9D81A19@home" \* MERGEFORMATINET </w:instrText>
      </w:r>
      <w:r w:rsidR="00AB04C6" w:rsidRPr="004D676E">
        <w:rPr>
          <w:rFonts w:ascii="Arial" w:hAnsi="Arial" w:cs="Arial"/>
          <w:spacing w:val="4"/>
          <w:lang w:val="fr-CH"/>
        </w:rPr>
        <w:fldChar w:fldCharType="separate"/>
      </w:r>
      <w:r w:rsidR="00596672" w:rsidRPr="004D676E">
        <w:rPr>
          <w:rFonts w:ascii="Arial" w:hAnsi="Arial" w:cs="Arial"/>
          <w:spacing w:val="4"/>
          <w:lang w:val="fr-CH"/>
        </w:rPr>
        <w:fldChar w:fldCharType="begin"/>
      </w:r>
      <w:r w:rsidR="00596672" w:rsidRPr="004D676E">
        <w:rPr>
          <w:rFonts w:ascii="Arial" w:hAnsi="Arial" w:cs="Arial"/>
          <w:spacing w:val="4"/>
          <w:lang w:val="fr-CH"/>
        </w:rPr>
        <w:instrText xml:space="preserve"> INCLUDEPICTURE  "cid:37279810-3426-4997-B574-124CB9D81A19@home" \* MERGEFORMATINET </w:instrText>
      </w:r>
      <w:r w:rsidR="00596672" w:rsidRPr="004D676E">
        <w:rPr>
          <w:rFonts w:ascii="Arial" w:hAnsi="Arial" w:cs="Arial"/>
          <w:spacing w:val="4"/>
          <w:lang w:val="fr-CH"/>
        </w:rPr>
        <w:fldChar w:fldCharType="separate"/>
      </w:r>
      <w:r w:rsidR="002000F7" w:rsidRPr="004D676E">
        <w:rPr>
          <w:rFonts w:ascii="Arial" w:hAnsi="Arial" w:cs="Arial"/>
          <w:spacing w:val="4"/>
          <w:lang w:val="fr-CH"/>
        </w:rPr>
        <w:fldChar w:fldCharType="begin"/>
      </w:r>
      <w:r w:rsidR="002000F7" w:rsidRPr="004D676E">
        <w:rPr>
          <w:rFonts w:ascii="Arial" w:hAnsi="Arial" w:cs="Arial"/>
          <w:spacing w:val="4"/>
          <w:lang w:val="fr-CH"/>
        </w:rPr>
        <w:instrText xml:space="preserve"> INCLUDEPICTURE  "cid:37279810-3426-4997-B574-124CB9D81A19@home" \* MERGEFORMATINET </w:instrText>
      </w:r>
      <w:r w:rsidR="002000F7" w:rsidRPr="004D676E">
        <w:rPr>
          <w:rFonts w:ascii="Arial" w:hAnsi="Arial" w:cs="Arial"/>
          <w:spacing w:val="4"/>
          <w:lang w:val="fr-CH"/>
        </w:rPr>
        <w:fldChar w:fldCharType="separate"/>
      </w:r>
      <w:r w:rsidR="00883206" w:rsidRPr="004D676E">
        <w:rPr>
          <w:rFonts w:ascii="Arial" w:hAnsi="Arial" w:cs="Arial"/>
          <w:spacing w:val="4"/>
          <w:lang w:val="fr-CH"/>
        </w:rPr>
        <w:fldChar w:fldCharType="begin"/>
      </w:r>
      <w:r w:rsidR="00883206" w:rsidRPr="004D676E">
        <w:rPr>
          <w:rFonts w:ascii="Arial" w:hAnsi="Arial" w:cs="Arial"/>
          <w:spacing w:val="4"/>
          <w:lang w:val="fr-CH"/>
        </w:rPr>
        <w:instrText xml:space="preserve"> INCLUDEPICTURE  "cid:37279810-3426-4997-B574-124CB9D81A19@home" \* MERGEFORMATINET </w:instrText>
      </w:r>
      <w:r w:rsidR="00883206" w:rsidRPr="004D676E">
        <w:rPr>
          <w:rFonts w:ascii="Arial" w:hAnsi="Arial" w:cs="Arial"/>
          <w:spacing w:val="4"/>
          <w:lang w:val="fr-CH"/>
        </w:rPr>
        <w:fldChar w:fldCharType="separate"/>
      </w:r>
      <w:r w:rsidR="009A632F" w:rsidRPr="004D676E">
        <w:rPr>
          <w:rFonts w:ascii="Arial" w:hAnsi="Arial" w:cs="Arial"/>
          <w:spacing w:val="4"/>
          <w:lang w:val="fr-CH"/>
        </w:rPr>
        <w:fldChar w:fldCharType="begin"/>
      </w:r>
      <w:r w:rsidR="009A632F" w:rsidRPr="004D676E">
        <w:rPr>
          <w:rFonts w:ascii="Arial" w:hAnsi="Arial" w:cs="Arial"/>
          <w:spacing w:val="4"/>
          <w:lang w:val="fr-CH"/>
        </w:rPr>
        <w:instrText xml:space="preserve"> </w:instrText>
      </w:r>
      <w:r w:rsidR="009A632F" w:rsidRPr="004D676E">
        <w:rPr>
          <w:rFonts w:ascii="Arial" w:hAnsi="Arial" w:cs="Arial"/>
          <w:spacing w:val="4"/>
          <w:lang w:val="fr-CH"/>
        </w:rPr>
        <w:instrText>INCLUDEPICTURE  "cid:37279810-3426-4997-B574-124CB9D81A19@home" \* MERGEFORMATINET</w:instrText>
      </w:r>
      <w:r w:rsidR="009A632F" w:rsidRPr="004D676E">
        <w:rPr>
          <w:rFonts w:ascii="Arial" w:hAnsi="Arial" w:cs="Arial"/>
          <w:spacing w:val="4"/>
          <w:lang w:val="fr-CH"/>
        </w:rPr>
        <w:instrText xml:space="preserve"> </w:instrText>
      </w:r>
      <w:r w:rsidR="009A632F" w:rsidRPr="004D676E">
        <w:rPr>
          <w:rFonts w:ascii="Arial" w:hAnsi="Arial" w:cs="Arial"/>
          <w:spacing w:val="4"/>
          <w:lang w:val="fr-CH"/>
        </w:rPr>
        <w:fldChar w:fldCharType="separate"/>
      </w:r>
      <w:r w:rsidR="004D676E" w:rsidRPr="004D676E">
        <w:rPr>
          <w:rFonts w:ascii="Arial" w:hAnsi="Arial" w:cs="Arial"/>
          <w:spacing w:val="4"/>
          <w:lang w:val="fr-CH"/>
        </w:rPr>
        <w:pict w14:anchorId="46D1D2AB">
          <v:shape id="_x0000_i1028" type="#_x0000_t75" alt="cid:37279810-3426-4997-B574-124CB9D81A19@home" style="width:453.85pt;height:109.85pt;visibility:visible">
            <v:imagedata r:id="rId16" r:href="rId17" croptop="12469f"/>
          </v:shape>
        </w:pict>
      </w:r>
      <w:r w:rsidR="009A632F" w:rsidRPr="004D676E">
        <w:rPr>
          <w:rFonts w:ascii="Arial" w:hAnsi="Arial" w:cs="Arial"/>
          <w:spacing w:val="4"/>
          <w:lang w:val="fr-CH"/>
        </w:rPr>
        <w:fldChar w:fldCharType="end"/>
      </w:r>
      <w:r w:rsidR="00883206" w:rsidRPr="004D676E">
        <w:rPr>
          <w:rFonts w:ascii="Arial" w:hAnsi="Arial" w:cs="Arial"/>
          <w:spacing w:val="4"/>
          <w:lang w:val="fr-CH"/>
        </w:rPr>
        <w:fldChar w:fldCharType="end"/>
      </w:r>
      <w:r w:rsidR="002000F7" w:rsidRPr="004D676E">
        <w:rPr>
          <w:rFonts w:ascii="Arial" w:hAnsi="Arial" w:cs="Arial"/>
          <w:spacing w:val="4"/>
          <w:lang w:val="fr-CH"/>
        </w:rPr>
        <w:fldChar w:fldCharType="end"/>
      </w:r>
      <w:r w:rsidR="00596672" w:rsidRPr="004D676E">
        <w:rPr>
          <w:rFonts w:ascii="Arial" w:hAnsi="Arial" w:cs="Arial"/>
          <w:spacing w:val="4"/>
          <w:lang w:val="fr-CH"/>
        </w:rPr>
        <w:fldChar w:fldCharType="end"/>
      </w:r>
      <w:r w:rsidR="00AB04C6" w:rsidRPr="004D676E">
        <w:rPr>
          <w:rFonts w:ascii="Arial" w:hAnsi="Arial" w:cs="Arial"/>
          <w:spacing w:val="4"/>
          <w:lang w:val="fr-CH"/>
        </w:rPr>
        <w:fldChar w:fldCharType="end"/>
      </w:r>
      <w:r w:rsidRPr="004D676E">
        <w:rPr>
          <w:rFonts w:ascii="Arial" w:hAnsi="Arial" w:cs="Arial"/>
          <w:spacing w:val="4"/>
          <w:lang w:val="fr-CH"/>
        </w:rPr>
        <w:fldChar w:fldCharType="end"/>
      </w:r>
      <w:r w:rsidRPr="004D676E">
        <w:rPr>
          <w:rFonts w:ascii="Arial" w:hAnsi="Arial" w:cs="Arial"/>
          <w:spacing w:val="4"/>
          <w:lang w:val="fr-CH"/>
        </w:rPr>
        <w:fldChar w:fldCharType="end"/>
      </w:r>
      <w:r w:rsidRPr="004D676E">
        <w:rPr>
          <w:rFonts w:ascii="Arial" w:hAnsi="Arial" w:cs="Arial"/>
          <w:spacing w:val="4"/>
          <w:lang w:val="fr-CH"/>
        </w:rPr>
        <w:fldChar w:fldCharType="end"/>
      </w:r>
      <w:r w:rsidRPr="004D676E">
        <w:rPr>
          <w:rFonts w:ascii="Arial" w:hAnsi="Arial" w:cs="Arial"/>
          <w:spacing w:val="4"/>
          <w:lang w:val="fr-CH"/>
        </w:rPr>
        <w:fldChar w:fldCharType="end"/>
      </w:r>
      <w:r w:rsidRPr="004D676E">
        <w:rPr>
          <w:rFonts w:ascii="Arial" w:hAnsi="Arial" w:cs="Arial"/>
          <w:spacing w:val="4"/>
          <w:lang w:val="fr-CH"/>
        </w:rPr>
        <w:fldChar w:fldCharType="end"/>
      </w:r>
      <w:r w:rsidRPr="004D676E">
        <w:rPr>
          <w:rFonts w:ascii="Arial" w:hAnsi="Arial" w:cs="Arial"/>
          <w:spacing w:val="4"/>
          <w:lang w:val="fr-CH"/>
        </w:rPr>
        <w:fldChar w:fldCharType="end"/>
      </w:r>
    </w:p>
    <w:p w14:paraId="1404C057" w14:textId="77777777" w:rsidR="004A0E27" w:rsidRPr="004D676E" w:rsidRDefault="004A0E27" w:rsidP="004A0E27">
      <w:pPr>
        <w:jc w:val="both"/>
        <w:rPr>
          <w:rFonts w:ascii="Arial" w:hAnsi="Arial" w:cs="Arial"/>
          <w:spacing w:val="4"/>
          <w:lang w:val="fr-CH"/>
        </w:rPr>
      </w:pPr>
    </w:p>
    <w:p w14:paraId="15537764" w14:textId="77777777" w:rsidR="004A0E27" w:rsidRPr="004D676E" w:rsidRDefault="004A0E27" w:rsidP="004A0E27">
      <w:pPr>
        <w:jc w:val="both"/>
        <w:rPr>
          <w:rFonts w:ascii="Arial" w:hAnsi="Arial" w:cs="Arial"/>
          <w:i/>
          <w:spacing w:val="4"/>
        </w:rPr>
      </w:pPr>
      <w:r w:rsidRPr="004D676E">
        <w:rPr>
          <w:rFonts w:ascii="Arial" w:hAnsi="Arial" w:cs="Arial"/>
          <w:i/>
          <w:spacing w:val="4"/>
        </w:rPr>
        <w:t>Rubrique 2 : Generalities-Injuries, blows, falls and bruises</w:t>
      </w:r>
    </w:p>
    <w:p w14:paraId="3E17EA21" w14:textId="77777777" w:rsidR="004A0E27" w:rsidRPr="004D676E" w:rsidRDefault="004A0E27" w:rsidP="004A0E27">
      <w:pPr>
        <w:jc w:val="both"/>
        <w:rPr>
          <w:rFonts w:ascii="Arial" w:hAnsi="Arial" w:cs="Arial"/>
          <w:spacing w:val="4"/>
        </w:rPr>
      </w:pPr>
    </w:p>
    <w:p w14:paraId="367DD3AC"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Reçoit</w:t>
      </w:r>
      <w:r w:rsidRPr="004D676E">
        <w:rPr>
          <w:rFonts w:ascii="Arial" w:hAnsi="Arial" w:cs="Arial"/>
          <w:color w:val="006699"/>
          <w:spacing w:val="4"/>
          <w:lang w:val="fr-CH"/>
        </w:rPr>
        <w:t xml:space="preserve"> </w:t>
      </w:r>
      <w:r w:rsidRPr="004D676E">
        <w:rPr>
          <w:rFonts w:ascii="Arial" w:hAnsi="Arial" w:cs="Arial"/>
          <w:b/>
          <w:color w:val="006699"/>
          <w:spacing w:val="4"/>
          <w:lang w:val="fr-CH"/>
        </w:rPr>
        <w:t>Carcinosinum MK</w:t>
      </w:r>
      <w:r w:rsidRPr="004D676E">
        <w:rPr>
          <w:rFonts w:ascii="Arial" w:hAnsi="Arial" w:cs="Arial"/>
          <w:spacing w:val="4"/>
          <w:lang w:val="fr-CH"/>
        </w:rPr>
        <w:t>.</w:t>
      </w:r>
    </w:p>
    <w:p w14:paraId="142E459A" w14:textId="77777777" w:rsidR="004A0E27" w:rsidRPr="004D676E" w:rsidRDefault="004A0E27" w:rsidP="004A0E27">
      <w:pPr>
        <w:jc w:val="both"/>
        <w:rPr>
          <w:rFonts w:ascii="Arial" w:hAnsi="Arial" w:cs="Arial"/>
          <w:i/>
          <w:spacing w:val="4"/>
          <w:lang w:val="fr-CH"/>
        </w:rPr>
      </w:pPr>
      <w:r w:rsidRPr="004D676E">
        <w:rPr>
          <w:rFonts w:ascii="Arial" w:hAnsi="Arial" w:cs="Arial"/>
          <w:i/>
          <w:spacing w:val="4"/>
          <w:lang w:val="fr-CH"/>
        </w:rPr>
        <w:t>(Je lui prescris aussi des oligo-éléments, un cocktail contenant : cuivre, manganèse, sélénium, zinc, molybdène, magnésium censés aider l’immunité et avoir un certain effet anti-oxydant).</w:t>
      </w:r>
    </w:p>
    <w:p w14:paraId="4E30EFCC" w14:textId="77777777" w:rsidR="004A0E27" w:rsidRPr="004D676E" w:rsidRDefault="004A0E27" w:rsidP="004A0E27">
      <w:pPr>
        <w:jc w:val="both"/>
        <w:rPr>
          <w:rFonts w:ascii="Arial" w:hAnsi="Arial" w:cs="Arial"/>
          <w:b/>
          <w:color w:val="006699"/>
          <w:spacing w:val="4"/>
          <w:u w:val="single"/>
          <w:lang w:val="fr-CH"/>
        </w:rPr>
      </w:pPr>
      <w:r w:rsidRPr="004D676E">
        <w:rPr>
          <w:rFonts w:ascii="Arial" w:hAnsi="Arial" w:cs="Arial"/>
          <w:b/>
          <w:color w:val="006699"/>
          <w:spacing w:val="4"/>
          <w:u w:val="single"/>
          <w:lang w:val="fr-CH"/>
        </w:rPr>
        <w:t>Le 2.3.2015</w:t>
      </w:r>
    </w:p>
    <w:p w14:paraId="466C508E"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t>En sortant de la dernière consultation a eu des « hauts et des bas » concernant les intestins. Mais : ne saigne plus ; n’a plus de diarrhées ni selles glaireuses ; les selles sont moulées.</w:t>
      </w:r>
    </w:p>
    <w:p w14:paraId="445B438F"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 fait un test à la calprotectine : est à 18, en dessous de 20</w:t>
      </w:r>
      <w:r w:rsidRPr="004D676E">
        <w:rPr>
          <w:rFonts w:ascii="Arial" w:hAnsi="Arial" w:cs="Arial"/>
          <w:spacing w:val="4"/>
          <w:lang w:val="fr-CH"/>
        </w:rPr>
        <w:sym w:font="Wingdings" w:char="F0E0"/>
      </w:r>
      <w:r w:rsidRPr="004D676E">
        <w:rPr>
          <w:rFonts w:ascii="Arial" w:hAnsi="Arial" w:cs="Arial"/>
          <w:spacing w:val="4"/>
          <w:lang w:val="fr-CH"/>
        </w:rPr>
        <w:t>syndrome inflammatoire</w:t>
      </w:r>
    </w:p>
    <w:p w14:paraId="7C3B94F8" w14:textId="77777777" w:rsidR="004A0E27" w:rsidRPr="004D676E" w:rsidRDefault="004A0E27" w:rsidP="004A0E27">
      <w:pPr>
        <w:jc w:val="both"/>
        <w:rPr>
          <w:rFonts w:ascii="Arial" w:hAnsi="Arial" w:cs="Arial"/>
          <w:i/>
          <w:spacing w:val="4"/>
          <w:lang w:val="fr-CH"/>
        </w:rPr>
      </w:pPr>
      <w:r w:rsidRPr="004D676E">
        <w:rPr>
          <w:rFonts w:ascii="Arial" w:hAnsi="Arial" w:cs="Arial"/>
          <w:i/>
          <w:spacing w:val="4"/>
          <w:lang w:val="fr-CH"/>
        </w:rPr>
        <w:t>(Les valeurs normales de CF, chez des personnes en bonne santé, sont &lt; 50 μg/g de selles et se situent dans la majorité des cas entre 20-30 μg/g.).</w:t>
      </w:r>
    </w:p>
    <w:p w14:paraId="14CEEE00"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 parfois des douleurs abdominales comme des spasmes qui sont améliorées en position couchée sur le dos et sont aggravées lorsqu’il se penche en avant.</w:t>
      </w:r>
    </w:p>
    <w:p w14:paraId="618D2BDF" w14:textId="77777777" w:rsidR="004A0E27" w:rsidRPr="004D676E" w:rsidRDefault="004A0E27" w:rsidP="004A0E27">
      <w:pPr>
        <w:jc w:val="both"/>
        <w:rPr>
          <w:rFonts w:ascii="Arial" w:hAnsi="Arial" w:cs="Arial"/>
          <w:spacing w:val="4"/>
          <w:lang w:val="fr-CH"/>
        </w:rPr>
      </w:pPr>
    </w:p>
    <w:p w14:paraId="7FD8FADA" w14:textId="77777777" w:rsidR="004A0E27" w:rsidRPr="004D676E" w:rsidRDefault="004A0E27" w:rsidP="004A0E27">
      <w:pPr>
        <w:jc w:val="both"/>
        <w:rPr>
          <w:rFonts w:ascii="Arial" w:hAnsi="Arial" w:cs="Arial"/>
          <w:spacing w:val="4"/>
          <w:lang w:val="fr-CH"/>
        </w:rPr>
      </w:pPr>
      <w:r w:rsidRPr="004D676E">
        <w:rPr>
          <w:rFonts w:ascii="Arial" w:hAnsi="Arial" w:cs="Arial"/>
          <w:i/>
          <w:spacing w:val="4"/>
          <w:lang w:val="fr-CH"/>
        </w:rPr>
        <w:tab/>
      </w:r>
      <w:r w:rsidRPr="004D676E">
        <w:rPr>
          <w:rFonts w:ascii="Arial" w:hAnsi="Arial" w:cs="Arial"/>
          <w:spacing w:val="4"/>
          <w:u w:val="single"/>
          <w:lang w:val="fr-CH"/>
        </w:rPr>
        <w:t>Sommeil </w:t>
      </w:r>
      <w:r w:rsidRPr="004D676E">
        <w:rPr>
          <w:rFonts w:ascii="Arial" w:hAnsi="Arial" w:cs="Arial"/>
          <w:spacing w:val="4"/>
          <w:lang w:val="fr-CH"/>
        </w:rPr>
        <w:t>: dort bien la nuit. Ne se réveille plus. N’a pas de douleurs nocturnes (n’en a jamais eu).</w:t>
      </w:r>
    </w:p>
    <w:p w14:paraId="421C6C2A" w14:textId="77777777" w:rsidR="004A0E27" w:rsidRPr="004D676E" w:rsidRDefault="004A0E27" w:rsidP="004A0E27">
      <w:pPr>
        <w:jc w:val="both"/>
        <w:rPr>
          <w:rFonts w:ascii="Arial" w:hAnsi="Arial" w:cs="Arial"/>
          <w:spacing w:val="4"/>
          <w:lang w:val="fr-CH"/>
        </w:rPr>
      </w:pPr>
      <w:r w:rsidRPr="004D676E">
        <w:rPr>
          <w:rFonts w:ascii="Arial" w:hAnsi="Arial" w:cs="Arial"/>
          <w:spacing w:val="4"/>
          <w:u w:val="single"/>
          <w:lang w:val="fr-CH"/>
        </w:rPr>
        <w:t>Rêves</w:t>
      </w:r>
      <w:r w:rsidRPr="004D676E">
        <w:rPr>
          <w:rFonts w:ascii="Arial" w:hAnsi="Arial" w:cs="Arial"/>
          <w:spacing w:val="4"/>
          <w:lang w:val="fr-CH"/>
        </w:rPr>
        <w:t xml:space="preserve"> : 1) voyageait en train. Angoissé. Avait plusieurs copines et ne voulait pas qu’elles se rencontrent. Le train n’est pas parti. Reste seul dans la gare </w:t>
      </w:r>
    </w:p>
    <w:p w14:paraId="576E618C" w14:textId="77777777" w:rsidR="004A0E27" w:rsidRPr="004D676E" w:rsidRDefault="004A0E27" w:rsidP="004A0E27">
      <w:pPr>
        <w:jc w:val="both"/>
        <w:rPr>
          <w:rFonts w:ascii="Arial" w:hAnsi="Arial" w:cs="Arial"/>
          <w:spacing w:val="4"/>
          <w:lang w:val="fr-CH"/>
        </w:rPr>
      </w:pPr>
      <w:r w:rsidRPr="004D676E">
        <w:rPr>
          <w:rFonts w:ascii="Arial" w:hAnsi="Arial" w:cs="Arial"/>
          <w:i/>
          <w:spacing w:val="4"/>
          <w:lang w:val="fr-CH"/>
        </w:rPr>
        <w:t>(mon interprétation : seul dans la foule ; ne veut pas s’attacher affectivement ; ne peut être aimé quoiqu’on s’intéresse à lui)</w:t>
      </w:r>
      <w:r w:rsidRPr="004D676E">
        <w:rPr>
          <w:rFonts w:ascii="Arial" w:hAnsi="Arial" w:cs="Arial"/>
          <w:spacing w:val="4"/>
          <w:lang w:val="fr-CH"/>
        </w:rPr>
        <w:t xml:space="preserve">. </w:t>
      </w:r>
    </w:p>
    <w:p w14:paraId="40A10CFA"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Les deux copines qui étaient dans le train s’en vont. Se réveille.</w:t>
      </w:r>
    </w:p>
    <w:p w14:paraId="7D7BB9D8"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 xml:space="preserve">              2) était dans un bateau comme le Titanic. A moitié inondé. Entre dans le bateau pour sauver des personnes </w:t>
      </w:r>
      <w:r w:rsidRPr="004D676E">
        <w:rPr>
          <w:rFonts w:ascii="Arial" w:hAnsi="Arial" w:cs="Arial"/>
          <w:i/>
          <w:spacing w:val="4"/>
          <w:lang w:val="fr-CH"/>
        </w:rPr>
        <w:t>(cares for others)</w:t>
      </w:r>
      <w:r w:rsidRPr="004D676E">
        <w:rPr>
          <w:rFonts w:ascii="Arial" w:hAnsi="Arial" w:cs="Arial"/>
          <w:spacing w:val="4"/>
          <w:lang w:val="fr-CH"/>
        </w:rPr>
        <w:t xml:space="preserve">. Tout était très beau. Beaucoup de luxe mais les couloirs étaient inondés </w:t>
      </w:r>
      <w:r w:rsidRPr="004D676E">
        <w:rPr>
          <w:rFonts w:ascii="Arial" w:hAnsi="Arial" w:cs="Arial"/>
          <w:i/>
          <w:spacing w:val="4"/>
          <w:lang w:val="fr-CH"/>
        </w:rPr>
        <w:t>(comme sa vie</w:t>
      </w:r>
      <w:r w:rsidRPr="004D676E">
        <w:rPr>
          <w:rFonts w:ascii="Arial" w:hAnsi="Arial" w:cs="Arial"/>
          <w:i/>
          <w:spacing w:val="4"/>
          <w:lang w:val="fr-CH"/>
        </w:rPr>
        <w:sym w:font="Wingdings" w:char="F0E0"/>
      </w:r>
      <w:r w:rsidRPr="004D676E">
        <w:rPr>
          <w:rFonts w:ascii="Arial" w:hAnsi="Arial" w:cs="Arial"/>
          <w:i/>
          <w:spacing w:val="4"/>
          <w:lang w:val="fr-CH"/>
        </w:rPr>
        <w:t xml:space="preserve"> cage dorée). </w:t>
      </w:r>
      <w:r w:rsidRPr="004D676E">
        <w:rPr>
          <w:rFonts w:ascii="Arial" w:hAnsi="Arial" w:cs="Arial"/>
          <w:spacing w:val="4"/>
          <w:lang w:val="fr-CH"/>
        </w:rPr>
        <w:t xml:space="preserve">Dans le bateau il y avait des terroristes qui lui ont pris tout son argent et ont obligé un copain à lui à leur (aux terroristes) faire des implants de cheveux. Puis rencontre une femme et réussit à la faire sortir du bateau. Se retrouve dans une station de ski où il cherche la police pour annoncer </w:t>
      </w:r>
      <w:r w:rsidRPr="004D676E">
        <w:rPr>
          <w:rFonts w:ascii="Arial" w:hAnsi="Arial" w:cs="Arial"/>
          <w:spacing w:val="4"/>
          <w:lang w:val="fr-CH"/>
        </w:rPr>
        <w:lastRenderedPageBreak/>
        <w:t xml:space="preserve">que le paquebot était en train de couler avec des terroristes à bord. Retourne sur le paquebot et se réveille. </w:t>
      </w:r>
    </w:p>
    <w:p w14:paraId="0E958A4F"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 xml:space="preserve">              3) était au bord de la mer. Il y avait des falaises. Monte sur les falaises et en haut il y avait un château. Dans le château il y avait sa copine étrangère. A côté du château il y avait un grand parc avec une station-service. Derrière la station-service il y avait « un mec » attablé dehors. Sur sa table il y avait une pancarte « psychiatre » et « le mec » y consultait… se réveille.</w:t>
      </w:r>
    </w:p>
    <w:p w14:paraId="19E7AF79" w14:textId="77777777" w:rsidR="004A0E27" w:rsidRPr="004D676E" w:rsidRDefault="004A0E27" w:rsidP="004A0E27">
      <w:pPr>
        <w:jc w:val="both"/>
        <w:rPr>
          <w:rFonts w:ascii="Arial" w:hAnsi="Arial" w:cs="Arial"/>
          <w:spacing w:val="4"/>
          <w:lang w:val="fr-CH"/>
        </w:rPr>
      </w:pPr>
    </w:p>
    <w:p w14:paraId="68438654"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t>A pris du poids (10 Kg en 2 mois et Richard dit : « </w:t>
      </w:r>
      <w:r w:rsidRPr="004D676E">
        <w:rPr>
          <w:rFonts w:ascii="Arial" w:hAnsi="Arial" w:cs="Arial"/>
          <w:i/>
          <w:spacing w:val="4"/>
          <w:lang w:val="fr-CH"/>
        </w:rPr>
        <w:t>Je ne suis pas content »</w:t>
      </w:r>
      <w:r w:rsidRPr="004D676E">
        <w:rPr>
          <w:rFonts w:ascii="Arial" w:hAnsi="Arial" w:cs="Arial"/>
          <w:spacing w:val="4"/>
          <w:lang w:val="fr-CH"/>
        </w:rPr>
        <w:t>).</w:t>
      </w:r>
    </w:p>
    <w:p w14:paraId="01852866"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Répète : « pas de douleurs la nuit ».</w:t>
      </w:r>
    </w:p>
    <w:p w14:paraId="6C6B8966"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N’est plus fatigué.</w:t>
      </w:r>
    </w:p>
    <w:p w14:paraId="7482FEAC"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N’a plus eu de douleurs au sacrum.</w:t>
      </w:r>
    </w:p>
    <w:p w14:paraId="6070F229"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 encore fréquemment envie d’aller à selle mais moins qu’avant.</w:t>
      </w:r>
    </w:p>
    <w:p w14:paraId="6806FB77"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Le prurit est toujours là (surtout dans le dos et les jambes) mais en rapport avec le stress.</w:t>
      </w:r>
    </w:p>
    <w:p w14:paraId="6EE9E5A2"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Le syndrôme radiculaire C6 avec hypoesthésie s’améliore mais n’a pas disparu.</w:t>
      </w:r>
    </w:p>
    <w:p w14:paraId="1E1B7D27" w14:textId="77777777" w:rsidR="004A0E27" w:rsidRPr="004D676E" w:rsidRDefault="004A0E27" w:rsidP="004A0E27">
      <w:pPr>
        <w:jc w:val="both"/>
        <w:rPr>
          <w:rFonts w:ascii="Arial" w:hAnsi="Arial" w:cs="Arial"/>
          <w:spacing w:val="4"/>
          <w:lang w:val="fr-CH"/>
        </w:rPr>
      </w:pPr>
    </w:p>
    <w:p w14:paraId="1F9CFA0A"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t>Globalement se sent très bien et le moral est très bon. Ne sent pas son âge. Est heureux.</w:t>
      </w:r>
    </w:p>
    <w:p w14:paraId="6431264D" w14:textId="77777777" w:rsidR="004A0E27" w:rsidRPr="004D676E" w:rsidRDefault="004A0E27" w:rsidP="004A0E27">
      <w:pPr>
        <w:jc w:val="both"/>
        <w:rPr>
          <w:rFonts w:ascii="Arial" w:hAnsi="Arial" w:cs="Arial"/>
          <w:spacing w:val="4"/>
          <w:lang w:val="fr-CH"/>
        </w:rPr>
      </w:pPr>
    </w:p>
    <w:p w14:paraId="4C973B8D"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t>N’a pas de céphalées ni vertiges. N’a pas pris les oligoéléments (n’y croit pas).</w:t>
      </w:r>
    </w:p>
    <w:p w14:paraId="60D4796C" w14:textId="77777777" w:rsidR="004A0E27" w:rsidRPr="004D676E" w:rsidRDefault="004A0E27" w:rsidP="004A0E27">
      <w:pPr>
        <w:jc w:val="both"/>
        <w:rPr>
          <w:rFonts w:ascii="Arial" w:hAnsi="Arial" w:cs="Arial"/>
          <w:spacing w:val="4"/>
          <w:lang w:val="fr-CH"/>
        </w:rPr>
      </w:pPr>
    </w:p>
    <w:p w14:paraId="5242FEF9" w14:textId="77777777" w:rsidR="004A0E27" w:rsidRPr="004D676E" w:rsidRDefault="004A0E27" w:rsidP="004A0E27">
      <w:pPr>
        <w:jc w:val="both"/>
        <w:rPr>
          <w:rFonts w:ascii="Arial" w:hAnsi="Arial" w:cs="Arial"/>
          <w:spacing w:val="4"/>
          <w:lang w:val="fr-CH"/>
        </w:rPr>
      </w:pPr>
      <w:r w:rsidRPr="004D676E">
        <w:rPr>
          <w:rFonts w:ascii="Arial" w:hAnsi="Arial" w:cs="Arial"/>
          <w:color w:val="006699"/>
          <w:spacing w:val="4"/>
          <w:u w:val="single"/>
          <w:lang w:val="fr-CH"/>
        </w:rPr>
        <w:t>Pas de répertorisation</w:t>
      </w:r>
      <w:r w:rsidRPr="004D676E">
        <w:rPr>
          <w:rFonts w:ascii="Arial" w:hAnsi="Arial" w:cs="Arial"/>
          <w:spacing w:val="4"/>
          <w:lang w:val="fr-CH"/>
        </w:rPr>
        <w:t>.</w:t>
      </w:r>
    </w:p>
    <w:p w14:paraId="6F3C6F05"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 xml:space="preserve">Reçoit </w:t>
      </w:r>
      <w:r w:rsidRPr="004D676E">
        <w:rPr>
          <w:rFonts w:ascii="Arial" w:hAnsi="Arial" w:cs="Arial"/>
          <w:b/>
          <w:color w:val="006699"/>
          <w:spacing w:val="4"/>
          <w:lang w:val="fr-CH"/>
        </w:rPr>
        <w:t>Carc. MK</w:t>
      </w:r>
      <w:r w:rsidRPr="004D676E">
        <w:rPr>
          <w:rFonts w:ascii="Arial" w:hAnsi="Arial" w:cs="Arial"/>
          <w:spacing w:val="4"/>
          <w:lang w:val="fr-CH"/>
        </w:rPr>
        <w:t>.</w:t>
      </w:r>
    </w:p>
    <w:p w14:paraId="7C7C077A"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 xml:space="preserve">Manque le rendez-vous du </w:t>
      </w:r>
      <w:r w:rsidRPr="004D676E">
        <w:rPr>
          <w:rFonts w:ascii="Arial" w:hAnsi="Arial" w:cs="Arial"/>
          <w:color w:val="006699"/>
          <w:spacing w:val="4"/>
          <w:lang w:val="fr-CH"/>
        </w:rPr>
        <w:t>7.4.2015</w:t>
      </w:r>
      <w:r w:rsidRPr="004D676E">
        <w:rPr>
          <w:rFonts w:ascii="Arial" w:hAnsi="Arial" w:cs="Arial"/>
          <w:spacing w:val="4"/>
          <w:lang w:val="fr-CH"/>
        </w:rPr>
        <w:t>.</w:t>
      </w:r>
    </w:p>
    <w:p w14:paraId="3D37CC7B" w14:textId="77777777" w:rsidR="004A0E27" w:rsidRPr="004D676E" w:rsidRDefault="004A0E27" w:rsidP="004A0E27">
      <w:pPr>
        <w:jc w:val="both"/>
        <w:rPr>
          <w:rFonts w:ascii="Arial" w:hAnsi="Arial" w:cs="Arial"/>
          <w:spacing w:val="4"/>
          <w:lang w:val="fr-CH"/>
        </w:rPr>
      </w:pPr>
    </w:p>
    <w:p w14:paraId="20AC5996" w14:textId="77777777" w:rsidR="004A0E27" w:rsidRPr="004D676E" w:rsidRDefault="004A0E27" w:rsidP="004A0E27">
      <w:pPr>
        <w:jc w:val="both"/>
        <w:rPr>
          <w:rFonts w:ascii="Arial" w:hAnsi="Arial" w:cs="Arial"/>
          <w:b/>
          <w:color w:val="006699"/>
          <w:spacing w:val="4"/>
          <w:lang w:val="fr-CH"/>
        </w:rPr>
      </w:pPr>
      <w:r w:rsidRPr="004D676E">
        <w:rPr>
          <w:rFonts w:ascii="Arial" w:hAnsi="Arial" w:cs="Arial"/>
          <w:b/>
          <w:color w:val="006699"/>
          <w:spacing w:val="4"/>
          <w:u w:val="single"/>
          <w:lang w:val="fr-CH"/>
        </w:rPr>
        <w:t>Le 15.6.2015 </w:t>
      </w:r>
    </w:p>
    <w:p w14:paraId="0EF58D3D"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t>RCUH : ça va bien. Un mois et demi avant a eu de fortes douleurs qui ont motivé une colonoscopie. La muqueuse est régénérée. Tout va bien.</w:t>
      </w:r>
    </w:p>
    <w:p w14:paraId="7D38040B"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Voit un médecin qui lui prescrit un régime sans sucre et sans lactose.</w:t>
      </w:r>
    </w:p>
    <w:p w14:paraId="6900249C" w14:textId="77777777" w:rsidR="004A0E27" w:rsidRPr="004D676E" w:rsidRDefault="004A0E27" w:rsidP="004A0E27">
      <w:pPr>
        <w:jc w:val="both"/>
        <w:rPr>
          <w:rFonts w:ascii="Arial" w:hAnsi="Arial" w:cs="Arial"/>
          <w:spacing w:val="4"/>
          <w:lang w:val="fr-CH"/>
        </w:rPr>
      </w:pPr>
    </w:p>
    <w:p w14:paraId="4589765F"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t xml:space="preserve">A mal aux intestins. Va à selle une fois par jour, les selles sont moulées, non défaites. Richard est soulagé après chaque selle. Ressent des douleurs-crampes à </w:t>
      </w:r>
      <w:r w:rsidRPr="004D676E">
        <w:rPr>
          <w:rFonts w:ascii="Arial" w:hAnsi="Arial" w:cs="Arial"/>
          <w:spacing w:val="4"/>
          <w:lang w:val="fr-CH"/>
        </w:rPr>
        <w:lastRenderedPageBreak/>
        <w:t>n’importe quel moment de la journée (jamais la nuit), sans aucun rapport avec la nourriture ni rapport évident avec soit le stress, soit l’anxiété.</w:t>
      </w:r>
    </w:p>
    <w:p w14:paraId="458F0476"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 renoué avec sa compagne étrangère. Actuellement tout va bien entre eux.</w:t>
      </w:r>
    </w:p>
    <w:p w14:paraId="1AAAF691" w14:textId="77777777" w:rsidR="004A0E27" w:rsidRPr="004D676E" w:rsidRDefault="004A0E27" w:rsidP="004A0E27">
      <w:pPr>
        <w:jc w:val="both"/>
        <w:rPr>
          <w:rFonts w:ascii="Arial" w:hAnsi="Arial" w:cs="Arial"/>
          <w:spacing w:val="4"/>
          <w:lang w:val="fr-CH"/>
        </w:rPr>
      </w:pPr>
    </w:p>
    <w:p w14:paraId="2BC1C808"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r>
      <w:r w:rsidRPr="004D676E">
        <w:rPr>
          <w:rFonts w:ascii="Arial" w:hAnsi="Arial" w:cs="Arial"/>
          <w:spacing w:val="4"/>
          <w:u w:val="single"/>
          <w:lang w:val="fr-CH"/>
        </w:rPr>
        <w:t>Sommeil</w:t>
      </w:r>
      <w:r w:rsidRPr="004D676E">
        <w:rPr>
          <w:rFonts w:ascii="Arial" w:hAnsi="Arial" w:cs="Arial"/>
          <w:spacing w:val="4"/>
          <w:lang w:val="fr-CH"/>
        </w:rPr>
        <w:t xml:space="preserve"> : bon. </w:t>
      </w:r>
      <w:r w:rsidRPr="004D676E">
        <w:rPr>
          <w:rFonts w:ascii="Arial" w:hAnsi="Arial" w:cs="Arial"/>
          <w:spacing w:val="4"/>
          <w:u w:val="single"/>
          <w:lang w:val="fr-CH"/>
        </w:rPr>
        <w:t>Rêves</w:t>
      </w:r>
      <w:r w:rsidRPr="004D676E">
        <w:rPr>
          <w:rFonts w:ascii="Arial" w:hAnsi="Arial" w:cs="Arial"/>
          <w:spacing w:val="4"/>
          <w:lang w:val="fr-CH"/>
        </w:rPr>
        <w:t> : a refait le rêve où il avait peur que ses copines se croisent. Ne se souvient pas d’autres rêves récents. N’a pas de peurs.</w:t>
      </w:r>
    </w:p>
    <w:p w14:paraId="4423ACF4"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N’a pas eu de maladie, pas de grippe. N’a pas refait de rhume des foins (habituellement à cette période). Pas de nouvelle crise d’asthme.</w:t>
      </w:r>
    </w:p>
    <w:p w14:paraId="27AEE283" w14:textId="77777777" w:rsidR="004A0E27" w:rsidRPr="004D676E" w:rsidRDefault="004A0E27" w:rsidP="004A0E27">
      <w:pPr>
        <w:jc w:val="both"/>
        <w:rPr>
          <w:rFonts w:ascii="Arial" w:hAnsi="Arial" w:cs="Arial"/>
          <w:spacing w:val="4"/>
          <w:lang w:val="fr-CH"/>
        </w:rPr>
      </w:pPr>
    </w:p>
    <w:p w14:paraId="7B347535"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r>
      <w:r w:rsidRPr="004D676E">
        <w:rPr>
          <w:rFonts w:ascii="Arial" w:hAnsi="Arial" w:cs="Arial"/>
          <w:spacing w:val="4"/>
          <w:u w:val="single"/>
          <w:lang w:val="fr-CH"/>
        </w:rPr>
        <w:t>Transpiration</w:t>
      </w:r>
      <w:r w:rsidRPr="004D676E">
        <w:rPr>
          <w:rFonts w:ascii="Arial" w:hAnsi="Arial" w:cs="Arial"/>
          <w:spacing w:val="4"/>
          <w:lang w:val="fr-CH"/>
        </w:rPr>
        <w:t> : change d’odeur s’il ne va pas bien. La transpiration « pue » mais ne tâche pas les habits ni le linge.</w:t>
      </w:r>
    </w:p>
    <w:p w14:paraId="2681663F" w14:textId="77777777" w:rsidR="004A0E27" w:rsidRPr="004D676E" w:rsidRDefault="004A0E27" w:rsidP="004A0E27">
      <w:pPr>
        <w:jc w:val="both"/>
        <w:rPr>
          <w:rFonts w:ascii="Arial" w:hAnsi="Arial" w:cs="Arial"/>
          <w:spacing w:val="4"/>
          <w:lang w:val="fr-CH"/>
        </w:rPr>
      </w:pPr>
    </w:p>
    <w:p w14:paraId="4D3C3941"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t>Les douleurs du bas du dos reviennent, moins intenses et moins fréquentes. Ces douleurs sont aggravées en position assise et sont améliorées en station debout et en décubitus dorsal. Ces douleurs sont améliorées par le mouvement.</w:t>
      </w:r>
    </w:p>
    <w:p w14:paraId="1A6D5F90" w14:textId="77777777" w:rsidR="004A0E27" w:rsidRPr="004D676E" w:rsidRDefault="004A0E27" w:rsidP="004A0E27">
      <w:pPr>
        <w:jc w:val="both"/>
        <w:rPr>
          <w:rFonts w:ascii="Arial" w:hAnsi="Arial" w:cs="Arial"/>
          <w:spacing w:val="4"/>
          <w:lang w:val="fr-CH"/>
        </w:rPr>
      </w:pPr>
    </w:p>
    <w:p w14:paraId="70F7CED5"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t>Douleurs aux genoux, plus prononcées à droite (érosion du cartilage).</w:t>
      </w:r>
    </w:p>
    <w:p w14:paraId="6DC6B212"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Se sent un peu fatigué mais a beaucoup d’activités physiques et intellectuelles et travaille de longues heures debout.</w:t>
      </w:r>
    </w:p>
    <w:p w14:paraId="7AAA3D91" w14:textId="77777777" w:rsidR="004A0E27" w:rsidRPr="004D676E" w:rsidRDefault="004A0E27" w:rsidP="004A0E27">
      <w:pPr>
        <w:jc w:val="both"/>
        <w:rPr>
          <w:rFonts w:ascii="Arial" w:hAnsi="Arial" w:cs="Arial"/>
          <w:spacing w:val="4"/>
          <w:lang w:val="fr-CH"/>
        </w:rPr>
      </w:pPr>
    </w:p>
    <w:p w14:paraId="7008EC91"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t>Richard est au sommet de sa profession autant à l’étranger qu’en Suisse où sa promotion au top approche.</w:t>
      </w:r>
    </w:p>
    <w:p w14:paraId="2168717C" w14:textId="77777777" w:rsidR="004A0E27" w:rsidRPr="004D676E" w:rsidRDefault="004A0E27" w:rsidP="004A0E27">
      <w:pPr>
        <w:jc w:val="both"/>
        <w:rPr>
          <w:rFonts w:ascii="Arial" w:hAnsi="Arial" w:cs="Arial"/>
          <w:spacing w:val="4"/>
          <w:lang w:val="fr-CH"/>
        </w:rPr>
      </w:pPr>
    </w:p>
    <w:p w14:paraId="3ED670CC" w14:textId="77777777" w:rsidR="004A0E27" w:rsidRPr="004D676E" w:rsidRDefault="004A0E27" w:rsidP="004A0E27">
      <w:pPr>
        <w:jc w:val="both"/>
        <w:rPr>
          <w:rFonts w:ascii="Arial" w:hAnsi="Arial" w:cs="Arial"/>
          <w:spacing w:val="4"/>
          <w:lang w:val="fr-CH"/>
        </w:rPr>
      </w:pPr>
      <w:r w:rsidRPr="004D676E">
        <w:rPr>
          <w:rFonts w:ascii="Arial" w:hAnsi="Arial" w:cs="Arial"/>
          <w:color w:val="006699"/>
          <w:spacing w:val="4"/>
          <w:u w:val="single"/>
          <w:lang w:val="fr-CH"/>
        </w:rPr>
        <w:t>Pas de répertorisation</w:t>
      </w:r>
      <w:r w:rsidRPr="004D676E">
        <w:rPr>
          <w:rFonts w:ascii="Arial" w:hAnsi="Arial" w:cs="Arial"/>
          <w:spacing w:val="4"/>
          <w:lang w:val="fr-CH"/>
        </w:rPr>
        <w:t>.</w:t>
      </w:r>
    </w:p>
    <w:p w14:paraId="43B21847" w14:textId="77777777" w:rsidR="004A0E27" w:rsidRPr="004D676E" w:rsidRDefault="004A0E27" w:rsidP="004A0E27">
      <w:pPr>
        <w:jc w:val="both"/>
        <w:rPr>
          <w:rFonts w:ascii="Arial" w:hAnsi="Arial" w:cs="Arial"/>
          <w:spacing w:val="4"/>
          <w:lang w:val="fr-CH"/>
        </w:rPr>
      </w:pPr>
    </w:p>
    <w:p w14:paraId="225A314A"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Reçoit</w:t>
      </w:r>
      <w:r w:rsidRPr="004D676E">
        <w:rPr>
          <w:rFonts w:ascii="Arial" w:hAnsi="Arial" w:cs="Arial"/>
          <w:color w:val="006699"/>
          <w:spacing w:val="4"/>
          <w:lang w:val="fr-CH"/>
        </w:rPr>
        <w:t xml:space="preserve"> </w:t>
      </w:r>
      <w:r w:rsidRPr="004D676E">
        <w:rPr>
          <w:rFonts w:ascii="Arial" w:hAnsi="Arial" w:cs="Arial"/>
          <w:b/>
          <w:color w:val="006699"/>
          <w:spacing w:val="4"/>
          <w:lang w:val="fr-CH"/>
        </w:rPr>
        <w:t>Carc. 30 CH</w:t>
      </w:r>
      <w:r w:rsidRPr="004D676E">
        <w:rPr>
          <w:rFonts w:ascii="Arial" w:hAnsi="Arial" w:cs="Arial"/>
          <w:spacing w:val="4"/>
          <w:lang w:val="fr-CH"/>
        </w:rPr>
        <w:t>.</w:t>
      </w:r>
    </w:p>
    <w:p w14:paraId="7921A105" w14:textId="77777777" w:rsidR="004A0E27" w:rsidRPr="004D676E" w:rsidRDefault="004A0E27" w:rsidP="004A0E27">
      <w:pPr>
        <w:jc w:val="both"/>
        <w:rPr>
          <w:rFonts w:ascii="Arial" w:hAnsi="Arial" w:cs="Arial"/>
          <w:spacing w:val="4"/>
          <w:lang w:val="fr-CH"/>
        </w:rPr>
      </w:pPr>
    </w:p>
    <w:p w14:paraId="1A2B456A" w14:textId="77777777" w:rsidR="004A0E27" w:rsidRPr="004D676E" w:rsidRDefault="004A0E27" w:rsidP="004A0E27">
      <w:pPr>
        <w:jc w:val="both"/>
        <w:rPr>
          <w:rFonts w:ascii="Arial" w:hAnsi="Arial" w:cs="Arial"/>
          <w:b/>
          <w:color w:val="006699"/>
          <w:spacing w:val="4"/>
          <w:u w:val="single"/>
          <w:lang w:val="fr-CH"/>
        </w:rPr>
      </w:pPr>
      <w:r w:rsidRPr="004D676E">
        <w:rPr>
          <w:rFonts w:ascii="Arial" w:hAnsi="Arial" w:cs="Arial"/>
          <w:b/>
          <w:color w:val="006699"/>
          <w:spacing w:val="4"/>
          <w:u w:val="single"/>
          <w:lang w:val="fr-CH"/>
        </w:rPr>
        <w:t>Le 30.9.2015</w:t>
      </w:r>
    </w:p>
    <w:p w14:paraId="0912AC15"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t>A des douleurs-spasmes presque tout le temps, moins intenses qu’avant (on lui a diagnostiqué un colon spastique). Météorisme avec des vents +++ (</w:t>
      </w:r>
      <w:r w:rsidRPr="004D676E">
        <w:rPr>
          <w:rFonts w:ascii="Arial" w:hAnsi="Arial" w:cs="Arial"/>
          <w:i/>
          <w:spacing w:val="4"/>
          <w:lang w:val="fr-CH"/>
        </w:rPr>
        <w:t>« Je pète tout le temps »</w:t>
      </w:r>
      <w:r w:rsidRPr="004D676E">
        <w:rPr>
          <w:rFonts w:ascii="Arial" w:hAnsi="Arial" w:cs="Arial"/>
          <w:spacing w:val="4"/>
          <w:lang w:val="fr-CH"/>
        </w:rPr>
        <w:t>). A tout le temps envie de déféquer. Les selles sont moulées.</w:t>
      </w:r>
    </w:p>
    <w:p w14:paraId="2C605A6D"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Avait des douleurs du muscle pyramidal de chaque côté, ces douleurs ont disparu.</w:t>
      </w:r>
    </w:p>
    <w:p w14:paraId="0779D54D"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 eu des douleurs au bas du dos, plus bas que le niveau du sacrum.</w:t>
      </w:r>
    </w:p>
    <w:p w14:paraId="67F8AC4F"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lastRenderedPageBreak/>
        <w:t>Arthrose des deux genoux avec érosion du cartilage, a pu marcher des heures à 1400mètres d’altitude.</w:t>
      </w:r>
    </w:p>
    <w:p w14:paraId="49F73B86" w14:textId="77777777" w:rsidR="004A0E27" w:rsidRPr="004D676E" w:rsidRDefault="004A0E27" w:rsidP="004A0E27">
      <w:pPr>
        <w:jc w:val="both"/>
        <w:rPr>
          <w:rFonts w:ascii="Arial" w:hAnsi="Arial" w:cs="Arial"/>
          <w:spacing w:val="4"/>
          <w:lang w:val="fr-CH"/>
        </w:rPr>
      </w:pPr>
    </w:p>
    <w:p w14:paraId="2CB361F1"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t>Pollakiurie, les urines sont claires.</w:t>
      </w:r>
    </w:p>
    <w:p w14:paraId="78C1215B"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r>
    </w:p>
    <w:p w14:paraId="242992DA"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La pression (atmosphérique, en plongée) améliore sa condition.</w:t>
      </w:r>
    </w:p>
    <w:p w14:paraId="69F37329" w14:textId="77777777" w:rsidR="004A0E27" w:rsidRPr="004D676E" w:rsidRDefault="004A0E27" w:rsidP="004A0E27">
      <w:pPr>
        <w:jc w:val="both"/>
        <w:rPr>
          <w:rFonts w:ascii="Arial" w:hAnsi="Arial" w:cs="Arial"/>
          <w:spacing w:val="4"/>
          <w:lang w:val="fr-CH"/>
        </w:rPr>
      </w:pPr>
    </w:p>
    <w:p w14:paraId="3B95CE0D" w14:textId="77777777" w:rsidR="004A0E27" w:rsidRPr="004D676E" w:rsidRDefault="004A0E27" w:rsidP="004A0E27">
      <w:pPr>
        <w:jc w:val="both"/>
        <w:rPr>
          <w:rFonts w:ascii="Arial" w:hAnsi="Arial" w:cs="Arial"/>
          <w:spacing w:val="4"/>
          <w:lang w:val="fr-CH"/>
        </w:rPr>
      </w:pPr>
      <w:r w:rsidRPr="004D676E">
        <w:rPr>
          <w:rFonts w:ascii="Arial" w:hAnsi="Arial" w:cs="Arial"/>
          <w:b/>
          <w:color w:val="006699"/>
          <w:spacing w:val="4"/>
          <w:u w:val="single"/>
          <w:lang w:val="fr-CH"/>
        </w:rPr>
        <w:t>Pas de répertorisation</w:t>
      </w:r>
      <w:r w:rsidRPr="004D676E">
        <w:rPr>
          <w:rFonts w:ascii="Arial" w:hAnsi="Arial" w:cs="Arial"/>
          <w:spacing w:val="4"/>
          <w:lang w:val="fr-CH"/>
        </w:rPr>
        <w:t>.</w:t>
      </w:r>
    </w:p>
    <w:p w14:paraId="7D0EA09C"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 xml:space="preserve">Reçoit </w:t>
      </w:r>
      <w:r w:rsidRPr="004D676E">
        <w:rPr>
          <w:rFonts w:ascii="Arial" w:hAnsi="Arial" w:cs="Arial"/>
          <w:b/>
          <w:color w:val="006699"/>
          <w:spacing w:val="4"/>
          <w:lang w:val="fr-CH"/>
        </w:rPr>
        <w:t>Carc. 30 CH</w:t>
      </w:r>
      <w:r w:rsidRPr="004D676E">
        <w:rPr>
          <w:rFonts w:ascii="Arial" w:hAnsi="Arial" w:cs="Arial"/>
          <w:spacing w:val="4"/>
          <w:lang w:val="fr-CH"/>
        </w:rPr>
        <w:t>.</w:t>
      </w:r>
    </w:p>
    <w:p w14:paraId="35348359" w14:textId="77777777" w:rsidR="004A0E27" w:rsidRPr="004D676E" w:rsidRDefault="004A0E27" w:rsidP="004A0E27">
      <w:pPr>
        <w:jc w:val="both"/>
        <w:rPr>
          <w:rFonts w:ascii="Arial" w:hAnsi="Arial" w:cs="Arial"/>
          <w:i/>
          <w:spacing w:val="4"/>
          <w:lang w:val="fr-CH"/>
        </w:rPr>
      </w:pPr>
      <w:r w:rsidRPr="004D676E">
        <w:rPr>
          <w:rFonts w:ascii="Arial" w:hAnsi="Arial" w:cs="Arial"/>
          <w:i/>
          <w:spacing w:val="4"/>
          <w:lang w:val="fr-CH"/>
        </w:rPr>
        <w:t>Richard n’est pas venu au prochain rendez-vous. M’a dit qu’il allait bien et qu’il reviendrait quand il jugerait nécessaire. Avons gardé le contact : il n’y a pas eu de rechute ni de la RCUH ni des symptômes de l’épendymome.</w:t>
      </w:r>
    </w:p>
    <w:p w14:paraId="3A9FBEC8" w14:textId="77777777" w:rsidR="004A0E27" w:rsidRPr="004D676E" w:rsidRDefault="004A0E27" w:rsidP="004A0E27">
      <w:pPr>
        <w:jc w:val="both"/>
        <w:rPr>
          <w:rFonts w:ascii="Arial" w:hAnsi="Arial" w:cs="Arial"/>
          <w:i/>
          <w:spacing w:val="4"/>
          <w:lang w:val="fr-CH"/>
        </w:rPr>
      </w:pPr>
    </w:p>
    <w:p w14:paraId="1D66C325" w14:textId="77777777" w:rsidR="004A0E27" w:rsidRPr="004D676E" w:rsidRDefault="004A0E27" w:rsidP="004A0E27">
      <w:pPr>
        <w:jc w:val="both"/>
        <w:rPr>
          <w:rFonts w:ascii="Arial" w:hAnsi="Arial" w:cs="Arial"/>
          <w:spacing w:val="4"/>
          <w:lang w:val="fr-CH"/>
        </w:rPr>
      </w:pPr>
      <w:r w:rsidRPr="004D676E">
        <w:rPr>
          <w:rFonts w:ascii="Arial" w:hAnsi="Arial" w:cs="Arial"/>
          <w:b/>
          <w:color w:val="006699"/>
          <w:spacing w:val="4"/>
          <w:u w:val="single"/>
          <w:lang w:val="fr-CH"/>
        </w:rPr>
        <w:t>Le14.2.2018</w:t>
      </w:r>
      <w:r w:rsidRPr="004D676E">
        <w:rPr>
          <w:rFonts w:ascii="Arial" w:hAnsi="Arial" w:cs="Arial"/>
          <w:spacing w:val="4"/>
          <w:lang w:val="fr-CH"/>
        </w:rPr>
        <w:t> </w:t>
      </w:r>
    </w:p>
    <w:p w14:paraId="0A5916AC"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t>Intestins : on lui a diagnostiqué un colon spastique. Fait un régime prescrit par un médecin et le complémente avec Vivomixx.</w:t>
      </w:r>
    </w:p>
    <w:p w14:paraId="16C768C1" w14:textId="77777777" w:rsidR="004A0E27" w:rsidRPr="004D676E" w:rsidRDefault="004A0E27" w:rsidP="004A0E27">
      <w:pPr>
        <w:jc w:val="both"/>
        <w:rPr>
          <w:rFonts w:ascii="Arial" w:hAnsi="Arial" w:cs="Arial"/>
          <w:spacing w:val="-2"/>
          <w:lang w:val="fr-CH"/>
        </w:rPr>
      </w:pPr>
      <w:r w:rsidRPr="004D676E">
        <w:rPr>
          <w:rFonts w:ascii="Arial" w:hAnsi="Arial" w:cs="Arial"/>
          <w:spacing w:val="-2"/>
          <w:lang w:val="fr-CH"/>
        </w:rPr>
        <w:t>(Vivomixx est un complément alimentaire microbiotique à haute concentration, contenant 8 souches de bactéries vivantes pour une concentration de 450 milliards de bactéries par sachet). Une colonoscopie en 2017 n’a pas montré de lésion colique (muqueuse régénérée-restitutio ad integrum).</w:t>
      </w:r>
    </w:p>
    <w:p w14:paraId="7B0A644A" w14:textId="77777777" w:rsidR="004A0E27" w:rsidRPr="004D676E" w:rsidRDefault="004A0E27" w:rsidP="004A0E27">
      <w:pPr>
        <w:jc w:val="both"/>
        <w:rPr>
          <w:rFonts w:ascii="Arial" w:hAnsi="Arial" w:cs="Arial"/>
          <w:spacing w:val="4"/>
          <w:lang w:val="fr-CH"/>
        </w:rPr>
      </w:pPr>
    </w:p>
    <w:p w14:paraId="58B66337"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r>
      <w:r w:rsidRPr="004D676E">
        <w:rPr>
          <w:rFonts w:ascii="Arial" w:hAnsi="Arial" w:cs="Arial"/>
          <w:spacing w:val="4"/>
          <w:u w:val="single"/>
          <w:lang w:val="fr-CH"/>
        </w:rPr>
        <w:t>Symptômes</w:t>
      </w:r>
      <w:r w:rsidRPr="004D676E">
        <w:rPr>
          <w:rFonts w:ascii="Arial" w:hAnsi="Arial" w:cs="Arial"/>
          <w:spacing w:val="4"/>
          <w:lang w:val="fr-CH"/>
        </w:rPr>
        <w:t> : neurologiques : a une hypoesthésie sur le bord latéral du pied droit qui est en progression depuis l’accident à la piscine.</w:t>
      </w:r>
    </w:p>
    <w:p w14:paraId="68092A64" w14:textId="77777777" w:rsidR="004A0E27" w:rsidRPr="004D676E" w:rsidRDefault="004A0E27" w:rsidP="004A0E27">
      <w:pPr>
        <w:jc w:val="both"/>
        <w:rPr>
          <w:rFonts w:ascii="Arial" w:hAnsi="Arial" w:cs="Arial"/>
          <w:spacing w:val="4"/>
          <w:lang w:val="fr-CH"/>
        </w:rPr>
      </w:pPr>
    </w:p>
    <w:p w14:paraId="42AC305F"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t>A fait une IRM du cerveau et de la colonne (cervicale, dorsale, lombo-sacrée) : l’épendymome n’a pas grandi et est actuellement constituée par du tissu fibreux. Il n’y a pas de lésion cérébrale ni autre lésion médullaire.</w:t>
      </w:r>
    </w:p>
    <w:p w14:paraId="62C87185" w14:textId="77777777" w:rsidR="004A0E27" w:rsidRPr="004D676E" w:rsidRDefault="004A0E27" w:rsidP="004A0E27">
      <w:pPr>
        <w:jc w:val="both"/>
        <w:rPr>
          <w:rFonts w:ascii="Arial" w:hAnsi="Arial" w:cs="Arial"/>
          <w:spacing w:val="4"/>
          <w:lang w:val="fr-CH"/>
        </w:rPr>
      </w:pPr>
    </w:p>
    <w:p w14:paraId="3EB7E052"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t xml:space="preserve">Si Richard ferme les yeux et lève une jambe perd l’équilibre. Richard reste des heures sur un pied à son travail. Le neurologue a pensé à une neuropathie périphérique, Richard a fait les potentiels évoqués </w:t>
      </w:r>
    </w:p>
    <w:p w14:paraId="2F257DEF" w14:textId="77777777" w:rsidR="004A0E27" w:rsidRPr="004D676E" w:rsidRDefault="004A0E27" w:rsidP="004A0E27">
      <w:pPr>
        <w:jc w:val="both"/>
        <w:rPr>
          <w:rFonts w:ascii="Arial" w:hAnsi="Arial" w:cs="Arial"/>
          <w:i/>
          <w:spacing w:val="4"/>
          <w:lang w:val="fr-CH"/>
        </w:rPr>
      </w:pPr>
      <w:r w:rsidRPr="004D676E">
        <w:rPr>
          <w:rFonts w:ascii="Arial" w:hAnsi="Arial" w:cs="Arial"/>
          <w:i/>
          <w:spacing w:val="4"/>
          <w:lang w:val="fr-CH"/>
        </w:rPr>
        <w:t>(L'étude des potentiels évoqués permet d'évaluer la conduction de l'influx nerveux sur une voie sensorielle quelle qu'elle soit (une voie sensorielle est constituée d'un ensemble de faisceaux nerveux). Il est possible de cette façon de détecter une anomalie infraclinique ou de confirmer un mauvais fonctionnement que l'on suspectait au moment de l'interrogatoire et de l'examen clinique neurologique. D'autre part l'étude des potentiels évoqués précise à quel niveau siège le mauvais fonctionnement des voies sensorielles).</w:t>
      </w:r>
      <w:r w:rsidRPr="004D676E">
        <w:rPr>
          <w:rFonts w:ascii="Arial" w:hAnsi="Arial" w:cs="Arial"/>
          <w:spacing w:val="4"/>
          <w:lang w:val="fr-CH"/>
        </w:rPr>
        <w:t xml:space="preserve">Le </w:t>
      </w:r>
      <w:r w:rsidRPr="004D676E">
        <w:rPr>
          <w:rFonts w:ascii="Arial" w:hAnsi="Arial" w:cs="Arial"/>
          <w:spacing w:val="4"/>
          <w:lang w:val="fr-CH"/>
        </w:rPr>
        <w:lastRenderedPageBreak/>
        <w:t>neurologue diagnostique un possible syndrome cordonal postérieur</w:t>
      </w:r>
      <w:r w:rsidRPr="004D676E">
        <w:rPr>
          <w:rFonts w:ascii="Arial" w:hAnsi="Arial" w:cs="Arial"/>
          <w:i/>
          <w:spacing w:val="4"/>
          <w:lang w:val="fr-CH"/>
        </w:rPr>
        <w:t xml:space="preserve">(Le </w:t>
      </w:r>
      <w:r w:rsidRPr="004D676E">
        <w:rPr>
          <w:rFonts w:ascii="Arial" w:hAnsi="Arial" w:cs="Arial"/>
          <w:bCs/>
          <w:i/>
          <w:spacing w:val="4"/>
          <w:lang w:val="fr-CH"/>
        </w:rPr>
        <w:t>syndrome cordonal postérieur</w:t>
      </w:r>
      <w:r w:rsidRPr="004D676E">
        <w:rPr>
          <w:rFonts w:ascii="Arial" w:hAnsi="Arial" w:cs="Arial"/>
          <w:i/>
          <w:spacing w:val="4"/>
          <w:lang w:val="fr-CH"/>
        </w:rPr>
        <w:t xml:space="preserve"> correspond à une atteinte des cordons postérieurs de la moelle épinière).</w:t>
      </w:r>
    </w:p>
    <w:p w14:paraId="4C5D12FD" w14:textId="77777777" w:rsidR="004A0E27" w:rsidRPr="004D676E" w:rsidRDefault="004A0E27" w:rsidP="004A0E27">
      <w:pPr>
        <w:jc w:val="both"/>
        <w:rPr>
          <w:rFonts w:ascii="Arial" w:hAnsi="Arial" w:cs="Arial"/>
          <w:spacing w:val="4"/>
          <w:lang w:val="fr-CH"/>
        </w:rPr>
      </w:pPr>
    </w:p>
    <w:p w14:paraId="29AE5398"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t>Richard a été brûlé en 1988 : rénovait un catamaran, posait du liège sur une paroi, la colle a pris feu car à proximité il y avait une lampe à pétrole, a marché sur le feu, a dû faire une greffe de peau aux pieds.</w:t>
      </w:r>
    </w:p>
    <w:p w14:paraId="1FC9C656" w14:textId="77777777" w:rsidR="004A0E27" w:rsidRPr="004D676E" w:rsidRDefault="004A0E27" w:rsidP="004A0E27">
      <w:pPr>
        <w:jc w:val="both"/>
        <w:rPr>
          <w:rFonts w:ascii="Arial" w:hAnsi="Arial" w:cs="Arial"/>
          <w:spacing w:val="4"/>
          <w:lang w:val="fr-CH"/>
        </w:rPr>
      </w:pPr>
    </w:p>
    <w:p w14:paraId="1ACA9C19"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t xml:space="preserve">A une arthrose des genoux symptomatique depuis 5 ans. </w:t>
      </w:r>
    </w:p>
    <w:p w14:paraId="69D3302A"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 xml:space="preserve">IRM des genoux : amincissement du cartilage plus important à droite. A aussi une arthrose des hanches et des mains, plus importante à droite (droitier). Traite par chondroïtine. </w:t>
      </w:r>
    </w:p>
    <w:p w14:paraId="65EBA73A" w14:textId="77777777" w:rsidR="004A0E27" w:rsidRPr="004D676E" w:rsidRDefault="004A0E27" w:rsidP="004A0E27">
      <w:pPr>
        <w:jc w:val="both"/>
        <w:rPr>
          <w:rFonts w:ascii="Arial" w:hAnsi="Arial" w:cs="Arial"/>
          <w:i/>
          <w:spacing w:val="4"/>
          <w:lang w:val="fr-CH"/>
        </w:rPr>
      </w:pPr>
      <w:r w:rsidRPr="004D676E">
        <w:rPr>
          <w:rFonts w:ascii="Arial" w:hAnsi="Arial" w:cs="Arial"/>
          <w:i/>
          <w:spacing w:val="4"/>
          <w:lang w:val="fr-CH"/>
        </w:rPr>
        <w:t xml:space="preserve">(Le </w:t>
      </w:r>
      <w:r w:rsidRPr="004D676E">
        <w:rPr>
          <w:rFonts w:ascii="Arial" w:hAnsi="Arial" w:cs="Arial"/>
          <w:bCs/>
          <w:i/>
          <w:spacing w:val="4"/>
          <w:lang w:val="fr-CH"/>
        </w:rPr>
        <w:t>sulfate de chondroïtine</w:t>
      </w:r>
      <w:r w:rsidRPr="004D676E">
        <w:rPr>
          <w:rFonts w:ascii="Arial" w:hAnsi="Arial" w:cs="Arial"/>
          <w:i/>
          <w:spacing w:val="4"/>
          <w:lang w:val="fr-CH"/>
        </w:rPr>
        <w:t xml:space="preserve"> ou </w:t>
      </w:r>
      <w:r w:rsidRPr="004D676E">
        <w:rPr>
          <w:rFonts w:ascii="Arial" w:hAnsi="Arial" w:cs="Arial"/>
          <w:bCs/>
          <w:i/>
          <w:spacing w:val="4"/>
          <w:lang w:val="fr-CH"/>
        </w:rPr>
        <w:t>chondroïtine sulfate</w:t>
      </w:r>
      <w:r w:rsidRPr="004D676E">
        <w:rPr>
          <w:rFonts w:ascii="Arial" w:hAnsi="Arial" w:cs="Arial"/>
          <w:i/>
          <w:spacing w:val="4"/>
          <w:lang w:val="fr-CH"/>
        </w:rPr>
        <w:t xml:space="preserve"> est un </w:t>
      </w:r>
      <w:hyperlink r:id="rId18" w:tooltip="Glycosaminoglycane" w:history="1">
        <w:r w:rsidRPr="004D676E">
          <w:rPr>
            <w:rStyle w:val="Lienhypertexte"/>
            <w:rFonts w:ascii="Arial" w:hAnsi="Arial" w:cs="Arial"/>
            <w:i/>
            <w:spacing w:val="4"/>
            <w:lang w:val="fr-CH"/>
          </w:rPr>
          <w:t>glycosaminoglycane</w:t>
        </w:r>
      </w:hyperlink>
      <w:r w:rsidRPr="004D676E">
        <w:rPr>
          <w:rFonts w:ascii="Arial" w:hAnsi="Arial" w:cs="Arial"/>
          <w:i/>
          <w:spacing w:val="4"/>
          <w:lang w:val="fr-CH"/>
        </w:rPr>
        <w:t xml:space="preserve"> présent dans le </w:t>
      </w:r>
      <w:hyperlink r:id="rId19" w:tooltip="Tissu conjonctif" w:history="1">
        <w:r w:rsidRPr="004D676E">
          <w:rPr>
            <w:rStyle w:val="Lienhypertexte"/>
            <w:rFonts w:ascii="Arial" w:hAnsi="Arial" w:cs="Arial"/>
            <w:i/>
            <w:spacing w:val="4"/>
            <w:lang w:val="fr-CH"/>
          </w:rPr>
          <w:t>tissu conjonctif</w:t>
        </w:r>
      </w:hyperlink>
      <w:r w:rsidRPr="004D676E">
        <w:rPr>
          <w:rFonts w:ascii="Arial" w:hAnsi="Arial" w:cs="Arial"/>
          <w:i/>
          <w:spacing w:val="4"/>
          <w:lang w:val="fr-CH"/>
        </w:rPr>
        <w:t xml:space="preserve">. Le chondroïtine sulfate est un composant de la matrice du </w:t>
      </w:r>
      <w:hyperlink r:id="rId20" w:tooltip="Cartilage" w:history="1">
        <w:r w:rsidRPr="004D676E">
          <w:rPr>
            <w:rStyle w:val="Lienhypertexte"/>
            <w:rFonts w:ascii="Arial" w:hAnsi="Arial" w:cs="Arial"/>
            <w:i/>
            <w:spacing w:val="4"/>
            <w:lang w:val="fr-CH"/>
          </w:rPr>
          <w:t>cartilage</w:t>
        </w:r>
      </w:hyperlink>
      <w:r w:rsidRPr="004D676E">
        <w:rPr>
          <w:rFonts w:ascii="Arial" w:hAnsi="Arial" w:cs="Arial"/>
          <w:i/>
          <w:spacing w:val="4"/>
          <w:lang w:val="fr-CH"/>
        </w:rPr>
        <w:t>).</w:t>
      </w:r>
    </w:p>
    <w:p w14:paraId="1C7B5276" w14:textId="77777777" w:rsidR="004A0E27" w:rsidRPr="004D676E" w:rsidRDefault="004A0E27" w:rsidP="004A0E27">
      <w:pPr>
        <w:jc w:val="both"/>
        <w:rPr>
          <w:rFonts w:ascii="Arial" w:hAnsi="Arial" w:cs="Arial"/>
          <w:spacing w:val="4"/>
          <w:lang w:val="fr-CH"/>
        </w:rPr>
      </w:pPr>
    </w:p>
    <w:p w14:paraId="42172C0B"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t>A une pression artérielle légèrement élevée.</w:t>
      </w:r>
    </w:p>
    <w:p w14:paraId="0E017E29" w14:textId="77777777" w:rsidR="004A0E27" w:rsidRPr="004D676E" w:rsidRDefault="004A0E27" w:rsidP="004A0E27">
      <w:pPr>
        <w:jc w:val="both"/>
        <w:rPr>
          <w:rFonts w:ascii="Arial" w:hAnsi="Arial" w:cs="Arial"/>
          <w:spacing w:val="4"/>
          <w:lang w:val="fr-CH"/>
        </w:rPr>
      </w:pPr>
    </w:p>
    <w:p w14:paraId="6A51AE67"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t>Les mains et les pieds sont souvent froids.</w:t>
      </w:r>
    </w:p>
    <w:p w14:paraId="5A9C9882" w14:textId="77777777" w:rsidR="004A0E27" w:rsidRPr="004D676E" w:rsidRDefault="004A0E27" w:rsidP="004A0E27">
      <w:pPr>
        <w:jc w:val="both"/>
        <w:rPr>
          <w:rFonts w:ascii="Arial" w:hAnsi="Arial" w:cs="Arial"/>
          <w:spacing w:val="4"/>
          <w:lang w:val="fr-CH"/>
        </w:rPr>
      </w:pPr>
    </w:p>
    <w:p w14:paraId="44938D11"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t>Richard dit qu’actuellement il « vit dans le sentimental ».</w:t>
      </w:r>
    </w:p>
    <w:p w14:paraId="6B9796D8" w14:textId="77777777" w:rsidR="004A0E27" w:rsidRPr="004D676E" w:rsidRDefault="004A0E27" w:rsidP="004A0E27">
      <w:pPr>
        <w:jc w:val="both"/>
        <w:rPr>
          <w:rFonts w:ascii="Arial" w:hAnsi="Arial" w:cs="Arial"/>
          <w:spacing w:val="4"/>
          <w:u w:val="single"/>
          <w:lang w:val="fr-CH"/>
        </w:rPr>
      </w:pPr>
    </w:p>
    <w:p w14:paraId="3182DC39" w14:textId="77777777" w:rsidR="004A0E27" w:rsidRPr="004D676E" w:rsidRDefault="004A0E27" w:rsidP="004A0E27">
      <w:pPr>
        <w:jc w:val="both"/>
        <w:rPr>
          <w:rFonts w:ascii="Arial" w:hAnsi="Arial" w:cs="Arial"/>
          <w:spacing w:val="4"/>
          <w:lang w:val="fr-CH"/>
        </w:rPr>
      </w:pPr>
    </w:p>
    <w:p w14:paraId="04474503"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 xml:space="preserve">Reçoit </w:t>
      </w:r>
      <w:r w:rsidRPr="004D676E">
        <w:rPr>
          <w:rFonts w:ascii="Arial" w:hAnsi="Arial" w:cs="Arial"/>
          <w:b/>
          <w:color w:val="006699"/>
          <w:spacing w:val="4"/>
          <w:lang w:val="fr-CH"/>
        </w:rPr>
        <w:t>CARC. 30 K</w:t>
      </w:r>
      <w:r w:rsidRPr="004D676E">
        <w:rPr>
          <w:rFonts w:ascii="Arial" w:hAnsi="Arial" w:cs="Arial"/>
          <w:spacing w:val="4"/>
          <w:lang w:val="fr-CH"/>
        </w:rPr>
        <w:t>.</w:t>
      </w:r>
    </w:p>
    <w:p w14:paraId="3D2F3073" w14:textId="77777777" w:rsidR="004A0E27" w:rsidRPr="004D676E" w:rsidRDefault="004A0E27" w:rsidP="004A0E27">
      <w:pPr>
        <w:jc w:val="both"/>
        <w:rPr>
          <w:rFonts w:ascii="Arial" w:hAnsi="Arial" w:cs="Arial"/>
          <w:spacing w:val="4"/>
          <w:u w:val="single"/>
          <w:lang w:val="fr-CH"/>
        </w:rPr>
      </w:pPr>
    </w:p>
    <w:p w14:paraId="566273A2" w14:textId="77777777" w:rsidR="004A0E27" w:rsidRPr="004D676E" w:rsidRDefault="004A0E27" w:rsidP="004A0E27">
      <w:pPr>
        <w:jc w:val="both"/>
        <w:rPr>
          <w:rFonts w:ascii="Arial" w:hAnsi="Arial" w:cs="Arial"/>
          <w:spacing w:val="4"/>
          <w:u w:val="single"/>
          <w:lang w:val="fr-CH"/>
        </w:rPr>
      </w:pPr>
    </w:p>
    <w:p w14:paraId="19FAEF1C" w14:textId="77777777" w:rsidR="004A0E27" w:rsidRPr="004D676E" w:rsidRDefault="004A0E27" w:rsidP="004A0E27">
      <w:pPr>
        <w:jc w:val="both"/>
        <w:rPr>
          <w:rFonts w:ascii="Arial" w:hAnsi="Arial" w:cs="Arial"/>
          <w:spacing w:val="4"/>
          <w:u w:val="single"/>
          <w:lang w:val="fr-CH"/>
        </w:rPr>
      </w:pPr>
    </w:p>
    <w:p w14:paraId="4AB3D62B" w14:textId="77777777" w:rsidR="004A0E27" w:rsidRPr="004D676E" w:rsidRDefault="004A0E27" w:rsidP="004A0E27">
      <w:pPr>
        <w:jc w:val="both"/>
        <w:rPr>
          <w:rFonts w:ascii="Arial" w:hAnsi="Arial" w:cs="Arial"/>
          <w:spacing w:val="4"/>
          <w:lang w:val="fr-CH"/>
        </w:rPr>
      </w:pPr>
      <w:r w:rsidRPr="004D676E">
        <w:rPr>
          <w:rFonts w:ascii="Arial" w:hAnsi="Arial" w:cs="Arial"/>
          <w:color w:val="006699"/>
          <w:spacing w:val="4"/>
          <w:u w:val="single"/>
          <w:lang w:val="fr-CH"/>
        </w:rPr>
        <w:t>Répertorisation</w:t>
      </w:r>
      <w:r w:rsidRPr="004D676E">
        <w:rPr>
          <w:rFonts w:ascii="Arial" w:hAnsi="Arial" w:cs="Arial"/>
          <w:spacing w:val="4"/>
          <w:lang w:val="fr-CH"/>
        </w:rPr>
        <w:t> </w:t>
      </w:r>
    </w:p>
    <w:p w14:paraId="702C1705"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lastRenderedPageBreak/>
        <w:fldChar w:fldCharType="begin"/>
      </w:r>
      <w:r w:rsidRPr="004D676E">
        <w:rPr>
          <w:rFonts w:ascii="Arial" w:hAnsi="Arial" w:cs="Arial"/>
          <w:spacing w:val="4"/>
          <w:lang w:val="fr-CH"/>
        </w:rPr>
        <w:instrText xml:space="preserve"> INCLUDEPICTURE  "cid:714F29C0-E870-41BB-9FA9-2C8EA5B232BA@home" \* MERGEFORMATINET </w:instrText>
      </w:r>
      <w:r w:rsidRPr="004D676E">
        <w:rPr>
          <w:rFonts w:ascii="Arial" w:hAnsi="Arial" w:cs="Arial"/>
          <w:spacing w:val="4"/>
          <w:lang w:val="fr-CH"/>
        </w:rPr>
        <w:fldChar w:fldCharType="separate"/>
      </w:r>
      <w:r w:rsidRPr="004D676E">
        <w:rPr>
          <w:rFonts w:ascii="Arial" w:hAnsi="Arial" w:cs="Arial"/>
          <w:spacing w:val="4"/>
          <w:lang w:val="fr-CH"/>
        </w:rPr>
        <w:fldChar w:fldCharType="begin"/>
      </w:r>
      <w:r w:rsidRPr="004D676E">
        <w:rPr>
          <w:rFonts w:ascii="Arial" w:hAnsi="Arial" w:cs="Arial"/>
          <w:spacing w:val="4"/>
          <w:lang w:val="fr-CH"/>
        </w:rPr>
        <w:instrText xml:space="preserve"> INCLUDEPICTURE  "cid:714F29C0-E870-41BB-9FA9-2C8EA5B232BA@home" \* MERGEFORMATINET </w:instrText>
      </w:r>
      <w:r w:rsidRPr="004D676E">
        <w:rPr>
          <w:rFonts w:ascii="Arial" w:hAnsi="Arial" w:cs="Arial"/>
          <w:spacing w:val="4"/>
          <w:lang w:val="fr-CH"/>
        </w:rPr>
        <w:fldChar w:fldCharType="separate"/>
      </w:r>
      <w:r w:rsidRPr="004D676E">
        <w:rPr>
          <w:rFonts w:ascii="Arial" w:hAnsi="Arial" w:cs="Arial"/>
          <w:spacing w:val="4"/>
          <w:lang w:val="fr-CH"/>
        </w:rPr>
        <w:fldChar w:fldCharType="begin"/>
      </w:r>
      <w:r w:rsidRPr="004D676E">
        <w:rPr>
          <w:rFonts w:ascii="Arial" w:hAnsi="Arial" w:cs="Arial"/>
          <w:spacing w:val="4"/>
          <w:lang w:val="fr-CH"/>
        </w:rPr>
        <w:instrText xml:space="preserve"> INCLUDEPICTURE  "cid:714F29C0-E870-41BB-9FA9-2C8EA5B232BA@home" \* MERGEFORMATINET </w:instrText>
      </w:r>
      <w:r w:rsidRPr="004D676E">
        <w:rPr>
          <w:rFonts w:ascii="Arial" w:hAnsi="Arial" w:cs="Arial"/>
          <w:spacing w:val="4"/>
          <w:lang w:val="fr-CH"/>
        </w:rPr>
        <w:fldChar w:fldCharType="separate"/>
      </w:r>
      <w:r w:rsidRPr="004D676E">
        <w:rPr>
          <w:rFonts w:ascii="Arial" w:hAnsi="Arial" w:cs="Arial"/>
          <w:spacing w:val="4"/>
          <w:lang w:val="fr-CH"/>
        </w:rPr>
        <w:fldChar w:fldCharType="begin"/>
      </w:r>
      <w:r w:rsidRPr="004D676E">
        <w:rPr>
          <w:rFonts w:ascii="Arial" w:hAnsi="Arial" w:cs="Arial"/>
          <w:spacing w:val="4"/>
          <w:lang w:val="fr-CH"/>
        </w:rPr>
        <w:instrText xml:space="preserve"> INCLUDEPICTURE  "cid:714F29C0-E870-41BB-9FA9-2C8EA5B232BA@home" \* MERGEFORMATINET </w:instrText>
      </w:r>
      <w:r w:rsidRPr="004D676E">
        <w:rPr>
          <w:rFonts w:ascii="Arial" w:hAnsi="Arial" w:cs="Arial"/>
          <w:spacing w:val="4"/>
          <w:lang w:val="fr-CH"/>
        </w:rPr>
        <w:fldChar w:fldCharType="separate"/>
      </w:r>
      <w:r w:rsidRPr="004D676E">
        <w:rPr>
          <w:rFonts w:ascii="Arial" w:hAnsi="Arial" w:cs="Arial"/>
          <w:spacing w:val="4"/>
          <w:lang w:val="fr-CH"/>
        </w:rPr>
        <w:fldChar w:fldCharType="begin"/>
      </w:r>
      <w:r w:rsidRPr="004D676E">
        <w:rPr>
          <w:rFonts w:ascii="Arial" w:hAnsi="Arial" w:cs="Arial"/>
          <w:spacing w:val="4"/>
          <w:lang w:val="fr-CH"/>
        </w:rPr>
        <w:instrText xml:space="preserve"> INCLUDEPICTURE  "cid:714F29C0-E870-41BB-9FA9-2C8EA5B232BA@home" \* MERGEFORMATINET </w:instrText>
      </w:r>
      <w:r w:rsidRPr="004D676E">
        <w:rPr>
          <w:rFonts w:ascii="Arial" w:hAnsi="Arial" w:cs="Arial"/>
          <w:spacing w:val="4"/>
          <w:lang w:val="fr-CH"/>
        </w:rPr>
        <w:fldChar w:fldCharType="separate"/>
      </w:r>
      <w:r w:rsidRPr="004D676E">
        <w:rPr>
          <w:rFonts w:ascii="Arial" w:hAnsi="Arial" w:cs="Arial"/>
          <w:spacing w:val="4"/>
          <w:lang w:val="fr-CH"/>
        </w:rPr>
        <w:fldChar w:fldCharType="begin"/>
      </w:r>
      <w:r w:rsidRPr="004D676E">
        <w:rPr>
          <w:rFonts w:ascii="Arial" w:hAnsi="Arial" w:cs="Arial"/>
          <w:spacing w:val="4"/>
          <w:lang w:val="fr-CH"/>
        </w:rPr>
        <w:instrText xml:space="preserve"> INCLUDEPICTURE  "cid:714F29C0-E870-41BB-9FA9-2C8EA5B232BA@home" \* MERGEFORMATINET </w:instrText>
      </w:r>
      <w:r w:rsidRPr="004D676E">
        <w:rPr>
          <w:rFonts w:ascii="Arial" w:hAnsi="Arial" w:cs="Arial"/>
          <w:spacing w:val="4"/>
          <w:lang w:val="fr-CH"/>
        </w:rPr>
        <w:fldChar w:fldCharType="separate"/>
      </w:r>
      <w:r w:rsidR="00AB04C6" w:rsidRPr="004D676E">
        <w:rPr>
          <w:rFonts w:ascii="Arial" w:hAnsi="Arial" w:cs="Arial"/>
          <w:spacing w:val="4"/>
          <w:lang w:val="fr-CH"/>
        </w:rPr>
        <w:fldChar w:fldCharType="begin"/>
      </w:r>
      <w:r w:rsidR="00AB04C6" w:rsidRPr="004D676E">
        <w:rPr>
          <w:rFonts w:ascii="Arial" w:hAnsi="Arial" w:cs="Arial"/>
          <w:spacing w:val="4"/>
          <w:lang w:val="fr-CH"/>
        </w:rPr>
        <w:instrText xml:space="preserve"> INCLUDEPICTURE  "cid:714F29C0-E870-41BB-9FA9-2C8EA5B232BA@home" \* MERGEFORMATINET </w:instrText>
      </w:r>
      <w:r w:rsidR="00AB04C6" w:rsidRPr="004D676E">
        <w:rPr>
          <w:rFonts w:ascii="Arial" w:hAnsi="Arial" w:cs="Arial"/>
          <w:spacing w:val="4"/>
          <w:lang w:val="fr-CH"/>
        </w:rPr>
        <w:fldChar w:fldCharType="separate"/>
      </w:r>
      <w:r w:rsidR="00596672" w:rsidRPr="004D676E">
        <w:rPr>
          <w:rFonts w:ascii="Arial" w:hAnsi="Arial" w:cs="Arial"/>
          <w:spacing w:val="4"/>
          <w:lang w:val="fr-CH"/>
        </w:rPr>
        <w:fldChar w:fldCharType="begin"/>
      </w:r>
      <w:r w:rsidR="00596672" w:rsidRPr="004D676E">
        <w:rPr>
          <w:rFonts w:ascii="Arial" w:hAnsi="Arial" w:cs="Arial"/>
          <w:spacing w:val="4"/>
          <w:lang w:val="fr-CH"/>
        </w:rPr>
        <w:instrText xml:space="preserve"> INCLUDEPICTURE  "cid:714F29C0-E870-41BB-9FA9-2C8EA5B232BA@home" \* MERGEFORMATINET </w:instrText>
      </w:r>
      <w:r w:rsidR="00596672" w:rsidRPr="004D676E">
        <w:rPr>
          <w:rFonts w:ascii="Arial" w:hAnsi="Arial" w:cs="Arial"/>
          <w:spacing w:val="4"/>
          <w:lang w:val="fr-CH"/>
        </w:rPr>
        <w:fldChar w:fldCharType="separate"/>
      </w:r>
      <w:r w:rsidR="002000F7" w:rsidRPr="004D676E">
        <w:rPr>
          <w:rFonts w:ascii="Arial" w:hAnsi="Arial" w:cs="Arial"/>
          <w:spacing w:val="4"/>
          <w:lang w:val="fr-CH"/>
        </w:rPr>
        <w:fldChar w:fldCharType="begin"/>
      </w:r>
      <w:r w:rsidR="002000F7" w:rsidRPr="004D676E">
        <w:rPr>
          <w:rFonts w:ascii="Arial" w:hAnsi="Arial" w:cs="Arial"/>
          <w:spacing w:val="4"/>
          <w:lang w:val="fr-CH"/>
        </w:rPr>
        <w:instrText xml:space="preserve"> INCLUDEPICTURE  "cid:714F29C0-E870-41BB-9FA9-2C8EA5B232BA@home" \* MERGEFORMATINET </w:instrText>
      </w:r>
      <w:r w:rsidR="002000F7" w:rsidRPr="004D676E">
        <w:rPr>
          <w:rFonts w:ascii="Arial" w:hAnsi="Arial" w:cs="Arial"/>
          <w:spacing w:val="4"/>
          <w:lang w:val="fr-CH"/>
        </w:rPr>
        <w:fldChar w:fldCharType="separate"/>
      </w:r>
      <w:r w:rsidR="00883206" w:rsidRPr="004D676E">
        <w:rPr>
          <w:rFonts w:ascii="Arial" w:hAnsi="Arial" w:cs="Arial"/>
          <w:spacing w:val="4"/>
          <w:lang w:val="fr-CH"/>
        </w:rPr>
        <w:fldChar w:fldCharType="begin"/>
      </w:r>
      <w:r w:rsidR="00883206" w:rsidRPr="004D676E">
        <w:rPr>
          <w:rFonts w:ascii="Arial" w:hAnsi="Arial" w:cs="Arial"/>
          <w:spacing w:val="4"/>
          <w:lang w:val="fr-CH"/>
        </w:rPr>
        <w:instrText xml:space="preserve"> INCLUDEPICTURE  "cid:714F29C0-E870-41BB-9FA9-2C8EA5B232BA@home" \* MERGEFORMATINET </w:instrText>
      </w:r>
      <w:r w:rsidR="00883206" w:rsidRPr="004D676E">
        <w:rPr>
          <w:rFonts w:ascii="Arial" w:hAnsi="Arial" w:cs="Arial"/>
          <w:spacing w:val="4"/>
          <w:lang w:val="fr-CH"/>
        </w:rPr>
        <w:fldChar w:fldCharType="separate"/>
      </w:r>
      <w:r w:rsidR="009A632F" w:rsidRPr="004D676E">
        <w:rPr>
          <w:rFonts w:ascii="Arial" w:hAnsi="Arial" w:cs="Arial"/>
          <w:spacing w:val="4"/>
          <w:lang w:val="fr-CH"/>
        </w:rPr>
        <w:fldChar w:fldCharType="begin"/>
      </w:r>
      <w:r w:rsidR="009A632F" w:rsidRPr="004D676E">
        <w:rPr>
          <w:rFonts w:ascii="Arial" w:hAnsi="Arial" w:cs="Arial"/>
          <w:spacing w:val="4"/>
          <w:lang w:val="fr-CH"/>
        </w:rPr>
        <w:instrText xml:space="preserve"> </w:instrText>
      </w:r>
      <w:r w:rsidR="009A632F" w:rsidRPr="004D676E">
        <w:rPr>
          <w:rFonts w:ascii="Arial" w:hAnsi="Arial" w:cs="Arial"/>
          <w:spacing w:val="4"/>
          <w:lang w:val="fr-CH"/>
        </w:rPr>
        <w:instrText>INCLUDEPICTURE  "cid:714F29C0-E870-41BB-9FA9-2C8EA5B232BA@home" \* MERGEFORMATINET</w:instrText>
      </w:r>
      <w:r w:rsidR="009A632F" w:rsidRPr="004D676E">
        <w:rPr>
          <w:rFonts w:ascii="Arial" w:hAnsi="Arial" w:cs="Arial"/>
          <w:spacing w:val="4"/>
          <w:lang w:val="fr-CH"/>
        </w:rPr>
        <w:instrText xml:space="preserve"> </w:instrText>
      </w:r>
      <w:r w:rsidR="009A632F" w:rsidRPr="004D676E">
        <w:rPr>
          <w:rFonts w:ascii="Arial" w:hAnsi="Arial" w:cs="Arial"/>
          <w:spacing w:val="4"/>
          <w:lang w:val="fr-CH"/>
        </w:rPr>
        <w:fldChar w:fldCharType="separate"/>
      </w:r>
      <w:r w:rsidR="004D676E" w:rsidRPr="004D676E">
        <w:rPr>
          <w:rFonts w:ascii="Arial" w:hAnsi="Arial" w:cs="Arial"/>
          <w:spacing w:val="4"/>
          <w:lang w:val="fr-CH"/>
        </w:rPr>
        <w:pict w14:anchorId="7A8BB8B8">
          <v:shape id="_x0000_i1029" type="#_x0000_t75" alt="cid:714F29C0-E870-41BB-9FA9-2C8EA5B232BA@home" style="width:453.85pt;height:160.25pt;visibility:visible">
            <v:imagedata r:id="rId21" r:href="rId22" croptop="8752f"/>
          </v:shape>
        </w:pict>
      </w:r>
      <w:r w:rsidR="009A632F" w:rsidRPr="004D676E">
        <w:rPr>
          <w:rFonts w:ascii="Arial" w:hAnsi="Arial" w:cs="Arial"/>
          <w:spacing w:val="4"/>
          <w:lang w:val="fr-CH"/>
        </w:rPr>
        <w:fldChar w:fldCharType="end"/>
      </w:r>
      <w:r w:rsidR="00883206" w:rsidRPr="004D676E">
        <w:rPr>
          <w:rFonts w:ascii="Arial" w:hAnsi="Arial" w:cs="Arial"/>
          <w:spacing w:val="4"/>
          <w:lang w:val="fr-CH"/>
        </w:rPr>
        <w:fldChar w:fldCharType="end"/>
      </w:r>
      <w:r w:rsidR="002000F7" w:rsidRPr="004D676E">
        <w:rPr>
          <w:rFonts w:ascii="Arial" w:hAnsi="Arial" w:cs="Arial"/>
          <w:spacing w:val="4"/>
          <w:lang w:val="fr-CH"/>
        </w:rPr>
        <w:fldChar w:fldCharType="end"/>
      </w:r>
      <w:r w:rsidR="00596672" w:rsidRPr="004D676E">
        <w:rPr>
          <w:rFonts w:ascii="Arial" w:hAnsi="Arial" w:cs="Arial"/>
          <w:spacing w:val="4"/>
          <w:lang w:val="fr-CH"/>
        </w:rPr>
        <w:fldChar w:fldCharType="end"/>
      </w:r>
      <w:r w:rsidR="00AB04C6" w:rsidRPr="004D676E">
        <w:rPr>
          <w:rFonts w:ascii="Arial" w:hAnsi="Arial" w:cs="Arial"/>
          <w:spacing w:val="4"/>
          <w:lang w:val="fr-CH"/>
        </w:rPr>
        <w:fldChar w:fldCharType="end"/>
      </w:r>
      <w:r w:rsidRPr="004D676E">
        <w:rPr>
          <w:rFonts w:ascii="Arial" w:hAnsi="Arial" w:cs="Arial"/>
          <w:spacing w:val="4"/>
          <w:lang w:val="fr-CH"/>
        </w:rPr>
        <w:fldChar w:fldCharType="end"/>
      </w:r>
      <w:r w:rsidRPr="004D676E">
        <w:rPr>
          <w:rFonts w:ascii="Arial" w:hAnsi="Arial" w:cs="Arial"/>
          <w:spacing w:val="4"/>
          <w:lang w:val="fr-CH"/>
        </w:rPr>
        <w:fldChar w:fldCharType="end"/>
      </w:r>
      <w:r w:rsidRPr="004D676E">
        <w:rPr>
          <w:rFonts w:ascii="Arial" w:hAnsi="Arial" w:cs="Arial"/>
          <w:spacing w:val="4"/>
          <w:lang w:val="fr-CH"/>
        </w:rPr>
        <w:fldChar w:fldCharType="end"/>
      </w:r>
      <w:r w:rsidRPr="004D676E">
        <w:rPr>
          <w:rFonts w:ascii="Arial" w:hAnsi="Arial" w:cs="Arial"/>
          <w:spacing w:val="4"/>
          <w:lang w:val="fr-CH"/>
        </w:rPr>
        <w:fldChar w:fldCharType="end"/>
      </w:r>
      <w:r w:rsidRPr="004D676E">
        <w:rPr>
          <w:rFonts w:ascii="Arial" w:hAnsi="Arial" w:cs="Arial"/>
          <w:spacing w:val="4"/>
          <w:lang w:val="fr-CH"/>
        </w:rPr>
        <w:fldChar w:fldCharType="end"/>
      </w:r>
      <w:r w:rsidRPr="004D676E">
        <w:rPr>
          <w:rFonts w:ascii="Arial" w:hAnsi="Arial" w:cs="Arial"/>
          <w:spacing w:val="4"/>
          <w:lang w:val="fr-CH"/>
        </w:rPr>
        <w:fldChar w:fldCharType="end"/>
      </w:r>
    </w:p>
    <w:p w14:paraId="667C0E21" w14:textId="77777777" w:rsidR="004A0E27" w:rsidRPr="004D676E" w:rsidRDefault="004A0E27" w:rsidP="004A0E27">
      <w:pPr>
        <w:jc w:val="both"/>
        <w:rPr>
          <w:rFonts w:ascii="Arial" w:hAnsi="Arial" w:cs="Arial"/>
          <w:spacing w:val="4"/>
          <w:lang w:val="fr-CH"/>
        </w:rPr>
      </w:pPr>
    </w:p>
    <w:p w14:paraId="4036F6CF" w14:textId="77777777" w:rsidR="004A0E27" w:rsidRPr="004D676E" w:rsidRDefault="004A0E27" w:rsidP="004A0E27">
      <w:pPr>
        <w:jc w:val="both"/>
        <w:rPr>
          <w:rFonts w:ascii="Arial" w:hAnsi="Arial" w:cs="Arial"/>
          <w:i/>
          <w:spacing w:val="4"/>
        </w:rPr>
      </w:pPr>
      <w:r w:rsidRPr="004D676E">
        <w:rPr>
          <w:rFonts w:ascii="Arial" w:hAnsi="Arial" w:cs="Arial"/>
          <w:i/>
          <w:spacing w:val="4"/>
        </w:rPr>
        <w:t>Rubrique 1 : Mind-psychologicalthemes-sensitivity</w:t>
      </w:r>
    </w:p>
    <w:p w14:paraId="17A72F7B" w14:textId="77777777" w:rsidR="004A0E27" w:rsidRPr="004D676E" w:rsidRDefault="004A0E27" w:rsidP="004A0E27">
      <w:pPr>
        <w:jc w:val="both"/>
        <w:rPr>
          <w:rFonts w:ascii="Arial" w:hAnsi="Arial" w:cs="Arial"/>
          <w:i/>
          <w:spacing w:val="4"/>
        </w:rPr>
      </w:pPr>
      <w:r w:rsidRPr="004D676E">
        <w:rPr>
          <w:rFonts w:ascii="Arial" w:hAnsi="Arial" w:cs="Arial"/>
          <w:i/>
          <w:spacing w:val="4"/>
        </w:rPr>
        <w:t>Rubrique 3 : Generalities-injuries, blows, falls and bruises</w:t>
      </w:r>
    </w:p>
    <w:p w14:paraId="03D531B7" w14:textId="77777777" w:rsidR="004A0E27" w:rsidRPr="004D676E" w:rsidRDefault="004A0E27" w:rsidP="004A0E27">
      <w:pPr>
        <w:jc w:val="both"/>
        <w:rPr>
          <w:rFonts w:ascii="Arial" w:hAnsi="Arial" w:cs="Arial"/>
          <w:i/>
          <w:spacing w:val="4"/>
        </w:rPr>
      </w:pPr>
      <w:r w:rsidRPr="004D676E">
        <w:rPr>
          <w:rFonts w:ascii="Arial" w:hAnsi="Arial" w:cs="Arial"/>
          <w:i/>
          <w:spacing w:val="4"/>
        </w:rPr>
        <w:t>Rubrique8 : Extremities-inflammation-joints, arthritis</w:t>
      </w:r>
    </w:p>
    <w:p w14:paraId="24E0FD84" w14:textId="77777777" w:rsidR="004A0E27" w:rsidRPr="004D676E" w:rsidRDefault="004A0E27" w:rsidP="004A0E27">
      <w:pPr>
        <w:jc w:val="both"/>
        <w:rPr>
          <w:rFonts w:ascii="Arial" w:hAnsi="Arial" w:cs="Arial"/>
          <w:i/>
          <w:spacing w:val="4"/>
        </w:rPr>
      </w:pPr>
      <w:r w:rsidRPr="004D676E">
        <w:rPr>
          <w:rFonts w:ascii="Arial" w:hAnsi="Arial" w:cs="Arial"/>
          <w:i/>
          <w:spacing w:val="4"/>
        </w:rPr>
        <w:t>Rubrique 9 : Extremities-coldness, chilliness-hands and feet</w:t>
      </w:r>
    </w:p>
    <w:p w14:paraId="666A8818" w14:textId="77777777" w:rsidR="004A0E27" w:rsidRPr="004D676E" w:rsidRDefault="004A0E27" w:rsidP="004A0E27">
      <w:pPr>
        <w:jc w:val="both"/>
        <w:rPr>
          <w:rFonts w:ascii="Arial" w:hAnsi="Arial" w:cs="Arial"/>
          <w:spacing w:val="4"/>
        </w:rPr>
      </w:pPr>
    </w:p>
    <w:p w14:paraId="1FF3E413" w14:textId="77777777" w:rsidR="004A0E27" w:rsidRPr="004D676E" w:rsidRDefault="004A0E27" w:rsidP="004A0E27">
      <w:pPr>
        <w:jc w:val="both"/>
        <w:rPr>
          <w:rFonts w:ascii="Arial" w:hAnsi="Arial" w:cs="Arial"/>
          <w:b/>
          <w:color w:val="006699"/>
          <w:spacing w:val="4"/>
          <w:u w:val="single"/>
          <w:lang w:val="fr-CH"/>
        </w:rPr>
      </w:pPr>
    </w:p>
    <w:p w14:paraId="6A818132" w14:textId="77777777" w:rsidR="004A0E27" w:rsidRPr="004D676E" w:rsidRDefault="004A0E27" w:rsidP="004A0E27">
      <w:pPr>
        <w:jc w:val="both"/>
        <w:rPr>
          <w:rFonts w:ascii="Arial" w:hAnsi="Arial" w:cs="Arial"/>
          <w:spacing w:val="4"/>
          <w:u w:val="single"/>
          <w:lang w:val="fr-CH"/>
        </w:rPr>
      </w:pPr>
      <w:r w:rsidRPr="004D676E">
        <w:rPr>
          <w:rFonts w:ascii="Arial" w:hAnsi="Arial" w:cs="Arial"/>
          <w:b/>
          <w:color w:val="006699"/>
          <w:spacing w:val="4"/>
          <w:u w:val="single"/>
          <w:lang w:val="fr-CH"/>
        </w:rPr>
        <w:t>Téléphone en début d’été 2018</w:t>
      </w:r>
    </w:p>
    <w:p w14:paraId="05464245"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t>Moral bon. Pratiquement pas d’anxiété. Très rares douleurs intestinales, peu intenses. N’a plus de douleurs au dos.</w:t>
      </w:r>
    </w:p>
    <w:p w14:paraId="73690224"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Ne fait plus de colonoscopie. Calpoprectine toujours inférieure à 20. Diminution de l’hypoesthésie qui n’a pas disparue. Stabilité des symptômes d’arthrose.</w:t>
      </w:r>
    </w:p>
    <w:p w14:paraId="1E841E4F" w14:textId="77777777" w:rsidR="004A0E27" w:rsidRPr="004D676E" w:rsidRDefault="004A0E27" w:rsidP="004A0E27">
      <w:pPr>
        <w:jc w:val="both"/>
        <w:rPr>
          <w:rFonts w:ascii="Arial" w:hAnsi="Arial" w:cs="Arial"/>
          <w:spacing w:val="4"/>
          <w:lang w:val="fr-CH"/>
        </w:rPr>
      </w:pPr>
    </w:p>
    <w:p w14:paraId="4D8B80A9"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t>Fait un régime. Pourtant, quand je l’avais invité à manger en mai 2018 dans un restaurant libanais, il a mangé 2 fois le plat le plus consistant avec trois sortes de viande et bu à lui seul une bouteille de vin rouge- mais m’a affirmé que c’était une exception pour fêter notre rencontre.</w:t>
      </w:r>
    </w:p>
    <w:p w14:paraId="7BD3A391"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Il prend du miel de Manuka, continue le vivomixx®.</w:t>
      </w:r>
    </w:p>
    <w:p w14:paraId="0136D928" w14:textId="77777777" w:rsidR="004A0E27" w:rsidRPr="004D676E" w:rsidRDefault="004A0E27" w:rsidP="004A0E27">
      <w:pPr>
        <w:jc w:val="both"/>
        <w:rPr>
          <w:rFonts w:ascii="Arial" w:hAnsi="Arial" w:cs="Arial"/>
          <w:spacing w:val="4"/>
          <w:lang w:val="fr-CH"/>
        </w:rPr>
      </w:pPr>
    </w:p>
    <w:p w14:paraId="3035812A"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t>Richard a réussi dans la soixantaine toutes les épreuves nécessaires à la promotion qu’il a brillamment obtenu. Se déplace à vélo (malgré qu’il possède des voitures de luxe et sportives) même pour les grandes distances (en ville). Continue ses amours avec sa copine étrangère (« loin du regard mais proche du cœur », ce qui lui convient).</w:t>
      </w:r>
    </w:p>
    <w:p w14:paraId="0FA8F37E" w14:textId="77777777" w:rsidR="004A0E27" w:rsidRPr="004D676E" w:rsidRDefault="004A0E27" w:rsidP="004A0E27">
      <w:pPr>
        <w:jc w:val="both"/>
        <w:rPr>
          <w:rFonts w:ascii="Arial" w:hAnsi="Arial" w:cs="Arial"/>
          <w:spacing w:val="4"/>
          <w:lang w:val="fr-CH"/>
        </w:rPr>
      </w:pPr>
    </w:p>
    <w:p w14:paraId="5F91CF79" w14:textId="77777777" w:rsidR="004A0E27" w:rsidRPr="004D676E" w:rsidRDefault="004A0E27" w:rsidP="004A0E27">
      <w:pPr>
        <w:jc w:val="both"/>
        <w:rPr>
          <w:rFonts w:ascii="Arial" w:hAnsi="Arial" w:cs="Arial"/>
          <w:spacing w:val="4"/>
          <w:lang w:val="fr-CH"/>
        </w:rPr>
      </w:pPr>
      <w:r w:rsidRPr="004D676E">
        <w:rPr>
          <w:rFonts w:ascii="Arial" w:hAnsi="Arial" w:cs="Arial"/>
          <w:b/>
          <w:color w:val="006699"/>
          <w:spacing w:val="4"/>
          <w:u w:val="single"/>
          <w:lang w:val="fr-CH"/>
        </w:rPr>
        <w:t>Le 20.07.2018</w:t>
      </w:r>
      <w:r w:rsidRPr="004D676E">
        <w:rPr>
          <w:rFonts w:ascii="Arial" w:hAnsi="Arial" w:cs="Arial"/>
          <w:spacing w:val="4"/>
          <w:lang w:val="fr-CH"/>
        </w:rPr>
        <w:t> </w:t>
      </w:r>
    </w:p>
    <w:p w14:paraId="77D13AF8"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lastRenderedPageBreak/>
        <w:tab/>
        <w:t>Je téléphone au patient qui est en convalescence à la maison suite à une dissection de l’artère carotide gauche, découverte lors d’investigations pour des « céphalées terribles et constantes » au début du mois de juillet 2018. L’IRM cérébral n’a pas montré de lésion, les investigations artérielles n’ont pas montré d’autre lésion, notamment pas de plaque d’athéromatose. Il n’y a pas de facteur favorisant évident : pas d’hypertension, pas de lésion dysplasique artérielle, pas de syndrome de Marfan. Richard ne sait pas pourquoi cette dissection.</w:t>
      </w:r>
    </w:p>
    <w:p w14:paraId="30D034BB" w14:textId="77777777" w:rsidR="004A0E27" w:rsidRPr="004D676E" w:rsidRDefault="004A0E27" w:rsidP="004A0E27">
      <w:pPr>
        <w:jc w:val="both"/>
        <w:rPr>
          <w:rFonts w:ascii="Arial" w:hAnsi="Arial" w:cs="Arial"/>
          <w:spacing w:val="4"/>
          <w:lang w:val="fr-CH"/>
        </w:rPr>
      </w:pPr>
      <w:r w:rsidRPr="004D676E">
        <w:rPr>
          <w:rFonts w:ascii="Arial" w:hAnsi="Arial" w:cs="Arial"/>
          <w:i/>
          <w:spacing w:val="4"/>
          <w:lang w:val="fr-CH"/>
        </w:rPr>
        <w:t>Une des étiologies possibles de la dissection artérielle est traumatique. A mon avis l’accident avec choc sur la tête le 16.12.2014 peut en être la cause.</w:t>
      </w:r>
      <w:r w:rsidRPr="004D676E">
        <w:rPr>
          <w:rFonts w:ascii="Arial" w:hAnsi="Arial" w:cs="Arial"/>
          <w:spacing w:val="4"/>
          <w:lang w:val="fr-CH"/>
        </w:rPr>
        <w:t xml:space="preserve"> Le patient n’y croit pas mais ne voit pas d’autre possibilité. </w:t>
      </w:r>
    </w:p>
    <w:p w14:paraId="3E83AE7E" w14:textId="77777777" w:rsidR="004A0E27" w:rsidRPr="004D676E" w:rsidRDefault="004A0E27" w:rsidP="004A0E27">
      <w:pPr>
        <w:jc w:val="both"/>
        <w:rPr>
          <w:rFonts w:ascii="Arial" w:hAnsi="Arial" w:cs="Arial"/>
          <w:spacing w:val="4"/>
          <w:lang w:val="fr-CH"/>
        </w:rPr>
      </w:pPr>
    </w:p>
    <w:p w14:paraId="5CC9F954"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t xml:space="preserve">Pensant que Carc. est le médicament de sa maladie endogène, je lui ai administré </w:t>
      </w:r>
      <w:r w:rsidRPr="004D676E">
        <w:rPr>
          <w:rFonts w:ascii="Arial" w:hAnsi="Arial" w:cs="Arial"/>
          <w:b/>
          <w:color w:val="006699"/>
          <w:spacing w:val="4"/>
          <w:lang w:val="fr-CH"/>
        </w:rPr>
        <w:t xml:space="preserve">Carc. 30K </w:t>
      </w:r>
      <w:r w:rsidRPr="004D676E">
        <w:rPr>
          <w:rFonts w:ascii="Arial" w:hAnsi="Arial" w:cs="Arial"/>
          <w:spacing w:val="4"/>
          <w:lang w:val="fr-CH"/>
        </w:rPr>
        <w:t>2x/jour pendant 4 jours et attends des nouvelles.</w:t>
      </w:r>
    </w:p>
    <w:p w14:paraId="4B6EF863" w14:textId="77777777" w:rsidR="004A0E27" w:rsidRPr="004D676E" w:rsidRDefault="004A0E27" w:rsidP="004A0E27">
      <w:pPr>
        <w:jc w:val="both"/>
        <w:rPr>
          <w:rFonts w:ascii="Arial" w:hAnsi="Arial" w:cs="Arial"/>
          <w:spacing w:val="4"/>
          <w:lang w:val="fr-CH"/>
        </w:rPr>
      </w:pPr>
    </w:p>
    <w:p w14:paraId="7B3BC4E1" w14:textId="77777777" w:rsidR="004A0E27" w:rsidRPr="004D676E" w:rsidRDefault="004A0E27" w:rsidP="004A0E27">
      <w:pPr>
        <w:jc w:val="both"/>
        <w:rPr>
          <w:rFonts w:ascii="Arial" w:hAnsi="Arial" w:cs="Arial"/>
          <w:spacing w:val="4"/>
          <w:lang w:val="fr-CH"/>
        </w:rPr>
      </w:pPr>
      <w:r w:rsidRPr="004D676E">
        <w:rPr>
          <w:rFonts w:ascii="Arial" w:hAnsi="Arial" w:cs="Arial"/>
          <w:b/>
          <w:color w:val="006699"/>
          <w:spacing w:val="4"/>
          <w:lang w:val="fr-CH"/>
        </w:rPr>
        <w:t>Le 3.10.2018</w:t>
      </w:r>
    </w:p>
    <w:p w14:paraId="3EFCE08D"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t xml:space="preserve">Richard va bien, est asymptomatique. Aura un contrôle vasculaire et cérébral par IRM au début 2019. A repris le travail à 100%. </w:t>
      </w:r>
    </w:p>
    <w:p w14:paraId="063F61F5" w14:textId="77777777" w:rsidR="004A0E27" w:rsidRPr="004D676E" w:rsidRDefault="004A0E27" w:rsidP="004A0E27">
      <w:pPr>
        <w:jc w:val="both"/>
        <w:rPr>
          <w:rFonts w:ascii="Arial" w:hAnsi="Arial" w:cs="Arial"/>
          <w:spacing w:val="4"/>
          <w:lang w:val="fr-CH"/>
        </w:rPr>
      </w:pPr>
    </w:p>
    <w:p w14:paraId="489DBA96" w14:textId="77777777" w:rsidR="004A0E27" w:rsidRPr="004D676E" w:rsidRDefault="004A0E27" w:rsidP="004A0E27">
      <w:pPr>
        <w:jc w:val="both"/>
        <w:rPr>
          <w:rFonts w:ascii="Arial" w:hAnsi="Arial" w:cs="Arial"/>
          <w:spacing w:val="4"/>
          <w:lang w:val="fr-CH"/>
        </w:rPr>
      </w:pPr>
    </w:p>
    <w:p w14:paraId="660BEA60"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ab/>
        <w:t xml:space="preserve">Je ne prétends pas avoir guéri Richard mais l’ai considérablement amélioré. Il a le goût de la vie. </w:t>
      </w:r>
    </w:p>
    <w:p w14:paraId="722B5590" w14:textId="77777777" w:rsidR="004A0E27" w:rsidRPr="004D676E" w:rsidRDefault="004A0E27" w:rsidP="004A0E27">
      <w:pPr>
        <w:jc w:val="both"/>
        <w:rPr>
          <w:rFonts w:ascii="Arial" w:hAnsi="Arial" w:cs="Arial"/>
          <w:spacing w:val="4"/>
          <w:lang w:val="fr-CH"/>
        </w:rPr>
      </w:pPr>
      <w:r w:rsidRPr="004D676E">
        <w:rPr>
          <w:rFonts w:ascii="Arial" w:hAnsi="Arial" w:cs="Arial"/>
          <w:spacing w:val="4"/>
          <w:lang w:val="fr-CH"/>
        </w:rPr>
        <w:t xml:space="preserve">La confiance en lui s’est consolidée autour de ses réussites qui ne sont pas des moindres et dans plusieurs domaines de la vie. </w:t>
      </w:r>
    </w:p>
    <w:p w14:paraId="037E7CB6" w14:textId="77777777" w:rsidR="004A0E27" w:rsidRPr="004D676E" w:rsidRDefault="004A0E27" w:rsidP="004A0E27">
      <w:pPr>
        <w:jc w:val="both"/>
        <w:rPr>
          <w:rFonts w:ascii="Arial" w:hAnsi="Arial" w:cs="Arial"/>
        </w:rPr>
      </w:pPr>
      <w:r w:rsidRPr="004D676E">
        <w:rPr>
          <w:rFonts w:ascii="Arial" w:hAnsi="Arial" w:cs="Arial"/>
          <w:spacing w:val="4"/>
          <w:lang w:val="fr-CH"/>
        </w:rPr>
        <w:t>Reste seul mais peut se déplacer pour aller travailler à l’étranger où il peut s’abreuver de la douceur de sa copine de là-bas.</w:t>
      </w:r>
    </w:p>
    <w:p w14:paraId="26830E49" w14:textId="672F3BA1" w:rsidR="004A0E27" w:rsidRPr="004D676E" w:rsidRDefault="004A0E27" w:rsidP="004A0E27">
      <w:pPr>
        <w:rPr>
          <w:rFonts w:ascii="Arial" w:hAnsi="Arial" w:cs="Arial"/>
        </w:rPr>
      </w:pPr>
      <w:r w:rsidRPr="004D676E">
        <w:rPr>
          <w:rFonts w:ascii="Arial" w:hAnsi="Arial" w:cs="Arial"/>
          <w:noProof/>
        </w:rPr>
        <w:lastRenderedPageBreak/>
        <w:drawing>
          <wp:anchor distT="0" distB="0" distL="114300" distR="114300" simplePos="0" relativeHeight="251662336" behindDoc="1" locked="0" layoutInCell="1" allowOverlap="1" wp14:anchorId="5025F756" wp14:editId="0C20F3A2">
            <wp:simplePos x="0" y="0"/>
            <wp:positionH relativeFrom="column">
              <wp:align>center</wp:align>
            </wp:positionH>
            <wp:positionV relativeFrom="paragraph">
              <wp:posOffset>15240</wp:posOffset>
            </wp:positionV>
            <wp:extent cx="4881245" cy="4881245"/>
            <wp:effectExtent l="0" t="0" r="0" b="0"/>
            <wp:wrapTight wrapText="bothSides">
              <wp:wrapPolygon edited="0">
                <wp:start x="0" y="0"/>
                <wp:lineTo x="0" y="21496"/>
                <wp:lineTo x="21496" y="21496"/>
                <wp:lineTo x="21496" y="0"/>
                <wp:lineTo x="0" y="0"/>
              </wp:wrapPolygon>
            </wp:wrapTight>
            <wp:docPr id="2" name="Image 2" descr="citation de salvador dali sur la perf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tation de salvador dali sur la perfectio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81245" cy="4881245"/>
                    </a:xfrm>
                    <a:prstGeom prst="rect">
                      <a:avLst/>
                    </a:prstGeom>
                    <a:noFill/>
                  </pic:spPr>
                </pic:pic>
              </a:graphicData>
            </a:graphic>
            <wp14:sizeRelH relativeFrom="page">
              <wp14:pctWidth>0</wp14:pctWidth>
            </wp14:sizeRelH>
            <wp14:sizeRelV relativeFrom="page">
              <wp14:pctHeight>0</wp14:pctHeight>
            </wp14:sizeRelV>
          </wp:anchor>
        </w:drawing>
      </w:r>
    </w:p>
    <w:p w14:paraId="0CC7DAE4" w14:textId="77777777" w:rsidR="004A0E27" w:rsidRPr="004D676E" w:rsidRDefault="004A0E27" w:rsidP="004A0E27">
      <w:pPr>
        <w:rPr>
          <w:rFonts w:ascii="Arial" w:hAnsi="Arial" w:cs="Arial"/>
        </w:rPr>
      </w:pPr>
    </w:p>
    <w:p w14:paraId="6A252488" w14:textId="77777777" w:rsidR="004A0E27" w:rsidRPr="004D676E" w:rsidRDefault="004A0E27" w:rsidP="004A0E27">
      <w:pPr>
        <w:rPr>
          <w:rFonts w:ascii="Arial" w:hAnsi="Arial" w:cs="Arial"/>
        </w:rPr>
      </w:pPr>
    </w:p>
    <w:p w14:paraId="2DF76F17" w14:textId="77777777" w:rsidR="004A0E27" w:rsidRPr="004D676E" w:rsidRDefault="004A0E27" w:rsidP="004A0E27">
      <w:pPr>
        <w:rPr>
          <w:rFonts w:ascii="Arial" w:hAnsi="Arial" w:cs="Arial"/>
        </w:rPr>
      </w:pPr>
    </w:p>
    <w:p w14:paraId="086D9E99" w14:textId="77777777" w:rsidR="004A0E27" w:rsidRPr="004D676E" w:rsidRDefault="004A0E27" w:rsidP="004A0E27">
      <w:pPr>
        <w:rPr>
          <w:rFonts w:ascii="Arial" w:hAnsi="Arial" w:cs="Arial"/>
        </w:rPr>
      </w:pPr>
    </w:p>
    <w:p w14:paraId="706A13DE" w14:textId="77777777" w:rsidR="004A0E27" w:rsidRPr="004D676E" w:rsidRDefault="004A0E27" w:rsidP="004A0E27">
      <w:pPr>
        <w:rPr>
          <w:rFonts w:ascii="Arial" w:hAnsi="Arial" w:cs="Arial"/>
        </w:rPr>
      </w:pPr>
    </w:p>
    <w:p w14:paraId="30892602" w14:textId="77777777" w:rsidR="004A0E27" w:rsidRPr="004D676E" w:rsidRDefault="004A0E27" w:rsidP="004A0E27">
      <w:pPr>
        <w:rPr>
          <w:rFonts w:ascii="Arial" w:hAnsi="Arial" w:cs="Arial"/>
        </w:rPr>
      </w:pPr>
    </w:p>
    <w:p w14:paraId="1883E608" w14:textId="77777777" w:rsidR="004A0E27" w:rsidRPr="004D676E" w:rsidRDefault="004A0E27" w:rsidP="004A0E27">
      <w:pPr>
        <w:rPr>
          <w:rFonts w:ascii="Arial" w:hAnsi="Arial" w:cs="Arial"/>
        </w:rPr>
      </w:pPr>
    </w:p>
    <w:p w14:paraId="171C8971" w14:textId="77777777" w:rsidR="004A0E27" w:rsidRPr="004D676E" w:rsidRDefault="004A0E27" w:rsidP="004A0E27">
      <w:pPr>
        <w:rPr>
          <w:rFonts w:ascii="Arial" w:hAnsi="Arial" w:cs="Arial"/>
        </w:rPr>
      </w:pPr>
    </w:p>
    <w:p w14:paraId="3CD160EF" w14:textId="77777777" w:rsidR="004A0E27" w:rsidRPr="004D676E" w:rsidRDefault="004A0E27" w:rsidP="004A0E27">
      <w:pPr>
        <w:rPr>
          <w:rFonts w:ascii="Arial" w:hAnsi="Arial" w:cs="Arial"/>
        </w:rPr>
      </w:pPr>
    </w:p>
    <w:p w14:paraId="47808318" w14:textId="77777777" w:rsidR="004A0E27" w:rsidRPr="004D676E" w:rsidRDefault="004A0E27" w:rsidP="004A0E27">
      <w:pPr>
        <w:rPr>
          <w:rFonts w:ascii="Arial" w:hAnsi="Arial" w:cs="Arial"/>
        </w:rPr>
      </w:pPr>
    </w:p>
    <w:p w14:paraId="28321A7E" w14:textId="77777777" w:rsidR="004A0E27" w:rsidRPr="004D676E" w:rsidRDefault="004A0E27" w:rsidP="004A0E27">
      <w:pPr>
        <w:rPr>
          <w:rFonts w:ascii="Arial" w:hAnsi="Arial" w:cs="Arial"/>
        </w:rPr>
      </w:pPr>
    </w:p>
    <w:p w14:paraId="252F2765" w14:textId="77777777" w:rsidR="004A0E27" w:rsidRPr="004D676E" w:rsidRDefault="004A0E27" w:rsidP="004A0E27">
      <w:pPr>
        <w:rPr>
          <w:rFonts w:ascii="Arial" w:hAnsi="Arial" w:cs="Arial"/>
        </w:rPr>
      </w:pPr>
      <w:r w:rsidRPr="004D676E">
        <w:rPr>
          <w:rFonts w:ascii="Arial" w:hAnsi="Arial" w:cs="Arial"/>
        </w:rPr>
        <w:t xml:space="preserve">        </w:t>
      </w:r>
    </w:p>
    <w:p w14:paraId="1D071C72" w14:textId="77777777" w:rsidR="004A0E27" w:rsidRPr="004D676E" w:rsidRDefault="004A0E27" w:rsidP="004A0E27">
      <w:pPr>
        <w:rPr>
          <w:rFonts w:ascii="Arial" w:hAnsi="Arial" w:cs="Arial"/>
        </w:rPr>
      </w:pPr>
    </w:p>
    <w:p w14:paraId="34DAF138" w14:textId="77777777" w:rsidR="004A0E27" w:rsidRPr="004D676E" w:rsidRDefault="004A0E27" w:rsidP="004A0E27">
      <w:pPr>
        <w:rPr>
          <w:rFonts w:ascii="Arial" w:hAnsi="Arial" w:cs="Arial"/>
        </w:rPr>
      </w:pPr>
    </w:p>
    <w:p w14:paraId="4E64C6D6" w14:textId="77777777" w:rsidR="004A0E27" w:rsidRPr="004D676E" w:rsidRDefault="004A0E27" w:rsidP="004A0E27">
      <w:pPr>
        <w:rPr>
          <w:rFonts w:ascii="Arial" w:hAnsi="Arial" w:cs="Arial"/>
        </w:rPr>
      </w:pPr>
    </w:p>
    <w:p w14:paraId="0B2CE340" w14:textId="77777777" w:rsidR="004A0E27" w:rsidRPr="004D676E" w:rsidRDefault="004A0E27" w:rsidP="004A0E27">
      <w:pPr>
        <w:rPr>
          <w:rFonts w:ascii="Arial" w:hAnsi="Arial" w:cs="Arial"/>
        </w:rPr>
      </w:pPr>
    </w:p>
    <w:p w14:paraId="5416CA1E" w14:textId="77777777" w:rsidR="004A0E27" w:rsidRPr="004D676E" w:rsidRDefault="004A0E27" w:rsidP="004A0E27">
      <w:pPr>
        <w:rPr>
          <w:rFonts w:ascii="Arial" w:hAnsi="Arial" w:cs="Arial"/>
        </w:rPr>
      </w:pPr>
    </w:p>
    <w:p w14:paraId="44B32120" w14:textId="5D32CA79" w:rsidR="00FB0F2B" w:rsidRPr="004D676E" w:rsidRDefault="00FB0F2B" w:rsidP="00FB0F2B">
      <w:pPr>
        <w:rPr>
          <w:rFonts w:ascii="Arial" w:hAnsi="Arial" w:cs="Arial"/>
          <w:b/>
          <w:color w:val="006699"/>
          <w:lang w:val="fr-CH"/>
        </w:rPr>
      </w:pPr>
      <w:r w:rsidRPr="004D676E">
        <w:rPr>
          <w:rFonts w:ascii="Arial" w:hAnsi="Arial" w:cs="Arial"/>
          <w:spacing w:val="4"/>
          <w:lang w:val="en-US"/>
        </w:rPr>
        <w:t>[#R3]</w:t>
      </w:r>
      <w:r w:rsidRPr="004D676E">
        <w:rPr>
          <w:rFonts w:ascii="Arial" w:hAnsi="Arial" w:cs="Arial"/>
          <w:b/>
          <w:color w:val="006699"/>
          <w:lang w:val="fr-CH"/>
        </w:rPr>
        <w:t xml:space="preserve"> Carcinosinum</w:t>
      </w:r>
    </w:p>
    <w:p w14:paraId="270A9CEC" w14:textId="00F1AAB1" w:rsidR="00FB0F2B" w:rsidRPr="004D676E" w:rsidRDefault="00FB0F2B" w:rsidP="00FB0F2B">
      <w:pPr>
        <w:rPr>
          <w:rFonts w:ascii="Arial" w:hAnsi="Arial" w:cs="Arial"/>
          <w:b/>
          <w:color w:val="006699"/>
          <w:lang w:val="fr-CH"/>
        </w:rPr>
      </w:pPr>
      <w:r w:rsidRPr="004D676E">
        <w:rPr>
          <w:rFonts w:ascii="Arial" w:hAnsi="Arial" w:cs="Arial"/>
          <w:b/>
          <w:color w:val="006699"/>
          <w:lang w:val="fr-CH"/>
        </w:rPr>
        <w:t>Petit aperçu</w:t>
      </w:r>
    </w:p>
    <w:p w14:paraId="1F140D90" w14:textId="77777777" w:rsidR="004A0E27" w:rsidRPr="004D676E" w:rsidRDefault="004A0E27" w:rsidP="004A0E27">
      <w:pPr>
        <w:rPr>
          <w:rFonts w:ascii="Arial" w:hAnsi="Arial" w:cs="Arial"/>
        </w:rPr>
      </w:pPr>
    </w:p>
    <w:p w14:paraId="5F5915FE" w14:textId="77777777" w:rsidR="004A0E27" w:rsidRPr="004D676E" w:rsidRDefault="004A0E27" w:rsidP="004A0E27">
      <w:pPr>
        <w:rPr>
          <w:rFonts w:ascii="Arial" w:hAnsi="Arial" w:cs="Arial"/>
        </w:rPr>
      </w:pPr>
      <w:r w:rsidRPr="004D676E">
        <w:rPr>
          <w:rFonts w:ascii="Arial" w:hAnsi="Arial" w:cs="Arial"/>
        </w:rPr>
        <w:tab/>
        <w:t xml:space="preserve">G. Vithoulkas mentionne J. T. Kent comme le premier à citer et à avoir utilisé </w:t>
      </w:r>
      <w:r w:rsidRPr="004D676E">
        <w:rPr>
          <w:rFonts w:ascii="Arial" w:hAnsi="Arial" w:cs="Arial"/>
          <w:b/>
          <w:color w:val="006699"/>
        </w:rPr>
        <w:t>Carcinosinum</w:t>
      </w:r>
      <w:r w:rsidRPr="004D676E">
        <w:rPr>
          <w:rFonts w:ascii="Arial" w:hAnsi="Arial" w:cs="Arial"/>
        </w:rPr>
        <w:t xml:space="preserve"> préparé à partir d’un carcinome mammaire. Ce nosode est resté par la suite dans « l’oubli » jusqu’en 1952, quand D. Foubister l’utilise à nouveau. </w:t>
      </w:r>
    </w:p>
    <w:p w14:paraId="77AD9274" w14:textId="77777777" w:rsidR="004A0E27" w:rsidRPr="004D676E" w:rsidRDefault="004A0E27" w:rsidP="004A0E27">
      <w:pPr>
        <w:rPr>
          <w:rFonts w:ascii="Arial" w:hAnsi="Arial" w:cs="Arial"/>
        </w:rPr>
      </w:pPr>
      <w:r w:rsidRPr="004D676E">
        <w:rPr>
          <w:rFonts w:ascii="Arial" w:hAnsi="Arial" w:cs="Arial"/>
        </w:rPr>
        <w:t>L. Templeton ensuite réalise un proving du remède, mais l’origine de sa préparation est inconnue.</w:t>
      </w:r>
    </w:p>
    <w:p w14:paraId="58D85C88" w14:textId="77777777" w:rsidR="004A0E27" w:rsidRPr="004D676E" w:rsidRDefault="004A0E27" w:rsidP="004A0E27">
      <w:pPr>
        <w:rPr>
          <w:rFonts w:ascii="Arial" w:hAnsi="Arial" w:cs="Arial"/>
        </w:rPr>
      </w:pPr>
    </w:p>
    <w:p w14:paraId="7F62B8ED" w14:textId="77777777" w:rsidR="004A0E27" w:rsidRPr="004D676E" w:rsidRDefault="004A0E27" w:rsidP="004A0E27">
      <w:pPr>
        <w:rPr>
          <w:rFonts w:ascii="Arial" w:hAnsi="Arial" w:cs="Arial"/>
        </w:rPr>
      </w:pPr>
      <w:r w:rsidRPr="004D676E">
        <w:rPr>
          <w:rFonts w:ascii="Arial" w:hAnsi="Arial" w:cs="Arial"/>
        </w:rPr>
        <w:tab/>
        <w:t xml:space="preserve">La préparation utilisée par FOUBISTER et TEMPLETON provient des États-Unis et serait tirée d'un épithélioma du sein. Plus tard, d'autres expérimentations furent reprises en clinique avec une douzaine de souches </w:t>
      </w:r>
      <w:r w:rsidRPr="004D676E">
        <w:rPr>
          <w:rFonts w:ascii="Arial" w:hAnsi="Arial" w:cs="Arial"/>
          <w:b/>
          <w:bCs/>
          <w:color w:val="006699"/>
        </w:rPr>
        <w:t>Carcinosin</w:t>
      </w:r>
      <w:r w:rsidRPr="004D676E">
        <w:rPr>
          <w:rFonts w:ascii="Arial" w:hAnsi="Arial" w:cs="Arial"/>
        </w:rPr>
        <w:t xml:space="preserve">, fournies par le service chirurgical du </w:t>
      </w:r>
      <w:r w:rsidRPr="004D676E">
        <w:rPr>
          <w:rFonts w:ascii="Arial" w:hAnsi="Arial" w:cs="Arial"/>
        </w:rPr>
        <w:lastRenderedPageBreak/>
        <w:t xml:space="preserve">ROYAL LONDON HOMŒOPATHIC HOSPITAL, en même temps qu'avec l'ancienne </w:t>
      </w:r>
      <w:r w:rsidRPr="004D676E">
        <w:rPr>
          <w:rFonts w:ascii="Arial" w:hAnsi="Arial" w:cs="Arial"/>
          <w:b/>
          <w:bCs/>
          <w:color w:val="006699"/>
        </w:rPr>
        <w:t>Carcinosinum</w:t>
      </w:r>
      <w:r w:rsidRPr="004D676E">
        <w:rPr>
          <w:rFonts w:ascii="Arial" w:hAnsi="Arial" w:cs="Arial"/>
        </w:rPr>
        <w:t>. La préparation de tous ces remèdes fut confiée à A. NELSON &amp; CO. Six d'entre elles ont été retenues et sont actuellement utilisées couramment. Ce sont :</w:t>
      </w:r>
    </w:p>
    <w:p w14:paraId="095D4F0B" w14:textId="77777777" w:rsidR="004A0E27" w:rsidRPr="004D676E" w:rsidRDefault="004A0E27" w:rsidP="004A0E27">
      <w:pPr>
        <w:pStyle w:val="NormalWeb"/>
        <w:spacing w:before="0" w:beforeAutospacing="0" w:after="0" w:afterAutospacing="0"/>
        <w:ind w:left="567"/>
        <w:rPr>
          <w:rFonts w:ascii="Arial" w:hAnsi="Arial" w:cs="Arial"/>
        </w:rPr>
      </w:pPr>
      <w:r w:rsidRPr="004D676E">
        <w:rPr>
          <w:rFonts w:ascii="Arial" w:hAnsi="Arial" w:cs="Arial"/>
          <w:b/>
          <w:bCs/>
          <w:color w:val="006699"/>
        </w:rPr>
        <w:t>Carcinosin adenostom</w:t>
      </w:r>
      <w:r w:rsidRPr="004D676E">
        <w:rPr>
          <w:rFonts w:ascii="Arial" w:hAnsi="Arial" w:cs="Arial"/>
        </w:rPr>
        <w:t xml:space="preserve"> tiré de l'épithélioma de l'estomac.</w:t>
      </w:r>
      <w:r w:rsidRPr="004D676E">
        <w:rPr>
          <w:rFonts w:ascii="Arial" w:hAnsi="Arial" w:cs="Arial"/>
        </w:rPr>
        <w:br/>
      </w:r>
      <w:r w:rsidRPr="004D676E">
        <w:rPr>
          <w:rFonts w:ascii="Arial" w:hAnsi="Arial" w:cs="Arial"/>
          <w:b/>
          <w:bCs/>
          <w:color w:val="006699"/>
        </w:rPr>
        <w:t>Carcinosin adenovesica</w:t>
      </w:r>
      <w:r w:rsidRPr="004D676E">
        <w:rPr>
          <w:rFonts w:ascii="Arial" w:hAnsi="Arial" w:cs="Arial"/>
        </w:rPr>
        <w:t xml:space="preserve"> tiré de l'épithélioma de la vessie.</w:t>
      </w:r>
      <w:r w:rsidRPr="004D676E">
        <w:rPr>
          <w:rFonts w:ascii="Arial" w:hAnsi="Arial" w:cs="Arial"/>
        </w:rPr>
        <w:br/>
      </w:r>
      <w:r w:rsidRPr="004D676E">
        <w:rPr>
          <w:rFonts w:ascii="Arial" w:hAnsi="Arial" w:cs="Arial"/>
          <w:b/>
          <w:bCs/>
          <w:color w:val="006699"/>
        </w:rPr>
        <w:t>Carcinosin intest</w:t>
      </w:r>
      <w:r w:rsidRPr="004D676E">
        <w:rPr>
          <w:rFonts w:ascii="Arial" w:hAnsi="Arial" w:cs="Arial"/>
          <w:b/>
          <w:color w:val="006699"/>
        </w:rPr>
        <w:t>co</w:t>
      </w:r>
      <w:r w:rsidRPr="004D676E">
        <w:rPr>
          <w:rFonts w:ascii="Arial" w:hAnsi="Arial" w:cs="Arial"/>
        </w:rPr>
        <w:t xml:space="preserve"> tiré de l'épithélioma de l'intestin et de la vessie.</w:t>
      </w:r>
      <w:r w:rsidRPr="004D676E">
        <w:rPr>
          <w:rFonts w:ascii="Arial" w:hAnsi="Arial" w:cs="Arial"/>
        </w:rPr>
        <w:br/>
      </w:r>
      <w:r w:rsidRPr="004D676E">
        <w:rPr>
          <w:rFonts w:ascii="Arial" w:hAnsi="Arial" w:cs="Arial"/>
          <w:b/>
          <w:bCs/>
          <w:color w:val="006699"/>
        </w:rPr>
        <w:t>Carcinosin scir. mam</w:t>
      </w:r>
      <w:r w:rsidRPr="004D676E">
        <w:rPr>
          <w:rFonts w:ascii="Arial" w:hAnsi="Arial" w:cs="Arial"/>
        </w:rPr>
        <w:t>. tiré du squirrhe du sein.</w:t>
      </w:r>
    </w:p>
    <w:p w14:paraId="5BADFEAF" w14:textId="77777777" w:rsidR="004A0E27" w:rsidRPr="004D676E" w:rsidRDefault="004A0E27" w:rsidP="004A0E27">
      <w:pPr>
        <w:pStyle w:val="NormalWeb"/>
        <w:spacing w:before="0" w:beforeAutospacing="0" w:after="0" w:afterAutospacing="0"/>
        <w:ind w:left="567"/>
        <w:rPr>
          <w:rFonts w:ascii="Arial" w:hAnsi="Arial" w:cs="Arial"/>
        </w:rPr>
      </w:pPr>
      <w:r w:rsidRPr="004D676E">
        <w:rPr>
          <w:rFonts w:ascii="Arial" w:hAnsi="Arial" w:cs="Arial"/>
          <w:b/>
          <w:bCs/>
          <w:color w:val="006699"/>
        </w:rPr>
        <w:t>Carcinosin squam. pulm</w:t>
      </w:r>
      <w:r w:rsidRPr="004D676E">
        <w:rPr>
          <w:rFonts w:ascii="Arial" w:hAnsi="Arial" w:cs="Arial"/>
          <w:color w:val="006699"/>
        </w:rPr>
        <w:t>.</w:t>
      </w:r>
      <w:r w:rsidRPr="004D676E">
        <w:rPr>
          <w:rFonts w:ascii="Arial" w:hAnsi="Arial" w:cs="Arial"/>
        </w:rPr>
        <w:t xml:space="preserve"> tiré de l'épithélioma du poumon</w:t>
      </w:r>
    </w:p>
    <w:p w14:paraId="3D10676D" w14:textId="77777777" w:rsidR="004A0E27" w:rsidRPr="004D676E" w:rsidRDefault="004A0E27" w:rsidP="004A0E27">
      <w:pPr>
        <w:pStyle w:val="NormalWeb"/>
        <w:spacing w:before="0" w:beforeAutospacing="0" w:after="0" w:afterAutospacing="0"/>
        <w:ind w:left="567"/>
        <w:rPr>
          <w:rFonts w:ascii="Arial" w:hAnsi="Arial" w:cs="Arial"/>
        </w:rPr>
      </w:pPr>
      <w:r w:rsidRPr="004D676E">
        <w:rPr>
          <w:rFonts w:ascii="Arial" w:hAnsi="Arial" w:cs="Arial"/>
        </w:rPr>
        <w:t xml:space="preserve">et </w:t>
      </w:r>
      <w:r w:rsidRPr="004D676E">
        <w:rPr>
          <w:rFonts w:ascii="Arial" w:hAnsi="Arial" w:cs="Arial"/>
          <w:b/>
          <w:bCs/>
          <w:color w:val="006699"/>
        </w:rPr>
        <w:t>Carcinosin</w:t>
      </w:r>
      <w:r w:rsidRPr="004D676E">
        <w:rPr>
          <w:rFonts w:ascii="Arial" w:hAnsi="Arial" w:cs="Arial"/>
        </w:rPr>
        <w:t xml:space="preserve">, la souche primitive dont on ignore l'origine, mais qui reste la plus employée, car c'est avec elle que les expérimentations cliniques ont été faites et parce que son action est la plus souple. </w:t>
      </w:r>
    </w:p>
    <w:p w14:paraId="395C90FF" w14:textId="77777777" w:rsidR="004A0E27" w:rsidRPr="004D676E" w:rsidRDefault="004A0E27" w:rsidP="004A0E27">
      <w:pPr>
        <w:pStyle w:val="NormalWeb"/>
        <w:spacing w:before="0" w:beforeAutospacing="0" w:after="0" w:afterAutospacing="0"/>
        <w:rPr>
          <w:rFonts w:ascii="Arial" w:hAnsi="Arial" w:cs="Arial"/>
        </w:rPr>
      </w:pPr>
    </w:p>
    <w:p w14:paraId="2F335CA8" w14:textId="77777777" w:rsidR="004A0E27" w:rsidRPr="004D676E" w:rsidRDefault="004A0E27" w:rsidP="004A0E27">
      <w:pPr>
        <w:pStyle w:val="NormalWeb"/>
        <w:spacing w:before="0" w:beforeAutospacing="0" w:after="0" w:afterAutospacing="0"/>
        <w:rPr>
          <w:rFonts w:ascii="Arial" w:hAnsi="Arial" w:cs="Arial"/>
          <w:i/>
          <w:color w:val="0070C0"/>
        </w:rPr>
      </w:pPr>
      <w:r w:rsidRPr="004D676E">
        <w:rPr>
          <w:rFonts w:ascii="Arial" w:hAnsi="Arial" w:cs="Arial"/>
          <w:i/>
          <w:color w:val="0070C0"/>
        </w:rPr>
        <w:t>J’ai utilisé pour mon patient la souche de carcinosinum de P. SCHMIDT (carcinome mammaire, chez Schmidt-Nagel)</w:t>
      </w:r>
    </w:p>
    <w:p w14:paraId="60766096" w14:textId="77777777" w:rsidR="004A0E27" w:rsidRPr="004D676E" w:rsidRDefault="004A0E27" w:rsidP="004A0E27">
      <w:pPr>
        <w:pStyle w:val="NormalWeb"/>
        <w:spacing w:before="0" w:beforeAutospacing="0" w:after="0" w:afterAutospacing="0"/>
        <w:rPr>
          <w:rFonts w:ascii="Arial" w:hAnsi="Arial" w:cs="Arial"/>
          <w:i/>
          <w:color w:val="0070C0"/>
        </w:rPr>
      </w:pPr>
    </w:p>
    <w:p w14:paraId="3864463D" w14:textId="6F34EF7A" w:rsidR="004A0E27" w:rsidRPr="004D676E" w:rsidRDefault="000F2CF0" w:rsidP="000F2CF0">
      <w:pPr>
        <w:jc w:val="center"/>
        <w:rPr>
          <w:rFonts w:ascii="Arial" w:hAnsi="Arial" w:cs="Arial"/>
          <w:spacing w:val="4"/>
          <w:lang w:val="en-US"/>
        </w:rPr>
      </w:pPr>
      <w:r w:rsidRPr="004D676E">
        <w:rPr>
          <w:rFonts w:ascii="Arial" w:hAnsi="Arial" w:cs="Arial"/>
          <w:spacing w:val="4"/>
          <w:lang w:val="en-US"/>
        </w:rPr>
        <w:t>[#S3]</w:t>
      </w:r>
      <w:r w:rsidR="002638D4" w:rsidRPr="004D676E">
        <w:rPr>
          <w:rFonts w:ascii="Arial" w:hAnsi="Arial" w:cs="Arial"/>
          <w:b/>
          <w:color w:val="006699"/>
          <w:lang w:val="fr-CH"/>
        </w:rPr>
        <w:t>Carcinosinum - Matière Médicale</w:t>
      </w:r>
    </w:p>
    <w:p w14:paraId="79E773A3" w14:textId="77777777" w:rsidR="004A0E27" w:rsidRPr="004D676E" w:rsidRDefault="004A0E27" w:rsidP="004A0E27">
      <w:pPr>
        <w:rPr>
          <w:rFonts w:ascii="Arial" w:hAnsi="Arial" w:cs="Arial"/>
        </w:rPr>
      </w:pPr>
    </w:p>
    <w:p w14:paraId="3F4C407B" w14:textId="77777777" w:rsidR="004A0E27" w:rsidRPr="004D676E" w:rsidRDefault="004A0E27" w:rsidP="004A0E27">
      <w:pPr>
        <w:rPr>
          <w:rFonts w:ascii="Arial" w:hAnsi="Arial" w:cs="Arial"/>
          <w:b/>
          <w:color w:val="006699"/>
        </w:rPr>
      </w:pPr>
      <w:r w:rsidRPr="004D676E">
        <w:rPr>
          <w:rFonts w:ascii="Arial" w:hAnsi="Arial" w:cs="Arial"/>
          <w:b/>
          <w:color w:val="006699"/>
        </w:rPr>
        <w:t>MIND</w:t>
      </w:r>
    </w:p>
    <w:p w14:paraId="6B5289B8" w14:textId="77777777" w:rsidR="004A0E27" w:rsidRPr="004D676E" w:rsidRDefault="004A0E27" w:rsidP="004A0E27">
      <w:pPr>
        <w:pStyle w:val="NormalWeb"/>
        <w:spacing w:before="0" w:beforeAutospacing="0" w:after="0" w:afterAutospacing="0"/>
        <w:rPr>
          <w:rFonts w:ascii="Arial" w:hAnsi="Arial" w:cs="Arial"/>
          <w:i/>
          <w:color w:val="0070C0"/>
        </w:rPr>
      </w:pPr>
      <w:r w:rsidRPr="004D676E">
        <w:rPr>
          <w:rFonts w:ascii="Arial" w:hAnsi="Arial" w:cs="Arial"/>
          <w:bCs/>
        </w:rPr>
        <w:t xml:space="preserve">- </w:t>
      </w:r>
      <w:r w:rsidRPr="004D676E">
        <w:rPr>
          <w:rFonts w:ascii="Arial" w:hAnsi="Arial" w:cs="Arial"/>
          <w:b/>
          <w:bCs/>
          <w:color w:val="006699"/>
        </w:rPr>
        <w:t>Anticipation</w:t>
      </w:r>
      <w:r w:rsidRPr="004D676E">
        <w:rPr>
          <w:rFonts w:ascii="Arial" w:hAnsi="Arial" w:cs="Arial"/>
        </w:rPr>
        <w:t xml:space="preserve">, symptôme constant de </w:t>
      </w:r>
      <w:r w:rsidRPr="004D676E">
        <w:rPr>
          <w:rFonts w:ascii="Arial" w:hAnsi="Arial" w:cs="Arial"/>
          <w:bCs/>
        </w:rPr>
        <w:t>Carcinosinum, anxiété par anticipation (troubles suite d’anticipation)</w:t>
      </w:r>
      <w:r w:rsidRPr="004D676E">
        <w:rPr>
          <w:rFonts w:ascii="Arial" w:hAnsi="Arial" w:cs="Arial"/>
        </w:rPr>
        <w:t xml:space="preserve">. </w:t>
      </w:r>
      <w:r w:rsidRPr="004D676E">
        <w:rPr>
          <w:rFonts w:ascii="Arial" w:hAnsi="Arial" w:cs="Arial"/>
          <w:i/>
          <w:color w:val="0070C0"/>
        </w:rPr>
        <w:t xml:space="preserve">La liste des remèdes qui présentent de l'anxiété par anticipation : </w:t>
      </w:r>
      <w:r w:rsidRPr="004D676E">
        <w:rPr>
          <w:rFonts w:ascii="Arial" w:hAnsi="Arial" w:cs="Arial"/>
          <w:b/>
          <w:bCs/>
          <w:i/>
          <w:color w:val="0070C0"/>
        </w:rPr>
        <w:t>Arg. n.,</w:t>
      </w:r>
      <w:r w:rsidRPr="004D676E">
        <w:rPr>
          <w:rFonts w:ascii="Arial" w:hAnsi="Arial" w:cs="Arial"/>
          <w:i/>
          <w:color w:val="0070C0"/>
        </w:rPr>
        <w:t xml:space="preserve"> Ars., Carbo v., CARC., </w:t>
      </w:r>
      <w:r w:rsidRPr="004D676E">
        <w:rPr>
          <w:rFonts w:ascii="Arial" w:hAnsi="Arial" w:cs="Arial"/>
          <w:b/>
          <w:bCs/>
          <w:i/>
          <w:color w:val="0070C0"/>
        </w:rPr>
        <w:t>Gels</w:t>
      </w:r>
      <w:r w:rsidRPr="004D676E">
        <w:rPr>
          <w:rFonts w:ascii="Arial" w:hAnsi="Arial" w:cs="Arial"/>
          <w:i/>
          <w:color w:val="0070C0"/>
        </w:rPr>
        <w:t>, Lyc., Med., Plb., Ph. ac., Sil., et Thuya.</w:t>
      </w:r>
    </w:p>
    <w:p w14:paraId="587A4C48" w14:textId="77777777" w:rsidR="004A0E27" w:rsidRPr="004D676E" w:rsidRDefault="004A0E27" w:rsidP="004A0E27">
      <w:pPr>
        <w:pStyle w:val="NormalWeb"/>
        <w:spacing w:before="0" w:beforeAutospacing="0" w:after="0" w:afterAutospacing="0"/>
        <w:rPr>
          <w:rFonts w:ascii="Arial" w:hAnsi="Arial" w:cs="Arial"/>
          <w:bCs/>
        </w:rPr>
      </w:pPr>
      <w:r w:rsidRPr="004D676E">
        <w:rPr>
          <w:rFonts w:ascii="Arial" w:hAnsi="Arial" w:cs="Arial"/>
        </w:rPr>
        <w:t xml:space="preserve">- Anxiété (anxiété pour les autres) ; </w:t>
      </w:r>
      <w:r w:rsidRPr="004D676E">
        <w:rPr>
          <w:rFonts w:ascii="Arial" w:hAnsi="Arial" w:cs="Arial"/>
          <w:bCs/>
        </w:rPr>
        <w:t>colère à propos de ses erreurs</w:t>
      </w:r>
    </w:p>
    <w:p w14:paraId="66CD4A7C" w14:textId="77777777" w:rsidR="004A0E27" w:rsidRPr="004D676E" w:rsidRDefault="004A0E27" w:rsidP="004A0E27">
      <w:pPr>
        <w:pStyle w:val="NormalWeb"/>
        <w:spacing w:before="0" w:beforeAutospacing="0" w:after="0" w:afterAutospacing="0"/>
        <w:rPr>
          <w:rFonts w:ascii="Arial" w:hAnsi="Arial" w:cs="Arial"/>
          <w:bCs/>
        </w:rPr>
      </w:pPr>
      <w:r w:rsidRPr="004D676E">
        <w:rPr>
          <w:rFonts w:ascii="Arial" w:hAnsi="Arial" w:cs="Arial"/>
        </w:rPr>
        <w:t xml:space="preserve">- Très sensible ; à la musique ; compassion/amour pour les animaux ; sensible aux reproches (&lt;) ; &lt; par la contradiction ; illusion d’être la victime ; </w:t>
      </w:r>
      <w:r w:rsidRPr="004D676E">
        <w:rPr>
          <w:rFonts w:ascii="Arial" w:hAnsi="Arial" w:cs="Arial"/>
          <w:bCs/>
        </w:rPr>
        <w:t>la consolation &lt;</w:t>
      </w:r>
    </w:p>
    <w:p w14:paraId="6CAF5933" w14:textId="77777777" w:rsidR="004A0E27" w:rsidRPr="004D676E" w:rsidRDefault="004A0E27" w:rsidP="004A0E27">
      <w:pPr>
        <w:pStyle w:val="NormalWeb"/>
        <w:spacing w:before="0" w:beforeAutospacing="0" w:after="0" w:afterAutospacing="0"/>
        <w:rPr>
          <w:rFonts w:ascii="Arial" w:hAnsi="Arial" w:cs="Arial"/>
          <w:bCs/>
        </w:rPr>
      </w:pPr>
      <w:r w:rsidRPr="004D676E">
        <w:rPr>
          <w:rFonts w:ascii="Arial" w:hAnsi="Arial" w:cs="Arial"/>
        </w:rPr>
        <w:t xml:space="preserve">- Grand sens du devoir ; sentiments de culpabilité (anxiété de conscience) ; </w:t>
      </w:r>
      <w:r w:rsidRPr="004D676E">
        <w:rPr>
          <w:rFonts w:ascii="Arial" w:hAnsi="Arial" w:cs="Arial"/>
          <w:bCs/>
        </w:rPr>
        <w:t>suppression des désirs ; haut sens de la justice</w:t>
      </w:r>
    </w:p>
    <w:p w14:paraId="1DFDF7C9"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Peurs (cancer, échec, solitude, du noir, du bruit, peur/amour des animaux)</w:t>
      </w:r>
    </w:p>
    <w:p w14:paraId="3317900B" w14:textId="77777777" w:rsidR="004A0E27" w:rsidRPr="004D676E" w:rsidRDefault="004A0E27" w:rsidP="004A0E27">
      <w:pPr>
        <w:pStyle w:val="NormalWeb"/>
        <w:spacing w:before="0" w:beforeAutospacing="0" w:after="0" w:afterAutospacing="0"/>
        <w:rPr>
          <w:rFonts w:ascii="Arial" w:hAnsi="Arial" w:cs="Arial"/>
          <w:bCs/>
        </w:rPr>
      </w:pPr>
      <w:r w:rsidRPr="004D676E">
        <w:rPr>
          <w:rFonts w:ascii="Arial" w:hAnsi="Arial" w:cs="Arial"/>
          <w:bCs/>
        </w:rPr>
        <w:t>- Adaptation/conciliant/docile (yielding), pour ne pas être mis à l’écart ;</w:t>
      </w:r>
    </w:p>
    <w:p w14:paraId="29FDCE6A"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Aime danser</w:t>
      </w:r>
    </w:p>
    <w:p w14:paraId="08E478E0" w14:textId="77777777" w:rsidR="004A0E27" w:rsidRPr="004D676E" w:rsidRDefault="004A0E27" w:rsidP="004A0E27">
      <w:pPr>
        <w:pStyle w:val="NormalWeb"/>
        <w:spacing w:before="0" w:beforeAutospacing="0" w:after="0" w:afterAutospacing="0"/>
        <w:rPr>
          <w:rFonts w:ascii="Arial" w:hAnsi="Arial" w:cs="Arial"/>
          <w:bCs/>
        </w:rPr>
      </w:pPr>
      <w:r w:rsidRPr="004D676E">
        <w:rPr>
          <w:rFonts w:ascii="Arial" w:hAnsi="Arial" w:cs="Arial"/>
        </w:rPr>
        <w:t xml:space="preserve">- Souci du détail, précision exagérée, </w:t>
      </w:r>
      <w:r w:rsidRPr="004D676E">
        <w:rPr>
          <w:rFonts w:ascii="Arial" w:hAnsi="Arial" w:cs="Arial"/>
          <w:b/>
          <w:color w:val="006699"/>
        </w:rPr>
        <w:t>tatillon/perfectionniste</w:t>
      </w:r>
      <w:r w:rsidRPr="004D676E">
        <w:rPr>
          <w:rFonts w:ascii="Arial" w:hAnsi="Arial" w:cs="Arial"/>
        </w:rPr>
        <w:t>/</w:t>
      </w:r>
      <w:r w:rsidRPr="004D676E">
        <w:rPr>
          <w:rFonts w:ascii="Arial" w:hAnsi="Arial" w:cs="Arial"/>
          <w:bCs/>
        </w:rPr>
        <w:t xml:space="preserve">méticuleux, très exigeants vis-à-vis d’eux-mêmes ; ne peut se reposer tant que tout n’est pas en ordre ; </w:t>
      </w:r>
      <w:r w:rsidRPr="004D676E">
        <w:rPr>
          <w:rFonts w:ascii="Arial" w:hAnsi="Arial" w:cs="Arial"/>
        </w:rPr>
        <w:t xml:space="preserve">éducation rigide dans l’enfance ; grand contrôle d’eux-mêmes </w:t>
      </w:r>
      <w:r w:rsidRPr="004D676E">
        <w:rPr>
          <w:rFonts w:ascii="Arial" w:hAnsi="Arial" w:cs="Arial"/>
          <w:i/>
        </w:rPr>
        <w:t>(</w:t>
      </w:r>
      <w:r w:rsidRPr="004D676E">
        <w:rPr>
          <w:rFonts w:ascii="Arial" w:hAnsi="Arial" w:cs="Arial"/>
          <w:bCs/>
          <w:i/>
        </w:rPr>
        <w:t>Nux</w:t>
      </w:r>
      <w:r w:rsidRPr="004D676E">
        <w:rPr>
          <w:rFonts w:ascii="Arial" w:hAnsi="Arial" w:cs="Arial"/>
          <w:i/>
        </w:rPr>
        <w:t xml:space="preserve"> et </w:t>
      </w:r>
      <w:r w:rsidRPr="004D676E">
        <w:rPr>
          <w:rFonts w:ascii="Arial" w:hAnsi="Arial" w:cs="Arial"/>
          <w:bCs/>
          <w:i/>
        </w:rPr>
        <w:t>Carcinosin</w:t>
      </w:r>
      <w:r w:rsidRPr="004D676E">
        <w:rPr>
          <w:rFonts w:ascii="Arial" w:hAnsi="Arial" w:cs="Arial"/>
          <w:i/>
        </w:rPr>
        <w:t xml:space="preserve"> sont les deux seuls remèdes de notre matière médicale qui soient à la fois tatillons et sensibles à la musique)</w:t>
      </w:r>
    </w:p>
    <w:p w14:paraId="3FFDDDFA"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xml:space="preserve">- Enfant entêté, désobéissant, refuse l’autorité parentale et toute autorité ; ou enfants obéissants ; enfant agité tendance à casser, détruire, par accès. </w:t>
      </w:r>
    </w:p>
    <w:p w14:paraId="093986EE" w14:textId="77777777" w:rsidR="004A0E27" w:rsidRPr="004D676E" w:rsidRDefault="004A0E27" w:rsidP="004A0E27">
      <w:pPr>
        <w:rPr>
          <w:rFonts w:ascii="Arial" w:hAnsi="Arial" w:cs="Arial"/>
        </w:rPr>
      </w:pPr>
      <w:r w:rsidRPr="004D676E">
        <w:rPr>
          <w:rFonts w:ascii="Arial" w:hAnsi="Arial" w:cs="Arial"/>
        </w:rPr>
        <w:t>- manie du travail</w:t>
      </w:r>
    </w:p>
    <w:p w14:paraId="7EFA1A65" w14:textId="77777777" w:rsidR="004A0E27" w:rsidRPr="004D676E" w:rsidRDefault="004A0E27" w:rsidP="004A0E27">
      <w:pPr>
        <w:rPr>
          <w:rFonts w:ascii="Arial" w:hAnsi="Arial" w:cs="Arial"/>
        </w:rPr>
      </w:pPr>
      <w:r w:rsidRPr="004D676E">
        <w:rPr>
          <w:rFonts w:ascii="Arial" w:hAnsi="Arial" w:cs="Arial"/>
        </w:rPr>
        <w:t>- Désir de voyager</w:t>
      </w:r>
    </w:p>
    <w:p w14:paraId="5BD38EE6" w14:textId="77777777" w:rsidR="004A0E27" w:rsidRPr="004D676E" w:rsidRDefault="004A0E27" w:rsidP="004A0E27">
      <w:pPr>
        <w:rPr>
          <w:rFonts w:ascii="Arial" w:hAnsi="Arial" w:cs="Arial"/>
        </w:rPr>
      </w:pPr>
      <w:r w:rsidRPr="004D676E">
        <w:rPr>
          <w:rFonts w:ascii="Arial" w:hAnsi="Arial" w:cs="Arial"/>
        </w:rPr>
        <w:t xml:space="preserve">- </w:t>
      </w:r>
      <w:r w:rsidRPr="004D676E">
        <w:rPr>
          <w:rFonts w:ascii="Arial" w:hAnsi="Arial" w:cs="Arial"/>
          <w:spacing w:val="-2"/>
        </w:rPr>
        <w:t>Précocité (mais aussi enfants retardés/déficients/à problèmes, ou suite de maladies graves)</w:t>
      </w:r>
    </w:p>
    <w:p w14:paraId="5E1DF148" w14:textId="77777777" w:rsidR="004A0E27" w:rsidRPr="004D676E" w:rsidRDefault="004A0E27" w:rsidP="004A0E27">
      <w:pPr>
        <w:rPr>
          <w:rFonts w:ascii="Arial" w:hAnsi="Arial" w:cs="Arial"/>
        </w:rPr>
      </w:pPr>
      <w:r w:rsidRPr="004D676E">
        <w:rPr>
          <w:rFonts w:ascii="Arial" w:hAnsi="Arial" w:cs="Arial"/>
        </w:rPr>
        <w:t>- Tics (clignotement des yeux, rongent les ongles…)</w:t>
      </w:r>
    </w:p>
    <w:p w14:paraId="3DBE4E4B" w14:textId="77777777" w:rsidR="004A0E27" w:rsidRPr="004D676E" w:rsidRDefault="004A0E27" w:rsidP="004A0E27">
      <w:pPr>
        <w:rPr>
          <w:rFonts w:ascii="Arial" w:hAnsi="Arial" w:cs="Arial"/>
        </w:rPr>
      </w:pPr>
      <w:r w:rsidRPr="004D676E">
        <w:rPr>
          <w:rFonts w:ascii="Arial" w:hAnsi="Arial" w:cs="Arial"/>
        </w:rPr>
        <w:t>- Gaité pendant l’orage (peut être triste ou &lt; après l’orage)</w:t>
      </w:r>
    </w:p>
    <w:p w14:paraId="48CE65BE" w14:textId="77777777" w:rsidR="004A0E27" w:rsidRPr="004D676E" w:rsidRDefault="004A0E27" w:rsidP="004A0E27">
      <w:pPr>
        <w:rPr>
          <w:rFonts w:ascii="Arial" w:hAnsi="Arial" w:cs="Arial"/>
          <w:bCs/>
        </w:rPr>
      </w:pPr>
      <w:r w:rsidRPr="004D676E">
        <w:rPr>
          <w:rFonts w:ascii="Arial" w:hAnsi="Arial" w:cs="Arial"/>
        </w:rPr>
        <w:t xml:space="preserve">- </w:t>
      </w:r>
      <w:r w:rsidRPr="004D676E">
        <w:rPr>
          <w:rFonts w:ascii="Arial" w:hAnsi="Arial" w:cs="Arial"/>
          <w:bCs/>
        </w:rPr>
        <w:t>Suppression (d’émotions, de colère, de réaction) ;</w:t>
      </w:r>
    </w:p>
    <w:p w14:paraId="31220357" w14:textId="77777777" w:rsidR="004A0E27" w:rsidRPr="004D676E" w:rsidRDefault="004A0E27" w:rsidP="004A0E27">
      <w:pPr>
        <w:pStyle w:val="NormalWeb"/>
        <w:spacing w:before="0" w:beforeAutospacing="0" w:after="0" w:afterAutospacing="0"/>
        <w:rPr>
          <w:rFonts w:ascii="Arial" w:hAnsi="Arial" w:cs="Arial"/>
          <w:bCs/>
        </w:rPr>
      </w:pPr>
      <w:r w:rsidRPr="004D676E">
        <w:rPr>
          <w:rFonts w:ascii="Arial" w:hAnsi="Arial" w:cs="Arial"/>
          <w:bCs/>
        </w:rPr>
        <w:t>- Etats alternants, contradictoires</w:t>
      </w:r>
    </w:p>
    <w:p w14:paraId="00E6E7DE" w14:textId="77777777" w:rsidR="004A0E27" w:rsidRPr="004D676E" w:rsidRDefault="004A0E27" w:rsidP="004A0E27">
      <w:pPr>
        <w:pStyle w:val="NormalWeb"/>
        <w:spacing w:before="0" w:beforeAutospacing="0" w:after="0" w:afterAutospacing="0"/>
        <w:rPr>
          <w:rFonts w:ascii="Arial" w:hAnsi="Arial" w:cs="Arial"/>
          <w:bCs/>
        </w:rPr>
      </w:pPr>
      <w:r w:rsidRPr="004D676E">
        <w:rPr>
          <w:rFonts w:ascii="Arial" w:hAnsi="Arial" w:cs="Arial"/>
          <w:bCs/>
        </w:rPr>
        <w:t>- Aptitudes artistiques ; ressasse</w:t>
      </w:r>
    </w:p>
    <w:p w14:paraId="3559D929" w14:textId="77777777" w:rsidR="004A0E27" w:rsidRPr="004D676E" w:rsidRDefault="004A0E27" w:rsidP="004A0E27">
      <w:pPr>
        <w:pStyle w:val="NormalWeb"/>
        <w:spacing w:before="0" w:beforeAutospacing="0" w:after="0" w:afterAutospacing="0"/>
        <w:rPr>
          <w:rFonts w:ascii="Arial" w:hAnsi="Arial" w:cs="Arial"/>
          <w:bCs/>
        </w:rPr>
      </w:pPr>
      <w:r w:rsidRPr="004D676E">
        <w:rPr>
          <w:rFonts w:ascii="Arial" w:hAnsi="Arial" w:cs="Arial"/>
          <w:bCs/>
        </w:rPr>
        <w:lastRenderedPageBreak/>
        <w:t>- Prudent ; doit vérifier plusieurs fois ; doit contrôler</w:t>
      </w:r>
    </w:p>
    <w:p w14:paraId="52ECC57F" w14:textId="77777777" w:rsidR="004A0E27" w:rsidRPr="004D676E" w:rsidRDefault="004A0E27" w:rsidP="004A0E27">
      <w:pPr>
        <w:pStyle w:val="NormalWeb"/>
        <w:spacing w:before="0" w:beforeAutospacing="0" w:after="0" w:afterAutospacing="0"/>
        <w:rPr>
          <w:rFonts w:ascii="Arial" w:hAnsi="Arial" w:cs="Arial"/>
          <w:bCs/>
        </w:rPr>
      </w:pPr>
      <w:r w:rsidRPr="004D676E">
        <w:rPr>
          <w:rFonts w:ascii="Arial" w:hAnsi="Arial" w:cs="Arial"/>
          <w:bCs/>
        </w:rPr>
        <w:t>- Veut être caressé</w:t>
      </w:r>
    </w:p>
    <w:p w14:paraId="6061890A" w14:textId="77777777" w:rsidR="004A0E27" w:rsidRPr="004D676E" w:rsidRDefault="004A0E27" w:rsidP="004A0E27">
      <w:pPr>
        <w:pStyle w:val="NormalWeb"/>
        <w:spacing w:before="0" w:beforeAutospacing="0" w:after="0" w:afterAutospacing="0"/>
        <w:rPr>
          <w:rFonts w:ascii="Arial" w:hAnsi="Arial" w:cs="Arial"/>
          <w:bCs/>
        </w:rPr>
      </w:pPr>
      <w:r w:rsidRPr="004D676E">
        <w:rPr>
          <w:rFonts w:ascii="Arial" w:hAnsi="Arial" w:cs="Arial"/>
          <w:bCs/>
        </w:rPr>
        <w:t>- « Cleptomanie »</w:t>
      </w:r>
    </w:p>
    <w:p w14:paraId="18D33C5F" w14:textId="77777777" w:rsidR="004A0E27" w:rsidRPr="004D676E" w:rsidRDefault="004A0E27" w:rsidP="004A0E27">
      <w:pPr>
        <w:pStyle w:val="NormalWeb"/>
        <w:spacing w:before="0" w:beforeAutospacing="0" w:after="0" w:afterAutospacing="0"/>
        <w:rPr>
          <w:rFonts w:ascii="Arial" w:hAnsi="Arial" w:cs="Arial"/>
          <w:color w:val="000000"/>
        </w:rPr>
      </w:pPr>
      <w:r w:rsidRPr="004D676E">
        <w:rPr>
          <w:rFonts w:ascii="Arial" w:hAnsi="Arial" w:cs="Arial"/>
          <w:bCs/>
        </w:rPr>
        <w:t xml:space="preserve">- </w:t>
      </w:r>
      <w:r w:rsidRPr="004D676E">
        <w:rPr>
          <w:rFonts w:ascii="Arial" w:hAnsi="Arial" w:cs="Arial"/>
          <w:color w:val="000000"/>
        </w:rPr>
        <w:t>L’enfant Carcinosinum peut être triste et anxieux, jouant souvent à l’écart des autres</w:t>
      </w:r>
    </w:p>
    <w:p w14:paraId="7ABFC606" w14:textId="77777777" w:rsidR="004A0E27" w:rsidRPr="004D676E" w:rsidRDefault="004A0E27" w:rsidP="004A0E27">
      <w:pPr>
        <w:rPr>
          <w:rFonts w:ascii="Arial" w:hAnsi="Arial" w:cs="Arial"/>
        </w:rPr>
      </w:pPr>
    </w:p>
    <w:p w14:paraId="2A1CD941" w14:textId="77777777" w:rsidR="004A0E27" w:rsidRPr="004D676E" w:rsidRDefault="004A0E27" w:rsidP="004A0E27">
      <w:pPr>
        <w:rPr>
          <w:rFonts w:ascii="Arial" w:hAnsi="Arial" w:cs="Arial"/>
          <w:b/>
          <w:color w:val="006699"/>
        </w:rPr>
      </w:pPr>
      <w:r w:rsidRPr="004D676E">
        <w:rPr>
          <w:rFonts w:ascii="Arial" w:hAnsi="Arial" w:cs="Arial"/>
          <w:b/>
          <w:color w:val="006699"/>
        </w:rPr>
        <w:t>TÊTE</w:t>
      </w:r>
    </w:p>
    <w:p w14:paraId="2FC75CDE" w14:textId="77777777" w:rsidR="004A0E27" w:rsidRPr="004D676E" w:rsidRDefault="004A0E27" w:rsidP="004A0E27">
      <w:pPr>
        <w:rPr>
          <w:rFonts w:ascii="Arial" w:hAnsi="Arial" w:cs="Arial"/>
        </w:rPr>
      </w:pPr>
      <w:r w:rsidRPr="004D676E">
        <w:rPr>
          <w:rFonts w:ascii="Arial" w:hAnsi="Arial" w:cs="Arial"/>
        </w:rPr>
        <w:t xml:space="preserve">Traumatismes de la tête - suite de </w:t>
      </w:r>
    </w:p>
    <w:p w14:paraId="0E428AB7" w14:textId="77777777" w:rsidR="004A0E27" w:rsidRPr="004D676E" w:rsidRDefault="004A0E27" w:rsidP="004A0E27">
      <w:pPr>
        <w:rPr>
          <w:rFonts w:ascii="Arial" w:hAnsi="Arial" w:cs="Arial"/>
        </w:rPr>
      </w:pPr>
    </w:p>
    <w:p w14:paraId="29D04EB2" w14:textId="77777777" w:rsidR="004A0E27" w:rsidRPr="004D676E" w:rsidRDefault="004A0E27" w:rsidP="004A0E27">
      <w:pPr>
        <w:rPr>
          <w:rFonts w:ascii="Arial" w:hAnsi="Arial" w:cs="Arial"/>
          <w:b/>
          <w:color w:val="006699"/>
        </w:rPr>
      </w:pPr>
      <w:r w:rsidRPr="004D676E">
        <w:rPr>
          <w:rFonts w:ascii="Arial" w:hAnsi="Arial" w:cs="Arial"/>
          <w:b/>
          <w:color w:val="006699"/>
        </w:rPr>
        <w:t>YEUX</w:t>
      </w:r>
    </w:p>
    <w:p w14:paraId="3767CFB1" w14:textId="77777777" w:rsidR="004A0E27" w:rsidRPr="004D676E" w:rsidRDefault="004A0E27" w:rsidP="004A0E27">
      <w:pPr>
        <w:rPr>
          <w:rFonts w:ascii="Arial" w:hAnsi="Arial" w:cs="Arial"/>
        </w:rPr>
      </w:pPr>
      <w:r w:rsidRPr="004D676E">
        <w:rPr>
          <w:rFonts w:ascii="Arial" w:hAnsi="Arial" w:cs="Arial"/>
        </w:rPr>
        <w:t xml:space="preserve">Tics (paupières, clignotement des yeux) </w:t>
      </w:r>
    </w:p>
    <w:p w14:paraId="249788A7" w14:textId="77777777" w:rsidR="004A0E27" w:rsidRPr="004D676E" w:rsidRDefault="004A0E27" w:rsidP="004A0E27">
      <w:pPr>
        <w:rPr>
          <w:rFonts w:ascii="Arial" w:hAnsi="Arial" w:cs="Arial"/>
        </w:rPr>
      </w:pPr>
    </w:p>
    <w:p w14:paraId="64622FDB" w14:textId="77777777" w:rsidR="004A0E27" w:rsidRPr="004D676E" w:rsidRDefault="004A0E27" w:rsidP="004A0E27">
      <w:pPr>
        <w:rPr>
          <w:rFonts w:ascii="Arial" w:hAnsi="Arial" w:cs="Arial"/>
          <w:b/>
          <w:color w:val="006699"/>
        </w:rPr>
      </w:pPr>
      <w:r w:rsidRPr="004D676E">
        <w:rPr>
          <w:rFonts w:ascii="Arial" w:hAnsi="Arial" w:cs="Arial"/>
          <w:b/>
          <w:color w:val="006699"/>
        </w:rPr>
        <w:t>NEZ</w:t>
      </w:r>
    </w:p>
    <w:p w14:paraId="25D2BF73" w14:textId="77777777" w:rsidR="004A0E27" w:rsidRPr="004D676E" w:rsidRDefault="004A0E27" w:rsidP="004A0E27">
      <w:pPr>
        <w:rPr>
          <w:rFonts w:ascii="Arial" w:hAnsi="Arial" w:cs="Arial"/>
        </w:rPr>
      </w:pPr>
      <w:r w:rsidRPr="004D676E">
        <w:rPr>
          <w:rFonts w:ascii="Arial" w:hAnsi="Arial" w:cs="Arial"/>
        </w:rPr>
        <w:t>Coryza fréquent (écoulement excoriant)</w:t>
      </w:r>
    </w:p>
    <w:p w14:paraId="21075EEB" w14:textId="77777777" w:rsidR="004A0E27" w:rsidRPr="004D676E" w:rsidRDefault="004A0E27" w:rsidP="004A0E27">
      <w:pPr>
        <w:rPr>
          <w:rFonts w:ascii="Arial" w:hAnsi="Arial" w:cs="Arial"/>
        </w:rPr>
      </w:pPr>
    </w:p>
    <w:p w14:paraId="32D1236E" w14:textId="77777777" w:rsidR="004A0E27" w:rsidRPr="004D676E" w:rsidRDefault="004A0E27" w:rsidP="004A0E27">
      <w:pPr>
        <w:rPr>
          <w:rFonts w:ascii="Arial" w:hAnsi="Arial" w:cs="Arial"/>
          <w:b/>
          <w:color w:val="006699"/>
        </w:rPr>
      </w:pPr>
      <w:r w:rsidRPr="004D676E">
        <w:rPr>
          <w:rFonts w:ascii="Arial" w:hAnsi="Arial" w:cs="Arial"/>
          <w:b/>
          <w:color w:val="006699"/>
        </w:rPr>
        <w:t>VISAGE</w:t>
      </w:r>
    </w:p>
    <w:p w14:paraId="1C49066F" w14:textId="77777777" w:rsidR="004A0E27" w:rsidRPr="004D676E" w:rsidRDefault="004A0E27" w:rsidP="004A0E27">
      <w:pPr>
        <w:rPr>
          <w:rFonts w:ascii="Arial" w:hAnsi="Arial" w:cs="Arial"/>
        </w:rPr>
      </w:pPr>
      <w:r w:rsidRPr="004D676E">
        <w:rPr>
          <w:rFonts w:ascii="Arial" w:hAnsi="Arial" w:cs="Arial"/>
        </w:rPr>
        <w:t xml:space="preserve">Éruptions (acné, </w:t>
      </w:r>
      <w:r w:rsidRPr="004D676E">
        <w:rPr>
          <w:rFonts w:ascii="Arial" w:hAnsi="Arial" w:cs="Arial"/>
          <w:bCs/>
        </w:rPr>
        <w:t>neurodermatites-eczéma atopique)</w:t>
      </w:r>
    </w:p>
    <w:p w14:paraId="38889123" w14:textId="77777777" w:rsidR="004A0E27" w:rsidRPr="004D676E" w:rsidRDefault="004A0E27" w:rsidP="004A0E27">
      <w:pPr>
        <w:rPr>
          <w:rFonts w:ascii="Arial" w:hAnsi="Arial" w:cs="Arial"/>
        </w:rPr>
      </w:pPr>
    </w:p>
    <w:p w14:paraId="6A34CA1F" w14:textId="77777777" w:rsidR="004A0E27" w:rsidRPr="004D676E" w:rsidRDefault="004A0E27" w:rsidP="004A0E27">
      <w:pPr>
        <w:rPr>
          <w:rFonts w:ascii="Arial" w:hAnsi="Arial" w:cs="Arial"/>
          <w:b/>
          <w:color w:val="006699"/>
        </w:rPr>
      </w:pPr>
      <w:r w:rsidRPr="004D676E">
        <w:rPr>
          <w:rFonts w:ascii="Arial" w:hAnsi="Arial" w:cs="Arial"/>
          <w:b/>
          <w:color w:val="006699"/>
        </w:rPr>
        <w:t>BOUCHE</w:t>
      </w:r>
    </w:p>
    <w:p w14:paraId="063B025F" w14:textId="77777777" w:rsidR="004A0E27" w:rsidRPr="004D676E" w:rsidRDefault="004A0E27" w:rsidP="004A0E27">
      <w:pPr>
        <w:rPr>
          <w:rFonts w:ascii="Arial" w:hAnsi="Arial" w:cs="Arial"/>
        </w:rPr>
      </w:pPr>
      <w:r w:rsidRPr="004D676E">
        <w:rPr>
          <w:rFonts w:ascii="Arial" w:hAnsi="Arial" w:cs="Arial"/>
        </w:rPr>
        <w:t>Se ronger les ongles</w:t>
      </w:r>
    </w:p>
    <w:p w14:paraId="20D6BAB3" w14:textId="77777777" w:rsidR="004A0E27" w:rsidRPr="004D676E" w:rsidRDefault="004A0E27" w:rsidP="004A0E27">
      <w:pPr>
        <w:rPr>
          <w:rFonts w:ascii="Arial" w:hAnsi="Arial" w:cs="Arial"/>
        </w:rPr>
      </w:pPr>
    </w:p>
    <w:p w14:paraId="68C523BD" w14:textId="77777777" w:rsidR="004A0E27" w:rsidRPr="004D676E" w:rsidRDefault="004A0E27" w:rsidP="004A0E27">
      <w:pPr>
        <w:rPr>
          <w:rFonts w:ascii="Arial" w:hAnsi="Arial" w:cs="Arial"/>
          <w:b/>
          <w:color w:val="006699"/>
        </w:rPr>
      </w:pPr>
      <w:r w:rsidRPr="004D676E">
        <w:rPr>
          <w:rFonts w:ascii="Arial" w:hAnsi="Arial" w:cs="Arial"/>
          <w:b/>
          <w:color w:val="006699"/>
        </w:rPr>
        <w:t>GORGE</w:t>
      </w:r>
    </w:p>
    <w:p w14:paraId="6DF90B22" w14:textId="77777777" w:rsidR="004A0E27" w:rsidRPr="004D676E" w:rsidRDefault="004A0E27" w:rsidP="004A0E27">
      <w:pPr>
        <w:rPr>
          <w:rFonts w:ascii="Arial" w:hAnsi="Arial" w:cs="Arial"/>
        </w:rPr>
      </w:pPr>
      <w:r w:rsidRPr="004D676E">
        <w:rPr>
          <w:rFonts w:ascii="Arial" w:hAnsi="Arial" w:cs="Arial"/>
        </w:rPr>
        <w:t>Inflammations récidivantes des amygdales</w:t>
      </w:r>
    </w:p>
    <w:p w14:paraId="062D12C3" w14:textId="77777777" w:rsidR="004A0E27" w:rsidRPr="004D676E" w:rsidRDefault="004A0E27" w:rsidP="004A0E27">
      <w:pPr>
        <w:rPr>
          <w:rFonts w:ascii="Arial" w:hAnsi="Arial" w:cs="Arial"/>
        </w:rPr>
      </w:pPr>
    </w:p>
    <w:p w14:paraId="0A357C9D" w14:textId="77777777" w:rsidR="004A0E27" w:rsidRPr="004D676E" w:rsidRDefault="004A0E27" w:rsidP="004A0E27">
      <w:pPr>
        <w:rPr>
          <w:rFonts w:ascii="Arial" w:hAnsi="Arial" w:cs="Arial"/>
          <w:b/>
          <w:color w:val="006699"/>
        </w:rPr>
      </w:pPr>
      <w:r w:rsidRPr="004D676E">
        <w:rPr>
          <w:rFonts w:ascii="Arial" w:hAnsi="Arial" w:cs="Arial"/>
          <w:b/>
          <w:color w:val="006699"/>
        </w:rPr>
        <w:t>ESTOMAC</w:t>
      </w:r>
    </w:p>
    <w:p w14:paraId="40FA483C" w14:textId="77777777" w:rsidR="004A0E27" w:rsidRPr="004D676E" w:rsidRDefault="004A0E27" w:rsidP="004A0E27">
      <w:pPr>
        <w:rPr>
          <w:rFonts w:ascii="Arial" w:hAnsi="Arial" w:cs="Arial"/>
        </w:rPr>
      </w:pPr>
      <w:r w:rsidRPr="004D676E">
        <w:rPr>
          <w:rFonts w:ascii="Arial" w:hAnsi="Arial" w:cs="Arial"/>
        </w:rPr>
        <w:t>Vomissements, alternant avec diarrhées (suite d’anticipation)</w:t>
      </w:r>
    </w:p>
    <w:p w14:paraId="5CB1FE49" w14:textId="77777777" w:rsidR="004A0E27" w:rsidRPr="004D676E" w:rsidRDefault="004A0E27" w:rsidP="004A0E27">
      <w:pPr>
        <w:rPr>
          <w:rFonts w:ascii="Arial" w:hAnsi="Arial" w:cs="Arial"/>
        </w:rPr>
      </w:pPr>
    </w:p>
    <w:p w14:paraId="33752437" w14:textId="77777777" w:rsidR="004A0E27" w:rsidRPr="004D676E" w:rsidRDefault="004A0E27" w:rsidP="004A0E27">
      <w:pPr>
        <w:rPr>
          <w:rFonts w:ascii="Arial" w:hAnsi="Arial" w:cs="Arial"/>
          <w:b/>
          <w:color w:val="006699"/>
        </w:rPr>
      </w:pPr>
      <w:r w:rsidRPr="004D676E">
        <w:rPr>
          <w:rFonts w:ascii="Arial" w:hAnsi="Arial" w:cs="Arial"/>
          <w:b/>
          <w:color w:val="006699"/>
        </w:rPr>
        <w:t>GÉNITAUX MASCULIN</w:t>
      </w:r>
    </w:p>
    <w:p w14:paraId="2FFB28D3" w14:textId="77777777" w:rsidR="004A0E27" w:rsidRPr="004D676E" w:rsidRDefault="004A0E27" w:rsidP="004A0E27">
      <w:pPr>
        <w:rPr>
          <w:rFonts w:ascii="Arial" w:hAnsi="Arial" w:cs="Arial"/>
          <w:color w:val="000000"/>
          <w:lang w:eastAsia="fr-CH"/>
        </w:rPr>
      </w:pPr>
      <w:r w:rsidRPr="004D676E">
        <w:rPr>
          <w:rFonts w:ascii="Arial" w:hAnsi="Arial" w:cs="Arial"/>
          <w:color w:val="000000"/>
          <w:lang w:eastAsia="fr-CH"/>
        </w:rPr>
        <w:t>Extrême excitation sexuelle, les enfants Carcinosinum se masturbent très souvent</w:t>
      </w:r>
    </w:p>
    <w:p w14:paraId="5159EE22" w14:textId="77777777" w:rsidR="004A0E27" w:rsidRPr="004D676E" w:rsidRDefault="004A0E27" w:rsidP="004A0E27">
      <w:pPr>
        <w:rPr>
          <w:rFonts w:ascii="Arial" w:eastAsia="Calibri" w:hAnsi="Arial" w:cs="Arial"/>
          <w:lang w:eastAsia="en-US"/>
        </w:rPr>
      </w:pPr>
    </w:p>
    <w:p w14:paraId="02117322" w14:textId="77777777" w:rsidR="004A0E27" w:rsidRPr="004D676E" w:rsidRDefault="004A0E27" w:rsidP="004A0E27">
      <w:pPr>
        <w:rPr>
          <w:rFonts w:ascii="Arial" w:hAnsi="Arial" w:cs="Arial"/>
        </w:rPr>
      </w:pPr>
      <w:r w:rsidRPr="004D676E">
        <w:rPr>
          <w:rFonts w:ascii="Arial" w:hAnsi="Arial" w:cs="Arial"/>
          <w:b/>
          <w:color w:val="006699"/>
        </w:rPr>
        <w:t>GÉNITAUX FÉMININ</w:t>
      </w:r>
    </w:p>
    <w:p w14:paraId="727A9E97" w14:textId="77777777" w:rsidR="004A0E27" w:rsidRPr="004D676E" w:rsidRDefault="004A0E27" w:rsidP="004A0E27">
      <w:pPr>
        <w:rPr>
          <w:rFonts w:ascii="Arial" w:hAnsi="Arial" w:cs="Arial"/>
        </w:rPr>
      </w:pPr>
      <w:r w:rsidRPr="004D676E">
        <w:rPr>
          <w:rFonts w:ascii="Arial" w:hAnsi="Arial" w:cs="Arial"/>
        </w:rPr>
        <w:lastRenderedPageBreak/>
        <w:t>Masturbation</w:t>
      </w:r>
    </w:p>
    <w:p w14:paraId="6522EC62" w14:textId="77777777" w:rsidR="004A0E27" w:rsidRPr="004D676E" w:rsidRDefault="004A0E27" w:rsidP="004A0E27">
      <w:pPr>
        <w:rPr>
          <w:rFonts w:ascii="Arial" w:hAnsi="Arial" w:cs="Arial"/>
        </w:rPr>
      </w:pPr>
    </w:p>
    <w:p w14:paraId="07D3612B" w14:textId="77777777" w:rsidR="004A0E27" w:rsidRPr="004D676E" w:rsidRDefault="004A0E27" w:rsidP="004A0E27">
      <w:pPr>
        <w:rPr>
          <w:rFonts w:ascii="Arial" w:hAnsi="Arial" w:cs="Arial"/>
          <w:b/>
          <w:color w:val="006699"/>
        </w:rPr>
      </w:pPr>
      <w:r w:rsidRPr="004D676E">
        <w:rPr>
          <w:rFonts w:ascii="Arial" w:hAnsi="Arial" w:cs="Arial"/>
          <w:b/>
          <w:color w:val="006699"/>
        </w:rPr>
        <w:t>SOMMEIL ET RÊVES</w:t>
      </w:r>
    </w:p>
    <w:p w14:paraId="534361DF" w14:textId="77777777" w:rsidR="004A0E27" w:rsidRPr="004D676E" w:rsidRDefault="004A0E27" w:rsidP="004A0E27">
      <w:pPr>
        <w:rPr>
          <w:rFonts w:ascii="Arial" w:hAnsi="Arial" w:cs="Arial"/>
        </w:rPr>
      </w:pPr>
      <w:r w:rsidRPr="004D676E">
        <w:rPr>
          <w:rFonts w:ascii="Arial" w:hAnsi="Arial" w:cs="Arial"/>
        </w:rPr>
        <w:t xml:space="preserve">- Insomnie (enfants doivent être bercés) ; dorment en position genu-pectorale </w:t>
      </w:r>
    </w:p>
    <w:p w14:paraId="5B0E8B24" w14:textId="77777777" w:rsidR="004A0E27" w:rsidRPr="004D676E" w:rsidRDefault="004A0E27" w:rsidP="004A0E27">
      <w:pPr>
        <w:pStyle w:val="NormalWeb"/>
        <w:spacing w:before="0" w:beforeAutospacing="0" w:after="0" w:afterAutospacing="0"/>
        <w:rPr>
          <w:rFonts w:ascii="Arial" w:hAnsi="Arial" w:cs="Arial"/>
          <w:bCs/>
        </w:rPr>
      </w:pPr>
      <w:r w:rsidRPr="004D676E">
        <w:rPr>
          <w:rFonts w:ascii="Arial" w:hAnsi="Arial" w:cs="Arial"/>
        </w:rPr>
        <w:t>-</w:t>
      </w:r>
      <w:r w:rsidRPr="004D676E">
        <w:rPr>
          <w:rFonts w:ascii="Arial" w:hAnsi="Arial" w:cs="Arial"/>
          <w:bCs/>
        </w:rPr>
        <w:t xml:space="preserve"> Rêves « clairvoyants » ; de travail, de chercher quelqu’un qu’il ne trouve pas</w:t>
      </w:r>
    </w:p>
    <w:p w14:paraId="57FCC9D4" w14:textId="77777777" w:rsidR="004A0E27" w:rsidRPr="004D676E" w:rsidRDefault="004A0E27" w:rsidP="004A0E27">
      <w:pPr>
        <w:pStyle w:val="NormalWeb"/>
        <w:spacing w:before="0" w:beforeAutospacing="0" w:after="0" w:afterAutospacing="0"/>
        <w:rPr>
          <w:rFonts w:ascii="Arial" w:hAnsi="Arial" w:cs="Arial"/>
          <w:bCs/>
        </w:rPr>
      </w:pPr>
      <w:r w:rsidRPr="004D676E">
        <w:rPr>
          <w:rFonts w:ascii="Arial" w:hAnsi="Arial" w:cs="Arial"/>
          <w:bCs/>
        </w:rPr>
        <w:t>- Somnolence, &gt; par un court sommeil</w:t>
      </w:r>
    </w:p>
    <w:p w14:paraId="17D7BD7C" w14:textId="77777777" w:rsidR="004A0E27" w:rsidRPr="004D676E" w:rsidRDefault="004A0E27" w:rsidP="004A0E27">
      <w:pPr>
        <w:pStyle w:val="NormalWeb"/>
        <w:spacing w:before="0" w:beforeAutospacing="0" w:after="0" w:afterAutospacing="0"/>
        <w:rPr>
          <w:rFonts w:ascii="Arial" w:hAnsi="Arial" w:cs="Arial"/>
          <w:bCs/>
        </w:rPr>
      </w:pPr>
    </w:p>
    <w:p w14:paraId="4A8CEE00" w14:textId="77777777" w:rsidR="004A0E27" w:rsidRPr="004D676E" w:rsidRDefault="004A0E27" w:rsidP="004A0E27">
      <w:pPr>
        <w:pStyle w:val="NormalWeb"/>
        <w:spacing w:before="0" w:beforeAutospacing="0" w:after="0" w:afterAutospacing="0"/>
        <w:rPr>
          <w:rFonts w:ascii="Arial" w:hAnsi="Arial" w:cs="Arial"/>
          <w:b/>
          <w:bCs/>
          <w:color w:val="006699"/>
        </w:rPr>
      </w:pPr>
      <w:r w:rsidRPr="004D676E">
        <w:rPr>
          <w:rFonts w:ascii="Arial" w:hAnsi="Arial" w:cs="Arial"/>
          <w:b/>
          <w:bCs/>
          <w:color w:val="006699"/>
        </w:rPr>
        <w:t>FIÈVRE</w:t>
      </w:r>
    </w:p>
    <w:p w14:paraId="1B93596F" w14:textId="77777777" w:rsidR="004A0E27" w:rsidRPr="004D676E" w:rsidRDefault="004A0E27" w:rsidP="004A0E27">
      <w:pPr>
        <w:rPr>
          <w:rFonts w:ascii="Arial" w:hAnsi="Arial" w:cs="Arial"/>
        </w:rPr>
      </w:pPr>
      <w:r w:rsidRPr="004D676E">
        <w:rPr>
          <w:rFonts w:ascii="Arial" w:hAnsi="Arial" w:cs="Arial"/>
        </w:rPr>
        <w:t xml:space="preserve">Jamais bien après une mononucléose </w:t>
      </w:r>
    </w:p>
    <w:p w14:paraId="7EDAAC38" w14:textId="77777777" w:rsidR="004A0E27" w:rsidRPr="004D676E" w:rsidRDefault="004A0E27" w:rsidP="004A0E27">
      <w:pPr>
        <w:rPr>
          <w:rFonts w:ascii="Arial" w:hAnsi="Arial" w:cs="Arial"/>
        </w:rPr>
      </w:pPr>
    </w:p>
    <w:p w14:paraId="260DE9B0" w14:textId="77777777" w:rsidR="004A0E27" w:rsidRPr="004D676E" w:rsidRDefault="004A0E27" w:rsidP="004A0E27">
      <w:pPr>
        <w:rPr>
          <w:rFonts w:ascii="Arial" w:hAnsi="Arial" w:cs="Arial"/>
          <w:b/>
          <w:color w:val="006699"/>
        </w:rPr>
      </w:pPr>
      <w:r w:rsidRPr="004D676E">
        <w:rPr>
          <w:rFonts w:ascii="Arial" w:hAnsi="Arial" w:cs="Arial"/>
          <w:b/>
          <w:color w:val="006699"/>
        </w:rPr>
        <w:t>PEAU</w:t>
      </w:r>
    </w:p>
    <w:p w14:paraId="7ECADCD3" w14:textId="77777777" w:rsidR="004A0E27" w:rsidRPr="004D676E" w:rsidRDefault="004A0E27" w:rsidP="004A0E27">
      <w:pPr>
        <w:pStyle w:val="NormalWeb"/>
        <w:spacing w:before="0" w:beforeAutospacing="0" w:after="0" w:afterAutospacing="0"/>
        <w:rPr>
          <w:rFonts w:ascii="Arial" w:hAnsi="Arial" w:cs="Arial"/>
          <w:i/>
        </w:rPr>
      </w:pPr>
      <w:r w:rsidRPr="004D676E">
        <w:rPr>
          <w:rFonts w:ascii="Arial" w:hAnsi="Arial" w:cs="Arial"/>
        </w:rPr>
        <w:t>Nombreux nævi pigmentaires. </w:t>
      </w:r>
      <w:r w:rsidRPr="004D676E">
        <w:rPr>
          <w:rFonts w:ascii="Arial" w:hAnsi="Arial" w:cs="Arial"/>
          <w:i/>
          <w:color w:val="0070C0"/>
        </w:rPr>
        <w:t xml:space="preserve">Les autres remèdes qui ont des nævi pigmentaires sont : </w:t>
      </w:r>
      <w:r w:rsidRPr="004D676E">
        <w:rPr>
          <w:rFonts w:ascii="Arial" w:hAnsi="Arial" w:cs="Arial"/>
          <w:b/>
          <w:bCs/>
          <w:i/>
          <w:color w:val="0070C0"/>
        </w:rPr>
        <w:t>Calc</w:t>
      </w:r>
      <w:r w:rsidRPr="004D676E">
        <w:rPr>
          <w:rFonts w:ascii="Arial" w:hAnsi="Arial" w:cs="Arial"/>
          <w:i/>
          <w:color w:val="0070C0"/>
        </w:rPr>
        <w:t xml:space="preserve">., Carb. v., Graph., Nitriac., Petr., Ph. ac., PULS., Sil., </w:t>
      </w:r>
      <w:r w:rsidRPr="004D676E">
        <w:rPr>
          <w:rFonts w:ascii="Arial" w:hAnsi="Arial" w:cs="Arial"/>
          <w:b/>
          <w:bCs/>
          <w:i/>
          <w:color w:val="0070C0"/>
        </w:rPr>
        <w:t>Sulf</w:t>
      </w:r>
      <w:r w:rsidRPr="004D676E">
        <w:rPr>
          <w:rFonts w:ascii="Arial" w:hAnsi="Arial" w:cs="Arial"/>
          <w:i/>
          <w:color w:val="0070C0"/>
        </w:rPr>
        <w:t xml:space="preserve">., Sulf. ac., Tarent, </w:t>
      </w:r>
      <w:r w:rsidRPr="004D676E">
        <w:rPr>
          <w:rFonts w:ascii="Arial" w:hAnsi="Arial" w:cs="Arial"/>
          <w:b/>
          <w:bCs/>
          <w:i/>
          <w:color w:val="0070C0"/>
        </w:rPr>
        <w:t>Thuya</w:t>
      </w:r>
      <w:r w:rsidRPr="004D676E">
        <w:rPr>
          <w:rFonts w:ascii="Arial" w:hAnsi="Arial" w:cs="Arial"/>
          <w:i/>
          <w:color w:val="0070C0"/>
        </w:rPr>
        <w:t>.</w:t>
      </w:r>
    </w:p>
    <w:p w14:paraId="47868D54" w14:textId="77777777" w:rsidR="004A0E27" w:rsidRPr="004D676E" w:rsidRDefault="004A0E27" w:rsidP="004A0E27">
      <w:pPr>
        <w:rPr>
          <w:rFonts w:ascii="Arial" w:hAnsi="Arial" w:cs="Arial"/>
        </w:rPr>
      </w:pPr>
    </w:p>
    <w:p w14:paraId="0FE8A0F7" w14:textId="77777777" w:rsidR="004A0E27" w:rsidRPr="004D676E" w:rsidRDefault="004A0E27" w:rsidP="004A0E27">
      <w:pPr>
        <w:rPr>
          <w:rFonts w:ascii="Arial" w:hAnsi="Arial" w:cs="Arial"/>
          <w:b/>
          <w:color w:val="006699"/>
        </w:rPr>
      </w:pPr>
      <w:r w:rsidRPr="004D676E">
        <w:rPr>
          <w:rFonts w:ascii="Arial" w:hAnsi="Arial" w:cs="Arial"/>
          <w:b/>
          <w:color w:val="006699"/>
        </w:rPr>
        <w:t>GÉNÉRALITÉS </w:t>
      </w:r>
    </w:p>
    <w:p w14:paraId="6A73E836" w14:textId="77777777" w:rsidR="004A0E27" w:rsidRPr="004D676E" w:rsidRDefault="004A0E27" w:rsidP="004A0E27">
      <w:pPr>
        <w:rPr>
          <w:rFonts w:ascii="Arial" w:hAnsi="Arial" w:cs="Arial"/>
        </w:rPr>
      </w:pPr>
      <w:r w:rsidRPr="004D676E">
        <w:rPr>
          <w:rFonts w:ascii="Arial" w:hAnsi="Arial" w:cs="Arial"/>
        </w:rPr>
        <w:t>- Personnes chaudes (&gt; ou &lt; au bord de mer)</w:t>
      </w:r>
    </w:p>
    <w:p w14:paraId="7BA06091" w14:textId="77777777" w:rsidR="004A0E27" w:rsidRPr="004D676E" w:rsidRDefault="004A0E27" w:rsidP="004A0E27">
      <w:pPr>
        <w:pStyle w:val="NormalWeb"/>
        <w:spacing w:before="0" w:beforeAutospacing="0" w:after="0" w:afterAutospacing="0"/>
        <w:rPr>
          <w:rFonts w:ascii="Arial" w:hAnsi="Arial" w:cs="Arial"/>
          <w:bCs/>
        </w:rPr>
      </w:pPr>
      <w:r w:rsidRPr="004D676E">
        <w:rPr>
          <w:rFonts w:ascii="Arial" w:hAnsi="Arial" w:cs="Arial"/>
          <w:bCs/>
        </w:rPr>
        <w:t>- Maladies graves, dans la famille, dans l’enfance (antécédents familiaux et/ou personnels de pneumonie, de tuberculose) ; maladies d’enfance à l’âge adulte</w:t>
      </w:r>
    </w:p>
    <w:p w14:paraId="52A58BAB" w14:textId="77777777" w:rsidR="004A0E27" w:rsidRPr="004D676E" w:rsidRDefault="004A0E27" w:rsidP="004A0E27">
      <w:pPr>
        <w:pStyle w:val="NormalWeb"/>
        <w:spacing w:before="0" w:beforeAutospacing="0" w:after="0" w:afterAutospacing="0"/>
        <w:rPr>
          <w:rFonts w:ascii="Arial" w:hAnsi="Arial" w:cs="Arial"/>
          <w:bCs/>
        </w:rPr>
      </w:pPr>
      <w:r w:rsidRPr="004D676E">
        <w:rPr>
          <w:rFonts w:ascii="Arial" w:hAnsi="Arial" w:cs="Arial"/>
          <w:bCs/>
        </w:rPr>
        <w:t xml:space="preserve">- désir (ou aversion, parfois alternant) de beurre, graisse, salés, lait, œufs, viande grasse, fruits, </w:t>
      </w:r>
      <w:r w:rsidRPr="004D676E">
        <w:rPr>
          <w:rFonts w:ascii="Arial" w:hAnsi="Arial" w:cs="Arial"/>
        </w:rPr>
        <w:t>de mets épicés</w:t>
      </w:r>
      <w:r w:rsidRPr="004D676E">
        <w:rPr>
          <w:rFonts w:ascii="Arial" w:hAnsi="Arial" w:cs="Arial"/>
          <w:bCs/>
        </w:rPr>
        <w:t> ; désir irrésistible de chocolat, L’appétit est parfois « vorace »</w:t>
      </w:r>
    </w:p>
    <w:p w14:paraId="33EBF5AA" w14:textId="77777777" w:rsidR="004A0E27" w:rsidRPr="004D676E" w:rsidRDefault="004A0E27" w:rsidP="004A0E27">
      <w:pPr>
        <w:pStyle w:val="NormalWeb"/>
        <w:spacing w:before="0" w:beforeAutospacing="0" w:after="0" w:afterAutospacing="0"/>
        <w:rPr>
          <w:rFonts w:ascii="Arial" w:hAnsi="Arial" w:cs="Arial"/>
          <w:bCs/>
        </w:rPr>
      </w:pPr>
      <w:r w:rsidRPr="004D676E">
        <w:rPr>
          <w:rFonts w:ascii="Arial" w:hAnsi="Arial" w:cs="Arial"/>
          <w:bCs/>
        </w:rPr>
        <w:t>- &gt; ou &lt; au bord de mer</w:t>
      </w:r>
    </w:p>
    <w:p w14:paraId="7E3C4CBA" w14:textId="77777777" w:rsidR="004A0E27" w:rsidRPr="004D676E" w:rsidRDefault="004A0E27" w:rsidP="004A0E27">
      <w:pPr>
        <w:pStyle w:val="NormalWeb"/>
        <w:spacing w:before="0" w:beforeAutospacing="0" w:after="0" w:afterAutospacing="0"/>
        <w:rPr>
          <w:rFonts w:ascii="Arial" w:hAnsi="Arial" w:cs="Arial"/>
          <w:bCs/>
        </w:rPr>
      </w:pPr>
      <w:r w:rsidRPr="004D676E">
        <w:rPr>
          <w:rFonts w:ascii="Arial" w:hAnsi="Arial" w:cs="Arial"/>
          <w:bCs/>
        </w:rPr>
        <w:t>- Symptômes changeants</w:t>
      </w:r>
    </w:p>
    <w:p w14:paraId="6A5870D5" w14:textId="77777777" w:rsidR="004A0E27" w:rsidRPr="004D676E" w:rsidRDefault="004A0E27" w:rsidP="004A0E27">
      <w:pPr>
        <w:keepNext/>
        <w:jc w:val="center"/>
        <w:rPr>
          <w:rFonts w:ascii="Arial" w:hAnsi="Arial" w:cs="Arial"/>
        </w:rPr>
      </w:pPr>
    </w:p>
    <w:p w14:paraId="5DED7F8E" w14:textId="4AC4A907" w:rsidR="004A0E27" w:rsidRPr="004D676E" w:rsidRDefault="004A0E27" w:rsidP="004A0E27">
      <w:pPr>
        <w:keepNext/>
        <w:jc w:val="center"/>
        <w:rPr>
          <w:rFonts w:ascii="Arial" w:hAnsi="Arial" w:cs="Arial"/>
        </w:rPr>
      </w:pPr>
      <w:r w:rsidRPr="004D676E">
        <w:rPr>
          <w:rFonts w:ascii="Arial" w:hAnsi="Arial" w:cs="Arial"/>
          <w:noProof/>
          <w:color w:val="0645AD"/>
        </w:rPr>
        <w:drawing>
          <wp:inline distT="0" distB="0" distL="0" distR="0" wp14:anchorId="5BEFAE7F" wp14:editId="6DFAD4DA">
            <wp:extent cx="2724150" cy="1847850"/>
            <wp:effectExtent l="0" t="0" r="0" b="0"/>
            <wp:docPr id="44" name="Image 44" descr="Pieter Bruegel the Elder - The Peasant Dance - WGA3499.jpg">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Pieter Bruegel the Elder - The Peasant Dance - WGA3499.jpg">
                      <a:hlinkClick r:id="rId24"/>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24150" cy="1847850"/>
                    </a:xfrm>
                    <a:prstGeom prst="rect">
                      <a:avLst/>
                    </a:prstGeom>
                    <a:noFill/>
                    <a:ln>
                      <a:noFill/>
                    </a:ln>
                  </pic:spPr>
                </pic:pic>
              </a:graphicData>
            </a:graphic>
          </wp:inline>
        </w:drawing>
      </w:r>
    </w:p>
    <w:p w14:paraId="7B43652A" w14:textId="77777777" w:rsidR="004A0E27" w:rsidRPr="004D676E" w:rsidRDefault="004A0E27" w:rsidP="004A0E27">
      <w:pPr>
        <w:pStyle w:val="Lgende"/>
        <w:jc w:val="center"/>
        <w:rPr>
          <w:rFonts w:ascii="Arial" w:hAnsi="Arial" w:cs="Arial"/>
          <w:sz w:val="24"/>
          <w:szCs w:val="24"/>
        </w:rPr>
      </w:pPr>
      <w:r w:rsidRPr="004D676E">
        <w:rPr>
          <w:rFonts w:ascii="Arial" w:hAnsi="Arial" w:cs="Arial"/>
          <w:sz w:val="24"/>
          <w:szCs w:val="24"/>
        </w:rPr>
        <w:t>La danse des paysans P. BRUEGHEL</w:t>
      </w:r>
    </w:p>
    <w:p w14:paraId="638D02C1" w14:textId="77777777" w:rsidR="004A0E27" w:rsidRPr="004D676E" w:rsidRDefault="004A0E27" w:rsidP="004A0E27">
      <w:pPr>
        <w:pStyle w:val="NormalWeb"/>
        <w:spacing w:before="0" w:beforeAutospacing="0" w:after="0" w:afterAutospacing="0"/>
        <w:rPr>
          <w:rFonts w:ascii="Arial" w:hAnsi="Arial" w:cs="Arial"/>
          <w:b/>
          <w:color w:val="006699"/>
          <w:u w:val="single"/>
        </w:rPr>
      </w:pPr>
    </w:p>
    <w:p w14:paraId="33AF81C0" w14:textId="77777777" w:rsidR="004A0E27" w:rsidRPr="004D676E" w:rsidRDefault="004A0E27" w:rsidP="004A0E27">
      <w:pPr>
        <w:pStyle w:val="NormalWeb"/>
        <w:spacing w:before="0" w:beforeAutospacing="0" w:after="0" w:afterAutospacing="0"/>
        <w:rPr>
          <w:rFonts w:ascii="Arial" w:hAnsi="Arial" w:cs="Arial"/>
          <w:b/>
          <w:color w:val="006699"/>
          <w:u w:val="single"/>
        </w:rPr>
      </w:pPr>
      <w:r w:rsidRPr="004D676E">
        <w:rPr>
          <w:rFonts w:ascii="Arial" w:hAnsi="Arial" w:cs="Arial"/>
          <w:b/>
          <w:color w:val="006699"/>
          <w:u w:val="single"/>
        </w:rPr>
        <w:t xml:space="preserve">Luc Van Damme signale aussi </w:t>
      </w:r>
    </w:p>
    <w:p w14:paraId="6F118235" w14:textId="77777777" w:rsidR="004A0E27" w:rsidRPr="004D676E" w:rsidRDefault="004A0E27" w:rsidP="004A0E27">
      <w:pPr>
        <w:pStyle w:val="NormalWeb"/>
        <w:spacing w:before="0" w:beforeAutospacing="0" w:after="0" w:afterAutospacing="0"/>
        <w:rPr>
          <w:rFonts w:ascii="Arial" w:hAnsi="Arial" w:cs="Arial"/>
          <w:u w:val="single"/>
        </w:rPr>
      </w:pPr>
    </w:p>
    <w:p w14:paraId="0DBD14D5" w14:textId="77777777" w:rsidR="004A0E27" w:rsidRPr="004D676E" w:rsidRDefault="004A0E27" w:rsidP="004A0E27">
      <w:pPr>
        <w:pStyle w:val="NormalWeb"/>
        <w:spacing w:before="0" w:beforeAutospacing="0" w:after="0" w:afterAutospacing="0"/>
        <w:rPr>
          <w:rFonts w:ascii="Arial" w:hAnsi="Arial" w:cs="Arial"/>
          <w:color w:val="006699"/>
        </w:rPr>
      </w:pPr>
      <w:r w:rsidRPr="004D676E">
        <w:rPr>
          <w:rFonts w:ascii="Arial" w:hAnsi="Arial" w:cs="Arial"/>
          <w:color w:val="006699"/>
          <w:u w:val="single"/>
        </w:rPr>
        <w:t>Signes psychiques</w:t>
      </w:r>
      <w:r w:rsidRPr="004D676E">
        <w:rPr>
          <w:rFonts w:ascii="Arial" w:hAnsi="Arial" w:cs="Arial"/>
          <w:color w:val="006699"/>
        </w:rPr>
        <w:t> </w:t>
      </w:r>
    </w:p>
    <w:p w14:paraId="29D4E04F"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Suite de contraintes, de dominations prolongées</w:t>
      </w:r>
    </w:p>
    <w:p w14:paraId="66AE01A0"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lastRenderedPageBreak/>
        <w:t>- Suite d’humiliation (mortification)</w:t>
      </w:r>
    </w:p>
    <w:p w14:paraId="3C81498B" w14:textId="77777777" w:rsidR="004A0E27" w:rsidRPr="004D676E" w:rsidRDefault="004A0E27" w:rsidP="004A0E27">
      <w:pPr>
        <w:pStyle w:val="NormalWeb"/>
        <w:spacing w:before="0" w:beforeAutospacing="0" w:after="0" w:afterAutospacing="0"/>
        <w:rPr>
          <w:rFonts w:ascii="Arial" w:hAnsi="Arial" w:cs="Arial"/>
          <w:u w:val="single"/>
        </w:rPr>
      </w:pPr>
    </w:p>
    <w:p w14:paraId="46EF1AFC" w14:textId="77777777" w:rsidR="004A0E27" w:rsidRPr="004D676E" w:rsidRDefault="004A0E27" w:rsidP="004A0E27">
      <w:pPr>
        <w:pStyle w:val="NormalWeb"/>
        <w:spacing w:before="0" w:beforeAutospacing="0" w:after="0" w:afterAutospacing="0"/>
        <w:rPr>
          <w:rFonts w:ascii="Arial" w:hAnsi="Arial" w:cs="Arial"/>
          <w:color w:val="006699"/>
        </w:rPr>
      </w:pPr>
      <w:r w:rsidRPr="004D676E">
        <w:rPr>
          <w:rFonts w:ascii="Arial" w:hAnsi="Arial" w:cs="Arial"/>
          <w:color w:val="006699"/>
          <w:u w:val="single"/>
        </w:rPr>
        <w:t>Signes physiques </w:t>
      </w:r>
    </w:p>
    <w:p w14:paraId="5DEB05F2"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Insomnie, troubles du sommeil</w:t>
      </w:r>
    </w:p>
    <w:p w14:paraId="1C4FEAEF"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Tâches café au lait, hypertrichose, sclérotiques bleues, retard de taille ou pubertaire</w:t>
      </w:r>
    </w:p>
    <w:p w14:paraId="40F49A62"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Odeur désagréable du corps</w:t>
      </w:r>
    </w:p>
    <w:p w14:paraId="02D366FD"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Constipation chronique sans besoin</w:t>
      </w:r>
    </w:p>
    <w:p w14:paraId="0322B308"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Chéloïde ou cicatrisation lente</w:t>
      </w:r>
    </w:p>
    <w:p w14:paraId="653AF972"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Ttressaillements musculaires</w:t>
      </w:r>
    </w:p>
    <w:p w14:paraId="22807C74" w14:textId="77777777" w:rsidR="004A0E27" w:rsidRPr="004D676E" w:rsidRDefault="004A0E27" w:rsidP="004A0E27">
      <w:pPr>
        <w:pStyle w:val="NormalWeb"/>
        <w:spacing w:before="0" w:beforeAutospacing="0" w:after="0" w:afterAutospacing="0"/>
        <w:rPr>
          <w:rFonts w:ascii="Arial" w:hAnsi="Arial" w:cs="Arial"/>
        </w:rPr>
      </w:pPr>
    </w:p>
    <w:p w14:paraId="36332B82"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xml:space="preserve">Pour </w:t>
      </w:r>
      <w:r w:rsidRPr="004D676E">
        <w:rPr>
          <w:rFonts w:ascii="Arial" w:hAnsi="Arial" w:cs="Arial"/>
          <w:b/>
          <w:color w:val="006699"/>
        </w:rPr>
        <w:t>George VITHOULKAS</w:t>
      </w:r>
      <w:r w:rsidRPr="004D676E">
        <w:rPr>
          <w:rFonts w:ascii="Arial" w:hAnsi="Arial" w:cs="Arial"/>
        </w:rPr>
        <w:t xml:space="preserve">, il faut penser au </w:t>
      </w:r>
      <w:r w:rsidRPr="004D676E">
        <w:rPr>
          <w:rFonts w:ascii="Arial" w:hAnsi="Arial" w:cs="Arial"/>
          <w:color w:val="006699"/>
        </w:rPr>
        <w:t>CARCINOSINUM</w:t>
      </w:r>
      <w:r w:rsidRPr="004D676E">
        <w:rPr>
          <w:rFonts w:ascii="Arial" w:hAnsi="Arial" w:cs="Arial"/>
        </w:rPr>
        <w:t xml:space="preserve"> lors d’une lourde </w:t>
      </w:r>
      <w:r w:rsidRPr="004D676E">
        <w:rPr>
          <w:rFonts w:ascii="Arial" w:hAnsi="Arial" w:cs="Arial"/>
          <w:b/>
          <w:color w:val="006699"/>
        </w:rPr>
        <w:t>anamnèse familiale</w:t>
      </w:r>
      <w:r w:rsidRPr="004D676E">
        <w:rPr>
          <w:rFonts w:ascii="Arial" w:hAnsi="Arial" w:cs="Arial"/>
        </w:rPr>
        <w:t xml:space="preserve"> pour cancer.</w:t>
      </w:r>
    </w:p>
    <w:p w14:paraId="6418EAFF" w14:textId="77777777" w:rsidR="004A0E27" w:rsidRPr="004D676E" w:rsidRDefault="004A0E27" w:rsidP="004A0E27">
      <w:pPr>
        <w:pStyle w:val="NormalWeb"/>
        <w:spacing w:before="0" w:beforeAutospacing="0" w:after="0" w:afterAutospacing="0"/>
        <w:rPr>
          <w:rFonts w:ascii="Arial" w:hAnsi="Arial" w:cs="Arial"/>
        </w:rPr>
      </w:pPr>
    </w:p>
    <w:p w14:paraId="2AFC317F"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Les</w:t>
      </w:r>
      <w:r w:rsidRPr="004D676E">
        <w:rPr>
          <w:rFonts w:ascii="Arial" w:hAnsi="Arial" w:cs="Arial"/>
          <w:color w:val="006699"/>
        </w:rPr>
        <w:t xml:space="preserve"> </w:t>
      </w:r>
      <w:r w:rsidRPr="004D676E">
        <w:rPr>
          <w:rFonts w:ascii="Arial" w:hAnsi="Arial" w:cs="Arial"/>
          <w:b/>
          <w:color w:val="006699"/>
        </w:rPr>
        <w:t>caractéristiques principales</w:t>
      </w:r>
      <w:r w:rsidRPr="004D676E">
        <w:rPr>
          <w:rFonts w:ascii="Arial" w:hAnsi="Arial" w:cs="Arial"/>
          <w:color w:val="006699"/>
        </w:rPr>
        <w:t xml:space="preserve"> </w:t>
      </w:r>
      <w:r w:rsidRPr="004D676E">
        <w:rPr>
          <w:rFonts w:ascii="Arial" w:hAnsi="Arial" w:cs="Arial"/>
        </w:rPr>
        <w:t>du remède sont :</w:t>
      </w:r>
    </w:p>
    <w:p w14:paraId="2803AE74"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xml:space="preserve">-Facilement offensé, intolérant aux réprimandes, très sensible et vulnérable-silent grief-ne veut pas de confrontation </w:t>
      </w:r>
      <w:r w:rsidRPr="004D676E">
        <w:rPr>
          <w:rFonts w:ascii="Arial" w:hAnsi="Arial" w:cs="Arial"/>
        </w:rPr>
        <w:sym w:font="Wingdings" w:char="F0E0"/>
      </w:r>
      <w:r w:rsidRPr="004D676E">
        <w:rPr>
          <w:rFonts w:ascii="Arial" w:hAnsi="Arial" w:cs="Arial"/>
        </w:rPr>
        <w:t xml:space="preserve"> plutôt accepter que demander (</w:t>
      </w:r>
      <w:r w:rsidRPr="004D676E">
        <w:rPr>
          <w:rFonts w:ascii="Arial" w:hAnsi="Arial" w:cs="Arial"/>
          <w:i/>
        </w:rPr>
        <w:t>GV distingue deux types, l’un si sensible et peureux de l’humiliation qu’il peut pleurer et être dans un état second, pouvant même arrêter de respirer, le 2</w:t>
      </w:r>
      <w:r w:rsidRPr="004D676E">
        <w:rPr>
          <w:rFonts w:ascii="Arial" w:hAnsi="Arial" w:cs="Arial"/>
          <w:i/>
          <w:vertAlign w:val="superscript"/>
        </w:rPr>
        <w:t>ème</w:t>
      </w:r>
      <w:r w:rsidRPr="004D676E">
        <w:rPr>
          <w:rFonts w:ascii="Arial" w:hAnsi="Arial" w:cs="Arial"/>
          <w:i/>
        </w:rPr>
        <w:t>, plus rare chez carcinosinum, va réagir avec agressivité verbale et même physique, devenir destructeur car se sentent non appréciés, non aimés</w:t>
      </w:r>
      <w:r w:rsidRPr="004D676E">
        <w:rPr>
          <w:rFonts w:ascii="Arial" w:hAnsi="Arial" w:cs="Arial"/>
        </w:rPr>
        <w:t xml:space="preserve">), entêté ; répression des émotions ; </w:t>
      </w:r>
    </w:p>
    <w:p w14:paraId="30485F66"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xml:space="preserve">-veut de l’ordre et le contrôle, perfectionniste </w:t>
      </w:r>
      <w:r w:rsidRPr="004D676E">
        <w:rPr>
          <w:rFonts w:ascii="Arial" w:hAnsi="Arial" w:cs="Arial"/>
          <w:i/>
        </w:rPr>
        <w:t>(aspect soigné mais peut être non soigné pour ce qui lui intéresse moins)</w:t>
      </w:r>
      <w:r w:rsidRPr="004D676E">
        <w:rPr>
          <w:rFonts w:ascii="Arial" w:hAnsi="Arial" w:cs="Arial"/>
        </w:rPr>
        <w:t>, tatillon, méticuleux ; détail ; culpabilité ; affairé (busy) ;</w:t>
      </w:r>
    </w:p>
    <w:p w14:paraId="63809BED" w14:textId="77777777" w:rsidR="004A0E27" w:rsidRPr="004D676E" w:rsidRDefault="004A0E27" w:rsidP="004A0E27">
      <w:pPr>
        <w:pStyle w:val="NormalWeb"/>
        <w:spacing w:before="0" w:beforeAutospacing="0" w:after="0" w:afterAutospacing="0"/>
        <w:rPr>
          <w:rFonts w:ascii="Arial" w:hAnsi="Arial" w:cs="Arial"/>
        </w:rPr>
      </w:pPr>
    </w:p>
    <w:p w14:paraId="57EAC510" w14:textId="21C9033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noProof/>
        </w:rPr>
        <w:drawing>
          <wp:anchor distT="0" distB="0" distL="114300" distR="114300" simplePos="0" relativeHeight="251666432" behindDoc="1" locked="0" layoutInCell="1" allowOverlap="1" wp14:anchorId="72BA9ACE" wp14:editId="64F4E383">
            <wp:simplePos x="0" y="0"/>
            <wp:positionH relativeFrom="column">
              <wp:posOffset>568960</wp:posOffset>
            </wp:positionH>
            <wp:positionV relativeFrom="paragraph">
              <wp:posOffset>22225</wp:posOffset>
            </wp:positionV>
            <wp:extent cx="2270760" cy="2926080"/>
            <wp:effectExtent l="0" t="0" r="0" b="7620"/>
            <wp:wrapTight wrapText="bothSides">
              <wp:wrapPolygon edited="0">
                <wp:start x="0" y="0"/>
                <wp:lineTo x="0" y="21516"/>
                <wp:lineTo x="21383" y="21516"/>
                <wp:lineTo x="21383" y="0"/>
                <wp:lineTo x="0" y="0"/>
              </wp:wrapPolygon>
            </wp:wrapTight>
            <wp:docPr id="58" name="Image 58"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Afficher l’image sourc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70760" cy="2926080"/>
                    </a:xfrm>
                    <a:prstGeom prst="rect">
                      <a:avLst/>
                    </a:prstGeom>
                    <a:noFill/>
                  </pic:spPr>
                </pic:pic>
              </a:graphicData>
            </a:graphic>
            <wp14:sizeRelH relativeFrom="page">
              <wp14:pctWidth>0</wp14:pctWidth>
            </wp14:sizeRelH>
            <wp14:sizeRelV relativeFrom="page">
              <wp14:pctHeight>0</wp14:pctHeight>
            </wp14:sizeRelV>
          </wp:anchor>
        </w:drawing>
      </w:r>
    </w:p>
    <w:p w14:paraId="6496DB37" w14:textId="77777777" w:rsidR="004A0E27" w:rsidRPr="004D676E" w:rsidRDefault="004A0E27" w:rsidP="004A0E27">
      <w:pPr>
        <w:pStyle w:val="NormalWeb"/>
        <w:spacing w:before="0" w:beforeAutospacing="0" w:after="0" w:afterAutospacing="0"/>
        <w:rPr>
          <w:rFonts w:ascii="Arial" w:hAnsi="Arial" w:cs="Arial"/>
        </w:rPr>
      </w:pPr>
    </w:p>
    <w:p w14:paraId="0A64B61C" w14:textId="77777777" w:rsidR="004A0E27" w:rsidRPr="004D676E" w:rsidRDefault="004A0E27" w:rsidP="004A0E27">
      <w:pPr>
        <w:pStyle w:val="NormalWeb"/>
        <w:spacing w:before="0" w:beforeAutospacing="0" w:after="0" w:afterAutospacing="0"/>
        <w:rPr>
          <w:rFonts w:ascii="Arial" w:hAnsi="Arial" w:cs="Arial"/>
        </w:rPr>
      </w:pPr>
    </w:p>
    <w:p w14:paraId="54AAFD94" w14:textId="77777777" w:rsidR="004A0E27" w:rsidRPr="004D676E" w:rsidRDefault="004A0E27" w:rsidP="004A0E27">
      <w:pPr>
        <w:pStyle w:val="NormalWeb"/>
        <w:spacing w:before="0" w:beforeAutospacing="0" w:after="0" w:afterAutospacing="0"/>
        <w:rPr>
          <w:rFonts w:ascii="Arial" w:hAnsi="Arial" w:cs="Arial"/>
        </w:rPr>
      </w:pPr>
    </w:p>
    <w:p w14:paraId="3ECEF374" w14:textId="77777777" w:rsidR="004A0E27" w:rsidRPr="004D676E" w:rsidRDefault="004A0E27" w:rsidP="004A0E27">
      <w:pPr>
        <w:pStyle w:val="NormalWeb"/>
        <w:spacing w:before="0" w:beforeAutospacing="0" w:after="0" w:afterAutospacing="0"/>
        <w:rPr>
          <w:rFonts w:ascii="Arial" w:hAnsi="Arial" w:cs="Arial"/>
        </w:rPr>
      </w:pPr>
    </w:p>
    <w:p w14:paraId="245E7711" w14:textId="77777777" w:rsidR="004A0E27" w:rsidRPr="004D676E" w:rsidRDefault="004A0E27" w:rsidP="004A0E27">
      <w:pPr>
        <w:pStyle w:val="NormalWeb"/>
        <w:spacing w:before="0" w:beforeAutospacing="0" w:after="0" w:afterAutospacing="0"/>
        <w:rPr>
          <w:rFonts w:ascii="Arial" w:hAnsi="Arial" w:cs="Arial"/>
        </w:rPr>
      </w:pPr>
    </w:p>
    <w:p w14:paraId="570A9D6B" w14:textId="77777777" w:rsidR="004A0E27" w:rsidRPr="004D676E" w:rsidRDefault="004A0E27" w:rsidP="004A0E27">
      <w:pPr>
        <w:pStyle w:val="NormalWeb"/>
        <w:spacing w:before="0" w:beforeAutospacing="0" w:after="0" w:afterAutospacing="0"/>
        <w:rPr>
          <w:rFonts w:ascii="Arial" w:hAnsi="Arial" w:cs="Arial"/>
        </w:rPr>
      </w:pPr>
    </w:p>
    <w:p w14:paraId="4D45EE55" w14:textId="77777777" w:rsidR="004A0E27" w:rsidRPr="004D676E" w:rsidRDefault="004A0E27" w:rsidP="004A0E27">
      <w:pPr>
        <w:pStyle w:val="NormalWeb"/>
        <w:spacing w:before="0" w:beforeAutospacing="0" w:after="0" w:afterAutospacing="0"/>
        <w:rPr>
          <w:rFonts w:ascii="Arial" w:hAnsi="Arial" w:cs="Arial"/>
        </w:rPr>
      </w:pPr>
    </w:p>
    <w:p w14:paraId="0ED51244" w14:textId="77777777" w:rsidR="004A0E27" w:rsidRPr="004D676E" w:rsidRDefault="004A0E27" w:rsidP="004A0E27">
      <w:pPr>
        <w:pStyle w:val="NormalWeb"/>
        <w:spacing w:before="0" w:beforeAutospacing="0" w:after="0" w:afterAutospacing="0"/>
        <w:rPr>
          <w:rFonts w:ascii="Arial" w:hAnsi="Arial" w:cs="Arial"/>
        </w:rPr>
      </w:pPr>
    </w:p>
    <w:p w14:paraId="1F2A76F3"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xml:space="preserve">                 </w:t>
      </w:r>
    </w:p>
    <w:p w14:paraId="3B21FD41" w14:textId="77777777" w:rsidR="004A0E27" w:rsidRPr="004D676E" w:rsidRDefault="004A0E27" w:rsidP="004A0E27">
      <w:pPr>
        <w:pStyle w:val="NormalWeb"/>
        <w:spacing w:before="0" w:beforeAutospacing="0" w:after="0" w:afterAutospacing="0"/>
        <w:rPr>
          <w:rFonts w:ascii="Arial" w:hAnsi="Arial" w:cs="Arial"/>
        </w:rPr>
      </w:pPr>
    </w:p>
    <w:p w14:paraId="21FD6A33" w14:textId="77777777" w:rsidR="004A0E27" w:rsidRPr="004D676E" w:rsidRDefault="004A0E27" w:rsidP="004A0E27">
      <w:pPr>
        <w:pStyle w:val="NormalWeb"/>
        <w:spacing w:before="0" w:beforeAutospacing="0" w:after="0" w:afterAutospacing="0"/>
        <w:rPr>
          <w:rFonts w:ascii="Arial" w:hAnsi="Arial" w:cs="Arial"/>
        </w:rPr>
      </w:pPr>
    </w:p>
    <w:p w14:paraId="11DFFA3A" w14:textId="77777777" w:rsidR="004A0E27" w:rsidRPr="004D676E" w:rsidRDefault="004A0E27" w:rsidP="004A0E27">
      <w:pPr>
        <w:pStyle w:val="NormalWeb"/>
        <w:spacing w:before="0" w:beforeAutospacing="0" w:after="0" w:afterAutospacing="0"/>
        <w:rPr>
          <w:rFonts w:ascii="Arial" w:hAnsi="Arial" w:cs="Arial"/>
        </w:rPr>
      </w:pPr>
    </w:p>
    <w:p w14:paraId="588F326C" w14:textId="01CB3FEC"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noProof/>
        </w:rPr>
        <mc:AlternateContent>
          <mc:Choice Requires="wps">
            <w:drawing>
              <wp:anchor distT="0" distB="0" distL="114300" distR="114300" simplePos="0" relativeHeight="251664384" behindDoc="0" locked="0" layoutInCell="1" allowOverlap="1" wp14:anchorId="7BD1B78F" wp14:editId="18A15F21">
                <wp:simplePos x="0" y="0"/>
                <wp:positionH relativeFrom="column">
                  <wp:posOffset>3122930</wp:posOffset>
                </wp:positionH>
                <wp:positionV relativeFrom="paragraph">
                  <wp:posOffset>126365</wp:posOffset>
                </wp:positionV>
                <wp:extent cx="2270760" cy="332105"/>
                <wp:effectExtent l="3810" t="3810" r="1905" b="0"/>
                <wp:wrapTight wrapText="bothSides">
                  <wp:wrapPolygon edited="0">
                    <wp:start x="-91" y="0"/>
                    <wp:lineTo x="-91" y="21022"/>
                    <wp:lineTo x="21600" y="21022"/>
                    <wp:lineTo x="21600" y="0"/>
                    <wp:lineTo x="-91" y="0"/>
                  </wp:wrapPolygon>
                </wp:wrapTight>
                <wp:docPr id="55" name="Zone de texte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0760" cy="3321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D557DB" w14:textId="77777777" w:rsidR="004A0E27" w:rsidRPr="00854894" w:rsidRDefault="004A0E27" w:rsidP="004A0E27">
                            <w:pPr>
                              <w:pStyle w:val="Lgende"/>
                              <w:jc w:val="center"/>
                              <w:rPr>
                                <w:noProof/>
                                <w:sz w:val="24"/>
                                <w:szCs w:val="24"/>
                              </w:rPr>
                            </w:pPr>
                            <w:r w:rsidRPr="0096243F">
                              <w:rPr>
                                <w:rFonts w:ascii="Calisto MT" w:hAnsi="Calisto MT" w:cs="Calibri"/>
                                <w:bCs w:val="0"/>
                                <w:sz w:val="22"/>
                                <w:szCs w:val="22"/>
                              </w:rPr>
                              <w:t>Pendule nocturne</w:t>
                            </w:r>
                            <w:r>
                              <w:rPr>
                                <w:rFonts w:ascii="Calisto MT" w:hAnsi="Calisto MT" w:cs="Calibri"/>
                                <w:bCs w:val="0"/>
                                <w:sz w:val="22"/>
                                <w:szCs w:val="22"/>
                              </w:rPr>
                              <w:t xml:space="preserve"> </w:t>
                            </w:r>
                            <w:r w:rsidRPr="000C1DB5">
                              <w:rPr>
                                <w:rFonts w:ascii="Calisto MT" w:hAnsi="Calisto MT" w:cs="Calibri"/>
                                <w:bCs w:val="0"/>
                                <w:i/>
                                <w:sz w:val="22"/>
                                <w:szCs w:val="22"/>
                              </w:rPr>
                              <w:t>(Pietro Tommaso Campani, horloger du Vatican)</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BD1B78F" id="Zone de texte 55" o:spid="_x0000_s1027" type="#_x0000_t202" style="position:absolute;margin-left:245.9pt;margin-top:9.95pt;width:178.8pt;height:26.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" stroked="f">
                <v:textbox style="mso-fit-shape-to-text:t" inset="0,0,0,0">
                  <w:txbxContent>
                    <w:p w14:paraId="26D557DB" w14:textId="77777777" w:rsidR="004A0E27" w:rsidRPr="00854894" w:rsidRDefault="004A0E27" w:rsidP="004A0E27">
                      <w:pPr>
                        <w:pStyle w:val="Lgende"/>
                        <w:jc w:val="center"/>
                        <w:rPr>
                          <w:noProof/>
                          <w:sz w:val="24"/>
                          <w:szCs w:val="24"/>
                        </w:rPr>
                      </w:pPr>
                      <w:r w:rsidRPr="0096243F">
                        <w:rPr>
                          <w:rFonts w:ascii="Calisto MT" w:hAnsi="Calisto MT" w:cs="Calibri"/>
                          <w:bCs w:val="0"/>
                          <w:sz w:val="22"/>
                          <w:szCs w:val="22"/>
                        </w:rPr>
                        <w:t>Pendule nocturne</w:t>
                      </w:r>
                      <w:r>
                        <w:rPr>
                          <w:rFonts w:ascii="Calisto MT" w:hAnsi="Calisto MT" w:cs="Calibri"/>
                          <w:bCs w:val="0"/>
                          <w:sz w:val="22"/>
                          <w:szCs w:val="22"/>
                        </w:rPr>
                        <w:t xml:space="preserve"> </w:t>
                      </w:r>
                      <w:r w:rsidRPr="000C1DB5">
                        <w:rPr>
                          <w:rFonts w:ascii="Calisto MT" w:hAnsi="Calisto MT" w:cs="Calibri"/>
                          <w:bCs w:val="0"/>
                          <w:i/>
                          <w:sz w:val="22"/>
                          <w:szCs w:val="22"/>
                        </w:rPr>
                        <w:t>(Pietro Tommaso Campani, horloger du Vatican)</w:t>
                      </w:r>
                    </w:p>
                  </w:txbxContent>
                </v:textbox>
                <w10:wrap type="tight"/>
              </v:shape>
            </w:pict>
          </mc:Fallback>
        </mc:AlternateContent>
      </w:r>
    </w:p>
    <w:p w14:paraId="088E51A6" w14:textId="77777777" w:rsidR="004A0E27" w:rsidRPr="004D676E" w:rsidRDefault="004A0E27" w:rsidP="004A0E27">
      <w:pPr>
        <w:pStyle w:val="NormalWeb"/>
        <w:spacing w:before="0" w:beforeAutospacing="0" w:after="0" w:afterAutospacing="0"/>
        <w:rPr>
          <w:rFonts w:ascii="Arial" w:hAnsi="Arial" w:cs="Arial"/>
        </w:rPr>
      </w:pPr>
    </w:p>
    <w:p w14:paraId="56DEFCCF" w14:textId="77777777" w:rsidR="004A0E27" w:rsidRPr="004D676E" w:rsidRDefault="004A0E27" w:rsidP="004A0E27">
      <w:pPr>
        <w:pStyle w:val="NormalWeb"/>
        <w:spacing w:before="0" w:beforeAutospacing="0" w:after="0" w:afterAutospacing="0"/>
        <w:rPr>
          <w:rFonts w:ascii="Arial" w:hAnsi="Arial" w:cs="Arial"/>
        </w:rPr>
      </w:pPr>
    </w:p>
    <w:p w14:paraId="4395712F" w14:textId="77777777" w:rsidR="004A0E27" w:rsidRPr="004D676E" w:rsidRDefault="004A0E27" w:rsidP="004A0E27">
      <w:pPr>
        <w:pStyle w:val="NormalWeb"/>
        <w:spacing w:before="0" w:beforeAutospacing="0" w:after="0" w:afterAutospacing="0"/>
        <w:rPr>
          <w:rFonts w:ascii="Arial" w:hAnsi="Arial" w:cs="Arial"/>
        </w:rPr>
      </w:pPr>
    </w:p>
    <w:p w14:paraId="5723E5B3" w14:textId="77777777" w:rsidR="004A0E27" w:rsidRPr="004D676E" w:rsidRDefault="004A0E27" w:rsidP="004A0E27">
      <w:pPr>
        <w:pStyle w:val="NormalWeb"/>
        <w:spacing w:before="0" w:beforeAutospacing="0" w:after="0" w:afterAutospacing="0"/>
        <w:rPr>
          <w:rFonts w:ascii="Arial" w:hAnsi="Arial" w:cs="Arial"/>
        </w:rPr>
      </w:pPr>
    </w:p>
    <w:p w14:paraId="172FE4C3" w14:textId="77777777" w:rsidR="004A0E27" w:rsidRPr="004D676E" w:rsidRDefault="004A0E27" w:rsidP="004A0E27">
      <w:pPr>
        <w:pStyle w:val="NormalWeb"/>
        <w:spacing w:before="0" w:beforeAutospacing="0" w:after="0" w:afterAutospacing="0"/>
        <w:rPr>
          <w:rFonts w:ascii="Arial" w:hAnsi="Arial" w:cs="Arial"/>
        </w:rPr>
      </w:pPr>
    </w:p>
    <w:p w14:paraId="2367D36D" w14:textId="77777777" w:rsidR="004A0E27" w:rsidRPr="004D676E" w:rsidRDefault="004A0E27" w:rsidP="004A0E27">
      <w:pPr>
        <w:pStyle w:val="NormalWeb"/>
        <w:spacing w:before="0" w:beforeAutospacing="0" w:after="0" w:afterAutospacing="0"/>
        <w:rPr>
          <w:rFonts w:ascii="Arial" w:hAnsi="Arial" w:cs="Arial"/>
        </w:rPr>
      </w:pPr>
    </w:p>
    <w:p w14:paraId="6126B41E"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xml:space="preserve">- A de la compassion, sympathique, ressent les souffrances d’autrui ; haut sens des responsabilités </w:t>
      </w:r>
      <w:r w:rsidRPr="004D676E">
        <w:rPr>
          <w:rFonts w:ascii="Arial" w:hAnsi="Arial" w:cs="Arial"/>
          <w:i/>
        </w:rPr>
        <w:t>(déjà petit) </w:t>
      </w:r>
      <w:r w:rsidRPr="004D676E">
        <w:rPr>
          <w:rFonts w:ascii="Arial" w:hAnsi="Arial" w:cs="Arial"/>
        </w:rPr>
        <w:t>;</w:t>
      </w:r>
      <w:r w:rsidRPr="004D676E">
        <w:rPr>
          <w:rFonts w:ascii="Arial" w:hAnsi="Arial" w:cs="Arial"/>
          <w:i/>
        </w:rPr>
        <w:t xml:space="preserve"> </w:t>
      </w:r>
      <w:r w:rsidRPr="004D676E">
        <w:rPr>
          <w:rFonts w:ascii="Arial" w:hAnsi="Arial" w:cs="Arial"/>
        </w:rPr>
        <w:t xml:space="preserve">individus chauds, aggravés par la chaleur étouffante </w:t>
      </w:r>
      <w:r w:rsidRPr="004D676E">
        <w:rPr>
          <w:rFonts w:ascii="Arial" w:hAnsi="Arial" w:cs="Arial"/>
          <w:i/>
        </w:rPr>
        <w:t>(pièce très chaude) </w:t>
      </w:r>
      <w:r w:rsidRPr="004D676E">
        <w:rPr>
          <w:rFonts w:ascii="Arial" w:hAnsi="Arial" w:cs="Arial"/>
        </w:rPr>
        <w:t>;</w:t>
      </w:r>
    </w:p>
    <w:p w14:paraId="24D8D398"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xml:space="preserve">- Anxiété </w:t>
      </w:r>
      <w:r w:rsidRPr="004D676E">
        <w:rPr>
          <w:rFonts w:ascii="Arial" w:hAnsi="Arial" w:cs="Arial"/>
          <w:i/>
        </w:rPr>
        <w:t>(pour le futur, pour les autres, pour sa santé et celle de ceux qu’il aime)</w:t>
      </w:r>
      <w:r w:rsidRPr="004D676E">
        <w:rPr>
          <w:rFonts w:ascii="Arial" w:hAnsi="Arial" w:cs="Arial"/>
        </w:rPr>
        <w:t xml:space="preserve"> et peurs (de l’échec, de l’humiliation, des animaux &lt;-&gt; mais aussi amour pour les animaux, des fantômes &lt;-&gt; mais aussi attiré, du tonnerre &lt;-&gt; mais aussi attiré), des hauteurs, claustrophobe)</w:t>
      </w:r>
    </w:p>
    <w:p w14:paraId="2D3A28E4"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lastRenderedPageBreak/>
        <w:t>- Profondément affecté par des évènements ou récits horribles (exagération, attiré par le paranormal);</w:t>
      </w:r>
    </w:p>
    <w:p w14:paraId="2B3F6EEC"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Manque de confiance en lui, souhaite plaire à tout le monde, a le sentiment de culpabilité pour ce dont il n’est pas coupable</w:t>
      </w:r>
      <w:r w:rsidRPr="004D676E">
        <w:rPr>
          <w:rFonts w:ascii="Arial" w:hAnsi="Arial" w:cs="Arial"/>
          <w:i/>
        </w:rPr>
        <w:t> (est soumis, réprimé- ne peut exprimer son souhait, peur de ne pas être accepté, apprécié, aimé, veut plaire, envie de recevoir de l’affect)</w:t>
      </w:r>
      <w:r w:rsidRPr="004D676E">
        <w:rPr>
          <w:rFonts w:ascii="Arial" w:hAnsi="Arial" w:cs="Arial"/>
        </w:rPr>
        <w:t xml:space="preserve">, dépressif, anxieux, anticipation et peureux (claustrophobe, hauteurs, animaux, peur de perdre le contrôle ; réagit violemment contre le rejet et peuvent compenser le manque d’affect en mangeant compulsivement </w:t>
      </w:r>
      <w:r w:rsidRPr="004D676E">
        <w:rPr>
          <w:rFonts w:ascii="Arial" w:hAnsi="Arial" w:cs="Arial"/>
        </w:rPr>
        <w:sym w:font="Wingdings" w:char="F0E0"/>
      </w:r>
      <w:r w:rsidRPr="004D676E">
        <w:rPr>
          <w:rFonts w:ascii="Arial" w:hAnsi="Arial" w:cs="Arial"/>
        </w:rPr>
        <w:t xml:space="preserve"> obèses.</w:t>
      </w:r>
    </w:p>
    <w:p w14:paraId="3B8F2123"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Passionné, grand besoin d’amour et d’affect, forte impulsion sexuelle sans promiscuité ; artistique, goût pour la danse, pour la lecture ; amour de la Nature </w:t>
      </w:r>
      <w:r w:rsidRPr="004D676E">
        <w:rPr>
          <w:rFonts w:ascii="Arial" w:hAnsi="Arial" w:cs="Arial"/>
          <w:i/>
        </w:rPr>
        <w:t>(qui ne heurte pas leurs émotions, n’interpelle pas leurs vulnérabilités)</w:t>
      </w:r>
      <w:r w:rsidRPr="004D676E">
        <w:rPr>
          <w:rFonts w:ascii="Arial" w:hAnsi="Arial" w:cs="Arial"/>
        </w:rPr>
        <w:t>; aiment voyager ;</w:t>
      </w:r>
    </w:p>
    <w:p w14:paraId="7CF7078A"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Absence de réaction (p. ex : pas de fièvre) ; états contradictoires</w:t>
      </w:r>
    </w:p>
    <w:p w14:paraId="2BE93271"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xml:space="preserve">- Précoce </w:t>
      </w:r>
      <w:r w:rsidRPr="004D676E">
        <w:rPr>
          <w:rFonts w:ascii="Arial" w:hAnsi="Arial" w:cs="Arial"/>
          <w:i/>
        </w:rPr>
        <w:t>(enfant parle et réagit comme un adulte) </w:t>
      </w:r>
      <w:r w:rsidRPr="004D676E">
        <w:rPr>
          <w:rFonts w:ascii="Arial" w:hAnsi="Arial" w:cs="Arial"/>
        </w:rPr>
        <w:t>;</w:t>
      </w:r>
    </w:p>
    <w:p w14:paraId="2C40F5E3" w14:textId="77777777" w:rsidR="004A0E27" w:rsidRPr="004D676E" w:rsidRDefault="004A0E27" w:rsidP="004A0E27">
      <w:pPr>
        <w:pStyle w:val="NormalWeb"/>
        <w:spacing w:before="0" w:beforeAutospacing="0" w:after="0" w:afterAutospacing="0"/>
        <w:rPr>
          <w:rFonts w:ascii="Arial" w:hAnsi="Arial" w:cs="Arial"/>
        </w:rPr>
      </w:pPr>
    </w:p>
    <w:p w14:paraId="5325E153" w14:textId="77777777" w:rsidR="004A0E27" w:rsidRPr="004D676E" w:rsidRDefault="004A0E27" w:rsidP="004A0E27">
      <w:pPr>
        <w:rPr>
          <w:rFonts w:ascii="Arial" w:hAnsi="Arial" w:cs="Arial"/>
          <w:b/>
          <w:bCs/>
          <w:color w:val="006699"/>
        </w:rPr>
      </w:pPr>
      <w:r w:rsidRPr="004D676E">
        <w:rPr>
          <w:rFonts w:ascii="Arial" w:hAnsi="Arial" w:cs="Arial"/>
          <w:b/>
          <w:bCs/>
          <w:color w:val="006699"/>
        </w:rPr>
        <w:t xml:space="preserve">Modalités </w:t>
      </w:r>
    </w:p>
    <w:p w14:paraId="6F422183" w14:textId="77777777" w:rsidR="004A0E27" w:rsidRPr="004D676E" w:rsidRDefault="004A0E27" w:rsidP="004A0E27">
      <w:pPr>
        <w:pStyle w:val="NormalWeb"/>
        <w:spacing w:before="0" w:beforeAutospacing="0" w:after="0" w:afterAutospacing="0"/>
        <w:rPr>
          <w:rFonts w:ascii="Arial" w:hAnsi="Arial" w:cs="Arial"/>
          <w:bCs/>
        </w:rPr>
      </w:pPr>
      <w:r w:rsidRPr="004D676E">
        <w:rPr>
          <w:rFonts w:ascii="Arial" w:hAnsi="Arial" w:cs="Arial"/>
          <w:bCs/>
          <w:color w:val="006699"/>
          <w:u w:val="single"/>
        </w:rPr>
        <w:t>AGGRAVATIONS</w:t>
      </w:r>
    </w:p>
    <w:p w14:paraId="570CA22A" w14:textId="77777777" w:rsidR="004A0E27" w:rsidRPr="004D676E" w:rsidRDefault="004A0E27" w:rsidP="004A0E27">
      <w:pPr>
        <w:pStyle w:val="NormalWeb"/>
        <w:spacing w:before="0" w:beforeAutospacing="0" w:after="0" w:afterAutospacing="0"/>
        <w:rPr>
          <w:rFonts w:ascii="Arial" w:hAnsi="Arial" w:cs="Arial"/>
          <w:color w:val="000000"/>
        </w:rPr>
      </w:pPr>
      <w:r w:rsidRPr="004D676E">
        <w:rPr>
          <w:rFonts w:ascii="Arial" w:hAnsi="Arial" w:cs="Arial"/>
        </w:rPr>
        <w:t>Aggravation ou amélioration par la chaleur</w:t>
      </w:r>
      <w:r w:rsidRPr="004D676E">
        <w:rPr>
          <w:rFonts w:ascii="Arial" w:hAnsi="Arial" w:cs="Arial"/>
          <w:color w:val="000000"/>
        </w:rPr>
        <w:t xml:space="preserve"> (aggravé dans une pièce trop chauffée)</w:t>
      </w:r>
      <w:r w:rsidRPr="004D676E">
        <w:rPr>
          <w:rFonts w:ascii="Arial" w:hAnsi="Arial" w:cs="Arial"/>
        </w:rPr>
        <w:t>, ou par le froid, ou bien sensible à la fois au froid et à la chaleur.</w:t>
      </w:r>
    </w:p>
    <w:p w14:paraId="1AB5FD9A"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color w:val="000000"/>
        </w:rPr>
        <w:t>Après la tempête.</w:t>
      </w:r>
    </w:p>
    <w:p w14:paraId="52CEB657"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Aggravé par vaccins, dans les caves/celliers, à la « nouvelle lune » (aussi amélioré).</w:t>
      </w:r>
    </w:p>
    <w:p w14:paraId="5F3606B0"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En se déshabillant ».</w:t>
      </w:r>
    </w:p>
    <w:p w14:paraId="36AB7B09" w14:textId="77777777" w:rsidR="004A0E27" w:rsidRPr="004D676E" w:rsidRDefault="004A0E27" w:rsidP="004A0E27">
      <w:pPr>
        <w:pStyle w:val="NormalWeb"/>
        <w:spacing w:before="0" w:beforeAutospacing="0" w:after="0" w:afterAutospacing="0"/>
        <w:rPr>
          <w:rFonts w:ascii="Arial" w:hAnsi="Arial" w:cs="Arial"/>
          <w:bCs/>
          <w:u w:val="single"/>
        </w:rPr>
      </w:pPr>
    </w:p>
    <w:p w14:paraId="6B9BCDBA" w14:textId="77777777" w:rsidR="004A0E27" w:rsidRPr="004D676E" w:rsidRDefault="004A0E27" w:rsidP="004A0E27">
      <w:pPr>
        <w:pStyle w:val="NormalWeb"/>
        <w:spacing w:before="0" w:beforeAutospacing="0" w:after="0" w:afterAutospacing="0"/>
        <w:rPr>
          <w:rFonts w:ascii="Arial" w:hAnsi="Arial" w:cs="Arial"/>
          <w:bCs/>
          <w:color w:val="006699"/>
          <w:u w:val="single"/>
        </w:rPr>
      </w:pPr>
    </w:p>
    <w:p w14:paraId="53304105" w14:textId="77777777" w:rsidR="004A0E27" w:rsidRPr="004D676E" w:rsidRDefault="004A0E27" w:rsidP="004A0E27">
      <w:pPr>
        <w:pStyle w:val="NormalWeb"/>
        <w:spacing w:before="0" w:beforeAutospacing="0" w:after="0" w:afterAutospacing="0"/>
        <w:rPr>
          <w:rFonts w:ascii="Arial" w:hAnsi="Arial" w:cs="Arial"/>
          <w:bCs/>
        </w:rPr>
      </w:pPr>
      <w:r w:rsidRPr="004D676E">
        <w:rPr>
          <w:rFonts w:ascii="Arial" w:hAnsi="Arial" w:cs="Arial"/>
          <w:bCs/>
          <w:color w:val="006699"/>
          <w:u w:val="single"/>
        </w:rPr>
        <w:t>AMÉLIORATIONS</w:t>
      </w:r>
      <w:r w:rsidRPr="004D676E">
        <w:rPr>
          <w:rFonts w:ascii="Arial" w:hAnsi="Arial" w:cs="Arial"/>
          <w:bCs/>
        </w:rPr>
        <w:t> :</w:t>
      </w:r>
    </w:p>
    <w:p w14:paraId="7D3B3EBF"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xml:space="preserve">Amélioré </w:t>
      </w:r>
      <w:r w:rsidRPr="004D676E">
        <w:rPr>
          <w:rFonts w:ascii="Arial" w:hAnsi="Arial" w:cs="Arial"/>
          <w:b/>
          <w:color w:val="006699"/>
        </w:rPr>
        <w:t>le soir</w:t>
      </w:r>
      <w:r w:rsidRPr="004D676E">
        <w:rPr>
          <w:rFonts w:ascii="Arial" w:hAnsi="Arial" w:cs="Arial"/>
        </w:rPr>
        <w:t xml:space="preserve">, par l’occupation, dans la nature (en plein air), par l’effort physique (peut être aggravé), par des courts sommeils, par le repos, par les boissons chaudes, à la pleine lune. </w:t>
      </w:r>
    </w:p>
    <w:p w14:paraId="64E30EBC"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Pendant la tempête.</w:t>
      </w:r>
    </w:p>
    <w:p w14:paraId="75B92B1E" w14:textId="77777777" w:rsidR="004A0E27" w:rsidRPr="004D676E" w:rsidRDefault="004A0E27" w:rsidP="004A0E27">
      <w:pPr>
        <w:pStyle w:val="NormalWeb"/>
        <w:spacing w:before="0" w:beforeAutospacing="0" w:after="0" w:afterAutospacing="0"/>
        <w:rPr>
          <w:rFonts w:ascii="Arial" w:hAnsi="Arial" w:cs="Arial"/>
          <w:b/>
          <w:color w:val="006699"/>
          <w:u w:val="single"/>
        </w:rPr>
      </w:pPr>
    </w:p>
    <w:p w14:paraId="5BB82285" w14:textId="77777777" w:rsidR="004A0E27" w:rsidRPr="004D676E" w:rsidRDefault="004A0E27" w:rsidP="004A0E27">
      <w:pPr>
        <w:pStyle w:val="NormalWeb"/>
        <w:spacing w:before="0" w:beforeAutospacing="0" w:after="0" w:afterAutospacing="0"/>
        <w:rPr>
          <w:rFonts w:ascii="Arial" w:hAnsi="Arial" w:cs="Arial"/>
          <w:b/>
          <w:color w:val="006699"/>
        </w:rPr>
      </w:pPr>
      <w:r w:rsidRPr="004D676E">
        <w:rPr>
          <w:rFonts w:ascii="Arial" w:hAnsi="Arial" w:cs="Arial"/>
          <w:b/>
          <w:color w:val="006699"/>
          <w:u w:val="single"/>
        </w:rPr>
        <w:t>CARCINOSINUM - CLH</w:t>
      </w:r>
    </w:p>
    <w:p w14:paraId="421135A3" w14:textId="77777777" w:rsidR="004A0E27" w:rsidRPr="004D676E" w:rsidRDefault="004A0E27" w:rsidP="004A0E27">
      <w:pPr>
        <w:rPr>
          <w:rFonts w:ascii="Arial" w:hAnsi="Arial" w:cs="Arial"/>
          <w:b/>
          <w:i/>
          <w:color w:val="006699"/>
          <w:lang w:val="fr-BE"/>
        </w:rPr>
      </w:pPr>
      <w:r w:rsidRPr="004D676E">
        <w:rPr>
          <w:rFonts w:ascii="Arial" w:hAnsi="Arial" w:cs="Arial"/>
          <w:b/>
          <w:i/>
          <w:color w:val="006699"/>
          <w:lang w:val="fr-BE"/>
        </w:rPr>
        <w:t>Dans mon milieu familial, si tu te différencies, "tumeur" ("tu meurs").</w:t>
      </w:r>
    </w:p>
    <w:p w14:paraId="29438894" w14:textId="77777777" w:rsidR="004A0E27" w:rsidRPr="004D676E" w:rsidRDefault="004A0E27" w:rsidP="004A0E27">
      <w:pPr>
        <w:rPr>
          <w:rFonts w:ascii="Arial" w:hAnsi="Arial" w:cs="Arial"/>
          <w:lang w:val="fr-BE"/>
        </w:rPr>
      </w:pPr>
    </w:p>
    <w:p w14:paraId="1EDB71DB" w14:textId="760BEAE6" w:rsidR="004A0E27" w:rsidRPr="004D676E" w:rsidRDefault="004A0E27" w:rsidP="004A0E27">
      <w:pPr>
        <w:rPr>
          <w:rFonts w:ascii="Arial" w:hAnsi="Arial" w:cs="Arial"/>
          <w:lang w:val="fr-BE"/>
        </w:rPr>
      </w:pPr>
      <w:r w:rsidRPr="004D676E">
        <w:rPr>
          <w:rFonts w:ascii="Arial" w:hAnsi="Arial" w:cs="Arial"/>
          <w:noProof/>
          <w:lang w:val="fr-FR"/>
        </w:rPr>
        <w:lastRenderedPageBreak/>
        <w:drawing>
          <wp:anchor distT="0" distB="0" distL="114300" distR="114300" simplePos="0" relativeHeight="251667456" behindDoc="1" locked="0" layoutInCell="1" allowOverlap="1" wp14:anchorId="377BEA5A" wp14:editId="1331BC27">
            <wp:simplePos x="0" y="0"/>
            <wp:positionH relativeFrom="column">
              <wp:posOffset>1435735</wp:posOffset>
            </wp:positionH>
            <wp:positionV relativeFrom="paragraph">
              <wp:posOffset>103505</wp:posOffset>
            </wp:positionV>
            <wp:extent cx="2827020" cy="2857500"/>
            <wp:effectExtent l="0" t="0" r="0" b="0"/>
            <wp:wrapTight wrapText="bothSides">
              <wp:wrapPolygon edited="0">
                <wp:start x="0" y="0"/>
                <wp:lineTo x="0" y="21456"/>
                <wp:lineTo x="21396" y="21456"/>
                <wp:lineTo x="21396" y="0"/>
                <wp:lineTo x="0" y="0"/>
              </wp:wrapPolygon>
            </wp:wrapTight>
            <wp:docPr id="52" name="Image 52"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Afficher l’image sourc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27020" cy="2857500"/>
                    </a:xfrm>
                    <a:prstGeom prst="rect">
                      <a:avLst/>
                    </a:prstGeom>
                    <a:noFill/>
                  </pic:spPr>
                </pic:pic>
              </a:graphicData>
            </a:graphic>
            <wp14:sizeRelH relativeFrom="page">
              <wp14:pctWidth>0</wp14:pctWidth>
            </wp14:sizeRelH>
            <wp14:sizeRelV relativeFrom="page">
              <wp14:pctHeight>0</wp14:pctHeight>
            </wp14:sizeRelV>
          </wp:anchor>
        </w:drawing>
      </w:r>
    </w:p>
    <w:p w14:paraId="63AB9B19" w14:textId="77777777" w:rsidR="004A0E27" w:rsidRPr="004D676E" w:rsidRDefault="004A0E27" w:rsidP="004A0E27">
      <w:pPr>
        <w:rPr>
          <w:rFonts w:ascii="Arial" w:hAnsi="Arial" w:cs="Arial"/>
          <w:lang w:val="fr-BE"/>
        </w:rPr>
      </w:pPr>
    </w:p>
    <w:p w14:paraId="496A054B" w14:textId="77777777" w:rsidR="004A0E27" w:rsidRPr="004D676E" w:rsidRDefault="004A0E27" w:rsidP="004A0E27">
      <w:pPr>
        <w:rPr>
          <w:rFonts w:ascii="Arial" w:hAnsi="Arial" w:cs="Arial"/>
        </w:rPr>
      </w:pPr>
    </w:p>
    <w:p w14:paraId="0359E7B7" w14:textId="77777777" w:rsidR="004A0E27" w:rsidRPr="004D676E" w:rsidRDefault="004A0E27" w:rsidP="004A0E27">
      <w:pPr>
        <w:rPr>
          <w:rFonts w:ascii="Arial" w:hAnsi="Arial" w:cs="Arial"/>
        </w:rPr>
      </w:pPr>
    </w:p>
    <w:p w14:paraId="2B1B0650" w14:textId="77777777" w:rsidR="004A0E27" w:rsidRPr="004D676E" w:rsidRDefault="004A0E27" w:rsidP="004A0E27">
      <w:pPr>
        <w:rPr>
          <w:rFonts w:ascii="Arial" w:hAnsi="Arial" w:cs="Arial"/>
        </w:rPr>
      </w:pPr>
      <w:r w:rsidRPr="004D676E">
        <w:rPr>
          <w:rFonts w:ascii="Arial" w:hAnsi="Arial" w:cs="Arial"/>
        </w:rPr>
        <w:t xml:space="preserve">                                         </w:t>
      </w:r>
    </w:p>
    <w:p w14:paraId="46CDF2B2" w14:textId="77777777" w:rsidR="004A0E27" w:rsidRPr="004D676E" w:rsidRDefault="004A0E27" w:rsidP="004A0E27">
      <w:pPr>
        <w:rPr>
          <w:rFonts w:ascii="Arial" w:hAnsi="Arial" w:cs="Arial"/>
        </w:rPr>
      </w:pPr>
    </w:p>
    <w:p w14:paraId="65E46304" w14:textId="77777777" w:rsidR="004A0E27" w:rsidRPr="004D676E" w:rsidRDefault="004A0E27" w:rsidP="004A0E27">
      <w:pPr>
        <w:rPr>
          <w:rFonts w:ascii="Arial" w:hAnsi="Arial" w:cs="Arial"/>
        </w:rPr>
      </w:pPr>
      <w:r w:rsidRPr="004D676E">
        <w:rPr>
          <w:rFonts w:ascii="Arial" w:hAnsi="Arial" w:cs="Arial"/>
        </w:rPr>
        <w:tab/>
      </w:r>
      <w:r w:rsidRPr="004D676E">
        <w:rPr>
          <w:rFonts w:ascii="Arial" w:hAnsi="Arial" w:cs="Arial"/>
        </w:rPr>
        <w:tab/>
      </w:r>
      <w:r w:rsidRPr="004D676E">
        <w:rPr>
          <w:rFonts w:ascii="Arial" w:hAnsi="Arial" w:cs="Arial"/>
        </w:rPr>
        <w:tab/>
      </w:r>
      <w:r w:rsidRPr="004D676E">
        <w:rPr>
          <w:rFonts w:ascii="Arial" w:hAnsi="Arial" w:cs="Arial"/>
        </w:rPr>
        <w:tab/>
      </w:r>
    </w:p>
    <w:p w14:paraId="05B76DD1" w14:textId="77777777" w:rsidR="004A0E27" w:rsidRPr="004D676E" w:rsidRDefault="004A0E27" w:rsidP="004A0E27">
      <w:pPr>
        <w:rPr>
          <w:rFonts w:ascii="Arial" w:hAnsi="Arial" w:cs="Arial"/>
          <w:b/>
          <w:u w:val="single"/>
        </w:rPr>
      </w:pPr>
    </w:p>
    <w:p w14:paraId="68FCAAD6" w14:textId="77777777" w:rsidR="004A0E27" w:rsidRPr="004D676E" w:rsidRDefault="004A0E27" w:rsidP="004A0E27">
      <w:pPr>
        <w:rPr>
          <w:rFonts w:ascii="Arial" w:hAnsi="Arial" w:cs="Arial"/>
          <w:b/>
          <w:u w:val="single"/>
        </w:rPr>
      </w:pPr>
    </w:p>
    <w:p w14:paraId="4032D19F" w14:textId="77777777" w:rsidR="004A0E27" w:rsidRPr="004D676E" w:rsidRDefault="004A0E27" w:rsidP="004A0E27">
      <w:pPr>
        <w:rPr>
          <w:rFonts w:ascii="Arial" w:hAnsi="Arial" w:cs="Arial"/>
          <w:b/>
          <w:u w:val="single"/>
        </w:rPr>
      </w:pPr>
    </w:p>
    <w:p w14:paraId="78A0A098" w14:textId="77777777" w:rsidR="004A0E27" w:rsidRPr="004D676E" w:rsidRDefault="004A0E27" w:rsidP="004A0E27">
      <w:pPr>
        <w:rPr>
          <w:rFonts w:ascii="Arial" w:hAnsi="Arial" w:cs="Arial"/>
          <w:b/>
          <w:u w:val="single"/>
        </w:rPr>
      </w:pPr>
    </w:p>
    <w:p w14:paraId="453DCD45" w14:textId="77777777" w:rsidR="004A0E27" w:rsidRPr="004D676E" w:rsidRDefault="004A0E27" w:rsidP="004A0E27">
      <w:pPr>
        <w:rPr>
          <w:rFonts w:ascii="Arial" w:hAnsi="Arial" w:cs="Arial"/>
          <w:b/>
          <w:u w:val="single"/>
        </w:rPr>
      </w:pPr>
    </w:p>
    <w:p w14:paraId="6EF8B930" w14:textId="77777777" w:rsidR="004A0E27" w:rsidRPr="004D676E" w:rsidRDefault="004A0E27" w:rsidP="004A0E27">
      <w:pPr>
        <w:rPr>
          <w:rFonts w:ascii="Arial" w:hAnsi="Arial" w:cs="Arial"/>
          <w:b/>
          <w:u w:val="single"/>
        </w:rPr>
      </w:pPr>
    </w:p>
    <w:p w14:paraId="56E56092" w14:textId="77777777" w:rsidR="004A0E27" w:rsidRPr="004D676E" w:rsidRDefault="004A0E27" w:rsidP="004A0E27">
      <w:pPr>
        <w:rPr>
          <w:rFonts w:ascii="Arial" w:hAnsi="Arial" w:cs="Arial"/>
          <w:b/>
          <w:u w:val="single"/>
        </w:rPr>
      </w:pPr>
    </w:p>
    <w:p w14:paraId="38B69DE0" w14:textId="77777777" w:rsidR="004A0E27" w:rsidRPr="004D676E" w:rsidRDefault="004A0E27" w:rsidP="004A0E27">
      <w:pPr>
        <w:rPr>
          <w:rFonts w:ascii="Arial" w:hAnsi="Arial" w:cs="Arial"/>
          <w:b/>
          <w:u w:val="single"/>
        </w:rPr>
      </w:pPr>
    </w:p>
    <w:p w14:paraId="50D3763D" w14:textId="77777777" w:rsidR="004A0E27" w:rsidRPr="004D676E" w:rsidRDefault="004A0E27" w:rsidP="004A0E27">
      <w:pPr>
        <w:rPr>
          <w:rFonts w:ascii="Arial" w:hAnsi="Arial" w:cs="Arial"/>
          <w:b/>
          <w:u w:val="single"/>
        </w:rPr>
      </w:pPr>
    </w:p>
    <w:p w14:paraId="5B6BD029" w14:textId="77777777" w:rsidR="004A0E27" w:rsidRPr="004D676E" w:rsidRDefault="004A0E27" w:rsidP="004A0E27">
      <w:pPr>
        <w:rPr>
          <w:rFonts w:ascii="Arial" w:hAnsi="Arial" w:cs="Arial"/>
          <w:b/>
          <w:u w:val="single"/>
        </w:rPr>
      </w:pPr>
    </w:p>
    <w:p w14:paraId="521D921B" w14:textId="77777777" w:rsidR="004A0E27" w:rsidRPr="004D676E" w:rsidRDefault="004A0E27" w:rsidP="004A0E27">
      <w:pPr>
        <w:rPr>
          <w:rFonts w:ascii="Arial" w:hAnsi="Arial" w:cs="Arial"/>
          <w:b/>
          <w:u w:val="single"/>
        </w:rPr>
      </w:pPr>
    </w:p>
    <w:p w14:paraId="537AEE26" w14:textId="7A8E7111" w:rsidR="004A0E27" w:rsidRPr="004D676E" w:rsidRDefault="000F2CF0" w:rsidP="000F2CF0">
      <w:pPr>
        <w:jc w:val="center"/>
        <w:rPr>
          <w:rFonts w:ascii="Arial" w:hAnsi="Arial" w:cs="Arial"/>
          <w:b/>
          <w:color w:val="006699"/>
          <w:lang w:val="fr-CH"/>
        </w:rPr>
      </w:pPr>
      <w:r w:rsidRPr="004D676E">
        <w:rPr>
          <w:rFonts w:ascii="Arial" w:hAnsi="Arial" w:cs="Arial"/>
          <w:spacing w:val="4"/>
          <w:lang w:val="en-US"/>
        </w:rPr>
        <w:t>[#S3]</w:t>
      </w:r>
      <w:r w:rsidR="004A0E27" w:rsidRPr="004D676E">
        <w:rPr>
          <w:rFonts w:ascii="Arial" w:hAnsi="Arial" w:cs="Arial"/>
          <w:b/>
          <w:color w:val="006699"/>
          <w:lang w:val="fr-CH"/>
        </w:rPr>
        <w:t>C</w:t>
      </w:r>
      <w:r w:rsidR="002638D4" w:rsidRPr="004D676E">
        <w:rPr>
          <w:rFonts w:ascii="Arial" w:hAnsi="Arial" w:cs="Arial"/>
          <w:b/>
          <w:color w:val="006699"/>
          <w:lang w:val="fr-CH"/>
        </w:rPr>
        <w:t>as cliniques</w:t>
      </w:r>
    </w:p>
    <w:p w14:paraId="2E0F0791" w14:textId="77777777" w:rsidR="004A0E27" w:rsidRPr="004D676E" w:rsidRDefault="004A0E27" w:rsidP="004A0E27">
      <w:pPr>
        <w:rPr>
          <w:rFonts w:ascii="Arial" w:hAnsi="Arial" w:cs="Arial"/>
          <w:b/>
          <w:bCs/>
          <w:color w:val="006699"/>
          <w:u w:val="single"/>
          <w:lang w:eastAsia="fr-CH"/>
        </w:rPr>
      </w:pPr>
    </w:p>
    <w:p w14:paraId="11A1FE66" w14:textId="77777777" w:rsidR="004A0E27" w:rsidRPr="004D676E" w:rsidRDefault="004A0E27" w:rsidP="004A0E27">
      <w:pPr>
        <w:rPr>
          <w:rFonts w:ascii="Arial" w:hAnsi="Arial" w:cs="Arial"/>
          <w:b/>
          <w:bCs/>
          <w:color w:val="006699"/>
          <w:u w:val="single"/>
          <w:lang w:eastAsia="fr-CH"/>
        </w:rPr>
      </w:pPr>
      <w:r w:rsidRPr="004D676E">
        <w:rPr>
          <w:rFonts w:ascii="Arial" w:hAnsi="Arial" w:cs="Arial"/>
          <w:b/>
          <w:bCs/>
          <w:color w:val="006699"/>
          <w:u w:val="single"/>
          <w:lang w:eastAsia="fr-CH"/>
        </w:rPr>
        <w:t>Cas de Foubister</w:t>
      </w:r>
    </w:p>
    <w:p w14:paraId="0EA955CA" w14:textId="77777777" w:rsidR="004A0E27" w:rsidRPr="004D676E" w:rsidRDefault="004A0E27" w:rsidP="004A0E27">
      <w:pPr>
        <w:rPr>
          <w:rFonts w:ascii="Arial" w:hAnsi="Arial" w:cs="Arial"/>
          <w:b/>
          <w:bCs/>
          <w:color w:val="006699"/>
          <w:lang w:eastAsia="fr-CH"/>
        </w:rPr>
      </w:pPr>
    </w:p>
    <w:p w14:paraId="114CEBD8" w14:textId="77777777" w:rsidR="004A0E27" w:rsidRPr="004D676E" w:rsidRDefault="004A0E27" w:rsidP="004A0E27">
      <w:pPr>
        <w:rPr>
          <w:rFonts w:ascii="Arial" w:hAnsi="Arial" w:cs="Arial"/>
          <w:b/>
          <w:bCs/>
          <w:color w:val="006699"/>
          <w:lang w:eastAsia="fr-CH"/>
        </w:rPr>
      </w:pPr>
      <w:r w:rsidRPr="004D676E">
        <w:rPr>
          <w:rFonts w:ascii="Arial" w:hAnsi="Arial" w:cs="Arial"/>
          <w:b/>
          <w:bCs/>
          <w:color w:val="006699"/>
          <w:lang w:eastAsia="fr-CH"/>
        </w:rPr>
        <w:t>OBSERVATION N° 1 (FOUBISTER)</w:t>
      </w:r>
    </w:p>
    <w:p w14:paraId="4F007F8E" w14:textId="77777777" w:rsidR="004A0E27" w:rsidRPr="004D676E" w:rsidRDefault="004A0E27" w:rsidP="004A0E27">
      <w:pPr>
        <w:rPr>
          <w:rFonts w:ascii="Arial" w:hAnsi="Arial" w:cs="Arial"/>
          <w:lang w:eastAsia="fr-CH"/>
        </w:rPr>
      </w:pPr>
      <w:r w:rsidRPr="004D676E">
        <w:rPr>
          <w:rFonts w:ascii="Arial" w:hAnsi="Arial" w:cs="Arial"/>
          <w:lang w:eastAsia="fr-CH"/>
        </w:rPr>
        <w:t>Fille de 10 ans, vue pour la première fois en 1952. Victime de l'asthme, depuis l'âge de 18 mois, survenu à la suite de frayeur lors d'un bombardement. Après un traitement orthodoxe, les parents la menèrent chez un ostéopathe. Après l'insuccès des deux traitements, elle fut envoyée à la Shepherds Bush Clinic.</w:t>
      </w:r>
    </w:p>
    <w:p w14:paraId="612A4C5E" w14:textId="77777777" w:rsidR="004A0E27" w:rsidRPr="004D676E" w:rsidRDefault="004A0E27" w:rsidP="004A0E27">
      <w:pPr>
        <w:rPr>
          <w:rFonts w:ascii="Arial" w:hAnsi="Arial" w:cs="Arial"/>
          <w:lang w:eastAsia="fr-CH"/>
        </w:rPr>
      </w:pPr>
      <w:r w:rsidRPr="004D676E">
        <w:rPr>
          <w:rFonts w:ascii="Arial" w:hAnsi="Arial" w:cs="Arial"/>
          <w:b/>
          <w:bCs/>
          <w:color w:val="006699"/>
          <w:lang w:eastAsia="fr-CH"/>
        </w:rPr>
        <w:t>Histoires anciennes</w:t>
      </w:r>
      <w:r w:rsidRPr="004D676E">
        <w:rPr>
          <w:rFonts w:ascii="Arial" w:hAnsi="Arial" w:cs="Arial"/>
          <w:lang w:eastAsia="fr-CH"/>
        </w:rPr>
        <w:t xml:space="preserve"> : Pneumonie à 1 an. Coqueluche grave à 9 ans, suivie d'une aggravation de l'asthme pendant six mois.</w:t>
      </w:r>
    </w:p>
    <w:p w14:paraId="2EC08D90" w14:textId="77777777" w:rsidR="004A0E27" w:rsidRPr="004D676E" w:rsidRDefault="004A0E27" w:rsidP="004A0E27">
      <w:pPr>
        <w:rPr>
          <w:rFonts w:ascii="Arial" w:hAnsi="Arial" w:cs="Arial"/>
          <w:lang w:eastAsia="fr-CH"/>
        </w:rPr>
      </w:pPr>
      <w:r w:rsidRPr="004D676E">
        <w:rPr>
          <w:rFonts w:ascii="Arial" w:hAnsi="Arial" w:cs="Arial"/>
          <w:b/>
          <w:bCs/>
          <w:color w:val="006699"/>
          <w:lang w:eastAsia="fr-CH"/>
        </w:rPr>
        <w:t>Histoires familiales</w:t>
      </w:r>
      <w:r w:rsidRPr="004D676E">
        <w:rPr>
          <w:rFonts w:ascii="Arial" w:hAnsi="Arial" w:cs="Arial"/>
          <w:lang w:eastAsia="fr-CH"/>
        </w:rPr>
        <w:t xml:space="preserve"> : Diabète des deux côtés de la famille. Pas d'histoire de cancer.</w:t>
      </w:r>
    </w:p>
    <w:p w14:paraId="2C0397DE" w14:textId="77777777" w:rsidR="004A0E27" w:rsidRPr="004D676E" w:rsidRDefault="004A0E27" w:rsidP="004A0E27">
      <w:pPr>
        <w:rPr>
          <w:rFonts w:ascii="Arial" w:hAnsi="Arial" w:cs="Arial"/>
          <w:lang w:eastAsia="fr-CH"/>
        </w:rPr>
      </w:pPr>
      <w:r w:rsidRPr="004D676E">
        <w:rPr>
          <w:rFonts w:ascii="Arial" w:hAnsi="Arial" w:cs="Arial"/>
          <w:b/>
          <w:bCs/>
          <w:color w:val="006699"/>
          <w:lang w:eastAsia="fr-CH"/>
        </w:rPr>
        <w:t>Mental</w:t>
      </w:r>
      <w:r w:rsidRPr="004D676E">
        <w:rPr>
          <w:rFonts w:ascii="Arial" w:hAnsi="Arial" w:cs="Arial"/>
          <w:lang w:eastAsia="fr-CH"/>
        </w:rPr>
        <w:t xml:space="preserve"> :</w:t>
      </w:r>
    </w:p>
    <w:p w14:paraId="20E5EF39" w14:textId="77777777" w:rsidR="004A0E27" w:rsidRPr="004D676E" w:rsidRDefault="004A0E27" w:rsidP="004A0E27">
      <w:pPr>
        <w:rPr>
          <w:rFonts w:ascii="Arial" w:hAnsi="Arial" w:cs="Arial"/>
          <w:lang w:eastAsia="fr-CH"/>
        </w:rPr>
      </w:pPr>
      <w:r w:rsidRPr="004D676E">
        <w:rPr>
          <w:rFonts w:ascii="Arial" w:hAnsi="Arial" w:cs="Arial"/>
          <w:lang w:eastAsia="fr-CH"/>
        </w:rPr>
        <w:lastRenderedPageBreak/>
        <w:t>- Pleure quand on la réprimande.</w:t>
      </w:r>
      <w:r w:rsidRPr="004D676E">
        <w:rPr>
          <w:rFonts w:ascii="Arial" w:hAnsi="Arial" w:cs="Arial"/>
          <w:lang w:eastAsia="fr-CH"/>
        </w:rPr>
        <w:br/>
        <w:t>- Aversion pour la graisse et les œufs.</w:t>
      </w:r>
      <w:r w:rsidRPr="004D676E">
        <w:rPr>
          <w:rFonts w:ascii="Arial" w:hAnsi="Arial" w:cs="Arial"/>
          <w:lang w:eastAsia="fr-CH"/>
        </w:rPr>
        <w:br/>
        <w:t>- Allergique aux œufs, intolérance même à l'odeur des œufs.</w:t>
      </w:r>
      <w:r w:rsidRPr="004D676E">
        <w:rPr>
          <w:rFonts w:ascii="Arial" w:hAnsi="Arial" w:cs="Arial"/>
          <w:lang w:eastAsia="fr-CH"/>
        </w:rPr>
        <w:br/>
        <w:t>- Asthme amélioré à la mer.</w:t>
      </w:r>
    </w:p>
    <w:p w14:paraId="301733CD" w14:textId="77777777" w:rsidR="004A0E27" w:rsidRPr="004D676E" w:rsidRDefault="004A0E27" w:rsidP="004A0E27">
      <w:pPr>
        <w:rPr>
          <w:rFonts w:ascii="Arial" w:hAnsi="Arial" w:cs="Arial"/>
          <w:b/>
          <w:bCs/>
          <w:color w:val="006699"/>
          <w:lang w:eastAsia="fr-CH"/>
        </w:rPr>
      </w:pPr>
      <w:r w:rsidRPr="004D676E">
        <w:rPr>
          <w:rFonts w:ascii="Arial" w:hAnsi="Arial" w:cs="Arial"/>
          <w:b/>
          <w:bCs/>
          <w:color w:val="006699"/>
          <w:lang w:eastAsia="fr-CH"/>
        </w:rPr>
        <w:t>Aspect :</w:t>
      </w:r>
    </w:p>
    <w:p w14:paraId="052B0E00" w14:textId="77777777" w:rsidR="004A0E27" w:rsidRPr="004D676E" w:rsidRDefault="004A0E27" w:rsidP="004A0E27">
      <w:pPr>
        <w:rPr>
          <w:rFonts w:ascii="Arial" w:hAnsi="Arial" w:cs="Arial"/>
          <w:lang w:eastAsia="fr-CH"/>
        </w:rPr>
      </w:pPr>
      <w:r w:rsidRPr="004D676E">
        <w:rPr>
          <w:rFonts w:ascii="Arial" w:hAnsi="Arial" w:cs="Arial"/>
          <w:lang w:eastAsia="fr-CH"/>
        </w:rPr>
        <w:t>- Teint café-au-lait.</w:t>
      </w:r>
      <w:r w:rsidRPr="004D676E">
        <w:rPr>
          <w:rFonts w:ascii="Arial" w:hAnsi="Arial" w:cs="Arial"/>
          <w:lang w:eastAsia="fr-CH"/>
        </w:rPr>
        <w:br/>
        <w:t>- Nombreux nævi.</w:t>
      </w:r>
      <w:r w:rsidRPr="004D676E">
        <w:rPr>
          <w:rFonts w:ascii="Arial" w:hAnsi="Arial" w:cs="Arial"/>
          <w:lang w:eastAsia="fr-CH"/>
        </w:rPr>
        <w:br/>
        <w:t>- Sclérotiques bleues.</w:t>
      </w:r>
    </w:p>
    <w:p w14:paraId="5FC4D743" w14:textId="77777777" w:rsidR="004A0E27" w:rsidRPr="004D676E" w:rsidRDefault="004A0E27" w:rsidP="004A0E27">
      <w:pPr>
        <w:rPr>
          <w:rFonts w:ascii="Arial" w:hAnsi="Arial" w:cs="Arial"/>
          <w:lang w:eastAsia="fr-CH"/>
        </w:rPr>
      </w:pPr>
      <w:r w:rsidRPr="004D676E">
        <w:rPr>
          <w:rFonts w:ascii="Arial" w:hAnsi="Arial" w:cs="Arial"/>
          <w:lang w:eastAsia="fr-CH"/>
        </w:rPr>
        <w:t xml:space="preserve">Reçoit </w:t>
      </w:r>
      <w:r w:rsidRPr="004D676E">
        <w:rPr>
          <w:rFonts w:ascii="Arial" w:hAnsi="Arial" w:cs="Arial"/>
          <w:b/>
          <w:bCs/>
          <w:color w:val="006699"/>
          <w:lang w:eastAsia="fr-CH"/>
        </w:rPr>
        <w:t>Carcinosin</w:t>
      </w:r>
      <w:r w:rsidRPr="004D676E">
        <w:rPr>
          <w:rFonts w:ascii="Arial" w:hAnsi="Arial" w:cs="Arial"/>
          <w:lang w:eastAsia="fr-CH"/>
        </w:rPr>
        <w:t xml:space="preserve"> suivi d'une aggravation, puis amélioration progressive.</w:t>
      </w:r>
    </w:p>
    <w:p w14:paraId="1D830733" w14:textId="77777777" w:rsidR="004A0E27" w:rsidRPr="004D676E" w:rsidRDefault="004A0E27" w:rsidP="004A0E27">
      <w:pPr>
        <w:rPr>
          <w:rFonts w:ascii="Arial" w:hAnsi="Arial" w:cs="Arial"/>
          <w:lang w:eastAsia="fr-CH"/>
        </w:rPr>
      </w:pPr>
      <w:r w:rsidRPr="004D676E">
        <w:rPr>
          <w:rFonts w:ascii="Arial" w:hAnsi="Arial" w:cs="Arial"/>
          <w:lang w:eastAsia="fr-CH"/>
        </w:rPr>
        <w:t xml:space="preserve">Durant les cinq années qui suivirent, l'enfant a reçu 4 doses de </w:t>
      </w:r>
      <w:r w:rsidRPr="004D676E">
        <w:rPr>
          <w:rFonts w:ascii="Arial" w:hAnsi="Arial" w:cs="Arial"/>
          <w:b/>
          <w:bCs/>
          <w:color w:val="006699"/>
          <w:lang w:eastAsia="fr-CH"/>
        </w:rPr>
        <w:t>Carcinosin</w:t>
      </w:r>
      <w:r w:rsidRPr="004D676E">
        <w:rPr>
          <w:rFonts w:ascii="Arial" w:hAnsi="Arial" w:cs="Arial"/>
          <w:lang w:eastAsia="fr-CH"/>
        </w:rPr>
        <w:t xml:space="preserve"> 200 et une dose de la 1.000ème. Le seul remède intercurrent était Phosphorus 6 pour une poussée aiguë.</w:t>
      </w:r>
    </w:p>
    <w:p w14:paraId="46B7EB8B" w14:textId="77777777" w:rsidR="004A0E27" w:rsidRPr="004D676E" w:rsidRDefault="004A0E27" w:rsidP="004A0E27">
      <w:pPr>
        <w:rPr>
          <w:rFonts w:ascii="Arial" w:hAnsi="Arial" w:cs="Arial"/>
          <w:lang w:eastAsia="fr-CH"/>
        </w:rPr>
      </w:pPr>
      <w:r w:rsidRPr="004D676E">
        <w:rPr>
          <w:rFonts w:ascii="Arial" w:hAnsi="Arial" w:cs="Arial"/>
          <w:lang w:eastAsia="fr-CH"/>
        </w:rPr>
        <w:t>Elle est actuellement guérie. Elle n'a eu que huit petites crises depuis le début du traitement. Plus rien depuis un an.</w:t>
      </w:r>
    </w:p>
    <w:p w14:paraId="18D4204B" w14:textId="77777777" w:rsidR="004A0E27" w:rsidRPr="004D676E" w:rsidRDefault="004A0E27" w:rsidP="004A0E27">
      <w:pPr>
        <w:rPr>
          <w:rFonts w:ascii="Arial" w:hAnsi="Arial" w:cs="Arial"/>
          <w:b/>
          <w:bCs/>
          <w:color w:val="006699"/>
          <w:lang w:eastAsia="fr-CH"/>
        </w:rPr>
      </w:pPr>
      <w:r w:rsidRPr="004D676E">
        <w:rPr>
          <w:rFonts w:ascii="Arial" w:hAnsi="Arial" w:cs="Arial"/>
          <w:b/>
          <w:bCs/>
          <w:color w:val="006699"/>
          <w:lang w:eastAsia="fr-CH"/>
        </w:rPr>
        <w:t>OBSERVATION N° II (FOUBISTER)</w:t>
      </w:r>
    </w:p>
    <w:p w14:paraId="1CE7AD32" w14:textId="77777777" w:rsidR="004A0E27" w:rsidRPr="004D676E" w:rsidRDefault="004A0E27" w:rsidP="004A0E27">
      <w:pPr>
        <w:rPr>
          <w:rFonts w:ascii="Arial" w:hAnsi="Arial" w:cs="Arial"/>
          <w:spacing w:val="-2"/>
          <w:lang w:eastAsia="fr-CH"/>
        </w:rPr>
      </w:pPr>
      <w:r w:rsidRPr="004D676E">
        <w:rPr>
          <w:rFonts w:ascii="Arial" w:hAnsi="Arial" w:cs="Arial"/>
          <w:spacing w:val="-2"/>
          <w:lang w:eastAsia="fr-CH"/>
        </w:rPr>
        <w:t xml:space="preserve">L'enfant ayant le type </w:t>
      </w:r>
      <w:r w:rsidRPr="004D676E">
        <w:rPr>
          <w:rFonts w:ascii="Arial" w:hAnsi="Arial" w:cs="Arial"/>
          <w:b/>
          <w:bCs/>
          <w:color w:val="006699"/>
          <w:spacing w:val="-2"/>
          <w:lang w:eastAsia="fr-CH"/>
        </w:rPr>
        <w:t>Carcinosinum</w:t>
      </w:r>
      <w:r w:rsidRPr="004D676E">
        <w:rPr>
          <w:rFonts w:ascii="Arial" w:hAnsi="Arial" w:cs="Arial"/>
          <w:spacing w:val="-2"/>
          <w:lang w:eastAsia="fr-CH"/>
        </w:rPr>
        <w:t>, et dans l'histoire du malade, aucune maladie en rapport avec ce remède.</w:t>
      </w:r>
    </w:p>
    <w:p w14:paraId="7EEC29BB" w14:textId="77777777" w:rsidR="004A0E27" w:rsidRPr="004D676E" w:rsidRDefault="004A0E27" w:rsidP="004A0E27">
      <w:pPr>
        <w:rPr>
          <w:rFonts w:ascii="Arial" w:hAnsi="Arial" w:cs="Arial"/>
          <w:lang w:eastAsia="fr-CH"/>
        </w:rPr>
      </w:pPr>
      <w:r w:rsidRPr="004D676E">
        <w:rPr>
          <w:rFonts w:ascii="Arial" w:hAnsi="Arial" w:cs="Arial"/>
          <w:lang w:eastAsia="fr-CH"/>
        </w:rPr>
        <w:t>Vue pour la première fois à l'âge de 11 ans, il y a deux ans, atteinte d'une néphrite chronique à la suite d'une crise aiguë.</w:t>
      </w:r>
    </w:p>
    <w:p w14:paraId="4509F194" w14:textId="77777777" w:rsidR="004A0E27" w:rsidRPr="004D676E" w:rsidRDefault="004A0E27" w:rsidP="004A0E27">
      <w:pPr>
        <w:rPr>
          <w:rFonts w:ascii="Arial" w:hAnsi="Arial" w:cs="Arial"/>
          <w:lang w:eastAsia="fr-CH"/>
        </w:rPr>
      </w:pPr>
      <w:r w:rsidRPr="004D676E">
        <w:rPr>
          <w:rFonts w:ascii="Arial" w:hAnsi="Arial" w:cs="Arial"/>
          <w:lang w:eastAsia="fr-CH"/>
        </w:rPr>
        <w:t>- 6/ 1.000 d'albumine.  Quelques cylindres granuleux.  Beaucoup de leucocytes.  Beaucoup de cellules épithéliales des voies inférieures. Urée du sang : 22 mg pour 100.</w:t>
      </w:r>
      <w:r w:rsidRPr="004D676E">
        <w:rPr>
          <w:rFonts w:ascii="Arial" w:hAnsi="Arial" w:cs="Arial"/>
          <w:lang w:eastAsia="fr-CH"/>
        </w:rPr>
        <w:br/>
        <w:t>- Un très mauvais pronostic.</w:t>
      </w:r>
    </w:p>
    <w:p w14:paraId="2985A457" w14:textId="77777777" w:rsidR="004A0E27" w:rsidRPr="004D676E" w:rsidRDefault="004A0E27" w:rsidP="004A0E27">
      <w:pPr>
        <w:rPr>
          <w:rFonts w:ascii="Arial" w:hAnsi="Arial" w:cs="Arial"/>
          <w:lang w:eastAsia="fr-CH"/>
        </w:rPr>
      </w:pPr>
      <w:r w:rsidRPr="004D676E">
        <w:rPr>
          <w:rFonts w:ascii="Arial" w:hAnsi="Arial" w:cs="Arial"/>
          <w:b/>
          <w:bCs/>
          <w:color w:val="006699"/>
          <w:lang w:eastAsia="fr-CH"/>
        </w:rPr>
        <w:t>Maladies antérieures</w:t>
      </w:r>
      <w:r w:rsidRPr="004D676E">
        <w:rPr>
          <w:rFonts w:ascii="Arial" w:hAnsi="Arial" w:cs="Arial"/>
          <w:lang w:eastAsia="fr-CH"/>
        </w:rPr>
        <w:t xml:space="preserve"> : Coqueluches, oreillons, amygdalite, énurésie (long à guérir).</w:t>
      </w:r>
    </w:p>
    <w:p w14:paraId="06FE74D3" w14:textId="77777777" w:rsidR="004A0E27" w:rsidRPr="004D676E" w:rsidRDefault="004A0E27" w:rsidP="004A0E27">
      <w:pPr>
        <w:rPr>
          <w:rFonts w:ascii="Arial" w:hAnsi="Arial" w:cs="Arial"/>
          <w:lang w:eastAsia="fr-CH"/>
        </w:rPr>
      </w:pPr>
      <w:r w:rsidRPr="004D676E">
        <w:rPr>
          <w:rFonts w:ascii="Arial" w:hAnsi="Arial" w:cs="Arial"/>
          <w:b/>
          <w:bCs/>
          <w:color w:val="006699"/>
          <w:lang w:eastAsia="fr-CH"/>
        </w:rPr>
        <w:t>Histoires familiales</w:t>
      </w:r>
      <w:r w:rsidRPr="004D676E">
        <w:rPr>
          <w:rFonts w:ascii="Arial" w:hAnsi="Arial" w:cs="Arial"/>
          <w:lang w:eastAsia="fr-CH"/>
        </w:rPr>
        <w:t xml:space="preserve"> : Rien.</w:t>
      </w:r>
    </w:p>
    <w:p w14:paraId="6AD4869C" w14:textId="77777777" w:rsidR="004A0E27" w:rsidRPr="004D676E" w:rsidRDefault="004A0E27" w:rsidP="004A0E27">
      <w:pPr>
        <w:rPr>
          <w:rFonts w:ascii="Arial" w:hAnsi="Arial" w:cs="Arial"/>
          <w:b/>
          <w:bCs/>
          <w:color w:val="006699"/>
          <w:lang w:eastAsia="fr-CH"/>
        </w:rPr>
      </w:pPr>
      <w:r w:rsidRPr="004D676E">
        <w:rPr>
          <w:rFonts w:ascii="Arial" w:hAnsi="Arial" w:cs="Arial"/>
          <w:b/>
          <w:bCs/>
          <w:color w:val="006699"/>
          <w:lang w:eastAsia="fr-CH"/>
        </w:rPr>
        <w:t>Symptômes mentaux et généraux :</w:t>
      </w:r>
    </w:p>
    <w:p w14:paraId="763D0535" w14:textId="77777777" w:rsidR="004A0E27" w:rsidRPr="004D676E" w:rsidRDefault="004A0E27" w:rsidP="004A0E27">
      <w:pPr>
        <w:rPr>
          <w:rFonts w:ascii="Arial" w:hAnsi="Arial" w:cs="Arial"/>
          <w:lang w:eastAsia="fr-CH"/>
        </w:rPr>
      </w:pPr>
      <w:r w:rsidRPr="004D676E">
        <w:rPr>
          <w:rFonts w:ascii="Arial" w:hAnsi="Arial" w:cs="Arial"/>
          <w:lang w:eastAsia="fr-CH"/>
        </w:rPr>
        <w:t>Apparence typique :</w:t>
      </w:r>
    </w:p>
    <w:p w14:paraId="1DFDA9E2" w14:textId="77777777" w:rsidR="004A0E27" w:rsidRPr="004D676E" w:rsidRDefault="004A0E27" w:rsidP="004A0E27">
      <w:pPr>
        <w:rPr>
          <w:rFonts w:ascii="Arial" w:hAnsi="Arial" w:cs="Arial"/>
          <w:lang w:eastAsia="fr-CH"/>
        </w:rPr>
      </w:pPr>
      <w:r w:rsidRPr="004D676E">
        <w:rPr>
          <w:rFonts w:ascii="Arial" w:hAnsi="Arial" w:cs="Arial"/>
          <w:lang w:eastAsia="fr-CH"/>
        </w:rPr>
        <w:t>- Teint café-au-lait.</w:t>
      </w:r>
      <w:r w:rsidRPr="004D676E">
        <w:rPr>
          <w:rFonts w:ascii="Arial" w:hAnsi="Arial" w:cs="Arial"/>
          <w:lang w:eastAsia="fr-CH"/>
        </w:rPr>
        <w:br/>
        <w:t>- Nombreux nævi.</w:t>
      </w:r>
      <w:r w:rsidRPr="004D676E">
        <w:rPr>
          <w:rFonts w:ascii="Arial" w:hAnsi="Arial" w:cs="Arial"/>
          <w:lang w:eastAsia="fr-CH"/>
        </w:rPr>
        <w:br/>
        <w:t>- Sclérotiques très bleues.</w:t>
      </w:r>
      <w:r w:rsidRPr="004D676E">
        <w:rPr>
          <w:rFonts w:ascii="Arial" w:hAnsi="Arial" w:cs="Arial"/>
          <w:lang w:eastAsia="fr-CH"/>
        </w:rPr>
        <w:br/>
        <w:t>- Désir de sel et d'œufs.</w:t>
      </w:r>
      <w:r w:rsidRPr="004D676E">
        <w:rPr>
          <w:rFonts w:ascii="Arial" w:hAnsi="Arial" w:cs="Arial"/>
          <w:lang w:eastAsia="fr-CH"/>
        </w:rPr>
        <w:br/>
        <w:t>- Aversion pour le lait.</w:t>
      </w:r>
      <w:r w:rsidRPr="004D676E">
        <w:rPr>
          <w:rFonts w:ascii="Arial" w:hAnsi="Arial" w:cs="Arial"/>
          <w:lang w:eastAsia="fr-CH"/>
        </w:rPr>
        <w:br/>
        <w:t>- Dort bien.</w:t>
      </w:r>
    </w:p>
    <w:p w14:paraId="276AFEAC" w14:textId="77777777" w:rsidR="004A0E27" w:rsidRPr="004D676E" w:rsidRDefault="004A0E27" w:rsidP="004A0E27">
      <w:pPr>
        <w:rPr>
          <w:rFonts w:ascii="Arial" w:hAnsi="Arial" w:cs="Arial"/>
          <w:lang w:eastAsia="fr-CH"/>
        </w:rPr>
      </w:pPr>
      <w:r w:rsidRPr="004D676E">
        <w:rPr>
          <w:rFonts w:ascii="Arial" w:hAnsi="Arial" w:cs="Arial"/>
          <w:b/>
          <w:bCs/>
          <w:color w:val="006699"/>
          <w:lang w:eastAsia="fr-CH"/>
        </w:rPr>
        <w:t>Carcinosin</w:t>
      </w:r>
      <w:r w:rsidRPr="004D676E">
        <w:rPr>
          <w:rFonts w:ascii="Arial" w:hAnsi="Arial" w:cs="Arial"/>
          <w:lang w:eastAsia="fr-CH"/>
        </w:rPr>
        <w:t xml:space="preserve"> 30, 200, 1.000 est donné. Un mois après, est vue par quelqu'un d'autre à l'hôpital qui lui donne </w:t>
      </w:r>
      <w:r w:rsidRPr="004D676E">
        <w:rPr>
          <w:rFonts w:ascii="Arial" w:hAnsi="Arial" w:cs="Arial"/>
          <w:bCs/>
          <w:color w:val="006699"/>
          <w:lang w:eastAsia="fr-CH"/>
        </w:rPr>
        <w:t>Sepia</w:t>
      </w:r>
      <w:r w:rsidRPr="004D676E">
        <w:rPr>
          <w:rFonts w:ascii="Arial" w:hAnsi="Arial" w:cs="Arial"/>
          <w:lang w:eastAsia="fr-CH"/>
        </w:rPr>
        <w:t>. Il y eut une grande amélioration générale de la santé, et l'albumine diminua progressivement à 1 pour 1.000. A part cela, des urines normales ; parfois on trouvait un peu d'albumine.</w:t>
      </w:r>
    </w:p>
    <w:p w14:paraId="4EB8CF78" w14:textId="77777777" w:rsidR="004A0E27" w:rsidRPr="004D676E" w:rsidRDefault="004A0E27" w:rsidP="004A0E27">
      <w:pPr>
        <w:rPr>
          <w:rFonts w:ascii="Arial" w:hAnsi="Arial" w:cs="Arial"/>
          <w:lang w:eastAsia="fr-CH"/>
        </w:rPr>
      </w:pPr>
      <w:r w:rsidRPr="004D676E">
        <w:rPr>
          <w:rFonts w:ascii="Arial" w:hAnsi="Arial" w:cs="Arial"/>
          <w:lang w:eastAsia="fr-CH"/>
        </w:rPr>
        <w:t>Dix mois plus tard, à cause de traces d'albumine, reçoit B. coli mutabile 200. La nouvelle analyse d'urine montre une absence d'albumine Cela se panait il y a un an, depuis il n'y a pas eu de rechute.</w:t>
      </w:r>
    </w:p>
    <w:p w14:paraId="22FC1745" w14:textId="77777777" w:rsidR="004A0E27" w:rsidRPr="004D676E" w:rsidRDefault="004A0E27" w:rsidP="004A0E27">
      <w:pPr>
        <w:rPr>
          <w:rFonts w:ascii="Arial" w:hAnsi="Arial" w:cs="Arial"/>
          <w:b/>
          <w:bCs/>
          <w:color w:val="006699"/>
          <w:lang w:eastAsia="fr-CH"/>
        </w:rPr>
      </w:pPr>
    </w:p>
    <w:p w14:paraId="3C158264" w14:textId="77777777" w:rsidR="004A0E27" w:rsidRPr="004D676E" w:rsidRDefault="004A0E27" w:rsidP="004A0E27">
      <w:pPr>
        <w:rPr>
          <w:rFonts w:ascii="Arial" w:hAnsi="Arial" w:cs="Arial"/>
          <w:b/>
          <w:bCs/>
          <w:color w:val="006699"/>
          <w:lang w:eastAsia="fr-CH"/>
        </w:rPr>
      </w:pPr>
      <w:r w:rsidRPr="004D676E">
        <w:rPr>
          <w:rFonts w:ascii="Arial" w:hAnsi="Arial" w:cs="Arial"/>
          <w:b/>
          <w:bCs/>
          <w:color w:val="006699"/>
          <w:lang w:eastAsia="fr-CH"/>
        </w:rPr>
        <w:t>OBSERVATION N° III (FOUBISTER)</w:t>
      </w:r>
    </w:p>
    <w:p w14:paraId="20380561" w14:textId="77777777" w:rsidR="004A0E27" w:rsidRPr="004D676E" w:rsidRDefault="004A0E27" w:rsidP="004A0E27">
      <w:pPr>
        <w:rPr>
          <w:rFonts w:ascii="Arial" w:hAnsi="Arial" w:cs="Arial"/>
          <w:lang w:eastAsia="fr-CH"/>
        </w:rPr>
      </w:pPr>
      <w:r w:rsidRPr="004D676E">
        <w:rPr>
          <w:rFonts w:ascii="Arial" w:hAnsi="Arial" w:cs="Arial"/>
          <w:lang w:eastAsia="fr-CH"/>
        </w:rPr>
        <w:t xml:space="preserve">Ce cas illustre l'usage de </w:t>
      </w:r>
      <w:r w:rsidRPr="004D676E">
        <w:rPr>
          <w:rFonts w:ascii="Arial" w:hAnsi="Arial" w:cs="Arial"/>
          <w:b/>
          <w:bCs/>
          <w:color w:val="006699"/>
          <w:lang w:eastAsia="fr-CH"/>
        </w:rPr>
        <w:t>Carcinosin</w:t>
      </w:r>
      <w:r w:rsidRPr="004D676E">
        <w:rPr>
          <w:rFonts w:ascii="Arial" w:hAnsi="Arial" w:cs="Arial"/>
          <w:lang w:eastAsia="fr-CH"/>
        </w:rPr>
        <w:t xml:space="preserve">, quand un remède apparemment bien indiqué (dans ce cas </w:t>
      </w:r>
      <w:r w:rsidRPr="004D676E">
        <w:rPr>
          <w:rFonts w:ascii="Arial" w:hAnsi="Arial" w:cs="Arial"/>
          <w:bCs/>
          <w:color w:val="006699"/>
          <w:lang w:eastAsia="fr-CH"/>
        </w:rPr>
        <w:t>Natrum mur</w:t>
      </w:r>
      <w:r w:rsidRPr="004D676E">
        <w:rPr>
          <w:rFonts w:ascii="Arial" w:hAnsi="Arial" w:cs="Arial"/>
          <w:lang w:eastAsia="fr-CH"/>
        </w:rPr>
        <w:t>.) ne produit pas d'effet.</w:t>
      </w:r>
    </w:p>
    <w:p w14:paraId="203325EB" w14:textId="77777777" w:rsidR="004A0E27" w:rsidRPr="004D676E" w:rsidRDefault="004A0E27" w:rsidP="004A0E27">
      <w:pPr>
        <w:rPr>
          <w:rFonts w:ascii="Arial" w:hAnsi="Arial" w:cs="Arial"/>
          <w:lang w:eastAsia="fr-CH"/>
        </w:rPr>
      </w:pPr>
      <w:r w:rsidRPr="004D676E">
        <w:rPr>
          <w:rFonts w:ascii="Arial" w:hAnsi="Arial" w:cs="Arial"/>
          <w:lang w:eastAsia="fr-CH"/>
        </w:rPr>
        <w:t>Un homme de 50 ans vint me trouver, il y a deux ans, pour un asthme qui durait depuis huit ans.</w:t>
      </w:r>
    </w:p>
    <w:p w14:paraId="65426D61" w14:textId="77777777" w:rsidR="004A0E27" w:rsidRPr="004D676E" w:rsidRDefault="004A0E27" w:rsidP="004A0E27">
      <w:pPr>
        <w:rPr>
          <w:rFonts w:ascii="Arial" w:hAnsi="Arial" w:cs="Arial"/>
          <w:b/>
          <w:bCs/>
          <w:color w:val="006699"/>
          <w:lang w:eastAsia="fr-CH"/>
        </w:rPr>
      </w:pPr>
      <w:r w:rsidRPr="004D676E">
        <w:rPr>
          <w:rFonts w:ascii="Arial" w:hAnsi="Arial" w:cs="Arial"/>
          <w:b/>
          <w:bCs/>
          <w:color w:val="006699"/>
          <w:lang w:eastAsia="fr-CH"/>
        </w:rPr>
        <w:lastRenderedPageBreak/>
        <w:t>Maladies antérieures :</w:t>
      </w:r>
    </w:p>
    <w:p w14:paraId="406B073E" w14:textId="77777777" w:rsidR="004A0E27" w:rsidRPr="004D676E" w:rsidRDefault="004A0E27" w:rsidP="004A0E27">
      <w:pPr>
        <w:rPr>
          <w:rFonts w:ascii="Arial" w:hAnsi="Arial" w:cs="Arial"/>
          <w:lang w:eastAsia="fr-CH"/>
        </w:rPr>
      </w:pPr>
      <w:r w:rsidRPr="004D676E">
        <w:rPr>
          <w:rFonts w:ascii="Arial" w:hAnsi="Arial" w:cs="Arial"/>
          <w:lang w:eastAsia="fr-CH"/>
        </w:rPr>
        <w:t>La migraine, qui a cessé juste avant l'arrivée de l'asthme.</w:t>
      </w:r>
    </w:p>
    <w:p w14:paraId="6501A9AA" w14:textId="77777777" w:rsidR="004A0E27" w:rsidRPr="004D676E" w:rsidRDefault="004A0E27" w:rsidP="004A0E27">
      <w:pPr>
        <w:rPr>
          <w:rFonts w:ascii="Arial" w:hAnsi="Arial" w:cs="Arial"/>
          <w:lang w:eastAsia="fr-CH"/>
        </w:rPr>
      </w:pPr>
      <w:r w:rsidRPr="004D676E">
        <w:rPr>
          <w:rFonts w:ascii="Arial" w:hAnsi="Arial" w:cs="Arial"/>
          <w:lang w:eastAsia="fr-CH"/>
        </w:rPr>
        <w:t>Un choc traumatique à l'âge de 21 ans.</w:t>
      </w:r>
    </w:p>
    <w:p w14:paraId="0BD6DE4A" w14:textId="77777777" w:rsidR="004A0E27" w:rsidRPr="004D676E" w:rsidRDefault="004A0E27" w:rsidP="004A0E27">
      <w:pPr>
        <w:rPr>
          <w:rFonts w:ascii="Arial" w:hAnsi="Arial" w:cs="Arial"/>
          <w:lang w:eastAsia="fr-CH"/>
        </w:rPr>
      </w:pPr>
      <w:r w:rsidRPr="004D676E">
        <w:rPr>
          <w:rFonts w:ascii="Arial" w:hAnsi="Arial" w:cs="Arial"/>
          <w:lang w:eastAsia="fr-CH"/>
        </w:rPr>
        <w:t>Amygdales et végétations adénoïdes enlevées dans l'enfance.</w:t>
      </w:r>
    </w:p>
    <w:p w14:paraId="4D1A7634" w14:textId="77777777" w:rsidR="004A0E27" w:rsidRPr="004D676E" w:rsidRDefault="004A0E27" w:rsidP="004A0E27">
      <w:pPr>
        <w:rPr>
          <w:rFonts w:ascii="Arial" w:hAnsi="Arial" w:cs="Arial"/>
          <w:b/>
          <w:bCs/>
          <w:color w:val="006699"/>
          <w:lang w:eastAsia="fr-CH"/>
        </w:rPr>
      </w:pPr>
      <w:r w:rsidRPr="004D676E">
        <w:rPr>
          <w:rFonts w:ascii="Arial" w:hAnsi="Arial" w:cs="Arial"/>
          <w:b/>
          <w:bCs/>
          <w:color w:val="006699"/>
          <w:lang w:eastAsia="fr-CH"/>
        </w:rPr>
        <w:t>Histoire familiale :</w:t>
      </w:r>
    </w:p>
    <w:p w14:paraId="0B358103" w14:textId="77777777" w:rsidR="004A0E27" w:rsidRPr="004D676E" w:rsidRDefault="004A0E27" w:rsidP="004A0E27">
      <w:pPr>
        <w:rPr>
          <w:rFonts w:ascii="Arial" w:hAnsi="Arial" w:cs="Arial"/>
          <w:lang w:eastAsia="fr-CH"/>
        </w:rPr>
      </w:pPr>
      <w:r w:rsidRPr="004D676E">
        <w:rPr>
          <w:rFonts w:ascii="Arial" w:hAnsi="Arial" w:cs="Arial"/>
          <w:lang w:eastAsia="fr-CH"/>
        </w:rPr>
        <w:t>Mère, cancer des intestins. Père, ulcère peptique.</w:t>
      </w:r>
    </w:p>
    <w:p w14:paraId="1EA2F495" w14:textId="77777777" w:rsidR="004A0E27" w:rsidRPr="004D676E" w:rsidRDefault="004A0E27" w:rsidP="004A0E27">
      <w:pPr>
        <w:rPr>
          <w:rFonts w:ascii="Arial" w:hAnsi="Arial" w:cs="Arial"/>
          <w:b/>
          <w:bCs/>
          <w:color w:val="006699"/>
          <w:lang w:eastAsia="fr-CH"/>
        </w:rPr>
      </w:pPr>
      <w:r w:rsidRPr="004D676E">
        <w:rPr>
          <w:rFonts w:ascii="Arial" w:hAnsi="Arial" w:cs="Arial"/>
          <w:b/>
          <w:bCs/>
          <w:color w:val="006699"/>
          <w:lang w:eastAsia="fr-CH"/>
        </w:rPr>
        <w:t>Symptômes mentaux et généraux :</w:t>
      </w:r>
    </w:p>
    <w:p w14:paraId="6C8DBD36" w14:textId="77777777" w:rsidR="004A0E27" w:rsidRPr="004D676E" w:rsidRDefault="004A0E27" w:rsidP="004A0E27">
      <w:pPr>
        <w:rPr>
          <w:rFonts w:ascii="Arial" w:hAnsi="Arial" w:cs="Arial"/>
          <w:lang w:eastAsia="fr-CH"/>
        </w:rPr>
      </w:pPr>
      <w:r w:rsidRPr="004D676E">
        <w:rPr>
          <w:rFonts w:ascii="Arial" w:hAnsi="Arial" w:cs="Arial"/>
          <w:lang w:eastAsia="fr-CH"/>
        </w:rPr>
        <w:t>- Sympathie pour les autres.</w:t>
      </w:r>
      <w:r w:rsidRPr="004D676E">
        <w:rPr>
          <w:rFonts w:ascii="Arial" w:hAnsi="Arial" w:cs="Arial"/>
          <w:lang w:eastAsia="fr-CH"/>
        </w:rPr>
        <w:br/>
        <w:t>- Sensible à la musique.</w:t>
      </w:r>
      <w:r w:rsidRPr="004D676E">
        <w:rPr>
          <w:rFonts w:ascii="Arial" w:hAnsi="Arial" w:cs="Arial"/>
          <w:lang w:eastAsia="fr-CH"/>
        </w:rPr>
        <w:br/>
        <w:t>- Très sensible aux médicaments, surtout aux acides.</w:t>
      </w:r>
      <w:r w:rsidRPr="004D676E">
        <w:rPr>
          <w:rFonts w:ascii="Arial" w:hAnsi="Arial" w:cs="Arial"/>
          <w:lang w:eastAsia="fr-CH"/>
        </w:rPr>
        <w:br/>
        <w:t>- Aversion pour le sel.</w:t>
      </w:r>
      <w:r w:rsidRPr="004D676E">
        <w:rPr>
          <w:rFonts w:ascii="Arial" w:hAnsi="Arial" w:cs="Arial"/>
          <w:lang w:eastAsia="fr-CH"/>
        </w:rPr>
        <w:br/>
        <w:t>- Mieux en général le soir.</w:t>
      </w:r>
      <w:r w:rsidRPr="004D676E">
        <w:rPr>
          <w:rFonts w:ascii="Arial" w:hAnsi="Arial" w:cs="Arial"/>
          <w:lang w:eastAsia="fr-CH"/>
        </w:rPr>
        <w:br/>
        <w:t>- Asthme aggravé par temps humide.</w:t>
      </w:r>
      <w:r w:rsidRPr="004D676E">
        <w:rPr>
          <w:rFonts w:ascii="Arial" w:hAnsi="Arial" w:cs="Arial"/>
          <w:lang w:eastAsia="fr-CH"/>
        </w:rPr>
        <w:br/>
        <w:t>- Asthme aggravé à 10 heures du matin.</w:t>
      </w:r>
      <w:r w:rsidRPr="004D676E">
        <w:rPr>
          <w:rFonts w:ascii="Arial" w:hAnsi="Arial" w:cs="Arial"/>
          <w:lang w:eastAsia="fr-CH"/>
        </w:rPr>
        <w:br/>
        <w:t>- Mieux par jour frais.</w:t>
      </w:r>
    </w:p>
    <w:p w14:paraId="14A0AC98" w14:textId="77777777" w:rsidR="004A0E27" w:rsidRPr="004D676E" w:rsidRDefault="004A0E27" w:rsidP="004A0E27">
      <w:pPr>
        <w:rPr>
          <w:rFonts w:ascii="Arial" w:hAnsi="Arial" w:cs="Arial"/>
          <w:lang w:eastAsia="fr-CH"/>
        </w:rPr>
      </w:pPr>
      <w:r w:rsidRPr="004D676E">
        <w:rPr>
          <w:rFonts w:ascii="Arial" w:hAnsi="Arial" w:cs="Arial"/>
          <w:lang w:eastAsia="fr-CH"/>
        </w:rPr>
        <w:t xml:space="preserve">Il reçoit </w:t>
      </w:r>
      <w:r w:rsidRPr="004D676E">
        <w:rPr>
          <w:rFonts w:ascii="Arial" w:hAnsi="Arial" w:cs="Arial"/>
          <w:bCs/>
          <w:color w:val="006699"/>
          <w:lang w:eastAsia="fr-CH"/>
        </w:rPr>
        <w:t>Natrum mur</w:t>
      </w:r>
      <w:r w:rsidRPr="004D676E">
        <w:rPr>
          <w:rFonts w:ascii="Arial" w:hAnsi="Arial" w:cs="Arial"/>
          <w:lang w:eastAsia="fr-CH"/>
        </w:rPr>
        <w:t xml:space="preserve">. 30, 200, 1.000 et il y a amélioration, mais rechute après quinze jours. Nouvelle série de 200, M, 10 M. Un peu d'amélioration et nouvelle rechute. Puis </w:t>
      </w:r>
      <w:r w:rsidRPr="004D676E">
        <w:rPr>
          <w:rFonts w:ascii="Arial" w:hAnsi="Arial" w:cs="Arial"/>
          <w:bCs/>
          <w:color w:val="006699"/>
          <w:lang w:eastAsia="fr-CH"/>
        </w:rPr>
        <w:t>Natrum sulf</w:t>
      </w:r>
      <w:r w:rsidRPr="004D676E">
        <w:rPr>
          <w:rFonts w:ascii="Arial" w:hAnsi="Arial" w:cs="Arial"/>
          <w:lang w:eastAsia="fr-CH"/>
        </w:rPr>
        <w:t>. 200 sans réelle amélioration.</w:t>
      </w:r>
    </w:p>
    <w:p w14:paraId="7309ECF3" w14:textId="77777777" w:rsidR="004A0E27" w:rsidRPr="004D676E" w:rsidRDefault="004A0E27" w:rsidP="004A0E27">
      <w:pPr>
        <w:rPr>
          <w:rFonts w:ascii="Arial" w:hAnsi="Arial" w:cs="Arial"/>
          <w:lang w:eastAsia="fr-CH"/>
        </w:rPr>
      </w:pPr>
      <w:r w:rsidRPr="004D676E">
        <w:rPr>
          <w:rFonts w:ascii="Arial" w:hAnsi="Arial" w:cs="Arial"/>
          <w:lang w:eastAsia="fr-CH"/>
        </w:rPr>
        <w:t xml:space="preserve">En réfléchissant au cas, je me disais que </w:t>
      </w:r>
      <w:r w:rsidRPr="004D676E">
        <w:rPr>
          <w:rFonts w:ascii="Arial" w:hAnsi="Arial" w:cs="Arial"/>
          <w:bCs/>
          <w:color w:val="006699"/>
          <w:lang w:eastAsia="fr-CH"/>
        </w:rPr>
        <w:t>Natrum mur</w:t>
      </w:r>
      <w:r w:rsidRPr="004D676E">
        <w:rPr>
          <w:rFonts w:ascii="Arial" w:hAnsi="Arial" w:cs="Arial"/>
          <w:lang w:eastAsia="fr-CH"/>
        </w:rPr>
        <w:t>. aurait dû avoir normalement, un meilleur effet. En fait, il n'y eut guère de mieux ; il n'y avait aucune indication nette pour un autre remède.</w:t>
      </w:r>
    </w:p>
    <w:p w14:paraId="5ED42D26" w14:textId="77777777" w:rsidR="004A0E27" w:rsidRPr="004D676E" w:rsidRDefault="004A0E27" w:rsidP="004A0E27">
      <w:pPr>
        <w:rPr>
          <w:rFonts w:ascii="Arial" w:hAnsi="Arial" w:cs="Arial"/>
          <w:lang w:eastAsia="fr-CH"/>
        </w:rPr>
      </w:pPr>
      <w:r w:rsidRPr="004D676E">
        <w:rPr>
          <w:rFonts w:ascii="Arial" w:hAnsi="Arial" w:cs="Arial"/>
          <w:lang w:eastAsia="fr-CH"/>
        </w:rPr>
        <w:t xml:space="preserve">Prenant en considération les rapports qui existent entre Natrum mur. et Carcinosin, avec l'histoire de la mère qui avait eu un cancer, le malade reçut </w:t>
      </w:r>
      <w:r w:rsidRPr="004D676E">
        <w:rPr>
          <w:rFonts w:ascii="Arial" w:hAnsi="Arial" w:cs="Arial"/>
          <w:b/>
          <w:bCs/>
          <w:color w:val="006699"/>
          <w:lang w:eastAsia="fr-CH"/>
        </w:rPr>
        <w:t>Carcinosin</w:t>
      </w:r>
      <w:r w:rsidRPr="004D676E">
        <w:rPr>
          <w:rFonts w:ascii="Arial" w:hAnsi="Arial" w:cs="Arial"/>
          <w:lang w:eastAsia="fr-CH"/>
        </w:rPr>
        <w:t xml:space="preserve"> 200, suivi de plusieurs mois de tranquillité au point de vue de l'asthme.</w:t>
      </w:r>
    </w:p>
    <w:p w14:paraId="0CD4E2D9" w14:textId="77777777" w:rsidR="004A0E27" w:rsidRPr="004D676E" w:rsidRDefault="004A0E27" w:rsidP="004A0E27">
      <w:pPr>
        <w:rPr>
          <w:rFonts w:ascii="Arial" w:hAnsi="Arial" w:cs="Arial"/>
          <w:lang w:eastAsia="fr-CH"/>
        </w:rPr>
      </w:pPr>
      <w:r w:rsidRPr="004D676E">
        <w:rPr>
          <w:rFonts w:ascii="Arial" w:hAnsi="Arial" w:cs="Arial"/>
          <w:lang w:eastAsia="fr-CH"/>
        </w:rPr>
        <w:t>Une seconde dose fut donnée, suivie d'une longue période de bien-être et une grande amélioration de l'état général.</w:t>
      </w:r>
    </w:p>
    <w:p w14:paraId="5E0F62B7" w14:textId="77777777" w:rsidR="004A0E27" w:rsidRPr="004D676E" w:rsidRDefault="004A0E27" w:rsidP="004A0E27">
      <w:pPr>
        <w:rPr>
          <w:rFonts w:ascii="Arial" w:hAnsi="Arial" w:cs="Arial"/>
          <w:b/>
          <w:bCs/>
          <w:color w:val="006699"/>
          <w:lang w:eastAsia="fr-CH"/>
        </w:rPr>
      </w:pPr>
    </w:p>
    <w:p w14:paraId="0F4AF60D" w14:textId="77777777" w:rsidR="004A0E27" w:rsidRPr="004D676E" w:rsidRDefault="004A0E27" w:rsidP="004A0E27">
      <w:pPr>
        <w:rPr>
          <w:rFonts w:ascii="Arial" w:hAnsi="Arial" w:cs="Arial"/>
          <w:b/>
          <w:bCs/>
          <w:color w:val="006699"/>
          <w:lang w:eastAsia="fr-CH"/>
        </w:rPr>
      </w:pPr>
      <w:r w:rsidRPr="004D676E">
        <w:rPr>
          <w:rFonts w:ascii="Arial" w:hAnsi="Arial" w:cs="Arial"/>
          <w:b/>
          <w:bCs/>
          <w:color w:val="006699"/>
          <w:lang w:eastAsia="fr-CH"/>
        </w:rPr>
        <w:t>OBSERVATION N° IV (FOUBISTER)</w:t>
      </w:r>
    </w:p>
    <w:p w14:paraId="49CE15F5" w14:textId="77777777" w:rsidR="004A0E27" w:rsidRPr="004D676E" w:rsidRDefault="004A0E27" w:rsidP="004A0E27">
      <w:pPr>
        <w:rPr>
          <w:rFonts w:ascii="Arial" w:hAnsi="Arial" w:cs="Arial"/>
          <w:lang w:eastAsia="fr-CH"/>
        </w:rPr>
      </w:pPr>
      <w:r w:rsidRPr="004D676E">
        <w:rPr>
          <w:rFonts w:ascii="Arial" w:hAnsi="Arial" w:cs="Arial"/>
          <w:lang w:eastAsia="fr-CH"/>
        </w:rPr>
        <w:t xml:space="preserve">Ce cas illustre une situation où le remède bien choisi, </w:t>
      </w:r>
      <w:r w:rsidRPr="004D676E">
        <w:rPr>
          <w:rFonts w:ascii="Arial" w:hAnsi="Arial" w:cs="Arial"/>
          <w:bCs/>
          <w:color w:val="006699"/>
          <w:lang w:eastAsia="fr-CH"/>
        </w:rPr>
        <w:t>Sepia</w:t>
      </w:r>
      <w:r w:rsidRPr="004D676E">
        <w:rPr>
          <w:rFonts w:ascii="Arial" w:hAnsi="Arial" w:cs="Arial"/>
          <w:lang w:eastAsia="fr-CH"/>
        </w:rPr>
        <w:t>, n'a pas eu d'effet.</w:t>
      </w:r>
    </w:p>
    <w:p w14:paraId="022D2B8E" w14:textId="77777777" w:rsidR="004A0E27" w:rsidRPr="004D676E" w:rsidRDefault="004A0E27" w:rsidP="004A0E27">
      <w:pPr>
        <w:rPr>
          <w:rFonts w:ascii="Arial" w:hAnsi="Arial" w:cs="Arial"/>
          <w:lang w:eastAsia="fr-CH"/>
        </w:rPr>
      </w:pPr>
      <w:r w:rsidRPr="004D676E">
        <w:rPr>
          <w:rFonts w:ascii="Arial" w:hAnsi="Arial" w:cs="Arial"/>
          <w:lang w:eastAsia="fr-CH"/>
        </w:rPr>
        <w:t>Une femme de 30 ans souffrait de furoncles dans l'oreille, alternant d'une oreille à l'autre.</w:t>
      </w:r>
    </w:p>
    <w:p w14:paraId="19EC8802" w14:textId="77777777" w:rsidR="004A0E27" w:rsidRPr="004D676E" w:rsidRDefault="004A0E27" w:rsidP="004A0E27">
      <w:pPr>
        <w:rPr>
          <w:rFonts w:ascii="Arial" w:hAnsi="Arial" w:cs="Arial"/>
          <w:lang w:eastAsia="fr-CH"/>
        </w:rPr>
      </w:pPr>
      <w:r w:rsidRPr="004D676E">
        <w:rPr>
          <w:rFonts w:ascii="Arial" w:hAnsi="Arial" w:cs="Arial"/>
          <w:lang w:eastAsia="fr-CH"/>
        </w:rPr>
        <w:t>La chimiothérapie a aidé à guérir le clou, mais pas empêché la rechute. La malade n'était pas exempte de clous plus d'une semaine ou deux, puis se produisait une récidive.</w:t>
      </w:r>
    </w:p>
    <w:p w14:paraId="222A68A8" w14:textId="77777777" w:rsidR="004A0E27" w:rsidRPr="004D676E" w:rsidRDefault="004A0E27" w:rsidP="004A0E27">
      <w:pPr>
        <w:rPr>
          <w:rFonts w:ascii="Arial" w:hAnsi="Arial" w:cs="Arial"/>
          <w:b/>
          <w:bCs/>
          <w:color w:val="006699"/>
          <w:lang w:eastAsia="fr-CH"/>
        </w:rPr>
      </w:pPr>
    </w:p>
    <w:p w14:paraId="4FFDBACA" w14:textId="77777777" w:rsidR="004A0E27" w:rsidRPr="004D676E" w:rsidRDefault="004A0E27" w:rsidP="004A0E27">
      <w:pPr>
        <w:rPr>
          <w:rFonts w:ascii="Arial" w:hAnsi="Arial" w:cs="Arial"/>
          <w:b/>
          <w:bCs/>
          <w:color w:val="006699"/>
          <w:lang w:eastAsia="fr-CH"/>
        </w:rPr>
      </w:pPr>
    </w:p>
    <w:p w14:paraId="53F3B558" w14:textId="77777777" w:rsidR="004A0E27" w:rsidRPr="004D676E" w:rsidRDefault="004A0E27" w:rsidP="004A0E27">
      <w:pPr>
        <w:rPr>
          <w:rFonts w:ascii="Arial" w:hAnsi="Arial" w:cs="Arial"/>
          <w:b/>
          <w:bCs/>
          <w:color w:val="006699"/>
          <w:lang w:eastAsia="fr-CH"/>
        </w:rPr>
      </w:pPr>
      <w:r w:rsidRPr="004D676E">
        <w:rPr>
          <w:rFonts w:ascii="Arial" w:hAnsi="Arial" w:cs="Arial"/>
          <w:b/>
          <w:bCs/>
          <w:color w:val="006699"/>
          <w:lang w:eastAsia="fr-CH"/>
        </w:rPr>
        <w:t>Symptômes :</w:t>
      </w:r>
    </w:p>
    <w:p w14:paraId="4780C244" w14:textId="77777777" w:rsidR="004A0E27" w:rsidRPr="004D676E" w:rsidRDefault="004A0E27" w:rsidP="004A0E27">
      <w:pPr>
        <w:rPr>
          <w:rFonts w:ascii="Arial" w:hAnsi="Arial" w:cs="Arial"/>
          <w:lang w:eastAsia="fr-CH"/>
        </w:rPr>
      </w:pPr>
      <w:r w:rsidRPr="004D676E">
        <w:rPr>
          <w:rFonts w:ascii="Arial" w:hAnsi="Arial" w:cs="Arial"/>
          <w:lang w:eastAsia="fr-CH"/>
        </w:rPr>
        <w:t>- Déteste la consolation.</w:t>
      </w:r>
      <w:r w:rsidRPr="004D676E">
        <w:rPr>
          <w:rFonts w:ascii="Arial" w:hAnsi="Arial" w:cs="Arial"/>
          <w:lang w:eastAsia="fr-CH"/>
        </w:rPr>
        <w:br/>
        <w:t>- Impossibilité de pleurer, même à la mort de sa mère (morte d'un cancer de l'utérus).</w:t>
      </w:r>
      <w:r w:rsidRPr="004D676E">
        <w:rPr>
          <w:rFonts w:ascii="Arial" w:hAnsi="Arial" w:cs="Arial"/>
          <w:lang w:eastAsia="fr-CH"/>
        </w:rPr>
        <w:br/>
        <w:t>- Nausées et vomissements au début des périodes.</w:t>
      </w:r>
      <w:r w:rsidRPr="004D676E">
        <w:rPr>
          <w:rFonts w:ascii="Arial" w:hAnsi="Arial" w:cs="Arial"/>
          <w:lang w:eastAsia="fr-CH"/>
        </w:rPr>
        <w:br/>
        <w:t>- "Bearing-down" au moment des périodes.</w:t>
      </w:r>
      <w:r w:rsidRPr="004D676E">
        <w:rPr>
          <w:rFonts w:ascii="Arial" w:hAnsi="Arial" w:cs="Arial"/>
          <w:lang w:eastAsia="fr-CH"/>
        </w:rPr>
        <w:br/>
        <w:t>- Maux de tête avant l'orage.</w:t>
      </w:r>
      <w:r w:rsidRPr="004D676E">
        <w:rPr>
          <w:rFonts w:ascii="Arial" w:hAnsi="Arial" w:cs="Arial"/>
          <w:lang w:eastAsia="fr-CH"/>
        </w:rPr>
        <w:br/>
        <w:t>- Fatiguée le matin, mieux le soir.</w:t>
      </w:r>
      <w:r w:rsidRPr="004D676E">
        <w:rPr>
          <w:rFonts w:ascii="Arial" w:hAnsi="Arial" w:cs="Arial"/>
          <w:lang w:eastAsia="fr-CH"/>
        </w:rPr>
        <w:br/>
        <w:t>- Transpiration abondante et malodorante.</w:t>
      </w:r>
    </w:p>
    <w:p w14:paraId="31A9879E" w14:textId="77777777" w:rsidR="004A0E27" w:rsidRPr="004D676E" w:rsidRDefault="004A0E27" w:rsidP="004A0E27">
      <w:pPr>
        <w:rPr>
          <w:rFonts w:ascii="Arial" w:hAnsi="Arial" w:cs="Arial"/>
          <w:lang w:eastAsia="fr-CH"/>
        </w:rPr>
      </w:pPr>
      <w:r w:rsidRPr="004D676E">
        <w:rPr>
          <w:rFonts w:ascii="Arial" w:hAnsi="Arial" w:cs="Arial"/>
          <w:bCs/>
          <w:color w:val="006699"/>
          <w:lang w:eastAsia="fr-CH"/>
        </w:rPr>
        <w:t>Natrum mur</w:t>
      </w:r>
      <w:r w:rsidRPr="004D676E">
        <w:rPr>
          <w:rFonts w:ascii="Arial" w:hAnsi="Arial" w:cs="Arial"/>
          <w:lang w:eastAsia="fr-CH"/>
        </w:rPr>
        <w:t xml:space="preserve">. et </w:t>
      </w:r>
      <w:r w:rsidRPr="004D676E">
        <w:rPr>
          <w:rFonts w:ascii="Arial" w:hAnsi="Arial" w:cs="Arial"/>
          <w:bCs/>
          <w:color w:val="006699"/>
          <w:lang w:eastAsia="fr-CH"/>
        </w:rPr>
        <w:t>Gelsemium</w:t>
      </w:r>
      <w:r w:rsidRPr="004D676E">
        <w:rPr>
          <w:rFonts w:ascii="Arial" w:hAnsi="Arial" w:cs="Arial"/>
          <w:lang w:eastAsia="fr-CH"/>
        </w:rPr>
        <w:t xml:space="preserve"> sont tristes, mais ne peuvent pas pleurer..</w:t>
      </w:r>
    </w:p>
    <w:p w14:paraId="4FC474DD" w14:textId="77777777" w:rsidR="004A0E27" w:rsidRPr="004D676E" w:rsidRDefault="004A0E27" w:rsidP="004A0E27">
      <w:pPr>
        <w:rPr>
          <w:rFonts w:ascii="Arial" w:hAnsi="Arial" w:cs="Arial"/>
          <w:lang w:eastAsia="fr-CH"/>
        </w:rPr>
      </w:pPr>
      <w:r w:rsidRPr="004D676E">
        <w:rPr>
          <w:rFonts w:ascii="Arial" w:hAnsi="Arial" w:cs="Arial"/>
          <w:bCs/>
          <w:color w:val="006699"/>
          <w:lang w:eastAsia="fr-CH"/>
        </w:rPr>
        <w:lastRenderedPageBreak/>
        <w:t>Sepia</w:t>
      </w:r>
      <w:r w:rsidRPr="004D676E">
        <w:rPr>
          <w:rFonts w:ascii="Arial" w:hAnsi="Arial" w:cs="Arial"/>
          <w:lang w:eastAsia="fr-CH"/>
        </w:rPr>
        <w:t xml:space="preserve"> cependant, qui contient </w:t>
      </w:r>
      <w:r w:rsidRPr="004D676E">
        <w:rPr>
          <w:rFonts w:ascii="Arial" w:hAnsi="Arial" w:cs="Arial"/>
          <w:bCs/>
          <w:color w:val="006699"/>
          <w:lang w:eastAsia="fr-CH"/>
        </w:rPr>
        <w:t>Natrum mur</w:t>
      </w:r>
      <w:r w:rsidRPr="004D676E">
        <w:rPr>
          <w:rFonts w:ascii="Arial" w:hAnsi="Arial" w:cs="Arial"/>
          <w:lang w:eastAsia="fr-CH"/>
        </w:rPr>
        <w:t>., semblait mieux indiqué pour l'ensemble des symptômes.</w:t>
      </w:r>
    </w:p>
    <w:p w14:paraId="3EC43287" w14:textId="77777777" w:rsidR="004A0E27" w:rsidRPr="004D676E" w:rsidRDefault="004A0E27" w:rsidP="004A0E27">
      <w:pPr>
        <w:rPr>
          <w:rFonts w:ascii="Arial" w:hAnsi="Arial" w:cs="Arial"/>
          <w:lang w:eastAsia="fr-CH"/>
        </w:rPr>
      </w:pPr>
      <w:r w:rsidRPr="004D676E">
        <w:rPr>
          <w:rFonts w:ascii="Arial" w:hAnsi="Arial" w:cs="Arial"/>
          <w:lang w:eastAsia="fr-CH"/>
        </w:rPr>
        <w:t xml:space="preserve">On donna donc, à cette malade, </w:t>
      </w:r>
      <w:r w:rsidRPr="004D676E">
        <w:rPr>
          <w:rFonts w:ascii="Arial" w:hAnsi="Arial" w:cs="Arial"/>
          <w:bCs/>
          <w:color w:val="006699"/>
          <w:lang w:eastAsia="fr-CH"/>
        </w:rPr>
        <w:t>Sepia</w:t>
      </w:r>
      <w:r w:rsidRPr="004D676E">
        <w:rPr>
          <w:rFonts w:ascii="Arial" w:hAnsi="Arial" w:cs="Arial"/>
          <w:lang w:eastAsia="fr-CH"/>
        </w:rPr>
        <w:t xml:space="preserve"> 30, 200, 1.000, une dose chaque jour, trois jours de suite.</w:t>
      </w:r>
    </w:p>
    <w:p w14:paraId="07D342A2" w14:textId="77777777" w:rsidR="004A0E27" w:rsidRPr="004D676E" w:rsidRDefault="004A0E27" w:rsidP="004A0E27">
      <w:pPr>
        <w:rPr>
          <w:rFonts w:ascii="Arial" w:hAnsi="Arial" w:cs="Arial"/>
          <w:lang w:eastAsia="fr-CH"/>
        </w:rPr>
      </w:pPr>
      <w:r w:rsidRPr="004D676E">
        <w:rPr>
          <w:rFonts w:ascii="Arial" w:hAnsi="Arial" w:cs="Arial"/>
          <w:lang w:eastAsia="fr-CH"/>
        </w:rPr>
        <w:t>Elle eut une semaine d'aggravation, puis six semaines d'amélioration.</w:t>
      </w:r>
    </w:p>
    <w:p w14:paraId="4EAFEF4E" w14:textId="77777777" w:rsidR="004A0E27" w:rsidRPr="004D676E" w:rsidRDefault="004A0E27" w:rsidP="004A0E27">
      <w:pPr>
        <w:rPr>
          <w:rFonts w:ascii="Arial" w:hAnsi="Arial" w:cs="Arial"/>
          <w:lang w:eastAsia="fr-CH"/>
        </w:rPr>
      </w:pPr>
      <w:r w:rsidRPr="004D676E">
        <w:rPr>
          <w:rFonts w:ascii="Arial" w:hAnsi="Arial" w:cs="Arial"/>
          <w:lang w:eastAsia="fr-CH"/>
        </w:rPr>
        <w:t>Les symptômes d'époques étaient soulagés, puis retour des symptômes.</w:t>
      </w:r>
    </w:p>
    <w:p w14:paraId="4E7C74DA" w14:textId="77777777" w:rsidR="004A0E27" w:rsidRPr="004D676E" w:rsidRDefault="004A0E27" w:rsidP="004A0E27">
      <w:pPr>
        <w:rPr>
          <w:rFonts w:ascii="Arial" w:hAnsi="Arial" w:cs="Arial"/>
          <w:lang w:eastAsia="fr-CH"/>
        </w:rPr>
      </w:pPr>
      <w:r w:rsidRPr="004D676E">
        <w:rPr>
          <w:rFonts w:ascii="Arial" w:hAnsi="Arial" w:cs="Arial"/>
          <w:lang w:eastAsia="fr-CH"/>
        </w:rPr>
        <w:t xml:space="preserve">Nouvelle dose de </w:t>
      </w:r>
      <w:r w:rsidRPr="004D676E">
        <w:rPr>
          <w:rFonts w:ascii="Arial" w:hAnsi="Arial" w:cs="Arial"/>
          <w:bCs/>
          <w:color w:val="006699"/>
          <w:lang w:eastAsia="fr-CH"/>
        </w:rPr>
        <w:t>Sepia</w:t>
      </w:r>
      <w:r w:rsidRPr="004D676E">
        <w:rPr>
          <w:rFonts w:ascii="Arial" w:hAnsi="Arial" w:cs="Arial"/>
          <w:lang w:eastAsia="fr-CH"/>
        </w:rPr>
        <w:t xml:space="preserve"> 200, 1.000, 10.000, qui fut suivie de trois semaines d'amélioration, puis rechute.</w:t>
      </w:r>
    </w:p>
    <w:p w14:paraId="179BB028" w14:textId="77777777" w:rsidR="004A0E27" w:rsidRPr="004D676E" w:rsidRDefault="004A0E27" w:rsidP="004A0E27">
      <w:pPr>
        <w:rPr>
          <w:rFonts w:ascii="Arial" w:hAnsi="Arial" w:cs="Arial"/>
          <w:lang w:eastAsia="fr-CH"/>
        </w:rPr>
      </w:pPr>
      <w:r w:rsidRPr="004D676E">
        <w:rPr>
          <w:rFonts w:ascii="Arial" w:hAnsi="Arial" w:cs="Arial"/>
          <w:b/>
          <w:bCs/>
          <w:color w:val="006699"/>
          <w:lang w:eastAsia="fr-CH"/>
        </w:rPr>
        <w:t>Carcinosin</w:t>
      </w:r>
      <w:r w:rsidRPr="004D676E">
        <w:rPr>
          <w:rFonts w:ascii="Arial" w:hAnsi="Arial" w:cs="Arial"/>
          <w:lang w:eastAsia="fr-CH"/>
        </w:rPr>
        <w:t xml:space="preserve"> 30, 200, 1.000 suivi d'une sévère aggravation pendant une semaine, puis amélioration qui la débarrasse de ses furoncles depuis trois années.</w:t>
      </w:r>
    </w:p>
    <w:p w14:paraId="4AC1A3A8" w14:textId="77777777" w:rsidR="004A0E27" w:rsidRPr="004D676E" w:rsidRDefault="004A0E27" w:rsidP="004A0E27">
      <w:pPr>
        <w:rPr>
          <w:rFonts w:ascii="Arial" w:hAnsi="Arial" w:cs="Arial"/>
          <w:b/>
          <w:bCs/>
          <w:color w:val="006699"/>
          <w:lang w:eastAsia="fr-CH"/>
        </w:rPr>
      </w:pPr>
    </w:p>
    <w:p w14:paraId="01B0358F" w14:textId="77777777" w:rsidR="004A0E27" w:rsidRPr="004D676E" w:rsidRDefault="004A0E27" w:rsidP="004A0E27">
      <w:pPr>
        <w:rPr>
          <w:rFonts w:ascii="Arial" w:hAnsi="Arial" w:cs="Arial"/>
          <w:b/>
          <w:bCs/>
          <w:color w:val="006699"/>
          <w:lang w:eastAsia="fr-CH"/>
        </w:rPr>
      </w:pPr>
      <w:r w:rsidRPr="004D676E">
        <w:rPr>
          <w:rFonts w:ascii="Arial" w:hAnsi="Arial" w:cs="Arial"/>
          <w:b/>
          <w:bCs/>
          <w:color w:val="006699"/>
          <w:lang w:eastAsia="fr-CH"/>
        </w:rPr>
        <w:t>OBSERVATION N° V (FOUBISTER)</w:t>
      </w:r>
    </w:p>
    <w:p w14:paraId="60035409" w14:textId="77777777" w:rsidR="004A0E27" w:rsidRPr="004D676E" w:rsidRDefault="004A0E27" w:rsidP="004A0E27">
      <w:pPr>
        <w:rPr>
          <w:rFonts w:ascii="Arial" w:hAnsi="Arial" w:cs="Arial"/>
          <w:lang w:eastAsia="fr-CH"/>
        </w:rPr>
      </w:pPr>
      <w:r w:rsidRPr="004D676E">
        <w:rPr>
          <w:rFonts w:ascii="Arial" w:hAnsi="Arial" w:cs="Arial"/>
          <w:lang w:eastAsia="fr-CH"/>
        </w:rPr>
        <w:t>Il s'agit d'une jeune fille de 15 ans, qui a pratiquement souffert toute sa vie d'un catarrhe nasal jaune et de fréquents rhumes. Cet état s'est aggravé depuis quille eut à coqueluche à l'âge de onze mois.</w:t>
      </w:r>
    </w:p>
    <w:p w14:paraId="7ABBDA19" w14:textId="77777777" w:rsidR="004A0E27" w:rsidRPr="004D676E" w:rsidRDefault="004A0E27" w:rsidP="004A0E27">
      <w:pPr>
        <w:rPr>
          <w:rFonts w:ascii="Arial" w:hAnsi="Arial" w:cs="Arial"/>
          <w:b/>
          <w:bCs/>
          <w:color w:val="006699"/>
          <w:lang w:eastAsia="fr-CH"/>
        </w:rPr>
      </w:pPr>
      <w:r w:rsidRPr="004D676E">
        <w:rPr>
          <w:rFonts w:ascii="Arial" w:hAnsi="Arial" w:cs="Arial"/>
          <w:b/>
          <w:bCs/>
          <w:color w:val="006699"/>
          <w:lang w:eastAsia="fr-CH"/>
        </w:rPr>
        <w:t>Maladies antérieures :</w:t>
      </w:r>
    </w:p>
    <w:p w14:paraId="13AAF974" w14:textId="77777777" w:rsidR="004A0E27" w:rsidRPr="004D676E" w:rsidRDefault="004A0E27" w:rsidP="004A0E27">
      <w:pPr>
        <w:rPr>
          <w:rFonts w:ascii="Arial" w:hAnsi="Arial" w:cs="Arial"/>
          <w:lang w:eastAsia="fr-CH"/>
        </w:rPr>
      </w:pPr>
      <w:r w:rsidRPr="004D676E">
        <w:rPr>
          <w:rFonts w:ascii="Arial" w:hAnsi="Arial" w:cs="Arial"/>
          <w:lang w:eastAsia="fr-CH"/>
        </w:rPr>
        <w:t>- Ablation des amygdales et des végétations adénoïdes.</w:t>
      </w:r>
      <w:r w:rsidRPr="004D676E">
        <w:rPr>
          <w:rFonts w:ascii="Arial" w:hAnsi="Arial" w:cs="Arial"/>
          <w:lang w:eastAsia="fr-CH"/>
        </w:rPr>
        <w:br/>
        <w:t>- Rougeole grave.</w:t>
      </w:r>
      <w:r w:rsidRPr="004D676E">
        <w:rPr>
          <w:rFonts w:ascii="Arial" w:hAnsi="Arial" w:cs="Arial"/>
          <w:lang w:eastAsia="fr-CH"/>
        </w:rPr>
        <w:br/>
        <w:t>- Coqueluche très grave.</w:t>
      </w:r>
      <w:r w:rsidRPr="004D676E">
        <w:rPr>
          <w:rFonts w:ascii="Arial" w:hAnsi="Arial" w:cs="Arial"/>
          <w:lang w:eastAsia="fr-CH"/>
        </w:rPr>
        <w:br/>
        <w:t>- Toutes ses maladies d'enfance sont plus graves que celles de ses frères.</w:t>
      </w:r>
    </w:p>
    <w:p w14:paraId="2130A119" w14:textId="77777777" w:rsidR="004A0E27" w:rsidRPr="004D676E" w:rsidRDefault="004A0E27" w:rsidP="004A0E27">
      <w:pPr>
        <w:rPr>
          <w:rFonts w:ascii="Arial" w:hAnsi="Arial" w:cs="Arial"/>
          <w:b/>
          <w:bCs/>
          <w:color w:val="006699"/>
          <w:lang w:eastAsia="fr-CH"/>
        </w:rPr>
      </w:pPr>
      <w:r w:rsidRPr="004D676E">
        <w:rPr>
          <w:rFonts w:ascii="Arial" w:hAnsi="Arial" w:cs="Arial"/>
          <w:b/>
          <w:bCs/>
          <w:color w:val="006699"/>
          <w:lang w:eastAsia="fr-CH"/>
        </w:rPr>
        <w:t>Histoire familiale :</w:t>
      </w:r>
    </w:p>
    <w:p w14:paraId="61A0FA45" w14:textId="77777777" w:rsidR="004A0E27" w:rsidRPr="004D676E" w:rsidRDefault="004A0E27" w:rsidP="004A0E27">
      <w:pPr>
        <w:rPr>
          <w:rFonts w:ascii="Arial" w:hAnsi="Arial" w:cs="Arial"/>
          <w:lang w:eastAsia="fr-CH"/>
        </w:rPr>
      </w:pPr>
      <w:r w:rsidRPr="004D676E">
        <w:rPr>
          <w:rFonts w:ascii="Arial" w:hAnsi="Arial" w:cs="Arial"/>
          <w:lang w:eastAsia="fr-CH"/>
        </w:rPr>
        <w:t>- Mère morte d'un cancer de l'œsophage.</w:t>
      </w:r>
    </w:p>
    <w:p w14:paraId="77AE2020" w14:textId="77777777" w:rsidR="004A0E27" w:rsidRPr="004D676E" w:rsidRDefault="004A0E27" w:rsidP="004A0E27">
      <w:pPr>
        <w:rPr>
          <w:rFonts w:ascii="Arial" w:hAnsi="Arial" w:cs="Arial"/>
          <w:b/>
          <w:bCs/>
          <w:color w:val="006699"/>
          <w:lang w:eastAsia="fr-CH"/>
        </w:rPr>
      </w:pPr>
      <w:r w:rsidRPr="004D676E">
        <w:rPr>
          <w:rFonts w:ascii="Arial" w:hAnsi="Arial" w:cs="Arial"/>
          <w:b/>
          <w:bCs/>
          <w:color w:val="006699"/>
          <w:lang w:eastAsia="fr-CH"/>
        </w:rPr>
        <w:t>Symptômes mentaux et généraux :</w:t>
      </w:r>
    </w:p>
    <w:p w14:paraId="6E135D83" w14:textId="77777777" w:rsidR="004A0E27" w:rsidRPr="004D676E" w:rsidRDefault="004A0E27" w:rsidP="004A0E27">
      <w:pPr>
        <w:rPr>
          <w:rFonts w:ascii="Arial" w:hAnsi="Arial" w:cs="Arial"/>
          <w:lang w:eastAsia="fr-CH"/>
        </w:rPr>
      </w:pPr>
      <w:r w:rsidRPr="004D676E">
        <w:rPr>
          <w:rFonts w:ascii="Arial" w:hAnsi="Arial" w:cs="Arial"/>
          <w:lang w:eastAsia="fr-CH"/>
        </w:rPr>
        <w:t>- Timide.</w:t>
      </w:r>
      <w:r w:rsidRPr="004D676E">
        <w:rPr>
          <w:rFonts w:ascii="Arial" w:hAnsi="Arial" w:cs="Arial"/>
          <w:lang w:eastAsia="fr-CH"/>
        </w:rPr>
        <w:br/>
        <w:t>- Désir d'affection.</w:t>
      </w:r>
      <w:r w:rsidRPr="004D676E">
        <w:rPr>
          <w:rFonts w:ascii="Arial" w:hAnsi="Arial" w:cs="Arial"/>
          <w:lang w:eastAsia="fr-CH"/>
        </w:rPr>
        <w:br/>
        <w:t>- Ronge ses ongles.</w:t>
      </w:r>
      <w:r w:rsidRPr="004D676E">
        <w:rPr>
          <w:rFonts w:ascii="Arial" w:hAnsi="Arial" w:cs="Arial"/>
          <w:lang w:eastAsia="fr-CH"/>
        </w:rPr>
        <w:br/>
        <w:t>- Désire beaucoup danser.</w:t>
      </w:r>
      <w:r w:rsidRPr="004D676E">
        <w:rPr>
          <w:rFonts w:ascii="Arial" w:hAnsi="Arial" w:cs="Arial"/>
          <w:lang w:eastAsia="fr-CH"/>
        </w:rPr>
        <w:br/>
        <w:t>- Lit énormément.</w:t>
      </w:r>
      <w:r w:rsidRPr="004D676E">
        <w:rPr>
          <w:rFonts w:ascii="Arial" w:hAnsi="Arial" w:cs="Arial"/>
          <w:lang w:eastAsia="fr-CH"/>
        </w:rPr>
        <w:br/>
        <w:t>- Sensation de frayeur dans l'estomac.</w:t>
      </w:r>
      <w:r w:rsidRPr="004D676E">
        <w:rPr>
          <w:rFonts w:ascii="Arial" w:hAnsi="Arial" w:cs="Arial"/>
          <w:lang w:eastAsia="fr-CH"/>
        </w:rPr>
        <w:br/>
        <w:t>- Sursaut aux bruits.</w:t>
      </w:r>
      <w:r w:rsidRPr="004D676E">
        <w:rPr>
          <w:rFonts w:ascii="Arial" w:hAnsi="Arial" w:cs="Arial"/>
          <w:lang w:eastAsia="fr-CH"/>
        </w:rPr>
        <w:br/>
        <w:t>- Eczéma provoqué par l'angoisse anticipative.</w:t>
      </w:r>
      <w:r w:rsidRPr="004D676E">
        <w:rPr>
          <w:rFonts w:ascii="Arial" w:hAnsi="Arial" w:cs="Arial"/>
          <w:lang w:eastAsia="fr-CH"/>
        </w:rPr>
        <w:br/>
        <w:t>- Type Carcinosin.</w:t>
      </w:r>
    </w:p>
    <w:p w14:paraId="77F76E63" w14:textId="77777777" w:rsidR="004A0E27" w:rsidRPr="004D676E" w:rsidRDefault="004A0E27" w:rsidP="004A0E27">
      <w:pPr>
        <w:rPr>
          <w:rFonts w:ascii="Arial" w:hAnsi="Arial" w:cs="Arial"/>
          <w:lang w:eastAsia="fr-CH"/>
        </w:rPr>
      </w:pPr>
      <w:r w:rsidRPr="004D676E">
        <w:rPr>
          <w:rFonts w:ascii="Arial" w:hAnsi="Arial" w:cs="Arial"/>
          <w:i/>
          <w:iCs/>
          <w:color w:val="006699"/>
          <w:lang w:eastAsia="fr-CH"/>
        </w:rPr>
        <w:t>Pulsatilla</w:t>
      </w:r>
      <w:r w:rsidRPr="004D676E">
        <w:rPr>
          <w:rFonts w:ascii="Arial" w:hAnsi="Arial" w:cs="Arial"/>
          <w:lang w:eastAsia="fr-CH"/>
        </w:rPr>
        <w:t xml:space="preserve"> et </w:t>
      </w:r>
      <w:r w:rsidRPr="004D676E">
        <w:rPr>
          <w:rFonts w:ascii="Arial" w:hAnsi="Arial" w:cs="Arial"/>
          <w:bCs/>
          <w:color w:val="006699"/>
          <w:lang w:eastAsia="fr-CH"/>
        </w:rPr>
        <w:t>Sepia</w:t>
      </w:r>
      <w:r w:rsidRPr="004D676E">
        <w:rPr>
          <w:rFonts w:ascii="Arial" w:hAnsi="Arial" w:cs="Arial"/>
          <w:lang w:eastAsia="fr-CH"/>
        </w:rPr>
        <w:t xml:space="preserve"> ont été envisagés, mais l'aspect de l'enfant, la coqueluche grave, le fait que </w:t>
      </w:r>
      <w:r w:rsidRPr="004D676E">
        <w:rPr>
          <w:rFonts w:ascii="Arial" w:hAnsi="Arial" w:cs="Arial"/>
          <w:bCs/>
          <w:color w:val="006699"/>
          <w:lang w:eastAsia="fr-CH"/>
        </w:rPr>
        <w:t>Pulsatilla</w:t>
      </w:r>
      <w:r w:rsidRPr="004D676E">
        <w:rPr>
          <w:rFonts w:ascii="Arial" w:hAnsi="Arial" w:cs="Arial"/>
          <w:lang w:eastAsia="fr-CH"/>
        </w:rPr>
        <w:t xml:space="preserve"> et </w:t>
      </w:r>
      <w:r w:rsidRPr="004D676E">
        <w:rPr>
          <w:rFonts w:ascii="Arial" w:hAnsi="Arial" w:cs="Arial"/>
          <w:bCs/>
          <w:color w:val="006699"/>
          <w:lang w:eastAsia="fr-CH"/>
        </w:rPr>
        <w:t>Sepia</w:t>
      </w:r>
      <w:r w:rsidRPr="004D676E">
        <w:rPr>
          <w:rFonts w:ascii="Arial" w:hAnsi="Arial" w:cs="Arial"/>
          <w:lang w:eastAsia="fr-CH"/>
        </w:rPr>
        <w:t xml:space="preserve"> sont complémentaires de Carcinosin conduisirent la prescription à </w:t>
      </w:r>
      <w:r w:rsidRPr="004D676E">
        <w:rPr>
          <w:rFonts w:ascii="Arial" w:hAnsi="Arial" w:cs="Arial"/>
          <w:b/>
          <w:bCs/>
          <w:color w:val="006699"/>
          <w:lang w:eastAsia="fr-CH"/>
        </w:rPr>
        <w:t>Carcinosin adenostom</w:t>
      </w:r>
      <w:r w:rsidRPr="004D676E">
        <w:rPr>
          <w:rFonts w:ascii="Arial" w:hAnsi="Arial" w:cs="Arial"/>
          <w:lang w:eastAsia="fr-CH"/>
        </w:rPr>
        <w:t xml:space="preserve"> 30, 200, 1.000. Le </w:t>
      </w:r>
      <w:r w:rsidRPr="004D676E">
        <w:rPr>
          <w:rFonts w:ascii="Arial" w:hAnsi="Arial" w:cs="Arial"/>
          <w:b/>
          <w:bCs/>
          <w:color w:val="006699"/>
          <w:lang w:eastAsia="fr-CH"/>
        </w:rPr>
        <w:t>Carcinosin adenostom</w:t>
      </w:r>
      <w:r w:rsidRPr="004D676E">
        <w:rPr>
          <w:rFonts w:ascii="Arial" w:hAnsi="Arial" w:cs="Arial"/>
          <w:lang w:eastAsia="fr-CH"/>
        </w:rPr>
        <w:t xml:space="preserve"> ayant été choisi à cause de la peur ressentie au creux de l'estomac, suivie de vomissements produits par l'angoisse d'un événement à venir.</w:t>
      </w:r>
    </w:p>
    <w:p w14:paraId="6A52B948" w14:textId="77777777" w:rsidR="004A0E27" w:rsidRPr="004D676E" w:rsidRDefault="004A0E27" w:rsidP="004A0E27">
      <w:pPr>
        <w:rPr>
          <w:rFonts w:ascii="Arial" w:hAnsi="Arial" w:cs="Arial"/>
          <w:spacing w:val="-2"/>
          <w:lang w:eastAsia="fr-CH"/>
        </w:rPr>
      </w:pPr>
      <w:r w:rsidRPr="004D676E">
        <w:rPr>
          <w:rFonts w:ascii="Arial" w:hAnsi="Arial" w:cs="Arial"/>
          <w:spacing w:val="-2"/>
          <w:lang w:eastAsia="fr-CH"/>
        </w:rPr>
        <w:t>Il y eut aggravation violente pendant huit jours, après quoi catarrhes et refroidissements disparurent pour un an.</w:t>
      </w:r>
    </w:p>
    <w:p w14:paraId="029AFFF6" w14:textId="77777777" w:rsidR="004A0E27" w:rsidRPr="004D676E" w:rsidRDefault="004A0E27" w:rsidP="004A0E27">
      <w:pPr>
        <w:rPr>
          <w:rFonts w:ascii="Arial" w:hAnsi="Arial" w:cs="Arial"/>
          <w:b/>
          <w:bCs/>
          <w:color w:val="006699"/>
          <w:lang w:eastAsia="fr-CH"/>
        </w:rPr>
      </w:pPr>
    </w:p>
    <w:p w14:paraId="0F5A3D10" w14:textId="77777777" w:rsidR="004A0E27" w:rsidRPr="004D676E" w:rsidRDefault="004A0E27" w:rsidP="004A0E27">
      <w:pPr>
        <w:rPr>
          <w:rFonts w:ascii="Arial" w:hAnsi="Arial" w:cs="Arial"/>
          <w:b/>
          <w:bCs/>
          <w:color w:val="006699"/>
          <w:lang w:eastAsia="fr-CH"/>
        </w:rPr>
      </w:pPr>
      <w:r w:rsidRPr="004D676E">
        <w:rPr>
          <w:rFonts w:ascii="Arial" w:hAnsi="Arial" w:cs="Arial"/>
          <w:b/>
          <w:bCs/>
          <w:color w:val="006699"/>
          <w:lang w:eastAsia="fr-CH"/>
        </w:rPr>
        <w:t>OBSERVATION N° VI (FOUBISTER)</w:t>
      </w:r>
    </w:p>
    <w:p w14:paraId="13E5473D" w14:textId="77777777" w:rsidR="004A0E27" w:rsidRPr="004D676E" w:rsidRDefault="004A0E27" w:rsidP="004A0E27">
      <w:pPr>
        <w:rPr>
          <w:rFonts w:ascii="Arial" w:hAnsi="Arial" w:cs="Arial"/>
          <w:lang w:eastAsia="fr-CH"/>
        </w:rPr>
      </w:pPr>
      <w:r w:rsidRPr="004D676E">
        <w:rPr>
          <w:rFonts w:ascii="Arial" w:hAnsi="Arial" w:cs="Arial"/>
          <w:lang w:eastAsia="fr-CH"/>
        </w:rPr>
        <w:t>Enfant de 9 ans. Depuis l'âge de cinq mois souffre de poussées de fièvres récidivantes allant jusqu'à 40-40°5.</w:t>
      </w:r>
    </w:p>
    <w:p w14:paraId="5DEAB105" w14:textId="77777777" w:rsidR="004A0E27" w:rsidRPr="004D676E" w:rsidRDefault="004A0E27" w:rsidP="004A0E27">
      <w:pPr>
        <w:rPr>
          <w:rFonts w:ascii="Arial" w:hAnsi="Arial" w:cs="Arial"/>
          <w:lang w:eastAsia="fr-CH"/>
        </w:rPr>
      </w:pPr>
      <w:r w:rsidRPr="004D676E">
        <w:rPr>
          <w:rFonts w:ascii="Arial" w:hAnsi="Arial" w:cs="Arial"/>
          <w:lang w:eastAsia="fr-CH"/>
        </w:rPr>
        <w:t>Fièvre non influencée par aucune drogue orthodoxe.</w:t>
      </w:r>
    </w:p>
    <w:p w14:paraId="0F96000F" w14:textId="77777777" w:rsidR="004A0E27" w:rsidRPr="004D676E" w:rsidRDefault="004A0E27" w:rsidP="004A0E27">
      <w:pPr>
        <w:rPr>
          <w:rFonts w:ascii="Arial" w:hAnsi="Arial" w:cs="Arial"/>
          <w:lang w:eastAsia="fr-CH"/>
        </w:rPr>
      </w:pPr>
      <w:r w:rsidRPr="004D676E">
        <w:rPr>
          <w:rFonts w:ascii="Arial" w:hAnsi="Arial" w:cs="Arial"/>
          <w:lang w:eastAsia="fr-CH"/>
        </w:rPr>
        <w:t>A été examiné dans deux hôpitaux : rien trouvé.</w:t>
      </w:r>
    </w:p>
    <w:p w14:paraId="088D00DE" w14:textId="77777777" w:rsidR="004A0E27" w:rsidRPr="004D676E" w:rsidRDefault="004A0E27" w:rsidP="004A0E27">
      <w:pPr>
        <w:rPr>
          <w:rFonts w:ascii="Arial" w:hAnsi="Arial" w:cs="Arial"/>
          <w:lang w:eastAsia="fr-CH"/>
        </w:rPr>
      </w:pPr>
      <w:r w:rsidRPr="004D676E">
        <w:rPr>
          <w:rFonts w:ascii="Arial" w:hAnsi="Arial" w:cs="Arial"/>
          <w:lang w:eastAsia="fr-CH"/>
        </w:rPr>
        <w:t>Les symptômes étaient ceux d'une crise d'acidose.</w:t>
      </w:r>
    </w:p>
    <w:p w14:paraId="2466E7B8" w14:textId="77777777" w:rsidR="004A0E27" w:rsidRPr="004D676E" w:rsidRDefault="004A0E27" w:rsidP="004A0E27">
      <w:pPr>
        <w:rPr>
          <w:rFonts w:ascii="Arial" w:hAnsi="Arial" w:cs="Arial"/>
          <w:lang w:eastAsia="fr-CH"/>
        </w:rPr>
      </w:pPr>
      <w:r w:rsidRPr="004D676E">
        <w:rPr>
          <w:rFonts w:ascii="Arial" w:hAnsi="Arial" w:cs="Arial"/>
          <w:lang w:eastAsia="fr-CH"/>
        </w:rPr>
        <w:lastRenderedPageBreak/>
        <w:t>Symptômes périodiques ne durant jamais plus de cinq jours, et ces crises pouvaient se déclencher à la suite d'excitation.</w:t>
      </w:r>
    </w:p>
    <w:p w14:paraId="1AD4319F" w14:textId="77777777" w:rsidR="004A0E27" w:rsidRPr="004D676E" w:rsidRDefault="004A0E27" w:rsidP="004A0E27">
      <w:pPr>
        <w:rPr>
          <w:rFonts w:ascii="Arial" w:hAnsi="Arial" w:cs="Arial"/>
          <w:lang w:eastAsia="fr-CH"/>
        </w:rPr>
      </w:pPr>
      <w:r w:rsidRPr="004D676E">
        <w:rPr>
          <w:rFonts w:ascii="Arial" w:hAnsi="Arial" w:cs="Arial"/>
          <w:lang w:eastAsia="fr-CH"/>
        </w:rPr>
        <w:t>Ces poussées de température étaient suivies de perte de poids.</w:t>
      </w:r>
    </w:p>
    <w:p w14:paraId="598067F1" w14:textId="77777777" w:rsidR="004A0E27" w:rsidRPr="004D676E" w:rsidRDefault="004A0E27" w:rsidP="004A0E27">
      <w:pPr>
        <w:rPr>
          <w:rFonts w:ascii="Arial" w:hAnsi="Arial" w:cs="Arial"/>
          <w:lang w:eastAsia="fr-CH"/>
        </w:rPr>
      </w:pPr>
      <w:r w:rsidRPr="004D676E">
        <w:rPr>
          <w:rFonts w:ascii="Arial" w:hAnsi="Arial" w:cs="Arial"/>
          <w:lang w:eastAsia="fr-CH"/>
        </w:rPr>
        <w:t>Les parents n'avaient pas réelle confiance en l'homéopathie, mais ils s'adressaient à nous en désespoir de cause.</w:t>
      </w:r>
    </w:p>
    <w:p w14:paraId="2E2077D2" w14:textId="77777777" w:rsidR="004A0E27" w:rsidRPr="004D676E" w:rsidRDefault="004A0E27" w:rsidP="004A0E27">
      <w:pPr>
        <w:rPr>
          <w:rFonts w:ascii="Arial" w:hAnsi="Arial" w:cs="Arial"/>
          <w:lang w:eastAsia="fr-CH"/>
        </w:rPr>
      </w:pPr>
      <w:r w:rsidRPr="004D676E">
        <w:rPr>
          <w:rFonts w:ascii="Arial" w:hAnsi="Arial" w:cs="Arial"/>
          <w:lang w:eastAsia="fr-CH"/>
        </w:rPr>
        <w:t>Comme histoire familiale, il n'y avait vraiment rien à dire.</w:t>
      </w:r>
    </w:p>
    <w:p w14:paraId="2EA18304" w14:textId="77777777" w:rsidR="004A0E27" w:rsidRPr="004D676E" w:rsidRDefault="004A0E27" w:rsidP="004A0E27">
      <w:pPr>
        <w:rPr>
          <w:rFonts w:ascii="Arial" w:hAnsi="Arial" w:cs="Arial"/>
          <w:lang w:eastAsia="fr-CH"/>
        </w:rPr>
      </w:pPr>
      <w:r w:rsidRPr="004D676E">
        <w:rPr>
          <w:rFonts w:ascii="Arial" w:hAnsi="Arial" w:cs="Arial"/>
          <w:lang w:eastAsia="fr-CH"/>
        </w:rPr>
        <w:t>On peut signaler que ces poussées de température se sont montrées, pour la première fois, un mois après la vaccination, que le père avait souffert de la même affection, qu'il s'était guéri à la puberté.</w:t>
      </w:r>
    </w:p>
    <w:p w14:paraId="052BEE1F" w14:textId="77777777" w:rsidR="004A0E27" w:rsidRPr="004D676E" w:rsidRDefault="004A0E27" w:rsidP="004A0E27">
      <w:pPr>
        <w:rPr>
          <w:rFonts w:ascii="Arial" w:hAnsi="Arial" w:cs="Arial"/>
          <w:lang w:eastAsia="fr-CH"/>
        </w:rPr>
      </w:pPr>
      <w:r w:rsidRPr="004D676E">
        <w:rPr>
          <w:rFonts w:ascii="Arial" w:hAnsi="Arial" w:cs="Arial"/>
          <w:lang w:eastAsia="fr-CH"/>
        </w:rPr>
        <w:t>Dans ce cas, la meilleure chose à faire était d'abord d'arrêter les poussées de fièvre afin de gagner la confiance des parents, et puis de faire un traitement constitutionnel.</w:t>
      </w:r>
    </w:p>
    <w:p w14:paraId="015AE18C" w14:textId="77777777" w:rsidR="004A0E27" w:rsidRPr="004D676E" w:rsidRDefault="004A0E27" w:rsidP="004A0E27">
      <w:pPr>
        <w:rPr>
          <w:rFonts w:ascii="Arial" w:hAnsi="Arial" w:cs="Arial"/>
          <w:lang w:eastAsia="fr-CH"/>
        </w:rPr>
      </w:pPr>
      <w:r w:rsidRPr="004D676E">
        <w:rPr>
          <w:rFonts w:ascii="Arial" w:hAnsi="Arial" w:cs="Arial"/>
          <w:bCs/>
          <w:color w:val="006699"/>
          <w:lang w:eastAsia="fr-CH"/>
        </w:rPr>
        <w:t>Belladonna</w:t>
      </w:r>
      <w:r w:rsidRPr="004D676E">
        <w:rPr>
          <w:rFonts w:ascii="Arial" w:hAnsi="Arial" w:cs="Arial"/>
          <w:lang w:eastAsia="fr-CH"/>
        </w:rPr>
        <w:t xml:space="preserve"> 30 fut administré en se basant sur les symptômes de la fièvre, trois fois par jour, pendant les vingt-quatre heures, et puis toutes les six heures pendant deux jours. </w:t>
      </w:r>
      <w:r w:rsidRPr="004D676E">
        <w:rPr>
          <w:rFonts w:ascii="Arial" w:hAnsi="Arial" w:cs="Arial"/>
          <w:bCs/>
          <w:color w:val="006699"/>
          <w:lang w:eastAsia="fr-CH"/>
        </w:rPr>
        <w:t>Belladonna</w:t>
      </w:r>
      <w:r w:rsidRPr="004D676E">
        <w:rPr>
          <w:rFonts w:ascii="Arial" w:hAnsi="Arial" w:cs="Arial"/>
          <w:lang w:eastAsia="fr-CH"/>
        </w:rPr>
        <w:t xml:space="preserve"> aida beaucoup à raccourcir les poussées de fièvres, en temps et en intensité.</w:t>
      </w:r>
    </w:p>
    <w:p w14:paraId="168B79E0" w14:textId="77777777" w:rsidR="004A0E27" w:rsidRPr="004D676E" w:rsidRDefault="004A0E27" w:rsidP="004A0E27">
      <w:pPr>
        <w:rPr>
          <w:rFonts w:ascii="Arial" w:hAnsi="Arial" w:cs="Arial"/>
          <w:lang w:eastAsia="fr-CH"/>
        </w:rPr>
      </w:pPr>
      <w:r w:rsidRPr="004D676E">
        <w:rPr>
          <w:rFonts w:ascii="Arial" w:hAnsi="Arial" w:cs="Arial"/>
          <w:lang w:eastAsia="fr-CH"/>
        </w:rPr>
        <w:t xml:space="preserve">Puis </w:t>
      </w:r>
      <w:r w:rsidRPr="004D676E">
        <w:rPr>
          <w:rFonts w:ascii="Arial" w:hAnsi="Arial" w:cs="Arial"/>
          <w:bCs/>
          <w:color w:val="006699"/>
          <w:lang w:eastAsia="fr-CH"/>
        </w:rPr>
        <w:t>Calcarea phos</w:t>
      </w:r>
      <w:r w:rsidRPr="004D676E">
        <w:rPr>
          <w:rFonts w:ascii="Arial" w:hAnsi="Arial" w:cs="Arial"/>
          <w:lang w:eastAsia="fr-CH"/>
        </w:rPr>
        <w:t xml:space="preserve">. 30, 200, 1.000 fut donné et eut comme effet de réduire le nombre de crises. Enfin </w:t>
      </w:r>
      <w:r w:rsidRPr="004D676E">
        <w:rPr>
          <w:rFonts w:ascii="Arial" w:hAnsi="Arial" w:cs="Arial"/>
          <w:b/>
          <w:bCs/>
          <w:color w:val="006699"/>
          <w:lang w:eastAsia="fr-CH"/>
        </w:rPr>
        <w:t>Carcinosin adenostom</w:t>
      </w:r>
      <w:r w:rsidRPr="004D676E">
        <w:rPr>
          <w:rFonts w:ascii="Arial" w:hAnsi="Arial" w:cs="Arial"/>
          <w:lang w:eastAsia="fr-CH"/>
        </w:rPr>
        <w:t xml:space="preserve"> 200 donné il y a un an. Depuis, elle n'eut qu'une dernière petite crise dans les six premiers mois.</w:t>
      </w:r>
    </w:p>
    <w:p w14:paraId="7FCF3AD3" w14:textId="77777777" w:rsidR="004A0E27" w:rsidRPr="004D676E" w:rsidRDefault="004A0E27" w:rsidP="004A0E27">
      <w:pPr>
        <w:rPr>
          <w:rFonts w:ascii="Arial" w:hAnsi="Arial" w:cs="Arial"/>
          <w:lang w:eastAsia="fr-CH"/>
        </w:rPr>
      </w:pPr>
      <w:r w:rsidRPr="004D676E">
        <w:rPr>
          <w:rFonts w:ascii="Arial" w:hAnsi="Arial" w:cs="Arial"/>
          <w:lang w:eastAsia="fr-CH"/>
        </w:rPr>
        <w:t xml:space="preserve">L'indication principale fut le rapport de </w:t>
      </w:r>
      <w:r w:rsidRPr="004D676E">
        <w:rPr>
          <w:rFonts w:ascii="Arial" w:hAnsi="Arial" w:cs="Arial"/>
          <w:b/>
          <w:bCs/>
          <w:color w:val="006699"/>
          <w:lang w:eastAsia="fr-CH"/>
        </w:rPr>
        <w:t>Carcinosinum</w:t>
      </w:r>
      <w:r w:rsidRPr="004D676E">
        <w:rPr>
          <w:rFonts w:ascii="Arial" w:hAnsi="Arial" w:cs="Arial"/>
          <w:lang w:eastAsia="fr-CH"/>
        </w:rPr>
        <w:t xml:space="preserve"> avec les remèdes qui lui rendirent service, y compris </w:t>
      </w:r>
      <w:r w:rsidRPr="004D676E">
        <w:rPr>
          <w:rFonts w:ascii="Arial" w:hAnsi="Arial" w:cs="Arial"/>
          <w:b/>
          <w:bCs/>
          <w:color w:val="006699"/>
          <w:lang w:eastAsia="fr-CH"/>
        </w:rPr>
        <w:t>Calcarea phosphorica</w:t>
      </w:r>
      <w:r w:rsidRPr="004D676E">
        <w:rPr>
          <w:rFonts w:ascii="Arial" w:hAnsi="Arial" w:cs="Arial"/>
          <w:lang w:eastAsia="fr-CH"/>
        </w:rPr>
        <w:t>.</w:t>
      </w:r>
    </w:p>
    <w:p w14:paraId="4C109BB0" w14:textId="77777777" w:rsidR="004A0E27" w:rsidRPr="004D676E" w:rsidRDefault="004A0E27" w:rsidP="004A0E27">
      <w:pPr>
        <w:rPr>
          <w:rFonts w:ascii="Arial" w:hAnsi="Arial" w:cs="Arial"/>
          <w:b/>
          <w:bCs/>
          <w:color w:val="006699"/>
          <w:lang w:eastAsia="fr-CH"/>
        </w:rPr>
      </w:pPr>
      <w:r w:rsidRPr="004D676E">
        <w:rPr>
          <w:rFonts w:ascii="Arial" w:hAnsi="Arial" w:cs="Arial"/>
          <w:b/>
          <w:bCs/>
          <w:color w:val="006699"/>
          <w:lang w:eastAsia="fr-CH"/>
        </w:rPr>
        <w:t>Ses symptômes personnels :</w:t>
      </w:r>
    </w:p>
    <w:p w14:paraId="343187E1" w14:textId="77777777" w:rsidR="004A0E27" w:rsidRPr="004D676E" w:rsidRDefault="004A0E27" w:rsidP="004A0E27">
      <w:pPr>
        <w:rPr>
          <w:rFonts w:ascii="Arial" w:hAnsi="Arial" w:cs="Arial"/>
          <w:lang w:eastAsia="fr-CH"/>
        </w:rPr>
      </w:pPr>
      <w:r w:rsidRPr="004D676E">
        <w:rPr>
          <w:rFonts w:ascii="Arial" w:hAnsi="Arial" w:cs="Arial"/>
          <w:lang w:eastAsia="fr-CH"/>
        </w:rPr>
        <w:t>- Jouit de l'orage.</w:t>
      </w:r>
      <w:r w:rsidRPr="004D676E">
        <w:rPr>
          <w:rFonts w:ascii="Arial" w:hAnsi="Arial" w:cs="Arial"/>
          <w:lang w:eastAsia="fr-CH"/>
        </w:rPr>
        <w:br/>
        <w:t>- Aime les fruits.</w:t>
      </w:r>
      <w:r w:rsidRPr="004D676E">
        <w:rPr>
          <w:rFonts w:ascii="Arial" w:hAnsi="Arial" w:cs="Arial"/>
          <w:lang w:eastAsia="fr-CH"/>
        </w:rPr>
        <w:br/>
        <w:t>- Aime la graisse et le lard.</w:t>
      </w:r>
      <w:r w:rsidRPr="004D676E">
        <w:rPr>
          <w:rFonts w:ascii="Arial" w:hAnsi="Arial" w:cs="Arial"/>
          <w:lang w:eastAsia="fr-CH"/>
        </w:rPr>
        <w:br/>
        <w:t>- Désir d'affection.</w:t>
      </w:r>
      <w:r w:rsidRPr="004D676E">
        <w:rPr>
          <w:rFonts w:ascii="Arial" w:hAnsi="Arial" w:cs="Arial"/>
          <w:lang w:eastAsia="fr-CH"/>
        </w:rPr>
        <w:br/>
        <w:t>- Souffre d'angoisse anticipative.</w:t>
      </w:r>
      <w:r w:rsidRPr="004D676E">
        <w:rPr>
          <w:rFonts w:ascii="Arial" w:hAnsi="Arial" w:cs="Arial"/>
          <w:lang w:eastAsia="fr-CH"/>
        </w:rPr>
        <w:br/>
        <w:t>- Rêve de serpents.</w:t>
      </w:r>
      <w:r w:rsidRPr="004D676E">
        <w:rPr>
          <w:rFonts w:ascii="Arial" w:hAnsi="Arial" w:cs="Arial"/>
          <w:lang w:eastAsia="fr-CH"/>
        </w:rPr>
        <w:br/>
        <w:t>- Très tendue mentalement.</w:t>
      </w:r>
    </w:p>
    <w:p w14:paraId="6B368D84" w14:textId="77777777" w:rsidR="004A0E27" w:rsidRPr="004D676E" w:rsidRDefault="004A0E27" w:rsidP="004A0E27">
      <w:pPr>
        <w:rPr>
          <w:rFonts w:ascii="Arial" w:hAnsi="Arial" w:cs="Arial"/>
          <w:b/>
          <w:bCs/>
          <w:color w:val="006699"/>
          <w:lang w:eastAsia="fr-CH"/>
        </w:rPr>
      </w:pPr>
    </w:p>
    <w:p w14:paraId="26DFE56F" w14:textId="77777777" w:rsidR="004A0E27" w:rsidRPr="004D676E" w:rsidRDefault="004A0E27" w:rsidP="004A0E27">
      <w:pPr>
        <w:rPr>
          <w:rFonts w:ascii="Arial" w:hAnsi="Arial" w:cs="Arial"/>
          <w:b/>
          <w:bCs/>
          <w:color w:val="006699"/>
          <w:lang w:eastAsia="fr-CH"/>
        </w:rPr>
      </w:pPr>
      <w:r w:rsidRPr="004D676E">
        <w:rPr>
          <w:rFonts w:ascii="Arial" w:hAnsi="Arial" w:cs="Arial"/>
          <w:b/>
          <w:bCs/>
          <w:color w:val="006699"/>
          <w:lang w:eastAsia="fr-CH"/>
        </w:rPr>
        <w:t>OBSERVATION N° VII (FOUBISTER)</w:t>
      </w:r>
    </w:p>
    <w:p w14:paraId="76719D20" w14:textId="77777777" w:rsidR="004A0E27" w:rsidRPr="004D676E" w:rsidRDefault="004A0E27" w:rsidP="004A0E27">
      <w:pPr>
        <w:rPr>
          <w:rFonts w:ascii="Arial" w:hAnsi="Arial" w:cs="Arial"/>
          <w:lang w:eastAsia="fr-CH"/>
        </w:rPr>
      </w:pPr>
      <w:r w:rsidRPr="004D676E">
        <w:rPr>
          <w:rFonts w:ascii="Arial" w:hAnsi="Arial" w:cs="Arial"/>
          <w:lang w:eastAsia="fr-CH"/>
        </w:rPr>
        <w:t>Il s'agit d'un enfant de 13 ans qui a souffert d'asthme spasmodique et bronchique depuis l'âge de 2 ans.</w:t>
      </w:r>
    </w:p>
    <w:p w14:paraId="7FA5D19A" w14:textId="77777777" w:rsidR="004A0E27" w:rsidRPr="004D676E" w:rsidRDefault="004A0E27" w:rsidP="004A0E27">
      <w:pPr>
        <w:rPr>
          <w:rFonts w:ascii="Arial" w:hAnsi="Arial" w:cs="Arial"/>
          <w:b/>
          <w:bCs/>
          <w:color w:val="006699"/>
          <w:lang w:eastAsia="fr-CH"/>
        </w:rPr>
      </w:pPr>
      <w:r w:rsidRPr="004D676E">
        <w:rPr>
          <w:rFonts w:ascii="Arial" w:hAnsi="Arial" w:cs="Arial"/>
          <w:b/>
          <w:bCs/>
          <w:color w:val="006699"/>
          <w:lang w:eastAsia="fr-CH"/>
        </w:rPr>
        <w:t>Maladies antérieures :</w:t>
      </w:r>
    </w:p>
    <w:p w14:paraId="17670040" w14:textId="77777777" w:rsidR="004A0E27" w:rsidRPr="004D676E" w:rsidRDefault="004A0E27" w:rsidP="004A0E27">
      <w:pPr>
        <w:rPr>
          <w:rFonts w:ascii="Arial" w:hAnsi="Arial" w:cs="Arial"/>
          <w:lang w:eastAsia="fr-CH"/>
        </w:rPr>
      </w:pPr>
      <w:r w:rsidRPr="004D676E">
        <w:rPr>
          <w:rFonts w:ascii="Arial" w:hAnsi="Arial" w:cs="Arial"/>
          <w:lang w:eastAsia="fr-CH"/>
        </w:rPr>
        <w:t>- Trois atteintes de pneumonies à 3 mois, 12 mois, 18 mois.</w:t>
      </w:r>
      <w:r w:rsidRPr="004D676E">
        <w:rPr>
          <w:rFonts w:ascii="Arial" w:hAnsi="Arial" w:cs="Arial"/>
          <w:lang w:eastAsia="fr-CH"/>
        </w:rPr>
        <w:br/>
        <w:t>- Asthme débutant après la seconde pneumonie.</w:t>
      </w:r>
    </w:p>
    <w:p w14:paraId="6581621A" w14:textId="77777777" w:rsidR="004A0E27" w:rsidRPr="004D676E" w:rsidRDefault="004A0E27" w:rsidP="004A0E27">
      <w:pPr>
        <w:rPr>
          <w:rFonts w:ascii="Arial" w:hAnsi="Arial" w:cs="Arial"/>
          <w:b/>
          <w:bCs/>
          <w:color w:val="006699"/>
          <w:lang w:eastAsia="fr-CH"/>
        </w:rPr>
      </w:pPr>
      <w:r w:rsidRPr="004D676E">
        <w:rPr>
          <w:rFonts w:ascii="Arial" w:hAnsi="Arial" w:cs="Arial"/>
          <w:b/>
          <w:bCs/>
          <w:color w:val="006699"/>
          <w:lang w:eastAsia="fr-CH"/>
        </w:rPr>
        <w:t>Symptômes mentaux et généraux :</w:t>
      </w:r>
    </w:p>
    <w:p w14:paraId="2F9D6AE5" w14:textId="77777777" w:rsidR="004A0E27" w:rsidRPr="004D676E" w:rsidRDefault="004A0E27" w:rsidP="004A0E27">
      <w:pPr>
        <w:rPr>
          <w:rFonts w:ascii="Arial" w:hAnsi="Arial" w:cs="Arial"/>
          <w:lang w:eastAsia="fr-CH"/>
        </w:rPr>
      </w:pPr>
      <w:r w:rsidRPr="004D676E">
        <w:rPr>
          <w:rFonts w:ascii="Arial" w:hAnsi="Arial" w:cs="Arial"/>
          <w:lang w:eastAsia="fr-CH"/>
        </w:rPr>
        <w:t>- Type Carcinosin.</w:t>
      </w:r>
      <w:r w:rsidRPr="004D676E">
        <w:rPr>
          <w:rFonts w:ascii="Arial" w:hAnsi="Arial" w:cs="Arial"/>
          <w:lang w:eastAsia="fr-CH"/>
        </w:rPr>
        <w:br/>
        <w:t>- Nævi multiples.</w:t>
      </w:r>
      <w:r w:rsidRPr="004D676E">
        <w:rPr>
          <w:rFonts w:ascii="Arial" w:hAnsi="Arial" w:cs="Arial"/>
          <w:lang w:eastAsia="fr-CH"/>
        </w:rPr>
        <w:br/>
        <w:t>- Sensible à la réprimande.</w:t>
      </w:r>
      <w:r w:rsidRPr="004D676E">
        <w:rPr>
          <w:rFonts w:ascii="Arial" w:hAnsi="Arial" w:cs="Arial"/>
          <w:lang w:eastAsia="fr-CH"/>
        </w:rPr>
        <w:br/>
        <w:t>- Adore la graisse.</w:t>
      </w:r>
      <w:r w:rsidRPr="004D676E">
        <w:rPr>
          <w:rFonts w:ascii="Arial" w:hAnsi="Arial" w:cs="Arial"/>
          <w:lang w:eastAsia="fr-CH"/>
        </w:rPr>
        <w:br/>
        <w:t>- Asthme toujours mieux à la mer.</w:t>
      </w:r>
    </w:p>
    <w:p w14:paraId="451A98CD" w14:textId="77777777" w:rsidR="004A0E27" w:rsidRPr="004D676E" w:rsidRDefault="004A0E27" w:rsidP="004A0E27">
      <w:pPr>
        <w:rPr>
          <w:rFonts w:ascii="Arial" w:hAnsi="Arial" w:cs="Arial"/>
          <w:lang w:eastAsia="fr-CH"/>
        </w:rPr>
      </w:pPr>
      <w:r w:rsidRPr="004D676E">
        <w:rPr>
          <w:rFonts w:ascii="Arial" w:hAnsi="Arial" w:cs="Arial"/>
          <w:lang w:eastAsia="fr-CH"/>
        </w:rPr>
        <w:t xml:space="preserve">Dans ce cas, </w:t>
      </w:r>
      <w:r w:rsidRPr="004D676E">
        <w:rPr>
          <w:rFonts w:ascii="Arial" w:hAnsi="Arial" w:cs="Arial"/>
          <w:bCs/>
          <w:color w:val="006699"/>
          <w:lang w:eastAsia="fr-CH"/>
        </w:rPr>
        <w:t>Medorrhinum</w:t>
      </w:r>
      <w:r w:rsidRPr="004D676E">
        <w:rPr>
          <w:rFonts w:ascii="Arial" w:hAnsi="Arial" w:cs="Arial"/>
          <w:lang w:eastAsia="fr-CH"/>
        </w:rPr>
        <w:t xml:space="preserve"> était indiqué, excepté pour le désir de viande grasse. </w:t>
      </w:r>
      <w:r w:rsidRPr="004D676E">
        <w:rPr>
          <w:rFonts w:ascii="Arial" w:hAnsi="Arial" w:cs="Arial"/>
          <w:b/>
          <w:bCs/>
          <w:color w:val="006699"/>
          <w:lang w:eastAsia="fr-CH"/>
        </w:rPr>
        <w:t>Carcinosin</w:t>
      </w:r>
      <w:r w:rsidRPr="004D676E">
        <w:rPr>
          <w:rFonts w:ascii="Arial" w:hAnsi="Arial" w:cs="Arial"/>
          <w:lang w:eastAsia="fr-CH"/>
        </w:rPr>
        <w:t xml:space="preserve"> 200 fut donné, parce que complémentaire de Medorrhinum qui ne couvrait pas tous les symptômes essentiels, et pendant l'année qui suivit, il eut à peine deux petites crises d'asthme.</w:t>
      </w:r>
    </w:p>
    <w:p w14:paraId="2864C07F" w14:textId="77777777" w:rsidR="004A0E27" w:rsidRPr="004D676E" w:rsidRDefault="004A0E27" w:rsidP="004A0E27">
      <w:pPr>
        <w:rPr>
          <w:rFonts w:ascii="Arial" w:hAnsi="Arial" w:cs="Arial"/>
          <w:b/>
          <w:bCs/>
          <w:color w:val="006699"/>
          <w:lang w:eastAsia="fr-CH"/>
        </w:rPr>
      </w:pPr>
    </w:p>
    <w:p w14:paraId="3C39A1AD" w14:textId="77777777" w:rsidR="004A0E27" w:rsidRPr="004D676E" w:rsidRDefault="004A0E27" w:rsidP="004A0E27">
      <w:pPr>
        <w:rPr>
          <w:rFonts w:ascii="Arial" w:hAnsi="Arial" w:cs="Arial"/>
          <w:b/>
          <w:bCs/>
          <w:color w:val="006699"/>
          <w:lang w:eastAsia="fr-CH"/>
        </w:rPr>
      </w:pPr>
      <w:r w:rsidRPr="004D676E">
        <w:rPr>
          <w:rFonts w:ascii="Arial" w:hAnsi="Arial" w:cs="Arial"/>
          <w:b/>
          <w:bCs/>
          <w:color w:val="006699"/>
          <w:lang w:eastAsia="fr-CH"/>
        </w:rPr>
        <w:lastRenderedPageBreak/>
        <w:t>OBSERVATION N° VIII (FOUBISTER)</w:t>
      </w:r>
    </w:p>
    <w:p w14:paraId="09FC4603" w14:textId="77777777" w:rsidR="004A0E27" w:rsidRPr="004D676E" w:rsidRDefault="004A0E27" w:rsidP="004A0E27">
      <w:pPr>
        <w:rPr>
          <w:rFonts w:ascii="Arial" w:hAnsi="Arial" w:cs="Arial"/>
          <w:lang w:eastAsia="fr-CH"/>
        </w:rPr>
      </w:pPr>
      <w:r w:rsidRPr="004D676E">
        <w:rPr>
          <w:rFonts w:ascii="Arial" w:hAnsi="Arial" w:cs="Arial"/>
          <w:lang w:eastAsia="fr-CH"/>
        </w:rPr>
        <w:t>Une enfant de 9 ans fut amenée avec des terreurs nocturnes durant depuis cinq ans. Débutèrent quand ses amygdales et ses végétations adénoïdes furent enlevées. La mère décrivit les frayeurs de la façon suivante : "Elle pousse des cris quand elle est endormie. Quand on la réveille, elle répond correctement et oublie l'épisode le matin.</w:t>
      </w:r>
    </w:p>
    <w:p w14:paraId="2E16A49A" w14:textId="77777777" w:rsidR="004A0E27" w:rsidRPr="004D676E" w:rsidRDefault="004A0E27" w:rsidP="004A0E27">
      <w:pPr>
        <w:rPr>
          <w:rFonts w:ascii="Arial" w:hAnsi="Arial" w:cs="Arial"/>
          <w:lang w:eastAsia="fr-CH"/>
        </w:rPr>
      </w:pPr>
      <w:r w:rsidRPr="004D676E">
        <w:rPr>
          <w:rFonts w:ascii="Arial" w:hAnsi="Arial" w:cs="Arial"/>
          <w:lang w:eastAsia="fr-CH"/>
        </w:rPr>
        <w:t>A une occasion, elle parla d'avoir été effrayée par quelqu'un qui était derrière un paravent".</w:t>
      </w:r>
    </w:p>
    <w:p w14:paraId="35B574AC" w14:textId="77777777" w:rsidR="004A0E27" w:rsidRPr="004D676E" w:rsidRDefault="004A0E27" w:rsidP="004A0E27">
      <w:pPr>
        <w:rPr>
          <w:rFonts w:ascii="Arial" w:hAnsi="Arial" w:cs="Arial"/>
          <w:lang w:eastAsia="fr-CH"/>
        </w:rPr>
      </w:pPr>
      <w:r w:rsidRPr="004D676E">
        <w:rPr>
          <w:rFonts w:ascii="Arial" w:hAnsi="Arial" w:cs="Arial"/>
          <w:b/>
          <w:bCs/>
          <w:color w:val="006699"/>
          <w:lang w:eastAsia="fr-CH"/>
        </w:rPr>
        <w:t>Maladies antérieures</w:t>
      </w:r>
      <w:r w:rsidRPr="004D676E">
        <w:rPr>
          <w:rFonts w:ascii="Arial" w:hAnsi="Arial" w:cs="Arial"/>
          <w:lang w:eastAsia="fr-CH"/>
        </w:rPr>
        <w:t xml:space="preserve"> : Rien</w:t>
      </w:r>
    </w:p>
    <w:p w14:paraId="0D49C454" w14:textId="77777777" w:rsidR="004A0E27" w:rsidRPr="004D676E" w:rsidRDefault="004A0E27" w:rsidP="004A0E27">
      <w:pPr>
        <w:rPr>
          <w:rFonts w:ascii="Arial" w:hAnsi="Arial" w:cs="Arial"/>
          <w:lang w:eastAsia="fr-CH"/>
        </w:rPr>
      </w:pPr>
      <w:r w:rsidRPr="004D676E">
        <w:rPr>
          <w:rFonts w:ascii="Arial" w:hAnsi="Arial" w:cs="Arial"/>
          <w:b/>
          <w:bCs/>
          <w:color w:val="006699"/>
          <w:lang w:eastAsia="fr-CH"/>
        </w:rPr>
        <w:t>Histoire familiale</w:t>
      </w:r>
      <w:r w:rsidRPr="004D676E">
        <w:rPr>
          <w:rFonts w:ascii="Arial" w:hAnsi="Arial" w:cs="Arial"/>
          <w:lang w:eastAsia="fr-CH"/>
        </w:rPr>
        <w:t xml:space="preserve"> : Rien.</w:t>
      </w:r>
    </w:p>
    <w:p w14:paraId="61FD75D3" w14:textId="77777777" w:rsidR="004A0E27" w:rsidRPr="004D676E" w:rsidRDefault="004A0E27" w:rsidP="004A0E27">
      <w:pPr>
        <w:rPr>
          <w:rFonts w:ascii="Arial" w:hAnsi="Arial" w:cs="Arial"/>
          <w:lang w:eastAsia="fr-CH"/>
        </w:rPr>
      </w:pPr>
      <w:r w:rsidRPr="004D676E">
        <w:rPr>
          <w:rFonts w:ascii="Arial" w:hAnsi="Arial" w:cs="Arial"/>
          <w:lang w:eastAsia="fr-CH"/>
        </w:rPr>
        <w:t>L'enfant était du type Phosphorus, très affectueuse, désirant plaire, et les terreurs nocturnes pouvaient très bien correspondre à Phosphorus. Mais cette enfant avait un certain nombre de symptômes très nettement marqués, qui n'étaient pas couverts par Phosphorus.</w:t>
      </w:r>
    </w:p>
    <w:p w14:paraId="539DF90A" w14:textId="77777777" w:rsidR="004A0E27" w:rsidRPr="004D676E" w:rsidRDefault="004A0E27" w:rsidP="004A0E27">
      <w:pPr>
        <w:rPr>
          <w:rFonts w:ascii="Arial" w:hAnsi="Arial" w:cs="Arial"/>
          <w:lang w:eastAsia="fr-CH"/>
        </w:rPr>
      </w:pPr>
      <w:r w:rsidRPr="004D676E">
        <w:rPr>
          <w:rFonts w:ascii="Arial" w:hAnsi="Arial" w:cs="Arial"/>
          <w:lang w:eastAsia="fr-CH"/>
        </w:rPr>
        <w:t>- Désir marqué de la danse.</w:t>
      </w:r>
      <w:r w:rsidRPr="004D676E">
        <w:rPr>
          <w:rFonts w:ascii="Arial" w:hAnsi="Arial" w:cs="Arial"/>
          <w:lang w:eastAsia="fr-CH"/>
        </w:rPr>
        <w:br/>
        <w:t>- Très méticuleuse.</w:t>
      </w:r>
      <w:r w:rsidRPr="004D676E">
        <w:rPr>
          <w:rFonts w:ascii="Arial" w:hAnsi="Arial" w:cs="Arial"/>
          <w:lang w:eastAsia="fr-CH"/>
        </w:rPr>
        <w:br/>
        <w:t>- Sympathie s'étendant uniquement aux animaux.</w:t>
      </w:r>
    </w:p>
    <w:p w14:paraId="6E67E938" w14:textId="77777777" w:rsidR="004A0E27" w:rsidRPr="004D676E" w:rsidRDefault="004A0E27" w:rsidP="004A0E27">
      <w:pPr>
        <w:rPr>
          <w:rFonts w:ascii="Arial" w:hAnsi="Arial" w:cs="Arial"/>
          <w:lang w:eastAsia="fr-CH"/>
        </w:rPr>
      </w:pPr>
      <w:r w:rsidRPr="004D676E">
        <w:rPr>
          <w:rFonts w:ascii="Arial" w:hAnsi="Arial" w:cs="Arial"/>
          <w:bCs/>
          <w:color w:val="006699"/>
          <w:lang w:eastAsia="fr-CH"/>
        </w:rPr>
        <w:t>Phosphorus</w:t>
      </w:r>
      <w:r w:rsidRPr="004D676E">
        <w:rPr>
          <w:rFonts w:ascii="Arial" w:hAnsi="Arial" w:cs="Arial"/>
          <w:lang w:eastAsia="fr-CH"/>
        </w:rPr>
        <w:t xml:space="preserve"> fut donné avec un certain bénéfice. Plus tard, on donna </w:t>
      </w:r>
      <w:r w:rsidRPr="004D676E">
        <w:rPr>
          <w:rFonts w:ascii="Arial" w:hAnsi="Arial" w:cs="Arial"/>
          <w:bCs/>
          <w:color w:val="006699"/>
          <w:lang w:eastAsia="fr-CH"/>
        </w:rPr>
        <w:t>Opium</w:t>
      </w:r>
      <w:r w:rsidRPr="004D676E">
        <w:rPr>
          <w:rFonts w:ascii="Arial" w:hAnsi="Arial" w:cs="Arial"/>
          <w:lang w:eastAsia="fr-CH"/>
        </w:rPr>
        <w:t xml:space="preserve"> pour antidoter la frayeur, et finalement </w:t>
      </w:r>
      <w:r w:rsidRPr="004D676E">
        <w:rPr>
          <w:rFonts w:ascii="Arial" w:hAnsi="Arial" w:cs="Arial"/>
          <w:b/>
          <w:bCs/>
          <w:color w:val="006699"/>
          <w:lang w:eastAsia="fr-CH"/>
        </w:rPr>
        <w:t>Carcinosin</w:t>
      </w:r>
      <w:r w:rsidRPr="004D676E">
        <w:rPr>
          <w:rFonts w:ascii="Arial" w:hAnsi="Arial" w:cs="Arial"/>
          <w:lang w:eastAsia="fr-CH"/>
        </w:rPr>
        <w:t xml:space="preserve">. Les frayeurs disparurent pendant deux ans. Puis les végétations adénoïdes repoussèrent, ce qui nécessita une nouvelle opération qui amena à nouveau des terreurs nocturnes, qui disparurent sous l'action de </w:t>
      </w:r>
      <w:r w:rsidRPr="004D676E">
        <w:rPr>
          <w:rFonts w:ascii="Arial" w:hAnsi="Arial" w:cs="Arial"/>
          <w:b/>
          <w:bCs/>
          <w:color w:val="006699"/>
          <w:lang w:eastAsia="fr-CH"/>
        </w:rPr>
        <w:t>Carcinosin</w:t>
      </w:r>
      <w:r w:rsidRPr="004D676E">
        <w:rPr>
          <w:rFonts w:ascii="Arial" w:hAnsi="Arial" w:cs="Arial"/>
          <w:lang w:eastAsia="fr-CH"/>
        </w:rPr>
        <w:t xml:space="preserve"> 30, 200, et 1.000.</w:t>
      </w:r>
    </w:p>
    <w:p w14:paraId="236AFB76" w14:textId="77777777" w:rsidR="004A0E27" w:rsidRPr="004D676E" w:rsidRDefault="004A0E27" w:rsidP="004A0E27">
      <w:pPr>
        <w:rPr>
          <w:rFonts w:ascii="Arial" w:hAnsi="Arial" w:cs="Arial"/>
          <w:b/>
          <w:bCs/>
          <w:color w:val="006699"/>
          <w:lang w:eastAsia="fr-CH"/>
        </w:rPr>
      </w:pPr>
    </w:p>
    <w:p w14:paraId="5A3DA9EB" w14:textId="77777777" w:rsidR="004A0E27" w:rsidRPr="004D676E" w:rsidRDefault="004A0E27" w:rsidP="004A0E27">
      <w:pPr>
        <w:rPr>
          <w:rFonts w:ascii="Arial" w:hAnsi="Arial" w:cs="Arial"/>
          <w:b/>
          <w:bCs/>
          <w:color w:val="006699"/>
          <w:lang w:eastAsia="fr-CH"/>
        </w:rPr>
      </w:pPr>
      <w:r w:rsidRPr="004D676E">
        <w:rPr>
          <w:rFonts w:ascii="Arial" w:hAnsi="Arial" w:cs="Arial"/>
          <w:b/>
          <w:bCs/>
          <w:color w:val="006699"/>
          <w:lang w:eastAsia="fr-CH"/>
        </w:rPr>
        <w:t>OBSERVATION N° IX (FOUBISTER)</w:t>
      </w:r>
    </w:p>
    <w:p w14:paraId="0AAC843A" w14:textId="77777777" w:rsidR="004A0E27" w:rsidRPr="004D676E" w:rsidRDefault="004A0E27" w:rsidP="004A0E27">
      <w:pPr>
        <w:rPr>
          <w:rFonts w:ascii="Arial" w:hAnsi="Arial" w:cs="Arial"/>
          <w:lang w:eastAsia="fr-CH"/>
        </w:rPr>
      </w:pPr>
      <w:r w:rsidRPr="004D676E">
        <w:rPr>
          <w:rFonts w:ascii="Arial" w:hAnsi="Arial" w:cs="Arial"/>
          <w:lang w:eastAsia="fr-CH"/>
        </w:rPr>
        <w:t>Un enfant de 14 ans, fort au-dessous de son poids, a été fortement effrayé depuis sa mise au pensionnat, à l'âge de 9 ans.</w:t>
      </w:r>
    </w:p>
    <w:p w14:paraId="17594F1C" w14:textId="77777777" w:rsidR="004A0E27" w:rsidRPr="004D676E" w:rsidRDefault="004A0E27" w:rsidP="004A0E27">
      <w:pPr>
        <w:rPr>
          <w:rFonts w:ascii="Arial" w:hAnsi="Arial" w:cs="Arial"/>
          <w:lang w:eastAsia="fr-CH"/>
        </w:rPr>
      </w:pPr>
      <w:r w:rsidRPr="004D676E">
        <w:rPr>
          <w:rFonts w:ascii="Arial" w:hAnsi="Arial" w:cs="Arial"/>
          <w:lang w:eastAsia="fr-CH"/>
        </w:rPr>
        <w:t>Parmi ses symptômes, on signale :</w:t>
      </w:r>
    </w:p>
    <w:p w14:paraId="583C94D3" w14:textId="77777777" w:rsidR="004A0E27" w:rsidRPr="004D676E" w:rsidRDefault="004A0E27" w:rsidP="004A0E27">
      <w:pPr>
        <w:rPr>
          <w:rFonts w:ascii="Arial" w:hAnsi="Arial" w:cs="Arial"/>
          <w:lang w:eastAsia="fr-CH"/>
        </w:rPr>
      </w:pPr>
      <w:r w:rsidRPr="004D676E">
        <w:rPr>
          <w:rFonts w:ascii="Arial" w:hAnsi="Arial" w:cs="Arial"/>
          <w:lang w:eastAsia="fr-CH"/>
        </w:rPr>
        <w:t>- Peur des gens.</w:t>
      </w:r>
      <w:r w:rsidRPr="004D676E">
        <w:rPr>
          <w:rFonts w:ascii="Arial" w:hAnsi="Arial" w:cs="Arial"/>
          <w:lang w:eastAsia="fr-CH"/>
        </w:rPr>
        <w:br/>
        <w:t>- Peur des miroirs.</w:t>
      </w:r>
      <w:r w:rsidRPr="004D676E">
        <w:rPr>
          <w:rFonts w:ascii="Arial" w:hAnsi="Arial" w:cs="Arial"/>
          <w:lang w:eastAsia="fr-CH"/>
        </w:rPr>
        <w:br/>
        <w:t>- Garde ses ennuis pour lui-même, ne se confie pas.</w:t>
      </w:r>
    </w:p>
    <w:p w14:paraId="27265093" w14:textId="77777777" w:rsidR="004A0E27" w:rsidRPr="004D676E" w:rsidRDefault="004A0E27" w:rsidP="004A0E27">
      <w:pPr>
        <w:rPr>
          <w:rFonts w:ascii="Arial" w:hAnsi="Arial" w:cs="Arial"/>
          <w:lang w:eastAsia="fr-CH"/>
        </w:rPr>
      </w:pPr>
      <w:r w:rsidRPr="004D676E">
        <w:rPr>
          <w:rFonts w:ascii="Arial" w:hAnsi="Arial" w:cs="Arial"/>
          <w:bCs/>
          <w:color w:val="006699"/>
          <w:lang w:eastAsia="fr-CH"/>
        </w:rPr>
        <w:t>Staphysagria</w:t>
      </w:r>
      <w:r w:rsidRPr="004D676E">
        <w:rPr>
          <w:rFonts w:ascii="Arial" w:hAnsi="Arial" w:cs="Arial"/>
          <w:lang w:eastAsia="fr-CH"/>
        </w:rPr>
        <w:t xml:space="preserve">, </w:t>
      </w:r>
      <w:r w:rsidRPr="004D676E">
        <w:rPr>
          <w:rFonts w:ascii="Arial" w:hAnsi="Arial" w:cs="Arial"/>
          <w:bCs/>
          <w:color w:val="006699"/>
          <w:lang w:eastAsia="fr-CH"/>
        </w:rPr>
        <w:t>Stramonium</w:t>
      </w:r>
      <w:r w:rsidRPr="004D676E">
        <w:rPr>
          <w:rFonts w:ascii="Arial" w:hAnsi="Arial" w:cs="Arial"/>
          <w:lang w:eastAsia="fr-CH"/>
        </w:rPr>
        <w:t xml:space="preserve"> et plus tard </w:t>
      </w:r>
      <w:r w:rsidRPr="004D676E">
        <w:rPr>
          <w:rFonts w:ascii="Arial" w:hAnsi="Arial" w:cs="Arial"/>
          <w:bCs/>
          <w:color w:val="006699"/>
          <w:lang w:eastAsia="fr-CH"/>
        </w:rPr>
        <w:t>Medorrhinum</w:t>
      </w:r>
      <w:r w:rsidRPr="004D676E">
        <w:rPr>
          <w:rFonts w:ascii="Arial" w:hAnsi="Arial" w:cs="Arial"/>
          <w:lang w:eastAsia="fr-CH"/>
        </w:rPr>
        <w:t xml:space="preserve"> l'ont aidé occasionnellement. </w:t>
      </w:r>
      <w:r w:rsidRPr="004D676E">
        <w:rPr>
          <w:rFonts w:ascii="Arial" w:hAnsi="Arial" w:cs="Arial"/>
          <w:bCs/>
          <w:color w:val="006699"/>
          <w:lang w:eastAsia="fr-CH"/>
        </w:rPr>
        <w:t>Carcinosin</w:t>
      </w:r>
      <w:r w:rsidRPr="004D676E">
        <w:rPr>
          <w:rFonts w:ascii="Arial" w:hAnsi="Arial" w:cs="Arial"/>
          <w:lang w:eastAsia="fr-CH"/>
        </w:rPr>
        <w:t xml:space="preserve"> fut donné à de longs intervalles, et actuellement, il fait de l'entraînement militaire et vient de passer ses examens d'aptitude physique, ce qui, en Angleterre, est un certificat d'excellent état physique.</w:t>
      </w:r>
    </w:p>
    <w:p w14:paraId="03EDDCCA" w14:textId="77777777" w:rsidR="004A0E27" w:rsidRPr="004D676E" w:rsidRDefault="004A0E27" w:rsidP="004A0E27">
      <w:pPr>
        <w:rPr>
          <w:rFonts w:ascii="Arial" w:hAnsi="Arial" w:cs="Arial"/>
          <w:b/>
          <w:bCs/>
          <w:color w:val="006699"/>
          <w:lang w:eastAsia="fr-CH"/>
        </w:rPr>
      </w:pPr>
    </w:p>
    <w:p w14:paraId="573BEC80" w14:textId="77777777" w:rsidR="004A0E27" w:rsidRPr="004D676E" w:rsidRDefault="004A0E27" w:rsidP="004A0E27">
      <w:pPr>
        <w:rPr>
          <w:rFonts w:ascii="Arial" w:hAnsi="Arial" w:cs="Arial"/>
          <w:b/>
          <w:bCs/>
          <w:color w:val="006699"/>
          <w:lang w:eastAsia="fr-CH"/>
        </w:rPr>
      </w:pPr>
      <w:r w:rsidRPr="004D676E">
        <w:rPr>
          <w:rFonts w:ascii="Arial" w:hAnsi="Arial" w:cs="Arial"/>
          <w:b/>
          <w:bCs/>
          <w:color w:val="006699"/>
          <w:lang w:eastAsia="fr-CH"/>
        </w:rPr>
        <w:t>OBSERVATION N° X (FOUBISTER)</w:t>
      </w:r>
    </w:p>
    <w:p w14:paraId="30ECD067" w14:textId="77777777" w:rsidR="004A0E27" w:rsidRPr="004D676E" w:rsidRDefault="004A0E27" w:rsidP="004A0E27">
      <w:pPr>
        <w:rPr>
          <w:rFonts w:ascii="Arial" w:hAnsi="Arial" w:cs="Arial"/>
          <w:lang w:eastAsia="fr-CH"/>
        </w:rPr>
      </w:pPr>
      <w:r w:rsidRPr="004D676E">
        <w:rPr>
          <w:rFonts w:ascii="Arial" w:hAnsi="Arial" w:cs="Arial"/>
          <w:lang w:eastAsia="fr-CH"/>
        </w:rPr>
        <w:t>Femme mariée, de 45 ans. Depuis la jeunesse, ostéo-arthrite généralisée : atteinte aux mains, aux pieds et à la colonne.</w:t>
      </w:r>
    </w:p>
    <w:p w14:paraId="0803DA76" w14:textId="77777777" w:rsidR="004A0E27" w:rsidRPr="004D676E" w:rsidRDefault="004A0E27" w:rsidP="004A0E27">
      <w:pPr>
        <w:rPr>
          <w:rFonts w:ascii="Arial" w:hAnsi="Arial" w:cs="Arial"/>
          <w:b/>
          <w:bCs/>
          <w:color w:val="006699"/>
          <w:lang w:eastAsia="fr-CH"/>
        </w:rPr>
      </w:pPr>
      <w:r w:rsidRPr="004D676E">
        <w:rPr>
          <w:rFonts w:ascii="Arial" w:hAnsi="Arial" w:cs="Arial"/>
          <w:b/>
          <w:bCs/>
          <w:color w:val="006699"/>
          <w:lang w:eastAsia="fr-CH"/>
        </w:rPr>
        <w:t>Maladies antérieures :</w:t>
      </w:r>
    </w:p>
    <w:p w14:paraId="16E08895" w14:textId="77777777" w:rsidR="004A0E27" w:rsidRPr="004D676E" w:rsidRDefault="004A0E27" w:rsidP="004A0E27">
      <w:pPr>
        <w:rPr>
          <w:rFonts w:ascii="Arial" w:hAnsi="Arial" w:cs="Arial"/>
          <w:lang w:eastAsia="fr-CH"/>
        </w:rPr>
      </w:pPr>
      <w:r w:rsidRPr="004D676E">
        <w:rPr>
          <w:rFonts w:ascii="Arial" w:hAnsi="Arial" w:cs="Arial"/>
          <w:lang w:eastAsia="fr-CH"/>
        </w:rPr>
        <w:t>- Plusieurs grossesses nerveuses.</w:t>
      </w:r>
      <w:r w:rsidRPr="004D676E">
        <w:rPr>
          <w:rFonts w:ascii="Arial" w:hAnsi="Arial" w:cs="Arial"/>
          <w:lang w:eastAsia="fr-CH"/>
        </w:rPr>
        <w:br/>
        <w:t>- Abdomen distendu.</w:t>
      </w:r>
      <w:r w:rsidRPr="004D676E">
        <w:rPr>
          <w:rFonts w:ascii="Arial" w:hAnsi="Arial" w:cs="Arial"/>
          <w:lang w:eastAsia="fr-CH"/>
        </w:rPr>
        <w:br/>
        <w:t>- Lait dans les seins.</w:t>
      </w:r>
      <w:r w:rsidRPr="004D676E">
        <w:rPr>
          <w:rFonts w:ascii="Arial" w:hAnsi="Arial" w:cs="Arial"/>
          <w:lang w:eastAsia="fr-CH"/>
        </w:rPr>
        <w:br/>
        <w:t>- Ligature des trompes sur les conseils d'un psychiatre.</w:t>
      </w:r>
      <w:r w:rsidRPr="004D676E">
        <w:rPr>
          <w:rFonts w:ascii="Arial" w:hAnsi="Arial" w:cs="Arial"/>
          <w:lang w:eastAsia="fr-CH"/>
        </w:rPr>
        <w:br/>
        <w:t>- Frayeur prolongée à la suite des agissements d'un frère sadique.</w:t>
      </w:r>
      <w:r w:rsidRPr="004D676E">
        <w:rPr>
          <w:rFonts w:ascii="Arial" w:hAnsi="Arial" w:cs="Arial"/>
          <w:lang w:eastAsia="fr-CH"/>
        </w:rPr>
        <w:br/>
        <w:t>- Habituellement bégaie, ne peut prononcer les mots contenant un chiffre 8 et certaines lettres.</w:t>
      </w:r>
    </w:p>
    <w:p w14:paraId="3EE479F2" w14:textId="77777777" w:rsidR="004A0E27" w:rsidRPr="004D676E" w:rsidRDefault="004A0E27" w:rsidP="004A0E27">
      <w:pPr>
        <w:rPr>
          <w:rFonts w:ascii="Arial" w:hAnsi="Arial" w:cs="Arial"/>
          <w:lang w:eastAsia="fr-CH"/>
        </w:rPr>
      </w:pPr>
      <w:r w:rsidRPr="004D676E">
        <w:rPr>
          <w:rFonts w:ascii="Arial" w:hAnsi="Arial" w:cs="Arial"/>
          <w:b/>
          <w:bCs/>
          <w:color w:val="006699"/>
          <w:lang w:eastAsia="fr-CH"/>
        </w:rPr>
        <w:t>Histoire familiale</w:t>
      </w:r>
      <w:r w:rsidRPr="004D676E">
        <w:rPr>
          <w:rFonts w:ascii="Arial" w:hAnsi="Arial" w:cs="Arial"/>
          <w:lang w:eastAsia="fr-CH"/>
        </w:rPr>
        <w:t xml:space="preserve"> : Nulle.</w:t>
      </w:r>
    </w:p>
    <w:p w14:paraId="5E270D22" w14:textId="77777777" w:rsidR="004A0E27" w:rsidRPr="004D676E" w:rsidRDefault="004A0E27" w:rsidP="004A0E27">
      <w:pPr>
        <w:rPr>
          <w:rFonts w:ascii="Arial" w:hAnsi="Arial" w:cs="Arial"/>
          <w:b/>
          <w:bCs/>
          <w:color w:val="006699"/>
          <w:lang w:eastAsia="fr-CH"/>
        </w:rPr>
      </w:pPr>
      <w:r w:rsidRPr="004D676E">
        <w:rPr>
          <w:rFonts w:ascii="Arial" w:hAnsi="Arial" w:cs="Arial"/>
          <w:b/>
          <w:bCs/>
          <w:color w:val="006699"/>
          <w:lang w:eastAsia="fr-CH"/>
        </w:rPr>
        <w:lastRenderedPageBreak/>
        <w:t>Symptômes mentaux et généraux :</w:t>
      </w:r>
    </w:p>
    <w:p w14:paraId="1B2FB17D" w14:textId="77777777" w:rsidR="004A0E27" w:rsidRPr="004D676E" w:rsidRDefault="004A0E27" w:rsidP="004A0E27">
      <w:pPr>
        <w:rPr>
          <w:rFonts w:ascii="Arial" w:hAnsi="Arial" w:cs="Arial"/>
          <w:lang w:eastAsia="fr-CH"/>
        </w:rPr>
      </w:pPr>
      <w:r w:rsidRPr="004D676E">
        <w:rPr>
          <w:rFonts w:ascii="Arial" w:hAnsi="Arial" w:cs="Arial"/>
          <w:lang w:eastAsia="fr-CH"/>
        </w:rPr>
        <w:t>- Sympathie pour les autres.</w:t>
      </w:r>
      <w:r w:rsidRPr="004D676E">
        <w:rPr>
          <w:rFonts w:ascii="Arial" w:hAnsi="Arial" w:cs="Arial"/>
          <w:lang w:eastAsia="fr-CH"/>
        </w:rPr>
        <w:br/>
        <w:t>- Sentimentale.</w:t>
      </w:r>
      <w:r w:rsidRPr="004D676E">
        <w:rPr>
          <w:rFonts w:ascii="Arial" w:hAnsi="Arial" w:cs="Arial"/>
          <w:lang w:eastAsia="fr-CH"/>
        </w:rPr>
        <w:br/>
        <w:t>- Maux de tête par l'orage.</w:t>
      </w:r>
      <w:r w:rsidRPr="004D676E">
        <w:rPr>
          <w:rFonts w:ascii="Arial" w:hAnsi="Arial" w:cs="Arial"/>
          <w:lang w:eastAsia="fr-CH"/>
        </w:rPr>
        <w:br/>
        <w:t>- Adore danser.</w:t>
      </w:r>
      <w:r w:rsidRPr="004D676E">
        <w:rPr>
          <w:rFonts w:ascii="Arial" w:hAnsi="Arial" w:cs="Arial"/>
          <w:lang w:eastAsia="fr-CH"/>
        </w:rPr>
        <w:br/>
        <w:t>- Sensibles à certaines personnes.</w:t>
      </w:r>
      <w:r w:rsidRPr="004D676E">
        <w:rPr>
          <w:rFonts w:ascii="Arial" w:hAnsi="Arial" w:cs="Arial"/>
          <w:lang w:eastAsia="fr-CH"/>
        </w:rPr>
        <w:br/>
        <w:t>- Chevilles faibles.</w:t>
      </w:r>
      <w:r w:rsidRPr="004D676E">
        <w:rPr>
          <w:rFonts w:ascii="Arial" w:hAnsi="Arial" w:cs="Arial"/>
          <w:lang w:eastAsia="fr-CH"/>
        </w:rPr>
        <w:br/>
        <w:t>- Crainte de l'obscurité.</w:t>
      </w:r>
      <w:r w:rsidRPr="004D676E">
        <w:rPr>
          <w:rFonts w:ascii="Arial" w:hAnsi="Arial" w:cs="Arial"/>
          <w:lang w:eastAsia="fr-CH"/>
        </w:rPr>
        <w:br/>
        <w:t>- Ne pleure jamais.</w:t>
      </w:r>
    </w:p>
    <w:p w14:paraId="0FB8BD9D" w14:textId="77777777" w:rsidR="004A0E27" w:rsidRPr="004D676E" w:rsidRDefault="004A0E27" w:rsidP="004A0E27">
      <w:pPr>
        <w:rPr>
          <w:rFonts w:ascii="Arial" w:hAnsi="Arial" w:cs="Arial"/>
          <w:lang w:eastAsia="fr-CH"/>
        </w:rPr>
      </w:pPr>
      <w:r w:rsidRPr="004D676E">
        <w:rPr>
          <w:rFonts w:ascii="Arial" w:hAnsi="Arial" w:cs="Arial"/>
          <w:lang w:eastAsia="fr-CH"/>
        </w:rPr>
        <w:t xml:space="preserve">Le 8 juin 1957, reçoit </w:t>
      </w:r>
      <w:r w:rsidRPr="004D676E">
        <w:rPr>
          <w:rFonts w:ascii="Arial" w:hAnsi="Arial" w:cs="Arial"/>
          <w:b/>
          <w:bCs/>
          <w:color w:val="006699"/>
          <w:lang w:eastAsia="fr-CH"/>
        </w:rPr>
        <w:t>Carcinosin</w:t>
      </w:r>
      <w:r w:rsidRPr="004D676E">
        <w:rPr>
          <w:rFonts w:ascii="Arial" w:hAnsi="Arial" w:cs="Arial"/>
          <w:lang w:eastAsia="fr-CH"/>
        </w:rPr>
        <w:t xml:space="preserve"> 30, 200, 1 M avec notable bénéfice. De plus la patiente peut actuellement prononcer le chiffre 8.</w:t>
      </w:r>
    </w:p>
    <w:p w14:paraId="3D4EE22A" w14:textId="77777777" w:rsidR="004A0E27" w:rsidRPr="004D676E" w:rsidRDefault="004A0E27" w:rsidP="004A0E27">
      <w:pPr>
        <w:pStyle w:val="NormalWeb"/>
        <w:spacing w:before="0" w:beforeAutospacing="0" w:after="0" w:afterAutospacing="0"/>
        <w:rPr>
          <w:rFonts w:ascii="Arial" w:hAnsi="Arial" w:cs="Arial"/>
          <w:b/>
          <w:bCs/>
          <w:color w:val="006699"/>
          <w:lang w:eastAsia="fr-CH"/>
        </w:rPr>
      </w:pPr>
    </w:p>
    <w:p w14:paraId="16472C98" w14:textId="77777777" w:rsidR="004A0E27" w:rsidRPr="004D676E" w:rsidRDefault="004A0E27" w:rsidP="004A0E27">
      <w:pPr>
        <w:pStyle w:val="NormalWeb"/>
        <w:spacing w:before="0" w:beforeAutospacing="0" w:after="0" w:afterAutospacing="0"/>
        <w:rPr>
          <w:rFonts w:ascii="Arial" w:hAnsi="Arial" w:cs="Arial"/>
          <w:b/>
          <w:bCs/>
          <w:color w:val="006699"/>
        </w:rPr>
      </w:pPr>
      <w:r w:rsidRPr="004D676E">
        <w:rPr>
          <w:rFonts w:ascii="Arial" w:hAnsi="Arial" w:cs="Arial"/>
          <w:b/>
          <w:bCs/>
          <w:color w:val="006699"/>
        </w:rPr>
        <w:t>OBSERVATION N° XI (FOUBISTER)</w:t>
      </w:r>
    </w:p>
    <w:p w14:paraId="438673B3"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Enfant égyptien de 5 ans. Rhume récidivant, débilité. Amygdales enlevées à deux ans.</w:t>
      </w:r>
    </w:p>
    <w:p w14:paraId="18116183"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b/>
          <w:bCs/>
          <w:color w:val="006699"/>
        </w:rPr>
        <w:t>Maladies antérieures</w:t>
      </w:r>
      <w:r w:rsidRPr="004D676E">
        <w:rPr>
          <w:rFonts w:ascii="Arial" w:hAnsi="Arial" w:cs="Arial"/>
        </w:rPr>
        <w:t xml:space="preserve"> : Aucune maladie d'enfant.</w:t>
      </w:r>
    </w:p>
    <w:p w14:paraId="6DD69D01" w14:textId="77777777" w:rsidR="004A0E27" w:rsidRPr="004D676E" w:rsidRDefault="004A0E27" w:rsidP="004A0E27">
      <w:pPr>
        <w:pStyle w:val="NormalWeb"/>
        <w:spacing w:before="0" w:beforeAutospacing="0" w:after="0" w:afterAutospacing="0"/>
        <w:rPr>
          <w:rFonts w:ascii="Arial" w:hAnsi="Arial" w:cs="Arial"/>
          <w:b/>
          <w:bCs/>
          <w:color w:val="006699"/>
        </w:rPr>
      </w:pPr>
      <w:r w:rsidRPr="004D676E">
        <w:rPr>
          <w:rFonts w:ascii="Arial" w:hAnsi="Arial" w:cs="Arial"/>
          <w:b/>
          <w:bCs/>
          <w:color w:val="006699"/>
        </w:rPr>
        <w:t>Histoires familiales :</w:t>
      </w:r>
    </w:p>
    <w:p w14:paraId="5D5214F7"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Les deux grands-parents paternels morts de cancer.</w:t>
      </w:r>
    </w:p>
    <w:p w14:paraId="30FB2D42" w14:textId="77777777" w:rsidR="004A0E27" w:rsidRPr="004D676E" w:rsidRDefault="004A0E27" w:rsidP="004A0E27">
      <w:pPr>
        <w:pStyle w:val="NormalWeb"/>
        <w:spacing w:before="0" w:beforeAutospacing="0" w:after="0" w:afterAutospacing="0"/>
        <w:rPr>
          <w:rFonts w:ascii="Arial" w:hAnsi="Arial" w:cs="Arial"/>
          <w:b/>
          <w:bCs/>
          <w:color w:val="006699"/>
        </w:rPr>
      </w:pPr>
      <w:r w:rsidRPr="004D676E">
        <w:rPr>
          <w:rFonts w:ascii="Arial" w:hAnsi="Arial" w:cs="Arial"/>
          <w:b/>
          <w:bCs/>
          <w:color w:val="006699"/>
        </w:rPr>
        <w:t>Symptômes mentaux et généraux :</w:t>
      </w:r>
    </w:p>
    <w:p w14:paraId="2F041B8A"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Aspect type Carcinosin.</w:t>
      </w:r>
      <w:r w:rsidRPr="004D676E">
        <w:rPr>
          <w:rFonts w:ascii="Arial" w:hAnsi="Arial" w:cs="Arial"/>
        </w:rPr>
        <w:br/>
        <w:t>- Plusieurs nævi.</w:t>
      </w:r>
      <w:r w:rsidRPr="004D676E">
        <w:rPr>
          <w:rFonts w:ascii="Arial" w:hAnsi="Arial" w:cs="Arial"/>
        </w:rPr>
        <w:br/>
        <w:t>- Obstiné.</w:t>
      </w:r>
      <w:r w:rsidRPr="004D676E">
        <w:rPr>
          <w:rFonts w:ascii="Arial" w:hAnsi="Arial" w:cs="Arial"/>
        </w:rPr>
        <w:br/>
        <w:t>- Sensible à la musique.</w:t>
      </w:r>
      <w:r w:rsidRPr="004D676E">
        <w:rPr>
          <w:rFonts w:ascii="Arial" w:hAnsi="Arial" w:cs="Arial"/>
        </w:rPr>
        <w:br/>
        <w:t>- Adore voyager.</w:t>
      </w:r>
      <w:r w:rsidRPr="004D676E">
        <w:rPr>
          <w:rFonts w:ascii="Arial" w:hAnsi="Arial" w:cs="Arial"/>
        </w:rPr>
        <w:br/>
        <w:t>- Aversion pour la viande grasse.</w:t>
      </w:r>
      <w:r w:rsidRPr="004D676E">
        <w:rPr>
          <w:rFonts w:ascii="Arial" w:hAnsi="Arial" w:cs="Arial"/>
        </w:rPr>
        <w:br/>
        <w:t>- Adore la crème à la glace.</w:t>
      </w:r>
      <w:r w:rsidRPr="004D676E">
        <w:rPr>
          <w:rFonts w:ascii="Arial" w:hAnsi="Arial" w:cs="Arial"/>
        </w:rPr>
        <w:br/>
        <w:t>- Aversion pour le sel.</w:t>
      </w:r>
      <w:r w:rsidRPr="004D676E">
        <w:rPr>
          <w:rFonts w:ascii="Arial" w:hAnsi="Arial" w:cs="Arial"/>
        </w:rPr>
        <w:br/>
        <w:t>- Sensible aux réprimandes.</w:t>
      </w:r>
      <w:r w:rsidRPr="004D676E">
        <w:rPr>
          <w:rFonts w:ascii="Arial" w:hAnsi="Arial" w:cs="Arial"/>
        </w:rPr>
        <w:br/>
        <w:t>- Transpiration profuse, même en hiver.</w:t>
      </w:r>
    </w:p>
    <w:p w14:paraId="4BA13973"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b/>
          <w:bCs/>
          <w:color w:val="006699"/>
        </w:rPr>
        <w:t>Carcinosin</w:t>
      </w:r>
      <w:r w:rsidRPr="004D676E">
        <w:rPr>
          <w:rFonts w:ascii="Arial" w:hAnsi="Arial" w:cs="Arial"/>
        </w:rPr>
        <w:t xml:space="preserve"> 30, 200, 1 M fut donné le 4 mai 1954</w:t>
      </w:r>
    </w:p>
    <w:p w14:paraId="0325D316"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Lettre du 6 décembre 1954, provenant du père :</w:t>
      </w:r>
    </w:p>
    <w:p w14:paraId="5D1FB274"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"La fièvre que vous avez prévue se montra, en effet, au cours du quinzième jour et dura vingt-quatre heures. Depuis il est beaucoup plus endurant ; il ne tousse plus ; il ne ronfle plus et n'a pas attrapé un seul refroidissement, ce qui est extraordinaire, étant donné que nous vivons dans un climat extrêmement débilitant (Afrique Orientale)".</w:t>
      </w:r>
    </w:p>
    <w:p w14:paraId="240E0694" w14:textId="77777777" w:rsidR="004A0E27" w:rsidRPr="004D676E" w:rsidRDefault="004A0E27" w:rsidP="004A0E27">
      <w:pPr>
        <w:pStyle w:val="NormalWeb"/>
        <w:spacing w:before="0" w:beforeAutospacing="0" w:after="0" w:afterAutospacing="0"/>
        <w:rPr>
          <w:rFonts w:ascii="Arial" w:hAnsi="Arial" w:cs="Arial"/>
          <w:b/>
          <w:bCs/>
          <w:color w:val="006699"/>
        </w:rPr>
      </w:pPr>
    </w:p>
    <w:p w14:paraId="491F1E9A" w14:textId="77777777" w:rsidR="004A0E27" w:rsidRPr="004D676E" w:rsidRDefault="004A0E27" w:rsidP="004A0E27">
      <w:pPr>
        <w:pStyle w:val="NormalWeb"/>
        <w:spacing w:before="0" w:beforeAutospacing="0" w:after="0" w:afterAutospacing="0"/>
        <w:rPr>
          <w:rFonts w:ascii="Arial" w:hAnsi="Arial" w:cs="Arial"/>
          <w:b/>
          <w:bCs/>
          <w:color w:val="006699"/>
        </w:rPr>
      </w:pPr>
      <w:r w:rsidRPr="004D676E">
        <w:rPr>
          <w:rFonts w:ascii="Arial" w:hAnsi="Arial" w:cs="Arial"/>
          <w:b/>
          <w:bCs/>
          <w:color w:val="006699"/>
        </w:rPr>
        <w:t>OBSERVATION N° XII (FOUBISTER)</w:t>
      </w:r>
    </w:p>
    <w:p w14:paraId="49E5D4AF"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xml:space="preserve">Finalement un cas tragique de cancer de l'enfance. Il est intéressant au point de vue du type de </w:t>
      </w:r>
      <w:r w:rsidRPr="004D676E">
        <w:rPr>
          <w:rFonts w:ascii="Arial" w:hAnsi="Arial" w:cs="Arial"/>
          <w:b/>
          <w:bCs/>
          <w:color w:val="006699"/>
        </w:rPr>
        <w:t>Carcinosin</w:t>
      </w:r>
      <w:r w:rsidRPr="004D676E">
        <w:rPr>
          <w:rFonts w:ascii="Arial" w:hAnsi="Arial" w:cs="Arial"/>
        </w:rPr>
        <w:t>.</w:t>
      </w:r>
    </w:p>
    <w:p w14:paraId="111D1625"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Une enfant de 11 ans avait la garde d'un bébé dans un jardin, l'enfant échappa à sa surveillante, sortit dans la rue et se fit écraser.</w:t>
      </w:r>
    </w:p>
    <w:p w14:paraId="23E73161"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La petite en fut tellement choquée, qu'elle arrêta de grandir et qu'elle développa ultérieurement un cancer du foie dont elle mourut.</w:t>
      </w:r>
    </w:p>
    <w:p w14:paraId="775E28F5" w14:textId="77777777" w:rsidR="004A0E27" w:rsidRPr="004D676E" w:rsidRDefault="004A0E27" w:rsidP="004A0E27">
      <w:pPr>
        <w:pStyle w:val="NormalWeb"/>
        <w:spacing w:before="0" w:beforeAutospacing="0" w:after="0" w:afterAutospacing="0"/>
        <w:rPr>
          <w:rFonts w:ascii="Arial" w:hAnsi="Arial" w:cs="Arial"/>
          <w:b/>
          <w:bCs/>
          <w:color w:val="006699"/>
        </w:rPr>
      </w:pPr>
      <w:r w:rsidRPr="004D676E">
        <w:rPr>
          <w:rFonts w:ascii="Arial" w:hAnsi="Arial" w:cs="Arial"/>
          <w:b/>
          <w:bCs/>
          <w:color w:val="006699"/>
        </w:rPr>
        <w:t>Histoire familiale :</w:t>
      </w:r>
    </w:p>
    <w:p w14:paraId="72562D38"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Grand-père paternel mort de cancer grand-mère maternelle morte de diabète.</w:t>
      </w:r>
    </w:p>
    <w:p w14:paraId="6F11C509" w14:textId="77777777" w:rsidR="004A0E27" w:rsidRPr="004D676E" w:rsidRDefault="004A0E27" w:rsidP="004A0E27">
      <w:pPr>
        <w:pStyle w:val="NormalWeb"/>
        <w:spacing w:before="0" w:beforeAutospacing="0" w:after="0" w:afterAutospacing="0"/>
        <w:rPr>
          <w:rFonts w:ascii="Arial" w:hAnsi="Arial" w:cs="Arial"/>
          <w:b/>
          <w:bCs/>
          <w:color w:val="006699"/>
        </w:rPr>
      </w:pPr>
    </w:p>
    <w:p w14:paraId="17C0E8AD" w14:textId="77777777" w:rsidR="004A0E27" w:rsidRPr="004D676E" w:rsidRDefault="004A0E27" w:rsidP="004A0E27">
      <w:pPr>
        <w:pStyle w:val="NormalWeb"/>
        <w:spacing w:before="0" w:beforeAutospacing="0" w:after="0" w:afterAutospacing="0"/>
        <w:rPr>
          <w:rFonts w:ascii="Arial" w:hAnsi="Arial" w:cs="Arial"/>
          <w:b/>
          <w:bCs/>
          <w:color w:val="006699"/>
        </w:rPr>
      </w:pPr>
      <w:r w:rsidRPr="004D676E">
        <w:rPr>
          <w:rFonts w:ascii="Arial" w:hAnsi="Arial" w:cs="Arial"/>
          <w:b/>
          <w:bCs/>
          <w:color w:val="006699"/>
        </w:rPr>
        <w:t>Maladie antérieure :</w:t>
      </w:r>
    </w:p>
    <w:p w14:paraId="5EAAF8CE"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Rougeole.</w:t>
      </w:r>
    </w:p>
    <w:p w14:paraId="6017ED5F" w14:textId="77777777" w:rsidR="004A0E27" w:rsidRPr="004D676E" w:rsidRDefault="004A0E27" w:rsidP="004A0E27">
      <w:pPr>
        <w:pStyle w:val="NormalWeb"/>
        <w:spacing w:before="0" w:beforeAutospacing="0" w:after="0" w:afterAutospacing="0"/>
        <w:rPr>
          <w:rFonts w:ascii="Arial" w:hAnsi="Arial" w:cs="Arial"/>
          <w:b/>
          <w:bCs/>
          <w:color w:val="006699"/>
        </w:rPr>
      </w:pPr>
      <w:r w:rsidRPr="004D676E">
        <w:rPr>
          <w:rFonts w:ascii="Arial" w:hAnsi="Arial" w:cs="Arial"/>
          <w:b/>
          <w:bCs/>
          <w:color w:val="006699"/>
        </w:rPr>
        <w:t>Symptômes mentaux et généraux :</w:t>
      </w:r>
    </w:p>
    <w:p w14:paraId="10FA3CFE"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Désir d'affection.</w:t>
      </w:r>
      <w:r w:rsidRPr="004D676E">
        <w:rPr>
          <w:rFonts w:ascii="Arial" w:hAnsi="Arial" w:cs="Arial"/>
        </w:rPr>
        <w:br/>
        <w:t>- Sympathie pour les autres.</w:t>
      </w:r>
      <w:r w:rsidRPr="004D676E">
        <w:rPr>
          <w:rFonts w:ascii="Arial" w:hAnsi="Arial" w:cs="Arial"/>
        </w:rPr>
        <w:br/>
        <w:t>- Très soigneuse.</w:t>
      </w:r>
      <w:r w:rsidRPr="004D676E">
        <w:rPr>
          <w:rFonts w:ascii="Arial" w:hAnsi="Arial" w:cs="Arial"/>
        </w:rPr>
        <w:br/>
        <w:t>- Sclérotiques bleues, nævi multiples.</w:t>
      </w:r>
      <w:r w:rsidRPr="004D676E">
        <w:rPr>
          <w:rFonts w:ascii="Arial" w:hAnsi="Arial" w:cs="Arial"/>
        </w:rPr>
        <w:br/>
        <w:t>- Teint café-au-lait.</w:t>
      </w:r>
    </w:p>
    <w:p w14:paraId="6B0289D4" w14:textId="77777777" w:rsidR="004A0E27" w:rsidRPr="004D676E" w:rsidRDefault="004A0E27" w:rsidP="004A0E27">
      <w:pPr>
        <w:pStyle w:val="NormalWeb"/>
        <w:spacing w:before="0" w:beforeAutospacing="0" w:after="0" w:afterAutospacing="0"/>
        <w:rPr>
          <w:rFonts w:ascii="Arial" w:hAnsi="Arial" w:cs="Arial"/>
        </w:rPr>
      </w:pPr>
    </w:p>
    <w:p w14:paraId="5B6E74A3" w14:textId="77777777" w:rsidR="004A0E27" w:rsidRPr="004D676E" w:rsidRDefault="004A0E27" w:rsidP="004A0E27">
      <w:pPr>
        <w:pStyle w:val="NormalWeb"/>
        <w:spacing w:before="0" w:beforeAutospacing="0" w:after="0" w:afterAutospacing="0"/>
        <w:rPr>
          <w:rFonts w:ascii="Arial" w:hAnsi="Arial" w:cs="Arial"/>
          <w:b/>
          <w:color w:val="006699"/>
        </w:rPr>
      </w:pPr>
      <w:r w:rsidRPr="004D676E">
        <w:rPr>
          <w:rFonts w:ascii="Arial" w:hAnsi="Arial" w:cs="Arial"/>
          <w:b/>
          <w:color w:val="006699"/>
          <w:u w:val="single"/>
        </w:rPr>
        <w:t>Cas de Planète Homéo</w:t>
      </w:r>
      <w:r w:rsidRPr="004D676E">
        <w:rPr>
          <w:rFonts w:ascii="Arial" w:hAnsi="Arial" w:cs="Arial"/>
          <w:b/>
          <w:color w:val="006699"/>
        </w:rPr>
        <w:t> </w:t>
      </w:r>
    </w:p>
    <w:p w14:paraId="377D7D56" w14:textId="77777777" w:rsidR="004A0E27" w:rsidRPr="004D676E" w:rsidRDefault="004A0E27" w:rsidP="004A0E27">
      <w:pPr>
        <w:outlineLvl w:val="2"/>
        <w:rPr>
          <w:rFonts w:ascii="Arial" w:hAnsi="Arial" w:cs="Arial"/>
          <w:color w:val="0A4D79"/>
          <w:spacing w:val="12"/>
          <w:lang w:eastAsia="fr-CH"/>
        </w:rPr>
      </w:pPr>
      <w:r w:rsidRPr="004D676E">
        <w:rPr>
          <w:rFonts w:ascii="Arial" w:hAnsi="Arial" w:cs="Arial"/>
          <w:color w:val="0A4D79"/>
          <w:spacing w:val="12"/>
          <w:lang w:eastAsia="fr-CH"/>
        </w:rPr>
        <w:t>CAS 1 : enfant Dylan M.</w:t>
      </w:r>
    </w:p>
    <w:p w14:paraId="643E2A33" w14:textId="77777777" w:rsidR="004A0E27" w:rsidRPr="004D676E" w:rsidRDefault="004A0E27" w:rsidP="004A0E27">
      <w:pPr>
        <w:rPr>
          <w:rFonts w:ascii="Arial" w:hAnsi="Arial" w:cs="Arial"/>
          <w:color w:val="333333"/>
          <w:lang w:eastAsia="fr-CH"/>
        </w:rPr>
      </w:pPr>
      <w:r w:rsidRPr="004D676E">
        <w:rPr>
          <w:rFonts w:ascii="Arial" w:hAnsi="Arial" w:cs="Arial"/>
          <w:color w:val="333333"/>
          <w:lang w:eastAsia="fr-CH"/>
        </w:rPr>
        <w:lastRenderedPageBreak/>
        <w:t>Né en 87, je le vois pour la première fois en 92. Sa mère l’amène pour une toux chronique qui ne cède à rien depuis des mois et qui se renouvelle chaque année. Ce seul point d’appel doit faire évoquer Lycopodium (voir la rubrique Toux sèche chronique chez les enfants atteints de marasme), d’autant qu’il est mince. Il a un mauvais réveil. Il réclame toujours des salopettes car les autres vêtements le gênent autour de la taille. Présente très souvent des diarrhées. Dort à plat ventre, parfois à quatre pattes.</w:t>
      </w:r>
      <w:r w:rsidRPr="004D676E">
        <w:rPr>
          <w:rFonts w:ascii="Arial" w:hAnsi="Arial" w:cs="Arial"/>
          <w:color w:val="333333"/>
          <w:lang w:eastAsia="fr-CH"/>
        </w:rPr>
        <w:br/>
        <w:t xml:space="preserve">Prescription : </w:t>
      </w:r>
      <w:r w:rsidRPr="004D676E">
        <w:rPr>
          <w:rFonts w:ascii="Arial" w:hAnsi="Arial" w:cs="Arial"/>
          <w:bCs/>
          <w:color w:val="006699"/>
          <w:lang w:eastAsia="fr-CH"/>
        </w:rPr>
        <w:t>Lyc M</w:t>
      </w:r>
      <w:r w:rsidRPr="004D676E">
        <w:rPr>
          <w:rFonts w:ascii="Arial" w:hAnsi="Arial" w:cs="Arial"/>
          <w:color w:val="006699"/>
          <w:lang w:eastAsia="fr-CH"/>
        </w:rPr>
        <w:t xml:space="preserve"> </w:t>
      </w:r>
      <w:r w:rsidRPr="004D676E">
        <w:rPr>
          <w:rFonts w:ascii="Arial" w:hAnsi="Arial" w:cs="Arial"/>
          <w:color w:val="333333"/>
          <w:lang w:eastAsia="fr-CH"/>
        </w:rPr>
        <w:t>le 14 Mars. Revu fin Mai : toux stoppée net. Subsiste seulement la gêne pour les vêtements serrés. Répété</w:t>
      </w:r>
      <w:r w:rsidRPr="004D676E">
        <w:rPr>
          <w:rFonts w:ascii="Arial" w:hAnsi="Arial" w:cs="Arial"/>
          <w:color w:val="006699"/>
          <w:lang w:eastAsia="fr-CH"/>
        </w:rPr>
        <w:t xml:space="preserve"> </w:t>
      </w:r>
      <w:r w:rsidRPr="004D676E">
        <w:rPr>
          <w:rFonts w:ascii="Arial" w:hAnsi="Arial" w:cs="Arial"/>
          <w:bCs/>
          <w:color w:val="006699"/>
          <w:lang w:eastAsia="fr-CH"/>
        </w:rPr>
        <w:t>Lyc M</w:t>
      </w:r>
      <w:r w:rsidRPr="004D676E">
        <w:rPr>
          <w:rFonts w:ascii="Arial" w:hAnsi="Arial" w:cs="Arial"/>
          <w:color w:val="333333"/>
          <w:lang w:eastAsia="fr-CH"/>
        </w:rPr>
        <w:t xml:space="preserve">. Revu en Octobre : va très bien, seul le sommeil est instable, il se réveille en ayant peur. </w:t>
      </w:r>
      <w:r w:rsidRPr="004D676E">
        <w:rPr>
          <w:rFonts w:ascii="Arial" w:hAnsi="Arial" w:cs="Arial"/>
          <w:bCs/>
          <w:color w:val="006699"/>
          <w:lang w:eastAsia="fr-CH"/>
        </w:rPr>
        <w:t>Lyc XM</w:t>
      </w:r>
      <w:r w:rsidRPr="004D676E">
        <w:rPr>
          <w:rFonts w:ascii="Arial" w:hAnsi="Arial" w:cs="Arial"/>
          <w:color w:val="006699"/>
          <w:lang w:eastAsia="fr-CH"/>
        </w:rPr>
        <w:t>.</w:t>
      </w:r>
      <w:r w:rsidRPr="004D676E">
        <w:rPr>
          <w:rFonts w:ascii="Arial" w:hAnsi="Arial" w:cs="Arial"/>
          <w:color w:val="006699"/>
          <w:lang w:eastAsia="fr-CH"/>
        </w:rPr>
        <w:br/>
      </w:r>
      <w:r w:rsidRPr="004D676E">
        <w:rPr>
          <w:rFonts w:ascii="Arial" w:hAnsi="Arial" w:cs="Arial"/>
          <w:color w:val="333333"/>
          <w:lang w:eastAsia="fr-CH"/>
        </w:rPr>
        <w:t xml:space="preserve">Dylan ira très bien jusqu’en Août 93 date à laquelle on me le ramène pour une anxiété qui demeure malgré Lycopodium. Je retiens qu’il est très méticuleux et supporte très mal la chaleur confinée. Commençant à envisager </w:t>
      </w:r>
      <w:r w:rsidRPr="004D676E">
        <w:rPr>
          <w:rFonts w:ascii="Arial" w:hAnsi="Arial" w:cs="Arial"/>
          <w:b/>
          <w:bCs/>
          <w:i/>
          <w:iCs/>
          <w:color w:val="006699"/>
          <w:lang w:eastAsia="fr-CH"/>
        </w:rPr>
        <w:t>Carcinosin</w:t>
      </w:r>
      <w:r w:rsidRPr="004D676E">
        <w:rPr>
          <w:rFonts w:ascii="Arial" w:hAnsi="Arial" w:cs="Arial"/>
          <w:color w:val="333333"/>
          <w:lang w:eastAsia="fr-CH"/>
        </w:rPr>
        <w:t>, d’autant qu’il y a de très nombreux antécédents familiaux cancéreux, je préfère donner d’abord Pulsatilla.</w:t>
      </w:r>
      <w:r w:rsidRPr="004D676E">
        <w:rPr>
          <w:rFonts w:ascii="Arial" w:hAnsi="Arial" w:cs="Arial"/>
          <w:color w:val="333333"/>
          <w:lang w:eastAsia="fr-CH"/>
        </w:rPr>
        <w:br/>
        <w:t xml:space="preserve">Prescription : </w:t>
      </w:r>
      <w:r w:rsidRPr="004D676E">
        <w:rPr>
          <w:rFonts w:ascii="Arial" w:hAnsi="Arial" w:cs="Arial"/>
          <w:bCs/>
          <w:color w:val="006699"/>
          <w:lang w:eastAsia="fr-CH"/>
        </w:rPr>
        <w:t xml:space="preserve">Puls </w:t>
      </w:r>
      <w:r w:rsidRPr="004D676E">
        <w:rPr>
          <w:rFonts w:ascii="Arial" w:hAnsi="Arial" w:cs="Arial"/>
          <w:b/>
          <w:bCs/>
          <w:color w:val="006699"/>
          <w:lang w:eastAsia="fr-CH"/>
        </w:rPr>
        <w:t>M</w:t>
      </w:r>
      <w:r w:rsidRPr="004D676E">
        <w:rPr>
          <w:rFonts w:ascii="Arial" w:hAnsi="Arial" w:cs="Arial"/>
          <w:color w:val="333333"/>
          <w:lang w:eastAsia="fr-CH"/>
        </w:rPr>
        <w:t xml:space="preserve"> le 2 Août 93. Revu en Janvier 94 : nette amélioration mais n’évolue plus. Puls M. Revu en Juin :</w:t>
      </w:r>
      <w:r w:rsidRPr="004D676E">
        <w:rPr>
          <w:rFonts w:ascii="Arial" w:hAnsi="Arial" w:cs="Arial"/>
          <w:color w:val="006699"/>
          <w:lang w:eastAsia="fr-CH"/>
        </w:rPr>
        <w:t xml:space="preserve"> </w:t>
      </w:r>
      <w:r w:rsidRPr="004D676E">
        <w:rPr>
          <w:rFonts w:ascii="Arial" w:hAnsi="Arial" w:cs="Arial"/>
          <w:bCs/>
          <w:color w:val="006699"/>
          <w:lang w:eastAsia="fr-CH"/>
        </w:rPr>
        <w:t>Puls XM</w:t>
      </w:r>
      <w:r w:rsidRPr="004D676E">
        <w:rPr>
          <w:rFonts w:ascii="Arial" w:hAnsi="Arial" w:cs="Arial"/>
          <w:color w:val="333333"/>
          <w:lang w:eastAsia="fr-CH"/>
        </w:rPr>
        <w:t xml:space="preserve">. En Mai 95 sa mère le ramène car il est bien moins anxieux mais « mal dans sa peau ». Il n’est pas sûr de lui, il faut toujours être avec lui. Il est très mûr. Cette fois, plus à tergiverser : </w:t>
      </w:r>
      <w:r w:rsidRPr="004D676E">
        <w:rPr>
          <w:rFonts w:ascii="Arial" w:hAnsi="Arial" w:cs="Arial"/>
          <w:b/>
          <w:bCs/>
          <w:color w:val="006699"/>
          <w:lang w:eastAsia="fr-CH"/>
        </w:rPr>
        <w:t>Carcinosin M</w:t>
      </w:r>
      <w:r w:rsidRPr="004D676E">
        <w:rPr>
          <w:rFonts w:ascii="Arial" w:hAnsi="Arial" w:cs="Arial"/>
          <w:color w:val="333333"/>
          <w:lang w:eastAsia="fr-CH"/>
        </w:rPr>
        <w:t>. Revu en Avril 96. Tout au long de l’année, il a été « impeccable ». Il fait du cheval, se passionne au point d’en faire tous les soirs. Il est resplendissant de forme, plus du tout de « blocages » anxieux. Il adore toujours les cornichons, la moutarde, le chocolat. Tout ce qu’il fait doit être la perfection. Sa mère ajoute : « il ne sait pas jouer, c’est toujours sérieux pour lui ».</w:t>
      </w:r>
      <w:r w:rsidRPr="004D676E">
        <w:rPr>
          <w:rFonts w:ascii="Arial" w:hAnsi="Arial" w:cs="Arial"/>
          <w:color w:val="333333"/>
          <w:lang w:eastAsia="fr-CH"/>
        </w:rPr>
        <w:br/>
        <w:t xml:space="preserve">Vous constatez que les signes pathologiques ont disparu mais la personnalité demeure. Aujourd’hui, devant un tel cas, je ne perdrai plus de temps à passer par Pulsatilla : au vu des antécédents et des symptômes, j’aurais donné </w:t>
      </w:r>
      <w:r w:rsidRPr="004D676E">
        <w:rPr>
          <w:rFonts w:ascii="Arial" w:hAnsi="Arial" w:cs="Arial"/>
          <w:b/>
          <w:bCs/>
          <w:i/>
          <w:iCs/>
          <w:color w:val="333333"/>
          <w:lang w:eastAsia="fr-CH"/>
        </w:rPr>
        <w:t>Carcinosin</w:t>
      </w:r>
      <w:r w:rsidRPr="004D676E">
        <w:rPr>
          <w:rFonts w:ascii="Arial" w:hAnsi="Arial" w:cs="Arial"/>
          <w:color w:val="333333"/>
          <w:lang w:eastAsia="fr-CH"/>
        </w:rPr>
        <w:t xml:space="preserve"> d’emblée. Notons quand même qu’il a fallu un passage par </w:t>
      </w:r>
      <w:r w:rsidRPr="004D676E">
        <w:rPr>
          <w:rFonts w:ascii="Arial" w:hAnsi="Arial" w:cs="Arial"/>
          <w:color w:val="006699"/>
          <w:lang w:eastAsia="fr-CH"/>
        </w:rPr>
        <w:t>Lycopodium</w:t>
      </w:r>
      <w:r w:rsidRPr="004D676E">
        <w:rPr>
          <w:rFonts w:ascii="Arial" w:hAnsi="Arial" w:cs="Arial"/>
          <w:color w:val="333333"/>
          <w:lang w:eastAsia="fr-CH"/>
        </w:rPr>
        <w:t xml:space="preserve"> avant que l’indication de Carcinosin n’apparaisse.</w:t>
      </w:r>
    </w:p>
    <w:p w14:paraId="3FE5DE30" w14:textId="77777777" w:rsidR="004A0E27" w:rsidRPr="004D676E" w:rsidRDefault="004A0E27" w:rsidP="004A0E27">
      <w:pPr>
        <w:spacing w:before="300" w:after="48"/>
        <w:outlineLvl w:val="2"/>
        <w:rPr>
          <w:rFonts w:ascii="Arial" w:hAnsi="Arial" w:cs="Arial"/>
          <w:color w:val="0A4D79"/>
          <w:spacing w:val="12"/>
          <w:lang w:eastAsia="fr-CH"/>
        </w:rPr>
      </w:pPr>
      <w:r w:rsidRPr="004D676E">
        <w:rPr>
          <w:rFonts w:ascii="Arial" w:hAnsi="Arial" w:cs="Arial"/>
          <w:color w:val="0A4D79"/>
          <w:spacing w:val="12"/>
          <w:lang w:eastAsia="fr-CH"/>
        </w:rPr>
        <w:t>Cas 2 : Stéphane C.</w:t>
      </w:r>
    </w:p>
    <w:p w14:paraId="7089B459" w14:textId="77777777" w:rsidR="004A0E27" w:rsidRPr="004D676E" w:rsidRDefault="004A0E27" w:rsidP="004A0E27">
      <w:pPr>
        <w:spacing w:after="516"/>
        <w:rPr>
          <w:rFonts w:ascii="Arial" w:hAnsi="Arial" w:cs="Arial"/>
          <w:color w:val="333333"/>
          <w:lang w:eastAsia="fr-CH"/>
        </w:rPr>
      </w:pPr>
      <w:r w:rsidRPr="004D676E">
        <w:rPr>
          <w:rFonts w:ascii="Arial" w:hAnsi="Arial" w:cs="Arial"/>
          <w:color w:val="333333"/>
          <w:lang w:eastAsia="fr-CH"/>
        </w:rPr>
        <w:t xml:space="preserve">Voici un bel exemple de comment rater Carcinosin jusqu’à ce qu’un élément nouveau surgisse. En l’occurrence ledit élément était que le fils de ce monsieur, asthmatique et allergique venait de répondre plus que favorablement à Carcinosin alors que jusqu’à présent </w:t>
      </w:r>
      <w:r w:rsidRPr="004D676E">
        <w:rPr>
          <w:rFonts w:ascii="Arial" w:hAnsi="Arial" w:cs="Arial"/>
          <w:color w:val="006699"/>
          <w:lang w:eastAsia="fr-CH"/>
        </w:rPr>
        <w:t>Phosphorus</w:t>
      </w:r>
      <w:r w:rsidRPr="004D676E">
        <w:rPr>
          <w:rFonts w:ascii="Arial" w:hAnsi="Arial" w:cs="Arial"/>
          <w:color w:val="333333"/>
          <w:lang w:eastAsia="fr-CH"/>
        </w:rPr>
        <w:t xml:space="preserve"> l’avait bien amélioré. J’ai expliqué en préambule qu’un Carcinosin risque fort d’en avoir dans sa descendance. Comme j’avais échoué à soigner le père, le cas du fils risquait de m’éclairer. En effet, c’est un sujet très renfermé, du genre difficile à interroger, de ceux qu’on craint de rencontrer dans nos cabinets car on le sent très mal dans sa peau sans pour autant arriver à communiquer avec. En Mars 94 j’avais donné </w:t>
      </w:r>
      <w:r w:rsidRPr="004D676E">
        <w:rPr>
          <w:rFonts w:ascii="Arial" w:hAnsi="Arial" w:cs="Arial"/>
          <w:bCs/>
          <w:color w:val="006699"/>
          <w:lang w:eastAsia="fr-CH"/>
        </w:rPr>
        <w:t>Nat-m XM</w:t>
      </w:r>
      <w:r w:rsidRPr="004D676E">
        <w:rPr>
          <w:rFonts w:ascii="Arial" w:hAnsi="Arial" w:cs="Arial"/>
          <w:color w:val="006699"/>
          <w:lang w:eastAsia="fr-CH"/>
        </w:rPr>
        <w:t xml:space="preserve"> </w:t>
      </w:r>
      <w:r w:rsidRPr="004D676E">
        <w:rPr>
          <w:rFonts w:ascii="Arial" w:hAnsi="Arial" w:cs="Arial"/>
          <w:color w:val="333333"/>
          <w:lang w:eastAsia="fr-CH"/>
        </w:rPr>
        <w:t>car il ne se remettait pas d’une rupture amoureuse (il est séparé de la mère de son enfant). Sa sensibilité à la musique ainsi que son aversion pour le poisson m’avaient fait prescrire le remède, sans grande conviction vu la minceur des arguments.</w:t>
      </w:r>
      <w:r w:rsidRPr="004D676E">
        <w:rPr>
          <w:rFonts w:ascii="Arial" w:hAnsi="Arial" w:cs="Arial"/>
          <w:color w:val="333333"/>
          <w:lang w:eastAsia="fr-CH"/>
        </w:rPr>
        <w:br/>
        <w:t xml:space="preserve">Revu en Octobre 94, je note : échec relatif, semble aller un peu mieux. La compassion me fait donner cette fois </w:t>
      </w:r>
      <w:r w:rsidRPr="004D676E">
        <w:rPr>
          <w:rFonts w:ascii="Arial" w:hAnsi="Arial" w:cs="Arial"/>
          <w:bCs/>
          <w:color w:val="006699"/>
          <w:lang w:eastAsia="fr-CH"/>
        </w:rPr>
        <w:t>Phosphorus XM</w:t>
      </w:r>
      <w:r w:rsidRPr="004D676E">
        <w:rPr>
          <w:rFonts w:ascii="Arial" w:hAnsi="Arial" w:cs="Arial"/>
          <w:color w:val="006699"/>
          <w:lang w:eastAsia="fr-CH"/>
        </w:rPr>
        <w:t>.</w:t>
      </w:r>
      <w:r w:rsidRPr="004D676E">
        <w:rPr>
          <w:rFonts w:ascii="Arial" w:hAnsi="Arial" w:cs="Arial"/>
          <w:color w:val="333333"/>
          <w:lang w:eastAsia="fr-CH"/>
        </w:rPr>
        <w:t xml:space="preserve"> En Mai 95 : résultat nul, le moral est peut être meilleur, mais le bonhomme inchangé. Mais cette fois il veut enfin se livrer un peu. J’apprends qu’il se pose toujours plein de questions sur tout. Il se vexe très facilement. Ne supporte pas les réprimandes c’est pourquoi il accomplit son métier d’infirmier avec une « maniaquerie » que ses collègues supportent mal, d’ailleurs il se plaint de devenir de plus en plus tatillon. Enfant, il était toujours triste, taciturne, jouait à l’écart des autres. Un père décédé de cancer ainsi qu’une grand mère maternelle « folle » depuis longtemps. Je note enfin qu’il remarque lui-même combien ses symptômes sont changeants.</w:t>
      </w:r>
      <w:r w:rsidRPr="004D676E">
        <w:rPr>
          <w:rFonts w:ascii="Arial" w:hAnsi="Arial" w:cs="Arial"/>
          <w:color w:val="333333"/>
          <w:lang w:eastAsia="fr-CH"/>
        </w:rPr>
        <w:br/>
      </w:r>
      <w:r w:rsidRPr="004D676E">
        <w:rPr>
          <w:rFonts w:ascii="Arial" w:hAnsi="Arial" w:cs="Arial"/>
          <w:b/>
          <w:bCs/>
          <w:color w:val="006699"/>
          <w:lang w:eastAsia="fr-CH"/>
        </w:rPr>
        <w:t>Carcinosin 200</w:t>
      </w:r>
      <w:r w:rsidRPr="004D676E">
        <w:rPr>
          <w:rFonts w:ascii="Arial" w:hAnsi="Arial" w:cs="Arial"/>
          <w:color w:val="333333"/>
          <w:lang w:eastAsia="fr-CH"/>
        </w:rPr>
        <w:t xml:space="preserve"> produira une véritable révolution. Je le revois en septembre 95, après seulement un suivi téléphonique. Son expression du visage a complètement changé, il est riant, ouvert, parle volontiers. Il a retrouvé sa bande de copains. Il a changé de mode de vie, et de copine… Et mange aussi du poisson.</w:t>
      </w:r>
    </w:p>
    <w:p w14:paraId="6DD89D29" w14:textId="77777777" w:rsidR="004A0E27" w:rsidRPr="004D676E" w:rsidRDefault="004A0E27" w:rsidP="004A0E27">
      <w:pPr>
        <w:spacing w:before="300" w:after="48"/>
        <w:outlineLvl w:val="2"/>
        <w:rPr>
          <w:rFonts w:ascii="Arial" w:hAnsi="Arial" w:cs="Arial"/>
          <w:color w:val="0A4D79"/>
          <w:spacing w:val="12"/>
          <w:lang w:eastAsia="fr-CH"/>
        </w:rPr>
      </w:pPr>
      <w:r w:rsidRPr="004D676E">
        <w:rPr>
          <w:rFonts w:ascii="Arial" w:hAnsi="Arial" w:cs="Arial"/>
          <w:color w:val="0A4D79"/>
          <w:spacing w:val="12"/>
          <w:lang w:eastAsia="fr-CH"/>
        </w:rPr>
        <w:t>Cas 3 : Danièle A.</w:t>
      </w:r>
    </w:p>
    <w:p w14:paraId="2A121E37" w14:textId="77777777" w:rsidR="004A0E27" w:rsidRPr="004D676E" w:rsidRDefault="004A0E27" w:rsidP="004A0E27">
      <w:pPr>
        <w:rPr>
          <w:rFonts w:ascii="Arial" w:hAnsi="Arial" w:cs="Arial"/>
          <w:color w:val="333333"/>
          <w:lang w:eastAsia="fr-CH"/>
        </w:rPr>
      </w:pPr>
      <w:r w:rsidRPr="004D676E">
        <w:rPr>
          <w:rFonts w:ascii="Arial" w:hAnsi="Arial" w:cs="Arial"/>
          <w:color w:val="333333"/>
          <w:lang w:eastAsia="fr-CH"/>
        </w:rPr>
        <w:t xml:space="preserve">Née en 1960 cette patiente a eu un cancer au sein droit, traité chirurgicalement, et se trouve en pleine ménopause artificielle. Elle faisait dans le passé des angines à répétition dont l’une a entraîné une néphrite. Elle est très autoritaire, méticuleuse. Eu ses première règles vers 11 ans. Malade en voiture. A horreur des huîtres. Bref, </w:t>
      </w:r>
      <w:r w:rsidRPr="004D676E">
        <w:rPr>
          <w:rFonts w:ascii="Arial" w:hAnsi="Arial" w:cs="Arial"/>
          <w:bCs/>
          <w:color w:val="006699"/>
          <w:lang w:eastAsia="fr-CH"/>
        </w:rPr>
        <w:t>Lyc</w:t>
      </w:r>
      <w:r w:rsidRPr="004D676E">
        <w:rPr>
          <w:rFonts w:ascii="Arial" w:hAnsi="Arial" w:cs="Arial"/>
          <w:color w:val="333333"/>
          <w:lang w:eastAsia="fr-CH"/>
        </w:rPr>
        <w:t xml:space="preserve"> fera du bien de Septembre 95 jusqu’en Mai 96, date à laquelle Lyc XM ne donne rien. Etonné de l’échec du remède je lui donne </w:t>
      </w:r>
      <w:r w:rsidRPr="004D676E">
        <w:rPr>
          <w:rFonts w:ascii="Arial" w:hAnsi="Arial" w:cs="Arial"/>
          <w:bCs/>
          <w:color w:val="006699"/>
          <w:lang w:eastAsia="fr-CH"/>
        </w:rPr>
        <w:t>Sepia</w:t>
      </w:r>
      <w:r w:rsidRPr="004D676E">
        <w:rPr>
          <w:rFonts w:ascii="Arial" w:hAnsi="Arial" w:cs="Arial"/>
          <w:b/>
          <w:bCs/>
          <w:color w:val="333333"/>
          <w:lang w:eastAsia="fr-CH"/>
        </w:rPr>
        <w:t xml:space="preserve"> </w:t>
      </w:r>
      <w:r w:rsidRPr="004D676E">
        <w:rPr>
          <w:rFonts w:ascii="Arial" w:hAnsi="Arial" w:cs="Arial"/>
          <w:color w:val="333333"/>
          <w:lang w:eastAsia="fr-CH"/>
        </w:rPr>
        <w:t xml:space="preserve">devant le côté très frileux et le besoin de bouger. Elle se plaint aussi de douleurs de l’hypocondre gauche, &gt; par la pression. En relisant le cas, je me demande encore comment je n’ai pas pensé à </w:t>
      </w:r>
      <w:r w:rsidRPr="004D676E">
        <w:rPr>
          <w:rFonts w:ascii="Arial" w:hAnsi="Arial" w:cs="Arial"/>
          <w:b/>
          <w:bCs/>
          <w:color w:val="006699"/>
          <w:lang w:eastAsia="fr-CH"/>
        </w:rPr>
        <w:t>Carcinosin</w:t>
      </w:r>
      <w:r w:rsidRPr="004D676E">
        <w:rPr>
          <w:rFonts w:ascii="Arial" w:hAnsi="Arial" w:cs="Arial"/>
          <w:color w:val="333333"/>
          <w:lang w:eastAsia="fr-CH"/>
        </w:rPr>
        <w:t xml:space="preserve"> ! C’est le médicament que je lui ai</w:t>
      </w:r>
      <w:r w:rsidRPr="004D676E">
        <w:rPr>
          <w:rFonts w:ascii="Arial" w:hAnsi="Arial" w:cs="Arial"/>
          <w:color w:val="333333"/>
          <w:lang w:eastAsia="fr-CH"/>
        </w:rPr>
        <w:br/>
        <w:t>donné en Septembre 96. Je viens d’avoir des nouvelles téléphoniques qui sont très favorables : &gt;&gt; du mal au ventre, et des bouffées de chaleur. A suivre donc.</w:t>
      </w:r>
    </w:p>
    <w:p w14:paraId="141DE240" w14:textId="77777777" w:rsidR="004A0E27" w:rsidRPr="004D676E" w:rsidRDefault="004A0E27" w:rsidP="004A0E27">
      <w:pPr>
        <w:spacing w:before="300" w:after="48"/>
        <w:outlineLvl w:val="2"/>
        <w:rPr>
          <w:rFonts w:ascii="Arial" w:hAnsi="Arial" w:cs="Arial"/>
          <w:color w:val="0A4D79"/>
          <w:spacing w:val="12"/>
          <w:lang w:eastAsia="fr-CH"/>
        </w:rPr>
      </w:pPr>
      <w:r w:rsidRPr="004D676E">
        <w:rPr>
          <w:rFonts w:ascii="Arial" w:hAnsi="Arial" w:cs="Arial"/>
          <w:color w:val="0A4D79"/>
          <w:spacing w:val="12"/>
          <w:lang w:eastAsia="fr-CH"/>
        </w:rPr>
        <w:lastRenderedPageBreak/>
        <w:t>Cas 4 : Enfant Louis S.</w:t>
      </w:r>
    </w:p>
    <w:p w14:paraId="597D628D" w14:textId="77777777" w:rsidR="004A0E27" w:rsidRPr="004D676E" w:rsidRDefault="004A0E27" w:rsidP="004A0E27">
      <w:pPr>
        <w:rPr>
          <w:rFonts w:ascii="Arial" w:hAnsi="Arial" w:cs="Arial"/>
          <w:color w:val="333333"/>
          <w:lang w:eastAsia="fr-CH"/>
        </w:rPr>
      </w:pPr>
      <w:r w:rsidRPr="004D676E">
        <w:rPr>
          <w:rFonts w:ascii="Arial" w:hAnsi="Arial" w:cs="Arial"/>
          <w:color w:val="333333"/>
          <w:lang w:eastAsia="fr-CH"/>
        </w:rPr>
        <w:t>Né le 11 mai 87 cet enfant est amené par sa mère le 5 avril 95, de la part d’une consoeur homoeopathe. Je n’ai plus les tests pratiqués mais pour résumer, il est multi-allergique et fait un asthme sévère qui est péniblement équilibré avec des corticoïdes inhalés et des béta-mimétiques. Pour compléter le tableau ORL, il a toujours le nez bouché. Les investigations ont montré une importante polypose nasale. Son asthme a été considérablement amélioré lors d’une cure à Quiberon, puis bien entendu, il est revenu à la case départ. Dans les antécédents on retient : une ostéochondrite du genou droit. · eu tous les vaccins (Pentacoq, ROR, BCG) auxquels il ne semble pas avoir spécialement réagi. · malgré le ROR, il a eu une rougeole carabinée et failli être hospitalisé (pas de commentaires sur l’efficacité et l’indication de ce vaccin, nous pourrons toujours en reparler).</w:t>
      </w:r>
    </w:p>
    <w:p w14:paraId="3A3AA8FE" w14:textId="77777777" w:rsidR="004A0E27" w:rsidRPr="004D676E" w:rsidRDefault="004A0E27" w:rsidP="004A0E27">
      <w:pPr>
        <w:rPr>
          <w:rFonts w:ascii="Arial" w:hAnsi="Arial" w:cs="Arial"/>
          <w:color w:val="333333"/>
          <w:lang w:eastAsia="fr-CH"/>
        </w:rPr>
      </w:pPr>
      <w:r w:rsidRPr="004D676E">
        <w:rPr>
          <w:rFonts w:ascii="Arial" w:hAnsi="Arial" w:cs="Arial"/>
          <w:color w:val="333333"/>
          <w:lang w:eastAsia="fr-CH"/>
        </w:rPr>
        <w:t>Pas d’antécédents familiaux connus, son père est quelqu’un de très renfermé, a connu une enfance difficile, a été battu, et son comportement avec ses enfants inquiète sa femme, sa mère a eu une cholestase gravidique. L’enfant est très sage, poli, mesuré dans toutes ses réponses. Il est très méticuleux de toutes ses affaires, prend grand soin de tous ses objets. Sa mère se plaint de son trac affreux qui le handicape dans sa scolarité. Ses ongles sont pleins de taches blanches. Il a des molluscum qui ont été extirpés déjà deux fois et qui reviennent quand même (je préfère ne pas m’étendre sur la barbarie du traitement). Plus petit, il dormait toujours sur le ventre ou bien « à quatre pattes ». La nuit, il grince beaucoup des dents. Pour finir, il a une envie anormale de manger des oufs.</w:t>
      </w:r>
      <w:r w:rsidRPr="004D676E">
        <w:rPr>
          <w:rFonts w:ascii="Arial" w:hAnsi="Arial" w:cs="Arial"/>
          <w:color w:val="333333"/>
          <w:lang w:eastAsia="fr-CH"/>
        </w:rPr>
        <w:br/>
        <w:t xml:space="preserve">Prescription : </w:t>
      </w:r>
      <w:r w:rsidRPr="004D676E">
        <w:rPr>
          <w:rFonts w:ascii="Arial" w:hAnsi="Arial" w:cs="Arial"/>
          <w:b/>
          <w:bCs/>
          <w:color w:val="006699"/>
          <w:lang w:eastAsia="fr-CH"/>
        </w:rPr>
        <w:t>Carcinosin M</w:t>
      </w:r>
      <w:r w:rsidRPr="004D676E">
        <w:rPr>
          <w:rFonts w:ascii="Arial" w:hAnsi="Arial" w:cs="Arial"/>
          <w:color w:val="333333"/>
          <w:lang w:eastAsia="fr-CH"/>
        </w:rPr>
        <w:t xml:space="preserve"> Kent. Revu en Août 95 : tous les symptômes sont améliorés. Il développe maintenant de l’eczéma (plis des coudes). </w:t>
      </w:r>
      <w:r w:rsidRPr="004D676E">
        <w:rPr>
          <w:rFonts w:ascii="Arial" w:hAnsi="Arial" w:cs="Arial"/>
          <w:b/>
          <w:bCs/>
          <w:color w:val="006699"/>
          <w:lang w:eastAsia="fr-CH"/>
        </w:rPr>
        <w:t>Carcinosin XM</w:t>
      </w:r>
      <w:r w:rsidRPr="004D676E">
        <w:rPr>
          <w:rFonts w:ascii="Arial" w:hAnsi="Arial" w:cs="Arial"/>
          <w:color w:val="333333"/>
          <w:lang w:eastAsia="fr-CH"/>
        </w:rPr>
        <w:t>. Revu en Août 96 : il va très bien, ne fait plus d’asthme depuis plus d’un an. Les polypes ont disparu. Restent seulement des épistaxis. Rien prescrit en attendant, mais un tel cas aussi profond risque très certainement de donner du fil à retordre encore des années.</w:t>
      </w:r>
    </w:p>
    <w:p w14:paraId="7771F615" w14:textId="77777777" w:rsidR="004A0E27" w:rsidRPr="004D676E" w:rsidRDefault="004A0E27" w:rsidP="004A0E27">
      <w:pPr>
        <w:rPr>
          <w:rFonts w:ascii="Arial" w:hAnsi="Arial" w:cs="Arial"/>
          <w:color w:val="333333"/>
          <w:lang w:eastAsia="fr-CH"/>
        </w:rPr>
      </w:pPr>
    </w:p>
    <w:p w14:paraId="69FA6D5A" w14:textId="77777777" w:rsidR="004A0E27" w:rsidRPr="004D676E" w:rsidRDefault="004A0E27" w:rsidP="004A0E27">
      <w:pPr>
        <w:rPr>
          <w:rFonts w:ascii="Arial" w:hAnsi="Arial" w:cs="Arial"/>
          <w:b/>
          <w:color w:val="006699"/>
          <w:u w:val="single"/>
        </w:rPr>
      </w:pPr>
      <w:r w:rsidRPr="004D676E">
        <w:rPr>
          <w:rFonts w:ascii="Arial" w:hAnsi="Arial" w:cs="Arial"/>
          <w:b/>
          <w:color w:val="006699"/>
          <w:u w:val="single"/>
        </w:rPr>
        <w:t>Cas de Hui Bon Hoa</w:t>
      </w:r>
    </w:p>
    <w:p w14:paraId="4741FAEC" w14:textId="77777777" w:rsidR="004A0E27" w:rsidRPr="004D676E" w:rsidRDefault="004A0E27" w:rsidP="004A0E27">
      <w:pPr>
        <w:pStyle w:val="NormalWeb"/>
        <w:spacing w:before="0" w:beforeAutospacing="0" w:after="0" w:afterAutospacing="0"/>
        <w:rPr>
          <w:rFonts w:ascii="Arial" w:hAnsi="Arial" w:cs="Arial"/>
          <w:b/>
          <w:bCs/>
          <w:color w:val="006699"/>
        </w:rPr>
      </w:pPr>
    </w:p>
    <w:p w14:paraId="494418C9"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b/>
          <w:bCs/>
          <w:color w:val="006699"/>
        </w:rPr>
        <w:t>OBSERVATION N° 1</w:t>
      </w:r>
      <w:r w:rsidRPr="004D676E">
        <w:rPr>
          <w:rFonts w:ascii="Arial" w:hAnsi="Arial" w:cs="Arial"/>
        </w:rPr>
        <w:t xml:space="preserve"> (SERE - HUI BON HOA)</w:t>
      </w:r>
    </w:p>
    <w:p w14:paraId="5477A3D2"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Observation et malade présentées à la réunion de la Société de Médecine Homœopathique d'Aquitaine du 11 mars 1962.</w:t>
      </w:r>
    </w:p>
    <w:p w14:paraId="0CD4901A"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Mme F..., 78 ans, retraitée envoyée en septembre 1961 par son médecin pour bilan à l'occasion d'un ictère qui, vu l'âge de la malade, fait penser à la possibilité d'une néoformation.</w:t>
      </w:r>
    </w:p>
    <w:p w14:paraId="51A8DCA2"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HISTOIRE DE LA MALADIE :</w:t>
      </w:r>
    </w:p>
    <w:p w14:paraId="56250C9D"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Une asthénie est apparue d'abord légère, puis s'accentuant de façon notable, restreignant l'activité physique de la malade qui, sans être cependant grabataire, se voit néanmoins contrainte à un repos forcé, s'asseyant de chaise en chaise, sans qu'il lui soit possible de se livrer à une activité physique quelconque. De plus, elle présente quelques précordialigies à l'effort. C'est alors qu'elle fait appel à son médecin qui nous l'adresse.</w:t>
      </w:r>
    </w:p>
    <w:p w14:paraId="6661D41A"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DANS LES ANTÉCÉDENTS, on retrouve :</w:t>
      </w:r>
    </w:p>
    <w:p w14:paraId="5212C6F4"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une "grippe espagnole" en 1917, très grave, dont elle a failli mourir, mais dont elle s'est remise à la longue ;</w:t>
      </w:r>
      <w:r w:rsidRPr="004D676E">
        <w:rPr>
          <w:rFonts w:ascii="Arial" w:hAnsi="Arial" w:cs="Arial"/>
        </w:rPr>
        <w:br/>
        <w:t>- une hypertension légère à 23-11, traitée par Sarpagan, mal toléré, puis Anaprel mieux toléré ;</w:t>
      </w:r>
      <w:r w:rsidRPr="004D676E">
        <w:rPr>
          <w:rFonts w:ascii="Arial" w:hAnsi="Arial" w:cs="Arial"/>
        </w:rPr>
        <w:br/>
        <w:t>- mari décédé d'un néo du côlon ;</w:t>
      </w:r>
      <w:r w:rsidRPr="004D676E">
        <w:rPr>
          <w:rFonts w:ascii="Arial" w:hAnsi="Arial" w:cs="Arial"/>
        </w:rPr>
        <w:br/>
        <w:t>- une grand-mère qui serait également décédée d'un néo (? ?).</w:t>
      </w:r>
    </w:p>
    <w:p w14:paraId="356772DB"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A L'EXAMEN, on trouve une malade fatiguée ; on est tout de suite frappé par son teint café-au-lait, mais on ne note pas d'ictère. Il n'y a pas d'hépatomégalie, ni de splénomégalie. Selles non décolorées, urines claires d'aspect normal. L'auscultation cardiaque révèle la présence d'extrasystoles. L'auscultation pulmonaire est normale. Les réflexes sont normaux. La palpation des aires ganglionnaires est normale.</w:t>
      </w:r>
    </w:p>
    <w:p w14:paraId="5CAE0AD5" w14:textId="77777777" w:rsidR="004A0E27" w:rsidRPr="004D676E" w:rsidRDefault="004A0E27" w:rsidP="004A0E27">
      <w:pPr>
        <w:pStyle w:val="NormalWeb"/>
        <w:spacing w:before="0" w:beforeAutospacing="0" w:after="0" w:afterAutospacing="0"/>
        <w:rPr>
          <w:rFonts w:ascii="Arial" w:hAnsi="Arial" w:cs="Arial"/>
        </w:rPr>
      </w:pPr>
    </w:p>
    <w:p w14:paraId="1BE26DF7" w14:textId="77777777" w:rsidR="004A0E27" w:rsidRPr="004D676E" w:rsidRDefault="004A0E27" w:rsidP="004A0E27">
      <w:pPr>
        <w:pStyle w:val="NormalWeb"/>
        <w:spacing w:before="0" w:beforeAutospacing="0" w:after="0" w:afterAutospacing="0"/>
        <w:rPr>
          <w:rFonts w:ascii="Arial" w:hAnsi="Arial" w:cs="Arial"/>
        </w:rPr>
      </w:pPr>
    </w:p>
    <w:p w14:paraId="58A15560"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EXAMENS DE LABORATOIRE :</w:t>
      </w:r>
    </w:p>
    <w:p w14:paraId="40552A01"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N. F. : G.R. : 3.860.000 - G.B. :7.200 - Hb : 78 % - V.G. : 1 - Poly neutro :47 % - Poly baso : 1 % - Poly éosino : 2 % -Petits lympho. : 32 % - Grands lympho. : 14 % - Monocytes : 4 %.</w:t>
      </w:r>
    </w:p>
    <w:p w14:paraId="1E3931F2"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V. S. : 1ère heure : 35 mm ; 2ème heure : 58 mm ; Taux de prothrombine : 88 %.</w:t>
      </w:r>
    </w:p>
    <w:p w14:paraId="133DD2A1"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xml:space="preserve">- </w:t>
      </w:r>
      <w:r w:rsidRPr="004D676E">
        <w:rPr>
          <w:rFonts w:ascii="Arial" w:hAnsi="Arial" w:cs="Arial"/>
          <w:b/>
          <w:bCs/>
        </w:rPr>
        <w:t>Tests hépatiques de floculation</w:t>
      </w:r>
      <w:r w:rsidRPr="004D676E">
        <w:rPr>
          <w:rFonts w:ascii="Arial" w:hAnsi="Arial" w:cs="Arial"/>
        </w:rPr>
        <w:t xml:space="preserve"> : Gros : 3,5 (N&gt; 2 CM3) ; Thymol : 24 Vernes, 34 Mac Lagan (N &lt; 15 U.V.) ; Kunkel : 36 Vernes (N &lt;40).</w:t>
      </w:r>
    </w:p>
    <w:p w14:paraId="45C6296E"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Urée sanguine : 0,18 ; Glycémie : 0,88 ; Cholestérol : 2,40.</w:t>
      </w:r>
    </w:p>
    <w:p w14:paraId="5E302A9D"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Bilirubine totale : 4 mg ; Bilirubine directe : 3 mg (N = 0) ; Bilirubine indirecte : 1 mg (N &lt;8 mg/l).</w:t>
      </w:r>
    </w:p>
    <w:p w14:paraId="78DFB813"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lastRenderedPageBreak/>
        <w:t>-Protides sanguins : 72 g.</w:t>
      </w:r>
    </w:p>
    <w:p w14:paraId="39A5B873"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Potassium : 170 mg.</w:t>
      </w:r>
    </w:p>
    <w:p w14:paraId="25A1DDE2"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E.C.G. : Rythme sinusal à 70/mn ; bloc complet de la branche droite du faisceau de His.</w:t>
      </w:r>
    </w:p>
    <w:p w14:paraId="4DC9F33A"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xml:space="preserve">- </w:t>
      </w:r>
      <w:r w:rsidRPr="004D676E">
        <w:rPr>
          <w:rFonts w:ascii="Arial" w:hAnsi="Arial" w:cs="Arial"/>
          <w:b/>
          <w:bCs/>
        </w:rPr>
        <w:t>Radios de la vésicule</w:t>
      </w:r>
      <w:r w:rsidRPr="004D676E">
        <w:rPr>
          <w:rFonts w:ascii="Arial" w:hAnsi="Arial" w:cs="Arial"/>
        </w:rPr>
        <w:t xml:space="preserve"> : Vésicule bien opacifiée, un peu augmentée de volume, avec une coudure en siphon. Après </w:t>
      </w:r>
      <w:r w:rsidRPr="004D676E">
        <w:rPr>
          <w:rFonts w:ascii="Arial" w:hAnsi="Arial" w:cs="Arial"/>
          <w:b/>
          <w:bCs/>
        </w:rPr>
        <w:t>Boyden</w:t>
      </w:r>
      <w:r w:rsidRPr="004D676E">
        <w:rPr>
          <w:rFonts w:ascii="Arial" w:hAnsi="Arial" w:cs="Arial"/>
        </w:rPr>
        <w:t>, évacuation normale au cours des deux premières heures.</w:t>
      </w:r>
    </w:p>
    <w:p w14:paraId="5784E6E3"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b/>
          <w:bCs/>
        </w:rPr>
        <w:t>Radio pulmonaire et du cœur</w:t>
      </w:r>
      <w:r w:rsidRPr="004D676E">
        <w:rPr>
          <w:rFonts w:ascii="Arial" w:hAnsi="Arial" w:cs="Arial"/>
        </w:rPr>
        <w:t xml:space="preserve"> : Image d'aortite, avec gros V.G.</w:t>
      </w:r>
    </w:p>
    <w:p w14:paraId="209A851B"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b/>
          <w:bCs/>
        </w:rPr>
        <w:t>Transit digestif</w:t>
      </w:r>
      <w:r w:rsidRPr="004D676E">
        <w:rPr>
          <w:rFonts w:ascii="Arial" w:hAnsi="Arial" w:cs="Arial"/>
        </w:rPr>
        <w:t xml:space="preserve"> : Pas d'image de lésion organique très caractérisée ; pas de hernie hiatale pas de réflexe gastro-œsophagien. Importante colite avec diverticulose partielle.</w:t>
      </w:r>
    </w:p>
    <w:p w14:paraId="62F13333"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CARACTÉRISTIQUES INDIVIDUELLES :</w:t>
      </w:r>
    </w:p>
    <w:p w14:paraId="5A4615ED"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xml:space="preserve">Aspect </w:t>
      </w:r>
      <w:r w:rsidRPr="004D676E">
        <w:rPr>
          <w:rFonts w:ascii="Arial" w:hAnsi="Arial" w:cs="Arial"/>
          <w:b/>
          <w:bCs/>
          <w:color w:val="006699"/>
        </w:rPr>
        <w:t>Carcinosinum typique</w:t>
      </w:r>
      <w:r w:rsidRPr="004D676E">
        <w:rPr>
          <w:rFonts w:ascii="Arial" w:hAnsi="Arial" w:cs="Arial"/>
        </w:rPr>
        <w:t xml:space="preserve"> teint café-au-lait ; énorme nævus pigmentaire frontal nævi multiples ; sclérotiques bleuâtres</w:t>
      </w:r>
    </w:p>
    <w:p w14:paraId="4DC3FC3D"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sensible à la chaleur ;</w:t>
      </w:r>
    </w:p>
    <w:p w14:paraId="72B09383"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très méticuleuse, très tatillonne ;</w:t>
      </w:r>
    </w:p>
    <w:p w14:paraId="7B18033F"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anxiété par anticipation.</w:t>
      </w:r>
    </w:p>
    <w:p w14:paraId="63416F10"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CONCLUSION :</w:t>
      </w:r>
    </w:p>
    <w:p w14:paraId="604E974C"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xml:space="preserve">Malade asthénique, dont le teint </w:t>
      </w:r>
      <w:r w:rsidRPr="004D676E">
        <w:rPr>
          <w:rFonts w:ascii="Arial" w:hAnsi="Arial" w:cs="Arial"/>
          <w:b/>
          <w:bCs/>
          <w:color w:val="006699"/>
        </w:rPr>
        <w:t>Carcinosinum</w:t>
      </w:r>
      <w:r w:rsidRPr="004D676E">
        <w:rPr>
          <w:rFonts w:ascii="Arial" w:hAnsi="Arial" w:cs="Arial"/>
        </w:rPr>
        <w:t xml:space="preserve"> typique avait peut-être fait porter le diagnostic d'ictère. État cancérinique. </w:t>
      </w:r>
      <w:r w:rsidRPr="004D676E">
        <w:rPr>
          <w:rFonts w:ascii="Arial" w:hAnsi="Arial" w:cs="Arial"/>
          <w:b/>
          <w:bCs/>
          <w:color w:val="006699"/>
        </w:rPr>
        <w:t>Carcinosinum</w:t>
      </w:r>
      <w:r w:rsidRPr="004D676E">
        <w:rPr>
          <w:rFonts w:ascii="Arial" w:hAnsi="Arial" w:cs="Arial"/>
        </w:rPr>
        <w:t xml:space="preserve"> typique tant au point de vue morphologique que psychique.</w:t>
      </w:r>
    </w:p>
    <w:p w14:paraId="420F1A52"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THÉRAPEUTIQUE</w:t>
      </w:r>
    </w:p>
    <w:p w14:paraId="5871A237"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b/>
          <w:color w:val="006699"/>
        </w:rPr>
        <w:t>Carcinosinum 200 CH</w:t>
      </w:r>
      <w:r w:rsidRPr="004D676E">
        <w:rPr>
          <w:rFonts w:ascii="Arial" w:hAnsi="Arial" w:cs="Arial"/>
        </w:rPr>
        <w:t>, dose unique.</w:t>
      </w:r>
    </w:p>
    <w:p w14:paraId="1A68FD70"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RÉSULTATS:</w:t>
      </w:r>
    </w:p>
    <w:p w14:paraId="48CF62EA"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Amélioration nette à partir du 7ème jour du traitement. Disparition de l'asthénie, disparition des précordialgies, la malade reprend une activité normale. Il n'y a pas eu de réaction d'aggravation.</w:t>
      </w:r>
    </w:p>
    <w:p w14:paraId="571291CF"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Le 23 février 1962, la malade continue à bien se porter. Le teint reste le même. T. A. : 19/10 (au Vaquez). Pas de médicaments.</w:t>
      </w:r>
    </w:p>
    <w:p w14:paraId="7E709421" w14:textId="77777777" w:rsidR="004A0E27" w:rsidRPr="004D676E" w:rsidRDefault="004A0E27" w:rsidP="004A0E27">
      <w:pPr>
        <w:pStyle w:val="NormalWeb"/>
        <w:spacing w:before="0" w:beforeAutospacing="0" w:after="0" w:afterAutospacing="0"/>
        <w:rPr>
          <w:rFonts w:ascii="Arial" w:hAnsi="Arial" w:cs="Arial"/>
          <w:b/>
          <w:bCs/>
          <w:color w:val="006699"/>
        </w:rPr>
      </w:pPr>
    </w:p>
    <w:p w14:paraId="3FEF9F56" w14:textId="77777777" w:rsidR="004A0E27" w:rsidRPr="004D676E" w:rsidRDefault="004A0E27" w:rsidP="004A0E27">
      <w:pPr>
        <w:pStyle w:val="NormalWeb"/>
        <w:spacing w:before="0" w:beforeAutospacing="0" w:after="0" w:afterAutospacing="0"/>
        <w:rPr>
          <w:rFonts w:ascii="Arial" w:hAnsi="Arial" w:cs="Arial"/>
          <w:b/>
          <w:bCs/>
          <w:color w:val="006699"/>
        </w:rPr>
      </w:pPr>
      <w:r w:rsidRPr="004D676E">
        <w:rPr>
          <w:rFonts w:ascii="Arial" w:hAnsi="Arial" w:cs="Arial"/>
          <w:b/>
          <w:bCs/>
          <w:color w:val="006699"/>
        </w:rPr>
        <w:t>OBSERVATION N° II</w:t>
      </w:r>
    </w:p>
    <w:p w14:paraId="66C08F11"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Mme B..., 42 ans, institutrice, présente, depuis huit jours, une douleur fessière droite, douleur d'intensité moyenne, empêchant cependant le sommeil.</w:t>
      </w:r>
    </w:p>
    <w:p w14:paraId="043D5D71"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MODALITÉS :</w:t>
      </w:r>
    </w:p>
    <w:p w14:paraId="4136587F" w14:textId="77777777" w:rsidR="004A0E27" w:rsidRPr="004D676E" w:rsidRDefault="004A0E27" w:rsidP="004A0E27">
      <w:pPr>
        <w:pStyle w:val="NormalWeb"/>
        <w:spacing w:before="0" w:beforeAutospacing="0" w:after="0" w:afterAutospacing="0"/>
        <w:ind w:left="1440"/>
        <w:rPr>
          <w:rFonts w:ascii="Arial" w:hAnsi="Arial" w:cs="Arial"/>
        </w:rPr>
      </w:pPr>
      <w:r w:rsidRPr="004D676E">
        <w:rPr>
          <w:rFonts w:ascii="Arial" w:hAnsi="Arial" w:cs="Arial"/>
        </w:rPr>
        <w:t>- Aggravation faux-pas.</w:t>
      </w:r>
      <w:r w:rsidRPr="004D676E">
        <w:rPr>
          <w:rFonts w:ascii="Arial" w:hAnsi="Arial" w:cs="Arial"/>
        </w:rPr>
        <w:br/>
        <w:t>- Aggravation longtemps assise.</w:t>
      </w:r>
      <w:r w:rsidRPr="004D676E">
        <w:rPr>
          <w:rFonts w:ascii="Arial" w:hAnsi="Arial" w:cs="Arial"/>
        </w:rPr>
        <w:br/>
        <w:t>- Aggravation couchée.</w:t>
      </w:r>
      <w:r w:rsidRPr="004D676E">
        <w:rPr>
          <w:rFonts w:ascii="Arial" w:hAnsi="Arial" w:cs="Arial"/>
        </w:rPr>
        <w:br/>
        <w:t>- Aggravation debout.</w:t>
      </w:r>
    </w:p>
    <w:p w14:paraId="5CEDCC90"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A L'EXAMEN, on note :</w:t>
      </w:r>
    </w:p>
    <w:p w14:paraId="29CD94A5"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Signe de LASEGUE + + +.</w:t>
      </w:r>
    </w:p>
    <w:p w14:paraId="4ECC39BC"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Présence d'un cordon rhumatismal de 2 cm de long, de la grosseur d'un crayon, sur le bord droit du sacrum, centre de la douleur, laquelle irradie jusqu'au pli fessier.</w:t>
      </w:r>
    </w:p>
    <w:p w14:paraId="0BCFB931"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xml:space="preserve">- </w:t>
      </w:r>
      <w:r w:rsidRPr="004D676E">
        <w:rPr>
          <w:rFonts w:ascii="Arial" w:hAnsi="Arial" w:cs="Arial"/>
          <w:b/>
          <w:bCs/>
        </w:rPr>
        <w:t>Sclérotiques bleuâtres.</w:t>
      </w:r>
    </w:p>
    <w:p w14:paraId="3B0042C0" w14:textId="77777777" w:rsidR="004A0E27" w:rsidRPr="004D676E" w:rsidRDefault="004A0E27" w:rsidP="004A0E27">
      <w:pPr>
        <w:pStyle w:val="NormalWeb"/>
        <w:spacing w:before="0" w:beforeAutospacing="0" w:after="0" w:afterAutospacing="0"/>
        <w:rPr>
          <w:rFonts w:ascii="Arial" w:hAnsi="Arial" w:cs="Arial"/>
          <w:b/>
          <w:bCs/>
        </w:rPr>
      </w:pPr>
      <w:r w:rsidRPr="004D676E">
        <w:rPr>
          <w:rFonts w:ascii="Arial" w:hAnsi="Arial" w:cs="Arial"/>
          <w:b/>
          <w:bCs/>
        </w:rPr>
        <w:t>- Quelques lentigos.</w:t>
      </w:r>
    </w:p>
    <w:p w14:paraId="140D9133"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b/>
          <w:bCs/>
          <w:color w:val="006699"/>
        </w:rPr>
        <w:t>Carcinosinum</w:t>
      </w:r>
      <w:r w:rsidRPr="004D676E">
        <w:rPr>
          <w:rFonts w:ascii="Arial" w:hAnsi="Arial" w:cs="Arial"/>
        </w:rPr>
        <w:t xml:space="preserve"> 200 CH, 1 dose.</w:t>
      </w:r>
    </w:p>
    <w:p w14:paraId="67881602"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Les douleurs sont nettement atténuées le lendemain de l'administration du remède. et ont complètement disparu le jour suivant. En même temps la malade ressent un bien-être général, une grande euphorie et un dynamisme accru. Il n'y a pas eu de réaction d'aggravation.</w:t>
      </w:r>
    </w:p>
    <w:p w14:paraId="6AC14BAD"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Les autres symptômes sont les suivants :</w:t>
      </w:r>
    </w:p>
    <w:p w14:paraId="14811CD8"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Sensible à la chaleur.</w:t>
      </w:r>
      <w:r w:rsidRPr="004D676E">
        <w:rPr>
          <w:rFonts w:ascii="Arial" w:hAnsi="Arial" w:cs="Arial"/>
        </w:rPr>
        <w:br/>
        <w:t>- Désir de choses sucrées.</w:t>
      </w:r>
      <w:r w:rsidRPr="004D676E">
        <w:rPr>
          <w:rFonts w:ascii="Arial" w:hAnsi="Arial" w:cs="Arial"/>
        </w:rPr>
        <w:br/>
        <w:t>- Désir de mets fortement assaisonnés.</w:t>
      </w:r>
      <w:r w:rsidRPr="004D676E">
        <w:rPr>
          <w:rFonts w:ascii="Arial" w:hAnsi="Arial" w:cs="Arial"/>
        </w:rPr>
        <w:br/>
        <w:t>- Sensible à la musique.</w:t>
      </w:r>
      <w:r w:rsidRPr="004D676E">
        <w:rPr>
          <w:rFonts w:ascii="Arial" w:hAnsi="Arial" w:cs="Arial"/>
        </w:rPr>
        <w:br/>
        <w:t>- Sensible au bruit.</w:t>
      </w:r>
      <w:r w:rsidRPr="004D676E">
        <w:rPr>
          <w:rFonts w:ascii="Arial" w:hAnsi="Arial" w:cs="Arial"/>
        </w:rPr>
        <w:br/>
        <w:t>- Sensible à la réprimande.</w:t>
      </w:r>
      <w:r w:rsidRPr="004D676E">
        <w:rPr>
          <w:rFonts w:ascii="Arial" w:hAnsi="Arial" w:cs="Arial"/>
        </w:rPr>
        <w:br/>
        <w:t>- Sensibilité superficielle exagérée.</w:t>
      </w:r>
      <w:r w:rsidRPr="004D676E">
        <w:rPr>
          <w:rFonts w:ascii="Arial" w:hAnsi="Arial" w:cs="Arial"/>
        </w:rPr>
        <w:br/>
        <w:t>- Anxiété par anticipation.</w:t>
      </w:r>
    </w:p>
    <w:p w14:paraId="383C3AA6"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ANTÉCÉDENTS :</w:t>
      </w:r>
    </w:p>
    <w:p w14:paraId="79A2C446"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Outre les maladies infantiles habituelles, croup grave à 5 ans ; leucorrhée chronique étant petite fille.</w:t>
      </w:r>
    </w:p>
    <w:p w14:paraId="7450A6B1"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Son père et ses deux oncles, du côté du père sont morts de cancer.</w:t>
      </w:r>
    </w:p>
    <w:p w14:paraId="5517B87B"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Il n'y a pas de tuberculeux dans la famille.</w:t>
      </w:r>
    </w:p>
    <w:p w14:paraId="0A0D1AFB" w14:textId="77777777" w:rsidR="004A0E27" w:rsidRPr="004D676E" w:rsidRDefault="004A0E27" w:rsidP="004A0E27">
      <w:pPr>
        <w:pStyle w:val="NormalWeb"/>
        <w:spacing w:before="0" w:beforeAutospacing="0" w:after="0" w:afterAutospacing="0"/>
        <w:rPr>
          <w:rFonts w:ascii="Arial" w:hAnsi="Arial" w:cs="Arial"/>
          <w:b/>
          <w:bCs/>
          <w:color w:val="006699"/>
        </w:rPr>
      </w:pPr>
    </w:p>
    <w:p w14:paraId="33D0CFEC" w14:textId="77777777" w:rsidR="004A0E27" w:rsidRPr="004D676E" w:rsidRDefault="004A0E27" w:rsidP="004A0E27">
      <w:pPr>
        <w:pStyle w:val="NormalWeb"/>
        <w:spacing w:before="0" w:beforeAutospacing="0" w:after="0" w:afterAutospacing="0"/>
        <w:rPr>
          <w:rFonts w:ascii="Arial" w:hAnsi="Arial" w:cs="Arial"/>
          <w:b/>
          <w:bCs/>
          <w:color w:val="006699"/>
        </w:rPr>
      </w:pPr>
      <w:r w:rsidRPr="004D676E">
        <w:rPr>
          <w:rFonts w:ascii="Arial" w:hAnsi="Arial" w:cs="Arial"/>
          <w:b/>
          <w:bCs/>
          <w:color w:val="006699"/>
        </w:rPr>
        <w:t>OBSERVATION N° III</w:t>
      </w:r>
    </w:p>
    <w:p w14:paraId="6CC5682C"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lastRenderedPageBreak/>
        <w:t>Mme B...., 38 ans, sans profession, souffre d'asthme. Les crises surviennent chaque soir, au coucher, jamais dans la journée, pas aiguës, mais du wheezing, et qui oblige la malade à se lever. Elles cèdent aux suppositoires de théophylline. Asthme amélioré par les extraits hépatiques et aggravé après un repas trop riche, les fritures, la charcuterie, les crustacés.</w:t>
      </w:r>
    </w:p>
    <w:p w14:paraId="6C3A5F36"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ANTÉCÉDENTS :</w:t>
      </w:r>
    </w:p>
    <w:p w14:paraId="166384F1"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b/>
          <w:bCs/>
        </w:rPr>
        <w:t>Personnels</w:t>
      </w:r>
      <w:r w:rsidRPr="004D676E">
        <w:rPr>
          <w:rFonts w:ascii="Arial" w:hAnsi="Arial" w:cs="Arial"/>
        </w:rPr>
        <w:t xml:space="preserve"> : Asthme infantile jusqu'à la puberté (âge de 12 ans), puis reprend à l'âge de 30 ans jusqu'à présent.</w:t>
      </w:r>
    </w:p>
    <w:p w14:paraId="02EFE1CE"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b/>
          <w:bCs/>
        </w:rPr>
        <w:t>Coqueluche</w:t>
      </w:r>
      <w:r w:rsidRPr="004D676E">
        <w:rPr>
          <w:rFonts w:ascii="Arial" w:hAnsi="Arial" w:cs="Arial"/>
        </w:rPr>
        <w:t xml:space="preserve"> : Depuis sa coqueluche...</w:t>
      </w:r>
    </w:p>
    <w:p w14:paraId="47B63D8E"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b/>
          <w:bCs/>
        </w:rPr>
        <w:t>Héréditaires</w:t>
      </w:r>
      <w:r w:rsidRPr="004D676E">
        <w:rPr>
          <w:rFonts w:ascii="Arial" w:hAnsi="Arial" w:cs="Arial"/>
        </w:rPr>
        <w:t xml:space="preserve"> : Grand-mère maternelle décédée avec un cancer.</w:t>
      </w:r>
    </w:p>
    <w:p w14:paraId="35644063"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b/>
          <w:bCs/>
        </w:rPr>
        <w:t>Collatéraux</w:t>
      </w:r>
      <w:r w:rsidRPr="004D676E">
        <w:rPr>
          <w:rFonts w:ascii="Arial" w:hAnsi="Arial" w:cs="Arial"/>
        </w:rPr>
        <w:t xml:space="preserve"> : une cousine germaine et un neveu asthmatiques.</w:t>
      </w:r>
    </w:p>
    <w:p w14:paraId="6206F19A"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A L'EXAMEN :</w:t>
      </w:r>
    </w:p>
    <w:p w14:paraId="3F6F8068"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xml:space="preserve">On note une respiration absolument normale (elle n'est en crise que le soir) ; par contre on trouve un météorisme abdominal important. Le foie n'est pas sensible à la palpation, et ses dimensions sont normales. On est frappé par la minceur des membres inférieurs par rapport à la corpulence de la malade (moyenne). On note encore la présence de gros </w:t>
      </w:r>
      <w:r w:rsidRPr="004D676E">
        <w:rPr>
          <w:rFonts w:ascii="Arial" w:hAnsi="Arial" w:cs="Arial"/>
          <w:b/>
          <w:bCs/>
        </w:rPr>
        <w:t>lentigos multiples</w:t>
      </w:r>
      <w:r w:rsidRPr="004D676E">
        <w:rPr>
          <w:rFonts w:ascii="Arial" w:hAnsi="Arial" w:cs="Arial"/>
        </w:rPr>
        <w:t>. Rien à signaler par ailleurs. Cholestérol : 1,30 g.</w:t>
      </w:r>
    </w:p>
    <w:p w14:paraId="339DD8FE"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xml:space="preserve">Elle a longtemps été traitée par l'homéopathie dans une autre ville. C'est un cas classique que l'on rencontre fréquemment et on a l'habitude de prescrire </w:t>
      </w:r>
      <w:r w:rsidRPr="004D676E">
        <w:rPr>
          <w:rFonts w:ascii="Arial" w:hAnsi="Arial" w:cs="Arial"/>
          <w:bCs/>
          <w:color w:val="006699"/>
        </w:rPr>
        <w:t>Pertussinum, Carbo veg., Nux vomica, Streptococcinum</w:t>
      </w:r>
      <w:r w:rsidRPr="004D676E">
        <w:rPr>
          <w:rFonts w:ascii="Arial" w:hAnsi="Arial" w:cs="Arial"/>
        </w:rPr>
        <w:t xml:space="preserve"> et d'autres remèdes. Des guérisons ont été enregistrées.</w:t>
      </w:r>
    </w:p>
    <w:p w14:paraId="499A5F7D"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Je complète mon observation par les symptômes généraux et les symptômes mentaux qui sont les suivants :</w:t>
      </w:r>
    </w:p>
    <w:p w14:paraId="424E28BC" w14:textId="77777777" w:rsidR="004A0E27" w:rsidRPr="004D676E" w:rsidRDefault="004A0E27" w:rsidP="004A0E27">
      <w:pPr>
        <w:pStyle w:val="NormalWeb"/>
        <w:spacing w:before="0" w:beforeAutospacing="0" w:after="0" w:afterAutospacing="0"/>
        <w:ind w:left="1440"/>
        <w:rPr>
          <w:rFonts w:ascii="Arial" w:hAnsi="Arial" w:cs="Arial"/>
        </w:rPr>
      </w:pPr>
      <w:r w:rsidRPr="004D676E">
        <w:rPr>
          <w:rFonts w:ascii="Arial" w:hAnsi="Arial" w:cs="Arial"/>
        </w:rPr>
        <w:t>- Aggravation par la chaleur.</w:t>
      </w:r>
      <w:r w:rsidRPr="004D676E">
        <w:rPr>
          <w:rFonts w:ascii="Arial" w:hAnsi="Arial" w:cs="Arial"/>
        </w:rPr>
        <w:br/>
        <w:t>- Amélioration au grand air.</w:t>
      </w:r>
      <w:r w:rsidRPr="004D676E">
        <w:rPr>
          <w:rFonts w:ascii="Arial" w:hAnsi="Arial" w:cs="Arial"/>
        </w:rPr>
        <w:br/>
        <w:t>- Aggravation par le vent.</w:t>
      </w:r>
      <w:r w:rsidRPr="004D676E">
        <w:rPr>
          <w:rFonts w:ascii="Arial" w:hAnsi="Arial" w:cs="Arial"/>
        </w:rPr>
        <w:br/>
        <w:t>- Aggravation à la nouvelle lune.</w:t>
      </w:r>
      <w:r w:rsidRPr="004D676E">
        <w:rPr>
          <w:rFonts w:ascii="Arial" w:hAnsi="Arial" w:cs="Arial"/>
        </w:rPr>
        <w:br/>
        <w:t>- Non influencée par l'orage et le bord de la mer.</w:t>
      </w:r>
      <w:r w:rsidRPr="004D676E">
        <w:rPr>
          <w:rFonts w:ascii="Arial" w:hAnsi="Arial" w:cs="Arial"/>
        </w:rPr>
        <w:br/>
        <w:t>- Vite rassasiée.</w:t>
      </w:r>
      <w:r w:rsidRPr="004D676E">
        <w:rPr>
          <w:rFonts w:ascii="Arial" w:hAnsi="Arial" w:cs="Arial"/>
        </w:rPr>
        <w:br/>
        <w:t>- Désir de choses sucrées.</w:t>
      </w:r>
      <w:r w:rsidRPr="004D676E">
        <w:rPr>
          <w:rFonts w:ascii="Arial" w:hAnsi="Arial" w:cs="Arial"/>
        </w:rPr>
        <w:br/>
        <w:t>- Désir de boissons chaudes.</w:t>
      </w:r>
      <w:r w:rsidRPr="004D676E">
        <w:rPr>
          <w:rFonts w:ascii="Arial" w:hAnsi="Arial" w:cs="Arial"/>
        </w:rPr>
        <w:br/>
        <w:t>- Dégoût du gras.</w:t>
      </w:r>
      <w:r w:rsidRPr="004D676E">
        <w:rPr>
          <w:rFonts w:ascii="Arial" w:hAnsi="Arial" w:cs="Arial"/>
        </w:rPr>
        <w:br/>
        <w:t>- Sommeil irrégulier, agité.</w:t>
      </w:r>
      <w:r w:rsidRPr="004D676E">
        <w:rPr>
          <w:rFonts w:ascii="Arial" w:hAnsi="Arial" w:cs="Arial"/>
        </w:rPr>
        <w:br/>
        <w:t>- Très nerveuse, emballée, se met facilement en colère, surtout quand on la contredit.</w:t>
      </w:r>
      <w:r w:rsidRPr="004D676E">
        <w:rPr>
          <w:rFonts w:ascii="Arial" w:hAnsi="Arial" w:cs="Arial"/>
        </w:rPr>
        <w:br/>
        <w:t>- Peur d'avoir un cancer, comme sa mère.</w:t>
      </w:r>
      <w:r w:rsidRPr="004D676E">
        <w:rPr>
          <w:rFonts w:ascii="Arial" w:hAnsi="Arial" w:cs="Arial"/>
        </w:rPr>
        <w:br/>
        <w:t>- Ordonnée mais pas poussée à l'excès.</w:t>
      </w:r>
      <w:r w:rsidRPr="004D676E">
        <w:rPr>
          <w:rFonts w:ascii="Arial" w:hAnsi="Arial" w:cs="Arial"/>
        </w:rPr>
        <w:br/>
        <w:t>- Pas spécialement sensible à la musique.</w:t>
      </w:r>
      <w:r w:rsidRPr="004D676E">
        <w:rPr>
          <w:rFonts w:ascii="Arial" w:hAnsi="Arial" w:cs="Arial"/>
        </w:rPr>
        <w:br/>
        <w:t>- Présence de gros lentigos multiples.</w:t>
      </w:r>
      <w:r w:rsidRPr="004D676E">
        <w:rPr>
          <w:rFonts w:ascii="Arial" w:hAnsi="Arial" w:cs="Arial"/>
        </w:rPr>
        <w:br/>
        <w:t>- Tous ces symptômes sont bien définis.</w:t>
      </w:r>
    </w:p>
    <w:p w14:paraId="4B7D8478"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color w:val="006699"/>
        </w:rPr>
        <w:t xml:space="preserve">Lycopodium 30 CH </w:t>
      </w:r>
      <w:r w:rsidRPr="004D676E">
        <w:rPr>
          <w:rFonts w:ascii="Arial" w:hAnsi="Arial" w:cs="Arial"/>
        </w:rPr>
        <w:t>ne fut pas suivi d'un effet positif.</w:t>
      </w:r>
    </w:p>
    <w:p w14:paraId="294FD712"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Pour les raisons suivantes :</w:t>
      </w:r>
    </w:p>
    <w:p w14:paraId="76FAA175"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1 - Le remède apparemment bien indiqué n'agit pas : condt N° 5 de FOUBISTER.</w:t>
      </w:r>
      <w:r w:rsidRPr="004D676E">
        <w:rPr>
          <w:rFonts w:ascii="Arial" w:hAnsi="Arial" w:cs="Arial"/>
        </w:rPr>
        <w:br/>
        <w:t>2 - Antécédents héréditaires de cancer condt N° 1 de FOUBISTER.</w:t>
      </w:r>
      <w:r w:rsidRPr="004D676E">
        <w:rPr>
          <w:rFonts w:ascii="Arial" w:hAnsi="Arial" w:cs="Arial"/>
        </w:rPr>
        <w:br/>
        <w:t>3 - Présence de gros lentigos multiples condt N° 6 de FOUBISTER.</w:t>
      </w:r>
      <w:r w:rsidRPr="004D676E">
        <w:rPr>
          <w:rFonts w:ascii="Arial" w:hAnsi="Arial" w:cs="Arial"/>
        </w:rPr>
        <w:br/>
        <w:t>4 - Lycopodium ne couvre pas la peur de la maladie, et est complémentaire de Carcinosinum condt N° 5 de FOUBISTER.</w:t>
      </w:r>
    </w:p>
    <w:p w14:paraId="0810F021"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xml:space="preserve">Une dose unique de </w:t>
      </w:r>
      <w:r w:rsidRPr="004D676E">
        <w:rPr>
          <w:rFonts w:ascii="Arial" w:hAnsi="Arial" w:cs="Arial"/>
          <w:b/>
          <w:color w:val="006699"/>
        </w:rPr>
        <w:t>Carcinosinum 200 CH</w:t>
      </w:r>
      <w:r w:rsidRPr="004D676E">
        <w:rPr>
          <w:rFonts w:ascii="Arial" w:hAnsi="Arial" w:cs="Arial"/>
        </w:rPr>
        <w:t xml:space="preserve"> fut administrée et la malade guérit en neuf jours, avec sa flatulence et une leucorrhée qu'elle n'avait pas signalée, sans aggravation.</w:t>
      </w:r>
    </w:p>
    <w:p w14:paraId="0CD8E7C0" w14:textId="77777777" w:rsidR="004A0E27" w:rsidRPr="004D676E" w:rsidRDefault="004A0E27" w:rsidP="004A0E27">
      <w:pPr>
        <w:pStyle w:val="NormalWeb"/>
        <w:spacing w:before="0" w:beforeAutospacing="0" w:after="0" w:afterAutospacing="0"/>
        <w:rPr>
          <w:rFonts w:ascii="Arial" w:hAnsi="Arial" w:cs="Arial"/>
          <w:b/>
          <w:bCs/>
          <w:color w:val="006699"/>
        </w:rPr>
      </w:pPr>
    </w:p>
    <w:p w14:paraId="783F6858" w14:textId="77777777" w:rsidR="004A0E27" w:rsidRPr="004D676E" w:rsidRDefault="004A0E27" w:rsidP="004A0E27">
      <w:pPr>
        <w:pStyle w:val="NormalWeb"/>
        <w:spacing w:before="0" w:beforeAutospacing="0" w:after="0" w:afterAutospacing="0"/>
        <w:rPr>
          <w:rFonts w:ascii="Arial" w:hAnsi="Arial" w:cs="Arial"/>
          <w:b/>
          <w:bCs/>
          <w:color w:val="006699"/>
        </w:rPr>
      </w:pPr>
      <w:r w:rsidRPr="004D676E">
        <w:rPr>
          <w:rFonts w:ascii="Arial" w:hAnsi="Arial" w:cs="Arial"/>
          <w:b/>
          <w:bCs/>
          <w:color w:val="006699"/>
        </w:rPr>
        <w:t>OBSERVATION N° IV</w:t>
      </w:r>
    </w:p>
    <w:p w14:paraId="3392EFA1"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xml:space="preserve">Mme J..., 52 ans, sans profession, souffre d'insomnie. Elle dort mal depuis l'âge de 15 ans, et son état va en s'empirant. Passe la plus grande partie de la nuit sans fermer l'œil (cf. pathogénésie du Dr TEMPLETON). </w:t>
      </w:r>
      <w:r w:rsidRPr="004D676E">
        <w:rPr>
          <w:rFonts w:ascii="Arial" w:hAnsi="Arial" w:cs="Arial"/>
          <w:b/>
          <w:bCs/>
        </w:rPr>
        <w:t>Pleure</w:t>
      </w:r>
      <w:r w:rsidRPr="004D676E">
        <w:rPr>
          <w:rFonts w:ascii="Arial" w:hAnsi="Arial" w:cs="Arial"/>
        </w:rPr>
        <w:t xml:space="preserve"> en racontant son histoire </w:t>
      </w:r>
      <w:r w:rsidRPr="004D676E">
        <w:rPr>
          <w:rFonts w:ascii="Arial" w:hAnsi="Arial" w:cs="Arial"/>
          <w:color w:val="006699"/>
        </w:rPr>
        <w:t>(</w:t>
      </w:r>
      <w:r w:rsidRPr="004D676E">
        <w:rPr>
          <w:rFonts w:ascii="Arial" w:hAnsi="Arial" w:cs="Arial"/>
          <w:bCs/>
          <w:color w:val="006699"/>
        </w:rPr>
        <w:t>Kali c., Med</w:t>
      </w:r>
      <w:r w:rsidRPr="004D676E">
        <w:rPr>
          <w:rFonts w:ascii="Arial" w:hAnsi="Arial" w:cs="Arial"/>
          <w:color w:val="006699"/>
        </w:rPr>
        <w:t>., PULS., SEP.</w:t>
      </w:r>
      <w:r w:rsidRPr="004D676E">
        <w:rPr>
          <w:rFonts w:ascii="Arial" w:hAnsi="Arial" w:cs="Arial"/>
        </w:rPr>
        <w:t>).</w:t>
      </w:r>
    </w:p>
    <w:p w14:paraId="26FFD07A" w14:textId="77777777" w:rsidR="004A0E27" w:rsidRPr="004D676E" w:rsidRDefault="004A0E27" w:rsidP="004A0E27">
      <w:pPr>
        <w:pStyle w:val="NormalWeb"/>
        <w:spacing w:before="0" w:beforeAutospacing="0" w:after="0" w:afterAutospacing="0"/>
        <w:rPr>
          <w:rFonts w:ascii="Arial" w:hAnsi="Arial" w:cs="Arial"/>
        </w:rPr>
      </w:pPr>
    </w:p>
    <w:p w14:paraId="3EED9BC2" w14:textId="77777777" w:rsidR="004A0E27" w:rsidRPr="004D676E" w:rsidRDefault="004A0E27" w:rsidP="004A0E27">
      <w:pPr>
        <w:pStyle w:val="NormalWeb"/>
        <w:spacing w:before="0" w:beforeAutospacing="0" w:after="0" w:afterAutospacing="0"/>
        <w:rPr>
          <w:rFonts w:ascii="Arial" w:hAnsi="Arial" w:cs="Arial"/>
        </w:rPr>
      </w:pPr>
    </w:p>
    <w:p w14:paraId="3C7D273C"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ANTÉCÉDENTS :</w:t>
      </w:r>
    </w:p>
    <w:p w14:paraId="285706C2"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Hystérectomie pour fibrome il y a trois ans. Phlébite post-opératoire avec deux embolies. Anesthésie au penthotal.</w:t>
      </w:r>
    </w:p>
    <w:p w14:paraId="2DAB11C6" w14:textId="77777777" w:rsidR="004A0E27" w:rsidRPr="004D676E" w:rsidRDefault="004A0E27" w:rsidP="004A0E27">
      <w:pPr>
        <w:pStyle w:val="NormalWeb"/>
        <w:spacing w:before="0" w:beforeAutospacing="0" w:after="0" w:afterAutospacing="0"/>
        <w:ind w:left="1440"/>
        <w:rPr>
          <w:rFonts w:ascii="Arial" w:hAnsi="Arial" w:cs="Arial"/>
          <w:b/>
          <w:bCs/>
        </w:rPr>
      </w:pPr>
      <w:r w:rsidRPr="004D676E">
        <w:rPr>
          <w:rFonts w:ascii="Arial" w:hAnsi="Arial" w:cs="Arial"/>
          <w:b/>
          <w:bCs/>
        </w:rPr>
        <w:t>- Grand-père décédé d'un cancer ;</w:t>
      </w:r>
      <w:r w:rsidRPr="004D676E">
        <w:rPr>
          <w:rFonts w:ascii="Arial" w:hAnsi="Arial" w:cs="Arial"/>
          <w:b/>
          <w:bCs/>
        </w:rPr>
        <w:br/>
        <w:t>- un oncle tuberculeux ;</w:t>
      </w:r>
      <w:r w:rsidRPr="004D676E">
        <w:rPr>
          <w:rFonts w:ascii="Arial" w:hAnsi="Arial" w:cs="Arial"/>
          <w:b/>
          <w:bCs/>
        </w:rPr>
        <w:br/>
        <w:t>- une tante tuberculeuse ;</w:t>
      </w:r>
      <w:r w:rsidRPr="004D676E">
        <w:rPr>
          <w:rFonts w:ascii="Arial" w:hAnsi="Arial" w:cs="Arial"/>
          <w:b/>
          <w:bCs/>
        </w:rPr>
        <w:br/>
        <w:t>- un cousin tuberculeux.</w:t>
      </w:r>
    </w:p>
    <w:p w14:paraId="16D5B5D8"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EXAMEN SYSTÉMATIQUE</w:t>
      </w:r>
    </w:p>
    <w:p w14:paraId="1FADDBF0"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lastRenderedPageBreak/>
        <w:t>On ne note rien de particulier, si ce n'est une rougeur chronique des conjonctives.</w:t>
      </w:r>
    </w:p>
    <w:p w14:paraId="6BDB5010"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Les symptômes généraux et les symptômes mentaux sont les suivants :</w:t>
      </w:r>
    </w:p>
    <w:p w14:paraId="579B79C3" w14:textId="77777777" w:rsidR="004A0E27" w:rsidRPr="004D676E" w:rsidRDefault="004A0E27" w:rsidP="004A0E27">
      <w:pPr>
        <w:pStyle w:val="NormalWeb"/>
        <w:spacing w:before="0" w:beforeAutospacing="0" w:after="0" w:afterAutospacing="0"/>
        <w:ind w:left="1440"/>
        <w:rPr>
          <w:rFonts w:ascii="Arial" w:hAnsi="Arial" w:cs="Arial"/>
        </w:rPr>
      </w:pPr>
      <w:r w:rsidRPr="004D676E">
        <w:rPr>
          <w:rFonts w:ascii="Arial" w:hAnsi="Arial" w:cs="Arial"/>
        </w:rPr>
        <w:t>- Aggravation par la chaleur, aggravation dans une pièce chauffée ;</w:t>
      </w:r>
      <w:r w:rsidRPr="004D676E">
        <w:rPr>
          <w:rFonts w:ascii="Arial" w:hAnsi="Arial" w:cs="Arial"/>
        </w:rPr>
        <w:br/>
        <w:t>- Amélioration au grand air ;</w:t>
      </w:r>
      <w:r w:rsidRPr="004D676E">
        <w:rPr>
          <w:rFonts w:ascii="Arial" w:hAnsi="Arial" w:cs="Arial"/>
        </w:rPr>
        <w:br/>
        <w:t>- Recherche le grand air ;</w:t>
      </w:r>
      <w:r w:rsidRPr="004D676E">
        <w:rPr>
          <w:rFonts w:ascii="Arial" w:hAnsi="Arial" w:cs="Arial"/>
        </w:rPr>
        <w:br/>
        <w:t>- Dégoût du gras ;</w:t>
      </w:r>
      <w:r w:rsidRPr="004D676E">
        <w:rPr>
          <w:rFonts w:ascii="Arial" w:hAnsi="Arial" w:cs="Arial"/>
        </w:rPr>
        <w:br/>
        <w:t>- Aggravation par le lait ;</w:t>
      </w:r>
      <w:r w:rsidRPr="004D676E">
        <w:rPr>
          <w:rFonts w:ascii="Arial" w:hAnsi="Arial" w:cs="Arial"/>
        </w:rPr>
        <w:br/>
        <w:t>-Timidité excessive ;</w:t>
      </w:r>
      <w:r w:rsidRPr="004D676E">
        <w:rPr>
          <w:rFonts w:ascii="Arial" w:hAnsi="Arial" w:cs="Arial"/>
        </w:rPr>
        <w:br/>
        <w:t>- Pleure facilement ;</w:t>
      </w:r>
      <w:r w:rsidRPr="004D676E">
        <w:rPr>
          <w:rFonts w:ascii="Arial" w:hAnsi="Arial" w:cs="Arial"/>
        </w:rPr>
        <w:br/>
        <w:t>- Pleure en racontant son histoire au médecin ;</w:t>
      </w:r>
      <w:r w:rsidRPr="004D676E">
        <w:rPr>
          <w:rFonts w:ascii="Arial" w:hAnsi="Arial" w:cs="Arial"/>
        </w:rPr>
        <w:br/>
        <w:t>- Très sensible, très émotive ;</w:t>
      </w:r>
      <w:r w:rsidRPr="004D676E">
        <w:rPr>
          <w:rFonts w:ascii="Arial" w:hAnsi="Arial" w:cs="Arial"/>
        </w:rPr>
        <w:br/>
        <w:t>- Aimerait être consolée, mais dit qu'il n' y a personne pour la consoler ;</w:t>
      </w:r>
      <w:r w:rsidRPr="004D676E">
        <w:rPr>
          <w:rFonts w:ascii="Arial" w:hAnsi="Arial" w:cs="Arial"/>
        </w:rPr>
        <w:br/>
        <w:t>- Proclame la toxicité des médicaments usuels ;</w:t>
      </w:r>
      <w:r w:rsidRPr="004D676E">
        <w:rPr>
          <w:rFonts w:ascii="Arial" w:hAnsi="Arial" w:cs="Arial"/>
        </w:rPr>
        <w:br/>
        <w:t>- Un énorme lentigo dans le dos. (</w:t>
      </w:r>
      <w:r w:rsidRPr="004D676E">
        <w:rPr>
          <w:rFonts w:ascii="Arial" w:hAnsi="Arial" w:cs="Arial"/>
          <w:b/>
          <w:bCs/>
          <w:color w:val="006699"/>
        </w:rPr>
        <w:t>Puls</w:t>
      </w:r>
      <w:r w:rsidRPr="004D676E">
        <w:rPr>
          <w:rFonts w:ascii="Arial" w:hAnsi="Arial" w:cs="Arial"/>
        </w:rPr>
        <w:t>. présente ce symptôme à un haut degré).</w:t>
      </w:r>
    </w:p>
    <w:p w14:paraId="029B02BD"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Tous symptômes bien définis.</w:t>
      </w:r>
    </w:p>
    <w:p w14:paraId="0FC4B86C"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bCs/>
          <w:color w:val="006699"/>
        </w:rPr>
        <w:t>Pulsatilla</w:t>
      </w:r>
      <w:r w:rsidRPr="004D676E">
        <w:rPr>
          <w:rFonts w:ascii="Arial" w:hAnsi="Arial" w:cs="Arial"/>
        </w:rPr>
        <w:t xml:space="preserve"> 7 CH, 9 CH, 30 CH, pris en trois jours consécutifs n'a rien donné.</w:t>
      </w:r>
    </w:p>
    <w:p w14:paraId="08E3BDB7"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Pour les raisons suivantes :</w:t>
      </w:r>
    </w:p>
    <w:p w14:paraId="23F1BB9F" w14:textId="77777777" w:rsidR="004A0E27" w:rsidRPr="004D676E" w:rsidRDefault="004A0E27" w:rsidP="004A0E27">
      <w:pPr>
        <w:pStyle w:val="NormalWeb"/>
        <w:spacing w:before="0" w:beforeAutospacing="0" w:after="0" w:afterAutospacing="0"/>
        <w:ind w:left="1440"/>
        <w:rPr>
          <w:rFonts w:ascii="Arial" w:hAnsi="Arial" w:cs="Arial"/>
        </w:rPr>
      </w:pPr>
      <w:r w:rsidRPr="004D676E">
        <w:rPr>
          <w:rFonts w:ascii="Arial" w:hAnsi="Arial" w:cs="Arial"/>
        </w:rPr>
        <w:t>1 - Le remède apparemment bien indiqué, n'agit pas : condt - N° 5 de FOUBISTER.</w:t>
      </w:r>
      <w:r w:rsidRPr="004D676E">
        <w:rPr>
          <w:rFonts w:ascii="Arial" w:hAnsi="Arial" w:cs="Arial"/>
        </w:rPr>
        <w:br/>
        <w:t>2 - Antécédents familiaux de cancer, tuberculose : condt N° 1.</w:t>
      </w:r>
      <w:r w:rsidRPr="004D676E">
        <w:rPr>
          <w:rFonts w:ascii="Arial" w:hAnsi="Arial" w:cs="Arial"/>
        </w:rPr>
        <w:br/>
        <w:t>3 - Présence d'un gros lentigo dans le dos : condt N° 6.</w:t>
      </w:r>
      <w:r w:rsidRPr="004D676E">
        <w:rPr>
          <w:rFonts w:ascii="Arial" w:hAnsi="Arial" w:cs="Arial"/>
        </w:rPr>
        <w:br/>
        <w:t>4 - Pulsatilla est complémentaire de Carcinosinum : condt N° 5 de FOUBISTER</w:t>
      </w:r>
    </w:p>
    <w:p w14:paraId="0BB787B3"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 xml:space="preserve">Une dose unique de </w:t>
      </w:r>
      <w:r w:rsidRPr="004D676E">
        <w:rPr>
          <w:rFonts w:ascii="Arial" w:hAnsi="Arial" w:cs="Arial"/>
          <w:b/>
          <w:color w:val="006699"/>
        </w:rPr>
        <w:t xml:space="preserve">Carcinosinum 200 CH </w:t>
      </w:r>
      <w:r w:rsidRPr="004D676E">
        <w:rPr>
          <w:rFonts w:ascii="Arial" w:hAnsi="Arial" w:cs="Arial"/>
        </w:rPr>
        <w:t>fut prescrite qui guérit la malade, sans aggravation.</w:t>
      </w:r>
    </w:p>
    <w:p w14:paraId="1ADD95B4" w14:textId="77777777" w:rsidR="004A0E27" w:rsidRPr="004D676E" w:rsidRDefault="004A0E27" w:rsidP="004A0E27">
      <w:pPr>
        <w:pStyle w:val="NormalWeb"/>
        <w:spacing w:before="0" w:beforeAutospacing="0" w:after="0" w:afterAutospacing="0"/>
        <w:rPr>
          <w:rFonts w:ascii="Arial" w:hAnsi="Arial" w:cs="Arial"/>
          <w:b/>
          <w:bCs/>
          <w:color w:val="006699"/>
        </w:rPr>
      </w:pPr>
    </w:p>
    <w:p w14:paraId="41C4CC4B" w14:textId="77777777" w:rsidR="004A0E27" w:rsidRPr="004D676E" w:rsidRDefault="004A0E27" w:rsidP="004A0E27">
      <w:pPr>
        <w:pStyle w:val="NormalWeb"/>
        <w:spacing w:before="0" w:beforeAutospacing="0" w:after="0" w:afterAutospacing="0"/>
        <w:rPr>
          <w:rFonts w:ascii="Arial" w:hAnsi="Arial" w:cs="Arial"/>
          <w:b/>
          <w:bCs/>
          <w:color w:val="006699"/>
        </w:rPr>
      </w:pPr>
      <w:r w:rsidRPr="004D676E">
        <w:rPr>
          <w:rFonts w:ascii="Arial" w:hAnsi="Arial" w:cs="Arial"/>
          <w:b/>
          <w:bCs/>
          <w:color w:val="006699"/>
        </w:rPr>
        <w:t>OBSERVATION N° V</w:t>
      </w:r>
    </w:p>
    <w:p w14:paraId="35DE3209"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Mme M..., 26 ans, sans profession, me consulte pour teint jaune chronique. L'anamnèse révèle</w:t>
      </w:r>
    </w:p>
    <w:p w14:paraId="2832667A"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qu'elle souffre de migraines, de constipation et d'insomnie.</w:t>
      </w:r>
    </w:p>
    <w:p w14:paraId="30921CAE"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ANTÉCÉDENTS:</w:t>
      </w:r>
    </w:p>
    <w:p w14:paraId="70630830"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b/>
          <w:bCs/>
        </w:rPr>
        <w:t>Personnels</w:t>
      </w:r>
      <w:r w:rsidRPr="004D676E">
        <w:rPr>
          <w:rFonts w:ascii="Arial" w:hAnsi="Arial" w:cs="Arial"/>
        </w:rPr>
        <w:t xml:space="preserve"> : Typhoïde à 2 ans 1/2 ; péritonite purulente à 8 ans ; diphtérie ; rougeole</w:t>
      </w:r>
    </w:p>
    <w:p w14:paraId="223E167F"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varicelle.</w:t>
      </w:r>
    </w:p>
    <w:p w14:paraId="42F1BFC2"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b/>
          <w:bCs/>
        </w:rPr>
        <w:t>Héréditaires et collatéraux</w:t>
      </w:r>
      <w:r w:rsidRPr="004D676E">
        <w:rPr>
          <w:rFonts w:ascii="Arial" w:hAnsi="Arial" w:cs="Arial"/>
        </w:rPr>
        <w:t xml:space="preserve"> : Père décédé d'urémie ; grand-mère décédée d'un cancer du rectum.</w:t>
      </w:r>
    </w:p>
    <w:p w14:paraId="4F56431A"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Il n'y a pas de tuberculeux dans la famille.</w:t>
      </w:r>
    </w:p>
    <w:p w14:paraId="3B591D2E"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Les symptômes généraux et mentaux sont les suivants :</w:t>
      </w:r>
    </w:p>
    <w:p w14:paraId="64C1344B" w14:textId="77777777" w:rsidR="004A0E27" w:rsidRPr="004D676E" w:rsidRDefault="004A0E27" w:rsidP="004A0E27">
      <w:pPr>
        <w:pStyle w:val="NormalWeb"/>
        <w:spacing w:before="0" w:beforeAutospacing="0" w:after="0" w:afterAutospacing="0"/>
        <w:ind w:left="1440"/>
        <w:rPr>
          <w:rFonts w:ascii="Arial" w:hAnsi="Arial" w:cs="Arial"/>
        </w:rPr>
      </w:pPr>
      <w:r w:rsidRPr="004D676E">
        <w:rPr>
          <w:rFonts w:ascii="Arial" w:hAnsi="Arial" w:cs="Arial"/>
        </w:rPr>
        <w:t>- Grande frilosité ;</w:t>
      </w:r>
      <w:r w:rsidRPr="004D676E">
        <w:rPr>
          <w:rFonts w:ascii="Arial" w:hAnsi="Arial" w:cs="Arial"/>
        </w:rPr>
        <w:br/>
        <w:t>- Suffoque dans une pièce chauffée ;</w:t>
      </w:r>
      <w:r w:rsidRPr="004D676E">
        <w:rPr>
          <w:rFonts w:ascii="Arial" w:hAnsi="Arial" w:cs="Arial"/>
        </w:rPr>
        <w:br/>
        <w:t>- Énervée avant et pendant l'orage ;</w:t>
      </w:r>
      <w:r w:rsidRPr="004D676E">
        <w:rPr>
          <w:rFonts w:ascii="Arial" w:hAnsi="Arial" w:cs="Arial"/>
        </w:rPr>
        <w:br/>
        <w:t>- Désir d'œufs ;</w:t>
      </w:r>
      <w:r w:rsidRPr="004D676E">
        <w:rPr>
          <w:rFonts w:ascii="Arial" w:hAnsi="Arial" w:cs="Arial"/>
        </w:rPr>
        <w:br/>
        <w:t>- Désir de mets épicés ;</w:t>
      </w:r>
      <w:r w:rsidRPr="004D676E">
        <w:rPr>
          <w:rFonts w:ascii="Arial" w:hAnsi="Arial" w:cs="Arial"/>
        </w:rPr>
        <w:br/>
        <w:t>- Position pendant le sommeil : sur le ventre ;</w:t>
      </w:r>
      <w:r w:rsidRPr="004D676E">
        <w:rPr>
          <w:rFonts w:ascii="Arial" w:hAnsi="Arial" w:cs="Arial"/>
        </w:rPr>
        <w:br/>
        <w:t>- Très susceptible ; sursaute au bruit soudain ;</w:t>
      </w:r>
      <w:r w:rsidRPr="004D676E">
        <w:rPr>
          <w:rFonts w:ascii="Arial" w:hAnsi="Arial" w:cs="Arial"/>
        </w:rPr>
        <w:br/>
        <w:t>- Améliorée par l'exercice physique ;</w:t>
      </w:r>
      <w:r w:rsidRPr="004D676E">
        <w:rPr>
          <w:rFonts w:ascii="Arial" w:hAnsi="Arial" w:cs="Arial"/>
        </w:rPr>
        <w:br/>
        <w:t>- Présence de nombreux lentigos.</w:t>
      </w:r>
    </w:p>
    <w:p w14:paraId="62FFFF21"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A L'EXAMEN SYSTÉMATIQUE :</w:t>
      </w:r>
    </w:p>
    <w:p w14:paraId="11EB85AF"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On note des conjonctives très jaunes, le teint est jaunâtre. Le foie n'est pas douloureux à la palpation ; ses dimensions sont normales. La rate n'est pas palpable. Il n'y a pas de météorisme abdominal. Rien de plus.</w:t>
      </w:r>
    </w:p>
    <w:p w14:paraId="1374453F"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b/>
          <w:bCs/>
          <w:color w:val="006699"/>
        </w:rPr>
        <w:t>Carcinosinum</w:t>
      </w:r>
      <w:r w:rsidRPr="004D676E">
        <w:rPr>
          <w:rFonts w:ascii="Arial" w:hAnsi="Arial" w:cs="Arial"/>
        </w:rPr>
        <w:t xml:space="preserve"> </w:t>
      </w:r>
      <w:r w:rsidRPr="004D676E">
        <w:rPr>
          <w:rFonts w:ascii="Arial" w:hAnsi="Arial" w:cs="Arial"/>
          <w:b/>
          <w:color w:val="006699"/>
        </w:rPr>
        <w:t>200 CH</w:t>
      </w:r>
      <w:r w:rsidRPr="004D676E">
        <w:rPr>
          <w:rFonts w:ascii="Arial" w:hAnsi="Arial" w:cs="Arial"/>
        </w:rPr>
        <w:t>, dose unique.</w:t>
      </w:r>
    </w:p>
    <w:p w14:paraId="6E913DFA"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Très énervée immédiatement après l'administration de Carcinosinum. Je canalise la réaction en faisant une séance d'acupuncture :</w:t>
      </w:r>
    </w:p>
    <w:p w14:paraId="55039395"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En dispersion : T.R. 10, T.R. 3, M.C. 6, V. 60 E. 45, V. 13.</w:t>
      </w:r>
    </w:p>
    <w:p w14:paraId="0541AD66"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L'équilibre fut rétabli sur le champ.</w:t>
      </w:r>
    </w:p>
    <w:p w14:paraId="43A5D59B"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Dès le deuxième jour du traitement, l'ictère s'est atténué pour disparaître complètement avec l'insomnie, la constipation et les migraines.</w:t>
      </w:r>
    </w:p>
    <w:p w14:paraId="4C0073F3" w14:textId="77777777"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rPr>
        <w:t>L'intérêt de cette observation réside dans la canalisation de la réaction par l'acupuncture. A ce propos, le Dr FOUBISTER note souvent une réaction fébrile après le 10ème jour du traitement réaction que l'on comprend assez bien si l'on admet avec Mc DONAGH et Rudolph STEINER qu'il existe deux maladies fondamentales, l'une inflammatoire et l'autre de formation tumorale ; cette réaction fébrile (cf. les antécédents personnels infectieux) pouvant être considérée comme une réaction contre la tendance héréditaire (FOUBISTER).</w:t>
      </w:r>
    </w:p>
    <w:p w14:paraId="486D068C" w14:textId="1D3C331B" w:rsidR="004A0E27" w:rsidRPr="004D676E" w:rsidRDefault="004A0E27" w:rsidP="004A0E27">
      <w:pPr>
        <w:pStyle w:val="NormalWeb"/>
        <w:spacing w:before="0" w:beforeAutospacing="0" w:after="0" w:afterAutospacing="0"/>
        <w:rPr>
          <w:rFonts w:ascii="Arial" w:hAnsi="Arial" w:cs="Arial"/>
        </w:rPr>
      </w:pPr>
      <w:r w:rsidRPr="004D676E">
        <w:rPr>
          <w:rFonts w:ascii="Arial" w:hAnsi="Arial" w:cs="Arial"/>
          <w:noProof/>
        </w:rPr>
        <w:lastRenderedPageBreak/>
        <mc:AlternateContent>
          <mc:Choice Requires="wps">
            <w:drawing>
              <wp:anchor distT="0" distB="0" distL="114300" distR="114300" simplePos="0" relativeHeight="251665408" behindDoc="0" locked="0" layoutInCell="1" allowOverlap="1" wp14:anchorId="27DA4CD9" wp14:editId="4B7D33E2">
                <wp:simplePos x="0" y="0"/>
                <wp:positionH relativeFrom="column">
                  <wp:posOffset>-34925</wp:posOffset>
                </wp:positionH>
                <wp:positionV relativeFrom="paragraph">
                  <wp:posOffset>3867150</wp:posOffset>
                </wp:positionV>
                <wp:extent cx="3444240" cy="154940"/>
                <wp:effectExtent l="0" t="2540" r="0" b="4445"/>
                <wp:wrapTight wrapText="bothSides">
                  <wp:wrapPolygon edited="0">
                    <wp:start x="-60" y="0"/>
                    <wp:lineTo x="-60" y="21069"/>
                    <wp:lineTo x="21600" y="21069"/>
                    <wp:lineTo x="21600" y="0"/>
                    <wp:lineTo x="-60" y="0"/>
                  </wp:wrapPolygon>
                </wp:wrapTight>
                <wp:docPr id="48" name="Zone de texte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4240" cy="154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E935BC" w14:textId="77777777" w:rsidR="004A0E27" w:rsidRPr="00CD3B58" w:rsidRDefault="004A0E27" w:rsidP="004A0E27">
                            <w:pPr>
                              <w:pStyle w:val="Lgende"/>
                              <w:jc w:val="center"/>
                              <w:rPr>
                                <w:rFonts w:ascii="Calibri" w:hAnsi="Calibri" w:cs="Calibri"/>
                              </w:rPr>
                            </w:pPr>
                            <w:r w:rsidRPr="004B73EF">
                              <w:rPr>
                                <w:rFonts w:ascii="Calibri" w:hAnsi="Calibri" w:cs="Calibri"/>
                              </w:rPr>
                              <w:t>Peinture de guérison - Navajos</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7DA4CD9" id="Zone de texte 48" o:spid="_x0000_s1028" type="#_x0000_t202" style="position:absolute;margin-left:-2.75pt;margin-top:304.5pt;width:271.2pt;height:12.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" stroked="f">
                <v:textbox style="mso-fit-shape-to-text:t" inset="0,0,0,0">
                  <w:txbxContent>
                    <w:p w14:paraId="25E935BC" w14:textId="77777777" w:rsidR="004A0E27" w:rsidRPr="00CD3B58" w:rsidRDefault="004A0E27" w:rsidP="004A0E27">
                      <w:pPr>
                        <w:pStyle w:val="Lgende"/>
                        <w:jc w:val="center"/>
                        <w:rPr>
                          <w:rFonts w:ascii="Calibri" w:hAnsi="Calibri" w:cs="Calibri"/>
                        </w:rPr>
                      </w:pPr>
                      <w:r w:rsidRPr="004B73EF">
                        <w:rPr>
                          <w:rFonts w:ascii="Calibri" w:hAnsi="Calibri" w:cs="Calibri"/>
                        </w:rPr>
                        <w:t>Peinture de guérison - Navajos</w:t>
                      </w:r>
                    </w:p>
                  </w:txbxContent>
                </v:textbox>
                <w10:wrap type="tight"/>
              </v:shape>
            </w:pict>
          </mc:Fallback>
        </mc:AlternateContent>
      </w:r>
      <w:r w:rsidRPr="004D676E">
        <w:rPr>
          <w:rFonts w:ascii="Arial" w:hAnsi="Arial" w:cs="Arial"/>
          <w:noProof/>
        </w:rPr>
        <w:drawing>
          <wp:anchor distT="0" distB="0" distL="114300" distR="114300" simplePos="0" relativeHeight="251668480" behindDoc="1" locked="0" layoutInCell="1" allowOverlap="1" wp14:anchorId="7CC2E59D" wp14:editId="507068D4">
            <wp:simplePos x="0" y="0"/>
            <wp:positionH relativeFrom="column">
              <wp:posOffset>-304800</wp:posOffset>
            </wp:positionH>
            <wp:positionV relativeFrom="paragraph">
              <wp:posOffset>44450</wp:posOffset>
            </wp:positionV>
            <wp:extent cx="3828415" cy="3718560"/>
            <wp:effectExtent l="0" t="0" r="635" b="0"/>
            <wp:wrapTight wrapText="bothSides">
              <wp:wrapPolygon edited="0">
                <wp:start x="0" y="0"/>
                <wp:lineTo x="0" y="21467"/>
                <wp:lineTo x="21496" y="21467"/>
                <wp:lineTo x="21496" y="0"/>
                <wp:lineTo x="0" y="0"/>
              </wp:wrapPolygon>
            </wp:wrapTight>
            <wp:docPr id="46" name="Image 46" descr="Water people (Peuple de l'eau)  Cette image complexe fait partie du « Shooting way » (la voie des armes), utilisée pour traiter ceux qui sont « frappé par la foudre » au sens propre ou figuré. Au centre, le lac, partant de lui, la croix centrale représente les tronc-pirogues (whirling logs) pris dans un tourbillon d'eau. A l'extrémité de chaque « Log » se trouve « Pollen boy on the sun », le fils du soleil invoqué dans les rituels masculins.   Partant aussi du centre : les quatre plantes sacrées. De part et d'autre quatre Thunders (Tonnerre) lancent des éclairs. De chaque côté des Thunders se tiennent des buffles (Water oxen) et des Humpbached Yeis (Yeis bossus) dont on sait qu'ils sauvèrent le héros voyageur des tourbillons d'eau qui emportaient sa pirogue-tronc (Whirling log).">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ater people (Peuple de l'eau)  Cette image complexe fait partie du « Shooting way » (la voie des armes), utilisée pour traiter ceux qui sont « frappé par la foudre » au sens propre ou figuré. Au centre, le lac, partant de lui, la croix centrale représente les tronc-pirogues (whirling logs) pris dans un tourbillon d'eau. A l'extrémité de chaque « Log » se trouve « Pollen boy on the sun », le fils du soleil invoqué dans les rituels masculins.   Partant aussi du centre : les quatre plantes sacrées. De part et d'autre quatre Thunders (Tonnerre) lancent des éclairs. De chaque côté des Thunders se tiennent des buffles (Water oxen) et des Humpbached Yeis (Yeis bossus) dont on sait qu'ils sauvèrent le héros voyageur des tourbillons d'eau qui emportaient sa pirogue-tronc (Whirling log).">
                      <a:hlinkClick r:id="rId28"/>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28415" cy="3718560"/>
                    </a:xfrm>
                    <a:prstGeom prst="rect">
                      <a:avLst/>
                    </a:prstGeom>
                    <a:noFill/>
                  </pic:spPr>
                </pic:pic>
              </a:graphicData>
            </a:graphic>
            <wp14:sizeRelH relativeFrom="page">
              <wp14:pctWidth>0</wp14:pctWidth>
            </wp14:sizeRelH>
            <wp14:sizeRelV relativeFrom="page">
              <wp14:pctHeight>0</wp14:pctHeight>
            </wp14:sizeRelV>
          </wp:anchor>
        </w:drawing>
      </w:r>
      <w:hyperlink r:id="rId30" w:history="1"/>
      <w:r w:rsidRPr="004D676E">
        <w:rPr>
          <w:rFonts w:ascii="Arial" w:hAnsi="Arial" w:cs="Arial"/>
          <w:i/>
          <w:iCs/>
        </w:rPr>
        <w:t>Water people (Peuple de l'eau) Cette image complexe fait partie du « Shooting way » (la voie des armes), utilisée pour traiter ceux qui sont « frappés par la foudre » au sens propre ou figuré. Au centre, le lac, partant de lui, la croix centrale représente les tronc-pirogues (whirling logs) pris dans un tourbillon d'eau. A l'extrémité de chaque « Log » se trouve « Pollen boy on the sun », le fils du soleil invoqué dans les rituels masculins. Partant aussi du centre : les quatre plantes sacrées. De part et d'autre quatre Thunders (Tonnerre) lancent des éclairs. De chaque côté des Thunders se tiennent des buffles (Water oxen) et des Humpbached Yeis (Yeis bossus) dont on sait qu'ils sauvèrent le héros voyageur des    tourbillons d'eau qui emportaient sa                                pirogue-tronc (Whirling log).</w:t>
      </w:r>
    </w:p>
    <w:p w14:paraId="19A0F776" w14:textId="77777777" w:rsidR="004A0E27" w:rsidRPr="004D676E" w:rsidRDefault="004A0E27" w:rsidP="004A0E27">
      <w:pPr>
        <w:pStyle w:val="NormalWeb"/>
        <w:ind w:hanging="708"/>
        <w:rPr>
          <w:rFonts w:ascii="Arial" w:hAnsi="Arial" w:cs="Arial"/>
        </w:rPr>
      </w:pPr>
      <w:r w:rsidRPr="004D676E">
        <w:rPr>
          <w:rFonts w:ascii="Arial" w:hAnsi="Arial" w:cs="Arial"/>
          <w:color w:val="000000"/>
        </w:rPr>
        <w:tab/>
        <w:t>Un rituel de guérison dure de 2 à 9 nuits pendant lesquelles on réalise des mosaïques de sable, on chante, on danse pour la guérison. Comme les mandalas tibétains, ces peintures sont détruites aussitôt après la cérémonie.</w:t>
      </w:r>
    </w:p>
    <w:p w14:paraId="4F423219" w14:textId="29FCFB84" w:rsidR="004A0E27" w:rsidRPr="004D676E" w:rsidRDefault="004A0E27" w:rsidP="004A0E27">
      <w:pPr>
        <w:pStyle w:val="NormalWeb"/>
        <w:keepNext/>
        <w:rPr>
          <w:rFonts w:ascii="Arial" w:hAnsi="Arial" w:cs="Arial"/>
        </w:rPr>
      </w:pPr>
      <w:r w:rsidRPr="004D676E">
        <w:rPr>
          <w:rFonts w:ascii="Arial" w:hAnsi="Arial" w:cs="Arial"/>
          <w:noProof/>
        </w:rPr>
        <w:drawing>
          <wp:inline distT="0" distB="0" distL="0" distR="0" wp14:anchorId="15061EB9" wp14:editId="10E48633">
            <wp:extent cx="5391150" cy="2505075"/>
            <wp:effectExtent l="0" t="0" r="0" b="9525"/>
            <wp:docPr id="42" name="Image 42" descr="https://2.bp.blogspot.com/-q0xAAPI0MX8/TpyDZJPV5kI/AAAAAAAABCU/ElekmeNEGiM/s640/1-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descr="https://2.bp.blogspot.com/-q0xAAPI0MX8/TpyDZJPV5kI/AAAAAAAABCU/ElekmeNEGiM/s640/1-Picture+1.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91150" cy="2505075"/>
                    </a:xfrm>
                    <a:prstGeom prst="rect">
                      <a:avLst/>
                    </a:prstGeom>
                    <a:noFill/>
                    <a:ln>
                      <a:noFill/>
                    </a:ln>
                  </pic:spPr>
                </pic:pic>
              </a:graphicData>
            </a:graphic>
          </wp:inline>
        </w:drawing>
      </w:r>
    </w:p>
    <w:p w14:paraId="3988C6D1" w14:textId="77777777" w:rsidR="004A0E27" w:rsidRPr="004D676E" w:rsidRDefault="004A0E27" w:rsidP="004A0E27">
      <w:pPr>
        <w:pStyle w:val="NormalWeb"/>
        <w:spacing w:before="0" w:beforeAutospacing="0" w:after="0" w:afterAutospacing="0"/>
        <w:jc w:val="center"/>
        <w:rPr>
          <w:rFonts w:ascii="Arial" w:hAnsi="Arial" w:cs="Arial"/>
          <w:b/>
          <w:bCs/>
        </w:rPr>
      </w:pPr>
      <w:r w:rsidRPr="004D676E">
        <w:rPr>
          <w:rFonts w:ascii="Arial" w:hAnsi="Arial" w:cs="Arial"/>
          <w:b/>
          <w:bCs/>
        </w:rPr>
        <w:t xml:space="preserve">La joie de vivre </w:t>
      </w:r>
      <w:r w:rsidRPr="004D676E">
        <w:rPr>
          <w:rFonts w:ascii="Arial" w:hAnsi="Arial" w:cs="Arial"/>
          <w:b/>
          <w:bCs/>
          <w:i/>
        </w:rPr>
        <w:t>(PICASSO Pablo)</w:t>
      </w:r>
    </w:p>
    <w:p w14:paraId="4F4022AE" w14:textId="6F3D61E2" w:rsidR="004A0E27" w:rsidRPr="004D676E" w:rsidRDefault="000F2CF0" w:rsidP="004A0E27">
      <w:pPr>
        <w:jc w:val="center"/>
        <w:rPr>
          <w:rFonts w:ascii="Arial" w:hAnsi="Arial" w:cs="Arial"/>
          <w:b/>
          <w:color w:val="006699"/>
        </w:rPr>
      </w:pPr>
      <w:r w:rsidRPr="004D676E">
        <w:rPr>
          <w:rFonts w:ascii="Arial" w:hAnsi="Arial" w:cs="Arial"/>
        </w:rPr>
        <w:t xml:space="preserve">[#S3] </w:t>
      </w:r>
      <w:r w:rsidRPr="004D676E">
        <w:rPr>
          <w:rFonts w:ascii="Arial" w:hAnsi="Arial" w:cs="Arial"/>
          <w:b/>
          <w:color w:val="006699"/>
          <w:bdr w:val="single" w:sz="12" w:space="0" w:color="006699"/>
        </w:rPr>
        <w:t xml:space="preserve"> </w:t>
      </w:r>
      <w:r w:rsidR="004A0E27" w:rsidRPr="004D676E">
        <w:rPr>
          <w:rFonts w:ascii="Arial" w:hAnsi="Arial" w:cs="Arial"/>
          <w:b/>
          <w:color w:val="006699"/>
          <w:bdr w:val="single" w:sz="12" w:space="0" w:color="006699"/>
        </w:rPr>
        <w:t>P</w:t>
      </w:r>
      <w:r w:rsidR="002638D4" w:rsidRPr="004D676E">
        <w:rPr>
          <w:rFonts w:ascii="Arial" w:hAnsi="Arial" w:cs="Arial"/>
          <w:b/>
          <w:color w:val="006699"/>
          <w:bdr w:val="single" w:sz="12" w:space="0" w:color="006699"/>
        </w:rPr>
        <w:t>athogénésie de carcinosinum</w:t>
      </w:r>
    </w:p>
    <w:p w14:paraId="6A7F567C" w14:textId="77777777" w:rsidR="004A0E27" w:rsidRPr="004D676E" w:rsidRDefault="004A0E27" w:rsidP="004A0E27">
      <w:pPr>
        <w:rPr>
          <w:rFonts w:ascii="Arial" w:hAnsi="Arial" w:cs="Arial"/>
          <w:b/>
          <w:u w:val="single"/>
        </w:rPr>
      </w:pPr>
    </w:p>
    <w:p w14:paraId="3225B4C1" w14:textId="77777777" w:rsidR="004A0E27" w:rsidRPr="004D676E" w:rsidRDefault="004A0E27" w:rsidP="004A0E27">
      <w:pPr>
        <w:pStyle w:val="NormalWeb"/>
        <w:rPr>
          <w:rFonts w:ascii="Arial" w:hAnsi="Arial" w:cs="Arial"/>
        </w:rPr>
      </w:pPr>
      <w:r w:rsidRPr="004D676E">
        <w:rPr>
          <w:rFonts w:ascii="Arial" w:hAnsi="Arial" w:cs="Arial"/>
          <w:b/>
          <w:bCs/>
        </w:rPr>
        <w:lastRenderedPageBreak/>
        <w:t>RECUEIL DES PUBLICATIONS</w:t>
      </w:r>
      <w:r w:rsidRPr="004D676E">
        <w:rPr>
          <w:rFonts w:ascii="Arial" w:hAnsi="Arial" w:cs="Arial"/>
          <w:b/>
          <w:bCs/>
        </w:rPr>
        <w:br/>
        <w:t>DU DOCTEUR Jacques HUI BON HOA</w:t>
      </w:r>
      <w:r w:rsidRPr="004D676E">
        <w:rPr>
          <w:rFonts w:ascii="Arial" w:hAnsi="Arial" w:cs="Arial"/>
          <w:b/>
          <w:bCs/>
        </w:rPr>
        <w:br/>
      </w:r>
      <w:r w:rsidRPr="004D676E">
        <w:rPr>
          <w:rFonts w:ascii="Arial" w:hAnsi="Arial" w:cs="Arial"/>
          <w:b/>
          <w:bCs/>
          <w:i/>
          <w:iCs/>
        </w:rPr>
        <w:t>Articles rassemblés par le Dr Bernard PY</w:t>
      </w:r>
    </w:p>
    <w:p w14:paraId="6B94248E" w14:textId="77777777" w:rsidR="004A0E27" w:rsidRPr="004D676E" w:rsidRDefault="004A0E27" w:rsidP="004A0E27">
      <w:pPr>
        <w:pStyle w:val="NormalWeb"/>
        <w:rPr>
          <w:rFonts w:ascii="Arial" w:hAnsi="Arial" w:cs="Arial"/>
          <w:b/>
          <w:bCs/>
        </w:rPr>
      </w:pPr>
      <w:r w:rsidRPr="004D676E">
        <w:rPr>
          <w:rFonts w:ascii="Arial" w:hAnsi="Arial" w:cs="Arial"/>
          <w:b/>
          <w:bCs/>
        </w:rPr>
        <w:t>CARCINOSINUM</w:t>
      </w:r>
      <w:r w:rsidRPr="004D676E">
        <w:rPr>
          <w:rFonts w:ascii="Arial" w:hAnsi="Arial" w:cs="Arial"/>
          <w:b/>
          <w:bCs/>
        </w:rPr>
        <w:br/>
        <w:t>ÉTUDE PATHOGÉNÉSIQUE ET CLINIQUE</w:t>
      </w:r>
    </w:p>
    <w:p w14:paraId="2D4B50A0" w14:textId="77777777" w:rsidR="004A0E27" w:rsidRPr="004D676E" w:rsidRDefault="004A0E27" w:rsidP="004A0E27">
      <w:pPr>
        <w:pStyle w:val="NormalWeb"/>
        <w:rPr>
          <w:rFonts w:ascii="Arial" w:hAnsi="Arial" w:cs="Arial"/>
        </w:rPr>
      </w:pPr>
      <w:r w:rsidRPr="004D676E">
        <w:rPr>
          <w:rFonts w:ascii="Arial" w:hAnsi="Arial" w:cs="Arial"/>
        </w:rPr>
        <w:t xml:space="preserve">Gibson MILLER aimait dire que s'il ne devait avoir qu'un seul remède, il choisirait </w:t>
      </w:r>
      <w:r w:rsidRPr="004D676E">
        <w:rPr>
          <w:rFonts w:ascii="Arial" w:hAnsi="Arial" w:cs="Arial"/>
          <w:b/>
          <w:bCs/>
        </w:rPr>
        <w:t>Sepia</w:t>
      </w:r>
      <w:r w:rsidRPr="004D676E">
        <w:rPr>
          <w:rFonts w:ascii="Arial" w:hAnsi="Arial" w:cs="Arial"/>
        </w:rPr>
        <w:t xml:space="preserve">. Je suis sûr que si ce grand homéopathe vivait encore, il dirait </w:t>
      </w:r>
      <w:r w:rsidRPr="004D676E">
        <w:rPr>
          <w:rFonts w:ascii="Arial" w:hAnsi="Arial" w:cs="Arial"/>
          <w:b/>
          <w:bCs/>
        </w:rPr>
        <w:t>Carcinosinum</w:t>
      </w:r>
      <w:r w:rsidRPr="004D676E">
        <w:rPr>
          <w:rFonts w:ascii="Arial" w:hAnsi="Arial" w:cs="Arial"/>
        </w:rPr>
        <w:t xml:space="preserve">. C'est le nosode du cancer, ou plus exactement le sarcode. Depuis les travaux des Professeurs D.-M. FOUBISTER et W. Lees TEMPLETON, de la Faculté Homéopathique de Londres, ce remède est passé dans la pratique courante au même titre que </w:t>
      </w:r>
      <w:r w:rsidRPr="004D676E">
        <w:rPr>
          <w:rFonts w:ascii="Arial" w:hAnsi="Arial" w:cs="Arial"/>
          <w:b/>
          <w:bCs/>
        </w:rPr>
        <w:t>Sepia, Sulfur, Lycopodium, Phosphorus</w:t>
      </w:r>
      <w:r w:rsidRPr="004D676E">
        <w:rPr>
          <w:rFonts w:ascii="Arial" w:hAnsi="Arial" w:cs="Arial"/>
        </w:rPr>
        <w:t>, et les autres remèdes constitutionnels, qu'il dépasse largement du point de vue fréquence.</w:t>
      </w:r>
    </w:p>
    <w:p w14:paraId="3D60D979" w14:textId="77777777" w:rsidR="004A0E27" w:rsidRPr="004D676E" w:rsidRDefault="004A0E27" w:rsidP="004A0E27">
      <w:pPr>
        <w:pStyle w:val="NormalWeb"/>
        <w:spacing w:after="0" w:afterAutospacing="0"/>
        <w:rPr>
          <w:rFonts w:ascii="Arial" w:hAnsi="Arial" w:cs="Arial"/>
        </w:rPr>
      </w:pPr>
      <w:r w:rsidRPr="004D676E">
        <w:rPr>
          <w:rFonts w:ascii="Arial" w:hAnsi="Arial" w:cs="Arial"/>
        </w:rPr>
        <w:t xml:space="preserve">La préparation utilisée par FOUBISTER et TEMPLETON en clinique et dans l'élaboration de sa pathogénésie est la préparation originale de </w:t>
      </w:r>
      <w:r w:rsidRPr="004D676E">
        <w:rPr>
          <w:rFonts w:ascii="Arial" w:hAnsi="Arial" w:cs="Arial"/>
          <w:b/>
          <w:bCs/>
        </w:rPr>
        <w:t>Carcinosinum</w:t>
      </w:r>
      <w:r w:rsidRPr="004D676E">
        <w:rPr>
          <w:rFonts w:ascii="Arial" w:hAnsi="Arial" w:cs="Arial"/>
        </w:rPr>
        <w:t xml:space="preserve">. On ignore son origine. Elle provient des États-Unis et serait tirée d'un épithélioma du sein. Plus tard, d'autres expérimentations furent reprises en clinique avec une douzaine de souches </w:t>
      </w:r>
      <w:r w:rsidRPr="004D676E">
        <w:rPr>
          <w:rFonts w:ascii="Arial" w:hAnsi="Arial" w:cs="Arial"/>
          <w:b/>
          <w:bCs/>
        </w:rPr>
        <w:t>Carcinosin</w:t>
      </w:r>
      <w:r w:rsidRPr="004D676E">
        <w:rPr>
          <w:rFonts w:ascii="Arial" w:hAnsi="Arial" w:cs="Arial"/>
        </w:rPr>
        <w:t xml:space="preserve">, fournies par le service chirurgical du ROYAL LONDON HOMŒOPATHIC HOSPITAL, en même temps qu'avec l'ancienne </w:t>
      </w:r>
      <w:r w:rsidRPr="004D676E">
        <w:rPr>
          <w:rFonts w:ascii="Arial" w:hAnsi="Arial" w:cs="Arial"/>
          <w:b/>
          <w:bCs/>
        </w:rPr>
        <w:t>Carcinosinum</w:t>
      </w:r>
      <w:r w:rsidRPr="004D676E">
        <w:rPr>
          <w:rFonts w:ascii="Arial" w:hAnsi="Arial" w:cs="Arial"/>
        </w:rPr>
        <w:t>. La préparation de tous ces remèdes fut confiée à A. NELSON &amp; CO. Six d'entre elles ont été retenues et sont actuellement utilisées couramment. Ce sont :</w:t>
      </w:r>
    </w:p>
    <w:p w14:paraId="4783DE82" w14:textId="77777777" w:rsidR="004A0E27" w:rsidRPr="004D676E" w:rsidRDefault="004A0E27" w:rsidP="004A0E27">
      <w:pPr>
        <w:pStyle w:val="NormalWeb"/>
        <w:ind w:left="1440"/>
        <w:rPr>
          <w:rFonts w:ascii="Arial" w:hAnsi="Arial" w:cs="Arial"/>
        </w:rPr>
      </w:pPr>
      <w:r w:rsidRPr="004D676E">
        <w:rPr>
          <w:rFonts w:ascii="Arial" w:hAnsi="Arial" w:cs="Arial"/>
          <w:b/>
          <w:bCs/>
        </w:rPr>
        <w:t>- Carcinosin adeno stom</w:t>
      </w:r>
      <w:r w:rsidRPr="004D676E">
        <w:rPr>
          <w:rFonts w:ascii="Arial" w:hAnsi="Arial" w:cs="Arial"/>
        </w:rPr>
        <w:t xml:space="preserve"> tiré de l'épithélioma de l'estomac.</w:t>
      </w:r>
      <w:r w:rsidRPr="004D676E">
        <w:rPr>
          <w:rFonts w:ascii="Arial" w:hAnsi="Arial" w:cs="Arial"/>
        </w:rPr>
        <w:br/>
        <w:t xml:space="preserve">- </w:t>
      </w:r>
      <w:r w:rsidRPr="004D676E">
        <w:rPr>
          <w:rFonts w:ascii="Arial" w:hAnsi="Arial" w:cs="Arial"/>
          <w:b/>
          <w:bCs/>
        </w:rPr>
        <w:t>Carcinosin adeno vesica</w:t>
      </w:r>
      <w:r w:rsidRPr="004D676E">
        <w:rPr>
          <w:rFonts w:ascii="Arial" w:hAnsi="Arial" w:cs="Arial"/>
        </w:rPr>
        <w:t xml:space="preserve"> tiré de l'épithélioma de la vessie.</w:t>
      </w:r>
      <w:r w:rsidRPr="004D676E">
        <w:rPr>
          <w:rFonts w:ascii="Arial" w:hAnsi="Arial" w:cs="Arial"/>
        </w:rPr>
        <w:br/>
        <w:t xml:space="preserve">- </w:t>
      </w:r>
      <w:r w:rsidRPr="004D676E">
        <w:rPr>
          <w:rFonts w:ascii="Arial" w:hAnsi="Arial" w:cs="Arial"/>
          <w:b/>
          <w:bCs/>
        </w:rPr>
        <w:t>Carcinosin intest</w:t>
      </w:r>
      <w:r w:rsidRPr="004D676E">
        <w:rPr>
          <w:rFonts w:ascii="Arial" w:hAnsi="Arial" w:cs="Arial"/>
        </w:rPr>
        <w:t xml:space="preserve"> co tiré de l'épithélioma de l'intestin et de la vessie.</w:t>
      </w:r>
      <w:r w:rsidRPr="004D676E">
        <w:rPr>
          <w:rFonts w:ascii="Arial" w:hAnsi="Arial" w:cs="Arial"/>
        </w:rPr>
        <w:br/>
        <w:t xml:space="preserve">- </w:t>
      </w:r>
      <w:r w:rsidRPr="004D676E">
        <w:rPr>
          <w:rFonts w:ascii="Arial" w:hAnsi="Arial" w:cs="Arial"/>
          <w:b/>
          <w:bCs/>
        </w:rPr>
        <w:t>Carcinosin scir. mam</w:t>
      </w:r>
      <w:r w:rsidRPr="004D676E">
        <w:rPr>
          <w:rFonts w:ascii="Arial" w:hAnsi="Arial" w:cs="Arial"/>
        </w:rPr>
        <w:t>. tiré du squirrhe du sein.</w:t>
      </w:r>
    </w:p>
    <w:p w14:paraId="28FBFC1E" w14:textId="77777777" w:rsidR="004A0E27" w:rsidRPr="004D676E" w:rsidRDefault="004A0E27" w:rsidP="004A0E27">
      <w:pPr>
        <w:pStyle w:val="NormalWeb"/>
        <w:rPr>
          <w:rFonts w:ascii="Arial" w:hAnsi="Arial" w:cs="Arial"/>
        </w:rPr>
      </w:pPr>
      <w:r w:rsidRPr="004D676E">
        <w:rPr>
          <w:rFonts w:ascii="Arial" w:hAnsi="Arial" w:cs="Arial"/>
          <w:b/>
          <w:bCs/>
        </w:rPr>
        <w:t>Carcinosin squam. pulm</w:t>
      </w:r>
      <w:r w:rsidRPr="004D676E">
        <w:rPr>
          <w:rFonts w:ascii="Arial" w:hAnsi="Arial" w:cs="Arial"/>
        </w:rPr>
        <w:t xml:space="preserve">. tiré de l'épithélioma du poumon, et </w:t>
      </w:r>
      <w:r w:rsidRPr="004D676E">
        <w:rPr>
          <w:rFonts w:ascii="Arial" w:hAnsi="Arial" w:cs="Arial"/>
          <w:b/>
          <w:bCs/>
        </w:rPr>
        <w:t>Carcinosin</w:t>
      </w:r>
      <w:r w:rsidRPr="004D676E">
        <w:rPr>
          <w:rFonts w:ascii="Arial" w:hAnsi="Arial" w:cs="Arial"/>
        </w:rPr>
        <w:t xml:space="preserve">, la souche primitive dont on ignore l'origine, mais qui reste la plus employée, car c'est avec elle que les expérimentations cliniques et pathogénésiques ont été faites et parce que son action est la plus souple. De l'avis du Professeur FOUBISTER, les nouvelles </w:t>
      </w:r>
      <w:r w:rsidRPr="004D676E">
        <w:rPr>
          <w:rFonts w:ascii="Arial" w:hAnsi="Arial" w:cs="Arial"/>
          <w:b/>
          <w:bCs/>
        </w:rPr>
        <w:t>Carcinosin</w:t>
      </w:r>
      <w:r w:rsidRPr="004D676E">
        <w:rPr>
          <w:rFonts w:ascii="Arial" w:hAnsi="Arial" w:cs="Arial"/>
        </w:rPr>
        <w:t xml:space="preserve"> seraient "trop violentes".</w:t>
      </w:r>
    </w:p>
    <w:p w14:paraId="6603CB09" w14:textId="77777777" w:rsidR="004A0E27" w:rsidRPr="004D676E" w:rsidRDefault="004A0E27" w:rsidP="004A0E27">
      <w:pPr>
        <w:pStyle w:val="NormalWeb"/>
        <w:rPr>
          <w:rFonts w:ascii="Arial" w:hAnsi="Arial" w:cs="Arial"/>
        </w:rPr>
      </w:pPr>
      <w:r w:rsidRPr="004D676E">
        <w:rPr>
          <w:rFonts w:ascii="Arial" w:hAnsi="Arial" w:cs="Arial"/>
        </w:rPr>
        <w:t xml:space="preserve">Le temps est donc venu de présenter aux homéopathes d'expression française une étude de </w:t>
      </w:r>
      <w:r w:rsidRPr="004D676E">
        <w:rPr>
          <w:rFonts w:ascii="Arial" w:hAnsi="Arial" w:cs="Arial"/>
          <w:b/>
          <w:bCs/>
        </w:rPr>
        <w:t>Carcinosinum</w:t>
      </w:r>
      <w:r w:rsidRPr="004D676E">
        <w:rPr>
          <w:rFonts w:ascii="Arial" w:hAnsi="Arial" w:cs="Arial"/>
        </w:rPr>
        <w:t xml:space="preserve"> (à la manière du Dr DUPRAT qui nous est si familière). Les données sont toutes tirées des travaux du Professeur D.-M. FOUBISTER qui a décrit les symptômes généraux et mentaux de ce remède et en a fait le portrait ; ces travaux sont consignés dans le numéro de juillet 1958 du "British Homœopathic Journal", dont une traduction française a été faite par le Dr E. SCHEPENS de Bruxelles et ceux du Professeur W.-L. TEMPLETON qui nous a doté d'une très belle pathogénésie, publiée dans le numéro d'avril 1954 du même journal.</w:t>
      </w:r>
    </w:p>
    <w:p w14:paraId="3A9104B1" w14:textId="77777777" w:rsidR="004A0E27" w:rsidRPr="004D676E" w:rsidRDefault="004A0E27" w:rsidP="004A0E27">
      <w:pPr>
        <w:pStyle w:val="NormalWeb"/>
        <w:rPr>
          <w:rFonts w:ascii="Arial" w:hAnsi="Arial" w:cs="Arial"/>
          <w:b/>
          <w:bCs/>
        </w:rPr>
      </w:pPr>
      <w:r w:rsidRPr="004D676E">
        <w:rPr>
          <w:rFonts w:ascii="Arial" w:hAnsi="Arial" w:cs="Arial"/>
          <w:b/>
          <w:bCs/>
        </w:rPr>
        <w:t>I - TABLEAU INDIVIDUEL CARACTÉRISTIQUE</w:t>
      </w:r>
    </w:p>
    <w:p w14:paraId="686DCDC5" w14:textId="77777777" w:rsidR="004A0E27" w:rsidRPr="004D676E" w:rsidRDefault="004A0E27" w:rsidP="004A0E27">
      <w:pPr>
        <w:pStyle w:val="NormalWeb"/>
        <w:rPr>
          <w:rFonts w:ascii="Arial" w:hAnsi="Arial" w:cs="Arial"/>
          <w:b/>
          <w:bCs/>
        </w:rPr>
      </w:pPr>
      <w:r w:rsidRPr="004D676E">
        <w:rPr>
          <w:rFonts w:ascii="Arial" w:hAnsi="Arial" w:cs="Arial"/>
          <w:b/>
          <w:bCs/>
        </w:rPr>
        <w:t>A - TYPOLOGIE</w:t>
      </w:r>
    </w:p>
    <w:p w14:paraId="577BE5BE" w14:textId="77777777" w:rsidR="004A0E27" w:rsidRPr="004D676E" w:rsidRDefault="004A0E27" w:rsidP="004A0E27">
      <w:pPr>
        <w:pStyle w:val="NormalWeb"/>
        <w:rPr>
          <w:rFonts w:ascii="Arial" w:hAnsi="Arial" w:cs="Arial"/>
        </w:rPr>
      </w:pPr>
      <w:r w:rsidRPr="004D676E">
        <w:rPr>
          <w:rFonts w:ascii="Arial" w:hAnsi="Arial" w:cs="Arial"/>
          <w:u w:val="single"/>
        </w:rPr>
        <w:t>PHYSIQUE :</w:t>
      </w:r>
      <w:r w:rsidRPr="004D676E">
        <w:rPr>
          <w:rFonts w:ascii="Arial" w:hAnsi="Arial" w:cs="Arial"/>
        </w:rPr>
        <w:t xml:space="preserve"> Si nous nous reportons à la liste des remèdes associés de FOUBISTER et aux classifications de ces remèdes selon les constitutions biochimiques de VANNIER et de BERNARD, nous verrons que </w:t>
      </w:r>
      <w:r w:rsidRPr="004D676E">
        <w:rPr>
          <w:rFonts w:ascii="Arial" w:hAnsi="Arial" w:cs="Arial"/>
          <w:b/>
          <w:bCs/>
        </w:rPr>
        <w:t>Carcinosinum</w:t>
      </w:r>
      <w:r w:rsidRPr="004D676E">
        <w:rPr>
          <w:rFonts w:ascii="Arial" w:hAnsi="Arial" w:cs="Arial"/>
        </w:rPr>
        <w:t xml:space="preserve"> convient aussi bien au carbonique (</w:t>
      </w:r>
      <w:r w:rsidRPr="004D676E">
        <w:rPr>
          <w:rFonts w:ascii="Arial" w:hAnsi="Arial" w:cs="Arial"/>
          <w:b/>
          <w:bCs/>
        </w:rPr>
        <w:t>Sulfur, Lycopodium</w:t>
      </w:r>
      <w:r w:rsidRPr="004D676E">
        <w:rPr>
          <w:rFonts w:ascii="Arial" w:hAnsi="Arial" w:cs="Arial"/>
        </w:rPr>
        <w:t>), au phosphorique (</w:t>
      </w:r>
      <w:r w:rsidRPr="004D676E">
        <w:rPr>
          <w:rFonts w:ascii="Arial" w:hAnsi="Arial" w:cs="Arial"/>
          <w:b/>
          <w:bCs/>
        </w:rPr>
        <w:t>Natrum mur., Ars. alb., Phosph</w:t>
      </w:r>
      <w:r w:rsidRPr="004D676E">
        <w:rPr>
          <w:rFonts w:ascii="Arial" w:hAnsi="Arial" w:cs="Arial"/>
        </w:rPr>
        <w:t>.), qu'au sulfurique de BERNARD (</w:t>
      </w:r>
      <w:r w:rsidRPr="004D676E">
        <w:rPr>
          <w:rFonts w:ascii="Arial" w:hAnsi="Arial" w:cs="Arial"/>
          <w:b/>
          <w:bCs/>
        </w:rPr>
        <w:t>Sulfur, Natrum sulf., Psorinum, Natrum mur</w:t>
      </w:r>
      <w:r w:rsidRPr="004D676E">
        <w:rPr>
          <w:rFonts w:ascii="Arial" w:hAnsi="Arial" w:cs="Arial"/>
        </w:rPr>
        <w:t>.). aucun remède de la liste des fluoriques de VANNIER ne figure sur celle des associés de FOUBISTER.</w:t>
      </w:r>
    </w:p>
    <w:p w14:paraId="4729886F" w14:textId="77777777" w:rsidR="004A0E27" w:rsidRPr="004D676E" w:rsidRDefault="004A0E27" w:rsidP="004A0E27">
      <w:pPr>
        <w:pStyle w:val="NormalWeb"/>
        <w:rPr>
          <w:rFonts w:ascii="Arial" w:hAnsi="Arial" w:cs="Arial"/>
        </w:rPr>
      </w:pPr>
      <w:r w:rsidRPr="004D676E">
        <w:rPr>
          <w:rFonts w:ascii="Arial" w:hAnsi="Arial" w:cs="Arial"/>
          <w:u w:val="single"/>
        </w:rPr>
        <w:t>FACIÈS :</w:t>
      </w:r>
      <w:r w:rsidRPr="004D676E">
        <w:rPr>
          <w:rFonts w:ascii="Arial" w:hAnsi="Arial" w:cs="Arial"/>
        </w:rPr>
        <w:t xml:space="preserve"> Teint brunâtre, café au lait avec de nombreux nævi pigmentaires et les sclérotiques bleuâtres (FOUBISTER).</w:t>
      </w:r>
    </w:p>
    <w:p w14:paraId="1F63DF12" w14:textId="77777777" w:rsidR="004A0E27" w:rsidRPr="004D676E" w:rsidRDefault="004A0E27" w:rsidP="004A0E27">
      <w:pPr>
        <w:pStyle w:val="NormalWeb"/>
        <w:rPr>
          <w:rFonts w:ascii="Arial" w:hAnsi="Arial" w:cs="Arial"/>
        </w:rPr>
      </w:pPr>
      <w:r w:rsidRPr="004D676E">
        <w:rPr>
          <w:rFonts w:ascii="Arial" w:hAnsi="Arial" w:cs="Arial"/>
          <w:u w:val="single"/>
        </w:rPr>
        <w:t>PSYCHISME :</w:t>
      </w:r>
      <w:r w:rsidRPr="004D676E">
        <w:rPr>
          <w:rFonts w:ascii="Arial" w:hAnsi="Arial" w:cs="Arial"/>
        </w:rPr>
        <w:t xml:space="preserve"> Les expérimentations de TEMPLETON mettent bien en évidence une sorte de torpeur cérébrale, un engourdissement, une inertie cérébrale qu'aggrave une sensation de constriction céphalique. Le malade est apathique, et ne répond pas aux questions que l'on lui pose. Il est distrait et s'en irrite. Le travail </w:t>
      </w:r>
      <w:r w:rsidRPr="004D676E">
        <w:rPr>
          <w:rFonts w:ascii="Arial" w:hAnsi="Arial" w:cs="Arial"/>
        </w:rPr>
        <w:lastRenderedPageBreak/>
        <w:t xml:space="preserve">cérébral lui est très pénible. FOUBISTER fait bien remarquer l'action bénéfique de </w:t>
      </w:r>
      <w:r w:rsidRPr="004D676E">
        <w:rPr>
          <w:rFonts w:ascii="Arial" w:hAnsi="Arial" w:cs="Arial"/>
          <w:b/>
          <w:bCs/>
        </w:rPr>
        <w:t>Carcinosinum</w:t>
      </w:r>
      <w:r w:rsidRPr="004D676E">
        <w:rPr>
          <w:rFonts w:ascii="Arial" w:hAnsi="Arial" w:cs="Arial"/>
        </w:rPr>
        <w:t xml:space="preserve"> à côté de celle de </w:t>
      </w:r>
      <w:r w:rsidRPr="004D676E">
        <w:rPr>
          <w:rFonts w:ascii="Arial" w:hAnsi="Arial" w:cs="Arial"/>
          <w:b/>
          <w:bCs/>
        </w:rPr>
        <w:t>Medorrhinum</w:t>
      </w:r>
      <w:r w:rsidRPr="004D676E">
        <w:rPr>
          <w:rFonts w:ascii="Arial" w:hAnsi="Arial" w:cs="Arial"/>
        </w:rPr>
        <w:t xml:space="preserve"> dans le traitement des enfants arriérés et des petits mongoliens. D'un autre côté, J. CLARKE écrit que </w:t>
      </w:r>
      <w:r w:rsidRPr="004D676E">
        <w:rPr>
          <w:rFonts w:ascii="Arial" w:hAnsi="Arial" w:cs="Arial"/>
          <w:b/>
          <w:bCs/>
        </w:rPr>
        <w:t>Carcinosinum</w:t>
      </w:r>
      <w:r w:rsidRPr="004D676E">
        <w:rPr>
          <w:rFonts w:ascii="Arial" w:hAnsi="Arial" w:cs="Arial"/>
        </w:rPr>
        <w:t xml:space="preserve"> était utilisé dans le traitement des malades mentaux avec tendance au suicide, ayant des antécédents héréditaires cancéreux.</w:t>
      </w:r>
    </w:p>
    <w:p w14:paraId="557179B9" w14:textId="77777777" w:rsidR="004A0E27" w:rsidRPr="004D676E" w:rsidRDefault="004A0E27" w:rsidP="004A0E27">
      <w:pPr>
        <w:pStyle w:val="NormalWeb"/>
        <w:rPr>
          <w:rFonts w:ascii="Arial" w:hAnsi="Arial" w:cs="Arial"/>
        </w:rPr>
      </w:pPr>
      <w:r w:rsidRPr="004D676E">
        <w:rPr>
          <w:rFonts w:ascii="Arial" w:hAnsi="Arial" w:cs="Arial"/>
        </w:rPr>
        <w:t>Voici maintenant les symptômes mentaux tirés de l'expérience clinique Ils sont très importants. Il est admis que la base de la prescription est fondée sur cette catégorie de symptômes auxquels on ajoute les symptômes obtenus par les expérimentations. Ils sont tous de FOUBISTER.</w:t>
      </w:r>
    </w:p>
    <w:p w14:paraId="7D579348" w14:textId="77777777" w:rsidR="004A0E27" w:rsidRPr="004D676E" w:rsidRDefault="004A0E27" w:rsidP="004A0E27">
      <w:pPr>
        <w:pStyle w:val="NormalWeb"/>
        <w:rPr>
          <w:rFonts w:ascii="Arial" w:hAnsi="Arial" w:cs="Arial"/>
        </w:rPr>
      </w:pPr>
      <w:r w:rsidRPr="004D676E">
        <w:rPr>
          <w:rFonts w:ascii="Arial" w:hAnsi="Arial" w:cs="Arial"/>
          <w:b/>
          <w:bCs/>
        </w:rPr>
        <w:t>Peur fondamentale</w:t>
      </w:r>
      <w:r w:rsidRPr="004D676E">
        <w:rPr>
          <w:rFonts w:ascii="Arial" w:hAnsi="Arial" w:cs="Arial"/>
        </w:rPr>
        <w:t>, ou peurs prolongées, sentiment d'être malheureux.</w:t>
      </w:r>
    </w:p>
    <w:p w14:paraId="23BA32A2" w14:textId="77777777" w:rsidR="004A0E27" w:rsidRPr="004D676E" w:rsidRDefault="004A0E27" w:rsidP="004A0E27">
      <w:pPr>
        <w:pStyle w:val="NormalWeb"/>
        <w:rPr>
          <w:rFonts w:ascii="Arial" w:hAnsi="Arial" w:cs="Arial"/>
        </w:rPr>
      </w:pPr>
      <w:r w:rsidRPr="004D676E">
        <w:rPr>
          <w:rFonts w:ascii="Arial" w:hAnsi="Arial" w:cs="Arial"/>
          <w:b/>
          <w:bCs/>
        </w:rPr>
        <w:t>Anticipation</w:t>
      </w:r>
      <w:r w:rsidRPr="004D676E">
        <w:rPr>
          <w:rFonts w:ascii="Arial" w:hAnsi="Arial" w:cs="Arial"/>
        </w:rPr>
        <w:t xml:space="preserve">, qui se traduit par de l'inquiétude qui va parfois jusqu'à l'angoisse lorsque les enfants, l'époux tardent à rentrer et chez les jeunes gens, par la peur d'échouer aux examens. C'est un symptôme constant de </w:t>
      </w:r>
      <w:r w:rsidRPr="004D676E">
        <w:rPr>
          <w:rFonts w:ascii="Arial" w:hAnsi="Arial" w:cs="Arial"/>
          <w:b/>
          <w:bCs/>
        </w:rPr>
        <w:t>Carcinosinum</w:t>
      </w:r>
      <w:r w:rsidRPr="004D676E">
        <w:rPr>
          <w:rFonts w:ascii="Arial" w:hAnsi="Arial" w:cs="Arial"/>
        </w:rPr>
        <w:t xml:space="preserve"> et qui a toujours facilité mes recherches.</w:t>
      </w:r>
    </w:p>
    <w:p w14:paraId="393545E5" w14:textId="77777777" w:rsidR="004A0E27" w:rsidRPr="004D676E" w:rsidRDefault="004A0E27" w:rsidP="004A0E27">
      <w:pPr>
        <w:pStyle w:val="NormalWeb"/>
        <w:rPr>
          <w:rFonts w:ascii="Arial" w:hAnsi="Arial" w:cs="Arial"/>
        </w:rPr>
      </w:pPr>
      <w:r w:rsidRPr="004D676E">
        <w:rPr>
          <w:rFonts w:ascii="Arial" w:hAnsi="Arial" w:cs="Arial"/>
        </w:rPr>
        <w:t xml:space="preserve">La liste des remèdes qui présentent de l'anxiété par anticipation devient donc la suivante : </w:t>
      </w:r>
      <w:r w:rsidRPr="004D676E">
        <w:rPr>
          <w:rFonts w:ascii="Arial" w:hAnsi="Arial" w:cs="Arial"/>
          <w:b/>
          <w:bCs/>
        </w:rPr>
        <w:t>Arg. n.,</w:t>
      </w:r>
      <w:r w:rsidRPr="004D676E">
        <w:rPr>
          <w:rFonts w:ascii="Arial" w:hAnsi="Arial" w:cs="Arial"/>
        </w:rPr>
        <w:t xml:space="preserve"> Ars., Carbo v., CARC., </w:t>
      </w:r>
      <w:r w:rsidRPr="004D676E">
        <w:rPr>
          <w:rFonts w:ascii="Arial" w:hAnsi="Arial" w:cs="Arial"/>
          <w:b/>
          <w:bCs/>
        </w:rPr>
        <w:t>Gels</w:t>
      </w:r>
      <w:r w:rsidRPr="004D676E">
        <w:rPr>
          <w:rFonts w:ascii="Arial" w:hAnsi="Arial" w:cs="Arial"/>
        </w:rPr>
        <w:t>, Lyc., Med., Plb., Ph. ac., Sil., et Thuya.</w:t>
      </w:r>
    </w:p>
    <w:p w14:paraId="4BC74240" w14:textId="77777777" w:rsidR="004A0E27" w:rsidRPr="004D676E" w:rsidRDefault="004A0E27" w:rsidP="004A0E27">
      <w:pPr>
        <w:pStyle w:val="NormalWeb"/>
        <w:rPr>
          <w:rFonts w:ascii="Arial" w:hAnsi="Arial" w:cs="Arial"/>
        </w:rPr>
      </w:pPr>
      <w:r w:rsidRPr="004D676E">
        <w:rPr>
          <w:rFonts w:ascii="Arial" w:hAnsi="Arial" w:cs="Arial"/>
        </w:rPr>
        <w:t xml:space="preserve">Souci du détail, précision exagérée, tatillon comme ARS., </w:t>
      </w:r>
      <w:r w:rsidRPr="004D676E">
        <w:rPr>
          <w:rFonts w:ascii="Arial" w:hAnsi="Arial" w:cs="Arial"/>
          <w:b/>
          <w:bCs/>
        </w:rPr>
        <w:t>Nux</w:t>
      </w:r>
      <w:r w:rsidRPr="004D676E">
        <w:rPr>
          <w:rFonts w:ascii="Arial" w:hAnsi="Arial" w:cs="Arial"/>
        </w:rPr>
        <w:t>., Anacard., et Graphites (FOUBISTER)</w:t>
      </w:r>
    </w:p>
    <w:p w14:paraId="364565D8" w14:textId="77777777" w:rsidR="004A0E27" w:rsidRPr="004D676E" w:rsidRDefault="004A0E27" w:rsidP="004A0E27">
      <w:pPr>
        <w:pStyle w:val="NormalWeb"/>
        <w:rPr>
          <w:rFonts w:ascii="Arial" w:hAnsi="Arial" w:cs="Arial"/>
        </w:rPr>
      </w:pPr>
      <w:r w:rsidRPr="004D676E">
        <w:rPr>
          <w:rFonts w:ascii="Arial" w:hAnsi="Arial" w:cs="Arial"/>
        </w:rPr>
        <w:t xml:space="preserve">Entêtement comme les </w:t>
      </w:r>
      <w:r w:rsidRPr="004D676E">
        <w:rPr>
          <w:rFonts w:ascii="Arial" w:hAnsi="Arial" w:cs="Arial"/>
          <w:b/>
          <w:bCs/>
        </w:rPr>
        <w:t>Tuberculines</w:t>
      </w:r>
      <w:r w:rsidRPr="004D676E">
        <w:rPr>
          <w:rFonts w:ascii="Arial" w:hAnsi="Arial" w:cs="Arial"/>
        </w:rPr>
        <w:t xml:space="preserve"> ;</w:t>
      </w:r>
    </w:p>
    <w:p w14:paraId="1F60EC15" w14:textId="77777777" w:rsidR="004A0E27" w:rsidRPr="004D676E" w:rsidRDefault="004A0E27" w:rsidP="004A0E27">
      <w:pPr>
        <w:pStyle w:val="NormalWeb"/>
        <w:rPr>
          <w:rFonts w:ascii="Arial" w:hAnsi="Arial" w:cs="Arial"/>
        </w:rPr>
      </w:pPr>
      <w:r w:rsidRPr="004D676E">
        <w:rPr>
          <w:rFonts w:ascii="Arial" w:hAnsi="Arial" w:cs="Arial"/>
        </w:rPr>
        <w:t xml:space="preserve">Sens du rythme et amour de la danse comme </w:t>
      </w:r>
      <w:r w:rsidRPr="004D676E">
        <w:rPr>
          <w:rFonts w:ascii="Arial" w:hAnsi="Arial" w:cs="Arial"/>
          <w:b/>
          <w:bCs/>
        </w:rPr>
        <w:t>Sepia</w:t>
      </w:r>
      <w:r w:rsidRPr="004D676E">
        <w:rPr>
          <w:rFonts w:ascii="Arial" w:hAnsi="Arial" w:cs="Arial"/>
        </w:rPr>
        <w:t xml:space="preserve"> (FOUBISTER) ;</w:t>
      </w:r>
    </w:p>
    <w:p w14:paraId="644DA896" w14:textId="77777777" w:rsidR="004A0E27" w:rsidRPr="004D676E" w:rsidRDefault="004A0E27" w:rsidP="004A0E27">
      <w:pPr>
        <w:pStyle w:val="NormalWeb"/>
        <w:rPr>
          <w:rFonts w:ascii="Arial" w:hAnsi="Arial" w:cs="Arial"/>
        </w:rPr>
      </w:pPr>
      <w:r w:rsidRPr="004D676E">
        <w:rPr>
          <w:rFonts w:ascii="Arial" w:hAnsi="Arial" w:cs="Arial"/>
        </w:rPr>
        <w:t xml:space="preserve">Sensibilité à la musique, laquelle le fait pleurer quelquefois : </w:t>
      </w:r>
      <w:r w:rsidRPr="004D676E">
        <w:rPr>
          <w:rFonts w:ascii="Arial" w:hAnsi="Arial" w:cs="Arial"/>
          <w:b/>
          <w:bCs/>
        </w:rPr>
        <w:t>Carc</w:t>
      </w:r>
      <w:r w:rsidRPr="004D676E">
        <w:rPr>
          <w:rFonts w:ascii="Arial" w:hAnsi="Arial" w:cs="Arial"/>
        </w:rPr>
        <w:t xml:space="preserve">., Digitalis, GRAPH., </w:t>
      </w:r>
      <w:r w:rsidRPr="004D676E">
        <w:rPr>
          <w:rFonts w:ascii="Arial" w:hAnsi="Arial" w:cs="Arial"/>
          <w:b/>
          <w:bCs/>
        </w:rPr>
        <w:t>Kreos</w:t>
      </w:r>
      <w:r w:rsidRPr="004D676E">
        <w:rPr>
          <w:rFonts w:ascii="Arial" w:hAnsi="Arial" w:cs="Arial"/>
        </w:rPr>
        <w:t xml:space="preserve">., Kali nit., NAT. C., Natrum sulf., Nux v. et </w:t>
      </w:r>
      <w:r w:rsidRPr="004D676E">
        <w:rPr>
          <w:rFonts w:ascii="Arial" w:hAnsi="Arial" w:cs="Arial"/>
          <w:b/>
          <w:bCs/>
        </w:rPr>
        <w:t>Thuya</w:t>
      </w:r>
      <w:r w:rsidRPr="004D676E">
        <w:rPr>
          <w:rFonts w:ascii="Arial" w:hAnsi="Arial" w:cs="Arial"/>
        </w:rPr>
        <w:t xml:space="preserve">. A noter que </w:t>
      </w:r>
      <w:r w:rsidRPr="004D676E">
        <w:rPr>
          <w:rFonts w:ascii="Arial" w:hAnsi="Arial" w:cs="Arial"/>
          <w:b/>
          <w:bCs/>
        </w:rPr>
        <w:t>Nux</w:t>
      </w:r>
      <w:r w:rsidRPr="004D676E">
        <w:rPr>
          <w:rFonts w:ascii="Arial" w:hAnsi="Arial" w:cs="Arial"/>
        </w:rPr>
        <w:t xml:space="preserve"> et </w:t>
      </w:r>
      <w:r w:rsidRPr="004D676E">
        <w:rPr>
          <w:rFonts w:ascii="Arial" w:hAnsi="Arial" w:cs="Arial"/>
          <w:b/>
          <w:bCs/>
        </w:rPr>
        <w:t>Carcinosin</w:t>
      </w:r>
      <w:r w:rsidRPr="004D676E">
        <w:rPr>
          <w:rFonts w:ascii="Arial" w:hAnsi="Arial" w:cs="Arial"/>
        </w:rPr>
        <w:t xml:space="preserve"> sont les deux seuls remèdes de notre matière médicale qui soient à la fois tatillons et sensibles à la musique. Nous avons donc intérêt à associer ces deux symptômes dans l'anamnèse afin de prescrire rapidement.</w:t>
      </w:r>
    </w:p>
    <w:p w14:paraId="12495CDC" w14:textId="77777777" w:rsidR="004A0E27" w:rsidRPr="004D676E" w:rsidRDefault="004A0E27" w:rsidP="004A0E27">
      <w:pPr>
        <w:pStyle w:val="NormalWeb"/>
        <w:rPr>
          <w:rFonts w:ascii="Arial" w:hAnsi="Arial" w:cs="Arial"/>
        </w:rPr>
      </w:pPr>
      <w:r w:rsidRPr="004D676E">
        <w:rPr>
          <w:rFonts w:ascii="Arial" w:hAnsi="Arial" w:cs="Arial"/>
        </w:rPr>
        <w:t xml:space="preserve">Comme </w:t>
      </w:r>
      <w:r w:rsidRPr="004D676E">
        <w:rPr>
          <w:rFonts w:ascii="Arial" w:hAnsi="Arial" w:cs="Arial"/>
          <w:b/>
          <w:bCs/>
        </w:rPr>
        <w:t>Sepia</w:t>
      </w:r>
      <w:r w:rsidRPr="004D676E">
        <w:rPr>
          <w:rFonts w:ascii="Arial" w:hAnsi="Arial" w:cs="Arial"/>
        </w:rPr>
        <w:t xml:space="preserve"> encore, </w:t>
      </w:r>
      <w:r w:rsidRPr="004D676E">
        <w:rPr>
          <w:rFonts w:ascii="Arial" w:hAnsi="Arial" w:cs="Arial"/>
          <w:b/>
          <w:bCs/>
        </w:rPr>
        <w:t>Carcinosinum</w:t>
      </w:r>
      <w:r w:rsidRPr="004D676E">
        <w:rPr>
          <w:rFonts w:ascii="Arial" w:hAnsi="Arial" w:cs="Arial"/>
        </w:rPr>
        <w:t xml:space="preserve"> aime contempler les éclairs (FOUBISTER).</w:t>
      </w:r>
    </w:p>
    <w:p w14:paraId="237C19A6" w14:textId="77777777" w:rsidR="004A0E27" w:rsidRPr="004D676E" w:rsidRDefault="004A0E27" w:rsidP="004A0E27">
      <w:pPr>
        <w:pStyle w:val="NormalWeb"/>
        <w:rPr>
          <w:rFonts w:ascii="Arial" w:hAnsi="Arial" w:cs="Arial"/>
        </w:rPr>
      </w:pPr>
      <w:r w:rsidRPr="004D676E">
        <w:rPr>
          <w:rFonts w:ascii="Arial" w:hAnsi="Arial" w:cs="Arial"/>
        </w:rPr>
        <w:t xml:space="preserve">Comme </w:t>
      </w:r>
      <w:r w:rsidRPr="004D676E">
        <w:rPr>
          <w:rFonts w:ascii="Arial" w:hAnsi="Arial" w:cs="Arial"/>
          <w:b/>
          <w:bCs/>
        </w:rPr>
        <w:t>Phosphorus</w:t>
      </w:r>
      <w:r w:rsidRPr="004D676E">
        <w:rPr>
          <w:rFonts w:ascii="Arial" w:hAnsi="Arial" w:cs="Arial"/>
        </w:rPr>
        <w:t>, il éprouve beaucoup de sympathie pour les autres.</w:t>
      </w:r>
    </w:p>
    <w:p w14:paraId="6AF0B1D8" w14:textId="77777777" w:rsidR="004A0E27" w:rsidRPr="004D676E" w:rsidRDefault="004A0E27" w:rsidP="004A0E27">
      <w:pPr>
        <w:pStyle w:val="NormalWeb"/>
        <w:rPr>
          <w:rFonts w:ascii="Arial" w:hAnsi="Arial" w:cs="Arial"/>
        </w:rPr>
      </w:pPr>
      <w:r w:rsidRPr="004D676E">
        <w:rPr>
          <w:rFonts w:ascii="Arial" w:hAnsi="Arial" w:cs="Arial"/>
        </w:rPr>
        <w:t xml:space="preserve">Comme </w:t>
      </w:r>
      <w:r w:rsidRPr="004D676E">
        <w:rPr>
          <w:rFonts w:ascii="Arial" w:hAnsi="Arial" w:cs="Arial"/>
          <w:b/>
          <w:bCs/>
        </w:rPr>
        <w:t>Medorrhinum</w:t>
      </w:r>
      <w:r w:rsidRPr="004D676E">
        <w:rPr>
          <w:rFonts w:ascii="Arial" w:hAnsi="Arial" w:cs="Arial"/>
        </w:rPr>
        <w:t>, il est très sensible aux reproches, symptôme de la sycose et qui doit être cherché dans la section généralités, rubrique sycose du grand répertoire de KENT.</w:t>
      </w:r>
    </w:p>
    <w:p w14:paraId="2EE3A2AE" w14:textId="77777777" w:rsidR="004A0E27" w:rsidRPr="004D676E" w:rsidRDefault="004A0E27" w:rsidP="004A0E27">
      <w:pPr>
        <w:pStyle w:val="NormalWeb"/>
        <w:rPr>
          <w:rFonts w:ascii="Arial" w:hAnsi="Arial" w:cs="Arial"/>
        </w:rPr>
      </w:pPr>
      <w:r w:rsidRPr="004D676E">
        <w:rPr>
          <w:rFonts w:ascii="Arial" w:hAnsi="Arial" w:cs="Arial"/>
        </w:rPr>
        <w:t xml:space="preserve">Enfin, j'ai remarqué que </w:t>
      </w:r>
      <w:r w:rsidRPr="004D676E">
        <w:rPr>
          <w:rFonts w:ascii="Arial" w:hAnsi="Arial" w:cs="Arial"/>
          <w:b/>
          <w:bCs/>
        </w:rPr>
        <w:t>Carcinosinum</w:t>
      </w:r>
      <w:r w:rsidRPr="004D676E">
        <w:rPr>
          <w:rFonts w:ascii="Arial" w:hAnsi="Arial" w:cs="Arial"/>
        </w:rPr>
        <w:t xml:space="preserve"> a souvent des tics bizarres : un de mes malades tapait constamment sur le crâne de ses frères avec l'extrémité des doigts ; un autre mordait doucement l'extrémité des doigts des enfants l'un après l'autre, en travers ; il n'a pas encore perdu cette habitude à 40 ans. Ou bien </w:t>
      </w:r>
      <w:r w:rsidRPr="004D676E">
        <w:rPr>
          <w:rFonts w:ascii="Arial" w:hAnsi="Arial" w:cs="Arial"/>
          <w:b/>
          <w:bCs/>
        </w:rPr>
        <w:t>Carcinosinum</w:t>
      </w:r>
      <w:r w:rsidRPr="004D676E">
        <w:rPr>
          <w:rFonts w:ascii="Arial" w:hAnsi="Arial" w:cs="Arial"/>
        </w:rPr>
        <w:t xml:space="preserve"> s'arrachera la peau tout autour des ongles. Le Docteur TEMPLETON signale le clignotement des yeux, lequel est un symptôme très fréquemment rencontré et très important de </w:t>
      </w:r>
      <w:r w:rsidRPr="004D676E">
        <w:rPr>
          <w:rFonts w:ascii="Arial" w:hAnsi="Arial" w:cs="Arial"/>
          <w:b/>
          <w:bCs/>
        </w:rPr>
        <w:t>Carcinosinum</w:t>
      </w:r>
      <w:r w:rsidRPr="004D676E">
        <w:rPr>
          <w:rFonts w:ascii="Arial" w:hAnsi="Arial" w:cs="Arial"/>
        </w:rPr>
        <w:t>. Grimaces, toutes sortes de grimaces.</w:t>
      </w:r>
    </w:p>
    <w:p w14:paraId="6DE4C6BF" w14:textId="77777777" w:rsidR="004A0E27" w:rsidRPr="004D676E" w:rsidRDefault="004A0E27" w:rsidP="004A0E27">
      <w:pPr>
        <w:pStyle w:val="NormalWeb"/>
        <w:rPr>
          <w:rFonts w:ascii="Arial" w:hAnsi="Arial" w:cs="Arial"/>
        </w:rPr>
      </w:pPr>
      <w:r w:rsidRPr="004D676E">
        <w:rPr>
          <w:rFonts w:ascii="Arial" w:hAnsi="Arial" w:cs="Arial"/>
        </w:rPr>
        <w:t xml:space="preserve">Tous les symptômes qui viennent d'être décrits sont très particuliers à </w:t>
      </w:r>
      <w:r w:rsidRPr="004D676E">
        <w:rPr>
          <w:rFonts w:ascii="Arial" w:hAnsi="Arial" w:cs="Arial"/>
          <w:b/>
          <w:bCs/>
        </w:rPr>
        <w:t>Carcinosinum</w:t>
      </w:r>
      <w:r w:rsidRPr="004D676E">
        <w:rPr>
          <w:rFonts w:ascii="Arial" w:hAnsi="Arial" w:cs="Arial"/>
        </w:rPr>
        <w:t>, donc d'une extrême importance et c'est au Dr FOUBISTER que nous les devons.</w:t>
      </w:r>
    </w:p>
    <w:p w14:paraId="7CA98FE9" w14:textId="77777777" w:rsidR="004A0E27" w:rsidRPr="004D676E" w:rsidRDefault="004A0E27" w:rsidP="004A0E27">
      <w:pPr>
        <w:pStyle w:val="NormalWeb"/>
        <w:rPr>
          <w:rFonts w:ascii="Arial" w:hAnsi="Arial" w:cs="Arial"/>
          <w:b/>
          <w:bCs/>
        </w:rPr>
      </w:pPr>
      <w:r w:rsidRPr="004D676E">
        <w:rPr>
          <w:rFonts w:ascii="Arial" w:hAnsi="Arial" w:cs="Arial"/>
          <w:b/>
          <w:bCs/>
        </w:rPr>
        <w:t>B - MODALITÉS ET RÉACTIONS CARACTÉRISTIQUES</w:t>
      </w:r>
    </w:p>
    <w:p w14:paraId="1002C7AC" w14:textId="77777777" w:rsidR="004A0E27" w:rsidRPr="004D676E" w:rsidRDefault="004A0E27" w:rsidP="004A0E27">
      <w:pPr>
        <w:pStyle w:val="NormalWeb"/>
        <w:rPr>
          <w:rFonts w:ascii="Arial" w:hAnsi="Arial" w:cs="Arial"/>
          <w:b/>
          <w:bCs/>
        </w:rPr>
      </w:pPr>
      <w:r w:rsidRPr="004D676E">
        <w:rPr>
          <w:rFonts w:ascii="Arial" w:hAnsi="Arial" w:cs="Arial"/>
          <w:b/>
          <w:bCs/>
        </w:rPr>
        <w:t>AGGRAVATIONS ET AMÉLIORATIONS :</w:t>
      </w:r>
    </w:p>
    <w:p w14:paraId="55B2C5DC" w14:textId="77777777" w:rsidR="004A0E27" w:rsidRPr="004D676E" w:rsidRDefault="004A0E27" w:rsidP="004A0E27">
      <w:pPr>
        <w:pStyle w:val="NormalWeb"/>
        <w:rPr>
          <w:rFonts w:ascii="Arial" w:hAnsi="Arial" w:cs="Arial"/>
        </w:rPr>
      </w:pPr>
      <w:r w:rsidRPr="004D676E">
        <w:rPr>
          <w:rFonts w:ascii="Arial" w:hAnsi="Arial" w:cs="Arial"/>
        </w:rPr>
        <w:t>Aggravation ou amélioration par la chaleur, ou par le froid, ou bien sensible à la fois au froid et à la chaleur.</w:t>
      </w:r>
    </w:p>
    <w:p w14:paraId="465D617D" w14:textId="77777777" w:rsidR="004A0E27" w:rsidRPr="004D676E" w:rsidRDefault="004A0E27" w:rsidP="004A0E27">
      <w:pPr>
        <w:pStyle w:val="NormalWeb"/>
        <w:rPr>
          <w:rFonts w:ascii="Arial" w:hAnsi="Arial" w:cs="Arial"/>
        </w:rPr>
      </w:pPr>
      <w:r w:rsidRPr="004D676E">
        <w:rPr>
          <w:rFonts w:ascii="Arial" w:hAnsi="Arial" w:cs="Arial"/>
        </w:rPr>
        <w:t xml:space="preserve">Plus caractéristique est l'influence de la mer, en aggravation ou en amélioration tout comme </w:t>
      </w:r>
      <w:r w:rsidRPr="004D676E">
        <w:rPr>
          <w:rFonts w:ascii="Arial" w:hAnsi="Arial" w:cs="Arial"/>
          <w:b/>
          <w:bCs/>
        </w:rPr>
        <w:t>Medorrhinum</w:t>
      </w:r>
      <w:r w:rsidRPr="004D676E">
        <w:rPr>
          <w:rFonts w:ascii="Arial" w:hAnsi="Arial" w:cs="Arial"/>
        </w:rPr>
        <w:t xml:space="preserve"> et </w:t>
      </w:r>
      <w:r w:rsidRPr="004D676E">
        <w:rPr>
          <w:rFonts w:ascii="Arial" w:hAnsi="Arial" w:cs="Arial"/>
          <w:b/>
          <w:bCs/>
        </w:rPr>
        <w:t>Natrum mur</w:t>
      </w:r>
      <w:r w:rsidRPr="004D676E">
        <w:rPr>
          <w:rFonts w:ascii="Arial" w:hAnsi="Arial" w:cs="Arial"/>
        </w:rPr>
        <w:t xml:space="preserve">. Le Professeur FOUBISTER enseigne que </w:t>
      </w:r>
      <w:r w:rsidRPr="004D676E">
        <w:rPr>
          <w:rFonts w:ascii="Arial" w:hAnsi="Arial" w:cs="Arial"/>
          <w:b/>
          <w:bCs/>
        </w:rPr>
        <w:t>Medorrhinum</w:t>
      </w:r>
      <w:r w:rsidRPr="004D676E">
        <w:rPr>
          <w:rFonts w:ascii="Arial" w:hAnsi="Arial" w:cs="Arial"/>
        </w:rPr>
        <w:t xml:space="preserve"> est quelquefois aggravé au bord de la mer, et </w:t>
      </w:r>
      <w:r w:rsidRPr="004D676E">
        <w:rPr>
          <w:rFonts w:ascii="Arial" w:hAnsi="Arial" w:cs="Arial"/>
          <w:b/>
          <w:bCs/>
        </w:rPr>
        <w:t>Natrum mur</w:t>
      </w:r>
      <w:r w:rsidRPr="004D676E">
        <w:rPr>
          <w:rFonts w:ascii="Arial" w:hAnsi="Arial" w:cs="Arial"/>
        </w:rPr>
        <w:t xml:space="preserve">, est dans 50 % des cas </w:t>
      </w:r>
      <w:r w:rsidRPr="004D676E">
        <w:rPr>
          <w:rFonts w:ascii="Arial" w:hAnsi="Arial" w:cs="Arial"/>
          <w:b/>
          <w:bCs/>
        </w:rPr>
        <w:t>amélioré</w:t>
      </w:r>
      <w:r w:rsidRPr="004D676E">
        <w:rPr>
          <w:rFonts w:ascii="Arial" w:hAnsi="Arial" w:cs="Arial"/>
        </w:rPr>
        <w:t xml:space="preserve"> par le climat marin.</w:t>
      </w:r>
    </w:p>
    <w:p w14:paraId="0771C6B7" w14:textId="77777777" w:rsidR="004A0E27" w:rsidRPr="004D676E" w:rsidRDefault="004A0E27" w:rsidP="004A0E27">
      <w:pPr>
        <w:pStyle w:val="NormalWeb"/>
        <w:rPr>
          <w:rFonts w:ascii="Arial" w:hAnsi="Arial" w:cs="Arial"/>
        </w:rPr>
      </w:pPr>
      <w:r w:rsidRPr="004D676E">
        <w:rPr>
          <w:rFonts w:ascii="Arial" w:hAnsi="Arial" w:cs="Arial"/>
        </w:rPr>
        <w:lastRenderedPageBreak/>
        <w:t>Ou bien, aggravation sur la côte de l'Atlantique et amélioration sur la côte méditerranéenne ou vice-versa. (En Grande-Bretagne, amélioration sur la côte est ou vice-versa, constate FOUBISTER).</w:t>
      </w:r>
    </w:p>
    <w:p w14:paraId="32E106D7" w14:textId="77777777" w:rsidR="004A0E27" w:rsidRPr="004D676E" w:rsidRDefault="004A0E27" w:rsidP="004A0E27">
      <w:pPr>
        <w:pStyle w:val="NormalWeb"/>
        <w:rPr>
          <w:rFonts w:ascii="Arial" w:hAnsi="Arial" w:cs="Arial"/>
        </w:rPr>
      </w:pPr>
      <w:r w:rsidRPr="004D676E">
        <w:rPr>
          <w:rFonts w:ascii="Arial" w:hAnsi="Arial" w:cs="Arial"/>
        </w:rPr>
        <w:t xml:space="preserve">- Aggravation en se déshabillant, (toux, peau) comme </w:t>
      </w:r>
      <w:r w:rsidRPr="004D676E">
        <w:rPr>
          <w:rFonts w:ascii="Arial" w:hAnsi="Arial" w:cs="Arial"/>
          <w:b/>
          <w:bCs/>
        </w:rPr>
        <w:t>Rumex</w:t>
      </w:r>
      <w:r w:rsidRPr="004D676E">
        <w:rPr>
          <w:rFonts w:ascii="Arial" w:hAnsi="Arial" w:cs="Arial"/>
        </w:rPr>
        <w:t>.</w:t>
      </w:r>
    </w:p>
    <w:p w14:paraId="7DD02DF5" w14:textId="77777777" w:rsidR="004A0E27" w:rsidRPr="004D676E" w:rsidRDefault="004A0E27" w:rsidP="004A0E27">
      <w:pPr>
        <w:pStyle w:val="NormalWeb"/>
        <w:rPr>
          <w:rFonts w:ascii="Arial" w:hAnsi="Arial" w:cs="Arial"/>
        </w:rPr>
      </w:pPr>
      <w:r w:rsidRPr="004D676E">
        <w:rPr>
          <w:rFonts w:ascii="Arial" w:hAnsi="Arial" w:cs="Arial"/>
        </w:rPr>
        <w:t xml:space="preserve">- Aggravation en parlant et par le rire (toux) comme </w:t>
      </w:r>
      <w:r w:rsidRPr="004D676E">
        <w:rPr>
          <w:rFonts w:ascii="Arial" w:hAnsi="Arial" w:cs="Arial"/>
          <w:b/>
          <w:bCs/>
        </w:rPr>
        <w:t>Phosph</w:t>
      </w:r>
      <w:r w:rsidRPr="004D676E">
        <w:rPr>
          <w:rFonts w:ascii="Arial" w:hAnsi="Arial" w:cs="Arial"/>
        </w:rPr>
        <w:t>.</w:t>
      </w:r>
    </w:p>
    <w:p w14:paraId="368017A0" w14:textId="77777777" w:rsidR="004A0E27" w:rsidRPr="004D676E" w:rsidRDefault="004A0E27" w:rsidP="004A0E27">
      <w:pPr>
        <w:pStyle w:val="NormalWeb"/>
        <w:rPr>
          <w:rFonts w:ascii="Arial" w:hAnsi="Arial" w:cs="Arial"/>
        </w:rPr>
      </w:pPr>
      <w:r w:rsidRPr="004D676E">
        <w:rPr>
          <w:rFonts w:ascii="Arial" w:hAnsi="Arial" w:cs="Arial"/>
        </w:rPr>
        <w:t>- Amélioration après un court somme.</w:t>
      </w:r>
    </w:p>
    <w:p w14:paraId="6B172645" w14:textId="77777777" w:rsidR="004A0E27" w:rsidRPr="004D676E" w:rsidRDefault="004A0E27" w:rsidP="004A0E27">
      <w:pPr>
        <w:pStyle w:val="NormalWeb"/>
        <w:rPr>
          <w:rFonts w:ascii="Arial" w:hAnsi="Arial" w:cs="Arial"/>
        </w:rPr>
      </w:pPr>
      <w:r w:rsidRPr="004D676E">
        <w:rPr>
          <w:rFonts w:ascii="Arial" w:hAnsi="Arial" w:cs="Arial"/>
        </w:rPr>
        <w:t>CAUSALITÉS : antécédents familiaux de cancer, diabète, tuberculose, anémie pernicieuse, ou un mélange de ces affections (FOUBISTER) ; syphilis héréditaire (COOPER) ; antécédents personnels de coqueluche et de pneumopathies aiguës en bas âge (FOUBISTER).</w:t>
      </w:r>
    </w:p>
    <w:p w14:paraId="72241A67" w14:textId="77777777" w:rsidR="004A0E27" w:rsidRPr="004D676E" w:rsidRDefault="004A0E27" w:rsidP="004A0E27">
      <w:pPr>
        <w:pStyle w:val="NormalWeb"/>
        <w:rPr>
          <w:rFonts w:ascii="Arial" w:hAnsi="Arial" w:cs="Arial"/>
        </w:rPr>
      </w:pPr>
      <w:r w:rsidRPr="004D676E">
        <w:rPr>
          <w:rFonts w:ascii="Arial" w:hAnsi="Arial" w:cs="Arial"/>
        </w:rPr>
        <w:t>SENSATIONS : BATTEMENTS, PULSATIONS (TEMPLETON).</w:t>
      </w:r>
    </w:p>
    <w:p w14:paraId="6E15CCA3" w14:textId="77777777" w:rsidR="004A0E27" w:rsidRPr="004D676E" w:rsidRDefault="004A0E27" w:rsidP="004A0E27">
      <w:pPr>
        <w:pStyle w:val="NormalWeb"/>
        <w:rPr>
          <w:rFonts w:ascii="Arial" w:hAnsi="Arial" w:cs="Arial"/>
        </w:rPr>
      </w:pPr>
      <w:r w:rsidRPr="004D676E">
        <w:rPr>
          <w:rFonts w:ascii="Arial" w:hAnsi="Arial" w:cs="Arial"/>
        </w:rPr>
        <w:t>SÉCRÉTIONS : âcres, épaisses.</w:t>
      </w:r>
    </w:p>
    <w:p w14:paraId="555886B8" w14:textId="77777777" w:rsidR="004A0E27" w:rsidRPr="004D676E" w:rsidRDefault="004A0E27" w:rsidP="004A0E27">
      <w:pPr>
        <w:pStyle w:val="NormalWeb"/>
        <w:rPr>
          <w:rFonts w:ascii="Arial" w:hAnsi="Arial" w:cs="Arial"/>
        </w:rPr>
      </w:pPr>
      <w:r w:rsidRPr="004D676E">
        <w:rPr>
          <w:rFonts w:ascii="Arial" w:hAnsi="Arial" w:cs="Arial"/>
        </w:rPr>
        <w:t>DÉSIRS ET AVERSIONS : désir ou aversion pour le sel, les œufs, le gras, les fruits (FOUBISTER).</w:t>
      </w:r>
    </w:p>
    <w:p w14:paraId="40352446" w14:textId="77777777" w:rsidR="004A0E27" w:rsidRPr="004D676E" w:rsidRDefault="004A0E27" w:rsidP="004A0E27">
      <w:pPr>
        <w:pStyle w:val="NormalWeb"/>
        <w:rPr>
          <w:rFonts w:ascii="Arial" w:hAnsi="Arial" w:cs="Arial"/>
        </w:rPr>
      </w:pPr>
      <w:r w:rsidRPr="004D676E">
        <w:rPr>
          <w:rFonts w:ascii="Arial" w:hAnsi="Arial" w:cs="Arial"/>
        </w:rPr>
        <w:t>Ou bien désir pour un de ces aliments à un moment donné chez l'enfant, ensuite dégoût pour ce même aliment à un autre moment (FOUBISTER).</w:t>
      </w:r>
    </w:p>
    <w:p w14:paraId="51BD6CB1" w14:textId="77777777" w:rsidR="004A0E27" w:rsidRPr="004D676E" w:rsidRDefault="004A0E27" w:rsidP="004A0E27">
      <w:pPr>
        <w:pStyle w:val="NormalWeb"/>
        <w:rPr>
          <w:rFonts w:ascii="Arial" w:hAnsi="Arial" w:cs="Arial"/>
        </w:rPr>
      </w:pPr>
      <w:r w:rsidRPr="004D676E">
        <w:rPr>
          <w:rFonts w:ascii="Arial" w:hAnsi="Arial" w:cs="Arial"/>
        </w:rPr>
        <w:t xml:space="preserve">ALTERNANCE alternance des symptômes comme </w:t>
      </w:r>
      <w:r w:rsidRPr="004D676E">
        <w:rPr>
          <w:rFonts w:ascii="Arial" w:hAnsi="Arial" w:cs="Arial"/>
          <w:b/>
          <w:bCs/>
        </w:rPr>
        <w:t>Lac. caninum</w:t>
      </w:r>
      <w:r w:rsidRPr="004D676E">
        <w:rPr>
          <w:rFonts w:ascii="Arial" w:hAnsi="Arial" w:cs="Arial"/>
        </w:rPr>
        <w:t xml:space="preserve"> et </w:t>
      </w:r>
      <w:r w:rsidRPr="004D676E">
        <w:rPr>
          <w:rFonts w:ascii="Arial" w:hAnsi="Arial" w:cs="Arial"/>
          <w:b/>
          <w:bCs/>
        </w:rPr>
        <w:t>Sepia</w:t>
      </w:r>
      <w:r w:rsidRPr="004D676E">
        <w:rPr>
          <w:rFonts w:ascii="Arial" w:hAnsi="Arial" w:cs="Arial"/>
        </w:rPr>
        <w:t xml:space="preserve"> (FOUBISTER).</w:t>
      </w:r>
    </w:p>
    <w:p w14:paraId="6AFFA547" w14:textId="77777777" w:rsidR="004A0E27" w:rsidRPr="004D676E" w:rsidRDefault="004A0E27" w:rsidP="004A0E27">
      <w:pPr>
        <w:pStyle w:val="NormalWeb"/>
        <w:rPr>
          <w:rFonts w:ascii="Arial" w:hAnsi="Arial" w:cs="Arial"/>
        </w:rPr>
      </w:pPr>
      <w:r w:rsidRPr="004D676E">
        <w:rPr>
          <w:rFonts w:ascii="Arial" w:hAnsi="Arial" w:cs="Arial"/>
        </w:rPr>
        <w:t>PÉRIODICITÉ après-midi, de 13 heures à 18 heures (TEMPLETON).</w:t>
      </w:r>
    </w:p>
    <w:p w14:paraId="6C7492F8" w14:textId="77777777" w:rsidR="004A0E27" w:rsidRPr="004D676E" w:rsidRDefault="004A0E27" w:rsidP="004A0E27">
      <w:pPr>
        <w:pStyle w:val="NormalWeb"/>
        <w:rPr>
          <w:rFonts w:ascii="Arial" w:hAnsi="Arial" w:cs="Arial"/>
        </w:rPr>
      </w:pPr>
      <w:r w:rsidRPr="004D676E">
        <w:rPr>
          <w:rFonts w:ascii="Arial" w:hAnsi="Arial" w:cs="Arial"/>
        </w:rPr>
        <w:t xml:space="preserve">CONCOMITANCE : nombreux nævi pigmentaires, en particulier les </w:t>
      </w:r>
      <w:r w:rsidRPr="004D676E">
        <w:rPr>
          <w:rFonts w:ascii="Arial" w:hAnsi="Arial" w:cs="Arial"/>
          <w:b/>
          <w:bCs/>
        </w:rPr>
        <w:t>Lentigos</w:t>
      </w:r>
      <w:r w:rsidRPr="004D676E">
        <w:rPr>
          <w:rFonts w:ascii="Arial" w:hAnsi="Arial" w:cs="Arial"/>
        </w:rPr>
        <w:t xml:space="preserve">, lesquels sont pathognomoniques. Les autres remèdes qui ont des nævi pigmentaires sont : </w:t>
      </w:r>
      <w:r w:rsidRPr="004D676E">
        <w:rPr>
          <w:rFonts w:ascii="Arial" w:hAnsi="Arial" w:cs="Arial"/>
          <w:b/>
          <w:bCs/>
        </w:rPr>
        <w:t>Calc</w:t>
      </w:r>
      <w:r w:rsidRPr="004D676E">
        <w:rPr>
          <w:rFonts w:ascii="Arial" w:hAnsi="Arial" w:cs="Arial"/>
        </w:rPr>
        <w:t xml:space="preserve">., Carb. v., Graph., Nitri ac., Petr., Ph. ac., PULS., Sil., </w:t>
      </w:r>
      <w:r w:rsidRPr="004D676E">
        <w:rPr>
          <w:rFonts w:ascii="Arial" w:hAnsi="Arial" w:cs="Arial"/>
          <w:b/>
          <w:bCs/>
        </w:rPr>
        <w:t>Sulf</w:t>
      </w:r>
      <w:r w:rsidRPr="004D676E">
        <w:rPr>
          <w:rFonts w:ascii="Arial" w:hAnsi="Arial" w:cs="Arial"/>
        </w:rPr>
        <w:t xml:space="preserve">., Sulf. ac., Tarent, </w:t>
      </w:r>
      <w:r w:rsidRPr="004D676E">
        <w:rPr>
          <w:rFonts w:ascii="Arial" w:hAnsi="Arial" w:cs="Arial"/>
          <w:b/>
          <w:bCs/>
        </w:rPr>
        <w:t>Thuya</w:t>
      </w:r>
      <w:r w:rsidRPr="004D676E">
        <w:rPr>
          <w:rFonts w:ascii="Arial" w:hAnsi="Arial" w:cs="Arial"/>
        </w:rPr>
        <w:t>.</w:t>
      </w:r>
    </w:p>
    <w:p w14:paraId="4F372FCD" w14:textId="77777777" w:rsidR="004A0E27" w:rsidRPr="004D676E" w:rsidRDefault="004A0E27" w:rsidP="004A0E27">
      <w:pPr>
        <w:pStyle w:val="NormalWeb"/>
        <w:rPr>
          <w:rFonts w:ascii="Arial" w:hAnsi="Arial" w:cs="Arial"/>
        </w:rPr>
      </w:pPr>
      <w:r w:rsidRPr="004D676E">
        <w:rPr>
          <w:rFonts w:ascii="Arial" w:hAnsi="Arial" w:cs="Arial"/>
        </w:rPr>
        <w:t>Sclérotiques bleuâtres, clignotement des yeux.</w:t>
      </w:r>
    </w:p>
    <w:p w14:paraId="1331A11E" w14:textId="77777777" w:rsidR="004A0E27" w:rsidRPr="004D676E" w:rsidRDefault="004A0E27" w:rsidP="004A0E27">
      <w:pPr>
        <w:pStyle w:val="NormalWeb"/>
        <w:rPr>
          <w:rFonts w:ascii="Arial" w:hAnsi="Arial" w:cs="Arial"/>
        </w:rPr>
      </w:pPr>
      <w:r w:rsidRPr="004D676E">
        <w:rPr>
          <w:rFonts w:ascii="Arial" w:hAnsi="Arial" w:cs="Arial"/>
        </w:rPr>
        <w:t>SOMMEIL : sommeil agité. Difficulté pour s'endormir (</w:t>
      </w:r>
      <w:r w:rsidRPr="004D676E">
        <w:rPr>
          <w:rFonts w:ascii="Arial" w:hAnsi="Arial" w:cs="Arial"/>
          <w:b/>
          <w:bCs/>
        </w:rPr>
        <w:t>Puls</w:t>
      </w:r>
      <w:r w:rsidRPr="004D676E">
        <w:rPr>
          <w:rFonts w:ascii="Arial" w:hAnsi="Arial" w:cs="Arial"/>
        </w:rPr>
        <w:t>.) ; sommeil troublé ; réveillé par des TRESSAILLEMENTS : rêves excitants ; hyperidéation (</w:t>
      </w:r>
      <w:r w:rsidRPr="004D676E">
        <w:rPr>
          <w:rFonts w:ascii="Arial" w:hAnsi="Arial" w:cs="Arial"/>
          <w:b/>
          <w:bCs/>
        </w:rPr>
        <w:t>Coffea</w:t>
      </w:r>
      <w:r w:rsidRPr="004D676E">
        <w:rPr>
          <w:rFonts w:ascii="Arial" w:hAnsi="Arial" w:cs="Arial"/>
        </w:rPr>
        <w:t>) ; reste éveillé la plus grande partie de la nuit (expérimentations de TEMPLETON).</w:t>
      </w:r>
    </w:p>
    <w:p w14:paraId="71FEC6F9" w14:textId="77777777" w:rsidR="004A0E27" w:rsidRPr="004D676E" w:rsidRDefault="004A0E27" w:rsidP="004A0E27">
      <w:pPr>
        <w:pStyle w:val="NormalWeb"/>
        <w:rPr>
          <w:rFonts w:ascii="Arial" w:hAnsi="Arial" w:cs="Arial"/>
        </w:rPr>
      </w:pPr>
      <w:r w:rsidRPr="004D676E">
        <w:rPr>
          <w:rFonts w:ascii="Arial" w:hAnsi="Arial" w:cs="Arial"/>
        </w:rPr>
        <w:t xml:space="preserve">INSOMNIE : </w:t>
      </w:r>
      <w:r w:rsidRPr="004D676E">
        <w:rPr>
          <w:rFonts w:ascii="Arial" w:hAnsi="Arial" w:cs="Arial"/>
          <w:b/>
          <w:bCs/>
        </w:rPr>
        <w:t>Position genu-pectorale</w:t>
      </w:r>
      <w:r w:rsidRPr="004D676E">
        <w:rPr>
          <w:rFonts w:ascii="Arial" w:hAnsi="Arial" w:cs="Arial"/>
        </w:rPr>
        <w:t xml:space="preserve"> dite encore de prière mahométane, comme </w:t>
      </w:r>
      <w:r w:rsidRPr="004D676E">
        <w:rPr>
          <w:rFonts w:ascii="Arial" w:hAnsi="Arial" w:cs="Arial"/>
          <w:b/>
          <w:bCs/>
        </w:rPr>
        <w:t>Medorrhinum</w:t>
      </w:r>
      <w:r w:rsidRPr="004D676E">
        <w:rPr>
          <w:rFonts w:ascii="Arial" w:hAnsi="Arial" w:cs="Arial"/>
        </w:rPr>
        <w:t xml:space="preserve"> (50 % des enfants Carcinosin). La liste des remèdes qui prennent cette position pour dormir de FOUBISTER est la suivante :</w:t>
      </w:r>
    </w:p>
    <w:p w14:paraId="56243ECF" w14:textId="77777777" w:rsidR="004A0E27" w:rsidRPr="004D676E" w:rsidRDefault="004A0E27" w:rsidP="004A0E27">
      <w:pPr>
        <w:pStyle w:val="NormalWeb"/>
        <w:rPr>
          <w:rFonts w:ascii="Arial" w:hAnsi="Arial" w:cs="Arial"/>
          <w:b/>
          <w:bCs/>
        </w:rPr>
      </w:pPr>
      <w:r w:rsidRPr="004D676E">
        <w:rPr>
          <w:rFonts w:ascii="Arial" w:hAnsi="Arial" w:cs="Arial"/>
          <w:b/>
          <w:bCs/>
        </w:rPr>
        <w:t>Carcinosin, Calc. phos., Lycop. Medorrhinum, Phosph., Sepia, Tuberc.</w:t>
      </w:r>
    </w:p>
    <w:p w14:paraId="478A6AE2" w14:textId="77777777" w:rsidR="004A0E27" w:rsidRPr="004D676E" w:rsidRDefault="004A0E27" w:rsidP="004A0E27">
      <w:pPr>
        <w:pStyle w:val="NormalWeb"/>
        <w:rPr>
          <w:rFonts w:ascii="Arial" w:hAnsi="Arial" w:cs="Arial"/>
        </w:rPr>
      </w:pPr>
      <w:r w:rsidRPr="004D676E">
        <w:rPr>
          <w:rFonts w:ascii="Arial" w:hAnsi="Arial" w:cs="Arial"/>
          <w:b/>
          <w:bCs/>
        </w:rPr>
        <w:t>Position dorsale</w:t>
      </w:r>
      <w:r w:rsidRPr="004D676E">
        <w:rPr>
          <w:rFonts w:ascii="Arial" w:hAnsi="Arial" w:cs="Arial"/>
        </w:rPr>
        <w:t>, les mains relevées au-dessus de la tête (</w:t>
      </w:r>
      <w:r w:rsidRPr="004D676E">
        <w:rPr>
          <w:rFonts w:ascii="Arial" w:hAnsi="Arial" w:cs="Arial"/>
          <w:b/>
          <w:bCs/>
        </w:rPr>
        <w:t>Puls</w:t>
      </w:r>
      <w:r w:rsidRPr="004D676E">
        <w:rPr>
          <w:rFonts w:ascii="Arial" w:hAnsi="Arial" w:cs="Arial"/>
        </w:rPr>
        <w:t>.).</w:t>
      </w:r>
    </w:p>
    <w:p w14:paraId="24333838" w14:textId="77777777" w:rsidR="004A0E27" w:rsidRPr="004D676E" w:rsidRDefault="004A0E27" w:rsidP="004A0E27">
      <w:pPr>
        <w:pStyle w:val="NormalWeb"/>
        <w:rPr>
          <w:rFonts w:ascii="Arial" w:hAnsi="Arial" w:cs="Arial"/>
          <w:b/>
          <w:bCs/>
        </w:rPr>
      </w:pPr>
      <w:r w:rsidRPr="004D676E">
        <w:rPr>
          <w:rFonts w:ascii="Arial" w:hAnsi="Arial" w:cs="Arial"/>
          <w:b/>
          <w:bCs/>
        </w:rPr>
        <w:t>C - SYMPTÔMES GUIDES (W.L. TEMPLETON)</w:t>
      </w:r>
    </w:p>
    <w:p w14:paraId="5C008732" w14:textId="77777777" w:rsidR="004A0E27" w:rsidRPr="004D676E" w:rsidRDefault="004A0E27" w:rsidP="004A0E27">
      <w:pPr>
        <w:pStyle w:val="NormalWeb"/>
        <w:rPr>
          <w:rFonts w:ascii="Arial" w:hAnsi="Arial" w:cs="Arial"/>
        </w:rPr>
      </w:pPr>
      <w:r w:rsidRPr="004D676E">
        <w:rPr>
          <w:rFonts w:ascii="Arial" w:hAnsi="Arial" w:cs="Arial"/>
        </w:rPr>
        <w:t>TÊTE : Céphalée pulsatile, latéralité droite sus-orbitaire, profonde (Tub.). Sensation de constriction cérébrale.</w:t>
      </w:r>
    </w:p>
    <w:p w14:paraId="1B4F749D" w14:textId="77777777" w:rsidR="004A0E27" w:rsidRPr="004D676E" w:rsidRDefault="004A0E27" w:rsidP="004A0E27">
      <w:pPr>
        <w:pStyle w:val="NormalWeb"/>
        <w:rPr>
          <w:rFonts w:ascii="Arial" w:hAnsi="Arial" w:cs="Arial"/>
        </w:rPr>
      </w:pPr>
      <w:r w:rsidRPr="004D676E">
        <w:rPr>
          <w:rFonts w:ascii="Arial" w:hAnsi="Arial" w:cs="Arial"/>
        </w:rPr>
        <w:t>YEUX : battement des paupières.</w:t>
      </w:r>
    </w:p>
    <w:p w14:paraId="523970A5" w14:textId="77777777" w:rsidR="004A0E27" w:rsidRPr="004D676E" w:rsidRDefault="004A0E27" w:rsidP="004A0E27">
      <w:pPr>
        <w:pStyle w:val="NormalWeb"/>
        <w:rPr>
          <w:rFonts w:ascii="Arial" w:hAnsi="Arial" w:cs="Arial"/>
        </w:rPr>
      </w:pPr>
      <w:r w:rsidRPr="004D676E">
        <w:rPr>
          <w:rFonts w:ascii="Arial" w:hAnsi="Arial" w:cs="Arial"/>
        </w:rPr>
        <w:t>0.R.L. : Sensation d'une MASSE ; endolorissement du PALAIS, agg. par les boissons chaudes, amél. par le froid ; agg. le matin et le soir (LACH.). (Cette localisation au palais est très curieuse et par conséquent de grande importance, fait remarquer le Dr TEMPLETON).</w:t>
      </w:r>
    </w:p>
    <w:p w14:paraId="00A339F8" w14:textId="77777777" w:rsidR="004A0E27" w:rsidRPr="004D676E" w:rsidRDefault="004A0E27" w:rsidP="004A0E27">
      <w:pPr>
        <w:pStyle w:val="NormalWeb"/>
        <w:rPr>
          <w:rFonts w:ascii="Arial" w:hAnsi="Arial" w:cs="Arial"/>
        </w:rPr>
      </w:pPr>
      <w:r w:rsidRPr="004D676E">
        <w:rPr>
          <w:rFonts w:ascii="Arial" w:hAnsi="Arial" w:cs="Arial"/>
        </w:rPr>
        <w:lastRenderedPageBreak/>
        <w:t>BOUCHE : délicatesse des gencives, douleurs dentaires, ulcérations.</w:t>
      </w:r>
    </w:p>
    <w:p w14:paraId="10F39246" w14:textId="77777777" w:rsidR="004A0E27" w:rsidRPr="004D676E" w:rsidRDefault="004A0E27" w:rsidP="004A0E27">
      <w:pPr>
        <w:pStyle w:val="NormalWeb"/>
        <w:rPr>
          <w:rFonts w:ascii="Arial" w:hAnsi="Arial" w:cs="Arial"/>
        </w:rPr>
      </w:pPr>
      <w:r w:rsidRPr="004D676E">
        <w:rPr>
          <w:rFonts w:ascii="Arial" w:hAnsi="Arial" w:cs="Arial"/>
        </w:rPr>
        <w:t>APPAREIL RESPIRATOIRE : toux ; toux gastrique (</w:t>
      </w:r>
      <w:r w:rsidRPr="004D676E">
        <w:rPr>
          <w:rFonts w:ascii="Arial" w:hAnsi="Arial" w:cs="Arial"/>
          <w:b/>
          <w:bCs/>
        </w:rPr>
        <w:t>Bry</w:t>
      </w:r>
      <w:r w:rsidRPr="004D676E">
        <w:rPr>
          <w:rFonts w:ascii="Arial" w:hAnsi="Arial" w:cs="Arial"/>
        </w:rPr>
        <w:t>.) provoquée par un chatouillement au CREUX SUS-STERNAL. Agg. par la chaleur, dans une pièce chauffée, à l'air froid (</w:t>
      </w:r>
      <w:r w:rsidRPr="004D676E">
        <w:rPr>
          <w:rFonts w:ascii="Arial" w:hAnsi="Arial" w:cs="Arial"/>
          <w:b/>
          <w:bCs/>
        </w:rPr>
        <w:t>Rumex</w:t>
      </w:r>
      <w:r w:rsidRPr="004D676E">
        <w:rPr>
          <w:rFonts w:ascii="Arial" w:hAnsi="Arial" w:cs="Arial"/>
        </w:rPr>
        <w:t>) ; agg. par le rire en parlant (</w:t>
      </w:r>
      <w:r w:rsidRPr="004D676E">
        <w:rPr>
          <w:rFonts w:ascii="Arial" w:hAnsi="Arial" w:cs="Arial"/>
          <w:b/>
          <w:bCs/>
        </w:rPr>
        <w:t>Phos., Rumex</w:t>
      </w:r>
      <w:r w:rsidRPr="004D676E">
        <w:rPr>
          <w:rFonts w:ascii="Arial" w:hAnsi="Arial" w:cs="Arial"/>
        </w:rPr>
        <w:t>) ; agg. en changeant de toilette (</w:t>
      </w:r>
      <w:r w:rsidRPr="004D676E">
        <w:rPr>
          <w:rFonts w:ascii="Arial" w:hAnsi="Arial" w:cs="Arial"/>
          <w:b/>
          <w:bCs/>
        </w:rPr>
        <w:t>Rumex</w:t>
      </w:r>
      <w:r w:rsidRPr="004D676E">
        <w:rPr>
          <w:rFonts w:ascii="Arial" w:hAnsi="Arial" w:cs="Arial"/>
        </w:rPr>
        <w:t>) ; agg. en bâillant (</w:t>
      </w:r>
      <w:r w:rsidRPr="004D676E">
        <w:rPr>
          <w:rFonts w:ascii="Arial" w:hAnsi="Arial" w:cs="Arial"/>
          <w:b/>
          <w:bCs/>
        </w:rPr>
        <w:t>Natrum sulf</w:t>
      </w:r>
      <w:r w:rsidRPr="004D676E">
        <w:rPr>
          <w:rFonts w:ascii="Arial" w:hAnsi="Arial" w:cs="Arial"/>
        </w:rPr>
        <w:t>.).</w:t>
      </w:r>
    </w:p>
    <w:p w14:paraId="6B3F3D3A" w14:textId="77777777" w:rsidR="004A0E27" w:rsidRPr="004D676E" w:rsidRDefault="004A0E27" w:rsidP="004A0E27">
      <w:pPr>
        <w:pStyle w:val="NormalWeb"/>
        <w:rPr>
          <w:rFonts w:ascii="Arial" w:hAnsi="Arial" w:cs="Arial"/>
        </w:rPr>
      </w:pPr>
      <w:r w:rsidRPr="004D676E">
        <w:rPr>
          <w:rFonts w:ascii="Arial" w:hAnsi="Arial" w:cs="Arial"/>
        </w:rPr>
        <w:t>APPAREIL CARDIO-VASCULAIRE : violentes palpitations cardiaques, le malade l'entend, le ressent (</w:t>
      </w:r>
      <w:r w:rsidRPr="004D676E">
        <w:rPr>
          <w:rFonts w:ascii="Arial" w:hAnsi="Arial" w:cs="Arial"/>
          <w:b/>
          <w:bCs/>
        </w:rPr>
        <w:t>Spigelia</w:t>
      </w:r>
      <w:r w:rsidRPr="004D676E">
        <w:rPr>
          <w:rFonts w:ascii="Arial" w:hAnsi="Arial" w:cs="Arial"/>
        </w:rPr>
        <w:t>).</w:t>
      </w:r>
    </w:p>
    <w:p w14:paraId="741CCF71" w14:textId="77777777" w:rsidR="004A0E27" w:rsidRPr="004D676E" w:rsidRDefault="004A0E27" w:rsidP="004A0E27">
      <w:pPr>
        <w:pStyle w:val="NormalWeb"/>
        <w:rPr>
          <w:rFonts w:ascii="Arial" w:hAnsi="Arial" w:cs="Arial"/>
        </w:rPr>
      </w:pPr>
      <w:r w:rsidRPr="004D676E">
        <w:rPr>
          <w:rFonts w:ascii="Arial" w:hAnsi="Arial" w:cs="Arial"/>
        </w:rPr>
        <w:t>Sensation de constriction au cœur.</w:t>
      </w:r>
    </w:p>
    <w:p w14:paraId="104F23E8" w14:textId="77777777" w:rsidR="004A0E27" w:rsidRPr="004D676E" w:rsidRDefault="004A0E27" w:rsidP="004A0E27">
      <w:pPr>
        <w:pStyle w:val="NormalWeb"/>
        <w:rPr>
          <w:rFonts w:ascii="Arial" w:hAnsi="Arial" w:cs="Arial"/>
        </w:rPr>
      </w:pPr>
      <w:r w:rsidRPr="004D676E">
        <w:rPr>
          <w:rFonts w:ascii="Arial" w:hAnsi="Arial" w:cs="Arial"/>
        </w:rPr>
        <w:t>Oppression thoracique, avec désir de prendre une forte inspiration (</w:t>
      </w:r>
      <w:r w:rsidRPr="004D676E">
        <w:rPr>
          <w:rFonts w:ascii="Arial" w:hAnsi="Arial" w:cs="Arial"/>
          <w:b/>
          <w:bCs/>
        </w:rPr>
        <w:t>Ignatia</w:t>
      </w:r>
      <w:r w:rsidRPr="004D676E">
        <w:rPr>
          <w:rFonts w:ascii="Arial" w:hAnsi="Arial" w:cs="Arial"/>
        </w:rPr>
        <w:t>).</w:t>
      </w:r>
    </w:p>
    <w:p w14:paraId="47212684" w14:textId="77777777" w:rsidR="004A0E27" w:rsidRPr="004D676E" w:rsidRDefault="004A0E27" w:rsidP="004A0E27">
      <w:pPr>
        <w:pStyle w:val="NormalWeb"/>
        <w:rPr>
          <w:rFonts w:ascii="Arial" w:hAnsi="Arial" w:cs="Arial"/>
        </w:rPr>
      </w:pPr>
      <w:r w:rsidRPr="004D676E">
        <w:rPr>
          <w:rFonts w:ascii="Arial" w:hAnsi="Arial" w:cs="Arial"/>
        </w:rPr>
        <w:t>APPAREIL DIGESTIF : sensation de constriction, douleur amél. par la pression en se penchant, par les boissons chaudes (</w:t>
      </w:r>
      <w:r w:rsidRPr="004D676E">
        <w:rPr>
          <w:rFonts w:ascii="Arial" w:hAnsi="Arial" w:cs="Arial"/>
          <w:b/>
          <w:bCs/>
        </w:rPr>
        <w:t>Mag. phos</w:t>
      </w:r>
      <w:r w:rsidRPr="004D676E">
        <w:rPr>
          <w:rFonts w:ascii="Arial" w:hAnsi="Arial" w:cs="Arial"/>
        </w:rPr>
        <w:t>.).</w:t>
      </w:r>
    </w:p>
    <w:p w14:paraId="5DCF685F" w14:textId="77777777" w:rsidR="004A0E27" w:rsidRPr="004D676E" w:rsidRDefault="004A0E27" w:rsidP="004A0E27">
      <w:pPr>
        <w:pStyle w:val="NormalWeb"/>
        <w:rPr>
          <w:rFonts w:ascii="Arial" w:hAnsi="Arial" w:cs="Arial"/>
        </w:rPr>
      </w:pPr>
      <w:r w:rsidRPr="004D676E">
        <w:rPr>
          <w:rFonts w:ascii="Arial" w:hAnsi="Arial" w:cs="Arial"/>
        </w:rPr>
        <w:t>Constipation, absence de désir (</w:t>
      </w:r>
      <w:r w:rsidRPr="004D676E">
        <w:rPr>
          <w:rFonts w:ascii="Arial" w:hAnsi="Arial" w:cs="Arial"/>
          <w:b/>
          <w:bCs/>
        </w:rPr>
        <w:t>Opium</w:t>
      </w:r>
      <w:r w:rsidRPr="004D676E">
        <w:rPr>
          <w:rFonts w:ascii="Arial" w:hAnsi="Arial" w:cs="Arial"/>
        </w:rPr>
        <w:t>).</w:t>
      </w:r>
    </w:p>
    <w:p w14:paraId="78E3FD38" w14:textId="77777777" w:rsidR="004A0E27" w:rsidRPr="004D676E" w:rsidRDefault="004A0E27" w:rsidP="004A0E27">
      <w:pPr>
        <w:pStyle w:val="NormalWeb"/>
        <w:rPr>
          <w:rFonts w:ascii="Arial" w:hAnsi="Arial" w:cs="Arial"/>
        </w:rPr>
      </w:pPr>
      <w:r w:rsidRPr="004D676E">
        <w:rPr>
          <w:rFonts w:ascii="Arial" w:hAnsi="Arial" w:cs="Arial"/>
        </w:rPr>
        <w:t>Selles sèches et dures.</w:t>
      </w:r>
    </w:p>
    <w:p w14:paraId="5D763F15" w14:textId="77777777" w:rsidR="004A0E27" w:rsidRPr="004D676E" w:rsidRDefault="004A0E27" w:rsidP="004A0E27">
      <w:pPr>
        <w:pStyle w:val="NormalWeb"/>
        <w:rPr>
          <w:rFonts w:ascii="Arial" w:hAnsi="Arial" w:cs="Arial"/>
        </w:rPr>
      </w:pPr>
      <w:r w:rsidRPr="004D676E">
        <w:rPr>
          <w:rFonts w:ascii="Arial" w:hAnsi="Arial" w:cs="Arial"/>
        </w:rPr>
        <w:t>DOS ET MEMBRES : TRESSAILLEMENTS musculaires dans les cuisses, les bras et dans le dos. Endolorissement, faiblesse, fatigue et engourdissement dans les cuisses, amél. après un court somme (très marqué). Douleurs dans les jambes amél. par la chaleur et le mouvement modéré (</w:t>
      </w:r>
      <w:r w:rsidRPr="004D676E">
        <w:rPr>
          <w:rFonts w:ascii="Arial" w:hAnsi="Arial" w:cs="Arial"/>
          <w:b/>
          <w:bCs/>
        </w:rPr>
        <w:t>Puls</w:t>
      </w:r>
      <w:r w:rsidRPr="004D676E">
        <w:rPr>
          <w:rFonts w:ascii="Arial" w:hAnsi="Arial" w:cs="Arial"/>
        </w:rPr>
        <w:t>.) ; agg. par le mouvement RAPIDE.</w:t>
      </w:r>
    </w:p>
    <w:p w14:paraId="1C5EFEA5" w14:textId="77777777" w:rsidR="004A0E27" w:rsidRPr="004D676E" w:rsidRDefault="004A0E27" w:rsidP="004A0E27">
      <w:pPr>
        <w:pStyle w:val="NormalWeb"/>
        <w:rPr>
          <w:rFonts w:ascii="Arial" w:hAnsi="Arial" w:cs="Arial"/>
        </w:rPr>
      </w:pPr>
      <w:r w:rsidRPr="004D676E">
        <w:rPr>
          <w:rFonts w:ascii="Arial" w:hAnsi="Arial" w:cs="Arial"/>
        </w:rPr>
        <w:t>PEAU : éruption acnéiforme de la face.</w:t>
      </w:r>
    </w:p>
    <w:p w14:paraId="035BB6A5" w14:textId="77777777" w:rsidR="004A0E27" w:rsidRPr="004D676E" w:rsidRDefault="004A0E27" w:rsidP="004A0E27">
      <w:pPr>
        <w:pStyle w:val="NormalWeb"/>
        <w:rPr>
          <w:rFonts w:ascii="Arial" w:hAnsi="Arial" w:cs="Arial"/>
        </w:rPr>
      </w:pPr>
      <w:r w:rsidRPr="004D676E">
        <w:rPr>
          <w:rFonts w:ascii="Arial" w:hAnsi="Arial" w:cs="Arial"/>
        </w:rPr>
        <w:t>Rash entre les épaules ; agg. quand il se découvre (voir toux).</w:t>
      </w:r>
    </w:p>
    <w:p w14:paraId="707A7BFB" w14:textId="77777777" w:rsidR="004A0E27" w:rsidRPr="004D676E" w:rsidRDefault="004A0E27" w:rsidP="004A0E27">
      <w:pPr>
        <w:pStyle w:val="NormalWeb"/>
        <w:rPr>
          <w:rFonts w:ascii="Arial" w:hAnsi="Arial" w:cs="Arial"/>
          <w:b/>
          <w:bCs/>
        </w:rPr>
      </w:pPr>
      <w:r w:rsidRPr="004D676E">
        <w:rPr>
          <w:rFonts w:ascii="Arial" w:hAnsi="Arial" w:cs="Arial"/>
          <w:b/>
          <w:bCs/>
        </w:rPr>
        <w:t>II - CORRESPONDANCE CLINIQUE</w:t>
      </w:r>
    </w:p>
    <w:p w14:paraId="25F33430" w14:textId="77777777" w:rsidR="004A0E27" w:rsidRPr="004D676E" w:rsidRDefault="004A0E27" w:rsidP="004A0E27">
      <w:pPr>
        <w:pStyle w:val="NormalWeb"/>
        <w:rPr>
          <w:rFonts w:ascii="Arial" w:hAnsi="Arial" w:cs="Arial"/>
        </w:rPr>
      </w:pPr>
      <w:r w:rsidRPr="004D676E">
        <w:rPr>
          <w:rFonts w:ascii="Arial" w:hAnsi="Arial" w:cs="Arial"/>
          <w:b/>
          <w:bCs/>
        </w:rPr>
        <w:t>Arriération mentale ; arthritisme ; asthme</w:t>
      </w:r>
      <w:r w:rsidRPr="004D676E">
        <w:rPr>
          <w:rFonts w:ascii="Arial" w:hAnsi="Arial" w:cs="Arial"/>
        </w:rPr>
        <w:t xml:space="preserve"> ; céphalée ; confusion mentale ; constipation ; </w:t>
      </w:r>
      <w:r w:rsidRPr="004D676E">
        <w:rPr>
          <w:rFonts w:ascii="Arial" w:hAnsi="Arial" w:cs="Arial"/>
          <w:b/>
          <w:bCs/>
        </w:rPr>
        <w:t>dystonies neurovégétatives</w:t>
      </w:r>
      <w:r w:rsidRPr="004D676E">
        <w:rPr>
          <w:rFonts w:ascii="Arial" w:hAnsi="Arial" w:cs="Arial"/>
        </w:rPr>
        <w:t xml:space="preserve"> ; fatigue oculaire ; </w:t>
      </w:r>
      <w:r w:rsidRPr="004D676E">
        <w:rPr>
          <w:rFonts w:ascii="Arial" w:hAnsi="Arial" w:cs="Arial"/>
          <w:b/>
          <w:bCs/>
        </w:rPr>
        <w:t>flatulence</w:t>
      </w:r>
      <w:r w:rsidRPr="004D676E">
        <w:rPr>
          <w:rFonts w:ascii="Arial" w:hAnsi="Arial" w:cs="Arial"/>
        </w:rPr>
        <w:t xml:space="preserve"> ; grimaces ; impuissance sexuelle; </w:t>
      </w:r>
      <w:r w:rsidRPr="004D676E">
        <w:rPr>
          <w:rFonts w:ascii="Arial" w:hAnsi="Arial" w:cs="Arial"/>
          <w:b/>
          <w:bCs/>
        </w:rPr>
        <w:t>insomnie ; insuffisance hépatique</w:t>
      </w:r>
      <w:r w:rsidRPr="004D676E">
        <w:rPr>
          <w:rFonts w:ascii="Arial" w:hAnsi="Arial" w:cs="Arial"/>
        </w:rPr>
        <w:t xml:space="preserve"> ; masturbation ; migraine ; </w:t>
      </w:r>
      <w:r w:rsidRPr="004D676E">
        <w:rPr>
          <w:rFonts w:ascii="Arial" w:hAnsi="Arial" w:cs="Arial"/>
          <w:b/>
          <w:bCs/>
        </w:rPr>
        <w:t>mongolisme ; orgelet</w:t>
      </w:r>
      <w:r w:rsidRPr="004D676E">
        <w:rPr>
          <w:rFonts w:ascii="Arial" w:hAnsi="Arial" w:cs="Arial"/>
        </w:rPr>
        <w:t xml:space="preserve"> ; palpitations cardiaques ; paralysie faciale ; </w:t>
      </w:r>
      <w:r w:rsidRPr="004D676E">
        <w:rPr>
          <w:rFonts w:ascii="Arial" w:hAnsi="Arial" w:cs="Arial"/>
          <w:b/>
          <w:bCs/>
        </w:rPr>
        <w:t>parasitoses intestinales</w:t>
      </w:r>
      <w:r w:rsidRPr="004D676E">
        <w:rPr>
          <w:rFonts w:ascii="Arial" w:hAnsi="Arial" w:cs="Arial"/>
        </w:rPr>
        <w:t xml:space="preserve"> ; R.A.A. ; </w:t>
      </w:r>
      <w:r w:rsidRPr="004D676E">
        <w:rPr>
          <w:rFonts w:ascii="Arial" w:hAnsi="Arial" w:cs="Arial"/>
          <w:b/>
          <w:bCs/>
        </w:rPr>
        <w:t>sacralgie ; sciatique ; tics</w:t>
      </w:r>
      <w:r w:rsidRPr="004D676E">
        <w:rPr>
          <w:rFonts w:ascii="Arial" w:hAnsi="Arial" w:cs="Arial"/>
        </w:rPr>
        <w:t xml:space="preserve"> ; toux ; ulcération des muqueuses.</w:t>
      </w:r>
    </w:p>
    <w:p w14:paraId="7E25CD68" w14:textId="77777777" w:rsidR="004A0E27" w:rsidRPr="004D676E" w:rsidRDefault="004A0E27" w:rsidP="004A0E27">
      <w:pPr>
        <w:pStyle w:val="NormalWeb"/>
        <w:rPr>
          <w:rFonts w:ascii="Arial" w:hAnsi="Arial" w:cs="Arial"/>
        </w:rPr>
      </w:pPr>
      <w:r w:rsidRPr="004D676E">
        <w:rPr>
          <w:rFonts w:ascii="Arial" w:hAnsi="Arial" w:cs="Arial"/>
        </w:rPr>
        <w:t xml:space="preserve">A propos de l'indication de </w:t>
      </w:r>
      <w:r w:rsidRPr="004D676E">
        <w:rPr>
          <w:rFonts w:ascii="Arial" w:hAnsi="Arial" w:cs="Arial"/>
          <w:b/>
          <w:bCs/>
        </w:rPr>
        <w:t>Carcinosinum</w:t>
      </w:r>
      <w:r w:rsidRPr="004D676E">
        <w:rPr>
          <w:rFonts w:ascii="Arial" w:hAnsi="Arial" w:cs="Arial"/>
        </w:rPr>
        <w:t xml:space="preserve"> chez les cancéreux, le Professeur FOUBISTER écrit :</w:t>
      </w:r>
    </w:p>
    <w:p w14:paraId="0B4602EC" w14:textId="77777777" w:rsidR="004A0E27" w:rsidRPr="004D676E" w:rsidRDefault="004A0E27" w:rsidP="004A0E27">
      <w:pPr>
        <w:pStyle w:val="NormalWeb"/>
        <w:rPr>
          <w:rFonts w:ascii="Arial" w:hAnsi="Arial" w:cs="Arial"/>
        </w:rPr>
      </w:pPr>
      <w:r w:rsidRPr="004D676E">
        <w:rPr>
          <w:rFonts w:ascii="Arial" w:hAnsi="Arial" w:cs="Arial"/>
        </w:rPr>
        <w:t xml:space="preserve">"Il faut remarquer qu'il n'est probablement pas sans danger de donner </w:t>
      </w:r>
      <w:r w:rsidRPr="004D676E">
        <w:rPr>
          <w:rFonts w:ascii="Arial" w:hAnsi="Arial" w:cs="Arial"/>
          <w:b/>
          <w:bCs/>
        </w:rPr>
        <w:t>Carcinosin</w:t>
      </w:r>
      <w:r w:rsidRPr="004D676E">
        <w:rPr>
          <w:rFonts w:ascii="Arial" w:hAnsi="Arial" w:cs="Arial"/>
        </w:rPr>
        <w:t xml:space="preserve"> à des patients suspects de cancer. Il a très souvent été employé dans le traitement du cancer. Dans un article écrit dans un numéro du "Homœopathic Recorder", il est dit que </w:t>
      </w:r>
      <w:r w:rsidRPr="004D676E">
        <w:rPr>
          <w:rFonts w:ascii="Arial" w:hAnsi="Arial" w:cs="Arial"/>
          <w:b/>
          <w:bCs/>
        </w:rPr>
        <w:t>Carcinosin</w:t>
      </w:r>
      <w:r w:rsidRPr="004D676E">
        <w:rPr>
          <w:rFonts w:ascii="Arial" w:hAnsi="Arial" w:cs="Arial"/>
        </w:rPr>
        <w:t xml:space="preserve"> soulage les douleurs du cancer du sein. Il n'est pas possible de retrouver un seul cas clinique dans lequel le cancer aurait été traité par </w:t>
      </w:r>
      <w:r w:rsidRPr="004D676E">
        <w:rPr>
          <w:rFonts w:ascii="Arial" w:hAnsi="Arial" w:cs="Arial"/>
          <w:b/>
          <w:bCs/>
        </w:rPr>
        <w:t>Carcinosin</w:t>
      </w:r>
      <w:r w:rsidRPr="004D676E">
        <w:rPr>
          <w:rFonts w:ascii="Arial" w:hAnsi="Arial" w:cs="Arial"/>
        </w:rPr>
        <w:t xml:space="preserve"> seul, et il est très douteux que son usage soit utile dans le cancer. Au contraire, plus on s'éloigne du cancer lui-même, comme cela se passe dans l'enfance, mieux </w:t>
      </w:r>
      <w:r w:rsidRPr="004D676E">
        <w:rPr>
          <w:rFonts w:ascii="Arial" w:hAnsi="Arial" w:cs="Arial"/>
          <w:b/>
          <w:bCs/>
        </w:rPr>
        <w:t>Carcinosin</w:t>
      </w:r>
      <w:r w:rsidRPr="004D676E">
        <w:rPr>
          <w:rFonts w:ascii="Arial" w:hAnsi="Arial" w:cs="Arial"/>
        </w:rPr>
        <w:t xml:space="preserve"> agit comme remède constitutionnel".</w:t>
      </w:r>
    </w:p>
    <w:p w14:paraId="17EAE031" w14:textId="77777777" w:rsidR="004A0E27" w:rsidRPr="004D676E" w:rsidRDefault="004A0E27" w:rsidP="004A0E27">
      <w:pPr>
        <w:pStyle w:val="NormalWeb"/>
        <w:rPr>
          <w:rFonts w:ascii="Arial" w:hAnsi="Arial" w:cs="Arial"/>
          <w:b/>
          <w:bCs/>
        </w:rPr>
      </w:pPr>
      <w:r w:rsidRPr="004D676E">
        <w:rPr>
          <w:rFonts w:ascii="Arial" w:hAnsi="Arial" w:cs="Arial"/>
          <w:b/>
          <w:bCs/>
        </w:rPr>
        <w:t>III - L'ESSENTIEL POUR LA PRESCRIPTION DE CARCINOSINUM</w:t>
      </w:r>
    </w:p>
    <w:p w14:paraId="28A78414" w14:textId="77777777" w:rsidR="004A0E27" w:rsidRPr="004D676E" w:rsidRDefault="004A0E27" w:rsidP="004A0E27">
      <w:pPr>
        <w:pStyle w:val="NormalWeb"/>
        <w:rPr>
          <w:rFonts w:ascii="Arial" w:hAnsi="Arial" w:cs="Arial"/>
        </w:rPr>
      </w:pPr>
      <w:r w:rsidRPr="004D676E">
        <w:rPr>
          <w:rFonts w:ascii="Arial" w:hAnsi="Arial" w:cs="Arial"/>
        </w:rPr>
        <w:t>Le Dr FOUBISTER donne les indications suivantes pour la prescription de Carcinosinum :</w:t>
      </w:r>
    </w:p>
    <w:p w14:paraId="3D82C9A9" w14:textId="77777777" w:rsidR="004A0E27" w:rsidRPr="004D676E" w:rsidRDefault="004A0E27" w:rsidP="004A0E27">
      <w:pPr>
        <w:pStyle w:val="NormalWeb"/>
        <w:rPr>
          <w:rFonts w:ascii="Arial" w:hAnsi="Arial" w:cs="Arial"/>
        </w:rPr>
      </w:pPr>
      <w:r w:rsidRPr="004D676E">
        <w:rPr>
          <w:rFonts w:ascii="Arial" w:hAnsi="Arial" w:cs="Arial"/>
        </w:rPr>
        <w:t xml:space="preserve">1 - </w:t>
      </w:r>
      <w:r w:rsidRPr="004D676E">
        <w:rPr>
          <w:rFonts w:ascii="Arial" w:hAnsi="Arial" w:cs="Arial"/>
          <w:b/>
          <w:bCs/>
        </w:rPr>
        <w:t>Les antécédents familiaux</w:t>
      </w:r>
      <w:r w:rsidRPr="004D676E">
        <w:rPr>
          <w:rFonts w:ascii="Arial" w:hAnsi="Arial" w:cs="Arial"/>
        </w:rPr>
        <w:t xml:space="preserve"> de cancer, diabète, tuberculose, anémie pernicieuse.</w:t>
      </w:r>
    </w:p>
    <w:p w14:paraId="5D7F1C6E" w14:textId="77777777" w:rsidR="004A0E27" w:rsidRPr="004D676E" w:rsidRDefault="004A0E27" w:rsidP="004A0E27">
      <w:pPr>
        <w:pStyle w:val="NormalWeb"/>
        <w:rPr>
          <w:rFonts w:ascii="Arial" w:hAnsi="Arial" w:cs="Arial"/>
        </w:rPr>
      </w:pPr>
      <w:r w:rsidRPr="004D676E">
        <w:rPr>
          <w:rFonts w:ascii="Arial" w:hAnsi="Arial" w:cs="Arial"/>
        </w:rPr>
        <w:t xml:space="preserve">2 - </w:t>
      </w:r>
      <w:r w:rsidRPr="004D676E">
        <w:rPr>
          <w:rFonts w:ascii="Arial" w:hAnsi="Arial" w:cs="Arial"/>
          <w:b/>
          <w:bCs/>
        </w:rPr>
        <w:t>Les</w:t>
      </w:r>
      <w:r w:rsidRPr="004D676E">
        <w:rPr>
          <w:rFonts w:ascii="Arial" w:hAnsi="Arial" w:cs="Arial"/>
        </w:rPr>
        <w:t xml:space="preserve"> </w:t>
      </w:r>
      <w:r w:rsidRPr="004D676E">
        <w:rPr>
          <w:rFonts w:ascii="Arial" w:hAnsi="Arial" w:cs="Arial"/>
          <w:b/>
          <w:bCs/>
        </w:rPr>
        <w:t>antécédents personnels</w:t>
      </w:r>
      <w:r w:rsidRPr="004D676E">
        <w:rPr>
          <w:rFonts w:ascii="Arial" w:hAnsi="Arial" w:cs="Arial"/>
        </w:rPr>
        <w:t xml:space="preserve"> de coqueluche et de pneumopathies aiguës en bas âge.</w:t>
      </w:r>
    </w:p>
    <w:p w14:paraId="70727F1A" w14:textId="77777777" w:rsidR="004A0E27" w:rsidRPr="004D676E" w:rsidRDefault="004A0E27" w:rsidP="004A0E27">
      <w:pPr>
        <w:pStyle w:val="NormalWeb"/>
        <w:rPr>
          <w:rFonts w:ascii="Arial" w:hAnsi="Arial" w:cs="Arial"/>
        </w:rPr>
      </w:pPr>
      <w:r w:rsidRPr="004D676E">
        <w:rPr>
          <w:rFonts w:ascii="Arial" w:hAnsi="Arial" w:cs="Arial"/>
        </w:rPr>
        <w:t xml:space="preserve">3 - </w:t>
      </w:r>
      <w:r w:rsidRPr="004D676E">
        <w:rPr>
          <w:rFonts w:ascii="Arial" w:hAnsi="Arial" w:cs="Arial"/>
          <w:b/>
          <w:bCs/>
        </w:rPr>
        <w:t>L'appétit</w:t>
      </w:r>
      <w:r w:rsidRPr="004D676E">
        <w:rPr>
          <w:rFonts w:ascii="Arial" w:hAnsi="Arial" w:cs="Arial"/>
        </w:rPr>
        <w:t xml:space="preserve"> : désir ou aversion pour le sel, le lait, les œufs, le gras, les fruits.</w:t>
      </w:r>
    </w:p>
    <w:p w14:paraId="7382EBCC" w14:textId="77777777" w:rsidR="004A0E27" w:rsidRPr="004D676E" w:rsidRDefault="004A0E27" w:rsidP="004A0E27">
      <w:pPr>
        <w:pStyle w:val="NormalWeb"/>
        <w:rPr>
          <w:rFonts w:ascii="Arial" w:hAnsi="Arial" w:cs="Arial"/>
        </w:rPr>
      </w:pPr>
      <w:r w:rsidRPr="004D676E">
        <w:rPr>
          <w:rFonts w:ascii="Arial" w:hAnsi="Arial" w:cs="Arial"/>
        </w:rPr>
        <w:lastRenderedPageBreak/>
        <w:t xml:space="preserve">4 - </w:t>
      </w:r>
      <w:r w:rsidRPr="004D676E">
        <w:rPr>
          <w:rFonts w:ascii="Arial" w:hAnsi="Arial" w:cs="Arial"/>
          <w:b/>
          <w:bCs/>
        </w:rPr>
        <w:t>La position genu-pectorale</w:t>
      </w:r>
      <w:r w:rsidRPr="004D676E">
        <w:rPr>
          <w:rFonts w:ascii="Arial" w:hAnsi="Arial" w:cs="Arial"/>
        </w:rPr>
        <w:t xml:space="preserve"> pendant le sommeil.</w:t>
      </w:r>
    </w:p>
    <w:p w14:paraId="009CEBEC" w14:textId="77777777" w:rsidR="004A0E27" w:rsidRPr="004D676E" w:rsidRDefault="004A0E27" w:rsidP="004A0E27">
      <w:pPr>
        <w:pStyle w:val="NormalWeb"/>
        <w:rPr>
          <w:rFonts w:ascii="Arial" w:hAnsi="Arial" w:cs="Arial"/>
        </w:rPr>
      </w:pPr>
      <w:r w:rsidRPr="004D676E">
        <w:rPr>
          <w:rFonts w:ascii="Arial" w:hAnsi="Arial" w:cs="Arial"/>
        </w:rPr>
        <w:t>5 - Les remèdes associés : le malade ressemble à deux ou plusieurs de ces remèdes ; ou bien le remède apparemment indiqué n'agit pas ou n'a qu'une action de trop courte durée.</w:t>
      </w:r>
    </w:p>
    <w:p w14:paraId="1F136520" w14:textId="77777777" w:rsidR="004A0E27" w:rsidRPr="004D676E" w:rsidRDefault="004A0E27" w:rsidP="004A0E27">
      <w:pPr>
        <w:pStyle w:val="NormalWeb"/>
        <w:rPr>
          <w:rFonts w:ascii="Arial" w:hAnsi="Arial" w:cs="Arial"/>
        </w:rPr>
      </w:pPr>
      <w:r w:rsidRPr="004D676E">
        <w:rPr>
          <w:rFonts w:ascii="Arial" w:hAnsi="Arial" w:cs="Arial"/>
        </w:rPr>
        <w:t xml:space="preserve">6 - </w:t>
      </w:r>
      <w:r w:rsidRPr="004D676E">
        <w:rPr>
          <w:rFonts w:ascii="Arial" w:hAnsi="Arial" w:cs="Arial"/>
          <w:b/>
          <w:bCs/>
        </w:rPr>
        <w:t>L'aspect du malade et les lentigos</w:t>
      </w:r>
      <w:r w:rsidRPr="004D676E">
        <w:rPr>
          <w:rFonts w:ascii="Arial" w:hAnsi="Arial" w:cs="Arial"/>
        </w:rPr>
        <w:t>.</w:t>
      </w:r>
    </w:p>
    <w:p w14:paraId="461B2C6E" w14:textId="77777777" w:rsidR="004A0E27" w:rsidRPr="004D676E" w:rsidRDefault="004A0E27" w:rsidP="004A0E27">
      <w:pPr>
        <w:pStyle w:val="NormalWeb"/>
        <w:rPr>
          <w:rFonts w:ascii="Arial" w:hAnsi="Arial" w:cs="Arial"/>
        </w:rPr>
      </w:pPr>
      <w:r w:rsidRPr="004D676E">
        <w:rPr>
          <w:rFonts w:ascii="Arial" w:hAnsi="Arial" w:cs="Arial"/>
        </w:rPr>
        <w:t>Une ou plusieurs de ces conditions doivent être présentées.</w:t>
      </w:r>
    </w:p>
    <w:p w14:paraId="1B8458F5" w14:textId="77777777" w:rsidR="004A0E27" w:rsidRPr="004D676E" w:rsidRDefault="004A0E27" w:rsidP="004A0E27">
      <w:pPr>
        <w:pStyle w:val="NormalWeb"/>
        <w:rPr>
          <w:rFonts w:ascii="Arial" w:hAnsi="Arial" w:cs="Arial"/>
          <w:b/>
          <w:bCs/>
        </w:rPr>
      </w:pPr>
      <w:r w:rsidRPr="004D676E">
        <w:rPr>
          <w:rFonts w:ascii="Arial" w:hAnsi="Arial" w:cs="Arial"/>
          <w:b/>
          <w:bCs/>
        </w:rPr>
        <w:t>IV - RELATIONS</w:t>
      </w:r>
    </w:p>
    <w:p w14:paraId="3F557AD5" w14:textId="77777777" w:rsidR="004A0E27" w:rsidRPr="004D676E" w:rsidRDefault="004A0E27" w:rsidP="004A0E27">
      <w:pPr>
        <w:pStyle w:val="NormalWeb"/>
        <w:rPr>
          <w:rFonts w:ascii="Arial" w:hAnsi="Arial" w:cs="Arial"/>
        </w:rPr>
      </w:pPr>
      <w:r w:rsidRPr="004D676E">
        <w:rPr>
          <w:rFonts w:ascii="Arial" w:hAnsi="Arial" w:cs="Arial"/>
          <w:b/>
          <w:bCs/>
        </w:rPr>
        <w:t>Complémentaires : les Tuberculines, Medorrhinum, Sepia, Syphilinum, Natrum muriaticum</w:t>
      </w:r>
      <w:r w:rsidRPr="004D676E">
        <w:rPr>
          <w:rFonts w:ascii="Arial" w:hAnsi="Arial" w:cs="Arial"/>
        </w:rPr>
        <w:t xml:space="preserve"> (pour BURNETT aussi), </w:t>
      </w:r>
      <w:r w:rsidRPr="004D676E">
        <w:rPr>
          <w:rFonts w:ascii="Arial" w:hAnsi="Arial" w:cs="Arial"/>
          <w:b/>
          <w:bCs/>
        </w:rPr>
        <w:t>Calcarea phosphorica, Dysentery Co, Lycopodium, Phosphorus, Psorinum, Arsenicum album, Arsenicum iodatum, Pulsatilla, Sulfur, Natrum sulfur, Opium, Alumina, Staphysagria, Nux vomica, Dioscorea</w:t>
      </w:r>
      <w:r w:rsidRPr="004D676E">
        <w:rPr>
          <w:rFonts w:ascii="Arial" w:hAnsi="Arial" w:cs="Arial"/>
        </w:rPr>
        <w:t xml:space="preserve"> (FOUBISTER).</w:t>
      </w:r>
    </w:p>
    <w:p w14:paraId="4D561053" w14:textId="77777777" w:rsidR="004A0E27" w:rsidRPr="004D676E" w:rsidRDefault="004A0E27" w:rsidP="004A0E27">
      <w:pPr>
        <w:pStyle w:val="NormalWeb"/>
        <w:rPr>
          <w:rFonts w:ascii="Arial" w:hAnsi="Arial" w:cs="Arial"/>
        </w:rPr>
      </w:pPr>
      <w:r w:rsidRPr="004D676E">
        <w:rPr>
          <w:rFonts w:ascii="Arial" w:hAnsi="Arial" w:cs="Arial"/>
          <w:b/>
          <w:bCs/>
        </w:rPr>
        <w:t>Nosodes intestinaux associés : Nogrowth, Cocci</w:t>
      </w:r>
      <w:r w:rsidRPr="004D676E">
        <w:rPr>
          <w:rFonts w:ascii="Arial" w:hAnsi="Arial" w:cs="Arial"/>
        </w:rPr>
        <w:t xml:space="preserve"> et </w:t>
      </w:r>
      <w:r w:rsidRPr="004D676E">
        <w:rPr>
          <w:rFonts w:ascii="Arial" w:hAnsi="Arial" w:cs="Arial"/>
          <w:b/>
          <w:bCs/>
        </w:rPr>
        <w:t>Yeast</w:t>
      </w:r>
      <w:r w:rsidRPr="004D676E">
        <w:rPr>
          <w:rFonts w:ascii="Arial" w:hAnsi="Arial" w:cs="Arial"/>
        </w:rPr>
        <w:t xml:space="preserve"> (W.L. TEMPLETON &amp; J. PATERSON).</w:t>
      </w:r>
    </w:p>
    <w:p w14:paraId="79BD1CE9" w14:textId="77777777" w:rsidR="004A0E27" w:rsidRPr="004D676E" w:rsidRDefault="004A0E27" w:rsidP="004A0E27">
      <w:pPr>
        <w:pStyle w:val="NormalWeb"/>
        <w:rPr>
          <w:rFonts w:ascii="Arial" w:hAnsi="Arial" w:cs="Arial"/>
        </w:rPr>
      </w:pPr>
      <w:r w:rsidRPr="004D676E">
        <w:rPr>
          <w:rFonts w:ascii="Arial" w:hAnsi="Arial" w:cs="Arial"/>
          <w:b/>
          <w:bCs/>
        </w:rPr>
        <w:t>Auto-isopathiques</w:t>
      </w:r>
      <w:r w:rsidRPr="004D676E">
        <w:rPr>
          <w:rFonts w:ascii="Arial" w:hAnsi="Arial" w:cs="Arial"/>
        </w:rPr>
        <w:t xml:space="preserve"> : quelques malades qui avaient répondu à </w:t>
      </w:r>
      <w:r w:rsidRPr="004D676E">
        <w:rPr>
          <w:rFonts w:ascii="Arial" w:hAnsi="Arial" w:cs="Arial"/>
          <w:b/>
          <w:bCs/>
        </w:rPr>
        <w:t>Carcinosinum</w:t>
      </w:r>
      <w:r w:rsidRPr="004D676E">
        <w:rPr>
          <w:rFonts w:ascii="Arial" w:hAnsi="Arial" w:cs="Arial"/>
        </w:rPr>
        <w:t>, mais dont l'amélioration fut de courte durée, ont bénéficié d'un auto-isopathique. J'utilise le mucus pharyngé en 30 CH, dose unique.</w:t>
      </w:r>
    </w:p>
    <w:p w14:paraId="670B11E6" w14:textId="77777777" w:rsidR="004A0E27" w:rsidRPr="004D676E" w:rsidRDefault="004A0E27" w:rsidP="004A0E27">
      <w:pPr>
        <w:pStyle w:val="NormalWeb"/>
        <w:rPr>
          <w:rFonts w:ascii="Arial" w:hAnsi="Arial" w:cs="Arial"/>
          <w:b/>
          <w:bCs/>
        </w:rPr>
      </w:pPr>
      <w:r w:rsidRPr="004D676E">
        <w:rPr>
          <w:rFonts w:ascii="Arial" w:hAnsi="Arial" w:cs="Arial"/>
          <w:b/>
          <w:bCs/>
        </w:rPr>
        <w:t>V - DILUTIONS</w:t>
      </w:r>
    </w:p>
    <w:p w14:paraId="2EBA9D1E" w14:textId="77777777" w:rsidR="004A0E27" w:rsidRPr="004D676E" w:rsidRDefault="004A0E27" w:rsidP="004A0E27">
      <w:pPr>
        <w:pStyle w:val="NormalWeb"/>
        <w:rPr>
          <w:rFonts w:ascii="Arial" w:hAnsi="Arial" w:cs="Arial"/>
        </w:rPr>
      </w:pPr>
      <w:r w:rsidRPr="004D676E">
        <w:rPr>
          <w:rFonts w:ascii="Arial" w:hAnsi="Arial" w:cs="Arial"/>
        </w:rPr>
        <w:t>Dilutions proposées par les laboratoires : (1)</w:t>
      </w:r>
    </w:p>
    <w:p w14:paraId="4829CAFA" w14:textId="77777777" w:rsidR="004A0E27" w:rsidRPr="004D676E" w:rsidRDefault="004A0E27" w:rsidP="004A0E27">
      <w:pPr>
        <w:pStyle w:val="NormalWeb"/>
        <w:ind w:left="1440"/>
        <w:rPr>
          <w:rFonts w:ascii="Arial" w:hAnsi="Arial" w:cs="Arial"/>
          <w:lang w:val="de-CH"/>
        </w:rPr>
      </w:pPr>
      <w:r w:rsidRPr="004D676E">
        <w:rPr>
          <w:rFonts w:ascii="Arial" w:hAnsi="Arial" w:cs="Arial"/>
          <w:b/>
          <w:bCs/>
          <w:lang w:val="de-CH"/>
        </w:rPr>
        <w:t>- C. adeno stom</w:t>
      </w:r>
      <w:r w:rsidRPr="004D676E">
        <w:rPr>
          <w:rFonts w:ascii="Arial" w:hAnsi="Arial" w:cs="Arial"/>
          <w:lang w:val="de-CH"/>
        </w:rPr>
        <w:t xml:space="preserve"> ----------&gt; 6 CH, 12 CH, 30 CH, 200 CH, M</w:t>
      </w:r>
      <w:r w:rsidRPr="004D676E">
        <w:rPr>
          <w:rFonts w:ascii="Arial" w:hAnsi="Arial" w:cs="Arial"/>
          <w:lang w:val="de-CH"/>
        </w:rPr>
        <w:br/>
        <w:t xml:space="preserve">- </w:t>
      </w:r>
      <w:r w:rsidRPr="004D676E">
        <w:rPr>
          <w:rFonts w:ascii="Arial" w:hAnsi="Arial" w:cs="Arial"/>
          <w:b/>
          <w:bCs/>
          <w:lang w:val="de-CH"/>
        </w:rPr>
        <w:t>C. adeno vesica</w:t>
      </w:r>
      <w:r w:rsidRPr="004D676E">
        <w:rPr>
          <w:rFonts w:ascii="Arial" w:hAnsi="Arial" w:cs="Arial"/>
          <w:lang w:val="de-CH"/>
        </w:rPr>
        <w:t xml:space="preserve"> ----------&gt;6 12 30</w:t>
      </w:r>
      <w:r w:rsidRPr="004D676E">
        <w:rPr>
          <w:rFonts w:ascii="Arial" w:hAnsi="Arial" w:cs="Arial"/>
          <w:lang w:val="de-CH"/>
        </w:rPr>
        <w:br/>
        <w:t xml:space="preserve">- </w:t>
      </w:r>
      <w:r w:rsidRPr="004D676E">
        <w:rPr>
          <w:rFonts w:ascii="Arial" w:hAnsi="Arial" w:cs="Arial"/>
          <w:b/>
          <w:bCs/>
          <w:lang w:val="de-CH"/>
        </w:rPr>
        <w:t>C. Intest co</w:t>
      </w:r>
      <w:r w:rsidRPr="004D676E">
        <w:rPr>
          <w:rFonts w:ascii="Arial" w:hAnsi="Arial" w:cs="Arial"/>
          <w:lang w:val="de-CH"/>
        </w:rPr>
        <w:t xml:space="preserve"> ----------&gt; 6 12 30</w:t>
      </w:r>
      <w:r w:rsidRPr="004D676E">
        <w:rPr>
          <w:rFonts w:ascii="Arial" w:hAnsi="Arial" w:cs="Arial"/>
          <w:lang w:val="de-CH"/>
        </w:rPr>
        <w:br/>
        <w:t xml:space="preserve">- </w:t>
      </w:r>
      <w:r w:rsidRPr="004D676E">
        <w:rPr>
          <w:rFonts w:ascii="Arial" w:hAnsi="Arial" w:cs="Arial"/>
          <w:b/>
          <w:bCs/>
          <w:lang w:val="de-CH"/>
        </w:rPr>
        <w:t>C. scir. mam</w:t>
      </w:r>
      <w:r w:rsidRPr="004D676E">
        <w:rPr>
          <w:rFonts w:ascii="Arial" w:hAnsi="Arial" w:cs="Arial"/>
          <w:lang w:val="de-CH"/>
        </w:rPr>
        <w:t xml:space="preserve"> . ----------&gt; 6 12 30 200</w:t>
      </w:r>
      <w:r w:rsidRPr="004D676E">
        <w:rPr>
          <w:rFonts w:ascii="Arial" w:hAnsi="Arial" w:cs="Arial"/>
          <w:lang w:val="de-CH"/>
        </w:rPr>
        <w:br/>
        <w:t xml:space="preserve">- </w:t>
      </w:r>
      <w:r w:rsidRPr="004D676E">
        <w:rPr>
          <w:rFonts w:ascii="Arial" w:hAnsi="Arial" w:cs="Arial"/>
          <w:b/>
          <w:bCs/>
          <w:lang w:val="de-CH"/>
        </w:rPr>
        <w:t>Carcinosinum</w:t>
      </w:r>
      <w:r w:rsidRPr="004D676E">
        <w:rPr>
          <w:rFonts w:ascii="Arial" w:hAnsi="Arial" w:cs="Arial"/>
          <w:lang w:val="de-CH"/>
        </w:rPr>
        <w:t xml:space="preserve"> ----------&gt; 30 200 M 10 M 50 M CM</w:t>
      </w:r>
    </w:p>
    <w:p w14:paraId="2B956235" w14:textId="69E1AC9C" w:rsidR="00A62A16" w:rsidRPr="004D676E" w:rsidRDefault="00A62A16" w:rsidP="00A62A16">
      <w:pPr>
        <w:pStyle w:val="NormalWeb"/>
        <w:ind w:left="-142"/>
        <w:rPr>
          <w:rFonts w:ascii="Arial" w:hAnsi="Arial" w:cs="Arial"/>
          <w:lang w:val="de-CH"/>
        </w:rPr>
      </w:pPr>
    </w:p>
    <w:p w14:paraId="11A7CFC4" w14:textId="6DDA45AD" w:rsidR="00A62A16" w:rsidRPr="004D676E" w:rsidRDefault="00A62A16" w:rsidP="00A62A16">
      <w:pPr>
        <w:pStyle w:val="NormalWeb"/>
        <w:ind w:left="-142"/>
        <w:rPr>
          <w:rFonts w:ascii="Arial" w:hAnsi="Arial" w:cs="Arial"/>
          <w:lang w:val="de-CH"/>
        </w:rPr>
      </w:pPr>
    </w:p>
    <w:bookmarkStart w:id="4" w:name="_Hlk514537"/>
    <w:p w14:paraId="6FF63D94" w14:textId="766B7675" w:rsidR="00A62A16" w:rsidRPr="004D676E" w:rsidRDefault="00A62A16" w:rsidP="00A62A16">
      <w:pPr>
        <w:rPr>
          <w:rFonts w:ascii="Arial" w:hAnsi="Arial" w:cs="Arial"/>
          <w:lang w:val="fr-CH"/>
        </w:rPr>
      </w:pPr>
      <w:r w:rsidRPr="004D676E">
        <w:rPr>
          <w:rFonts w:ascii="Arial" w:eastAsia="Times New Roman" w:hAnsi="Arial" w:cs="Arial"/>
          <w:i/>
          <w:lang w:eastAsia="fr-FR"/>
        </w:rPr>
        <w:fldChar w:fldCharType="begin"/>
      </w:r>
      <w:r w:rsidRPr="004D676E">
        <w:rPr>
          <w:rFonts w:ascii="Arial" w:eastAsia="Times New Roman" w:hAnsi="Arial" w:cs="Arial"/>
          <w:i/>
          <w:lang w:eastAsia="fr-FR"/>
        </w:rPr>
        <w:instrText xml:space="preserve"> TOC \o "1-1" \h \z \u </w:instrText>
      </w:r>
      <w:r w:rsidRPr="004D676E">
        <w:rPr>
          <w:rFonts w:ascii="Arial" w:eastAsia="Times New Roman" w:hAnsi="Arial" w:cs="Arial"/>
          <w:i/>
          <w:lang w:eastAsia="fr-FR"/>
        </w:rPr>
        <w:fldChar w:fldCharType="end"/>
      </w:r>
      <w:r w:rsidRPr="004D676E">
        <w:rPr>
          <w:rFonts w:ascii="Arial" w:eastAsia="SimSun" w:hAnsi="Arial" w:cs="Arial"/>
          <w:b/>
          <w:bCs/>
          <w:lang w:val="fr-FR" w:eastAsia="it-IT"/>
        </w:rPr>
        <w:t xml:space="preserve"> </w:t>
      </w:r>
      <w:r w:rsidRPr="004D676E">
        <w:rPr>
          <w:rFonts w:ascii="Arial" w:hAnsi="Arial" w:cs="Arial"/>
        </w:rPr>
        <w:t xml:space="preserve">[#RC1] </w:t>
      </w:r>
      <w:r w:rsidR="002638D4" w:rsidRPr="004D676E">
        <w:rPr>
          <w:rFonts w:ascii="Arial" w:hAnsi="Arial" w:cs="Arial"/>
          <w:b/>
          <w:color w:val="006699"/>
          <w:lang w:val="fr-CH"/>
        </w:rPr>
        <w:t>olibanum sacrum </w:t>
      </w:r>
    </w:p>
    <w:p w14:paraId="734CCCA6" w14:textId="54A539E5" w:rsidR="00A62A16" w:rsidRPr="004D676E" w:rsidRDefault="00A62A16" w:rsidP="00A62A16">
      <w:pPr>
        <w:rPr>
          <w:rFonts w:ascii="Arial" w:hAnsi="Arial" w:cs="Arial"/>
        </w:rPr>
      </w:pPr>
    </w:p>
    <w:p w14:paraId="376019AF" w14:textId="5685AFBE" w:rsidR="00A62A16" w:rsidRPr="004D676E" w:rsidRDefault="00A62A16" w:rsidP="00A62A16">
      <w:pPr>
        <w:jc w:val="center"/>
        <w:rPr>
          <w:rFonts w:ascii="Arial" w:hAnsi="Arial" w:cs="Arial"/>
        </w:rPr>
      </w:pPr>
      <w:r w:rsidRPr="004D676E">
        <w:rPr>
          <w:rFonts w:ascii="Arial" w:hAnsi="Arial" w:cs="Arial"/>
        </w:rPr>
        <w:t>[#CV2]</w:t>
      </w:r>
      <w:r w:rsidRPr="004D676E">
        <w:rPr>
          <w:rFonts w:ascii="Arial" w:eastAsia="Times New Roman" w:hAnsi="Arial" w:cs="Arial"/>
          <w:b/>
          <w:bCs/>
          <w:color w:val="006699"/>
          <w:lang w:val="fr-FR" w:eastAsia="fr-FR"/>
        </w:rPr>
        <w:t>R</w:t>
      </w:r>
      <w:r w:rsidR="002638D4" w:rsidRPr="004D676E">
        <w:rPr>
          <w:rFonts w:ascii="Arial" w:eastAsia="Times New Roman" w:hAnsi="Arial" w:cs="Arial"/>
          <w:b/>
          <w:bCs/>
          <w:color w:val="006699"/>
          <w:lang w:val="fr-FR" w:eastAsia="fr-FR"/>
        </w:rPr>
        <w:t>ay</w:t>
      </w:r>
    </w:p>
    <w:p w14:paraId="7CC617D0" w14:textId="77777777" w:rsidR="00A62A16" w:rsidRPr="004D676E" w:rsidRDefault="00A62A16" w:rsidP="00A62A16">
      <w:pPr>
        <w:pBdr>
          <w:bottom w:val="single" w:sz="12" w:space="1" w:color="006699"/>
        </w:pBdr>
        <w:spacing w:after="0"/>
        <w:jc w:val="center"/>
        <w:rPr>
          <w:rFonts w:ascii="Arial" w:eastAsia="Times New Roman" w:hAnsi="Arial" w:cs="Arial"/>
          <w:b/>
          <w:color w:val="006699"/>
          <w:lang w:eastAsia="fr-FR"/>
        </w:rPr>
      </w:pPr>
    </w:p>
    <w:p w14:paraId="568C88C9" w14:textId="77777777" w:rsidR="00A62A16" w:rsidRPr="004D676E" w:rsidRDefault="00A62A16" w:rsidP="00A62A16">
      <w:pPr>
        <w:spacing w:after="0"/>
        <w:jc w:val="right"/>
        <w:rPr>
          <w:rFonts w:ascii="Arial" w:eastAsia="Times New Roman" w:hAnsi="Arial" w:cs="Arial"/>
          <w:color w:val="C00000"/>
          <w:spacing w:val="4"/>
          <w:lang w:eastAsia="fr-FR"/>
        </w:rPr>
      </w:pPr>
    </w:p>
    <w:p w14:paraId="68687B88" w14:textId="77777777" w:rsidR="00A62A16" w:rsidRPr="004D676E" w:rsidRDefault="00A62A16" w:rsidP="00A62A16">
      <w:pPr>
        <w:tabs>
          <w:tab w:val="left" w:pos="142"/>
        </w:tabs>
        <w:spacing w:after="0"/>
        <w:jc w:val="right"/>
        <w:rPr>
          <w:rFonts w:ascii="Arial" w:eastAsia="Times New Roman" w:hAnsi="Arial" w:cs="Arial"/>
          <w:lang w:eastAsia="fr-FR"/>
        </w:rPr>
      </w:pPr>
      <w:r w:rsidRPr="004D676E">
        <w:rPr>
          <w:rFonts w:ascii="Arial" w:eastAsia="Times New Roman" w:hAnsi="Arial" w:cs="Arial"/>
          <w:color w:val="006699"/>
          <w:lang w:eastAsia="fr-FR"/>
        </w:rPr>
        <w:t>Dr Anne Blécha (Vaulion - Suisse)</w:t>
      </w:r>
    </w:p>
    <w:bookmarkEnd w:id="4"/>
    <w:p w14:paraId="0B57FB8F" w14:textId="77777777" w:rsidR="00A62A16" w:rsidRPr="004D676E" w:rsidRDefault="00A62A16" w:rsidP="00A62A16">
      <w:pPr>
        <w:spacing w:after="0"/>
        <w:jc w:val="both"/>
        <w:rPr>
          <w:rFonts w:ascii="Arial" w:eastAsia="Times New Roman" w:hAnsi="Arial" w:cs="Arial"/>
          <w:b/>
          <w:color w:val="006699"/>
          <w:spacing w:val="4"/>
          <w:lang w:val="fr-CH" w:eastAsia="fr-FR"/>
        </w:rPr>
      </w:pPr>
    </w:p>
    <w:p w14:paraId="3FA9B760" w14:textId="77777777" w:rsidR="00A62A16" w:rsidRPr="004D676E" w:rsidRDefault="00A62A16" w:rsidP="00A62A16">
      <w:pPr>
        <w:spacing w:after="0"/>
        <w:jc w:val="both"/>
        <w:rPr>
          <w:rFonts w:ascii="Arial" w:eastAsia="Times New Roman" w:hAnsi="Arial" w:cs="Arial"/>
          <w:spacing w:val="-6"/>
          <w:lang w:val="fr-BE" w:eastAsia="fr-BE"/>
        </w:rPr>
      </w:pPr>
      <w:r w:rsidRPr="004D676E">
        <w:rPr>
          <w:rFonts w:ascii="Arial" w:eastAsia="Times New Roman" w:hAnsi="Arial" w:cs="Arial"/>
          <w:spacing w:val="-6"/>
          <w:lang w:val="fr-BE" w:eastAsia="fr-BE"/>
        </w:rPr>
        <w:t>[#S3] Enoncé</w:t>
      </w:r>
    </w:p>
    <w:p w14:paraId="56DB9853" w14:textId="77777777" w:rsidR="00A62A16" w:rsidRPr="004D676E" w:rsidRDefault="00A62A16" w:rsidP="00A62A16">
      <w:pPr>
        <w:spacing w:after="0"/>
        <w:jc w:val="both"/>
        <w:rPr>
          <w:rFonts w:ascii="Arial" w:eastAsia="Times New Roman" w:hAnsi="Arial" w:cs="Arial"/>
          <w:b/>
          <w:color w:val="006699"/>
          <w:spacing w:val="4"/>
          <w:lang w:val="fr-CH" w:eastAsia="fr-FR"/>
        </w:rPr>
      </w:pPr>
    </w:p>
    <w:p w14:paraId="71027A9A" w14:textId="77777777" w:rsidR="00A62A16" w:rsidRPr="004D676E" w:rsidRDefault="00A62A16" w:rsidP="00A62A16">
      <w:pPr>
        <w:spacing w:after="0"/>
        <w:jc w:val="both"/>
        <w:rPr>
          <w:rFonts w:ascii="Arial" w:eastAsia="Times New Roman" w:hAnsi="Arial" w:cs="Arial"/>
          <w:b/>
          <w:color w:val="006699"/>
          <w:spacing w:val="4"/>
          <w:lang w:val="fr-CH" w:eastAsia="fr-FR"/>
        </w:rPr>
      </w:pPr>
    </w:p>
    <w:p w14:paraId="495A46AF" w14:textId="416F970C" w:rsidR="00A62A16" w:rsidRPr="004D676E" w:rsidRDefault="00A62A16" w:rsidP="00A62A16">
      <w:pPr>
        <w:spacing w:after="0"/>
        <w:jc w:val="both"/>
        <w:rPr>
          <w:rFonts w:ascii="Arial" w:eastAsia="Times New Roman" w:hAnsi="Arial" w:cs="Arial"/>
          <w:b/>
          <w:color w:val="006699"/>
          <w:spacing w:val="4"/>
          <w:lang w:val="fr-CH" w:eastAsia="fr-FR"/>
        </w:rPr>
      </w:pPr>
      <w:r w:rsidRPr="004D676E">
        <w:rPr>
          <w:rFonts w:ascii="Arial" w:eastAsia="Times New Roman" w:hAnsi="Arial" w:cs="Arial"/>
          <w:b/>
          <w:color w:val="006699"/>
          <w:spacing w:val="4"/>
          <w:lang w:val="fr-CH" w:eastAsia="fr-FR"/>
        </w:rPr>
        <w:t>RAY, CHIEN ÉPAGNEUL NÉ AU PRINTEMPS 2012</w:t>
      </w:r>
    </w:p>
    <w:p w14:paraId="27568815" w14:textId="77777777" w:rsidR="00A62A16" w:rsidRPr="004D676E" w:rsidRDefault="00A62A16" w:rsidP="00A62A16">
      <w:p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ab/>
      </w:r>
    </w:p>
    <w:p w14:paraId="3DAF65AC" w14:textId="77777777" w:rsidR="00A62A16" w:rsidRPr="004D676E" w:rsidRDefault="00A62A16" w:rsidP="00A62A16">
      <w:pPr>
        <w:spacing w:after="0"/>
        <w:jc w:val="both"/>
        <w:rPr>
          <w:rFonts w:ascii="Arial" w:eastAsia="Times New Roman" w:hAnsi="Arial" w:cs="Arial"/>
          <w:b/>
          <w:spacing w:val="4"/>
          <w:lang w:val="fr-CH" w:eastAsia="fr-FR"/>
        </w:rPr>
      </w:pPr>
      <w:r w:rsidRPr="004D676E">
        <w:rPr>
          <w:rFonts w:ascii="Arial" w:eastAsia="Times New Roman" w:hAnsi="Arial" w:cs="Arial"/>
          <w:b/>
          <w:color w:val="006699"/>
          <w:spacing w:val="4"/>
          <w:lang w:val="fr-CH" w:eastAsia="fr-FR"/>
        </w:rPr>
        <w:t>3 septembre 2013</w:t>
      </w:r>
      <w:r w:rsidRPr="004D676E">
        <w:rPr>
          <w:rFonts w:ascii="Arial" w:eastAsia="Times New Roman" w:hAnsi="Arial" w:cs="Arial"/>
          <w:b/>
          <w:spacing w:val="4"/>
          <w:lang w:val="fr-CH" w:eastAsia="fr-FR"/>
        </w:rPr>
        <w:t> </w:t>
      </w:r>
    </w:p>
    <w:p w14:paraId="0CDC3B5F"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lastRenderedPageBreak/>
        <w:tab/>
        <w:t xml:space="preserve">Ray va être adopté par la famille M. à travers une association qui recueille et place des chiens errants d’Espagne. Mme M. me demande de prévenir le chien qu’il va faire un long voyage et arriver dans leur famille. Je connais la famille M. depuis 2009, j’avais accompagné leur vieux chien. </w:t>
      </w:r>
    </w:p>
    <w:p w14:paraId="77DE74B7" w14:textId="77777777" w:rsidR="00A62A16" w:rsidRPr="004D676E" w:rsidRDefault="00A62A16" w:rsidP="00A62A16">
      <w:pPr>
        <w:spacing w:after="0"/>
        <w:jc w:val="both"/>
        <w:rPr>
          <w:rFonts w:ascii="Arial" w:eastAsia="Times New Roman" w:hAnsi="Arial" w:cs="Arial"/>
          <w:spacing w:val="4"/>
          <w:lang w:val="fr-CH" w:eastAsia="fr-FR"/>
        </w:rPr>
      </w:pPr>
    </w:p>
    <w:p w14:paraId="2C307C14"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b/>
          <w:color w:val="006699"/>
          <w:spacing w:val="4"/>
          <w:lang w:val="fr-CH" w:eastAsia="fr-FR"/>
        </w:rPr>
        <w:t>20 septembre 2013 </w:t>
      </w:r>
    </w:p>
    <w:p w14:paraId="5B14DECF"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M. et Mme M viennent à mon cabinet avec Ray adopté il y a 6 jours.</w:t>
      </w:r>
    </w:p>
    <w:p w14:paraId="4AB49958"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Le chien fait tous ses besoins à l’intérieur. Il est sur le qui-vive quand il mange. Le premier jour, il n’osait pas descendre les escaliers.  Il dort peu, il est en alerte, il a besoin d’être près d’eux et de les toucher. La nuit il navigue entre les trois lits : celui des parents et celui de chacune des deux filles. Il a vite peur de la voix, surtout celle des hommes, peur des mains et des vestes de pluie, très peur des voitures. Il se met très vite en position de soumission. Il a grogné quand une des filles convalescentes a voulu se glisser dans son lit. Ceci inquiète beaucoup M. et Mme M. car ils n’aimeraient pas faire les mêmes erreurs qu’avec le chien précédent et avoir un chien grognon et mordeur.</w:t>
      </w:r>
    </w:p>
    <w:p w14:paraId="0D6B9F43" w14:textId="77777777" w:rsidR="00A62A16" w:rsidRPr="004D676E" w:rsidRDefault="00A62A16" w:rsidP="00A62A16">
      <w:pPr>
        <w:spacing w:after="0"/>
        <w:jc w:val="both"/>
        <w:rPr>
          <w:rFonts w:ascii="Arial" w:eastAsia="Times New Roman" w:hAnsi="Arial" w:cs="Arial"/>
          <w:spacing w:val="4"/>
          <w:lang w:val="fr-CH" w:eastAsia="fr-FR"/>
        </w:rPr>
      </w:pPr>
    </w:p>
    <w:p w14:paraId="74C97C18"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Il joue beaucoup avec une paire de vieilles chaussettes. Depuis deux jours, le soir, il a une crise de folie, une crise de joie.</w:t>
      </w:r>
    </w:p>
    <w:p w14:paraId="70AA8BBE"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Ils ont essayé de lui donner des croquettes bio, mais il ne les aime pas. Il n’aime que la nourriture cuisinée.</w:t>
      </w:r>
    </w:p>
    <w:p w14:paraId="59BFEEEF" w14:textId="77777777" w:rsidR="00A62A16" w:rsidRPr="004D676E" w:rsidRDefault="00A62A16" w:rsidP="00A62A16">
      <w:pPr>
        <w:spacing w:after="0"/>
        <w:jc w:val="both"/>
        <w:rPr>
          <w:rFonts w:ascii="Arial" w:eastAsia="Times New Roman" w:hAnsi="Arial" w:cs="Arial"/>
          <w:spacing w:val="4"/>
          <w:lang w:val="fr-CH" w:eastAsia="fr-FR"/>
        </w:rPr>
      </w:pPr>
    </w:p>
    <w:p w14:paraId="333E2ADB"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Pendant cette première consultation, je ne prescris rien. Tout est encore très frais. Nous parlons santé globale : alimentation, vaccins, traitements antiparasitaires, propreté (je leur propose de lui expliquer où faire ses besoins).</w:t>
      </w:r>
    </w:p>
    <w:p w14:paraId="72FED9D7"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Je leur propose de lui donner de l’hydrolat de lavande quand il semble trop inquiet.</w:t>
      </w:r>
    </w:p>
    <w:p w14:paraId="35F7F57B"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Proposition qu’ils ont adoptée et conservée lorsqu’il est nerveux.</w:t>
      </w:r>
    </w:p>
    <w:p w14:paraId="04914A93" w14:textId="77777777" w:rsidR="00A62A16" w:rsidRPr="004D676E" w:rsidRDefault="00A62A16" w:rsidP="00A62A16">
      <w:pPr>
        <w:spacing w:after="0"/>
        <w:jc w:val="both"/>
        <w:rPr>
          <w:rFonts w:ascii="Arial" w:eastAsia="Times New Roman" w:hAnsi="Arial" w:cs="Arial"/>
          <w:spacing w:val="4"/>
          <w:lang w:val="fr-CH" w:eastAsia="fr-FR"/>
        </w:rPr>
      </w:pPr>
    </w:p>
    <w:p w14:paraId="54E6A98A"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b/>
          <w:color w:val="006699"/>
          <w:spacing w:val="4"/>
          <w:lang w:val="fr-CH" w:eastAsia="fr-FR"/>
        </w:rPr>
        <w:t>11 novembre 2013</w:t>
      </w:r>
      <w:r w:rsidRPr="004D676E">
        <w:rPr>
          <w:rFonts w:ascii="Arial" w:eastAsia="Times New Roman" w:hAnsi="Arial" w:cs="Arial"/>
          <w:spacing w:val="4"/>
          <w:lang w:val="fr-CH" w:eastAsia="fr-FR"/>
        </w:rPr>
        <w:t> </w:t>
      </w:r>
    </w:p>
    <w:p w14:paraId="3002FF8E"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Mme M. me téléphone (elle habite à une heure et demie de chez moi) : Ray est propre, ils lui ont parlé et il n’a plus jamais fait dedans. Il colle beaucoup à Mme dans l’appartement. Elle est inquiète que le chien devienne aussi despotique et agressif que le précédent. Je lui propose de lui mettre des limites claires, de ne pas le laisser venir dormir dans leur lit.</w:t>
      </w:r>
    </w:p>
    <w:p w14:paraId="7E12BE0D" w14:textId="77777777" w:rsidR="00A62A16" w:rsidRPr="004D676E" w:rsidRDefault="00A62A16" w:rsidP="00A62A16">
      <w:pPr>
        <w:spacing w:after="0"/>
        <w:jc w:val="both"/>
        <w:rPr>
          <w:rFonts w:ascii="Arial" w:eastAsia="Times New Roman" w:hAnsi="Arial" w:cs="Arial"/>
          <w:spacing w:val="4"/>
          <w:lang w:val="fr-CH" w:eastAsia="fr-FR"/>
        </w:rPr>
      </w:pPr>
    </w:p>
    <w:p w14:paraId="30120643"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Ray s’est mis à jouer plus. Ils n’ont pas encore osé le lâcher en promenade, c’est un chien de chasse. Je donne encore quelques conseils sur le comportement.</w:t>
      </w:r>
    </w:p>
    <w:p w14:paraId="3E8716D3" w14:textId="77777777" w:rsidR="00A62A16" w:rsidRPr="004D676E" w:rsidRDefault="00A62A16" w:rsidP="00A62A16">
      <w:pPr>
        <w:spacing w:after="0"/>
        <w:jc w:val="both"/>
        <w:rPr>
          <w:rFonts w:ascii="Arial" w:eastAsia="Times New Roman" w:hAnsi="Arial" w:cs="Arial"/>
          <w:spacing w:val="4"/>
          <w:lang w:val="fr-CH" w:eastAsia="fr-FR"/>
        </w:rPr>
      </w:pPr>
    </w:p>
    <w:p w14:paraId="5F83785D" w14:textId="77777777" w:rsidR="00A62A16" w:rsidRPr="004D676E" w:rsidRDefault="00A62A16" w:rsidP="00A62A16">
      <w:pPr>
        <w:spacing w:after="0"/>
        <w:jc w:val="both"/>
        <w:rPr>
          <w:rFonts w:ascii="Arial" w:eastAsia="Times New Roman" w:hAnsi="Arial" w:cs="Arial"/>
          <w:spacing w:val="4"/>
          <w:lang w:val="fr-CH" w:eastAsia="fr-FR"/>
        </w:rPr>
      </w:pPr>
    </w:p>
    <w:p w14:paraId="51AD6E36" w14:textId="77777777" w:rsidR="00A62A16" w:rsidRPr="004D676E" w:rsidRDefault="00A62A16" w:rsidP="00A62A16">
      <w:pPr>
        <w:spacing w:after="0"/>
        <w:jc w:val="both"/>
        <w:rPr>
          <w:rFonts w:ascii="Arial" w:eastAsia="Times New Roman" w:hAnsi="Arial" w:cs="Arial"/>
          <w:spacing w:val="4"/>
          <w:lang w:val="fr-CH" w:eastAsia="fr-FR"/>
        </w:rPr>
      </w:pPr>
    </w:p>
    <w:p w14:paraId="0569F313"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b/>
          <w:color w:val="006699"/>
          <w:spacing w:val="4"/>
          <w:lang w:val="fr-CH" w:eastAsia="fr-FR"/>
        </w:rPr>
        <w:t xml:space="preserve">Été 2014 - </w:t>
      </w:r>
      <w:r w:rsidRPr="004D676E">
        <w:rPr>
          <w:rFonts w:ascii="Arial" w:eastAsia="Times New Roman" w:hAnsi="Arial" w:cs="Arial"/>
          <w:spacing w:val="4"/>
          <w:lang w:val="fr-CH" w:eastAsia="fr-FR"/>
        </w:rPr>
        <w:t>Téléphone de Mme M.</w:t>
      </w:r>
    </w:p>
    <w:p w14:paraId="4C9ED121"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Depuis peu Ray est ronchon et agressif. D’après la description je conseille de voir un ostéopathe car le chien semble avoir des douleurs.</w:t>
      </w:r>
    </w:p>
    <w:p w14:paraId="03C9C5CB" w14:textId="77777777" w:rsidR="00A62A16" w:rsidRPr="004D676E" w:rsidRDefault="00A62A16" w:rsidP="00A62A16">
      <w:pPr>
        <w:spacing w:after="0"/>
        <w:jc w:val="both"/>
        <w:rPr>
          <w:rFonts w:ascii="Arial" w:eastAsia="Times New Roman" w:hAnsi="Arial" w:cs="Arial"/>
          <w:b/>
          <w:color w:val="006699"/>
          <w:spacing w:val="4"/>
          <w:lang w:val="fr-CH" w:eastAsia="fr-FR"/>
        </w:rPr>
      </w:pPr>
    </w:p>
    <w:p w14:paraId="6EB5B850"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b/>
          <w:color w:val="006699"/>
          <w:spacing w:val="4"/>
          <w:lang w:val="fr-CH" w:eastAsia="fr-FR"/>
        </w:rPr>
        <w:t>4 novembre 2014</w:t>
      </w:r>
      <w:r w:rsidRPr="004D676E">
        <w:rPr>
          <w:rFonts w:ascii="Arial" w:eastAsia="Times New Roman" w:hAnsi="Arial" w:cs="Arial"/>
          <w:b/>
          <w:spacing w:val="4"/>
          <w:lang w:val="fr-CH" w:eastAsia="fr-FR"/>
        </w:rPr>
        <w:t xml:space="preserve"> - </w:t>
      </w:r>
      <w:r w:rsidRPr="004D676E">
        <w:rPr>
          <w:rFonts w:ascii="Arial" w:eastAsia="Times New Roman" w:hAnsi="Arial" w:cs="Arial"/>
          <w:spacing w:val="4"/>
          <w:lang w:val="fr-CH" w:eastAsia="fr-FR"/>
        </w:rPr>
        <w:t>Téléphone de Mme M. </w:t>
      </w:r>
    </w:p>
    <w:p w14:paraId="4C6CBE69"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Ray a déjà vu quelques fois l’ostéopathe qui lui a fait du bien et qui a senti des tassements traumatiques au niveau des cervicales et de l’arrière-train.  Il se frottait les oreilles sur le sol comme s’il avait une otite (mais rien de visible), symptôme qui a disparu après les séances d’ostéopathie.</w:t>
      </w:r>
    </w:p>
    <w:p w14:paraId="02D1AAF9" w14:textId="77777777" w:rsidR="00A62A16" w:rsidRPr="004D676E" w:rsidRDefault="00A62A16" w:rsidP="00A62A16">
      <w:pPr>
        <w:spacing w:after="0"/>
        <w:jc w:val="both"/>
        <w:rPr>
          <w:rFonts w:ascii="Arial" w:eastAsia="Times New Roman" w:hAnsi="Arial" w:cs="Arial"/>
          <w:spacing w:val="4"/>
          <w:lang w:val="fr-CH" w:eastAsia="fr-FR"/>
        </w:rPr>
      </w:pPr>
    </w:p>
    <w:p w14:paraId="4098CA5B"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lastRenderedPageBreak/>
        <w:tab/>
        <w:t>Motif de son appel : Ray semble triste, se met souvent dans son coin. Il sent très mauvais de la bouche, alors qu’il n’a presque pas de tartre. En promenade il est obnubilé par manger les crottes de ses congénères. Cette tendance était toujours là, mais maintenant c’est une obsession. Il ne mange plus d’herbe dehors, comme il le faisait avant. D’habitude enjoué et joueur avec les autres chiens, il est devenu grognon.</w:t>
      </w:r>
    </w:p>
    <w:p w14:paraId="4097CBDE"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Il est très intéressé de boire leur tisane de verveine citronnée, alors Mme lui en donne.</w:t>
      </w:r>
    </w:p>
    <w:p w14:paraId="1A74E715"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Il salive beaucoup, a peu d’appétit. Ils n’ont pas vu de vers dans ses crottes.</w:t>
      </w:r>
    </w:p>
    <w:p w14:paraId="11D1C588" w14:textId="77777777" w:rsidR="00A62A16" w:rsidRPr="004D676E" w:rsidRDefault="00A62A16" w:rsidP="00A62A16">
      <w:pPr>
        <w:spacing w:after="0"/>
        <w:jc w:val="both"/>
        <w:rPr>
          <w:rFonts w:ascii="Arial" w:eastAsia="Times New Roman" w:hAnsi="Arial" w:cs="Arial"/>
          <w:spacing w:val="4"/>
          <w:lang w:val="fr-CH" w:eastAsia="fr-FR"/>
        </w:rPr>
      </w:pPr>
    </w:p>
    <w:p w14:paraId="3793AF06"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b/>
          <w:color w:val="006699"/>
          <w:spacing w:val="4"/>
          <w:lang w:val="fr-CH" w:eastAsia="fr-FR"/>
        </w:rPr>
        <w:t xml:space="preserve">18 décembre 2014 - </w:t>
      </w:r>
      <w:r w:rsidRPr="004D676E">
        <w:rPr>
          <w:rFonts w:ascii="Arial" w:eastAsia="Times New Roman" w:hAnsi="Arial" w:cs="Arial"/>
          <w:spacing w:val="4"/>
          <w:lang w:val="fr-CH" w:eastAsia="fr-FR"/>
        </w:rPr>
        <w:t>Consultation homéopathique pour Ray</w:t>
      </w:r>
    </w:p>
    <w:p w14:paraId="37AE50FF"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Il était super élève au cours de chien. Au début, il n’avait pas un très bon rapport avec une des filles. Depuis qu’ils ont été une fois ensemble au cours de chien, cela a changé leur lien, il lui obéit mieux.</w:t>
      </w:r>
    </w:p>
    <w:p w14:paraId="35661BFB" w14:textId="77777777" w:rsidR="00A62A16" w:rsidRPr="004D676E" w:rsidRDefault="00A62A16" w:rsidP="00A62A16">
      <w:pPr>
        <w:spacing w:after="0"/>
        <w:jc w:val="both"/>
        <w:rPr>
          <w:rFonts w:ascii="Arial" w:eastAsia="Times New Roman" w:hAnsi="Arial" w:cs="Arial"/>
          <w:spacing w:val="4"/>
          <w:lang w:val="fr-CH" w:eastAsia="fr-FR"/>
        </w:rPr>
      </w:pPr>
    </w:p>
    <w:p w14:paraId="294C41C1"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A la fin de chaque promenade il est extrêmement heureux de rentrer, encore plus que de partir.  En laisse il tire beaucoup, un peu moins avec M.</w:t>
      </w:r>
    </w:p>
    <w:p w14:paraId="6D834D38"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Il a le nez collé au sol. Il aime la terre, il met son pif dedans, on voit que c’est une satisfaction. Il mange des racines qu’il a secouées au préalable.</w:t>
      </w:r>
    </w:p>
    <w:p w14:paraId="613661D1"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Il sait en fonction de qui le promène si on va tourner à droite ou à gauche. Quand on est plusieurs Ray hésite.</w:t>
      </w:r>
    </w:p>
    <w:p w14:paraId="7E536E28" w14:textId="77777777" w:rsidR="00A62A16" w:rsidRPr="004D676E" w:rsidRDefault="00A62A16" w:rsidP="00A62A16">
      <w:pPr>
        <w:spacing w:after="0"/>
        <w:jc w:val="both"/>
        <w:rPr>
          <w:rFonts w:ascii="Arial" w:eastAsia="Times New Roman" w:hAnsi="Arial" w:cs="Arial"/>
          <w:spacing w:val="4"/>
          <w:lang w:val="fr-CH" w:eastAsia="fr-FR"/>
        </w:rPr>
      </w:pPr>
    </w:p>
    <w:p w14:paraId="61B5EF90"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Avec les autres chiens, il est diplomate, sait se fâcher si un chien exagère, avec certains il joue beaucoup.</w:t>
      </w:r>
    </w:p>
    <w:p w14:paraId="1BB44B0B" w14:textId="77777777" w:rsidR="00A62A16" w:rsidRPr="004D676E" w:rsidRDefault="00A62A16" w:rsidP="00A62A16">
      <w:pPr>
        <w:spacing w:after="0"/>
        <w:jc w:val="both"/>
        <w:rPr>
          <w:rFonts w:ascii="Arial" w:eastAsia="Times New Roman" w:hAnsi="Arial" w:cs="Arial"/>
          <w:spacing w:val="4"/>
          <w:lang w:val="fr-CH" w:eastAsia="fr-FR"/>
        </w:rPr>
      </w:pPr>
    </w:p>
    <w:p w14:paraId="6EAFB5C4"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 Dès qu’on s’absente, Ray va se coucher sur notre lit.  Le soir il aime se coucher dans notre lit un moment puis il obéit et respecte lorsqu’il doit aller dormir dans son panier.  Il vient toujours appuyer ses fesses contre nous. »</w:t>
      </w:r>
    </w:p>
    <w:p w14:paraId="65DD190F" w14:textId="77777777" w:rsidR="00A62A16" w:rsidRPr="004D676E" w:rsidRDefault="00A62A16" w:rsidP="00A62A16">
      <w:pPr>
        <w:spacing w:after="0"/>
        <w:jc w:val="both"/>
        <w:rPr>
          <w:rFonts w:ascii="Arial" w:eastAsia="Times New Roman" w:hAnsi="Arial" w:cs="Arial"/>
          <w:spacing w:val="4"/>
          <w:lang w:val="fr-CH" w:eastAsia="fr-FR"/>
        </w:rPr>
      </w:pPr>
    </w:p>
    <w:p w14:paraId="6E175433"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Parfois Ray fait comme s’il cherchait de l’air. Mme s’inquiète d’un éventuel problème cardiaque (comme leur chien précédent).</w:t>
      </w:r>
    </w:p>
    <w:p w14:paraId="10061D1E"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Il a très souvent mauvaise haleine, une odeur d’égout.</w:t>
      </w:r>
    </w:p>
    <w:p w14:paraId="5597D3A6"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Urine peu, marque peu.</w:t>
      </w:r>
    </w:p>
    <w:p w14:paraId="3C9F79A5"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Est devenu frileux.</w:t>
      </w:r>
    </w:p>
    <w:p w14:paraId="4D0A8FD3"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S’il peut se rouler dans une bouse il le fait.</w:t>
      </w:r>
    </w:p>
    <w:p w14:paraId="293C662C"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 la maison, tout à coup il se lève, tout stressé, nerveux, cherche du réconfort, halète, cela dure 30 secondes.</w:t>
      </w:r>
    </w:p>
    <w:p w14:paraId="0D287BA1"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Ne sort jamais de la maison sans son collier, même si on l’appelle.</w:t>
      </w:r>
    </w:p>
    <w:p w14:paraId="651B9A91"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Ne mange pas un bout de nourriture qui est tombée par terre si je ne lui dis pas « OK »k.</w:t>
      </w:r>
    </w:p>
    <w:p w14:paraId="6F0586AA"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Adore le fromage.</w:t>
      </w:r>
    </w:p>
    <w:p w14:paraId="420C075E"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Une chatte arrivée sur la terrasse quand faisait -10°C, Ray a été tendre avec elle.</w:t>
      </w:r>
    </w:p>
    <w:p w14:paraId="6283724B"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Rêve beaucoup.</w:t>
      </w:r>
    </w:p>
    <w:p w14:paraId="67C49C95" w14:textId="77777777" w:rsidR="00A62A16" w:rsidRPr="004D676E" w:rsidRDefault="00A62A16" w:rsidP="00A62A16">
      <w:pPr>
        <w:spacing w:after="0"/>
        <w:jc w:val="both"/>
        <w:rPr>
          <w:rFonts w:ascii="Arial" w:eastAsia="Times New Roman" w:hAnsi="Arial" w:cs="Arial"/>
          <w:b/>
          <w:spacing w:val="4"/>
          <w:lang w:val="fr-CH" w:eastAsia="fr-FR"/>
        </w:rPr>
      </w:pPr>
    </w:p>
    <w:p w14:paraId="7CB7EB33"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b/>
          <w:color w:val="006699"/>
          <w:spacing w:val="4"/>
          <w:lang w:val="fr-CH" w:eastAsia="fr-FR"/>
        </w:rPr>
        <w:t>26.12.14</w:t>
      </w:r>
      <w:r w:rsidRPr="004D676E">
        <w:rPr>
          <w:rFonts w:ascii="Arial" w:eastAsia="Times New Roman" w:hAnsi="Arial" w:cs="Arial"/>
          <w:spacing w:val="4"/>
          <w:lang w:val="fr-CH" w:eastAsia="fr-FR"/>
        </w:rPr>
        <w:t xml:space="preserve"> Prescription de </w:t>
      </w:r>
      <w:r w:rsidRPr="004D676E">
        <w:rPr>
          <w:rFonts w:ascii="Arial" w:eastAsia="Times New Roman" w:hAnsi="Arial" w:cs="Arial"/>
          <w:b/>
          <w:color w:val="006699"/>
          <w:spacing w:val="4"/>
          <w:lang w:val="fr-CH" w:eastAsia="fr-FR"/>
        </w:rPr>
        <w:t>X</w:t>
      </w:r>
      <w:r w:rsidRPr="004D676E">
        <w:rPr>
          <w:rFonts w:ascii="Arial" w:eastAsia="Times New Roman" w:hAnsi="Arial" w:cs="Arial"/>
          <w:spacing w:val="4"/>
          <w:lang w:val="fr-CH" w:eastAsia="fr-FR"/>
        </w:rPr>
        <w:t xml:space="preserve"> en </w:t>
      </w:r>
      <w:r w:rsidRPr="004D676E">
        <w:rPr>
          <w:rFonts w:ascii="Arial" w:eastAsia="Times New Roman" w:hAnsi="Arial" w:cs="Arial"/>
          <w:b/>
          <w:color w:val="006699"/>
          <w:spacing w:val="4"/>
          <w:lang w:val="fr-CH" w:eastAsia="fr-FR"/>
        </w:rPr>
        <w:t>30K</w:t>
      </w:r>
    </w:p>
    <w:p w14:paraId="36C6F306" w14:textId="77777777" w:rsidR="00A62A16" w:rsidRPr="004D676E" w:rsidRDefault="00A62A16" w:rsidP="00A62A16">
      <w:pPr>
        <w:spacing w:after="0"/>
        <w:jc w:val="both"/>
        <w:rPr>
          <w:rFonts w:ascii="Arial" w:eastAsia="Times New Roman" w:hAnsi="Arial" w:cs="Arial"/>
          <w:b/>
          <w:spacing w:val="4"/>
          <w:lang w:val="fr-CH" w:eastAsia="fr-FR"/>
        </w:rPr>
      </w:pPr>
    </w:p>
    <w:p w14:paraId="0965EB73"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b/>
          <w:color w:val="006699"/>
          <w:spacing w:val="4"/>
          <w:lang w:val="fr-CH" w:eastAsia="fr-FR"/>
        </w:rPr>
        <w:t>30.01.15</w:t>
      </w:r>
      <w:r w:rsidRPr="004D676E">
        <w:rPr>
          <w:rFonts w:ascii="Arial" w:eastAsia="Times New Roman" w:hAnsi="Arial" w:cs="Arial"/>
          <w:spacing w:val="4"/>
          <w:lang w:val="fr-CH" w:eastAsia="fr-FR"/>
        </w:rPr>
        <w:t> - Téléphone de Mme après prise du remède</w:t>
      </w:r>
    </w:p>
    <w:p w14:paraId="26064C15"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 xml:space="preserve">Les deux nuits qui ont suivi la prise de </w:t>
      </w:r>
      <w:r w:rsidRPr="004D676E">
        <w:rPr>
          <w:rFonts w:ascii="Arial" w:eastAsia="Times New Roman" w:hAnsi="Arial" w:cs="Arial"/>
          <w:b/>
          <w:color w:val="006699"/>
          <w:spacing w:val="4"/>
          <w:lang w:val="fr-CH" w:eastAsia="fr-FR"/>
        </w:rPr>
        <w:t>X</w:t>
      </w:r>
      <w:r w:rsidRPr="004D676E">
        <w:rPr>
          <w:rFonts w:ascii="Arial" w:eastAsia="Times New Roman" w:hAnsi="Arial" w:cs="Arial"/>
          <w:spacing w:val="4"/>
          <w:lang w:val="fr-CH" w:eastAsia="fr-FR"/>
        </w:rPr>
        <w:t xml:space="preserve">, Ray a eu des besoins urgents d’uriner et de faire ses selles. 3 jours après, il a vomi des glaires jaunâtres. Pendant 4 nuits il a fait des cauchemars, Mme l’a entendu pleurer dans son sommeil, ce qui n’était jamais arrivé. C’était comme s’il était chiot. D’habitude il bouge et aboie pendant son sommeil mais </w:t>
      </w:r>
      <w:r w:rsidRPr="004D676E">
        <w:rPr>
          <w:rFonts w:ascii="Arial" w:eastAsia="Times New Roman" w:hAnsi="Arial" w:cs="Arial"/>
          <w:spacing w:val="4"/>
          <w:lang w:val="fr-CH" w:eastAsia="fr-FR"/>
        </w:rPr>
        <w:lastRenderedPageBreak/>
        <w:t>pas de pleurs. Il s’est beaucoup collé à eux, avait besoin de réconfort. Il a eu une période pendant laquelle il a de nouveau eu peur de M., comme à son arrivée d’Espagne.</w:t>
      </w:r>
    </w:p>
    <w:p w14:paraId="5AA18909" w14:textId="77777777" w:rsidR="00A62A16" w:rsidRPr="004D676E" w:rsidRDefault="00A62A16" w:rsidP="00A62A16">
      <w:pPr>
        <w:spacing w:after="0"/>
        <w:jc w:val="both"/>
        <w:rPr>
          <w:rFonts w:ascii="Arial" w:eastAsia="Times New Roman" w:hAnsi="Arial" w:cs="Arial"/>
          <w:spacing w:val="4"/>
          <w:lang w:val="fr-CH" w:eastAsia="fr-FR"/>
        </w:rPr>
      </w:pPr>
    </w:p>
    <w:p w14:paraId="0212FC15"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Physiquement : il a désenflé du thorax, les gens nous disaient qu’il était gros. Son haleine ne pue plus, quand il nous lèche il ne reste plus cette odeur nauséabonde sur la peau.</w:t>
      </w:r>
    </w:p>
    <w:p w14:paraId="2D5D74FE" w14:textId="77777777" w:rsidR="00A62A16" w:rsidRPr="004D676E" w:rsidRDefault="00A62A16" w:rsidP="00A62A16">
      <w:pPr>
        <w:spacing w:after="0"/>
        <w:jc w:val="both"/>
        <w:rPr>
          <w:rFonts w:ascii="Arial" w:eastAsia="Times New Roman" w:hAnsi="Arial" w:cs="Arial"/>
          <w:spacing w:val="4"/>
          <w:lang w:val="fr-CH" w:eastAsia="fr-FR"/>
        </w:rPr>
      </w:pPr>
    </w:p>
    <w:p w14:paraId="755DF310"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 Je lui donne plus à manger, il semble plus rassuré, moins à l’affût de la nourriture.  En promenade plus heureux, espiègle, joueur.</w:t>
      </w:r>
    </w:p>
    <w:p w14:paraId="3042A5E6"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Il sait très bien jouer de son regard, à la maison il est en sécurité. </w:t>
      </w:r>
    </w:p>
    <w:p w14:paraId="07E3306A"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Cherche toujours le contact, mais essaie moins de nous monter sur les genoux, colle moins ses fesses contre nous. Il se met en boule, ce qui est nouveau.</w:t>
      </w:r>
    </w:p>
    <w:p w14:paraId="31C50D67"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Il a toujours besoin d’avoir un contact physique, patte sur la cuisse, museau sur le pied.</w:t>
      </w:r>
    </w:p>
    <w:p w14:paraId="6F9FF96A"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Il dit plus facilement bonjour aux humains.</w:t>
      </w:r>
    </w:p>
    <w:p w14:paraId="67303EE8"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Il ne supporte pas un ton agressif, il est apeuré, se couche et donne la patte.</w:t>
      </w:r>
    </w:p>
    <w:p w14:paraId="40EA3D99"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Ray a une grande douceur avec les autres animaux : moineaux, lapins, poules, ne leur fait rien (chien de chasse !). »</w:t>
      </w:r>
    </w:p>
    <w:p w14:paraId="7549DEF6" w14:textId="77777777" w:rsidR="00A62A16" w:rsidRPr="004D676E" w:rsidRDefault="00A62A16" w:rsidP="00A62A16">
      <w:pPr>
        <w:spacing w:after="0"/>
        <w:jc w:val="both"/>
        <w:rPr>
          <w:rFonts w:ascii="Arial" w:eastAsia="Times New Roman" w:hAnsi="Arial" w:cs="Arial"/>
          <w:spacing w:val="4"/>
          <w:lang w:val="fr-CH" w:eastAsia="fr-FR"/>
        </w:rPr>
      </w:pPr>
    </w:p>
    <w:p w14:paraId="2DFB6F0A"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Je décide de ne rien prescrire.</w:t>
      </w:r>
    </w:p>
    <w:p w14:paraId="21DFAD39" w14:textId="77777777" w:rsidR="00A62A16" w:rsidRPr="004D676E" w:rsidRDefault="00A62A16" w:rsidP="00A62A16">
      <w:pPr>
        <w:spacing w:after="0"/>
        <w:jc w:val="both"/>
        <w:rPr>
          <w:rFonts w:ascii="Arial" w:eastAsia="Times New Roman" w:hAnsi="Arial" w:cs="Arial"/>
          <w:spacing w:val="4"/>
          <w:lang w:val="fr-CH" w:eastAsia="fr-FR"/>
        </w:rPr>
      </w:pPr>
    </w:p>
    <w:p w14:paraId="1D052E57"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b/>
          <w:color w:val="006699"/>
          <w:spacing w:val="4"/>
          <w:lang w:val="fr-CH" w:eastAsia="fr-FR"/>
        </w:rPr>
        <w:t>11 mai 2015</w:t>
      </w:r>
      <w:r w:rsidRPr="004D676E">
        <w:rPr>
          <w:rFonts w:ascii="Arial" w:eastAsia="Times New Roman" w:hAnsi="Arial" w:cs="Arial"/>
          <w:spacing w:val="4"/>
          <w:lang w:val="fr-CH" w:eastAsia="fr-FR"/>
        </w:rPr>
        <w:t> - Téléphone de Mme M.</w:t>
      </w:r>
    </w:p>
    <w:p w14:paraId="6ACF6FC8"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Depuis 15 jours, Ray a une haleine de poisson. Depuis qu’il a fait chaud il s’essouffle très vite, même au jeu. Le pipi du matin peine à sortir, parfois il se baisse pour uriner plus facilement.</w:t>
      </w:r>
    </w:p>
    <w:p w14:paraId="330043FE" w14:textId="77777777" w:rsidR="00A62A16" w:rsidRPr="004D676E" w:rsidRDefault="00A62A16" w:rsidP="00A62A16">
      <w:pPr>
        <w:spacing w:after="0"/>
        <w:jc w:val="both"/>
        <w:rPr>
          <w:rFonts w:ascii="Arial" w:eastAsia="Times New Roman" w:hAnsi="Arial" w:cs="Arial"/>
          <w:spacing w:val="4"/>
          <w:lang w:val="fr-CH" w:eastAsia="fr-FR"/>
        </w:rPr>
      </w:pPr>
    </w:p>
    <w:p w14:paraId="2C3D3653"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Boit très peu d’eau. Adore toujours la tisane de verveine. Mange beaucoup d’herbe en promenade. Mme a cuisiné des haricots frais et Ray était comme fou, il voulait en manger. Il est pataud, pas joueur, parfois stressé, tourne en rond dans la maison. Depuis 15 jours qu’il n’est pas bien, il ne mange plus les crottes des autres chiens mais les ramène à la maison.</w:t>
      </w:r>
    </w:p>
    <w:p w14:paraId="4359D9D4" w14:textId="77777777" w:rsidR="00A62A16" w:rsidRPr="004D676E" w:rsidRDefault="00A62A16" w:rsidP="00A62A16">
      <w:pPr>
        <w:spacing w:after="0"/>
        <w:jc w:val="both"/>
        <w:rPr>
          <w:rFonts w:ascii="Arial" w:eastAsia="Times New Roman" w:hAnsi="Arial" w:cs="Arial"/>
          <w:spacing w:val="4"/>
          <w:lang w:val="fr-CH" w:eastAsia="fr-FR"/>
        </w:rPr>
      </w:pPr>
    </w:p>
    <w:p w14:paraId="69068563"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A midi il va chercher son jouet en échange de sa gamelle.</w:t>
      </w:r>
    </w:p>
    <w:p w14:paraId="3A380BF8"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Peine à faire ses selles depuis 3 semaines.</w:t>
      </w:r>
    </w:p>
    <w:p w14:paraId="132FFD3E"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r>
    </w:p>
    <w:p w14:paraId="3312E653" w14:textId="77777777" w:rsidR="00A62A16" w:rsidRPr="004D676E" w:rsidRDefault="00A62A16" w:rsidP="00A62A16">
      <w:pPr>
        <w:spacing w:after="0"/>
        <w:jc w:val="both"/>
        <w:rPr>
          <w:rFonts w:ascii="Arial" w:eastAsia="Times New Roman" w:hAnsi="Arial" w:cs="Arial"/>
          <w:i/>
          <w:spacing w:val="4"/>
          <w:lang w:val="fr-CH" w:eastAsia="fr-FR"/>
        </w:rPr>
      </w:pPr>
      <w:r w:rsidRPr="004D676E">
        <w:rPr>
          <w:rFonts w:ascii="Arial" w:eastAsia="Times New Roman" w:hAnsi="Arial" w:cs="Arial"/>
          <w:spacing w:val="4"/>
          <w:lang w:val="fr-CH" w:eastAsia="fr-FR"/>
        </w:rPr>
        <w:tab/>
        <w:t xml:space="preserve">Mme a toujours trouvé que le chien manquait de souffle, cela s’était amélioré mais il est de nouveau vite essoufflé et fatigué. Une fois pas semaine ils font une grande balade de 2 heures et ils lui donnent systématiquement </w:t>
      </w:r>
      <w:r w:rsidRPr="004D676E">
        <w:rPr>
          <w:rFonts w:ascii="Arial" w:eastAsia="Times New Roman" w:hAnsi="Arial" w:cs="Arial"/>
          <w:color w:val="006699"/>
          <w:spacing w:val="4"/>
          <w:lang w:val="fr-CH" w:eastAsia="fr-FR"/>
        </w:rPr>
        <w:t xml:space="preserve">Arnica </w:t>
      </w:r>
      <w:r w:rsidRPr="004D676E">
        <w:rPr>
          <w:rFonts w:ascii="Arial" w:eastAsia="Times New Roman" w:hAnsi="Arial" w:cs="Arial"/>
          <w:spacing w:val="4"/>
          <w:lang w:val="fr-CH" w:eastAsia="fr-FR"/>
        </w:rPr>
        <w:t>au retour. Je lui dis de stopper cela.</w:t>
      </w:r>
    </w:p>
    <w:p w14:paraId="771ADDD5"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Il a ses limites, on s’adapte à lui.</w:t>
      </w:r>
    </w:p>
    <w:p w14:paraId="5CBD32DB" w14:textId="77777777" w:rsidR="00A62A16" w:rsidRPr="004D676E" w:rsidRDefault="00A62A16" w:rsidP="00A62A16">
      <w:pPr>
        <w:spacing w:after="0"/>
        <w:jc w:val="both"/>
        <w:rPr>
          <w:rFonts w:ascii="Arial" w:eastAsia="Times New Roman" w:hAnsi="Arial" w:cs="Arial"/>
          <w:i/>
          <w:spacing w:val="4"/>
          <w:lang w:val="fr-CH" w:eastAsia="fr-FR"/>
        </w:rPr>
      </w:pPr>
    </w:p>
    <w:p w14:paraId="6154ECC6"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Je répète</w:t>
      </w:r>
      <w:r w:rsidRPr="004D676E">
        <w:rPr>
          <w:rFonts w:ascii="Arial" w:eastAsia="Times New Roman" w:hAnsi="Arial" w:cs="Arial"/>
          <w:b/>
          <w:color w:val="006699"/>
          <w:spacing w:val="4"/>
          <w:lang w:val="fr-CH" w:eastAsia="fr-FR"/>
        </w:rPr>
        <w:t xml:space="preserve"> X</w:t>
      </w:r>
      <w:r w:rsidRPr="004D676E">
        <w:rPr>
          <w:rFonts w:ascii="Arial" w:eastAsia="Times New Roman" w:hAnsi="Arial" w:cs="Arial"/>
          <w:spacing w:val="4"/>
          <w:lang w:val="fr-CH" w:eastAsia="fr-FR"/>
        </w:rPr>
        <w:t xml:space="preserve"> en </w:t>
      </w:r>
      <w:r w:rsidRPr="004D676E">
        <w:rPr>
          <w:rFonts w:ascii="Arial" w:eastAsia="Times New Roman" w:hAnsi="Arial" w:cs="Arial"/>
          <w:b/>
          <w:color w:val="006699"/>
          <w:spacing w:val="4"/>
          <w:lang w:val="fr-CH" w:eastAsia="fr-FR"/>
        </w:rPr>
        <w:t>30K</w:t>
      </w:r>
    </w:p>
    <w:p w14:paraId="120C5361" w14:textId="77777777" w:rsidR="00A62A16" w:rsidRPr="004D676E" w:rsidRDefault="00A62A16" w:rsidP="00A62A16">
      <w:pPr>
        <w:spacing w:after="0"/>
        <w:jc w:val="both"/>
        <w:rPr>
          <w:rFonts w:ascii="Arial" w:eastAsia="Times New Roman" w:hAnsi="Arial" w:cs="Arial"/>
          <w:b/>
          <w:spacing w:val="4"/>
          <w:lang w:val="fr-CH" w:eastAsia="fr-FR"/>
        </w:rPr>
      </w:pPr>
    </w:p>
    <w:p w14:paraId="7DE775D8"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b/>
          <w:color w:val="006699"/>
          <w:spacing w:val="4"/>
          <w:lang w:val="fr-CH" w:eastAsia="fr-FR"/>
        </w:rPr>
        <w:t>23 mars 2016</w:t>
      </w:r>
      <w:r w:rsidRPr="004D676E">
        <w:rPr>
          <w:rFonts w:ascii="Arial" w:eastAsia="Times New Roman" w:hAnsi="Arial" w:cs="Arial"/>
          <w:spacing w:val="4"/>
          <w:lang w:val="fr-CH" w:eastAsia="fr-FR"/>
        </w:rPr>
        <w:t> : message de M. qui me remercie, le chien va bien.</w:t>
      </w:r>
    </w:p>
    <w:p w14:paraId="33A0D5DB" w14:textId="77777777" w:rsidR="00A62A16" w:rsidRPr="004D676E" w:rsidRDefault="00A62A16" w:rsidP="00A62A16">
      <w:pPr>
        <w:spacing w:after="0"/>
        <w:jc w:val="both"/>
        <w:rPr>
          <w:rFonts w:ascii="Arial" w:eastAsia="Times New Roman" w:hAnsi="Arial" w:cs="Arial"/>
          <w:spacing w:val="4"/>
          <w:lang w:val="fr-CH" w:eastAsia="fr-FR"/>
        </w:rPr>
      </w:pPr>
    </w:p>
    <w:p w14:paraId="3C390C19"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b/>
          <w:color w:val="006699"/>
          <w:spacing w:val="4"/>
          <w:lang w:val="fr-CH" w:eastAsia="fr-FR"/>
        </w:rPr>
        <w:t>3 septembre 2016</w:t>
      </w:r>
      <w:r w:rsidRPr="004D676E">
        <w:rPr>
          <w:rFonts w:ascii="Arial" w:eastAsia="Times New Roman" w:hAnsi="Arial" w:cs="Arial"/>
          <w:spacing w:val="4"/>
          <w:lang w:val="fr-CH" w:eastAsia="fr-FR"/>
        </w:rPr>
        <w:t xml:space="preserve"> - visite à leur domicile. </w:t>
      </w:r>
    </w:p>
    <w:p w14:paraId="7391F73E"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Ray a revu une ostéopathe. La mauvaise haleine est de retour. Après la prise du remède ça allait mieux. Comme si ça l’avait purgé (les pipis pressants pendant la nuit).</w:t>
      </w:r>
    </w:p>
    <w:p w14:paraId="41C6EF66"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 xml:space="preserve">Il lève la patte (mais rarement, pas tous les 3 mètres) pour uriner comme les autres, mais la position qu’il préfère c’est se baisser un peu, étiré. </w:t>
      </w:r>
    </w:p>
    <w:p w14:paraId="07DAE8DC"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lastRenderedPageBreak/>
        <w:t xml:space="preserve">Il n’aime pas se lever tôt. </w:t>
      </w:r>
    </w:p>
    <w:p w14:paraId="7423FA5D" w14:textId="77777777" w:rsidR="00A62A16" w:rsidRPr="004D676E" w:rsidRDefault="00A62A16" w:rsidP="00A62A16">
      <w:pPr>
        <w:spacing w:after="0"/>
        <w:jc w:val="both"/>
        <w:rPr>
          <w:rFonts w:ascii="Arial" w:eastAsia="Times New Roman" w:hAnsi="Arial" w:cs="Arial"/>
          <w:spacing w:val="4"/>
          <w:lang w:val="fr-CH" w:eastAsia="fr-FR"/>
        </w:rPr>
      </w:pPr>
    </w:p>
    <w:p w14:paraId="2348B5B4"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C’est comme s’il vieillissait prématurément, il traîne facilement, pour dire qu’il n’a que 4 ans. Il s’essouffle vite (après 3 lancers de bâtons déjà), traîne, peine à bouger le matin.</w:t>
      </w:r>
    </w:p>
    <w:p w14:paraId="376F6DDE" w14:textId="77777777" w:rsidR="00A62A16" w:rsidRPr="004D676E" w:rsidRDefault="00A62A16" w:rsidP="00A62A16">
      <w:pPr>
        <w:spacing w:after="0"/>
        <w:jc w:val="both"/>
        <w:rPr>
          <w:rFonts w:ascii="Arial" w:eastAsia="Times New Roman" w:hAnsi="Arial" w:cs="Arial"/>
          <w:spacing w:val="4"/>
          <w:lang w:val="fr-CH" w:eastAsia="fr-FR"/>
        </w:rPr>
      </w:pPr>
    </w:p>
    <w:p w14:paraId="48D6AF52"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Il se met à aboyer. Il s’affirme, il fait son chef du quartier sur le balcon et aboie.</w:t>
      </w:r>
    </w:p>
    <w:p w14:paraId="6F10B62D"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Il y a un pauvre chien noir qu’il ne peut pas voir (c’est le seul), il le boufferait, cela étonne tout le monde. Alors que son copain Labrador est tout noir. Il n’aime pas les Pitbulls.</w:t>
      </w:r>
    </w:p>
    <w:p w14:paraId="6F29D0EF"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 xml:space="preserve">Par période, il mangerait tout et n’importe quoi, il cherche de la nourriture au lieu de faire ses besoins. Dehors c’est comme s’il était en état de survie. </w:t>
      </w:r>
    </w:p>
    <w:p w14:paraId="324152F1" w14:textId="77777777" w:rsidR="00A62A16" w:rsidRPr="004D676E" w:rsidRDefault="00A62A16" w:rsidP="00A62A16">
      <w:pPr>
        <w:spacing w:after="0"/>
        <w:jc w:val="both"/>
        <w:rPr>
          <w:rFonts w:ascii="Arial" w:eastAsia="Times New Roman" w:hAnsi="Arial" w:cs="Arial"/>
          <w:spacing w:val="4"/>
          <w:lang w:val="fr-CH" w:eastAsia="fr-FR"/>
        </w:rPr>
      </w:pPr>
    </w:p>
    <w:p w14:paraId="0F17B39B"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Avec sa gamelle il est très méthodique. Il commence par l’extérieur d’abord, en spirale toujours. Ce n’est pas un glouton, il savoure, il nettoie d’abord dessous. Si une miette tombe de la gamelle, il la ramasse avant de continuer. Adore le poisson. Son dada c’est le poulet, se met devant le four et reste assis en bavant tout le temps de la cuisson.</w:t>
      </w:r>
    </w:p>
    <w:p w14:paraId="1B5202CC"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Il fuit toujours les enfants même s’ils essaient de lui donner à manger.</w:t>
      </w:r>
    </w:p>
    <w:p w14:paraId="34421C82" w14:textId="77777777" w:rsidR="00A62A16" w:rsidRPr="004D676E" w:rsidRDefault="00A62A16" w:rsidP="00A62A16">
      <w:pPr>
        <w:spacing w:after="0"/>
        <w:jc w:val="both"/>
        <w:rPr>
          <w:rFonts w:ascii="Arial" w:eastAsia="Times New Roman" w:hAnsi="Arial" w:cs="Arial"/>
          <w:spacing w:val="4"/>
          <w:lang w:val="fr-CH" w:eastAsia="fr-FR"/>
        </w:rPr>
      </w:pPr>
    </w:p>
    <w:p w14:paraId="674C7D3E"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Si on touche la personne et qu’on dit que la personne est gentille, alors il se laisse toucher, sinon s’éloigne. Quand il connaît bien, il va même chercher les caresses.</w:t>
      </w:r>
    </w:p>
    <w:p w14:paraId="7C6DA171"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N’aime pas se faire couper les poils, alors on ne le fait plus.</w:t>
      </w:r>
    </w:p>
    <w:p w14:paraId="14D757CD"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Sent très fort des oreilles, très sensible des oreilles, n’a jamais eu d’otite.</w:t>
      </w:r>
    </w:p>
    <w:p w14:paraId="24500EBE"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Il aime le troc, il vous donne un tuc et en attend un autre, il est très fort pour cela.</w:t>
      </w:r>
    </w:p>
    <w:p w14:paraId="2E525C80" w14:textId="77777777" w:rsidR="00A62A16" w:rsidRPr="004D676E" w:rsidRDefault="00A62A16" w:rsidP="00A62A16">
      <w:pPr>
        <w:spacing w:after="0"/>
        <w:jc w:val="both"/>
        <w:rPr>
          <w:rFonts w:ascii="Arial" w:eastAsia="Times New Roman" w:hAnsi="Arial" w:cs="Arial"/>
          <w:spacing w:val="4"/>
          <w:lang w:val="fr-CH" w:eastAsia="fr-FR"/>
        </w:rPr>
      </w:pPr>
    </w:p>
    <w:p w14:paraId="28B36D4C"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Cet été on a beaucoup été au bord du lac, même endroit, même moment de la journée, souvent les mêmes gens. Mais au bout d’un moment libre, il est désorienté, ne nous entend plus, ne sait plus ce qu’il fait, alors on l’attache et il se détend.</w:t>
      </w:r>
    </w:p>
    <w:p w14:paraId="0674CB70" w14:textId="77777777" w:rsidR="00A62A16" w:rsidRPr="004D676E" w:rsidRDefault="00A62A16" w:rsidP="00A62A16">
      <w:pPr>
        <w:spacing w:after="0"/>
        <w:jc w:val="both"/>
        <w:rPr>
          <w:rFonts w:ascii="Arial" w:eastAsia="Times New Roman" w:hAnsi="Arial" w:cs="Arial"/>
          <w:spacing w:val="4"/>
          <w:lang w:val="fr-CH" w:eastAsia="fr-FR"/>
        </w:rPr>
      </w:pPr>
    </w:p>
    <w:p w14:paraId="49AD3E76"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Il adore la soupe verte, le fromage. Quand je la prépare il vient me donner un petit coup de museau, je lui dis qu’il en aura et il retourne se coucher. Sinon il insiste jusqu’à ce que je le lui promette.</w:t>
      </w:r>
    </w:p>
    <w:p w14:paraId="1642063E"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On a diminué les quantités de nourriture et il grossit toujours.</w:t>
      </w:r>
    </w:p>
    <w:p w14:paraId="7DF63609"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Il mange quand nous on mange. Mange comme nous, fruits, soupes (vertes surtout).</w:t>
      </w:r>
    </w:p>
    <w:p w14:paraId="6983FC57"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Parfois demande de l’hydrolat de lavande, aime toujours les tisanes, surtout la verveine.</w:t>
      </w:r>
    </w:p>
    <w:p w14:paraId="0774863A"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Comme il n’arrive pas à se lécher les fesses (raideur arrière train et nuque, suite mauvais traitements probables), quand il en a besoin, il se frotte les fesses par terre, alors on lui met une lavette et il s’essuie dessus.</w:t>
      </w:r>
    </w:p>
    <w:p w14:paraId="1C4E12C6" w14:textId="77777777" w:rsidR="00A62A16" w:rsidRPr="004D676E" w:rsidRDefault="00A62A16" w:rsidP="00A62A16">
      <w:pPr>
        <w:spacing w:after="0"/>
        <w:jc w:val="both"/>
        <w:rPr>
          <w:rFonts w:ascii="Arial" w:eastAsia="Times New Roman" w:hAnsi="Arial" w:cs="Arial"/>
          <w:spacing w:val="4"/>
          <w:lang w:val="fr-CH" w:eastAsia="fr-FR"/>
        </w:rPr>
      </w:pPr>
    </w:p>
    <w:p w14:paraId="7A32F624"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De temps en temps, c’est comme s’il avait une oppression au niveau du plexus et il respire profondément avec effort 3-4x. On voit que ça le fatigue, que ce n’est pas agréable.</w:t>
      </w:r>
    </w:p>
    <w:p w14:paraId="1019B679"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Il adore quand une des filles joue du piano.</w:t>
      </w:r>
    </w:p>
    <w:p w14:paraId="4579E8F1"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C’est rare qu’on puisse le prendre en photo, car photo veut dire mettre une annonce et donner.</w:t>
      </w:r>
    </w:p>
    <w:p w14:paraId="70EA4D19"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Il est capable d’apprendre tout, il était pris en exemple au cours de chien.</w:t>
      </w:r>
    </w:p>
    <w:p w14:paraId="679CB955"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Pendant un an il formait un trio avec deux autres chiens qu’il voyait presque quotidiennement. Lorsque la chienne a trouvé une famille d’adoption, Ray a été mal pendant deux semaines, il ne voulait plus sortir. Il a fallu bien lui expliquer que la chienne avait trouvé une chouette famille.</w:t>
      </w:r>
    </w:p>
    <w:p w14:paraId="027ED876"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lastRenderedPageBreak/>
        <w:tab/>
      </w:r>
    </w:p>
    <w:p w14:paraId="5742CD87"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Examen clinique : RAS</w:t>
      </w:r>
    </w:p>
    <w:p w14:paraId="38D3A9C2" w14:textId="77777777" w:rsidR="00A62A16" w:rsidRPr="004D676E" w:rsidRDefault="00A62A16" w:rsidP="00A62A16">
      <w:pPr>
        <w:spacing w:after="0"/>
        <w:jc w:val="both"/>
        <w:rPr>
          <w:rFonts w:ascii="Arial" w:eastAsia="Times New Roman" w:hAnsi="Arial" w:cs="Arial"/>
          <w:spacing w:val="4"/>
          <w:lang w:val="fr-CH" w:eastAsia="fr-FR"/>
        </w:rPr>
      </w:pPr>
    </w:p>
    <w:p w14:paraId="2B244FAB"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 xml:space="preserve">Je fais répéter </w:t>
      </w:r>
      <w:r w:rsidRPr="004D676E">
        <w:rPr>
          <w:rFonts w:ascii="Arial" w:eastAsia="Times New Roman" w:hAnsi="Arial" w:cs="Arial"/>
          <w:b/>
          <w:color w:val="006699"/>
          <w:spacing w:val="4"/>
          <w:lang w:val="fr-CH" w:eastAsia="fr-FR"/>
        </w:rPr>
        <w:t>X 30K</w:t>
      </w:r>
    </w:p>
    <w:p w14:paraId="2B1124F2" w14:textId="77777777" w:rsidR="00A62A16" w:rsidRPr="004D676E" w:rsidRDefault="00A62A16" w:rsidP="00A62A16">
      <w:pPr>
        <w:spacing w:after="0"/>
        <w:jc w:val="both"/>
        <w:rPr>
          <w:rFonts w:ascii="Arial" w:eastAsia="Times New Roman" w:hAnsi="Arial" w:cs="Arial"/>
          <w:spacing w:val="4"/>
          <w:lang w:val="fr-CH" w:eastAsia="fr-FR"/>
        </w:rPr>
      </w:pPr>
    </w:p>
    <w:p w14:paraId="4BC318E0"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color w:val="006699"/>
          <w:spacing w:val="4"/>
          <w:lang w:val="fr-CH" w:eastAsia="fr-FR"/>
        </w:rPr>
        <w:t>22 novembre 2016 </w:t>
      </w:r>
      <w:r w:rsidRPr="004D676E">
        <w:rPr>
          <w:rFonts w:ascii="Arial" w:eastAsia="Times New Roman" w:hAnsi="Arial" w:cs="Arial"/>
          <w:spacing w:val="4"/>
          <w:lang w:val="fr-CH" w:eastAsia="fr-FR"/>
        </w:rPr>
        <w:t>: message de Mme</w:t>
      </w:r>
    </w:p>
    <w:p w14:paraId="169E35B9"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Plus serein, va plus facilement vers les humains. Joyeux et très démonstratif. Son haleine est meilleure. Il court facilement même si on voit que son bassin lui fait mal parfois. Après ma visite, ils ont vu un apaisement. Même les voisins ont remarqué qu’il y avait quelque chose de différent en lui.</w:t>
      </w:r>
    </w:p>
    <w:p w14:paraId="4E7FC6B5" w14:textId="77777777" w:rsidR="00A62A16" w:rsidRPr="004D676E" w:rsidRDefault="00A62A16" w:rsidP="00A62A16">
      <w:pPr>
        <w:spacing w:after="0"/>
        <w:jc w:val="both"/>
        <w:rPr>
          <w:rFonts w:ascii="Arial" w:eastAsia="Times New Roman" w:hAnsi="Arial" w:cs="Arial"/>
          <w:spacing w:val="4"/>
          <w:lang w:val="fr-CH" w:eastAsia="fr-FR"/>
        </w:rPr>
      </w:pPr>
    </w:p>
    <w:p w14:paraId="16F6F90E"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color w:val="006699"/>
          <w:spacing w:val="4"/>
          <w:lang w:val="fr-CH" w:eastAsia="fr-FR"/>
        </w:rPr>
        <w:t>6 juillet 2018</w:t>
      </w:r>
      <w:r w:rsidRPr="004D676E">
        <w:rPr>
          <w:rFonts w:ascii="Arial" w:eastAsia="Times New Roman" w:hAnsi="Arial" w:cs="Arial"/>
          <w:spacing w:val="4"/>
          <w:lang w:val="fr-CH" w:eastAsia="fr-FR"/>
        </w:rPr>
        <w:t> : tél avec Mme</w:t>
      </w:r>
    </w:p>
    <w:p w14:paraId="1BBD45C3"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On a dû faire vider les glandes anales 2 fois par un véto. Quand il fait ses selles, il demande qu’on le nettoie.</w:t>
      </w:r>
    </w:p>
    <w:p w14:paraId="4729FBBE"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r>
    </w:p>
    <w:p w14:paraId="30AB80D1"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Il y a 2 mois, il a commencé à avoir des peurs, on donnait un peu d’hydrolat de lavande et cela passait. Maintenant Ray ne veut plus sortir dans le quartier (ils vivent en ville et il y a les klaxons à cause du Mondial de foot), il faut prendre la voiture pour aller dans un endroit calme pour qu’il fasse ses besoins et là il est heureux. Même ses habitudes du quartier avec le boucher et le boulanger n’ont plus d’importance.</w:t>
      </w:r>
    </w:p>
    <w:p w14:paraId="3E798EC5" w14:textId="77777777" w:rsidR="00A62A16" w:rsidRPr="004D676E" w:rsidRDefault="00A62A16" w:rsidP="00A62A16">
      <w:pPr>
        <w:spacing w:after="0"/>
        <w:jc w:val="both"/>
        <w:rPr>
          <w:rFonts w:ascii="Arial" w:eastAsia="Times New Roman" w:hAnsi="Arial" w:cs="Arial"/>
          <w:spacing w:val="4"/>
          <w:lang w:val="fr-CH" w:eastAsia="fr-FR"/>
        </w:rPr>
      </w:pPr>
    </w:p>
    <w:p w14:paraId="5866E1EC"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Il bave et bâille.  Il a pris un coup de vieux.</w:t>
      </w:r>
    </w:p>
    <w:p w14:paraId="7DF60A13"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Son haleine pue, il mange beaucoup d’herbe et vomit dans les 10 minutes.</w:t>
      </w:r>
    </w:p>
    <w:p w14:paraId="62ED77F5"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Il a arrêté de manger les crottes des autres chiens.</w:t>
      </w:r>
    </w:p>
    <w:p w14:paraId="4B1FD1FD"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Le matin en balade, s’il ramasse un os, on le lui troque contre une noix ou une amande.</w:t>
      </w:r>
    </w:p>
    <w:p w14:paraId="1EC7A48A"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Quand il veut lécher nos assiettes, il nous apporte son doudou pour faire un troc.</w:t>
      </w:r>
    </w:p>
    <w:p w14:paraId="6BFFFC80"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Il est toujours ballonné, il a des gaz et ça le dérange. Les gaz ne puent pas.</w:t>
      </w:r>
    </w:p>
    <w:p w14:paraId="5686A772" w14:textId="77777777" w:rsidR="00A62A16" w:rsidRPr="004D676E" w:rsidRDefault="00A62A16" w:rsidP="00A62A16">
      <w:pPr>
        <w:spacing w:after="0"/>
        <w:jc w:val="both"/>
        <w:rPr>
          <w:rFonts w:ascii="Arial" w:eastAsia="Times New Roman" w:hAnsi="Arial" w:cs="Arial"/>
          <w:spacing w:val="4"/>
          <w:lang w:val="fr-CH" w:eastAsia="fr-FR"/>
        </w:rPr>
      </w:pPr>
    </w:p>
    <w:p w14:paraId="06D29E74"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Des amis sont venus à la maison avec des chiots, ça l’exaspère.  Quand il voit un chiot, il change de trottoir.  Depuis qu’on a gardé des chiots à la maison, l’un a même attaqué Ray, il aboie sur tous les chiens.</w:t>
      </w:r>
    </w:p>
    <w:p w14:paraId="59157A0B"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Il n’aime pas tout ce qui est excité.</w:t>
      </w:r>
    </w:p>
    <w:p w14:paraId="27F7D0CA"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Il aime jouer à cache-cache.</w:t>
      </w:r>
    </w:p>
    <w:p w14:paraId="69119239"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S’il ne nous voit pas c’est la fin du monde.</w:t>
      </w:r>
    </w:p>
    <w:p w14:paraId="6223816D"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Il a fait sans problème de longs voyages en voiture, sur les aires d’autoroute il ne descendait de voiture qu’une fois les quatre humains descendus.</w:t>
      </w:r>
    </w:p>
    <w:p w14:paraId="072921F2" w14:textId="77777777" w:rsidR="00A62A16" w:rsidRPr="004D676E" w:rsidRDefault="00A62A16" w:rsidP="00A62A16">
      <w:pPr>
        <w:spacing w:after="0"/>
        <w:jc w:val="both"/>
        <w:rPr>
          <w:rFonts w:ascii="Arial" w:eastAsia="Times New Roman" w:hAnsi="Arial" w:cs="Arial"/>
          <w:spacing w:val="4"/>
          <w:lang w:val="fr-CH" w:eastAsia="fr-FR"/>
        </w:rPr>
      </w:pPr>
    </w:p>
    <w:p w14:paraId="5007F13E"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 xml:space="preserve">Mme a donné </w:t>
      </w:r>
      <w:r w:rsidRPr="004D676E">
        <w:rPr>
          <w:rFonts w:ascii="Arial" w:eastAsia="Times New Roman" w:hAnsi="Arial" w:cs="Arial"/>
          <w:b/>
          <w:color w:val="006699"/>
          <w:spacing w:val="4"/>
          <w:lang w:val="fr-CH" w:eastAsia="fr-FR"/>
        </w:rPr>
        <w:t>X</w:t>
      </w:r>
      <w:r w:rsidRPr="004D676E">
        <w:rPr>
          <w:rFonts w:ascii="Arial" w:eastAsia="Times New Roman" w:hAnsi="Arial" w:cs="Arial"/>
          <w:spacing w:val="4"/>
          <w:lang w:val="fr-CH" w:eastAsia="fr-FR"/>
        </w:rPr>
        <w:t xml:space="preserve"> en </w:t>
      </w:r>
      <w:r w:rsidRPr="004D676E">
        <w:rPr>
          <w:rFonts w:ascii="Arial" w:eastAsia="Times New Roman" w:hAnsi="Arial" w:cs="Arial"/>
          <w:b/>
          <w:color w:val="006699"/>
          <w:spacing w:val="4"/>
          <w:lang w:val="fr-CH" w:eastAsia="fr-FR"/>
        </w:rPr>
        <w:t xml:space="preserve">30K </w:t>
      </w:r>
      <w:r w:rsidRPr="004D676E">
        <w:rPr>
          <w:rFonts w:ascii="Arial" w:eastAsia="Times New Roman" w:hAnsi="Arial" w:cs="Arial"/>
          <w:spacing w:val="4"/>
          <w:lang w:val="fr-CH" w:eastAsia="fr-FR"/>
        </w:rPr>
        <w:t>plusieurs fois depuis le 14.09.16, la dernière fois, il y a quelques jours, est restée sans effet.</w:t>
      </w:r>
    </w:p>
    <w:p w14:paraId="5BBEB76E" w14:textId="77777777" w:rsidR="00A62A16" w:rsidRPr="004D676E" w:rsidRDefault="00A62A16" w:rsidP="00A62A16">
      <w:pPr>
        <w:spacing w:after="0"/>
        <w:jc w:val="both"/>
        <w:rPr>
          <w:rFonts w:ascii="Arial" w:eastAsia="Times New Roman" w:hAnsi="Arial" w:cs="Arial"/>
          <w:spacing w:val="4"/>
          <w:lang w:val="fr-CH" w:eastAsia="fr-FR"/>
        </w:rPr>
      </w:pPr>
    </w:p>
    <w:p w14:paraId="3E8FE3FB"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 xml:space="preserve">Je prescris </w:t>
      </w:r>
      <w:r w:rsidRPr="004D676E">
        <w:rPr>
          <w:rFonts w:ascii="Arial" w:eastAsia="Times New Roman" w:hAnsi="Arial" w:cs="Arial"/>
          <w:b/>
          <w:color w:val="006699"/>
          <w:spacing w:val="4"/>
          <w:lang w:val="fr-CH" w:eastAsia="fr-FR"/>
        </w:rPr>
        <w:t>X</w:t>
      </w:r>
      <w:r w:rsidRPr="004D676E">
        <w:rPr>
          <w:rFonts w:ascii="Arial" w:eastAsia="Times New Roman" w:hAnsi="Arial" w:cs="Arial"/>
          <w:spacing w:val="4"/>
          <w:lang w:val="fr-CH" w:eastAsia="fr-FR"/>
        </w:rPr>
        <w:t xml:space="preserve"> en </w:t>
      </w:r>
      <w:r w:rsidRPr="004D676E">
        <w:rPr>
          <w:rFonts w:ascii="Arial" w:eastAsia="Times New Roman" w:hAnsi="Arial" w:cs="Arial"/>
          <w:b/>
          <w:color w:val="006699"/>
          <w:spacing w:val="4"/>
          <w:lang w:val="fr-CH" w:eastAsia="fr-FR"/>
        </w:rPr>
        <w:t>200K</w:t>
      </w:r>
      <w:r w:rsidRPr="004D676E">
        <w:rPr>
          <w:rFonts w:ascii="Arial" w:eastAsia="Times New Roman" w:hAnsi="Arial" w:cs="Arial"/>
          <w:spacing w:val="4"/>
          <w:lang w:val="fr-CH" w:eastAsia="fr-FR"/>
        </w:rPr>
        <w:t>.</w:t>
      </w:r>
    </w:p>
    <w:p w14:paraId="3129F90A" w14:textId="77777777" w:rsidR="00A62A16" w:rsidRPr="004D676E" w:rsidRDefault="00A62A16" w:rsidP="00A62A16">
      <w:pPr>
        <w:spacing w:after="0"/>
        <w:jc w:val="both"/>
        <w:rPr>
          <w:rFonts w:ascii="Arial" w:eastAsia="Times New Roman" w:hAnsi="Arial" w:cs="Arial"/>
          <w:spacing w:val="4"/>
          <w:lang w:val="fr-CH" w:eastAsia="fr-FR"/>
        </w:rPr>
      </w:pPr>
    </w:p>
    <w:p w14:paraId="3243BAD7"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b/>
          <w:color w:val="006699"/>
          <w:spacing w:val="4"/>
          <w:lang w:val="fr-CH" w:eastAsia="fr-FR"/>
        </w:rPr>
        <w:t>13 juillet 2018 </w:t>
      </w:r>
      <w:r w:rsidRPr="004D676E">
        <w:rPr>
          <w:rFonts w:ascii="Arial" w:eastAsia="Times New Roman" w:hAnsi="Arial" w:cs="Arial"/>
          <w:spacing w:val="4"/>
          <w:lang w:val="fr-CH" w:eastAsia="fr-FR"/>
        </w:rPr>
        <w:t>- consultation à domicile.</w:t>
      </w:r>
    </w:p>
    <w:p w14:paraId="6B63AB83"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 xml:space="preserve">Ray a reçu sa dose de </w:t>
      </w:r>
      <w:r w:rsidRPr="004D676E">
        <w:rPr>
          <w:rFonts w:ascii="Arial" w:eastAsia="Times New Roman" w:hAnsi="Arial" w:cs="Arial"/>
          <w:b/>
          <w:color w:val="006699"/>
          <w:spacing w:val="4"/>
          <w:lang w:val="fr-CH" w:eastAsia="fr-FR"/>
        </w:rPr>
        <w:t>X</w:t>
      </w:r>
      <w:r w:rsidRPr="004D676E">
        <w:rPr>
          <w:rFonts w:ascii="Arial" w:eastAsia="Times New Roman" w:hAnsi="Arial" w:cs="Arial"/>
          <w:spacing w:val="4"/>
          <w:lang w:val="fr-CH" w:eastAsia="fr-FR"/>
        </w:rPr>
        <w:t xml:space="preserve"> en </w:t>
      </w:r>
      <w:r w:rsidRPr="004D676E">
        <w:rPr>
          <w:rFonts w:ascii="Arial" w:eastAsia="Times New Roman" w:hAnsi="Arial" w:cs="Arial"/>
          <w:b/>
          <w:color w:val="006699"/>
          <w:spacing w:val="4"/>
          <w:lang w:val="fr-CH" w:eastAsia="fr-FR"/>
        </w:rPr>
        <w:t>200K</w:t>
      </w:r>
      <w:r w:rsidRPr="004D676E">
        <w:rPr>
          <w:rFonts w:ascii="Arial" w:eastAsia="Times New Roman" w:hAnsi="Arial" w:cs="Arial"/>
          <w:spacing w:val="4"/>
          <w:lang w:val="fr-CH" w:eastAsia="fr-FR"/>
        </w:rPr>
        <w:t xml:space="preserve"> il y a 3 jours.</w:t>
      </w:r>
    </w:p>
    <w:p w14:paraId="69B79F86"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La nuit qui a suivi la prise, il a eu un besoin urgent de faire un long pipi et des selles molles. Ce qui ne lui arrive qu’après les prises de X.  Comme si ça lui faisait du bien.</w:t>
      </w:r>
    </w:p>
    <w:p w14:paraId="446FB6EA"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Il est plus serein, plus confiant, mais a encore de la peine à sortir le soir.</w:t>
      </w:r>
    </w:p>
    <w:p w14:paraId="0CC903AE"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Il fait des pets.</w:t>
      </w:r>
    </w:p>
    <w:p w14:paraId="169EE76E" w14:textId="77777777" w:rsidR="00A62A16" w:rsidRPr="004D676E" w:rsidRDefault="00A62A16" w:rsidP="00A62A16">
      <w:pPr>
        <w:spacing w:after="0"/>
        <w:jc w:val="both"/>
        <w:rPr>
          <w:rFonts w:ascii="Arial" w:eastAsia="Times New Roman" w:hAnsi="Arial" w:cs="Arial"/>
          <w:spacing w:val="4"/>
          <w:lang w:val="fr-CH" w:eastAsia="fr-FR"/>
        </w:rPr>
      </w:pPr>
    </w:p>
    <w:p w14:paraId="692129CB"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lastRenderedPageBreak/>
        <w:tab/>
        <w:t>Examen clinique : poil superbe et très doux, belles dents et bonne haleine.</w:t>
      </w:r>
    </w:p>
    <w:p w14:paraId="384D51D9"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L’haleine s’améliorait après chaque prise du remède en 30K puis cela sentait à nouveau les égouts, le compost.</w:t>
      </w:r>
    </w:p>
    <w:p w14:paraId="0949CA67"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En promenade il marche et joue bien la première demi-heure. Quand on va dans une direction qui ne lui plaît pas, il soupire, obéit, mais râle tout le temps.</w:t>
      </w:r>
    </w:p>
    <w:p w14:paraId="6EE6795A"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Quand on le gronde, il tourne la tête et soupire.</w:t>
      </w:r>
    </w:p>
    <w:p w14:paraId="1ACA6AC8" w14:textId="77777777" w:rsidR="00A62A16" w:rsidRPr="004D676E" w:rsidRDefault="00A62A16" w:rsidP="00A62A16">
      <w:pPr>
        <w:spacing w:after="0"/>
        <w:jc w:val="both"/>
        <w:rPr>
          <w:rFonts w:ascii="Arial" w:eastAsia="Times New Roman" w:hAnsi="Arial" w:cs="Arial"/>
          <w:spacing w:val="4"/>
          <w:lang w:val="fr-CH" w:eastAsia="fr-FR"/>
        </w:rPr>
      </w:pPr>
    </w:p>
    <w:p w14:paraId="626F4283"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b/>
          <w:color w:val="006699"/>
          <w:spacing w:val="4"/>
          <w:lang w:val="fr-CH" w:eastAsia="fr-FR"/>
        </w:rPr>
        <w:t>Septembre 2018</w:t>
      </w:r>
      <w:r w:rsidRPr="004D676E">
        <w:rPr>
          <w:rFonts w:ascii="Arial" w:eastAsia="Times New Roman" w:hAnsi="Arial" w:cs="Arial"/>
          <w:spacing w:val="4"/>
          <w:lang w:val="fr-CH" w:eastAsia="fr-FR"/>
        </w:rPr>
        <w:t> : nouvelles de Ray par téléphone </w:t>
      </w:r>
    </w:p>
    <w:p w14:paraId="61577CD8"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Il y a encore eu le 1</w:t>
      </w:r>
      <w:r w:rsidRPr="004D676E">
        <w:rPr>
          <w:rFonts w:ascii="Arial" w:eastAsia="Times New Roman" w:hAnsi="Arial" w:cs="Arial"/>
          <w:spacing w:val="4"/>
          <w:vertAlign w:val="superscript"/>
          <w:lang w:val="fr-CH" w:eastAsia="fr-FR"/>
        </w:rPr>
        <w:t>er</w:t>
      </w:r>
      <w:r w:rsidRPr="004D676E">
        <w:rPr>
          <w:rFonts w:ascii="Arial" w:eastAsia="Times New Roman" w:hAnsi="Arial" w:cs="Arial"/>
          <w:spacing w:val="4"/>
          <w:lang w:val="fr-CH" w:eastAsia="fr-FR"/>
        </w:rPr>
        <w:t xml:space="preserve"> août et ses pétards et feux d’artifices. La peur de sortir dans le quartier a persisté longtemps. Puis cela s’est apaisé, avec beaucoup de patience.</w:t>
      </w:r>
    </w:p>
    <w:p w14:paraId="745D61D4"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 xml:space="preserve">Mme avait redonné </w:t>
      </w:r>
      <w:r w:rsidRPr="004D676E">
        <w:rPr>
          <w:rFonts w:ascii="Arial" w:eastAsia="Times New Roman" w:hAnsi="Arial" w:cs="Arial"/>
          <w:b/>
          <w:color w:val="006699"/>
          <w:spacing w:val="4"/>
          <w:lang w:val="fr-CH" w:eastAsia="fr-FR"/>
        </w:rPr>
        <w:t>X</w:t>
      </w:r>
      <w:r w:rsidRPr="004D676E">
        <w:rPr>
          <w:rFonts w:ascii="Arial" w:eastAsia="Times New Roman" w:hAnsi="Arial" w:cs="Arial"/>
          <w:spacing w:val="4"/>
          <w:lang w:val="fr-CH" w:eastAsia="fr-FR"/>
        </w:rPr>
        <w:t xml:space="preserve"> en </w:t>
      </w:r>
      <w:r w:rsidRPr="004D676E">
        <w:rPr>
          <w:rFonts w:ascii="Arial" w:eastAsia="Times New Roman" w:hAnsi="Arial" w:cs="Arial"/>
          <w:b/>
          <w:color w:val="006699"/>
          <w:spacing w:val="4"/>
          <w:lang w:val="fr-CH" w:eastAsia="fr-FR"/>
        </w:rPr>
        <w:t>200K</w:t>
      </w:r>
      <w:r w:rsidRPr="004D676E">
        <w:rPr>
          <w:rFonts w:ascii="Arial" w:eastAsia="Times New Roman" w:hAnsi="Arial" w:cs="Arial"/>
          <w:spacing w:val="4"/>
          <w:lang w:val="fr-CH" w:eastAsia="fr-FR"/>
        </w:rPr>
        <w:t xml:space="preserve"> une 2</w:t>
      </w:r>
      <w:r w:rsidRPr="004D676E">
        <w:rPr>
          <w:rFonts w:ascii="Arial" w:eastAsia="Times New Roman" w:hAnsi="Arial" w:cs="Arial"/>
          <w:spacing w:val="4"/>
          <w:vertAlign w:val="superscript"/>
          <w:lang w:val="fr-CH" w:eastAsia="fr-FR"/>
        </w:rPr>
        <w:t>e</w:t>
      </w:r>
      <w:r w:rsidRPr="004D676E">
        <w:rPr>
          <w:rFonts w:ascii="Arial" w:eastAsia="Times New Roman" w:hAnsi="Arial" w:cs="Arial"/>
          <w:spacing w:val="4"/>
          <w:lang w:val="fr-CH" w:eastAsia="fr-FR"/>
        </w:rPr>
        <w:t xml:space="preserve"> fois.</w:t>
      </w:r>
    </w:p>
    <w:p w14:paraId="3D7EE96B"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Maintenant il est plus joueur, court mieux.</w:t>
      </w:r>
    </w:p>
    <w:p w14:paraId="48CD7AD2" w14:textId="77777777" w:rsidR="00A62A16" w:rsidRPr="004D676E" w:rsidRDefault="00A62A16" w:rsidP="00A62A16">
      <w:pPr>
        <w:spacing w:after="0"/>
        <w:jc w:val="both"/>
        <w:rPr>
          <w:rFonts w:ascii="Arial" w:eastAsia="Times New Roman" w:hAnsi="Arial" w:cs="Arial"/>
          <w:spacing w:val="4"/>
          <w:lang w:val="fr-CH" w:eastAsia="fr-FR"/>
        </w:rPr>
      </w:pPr>
    </w:p>
    <w:p w14:paraId="0DEDB909"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b/>
          <w:color w:val="006699"/>
          <w:spacing w:val="4"/>
          <w:lang w:val="fr-CH" w:eastAsia="fr-FR"/>
        </w:rPr>
        <w:t>Décembre 2018</w:t>
      </w:r>
      <w:r w:rsidRPr="004D676E">
        <w:rPr>
          <w:rFonts w:ascii="Arial" w:eastAsia="Times New Roman" w:hAnsi="Arial" w:cs="Arial"/>
          <w:spacing w:val="4"/>
          <w:lang w:val="fr-CH" w:eastAsia="fr-FR"/>
        </w:rPr>
        <w:t xml:space="preserve"> : visite de courtoisie à domicile pour faire le point en prévision du congrès. </w:t>
      </w:r>
    </w:p>
    <w:p w14:paraId="73E05393"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 xml:space="preserve">Ray va très bien depuis les deux prises de X 200K en juillet et août. </w:t>
      </w:r>
    </w:p>
    <w:p w14:paraId="7FF32F47"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Son haleine est restée agréable depuis juillet.</w:t>
      </w:r>
    </w:p>
    <w:p w14:paraId="2F69A0D1"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 un bon physique, plus il prend de l’âge, plus il est en forme.</w:t>
      </w:r>
    </w:p>
    <w:p w14:paraId="024B4CAB"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Gaz ? Il n’en a plus.</w:t>
      </w:r>
    </w:p>
    <w:p w14:paraId="1DC8EE53"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Il bâille quand il est stressé ou pas d’accord.</w:t>
      </w:r>
    </w:p>
    <w:p w14:paraId="406BB474"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Il n’arrive toujours pas à se plier assez pour se lécher les fesses.</w:t>
      </w:r>
    </w:p>
    <w:p w14:paraId="7EF6AFDC" w14:textId="77777777" w:rsidR="00A62A16" w:rsidRPr="004D676E" w:rsidRDefault="00A62A16" w:rsidP="00A62A16">
      <w:pPr>
        <w:spacing w:after="0"/>
        <w:jc w:val="both"/>
        <w:rPr>
          <w:rFonts w:ascii="Arial" w:eastAsia="Times New Roman" w:hAnsi="Arial" w:cs="Arial"/>
          <w:spacing w:val="4"/>
          <w:lang w:val="fr-CH" w:eastAsia="fr-FR"/>
        </w:rPr>
      </w:pPr>
    </w:p>
    <w:p w14:paraId="58C59670"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Il adore ouvrir les bouteilles d’eau vides et se délecter des quelques gouttes qui restent. Il bloque la bouteille avec ses antérieurs et dévisse délicatement le bouchon avec les dents, c’est tout un savoir-faire.</w:t>
      </w:r>
    </w:p>
    <w:p w14:paraId="2F2928EB" w14:textId="77777777" w:rsidR="00A62A16" w:rsidRPr="004D676E" w:rsidRDefault="00A62A16" w:rsidP="00A62A16">
      <w:pPr>
        <w:spacing w:after="0"/>
        <w:jc w:val="both"/>
        <w:rPr>
          <w:rFonts w:ascii="Arial" w:eastAsia="Times New Roman" w:hAnsi="Arial" w:cs="Arial"/>
          <w:spacing w:val="4"/>
          <w:lang w:val="fr-CH" w:eastAsia="fr-FR"/>
        </w:rPr>
      </w:pPr>
    </w:p>
    <w:p w14:paraId="59139E3B"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Il n’urine jamais sur les odeurs des autres chiens pour marquer. Il veut pisser dans un endroit propre, quand il y a la neige, il est stressé car il y a des pipis partout.</w:t>
      </w:r>
    </w:p>
    <w:p w14:paraId="60AA159F"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Si un chien en visite se couche dans son panier (chose qu’il ne se permettrait jamais de faire), il ne s’y installe plus tant qu’il n’a pas été lavé.</w:t>
      </w:r>
    </w:p>
    <w:p w14:paraId="780C6CF2" w14:textId="77777777" w:rsidR="00A62A16" w:rsidRPr="004D676E" w:rsidRDefault="00A62A16" w:rsidP="00A62A16">
      <w:pPr>
        <w:spacing w:after="0"/>
        <w:jc w:val="both"/>
        <w:rPr>
          <w:rFonts w:ascii="Arial" w:eastAsia="Times New Roman" w:hAnsi="Arial" w:cs="Arial"/>
          <w:spacing w:val="4"/>
          <w:lang w:val="fr-CH" w:eastAsia="fr-FR"/>
        </w:rPr>
      </w:pPr>
    </w:p>
    <w:p w14:paraId="0FBC673E"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Il a deux peluches favorites qui sont intactes, il n’a jamais détruit un jouet. Si un chien en visite prend un de ses jouets, il vient demander de l’aide aux humains, il ne le reprend pas lui-même, il est poli.</w:t>
      </w:r>
    </w:p>
    <w:p w14:paraId="49D17B95"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J’avais mis un morceau de pain sec en hauteur sur la terrasse pour les oiseaux. Un chien invité a pris le pain sec, Ray a aboyé puis est venu me chercher avec son museau pour que j’intervienne.</w:t>
      </w:r>
    </w:p>
    <w:p w14:paraId="047ED69A" w14:textId="77777777" w:rsidR="00A62A16" w:rsidRPr="004D676E" w:rsidRDefault="00A62A16" w:rsidP="00A62A16">
      <w:pPr>
        <w:spacing w:after="0"/>
        <w:jc w:val="both"/>
        <w:rPr>
          <w:rFonts w:ascii="Arial" w:eastAsia="Times New Roman" w:hAnsi="Arial" w:cs="Arial"/>
          <w:spacing w:val="4"/>
          <w:lang w:val="fr-CH" w:eastAsia="fr-FR"/>
        </w:rPr>
      </w:pPr>
    </w:p>
    <w:p w14:paraId="10FB92C3"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Si je ne fais pas ce qu’il me demande, il insiste, fait des allers-retours, puis finalement fait un gros un soupir sonore (comme un ado).</w:t>
      </w:r>
    </w:p>
    <w:p w14:paraId="1E39FAE3"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Il recule si un chien en pension fait mine de manger en premier. Il faut que je le rassure qu’il a la primauté.  Le seul truc qui le rende agressif vis-à-vis d’un chien en visite c’est le caquelon à fondue.</w:t>
      </w:r>
    </w:p>
    <w:p w14:paraId="315AAB36" w14:textId="77777777" w:rsidR="00A62A16" w:rsidRPr="004D676E" w:rsidRDefault="00A62A16" w:rsidP="00A62A16">
      <w:pPr>
        <w:spacing w:after="0"/>
        <w:jc w:val="both"/>
        <w:rPr>
          <w:rFonts w:ascii="Arial" w:eastAsia="Times New Roman" w:hAnsi="Arial" w:cs="Arial"/>
          <w:spacing w:val="4"/>
          <w:lang w:val="fr-CH" w:eastAsia="fr-FR"/>
        </w:rPr>
      </w:pPr>
    </w:p>
    <w:p w14:paraId="7E66FACC"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Des années après son adoption, les propriétaires ont appris que lorsque Ray avait été récupéré en Espagne par l’association, il était dans un état physique critique et avait dû être soigné en urgence.</w:t>
      </w:r>
    </w:p>
    <w:p w14:paraId="4FB06F8D" w14:textId="77777777" w:rsidR="00A62A16" w:rsidRPr="004D676E" w:rsidRDefault="00A62A16" w:rsidP="00A62A16">
      <w:pPr>
        <w:spacing w:after="0"/>
        <w:jc w:val="both"/>
        <w:rPr>
          <w:rFonts w:ascii="Arial" w:eastAsia="Times New Roman" w:hAnsi="Arial" w:cs="Arial"/>
          <w:spacing w:val="4"/>
          <w:lang w:val="fr-CH" w:eastAsia="fr-FR"/>
        </w:rPr>
      </w:pPr>
    </w:p>
    <w:p w14:paraId="3EB44F69" w14:textId="77777777" w:rsidR="00A62A16" w:rsidRPr="004D676E" w:rsidRDefault="00A62A16" w:rsidP="00A62A16">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lastRenderedPageBreak/>
        <w:tab/>
        <w:t>J’ai demandé des détails sur ce chien noir qu’il détestait : ce chien a des longs poils comme un rasta et qui lui cachent les yeux. Les propriétaires sont snobs, antipathiques et toujours habillés en noir. Un jour, sans le vouloir, les deux chiens se sont rencontrés détachés, Ray s’en est vite désintéressé car le chien n’était pas joueur (mais pas agressif non plus). Puis une fois que Ray n’était plus agressif vis-à-vis du chien noir, les gens se sont mis à les éviter puis ils ont déménagé.</w:t>
      </w:r>
    </w:p>
    <w:p w14:paraId="26574B29" w14:textId="77777777" w:rsidR="00A62A16" w:rsidRPr="004D676E" w:rsidRDefault="00A62A16" w:rsidP="00A62A16">
      <w:pPr>
        <w:spacing w:after="0"/>
        <w:jc w:val="both"/>
        <w:rPr>
          <w:rFonts w:ascii="Arial" w:eastAsia="Times New Roman" w:hAnsi="Arial" w:cs="Arial"/>
          <w:spacing w:val="4"/>
          <w:lang w:val="fr-CH" w:eastAsia="fr-FR"/>
        </w:rPr>
      </w:pPr>
    </w:p>
    <w:p w14:paraId="48587659" w14:textId="77777777" w:rsidR="00902077" w:rsidRPr="004D676E" w:rsidRDefault="00A62A16" w:rsidP="00A62A16">
      <w:pPr>
        <w:ind w:right="851"/>
        <w:rPr>
          <w:rFonts w:ascii="Arial" w:eastAsia="Times New Roman" w:hAnsi="Arial" w:cs="Arial"/>
          <w:spacing w:val="4"/>
          <w:lang w:val="fr-CH" w:eastAsia="fr-FR"/>
        </w:rPr>
      </w:pPr>
      <w:r w:rsidRPr="004D676E">
        <w:rPr>
          <w:rFonts w:ascii="Arial" w:eastAsia="Times New Roman" w:hAnsi="Arial" w:cs="Arial"/>
          <w:spacing w:val="4"/>
          <w:lang w:val="fr-CH" w:eastAsia="fr-FR"/>
        </w:rPr>
        <w:tab/>
        <w:t>Son plaisir, c’est lécher les assiettes. Quand on a posé les couverts sur les assiettes, il vient vers nous, avant ne nous embête pas. Il vient délicatement avec son museau vers chacun de nous.</w:t>
      </w:r>
    </w:p>
    <w:p w14:paraId="01D82114" w14:textId="4DF197C6" w:rsidR="00A62A16" w:rsidRPr="004D676E" w:rsidRDefault="00A62A16" w:rsidP="00A62A16">
      <w:pPr>
        <w:ind w:right="851"/>
        <w:rPr>
          <w:rFonts w:ascii="Arial" w:hAnsi="Arial" w:cs="Arial"/>
        </w:rPr>
      </w:pPr>
      <w:r w:rsidRPr="004D676E">
        <w:rPr>
          <w:rFonts w:ascii="Arial" w:hAnsi="Arial" w:cs="Arial"/>
        </w:rPr>
        <w:t>[#S3] Solution</w:t>
      </w:r>
    </w:p>
    <w:p w14:paraId="0945DE2E" w14:textId="67FF93B5" w:rsidR="00A62A16" w:rsidRPr="004D676E" w:rsidRDefault="00A62A16" w:rsidP="00A62A16">
      <w:pPr>
        <w:rPr>
          <w:rFonts w:ascii="Arial" w:hAnsi="Arial" w:cs="Arial"/>
          <w:lang w:val="fr-CH"/>
        </w:rPr>
      </w:pPr>
      <w:r w:rsidRPr="004D676E">
        <w:rPr>
          <w:rFonts w:ascii="Arial" w:hAnsi="Arial" w:cs="Arial"/>
          <w:color w:val="006699"/>
          <w:lang w:val="fr-CH"/>
        </w:rPr>
        <w:t>Répertorisation</w:t>
      </w:r>
      <w:r w:rsidRPr="004D676E">
        <w:rPr>
          <w:rFonts w:ascii="Arial" w:hAnsi="Arial" w:cs="Arial"/>
          <w:lang w:val="fr-CH"/>
        </w:rPr>
        <w:t> </w:t>
      </w:r>
      <w:r w:rsidRPr="004D676E">
        <w:rPr>
          <w:rFonts w:ascii="Arial" w:hAnsi="Arial" w:cs="Arial"/>
          <w:noProof/>
          <w:lang w:val="fr-FR"/>
        </w:rPr>
        <w:drawing>
          <wp:anchor distT="0" distB="0" distL="114300" distR="114300" simplePos="0" relativeHeight="251670528" behindDoc="1" locked="0" layoutInCell="1" allowOverlap="1" wp14:anchorId="51A6DBAA" wp14:editId="0D00851E">
            <wp:simplePos x="0" y="0"/>
            <wp:positionH relativeFrom="column">
              <wp:posOffset>0</wp:posOffset>
            </wp:positionH>
            <wp:positionV relativeFrom="paragraph">
              <wp:posOffset>358140</wp:posOffset>
            </wp:positionV>
            <wp:extent cx="5753100" cy="2103120"/>
            <wp:effectExtent l="0" t="0" r="0" b="0"/>
            <wp:wrapTight wrapText="bothSides">
              <wp:wrapPolygon edited="0">
                <wp:start x="0" y="0"/>
                <wp:lineTo x="0" y="21326"/>
                <wp:lineTo x="21528" y="21326"/>
                <wp:lineTo x="21528" y="0"/>
                <wp:lineTo x="0" y="0"/>
              </wp:wrapPolygon>
            </wp:wrapTight>
            <wp:docPr id="1073741850" name="Image 107374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t="11163" b="23277"/>
                    <a:stretch>
                      <a:fillRect/>
                    </a:stretch>
                  </pic:blipFill>
                  <pic:spPr bwMode="auto">
                    <a:xfrm>
                      <a:off x="0" y="0"/>
                      <a:ext cx="5753100" cy="2103120"/>
                    </a:xfrm>
                    <a:prstGeom prst="rect">
                      <a:avLst/>
                    </a:prstGeom>
                    <a:noFill/>
                  </pic:spPr>
                </pic:pic>
              </a:graphicData>
            </a:graphic>
            <wp14:sizeRelH relativeFrom="page">
              <wp14:pctWidth>0</wp14:pctWidth>
            </wp14:sizeRelH>
            <wp14:sizeRelV relativeFrom="page">
              <wp14:pctHeight>0</wp14:pctHeight>
            </wp14:sizeRelV>
          </wp:anchor>
        </w:drawing>
      </w:r>
    </w:p>
    <w:p w14:paraId="6E06BF69" w14:textId="77777777" w:rsidR="00A62A16" w:rsidRPr="004D676E" w:rsidRDefault="00A62A16" w:rsidP="00A62A16">
      <w:pPr>
        <w:rPr>
          <w:rFonts w:ascii="Arial" w:hAnsi="Arial" w:cs="Arial"/>
          <w:b/>
          <w:color w:val="006699"/>
          <w:lang w:val="fr-CH"/>
        </w:rPr>
      </w:pPr>
    </w:p>
    <w:p w14:paraId="4B16B4A0" w14:textId="52D26F5A" w:rsidR="00A62A16" w:rsidRPr="004D676E" w:rsidRDefault="00A62A16" w:rsidP="00A62A16">
      <w:pPr>
        <w:rPr>
          <w:rFonts w:ascii="Arial" w:hAnsi="Arial" w:cs="Arial"/>
          <w:lang w:val="fr-CH"/>
        </w:rPr>
      </w:pPr>
      <w:r w:rsidRPr="004D676E">
        <w:rPr>
          <w:rFonts w:ascii="Arial" w:hAnsi="Arial" w:cs="Arial"/>
          <w:b/>
          <w:color w:val="006699"/>
          <w:lang w:val="fr-CH"/>
        </w:rPr>
        <w:t>OLIBANUM SACRUM </w:t>
      </w:r>
    </w:p>
    <w:p w14:paraId="3F3CE590" w14:textId="77777777" w:rsidR="00A62A16" w:rsidRPr="004D676E" w:rsidRDefault="00A62A16" w:rsidP="00A62A16">
      <w:pPr>
        <w:spacing w:after="0"/>
        <w:jc w:val="both"/>
        <w:rPr>
          <w:rFonts w:ascii="Arial" w:eastAsia="Times New Roman" w:hAnsi="Arial" w:cs="Arial"/>
          <w:spacing w:val="4"/>
          <w:lang w:val="fr-CH" w:eastAsia="fr-FR"/>
        </w:rPr>
      </w:pPr>
    </w:p>
    <w:p w14:paraId="6A7B3E9A" w14:textId="15C1D31C" w:rsidR="00A62A16" w:rsidRPr="004D676E" w:rsidRDefault="00A62A16" w:rsidP="00A62A16">
      <w:pPr>
        <w:pBdr>
          <w:top w:val="single" w:sz="12" w:space="1" w:color="006699"/>
          <w:left w:val="single" w:sz="12" w:space="4" w:color="006699"/>
          <w:bottom w:val="single" w:sz="12" w:space="1" w:color="006699"/>
          <w:right w:val="single" w:sz="12" w:space="4" w:color="006699"/>
        </w:pBdr>
        <w:jc w:val="center"/>
        <w:rPr>
          <w:rFonts w:ascii="Arial" w:hAnsi="Arial" w:cs="Arial"/>
          <w:b/>
          <w:color w:val="006699"/>
          <w:lang w:val="fr-CH"/>
        </w:rPr>
      </w:pPr>
      <w:r w:rsidRPr="004D676E">
        <w:rPr>
          <w:rFonts w:ascii="Arial" w:hAnsi="Arial" w:cs="Arial"/>
        </w:rPr>
        <w:t xml:space="preserve">[#S3] </w:t>
      </w:r>
      <w:r w:rsidR="002638D4" w:rsidRPr="004D676E">
        <w:rPr>
          <w:rFonts w:ascii="Arial" w:hAnsi="Arial" w:cs="Arial"/>
          <w:b/>
          <w:color w:val="006699"/>
          <w:lang w:val="fr-CH"/>
        </w:rPr>
        <w:t>La souche - Boswellia Sacra</w:t>
      </w:r>
    </w:p>
    <w:p w14:paraId="151D82A0" w14:textId="77777777" w:rsidR="00A62A16" w:rsidRPr="004D676E" w:rsidRDefault="00A62A16" w:rsidP="00A62A16">
      <w:pPr>
        <w:rPr>
          <w:rFonts w:ascii="Arial" w:hAnsi="Arial" w:cs="Arial"/>
          <w:b/>
          <w:lang w:val="fr-CH"/>
        </w:rPr>
      </w:pPr>
    </w:p>
    <w:p w14:paraId="2828DE16" w14:textId="77777777" w:rsidR="00A62A16" w:rsidRPr="004D676E" w:rsidRDefault="00A62A16" w:rsidP="00A62A16">
      <w:pPr>
        <w:rPr>
          <w:rFonts w:ascii="Arial" w:hAnsi="Arial" w:cs="Arial"/>
          <w:bCs/>
          <w:i/>
        </w:rPr>
      </w:pPr>
      <w:r w:rsidRPr="004D676E">
        <w:rPr>
          <w:rFonts w:ascii="Arial" w:hAnsi="Arial" w:cs="Arial"/>
          <w:i/>
          <w:lang w:val="fr-CH"/>
        </w:rPr>
        <w:t>Pour la souche trouvé mon bonheur sur le site de Monaco Nature Encyclopedia : t</w:t>
      </w:r>
      <w:r w:rsidRPr="004D676E">
        <w:rPr>
          <w:rFonts w:ascii="Arial" w:hAnsi="Arial" w:cs="Arial"/>
          <w:bCs/>
          <w:i/>
          <w:lang w:val="fr-CH"/>
        </w:rPr>
        <w:t xml:space="preserve">exte de </w:t>
      </w:r>
      <w:r w:rsidRPr="004D676E">
        <w:rPr>
          <w:rFonts w:ascii="Arial" w:hAnsi="Arial" w:cs="Arial"/>
          <w:bCs/>
          <w:i/>
        </w:rPr>
        <w:t>Prof. Giorgio Venturini et photos de Gianfranco Colombo.</w:t>
      </w:r>
    </w:p>
    <w:p w14:paraId="42DCC10B" w14:textId="77777777" w:rsidR="00A62A16" w:rsidRPr="004D676E" w:rsidRDefault="00A62A16" w:rsidP="00A62A16">
      <w:pPr>
        <w:rPr>
          <w:rFonts w:ascii="Arial" w:hAnsi="Arial" w:cs="Arial"/>
          <w:b/>
          <w:lang w:val="fr-CH"/>
        </w:rPr>
      </w:pPr>
    </w:p>
    <w:p w14:paraId="29E68EAD" w14:textId="77777777" w:rsidR="00A62A16" w:rsidRPr="004D676E" w:rsidRDefault="00A62A16" w:rsidP="00A62A16">
      <w:pPr>
        <w:rPr>
          <w:rFonts w:ascii="Arial" w:hAnsi="Arial" w:cs="Arial"/>
        </w:rPr>
      </w:pPr>
      <w:r w:rsidRPr="004D676E">
        <w:rPr>
          <w:rFonts w:ascii="Arial" w:hAnsi="Arial" w:cs="Arial"/>
        </w:rPr>
        <w:tab/>
        <w:t>L’encens est produit par une plante (</w:t>
      </w:r>
      <w:bookmarkStart w:id="5" w:name="_Hlk83369589"/>
      <w:r w:rsidRPr="004D676E">
        <w:rPr>
          <w:rFonts w:ascii="Arial" w:hAnsi="Arial" w:cs="Arial"/>
          <w:b/>
          <w:bCs/>
          <w:i/>
          <w:iCs/>
          <w:color w:val="006699"/>
        </w:rPr>
        <w:t>Boswellia sacra</w:t>
      </w:r>
      <w:r w:rsidRPr="004D676E">
        <w:rPr>
          <w:rFonts w:ascii="Arial" w:hAnsi="Arial" w:cs="Arial"/>
        </w:rPr>
        <w:t> </w:t>
      </w:r>
      <w:bookmarkEnd w:id="5"/>
      <w:r w:rsidRPr="004D676E">
        <w:rPr>
          <w:rFonts w:ascii="Arial" w:hAnsi="Arial" w:cs="Arial"/>
        </w:rPr>
        <w:t>Flueck 1867) qui est une espèce quasi menacée déclarée dans la liste rouge 2008 de l’UICN, présente dans le nord de la Somalie, le sud-est du Yémen et le sud d’Oman, où elle vit dans les fourrés des déserts arides, principalement sur des pentes rocheuses calcaires.</w:t>
      </w:r>
    </w:p>
    <w:p w14:paraId="0CFC47DC" w14:textId="77777777" w:rsidR="00A62A16" w:rsidRPr="004D676E" w:rsidRDefault="00A62A16" w:rsidP="00A62A16">
      <w:pPr>
        <w:rPr>
          <w:rFonts w:ascii="Arial" w:hAnsi="Arial" w:cs="Arial"/>
        </w:rPr>
      </w:pPr>
      <w:r w:rsidRPr="004D676E">
        <w:rPr>
          <w:rFonts w:ascii="Arial" w:hAnsi="Arial" w:cs="Arial"/>
        </w:rPr>
        <w:t>Son habitat préféré est les pentes de montagne face à la mer, qui en été sont enveloppées par la brume provenant de la forte évaporation de l’eau de mer. La brume, avec son humidité, favorise en effet la croissance d’une flore riche malgré l’absence de pluie (oasis de brouillard).</w:t>
      </w:r>
    </w:p>
    <w:p w14:paraId="455D8190" w14:textId="77777777" w:rsidR="00A62A16" w:rsidRPr="004D676E" w:rsidRDefault="00A62A16" w:rsidP="00A62A16">
      <w:pPr>
        <w:rPr>
          <w:rFonts w:ascii="Arial" w:hAnsi="Arial" w:cs="Arial"/>
          <w:b/>
          <w:lang w:val="fr-CH"/>
        </w:rPr>
      </w:pPr>
    </w:p>
    <w:p w14:paraId="2F404575" w14:textId="77777777" w:rsidR="00A62A16" w:rsidRPr="004D676E" w:rsidRDefault="00A62A16" w:rsidP="00A62A16">
      <w:pPr>
        <w:rPr>
          <w:rFonts w:ascii="Arial" w:hAnsi="Arial" w:cs="Arial"/>
        </w:rPr>
      </w:pPr>
      <w:r w:rsidRPr="004D676E">
        <w:rPr>
          <w:rFonts w:ascii="Arial" w:hAnsi="Arial" w:cs="Arial"/>
        </w:rPr>
        <w:tab/>
        <w:t>Le nom de genre </w:t>
      </w:r>
      <w:r w:rsidRPr="004D676E">
        <w:rPr>
          <w:rFonts w:ascii="Arial" w:hAnsi="Arial" w:cs="Arial"/>
          <w:b/>
          <w:bCs/>
          <w:i/>
          <w:iCs/>
        </w:rPr>
        <w:t>Boswellia</w:t>
      </w:r>
      <w:r w:rsidRPr="004D676E">
        <w:rPr>
          <w:rFonts w:ascii="Arial" w:hAnsi="Arial" w:cs="Arial"/>
          <w:b/>
          <w:bCs/>
        </w:rPr>
        <w:t> </w:t>
      </w:r>
      <w:r w:rsidRPr="004D676E">
        <w:rPr>
          <w:rFonts w:ascii="Arial" w:hAnsi="Arial" w:cs="Arial"/>
        </w:rPr>
        <w:t>honore la mémoire du botaniste écossais Johann Boswell qui a décrit la plante, tandis que le nom d’espèce </w:t>
      </w:r>
      <w:r w:rsidRPr="004D676E">
        <w:rPr>
          <w:rFonts w:ascii="Arial" w:hAnsi="Arial" w:cs="Arial"/>
          <w:b/>
          <w:bCs/>
          <w:i/>
          <w:iCs/>
        </w:rPr>
        <w:t>sacra</w:t>
      </w:r>
      <w:r w:rsidRPr="004D676E">
        <w:rPr>
          <w:rFonts w:ascii="Arial" w:hAnsi="Arial" w:cs="Arial"/>
          <w:b/>
          <w:bCs/>
        </w:rPr>
        <w:t> </w:t>
      </w:r>
      <w:r w:rsidRPr="004D676E">
        <w:rPr>
          <w:rFonts w:ascii="Arial" w:hAnsi="Arial" w:cs="Arial"/>
        </w:rPr>
        <w:t>vient du latin sacré, en raison des utilisations religieuses traditionnelles de la résine obtenue à partir de cette plante. Ce genre, appartenant à la famille des </w:t>
      </w:r>
      <w:r w:rsidRPr="004D676E">
        <w:rPr>
          <w:rFonts w:ascii="Arial" w:hAnsi="Arial" w:cs="Arial"/>
          <w:b/>
          <w:bCs/>
          <w:i/>
          <w:iCs/>
        </w:rPr>
        <w:t>Burseraceae</w:t>
      </w:r>
      <w:r w:rsidRPr="004D676E">
        <w:rPr>
          <w:rFonts w:ascii="Arial" w:hAnsi="Arial" w:cs="Arial"/>
        </w:rPr>
        <w:t>, comprend environ 30 espèces à distribution africaine et asiatique.</w:t>
      </w:r>
    </w:p>
    <w:p w14:paraId="4FB572AB" w14:textId="77777777" w:rsidR="00A62A16" w:rsidRPr="004D676E" w:rsidRDefault="00A62A16" w:rsidP="00A62A16">
      <w:pPr>
        <w:rPr>
          <w:rFonts w:ascii="Arial" w:hAnsi="Arial" w:cs="Arial"/>
        </w:rPr>
      </w:pPr>
    </w:p>
    <w:p w14:paraId="7EFCE9CD" w14:textId="77777777" w:rsidR="00A62A16" w:rsidRPr="004D676E" w:rsidRDefault="00A62A16" w:rsidP="00A62A16">
      <w:pPr>
        <w:rPr>
          <w:rFonts w:ascii="Arial" w:hAnsi="Arial" w:cs="Arial"/>
        </w:rPr>
      </w:pPr>
      <w:r w:rsidRPr="004D676E">
        <w:rPr>
          <w:rFonts w:ascii="Arial" w:hAnsi="Arial" w:cs="Arial"/>
        </w:rPr>
        <w:tab/>
        <w:t>Pour la production de l’encens on utilise également </w:t>
      </w:r>
      <w:r w:rsidRPr="004D676E">
        <w:rPr>
          <w:rFonts w:ascii="Arial" w:hAnsi="Arial" w:cs="Arial"/>
          <w:b/>
          <w:bCs/>
          <w:i/>
          <w:iCs/>
        </w:rPr>
        <w:t>Boswellia frereana</w:t>
      </w:r>
      <w:r w:rsidRPr="004D676E">
        <w:rPr>
          <w:rFonts w:ascii="Arial" w:hAnsi="Arial" w:cs="Arial"/>
        </w:rPr>
        <w:t>, présent en Somalie, </w:t>
      </w:r>
      <w:r w:rsidRPr="004D676E">
        <w:rPr>
          <w:rFonts w:ascii="Arial" w:hAnsi="Arial" w:cs="Arial"/>
          <w:b/>
          <w:bCs/>
          <w:i/>
          <w:iCs/>
        </w:rPr>
        <w:t>Boswellia papyrifera</w:t>
      </w:r>
      <w:r w:rsidRPr="004D676E">
        <w:rPr>
          <w:rFonts w:ascii="Arial" w:hAnsi="Arial" w:cs="Arial"/>
        </w:rPr>
        <w:t>, présent en Ethiopie et en Erythrée et </w:t>
      </w:r>
      <w:r w:rsidRPr="004D676E">
        <w:rPr>
          <w:rFonts w:ascii="Arial" w:hAnsi="Arial" w:cs="Arial"/>
          <w:b/>
          <w:bCs/>
          <w:i/>
          <w:iCs/>
        </w:rPr>
        <w:t>Boswellia serrata</w:t>
      </w:r>
      <w:r w:rsidRPr="004D676E">
        <w:rPr>
          <w:rFonts w:ascii="Arial" w:hAnsi="Arial" w:cs="Arial"/>
        </w:rPr>
        <w:t>, présent en Inde, même si la résine produite par ces espèces n’est pas aussi prisée que celle de </w:t>
      </w:r>
      <w:r w:rsidRPr="004D676E">
        <w:rPr>
          <w:rFonts w:ascii="Arial" w:hAnsi="Arial" w:cs="Arial"/>
          <w:b/>
          <w:bCs/>
          <w:i/>
          <w:iCs/>
        </w:rPr>
        <w:t>Boswellia sacra</w:t>
      </w:r>
      <w:r w:rsidRPr="004D676E">
        <w:rPr>
          <w:rFonts w:ascii="Arial" w:hAnsi="Arial" w:cs="Arial"/>
        </w:rPr>
        <w:t>.</w:t>
      </w:r>
    </w:p>
    <w:p w14:paraId="47A25BF4" w14:textId="77777777" w:rsidR="00A62A16" w:rsidRPr="004D676E" w:rsidRDefault="00A62A16" w:rsidP="00A62A16">
      <w:pPr>
        <w:rPr>
          <w:rFonts w:ascii="Arial" w:hAnsi="Arial" w:cs="Arial"/>
          <w:b/>
          <w:lang w:val="fr-CH"/>
        </w:rPr>
      </w:pPr>
    </w:p>
    <w:p w14:paraId="3AAE6A7F" w14:textId="77777777" w:rsidR="00A62A16" w:rsidRPr="004D676E" w:rsidRDefault="00A62A16" w:rsidP="00A62A16">
      <w:pPr>
        <w:jc w:val="center"/>
        <w:rPr>
          <w:rFonts w:ascii="Arial" w:hAnsi="Arial" w:cs="Arial"/>
          <w:b/>
          <w:lang w:val="fr-CH"/>
        </w:rPr>
      </w:pPr>
      <w:r w:rsidRPr="004D676E">
        <w:rPr>
          <w:rFonts w:ascii="Arial" w:hAnsi="Arial" w:cs="Arial"/>
        </w:rPr>
        <w:fldChar w:fldCharType="begin"/>
      </w:r>
      <w:r w:rsidRPr="004D676E">
        <w:rPr>
          <w:rFonts w:ascii="Arial" w:hAnsi="Arial" w:cs="Arial"/>
        </w:rPr>
        <w:instrText xml:space="preserve"> INCLUDEPICTURE  "https://www.monaconatureencyclopedia.com/wp-content/uploads/2016/03/1_l_incenso_boswellia_sacra_e_un_alberello_di_2-8_m_sempre_piu_raro_in_natura_presente_nelle_zone_desertiche_della_somalia_settentrionale_yemen_sud-orientale_ed_oman_meridionale.jpg" \* MERGEFORMATINET </w:instrText>
      </w:r>
      <w:r w:rsidRPr="004D676E">
        <w:rPr>
          <w:rFonts w:ascii="Arial" w:hAnsi="Arial" w:cs="Arial"/>
        </w:rPr>
        <w:fldChar w:fldCharType="separate"/>
      </w:r>
      <w:r w:rsidRPr="004D676E">
        <w:rPr>
          <w:rFonts w:ascii="Arial" w:hAnsi="Arial" w:cs="Arial"/>
        </w:rPr>
        <w:fldChar w:fldCharType="begin"/>
      </w:r>
      <w:r w:rsidRPr="004D676E">
        <w:rPr>
          <w:rFonts w:ascii="Arial" w:hAnsi="Arial" w:cs="Arial"/>
        </w:rPr>
        <w:instrText xml:space="preserve"> INCLUDEPICTURE  "https://www.monaconatureencyclopedia.com/wp-content/uploads/2016/03/1_l_incenso_boswellia_sacra_e_un_alberello_di_2-8_m_sempre_piu_raro_in_natura_presente_nelle_zone_desertiche_della_somalia_settentrionale_yemen_sud-orientale_ed_oman_meridionale.jpg" \* MERGEFORMATINET </w:instrText>
      </w:r>
      <w:r w:rsidRPr="004D676E">
        <w:rPr>
          <w:rFonts w:ascii="Arial" w:hAnsi="Arial" w:cs="Arial"/>
        </w:rPr>
        <w:fldChar w:fldCharType="separate"/>
      </w:r>
      <w:r w:rsidRPr="004D676E">
        <w:rPr>
          <w:rFonts w:ascii="Arial" w:hAnsi="Arial" w:cs="Arial"/>
        </w:rPr>
        <w:fldChar w:fldCharType="begin"/>
      </w:r>
      <w:r w:rsidRPr="004D676E">
        <w:rPr>
          <w:rFonts w:ascii="Arial" w:hAnsi="Arial" w:cs="Arial"/>
        </w:rPr>
        <w:instrText xml:space="preserve"> INCLUDEPICTURE  "https://www.monaconatureencyclopedia.com/wp-content/uploads/2016/03/1_l_incenso_boswellia_sacra_e_un_alberello_di_2-8_m_sempre_piu_raro_in_natura_presente_nelle_zone_desertiche_della_somalia_settentrionale_yemen_sud-orientale_ed_oman_meridionale.jpg" \* MERGEFORMATINET </w:instrText>
      </w:r>
      <w:r w:rsidRPr="004D676E">
        <w:rPr>
          <w:rFonts w:ascii="Arial" w:hAnsi="Arial" w:cs="Arial"/>
        </w:rPr>
        <w:fldChar w:fldCharType="separate"/>
      </w:r>
      <w:r w:rsidRPr="004D676E">
        <w:rPr>
          <w:rFonts w:ascii="Arial" w:hAnsi="Arial" w:cs="Arial"/>
        </w:rPr>
        <w:fldChar w:fldCharType="begin"/>
      </w:r>
      <w:r w:rsidRPr="004D676E">
        <w:rPr>
          <w:rFonts w:ascii="Arial" w:hAnsi="Arial" w:cs="Arial"/>
        </w:rPr>
        <w:instrText xml:space="preserve"> INCLUDEPICTURE  "https://www.monaconatureencyclopedia.com/wp-content/uploads/2016/03/1_l_incenso_boswellia_sacra_e_un_alberello_di_2-8_m_sempre_piu_raro_in_natura_presente_nelle_zone_desertiche_della_somalia_settentrionale_yemen_sud-orientale_ed_oman_meridionale.jpg" \* MERGEFORMATINET </w:instrText>
      </w:r>
      <w:r w:rsidRPr="004D676E">
        <w:rPr>
          <w:rFonts w:ascii="Arial" w:hAnsi="Arial" w:cs="Arial"/>
        </w:rPr>
        <w:fldChar w:fldCharType="separate"/>
      </w:r>
      <w:r w:rsidRPr="004D676E">
        <w:rPr>
          <w:rFonts w:ascii="Arial" w:hAnsi="Arial" w:cs="Arial"/>
        </w:rPr>
        <w:fldChar w:fldCharType="begin"/>
      </w:r>
      <w:r w:rsidRPr="004D676E">
        <w:rPr>
          <w:rFonts w:ascii="Arial" w:hAnsi="Arial" w:cs="Arial"/>
        </w:rPr>
        <w:instrText xml:space="preserve"> INCLUDEPICTURE  "https://www.monaconatureencyclopedia.com/wp-content/uploads/2016/03/1_l_incenso_boswellia_sacra_e_un_alberello_di_2-8_m_sempre_piu_raro_in_natura_presente_nelle_zone_desertiche_della_somalia_settentrionale_yemen_sud-orientale_ed_oman_meridionale.jpg" \* MERGEFORMATINET </w:instrText>
      </w:r>
      <w:r w:rsidRPr="004D676E">
        <w:rPr>
          <w:rFonts w:ascii="Arial" w:hAnsi="Arial" w:cs="Arial"/>
        </w:rPr>
        <w:fldChar w:fldCharType="separate"/>
      </w:r>
      <w:r w:rsidRPr="004D676E">
        <w:rPr>
          <w:rFonts w:ascii="Arial" w:hAnsi="Arial" w:cs="Arial"/>
        </w:rPr>
        <w:fldChar w:fldCharType="begin"/>
      </w:r>
      <w:r w:rsidRPr="004D676E">
        <w:rPr>
          <w:rFonts w:ascii="Arial" w:hAnsi="Arial" w:cs="Arial"/>
        </w:rPr>
        <w:instrText xml:space="preserve"> INCLUDEPICTURE  "https://www.monaconatureencyclopedia.com/wp-content/uploads/2016/03/1_l_incenso_boswellia_sacra_e_un_alberello_di_2-8_m_sempre_piu_raro_in_natura_presente_nelle_zone_desertiche_della_somalia_settentrionale_yemen_sud-orientale_ed_oman_meridionale.jpg" \* MERGEFORMATINET </w:instrText>
      </w:r>
      <w:r w:rsidRPr="004D676E">
        <w:rPr>
          <w:rFonts w:ascii="Arial" w:hAnsi="Arial" w:cs="Arial"/>
        </w:rPr>
        <w:fldChar w:fldCharType="separate"/>
      </w:r>
      <w:r w:rsidRPr="004D676E">
        <w:rPr>
          <w:rFonts w:ascii="Arial" w:hAnsi="Arial" w:cs="Arial"/>
        </w:rPr>
        <w:fldChar w:fldCharType="begin"/>
      </w:r>
      <w:r w:rsidRPr="004D676E">
        <w:rPr>
          <w:rFonts w:ascii="Arial" w:hAnsi="Arial" w:cs="Arial"/>
        </w:rPr>
        <w:instrText xml:space="preserve"> INCLUDEPICTURE  "https://www.monaconatureencyclopedia.com/wp-content/uploads/2016/03/1_l_incenso_boswellia_sacra_e_un_alberello_di_2-8_m_sempre_piu_raro_in_natura_presente_nelle_zone_desertiche_della_somalia_settentrionale_yemen_sud-orientale_ed_oman_meridionale.jpg" \* MERGEFORMATINET </w:instrText>
      </w:r>
      <w:r w:rsidRPr="004D676E">
        <w:rPr>
          <w:rFonts w:ascii="Arial" w:hAnsi="Arial" w:cs="Arial"/>
        </w:rPr>
        <w:fldChar w:fldCharType="separate"/>
      </w:r>
      <w:r w:rsidRPr="004D676E">
        <w:rPr>
          <w:rFonts w:ascii="Arial" w:hAnsi="Arial" w:cs="Arial"/>
        </w:rPr>
        <w:fldChar w:fldCharType="begin"/>
      </w:r>
      <w:r w:rsidRPr="004D676E">
        <w:rPr>
          <w:rFonts w:ascii="Arial" w:hAnsi="Arial" w:cs="Arial"/>
        </w:rPr>
        <w:instrText xml:space="preserve"> INCLUDEPICTURE  "https://www.monaconatureencyclopedia.com/wp-content/uploads/2016/03/1_l_incenso_boswellia_sacra_e_un_alberello_di_2-8_m_sempre_piu_raro_in_natura_presente_nelle_zone_desertiche_della_somalia_settentrionale_yemen_sud-orientale_ed_oman_meridionale.jpg" \* MERGEFORMATINET </w:instrText>
      </w:r>
      <w:r w:rsidRPr="004D676E">
        <w:rPr>
          <w:rFonts w:ascii="Arial" w:hAnsi="Arial" w:cs="Arial"/>
        </w:rPr>
        <w:fldChar w:fldCharType="separate"/>
      </w:r>
      <w:r w:rsidRPr="004D676E">
        <w:rPr>
          <w:rFonts w:ascii="Arial" w:hAnsi="Arial" w:cs="Arial"/>
        </w:rPr>
        <w:fldChar w:fldCharType="begin"/>
      </w:r>
      <w:r w:rsidRPr="004D676E">
        <w:rPr>
          <w:rFonts w:ascii="Arial" w:hAnsi="Arial" w:cs="Arial"/>
        </w:rPr>
        <w:instrText xml:space="preserve"> INCLUDEPICTURE  "https://www.monaconatureencyclopedia.com/wp-content/uploads/2016/03/1_l_incenso_boswellia_sacra_e_un_alberello_di_2-8_m_sempre_piu_raro_in_natura_presente_nelle_zone_desertiche_della_somalia_settentrionale_yemen_sud-orientale_ed_oman_meridionale.jpg" \* MERGEFORMATINET </w:instrText>
      </w:r>
      <w:r w:rsidRPr="004D676E">
        <w:rPr>
          <w:rFonts w:ascii="Arial" w:hAnsi="Arial" w:cs="Arial"/>
        </w:rPr>
        <w:fldChar w:fldCharType="separate"/>
      </w:r>
      <w:r w:rsidRPr="004D676E">
        <w:rPr>
          <w:rFonts w:ascii="Arial" w:hAnsi="Arial" w:cs="Arial"/>
        </w:rPr>
        <w:fldChar w:fldCharType="begin"/>
      </w:r>
      <w:r w:rsidRPr="004D676E">
        <w:rPr>
          <w:rFonts w:ascii="Arial" w:hAnsi="Arial" w:cs="Arial"/>
        </w:rPr>
        <w:instrText xml:space="preserve"> INCLUDEPICTURE  "https://www.monaconatureencyclopedia.com/wp-content/uploads/2016/03/1_l_incenso_boswellia_sacra_e_un_alberello_di_2-8_m_sempre_piu_raro_in_natura_presente_nelle_zone_desertiche_della_somalia_settentrionale_yemen_sud-orientale_ed_oman_meridionale.jpg" \* MERGEFORMATINET </w:instrText>
      </w:r>
      <w:r w:rsidRPr="004D676E">
        <w:rPr>
          <w:rFonts w:ascii="Arial" w:hAnsi="Arial" w:cs="Arial"/>
        </w:rPr>
        <w:fldChar w:fldCharType="separate"/>
      </w:r>
      <w:r w:rsidR="00AB04C6" w:rsidRPr="004D676E">
        <w:rPr>
          <w:rFonts w:ascii="Arial" w:hAnsi="Arial" w:cs="Arial"/>
        </w:rPr>
        <w:fldChar w:fldCharType="begin"/>
      </w:r>
      <w:r w:rsidR="00AB04C6" w:rsidRPr="004D676E">
        <w:rPr>
          <w:rFonts w:ascii="Arial" w:hAnsi="Arial" w:cs="Arial"/>
        </w:rPr>
        <w:instrText xml:space="preserve"> INCLUDEPICTURE  "https://www.monaconatureencyclopedia.com/wp-content/uploads/2016/03/1_l_incenso_boswellia_sacra_e_un_alberello_di_2-8_m_sempre_piu_raro_in_natura_presente_nelle_zone_desertiche_della_somalia_settentrionale_yemen_sud-orientale_ed_oman_meridionale.jpg" \* MERGEFORMATINET </w:instrText>
      </w:r>
      <w:r w:rsidR="00AB04C6" w:rsidRPr="004D676E">
        <w:rPr>
          <w:rFonts w:ascii="Arial" w:hAnsi="Arial" w:cs="Arial"/>
        </w:rPr>
        <w:fldChar w:fldCharType="separate"/>
      </w:r>
      <w:r w:rsidR="00596672" w:rsidRPr="004D676E">
        <w:rPr>
          <w:rFonts w:ascii="Arial" w:hAnsi="Arial" w:cs="Arial"/>
        </w:rPr>
        <w:fldChar w:fldCharType="begin"/>
      </w:r>
      <w:r w:rsidR="00596672" w:rsidRPr="004D676E">
        <w:rPr>
          <w:rFonts w:ascii="Arial" w:hAnsi="Arial" w:cs="Arial"/>
        </w:rPr>
        <w:instrText xml:space="preserve"> INCLUDEPICTURE  "https://www.monaconatureencyclopedia.com/wp-content/uploads/2016/03/1_l_incenso_boswellia_sacra_e_un_alberello_di_2-8_m_sempre_piu_raro_in_natura_presente_nelle_zone_desertiche_della_somalia_settentrionale_yemen_sud-orientale_ed_oman_meridionale.jpg" \* MERGEFORMATINET </w:instrText>
      </w:r>
      <w:r w:rsidR="00596672" w:rsidRPr="004D676E">
        <w:rPr>
          <w:rFonts w:ascii="Arial" w:hAnsi="Arial" w:cs="Arial"/>
        </w:rPr>
        <w:fldChar w:fldCharType="separate"/>
      </w:r>
      <w:r w:rsidR="002000F7" w:rsidRPr="004D676E">
        <w:rPr>
          <w:rFonts w:ascii="Arial" w:hAnsi="Arial" w:cs="Arial"/>
        </w:rPr>
        <w:fldChar w:fldCharType="begin"/>
      </w:r>
      <w:r w:rsidR="002000F7" w:rsidRPr="004D676E">
        <w:rPr>
          <w:rFonts w:ascii="Arial" w:hAnsi="Arial" w:cs="Arial"/>
        </w:rPr>
        <w:instrText xml:space="preserve"> INCLUDEPICTURE  "https://www.monaconatureencyclopedia.com/wp-content/uploads/2016/03/1_l_incenso_boswellia_sacra_e_un_alberello_di_2-8_m_sempre_piu_raro_in_natura_presente_nelle_zone_desertiche_della_somalia_settentrionale_yemen_sud-orientale_ed_oman_meridionale.jpg" \* MERGEFORMATINET </w:instrText>
      </w:r>
      <w:r w:rsidR="002000F7" w:rsidRPr="004D676E">
        <w:rPr>
          <w:rFonts w:ascii="Arial" w:hAnsi="Arial" w:cs="Arial"/>
        </w:rPr>
        <w:fldChar w:fldCharType="separate"/>
      </w:r>
      <w:r w:rsidR="00883206" w:rsidRPr="004D676E">
        <w:rPr>
          <w:rFonts w:ascii="Arial" w:hAnsi="Arial" w:cs="Arial"/>
        </w:rPr>
        <w:fldChar w:fldCharType="begin"/>
      </w:r>
      <w:r w:rsidR="00883206" w:rsidRPr="004D676E">
        <w:rPr>
          <w:rFonts w:ascii="Arial" w:hAnsi="Arial" w:cs="Arial"/>
        </w:rPr>
        <w:instrText xml:space="preserve"> INCLUDEPICTURE  "https://www.monaconatureencyclopedia.com/wp-content/uploads/2016/03/1_l_incenso_boswellia_sacra_e_un_alberello_di_2-8_m_sempre_piu_raro_in_natura_presente_nelle_zone_desertiche_della_somalia_settentrionale_yemen_sud-orientale_ed_oman_meridionale.jpg" \* MERGEFORMATINET </w:instrText>
      </w:r>
      <w:r w:rsidR="00883206" w:rsidRPr="004D676E">
        <w:rPr>
          <w:rFonts w:ascii="Arial" w:hAnsi="Arial" w:cs="Arial"/>
        </w:rPr>
        <w:fldChar w:fldCharType="separate"/>
      </w:r>
      <w:r w:rsidR="009A632F" w:rsidRPr="004D676E">
        <w:rPr>
          <w:rFonts w:ascii="Arial" w:hAnsi="Arial" w:cs="Arial"/>
        </w:rPr>
        <w:fldChar w:fldCharType="begin"/>
      </w:r>
      <w:r w:rsidR="009A632F" w:rsidRPr="004D676E">
        <w:rPr>
          <w:rFonts w:ascii="Arial" w:hAnsi="Arial" w:cs="Arial"/>
        </w:rPr>
        <w:instrText xml:space="preserve"> </w:instrText>
      </w:r>
      <w:r w:rsidR="009A632F" w:rsidRPr="004D676E">
        <w:rPr>
          <w:rFonts w:ascii="Arial" w:hAnsi="Arial" w:cs="Arial"/>
        </w:rPr>
        <w:instrText>INCLUDEPICTURE  "https://www.monaconatureencyclopedia.com/wp-content/uploads/2016/03/1_l_incenso_boswellia_sacra_e_un_alberello_di_2-8_m_sempre_piu_raro_in_natura_presente_nelle_zone_desertiche_della_somalia_settentrionale_yemen_</w:instrText>
      </w:r>
      <w:r w:rsidR="009A632F" w:rsidRPr="004D676E">
        <w:rPr>
          <w:rFonts w:ascii="Arial" w:hAnsi="Arial" w:cs="Arial"/>
        </w:rPr>
        <w:instrText>sud-orientale_ed_oman_meridionale.jpg" \* MERGEFORMATINET</w:instrText>
      </w:r>
      <w:r w:rsidR="009A632F" w:rsidRPr="004D676E">
        <w:rPr>
          <w:rFonts w:ascii="Arial" w:hAnsi="Arial" w:cs="Arial"/>
        </w:rPr>
        <w:instrText xml:space="preserve"> </w:instrText>
      </w:r>
      <w:r w:rsidR="009A632F" w:rsidRPr="004D676E">
        <w:rPr>
          <w:rFonts w:ascii="Arial" w:hAnsi="Arial" w:cs="Arial"/>
        </w:rPr>
        <w:fldChar w:fldCharType="separate"/>
      </w:r>
      <w:r w:rsidR="004D676E" w:rsidRPr="004D676E">
        <w:rPr>
          <w:rFonts w:ascii="Arial" w:hAnsi="Arial" w:cs="Arial"/>
        </w:rPr>
        <w:pict w14:anchorId="1839139E">
          <v:shape id="_x0000_i1030" type="#_x0000_t75" style="width:352.25pt;height:335.35pt">
            <v:imagedata r:id="rId33" r:href="rId34"/>
          </v:shape>
        </w:pict>
      </w:r>
      <w:r w:rsidR="009A632F" w:rsidRPr="004D676E">
        <w:rPr>
          <w:rFonts w:ascii="Arial" w:hAnsi="Arial" w:cs="Arial"/>
        </w:rPr>
        <w:fldChar w:fldCharType="end"/>
      </w:r>
      <w:r w:rsidR="00883206" w:rsidRPr="004D676E">
        <w:rPr>
          <w:rFonts w:ascii="Arial" w:hAnsi="Arial" w:cs="Arial"/>
        </w:rPr>
        <w:fldChar w:fldCharType="end"/>
      </w:r>
      <w:r w:rsidR="002000F7" w:rsidRPr="004D676E">
        <w:rPr>
          <w:rFonts w:ascii="Arial" w:hAnsi="Arial" w:cs="Arial"/>
        </w:rPr>
        <w:fldChar w:fldCharType="end"/>
      </w:r>
      <w:r w:rsidR="00596672" w:rsidRPr="004D676E">
        <w:rPr>
          <w:rFonts w:ascii="Arial" w:hAnsi="Arial" w:cs="Arial"/>
        </w:rPr>
        <w:fldChar w:fldCharType="end"/>
      </w:r>
      <w:r w:rsidR="00AB04C6" w:rsidRPr="004D676E">
        <w:rPr>
          <w:rFonts w:ascii="Arial" w:hAnsi="Arial" w:cs="Arial"/>
        </w:rPr>
        <w:fldChar w:fldCharType="end"/>
      </w:r>
      <w:r w:rsidRPr="004D676E">
        <w:rPr>
          <w:rFonts w:ascii="Arial" w:hAnsi="Arial" w:cs="Arial"/>
        </w:rPr>
        <w:fldChar w:fldCharType="end"/>
      </w:r>
      <w:r w:rsidRPr="004D676E">
        <w:rPr>
          <w:rFonts w:ascii="Arial" w:hAnsi="Arial" w:cs="Arial"/>
        </w:rPr>
        <w:fldChar w:fldCharType="end"/>
      </w:r>
      <w:r w:rsidRPr="004D676E">
        <w:rPr>
          <w:rFonts w:ascii="Arial" w:hAnsi="Arial" w:cs="Arial"/>
        </w:rPr>
        <w:fldChar w:fldCharType="end"/>
      </w:r>
      <w:r w:rsidRPr="004D676E">
        <w:rPr>
          <w:rFonts w:ascii="Arial" w:hAnsi="Arial" w:cs="Arial"/>
        </w:rPr>
        <w:fldChar w:fldCharType="end"/>
      </w:r>
      <w:r w:rsidRPr="004D676E">
        <w:rPr>
          <w:rFonts w:ascii="Arial" w:hAnsi="Arial" w:cs="Arial"/>
        </w:rPr>
        <w:fldChar w:fldCharType="end"/>
      </w:r>
      <w:r w:rsidRPr="004D676E">
        <w:rPr>
          <w:rFonts w:ascii="Arial" w:hAnsi="Arial" w:cs="Arial"/>
        </w:rPr>
        <w:fldChar w:fldCharType="end"/>
      </w:r>
      <w:r w:rsidRPr="004D676E">
        <w:rPr>
          <w:rFonts w:ascii="Arial" w:hAnsi="Arial" w:cs="Arial"/>
        </w:rPr>
        <w:fldChar w:fldCharType="end"/>
      </w:r>
      <w:r w:rsidRPr="004D676E">
        <w:rPr>
          <w:rFonts w:ascii="Arial" w:hAnsi="Arial" w:cs="Arial"/>
        </w:rPr>
        <w:fldChar w:fldCharType="end"/>
      </w:r>
      <w:r w:rsidRPr="004D676E">
        <w:rPr>
          <w:rFonts w:ascii="Arial" w:hAnsi="Arial" w:cs="Arial"/>
        </w:rPr>
        <w:fldChar w:fldCharType="end"/>
      </w:r>
      <w:r w:rsidRPr="004D676E">
        <w:rPr>
          <w:rFonts w:ascii="Arial" w:hAnsi="Arial" w:cs="Arial"/>
        </w:rPr>
        <w:fldChar w:fldCharType="end"/>
      </w:r>
    </w:p>
    <w:p w14:paraId="50384F38" w14:textId="77777777" w:rsidR="00A62A16" w:rsidRPr="004D676E" w:rsidRDefault="00A62A16" w:rsidP="00A62A16">
      <w:pPr>
        <w:rPr>
          <w:rFonts w:ascii="Arial" w:hAnsi="Arial" w:cs="Arial"/>
          <w:b/>
          <w:lang w:val="fr-CH"/>
        </w:rPr>
      </w:pPr>
    </w:p>
    <w:p w14:paraId="1B440351" w14:textId="77777777" w:rsidR="00A62A16" w:rsidRPr="004D676E" w:rsidRDefault="00A62A16" w:rsidP="00A62A16">
      <w:pPr>
        <w:rPr>
          <w:rFonts w:ascii="Arial" w:hAnsi="Arial" w:cs="Arial"/>
        </w:rPr>
      </w:pPr>
      <w:r w:rsidRPr="004D676E">
        <w:rPr>
          <w:rFonts w:ascii="Arial" w:hAnsi="Arial" w:cs="Arial"/>
        </w:rPr>
        <w:tab/>
        <w:t xml:space="preserve">Parmi les </w:t>
      </w:r>
      <w:r w:rsidRPr="004D676E">
        <w:rPr>
          <w:rFonts w:ascii="Arial" w:hAnsi="Arial" w:cs="Arial"/>
          <w:color w:val="006699"/>
        </w:rPr>
        <w:t>noms vulgaires</w:t>
      </w:r>
      <w:r w:rsidRPr="004D676E">
        <w:rPr>
          <w:rFonts w:ascii="Arial" w:hAnsi="Arial" w:cs="Arial"/>
        </w:rPr>
        <w:t>, outre l’encens (du latin médiéval « incensus », participe passé de « incendere », brûler, donc brûlé), on retrouve le frankincense (« franc », « vrai encens », pour le distinguer des nombreux résines parfumées prétendues comme de l’encens, moins fiable est la dérivation de « l’encens des Francs », car son utilisation dans le monde occidental aurait été introduite par les vétérans des croisades, génériquement appelés franks) et olibanum, de l’arabe al-lubán (« le lait ») ou, peut-être, du latin « oleum libani », comme il a été aussi suggéré à partir du vieux nom grec libanotos (λιβανωτός).</w:t>
      </w:r>
    </w:p>
    <w:p w14:paraId="1B400A74" w14:textId="77777777" w:rsidR="00A62A16" w:rsidRPr="004D676E" w:rsidRDefault="00A62A16" w:rsidP="00A62A16">
      <w:pPr>
        <w:rPr>
          <w:rFonts w:ascii="Arial" w:hAnsi="Arial" w:cs="Arial"/>
          <w:b/>
          <w:bCs/>
        </w:rPr>
      </w:pPr>
    </w:p>
    <w:p w14:paraId="02DDB752" w14:textId="77777777" w:rsidR="00A62A16" w:rsidRPr="004D676E" w:rsidRDefault="00A62A16" w:rsidP="00A62A16">
      <w:pPr>
        <w:rPr>
          <w:rFonts w:ascii="Arial" w:hAnsi="Arial" w:cs="Arial"/>
        </w:rPr>
      </w:pPr>
      <w:r w:rsidRPr="004D676E">
        <w:rPr>
          <w:rFonts w:ascii="Arial" w:hAnsi="Arial" w:cs="Arial"/>
        </w:rPr>
        <w:tab/>
        <w:t>La </w:t>
      </w:r>
      <w:r w:rsidRPr="004D676E">
        <w:rPr>
          <w:rFonts w:ascii="Arial" w:hAnsi="Arial" w:cs="Arial"/>
          <w:b/>
          <w:bCs/>
          <w:i/>
          <w:iCs/>
        </w:rPr>
        <w:t>Boswellia sacra</w:t>
      </w:r>
      <w:r w:rsidRPr="004D676E">
        <w:rPr>
          <w:rFonts w:ascii="Arial" w:hAnsi="Arial" w:cs="Arial"/>
          <w:b/>
          <w:bCs/>
        </w:rPr>
        <w:t> </w:t>
      </w:r>
      <w:r w:rsidRPr="004D676E">
        <w:rPr>
          <w:rFonts w:ascii="Arial" w:hAnsi="Arial" w:cs="Arial"/>
        </w:rPr>
        <w:t>est un arbre à feuilles caduques de 2 à 8 mètres de haut.</w:t>
      </w:r>
    </w:p>
    <w:p w14:paraId="0ECE7A97" w14:textId="77777777" w:rsidR="00A62A16" w:rsidRPr="004D676E" w:rsidRDefault="00A62A16" w:rsidP="00A62A16">
      <w:pPr>
        <w:rPr>
          <w:rFonts w:ascii="Arial" w:hAnsi="Arial" w:cs="Arial"/>
        </w:rPr>
      </w:pPr>
      <w:r w:rsidRPr="004D676E">
        <w:rPr>
          <w:rFonts w:ascii="Arial" w:hAnsi="Arial" w:cs="Arial"/>
        </w:rPr>
        <w:t>Il a une ou plusieurs tiges vite ramifiées, avec des branches qui ont tendance à plier vers le bas. L’</w:t>
      </w:r>
      <w:r w:rsidRPr="004D676E">
        <w:rPr>
          <w:rFonts w:ascii="Arial" w:hAnsi="Arial" w:cs="Arial"/>
          <w:color w:val="006699"/>
        </w:rPr>
        <w:t>écorce</w:t>
      </w:r>
      <w:r w:rsidRPr="004D676E">
        <w:rPr>
          <w:rFonts w:ascii="Arial" w:hAnsi="Arial" w:cs="Arial"/>
        </w:rPr>
        <w:t xml:space="preserve"> est papyracée, desquamante. Souvent le </w:t>
      </w:r>
      <w:r w:rsidRPr="004D676E">
        <w:rPr>
          <w:rFonts w:ascii="Arial" w:hAnsi="Arial" w:cs="Arial"/>
          <w:color w:val="006699"/>
        </w:rPr>
        <w:t>tronc</w:t>
      </w:r>
      <w:r w:rsidRPr="004D676E">
        <w:rPr>
          <w:rFonts w:ascii="Arial" w:hAnsi="Arial" w:cs="Arial"/>
        </w:rPr>
        <w:t>, surtout dans les spécimens qui poussent sur des pentes rocheuses, a à la base un renflement en coussinet qui augmente la surface de support et favorise la stabilité de la plante.</w:t>
      </w:r>
    </w:p>
    <w:p w14:paraId="2241B65F" w14:textId="77777777" w:rsidR="00A62A16" w:rsidRPr="004D676E" w:rsidRDefault="00A62A16" w:rsidP="00A62A16">
      <w:pPr>
        <w:rPr>
          <w:rFonts w:ascii="Arial" w:hAnsi="Arial" w:cs="Arial"/>
        </w:rPr>
      </w:pPr>
      <w:r w:rsidRPr="004D676E">
        <w:rPr>
          <w:rFonts w:ascii="Arial" w:hAnsi="Arial" w:cs="Arial"/>
        </w:rPr>
        <w:t xml:space="preserve">Les </w:t>
      </w:r>
      <w:r w:rsidRPr="004D676E">
        <w:rPr>
          <w:rFonts w:ascii="Arial" w:hAnsi="Arial" w:cs="Arial"/>
          <w:color w:val="006699"/>
        </w:rPr>
        <w:t>feuilles</w:t>
      </w:r>
      <w:r w:rsidRPr="004D676E">
        <w:rPr>
          <w:rFonts w:ascii="Arial" w:hAnsi="Arial" w:cs="Arial"/>
        </w:rPr>
        <w:t xml:space="preserve"> composées imparipennées, ont 6-8 couples de folioles opposées et une foliole apicale, réunies au sommet des branches.</w:t>
      </w:r>
    </w:p>
    <w:p w14:paraId="4DFE17E1" w14:textId="77777777" w:rsidR="00A62A16" w:rsidRPr="004D676E" w:rsidRDefault="00A62A16" w:rsidP="00A62A16">
      <w:pPr>
        <w:rPr>
          <w:rFonts w:ascii="Arial" w:hAnsi="Arial" w:cs="Arial"/>
          <w:b/>
        </w:rPr>
      </w:pPr>
    </w:p>
    <w:p w14:paraId="27E6E383" w14:textId="77777777" w:rsidR="00A62A16" w:rsidRPr="004D676E" w:rsidRDefault="00A62A16" w:rsidP="00A62A16">
      <w:pPr>
        <w:tabs>
          <w:tab w:val="left" w:pos="700"/>
        </w:tabs>
        <w:rPr>
          <w:rFonts w:ascii="Arial" w:hAnsi="Arial" w:cs="Arial"/>
        </w:rPr>
      </w:pPr>
      <w:r w:rsidRPr="004D676E">
        <w:rPr>
          <w:rFonts w:ascii="Arial" w:hAnsi="Arial" w:cs="Arial"/>
        </w:rPr>
        <w:tab/>
        <w:t xml:space="preserve">Les </w:t>
      </w:r>
      <w:r w:rsidRPr="004D676E">
        <w:rPr>
          <w:rFonts w:ascii="Arial" w:hAnsi="Arial" w:cs="Arial"/>
          <w:color w:val="006699"/>
        </w:rPr>
        <w:t>fleurs</w:t>
      </w:r>
      <w:r w:rsidRPr="004D676E">
        <w:rPr>
          <w:rFonts w:ascii="Arial" w:hAnsi="Arial" w:cs="Arial"/>
        </w:rPr>
        <w:t xml:space="preserve"> d’environ 7 mm, ont un calice vert et cinq pétales blanc-jaunâtre, un ovaire et 10 étamines et forment des inflorescences dans des racèmes axillaires. Elles ont un disque nectarifère jaune qui, en mûrissant, devient rouge. Le </w:t>
      </w:r>
      <w:r w:rsidRPr="004D676E">
        <w:rPr>
          <w:rFonts w:ascii="Arial" w:hAnsi="Arial" w:cs="Arial"/>
          <w:color w:val="006699"/>
        </w:rPr>
        <w:t>fruit</w:t>
      </w:r>
      <w:r w:rsidRPr="004D676E">
        <w:rPr>
          <w:rFonts w:ascii="Arial" w:hAnsi="Arial" w:cs="Arial"/>
        </w:rPr>
        <w:t xml:space="preserve"> est formé par une capsule d’environ 1 cm de long avec 3-5 graines.</w:t>
      </w:r>
    </w:p>
    <w:p w14:paraId="5FB2EB16" w14:textId="0E530339" w:rsidR="00A62A16" w:rsidRPr="004D676E" w:rsidRDefault="00A62A16" w:rsidP="00A62A16">
      <w:pPr>
        <w:rPr>
          <w:rFonts w:ascii="Arial" w:hAnsi="Arial" w:cs="Arial"/>
        </w:rPr>
      </w:pPr>
      <w:r w:rsidRPr="004D676E">
        <w:rPr>
          <w:rFonts w:ascii="Arial" w:hAnsi="Arial" w:cs="Arial"/>
          <w:noProof/>
        </w:rPr>
        <w:lastRenderedPageBreak/>
        <w:drawing>
          <wp:anchor distT="0" distB="0" distL="0" distR="0" simplePos="0" relativeHeight="251674624" behindDoc="0" locked="0" layoutInCell="1" allowOverlap="0" wp14:anchorId="62DEAFC2" wp14:editId="1A17638E">
            <wp:simplePos x="0" y="0"/>
            <wp:positionH relativeFrom="column">
              <wp:posOffset>2767965</wp:posOffset>
            </wp:positionH>
            <wp:positionV relativeFrom="line">
              <wp:posOffset>-146050</wp:posOffset>
            </wp:positionV>
            <wp:extent cx="3433445" cy="3623310"/>
            <wp:effectExtent l="0" t="0" r="0" b="0"/>
            <wp:wrapSquare wrapText="bothSides"/>
            <wp:docPr id="1073741867" name="Image 1073741867" descr="Branche avec fruits à différents stades de maturation. Les fruits sont des capsules d’environ 1 cm avec 3-5 graines © Gianfranco Colom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anche avec fruits à différents stades de maturation. Les fruits sont des capsules d’environ 1 cm avec 3-5 graines © Gianfranco Colombo"/>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33445" cy="3623310"/>
                    </a:xfrm>
                    <a:prstGeom prst="rect">
                      <a:avLst/>
                    </a:prstGeom>
                    <a:noFill/>
                  </pic:spPr>
                </pic:pic>
              </a:graphicData>
            </a:graphic>
            <wp14:sizeRelH relativeFrom="page">
              <wp14:pctWidth>0</wp14:pctWidth>
            </wp14:sizeRelH>
            <wp14:sizeRelV relativeFrom="page">
              <wp14:pctHeight>0</wp14:pctHeight>
            </wp14:sizeRelV>
          </wp:anchor>
        </w:drawing>
      </w:r>
      <w:r w:rsidRPr="004D676E">
        <w:rPr>
          <w:rFonts w:ascii="Arial" w:hAnsi="Arial" w:cs="Arial"/>
          <w:noProof/>
        </w:rPr>
        <mc:AlternateContent>
          <mc:Choice Requires="wps">
            <w:drawing>
              <wp:anchor distT="0" distB="0" distL="114300" distR="114300" simplePos="0" relativeHeight="251675648" behindDoc="0" locked="0" layoutInCell="1" allowOverlap="1" wp14:anchorId="140983D0" wp14:editId="4AE6CFC9">
                <wp:simplePos x="0" y="0"/>
                <wp:positionH relativeFrom="column">
                  <wp:posOffset>3074035</wp:posOffset>
                </wp:positionH>
                <wp:positionV relativeFrom="paragraph">
                  <wp:posOffset>3677920</wp:posOffset>
                </wp:positionV>
                <wp:extent cx="2916555" cy="450215"/>
                <wp:effectExtent l="2540" t="4445" r="0" b="2540"/>
                <wp:wrapSquare wrapText="bothSides"/>
                <wp:docPr id="1073741866" name="Zone de texte 10737418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6555" cy="4502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B241CE" w14:textId="77777777" w:rsidR="00A62A16" w:rsidRPr="00D90417" w:rsidRDefault="00A62A16" w:rsidP="00A62A16">
                            <w:pPr>
                              <w:pStyle w:val="Lgende"/>
                              <w:rPr>
                                <w:rFonts w:ascii="Calisto MT" w:hAnsi="Calisto MT" w:cs="Arial"/>
                                <w:sz w:val="24"/>
                                <w:szCs w:val="24"/>
                              </w:rPr>
                            </w:pPr>
                            <w:r w:rsidRPr="0025271A">
                              <w:rPr>
                                <w:rFonts w:ascii="Calisto MT" w:hAnsi="Calisto MT" w:cs="Arial"/>
                              </w:rPr>
                              <w:t>Branche avec fruits à différents stades de maturation. Les fruits sont des capsules</w:t>
                            </w:r>
                            <w:r>
                              <w:rPr>
                                <w:rFonts w:ascii="Calisto MT" w:hAnsi="Calisto MT" w:cs="Arial"/>
                              </w:rPr>
                              <w:t xml:space="preserve"> </w:t>
                            </w:r>
                            <w:r w:rsidRPr="0025271A">
                              <w:rPr>
                                <w:rFonts w:ascii="Calisto MT" w:hAnsi="Calisto MT" w:cs="Arial"/>
                              </w:rPr>
                              <w:t>d’environ 1 cm avec 3-5 graines © Gianfranco Colombo</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40983D0" id="Zone de texte 1073741866" o:spid="_x0000_s1029" type="#_x0000_t202" style="position:absolute;margin-left:242.05pt;margin-top:289.6pt;width:229.65pt;height:35.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" stroked="f">
                <v:textbox style="mso-fit-shape-to-text:t" inset="0,0,0,0">
                  <w:txbxContent>
                    <w:p w14:paraId="60B241CE" w14:textId="77777777" w:rsidR="00A62A16" w:rsidRPr="00D90417" w:rsidRDefault="00A62A16" w:rsidP="00A62A16">
                      <w:pPr>
                        <w:pStyle w:val="Lgende"/>
                        <w:rPr>
                          <w:rFonts w:ascii="Calisto MT" w:hAnsi="Calisto MT" w:cs="Arial"/>
                          <w:sz w:val="24"/>
                          <w:szCs w:val="24"/>
                        </w:rPr>
                      </w:pPr>
                      <w:r w:rsidRPr="0025271A">
                        <w:rPr>
                          <w:rFonts w:ascii="Calisto MT" w:hAnsi="Calisto MT" w:cs="Arial"/>
                        </w:rPr>
                        <w:t>Branche avec fruits à différents stades de maturation. Les fruits sont des capsules</w:t>
                      </w:r>
                      <w:r>
                        <w:rPr>
                          <w:rFonts w:ascii="Calisto MT" w:hAnsi="Calisto MT" w:cs="Arial"/>
                        </w:rPr>
                        <w:t xml:space="preserve"> </w:t>
                      </w:r>
                      <w:r w:rsidRPr="0025271A">
                        <w:rPr>
                          <w:rFonts w:ascii="Calisto MT" w:hAnsi="Calisto MT" w:cs="Arial"/>
                        </w:rPr>
                        <w:t>d’environ 1 cm avec 3-5 graines © Gianfranco Colombo</w:t>
                      </w:r>
                    </w:p>
                  </w:txbxContent>
                </v:textbox>
                <w10:wrap type="square"/>
              </v:shape>
            </w:pict>
          </mc:Fallback>
        </mc:AlternateContent>
      </w:r>
      <w:r w:rsidRPr="004D676E">
        <w:rPr>
          <w:rFonts w:ascii="Arial" w:hAnsi="Arial" w:cs="Arial"/>
          <w:noProof/>
        </w:rPr>
        <mc:AlternateContent>
          <mc:Choice Requires="wps">
            <w:drawing>
              <wp:anchor distT="0" distB="0" distL="114300" distR="114300" simplePos="0" relativeHeight="251673600" behindDoc="0" locked="0" layoutInCell="1" allowOverlap="1" wp14:anchorId="4C129056" wp14:editId="5638817F">
                <wp:simplePos x="0" y="0"/>
                <wp:positionH relativeFrom="column">
                  <wp:posOffset>67310</wp:posOffset>
                </wp:positionH>
                <wp:positionV relativeFrom="paragraph">
                  <wp:posOffset>7583805</wp:posOffset>
                </wp:positionV>
                <wp:extent cx="2593975" cy="876300"/>
                <wp:effectExtent l="0" t="0" r="635" b="4445"/>
                <wp:wrapTight wrapText="bothSides">
                  <wp:wrapPolygon edited="0">
                    <wp:start x="-79" y="0"/>
                    <wp:lineTo x="-79" y="20395"/>
                    <wp:lineTo x="21600" y="20395"/>
                    <wp:lineTo x="21600" y="0"/>
                    <wp:lineTo x="-79" y="0"/>
                  </wp:wrapPolygon>
                </wp:wrapTight>
                <wp:docPr id="1073741865" name="Zone de texte 10737418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3975" cy="876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B7DA9A" w14:textId="77777777" w:rsidR="00A62A16" w:rsidRPr="007174C1" w:rsidRDefault="00A62A16" w:rsidP="00A62A16">
                            <w:pPr>
                              <w:pStyle w:val="Lgende"/>
                              <w:rPr>
                                <w:rFonts w:ascii="Calisto MT" w:hAnsi="Calisto MT" w:cs="Arial"/>
                                <w:sz w:val="24"/>
                                <w:szCs w:val="24"/>
                              </w:rPr>
                            </w:pPr>
                            <w:r w:rsidRPr="00E841C3">
                              <w:t>Les nombreuses fleurs ont dix étamines et un pistil voyant au centre d'un disque nectarifère jaune devenant rouge à maturation. Elles mesurent environ 7 mm, avec cinq pétales blanc-jaunâtre. Longues inflorescences en racème © Gianfranco Colombo</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C129056" id="Zone de texte 1073741865" o:spid="_x0000_s1030" type="#_x0000_t202" style="position:absolute;margin-left:5.3pt;margin-top:597.15pt;width:204.25pt;height:6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" stroked="f">
                <v:textbox style="mso-fit-shape-to-text:t" inset="0,0,0,0">
                  <w:txbxContent>
                    <w:p w14:paraId="7CB7DA9A" w14:textId="77777777" w:rsidR="00A62A16" w:rsidRPr="007174C1" w:rsidRDefault="00A62A16" w:rsidP="00A62A16">
                      <w:pPr>
                        <w:pStyle w:val="Lgende"/>
                        <w:rPr>
                          <w:rFonts w:ascii="Calisto MT" w:hAnsi="Calisto MT" w:cs="Arial"/>
                          <w:sz w:val="24"/>
                          <w:szCs w:val="24"/>
                        </w:rPr>
                      </w:pPr>
                      <w:r w:rsidRPr="00E841C3">
                        <w:t>Les nombreuses fleurs ont dix étamines et un pistil voyant au centre d'un disque nectarifère jaune devenant rouge à maturation. Elles mesurent environ 7 mm, avec cinq pétales blanc-jaunâtre. Longues inflorescences en racème © Gianfranco Colombo</w:t>
                      </w:r>
                    </w:p>
                  </w:txbxContent>
                </v:textbox>
                <w10:wrap type="tight"/>
              </v:shape>
            </w:pict>
          </mc:Fallback>
        </mc:AlternateContent>
      </w:r>
      <w:r w:rsidRPr="004D676E">
        <w:rPr>
          <w:rFonts w:ascii="Arial" w:hAnsi="Arial" w:cs="Arial"/>
          <w:noProof/>
        </w:rPr>
        <w:drawing>
          <wp:anchor distT="0" distB="0" distL="0" distR="0" simplePos="0" relativeHeight="251681792" behindDoc="1" locked="0" layoutInCell="1" allowOverlap="0" wp14:anchorId="7F3821E8" wp14:editId="7A12061E">
            <wp:simplePos x="0" y="0"/>
            <wp:positionH relativeFrom="column">
              <wp:posOffset>67310</wp:posOffset>
            </wp:positionH>
            <wp:positionV relativeFrom="line">
              <wp:posOffset>-163195</wp:posOffset>
            </wp:positionV>
            <wp:extent cx="2593975" cy="7689850"/>
            <wp:effectExtent l="0" t="0" r="0" b="6350"/>
            <wp:wrapTight wrapText="bothSides">
              <wp:wrapPolygon edited="0">
                <wp:start x="0" y="0"/>
                <wp:lineTo x="0" y="21564"/>
                <wp:lineTo x="21415" y="21564"/>
                <wp:lineTo x="21415" y="0"/>
                <wp:lineTo x="0" y="0"/>
              </wp:wrapPolygon>
            </wp:wrapTight>
            <wp:docPr id="1073741864" name="Image 1073741864" descr="Les nombreuses fleurs ont dix étamines et un pistil voyant au centre d'un disque nectarifère jaune devenant rouge à maturation. Elles mesurent environ 7 mm, avec cinq pétales blanc-jaunâtre. Longues inflorescences en racème © Gianfranco Colom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es nombreuses fleurs ont dix étamines et un pistil voyant au centre d'un disque nectarifère jaune devenant rouge à maturation. Elles mesurent environ 7 mm, avec cinq pétales blanc-jaunâtre. Longues inflorescences en racème © Gianfranco Colomb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93975" cy="7689850"/>
                    </a:xfrm>
                    <a:prstGeom prst="rect">
                      <a:avLst/>
                    </a:prstGeom>
                    <a:noFill/>
                  </pic:spPr>
                </pic:pic>
              </a:graphicData>
            </a:graphic>
            <wp14:sizeRelH relativeFrom="page">
              <wp14:pctWidth>0</wp14:pctWidth>
            </wp14:sizeRelH>
            <wp14:sizeRelV relativeFrom="page">
              <wp14:pctHeight>0</wp14:pctHeight>
            </wp14:sizeRelV>
          </wp:anchor>
        </w:drawing>
      </w:r>
    </w:p>
    <w:p w14:paraId="6DF1844E" w14:textId="77777777" w:rsidR="00A62A16" w:rsidRPr="004D676E" w:rsidRDefault="00A62A16" w:rsidP="00A62A16">
      <w:pPr>
        <w:rPr>
          <w:rFonts w:ascii="Arial" w:hAnsi="Arial" w:cs="Arial"/>
        </w:rPr>
      </w:pPr>
    </w:p>
    <w:p w14:paraId="656D91F4" w14:textId="77777777" w:rsidR="00A62A16" w:rsidRPr="004D676E" w:rsidRDefault="00A62A16" w:rsidP="00A62A16">
      <w:pPr>
        <w:rPr>
          <w:rFonts w:ascii="Arial" w:hAnsi="Arial" w:cs="Arial"/>
        </w:rPr>
      </w:pPr>
    </w:p>
    <w:p w14:paraId="378533F4" w14:textId="77777777" w:rsidR="00A62A16" w:rsidRPr="004D676E" w:rsidRDefault="00A62A16" w:rsidP="00A62A16">
      <w:pPr>
        <w:rPr>
          <w:rFonts w:ascii="Arial" w:hAnsi="Arial" w:cs="Arial"/>
        </w:rPr>
      </w:pPr>
    </w:p>
    <w:p w14:paraId="0C26EA37" w14:textId="77777777" w:rsidR="00A62A16" w:rsidRPr="004D676E" w:rsidRDefault="00A62A16" w:rsidP="00A62A16">
      <w:pPr>
        <w:rPr>
          <w:rFonts w:ascii="Arial" w:hAnsi="Arial" w:cs="Arial"/>
        </w:rPr>
      </w:pPr>
    </w:p>
    <w:p w14:paraId="4BF3F9E6" w14:textId="77777777" w:rsidR="00A62A16" w:rsidRPr="004D676E" w:rsidRDefault="00A62A16" w:rsidP="00A62A16">
      <w:pPr>
        <w:rPr>
          <w:rFonts w:ascii="Arial" w:hAnsi="Arial" w:cs="Arial"/>
        </w:rPr>
      </w:pPr>
    </w:p>
    <w:p w14:paraId="69C6D60D" w14:textId="77777777" w:rsidR="00A62A16" w:rsidRPr="004D676E" w:rsidRDefault="00A62A16" w:rsidP="00A62A16">
      <w:pPr>
        <w:rPr>
          <w:rFonts w:ascii="Arial" w:hAnsi="Arial" w:cs="Arial"/>
        </w:rPr>
      </w:pPr>
      <w:r w:rsidRPr="004D676E">
        <w:rPr>
          <w:rFonts w:ascii="Arial" w:hAnsi="Arial" w:cs="Arial"/>
        </w:rPr>
        <w:tab/>
      </w:r>
      <w:r w:rsidRPr="004D676E">
        <w:rPr>
          <w:rFonts w:ascii="Arial" w:hAnsi="Arial" w:cs="Arial"/>
        </w:rPr>
        <w:tab/>
        <w:t xml:space="preserve">La plante commence à produire </w:t>
      </w:r>
      <w:r w:rsidRPr="004D676E">
        <w:rPr>
          <w:rFonts w:ascii="Arial" w:hAnsi="Arial" w:cs="Arial"/>
        </w:rPr>
        <w:tab/>
        <w:t xml:space="preserve">l’encens déjà à partir de la troisième ou </w:t>
      </w:r>
      <w:r w:rsidRPr="004D676E">
        <w:rPr>
          <w:rFonts w:ascii="Arial" w:hAnsi="Arial" w:cs="Arial"/>
        </w:rPr>
        <w:tab/>
        <w:t xml:space="preserve">quatrième année de vie, mais une bonne </w:t>
      </w:r>
      <w:r w:rsidRPr="004D676E">
        <w:rPr>
          <w:rFonts w:ascii="Arial" w:hAnsi="Arial" w:cs="Arial"/>
        </w:rPr>
        <w:tab/>
        <w:t>récolte a lieu à partir de dix ans.</w:t>
      </w:r>
    </w:p>
    <w:p w14:paraId="0C0EA756" w14:textId="77777777" w:rsidR="00A62A16" w:rsidRPr="004D676E" w:rsidRDefault="00A62A16" w:rsidP="00A62A16">
      <w:pPr>
        <w:rPr>
          <w:rFonts w:ascii="Arial" w:hAnsi="Arial" w:cs="Arial"/>
        </w:rPr>
      </w:pPr>
      <w:r w:rsidRPr="004D676E">
        <w:rPr>
          <w:rFonts w:ascii="Arial" w:hAnsi="Arial" w:cs="Arial"/>
        </w:rPr>
        <w:tab/>
        <w:t xml:space="preserve">Des techniques de récolte similaires à </w:t>
      </w:r>
      <w:r w:rsidRPr="004D676E">
        <w:rPr>
          <w:rFonts w:ascii="Arial" w:hAnsi="Arial" w:cs="Arial"/>
        </w:rPr>
        <w:tab/>
        <w:t xml:space="preserve">celles actuellement pratiquées ont déjà été </w:t>
      </w:r>
      <w:r w:rsidRPr="004D676E">
        <w:rPr>
          <w:rFonts w:ascii="Arial" w:hAnsi="Arial" w:cs="Arial"/>
        </w:rPr>
        <w:tab/>
        <w:t xml:space="preserve">décrites par le botaniste grec Theophraste, </w:t>
      </w:r>
      <w:r w:rsidRPr="004D676E">
        <w:rPr>
          <w:rFonts w:ascii="Arial" w:hAnsi="Arial" w:cs="Arial"/>
        </w:rPr>
        <w:tab/>
        <w:t>vers l’an 300 av JC.</w:t>
      </w:r>
    </w:p>
    <w:p w14:paraId="29365653" w14:textId="77777777" w:rsidR="00A62A16" w:rsidRPr="004D676E" w:rsidRDefault="00A62A16" w:rsidP="00A62A16">
      <w:pPr>
        <w:rPr>
          <w:rFonts w:ascii="Arial" w:hAnsi="Arial" w:cs="Arial"/>
        </w:rPr>
      </w:pPr>
    </w:p>
    <w:p w14:paraId="249A7DF4" w14:textId="77777777" w:rsidR="00A62A16" w:rsidRPr="004D676E" w:rsidRDefault="00A62A16" w:rsidP="00A62A16">
      <w:pPr>
        <w:rPr>
          <w:rFonts w:ascii="Arial" w:hAnsi="Arial" w:cs="Arial"/>
        </w:rPr>
      </w:pPr>
      <w:r w:rsidRPr="004D676E">
        <w:rPr>
          <w:rFonts w:ascii="Arial" w:hAnsi="Arial" w:cs="Arial"/>
        </w:rPr>
        <w:tab/>
      </w:r>
      <w:r w:rsidRPr="004D676E">
        <w:rPr>
          <w:rFonts w:ascii="Arial" w:hAnsi="Arial" w:cs="Arial"/>
        </w:rPr>
        <w:tab/>
        <w:t xml:space="preserve">La récolte, surtout pendant la </w:t>
      </w:r>
      <w:r w:rsidRPr="004D676E">
        <w:rPr>
          <w:rFonts w:ascii="Arial" w:hAnsi="Arial" w:cs="Arial"/>
        </w:rPr>
        <w:tab/>
        <w:t xml:space="preserve">mousson, se </w:t>
      </w:r>
      <w:r w:rsidRPr="004D676E">
        <w:rPr>
          <w:rFonts w:ascii="Arial" w:hAnsi="Arial" w:cs="Arial"/>
        </w:rPr>
        <w:tab/>
        <w:t xml:space="preserve">fait sur les branches </w:t>
      </w:r>
      <w:r w:rsidRPr="004D676E">
        <w:rPr>
          <w:rFonts w:ascii="Arial" w:hAnsi="Arial" w:cs="Arial"/>
        </w:rPr>
        <w:tab/>
        <w:t xml:space="preserve">inférieures et sur le tronc après avoir fait </w:t>
      </w:r>
      <w:r w:rsidRPr="004D676E">
        <w:rPr>
          <w:rFonts w:ascii="Arial" w:hAnsi="Arial" w:cs="Arial"/>
        </w:rPr>
        <w:tab/>
        <w:t xml:space="preserve">quelques incisions d’où sort une résine </w:t>
      </w:r>
      <w:r w:rsidRPr="004D676E">
        <w:rPr>
          <w:rFonts w:ascii="Arial" w:hAnsi="Arial" w:cs="Arial"/>
        </w:rPr>
        <w:tab/>
        <w:t xml:space="preserve">blanchâtre qui se solidifie formant des </w:t>
      </w:r>
      <w:r w:rsidRPr="004D676E">
        <w:rPr>
          <w:rFonts w:ascii="Arial" w:hAnsi="Arial" w:cs="Arial"/>
        </w:rPr>
        <w:tab/>
        <w:t xml:space="preserve">gouttes en forme de larmes qui, après </w:t>
      </w:r>
      <w:r w:rsidRPr="004D676E">
        <w:rPr>
          <w:rFonts w:ascii="Arial" w:hAnsi="Arial" w:cs="Arial"/>
        </w:rPr>
        <w:tab/>
        <w:t xml:space="preserve">environ deux mois, sont assez grosses et </w:t>
      </w:r>
      <w:r w:rsidRPr="004D676E">
        <w:rPr>
          <w:rFonts w:ascii="Arial" w:hAnsi="Arial" w:cs="Arial"/>
        </w:rPr>
        <w:tab/>
        <w:t>durcies pour être enlevées.</w:t>
      </w:r>
    </w:p>
    <w:p w14:paraId="55DEBE46" w14:textId="77777777" w:rsidR="00A62A16" w:rsidRPr="004D676E" w:rsidRDefault="00A62A16" w:rsidP="00A62A16">
      <w:pPr>
        <w:rPr>
          <w:rFonts w:ascii="Arial" w:hAnsi="Arial" w:cs="Arial"/>
        </w:rPr>
      </w:pPr>
      <w:r w:rsidRPr="004D676E">
        <w:rPr>
          <w:rFonts w:ascii="Arial" w:hAnsi="Arial" w:cs="Arial"/>
        </w:rPr>
        <w:tab/>
      </w:r>
      <w:r w:rsidRPr="004D676E">
        <w:rPr>
          <w:rFonts w:ascii="Arial" w:hAnsi="Arial" w:cs="Arial"/>
        </w:rPr>
        <w:tab/>
      </w:r>
    </w:p>
    <w:p w14:paraId="5D366BF4" w14:textId="77777777" w:rsidR="00A62A16" w:rsidRPr="004D676E" w:rsidRDefault="00A62A16" w:rsidP="00A62A16">
      <w:pPr>
        <w:rPr>
          <w:rFonts w:ascii="Arial" w:hAnsi="Arial" w:cs="Arial"/>
        </w:rPr>
      </w:pPr>
      <w:r w:rsidRPr="004D676E">
        <w:rPr>
          <w:rFonts w:ascii="Arial" w:hAnsi="Arial" w:cs="Arial"/>
        </w:rPr>
        <w:t xml:space="preserve">         </w:t>
      </w:r>
      <w:r w:rsidRPr="004D676E">
        <w:rPr>
          <w:rFonts w:ascii="Arial" w:hAnsi="Arial" w:cs="Arial"/>
        </w:rPr>
        <w:tab/>
        <w:t xml:space="preserve">         Afin d’obtenir un produit de </w:t>
      </w:r>
      <w:r w:rsidRPr="004D676E">
        <w:rPr>
          <w:rFonts w:ascii="Arial" w:hAnsi="Arial" w:cs="Arial"/>
        </w:rPr>
        <w:tab/>
        <w:t xml:space="preserve">qualité optimale, les incisions sont </w:t>
      </w:r>
      <w:r w:rsidRPr="004D676E">
        <w:rPr>
          <w:rFonts w:ascii="Arial" w:hAnsi="Arial" w:cs="Arial"/>
        </w:rPr>
        <w:tab/>
        <w:t xml:space="preserve">répétées trois fois et la résine est </w:t>
      </w:r>
      <w:r w:rsidRPr="004D676E">
        <w:rPr>
          <w:rFonts w:ascii="Arial" w:hAnsi="Arial" w:cs="Arial"/>
        </w:rPr>
        <w:tab/>
        <w:t xml:space="preserve">recueillie seulement après la troisième. </w:t>
      </w:r>
    </w:p>
    <w:p w14:paraId="0BD85865" w14:textId="77777777" w:rsidR="00A62A16" w:rsidRPr="004D676E" w:rsidRDefault="00A62A16" w:rsidP="00A62A16">
      <w:pPr>
        <w:rPr>
          <w:rFonts w:ascii="Arial" w:hAnsi="Arial" w:cs="Arial"/>
        </w:rPr>
      </w:pPr>
      <w:r w:rsidRPr="004D676E">
        <w:rPr>
          <w:rFonts w:ascii="Arial" w:hAnsi="Arial" w:cs="Arial"/>
        </w:rPr>
        <w:tab/>
      </w:r>
    </w:p>
    <w:p w14:paraId="05C3CBA0" w14:textId="77777777" w:rsidR="00A62A16" w:rsidRPr="004D676E" w:rsidRDefault="00A62A16" w:rsidP="00A62A16">
      <w:pPr>
        <w:rPr>
          <w:rFonts w:ascii="Arial" w:hAnsi="Arial" w:cs="Arial"/>
        </w:rPr>
      </w:pPr>
    </w:p>
    <w:p w14:paraId="43675DB1" w14:textId="77777777" w:rsidR="00A62A16" w:rsidRPr="004D676E" w:rsidRDefault="00A62A16" w:rsidP="00A62A16">
      <w:pPr>
        <w:tabs>
          <w:tab w:val="left" w:pos="709"/>
        </w:tabs>
        <w:rPr>
          <w:rFonts w:ascii="Arial" w:hAnsi="Arial" w:cs="Arial"/>
        </w:rPr>
      </w:pPr>
      <w:r w:rsidRPr="004D676E">
        <w:rPr>
          <w:rFonts w:ascii="Arial" w:hAnsi="Arial" w:cs="Arial"/>
        </w:rPr>
        <w:tab/>
        <w:t xml:space="preserve">Pour la </w:t>
      </w:r>
      <w:r w:rsidRPr="004D676E">
        <w:rPr>
          <w:rFonts w:ascii="Arial" w:hAnsi="Arial" w:cs="Arial"/>
          <w:color w:val="006699"/>
        </w:rPr>
        <w:t>récolte</w:t>
      </w:r>
      <w:r w:rsidRPr="004D676E">
        <w:rPr>
          <w:rFonts w:ascii="Arial" w:hAnsi="Arial" w:cs="Arial"/>
        </w:rPr>
        <w:t xml:space="preserve">, la résine peut être grattée de l’écorce ou collectée sur </w:t>
      </w:r>
      <w:r w:rsidRPr="004D676E">
        <w:rPr>
          <w:rFonts w:ascii="Arial" w:hAnsi="Arial" w:cs="Arial"/>
        </w:rPr>
        <w:tab/>
        <w:t>le sol où elle est laissée à égoutter.</w:t>
      </w:r>
    </w:p>
    <w:p w14:paraId="6F821B5A" w14:textId="77777777" w:rsidR="00A62A16" w:rsidRPr="004D676E" w:rsidRDefault="00A62A16" w:rsidP="00A62A16">
      <w:pPr>
        <w:tabs>
          <w:tab w:val="left" w:pos="709"/>
        </w:tabs>
        <w:rPr>
          <w:rFonts w:ascii="Arial" w:hAnsi="Arial" w:cs="Arial"/>
        </w:rPr>
      </w:pPr>
    </w:p>
    <w:p w14:paraId="6D60338B" w14:textId="77777777" w:rsidR="00A62A16" w:rsidRPr="004D676E" w:rsidRDefault="00A62A16" w:rsidP="00A62A16">
      <w:pPr>
        <w:tabs>
          <w:tab w:val="left" w:pos="709"/>
        </w:tabs>
        <w:rPr>
          <w:rFonts w:ascii="Arial" w:hAnsi="Arial" w:cs="Arial"/>
        </w:rPr>
      </w:pPr>
    </w:p>
    <w:p w14:paraId="1EA65269" w14:textId="4278D041" w:rsidR="00A62A16" w:rsidRPr="004D676E" w:rsidRDefault="00A62A16" w:rsidP="00A62A16">
      <w:pPr>
        <w:rPr>
          <w:rFonts w:ascii="Arial" w:hAnsi="Arial" w:cs="Arial"/>
        </w:rPr>
      </w:pPr>
      <w:r w:rsidRPr="004D676E">
        <w:rPr>
          <w:rFonts w:ascii="Arial" w:hAnsi="Arial" w:cs="Arial"/>
          <w:noProof/>
        </w:rPr>
        <w:lastRenderedPageBreak/>
        <mc:AlternateContent>
          <mc:Choice Requires="wps">
            <w:drawing>
              <wp:anchor distT="0" distB="0" distL="114300" distR="114300" simplePos="0" relativeHeight="251676672" behindDoc="0" locked="0" layoutInCell="1" allowOverlap="1" wp14:anchorId="2779CC5A" wp14:editId="106309BA">
                <wp:simplePos x="0" y="0"/>
                <wp:positionH relativeFrom="column">
                  <wp:posOffset>118745</wp:posOffset>
                </wp:positionH>
                <wp:positionV relativeFrom="paragraph">
                  <wp:posOffset>5291455</wp:posOffset>
                </wp:positionV>
                <wp:extent cx="3219450" cy="299720"/>
                <wp:effectExtent l="0" t="1905" r="0" b="3175"/>
                <wp:wrapTight wrapText="bothSides">
                  <wp:wrapPolygon edited="0">
                    <wp:start x="-72" y="0"/>
                    <wp:lineTo x="-72" y="20410"/>
                    <wp:lineTo x="21600" y="20410"/>
                    <wp:lineTo x="21600" y="0"/>
                    <wp:lineTo x="-72" y="0"/>
                  </wp:wrapPolygon>
                </wp:wrapTight>
                <wp:docPr id="1073741863" name="Zone de texte 10737418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0" cy="299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E7F7C3" w14:textId="77777777" w:rsidR="00A62A16" w:rsidRPr="00BE46FB" w:rsidRDefault="00A62A16" w:rsidP="00A62A16">
                            <w:pPr>
                              <w:pStyle w:val="Lgende"/>
                              <w:rPr>
                                <w:rFonts w:ascii="Calisto MT" w:hAnsi="Calisto MT" w:cs="Arial"/>
                                <w:noProof/>
                                <w:sz w:val="24"/>
                                <w:szCs w:val="24"/>
                              </w:rPr>
                            </w:pPr>
                            <w:r w:rsidRPr="00B40707">
                              <w:rPr>
                                <w:rFonts w:ascii="Calisto MT" w:hAnsi="Calisto MT" w:cs="Arial"/>
                                <w:noProof/>
                              </w:rPr>
                              <w:t>La résine, matière première de l'encens, est obtenue à partir d'incisions sur le tronc © Colombo</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779CC5A" id="Zone de texte 1073741863" o:spid="_x0000_s1031" type="#_x0000_t202" style="position:absolute;margin-left:9.35pt;margin-top:416.65pt;width:253.5pt;height:23.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" stroked="f">
                <v:textbox style="mso-fit-shape-to-text:t" inset="0,0,0,0">
                  <w:txbxContent>
                    <w:p w14:paraId="1FE7F7C3" w14:textId="77777777" w:rsidR="00A62A16" w:rsidRPr="00BE46FB" w:rsidRDefault="00A62A16" w:rsidP="00A62A16">
                      <w:pPr>
                        <w:pStyle w:val="Lgende"/>
                        <w:rPr>
                          <w:rFonts w:ascii="Calisto MT" w:hAnsi="Calisto MT" w:cs="Arial"/>
                          <w:noProof/>
                          <w:sz w:val="24"/>
                          <w:szCs w:val="24"/>
                        </w:rPr>
                      </w:pPr>
                      <w:r w:rsidRPr="00B40707">
                        <w:rPr>
                          <w:rFonts w:ascii="Calisto MT" w:hAnsi="Calisto MT" w:cs="Arial"/>
                          <w:noProof/>
                        </w:rPr>
                        <w:t>La résine, matière première de l'encens, est obtenue à partir d'incisions sur le tronc © Colombo</w:t>
                      </w:r>
                    </w:p>
                  </w:txbxContent>
                </v:textbox>
                <w10:wrap type="tight"/>
              </v:shape>
            </w:pict>
          </mc:Fallback>
        </mc:AlternateContent>
      </w:r>
      <w:r w:rsidRPr="004D676E">
        <w:rPr>
          <w:rFonts w:ascii="Arial" w:hAnsi="Arial" w:cs="Arial"/>
          <w:noProof/>
        </w:rPr>
        <mc:AlternateContent>
          <mc:Choice Requires="wps">
            <w:drawing>
              <wp:anchor distT="0" distB="0" distL="114300" distR="114300" simplePos="0" relativeHeight="251678720" behindDoc="0" locked="0" layoutInCell="1" allowOverlap="1" wp14:anchorId="06A150F8" wp14:editId="0F3065A9">
                <wp:simplePos x="0" y="0"/>
                <wp:positionH relativeFrom="column">
                  <wp:posOffset>3704590</wp:posOffset>
                </wp:positionH>
                <wp:positionV relativeFrom="paragraph">
                  <wp:posOffset>5291455</wp:posOffset>
                </wp:positionV>
                <wp:extent cx="2443480" cy="749935"/>
                <wp:effectExtent l="4445" t="1905" r="0" b="635"/>
                <wp:wrapSquare wrapText="bothSides"/>
                <wp:docPr id="1073741862" name="Zone de texte 10737418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3480" cy="7499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B7AA80" w14:textId="77777777" w:rsidR="00A62A16" w:rsidRDefault="00A62A16" w:rsidP="00A62A16">
                            <w:pPr>
                              <w:pStyle w:val="Lgende"/>
                              <w:rPr>
                                <w:rFonts w:ascii="Calisto MT" w:hAnsi="Calisto MT" w:cs="Arial"/>
                                <w:noProof/>
                              </w:rPr>
                            </w:pPr>
                            <w:r w:rsidRPr="00B40707">
                              <w:rPr>
                                <w:rFonts w:ascii="Calisto MT" w:hAnsi="Calisto MT" w:cs="Arial"/>
                                <w:noProof/>
                              </w:rPr>
                              <w:t xml:space="preserve">Brûleur d'encens et grains prêts à l'emploi après la nécessaire maturation en grotte. </w:t>
                            </w:r>
                          </w:p>
                          <w:p w14:paraId="6014CC36" w14:textId="77777777" w:rsidR="00A62A16" w:rsidRPr="00B30B3B" w:rsidRDefault="00A62A16" w:rsidP="00A62A16">
                            <w:pPr>
                              <w:pStyle w:val="Lgende"/>
                              <w:rPr>
                                <w:rFonts w:ascii="Calisto MT" w:hAnsi="Calisto MT" w:cs="Arial"/>
                                <w:noProof/>
                                <w:sz w:val="24"/>
                                <w:szCs w:val="24"/>
                              </w:rPr>
                            </w:pPr>
                            <w:r w:rsidRPr="00B40707">
                              <w:rPr>
                                <w:rFonts w:ascii="Calisto MT" w:hAnsi="Calisto MT" w:cs="Arial"/>
                                <w:noProof/>
                              </w:rPr>
                              <w:t>La meilleure résine, qui se présente comme poudrée, est la plus opaque © Giorgio Venturini</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6A150F8" id="Zone de texte 1073741862" o:spid="_x0000_s1032" type="#_x0000_t202" style="position:absolute;margin-left:291.7pt;margin-top:416.65pt;width:192.4pt;height:59.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" stroked="f">
                <v:textbox style="mso-fit-shape-to-text:t" inset="0,0,0,0">
                  <w:txbxContent>
                    <w:p w14:paraId="4BB7AA80" w14:textId="77777777" w:rsidR="00A62A16" w:rsidRDefault="00A62A16" w:rsidP="00A62A16">
                      <w:pPr>
                        <w:pStyle w:val="Lgende"/>
                        <w:rPr>
                          <w:rFonts w:ascii="Calisto MT" w:hAnsi="Calisto MT" w:cs="Arial"/>
                          <w:noProof/>
                        </w:rPr>
                      </w:pPr>
                      <w:r w:rsidRPr="00B40707">
                        <w:rPr>
                          <w:rFonts w:ascii="Calisto MT" w:hAnsi="Calisto MT" w:cs="Arial"/>
                          <w:noProof/>
                        </w:rPr>
                        <w:t xml:space="preserve">Brûleur d'encens et grains prêts à l'emploi après la nécessaire maturation en grotte. </w:t>
                      </w:r>
                    </w:p>
                    <w:p w14:paraId="6014CC36" w14:textId="77777777" w:rsidR="00A62A16" w:rsidRPr="00B30B3B" w:rsidRDefault="00A62A16" w:rsidP="00A62A16">
                      <w:pPr>
                        <w:pStyle w:val="Lgende"/>
                        <w:rPr>
                          <w:rFonts w:ascii="Calisto MT" w:hAnsi="Calisto MT" w:cs="Arial"/>
                          <w:noProof/>
                          <w:sz w:val="24"/>
                          <w:szCs w:val="24"/>
                        </w:rPr>
                      </w:pPr>
                      <w:r w:rsidRPr="00B40707">
                        <w:rPr>
                          <w:rFonts w:ascii="Calisto MT" w:hAnsi="Calisto MT" w:cs="Arial"/>
                          <w:noProof/>
                        </w:rPr>
                        <w:t>La meilleure résine, qui se présente comme poudrée, est la plus opaque © Giorgio Venturini</w:t>
                      </w:r>
                    </w:p>
                  </w:txbxContent>
                </v:textbox>
                <w10:wrap type="square"/>
              </v:shape>
            </w:pict>
          </mc:Fallback>
        </mc:AlternateContent>
      </w:r>
      <w:r w:rsidRPr="004D676E">
        <w:rPr>
          <w:rFonts w:ascii="Arial" w:hAnsi="Arial" w:cs="Arial"/>
          <w:noProof/>
        </w:rPr>
        <w:drawing>
          <wp:anchor distT="0" distB="0" distL="0" distR="0" simplePos="0" relativeHeight="251677696" behindDoc="0" locked="0" layoutInCell="1" allowOverlap="0" wp14:anchorId="75ABFD60" wp14:editId="6D283F39">
            <wp:simplePos x="0" y="0"/>
            <wp:positionH relativeFrom="column">
              <wp:posOffset>3704590</wp:posOffset>
            </wp:positionH>
            <wp:positionV relativeFrom="line">
              <wp:posOffset>139065</wp:posOffset>
            </wp:positionV>
            <wp:extent cx="2443480" cy="5013960"/>
            <wp:effectExtent l="0" t="0" r="0" b="0"/>
            <wp:wrapSquare wrapText="bothSides"/>
            <wp:docPr id="1073741861" name="Image 1073741861" descr="Brûleur d'encens et grains prêts à l'emploi après la nécessaire maturation en grotte. La meilleure résine, qui se présente comme poudrée, est la plus opaque © Giorgio Ventur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rûleur d'encens et grains prêts à l'emploi après la nécessaire maturation en grotte. La meilleure résine, qui se présente comme poudrée, est la plus opaque © Giorgio Venturini"/>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43480" cy="5013960"/>
                    </a:xfrm>
                    <a:prstGeom prst="rect">
                      <a:avLst/>
                    </a:prstGeom>
                    <a:noFill/>
                  </pic:spPr>
                </pic:pic>
              </a:graphicData>
            </a:graphic>
            <wp14:sizeRelH relativeFrom="page">
              <wp14:pctWidth>0</wp14:pctWidth>
            </wp14:sizeRelH>
            <wp14:sizeRelV relativeFrom="page">
              <wp14:pctHeight>0</wp14:pctHeight>
            </wp14:sizeRelV>
          </wp:anchor>
        </w:drawing>
      </w:r>
      <w:r w:rsidRPr="004D676E">
        <w:rPr>
          <w:rFonts w:ascii="Arial" w:hAnsi="Arial" w:cs="Arial"/>
          <w:noProof/>
        </w:rPr>
        <w:drawing>
          <wp:anchor distT="0" distB="0" distL="0" distR="0" simplePos="0" relativeHeight="251682816" behindDoc="1" locked="0" layoutInCell="1" allowOverlap="0" wp14:anchorId="6224506C" wp14:editId="3B1B3B86">
            <wp:simplePos x="0" y="0"/>
            <wp:positionH relativeFrom="column">
              <wp:posOffset>118745</wp:posOffset>
            </wp:positionH>
            <wp:positionV relativeFrom="line">
              <wp:posOffset>123825</wp:posOffset>
            </wp:positionV>
            <wp:extent cx="3219450" cy="5029200"/>
            <wp:effectExtent l="0" t="0" r="0" b="0"/>
            <wp:wrapTight wrapText="bothSides">
              <wp:wrapPolygon edited="0">
                <wp:start x="0" y="0"/>
                <wp:lineTo x="0" y="21518"/>
                <wp:lineTo x="21472" y="21518"/>
                <wp:lineTo x="21472" y="0"/>
                <wp:lineTo x="0" y="0"/>
              </wp:wrapPolygon>
            </wp:wrapTight>
            <wp:docPr id="1073741860" name="Image 1073741860" descr="La résine, matière première de l'encens, est obtenue à partir d'incisions sur le tronc © Colom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a résine, matière première de l'encens, est obtenue à partir d'incisions sur le tronc © Colombo"/>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19450" cy="5029200"/>
                    </a:xfrm>
                    <a:prstGeom prst="rect">
                      <a:avLst/>
                    </a:prstGeom>
                    <a:noFill/>
                  </pic:spPr>
                </pic:pic>
              </a:graphicData>
            </a:graphic>
            <wp14:sizeRelH relativeFrom="page">
              <wp14:pctWidth>0</wp14:pctWidth>
            </wp14:sizeRelH>
            <wp14:sizeRelV relativeFrom="page">
              <wp14:pctHeight>0</wp14:pctHeight>
            </wp14:sizeRelV>
          </wp:anchor>
        </w:drawing>
      </w:r>
    </w:p>
    <w:p w14:paraId="6DB443CF" w14:textId="77777777" w:rsidR="00A62A16" w:rsidRPr="004D676E" w:rsidRDefault="00A62A16" w:rsidP="00A62A16">
      <w:pPr>
        <w:rPr>
          <w:rFonts w:ascii="Arial" w:hAnsi="Arial" w:cs="Arial"/>
        </w:rPr>
      </w:pPr>
      <w:r w:rsidRPr="004D676E">
        <w:rPr>
          <w:rFonts w:ascii="Arial" w:hAnsi="Arial" w:cs="Arial"/>
        </w:rPr>
        <w:tab/>
      </w:r>
      <w:r w:rsidRPr="004D676E">
        <w:rPr>
          <w:rFonts w:ascii="Arial" w:hAnsi="Arial" w:cs="Arial"/>
        </w:rPr>
        <w:tab/>
      </w:r>
    </w:p>
    <w:p w14:paraId="379A48D9" w14:textId="77777777" w:rsidR="00A62A16" w:rsidRPr="004D676E" w:rsidRDefault="00A62A16" w:rsidP="00A62A16">
      <w:pPr>
        <w:rPr>
          <w:rFonts w:ascii="Arial" w:hAnsi="Arial" w:cs="Arial"/>
        </w:rPr>
      </w:pPr>
    </w:p>
    <w:p w14:paraId="34E96EFF" w14:textId="77777777" w:rsidR="00A62A16" w:rsidRPr="004D676E" w:rsidRDefault="00A62A16" w:rsidP="00A62A16">
      <w:pPr>
        <w:rPr>
          <w:rFonts w:ascii="Arial" w:hAnsi="Arial" w:cs="Arial"/>
        </w:rPr>
      </w:pPr>
    </w:p>
    <w:p w14:paraId="7A53EF05" w14:textId="77777777" w:rsidR="00A62A16" w:rsidRPr="004D676E" w:rsidRDefault="00A62A16" w:rsidP="00A62A16">
      <w:pPr>
        <w:rPr>
          <w:rFonts w:ascii="Arial" w:hAnsi="Arial" w:cs="Arial"/>
        </w:rPr>
      </w:pPr>
    </w:p>
    <w:p w14:paraId="0105907A" w14:textId="77777777" w:rsidR="00A62A16" w:rsidRPr="004D676E" w:rsidRDefault="00A62A16" w:rsidP="00A62A16">
      <w:pPr>
        <w:rPr>
          <w:rFonts w:ascii="Arial" w:hAnsi="Arial" w:cs="Arial"/>
          <w:spacing w:val="-2"/>
        </w:rPr>
      </w:pPr>
      <w:r w:rsidRPr="004D676E">
        <w:rPr>
          <w:rFonts w:ascii="Arial" w:hAnsi="Arial" w:cs="Arial"/>
        </w:rPr>
        <w:tab/>
      </w:r>
      <w:r w:rsidRPr="004D676E">
        <w:rPr>
          <w:rFonts w:ascii="Arial" w:hAnsi="Arial" w:cs="Arial"/>
          <w:spacing w:val="-2"/>
        </w:rPr>
        <w:t>Traditionnellement, la résine est conservée à l’intérieur de grottes pour la maturation. Le produit est sélectionné en fonction de son opacité et la meilleure résine est la plus opaque. Chaque arbre peut produire plusieurs kilos de résine par an. La production annuelle d’encens est estimée à plusieurs milliers de tonnes. Une récolte excessive affaiblit l’arbre en réduisant la production de fleurs et de graines et, de plus, les chèvres et les dromadaires peuvent causer des dommages en broutant les feuilles.</w:t>
      </w:r>
    </w:p>
    <w:p w14:paraId="4D843CF6" w14:textId="77777777" w:rsidR="00A62A16" w:rsidRPr="004D676E" w:rsidRDefault="00A62A16" w:rsidP="00A62A16">
      <w:pPr>
        <w:rPr>
          <w:rFonts w:ascii="Arial" w:hAnsi="Arial" w:cs="Arial"/>
        </w:rPr>
      </w:pPr>
    </w:p>
    <w:p w14:paraId="65237C63" w14:textId="77777777" w:rsidR="00A62A16" w:rsidRPr="004D676E" w:rsidRDefault="00A62A16" w:rsidP="00A62A16">
      <w:pPr>
        <w:rPr>
          <w:rFonts w:ascii="Arial" w:hAnsi="Arial" w:cs="Arial"/>
          <w:b/>
          <w:color w:val="006699"/>
        </w:rPr>
      </w:pPr>
      <w:r w:rsidRPr="004D676E">
        <w:rPr>
          <w:rFonts w:ascii="Arial" w:hAnsi="Arial" w:cs="Arial"/>
          <w:b/>
          <w:bCs/>
          <w:color w:val="006699"/>
        </w:rPr>
        <w:t>Histoire</w:t>
      </w:r>
    </w:p>
    <w:p w14:paraId="1D67D129" w14:textId="77777777" w:rsidR="00A62A16" w:rsidRPr="004D676E" w:rsidRDefault="00A62A16" w:rsidP="00A62A16">
      <w:pPr>
        <w:rPr>
          <w:rFonts w:ascii="Arial" w:hAnsi="Arial" w:cs="Arial"/>
        </w:rPr>
      </w:pPr>
      <w:r w:rsidRPr="004D676E">
        <w:rPr>
          <w:rFonts w:ascii="Arial" w:hAnsi="Arial" w:cs="Arial"/>
        </w:rPr>
        <w:tab/>
        <w:t>L’encens a une très longue histoire pour ses utilisations médicinales, cosmétiques et rituelles. Le commerce remonte à plus de 4000 ans, même si, jusqu’au milieu du XIX</w:t>
      </w:r>
      <w:r w:rsidRPr="004D676E">
        <w:rPr>
          <w:rFonts w:ascii="Arial" w:hAnsi="Arial" w:cs="Arial"/>
          <w:vertAlign w:val="superscript"/>
        </w:rPr>
        <w:t>e</w:t>
      </w:r>
      <w:r w:rsidRPr="004D676E">
        <w:rPr>
          <w:rFonts w:ascii="Arial" w:hAnsi="Arial" w:cs="Arial"/>
        </w:rPr>
        <w:t xml:space="preserve"> siècle, l’arbre était inconnu en Europe et on pensait que la résine devrait provenir d’un genévrier du Moyen-Orient.</w:t>
      </w:r>
      <w:r w:rsidRPr="004D676E">
        <w:rPr>
          <w:rFonts w:ascii="Arial" w:hAnsi="Arial" w:cs="Arial"/>
        </w:rPr>
        <w:br/>
      </w:r>
      <w:r w:rsidRPr="004D676E">
        <w:rPr>
          <w:rFonts w:ascii="Arial" w:hAnsi="Arial" w:cs="Arial"/>
        </w:rPr>
        <w:tab/>
      </w:r>
    </w:p>
    <w:p w14:paraId="32CFDAA7" w14:textId="77777777" w:rsidR="00A62A16" w:rsidRPr="004D676E" w:rsidRDefault="00A62A16" w:rsidP="00A62A16">
      <w:pPr>
        <w:rPr>
          <w:rFonts w:ascii="Arial" w:hAnsi="Arial" w:cs="Arial"/>
        </w:rPr>
      </w:pPr>
      <w:r w:rsidRPr="004D676E">
        <w:rPr>
          <w:rFonts w:ascii="Arial" w:hAnsi="Arial" w:cs="Arial"/>
        </w:rPr>
        <w:lastRenderedPageBreak/>
        <w:tab/>
        <w:t>Les Egyptiens importaient l’encens du pays de Pount - c’est la Somalie actuelle - et dans l’Ancien Testament nous trouvons plusieurs citations sur son utilisation et sa provenance de l’ancien royaume de Sheba (probablement le Yémen) d’où la célèbre reine l’a pris comme présent pour Salomon (il est dit que le merveilleux “Cantique des Cantiques” biblique raconte l’amour du grand roi pour la reine légendaire).</w:t>
      </w:r>
    </w:p>
    <w:p w14:paraId="6B03FA74" w14:textId="77777777" w:rsidR="00A62A16" w:rsidRPr="004D676E" w:rsidRDefault="00A62A16" w:rsidP="00A62A16">
      <w:pPr>
        <w:rPr>
          <w:rFonts w:ascii="Arial" w:hAnsi="Arial" w:cs="Arial"/>
        </w:rPr>
      </w:pPr>
    </w:p>
    <w:p w14:paraId="12AC206A" w14:textId="77777777" w:rsidR="00A62A16" w:rsidRPr="004D676E" w:rsidRDefault="00A62A16" w:rsidP="00A62A16">
      <w:pPr>
        <w:rPr>
          <w:rFonts w:ascii="Arial" w:hAnsi="Arial" w:cs="Arial"/>
        </w:rPr>
      </w:pPr>
      <w:r w:rsidRPr="004D676E">
        <w:rPr>
          <w:rFonts w:ascii="Arial" w:hAnsi="Arial" w:cs="Arial"/>
        </w:rPr>
        <w:tab/>
        <w:t>Dans les temps anciens, le centre du commerce de l’encens était la ville disparue d’Ubar (correspondant probablement à la ville de Shisr, dans l’actuel Oman), située le long de la « Route de l’Encens » ou la “route des épices » reliant la Corne de l’Afrique et Arabie avec les ports méditerranéens du Levant et avec l’Inde. Même si à l’époque d’Homère l’encens était probablement inconnu des Grecs, l’historien Hérodote (V</w:t>
      </w:r>
      <w:r w:rsidRPr="004D676E">
        <w:rPr>
          <w:rFonts w:ascii="Arial" w:hAnsi="Arial" w:cs="Arial"/>
          <w:vertAlign w:val="superscript"/>
        </w:rPr>
        <w:t>e</w:t>
      </w:r>
      <w:r w:rsidRPr="004D676E">
        <w:rPr>
          <w:rFonts w:ascii="Arial" w:hAnsi="Arial" w:cs="Arial"/>
        </w:rPr>
        <w:t xml:space="preserve"> siècle avant JC) connaissait bien ses propriétés et son origine, même s’il était convaincu que la récolte était extrêmement dangereuse du fait des serpents très venimeux qui défendaient la plante.</w:t>
      </w:r>
    </w:p>
    <w:p w14:paraId="7064481D" w14:textId="77777777" w:rsidR="00A62A16" w:rsidRPr="004D676E" w:rsidRDefault="00A62A16" w:rsidP="00A62A16">
      <w:pPr>
        <w:rPr>
          <w:rFonts w:ascii="Arial" w:hAnsi="Arial" w:cs="Arial"/>
        </w:rPr>
      </w:pPr>
    </w:p>
    <w:p w14:paraId="522F76EC" w14:textId="77777777" w:rsidR="00A62A16" w:rsidRPr="004D676E" w:rsidRDefault="00A62A16" w:rsidP="00A62A16">
      <w:pPr>
        <w:rPr>
          <w:rFonts w:ascii="Arial" w:hAnsi="Arial" w:cs="Arial"/>
        </w:rPr>
      </w:pPr>
      <w:r w:rsidRPr="004D676E">
        <w:rPr>
          <w:rFonts w:ascii="Arial" w:hAnsi="Arial" w:cs="Arial"/>
        </w:rPr>
        <w:tab/>
        <w:t>Cette idée du danger de la récolte a duré longtemps, peut-être diffusée par les commerçants pour justifier le coût élevé de la résine qui, littéralement, était vendue au poids au prix de l’or. On raconte qu’à Rome, Néron pour les funérailles de sa femme Poppée avait acheté l’équivalent de toute la production annuelle d’encens en provenance d’Arabie (façon étrange de montrer son amour par quelqu’un qui, d’après Tacite, l’aurait tuée d’un coup de pied sur son ventre de femme enceinte).</w:t>
      </w:r>
    </w:p>
    <w:p w14:paraId="01F21547" w14:textId="77777777" w:rsidR="00A62A16" w:rsidRPr="004D676E" w:rsidRDefault="00A62A16" w:rsidP="00A62A16">
      <w:pPr>
        <w:rPr>
          <w:rFonts w:ascii="Arial" w:hAnsi="Arial" w:cs="Arial"/>
          <w:b/>
          <w:bCs/>
        </w:rPr>
      </w:pPr>
    </w:p>
    <w:p w14:paraId="3F26FA98" w14:textId="77777777" w:rsidR="00A62A16" w:rsidRPr="004D676E" w:rsidRDefault="00A62A16" w:rsidP="00A62A16">
      <w:pPr>
        <w:rPr>
          <w:rFonts w:ascii="Arial" w:hAnsi="Arial" w:cs="Arial"/>
          <w:color w:val="006699"/>
        </w:rPr>
      </w:pPr>
      <w:r w:rsidRPr="004D676E">
        <w:rPr>
          <w:rFonts w:ascii="Arial" w:hAnsi="Arial" w:cs="Arial"/>
          <w:b/>
          <w:bCs/>
          <w:color w:val="006699"/>
        </w:rPr>
        <w:t>Utilisations de l’encens</w:t>
      </w:r>
    </w:p>
    <w:p w14:paraId="55685CBB" w14:textId="77777777" w:rsidR="00A62A16" w:rsidRPr="004D676E" w:rsidRDefault="00A62A16" w:rsidP="00A62A16">
      <w:pPr>
        <w:rPr>
          <w:rFonts w:ascii="Arial" w:hAnsi="Arial" w:cs="Arial"/>
        </w:rPr>
      </w:pPr>
      <w:r w:rsidRPr="004D676E">
        <w:rPr>
          <w:rFonts w:ascii="Arial" w:hAnsi="Arial" w:cs="Arial"/>
        </w:rPr>
        <w:tab/>
        <w:t>Il est difficile de parler des propriétés et des usages de l’encens en Asie, car le terme encens est assez vague et renvoie souvent aux fumées produites par des mélanges de résines et de bois parfumés tel que le bois de santal. Nous nous référons ici à l’encens véritable, ou oliban, la résine de </w:t>
      </w:r>
      <w:r w:rsidRPr="004D676E">
        <w:rPr>
          <w:rFonts w:ascii="Arial" w:hAnsi="Arial" w:cs="Arial"/>
          <w:b/>
          <w:bCs/>
          <w:i/>
          <w:iCs/>
        </w:rPr>
        <w:t>Boswellia sacra</w:t>
      </w:r>
      <w:r w:rsidRPr="004D676E">
        <w:rPr>
          <w:rFonts w:ascii="Arial" w:hAnsi="Arial" w:cs="Arial"/>
          <w:b/>
          <w:bCs/>
        </w:rPr>
        <w:t> </w:t>
      </w:r>
      <w:r w:rsidRPr="004D676E">
        <w:rPr>
          <w:rFonts w:ascii="Arial" w:hAnsi="Arial" w:cs="Arial"/>
        </w:rPr>
        <w:t>et non aux mélanges de résines et de bois aromatiques utilisés pour la préparation des « bâtonnets d’encens » répandus sur le marché.</w:t>
      </w:r>
    </w:p>
    <w:p w14:paraId="1FBA55AA" w14:textId="77777777" w:rsidR="00A62A16" w:rsidRPr="004D676E" w:rsidRDefault="00A62A16" w:rsidP="00A62A16">
      <w:pPr>
        <w:rPr>
          <w:rFonts w:ascii="Arial" w:hAnsi="Arial" w:cs="Arial"/>
          <w:b/>
          <w:bCs/>
        </w:rPr>
      </w:pPr>
    </w:p>
    <w:p w14:paraId="4A752B88" w14:textId="77777777" w:rsidR="00A62A16" w:rsidRPr="004D676E" w:rsidRDefault="00A62A16" w:rsidP="00A62A16">
      <w:pPr>
        <w:rPr>
          <w:rFonts w:ascii="Arial" w:hAnsi="Arial" w:cs="Arial"/>
          <w:i/>
          <w:color w:val="006699"/>
        </w:rPr>
      </w:pPr>
      <w:r w:rsidRPr="004D676E">
        <w:rPr>
          <w:rFonts w:ascii="Arial" w:hAnsi="Arial" w:cs="Arial"/>
          <w:b/>
          <w:bCs/>
        </w:rPr>
        <w:tab/>
      </w:r>
      <w:r w:rsidRPr="004D676E">
        <w:rPr>
          <w:rFonts w:ascii="Arial" w:hAnsi="Arial" w:cs="Arial"/>
          <w:b/>
          <w:bCs/>
          <w:i/>
          <w:color w:val="006699"/>
        </w:rPr>
        <w:t>Usages sacrés et magiques</w:t>
      </w:r>
    </w:p>
    <w:p w14:paraId="0C13D2E8" w14:textId="77777777" w:rsidR="00A62A16" w:rsidRPr="004D676E" w:rsidRDefault="00A62A16" w:rsidP="00A62A16">
      <w:pPr>
        <w:rPr>
          <w:rFonts w:ascii="Arial" w:hAnsi="Arial" w:cs="Arial"/>
        </w:rPr>
      </w:pPr>
      <w:r w:rsidRPr="004D676E">
        <w:rPr>
          <w:rFonts w:ascii="Arial" w:hAnsi="Arial" w:cs="Arial"/>
        </w:rPr>
        <w:tab/>
        <w:t>Beaucoup de peuples utilisent encore les fumées de l’encens dans leurs rites religieux : parmi ceux qui nous sont culturellement proches, nous rappellerons les Sumériens et les Babyloniens qui considéraient l’encens apte à apaiser les dieux et les Egyptiens, pour qui l’encens était strictement lié au culte des morts et qui pensaient que les gouttes de résine de l’encens étaient les larmes des dieux.</w:t>
      </w:r>
    </w:p>
    <w:p w14:paraId="6F8EC13B" w14:textId="77777777" w:rsidR="00A62A16" w:rsidRPr="004D676E" w:rsidRDefault="00A62A16" w:rsidP="00A62A16">
      <w:pPr>
        <w:rPr>
          <w:rFonts w:ascii="Arial" w:hAnsi="Arial" w:cs="Arial"/>
        </w:rPr>
      </w:pPr>
    </w:p>
    <w:p w14:paraId="5297E20E" w14:textId="77777777" w:rsidR="00A62A16" w:rsidRPr="004D676E" w:rsidRDefault="00A62A16" w:rsidP="00A62A16">
      <w:pPr>
        <w:rPr>
          <w:rFonts w:ascii="Arial" w:hAnsi="Arial" w:cs="Arial"/>
        </w:rPr>
      </w:pPr>
      <w:r w:rsidRPr="004D676E">
        <w:rPr>
          <w:rFonts w:ascii="Arial" w:hAnsi="Arial" w:cs="Arial"/>
        </w:rPr>
        <w:tab/>
        <w:t>Les Juifs faisaient grand usage de l’encens dans leurs rites sacrés et comme parfum (voir dans l’Ancien Testament le Psaume 141 « Que ma prière soit comptée comme de l’encens devant toi » et, surtout, le « Cantique des Cantiques »).</w:t>
      </w:r>
    </w:p>
    <w:p w14:paraId="27C80309" w14:textId="77777777" w:rsidR="00A62A16" w:rsidRPr="004D676E" w:rsidRDefault="00A62A16" w:rsidP="00A62A16">
      <w:pPr>
        <w:rPr>
          <w:rFonts w:ascii="Arial" w:hAnsi="Arial" w:cs="Arial"/>
        </w:rPr>
      </w:pPr>
    </w:p>
    <w:p w14:paraId="3F2942D7" w14:textId="77777777" w:rsidR="00A62A16" w:rsidRPr="004D676E" w:rsidRDefault="00A62A16" w:rsidP="00A62A16">
      <w:pPr>
        <w:rPr>
          <w:rFonts w:ascii="Arial" w:hAnsi="Arial" w:cs="Arial"/>
        </w:rPr>
      </w:pPr>
      <w:r w:rsidRPr="004D676E">
        <w:rPr>
          <w:rFonts w:ascii="Arial" w:hAnsi="Arial" w:cs="Arial"/>
        </w:rPr>
        <w:lastRenderedPageBreak/>
        <w:tab/>
      </w:r>
    </w:p>
    <w:p w14:paraId="2CF61264" w14:textId="77777777" w:rsidR="00A62A16" w:rsidRPr="004D676E" w:rsidRDefault="00A62A16" w:rsidP="00A62A16">
      <w:pPr>
        <w:rPr>
          <w:rFonts w:ascii="Arial" w:hAnsi="Arial" w:cs="Arial"/>
        </w:rPr>
      </w:pPr>
    </w:p>
    <w:p w14:paraId="772C4976" w14:textId="77777777" w:rsidR="00A62A16" w:rsidRPr="004D676E" w:rsidRDefault="00A62A16" w:rsidP="00A62A16">
      <w:pPr>
        <w:rPr>
          <w:rFonts w:ascii="Arial" w:hAnsi="Arial" w:cs="Arial"/>
        </w:rPr>
      </w:pPr>
      <w:r w:rsidRPr="004D676E">
        <w:rPr>
          <w:rFonts w:ascii="Arial" w:hAnsi="Arial" w:cs="Arial"/>
        </w:rPr>
        <w:tab/>
        <w:t>Pour ce qui concerne la Grèce, Sappho (elle-même prêtresse de la déesse), au VII</w:t>
      </w:r>
      <w:r w:rsidRPr="004D676E">
        <w:rPr>
          <w:rFonts w:ascii="Arial" w:hAnsi="Arial" w:cs="Arial"/>
          <w:vertAlign w:val="superscript"/>
        </w:rPr>
        <w:t xml:space="preserve">e </w:t>
      </w:r>
      <w:r w:rsidRPr="004D676E">
        <w:rPr>
          <w:rFonts w:ascii="Arial" w:hAnsi="Arial" w:cs="Arial"/>
        </w:rPr>
        <w:t>siècle av. J.-C., écrivait à propos du culte d’Aphrodite : “</w:t>
      </w:r>
      <w:r w:rsidRPr="004D676E">
        <w:rPr>
          <w:rFonts w:ascii="Arial" w:hAnsi="Arial" w:cs="Arial"/>
          <w:i/>
          <w:iCs/>
        </w:rPr>
        <w:t>Venez dans ce saint temple où se dressent votre charmante pommeraie et vos autels qui scintillent d’encens. Et au-dessous des branches des pommiers, des sons d’eau claire et froide, tout ce qui est ombragé par les roses, et le sommeil qui tombe des feuilles tremblantes et vives </w:t>
      </w:r>
      <w:r w:rsidRPr="004D676E">
        <w:rPr>
          <w:rFonts w:ascii="Arial" w:hAnsi="Arial" w:cs="Arial"/>
        </w:rPr>
        <w:t>”.</w:t>
      </w:r>
    </w:p>
    <w:p w14:paraId="790B2A7A" w14:textId="77777777" w:rsidR="00A62A16" w:rsidRPr="004D676E" w:rsidRDefault="00A62A16" w:rsidP="00A62A16">
      <w:pPr>
        <w:rPr>
          <w:rFonts w:ascii="Arial" w:hAnsi="Arial" w:cs="Arial"/>
        </w:rPr>
      </w:pPr>
    </w:p>
    <w:p w14:paraId="3C6978D7" w14:textId="77777777" w:rsidR="00A62A16" w:rsidRPr="004D676E" w:rsidRDefault="00A62A16" w:rsidP="00A62A16">
      <w:pPr>
        <w:rPr>
          <w:rFonts w:ascii="Arial" w:hAnsi="Arial" w:cs="Arial"/>
        </w:rPr>
      </w:pPr>
      <w:r w:rsidRPr="004D676E">
        <w:rPr>
          <w:rFonts w:ascii="Arial" w:hAnsi="Arial" w:cs="Arial"/>
        </w:rPr>
        <w:tab/>
        <w:t>L’encens est aussi lié au mythe du Phénix et Ovide, dans les « Métamorphoses » nous dit : “</w:t>
      </w:r>
      <w:r w:rsidRPr="004D676E">
        <w:rPr>
          <w:rFonts w:ascii="Arial" w:hAnsi="Arial" w:cs="Arial"/>
          <w:i/>
          <w:iCs/>
        </w:rPr>
        <w:t>Le phénix …. il ne vit pas de graines et d’herbes, mais des gouttes d’encens et des résines odorantes. Quand il a vécu pendant cinq siècles, alors il se construit un nid dans les branches supérieures d’un palmier, le tapisse de cannelle, de nard et de myrrhe, s’installe au sommet et termine sa vie parmi les parfums</w:t>
      </w:r>
      <w:r w:rsidRPr="004D676E">
        <w:rPr>
          <w:rFonts w:ascii="Arial" w:hAnsi="Arial" w:cs="Arial"/>
        </w:rPr>
        <w:t>”.</w:t>
      </w:r>
    </w:p>
    <w:p w14:paraId="354DA6F3" w14:textId="77777777" w:rsidR="00A62A16" w:rsidRPr="004D676E" w:rsidRDefault="00A62A16" w:rsidP="00A62A16">
      <w:pPr>
        <w:rPr>
          <w:rFonts w:ascii="Arial" w:hAnsi="Arial" w:cs="Arial"/>
        </w:rPr>
      </w:pPr>
    </w:p>
    <w:p w14:paraId="7F0A7FC1" w14:textId="77777777" w:rsidR="00A62A16" w:rsidRPr="004D676E" w:rsidRDefault="00A62A16" w:rsidP="00A62A16">
      <w:pPr>
        <w:rPr>
          <w:rFonts w:ascii="Arial" w:hAnsi="Arial" w:cs="Arial"/>
        </w:rPr>
      </w:pPr>
      <w:r w:rsidRPr="004D676E">
        <w:rPr>
          <w:rFonts w:ascii="Arial" w:hAnsi="Arial" w:cs="Arial"/>
        </w:rPr>
        <w:tab/>
        <w:t>Des Juifs, l’usage sacré s’est ensuite déplacé au christianisme, surtout catholique et orthodoxe. Dans le christianisme l’encens est aussi lié à l’histoire de la naissance du Christ, avec les mages, l’un d’eux était à juste titre l’encens, symbole de la divinité, avec l’or, symbole royal et la myrrhe, symbole de la nature mortelle, de là humaine, du Christ.</w:t>
      </w:r>
    </w:p>
    <w:p w14:paraId="50D41A41" w14:textId="77777777" w:rsidR="00A62A16" w:rsidRPr="004D676E" w:rsidRDefault="00A62A16" w:rsidP="00A62A16">
      <w:pPr>
        <w:rPr>
          <w:rFonts w:ascii="Arial" w:hAnsi="Arial" w:cs="Arial"/>
        </w:rPr>
      </w:pPr>
    </w:p>
    <w:p w14:paraId="7400154A" w14:textId="77777777" w:rsidR="00A62A16" w:rsidRPr="004D676E" w:rsidRDefault="00A62A16" w:rsidP="00A62A16">
      <w:pPr>
        <w:rPr>
          <w:rFonts w:ascii="Arial" w:hAnsi="Arial" w:cs="Arial"/>
        </w:rPr>
      </w:pPr>
      <w:r w:rsidRPr="004D676E">
        <w:rPr>
          <w:rFonts w:ascii="Arial" w:hAnsi="Arial" w:cs="Arial"/>
        </w:rPr>
        <w:tab/>
        <w:t>Il est possible que l’utilisation abondante des fumées de l’encens dans les rites soit liée à ses propriétés pharmacologiques capables de contribuer à l’exaltation spirituelle associée à ces événements et facilitant ainsi le contact avec la divinité.</w:t>
      </w:r>
    </w:p>
    <w:p w14:paraId="423DA461" w14:textId="77777777" w:rsidR="00A62A16" w:rsidRPr="004D676E" w:rsidRDefault="00A62A16" w:rsidP="00A62A16">
      <w:pPr>
        <w:rPr>
          <w:rFonts w:ascii="Arial" w:hAnsi="Arial" w:cs="Arial"/>
        </w:rPr>
      </w:pPr>
    </w:p>
    <w:p w14:paraId="51D7F7AD" w14:textId="77777777" w:rsidR="00A62A16" w:rsidRPr="004D676E" w:rsidRDefault="00A62A16" w:rsidP="00A62A16">
      <w:pPr>
        <w:rPr>
          <w:rFonts w:ascii="Arial" w:hAnsi="Arial" w:cs="Arial"/>
        </w:rPr>
      </w:pPr>
      <w:r w:rsidRPr="004D676E">
        <w:rPr>
          <w:rFonts w:ascii="Arial" w:hAnsi="Arial" w:cs="Arial"/>
        </w:rPr>
        <w:tab/>
        <w:t>Après tout, dans le monde entier, les chamans et les prêtres de tous les peuples utilisent toujours des drogues psychoactives pour atteindre un état mental approprié au rite, il suffit de penser au peyotl, à l’ayahuasca, au psilocybe, au cannabis et au tabac lui-même.</w:t>
      </w:r>
    </w:p>
    <w:p w14:paraId="65458AE7" w14:textId="77777777" w:rsidR="00A62A16" w:rsidRPr="004D676E" w:rsidRDefault="00A62A16" w:rsidP="00A62A16">
      <w:pPr>
        <w:rPr>
          <w:rFonts w:ascii="Arial" w:hAnsi="Arial" w:cs="Arial"/>
        </w:rPr>
      </w:pPr>
    </w:p>
    <w:p w14:paraId="37EE9EB4" w14:textId="77777777" w:rsidR="00A62A16" w:rsidRPr="004D676E" w:rsidRDefault="00A62A16" w:rsidP="00A62A16">
      <w:pPr>
        <w:rPr>
          <w:rFonts w:ascii="Arial" w:hAnsi="Arial" w:cs="Arial"/>
        </w:rPr>
      </w:pPr>
      <w:r w:rsidRPr="004D676E">
        <w:rPr>
          <w:rFonts w:ascii="Arial" w:hAnsi="Arial" w:cs="Arial"/>
        </w:rPr>
        <w:tab/>
        <w:t>Rappelons-nous maintenant une scène que beaucoup d’entre nous ont vécue : une église dans l’obscurité, éclairée seulement par les flammes oscillantes des bougies, avec les architectures gothiques qui, au sommet, s’évanouissent dans l’obscurité, comme si elles tendaient vers le ciel.</w:t>
      </w:r>
    </w:p>
    <w:p w14:paraId="584B309D" w14:textId="77777777" w:rsidR="00A62A16" w:rsidRPr="004D676E" w:rsidRDefault="00A62A16" w:rsidP="00A62A16">
      <w:pPr>
        <w:rPr>
          <w:rFonts w:ascii="Arial" w:hAnsi="Arial" w:cs="Arial"/>
        </w:rPr>
      </w:pPr>
    </w:p>
    <w:p w14:paraId="5794CCFA" w14:textId="77777777" w:rsidR="00A62A16" w:rsidRPr="004D676E" w:rsidRDefault="00A62A16" w:rsidP="00A62A16">
      <w:pPr>
        <w:rPr>
          <w:rFonts w:ascii="Arial" w:hAnsi="Arial" w:cs="Arial"/>
        </w:rPr>
      </w:pPr>
      <w:r w:rsidRPr="004D676E">
        <w:rPr>
          <w:rFonts w:ascii="Arial" w:hAnsi="Arial" w:cs="Arial"/>
        </w:rPr>
        <w:tab/>
        <w:t>Le célébrant, hiératique dans ses vêtements précieux, prononce des mots incompréhensibles, tandis que des bancs occupés par les moines couverts de leur robe et au visage obscurci par les capuchons vient la monodie des psaumes grégoriens, les encensoirs oscillent en envoyant des nuages d’encens parfumés.</w:t>
      </w:r>
    </w:p>
    <w:p w14:paraId="028879C7" w14:textId="77777777" w:rsidR="00A62A16" w:rsidRPr="004D676E" w:rsidRDefault="00A62A16" w:rsidP="00A62A16">
      <w:pPr>
        <w:rPr>
          <w:rFonts w:ascii="Arial" w:hAnsi="Arial" w:cs="Arial"/>
        </w:rPr>
      </w:pPr>
      <w:r w:rsidRPr="004D676E">
        <w:rPr>
          <w:rFonts w:ascii="Arial" w:hAnsi="Arial" w:cs="Arial"/>
        </w:rPr>
        <w:lastRenderedPageBreak/>
        <w:t>Même pour un non-croyant, il est très difficile d’échapper au charme de cette atmosphère mystique qui nous pousse à la méditation et nous approche de la divinité.</w:t>
      </w:r>
    </w:p>
    <w:p w14:paraId="48B46A6F" w14:textId="77777777" w:rsidR="00A62A16" w:rsidRPr="004D676E" w:rsidRDefault="00A62A16" w:rsidP="00A62A16">
      <w:pPr>
        <w:rPr>
          <w:rFonts w:ascii="Arial" w:hAnsi="Arial" w:cs="Arial"/>
        </w:rPr>
      </w:pPr>
    </w:p>
    <w:p w14:paraId="4C64056F" w14:textId="77777777" w:rsidR="00A62A16" w:rsidRPr="004D676E" w:rsidRDefault="00A62A16" w:rsidP="00A62A16">
      <w:pPr>
        <w:rPr>
          <w:rFonts w:ascii="Arial" w:hAnsi="Arial" w:cs="Arial"/>
          <w:spacing w:val="-2"/>
        </w:rPr>
      </w:pPr>
      <w:r w:rsidRPr="004D676E">
        <w:rPr>
          <w:rFonts w:ascii="Arial" w:hAnsi="Arial" w:cs="Arial"/>
        </w:rPr>
        <w:tab/>
      </w:r>
      <w:r w:rsidRPr="004D676E">
        <w:rPr>
          <w:rFonts w:ascii="Arial" w:hAnsi="Arial" w:cs="Arial"/>
          <w:spacing w:val="-2"/>
        </w:rPr>
        <w:t>Mais la psychopharmacologie n’a-t-elle pas son propre rôle dans cette scénographie ?</w:t>
      </w:r>
    </w:p>
    <w:p w14:paraId="34314D64" w14:textId="77777777" w:rsidR="00A62A16" w:rsidRPr="004D676E" w:rsidRDefault="00A62A16" w:rsidP="00A62A16">
      <w:pPr>
        <w:rPr>
          <w:rFonts w:ascii="Arial" w:hAnsi="Arial" w:cs="Arial"/>
        </w:rPr>
      </w:pPr>
      <w:r w:rsidRPr="004D676E">
        <w:rPr>
          <w:rFonts w:ascii="Arial" w:hAnsi="Arial" w:cs="Arial"/>
        </w:rPr>
        <w:t>Des études récentes ont montré que l’un des composants de l’encens, l’acétate d’incensol, stimule certains récepteurs du cerveau, appelés TRPV3, réduisant l’anxiété et la dépression et provoquant des sensations agréables et relaxantes.</w:t>
      </w:r>
      <w:r w:rsidRPr="004D676E">
        <w:rPr>
          <w:rFonts w:ascii="Arial" w:hAnsi="Arial" w:cs="Arial"/>
        </w:rPr>
        <w:br/>
        <w:t>En outre, d’autres composants de la fumée tels que les acides boswelliques induisent une amélioration de l’apprentissage et de la mémoire.</w:t>
      </w:r>
    </w:p>
    <w:p w14:paraId="6272B58A" w14:textId="77777777" w:rsidR="00A62A16" w:rsidRPr="004D676E" w:rsidRDefault="00A62A16" w:rsidP="00A62A16">
      <w:pPr>
        <w:rPr>
          <w:rFonts w:ascii="Arial" w:hAnsi="Arial" w:cs="Arial"/>
        </w:rPr>
      </w:pPr>
      <w:r w:rsidRPr="004D676E">
        <w:rPr>
          <w:rFonts w:ascii="Arial" w:hAnsi="Arial" w:cs="Arial"/>
        </w:rPr>
        <w:t>Ces effets pharmacologiques de l’encens fournissent une base biologique aux traditions culturelles profondément enracinées chez de nombreux peuples.</w:t>
      </w:r>
    </w:p>
    <w:p w14:paraId="65AB6285" w14:textId="77777777" w:rsidR="00A62A16" w:rsidRPr="004D676E" w:rsidRDefault="00A62A16" w:rsidP="00A62A16">
      <w:pPr>
        <w:rPr>
          <w:rFonts w:ascii="Arial" w:hAnsi="Arial" w:cs="Arial"/>
        </w:rPr>
      </w:pPr>
      <w:r w:rsidRPr="004D676E">
        <w:rPr>
          <w:rFonts w:ascii="Arial" w:hAnsi="Arial" w:cs="Arial"/>
        </w:rPr>
        <w:t xml:space="preserve"> </w:t>
      </w:r>
    </w:p>
    <w:p w14:paraId="7AEF7E07" w14:textId="77777777" w:rsidR="00A62A16" w:rsidRPr="004D676E" w:rsidRDefault="00A62A16" w:rsidP="00A62A16">
      <w:pPr>
        <w:rPr>
          <w:rFonts w:ascii="Arial" w:hAnsi="Arial" w:cs="Arial"/>
          <w:b/>
          <w:bCs/>
        </w:rPr>
      </w:pPr>
      <w:r w:rsidRPr="004D676E">
        <w:rPr>
          <w:rFonts w:ascii="Arial" w:hAnsi="Arial" w:cs="Arial"/>
          <w:b/>
          <w:bCs/>
        </w:rPr>
        <w:tab/>
      </w:r>
    </w:p>
    <w:p w14:paraId="50C2BA18" w14:textId="77777777" w:rsidR="00A62A16" w:rsidRPr="004D676E" w:rsidRDefault="00A62A16" w:rsidP="00A62A16">
      <w:pPr>
        <w:rPr>
          <w:rFonts w:ascii="Arial" w:hAnsi="Arial" w:cs="Arial"/>
          <w:b/>
          <w:i/>
          <w:color w:val="006699"/>
        </w:rPr>
      </w:pPr>
      <w:r w:rsidRPr="004D676E">
        <w:rPr>
          <w:rFonts w:ascii="Arial" w:hAnsi="Arial" w:cs="Arial"/>
          <w:b/>
          <w:bCs/>
          <w:i/>
          <w:color w:val="006699"/>
        </w:rPr>
        <w:t>Utilisations traditionnelles</w:t>
      </w:r>
    </w:p>
    <w:p w14:paraId="596A05C1" w14:textId="77777777" w:rsidR="00A62A16" w:rsidRPr="004D676E" w:rsidRDefault="00A62A16" w:rsidP="00A62A16">
      <w:pPr>
        <w:rPr>
          <w:rFonts w:ascii="Arial" w:hAnsi="Arial" w:cs="Arial"/>
        </w:rPr>
      </w:pPr>
      <w:r w:rsidRPr="004D676E">
        <w:rPr>
          <w:rFonts w:ascii="Arial" w:hAnsi="Arial" w:cs="Arial"/>
        </w:rPr>
        <w:t>L’encens a un usage très ample dans la médecine traditionnelle qui utilise, outre la résine, pratiquement toutes les parties de la plante. Beaucoup d’utilisations traditionnelles trouvent une justification dans la connaissance moderne des propriétés pharmacologiques de l’encens.</w:t>
      </w:r>
    </w:p>
    <w:p w14:paraId="536BB18D" w14:textId="4FA8ACA8" w:rsidR="00A62A16" w:rsidRPr="004D676E" w:rsidRDefault="00A62A16" w:rsidP="00A62A16">
      <w:pPr>
        <w:rPr>
          <w:rFonts w:ascii="Arial" w:hAnsi="Arial" w:cs="Arial"/>
        </w:rPr>
      </w:pPr>
      <w:r w:rsidRPr="004D676E">
        <w:rPr>
          <w:rFonts w:ascii="Arial" w:hAnsi="Arial" w:cs="Arial"/>
          <w:noProof/>
        </w:rPr>
        <w:drawing>
          <wp:anchor distT="0" distB="0" distL="0" distR="0" simplePos="0" relativeHeight="251683840" behindDoc="1" locked="0" layoutInCell="1" allowOverlap="0" wp14:anchorId="262E2583" wp14:editId="0C41B425">
            <wp:simplePos x="0" y="0"/>
            <wp:positionH relativeFrom="column">
              <wp:align>left</wp:align>
            </wp:positionH>
            <wp:positionV relativeFrom="line">
              <wp:posOffset>3810</wp:posOffset>
            </wp:positionV>
            <wp:extent cx="1891030" cy="2309495"/>
            <wp:effectExtent l="0" t="0" r="0" b="0"/>
            <wp:wrapTight wrapText="bothSides">
              <wp:wrapPolygon edited="0">
                <wp:start x="0" y="0"/>
                <wp:lineTo x="0" y="21380"/>
                <wp:lineTo x="21324" y="21380"/>
                <wp:lineTo x="21324" y="0"/>
                <wp:lineTo x="0" y="0"/>
              </wp:wrapPolygon>
            </wp:wrapTight>
            <wp:docPr id="1073741859" name="Image 1073741859" descr="Résine jaune inhabituelle et curieuse à sucer, comme un bonbon, pour diverses pathologies et pour rafraîchir l'haleine. Elle a un bon goût sucré, mais les résidus ne doivent pas être ingérés © Gianfranco Colom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ésine jaune inhabituelle et curieuse à sucer, comme un bonbon, pour diverses pathologies et pour rafraîchir l'haleine. Elle a un bon goût sucré, mais les résidus ne doivent pas être ingérés © Gianfranco Colombo"/>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91030" cy="2309495"/>
                    </a:xfrm>
                    <a:prstGeom prst="rect">
                      <a:avLst/>
                    </a:prstGeom>
                    <a:noFill/>
                  </pic:spPr>
                </pic:pic>
              </a:graphicData>
            </a:graphic>
            <wp14:sizeRelH relativeFrom="page">
              <wp14:pctWidth>0</wp14:pctWidth>
            </wp14:sizeRelH>
            <wp14:sizeRelV relativeFrom="page">
              <wp14:pctHeight>0</wp14:pctHeight>
            </wp14:sizeRelV>
          </wp:anchor>
        </w:drawing>
      </w:r>
      <w:r w:rsidRPr="004D676E">
        <w:rPr>
          <w:rFonts w:ascii="Arial" w:hAnsi="Arial" w:cs="Arial"/>
        </w:rPr>
        <w:tab/>
      </w:r>
      <w:r w:rsidRPr="004D676E">
        <w:rPr>
          <w:rFonts w:ascii="Arial" w:hAnsi="Arial" w:cs="Arial"/>
        </w:rPr>
        <w:tab/>
        <w:t xml:space="preserve">Seulement à titre d’exemple, nous pouvons </w:t>
      </w:r>
      <w:r w:rsidRPr="004D676E">
        <w:rPr>
          <w:rFonts w:ascii="Arial" w:hAnsi="Arial" w:cs="Arial"/>
        </w:rPr>
        <w:tab/>
        <w:t xml:space="preserve">mentionner les utilisations pour les maladies du </w:t>
      </w:r>
      <w:r w:rsidRPr="004D676E">
        <w:rPr>
          <w:rFonts w:ascii="Arial" w:hAnsi="Arial" w:cs="Arial"/>
        </w:rPr>
        <w:tab/>
      </w:r>
      <w:r w:rsidRPr="004D676E">
        <w:rPr>
          <w:rFonts w:ascii="Arial" w:hAnsi="Arial" w:cs="Arial"/>
          <w:color w:val="006699"/>
        </w:rPr>
        <w:t xml:space="preserve">système respiratoire et digestif </w:t>
      </w:r>
      <w:r w:rsidRPr="004D676E">
        <w:rPr>
          <w:rFonts w:ascii="Arial" w:hAnsi="Arial" w:cs="Arial"/>
        </w:rPr>
        <w:t xml:space="preserve">et pour les </w:t>
      </w:r>
      <w:r w:rsidRPr="004D676E">
        <w:rPr>
          <w:rFonts w:ascii="Arial" w:hAnsi="Arial" w:cs="Arial"/>
          <w:color w:val="006699"/>
        </w:rPr>
        <w:t xml:space="preserve">affections </w:t>
      </w:r>
      <w:r w:rsidRPr="004D676E">
        <w:rPr>
          <w:rFonts w:ascii="Arial" w:hAnsi="Arial" w:cs="Arial"/>
          <w:color w:val="006699"/>
        </w:rPr>
        <w:tab/>
        <w:t>cutanées</w:t>
      </w:r>
      <w:r w:rsidRPr="004D676E">
        <w:rPr>
          <w:rFonts w:ascii="Arial" w:hAnsi="Arial" w:cs="Arial"/>
        </w:rPr>
        <w:t xml:space="preserve">. En particulier, d’après une utilisation </w:t>
      </w:r>
      <w:r w:rsidRPr="004D676E">
        <w:rPr>
          <w:rFonts w:ascii="Arial" w:hAnsi="Arial" w:cs="Arial"/>
        </w:rPr>
        <w:tab/>
        <w:t xml:space="preserve">traditionnelle au Moyen-Orient, la résine est mâchée </w:t>
      </w:r>
      <w:r w:rsidRPr="004D676E">
        <w:rPr>
          <w:rFonts w:ascii="Arial" w:hAnsi="Arial" w:cs="Arial"/>
        </w:rPr>
        <w:tab/>
        <w:t xml:space="preserve">pour traiter les problèmes gastro-intestinaux (mais </w:t>
      </w:r>
      <w:r w:rsidRPr="004D676E">
        <w:rPr>
          <w:rFonts w:ascii="Arial" w:hAnsi="Arial" w:cs="Arial"/>
        </w:rPr>
        <w:tab/>
        <w:t>l’avaler peut causer des dommages à l’estomac).</w:t>
      </w:r>
    </w:p>
    <w:p w14:paraId="65875266" w14:textId="5098289E" w:rsidR="00A62A16" w:rsidRPr="004D676E" w:rsidRDefault="00A62A16" w:rsidP="00A62A16">
      <w:pPr>
        <w:rPr>
          <w:rFonts w:ascii="Arial" w:hAnsi="Arial" w:cs="Arial"/>
        </w:rPr>
      </w:pPr>
      <w:r w:rsidRPr="004D676E">
        <w:rPr>
          <w:rFonts w:ascii="Arial" w:hAnsi="Arial" w:cs="Arial"/>
          <w:noProof/>
        </w:rPr>
        <mc:AlternateContent>
          <mc:Choice Requires="wps">
            <w:drawing>
              <wp:anchor distT="0" distB="0" distL="114300" distR="114300" simplePos="0" relativeHeight="251679744" behindDoc="0" locked="0" layoutInCell="1" allowOverlap="1" wp14:anchorId="5361EA1B" wp14:editId="1BA2D37D">
                <wp:simplePos x="0" y="0"/>
                <wp:positionH relativeFrom="column">
                  <wp:posOffset>441960</wp:posOffset>
                </wp:positionH>
                <wp:positionV relativeFrom="paragraph">
                  <wp:posOffset>129540</wp:posOffset>
                </wp:positionV>
                <wp:extent cx="2346960" cy="899795"/>
                <wp:effectExtent l="4445" t="1270" r="1270" b="3810"/>
                <wp:wrapSquare wrapText="bothSides"/>
                <wp:docPr id="1073741858" name="Zone de texte 10737418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6960" cy="8997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52FD74" w14:textId="77777777" w:rsidR="00A62A16" w:rsidRPr="002975B4" w:rsidRDefault="00A62A16" w:rsidP="00A62A16">
                            <w:pPr>
                              <w:pStyle w:val="Lgende"/>
                              <w:rPr>
                                <w:rFonts w:ascii="Calisto MT" w:hAnsi="Calisto MT" w:cs="Arial"/>
                                <w:sz w:val="24"/>
                                <w:szCs w:val="24"/>
                              </w:rPr>
                            </w:pPr>
                            <w:r>
                              <w:rPr>
                                <w:rFonts w:ascii="Calisto MT" w:hAnsi="Calisto MT" w:cs="Arial"/>
                              </w:rPr>
                              <w:t>R</w:t>
                            </w:r>
                            <w:r w:rsidRPr="00680840">
                              <w:rPr>
                                <w:rFonts w:ascii="Calisto MT" w:hAnsi="Calisto MT" w:cs="Arial"/>
                              </w:rPr>
                              <w:t>ésine jaune inhabituelle et curieuse à sucer, comme un bonbon, pour diverses pathologies et pour rafraîchir l'haleine. Elle a un bon goût sucré, mais les résidus ne doivent pas être ingérés © Gianfranco Colombo</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361EA1B" id="Zone de texte 1073741858" o:spid="_x0000_s1033" type="#_x0000_t202" style="position:absolute;margin-left:34.8pt;margin-top:10.2pt;width:184.8pt;height:70.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" stroked="f">
                <v:textbox style="mso-fit-shape-to-text:t" inset="0,0,0,0">
                  <w:txbxContent>
                    <w:p w14:paraId="0E52FD74" w14:textId="77777777" w:rsidR="00A62A16" w:rsidRPr="002975B4" w:rsidRDefault="00A62A16" w:rsidP="00A62A16">
                      <w:pPr>
                        <w:pStyle w:val="Lgende"/>
                        <w:rPr>
                          <w:rFonts w:ascii="Calisto MT" w:hAnsi="Calisto MT" w:cs="Arial"/>
                          <w:sz w:val="24"/>
                          <w:szCs w:val="24"/>
                        </w:rPr>
                      </w:pPr>
                      <w:r>
                        <w:rPr>
                          <w:rFonts w:ascii="Calisto MT" w:hAnsi="Calisto MT" w:cs="Arial"/>
                        </w:rPr>
                        <w:t>R</w:t>
                      </w:r>
                      <w:r w:rsidRPr="00680840">
                        <w:rPr>
                          <w:rFonts w:ascii="Calisto MT" w:hAnsi="Calisto MT" w:cs="Arial"/>
                        </w:rPr>
                        <w:t>ésine jaune inhabituelle et curieuse à sucer, comme un bonbon, pour diverses pathologies et pour rafraîchir l'haleine. Elle a un bon goût sucré, mais les résidus ne doivent pas être ingérés © Gianfranco Colombo</w:t>
                      </w:r>
                    </w:p>
                  </w:txbxContent>
                </v:textbox>
                <w10:wrap type="square"/>
              </v:shape>
            </w:pict>
          </mc:Fallback>
        </mc:AlternateContent>
      </w:r>
      <w:r w:rsidRPr="004D676E">
        <w:rPr>
          <w:rFonts w:ascii="Arial" w:hAnsi="Arial" w:cs="Arial"/>
        </w:rPr>
        <w:tab/>
      </w:r>
      <w:r w:rsidRPr="004D676E">
        <w:rPr>
          <w:rFonts w:ascii="Arial" w:hAnsi="Arial" w:cs="Arial"/>
        </w:rPr>
        <w:tab/>
      </w:r>
    </w:p>
    <w:p w14:paraId="13710DA4" w14:textId="77777777" w:rsidR="00A62A16" w:rsidRPr="004D676E" w:rsidRDefault="00A62A16" w:rsidP="00A62A16">
      <w:pPr>
        <w:rPr>
          <w:rFonts w:ascii="Arial" w:hAnsi="Arial" w:cs="Arial"/>
        </w:rPr>
      </w:pPr>
    </w:p>
    <w:p w14:paraId="73250658" w14:textId="77777777" w:rsidR="00A62A16" w:rsidRPr="004D676E" w:rsidRDefault="00A62A16" w:rsidP="00A62A16">
      <w:pPr>
        <w:rPr>
          <w:rFonts w:ascii="Arial" w:hAnsi="Arial" w:cs="Arial"/>
        </w:rPr>
      </w:pPr>
    </w:p>
    <w:p w14:paraId="6E715FE4" w14:textId="77777777" w:rsidR="00A62A16" w:rsidRPr="004D676E" w:rsidRDefault="00A62A16" w:rsidP="00A62A16">
      <w:pPr>
        <w:rPr>
          <w:rFonts w:ascii="Arial" w:hAnsi="Arial" w:cs="Arial"/>
        </w:rPr>
      </w:pPr>
    </w:p>
    <w:p w14:paraId="0E78ACD6" w14:textId="77777777" w:rsidR="00A62A16" w:rsidRPr="004D676E" w:rsidRDefault="00A62A16" w:rsidP="00A62A16">
      <w:pPr>
        <w:rPr>
          <w:rFonts w:ascii="Arial" w:hAnsi="Arial" w:cs="Arial"/>
        </w:rPr>
      </w:pPr>
    </w:p>
    <w:p w14:paraId="468B3CB9" w14:textId="77777777" w:rsidR="00A62A16" w:rsidRPr="004D676E" w:rsidRDefault="00A62A16" w:rsidP="00A62A16">
      <w:pPr>
        <w:rPr>
          <w:rFonts w:ascii="Arial" w:hAnsi="Arial" w:cs="Arial"/>
        </w:rPr>
      </w:pPr>
    </w:p>
    <w:p w14:paraId="66A55AC6" w14:textId="77777777" w:rsidR="00A62A16" w:rsidRPr="004D676E" w:rsidRDefault="00A62A16" w:rsidP="00A62A16">
      <w:pPr>
        <w:rPr>
          <w:rFonts w:ascii="Arial" w:hAnsi="Arial" w:cs="Arial"/>
        </w:rPr>
      </w:pPr>
    </w:p>
    <w:p w14:paraId="70984866" w14:textId="77777777" w:rsidR="00A62A16" w:rsidRPr="004D676E" w:rsidRDefault="00A62A16" w:rsidP="00A62A16">
      <w:pPr>
        <w:rPr>
          <w:rFonts w:ascii="Arial" w:hAnsi="Arial" w:cs="Arial"/>
        </w:rPr>
      </w:pPr>
      <w:r w:rsidRPr="004D676E">
        <w:rPr>
          <w:rFonts w:ascii="Arial" w:hAnsi="Arial" w:cs="Arial"/>
        </w:rPr>
        <w:tab/>
        <w:t xml:space="preserve">Pour la </w:t>
      </w:r>
      <w:r w:rsidRPr="004D676E">
        <w:rPr>
          <w:rFonts w:ascii="Arial" w:hAnsi="Arial" w:cs="Arial"/>
          <w:color w:val="006699"/>
        </w:rPr>
        <w:t>mammite</w:t>
      </w:r>
      <w:r w:rsidRPr="004D676E">
        <w:rPr>
          <w:rFonts w:ascii="Arial" w:hAnsi="Arial" w:cs="Arial"/>
        </w:rPr>
        <w:t xml:space="preserve">, il est suggéré des applications de la résine fraîche bouillie dans le lait du patient, tandis que l’écorce émincée est indiquée pour les </w:t>
      </w:r>
      <w:r w:rsidRPr="004D676E">
        <w:rPr>
          <w:rFonts w:ascii="Arial" w:hAnsi="Arial" w:cs="Arial"/>
          <w:color w:val="006699"/>
        </w:rPr>
        <w:t xml:space="preserve">blessures </w:t>
      </w:r>
      <w:r w:rsidRPr="004D676E">
        <w:rPr>
          <w:rFonts w:ascii="Arial" w:hAnsi="Arial" w:cs="Arial"/>
        </w:rPr>
        <w:t xml:space="preserve">et les </w:t>
      </w:r>
      <w:r w:rsidRPr="004D676E">
        <w:rPr>
          <w:rFonts w:ascii="Arial" w:hAnsi="Arial" w:cs="Arial"/>
          <w:color w:val="006699"/>
        </w:rPr>
        <w:t xml:space="preserve">brûlures </w:t>
      </w:r>
      <w:r w:rsidRPr="004D676E">
        <w:rPr>
          <w:rFonts w:ascii="Arial" w:hAnsi="Arial" w:cs="Arial"/>
        </w:rPr>
        <w:t xml:space="preserve">ou comme antiseptique, et la résine est mâchée pour lutter contre les </w:t>
      </w:r>
      <w:r w:rsidRPr="004D676E">
        <w:rPr>
          <w:rFonts w:ascii="Arial" w:hAnsi="Arial" w:cs="Arial"/>
          <w:color w:val="006699"/>
        </w:rPr>
        <w:t>maux de dents</w:t>
      </w:r>
      <w:r w:rsidRPr="004D676E">
        <w:rPr>
          <w:rFonts w:ascii="Arial" w:hAnsi="Arial" w:cs="Arial"/>
        </w:rPr>
        <w:t xml:space="preserve"> et renforcer les gencives. L’huile essentielle est considérée utile contre les </w:t>
      </w:r>
      <w:r w:rsidRPr="004D676E">
        <w:rPr>
          <w:rFonts w:ascii="Arial" w:hAnsi="Arial" w:cs="Arial"/>
          <w:color w:val="006699"/>
        </w:rPr>
        <w:t xml:space="preserve">piqûres de </w:t>
      </w:r>
      <w:r w:rsidRPr="004D676E">
        <w:rPr>
          <w:rFonts w:ascii="Arial" w:hAnsi="Arial" w:cs="Arial"/>
          <w:color w:val="006699"/>
        </w:rPr>
        <w:lastRenderedPageBreak/>
        <w:t>scorpions</w:t>
      </w:r>
      <w:r w:rsidRPr="004D676E">
        <w:rPr>
          <w:rFonts w:ascii="Arial" w:hAnsi="Arial" w:cs="Arial"/>
        </w:rPr>
        <w:t xml:space="preserve">. Dans le cas de </w:t>
      </w:r>
      <w:r w:rsidRPr="004D676E">
        <w:rPr>
          <w:rFonts w:ascii="Arial" w:hAnsi="Arial" w:cs="Arial"/>
          <w:color w:val="006699"/>
        </w:rPr>
        <w:t>fractures osseuses</w:t>
      </w:r>
      <w:r w:rsidRPr="004D676E">
        <w:rPr>
          <w:rFonts w:ascii="Arial" w:hAnsi="Arial" w:cs="Arial"/>
        </w:rPr>
        <w:t>, on recourt à l’immobilisation avec des lattes de bois d’encens fixées avec des bandages imprégnés de résine.</w:t>
      </w:r>
    </w:p>
    <w:p w14:paraId="1D1E7588" w14:textId="77777777" w:rsidR="00A62A16" w:rsidRPr="004D676E" w:rsidRDefault="00A62A16" w:rsidP="00A62A16">
      <w:pPr>
        <w:rPr>
          <w:rFonts w:ascii="Arial" w:hAnsi="Arial" w:cs="Arial"/>
        </w:rPr>
      </w:pPr>
    </w:p>
    <w:p w14:paraId="348F9B47" w14:textId="77777777" w:rsidR="00A62A16" w:rsidRPr="004D676E" w:rsidRDefault="00A62A16" w:rsidP="00A62A16">
      <w:pPr>
        <w:rPr>
          <w:rFonts w:ascii="Arial" w:hAnsi="Arial" w:cs="Arial"/>
        </w:rPr>
      </w:pPr>
      <w:r w:rsidRPr="004D676E">
        <w:rPr>
          <w:rFonts w:ascii="Arial" w:hAnsi="Arial" w:cs="Arial"/>
        </w:rPr>
        <w:tab/>
        <w:t xml:space="preserve">Dans la Corne de l’Afrique, ils brûlaient de l’encens pendant </w:t>
      </w:r>
      <w:r w:rsidRPr="004D676E">
        <w:rPr>
          <w:rFonts w:ascii="Arial" w:hAnsi="Arial" w:cs="Arial"/>
          <w:color w:val="006699"/>
        </w:rPr>
        <w:t>l’accouchement</w:t>
      </w:r>
      <w:r w:rsidRPr="004D676E">
        <w:rPr>
          <w:rFonts w:ascii="Arial" w:hAnsi="Arial" w:cs="Arial"/>
        </w:rPr>
        <w:t>, puis pendant 40 jours pour protéger la mère et le nouveau-né.</w:t>
      </w:r>
    </w:p>
    <w:p w14:paraId="0444C777" w14:textId="77777777" w:rsidR="00A62A16" w:rsidRPr="004D676E" w:rsidRDefault="00A62A16" w:rsidP="00A62A16">
      <w:pPr>
        <w:rPr>
          <w:rFonts w:ascii="Arial" w:hAnsi="Arial" w:cs="Arial"/>
          <w:color w:val="006699"/>
        </w:rPr>
      </w:pPr>
      <w:r w:rsidRPr="004D676E">
        <w:rPr>
          <w:rFonts w:ascii="Arial" w:hAnsi="Arial" w:cs="Arial"/>
        </w:rPr>
        <w:t xml:space="preserve">On recourt également aux vapeurs de la résine comme </w:t>
      </w:r>
      <w:r w:rsidRPr="004D676E">
        <w:rPr>
          <w:rFonts w:ascii="Arial" w:hAnsi="Arial" w:cs="Arial"/>
          <w:color w:val="006699"/>
        </w:rPr>
        <w:t xml:space="preserve">répulsif </w:t>
      </w:r>
      <w:r w:rsidRPr="004D676E">
        <w:rPr>
          <w:rFonts w:ascii="Arial" w:hAnsi="Arial" w:cs="Arial"/>
        </w:rPr>
        <w:t xml:space="preserve">pour les insectes nuisibles et, en général, pour </w:t>
      </w:r>
      <w:r w:rsidRPr="004D676E">
        <w:rPr>
          <w:rFonts w:ascii="Arial" w:hAnsi="Arial" w:cs="Arial"/>
          <w:color w:val="006699"/>
        </w:rPr>
        <w:t xml:space="preserve">assainir </w:t>
      </w:r>
      <w:r w:rsidRPr="004D676E">
        <w:rPr>
          <w:rFonts w:ascii="Arial" w:hAnsi="Arial" w:cs="Arial"/>
        </w:rPr>
        <w:t xml:space="preserve">les pièces et </w:t>
      </w:r>
      <w:r w:rsidRPr="004D676E">
        <w:rPr>
          <w:rFonts w:ascii="Arial" w:hAnsi="Arial" w:cs="Arial"/>
          <w:color w:val="006699"/>
        </w:rPr>
        <w:t xml:space="preserve">désinfecter </w:t>
      </w:r>
      <w:r w:rsidRPr="004D676E">
        <w:rPr>
          <w:rFonts w:ascii="Arial" w:hAnsi="Arial" w:cs="Arial"/>
        </w:rPr>
        <w:t>les vêtements et les récipients pour les boissons.</w:t>
      </w:r>
    </w:p>
    <w:p w14:paraId="5DA4DD72" w14:textId="77777777" w:rsidR="00A62A16" w:rsidRPr="004D676E" w:rsidRDefault="00A62A16" w:rsidP="00A62A16">
      <w:pPr>
        <w:rPr>
          <w:rFonts w:ascii="Arial" w:hAnsi="Arial" w:cs="Arial"/>
        </w:rPr>
      </w:pPr>
    </w:p>
    <w:p w14:paraId="18D0479E" w14:textId="77777777" w:rsidR="00A62A16" w:rsidRPr="004D676E" w:rsidRDefault="00A62A16" w:rsidP="00A62A16">
      <w:pPr>
        <w:rPr>
          <w:rFonts w:ascii="Arial" w:hAnsi="Arial" w:cs="Arial"/>
        </w:rPr>
      </w:pPr>
      <w:r w:rsidRPr="004D676E">
        <w:rPr>
          <w:rFonts w:ascii="Arial" w:hAnsi="Arial" w:cs="Arial"/>
        </w:rPr>
        <w:tab/>
        <w:t>Le plus curieux est une recette contre l’</w:t>
      </w:r>
      <w:r w:rsidRPr="004D676E">
        <w:rPr>
          <w:rFonts w:ascii="Arial" w:hAnsi="Arial" w:cs="Arial"/>
          <w:color w:val="006699"/>
        </w:rPr>
        <w:t>épilepsie</w:t>
      </w:r>
      <w:r w:rsidRPr="004D676E">
        <w:rPr>
          <w:rFonts w:ascii="Arial" w:hAnsi="Arial" w:cs="Arial"/>
        </w:rPr>
        <w:t xml:space="preserve"> à base de résine mélangée avec du vin blanc et des poumons de lièvre.</w:t>
      </w:r>
    </w:p>
    <w:p w14:paraId="09582CC7" w14:textId="77777777" w:rsidR="00A62A16" w:rsidRPr="004D676E" w:rsidRDefault="00A62A16" w:rsidP="00A62A16">
      <w:pPr>
        <w:rPr>
          <w:rFonts w:ascii="Arial" w:hAnsi="Arial" w:cs="Arial"/>
          <w:b/>
          <w:bCs/>
          <w:i/>
        </w:rPr>
      </w:pPr>
    </w:p>
    <w:p w14:paraId="16BA807F" w14:textId="77777777" w:rsidR="00A62A16" w:rsidRPr="004D676E" w:rsidRDefault="00A62A16" w:rsidP="00A62A16">
      <w:pPr>
        <w:rPr>
          <w:rFonts w:ascii="Arial" w:hAnsi="Arial" w:cs="Arial"/>
          <w:i/>
          <w:color w:val="006699"/>
        </w:rPr>
      </w:pPr>
      <w:r w:rsidRPr="004D676E">
        <w:rPr>
          <w:rFonts w:ascii="Arial" w:hAnsi="Arial" w:cs="Arial"/>
          <w:b/>
          <w:bCs/>
          <w:i/>
          <w:color w:val="006699"/>
        </w:rPr>
        <w:tab/>
        <w:t>Usages non conventionnels</w:t>
      </w:r>
    </w:p>
    <w:p w14:paraId="0BE05671" w14:textId="77777777" w:rsidR="00A62A16" w:rsidRPr="004D676E" w:rsidRDefault="00A62A16" w:rsidP="00A62A16">
      <w:pPr>
        <w:rPr>
          <w:rFonts w:ascii="Arial" w:hAnsi="Arial" w:cs="Arial"/>
        </w:rPr>
      </w:pPr>
      <w:r w:rsidRPr="004D676E">
        <w:rPr>
          <w:rFonts w:ascii="Arial" w:hAnsi="Arial" w:cs="Arial"/>
        </w:rPr>
        <w:tab/>
        <w:t>Un des usages les plus étranges est l’utilisation chinoise de l’</w:t>
      </w:r>
      <w:r w:rsidRPr="004D676E">
        <w:rPr>
          <w:rFonts w:ascii="Arial" w:hAnsi="Arial" w:cs="Arial"/>
          <w:color w:val="006699"/>
        </w:rPr>
        <w:t>horloge à encen</w:t>
      </w:r>
      <w:r w:rsidRPr="004D676E">
        <w:rPr>
          <w:rFonts w:ascii="Arial" w:hAnsi="Arial" w:cs="Arial"/>
        </w:rPr>
        <w:t>s (IX</w:t>
      </w:r>
      <w:r w:rsidRPr="004D676E">
        <w:rPr>
          <w:rFonts w:ascii="Arial" w:hAnsi="Arial" w:cs="Arial"/>
          <w:vertAlign w:val="superscript"/>
        </w:rPr>
        <w:t>e</w:t>
      </w:r>
      <w:r w:rsidRPr="004D676E">
        <w:rPr>
          <w:rFonts w:ascii="Arial" w:hAnsi="Arial" w:cs="Arial"/>
        </w:rPr>
        <w:t>-X</w:t>
      </w:r>
      <w:r w:rsidRPr="004D676E">
        <w:rPr>
          <w:rFonts w:ascii="Arial" w:hAnsi="Arial" w:cs="Arial"/>
          <w:vertAlign w:val="superscript"/>
        </w:rPr>
        <w:t>e</w:t>
      </w:r>
      <w:r w:rsidRPr="004D676E">
        <w:rPr>
          <w:rFonts w:ascii="Arial" w:hAnsi="Arial" w:cs="Arial"/>
        </w:rPr>
        <w:t xml:space="preserve"> siècles) formée par de la poudre d’encens disposée pour former un dessin compliqué : une fois enflammée la poudre brûlait lentement et le temps pouvait être calculé en observant dans quelle mesure avançait le feu.</w:t>
      </w:r>
    </w:p>
    <w:p w14:paraId="3860D969" w14:textId="77777777" w:rsidR="00A62A16" w:rsidRPr="004D676E" w:rsidRDefault="00A62A16" w:rsidP="00A62A16">
      <w:pPr>
        <w:rPr>
          <w:rFonts w:ascii="Arial" w:hAnsi="Arial" w:cs="Arial"/>
        </w:rPr>
      </w:pPr>
      <w:r w:rsidRPr="004D676E">
        <w:rPr>
          <w:rFonts w:ascii="Arial" w:hAnsi="Arial" w:cs="Arial"/>
        </w:rPr>
        <w:t>Une alternative était l’horloge à encens japonaise : lorsque le feu atteignait un point déterminé, il enflammait un fil et laissait tomber un poids. Jusqu’au XX</w:t>
      </w:r>
      <w:r w:rsidRPr="004D676E">
        <w:rPr>
          <w:rFonts w:ascii="Arial" w:hAnsi="Arial" w:cs="Arial"/>
          <w:vertAlign w:val="superscript"/>
        </w:rPr>
        <w:t>e</w:t>
      </w:r>
      <w:r w:rsidRPr="004D676E">
        <w:rPr>
          <w:rFonts w:ascii="Arial" w:hAnsi="Arial" w:cs="Arial"/>
        </w:rPr>
        <w:t xml:space="preserve"> siècle, certaines geishas utilisaient ces horloges parfumées pour mesurer le temps consacré à un client.</w:t>
      </w:r>
    </w:p>
    <w:p w14:paraId="768158FF" w14:textId="77777777" w:rsidR="00A62A16" w:rsidRPr="004D676E" w:rsidRDefault="00A62A16" w:rsidP="00A62A16">
      <w:pPr>
        <w:rPr>
          <w:rFonts w:ascii="Arial" w:hAnsi="Arial" w:cs="Arial"/>
          <w:b/>
          <w:bCs/>
        </w:rPr>
      </w:pPr>
    </w:p>
    <w:p w14:paraId="5B403641" w14:textId="77777777" w:rsidR="00A62A16" w:rsidRPr="004D676E" w:rsidRDefault="00A62A16" w:rsidP="00A62A16">
      <w:pPr>
        <w:rPr>
          <w:rFonts w:ascii="Arial" w:hAnsi="Arial" w:cs="Arial"/>
          <w:b/>
          <w:color w:val="006699"/>
        </w:rPr>
      </w:pPr>
      <w:r w:rsidRPr="004D676E">
        <w:rPr>
          <w:rFonts w:ascii="Arial" w:hAnsi="Arial" w:cs="Arial"/>
          <w:b/>
          <w:bCs/>
          <w:color w:val="006699"/>
        </w:rPr>
        <w:t>Pharmacologie de l’encens et médecine moderne</w:t>
      </w:r>
    </w:p>
    <w:p w14:paraId="496E5320" w14:textId="77777777" w:rsidR="00A62A16" w:rsidRPr="004D676E" w:rsidRDefault="00A62A16" w:rsidP="00A62A16">
      <w:pPr>
        <w:rPr>
          <w:rFonts w:ascii="Arial" w:hAnsi="Arial" w:cs="Arial"/>
        </w:rPr>
      </w:pPr>
      <w:r w:rsidRPr="004D676E">
        <w:rPr>
          <w:rFonts w:ascii="Arial" w:hAnsi="Arial" w:cs="Arial"/>
        </w:rPr>
        <w:tab/>
        <w:t>Les principaux composants de l’encens, principalement des terpènes, sont les résines, les gommes, les acides boswelliques, l’acétate d’incensole et le phellandrène. Parmi ces substances d’intérêt pharmacologique particulier, citons les acides boswelliques et l’acétate d’incensole. Les acides boswelliques, en particulier l’AKBA (acide 3-O-acétyl-11-céto-bêta-boswellique), d’après diverses recherches modernes sont dotés d’une activité anti-inflammatoire importante, particulièrement utile dans le traitement des maladies inflammatoires chroniques.</w:t>
      </w:r>
    </w:p>
    <w:p w14:paraId="2877C19A" w14:textId="77777777" w:rsidR="00A62A16" w:rsidRPr="004D676E" w:rsidRDefault="00A62A16" w:rsidP="00A62A16">
      <w:pPr>
        <w:rPr>
          <w:rFonts w:ascii="Arial" w:hAnsi="Arial" w:cs="Arial"/>
          <w:b/>
          <w:bCs/>
          <w:i/>
          <w:iCs/>
        </w:rPr>
      </w:pPr>
    </w:p>
    <w:p w14:paraId="154AF5A8" w14:textId="77777777" w:rsidR="00A62A16" w:rsidRPr="004D676E" w:rsidRDefault="00A62A16" w:rsidP="00A62A16">
      <w:pPr>
        <w:rPr>
          <w:rFonts w:ascii="Arial" w:hAnsi="Arial" w:cs="Arial"/>
        </w:rPr>
      </w:pPr>
      <w:r w:rsidRPr="004D676E">
        <w:rPr>
          <w:rFonts w:ascii="Arial" w:hAnsi="Arial" w:cs="Arial"/>
          <w:b/>
          <w:bCs/>
          <w:i/>
          <w:iCs/>
        </w:rPr>
        <w:tab/>
        <w:t>Boswellia</w:t>
      </w:r>
      <w:r w:rsidRPr="004D676E">
        <w:rPr>
          <w:rFonts w:ascii="Arial" w:hAnsi="Arial" w:cs="Arial"/>
          <w:b/>
          <w:bCs/>
        </w:rPr>
        <w:t> </w:t>
      </w:r>
      <w:r w:rsidRPr="004D676E">
        <w:rPr>
          <w:rFonts w:ascii="Arial" w:hAnsi="Arial" w:cs="Arial"/>
        </w:rPr>
        <w:t>est maintenant utilisé avec succès chez les patients atteints de colite ulcéreuse ou de la maladie de Crohn et pour d’autres maladies inflammatoires chroniques touchant les bronches ou les articulations. Un aspect important de l’activité des acides boswelliques est celui de leur mécanisme d’action, différente de celle des anti-inflammatoires traditionnels et apparemment dépourvue d’effets secondaires pour la muqueuse gastrique. En outre, les feuilles ont une activité diurétique sans effets toxiques sur les reins.</w:t>
      </w:r>
    </w:p>
    <w:p w14:paraId="77BEF728" w14:textId="77777777" w:rsidR="00A62A16" w:rsidRPr="004D676E" w:rsidRDefault="00A62A16" w:rsidP="00A62A16">
      <w:pPr>
        <w:rPr>
          <w:rFonts w:ascii="Arial" w:hAnsi="Arial" w:cs="Arial"/>
          <w:b/>
          <w:bCs/>
        </w:rPr>
      </w:pPr>
    </w:p>
    <w:p w14:paraId="741CC485" w14:textId="77777777" w:rsidR="00A62A16" w:rsidRPr="004D676E" w:rsidRDefault="00A62A16" w:rsidP="00A62A16">
      <w:pPr>
        <w:rPr>
          <w:rFonts w:ascii="Arial" w:hAnsi="Arial" w:cs="Arial"/>
        </w:rPr>
      </w:pPr>
      <w:r w:rsidRPr="004D676E">
        <w:rPr>
          <w:rFonts w:ascii="Arial" w:hAnsi="Arial" w:cs="Arial"/>
        </w:rPr>
        <w:lastRenderedPageBreak/>
        <w:tab/>
        <w:t>Nous avons déjà mentionné les effets importants de l’acétate d’incensole sur le système nerveux, qui en font une substance capable de réduire l’anxiété et la dépression et d’améliorer l’apprentissage et la mémoire, en agissant sur des récepteurs nerveux particuliers.</w:t>
      </w:r>
    </w:p>
    <w:p w14:paraId="0EAC206D" w14:textId="77777777" w:rsidR="00A62A16" w:rsidRPr="004D676E" w:rsidRDefault="00A62A16" w:rsidP="00A62A16">
      <w:pPr>
        <w:rPr>
          <w:rFonts w:ascii="Arial" w:hAnsi="Arial" w:cs="Arial"/>
        </w:rPr>
      </w:pPr>
    </w:p>
    <w:p w14:paraId="7C649DAE" w14:textId="77777777" w:rsidR="00A62A16" w:rsidRPr="004D676E" w:rsidRDefault="00A62A16" w:rsidP="00A62A16">
      <w:pPr>
        <w:rPr>
          <w:rFonts w:ascii="Arial" w:hAnsi="Arial" w:cs="Arial"/>
        </w:rPr>
      </w:pPr>
      <w:r w:rsidRPr="004D676E">
        <w:rPr>
          <w:rFonts w:ascii="Arial" w:hAnsi="Arial" w:cs="Arial"/>
        </w:rPr>
        <w:tab/>
        <w:t>D’autres études ont démontré que l’incensole est capable d’influencer les fonctions du système hypothalamo-hypophysaire et de réguler l’expression de certains gènes dans le système nerveux conduisant à des effets comportementaux bénéfiques, potentiellement utiles dans le traitement des troubles dépressifs.</w:t>
      </w:r>
    </w:p>
    <w:p w14:paraId="3B02233B" w14:textId="77777777" w:rsidR="00A62A16" w:rsidRPr="004D676E" w:rsidRDefault="00A62A16" w:rsidP="00A62A16">
      <w:pPr>
        <w:rPr>
          <w:rFonts w:ascii="Arial" w:hAnsi="Arial" w:cs="Arial"/>
        </w:rPr>
      </w:pPr>
    </w:p>
    <w:p w14:paraId="5C0E748F" w14:textId="77777777" w:rsidR="00A62A16" w:rsidRPr="004D676E" w:rsidRDefault="00A62A16" w:rsidP="00A62A16">
      <w:pPr>
        <w:rPr>
          <w:rFonts w:ascii="Arial" w:hAnsi="Arial" w:cs="Arial"/>
        </w:rPr>
      </w:pPr>
      <w:r w:rsidRPr="004D676E">
        <w:rPr>
          <w:rFonts w:ascii="Arial" w:hAnsi="Arial" w:cs="Arial"/>
        </w:rPr>
        <w:tab/>
        <w:t>Grâce au phellandrène contenue dans la résine, les fumées de l’encens sont également des répulsifs efficaces pour les insectes.</w:t>
      </w:r>
    </w:p>
    <w:p w14:paraId="319A81E5" w14:textId="77777777" w:rsidR="00A62A16" w:rsidRPr="004D676E" w:rsidRDefault="00A62A16" w:rsidP="00A62A16">
      <w:pPr>
        <w:rPr>
          <w:rFonts w:ascii="Arial" w:hAnsi="Arial" w:cs="Arial"/>
        </w:rPr>
      </w:pPr>
    </w:p>
    <w:p w14:paraId="0F75EFE8" w14:textId="77777777" w:rsidR="00A62A16" w:rsidRPr="004D676E" w:rsidRDefault="00A62A16" w:rsidP="00A62A16">
      <w:pPr>
        <w:rPr>
          <w:rFonts w:ascii="Arial" w:hAnsi="Arial" w:cs="Arial"/>
        </w:rPr>
      </w:pPr>
      <w:r w:rsidRPr="004D676E">
        <w:rPr>
          <w:rFonts w:ascii="Arial" w:hAnsi="Arial" w:cs="Arial"/>
        </w:rPr>
        <w:tab/>
        <w:t>Concernant les vapeurs d’encens, nous devons cependant rappeler les effets négatifs possibles : si l’exposition à la fumée peut être bénéfique à de nombreux points de vue, nous devons également tenir compte des dommages génériques causés par l’inhalation de fumées, tel qu’un risque accru de rhinite.</w:t>
      </w:r>
    </w:p>
    <w:p w14:paraId="3A815639" w14:textId="77777777" w:rsidR="00A62A16" w:rsidRPr="004D676E" w:rsidRDefault="00A62A16" w:rsidP="00A62A16">
      <w:pPr>
        <w:rPr>
          <w:rFonts w:ascii="Arial" w:hAnsi="Arial" w:cs="Arial"/>
        </w:rPr>
      </w:pPr>
    </w:p>
    <w:p w14:paraId="0ED5925D" w14:textId="77777777" w:rsidR="00A62A16" w:rsidRPr="004D676E" w:rsidRDefault="00A62A16" w:rsidP="00A62A16">
      <w:pPr>
        <w:rPr>
          <w:rFonts w:ascii="Arial" w:hAnsi="Arial" w:cs="Arial"/>
        </w:rPr>
      </w:pPr>
      <w:r w:rsidRPr="004D676E">
        <w:rPr>
          <w:rFonts w:ascii="Arial" w:hAnsi="Arial" w:cs="Arial"/>
        </w:rPr>
        <w:tab/>
        <w:t>Certaines études suggèrent que l’exposition prolongée peut aussi avoir un effet mutagène et carcinogène mais il faut noter que ce sont des études faites sur la fumée de baguettes d’encens orientales dont la composition chimique est différente de celle de la résine pure du </w:t>
      </w:r>
      <w:r w:rsidRPr="004D676E">
        <w:rPr>
          <w:rFonts w:ascii="Arial" w:hAnsi="Arial" w:cs="Arial"/>
          <w:b/>
          <w:bCs/>
          <w:i/>
          <w:iCs/>
        </w:rPr>
        <w:t>Boswellia</w:t>
      </w:r>
      <w:r w:rsidRPr="004D676E">
        <w:rPr>
          <w:rFonts w:ascii="Arial" w:hAnsi="Arial" w:cs="Arial"/>
        </w:rPr>
        <w:t>. En tout cas, il ne faut pas sous-estimer les dangers des expositions prolongées et répétées à ces fumées.</w:t>
      </w:r>
    </w:p>
    <w:p w14:paraId="325CC277" w14:textId="77777777" w:rsidR="00A62A16" w:rsidRPr="004D676E" w:rsidRDefault="00A62A16" w:rsidP="00A62A16">
      <w:pPr>
        <w:rPr>
          <w:rFonts w:ascii="Arial" w:hAnsi="Arial" w:cs="Arial"/>
          <w:b/>
          <w:bCs/>
        </w:rPr>
      </w:pPr>
    </w:p>
    <w:p w14:paraId="2B9D306A" w14:textId="77777777" w:rsidR="00A62A16" w:rsidRPr="004D676E" w:rsidRDefault="00A62A16" w:rsidP="00A62A16">
      <w:pPr>
        <w:rPr>
          <w:rFonts w:ascii="Arial" w:hAnsi="Arial" w:cs="Arial"/>
          <w:color w:val="006699"/>
        </w:rPr>
      </w:pPr>
      <w:r w:rsidRPr="004D676E">
        <w:rPr>
          <w:rFonts w:ascii="Arial" w:hAnsi="Arial" w:cs="Arial"/>
          <w:b/>
          <w:bCs/>
          <w:color w:val="006699"/>
        </w:rPr>
        <w:t>Parfums et cosmétiques</w:t>
      </w:r>
    </w:p>
    <w:p w14:paraId="48571C89" w14:textId="77777777" w:rsidR="00A62A16" w:rsidRPr="004D676E" w:rsidRDefault="00A62A16" w:rsidP="00A62A16">
      <w:pPr>
        <w:rPr>
          <w:rFonts w:ascii="Arial" w:hAnsi="Arial" w:cs="Arial"/>
        </w:rPr>
      </w:pPr>
      <w:r w:rsidRPr="004D676E">
        <w:rPr>
          <w:rFonts w:ascii="Arial" w:hAnsi="Arial" w:cs="Arial"/>
        </w:rPr>
        <w:tab/>
        <w:t>Outre les usages médicinaux, la fumée d’encens depuis l’Antiquité est utilisée comme parfum (le terme “parfum” vient du latin “perfumus”, c’est-à-dire “à travers la fumée”).</w:t>
      </w:r>
    </w:p>
    <w:p w14:paraId="50EE9F4A" w14:textId="77777777" w:rsidR="00A62A16" w:rsidRPr="004D676E" w:rsidRDefault="00A62A16" w:rsidP="00A62A16">
      <w:pPr>
        <w:rPr>
          <w:rFonts w:ascii="Arial" w:hAnsi="Arial" w:cs="Arial"/>
        </w:rPr>
      </w:pPr>
      <w:r w:rsidRPr="004D676E">
        <w:rPr>
          <w:rFonts w:ascii="Arial" w:hAnsi="Arial" w:cs="Arial"/>
        </w:rPr>
        <w:t xml:space="preserve">Les vêtements et l’ameublement, comme les récipients à boisson, sont exposés aux fumées pour les parfumer et les désinfecter, pratiques encore courantes en Somalie, où des grains de résine sont brûlés dans un brûleur traditionnel dédié, appelé </w:t>
      </w:r>
      <w:r w:rsidRPr="004D676E">
        <w:rPr>
          <w:rFonts w:ascii="Arial" w:hAnsi="Arial" w:cs="Arial"/>
          <w:i/>
        </w:rPr>
        <w:t>dabqaad</w:t>
      </w:r>
      <w:r w:rsidRPr="004D676E">
        <w:rPr>
          <w:rFonts w:ascii="Arial" w:hAnsi="Arial" w:cs="Arial"/>
        </w:rPr>
        <w:t xml:space="preserve"> ou </w:t>
      </w:r>
      <w:r w:rsidRPr="004D676E">
        <w:rPr>
          <w:rFonts w:ascii="Arial" w:hAnsi="Arial" w:cs="Arial"/>
          <w:i/>
        </w:rPr>
        <w:t>girgire</w:t>
      </w:r>
      <w:r w:rsidRPr="004D676E">
        <w:rPr>
          <w:rFonts w:ascii="Arial" w:hAnsi="Arial" w:cs="Arial"/>
        </w:rPr>
        <w:t>, creusé dans une pierre tendre, la sépiolite ou écume de mer (phyllosilicate) ou encore en stéatite, selon les régions.</w:t>
      </w:r>
    </w:p>
    <w:p w14:paraId="6D61CCD2" w14:textId="77777777" w:rsidR="00A62A16" w:rsidRPr="004D676E" w:rsidRDefault="00A62A16" w:rsidP="00A62A16">
      <w:pPr>
        <w:rPr>
          <w:rFonts w:ascii="Arial" w:hAnsi="Arial" w:cs="Arial"/>
        </w:rPr>
      </w:pPr>
      <w:r w:rsidRPr="004D676E">
        <w:rPr>
          <w:rFonts w:ascii="Arial" w:hAnsi="Arial" w:cs="Arial"/>
        </w:rPr>
        <w:tab/>
      </w:r>
    </w:p>
    <w:p w14:paraId="5BFB868E" w14:textId="77777777" w:rsidR="00A62A16" w:rsidRPr="004D676E" w:rsidRDefault="00A62A16" w:rsidP="00A62A16">
      <w:pPr>
        <w:rPr>
          <w:rFonts w:ascii="Arial" w:hAnsi="Arial" w:cs="Arial"/>
        </w:rPr>
      </w:pPr>
      <w:r w:rsidRPr="004D676E">
        <w:rPr>
          <w:rFonts w:ascii="Arial" w:hAnsi="Arial" w:cs="Arial"/>
        </w:rPr>
        <w:tab/>
      </w:r>
    </w:p>
    <w:p w14:paraId="5B65CF93" w14:textId="77777777" w:rsidR="00A62A16" w:rsidRPr="004D676E" w:rsidRDefault="00A62A16" w:rsidP="00A62A16">
      <w:pPr>
        <w:rPr>
          <w:rFonts w:ascii="Arial" w:hAnsi="Arial" w:cs="Arial"/>
        </w:rPr>
      </w:pPr>
      <w:r w:rsidRPr="004D676E">
        <w:rPr>
          <w:rFonts w:ascii="Arial" w:hAnsi="Arial" w:cs="Arial"/>
        </w:rPr>
        <w:tab/>
        <w:t xml:space="preserve">Les huiles d’encens sont utilisées pour préparer industriellement des parfums et des savons et la résine en poudre, mélangée avec des cires, des huiles, de la poudre de galène (sulfure de plomb, de couleur gris foncé) et d’autres ingrédients, est utilisée pour préparer le </w:t>
      </w:r>
      <w:r w:rsidRPr="004D676E">
        <w:rPr>
          <w:rFonts w:ascii="Arial" w:hAnsi="Arial" w:cs="Arial"/>
        </w:rPr>
        <w:lastRenderedPageBreak/>
        <w:t>kajal ou khôl, cosmétique pour les yeux utilisé depuis les temps les plus reculés pour décorer les paupières.</w:t>
      </w:r>
    </w:p>
    <w:p w14:paraId="6BD91A02" w14:textId="77777777" w:rsidR="00A62A16" w:rsidRPr="004D676E" w:rsidRDefault="00A62A16" w:rsidP="00A62A16">
      <w:pPr>
        <w:rPr>
          <w:rFonts w:ascii="Arial" w:hAnsi="Arial" w:cs="Arial"/>
        </w:rPr>
      </w:pPr>
    </w:p>
    <w:p w14:paraId="02C7B63E" w14:textId="77777777" w:rsidR="00A62A16" w:rsidRPr="004D676E" w:rsidRDefault="00A62A16" w:rsidP="00A62A16">
      <w:pPr>
        <w:rPr>
          <w:rFonts w:ascii="Arial" w:hAnsi="Arial" w:cs="Arial"/>
          <w:b/>
          <w:bCs/>
        </w:rPr>
      </w:pPr>
    </w:p>
    <w:p w14:paraId="42A71136" w14:textId="77777777" w:rsidR="00A62A16" w:rsidRPr="004D676E" w:rsidRDefault="00A62A16" w:rsidP="00A62A16">
      <w:pPr>
        <w:rPr>
          <w:rFonts w:ascii="Arial" w:hAnsi="Arial" w:cs="Arial"/>
          <w:b/>
          <w:bCs/>
        </w:rPr>
      </w:pPr>
    </w:p>
    <w:p w14:paraId="1E4C104D" w14:textId="27C254F4" w:rsidR="00A62A16" w:rsidRPr="004D676E" w:rsidRDefault="00A62A16" w:rsidP="00A62A16">
      <w:pPr>
        <w:rPr>
          <w:rFonts w:ascii="Arial" w:hAnsi="Arial" w:cs="Arial"/>
        </w:rPr>
      </w:pPr>
      <w:r w:rsidRPr="004D676E">
        <w:rPr>
          <w:rFonts w:ascii="Arial" w:hAnsi="Arial" w:cs="Arial"/>
          <w:noProof/>
        </w:rPr>
        <w:drawing>
          <wp:anchor distT="0" distB="0" distL="0" distR="0" simplePos="0" relativeHeight="251672576" behindDoc="0" locked="0" layoutInCell="1" allowOverlap="0" wp14:anchorId="6E5EEDA4" wp14:editId="246DEA4D">
            <wp:simplePos x="0" y="0"/>
            <wp:positionH relativeFrom="column">
              <wp:posOffset>564515</wp:posOffset>
            </wp:positionH>
            <wp:positionV relativeFrom="line">
              <wp:posOffset>-140335</wp:posOffset>
            </wp:positionV>
            <wp:extent cx="4786630" cy="3916680"/>
            <wp:effectExtent l="0" t="0" r="0" b="7620"/>
            <wp:wrapSquare wrapText="bothSides"/>
            <wp:docPr id="1073741857" name="Image 1073741857" descr="La fumée de l'encens brûlé favorise le contact mystique et entre dans les rites religieux de nombreuses civilisations. Mais elle peut être aussi un moment de convivialité comme dans cette cafétéria pittoresque © Gianfranco Colom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a fumée de l'encens brûlé favorise le contact mystique et entre dans les rites religieux de nombreuses civilisations. Mais elle peut être aussi un moment de convivialité comme dans cette cafétéria pittoresque © Gianfranco Colombo"/>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86630" cy="3916680"/>
                    </a:xfrm>
                    <a:prstGeom prst="rect">
                      <a:avLst/>
                    </a:prstGeom>
                    <a:noFill/>
                  </pic:spPr>
                </pic:pic>
              </a:graphicData>
            </a:graphic>
            <wp14:sizeRelH relativeFrom="page">
              <wp14:pctWidth>0</wp14:pctWidth>
            </wp14:sizeRelH>
            <wp14:sizeRelV relativeFrom="page">
              <wp14:pctHeight>0</wp14:pctHeight>
            </wp14:sizeRelV>
          </wp:anchor>
        </w:drawing>
      </w:r>
    </w:p>
    <w:p w14:paraId="671A0F9F" w14:textId="77777777" w:rsidR="00A62A16" w:rsidRPr="004D676E" w:rsidRDefault="00A62A16" w:rsidP="00A62A16">
      <w:pPr>
        <w:rPr>
          <w:rFonts w:ascii="Arial" w:hAnsi="Arial" w:cs="Arial"/>
        </w:rPr>
      </w:pPr>
      <w:r w:rsidRPr="004D676E">
        <w:rPr>
          <w:rFonts w:ascii="Arial" w:hAnsi="Arial" w:cs="Arial"/>
        </w:rPr>
        <w:tab/>
      </w:r>
    </w:p>
    <w:p w14:paraId="6DD622B2" w14:textId="77777777" w:rsidR="00A62A16" w:rsidRPr="004D676E" w:rsidRDefault="00A62A16" w:rsidP="00A62A16">
      <w:pPr>
        <w:rPr>
          <w:rFonts w:ascii="Arial" w:hAnsi="Arial" w:cs="Arial"/>
        </w:rPr>
      </w:pPr>
    </w:p>
    <w:p w14:paraId="4AFE01FF" w14:textId="77777777" w:rsidR="00A62A16" w:rsidRPr="004D676E" w:rsidRDefault="00A62A16" w:rsidP="00A62A16">
      <w:pPr>
        <w:rPr>
          <w:rFonts w:ascii="Arial" w:hAnsi="Arial" w:cs="Arial"/>
        </w:rPr>
      </w:pPr>
    </w:p>
    <w:p w14:paraId="0D9F6CE1" w14:textId="77777777" w:rsidR="00A62A16" w:rsidRPr="004D676E" w:rsidRDefault="00A62A16" w:rsidP="00A62A16">
      <w:pPr>
        <w:rPr>
          <w:rFonts w:ascii="Arial" w:hAnsi="Arial" w:cs="Arial"/>
        </w:rPr>
      </w:pPr>
    </w:p>
    <w:p w14:paraId="3820B407" w14:textId="77777777" w:rsidR="00A62A16" w:rsidRPr="004D676E" w:rsidRDefault="00A62A16" w:rsidP="00A62A16">
      <w:pPr>
        <w:rPr>
          <w:rFonts w:ascii="Arial" w:hAnsi="Arial" w:cs="Arial"/>
        </w:rPr>
      </w:pPr>
    </w:p>
    <w:p w14:paraId="59A74489" w14:textId="77777777" w:rsidR="00A62A16" w:rsidRPr="004D676E" w:rsidRDefault="00A62A16" w:rsidP="00A62A16">
      <w:pPr>
        <w:rPr>
          <w:rFonts w:ascii="Arial" w:hAnsi="Arial" w:cs="Arial"/>
        </w:rPr>
      </w:pPr>
    </w:p>
    <w:p w14:paraId="00FD2D5D" w14:textId="77777777" w:rsidR="00A62A16" w:rsidRPr="004D676E" w:rsidRDefault="00A62A16" w:rsidP="00A62A16">
      <w:pPr>
        <w:rPr>
          <w:rFonts w:ascii="Arial" w:hAnsi="Arial" w:cs="Arial"/>
        </w:rPr>
      </w:pPr>
    </w:p>
    <w:p w14:paraId="0BC20A5A" w14:textId="77777777" w:rsidR="00A62A16" w:rsidRPr="004D676E" w:rsidRDefault="00A62A16" w:rsidP="00A62A16">
      <w:pPr>
        <w:rPr>
          <w:rFonts w:ascii="Arial" w:hAnsi="Arial" w:cs="Arial"/>
        </w:rPr>
      </w:pPr>
    </w:p>
    <w:p w14:paraId="2E13CFB3" w14:textId="77777777" w:rsidR="00A62A16" w:rsidRPr="004D676E" w:rsidRDefault="00A62A16" w:rsidP="00A62A16">
      <w:pPr>
        <w:rPr>
          <w:rFonts w:ascii="Arial" w:hAnsi="Arial" w:cs="Arial"/>
        </w:rPr>
      </w:pPr>
    </w:p>
    <w:p w14:paraId="4913E36D" w14:textId="77777777" w:rsidR="00A62A16" w:rsidRPr="004D676E" w:rsidRDefault="00A62A16" w:rsidP="00A62A16">
      <w:pPr>
        <w:rPr>
          <w:rFonts w:ascii="Arial" w:hAnsi="Arial" w:cs="Arial"/>
        </w:rPr>
      </w:pPr>
    </w:p>
    <w:p w14:paraId="1B08A32E" w14:textId="77777777" w:rsidR="00A62A16" w:rsidRPr="004D676E" w:rsidRDefault="00A62A16" w:rsidP="00A62A16">
      <w:pPr>
        <w:rPr>
          <w:rFonts w:ascii="Arial" w:hAnsi="Arial" w:cs="Arial"/>
        </w:rPr>
      </w:pPr>
    </w:p>
    <w:p w14:paraId="3568DDF3" w14:textId="77777777" w:rsidR="00A62A16" w:rsidRPr="004D676E" w:rsidRDefault="00A62A16" w:rsidP="00A62A16">
      <w:pPr>
        <w:rPr>
          <w:rFonts w:ascii="Arial" w:hAnsi="Arial" w:cs="Arial"/>
        </w:rPr>
      </w:pPr>
    </w:p>
    <w:p w14:paraId="13177CA3" w14:textId="77777777" w:rsidR="00A62A16" w:rsidRPr="004D676E" w:rsidRDefault="00A62A16" w:rsidP="00A62A16">
      <w:pPr>
        <w:rPr>
          <w:rFonts w:ascii="Arial" w:hAnsi="Arial" w:cs="Arial"/>
        </w:rPr>
      </w:pPr>
    </w:p>
    <w:p w14:paraId="07152607" w14:textId="77777777" w:rsidR="00A62A16" w:rsidRPr="004D676E" w:rsidRDefault="00A62A16" w:rsidP="00A62A16">
      <w:pPr>
        <w:rPr>
          <w:rFonts w:ascii="Arial" w:hAnsi="Arial" w:cs="Arial"/>
        </w:rPr>
      </w:pPr>
    </w:p>
    <w:p w14:paraId="51607F7B" w14:textId="77777777" w:rsidR="00A62A16" w:rsidRPr="004D676E" w:rsidRDefault="00A62A16" w:rsidP="00A62A16">
      <w:pPr>
        <w:rPr>
          <w:rFonts w:ascii="Arial" w:hAnsi="Arial" w:cs="Arial"/>
        </w:rPr>
      </w:pPr>
    </w:p>
    <w:p w14:paraId="7E078093" w14:textId="77777777" w:rsidR="00A62A16" w:rsidRPr="004D676E" w:rsidRDefault="00A62A16" w:rsidP="00A62A16">
      <w:pPr>
        <w:rPr>
          <w:rFonts w:ascii="Arial" w:hAnsi="Arial" w:cs="Arial"/>
        </w:rPr>
      </w:pPr>
    </w:p>
    <w:p w14:paraId="00DC8104" w14:textId="77777777" w:rsidR="00A62A16" w:rsidRPr="004D676E" w:rsidRDefault="00A62A16" w:rsidP="00A62A16">
      <w:pPr>
        <w:rPr>
          <w:rFonts w:ascii="Arial" w:hAnsi="Arial" w:cs="Arial"/>
        </w:rPr>
      </w:pPr>
    </w:p>
    <w:p w14:paraId="264E2270" w14:textId="77777777" w:rsidR="00A62A16" w:rsidRPr="004D676E" w:rsidRDefault="00A62A16" w:rsidP="00A62A16">
      <w:pPr>
        <w:rPr>
          <w:rFonts w:ascii="Arial" w:hAnsi="Arial" w:cs="Arial"/>
        </w:rPr>
      </w:pPr>
    </w:p>
    <w:p w14:paraId="1E8BEE12" w14:textId="7F36AFEA" w:rsidR="00A62A16" w:rsidRPr="004D676E" w:rsidRDefault="00A62A16" w:rsidP="00A62A16">
      <w:pPr>
        <w:rPr>
          <w:rFonts w:ascii="Arial" w:hAnsi="Arial" w:cs="Arial"/>
        </w:rPr>
      </w:pPr>
      <w:r w:rsidRPr="004D676E">
        <w:rPr>
          <w:rFonts w:ascii="Arial" w:hAnsi="Arial" w:cs="Arial"/>
          <w:noProof/>
        </w:rPr>
        <mc:AlternateContent>
          <mc:Choice Requires="wps">
            <w:drawing>
              <wp:anchor distT="0" distB="0" distL="114300" distR="114300" simplePos="0" relativeHeight="251680768" behindDoc="0" locked="0" layoutInCell="1" allowOverlap="1" wp14:anchorId="4ACF92A1" wp14:editId="45EBB976">
                <wp:simplePos x="0" y="0"/>
                <wp:positionH relativeFrom="column">
                  <wp:posOffset>38100</wp:posOffset>
                </wp:positionH>
                <wp:positionV relativeFrom="paragraph">
                  <wp:posOffset>513080</wp:posOffset>
                </wp:positionV>
                <wp:extent cx="5715000" cy="450215"/>
                <wp:effectExtent l="0" t="3810" r="4445" b="3175"/>
                <wp:wrapSquare wrapText="bothSides"/>
                <wp:docPr id="1073741856" name="Zone de texte 1073741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4502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CB88F4" w14:textId="77777777" w:rsidR="00A62A16" w:rsidRPr="00185D82" w:rsidRDefault="00A62A16" w:rsidP="00A62A16">
                            <w:pPr>
                              <w:pStyle w:val="Lgende"/>
                              <w:rPr>
                                <w:rFonts w:ascii="Calisto MT" w:hAnsi="Calisto MT" w:cs="Arial"/>
                                <w:sz w:val="24"/>
                                <w:szCs w:val="24"/>
                              </w:rPr>
                            </w:pPr>
                            <w:r w:rsidRPr="00796D94">
                              <w:rPr>
                                <w:rFonts w:ascii="Calisto MT" w:hAnsi="Calisto MT" w:cs="Arial"/>
                              </w:rPr>
                              <w:t>La fumée de l'encens brûlé favorise le contact mystique et entre dans les rites religieux de nombreuses civilisations. Mais elle peut être aussi un moment de convivialité comme dans cette cafétéria pittoresque © Gianfranco Colombo</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ACF92A1" id="Zone de texte 1073741856" o:spid="_x0000_s1034" type="#_x0000_t202" style="position:absolute;margin-left:3pt;margin-top:40.4pt;width:450pt;height:35.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" stroked="f">
                <v:textbox style="mso-fit-shape-to-text:t" inset="0,0,0,0">
                  <w:txbxContent>
                    <w:p w14:paraId="32CB88F4" w14:textId="77777777" w:rsidR="00A62A16" w:rsidRPr="00185D82" w:rsidRDefault="00A62A16" w:rsidP="00A62A16">
                      <w:pPr>
                        <w:pStyle w:val="Lgende"/>
                        <w:rPr>
                          <w:rFonts w:ascii="Calisto MT" w:hAnsi="Calisto MT" w:cs="Arial"/>
                          <w:sz w:val="24"/>
                          <w:szCs w:val="24"/>
                        </w:rPr>
                      </w:pPr>
                      <w:r w:rsidRPr="00796D94">
                        <w:rPr>
                          <w:rFonts w:ascii="Calisto MT" w:hAnsi="Calisto MT" w:cs="Arial"/>
                        </w:rPr>
                        <w:t>La fumée de l'encens brûlé favorise le contact mystique et entre dans les rites religieux de nombreuses civilisations. Mais elle peut être aussi un moment de convivialité comme dans cette cafétéria pittoresque © Gianfranco Colombo</w:t>
                      </w:r>
                    </w:p>
                  </w:txbxContent>
                </v:textbox>
                <w10:wrap type="square"/>
              </v:shape>
            </w:pict>
          </mc:Fallback>
        </mc:AlternateContent>
      </w:r>
    </w:p>
    <w:p w14:paraId="7938DD2C" w14:textId="77777777" w:rsidR="00A62A16" w:rsidRPr="004D676E" w:rsidRDefault="00A62A16" w:rsidP="00A62A16">
      <w:pPr>
        <w:rPr>
          <w:rFonts w:ascii="Arial" w:hAnsi="Arial" w:cs="Arial"/>
        </w:rPr>
      </w:pPr>
    </w:p>
    <w:p w14:paraId="1589E520" w14:textId="77777777" w:rsidR="00A62A16" w:rsidRPr="004D676E" w:rsidRDefault="00A62A16" w:rsidP="00A62A16">
      <w:pPr>
        <w:rPr>
          <w:rFonts w:ascii="Arial" w:hAnsi="Arial" w:cs="Arial"/>
        </w:rPr>
      </w:pPr>
      <w:r w:rsidRPr="004D676E">
        <w:rPr>
          <w:rFonts w:ascii="Arial" w:hAnsi="Arial" w:cs="Arial"/>
        </w:rPr>
        <w:tab/>
      </w:r>
    </w:p>
    <w:p w14:paraId="6627A95B" w14:textId="77777777" w:rsidR="00A62A16" w:rsidRPr="004D676E" w:rsidRDefault="00A62A16" w:rsidP="00A62A16">
      <w:pPr>
        <w:rPr>
          <w:rFonts w:ascii="Arial" w:hAnsi="Arial" w:cs="Arial"/>
          <w:b/>
          <w:bCs/>
        </w:rPr>
      </w:pPr>
      <w:r w:rsidRPr="004D676E">
        <w:rPr>
          <w:rFonts w:ascii="Arial" w:hAnsi="Arial" w:cs="Arial"/>
        </w:rPr>
        <w:lastRenderedPageBreak/>
        <w:tab/>
        <w:t>Les Egyptiens, par exemple, en ont fait un grand usage, comme le montrent les représentations qui présentent les yeux très profilés.</w:t>
      </w:r>
    </w:p>
    <w:p w14:paraId="1A98F2C2" w14:textId="77777777" w:rsidR="00A62A16" w:rsidRPr="004D676E" w:rsidRDefault="00A62A16" w:rsidP="00A62A16">
      <w:pPr>
        <w:rPr>
          <w:rFonts w:ascii="Arial" w:hAnsi="Arial" w:cs="Arial"/>
        </w:rPr>
      </w:pPr>
      <w:r w:rsidRPr="004D676E">
        <w:rPr>
          <w:rFonts w:ascii="Arial" w:hAnsi="Arial" w:cs="Arial"/>
        </w:rPr>
        <w:t xml:space="preserve">Le kajal est encore utilisé au Moyen-Orient et en Afrique du Nord à des fins ornementales ainsi que pour protéger les yeux contre les infections et est appliqué sur les yeux des enfants dès leur naissance. </w:t>
      </w:r>
    </w:p>
    <w:p w14:paraId="78A5C920" w14:textId="77777777" w:rsidR="00A62A16" w:rsidRPr="004D676E" w:rsidRDefault="00A62A16" w:rsidP="00A62A16">
      <w:pPr>
        <w:rPr>
          <w:rFonts w:ascii="Arial" w:hAnsi="Arial" w:cs="Arial"/>
        </w:rPr>
      </w:pPr>
    </w:p>
    <w:p w14:paraId="0B21C9DD" w14:textId="77777777" w:rsidR="00A62A16" w:rsidRPr="004D676E" w:rsidRDefault="00A62A16" w:rsidP="00A62A16">
      <w:pPr>
        <w:rPr>
          <w:rFonts w:ascii="Arial" w:hAnsi="Arial" w:cs="Arial"/>
        </w:rPr>
      </w:pPr>
      <w:r w:rsidRPr="004D676E">
        <w:rPr>
          <w:rFonts w:ascii="Arial" w:hAnsi="Arial" w:cs="Arial"/>
        </w:rPr>
        <w:tab/>
        <w:t>Néron, bien connu comme vicieux mais aussi vaniteux, utilisait une pommade faite d’encens et de cire pour cacher ses poches sous les yeux après une nuit lubrique.</w:t>
      </w:r>
    </w:p>
    <w:p w14:paraId="2A49D2DE" w14:textId="77777777" w:rsidR="00A62A16" w:rsidRPr="004D676E" w:rsidRDefault="00A62A16" w:rsidP="00A62A16">
      <w:pPr>
        <w:rPr>
          <w:rFonts w:ascii="Arial" w:hAnsi="Arial" w:cs="Arial"/>
        </w:rPr>
      </w:pPr>
      <w:r w:rsidRPr="004D676E">
        <w:rPr>
          <w:rFonts w:ascii="Arial" w:hAnsi="Arial" w:cs="Arial"/>
        </w:rPr>
        <w:t>Une utilisation bizarre de l’encens est finalement celle pour trouver un mari, qui suggère de brûler de l’encens et en même temps d’écrire et de réciter le Psaume 45 de la Bible, en restant sous un grenadier.</w:t>
      </w:r>
    </w:p>
    <w:p w14:paraId="69AFF5E1" w14:textId="1E78B8A5" w:rsidR="00A62A16" w:rsidRPr="004D676E" w:rsidRDefault="00A62A16" w:rsidP="00A62A16">
      <w:pPr>
        <w:pStyle w:val="NormalWeb"/>
        <w:ind w:left="-142"/>
        <w:rPr>
          <w:rFonts w:ascii="Arial" w:hAnsi="Arial" w:cs="Arial"/>
          <w:lang w:val="de-CH"/>
        </w:rPr>
      </w:pPr>
    </w:p>
    <w:p w14:paraId="2A69D020" w14:textId="7A71DDEB" w:rsidR="00A62A16" w:rsidRPr="004D676E" w:rsidRDefault="00A62A16" w:rsidP="00A62A16">
      <w:pPr>
        <w:pBdr>
          <w:top w:val="single" w:sz="12" w:space="1" w:color="006699"/>
          <w:left w:val="single" w:sz="12" w:space="4" w:color="006699"/>
          <w:bottom w:val="single" w:sz="12" w:space="1" w:color="006699"/>
          <w:right w:val="single" w:sz="12" w:space="4" w:color="006699"/>
        </w:pBdr>
        <w:jc w:val="center"/>
        <w:rPr>
          <w:rFonts w:ascii="Arial" w:hAnsi="Arial" w:cs="Arial"/>
          <w:b/>
          <w:color w:val="006699"/>
          <w:lang w:val="fr-CH"/>
        </w:rPr>
      </w:pPr>
      <w:r w:rsidRPr="004D676E">
        <w:rPr>
          <w:rFonts w:ascii="Arial" w:hAnsi="Arial" w:cs="Arial"/>
        </w:rPr>
        <w:t>[#S3]</w:t>
      </w:r>
      <w:r w:rsidR="002638D4" w:rsidRPr="004D676E">
        <w:rPr>
          <w:rFonts w:ascii="Arial" w:hAnsi="Arial" w:cs="Arial"/>
        </w:rPr>
        <w:t xml:space="preserve"> </w:t>
      </w:r>
      <w:r w:rsidR="002638D4" w:rsidRPr="004D676E">
        <w:rPr>
          <w:rFonts w:ascii="Arial" w:hAnsi="Arial" w:cs="Arial"/>
          <w:b/>
          <w:color w:val="006699"/>
          <w:lang w:val="fr-CH"/>
        </w:rPr>
        <w:t>La Matière Médicale </w:t>
      </w:r>
    </w:p>
    <w:p w14:paraId="3862219C" w14:textId="77777777" w:rsidR="00A62A16" w:rsidRPr="004D676E" w:rsidRDefault="00A62A16" w:rsidP="00A62A16">
      <w:pPr>
        <w:rPr>
          <w:rFonts w:ascii="Arial" w:hAnsi="Arial" w:cs="Arial"/>
        </w:rPr>
      </w:pPr>
    </w:p>
    <w:p w14:paraId="27B02A2D" w14:textId="77777777" w:rsidR="00A62A16" w:rsidRPr="004D676E" w:rsidRDefault="00A62A16" w:rsidP="00A62A16">
      <w:pPr>
        <w:rPr>
          <w:rFonts w:ascii="Arial" w:hAnsi="Arial" w:cs="Arial"/>
        </w:rPr>
      </w:pPr>
      <w:r w:rsidRPr="004D676E">
        <w:rPr>
          <w:rFonts w:ascii="Arial" w:hAnsi="Arial" w:cs="Arial"/>
        </w:rPr>
        <w:t>El</w:t>
      </w:r>
      <w:r w:rsidRPr="004D676E">
        <w:rPr>
          <w:rFonts w:ascii="Arial" w:hAnsi="Arial" w:cs="Arial"/>
          <w:spacing w:val="-2"/>
        </w:rPr>
        <w:t xml:space="preserve">le est basée sur les </w:t>
      </w:r>
      <w:r w:rsidRPr="004D676E">
        <w:rPr>
          <w:rFonts w:ascii="Arial" w:hAnsi="Arial" w:cs="Arial"/>
          <w:b/>
          <w:color w:val="006699"/>
          <w:spacing w:val="-2"/>
        </w:rPr>
        <w:t>provings</w:t>
      </w:r>
      <w:r w:rsidRPr="004D676E">
        <w:rPr>
          <w:rFonts w:ascii="Arial" w:hAnsi="Arial" w:cs="Arial"/>
          <w:spacing w:val="-2"/>
        </w:rPr>
        <w:t xml:space="preserve"> de Carmen et Jörg Wachsmuth publiés en 2001 (uniquement en allemand). Il s’agit de provings avec différents groupes. Le plus grand groupe (29 femmes et 21 hommes, médecins se formant en homéopathie): en aveugle avec une C30, prise du remède une fois par jour pendant 3 jours maximum. </w:t>
      </w:r>
    </w:p>
    <w:p w14:paraId="2C4EC549" w14:textId="77777777" w:rsidR="00A62A16" w:rsidRPr="004D676E" w:rsidRDefault="00A62A16" w:rsidP="00A62A16">
      <w:pPr>
        <w:rPr>
          <w:rFonts w:ascii="Arial" w:hAnsi="Arial" w:cs="Arial"/>
        </w:rPr>
      </w:pPr>
    </w:p>
    <w:p w14:paraId="64F33930" w14:textId="77777777" w:rsidR="00A62A16" w:rsidRPr="004D676E" w:rsidRDefault="00A62A16" w:rsidP="00A62A16">
      <w:pPr>
        <w:rPr>
          <w:rFonts w:ascii="Arial" w:hAnsi="Arial" w:cs="Arial"/>
        </w:rPr>
      </w:pPr>
      <w:r w:rsidRPr="004D676E">
        <w:rPr>
          <w:rFonts w:ascii="Arial" w:hAnsi="Arial" w:cs="Arial"/>
        </w:rPr>
        <w:t>En connaissant le remède : Q2, C6, C12, C40, C200 et XMK</w:t>
      </w:r>
    </w:p>
    <w:p w14:paraId="61E5E511" w14:textId="77777777" w:rsidR="00A62A16" w:rsidRPr="004D676E" w:rsidRDefault="00A62A16" w:rsidP="00A62A16">
      <w:pPr>
        <w:rPr>
          <w:rFonts w:ascii="Arial" w:hAnsi="Arial" w:cs="Arial"/>
        </w:rPr>
      </w:pPr>
      <w:r w:rsidRPr="004D676E">
        <w:rPr>
          <w:rFonts w:ascii="Arial" w:hAnsi="Arial" w:cs="Arial"/>
        </w:rPr>
        <w:t>Trituration en groupe et individuelle</w:t>
      </w:r>
    </w:p>
    <w:p w14:paraId="4B9195F7" w14:textId="77777777" w:rsidR="00A62A16" w:rsidRPr="004D676E" w:rsidRDefault="00A62A16" w:rsidP="00A62A16">
      <w:pPr>
        <w:rPr>
          <w:rFonts w:ascii="Arial" w:hAnsi="Arial" w:cs="Arial"/>
        </w:rPr>
      </w:pPr>
      <w:r w:rsidRPr="004D676E">
        <w:rPr>
          <w:rFonts w:ascii="Arial" w:hAnsi="Arial" w:cs="Arial"/>
        </w:rPr>
        <w:t xml:space="preserve">Trituration en aveugle avec une C1. </w:t>
      </w:r>
    </w:p>
    <w:p w14:paraId="2B3307F0" w14:textId="77777777" w:rsidR="00A62A16" w:rsidRPr="004D676E" w:rsidRDefault="00A62A16" w:rsidP="00A62A16">
      <w:pPr>
        <w:rPr>
          <w:rFonts w:ascii="Arial" w:hAnsi="Arial" w:cs="Arial"/>
        </w:rPr>
      </w:pPr>
      <w:r w:rsidRPr="004D676E">
        <w:rPr>
          <w:rFonts w:ascii="Arial" w:hAnsi="Arial" w:cs="Arial"/>
        </w:rPr>
        <w:tab/>
        <w:t>Les Wachsmuth voulaient comparer les différentes méthodes d’expérimentations. Les remèdes ont été fabriqués par leurs soins (sauf le Q2 de Gudjons et le XMK de Schmidt Nagel). Ils ont observé une concordance inattendue des symptômes dans les différents groupes.</w:t>
      </w:r>
    </w:p>
    <w:p w14:paraId="5FC4488B" w14:textId="77777777" w:rsidR="00A62A16" w:rsidRPr="004D676E" w:rsidRDefault="00A62A16" w:rsidP="00A62A16">
      <w:pPr>
        <w:rPr>
          <w:rFonts w:ascii="Arial" w:hAnsi="Arial" w:cs="Arial"/>
        </w:rPr>
      </w:pPr>
    </w:p>
    <w:p w14:paraId="081FEBD8" w14:textId="77777777" w:rsidR="00A62A16" w:rsidRPr="004D676E" w:rsidRDefault="00A62A16" w:rsidP="00A62A16">
      <w:pPr>
        <w:rPr>
          <w:rFonts w:ascii="Arial" w:hAnsi="Arial" w:cs="Arial"/>
          <w:lang w:val="fr-CH"/>
        </w:rPr>
      </w:pPr>
      <w:r w:rsidRPr="004D676E">
        <w:rPr>
          <w:rFonts w:ascii="Arial" w:hAnsi="Arial" w:cs="Arial"/>
          <w:lang w:val="fr-CH"/>
        </w:rPr>
        <w:tab/>
        <w:t>J’ai trouvé un deuxième proving en allemand fait par Ulrike Keim en 2008.</w:t>
      </w:r>
    </w:p>
    <w:p w14:paraId="4BA76DCC" w14:textId="77777777" w:rsidR="00A62A16" w:rsidRPr="004D676E" w:rsidRDefault="00A62A16" w:rsidP="00A62A16">
      <w:pPr>
        <w:rPr>
          <w:rFonts w:ascii="Arial" w:hAnsi="Arial" w:cs="Arial"/>
          <w:lang w:val="fr-CH"/>
        </w:rPr>
      </w:pPr>
      <w:r w:rsidRPr="004D676E">
        <w:rPr>
          <w:rFonts w:ascii="Arial" w:hAnsi="Arial" w:cs="Arial"/>
          <w:lang w:val="fr-CH"/>
        </w:rPr>
        <w:t xml:space="preserve">Ce proving a été fait avec 19 médecins, hommes et femmes, pendant 5 jours lors d’une formation en homéopathie. L’expérimentation a été faite avec un remède du laboratoire Gudjons en C30 pris en aveugle. </w:t>
      </w:r>
    </w:p>
    <w:p w14:paraId="712C0B04" w14:textId="5C094E24" w:rsidR="00A62A16" w:rsidRPr="004D676E" w:rsidRDefault="00A62A16" w:rsidP="00A62A16">
      <w:pPr>
        <w:rPr>
          <w:rFonts w:ascii="Arial" w:hAnsi="Arial" w:cs="Arial"/>
        </w:rPr>
      </w:pPr>
      <w:r w:rsidRPr="004D676E">
        <w:rPr>
          <w:rFonts w:ascii="Arial" w:hAnsi="Arial" w:cs="Arial"/>
        </w:rPr>
        <w:t xml:space="preserve">Ulrike Keim se réfère et compare ses résultats à ceux du proving de Carmen et Jörg Wachsmuth et propose des ajouts dans le </w:t>
      </w:r>
      <w:r w:rsidR="00464F70" w:rsidRPr="004D676E">
        <w:rPr>
          <w:rFonts w:ascii="Arial" w:hAnsi="Arial" w:cs="Arial"/>
        </w:rPr>
        <w:t>Répertoire</w:t>
      </w:r>
      <w:r w:rsidRPr="004D676E">
        <w:rPr>
          <w:rFonts w:ascii="Arial" w:hAnsi="Arial" w:cs="Arial"/>
        </w:rPr>
        <w:t>.</w:t>
      </w:r>
    </w:p>
    <w:p w14:paraId="41AF8579" w14:textId="77777777" w:rsidR="00A62A16" w:rsidRPr="004D676E" w:rsidRDefault="00A62A16" w:rsidP="00A62A16">
      <w:pPr>
        <w:rPr>
          <w:rFonts w:ascii="Arial" w:hAnsi="Arial" w:cs="Arial"/>
        </w:rPr>
      </w:pPr>
    </w:p>
    <w:p w14:paraId="05A057E4" w14:textId="77777777" w:rsidR="00A62A16" w:rsidRPr="004D676E" w:rsidRDefault="00A62A16" w:rsidP="00A62A16">
      <w:pPr>
        <w:rPr>
          <w:rFonts w:ascii="Arial" w:hAnsi="Arial" w:cs="Arial"/>
        </w:rPr>
      </w:pPr>
      <w:r w:rsidRPr="004D676E">
        <w:rPr>
          <w:rFonts w:ascii="Arial" w:hAnsi="Arial" w:cs="Arial"/>
          <w:b/>
          <w:i/>
          <w:color w:val="006699"/>
        </w:rPr>
        <w:lastRenderedPageBreak/>
        <w:t>Les concordances</w:t>
      </w:r>
      <w:r w:rsidRPr="004D676E">
        <w:rPr>
          <w:rFonts w:ascii="Arial" w:hAnsi="Arial" w:cs="Arial"/>
        </w:rPr>
        <w:t> </w:t>
      </w:r>
    </w:p>
    <w:p w14:paraId="73586CA3" w14:textId="77777777" w:rsidR="00A62A16" w:rsidRPr="004D676E" w:rsidRDefault="00A62A16" w:rsidP="00A62A16">
      <w:pPr>
        <w:rPr>
          <w:rFonts w:ascii="Arial" w:hAnsi="Arial" w:cs="Arial"/>
        </w:rPr>
      </w:pPr>
      <w:r w:rsidRPr="004D676E">
        <w:rPr>
          <w:rFonts w:ascii="Arial" w:hAnsi="Arial" w:cs="Arial"/>
        </w:rPr>
        <w:t>Manque/besoin des personnes aimées (Sehnsucht)</w:t>
      </w:r>
    </w:p>
    <w:p w14:paraId="224CACDE" w14:textId="77777777" w:rsidR="00A62A16" w:rsidRPr="004D676E" w:rsidRDefault="00A62A16" w:rsidP="00A62A16">
      <w:pPr>
        <w:rPr>
          <w:rFonts w:ascii="Arial" w:hAnsi="Arial" w:cs="Arial"/>
        </w:rPr>
      </w:pPr>
      <w:r w:rsidRPr="004D676E">
        <w:rPr>
          <w:rFonts w:ascii="Arial" w:hAnsi="Arial" w:cs="Arial"/>
        </w:rPr>
        <w:t>Clarté d’esprit</w:t>
      </w:r>
    </w:p>
    <w:p w14:paraId="729079AB" w14:textId="77777777" w:rsidR="00A62A16" w:rsidRPr="004D676E" w:rsidRDefault="00A62A16" w:rsidP="00A62A16">
      <w:pPr>
        <w:rPr>
          <w:rFonts w:ascii="Arial" w:hAnsi="Arial" w:cs="Arial"/>
        </w:rPr>
      </w:pPr>
      <w:r w:rsidRPr="004D676E">
        <w:rPr>
          <w:rFonts w:ascii="Arial" w:hAnsi="Arial" w:cs="Arial"/>
        </w:rPr>
        <w:t xml:space="preserve">Compréhension facile </w:t>
      </w:r>
    </w:p>
    <w:p w14:paraId="2B9877BA" w14:textId="77777777" w:rsidR="00A62A16" w:rsidRPr="004D676E" w:rsidRDefault="00A62A16" w:rsidP="00A62A16">
      <w:pPr>
        <w:rPr>
          <w:rFonts w:ascii="Arial" w:hAnsi="Arial" w:cs="Arial"/>
        </w:rPr>
      </w:pPr>
      <w:r w:rsidRPr="004D676E">
        <w:rPr>
          <w:rFonts w:ascii="Arial" w:hAnsi="Arial" w:cs="Arial"/>
        </w:rPr>
        <w:t>Concentration accrue (surtout le soir)</w:t>
      </w:r>
    </w:p>
    <w:p w14:paraId="1335F5E9" w14:textId="77777777" w:rsidR="00A62A16" w:rsidRPr="004D676E" w:rsidRDefault="00A62A16" w:rsidP="00A62A16">
      <w:pPr>
        <w:rPr>
          <w:rFonts w:ascii="Arial" w:hAnsi="Arial" w:cs="Arial"/>
        </w:rPr>
      </w:pPr>
      <w:r w:rsidRPr="004D676E">
        <w:rPr>
          <w:rFonts w:ascii="Arial" w:hAnsi="Arial" w:cs="Arial"/>
        </w:rPr>
        <w:t>Détermination</w:t>
      </w:r>
    </w:p>
    <w:p w14:paraId="1827AF3C" w14:textId="77777777" w:rsidR="00A62A16" w:rsidRPr="004D676E" w:rsidRDefault="00A62A16" w:rsidP="00A62A16">
      <w:pPr>
        <w:rPr>
          <w:rFonts w:ascii="Arial" w:hAnsi="Arial" w:cs="Arial"/>
        </w:rPr>
      </w:pPr>
      <w:r w:rsidRPr="004D676E">
        <w:rPr>
          <w:rFonts w:ascii="Arial" w:hAnsi="Arial" w:cs="Arial"/>
        </w:rPr>
        <w:t>Confusion (Betäubung), étourdissement (Benommenheit)</w:t>
      </w:r>
    </w:p>
    <w:p w14:paraId="457A3E21" w14:textId="77777777" w:rsidR="00A62A16" w:rsidRPr="004D676E" w:rsidRDefault="00A62A16" w:rsidP="00A62A16">
      <w:pPr>
        <w:rPr>
          <w:rFonts w:ascii="Arial" w:hAnsi="Arial" w:cs="Arial"/>
        </w:rPr>
      </w:pPr>
      <w:r w:rsidRPr="004D676E">
        <w:rPr>
          <w:rFonts w:ascii="Arial" w:hAnsi="Arial" w:cs="Arial"/>
        </w:rPr>
        <w:t>Perte du sens de l’orientation</w:t>
      </w:r>
    </w:p>
    <w:p w14:paraId="7DAE4DB4" w14:textId="77777777" w:rsidR="00A62A16" w:rsidRPr="004D676E" w:rsidRDefault="00A62A16" w:rsidP="00A62A16">
      <w:pPr>
        <w:rPr>
          <w:rFonts w:ascii="Arial" w:hAnsi="Arial" w:cs="Arial"/>
        </w:rPr>
      </w:pPr>
      <w:r w:rsidRPr="004D676E">
        <w:rPr>
          <w:rFonts w:ascii="Arial" w:hAnsi="Arial" w:cs="Arial"/>
        </w:rPr>
        <w:t>Sentiment de sécurité, de retraite dans un endroit accueillant (rêves)</w:t>
      </w:r>
    </w:p>
    <w:p w14:paraId="22E7EACD" w14:textId="77777777" w:rsidR="00A62A16" w:rsidRPr="004D676E" w:rsidRDefault="00A62A16" w:rsidP="00A62A16">
      <w:pPr>
        <w:rPr>
          <w:rFonts w:ascii="Arial" w:hAnsi="Arial" w:cs="Arial"/>
        </w:rPr>
      </w:pPr>
      <w:r w:rsidRPr="004D676E">
        <w:rPr>
          <w:rFonts w:ascii="Arial" w:hAnsi="Arial" w:cs="Arial"/>
        </w:rPr>
        <w:t>Activité accrue, moins de fatigue</w:t>
      </w:r>
    </w:p>
    <w:p w14:paraId="3627906B" w14:textId="77777777" w:rsidR="00A62A16" w:rsidRPr="004D676E" w:rsidRDefault="00A62A16" w:rsidP="00A62A16">
      <w:pPr>
        <w:rPr>
          <w:rFonts w:ascii="Arial" w:hAnsi="Arial" w:cs="Arial"/>
        </w:rPr>
      </w:pPr>
      <w:r w:rsidRPr="004D676E">
        <w:rPr>
          <w:rFonts w:ascii="Arial" w:hAnsi="Arial" w:cs="Arial"/>
        </w:rPr>
        <w:t>Euphorie</w:t>
      </w:r>
    </w:p>
    <w:p w14:paraId="26DC1976" w14:textId="77777777" w:rsidR="00A62A16" w:rsidRPr="004D676E" w:rsidRDefault="00A62A16" w:rsidP="00A62A16">
      <w:pPr>
        <w:rPr>
          <w:rFonts w:ascii="Arial" w:hAnsi="Arial" w:cs="Arial"/>
        </w:rPr>
      </w:pPr>
      <w:r w:rsidRPr="004D676E">
        <w:rPr>
          <w:rFonts w:ascii="Arial" w:hAnsi="Arial" w:cs="Arial"/>
        </w:rPr>
        <w:t>Tranquillité, sérénité, paix de l’âme</w:t>
      </w:r>
    </w:p>
    <w:p w14:paraId="64C98D5F" w14:textId="77777777" w:rsidR="00A62A16" w:rsidRPr="004D676E" w:rsidRDefault="00A62A16" w:rsidP="00A62A16">
      <w:pPr>
        <w:rPr>
          <w:rFonts w:ascii="Arial" w:hAnsi="Arial" w:cs="Arial"/>
        </w:rPr>
      </w:pPr>
      <w:r w:rsidRPr="004D676E">
        <w:rPr>
          <w:rFonts w:ascii="Arial" w:hAnsi="Arial" w:cs="Arial"/>
        </w:rPr>
        <w:t xml:space="preserve">Tête : douleur pressante, démangeaison </w:t>
      </w:r>
    </w:p>
    <w:p w14:paraId="2341569F" w14:textId="77777777" w:rsidR="00A62A16" w:rsidRPr="004D676E" w:rsidRDefault="00A62A16" w:rsidP="00A62A16">
      <w:pPr>
        <w:rPr>
          <w:rFonts w:ascii="Arial" w:hAnsi="Arial" w:cs="Arial"/>
        </w:rPr>
      </w:pPr>
      <w:r w:rsidRPr="004D676E">
        <w:rPr>
          <w:rFonts w:ascii="Arial" w:hAnsi="Arial" w:cs="Arial"/>
        </w:rPr>
        <w:t>Bruits dans les oreilles, comme le sifflement d’un train</w:t>
      </w:r>
    </w:p>
    <w:p w14:paraId="1CA4D4D3" w14:textId="77777777" w:rsidR="00A62A16" w:rsidRPr="004D676E" w:rsidRDefault="00A62A16" w:rsidP="00A62A16">
      <w:pPr>
        <w:rPr>
          <w:rFonts w:ascii="Arial" w:hAnsi="Arial" w:cs="Arial"/>
        </w:rPr>
      </w:pPr>
      <w:r w:rsidRPr="004D676E">
        <w:rPr>
          <w:rFonts w:ascii="Arial" w:hAnsi="Arial" w:cs="Arial"/>
        </w:rPr>
        <w:t>Nez : démangeaisons dans le nez, nez bouché</w:t>
      </w:r>
    </w:p>
    <w:p w14:paraId="7A856BEE" w14:textId="77777777" w:rsidR="00A62A16" w:rsidRPr="004D676E" w:rsidRDefault="00A62A16" w:rsidP="00A62A16">
      <w:pPr>
        <w:rPr>
          <w:rFonts w:ascii="Arial" w:hAnsi="Arial" w:cs="Arial"/>
        </w:rPr>
      </w:pPr>
      <w:r w:rsidRPr="004D676E">
        <w:rPr>
          <w:rFonts w:ascii="Arial" w:hAnsi="Arial" w:cs="Arial"/>
        </w:rPr>
        <w:t>Gorge : sensation de masse (lump)</w:t>
      </w:r>
    </w:p>
    <w:p w14:paraId="6B8A7C06" w14:textId="77777777" w:rsidR="00A62A16" w:rsidRPr="004D676E" w:rsidRDefault="00A62A16" w:rsidP="00A62A16">
      <w:pPr>
        <w:rPr>
          <w:rFonts w:ascii="Arial" w:hAnsi="Arial" w:cs="Arial"/>
        </w:rPr>
      </w:pPr>
      <w:r w:rsidRPr="004D676E">
        <w:rPr>
          <w:rFonts w:ascii="Arial" w:hAnsi="Arial" w:cs="Arial"/>
        </w:rPr>
        <w:t>Palpitations cardiaques</w:t>
      </w:r>
    </w:p>
    <w:p w14:paraId="3AC4E80B" w14:textId="77777777" w:rsidR="00A62A16" w:rsidRPr="004D676E" w:rsidRDefault="00A62A16" w:rsidP="00A62A16">
      <w:pPr>
        <w:rPr>
          <w:rFonts w:ascii="Arial" w:hAnsi="Arial" w:cs="Arial"/>
        </w:rPr>
      </w:pPr>
      <w:r w:rsidRPr="004D676E">
        <w:rPr>
          <w:rFonts w:ascii="Arial" w:hAnsi="Arial" w:cs="Arial"/>
        </w:rPr>
        <w:t>Extrémités : démangeaisons</w:t>
      </w:r>
    </w:p>
    <w:p w14:paraId="2F06BD32" w14:textId="77777777" w:rsidR="00A62A16" w:rsidRPr="004D676E" w:rsidRDefault="00A62A16" w:rsidP="00A62A16">
      <w:pPr>
        <w:rPr>
          <w:rFonts w:ascii="Arial" w:hAnsi="Arial" w:cs="Arial"/>
        </w:rPr>
      </w:pPr>
      <w:r w:rsidRPr="004D676E">
        <w:rPr>
          <w:rFonts w:ascii="Arial" w:hAnsi="Arial" w:cs="Arial"/>
        </w:rPr>
        <w:t xml:space="preserve">Sensation de chaleur </w:t>
      </w:r>
    </w:p>
    <w:p w14:paraId="309500C8" w14:textId="77777777" w:rsidR="00A62A16" w:rsidRPr="004D676E" w:rsidRDefault="00A62A16" w:rsidP="00A62A16">
      <w:pPr>
        <w:rPr>
          <w:rFonts w:ascii="Arial" w:hAnsi="Arial" w:cs="Arial"/>
        </w:rPr>
      </w:pPr>
      <w:r w:rsidRPr="004D676E">
        <w:rPr>
          <w:rFonts w:ascii="Arial" w:hAnsi="Arial" w:cs="Arial"/>
        </w:rPr>
        <w:t>Envie de poisson</w:t>
      </w:r>
    </w:p>
    <w:p w14:paraId="5F4BB56C" w14:textId="77777777" w:rsidR="00A62A16" w:rsidRPr="004D676E" w:rsidRDefault="00A62A16" w:rsidP="00A62A16">
      <w:pPr>
        <w:rPr>
          <w:rFonts w:ascii="Arial" w:hAnsi="Arial" w:cs="Arial"/>
          <w:b/>
          <w:i/>
          <w:color w:val="006699"/>
        </w:rPr>
      </w:pPr>
      <w:r w:rsidRPr="004D676E">
        <w:rPr>
          <w:rFonts w:ascii="Arial" w:hAnsi="Arial" w:cs="Arial"/>
        </w:rPr>
        <w:t xml:space="preserve"> </w:t>
      </w:r>
    </w:p>
    <w:p w14:paraId="767BD5FC" w14:textId="77777777" w:rsidR="00A62A16" w:rsidRPr="004D676E" w:rsidRDefault="00A62A16" w:rsidP="00A62A16">
      <w:pPr>
        <w:rPr>
          <w:rFonts w:ascii="Arial" w:hAnsi="Arial" w:cs="Arial"/>
        </w:rPr>
      </w:pPr>
      <w:r w:rsidRPr="004D676E">
        <w:rPr>
          <w:rFonts w:ascii="Arial" w:hAnsi="Arial" w:cs="Arial"/>
          <w:b/>
          <w:i/>
          <w:color w:val="006699"/>
        </w:rPr>
        <w:t>Ce qui n’est pas apparu dans Keim</w:t>
      </w:r>
      <w:r w:rsidRPr="004D676E">
        <w:rPr>
          <w:rFonts w:ascii="Arial" w:hAnsi="Arial" w:cs="Arial"/>
        </w:rPr>
        <w:t> </w:t>
      </w:r>
    </w:p>
    <w:p w14:paraId="07CD1804" w14:textId="77777777" w:rsidR="00A62A16" w:rsidRPr="004D676E" w:rsidRDefault="00A62A16" w:rsidP="00A62A16">
      <w:pPr>
        <w:rPr>
          <w:rFonts w:ascii="Arial" w:hAnsi="Arial" w:cs="Arial"/>
        </w:rPr>
      </w:pPr>
      <w:r w:rsidRPr="004D676E">
        <w:rPr>
          <w:rFonts w:ascii="Arial" w:hAnsi="Arial" w:cs="Arial"/>
        </w:rPr>
        <w:t>Le fait de faire des théories (« theoretisieren) (il y a chez Keim une plus grande éloquence)</w:t>
      </w:r>
    </w:p>
    <w:p w14:paraId="621F017B" w14:textId="77777777" w:rsidR="00A62A16" w:rsidRPr="004D676E" w:rsidRDefault="00A62A16" w:rsidP="00A62A16">
      <w:pPr>
        <w:rPr>
          <w:rFonts w:ascii="Arial" w:hAnsi="Arial" w:cs="Arial"/>
        </w:rPr>
      </w:pPr>
      <w:r w:rsidRPr="004D676E">
        <w:rPr>
          <w:rFonts w:ascii="Arial" w:hAnsi="Arial" w:cs="Arial"/>
        </w:rPr>
        <w:t>Les phantasmes érotiques, le désir sexuel augmenté</w:t>
      </w:r>
    </w:p>
    <w:p w14:paraId="5A88B615" w14:textId="77777777" w:rsidR="00A62A16" w:rsidRPr="004D676E" w:rsidRDefault="00A62A16" w:rsidP="00A62A16">
      <w:pPr>
        <w:rPr>
          <w:rFonts w:ascii="Arial" w:hAnsi="Arial" w:cs="Arial"/>
        </w:rPr>
      </w:pPr>
      <w:r w:rsidRPr="004D676E">
        <w:rPr>
          <w:rFonts w:ascii="Arial" w:hAnsi="Arial" w:cs="Arial"/>
        </w:rPr>
        <w:t>Tristesse, pleurs</w:t>
      </w:r>
    </w:p>
    <w:p w14:paraId="49BE1AC5" w14:textId="77777777" w:rsidR="00A62A16" w:rsidRPr="004D676E" w:rsidRDefault="00A62A16" w:rsidP="00A62A16">
      <w:pPr>
        <w:rPr>
          <w:rFonts w:ascii="Arial" w:hAnsi="Arial" w:cs="Arial"/>
        </w:rPr>
      </w:pPr>
      <w:r w:rsidRPr="004D676E">
        <w:rPr>
          <w:rFonts w:ascii="Arial" w:hAnsi="Arial" w:cs="Arial"/>
          <w:b/>
          <w:i/>
          <w:color w:val="006699"/>
        </w:rPr>
        <w:t>Uniquement dans Keim</w:t>
      </w:r>
      <w:r w:rsidRPr="004D676E">
        <w:rPr>
          <w:rFonts w:ascii="Arial" w:hAnsi="Arial" w:cs="Arial"/>
        </w:rPr>
        <w:t xml:space="preserve"> (ce qu’elle aimerait ajouter): </w:t>
      </w:r>
    </w:p>
    <w:p w14:paraId="1D15DAEC" w14:textId="77777777" w:rsidR="00A62A16" w:rsidRPr="004D676E" w:rsidRDefault="00A62A16" w:rsidP="00A62A16">
      <w:pPr>
        <w:rPr>
          <w:rFonts w:ascii="Arial" w:hAnsi="Arial" w:cs="Arial"/>
        </w:rPr>
      </w:pPr>
      <w:r w:rsidRPr="004D676E">
        <w:rPr>
          <w:rFonts w:ascii="Arial" w:hAnsi="Arial" w:cs="Arial"/>
        </w:rPr>
        <w:t>Meilleure vue</w:t>
      </w:r>
    </w:p>
    <w:p w14:paraId="6A7C6407" w14:textId="77777777" w:rsidR="00A62A16" w:rsidRPr="004D676E" w:rsidRDefault="00A62A16" w:rsidP="00A62A16">
      <w:pPr>
        <w:rPr>
          <w:rFonts w:ascii="Arial" w:hAnsi="Arial" w:cs="Arial"/>
        </w:rPr>
      </w:pPr>
      <w:r w:rsidRPr="004D676E">
        <w:rPr>
          <w:rFonts w:ascii="Arial" w:hAnsi="Arial" w:cs="Arial"/>
        </w:rPr>
        <w:t>Odeur d’encens</w:t>
      </w:r>
    </w:p>
    <w:p w14:paraId="411647A5" w14:textId="77777777" w:rsidR="00A62A16" w:rsidRPr="004D676E" w:rsidRDefault="00A62A16" w:rsidP="00A62A16">
      <w:pPr>
        <w:rPr>
          <w:rFonts w:ascii="Arial" w:hAnsi="Arial" w:cs="Arial"/>
        </w:rPr>
      </w:pPr>
      <w:r w:rsidRPr="004D676E">
        <w:rPr>
          <w:rFonts w:ascii="Arial" w:hAnsi="Arial" w:cs="Arial"/>
        </w:rPr>
        <w:lastRenderedPageBreak/>
        <w:t>Et quelques sous-rubriques : euphorie le soir, détermination alternant avec sérénité, tête démangeaison en réfléchissant, bruit oreille comme sifflement d’un train, éternuement avec démangeaison, rêve d’enfants, rêve de pièce de monnaie en forme de violon, rêve d’évêque.</w:t>
      </w:r>
    </w:p>
    <w:p w14:paraId="0EC75C63" w14:textId="77777777" w:rsidR="00A62A16" w:rsidRPr="004D676E" w:rsidRDefault="00A62A16" w:rsidP="00A62A16">
      <w:pPr>
        <w:rPr>
          <w:rFonts w:ascii="Arial" w:hAnsi="Arial" w:cs="Arial"/>
        </w:rPr>
      </w:pPr>
    </w:p>
    <w:p w14:paraId="112FF478" w14:textId="77777777" w:rsidR="00A62A16" w:rsidRPr="004D676E" w:rsidRDefault="00A62A16" w:rsidP="00A62A16">
      <w:pPr>
        <w:rPr>
          <w:rFonts w:ascii="Arial" w:hAnsi="Arial" w:cs="Arial"/>
        </w:rPr>
      </w:pPr>
      <w:r w:rsidRPr="004D676E">
        <w:rPr>
          <w:rFonts w:ascii="Arial" w:hAnsi="Arial" w:cs="Arial"/>
        </w:rPr>
        <w:tab/>
        <w:t>Lorsque j’avais fait ma répertorisation j’avais d’abord pensé donner Phosphorus, ne connaissant pas encore Olibanum sacrum. Quatre ans d’expérience clinique plus tard je m’interroge sur la différence et les similitudes de ces deux remèdes.</w:t>
      </w:r>
    </w:p>
    <w:p w14:paraId="77C26367" w14:textId="77777777" w:rsidR="00A62A16" w:rsidRPr="004D676E" w:rsidRDefault="00A62A16" w:rsidP="00A62A16">
      <w:pPr>
        <w:rPr>
          <w:rFonts w:ascii="Arial" w:hAnsi="Arial" w:cs="Arial"/>
        </w:rPr>
      </w:pPr>
      <w:r w:rsidRPr="004D676E">
        <w:rPr>
          <w:rFonts w:ascii="Arial" w:hAnsi="Arial" w:cs="Arial"/>
        </w:rPr>
        <w:t xml:space="preserve">Voici une </w:t>
      </w:r>
      <w:r w:rsidRPr="004D676E">
        <w:rPr>
          <w:rFonts w:ascii="Arial" w:hAnsi="Arial" w:cs="Arial"/>
          <w:b/>
          <w:color w:val="006699"/>
        </w:rPr>
        <w:t xml:space="preserve">extraction </w:t>
      </w:r>
      <w:r w:rsidRPr="004D676E">
        <w:rPr>
          <w:rFonts w:ascii="Arial" w:hAnsi="Arial" w:cs="Arial"/>
        </w:rPr>
        <w:t xml:space="preserve">(dans le Complete) des rubriques (de tailles inférieures à 50 remèdes) contenant </w:t>
      </w:r>
      <w:r w:rsidRPr="004D676E">
        <w:rPr>
          <w:rFonts w:ascii="Arial" w:hAnsi="Arial" w:cs="Arial"/>
          <w:b/>
          <w:color w:val="006699"/>
        </w:rPr>
        <w:t>Olibanum sacrum et Phosphorus</w:t>
      </w:r>
      <w:r w:rsidRPr="004D676E">
        <w:rPr>
          <w:rFonts w:ascii="Arial" w:hAnsi="Arial" w:cs="Arial"/>
        </w:rPr>
        <w:t xml:space="preserve"> pour le </w:t>
      </w:r>
      <w:r w:rsidRPr="004D676E">
        <w:rPr>
          <w:rFonts w:ascii="Arial" w:hAnsi="Arial" w:cs="Arial"/>
          <w:b/>
          <w:color w:val="006699"/>
        </w:rPr>
        <w:t>Mind</w:t>
      </w:r>
      <w:r w:rsidRPr="004D676E">
        <w:rPr>
          <w:rFonts w:ascii="Arial" w:hAnsi="Arial" w:cs="Arial"/>
        </w:rPr>
        <w:t xml:space="preserve"> :</w:t>
      </w:r>
    </w:p>
    <w:p w14:paraId="776C4F04" w14:textId="77777777" w:rsidR="00A62A16" w:rsidRPr="004D676E" w:rsidRDefault="00A62A16" w:rsidP="00A62A16">
      <w:pPr>
        <w:rPr>
          <w:rFonts w:ascii="Arial" w:hAnsi="Arial" w:cs="Arial"/>
        </w:rPr>
      </w:pPr>
    </w:p>
    <w:p w14:paraId="11203C2D" w14:textId="77777777" w:rsidR="00A62A16" w:rsidRPr="004D676E" w:rsidRDefault="00A62A16" w:rsidP="00A62A16">
      <w:pPr>
        <w:rPr>
          <w:rFonts w:ascii="Arial" w:hAnsi="Arial" w:cs="Arial"/>
        </w:rPr>
      </w:pPr>
      <w:r w:rsidRPr="004D676E">
        <w:rPr>
          <w:rFonts w:ascii="Arial" w:hAnsi="Arial" w:cs="Arial"/>
        </w:rPr>
        <w:t xml:space="preserve">MIND - AFFECTION - </w:t>
      </w:r>
      <w:r w:rsidRPr="004D676E">
        <w:rPr>
          <w:rFonts w:ascii="Arial" w:hAnsi="Arial" w:cs="Arial"/>
          <w:b/>
          <w:bCs/>
        </w:rPr>
        <w:t>desires</w:t>
      </w:r>
      <w:r w:rsidRPr="004D676E">
        <w:rPr>
          <w:rFonts w:ascii="Tahoma" w:hAnsi="Tahoma" w:cs="Tahoma"/>
        </w:rPr>
        <w:t> </w:t>
      </w:r>
      <w:r w:rsidRPr="004D676E">
        <w:rPr>
          <w:rFonts w:ascii="Arial" w:hAnsi="Arial" w:cs="Arial"/>
        </w:rPr>
        <w:t xml:space="preserve">PSYCHISME - AFFECTION - </w:t>
      </w:r>
      <w:r w:rsidRPr="004D676E">
        <w:rPr>
          <w:rFonts w:ascii="Arial" w:hAnsi="Arial" w:cs="Arial"/>
          <w:b/>
          <w:bCs/>
        </w:rPr>
        <w:t>désire</w:t>
      </w:r>
      <w:r w:rsidRPr="004D676E">
        <w:rPr>
          <w:rFonts w:ascii="Arial" w:hAnsi="Arial" w:cs="Arial"/>
        </w:rPr>
        <w:t xml:space="preserve"> (2) </w:t>
      </w:r>
      <w:r w:rsidRPr="004D676E">
        <w:rPr>
          <w:rFonts w:ascii="Arial" w:hAnsi="Arial" w:cs="Arial"/>
          <w:b/>
          <w:bCs/>
          <w:i/>
          <w:i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phos. </w:t>
      </w:r>
      <w:r w:rsidRPr="004D676E">
        <w:rPr>
          <w:rFonts w:ascii="Arial" w:hAnsi="Arial" w:cs="Arial"/>
          <w:b/>
          <w:bCs/>
        </w:rPr>
        <w:t>gd2</w:t>
      </w:r>
      <w:r w:rsidRPr="004D676E">
        <w:rPr>
          <w:rFonts w:ascii="Arial" w:hAnsi="Arial" w:cs="Arial"/>
        </w:rPr>
        <w:t xml:space="preserve"> </w:t>
      </w:r>
      <w:r w:rsidRPr="004D676E">
        <w:rPr>
          <w:rFonts w:ascii="Arial" w:hAnsi="Arial" w:cs="Arial"/>
        </w:rPr>
        <w:br/>
        <w:t xml:space="preserve">MIND - AFFECTION - </w:t>
      </w:r>
      <w:r w:rsidRPr="004D676E">
        <w:rPr>
          <w:rFonts w:ascii="Arial" w:hAnsi="Arial" w:cs="Arial"/>
          <w:b/>
          <w:bCs/>
        </w:rPr>
        <w:t>responds</w:t>
      </w:r>
      <w:r w:rsidRPr="004D676E">
        <w:rPr>
          <w:rFonts w:ascii="Arial" w:hAnsi="Arial" w:cs="Arial"/>
        </w:rPr>
        <w:t xml:space="preserve"> to, returns</w:t>
      </w:r>
      <w:r w:rsidRPr="004D676E">
        <w:rPr>
          <w:rFonts w:ascii="Tahoma" w:hAnsi="Tahoma" w:cs="Tahoma"/>
        </w:rPr>
        <w:t> </w:t>
      </w:r>
      <w:r w:rsidRPr="004D676E">
        <w:rPr>
          <w:rFonts w:ascii="Arial" w:hAnsi="Arial" w:cs="Arial"/>
        </w:rPr>
        <w:t xml:space="preserve">PSYCHISME - AFFECTION - </w:t>
      </w:r>
      <w:r w:rsidRPr="004D676E">
        <w:rPr>
          <w:rFonts w:ascii="Arial" w:hAnsi="Arial" w:cs="Arial"/>
          <w:b/>
          <w:bCs/>
        </w:rPr>
        <w:t>répond</w:t>
      </w:r>
      <w:r w:rsidRPr="004D676E">
        <w:rPr>
          <w:rFonts w:ascii="Arial" w:hAnsi="Arial" w:cs="Arial"/>
        </w:rPr>
        <w:t xml:space="preserve"> à, retourne (2)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phos. </w:t>
      </w:r>
      <w:r w:rsidRPr="004D676E">
        <w:rPr>
          <w:rFonts w:ascii="Arial" w:hAnsi="Arial" w:cs="Arial"/>
          <w:b/>
          <w:bCs/>
        </w:rPr>
        <w:t>gd2</w:t>
      </w:r>
      <w:r w:rsidRPr="004D676E">
        <w:rPr>
          <w:rFonts w:ascii="Arial" w:hAnsi="Arial" w:cs="Arial"/>
        </w:rPr>
        <w:t xml:space="preserve"> </w:t>
      </w:r>
      <w:r w:rsidRPr="004D676E">
        <w:rPr>
          <w:rFonts w:ascii="Arial" w:hAnsi="Arial" w:cs="Arial"/>
        </w:rPr>
        <w:br/>
        <w:t xml:space="preserve">MIND - </w:t>
      </w:r>
      <w:r w:rsidRPr="004D676E">
        <w:rPr>
          <w:rFonts w:ascii="Arial" w:hAnsi="Arial" w:cs="Arial"/>
          <w:b/>
          <w:bCs/>
        </w:rPr>
        <w:t>AMATIVENESS</w:t>
      </w:r>
      <w:r w:rsidRPr="004D676E">
        <w:rPr>
          <w:rFonts w:ascii="Tahoma" w:hAnsi="Tahoma" w:cs="Tahoma"/>
          <w:b/>
          <w:bCs/>
        </w:rPr>
        <w:t> </w:t>
      </w:r>
      <w:r w:rsidRPr="004D676E">
        <w:rPr>
          <w:rFonts w:ascii="Arial" w:hAnsi="Arial" w:cs="Arial"/>
        </w:rPr>
        <w:t xml:space="preserve">PSYCHISME - </w:t>
      </w:r>
      <w:r w:rsidRPr="004D676E">
        <w:rPr>
          <w:rFonts w:ascii="Arial" w:hAnsi="Arial" w:cs="Arial"/>
          <w:b/>
          <w:bCs/>
        </w:rPr>
        <w:t>CHARME</w:t>
      </w:r>
      <w:r w:rsidRPr="004D676E">
        <w:rPr>
          <w:rFonts w:ascii="Arial" w:hAnsi="Arial" w:cs="Arial"/>
        </w:rPr>
        <w:t xml:space="preserve"> (2)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w:t>
      </w:r>
      <w:r w:rsidRPr="004D676E">
        <w:rPr>
          <w:rFonts w:ascii="Arial" w:hAnsi="Arial" w:cs="Arial"/>
          <w:b/>
          <w:bCs/>
        </w:rPr>
        <w:t>PHOS.</w:t>
      </w:r>
      <w:r w:rsidRPr="004D676E">
        <w:rPr>
          <w:rFonts w:ascii="Arial" w:hAnsi="Arial" w:cs="Arial"/>
        </w:rPr>
        <w:t xml:space="preserve"> </w:t>
      </w:r>
      <w:r w:rsidRPr="004D676E">
        <w:rPr>
          <w:rFonts w:ascii="Arial" w:hAnsi="Arial" w:cs="Arial"/>
          <w:b/>
          <w:bCs/>
        </w:rPr>
        <w:t>kc4</w:t>
      </w:r>
      <w:r w:rsidRPr="004D676E">
        <w:rPr>
          <w:rFonts w:ascii="Arial" w:hAnsi="Arial" w:cs="Arial"/>
        </w:rPr>
        <w:t xml:space="preserve"> la71 </w:t>
      </w:r>
      <w:r w:rsidRPr="004D676E">
        <w:rPr>
          <w:rFonts w:ascii="Arial" w:hAnsi="Arial" w:cs="Arial"/>
        </w:rPr>
        <w:br/>
        <w:t>MIND - ANXIETY - midnight - after</w:t>
      </w:r>
      <w:r w:rsidRPr="004D676E">
        <w:rPr>
          <w:rFonts w:ascii="Tahoma" w:hAnsi="Tahoma" w:cs="Tahoma"/>
        </w:rPr>
        <w:t> </w:t>
      </w:r>
      <w:r w:rsidRPr="004D676E">
        <w:rPr>
          <w:rFonts w:ascii="Arial" w:hAnsi="Arial" w:cs="Arial"/>
        </w:rPr>
        <w:t xml:space="preserve">PSYCHISME - ANXIÉTÉ - minuit - après (2) olib-s. </w:t>
      </w:r>
      <w:r w:rsidRPr="004D676E">
        <w:rPr>
          <w:rFonts w:ascii="Arial" w:hAnsi="Arial" w:cs="Arial"/>
          <w:b/>
          <w:bCs/>
        </w:rPr>
        <w:t>wac1</w:t>
      </w:r>
      <w:r w:rsidRPr="004D676E">
        <w:rPr>
          <w:rFonts w:ascii="Arial" w:hAnsi="Arial" w:cs="Arial"/>
        </w:rPr>
        <w:t xml:space="preserve"> </w:t>
      </w:r>
      <w:r w:rsidRPr="004D676E">
        <w:rPr>
          <w:rFonts w:ascii="Arial" w:hAnsi="Arial" w:cs="Arial"/>
          <w:b/>
          <w:bCs/>
        </w:rPr>
        <w:t>PHOS.</w:t>
      </w:r>
      <w:r w:rsidRPr="004D676E">
        <w:rPr>
          <w:rFonts w:ascii="Arial" w:hAnsi="Arial" w:cs="Arial"/>
        </w:rPr>
        <w:t xml:space="preserve"> </w:t>
      </w:r>
      <w:r w:rsidRPr="004D676E">
        <w:rPr>
          <w:rFonts w:ascii="Arial" w:hAnsi="Arial" w:cs="Arial"/>
          <w:b/>
          <w:bCs/>
        </w:rPr>
        <w:t>kc4</w:t>
      </w:r>
      <w:r w:rsidRPr="004D676E">
        <w:rPr>
          <w:rFonts w:ascii="Arial" w:hAnsi="Arial" w:cs="Arial"/>
        </w:rPr>
        <w:t xml:space="preserve"> </w:t>
      </w:r>
      <w:r w:rsidRPr="004D676E">
        <w:rPr>
          <w:rFonts w:ascii="Arial" w:hAnsi="Arial" w:cs="Arial"/>
        </w:rPr>
        <w:br/>
        <w:t xml:space="preserve">MIND - </w:t>
      </w:r>
      <w:r w:rsidRPr="004D676E">
        <w:rPr>
          <w:rFonts w:ascii="Arial" w:hAnsi="Arial" w:cs="Arial"/>
          <w:b/>
          <w:bCs/>
        </w:rPr>
        <w:t>COMFORT, sensation of</w:t>
      </w:r>
      <w:r w:rsidRPr="004D676E">
        <w:rPr>
          <w:rFonts w:ascii="Tahoma" w:hAnsi="Tahoma" w:cs="Tahoma"/>
          <w:b/>
          <w:bCs/>
        </w:rPr>
        <w:t> </w:t>
      </w:r>
      <w:r w:rsidRPr="004D676E">
        <w:rPr>
          <w:rFonts w:ascii="Arial" w:hAnsi="Arial" w:cs="Arial"/>
        </w:rPr>
        <w:t xml:space="preserve">PSYCHISME - </w:t>
      </w:r>
      <w:r w:rsidRPr="004D676E">
        <w:rPr>
          <w:rFonts w:ascii="Arial" w:hAnsi="Arial" w:cs="Arial"/>
          <w:b/>
          <w:bCs/>
        </w:rPr>
        <w:t>CONFORT</w:t>
      </w:r>
      <w:r w:rsidRPr="004D676E">
        <w:rPr>
          <w:rFonts w:ascii="Arial" w:hAnsi="Arial" w:cs="Arial"/>
        </w:rPr>
        <w:t xml:space="preserve">, sensation de (2)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phos. at1 </w:t>
      </w:r>
      <w:r w:rsidRPr="004D676E">
        <w:rPr>
          <w:rFonts w:ascii="Arial" w:hAnsi="Arial" w:cs="Arial"/>
          <w:b/>
          <w:bCs/>
        </w:rPr>
        <w:t>jg4</w:t>
      </w:r>
      <w:r w:rsidRPr="004D676E">
        <w:rPr>
          <w:rFonts w:ascii="Arial" w:hAnsi="Arial" w:cs="Arial"/>
        </w:rPr>
        <w:t xml:space="preserve"> </w:t>
      </w:r>
      <w:r w:rsidRPr="004D676E">
        <w:rPr>
          <w:rFonts w:ascii="Arial" w:hAnsi="Arial" w:cs="Arial"/>
        </w:rPr>
        <w:br/>
        <w:t xml:space="preserve">MIND - DELUSIONS, imaginations - </w:t>
      </w:r>
      <w:r w:rsidRPr="004D676E">
        <w:rPr>
          <w:rFonts w:ascii="Arial" w:hAnsi="Arial" w:cs="Arial"/>
          <w:b/>
          <w:bCs/>
        </w:rPr>
        <w:t>anxious</w:t>
      </w:r>
      <w:r w:rsidRPr="004D676E">
        <w:rPr>
          <w:rFonts w:ascii="Tahoma" w:hAnsi="Tahoma" w:cs="Tahoma"/>
        </w:rPr>
        <w:t> </w:t>
      </w:r>
      <w:r w:rsidRPr="004D676E">
        <w:rPr>
          <w:rFonts w:ascii="Arial" w:hAnsi="Arial" w:cs="Arial"/>
        </w:rPr>
        <w:t xml:space="preserve">PSYCHISME - HALLUCINATIONS, illusions - </w:t>
      </w:r>
      <w:r w:rsidRPr="004D676E">
        <w:rPr>
          <w:rFonts w:ascii="Arial" w:hAnsi="Arial" w:cs="Arial"/>
          <w:b/>
          <w:bCs/>
        </w:rPr>
        <w:t>anxieuse</w:t>
      </w:r>
      <w:r w:rsidRPr="004D676E">
        <w:rPr>
          <w:rFonts w:ascii="Arial" w:hAnsi="Arial" w:cs="Arial"/>
        </w:rPr>
        <w:t xml:space="preserve"> (2)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w:t>
      </w:r>
      <w:r w:rsidRPr="004D676E">
        <w:rPr>
          <w:rFonts w:ascii="Arial" w:hAnsi="Arial" w:cs="Arial"/>
          <w:b/>
          <w:bCs/>
        </w:rPr>
        <w:t>PHOS.</w:t>
      </w:r>
      <w:r w:rsidRPr="004D676E">
        <w:rPr>
          <w:rFonts w:ascii="Arial" w:hAnsi="Arial" w:cs="Arial"/>
        </w:rPr>
        <w:t xml:space="preserve"> jg3 </w:t>
      </w:r>
      <w:r w:rsidRPr="004D676E">
        <w:rPr>
          <w:rFonts w:ascii="Arial" w:hAnsi="Arial" w:cs="Arial"/>
          <w:b/>
          <w:bCs/>
        </w:rPr>
        <w:t>jg4</w:t>
      </w:r>
      <w:r w:rsidRPr="004D676E">
        <w:rPr>
          <w:rFonts w:ascii="Arial" w:hAnsi="Arial" w:cs="Arial"/>
        </w:rPr>
        <w:t xml:space="preserve"> </w:t>
      </w:r>
      <w:r w:rsidRPr="004D676E">
        <w:rPr>
          <w:rFonts w:ascii="Arial" w:hAnsi="Arial" w:cs="Arial"/>
        </w:rPr>
        <w:br/>
        <w:t xml:space="preserve">MIND - DELUSIONS, imaginations - </w:t>
      </w:r>
      <w:r w:rsidRPr="004D676E">
        <w:rPr>
          <w:rFonts w:ascii="Arial" w:hAnsi="Arial" w:cs="Arial"/>
          <w:b/>
          <w:bCs/>
        </w:rPr>
        <w:t>identity</w:t>
      </w:r>
      <w:r w:rsidRPr="004D676E">
        <w:rPr>
          <w:rFonts w:ascii="Arial" w:hAnsi="Arial" w:cs="Arial"/>
        </w:rPr>
        <w:t>, errors of personal</w:t>
      </w:r>
      <w:r w:rsidRPr="004D676E">
        <w:rPr>
          <w:rFonts w:ascii="Tahoma" w:hAnsi="Tahoma" w:cs="Tahoma"/>
        </w:rPr>
        <w:t> </w:t>
      </w:r>
      <w:r w:rsidRPr="004D676E">
        <w:rPr>
          <w:rFonts w:ascii="Arial" w:hAnsi="Arial" w:cs="Arial"/>
        </w:rPr>
        <w:t xml:space="preserve">PSYCHISME - HALLUCINATIONS, illusions - </w:t>
      </w:r>
      <w:r w:rsidRPr="004D676E">
        <w:rPr>
          <w:rFonts w:ascii="Arial" w:hAnsi="Arial" w:cs="Arial"/>
          <w:b/>
          <w:bCs/>
        </w:rPr>
        <w:t>identité</w:t>
      </w:r>
      <w:r w:rsidRPr="004D676E">
        <w:rPr>
          <w:rFonts w:ascii="Arial" w:hAnsi="Arial" w:cs="Arial"/>
        </w:rPr>
        <w:t xml:space="preserve">, erreurs sur sa propre (2)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phos. </w:t>
      </w:r>
      <w:r w:rsidRPr="004D676E">
        <w:rPr>
          <w:rFonts w:ascii="Arial" w:hAnsi="Arial" w:cs="Arial"/>
          <w:b/>
          <w:bCs/>
        </w:rPr>
        <w:t>kj10</w:t>
      </w:r>
      <w:r w:rsidRPr="004D676E">
        <w:rPr>
          <w:rFonts w:ascii="Arial" w:hAnsi="Arial" w:cs="Arial"/>
        </w:rPr>
        <w:t xml:space="preserve"> </w:t>
      </w:r>
      <w:r w:rsidRPr="004D676E">
        <w:rPr>
          <w:rFonts w:ascii="Arial" w:hAnsi="Arial" w:cs="Arial"/>
        </w:rPr>
        <w:br/>
        <w:t>MIND - DELUSIONS, imaginations - visions, has - grandeur, of magnificent</w:t>
      </w:r>
      <w:r w:rsidRPr="004D676E">
        <w:rPr>
          <w:rFonts w:ascii="Tahoma" w:hAnsi="Tahoma" w:cs="Tahoma"/>
        </w:rPr>
        <w:t> </w:t>
      </w:r>
      <w:r w:rsidRPr="004D676E">
        <w:rPr>
          <w:rFonts w:ascii="Arial" w:hAnsi="Arial" w:cs="Arial"/>
        </w:rPr>
        <w:t xml:space="preserve">PSYCHISME - HALLUCINATIONS, illusions - visions, a des - grandeur magnifique, de (2)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w:t>
      </w:r>
      <w:r w:rsidRPr="004D676E">
        <w:rPr>
          <w:rFonts w:ascii="Arial" w:hAnsi="Arial" w:cs="Arial"/>
          <w:b/>
          <w:bCs/>
        </w:rPr>
        <w:t>PHOS.</w:t>
      </w:r>
      <w:r w:rsidRPr="004D676E">
        <w:rPr>
          <w:rFonts w:ascii="Arial" w:hAnsi="Arial" w:cs="Arial"/>
        </w:rPr>
        <w:t xml:space="preserve"> </w:t>
      </w:r>
      <w:r w:rsidRPr="004D676E">
        <w:rPr>
          <w:rFonts w:ascii="Arial" w:hAnsi="Arial" w:cs="Arial"/>
          <w:b/>
          <w:bCs/>
        </w:rPr>
        <w:t>fe7</w:t>
      </w:r>
      <w:r w:rsidRPr="004D676E">
        <w:rPr>
          <w:rFonts w:ascii="Arial" w:hAnsi="Arial" w:cs="Arial"/>
        </w:rPr>
        <w:t xml:space="preserve"> </w:t>
      </w:r>
      <w:r w:rsidRPr="004D676E">
        <w:rPr>
          <w:rFonts w:ascii="Arial" w:hAnsi="Arial" w:cs="Arial"/>
        </w:rPr>
        <w:br/>
        <w:t xml:space="preserve">MIND - DESIRES - </w:t>
      </w:r>
      <w:r w:rsidRPr="004D676E">
        <w:rPr>
          <w:rFonts w:ascii="Arial" w:hAnsi="Arial" w:cs="Arial"/>
          <w:b/>
          <w:bCs/>
        </w:rPr>
        <w:t>nothing</w:t>
      </w:r>
      <w:r w:rsidRPr="004D676E">
        <w:rPr>
          <w:rFonts w:ascii="Tahoma" w:hAnsi="Tahoma" w:cs="Tahoma"/>
        </w:rPr>
        <w:t> </w:t>
      </w:r>
      <w:r w:rsidRPr="004D676E">
        <w:rPr>
          <w:rFonts w:ascii="Arial" w:hAnsi="Arial" w:cs="Arial"/>
        </w:rPr>
        <w:t xml:space="preserve">PSYCHISME - DÉSIRE - </w:t>
      </w:r>
      <w:r w:rsidRPr="004D676E">
        <w:rPr>
          <w:rFonts w:ascii="Arial" w:hAnsi="Arial" w:cs="Arial"/>
          <w:b/>
          <w:bCs/>
        </w:rPr>
        <w:t>rien</w:t>
      </w:r>
      <w:r w:rsidRPr="004D676E">
        <w:rPr>
          <w:rFonts w:ascii="Arial" w:hAnsi="Arial" w:cs="Arial"/>
        </w:rPr>
        <w:t xml:space="preserve"> (2)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phos. </w:t>
      </w:r>
      <w:r w:rsidRPr="004D676E">
        <w:rPr>
          <w:rFonts w:ascii="Arial" w:hAnsi="Arial" w:cs="Arial"/>
          <w:b/>
          <w:bCs/>
        </w:rPr>
        <w:t>h3</w:t>
      </w:r>
      <w:r w:rsidRPr="004D676E">
        <w:rPr>
          <w:rFonts w:ascii="Arial" w:hAnsi="Arial" w:cs="Arial"/>
        </w:rPr>
        <w:t xml:space="preserve"> </w:t>
      </w:r>
      <w:r w:rsidRPr="004D676E">
        <w:rPr>
          <w:rFonts w:ascii="Arial" w:hAnsi="Arial" w:cs="Arial"/>
        </w:rPr>
        <w:br/>
        <w:t xml:space="preserve">MIND - DREAMS - </w:t>
      </w:r>
      <w:r w:rsidRPr="004D676E">
        <w:rPr>
          <w:rFonts w:ascii="Arial" w:hAnsi="Arial" w:cs="Arial"/>
          <w:b/>
          <w:bCs/>
        </w:rPr>
        <w:t>clairvoyant</w:t>
      </w:r>
      <w:r w:rsidRPr="004D676E">
        <w:rPr>
          <w:rFonts w:ascii="Tahoma" w:hAnsi="Tahoma" w:cs="Tahoma"/>
        </w:rPr>
        <w:t> </w:t>
      </w:r>
      <w:r w:rsidRPr="004D676E">
        <w:rPr>
          <w:rFonts w:ascii="Arial" w:hAnsi="Arial" w:cs="Arial"/>
        </w:rPr>
        <w:t xml:space="preserve">PSYCHISME - RÊVES - </w:t>
      </w:r>
      <w:r w:rsidRPr="004D676E">
        <w:rPr>
          <w:rFonts w:ascii="Arial" w:hAnsi="Arial" w:cs="Arial"/>
          <w:b/>
          <w:bCs/>
        </w:rPr>
        <w:t>clairvoyants</w:t>
      </w:r>
      <w:r w:rsidRPr="004D676E">
        <w:rPr>
          <w:rFonts w:ascii="Arial" w:hAnsi="Arial" w:cs="Arial"/>
        </w:rPr>
        <w:t xml:space="preserve"> (2) </w:t>
      </w:r>
      <w:r w:rsidRPr="004D676E">
        <w:rPr>
          <w:rFonts w:ascii="Arial" w:hAnsi="Arial" w:cs="Arial"/>
          <w:b/>
          <w:bCs/>
          <w:i/>
          <w:i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phos. </w:t>
      </w:r>
      <w:r w:rsidRPr="004D676E">
        <w:rPr>
          <w:rFonts w:ascii="Arial" w:hAnsi="Arial" w:cs="Arial"/>
          <w:b/>
          <w:bCs/>
        </w:rPr>
        <w:t>kj10</w:t>
      </w:r>
      <w:r w:rsidRPr="004D676E">
        <w:rPr>
          <w:rFonts w:ascii="Arial" w:hAnsi="Arial" w:cs="Arial"/>
        </w:rPr>
        <w:t xml:space="preserve"> </w:t>
      </w:r>
      <w:r w:rsidRPr="004D676E">
        <w:rPr>
          <w:rFonts w:ascii="Arial" w:hAnsi="Arial" w:cs="Arial"/>
        </w:rPr>
        <w:br/>
        <w:t xml:space="preserve">MIND - DREAMS - </w:t>
      </w:r>
      <w:r w:rsidRPr="004D676E">
        <w:rPr>
          <w:rFonts w:ascii="Arial" w:hAnsi="Arial" w:cs="Arial"/>
          <w:b/>
          <w:bCs/>
        </w:rPr>
        <w:t>historical</w:t>
      </w:r>
      <w:r w:rsidRPr="004D676E">
        <w:rPr>
          <w:rFonts w:ascii="Tahoma" w:hAnsi="Tahoma" w:cs="Tahoma"/>
        </w:rPr>
        <w:t> </w:t>
      </w:r>
      <w:r w:rsidRPr="004D676E">
        <w:rPr>
          <w:rFonts w:ascii="Arial" w:hAnsi="Arial" w:cs="Arial"/>
        </w:rPr>
        <w:t xml:space="preserve">PSYCHISME - RÊVES - </w:t>
      </w:r>
      <w:r w:rsidRPr="004D676E">
        <w:rPr>
          <w:rFonts w:ascii="Arial" w:hAnsi="Arial" w:cs="Arial"/>
          <w:b/>
          <w:bCs/>
        </w:rPr>
        <w:t>historiques</w:t>
      </w:r>
      <w:r w:rsidRPr="004D676E">
        <w:rPr>
          <w:rFonts w:ascii="Arial" w:hAnsi="Arial" w:cs="Arial"/>
        </w:rPr>
        <w:t xml:space="preserve"> (2) olib-s. </w:t>
      </w:r>
      <w:r w:rsidRPr="004D676E">
        <w:rPr>
          <w:rFonts w:ascii="Arial" w:hAnsi="Arial" w:cs="Arial"/>
          <w:b/>
          <w:bCs/>
        </w:rPr>
        <w:t>wac1</w:t>
      </w:r>
      <w:r w:rsidRPr="004D676E">
        <w:rPr>
          <w:rFonts w:ascii="Arial" w:hAnsi="Arial" w:cs="Arial"/>
        </w:rPr>
        <w:t xml:space="preserve"> </w:t>
      </w:r>
      <w:r w:rsidRPr="004D676E">
        <w:rPr>
          <w:rFonts w:ascii="Arial" w:hAnsi="Arial" w:cs="Arial"/>
          <w:b/>
          <w:bCs/>
        </w:rPr>
        <w:t>PHOS.</w:t>
      </w:r>
      <w:r w:rsidRPr="004D676E">
        <w:rPr>
          <w:rFonts w:ascii="Arial" w:hAnsi="Arial" w:cs="Arial"/>
        </w:rPr>
        <w:t xml:space="preserve"> at2 </w:t>
      </w:r>
      <w:r w:rsidRPr="004D676E">
        <w:rPr>
          <w:rFonts w:ascii="Arial" w:hAnsi="Arial" w:cs="Arial"/>
          <w:b/>
          <w:bCs/>
        </w:rPr>
        <w:t>bc6</w:t>
      </w:r>
      <w:r w:rsidRPr="004D676E">
        <w:rPr>
          <w:rFonts w:ascii="Arial" w:hAnsi="Arial" w:cs="Arial"/>
        </w:rPr>
        <w:t xml:space="preserve"> jg4 kj10 n2 </w:t>
      </w:r>
      <w:r w:rsidRPr="004D676E">
        <w:rPr>
          <w:rFonts w:ascii="Arial" w:hAnsi="Arial" w:cs="Arial"/>
        </w:rPr>
        <w:br/>
        <w:t xml:space="preserve">MIND - FANCIES - </w:t>
      </w:r>
      <w:r w:rsidRPr="004D676E">
        <w:rPr>
          <w:rFonts w:ascii="Arial" w:hAnsi="Arial" w:cs="Arial"/>
          <w:b/>
          <w:bCs/>
        </w:rPr>
        <w:t>unpleasant</w:t>
      </w:r>
      <w:r w:rsidRPr="004D676E">
        <w:rPr>
          <w:rFonts w:ascii="Tahoma" w:hAnsi="Tahoma" w:cs="Tahoma"/>
        </w:rPr>
        <w:t> </w:t>
      </w:r>
      <w:r w:rsidRPr="004D676E">
        <w:rPr>
          <w:rFonts w:ascii="Arial" w:hAnsi="Arial" w:cs="Arial"/>
        </w:rPr>
        <w:t xml:space="preserve">PSYCHISME - IMAGINATIONS - </w:t>
      </w:r>
      <w:r w:rsidRPr="004D676E">
        <w:rPr>
          <w:rFonts w:ascii="Arial" w:hAnsi="Arial" w:cs="Arial"/>
          <w:b/>
          <w:bCs/>
        </w:rPr>
        <w:t>déplaisantes</w:t>
      </w:r>
      <w:r w:rsidRPr="004D676E">
        <w:rPr>
          <w:rFonts w:ascii="Arial" w:hAnsi="Arial" w:cs="Arial"/>
        </w:rPr>
        <w:t xml:space="preserve"> (2)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phos. </w:t>
      </w:r>
      <w:r w:rsidRPr="004D676E">
        <w:rPr>
          <w:rFonts w:ascii="Arial" w:hAnsi="Arial" w:cs="Arial"/>
          <w:b/>
          <w:bCs/>
        </w:rPr>
        <w:t>at1</w:t>
      </w:r>
      <w:r w:rsidRPr="004D676E">
        <w:rPr>
          <w:rFonts w:ascii="Arial" w:hAnsi="Arial" w:cs="Arial"/>
        </w:rPr>
        <w:t xml:space="preserve"> </w:t>
      </w:r>
      <w:r w:rsidRPr="004D676E">
        <w:rPr>
          <w:rFonts w:ascii="Arial" w:hAnsi="Arial" w:cs="Arial"/>
        </w:rPr>
        <w:br/>
        <w:t xml:space="preserve">MIND - FEAR - </w:t>
      </w:r>
      <w:r w:rsidRPr="004D676E">
        <w:rPr>
          <w:rFonts w:ascii="Arial" w:hAnsi="Arial" w:cs="Arial"/>
          <w:b/>
          <w:bCs/>
        </w:rPr>
        <w:t>fire</w:t>
      </w:r>
      <w:r w:rsidRPr="004D676E">
        <w:rPr>
          <w:rFonts w:ascii="Tahoma" w:hAnsi="Tahoma" w:cs="Tahoma"/>
        </w:rPr>
        <w:t> </w:t>
      </w:r>
      <w:r w:rsidRPr="004D676E">
        <w:rPr>
          <w:rFonts w:ascii="Arial" w:hAnsi="Arial" w:cs="Arial"/>
        </w:rPr>
        <w:t xml:space="preserve">PSYCHISME - PEUR - </w:t>
      </w:r>
      <w:r w:rsidRPr="004D676E">
        <w:rPr>
          <w:rFonts w:ascii="Arial" w:hAnsi="Arial" w:cs="Arial"/>
          <w:b/>
          <w:bCs/>
        </w:rPr>
        <w:t>feu</w:t>
      </w:r>
      <w:r w:rsidRPr="004D676E">
        <w:rPr>
          <w:rFonts w:ascii="Arial" w:hAnsi="Arial" w:cs="Arial"/>
        </w:rPr>
        <w:t xml:space="preserve"> (2)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phos. </w:t>
      </w:r>
      <w:r w:rsidRPr="004D676E">
        <w:rPr>
          <w:rFonts w:ascii="Arial" w:hAnsi="Arial" w:cs="Arial"/>
          <w:b/>
          <w:bCs/>
        </w:rPr>
        <w:t>at4</w:t>
      </w:r>
      <w:r w:rsidRPr="004D676E">
        <w:rPr>
          <w:rFonts w:ascii="Arial" w:hAnsi="Arial" w:cs="Arial"/>
        </w:rPr>
        <w:t xml:space="preserve"> </w:t>
      </w:r>
      <w:r w:rsidRPr="004D676E">
        <w:rPr>
          <w:rFonts w:ascii="Arial" w:hAnsi="Arial" w:cs="Arial"/>
        </w:rPr>
        <w:br/>
        <w:t xml:space="preserve">MIND - FEAR - </w:t>
      </w:r>
      <w:r w:rsidRPr="004D676E">
        <w:rPr>
          <w:rFonts w:ascii="Arial" w:hAnsi="Arial" w:cs="Arial"/>
          <w:b/>
          <w:bCs/>
        </w:rPr>
        <w:t>rats</w:t>
      </w:r>
      <w:r w:rsidRPr="004D676E">
        <w:rPr>
          <w:rFonts w:ascii="Tahoma" w:hAnsi="Tahoma" w:cs="Tahoma"/>
        </w:rPr>
        <w:t> </w:t>
      </w:r>
      <w:r w:rsidRPr="004D676E">
        <w:rPr>
          <w:rFonts w:ascii="Arial" w:hAnsi="Arial" w:cs="Arial"/>
        </w:rPr>
        <w:t xml:space="preserve">PSYCHISME - PEUR - </w:t>
      </w:r>
      <w:r w:rsidRPr="004D676E">
        <w:rPr>
          <w:rFonts w:ascii="Arial" w:hAnsi="Arial" w:cs="Arial"/>
          <w:b/>
          <w:bCs/>
        </w:rPr>
        <w:t>rats</w:t>
      </w:r>
      <w:r w:rsidRPr="004D676E">
        <w:rPr>
          <w:rFonts w:ascii="Arial" w:hAnsi="Arial" w:cs="Arial"/>
        </w:rPr>
        <w:t xml:space="preserve"> (2)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phos. </w:t>
      </w:r>
      <w:r w:rsidRPr="004D676E">
        <w:rPr>
          <w:rFonts w:ascii="Arial" w:hAnsi="Arial" w:cs="Arial"/>
          <w:b/>
          <w:bCs/>
        </w:rPr>
        <w:t>fm2</w:t>
      </w:r>
      <w:r w:rsidRPr="004D676E">
        <w:rPr>
          <w:rFonts w:ascii="Arial" w:hAnsi="Arial" w:cs="Arial"/>
        </w:rPr>
        <w:t xml:space="preserve"> </w:t>
      </w:r>
      <w:r w:rsidRPr="004D676E">
        <w:rPr>
          <w:rFonts w:ascii="Arial" w:hAnsi="Arial" w:cs="Arial"/>
        </w:rPr>
        <w:br/>
        <w:t>MIND - FORGETFULNESS - morning - agg.</w:t>
      </w:r>
      <w:r w:rsidRPr="004D676E">
        <w:rPr>
          <w:rFonts w:ascii="Tahoma" w:hAnsi="Tahoma" w:cs="Tahoma"/>
        </w:rPr>
        <w:t> </w:t>
      </w:r>
      <w:r w:rsidRPr="004D676E">
        <w:rPr>
          <w:rFonts w:ascii="Arial" w:hAnsi="Arial" w:cs="Arial"/>
        </w:rPr>
        <w:t xml:space="preserve">PSYCHISME - OUBLIEUX, étourdi - matin, le - agg. (2)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phos. </w:t>
      </w:r>
      <w:r w:rsidRPr="004D676E">
        <w:rPr>
          <w:rFonts w:ascii="Arial" w:hAnsi="Arial" w:cs="Arial"/>
          <w:b/>
          <w:bCs/>
        </w:rPr>
        <w:t>kj10</w:t>
      </w:r>
      <w:r w:rsidRPr="004D676E">
        <w:rPr>
          <w:rFonts w:ascii="Arial" w:hAnsi="Arial" w:cs="Arial"/>
        </w:rPr>
        <w:t xml:space="preserve"> </w:t>
      </w:r>
      <w:r w:rsidRPr="004D676E">
        <w:rPr>
          <w:rFonts w:ascii="Arial" w:hAnsi="Arial" w:cs="Arial"/>
        </w:rPr>
        <w:br/>
        <w:t>MIND - IDEAS - abundant - evening</w:t>
      </w:r>
      <w:r w:rsidRPr="004D676E">
        <w:rPr>
          <w:rFonts w:ascii="Tahoma" w:hAnsi="Tahoma" w:cs="Tahoma"/>
        </w:rPr>
        <w:t> </w:t>
      </w:r>
      <w:r w:rsidRPr="004D676E">
        <w:rPr>
          <w:rFonts w:ascii="Arial" w:hAnsi="Arial" w:cs="Arial"/>
        </w:rPr>
        <w:t xml:space="preserve">PSYCHISME - IDÉES - abondantes, esprit clair - soir, le (2)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phos. </w:t>
      </w:r>
      <w:r w:rsidRPr="004D676E">
        <w:rPr>
          <w:rFonts w:ascii="Arial" w:hAnsi="Arial" w:cs="Arial"/>
          <w:b/>
          <w:bCs/>
        </w:rPr>
        <w:t>jg4</w:t>
      </w:r>
      <w:r w:rsidRPr="004D676E">
        <w:rPr>
          <w:rFonts w:ascii="Arial" w:hAnsi="Arial" w:cs="Arial"/>
        </w:rPr>
        <w:t xml:space="preserve"> kj10 </w:t>
      </w:r>
      <w:r w:rsidRPr="004D676E">
        <w:rPr>
          <w:rFonts w:ascii="Arial" w:hAnsi="Arial" w:cs="Arial"/>
        </w:rPr>
        <w:br/>
        <w:t xml:space="preserve">MIND - INDIFFERENCE, apathy - </w:t>
      </w:r>
      <w:r w:rsidRPr="004D676E">
        <w:rPr>
          <w:rFonts w:ascii="Arial" w:hAnsi="Arial" w:cs="Arial"/>
          <w:b/>
          <w:bCs/>
        </w:rPr>
        <w:t>external</w:t>
      </w:r>
      <w:r w:rsidRPr="004D676E">
        <w:rPr>
          <w:rFonts w:ascii="Arial" w:hAnsi="Arial" w:cs="Arial"/>
        </w:rPr>
        <w:t xml:space="preserve"> things, to</w:t>
      </w:r>
      <w:r w:rsidRPr="004D676E">
        <w:rPr>
          <w:rFonts w:ascii="Tahoma" w:hAnsi="Tahoma" w:cs="Tahoma"/>
        </w:rPr>
        <w:t> </w:t>
      </w:r>
      <w:r w:rsidRPr="004D676E">
        <w:rPr>
          <w:rFonts w:ascii="Arial" w:hAnsi="Arial" w:cs="Arial"/>
        </w:rPr>
        <w:t xml:space="preserve">PSYCHISME - INDIFFÉRENCE, apathie - </w:t>
      </w:r>
      <w:r w:rsidRPr="004D676E">
        <w:rPr>
          <w:rFonts w:ascii="Arial" w:hAnsi="Arial" w:cs="Arial"/>
          <w:b/>
          <w:bCs/>
        </w:rPr>
        <w:t>externes</w:t>
      </w:r>
      <w:r w:rsidRPr="004D676E">
        <w:rPr>
          <w:rFonts w:ascii="Arial" w:hAnsi="Arial" w:cs="Arial"/>
        </w:rPr>
        <w:t xml:space="preserve">, aux choses (2)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w:t>
      </w:r>
      <w:r w:rsidRPr="004D676E">
        <w:rPr>
          <w:rFonts w:ascii="Arial" w:hAnsi="Arial" w:cs="Arial"/>
          <w:b/>
          <w:bCs/>
        </w:rPr>
        <w:t>PHOS.</w:t>
      </w:r>
      <w:r w:rsidRPr="004D676E">
        <w:rPr>
          <w:rFonts w:ascii="Arial" w:hAnsi="Arial" w:cs="Arial"/>
        </w:rPr>
        <w:t xml:space="preserve"> </w:t>
      </w:r>
      <w:r w:rsidRPr="004D676E">
        <w:rPr>
          <w:rFonts w:ascii="Arial" w:hAnsi="Arial" w:cs="Arial"/>
          <w:b/>
          <w:bCs/>
        </w:rPr>
        <w:t>at4</w:t>
      </w:r>
      <w:r w:rsidRPr="004D676E">
        <w:rPr>
          <w:rFonts w:ascii="Arial" w:hAnsi="Arial" w:cs="Arial"/>
        </w:rPr>
        <w:t xml:space="preserve"> </w:t>
      </w:r>
      <w:r w:rsidRPr="004D676E">
        <w:rPr>
          <w:rFonts w:ascii="Arial" w:hAnsi="Arial" w:cs="Arial"/>
        </w:rPr>
        <w:br/>
        <w:t xml:space="preserve">MIND - LAUGHING - </w:t>
      </w:r>
      <w:r w:rsidRPr="004D676E">
        <w:rPr>
          <w:rFonts w:ascii="Arial" w:hAnsi="Arial" w:cs="Arial"/>
          <w:b/>
          <w:bCs/>
        </w:rPr>
        <w:t>immoderately</w:t>
      </w:r>
      <w:r w:rsidRPr="004D676E">
        <w:rPr>
          <w:rFonts w:ascii="Tahoma" w:hAnsi="Tahoma" w:cs="Tahoma"/>
        </w:rPr>
        <w:t> </w:t>
      </w:r>
      <w:r w:rsidRPr="004D676E">
        <w:rPr>
          <w:rFonts w:ascii="Arial" w:hAnsi="Arial" w:cs="Arial"/>
        </w:rPr>
        <w:t xml:space="preserve">PSYCHISME - RIRE, riant - </w:t>
      </w:r>
      <w:r w:rsidRPr="004D676E">
        <w:rPr>
          <w:rFonts w:ascii="Arial" w:hAnsi="Arial" w:cs="Arial"/>
          <w:b/>
          <w:bCs/>
        </w:rPr>
        <w:t>immodérément</w:t>
      </w:r>
      <w:r w:rsidRPr="004D676E">
        <w:rPr>
          <w:rFonts w:ascii="Arial" w:hAnsi="Arial" w:cs="Arial"/>
        </w:rPr>
        <w:t xml:space="preserve"> (2)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phos. </w:t>
      </w:r>
      <w:r w:rsidRPr="004D676E">
        <w:rPr>
          <w:rFonts w:ascii="Arial" w:hAnsi="Arial" w:cs="Arial"/>
          <w:b/>
          <w:bCs/>
        </w:rPr>
        <w:t>cj3</w:t>
      </w:r>
      <w:r w:rsidRPr="004D676E">
        <w:rPr>
          <w:rFonts w:ascii="Arial" w:hAnsi="Arial" w:cs="Arial"/>
        </w:rPr>
        <w:t xml:space="preserve"> </w:t>
      </w:r>
      <w:r w:rsidRPr="004D676E">
        <w:rPr>
          <w:rFonts w:ascii="Arial" w:hAnsi="Arial" w:cs="Arial"/>
        </w:rPr>
        <w:br/>
        <w:t xml:space="preserve">MIND - </w:t>
      </w:r>
      <w:r w:rsidRPr="004D676E">
        <w:rPr>
          <w:rFonts w:ascii="Arial" w:hAnsi="Arial" w:cs="Arial"/>
          <w:b/>
          <w:bCs/>
        </w:rPr>
        <w:t>LEWDNESS, obscene</w:t>
      </w:r>
      <w:r w:rsidRPr="004D676E">
        <w:rPr>
          <w:rFonts w:ascii="Tahoma" w:hAnsi="Tahoma" w:cs="Tahoma"/>
          <w:b/>
          <w:bCs/>
        </w:rPr>
        <w:t> </w:t>
      </w:r>
      <w:r w:rsidRPr="004D676E">
        <w:rPr>
          <w:rFonts w:ascii="Arial" w:hAnsi="Arial" w:cs="Arial"/>
        </w:rPr>
        <w:t xml:space="preserve">PSYCHISME - </w:t>
      </w:r>
      <w:r w:rsidRPr="004D676E">
        <w:rPr>
          <w:rFonts w:ascii="Arial" w:hAnsi="Arial" w:cs="Arial"/>
          <w:b/>
          <w:bCs/>
        </w:rPr>
        <w:t>IMPUDIQUE</w:t>
      </w:r>
      <w:r w:rsidRPr="004D676E">
        <w:rPr>
          <w:rFonts w:ascii="Arial" w:hAnsi="Arial" w:cs="Arial"/>
        </w:rPr>
        <w:t xml:space="preserve">, obscène (2) </w:t>
      </w:r>
      <w:r w:rsidRPr="004D676E">
        <w:rPr>
          <w:rFonts w:ascii="Arial" w:hAnsi="Arial" w:cs="Arial"/>
          <w:b/>
          <w:bCs/>
          <w:i/>
          <w:i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w:t>
      </w:r>
      <w:r w:rsidRPr="004D676E">
        <w:rPr>
          <w:rFonts w:ascii="Arial" w:hAnsi="Arial" w:cs="Arial"/>
          <w:b/>
          <w:bCs/>
        </w:rPr>
        <w:t>PHOS.</w:t>
      </w:r>
      <w:r w:rsidRPr="004D676E">
        <w:rPr>
          <w:rFonts w:ascii="Arial" w:hAnsi="Arial" w:cs="Arial"/>
        </w:rPr>
        <w:t xml:space="preserve"> </w:t>
      </w:r>
      <w:r w:rsidRPr="004D676E">
        <w:rPr>
          <w:rFonts w:ascii="Arial" w:hAnsi="Arial" w:cs="Arial"/>
          <w:b/>
          <w:bCs/>
        </w:rPr>
        <w:t>gj2</w:t>
      </w:r>
      <w:r w:rsidRPr="004D676E">
        <w:rPr>
          <w:rFonts w:ascii="Arial" w:hAnsi="Arial" w:cs="Arial"/>
        </w:rPr>
        <w:t xml:space="preserve"> kj10 la71 </w:t>
      </w:r>
      <w:r w:rsidRPr="004D676E">
        <w:rPr>
          <w:rFonts w:ascii="Arial" w:hAnsi="Arial" w:cs="Arial"/>
        </w:rPr>
        <w:br/>
        <w:t xml:space="preserve">MIND - LEWDNESS, obscene - </w:t>
      </w:r>
      <w:r w:rsidRPr="004D676E">
        <w:rPr>
          <w:rFonts w:ascii="Arial" w:hAnsi="Arial" w:cs="Arial"/>
          <w:b/>
          <w:bCs/>
        </w:rPr>
        <w:t>talk</w:t>
      </w:r>
      <w:r w:rsidRPr="004D676E">
        <w:rPr>
          <w:rFonts w:ascii="Tahoma" w:hAnsi="Tahoma" w:cs="Tahoma"/>
        </w:rPr>
        <w:t> </w:t>
      </w:r>
      <w:r w:rsidRPr="004D676E">
        <w:rPr>
          <w:rFonts w:ascii="Arial" w:hAnsi="Arial" w:cs="Arial"/>
        </w:rPr>
        <w:t xml:space="preserve">PSYCHISME - IMPUDIQUE, obscène - </w:t>
      </w:r>
      <w:r w:rsidRPr="004D676E">
        <w:rPr>
          <w:rFonts w:ascii="Arial" w:hAnsi="Arial" w:cs="Arial"/>
          <w:b/>
          <w:bCs/>
        </w:rPr>
        <w:t>parler</w:t>
      </w:r>
      <w:r w:rsidRPr="004D676E">
        <w:rPr>
          <w:rFonts w:ascii="Arial" w:hAnsi="Arial" w:cs="Arial"/>
        </w:rPr>
        <w:t xml:space="preserve"> (2)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phos. </w:t>
      </w:r>
      <w:r w:rsidRPr="004D676E">
        <w:rPr>
          <w:rFonts w:ascii="Arial" w:hAnsi="Arial" w:cs="Arial"/>
          <w:b/>
          <w:bCs/>
        </w:rPr>
        <w:t>kj10</w:t>
      </w:r>
      <w:r w:rsidRPr="004D676E">
        <w:rPr>
          <w:rFonts w:ascii="Arial" w:hAnsi="Arial" w:cs="Arial"/>
        </w:rPr>
        <w:t xml:space="preserve"> </w:t>
      </w:r>
      <w:r w:rsidRPr="004D676E">
        <w:rPr>
          <w:rFonts w:ascii="Arial" w:hAnsi="Arial" w:cs="Arial"/>
        </w:rPr>
        <w:br/>
        <w:t xml:space="preserve">MIND - </w:t>
      </w:r>
      <w:r w:rsidRPr="004D676E">
        <w:rPr>
          <w:rFonts w:ascii="Arial" w:hAnsi="Arial" w:cs="Arial"/>
          <w:b/>
          <w:bCs/>
        </w:rPr>
        <w:t>LIAR</w:t>
      </w:r>
      <w:r w:rsidRPr="004D676E">
        <w:rPr>
          <w:rFonts w:ascii="Tahoma" w:hAnsi="Tahoma" w:cs="Tahoma"/>
          <w:b/>
          <w:bCs/>
        </w:rPr>
        <w:t> </w:t>
      </w:r>
      <w:r w:rsidRPr="004D676E">
        <w:rPr>
          <w:rFonts w:ascii="Arial" w:hAnsi="Arial" w:cs="Arial"/>
        </w:rPr>
        <w:t xml:space="preserve">PSYCHISME - </w:t>
      </w:r>
      <w:r w:rsidRPr="004D676E">
        <w:rPr>
          <w:rFonts w:ascii="Arial" w:hAnsi="Arial" w:cs="Arial"/>
          <w:b/>
          <w:bCs/>
        </w:rPr>
        <w:t>MENTEUR</w:t>
      </w:r>
      <w:r w:rsidRPr="004D676E">
        <w:rPr>
          <w:rFonts w:ascii="Arial" w:hAnsi="Arial" w:cs="Arial"/>
        </w:rPr>
        <w:t xml:space="preserve"> (2)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phos. </w:t>
      </w:r>
      <w:r w:rsidRPr="004D676E">
        <w:rPr>
          <w:rFonts w:ascii="Arial" w:hAnsi="Arial" w:cs="Arial"/>
          <w:b/>
          <w:bCs/>
        </w:rPr>
        <w:t>cc2</w:t>
      </w:r>
      <w:r w:rsidRPr="004D676E">
        <w:rPr>
          <w:rFonts w:ascii="Arial" w:hAnsi="Arial" w:cs="Arial"/>
        </w:rPr>
        <w:t xml:space="preserve"> </w:t>
      </w:r>
      <w:r w:rsidRPr="004D676E">
        <w:rPr>
          <w:rFonts w:ascii="Arial" w:hAnsi="Arial" w:cs="Arial"/>
        </w:rPr>
        <w:br/>
        <w:t xml:space="preserve">MIND - LOVE - </w:t>
      </w:r>
      <w:r w:rsidRPr="004D676E">
        <w:rPr>
          <w:rFonts w:ascii="Arial" w:hAnsi="Arial" w:cs="Arial"/>
          <w:b/>
          <w:bCs/>
        </w:rPr>
        <w:t>own</w:t>
      </w:r>
      <w:r w:rsidRPr="004D676E">
        <w:rPr>
          <w:rFonts w:ascii="Arial" w:hAnsi="Arial" w:cs="Arial"/>
        </w:rPr>
        <w:t xml:space="preserve"> sex, with one of her, homosexuality, tribadism</w:t>
      </w:r>
      <w:r w:rsidRPr="004D676E">
        <w:rPr>
          <w:rFonts w:ascii="Tahoma" w:hAnsi="Tahoma" w:cs="Tahoma"/>
        </w:rPr>
        <w:t> </w:t>
      </w:r>
      <w:r w:rsidRPr="004D676E">
        <w:rPr>
          <w:rFonts w:ascii="Arial" w:hAnsi="Arial" w:cs="Arial"/>
        </w:rPr>
        <w:t xml:space="preserve">PSYCHISME - AMOUR - </w:t>
      </w:r>
      <w:r w:rsidRPr="004D676E">
        <w:rPr>
          <w:rFonts w:ascii="Arial" w:hAnsi="Arial" w:cs="Arial"/>
          <w:b/>
          <w:bCs/>
        </w:rPr>
        <w:t>quelqu</w:t>
      </w:r>
      <w:r w:rsidRPr="004D676E">
        <w:rPr>
          <w:rFonts w:ascii="Arial" w:hAnsi="Arial" w:cs="Arial"/>
        </w:rPr>
        <w:t xml:space="preserve">'un du même sexe, pour, homosexualité, tribadisme (2) olib-s. </w:t>
      </w:r>
      <w:r w:rsidRPr="004D676E">
        <w:rPr>
          <w:rFonts w:ascii="Arial" w:hAnsi="Arial" w:cs="Arial"/>
          <w:b/>
          <w:bCs/>
        </w:rPr>
        <w:t>wac1</w:t>
      </w:r>
      <w:r w:rsidRPr="004D676E">
        <w:rPr>
          <w:rFonts w:ascii="Arial" w:hAnsi="Arial" w:cs="Arial"/>
        </w:rPr>
        <w:t xml:space="preserve"> phos. </w:t>
      </w:r>
      <w:r w:rsidRPr="004D676E">
        <w:rPr>
          <w:rFonts w:ascii="Arial" w:hAnsi="Arial" w:cs="Arial"/>
          <w:b/>
          <w:bCs/>
        </w:rPr>
        <w:t>kj10</w:t>
      </w:r>
      <w:r w:rsidRPr="004D676E">
        <w:rPr>
          <w:rFonts w:ascii="Arial" w:hAnsi="Arial" w:cs="Arial"/>
        </w:rPr>
        <w:t xml:space="preserve"> vea3 vg7 </w:t>
      </w:r>
      <w:r w:rsidRPr="004D676E">
        <w:rPr>
          <w:rFonts w:ascii="Arial" w:hAnsi="Arial" w:cs="Arial"/>
        </w:rPr>
        <w:br/>
        <w:t xml:space="preserve">MIND - MIRTH, hilarity, liveliness - </w:t>
      </w:r>
      <w:r w:rsidRPr="004D676E">
        <w:rPr>
          <w:rFonts w:ascii="Arial" w:hAnsi="Arial" w:cs="Arial"/>
          <w:b/>
          <w:bCs/>
        </w:rPr>
        <w:t>afternoon</w:t>
      </w:r>
      <w:r w:rsidRPr="004D676E">
        <w:rPr>
          <w:rFonts w:ascii="Tahoma" w:hAnsi="Tahoma" w:cs="Tahoma"/>
        </w:rPr>
        <w:t> </w:t>
      </w:r>
      <w:r w:rsidRPr="004D676E">
        <w:rPr>
          <w:rFonts w:ascii="Arial" w:hAnsi="Arial" w:cs="Arial"/>
        </w:rPr>
        <w:t xml:space="preserve">PSYCHISME - ALLÉGRESSE, hilarité, vivacité, plein d'entrain - </w:t>
      </w:r>
      <w:r w:rsidRPr="004D676E">
        <w:rPr>
          <w:rFonts w:ascii="Arial" w:hAnsi="Arial" w:cs="Arial"/>
          <w:b/>
          <w:bCs/>
        </w:rPr>
        <w:t>après</w:t>
      </w:r>
      <w:r w:rsidRPr="004D676E">
        <w:rPr>
          <w:rFonts w:ascii="Arial" w:hAnsi="Arial" w:cs="Arial"/>
        </w:rPr>
        <w:t xml:space="preserve">-midi, l' (2)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phos. </w:t>
      </w:r>
      <w:r w:rsidRPr="004D676E">
        <w:rPr>
          <w:rFonts w:ascii="Arial" w:hAnsi="Arial" w:cs="Arial"/>
          <w:b/>
          <w:bCs/>
        </w:rPr>
        <w:t>kj10</w:t>
      </w:r>
      <w:r w:rsidRPr="004D676E">
        <w:rPr>
          <w:rFonts w:ascii="Arial" w:hAnsi="Arial" w:cs="Arial"/>
        </w:rPr>
        <w:t xml:space="preserve"> </w:t>
      </w:r>
      <w:r w:rsidRPr="004D676E">
        <w:rPr>
          <w:rFonts w:ascii="Arial" w:hAnsi="Arial" w:cs="Arial"/>
        </w:rPr>
        <w:br/>
        <w:t xml:space="preserve">MIND - </w:t>
      </w:r>
      <w:r w:rsidRPr="004D676E">
        <w:rPr>
          <w:rFonts w:ascii="Arial" w:hAnsi="Arial" w:cs="Arial"/>
          <w:b/>
          <w:bCs/>
        </w:rPr>
        <w:t>PERTINACITY</w:t>
      </w:r>
      <w:r w:rsidRPr="004D676E">
        <w:rPr>
          <w:rFonts w:ascii="Tahoma" w:hAnsi="Tahoma" w:cs="Tahoma"/>
          <w:b/>
          <w:bCs/>
        </w:rPr>
        <w:t> </w:t>
      </w:r>
      <w:r w:rsidRPr="004D676E">
        <w:rPr>
          <w:rFonts w:ascii="Arial" w:hAnsi="Arial" w:cs="Arial"/>
        </w:rPr>
        <w:t xml:space="preserve">PSYCHISME - </w:t>
      </w:r>
      <w:r w:rsidRPr="004D676E">
        <w:rPr>
          <w:rFonts w:ascii="Arial" w:hAnsi="Arial" w:cs="Arial"/>
          <w:b/>
          <w:bCs/>
        </w:rPr>
        <w:t>OPINIÂTRETÉ</w:t>
      </w:r>
      <w:r w:rsidRPr="004D676E">
        <w:rPr>
          <w:rFonts w:ascii="Arial" w:hAnsi="Arial" w:cs="Arial"/>
        </w:rPr>
        <w:t xml:space="preserve"> (2)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phos. </w:t>
      </w:r>
      <w:r w:rsidRPr="004D676E">
        <w:rPr>
          <w:rFonts w:ascii="Arial" w:hAnsi="Arial" w:cs="Arial"/>
          <w:b/>
          <w:bCs/>
        </w:rPr>
        <w:t>bc6</w:t>
      </w:r>
      <w:r w:rsidRPr="004D676E">
        <w:rPr>
          <w:rFonts w:ascii="Arial" w:hAnsi="Arial" w:cs="Arial"/>
        </w:rPr>
        <w:t xml:space="preserve"> </w:t>
      </w:r>
      <w:r w:rsidRPr="004D676E">
        <w:rPr>
          <w:rFonts w:ascii="Arial" w:hAnsi="Arial" w:cs="Arial"/>
        </w:rPr>
        <w:br/>
      </w:r>
      <w:r w:rsidRPr="004D676E">
        <w:rPr>
          <w:rFonts w:ascii="Arial" w:hAnsi="Arial" w:cs="Arial"/>
        </w:rPr>
        <w:lastRenderedPageBreak/>
        <w:t xml:space="preserve">MIND - RESPONSIBILITY - </w:t>
      </w:r>
      <w:r w:rsidRPr="004D676E">
        <w:rPr>
          <w:rFonts w:ascii="Arial" w:hAnsi="Arial" w:cs="Arial"/>
          <w:b/>
          <w:bCs/>
        </w:rPr>
        <w:t>aversion</w:t>
      </w:r>
      <w:r w:rsidRPr="004D676E">
        <w:rPr>
          <w:rFonts w:ascii="Arial" w:hAnsi="Arial" w:cs="Arial"/>
        </w:rPr>
        <w:t xml:space="preserve"> to</w:t>
      </w:r>
      <w:r w:rsidRPr="004D676E">
        <w:rPr>
          <w:rFonts w:ascii="Tahoma" w:hAnsi="Tahoma" w:cs="Tahoma"/>
        </w:rPr>
        <w:t> </w:t>
      </w:r>
      <w:r w:rsidRPr="004D676E">
        <w:rPr>
          <w:rFonts w:ascii="Arial" w:hAnsi="Arial" w:cs="Arial"/>
        </w:rPr>
        <w:t xml:space="preserve">PSYCHISME - RESPONSABILITÉ - </w:t>
      </w:r>
      <w:r w:rsidRPr="004D676E">
        <w:rPr>
          <w:rFonts w:ascii="Arial" w:hAnsi="Arial" w:cs="Arial"/>
          <w:b/>
          <w:bCs/>
        </w:rPr>
        <w:t>aversion</w:t>
      </w:r>
      <w:r w:rsidRPr="004D676E">
        <w:rPr>
          <w:rFonts w:ascii="Arial" w:hAnsi="Arial" w:cs="Arial"/>
        </w:rPr>
        <w:t xml:space="preserve"> pour (2)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phos. </w:t>
      </w:r>
      <w:r w:rsidRPr="004D676E">
        <w:rPr>
          <w:rFonts w:ascii="Arial" w:hAnsi="Arial" w:cs="Arial"/>
          <w:b/>
          <w:bCs/>
        </w:rPr>
        <w:t>bu8</w:t>
      </w:r>
      <w:r w:rsidRPr="004D676E">
        <w:rPr>
          <w:rFonts w:ascii="Arial" w:hAnsi="Arial" w:cs="Arial"/>
        </w:rPr>
        <w:t xml:space="preserve"> </w:t>
      </w:r>
      <w:r w:rsidRPr="004D676E">
        <w:rPr>
          <w:rFonts w:ascii="Arial" w:hAnsi="Arial" w:cs="Arial"/>
        </w:rPr>
        <w:br/>
        <w:t>MIND - SADNESS - music - agg.</w:t>
      </w:r>
      <w:r w:rsidRPr="004D676E">
        <w:rPr>
          <w:rFonts w:ascii="Tahoma" w:hAnsi="Tahoma" w:cs="Tahoma"/>
        </w:rPr>
        <w:t> </w:t>
      </w:r>
      <w:r w:rsidRPr="004D676E">
        <w:rPr>
          <w:rFonts w:ascii="Arial" w:hAnsi="Arial" w:cs="Arial"/>
        </w:rPr>
        <w:t xml:space="preserve">PSYCHISME - TRISTESSE - musique - agg. (2)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w:t>
      </w:r>
      <w:r w:rsidRPr="004D676E">
        <w:rPr>
          <w:rFonts w:ascii="Arial" w:hAnsi="Arial" w:cs="Arial"/>
          <w:b/>
          <w:bCs/>
        </w:rPr>
        <w:t>PHOS.</w:t>
      </w:r>
      <w:r w:rsidRPr="004D676E">
        <w:rPr>
          <w:rFonts w:ascii="Arial" w:hAnsi="Arial" w:cs="Arial"/>
        </w:rPr>
        <w:t xml:space="preserve"> </w:t>
      </w:r>
      <w:r w:rsidRPr="004D676E">
        <w:rPr>
          <w:rFonts w:ascii="Arial" w:hAnsi="Arial" w:cs="Arial"/>
          <w:b/>
          <w:bCs/>
        </w:rPr>
        <w:t>kj10</w:t>
      </w:r>
      <w:r w:rsidRPr="004D676E">
        <w:rPr>
          <w:rFonts w:ascii="Arial" w:hAnsi="Arial" w:cs="Arial"/>
        </w:rPr>
        <w:t xml:space="preserve"> la71 </w:t>
      </w:r>
      <w:r w:rsidRPr="004D676E">
        <w:rPr>
          <w:rFonts w:ascii="Arial" w:hAnsi="Arial" w:cs="Arial"/>
        </w:rPr>
        <w:br/>
        <w:t>MIND - SENSITIVE, oversensitive - noise, to - slightest</w:t>
      </w:r>
      <w:r w:rsidRPr="004D676E">
        <w:rPr>
          <w:rFonts w:ascii="Tahoma" w:hAnsi="Tahoma" w:cs="Tahoma"/>
        </w:rPr>
        <w:t> </w:t>
      </w:r>
      <w:r w:rsidRPr="004D676E">
        <w:rPr>
          <w:rFonts w:ascii="Arial" w:hAnsi="Arial" w:cs="Arial"/>
        </w:rPr>
        <w:t xml:space="preserve">PSYCHISME - SENSIBILITÉ, hypersensibilité - bruit, au - moindre, le (2)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w:t>
      </w:r>
      <w:r w:rsidRPr="004D676E">
        <w:rPr>
          <w:rFonts w:ascii="Arial" w:hAnsi="Arial" w:cs="Arial"/>
          <w:b/>
          <w:bCs/>
        </w:rPr>
        <w:t>PHOS.</w:t>
      </w:r>
      <w:r w:rsidRPr="004D676E">
        <w:rPr>
          <w:rFonts w:ascii="Arial" w:hAnsi="Arial" w:cs="Arial"/>
        </w:rPr>
        <w:t xml:space="preserve"> </w:t>
      </w:r>
      <w:r w:rsidRPr="004D676E">
        <w:rPr>
          <w:rFonts w:ascii="Arial" w:hAnsi="Arial" w:cs="Arial"/>
          <w:b/>
          <w:bCs/>
        </w:rPr>
        <w:t>kj10</w:t>
      </w:r>
      <w:r w:rsidRPr="004D676E">
        <w:rPr>
          <w:rFonts w:ascii="Arial" w:hAnsi="Arial" w:cs="Arial"/>
        </w:rPr>
        <w:t xml:space="preserve"> </w:t>
      </w:r>
      <w:r w:rsidRPr="004D676E">
        <w:rPr>
          <w:rFonts w:ascii="Arial" w:hAnsi="Arial" w:cs="Arial"/>
        </w:rPr>
        <w:br/>
        <w:t xml:space="preserve">MIND - </w:t>
      </w:r>
      <w:r w:rsidRPr="004D676E">
        <w:rPr>
          <w:rFonts w:ascii="Arial" w:hAnsi="Arial" w:cs="Arial"/>
          <w:b/>
          <w:bCs/>
        </w:rPr>
        <w:t>SOCIABILITY</w:t>
      </w:r>
      <w:r w:rsidRPr="004D676E">
        <w:rPr>
          <w:rFonts w:ascii="Tahoma" w:hAnsi="Tahoma" w:cs="Tahoma"/>
          <w:b/>
          <w:bCs/>
        </w:rPr>
        <w:t> </w:t>
      </w:r>
      <w:r w:rsidRPr="004D676E">
        <w:rPr>
          <w:rFonts w:ascii="Arial" w:hAnsi="Arial" w:cs="Arial"/>
        </w:rPr>
        <w:t xml:space="preserve">PSYCHISME - </w:t>
      </w:r>
      <w:r w:rsidRPr="004D676E">
        <w:rPr>
          <w:rFonts w:ascii="Arial" w:hAnsi="Arial" w:cs="Arial"/>
          <w:b/>
          <w:bCs/>
        </w:rPr>
        <w:t>SOCIABILITÉ</w:t>
      </w:r>
      <w:r w:rsidRPr="004D676E">
        <w:rPr>
          <w:rFonts w:ascii="Arial" w:hAnsi="Arial" w:cs="Arial"/>
        </w:rPr>
        <w:t xml:space="preserve"> (2)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phos. </w:t>
      </w:r>
      <w:r w:rsidRPr="004D676E">
        <w:rPr>
          <w:rFonts w:ascii="Arial" w:hAnsi="Arial" w:cs="Arial"/>
          <w:b/>
          <w:bCs/>
        </w:rPr>
        <w:t>maf1</w:t>
      </w:r>
      <w:r w:rsidRPr="004D676E">
        <w:rPr>
          <w:rFonts w:ascii="Arial" w:hAnsi="Arial" w:cs="Arial"/>
        </w:rPr>
        <w:t xml:space="preserve"> </w:t>
      </w:r>
      <w:r w:rsidRPr="004D676E">
        <w:rPr>
          <w:rFonts w:ascii="Arial" w:hAnsi="Arial" w:cs="Arial"/>
        </w:rPr>
        <w:br/>
        <w:t>MIND - STUPEFACTION, as if intoxicated - morning - agg.</w:t>
      </w:r>
      <w:r w:rsidRPr="004D676E">
        <w:rPr>
          <w:rFonts w:ascii="Tahoma" w:hAnsi="Tahoma" w:cs="Tahoma"/>
        </w:rPr>
        <w:t> </w:t>
      </w:r>
      <w:r w:rsidRPr="004D676E">
        <w:rPr>
          <w:rFonts w:ascii="Arial" w:hAnsi="Arial" w:cs="Arial"/>
        </w:rPr>
        <w:t xml:space="preserve">PSYCHISME - STUPÉFACTION, hébétude, comme ivre - matin, le - agg. (2)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phos. </w:t>
      </w:r>
      <w:r w:rsidRPr="004D676E">
        <w:rPr>
          <w:rFonts w:ascii="Arial" w:hAnsi="Arial" w:cs="Arial"/>
          <w:b/>
          <w:bCs/>
        </w:rPr>
        <w:t>at1</w:t>
      </w:r>
      <w:r w:rsidRPr="004D676E">
        <w:rPr>
          <w:rFonts w:ascii="Arial" w:hAnsi="Arial" w:cs="Arial"/>
        </w:rPr>
        <w:t xml:space="preserve"> kj10 </w:t>
      </w:r>
      <w:r w:rsidRPr="004D676E">
        <w:rPr>
          <w:rFonts w:ascii="Arial" w:hAnsi="Arial" w:cs="Arial"/>
        </w:rPr>
        <w:br/>
        <w:t xml:space="preserve">MIND - TALK, talking, talks - </w:t>
      </w:r>
      <w:r w:rsidRPr="004D676E">
        <w:rPr>
          <w:rFonts w:ascii="Arial" w:hAnsi="Arial" w:cs="Arial"/>
          <w:b/>
          <w:bCs/>
        </w:rPr>
        <w:t>confused</w:t>
      </w:r>
      <w:r w:rsidRPr="004D676E">
        <w:rPr>
          <w:rFonts w:ascii="Tahoma" w:hAnsi="Tahoma" w:cs="Tahoma"/>
        </w:rPr>
        <w:t> </w:t>
      </w:r>
      <w:r w:rsidRPr="004D676E">
        <w:rPr>
          <w:rFonts w:ascii="Arial" w:hAnsi="Arial" w:cs="Arial"/>
        </w:rPr>
        <w:t xml:space="preserve">PSYCHISME - PARLER, parle, parlant - </w:t>
      </w:r>
      <w:r w:rsidRPr="004D676E">
        <w:rPr>
          <w:rFonts w:ascii="Arial" w:hAnsi="Arial" w:cs="Arial"/>
          <w:b/>
          <w:bCs/>
        </w:rPr>
        <w:t>confus</w:t>
      </w:r>
      <w:r w:rsidRPr="004D676E">
        <w:rPr>
          <w:rFonts w:ascii="Arial" w:hAnsi="Arial" w:cs="Arial"/>
        </w:rPr>
        <w:t xml:space="preserve"> (2)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phos. </w:t>
      </w:r>
      <w:r w:rsidRPr="004D676E">
        <w:rPr>
          <w:rFonts w:ascii="Arial" w:hAnsi="Arial" w:cs="Arial"/>
          <w:b/>
          <w:bCs/>
        </w:rPr>
        <w:t>poa1</w:t>
      </w:r>
      <w:r w:rsidRPr="004D676E">
        <w:rPr>
          <w:rFonts w:ascii="Arial" w:hAnsi="Arial" w:cs="Arial"/>
        </w:rPr>
        <w:t xml:space="preserve"> </w:t>
      </w:r>
    </w:p>
    <w:p w14:paraId="1CB1373B" w14:textId="77777777" w:rsidR="00A62A16" w:rsidRPr="004D676E" w:rsidRDefault="00A62A16" w:rsidP="00A62A16">
      <w:pPr>
        <w:rPr>
          <w:rFonts w:ascii="Arial" w:hAnsi="Arial" w:cs="Arial"/>
        </w:rPr>
      </w:pPr>
    </w:p>
    <w:p w14:paraId="55A0A4B4" w14:textId="77777777" w:rsidR="00A62A16" w:rsidRPr="004D676E" w:rsidRDefault="00A62A16" w:rsidP="00A62A16">
      <w:pPr>
        <w:rPr>
          <w:rFonts w:ascii="Arial" w:hAnsi="Arial" w:cs="Arial"/>
        </w:rPr>
      </w:pPr>
    </w:p>
    <w:p w14:paraId="0EDB782B" w14:textId="77777777" w:rsidR="00A62A16" w:rsidRPr="004D676E" w:rsidRDefault="00A62A16" w:rsidP="00A62A16">
      <w:pPr>
        <w:rPr>
          <w:rFonts w:ascii="Arial" w:hAnsi="Arial" w:cs="Arial"/>
        </w:rPr>
      </w:pPr>
      <w:r w:rsidRPr="004D676E">
        <w:rPr>
          <w:rFonts w:ascii="Arial" w:hAnsi="Arial" w:cs="Arial"/>
        </w:rPr>
        <w:tab/>
        <w:t>J’ai souvent prescrit Phosphorus avec des résultats étonnants, sur des cas graves ainsi que sur des vieux animaux. J’ai eu l’impression de pouvoir facilement entrer en lien avec eux.</w:t>
      </w:r>
    </w:p>
    <w:p w14:paraId="149DB6E1" w14:textId="77777777" w:rsidR="00A62A16" w:rsidRPr="004D676E" w:rsidRDefault="00A62A16" w:rsidP="00A62A16">
      <w:pPr>
        <w:rPr>
          <w:rFonts w:ascii="Arial" w:hAnsi="Arial" w:cs="Arial"/>
        </w:rPr>
      </w:pPr>
    </w:p>
    <w:p w14:paraId="017DA47E" w14:textId="77777777" w:rsidR="00A62A16" w:rsidRPr="004D676E" w:rsidRDefault="00A62A16" w:rsidP="00A62A16">
      <w:pPr>
        <w:rPr>
          <w:rFonts w:ascii="Arial" w:hAnsi="Arial" w:cs="Arial"/>
        </w:rPr>
      </w:pPr>
      <w:r w:rsidRPr="004D676E">
        <w:rPr>
          <w:rFonts w:ascii="Arial" w:hAnsi="Arial" w:cs="Arial"/>
        </w:rPr>
        <w:tab/>
        <w:t>Pour ce qui concerne Olibanum à travers Ray, avec le recul, je le perçois comme planant (plus vaste) au-dessus de Phosphorus, plus subtil, plus raffiné, plus délicat mais aussi plus fragile.</w:t>
      </w:r>
    </w:p>
    <w:p w14:paraId="4C1C2594" w14:textId="77777777" w:rsidR="00A62A16" w:rsidRPr="004D676E" w:rsidRDefault="00A62A16" w:rsidP="00A62A16">
      <w:pPr>
        <w:rPr>
          <w:rFonts w:ascii="Arial" w:hAnsi="Arial" w:cs="Arial"/>
        </w:rPr>
      </w:pPr>
    </w:p>
    <w:p w14:paraId="6EDA7442" w14:textId="77777777" w:rsidR="00A62A16" w:rsidRPr="004D676E" w:rsidRDefault="00A62A16" w:rsidP="00A62A16">
      <w:pPr>
        <w:rPr>
          <w:rFonts w:ascii="Arial" w:hAnsi="Arial" w:cs="Arial"/>
        </w:rPr>
      </w:pPr>
      <w:r w:rsidRPr="004D676E">
        <w:rPr>
          <w:rFonts w:ascii="Arial" w:hAnsi="Arial" w:cs="Arial"/>
          <w:b/>
          <w:color w:val="006699"/>
        </w:rPr>
        <w:t>Extraction du répertoire en remède unique dans le Mind</w:t>
      </w:r>
      <w:r w:rsidRPr="004D676E">
        <w:rPr>
          <w:rFonts w:ascii="Arial" w:hAnsi="Arial" w:cs="Arial"/>
        </w:rPr>
        <w:t> :</w:t>
      </w:r>
    </w:p>
    <w:p w14:paraId="4DAAF6F2" w14:textId="77777777" w:rsidR="00A62A16" w:rsidRPr="004D676E" w:rsidRDefault="00A62A16" w:rsidP="00A62A16">
      <w:pPr>
        <w:rPr>
          <w:rFonts w:ascii="Arial" w:hAnsi="Arial" w:cs="Arial"/>
        </w:rPr>
      </w:pPr>
    </w:p>
    <w:p w14:paraId="32D07C34" w14:textId="77777777" w:rsidR="00A62A16" w:rsidRPr="004D676E" w:rsidRDefault="00A62A16" w:rsidP="00A62A16">
      <w:pPr>
        <w:rPr>
          <w:rFonts w:ascii="Arial" w:hAnsi="Arial" w:cs="Arial"/>
        </w:rPr>
      </w:pPr>
      <w:r w:rsidRPr="004D676E">
        <w:rPr>
          <w:rFonts w:ascii="Arial" w:hAnsi="Arial" w:cs="Arial"/>
        </w:rPr>
        <w:t>MIND - ACTIVITY - desire for - evening</w:t>
      </w:r>
      <w:r w:rsidRPr="004D676E">
        <w:rPr>
          <w:rFonts w:ascii="Tahoma" w:hAnsi="Tahoma" w:cs="Tahoma"/>
        </w:rPr>
        <w:t> </w:t>
      </w:r>
      <w:r w:rsidRPr="004D676E">
        <w:rPr>
          <w:rFonts w:ascii="Arial" w:hAnsi="Arial" w:cs="Arial"/>
        </w:rPr>
        <w:t xml:space="preserve">PSYCHISME - ACTIVITÉ - désir de - soir, le (1)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w:t>
      </w:r>
      <w:r w:rsidRPr="004D676E">
        <w:rPr>
          <w:rFonts w:ascii="Arial" w:hAnsi="Arial" w:cs="Arial"/>
        </w:rPr>
        <w:br/>
        <w:t>MIND - COMPREHENSION - easy - connections between things, ideas</w:t>
      </w:r>
      <w:r w:rsidRPr="004D676E">
        <w:rPr>
          <w:rFonts w:ascii="Tahoma" w:hAnsi="Tahoma" w:cs="Tahoma"/>
        </w:rPr>
        <w:t> </w:t>
      </w:r>
      <w:r w:rsidRPr="004D676E">
        <w:rPr>
          <w:rFonts w:ascii="Arial" w:hAnsi="Arial" w:cs="Arial"/>
        </w:rPr>
        <w:t xml:space="preserve">PSYCHISME - COMPRÉHENSION - facile - connection entre les choses, les idées (1)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w:t>
      </w:r>
      <w:r w:rsidRPr="004D676E">
        <w:rPr>
          <w:rFonts w:ascii="Arial" w:hAnsi="Arial" w:cs="Arial"/>
        </w:rPr>
        <w:br/>
        <w:t>MIND - CONFUSION of mind - coition - amel.</w:t>
      </w:r>
      <w:r w:rsidRPr="004D676E">
        <w:rPr>
          <w:rFonts w:ascii="Tahoma" w:hAnsi="Tahoma" w:cs="Tahoma"/>
        </w:rPr>
        <w:t> </w:t>
      </w:r>
      <w:r w:rsidRPr="004D676E">
        <w:rPr>
          <w:rFonts w:ascii="Arial" w:hAnsi="Arial" w:cs="Arial"/>
        </w:rPr>
        <w:t xml:space="preserve">PSYCHISME - CONFUSION d'esprit - coït - amél. (1)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w:t>
      </w:r>
      <w:r w:rsidRPr="004D676E">
        <w:rPr>
          <w:rFonts w:ascii="Arial" w:hAnsi="Arial" w:cs="Arial"/>
        </w:rPr>
        <w:br/>
        <w:t xml:space="preserve">MIND - DELUSIONS, imaginations - </w:t>
      </w:r>
      <w:r w:rsidRPr="004D676E">
        <w:rPr>
          <w:rFonts w:ascii="Arial" w:hAnsi="Arial" w:cs="Arial"/>
          <w:b/>
          <w:bCs/>
        </w:rPr>
        <w:t>cathedral</w:t>
      </w:r>
      <w:r w:rsidRPr="004D676E">
        <w:rPr>
          <w:rFonts w:ascii="Arial" w:hAnsi="Arial" w:cs="Arial"/>
        </w:rPr>
        <w:t>, he is in a</w:t>
      </w:r>
      <w:r w:rsidRPr="004D676E">
        <w:rPr>
          <w:rFonts w:ascii="Tahoma" w:hAnsi="Tahoma" w:cs="Tahoma"/>
        </w:rPr>
        <w:t> </w:t>
      </w:r>
      <w:r w:rsidRPr="004D676E">
        <w:rPr>
          <w:rFonts w:ascii="Arial" w:hAnsi="Arial" w:cs="Arial"/>
        </w:rPr>
        <w:t xml:space="preserve">PSYCHISME - HALLUCINATIONS, illusions - </w:t>
      </w:r>
      <w:r w:rsidRPr="004D676E">
        <w:rPr>
          <w:rFonts w:ascii="Arial" w:hAnsi="Arial" w:cs="Arial"/>
          <w:b/>
          <w:bCs/>
        </w:rPr>
        <w:t>cathédrale</w:t>
      </w:r>
      <w:r w:rsidRPr="004D676E">
        <w:rPr>
          <w:rFonts w:ascii="Arial" w:hAnsi="Arial" w:cs="Arial"/>
        </w:rPr>
        <w:t xml:space="preserve">, il est dans une (1)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w:t>
      </w:r>
      <w:r w:rsidRPr="004D676E">
        <w:rPr>
          <w:rFonts w:ascii="Arial" w:hAnsi="Arial" w:cs="Arial"/>
        </w:rPr>
        <w:br/>
        <w:t>MIND - DELUSIONS, imaginations - flying - he or she is - church, in</w:t>
      </w:r>
      <w:r w:rsidRPr="004D676E">
        <w:rPr>
          <w:rFonts w:ascii="Tahoma" w:hAnsi="Tahoma" w:cs="Tahoma"/>
        </w:rPr>
        <w:t> </w:t>
      </w:r>
      <w:r w:rsidRPr="004D676E">
        <w:rPr>
          <w:rFonts w:ascii="Arial" w:hAnsi="Arial" w:cs="Arial"/>
        </w:rPr>
        <w:t xml:space="preserve">PSYCHISME - HALLUCINATIONS, illusions - voler, vole - il ou elle - église, dans une (1)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w:t>
      </w:r>
      <w:r w:rsidRPr="004D676E">
        <w:rPr>
          <w:rFonts w:ascii="Arial" w:hAnsi="Arial" w:cs="Arial"/>
        </w:rPr>
        <w:br/>
        <w:t>MIND - DELUSIONS, imaginations - identity, errors of personal - is everywhere, no boundaries</w:t>
      </w:r>
      <w:r w:rsidRPr="004D676E">
        <w:rPr>
          <w:rFonts w:ascii="Tahoma" w:hAnsi="Tahoma" w:cs="Tahoma"/>
        </w:rPr>
        <w:t> </w:t>
      </w:r>
      <w:r w:rsidRPr="004D676E">
        <w:rPr>
          <w:rFonts w:ascii="Arial" w:hAnsi="Arial" w:cs="Arial"/>
        </w:rPr>
        <w:t xml:space="preserve">PSYCHISME - HALLUCINATIONS, illusions - identité, erreurs sur sa propre - est partout, pas de futilités (1)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w:t>
      </w:r>
      <w:r w:rsidRPr="004D676E">
        <w:rPr>
          <w:rFonts w:ascii="Arial" w:hAnsi="Arial" w:cs="Arial"/>
        </w:rPr>
        <w:br/>
        <w:t xml:space="preserve">MIND - DELUSIONS, imaginations - </w:t>
      </w:r>
      <w:r w:rsidRPr="004D676E">
        <w:rPr>
          <w:rFonts w:ascii="Arial" w:hAnsi="Arial" w:cs="Arial"/>
          <w:b/>
          <w:bCs/>
        </w:rPr>
        <w:t>nun</w:t>
      </w:r>
      <w:r w:rsidRPr="004D676E">
        <w:rPr>
          <w:rFonts w:ascii="Arial" w:hAnsi="Arial" w:cs="Arial"/>
        </w:rPr>
        <w:t>, is a</w:t>
      </w:r>
      <w:r w:rsidRPr="004D676E">
        <w:rPr>
          <w:rFonts w:ascii="Tahoma" w:hAnsi="Tahoma" w:cs="Tahoma"/>
        </w:rPr>
        <w:t> </w:t>
      </w:r>
      <w:r w:rsidRPr="004D676E">
        <w:rPr>
          <w:rFonts w:ascii="Arial" w:hAnsi="Arial" w:cs="Arial"/>
        </w:rPr>
        <w:t xml:space="preserve">PSYCHISME - HALLUCINATIONS, illusions - </w:t>
      </w:r>
      <w:r w:rsidRPr="004D676E">
        <w:rPr>
          <w:rFonts w:ascii="Arial" w:hAnsi="Arial" w:cs="Arial"/>
          <w:b/>
          <w:bCs/>
        </w:rPr>
        <w:t>nonne</w:t>
      </w:r>
      <w:r w:rsidRPr="004D676E">
        <w:rPr>
          <w:rFonts w:ascii="Arial" w:hAnsi="Arial" w:cs="Arial"/>
        </w:rPr>
        <w:t xml:space="preserve">, bonne soeur, il est une (1)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w:t>
      </w:r>
      <w:r w:rsidRPr="004D676E">
        <w:rPr>
          <w:rFonts w:ascii="Arial" w:hAnsi="Arial" w:cs="Arial"/>
        </w:rPr>
        <w:br/>
        <w:t xml:space="preserve">MIND - DELUSIONS, imaginations - </w:t>
      </w:r>
      <w:r w:rsidRPr="004D676E">
        <w:rPr>
          <w:rFonts w:ascii="Arial" w:hAnsi="Arial" w:cs="Arial"/>
          <w:b/>
          <w:bCs/>
        </w:rPr>
        <w:t>slums</w:t>
      </w:r>
      <w:r w:rsidRPr="004D676E">
        <w:rPr>
          <w:rFonts w:ascii="Tahoma" w:hAnsi="Tahoma" w:cs="Tahoma"/>
        </w:rPr>
        <w:t> </w:t>
      </w:r>
      <w:r w:rsidRPr="004D676E">
        <w:rPr>
          <w:rFonts w:ascii="Arial" w:hAnsi="Arial" w:cs="Arial"/>
        </w:rPr>
        <w:t xml:space="preserve">PSYCHISME - HALLUCINATIONS, illusions - </w:t>
      </w:r>
      <w:r w:rsidRPr="004D676E">
        <w:rPr>
          <w:rFonts w:ascii="Arial" w:hAnsi="Arial" w:cs="Arial"/>
          <w:b/>
          <w:bCs/>
        </w:rPr>
        <w:t>taudis</w:t>
      </w:r>
      <w:r w:rsidRPr="004D676E">
        <w:rPr>
          <w:rFonts w:ascii="Arial" w:hAnsi="Arial" w:cs="Arial"/>
        </w:rPr>
        <w:t xml:space="preserve"> (1)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w:t>
      </w:r>
      <w:r w:rsidRPr="004D676E">
        <w:rPr>
          <w:rFonts w:ascii="Arial" w:hAnsi="Arial" w:cs="Arial"/>
        </w:rPr>
        <w:br/>
        <w:t>MIND - DELUSIONS, imaginations - snakes - showerhose is a</w:t>
      </w:r>
      <w:r w:rsidRPr="004D676E">
        <w:rPr>
          <w:rFonts w:ascii="Tahoma" w:hAnsi="Tahoma" w:cs="Tahoma"/>
        </w:rPr>
        <w:t> </w:t>
      </w:r>
      <w:r w:rsidRPr="004D676E">
        <w:rPr>
          <w:rFonts w:ascii="Arial" w:hAnsi="Arial" w:cs="Arial"/>
        </w:rPr>
        <w:t xml:space="preserve">PSYCHISME - HALLUCINATIONS, illusions - serpents - tuyau de douche, il est un (1)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w:t>
      </w:r>
      <w:r w:rsidRPr="004D676E">
        <w:rPr>
          <w:rFonts w:ascii="Arial" w:hAnsi="Arial" w:cs="Arial"/>
        </w:rPr>
        <w:br/>
        <w:t>MIND - DELUSIONS, imaginations - soul, souls - exchanged, are</w:t>
      </w:r>
      <w:r w:rsidRPr="004D676E">
        <w:rPr>
          <w:rFonts w:ascii="Tahoma" w:hAnsi="Tahoma" w:cs="Tahoma"/>
        </w:rPr>
        <w:t> </w:t>
      </w:r>
      <w:r w:rsidRPr="004D676E">
        <w:rPr>
          <w:rFonts w:ascii="Arial" w:hAnsi="Arial" w:cs="Arial"/>
        </w:rPr>
        <w:t xml:space="preserve">PSYCHISME - HALLUCINATIONS, illusions - âme, âmes - échangées, sont (1)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w:t>
      </w:r>
      <w:r w:rsidRPr="004D676E">
        <w:rPr>
          <w:rFonts w:ascii="Arial" w:hAnsi="Arial" w:cs="Arial"/>
        </w:rPr>
        <w:br/>
        <w:t xml:space="preserve">MIND - DREAMS - </w:t>
      </w:r>
      <w:r w:rsidRPr="004D676E">
        <w:rPr>
          <w:rFonts w:ascii="Arial" w:hAnsi="Arial" w:cs="Arial"/>
          <w:b/>
          <w:bCs/>
        </w:rPr>
        <w:t>guiding</w:t>
      </w:r>
      <w:r w:rsidRPr="004D676E">
        <w:rPr>
          <w:rFonts w:ascii="Tahoma" w:hAnsi="Tahoma" w:cs="Tahoma"/>
        </w:rPr>
        <w:t> </w:t>
      </w:r>
      <w:r w:rsidRPr="004D676E">
        <w:rPr>
          <w:rFonts w:ascii="Arial" w:hAnsi="Arial" w:cs="Arial"/>
        </w:rPr>
        <w:t xml:space="preserve">PSYCHISME - RÊVES - </w:t>
      </w:r>
      <w:r w:rsidRPr="004D676E">
        <w:rPr>
          <w:rFonts w:ascii="Arial" w:hAnsi="Arial" w:cs="Arial"/>
          <w:b/>
          <w:bCs/>
        </w:rPr>
        <w:t>guider</w:t>
      </w:r>
      <w:r w:rsidRPr="004D676E">
        <w:rPr>
          <w:rFonts w:ascii="Arial" w:hAnsi="Arial" w:cs="Arial"/>
        </w:rPr>
        <w:t xml:space="preserve"> (1) olib-s. </w:t>
      </w:r>
      <w:r w:rsidRPr="004D676E">
        <w:rPr>
          <w:rFonts w:ascii="Arial" w:hAnsi="Arial" w:cs="Arial"/>
          <w:b/>
          <w:bCs/>
        </w:rPr>
        <w:t>wac1</w:t>
      </w:r>
      <w:r w:rsidRPr="004D676E">
        <w:rPr>
          <w:rFonts w:ascii="Arial" w:hAnsi="Arial" w:cs="Arial"/>
        </w:rPr>
        <w:t xml:space="preserve"> </w:t>
      </w:r>
      <w:r w:rsidRPr="004D676E">
        <w:rPr>
          <w:rFonts w:ascii="Arial" w:hAnsi="Arial" w:cs="Arial"/>
        </w:rPr>
        <w:br/>
        <w:t xml:space="preserve">MIND - DREAMS - </w:t>
      </w:r>
      <w:r w:rsidRPr="004D676E">
        <w:rPr>
          <w:rFonts w:ascii="Arial" w:hAnsi="Arial" w:cs="Arial"/>
          <w:b/>
          <w:bCs/>
        </w:rPr>
        <w:t>orient</w:t>
      </w:r>
      <w:r w:rsidRPr="004D676E">
        <w:rPr>
          <w:rFonts w:ascii="Arial" w:hAnsi="Arial" w:cs="Arial"/>
        </w:rPr>
        <w:t>, of</w:t>
      </w:r>
      <w:r w:rsidRPr="004D676E">
        <w:rPr>
          <w:rFonts w:ascii="Tahoma" w:hAnsi="Tahoma" w:cs="Tahoma"/>
        </w:rPr>
        <w:t> </w:t>
      </w:r>
      <w:r w:rsidRPr="004D676E">
        <w:rPr>
          <w:rFonts w:ascii="Arial" w:hAnsi="Arial" w:cs="Arial"/>
        </w:rPr>
        <w:t xml:space="preserve">PSYCHISME - RÊVES - </w:t>
      </w:r>
      <w:r w:rsidRPr="004D676E">
        <w:rPr>
          <w:rFonts w:ascii="Arial" w:hAnsi="Arial" w:cs="Arial"/>
          <w:b/>
          <w:bCs/>
        </w:rPr>
        <w:t>orient</w:t>
      </w:r>
      <w:r w:rsidRPr="004D676E">
        <w:rPr>
          <w:rFonts w:ascii="Arial" w:hAnsi="Arial" w:cs="Arial"/>
        </w:rPr>
        <w:t xml:space="preserve"> de l' (1) olib-s. </w:t>
      </w:r>
      <w:r w:rsidRPr="004D676E">
        <w:rPr>
          <w:rFonts w:ascii="Arial" w:hAnsi="Arial" w:cs="Arial"/>
          <w:b/>
          <w:bCs/>
        </w:rPr>
        <w:t>wac1</w:t>
      </w:r>
      <w:r w:rsidRPr="004D676E">
        <w:rPr>
          <w:rFonts w:ascii="Arial" w:hAnsi="Arial" w:cs="Arial"/>
        </w:rPr>
        <w:t xml:space="preserve"> </w:t>
      </w:r>
      <w:r w:rsidRPr="004D676E">
        <w:rPr>
          <w:rFonts w:ascii="Arial" w:hAnsi="Arial" w:cs="Arial"/>
        </w:rPr>
        <w:br/>
        <w:t xml:space="preserve">MIND - EAT, eating - </w:t>
      </w:r>
      <w:r w:rsidRPr="004D676E">
        <w:rPr>
          <w:rFonts w:ascii="Arial" w:hAnsi="Arial" w:cs="Arial"/>
          <w:b/>
          <w:bCs/>
        </w:rPr>
        <w:t>appetite</w:t>
      </w:r>
      <w:r w:rsidRPr="004D676E">
        <w:rPr>
          <w:rFonts w:ascii="Arial" w:hAnsi="Arial" w:cs="Arial"/>
        </w:rPr>
        <w:t>, hunger, without</w:t>
      </w:r>
      <w:r w:rsidRPr="004D676E">
        <w:rPr>
          <w:rFonts w:ascii="Tahoma" w:hAnsi="Tahoma" w:cs="Tahoma"/>
        </w:rPr>
        <w:t> </w:t>
      </w:r>
      <w:r w:rsidRPr="004D676E">
        <w:rPr>
          <w:rFonts w:ascii="Arial" w:hAnsi="Arial" w:cs="Arial"/>
        </w:rPr>
        <w:t xml:space="preserve">PSYCHISME - MANGER, mangeant - </w:t>
      </w:r>
      <w:r w:rsidRPr="004D676E">
        <w:rPr>
          <w:rFonts w:ascii="Arial" w:hAnsi="Arial" w:cs="Arial"/>
          <w:b/>
          <w:bCs/>
        </w:rPr>
        <w:t>appétit</w:t>
      </w:r>
      <w:r w:rsidRPr="004D676E">
        <w:rPr>
          <w:rFonts w:ascii="Arial" w:hAnsi="Arial" w:cs="Arial"/>
        </w:rPr>
        <w:t xml:space="preserve">, faim, sans (1)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w:t>
      </w:r>
      <w:r w:rsidRPr="004D676E">
        <w:rPr>
          <w:rFonts w:ascii="Arial" w:hAnsi="Arial" w:cs="Arial"/>
        </w:rPr>
        <w:br/>
        <w:t xml:space="preserve">MIND - EMBRACE, embraces - </w:t>
      </w:r>
      <w:r w:rsidRPr="004D676E">
        <w:rPr>
          <w:rFonts w:ascii="Arial" w:hAnsi="Arial" w:cs="Arial"/>
          <w:b/>
          <w:bCs/>
        </w:rPr>
        <w:t>himself</w:t>
      </w:r>
      <w:r w:rsidRPr="004D676E">
        <w:rPr>
          <w:rFonts w:ascii="Tahoma" w:hAnsi="Tahoma" w:cs="Tahoma"/>
        </w:rPr>
        <w:t> </w:t>
      </w:r>
      <w:r w:rsidRPr="004D676E">
        <w:rPr>
          <w:rFonts w:ascii="Arial" w:hAnsi="Arial" w:cs="Arial"/>
        </w:rPr>
        <w:t xml:space="preserve">PSYCHISME - ÉTREINDRE, étreint - </w:t>
      </w:r>
      <w:r w:rsidRPr="004D676E">
        <w:rPr>
          <w:rFonts w:ascii="Arial" w:hAnsi="Arial" w:cs="Arial"/>
          <w:b/>
          <w:bCs/>
        </w:rPr>
        <w:t>lui</w:t>
      </w:r>
      <w:r w:rsidRPr="004D676E">
        <w:rPr>
          <w:rFonts w:ascii="Arial" w:hAnsi="Arial" w:cs="Arial"/>
        </w:rPr>
        <w:t xml:space="preserve"> même (1) </w:t>
      </w:r>
      <w:r w:rsidRPr="004D676E">
        <w:rPr>
          <w:rFonts w:ascii="Arial" w:hAnsi="Arial" w:cs="Arial"/>
          <w:b/>
          <w:bCs/>
        </w:rPr>
        <w:t>OLIB-S.</w:t>
      </w:r>
      <w:r w:rsidRPr="004D676E">
        <w:rPr>
          <w:rFonts w:ascii="Arial" w:hAnsi="Arial" w:cs="Arial"/>
        </w:rPr>
        <w:t xml:space="preserve"> </w:t>
      </w:r>
      <w:r w:rsidRPr="004D676E">
        <w:rPr>
          <w:rFonts w:ascii="Arial" w:hAnsi="Arial" w:cs="Arial"/>
          <w:b/>
          <w:bCs/>
        </w:rPr>
        <w:lastRenderedPageBreak/>
        <w:t>wac1</w:t>
      </w:r>
      <w:r w:rsidRPr="004D676E">
        <w:rPr>
          <w:rFonts w:ascii="Arial" w:hAnsi="Arial" w:cs="Arial"/>
        </w:rPr>
        <w:t xml:space="preserve"> </w:t>
      </w:r>
      <w:r w:rsidRPr="004D676E">
        <w:rPr>
          <w:rFonts w:ascii="Arial" w:hAnsi="Arial" w:cs="Arial"/>
        </w:rPr>
        <w:br/>
        <w:t xml:space="preserve">MIND - INTROSPECTION - </w:t>
      </w:r>
      <w:r w:rsidRPr="004D676E">
        <w:rPr>
          <w:rFonts w:ascii="Arial" w:hAnsi="Arial" w:cs="Arial"/>
          <w:b/>
          <w:bCs/>
        </w:rPr>
        <w:t>awareness</w:t>
      </w:r>
      <w:r w:rsidRPr="004D676E">
        <w:rPr>
          <w:rFonts w:ascii="Arial" w:hAnsi="Arial" w:cs="Arial"/>
        </w:rPr>
        <w:t xml:space="preserve"> of surroundings, with</w:t>
      </w:r>
      <w:r w:rsidRPr="004D676E">
        <w:rPr>
          <w:rFonts w:ascii="Tahoma" w:hAnsi="Tahoma" w:cs="Tahoma"/>
        </w:rPr>
        <w:t> </w:t>
      </w:r>
      <w:r w:rsidRPr="004D676E">
        <w:rPr>
          <w:rFonts w:ascii="Arial" w:hAnsi="Arial" w:cs="Arial"/>
        </w:rPr>
        <w:t xml:space="preserve">PSYCHISME - INTROSPECTION - </w:t>
      </w:r>
      <w:r w:rsidRPr="004D676E">
        <w:rPr>
          <w:rFonts w:ascii="Arial" w:hAnsi="Arial" w:cs="Arial"/>
          <w:b/>
          <w:bCs/>
        </w:rPr>
        <w:t>conscience</w:t>
      </w:r>
      <w:r w:rsidRPr="004D676E">
        <w:rPr>
          <w:rFonts w:ascii="Arial" w:hAnsi="Arial" w:cs="Arial"/>
        </w:rPr>
        <w:t xml:space="preserve"> de l'environnement, avec (1)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w:t>
      </w:r>
      <w:r w:rsidRPr="004D676E">
        <w:rPr>
          <w:rFonts w:ascii="Arial" w:hAnsi="Arial" w:cs="Arial"/>
        </w:rPr>
        <w:br/>
        <w:t xml:space="preserve">MIND - LOVE - </w:t>
      </w:r>
      <w:r w:rsidRPr="004D676E">
        <w:rPr>
          <w:rFonts w:ascii="Arial" w:hAnsi="Arial" w:cs="Arial"/>
          <w:b/>
          <w:bCs/>
        </w:rPr>
        <w:t>imaginary</w:t>
      </w:r>
      <w:r w:rsidRPr="004D676E">
        <w:rPr>
          <w:rFonts w:ascii="Arial" w:hAnsi="Arial" w:cs="Arial"/>
        </w:rPr>
        <w:t xml:space="preserve"> love</w:t>
      </w:r>
      <w:r w:rsidRPr="004D676E">
        <w:rPr>
          <w:rFonts w:ascii="Tahoma" w:hAnsi="Tahoma" w:cs="Tahoma"/>
        </w:rPr>
        <w:t> </w:t>
      </w:r>
      <w:r w:rsidRPr="004D676E">
        <w:rPr>
          <w:rFonts w:ascii="Arial" w:hAnsi="Arial" w:cs="Arial"/>
        </w:rPr>
        <w:t xml:space="preserve">PSYCHISME - AMOUR - </w:t>
      </w:r>
      <w:r w:rsidRPr="004D676E">
        <w:rPr>
          <w:rFonts w:ascii="Arial" w:hAnsi="Arial" w:cs="Arial"/>
          <w:b/>
          <w:bCs/>
        </w:rPr>
        <w:t>imaginaire</w:t>
      </w:r>
      <w:r w:rsidRPr="004D676E">
        <w:rPr>
          <w:rFonts w:ascii="Arial" w:hAnsi="Arial" w:cs="Arial"/>
        </w:rPr>
        <w:t xml:space="preserve">, amour (1)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w:t>
      </w:r>
      <w:r w:rsidRPr="004D676E">
        <w:rPr>
          <w:rFonts w:ascii="Arial" w:hAnsi="Arial" w:cs="Arial"/>
        </w:rPr>
        <w:br/>
        <w:t xml:space="preserve">MIND - </w:t>
      </w:r>
      <w:r w:rsidRPr="004D676E">
        <w:rPr>
          <w:rFonts w:ascii="Arial" w:hAnsi="Arial" w:cs="Arial"/>
          <w:b/>
          <w:bCs/>
        </w:rPr>
        <w:t>PARTING difficult</w:t>
      </w:r>
      <w:r w:rsidRPr="004D676E">
        <w:rPr>
          <w:rFonts w:ascii="Tahoma" w:hAnsi="Tahoma" w:cs="Tahoma"/>
          <w:b/>
          <w:bCs/>
        </w:rPr>
        <w:t> </w:t>
      </w:r>
      <w:r w:rsidRPr="004D676E">
        <w:rPr>
          <w:rFonts w:ascii="Arial" w:hAnsi="Arial" w:cs="Arial"/>
        </w:rPr>
        <w:t xml:space="preserve">PSYCHISME - </w:t>
      </w:r>
      <w:r w:rsidRPr="004D676E">
        <w:rPr>
          <w:rFonts w:ascii="Arial" w:hAnsi="Arial" w:cs="Arial"/>
          <w:b/>
          <w:bCs/>
        </w:rPr>
        <w:t>SÉPARATION</w:t>
      </w:r>
      <w:r w:rsidRPr="004D676E">
        <w:rPr>
          <w:rFonts w:ascii="Arial" w:hAnsi="Arial" w:cs="Arial"/>
        </w:rPr>
        <w:t xml:space="preserve"> difficile (1)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w:t>
      </w:r>
      <w:r w:rsidRPr="004D676E">
        <w:rPr>
          <w:rFonts w:ascii="Arial" w:hAnsi="Arial" w:cs="Arial"/>
        </w:rPr>
        <w:br/>
      </w:r>
    </w:p>
    <w:p w14:paraId="0339AC03" w14:textId="77777777" w:rsidR="00A62A16" w:rsidRPr="004D676E" w:rsidRDefault="00A62A16" w:rsidP="00A62A16">
      <w:pPr>
        <w:rPr>
          <w:rFonts w:ascii="Arial" w:hAnsi="Arial" w:cs="Arial"/>
        </w:rPr>
      </w:pPr>
      <w:r w:rsidRPr="004D676E">
        <w:rPr>
          <w:rFonts w:ascii="Arial" w:hAnsi="Arial" w:cs="Arial"/>
        </w:rPr>
        <w:t xml:space="preserve">MIND - </w:t>
      </w:r>
      <w:r w:rsidRPr="004D676E">
        <w:rPr>
          <w:rFonts w:ascii="Arial" w:hAnsi="Arial" w:cs="Arial"/>
          <w:b/>
          <w:bCs/>
        </w:rPr>
        <w:t>PURITY of heart, sensation of</w:t>
      </w:r>
      <w:r w:rsidRPr="004D676E">
        <w:rPr>
          <w:rFonts w:ascii="Tahoma" w:hAnsi="Tahoma" w:cs="Tahoma"/>
          <w:b/>
          <w:bCs/>
        </w:rPr>
        <w:t> </w:t>
      </w:r>
      <w:r w:rsidRPr="004D676E">
        <w:rPr>
          <w:rFonts w:ascii="Arial" w:hAnsi="Arial" w:cs="Arial"/>
        </w:rPr>
        <w:t xml:space="preserve">PSYCHISME - </w:t>
      </w:r>
      <w:r w:rsidRPr="004D676E">
        <w:rPr>
          <w:rFonts w:ascii="Arial" w:hAnsi="Arial" w:cs="Arial"/>
          <w:b/>
          <w:bCs/>
        </w:rPr>
        <w:t>PURETÉ</w:t>
      </w:r>
      <w:r w:rsidRPr="004D676E">
        <w:rPr>
          <w:rFonts w:ascii="Arial" w:hAnsi="Arial" w:cs="Arial"/>
        </w:rPr>
        <w:t xml:space="preserve"> du coeur, sensation de (1)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w:t>
      </w:r>
      <w:r w:rsidRPr="004D676E">
        <w:rPr>
          <w:rFonts w:ascii="Arial" w:hAnsi="Arial" w:cs="Arial"/>
        </w:rPr>
        <w:br/>
        <w:t>MIND - RELIGIOUS affections - alternating with - foolishness</w:t>
      </w:r>
      <w:r w:rsidRPr="004D676E">
        <w:rPr>
          <w:rFonts w:ascii="Tahoma" w:hAnsi="Tahoma" w:cs="Tahoma"/>
        </w:rPr>
        <w:t> </w:t>
      </w:r>
      <w:r w:rsidRPr="004D676E">
        <w:rPr>
          <w:rFonts w:ascii="Arial" w:hAnsi="Arial" w:cs="Arial"/>
        </w:rPr>
        <w:t xml:space="preserve">PSYCHISME - RELIGION, religiosité - alternant avec - sottise (1)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w:t>
      </w:r>
      <w:r w:rsidRPr="004D676E">
        <w:rPr>
          <w:rFonts w:ascii="Arial" w:hAnsi="Arial" w:cs="Arial"/>
        </w:rPr>
        <w:br/>
        <w:t>MIND - SENSES - acute - gender, for own</w:t>
      </w:r>
      <w:r w:rsidRPr="004D676E">
        <w:rPr>
          <w:rFonts w:ascii="Tahoma" w:hAnsi="Tahoma" w:cs="Tahoma"/>
        </w:rPr>
        <w:t> </w:t>
      </w:r>
      <w:r w:rsidRPr="004D676E">
        <w:rPr>
          <w:rFonts w:ascii="Arial" w:hAnsi="Arial" w:cs="Arial"/>
        </w:rPr>
        <w:t xml:space="preserve">PSYCHISME - SENS - aigus - genre, pour son propre (1)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w:t>
      </w:r>
      <w:r w:rsidRPr="004D676E">
        <w:rPr>
          <w:rFonts w:ascii="Arial" w:hAnsi="Arial" w:cs="Arial"/>
        </w:rPr>
        <w:br/>
        <w:t xml:space="preserve">MIND - SIGHING - </w:t>
      </w:r>
      <w:r w:rsidRPr="004D676E">
        <w:rPr>
          <w:rFonts w:ascii="Arial" w:hAnsi="Arial" w:cs="Arial"/>
          <w:b/>
          <w:bCs/>
        </w:rPr>
        <w:t>prostration</w:t>
      </w:r>
      <w:r w:rsidRPr="004D676E">
        <w:rPr>
          <w:rFonts w:ascii="Arial" w:hAnsi="Arial" w:cs="Arial"/>
        </w:rPr>
        <w:t>, in</w:t>
      </w:r>
      <w:r w:rsidRPr="004D676E">
        <w:rPr>
          <w:rFonts w:ascii="Tahoma" w:hAnsi="Tahoma" w:cs="Tahoma"/>
        </w:rPr>
        <w:t> </w:t>
      </w:r>
      <w:r w:rsidRPr="004D676E">
        <w:rPr>
          <w:rFonts w:ascii="Arial" w:hAnsi="Arial" w:cs="Arial"/>
        </w:rPr>
        <w:t xml:space="preserve">PSYCHISME - SOUPIRS - </w:t>
      </w:r>
      <w:r w:rsidRPr="004D676E">
        <w:rPr>
          <w:rFonts w:ascii="Arial" w:hAnsi="Arial" w:cs="Arial"/>
          <w:b/>
          <w:bCs/>
        </w:rPr>
        <w:t>prostration</w:t>
      </w:r>
      <w:r w:rsidRPr="004D676E">
        <w:rPr>
          <w:rFonts w:ascii="Arial" w:hAnsi="Arial" w:cs="Arial"/>
        </w:rPr>
        <w:t xml:space="preserve">, dans la (1)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w:t>
      </w:r>
      <w:r w:rsidRPr="004D676E">
        <w:rPr>
          <w:rFonts w:ascii="Arial" w:hAnsi="Arial" w:cs="Arial"/>
        </w:rPr>
        <w:br/>
        <w:t>MIND - STRENGTH - increased, mental - weakness, before physical</w:t>
      </w:r>
      <w:r w:rsidRPr="004D676E">
        <w:rPr>
          <w:rFonts w:ascii="Tahoma" w:hAnsi="Tahoma" w:cs="Tahoma"/>
        </w:rPr>
        <w:t> </w:t>
      </w:r>
      <w:r w:rsidRPr="004D676E">
        <w:rPr>
          <w:rFonts w:ascii="Arial" w:hAnsi="Arial" w:cs="Arial"/>
        </w:rPr>
        <w:t xml:space="preserve">PSYCHISME - FORCE - augmentée, mentale - faiblesse physique, avant une (1)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w:t>
      </w:r>
    </w:p>
    <w:p w14:paraId="5688AFC0" w14:textId="77777777" w:rsidR="00A62A16" w:rsidRPr="004D676E" w:rsidRDefault="00A62A16" w:rsidP="00A62A16">
      <w:pPr>
        <w:rPr>
          <w:rFonts w:ascii="Arial" w:hAnsi="Arial" w:cs="Arial"/>
        </w:rPr>
      </w:pPr>
    </w:p>
    <w:p w14:paraId="54CB4F96" w14:textId="77777777" w:rsidR="00A62A16" w:rsidRPr="004D676E" w:rsidRDefault="00A62A16" w:rsidP="00A62A16">
      <w:pPr>
        <w:rPr>
          <w:rFonts w:ascii="Arial" w:hAnsi="Arial" w:cs="Arial"/>
        </w:rPr>
      </w:pPr>
    </w:p>
    <w:p w14:paraId="16B9217C" w14:textId="77777777" w:rsidR="00A62A16" w:rsidRPr="004D676E" w:rsidRDefault="00A62A16" w:rsidP="00A62A16">
      <w:pPr>
        <w:rPr>
          <w:rFonts w:ascii="Arial" w:hAnsi="Arial" w:cs="Arial"/>
        </w:rPr>
      </w:pPr>
      <w:r w:rsidRPr="004D676E">
        <w:rPr>
          <w:rFonts w:ascii="Arial" w:hAnsi="Arial" w:cs="Arial"/>
        </w:rPr>
        <w:t xml:space="preserve">Puis j’ai aussi fait une </w:t>
      </w:r>
      <w:r w:rsidRPr="004D676E">
        <w:rPr>
          <w:rFonts w:ascii="Arial" w:hAnsi="Arial" w:cs="Arial"/>
          <w:b/>
          <w:color w:val="006699"/>
        </w:rPr>
        <w:t xml:space="preserve">extraction </w:t>
      </w:r>
      <w:r w:rsidRPr="004D676E">
        <w:rPr>
          <w:rFonts w:ascii="Arial" w:hAnsi="Arial" w:cs="Arial"/>
        </w:rPr>
        <w:t xml:space="preserve">avec </w:t>
      </w:r>
      <w:r w:rsidRPr="004D676E">
        <w:rPr>
          <w:rFonts w:ascii="Arial" w:hAnsi="Arial" w:cs="Arial"/>
          <w:b/>
          <w:color w:val="006699"/>
        </w:rPr>
        <w:t>Stramonium en plus</w:t>
      </w:r>
      <w:r w:rsidRPr="004D676E">
        <w:rPr>
          <w:rFonts w:ascii="Arial" w:hAnsi="Arial" w:cs="Arial"/>
        </w:rPr>
        <w:t xml:space="preserve">, qui avait été choisi avant (cas d’Hélène Renoux) ou après (cas de Jean-Marie Krug) </w:t>
      </w:r>
      <w:r w:rsidRPr="004D676E">
        <w:rPr>
          <w:rFonts w:ascii="Arial" w:hAnsi="Arial" w:cs="Arial"/>
          <w:b/>
          <w:color w:val="006699"/>
        </w:rPr>
        <w:t>Olibanum sacrum</w:t>
      </w:r>
      <w:r w:rsidRPr="004D676E">
        <w:rPr>
          <w:rFonts w:ascii="Arial" w:hAnsi="Arial" w:cs="Arial"/>
        </w:rPr>
        <w:t xml:space="preserve"> :</w:t>
      </w:r>
    </w:p>
    <w:p w14:paraId="57464C6A" w14:textId="77777777" w:rsidR="00A62A16" w:rsidRPr="004D676E" w:rsidRDefault="00A62A16" w:rsidP="00A62A16">
      <w:pPr>
        <w:rPr>
          <w:rFonts w:ascii="Arial" w:hAnsi="Arial" w:cs="Arial"/>
        </w:rPr>
      </w:pPr>
    </w:p>
    <w:p w14:paraId="3EEE6B74" w14:textId="77777777" w:rsidR="00A62A16" w:rsidRPr="004D676E" w:rsidRDefault="00A62A16" w:rsidP="00A62A16">
      <w:pPr>
        <w:rPr>
          <w:rFonts w:ascii="Arial" w:hAnsi="Arial" w:cs="Arial"/>
        </w:rPr>
      </w:pPr>
      <w:r w:rsidRPr="004D676E">
        <w:rPr>
          <w:rFonts w:ascii="Arial" w:hAnsi="Arial" w:cs="Arial"/>
        </w:rPr>
        <w:t xml:space="preserve">MIND - </w:t>
      </w:r>
      <w:r w:rsidRPr="004D676E">
        <w:rPr>
          <w:rFonts w:ascii="Arial" w:hAnsi="Arial" w:cs="Arial"/>
          <w:b/>
          <w:bCs/>
        </w:rPr>
        <w:t>AMATIVENESS</w:t>
      </w:r>
      <w:r w:rsidRPr="004D676E">
        <w:rPr>
          <w:rFonts w:ascii="Tahoma" w:hAnsi="Tahoma" w:cs="Tahoma"/>
          <w:b/>
          <w:bCs/>
        </w:rPr>
        <w:t> </w:t>
      </w:r>
      <w:r w:rsidRPr="004D676E">
        <w:rPr>
          <w:rFonts w:ascii="Arial" w:hAnsi="Arial" w:cs="Arial"/>
        </w:rPr>
        <w:t xml:space="preserve">PSYCHISME - </w:t>
      </w:r>
      <w:r w:rsidRPr="004D676E">
        <w:rPr>
          <w:rFonts w:ascii="Arial" w:hAnsi="Arial" w:cs="Arial"/>
          <w:b/>
          <w:bCs/>
        </w:rPr>
        <w:t>CHARME</w:t>
      </w:r>
      <w:r w:rsidRPr="004D676E">
        <w:rPr>
          <w:rFonts w:ascii="Arial" w:hAnsi="Arial" w:cs="Arial"/>
        </w:rPr>
        <w:t xml:space="preserve"> (3)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w:t>
      </w:r>
      <w:r w:rsidRPr="004D676E">
        <w:rPr>
          <w:rFonts w:ascii="Arial" w:hAnsi="Arial" w:cs="Arial"/>
          <w:b/>
          <w:bCs/>
        </w:rPr>
        <w:t>PHOS.</w:t>
      </w:r>
      <w:r w:rsidRPr="004D676E">
        <w:rPr>
          <w:rFonts w:ascii="Arial" w:hAnsi="Arial" w:cs="Arial"/>
        </w:rPr>
        <w:t xml:space="preserve"> </w:t>
      </w:r>
      <w:r w:rsidRPr="004D676E">
        <w:rPr>
          <w:rFonts w:ascii="Arial" w:hAnsi="Arial" w:cs="Arial"/>
          <w:b/>
          <w:bCs/>
        </w:rPr>
        <w:t>kc4</w:t>
      </w:r>
      <w:r w:rsidRPr="004D676E">
        <w:rPr>
          <w:rFonts w:ascii="Arial" w:hAnsi="Arial" w:cs="Arial"/>
        </w:rPr>
        <w:t xml:space="preserve"> la71 stram. </w:t>
      </w:r>
      <w:r w:rsidRPr="004D676E">
        <w:rPr>
          <w:rFonts w:ascii="Arial" w:hAnsi="Arial" w:cs="Arial"/>
          <w:b/>
          <w:bCs/>
        </w:rPr>
        <w:t>bc6</w:t>
      </w:r>
      <w:r w:rsidRPr="004D676E">
        <w:rPr>
          <w:rFonts w:ascii="Arial" w:hAnsi="Arial" w:cs="Arial"/>
        </w:rPr>
        <w:t xml:space="preserve"> lc6 </w:t>
      </w:r>
      <w:r w:rsidRPr="004D676E">
        <w:rPr>
          <w:rFonts w:ascii="Arial" w:hAnsi="Arial" w:cs="Arial"/>
        </w:rPr>
        <w:br/>
        <w:t xml:space="preserve">MIND - </w:t>
      </w:r>
      <w:r w:rsidRPr="004D676E">
        <w:rPr>
          <w:rFonts w:ascii="Arial" w:hAnsi="Arial" w:cs="Arial"/>
          <w:b/>
          <w:bCs/>
        </w:rPr>
        <w:t>COMFORT, sensation of</w:t>
      </w:r>
      <w:r w:rsidRPr="004D676E">
        <w:rPr>
          <w:rFonts w:ascii="Tahoma" w:hAnsi="Tahoma" w:cs="Tahoma"/>
          <w:b/>
          <w:bCs/>
        </w:rPr>
        <w:t> </w:t>
      </w:r>
      <w:r w:rsidRPr="004D676E">
        <w:rPr>
          <w:rFonts w:ascii="Arial" w:hAnsi="Arial" w:cs="Arial"/>
        </w:rPr>
        <w:t xml:space="preserve">PSYCHISME - </w:t>
      </w:r>
      <w:r w:rsidRPr="004D676E">
        <w:rPr>
          <w:rFonts w:ascii="Arial" w:hAnsi="Arial" w:cs="Arial"/>
          <w:b/>
          <w:bCs/>
        </w:rPr>
        <w:t>CONFORT</w:t>
      </w:r>
      <w:r w:rsidRPr="004D676E">
        <w:rPr>
          <w:rFonts w:ascii="Arial" w:hAnsi="Arial" w:cs="Arial"/>
        </w:rPr>
        <w:t xml:space="preserve">, sensation de (3)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phos. at1 </w:t>
      </w:r>
      <w:r w:rsidRPr="004D676E">
        <w:rPr>
          <w:rFonts w:ascii="Arial" w:hAnsi="Arial" w:cs="Arial"/>
          <w:b/>
          <w:bCs/>
        </w:rPr>
        <w:t>jg4</w:t>
      </w:r>
      <w:r w:rsidRPr="004D676E">
        <w:rPr>
          <w:rFonts w:ascii="Arial" w:hAnsi="Arial" w:cs="Arial"/>
        </w:rPr>
        <w:t xml:space="preserve"> </w:t>
      </w:r>
      <w:r w:rsidRPr="004D676E">
        <w:rPr>
          <w:rFonts w:ascii="Arial" w:hAnsi="Arial" w:cs="Arial"/>
          <w:b/>
          <w:bCs/>
          <w:i/>
          <w:iCs/>
        </w:rPr>
        <w:t>Stram.</w:t>
      </w:r>
      <w:r w:rsidRPr="004D676E">
        <w:rPr>
          <w:rFonts w:ascii="Arial" w:hAnsi="Arial" w:cs="Arial"/>
        </w:rPr>
        <w:t xml:space="preserve"> at2 </w:t>
      </w:r>
      <w:r w:rsidRPr="004D676E">
        <w:rPr>
          <w:rFonts w:ascii="Arial" w:hAnsi="Arial" w:cs="Arial"/>
          <w:b/>
          <w:bCs/>
        </w:rPr>
        <w:t>bc6</w:t>
      </w:r>
      <w:r w:rsidRPr="004D676E">
        <w:rPr>
          <w:rFonts w:ascii="Arial" w:hAnsi="Arial" w:cs="Arial"/>
        </w:rPr>
        <w:t xml:space="preserve"> </w:t>
      </w:r>
      <w:r w:rsidRPr="004D676E">
        <w:rPr>
          <w:rFonts w:ascii="Arial" w:hAnsi="Arial" w:cs="Arial"/>
        </w:rPr>
        <w:br/>
        <w:t xml:space="preserve">MIND - DELUSIONS, imaginations - </w:t>
      </w:r>
      <w:r w:rsidRPr="004D676E">
        <w:rPr>
          <w:rFonts w:ascii="Arial" w:hAnsi="Arial" w:cs="Arial"/>
          <w:b/>
          <w:bCs/>
        </w:rPr>
        <w:t>anxious</w:t>
      </w:r>
      <w:r w:rsidRPr="004D676E">
        <w:rPr>
          <w:rFonts w:ascii="Tahoma" w:hAnsi="Tahoma" w:cs="Tahoma"/>
        </w:rPr>
        <w:t> </w:t>
      </w:r>
      <w:r w:rsidRPr="004D676E">
        <w:rPr>
          <w:rFonts w:ascii="Arial" w:hAnsi="Arial" w:cs="Arial"/>
        </w:rPr>
        <w:t xml:space="preserve">PSYCHISME - HALLUCINATIONS, illusions - </w:t>
      </w:r>
      <w:r w:rsidRPr="004D676E">
        <w:rPr>
          <w:rFonts w:ascii="Arial" w:hAnsi="Arial" w:cs="Arial"/>
          <w:b/>
          <w:bCs/>
        </w:rPr>
        <w:t>anxieuse</w:t>
      </w:r>
      <w:r w:rsidRPr="004D676E">
        <w:rPr>
          <w:rFonts w:ascii="Arial" w:hAnsi="Arial" w:cs="Arial"/>
        </w:rPr>
        <w:t xml:space="preserve"> (3)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w:t>
      </w:r>
      <w:r w:rsidRPr="004D676E">
        <w:rPr>
          <w:rFonts w:ascii="Arial" w:hAnsi="Arial" w:cs="Arial"/>
          <w:b/>
          <w:bCs/>
        </w:rPr>
        <w:t>PHOS.</w:t>
      </w:r>
      <w:r w:rsidRPr="004D676E">
        <w:rPr>
          <w:rFonts w:ascii="Arial" w:hAnsi="Arial" w:cs="Arial"/>
        </w:rPr>
        <w:t xml:space="preserve"> jg3 </w:t>
      </w:r>
      <w:r w:rsidRPr="004D676E">
        <w:rPr>
          <w:rFonts w:ascii="Arial" w:hAnsi="Arial" w:cs="Arial"/>
          <w:b/>
          <w:bCs/>
        </w:rPr>
        <w:t>jg4</w:t>
      </w:r>
      <w:r w:rsidRPr="004D676E">
        <w:rPr>
          <w:rFonts w:ascii="Arial" w:hAnsi="Arial" w:cs="Arial"/>
        </w:rPr>
        <w:t xml:space="preserve"> </w:t>
      </w:r>
      <w:r w:rsidRPr="004D676E">
        <w:rPr>
          <w:rFonts w:ascii="Arial" w:hAnsi="Arial" w:cs="Arial"/>
          <w:b/>
          <w:bCs/>
        </w:rPr>
        <w:t>STRAM.</w:t>
      </w:r>
      <w:r w:rsidRPr="004D676E">
        <w:rPr>
          <w:rFonts w:ascii="Arial" w:hAnsi="Arial" w:cs="Arial"/>
        </w:rPr>
        <w:t xml:space="preserve"> </w:t>
      </w:r>
      <w:r w:rsidRPr="004D676E">
        <w:rPr>
          <w:rFonts w:ascii="Arial" w:hAnsi="Arial" w:cs="Arial"/>
          <w:b/>
          <w:bCs/>
        </w:rPr>
        <w:t>boc4</w:t>
      </w:r>
      <w:r w:rsidRPr="004D676E">
        <w:rPr>
          <w:rFonts w:ascii="Arial" w:hAnsi="Arial" w:cs="Arial"/>
        </w:rPr>
        <w:t xml:space="preserve"> </w:t>
      </w:r>
      <w:r w:rsidRPr="004D676E">
        <w:rPr>
          <w:rFonts w:ascii="Arial" w:hAnsi="Arial" w:cs="Arial"/>
        </w:rPr>
        <w:br/>
        <w:t xml:space="preserve">MIND - DELUSIONS, imaginations - </w:t>
      </w:r>
      <w:r w:rsidRPr="004D676E">
        <w:rPr>
          <w:rFonts w:ascii="Arial" w:hAnsi="Arial" w:cs="Arial"/>
          <w:b/>
          <w:bCs/>
        </w:rPr>
        <w:t>identity</w:t>
      </w:r>
      <w:r w:rsidRPr="004D676E">
        <w:rPr>
          <w:rFonts w:ascii="Arial" w:hAnsi="Arial" w:cs="Arial"/>
        </w:rPr>
        <w:t>, errors of personal</w:t>
      </w:r>
      <w:r w:rsidRPr="004D676E">
        <w:rPr>
          <w:rFonts w:ascii="Tahoma" w:hAnsi="Tahoma" w:cs="Tahoma"/>
        </w:rPr>
        <w:t> </w:t>
      </w:r>
      <w:r w:rsidRPr="004D676E">
        <w:rPr>
          <w:rFonts w:ascii="Arial" w:hAnsi="Arial" w:cs="Arial"/>
        </w:rPr>
        <w:t xml:space="preserve">PSYCHISME - HALLUCINATIONS, illusions - </w:t>
      </w:r>
      <w:r w:rsidRPr="004D676E">
        <w:rPr>
          <w:rFonts w:ascii="Arial" w:hAnsi="Arial" w:cs="Arial"/>
          <w:b/>
          <w:bCs/>
        </w:rPr>
        <w:t>identité</w:t>
      </w:r>
      <w:r w:rsidRPr="004D676E">
        <w:rPr>
          <w:rFonts w:ascii="Arial" w:hAnsi="Arial" w:cs="Arial"/>
        </w:rPr>
        <w:t xml:space="preserve">, erreurs sur sa propre (3)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phos. </w:t>
      </w:r>
      <w:r w:rsidRPr="004D676E">
        <w:rPr>
          <w:rFonts w:ascii="Arial" w:hAnsi="Arial" w:cs="Arial"/>
          <w:b/>
          <w:bCs/>
        </w:rPr>
        <w:t>kj10</w:t>
      </w:r>
      <w:r w:rsidRPr="004D676E">
        <w:rPr>
          <w:rFonts w:ascii="Arial" w:hAnsi="Arial" w:cs="Arial"/>
        </w:rPr>
        <w:t xml:space="preserve"> stram. </w:t>
      </w:r>
      <w:r w:rsidRPr="004D676E">
        <w:rPr>
          <w:rFonts w:ascii="Arial" w:hAnsi="Arial" w:cs="Arial"/>
          <w:b/>
          <w:bCs/>
        </w:rPr>
        <w:t>kj10</w:t>
      </w:r>
      <w:r w:rsidRPr="004D676E">
        <w:rPr>
          <w:rFonts w:ascii="Arial" w:hAnsi="Arial" w:cs="Arial"/>
        </w:rPr>
        <w:t xml:space="preserve"> </w:t>
      </w:r>
      <w:r w:rsidRPr="004D676E">
        <w:rPr>
          <w:rFonts w:ascii="Arial" w:hAnsi="Arial" w:cs="Arial"/>
        </w:rPr>
        <w:br/>
        <w:t xml:space="preserve">MIND - DREAMS - </w:t>
      </w:r>
      <w:r w:rsidRPr="004D676E">
        <w:rPr>
          <w:rFonts w:ascii="Arial" w:hAnsi="Arial" w:cs="Arial"/>
          <w:b/>
          <w:bCs/>
        </w:rPr>
        <w:t>historical</w:t>
      </w:r>
      <w:r w:rsidRPr="004D676E">
        <w:rPr>
          <w:rFonts w:ascii="Tahoma" w:hAnsi="Tahoma" w:cs="Tahoma"/>
        </w:rPr>
        <w:t> </w:t>
      </w:r>
      <w:r w:rsidRPr="004D676E">
        <w:rPr>
          <w:rFonts w:ascii="Arial" w:hAnsi="Arial" w:cs="Arial"/>
        </w:rPr>
        <w:t xml:space="preserve">PSYCHISME - RÊVES - </w:t>
      </w:r>
      <w:r w:rsidRPr="004D676E">
        <w:rPr>
          <w:rFonts w:ascii="Arial" w:hAnsi="Arial" w:cs="Arial"/>
          <w:b/>
          <w:bCs/>
        </w:rPr>
        <w:t>historiques</w:t>
      </w:r>
      <w:r w:rsidRPr="004D676E">
        <w:rPr>
          <w:rFonts w:ascii="Arial" w:hAnsi="Arial" w:cs="Arial"/>
        </w:rPr>
        <w:t xml:space="preserve"> (3) olib-s. </w:t>
      </w:r>
      <w:r w:rsidRPr="004D676E">
        <w:rPr>
          <w:rFonts w:ascii="Arial" w:hAnsi="Arial" w:cs="Arial"/>
          <w:b/>
          <w:bCs/>
        </w:rPr>
        <w:t>wac1</w:t>
      </w:r>
      <w:r w:rsidRPr="004D676E">
        <w:rPr>
          <w:rFonts w:ascii="Arial" w:hAnsi="Arial" w:cs="Arial"/>
        </w:rPr>
        <w:t xml:space="preserve"> </w:t>
      </w:r>
      <w:r w:rsidRPr="004D676E">
        <w:rPr>
          <w:rFonts w:ascii="Arial" w:hAnsi="Arial" w:cs="Arial"/>
          <w:b/>
          <w:bCs/>
        </w:rPr>
        <w:t>PHOS.</w:t>
      </w:r>
      <w:r w:rsidRPr="004D676E">
        <w:rPr>
          <w:rFonts w:ascii="Arial" w:hAnsi="Arial" w:cs="Arial"/>
        </w:rPr>
        <w:t xml:space="preserve"> at2 </w:t>
      </w:r>
      <w:r w:rsidRPr="004D676E">
        <w:rPr>
          <w:rFonts w:ascii="Arial" w:hAnsi="Arial" w:cs="Arial"/>
          <w:b/>
          <w:bCs/>
        </w:rPr>
        <w:t>bc6</w:t>
      </w:r>
      <w:r w:rsidRPr="004D676E">
        <w:rPr>
          <w:rFonts w:ascii="Arial" w:hAnsi="Arial" w:cs="Arial"/>
        </w:rPr>
        <w:t xml:space="preserve"> jg4 kj10 n2 </w:t>
      </w:r>
      <w:r w:rsidRPr="004D676E">
        <w:rPr>
          <w:rFonts w:ascii="Arial" w:hAnsi="Arial" w:cs="Arial"/>
          <w:b/>
          <w:bCs/>
          <w:i/>
          <w:iCs/>
        </w:rPr>
        <w:t>Stram.</w:t>
      </w:r>
      <w:r w:rsidRPr="004D676E">
        <w:rPr>
          <w:rFonts w:ascii="Arial" w:hAnsi="Arial" w:cs="Arial"/>
        </w:rPr>
        <w:t xml:space="preserve"> at2 jg4 kj10 </w:t>
      </w:r>
      <w:r w:rsidRPr="004D676E">
        <w:rPr>
          <w:rFonts w:ascii="Arial" w:hAnsi="Arial" w:cs="Arial"/>
          <w:b/>
          <w:bCs/>
        </w:rPr>
        <w:t>n2</w:t>
      </w:r>
      <w:r w:rsidRPr="004D676E">
        <w:rPr>
          <w:rFonts w:ascii="Arial" w:hAnsi="Arial" w:cs="Arial"/>
        </w:rPr>
        <w:t xml:space="preserve"> </w:t>
      </w:r>
      <w:r w:rsidRPr="004D676E">
        <w:rPr>
          <w:rFonts w:ascii="Arial" w:hAnsi="Arial" w:cs="Arial"/>
        </w:rPr>
        <w:br/>
        <w:t xml:space="preserve">MIND - FEAR - </w:t>
      </w:r>
      <w:r w:rsidRPr="004D676E">
        <w:rPr>
          <w:rFonts w:ascii="Arial" w:hAnsi="Arial" w:cs="Arial"/>
          <w:b/>
          <w:bCs/>
        </w:rPr>
        <w:t>fire</w:t>
      </w:r>
      <w:r w:rsidRPr="004D676E">
        <w:rPr>
          <w:rFonts w:ascii="Tahoma" w:hAnsi="Tahoma" w:cs="Tahoma"/>
        </w:rPr>
        <w:t> </w:t>
      </w:r>
      <w:r w:rsidRPr="004D676E">
        <w:rPr>
          <w:rFonts w:ascii="Arial" w:hAnsi="Arial" w:cs="Arial"/>
        </w:rPr>
        <w:t xml:space="preserve">PSYCHISME - PEUR - </w:t>
      </w:r>
      <w:r w:rsidRPr="004D676E">
        <w:rPr>
          <w:rFonts w:ascii="Arial" w:hAnsi="Arial" w:cs="Arial"/>
          <w:b/>
          <w:bCs/>
        </w:rPr>
        <w:t>feu</w:t>
      </w:r>
      <w:r w:rsidRPr="004D676E">
        <w:rPr>
          <w:rFonts w:ascii="Arial" w:hAnsi="Arial" w:cs="Arial"/>
        </w:rPr>
        <w:t xml:space="preserve"> (3)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phos. </w:t>
      </w:r>
      <w:r w:rsidRPr="004D676E">
        <w:rPr>
          <w:rFonts w:ascii="Arial" w:hAnsi="Arial" w:cs="Arial"/>
          <w:b/>
          <w:bCs/>
        </w:rPr>
        <w:t>at4</w:t>
      </w:r>
      <w:r w:rsidRPr="004D676E">
        <w:rPr>
          <w:rFonts w:ascii="Arial" w:hAnsi="Arial" w:cs="Arial"/>
        </w:rPr>
        <w:t xml:space="preserve"> stram. </w:t>
      </w:r>
      <w:r w:rsidRPr="004D676E">
        <w:rPr>
          <w:rFonts w:ascii="Arial" w:hAnsi="Arial" w:cs="Arial"/>
          <w:b/>
          <w:bCs/>
        </w:rPr>
        <w:t>kj9</w:t>
      </w:r>
      <w:r w:rsidRPr="004D676E">
        <w:rPr>
          <w:rFonts w:ascii="Arial" w:hAnsi="Arial" w:cs="Arial"/>
        </w:rPr>
        <w:t xml:space="preserve"> </w:t>
      </w:r>
      <w:r w:rsidRPr="004D676E">
        <w:rPr>
          <w:rFonts w:ascii="Arial" w:hAnsi="Arial" w:cs="Arial"/>
        </w:rPr>
        <w:br/>
        <w:t>MIND - FORGETFULNESS - morning - agg.</w:t>
      </w:r>
      <w:r w:rsidRPr="004D676E">
        <w:rPr>
          <w:rFonts w:ascii="Tahoma" w:hAnsi="Tahoma" w:cs="Tahoma"/>
        </w:rPr>
        <w:t> </w:t>
      </w:r>
      <w:r w:rsidRPr="004D676E">
        <w:rPr>
          <w:rFonts w:ascii="Arial" w:hAnsi="Arial" w:cs="Arial"/>
        </w:rPr>
        <w:t xml:space="preserve">PSYCHISME - OUBLIEUX, étourdi - matin, le - agg. (3)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phos. </w:t>
      </w:r>
      <w:r w:rsidRPr="004D676E">
        <w:rPr>
          <w:rFonts w:ascii="Arial" w:hAnsi="Arial" w:cs="Arial"/>
          <w:b/>
          <w:bCs/>
        </w:rPr>
        <w:t>kj10</w:t>
      </w:r>
      <w:r w:rsidRPr="004D676E">
        <w:rPr>
          <w:rFonts w:ascii="Arial" w:hAnsi="Arial" w:cs="Arial"/>
        </w:rPr>
        <w:t xml:space="preserve"> stram. </w:t>
      </w:r>
      <w:r w:rsidRPr="004D676E">
        <w:rPr>
          <w:rFonts w:ascii="Arial" w:hAnsi="Arial" w:cs="Arial"/>
          <w:b/>
          <w:bCs/>
        </w:rPr>
        <w:t>kj10</w:t>
      </w:r>
      <w:r w:rsidRPr="004D676E">
        <w:rPr>
          <w:rFonts w:ascii="Arial" w:hAnsi="Arial" w:cs="Arial"/>
        </w:rPr>
        <w:t xml:space="preserve"> </w:t>
      </w:r>
      <w:r w:rsidRPr="004D676E">
        <w:rPr>
          <w:rFonts w:ascii="Arial" w:hAnsi="Arial" w:cs="Arial"/>
        </w:rPr>
        <w:br/>
        <w:t xml:space="preserve">MIND - LAUGHING - </w:t>
      </w:r>
      <w:r w:rsidRPr="004D676E">
        <w:rPr>
          <w:rFonts w:ascii="Arial" w:hAnsi="Arial" w:cs="Arial"/>
          <w:b/>
          <w:bCs/>
        </w:rPr>
        <w:t>immoderately</w:t>
      </w:r>
      <w:r w:rsidRPr="004D676E">
        <w:rPr>
          <w:rFonts w:ascii="Tahoma" w:hAnsi="Tahoma" w:cs="Tahoma"/>
        </w:rPr>
        <w:t> </w:t>
      </w:r>
      <w:r w:rsidRPr="004D676E">
        <w:rPr>
          <w:rFonts w:ascii="Arial" w:hAnsi="Arial" w:cs="Arial"/>
        </w:rPr>
        <w:t xml:space="preserve">PSYCHISME - RIRE, riant - </w:t>
      </w:r>
      <w:r w:rsidRPr="004D676E">
        <w:rPr>
          <w:rFonts w:ascii="Arial" w:hAnsi="Arial" w:cs="Arial"/>
          <w:b/>
          <w:bCs/>
        </w:rPr>
        <w:t>immodérément</w:t>
      </w:r>
      <w:r w:rsidRPr="004D676E">
        <w:rPr>
          <w:rFonts w:ascii="Arial" w:hAnsi="Arial" w:cs="Arial"/>
        </w:rPr>
        <w:t xml:space="preserve"> (3)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phos. </w:t>
      </w:r>
      <w:r w:rsidRPr="004D676E">
        <w:rPr>
          <w:rFonts w:ascii="Arial" w:hAnsi="Arial" w:cs="Arial"/>
          <w:b/>
          <w:bCs/>
        </w:rPr>
        <w:t>cj3</w:t>
      </w:r>
      <w:r w:rsidRPr="004D676E">
        <w:rPr>
          <w:rFonts w:ascii="Arial" w:hAnsi="Arial" w:cs="Arial"/>
        </w:rPr>
        <w:t xml:space="preserve"> </w:t>
      </w:r>
      <w:r w:rsidRPr="004D676E">
        <w:rPr>
          <w:rFonts w:ascii="Arial" w:hAnsi="Arial" w:cs="Arial"/>
          <w:b/>
          <w:bCs/>
        </w:rPr>
        <w:t>STRAM.</w:t>
      </w:r>
      <w:r w:rsidRPr="004D676E">
        <w:rPr>
          <w:rFonts w:ascii="Arial" w:hAnsi="Arial" w:cs="Arial"/>
        </w:rPr>
        <w:t xml:space="preserve"> gd2 </w:t>
      </w:r>
      <w:r w:rsidRPr="004D676E">
        <w:rPr>
          <w:rFonts w:ascii="Arial" w:hAnsi="Arial" w:cs="Arial"/>
          <w:b/>
          <w:bCs/>
        </w:rPr>
        <w:t>kj10</w:t>
      </w:r>
      <w:r w:rsidRPr="004D676E">
        <w:rPr>
          <w:rFonts w:ascii="Arial" w:hAnsi="Arial" w:cs="Arial"/>
        </w:rPr>
        <w:t xml:space="preserve"> la71 </w:t>
      </w:r>
      <w:r w:rsidRPr="004D676E">
        <w:rPr>
          <w:rFonts w:ascii="Arial" w:hAnsi="Arial" w:cs="Arial"/>
        </w:rPr>
        <w:br/>
        <w:t xml:space="preserve">MIND - </w:t>
      </w:r>
      <w:r w:rsidRPr="004D676E">
        <w:rPr>
          <w:rFonts w:ascii="Arial" w:hAnsi="Arial" w:cs="Arial"/>
          <w:b/>
          <w:bCs/>
        </w:rPr>
        <w:t>LEWDNESS, obscene</w:t>
      </w:r>
      <w:r w:rsidRPr="004D676E">
        <w:rPr>
          <w:rFonts w:ascii="Tahoma" w:hAnsi="Tahoma" w:cs="Tahoma"/>
          <w:b/>
          <w:bCs/>
        </w:rPr>
        <w:t> </w:t>
      </w:r>
      <w:r w:rsidRPr="004D676E">
        <w:rPr>
          <w:rFonts w:ascii="Arial" w:hAnsi="Arial" w:cs="Arial"/>
        </w:rPr>
        <w:t xml:space="preserve">PSYCHISME - </w:t>
      </w:r>
      <w:r w:rsidRPr="004D676E">
        <w:rPr>
          <w:rFonts w:ascii="Arial" w:hAnsi="Arial" w:cs="Arial"/>
          <w:b/>
          <w:bCs/>
        </w:rPr>
        <w:t>IMPUDIQUE</w:t>
      </w:r>
      <w:r w:rsidRPr="004D676E">
        <w:rPr>
          <w:rFonts w:ascii="Arial" w:hAnsi="Arial" w:cs="Arial"/>
        </w:rPr>
        <w:t xml:space="preserve">, obscène (3) </w:t>
      </w:r>
      <w:r w:rsidRPr="004D676E">
        <w:rPr>
          <w:rFonts w:ascii="Arial" w:hAnsi="Arial" w:cs="Arial"/>
          <w:b/>
          <w:bCs/>
          <w:i/>
          <w:i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w:t>
      </w:r>
      <w:r w:rsidRPr="004D676E">
        <w:rPr>
          <w:rFonts w:ascii="Arial" w:hAnsi="Arial" w:cs="Arial"/>
          <w:b/>
          <w:bCs/>
        </w:rPr>
        <w:t>PHOS.</w:t>
      </w:r>
      <w:r w:rsidRPr="004D676E">
        <w:rPr>
          <w:rFonts w:ascii="Arial" w:hAnsi="Arial" w:cs="Arial"/>
        </w:rPr>
        <w:t xml:space="preserve"> </w:t>
      </w:r>
      <w:r w:rsidRPr="004D676E">
        <w:rPr>
          <w:rFonts w:ascii="Arial" w:hAnsi="Arial" w:cs="Arial"/>
          <w:b/>
          <w:bCs/>
        </w:rPr>
        <w:t>gj2</w:t>
      </w:r>
      <w:r w:rsidRPr="004D676E">
        <w:rPr>
          <w:rFonts w:ascii="Arial" w:hAnsi="Arial" w:cs="Arial"/>
        </w:rPr>
        <w:t xml:space="preserve"> kj10 la71 </w:t>
      </w:r>
      <w:r w:rsidRPr="004D676E">
        <w:rPr>
          <w:rFonts w:ascii="Arial" w:hAnsi="Arial" w:cs="Arial"/>
          <w:b/>
          <w:bCs/>
        </w:rPr>
        <w:t>STRAM.</w:t>
      </w:r>
      <w:r w:rsidRPr="004D676E">
        <w:rPr>
          <w:rFonts w:ascii="Arial" w:hAnsi="Arial" w:cs="Arial"/>
        </w:rPr>
        <w:t xml:space="preserve"> cj3 fe7 </w:t>
      </w:r>
      <w:r w:rsidRPr="004D676E">
        <w:rPr>
          <w:rFonts w:ascii="Arial" w:hAnsi="Arial" w:cs="Arial"/>
          <w:b/>
          <w:bCs/>
        </w:rPr>
        <w:t>jg4</w:t>
      </w:r>
      <w:r w:rsidRPr="004D676E">
        <w:rPr>
          <w:rFonts w:ascii="Arial" w:hAnsi="Arial" w:cs="Arial"/>
        </w:rPr>
        <w:t xml:space="preserve"> kj10 la71 </w:t>
      </w:r>
      <w:r w:rsidRPr="004D676E">
        <w:rPr>
          <w:rFonts w:ascii="Arial" w:hAnsi="Arial" w:cs="Arial"/>
        </w:rPr>
        <w:br/>
        <w:t xml:space="preserve">MIND - LEWDNESS, obscene - </w:t>
      </w:r>
      <w:r w:rsidRPr="004D676E">
        <w:rPr>
          <w:rFonts w:ascii="Arial" w:hAnsi="Arial" w:cs="Arial"/>
          <w:b/>
          <w:bCs/>
        </w:rPr>
        <w:t>talk</w:t>
      </w:r>
      <w:r w:rsidRPr="004D676E">
        <w:rPr>
          <w:rFonts w:ascii="Tahoma" w:hAnsi="Tahoma" w:cs="Tahoma"/>
        </w:rPr>
        <w:t> </w:t>
      </w:r>
      <w:r w:rsidRPr="004D676E">
        <w:rPr>
          <w:rFonts w:ascii="Arial" w:hAnsi="Arial" w:cs="Arial"/>
        </w:rPr>
        <w:t xml:space="preserve">PSYCHISME - IMPUDIQUE, obscène - </w:t>
      </w:r>
      <w:r w:rsidRPr="004D676E">
        <w:rPr>
          <w:rFonts w:ascii="Arial" w:hAnsi="Arial" w:cs="Arial"/>
          <w:b/>
          <w:bCs/>
        </w:rPr>
        <w:t>parler</w:t>
      </w:r>
      <w:r w:rsidRPr="004D676E">
        <w:rPr>
          <w:rFonts w:ascii="Arial" w:hAnsi="Arial" w:cs="Arial"/>
        </w:rPr>
        <w:t xml:space="preserve"> (3)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phos. </w:t>
      </w:r>
      <w:r w:rsidRPr="004D676E">
        <w:rPr>
          <w:rFonts w:ascii="Arial" w:hAnsi="Arial" w:cs="Arial"/>
          <w:b/>
          <w:bCs/>
        </w:rPr>
        <w:t>kj10</w:t>
      </w:r>
      <w:r w:rsidRPr="004D676E">
        <w:rPr>
          <w:rFonts w:ascii="Arial" w:hAnsi="Arial" w:cs="Arial"/>
        </w:rPr>
        <w:t xml:space="preserve"> </w:t>
      </w:r>
      <w:r w:rsidRPr="004D676E">
        <w:rPr>
          <w:rFonts w:ascii="Arial" w:hAnsi="Arial" w:cs="Arial"/>
          <w:b/>
          <w:bCs/>
          <w:i/>
          <w:iCs/>
        </w:rPr>
        <w:t>STRAM.</w:t>
      </w:r>
      <w:r w:rsidRPr="004D676E">
        <w:rPr>
          <w:rFonts w:ascii="Arial" w:hAnsi="Arial" w:cs="Arial"/>
        </w:rPr>
        <w:t xml:space="preserve"> cj3 fe7 </w:t>
      </w:r>
      <w:r w:rsidRPr="004D676E">
        <w:rPr>
          <w:rFonts w:ascii="Arial" w:hAnsi="Arial" w:cs="Arial"/>
          <w:b/>
          <w:bCs/>
        </w:rPr>
        <w:t>jg4</w:t>
      </w:r>
      <w:r w:rsidRPr="004D676E">
        <w:rPr>
          <w:rFonts w:ascii="Arial" w:hAnsi="Arial" w:cs="Arial"/>
        </w:rPr>
        <w:t xml:space="preserve"> kj10 la71 </w:t>
      </w:r>
      <w:r w:rsidRPr="004D676E">
        <w:rPr>
          <w:rFonts w:ascii="Arial" w:hAnsi="Arial" w:cs="Arial"/>
        </w:rPr>
        <w:br/>
        <w:t xml:space="preserve">MIND - </w:t>
      </w:r>
      <w:r w:rsidRPr="004D676E">
        <w:rPr>
          <w:rFonts w:ascii="Arial" w:hAnsi="Arial" w:cs="Arial"/>
          <w:b/>
          <w:bCs/>
        </w:rPr>
        <w:t>PERTINACITY</w:t>
      </w:r>
      <w:r w:rsidRPr="004D676E">
        <w:rPr>
          <w:rFonts w:ascii="Tahoma" w:hAnsi="Tahoma" w:cs="Tahoma"/>
          <w:b/>
          <w:bCs/>
        </w:rPr>
        <w:t> </w:t>
      </w:r>
      <w:r w:rsidRPr="004D676E">
        <w:rPr>
          <w:rFonts w:ascii="Arial" w:hAnsi="Arial" w:cs="Arial"/>
        </w:rPr>
        <w:t xml:space="preserve">PSYCHISME - </w:t>
      </w:r>
      <w:r w:rsidRPr="004D676E">
        <w:rPr>
          <w:rFonts w:ascii="Arial" w:hAnsi="Arial" w:cs="Arial"/>
          <w:b/>
          <w:bCs/>
        </w:rPr>
        <w:t>OPINIÂTRETÉ</w:t>
      </w:r>
      <w:r w:rsidRPr="004D676E">
        <w:rPr>
          <w:rFonts w:ascii="Arial" w:hAnsi="Arial" w:cs="Arial"/>
        </w:rPr>
        <w:t xml:space="preserve"> (3)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phos. </w:t>
      </w:r>
      <w:r w:rsidRPr="004D676E">
        <w:rPr>
          <w:rFonts w:ascii="Arial" w:hAnsi="Arial" w:cs="Arial"/>
          <w:b/>
          <w:bCs/>
        </w:rPr>
        <w:t>bc6</w:t>
      </w:r>
      <w:r w:rsidRPr="004D676E">
        <w:rPr>
          <w:rFonts w:ascii="Arial" w:hAnsi="Arial" w:cs="Arial"/>
        </w:rPr>
        <w:t xml:space="preserve"> stram. </w:t>
      </w:r>
      <w:r w:rsidRPr="004D676E">
        <w:rPr>
          <w:rFonts w:ascii="Arial" w:hAnsi="Arial" w:cs="Arial"/>
          <w:b/>
          <w:bCs/>
        </w:rPr>
        <w:t>kj10</w:t>
      </w:r>
      <w:r w:rsidRPr="004D676E">
        <w:rPr>
          <w:rFonts w:ascii="Arial" w:hAnsi="Arial" w:cs="Arial"/>
        </w:rPr>
        <w:t xml:space="preserve"> </w:t>
      </w:r>
      <w:r w:rsidRPr="004D676E">
        <w:rPr>
          <w:rFonts w:ascii="Arial" w:hAnsi="Arial" w:cs="Arial"/>
        </w:rPr>
        <w:br/>
        <w:t xml:space="preserve">MIND - </w:t>
      </w:r>
      <w:r w:rsidRPr="004D676E">
        <w:rPr>
          <w:rFonts w:ascii="Arial" w:hAnsi="Arial" w:cs="Arial"/>
          <w:b/>
          <w:bCs/>
        </w:rPr>
        <w:t>SOCIABILITY</w:t>
      </w:r>
      <w:r w:rsidRPr="004D676E">
        <w:rPr>
          <w:rFonts w:ascii="Tahoma" w:hAnsi="Tahoma" w:cs="Tahoma"/>
          <w:b/>
          <w:bCs/>
        </w:rPr>
        <w:t> </w:t>
      </w:r>
      <w:r w:rsidRPr="004D676E">
        <w:rPr>
          <w:rFonts w:ascii="Arial" w:hAnsi="Arial" w:cs="Arial"/>
        </w:rPr>
        <w:t xml:space="preserve">PSYCHISME - </w:t>
      </w:r>
      <w:r w:rsidRPr="004D676E">
        <w:rPr>
          <w:rFonts w:ascii="Arial" w:hAnsi="Arial" w:cs="Arial"/>
          <w:b/>
          <w:bCs/>
        </w:rPr>
        <w:t>SOCIABILITÉ</w:t>
      </w:r>
      <w:r w:rsidRPr="004D676E">
        <w:rPr>
          <w:rFonts w:ascii="Arial" w:hAnsi="Arial" w:cs="Arial"/>
        </w:rPr>
        <w:t xml:space="preserve"> (3)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phos. </w:t>
      </w:r>
      <w:r w:rsidRPr="004D676E">
        <w:rPr>
          <w:rFonts w:ascii="Arial" w:hAnsi="Arial" w:cs="Arial"/>
          <w:b/>
          <w:bCs/>
        </w:rPr>
        <w:t>maf1</w:t>
      </w:r>
      <w:r w:rsidRPr="004D676E">
        <w:rPr>
          <w:rFonts w:ascii="Arial" w:hAnsi="Arial" w:cs="Arial"/>
        </w:rPr>
        <w:t xml:space="preserve"> stram. </w:t>
      </w:r>
      <w:r w:rsidRPr="004D676E">
        <w:rPr>
          <w:rFonts w:ascii="Arial" w:hAnsi="Arial" w:cs="Arial"/>
          <w:b/>
          <w:bCs/>
        </w:rPr>
        <w:t>maf1</w:t>
      </w:r>
      <w:r w:rsidRPr="004D676E">
        <w:rPr>
          <w:rFonts w:ascii="Arial" w:hAnsi="Arial" w:cs="Arial"/>
        </w:rPr>
        <w:t xml:space="preserve"> </w:t>
      </w:r>
      <w:r w:rsidRPr="004D676E">
        <w:rPr>
          <w:rFonts w:ascii="Arial" w:hAnsi="Arial" w:cs="Arial"/>
        </w:rPr>
        <w:br/>
        <w:t xml:space="preserve">MIND - TALK, talking, talks - </w:t>
      </w:r>
      <w:r w:rsidRPr="004D676E">
        <w:rPr>
          <w:rFonts w:ascii="Arial" w:hAnsi="Arial" w:cs="Arial"/>
          <w:b/>
          <w:bCs/>
        </w:rPr>
        <w:t>confused</w:t>
      </w:r>
      <w:r w:rsidRPr="004D676E">
        <w:rPr>
          <w:rFonts w:ascii="Tahoma" w:hAnsi="Tahoma" w:cs="Tahoma"/>
        </w:rPr>
        <w:t> </w:t>
      </w:r>
      <w:r w:rsidRPr="004D676E">
        <w:rPr>
          <w:rFonts w:ascii="Arial" w:hAnsi="Arial" w:cs="Arial"/>
        </w:rPr>
        <w:t xml:space="preserve">PSYCHISME - PARLER, parle, parlant - </w:t>
      </w:r>
      <w:r w:rsidRPr="004D676E">
        <w:rPr>
          <w:rFonts w:ascii="Arial" w:hAnsi="Arial" w:cs="Arial"/>
          <w:b/>
          <w:bCs/>
        </w:rPr>
        <w:t>confus</w:t>
      </w:r>
      <w:r w:rsidRPr="004D676E">
        <w:rPr>
          <w:rFonts w:ascii="Arial" w:hAnsi="Arial" w:cs="Arial"/>
        </w:rPr>
        <w:t xml:space="preserve"> (3) </w:t>
      </w:r>
      <w:r w:rsidRPr="004D676E">
        <w:rPr>
          <w:rFonts w:ascii="Arial" w:hAnsi="Arial" w:cs="Arial"/>
          <w:b/>
          <w:bCs/>
        </w:rPr>
        <w:t>OLIB-S.</w:t>
      </w:r>
      <w:r w:rsidRPr="004D676E">
        <w:rPr>
          <w:rFonts w:ascii="Arial" w:hAnsi="Arial" w:cs="Arial"/>
        </w:rPr>
        <w:t xml:space="preserve"> </w:t>
      </w:r>
      <w:r w:rsidRPr="004D676E">
        <w:rPr>
          <w:rFonts w:ascii="Arial" w:hAnsi="Arial" w:cs="Arial"/>
          <w:b/>
          <w:bCs/>
        </w:rPr>
        <w:t>wac1</w:t>
      </w:r>
      <w:r w:rsidRPr="004D676E">
        <w:rPr>
          <w:rFonts w:ascii="Arial" w:hAnsi="Arial" w:cs="Arial"/>
        </w:rPr>
        <w:t xml:space="preserve"> phos. </w:t>
      </w:r>
      <w:r w:rsidRPr="004D676E">
        <w:rPr>
          <w:rFonts w:ascii="Arial" w:hAnsi="Arial" w:cs="Arial"/>
          <w:b/>
          <w:bCs/>
        </w:rPr>
        <w:t>poa1</w:t>
      </w:r>
      <w:r w:rsidRPr="004D676E">
        <w:rPr>
          <w:rFonts w:ascii="Arial" w:hAnsi="Arial" w:cs="Arial"/>
        </w:rPr>
        <w:t xml:space="preserve"> stram. </w:t>
      </w:r>
      <w:r w:rsidRPr="004D676E">
        <w:rPr>
          <w:rFonts w:ascii="Arial" w:hAnsi="Arial" w:cs="Arial"/>
          <w:b/>
          <w:bCs/>
        </w:rPr>
        <w:t>kj10</w:t>
      </w:r>
      <w:r w:rsidRPr="004D676E">
        <w:rPr>
          <w:rFonts w:ascii="Arial" w:hAnsi="Arial" w:cs="Arial"/>
        </w:rPr>
        <w:t xml:space="preserve"> </w:t>
      </w:r>
    </w:p>
    <w:p w14:paraId="5B9D1F06" w14:textId="77777777" w:rsidR="00A62A16" w:rsidRPr="004D676E" w:rsidRDefault="00A62A16" w:rsidP="00A62A16">
      <w:pPr>
        <w:rPr>
          <w:rFonts w:ascii="Arial" w:hAnsi="Arial" w:cs="Arial"/>
        </w:rPr>
      </w:pPr>
    </w:p>
    <w:p w14:paraId="35BC19DF" w14:textId="77777777" w:rsidR="00A62A16" w:rsidRPr="004D676E" w:rsidRDefault="00A62A16" w:rsidP="00A62A16">
      <w:pPr>
        <w:rPr>
          <w:rFonts w:ascii="Arial" w:hAnsi="Arial" w:cs="Arial"/>
        </w:rPr>
      </w:pPr>
    </w:p>
    <w:p w14:paraId="0C39610C" w14:textId="77777777" w:rsidR="00A62A16" w:rsidRPr="004D676E" w:rsidRDefault="00A62A16" w:rsidP="00A62A16">
      <w:pPr>
        <w:rPr>
          <w:rFonts w:ascii="Arial" w:hAnsi="Arial" w:cs="Arial"/>
        </w:rPr>
      </w:pPr>
      <w:r w:rsidRPr="004D676E">
        <w:rPr>
          <w:rFonts w:ascii="Arial" w:hAnsi="Arial" w:cs="Arial"/>
        </w:rPr>
        <w:tab/>
        <w:t xml:space="preserve">Je me suis amusée à refaire une </w:t>
      </w:r>
      <w:r w:rsidRPr="004D676E">
        <w:rPr>
          <w:rFonts w:ascii="Arial" w:hAnsi="Arial" w:cs="Arial"/>
          <w:b/>
          <w:color w:val="006699"/>
        </w:rPr>
        <w:t>répertorisation en 2019</w:t>
      </w:r>
      <w:r w:rsidRPr="004D676E">
        <w:rPr>
          <w:rFonts w:ascii="Arial" w:hAnsi="Arial" w:cs="Arial"/>
        </w:rPr>
        <w:t> de Ray avec tous ses symptômes :</w:t>
      </w:r>
    </w:p>
    <w:p w14:paraId="104CC575" w14:textId="77777777" w:rsidR="00A62A16" w:rsidRPr="004D676E" w:rsidRDefault="00A62A16" w:rsidP="00A62A16">
      <w:pPr>
        <w:rPr>
          <w:rFonts w:ascii="Arial" w:hAnsi="Arial" w:cs="Arial"/>
        </w:rPr>
      </w:pPr>
    </w:p>
    <w:p w14:paraId="6C3FC08A" w14:textId="271547F9" w:rsidR="00A62A16" w:rsidRPr="004D676E" w:rsidRDefault="00A62A16" w:rsidP="00A62A16">
      <w:pPr>
        <w:rPr>
          <w:rFonts w:ascii="Arial" w:hAnsi="Arial" w:cs="Arial"/>
        </w:rPr>
      </w:pPr>
      <w:r w:rsidRPr="004D676E">
        <w:rPr>
          <w:rFonts w:ascii="Arial" w:hAnsi="Arial" w:cs="Arial"/>
          <w:noProof/>
        </w:rPr>
        <w:lastRenderedPageBreak/>
        <w:drawing>
          <wp:inline distT="0" distB="0" distL="0" distR="0" wp14:anchorId="282EE73D" wp14:editId="5146E03C">
            <wp:extent cx="5753100" cy="2524125"/>
            <wp:effectExtent l="0" t="0" r="0" b="9525"/>
            <wp:docPr id="1073741868" name="Image 107374186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8" name="Image 1073741868" descr="Une image contenant texte&#10;&#10;Description générée automatiquement"/>
                    <pic:cNvPicPr>
                      <a:picLocks noChangeAspect="1" noChangeArrowheads="1"/>
                    </pic:cNvPicPr>
                  </pic:nvPicPr>
                  <pic:blipFill>
                    <a:blip r:embed="rId41">
                      <a:extLst>
                        <a:ext uri="{28A0092B-C50C-407E-A947-70E740481C1C}">
                          <a14:useLocalDpi xmlns:a14="http://schemas.microsoft.com/office/drawing/2010/main" val="0"/>
                        </a:ext>
                      </a:extLst>
                    </a:blip>
                    <a:srcRect t="10927" b="10451"/>
                    <a:stretch>
                      <a:fillRect/>
                    </a:stretch>
                  </pic:blipFill>
                  <pic:spPr bwMode="auto">
                    <a:xfrm>
                      <a:off x="0" y="0"/>
                      <a:ext cx="5753100" cy="2524125"/>
                    </a:xfrm>
                    <a:prstGeom prst="rect">
                      <a:avLst/>
                    </a:prstGeom>
                    <a:noFill/>
                    <a:ln>
                      <a:noFill/>
                    </a:ln>
                  </pic:spPr>
                </pic:pic>
              </a:graphicData>
            </a:graphic>
          </wp:inline>
        </w:drawing>
      </w:r>
    </w:p>
    <w:p w14:paraId="64CA6052" w14:textId="77777777" w:rsidR="00A62A16" w:rsidRPr="004D676E" w:rsidRDefault="00A62A16" w:rsidP="00A62A16">
      <w:pPr>
        <w:rPr>
          <w:rFonts w:ascii="Arial" w:hAnsi="Arial" w:cs="Arial"/>
        </w:rPr>
      </w:pPr>
    </w:p>
    <w:p w14:paraId="42DE2319" w14:textId="77777777" w:rsidR="00A62A16" w:rsidRPr="004D676E" w:rsidRDefault="00A62A16" w:rsidP="00A62A16">
      <w:pPr>
        <w:rPr>
          <w:rFonts w:ascii="Arial" w:hAnsi="Arial" w:cs="Arial"/>
        </w:rPr>
      </w:pPr>
      <w:r w:rsidRPr="004D676E">
        <w:rPr>
          <w:rFonts w:ascii="Arial" w:hAnsi="Arial" w:cs="Arial"/>
          <w:b/>
          <w:color w:val="006699"/>
        </w:rPr>
        <w:t>Ce qui me frappe chez Ray </w:t>
      </w:r>
      <w:r w:rsidRPr="004D676E">
        <w:rPr>
          <w:rFonts w:ascii="Arial" w:hAnsi="Arial" w:cs="Arial"/>
        </w:rPr>
        <w:t xml:space="preserve">c’est : </w:t>
      </w:r>
    </w:p>
    <w:p w14:paraId="5EF552D7" w14:textId="77777777" w:rsidR="00A62A16" w:rsidRPr="004D676E" w:rsidRDefault="00A62A16" w:rsidP="00A62A16">
      <w:pPr>
        <w:rPr>
          <w:rFonts w:ascii="Arial" w:hAnsi="Arial" w:cs="Arial"/>
        </w:rPr>
      </w:pPr>
      <w:r w:rsidRPr="004D676E">
        <w:rPr>
          <w:rFonts w:ascii="Arial" w:hAnsi="Arial" w:cs="Arial"/>
        </w:rPr>
        <w:t xml:space="preserve">Sa grande délicatesse physique (sa manière de manger, inoffensif avec tous les petits animaux). </w:t>
      </w:r>
    </w:p>
    <w:p w14:paraId="0477FD5E" w14:textId="77777777" w:rsidR="00A62A16" w:rsidRPr="004D676E" w:rsidRDefault="00A62A16" w:rsidP="00A62A16">
      <w:pPr>
        <w:rPr>
          <w:rFonts w:ascii="Arial" w:hAnsi="Arial" w:cs="Arial"/>
        </w:rPr>
      </w:pPr>
      <w:r w:rsidRPr="004D676E">
        <w:rPr>
          <w:rFonts w:ascii="Arial" w:hAnsi="Arial" w:cs="Arial"/>
        </w:rPr>
        <w:t>Son immense finesse dans la relation avec les humains (en les touchant délicatement et dans la télépathie) et avec ses congénères.</w:t>
      </w:r>
    </w:p>
    <w:p w14:paraId="0A3FAAE9" w14:textId="77777777" w:rsidR="00A62A16" w:rsidRPr="004D676E" w:rsidRDefault="00A62A16" w:rsidP="00A62A16">
      <w:pPr>
        <w:rPr>
          <w:rFonts w:ascii="Arial" w:hAnsi="Arial" w:cs="Arial"/>
        </w:rPr>
      </w:pPr>
      <w:r w:rsidRPr="004D676E">
        <w:rPr>
          <w:rFonts w:ascii="Arial" w:hAnsi="Arial" w:cs="Arial"/>
        </w:rPr>
        <w:t>Ce qui se passe quand je vais lui rendre visite chez lui ne ressemble à rien de ce que je connais : il m’accueille et me salue un peu gauchement physiquement (comme s’il n’était pas très à l’aise dans ce corps, ou serait-ce de la pudeur/ timidité ?) mais avec une immense politesse et délicatesse de cœur. Je me sens très touchée, comme si la puissance et la profondeur de son amour était infinie. C’est délicat et subtil, il n’en fait pas trop.</w:t>
      </w:r>
    </w:p>
    <w:p w14:paraId="478C631E" w14:textId="77777777" w:rsidR="00A62A16" w:rsidRPr="004D676E" w:rsidRDefault="00A62A16" w:rsidP="00A62A16">
      <w:pPr>
        <w:rPr>
          <w:rFonts w:ascii="Arial" w:hAnsi="Arial" w:cs="Arial"/>
        </w:rPr>
      </w:pPr>
      <w:r w:rsidRPr="004D676E">
        <w:rPr>
          <w:rFonts w:ascii="Arial" w:hAnsi="Arial" w:cs="Arial"/>
        </w:rPr>
        <w:t>Son désir de propreté (son assiette, sa couche, ses fesses).</w:t>
      </w:r>
    </w:p>
    <w:p w14:paraId="6FC351C2" w14:textId="77777777" w:rsidR="00A62A16" w:rsidRPr="004D676E" w:rsidRDefault="00A62A16" w:rsidP="00A62A16">
      <w:pPr>
        <w:rPr>
          <w:rFonts w:ascii="Arial" w:hAnsi="Arial" w:cs="Arial"/>
        </w:rPr>
      </w:pPr>
      <w:r w:rsidRPr="004D676E">
        <w:rPr>
          <w:rFonts w:ascii="Arial" w:hAnsi="Arial" w:cs="Arial"/>
        </w:rPr>
        <w:t xml:space="preserve">Son désir d’aliments humains (les soupes maison, les tisanes…) </w:t>
      </w:r>
    </w:p>
    <w:p w14:paraId="332473D7" w14:textId="77777777" w:rsidR="00A62A16" w:rsidRPr="004D676E" w:rsidRDefault="00A62A16" w:rsidP="00A62A16">
      <w:pPr>
        <w:rPr>
          <w:rFonts w:ascii="Arial" w:hAnsi="Arial" w:cs="Arial"/>
        </w:rPr>
      </w:pPr>
    </w:p>
    <w:p w14:paraId="187CDC65" w14:textId="77777777" w:rsidR="00A62A16" w:rsidRPr="004D676E" w:rsidRDefault="00A62A16" w:rsidP="00A62A16">
      <w:pPr>
        <w:rPr>
          <w:rFonts w:ascii="Arial" w:hAnsi="Arial" w:cs="Arial"/>
        </w:rPr>
      </w:pPr>
      <w:r w:rsidRPr="004D676E">
        <w:rPr>
          <w:rFonts w:ascii="Arial" w:hAnsi="Arial" w:cs="Arial"/>
        </w:rPr>
        <w:tab/>
        <w:t>Quand je me remémore le chien que ces gens avaient eu avant Ray… c’est le jour et la nuit. J’imagine que Ray et la famille évoluent ensemble, il les tire vers le haut et eux l’accompagnent d’une manière très fine et aimante.</w:t>
      </w:r>
    </w:p>
    <w:p w14:paraId="091FC7A4" w14:textId="77777777" w:rsidR="00A62A16" w:rsidRPr="004D676E" w:rsidRDefault="00A62A16" w:rsidP="00A62A16">
      <w:pPr>
        <w:rPr>
          <w:rFonts w:ascii="Arial" w:hAnsi="Arial" w:cs="Arial"/>
        </w:rPr>
      </w:pPr>
    </w:p>
    <w:p w14:paraId="233A93DB" w14:textId="77777777" w:rsidR="00A62A16" w:rsidRPr="004D676E" w:rsidRDefault="00A62A16" w:rsidP="00A62A16">
      <w:pPr>
        <w:rPr>
          <w:rFonts w:ascii="Arial" w:hAnsi="Arial" w:cs="Arial"/>
        </w:rPr>
      </w:pPr>
      <w:r w:rsidRPr="004D676E">
        <w:rPr>
          <w:rFonts w:ascii="Arial" w:hAnsi="Arial" w:cs="Arial"/>
        </w:rPr>
        <w:tab/>
        <w:t>Ray ne représenterait-t-il pas un cas d’Olibanum sacrum non décompensé ?</w:t>
      </w:r>
    </w:p>
    <w:p w14:paraId="1946F1A8" w14:textId="77777777" w:rsidR="00A62A16" w:rsidRPr="004D676E" w:rsidRDefault="00A62A16" w:rsidP="00A62A16">
      <w:pPr>
        <w:rPr>
          <w:rFonts w:ascii="Arial" w:hAnsi="Arial" w:cs="Arial"/>
        </w:rPr>
      </w:pPr>
    </w:p>
    <w:p w14:paraId="51B17D3E" w14:textId="77777777" w:rsidR="00A62A16" w:rsidRPr="004D676E" w:rsidRDefault="00A62A16" w:rsidP="00A62A16">
      <w:pPr>
        <w:rPr>
          <w:rFonts w:ascii="Arial" w:hAnsi="Arial" w:cs="Arial"/>
        </w:rPr>
      </w:pPr>
    </w:p>
    <w:p w14:paraId="211E8ABE" w14:textId="77777777" w:rsidR="00A62A16" w:rsidRPr="004D676E" w:rsidRDefault="00A62A16" w:rsidP="00A62A16">
      <w:pPr>
        <w:pBdr>
          <w:top w:val="single" w:sz="12" w:space="1" w:color="006699"/>
          <w:left w:val="single" w:sz="12" w:space="4" w:color="006699"/>
          <w:bottom w:val="single" w:sz="12" w:space="1" w:color="006699"/>
          <w:right w:val="single" w:sz="12" w:space="4" w:color="006699"/>
        </w:pBdr>
        <w:jc w:val="center"/>
        <w:rPr>
          <w:rFonts w:ascii="Arial" w:hAnsi="Arial" w:cs="Arial"/>
        </w:rPr>
      </w:pPr>
      <w:r w:rsidRPr="004D676E">
        <w:rPr>
          <w:rFonts w:ascii="Arial" w:hAnsi="Arial" w:cs="Arial"/>
          <w:b/>
          <w:color w:val="006699"/>
          <w:lang w:val="fr-CH"/>
        </w:rPr>
        <w:t>LES CAS CLINIQUES </w:t>
      </w:r>
    </w:p>
    <w:p w14:paraId="2BBD5EFC" w14:textId="77777777" w:rsidR="00A62A16" w:rsidRPr="004D676E" w:rsidRDefault="00A62A16" w:rsidP="00A62A16">
      <w:pPr>
        <w:rPr>
          <w:rFonts w:ascii="Arial" w:hAnsi="Arial" w:cs="Arial"/>
        </w:rPr>
      </w:pPr>
    </w:p>
    <w:p w14:paraId="1AF1B9B9" w14:textId="77777777" w:rsidR="00A62A16" w:rsidRPr="004D676E" w:rsidRDefault="00A62A16" w:rsidP="00A62A16">
      <w:pPr>
        <w:rPr>
          <w:rFonts w:ascii="Arial" w:hAnsi="Arial" w:cs="Arial"/>
        </w:rPr>
      </w:pPr>
      <w:r w:rsidRPr="004D676E">
        <w:rPr>
          <w:rFonts w:ascii="Arial" w:hAnsi="Arial" w:cs="Arial"/>
        </w:rPr>
        <w:lastRenderedPageBreak/>
        <w:tab/>
        <w:t>Il y a le cas d’une jeune femme de Luc Xhaard « Elle recherche le prince charmant », Les Echos du CLH 2003-2004</w:t>
      </w:r>
    </w:p>
    <w:p w14:paraId="466EAF52" w14:textId="77777777" w:rsidR="00A62A16" w:rsidRPr="004D676E" w:rsidRDefault="00A62A16" w:rsidP="00A62A16">
      <w:pPr>
        <w:rPr>
          <w:rFonts w:ascii="Arial" w:hAnsi="Arial" w:cs="Arial"/>
        </w:rPr>
      </w:pPr>
    </w:p>
    <w:p w14:paraId="1F48B0B6" w14:textId="77777777" w:rsidR="00A62A16" w:rsidRPr="004D676E" w:rsidRDefault="00A62A16" w:rsidP="00A62A16">
      <w:pPr>
        <w:rPr>
          <w:rFonts w:ascii="Arial" w:hAnsi="Arial" w:cs="Arial"/>
        </w:rPr>
      </w:pPr>
      <w:r w:rsidRPr="004D676E">
        <w:rPr>
          <w:rFonts w:ascii="Arial" w:hAnsi="Arial" w:cs="Arial"/>
        </w:rPr>
        <w:tab/>
        <w:t>Le cas d’un chien de Marc Brunson « Texas », séminaire d’automne du CLH 2005</w:t>
      </w:r>
    </w:p>
    <w:p w14:paraId="42AFFA61" w14:textId="77777777" w:rsidR="00A62A16" w:rsidRPr="004D676E" w:rsidRDefault="00A62A16" w:rsidP="00A62A16">
      <w:pPr>
        <w:rPr>
          <w:rFonts w:ascii="Arial" w:hAnsi="Arial" w:cs="Arial"/>
        </w:rPr>
      </w:pPr>
    </w:p>
    <w:p w14:paraId="742520EB" w14:textId="77777777" w:rsidR="00A62A16" w:rsidRPr="004D676E" w:rsidRDefault="00A62A16" w:rsidP="00A62A16">
      <w:pPr>
        <w:rPr>
          <w:rFonts w:ascii="Arial" w:hAnsi="Arial" w:cs="Arial"/>
        </w:rPr>
      </w:pPr>
      <w:r w:rsidRPr="004D676E">
        <w:rPr>
          <w:rFonts w:ascii="Arial" w:hAnsi="Arial" w:cs="Arial"/>
        </w:rPr>
        <w:tab/>
        <w:t>Les deux cas d’enfants d’Hélène Renoux « Melvin » et « Antoine », congrès de l’INHS 2009</w:t>
      </w:r>
    </w:p>
    <w:p w14:paraId="4F6CD4BA" w14:textId="77777777" w:rsidR="00A62A16" w:rsidRPr="004D676E" w:rsidRDefault="00A62A16" w:rsidP="00A62A16">
      <w:pPr>
        <w:rPr>
          <w:rFonts w:ascii="Arial" w:hAnsi="Arial" w:cs="Arial"/>
        </w:rPr>
      </w:pPr>
    </w:p>
    <w:p w14:paraId="29BCEC2F" w14:textId="77777777" w:rsidR="00A62A16" w:rsidRPr="004D676E" w:rsidRDefault="00A62A16" w:rsidP="00A62A16">
      <w:pPr>
        <w:rPr>
          <w:rFonts w:ascii="Arial" w:hAnsi="Arial" w:cs="Arial"/>
        </w:rPr>
      </w:pPr>
      <w:r w:rsidRPr="004D676E">
        <w:rPr>
          <w:rFonts w:ascii="Arial" w:hAnsi="Arial" w:cs="Arial"/>
        </w:rPr>
        <w:tab/>
        <w:t>Trois cas de chiens d’Andrea Brancalion « Apache », « Zoe » et « Sally », congrès du CLH 2012</w:t>
      </w:r>
    </w:p>
    <w:p w14:paraId="344C96CD" w14:textId="77777777" w:rsidR="00A62A16" w:rsidRPr="004D676E" w:rsidRDefault="00A62A16" w:rsidP="00A62A16">
      <w:pPr>
        <w:rPr>
          <w:rFonts w:ascii="Arial" w:hAnsi="Arial" w:cs="Arial"/>
        </w:rPr>
      </w:pPr>
    </w:p>
    <w:p w14:paraId="0D8D4F0A" w14:textId="714C66AE" w:rsidR="009231D6" w:rsidRPr="004D676E" w:rsidRDefault="009231D6" w:rsidP="009231D6">
      <w:pPr>
        <w:rPr>
          <w:rFonts w:ascii="Arial" w:hAnsi="Arial" w:cs="Arial"/>
        </w:rPr>
      </w:pPr>
      <w:r w:rsidRPr="004D676E">
        <w:rPr>
          <w:rFonts w:ascii="Arial" w:hAnsi="Arial" w:cs="Arial"/>
        </w:rPr>
        <w:t xml:space="preserve">[#RC1] </w:t>
      </w:r>
      <w:r w:rsidR="002638D4" w:rsidRPr="004D676E">
        <w:rPr>
          <w:rFonts w:ascii="Arial" w:hAnsi="Arial" w:cs="Arial"/>
          <w:b/>
          <w:color w:val="006699"/>
          <w:spacing w:val="4"/>
        </w:rPr>
        <w:t>mezereum</w:t>
      </w:r>
    </w:p>
    <w:p w14:paraId="44CF507E" w14:textId="3C002A88" w:rsidR="009231D6" w:rsidRPr="004D676E" w:rsidRDefault="009231D6" w:rsidP="009231D6">
      <w:pPr>
        <w:pBdr>
          <w:bottom w:val="single" w:sz="12" w:space="1" w:color="006699"/>
        </w:pBdr>
        <w:spacing w:after="0"/>
        <w:jc w:val="center"/>
        <w:rPr>
          <w:rFonts w:ascii="Arial" w:eastAsia="Times New Roman" w:hAnsi="Arial" w:cs="Arial"/>
          <w:b/>
          <w:bCs/>
          <w:color w:val="006699"/>
          <w:lang w:val="fr-FR" w:eastAsia="fr-FR"/>
        </w:rPr>
      </w:pPr>
      <w:r w:rsidRPr="004D676E">
        <w:rPr>
          <w:rFonts w:ascii="Arial" w:hAnsi="Arial" w:cs="Arial"/>
        </w:rPr>
        <w:t>[#CV2]</w:t>
      </w:r>
      <w:bookmarkStart w:id="6" w:name="OLE_LINK61"/>
      <w:r w:rsidRPr="004D676E">
        <w:rPr>
          <w:rFonts w:ascii="Arial" w:eastAsia="Times New Roman" w:hAnsi="Arial" w:cs="Arial"/>
          <w:i/>
          <w:lang w:eastAsia="fr-FR"/>
        </w:rPr>
        <w:t xml:space="preserve"> </w:t>
      </w:r>
      <w:r w:rsidRPr="004D676E">
        <w:rPr>
          <w:rFonts w:ascii="Arial" w:eastAsia="Times New Roman" w:hAnsi="Arial" w:cs="Arial"/>
          <w:i/>
          <w:lang w:eastAsia="fr-FR"/>
        </w:rPr>
        <w:fldChar w:fldCharType="begin"/>
      </w:r>
      <w:r w:rsidRPr="004D676E">
        <w:rPr>
          <w:rFonts w:ascii="Arial" w:eastAsia="Times New Roman" w:hAnsi="Arial" w:cs="Arial"/>
          <w:i/>
          <w:lang w:eastAsia="fr-FR"/>
        </w:rPr>
        <w:instrText xml:space="preserve"> TOC \o "1-1" \h \z \u </w:instrText>
      </w:r>
      <w:r w:rsidRPr="004D676E">
        <w:rPr>
          <w:rFonts w:ascii="Arial" w:eastAsia="Times New Roman" w:hAnsi="Arial" w:cs="Arial"/>
          <w:i/>
          <w:lang w:eastAsia="fr-FR"/>
        </w:rPr>
        <w:fldChar w:fldCharType="end"/>
      </w:r>
      <w:r w:rsidRPr="004D676E">
        <w:rPr>
          <w:rFonts w:ascii="Arial" w:eastAsia="SimSun" w:hAnsi="Arial" w:cs="Arial"/>
          <w:b/>
          <w:bCs/>
          <w:lang w:val="fr-FR" w:eastAsia="it-IT"/>
        </w:rPr>
        <w:t xml:space="preserve"> </w:t>
      </w:r>
      <w:r w:rsidRPr="004D676E">
        <w:rPr>
          <w:rFonts w:ascii="Arial" w:eastAsia="Times New Roman" w:hAnsi="Arial" w:cs="Arial"/>
          <w:b/>
          <w:bCs/>
          <w:color w:val="006699"/>
          <w:lang w:val="fr-FR" w:eastAsia="fr-FR"/>
        </w:rPr>
        <w:t>U</w:t>
      </w:r>
      <w:r w:rsidR="002638D4" w:rsidRPr="004D676E">
        <w:rPr>
          <w:rFonts w:ascii="Arial" w:eastAsia="Times New Roman" w:hAnsi="Arial" w:cs="Arial"/>
          <w:b/>
          <w:bCs/>
          <w:color w:val="006699"/>
          <w:lang w:val="fr-FR" w:eastAsia="fr-FR"/>
        </w:rPr>
        <w:t xml:space="preserve">n double </w:t>
      </w:r>
      <w:r w:rsidRPr="004D676E">
        <w:rPr>
          <w:rFonts w:ascii="Arial" w:eastAsia="Times New Roman" w:hAnsi="Arial" w:cs="Arial"/>
          <w:b/>
          <w:bCs/>
          <w:color w:val="006699"/>
          <w:lang w:val="fr-FR" w:eastAsia="fr-FR"/>
        </w:rPr>
        <w:t>W</w:t>
      </w:r>
    </w:p>
    <w:p w14:paraId="604FDCB2" w14:textId="77777777" w:rsidR="009231D6" w:rsidRPr="004D676E" w:rsidRDefault="009231D6" w:rsidP="009231D6">
      <w:pPr>
        <w:pBdr>
          <w:bottom w:val="single" w:sz="12" w:space="1" w:color="006699"/>
        </w:pBdr>
        <w:spacing w:after="0"/>
        <w:jc w:val="center"/>
        <w:rPr>
          <w:rFonts w:ascii="Arial" w:eastAsia="Times New Roman" w:hAnsi="Arial" w:cs="Arial"/>
          <w:b/>
          <w:color w:val="006699"/>
          <w:lang w:eastAsia="fr-FR"/>
        </w:rPr>
      </w:pPr>
    </w:p>
    <w:p w14:paraId="72D27A38" w14:textId="77777777" w:rsidR="009231D6" w:rsidRPr="004D676E" w:rsidRDefault="009231D6" w:rsidP="009231D6">
      <w:pPr>
        <w:spacing w:after="0"/>
        <w:jc w:val="right"/>
        <w:rPr>
          <w:rFonts w:ascii="Arial" w:eastAsia="Times New Roman" w:hAnsi="Arial" w:cs="Arial"/>
          <w:color w:val="C00000"/>
          <w:spacing w:val="4"/>
          <w:lang w:eastAsia="fr-FR"/>
        </w:rPr>
      </w:pPr>
    </w:p>
    <w:p w14:paraId="0FA7A338" w14:textId="77777777" w:rsidR="009231D6" w:rsidRPr="004D676E" w:rsidRDefault="009231D6" w:rsidP="009231D6">
      <w:pPr>
        <w:tabs>
          <w:tab w:val="left" w:pos="142"/>
        </w:tabs>
        <w:spacing w:after="0"/>
        <w:jc w:val="right"/>
        <w:rPr>
          <w:rFonts w:ascii="Arial" w:eastAsia="Times New Roman" w:hAnsi="Arial" w:cs="Arial"/>
          <w:lang w:eastAsia="fr-FR"/>
        </w:rPr>
      </w:pPr>
      <w:r w:rsidRPr="004D676E">
        <w:rPr>
          <w:rFonts w:ascii="Arial" w:eastAsia="Times New Roman" w:hAnsi="Arial" w:cs="Arial"/>
          <w:color w:val="006699"/>
          <w:lang w:eastAsia="fr-FR"/>
        </w:rPr>
        <w:t>Dr Andea Brancalion (Carbonera - Italie)</w:t>
      </w:r>
    </w:p>
    <w:bookmarkEnd w:id="6"/>
    <w:p w14:paraId="31EB8E35" w14:textId="77777777" w:rsidR="009231D6" w:rsidRPr="004D676E" w:rsidRDefault="009231D6" w:rsidP="009231D6">
      <w:pPr>
        <w:spacing w:after="0"/>
        <w:jc w:val="both"/>
        <w:rPr>
          <w:rFonts w:ascii="Arial" w:eastAsia="Times New Roman" w:hAnsi="Arial" w:cs="Arial"/>
          <w:spacing w:val="-6"/>
          <w:lang w:val="fr-BE" w:eastAsia="fr-BE"/>
        </w:rPr>
      </w:pPr>
      <w:r w:rsidRPr="004D676E">
        <w:rPr>
          <w:rFonts w:ascii="Arial" w:eastAsia="Times New Roman" w:hAnsi="Arial" w:cs="Arial"/>
          <w:spacing w:val="-6"/>
          <w:lang w:val="fr-BE" w:eastAsia="fr-BE"/>
        </w:rPr>
        <w:t>[#S3] Enoncé</w:t>
      </w:r>
    </w:p>
    <w:p w14:paraId="6C8EA18C" w14:textId="77777777" w:rsidR="009231D6" w:rsidRPr="004D676E" w:rsidRDefault="009231D6" w:rsidP="009231D6">
      <w:pPr>
        <w:spacing w:after="0"/>
        <w:jc w:val="both"/>
        <w:rPr>
          <w:rFonts w:ascii="Arial" w:eastAsia="Times New Roman" w:hAnsi="Arial" w:cs="Arial"/>
          <w:b/>
          <w:color w:val="006699"/>
          <w:spacing w:val="4"/>
          <w:lang w:val="fr-FR" w:eastAsia="fr-FR"/>
        </w:rPr>
      </w:pPr>
    </w:p>
    <w:p w14:paraId="29E48B2A" w14:textId="77777777" w:rsidR="009231D6" w:rsidRPr="004D676E" w:rsidRDefault="009231D6" w:rsidP="009231D6">
      <w:pPr>
        <w:spacing w:after="0"/>
        <w:jc w:val="both"/>
        <w:rPr>
          <w:rFonts w:ascii="Arial" w:eastAsia="Times New Roman" w:hAnsi="Arial" w:cs="Arial"/>
          <w:b/>
          <w:color w:val="006699"/>
          <w:spacing w:val="4"/>
          <w:lang w:val="fr-FR" w:eastAsia="fr-FR"/>
        </w:rPr>
      </w:pPr>
    </w:p>
    <w:p w14:paraId="2D2D4BF9" w14:textId="36D87A9C" w:rsidR="009231D6" w:rsidRPr="004D676E" w:rsidRDefault="009231D6" w:rsidP="009231D6">
      <w:pPr>
        <w:spacing w:after="0"/>
        <w:jc w:val="both"/>
        <w:rPr>
          <w:rFonts w:ascii="Arial" w:eastAsia="Times New Roman" w:hAnsi="Arial" w:cs="Arial"/>
          <w:b/>
          <w:color w:val="006699"/>
          <w:spacing w:val="4"/>
          <w:lang w:val="fr-FR" w:eastAsia="fr-FR"/>
        </w:rPr>
      </w:pPr>
      <w:r w:rsidRPr="004D676E">
        <w:rPr>
          <w:rFonts w:ascii="Arial" w:eastAsia="Times New Roman" w:hAnsi="Arial" w:cs="Arial"/>
          <w:b/>
          <w:color w:val="006699"/>
          <w:spacing w:val="4"/>
          <w:lang w:val="fr-FR" w:eastAsia="fr-FR"/>
        </w:rPr>
        <w:t>INTRODUCTION</w:t>
      </w:r>
    </w:p>
    <w:p w14:paraId="3DC864E0" w14:textId="77777777" w:rsidR="009231D6" w:rsidRPr="004D676E" w:rsidRDefault="009231D6" w:rsidP="009231D6">
      <w:p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ab/>
      </w:r>
    </w:p>
    <w:p w14:paraId="4BD2C1E9" w14:textId="77777777" w:rsidR="009231D6" w:rsidRPr="004D676E" w:rsidRDefault="009231D6" w:rsidP="009231D6">
      <w:p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ab/>
        <w:t xml:space="preserve">W est la vingt-deuxième lettre de l'alphabet latin (utilisée uniquement dans les mots d'origine étrangère non adaptés). Inconnue de l'alphabet latin classique, elle a été ajoutée au Moyen-Age à l'usage des peuples anglo-saxons afin de distinguer de la voyelle U une semi-consonne U comme dans la langue anglaise pour </w:t>
      </w:r>
      <w:r w:rsidRPr="004D676E">
        <w:rPr>
          <w:rFonts w:ascii="Arial" w:eastAsia="Times New Roman" w:hAnsi="Arial" w:cs="Arial"/>
          <w:i/>
          <w:spacing w:val="4"/>
          <w:lang w:val="fr-FR" w:eastAsia="fr-FR"/>
        </w:rPr>
        <w:t>whisky</w:t>
      </w:r>
      <w:r w:rsidRPr="004D676E">
        <w:rPr>
          <w:rFonts w:ascii="Arial" w:eastAsia="Times New Roman" w:hAnsi="Arial" w:cs="Arial"/>
          <w:spacing w:val="4"/>
          <w:lang w:val="fr-FR" w:eastAsia="fr-FR"/>
        </w:rPr>
        <w:t xml:space="preserve"> ou </w:t>
      </w:r>
      <w:r w:rsidRPr="004D676E">
        <w:rPr>
          <w:rFonts w:ascii="Arial" w:eastAsia="Times New Roman" w:hAnsi="Arial" w:cs="Arial"/>
          <w:i/>
          <w:spacing w:val="4"/>
          <w:lang w:val="fr-FR" w:eastAsia="fr-FR"/>
        </w:rPr>
        <w:t>wolf</w:t>
      </w:r>
      <w:r w:rsidRPr="004D676E">
        <w:rPr>
          <w:rFonts w:ascii="Arial" w:eastAsia="Times New Roman" w:hAnsi="Arial" w:cs="Arial"/>
          <w:spacing w:val="4"/>
          <w:lang w:val="fr-FR" w:eastAsia="fr-FR"/>
        </w:rPr>
        <w:t>. Alors, maintenant on va parler de Whisky et de Wolf, exactement un double W !</w:t>
      </w:r>
    </w:p>
    <w:p w14:paraId="6F65EDFE" w14:textId="77777777" w:rsidR="009231D6" w:rsidRPr="004D676E" w:rsidRDefault="009231D6" w:rsidP="009231D6">
      <w:pPr>
        <w:spacing w:after="0"/>
        <w:jc w:val="both"/>
        <w:rPr>
          <w:rFonts w:ascii="Arial" w:eastAsia="Times New Roman" w:hAnsi="Arial" w:cs="Arial"/>
          <w:spacing w:val="4"/>
          <w:lang w:val="fr-FR" w:eastAsia="fr-FR"/>
        </w:rPr>
      </w:pPr>
    </w:p>
    <w:p w14:paraId="34682E1F" w14:textId="77777777" w:rsidR="009231D6" w:rsidRPr="004D676E" w:rsidRDefault="009231D6" w:rsidP="009231D6">
      <w:pPr>
        <w:spacing w:after="0"/>
        <w:jc w:val="both"/>
        <w:rPr>
          <w:rFonts w:ascii="Arial" w:eastAsia="Times New Roman" w:hAnsi="Arial" w:cs="Arial"/>
          <w:b/>
          <w:color w:val="006699"/>
          <w:spacing w:val="4"/>
          <w:lang w:val="fr-FR" w:eastAsia="fr-FR"/>
        </w:rPr>
      </w:pPr>
      <w:r w:rsidRPr="004D676E">
        <w:rPr>
          <w:rFonts w:ascii="Arial" w:eastAsia="Times New Roman" w:hAnsi="Arial" w:cs="Arial"/>
          <w:b/>
          <w:color w:val="006699"/>
          <w:spacing w:val="4"/>
          <w:lang w:val="fr-FR" w:eastAsia="fr-FR"/>
        </w:rPr>
        <w:t>L’HISTOIRE DE WHISKY</w:t>
      </w:r>
    </w:p>
    <w:p w14:paraId="1BBE370D" w14:textId="77777777" w:rsidR="009231D6" w:rsidRPr="004D676E" w:rsidRDefault="009231D6" w:rsidP="009231D6">
      <w:p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ab/>
      </w:r>
    </w:p>
    <w:p w14:paraId="6B52B4C1" w14:textId="77777777" w:rsidR="009231D6" w:rsidRPr="004D676E" w:rsidRDefault="009231D6" w:rsidP="009231D6">
      <w:p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ab/>
        <w:t xml:space="preserve">Whisky est un chat européen qui a été trouvé errant sur les collines d'Asolo près de Treviso vers l'âge de 6 mois, </w:t>
      </w:r>
      <w:r w:rsidRPr="004D676E">
        <w:rPr>
          <w:rFonts w:ascii="Arial" w:eastAsia="Times New Roman" w:hAnsi="Arial" w:cs="Arial"/>
          <w:spacing w:val="4"/>
          <w:u w:val="single"/>
          <w:lang w:val="fr-FR" w:eastAsia="fr-FR"/>
        </w:rPr>
        <w:t>mais son comportement était celui d'un chat domestique</w:t>
      </w:r>
      <w:r w:rsidRPr="004D676E">
        <w:rPr>
          <w:rFonts w:ascii="Arial" w:eastAsia="Times New Roman" w:hAnsi="Arial" w:cs="Arial"/>
          <w:spacing w:val="4"/>
          <w:lang w:val="fr-FR" w:eastAsia="fr-FR"/>
        </w:rPr>
        <w:t>.</w:t>
      </w:r>
    </w:p>
    <w:p w14:paraId="5EED3172" w14:textId="77777777" w:rsidR="009231D6" w:rsidRPr="004D676E" w:rsidRDefault="009231D6" w:rsidP="009231D6">
      <w:p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Avec les propriétaires adoptifs, </w:t>
      </w:r>
      <w:r w:rsidRPr="004D676E">
        <w:rPr>
          <w:rFonts w:ascii="Arial" w:eastAsia="Times New Roman" w:hAnsi="Arial" w:cs="Arial"/>
          <w:spacing w:val="4"/>
          <w:u w:val="single"/>
          <w:lang w:val="fr-FR" w:eastAsia="fr-FR"/>
        </w:rPr>
        <w:t>il a déménagé deux fois</w:t>
      </w:r>
      <w:r w:rsidRPr="004D676E">
        <w:rPr>
          <w:rFonts w:ascii="Arial" w:eastAsia="Times New Roman" w:hAnsi="Arial" w:cs="Arial"/>
          <w:spacing w:val="4"/>
          <w:lang w:val="fr-FR" w:eastAsia="fr-FR"/>
        </w:rPr>
        <w:t xml:space="preserve">, jusqu'à ce qu’il soit arrivé à Treviso dans une </w:t>
      </w:r>
      <w:r w:rsidRPr="004D676E">
        <w:rPr>
          <w:rFonts w:ascii="Arial" w:eastAsia="Times New Roman" w:hAnsi="Arial" w:cs="Arial"/>
          <w:spacing w:val="4"/>
          <w:u w:val="single"/>
          <w:lang w:val="fr-FR" w:eastAsia="fr-FR"/>
        </w:rPr>
        <w:t>maison en bordure d'une rue très fréquentée</w:t>
      </w:r>
      <w:r w:rsidRPr="004D676E">
        <w:rPr>
          <w:rFonts w:ascii="Arial" w:eastAsia="Times New Roman" w:hAnsi="Arial" w:cs="Arial"/>
          <w:spacing w:val="4"/>
          <w:lang w:val="fr-FR" w:eastAsia="fr-FR"/>
        </w:rPr>
        <w:t xml:space="preserve"> et voilà pourquoi le chat </w:t>
      </w:r>
      <w:r w:rsidRPr="004D676E">
        <w:rPr>
          <w:rFonts w:ascii="Arial" w:eastAsia="Times New Roman" w:hAnsi="Arial" w:cs="Arial"/>
          <w:spacing w:val="4"/>
          <w:u w:val="single"/>
          <w:lang w:val="fr-FR" w:eastAsia="fr-FR"/>
        </w:rPr>
        <w:t>n'est sorti qu'avec un harnais tenu en laisse</w:t>
      </w:r>
      <w:r w:rsidRPr="004D676E">
        <w:rPr>
          <w:rFonts w:ascii="Arial" w:eastAsia="Times New Roman" w:hAnsi="Arial" w:cs="Arial"/>
          <w:spacing w:val="4"/>
          <w:lang w:val="fr-FR" w:eastAsia="fr-FR"/>
        </w:rPr>
        <w:t>.</w:t>
      </w:r>
    </w:p>
    <w:p w14:paraId="4C8EBA74" w14:textId="77777777" w:rsidR="009231D6" w:rsidRPr="004D676E" w:rsidRDefault="009231D6" w:rsidP="009231D6">
      <w:pPr>
        <w:spacing w:after="0"/>
        <w:jc w:val="both"/>
        <w:rPr>
          <w:rFonts w:ascii="Arial" w:eastAsia="Times New Roman" w:hAnsi="Arial" w:cs="Arial"/>
          <w:spacing w:val="4"/>
          <w:lang w:val="fr-FR" w:eastAsia="fr-FR"/>
        </w:rPr>
      </w:pPr>
    </w:p>
    <w:p w14:paraId="1A93DE64" w14:textId="77777777" w:rsidR="009231D6" w:rsidRPr="004D676E" w:rsidRDefault="009231D6" w:rsidP="009231D6">
      <w:p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ab/>
        <w:t>En juin 2016 un collier de pesticide a été mis en place et, après un mois, Whisky a développé une éruption sous la gorge. Le collier a été immédiatement retiré, mais la lésion s'est propagée au visage et au corps, avec des démangeaisons intenses, se terminant finalement par une dermatite ulcéreuse avec croûtes et une stomatite ulcéreuse.</w:t>
      </w:r>
    </w:p>
    <w:p w14:paraId="35C76B89" w14:textId="77777777" w:rsidR="009231D6" w:rsidRPr="004D676E" w:rsidRDefault="009231D6" w:rsidP="009231D6">
      <w:pPr>
        <w:spacing w:after="0"/>
        <w:jc w:val="both"/>
        <w:rPr>
          <w:rFonts w:ascii="Arial" w:eastAsia="Times New Roman" w:hAnsi="Arial" w:cs="Arial"/>
          <w:spacing w:val="4"/>
          <w:lang w:val="fr-FR" w:eastAsia="fr-FR"/>
        </w:rPr>
      </w:pPr>
    </w:p>
    <w:p w14:paraId="3E752C01" w14:textId="77777777" w:rsidR="009231D6" w:rsidRPr="004D676E" w:rsidRDefault="009231D6" w:rsidP="009231D6">
      <w:p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lastRenderedPageBreak/>
        <w:tab/>
        <w:t xml:space="preserve">Divers traitements pharmacologiques n'ont pas amélioré l'état du chat avant </w:t>
      </w:r>
      <w:r w:rsidRPr="004D676E">
        <w:rPr>
          <w:rFonts w:ascii="Arial" w:eastAsia="Times New Roman" w:hAnsi="Arial" w:cs="Arial"/>
          <w:b/>
          <w:color w:val="006699"/>
          <w:spacing w:val="4"/>
          <w:lang w:val="fr-FR" w:eastAsia="fr-FR"/>
        </w:rPr>
        <w:t>le 30 janvier 2017</w:t>
      </w:r>
      <w:r w:rsidRPr="004D676E">
        <w:rPr>
          <w:rFonts w:ascii="Arial" w:eastAsia="Times New Roman" w:hAnsi="Arial" w:cs="Arial"/>
          <w:spacing w:val="4"/>
          <w:lang w:val="fr-FR" w:eastAsia="fr-FR"/>
        </w:rPr>
        <w:t>, jour de la première visite homéopathique.</w:t>
      </w:r>
    </w:p>
    <w:p w14:paraId="3025F5E9" w14:textId="77777777" w:rsidR="009231D6" w:rsidRPr="004D676E" w:rsidRDefault="009231D6" w:rsidP="009231D6">
      <w:p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Une fois entré dans la maison, ils m'ont fait asseoir à une table où le chat est </w:t>
      </w:r>
      <w:r w:rsidRPr="004D676E">
        <w:rPr>
          <w:rFonts w:ascii="Arial" w:eastAsia="Times New Roman" w:hAnsi="Arial" w:cs="Arial"/>
          <w:spacing w:val="4"/>
          <w:u w:val="single"/>
          <w:lang w:val="fr-FR" w:eastAsia="fr-FR"/>
        </w:rPr>
        <w:t>immédiatement</w:t>
      </w:r>
      <w:r w:rsidRPr="004D676E">
        <w:rPr>
          <w:rFonts w:ascii="Arial" w:eastAsia="Times New Roman" w:hAnsi="Arial" w:cs="Arial"/>
          <w:spacing w:val="4"/>
          <w:lang w:val="fr-FR" w:eastAsia="fr-FR"/>
        </w:rPr>
        <w:t xml:space="preserve"> monté pour me donner </w:t>
      </w:r>
      <w:r w:rsidRPr="004D676E">
        <w:rPr>
          <w:rFonts w:ascii="Arial" w:eastAsia="Times New Roman" w:hAnsi="Arial" w:cs="Arial"/>
          <w:spacing w:val="4"/>
          <w:u w:val="single"/>
          <w:lang w:val="fr-FR" w:eastAsia="fr-FR"/>
        </w:rPr>
        <w:t>des « robinets invitants » avec la tête, ronronnant à grand bruit</w:t>
      </w:r>
      <w:r w:rsidRPr="004D676E">
        <w:rPr>
          <w:rFonts w:ascii="Arial" w:eastAsia="Times New Roman" w:hAnsi="Arial" w:cs="Arial"/>
          <w:spacing w:val="4"/>
          <w:lang w:val="fr-FR" w:eastAsia="fr-FR"/>
        </w:rPr>
        <w:t>. J’ai pensé que ce n’était pas normal.</w:t>
      </w:r>
    </w:p>
    <w:p w14:paraId="3B57B36D" w14:textId="77777777" w:rsidR="009231D6" w:rsidRPr="004D676E" w:rsidRDefault="009231D6" w:rsidP="009231D6">
      <w:pPr>
        <w:spacing w:after="0"/>
        <w:jc w:val="both"/>
        <w:rPr>
          <w:rFonts w:ascii="Arial" w:eastAsia="Times New Roman" w:hAnsi="Arial" w:cs="Arial"/>
          <w:spacing w:val="4"/>
          <w:lang w:val="fr-FR" w:eastAsia="fr-FR"/>
        </w:rPr>
      </w:pPr>
    </w:p>
    <w:p w14:paraId="2E8B36E3" w14:textId="77777777" w:rsidR="009231D6" w:rsidRPr="004D676E" w:rsidRDefault="009231D6" w:rsidP="009231D6">
      <w:p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ab/>
        <w:t xml:space="preserve">Les propriétaires : "Avec l'aggravation de la maladie, à Noël 2016, il se tenait distraitement devant la fenêtre, apparemment sans rien voir, il </w:t>
      </w:r>
      <w:r w:rsidRPr="004D676E">
        <w:rPr>
          <w:rFonts w:ascii="Arial" w:eastAsia="Times New Roman" w:hAnsi="Arial" w:cs="Arial"/>
          <w:spacing w:val="4"/>
          <w:u w:val="single"/>
          <w:lang w:val="fr-FR" w:eastAsia="fr-FR"/>
        </w:rPr>
        <w:t>semblait qu'il ne voulait plus vivre</w:t>
      </w:r>
      <w:r w:rsidRPr="004D676E">
        <w:rPr>
          <w:rFonts w:ascii="Arial" w:eastAsia="Times New Roman" w:hAnsi="Arial" w:cs="Arial"/>
          <w:spacing w:val="4"/>
          <w:lang w:val="fr-FR" w:eastAsia="fr-FR"/>
        </w:rPr>
        <w:t xml:space="preserve"> et nous l'avons sauvé avec de la cortisone."</w:t>
      </w:r>
    </w:p>
    <w:p w14:paraId="2DC57796" w14:textId="77777777" w:rsidR="009231D6" w:rsidRPr="004D676E" w:rsidRDefault="009231D6" w:rsidP="009231D6">
      <w:pPr>
        <w:spacing w:after="0"/>
        <w:jc w:val="both"/>
        <w:rPr>
          <w:rFonts w:ascii="Arial" w:eastAsia="Times New Roman" w:hAnsi="Arial" w:cs="Arial"/>
          <w:spacing w:val="4"/>
          <w:lang w:val="fr-FR" w:eastAsia="fr-FR"/>
        </w:rPr>
      </w:pPr>
    </w:p>
    <w:p w14:paraId="0B897629" w14:textId="77777777" w:rsidR="009231D6" w:rsidRPr="004D676E" w:rsidRDefault="009231D6" w:rsidP="009231D6">
      <w:p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ab/>
        <w:t>Je prends les choses les plus étranges qui caractérisent Whisky :</w:t>
      </w:r>
    </w:p>
    <w:p w14:paraId="3386AD01" w14:textId="77777777" w:rsidR="009231D6" w:rsidRPr="004D676E" w:rsidRDefault="009231D6" w:rsidP="0081700D">
      <w:pPr>
        <w:numPr>
          <w:ilvl w:val="0"/>
          <w:numId w:val="164"/>
        </w:num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c'est un gourmand de pain</w:t>
      </w:r>
    </w:p>
    <w:p w14:paraId="50A7DC59" w14:textId="77777777" w:rsidR="009231D6" w:rsidRPr="004D676E" w:rsidRDefault="009231D6" w:rsidP="0081700D">
      <w:pPr>
        <w:numPr>
          <w:ilvl w:val="0"/>
          <w:numId w:val="164"/>
        </w:num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il a une aversion pour le lait</w:t>
      </w:r>
    </w:p>
    <w:p w14:paraId="52BD2C21" w14:textId="77777777" w:rsidR="009231D6" w:rsidRPr="004D676E" w:rsidRDefault="009231D6" w:rsidP="0081700D">
      <w:pPr>
        <w:numPr>
          <w:ilvl w:val="0"/>
          <w:numId w:val="164"/>
        </w:num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il lèche les murs, les pierres, le ciment</w:t>
      </w:r>
    </w:p>
    <w:p w14:paraId="3E52DA1C" w14:textId="77777777" w:rsidR="009231D6" w:rsidRPr="004D676E" w:rsidRDefault="009231D6" w:rsidP="0081700D">
      <w:pPr>
        <w:numPr>
          <w:ilvl w:val="0"/>
          <w:numId w:val="164"/>
        </w:num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il reconnaît le bus de la maîtresse même s'il est différent et à une heure différente;</w:t>
      </w:r>
    </w:p>
    <w:p w14:paraId="0B864223" w14:textId="77777777" w:rsidR="009231D6" w:rsidRPr="004D676E" w:rsidRDefault="009231D6" w:rsidP="0081700D">
      <w:pPr>
        <w:numPr>
          <w:ilvl w:val="0"/>
          <w:numId w:val="164"/>
        </w:num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lorsqu'il est amené au parc, il se comporte comme un chien, même s'il est libre, il reste près de sa maîtresse.</w:t>
      </w:r>
    </w:p>
    <w:p w14:paraId="38A3E3A6" w14:textId="77777777" w:rsidR="009231D6" w:rsidRPr="004D676E" w:rsidRDefault="009231D6" w:rsidP="009231D6">
      <w:pPr>
        <w:spacing w:after="0"/>
        <w:ind w:left="720"/>
        <w:jc w:val="both"/>
        <w:rPr>
          <w:rFonts w:ascii="Arial" w:eastAsia="Times New Roman" w:hAnsi="Arial" w:cs="Arial"/>
          <w:spacing w:val="4"/>
          <w:lang w:val="fr-FR" w:eastAsia="fr-FR"/>
        </w:rPr>
      </w:pPr>
    </w:p>
    <w:p w14:paraId="02613438" w14:textId="77777777" w:rsidR="009231D6" w:rsidRPr="004D676E" w:rsidRDefault="009231D6" w:rsidP="009231D6">
      <w:p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ab/>
        <w:t xml:space="preserve">Premier remède le 30 janvier 2017 : </w:t>
      </w:r>
      <w:r w:rsidRPr="004D676E">
        <w:rPr>
          <w:rFonts w:ascii="Arial" w:eastAsia="Times New Roman" w:hAnsi="Arial" w:cs="Arial"/>
          <w:i/>
          <w:color w:val="006699"/>
          <w:spacing w:val="4"/>
          <w:lang w:val="fr-FR" w:eastAsia="fr-FR"/>
        </w:rPr>
        <w:t>Calcium carbonicum</w:t>
      </w:r>
      <w:r w:rsidRPr="004D676E">
        <w:rPr>
          <w:rFonts w:ascii="Arial" w:eastAsia="Times New Roman" w:hAnsi="Arial" w:cs="Arial"/>
          <w:color w:val="006699"/>
          <w:spacing w:val="4"/>
          <w:lang w:val="fr-FR" w:eastAsia="fr-FR"/>
        </w:rPr>
        <w:t xml:space="preserve"> de 1LM à 3LM</w:t>
      </w:r>
      <w:r w:rsidRPr="004D676E">
        <w:rPr>
          <w:rFonts w:ascii="Arial" w:eastAsia="Times New Roman" w:hAnsi="Arial" w:cs="Arial"/>
          <w:spacing w:val="4"/>
          <w:lang w:val="fr-FR" w:eastAsia="fr-FR"/>
        </w:rPr>
        <w:t xml:space="preserve"> pendant  </w:t>
      </w:r>
      <w:r w:rsidRPr="004D676E">
        <w:rPr>
          <w:rFonts w:ascii="Arial" w:eastAsia="Times New Roman" w:hAnsi="Arial" w:cs="Arial"/>
          <w:color w:val="006699"/>
          <w:spacing w:val="4"/>
          <w:lang w:val="fr-FR" w:eastAsia="fr-FR"/>
        </w:rPr>
        <w:t>30 jours</w:t>
      </w:r>
      <w:r w:rsidRPr="004D676E">
        <w:rPr>
          <w:rFonts w:ascii="Arial" w:eastAsia="Times New Roman" w:hAnsi="Arial" w:cs="Arial"/>
          <w:spacing w:val="4"/>
          <w:lang w:val="fr-FR" w:eastAsia="fr-FR"/>
        </w:rPr>
        <w:t>.</w:t>
      </w:r>
    </w:p>
    <w:p w14:paraId="661D04CF" w14:textId="77777777" w:rsidR="009231D6" w:rsidRPr="004D676E" w:rsidRDefault="009231D6" w:rsidP="009231D6">
      <w:pPr>
        <w:spacing w:after="0"/>
        <w:jc w:val="both"/>
        <w:rPr>
          <w:rFonts w:ascii="Arial" w:eastAsia="Times New Roman" w:hAnsi="Arial" w:cs="Arial"/>
          <w:spacing w:val="4"/>
          <w:lang w:val="fr-FR" w:eastAsia="fr-FR"/>
        </w:rPr>
      </w:pPr>
    </w:p>
    <w:p w14:paraId="024E6973" w14:textId="77777777" w:rsidR="009231D6" w:rsidRPr="004D676E" w:rsidRDefault="009231D6" w:rsidP="009231D6">
      <w:p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ab/>
        <w:t>Rien n'a changé après ce remède et maintenant le chat ne joue plus et reste beaucoup de temps sur son oreiller, même si les fonctions physiologiques sont régulières.</w:t>
      </w:r>
    </w:p>
    <w:p w14:paraId="153008A4" w14:textId="77777777" w:rsidR="009231D6" w:rsidRPr="004D676E" w:rsidRDefault="009231D6" w:rsidP="009231D6">
      <w:p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Alors j'essaye avec </w:t>
      </w:r>
      <w:r w:rsidRPr="004D676E">
        <w:rPr>
          <w:rFonts w:ascii="Arial" w:eastAsia="Times New Roman" w:hAnsi="Arial" w:cs="Arial"/>
          <w:i/>
          <w:color w:val="006699"/>
          <w:spacing w:val="4"/>
          <w:lang w:val="fr-FR" w:eastAsia="fr-FR"/>
        </w:rPr>
        <w:t>Silicea</w:t>
      </w:r>
      <w:r w:rsidRPr="004D676E">
        <w:rPr>
          <w:rFonts w:ascii="Arial" w:eastAsia="Times New Roman" w:hAnsi="Arial" w:cs="Arial"/>
          <w:color w:val="006699"/>
          <w:spacing w:val="4"/>
          <w:lang w:val="fr-FR" w:eastAsia="fr-FR"/>
        </w:rPr>
        <w:t xml:space="preserve"> </w:t>
      </w:r>
      <w:r w:rsidRPr="004D676E">
        <w:rPr>
          <w:rFonts w:ascii="Arial" w:eastAsia="Times New Roman" w:hAnsi="Arial" w:cs="Arial"/>
          <w:spacing w:val="4"/>
          <w:lang w:val="fr-FR" w:eastAsia="fr-FR"/>
        </w:rPr>
        <w:t>et les démangeaisons semblent s'être légèrement améliorées, mais pas les lésions, et il semble également être devenu paresseux et n’être plus sûr pour sauter de meubles ou de chaises. Il ne veut pas sortir et ne va pas dans la litière si elle n'est pas parfaitement propre. Toujours il continue de lécher les pierres, le sol et d'autres.</w:t>
      </w:r>
    </w:p>
    <w:p w14:paraId="6EC84755" w14:textId="77777777" w:rsidR="009231D6" w:rsidRPr="004D676E" w:rsidRDefault="009231D6" w:rsidP="009231D6">
      <w:pPr>
        <w:spacing w:after="0"/>
        <w:jc w:val="both"/>
        <w:rPr>
          <w:rFonts w:ascii="Arial" w:eastAsia="Times New Roman" w:hAnsi="Arial" w:cs="Arial"/>
          <w:spacing w:val="4"/>
          <w:lang w:val="fr-FR" w:eastAsia="fr-FR"/>
        </w:rPr>
      </w:pPr>
    </w:p>
    <w:p w14:paraId="14656ADD" w14:textId="77777777" w:rsidR="009231D6" w:rsidRPr="004D676E" w:rsidRDefault="009231D6" w:rsidP="009231D6">
      <w:p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ab/>
        <w:t xml:space="preserve">Un autre remède : </w:t>
      </w:r>
      <w:r w:rsidRPr="004D676E">
        <w:rPr>
          <w:rFonts w:ascii="Arial" w:eastAsia="Times New Roman" w:hAnsi="Arial" w:cs="Arial"/>
          <w:i/>
          <w:color w:val="006699"/>
          <w:spacing w:val="4"/>
          <w:lang w:val="fr-FR" w:eastAsia="fr-FR"/>
        </w:rPr>
        <w:t>Nitricum acidum</w:t>
      </w:r>
      <w:r w:rsidRPr="004D676E">
        <w:rPr>
          <w:rFonts w:ascii="Arial" w:eastAsia="Times New Roman" w:hAnsi="Arial" w:cs="Arial"/>
          <w:spacing w:val="4"/>
          <w:lang w:val="fr-FR" w:eastAsia="fr-FR"/>
        </w:rPr>
        <w:t>, mais il ne me faut que 15 jours pour comprendre que même cela ne fonctionne pas bien, et du pus s'est formé sous les croûtes.</w:t>
      </w:r>
    </w:p>
    <w:p w14:paraId="11C151D1" w14:textId="77777777" w:rsidR="009231D6" w:rsidRPr="004D676E" w:rsidRDefault="009231D6" w:rsidP="009231D6">
      <w:p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En regardant en arrière à nouveau dans l'histoire de Whisky, j'ai établi des liens et j'ai eu une intuition : deux déménagements pour arriver dans un lieu inconfortable pour sa nature et la manifestation de sa maladie, en plus du problème de peau, est se laisser presque mourir.</w:t>
      </w:r>
    </w:p>
    <w:p w14:paraId="406C74E0" w14:textId="77777777" w:rsidR="009231D6" w:rsidRPr="004D676E" w:rsidRDefault="009231D6" w:rsidP="009231D6">
      <w:pPr>
        <w:spacing w:after="0"/>
        <w:jc w:val="both"/>
        <w:rPr>
          <w:rFonts w:ascii="Arial" w:eastAsia="Times New Roman" w:hAnsi="Arial" w:cs="Arial"/>
          <w:spacing w:val="4"/>
          <w:lang w:val="fr-FR" w:eastAsia="fr-FR"/>
        </w:rPr>
      </w:pPr>
    </w:p>
    <w:p w14:paraId="1BCC86D3" w14:textId="77777777" w:rsidR="009231D6" w:rsidRPr="004D676E" w:rsidRDefault="009231D6" w:rsidP="009231D6">
      <w:pPr>
        <w:spacing w:after="0"/>
        <w:jc w:val="both"/>
        <w:rPr>
          <w:rFonts w:ascii="Arial" w:eastAsia="Times New Roman" w:hAnsi="Arial" w:cs="Arial"/>
          <w:b/>
          <w:color w:val="006699"/>
          <w:spacing w:val="4"/>
          <w:lang w:val="fr-FR" w:eastAsia="fr-FR"/>
        </w:rPr>
      </w:pPr>
    </w:p>
    <w:p w14:paraId="105D1124" w14:textId="77777777" w:rsidR="009231D6" w:rsidRPr="004D676E" w:rsidRDefault="009231D6" w:rsidP="009231D6">
      <w:pPr>
        <w:spacing w:after="0"/>
        <w:jc w:val="both"/>
        <w:rPr>
          <w:rFonts w:ascii="Arial" w:eastAsia="Times New Roman" w:hAnsi="Arial" w:cs="Arial"/>
          <w:color w:val="006699"/>
          <w:spacing w:val="4"/>
          <w:lang w:val="fr-FR" w:eastAsia="fr-FR"/>
        </w:rPr>
      </w:pPr>
      <w:r w:rsidRPr="004D676E">
        <w:rPr>
          <w:rFonts w:ascii="Arial" w:eastAsia="Times New Roman" w:hAnsi="Arial" w:cs="Arial"/>
          <w:b/>
          <w:color w:val="006699"/>
          <w:spacing w:val="4"/>
          <w:lang w:val="fr-FR" w:eastAsia="fr-FR"/>
        </w:rPr>
        <w:t>L’HISTOIRE DE WOLF</w:t>
      </w:r>
    </w:p>
    <w:p w14:paraId="5D67464D" w14:textId="77777777" w:rsidR="009231D6" w:rsidRPr="004D676E" w:rsidRDefault="009231D6" w:rsidP="009231D6">
      <w:pPr>
        <w:spacing w:after="0"/>
        <w:jc w:val="both"/>
        <w:rPr>
          <w:rFonts w:ascii="Arial" w:eastAsia="Times New Roman" w:hAnsi="Arial" w:cs="Arial"/>
          <w:spacing w:val="4"/>
          <w:lang w:val="fr-FR" w:eastAsia="fr-FR"/>
        </w:rPr>
      </w:pPr>
    </w:p>
    <w:p w14:paraId="5E00E8F7" w14:textId="77777777" w:rsidR="009231D6" w:rsidRPr="004D676E" w:rsidRDefault="009231D6" w:rsidP="009231D6">
      <w:p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ab/>
        <w:t>Wolf est un Irish Wolfhound mâle de 5 ans. Son problème est représenté par une IBD (Inflammatory Bowel Disease) : il s’agit d’une maladie idiopathique chronique qui touche toutes les parties du tractus gastro-intestinal et qui se caractérise par des infiltrats de cellules inflammatoires dans la muqueuse (entérite à cellules lympho-plasmatiques).</w:t>
      </w:r>
    </w:p>
    <w:p w14:paraId="63F62245" w14:textId="77777777" w:rsidR="009231D6" w:rsidRPr="004D676E" w:rsidRDefault="009231D6" w:rsidP="009231D6">
      <w:pPr>
        <w:spacing w:after="0"/>
        <w:jc w:val="both"/>
        <w:rPr>
          <w:rFonts w:ascii="Arial" w:eastAsia="Times New Roman" w:hAnsi="Arial" w:cs="Arial"/>
          <w:spacing w:val="4"/>
          <w:u w:val="single"/>
          <w:lang w:val="fr-FR" w:eastAsia="fr-FR"/>
        </w:rPr>
      </w:pPr>
    </w:p>
    <w:p w14:paraId="748DA966" w14:textId="77777777" w:rsidR="009231D6" w:rsidRPr="004D676E" w:rsidRDefault="009231D6" w:rsidP="009231D6">
      <w:pPr>
        <w:spacing w:after="0"/>
        <w:jc w:val="both"/>
        <w:rPr>
          <w:rFonts w:ascii="Arial" w:eastAsia="Times New Roman" w:hAnsi="Arial" w:cs="Arial"/>
          <w:b/>
          <w:color w:val="006699"/>
          <w:spacing w:val="4"/>
          <w:u w:val="single"/>
          <w:lang w:val="fr-FR" w:eastAsia="fr-FR"/>
        </w:rPr>
      </w:pPr>
      <w:r w:rsidRPr="004D676E">
        <w:rPr>
          <w:rFonts w:ascii="Arial" w:eastAsia="Times New Roman" w:hAnsi="Arial" w:cs="Arial"/>
          <w:b/>
          <w:color w:val="006699"/>
          <w:spacing w:val="4"/>
          <w:u w:val="single"/>
          <w:lang w:val="fr-FR" w:eastAsia="fr-FR"/>
        </w:rPr>
        <w:t>IBD dans la clinique</w:t>
      </w:r>
    </w:p>
    <w:p w14:paraId="79A8A350" w14:textId="77777777" w:rsidR="009231D6" w:rsidRPr="004D676E" w:rsidRDefault="009231D6" w:rsidP="009231D6">
      <w:p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ab/>
        <w:t>En fait, la cause de l’IBD n'est pas bien connue, mais des facteurs immunitaires et des facteurs environnementaux tels que la présence d'antigènes bactériens et alimentaires contribue probablement à son développement.</w:t>
      </w:r>
    </w:p>
    <w:p w14:paraId="558E3E9B" w14:textId="77777777" w:rsidR="009231D6" w:rsidRPr="004D676E" w:rsidRDefault="009231D6" w:rsidP="009231D6">
      <w:p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lastRenderedPageBreak/>
        <w:t>Les races particulièrement prédisposées sont le Berger allemand, le Weimaraner, le Boxer et le Border Collie, mais il peut toucher les chiens de toutes races.</w:t>
      </w:r>
    </w:p>
    <w:p w14:paraId="4D04949A" w14:textId="77777777" w:rsidR="009231D6" w:rsidRPr="004D676E" w:rsidRDefault="009231D6" w:rsidP="009231D6">
      <w:pPr>
        <w:spacing w:after="0"/>
        <w:jc w:val="both"/>
        <w:rPr>
          <w:rFonts w:ascii="Arial" w:eastAsia="Times New Roman" w:hAnsi="Arial" w:cs="Arial"/>
          <w:spacing w:val="4"/>
          <w:lang w:val="fr-FR" w:eastAsia="fr-FR"/>
        </w:rPr>
      </w:pPr>
    </w:p>
    <w:p w14:paraId="43C5BF0C" w14:textId="77777777" w:rsidR="009231D6" w:rsidRPr="004D676E" w:rsidRDefault="009231D6" w:rsidP="009231D6">
      <w:p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ab/>
        <w:t>Les symptômes, quant à eux, dépendent du district intestinal concerné : diarrhée chronique, vomissements, amaigrissement, appétit capricieux, présence de sang et de mucus dans les selles.</w:t>
      </w:r>
    </w:p>
    <w:p w14:paraId="143F06CE" w14:textId="77777777" w:rsidR="009231D6" w:rsidRPr="004D676E" w:rsidRDefault="009231D6" w:rsidP="009231D6">
      <w:pPr>
        <w:spacing w:after="0"/>
        <w:jc w:val="both"/>
        <w:rPr>
          <w:rFonts w:ascii="Arial" w:eastAsia="Times New Roman" w:hAnsi="Arial" w:cs="Arial"/>
          <w:spacing w:val="4"/>
          <w:lang w:val="fr-FR" w:eastAsia="fr-FR"/>
        </w:rPr>
      </w:pPr>
    </w:p>
    <w:p w14:paraId="50F4BF56" w14:textId="77777777" w:rsidR="009231D6" w:rsidRPr="004D676E" w:rsidRDefault="009231D6" w:rsidP="009231D6">
      <w:p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ab/>
        <w:t>Le diagnostic est établi par échographie, en raison de l'épaisseur de la muqueuse intestinale et du volume des ganglions lymphatiques mésentériques, souvent suivi d'un examen histologique de la muqueuse.</w:t>
      </w:r>
    </w:p>
    <w:p w14:paraId="585D306A" w14:textId="77777777" w:rsidR="009231D6" w:rsidRPr="004D676E" w:rsidRDefault="009231D6" w:rsidP="009231D6">
      <w:pPr>
        <w:spacing w:after="0"/>
        <w:jc w:val="both"/>
        <w:rPr>
          <w:rFonts w:ascii="Arial" w:eastAsia="Times New Roman" w:hAnsi="Arial" w:cs="Arial"/>
          <w:spacing w:val="4"/>
          <w:lang w:val="fr-FR" w:eastAsia="fr-FR"/>
        </w:rPr>
      </w:pPr>
    </w:p>
    <w:p w14:paraId="0A173B1C" w14:textId="77777777" w:rsidR="009231D6" w:rsidRPr="004D676E" w:rsidRDefault="009231D6" w:rsidP="009231D6">
      <w:p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ab/>
        <w:t>Le pronostic est souvent réservé et le régime alimentaire est la base de la thérapie de l’IBD en combinaison avec divers types de médicaments tels que le métronidazole, la tylosine, la cortisone ou d'autres médicaments immunosuppresseurs tels que la cyclosporine, sans oublier d’autres symptomatiques et l’intégration d'éléments manquants.</w:t>
      </w:r>
    </w:p>
    <w:p w14:paraId="38436A87" w14:textId="77777777" w:rsidR="009231D6" w:rsidRPr="004D676E" w:rsidRDefault="009231D6" w:rsidP="009231D6">
      <w:pPr>
        <w:spacing w:after="0"/>
        <w:jc w:val="both"/>
        <w:rPr>
          <w:rFonts w:ascii="Arial" w:eastAsia="Times New Roman" w:hAnsi="Arial" w:cs="Arial"/>
          <w:spacing w:val="4"/>
          <w:lang w:val="fr-FR" w:eastAsia="fr-FR"/>
        </w:rPr>
      </w:pPr>
    </w:p>
    <w:p w14:paraId="0D5A9037" w14:textId="77777777" w:rsidR="009231D6" w:rsidRPr="004D676E" w:rsidRDefault="009231D6" w:rsidP="009231D6">
      <w:p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ab/>
        <w:t>Enfin, on voit que l'IBD crée les conditions pour le développement du lymphome.</w:t>
      </w:r>
    </w:p>
    <w:p w14:paraId="665B5948" w14:textId="77777777" w:rsidR="009231D6" w:rsidRPr="004D676E" w:rsidRDefault="009231D6" w:rsidP="009231D6">
      <w:p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En bref, un bon problème pour la médecine conventionnelle et aujourd'hui, nous, homéopathes, sommes de plus en plus souvent confrontés à cette pathologie (en forte expansion grâce à l'alimentation industrielle), car les propriétaires des animaux atteints restent dégoûtés par la nature extraordinaire des thérapies proposées pour longtemps et coûteuses.</w:t>
      </w:r>
    </w:p>
    <w:p w14:paraId="597D0E0D" w14:textId="77777777" w:rsidR="009231D6" w:rsidRPr="004D676E" w:rsidRDefault="009231D6" w:rsidP="009231D6">
      <w:p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ab/>
        <w:t>Et c'est aussi la raison pour laquelle le destin de Wolf a croisé le mien il y a 4 ans.</w:t>
      </w:r>
    </w:p>
    <w:p w14:paraId="2D90DBF8" w14:textId="77777777" w:rsidR="009231D6" w:rsidRPr="004D676E" w:rsidRDefault="009231D6" w:rsidP="009231D6">
      <w:p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La première chose que j’ai faite a été de changer le régime alimentaire : seulement BARF (Biologically Appropriate Raw Food). A la SIOV (Società Italiana di Omeopatia Veterinaria), nous avons constaté l’efficacité de ce type de soutien, non seulement dans les maladies gastro-intestinales, mais dans tous les cas de maladie chronique. Nous le savons, la nourriture est le médicament le plus important !</w:t>
      </w:r>
    </w:p>
    <w:p w14:paraId="29538B5E" w14:textId="77777777" w:rsidR="009231D6" w:rsidRPr="004D676E" w:rsidRDefault="009231D6" w:rsidP="009231D6">
      <w:pPr>
        <w:spacing w:after="0"/>
        <w:jc w:val="both"/>
        <w:rPr>
          <w:rFonts w:ascii="Arial" w:eastAsia="Times New Roman" w:hAnsi="Arial" w:cs="Arial"/>
          <w:spacing w:val="4"/>
          <w:u w:val="single"/>
          <w:lang w:val="fr-FR" w:eastAsia="fr-FR"/>
        </w:rPr>
      </w:pPr>
    </w:p>
    <w:p w14:paraId="05165990" w14:textId="77777777" w:rsidR="009231D6" w:rsidRPr="004D676E" w:rsidRDefault="009231D6" w:rsidP="009231D6">
      <w:pPr>
        <w:spacing w:after="0"/>
        <w:jc w:val="both"/>
        <w:rPr>
          <w:rFonts w:ascii="Arial" w:eastAsia="Times New Roman" w:hAnsi="Arial" w:cs="Arial"/>
          <w:b/>
          <w:spacing w:val="4"/>
          <w:u w:val="single"/>
          <w:lang w:val="fr-FR" w:eastAsia="fr-FR"/>
        </w:rPr>
      </w:pPr>
      <w:r w:rsidRPr="004D676E">
        <w:rPr>
          <w:rFonts w:ascii="Arial" w:eastAsia="Times New Roman" w:hAnsi="Arial" w:cs="Arial"/>
          <w:b/>
          <w:color w:val="006699"/>
          <w:spacing w:val="4"/>
          <w:u w:val="single"/>
          <w:lang w:val="fr-FR" w:eastAsia="fr-FR"/>
        </w:rPr>
        <w:t>L'approche homéopathique</w:t>
      </w:r>
    </w:p>
    <w:p w14:paraId="45769692" w14:textId="77777777" w:rsidR="009231D6" w:rsidRPr="004D676E" w:rsidRDefault="009231D6" w:rsidP="009231D6">
      <w:p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ab/>
        <w:t>Wolf est un champion de sa race et est très aimé par les propriétaires qui voudraient le garder à la maison autant que possible, mais les problèmes liés à la maladie rendent cette cohabitation très difficile.</w:t>
      </w:r>
    </w:p>
    <w:p w14:paraId="717B2DC9" w14:textId="77777777" w:rsidR="009231D6" w:rsidRPr="004D676E" w:rsidRDefault="009231D6" w:rsidP="009231D6">
      <w:pPr>
        <w:spacing w:after="0"/>
        <w:jc w:val="both"/>
        <w:rPr>
          <w:rFonts w:ascii="Arial" w:eastAsia="Times New Roman" w:hAnsi="Arial" w:cs="Arial"/>
          <w:spacing w:val="4"/>
          <w:lang w:val="fr-FR" w:eastAsia="fr-FR"/>
        </w:rPr>
      </w:pPr>
    </w:p>
    <w:p w14:paraId="1D98748E" w14:textId="77777777" w:rsidR="009231D6" w:rsidRPr="004D676E" w:rsidRDefault="009231D6" w:rsidP="009231D6">
      <w:p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ab/>
        <w:t>Un gros problème est la diarrhée, surtout pendant le sommeil, « nous l'avons souvent vu après avoir entendu le bruit de la décharge… vous pouvez comprendre ce que cela signifie à l'intérieur de la maison ... et on ne parle pas d'un Pinscher ! »</w:t>
      </w:r>
    </w:p>
    <w:p w14:paraId="7CBC1ADD" w14:textId="77777777" w:rsidR="009231D6" w:rsidRPr="004D676E" w:rsidRDefault="009231D6" w:rsidP="009231D6">
      <w:p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Dans les selles de Wolf on voit souvent la présence d’aliments non digérés et pendant la visite, il ne voulait pas que je lui lève la queue pour contrôler l'anus. Ce dernier était en fait irrité et corrodé par les matières fécales.</w:t>
      </w:r>
    </w:p>
    <w:p w14:paraId="575F81BA" w14:textId="77777777" w:rsidR="009231D6" w:rsidRPr="004D676E" w:rsidRDefault="009231D6" w:rsidP="009231D6">
      <w:pPr>
        <w:spacing w:after="0"/>
        <w:jc w:val="both"/>
        <w:rPr>
          <w:rFonts w:ascii="Arial" w:eastAsia="Times New Roman" w:hAnsi="Arial" w:cs="Arial"/>
          <w:spacing w:val="4"/>
          <w:lang w:val="fr-FR" w:eastAsia="fr-FR"/>
        </w:rPr>
      </w:pPr>
    </w:p>
    <w:p w14:paraId="060096B7" w14:textId="77777777" w:rsidR="009231D6" w:rsidRPr="004D676E" w:rsidRDefault="009231D6" w:rsidP="009231D6">
      <w:p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ab/>
        <w:t>Il a maigri malgré son appétit toujours vorace. Il n'aime pas la palpation abdominale, être touché, et quand je palpe le foie il essaye de s'échapper. Il y a un bruit de clapotage.</w:t>
      </w:r>
    </w:p>
    <w:p w14:paraId="5FA28B4C" w14:textId="77777777" w:rsidR="009231D6" w:rsidRPr="004D676E" w:rsidRDefault="009231D6" w:rsidP="009231D6">
      <w:pPr>
        <w:spacing w:after="0"/>
        <w:jc w:val="both"/>
        <w:rPr>
          <w:rFonts w:ascii="Arial" w:eastAsia="Times New Roman" w:hAnsi="Arial" w:cs="Arial"/>
          <w:spacing w:val="4"/>
          <w:lang w:val="fr-FR" w:eastAsia="fr-FR"/>
        </w:rPr>
      </w:pPr>
    </w:p>
    <w:p w14:paraId="79C6D1E0" w14:textId="77777777" w:rsidR="009231D6" w:rsidRPr="004D676E" w:rsidRDefault="009231D6" w:rsidP="009231D6">
      <w:p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ab/>
        <w:t xml:space="preserve">Pour le reste, Wolf est un chien adorable qui n’a jamais effrayé personne, pas même un de ses semblables - disent les propriétaires -, il se croit encore un chiot et se comporte comme ça, il n'a pas encore appris à doser ses mouvements et fait souvent des </w:t>
      </w:r>
      <w:r w:rsidRPr="004D676E">
        <w:rPr>
          <w:rFonts w:ascii="Arial" w:eastAsia="Times New Roman" w:hAnsi="Arial" w:cs="Arial"/>
          <w:spacing w:val="4"/>
          <w:lang w:val="fr-FR" w:eastAsia="fr-FR"/>
        </w:rPr>
        <w:lastRenderedPageBreak/>
        <w:t>dégâts à la maison. Cependant, ceci peut être toléré, le problème est la diarrhée la nuit et le jour lorsque nous n’avons pas le temps de sortir à son appel. »</w:t>
      </w:r>
    </w:p>
    <w:p w14:paraId="5B6E7476" w14:textId="77777777" w:rsidR="009231D6" w:rsidRPr="004D676E" w:rsidRDefault="009231D6" w:rsidP="009231D6">
      <w:p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Il a peur des bruits, pas de la tempête, et aboie quand il entend de la musique.</w:t>
      </w:r>
    </w:p>
    <w:p w14:paraId="3776B6E6" w14:textId="77777777" w:rsidR="009231D6" w:rsidRPr="004D676E" w:rsidRDefault="009231D6" w:rsidP="009231D6">
      <w:pPr>
        <w:spacing w:after="0"/>
        <w:jc w:val="both"/>
        <w:rPr>
          <w:rFonts w:ascii="Arial" w:eastAsia="Times New Roman" w:hAnsi="Arial" w:cs="Arial"/>
          <w:spacing w:val="4"/>
          <w:lang w:val="fr-FR" w:eastAsia="fr-FR"/>
        </w:rPr>
      </w:pPr>
    </w:p>
    <w:p w14:paraId="60535BD6" w14:textId="77777777" w:rsidR="009231D6" w:rsidRPr="004D676E" w:rsidRDefault="009231D6" w:rsidP="009231D6">
      <w:pPr>
        <w:spacing w:after="0"/>
        <w:jc w:val="both"/>
        <w:rPr>
          <w:rFonts w:ascii="Arial" w:eastAsia="Times New Roman" w:hAnsi="Arial" w:cs="Arial"/>
          <w:color w:val="006699"/>
          <w:spacing w:val="4"/>
          <w:u w:val="single"/>
          <w:lang w:val="fr-FR" w:eastAsia="fr-FR"/>
        </w:rPr>
      </w:pPr>
      <w:r w:rsidRPr="004D676E">
        <w:rPr>
          <w:rFonts w:ascii="Arial" w:eastAsia="Times New Roman" w:hAnsi="Arial" w:cs="Arial"/>
          <w:b/>
          <w:color w:val="006699"/>
          <w:spacing w:val="4"/>
          <w:lang w:val="fr-FR" w:eastAsia="fr-FR"/>
        </w:rPr>
        <w:t>Donc</w:t>
      </w:r>
      <w:r w:rsidRPr="004D676E">
        <w:rPr>
          <w:rFonts w:ascii="Arial" w:eastAsia="Times New Roman" w:hAnsi="Arial" w:cs="Arial"/>
          <w:color w:val="006699"/>
          <w:spacing w:val="4"/>
          <w:lang w:val="fr-FR" w:eastAsia="fr-FR"/>
        </w:rPr>
        <w:t>…</w:t>
      </w:r>
    </w:p>
    <w:p w14:paraId="78F7091D" w14:textId="77777777" w:rsidR="009231D6" w:rsidRPr="004D676E" w:rsidRDefault="009231D6" w:rsidP="009231D6">
      <w:p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Quel sera le </w:t>
      </w:r>
      <w:r w:rsidRPr="004D676E">
        <w:rPr>
          <w:rFonts w:ascii="Arial" w:eastAsia="Times New Roman" w:hAnsi="Arial" w:cs="Arial"/>
          <w:b/>
          <w:color w:val="006699"/>
          <w:spacing w:val="4"/>
          <w:lang w:val="fr-FR" w:eastAsia="fr-FR"/>
        </w:rPr>
        <w:t xml:space="preserve">remède X </w:t>
      </w:r>
      <w:r w:rsidRPr="004D676E">
        <w:rPr>
          <w:rFonts w:ascii="Arial" w:eastAsia="Times New Roman" w:hAnsi="Arial" w:cs="Arial"/>
          <w:spacing w:val="4"/>
          <w:lang w:val="fr-FR" w:eastAsia="fr-FR"/>
        </w:rPr>
        <w:t xml:space="preserve">qui a guéri Whisky ? </w:t>
      </w:r>
    </w:p>
    <w:p w14:paraId="1CF41DBC" w14:textId="77777777" w:rsidR="009231D6" w:rsidRPr="004D676E" w:rsidRDefault="009231D6" w:rsidP="009231D6">
      <w:p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Et quel sera le </w:t>
      </w:r>
      <w:r w:rsidRPr="004D676E">
        <w:rPr>
          <w:rFonts w:ascii="Arial" w:eastAsia="Times New Roman" w:hAnsi="Arial" w:cs="Arial"/>
          <w:b/>
          <w:color w:val="006699"/>
          <w:spacing w:val="4"/>
          <w:lang w:val="fr-FR" w:eastAsia="fr-FR"/>
        </w:rPr>
        <w:t>remède Y</w:t>
      </w:r>
      <w:r w:rsidRPr="004D676E">
        <w:rPr>
          <w:rFonts w:ascii="Arial" w:eastAsia="Times New Roman" w:hAnsi="Arial" w:cs="Arial"/>
          <w:spacing w:val="4"/>
          <w:lang w:val="fr-FR" w:eastAsia="fr-FR"/>
        </w:rPr>
        <w:t xml:space="preserve"> qui a guéri Wolf ?</w:t>
      </w:r>
    </w:p>
    <w:p w14:paraId="2447ED8D" w14:textId="77777777" w:rsidR="009231D6" w:rsidRPr="004D676E" w:rsidRDefault="009231D6" w:rsidP="009231D6">
      <w:pPr>
        <w:spacing w:after="0"/>
        <w:jc w:val="both"/>
        <w:rPr>
          <w:rFonts w:ascii="Arial" w:eastAsia="Times New Roman" w:hAnsi="Arial" w:cs="Arial"/>
          <w:spacing w:val="4"/>
          <w:lang w:val="fr-FR" w:eastAsia="fr-FR"/>
        </w:rPr>
      </w:pPr>
    </w:p>
    <w:p w14:paraId="65673D2E" w14:textId="77777777" w:rsidR="009231D6" w:rsidRPr="004D676E" w:rsidRDefault="009231D6" w:rsidP="009231D6">
      <w:pPr>
        <w:spacing w:after="0"/>
        <w:jc w:val="both"/>
        <w:rPr>
          <w:rFonts w:ascii="Arial" w:eastAsia="Times New Roman" w:hAnsi="Arial" w:cs="Arial"/>
          <w:spacing w:val="4"/>
          <w:lang w:val="fr-FR" w:eastAsia="fr-FR"/>
        </w:rPr>
      </w:pPr>
    </w:p>
    <w:p w14:paraId="3BD5B8A6" w14:textId="77777777" w:rsidR="009231D6" w:rsidRPr="004D676E" w:rsidRDefault="009231D6" w:rsidP="009231D6">
      <w:pPr>
        <w:spacing w:after="0"/>
        <w:jc w:val="both"/>
        <w:rPr>
          <w:rFonts w:ascii="Arial" w:eastAsia="Times New Roman" w:hAnsi="Arial" w:cs="Arial"/>
          <w:spacing w:val="4"/>
          <w:lang w:val="fr-FR" w:eastAsia="fr-FR"/>
        </w:rPr>
      </w:pPr>
    </w:p>
    <w:p w14:paraId="0DE438D4" w14:textId="77777777" w:rsidR="009231D6" w:rsidRPr="004D676E" w:rsidRDefault="009231D6" w:rsidP="009231D6">
      <w:pPr>
        <w:ind w:right="851"/>
        <w:rPr>
          <w:rFonts w:ascii="Arial" w:hAnsi="Arial" w:cs="Arial"/>
        </w:rPr>
      </w:pPr>
      <w:r w:rsidRPr="004D676E">
        <w:rPr>
          <w:rFonts w:ascii="Arial" w:hAnsi="Arial" w:cs="Arial"/>
        </w:rPr>
        <w:t>[#S3] Solution</w:t>
      </w:r>
    </w:p>
    <w:p w14:paraId="7B0A6D19" w14:textId="77777777" w:rsidR="009231D6" w:rsidRPr="004D676E" w:rsidRDefault="009231D6" w:rsidP="009231D6">
      <w:pPr>
        <w:spacing w:after="0"/>
        <w:jc w:val="both"/>
        <w:rPr>
          <w:rFonts w:ascii="Arial" w:eastAsia="Times New Roman" w:hAnsi="Arial" w:cs="Arial"/>
          <w:spacing w:val="4"/>
          <w:lang w:val="fr-FR" w:eastAsia="fr-FR"/>
        </w:rPr>
      </w:pPr>
    </w:p>
    <w:p w14:paraId="0F1E2407" w14:textId="77777777" w:rsidR="009231D6" w:rsidRPr="004D676E" w:rsidRDefault="009231D6" w:rsidP="009231D6">
      <w:pPr>
        <w:spacing w:after="0"/>
        <w:jc w:val="both"/>
        <w:rPr>
          <w:rFonts w:ascii="Arial" w:eastAsia="Times New Roman" w:hAnsi="Arial" w:cs="Arial"/>
          <w:spacing w:val="4"/>
          <w:lang w:val="fr-FR" w:eastAsia="fr-FR"/>
        </w:rPr>
      </w:pPr>
    </w:p>
    <w:p w14:paraId="2A1920F7" w14:textId="77777777" w:rsidR="009231D6" w:rsidRPr="004D676E" w:rsidRDefault="009231D6" w:rsidP="009231D6">
      <w:pPr>
        <w:ind w:left="360" w:firstLine="348"/>
        <w:jc w:val="both"/>
        <w:rPr>
          <w:rFonts w:ascii="Arial" w:hAnsi="Arial" w:cs="Arial"/>
          <w:b/>
          <w:color w:val="006699"/>
          <w:spacing w:val="4"/>
        </w:rPr>
      </w:pPr>
      <w:r w:rsidRPr="004D676E">
        <w:rPr>
          <w:rFonts w:ascii="Arial" w:hAnsi="Arial" w:cs="Arial"/>
          <w:b/>
          <w:color w:val="006699"/>
          <w:spacing w:val="4"/>
        </w:rPr>
        <w:t>WHISKY</w:t>
      </w:r>
    </w:p>
    <w:p w14:paraId="2112799A" w14:textId="77777777" w:rsidR="009231D6" w:rsidRPr="004D676E" w:rsidRDefault="009231D6" w:rsidP="009231D6">
      <w:pPr>
        <w:ind w:left="360" w:firstLine="348"/>
        <w:jc w:val="both"/>
        <w:rPr>
          <w:rFonts w:ascii="Arial" w:hAnsi="Arial" w:cs="Arial"/>
          <w:spacing w:val="4"/>
        </w:rPr>
      </w:pPr>
    </w:p>
    <w:p w14:paraId="5CCFC290" w14:textId="77777777" w:rsidR="009231D6" w:rsidRPr="004D676E" w:rsidRDefault="009231D6" w:rsidP="009231D6">
      <w:pPr>
        <w:ind w:left="360" w:firstLine="348"/>
        <w:jc w:val="both"/>
        <w:rPr>
          <w:rFonts w:ascii="Arial" w:hAnsi="Arial" w:cs="Arial"/>
          <w:spacing w:val="4"/>
        </w:rPr>
      </w:pPr>
      <w:r w:rsidRPr="004D676E">
        <w:rPr>
          <w:rFonts w:ascii="Arial" w:hAnsi="Arial" w:cs="Arial"/>
          <w:spacing w:val="4"/>
        </w:rPr>
        <w:t>Dans le Répertoire</w:t>
      </w:r>
    </w:p>
    <w:p w14:paraId="2968024E" w14:textId="77777777" w:rsidR="009231D6" w:rsidRPr="004D676E" w:rsidRDefault="009231D6" w:rsidP="0081700D">
      <w:pPr>
        <w:numPr>
          <w:ilvl w:val="0"/>
          <w:numId w:val="124"/>
        </w:numPr>
        <w:spacing w:after="0"/>
        <w:jc w:val="both"/>
        <w:rPr>
          <w:rFonts w:ascii="Arial" w:hAnsi="Arial" w:cs="Arial"/>
          <w:spacing w:val="4"/>
        </w:rPr>
      </w:pPr>
      <w:r w:rsidRPr="004D676E">
        <w:rPr>
          <w:rFonts w:ascii="Arial" w:hAnsi="Arial" w:cs="Arial"/>
          <w:spacing w:val="4"/>
        </w:rPr>
        <w:t>ABRUTISSEMENT - regarde par la fenêtre pendant des heures</w:t>
      </w:r>
    </w:p>
    <w:p w14:paraId="162D24B5" w14:textId="77777777" w:rsidR="009231D6" w:rsidRPr="004D676E" w:rsidRDefault="009231D6" w:rsidP="0081700D">
      <w:pPr>
        <w:numPr>
          <w:ilvl w:val="0"/>
          <w:numId w:val="124"/>
        </w:numPr>
        <w:spacing w:after="0"/>
        <w:jc w:val="both"/>
        <w:rPr>
          <w:rFonts w:ascii="Arial" w:hAnsi="Arial" w:cs="Arial"/>
          <w:spacing w:val="4"/>
        </w:rPr>
      </w:pPr>
      <w:r w:rsidRPr="004D676E">
        <w:rPr>
          <w:rFonts w:ascii="Arial" w:hAnsi="Arial" w:cs="Arial"/>
          <w:spacing w:val="4"/>
        </w:rPr>
        <w:t>LASSITUDE DE LA VIE</w:t>
      </w:r>
    </w:p>
    <w:p w14:paraId="5CE5FA56" w14:textId="77777777" w:rsidR="009231D6" w:rsidRPr="004D676E" w:rsidRDefault="009231D6" w:rsidP="0081700D">
      <w:pPr>
        <w:numPr>
          <w:ilvl w:val="0"/>
          <w:numId w:val="124"/>
        </w:numPr>
        <w:spacing w:after="0"/>
        <w:jc w:val="both"/>
        <w:rPr>
          <w:rFonts w:ascii="Arial" w:hAnsi="Arial" w:cs="Arial"/>
          <w:spacing w:val="4"/>
        </w:rPr>
      </w:pPr>
      <w:r w:rsidRPr="004D676E">
        <w:rPr>
          <w:rFonts w:ascii="Arial" w:hAnsi="Arial" w:cs="Arial"/>
          <w:spacing w:val="4"/>
        </w:rPr>
        <w:t>MORT – désire la mort</w:t>
      </w:r>
    </w:p>
    <w:p w14:paraId="7DC19320" w14:textId="77777777" w:rsidR="009231D6" w:rsidRPr="004D676E" w:rsidRDefault="009231D6" w:rsidP="009231D6">
      <w:pPr>
        <w:ind w:left="360" w:firstLine="348"/>
        <w:jc w:val="both"/>
        <w:rPr>
          <w:rFonts w:ascii="Arial" w:hAnsi="Arial" w:cs="Arial"/>
          <w:spacing w:val="4"/>
        </w:rPr>
      </w:pPr>
    </w:p>
    <w:p w14:paraId="06362352" w14:textId="77777777" w:rsidR="009231D6" w:rsidRPr="004D676E" w:rsidRDefault="009231D6" w:rsidP="009231D6">
      <w:pPr>
        <w:ind w:left="360" w:firstLine="348"/>
        <w:jc w:val="both"/>
        <w:rPr>
          <w:rFonts w:ascii="Arial" w:hAnsi="Arial" w:cs="Arial"/>
          <w:spacing w:val="4"/>
        </w:rPr>
      </w:pPr>
      <w:r w:rsidRPr="004D676E">
        <w:rPr>
          <w:rFonts w:ascii="Arial" w:hAnsi="Arial" w:cs="Arial"/>
          <w:spacing w:val="4"/>
        </w:rPr>
        <w:t>Ces symptômes me donnent une confirmation de mon intuition et de plus le remède a un tropisme cutané spécial !</w:t>
      </w:r>
    </w:p>
    <w:p w14:paraId="65F5BB75" w14:textId="77777777" w:rsidR="009231D6" w:rsidRPr="004D676E" w:rsidRDefault="009231D6" w:rsidP="009231D6">
      <w:pPr>
        <w:ind w:left="360" w:firstLine="348"/>
        <w:jc w:val="both"/>
        <w:rPr>
          <w:rFonts w:ascii="Arial" w:hAnsi="Arial" w:cs="Arial"/>
          <w:spacing w:val="4"/>
        </w:rPr>
      </w:pPr>
      <w:r w:rsidRPr="004D676E">
        <w:rPr>
          <w:rFonts w:ascii="Arial" w:hAnsi="Arial" w:cs="Arial"/>
          <w:spacing w:val="4"/>
        </w:rPr>
        <w:t xml:space="preserve">Le </w:t>
      </w:r>
      <w:r w:rsidRPr="004D676E">
        <w:rPr>
          <w:rFonts w:ascii="Arial" w:hAnsi="Arial" w:cs="Arial"/>
          <w:b/>
          <w:color w:val="006699"/>
          <w:spacing w:val="4"/>
        </w:rPr>
        <w:t>11 avril 2017</w:t>
      </w:r>
      <w:r w:rsidRPr="004D676E">
        <w:rPr>
          <w:rFonts w:ascii="Arial" w:hAnsi="Arial" w:cs="Arial"/>
          <w:spacing w:val="4"/>
        </w:rPr>
        <w:t xml:space="preserve">, </w:t>
      </w:r>
      <w:r w:rsidRPr="004D676E">
        <w:rPr>
          <w:rFonts w:ascii="Arial" w:hAnsi="Arial" w:cs="Arial"/>
          <w:b/>
          <w:color w:val="006699"/>
          <w:spacing w:val="4"/>
        </w:rPr>
        <w:t>MEZEREUM</w:t>
      </w:r>
      <w:r w:rsidRPr="004D676E">
        <w:rPr>
          <w:rFonts w:ascii="Arial" w:hAnsi="Arial" w:cs="Arial"/>
          <w:color w:val="006699"/>
          <w:spacing w:val="4"/>
        </w:rPr>
        <w:t xml:space="preserve"> </w:t>
      </w:r>
      <w:r w:rsidRPr="004D676E">
        <w:rPr>
          <w:rFonts w:ascii="Arial" w:hAnsi="Arial" w:cs="Arial"/>
          <w:b/>
          <w:color w:val="006699"/>
          <w:spacing w:val="4"/>
        </w:rPr>
        <w:t>1 LM</w:t>
      </w:r>
      <w:r w:rsidRPr="004D676E">
        <w:rPr>
          <w:rFonts w:ascii="Arial" w:hAnsi="Arial" w:cs="Arial"/>
          <w:spacing w:val="4"/>
        </w:rPr>
        <w:t xml:space="preserve">, une goutte in plus 2 fois par jour. </w:t>
      </w:r>
    </w:p>
    <w:p w14:paraId="1F2559F6" w14:textId="77777777" w:rsidR="009231D6" w:rsidRPr="004D676E" w:rsidRDefault="009231D6" w:rsidP="009231D6">
      <w:pPr>
        <w:ind w:left="360" w:firstLine="348"/>
        <w:jc w:val="both"/>
        <w:rPr>
          <w:rFonts w:ascii="Arial" w:hAnsi="Arial" w:cs="Arial"/>
          <w:spacing w:val="4"/>
        </w:rPr>
      </w:pPr>
      <w:r w:rsidRPr="004D676E">
        <w:rPr>
          <w:rFonts w:ascii="Arial" w:hAnsi="Arial" w:cs="Arial"/>
          <w:spacing w:val="4"/>
        </w:rPr>
        <w:t>L'effet a été presque immédiat et en 4 jours les plaies ont séché</w:t>
      </w:r>
      <w:bookmarkStart w:id="7" w:name="OLE_LINK65"/>
      <w:bookmarkStart w:id="8" w:name="OLE_LINK66"/>
      <w:bookmarkStart w:id="9" w:name="OLE_LINK67"/>
      <w:bookmarkStart w:id="10" w:name="OLE_LINK68"/>
      <w:r w:rsidRPr="004D676E">
        <w:rPr>
          <w:rFonts w:ascii="Arial" w:hAnsi="Arial" w:cs="Arial"/>
          <w:spacing w:val="4"/>
        </w:rPr>
        <w:t xml:space="preserve">. </w:t>
      </w:r>
      <w:bookmarkEnd w:id="7"/>
      <w:bookmarkEnd w:id="8"/>
      <w:bookmarkEnd w:id="9"/>
      <w:bookmarkEnd w:id="10"/>
    </w:p>
    <w:p w14:paraId="76F8FFC4" w14:textId="77777777" w:rsidR="009231D6" w:rsidRPr="004D676E" w:rsidRDefault="009231D6" w:rsidP="009231D6">
      <w:pPr>
        <w:ind w:left="360" w:firstLine="348"/>
        <w:jc w:val="both"/>
        <w:rPr>
          <w:rFonts w:ascii="Arial" w:hAnsi="Arial" w:cs="Arial"/>
          <w:spacing w:val="4"/>
        </w:rPr>
      </w:pPr>
      <w:r w:rsidRPr="004D676E">
        <w:rPr>
          <w:rFonts w:ascii="Arial" w:hAnsi="Arial" w:cs="Arial"/>
          <w:spacing w:val="4"/>
        </w:rPr>
        <w:t xml:space="preserve">Après 15 jours, la </w:t>
      </w:r>
      <w:r w:rsidRPr="004D676E">
        <w:rPr>
          <w:rFonts w:ascii="Arial" w:hAnsi="Arial" w:cs="Arial"/>
          <w:b/>
          <w:color w:val="006699"/>
          <w:spacing w:val="4"/>
        </w:rPr>
        <w:t>3 LM</w:t>
      </w:r>
      <w:r w:rsidRPr="004D676E">
        <w:rPr>
          <w:rFonts w:ascii="Arial" w:hAnsi="Arial" w:cs="Arial"/>
          <w:spacing w:val="4"/>
        </w:rPr>
        <w:t>.</w:t>
      </w:r>
    </w:p>
    <w:p w14:paraId="4978F465" w14:textId="77777777" w:rsidR="009231D6" w:rsidRPr="004D676E" w:rsidRDefault="009231D6" w:rsidP="009231D6">
      <w:pPr>
        <w:ind w:left="360" w:firstLine="348"/>
        <w:jc w:val="both"/>
        <w:rPr>
          <w:rFonts w:ascii="Arial" w:hAnsi="Arial" w:cs="Arial"/>
          <w:spacing w:val="4"/>
        </w:rPr>
      </w:pPr>
    </w:p>
    <w:p w14:paraId="404499A3" w14:textId="77777777" w:rsidR="009231D6" w:rsidRPr="004D676E" w:rsidRDefault="009231D6" w:rsidP="009231D6">
      <w:pPr>
        <w:ind w:left="360" w:firstLine="348"/>
        <w:jc w:val="both"/>
        <w:rPr>
          <w:rFonts w:ascii="Arial" w:hAnsi="Arial" w:cs="Arial"/>
          <w:spacing w:val="4"/>
        </w:rPr>
      </w:pPr>
      <w:r w:rsidRPr="004D676E">
        <w:rPr>
          <w:rFonts w:ascii="Arial" w:hAnsi="Arial" w:cs="Arial"/>
          <w:b/>
          <w:color w:val="006699"/>
          <w:spacing w:val="4"/>
        </w:rPr>
        <w:t>12 mai 2017</w:t>
      </w:r>
      <w:r w:rsidRPr="004D676E">
        <w:rPr>
          <w:rFonts w:ascii="Arial" w:hAnsi="Arial" w:cs="Arial"/>
          <w:spacing w:val="4"/>
        </w:rPr>
        <w:t>, la maîtresse dit : "Whisky boit beaucoup, avant-hier il vomissait souvent pendant la journée et il avait la diarrhée, mais aujourd'hui, cela semble un peu mieux. La peau est bien."</w:t>
      </w:r>
    </w:p>
    <w:p w14:paraId="22C6DEFA" w14:textId="77777777" w:rsidR="009231D6" w:rsidRPr="004D676E" w:rsidRDefault="009231D6" w:rsidP="009231D6">
      <w:pPr>
        <w:ind w:left="360" w:firstLine="348"/>
        <w:jc w:val="both"/>
        <w:rPr>
          <w:rFonts w:ascii="Arial" w:hAnsi="Arial" w:cs="Arial"/>
          <w:spacing w:val="4"/>
        </w:rPr>
      </w:pPr>
      <w:r w:rsidRPr="004D676E">
        <w:rPr>
          <w:rFonts w:ascii="Arial" w:hAnsi="Arial" w:cs="Arial"/>
          <w:b/>
          <w:color w:val="006699"/>
          <w:spacing w:val="4"/>
        </w:rPr>
        <w:t>Mezereum 5 LM</w:t>
      </w:r>
      <w:r w:rsidRPr="004D676E">
        <w:rPr>
          <w:rFonts w:ascii="Arial" w:hAnsi="Arial" w:cs="Arial"/>
          <w:spacing w:val="4"/>
        </w:rPr>
        <w:t xml:space="preserve"> une goutte le soir et après 15 jours la </w:t>
      </w:r>
      <w:r w:rsidRPr="004D676E">
        <w:rPr>
          <w:rFonts w:ascii="Arial" w:hAnsi="Arial" w:cs="Arial"/>
          <w:b/>
          <w:color w:val="006699"/>
          <w:spacing w:val="4"/>
        </w:rPr>
        <w:t>7 LM</w:t>
      </w:r>
      <w:r w:rsidRPr="004D676E">
        <w:rPr>
          <w:rFonts w:ascii="Arial" w:hAnsi="Arial" w:cs="Arial"/>
          <w:spacing w:val="4"/>
        </w:rPr>
        <w:t xml:space="preserve"> et après un mois la</w:t>
      </w:r>
      <w:r w:rsidRPr="004D676E">
        <w:rPr>
          <w:rFonts w:ascii="Arial" w:hAnsi="Arial" w:cs="Arial"/>
          <w:b/>
          <w:color w:val="006699"/>
          <w:spacing w:val="4"/>
        </w:rPr>
        <w:t xml:space="preserve"> 9 LM</w:t>
      </w:r>
      <w:r w:rsidRPr="004D676E">
        <w:rPr>
          <w:rFonts w:ascii="Arial" w:hAnsi="Arial" w:cs="Arial"/>
          <w:spacing w:val="4"/>
        </w:rPr>
        <w:t xml:space="preserve"> tous les deux jours.</w:t>
      </w:r>
    </w:p>
    <w:p w14:paraId="4264F1B7" w14:textId="77777777" w:rsidR="009231D6" w:rsidRPr="004D676E" w:rsidRDefault="009231D6" w:rsidP="009231D6">
      <w:pPr>
        <w:ind w:left="360" w:firstLine="348"/>
        <w:jc w:val="both"/>
        <w:rPr>
          <w:rFonts w:ascii="Arial" w:hAnsi="Arial" w:cs="Arial"/>
          <w:spacing w:val="4"/>
        </w:rPr>
      </w:pPr>
    </w:p>
    <w:p w14:paraId="3599CB9A" w14:textId="77777777" w:rsidR="009231D6" w:rsidRPr="004D676E" w:rsidRDefault="009231D6" w:rsidP="009231D6">
      <w:pPr>
        <w:ind w:left="360" w:firstLine="348"/>
        <w:jc w:val="both"/>
        <w:rPr>
          <w:rFonts w:ascii="Arial" w:hAnsi="Arial" w:cs="Arial"/>
          <w:spacing w:val="4"/>
        </w:rPr>
      </w:pPr>
      <w:r w:rsidRPr="004D676E">
        <w:rPr>
          <w:rFonts w:ascii="Arial" w:hAnsi="Arial" w:cs="Arial"/>
          <w:spacing w:val="4"/>
        </w:rPr>
        <w:t xml:space="preserve">En </w:t>
      </w:r>
      <w:r w:rsidRPr="004D676E">
        <w:rPr>
          <w:rFonts w:ascii="Arial" w:hAnsi="Arial" w:cs="Arial"/>
          <w:b/>
          <w:color w:val="006699"/>
          <w:spacing w:val="4"/>
        </w:rPr>
        <w:t>août 2017</w:t>
      </w:r>
      <w:r w:rsidRPr="004D676E">
        <w:rPr>
          <w:rFonts w:ascii="Arial" w:hAnsi="Arial" w:cs="Arial"/>
          <w:spacing w:val="4"/>
        </w:rPr>
        <w:t>, on peut enfin chanter la victoire (qui, en passant, est indiquée par un W !) sur la peau: il ne reste qu’une croûte sur la région arrière. Il y eu le retour de la stomatite, mais elle n'a pas duré longtemps et on a utilisé seulement un gel avec de la chlorhexédine. La famille a dû déménager à nouveau, cette fois dans un quartier résidentiel verdoyant.</w:t>
      </w:r>
    </w:p>
    <w:p w14:paraId="6824AFC8" w14:textId="77777777" w:rsidR="009231D6" w:rsidRPr="004D676E" w:rsidRDefault="009231D6" w:rsidP="009231D6">
      <w:pPr>
        <w:ind w:left="360" w:firstLine="348"/>
        <w:jc w:val="both"/>
        <w:rPr>
          <w:rFonts w:ascii="Arial" w:hAnsi="Arial" w:cs="Arial"/>
          <w:spacing w:val="4"/>
        </w:rPr>
      </w:pPr>
    </w:p>
    <w:p w14:paraId="62786784" w14:textId="77777777" w:rsidR="009231D6" w:rsidRPr="004D676E" w:rsidRDefault="009231D6" w:rsidP="009231D6">
      <w:pPr>
        <w:ind w:left="360" w:firstLine="348"/>
        <w:jc w:val="both"/>
        <w:rPr>
          <w:rFonts w:ascii="Arial" w:hAnsi="Arial" w:cs="Arial"/>
          <w:spacing w:val="4"/>
        </w:rPr>
      </w:pPr>
      <w:r w:rsidRPr="004D676E">
        <w:rPr>
          <w:rFonts w:ascii="Arial" w:hAnsi="Arial" w:cs="Arial"/>
          <w:b/>
          <w:color w:val="006699"/>
          <w:spacing w:val="4"/>
        </w:rPr>
        <w:lastRenderedPageBreak/>
        <w:t>Octobre 2017,</w:t>
      </w:r>
      <w:r w:rsidRPr="004D676E">
        <w:rPr>
          <w:rFonts w:ascii="Arial" w:hAnsi="Arial" w:cs="Arial"/>
          <w:spacing w:val="4"/>
        </w:rPr>
        <w:t xml:space="preserve"> Whisky va bien, il a également engraissé et se comporte maintenant comme un chat : il sort, revient, grimpe aux arbres, parfois il reste dehors toute la journée et rentre le soir pour aller se coucher dans le grenier ... parfaitement indépendant. Cependant, à la fin du mois, des croûtes et un grand ulcère sur la langue sont réapparus. </w:t>
      </w:r>
      <w:r w:rsidRPr="004D676E">
        <w:rPr>
          <w:rFonts w:ascii="Arial" w:hAnsi="Arial" w:cs="Arial"/>
          <w:b/>
          <w:color w:val="006699"/>
          <w:spacing w:val="4"/>
        </w:rPr>
        <w:t xml:space="preserve">Mezereum 10 LM </w:t>
      </w:r>
      <w:r w:rsidRPr="004D676E">
        <w:rPr>
          <w:rFonts w:ascii="Arial" w:hAnsi="Arial" w:cs="Arial"/>
          <w:spacing w:val="4"/>
        </w:rPr>
        <w:t>tous les trois jours et après cet épisode, il a définitivement guéri… même si parfois il lèche à nouveau les murs.</w:t>
      </w:r>
    </w:p>
    <w:p w14:paraId="40282751" w14:textId="77777777" w:rsidR="009231D6" w:rsidRPr="004D676E" w:rsidRDefault="009231D6" w:rsidP="009231D6">
      <w:pPr>
        <w:ind w:left="360" w:firstLine="348"/>
        <w:jc w:val="both"/>
        <w:rPr>
          <w:rFonts w:ascii="Arial" w:hAnsi="Arial" w:cs="Arial"/>
          <w:spacing w:val="4"/>
        </w:rPr>
      </w:pPr>
    </w:p>
    <w:p w14:paraId="5F792BA3" w14:textId="77777777" w:rsidR="009231D6" w:rsidRPr="004D676E" w:rsidRDefault="009231D6" w:rsidP="009231D6">
      <w:pPr>
        <w:ind w:left="360" w:firstLine="348"/>
        <w:jc w:val="both"/>
        <w:rPr>
          <w:rFonts w:ascii="Arial" w:hAnsi="Arial" w:cs="Arial"/>
          <w:spacing w:val="4"/>
        </w:rPr>
      </w:pPr>
    </w:p>
    <w:p w14:paraId="468BE48E" w14:textId="77777777" w:rsidR="009231D6" w:rsidRPr="004D676E" w:rsidRDefault="009231D6" w:rsidP="009231D6">
      <w:pPr>
        <w:ind w:left="360" w:firstLine="348"/>
        <w:jc w:val="both"/>
        <w:rPr>
          <w:rFonts w:ascii="Arial" w:hAnsi="Arial" w:cs="Arial"/>
          <w:spacing w:val="4"/>
        </w:rPr>
      </w:pPr>
    </w:p>
    <w:p w14:paraId="70BD0E5E" w14:textId="7E4CA071" w:rsidR="00FB0F2B" w:rsidRPr="004D676E" w:rsidRDefault="00FB0F2B" w:rsidP="00FB0F2B">
      <w:pPr>
        <w:ind w:left="360" w:firstLine="348"/>
        <w:jc w:val="center"/>
        <w:rPr>
          <w:rFonts w:ascii="Arial" w:hAnsi="Arial" w:cs="Arial"/>
          <w:b/>
          <w:color w:val="006699"/>
          <w:spacing w:val="4"/>
        </w:rPr>
      </w:pPr>
      <w:r w:rsidRPr="004D676E">
        <w:rPr>
          <w:rFonts w:ascii="Arial" w:hAnsi="Arial" w:cs="Arial"/>
          <w:spacing w:val="4"/>
          <w:lang w:val="en-US"/>
        </w:rPr>
        <w:t xml:space="preserve">[#R3] </w:t>
      </w:r>
      <w:r w:rsidRPr="004D676E">
        <w:rPr>
          <w:rFonts w:ascii="Arial" w:hAnsi="Arial" w:cs="Arial"/>
          <w:b/>
          <w:color w:val="006699"/>
          <w:spacing w:val="4"/>
        </w:rPr>
        <w:t>Mezereum</w:t>
      </w:r>
    </w:p>
    <w:p w14:paraId="1FDD0D1C" w14:textId="5E7326FD" w:rsidR="00FB0F2B" w:rsidRPr="004D676E" w:rsidRDefault="00FB0F2B" w:rsidP="00FB0F2B">
      <w:pPr>
        <w:ind w:left="360" w:firstLine="348"/>
        <w:jc w:val="center"/>
        <w:rPr>
          <w:rFonts w:ascii="Arial" w:hAnsi="Arial" w:cs="Arial"/>
          <w:b/>
          <w:color w:val="006699"/>
          <w:spacing w:val="4"/>
        </w:rPr>
      </w:pPr>
      <w:r w:rsidRPr="004D676E">
        <w:rPr>
          <w:rFonts w:ascii="Arial" w:hAnsi="Arial" w:cs="Arial"/>
          <w:b/>
          <w:color w:val="006699"/>
          <w:spacing w:val="4"/>
        </w:rPr>
        <w:t>Quelques notes</w:t>
      </w:r>
    </w:p>
    <w:p w14:paraId="4F763E0D" w14:textId="77777777" w:rsidR="009231D6" w:rsidRPr="004D676E" w:rsidRDefault="009231D6" w:rsidP="009231D6">
      <w:pPr>
        <w:ind w:left="360" w:firstLine="348"/>
        <w:jc w:val="both"/>
        <w:rPr>
          <w:rFonts w:ascii="Arial" w:hAnsi="Arial" w:cs="Arial"/>
          <w:spacing w:val="4"/>
        </w:rPr>
      </w:pPr>
    </w:p>
    <w:p w14:paraId="063765E6" w14:textId="77777777" w:rsidR="009231D6" w:rsidRPr="004D676E" w:rsidRDefault="009231D6" w:rsidP="009231D6">
      <w:pPr>
        <w:ind w:left="360" w:firstLine="348"/>
        <w:jc w:val="both"/>
        <w:rPr>
          <w:rFonts w:ascii="Arial" w:hAnsi="Arial" w:cs="Arial"/>
          <w:spacing w:val="4"/>
        </w:rPr>
      </w:pPr>
      <w:r w:rsidRPr="004D676E">
        <w:rPr>
          <w:rFonts w:ascii="Arial" w:hAnsi="Arial" w:cs="Arial"/>
          <w:spacing w:val="4"/>
        </w:rPr>
        <w:t xml:space="preserve">C'est un remède très étudié, beaucoup de collègues ont publié à ce sujet (voir la bibliographie), donc je ne pense pas avoir grand-chose à ajouter, mais une analyse </w:t>
      </w:r>
      <w:r w:rsidRPr="004D676E">
        <w:rPr>
          <w:rFonts w:ascii="Arial" w:hAnsi="Arial" w:cs="Arial"/>
          <w:i/>
          <w:spacing w:val="4"/>
        </w:rPr>
        <w:t>a posteriori</w:t>
      </w:r>
      <w:r w:rsidRPr="004D676E">
        <w:rPr>
          <w:rFonts w:ascii="Arial" w:hAnsi="Arial" w:cs="Arial"/>
          <w:spacing w:val="4"/>
        </w:rPr>
        <w:t xml:space="preserve"> du cas de Whisky met en évidence quelques idées intéressantes.</w:t>
      </w:r>
    </w:p>
    <w:p w14:paraId="164CCE9F" w14:textId="77777777" w:rsidR="009231D6" w:rsidRPr="004D676E" w:rsidRDefault="009231D6" w:rsidP="009231D6">
      <w:pPr>
        <w:ind w:left="360" w:firstLine="348"/>
        <w:jc w:val="both"/>
        <w:rPr>
          <w:rFonts w:ascii="Arial" w:hAnsi="Arial" w:cs="Arial"/>
          <w:spacing w:val="4"/>
        </w:rPr>
      </w:pPr>
    </w:p>
    <w:p w14:paraId="1B9F67BB" w14:textId="77777777" w:rsidR="009231D6" w:rsidRPr="004D676E" w:rsidRDefault="009231D6" w:rsidP="009231D6">
      <w:pPr>
        <w:ind w:left="360" w:firstLine="348"/>
        <w:jc w:val="both"/>
        <w:rPr>
          <w:rFonts w:ascii="Arial" w:hAnsi="Arial" w:cs="Arial"/>
          <w:spacing w:val="4"/>
        </w:rPr>
      </w:pPr>
      <w:r w:rsidRPr="004D676E">
        <w:rPr>
          <w:rFonts w:ascii="Arial" w:hAnsi="Arial" w:cs="Arial"/>
          <w:spacing w:val="4"/>
        </w:rPr>
        <w:t xml:space="preserve">Les propriétaires disent que quand ils l'ont trouvé, c'était un chat très domestique (alors il s’est trouvé tout seul séparé de sa famille) et puis ils ont fait deux déménagements et à la fin le chat ne s'est pas trouvé dans un environnement idéal. Cela peut être lié à la « </w:t>
      </w:r>
      <w:r w:rsidRPr="004D676E">
        <w:rPr>
          <w:rFonts w:ascii="Arial" w:hAnsi="Arial" w:cs="Arial"/>
          <w:b/>
          <w:color w:val="006699"/>
          <w:spacing w:val="4"/>
        </w:rPr>
        <w:t>perte des repères</w:t>
      </w:r>
      <w:r w:rsidRPr="004D676E">
        <w:rPr>
          <w:rFonts w:ascii="Arial" w:hAnsi="Arial" w:cs="Arial"/>
          <w:spacing w:val="4"/>
        </w:rPr>
        <w:t xml:space="preserve"> » décrite par Grandgeorge. Ce dernier a également décrit le cas de </w:t>
      </w:r>
      <w:r w:rsidRPr="004D676E">
        <w:rPr>
          <w:rFonts w:ascii="Arial" w:hAnsi="Arial" w:cs="Arial"/>
          <w:i/>
          <w:color w:val="006699"/>
          <w:spacing w:val="4"/>
        </w:rPr>
        <w:t>Mezereum</w:t>
      </w:r>
      <w:r w:rsidRPr="004D676E">
        <w:rPr>
          <w:rFonts w:ascii="Arial" w:hAnsi="Arial" w:cs="Arial"/>
          <w:spacing w:val="4"/>
        </w:rPr>
        <w:t xml:space="preserve"> d'un berger allemand qui a développé une dermatite après un déménagement.</w:t>
      </w:r>
    </w:p>
    <w:p w14:paraId="4D5B2CBA" w14:textId="77777777" w:rsidR="009231D6" w:rsidRPr="004D676E" w:rsidRDefault="009231D6" w:rsidP="009231D6">
      <w:pPr>
        <w:ind w:left="360" w:firstLine="348"/>
        <w:jc w:val="both"/>
        <w:rPr>
          <w:rFonts w:ascii="Arial" w:hAnsi="Arial" w:cs="Arial"/>
          <w:spacing w:val="4"/>
        </w:rPr>
      </w:pPr>
    </w:p>
    <w:p w14:paraId="3DCFB376" w14:textId="77777777" w:rsidR="009231D6" w:rsidRPr="004D676E" w:rsidRDefault="009231D6" w:rsidP="009231D6">
      <w:pPr>
        <w:ind w:left="360" w:firstLine="348"/>
        <w:jc w:val="both"/>
        <w:rPr>
          <w:rFonts w:ascii="Arial" w:hAnsi="Arial" w:cs="Arial"/>
          <w:spacing w:val="4"/>
        </w:rPr>
      </w:pPr>
      <w:r w:rsidRPr="004D676E">
        <w:rPr>
          <w:rFonts w:ascii="Arial" w:hAnsi="Arial" w:cs="Arial"/>
          <w:spacing w:val="4"/>
        </w:rPr>
        <w:t>En ce qui concerne la souche, j'ai trouvé une bonne indication dans une étude du remède de 2009 par l’AFADH : « Il a une croissance lente, ne faisant de nouvelles racines quand il est transplanté qu’avec grand difficulté. » Le déracinement et la transplantation (de la même manière qu'un déménagement) provoquent un état d'interruption de son processus vital, surtout si les nouvelles conditions ne sont pas adaptées à sa nature.</w:t>
      </w:r>
    </w:p>
    <w:p w14:paraId="6424922D" w14:textId="77777777" w:rsidR="009231D6" w:rsidRPr="004D676E" w:rsidRDefault="009231D6" w:rsidP="009231D6">
      <w:pPr>
        <w:ind w:left="360" w:firstLine="348"/>
        <w:jc w:val="both"/>
        <w:rPr>
          <w:rFonts w:ascii="Arial" w:hAnsi="Arial" w:cs="Arial"/>
          <w:spacing w:val="4"/>
        </w:rPr>
      </w:pPr>
    </w:p>
    <w:p w14:paraId="6A08C028" w14:textId="77777777" w:rsidR="009231D6" w:rsidRPr="004D676E" w:rsidRDefault="009231D6" w:rsidP="009231D6">
      <w:pPr>
        <w:ind w:left="360" w:firstLine="348"/>
        <w:jc w:val="both"/>
        <w:rPr>
          <w:rFonts w:ascii="Arial" w:hAnsi="Arial" w:cs="Arial"/>
          <w:spacing w:val="4"/>
        </w:rPr>
      </w:pPr>
      <w:r w:rsidRPr="004D676E">
        <w:rPr>
          <w:rFonts w:ascii="Arial" w:hAnsi="Arial" w:cs="Arial"/>
          <w:spacing w:val="4"/>
        </w:rPr>
        <w:t xml:space="preserve">De plus, la floraison précoce, avant les feuilles, justifie la fausse perception que tout est mort autour de lui et en regardant la Matière Médicale de Allen vous pouvez lire à ce propos : « Il regarde par la fenêtre pendant des heures, sans savoir ce qu’il regarde et sans penser. Rien ne fait une impression vivant sur son esprit, il est calme et contemplatif, désirant la mort. » </w:t>
      </w:r>
    </w:p>
    <w:p w14:paraId="6CC0A960" w14:textId="77777777" w:rsidR="009231D6" w:rsidRPr="004D676E" w:rsidRDefault="009231D6" w:rsidP="009231D6">
      <w:pPr>
        <w:ind w:left="360" w:firstLine="348"/>
        <w:jc w:val="both"/>
        <w:rPr>
          <w:rFonts w:ascii="Arial" w:hAnsi="Arial" w:cs="Arial"/>
          <w:spacing w:val="4"/>
        </w:rPr>
      </w:pPr>
    </w:p>
    <w:p w14:paraId="362EC8D4" w14:textId="77777777" w:rsidR="009231D6" w:rsidRPr="004D676E" w:rsidRDefault="009231D6" w:rsidP="009231D6">
      <w:pPr>
        <w:ind w:left="360" w:firstLine="348"/>
        <w:jc w:val="both"/>
        <w:rPr>
          <w:rFonts w:ascii="Arial" w:hAnsi="Arial" w:cs="Arial"/>
          <w:spacing w:val="4"/>
        </w:rPr>
      </w:pPr>
      <w:r w:rsidRPr="004D676E">
        <w:rPr>
          <w:rFonts w:ascii="Arial" w:hAnsi="Arial" w:cs="Arial"/>
          <w:spacing w:val="4"/>
        </w:rPr>
        <w:t xml:space="preserve">Quand le chat est immédiatement monté sur la table pour être accepté pendant la visite… </w:t>
      </w:r>
      <w:r w:rsidRPr="004D676E">
        <w:rPr>
          <w:rFonts w:ascii="Arial" w:hAnsi="Arial" w:cs="Arial"/>
          <w:i/>
          <w:color w:val="006699"/>
          <w:spacing w:val="4"/>
        </w:rPr>
        <w:t>Mezereum</w:t>
      </w:r>
      <w:r w:rsidRPr="004D676E">
        <w:rPr>
          <w:rFonts w:ascii="Arial" w:hAnsi="Arial" w:cs="Arial"/>
          <w:spacing w:val="4"/>
        </w:rPr>
        <w:t xml:space="preserve"> est l’unique daphné qui n’a pas les mêmes couleurs, pas les mêmes </w:t>
      </w:r>
      <w:r w:rsidRPr="004D676E">
        <w:rPr>
          <w:rFonts w:ascii="Arial" w:hAnsi="Arial" w:cs="Arial"/>
          <w:spacing w:val="4"/>
        </w:rPr>
        <w:lastRenderedPageBreak/>
        <w:t>feuilles caduques tandis que les autres les ont persistantes, et cela peut être lié au fait qu'il se sent tout seul ou qu’il se croit mal accepté à cause de la différence. Par conséquent, « Il développe la volonté de se faire accepter, essaie de se faire accepter, pas de séduire parce qu’il ne cherche pas à tromper, il ne supporte pas d'être seul et se comporte super bien (ils sont des sujets conventionnels). » [Marc Brunson].</w:t>
      </w:r>
    </w:p>
    <w:p w14:paraId="3BDB37B8" w14:textId="77777777" w:rsidR="009231D6" w:rsidRPr="004D676E" w:rsidRDefault="009231D6" w:rsidP="009231D6">
      <w:pPr>
        <w:ind w:left="360" w:firstLine="348"/>
        <w:jc w:val="both"/>
        <w:rPr>
          <w:rFonts w:ascii="Arial" w:hAnsi="Arial" w:cs="Arial"/>
          <w:spacing w:val="4"/>
        </w:rPr>
      </w:pPr>
    </w:p>
    <w:p w14:paraId="63F56B5A" w14:textId="77777777" w:rsidR="009231D6" w:rsidRPr="004D676E" w:rsidRDefault="009231D6" w:rsidP="009231D6">
      <w:pPr>
        <w:ind w:left="360" w:firstLine="348"/>
        <w:jc w:val="both"/>
        <w:rPr>
          <w:rFonts w:ascii="Arial" w:hAnsi="Arial" w:cs="Arial"/>
          <w:b/>
          <w:color w:val="006699"/>
          <w:spacing w:val="4"/>
        </w:rPr>
      </w:pPr>
      <w:r w:rsidRPr="004D676E">
        <w:rPr>
          <w:rFonts w:ascii="Arial" w:hAnsi="Arial" w:cs="Arial"/>
          <w:b/>
          <w:color w:val="006699"/>
          <w:spacing w:val="4"/>
        </w:rPr>
        <w:t>Bibliographie</w:t>
      </w:r>
    </w:p>
    <w:p w14:paraId="59244FE8" w14:textId="77777777" w:rsidR="009231D6" w:rsidRPr="004D676E" w:rsidRDefault="009231D6" w:rsidP="0081700D">
      <w:pPr>
        <w:numPr>
          <w:ilvl w:val="0"/>
          <w:numId w:val="125"/>
        </w:numPr>
        <w:spacing w:after="0"/>
        <w:jc w:val="both"/>
        <w:rPr>
          <w:rFonts w:ascii="Arial" w:hAnsi="Arial" w:cs="Arial"/>
          <w:spacing w:val="4"/>
        </w:rPr>
      </w:pPr>
      <w:r w:rsidRPr="004D676E">
        <w:rPr>
          <w:rFonts w:ascii="Arial" w:hAnsi="Arial" w:cs="Arial"/>
          <w:spacing w:val="4"/>
        </w:rPr>
        <w:t xml:space="preserve">AFADH (2009) – Etudes de remèdes </w:t>
      </w:r>
    </w:p>
    <w:p w14:paraId="611A6CEB" w14:textId="77777777" w:rsidR="009231D6" w:rsidRPr="004D676E" w:rsidRDefault="009231D6" w:rsidP="0081700D">
      <w:pPr>
        <w:numPr>
          <w:ilvl w:val="0"/>
          <w:numId w:val="125"/>
        </w:numPr>
        <w:spacing w:after="0"/>
        <w:jc w:val="both"/>
        <w:rPr>
          <w:rFonts w:ascii="Arial" w:hAnsi="Arial" w:cs="Arial"/>
          <w:spacing w:val="4"/>
        </w:rPr>
      </w:pPr>
      <w:r w:rsidRPr="004D676E">
        <w:rPr>
          <w:rFonts w:ascii="Arial" w:hAnsi="Arial" w:cs="Arial"/>
          <w:spacing w:val="4"/>
        </w:rPr>
        <w:t>CLH (2013) – H. Renoux et P. Servais</w:t>
      </w:r>
    </w:p>
    <w:p w14:paraId="4DD153F4" w14:textId="77777777" w:rsidR="009231D6" w:rsidRPr="004D676E" w:rsidRDefault="009231D6" w:rsidP="0081700D">
      <w:pPr>
        <w:numPr>
          <w:ilvl w:val="0"/>
          <w:numId w:val="125"/>
        </w:numPr>
        <w:spacing w:after="0"/>
        <w:jc w:val="both"/>
        <w:rPr>
          <w:rFonts w:ascii="Arial" w:hAnsi="Arial" w:cs="Arial"/>
          <w:spacing w:val="4"/>
        </w:rPr>
      </w:pPr>
      <w:r w:rsidRPr="004D676E">
        <w:rPr>
          <w:rFonts w:ascii="Arial" w:hAnsi="Arial" w:cs="Arial"/>
          <w:spacing w:val="4"/>
        </w:rPr>
        <w:t>CLH (2005) – P. Daubie</w:t>
      </w:r>
    </w:p>
    <w:p w14:paraId="728E96A6" w14:textId="77777777" w:rsidR="009231D6" w:rsidRPr="004D676E" w:rsidRDefault="009231D6" w:rsidP="0081700D">
      <w:pPr>
        <w:numPr>
          <w:ilvl w:val="0"/>
          <w:numId w:val="125"/>
        </w:numPr>
        <w:spacing w:after="0"/>
        <w:jc w:val="both"/>
        <w:rPr>
          <w:rFonts w:ascii="Arial" w:hAnsi="Arial" w:cs="Arial"/>
          <w:spacing w:val="4"/>
        </w:rPr>
      </w:pPr>
      <w:r w:rsidRPr="004D676E">
        <w:rPr>
          <w:rFonts w:ascii="Arial" w:hAnsi="Arial" w:cs="Arial"/>
          <w:spacing w:val="4"/>
        </w:rPr>
        <w:t>INHF (2006) – Rencontre Marc Brunson</w:t>
      </w:r>
    </w:p>
    <w:p w14:paraId="6336446E" w14:textId="77777777" w:rsidR="009231D6" w:rsidRPr="004D676E" w:rsidRDefault="009231D6" w:rsidP="0081700D">
      <w:pPr>
        <w:numPr>
          <w:ilvl w:val="0"/>
          <w:numId w:val="125"/>
        </w:numPr>
        <w:spacing w:after="0"/>
        <w:jc w:val="both"/>
        <w:rPr>
          <w:rFonts w:ascii="Arial" w:hAnsi="Arial" w:cs="Arial"/>
          <w:spacing w:val="4"/>
        </w:rPr>
      </w:pPr>
      <w:r w:rsidRPr="004D676E">
        <w:rPr>
          <w:rFonts w:ascii="Arial" w:hAnsi="Arial" w:cs="Arial"/>
          <w:spacing w:val="4"/>
        </w:rPr>
        <w:t>D. Grandgeorge – L'esprit du remède</w:t>
      </w:r>
    </w:p>
    <w:p w14:paraId="33EC1FFB" w14:textId="77777777" w:rsidR="009231D6" w:rsidRPr="004D676E" w:rsidRDefault="009231D6" w:rsidP="0081700D">
      <w:pPr>
        <w:numPr>
          <w:ilvl w:val="0"/>
          <w:numId w:val="125"/>
        </w:numPr>
        <w:spacing w:after="0"/>
        <w:jc w:val="both"/>
        <w:rPr>
          <w:rFonts w:ascii="Arial" w:hAnsi="Arial" w:cs="Arial"/>
          <w:spacing w:val="4"/>
        </w:rPr>
      </w:pPr>
      <w:r w:rsidRPr="004D676E">
        <w:rPr>
          <w:rFonts w:ascii="Arial" w:hAnsi="Arial" w:cs="Arial"/>
          <w:spacing w:val="4"/>
        </w:rPr>
        <w:t>Y. Faingnaert – Etudes de remèdes</w:t>
      </w:r>
    </w:p>
    <w:p w14:paraId="0493A8DE" w14:textId="77777777" w:rsidR="009231D6" w:rsidRPr="004D676E" w:rsidRDefault="009231D6" w:rsidP="0081700D">
      <w:pPr>
        <w:numPr>
          <w:ilvl w:val="0"/>
          <w:numId w:val="125"/>
        </w:numPr>
        <w:spacing w:after="0"/>
        <w:jc w:val="both"/>
        <w:rPr>
          <w:rFonts w:ascii="Arial" w:hAnsi="Arial" w:cs="Arial"/>
          <w:spacing w:val="4"/>
        </w:rPr>
      </w:pPr>
      <w:r w:rsidRPr="004D676E">
        <w:rPr>
          <w:rFonts w:ascii="Arial" w:hAnsi="Arial" w:cs="Arial"/>
          <w:spacing w:val="4"/>
        </w:rPr>
        <w:t>M. Brunson – Notes extemporanées extraites des dialogues au cours de notre amitié.</w:t>
      </w:r>
    </w:p>
    <w:p w14:paraId="2FC20778" w14:textId="77777777" w:rsidR="009231D6" w:rsidRPr="004D676E" w:rsidRDefault="009231D6" w:rsidP="009231D6">
      <w:pPr>
        <w:ind w:left="360" w:firstLine="348"/>
        <w:jc w:val="both"/>
        <w:rPr>
          <w:rFonts w:ascii="Arial" w:hAnsi="Arial" w:cs="Arial"/>
          <w:spacing w:val="4"/>
        </w:rPr>
      </w:pPr>
    </w:p>
    <w:p w14:paraId="41A550A0" w14:textId="77777777" w:rsidR="009231D6" w:rsidRPr="004D676E" w:rsidRDefault="009231D6" w:rsidP="009231D6">
      <w:pPr>
        <w:ind w:left="360" w:firstLine="348"/>
        <w:jc w:val="both"/>
        <w:rPr>
          <w:rFonts w:ascii="Arial" w:hAnsi="Arial" w:cs="Arial"/>
          <w:b/>
          <w:color w:val="006699"/>
          <w:spacing w:val="4"/>
        </w:rPr>
      </w:pPr>
      <w:r w:rsidRPr="004D676E">
        <w:rPr>
          <w:rFonts w:ascii="Arial" w:hAnsi="Arial" w:cs="Arial"/>
          <w:b/>
          <w:color w:val="006699"/>
          <w:spacing w:val="4"/>
        </w:rPr>
        <w:t>WOLF</w:t>
      </w:r>
    </w:p>
    <w:p w14:paraId="7E12CF48" w14:textId="77777777" w:rsidR="009231D6" w:rsidRPr="004D676E" w:rsidRDefault="009231D6" w:rsidP="009231D6">
      <w:pPr>
        <w:ind w:left="360" w:firstLine="348"/>
        <w:jc w:val="both"/>
        <w:rPr>
          <w:rFonts w:ascii="Arial" w:hAnsi="Arial" w:cs="Arial"/>
          <w:spacing w:val="4"/>
          <w:u w:val="single"/>
        </w:rPr>
      </w:pPr>
    </w:p>
    <w:p w14:paraId="32A6F019" w14:textId="77777777" w:rsidR="009231D6" w:rsidRPr="004D676E" w:rsidRDefault="009231D6" w:rsidP="009231D6">
      <w:pPr>
        <w:ind w:left="360" w:firstLine="348"/>
        <w:jc w:val="both"/>
        <w:rPr>
          <w:rFonts w:ascii="Arial" w:hAnsi="Arial" w:cs="Arial"/>
          <w:spacing w:val="4"/>
        </w:rPr>
      </w:pPr>
      <w:r w:rsidRPr="004D676E">
        <w:rPr>
          <w:rFonts w:ascii="Arial" w:hAnsi="Arial" w:cs="Arial"/>
          <w:spacing w:val="4"/>
        </w:rPr>
        <w:t xml:space="preserve">Répertoire : </w:t>
      </w:r>
    </w:p>
    <w:p w14:paraId="4955BB22" w14:textId="77777777" w:rsidR="009231D6" w:rsidRPr="004D676E" w:rsidRDefault="009231D6" w:rsidP="009231D6">
      <w:pPr>
        <w:ind w:left="360" w:firstLine="348"/>
        <w:jc w:val="both"/>
        <w:rPr>
          <w:rFonts w:ascii="Arial" w:hAnsi="Arial" w:cs="Arial"/>
          <w:spacing w:val="4"/>
        </w:rPr>
      </w:pPr>
      <w:r w:rsidRPr="004D676E">
        <w:rPr>
          <w:rFonts w:ascii="Arial" w:hAnsi="Arial" w:cs="Arial"/>
          <w:spacing w:val="4"/>
        </w:rPr>
        <w:t>ABDOMEN - PRESSION - agg. - Foie</w:t>
      </w:r>
    </w:p>
    <w:p w14:paraId="78F8EF33" w14:textId="77777777" w:rsidR="009231D6" w:rsidRPr="004D676E" w:rsidRDefault="009231D6" w:rsidP="009231D6">
      <w:pPr>
        <w:ind w:left="360" w:firstLine="348"/>
        <w:jc w:val="both"/>
        <w:rPr>
          <w:rFonts w:ascii="Arial" w:hAnsi="Arial" w:cs="Arial"/>
          <w:spacing w:val="4"/>
        </w:rPr>
      </w:pPr>
      <w:r w:rsidRPr="004D676E">
        <w:rPr>
          <w:rFonts w:ascii="Arial" w:hAnsi="Arial" w:cs="Arial"/>
          <w:spacing w:val="4"/>
        </w:rPr>
        <w:t>RECTUM – INVOLONTAIRE ; SELLE - sommeil, agg.; pendant le</w:t>
      </w:r>
    </w:p>
    <w:p w14:paraId="00FD6E4B" w14:textId="77777777" w:rsidR="009231D6" w:rsidRPr="004D676E" w:rsidRDefault="009231D6" w:rsidP="009231D6">
      <w:pPr>
        <w:ind w:left="360" w:firstLine="348"/>
        <w:jc w:val="both"/>
        <w:rPr>
          <w:rFonts w:ascii="Arial" w:hAnsi="Arial" w:cs="Arial"/>
          <w:spacing w:val="4"/>
        </w:rPr>
      </w:pPr>
      <w:r w:rsidRPr="004D676E">
        <w:rPr>
          <w:rFonts w:ascii="Arial" w:hAnsi="Arial" w:cs="Arial"/>
          <w:spacing w:val="4"/>
        </w:rPr>
        <w:t>RECTUM - DIARRHÉE - chronique</w:t>
      </w:r>
    </w:p>
    <w:p w14:paraId="157CE2FA" w14:textId="77777777" w:rsidR="009231D6" w:rsidRPr="004D676E" w:rsidRDefault="009231D6" w:rsidP="009231D6">
      <w:pPr>
        <w:ind w:left="360" w:firstLine="348"/>
        <w:jc w:val="both"/>
        <w:rPr>
          <w:rFonts w:ascii="Arial" w:hAnsi="Arial" w:cs="Arial"/>
          <w:spacing w:val="4"/>
        </w:rPr>
      </w:pPr>
      <w:r w:rsidRPr="004D676E">
        <w:rPr>
          <w:rFonts w:ascii="Arial" w:hAnsi="Arial" w:cs="Arial"/>
          <w:spacing w:val="4"/>
        </w:rPr>
        <w:t>SELLES – DIGÉRÉS ; CONTENANT DES ALIMENTS NON</w:t>
      </w:r>
    </w:p>
    <w:p w14:paraId="731C5F58" w14:textId="77777777" w:rsidR="009231D6" w:rsidRPr="004D676E" w:rsidRDefault="009231D6" w:rsidP="009231D6">
      <w:pPr>
        <w:ind w:left="360" w:firstLine="348"/>
        <w:jc w:val="both"/>
        <w:rPr>
          <w:rFonts w:ascii="Arial" w:hAnsi="Arial" w:cs="Arial"/>
          <w:spacing w:val="4"/>
        </w:rPr>
      </w:pPr>
      <w:r w:rsidRPr="004D676E">
        <w:rPr>
          <w:rFonts w:ascii="Arial" w:hAnsi="Arial" w:cs="Arial"/>
          <w:spacing w:val="4"/>
        </w:rPr>
        <w:t>SELLES - IRRITANTES (= EXCORIANTES, CORROSIVES)</w:t>
      </w:r>
    </w:p>
    <w:p w14:paraId="2282A619" w14:textId="77777777" w:rsidR="009231D6" w:rsidRPr="004D676E" w:rsidRDefault="009231D6" w:rsidP="009231D6">
      <w:pPr>
        <w:ind w:left="360" w:firstLine="348"/>
        <w:jc w:val="both"/>
        <w:rPr>
          <w:rFonts w:ascii="Arial" w:hAnsi="Arial" w:cs="Arial"/>
          <w:spacing w:val="4"/>
        </w:rPr>
      </w:pPr>
    </w:p>
    <w:p w14:paraId="092AD757" w14:textId="77777777" w:rsidR="009231D6" w:rsidRPr="004D676E" w:rsidRDefault="009231D6" w:rsidP="009231D6">
      <w:pPr>
        <w:ind w:left="360" w:firstLine="348"/>
        <w:jc w:val="both"/>
        <w:rPr>
          <w:rFonts w:ascii="Arial" w:hAnsi="Arial" w:cs="Arial"/>
          <w:spacing w:val="4"/>
        </w:rPr>
      </w:pPr>
      <w:r w:rsidRPr="004D676E">
        <w:rPr>
          <w:rFonts w:ascii="Arial" w:hAnsi="Arial" w:cs="Arial"/>
          <w:spacing w:val="4"/>
        </w:rPr>
        <w:t>Il y a 9 remèdes à considérer qui couvrent tous les symptômes : Phos., Merc., Podo., Sulph., Bry., Chin., Aloe, Lach., Nat-s.</w:t>
      </w:r>
    </w:p>
    <w:p w14:paraId="4B93D84E" w14:textId="77777777" w:rsidR="009231D6" w:rsidRPr="004D676E" w:rsidRDefault="009231D6" w:rsidP="009231D6">
      <w:pPr>
        <w:ind w:left="360" w:firstLine="348"/>
        <w:jc w:val="both"/>
        <w:rPr>
          <w:rFonts w:ascii="Arial" w:hAnsi="Arial" w:cs="Arial"/>
          <w:spacing w:val="4"/>
        </w:rPr>
      </w:pPr>
    </w:p>
    <w:p w14:paraId="01DE0EEB" w14:textId="77777777" w:rsidR="009231D6" w:rsidRPr="004D676E" w:rsidRDefault="009231D6" w:rsidP="009231D6">
      <w:pPr>
        <w:ind w:left="360" w:firstLine="348"/>
        <w:jc w:val="both"/>
        <w:rPr>
          <w:rFonts w:ascii="Arial" w:hAnsi="Arial" w:cs="Arial"/>
          <w:spacing w:val="4"/>
        </w:rPr>
      </w:pPr>
      <w:r w:rsidRPr="004D676E">
        <w:rPr>
          <w:rFonts w:ascii="Arial" w:hAnsi="Arial" w:cs="Arial"/>
          <w:spacing w:val="4"/>
        </w:rPr>
        <w:t xml:space="preserve">Mais lequel de ces remèdes couvre au mieux le comportement enfantin, la peur des bruits et l’aggravation par la musique ? Le choix est réduit à deux : </w:t>
      </w:r>
      <w:r w:rsidRPr="004D676E">
        <w:rPr>
          <w:rFonts w:ascii="Arial" w:hAnsi="Arial" w:cs="Arial"/>
          <w:color w:val="006699"/>
          <w:spacing w:val="4"/>
        </w:rPr>
        <w:t>Aloe</w:t>
      </w:r>
      <w:r w:rsidRPr="004D676E">
        <w:rPr>
          <w:rFonts w:ascii="Arial" w:hAnsi="Arial" w:cs="Arial"/>
          <w:spacing w:val="4"/>
        </w:rPr>
        <w:t xml:space="preserve"> et </w:t>
      </w:r>
      <w:r w:rsidRPr="004D676E">
        <w:rPr>
          <w:rFonts w:ascii="Arial" w:hAnsi="Arial" w:cs="Arial"/>
          <w:color w:val="006699"/>
          <w:spacing w:val="4"/>
        </w:rPr>
        <w:t>Phosphorus</w:t>
      </w:r>
      <w:r w:rsidRPr="004D676E">
        <w:rPr>
          <w:rFonts w:ascii="Arial" w:hAnsi="Arial" w:cs="Arial"/>
          <w:spacing w:val="4"/>
        </w:rPr>
        <w:t>. A ce stade, il me semblait facile de</w:t>
      </w:r>
      <w:r w:rsidRPr="004D676E">
        <w:rPr>
          <w:rFonts w:ascii="Arial" w:hAnsi="Arial" w:cs="Arial"/>
          <w:b/>
          <w:color w:val="006699"/>
          <w:spacing w:val="4"/>
        </w:rPr>
        <w:t xml:space="preserve"> ALOE</w:t>
      </w:r>
      <w:r w:rsidRPr="004D676E">
        <w:rPr>
          <w:rFonts w:ascii="Arial" w:hAnsi="Arial" w:cs="Arial"/>
          <w:spacing w:val="4"/>
        </w:rPr>
        <w:t xml:space="preserve"> penser à, c'est-à-dire </w:t>
      </w:r>
      <w:r w:rsidRPr="004D676E">
        <w:rPr>
          <w:rFonts w:ascii="Arial" w:hAnsi="Arial" w:cs="Arial"/>
          <w:b/>
          <w:color w:val="006699"/>
          <w:spacing w:val="4"/>
        </w:rPr>
        <w:t>la maîtrise des sphincters</w:t>
      </w:r>
      <w:r w:rsidRPr="004D676E">
        <w:rPr>
          <w:rFonts w:ascii="Arial" w:hAnsi="Arial" w:cs="Arial"/>
          <w:spacing w:val="4"/>
        </w:rPr>
        <w:t xml:space="preserve"> pour une place dans la société (en ce cas dans la famille). Allen dans l’Encyclopedia écrit « Joyeux, content de soi, fraternise avec le monde entier » et dans le Répertoire nous trouvons seulement </w:t>
      </w:r>
      <w:r w:rsidRPr="004D676E">
        <w:rPr>
          <w:rFonts w:ascii="Arial" w:hAnsi="Arial" w:cs="Arial"/>
          <w:b/>
          <w:color w:val="006699"/>
          <w:spacing w:val="4"/>
        </w:rPr>
        <w:t>Aloe</w:t>
      </w:r>
      <w:r w:rsidRPr="004D676E">
        <w:rPr>
          <w:rFonts w:ascii="Arial" w:hAnsi="Arial" w:cs="Arial"/>
          <w:spacing w:val="4"/>
        </w:rPr>
        <w:t xml:space="preserve"> qui a ce symptôme, ce qui semble très approprié à ce que les propriétaires ont dit : « Wolf est un chien adorable qui n’a jamais effrayé personne, pas même un de ses semblables. »</w:t>
      </w:r>
    </w:p>
    <w:p w14:paraId="3EEEF409" w14:textId="77777777" w:rsidR="009231D6" w:rsidRPr="004D676E" w:rsidRDefault="009231D6" w:rsidP="009231D6">
      <w:pPr>
        <w:ind w:left="360" w:firstLine="348"/>
        <w:jc w:val="both"/>
        <w:rPr>
          <w:rFonts w:ascii="Arial" w:hAnsi="Arial" w:cs="Arial"/>
          <w:spacing w:val="4"/>
        </w:rPr>
      </w:pPr>
    </w:p>
    <w:p w14:paraId="7014CC9E" w14:textId="77777777" w:rsidR="009231D6" w:rsidRPr="004D676E" w:rsidRDefault="009231D6" w:rsidP="009231D6">
      <w:pPr>
        <w:ind w:left="360" w:firstLine="348"/>
        <w:jc w:val="both"/>
        <w:rPr>
          <w:rFonts w:ascii="Arial" w:hAnsi="Arial" w:cs="Arial"/>
          <w:spacing w:val="4"/>
        </w:rPr>
      </w:pPr>
      <w:r w:rsidRPr="004D676E">
        <w:rPr>
          <w:rFonts w:ascii="Arial" w:hAnsi="Arial" w:cs="Arial"/>
          <w:b/>
          <w:color w:val="006699"/>
          <w:spacing w:val="4"/>
        </w:rPr>
        <w:lastRenderedPageBreak/>
        <w:t>Aloe 3 LM</w:t>
      </w:r>
      <w:r w:rsidRPr="004D676E">
        <w:rPr>
          <w:rFonts w:ascii="Arial" w:hAnsi="Arial" w:cs="Arial"/>
          <w:spacing w:val="4"/>
        </w:rPr>
        <w:t xml:space="preserve"> pendant 15 jours, puis </w:t>
      </w:r>
      <w:r w:rsidRPr="004D676E">
        <w:rPr>
          <w:rFonts w:ascii="Arial" w:hAnsi="Arial" w:cs="Arial"/>
          <w:b/>
          <w:color w:val="006699"/>
          <w:spacing w:val="4"/>
        </w:rPr>
        <w:t>5 LM</w:t>
      </w:r>
      <w:r w:rsidRPr="004D676E">
        <w:rPr>
          <w:rFonts w:ascii="Arial" w:hAnsi="Arial" w:cs="Arial"/>
          <w:spacing w:val="4"/>
        </w:rPr>
        <w:t xml:space="preserve"> et enfin </w:t>
      </w:r>
      <w:r w:rsidRPr="004D676E">
        <w:rPr>
          <w:rFonts w:ascii="Arial" w:hAnsi="Arial" w:cs="Arial"/>
          <w:b/>
          <w:color w:val="006699"/>
          <w:spacing w:val="4"/>
        </w:rPr>
        <w:t>7 LM</w:t>
      </w:r>
      <w:r w:rsidRPr="004D676E">
        <w:rPr>
          <w:rFonts w:ascii="Arial" w:hAnsi="Arial" w:cs="Arial"/>
          <w:spacing w:val="4"/>
        </w:rPr>
        <w:t xml:space="preserve"> (et la BARF aussi) ont guéri Wolf de ses problèmes mais, ce qui est tout aussi important, il a également acquis une meilleure compréhension des situations et une adaptation à celles-ci.</w:t>
      </w:r>
    </w:p>
    <w:p w14:paraId="68FAC7F3" w14:textId="77777777" w:rsidR="009231D6" w:rsidRPr="004D676E" w:rsidRDefault="009231D6" w:rsidP="009231D6">
      <w:pPr>
        <w:ind w:left="360" w:firstLine="348"/>
        <w:jc w:val="both"/>
        <w:rPr>
          <w:rFonts w:ascii="Arial" w:hAnsi="Arial" w:cs="Arial"/>
          <w:spacing w:val="4"/>
        </w:rPr>
      </w:pPr>
    </w:p>
    <w:p w14:paraId="77D5AD89" w14:textId="77777777" w:rsidR="009231D6" w:rsidRPr="004D676E" w:rsidRDefault="009231D6" w:rsidP="009231D6">
      <w:pPr>
        <w:ind w:left="360" w:firstLine="348"/>
        <w:jc w:val="both"/>
        <w:rPr>
          <w:rFonts w:ascii="Arial" w:hAnsi="Arial" w:cs="Arial"/>
          <w:spacing w:val="4"/>
        </w:rPr>
      </w:pPr>
      <w:r w:rsidRPr="004D676E">
        <w:rPr>
          <w:rFonts w:ascii="Arial" w:hAnsi="Arial" w:cs="Arial"/>
          <w:spacing w:val="4"/>
        </w:rPr>
        <w:t>Le remède a également bien servi les propriétaires de Wolf, peut-être par sympathie, car ils ont appris à ne pas placer des ornements délicats sur les meubles de la maison.</w:t>
      </w:r>
    </w:p>
    <w:p w14:paraId="5B6F4F10" w14:textId="77777777" w:rsidR="009231D6" w:rsidRPr="004D676E" w:rsidRDefault="009231D6" w:rsidP="009231D6">
      <w:pPr>
        <w:ind w:left="360" w:firstLine="348"/>
        <w:jc w:val="both"/>
        <w:rPr>
          <w:rFonts w:ascii="Arial" w:hAnsi="Arial" w:cs="Arial"/>
          <w:spacing w:val="4"/>
        </w:rPr>
      </w:pPr>
    </w:p>
    <w:p w14:paraId="58390109" w14:textId="77777777" w:rsidR="009231D6" w:rsidRPr="004D676E" w:rsidRDefault="009231D6" w:rsidP="009231D6">
      <w:pPr>
        <w:ind w:left="360" w:firstLine="348"/>
        <w:jc w:val="both"/>
        <w:rPr>
          <w:rFonts w:ascii="Arial" w:hAnsi="Arial" w:cs="Arial"/>
          <w:spacing w:val="4"/>
        </w:rPr>
      </w:pPr>
    </w:p>
    <w:p w14:paraId="1DE9A983" w14:textId="5D0E6822" w:rsidR="009231D6" w:rsidRPr="004D676E" w:rsidRDefault="009231D6" w:rsidP="009231D6">
      <w:pPr>
        <w:pBdr>
          <w:top w:val="single" w:sz="12" w:space="1" w:color="006699"/>
          <w:left w:val="single" w:sz="12" w:space="4" w:color="006699"/>
          <w:bottom w:val="single" w:sz="12" w:space="1" w:color="006699"/>
          <w:right w:val="single" w:sz="12" w:space="4" w:color="006699"/>
        </w:pBdr>
        <w:ind w:left="360" w:firstLine="348"/>
        <w:jc w:val="center"/>
        <w:rPr>
          <w:rFonts w:ascii="Arial" w:hAnsi="Arial" w:cs="Arial"/>
          <w:b/>
          <w:color w:val="006699"/>
          <w:spacing w:val="4"/>
        </w:rPr>
      </w:pPr>
      <w:r w:rsidRPr="004D676E">
        <w:rPr>
          <w:rFonts w:ascii="Arial" w:hAnsi="Arial" w:cs="Arial"/>
        </w:rPr>
        <w:t xml:space="preserve">[#S3] </w:t>
      </w:r>
      <w:r w:rsidRPr="004D676E">
        <w:rPr>
          <w:rFonts w:ascii="Arial" w:hAnsi="Arial" w:cs="Arial"/>
          <w:b/>
          <w:color w:val="006699"/>
          <w:spacing w:val="4"/>
        </w:rPr>
        <w:t>Quelques notes sur Aloe socotrina</w:t>
      </w:r>
    </w:p>
    <w:p w14:paraId="2818C801" w14:textId="77777777" w:rsidR="009231D6" w:rsidRPr="004D676E" w:rsidRDefault="009231D6" w:rsidP="009231D6">
      <w:pPr>
        <w:ind w:left="360" w:firstLine="348"/>
        <w:jc w:val="both"/>
        <w:rPr>
          <w:rFonts w:ascii="Arial" w:hAnsi="Arial" w:cs="Arial"/>
          <w:spacing w:val="4"/>
        </w:rPr>
      </w:pPr>
    </w:p>
    <w:p w14:paraId="59BD97CB" w14:textId="77777777" w:rsidR="009231D6" w:rsidRPr="004D676E" w:rsidRDefault="009231D6" w:rsidP="009231D6">
      <w:pPr>
        <w:ind w:left="360" w:firstLine="348"/>
        <w:jc w:val="both"/>
        <w:rPr>
          <w:rFonts w:ascii="Arial" w:hAnsi="Arial" w:cs="Arial"/>
          <w:spacing w:val="4"/>
        </w:rPr>
      </w:pPr>
      <w:r w:rsidRPr="004D676E">
        <w:rPr>
          <w:rFonts w:ascii="Arial" w:hAnsi="Arial" w:cs="Arial"/>
          <w:spacing w:val="4"/>
        </w:rPr>
        <w:t xml:space="preserve">Le remède se trouve dans la liste de la MM "A la recherche de la spécificité" donc, à mon avis, la meilleure étude de synthèse disponible à ce jour, rappelant la devise du travail : l'homéopathie, c'est comme un arbre fruitier, il faut la tailler si on ne veut pas qu'elle dégénère ! Alors, dans ce cas les notes ne sont pas nécessaires. </w:t>
      </w:r>
    </w:p>
    <w:p w14:paraId="597520E2" w14:textId="77777777" w:rsidR="009231D6" w:rsidRPr="004D676E" w:rsidRDefault="009231D6" w:rsidP="009231D6">
      <w:pPr>
        <w:ind w:left="360" w:firstLine="348"/>
        <w:jc w:val="both"/>
        <w:rPr>
          <w:rFonts w:ascii="Arial" w:hAnsi="Arial" w:cs="Arial"/>
          <w:spacing w:val="4"/>
        </w:rPr>
      </w:pPr>
    </w:p>
    <w:p w14:paraId="7D7B6BA5" w14:textId="77777777" w:rsidR="009231D6" w:rsidRPr="004D676E" w:rsidRDefault="009231D6" w:rsidP="009231D6">
      <w:pPr>
        <w:ind w:left="360" w:firstLine="348"/>
        <w:jc w:val="both"/>
        <w:rPr>
          <w:rFonts w:ascii="Arial" w:hAnsi="Arial" w:cs="Arial"/>
          <w:spacing w:val="4"/>
        </w:rPr>
      </w:pPr>
      <w:r w:rsidRPr="004D676E">
        <w:rPr>
          <w:rFonts w:ascii="Arial" w:hAnsi="Arial" w:cs="Arial"/>
          <w:spacing w:val="4"/>
        </w:rPr>
        <w:t>Mais il y a une coïncidence curieuse : il y a quelques années, mon ami Marc Brunson a présenté un cas d'</w:t>
      </w:r>
      <w:r w:rsidRPr="004D676E">
        <w:rPr>
          <w:rFonts w:ascii="Arial" w:hAnsi="Arial" w:cs="Arial"/>
          <w:i/>
          <w:color w:val="006699"/>
          <w:spacing w:val="4"/>
        </w:rPr>
        <w:t>Aloe</w:t>
      </w:r>
      <w:r w:rsidRPr="004D676E">
        <w:rPr>
          <w:rFonts w:ascii="Arial" w:hAnsi="Arial" w:cs="Arial"/>
          <w:color w:val="006699"/>
          <w:spacing w:val="4"/>
        </w:rPr>
        <w:t xml:space="preserve"> </w:t>
      </w:r>
      <w:r w:rsidRPr="004D676E">
        <w:rPr>
          <w:rFonts w:ascii="Arial" w:hAnsi="Arial" w:cs="Arial"/>
          <w:spacing w:val="4"/>
        </w:rPr>
        <w:t>à l'Academia d'Homeopatia Asturias d'Oviedo, dont le problème était représenté par des ulcères anaux. La chose extraordinaire est que le patient était un Irish Wolfhound !!!</w:t>
      </w:r>
    </w:p>
    <w:p w14:paraId="02DD8837" w14:textId="77777777" w:rsidR="009231D6" w:rsidRPr="004D676E" w:rsidRDefault="009231D6" w:rsidP="009231D6">
      <w:pPr>
        <w:ind w:left="360" w:firstLine="348"/>
        <w:jc w:val="both"/>
        <w:rPr>
          <w:rFonts w:ascii="Arial" w:hAnsi="Arial" w:cs="Arial"/>
          <w:spacing w:val="4"/>
        </w:rPr>
      </w:pPr>
    </w:p>
    <w:p w14:paraId="07BF4F6B" w14:textId="77777777" w:rsidR="009231D6" w:rsidRPr="004D676E" w:rsidRDefault="009231D6" w:rsidP="009231D6">
      <w:pPr>
        <w:ind w:left="360" w:firstLine="348"/>
        <w:jc w:val="both"/>
        <w:rPr>
          <w:rFonts w:ascii="Arial" w:hAnsi="Arial" w:cs="Arial"/>
          <w:spacing w:val="4"/>
        </w:rPr>
      </w:pPr>
      <w:r w:rsidRPr="004D676E">
        <w:rPr>
          <w:rFonts w:ascii="Arial" w:hAnsi="Arial" w:cs="Arial"/>
          <w:spacing w:val="4"/>
        </w:rPr>
        <w:t>Je crois que ‘par hasard’ n'existe rien et que, comme le dit un cher ami, « les coïncidences sont les réverbères qui éclairent l'avenue bordée d'arbres, obscure et ombragée, qui est notre Destin. »</w:t>
      </w:r>
    </w:p>
    <w:p w14:paraId="51568082" w14:textId="77777777" w:rsidR="009231D6" w:rsidRPr="004D676E" w:rsidRDefault="009231D6" w:rsidP="009231D6">
      <w:pPr>
        <w:ind w:left="360" w:firstLine="348"/>
        <w:jc w:val="both"/>
        <w:rPr>
          <w:rFonts w:ascii="Arial" w:hAnsi="Arial" w:cs="Arial"/>
          <w:spacing w:val="4"/>
        </w:rPr>
      </w:pPr>
    </w:p>
    <w:p w14:paraId="7E8CD461" w14:textId="77777777" w:rsidR="009231D6" w:rsidRPr="004D676E" w:rsidRDefault="009231D6" w:rsidP="009231D6">
      <w:pPr>
        <w:ind w:left="360" w:firstLine="348"/>
        <w:jc w:val="both"/>
        <w:rPr>
          <w:rFonts w:ascii="Arial" w:hAnsi="Arial" w:cs="Arial"/>
          <w:b/>
          <w:color w:val="006699"/>
          <w:spacing w:val="4"/>
          <w:lang w:val="it-IT"/>
        </w:rPr>
      </w:pPr>
      <w:r w:rsidRPr="004D676E">
        <w:rPr>
          <w:rFonts w:ascii="Arial" w:hAnsi="Arial" w:cs="Arial"/>
          <w:b/>
          <w:color w:val="006699"/>
          <w:spacing w:val="4"/>
          <w:lang w:val="it-IT"/>
        </w:rPr>
        <w:t>Bibliographie</w:t>
      </w:r>
    </w:p>
    <w:p w14:paraId="7BBC83FF" w14:textId="77777777" w:rsidR="009231D6" w:rsidRPr="004D676E" w:rsidRDefault="009231D6" w:rsidP="0081700D">
      <w:pPr>
        <w:numPr>
          <w:ilvl w:val="0"/>
          <w:numId w:val="126"/>
        </w:numPr>
        <w:spacing w:after="0"/>
        <w:jc w:val="both"/>
        <w:rPr>
          <w:rFonts w:ascii="Arial" w:hAnsi="Arial" w:cs="Arial"/>
          <w:spacing w:val="4"/>
        </w:rPr>
      </w:pPr>
      <w:r w:rsidRPr="004D676E">
        <w:rPr>
          <w:rFonts w:ascii="Arial" w:hAnsi="Arial" w:cs="Arial"/>
          <w:spacing w:val="4"/>
        </w:rPr>
        <w:t>CLH – A la recherche de la spécificité</w:t>
      </w:r>
    </w:p>
    <w:p w14:paraId="0A20CA19" w14:textId="77777777" w:rsidR="009231D6" w:rsidRPr="004D676E" w:rsidRDefault="009231D6" w:rsidP="0081700D">
      <w:pPr>
        <w:numPr>
          <w:ilvl w:val="0"/>
          <w:numId w:val="126"/>
        </w:numPr>
        <w:spacing w:after="0"/>
        <w:jc w:val="both"/>
        <w:rPr>
          <w:rFonts w:ascii="Arial" w:hAnsi="Arial" w:cs="Arial"/>
          <w:spacing w:val="4"/>
        </w:rPr>
      </w:pPr>
      <w:r w:rsidRPr="004D676E">
        <w:rPr>
          <w:rFonts w:ascii="Arial" w:hAnsi="Arial" w:cs="Arial"/>
          <w:spacing w:val="4"/>
        </w:rPr>
        <w:t xml:space="preserve">INHF (2006) – Y. Maillé et M. L. Fayeton </w:t>
      </w:r>
    </w:p>
    <w:p w14:paraId="26F5C952" w14:textId="77777777" w:rsidR="009231D6" w:rsidRPr="004D676E" w:rsidRDefault="009231D6" w:rsidP="0081700D">
      <w:pPr>
        <w:numPr>
          <w:ilvl w:val="0"/>
          <w:numId w:val="126"/>
        </w:numPr>
        <w:spacing w:after="0"/>
        <w:jc w:val="both"/>
        <w:rPr>
          <w:rFonts w:ascii="Arial" w:hAnsi="Arial" w:cs="Arial"/>
          <w:spacing w:val="4"/>
          <w:lang w:val="it-IT"/>
        </w:rPr>
      </w:pPr>
      <w:r w:rsidRPr="004D676E">
        <w:rPr>
          <w:rFonts w:ascii="Arial" w:hAnsi="Arial" w:cs="Arial"/>
          <w:spacing w:val="4"/>
          <w:lang w:val="it-IT"/>
        </w:rPr>
        <w:t>M. Brunson –  Conferencia Magistral – V° Congreso AHA 2012 (https://www.academiahomeopatiaasturias.org/.../Aloe-Socrotina.doc)</w:t>
      </w:r>
    </w:p>
    <w:p w14:paraId="3E391705" w14:textId="77777777" w:rsidR="009231D6" w:rsidRPr="004D676E" w:rsidRDefault="009231D6" w:rsidP="009231D6">
      <w:pPr>
        <w:ind w:left="360" w:firstLine="348"/>
        <w:jc w:val="both"/>
        <w:rPr>
          <w:rFonts w:ascii="Arial" w:hAnsi="Arial" w:cs="Arial"/>
          <w:spacing w:val="4"/>
          <w:lang w:val="it-IT"/>
        </w:rPr>
      </w:pPr>
    </w:p>
    <w:p w14:paraId="603142E5" w14:textId="2B960A97" w:rsidR="009231D6" w:rsidRPr="004D676E" w:rsidRDefault="009231D6" w:rsidP="009231D6">
      <w:pPr>
        <w:pBdr>
          <w:bottom w:val="single" w:sz="12" w:space="1" w:color="006699"/>
        </w:pBdr>
        <w:spacing w:after="0"/>
        <w:jc w:val="center"/>
        <w:rPr>
          <w:rFonts w:ascii="Arial" w:hAnsi="Arial" w:cs="Arial"/>
          <w:b/>
          <w:color w:val="006699"/>
          <w:spacing w:val="-6"/>
        </w:rPr>
      </w:pPr>
      <w:r w:rsidRPr="004D676E">
        <w:rPr>
          <w:rFonts w:ascii="Arial" w:hAnsi="Arial" w:cs="Arial"/>
        </w:rPr>
        <w:t xml:space="preserve">[#S1] </w:t>
      </w:r>
      <w:r w:rsidRPr="004D676E">
        <w:rPr>
          <w:rFonts w:ascii="Arial" w:hAnsi="Arial" w:cs="Arial"/>
          <w:b/>
          <w:color w:val="006699"/>
          <w:spacing w:val="-6"/>
        </w:rPr>
        <w:t>M</w:t>
      </w:r>
      <w:r w:rsidR="002638D4" w:rsidRPr="004D676E">
        <w:rPr>
          <w:rFonts w:ascii="Arial" w:hAnsi="Arial" w:cs="Arial"/>
          <w:b/>
          <w:color w:val="006699"/>
          <w:spacing w:val="-6"/>
        </w:rPr>
        <w:t xml:space="preserve">édecins et patients, interdépendance </w:t>
      </w:r>
    </w:p>
    <w:p w14:paraId="5CE02315" w14:textId="2B153B5A" w:rsidR="009231D6" w:rsidRPr="004D676E" w:rsidRDefault="002638D4" w:rsidP="009231D6">
      <w:pPr>
        <w:pBdr>
          <w:bottom w:val="single" w:sz="12" w:space="1" w:color="006699"/>
        </w:pBdr>
        <w:spacing w:after="0"/>
        <w:jc w:val="center"/>
        <w:rPr>
          <w:rFonts w:ascii="Arial" w:hAnsi="Arial" w:cs="Arial"/>
          <w:b/>
          <w:color w:val="006699"/>
          <w:spacing w:val="-6"/>
        </w:rPr>
      </w:pPr>
      <w:r w:rsidRPr="004D676E">
        <w:rPr>
          <w:rFonts w:ascii="Arial" w:hAnsi="Arial" w:cs="Arial"/>
          <w:b/>
          <w:color w:val="006699"/>
          <w:spacing w:val="-6"/>
        </w:rPr>
        <w:t>sous la lorgnette de l'humour</w:t>
      </w:r>
    </w:p>
    <w:p w14:paraId="1DAEB8F1" w14:textId="77777777" w:rsidR="009231D6" w:rsidRPr="004D676E" w:rsidRDefault="009231D6" w:rsidP="009231D6">
      <w:pPr>
        <w:pBdr>
          <w:bottom w:val="single" w:sz="12" w:space="1" w:color="006699"/>
        </w:pBdr>
        <w:spacing w:after="0"/>
        <w:jc w:val="center"/>
        <w:rPr>
          <w:rFonts w:ascii="Arial" w:hAnsi="Arial" w:cs="Arial"/>
          <w:b/>
          <w:color w:val="006699"/>
          <w:spacing w:val="-6"/>
        </w:rPr>
      </w:pPr>
    </w:p>
    <w:p w14:paraId="52F9C6FF" w14:textId="77777777" w:rsidR="009231D6" w:rsidRPr="004D676E" w:rsidRDefault="009231D6" w:rsidP="009231D6">
      <w:pPr>
        <w:spacing w:after="0"/>
        <w:jc w:val="right"/>
        <w:rPr>
          <w:rFonts w:ascii="Arial" w:eastAsia="Times New Roman" w:hAnsi="Arial" w:cs="Arial"/>
          <w:noProof/>
          <w:color w:val="006699"/>
          <w:lang w:val="fr-FR" w:eastAsia="fr-FR"/>
        </w:rPr>
      </w:pPr>
    </w:p>
    <w:p w14:paraId="53540F7C" w14:textId="77777777" w:rsidR="009231D6" w:rsidRPr="004D676E" w:rsidRDefault="009231D6" w:rsidP="009231D6">
      <w:pPr>
        <w:jc w:val="right"/>
        <w:rPr>
          <w:rFonts w:ascii="Arial" w:hAnsi="Arial" w:cs="Arial"/>
          <w:b/>
          <w:color w:val="006699"/>
          <w:spacing w:val="-6"/>
        </w:rPr>
      </w:pPr>
      <w:r w:rsidRPr="004D676E">
        <w:rPr>
          <w:rFonts w:ascii="Arial" w:eastAsia="Times New Roman" w:hAnsi="Arial" w:cs="Arial"/>
          <w:noProof/>
          <w:color w:val="006699"/>
          <w:lang w:val="fr-FR" w:eastAsia="fr-FR"/>
        </w:rPr>
        <w:t>Dr Jacques Boeve (Tellin - Belgique)</w:t>
      </w:r>
    </w:p>
    <w:p w14:paraId="5AE2E2A2" w14:textId="77777777" w:rsidR="009231D6" w:rsidRPr="004D676E" w:rsidRDefault="009231D6" w:rsidP="009231D6">
      <w:pPr>
        <w:rPr>
          <w:rFonts w:ascii="Arial" w:eastAsia="Times New Roman" w:hAnsi="Arial" w:cs="Arial"/>
          <w:b/>
          <w:noProof/>
          <w:lang w:val="fr-FR" w:eastAsia="fr-FR"/>
        </w:rPr>
      </w:pPr>
    </w:p>
    <w:p w14:paraId="4D1D51D8" w14:textId="77777777" w:rsidR="009231D6" w:rsidRPr="004D676E" w:rsidRDefault="009231D6" w:rsidP="009231D6">
      <w:pPr>
        <w:rPr>
          <w:rFonts w:ascii="Arial" w:eastAsia="Times New Roman" w:hAnsi="Arial" w:cs="Arial"/>
          <w:b/>
          <w:noProof/>
          <w:lang w:val="fr-FR" w:eastAsia="fr-FR"/>
        </w:rPr>
      </w:pPr>
      <w:r w:rsidRPr="004D676E">
        <w:rPr>
          <w:rFonts w:ascii="Arial" w:eastAsia="Times New Roman" w:hAnsi="Arial" w:cs="Arial"/>
          <w:b/>
          <w:noProof/>
          <w:lang w:val="fr-FR" w:eastAsia="fr-FR"/>
        </w:rPr>
        <w:tab/>
      </w:r>
    </w:p>
    <w:p w14:paraId="78D9A202" w14:textId="77777777" w:rsidR="009231D6" w:rsidRPr="004D676E" w:rsidRDefault="009231D6" w:rsidP="009231D6">
      <w:pPr>
        <w:rPr>
          <w:rFonts w:ascii="Arial" w:eastAsia="Times New Roman" w:hAnsi="Arial" w:cs="Arial"/>
          <w:noProof/>
          <w:lang w:val="fr-FR" w:eastAsia="fr-FR"/>
        </w:rPr>
      </w:pPr>
      <w:r w:rsidRPr="004D676E">
        <w:rPr>
          <w:rFonts w:ascii="Arial" w:eastAsia="Times New Roman" w:hAnsi="Arial" w:cs="Arial"/>
          <w:b/>
          <w:noProof/>
          <w:lang w:val="fr-FR" w:eastAsia="fr-FR"/>
        </w:rPr>
        <w:tab/>
      </w:r>
      <w:r w:rsidRPr="004D676E">
        <w:rPr>
          <w:rFonts w:ascii="Arial" w:eastAsia="Times New Roman" w:hAnsi="Arial" w:cs="Arial"/>
          <w:noProof/>
          <w:lang w:val="fr-FR" w:eastAsia="fr-FR"/>
        </w:rPr>
        <w:t>Sur la demande du Dr Jacques Boeve, ce texte n’est pas reproduit ici avant son exposé.</w:t>
      </w:r>
    </w:p>
    <w:p w14:paraId="50291F10" w14:textId="77777777" w:rsidR="009231D6" w:rsidRPr="004D676E" w:rsidRDefault="009231D6" w:rsidP="009231D6">
      <w:pPr>
        <w:rPr>
          <w:rFonts w:ascii="Arial" w:eastAsia="Times New Roman" w:hAnsi="Arial" w:cs="Arial"/>
          <w:noProof/>
          <w:lang w:val="fr-FR" w:eastAsia="fr-FR"/>
        </w:rPr>
      </w:pPr>
      <w:r w:rsidRPr="004D676E">
        <w:rPr>
          <w:rFonts w:ascii="Arial" w:eastAsia="Times New Roman" w:hAnsi="Arial" w:cs="Arial"/>
          <w:noProof/>
          <w:lang w:val="fr-FR" w:eastAsia="fr-FR"/>
        </w:rPr>
        <w:tab/>
      </w:r>
    </w:p>
    <w:p w14:paraId="549977DC" w14:textId="77777777" w:rsidR="009231D6" w:rsidRPr="004D676E" w:rsidRDefault="009231D6" w:rsidP="009231D6">
      <w:pPr>
        <w:rPr>
          <w:rFonts w:ascii="Arial" w:eastAsia="Times New Roman" w:hAnsi="Arial" w:cs="Arial"/>
          <w:noProof/>
          <w:lang w:val="fr-FR" w:eastAsia="fr-FR"/>
        </w:rPr>
      </w:pPr>
    </w:p>
    <w:p w14:paraId="5A8F15AF" w14:textId="77777777" w:rsidR="009231D6" w:rsidRPr="004D676E" w:rsidRDefault="009231D6" w:rsidP="009231D6">
      <w:pPr>
        <w:pBdr>
          <w:bottom w:val="single" w:sz="12" w:space="1" w:color="006699"/>
        </w:pBdr>
        <w:spacing w:after="0"/>
        <w:jc w:val="center"/>
        <w:rPr>
          <w:rFonts w:ascii="Arial" w:eastAsia="Times New Roman" w:hAnsi="Arial" w:cs="Arial"/>
          <w:noProof/>
          <w:spacing w:val="4"/>
          <w:lang w:val="fr-FR" w:eastAsia="fr-FR"/>
        </w:rPr>
      </w:pPr>
      <w:r w:rsidRPr="004D676E">
        <w:rPr>
          <w:rFonts w:ascii="Arial" w:eastAsia="Times New Roman" w:hAnsi="Arial" w:cs="Arial"/>
          <w:noProof/>
          <w:lang w:val="fr-FR" w:eastAsia="fr-FR"/>
        </w:rPr>
        <w:tab/>
      </w:r>
      <w:r w:rsidRPr="004D676E">
        <w:rPr>
          <w:rFonts w:ascii="Arial" w:eastAsia="Times New Roman" w:hAnsi="Arial" w:cs="Arial"/>
          <w:noProof/>
          <w:spacing w:val="4"/>
          <w:lang w:val="fr-FR" w:eastAsia="fr-FR"/>
        </w:rPr>
        <w:t xml:space="preserve">Pour ceux et celles qui seraient intéressés à obtenir le texte et/ou le PowerPoint, l’auteur propose de les leur fournir moyennant communication de leur adresse (si désir de format papier) ou de leur courriel (si désir sous forme électronique). Il les leur fera parvenir dans les jours qui suivent. </w:t>
      </w:r>
    </w:p>
    <w:p w14:paraId="3109A95D" w14:textId="77777777" w:rsidR="009231D6" w:rsidRPr="004D676E" w:rsidRDefault="009231D6" w:rsidP="009231D6">
      <w:pPr>
        <w:pBdr>
          <w:bottom w:val="single" w:sz="12" w:space="1" w:color="006699"/>
        </w:pBdr>
        <w:spacing w:after="0"/>
        <w:jc w:val="center"/>
        <w:rPr>
          <w:rFonts w:ascii="Arial" w:eastAsia="Times New Roman" w:hAnsi="Arial" w:cs="Arial"/>
          <w:noProof/>
          <w:spacing w:val="4"/>
          <w:lang w:val="fr-FR" w:eastAsia="fr-FR"/>
        </w:rPr>
      </w:pPr>
    </w:p>
    <w:p w14:paraId="27A5FB13" w14:textId="77777777" w:rsidR="009231D6" w:rsidRPr="004D676E" w:rsidRDefault="009231D6" w:rsidP="009231D6">
      <w:pPr>
        <w:pBdr>
          <w:bottom w:val="single" w:sz="12" w:space="1" w:color="006699"/>
        </w:pBdr>
        <w:spacing w:after="0"/>
        <w:jc w:val="center"/>
        <w:rPr>
          <w:rFonts w:ascii="Arial" w:eastAsia="Times New Roman" w:hAnsi="Arial" w:cs="Arial"/>
          <w:noProof/>
          <w:spacing w:val="4"/>
          <w:lang w:val="fr-FR" w:eastAsia="fr-FR"/>
        </w:rPr>
      </w:pPr>
    </w:p>
    <w:p w14:paraId="68A1F7F9" w14:textId="5FF91E3A" w:rsidR="009231D6" w:rsidRPr="004D676E" w:rsidRDefault="009231D6" w:rsidP="009231D6">
      <w:pPr>
        <w:pBdr>
          <w:bottom w:val="single" w:sz="12" w:space="1" w:color="006699"/>
        </w:pBdr>
        <w:spacing w:after="0"/>
        <w:jc w:val="center"/>
        <w:rPr>
          <w:rFonts w:ascii="Arial" w:eastAsia="Times New Roman" w:hAnsi="Arial" w:cs="Arial"/>
          <w:b/>
          <w:bCs/>
          <w:caps/>
          <w:color w:val="006699"/>
          <w:spacing w:val="4"/>
          <w:lang w:eastAsia="fr-FR"/>
        </w:rPr>
      </w:pPr>
      <w:r w:rsidRPr="004D676E">
        <w:rPr>
          <w:rFonts w:ascii="Arial" w:hAnsi="Arial" w:cs="Arial"/>
        </w:rPr>
        <w:t xml:space="preserve">[#S1] </w:t>
      </w:r>
      <w:r w:rsidRPr="004D676E">
        <w:rPr>
          <w:rFonts w:ascii="Arial" w:eastAsia="Times New Roman" w:hAnsi="Arial" w:cs="Arial"/>
          <w:b/>
          <w:bCs/>
          <w:caps/>
          <w:color w:val="006699"/>
          <w:spacing w:val="4"/>
          <w:lang w:eastAsia="fr-FR"/>
        </w:rPr>
        <w:t>L</w:t>
      </w:r>
      <w:r w:rsidR="002638D4" w:rsidRPr="004D676E">
        <w:rPr>
          <w:rFonts w:ascii="Arial" w:eastAsia="Times New Roman" w:hAnsi="Arial" w:cs="Arial"/>
          <w:b/>
          <w:bCs/>
          <w:color w:val="006699"/>
          <w:spacing w:val="4"/>
          <w:lang w:eastAsia="fr-FR"/>
        </w:rPr>
        <w:t>e défi du cancer</w:t>
      </w:r>
    </w:p>
    <w:p w14:paraId="28B300B9" w14:textId="77777777" w:rsidR="009231D6" w:rsidRPr="004D676E" w:rsidRDefault="009231D6" w:rsidP="009231D6">
      <w:pPr>
        <w:pBdr>
          <w:bottom w:val="single" w:sz="12" w:space="1" w:color="006699"/>
        </w:pBdr>
        <w:spacing w:after="0"/>
        <w:jc w:val="center"/>
        <w:rPr>
          <w:rFonts w:ascii="Arial" w:eastAsia="Times New Roman" w:hAnsi="Arial" w:cs="Arial"/>
          <w:b/>
          <w:bCs/>
          <w:caps/>
          <w:color w:val="006699"/>
          <w:spacing w:val="4"/>
          <w:lang w:eastAsia="fr-FR"/>
        </w:rPr>
      </w:pPr>
      <w:r w:rsidRPr="004D676E">
        <w:rPr>
          <w:rFonts w:ascii="Arial" w:hAnsi="Arial" w:cs="Arial"/>
          <w:b/>
          <w:bCs/>
          <w:i/>
          <w:color w:val="006699"/>
        </w:rPr>
        <w:t>Réflexion dédiée à mon fils Philippe, + en 1993 à cause d’une leucémie</w:t>
      </w:r>
    </w:p>
    <w:p w14:paraId="762F76F2" w14:textId="77777777" w:rsidR="009231D6" w:rsidRPr="004D676E" w:rsidRDefault="009231D6" w:rsidP="009231D6">
      <w:pPr>
        <w:pBdr>
          <w:bottom w:val="single" w:sz="12" w:space="1" w:color="006699"/>
        </w:pBdr>
        <w:spacing w:after="0"/>
        <w:jc w:val="center"/>
        <w:rPr>
          <w:rFonts w:ascii="Arial" w:eastAsia="Times New Roman" w:hAnsi="Arial" w:cs="Arial"/>
          <w:caps/>
          <w:color w:val="006699"/>
          <w:spacing w:val="4"/>
          <w:lang w:eastAsia="fr-FR"/>
        </w:rPr>
      </w:pPr>
    </w:p>
    <w:p w14:paraId="15F31588" w14:textId="77777777" w:rsidR="009231D6" w:rsidRPr="004D676E" w:rsidRDefault="009231D6" w:rsidP="009231D6">
      <w:pPr>
        <w:spacing w:after="0"/>
        <w:rPr>
          <w:rFonts w:ascii="Arial" w:eastAsia="Times New Roman" w:hAnsi="Arial" w:cs="Arial"/>
          <w:color w:val="006699"/>
          <w:spacing w:val="4"/>
          <w:lang w:eastAsia="fr-FR"/>
        </w:rPr>
      </w:pPr>
    </w:p>
    <w:p w14:paraId="298DC060" w14:textId="77777777" w:rsidR="009231D6" w:rsidRPr="004D676E" w:rsidRDefault="009231D6" w:rsidP="009231D6">
      <w:pPr>
        <w:spacing w:after="0"/>
        <w:jc w:val="right"/>
        <w:rPr>
          <w:rFonts w:ascii="Arial" w:eastAsia="Times New Roman" w:hAnsi="Arial" w:cs="Arial"/>
          <w:color w:val="006699"/>
          <w:spacing w:val="4"/>
          <w:lang w:eastAsia="fr-FR"/>
        </w:rPr>
      </w:pPr>
      <w:r w:rsidRPr="004D676E">
        <w:rPr>
          <w:rFonts w:ascii="Arial" w:eastAsia="Times New Roman" w:hAnsi="Arial" w:cs="Arial"/>
          <w:color w:val="006699"/>
          <w:spacing w:val="4"/>
          <w:lang w:eastAsia="fr-FR"/>
        </w:rPr>
        <w:t>Dr</w:t>
      </w:r>
      <w:r w:rsidRPr="004D676E">
        <w:rPr>
          <w:rFonts w:ascii="Arial" w:eastAsia="Times New Roman" w:hAnsi="Arial" w:cs="Arial"/>
          <w:bCs/>
          <w:color w:val="006699"/>
          <w:spacing w:val="4"/>
          <w:lang w:val="en-US" w:eastAsia="fr-FR"/>
        </w:rPr>
        <w:t xml:space="preserve">. Piet De Baets </w:t>
      </w:r>
      <w:r w:rsidRPr="004D676E">
        <w:rPr>
          <w:rFonts w:ascii="Arial" w:eastAsia="Times New Roman" w:hAnsi="Arial" w:cs="Arial"/>
          <w:color w:val="006699"/>
          <w:spacing w:val="4"/>
          <w:lang w:eastAsia="fr-FR"/>
        </w:rPr>
        <w:t>(Eeklo - Belgique)</w:t>
      </w:r>
    </w:p>
    <w:p w14:paraId="3E19DEAB" w14:textId="77777777" w:rsidR="009231D6" w:rsidRPr="004D676E" w:rsidRDefault="009231D6" w:rsidP="009231D6">
      <w:pPr>
        <w:spacing w:after="0"/>
        <w:ind w:left="4248" w:firstLine="708"/>
        <w:jc w:val="center"/>
        <w:rPr>
          <w:rFonts w:ascii="Arial" w:eastAsia="Times New Roman" w:hAnsi="Arial" w:cs="Arial"/>
          <w:color w:val="C00000"/>
        </w:rPr>
      </w:pPr>
      <w:r w:rsidRPr="004D676E">
        <w:rPr>
          <w:rFonts w:ascii="Arial" w:eastAsia="Times New Roman" w:hAnsi="Arial" w:cs="Arial"/>
          <w:color w:val="C00000"/>
        </w:rPr>
        <w:t xml:space="preserve"> </w:t>
      </w:r>
    </w:p>
    <w:p w14:paraId="01801E04" w14:textId="77777777" w:rsidR="009231D6" w:rsidRPr="004D676E" w:rsidRDefault="009231D6" w:rsidP="009231D6">
      <w:pPr>
        <w:spacing w:after="0"/>
        <w:ind w:firstLine="709"/>
        <w:rPr>
          <w:rFonts w:ascii="Arial" w:eastAsia="Times New Roman" w:hAnsi="Arial" w:cs="Arial"/>
          <w:bCs/>
          <w:i/>
          <w:iCs/>
          <w:spacing w:val="4"/>
          <w:lang w:val="en-US" w:eastAsia="fr-FR"/>
        </w:rPr>
      </w:pPr>
      <w:r w:rsidRPr="004D676E">
        <w:rPr>
          <w:rFonts w:ascii="Arial" w:eastAsia="Times New Roman" w:hAnsi="Arial" w:cs="Arial"/>
          <w:bCs/>
          <w:i/>
          <w:iCs/>
          <w:spacing w:val="4"/>
          <w:lang w:val="en-US" w:eastAsia="fr-FR"/>
        </w:rPr>
        <w:t>Réflexion basée sur mes experiences avec des patients cancéreux, l’enseignement du Dr. Jules Mureau de Leuze (Belgique) et les “(Original) Collected Works” du Dr. Arthur Grimmer de Chicago (Etats-Unis), une compilation de ses articles dans “The Homeopathic Recorder”, The Journal of American Institute of Homeopathy”, d’autres revues et manuscrits, publiés par ses étudiants.</w:t>
      </w:r>
    </w:p>
    <w:p w14:paraId="2B0C3567" w14:textId="77777777" w:rsidR="009231D6" w:rsidRPr="004D676E" w:rsidRDefault="009231D6" w:rsidP="009231D6">
      <w:pPr>
        <w:spacing w:after="0"/>
        <w:ind w:firstLine="709"/>
        <w:rPr>
          <w:rFonts w:ascii="Arial" w:eastAsia="Times New Roman" w:hAnsi="Arial" w:cs="Arial"/>
          <w:iCs/>
          <w:spacing w:val="4"/>
          <w:lang w:val="en-US" w:eastAsia="fr-FR"/>
        </w:rPr>
      </w:pPr>
    </w:p>
    <w:p w14:paraId="5AE54263" w14:textId="188F96AE" w:rsidR="009231D6" w:rsidRPr="004D676E" w:rsidRDefault="009231D6" w:rsidP="009231D6">
      <w:pPr>
        <w:rPr>
          <w:rFonts w:ascii="Arial" w:hAnsi="Arial" w:cs="Arial"/>
        </w:rPr>
      </w:pPr>
      <w:r w:rsidRPr="004D676E">
        <w:rPr>
          <w:rFonts w:ascii="Arial" w:hAnsi="Arial" w:cs="Arial"/>
        </w:rPr>
        <w:t xml:space="preserve">[#RC2] </w:t>
      </w:r>
      <w:r w:rsidRPr="004D676E">
        <w:rPr>
          <w:rFonts w:ascii="Arial" w:hAnsi="Arial" w:cs="Arial"/>
          <w:b/>
          <w:bCs/>
          <w:color w:val="006699"/>
          <w:lang w:val="nl-NL"/>
        </w:rPr>
        <w:t>Lachesis</w:t>
      </w:r>
    </w:p>
    <w:p w14:paraId="0E6981DF" w14:textId="6403C914" w:rsidR="009231D6" w:rsidRPr="004D676E" w:rsidRDefault="009231D6" w:rsidP="00A7098A">
      <w:pPr>
        <w:rPr>
          <w:rFonts w:ascii="Arial" w:hAnsi="Arial" w:cs="Arial"/>
          <w:spacing w:val="4"/>
          <w:kern w:val="2"/>
        </w:rPr>
      </w:pPr>
      <w:r w:rsidRPr="004D676E">
        <w:rPr>
          <w:rFonts w:ascii="Arial" w:hAnsi="Arial" w:cs="Arial"/>
        </w:rPr>
        <w:t>[#CH3]</w:t>
      </w:r>
      <w:r w:rsidRPr="004D676E">
        <w:rPr>
          <w:rFonts w:ascii="Arial" w:eastAsia="Times New Roman" w:hAnsi="Arial" w:cs="Arial"/>
          <w:b/>
          <w:bCs/>
          <w:iCs/>
          <w:color w:val="006699"/>
          <w:spacing w:val="4"/>
          <w:u w:val="single"/>
          <w:lang w:val="en-US" w:eastAsia="fr-FR"/>
        </w:rPr>
        <w:t>Cas 1</w:t>
      </w:r>
      <w:r w:rsidRPr="004D676E">
        <w:rPr>
          <w:rFonts w:ascii="Arial" w:eastAsia="Times New Roman" w:hAnsi="Arial" w:cs="Arial"/>
          <w:b/>
          <w:iCs/>
          <w:color w:val="006699"/>
          <w:spacing w:val="4"/>
          <w:u w:val="single"/>
          <w:lang w:val="en-US" w:eastAsia="fr-FR"/>
        </w:rPr>
        <w:t xml:space="preserve"> - U</w:t>
      </w:r>
      <w:r w:rsidRPr="004D676E">
        <w:rPr>
          <w:rFonts w:ascii="Arial" w:eastAsia="Times New Roman" w:hAnsi="Arial" w:cs="Arial"/>
          <w:b/>
          <w:bCs/>
          <w:iCs/>
          <w:color w:val="006699"/>
          <w:spacing w:val="4"/>
          <w:u w:val="single"/>
          <w:lang w:val="en-US" w:eastAsia="fr-FR"/>
        </w:rPr>
        <w:t>ne ulceration maligne du sein</w:t>
      </w:r>
      <w:r w:rsidR="00A7098A" w:rsidRPr="004D676E">
        <w:rPr>
          <w:rFonts w:ascii="Arial" w:eastAsia="Times New Roman" w:hAnsi="Arial" w:cs="Arial"/>
          <w:b/>
          <w:bCs/>
          <w:iCs/>
          <w:color w:val="006699"/>
          <w:spacing w:val="4"/>
          <w:u w:val="single"/>
          <w:lang w:val="en-US" w:eastAsia="fr-FR"/>
        </w:rPr>
        <w:t xml:space="preserve"> (1) </w:t>
      </w:r>
      <w:r w:rsidRPr="004D676E">
        <w:rPr>
          <w:rFonts w:ascii="Arial" w:eastAsia="Times New Roman" w:hAnsi="Arial" w:cs="Arial"/>
          <w:b/>
          <w:bCs/>
          <w:iCs/>
          <w:color w:val="006699"/>
          <w:spacing w:val="4"/>
          <w:u w:val="single"/>
          <w:lang w:val="en-US" w:eastAsia="fr-FR"/>
        </w:rPr>
        <w:t>droit</w:t>
      </w:r>
      <w:r w:rsidRPr="004D676E">
        <w:rPr>
          <w:rFonts w:ascii="Arial" w:eastAsia="Times New Roman" w:hAnsi="Arial" w:cs="Arial"/>
          <w:b/>
          <w:bCs/>
          <w:iCs/>
          <w:color w:val="006699"/>
          <w:spacing w:val="4"/>
          <w:lang w:val="en-US" w:eastAsia="fr-FR"/>
        </w:rPr>
        <w:t xml:space="preserve"> (Dr. Piet De Baets 1980) </w:t>
      </w:r>
    </w:p>
    <w:p w14:paraId="412FCE34" w14:textId="77777777" w:rsidR="00A7098A" w:rsidRPr="004D676E" w:rsidRDefault="00A7098A" w:rsidP="00A7098A">
      <w:pPr>
        <w:spacing w:line="280" w:lineRule="exact"/>
        <w:jc w:val="both"/>
        <w:rPr>
          <w:rFonts w:ascii="Arial" w:hAnsi="Arial" w:cs="Arial"/>
          <w:lang w:eastAsia="fr-BE"/>
        </w:rPr>
      </w:pPr>
      <w:r w:rsidRPr="004D676E">
        <w:rPr>
          <w:rFonts w:ascii="Arial" w:hAnsi="Arial" w:cs="Arial"/>
          <w:lang w:eastAsia="fr-BE"/>
        </w:rPr>
        <w:t xml:space="preserve">  </w:t>
      </w:r>
    </w:p>
    <w:p w14:paraId="62066DD7" w14:textId="61279D7C" w:rsidR="00A7098A" w:rsidRPr="004D676E" w:rsidRDefault="00A7098A" w:rsidP="00A7098A">
      <w:pPr>
        <w:spacing w:line="280" w:lineRule="exact"/>
        <w:jc w:val="both"/>
        <w:rPr>
          <w:rFonts w:ascii="Arial" w:hAnsi="Arial" w:cs="Arial"/>
          <w:lang w:eastAsia="fr-BE"/>
        </w:rPr>
      </w:pPr>
      <w:r w:rsidRPr="004D676E">
        <w:rPr>
          <w:rFonts w:ascii="Arial" w:hAnsi="Arial" w:cs="Arial"/>
          <w:lang w:eastAsia="fr-BE"/>
        </w:rPr>
        <w:t>[#N](1)</w:t>
      </w:r>
      <w:r w:rsidRPr="004D676E">
        <w:rPr>
          <w:rFonts w:ascii="Arial" w:hAnsi="Arial" w:cs="Arial"/>
        </w:rPr>
        <w:t xml:space="preserve"> A comparer avec le cas 22 du dr. Grimmer.</w:t>
      </w:r>
    </w:p>
    <w:p w14:paraId="2BB0BFDA" w14:textId="77777777" w:rsidR="00A7098A" w:rsidRPr="004D676E" w:rsidRDefault="00A7098A" w:rsidP="00A7098A">
      <w:pPr>
        <w:spacing w:line="280" w:lineRule="exact"/>
        <w:jc w:val="both"/>
        <w:rPr>
          <w:rFonts w:ascii="Arial" w:hAnsi="Arial" w:cs="Arial"/>
          <w:spacing w:val="4"/>
          <w:lang w:eastAsia="fr-FR"/>
        </w:rPr>
      </w:pPr>
    </w:p>
    <w:p w14:paraId="00A7F1A3" w14:textId="77777777" w:rsidR="009231D6" w:rsidRPr="004D676E" w:rsidRDefault="009231D6" w:rsidP="009231D6">
      <w:pPr>
        <w:spacing w:after="0"/>
        <w:ind w:firstLine="709"/>
        <w:rPr>
          <w:rFonts w:ascii="Arial" w:eastAsia="Times New Roman" w:hAnsi="Arial" w:cs="Arial"/>
          <w:iCs/>
          <w:spacing w:val="4"/>
          <w:lang w:val="en-US" w:eastAsia="fr-FR"/>
        </w:rPr>
      </w:pPr>
    </w:p>
    <w:p w14:paraId="45EDBD17" w14:textId="77777777" w:rsidR="009231D6" w:rsidRPr="004D676E" w:rsidRDefault="009231D6" w:rsidP="009231D6">
      <w:pPr>
        <w:spacing w:after="0"/>
        <w:ind w:firstLine="709"/>
        <w:jc w:val="both"/>
        <w:rPr>
          <w:rFonts w:ascii="Arial" w:eastAsia="Times New Roman" w:hAnsi="Arial" w:cs="Arial"/>
          <w:b/>
          <w:color w:val="006699"/>
          <w:spacing w:val="4"/>
          <w:lang w:val="en-US" w:eastAsia="fr-FR"/>
        </w:rPr>
      </w:pPr>
      <w:r w:rsidRPr="004D676E">
        <w:rPr>
          <w:rFonts w:ascii="Arial" w:eastAsia="Times New Roman" w:hAnsi="Arial" w:cs="Arial"/>
          <w:b/>
          <w:color w:val="006699"/>
          <w:spacing w:val="4"/>
          <w:lang w:val="en-US" w:eastAsia="fr-FR"/>
        </w:rPr>
        <w:t>Janvier 1980</w:t>
      </w:r>
    </w:p>
    <w:p w14:paraId="4C7BE666" w14:textId="77777777" w:rsidR="009231D6" w:rsidRPr="004D676E" w:rsidRDefault="009231D6" w:rsidP="009231D6">
      <w:pPr>
        <w:spacing w:after="0"/>
        <w:ind w:firstLine="709"/>
        <w:jc w:val="both"/>
        <w:rPr>
          <w:rFonts w:ascii="Arial" w:eastAsia="Times New Roman" w:hAnsi="Arial" w:cs="Arial"/>
          <w:spacing w:val="4"/>
          <w:lang w:val="en-US" w:eastAsia="fr-FR"/>
        </w:rPr>
      </w:pPr>
      <w:r w:rsidRPr="004D676E">
        <w:rPr>
          <w:rFonts w:ascii="Arial" w:eastAsia="Times New Roman" w:hAnsi="Arial" w:cs="Arial"/>
          <w:spacing w:val="4"/>
          <w:lang w:val="en-US" w:eastAsia="fr-FR"/>
        </w:rPr>
        <w:t>Une religieuse de 54 ans, me consultait au centre d’Homéopathie à Nimègue (Nijmegen-Hollande). C’était la troisième semaine de ma pratique après ma formation de base.</w:t>
      </w:r>
    </w:p>
    <w:p w14:paraId="4842A5E1" w14:textId="77777777" w:rsidR="009231D6" w:rsidRPr="004D676E" w:rsidRDefault="009231D6" w:rsidP="009231D6">
      <w:pPr>
        <w:spacing w:after="0"/>
        <w:ind w:firstLine="709"/>
        <w:jc w:val="both"/>
        <w:rPr>
          <w:rFonts w:ascii="Arial" w:eastAsia="Times New Roman" w:hAnsi="Arial" w:cs="Arial"/>
          <w:spacing w:val="4"/>
          <w:lang w:val="en-US" w:eastAsia="fr-FR"/>
        </w:rPr>
      </w:pPr>
    </w:p>
    <w:p w14:paraId="3FE285E0" w14:textId="77777777" w:rsidR="009231D6" w:rsidRPr="004D676E" w:rsidRDefault="009231D6" w:rsidP="009231D6">
      <w:pPr>
        <w:spacing w:after="0"/>
        <w:ind w:firstLine="709"/>
        <w:jc w:val="both"/>
        <w:rPr>
          <w:rFonts w:ascii="Arial" w:eastAsia="Times New Roman" w:hAnsi="Arial" w:cs="Arial"/>
          <w:i/>
          <w:spacing w:val="4"/>
          <w:lang w:val="en-US" w:eastAsia="fr-FR"/>
        </w:rPr>
      </w:pPr>
      <w:r w:rsidRPr="004D676E">
        <w:rPr>
          <w:rFonts w:ascii="Arial" w:eastAsia="Times New Roman" w:hAnsi="Arial" w:cs="Arial"/>
          <w:spacing w:val="4"/>
          <w:lang w:val="en-US" w:eastAsia="fr-FR"/>
        </w:rPr>
        <w:t xml:space="preserve">Le motif de consultation était une ulcération de son sein droit. </w:t>
      </w:r>
      <w:r w:rsidRPr="004D676E">
        <w:rPr>
          <w:rFonts w:ascii="Arial" w:eastAsia="Times New Roman" w:hAnsi="Arial" w:cs="Arial"/>
          <w:spacing w:val="4"/>
          <w:highlight w:val="cyan"/>
          <w:lang w:val="en-US" w:eastAsia="fr-FR"/>
        </w:rPr>
        <w:t>Autour de l’ulceration la peau était bleuâtre</w:t>
      </w:r>
      <w:r w:rsidRPr="004D676E">
        <w:rPr>
          <w:rFonts w:ascii="Arial" w:eastAsia="Times New Roman" w:hAnsi="Arial" w:cs="Arial"/>
          <w:spacing w:val="4"/>
          <w:lang w:val="en-US" w:eastAsia="fr-FR"/>
        </w:rPr>
        <w:t>. Je palpais une tumeur d’au moins 2 centimètres qui faisait mal au moindre contact. “</w:t>
      </w:r>
      <w:r w:rsidRPr="004D676E">
        <w:rPr>
          <w:rFonts w:ascii="Arial" w:eastAsia="Times New Roman" w:hAnsi="Arial" w:cs="Arial"/>
          <w:i/>
          <w:spacing w:val="4"/>
          <w:lang w:val="en-US" w:eastAsia="fr-FR"/>
        </w:rPr>
        <w:t xml:space="preserve">On m’a enlevé le sein gauche, tout comme l’ovaire gauche puis l’ovaire droit. A chaque fois les analyses démontraient que c’était un cancer. J’ai à nouveau un </w:t>
      </w:r>
      <w:r w:rsidRPr="004D676E">
        <w:rPr>
          <w:rFonts w:ascii="Arial" w:eastAsia="Times New Roman" w:hAnsi="Arial" w:cs="Arial"/>
          <w:i/>
          <w:spacing w:val="4"/>
          <w:lang w:val="en-US" w:eastAsia="fr-FR"/>
        </w:rPr>
        <w:lastRenderedPageBreak/>
        <w:t>cancer, m’a-t-on dit, mais je ne veux plus continuer de cette façon</w:t>
      </w:r>
      <w:r w:rsidRPr="004D676E">
        <w:rPr>
          <w:rFonts w:ascii="Arial" w:eastAsia="Times New Roman" w:hAnsi="Arial" w:cs="Arial"/>
          <w:spacing w:val="4"/>
          <w:lang w:val="en-US" w:eastAsia="fr-FR"/>
        </w:rPr>
        <w:t xml:space="preserve">. </w:t>
      </w:r>
      <w:r w:rsidRPr="004D676E">
        <w:rPr>
          <w:rFonts w:ascii="Arial" w:eastAsia="Times New Roman" w:hAnsi="Arial" w:cs="Arial"/>
          <w:i/>
          <w:spacing w:val="4"/>
          <w:lang w:val="en-US" w:eastAsia="fr-FR"/>
        </w:rPr>
        <w:t>Je refuse de me faire opérer à nouveau, je veux être traitée par homéopathie cette fois-ci”</w:t>
      </w:r>
    </w:p>
    <w:p w14:paraId="7036B3BF" w14:textId="77777777" w:rsidR="009231D6" w:rsidRPr="004D676E" w:rsidRDefault="009231D6" w:rsidP="009231D6">
      <w:pPr>
        <w:spacing w:after="0"/>
        <w:ind w:firstLine="709"/>
        <w:jc w:val="both"/>
        <w:rPr>
          <w:rFonts w:ascii="Arial" w:eastAsia="Times New Roman" w:hAnsi="Arial" w:cs="Arial"/>
          <w:spacing w:val="4"/>
          <w:lang w:val="en-US" w:eastAsia="fr-FR"/>
        </w:rPr>
      </w:pPr>
      <w:r w:rsidRPr="004D676E">
        <w:rPr>
          <w:rFonts w:ascii="Arial" w:eastAsia="Times New Roman" w:hAnsi="Arial" w:cs="Arial"/>
          <w:i/>
          <w:spacing w:val="4"/>
          <w:lang w:val="en-US" w:eastAsia="fr-FR"/>
        </w:rPr>
        <w:t>“Révérende mère, la loi m’interdit de traiter le cancer par homéopathie; la seule chose que je peux et veux faire est de rechercher votre remède afin d’améliorer vos chances de survie après une opération que je vous recommande fortement”.</w:t>
      </w:r>
      <w:r w:rsidRPr="004D676E">
        <w:rPr>
          <w:rFonts w:ascii="Arial" w:eastAsia="Times New Roman" w:hAnsi="Arial" w:cs="Arial"/>
          <w:spacing w:val="4"/>
          <w:lang w:val="en-US" w:eastAsia="fr-FR"/>
        </w:rPr>
        <w:t xml:space="preserve"> </w:t>
      </w:r>
      <w:r w:rsidRPr="004D676E">
        <w:rPr>
          <w:rFonts w:ascii="Arial" w:eastAsia="Times New Roman" w:hAnsi="Arial" w:cs="Arial"/>
          <w:i/>
          <w:spacing w:val="4"/>
          <w:lang w:val="en-US" w:eastAsia="fr-FR"/>
        </w:rPr>
        <w:t xml:space="preserve">“Avez-vous des plaintes qui ont commencé en même temps que votre cancer?” </w:t>
      </w:r>
    </w:p>
    <w:p w14:paraId="7D9A8A43" w14:textId="77777777" w:rsidR="009231D6" w:rsidRPr="004D676E" w:rsidRDefault="009231D6" w:rsidP="009231D6">
      <w:pPr>
        <w:spacing w:after="0"/>
        <w:ind w:firstLine="709"/>
        <w:jc w:val="both"/>
        <w:rPr>
          <w:rFonts w:ascii="Arial" w:eastAsia="Times New Roman" w:hAnsi="Arial" w:cs="Arial"/>
          <w:spacing w:val="4"/>
          <w:lang w:val="en-US" w:eastAsia="fr-FR"/>
        </w:rPr>
      </w:pPr>
      <w:r w:rsidRPr="004D676E">
        <w:rPr>
          <w:rFonts w:ascii="Arial" w:eastAsia="Times New Roman" w:hAnsi="Arial" w:cs="Arial"/>
          <w:i/>
          <w:spacing w:val="4"/>
          <w:lang w:val="en-US" w:eastAsia="fr-FR"/>
        </w:rPr>
        <w:t xml:space="preserve">“Oh oui, depuis lors j’arrive à peine à sortir de mon lit le matin, tellement je suis raide, surtout au niveau des mains”. </w:t>
      </w:r>
      <w:r w:rsidRPr="004D676E">
        <w:rPr>
          <w:rFonts w:ascii="Arial" w:eastAsia="Times New Roman" w:hAnsi="Arial" w:cs="Arial"/>
          <w:spacing w:val="4"/>
          <w:lang w:val="en-US" w:eastAsia="fr-FR"/>
        </w:rPr>
        <w:t xml:space="preserve">Alors qu’lle me montrait ses mains, j’observais un grand nombre de petites verrues. </w:t>
      </w:r>
    </w:p>
    <w:p w14:paraId="2CB7317D" w14:textId="77777777" w:rsidR="009231D6" w:rsidRPr="004D676E" w:rsidRDefault="009231D6" w:rsidP="009231D6">
      <w:pPr>
        <w:spacing w:after="0"/>
        <w:ind w:firstLine="709"/>
        <w:jc w:val="both"/>
        <w:rPr>
          <w:rFonts w:ascii="Arial" w:eastAsia="Times New Roman" w:hAnsi="Arial" w:cs="Arial"/>
          <w:i/>
          <w:spacing w:val="4"/>
          <w:lang w:val="en-US" w:eastAsia="fr-FR"/>
        </w:rPr>
      </w:pPr>
      <w:r w:rsidRPr="004D676E">
        <w:rPr>
          <w:rFonts w:ascii="Arial" w:eastAsia="Times New Roman" w:hAnsi="Arial" w:cs="Arial"/>
          <w:spacing w:val="4"/>
          <w:lang w:val="en-US" w:eastAsia="fr-FR"/>
        </w:rPr>
        <w:t xml:space="preserve">A fur et à mesure de la consultation, elle me dévoilait son caractère : elle savait fort bien ce qu’elle voulait, et en tant que mère supérieure elle savait diriger son couvent. D’une manière très subtile elle essayait de me diriger un peu, voire me manipuler.  En me regardant avec son regard profond et avec un aplomb déstabilisant elle me disait : </w:t>
      </w:r>
      <w:r w:rsidRPr="004D676E">
        <w:rPr>
          <w:rFonts w:ascii="Arial" w:eastAsia="Times New Roman" w:hAnsi="Arial" w:cs="Arial"/>
          <w:i/>
          <w:spacing w:val="4"/>
          <w:lang w:val="en-US" w:eastAsia="fr-FR"/>
        </w:rPr>
        <w:t xml:space="preserve">“ N’aie pas peur, docteur </w:t>
      </w:r>
      <w:r w:rsidRPr="004D676E">
        <w:rPr>
          <w:rFonts w:ascii="Arial" w:eastAsia="Times New Roman" w:hAnsi="Arial" w:cs="Arial"/>
          <w:spacing w:val="4"/>
          <w:lang w:val="en-US" w:eastAsia="fr-FR"/>
        </w:rPr>
        <w:t>(comme si elle détectait mon angoisse, que je cachais le mieux possible )</w:t>
      </w:r>
      <w:r w:rsidRPr="004D676E">
        <w:rPr>
          <w:rFonts w:ascii="Arial" w:eastAsia="Times New Roman" w:hAnsi="Arial" w:cs="Arial"/>
          <w:i/>
          <w:spacing w:val="4"/>
          <w:lang w:val="en-US" w:eastAsia="fr-FR"/>
        </w:rPr>
        <w:t>… personne ne le saura si ça tourne mal …  ce qui ne sera pas le cas, car à l’intérieur de moi je sais bien que tu vas me guérir …”</w:t>
      </w:r>
    </w:p>
    <w:p w14:paraId="0AF259B6" w14:textId="77777777" w:rsidR="009231D6" w:rsidRPr="004D676E" w:rsidRDefault="009231D6" w:rsidP="009231D6">
      <w:pPr>
        <w:spacing w:after="0"/>
        <w:ind w:firstLine="709"/>
        <w:jc w:val="both"/>
        <w:rPr>
          <w:rFonts w:ascii="Arial" w:eastAsia="Times New Roman" w:hAnsi="Arial" w:cs="Arial"/>
          <w:spacing w:val="4"/>
          <w:lang w:val="en-US" w:eastAsia="fr-FR"/>
        </w:rPr>
      </w:pPr>
      <w:r w:rsidRPr="004D676E">
        <w:rPr>
          <w:rFonts w:ascii="Arial" w:eastAsia="Times New Roman" w:hAnsi="Arial" w:cs="Arial"/>
          <w:spacing w:val="4"/>
          <w:lang w:val="en-US" w:eastAsia="fr-FR"/>
        </w:rPr>
        <w:t xml:space="preserve">J’avais la chance de reconnaître un des trente remèdes que je connaissais. Sans espérance, je donnai ce </w:t>
      </w:r>
      <w:r w:rsidRPr="004D676E">
        <w:rPr>
          <w:rFonts w:ascii="Arial" w:eastAsia="Times New Roman" w:hAnsi="Arial" w:cs="Arial"/>
          <w:b/>
          <w:color w:val="006699"/>
          <w:spacing w:val="4"/>
          <w:lang w:val="en-US" w:eastAsia="fr-FR"/>
        </w:rPr>
        <w:t>remède</w:t>
      </w:r>
      <w:r w:rsidRPr="004D676E">
        <w:rPr>
          <w:rFonts w:ascii="Arial" w:eastAsia="Times New Roman" w:hAnsi="Arial" w:cs="Arial"/>
          <w:spacing w:val="4"/>
          <w:lang w:val="en-US" w:eastAsia="fr-FR"/>
        </w:rPr>
        <w:t xml:space="preserve"> en </w:t>
      </w:r>
      <w:r w:rsidRPr="004D676E">
        <w:rPr>
          <w:rFonts w:ascii="Arial" w:eastAsia="Times New Roman" w:hAnsi="Arial" w:cs="Arial"/>
          <w:b/>
          <w:color w:val="006699"/>
          <w:spacing w:val="4"/>
          <w:lang w:val="en-US" w:eastAsia="fr-FR"/>
        </w:rPr>
        <w:t>30 CH</w:t>
      </w:r>
      <w:r w:rsidRPr="004D676E">
        <w:rPr>
          <w:rFonts w:ascii="Arial" w:eastAsia="Times New Roman" w:hAnsi="Arial" w:cs="Arial"/>
          <w:spacing w:val="4"/>
          <w:lang w:val="en-US" w:eastAsia="fr-FR"/>
        </w:rPr>
        <w:t xml:space="preserve"> 10 grains un jour par semaine pendant un mois.</w:t>
      </w:r>
    </w:p>
    <w:p w14:paraId="0E6851AB" w14:textId="77777777" w:rsidR="009231D6" w:rsidRPr="004D676E" w:rsidRDefault="009231D6" w:rsidP="009231D6">
      <w:pPr>
        <w:spacing w:after="0"/>
        <w:ind w:firstLine="709"/>
        <w:jc w:val="both"/>
        <w:rPr>
          <w:rFonts w:ascii="Arial" w:eastAsia="Times New Roman" w:hAnsi="Arial" w:cs="Arial"/>
          <w:spacing w:val="4"/>
          <w:lang w:val="en-US" w:eastAsia="fr-FR"/>
        </w:rPr>
      </w:pPr>
    </w:p>
    <w:p w14:paraId="5311C996" w14:textId="77777777" w:rsidR="009231D6" w:rsidRPr="004D676E" w:rsidRDefault="009231D6" w:rsidP="009231D6">
      <w:pPr>
        <w:spacing w:after="0"/>
        <w:ind w:firstLine="709"/>
        <w:jc w:val="both"/>
        <w:rPr>
          <w:rFonts w:ascii="Arial" w:eastAsia="Times New Roman" w:hAnsi="Arial" w:cs="Arial"/>
          <w:b/>
          <w:spacing w:val="4"/>
          <w:lang w:val="en-US" w:eastAsia="fr-FR"/>
        </w:rPr>
      </w:pPr>
      <w:r w:rsidRPr="004D676E">
        <w:rPr>
          <w:rFonts w:ascii="Arial" w:eastAsia="Times New Roman" w:hAnsi="Arial" w:cs="Arial"/>
          <w:b/>
          <w:color w:val="006699"/>
          <w:spacing w:val="4"/>
          <w:lang w:val="en-US" w:eastAsia="fr-FR"/>
        </w:rPr>
        <w:t>Fin février 1980</w:t>
      </w:r>
      <w:r w:rsidRPr="004D676E">
        <w:rPr>
          <w:rFonts w:ascii="Arial" w:eastAsia="Times New Roman" w:hAnsi="Arial" w:cs="Arial"/>
          <w:b/>
          <w:spacing w:val="4"/>
          <w:lang w:val="en-US" w:eastAsia="fr-FR"/>
        </w:rPr>
        <w:t xml:space="preserve"> </w:t>
      </w:r>
    </w:p>
    <w:p w14:paraId="6C6F6FBB" w14:textId="77777777" w:rsidR="009231D6" w:rsidRPr="004D676E" w:rsidRDefault="009231D6" w:rsidP="009231D6">
      <w:pPr>
        <w:spacing w:after="0"/>
        <w:ind w:firstLine="709"/>
        <w:jc w:val="both"/>
        <w:rPr>
          <w:rFonts w:ascii="Arial" w:eastAsia="Times New Roman" w:hAnsi="Arial" w:cs="Arial"/>
          <w:spacing w:val="4"/>
          <w:lang w:val="en-US" w:eastAsia="fr-FR"/>
        </w:rPr>
      </w:pPr>
      <w:r w:rsidRPr="004D676E">
        <w:rPr>
          <w:rFonts w:ascii="Arial" w:eastAsia="Times New Roman" w:hAnsi="Arial" w:cs="Arial"/>
          <w:i/>
          <w:spacing w:val="4"/>
          <w:lang w:val="en-US" w:eastAsia="fr-FR"/>
        </w:rPr>
        <w:t>“Docteur, l’ulcération s’est nettement améliorée ! Et chose curieuse : après chaque dose la raideur des mains était plus grave pendant quelques jours, mais diminuait ensuite; il en était de même avec les verrues dont plusieurs ont disparu.”</w:t>
      </w:r>
      <w:r w:rsidRPr="004D676E">
        <w:rPr>
          <w:rFonts w:ascii="Arial" w:eastAsia="Times New Roman" w:hAnsi="Arial" w:cs="Arial"/>
          <w:spacing w:val="4"/>
          <w:lang w:val="en-US" w:eastAsia="fr-FR"/>
        </w:rPr>
        <w:t xml:space="preserve"> La tumeur avait diminué un peu.</w:t>
      </w:r>
    </w:p>
    <w:p w14:paraId="0A1E5CE3" w14:textId="77777777" w:rsidR="009231D6" w:rsidRPr="004D676E" w:rsidRDefault="009231D6" w:rsidP="009231D6">
      <w:pPr>
        <w:spacing w:after="0"/>
        <w:ind w:firstLine="709"/>
        <w:jc w:val="both"/>
        <w:rPr>
          <w:rFonts w:ascii="Arial" w:eastAsia="Times New Roman" w:hAnsi="Arial" w:cs="Arial"/>
          <w:spacing w:val="4"/>
          <w:lang w:val="en-US" w:eastAsia="fr-FR"/>
        </w:rPr>
      </w:pPr>
      <w:r w:rsidRPr="004D676E">
        <w:rPr>
          <w:rFonts w:ascii="Arial" w:eastAsia="Times New Roman" w:hAnsi="Arial" w:cs="Arial"/>
          <w:spacing w:val="4"/>
          <w:lang w:val="en-US" w:eastAsia="fr-FR"/>
        </w:rPr>
        <w:t>J’ai continué à donner le remède… avec la consigne d’arrêter le traitement en cas de malaise.</w:t>
      </w:r>
    </w:p>
    <w:p w14:paraId="49DE1EFF" w14:textId="77777777" w:rsidR="009231D6" w:rsidRPr="004D676E" w:rsidRDefault="009231D6" w:rsidP="009231D6">
      <w:pPr>
        <w:spacing w:after="0"/>
        <w:ind w:firstLine="709"/>
        <w:jc w:val="both"/>
        <w:rPr>
          <w:rFonts w:ascii="Arial" w:eastAsia="Times New Roman" w:hAnsi="Arial" w:cs="Arial"/>
          <w:spacing w:val="4"/>
          <w:lang w:val="en-US" w:eastAsia="fr-FR"/>
        </w:rPr>
      </w:pPr>
    </w:p>
    <w:p w14:paraId="6957EEC2" w14:textId="77777777" w:rsidR="009231D6" w:rsidRPr="004D676E" w:rsidRDefault="009231D6" w:rsidP="009231D6">
      <w:pPr>
        <w:spacing w:after="0"/>
        <w:ind w:firstLine="709"/>
        <w:jc w:val="both"/>
        <w:rPr>
          <w:rFonts w:ascii="Arial" w:eastAsia="Times New Roman" w:hAnsi="Arial" w:cs="Arial"/>
          <w:b/>
          <w:color w:val="006699"/>
          <w:spacing w:val="4"/>
          <w:lang w:val="en-US" w:eastAsia="fr-FR"/>
        </w:rPr>
      </w:pPr>
      <w:r w:rsidRPr="004D676E">
        <w:rPr>
          <w:rFonts w:ascii="Arial" w:eastAsia="Times New Roman" w:hAnsi="Arial" w:cs="Arial"/>
          <w:b/>
          <w:color w:val="006699"/>
          <w:spacing w:val="4"/>
          <w:lang w:val="en-US" w:eastAsia="fr-FR"/>
        </w:rPr>
        <w:t>Mai 1980</w:t>
      </w:r>
    </w:p>
    <w:p w14:paraId="6D6F654F" w14:textId="77777777" w:rsidR="009231D6" w:rsidRPr="004D676E" w:rsidRDefault="009231D6" w:rsidP="009231D6">
      <w:pPr>
        <w:spacing w:after="0"/>
        <w:ind w:firstLine="709"/>
        <w:jc w:val="both"/>
        <w:rPr>
          <w:rFonts w:ascii="Arial" w:eastAsia="Times New Roman" w:hAnsi="Arial" w:cs="Arial"/>
          <w:spacing w:val="4"/>
          <w:lang w:val="en-US" w:eastAsia="fr-FR"/>
        </w:rPr>
      </w:pPr>
      <w:r w:rsidRPr="004D676E">
        <w:rPr>
          <w:rFonts w:ascii="Arial" w:eastAsia="Times New Roman" w:hAnsi="Arial" w:cs="Arial"/>
          <w:spacing w:val="4"/>
          <w:lang w:val="en-US" w:eastAsia="fr-FR"/>
        </w:rPr>
        <w:t>Plus d’ulcère, plus de coloration bleuâtre, plus de raideur dans les mains, plus de verrues.  La tumeur était pratiquement partie. J’étais frappé de stupéfaction.</w:t>
      </w:r>
    </w:p>
    <w:p w14:paraId="658E89EC" w14:textId="77777777" w:rsidR="009231D6" w:rsidRPr="004D676E" w:rsidRDefault="009231D6" w:rsidP="009231D6">
      <w:pPr>
        <w:spacing w:after="0"/>
        <w:ind w:firstLine="709"/>
        <w:jc w:val="both"/>
        <w:rPr>
          <w:rFonts w:ascii="Arial" w:eastAsia="Times New Roman" w:hAnsi="Arial" w:cs="Arial"/>
          <w:spacing w:val="4"/>
          <w:lang w:val="en-US" w:eastAsia="fr-FR"/>
        </w:rPr>
      </w:pPr>
    </w:p>
    <w:p w14:paraId="284E1740" w14:textId="50818CBE" w:rsidR="009231D6" w:rsidRPr="004D676E" w:rsidRDefault="009231D6" w:rsidP="009231D6">
      <w:pPr>
        <w:spacing w:after="0"/>
        <w:ind w:firstLine="709"/>
        <w:jc w:val="both"/>
        <w:rPr>
          <w:rFonts w:ascii="Arial" w:eastAsia="Times New Roman" w:hAnsi="Arial" w:cs="Arial"/>
          <w:spacing w:val="4"/>
          <w:lang w:val="en-US" w:eastAsia="fr-FR"/>
        </w:rPr>
      </w:pPr>
      <w:r w:rsidRPr="004D676E">
        <w:rPr>
          <w:rFonts w:ascii="Arial" w:eastAsia="Times New Roman" w:hAnsi="Arial" w:cs="Arial"/>
          <w:b/>
          <w:color w:val="006699"/>
          <w:spacing w:val="4"/>
          <w:lang w:val="en-US" w:eastAsia="fr-FR"/>
        </w:rPr>
        <w:t>Fin février 1981</w:t>
      </w:r>
      <w:r w:rsidRPr="004D676E">
        <w:rPr>
          <w:rFonts w:ascii="Arial" w:eastAsia="Times New Roman" w:hAnsi="Arial" w:cs="Arial"/>
          <w:spacing w:val="4"/>
          <w:lang w:val="en-US" w:eastAsia="fr-FR"/>
        </w:rPr>
        <w:t xml:space="preserve">: Tout va bien. </w:t>
      </w:r>
      <w:r w:rsidRPr="004D676E">
        <w:rPr>
          <w:rFonts w:ascii="Arial" w:eastAsia="Times New Roman" w:hAnsi="Arial" w:cs="Arial"/>
          <w:i/>
          <w:spacing w:val="4"/>
          <w:lang w:val="en-US" w:eastAsia="fr-FR"/>
        </w:rPr>
        <w:t xml:space="preserve">“Mon fils … Je te l’avais bien dit que tu allais me guérir,” </w:t>
      </w:r>
      <w:r w:rsidRPr="004D676E">
        <w:rPr>
          <w:rFonts w:ascii="Arial" w:eastAsia="Times New Roman" w:hAnsi="Arial" w:cs="Arial"/>
          <w:spacing w:val="4"/>
          <w:lang w:val="en-US" w:eastAsia="fr-FR"/>
        </w:rPr>
        <w:t>me disait-elle d’ un ton maternel … comme si elle voulait m’encourager…</w:t>
      </w:r>
    </w:p>
    <w:p w14:paraId="1501378F" w14:textId="6ABD16F4" w:rsidR="009231D6" w:rsidRPr="004D676E" w:rsidRDefault="009231D6" w:rsidP="009231D6">
      <w:pPr>
        <w:spacing w:after="0"/>
        <w:ind w:firstLine="709"/>
        <w:jc w:val="both"/>
        <w:rPr>
          <w:rFonts w:ascii="Arial" w:eastAsia="Times New Roman" w:hAnsi="Arial" w:cs="Arial"/>
          <w:spacing w:val="4"/>
          <w:lang w:val="en-US" w:eastAsia="fr-FR"/>
        </w:rPr>
      </w:pPr>
    </w:p>
    <w:p w14:paraId="2FA37FA0" w14:textId="77777777" w:rsidR="009231D6" w:rsidRPr="004D676E" w:rsidRDefault="009231D6" w:rsidP="009231D6">
      <w:pPr>
        <w:ind w:right="851"/>
        <w:rPr>
          <w:rFonts w:ascii="Arial" w:hAnsi="Arial" w:cs="Arial"/>
        </w:rPr>
      </w:pPr>
      <w:r w:rsidRPr="004D676E">
        <w:rPr>
          <w:rFonts w:ascii="Arial" w:hAnsi="Arial" w:cs="Arial"/>
        </w:rPr>
        <w:t>[#S3] Solution</w:t>
      </w:r>
    </w:p>
    <w:p w14:paraId="53CFACCA" w14:textId="77777777" w:rsidR="009231D6" w:rsidRPr="004D676E" w:rsidRDefault="009231D6" w:rsidP="009231D6">
      <w:pPr>
        <w:pStyle w:val="CorpsA"/>
        <w:rPr>
          <w:rFonts w:ascii="Arial" w:hAnsi="Arial" w:cs="Arial"/>
          <w:b/>
          <w:bCs/>
        </w:rPr>
      </w:pPr>
      <w:r w:rsidRPr="004D676E">
        <w:rPr>
          <w:rFonts w:ascii="Arial" w:hAnsi="Arial" w:cs="Arial"/>
        </w:rPr>
        <w:t xml:space="preserve">Le remède est </w:t>
      </w:r>
      <w:r w:rsidRPr="004D676E">
        <w:rPr>
          <w:rFonts w:ascii="Arial" w:hAnsi="Arial" w:cs="Arial"/>
          <w:b/>
          <w:color w:val="006699"/>
        </w:rPr>
        <w:t>LACHESIS</w:t>
      </w:r>
      <w:r w:rsidRPr="004D676E">
        <w:rPr>
          <w:rFonts w:ascii="Arial" w:hAnsi="Arial" w:cs="Arial"/>
        </w:rPr>
        <w:t>.</w:t>
      </w:r>
    </w:p>
    <w:p w14:paraId="61249D51" w14:textId="77777777" w:rsidR="009231D6" w:rsidRPr="004D676E" w:rsidRDefault="009231D6" w:rsidP="009231D6">
      <w:pPr>
        <w:pStyle w:val="CorpsA"/>
        <w:rPr>
          <w:rFonts w:ascii="Arial" w:hAnsi="Arial" w:cs="Arial"/>
        </w:rPr>
      </w:pPr>
    </w:p>
    <w:p w14:paraId="54B427C2" w14:textId="77777777" w:rsidR="009231D6" w:rsidRPr="004D676E" w:rsidRDefault="009231D6" w:rsidP="009231D6">
      <w:pPr>
        <w:pStyle w:val="CorpsA"/>
        <w:rPr>
          <w:rFonts w:ascii="Arial" w:hAnsi="Arial" w:cs="Arial"/>
          <w:b/>
          <w:bCs/>
          <w:lang w:val="nl-NL"/>
        </w:rPr>
      </w:pPr>
      <w:r w:rsidRPr="004D676E">
        <w:rPr>
          <w:rFonts w:ascii="Arial" w:hAnsi="Arial" w:cs="Arial"/>
          <w:b/>
          <w:bCs/>
          <w:lang w:val="nl-NL"/>
        </w:rPr>
        <w:t xml:space="preserve">Les arguments en faveur de </w:t>
      </w:r>
      <w:r w:rsidRPr="004D676E">
        <w:rPr>
          <w:rFonts w:ascii="Arial" w:hAnsi="Arial" w:cs="Arial"/>
          <w:b/>
          <w:bCs/>
          <w:color w:val="006699"/>
          <w:lang w:val="nl-NL"/>
        </w:rPr>
        <w:t>Lachesis</w:t>
      </w:r>
    </w:p>
    <w:p w14:paraId="1E661692" w14:textId="77777777" w:rsidR="009231D6" w:rsidRPr="004D676E" w:rsidRDefault="009231D6" w:rsidP="009231D6">
      <w:pPr>
        <w:pStyle w:val="CorpsA"/>
        <w:rPr>
          <w:rFonts w:ascii="Arial" w:hAnsi="Arial" w:cs="Arial"/>
          <w:b/>
          <w:bCs/>
          <w:lang w:val="nl-NL"/>
        </w:rPr>
      </w:pPr>
    </w:p>
    <w:p w14:paraId="4D7C9164" w14:textId="77777777" w:rsidR="009231D6" w:rsidRPr="004D676E" w:rsidRDefault="009231D6" w:rsidP="0081700D">
      <w:pPr>
        <w:pStyle w:val="Paragraphedeliste"/>
        <w:numPr>
          <w:ilvl w:val="0"/>
          <w:numId w:val="139"/>
        </w:numPr>
        <w:pBdr>
          <w:top w:val="nil"/>
          <w:left w:val="nil"/>
          <w:bottom w:val="nil"/>
          <w:right w:val="nil"/>
          <w:between w:val="nil"/>
          <w:bar w:val="nil"/>
        </w:pBdr>
        <w:spacing w:after="0" w:line="240" w:lineRule="auto"/>
        <w:contextualSpacing w:val="0"/>
        <w:rPr>
          <w:rFonts w:ascii="Arial" w:hAnsi="Arial" w:cs="Arial"/>
          <w:sz w:val="24"/>
          <w:szCs w:val="24"/>
          <w:lang w:val="en-US"/>
        </w:rPr>
      </w:pPr>
      <w:r w:rsidRPr="004D676E">
        <w:rPr>
          <w:rFonts w:ascii="Arial" w:hAnsi="Arial" w:cs="Arial"/>
          <w:sz w:val="24"/>
          <w:szCs w:val="24"/>
          <w:lang w:val="nl-NL"/>
        </w:rPr>
        <w:t>SIDE LEFT then RIGHT (3,43) :</w:t>
      </w:r>
      <w:r w:rsidRPr="004D676E">
        <w:rPr>
          <w:rFonts w:ascii="Arial" w:hAnsi="Arial" w:cs="Arial"/>
          <w:color w:val="FF0000"/>
          <w:sz w:val="24"/>
          <w:szCs w:val="24"/>
          <w:lang w:val="nl-NL"/>
        </w:rPr>
        <w:t xml:space="preserve"> </w:t>
      </w:r>
      <w:r w:rsidRPr="004D676E">
        <w:rPr>
          <w:rFonts w:ascii="Arial" w:hAnsi="Arial" w:cs="Arial"/>
          <w:sz w:val="24"/>
          <w:szCs w:val="24"/>
          <w:lang w:val="nl-NL"/>
        </w:rPr>
        <w:t xml:space="preserve">la latéralité gauche et surtout la direction de la pathologie de gauche à droite : cancer de l’ovaire gauche puis droit; cancer du sein gauche puis droit. </w:t>
      </w:r>
      <w:r w:rsidRPr="004D676E">
        <w:rPr>
          <w:rFonts w:ascii="Arial" w:hAnsi="Arial" w:cs="Arial"/>
          <w:color w:val="C00000"/>
          <w:sz w:val="24"/>
          <w:szCs w:val="24"/>
          <w:lang w:val="nl-NL"/>
        </w:rPr>
        <w:t>C’est surtout l’aspect répétitif qui est “particulier”</w:t>
      </w:r>
      <w:r w:rsidRPr="004D676E">
        <w:rPr>
          <w:rFonts w:ascii="Arial" w:hAnsi="Arial" w:cs="Arial"/>
          <w:sz w:val="24"/>
          <w:szCs w:val="24"/>
          <w:lang w:val="nl-NL"/>
        </w:rPr>
        <w:t>.</w:t>
      </w:r>
    </w:p>
    <w:p w14:paraId="3EE28591" w14:textId="77777777" w:rsidR="009231D6" w:rsidRPr="004D676E" w:rsidRDefault="009231D6" w:rsidP="0081700D">
      <w:pPr>
        <w:pStyle w:val="Paragraphedeliste"/>
        <w:numPr>
          <w:ilvl w:val="0"/>
          <w:numId w:val="139"/>
        </w:numPr>
        <w:pBdr>
          <w:top w:val="nil"/>
          <w:left w:val="nil"/>
          <w:bottom w:val="nil"/>
          <w:right w:val="nil"/>
          <w:between w:val="nil"/>
          <w:bar w:val="nil"/>
        </w:pBdr>
        <w:spacing w:after="0" w:line="240" w:lineRule="auto"/>
        <w:contextualSpacing w:val="0"/>
        <w:rPr>
          <w:rFonts w:ascii="Arial" w:hAnsi="Arial" w:cs="Arial"/>
          <w:b/>
          <w:sz w:val="24"/>
          <w:szCs w:val="24"/>
          <w:lang w:val="en-US"/>
        </w:rPr>
      </w:pPr>
      <w:r w:rsidRPr="004D676E">
        <w:rPr>
          <w:rFonts w:ascii="Arial" w:hAnsi="Arial" w:cs="Arial"/>
          <w:sz w:val="24"/>
          <w:szCs w:val="24"/>
          <w:lang w:val="nl-NL"/>
        </w:rPr>
        <w:t xml:space="preserve">CANCEROUS AFFECTIONS (2,249)  + CANCER MAMMAE (2,113) - LEFT (1,13) </w:t>
      </w:r>
      <w:r w:rsidRPr="004D676E">
        <w:rPr>
          <w:rFonts w:ascii="Arial" w:hAnsi="Arial" w:cs="Arial"/>
          <w:color w:val="C00000"/>
          <w:sz w:val="24"/>
          <w:szCs w:val="24"/>
          <w:lang w:val="nl-NL"/>
        </w:rPr>
        <w:t xml:space="preserve">Selon le Dr. Mureau ainsi que le Dr. Grimmer le cancer n’est pas une pathologie locale, mais une pathologie générale qui s’exprime localement ! </w:t>
      </w:r>
    </w:p>
    <w:p w14:paraId="132AD628" w14:textId="77777777" w:rsidR="009231D6" w:rsidRPr="004D676E" w:rsidRDefault="009231D6" w:rsidP="0081700D">
      <w:pPr>
        <w:pStyle w:val="Paragraphedeliste"/>
        <w:numPr>
          <w:ilvl w:val="0"/>
          <w:numId w:val="139"/>
        </w:numPr>
        <w:pBdr>
          <w:top w:val="nil"/>
          <w:left w:val="nil"/>
          <w:bottom w:val="nil"/>
          <w:right w:val="nil"/>
          <w:between w:val="nil"/>
          <w:bar w:val="nil"/>
        </w:pBdr>
        <w:spacing w:after="0" w:line="240" w:lineRule="auto"/>
        <w:contextualSpacing w:val="0"/>
        <w:rPr>
          <w:rFonts w:ascii="Arial" w:hAnsi="Arial" w:cs="Arial"/>
          <w:b/>
          <w:sz w:val="24"/>
          <w:szCs w:val="24"/>
          <w:lang w:val="en-US"/>
        </w:rPr>
      </w:pPr>
      <w:r w:rsidRPr="004D676E">
        <w:rPr>
          <w:rFonts w:ascii="Arial" w:hAnsi="Arial" w:cs="Arial"/>
          <w:b/>
          <w:sz w:val="24"/>
          <w:szCs w:val="24"/>
        </w:rPr>
        <w:t>+</w:t>
      </w:r>
      <w:r w:rsidRPr="004D676E">
        <w:rPr>
          <w:rFonts w:ascii="Arial" w:hAnsi="Arial" w:cs="Arial"/>
          <w:sz w:val="24"/>
          <w:szCs w:val="24"/>
        </w:rPr>
        <w:t xml:space="preserve"> DISCOLORATION BLUISH, AFFECTED PART (1,11) </w:t>
      </w:r>
      <w:r w:rsidRPr="004D676E">
        <w:rPr>
          <w:rFonts w:ascii="Arial" w:hAnsi="Arial" w:cs="Arial"/>
          <w:color w:val="C00000"/>
          <w:sz w:val="24"/>
          <w:szCs w:val="24"/>
        </w:rPr>
        <w:t xml:space="preserve">la discoloration bleuâtre est un concomitant important et spécifique.   </w:t>
      </w:r>
    </w:p>
    <w:p w14:paraId="6D668522" w14:textId="77777777" w:rsidR="009231D6" w:rsidRPr="004D676E" w:rsidRDefault="009231D6" w:rsidP="0081700D">
      <w:pPr>
        <w:pStyle w:val="Paragraphedeliste"/>
        <w:numPr>
          <w:ilvl w:val="0"/>
          <w:numId w:val="139"/>
        </w:numPr>
        <w:pBdr>
          <w:top w:val="nil"/>
          <w:left w:val="nil"/>
          <w:bottom w:val="nil"/>
          <w:right w:val="nil"/>
          <w:between w:val="nil"/>
          <w:bar w:val="nil"/>
        </w:pBdr>
        <w:spacing w:after="0" w:line="240" w:lineRule="auto"/>
        <w:contextualSpacing w:val="0"/>
        <w:rPr>
          <w:rFonts w:ascii="Arial" w:hAnsi="Arial" w:cs="Arial"/>
          <w:sz w:val="24"/>
          <w:szCs w:val="24"/>
          <w:lang w:val="en-US"/>
        </w:rPr>
      </w:pPr>
      <w:r w:rsidRPr="004D676E">
        <w:rPr>
          <w:rFonts w:ascii="Arial" w:hAnsi="Arial" w:cs="Arial"/>
          <w:b/>
          <w:sz w:val="24"/>
          <w:szCs w:val="24"/>
          <w:lang w:val="en-US"/>
        </w:rPr>
        <w:t>+</w:t>
      </w:r>
      <w:r w:rsidRPr="004D676E">
        <w:rPr>
          <w:rFonts w:ascii="Arial" w:hAnsi="Arial" w:cs="Arial"/>
          <w:sz w:val="24"/>
          <w:szCs w:val="24"/>
          <w:lang w:val="en-US"/>
        </w:rPr>
        <w:t xml:space="preserve"> STIFFNESS HAND, MORNING on WAKING (2,10): </w:t>
      </w:r>
      <w:r w:rsidRPr="004D676E">
        <w:rPr>
          <w:rFonts w:ascii="Arial" w:hAnsi="Arial" w:cs="Arial"/>
          <w:color w:val="C00000"/>
          <w:sz w:val="24"/>
          <w:szCs w:val="24"/>
          <w:lang w:val="en-US"/>
        </w:rPr>
        <w:t>un autre concomitant</w:t>
      </w:r>
      <w:r w:rsidRPr="004D676E">
        <w:rPr>
          <w:rFonts w:ascii="Arial" w:hAnsi="Arial" w:cs="Arial"/>
          <w:sz w:val="24"/>
          <w:szCs w:val="24"/>
          <w:lang w:val="en-US"/>
        </w:rPr>
        <w:t xml:space="preserve">, la raideur des mains le matin en s’éveillant cadre avec un trait général de ce remède qui s’aggrave au </w:t>
      </w:r>
      <w:r w:rsidRPr="004D676E">
        <w:rPr>
          <w:rFonts w:ascii="Arial" w:hAnsi="Arial" w:cs="Arial"/>
          <w:sz w:val="24"/>
          <w:szCs w:val="24"/>
          <w:lang w:val="en-US"/>
        </w:rPr>
        <w:lastRenderedPageBreak/>
        <w:t>fur et au mesure que le sommeil progresse (SLEEPS INTO AGG) ayant son apogée le matin lorsqu’il s’éveille.</w:t>
      </w:r>
    </w:p>
    <w:p w14:paraId="110E69EF" w14:textId="77777777" w:rsidR="009231D6" w:rsidRPr="004D676E" w:rsidRDefault="009231D6" w:rsidP="0081700D">
      <w:pPr>
        <w:pStyle w:val="Paragraphedeliste"/>
        <w:numPr>
          <w:ilvl w:val="0"/>
          <w:numId w:val="139"/>
        </w:numPr>
        <w:pBdr>
          <w:top w:val="nil"/>
          <w:left w:val="nil"/>
          <w:bottom w:val="nil"/>
          <w:right w:val="nil"/>
          <w:between w:val="nil"/>
          <w:bar w:val="nil"/>
        </w:pBdr>
        <w:spacing w:after="0" w:line="240" w:lineRule="auto"/>
        <w:contextualSpacing w:val="0"/>
        <w:rPr>
          <w:rFonts w:ascii="Arial" w:hAnsi="Arial" w:cs="Arial"/>
          <w:sz w:val="24"/>
          <w:szCs w:val="24"/>
          <w:lang w:val="en-US"/>
        </w:rPr>
      </w:pPr>
      <w:r w:rsidRPr="004D676E">
        <w:rPr>
          <w:rFonts w:ascii="Arial" w:hAnsi="Arial" w:cs="Arial"/>
          <w:sz w:val="24"/>
          <w:szCs w:val="24"/>
          <w:lang w:val="en-US"/>
        </w:rPr>
        <w:t>DICTATORIAL (1,66): son caractère plutôt dirigeant en tant que mère supérieure d’un couvent … sachant fort bien ce qu’elle voulait et maîtrisant l’art de manipuler subtilement les autres, y compris son médecin. Symptôme confirmatif.</w:t>
      </w:r>
    </w:p>
    <w:p w14:paraId="71029D9C" w14:textId="77777777" w:rsidR="009231D6" w:rsidRPr="004D676E" w:rsidRDefault="009231D6" w:rsidP="0081700D">
      <w:pPr>
        <w:pStyle w:val="Paragraphedeliste"/>
        <w:numPr>
          <w:ilvl w:val="0"/>
          <w:numId w:val="139"/>
        </w:numPr>
        <w:pBdr>
          <w:top w:val="nil"/>
          <w:left w:val="nil"/>
          <w:bottom w:val="nil"/>
          <w:right w:val="nil"/>
          <w:between w:val="nil"/>
          <w:bar w:val="nil"/>
        </w:pBdr>
        <w:spacing w:after="0" w:line="240" w:lineRule="auto"/>
        <w:contextualSpacing w:val="0"/>
        <w:rPr>
          <w:rFonts w:ascii="Arial" w:hAnsi="Arial" w:cs="Arial"/>
          <w:i/>
          <w:sz w:val="24"/>
          <w:szCs w:val="24"/>
        </w:rPr>
      </w:pPr>
      <w:r w:rsidRPr="004D676E">
        <w:rPr>
          <w:rFonts w:ascii="Arial" w:hAnsi="Arial" w:cs="Arial"/>
          <w:sz w:val="24"/>
          <w:szCs w:val="24"/>
          <w:lang w:val="en-US"/>
        </w:rPr>
        <w:t xml:space="preserve">CLAIRVOYANCE (1,69) : </w:t>
      </w:r>
      <w:r w:rsidRPr="004D676E">
        <w:rPr>
          <w:rFonts w:ascii="Arial" w:hAnsi="Arial" w:cs="Arial"/>
          <w:i/>
          <w:sz w:val="24"/>
          <w:szCs w:val="24"/>
          <w:lang w:val="en-US"/>
        </w:rPr>
        <w:t>“Docteur je sais que tu vas me guérir” …, “Docteur, tu vois “..</w:t>
      </w:r>
    </w:p>
    <w:p w14:paraId="0C6554D3" w14:textId="77777777" w:rsidR="009231D6" w:rsidRPr="004D676E" w:rsidRDefault="009231D6" w:rsidP="009231D6">
      <w:pPr>
        <w:pStyle w:val="CorpsA"/>
        <w:rPr>
          <w:rFonts w:ascii="Arial" w:hAnsi="Arial" w:cs="Arial"/>
          <w:b/>
          <w:bCs/>
          <w:lang w:val="nl-NL"/>
        </w:rPr>
      </w:pPr>
    </w:p>
    <w:p w14:paraId="2673CC8A" w14:textId="77777777" w:rsidR="009231D6" w:rsidRPr="004D676E" w:rsidRDefault="009231D6" w:rsidP="009231D6">
      <w:pPr>
        <w:pStyle w:val="CorpsA"/>
        <w:rPr>
          <w:rFonts w:ascii="Arial" w:hAnsi="Arial" w:cs="Arial"/>
          <w:b/>
          <w:bCs/>
          <w:lang w:val="nl-NL"/>
        </w:rPr>
      </w:pPr>
      <w:r w:rsidRPr="004D676E">
        <w:rPr>
          <w:rFonts w:ascii="Arial" w:hAnsi="Arial" w:cs="Arial"/>
          <w:b/>
          <w:bCs/>
          <w:lang w:val="nl-NL"/>
        </w:rPr>
        <w:t>Répertorisation (a postériori)</w:t>
      </w:r>
      <w:r w:rsidRPr="004D676E">
        <w:rPr>
          <w:rFonts w:ascii="Arial" w:hAnsi="Arial" w:cs="Arial"/>
          <w:bCs/>
          <w:vertAlign w:val="superscript"/>
          <w:lang w:val="nl-NL"/>
        </w:rPr>
        <w:t>DB</w:t>
      </w:r>
    </w:p>
    <w:p w14:paraId="437A9237" w14:textId="77777777" w:rsidR="009231D6" w:rsidRPr="004D676E" w:rsidRDefault="009231D6" w:rsidP="009231D6">
      <w:pPr>
        <w:pStyle w:val="CorpsA"/>
        <w:rPr>
          <w:rFonts w:ascii="Arial" w:hAnsi="Arial" w:cs="Arial"/>
          <w:b/>
          <w:bCs/>
          <w:lang w:val="nl-NL"/>
        </w:rPr>
      </w:pPr>
    </w:p>
    <w:p w14:paraId="504817C7" w14:textId="77777777" w:rsidR="009231D6" w:rsidRPr="004D676E" w:rsidRDefault="009231D6" w:rsidP="009231D6">
      <w:pPr>
        <w:pStyle w:val="CorpsA"/>
        <w:rPr>
          <w:rFonts w:ascii="Arial" w:hAnsi="Arial" w:cs="Arial"/>
          <w:b/>
          <w:bCs/>
          <w:lang w:val="nl-NL"/>
        </w:rPr>
      </w:pPr>
    </w:p>
    <w:p w14:paraId="78C5184A" w14:textId="1A3B7BD4" w:rsidR="009231D6" w:rsidRPr="004D676E" w:rsidRDefault="00D44AB3" w:rsidP="009231D6">
      <w:pPr>
        <w:pStyle w:val="CorpsA"/>
        <w:rPr>
          <w:rFonts w:ascii="Arial" w:hAnsi="Arial" w:cs="Arial"/>
          <w:b/>
          <w:bCs/>
          <w:lang w:val="nl-NL"/>
        </w:rPr>
      </w:pPr>
      <w:r w:rsidRPr="004D676E">
        <w:rPr>
          <w:rFonts w:ascii="Arial" w:hAnsi="Arial" w:cs="Arial"/>
          <w:noProof/>
        </w:rPr>
        <w:drawing>
          <wp:inline distT="0" distB="0" distL="0" distR="0" wp14:anchorId="770A2876" wp14:editId="5BBF3CC3">
            <wp:extent cx="5819775" cy="1962150"/>
            <wp:effectExtent l="0" t="0" r="9525"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819775" cy="1962150"/>
                    </a:xfrm>
                    <a:prstGeom prst="rect">
                      <a:avLst/>
                    </a:prstGeom>
                  </pic:spPr>
                </pic:pic>
              </a:graphicData>
            </a:graphic>
          </wp:inline>
        </w:drawing>
      </w:r>
    </w:p>
    <w:p w14:paraId="3C41B769" w14:textId="77777777" w:rsidR="009231D6" w:rsidRPr="004D676E" w:rsidRDefault="009231D6" w:rsidP="009231D6">
      <w:pPr>
        <w:pStyle w:val="CorpsA"/>
        <w:rPr>
          <w:rFonts w:ascii="Arial" w:hAnsi="Arial" w:cs="Arial"/>
          <w:b/>
          <w:bCs/>
          <w:lang w:val="nl-NL"/>
        </w:rPr>
      </w:pPr>
    </w:p>
    <w:p w14:paraId="4025F99B" w14:textId="77777777" w:rsidR="009231D6" w:rsidRPr="004D676E" w:rsidRDefault="009231D6" w:rsidP="009231D6">
      <w:pPr>
        <w:pStyle w:val="CorpsA"/>
        <w:rPr>
          <w:rFonts w:ascii="Arial" w:hAnsi="Arial" w:cs="Arial"/>
          <w:b/>
          <w:bCs/>
          <w:lang w:val="nl-NL"/>
        </w:rPr>
      </w:pPr>
    </w:p>
    <w:p w14:paraId="0BE58D92" w14:textId="77777777" w:rsidR="009231D6" w:rsidRPr="004D676E" w:rsidRDefault="009231D6" w:rsidP="009231D6">
      <w:pPr>
        <w:pStyle w:val="CorpsA"/>
        <w:rPr>
          <w:rFonts w:ascii="Arial" w:hAnsi="Arial" w:cs="Arial"/>
          <w:b/>
          <w:bCs/>
          <w:lang w:val="nl-NL"/>
        </w:rPr>
      </w:pPr>
    </w:p>
    <w:p w14:paraId="0074E0DA" w14:textId="77777777" w:rsidR="009231D6" w:rsidRPr="004D676E" w:rsidRDefault="009231D6" w:rsidP="009231D6">
      <w:pPr>
        <w:pStyle w:val="CorpsA"/>
        <w:rPr>
          <w:rFonts w:ascii="Arial" w:hAnsi="Arial" w:cs="Arial"/>
          <w:b/>
          <w:bCs/>
          <w:lang w:val="nl-NL"/>
        </w:rPr>
      </w:pPr>
      <w:r w:rsidRPr="004D676E">
        <w:rPr>
          <w:rFonts w:ascii="Arial" w:hAnsi="Arial" w:cs="Arial"/>
          <w:b/>
          <w:color w:val="auto"/>
          <w:lang w:val="nl-NL"/>
        </w:rPr>
        <w:t>Particularités de Lachesis</w:t>
      </w:r>
      <w:r w:rsidRPr="004D676E">
        <w:rPr>
          <w:rFonts w:ascii="Arial" w:hAnsi="Arial" w:cs="Arial"/>
          <w:color w:val="auto"/>
          <w:lang w:val="nl-NL"/>
        </w:rPr>
        <w:t xml:space="preserve"> Mutus/Triginocephalus (= Surucucu, pour les indigènes du Brésil)</w:t>
      </w:r>
      <w:r w:rsidRPr="004D676E">
        <w:rPr>
          <w:rFonts w:ascii="Arial" w:hAnsi="Arial" w:cs="Arial"/>
          <w:vertAlign w:val="superscript"/>
          <w:lang w:val="nl-NL"/>
        </w:rPr>
        <w:t xml:space="preserve"> </w:t>
      </w:r>
    </w:p>
    <w:p w14:paraId="1EE2B143" w14:textId="77777777" w:rsidR="009231D6" w:rsidRPr="004D676E" w:rsidRDefault="009231D6" w:rsidP="009231D6">
      <w:pPr>
        <w:rPr>
          <w:rFonts w:ascii="Arial" w:hAnsi="Arial" w:cs="Arial"/>
          <w:lang w:val="nl-NL"/>
        </w:rPr>
      </w:pPr>
    </w:p>
    <w:p w14:paraId="79B7154E" w14:textId="77777777" w:rsidR="009231D6" w:rsidRPr="004D676E" w:rsidRDefault="009231D6" w:rsidP="009231D6">
      <w:pPr>
        <w:rPr>
          <w:rFonts w:ascii="Arial" w:hAnsi="Arial" w:cs="Arial"/>
          <w:lang w:val="nl-NL"/>
        </w:rPr>
      </w:pPr>
      <w:r w:rsidRPr="004D676E">
        <w:rPr>
          <w:rFonts w:ascii="Arial" w:hAnsi="Arial" w:cs="Arial"/>
          <w:lang w:val="nl-NL"/>
        </w:rPr>
        <w:t>C’est un serpent, long de près de deux mètres, qui hante les jungles de l’Amérique centrale et de la zone tropicale de l’Amérique du Sud. Sa morsure est mortelle.</w:t>
      </w:r>
    </w:p>
    <w:p w14:paraId="7FB93EFD" w14:textId="77777777" w:rsidR="009231D6" w:rsidRPr="004D676E" w:rsidRDefault="009231D6" w:rsidP="009231D6">
      <w:pPr>
        <w:rPr>
          <w:rFonts w:ascii="Arial" w:hAnsi="Arial" w:cs="Arial"/>
          <w:lang w:val="nl-NL"/>
        </w:rPr>
      </w:pPr>
      <w:r w:rsidRPr="004D676E">
        <w:rPr>
          <w:rFonts w:ascii="Arial" w:hAnsi="Arial" w:cs="Arial"/>
          <w:lang w:val="nl-NL"/>
        </w:rPr>
        <w:t xml:space="preserve">C’est Hering qui en 1828, récolta son venin. </w:t>
      </w:r>
      <w:r w:rsidRPr="004D676E">
        <w:rPr>
          <w:rFonts w:ascii="Arial" w:hAnsi="Arial" w:cs="Arial"/>
          <w:b/>
          <w:lang w:val="nl-NL"/>
        </w:rPr>
        <w:t>Le fait de préparer des triturations l’empoisonna et il tomba dans une fièvre avec délire qui dura des heures</w:t>
      </w:r>
      <w:r w:rsidRPr="004D676E">
        <w:rPr>
          <w:rFonts w:ascii="Arial" w:hAnsi="Arial" w:cs="Arial"/>
          <w:lang w:val="nl-NL"/>
        </w:rPr>
        <w:t xml:space="preserve">. </w:t>
      </w:r>
      <w:r w:rsidRPr="004D676E">
        <w:rPr>
          <w:rFonts w:ascii="Arial" w:hAnsi="Arial" w:cs="Arial"/>
          <w:vertAlign w:val="superscript"/>
          <w:lang w:val="nl-NL"/>
        </w:rPr>
        <w:t>(Hodiamont)</w:t>
      </w:r>
    </w:p>
    <w:p w14:paraId="00B27CDB" w14:textId="77777777" w:rsidR="009231D6" w:rsidRPr="004D676E" w:rsidRDefault="009231D6" w:rsidP="009231D6">
      <w:pPr>
        <w:rPr>
          <w:rFonts w:ascii="Arial" w:hAnsi="Arial" w:cs="Arial"/>
          <w:lang w:val="nl-NL"/>
        </w:rPr>
      </w:pPr>
    </w:p>
    <w:p w14:paraId="6804B2CF" w14:textId="77777777" w:rsidR="00A7098A" w:rsidRPr="004D676E" w:rsidRDefault="009231D6" w:rsidP="00A7098A">
      <w:pPr>
        <w:spacing w:line="280" w:lineRule="exact"/>
        <w:jc w:val="both"/>
        <w:rPr>
          <w:rFonts w:ascii="Arial" w:hAnsi="Arial" w:cs="Arial"/>
          <w:lang w:eastAsia="fr-BE"/>
        </w:rPr>
      </w:pPr>
      <w:r w:rsidRPr="004D676E">
        <w:rPr>
          <w:rFonts w:ascii="Arial" w:hAnsi="Arial" w:cs="Arial"/>
          <w:lang w:val="nl-NL"/>
        </w:rPr>
        <w:t xml:space="preserve">Dans la plupart des cas cliniques humains/vétérinaires, </w:t>
      </w:r>
      <w:r w:rsidRPr="004D676E">
        <w:rPr>
          <w:rFonts w:ascii="Arial" w:hAnsi="Arial" w:cs="Arial"/>
          <w:b/>
          <w:highlight w:val="cyan"/>
          <w:lang w:val="nl-NL"/>
        </w:rPr>
        <w:t>le système circulatoire est affecté</w:t>
      </w:r>
      <w:r w:rsidRPr="004D676E">
        <w:rPr>
          <w:rFonts w:ascii="Arial" w:hAnsi="Arial" w:cs="Arial"/>
          <w:highlight w:val="yellow"/>
          <w:lang w:val="nl-NL"/>
        </w:rPr>
        <w:t xml:space="preserve"> </w:t>
      </w:r>
      <w:r w:rsidRPr="004D676E">
        <w:rPr>
          <w:rFonts w:ascii="Arial" w:hAnsi="Arial" w:cs="Arial"/>
          <w:lang w:val="nl-NL"/>
        </w:rPr>
        <w:t>(cfr. cas de  septicémie</w:t>
      </w:r>
      <w:r w:rsidR="00A7098A" w:rsidRPr="004D676E">
        <w:rPr>
          <w:rFonts w:ascii="Arial" w:hAnsi="Arial" w:cs="Arial"/>
          <w:lang w:eastAsia="fr-BE"/>
        </w:rPr>
        <w:t xml:space="preserve">  </w:t>
      </w:r>
    </w:p>
    <w:p w14:paraId="5A6C844C" w14:textId="1BA10BC5" w:rsidR="009231D6" w:rsidRPr="004D676E" w:rsidRDefault="00A7098A" w:rsidP="00902077">
      <w:pPr>
        <w:spacing w:line="280" w:lineRule="exact"/>
        <w:jc w:val="both"/>
        <w:rPr>
          <w:rFonts w:ascii="Arial" w:hAnsi="Arial" w:cs="Arial"/>
          <w:lang w:val="nl-NL"/>
        </w:rPr>
      </w:pPr>
      <w:r w:rsidRPr="004D676E">
        <w:rPr>
          <w:rFonts w:ascii="Arial" w:hAnsi="Arial" w:cs="Arial"/>
          <w:spacing w:val="4"/>
          <w:kern w:val="2"/>
        </w:rPr>
        <w:t>(1</w:t>
      </w:r>
      <w:r w:rsidR="009231D6" w:rsidRPr="004D676E">
        <w:rPr>
          <w:rFonts w:ascii="Arial" w:hAnsi="Arial" w:cs="Arial"/>
          <w:lang w:val="nl-NL"/>
        </w:rPr>
        <w:t>).</w:t>
      </w:r>
      <w:r w:rsidR="009231D6" w:rsidRPr="004D676E">
        <w:rPr>
          <w:rFonts w:ascii="Arial" w:hAnsi="Arial" w:cs="Arial"/>
          <w:highlight w:val="cyan"/>
          <w:lang w:val="nl-NL"/>
        </w:rPr>
        <w:t xml:space="preserve"> Spécifique est la discoloration bleuâtre</w:t>
      </w:r>
      <w:r w:rsidRPr="004D676E">
        <w:rPr>
          <w:rFonts w:ascii="Arial" w:hAnsi="Arial" w:cs="Arial"/>
          <w:spacing w:val="4"/>
          <w:kern w:val="2"/>
          <w:lang w:val="en-US" w:eastAsia="fr-FR"/>
        </w:rPr>
        <w:t xml:space="preserve"> (2)</w:t>
      </w:r>
      <w:r w:rsidR="009231D6" w:rsidRPr="004D676E">
        <w:rPr>
          <w:rFonts w:ascii="Arial" w:hAnsi="Arial" w:cs="Arial"/>
          <w:highlight w:val="cyan"/>
          <w:lang w:val="nl-NL"/>
        </w:rPr>
        <w:t xml:space="preserve"> des zones malades</w:t>
      </w:r>
      <w:r w:rsidR="009231D6" w:rsidRPr="004D676E">
        <w:rPr>
          <w:rFonts w:ascii="Arial" w:hAnsi="Arial" w:cs="Arial"/>
          <w:lang w:val="nl-NL"/>
        </w:rPr>
        <w:t xml:space="preserve"> &amp; </w:t>
      </w:r>
      <w:r w:rsidR="009231D6" w:rsidRPr="004D676E">
        <w:rPr>
          <w:rFonts w:ascii="Arial" w:hAnsi="Arial" w:cs="Arial"/>
          <w:highlight w:val="cyan"/>
          <w:lang w:val="nl-NL"/>
        </w:rPr>
        <w:t>les congestions</w:t>
      </w:r>
      <w:r w:rsidR="009231D6" w:rsidRPr="004D676E">
        <w:rPr>
          <w:rFonts w:ascii="Arial" w:hAnsi="Arial" w:cs="Arial"/>
          <w:lang w:val="nl-NL"/>
        </w:rPr>
        <w:t xml:space="preserve"> (en aigu et en chronique) ainsi que </w:t>
      </w:r>
      <w:r w:rsidR="009231D6" w:rsidRPr="004D676E">
        <w:rPr>
          <w:rFonts w:ascii="Arial" w:hAnsi="Arial" w:cs="Arial"/>
          <w:highlight w:val="cyan"/>
          <w:lang w:val="nl-NL"/>
        </w:rPr>
        <w:t>la couperose</w:t>
      </w:r>
      <w:r w:rsidRPr="004D676E">
        <w:rPr>
          <w:rFonts w:ascii="Arial" w:hAnsi="Arial" w:cs="Arial"/>
          <w:spacing w:val="4"/>
          <w:kern w:val="2"/>
        </w:rPr>
        <w:t xml:space="preserve"> (3)</w:t>
      </w:r>
      <w:r w:rsidR="009231D6" w:rsidRPr="004D676E">
        <w:rPr>
          <w:rFonts w:ascii="Arial" w:hAnsi="Arial" w:cs="Arial"/>
          <w:lang w:val="nl-NL"/>
        </w:rPr>
        <w:t xml:space="preserve"> au niveau du visage (en chronique).</w:t>
      </w:r>
      <w:r w:rsidR="009231D6" w:rsidRPr="004D676E">
        <w:rPr>
          <w:rFonts w:ascii="Arial" w:hAnsi="Arial" w:cs="Arial"/>
          <w:vertAlign w:val="superscript"/>
          <w:lang w:val="nl-NL"/>
        </w:rPr>
        <w:t>Geukens</w:t>
      </w:r>
    </w:p>
    <w:p w14:paraId="0D942BAE" w14:textId="77777777" w:rsidR="00A7098A" w:rsidRPr="004D676E" w:rsidRDefault="00A7098A" w:rsidP="00A7098A">
      <w:pPr>
        <w:spacing w:line="280" w:lineRule="exact"/>
        <w:jc w:val="both"/>
        <w:rPr>
          <w:rFonts w:ascii="Arial" w:hAnsi="Arial" w:cs="Arial"/>
          <w:lang w:eastAsia="fr-BE"/>
        </w:rPr>
      </w:pPr>
      <w:r w:rsidRPr="004D676E">
        <w:rPr>
          <w:rFonts w:ascii="Arial" w:hAnsi="Arial" w:cs="Arial"/>
          <w:lang w:eastAsia="fr-BE"/>
        </w:rPr>
        <w:t xml:space="preserve">  </w:t>
      </w:r>
    </w:p>
    <w:p w14:paraId="085C7B6B" w14:textId="1E19A946" w:rsidR="00A7098A" w:rsidRPr="004D676E" w:rsidRDefault="00A7098A" w:rsidP="00A7098A">
      <w:pPr>
        <w:spacing w:line="280" w:lineRule="exact"/>
        <w:jc w:val="both"/>
        <w:rPr>
          <w:rFonts w:ascii="Arial" w:hAnsi="Arial" w:cs="Arial"/>
          <w:lang w:eastAsia="fr-BE"/>
        </w:rPr>
      </w:pPr>
      <w:r w:rsidRPr="004D676E">
        <w:rPr>
          <w:rFonts w:ascii="Arial" w:hAnsi="Arial" w:cs="Arial"/>
          <w:lang w:eastAsia="fr-BE"/>
        </w:rPr>
        <w:t>[#N](1)</w:t>
      </w:r>
      <w:r w:rsidRPr="004D676E">
        <w:rPr>
          <w:rFonts w:ascii="Arial" w:hAnsi="Arial" w:cs="Arial"/>
          <w:color w:val="000000"/>
          <w:highlight w:val="cyan"/>
          <w:u w:color="000000"/>
          <w:lang w:val="nl-NL"/>
        </w:rPr>
        <w:t xml:space="preserve"> GENERALS - SEPTICEMIA, BLOOD POISONING(3,-)</w:t>
      </w:r>
    </w:p>
    <w:p w14:paraId="3A58ECAD" w14:textId="77777777" w:rsidR="00A7098A" w:rsidRPr="004D676E" w:rsidRDefault="00A7098A" w:rsidP="00A7098A">
      <w:pPr>
        <w:rPr>
          <w:rFonts w:ascii="Arial" w:hAnsi="Arial" w:cs="Arial"/>
          <w:lang w:val="en-US" w:eastAsia="fr-BE"/>
        </w:rPr>
      </w:pPr>
    </w:p>
    <w:p w14:paraId="007C6C70" w14:textId="0DD2AF72" w:rsidR="00A7098A" w:rsidRPr="004D676E" w:rsidRDefault="00A7098A" w:rsidP="00A7098A">
      <w:pPr>
        <w:rPr>
          <w:rFonts w:ascii="Arial" w:hAnsi="Arial" w:cs="Arial"/>
          <w:lang w:val="en-US" w:eastAsia="en-US"/>
        </w:rPr>
      </w:pPr>
      <w:r w:rsidRPr="004D676E">
        <w:rPr>
          <w:rFonts w:ascii="Arial" w:hAnsi="Arial" w:cs="Arial"/>
          <w:lang w:val="en-US" w:eastAsia="fr-BE"/>
        </w:rPr>
        <w:t>[#N](2)</w:t>
      </w:r>
      <w:r w:rsidRPr="004D676E">
        <w:rPr>
          <w:rFonts w:ascii="Arial" w:hAnsi="Arial" w:cs="Arial"/>
          <w:highlight w:val="cyan"/>
          <w:lang w:val="nl-NL"/>
        </w:rPr>
        <w:t xml:space="preserve"> DISCOL BLUISH, AFFECTED PART (1,11)  - comme dans le cas d’un veau dans un état comateux (Dr. Guiouillier </w:t>
      </w:r>
      <w:r w:rsidRPr="004D676E">
        <w:rPr>
          <w:rFonts w:ascii="Arial" w:hAnsi="Arial" w:cs="Arial"/>
          <w:lang w:val="nl-NL"/>
        </w:rPr>
        <w:t>- congrès CLH 2018)</w:t>
      </w:r>
    </w:p>
    <w:p w14:paraId="032828C6" w14:textId="77777777" w:rsidR="00A7098A" w:rsidRPr="004D676E" w:rsidRDefault="00A7098A" w:rsidP="00A7098A">
      <w:pPr>
        <w:spacing w:line="280" w:lineRule="exact"/>
        <w:jc w:val="both"/>
        <w:rPr>
          <w:rFonts w:ascii="Arial" w:hAnsi="Arial" w:cs="Arial"/>
          <w:lang w:eastAsia="fr-BE"/>
        </w:rPr>
      </w:pPr>
      <w:r w:rsidRPr="004D676E">
        <w:rPr>
          <w:rFonts w:ascii="Arial" w:hAnsi="Arial" w:cs="Arial"/>
          <w:lang w:eastAsia="fr-BE"/>
        </w:rPr>
        <w:t xml:space="preserve">  </w:t>
      </w:r>
    </w:p>
    <w:p w14:paraId="36B0EF59" w14:textId="69287DEC" w:rsidR="00A7098A" w:rsidRPr="004D676E" w:rsidRDefault="00A7098A" w:rsidP="00A7098A">
      <w:pPr>
        <w:spacing w:line="280" w:lineRule="exact"/>
        <w:jc w:val="both"/>
        <w:rPr>
          <w:rFonts w:ascii="Arial" w:hAnsi="Arial" w:cs="Arial"/>
          <w:lang w:eastAsia="fr-BE"/>
        </w:rPr>
      </w:pPr>
      <w:r w:rsidRPr="004D676E">
        <w:rPr>
          <w:rFonts w:ascii="Arial" w:hAnsi="Arial" w:cs="Arial"/>
          <w:lang w:eastAsia="fr-BE"/>
        </w:rPr>
        <w:lastRenderedPageBreak/>
        <w:t>[#N](3)</w:t>
      </w:r>
      <w:r w:rsidRPr="004D676E">
        <w:rPr>
          <w:rFonts w:ascii="Arial" w:hAnsi="Arial" w:cs="Arial"/>
          <w:lang w:val="nl-NL"/>
        </w:rPr>
        <w:t xml:space="preserve"> DISTENDED VEINS (3,60)</w:t>
      </w:r>
    </w:p>
    <w:p w14:paraId="3CDB04BF" w14:textId="77777777" w:rsidR="00A7098A" w:rsidRPr="004D676E" w:rsidRDefault="00A7098A" w:rsidP="00A7098A">
      <w:pPr>
        <w:spacing w:line="280" w:lineRule="exact"/>
        <w:jc w:val="both"/>
        <w:rPr>
          <w:rFonts w:ascii="Arial" w:hAnsi="Arial" w:cs="Arial"/>
          <w:spacing w:val="4"/>
          <w:lang w:eastAsia="fr-FR"/>
        </w:rPr>
      </w:pPr>
    </w:p>
    <w:p w14:paraId="4058B205" w14:textId="77777777" w:rsidR="00A7098A" w:rsidRPr="004D676E" w:rsidRDefault="00A7098A" w:rsidP="00A7098A">
      <w:pPr>
        <w:rPr>
          <w:rFonts w:ascii="Arial" w:hAnsi="Arial" w:cs="Arial"/>
          <w:lang w:val="en-US"/>
        </w:rPr>
      </w:pPr>
    </w:p>
    <w:p w14:paraId="5EF77D1A" w14:textId="77777777" w:rsidR="00A7098A" w:rsidRPr="004D676E" w:rsidRDefault="00A7098A" w:rsidP="00A7098A">
      <w:pPr>
        <w:spacing w:line="280" w:lineRule="exact"/>
        <w:jc w:val="both"/>
        <w:rPr>
          <w:rFonts w:ascii="Arial" w:hAnsi="Arial" w:cs="Arial"/>
          <w:spacing w:val="4"/>
          <w:lang w:eastAsia="fr-FR"/>
        </w:rPr>
      </w:pPr>
    </w:p>
    <w:p w14:paraId="101C2DEE" w14:textId="77777777" w:rsidR="009231D6" w:rsidRPr="004D676E" w:rsidRDefault="009231D6" w:rsidP="009231D6">
      <w:pPr>
        <w:rPr>
          <w:rFonts w:ascii="Arial" w:hAnsi="Arial" w:cs="Arial"/>
          <w:lang w:val="nl-NL"/>
        </w:rPr>
      </w:pPr>
    </w:p>
    <w:p w14:paraId="241ACBFE" w14:textId="77777777" w:rsidR="009231D6" w:rsidRPr="004D676E" w:rsidRDefault="009231D6" w:rsidP="009231D6">
      <w:pPr>
        <w:rPr>
          <w:rFonts w:ascii="Arial" w:hAnsi="Arial" w:cs="Arial"/>
          <w:lang w:val="nl-NL"/>
        </w:rPr>
      </w:pPr>
      <w:r w:rsidRPr="004D676E">
        <w:rPr>
          <w:rFonts w:ascii="Arial" w:hAnsi="Arial" w:cs="Arial"/>
          <w:u w:val="single"/>
          <w:lang w:val="nl-NL"/>
        </w:rPr>
        <w:t>Les caractéristiques mentales principales</w:t>
      </w:r>
      <w:r w:rsidRPr="004D676E">
        <w:rPr>
          <w:rFonts w:ascii="Arial" w:hAnsi="Arial" w:cs="Arial"/>
          <w:lang w:val="nl-NL"/>
        </w:rPr>
        <w:t>:</w:t>
      </w:r>
    </w:p>
    <w:p w14:paraId="3310A285" w14:textId="77777777" w:rsidR="009231D6" w:rsidRPr="004D676E" w:rsidRDefault="009231D6" w:rsidP="009231D6">
      <w:pPr>
        <w:rPr>
          <w:rFonts w:ascii="Arial" w:hAnsi="Arial" w:cs="Arial"/>
          <w:lang w:val="nl-NL"/>
        </w:rPr>
      </w:pPr>
    </w:p>
    <w:p w14:paraId="20379A97" w14:textId="1DD9CF75" w:rsidR="009231D6" w:rsidRPr="004D676E" w:rsidRDefault="009231D6" w:rsidP="0081700D">
      <w:pPr>
        <w:pStyle w:val="Paragraphedeliste"/>
        <w:numPr>
          <w:ilvl w:val="0"/>
          <w:numId w:val="140"/>
        </w:numPr>
        <w:pBdr>
          <w:top w:val="nil"/>
          <w:left w:val="nil"/>
          <w:bottom w:val="nil"/>
          <w:right w:val="nil"/>
          <w:between w:val="nil"/>
          <w:bar w:val="nil"/>
        </w:pBdr>
        <w:spacing w:after="0" w:line="240" w:lineRule="auto"/>
        <w:contextualSpacing w:val="0"/>
        <w:rPr>
          <w:rFonts w:ascii="Arial" w:hAnsi="Arial" w:cs="Arial"/>
          <w:sz w:val="24"/>
          <w:szCs w:val="24"/>
          <w:lang w:val="nl-NL"/>
        </w:rPr>
      </w:pPr>
      <w:r w:rsidRPr="004D676E">
        <w:rPr>
          <w:rFonts w:ascii="Arial" w:hAnsi="Arial" w:cs="Arial"/>
          <w:b/>
          <w:sz w:val="24"/>
          <w:szCs w:val="24"/>
          <w:lang w:val="nl-NL"/>
        </w:rPr>
        <w:t xml:space="preserve">Il veut </w:t>
      </w:r>
      <w:r w:rsidRPr="004D676E">
        <w:rPr>
          <w:rFonts w:ascii="Arial" w:hAnsi="Arial" w:cs="Arial"/>
          <w:b/>
          <w:sz w:val="24"/>
          <w:szCs w:val="24"/>
          <w:highlight w:val="cyan"/>
          <w:lang w:val="nl-NL"/>
        </w:rPr>
        <w:t xml:space="preserve">le contrôle </w:t>
      </w:r>
      <w:r w:rsidRPr="004D676E">
        <w:rPr>
          <w:rFonts w:ascii="Arial" w:hAnsi="Arial" w:cs="Arial"/>
          <w:b/>
          <w:sz w:val="24"/>
          <w:szCs w:val="24"/>
          <w:lang w:val="nl-NL"/>
        </w:rPr>
        <w:t>et a une affinité pour le pouvoir</w:t>
      </w:r>
      <w:r w:rsidR="00A7098A" w:rsidRPr="004D676E">
        <w:rPr>
          <w:rFonts w:ascii="Arial" w:hAnsi="Arial" w:cs="Arial"/>
          <w:spacing w:val="4"/>
          <w:kern w:val="2"/>
          <w:sz w:val="24"/>
          <w:szCs w:val="24"/>
        </w:rPr>
        <w:t xml:space="preserve"> (1)</w:t>
      </w:r>
      <w:r w:rsidRPr="004D676E">
        <w:rPr>
          <w:rFonts w:ascii="Arial" w:hAnsi="Arial" w:cs="Arial"/>
          <w:sz w:val="24"/>
          <w:szCs w:val="24"/>
          <w:lang w:val="nl-NL"/>
        </w:rPr>
        <w:t xml:space="preserve">: </w:t>
      </w:r>
      <w:r w:rsidRPr="004D676E">
        <w:rPr>
          <w:rFonts w:ascii="Arial" w:hAnsi="Arial" w:cs="Arial"/>
          <w:i/>
          <w:sz w:val="24"/>
          <w:szCs w:val="24"/>
          <w:lang w:val="nl-NL"/>
        </w:rPr>
        <w:t>“A la maison une femme Lachesis est le capitaine à bord”</w:t>
      </w:r>
      <w:r w:rsidRPr="004D676E">
        <w:rPr>
          <w:rFonts w:ascii="Arial" w:hAnsi="Arial" w:cs="Arial"/>
          <w:sz w:val="24"/>
          <w:szCs w:val="24"/>
          <w:lang w:val="nl-NL"/>
        </w:rPr>
        <w:t xml:space="preserve"> </w:t>
      </w:r>
      <w:r w:rsidRPr="004D676E">
        <w:rPr>
          <w:rFonts w:ascii="Arial" w:hAnsi="Arial" w:cs="Arial"/>
          <w:sz w:val="24"/>
          <w:szCs w:val="24"/>
          <w:vertAlign w:val="superscript"/>
          <w:lang w:val="nl-NL"/>
        </w:rPr>
        <w:t>.(A.Geukens)</w:t>
      </w:r>
      <w:r w:rsidRPr="004D676E">
        <w:rPr>
          <w:rFonts w:ascii="Arial" w:hAnsi="Arial" w:cs="Arial"/>
          <w:sz w:val="24"/>
          <w:szCs w:val="24"/>
          <w:lang w:val="nl-NL"/>
        </w:rPr>
        <w:t xml:space="preserve"> Il dirige, et contrôle </w:t>
      </w:r>
      <w:r w:rsidRPr="004D676E">
        <w:rPr>
          <w:rFonts w:ascii="Arial" w:hAnsi="Arial" w:cs="Arial"/>
          <w:sz w:val="24"/>
          <w:szCs w:val="24"/>
          <w:highlight w:val="cyan"/>
          <w:lang w:val="nl-NL"/>
        </w:rPr>
        <w:t xml:space="preserve">par peur d’être contrôlé </w:t>
      </w:r>
      <w:r w:rsidRPr="004D676E">
        <w:rPr>
          <w:rFonts w:ascii="Arial" w:hAnsi="Arial" w:cs="Arial"/>
          <w:sz w:val="24"/>
          <w:szCs w:val="24"/>
          <w:lang w:val="nl-NL"/>
        </w:rPr>
        <w:t xml:space="preserve"> </w:t>
      </w:r>
      <w:r w:rsidRPr="004D676E">
        <w:rPr>
          <w:rFonts w:ascii="Arial" w:hAnsi="Arial" w:cs="Arial"/>
          <w:i/>
          <w:sz w:val="24"/>
          <w:szCs w:val="24"/>
          <w:lang w:val="nl-NL"/>
        </w:rPr>
        <w:t>(“ if I don’t control the other, he will control me “</w:t>
      </w:r>
      <w:r w:rsidRPr="004D676E">
        <w:rPr>
          <w:rFonts w:ascii="Arial" w:hAnsi="Arial" w:cs="Arial"/>
          <w:sz w:val="24"/>
          <w:szCs w:val="24"/>
          <w:lang w:val="nl-NL"/>
        </w:rPr>
        <w:t xml:space="preserve">); a même la tendance de vouloir </w:t>
      </w:r>
      <w:r w:rsidRPr="004D676E">
        <w:rPr>
          <w:rFonts w:ascii="Arial" w:hAnsi="Arial" w:cs="Arial"/>
          <w:sz w:val="24"/>
          <w:szCs w:val="24"/>
          <w:highlight w:val="cyan"/>
          <w:lang w:val="nl-NL"/>
        </w:rPr>
        <w:t>détruire l’autre par peur d’être détruit par lui</w:t>
      </w:r>
      <w:r w:rsidRPr="004D676E">
        <w:rPr>
          <w:rFonts w:ascii="Arial" w:hAnsi="Arial" w:cs="Arial"/>
          <w:sz w:val="24"/>
          <w:szCs w:val="24"/>
          <w:lang w:val="nl-NL"/>
        </w:rPr>
        <w:t xml:space="preserve"> </w:t>
      </w:r>
      <w:r w:rsidRPr="004D676E">
        <w:rPr>
          <w:rFonts w:ascii="Arial" w:hAnsi="Arial" w:cs="Arial"/>
          <w:i/>
          <w:sz w:val="24"/>
          <w:szCs w:val="24"/>
          <w:lang w:val="nl-NL"/>
        </w:rPr>
        <w:t>(“ if I don’t put the other person down quick, he will get me “</w:t>
      </w:r>
      <w:r w:rsidRPr="004D676E">
        <w:rPr>
          <w:rFonts w:ascii="Arial" w:hAnsi="Arial" w:cs="Arial"/>
          <w:sz w:val="24"/>
          <w:szCs w:val="24"/>
          <w:lang w:val="nl-NL"/>
        </w:rPr>
        <w:t>)</w:t>
      </w:r>
      <w:r w:rsidRPr="004D676E">
        <w:rPr>
          <w:rFonts w:ascii="Arial" w:hAnsi="Arial" w:cs="Arial"/>
          <w:sz w:val="24"/>
          <w:szCs w:val="24"/>
          <w:vertAlign w:val="superscript"/>
          <w:lang w:val="nl-NL"/>
        </w:rPr>
        <w:t xml:space="preserve"> (Sunil Anand)  </w:t>
      </w:r>
      <w:r w:rsidRPr="004D676E">
        <w:rPr>
          <w:rFonts w:ascii="Arial" w:hAnsi="Arial" w:cs="Arial"/>
          <w:sz w:val="24"/>
          <w:szCs w:val="24"/>
          <w:lang w:val="nl-NL"/>
        </w:rPr>
        <w:t>Il manipule subtilement les autres et fait tout afin que les autres deviennent dépendant de lui (</w:t>
      </w:r>
      <w:r w:rsidRPr="004D676E">
        <w:rPr>
          <w:rFonts w:ascii="Arial" w:hAnsi="Arial" w:cs="Arial"/>
          <w:i/>
          <w:sz w:val="24"/>
          <w:szCs w:val="24"/>
          <w:lang w:val="nl-NL"/>
        </w:rPr>
        <w:t>“ she induces in others dependency”)</w:t>
      </w:r>
      <w:r w:rsidRPr="004D676E">
        <w:rPr>
          <w:rFonts w:ascii="Arial" w:hAnsi="Arial" w:cs="Arial"/>
          <w:sz w:val="24"/>
          <w:szCs w:val="24"/>
          <w:lang w:val="nl-NL"/>
        </w:rPr>
        <w:t xml:space="preserve"> </w:t>
      </w:r>
      <w:r w:rsidRPr="004D676E">
        <w:rPr>
          <w:rFonts w:ascii="Arial" w:hAnsi="Arial" w:cs="Arial"/>
          <w:sz w:val="24"/>
          <w:szCs w:val="24"/>
          <w:vertAlign w:val="superscript"/>
          <w:lang w:val="nl-NL"/>
        </w:rPr>
        <w:t>(Suni Anand)</w:t>
      </w:r>
      <w:r w:rsidRPr="004D676E">
        <w:rPr>
          <w:rFonts w:ascii="Arial" w:hAnsi="Arial" w:cs="Arial"/>
          <w:sz w:val="24"/>
          <w:szCs w:val="24"/>
          <w:lang w:val="nl-NL"/>
        </w:rPr>
        <w:t xml:space="preserve"> comme il a tellement besoin d’avoir le sentiment d’être aimé et admiré. Se montrer indépendant est considéré comme un acte d’ingratitude et de manque de respect et d’amour.</w:t>
      </w:r>
    </w:p>
    <w:p w14:paraId="10325745" w14:textId="77777777" w:rsidR="009231D6" w:rsidRPr="004D676E" w:rsidRDefault="009231D6" w:rsidP="009231D6">
      <w:pPr>
        <w:pStyle w:val="Paragraphedeliste"/>
        <w:rPr>
          <w:rFonts w:ascii="Arial" w:hAnsi="Arial" w:cs="Arial"/>
          <w:sz w:val="24"/>
          <w:szCs w:val="24"/>
          <w:lang w:val="nl-NL"/>
        </w:rPr>
      </w:pPr>
      <w:r w:rsidRPr="004D676E">
        <w:rPr>
          <w:rFonts w:ascii="Arial" w:hAnsi="Arial" w:cs="Arial"/>
          <w:b/>
          <w:color w:val="C00000"/>
          <w:sz w:val="24"/>
          <w:szCs w:val="24"/>
          <w:lang w:val="nl-NL"/>
        </w:rPr>
        <w:t>Ce qui est vraiment paradoxal c’est qu’il met les autres sous pression, mais a horreur d’être mis sous pression</w:t>
      </w:r>
      <w:r w:rsidRPr="004D676E">
        <w:rPr>
          <w:rFonts w:ascii="Arial" w:hAnsi="Arial" w:cs="Arial"/>
          <w:color w:val="C00000"/>
          <w:sz w:val="24"/>
          <w:szCs w:val="24"/>
          <w:lang w:val="nl-NL"/>
        </w:rPr>
        <w:t xml:space="preserve"> </w:t>
      </w:r>
      <w:r w:rsidRPr="004D676E">
        <w:rPr>
          <w:rFonts w:ascii="Arial" w:hAnsi="Arial" w:cs="Arial"/>
          <w:sz w:val="24"/>
          <w:szCs w:val="24"/>
          <w:lang w:val="nl-NL"/>
        </w:rPr>
        <w:t xml:space="preserve">par son entourage, son patron, son partenaire et même par un bracelet, un anneau de mariage, un col autour son cou: tout ça lui donne un sentiment de constriction …  </w:t>
      </w:r>
    </w:p>
    <w:p w14:paraId="4AFCF7B0" w14:textId="77777777" w:rsidR="000E06DA" w:rsidRPr="004D676E" w:rsidRDefault="000E06DA" w:rsidP="000E06DA">
      <w:pPr>
        <w:spacing w:line="280" w:lineRule="exact"/>
        <w:jc w:val="both"/>
        <w:rPr>
          <w:rFonts w:ascii="Arial" w:hAnsi="Arial" w:cs="Arial"/>
          <w:lang w:eastAsia="fr-BE"/>
        </w:rPr>
      </w:pPr>
      <w:r w:rsidRPr="004D676E">
        <w:rPr>
          <w:rFonts w:ascii="Arial" w:hAnsi="Arial" w:cs="Arial"/>
          <w:lang w:eastAsia="fr-BE"/>
        </w:rPr>
        <w:t xml:space="preserve">  </w:t>
      </w:r>
    </w:p>
    <w:p w14:paraId="65B70256" w14:textId="73444A0D" w:rsidR="000E06DA" w:rsidRPr="004D676E" w:rsidRDefault="000E06DA" w:rsidP="000E06DA">
      <w:pPr>
        <w:spacing w:line="280" w:lineRule="exact"/>
        <w:jc w:val="both"/>
        <w:rPr>
          <w:rFonts w:ascii="Arial" w:hAnsi="Arial" w:cs="Arial"/>
          <w:lang w:eastAsia="fr-BE"/>
        </w:rPr>
      </w:pPr>
      <w:r w:rsidRPr="004D676E">
        <w:rPr>
          <w:rFonts w:ascii="Arial" w:hAnsi="Arial" w:cs="Arial"/>
          <w:lang w:eastAsia="fr-BE"/>
        </w:rPr>
        <w:t>[#N](1)</w:t>
      </w:r>
      <w:r w:rsidRPr="004D676E">
        <w:rPr>
          <w:rFonts w:ascii="Arial" w:hAnsi="Arial" w:cs="Arial"/>
          <w:lang w:val="nl-NL"/>
        </w:rPr>
        <w:t xml:space="preserve"> Comme Lycopodium, mais Lycopodium est un conservateur de l’ordre établi tandis que Lachésis est un révolutionaire et réformateur des institutions (Coulter ) ;  un Lycopodium (comme Talleyrand selon Coulter) s’adapte et survit aux pires cataclysmes sociaux (Coulter),  tandis que’un Lachesis  surmonte  difficilement les changements engendrés par les autres que lui, et risque d’y périr s’il perd contrôle. Il est intéressant de savoir que le nom “Lachesis” est le nom de l’une des Parques, qui plaçait le fil sur le fuseau dont dépendait le sort des humains.(Hodiamont)</w:t>
      </w:r>
    </w:p>
    <w:p w14:paraId="38E1908F" w14:textId="77777777" w:rsidR="000E06DA" w:rsidRPr="004D676E" w:rsidRDefault="000E06DA" w:rsidP="000E06DA">
      <w:pPr>
        <w:spacing w:line="280" w:lineRule="exact"/>
        <w:jc w:val="both"/>
        <w:rPr>
          <w:rFonts w:ascii="Arial" w:hAnsi="Arial" w:cs="Arial"/>
          <w:spacing w:val="4"/>
          <w:lang w:eastAsia="fr-FR"/>
        </w:rPr>
      </w:pPr>
    </w:p>
    <w:p w14:paraId="764A9F52" w14:textId="77777777" w:rsidR="009231D6" w:rsidRPr="004D676E" w:rsidRDefault="009231D6" w:rsidP="009231D6">
      <w:pPr>
        <w:rPr>
          <w:rFonts w:ascii="Arial" w:hAnsi="Arial" w:cs="Arial"/>
          <w:lang w:val="nl-NL"/>
        </w:rPr>
      </w:pPr>
    </w:p>
    <w:p w14:paraId="27CF01E7" w14:textId="5FB872A4" w:rsidR="009231D6" w:rsidRPr="004D676E" w:rsidRDefault="009231D6" w:rsidP="0081700D">
      <w:pPr>
        <w:pStyle w:val="Paragraphedeliste"/>
        <w:numPr>
          <w:ilvl w:val="0"/>
          <w:numId w:val="140"/>
        </w:numPr>
        <w:pBdr>
          <w:top w:val="nil"/>
          <w:left w:val="nil"/>
          <w:bottom w:val="nil"/>
          <w:right w:val="nil"/>
          <w:between w:val="nil"/>
          <w:bar w:val="nil"/>
        </w:pBdr>
        <w:spacing w:after="0" w:line="240" w:lineRule="auto"/>
        <w:contextualSpacing w:val="0"/>
        <w:rPr>
          <w:rFonts w:ascii="Arial" w:hAnsi="Arial" w:cs="Arial"/>
          <w:sz w:val="24"/>
          <w:szCs w:val="24"/>
          <w:lang w:val="nl-NL"/>
        </w:rPr>
      </w:pPr>
      <w:r w:rsidRPr="004D676E">
        <w:rPr>
          <w:rFonts w:ascii="Arial" w:hAnsi="Arial" w:cs="Arial"/>
          <w:b/>
          <w:sz w:val="24"/>
          <w:szCs w:val="24"/>
          <w:lang w:val="nl-NL"/>
        </w:rPr>
        <w:t xml:space="preserve">Il a un </w:t>
      </w:r>
      <w:r w:rsidRPr="004D676E">
        <w:rPr>
          <w:rFonts w:ascii="Arial" w:hAnsi="Arial" w:cs="Arial"/>
          <w:b/>
          <w:sz w:val="24"/>
          <w:szCs w:val="24"/>
          <w:highlight w:val="cyan"/>
          <w:lang w:val="nl-NL"/>
        </w:rPr>
        <w:t xml:space="preserve">désir inhabituel de communiquer </w:t>
      </w:r>
      <w:r w:rsidRPr="004D676E">
        <w:rPr>
          <w:rFonts w:ascii="Arial" w:hAnsi="Arial" w:cs="Arial"/>
          <w:sz w:val="24"/>
          <w:szCs w:val="24"/>
          <w:vertAlign w:val="superscript"/>
          <w:lang w:val="nl-NL"/>
        </w:rPr>
        <w:t>(Allen)</w:t>
      </w:r>
      <w:r w:rsidRPr="004D676E">
        <w:rPr>
          <w:rFonts w:ascii="Arial" w:hAnsi="Arial" w:cs="Arial"/>
          <w:b/>
          <w:sz w:val="24"/>
          <w:szCs w:val="24"/>
          <w:lang w:val="nl-NL"/>
        </w:rPr>
        <w:t xml:space="preserve"> de s’exprimer, de se “décharger</w:t>
      </w:r>
      <w:r w:rsidR="000E06DA" w:rsidRPr="004D676E">
        <w:rPr>
          <w:rFonts w:ascii="Arial" w:hAnsi="Arial" w:cs="Arial"/>
          <w:spacing w:val="4"/>
          <w:kern w:val="2"/>
          <w:sz w:val="24"/>
          <w:szCs w:val="24"/>
        </w:rPr>
        <w:t xml:space="preserve"> (1)</w:t>
      </w:r>
      <w:r w:rsidRPr="004D676E">
        <w:rPr>
          <w:rFonts w:ascii="Arial" w:hAnsi="Arial" w:cs="Arial"/>
          <w:b/>
          <w:sz w:val="24"/>
          <w:szCs w:val="24"/>
          <w:lang w:val="nl-NL"/>
        </w:rPr>
        <w:t>”:</w:t>
      </w:r>
      <w:r w:rsidRPr="004D676E">
        <w:rPr>
          <w:rFonts w:ascii="Arial" w:hAnsi="Arial" w:cs="Arial"/>
          <w:sz w:val="24"/>
          <w:szCs w:val="24"/>
          <w:lang w:val="nl-NL"/>
        </w:rPr>
        <w:t xml:space="preserve"> en écrivant (comme Voltaire)</w:t>
      </w:r>
      <w:r w:rsidRPr="004D676E">
        <w:rPr>
          <w:rFonts w:ascii="Arial" w:hAnsi="Arial" w:cs="Arial"/>
          <w:sz w:val="24"/>
          <w:szCs w:val="24"/>
          <w:vertAlign w:val="superscript"/>
          <w:lang w:val="nl-NL"/>
        </w:rPr>
        <w:t>Coulter</w:t>
      </w:r>
      <w:r w:rsidRPr="004D676E">
        <w:rPr>
          <w:rFonts w:ascii="Arial" w:hAnsi="Arial" w:cs="Arial"/>
          <w:sz w:val="24"/>
          <w:szCs w:val="24"/>
          <w:lang w:val="nl-NL"/>
        </w:rPr>
        <w:t xml:space="preserve"> en prêchant (comme Luther).</w:t>
      </w:r>
      <w:r w:rsidRPr="004D676E">
        <w:rPr>
          <w:rFonts w:ascii="Arial" w:hAnsi="Arial" w:cs="Arial"/>
          <w:sz w:val="24"/>
          <w:szCs w:val="24"/>
          <w:vertAlign w:val="superscript"/>
          <w:lang w:val="nl-NL"/>
        </w:rPr>
        <w:t>Coulter</w:t>
      </w:r>
      <w:r w:rsidRPr="004D676E">
        <w:rPr>
          <w:rFonts w:ascii="Arial" w:hAnsi="Arial" w:cs="Arial"/>
          <w:sz w:val="24"/>
          <w:szCs w:val="24"/>
          <w:lang w:val="nl-NL"/>
        </w:rPr>
        <w:t xml:space="preserve"> Il le fait avec ardeur, passion et vitesse. </w:t>
      </w:r>
      <w:r w:rsidRPr="004D676E">
        <w:rPr>
          <w:rFonts w:ascii="Arial" w:hAnsi="Arial" w:cs="Arial"/>
          <w:b/>
          <w:sz w:val="24"/>
          <w:szCs w:val="24"/>
          <w:lang w:val="nl-NL"/>
        </w:rPr>
        <w:t xml:space="preserve">Selon Marc Brunson il a un problème de communication … la raison pourquoi il se met au milieu … </w:t>
      </w:r>
      <w:r w:rsidRPr="004D676E">
        <w:rPr>
          <w:rFonts w:ascii="Arial" w:hAnsi="Arial" w:cs="Arial"/>
          <w:b/>
          <w:sz w:val="24"/>
          <w:szCs w:val="24"/>
          <w:highlight w:val="cyan"/>
          <w:lang w:val="nl-NL"/>
        </w:rPr>
        <w:t>afin d’être certain d’être entendu</w:t>
      </w:r>
      <w:r w:rsidRPr="004D676E">
        <w:rPr>
          <w:rFonts w:ascii="Arial" w:hAnsi="Arial" w:cs="Arial"/>
          <w:b/>
          <w:sz w:val="24"/>
          <w:szCs w:val="24"/>
          <w:lang w:val="nl-NL"/>
        </w:rPr>
        <w:t xml:space="preserve"> </w:t>
      </w:r>
      <w:r w:rsidRPr="004D676E">
        <w:rPr>
          <w:rFonts w:ascii="Arial" w:hAnsi="Arial" w:cs="Arial"/>
          <w:sz w:val="24"/>
          <w:szCs w:val="24"/>
          <w:vertAlign w:val="superscript"/>
          <w:lang w:val="nl-NL"/>
        </w:rPr>
        <w:t>(Mc Br. Spa 2013)</w:t>
      </w:r>
      <w:r w:rsidRPr="004D676E">
        <w:rPr>
          <w:rFonts w:ascii="Arial" w:hAnsi="Arial" w:cs="Arial"/>
          <w:b/>
          <w:sz w:val="24"/>
          <w:szCs w:val="24"/>
          <w:lang w:val="nl-NL"/>
        </w:rPr>
        <w:t xml:space="preserve">  </w:t>
      </w:r>
    </w:p>
    <w:p w14:paraId="4B88D129" w14:textId="4A082752" w:rsidR="009231D6" w:rsidRPr="004D676E" w:rsidRDefault="009231D6" w:rsidP="009231D6">
      <w:pPr>
        <w:pStyle w:val="Paragraphedeliste"/>
        <w:rPr>
          <w:rFonts w:ascii="Arial" w:hAnsi="Arial" w:cs="Arial"/>
          <w:b/>
          <w:sz w:val="24"/>
          <w:szCs w:val="24"/>
          <w:lang w:val="nl-NL"/>
        </w:rPr>
      </w:pPr>
      <w:r w:rsidRPr="004D676E">
        <w:rPr>
          <w:rFonts w:ascii="Arial" w:hAnsi="Arial" w:cs="Arial"/>
          <w:sz w:val="24"/>
          <w:szCs w:val="24"/>
          <w:lang w:val="nl-NL"/>
        </w:rPr>
        <w:t>Ne le contredisez pas car il passe à l’attaque en te “prenant par la gorge” (littéralement ou dans le sens figuré), une partie du corps avec laquelle il a une affinité particulière, comme il a une tendance aux angines (surtout gauches).</w:t>
      </w:r>
      <w:r w:rsidRPr="004D676E">
        <w:rPr>
          <w:rFonts w:ascii="Arial" w:hAnsi="Arial" w:cs="Arial"/>
          <w:b/>
          <w:sz w:val="24"/>
          <w:szCs w:val="24"/>
          <w:lang w:val="nl-NL"/>
        </w:rPr>
        <w:t xml:space="preserve"> </w:t>
      </w:r>
    </w:p>
    <w:p w14:paraId="41BDF259" w14:textId="77777777" w:rsidR="000E06DA" w:rsidRPr="004D676E" w:rsidRDefault="000E06DA" w:rsidP="000E06DA">
      <w:pPr>
        <w:spacing w:line="280" w:lineRule="exact"/>
        <w:jc w:val="both"/>
        <w:rPr>
          <w:rFonts w:ascii="Arial" w:hAnsi="Arial" w:cs="Arial"/>
          <w:lang w:eastAsia="fr-BE"/>
        </w:rPr>
      </w:pPr>
      <w:r w:rsidRPr="004D676E">
        <w:rPr>
          <w:rFonts w:ascii="Arial" w:hAnsi="Arial" w:cs="Arial"/>
          <w:lang w:eastAsia="fr-BE"/>
        </w:rPr>
        <w:t xml:space="preserve">  </w:t>
      </w:r>
    </w:p>
    <w:p w14:paraId="2F071A2C" w14:textId="69B1A94A" w:rsidR="000E06DA" w:rsidRPr="004D676E" w:rsidRDefault="000E06DA" w:rsidP="000E06DA">
      <w:pPr>
        <w:spacing w:line="280" w:lineRule="exact"/>
        <w:jc w:val="both"/>
        <w:rPr>
          <w:rFonts w:ascii="Arial" w:hAnsi="Arial" w:cs="Arial"/>
          <w:lang w:eastAsia="fr-BE"/>
        </w:rPr>
      </w:pPr>
      <w:r w:rsidRPr="004D676E">
        <w:rPr>
          <w:rFonts w:ascii="Arial" w:hAnsi="Arial" w:cs="Arial"/>
          <w:lang w:eastAsia="fr-BE"/>
        </w:rPr>
        <w:t>[#N](1)</w:t>
      </w:r>
      <w:r w:rsidRPr="004D676E">
        <w:rPr>
          <w:rFonts w:ascii="Arial" w:hAnsi="Arial" w:cs="Arial"/>
          <w:lang w:val="nl-NL"/>
        </w:rPr>
        <w:t xml:space="preserve"> Les décharges mentales ét physiques ! DISCHARGES AMEL (3,60)</w:t>
      </w:r>
    </w:p>
    <w:p w14:paraId="3E83DBA8" w14:textId="77777777" w:rsidR="000E06DA" w:rsidRPr="004D676E" w:rsidRDefault="000E06DA" w:rsidP="000E06DA">
      <w:pPr>
        <w:spacing w:line="280" w:lineRule="exact"/>
        <w:jc w:val="both"/>
        <w:rPr>
          <w:rFonts w:ascii="Arial" w:hAnsi="Arial" w:cs="Arial"/>
          <w:spacing w:val="4"/>
          <w:lang w:eastAsia="fr-FR"/>
        </w:rPr>
      </w:pPr>
    </w:p>
    <w:p w14:paraId="35D961A9" w14:textId="77777777" w:rsidR="000E06DA" w:rsidRPr="004D676E" w:rsidRDefault="000E06DA" w:rsidP="009231D6">
      <w:pPr>
        <w:pStyle w:val="Paragraphedeliste"/>
        <w:rPr>
          <w:rFonts w:ascii="Arial" w:hAnsi="Arial" w:cs="Arial"/>
          <w:b/>
          <w:sz w:val="24"/>
          <w:szCs w:val="24"/>
          <w:lang w:val="nl-NL"/>
        </w:rPr>
      </w:pPr>
    </w:p>
    <w:p w14:paraId="5ACCEE5B" w14:textId="77777777" w:rsidR="009231D6" w:rsidRPr="004D676E" w:rsidRDefault="009231D6" w:rsidP="009231D6">
      <w:pPr>
        <w:pStyle w:val="Paragraphedeliste"/>
        <w:rPr>
          <w:rFonts w:ascii="Arial" w:hAnsi="Arial" w:cs="Arial"/>
          <w:sz w:val="24"/>
          <w:szCs w:val="24"/>
          <w:lang w:val="nl-NL"/>
        </w:rPr>
      </w:pPr>
    </w:p>
    <w:p w14:paraId="02E0F872" w14:textId="77777777" w:rsidR="009231D6" w:rsidRPr="004D676E" w:rsidRDefault="009231D6" w:rsidP="009231D6">
      <w:pPr>
        <w:pStyle w:val="Paragraphedeliste"/>
        <w:rPr>
          <w:rFonts w:ascii="Arial" w:hAnsi="Arial" w:cs="Arial"/>
          <w:sz w:val="24"/>
          <w:szCs w:val="24"/>
          <w:lang w:val="nl-NL"/>
        </w:rPr>
      </w:pPr>
    </w:p>
    <w:p w14:paraId="0BA7E9A9" w14:textId="0E5C7201" w:rsidR="009231D6" w:rsidRPr="004D676E" w:rsidRDefault="009231D6" w:rsidP="0081700D">
      <w:pPr>
        <w:pStyle w:val="Paragraphedeliste"/>
        <w:numPr>
          <w:ilvl w:val="0"/>
          <w:numId w:val="140"/>
        </w:numPr>
        <w:pBdr>
          <w:top w:val="nil"/>
          <w:left w:val="nil"/>
          <w:bottom w:val="nil"/>
          <w:right w:val="nil"/>
          <w:between w:val="nil"/>
          <w:bar w:val="nil"/>
        </w:pBdr>
        <w:spacing w:after="0" w:line="240" w:lineRule="auto"/>
        <w:contextualSpacing w:val="0"/>
        <w:rPr>
          <w:rFonts w:ascii="Arial" w:hAnsi="Arial" w:cs="Arial"/>
          <w:sz w:val="24"/>
          <w:szCs w:val="24"/>
          <w:lang w:val="nl-NL"/>
        </w:rPr>
      </w:pPr>
      <w:r w:rsidRPr="004D676E">
        <w:rPr>
          <w:rFonts w:ascii="Arial" w:hAnsi="Arial" w:cs="Arial"/>
          <w:b/>
          <w:sz w:val="24"/>
          <w:szCs w:val="24"/>
          <w:highlight w:val="cyan"/>
          <w:lang w:val="nl-NL"/>
        </w:rPr>
        <w:t>Il voit clairement</w:t>
      </w:r>
      <w:r w:rsidR="000E06DA" w:rsidRPr="004D676E">
        <w:rPr>
          <w:rFonts w:ascii="Arial" w:hAnsi="Arial" w:cs="Arial"/>
          <w:spacing w:val="4"/>
          <w:kern w:val="2"/>
          <w:sz w:val="24"/>
          <w:szCs w:val="24"/>
        </w:rPr>
        <w:t xml:space="preserve"> (1)</w:t>
      </w:r>
      <w:r w:rsidRPr="004D676E">
        <w:rPr>
          <w:rFonts w:ascii="Arial" w:hAnsi="Arial" w:cs="Arial"/>
          <w:b/>
          <w:sz w:val="24"/>
          <w:szCs w:val="24"/>
          <w:highlight w:val="cyan"/>
          <w:lang w:val="nl-NL"/>
        </w:rPr>
        <w:t xml:space="preserve"> la duplicité</w:t>
      </w:r>
      <w:r w:rsidRPr="004D676E">
        <w:rPr>
          <w:rFonts w:ascii="Arial" w:hAnsi="Arial" w:cs="Arial"/>
          <w:sz w:val="24"/>
          <w:szCs w:val="24"/>
          <w:lang w:val="nl-NL"/>
        </w:rPr>
        <w:t xml:space="preserve"> chez les autres, les institutions et même dans l’histoire humaine et </w:t>
      </w:r>
      <w:r w:rsidRPr="004D676E">
        <w:rPr>
          <w:rFonts w:ascii="Arial" w:hAnsi="Arial" w:cs="Arial"/>
          <w:sz w:val="24"/>
          <w:szCs w:val="24"/>
          <w:highlight w:val="cyan"/>
          <w:lang w:val="nl-NL"/>
        </w:rPr>
        <w:t>se révolte tant qu’il n’a pas compris que cette duplicité se trouve inscrite dans chaque être humain</w:t>
      </w:r>
      <w:r w:rsidRPr="004D676E">
        <w:rPr>
          <w:rFonts w:ascii="Arial" w:hAnsi="Arial" w:cs="Arial"/>
          <w:sz w:val="24"/>
          <w:szCs w:val="24"/>
          <w:lang w:val="nl-NL"/>
        </w:rPr>
        <w:t>. C’est la différence entre Trotski</w:t>
      </w:r>
      <w:r w:rsidRPr="004D676E">
        <w:rPr>
          <w:rFonts w:ascii="Arial" w:hAnsi="Arial" w:cs="Arial"/>
          <w:sz w:val="24"/>
          <w:szCs w:val="24"/>
          <w:vertAlign w:val="superscript"/>
          <w:lang w:val="nl-NL"/>
        </w:rPr>
        <w:t xml:space="preserve">DB </w:t>
      </w:r>
      <w:r w:rsidR="000E06DA" w:rsidRPr="004D676E">
        <w:rPr>
          <w:rFonts w:ascii="Arial" w:hAnsi="Arial" w:cs="Arial"/>
          <w:spacing w:val="4"/>
          <w:kern w:val="2"/>
          <w:sz w:val="24"/>
          <w:szCs w:val="24"/>
          <w:lang w:val="en-US" w:eastAsia="fr-FR"/>
        </w:rPr>
        <w:t xml:space="preserve"> (2)</w:t>
      </w:r>
      <w:r w:rsidRPr="004D676E">
        <w:rPr>
          <w:rFonts w:ascii="Arial" w:hAnsi="Arial" w:cs="Arial"/>
          <w:sz w:val="24"/>
          <w:szCs w:val="24"/>
          <w:lang w:val="nl-NL"/>
        </w:rPr>
        <w:t xml:space="preserve"> “embrasant” son entourage et Dostojevski </w:t>
      </w:r>
      <w:r w:rsidRPr="004D676E">
        <w:rPr>
          <w:rFonts w:ascii="Arial" w:hAnsi="Arial" w:cs="Arial"/>
          <w:sz w:val="24"/>
          <w:szCs w:val="24"/>
          <w:vertAlign w:val="superscript"/>
          <w:lang w:val="nl-NL"/>
        </w:rPr>
        <w:t>(Coulter)</w:t>
      </w:r>
      <w:r w:rsidRPr="004D676E">
        <w:rPr>
          <w:rFonts w:ascii="Arial" w:hAnsi="Arial" w:cs="Arial"/>
          <w:sz w:val="24"/>
          <w:szCs w:val="24"/>
          <w:lang w:val="nl-NL"/>
        </w:rPr>
        <w:t xml:space="preserve"> </w:t>
      </w:r>
      <w:bookmarkStart w:id="11" w:name="_Hlk536554476"/>
      <w:r w:rsidRPr="004D676E">
        <w:rPr>
          <w:rFonts w:ascii="Arial" w:hAnsi="Arial" w:cs="Arial"/>
          <w:sz w:val="24"/>
          <w:szCs w:val="24"/>
          <w:lang w:val="nl-NL"/>
        </w:rPr>
        <w:t>“</w:t>
      </w:r>
      <w:bookmarkEnd w:id="11"/>
      <w:r w:rsidRPr="004D676E">
        <w:rPr>
          <w:rFonts w:ascii="Arial" w:hAnsi="Arial" w:cs="Arial"/>
          <w:sz w:val="24"/>
          <w:szCs w:val="24"/>
          <w:lang w:val="nl-NL"/>
        </w:rPr>
        <w:t>embrassant” la faiblesse humaine. Mais même un enfant Lachesis, étant particulièrement précoce</w:t>
      </w:r>
      <w:r w:rsidR="000E06DA" w:rsidRPr="004D676E">
        <w:rPr>
          <w:rFonts w:ascii="Arial" w:hAnsi="Arial" w:cs="Arial"/>
          <w:spacing w:val="4"/>
          <w:kern w:val="2"/>
          <w:sz w:val="24"/>
          <w:szCs w:val="24"/>
        </w:rPr>
        <w:t xml:space="preserve"> (3)</w:t>
      </w:r>
      <w:r w:rsidRPr="004D676E">
        <w:rPr>
          <w:rFonts w:ascii="Arial" w:hAnsi="Arial" w:cs="Arial"/>
          <w:sz w:val="24"/>
          <w:szCs w:val="24"/>
          <w:lang w:val="nl-NL"/>
        </w:rPr>
        <w:t xml:space="preserve">, peut faire preuve de maturité et de sagesse. </w:t>
      </w:r>
    </w:p>
    <w:p w14:paraId="43BBAD5F" w14:textId="77777777" w:rsidR="009231D6" w:rsidRPr="004D676E" w:rsidRDefault="009231D6" w:rsidP="009231D6">
      <w:pPr>
        <w:pStyle w:val="Paragraphedeliste"/>
        <w:pBdr>
          <w:top w:val="nil"/>
          <w:left w:val="nil"/>
          <w:bottom w:val="nil"/>
          <w:right w:val="nil"/>
          <w:between w:val="nil"/>
          <w:bar w:val="nil"/>
        </w:pBdr>
        <w:spacing w:after="0" w:line="240" w:lineRule="auto"/>
        <w:contextualSpacing w:val="0"/>
        <w:rPr>
          <w:rFonts w:ascii="Arial" w:hAnsi="Arial" w:cs="Arial"/>
          <w:sz w:val="24"/>
          <w:szCs w:val="24"/>
          <w:lang w:val="nl-NL"/>
        </w:rPr>
      </w:pPr>
    </w:p>
    <w:p w14:paraId="3659D1F0" w14:textId="77777777" w:rsidR="000E06DA" w:rsidRPr="004D676E" w:rsidRDefault="000E06DA" w:rsidP="000E06DA">
      <w:pPr>
        <w:spacing w:line="280" w:lineRule="exact"/>
        <w:jc w:val="both"/>
        <w:rPr>
          <w:rFonts w:ascii="Arial" w:hAnsi="Arial" w:cs="Arial"/>
          <w:lang w:eastAsia="fr-BE"/>
        </w:rPr>
      </w:pPr>
      <w:r w:rsidRPr="004D676E">
        <w:rPr>
          <w:rFonts w:ascii="Arial" w:hAnsi="Arial" w:cs="Arial"/>
          <w:lang w:eastAsia="fr-BE"/>
        </w:rPr>
        <w:t xml:space="preserve">  </w:t>
      </w:r>
    </w:p>
    <w:p w14:paraId="2ED7AA79" w14:textId="055223E1" w:rsidR="000E06DA" w:rsidRPr="004D676E" w:rsidRDefault="000E06DA" w:rsidP="000E06DA">
      <w:pPr>
        <w:spacing w:line="280" w:lineRule="exact"/>
        <w:jc w:val="both"/>
        <w:rPr>
          <w:rFonts w:ascii="Arial" w:hAnsi="Arial" w:cs="Arial"/>
          <w:lang w:eastAsia="fr-BE"/>
        </w:rPr>
      </w:pPr>
      <w:r w:rsidRPr="004D676E">
        <w:rPr>
          <w:rFonts w:ascii="Arial" w:hAnsi="Arial" w:cs="Arial"/>
          <w:lang w:eastAsia="fr-BE"/>
        </w:rPr>
        <w:t>[#N](1)</w:t>
      </w:r>
      <w:r w:rsidRPr="004D676E">
        <w:rPr>
          <w:rFonts w:ascii="Arial" w:hAnsi="Arial" w:cs="Arial"/>
          <w:lang w:val="nl-NL"/>
        </w:rPr>
        <w:t xml:space="preserve"> CLAIRVOYANCE(1,69)</w:t>
      </w:r>
    </w:p>
    <w:p w14:paraId="0D8B5539" w14:textId="77777777" w:rsidR="000E06DA" w:rsidRPr="004D676E" w:rsidRDefault="000E06DA" w:rsidP="000E06DA">
      <w:pPr>
        <w:rPr>
          <w:rFonts w:ascii="Arial" w:hAnsi="Arial" w:cs="Arial"/>
          <w:lang w:val="en-US" w:eastAsia="fr-BE"/>
        </w:rPr>
      </w:pPr>
    </w:p>
    <w:p w14:paraId="3551312B" w14:textId="7426FE06" w:rsidR="000E06DA" w:rsidRPr="004D676E" w:rsidRDefault="000E06DA" w:rsidP="000E06DA">
      <w:pPr>
        <w:rPr>
          <w:rFonts w:ascii="Arial" w:hAnsi="Arial" w:cs="Arial"/>
          <w:lang w:val="en-US" w:eastAsia="en-US"/>
        </w:rPr>
      </w:pPr>
      <w:r w:rsidRPr="004D676E">
        <w:rPr>
          <w:rFonts w:ascii="Arial" w:hAnsi="Arial" w:cs="Arial"/>
          <w:lang w:val="en-US" w:eastAsia="fr-BE"/>
        </w:rPr>
        <w:t>[#N](2)</w:t>
      </w:r>
      <w:r w:rsidRPr="004D676E">
        <w:rPr>
          <w:rFonts w:ascii="Arial" w:hAnsi="Arial" w:cs="Arial"/>
          <w:lang w:val="nl-NL"/>
        </w:rPr>
        <w:t xml:space="preserve"> Voir la série “Leon Trotski “ sur Netflix.</w:t>
      </w:r>
    </w:p>
    <w:p w14:paraId="5BC30292" w14:textId="77777777" w:rsidR="000E06DA" w:rsidRPr="004D676E" w:rsidRDefault="000E06DA" w:rsidP="000E06DA">
      <w:pPr>
        <w:spacing w:line="280" w:lineRule="exact"/>
        <w:jc w:val="both"/>
        <w:rPr>
          <w:rFonts w:ascii="Arial" w:hAnsi="Arial" w:cs="Arial"/>
          <w:lang w:eastAsia="fr-BE"/>
        </w:rPr>
      </w:pPr>
      <w:r w:rsidRPr="004D676E">
        <w:rPr>
          <w:rFonts w:ascii="Arial" w:hAnsi="Arial" w:cs="Arial"/>
          <w:lang w:eastAsia="fr-BE"/>
        </w:rPr>
        <w:t xml:space="preserve">  </w:t>
      </w:r>
    </w:p>
    <w:p w14:paraId="63467E3E" w14:textId="53AF7D08" w:rsidR="000E06DA" w:rsidRPr="004D676E" w:rsidRDefault="000E06DA" w:rsidP="000E06DA">
      <w:pPr>
        <w:spacing w:line="280" w:lineRule="exact"/>
        <w:jc w:val="both"/>
        <w:rPr>
          <w:rFonts w:ascii="Arial" w:hAnsi="Arial" w:cs="Arial"/>
          <w:lang w:eastAsia="fr-BE"/>
        </w:rPr>
      </w:pPr>
      <w:r w:rsidRPr="004D676E">
        <w:rPr>
          <w:rFonts w:ascii="Arial" w:hAnsi="Arial" w:cs="Arial"/>
          <w:lang w:eastAsia="fr-BE"/>
        </w:rPr>
        <w:t>[#N](3)</w:t>
      </w:r>
      <w:r w:rsidRPr="004D676E">
        <w:rPr>
          <w:rFonts w:ascii="Arial" w:hAnsi="Arial" w:cs="Arial"/>
          <w:lang w:val="nl-NL"/>
        </w:rPr>
        <w:t xml:space="preserve"> PRECOCIOUS CHILDREN (3,27) AND WISE (addition based on Coulter) DB</w:t>
      </w:r>
    </w:p>
    <w:p w14:paraId="2265FD3F" w14:textId="77777777" w:rsidR="000E06DA" w:rsidRPr="004D676E" w:rsidRDefault="000E06DA" w:rsidP="000E06DA">
      <w:pPr>
        <w:spacing w:line="280" w:lineRule="exact"/>
        <w:jc w:val="both"/>
        <w:rPr>
          <w:rFonts w:ascii="Arial" w:hAnsi="Arial" w:cs="Arial"/>
          <w:spacing w:val="4"/>
          <w:lang w:eastAsia="fr-FR"/>
        </w:rPr>
      </w:pPr>
    </w:p>
    <w:p w14:paraId="06D800B6" w14:textId="77777777" w:rsidR="000E06DA" w:rsidRPr="004D676E" w:rsidRDefault="000E06DA" w:rsidP="000E06DA">
      <w:pPr>
        <w:rPr>
          <w:rFonts w:ascii="Arial" w:hAnsi="Arial" w:cs="Arial"/>
          <w:lang w:val="en-US"/>
        </w:rPr>
      </w:pPr>
    </w:p>
    <w:p w14:paraId="22B3A5F9" w14:textId="77777777" w:rsidR="000E06DA" w:rsidRPr="004D676E" w:rsidRDefault="000E06DA" w:rsidP="000E06DA">
      <w:pPr>
        <w:spacing w:line="280" w:lineRule="exact"/>
        <w:jc w:val="both"/>
        <w:rPr>
          <w:rFonts w:ascii="Arial" w:hAnsi="Arial" w:cs="Arial"/>
          <w:spacing w:val="4"/>
          <w:lang w:eastAsia="fr-FR"/>
        </w:rPr>
      </w:pPr>
    </w:p>
    <w:p w14:paraId="73267CB5" w14:textId="232708DA" w:rsidR="009231D6" w:rsidRPr="004D676E" w:rsidRDefault="009231D6" w:rsidP="009231D6">
      <w:pPr>
        <w:spacing w:after="0"/>
        <w:ind w:firstLine="709"/>
        <w:jc w:val="both"/>
        <w:rPr>
          <w:rFonts w:ascii="Arial" w:eastAsia="Times New Roman" w:hAnsi="Arial" w:cs="Arial"/>
          <w:spacing w:val="4"/>
          <w:lang w:val="en-US" w:eastAsia="fr-FR"/>
        </w:rPr>
      </w:pPr>
    </w:p>
    <w:p w14:paraId="2B8B61F2" w14:textId="1D395716" w:rsidR="009231D6" w:rsidRPr="004D676E" w:rsidRDefault="009231D6" w:rsidP="009231D6">
      <w:pPr>
        <w:spacing w:after="0"/>
        <w:ind w:firstLine="709"/>
        <w:jc w:val="both"/>
        <w:rPr>
          <w:rFonts w:ascii="Arial" w:eastAsia="Times New Roman" w:hAnsi="Arial" w:cs="Arial"/>
          <w:spacing w:val="4"/>
          <w:lang w:val="en-US" w:eastAsia="fr-FR"/>
        </w:rPr>
      </w:pPr>
    </w:p>
    <w:p w14:paraId="3BCE961F" w14:textId="77777777" w:rsidR="009231D6" w:rsidRPr="004D676E" w:rsidRDefault="009231D6" w:rsidP="009231D6">
      <w:pPr>
        <w:spacing w:after="0"/>
        <w:ind w:firstLine="709"/>
        <w:jc w:val="both"/>
        <w:rPr>
          <w:rFonts w:ascii="Arial" w:eastAsia="Times New Roman" w:hAnsi="Arial" w:cs="Arial"/>
          <w:spacing w:val="4"/>
          <w:lang w:val="en-US" w:eastAsia="fr-FR"/>
        </w:rPr>
      </w:pPr>
    </w:p>
    <w:p w14:paraId="56DEB708" w14:textId="77777777" w:rsidR="009231D6" w:rsidRPr="004D676E" w:rsidRDefault="009231D6" w:rsidP="009231D6">
      <w:pPr>
        <w:spacing w:after="0"/>
        <w:ind w:firstLine="709"/>
        <w:jc w:val="both"/>
        <w:rPr>
          <w:rFonts w:ascii="Arial" w:eastAsia="Times New Roman" w:hAnsi="Arial" w:cs="Arial"/>
          <w:spacing w:val="4"/>
          <w:lang w:val="en-US" w:eastAsia="fr-FR"/>
        </w:rPr>
      </w:pPr>
    </w:p>
    <w:p w14:paraId="78760AA6" w14:textId="01D412A1" w:rsidR="009231D6" w:rsidRPr="004D676E" w:rsidRDefault="009231D6" w:rsidP="009231D6">
      <w:pPr>
        <w:rPr>
          <w:rFonts w:ascii="Arial" w:hAnsi="Arial" w:cs="Arial"/>
        </w:rPr>
      </w:pPr>
      <w:bookmarkStart w:id="12" w:name="_Hlk1324432"/>
      <w:r w:rsidRPr="004D676E">
        <w:rPr>
          <w:rFonts w:ascii="Arial" w:hAnsi="Arial" w:cs="Arial"/>
        </w:rPr>
        <w:t xml:space="preserve">[#RC2] </w:t>
      </w:r>
      <w:r w:rsidR="003C651B" w:rsidRPr="004D676E">
        <w:rPr>
          <w:rFonts w:ascii="Arial" w:hAnsi="Arial" w:cs="Arial"/>
          <w:b/>
          <w:color w:val="006699"/>
        </w:rPr>
        <w:t>ELAPS CORALLINUS</w:t>
      </w:r>
    </w:p>
    <w:p w14:paraId="3920A45E" w14:textId="136CB8AE" w:rsidR="009231D6" w:rsidRPr="004D676E" w:rsidRDefault="009231D6" w:rsidP="009231D6">
      <w:pPr>
        <w:spacing w:after="0"/>
        <w:jc w:val="both"/>
        <w:rPr>
          <w:rFonts w:ascii="Arial" w:eastAsia="Times New Roman" w:hAnsi="Arial" w:cs="Arial"/>
          <w:b/>
          <w:spacing w:val="4"/>
          <w:lang w:val="nl-BE" w:eastAsia="fr-FR"/>
        </w:rPr>
      </w:pPr>
      <w:r w:rsidRPr="004D676E">
        <w:rPr>
          <w:rFonts w:ascii="Arial" w:hAnsi="Arial" w:cs="Arial"/>
        </w:rPr>
        <w:t>[#CH3]</w:t>
      </w:r>
      <w:r w:rsidRPr="004D676E">
        <w:rPr>
          <w:rFonts w:ascii="Arial" w:eastAsia="Times New Roman" w:hAnsi="Arial" w:cs="Arial"/>
          <w:b/>
          <w:bCs/>
          <w:color w:val="006699"/>
          <w:spacing w:val="4"/>
          <w:u w:val="single"/>
          <w:lang w:val="en-US" w:eastAsia="fr-FR"/>
        </w:rPr>
        <w:t xml:space="preserve">Cas 2 - cancer de la vessie &amp; tuberculose pulmonaire </w:t>
      </w:r>
      <w:r w:rsidRPr="004D676E">
        <w:rPr>
          <w:rFonts w:ascii="Arial" w:eastAsia="Times New Roman" w:hAnsi="Arial" w:cs="Arial"/>
          <w:b/>
          <w:bCs/>
          <w:color w:val="006699"/>
          <w:spacing w:val="4"/>
          <w:lang w:val="en-US" w:eastAsia="fr-FR"/>
        </w:rPr>
        <w:t>(Dr. J. Mureau - Leuze - 1945)</w:t>
      </w:r>
      <w:r w:rsidRPr="004D676E">
        <w:rPr>
          <w:rFonts w:ascii="Arial" w:eastAsia="Times New Roman" w:hAnsi="Arial" w:cs="Arial"/>
          <w:color w:val="006699"/>
          <w:spacing w:val="4"/>
          <w:lang w:val="nl-BE" w:eastAsia="fr-FR"/>
        </w:rPr>
        <w:t xml:space="preserve"> </w:t>
      </w:r>
      <w:r w:rsidRPr="004D676E">
        <w:rPr>
          <w:rFonts w:ascii="Arial" w:eastAsia="Times New Roman" w:hAnsi="Arial" w:cs="Arial"/>
          <w:spacing w:val="4"/>
          <w:lang w:val="nl-BE" w:eastAsia="fr-FR"/>
        </w:rPr>
        <w:t>(présenté dans son cabinet en 1985 et enrégistré sur cassette)</w:t>
      </w:r>
      <w:r w:rsidRPr="004D676E">
        <w:rPr>
          <w:rFonts w:ascii="Arial" w:eastAsia="Times New Roman" w:hAnsi="Arial" w:cs="Arial"/>
          <w:b/>
          <w:spacing w:val="4"/>
          <w:lang w:val="nl-BE" w:eastAsia="fr-FR"/>
        </w:rPr>
        <w:tab/>
      </w:r>
    </w:p>
    <w:bookmarkEnd w:id="12"/>
    <w:p w14:paraId="344E8AA8" w14:textId="77777777" w:rsidR="009231D6" w:rsidRPr="004D676E" w:rsidRDefault="009231D6" w:rsidP="009231D6">
      <w:pPr>
        <w:spacing w:after="0"/>
        <w:jc w:val="both"/>
        <w:rPr>
          <w:rFonts w:ascii="Arial" w:eastAsia="Times New Roman" w:hAnsi="Arial" w:cs="Arial"/>
          <w:b/>
          <w:spacing w:val="4"/>
          <w:lang w:val="nl-BE" w:eastAsia="fr-FR"/>
        </w:rPr>
      </w:pPr>
    </w:p>
    <w:p w14:paraId="442A2712" w14:textId="77777777" w:rsidR="009231D6" w:rsidRPr="004D676E" w:rsidRDefault="009231D6" w:rsidP="009231D6">
      <w:pPr>
        <w:pStyle w:val="CorpsA"/>
        <w:rPr>
          <w:rFonts w:ascii="Arial" w:hAnsi="Arial" w:cs="Arial"/>
        </w:rPr>
      </w:pPr>
      <w:r w:rsidRPr="004D676E">
        <w:rPr>
          <w:rFonts w:ascii="Arial" w:hAnsi="Arial" w:cs="Arial"/>
        </w:rPr>
        <w:t>Un homme se présente avec un cancer de la vessie. Il avait en même temps une tuberculose pulmonaire. Après la guerre il n’y avait ni antibiotiques ni tuberculostatiques ni thérapie chimiothérapeutique … il était perdu … il n’y avait pas d’issue …</w:t>
      </w:r>
    </w:p>
    <w:p w14:paraId="2029C7CA" w14:textId="77777777" w:rsidR="009231D6" w:rsidRPr="004D676E" w:rsidRDefault="009231D6" w:rsidP="009231D6">
      <w:pPr>
        <w:pStyle w:val="CorpsA"/>
        <w:rPr>
          <w:rFonts w:ascii="Arial" w:hAnsi="Arial" w:cs="Arial"/>
        </w:rPr>
      </w:pPr>
    </w:p>
    <w:p w14:paraId="7DE25996" w14:textId="77777777" w:rsidR="009231D6" w:rsidRPr="004D676E" w:rsidRDefault="009231D6" w:rsidP="009231D6">
      <w:pPr>
        <w:pStyle w:val="CorpsA"/>
        <w:rPr>
          <w:rFonts w:ascii="Arial" w:hAnsi="Arial" w:cs="Arial"/>
        </w:rPr>
      </w:pPr>
      <w:r w:rsidRPr="004D676E">
        <w:rPr>
          <w:rFonts w:ascii="Arial" w:hAnsi="Arial" w:cs="Arial"/>
          <w:highlight w:val="cyan"/>
        </w:rPr>
        <w:t>Il rêvait répétitivement qu’il tombait dans un abîme … un rêve qui réflétait parfaitement sa situation sans issue …</w:t>
      </w:r>
      <w:r w:rsidRPr="004D676E">
        <w:rPr>
          <w:rFonts w:ascii="Arial" w:hAnsi="Arial" w:cs="Arial"/>
        </w:rPr>
        <w:t xml:space="preserve"> </w:t>
      </w:r>
    </w:p>
    <w:p w14:paraId="6F93BB16" w14:textId="77777777" w:rsidR="009231D6" w:rsidRPr="004D676E" w:rsidRDefault="009231D6" w:rsidP="009231D6">
      <w:pPr>
        <w:pStyle w:val="CorpsA"/>
        <w:ind w:left="2160" w:firstLine="720"/>
        <w:rPr>
          <w:rFonts w:ascii="Arial" w:hAnsi="Arial" w:cs="Arial"/>
        </w:rPr>
      </w:pPr>
      <w:r w:rsidRPr="004D676E">
        <w:rPr>
          <w:rFonts w:ascii="Arial" w:hAnsi="Arial" w:cs="Arial"/>
          <w:noProof/>
        </w:rPr>
        <w:drawing>
          <wp:inline distT="0" distB="0" distL="0" distR="0" wp14:anchorId="06D839CE" wp14:editId="302E4BBC">
            <wp:extent cx="2491740" cy="1318260"/>
            <wp:effectExtent l="0" t="0" r="3810" b="0"/>
            <wp:docPr id="23" name="Image 23" descr="Macintosh HD:Users:PietDeBaets:Desktop:aby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PietDeBaets:Desktop:abyss.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91740" cy="1318260"/>
                    </a:xfrm>
                    <a:prstGeom prst="rect">
                      <a:avLst/>
                    </a:prstGeom>
                    <a:noFill/>
                    <a:ln>
                      <a:noFill/>
                    </a:ln>
                  </pic:spPr>
                </pic:pic>
              </a:graphicData>
            </a:graphic>
          </wp:inline>
        </w:drawing>
      </w:r>
    </w:p>
    <w:p w14:paraId="117D34E7" w14:textId="77777777" w:rsidR="009231D6" w:rsidRPr="004D676E" w:rsidRDefault="009231D6" w:rsidP="009231D6">
      <w:pPr>
        <w:pStyle w:val="CorpsA"/>
        <w:rPr>
          <w:rFonts w:ascii="Arial" w:hAnsi="Arial" w:cs="Arial"/>
        </w:rPr>
      </w:pPr>
    </w:p>
    <w:p w14:paraId="0B6349C7" w14:textId="7D2D79B4" w:rsidR="009231D6" w:rsidRPr="004D676E" w:rsidRDefault="009231D6" w:rsidP="009231D6">
      <w:pPr>
        <w:pStyle w:val="CorpsA"/>
        <w:rPr>
          <w:rFonts w:ascii="Arial" w:hAnsi="Arial" w:cs="Arial"/>
        </w:rPr>
      </w:pPr>
      <w:r w:rsidRPr="004D676E">
        <w:rPr>
          <w:rFonts w:ascii="Arial" w:hAnsi="Arial" w:cs="Arial"/>
        </w:rPr>
        <w:lastRenderedPageBreak/>
        <w:t xml:space="preserve">Après le </w:t>
      </w:r>
      <w:r w:rsidRPr="004D676E">
        <w:rPr>
          <w:rFonts w:ascii="Arial" w:hAnsi="Arial" w:cs="Arial"/>
          <w:b/>
          <w:color w:val="006699"/>
        </w:rPr>
        <w:t xml:space="preserve">remède Y </w:t>
      </w:r>
      <w:r w:rsidRPr="004D676E">
        <w:rPr>
          <w:rFonts w:ascii="Arial" w:hAnsi="Arial" w:cs="Arial"/>
        </w:rPr>
        <w:t>en</w:t>
      </w:r>
      <w:r w:rsidRPr="004D676E">
        <w:rPr>
          <w:rFonts w:ascii="Arial" w:hAnsi="Arial" w:cs="Arial"/>
          <w:b/>
          <w:color w:val="006699"/>
        </w:rPr>
        <w:t xml:space="preserve"> 6K-30K -200K-MK</w:t>
      </w:r>
      <w:r w:rsidRPr="004D676E">
        <w:rPr>
          <w:rFonts w:ascii="Arial" w:hAnsi="Arial" w:cs="Arial"/>
        </w:rPr>
        <w:t>, il a guéri rapidement de sa tuberculose et ensuite de son cancer … Par après il ne faisait plus le rêve de tomber dans l’abîme … et il a encore vécu confortablement pendant 7 ans !</w:t>
      </w:r>
    </w:p>
    <w:p w14:paraId="54A2DB69" w14:textId="06C83014" w:rsidR="003C651B" w:rsidRPr="004D676E" w:rsidRDefault="003C651B" w:rsidP="009231D6">
      <w:pPr>
        <w:pStyle w:val="CorpsA"/>
        <w:rPr>
          <w:rFonts w:ascii="Arial" w:hAnsi="Arial" w:cs="Arial"/>
        </w:rPr>
      </w:pPr>
    </w:p>
    <w:p w14:paraId="066F80FE" w14:textId="77777777" w:rsidR="003C651B" w:rsidRPr="004D676E" w:rsidRDefault="003C651B" w:rsidP="003C651B">
      <w:pPr>
        <w:ind w:right="851"/>
        <w:rPr>
          <w:rFonts w:ascii="Arial" w:hAnsi="Arial" w:cs="Arial"/>
        </w:rPr>
      </w:pPr>
      <w:r w:rsidRPr="004D676E">
        <w:rPr>
          <w:rFonts w:ascii="Arial" w:hAnsi="Arial" w:cs="Arial"/>
        </w:rPr>
        <w:t>[#S3] Solution</w:t>
      </w:r>
    </w:p>
    <w:p w14:paraId="48E91614" w14:textId="106D8CC6" w:rsidR="003C651B" w:rsidRPr="004D676E" w:rsidRDefault="003C651B" w:rsidP="009231D6">
      <w:pPr>
        <w:pStyle w:val="CorpsA"/>
        <w:rPr>
          <w:rFonts w:ascii="Arial" w:hAnsi="Arial" w:cs="Arial"/>
        </w:rPr>
      </w:pPr>
    </w:p>
    <w:p w14:paraId="7CDB4B41" w14:textId="77777777" w:rsidR="003C651B" w:rsidRPr="004D676E" w:rsidRDefault="003C651B" w:rsidP="003C651B">
      <w:pPr>
        <w:rPr>
          <w:rFonts w:ascii="Arial" w:hAnsi="Arial" w:cs="Arial"/>
          <w:lang w:val="nl-NL"/>
        </w:rPr>
      </w:pPr>
      <w:r w:rsidRPr="004D676E">
        <w:rPr>
          <w:rFonts w:ascii="Arial" w:hAnsi="Arial" w:cs="Arial"/>
        </w:rPr>
        <w:t xml:space="preserve">Le remède est </w:t>
      </w:r>
      <w:bookmarkStart w:id="13" w:name="_Hlk83371179"/>
      <w:r w:rsidRPr="004D676E">
        <w:rPr>
          <w:rFonts w:ascii="Arial" w:hAnsi="Arial" w:cs="Arial"/>
          <w:b/>
          <w:color w:val="006699"/>
        </w:rPr>
        <w:t>ELAPS CORALLINUS</w:t>
      </w:r>
      <w:bookmarkEnd w:id="13"/>
      <w:r w:rsidRPr="004D676E">
        <w:rPr>
          <w:rFonts w:ascii="Arial" w:hAnsi="Arial" w:cs="Arial"/>
          <w:lang w:val="nl-NL"/>
        </w:rPr>
        <w:t>.</w:t>
      </w:r>
    </w:p>
    <w:p w14:paraId="03E309A2" w14:textId="77777777" w:rsidR="003C651B" w:rsidRPr="004D676E" w:rsidRDefault="003C651B" w:rsidP="003C651B">
      <w:pPr>
        <w:pStyle w:val="CorpsA"/>
        <w:rPr>
          <w:rFonts w:ascii="Arial" w:hAnsi="Arial" w:cs="Arial"/>
          <w:b/>
          <w:bCs/>
          <w:lang w:val="nl-NL"/>
        </w:rPr>
      </w:pPr>
    </w:p>
    <w:p w14:paraId="37F539A2" w14:textId="77777777" w:rsidR="003C651B" w:rsidRPr="004D676E" w:rsidRDefault="003C651B" w:rsidP="003C651B">
      <w:pPr>
        <w:pStyle w:val="CorpsA"/>
        <w:rPr>
          <w:rFonts w:ascii="Arial" w:hAnsi="Arial" w:cs="Arial"/>
          <w:b/>
          <w:bCs/>
          <w:lang w:val="nl-NL"/>
        </w:rPr>
      </w:pPr>
      <w:r w:rsidRPr="004D676E">
        <w:rPr>
          <w:rFonts w:ascii="Arial" w:hAnsi="Arial" w:cs="Arial"/>
          <w:b/>
          <w:bCs/>
          <w:lang w:val="nl-NL"/>
        </w:rPr>
        <w:t>Les arguments pour Elaps</w:t>
      </w:r>
    </w:p>
    <w:p w14:paraId="55B0D504" w14:textId="77777777" w:rsidR="003C651B" w:rsidRPr="004D676E" w:rsidRDefault="003C651B" w:rsidP="003C651B">
      <w:pPr>
        <w:pStyle w:val="CorpsA"/>
        <w:rPr>
          <w:rFonts w:ascii="Arial" w:hAnsi="Arial" w:cs="Arial"/>
          <w:b/>
          <w:bCs/>
          <w:lang w:val="nl-NL"/>
        </w:rPr>
      </w:pPr>
    </w:p>
    <w:p w14:paraId="7BE8DA22" w14:textId="77777777" w:rsidR="003C651B" w:rsidRPr="004D676E" w:rsidRDefault="003C651B" w:rsidP="0081700D">
      <w:pPr>
        <w:pStyle w:val="CorpsA"/>
        <w:numPr>
          <w:ilvl w:val="6"/>
          <w:numId w:val="139"/>
        </w:numPr>
        <w:rPr>
          <w:rFonts w:ascii="Arial" w:hAnsi="Arial" w:cs="Arial"/>
        </w:rPr>
      </w:pPr>
      <w:r w:rsidRPr="004D676E">
        <w:rPr>
          <w:rFonts w:ascii="Arial" w:hAnsi="Arial" w:cs="Arial"/>
        </w:rPr>
        <w:t xml:space="preserve">DREAMS FALLING, ABYSS INTO AN (1,10) </w:t>
      </w:r>
    </w:p>
    <w:p w14:paraId="2F0548D5" w14:textId="77777777" w:rsidR="003C651B" w:rsidRPr="004D676E" w:rsidRDefault="003C651B" w:rsidP="003C651B">
      <w:pPr>
        <w:pStyle w:val="CorpsA"/>
        <w:ind w:firstLine="720"/>
        <w:rPr>
          <w:rFonts w:ascii="Arial" w:hAnsi="Arial" w:cs="Arial"/>
        </w:rPr>
      </w:pPr>
      <w:r w:rsidRPr="004D676E">
        <w:rPr>
          <w:rFonts w:ascii="Arial" w:hAnsi="Arial" w:cs="Arial"/>
        </w:rPr>
        <w:t xml:space="preserve">Il rêvait </w:t>
      </w:r>
      <w:r w:rsidRPr="004D676E">
        <w:rPr>
          <w:rFonts w:ascii="Arial" w:hAnsi="Arial" w:cs="Arial"/>
          <w:u w:val="single"/>
        </w:rPr>
        <w:t>répétitivement</w:t>
      </w:r>
      <w:r w:rsidRPr="004D676E">
        <w:rPr>
          <w:rFonts w:ascii="Arial" w:hAnsi="Arial" w:cs="Arial"/>
        </w:rPr>
        <w:t xml:space="preserve"> qu’il tombait dans l’abîme. (= symtôme particulier)</w:t>
      </w:r>
    </w:p>
    <w:p w14:paraId="78C7DE3B" w14:textId="77777777" w:rsidR="003C651B" w:rsidRPr="004D676E" w:rsidRDefault="003C651B" w:rsidP="0081700D">
      <w:pPr>
        <w:pStyle w:val="CorpsA"/>
        <w:numPr>
          <w:ilvl w:val="3"/>
          <w:numId w:val="139"/>
        </w:numPr>
        <w:rPr>
          <w:rFonts w:ascii="Arial" w:hAnsi="Arial" w:cs="Arial"/>
        </w:rPr>
      </w:pPr>
      <w:r w:rsidRPr="004D676E">
        <w:rPr>
          <w:rFonts w:ascii="Arial" w:hAnsi="Arial" w:cs="Arial"/>
        </w:rPr>
        <w:t>GEN; CANCEROUS AFFECTIONS (1,249)</w:t>
      </w:r>
    </w:p>
    <w:p w14:paraId="26A568E2" w14:textId="77777777" w:rsidR="003C651B" w:rsidRPr="004D676E" w:rsidRDefault="003C651B" w:rsidP="0081700D">
      <w:pPr>
        <w:pStyle w:val="CorpsA"/>
        <w:numPr>
          <w:ilvl w:val="3"/>
          <w:numId w:val="139"/>
        </w:numPr>
        <w:rPr>
          <w:rFonts w:ascii="Arial" w:hAnsi="Arial" w:cs="Arial"/>
        </w:rPr>
      </w:pPr>
      <w:r w:rsidRPr="004D676E">
        <w:rPr>
          <w:rFonts w:ascii="Arial" w:hAnsi="Arial" w:cs="Arial"/>
        </w:rPr>
        <w:t xml:space="preserve">GEN; TUBERCULOSIS (1,207) – CHEST PHTISIS PULMONALIS (2,224)  </w:t>
      </w:r>
    </w:p>
    <w:p w14:paraId="32B56BDC" w14:textId="77777777" w:rsidR="003C651B" w:rsidRPr="004D676E" w:rsidRDefault="003C651B" w:rsidP="003C651B">
      <w:pPr>
        <w:pStyle w:val="CorpsA"/>
        <w:rPr>
          <w:rFonts w:ascii="Arial" w:hAnsi="Arial" w:cs="Arial"/>
          <w:b/>
          <w:lang w:val="nl-BE"/>
        </w:rPr>
      </w:pPr>
    </w:p>
    <w:p w14:paraId="74F7B4E1" w14:textId="77777777" w:rsidR="003C651B" w:rsidRPr="004D676E" w:rsidRDefault="003C651B" w:rsidP="003C651B">
      <w:pPr>
        <w:pStyle w:val="CorpsA"/>
        <w:rPr>
          <w:rFonts w:ascii="Arial" w:hAnsi="Arial" w:cs="Arial"/>
        </w:rPr>
      </w:pPr>
      <w:r w:rsidRPr="004D676E">
        <w:rPr>
          <w:rFonts w:ascii="Arial" w:hAnsi="Arial" w:cs="Arial"/>
          <w:b/>
          <w:lang w:val="nl-BE"/>
        </w:rPr>
        <w:t>Répertorisation (a posteriori)</w:t>
      </w:r>
      <w:r w:rsidRPr="004D676E">
        <w:rPr>
          <w:rFonts w:ascii="Arial" w:hAnsi="Arial" w:cs="Arial"/>
          <w:vertAlign w:val="superscript"/>
          <w:lang w:val="nl-BE"/>
        </w:rPr>
        <w:t>DB</w:t>
      </w:r>
    </w:p>
    <w:p w14:paraId="5DE31366" w14:textId="77777777" w:rsidR="003C651B" w:rsidRPr="004D676E" w:rsidRDefault="003C651B" w:rsidP="003C651B">
      <w:pPr>
        <w:pStyle w:val="CorpsA"/>
        <w:rPr>
          <w:rFonts w:ascii="Arial" w:hAnsi="Arial" w:cs="Arial"/>
          <w:b/>
          <w:bCs/>
          <w:lang w:val="nl-NL"/>
        </w:rPr>
      </w:pPr>
    </w:p>
    <w:p w14:paraId="6B6C0D0A" w14:textId="0631297C" w:rsidR="003C651B" w:rsidRPr="004D676E" w:rsidRDefault="00BE3320" w:rsidP="003C651B">
      <w:pPr>
        <w:pStyle w:val="CorpsA"/>
        <w:rPr>
          <w:rFonts w:ascii="Arial" w:hAnsi="Arial" w:cs="Arial"/>
          <w:lang w:val="nl-NL"/>
        </w:rPr>
      </w:pPr>
      <w:r w:rsidRPr="004D676E">
        <w:rPr>
          <w:rFonts w:ascii="Arial" w:hAnsi="Arial" w:cs="Arial"/>
          <w:noProof/>
        </w:rPr>
        <w:drawing>
          <wp:inline distT="0" distB="0" distL="0" distR="0" wp14:anchorId="27113BC3" wp14:editId="5B2E66C7">
            <wp:extent cx="5867400" cy="1581150"/>
            <wp:effectExtent l="0" t="0" r="0" b="0"/>
            <wp:docPr id="21" name="Image 21"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descr="Une image contenant table&#10;&#10;Description générée automatiquement"/>
                    <pic:cNvPicPr/>
                  </pic:nvPicPr>
                  <pic:blipFill>
                    <a:blip r:embed="rId44"/>
                    <a:stretch>
                      <a:fillRect/>
                    </a:stretch>
                  </pic:blipFill>
                  <pic:spPr>
                    <a:xfrm>
                      <a:off x="0" y="0"/>
                      <a:ext cx="5867400" cy="1581150"/>
                    </a:xfrm>
                    <a:prstGeom prst="rect">
                      <a:avLst/>
                    </a:prstGeom>
                  </pic:spPr>
                </pic:pic>
              </a:graphicData>
            </a:graphic>
          </wp:inline>
        </w:drawing>
      </w:r>
    </w:p>
    <w:p w14:paraId="2B3D226F" w14:textId="77777777" w:rsidR="003C651B" w:rsidRPr="004D676E" w:rsidRDefault="003C651B" w:rsidP="003C651B">
      <w:pPr>
        <w:pStyle w:val="CorpsA"/>
        <w:rPr>
          <w:rFonts w:ascii="Arial" w:hAnsi="Arial" w:cs="Arial"/>
          <w:b/>
          <w:bCs/>
          <w:lang w:val="fr-FR"/>
        </w:rPr>
      </w:pPr>
    </w:p>
    <w:p w14:paraId="635EC215" w14:textId="77777777" w:rsidR="003C651B" w:rsidRPr="004D676E" w:rsidRDefault="003C651B" w:rsidP="003C651B">
      <w:pPr>
        <w:pStyle w:val="CorpsA"/>
        <w:rPr>
          <w:rFonts w:ascii="Arial" w:hAnsi="Arial" w:cs="Arial"/>
        </w:rPr>
      </w:pPr>
      <w:r w:rsidRPr="004D676E">
        <w:rPr>
          <w:rFonts w:ascii="Arial" w:hAnsi="Arial" w:cs="Arial"/>
          <w:b/>
          <w:bCs/>
          <w:lang w:val="fr-FR"/>
        </w:rPr>
        <w:t xml:space="preserve">Les particularités du remède </w:t>
      </w:r>
      <w:r w:rsidRPr="004D676E">
        <w:rPr>
          <w:rFonts w:ascii="Arial" w:hAnsi="Arial" w:cs="Arial"/>
          <w:b/>
          <w:bCs/>
        </w:rPr>
        <w:t xml:space="preserve">Elaps </w:t>
      </w:r>
      <w:r w:rsidRPr="004D676E">
        <w:rPr>
          <w:rFonts w:ascii="Arial" w:hAnsi="Arial" w:cs="Arial"/>
        </w:rPr>
        <w:t xml:space="preserve">(résumé </w:t>
      </w:r>
      <w:r w:rsidRPr="004D676E">
        <w:rPr>
          <w:rFonts w:ascii="Arial" w:hAnsi="Arial" w:cs="Arial"/>
          <w:lang w:val="fr-FR"/>
        </w:rPr>
        <w:t>du cours compl</w:t>
      </w:r>
      <w:r w:rsidRPr="004D676E">
        <w:rPr>
          <w:rFonts w:ascii="Arial" w:hAnsi="Arial" w:cs="Arial"/>
        </w:rPr>
        <w:t>é</w:t>
      </w:r>
      <w:r w:rsidRPr="004D676E">
        <w:rPr>
          <w:rFonts w:ascii="Arial" w:hAnsi="Arial" w:cs="Arial"/>
          <w:lang w:val="fr-FR"/>
        </w:rPr>
        <w:t>mentaire au CLH en 2013 avec interventions par M. Brunson)</w:t>
      </w:r>
    </w:p>
    <w:p w14:paraId="45487D97" w14:textId="77777777" w:rsidR="003C651B" w:rsidRPr="004D676E" w:rsidRDefault="003C651B" w:rsidP="003C651B">
      <w:pPr>
        <w:pStyle w:val="CorpsA"/>
        <w:rPr>
          <w:rFonts w:ascii="Arial" w:hAnsi="Arial" w:cs="Arial"/>
        </w:rPr>
      </w:pPr>
    </w:p>
    <w:p w14:paraId="0906DB28" w14:textId="77777777" w:rsidR="003C651B" w:rsidRPr="004D676E" w:rsidRDefault="003C651B" w:rsidP="003C651B">
      <w:pPr>
        <w:pStyle w:val="CorpsA"/>
        <w:rPr>
          <w:rFonts w:ascii="Arial" w:hAnsi="Arial" w:cs="Arial"/>
          <w:lang w:val="fr-FR"/>
        </w:rPr>
      </w:pPr>
    </w:p>
    <w:p w14:paraId="67124414" w14:textId="0A81E54E" w:rsidR="003C651B" w:rsidRPr="004D676E" w:rsidRDefault="003C651B" w:rsidP="003C651B">
      <w:pPr>
        <w:pStyle w:val="CorpsA"/>
        <w:rPr>
          <w:rFonts w:ascii="Arial" w:hAnsi="Arial" w:cs="Arial"/>
          <w:lang w:val="fr-FR"/>
        </w:rPr>
      </w:pPr>
      <w:r w:rsidRPr="004D676E">
        <w:rPr>
          <w:rFonts w:ascii="Arial" w:hAnsi="Arial" w:cs="Arial"/>
          <w:noProof/>
        </w:rPr>
        <w:drawing>
          <wp:anchor distT="0" distB="0" distL="114300" distR="114300" simplePos="0" relativeHeight="251687936" behindDoc="1" locked="0" layoutInCell="1" allowOverlap="1" wp14:anchorId="3C6C78E3" wp14:editId="4A079ACA">
            <wp:simplePos x="0" y="0"/>
            <wp:positionH relativeFrom="column">
              <wp:posOffset>111941</wp:posOffset>
            </wp:positionH>
            <wp:positionV relativeFrom="paragraph">
              <wp:posOffset>132896</wp:posOffset>
            </wp:positionV>
            <wp:extent cx="1546860" cy="1417320"/>
            <wp:effectExtent l="0" t="0" r="0" b="0"/>
            <wp:wrapTopAndBottom/>
            <wp:docPr id="1073741871" name="Image 1073741871" descr="Macintosh HD:Users:PietDeBaets:Desktop:elaps cor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ietDeBaets:Desktop:elaps corall.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46860" cy="1417320"/>
                    </a:xfrm>
                    <a:prstGeom prst="rect">
                      <a:avLst/>
                    </a:prstGeom>
                    <a:noFill/>
                  </pic:spPr>
                </pic:pic>
              </a:graphicData>
            </a:graphic>
            <wp14:sizeRelH relativeFrom="page">
              <wp14:pctWidth>0</wp14:pctWidth>
            </wp14:sizeRelH>
            <wp14:sizeRelV relativeFrom="page">
              <wp14:pctHeight>0</wp14:pctHeight>
            </wp14:sizeRelV>
          </wp:anchor>
        </w:drawing>
      </w:r>
    </w:p>
    <w:p w14:paraId="42CA9619" w14:textId="77777777" w:rsidR="003C651B" w:rsidRPr="004D676E" w:rsidRDefault="003C651B" w:rsidP="003C651B">
      <w:pPr>
        <w:pStyle w:val="CorpsA"/>
        <w:rPr>
          <w:rFonts w:ascii="Arial" w:hAnsi="Arial" w:cs="Arial"/>
          <w:lang w:val="fr-FR"/>
        </w:rPr>
      </w:pPr>
    </w:p>
    <w:p w14:paraId="70ED06F5" w14:textId="75480A78" w:rsidR="003C651B" w:rsidRPr="004D676E" w:rsidRDefault="003C651B" w:rsidP="003C651B">
      <w:pPr>
        <w:pStyle w:val="CorpsA"/>
        <w:rPr>
          <w:rFonts w:ascii="Arial" w:hAnsi="Arial" w:cs="Arial"/>
        </w:rPr>
      </w:pPr>
      <w:r w:rsidRPr="004D676E">
        <w:rPr>
          <w:rFonts w:ascii="Arial" w:hAnsi="Arial" w:cs="Arial"/>
          <w:lang w:val="fr-FR"/>
        </w:rPr>
        <w:t>Elaps corallinus ou serpent corail, se rencontre dans l’île de la Trinité (Trinidad), sur la côte du Vénézuéla et en Guyane. Il ne mesure que 80 centimètres, mais sa morsure est extrêmement mortelle toute suite après la morsure.</w:t>
      </w:r>
      <w:r w:rsidRPr="004D676E">
        <w:rPr>
          <w:rFonts w:ascii="Arial" w:hAnsi="Arial" w:cs="Arial"/>
          <w:u w:val="single"/>
          <w:lang w:val="fr-FR"/>
        </w:rPr>
        <w:t xml:space="preserve"> </w:t>
      </w:r>
      <w:r w:rsidRPr="004D676E">
        <w:rPr>
          <w:rFonts w:ascii="Arial" w:hAnsi="Arial" w:cs="Arial"/>
          <w:u w:val="single"/>
          <w:lang w:val="nl-NL"/>
        </w:rPr>
        <w:t>S</w:t>
      </w:r>
      <w:r w:rsidRPr="004D676E">
        <w:rPr>
          <w:rFonts w:ascii="Arial" w:hAnsi="Arial" w:cs="Arial"/>
          <w:u w:val="single"/>
        </w:rPr>
        <w:t>on venin</w:t>
      </w:r>
      <w:r w:rsidR="000E06DA" w:rsidRPr="004D676E">
        <w:rPr>
          <w:rFonts w:ascii="Arial" w:hAnsi="Arial" w:cs="Arial"/>
          <w:spacing w:val="4"/>
          <w:kern w:val="2"/>
        </w:rPr>
        <w:t xml:space="preserve"> (1)</w:t>
      </w:r>
      <w:r w:rsidRPr="004D676E">
        <w:rPr>
          <w:rFonts w:ascii="Arial" w:hAnsi="Arial" w:cs="Arial"/>
          <w:u w:val="single"/>
          <w:vertAlign w:val="superscript"/>
        </w:rPr>
        <w:t xml:space="preserve"> </w:t>
      </w:r>
      <w:r w:rsidRPr="004D676E">
        <w:rPr>
          <w:rFonts w:ascii="Arial" w:hAnsi="Arial" w:cs="Arial"/>
          <w:u w:val="single"/>
        </w:rPr>
        <w:t xml:space="preserve">est </w:t>
      </w:r>
      <w:r w:rsidRPr="004D676E">
        <w:rPr>
          <w:rFonts w:ascii="Arial" w:hAnsi="Arial" w:cs="Arial"/>
          <w:highlight w:val="cyan"/>
          <w:u w:val="single"/>
        </w:rPr>
        <w:t>hé</w:t>
      </w:r>
      <w:r w:rsidRPr="004D676E">
        <w:rPr>
          <w:rFonts w:ascii="Arial" w:hAnsi="Arial" w:cs="Arial"/>
          <w:highlight w:val="cyan"/>
          <w:u w:val="single"/>
          <w:lang w:val="fr-FR"/>
        </w:rPr>
        <w:t xml:space="preserve">molytique </w:t>
      </w:r>
      <w:r w:rsidRPr="004D676E">
        <w:rPr>
          <w:rFonts w:ascii="Arial" w:hAnsi="Arial" w:cs="Arial"/>
          <w:highlight w:val="cyan"/>
          <w:u w:val="single"/>
          <w:lang w:val="nl-NL"/>
        </w:rPr>
        <w:t>ét</w:t>
      </w:r>
      <w:r w:rsidRPr="004D676E">
        <w:rPr>
          <w:rFonts w:ascii="Arial" w:hAnsi="Arial" w:cs="Arial"/>
          <w:highlight w:val="cyan"/>
          <w:u w:val="single"/>
          <w:lang w:val="fr-FR"/>
        </w:rPr>
        <w:t xml:space="preserve"> neurotoxique</w:t>
      </w:r>
      <w:r w:rsidRPr="004D676E">
        <w:rPr>
          <w:rFonts w:ascii="Arial" w:hAnsi="Arial" w:cs="Arial"/>
          <w:lang w:val="it-IT"/>
        </w:rPr>
        <w:t xml:space="preserve"> (Hodiamont).</w:t>
      </w:r>
    </w:p>
    <w:p w14:paraId="5030E8F4" w14:textId="77777777" w:rsidR="003C651B" w:rsidRPr="004D676E" w:rsidRDefault="003C651B" w:rsidP="003C651B">
      <w:pPr>
        <w:pStyle w:val="CorpsA"/>
        <w:rPr>
          <w:rFonts w:ascii="Arial" w:hAnsi="Arial" w:cs="Arial"/>
        </w:rPr>
      </w:pPr>
    </w:p>
    <w:p w14:paraId="45D6D5EF" w14:textId="77777777" w:rsidR="000E06DA" w:rsidRPr="004D676E" w:rsidRDefault="000E06DA" w:rsidP="000E06DA">
      <w:pPr>
        <w:spacing w:line="280" w:lineRule="exact"/>
        <w:jc w:val="both"/>
        <w:rPr>
          <w:rFonts w:ascii="Arial" w:hAnsi="Arial" w:cs="Arial"/>
          <w:lang w:eastAsia="fr-BE"/>
        </w:rPr>
      </w:pPr>
      <w:r w:rsidRPr="004D676E">
        <w:rPr>
          <w:rFonts w:ascii="Arial" w:hAnsi="Arial" w:cs="Arial"/>
          <w:lang w:eastAsia="fr-BE"/>
        </w:rPr>
        <w:t xml:space="preserve">  </w:t>
      </w:r>
    </w:p>
    <w:p w14:paraId="5DDA13D4" w14:textId="7198281E" w:rsidR="000E06DA" w:rsidRPr="004D676E" w:rsidRDefault="000E06DA" w:rsidP="000E06DA">
      <w:pPr>
        <w:spacing w:line="280" w:lineRule="exact"/>
        <w:jc w:val="both"/>
        <w:rPr>
          <w:rFonts w:ascii="Arial" w:hAnsi="Arial" w:cs="Arial"/>
          <w:lang w:eastAsia="fr-BE"/>
        </w:rPr>
      </w:pPr>
      <w:r w:rsidRPr="004D676E">
        <w:rPr>
          <w:rFonts w:ascii="Arial" w:hAnsi="Arial" w:cs="Arial"/>
          <w:lang w:eastAsia="fr-BE"/>
        </w:rPr>
        <w:lastRenderedPageBreak/>
        <w:t>[#N](1)</w:t>
      </w:r>
      <w:r w:rsidRPr="004D676E">
        <w:rPr>
          <w:rFonts w:ascii="Arial" w:hAnsi="Arial" w:cs="Arial"/>
          <w:lang w:val="es-ES_tradnl"/>
        </w:rPr>
        <w:t xml:space="preserve"> le venin du genre Micrurius (auquel appartient élaps) contient des toxines et toute une série d’enzymes comme la phospholipase A2 (donnant la myonécrose), l’hyaluronidase (facilitant la distribution de toxines), la phosphodiestérase (provoquant l’hydrolyse du DNA), la leucine amino peptidase, L-amino acid oxidase …</w:t>
      </w:r>
    </w:p>
    <w:p w14:paraId="12379C56" w14:textId="77777777" w:rsidR="000E06DA" w:rsidRPr="004D676E" w:rsidRDefault="000E06DA" w:rsidP="000E06DA">
      <w:pPr>
        <w:spacing w:line="280" w:lineRule="exact"/>
        <w:jc w:val="both"/>
        <w:rPr>
          <w:rFonts w:ascii="Arial" w:hAnsi="Arial" w:cs="Arial"/>
          <w:spacing w:val="4"/>
          <w:lang w:eastAsia="fr-FR"/>
        </w:rPr>
      </w:pPr>
    </w:p>
    <w:p w14:paraId="7F65AD88" w14:textId="77777777" w:rsidR="003C651B" w:rsidRPr="004D676E" w:rsidRDefault="003C651B" w:rsidP="003C651B">
      <w:pPr>
        <w:pStyle w:val="CorpsA"/>
        <w:ind w:left="2880"/>
        <w:rPr>
          <w:rFonts w:ascii="Arial" w:hAnsi="Arial" w:cs="Arial"/>
          <w:lang w:val="es-ES_tradnl"/>
        </w:rPr>
      </w:pPr>
    </w:p>
    <w:p w14:paraId="7ABF32E3" w14:textId="77777777" w:rsidR="003C651B" w:rsidRPr="004D676E" w:rsidRDefault="003C651B" w:rsidP="003C651B">
      <w:pPr>
        <w:pStyle w:val="CorpsA"/>
        <w:rPr>
          <w:rFonts w:ascii="Arial" w:hAnsi="Arial" w:cs="Arial"/>
          <w:lang w:val="es-ES_tradnl"/>
        </w:rPr>
      </w:pPr>
    </w:p>
    <w:p w14:paraId="141031AB" w14:textId="77777777" w:rsidR="003C651B" w:rsidRPr="004D676E" w:rsidRDefault="003C651B" w:rsidP="003C651B">
      <w:pPr>
        <w:pStyle w:val="CorpsA"/>
        <w:rPr>
          <w:rFonts w:ascii="Arial" w:hAnsi="Arial" w:cs="Arial"/>
        </w:rPr>
      </w:pPr>
      <w:r w:rsidRPr="004D676E">
        <w:rPr>
          <w:rFonts w:ascii="Arial" w:hAnsi="Arial" w:cs="Arial"/>
          <w:lang w:val="es-ES_tradnl"/>
        </w:rPr>
        <w:t>En hom</w:t>
      </w:r>
      <w:r w:rsidRPr="004D676E">
        <w:rPr>
          <w:rFonts w:ascii="Arial" w:hAnsi="Arial" w:cs="Arial"/>
        </w:rPr>
        <w:t>é</w:t>
      </w:r>
      <w:r w:rsidRPr="004D676E">
        <w:rPr>
          <w:rFonts w:ascii="Arial" w:hAnsi="Arial" w:cs="Arial"/>
          <w:lang w:val="fr-FR"/>
        </w:rPr>
        <w:t>opathie, le remède est fr</w:t>
      </w:r>
      <w:r w:rsidRPr="004D676E">
        <w:rPr>
          <w:rFonts w:ascii="Arial" w:hAnsi="Arial" w:cs="Arial"/>
        </w:rPr>
        <w:t>é</w:t>
      </w:r>
      <w:r w:rsidRPr="004D676E">
        <w:rPr>
          <w:rFonts w:ascii="Arial" w:hAnsi="Arial" w:cs="Arial"/>
          <w:lang w:val="fr-FR"/>
        </w:rPr>
        <w:t>quemment utilisé</w:t>
      </w:r>
    </w:p>
    <w:p w14:paraId="4C4E22B2" w14:textId="77777777" w:rsidR="003C651B" w:rsidRPr="004D676E" w:rsidRDefault="003C651B" w:rsidP="003C651B">
      <w:pPr>
        <w:pStyle w:val="CorpsA"/>
        <w:rPr>
          <w:rFonts w:ascii="Arial" w:hAnsi="Arial" w:cs="Arial"/>
        </w:rPr>
      </w:pPr>
      <w:r w:rsidRPr="004D676E">
        <w:rPr>
          <w:rFonts w:ascii="Arial" w:hAnsi="Arial" w:cs="Arial"/>
        </w:rPr>
        <w:t xml:space="preserve"> </w:t>
      </w:r>
    </w:p>
    <w:p w14:paraId="6C95DBA1" w14:textId="222DC6DE" w:rsidR="003C651B" w:rsidRPr="004D676E" w:rsidRDefault="003C651B" w:rsidP="003C651B">
      <w:pPr>
        <w:pStyle w:val="Paragraphedeliste"/>
        <w:numPr>
          <w:ilvl w:val="0"/>
          <w:numId w:val="17"/>
        </w:numPr>
        <w:pBdr>
          <w:top w:val="nil"/>
          <w:left w:val="nil"/>
          <w:bottom w:val="nil"/>
          <w:right w:val="nil"/>
          <w:between w:val="nil"/>
          <w:bar w:val="nil"/>
        </w:pBdr>
        <w:spacing w:after="0" w:line="240" w:lineRule="auto"/>
        <w:ind w:hanging="360"/>
        <w:contextualSpacing w:val="0"/>
        <w:rPr>
          <w:rFonts w:ascii="Arial" w:hAnsi="Arial" w:cs="Arial"/>
          <w:sz w:val="24"/>
          <w:szCs w:val="24"/>
        </w:rPr>
      </w:pPr>
      <w:r w:rsidRPr="004D676E">
        <w:rPr>
          <w:rFonts w:ascii="Arial" w:hAnsi="Arial" w:cs="Arial"/>
          <w:sz w:val="24"/>
          <w:szCs w:val="24"/>
        </w:rPr>
        <w:t xml:space="preserve">d’une part pour les </w:t>
      </w:r>
      <w:r w:rsidRPr="004D676E">
        <w:rPr>
          <w:rFonts w:ascii="Arial" w:hAnsi="Arial" w:cs="Arial"/>
          <w:sz w:val="24"/>
          <w:szCs w:val="24"/>
          <w:highlight w:val="cyan"/>
        </w:rPr>
        <w:t>otites</w:t>
      </w:r>
      <w:r w:rsidR="000E06DA" w:rsidRPr="004D676E">
        <w:rPr>
          <w:rFonts w:ascii="Arial" w:hAnsi="Arial" w:cs="Arial"/>
          <w:spacing w:val="4"/>
          <w:kern w:val="2"/>
          <w:sz w:val="24"/>
          <w:szCs w:val="24"/>
        </w:rPr>
        <w:t xml:space="preserve"> (1)</w:t>
      </w:r>
      <w:r w:rsidRPr="004D676E">
        <w:rPr>
          <w:rFonts w:ascii="Arial" w:hAnsi="Arial" w:cs="Arial"/>
          <w:sz w:val="24"/>
          <w:szCs w:val="24"/>
        </w:rPr>
        <w:t xml:space="preserve"> présentant une transsudation </w:t>
      </w:r>
      <w:r w:rsidRPr="004D676E">
        <w:rPr>
          <w:rFonts w:ascii="Arial" w:hAnsi="Arial" w:cs="Arial"/>
          <w:sz w:val="24"/>
          <w:szCs w:val="24"/>
          <w:highlight w:val="cyan"/>
        </w:rPr>
        <w:t>séreuse verte</w:t>
      </w:r>
      <w:r w:rsidR="000E06DA" w:rsidRPr="004D676E">
        <w:rPr>
          <w:rFonts w:ascii="Arial" w:hAnsi="Arial" w:cs="Arial"/>
          <w:spacing w:val="4"/>
          <w:kern w:val="2"/>
          <w:sz w:val="24"/>
          <w:szCs w:val="24"/>
          <w:lang w:val="en-US" w:eastAsia="fr-FR"/>
        </w:rPr>
        <w:t xml:space="preserve"> (2)</w:t>
      </w:r>
      <w:r w:rsidRPr="004D676E">
        <w:rPr>
          <w:rFonts w:ascii="Arial" w:hAnsi="Arial" w:cs="Arial"/>
          <w:sz w:val="24"/>
          <w:szCs w:val="24"/>
        </w:rPr>
        <w:t>, pour les hémorragies de</w:t>
      </w:r>
      <w:r w:rsidRPr="004D676E">
        <w:rPr>
          <w:rFonts w:ascii="Arial" w:hAnsi="Arial" w:cs="Arial"/>
          <w:sz w:val="24"/>
          <w:szCs w:val="24"/>
          <w:highlight w:val="cyan"/>
        </w:rPr>
        <w:t xml:space="preserve"> sang noir</w:t>
      </w:r>
      <w:r w:rsidR="000E06DA" w:rsidRPr="004D676E">
        <w:rPr>
          <w:rFonts w:ascii="Arial" w:hAnsi="Arial" w:cs="Arial"/>
          <w:spacing w:val="4"/>
          <w:kern w:val="2"/>
          <w:sz w:val="24"/>
          <w:szCs w:val="24"/>
        </w:rPr>
        <w:t>(3)</w:t>
      </w:r>
      <w:r w:rsidRPr="004D676E">
        <w:rPr>
          <w:rFonts w:ascii="Arial" w:hAnsi="Arial" w:cs="Arial"/>
          <w:sz w:val="24"/>
          <w:szCs w:val="24"/>
        </w:rPr>
        <w:t xml:space="preserve"> (= manifestations de son </w:t>
      </w:r>
      <w:r w:rsidRPr="004D676E">
        <w:rPr>
          <w:rFonts w:ascii="Arial" w:hAnsi="Arial" w:cs="Arial"/>
          <w:sz w:val="24"/>
          <w:szCs w:val="24"/>
          <w:highlight w:val="cyan"/>
          <w:u w:val="single"/>
        </w:rPr>
        <w:t>aspect hémolytique</w:t>
      </w:r>
      <w:r w:rsidRPr="004D676E">
        <w:rPr>
          <w:rFonts w:ascii="Arial" w:hAnsi="Arial" w:cs="Arial"/>
          <w:sz w:val="24"/>
          <w:szCs w:val="24"/>
        </w:rPr>
        <w:t xml:space="preserve">) </w:t>
      </w:r>
    </w:p>
    <w:p w14:paraId="1CA6522E" w14:textId="77777777" w:rsidR="000E06DA" w:rsidRPr="004D676E" w:rsidRDefault="000E06DA" w:rsidP="000E06DA">
      <w:pPr>
        <w:spacing w:line="280" w:lineRule="exact"/>
        <w:ind w:left="720"/>
        <w:jc w:val="both"/>
        <w:rPr>
          <w:rFonts w:ascii="Arial" w:hAnsi="Arial" w:cs="Arial"/>
          <w:lang w:eastAsia="fr-BE"/>
        </w:rPr>
      </w:pPr>
      <w:r w:rsidRPr="004D676E">
        <w:rPr>
          <w:rFonts w:ascii="Arial" w:hAnsi="Arial" w:cs="Arial"/>
          <w:lang w:eastAsia="fr-BE"/>
        </w:rPr>
        <w:t xml:space="preserve">  </w:t>
      </w:r>
    </w:p>
    <w:p w14:paraId="33AB6E7A" w14:textId="7AEA6D1A" w:rsidR="000E06DA" w:rsidRPr="004D676E" w:rsidRDefault="000E06DA" w:rsidP="000E06DA">
      <w:pPr>
        <w:spacing w:line="280" w:lineRule="exact"/>
        <w:ind w:left="720"/>
        <w:jc w:val="both"/>
        <w:rPr>
          <w:rFonts w:ascii="Arial" w:hAnsi="Arial" w:cs="Arial"/>
          <w:lang w:eastAsia="fr-BE"/>
        </w:rPr>
      </w:pPr>
      <w:r w:rsidRPr="004D676E">
        <w:rPr>
          <w:rFonts w:ascii="Arial" w:hAnsi="Arial" w:cs="Arial"/>
          <w:lang w:eastAsia="fr-BE"/>
        </w:rPr>
        <w:t>[#N](1)</w:t>
      </w:r>
      <w:r w:rsidRPr="004D676E">
        <w:rPr>
          <w:rFonts w:ascii="Arial" w:hAnsi="Arial" w:cs="Arial"/>
        </w:rPr>
        <w:t xml:space="preserve"> une tendance aux otitis + le reflux oesophagique = souvent élaps (observation Tine Palet)</w:t>
      </w:r>
    </w:p>
    <w:p w14:paraId="52BA07E6" w14:textId="77777777" w:rsidR="000E06DA" w:rsidRPr="004D676E" w:rsidRDefault="000E06DA" w:rsidP="000E06DA">
      <w:pPr>
        <w:spacing w:line="280" w:lineRule="exact"/>
        <w:ind w:left="720"/>
        <w:jc w:val="both"/>
        <w:rPr>
          <w:rFonts w:ascii="Arial" w:hAnsi="Arial" w:cs="Arial"/>
          <w:spacing w:val="4"/>
          <w:lang w:eastAsia="fr-FR"/>
        </w:rPr>
      </w:pPr>
    </w:p>
    <w:p w14:paraId="2A8D8170" w14:textId="77777777" w:rsidR="000E06DA" w:rsidRPr="004D676E" w:rsidRDefault="000E06DA" w:rsidP="000E06DA">
      <w:pPr>
        <w:ind w:left="720"/>
        <w:rPr>
          <w:rFonts w:ascii="Arial" w:hAnsi="Arial" w:cs="Arial"/>
          <w:lang w:val="en-US" w:eastAsia="fr-BE"/>
        </w:rPr>
      </w:pPr>
    </w:p>
    <w:p w14:paraId="11AB6860" w14:textId="07DB54ED" w:rsidR="000E06DA" w:rsidRPr="004D676E" w:rsidRDefault="000E06DA" w:rsidP="000E06DA">
      <w:pPr>
        <w:ind w:left="720"/>
        <w:rPr>
          <w:rFonts w:ascii="Arial" w:hAnsi="Arial" w:cs="Arial"/>
          <w:lang w:val="en-US" w:eastAsia="en-US"/>
        </w:rPr>
      </w:pPr>
      <w:r w:rsidRPr="004D676E">
        <w:rPr>
          <w:rFonts w:ascii="Arial" w:hAnsi="Arial" w:cs="Arial"/>
          <w:lang w:val="en-US" w:eastAsia="fr-BE"/>
        </w:rPr>
        <w:t>[#N](2)</w:t>
      </w:r>
      <w:r w:rsidRPr="004D676E">
        <w:rPr>
          <w:rFonts w:ascii="Arial" w:hAnsi="Arial" w:cs="Arial"/>
        </w:rPr>
        <w:t xml:space="preserve"> EARS DISCHARGE WATERY, serous (1,5) YELLOWISH-GREEN(2,10)</w:t>
      </w:r>
    </w:p>
    <w:p w14:paraId="77CFF7AC" w14:textId="77777777" w:rsidR="000E06DA" w:rsidRPr="004D676E" w:rsidRDefault="000E06DA" w:rsidP="000E06DA">
      <w:pPr>
        <w:ind w:left="720"/>
        <w:rPr>
          <w:rFonts w:ascii="Arial" w:hAnsi="Arial" w:cs="Arial"/>
          <w:lang w:val="en-US"/>
        </w:rPr>
      </w:pPr>
    </w:p>
    <w:p w14:paraId="277400A5" w14:textId="77777777" w:rsidR="000E06DA" w:rsidRPr="004D676E" w:rsidRDefault="000E06DA" w:rsidP="000E06DA">
      <w:pPr>
        <w:spacing w:line="280" w:lineRule="exact"/>
        <w:ind w:left="720"/>
        <w:jc w:val="both"/>
        <w:rPr>
          <w:rFonts w:ascii="Arial" w:hAnsi="Arial" w:cs="Arial"/>
          <w:lang w:eastAsia="fr-BE"/>
        </w:rPr>
      </w:pPr>
      <w:r w:rsidRPr="004D676E">
        <w:rPr>
          <w:rFonts w:ascii="Arial" w:hAnsi="Arial" w:cs="Arial"/>
          <w:lang w:eastAsia="fr-BE"/>
        </w:rPr>
        <w:t xml:space="preserve">  </w:t>
      </w:r>
    </w:p>
    <w:p w14:paraId="284994E8" w14:textId="3DE07E1D" w:rsidR="000E06DA" w:rsidRPr="004D676E" w:rsidRDefault="000E06DA" w:rsidP="000E06DA">
      <w:pPr>
        <w:spacing w:line="280" w:lineRule="exact"/>
        <w:ind w:left="720"/>
        <w:jc w:val="both"/>
        <w:rPr>
          <w:rFonts w:ascii="Arial" w:hAnsi="Arial" w:cs="Arial"/>
          <w:lang w:eastAsia="fr-BE"/>
        </w:rPr>
      </w:pPr>
      <w:r w:rsidRPr="004D676E">
        <w:rPr>
          <w:rFonts w:ascii="Arial" w:hAnsi="Arial" w:cs="Arial"/>
          <w:lang w:eastAsia="fr-BE"/>
        </w:rPr>
        <w:t>[#N](3)</w:t>
      </w:r>
      <w:r w:rsidRPr="004D676E">
        <w:rPr>
          <w:rFonts w:ascii="Arial" w:hAnsi="Arial" w:cs="Arial"/>
        </w:rPr>
        <w:t xml:space="preserve"> BLACK </w:t>
      </w:r>
      <w:r w:rsidRPr="004D676E">
        <w:rPr>
          <w:rFonts w:ascii="Arial" w:hAnsi="Arial" w:cs="Arial"/>
          <w:lang w:val="fr-FR"/>
        </w:rPr>
        <w:t>: DISCHARGES(1,1) comme la cire de l’oreille  EAR WAX  BLACK (1,3) un des signes importants d’une intoxication profonde se manifestant par une h</w:t>
      </w:r>
      <w:r w:rsidRPr="004D676E">
        <w:rPr>
          <w:rFonts w:ascii="Arial" w:hAnsi="Arial" w:cs="Arial"/>
        </w:rPr>
        <w:t>é</w:t>
      </w:r>
      <w:r w:rsidRPr="004D676E">
        <w:rPr>
          <w:rFonts w:ascii="Arial" w:hAnsi="Arial" w:cs="Arial"/>
          <w:lang w:val="fr-FR"/>
        </w:rPr>
        <w:t>molyse des globules rouges du sang ; ou du sang noir lors d’un prélèvement sanguin (observation Geukens).</w:t>
      </w:r>
    </w:p>
    <w:p w14:paraId="29E24F64" w14:textId="77777777" w:rsidR="000E06DA" w:rsidRPr="004D676E" w:rsidRDefault="000E06DA" w:rsidP="000E06DA">
      <w:pPr>
        <w:spacing w:line="280" w:lineRule="exact"/>
        <w:ind w:left="720"/>
        <w:jc w:val="both"/>
        <w:rPr>
          <w:rFonts w:ascii="Arial" w:hAnsi="Arial" w:cs="Arial"/>
          <w:spacing w:val="4"/>
          <w:lang w:eastAsia="fr-FR"/>
        </w:rPr>
      </w:pPr>
    </w:p>
    <w:p w14:paraId="4C17AEF1" w14:textId="77777777" w:rsidR="003C651B" w:rsidRPr="004D676E" w:rsidRDefault="003C651B" w:rsidP="003C651B">
      <w:pPr>
        <w:pStyle w:val="Paragraphedeliste"/>
        <w:rPr>
          <w:rFonts w:ascii="Arial" w:hAnsi="Arial" w:cs="Arial"/>
          <w:sz w:val="24"/>
          <w:szCs w:val="24"/>
        </w:rPr>
      </w:pPr>
    </w:p>
    <w:p w14:paraId="439F2C57" w14:textId="6792639F" w:rsidR="003C651B" w:rsidRPr="004D676E" w:rsidRDefault="003C651B" w:rsidP="003C651B">
      <w:pPr>
        <w:pStyle w:val="Paragraphedeliste"/>
        <w:numPr>
          <w:ilvl w:val="0"/>
          <w:numId w:val="18"/>
        </w:numPr>
        <w:pBdr>
          <w:top w:val="nil"/>
          <w:left w:val="nil"/>
          <w:bottom w:val="nil"/>
          <w:right w:val="nil"/>
          <w:between w:val="nil"/>
          <w:bar w:val="nil"/>
        </w:pBdr>
        <w:spacing w:after="0" w:line="240" w:lineRule="auto"/>
        <w:ind w:hanging="360"/>
        <w:contextualSpacing w:val="0"/>
        <w:rPr>
          <w:rFonts w:ascii="Arial" w:hAnsi="Arial" w:cs="Arial"/>
          <w:i/>
          <w:iCs/>
          <w:sz w:val="24"/>
          <w:szCs w:val="24"/>
        </w:rPr>
      </w:pPr>
      <w:r w:rsidRPr="004D676E">
        <w:rPr>
          <w:rFonts w:ascii="Arial" w:hAnsi="Arial" w:cs="Arial"/>
          <w:sz w:val="24"/>
          <w:szCs w:val="24"/>
        </w:rPr>
        <w:t xml:space="preserve">et d’autre part pour des céphalées avec troubles de la vue ou de l’ouïe , étant des manifestations de </w:t>
      </w:r>
      <w:r w:rsidRPr="004D676E">
        <w:rPr>
          <w:rFonts w:ascii="Arial" w:hAnsi="Arial" w:cs="Arial"/>
          <w:sz w:val="24"/>
          <w:szCs w:val="24"/>
          <w:highlight w:val="cyan"/>
          <w:u w:val="single"/>
        </w:rPr>
        <w:t>l’aspect neurotoxique</w:t>
      </w:r>
      <w:r w:rsidRPr="004D676E">
        <w:rPr>
          <w:rFonts w:ascii="Arial" w:hAnsi="Arial" w:cs="Arial"/>
          <w:sz w:val="24"/>
          <w:szCs w:val="24"/>
        </w:rPr>
        <w:t xml:space="preserve"> du venin tout comme les troubles de la déglutition</w:t>
      </w:r>
      <w:r w:rsidR="000E06DA" w:rsidRPr="004D676E">
        <w:rPr>
          <w:rFonts w:ascii="Arial" w:hAnsi="Arial" w:cs="Arial"/>
          <w:spacing w:val="4"/>
          <w:kern w:val="2"/>
          <w:sz w:val="24"/>
          <w:szCs w:val="24"/>
        </w:rPr>
        <w:t xml:space="preserve"> (1)</w:t>
      </w:r>
      <w:r w:rsidRPr="004D676E">
        <w:rPr>
          <w:rFonts w:ascii="Arial" w:hAnsi="Arial" w:cs="Arial"/>
          <w:sz w:val="24"/>
          <w:szCs w:val="24"/>
        </w:rPr>
        <w:t>, le reflux oesophagien</w:t>
      </w:r>
      <w:r w:rsidRPr="004D676E">
        <w:rPr>
          <w:rFonts w:ascii="Arial" w:hAnsi="Arial" w:cs="Arial"/>
          <w:sz w:val="24"/>
          <w:szCs w:val="24"/>
          <w:vertAlign w:val="superscript"/>
        </w:rPr>
        <w:t>8bis</w:t>
      </w:r>
      <w:r w:rsidRPr="004D676E">
        <w:rPr>
          <w:rFonts w:ascii="Arial" w:hAnsi="Arial" w:cs="Arial"/>
          <w:sz w:val="24"/>
          <w:szCs w:val="24"/>
        </w:rPr>
        <w:t xml:space="preserve"> (et même vésical), l’aphasie</w:t>
      </w:r>
      <w:r w:rsidR="000E06DA" w:rsidRPr="004D676E">
        <w:rPr>
          <w:rFonts w:ascii="Arial" w:hAnsi="Arial" w:cs="Arial"/>
          <w:spacing w:val="4"/>
          <w:kern w:val="2"/>
          <w:sz w:val="24"/>
          <w:szCs w:val="24"/>
          <w:lang w:val="en-US" w:eastAsia="fr-FR"/>
        </w:rPr>
        <w:t xml:space="preserve"> (2)</w:t>
      </w:r>
      <w:r w:rsidRPr="004D676E">
        <w:rPr>
          <w:rFonts w:ascii="Arial" w:hAnsi="Arial" w:cs="Arial"/>
          <w:sz w:val="24"/>
          <w:szCs w:val="24"/>
        </w:rPr>
        <w:t>, une atteinte du bulbe et la désinhibition du système réticulaire ayant un rythme oscillatoire de base</w:t>
      </w:r>
      <w:r w:rsidR="000E06DA" w:rsidRPr="004D676E">
        <w:rPr>
          <w:rFonts w:ascii="Arial" w:hAnsi="Arial" w:cs="Arial"/>
          <w:spacing w:val="4"/>
          <w:kern w:val="2"/>
          <w:sz w:val="24"/>
          <w:szCs w:val="24"/>
        </w:rPr>
        <w:t>(3)</w:t>
      </w:r>
      <w:r w:rsidRPr="004D676E">
        <w:rPr>
          <w:rFonts w:ascii="Arial" w:hAnsi="Arial" w:cs="Arial"/>
          <w:sz w:val="24"/>
          <w:szCs w:val="24"/>
        </w:rPr>
        <w:t>, donnant ce  mouvement rythmique de la langue rejoignant le symptôme</w:t>
      </w:r>
      <w:r w:rsidRPr="004D676E">
        <w:rPr>
          <w:rFonts w:ascii="Arial" w:hAnsi="Arial" w:cs="Arial"/>
          <w:i/>
          <w:iCs/>
          <w:sz w:val="24"/>
          <w:szCs w:val="24"/>
        </w:rPr>
        <w:t>: ‘’Rhythmical beating in the nape of the neck, like the ticking of a clock’’ – Allen 282.</w:t>
      </w:r>
    </w:p>
    <w:p w14:paraId="60F0DE46" w14:textId="77777777" w:rsidR="000E06DA" w:rsidRPr="004D676E" w:rsidRDefault="000E06DA" w:rsidP="000E06DA">
      <w:pPr>
        <w:spacing w:line="280" w:lineRule="exact"/>
        <w:ind w:left="720"/>
        <w:jc w:val="both"/>
        <w:rPr>
          <w:rFonts w:ascii="Arial" w:hAnsi="Arial" w:cs="Arial"/>
          <w:lang w:eastAsia="fr-BE"/>
        </w:rPr>
      </w:pPr>
      <w:r w:rsidRPr="004D676E">
        <w:rPr>
          <w:rFonts w:ascii="Arial" w:hAnsi="Arial" w:cs="Arial"/>
          <w:lang w:eastAsia="fr-BE"/>
        </w:rPr>
        <w:t xml:space="preserve">  </w:t>
      </w:r>
    </w:p>
    <w:p w14:paraId="138C1A58" w14:textId="570C1D94" w:rsidR="000E06DA" w:rsidRPr="004D676E" w:rsidRDefault="000E06DA" w:rsidP="000E06DA">
      <w:pPr>
        <w:spacing w:line="280" w:lineRule="exact"/>
        <w:ind w:left="720"/>
        <w:jc w:val="both"/>
        <w:rPr>
          <w:rFonts w:ascii="Arial" w:hAnsi="Arial" w:cs="Arial"/>
          <w:lang w:eastAsia="fr-BE"/>
        </w:rPr>
      </w:pPr>
      <w:r w:rsidRPr="004D676E">
        <w:rPr>
          <w:rFonts w:ascii="Arial" w:hAnsi="Arial" w:cs="Arial"/>
          <w:lang w:eastAsia="fr-BE"/>
        </w:rPr>
        <w:t>[#N](1)</w:t>
      </w:r>
      <w:r w:rsidRPr="004D676E">
        <w:rPr>
          <w:rFonts w:ascii="Arial" w:hAnsi="Arial" w:cs="Arial"/>
        </w:rPr>
        <w:t xml:space="preserve"> OESOPHAGUS , TURNS LIKE A CORKSHREW ON SWALLOWING (1,2)</w:t>
      </w:r>
    </w:p>
    <w:p w14:paraId="00DB5F90" w14:textId="77777777" w:rsidR="000E06DA" w:rsidRPr="004D676E" w:rsidRDefault="000E06DA" w:rsidP="000E06DA">
      <w:pPr>
        <w:spacing w:line="280" w:lineRule="exact"/>
        <w:ind w:left="720"/>
        <w:jc w:val="both"/>
        <w:rPr>
          <w:rFonts w:ascii="Arial" w:hAnsi="Arial" w:cs="Arial"/>
          <w:spacing w:val="4"/>
          <w:lang w:eastAsia="fr-FR"/>
        </w:rPr>
      </w:pPr>
    </w:p>
    <w:p w14:paraId="0D6E44E9" w14:textId="77777777" w:rsidR="000E06DA" w:rsidRPr="004D676E" w:rsidRDefault="000E06DA" w:rsidP="000E06DA">
      <w:pPr>
        <w:ind w:left="720"/>
        <w:rPr>
          <w:rFonts w:ascii="Arial" w:hAnsi="Arial" w:cs="Arial"/>
          <w:lang w:val="en-US" w:eastAsia="fr-BE"/>
        </w:rPr>
      </w:pPr>
    </w:p>
    <w:p w14:paraId="5A565989" w14:textId="7BA67DAE" w:rsidR="000E06DA" w:rsidRPr="004D676E" w:rsidRDefault="000E06DA" w:rsidP="000E06DA">
      <w:pPr>
        <w:ind w:left="720"/>
        <w:rPr>
          <w:rFonts w:ascii="Arial" w:hAnsi="Arial" w:cs="Arial"/>
          <w:lang w:val="en-US" w:eastAsia="en-US"/>
        </w:rPr>
      </w:pPr>
      <w:r w:rsidRPr="004D676E">
        <w:rPr>
          <w:rFonts w:ascii="Arial" w:hAnsi="Arial" w:cs="Arial"/>
          <w:lang w:val="en-US" w:eastAsia="fr-BE"/>
        </w:rPr>
        <w:t>[#N](2)</w:t>
      </w:r>
      <w:r w:rsidRPr="004D676E">
        <w:rPr>
          <w:rFonts w:ascii="Arial" w:hAnsi="Arial" w:cs="Arial"/>
        </w:rPr>
        <w:t xml:space="preserve"> l’aphasie : APHASIA, COMPREHENSION OF SPEECH LOST, BUT CAN SPEAK ONESELF(1,1)</w:t>
      </w:r>
    </w:p>
    <w:p w14:paraId="3DB5D421" w14:textId="77777777" w:rsidR="000E06DA" w:rsidRPr="004D676E" w:rsidRDefault="000E06DA" w:rsidP="000E06DA">
      <w:pPr>
        <w:ind w:left="720"/>
        <w:rPr>
          <w:rFonts w:ascii="Arial" w:hAnsi="Arial" w:cs="Arial"/>
          <w:lang w:val="en-US"/>
        </w:rPr>
      </w:pPr>
    </w:p>
    <w:p w14:paraId="109ACDEF" w14:textId="77777777" w:rsidR="000E06DA" w:rsidRPr="004D676E" w:rsidRDefault="000E06DA" w:rsidP="000E06DA">
      <w:pPr>
        <w:spacing w:line="280" w:lineRule="exact"/>
        <w:ind w:left="720"/>
        <w:jc w:val="both"/>
        <w:rPr>
          <w:rFonts w:ascii="Arial" w:hAnsi="Arial" w:cs="Arial"/>
          <w:lang w:eastAsia="fr-BE"/>
        </w:rPr>
      </w:pPr>
      <w:r w:rsidRPr="004D676E">
        <w:rPr>
          <w:rFonts w:ascii="Arial" w:hAnsi="Arial" w:cs="Arial"/>
          <w:lang w:eastAsia="fr-BE"/>
        </w:rPr>
        <w:t xml:space="preserve">  </w:t>
      </w:r>
    </w:p>
    <w:p w14:paraId="1DDB114F" w14:textId="6C73DF0C" w:rsidR="000E06DA" w:rsidRPr="004D676E" w:rsidRDefault="000E06DA" w:rsidP="000E06DA">
      <w:pPr>
        <w:spacing w:line="280" w:lineRule="exact"/>
        <w:ind w:left="720"/>
        <w:jc w:val="both"/>
        <w:rPr>
          <w:rFonts w:ascii="Arial" w:hAnsi="Arial" w:cs="Arial"/>
          <w:lang w:eastAsia="fr-BE"/>
        </w:rPr>
      </w:pPr>
      <w:r w:rsidRPr="004D676E">
        <w:rPr>
          <w:rFonts w:ascii="Arial" w:hAnsi="Arial" w:cs="Arial"/>
          <w:lang w:eastAsia="fr-BE"/>
        </w:rPr>
        <w:lastRenderedPageBreak/>
        <w:t>[#N](3)</w:t>
      </w:r>
      <w:r w:rsidRPr="004D676E">
        <w:rPr>
          <w:rFonts w:ascii="Arial" w:hAnsi="Arial" w:cs="Arial"/>
        </w:rPr>
        <w:t xml:space="preserve"> DELUSION BEATEN(1,5), INJURED(1,15) –</w:t>
      </w:r>
      <w:r w:rsidRPr="004D676E">
        <w:rPr>
          <w:rFonts w:ascii="Arial" w:hAnsi="Arial" w:cs="Arial"/>
          <w:lang w:val="da-DK"/>
        </w:rPr>
        <w:t xml:space="preserve">ROWDIES (bagarre) (1,1) </w:t>
      </w:r>
      <w:r w:rsidRPr="004D676E">
        <w:rPr>
          <w:rFonts w:ascii="Arial" w:hAnsi="Arial" w:cs="Arial"/>
          <w:lang w:val="fr-FR"/>
        </w:rPr>
        <w:t>sachez que élaps comme beaucoup de serpents est un cannibale qui a raison de craindre sa propre espèce plus que les autres animaux qui sont effrayés par ses couleurs !</w:t>
      </w:r>
    </w:p>
    <w:p w14:paraId="7833C21D" w14:textId="77777777" w:rsidR="000E06DA" w:rsidRPr="004D676E" w:rsidRDefault="000E06DA" w:rsidP="000E06DA">
      <w:pPr>
        <w:pStyle w:val="Paragraphedeliste"/>
        <w:numPr>
          <w:ilvl w:val="0"/>
          <w:numId w:val="18"/>
        </w:numPr>
        <w:spacing w:line="280" w:lineRule="exact"/>
        <w:jc w:val="both"/>
        <w:rPr>
          <w:rFonts w:ascii="Arial" w:hAnsi="Arial" w:cs="Arial"/>
          <w:spacing w:val="4"/>
          <w:sz w:val="24"/>
          <w:szCs w:val="24"/>
          <w:lang w:eastAsia="fr-FR"/>
        </w:rPr>
      </w:pPr>
    </w:p>
    <w:p w14:paraId="29079BE1" w14:textId="77777777" w:rsidR="000E06DA" w:rsidRPr="004D676E" w:rsidRDefault="000E06DA" w:rsidP="000E06DA">
      <w:pPr>
        <w:pBdr>
          <w:top w:val="nil"/>
          <w:left w:val="nil"/>
          <w:bottom w:val="nil"/>
          <w:right w:val="nil"/>
          <w:between w:val="nil"/>
          <w:bar w:val="nil"/>
        </w:pBdr>
        <w:spacing w:after="0"/>
        <w:ind w:left="360"/>
        <w:rPr>
          <w:rFonts w:ascii="Arial" w:hAnsi="Arial" w:cs="Arial"/>
          <w:i/>
          <w:iCs/>
        </w:rPr>
      </w:pPr>
    </w:p>
    <w:p w14:paraId="4C74E8CF" w14:textId="77777777" w:rsidR="003C651B" w:rsidRPr="004D676E" w:rsidRDefault="003C651B" w:rsidP="003C651B">
      <w:pPr>
        <w:pStyle w:val="CorpsA"/>
        <w:rPr>
          <w:rFonts w:ascii="Arial" w:hAnsi="Arial" w:cs="Arial"/>
          <w:i/>
          <w:iCs/>
        </w:rPr>
      </w:pPr>
    </w:p>
    <w:p w14:paraId="3C1439EC" w14:textId="5F91F968" w:rsidR="003C651B" w:rsidRPr="004D676E" w:rsidRDefault="003C651B" w:rsidP="003C651B">
      <w:pPr>
        <w:pStyle w:val="CorpsA"/>
        <w:rPr>
          <w:rFonts w:ascii="Arial" w:hAnsi="Arial" w:cs="Arial"/>
        </w:rPr>
      </w:pPr>
      <w:r w:rsidRPr="004D676E">
        <w:rPr>
          <w:rFonts w:ascii="Arial" w:hAnsi="Arial" w:cs="Arial"/>
          <w:lang w:val="fr-FR"/>
        </w:rPr>
        <w:t xml:space="preserve">Selon Marc Brunson, la caractéristique mentale principale est </w:t>
      </w:r>
      <w:r w:rsidRPr="004D676E">
        <w:rPr>
          <w:rFonts w:ascii="Arial" w:hAnsi="Arial" w:cs="Arial"/>
          <w:highlight w:val="cyan"/>
          <w:u w:val="single"/>
          <w:lang w:val="fr-FR"/>
        </w:rPr>
        <w:t>une peur terrible de ce qui va lui arriver</w:t>
      </w:r>
      <w:r w:rsidRPr="004D676E">
        <w:rPr>
          <w:rFonts w:ascii="Arial" w:hAnsi="Arial" w:cs="Arial"/>
          <w:highlight w:val="cyan"/>
          <w:u w:val="single"/>
        </w:rPr>
        <w:t> </w:t>
      </w:r>
      <w:r w:rsidRPr="004D676E">
        <w:rPr>
          <w:rFonts w:ascii="Arial" w:hAnsi="Arial" w:cs="Arial"/>
          <w:highlight w:val="cyan"/>
          <w:lang w:val="es-ES_tradnl"/>
        </w:rPr>
        <w:t>: il craint d’être</w:t>
      </w:r>
      <w:r w:rsidRPr="004D676E">
        <w:rPr>
          <w:rFonts w:ascii="Arial" w:hAnsi="Arial" w:cs="Arial"/>
          <w:highlight w:val="cyan"/>
        </w:rPr>
        <w:t xml:space="preserve"> agressé</w:t>
      </w:r>
      <w:r w:rsidRPr="004D676E">
        <w:rPr>
          <w:rFonts w:ascii="Arial" w:hAnsi="Arial" w:cs="Arial"/>
          <w:highlight w:val="cyan"/>
          <w:vertAlign w:val="superscript"/>
        </w:rPr>
        <w:t xml:space="preserve">13 </w:t>
      </w:r>
      <w:r w:rsidRPr="004D676E">
        <w:rPr>
          <w:rFonts w:ascii="Arial" w:hAnsi="Arial" w:cs="Arial"/>
          <w:highlight w:val="cyan"/>
          <w:lang w:val="fr-FR"/>
        </w:rPr>
        <w:t>par les autres (une raison de s’</w:t>
      </w:r>
      <w:r w:rsidRPr="004D676E">
        <w:rPr>
          <w:rFonts w:ascii="Arial" w:hAnsi="Arial" w:cs="Arial"/>
          <w:highlight w:val="cyan"/>
          <w:lang w:val="it-IT"/>
        </w:rPr>
        <w:t>isoler</w:t>
      </w:r>
      <w:r w:rsidR="000E06DA" w:rsidRPr="004D676E">
        <w:rPr>
          <w:rFonts w:ascii="Arial" w:hAnsi="Arial" w:cs="Arial"/>
          <w:spacing w:val="4"/>
          <w:kern w:val="2"/>
        </w:rPr>
        <w:t xml:space="preserve"> (1)</w:t>
      </w:r>
      <w:r w:rsidRPr="004D676E">
        <w:rPr>
          <w:rFonts w:ascii="Arial" w:hAnsi="Arial" w:cs="Arial"/>
          <w:highlight w:val="cyan"/>
          <w:lang w:val="fr-FR"/>
        </w:rPr>
        <w:t>)</w:t>
      </w:r>
      <w:r w:rsidRPr="004D676E">
        <w:rPr>
          <w:rFonts w:ascii="Arial" w:hAnsi="Arial" w:cs="Arial"/>
          <w:highlight w:val="cyan"/>
        </w:rPr>
        <w:t>,</w:t>
      </w:r>
      <w:r w:rsidRPr="004D676E">
        <w:rPr>
          <w:rFonts w:ascii="Arial" w:hAnsi="Arial" w:cs="Arial"/>
          <w:highlight w:val="cyan"/>
          <w:lang w:val="fr-FR"/>
        </w:rPr>
        <w:t xml:space="preserve"> que le ciel lui tombe sur la tête ou au contraire qu’il tombe dans un ab</w:t>
      </w:r>
      <w:r w:rsidRPr="004D676E">
        <w:rPr>
          <w:rFonts w:ascii="Arial" w:hAnsi="Arial" w:cs="Arial"/>
          <w:highlight w:val="cyan"/>
        </w:rPr>
        <w:t>îme</w:t>
      </w:r>
      <w:r w:rsidR="000E06DA" w:rsidRPr="004D676E">
        <w:rPr>
          <w:rFonts w:ascii="Arial" w:hAnsi="Arial" w:cs="Arial"/>
          <w:spacing w:val="4"/>
          <w:kern w:val="2"/>
          <w:lang w:eastAsia="fr-FR"/>
        </w:rPr>
        <w:t xml:space="preserve"> (2)</w:t>
      </w:r>
      <w:r w:rsidRPr="004D676E">
        <w:rPr>
          <w:rFonts w:ascii="Arial" w:hAnsi="Arial" w:cs="Arial"/>
          <w:lang w:val="fr-FR"/>
        </w:rPr>
        <w:t>. Le fait de tomber se manifeste dans ses rê</w:t>
      </w:r>
      <w:r w:rsidRPr="004D676E">
        <w:rPr>
          <w:rFonts w:ascii="Arial" w:hAnsi="Arial" w:cs="Arial"/>
        </w:rPr>
        <w:t>ves : DREAMS FALLING (1,-) ABYSS (1,10), PIT into (1,1) d’ou il ne peut pas sortir (</w:t>
      </w:r>
      <w:r w:rsidRPr="004D676E">
        <w:rPr>
          <w:rFonts w:ascii="Arial" w:hAnsi="Arial" w:cs="Arial"/>
          <w:highlight w:val="cyan"/>
          <w:lang w:val="fr-FR"/>
        </w:rPr>
        <w:t>‘’</w:t>
      </w:r>
      <w:r w:rsidRPr="004D676E">
        <w:rPr>
          <w:rFonts w:ascii="Arial" w:hAnsi="Arial" w:cs="Arial"/>
          <w:i/>
          <w:iCs/>
          <w:highlight w:val="cyan"/>
        </w:rPr>
        <w:t>where his feet are entangled</w:t>
      </w:r>
      <w:r w:rsidRPr="004D676E">
        <w:rPr>
          <w:rFonts w:ascii="Arial" w:hAnsi="Arial" w:cs="Arial"/>
          <w:i/>
          <w:iCs/>
          <w:highlight w:val="cyan"/>
          <w:lang w:val="fr-FR"/>
        </w:rPr>
        <w:t xml:space="preserve">’’ </w:t>
      </w:r>
      <w:r w:rsidRPr="004D676E">
        <w:rPr>
          <w:rFonts w:ascii="Arial" w:hAnsi="Arial" w:cs="Arial"/>
          <w:i/>
          <w:iCs/>
          <w:highlight w:val="cyan"/>
        </w:rPr>
        <w:t>- Allen 385</w:t>
      </w:r>
      <w:r w:rsidRPr="004D676E">
        <w:rPr>
          <w:rFonts w:ascii="Arial" w:hAnsi="Arial" w:cs="Arial"/>
          <w:i/>
          <w:iCs/>
        </w:rPr>
        <w:t>).</w:t>
      </w:r>
      <w:r w:rsidRPr="004D676E">
        <w:rPr>
          <w:rFonts w:ascii="Arial" w:hAnsi="Arial" w:cs="Arial"/>
          <w:lang w:val="fr-FR"/>
        </w:rPr>
        <w:t xml:space="preserve"> Ce rêve particulier a permis au docteur Mureau de </w:t>
      </w:r>
      <w:r w:rsidRPr="004D676E">
        <w:rPr>
          <w:rFonts w:ascii="Arial" w:hAnsi="Arial" w:cs="Arial"/>
          <w:lang w:val="nl-NL"/>
        </w:rPr>
        <w:t>guérir</w:t>
      </w:r>
      <w:r w:rsidRPr="004D676E">
        <w:rPr>
          <w:rFonts w:ascii="Arial" w:hAnsi="Arial" w:cs="Arial"/>
        </w:rPr>
        <w:t xml:space="preserve"> complètement le </w:t>
      </w:r>
      <w:r w:rsidRPr="004D676E">
        <w:rPr>
          <w:rFonts w:ascii="Arial" w:hAnsi="Arial" w:cs="Arial"/>
          <w:lang w:val="nl-NL"/>
        </w:rPr>
        <w:t>patient</w:t>
      </w:r>
      <w:r w:rsidRPr="004D676E">
        <w:rPr>
          <w:rFonts w:ascii="Arial" w:hAnsi="Arial" w:cs="Arial"/>
        </w:rPr>
        <w:t xml:space="preserve"> atteint à la fois </w:t>
      </w:r>
      <w:r w:rsidRPr="004D676E">
        <w:rPr>
          <w:rFonts w:ascii="Arial" w:hAnsi="Arial" w:cs="Arial"/>
          <w:lang w:val="nl-NL"/>
        </w:rPr>
        <w:t>d’</w:t>
      </w:r>
      <w:r w:rsidRPr="004D676E">
        <w:rPr>
          <w:rFonts w:ascii="Arial" w:hAnsi="Arial" w:cs="Arial"/>
          <w:lang w:val="fr-FR"/>
        </w:rPr>
        <w:t xml:space="preserve">une tuberculose pulmonaire </w:t>
      </w:r>
      <w:r w:rsidRPr="004D676E">
        <w:rPr>
          <w:rFonts w:ascii="Arial" w:hAnsi="Arial" w:cs="Arial"/>
          <w:lang w:val="nl-NL"/>
        </w:rPr>
        <w:t>et d’</w:t>
      </w:r>
      <w:r w:rsidRPr="004D676E">
        <w:rPr>
          <w:rFonts w:ascii="Arial" w:hAnsi="Arial" w:cs="Arial"/>
          <w:lang w:val="fr-FR"/>
        </w:rPr>
        <w:t>un cancer de la vessie ! Ce cas souligne l’importance de ce symptôme.</w:t>
      </w:r>
    </w:p>
    <w:p w14:paraId="58D3507E" w14:textId="77777777" w:rsidR="000E06DA" w:rsidRPr="004D676E" w:rsidRDefault="000E06DA" w:rsidP="000E06DA">
      <w:pPr>
        <w:spacing w:line="280" w:lineRule="exact"/>
        <w:jc w:val="both"/>
        <w:rPr>
          <w:rFonts w:ascii="Arial" w:hAnsi="Arial" w:cs="Arial"/>
          <w:lang w:eastAsia="fr-BE"/>
        </w:rPr>
      </w:pPr>
      <w:r w:rsidRPr="004D676E">
        <w:rPr>
          <w:rFonts w:ascii="Arial" w:hAnsi="Arial" w:cs="Arial"/>
          <w:lang w:eastAsia="fr-BE"/>
        </w:rPr>
        <w:t xml:space="preserve">  </w:t>
      </w:r>
    </w:p>
    <w:p w14:paraId="3DC3D8BA" w14:textId="4BD4940C" w:rsidR="000E06DA" w:rsidRPr="004D676E" w:rsidRDefault="000E06DA" w:rsidP="000E06DA">
      <w:pPr>
        <w:spacing w:line="280" w:lineRule="exact"/>
        <w:jc w:val="both"/>
        <w:rPr>
          <w:rFonts w:ascii="Arial" w:hAnsi="Arial" w:cs="Arial"/>
          <w:lang w:eastAsia="fr-BE"/>
        </w:rPr>
      </w:pPr>
      <w:r w:rsidRPr="004D676E">
        <w:rPr>
          <w:rFonts w:ascii="Arial" w:hAnsi="Arial" w:cs="Arial"/>
          <w:lang w:eastAsia="fr-BE"/>
        </w:rPr>
        <w:t>[#N](1)</w:t>
      </w:r>
      <w:r w:rsidRPr="004D676E">
        <w:rPr>
          <w:rFonts w:ascii="Arial" w:hAnsi="Arial" w:cs="Arial"/>
          <w:lang w:val="fr-FR"/>
        </w:rPr>
        <w:t xml:space="preserve"> le d</w:t>
      </w:r>
      <w:r w:rsidRPr="004D676E">
        <w:rPr>
          <w:rFonts w:ascii="Arial" w:hAnsi="Arial" w:cs="Arial"/>
        </w:rPr>
        <w:t>ésir de s</w:t>
      </w:r>
      <w:r w:rsidRPr="004D676E">
        <w:rPr>
          <w:rFonts w:ascii="Arial" w:hAnsi="Arial" w:cs="Arial"/>
          <w:lang w:val="fr-FR"/>
        </w:rPr>
        <w:t>’</w:t>
      </w:r>
      <w:r w:rsidRPr="004D676E">
        <w:rPr>
          <w:rFonts w:ascii="Arial" w:hAnsi="Arial" w:cs="Arial"/>
          <w:lang w:val="it-IT"/>
        </w:rPr>
        <w:t>isoler</w:t>
      </w:r>
      <w:r w:rsidRPr="004D676E">
        <w:rPr>
          <w:rFonts w:ascii="Arial" w:hAnsi="Arial" w:cs="Arial"/>
        </w:rPr>
        <w:t> </w:t>
      </w:r>
      <w:r w:rsidRPr="004D676E">
        <w:rPr>
          <w:rFonts w:ascii="Arial" w:hAnsi="Arial" w:cs="Arial"/>
          <w:lang w:val="pt-PT"/>
        </w:rPr>
        <w:t>: CAVERN, DESIRES TO BE IN (1,1)</w:t>
      </w:r>
      <w:r w:rsidRPr="004D676E">
        <w:rPr>
          <w:rFonts w:ascii="Arial" w:hAnsi="Arial" w:cs="Arial"/>
        </w:rPr>
        <w:t xml:space="preserve"> : </w:t>
      </w:r>
      <w:r w:rsidRPr="004D676E">
        <w:rPr>
          <w:rFonts w:ascii="Arial" w:hAnsi="Arial" w:cs="Arial"/>
          <w:i/>
          <w:iCs/>
        </w:rPr>
        <w:t>desires to be in a deep cavern, where she cab see no one (Allen 11) . Desires to be alone ; she takes refuge for days together in a corner of the antichamber – Allen 6</w:t>
      </w:r>
    </w:p>
    <w:p w14:paraId="1D5E2114" w14:textId="77777777" w:rsidR="000E06DA" w:rsidRPr="004D676E" w:rsidRDefault="000E06DA" w:rsidP="000E06DA">
      <w:pPr>
        <w:spacing w:line="280" w:lineRule="exact"/>
        <w:jc w:val="both"/>
        <w:rPr>
          <w:rFonts w:ascii="Arial" w:hAnsi="Arial" w:cs="Arial"/>
          <w:spacing w:val="4"/>
          <w:lang w:eastAsia="fr-FR"/>
        </w:rPr>
      </w:pPr>
    </w:p>
    <w:p w14:paraId="4AF6CEBE" w14:textId="77777777" w:rsidR="000E06DA" w:rsidRPr="004D676E" w:rsidRDefault="000E06DA" w:rsidP="000E06DA">
      <w:pPr>
        <w:rPr>
          <w:rFonts w:ascii="Arial" w:hAnsi="Arial" w:cs="Arial"/>
          <w:lang w:val="en-US" w:eastAsia="fr-BE"/>
        </w:rPr>
      </w:pPr>
    </w:p>
    <w:p w14:paraId="79663718" w14:textId="391D26AA" w:rsidR="000E06DA" w:rsidRPr="004D676E" w:rsidRDefault="000E06DA" w:rsidP="000E06DA">
      <w:pPr>
        <w:rPr>
          <w:rFonts w:ascii="Arial" w:hAnsi="Arial" w:cs="Arial"/>
          <w:lang w:val="en-US" w:eastAsia="en-US"/>
        </w:rPr>
      </w:pPr>
      <w:r w:rsidRPr="004D676E">
        <w:rPr>
          <w:rFonts w:ascii="Arial" w:hAnsi="Arial" w:cs="Arial"/>
          <w:lang w:val="en-US" w:eastAsia="fr-BE"/>
        </w:rPr>
        <w:t>[#N](2)</w:t>
      </w:r>
      <w:r w:rsidRPr="004D676E">
        <w:rPr>
          <w:rFonts w:ascii="Arial" w:hAnsi="Arial" w:cs="Arial"/>
          <w:lang w:val="fr-FR"/>
        </w:rPr>
        <w:t xml:space="preserve"> Le fait de la peur tomber dans l’</w:t>
      </w:r>
      <w:r w:rsidRPr="004D676E">
        <w:rPr>
          <w:rFonts w:ascii="Arial" w:hAnsi="Arial" w:cs="Arial"/>
        </w:rPr>
        <w:t>abî</w:t>
      </w:r>
      <w:r w:rsidRPr="004D676E">
        <w:rPr>
          <w:rFonts w:ascii="Arial" w:hAnsi="Arial" w:cs="Arial"/>
          <w:lang w:val="fr-FR"/>
        </w:rPr>
        <w:t xml:space="preserve">me ne doit pas nous </w:t>
      </w:r>
      <w:r w:rsidRPr="004D676E">
        <w:rPr>
          <w:rFonts w:ascii="Arial" w:hAnsi="Arial" w:cs="Arial"/>
        </w:rPr>
        <w:t>é</w:t>
      </w:r>
      <w:r w:rsidRPr="004D676E">
        <w:rPr>
          <w:rFonts w:ascii="Arial" w:hAnsi="Arial" w:cs="Arial"/>
          <w:lang w:val="fr-FR"/>
        </w:rPr>
        <w:t>tonner, comme les serpents sont apparus sur terre juste avant le grand clash des continents.  Dans le cas de notre élaps c’était le continent Sud Am</w:t>
      </w:r>
      <w:r w:rsidRPr="004D676E">
        <w:rPr>
          <w:rFonts w:ascii="Arial" w:hAnsi="Arial" w:cs="Arial"/>
        </w:rPr>
        <w:t>é</w:t>
      </w:r>
      <w:r w:rsidRPr="004D676E">
        <w:rPr>
          <w:rFonts w:ascii="Arial" w:hAnsi="Arial" w:cs="Arial"/>
          <w:lang w:val="fr-FR"/>
        </w:rPr>
        <w:t>ricain  (après le d</w:t>
      </w:r>
      <w:r w:rsidRPr="004D676E">
        <w:rPr>
          <w:rFonts w:ascii="Arial" w:hAnsi="Arial" w:cs="Arial"/>
        </w:rPr>
        <w:t>é</w:t>
      </w:r>
      <w:r w:rsidRPr="004D676E">
        <w:rPr>
          <w:rFonts w:ascii="Arial" w:hAnsi="Arial" w:cs="Arial"/>
          <w:lang w:val="fr-FR"/>
        </w:rPr>
        <w:t>tachement du continent Africain) qui a cogné de force la plaque continentale Nord Am</w:t>
      </w:r>
      <w:r w:rsidRPr="004D676E">
        <w:rPr>
          <w:rFonts w:ascii="Arial" w:hAnsi="Arial" w:cs="Arial"/>
        </w:rPr>
        <w:t>é</w:t>
      </w:r>
      <w:r w:rsidRPr="004D676E">
        <w:rPr>
          <w:rFonts w:ascii="Arial" w:hAnsi="Arial" w:cs="Arial"/>
          <w:lang w:val="fr-FR"/>
        </w:rPr>
        <w:t>ricaine, donnant des tremblements de terre terribles et des d</w:t>
      </w:r>
      <w:r w:rsidRPr="004D676E">
        <w:rPr>
          <w:rFonts w:ascii="Arial" w:hAnsi="Arial" w:cs="Arial"/>
        </w:rPr>
        <w:t>é</w:t>
      </w:r>
      <w:r w:rsidRPr="004D676E">
        <w:rPr>
          <w:rFonts w:ascii="Arial" w:hAnsi="Arial" w:cs="Arial"/>
          <w:lang w:val="fr-FR"/>
        </w:rPr>
        <w:t>chirures dans l’é</w:t>
      </w:r>
      <w:r w:rsidRPr="004D676E">
        <w:rPr>
          <w:rFonts w:ascii="Arial" w:hAnsi="Arial" w:cs="Arial"/>
        </w:rPr>
        <w:t>corce terrestre. Est-ce qu’il y a quelquechose comme la mémoire collective qui joue ?</w:t>
      </w:r>
    </w:p>
    <w:p w14:paraId="615C9F62" w14:textId="77777777" w:rsidR="000E06DA" w:rsidRPr="004D676E" w:rsidRDefault="000E06DA" w:rsidP="000E06DA">
      <w:pPr>
        <w:rPr>
          <w:rFonts w:ascii="Arial" w:hAnsi="Arial" w:cs="Arial"/>
          <w:lang w:val="en-US"/>
        </w:rPr>
      </w:pPr>
    </w:p>
    <w:p w14:paraId="6EFEDBB6" w14:textId="77777777" w:rsidR="003C651B" w:rsidRPr="004D676E" w:rsidRDefault="003C651B" w:rsidP="003C651B">
      <w:pPr>
        <w:pStyle w:val="CorpsA"/>
        <w:ind w:left="2880"/>
        <w:rPr>
          <w:rFonts w:ascii="Arial" w:hAnsi="Arial" w:cs="Arial"/>
        </w:rPr>
      </w:pPr>
    </w:p>
    <w:p w14:paraId="423FD22C" w14:textId="77777777" w:rsidR="003C651B" w:rsidRPr="004D676E" w:rsidRDefault="003C651B" w:rsidP="003C651B">
      <w:pPr>
        <w:pStyle w:val="CorpsA"/>
        <w:rPr>
          <w:rFonts w:ascii="Arial" w:hAnsi="Arial" w:cs="Arial"/>
        </w:rPr>
      </w:pPr>
      <w:r w:rsidRPr="004D676E">
        <w:rPr>
          <w:rFonts w:ascii="Arial" w:hAnsi="Arial" w:cs="Arial"/>
          <w:u w:val="single"/>
          <w:lang w:val="fr-FR"/>
        </w:rPr>
        <w:t>Comment reconna</w:t>
      </w:r>
      <w:r w:rsidRPr="004D676E">
        <w:rPr>
          <w:rFonts w:ascii="Arial" w:hAnsi="Arial" w:cs="Arial"/>
          <w:u w:val="single"/>
        </w:rPr>
        <w:t>ît</w:t>
      </w:r>
      <w:r w:rsidRPr="004D676E">
        <w:rPr>
          <w:rFonts w:ascii="Arial" w:hAnsi="Arial" w:cs="Arial"/>
          <w:u w:val="single"/>
          <w:lang w:val="nl-NL"/>
        </w:rPr>
        <w:t>-on</w:t>
      </w:r>
      <w:r w:rsidRPr="004D676E">
        <w:rPr>
          <w:rFonts w:ascii="Arial" w:hAnsi="Arial" w:cs="Arial"/>
          <w:u w:val="single"/>
          <w:lang w:val="es-ES_tradnl"/>
        </w:rPr>
        <w:t xml:space="preserve"> un </w:t>
      </w:r>
      <w:r w:rsidRPr="004D676E">
        <w:rPr>
          <w:rFonts w:ascii="Arial" w:hAnsi="Arial" w:cs="Arial"/>
          <w:u w:val="single"/>
          <w:lang w:val="nl-NL"/>
        </w:rPr>
        <w:t>patient</w:t>
      </w:r>
      <w:r w:rsidRPr="004D676E">
        <w:rPr>
          <w:rFonts w:ascii="Arial" w:hAnsi="Arial" w:cs="Arial"/>
          <w:u w:val="single"/>
        </w:rPr>
        <w:t xml:space="preserve"> </w:t>
      </w:r>
      <w:r w:rsidRPr="004D676E">
        <w:rPr>
          <w:rFonts w:ascii="Arial" w:hAnsi="Arial" w:cs="Arial"/>
          <w:b/>
          <w:color w:val="006699"/>
          <w:u w:val="single"/>
        </w:rPr>
        <w:t>Elaps</w:t>
      </w:r>
      <w:r w:rsidRPr="004D676E">
        <w:rPr>
          <w:rFonts w:ascii="Arial" w:hAnsi="Arial" w:cs="Arial"/>
          <w:u w:val="single"/>
        </w:rPr>
        <w:t> </w:t>
      </w:r>
      <w:r w:rsidRPr="004D676E">
        <w:rPr>
          <w:rFonts w:ascii="Arial" w:hAnsi="Arial" w:cs="Arial"/>
          <w:lang w:val="fr-FR"/>
        </w:rPr>
        <w:t xml:space="preserve">?  il se fait remarquer </w:t>
      </w:r>
      <w:r w:rsidRPr="004D676E">
        <w:rPr>
          <w:rFonts w:ascii="Arial" w:hAnsi="Arial" w:cs="Arial"/>
          <w:u w:val="single"/>
          <w:lang w:val="fr-FR"/>
        </w:rPr>
        <w:t xml:space="preserve">par </w:t>
      </w:r>
      <w:r w:rsidRPr="004D676E">
        <w:rPr>
          <w:rFonts w:ascii="Arial" w:hAnsi="Arial" w:cs="Arial"/>
          <w:u w:val="single"/>
          <w:lang w:val="nl-NL"/>
        </w:rPr>
        <w:t>l</w:t>
      </w:r>
      <w:r w:rsidRPr="004D676E">
        <w:rPr>
          <w:rFonts w:ascii="Arial" w:hAnsi="Arial" w:cs="Arial"/>
          <w:u w:val="single"/>
          <w:lang w:val="fr-FR"/>
        </w:rPr>
        <w:t>es couleurs</w:t>
      </w:r>
      <w:r w:rsidRPr="004D676E">
        <w:rPr>
          <w:rFonts w:ascii="Arial" w:hAnsi="Arial" w:cs="Arial"/>
          <w:lang w:val="fr-FR"/>
        </w:rPr>
        <w:t xml:space="preserve"> ‘’flamboyantes’’  de ses vêtements (comme le serpent corail qui se sert de ses couleurs pour effrayer d’autres espèces, assurant ainsi sa survie) et </w:t>
      </w:r>
      <w:r w:rsidRPr="004D676E">
        <w:rPr>
          <w:rFonts w:ascii="Arial" w:hAnsi="Arial" w:cs="Arial"/>
          <w:u w:val="single"/>
          <w:lang w:val="fr-FR"/>
        </w:rPr>
        <w:t>en faisant beaucoup de bruit en parlant</w:t>
      </w:r>
      <w:r w:rsidRPr="004D676E">
        <w:rPr>
          <w:rFonts w:ascii="Arial" w:hAnsi="Arial" w:cs="Arial"/>
          <w:u w:val="single"/>
        </w:rPr>
        <w:t> </w:t>
      </w:r>
      <w:r w:rsidRPr="004D676E">
        <w:rPr>
          <w:rFonts w:ascii="Arial" w:hAnsi="Arial" w:cs="Arial"/>
          <w:lang w:val="fr-FR"/>
        </w:rPr>
        <w:t>: il a une tendance irr</w:t>
      </w:r>
      <w:r w:rsidRPr="004D676E">
        <w:rPr>
          <w:rFonts w:ascii="Arial" w:hAnsi="Arial" w:cs="Arial"/>
        </w:rPr>
        <w:t xml:space="preserve">ésistible </w:t>
      </w:r>
      <w:r w:rsidRPr="004D676E">
        <w:rPr>
          <w:rFonts w:ascii="Arial" w:hAnsi="Arial" w:cs="Arial"/>
          <w:lang w:val="nl-NL"/>
        </w:rPr>
        <w:t>à</w:t>
      </w:r>
      <w:r w:rsidRPr="004D676E">
        <w:rPr>
          <w:rFonts w:ascii="Arial" w:hAnsi="Arial" w:cs="Arial"/>
        </w:rPr>
        <w:t xml:space="preserve"> parler </w:t>
      </w:r>
      <w:r w:rsidRPr="004D676E">
        <w:rPr>
          <w:rFonts w:ascii="Arial" w:hAnsi="Arial" w:cs="Arial"/>
          <w:lang w:val="fr-FR"/>
        </w:rPr>
        <w:t>à une fr</w:t>
      </w:r>
      <w:r w:rsidRPr="004D676E">
        <w:rPr>
          <w:rFonts w:ascii="Arial" w:hAnsi="Arial" w:cs="Arial"/>
        </w:rPr>
        <w:t>é</w:t>
      </w:r>
      <w:r w:rsidRPr="004D676E">
        <w:rPr>
          <w:rFonts w:ascii="Arial" w:hAnsi="Arial" w:cs="Arial"/>
          <w:lang w:val="fr-FR"/>
        </w:rPr>
        <w:t>quence haute et à haute voix (</w:t>
      </w:r>
      <w:r w:rsidRPr="004D676E">
        <w:rPr>
          <w:rFonts w:ascii="Arial" w:hAnsi="Arial" w:cs="Arial"/>
          <w:i/>
          <w:iCs/>
          <w:lang w:val="fr-FR"/>
        </w:rPr>
        <w:t>’’</w:t>
      </w:r>
      <w:r w:rsidRPr="004D676E">
        <w:rPr>
          <w:rFonts w:ascii="Arial" w:hAnsi="Arial" w:cs="Arial"/>
          <w:i/>
          <w:iCs/>
        </w:rPr>
        <w:t>irrésistible desire to scream at the top of her voice</w:t>
      </w:r>
      <w:r w:rsidRPr="004D676E">
        <w:rPr>
          <w:rFonts w:ascii="Arial" w:hAnsi="Arial" w:cs="Arial"/>
          <w:i/>
          <w:iCs/>
          <w:lang w:val="fr-FR"/>
        </w:rPr>
        <w:t xml:space="preserve">’’ – </w:t>
      </w:r>
      <w:r w:rsidRPr="004D676E">
        <w:rPr>
          <w:rFonts w:ascii="Arial" w:hAnsi="Arial" w:cs="Arial"/>
          <w:i/>
          <w:iCs/>
        </w:rPr>
        <w:t>Allen 8</w:t>
      </w:r>
      <w:r w:rsidRPr="004D676E">
        <w:rPr>
          <w:rFonts w:ascii="Arial" w:hAnsi="Arial" w:cs="Arial"/>
          <w:lang w:val="fr-FR"/>
        </w:rPr>
        <w:t xml:space="preserve">) comme </w:t>
      </w:r>
      <w:r w:rsidRPr="004D676E">
        <w:rPr>
          <w:rFonts w:ascii="Arial" w:hAnsi="Arial" w:cs="Arial"/>
          <w:highlight w:val="cyan"/>
          <w:lang w:val="fr-FR"/>
        </w:rPr>
        <w:t>si lui, qui a la frousse de l’</w:t>
      </w:r>
      <w:r w:rsidRPr="004D676E">
        <w:rPr>
          <w:rFonts w:ascii="Arial" w:hAnsi="Arial" w:cs="Arial"/>
          <w:highlight w:val="cyan"/>
        </w:rPr>
        <w:t xml:space="preserve">abîme, </w:t>
      </w:r>
      <w:r w:rsidRPr="004D676E">
        <w:rPr>
          <w:rFonts w:ascii="Arial" w:hAnsi="Arial" w:cs="Arial"/>
          <w:highlight w:val="cyan"/>
          <w:lang w:val="nl-NL"/>
        </w:rPr>
        <w:t>voulait</w:t>
      </w:r>
      <w:r w:rsidRPr="004D676E">
        <w:rPr>
          <w:rFonts w:ascii="Arial" w:hAnsi="Arial" w:cs="Arial"/>
          <w:highlight w:val="cyan"/>
          <w:lang w:val="fr-FR"/>
        </w:rPr>
        <w:t xml:space="preserve"> atteindre le ’’</w:t>
      </w:r>
      <w:r w:rsidRPr="004D676E">
        <w:rPr>
          <w:rFonts w:ascii="Arial" w:hAnsi="Arial" w:cs="Arial"/>
          <w:highlight w:val="cyan"/>
        </w:rPr>
        <w:t>sommet</w:t>
      </w:r>
      <w:r w:rsidRPr="004D676E">
        <w:rPr>
          <w:rFonts w:ascii="Arial" w:hAnsi="Arial" w:cs="Arial"/>
          <w:highlight w:val="cyan"/>
          <w:lang w:val="fr-FR"/>
        </w:rPr>
        <w:t xml:space="preserve">’’ et surmonter tous les autres </w:t>
      </w:r>
      <w:r w:rsidRPr="004D676E">
        <w:rPr>
          <w:rFonts w:ascii="Arial" w:hAnsi="Arial" w:cs="Arial"/>
          <w:highlight w:val="cyan"/>
        </w:rPr>
        <w:t>…</w:t>
      </w:r>
      <w:r w:rsidRPr="004D676E">
        <w:rPr>
          <w:rFonts w:ascii="Arial" w:hAnsi="Arial" w:cs="Arial"/>
        </w:rPr>
        <w:t xml:space="preserve"> </w:t>
      </w:r>
    </w:p>
    <w:p w14:paraId="256EC1F8" w14:textId="77777777" w:rsidR="003C651B" w:rsidRPr="004D676E" w:rsidRDefault="003C651B" w:rsidP="003C651B">
      <w:pPr>
        <w:pStyle w:val="CorpsA"/>
        <w:rPr>
          <w:rFonts w:ascii="Arial" w:hAnsi="Arial" w:cs="Arial"/>
        </w:rPr>
      </w:pPr>
    </w:p>
    <w:p w14:paraId="08980BD1" w14:textId="77777777" w:rsidR="003C651B" w:rsidRPr="004D676E" w:rsidRDefault="003C651B" w:rsidP="009231D6">
      <w:pPr>
        <w:pStyle w:val="CorpsA"/>
        <w:rPr>
          <w:rFonts w:ascii="Arial" w:hAnsi="Arial" w:cs="Arial"/>
        </w:rPr>
      </w:pPr>
    </w:p>
    <w:p w14:paraId="7B12122F" w14:textId="77777777" w:rsidR="009231D6" w:rsidRPr="004D676E" w:rsidRDefault="009231D6" w:rsidP="009231D6">
      <w:pPr>
        <w:pStyle w:val="CorpsA"/>
        <w:rPr>
          <w:rFonts w:ascii="Arial" w:hAnsi="Arial" w:cs="Arial"/>
        </w:rPr>
      </w:pPr>
    </w:p>
    <w:p w14:paraId="7994D254" w14:textId="4D8134BD" w:rsidR="003C651B" w:rsidRPr="004D676E" w:rsidRDefault="003C651B" w:rsidP="003C651B">
      <w:pPr>
        <w:rPr>
          <w:rFonts w:ascii="Arial" w:hAnsi="Arial" w:cs="Arial"/>
        </w:rPr>
      </w:pPr>
      <w:bookmarkStart w:id="14" w:name="_Hlk1325299"/>
      <w:r w:rsidRPr="004D676E">
        <w:rPr>
          <w:rFonts w:ascii="Arial" w:hAnsi="Arial" w:cs="Arial"/>
        </w:rPr>
        <w:t xml:space="preserve">[#RC2] </w:t>
      </w:r>
      <w:r w:rsidRPr="004D676E">
        <w:rPr>
          <w:rFonts w:ascii="Arial" w:hAnsi="Arial" w:cs="Arial"/>
          <w:b/>
          <w:bCs/>
          <w:color w:val="006699"/>
          <w:lang w:val="nl-NL"/>
        </w:rPr>
        <w:t>PHOSPHORUS</w:t>
      </w:r>
    </w:p>
    <w:p w14:paraId="7F508C6E" w14:textId="5D55E07E" w:rsidR="009231D6" w:rsidRPr="004D676E" w:rsidRDefault="003C651B" w:rsidP="003C651B">
      <w:pPr>
        <w:pStyle w:val="CorpsA"/>
        <w:ind w:left="2880" w:hanging="2880"/>
        <w:rPr>
          <w:rFonts w:ascii="Arial" w:hAnsi="Arial" w:cs="Arial"/>
          <w:color w:val="006699"/>
        </w:rPr>
      </w:pPr>
      <w:r w:rsidRPr="004D676E">
        <w:rPr>
          <w:rFonts w:ascii="Arial" w:hAnsi="Arial" w:cs="Arial"/>
        </w:rPr>
        <w:t>[#CH3]</w:t>
      </w:r>
      <w:r w:rsidR="009231D6" w:rsidRPr="004D676E">
        <w:rPr>
          <w:rFonts w:ascii="Arial" w:hAnsi="Arial" w:cs="Arial"/>
          <w:b/>
          <w:color w:val="006699"/>
          <w:u w:val="single"/>
        </w:rPr>
        <w:t>Cas 3, 4, 5, 6 - Plusieurs cas de leucémie aiguë</w:t>
      </w:r>
      <w:r w:rsidR="009231D6" w:rsidRPr="004D676E">
        <w:rPr>
          <w:rFonts w:ascii="Arial" w:hAnsi="Arial" w:cs="Arial"/>
          <w:color w:val="006699"/>
        </w:rPr>
        <w:t xml:space="preserve"> (Dr. J. Mureau – Leuze - 1957) </w:t>
      </w:r>
    </w:p>
    <w:p w14:paraId="502865CD" w14:textId="77777777" w:rsidR="009231D6" w:rsidRPr="004D676E" w:rsidRDefault="009231D6" w:rsidP="009231D6">
      <w:pPr>
        <w:pStyle w:val="CorpsA"/>
        <w:ind w:left="2880" w:hanging="2880"/>
        <w:rPr>
          <w:rFonts w:ascii="Arial" w:hAnsi="Arial" w:cs="Arial"/>
        </w:rPr>
      </w:pPr>
      <w:r w:rsidRPr="004D676E">
        <w:rPr>
          <w:rFonts w:ascii="Arial" w:hAnsi="Arial" w:cs="Arial"/>
        </w:rPr>
        <w:t>(présenté dans son cabinet au cours du 20.10.1977 – et enrégistré sur cassette)</w:t>
      </w:r>
    </w:p>
    <w:bookmarkEnd w:id="14"/>
    <w:p w14:paraId="38D63D78" w14:textId="77777777" w:rsidR="009231D6" w:rsidRPr="004D676E" w:rsidRDefault="009231D6" w:rsidP="009231D6">
      <w:pPr>
        <w:pStyle w:val="CorpsA"/>
        <w:rPr>
          <w:rFonts w:ascii="Arial" w:hAnsi="Arial" w:cs="Arial"/>
        </w:rPr>
      </w:pPr>
    </w:p>
    <w:p w14:paraId="0E00EFD3" w14:textId="77777777" w:rsidR="009231D6" w:rsidRPr="004D676E" w:rsidRDefault="009231D6" w:rsidP="009231D6">
      <w:pPr>
        <w:pStyle w:val="CorpsA"/>
        <w:rPr>
          <w:rFonts w:ascii="Arial" w:hAnsi="Arial" w:cs="Arial"/>
          <w:i/>
        </w:rPr>
      </w:pPr>
      <w:r w:rsidRPr="004D676E">
        <w:rPr>
          <w:rFonts w:ascii="Arial" w:hAnsi="Arial" w:cs="Arial"/>
          <w:i/>
        </w:rPr>
        <w:t>“J’ai eu la chance de guérir plusieurs cas de leucémies aiguës. Un de ces cas date d’ il y a 20 ans et il vit encore aujourd’hui.  A cette époque cette maladie était incurable et le diagnostic était le certificat de décès. Le sang s’est normalilisé en 4 jours!”</w:t>
      </w:r>
    </w:p>
    <w:p w14:paraId="54FD3337" w14:textId="77777777" w:rsidR="009231D6" w:rsidRPr="004D676E" w:rsidRDefault="009231D6" w:rsidP="009231D6">
      <w:pPr>
        <w:pStyle w:val="CorpsA"/>
        <w:rPr>
          <w:rFonts w:ascii="Arial" w:hAnsi="Arial" w:cs="Arial"/>
          <w:i/>
        </w:rPr>
      </w:pPr>
    </w:p>
    <w:p w14:paraId="10A29C5A" w14:textId="77777777" w:rsidR="009231D6" w:rsidRPr="004D676E" w:rsidRDefault="009231D6" w:rsidP="009231D6">
      <w:pPr>
        <w:pStyle w:val="CorpsA"/>
        <w:rPr>
          <w:rFonts w:ascii="Arial" w:hAnsi="Arial" w:cs="Arial"/>
          <w:i/>
        </w:rPr>
      </w:pPr>
      <w:r w:rsidRPr="004D676E">
        <w:rPr>
          <w:rFonts w:ascii="Arial" w:hAnsi="Arial" w:cs="Arial"/>
          <w:i/>
        </w:rPr>
        <w:t>“</w:t>
      </w:r>
      <w:r w:rsidRPr="004D676E">
        <w:rPr>
          <w:rFonts w:ascii="Arial" w:hAnsi="Arial" w:cs="Arial"/>
          <w:i/>
          <w:color w:val="C00000"/>
        </w:rPr>
        <w:t xml:space="preserve">Si on parvient à diagnostiquer la maladie dans les jours qui suivent la </w:t>
      </w:r>
      <w:r w:rsidRPr="004D676E">
        <w:rPr>
          <w:rFonts w:ascii="Arial" w:hAnsi="Arial" w:cs="Arial"/>
          <w:b/>
          <w:i/>
          <w:color w:val="C00000"/>
        </w:rPr>
        <w:t xml:space="preserve">première </w:t>
      </w:r>
      <w:r w:rsidRPr="004D676E">
        <w:rPr>
          <w:rFonts w:ascii="Arial" w:hAnsi="Arial" w:cs="Arial"/>
          <w:b/>
          <w:i/>
          <w:color w:val="C00000"/>
          <w:highlight w:val="cyan"/>
        </w:rPr>
        <w:t>hémorrhagie</w:t>
      </w:r>
      <w:r w:rsidRPr="004D676E">
        <w:rPr>
          <w:rFonts w:ascii="Arial" w:hAnsi="Arial" w:cs="Arial"/>
          <w:i/>
          <w:color w:val="C00000"/>
        </w:rPr>
        <w:t xml:space="preserve"> on peut encore sauver le malade et on voit déjà dans les 4 jours que le problème se résout</w:t>
      </w:r>
      <w:r w:rsidRPr="004D676E">
        <w:rPr>
          <w:rFonts w:ascii="Arial" w:hAnsi="Arial" w:cs="Arial"/>
          <w:i/>
          <w:color w:val="006699"/>
        </w:rPr>
        <w:t>.</w:t>
      </w:r>
      <w:r w:rsidRPr="004D676E">
        <w:rPr>
          <w:rFonts w:ascii="Arial" w:hAnsi="Arial" w:cs="Arial"/>
          <w:i/>
        </w:rPr>
        <w:t xml:space="preserve">  Si on attend </w:t>
      </w:r>
      <w:r w:rsidRPr="004D676E">
        <w:rPr>
          <w:rFonts w:ascii="Arial" w:hAnsi="Arial" w:cs="Arial"/>
          <w:i/>
        </w:rPr>
        <w:lastRenderedPageBreak/>
        <w:t>trop long temps, on ne parvient qu’à ralentir la maladie. Je n’ai eu qu’un cas au-delà de 40 jours après la première hémorrhagie.”</w:t>
      </w:r>
    </w:p>
    <w:p w14:paraId="4954D43A" w14:textId="77777777" w:rsidR="009231D6" w:rsidRPr="004D676E" w:rsidRDefault="009231D6" w:rsidP="009231D6">
      <w:pPr>
        <w:pStyle w:val="CorpsA"/>
        <w:rPr>
          <w:rFonts w:ascii="Arial" w:hAnsi="Arial" w:cs="Arial"/>
          <w:i/>
        </w:rPr>
      </w:pPr>
    </w:p>
    <w:p w14:paraId="565EA35D" w14:textId="77777777" w:rsidR="009231D6" w:rsidRPr="004D676E" w:rsidRDefault="009231D6" w:rsidP="009231D6">
      <w:pPr>
        <w:pStyle w:val="CorpsA"/>
        <w:ind w:left="2160" w:firstLine="720"/>
        <w:rPr>
          <w:rFonts w:ascii="Arial" w:hAnsi="Arial" w:cs="Arial"/>
        </w:rPr>
      </w:pPr>
      <w:r w:rsidRPr="004D676E">
        <w:rPr>
          <w:rFonts w:ascii="Arial" w:hAnsi="Arial" w:cs="Arial"/>
          <w:noProof/>
          <w:color w:val="FFFFFF"/>
        </w:rPr>
        <w:drawing>
          <wp:inline distT="0" distB="0" distL="0" distR="0" wp14:anchorId="7B1C321A" wp14:editId="03BB023D">
            <wp:extent cx="1584960" cy="754380"/>
            <wp:effectExtent l="0" t="0" r="0" b="7620"/>
            <wp:docPr id="24" name="Image 24"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descr="De bronafbeelding bekijken"/>
                    <pic:cNvPicPr>
                      <a:picLocks noChangeAspect="1" noChangeArrowheads="1"/>
                    </pic:cNvPicPr>
                  </pic:nvPicPr>
                  <pic:blipFill>
                    <a:blip r:embed="rId46" cstate="print">
                      <a:extLst>
                        <a:ext uri="{28A0092B-C50C-407E-A947-70E740481C1C}">
                          <a14:useLocalDpi xmlns:a14="http://schemas.microsoft.com/office/drawing/2010/main" val="0"/>
                        </a:ext>
                      </a:extLst>
                    </a:blip>
                    <a:srcRect l="7724" t="29678" r="9053"/>
                    <a:stretch>
                      <a:fillRect/>
                    </a:stretch>
                  </pic:blipFill>
                  <pic:spPr bwMode="auto">
                    <a:xfrm>
                      <a:off x="0" y="0"/>
                      <a:ext cx="1584960" cy="754380"/>
                    </a:xfrm>
                    <a:prstGeom prst="rect">
                      <a:avLst/>
                    </a:prstGeom>
                    <a:noFill/>
                    <a:ln>
                      <a:noFill/>
                    </a:ln>
                  </pic:spPr>
                </pic:pic>
              </a:graphicData>
            </a:graphic>
          </wp:inline>
        </w:drawing>
      </w:r>
    </w:p>
    <w:p w14:paraId="07AE0F04" w14:textId="77777777" w:rsidR="009231D6" w:rsidRPr="004D676E" w:rsidRDefault="009231D6" w:rsidP="009231D6">
      <w:pPr>
        <w:ind w:left="2880" w:firstLine="720"/>
        <w:rPr>
          <w:rFonts w:ascii="Arial" w:hAnsi="Arial" w:cs="Arial"/>
          <w:bCs/>
        </w:rPr>
      </w:pPr>
      <w:r w:rsidRPr="004D676E">
        <w:rPr>
          <w:rFonts w:ascii="Arial" w:hAnsi="Arial" w:cs="Arial"/>
          <w:bCs/>
        </w:rPr>
        <w:t>(Illustration de l’internet)</w:t>
      </w:r>
    </w:p>
    <w:p w14:paraId="18108EBB" w14:textId="77777777" w:rsidR="003C651B" w:rsidRPr="004D676E" w:rsidRDefault="003C651B" w:rsidP="009231D6">
      <w:pPr>
        <w:pStyle w:val="CorpsA"/>
        <w:rPr>
          <w:rFonts w:ascii="Arial" w:hAnsi="Arial" w:cs="Arial"/>
          <w:b/>
          <w:color w:val="006699"/>
          <w:u w:val="single" w:color="006699"/>
        </w:rPr>
      </w:pPr>
      <w:bookmarkStart w:id="15" w:name="_Hlk1325753"/>
    </w:p>
    <w:p w14:paraId="62FD2354" w14:textId="77777777" w:rsidR="003C651B" w:rsidRPr="004D676E" w:rsidRDefault="003C651B" w:rsidP="003C651B">
      <w:pPr>
        <w:ind w:right="851"/>
        <w:rPr>
          <w:rFonts w:ascii="Arial" w:hAnsi="Arial" w:cs="Arial"/>
        </w:rPr>
      </w:pPr>
      <w:r w:rsidRPr="004D676E">
        <w:rPr>
          <w:rFonts w:ascii="Arial" w:hAnsi="Arial" w:cs="Arial"/>
        </w:rPr>
        <w:t>[#S3] Solution</w:t>
      </w:r>
    </w:p>
    <w:p w14:paraId="342CA75E" w14:textId="77777777" w:rsidR="003C651B" w:rsidRPr="004D676E" w:rsidRDefault="003C651B" w:rsidP="003C651B">
      <w:pPr>
        <w:pStyle w:val="CorpsA"/>
        <w:rPr>
          <w:rFonts w:ascii="Arial" w:hAnsi="Arial" w:cs="Arial"/>
          <w:b/>
          <w:bCs/>
          <w:lang w:val="nl-NL"/>
        </w:rPr>
      </w:pPr>
      <w:r w:rsidRPr="004D676E">
        <w:rPr>
          <w:rFonts w:ascii="Arial" w:hAnsi="Arial" w:cs="Arial"/>
          <w:b/>
          <w:bCs/>
          <w:lang w:val="nl-NL"/>
        </w:rPr>
        <w:t xml:space="preserve">Les arguments pour </w:t>
      </w:r>
      <w:r w:rsidRPr="004D676E">
        <w:rPr>
          <w:rFonts w:ascii="Arial" w:hAnsi="Arial" w:cs="Arial"/>
          <w:b/>
          <w:bCs/>
          <w:color w:val="006699"/>
          <w:lang w:val="nl-NL"/>
        </w:rPr>
        <w:t>PHOSPHORUS</w:t>
      </w:r>
      <w:r w:rsidRPr="004D676E">
        <w:rPr>
          <w:rFonts w:ascii="Arial" w:hAnsi="Arial" w:cs="Arial"/>
          <w:b/>
          <w:bCs/>
          <w:lang w:val="nl-NL"/>
        </w:rPr>
        <w:t xml:space="preserve"> et répertorisation a posteriori  </w:t>
      </w:r>
      <w:r w:rsidRPr="004D676E">
        <w:rPr>
          <w:rFonts w:ascii="Arial" w:hAnsi="Arial" w:cs="Arial"/>
          <w:bCs/>
          <w:lang w:val="nl-NL"/>
        </w:rPr>
        <w:t>(DB):</w:t>
      </w:r>
    </w:p>
    <w:p w14:paraId="301D8602" w14:textId="77777777" w:rsidR="003C651B" w:rsidRPr="004D676E" w:rsidRDefault="003C651B" w:rsidP="003C651B">
      <w:pPr>
        <w:pStyle w:val="CorpsA"/>
        <w:rPr>
          <w:rFonts w:ascii="Arial" w:hAnsi="Arial" w:cs="Arial"/>
          <w:b/>
          <w:bCs/>
          <w:lang w:val="nl-NL"/>
        </w:rPr>
      </w:pPr>
    </w:p>
    <w:p w14:paraId="77AAD1CA" w14:textId="77777777" w:rsidR="003C651B" w:rsidRPr="004D676E" w:rsidRDefault="003C651B" w:rsidP="0081700D">
      <w:pPr>
        <w:pStyle w:val="CorpsA"/>
        <w:numPr>
          <w:ilvl w:val="6"/>
          <w:numId w:val="139"/>
        </w:numPr>
        <w:rPr>
          <w:rFonts w:ascii="Arial" w:hAnsi="Arial" w:cs="Arial"/>
          <w:bCs/>
          <w:lang w:val="nl-NL"/>
        </w:rPr>
      </w:pPr>
      <w:r w:rsidRPr="004D676E">
        <w:rPr>
          <w:rFonts w:ascii="Arial" w:hAnsi="Arial" w:cs="Arial"/>
          <w:bCs/>
        </w:rPr>
        <w:t xml:space="preserve">LEUKEMIA (1, 50) </w:t>
      </w:r>
      <w:r w:rsidRPr="004D676E">
        <w:rPr>
          <w:rFonts w:ascii="Arial" w:hAnsi="Arial" w:cs="Arial"/>
        </w:rPr>
        <w:t>Suggestion d’ajoute: ACUTE, INCIPIENT : Phos (+2,1)</w:t>
      </w:r>
      <w:r w:rsidRPr="004D676E">
        <w:rPr>
          <w:rFonts w:ascii="Arial" w:hAnsi="Arial" w:cs="Arial"/>
          <w:vertAlign w:val="superscript"/>
        </w:rPr>
        <w:t>Mu</w:t>
      </w:r>
    </w:p>
    <w:p w14:paraId="6F3F3521" w14:textId="77777777" w:rsidR="003C651B" w:rsidRPr="004D676E" w:rsidRDefault="003C651B" w:rsidP="0081700D">
      <w:pPr>
        <w:pStyle w:val="CorpsA"/>
        <w:numPr>
          <w:ilvl w:val="6"/>
          <w:numId w:val="139"/>
        </w:numPr>
        <w:rPr>
          <w:rFonts w:ascii="Arial" w:hAnsi="Arial" w:cs="Arial"/>
          <w:bCs/>
          <w:lang w:val="nl-NL"/>
        </w:rPr>
      </w:pPr>
      <w:r w:rsidRPr="004D676E">
        <w:rPr>
          <w:rFonts w:ascii="Arial" w:hAnsi="Arial" w:cs="Arial"/>
          <w:bCs/>
        </w:rPr>
        <w:t>HAEMORRHAGE, ORIFICES OF THE BODY FROM(3,27)</w:t>
      </w:r>
    </w:p>
    <w:p w14:paraId="66E631D7" w14:textId="77777777" w:rsidR="003C651B" w:rsidRPr="004D676E" w:rsidRDefault="003C651B" w:rsidP="003C651B">
      <w:pPr>
        <w:pStyle w:val="CorpsA"/>
        <w:ind w:firstLine="720"/>
        <w:rPr>
          <w:rFonts w:ascii="Arial" w:hAnsi="Arial" w:cs="Arial"/>
          <w:bCs/>
        </w:rPr>
      </w:pPr>
      <w:r w:rsidRPr="004D676E">
        <w:rPr>
          <w:rFonts w:ascii="Arial" w:hAnsi="Arial" w:cs="Arial"/>
          <w:bCs/>
        </w:rPr>
        <w:t>EPISTAXIS in CHILDREN (1,23)</w:t>
      </w:r>
    </w:p>
    <w:p w14:paraId="2812F2E1" w14:textId="77777777" w:rsidR="003C651B" w:rsidRPr="004D676E" w:rsidRDefault="003C651B" w:rsidP="003C651B">
      <w:pPr>
        <w:rPr>
          <w:rFonts w:ascii="Arial" w:hAnsi="Arial" w:cs="Arial"/>
        </w:rPr>
      </w:pPr>
    </w:p>
    <w:p w14:paraId="79FC592F" w14:textId="5AB02E87" w:rsidR="003C651B" w:rsidRPr="004D676E" w:rsidRDefault="00BE3320" w:rsidP="003C651B">
      <w:pPr>
        <w:rPr>
          <w:rFonts w:ascii="Arial" w:hAnsi="Arial" w:cs="Arial"/>
        </w:rPr>
      </w:pPr>
      <w:r w:rsidRPr="004D676E">
        <w:rPr>
          <w:rFonts w:ascii="Arial" w:hAnsi="Arial" w:cs="Arial"/>
          <w:noProof/>
        </w:rPr>
        <w:drawing>
          <wp:inline distT="0" distB="0" distL="0" distR="0" wp14:anchorId="33F5D141" wp14:editId="786966C7">
            <wp:extent cx="5867400" cy="1038225"/>
            <wp:effectExtent l="0" t="0" r="0" b="952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867400" cy="1038225"/>
                    </a:xfrm>
                    <a:prstGeom prst="rect">
                      <a:avLst/>
                    </a:prstGeom>
                  </pic:spPr>
                </pic:pic>
              </a:graphicData>
            </a:graphic>
          </wp:inline>
        </w:drawing>
      </w:r>
    </w:p>
    <w:p w14:paraId="60F649CC" w14:textId="77777777" w:rsidR="003C651B" w:rsidRPr="004D676E" w:rsidRDefault="003C651B" w:rsidP="003C651B">
      <w:pPr>
        <w:pStyle w:val="CorpsA"/>
        <w:rPr>
          <w:rFonts w:ascii="Arial" w:hAnsi="Arial" w:cs="Arial"/>
          <w:bCs/>
        </w:rPr>
      </w:pPr>
    </w:p>
    <w:p w14:paraId="6379FC56" w14:textId="77777777" w:rsidR="003C651B" w:rsidRPr="004D676E" w:rsidRDefault="003C651B" w:rsidP="003C651B">
      <w:pPr>
        <w:pStyle w:val="CorpsA"/>
        <w:rPr>
          <w:rFonts w:ascii="Arial" w:hAnsi="Arial" w:cs="Arial"/>
          <w:b/>
          <w:bCs/>
          <w:lang w:val="nl-NL"/>
        </w:rPr>
      </w:pPr>
      <w:r w:rsidRPr="004D676E">
        <w:rPr>
          <w:rFonts w:ascii="Arial" w:hAnsi="Arial" w:cs="Arial"/>
          <w:b/>
          <w:bCs/>
          <w:lang w:val="nl-NL"/>
        </w:rPr>
        <w:t>Les particularités de Phosphorus</w:t>
      </w:r>
    </w:p>
    <w:p w14:paraId="59D2584A" w14:textId="77777777" w:rsidR="003C651B" w:rsidRPr="004D676E" w:rsidRDefault="003C651B" w:rsidP="003C651B">
      <w:pPr>
        <w:pStyle w:val="CorpsA"/>
        <w:rPr>
          <w:rFonts w:ascii="Arial" w:hAnsi="Arial" w:cs="Arial"/>
          <w:shd w:val="clear" w:color="auto" w:fill="FFFF00"/>
          <w:lang w:val="nl-NL"/>
        </w:rPr>
      </w:pPr>
    </w:p>
    <w:p w14:paraId="7592020B" w14:textId="7E4333CA" w:rsidR="003C651B" w:rsidRPr="004D676E" w:rsidRDefault="003C651B" w:rsidP="003C651B">
      <w:pPr>
        <w:pStyle w:val="CorpsA"/>
        <w:rPr>
          <w:rFonts w:ascii="Arial" w:hAnsi="Arial" w:cs="Arial"/>
          <w:lang w:val="fr-FR"/>
        </w:rPr>
      </w:pPr>
      <w:r w:rsidRPr="004D676E">
        <w:rPr>
          <w:rFonts w:ascii="Arial" w:hAnsi="Arial" w:cs="Arial"/>
          <w:lang w:val="fr-FR"/>
        </w:rPr>
        <w:t xml:space="preserve">L’élément Phosphore a un tropisme pour les organes nobles (poumon, SNC et reins, la </w:t>
      </w:r>
      <w:r w:rsidRPr="004D676E">
        <w:rPr>
          <w:rFonts w:ascii="Arial" w:hAnsi="Arial" w:cs="Arial"/>
          <w:highlight w:val="cyan"/>
          <w:lang w:val="fr-FR"/>
        </w:rPr>
        <w:t>moelle</w:t>
      </w:r>
      <w:r w:rsidR="000E06DA" w:rsidRPr="004D676E">
        <w:rPr>
          <w:rFonts w:ascii="Arial" w:hAnsi="Arial" w:cs="Arial"/>
          <w:spacing w:val="4"/>
          <w:kern w:val="2"/>
        </w:rPr>
        <w:t xml:space="preserve"> (1)</w:t>
      </w:r>
      <w:r w:rsidRPr="004D676E">
        <w:rPr>
          <w:rFonts w:ascii="Arial" w:hAnsi="Arial" w:cs="Arial"/>
          <w:lang w:val="fr-FR"/>
        </w:rPr>
        <w:t>), pour les os et les dents (80% du phosphore chez un adulte est situé dans l’os).</w:t>
      </w:r>
    </w:p>
    <w:p w14:paraId="7D65672A" w14:textId="77777777" w:rsidR="003C651B" w:rsidRPr="004D676E" w:rsidRDefault="003C651B" w:rsidP="003C651B">
      <w:pPr>
        <w:pStyle w:val="CorpsA"/>
        <w:rPr>
          <w:rFonts w:ascii="Arial" w:hAnsi="Arial" w:cs="Arial"/>
          <w:lang w:val="fr-FR"/>
        </w:rPr>
      </w:pPr>
      <w:r w:rsidRPr="004D676E">
        <w:rPr>
          <w:rFonts w:ascii="Arial" w:hAnsi="Arial" w:cs="Arial"/>
          <w:lang w:val="fr-FR"/>
        </w:rPr>
        <w:t xml:space="preserve">La principale propriété est de se combiner à l’oxygène et à 60 °C il s’enflamme. </w:t>
      </w:r>
    </w:p>
    <w:p w14:paraId="3633AA2C" w14:textId="77777777" w:rsidR="003C651B" w:rsidRPr="004D676E" w:rsidRDefault="003C651B" w:rsidP="003C651B">
      <w:pPr>
        <w:pStyle w:val="CorpsA"/>
        <w:rPr>
          <w:rFonts w:ascii="Arial" w:hAnsi="Arial" w:cs="Arial"/>
          <w:lang w:val="fr-FR"/>
        </w:rPr>
      </w:pPr>
      <w:r w:rsidRPr="004D676E">
        <w:rPr>
          <w:rFonts w:ascii="Arial" w:hAnsi="Arial" w:cs="Arial"/>
          <w:lang w:val="fr-FR"/>
        </w:rPr>
        <w:t>D’après Hodiamont le phosphore favorise la croissance, et surtout en longueur (calc surtout en largeur).</w:t>
      </w:r>
    </w:p>
    <w:p w14:paraId="5FB08040" w14:textId="77777777" w:rsidR="000E06DA" w:rsidRPr="004D676E" w:rsidRDefault="000E06DA" w:rsidP="000E06DA">
      <w:pPr>
        <w:spacing w:line="280" w:lineRule="exact"/>
        <w:jc w:val="both"/>
        <w:rPr>
          <w:rFonts w:ascii="Arial" w:hAnsi="Arial" w:cs="Arial"/>
          <w:lang w:eastAsia="fr-BE"/>
        </w:rPr>
      </w:pPr>
      <w:r w:rsidRPr="004D676E">
        <w:rPr>
          <w:rFonts w:ascii="Arial" w:hAnsi="Arial" w:cs="Arial"/>
          <w:lang w:eastAsia="fr-BE"/>
        </w:rPr>
        <w:t xml:space="preserve">  </w:t>
      </w:r>
    </w:p>
    <w:p w14:paraId="64BAB40A" w14:textId="4C4B4281" w:rsidR="000E06DA" w:rsidRPr="004D676E" w:rsidRDefault="000E06DA" w:rsidP="000E06DA">
      <w:pPr>
        <w:pStyle w:val="CorpsA"/>
        <w:rPr>
          <w:rFonts w:ascii="Arial" w:hAnsi="Arial" w:cs="Arial"/>
          <w:lang w:val="fr-FR"/>
        </w:rPr>
      </w:pPr>
      <w:r w:rsidRPr="004D676E">
        <w:rPr>
          <w:rFonts w:ascii="Arial" w:hAnsi="Arial" w:cs="Arial"/>
          <w:lang w:eastAsia="fr-BE"/>
        </w:rPr>
        <w:t>[#N](1)</w:t>
      </w:r>
      <w:r w:rsidRPr="004D676E">
        <w:rPr>
          <w:rFonts w:ascii="Arial" w:hAnsi="Arial" w:cs="Arial"/>
          <w:lang w:val="fr-FR"/>
        </w:rPr>
        <w:t xml:space="preserve"> Selon le dr. Mureau, Phoshorus a une affinité particulière pour la </w:t>
      </w:r>
      <w:r w:rsidRPr="004D676E">
        <w:rPr>
          <w:rFonts w:ascii="Arial" w:hAnsi="Arial" w:cs="Arial"/>
          <w:highlight w:val="cyan"/>
          <w:lang w:val="fr-FR"/>
        </w:rPr>
        <w:t xml:space="preserve">leucémie </w:t>
      </w:r>
      <w:r w:rsidRPr="004D676E">
        <w:rPr>
          <w:rFonts w:ascii="Arial" w:hAnsi="Arial" w:cs="Arial"/>
          <w:lang w:val="fr-FR"/>
        </w:rPr>
        <w:t xml:space="preserve">aiguë. </w:t>
      </w:r>
      <w:r w:rsidRPr="004D676E">
        <w:rPr>
          <w:rFonts w:ascii="Arial" w:hAnsi="Arial" w:cs="Arial"/>
          <w:color w:val="C00000"/>
          <w:lang w:val="fr-FR"/>
        </w:rPr>
        <w:t>Le docteur Grimmer (de Chicago, Etats-Unis) qui vivait à une époque de danger imminent d’une guerre nucléaire était d’avis de donner Phosphorus en cas de</w:t>
      </w:r>
      <w:r w:rsidRPr="004D676E">
        <w:rPr>
          <w:rFonts w:ascii="Arial" w:hAnsi="Arial" w:cs="Arial"/>
          <w:color w:val="C00000"/>
          <w:highlight w:val="cyan"/>
          <w:lang w:val="fr-FR"/>
        </w:rPr>
        <w:t xml:space="preserve"> fall-out</w:t>
      </w:r>
      <w:r w:rsidRPr="004D676E">
        <w:rPr>
          <w:rFonts w:ascii="Arial" w:hAnsi="Arial" w:cs="Arial"/>
          <w:color w:val="C00000"/>
          <w:lang w:val="fr-FR"/>
        </w:rPr>
        <w:t xml:space="preserve">. </w:t>
      </w:r>
    </w:p>
    <w:p w14:paraId="11350C4B" w14:textId="6999CC9B" w:rsidR="000E06DA" w:rsidRPr="004D676E" w:rsidRDefault="000E06DA" w:rsidP="000E06DA">
      <w:pPr>
        <w:spacing w:line="280" w:lineRule="exact"/>
        <w:jc w:val="both"/>
        <w:rPr>
          <w:rFonts w:ascii="Arial" w:hAnsi="Arial" w:cs="Arial"/>
          <w:lang w:eastAsia="fr-BE"/>
        </w:rPr>
      </w:pPr>
      <w:r w:rsidRPr="004D676E">
        <w:rPr>
          <w:rFonts w:ascii="Arial" w:hAnsi="Arial" w:cs="Arial"/>
          <w:lang w:val="fr-FR"/>
        </w:rPr>
        <w:t>Contrairement à ce à quoi on s’attendait, il n’y eut pas d ’augmentation des cas de leucémies aiguës (</w:t>
      </w:r>
      <w:r w:rsidRPr="004D676E">
        <w:rPr>
          <w:rFonts w:ascii="Arial" w:eastAsia="Times New Roman" w:hAnsi="Arial" w:cs="Arial"/>
          <w:b/>
          <w:bCs/>
          <w:i/>
          <w:kern w:val="36"/>
          <w:lang w:val="en" w:eastAsia="nl-NL"/>
        </w:rPr>
        <w:t xml:space="preserve">Chernobyl fallout and cancer incidence in Finland) </w:t>
      </w:r>
      <w:r w:rsidRPr="004D676E">
        <w:rPr>
          <w:rFonts w:ascii="Arial" w:hAnsi="Arial" w:cs="Arial"/>
          <w:lang w:val="fr-FR"/>
        </w:rPr>
        <w:t xml:space="preserve"> chez des enfants  suite à </w:t>
      </w:r>
      <w:bookmarkStart w:id="16" w:name="_Hlk522870453"/>
      <w:r w:rsidRPr="004D676E">
        <w:rPr>
          <w:rFonts w:ascii="Arial" w:hAnsi="Arial" w:cs="Arial"/>
          <w:lang w:val="fr-FR"/>
        </w:rPr>
        <w:t xml:space="preserve">l’accident nucléaire à </w:t>
      </w:r>
      <w:r w:rsidRPr="004D676E">
        <w:rPr>
          <w:rFonts w:ascii="Arial" w:hAnsi="Arial" w:cs="Arial"/>
          <w:highlight w:val="cyan"/>
          <w:lang w:val="fr-FR"/>
        </w:rPr>
        <w:t xml:space="preserve">Tchernobyl </w:t>
      </w:r>
      <w:r w:rsidRPr="004D676E">
        <w:rPr>
          <w:rFonts w:ascii="Arial" w:hAnsi="Arial" w:cs="Arial"/>
          <w:lang w:val="fr-FR"/>
        </w:rPr>
        <w:t xml:space="preserve">en 1986  </w:t>
      </w:r>
      <w:bookmarkEnd w:id="16"/>
      <w:r w:rsidRPr="004D676E">
        <w:rPr>
          <w:rFonts w:ascii="Arial" w:hAnsi="Arial" w:cs="Arial"/>
          <w:lang w:val="fr-FR"/>
        </w:rPr>
        <w:t>-  mais au contraire une augmentation considérable (18%) des cas de leucémie chronique chez les ouvriers ayant nettoyé la centrale .</w:t>
      </w:r>
    </w:p>
    <w:p w14:paraId="3B254215" w14:textId="77777777" w:rsidR="000E06DA" w:rsidRPr="004D676E" w:rsidRDefault="000E06DA" w:rsidP="000E06DA">
      <w:pPr>
        <w:spacing w:line="280" w:lineRule="exact"/>
        <w:jc w:val="both"/>
        <w:rPr>
          <w:rFonts w:ascii="Arial" w:hAnsi="Arial" w:cs="Arial"/>
          <w:spacing w:val="4"/>
          <w:lang w:eastAsia="fr-FR"/>
        </w:rPr>
      </w:pPr>
    </w:p>
    <w:p w14:paraId="771433D2" w14:textId="77777777" w:rsidR="003C651B" w:rsidRPr="004D676E" w:rsidRDefault="003C651B" w:rsidP="003C651B">
      <w:pPr>
        <w:pStyle w:val="CorpsA"/>
        <w:rPr>
          <w:rFonts w:ascii="Arial" w:hAnsi="Arial" w:cs="Arial"/>
          <w:lang w:val="fr-FR"/>
        </w:rPr>
      </w:pPr>
    </w:p>
    <w:p w14:paraId="5D14F753" w14:textId="77777777" w:rsidR="003C651B" w:rsidRPr="004D676E" w:rsidRDefault="003C651B" w:rsidP="003C651B">
      <w:pPr>
        <w:pStyle w:val="CorpsA"/>
        <w:rPr>
          <w:rFonts w:ascii="Arial" w:hAnsi="Arial" w:cs="Arial"/>
          <w:lang w:val="fr-FR"/>
        </w:rPr>
      </w:pPr>
      <w:r w:rsidRPr="004D676E">
        <w:rPr>
          <w:rFonts w:ascii="Arial" w:hAnsi="Arial" w:cs="Arial"/>
          <w:u w:val="single"/>
          <w:lang w:val="fr-FR"/>
        </w:rPr>
        <w:t>Les caractéristiques mentales principales</w:t>
      </w:r>
      <w:r w:rsidRPr="004D676E">
        <w:rPr>
          <w:rFonts w:ascii="Arial" w:hAnsi="Arial" w:cs="Arial"/>
          <w:lang w:val="fr-FR"/>
        </w:rPr>
        <w:t xml:space="preserve"> sont :</w:t>
      </w:r>
    </w:p>
    <w:p w14:paraId="086104B2" w14:textId="77777777" w:rsidR="003C651B" w:rsidRPr="004D676E" w:rsidRDefault="003C651B" w:rsidP="003C651B">
      <w:pPr>
        <w:pStyle w:val="CorpsA"/>
        <w:rPr>
          <w:rFonts w:ascii="Arial" w:hAnsi="Arial" w:cs="Arial"/>
          <w:lang w:val="fr-FR"/>
        </w:rPr>
      </w:pPr>
    </w:p>
    <w:p w14:paraId="0CFDD677" w14:textId="77777777" w:rsidR="003C651B" w:rsidRPr="004D676E" w:rsidRDefault="003C651B" w:rsidP="003C651B">
      <w:pPr>
        <w:pStyle w:val="CorpsA"/>
        <w:numPr>
          <w:ilvl w:val="0"/>
          <w:numId w:val="18"/>
        </w:numPr>
        <w:ind w:left="720" w:hanging="360"/>
        <w:rPr>
          <w:rFonts w:ascii="Arial" w:hAnsi="Arial" w:cs="Arial"/>
          <w:lang w:val="fr-FR"/>
        </w:rPr>
      </w:pPr>
      <w:r w:rsidRPr="004D676E">
        <w:rPr>
          <w:rFonts w:ascii="Arial" w:hAnsi="Arial" w:cs="Arial"/>
          <w:b/>
          <w:lang w:val="fr-FR"/>
        </w:rPr>
        <w:t xml:space="preserve">Une grande </w:t>
      </w:r>
      <w:r w:rsidRPr="004D676E">
        <w:rPr>
          <w:rFonts w:ascii="Arial" w:hAnsi="Arial" w:cs="Arial"/>
          <w:b/>
          <w:highlight w:val="cyan"/>
          <w:lang w:val="fr-FR"/>
        </w:rPr>
        <w:t>ouverture aux autres</w:t>
      </w:r>
      <w:r w:rsidRPr="004D676E">
        <w:rPr>
          <w:rFonts w:ascii="Arial" w:hAnsi="Arial" w:cs="Arial"/>
          <w:highlight w:val="cyan"/>
          <w:lang w:val="fr-FR"/>
        </w:rPr>
        <w:t xml:space="preserve"> </w:t>
      </w:r>
      <w:r w:rsidRPr="004D676E">
        <w:rPr>
          <w:rFonts w:ascii="Arial" w:hAnsi="Arial" w:cs="Arial"/>
          <w:lang w:val="fr-FR"/>
        </w:rPr>
        <w:t xml:space="preserve">et souvent il est </w:t>
      </w:r>
      <w:r w:rsidRPr="004D676E">
        <w:rPr>
          <w:rFonts w:ascii="Arial" w:hAnsi="Arial" w:cs="Arial"/>
          <w:color w:val="auto"/>
          <w:lang w:val="nl-NL"/>
        </w:rPr>
        <w:t>“</w:t>
      </w:r>
      <w:r w:rsidRPr="004D676E">
        <w:rPr>
          <w:rFonts w:ascii="Arial" w:hAnsi="Arial" w:cs="Arial"/>
          <w:lang w:val="fr-FR"/>
        </w:rPr>
        <w:t>en fusion</w:t>
      </w:r>
      <w:r w:rsidRPr="004D676E">
        <w:rPr>
          <w:rFonts w:ascii="Arial" w:hAnsi="Arial" w:cs="Arial"/>
          <w:color w:val="auto"/>
          <w:lang w:val="nl-NL"/>
        </w:rPr>
        <w:t>“</w:t>
      </w:r>
      <w:r w:rsidRPr="004D676E">
        <w:rPr>
          <w:rFonts w:ascii="Arial" w:hAnsi="Arial" w:cs="Arial"/>
          <w:lang w:val="fr-FR"/>
        </w:rPr>
        <w:t xml:space="preserve"> avec eux. </w:t>
      </w:r>
      <w:r w:rsidRPr="004D676E">
        <w:rPr>
          <w:rFonts w:ascii="Arial" w:hAnsi="Arial" w:cs="Arial"/>
          <w:highlight w:val="cyan"/>
          <w:lang w:val="fr-FR"/>
        </w:rPr>
        <w:t xml:space="preserve">Plein de compassion, il ressent leurs douleurs, leurs angoisses et même leurs désirs, et à tel point qu’il ne sait pas toujours discerner ce qui appartient à lui et ce qui appartient à </w:t>
      </w:r>
      <w:r w:rsidRPr="004D676E">
        <w:rPr>
          <w:rFonts w:ascii="Arial" w:hAnsi="Arial" w:cs="Arial"/>
          <w:highlight w:val="cyan"/>
          <w:lang w:val="fr-FR"/>
        </w:rPr>
        <w:lastRenderedPageBreak/>
        <w:t>l’autre.</w:t>
      </w:r>
      <w:r w:rsidRPr="004D676E">
        <w:rPr>
          <w:rFonts w:ascii="Arial" w:hAnsi="Arial" w:cs="Arial"/>
          <w:lang w:val="fr-FR"/>
        </w:rPr>
        <w:t xml:space="preserve"> </w:t>
      </w:r>
      <w:r w:rsidRPr="004D676E">
        <w:rPr>
          <w:rFonts w:ascii="Arial" w:hAnsi="Arial" w:cs="Arial"/>
          <w:b/>
          <w:lang w:val="fr-FR"/>
        </w:rPr>
        <w:t>C’est comme s’il n’y avait pas de barrière entre lui et les autres. La perte de sang (souvent par le nez) en est la manifestation physique</w:t>
      </w:r>
      <w:r w:rsidRPr="004D676E">
        <w:rPr>
          <w:rFonts w:ascii="Arial" w:hAnsi="Arial" w:cs="Arial"/>
          <w:lang w:val="fr-FR"/>
        </w:rPr>
        <w:t xml:space="preserve">. </w:t>
      </w:r>
    </w:p>
    <w:p w14:paraId="011956BF" w14:textId="77777777" w:rsidR="003C651B" w:rsidRPr="004D676E" w:rsidRDefault="003C651B" w:rsidP="003C651B">
      <w:pPr>
        <w:pStyle w:val="CorpsA"/>
        <w:ind w:left="720"/>
        <w:rPr>
          <w:rFonts w:ascii="Arial" w:hAnsi="Arial" w:cs="Arial"/>
          <w:lang w:val="fr-FR"/>
        </w:rPr>
      </w:pPr>
    </w:p>
    <w:p w14:paraId="442183C0" w14:textId="77777777" w:rsidR="003C651B" w:rsidRPr="004D676E" w:rsidRDefault="003C651B" w:rsidP="003C651B">
      <w:pPr>
        <w:pStyle w:val="CorpsA"/>
        <w:ind w:left="720"/>
        <w:rPr>
          <w:rFonts w:ascii="Arial" w:hAnsi="Arial" w:cs="Arial"/>
          <w:lang w:val="fr-FR"/>
        </w:rPr>
      </w:pPr>
      <w:r w:rsidRPr="004D676E">
        <w:rPr>
          <w:rFonts w:ascii="Arial" w:hAnsi="Arial" w:cs="Arial"/>
          <w:b/>
          <w:lang w:val="fr-FR"/>
        </w:rPr>
        <w:t xml:space="preserve">Il a </w:t>
      </w:r>
      <w:r w:rsidRPr="004D676E">
        <w:rPr>
          <w:rFonts w:ascii="Arial" w:hAnsi="Arial" w:cs="Arial"/>
          <w:b/>
          <w:highlight w:val="cyan"/>
          <w:lang w:val="fr-FR"/>
        </w:rPr>
        <w:t>besoin des autres</w:t>
      </w:r>
      <w:r w:rsidRPr="004D676E">
        <w:rPr>
          <w:rFonts w:ascii="Arial" w:hAnsi="Arial" w:cs="Arial"/>
          <w:b/>
          <w:lang w:val="fr-FR"/>
        </w:rPr>
        <w:t xml:space="preserve"> pour exister</w:t>
      </w:r>
      <w:r w:rsidRPr="004D676E">
        <w:rPr>
          <w:rFonts w:ascii="Arial" w:hAnsi="Arial" w:cs="Arial"/>
          <w:lang w:val="fr-FR"/>
        </w:rPr>
        <w:t>. Il a besoin de leur présence, de leur consolation, de leur rassurancee, afin d’apaiser ses multiples peurs et angoisses.</w:t>
      </w:r>
    </w:p>
    <w:p w14:paraId="54C83697" w14:textId="77777777" w:rsidR="003C651B" w:rsidRPr="004D676E" w:rsidRDefault="003C651B" w:rsidP="003C651B">
      <w:pPr>
        <w:pStyle w:val="CorpsA"/>
        <w:rPr>
          <w:rFonts w:ascii="Arial" w:hAnsi="Arial" w:cs="Arial"/>
          <w:lang w:val="fr-FR"/>
        </w:rPr>
      </w:pPr>
    </w:p>
    <w:p w14:paraId="1FE31BFE" w14:textId="45969DAF" w:rsidR="003C651B" w:rsidRPr="004D676E" w:rsidRDefault="003C651B" w:rsidP="003C651B">
      <w:pPr>
        <w:pStyle w:val="CorpsA"/>
        <w:numPr>
          <w:ilvl w:val="0"/>
          <w:numId w:val="18"/>
        </w:numPr>
        <w:ind w:left="720" w:hanging="360"/>
        <w:rPr>
          <w:rFonts w:ascii="Arial" w:hAnsi="Arial" w:cs="Arial"/>
          <w:lang w:val="fr-FR"/>
        </w:rPr>
      </w:pPr>
      <w:r w:rsidRPr="004D676E">
        <w:rPr>
          <w:rFonts w:ascii="Arial" w:hAnsi="Arial" w:cs="Arial"/>
          <w:highlight w:val="cyan"/>
          <w:lang w:val="fr-FR"/>
        </w:rPr>
        <w:t>Il charme les autres par son enthousiasme</w:t>
      </w:r>
      <w:r w:rsidRPr="004D676E">
        <w:rPr>
          <w:rFonts w:ascii="Arial" w:hAnsi="Arial" w:cs="Arial"/>
          <w:lang w:val="fr-FR"/>
        </w:rPr>
        <w:t xml:space="preserve"> : comme l’élément  phosphore qui s’enflamme vite en se combinant avec l’oxygène. Il a des étincelles </w:t>
      </w:r>
      <w:r w:rsidRPr="004D676E">
        <w:rPr>
          <w:rFonts w:ascii="Arial" w:hAnsi="Arial" w:cs="Arial"/>
          <w:i/>
          <w:lang w:val="fr-FR"/>
        </w:rPr>
        <w:t>(« sparks »</w:t>
      </w:r>
      <w:r w:rsidRPr="004D676E">
        <w:rPr>
          <w:rFonts w:ascii="Arial" w:hAnsi="Arial" w:cs="Arial"/>
          <w:lang w:val="fr-FR"/>
        </w:rPr>
        <w:t xml:space="preserve"> ) </w:t>
      </w:r>
      <w:r w:rsidRPr="004D676E">
        <w:rPr>
          <w:rFonts w:ascii="Arial" w:hAnsi="Arial" w:cs="Arial"/>
          <w:vertAlign w:val="superscript"/>
          <w:lang w:val="fr-FR"/>
        </w:rPr>
        <w:t>Coulter</w:t>
      </w:r>
      <w:r w:rsidRPr="004D676E">
        <w:rPr>
          <w:rFonts w:ascii="Arial" w:hAnsi="Arial" w:cs="Arial"/>
          <w:lang w:val="fr-FR"/>
        </w:rPr>
        <w:t xml:space="preserve"> dans les yeux et il irradie un magnétisme</w:t>
      </w:r>
      <w:r w:rsidR="000E06DA" w:rsidRPr="004D676E">
        <w:rPr>
          <w:rFonts w:ascii="Arial" w:hAnsi="Arial" w:cs="Arial"/>
          <w:spacing w:val="4"/>
          <w:kern w:val="2"/>
        </w:rPr>
        <w:t xml:space="preserve"> (1)</w:t>
      </w:r>
      <w:r w:rsidRPr="004D676E">
        <w:rPr>
          <w:rFonts w:ascii="Arial" w:hAnsi="Arial" w:cs="Arial"/>
          <w:b/>
          <w:lang w:val="fr-FR"/>
        </w:rPr>
        <w:t>.</w:t>
      </w:r>
      <w:r w:rsidRPr="004D676E">
        <w:rPr>
          <w:rFonts w:ascii="Arial" w:hAnsi="Arial" w:cs="Arial"/>
          <w:lang w:val="fr-FR"/>
        </w:rPr>
        <w:t xml:space="preserve">  Il est enthousiaste et </w:t>
      </w:r>
      <w:r w:rsidRPr="004D676E">
        <w:rPr>
          <w:rFonts w:ascii="Arial" w:hAnsi="Arial" w:cs="Arial"/>
          <w:highlight w:val="cyan"/>
          <w:lang w:val="fr-FR"/>
        </w:rPr>
        <w:t>enthousiasmant</w:t>
      </w:r>
      <w:r w:rsidRPr="004D676E">
        <w:rPr>
          <w:rFonts w:ascii="Arial" w:hAnsi="Arial" w:cs="Arial"/>
          <w:lang w:val="fr-FR"/>
        </w:rPr>
        <w:t xml:space="preserve">. </w:t>
      </w:r>
    </w:p>
    <w:p w14:paraId="5BD28A68" w14:textId="77777777" w:rsidR="000E06DA" w:rsidRPr="004D676E" w:rsidRDefault="000E06DA" w:rsidP="000E06DA">
      <w:pPr>
        <w:spacing w:line="280" w:lineRule="exact"/>
        <w:ind w:left="720"/>
        <w:jc w:val="both"/>
        <w:rPr>
          <w:rFonts w:ascii="Arial" w:hAnsi="Arial" w:cs="Arial"/>
          <w:lang w:eastAsia="fr-BE"/>
        </w:rPr>
      </w:pPr>
      <w:r w:rsidRPr="004D676E">
        <w:rPr>
          <w:rFonts w:ascii="Arial" w:hAnsi="Arial" w:cs="Arial"/>
          <w:lang w:eastAsia="fr-BE"/>
        </w:rPr>
        <w:t xml:space="preserve">  </w:t>
      </w:r>
    </w:p>
    <w:p w14:paraId="3714A40E" w14:textId="63B2C79B" w:rsidR="000E06DA" w:rsidRPr="004D676E" w:rsidRDefault="000E06DA" w:rsidP="000E06DA">
      <w:pPr>
        <w:spacing w:line="280" w:lineRule="exact"/>
        <w:ind w:left="720"/>
        <w:jc w:val="both"/>
        <w:rPr>
          <w:rFonts w:ascii="Arial" w:hAnsi="Arial" w:cs="Arial"/>
          <w:lang w:eastAsia="fr-BE"/>
        </w:rPr>
      </w:pPr>
      <w:r w:rsidRPr="004D676E">
        <w:rPr>
          <w:rFonts w:ascii="Arial" w:hAnsi="Arial" w:cs="Arial"/>
          <w:lang w:eastAsia="fr-BE"/>
        </w:rPr>
        <w:t>[#N](1)</w:t>
      </w:r>
      <w:r w:rsidRPr="004D676E">
        <w:rPr>
          <w:rFonts w:ascii="Arial" w:hAnsi="Arial" w:cs="Arial"/>
          <w:lang w:val="fr-FR"/>
        </w:rPr>
        <w:t xml:space="preserve"> C’est d’ailleurs LE remède des magnétiseurs et de ceux pratiquant la radiesthésie.</w:t>
      </w:r>
    </w:p>
    <w:p w14:paraId="2DE6729F" w14:textId="77777777" w:rsidR="000E06DA" w:rsidRPr="004D676E" w:rsidRDefault="000E06DA" w:rsidP="000E06DA">
      <w:pPr>
        <w:spacing w:line="280" w:lineRule="exact"/>
        <w:ind w:left="720"/>
        <w:jc w:val="both"/>
        <w:rPr>
          <w:rFonts w:ascii="Arial" w:hAnsi="Arial" w:cs="Arial"/>
          <w:spacing w:val="4"/>
          <w:lang w:eastAsia="fr-FR"/>
        </w:rPr>
      </w:pPr>
    </w:p>
    <w:p w14:paraId="66B5B0A5" w14:textId="77777777" w:rsidR="003C651B" w:rsidRPr="004D676E" w:rsidRDefault="003C651B" w:rsidP="003C651B">
      <w:pPr>
        <w:pStyle w:val="CorpsA"/>
        <w:ind w:left="720"/>
        <w:rPr>
          <w:rFonts w:ascii="Arial" w:hAnsi="Arial" w:cs="Arial"/>
          <w:lang w:val="fr-FR"/>
        </w:rPr>
      </w:pPr>
    </w:p>
    <w:p w14:paraId="63468DD2" w14:textId="77777777" w:rsidR="003C651B" w:rsidRPr="004D676E" w:rsidRDefault="003C651B" w:rsidP="003C651B">
      <w:pPr>
        <w:pStyle w:val="CorpsA"/>
        <w:numPr>
          <w:ilvl w:val="0"/>
          <w:numId w:val="18"/>
        </w:numPr>
        <w:ind w:left="720" w:hanging="360"/>
        <w:rPr>
          <w:rFonts w:ascii="Arial" w:hAnsi="Arial" w:cs="Arial"/>
          <w:b/>
          <w:u w:val="single"/>
        </w:rPr>
      </w:pPr>
      <w:r w:rsidRPr="004D676E">
        <w:rPr>
          <w:rFonts w:ascii="Arial" w:hAnsi="Arial" w:cs="Arial"/>
          <w:lang w:val="fr-FR"/>
        </w:rPr>
        <w:t xml:space="preserve">Il est comme </w:t>
      </w:r>
      <w:r w:rsidRPr="004D676E">
        <w:rPr>
          <w:rFonts w:ascii="Arial" w:hAnsi="Arial" w:cs="Arial"/>
          <w:i/>
          <w:highlight w:val="cyan"/>
        </w:rPr>
        <w:t>”</w:t>
      </w:r>
      <w:r w:rsidRPr="004D676E">
        <w:rPr>
          <w:rFonts w:ascii="Arial" w:hAnsi="Arial" w:cs="Arial"/>
          <w:highlight w:val="cyan"/>
          <w:lang w:val="fr-FR"/>
        </w:rPr>
        <w:t>la cigale</w:t>
      </w:r>
      <w:r w:rsidRPr="004D676E">
        <w:rPr>
          <w:rFonts w:ascii="Arial" w:hAnsi="Arial" w:cs="Arial"/>
          <w:i/>
          <w:highlight w:val="cyan"/>
        </w:rPr>
        <w:t>”</w:t>
      </w:r>
      <w:r w:rsidRPr="004D676E">
        <w:rPr>
          <w:rFonts w:ascii="Arial" w:hAnsi="Arial" w:cs="Arial"/>
          <w:highlight w:val="cyan"/>
          <w:lang w:val="fr-FR"/>
        </w:rPr>
        <w:t xml:space="preserve"> de La Fontaine, qui chante, fête et s’amuse avec ses amis</w:t>
      </w:r>
      <w:r w:rsidRPr="004D676E">
        <w:rPr>
          <w:rFonts w:ascii="Arial" w:hAnsi="Arial" w:cs="Arial"/>
          <w:lang w:val="fr-FR"/>
        </w:rPr>
        <w:t xml:space="preserve">, vivant dans le présent, ne pensant pas à l’avenir comme </w:t>
      </w:r>
      <w:r w:rsidRPr="004D676E">
        <w:rPr>
          <w:rFonts w:ascii="Arial" w:hAnsi="Arial" w:cs="Arial"/>
          <w:i/>
        </w:rPr>
        <w:t>”</w:t>
      </w:r>
      <w:r w:rsidRPr="004D676E">
        <w:rPr>
          <w:rFonts w:ascii="Arial" w:hAnsi="Arial" w:cs="Arial"/>
          <w:lang w:val="fr-FR"/>
        </w:rPr>
        <w:t>la fourmi</w:t>
      </w:r>
      <w:r w:rsidRPr="004D676E">
        <w:rPr>
          <w:rFonts w:ascii="Arial" w:hAnsi="Arial" w:cs="Arial"/>
          <w:i/>
        </w:rPr>
        <w:t>”</w:t>
      </w:r>
      <w:r w:rsidRPr="004D676E">
        <w:rPr>
          <w:rFonts w:ascii="Arial" w:hAnsi="Arial" w:cs="Arial"/>
          <w:lang w:val="fr-FR"/>
        </w:rPr>
        <w:t xml:space="preserve"> </w:t>
      </w:r>
      <w:r w:rsidRPr="004D676E">
        <w:rPr>
          <w:rFonts w:ascii="Arial" w:hAnsi="Arial" w:cs="Arial"/>
          <w:spacing w:val="-4"/>
          <w:lang w:val="fr-FR"/>
        </w:rPr>
        <w:t>Arsenicum</w:t>
      </w:r>
      <w:r w:rsidRPr="004D676E">
        <w:rPr>
          <w:rFonts w:ascii="Arial" w:hAnsi="Arial" w:cs="Arial"/>
          <w:spacing w:val="-4"/>
          <w:vertAlign w:val="superscript"/>
          <w:lang w:val="fr-FR"/>
        </w:rPr>
        <w:t xml:space="preserve">(Coulter) </w:t>
      </w:r>
      <w:r w:rsidRPr="004D676E">
        <w:rPr>
          <w:rFonts w:ascii="Arial" w:hAnsi="Arial" w:cs="Arial"/>
          <w:lang w:val="fr-FR"/>
        </w:rPr>
        <w:t xml:space="preserve"> Il est comme Peter Pan, </w:t>
      </w:r>
      <w:r w:rsidRPr="004D676E">
        <w:rPr>
          <w:rFonts w:ascii="Arial" w:hAnsi="Arial" w:cs="Arial"/>
          <w:highlight w:val="cyan"/>
          <w:lang w:val="fr-FR"/>
        </w:rPr>
        <w:t>l’enfant éternel qui refuse de grandir</w:t>
      </w:r>
      <w:r w:rsidRPr="004D676E">
        <w:rPr>
          <w:rFonts w:ascii="Arial" w:hAnsi="Arial" w:cs="Arial"/>
          <w:lang w:val="fr-FR"/>
        </w:rPr>
        <w:t xml:space="preserve">. </w:t>
      </w:r>
      <w:r w:rsidRPr="004D676E">
        <w:rPr>
          <w:rFonts w:ascii="Arial" w:hAnsi="Arial" w:cs="Arial"/>
          <w:vertAlign w:val="superscript"/>
          <w:lang w:val="fr-FR"/>
        </w:rPr>
        <w:t>(Coulter)</w:t>
      </w:r>
      <w:r w:rsidRPr="004D676E">
        <w:rPr>
          <w:rFonts w:ascii="Arial" w:hAnsi="Arial" w:cs="Arial"/>
          <w:lang w:val="fr-FR"/>
        </w:rPr>
        <w:t xml:space="preserve"> </w:t>
      </w:r>
    </w:p>
    <w:p w14:paraId="24BB9000" w14:textId="77777777" w:rsidR="003C651B" w:rsidRPr="004D676E" w:rsidRDefault="003C651B" w:rsidP="003C651B">
      <w:pPr>
        <w:pStyle w:val="CorpsA"/>
        <w:rPr>
          <w:rFonts w:ascii="Arial" w:hAnsi="Arial" w:cs="Arial"/>
          <w:b/>
          <w:u w:val="single"/>
        </w:rPr>
      </w:pPr>
    </w:p>
    <w:p w14:paraId="14727DF9" w14:textId="77777777" w:rsidR="003C651B" w:rsidRPr="004D676E" w:rsidRDefault="003C651B" w:rsidP="009231D6">
      <w:pPr>
        <w:pStyle w:val="CorpsA"/>
        <w:rPr>
          <w:rFonts w:ascii="Arial" w:hAnsi="Arial" w:cs="Arial"/>
          <w:b/>
          <w:color w:val="006699"/>
          <w:u w:val="single" w:color="006699"/>
        </w:rPr>
      </w:pPr>
    </w:p>
    <w:p w14:paraId="4392B51D" w14:textId="77777777" w:rsidR="003C651B" w:rsidRPr="004D676E" w:rsidRDefault="003C651B" w:rsidP="009231D6">
      <w:pPr>
        <w:pStyle w:val="CorpsA"/>
        <w:rPr>
          <w:rFonts w:ascii="Arial" w:hAnsi="Arial" w:cs="Arial"/>
          <w:b/>
          <w:color w:val="006699"/>
          <w:u w:val="single" w:color="006699"/>
        </w:rPr>
      </w:pPr>
    </w:p>
    <w:p w14:paraId="645E5527" w14:textId="77777777" w:rsidR="003C651B" w:rsidRPr="004D676E" w:rsidRDefault="003C651B" w:rsidP="009231D6">
      <w:pPr>
        <w:pStyle w:val="CorpsA"/>
        <w:rPr>
          <w:rFonts w:ascii="Arial" w:hAnsi="Arial" w:cs="Arial"/>
          <w:b/>
          <w:color w:val="006699"/>
          <w:u w:val="single" w:color="006699"/>
        </w:rPr>
      </w:pPr>
    </w:p>
    <w:p w14:paraId="5DBE09DB" w14:textId="77777777" w:rsidR="003C651B" w:rsidRPr="004D676E" w:rsidRDefault="003C651B" w:rsidP="003C651B">
      <w:pPr>
        <w:rPr>
          <w:rFonts w:ascii="Arial" w:hAnsi="Arial" w:cs="Arial"/>
          <w:b/>
          <w:color w:val="006699"/>
        </w:rPr>
      </w:pPr>
      <w:r w:rsidRPr="004D676E">
        <w:rPr>
          <w:rFonts w:ascii="Arial" w:hAnsi="Arial" w:cs="Arial"/>
        </w:rPr>
        <w:t xml:space="preserve">[#RC2] </w:t>
      </w:r>
      <w:r w:rsidRPr="004D676E">
        <w:rPr>
          <w:rFonts w:ascii="Arial" w:hAnsi="Arial" w:cs="Arial"/>
          <w:b/>
          <w:color w:val="006699"/>
        </w:rPr>
        <w:t>ARSENICUM IODATUM</w:t>
      </w:r>
    </w:p>
    <w:p w14:paraId="6F76C661" w14:textId="1BA731F8" w:rsidR="003C651B" w:rsidRPr="004D676E" w:rsidRDefault="003C651B" w:rsidP="003C651B">
      <w:pPr>
        <w:rPr>
          <w:rFonts w:ascii="Arial" w:hAnsi="Arial" w:cs="Arial"/>
        </w:rPr>
      </w:pPr>
      <w:r w:rsidRPr="004D676E">
        <w:rPr>
          <w:rFonts w:ascii="Arial" w:hAnsi="Arial" w:cs="Arial"/>
        </w:rPr>
        <w:t>[#RC2]</w:t>
      </w:r>
      <w:r w:rsidRPr="004D676E">
        <w:rPr>
          <w:rFonts w:ascii="Arial" w:hAnsi="Arial" w:cs="Arial"/>
          <w:b/>
          <w:color w:val="006699"/>
        </w:rPr>
        <w:t xml:space="preserve"> ARSENICUM</w:t>
      </w:r>
    </w:p>
    <w:p w14:paraId="3B82B2F8" w14:textId="3AA5780A" w:rsidR="009231D6" w:rsidRPr="004D676E" w:rsidRDefault="003C651B" w:rsidP="003C651B">
      <w:pPr>
        <w:pStyle w:val="CorpsA"/>
        <w:rPr>
          <w:rFonts w:ascii="Arial" w:hAnsi="Arial" w:cs="Arial"/>
        </w:rPr>
      </w:pPr>
      <w:r w:rsidRPr="004D676E">
        <w:rPr>
          <w:rFonts w:ascii="Arial" w:hAnsi="Arial" w:cs="Arial"/>
        </w:rPr>
        <w:t>[#CH3]</w:t>
      </w:r>
      <w:r w:rsidR="009231D6" w:rsidRPr="004D676E">
        <w:rPr>
          <w:rFonts w:ascii="Arial" w:hAnsi="Arial" w:cs="Arial"/>
          <w:b/>
          <w:color w:val="006699"/>
          <w:u w:val="single" w:color="006699"/>
        </w:rPr>
        <w:t>Cas 7, 8, 9 - Plusieurs cas de la maladie de Hodgkin</w:t>
      </w:r>
      <w:r w:rsidR="009231D6" w:rsidRPr="004D676E">
        <w:rPr>
          <w:rFonts w:ascii="Arial" w:hAnsi="Arial" w:cs="Arial"/>
        </w:rPr>
        <w:t xml:space="preserve"> (Dr. J. Mureau-Leuze) (basé sur les notes de mon confrère Dr. J. Masschelein d’Ypres)</w:t>
      </w:r>
    </w:p>
    <w:bookmarkEnd w:id="15"/>
    <w:p w14:paraId="20189582" w14:textId="77777777" w:rsidR="009231D6" w:rsidRPr="004D676E" w:rsidRDefault="009231D6" w:rsidP="009231D6">
      <w:pPr>
        <w:pStyle w:val="CorpsA"/>
        <w:rPr>
          <w:rFonts w:ascii="Arial" w:hAnsi="Arial" w:cs="Arial"/>
        </w:rPr>
      </w:pPr>
    </w:p>
    <w:p w14:paraId="6A2C65A7" w14:textId="77777777" w:rsidR="009231D6" w:rsidRPr="004D676E" w:rsidRDefault="009231D6" w:rsidP="009231D6">
      <w:pPr>
        <w:widowControl w:val="0"/>
        <w:autoSpaceDE w:val="0"/>
        <w:autoSpaceDN w:val="0"/>
        <w:adjustRightInd w:val="0"/>
        <w:rPr>
          <w:rFonts w:ascii="Arial" w:hAnsi="Arial" w:cs="Arial"/>
          <w:i/>
          <w:color w:val="006699"/>
        </w:rPr>
      </w:pPr>
      <w:r w:rsidRPr="004D676E">
        <w:rPr>
          <w:rFonts w:ascii="Arial" w:hAnsi="Arial" w:cs="Arial"/>
          <w:i/>
        </w:rPr>
        <w:t xml:space="preserve">“J’ai eu pas mal de gens atteint de la maladie de Hodgkin qui ont bien réagi sur un remède particulier.  Pour la maladie de Hodgkin avec un </w:t>
      </w:r>
      <w:r w:rsidRPr="004D676E">
        <w:rPr>
          <w:rFonts w:ascii="Arial" w:hAnsi="Arial" w:cs="Arial"/>
          <w:i/>
          <w:highlight w:val="cyan"/>
        </w:rPr>
        <w:t>engorgement ganglionaire</w:t>
      </w:r>
      <w:r w:rsidRPr="004D676E">
        <w:rPr>
          <w:rFonts w:ascii="Arial" w:hAnsi="Arial" w:cs="Arial"/>
          <w:i/>
        </w:rPr>
        <w:t xml:space="preserve"> important,</w:t>
      </w:r>
      <w:r w:rsidRPr="004D676E">
        <w:rPr>
          <w:rFonts w:ascii="Arial" w:hAnsi="Arial" w:cs="Arial"/>
          <w:b/>
          <w:i/>
        </w:rPr>
        <w:t xml:space="preserve"> </w:t>
      </w:r>
      <w:r w:rsidRPr="004D676E">
        <w:rPr>
          <w:rFonts w:ascii="Arial" w:hAnsi="Arial" w:cs="Arial"/>
          <w:b/>
          <w:i/>
          <w:color w:val="006699"/>
        </w:rPr>
        <w:t>souvent Y (et parfois Z)</w:t>
      </w:r>
      <w:r w:rsidRPr="004D676E">
        <w:rPr>
          <w:rFonts w:ascii="Arial" w:hAnsi="Arial" w:cs="Arial"/>
          <w:i/>
          <w:color w:val="006699"/>
        </w:rPr>
        <w:t xml:space="preserve"> e</w:t>
      </w:r>
      <w:r w:rsidRPr="004D676E">
        <w:rPr>
          <w:rFonts w:ascii="Arial" w:hAnsi="Arial" w:cs="Arial"/>
          <w:i/>
        </w:rPr>
        <w:t xml:space="preserve">st le remède de fond. </w:t>
      </w:r>
      <w:r w:rsidRPr="004D676E">
        <w:rPr>
          <w:rFonts w:ascii="Arial" w:hAnsi="Arial" w:cs="Arial"/>
          <w:i/>
          <w:highlight w:val="cyan"/>
        </w:rPr>
        <w:t>Les glandes sont dures et le patient maigrit considérablement</w:t>
      </w:r>
      <w:r w:rsidRPr="004D676E">
        <w:rPr>
          <w:rFonts w:ascii="Arial" w:hAnsi="Arial" w:cs="Arial"/>
          <w:i/>
        </w:rPr>
        <w:t>.</w:t>
      </w:r>
      <w:r w:rsidRPr="004D676E">
        <w:rPr>
          <w:rFonts w:ascii="Arial" w:hAnsi="Arial" w:cs="Arial"/>
          <w:i/>
          <w:color w:val="C00000"/>
        </w:rPr>
        <w:t xml:space="preserve"> Parfois l’état évolue vers Baryta Iodata (caractérisé par des masses tumorales importantes)</w:t>
      </w:r>
      <w:r w:rsidRPr="004D676E">
        <w:rPr>
          <w:rFonts w:ascii="Arial" w:hAnsi="Arial" w:cs="Arial"/>
          <w:i/>
        </w:rPr>
        <w:t>.</w:t>
      </w:r>
    </w:p>
    <w:p w14:paraId="5CA77135" w14:textId="77777777" w:rsidR="003C651B" w:rsidRPr="004D676E" w:rsidRDefault="009231D6" w:rsidP="003C651B">
      <w:pPr>
        <w:ind w:right="851"/>
        <w:rPr>
          <w:rFonts w:ascii="Arial" w:hAnsi="Arial" w:cs="Arial"/>
          <w:i/>
        </w:rPr>
      </w:pPr>
      <w:r w:rsidRPr="004D676E">
        <w:rPr>
          <w:rFonts w:ascii="Arial" w:hAnsi="Arial" w:cs="Arial"/>
          <w:i/>
        </w:rPr>
        <w:t xml:space="preserve">Il s’agit d’un cancer qui évolue lentement et </w:t>
      </w:r>
      <w:r w:rsidRPr="004D676E">
        <w:rPr>
          <w:rFonts w:ascii="Arial" w:hAnsi="Arial" w:cs="Arial"/>
          <w:i/>
          <w:color w:val="C00000"/>
        </w:rPr>
        <w:t xml:space="preserve">il faut répéter souvent </w:t>
      </w:r>
      <w:r w:rsidRPr="004D676E">
        <w:rPr>
          <w:rFonts w:ascii="Arial" w:hAnsi="Arial" w:cs="Arial"/>
          <w:i/>
        </w:rPr>
        <w:t>: je donne en général une cure en 6K-MK et ensuite 3 grains de 30K 3x/semaine pendant des mois et même pendant des années jusqu’à guérison.</w:t>
      </w:r>
    </w:p>
    <w:p w14:paraId="35AA769F" w14:textId="77777777" w:rsidR="003C651B" w:rsidRPr="004D676E" w:rsidRDefault="003C651B" w:rsidP="003C651B">
      <w:pPr>
        <w:ind w:right="851"/>
        <w:rPr>
          <w:rFonts w:ascii="Arial" w:hAnsi="Arial" w:cs="Arial"/>
          <w:i/>
        </w:rPr>
      </w:pPr>
    </w:p>
    <w:p w14:paraId="195462D6" w14:textId="1EAEDEEA" w:rsidR="003C651B" w:rsidRPr="004D676E" w:rsidRDefault="009231D6" w:rsidP="003C651B">
      <w:pPr>
        <w:ind w:right="851"/>
        <w:rPr>
          <w:rFonts w:ascii="Arial" w:hAnsi="Arial" w:cs="Arial"/>
        </w:rPr>
      </w:pPr>
      <w:r w:rsidRPr="004D676E">
        <w:rPr>
          <w:rFonts w:ascii="Arial" w:hAnsi="Arial" w:cs="Arial"/>
          <w:i/>
        </w:rPr>
        <w:t xml:space="preserve"> </w:t>
      </w:r>
      <w:r w:rsidR="003C651B" w:rsidRPr="004D676E">
        <w:rPr>
          <w:rFonts w:ascii="Arial" w:hAnsi="Arial" w:cs="Arial"/>
        </w:rPr>
        <w:t>[#S3] Solution</w:t>
      </w:r>
    </w:p>
    <w:p w14:paraId="55607B77" w14:textId="77777777" w:rsidR="003C651B" w:rsidRPr="004D676E" w:rsidRDefault="003C651B" w:rsidP="003C651B">
      <w:pPr>
        <w:widowControl w:val="0"/>
        <w:autoSpaceDE w:val="0"/>
        <w:autoSpaceDN w:val="0"/>
        <w:adjustRightInd w:val="0"/>
        <w:rPr>
          <w:rFonts w:ascii="Arial" w:hAnsi="Arial" w:cs="Arial"/>
          <w:color w:val="C00000"/>
        </w:rPr>
      </w:pPr>
      <w:r w:rsidRPr="004D676E">
        <w:rPr>
          <w:rFonts w:ascii="Arial" w:hAnsi="Arial" w:cs="Arial"/>
          <w:color w:val="C00000"/>
        </w:rPr>
        <w:t xml:space="preserve">Le remède qui sort souvent est </w:t>
      </w:r>
      <w:r w:rsidRPr="004D676E">
        <w:rPr>
          <w:rFonts w:ascii="Arial" w:hAnsi="Arial" w:cs="Arial"/>
          <w:b/>
          <w:color w:val="006699"/>
        </w:rPr>
        <w:t>ARSENICUM IODATUM</w:t>
      </w:r>
      <w:r w:rsidRPr="004D676E">
        <w:rPr>
          <w:rFonts w:ascii="Arial" w:hAnsi="Arial" w:cs="Arial"/>
          <w:color w:val="C00000"/>
        </w:rPr>
        <w:t xml:space="preserve">. </w:t>
      </w:r>
    </w:p>
    <w:p w14:paraId="716D6842" w14:textId="77777777" w:rsidR="003C651B" w:rsidRPr="004D676E" w:rsidRDefault="003C651B" w:rsidP="003C651B">
      <w:pPr>
        <w:widowControl w:val="0"/>
        <w:autoSpaceDE w:val="0"/>
        <w:autoSpaceDN w:val="0"/>
        <w:adjustRightInd w:val="0"/>
        <w:rPr>
          <w:rFonts w:ascii="Arial" w:hAnsi="Arial" w:cs="Arial"/>
          <w:color w:val="C00000"/>
        </w:rPr>
      </w:pPr>
    </w:p>
    <w:p w14:paraId="0D4598A0" w14:textId="77777777" w:rsidR="003C651B" w:rsidRPr="004D676E" w:rsidRDefault="003C651B" w:rsidP="003C651B">
      <w:pPr>
        <w:widowControl w:val="0"/>
        <w:autoSpaceDE w:val="0"/>
        <w:autoSpaceDN w:val="0"/>
        <w:adjustRightInd w:val="0"/>
        <w:rPr>
          <w:rFonts w:ascii="Arial" w:hAnsi="Arial" w:cs="Arial"/>
          <w:color w:val="C00000"/>
        </w:rPr>
      </w:pPr>
      <w:r w:rsidRPr="004D676E">
        <w:rPr>
          <w:rFonts w:ascii="Arial" w:hAnsi="Arial" w:cs="Arial"/>
          <w:color w:val="C00000"/>
        </w:rPr>
        <w:t xml:space="preserve">Le remède qui sort parfois est </w:t>
      </w:r>
      <w:r w:rsidRPr="004D676E">
        <w:rPr>
          <w:rFonts w:ascii="Arial" w:hAnsi="Arial" w:cs="Arial"/>
          <w:b/>
          <w:color w:val="006699"/>
        </w:rPr>
        <w:t>ARSENICUM</w:t>
      </w:r>
      <w:r w:rsidRPr="004D676E">
        <w:rPr>
          <w:rFonts w:ascii="Arial" w:hAnsi="Arial" w:cs="Arial"/>
          <w:color w:val="C00000"/>
          <w:vertAlign w:val="superscript"/>
        </w:rPr>
        <w:t>Mu</w:t>
      </w:r>
      <w:r w:rsidRPr="004D676E">
        <w:rPr>
          <w:rFonts w:ascii="Arial" w:hAnsi="Arial" w:cs="Arial"/>
          <w:color w:val="C00000"/>
        </w:rPr>
        <w:t>.</w:t>
      </w:r>
    </w:p>
    <w:p w14:paraId="41FCF449" w14:textId="77777777" w:rsidR="003C651B" w:rsidRPr="004D676E" w:rsidRDefault="003C651B" w:rsidP="003C651B">
      <w:pPr>
        <w:widowControl w:val="0"/>
        <w:autoSpaceDE w:val="0"/>
        <w:autoSpaceDN w:val="0"/>
        <w:adjustRightInd w:val="0"/>
        <w:rPr>
          <w:rFonts w:ascii="Arial" w:hAnsi="Arial" w:cs="Arial"/>
        </w:rPr>
      </w:pPr>
    </w:p>
    <w:p w14:paraId="20347D46" w14:textId="77777777" w:rsidR="003C651B" w:rsidRPr="004D676E" w:rsidRDefault="003C651B" w:rsidP="003C651B">
      <w:pPr>
        <w:widowControl w:val="0"/>
        <w:autoSpaceDE w:val="0"/>
        <w:autoSpaceDN w:val="0"/>
        <w:adjustRightInd w:val="0"/>
        <w:rPr>
          <w:rFonts w:ascii="Arial" w:hAnsi="Arial" w:cs="Arial"/>
          <w:b/>
        </w:rPr>
      </w:pPr>
      <w:r w:rsidRPr="004D676E">
        <w:rPr>
          <w:rFonts w:ascii="Arial" w:hAnsi="Arial" w:cs="Arial"/>
          <w:b/>
        </w:rPr>
        <w:t xml:space="preserve">Répertorisation a posteriori </w:t>
      </w:r>
      <w:r w:rsidRPr="004D676E">
        <w:rPr>
          <w:rFonts w:ascii="Arial" w:hAnsi="Arial" w:cs="Arial"/>
          <w:vertAlign w:val="superscript"/>
        </w:rPr>
        <w:t>(DB)</w:t>
      </w:r>
    </w:p>
    <w:p w14:paraId="18B6975C" w14:textId="77777777" w:rsidR="003C651B" w:rsidRPr="004D676E" w:rsidRDefault="003C651B" w:rsidP="003C651B">
      <w:pPr>
        <w:widowControl w:val="0"/>
        <w:autoSpaceDE w:val="0"/>
        <w:autoSpaceDN w:val="0"/>
        <w:adjustRightInd w:val="0"/>
        <w:rPr>
          <w:rFonts w:ascii="Arial" w:hAnsi="Arial" w:cs="Arial"/>
        </w:rPr>
      </w:pPr>
    </w:p>
    <w:p w14:paraId="2FD96F5A" w14:textId="77777777" w:rsidR="003C651B" w:rsidRPr="004D676E" w:rsidRDefault="003C651B" w:rsidP="0081700D">
      <w:pPr>
        <w:pStyle w:val="Paragraphedeliste"/>
        <w:widowControl w:val="0"/>
        <w:numPr>
          <w:ilvl w:val="0"/>
          <w:numId w:val="145"/>
        </w:numPr>
        <w:pBdr>
          <w:top w:val="nil"/>
          <w:left w:val="nil"/>
          <w:bottom w:val="nil"/>
          <w:right w:val="nil"/>
          <w:between w:val="nil"/>
          <w:bar w:val="nil"/>
        </w:pBdr>
        <w:autoSpaceDE w:val="0"/>
        <w:autoSpaceDN w:val="0"/>
        <w:adjustRightInd w:val="0"/>
        <w:spacing w:after="0" w:line="240" w:lineRule="auto"/>
        <w:contextualSpacing w:val="0"/>
        <w:rPr>
          <w:rFonts w:ascii="Arial" w:hAnsi="Arial" w:cs="Arial"/>
          <w:sz w:val="24"/>
          <w:szCs w:val="24"/>
        </w:rPr>
      </w:pPr>
      <w:r w:rsidRPr="004D676E">
        <w:rPr>
          <w:rFonts w:ascii="Arial" w:hAnsi="Arial" w:cs="Arial"/>
          <w:sz w:val="24"/>
          <w:szCs w:val="24"/>
        </w:rPr>
        <w:t>CANCEROUS AFFECTIONS (2,242) – LYMPHOMA(1,26) – HODGKIN (1,27)</w:t>
      </w:r>
    </w:p>
    <w:p w14:paraId="43919BBF" w14:textId="77777777" w:rsidR="003C651B" w:rsidRPr="004D676E" w:rsidRDefault="003C651B" w:rsidP="0081700D">
      <w:pPr>
        <w:pStyle w:val="Paragraphedeliste"/>
        <w:widowControl w:val="0"/>
        <w:numPr>
          <w:ilvl w:val="0"/>
          <w:numId w:val="145"/>
        </w:numPr>
        <w:pBdr>
          <w:top w:val="nil"/>
          <w:left w:val="nil"/>
          <w:bottom w:val="nil"/>
          <w:right w:val="nil"/>
          <w:between w:val="nil"/>
          <w:bar w:val="nil"/>
        </w:pBdr>
        <w:autoSpaceDE w:val="0"/>
        <w:autoSpaceDN w:val="0"/>
        <w:adjustRightInd w:val="0"/>
        <w:spacing w:after="0" w:line="240" w:lineRule="auto"/>
        <w:contextualSpacing w:val="0"/>
        <w:rPr>
          <w:rFonts w:ascii="Arial" w:hAnsi="Arial" w:cs="Arial"/>
          <w:sz w:val="24"/>
          <w:szCs w:val="24"/>
        </w:rPr>
      </w:pPr>
      <w:r w:rsidRPr="004D676E">
        <w:rPr>
          <w:rFonts w:ascii="Arial" w:hAnsi="Arial" w:cs="Arial"/>
          <w:sz w:val="24"/>
          <w:szCs w:val="24"/>
        </w:rPr>
        <w:t xml:space="preserve">SWELLING GLANDS (3,231) – </w:t>
      </w:r>
      <w:r w:rsidRPr="004D676E">
        <w:rPr>
          <w:rFonts w:ascii="Arial" w:hAnsi="Arial" w:cs="Arial"/>
          <w:sz w:val="24"/>
          <w:szCs w:val="24"/>
          <w:highlight w:val="cyan"/>
        </w:rPr>
        <w:t xml:space="preserve">HARD </w:t>
      </w:r>
      <w:r w:rsidRPr="004D676E">
        <w:rPr>
          <w:rFonts w:ascii="Arial" w:hAnsi="Arial" w:cs="Arial"/>
          <w:sz w:val="24"/>
          <w:szCs w:val="24"/>
        </w:rPr>
        <w:t>(1,45)</w:t>
      </w:r>
    </w:p>
    <w:p w14:paraId="4410D63D" w14:textId="77777777" w:rsidR="003C651B" w:rsidRPr="004D676E" w:rsidRDefault="003C651B" w:rsidP="0081700D">
      <w:pPr>
        <w:pStyle w:val="Paragraphedeliste"/>
        <w:widowControl w:val="0"/>
        <w:numPr>
          <w:ilvl w:val="0"/>
          <w:numId w:val="145"/>
        </w:numPr>
        <w:pBdr>
          <w:top w:val="nil"/>
          <w:left w:val="nil"/>
          <w:bottom w:val="nil"/>
          <w:right w:val="nil"/>
          <w:between w:val="nil"/>
          <w:bar w:val="nil"/>
        </w:pBdr>
        <w:autoSpaceDE w:val="0"/>
        <w:autoSpaceDN w:val="0"/>
        <w:adjustRightInd w:val="0"/>
        <w:spacing w:after="0" w:line="240" w:lineRule="auto"/>
        <w:contextualSpacing w:val="0"/>
        <w:rPr>
          <w:rFonts w:ascii="Arial" w:hAnsi="Arial" w:cs="Arial"/>
          <w:i/>
          <w:color w:val="C00000"/>
          <w:sz w:val="24"/>
          <w:szCs w:val="24"/>
          <w:highlight w:val="cyan"/>
        </w:rPr>
      </w:pPr>
      <w:r w:rsidRPr="004D676E">
        <w:rPr>
          <w:rFonts w:ascii="Arial" w:hAnsi="Arial" w:cs="Arial"/>
          <w:color w:val="C00000"/>
          <w:sz w:val="24"/>
          <w:szCs w:val="24"/>
          <w:highlight w:val="cyan"/>
        </w:rPr>
        <w:t>SWELLING GLANDS EMACIATION WITH (2,26) : un concomitant important</w:t>
      </w:r>
    </w:p>
    <w:p w14:paraId="54F7B28F" w14:textId="77777777" w:rsidR="003C651B" w:rsidRPr="004D676E" w:rsidRDefault="003C651B" w:rsidP="003C651B">
      <w:pPr>
        <w:pStyle w:val="Paragraphedeliste"/>
        <w:widowControl w:val="0"/>
        <w:pBdr>
          <w:top w:val="nil"/>
          <w:left w:val="nil"/>
          <w:bottom w:val="nil"/>
          <w:right w:val="nil"/>
          <w:between w:val="nil"/>
          <w:bar w:val="nil"/>
        </w:pBdr>
        <w:autoSpaceDE w:val="0"/>
        <w:autoSpaceDN w:val="0"/>
        <w:adjustRightInd w:val="0"/>
        <w:spacing w:after="0" w:line="240" w:lineRule="auto"/>
        <w:contextualSpacing w:val="0"/>
        <w:rPr>
          <w:rFonts w:ascii="Arial" w:hAnsi="Arial" w:cs="Arial"/>
          <w:color w:val="C00000"/>
          <w:sz w:val="24"/>
          <w:szCs w:val="24"/>
          <w:highlight w:val="cyan"/>
        </w:rPr>
      </w:pPr>
    </w:p>
    <w:p w14:paraId="3D89EDF8" w14:textId="77777777" w:rsidR="003C651B" w:rsidRPr="004D676E" w:rsidRDefault="003C651B" w:rsidP="003C651B">
      <w:pPr>
        <w:pStyle w:val="Paragraphedeliste"/>
        <w:widowControl w:val="0"/>
        <w:pBdr>
          <w:top w:val="nil"/>
          <w:left w:val="nil"/>
          <w:bottom w:val="nil"/>
          <w:right w:val="nil"/>
          <w:between w:val="nil"/>
          <w:bar w:val="nil"/>
        </w:pBdr>
        <w:autoSpaceDE w:val="0"/>
        <w:autoSpaceDN w:val="0"/>
        <w:adjustRightInd w:val="0"/>
        <w:spacing w:after="0" w:line="240" w:lineRule="auto"/>
        <w:contextualSpacing w:val="0"/>
        <w:rPr>
          <w:rFonts w:ascii="Arial" w:hAnsi="Arial" w:cs="Arial"/>
          <w:i/>
          <w:color w:val="C00000"/>
          <w:sz w:val="24"/>
          <w:szCs w:val="24"/>
          <w:highlight w:val="cyan"/>
        </w:rPr>
      </w:pPr>
    </w:p>
    <w:p w14:paraId="6F7B0AA6" w14:textId="46E3445E" w:rsidR="003C651B" w:rsidRPr="004D676E" w:rsidRDefault="00BE3320" w:rsidP="003C651B">
      <w:pPr>
        <w:widowControl w:val="0"/>
        <w:autoSpaceDE w:val="0"/>
        <w:autoSpaceDN w:val="0"/>
        <w:adjustRightInd w:val="0"/>
        <w:rPr>
          <w:rFonts w:ascii="Arial" w:hAnsi="Arial" w:cs="Arial"/>
          <w:i/>
        </w:rPr>
      </w:pPr>
      <w:r w:rsidRPr="004D676E">
        <w:rPr>
          <w:rFonts w:ascii="Arial" w:hAnsi="Arial" w:cs="Arial"/>
          <w:noProof/>
        </w:rPr>
        <w:drawing>
          <wp:inline distT="0" distB="0" distL="0" distR="0" wp14:anchorId="17C294EE" wp14:editId="1ED82C94">
            <wp:extent cx="5867400" cy="1038225"/>
            <wp:effectExtent l="0" t="0" r="0" b="9525"/>
            <wp:docPr id="25" name="Image 25"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descr="Une image contenant table&#10;&#10;Description générée automatiquement"/>
                    <pic:cNvPicPr/>
                  </pic:nvPicPr>
                  <pic:blipFill>
                    <a:blip r:embed="rId48"/>
                    <a:stretch>
                      <a:fillRect/>
                    </a:stretch>
                  </pic:blipFill>
                  <pic:spPr>
                    <a:xfrm>
                      <a:off x="0" y="0"/>
                      <a:ext cx="5867400" cy="1038225"/>
                    </a:xfrm>
                    <a:prstGeom prst="rect">
                      <a:avLst/>
                    </a:prstGeom>
                  </pic:spPr>
                </pic:pic>
              </a:graphicData>
            </a:graphic>
          </wp:inline>
        </w:drawing>
      </w:r>
    </w:p>
    <w:p w14:paraId="5E546E0D" w14:textId="77777777" w:rsidR="003C651B" w:rsidRPr="004D676E" w:rsidRDefault="003C651B" w:rsidP="003C651B">
      <w:pPr>
        <w:pStyle w:val="CorpsA"/>
        <w:rPr>
          <w:rFonts w:ascii="Arial" w:hAnsi="Arial" w:cs="Arial"/>
          <w:b/>
          <w:bCs/>
        </w:rPr>
      </w:pPr>
    </w:p>
    <w:p w14:paraId="680ECA5A" w14:textId="77777777" w:rsidR="003C651B" w:rsidRPr="004D676E" w:rsidRDefault="003C651B" w:rsidP="003C651B">
      <w:pPr>
        <w:widowControl w:val="0"/>
        <w:autoSpaceDE w:val="0"/>
        <w:autoSpaceDN w:val="0"/>
        <w:adjustRightInd w:val="0"/>
        <w:rPr>
          <w:rFonts w:ascii="Arial" w:hAnsi="Arial" w:cs="Arial"/>
          <w:b/>
          <w:bCs/>
          <w:lang w:val="nl-NL"/>
        </w:rPr>
      </w:pPr>
    </w:p>
    <w:p w14:paraId="1A75D289" w14:textId="77777777" w:rsidR="003C651B" w:rsidRPr="004D676E" w:rsidRDefault="003C651B" w:rsidP="003C651B">
      <w:pPr>
        <w:widowControl w:val="0"/>
        <w:autoSpaceDE w:val="0"/>
        <w:autoSpaceDN w:val="0"/>
        <w:adjustRightInd w:val="0"/>
        <w:rPr>
          <w:rFonts w:ascii="Arial" w:hAnsi="Arial" w:cs="Arial"/>
          <w:lang w:val="nl-NL"/>
        </w:rPr>
      </w:pPr>
      <w:r w:rsidRPr="004D676E">
        <w:rPr>
          <w:rFonts w:ascii="Arial" w:hAnsi="Arial" w:cs="Arial"/>
          <w:b/>
          <w:bCs/>
          <w:lang w:val="nl-NL"/>
        </w:rPr>
        <w:t>Particularités d’</w:t>
      </w:r>
      <w:r w:rsidRPr="004D676E">
        <w:rPr>
          <w:rFonts w:ascii="Arial" w:hAnsi="Arial" w:cs="Arial"/>
          <w:b/>
          <w:bCs/>
          <w:color w:val="006699"/>
          <w:lang w:val="nl-NL"/>
        </w:rPr>
        <w:t>Arsenivum iodatum</w:t>
      </w:r>
      <w:r w:rsidRPr="004D676E">
        <w:rPr>
          <w:rFonts w:ascii="Arial" w:hAnsi="Arial" w:cs="Arial"/>
          <w:b/>
          <w:bCs/>
          <w:lang w:val="nl-NL"/>
        </w:rPr>
        <w:t xml:space="preserve"> (</w:t>
      </w:r>
      <w:r w:rsidRPr="004D676E">
        <w:rPr>
          <w:rFonts w:ascii="Arial" w:hAnsi="Arial" w:cs="Arial"/>
          <w:bCs/>
          <w:lang w:val="nl-NL"/>
        </w:rPr>
        <w:t xml:space="preserve">basé sur Brunson, </w:t>
      </w:r>
      <w:r w:rsidRPr="004D676E">
        <w:rPr>
          <w:rFonts w:ascii="Arial" w:hAnsi="Arial" w:cs="Arial"/>
          <w:lang w:val="nl-NL"/>
        </w:rPr>
        <w:t>Esneux 20.05.17, Faingnaert, Morrison, Mureau, Hodiamont, Boericke)</w:t>
      </w:r>
    </w:p>
    <w:p w14:paraId="351AA491" w14:textId="77777777" w:rsidR="003C651B" w:rsidRPr="004D676E" w:rsidRDefault="003C651B" w:rsidP="003C651B">
      <w:pPr>
        <w:widowControl w:val="0"/>
        <w:autoSpaceDE w:val="0"/>
        <w:autoSpaceDN w:val="0"/>
        <w:adjustRightInd w:val="0"/>
        <w:rPr>
          <w:rFonts w:ascii="Arial" w:hAnsi="Arial" w:cs="Arial"/>
        </w:rPr>
      </w:pPr>
    </w:p>
    <w:p w14:paraId="5A281D80" w14:textId="77777777" w:rsidR="003C651B" w:rsidRPr="004D676E" w:rsidRDefault="003C651B" w:rsidP="003C651B">
      <w:pPr>
        <w:widowControl w:val="0"/>
        <w:autoSpaceDE w:val="0"/>
        <w:autoSpaceDN w:val="0"/>
        <w:adjustRightInd w:val="0"/>
        <w:rPr>
          <w:rFonts w:ascii="Arial" w:hAnsi="Arial" w:cs="Arial"/>
        </w:rPr>
      </w:pPr>
      <w:r w:rsidRPr="004D676E">
        <w:rPr>
          <w:rFonts w:ascii="Arial" w:hAnsi="Arial" w:cs="Arial"/>
          <w:b/>
          <w:color w:val="006699"/>
        </w:rPr>
        <w:t>Arsenicum iodatum</w:t>
      </w:r>
      <w:r w:rsidRPr="004D676E">
        <w:rPr>
          <w:rFonts w:ascii="Arial" w:hAnsi="Arial" w:cs="Arial"/>
        </w:rPr>
        <w:t xml:space="preserve"> est un produit qui n’existe pas à l’état naturel. C’est un </w:t>
      </w:r>
      <w:r w:rsidRPr="004D676E">
        <w:rPr>
          <w:rFonts w:ascii="Arial" w:hAnsi="Arial" w:cs="Arial"/>
          <w:highlight w:val="cyan"/>
        </w:rPr>
        <w:t xml:space="preserve">produit de synthèse de deux éléments inconciliables </w:t>
      </w:r>
      <w:r w:rsidRPr="004D676E">
        <w:rPr>
          <w:rFonts w:ascii="Arial" w:hAnsi="Arial" w:cs="Arial"/>
          <w:highlight w:val="cyan"/>
          <w:vertAlign w:val="superscript"/>
        </w:rPr>
        <w:t>Br</w:t>
      </w:r>
      <w:r w:rsidRPr="004D676E">
        <w:rPr>
          <w:rFonts w:ascii="Arial" w:hAnsi="Arial" w:cs="Arial"/>
          <w:highlight w:val="cyan"/>
        </w:rPr>
        <w:t xml:space="preserve">. Dans l’eau ce cristal se décompose </w:t>
      </w:r>
      <w:r w:rsidRPr="004D676E">
        <w:rPr>
          <w:rFonts w:ascii="Arial" w:hAnsi="Arial" w:cs="Arial"/>
          <w:color w:val="FF0000"/>
          <w:highlight w:val="cyan"/>
          <w:lang w:val="nl-NL" w:eastAsia="nl-NL"/>
        </w:rPr>
        <w:t>en</w:t>
      </w:r>
      <w:r w:rsidRPr="004D676E">
        <w:rPr>
          <w:rFonts w:ascii="Arial" w:hAnsi="Arial" w:cs="Arial"/>
          <w:highlight w:val="cyan"/>
        </w:rPr>
        <w:t xml:space="preserve"> </w:t>
      </w:r>
      <w:r w:rsidRPr="004D676E">
        <w:rPr>
          <w:rFonts w:ascii="Arial" w:hAnsi="Arial" w:cs="Arial"/>
          <w:color w:val="C00000"/>
          <w:highlight w:val="cyan"/>
          <w:lang w:val="nl-NL" w:eastAsia="nl-NL"/>
        </w:rPr>
        <w:t>deux acides : l’acide arsénieux et l’acide iodhydrique</w:t>
      </w:r>
      <w:r w:rsidRPr="004D676E">
        <w:rPr>
          <w:rFonts w:ascii="Arial" w:hAnsi="Arial" w:cs="Arial"/>
          <w:lang w:val="nl-NL" w:eastAsia="nl-NL"/>
        </w:rPr>
        <w:t xml:space="preserve"> </w:t>
      </w:r>
      <w:r w:rsidRPr="004D676E">
        <w:rPr>
          <w:rFonts w:ascii="Arial" w:hAnsi="Arial" w:cs="Arial"/>
          <w:vertAlign w:val="superscript"/>
          <w:lang w:val="nl-NL" w:eastAsia="nl-NL"/>
        </w:rPr>
        <w:t>(Hodiamont)</w:t>
      </w:r>
    </w:p>
    <w:p w14:paraId="500094A3" w14:textId="77777777" w:rsidR="003C651B" w:rsidRPr="004D676E" w:rsidRDefault="003C651B" w:rsidP="003C651B">
      <w:pPr>
        <w:widowControl w:val="0"/>
        <w:autoSpaceDE w:val="0"/>
        <w:autoSpaceDN w:val="0"/>
        <w:adjustRightInd w:val="0"/>
        <w:rPr>
          <w:rFonts w:ascii="Arial" w:hAnsi="Arial" w:cs="Arial"/>
        </w:rPr>
      </w:pPr>
    </w:p>
    <w:p w14:paraId="41530296" w14:textId="77777777" w:rsidR="003C651B" w:rsidRPr="004D676E" w:rsidRDefault="003C651B" w:rsidP="003C651B">
      <w:pPr>
        <w:widowControl w:val="0"/>
        <w:tabs>
          <w:tab w:val="right" w:pos="9632"/>
        </w:tabs>
        <w:autoSpaceDE w:val="0"/>
        <w:autoSpaceDN w:val="0"/>
        <w:adjustRightInd w:val="0"/>
        <w:rPr>
          <w:rFonts w:ascii="Arial" w:hAnsi="Arial" w:cs="Arial"/>
        </w:rPr>
      </w:pPr>
      <w:r w:rsidRPr="004D676E">
        <w:rPr>
          <w:rFonts w:ascii="Arial" w:hAnsi="Arial" w:cs="Arial"/>
        </w:rPr>
        <w:t xml:space="preserve">Dans la plupart des cas humains et vétérinaires on retrouve: </w:t>
      </w:r>
    </w:p>
    <w:p w14:paraId="28971860" w14:textId="689B6AD4" w:rsidR="003C651B" w:rsidRPr="004D676E" w:rsidRDefault="003C651B" w:rsidP="003C651B">
      <w:pPr>
        <w:pStyle w:val="Paragraphedeliste"/>
        <w:widowControl w:val="0"/>
        <w:numPr>
          <w:ilvl w:val="0"/>
          <w:numId w:val="18"/>
        </w:numPr>
        <w:pBdr>
          <w:top w:val="nil"/>
          <w:left w:val="nil"/>
          <w:bottom w:val="nil"/>
          <w:right w:val="nil"/>
          <w:between w:val="nil"/>
          <w:bar w:val="nil"/>
        </w:pBdr>
        <w:tabs>
          <w:tab w:val="right" w:pos="9632"/>
        </w:tabs>
        <w:autoSpaceDE w:val="0"/>
        <w:autoSpaceDN w:val="0"/>
        <w:adjustRightInd w:val="0"/>
        <w:spacing w:after="0" w:line="240" w:lineRule="auto"/>
        <w:ind w:hanging="360"/>
        <w:contextualSpacing w:val="0"/>
        <w:rPr>
          <w:rFonts w:ascii="Arial" w:hAnsi="Arial" w:cs="Arial"/>
          <w:sz w:val="24"/>
          <w:szCs w:val="24"/>
          <w:highlight w:val="cyan"/>
        </w:rPr>
      </w:pPr>
      <w:r w:rsidRPr="004D676E">
        <w:rPr>
          <w:rFonts w:ascii="Arial" w:hAnsi="Arial" w:cs="Arial"/>
          <w:sz w:val="24"/>
          <w:szCs w:val="24"/>
          <w:highlight w:val="cyan"/>
        </w:rPr>
        <w:t xml:space="preserve">des écoulements irritants </w:t>
      </w:r>
      <w:r w:rsidR="000E06DA" w:rsidRPr="004D676E">
        <w:rPr>
          <w:rFonts w:ascii="Arial" w:hAnsi="Arial" w:cs="Arial"/>
          <w:spacing w:val="4"/>
          <w:kern w:val="2"/>
          <w:sz w:val="24"/>
          <w:szCs w:val="24"/>
        </w:rPr>
        <w:t xml:space="preserve"> (1)</w:t>
      </w:r>
      <w:r w:rsidR="000E06DA" w:rsidRPr="004D676E">
        <w:rPr>
          <w:rFonts w:ascii="Arial" w:hAnsi="Arial" w:cs="Arial"/>
          <w:sz w:val="24"/>
          <w:szCs w:val="24"/>
          <w:highlight w:val="cyan"/>
        </w:rPr>
        <w:t xml:space="preserve"> </w:t>
      </w:r>
      <w:r w:rsidRPr="004D676E">
        <w:rPr>
          <w:rFonts w:ascii="Arial" w:hAnsi="Arial" w:cs="Arial"/>
          <w:sz w:val="24"/>
          <w:szCs w:val="24"/>
          <w:highlight w:val="cyan"/>
        </w:rPr>
        <w:t xml:space="preserve">(acides) </w:t>
      </w:r>
    </w:p>
    <w:p w14:paraId="478ED339" w14:textId="77777777" w:rsidR="003C651B" w:rsidRPr="004D676E" w:rsidRDefault="003C651B" w:rsidP="003C651B">
      <w:pPr>
        <w:pStyle w:val="Paragraphedeliste"/>
        <w:widowControl w:val="0"/>
        <w:numPr>
          <w:ilvl w:val="0"/>
          <w:numId w:val="18"/>
        </w:numPr>
        <w:pBdr>
          <w:top w:val="nil"/>
          <w:left w:val="nil"/>
          <w:bottom w:val="nil"/>
          <w:right w:val="nil"/>
          <w:between w:val="nil"/>
          <w:bar w:val="nil"/>
        </w:pBdr>
        <w:tabs>
          <w:tab w:val="right" w:pos="9632"/>
        </w:tabs>
        <w:autoSpaceDE w:val="0"/>
        <w:autoSpaceDN w:val="0"/>
        <w:adjustRightInd w:val="0"/>
        <w:spacing w:after="0" w:line="240" w:lineRule="auto"/>
        <w:ind w:hanging="360"/>
        <w:contextualSpacing w:val="0"/>
        <w:rPr>
          <w:rFonts w:ascii="Arial" w:hAnsi="Arial" w:cs="Arial"/>
          <w:sz w:val="24"/>
          <w:szCs w:val="24"/>
        </w:rPr>
      </w:pPr>
      <w:r w:rsidRPr="004D676E">
        <w:rPr>
          <w:rFonts w:ascii="Arial" w:hAnsi="Arial" w:cs="Arial"/>
          <w:sz w:val="24"/>
          <w:szCs w:val="24"/>
          <w:highlight w:val="cyan"/>
        </w:rPr>
        <w:t>des gangions lymfatiques</w:t>
      </w:r>
      <w:r w:rsidRPr="004D676E">
        <w:rPr>
          <w:rFonts w:ascii="Arial" w:hAnsi="Arial" w:cs="Arial"/>
          <w:sz w:val="24"/>
          <w:szCs w:val="24"/>
        </w:rPr>
        <w:t xml:space="preserve"> </w:t>
      </w:r>
      <w:r w:rsidRPr="004D676E">
        <w:rPr>
          <w:rFonts w:ascii="Arial" w:hAnsi="Arial" w:cs="Arial"/>
          <w:sz w:val="24"/>
          <w:szCs w:val="24"/>
          <w:vertAlign w:val="superscript"/>
        </w:rPr>
        <w:t>Fg</w:t>
      </w:r>
      <w:r w:rsidRPr="004D676E">
        <w:rPr>
          <w:rFonts w:ascii="Arial" w:hAnsi="Arial" w:cs="Arial"/>
          <w:sz w:val="24"/>
          <w:szCs w:val="24"/>
        </w:rPr>
        <w:t xml:space="preserve"> +++ (plusieurs cas de Hodgkin </w:t>
      </w:r>
      <w:r w:rsidRPr="004D676E">
        <w:rPr>
          <w:rFonts w:ascii="Arial" w:hAnsi="Arial" w:cs="Arial"/>
          <w:sz w:val="24"/>
          <w:szCs w:val="24"/>
          <w:vertAlign w:val="superscript"/>
        </w:rPr>
        <w:t>Mu</w:t>
      </w:r>
      <w:r w:rsidRPr="004D676E">
        <w:rPr>
          <w:rFonts w:ascii="Arial" w:hAnsi="Arial" w:cs="Arial"/>
          <w:sz w:val="24"/>
          <w:szCs w:val="24"/>
        </w:rPr>
        <w:t xml:space="preserve">)  </w:t>
      </w:r>
    </w:p>
    <w:p w14:paraId="4D49FBF6" w14:textId="5B9938A4" w:rsidR="003C651B" w:rsidRPr="004D676E" w:rsidRDefault="003C651B" w:rsidP="003C651B">
      <w:pPr>
        <w:pStyle w:val="Paragraphedeliste"/>
        <w:widowControl w:val="0"/>
        <w:numPr>
          <w:ilvl w:val="0"/>
          <w:numId w:val="18"/>
        </w:numPr>
        <w:pBdr>
          <w:top w:val="nil"/>
          <w:left w:val="nil"/>
          <w:bottom w:val="nil"/>
          <w:right w:val="nil"/>
          <w:between w:val="nil"/>
          <w:bar w:val="nil"/>
        </w:pBdr>
        <w:tabs>
          <w:tab w:val="right" w:pos="9632"/>
        </w:tabs>
        <w:autoSpaceDE w:val="0"/>
        <w:autoSpaceDN w:val="0"/>
        <w:adjustRightInd w:val="0"/>
        <w:spacing w:after="0" w:line="240" w:lineRule="auto"/>
        <w:ind w:hanging="360"/>
        <w:contextualSpacing w:val="0"/>
        <w:rPr>
          <w:rFonts w:ascii="Arial" w:hAnsi="Arial" w:cs="Arial"/>
          <w:sz w:val="24"/>
          <w:szCs w:val="24"/>
        </w:rPr>
      </w:pPr>
      <w:r w:rsidRPr="004D676E">
        <w:rPr>
          <w:rFonts w:ascii="Arial" w:hAnsi="Arial" w:cs="Arial"/>
          <w:sz w:val="24"/>
          <w:szCs w:val="24"/>
        </w:rPr>
        <w:t xml:space="preserve">Des </w:t>
      </w:r>
      <w:r w:rsidRPr="004D676E">
        <w:rPr>
          <w:rFonts w:ascii="Arial" w:hAnsi="Arial" w:cs="Arial"/>
          <w:sz w:val="24"/>
          <w:szCs w:val="24"/>
          <w:highlight w:val="cyan"/>
        </w:rPr>
        <w:t>transpirations abondantes la nuit </w:t>
      </w:r>
      <w:r w:rsidRPr="004D676E">
        <w:rPr>
          <w:rFonts w:ascii="Arial" w:hAnsi="Arial" w:cs="Arial"/>
          <w:sz w:val="24"/>
          <w:szCs w:val="24"/>
          <w:highlight w:val="cyan"/>
          <w:lang w:val="nl-NL"/>
        </w:rPr>
        <w:t>“</w:t>
      </w:r>
      <w:r w:rsidRPr="004D676E">
        <w:rPr>
          <w:rFonts w:ascii="Arial" w:hAnsi="Arial" w:cs="Arial"/>
          <w:i/>
          <w:sz w:val="24"/>
          <w:szCs w:val="24"/>
          <w:highlight w:val="cyan"/>
        </w:rPr>
        <w:t>drenching night-sweats</w:t>
      </w:r>
      <w:r w:rsidRPr="004D676E">
        <w:rPr>
          <w:rFonts w:ascii="Arial" w:hAnsi="Arial" w:cs="Arial"/>
          <w:sz w:val="24"/>
          <w:szCs w:val="24"/>
          <w:highlight w:val="cyan"/>
          <w:lang w:val="nl-NL"/>
        </w:rPr>
        <w:t>“</w:t>
      </w:r>
      <w:r w:rsidRPr="004D676E">
        <w:rPr>
          <w:rFonts w:ascii="Arial" w:hAnsi="Arial" w:cs="Arial"/>
          <w:sz w:val="24"/>
          <w:szCs w:val="24"/>
          <w:highlight w:val="cyan"/>
        </w:rPr>
        <w:t xml:space="preserve"> </w:t>
      </w:r>
      <w:r w:rsidR="000E06DA" w:rsidRPr="004D676E">
        <w:rPr>
          <w:rFonts w:ascii="Arial" w:hAnsi="Arial" w:cs="Arial"/>
          <w:spacing w:val="4"/>
          <w:kern w:val="2"/>
          <w:sz w:val="24"/>
          <w:szCs w:val="24"/>
          <w:lang w:val="en-US" w:eastAsia="fr-FR"/>
        </w:rPr>
        <w:t>(2)</w:t>
      </w:r>
      <w:r w:rsidR="000E06DA" w:rsidRPr="004D676E">
        <w:rPr>
          <w:rFonts w:ascii="Arial" w:hAnsi="Arial" w:cs="Arial"/>
          <w:sz w:val="24"/>
          <w:szCs w:val="24"/>
          <w:vertAlign w:val="superscript"/>
        </w:rPr>
        <w:t xml:space="preserve"> </w:t>
      </w:r>
      <w:r w:rsidRPr="004D676E">
        <w:rPr>
          <w:rFonts w:ascii="Arial" w:hAnsi="Arial" w:cs="Arial"/>
          <w:sz w:val="24"/>
          <w:szCs w:val="24"/>
          <w:vertAlign w:val="superscript"/>
        </w:rPr>
        <w:t>Boericke</w:t>
      </w:r>
      <w:r w:rsidRPr="004D676E">
        <w:rPr>
          <w:rFonts w:ascii="Arial" w:hAnsi="Arial" w:cs="Arial"/>
          <w:sz w:val="24"/>
          <w:szCs w:val="24"/>
        </w:rPr>
        <w:t xml:space="preserve"> exprimant l’importance de l’eau </w:t>
      </w:r>
      <w:r w:rsidRPr="004D676E">
        <w:rPr>
          <w:rFonts w:ascii="Arial" w:hAnsi="Arial" w:cs="Arial"/>
          <w:sz w:val="24"/>
          <w:szCs w:val="24"/>
          <w:vertAlign w:val="superscript"/>
        </w:rPr>
        <w:t>Br</w:t>
      </w:r>
      <w:r w:rsidRPr="004D676E">
        <w:rPr>
          <w:rFonts w:ascii="Arial" w:hAnsi="Arial" w:cs="Arial"/>
          <w:sz w:val="24"/>
          <w:szCs w:val="24"/>
        </w:rPr>
        <w:t xml:space="preserve"> </w:t>
      </w:r>
      <w:r w:rsidRPr="004D676E">
        <w:rPr>
          <w:rFonts w:ascii="Arial" w:hAnsi="Arial" w:cs="Arial"/>
          <w:i/>
          <w:sz w:val="24"/>
          <w:szCs w:val="24"/>
        </w:rPr>
        <w:t xml:space="preserve"> </w:t>
      </w:r>
      <w:r w:rsidRPr="004D676E">
        <w:rPr>
          <w:rFonts w:ascii="Arial" w:hAnsi="Arial" w:cs="Arial"/>
          <w:sz w:val="24"/>
          <w:szCs w:val="24"/>
        </w:rPr>
        <w:t>comme la rubrique</w:t>
      </w:r>
      <w:r w:rsidRPr="004D676E">
        <w:rPr>
          <w:rFonts w:ascii="Arial" w:hAnsi="Arial" w:cs="Arial"/>
          <w:i/>
          <w:sz w:val="24"/>
          <w:szCs w:val="24"/>
        </w:rPr>
        <w:t xml:space="preserve"> “ heart, as if surrounded by water</w:t>
      </w:r>
      <w:bookmarkStart w:id="17" w:name="_Hlk536357655"/>
      <w:r w:rsidRPr="004D676E">
        <w:rPr>
          <w:rFonts w:ascii="Arial" w:hAnsi="Arial" w:cs="Arial"/>
          <w:i/>
          <w:sz w:val="24"/>
          <w:szCs w:val="24"/>
        </w:rPr>
        <w:t>”</w:t>
      </w:r>
      <w:bookmarkEnd w:id="17"/>
      <w:r w:rsidRPr="004D676E">
        <w:rPr>
          <w:rFonts w:ascii="Arial" w:hAnsi="Arial" w:cs="Arial"/>
          <w:sz w:val="24"/>
          <w:szCs w:val="24"/>
        </w:rPr>
        <w:t xml:space="preserve">, nous rappelant que c’est un cristal, soluble dans l’eau </w:t>
      </w:r>
      <w:r w:rsidRPr="004D676E">
        <w:rPr>
          <w:rFonts w:ascii="Arial" w:hAnsi="Arial" w:cs="Arial"/>
          <w:sz w:val="24"/>
          <w:szCs w:val="24"/>
          <w:vertAlign w:val="superscript"/>
        </w:rPr>
        <w:t>Br</w:t>
      </w:r>
      <w:r w:rsidRPr="004D676E">
        <w:rPr>
          <w:rFonts w:ascii="Arial" w:hAnsi="Arial" w:cs="Arial"/>
          <w:sz w:val="24"/>
          <w:szCs w:val="24"/>
        </w:rPr>
        <w:t>.</w:t>
      </w:r>
    </w:p>
    <w:p w14:paraId="430F80F5" w14:textId="77777777" w:rsidR="000E06DA" w:rsidRPr="004D676E" w:rsidRDefault="000E06DA" w:rsidP="000E06DA">
      <w:pPr>
        <w:spacing w:line="280" w:lineRule="exact"/>
        <w:ind w:left="720"/>
        <w:jc w:val="both"/>
        <w:rPr>
          <w:rFonts w:ascii="Arial" w:hAnsi="Arial" w:cs="Arial"/>
          <w:lang w:eastAsia="fr-BE"/>
        </w:rPr>
      </w:pPr>
      <w:r w:rsidRPr="004D676E">
        <w:rPr>
          <w:rFonts w:ascii="Arial" w:hAnsi="Arial" w:cs="Arial"/>
          <w:lang w:eastAsia="fr-BE"/>
        </w:rPr>
        <w:t xml:space="preserve">  </w:t>
      </w:r>
    </w:p>
    <w:p w14:paraId="44D3108B" w14:textId="62C60FA0" w:rsidR="000E06DA" w:rsidRPr="004D676E" w:rsidRDefault="000E06DA" w:rsidP="000E06DA">
      <w:pPr>
        <w:spacing w:line="280" w:lineRule="exact"/>
        <w:ind w:left="720"/>
        <w:jc w:val="both"/>
        <w:rPr>
          <w:rFonts w:ascii="Arial" w:hAnsi="Arial" w:cs="Arial"/>
          <w:lang w:eastAsia="fr-BE"/>
        </w:rPr>
      </w:pPr>
      <w:r w:rsidRPr="004D676E">
        <w:rPr>
          <w:rFonts w:ascii="Arial" w:hAnsi="Arial" w:cs="Arial"/>
          <w:lang w:eastAsia="fr-BE"/>
        </w:rPr>
        <w:t>[#N](1)</w:t>
      </w:r>
      <w:r w:rsidRPr="004D676E">
        <w:rPr>
          <w:rFonts w:ascii="Arial" w:hAnsi="Arial" w:cs="Arial"/>
          <w:lang w:val="nl-NL" w:eastAsia="nl-NL"/>
        </w:rPr>
        <w:t xml:space="preserve"> NOSE - DISCHARGE - </w:t>
      </w:r>
      <w:r w:rsidRPr="004D676E">
        <w:rPr>
          <w:rFonts w:ascii="Arial" w:hAnsi="Arial" w:cs="Arial"/>
          <w:highlight w:val="cyan"/>
          <w:lang w:val="nl-NL" w:eastAsia="nl-NL"/>
        </w:rPr>
        <w:t>excoriating - reddening upper lip: (1,1) – because of the acrid watery discharge</w:t>
      </w:r>
      <w:r w:rsidRPr="004D676E">
        <w:rPr>
          <w:rFonts w:ascii="Arial" w:hAnsi="Arial" w:cs="Arial"/>
          <w:lang w:val="nl-NL" w:eastAsia="nl-NL"/>
        </w:rPr>
        <w:t xml:space="preserve"> (Morrison)-</w:t>
      </w:r>
      <w:r w:rsidRPr="004D676E">
        <w:rPr>
          <w:rFonts w:ascii="Arial" w:hAnsi="Arial" w:cs="Arial"/>
          <w:color w:val="C00000"/>
          <w:lang w:val="nl-NL" w:eastAsia="nl-NL"/>
        </w:rPr>
        <w:t xml:space="preserve"> </w:t>
      </w:r>
      <w:r w:rsidRPr="004D676E">
        <w:rPr>
          <w:rFonts w:ascii="Arial" w:hAnsi="Arial" w:cs="Arial"/>
          <w:color w:val="C00000"/>
          <w:highlight w:val="cyan"/>
          <w:lang w:val="nl-NL" w:eastAsia="nl-NL"/>
        </w:rPr>
        <w:t xml:space="preserve"> Ars.iod se décompose dans l’eau en un deux acides: l’acide arsénieux et l’acide iodhydrique</w:t>
      </w:r>
      <w:r w:rsidRPr="004D676E">
        <w:rPr>
          <w:rFonts w:ascii="Arial" w:hAnsi="Arial" w:cs="Arial"/>
          <w:lang w:val="nl-NL" w:eastAsia="nl-NL"/>
        </w:rPr>
        <w:t xml:space="preserve"> (Hodiamont)</w:t>
      </w:r>
    </w:p>
    <w:p w14:paraId="176E2835" w14:textId="77777777" w:rsidR="000E06DA" w:rsidRPr="004D676E" w:rsidRDefault="000E06DA" w:rsidP="000E06DA">
      <w:pPr>
        <w:rPr>
          <w:rFonts w:ascii="Arial" w:hAnsi="Arial" w:cs="Arial"/>
          <w:lang w:val="en-US" w:eastAsia="fr-BE"/>
        </w:rPr>
      </w:pPr>
    </w:p>
    <w:p w14:paraId="78094035" w14:textId="434E40B9" w:rsidR="000E06DA" w:rsidRPr="004D676E" w:rsidRDefault="000E06DA" w:rsidP="000E06DA">
      <w:pPr>
        <w:rPr>
          <w:rFonts w:ascii="Arial" w:hAnsi="Arial" w:cs="Arial"/>
          <w:lang w:val="en-US" w:eastAsia="en-US"/>
        </w:rPr>
      </w:pPr>
      <w:r w:rsidRPr="004D676E">
        <w:rPr>
          <w:rFonts w:ascii="Arial" w:hAnsi="Arial" w:cs="Arial"/>
          <w:lang w:val="en-US" w:eastAsia="fr-BE"/>
        </w:rPr>
        <w:t>[#N](2)</w:t>
      </w:r>
      <w:r w:rsidRPr="004D676E">
        <w:rPr>
          <w:rFonts w:ascii="Arial" w:hAnsi="Arial" w:cs="Arial"/>
          <w:lang w:val="nl-NL"/>
        </w:rPr>
        <w:t xml:space="preserve"> PERSPIRATION PROFUSE NIGHT (1,133) – augmentez le degré vers 2 cfr en italique dans le Boericke</w:t>
      </w:r>
    </w:p>
    <w:p w14:paraId="15F131FC" w14:textId="77777777" w:rsidR="000E06DA" w:rsidRPr="004D676E" w:rsidRDefault="000E06DA" w:rsidP="000E06DA">
      <w:pPr>
        <w:rPr>
          <w:rFonts w:ascii="Arial" w:hAnsi="Arial" w:cs="Arial"/>
          <w:lang w:val="en-US"/>
        </w:rPr>
      </w:pPr>
    </w:p>
    <w:p w14:paraId="702E80A8" w14:textId="77777777" w:rsidR="000E06DA" w:rsidRPr="004D676E" w:rsidRDefault="000E06DA" w:rsidP="000E06DA">
      <w:pPr>
        <w:spacing w:line="280" w:lineRule="exact"/>
        <w:ind w:left="720"/>
        <w:jc w:val="both"/>
        <w:rPr>
          <w:rFonts w:ascii="Arial" w:hAnsi="Arial" w:cs="Arial"/>
          <w:spacing w:val="4"/>
          <w:lang w:eastAsia="fr-FR"/>
        </w:rPr>
      </w:pPr>
    </w:p>
    <w:p w14:paraId="2A53E66F" w14:textId="77777777" w:rsidR="003C651B" w:rsidRPr="004D676E" w:rsidRDefault="003C651B" w:rsidP="000E06DA">
      <w:pPr>
        <w:widowControl w:val="0"/>
        <w:tabs>
          <w:tab w:val="right" w:pos="9632"/>
        </w:tabs>
        <w:autoSpaceDE w:val="0"/>
        <w:autoSpaceDN w:val="0"/>
        <w:adjustRightInd w:val="0"/>
        <w:rPr>
          <w:rFonts w:ascii="Arial" w:hAnsi="Arial" w:cs="Arial"/>
        </w:rPr>
      </w:pPr>
    </w:p>
    <w:p w14:paraId="6FBBF089" w14:textId="77777777" w:rsidR="003C651B" w:rsidRPr="004D676E" w:rsidRDefault="003C651B" w:rsidP="003C651B">
      <w:pPr>
        <w:widowControl w:val="0"/>
        <w:autoSpaceDE w:val="0"/>
        <w:autoSpaceDN w:val="0"/>
        <w:adjustRightInd w:val="0"/>
        <w:rPr>
          <w:rFonts w:ascii="Arial" w:hAnsi="Arial" w:cs="Arial"/>
        </w:rPr>
      </w:pPr>
      <w:r w:rsidRPr="004D676E">
        <w:rPr>
          <w:rFonts w:ascii="Arial" w:hAnsi="Arial" w:cs="Arial"/>
          <w:u w:val="single"/>
        </w:rPr>
        <w:t>Les caractéristiques mentales</w:t>
      </w:r>
    </w:p>
    <w:p w14:paraId="1807AB29" w14:textId="77777777" w:rsidR="003C651B" w:rsidRPr="004D676E" w:rsidRDefault="003C651B" w:rsidP="003C651B">
      <w:pPr>
        <w:widowControl w:val="0"/>
        <w:autoSpaceDE w:val="0"/>
        <w:autoSpaceDN w:val="0"/>
        <w:adjustRightInd w:val="0"/>
        <w:rPr>
          <w:rFonts w:ascii="Arial" w:hAnsi="Arial" w:cs="Arial"/>
        </w:rPr>
      </w:pPr>
    </w:p>
    <w:p w14:paraId="793E133E" w14:textId="77777777" w:rsidR="003C651B" w:rsidRPr="004D676E" w:rsidRDefault="003C651B" w:rsidP="003C651B">
      <w:pPr>
        <w:pStyle w:val="Paragraphedeliste"/>
        <w:widowControl w:val="0"/>
        <w:numPr>
          <w:ilvl w:val="0"/>
          <w:numId w:val="18"/>
        </w:numPr>
        <w:pBdr>
          <w:top w:val="nil"/>
          <w:left w:val="nil"/>
          <w:bottom w:val="nil"/>
          <w:right w:val="nil"/>
          <w:between w:val="nil"/>
          <w:bar w:val="nil"/>
        </w:pBdr>
        <w:autoSpaceDE w:val="0"/>
        <w:autoSpaceDN w:val="0"/>
        <w:adjustRightInd w:val="0"/>
        <w:spacing w:after="0" w:line="240" w:lineRule="auto"/>
        <w:ind w:hanging="360"/>
        <w:contextualSpacing w:val="0"/>
        <w:rPr>
          <w:rFonts w:ascii="Arial" w:hAnsi="Arial" w:cs="Arial"/>
          <w:sz w:val="24"/>
          <w:szCs w:val="24"/>
        </w:rPr>
      </w:pPr>
      <w:r w:rsidRPr="004D676E">
        <w:rPr>
          <w:rFonts w:ascii="Arial" w:hAnsi="Arial" w:cs="Arial"/>
          <w:sz w:val="24"/>
          <w:szCs w:val="24"/>
        </w:rPr>
        <w:t>“</w:t>
      </w:r>
      <w:r w:rsidRPr="004D676E">
        <w:rPr>
          <w:rFonts w:ascii="Arial" w:hAnsi="Arial" w:cs="Arial"/>
          <w:b/>
          <w:sz w:val="24"/>
          <w:szCs w:val="24"/>
          <w:highlight w:val="cyan"/>
        </w:rPr>
        <w:t xml:space="preserve">On lui demande des tâches qui lui sont impossibles, on lui demande de concilier deux </w:t>
      </w:r>
      <w:r w:rsidRPr="004D676E">
        <w:rPr>
          <w:rFonts w:ascii="Arial" w:hAnsi="Arial" w:cs="Arial"/>
          <w:b/>
          <w:sz w:val="24"/>
          <w:szCs w:val="24"/>
          <w:highlight w:val="cyan"/>
        </w:rPr>
        <w:lastRenderedPageBreak/>
        <w:t>choses inconciliables</w:t>
      </w:r>
      <w:bookmarkStart w:id="18" w:name="_Hlk534457174"/>
      <w:r w:rsidRPr="004D676E">
        <w:rPr>
          <w:rFonts w:ascii="Arial" w:hAnsi="Arial" w:cs="Arial"/>
          <w:sz w:val="24"/>
          <w:szCs w:val="24"/>
        </w:rPr>
        <w:t>”</w:t>
      </w:r>
      <w:r w:rsidRPr="004D676E">
        <w:rPr>
          <w:rFonts w:ascii="Arial" w:hAnsi="Arial" w:cs="Arial"/>
          <w:sz w:val="24"/>
          <w:szCs w:val="24"/>
          <w:vertAlign w:val="superscript"/>
        </w:rPr>
        <w:t>Br</w:t>
      </w:r>
      <w:bookmarkEnd w:id="18"/>
      <w:r w:rsidRPr="004D676E">
        <w:rPr>
          <w:rFonts w:ascii="Arial" w:hAnsi="Arial" w:cs="Arial"/>
          <w:sz w:val="24"/>
          <w:szCs w:val="24"/>
        </w:rPr>
        <w:t xml:space="preserve"> Ceci se retrouve même au niveau de la souche</w:t>
      </w:r>
      <w:r w:rsidRPr="004D676E">
        <w:rPr>
          <w:rFonts w:ascii="Arial" w:hAnsi="Arial" w:cs="Arial"/>
          <w:sz w:val="24"/>
          <w:szCs w:val="24"/>
          <w:vertAlign w:val="superscript"/>
        </w:rPr>
        <w:t>Br</w:t>
      </w:r>
      <w:r w:rsidRPr="004D676E">
        <w:rPr>
          <w:rFonts w:ascii="Arial" w:hAnsi="Arial" w:cs="Arial"/>
          <w:sz w:val="24"/>
          <w:szCs w:val="24"/>
        </w:rPr>
        <w:t>.</w:t>
      </w:r>
    </w:p>
    <w:p w14:paraId="5D751913" w14:textId="77777777" w:rsidR="003C651B" w:rsidRPr="004D676E" w:rsidRDefault="003C651B" w:rsidP="003C651B">
      <w:pPr>
        <w:pStyle w:val="Paragraphedeliste"/>
        <w:widowControl w:val="0"/>
        <w:numPr>
          <w:ilvl w:val="0"/>
          <w:numId w:val="18"/>
        </w:numPr>
        <w:pBdr>
          <w:top w:val="nil"/>
          <w:left w:val="nil"/>
          <w:bottom w:val="nil"/>
          <w:right w:val="nil"/>
          <w:between w:val="nil"/>
          <w:bar w:val="nil"/>
        </w:pBdr>
        <w:autoSpaceDE w:val="0"/>
        <w:autoSpaceDN w:val="0"/>
        <w:adjustRightInd w:val="0"/>
        <w:spacing w:after="0" w:line="240" w:lineRule="auto"/>
        <w:ind w:hanging="360"/>
        <w:contextualSpacing w:val="0"/>
        <w:rPr>
          <w:rFonts w:ascii="Arial" w:hAnsi="Arial" w:cs="Arial"/>
          <w:sz w:val="24"/>
          <w:szCs w:val="24"/>
        </w:rPr>
      </w:pPr>
    </w:p>
    <w:p w14:paraId="704FC8F0" w14:textId="77DBB611" w:rsidR="003C651B" w:rsidRPr="004D676E" w:rsidRDefault="003C651B" w:rsidP="003C651B">
      <w:pPr>
        <w:pStyle w:val="Paragraphedeliste"/>
        <w:widowControl w:val="0"/>
        <w:numPr>
          <w:ilvl w:val="0"/>
          <w:numId w:val="18"/>
        </w:numPr>
        <w:pBdr>
          <w:top w:val="nil"/>
          <w:left w:val="nil"/>
          <w:bottom w:val="nil"/>
          <w:right w:val="nil"/>
          <w:between w:val="nil"/>
          <w:bar w:val="nil"/>
        </w:pBdr>
        <w:autoSpaceDE w:val="0"/>
        <w:autoSpaceDN w:val="0"/>
        <w:adjustRightInd w:val="0"/>
        <w:spacing w:after="0" w:line="240" w:lineRule="auto"/>
        <w:ind w:hanging="360"/>
        <w:contextualSpacing w:val="0"/>
        <w:rPr>
          <w:rFonts w:ascii="Arial" w:hAnsi="Arial" w:cs="Arial"/>
          <w:sz w:val="24"/>
          <w:szCs w:val="24"/>
        </w:rPr>
      </w:pPr>
      <w:r w:rsidRPr="004D676E">
        <w:rPr>
          <w:rFonts w:ascii="Arial" w:hAnsi="Arial" w:cs="Arial"/>
          <w:sz w:val="24"/>
          <w:szCs w:val="24"/>
        </w:rPr>
        <w:t>”</w:t>
      </w:r>
      <w:r w:rsidRPr="004D676E">
        <w:rPr>
          <w:rFonts w:ascii="Arial" w:hAnsi="Arial" w:cs="Arial"/>
          <w:b/>
          <w:sz w:val="24"/>
          <w:szCs w:val="24"/>
          <w:highlight w:val="cyan"/>
        </w:rPr>
        <w:t xml:space="preserve"> Son travail est important</w:t>
      </w:r>
      <w:r w:rsidRPr="004D676E">
        <w:rPr>
          <w:rFonts w:ascii="Arial" w:hAnsi="Arial" w:cs="Arial"/>
          <w:sz w:val="24"/>
          <w:szCs w:val="24"/>
        </w:rPr>
        <w:t>”</w:t>
      </w:r>
      <w:r w:rsidRPr="004D676E">
        <w:rPr>
          <w:rFonts w:ascii="Arial" w:hAnsi="Arial" w:cs="Arial"/>
          <w:sz w:val="24"/>
          <w:szCs w:val="24"/>
          <w:vertAlign w:val="superscript"/>
        </w:rPr>
        <w:t>Br</w:t>
      </w:r>
      <w:r w:rsidRPr="004D676E">
        <w:rPr>
          <w:rFonts w:ascii="Arial" w:hAnsi="Arial" w:cs="Arial"/>
          <w:sz w:val="24"/>
          <w:szCs w:val="24"/>
        </w:rPr>
        <w:t>. Il fait un effort permanent et il a une vigilence permanente. Il a un grand sens du devoir</w:t>
      </w:r>
      <w:r w:rsidR="000E06DA" w:rsidRPr="004D676E">
        <w:rPr>
          <w:rFonts w:ascii="Arial" w:hAnsi="Arial" w:cs="Arial"/>
          <w:spacing w:val="4"/>
          <w:kern w:val="2"/>
          <w:sz w:val="24"/>
          <w:szCs w:val="24"/>
        </w:rPr>
        <w:t xml:space="preserve"> (1)</w:t>
      </w:r>
      <w:r w:rsidRPr="004D676E">
        <w:rPr>
          <w:rFonts w:ascii="Arial" w:hAnsi="Arial" w:cs="Arial"/>
          <w:sz w:val="24"/>
          <w:szCs w:val="24"/>
          <w:vertAlign w:val="superscript"/>
        </w:rPr>
        <w:t>.</w:t>
      </w:r>
      <w:r w:rsidRPr="004D676E">
        <w:rPr>
          <w:rFonts w:ascii="Arial" w:hAnsi="Arial" w:cs="Arial"/>
          <w:sz w:val="24"/>
          <w:szCs w:val="24"/>
        </w:rPr>
        <w:t xml:space="preserve"> Il est</w:t>
      </w:r>
      <w:r w:rsidRPr="004D676E">
        <w:rPr>
          <w:rFonts w:ascii="Arial" w:hAnsi="Arial" w:cs="Arial"/>
          <w:sz w:val="24"/>
          <w:szCs w:val="24"/>
          <w:highlight w:val="cyan"/>
        </w:rPr>
        <w:t xml:space="preserve"> hyperactif et agité</w:t>
      </w:r>
      <w:r w:rsidRPr="004D676E">
        <w:rPr>
          <w:rFonts w:ascii="Arial" w:hAnsi="Arial" w:cs="Arial"/>
          <w:sz w:val="24"/>
          <w:szCs w:val="24"/>
        </w:rPr>
        <w:t xml:space="preserve"> (comme ars) </w:t>
      </w:r>
      <w:r w:rsidRPr="004D676E">
        <w:rPr>
          <w:rFonts w:ascii="Arial" w:hAnsi="Arial" w:cs="Arial"/>
          <w:sz w:val="24"/>
          <w:szCs w:val="24"/>
          <w:vertAlign w:val="superscript"/>
        </w:rPr>
        <w:t>Fg, Mo</w:t>
      </w:r>
      <w:r w:rsidRPr="004D676E">
        <w:rPr>
          <w:rFonts w:ascii="Arial" w:hAnsi="Arial" w:cs="Arial"/>
          <w:sz w:val="24"/>
          <w:szCs w:val="24"/>
        </w:rPr>
        <w:t xml:space="preserve"> </w:t>
      </w:r>
      <w:r w:rsidR="002B5E71" w:rsidRPr="004D676E">
        <w:rPr>
          <w:rFonts w:ascii="Arial" w:hAnsi="Arial" w:cs="Arial"/>
          <w:spacing w:val="4"/>
          <w:kern w:val="2"/>
          <w:sz w:val="24"/>
          <w:szCs w:val="24"/>
          <w:lang w:val="en-US" w:eastAsia="fr-FR"/>
        </w:rPr>
        <w:t xml:space="preserve"> (2)</w:t>
      </w:r>
      <w:r w:rsidRPr="004D676E">
        <w:rPr>
          <w:rFonts w:ascii="Arial" w:hAnsi="Arial" w:cs="Arial"/>
          <w:sz w:val="24"/>
          <w:szCs w:val="24"/>
        </w:rPr>
        <w:t xml:space="preserve"> (la femme ménagère qui nettoie tout le temps </w:t>
      </w:r>
      <w:r w:rsidRPr="004D676E">
        <w:rPr>
          <w:rFonts w:ascii="Arial" w:hAnsi="Arial" w:cs="Arial"/>
          <w:sz w:val="24"/>
          <w:szCs w:val="24"/>
          <w:vertAlign w:val="superscript"/>
        </w:rPr>
        <w:t>Fg</w:t>
      </w:r>
      <w:r w:rsidRPr="004D676E">
        <w:rPr>
          <w:rFonts w:ascii="Arial" w:hAnsi="Arial" w:cs="Arial"/>
          <w:sz w:val="24"/>
          <w:szCs w:val="24"/>
        </w:rPr>
        <w:t xml:space="preserve">, L’enfant ADHD </w:t>
      </w:r>
      <w:r w:rsidRPr="004D676E">
        <w:rPr>
          <w:rFonts w:ascii="Arial" w:hAnsi="Arial" w:cs="Arial"/>
          <w:sz w:val="24"/>
          <w:szCs w:val="24"/>
          <w:vertAlign w:val="superscript"/>
        </w:rPr>
        <w:t>Fg</w:t>
      </w:r>
      <w:r w:rsidRPr="004D676E">
        <w:rPr>
          <w:rFonts w:ascii="Arial" w:hAnsi="Arial" w:cs="Arial"/>
          <w:sz w:val="24"/>
          <w:szCs w:val="24"/>
        </w:rPr>
        <w:t xml:space="preserve"> qui transforme le cabinet en chantier : “</w:t>
      </w:r>
      <w:r w:rsidRPr="004D676E">
        <w:rPr>
          <w:rFonts w:ascii="Arial" w:hAnsi="Arial" w:cs="Arial"/>
          <w:i/>
          <w:sz w:val="24"/>
          <w:szCs w:val="24"/>
        </w:rPr>
        <w:t xml:space="preserve">the child makes a mess of your consultation room“ </w:t>
      </w:r>
      <w:r w:rsidRPr="004D676E">
        <w:rPr>
          <w:rFonts w:ascii="Arial" w:hAnsi="Arial" w:cs="Arial"/>
          <w:i/>
          <w:sz w:val="24"/>
          <w:szCs w:val="24"/>
          <w:vertAlign w:val="superscript"/>
        </w:rPr>
        <w:t>Mo</w:t>
      </w:r>
      <w:r w:rsidRPr="004D676E">
        <w:rPr>
          <w:rFonts w:ascii="Arial" w:hAnsi="Arial" w:cs="Arial"/>
          <w:sz w:val="24"/>
          <w:szCs w:val="24"/>
        </w:rPr>
        <w:t>).</w:t>
      </w:r>
    </w:p>
    <w:p w14:paraId="61418AEB" w14:textId="77777777" w:rsidR="000E06DA" w:rsidRPr="004D676E" w:rsidRDefault="000E06DA" w:rsidP="000E06DA">
      <w:pPr>
        <w:spacing w:line="280" w:lineRule="exact"/>
        <w:ind w:left="720"/>
        <w:jc w:val="both"/>
        <w:rPr>
          <w:rFonts w:ascii="Arial" w:hAnsi="Arial" w:cs="Arial"/>
          <w:lang w:eastAsia="fr-BE"/>
        </w:rPr>
      </w:pPr>
      <w:r w:rsidRPr="004D676E">
        <w:rPr>
          <w:rFonts w:ascii="Arial" w:hAnsi="Arial" w:cs="Arial"/>
          <w:lang w:eastAsia="fr-BE"/>
        </w:rPr>
        <w:t xml:space="preserve">  </w:t>
      </w:r>
    </w:p>
    <w:p w14:paraId="2A7B4DA9" w14:textId="5A0B28F6" w:rsidR="000E06DA" w:rsidRPr="004D676E" w:rsidRDefault="000E06DA" w:rsidP="000E06DA">
      <w:pPr>
        <w:spacing w:line="280" w:lineRule="exact"/>
        <w:ind w:left="720"/>
        <w:jc w:val="both"/>
        <w:rPr>
          <w:rFonts w:ascii="Arial" w:hAnsi="Arial" w:cs="Arial"/>
          <w:lang w:eastAsia="fr-BE"/>
        </w:rPr>
      </w:pPr>
      <w:r w:rsidRPr="004D676E">
        <w:rPr>
          <w:rFonts w:ascii="Arial" w:hAnsi="Arial" w:cs="Arial"/>
          <w:lang w:eastAsia="fr-BE"/>
        </w:rPr>
        <w:t>[#N](1)</w:t>
      </w:r>
      <w:r w:rsidRPr="004D676E">
        <w:rPr>
          <w:rFonts w:ascii="Arial" w:hAnsi="Arial" w:cs="Arial"/>
          <w:lang w:val="nl-NL" w:eastAsia="nl-NL"/>
        </w:rPr>
        <w:t xml:space="preserve"> FASTIDIOUS - possessions; about his: (1,1)</w:t>
      </w:r>
    </w:p>
    <w:p w14:paraId="1440952D" w14:textId="77777777" w:rsidR="002B5E71" w:rsidRPr="004D676E" w:rsidRDefault="002B5E71" w:rsidP="002B5E71">
      <w:pPr>
        <w:rPr>
          <w:rFonts w:ascii="Arial" w:hAnsi="Arial" w:cs="Arial"/>
          <w:lang w:val="en-US" w:eastAsia="fr-BE"/>
        </w:rPr>
      </w:pPr>
    </w:p>
    <w:p w14:paraId="0CA7A050" w14:textId="539AE1F7" w:rsidR="002B5E71" w:rsidRPr="004D676E" w:rsidRDefault="002B5E71" w:rsidP="002B5E71">
      <w:pPr>
        <w:rPr>
          <w:rFonts w:ascii="Arial" w:hAnsi="Arial" w:cs="Arial"/>
          <w:lang w:val="en-US" w:eastAsia="en-US"/>
        </w:rPr>
      </w:pPr>
      <w:r w:rsidRPr="004D676E">
        <w:rPr>
          <w:rFonts w:ascii="Arial" w:hAnsi="Arial" w:cs="Arial"/>
          <w:lang w:val="en-US" w:eastAsia="fr-BE"/>
        </w:rPr>
        <w:t>[#N](2)</w:t>
      </w:r>
      <w:r w:rsidRPr="004D676E">
        <w:rPr>
          <w:rFonts w:ascii="Arial" w:hAnsi="Arial" w:cs="Arial"/>
          <w:lang w:val="nl-NL" w:eastAsia="nl-NL"/>
        </w:rPr>
        <w:t xml:space="preserve"> RESTLESSNESS, children, in (1,69) – anxious (2,147), bed-driving out of(2,48)- warm -bed: (2,7)</w:t>
      </w:r>
    </w:p>
    <w:p w14:paraId="15BDE30C" w14:textId="77777777" w:rsidR="002B5E71" w:rsidRPr="004D676E" w:rsidRDefault="002B5E71" w:rsidP="002B5E71">
      <w:pPr>
        <w:rPr>
          <w:rFonts w:ascii="Arial" w:hAnsi="Arial" w:cs="Arial"/>
          <w:lang w:val="en-US"/>
        </w:rPr>
      </w:pPr>
    </w:p>
    <w:p w14:paraId="575F22A3" w14:textId="77777777" w:rsidR="000E06DA" w:rsidRPr="004D676E" w:rsidRDefault="000E06DA" w:rsidP="000E06DA">
      <w:pPr>
        <w:spacing w:line="280" w:lineRule="exact"/>
        <w:ind w:left="720"/>
        <w:jc w:val="both"/>
        <w:rPr>
          <w:rFonts w:ascii="Arial" w:hAnsi="Arial" w:cs="Arial"/>
          <w:spacing w:val="4"/>
          <w:lang w:eastAsia="fr-FR"/>
        </w:rPr>
      </w:pPr>
    </w:p>
    <w:p w14:paraId="3FDC93A0" w14:textId="451CD5B8" w:rsidR="003C651B" w:rsidRPr="004D676E" w:rsidRDefault="003C651B" w:rsidP="000E06DA">
      <w:pPr>
        <w:widowControl w:val="0"/>
        <w:pBdr>
          <w:top w:val="nil"/>
          <w:left w:val="nil"/>
          <w:bottom w:val="nil"/>
          <w:right w:val="nil"/>
          <w:between w:val="nil"/>
          <w:bar w:val="nil"/>
        </w:pBdr>
        <w:autoSpaceDE w:val="0"/>
        <w:autoSpaceDN w:val="0"/>
        <w:adjustRightInd w:val="0"/>
        <w:spacing w:after="0"/>
        <w:rPr>
          <w:rFonts w:ascii="Arial" w:hAnsi="Arial" w:cs="Arial"/>
        </w:rPr>
      </w:pPr>
    </w:p>
    <w:p w14:paraId="7E3FD0E7" w14:textId="77777777" w:rsidR="000E06DA" w:rsidRPr="004D676E" w:rsidRDefault="000E06DA" w:rsidP="000E06DA">
      <w:pPr>
        <w:widowControl w:val="0"/>
        <w:pBdr>
          <w:top w:val="nil"/>
          <w:left w:val="nil"/>
          <w:bottom w:val="nil"/>
          <w:right w:val="nil"/>
          <w:between w:val="nil"/>
          <w:bar w:val="nil"/>
        </w:pBdr>
        <w:autoSpaceDE w:val="0"/>
        <w:autoSpaceDN w:val="0"/>
        <w:adjustRightInd w:val="0"/>
        <w:spacing w:after="0"/>
        <w:rPr>
          <w:rFonts w:ascii="Arial" w:hAnsi="Arial" w:cs="Arial"/>
        </w:rPr>
      </w:pPr>
    </w:p>
    <w:p w14:paraId="0C184575" w14:textId="77777777" w:rsidR="003C651B" w:rsidRPr="004D676E" w:rsidRDefault="003C651B" w:rsidP="003C651B">
      <w:pPr>
        <w:widowControl w:val="0"/>
        <w:autoSpaceDE w:val="0"/>
        <w:autoSpaceDN w:val="0"/>
        <w:adjustRightInd w:val="0"/>
        <w:ind w:left="720"/>
        <w:rPr>
          <w:rFonts w:ascii="Arial" w:hAnsi="Arial" w:cs="Arial"/>
          <w:b/>
          <w:bCs/>
        </w:rPr>
      </w:pPr>
      <w:r w:rsidRPr="004D676E">
        <w:rPr>
          <w:rFonts w:ascii="Arial" w:hAnsi="Arial" w:cs="Arial"/>
        </w:rPr>
        <w:t>”</w:t>
      </w:r>
      <w:r w:rsidRPr="004D676E">
        <w:rPr>
          <w:rFonts w:ascii="Arial" w:hAnsi="Arial" w:cs="Arial"/>
          <w:b/>
        </w:rPr>
        <w:t xml:space="preserve"> </w:t>
      </w:r>
      <w:r w:rsidRPr="004D676E">
        <w:rPr>
          <w:rFonts w:ascii="Arial" w:hAnsi="Arial" w:cs="Arial"/>
          <w:b/>
          <w:highlight w:val="cyan"/>
        </w:rPr>
        <w:t>La vie de famille est importante</w:t>
      </w:r>
      <w:r w:rsidRPr="004D676E">
        <w:rPr>
          <w:rFonts w:ascii="Arial" w:hAnsi="Arial" w:cs="Arial"/>
          <w:highlight w:val="cyan"/>
        </w:rPr>
        <w:t>”</w:t>
      </w:r>
      <w:r w:rsidRPr="004D676E">
        <w:rPr>
          <w:rFonts w:ascii="Arial" w:hAnsi="Arial" w:cs="Arial"/>
          <w:highlight w:val="cyan"/>
          <w:vertAlign w:val="superscript"/>
        </w:rPr>
        <w:t>Br</w:t>
      </w:r>
      <w:r w:rsidRPr="004D676E">
        <w:rPr>
          <w:rFonts w:ascii="Arial" w:hAnsi="Arial" w:cs="Arial"/>
          <w:b/>
          <w:highlight w:val="cyan"/>
        </w:rPr>
        <w:t xml:space="preserve"> </w:t>
      </w:r>
      <w:r w:rsidRPr="004D676E">
        <w:rPr>
          <w:rFonts w:ascii="Arial" w:hAnsi="Arial" w:cs="Arial"/>
          <w:highlight w:val="cyan"/>
        </w:rPr>
        <w:t>Mais la famille est vue comme “du travail’’ et les enfants comme “un fardeau”</w:t>
      </w:r>
      <w:r w:rsidRPr="004D676E">
        <w:rPr>
          <w:rFonts w:ascii="Arial" w:hAnsi="Arial" w:cs="Arial"/>
        </w:rPr>
        <w:t xml:space="preserve">. </w:t>
      </w:r>
    </w:p>
    <w:p w14:paraId="4444B82C" w14:textId="1A2D554D" w:rsidR="009231D6" w:rsidRPr="004D676E" w:rsidRDefault="009231D6" w:rsidP="009231D6">
      <w:pPr>
        <w:widowControl w:val="0"/>
        <w:autoSpaceDE w:val="0"/>
        <w:autoSpaceDN w:val="0"/>
        <w:adjustRightInd w:val="0"/>
        <w:rPr>
          <w:rFonts w:ascii="Arial" w:hAnsi="Arial" w:cs="Arial"/>
          <w:i/>
        </w:rPr>
      </w:pPr>
    </w:p>
    <w:p w14:paraId="784B3B86" w14:textId="5030B07C" w:rsidR="003C651B" w:rsidRPr="004D676E" w:rsidRDefault="003C651B" w:rsidP="003C651B">
      <w:pPr>
        <w:rPr>
          <w:rFonts w:ascii="Arial" w:hAnsi="Arial" w:cs="Arial"/>
        </w:rPr>
      </w:pPr>
      <w:bookmarkStart w:id="19" w:name="_Hlk532638603"/>
      <w:bookmarkStart w:id="20" w:name="_Hlk1326160"/>
      <w:r w:rsidRPr="004D676E">
        <w:rPr>
          <w:rFonts w:ascii="Arial" w:hAnsi="Arial" w:cs="Arial"/>
        </w:rPr>
        <w:t xml:space="preserve">[#RC2] </w:t>
      </w:r>
      <w:r w:rsidRPr="004D676E">
        <w:rPr>
          <w:rFonts w:ascii="Arial" w:eastAsia="Times New Roman" w:hAnsi="Arial" w:cs="Arial"/>
          <w:b/>
          <w:color w:val="006699"/>
          <w:lang w:val="fr-FR"/>
        </w:rPr>
        <w:t>SYMPHYTUM</w:t>
      </w:r>
    </w:p>
    <w:p w14:paraId="1B5A372B" w14:textId="5EE90612" w:rsidR="009231D6" w:rsidRPr="004D676E" w:rsidRDefault="003C651B" w:rsidP="003C651B">
      <w:pPr>
        <w:widowControl w:val="0"/>
        <w:autoSpaceDE w:val="0"/>
        <w:autoSpaceDN w:val="0"/>
        <w:adjustRightInd w:val="0"/>
        <w:rPr>
          <w:rFonts w:ascii="Arial" w:eastAsia="Arial Unicode MS" w:hAnsi="Arial" w:cs="Arial"/>
          <w:b/>
          <w:color w:val="006699"/>
          <w:u w:val="single" w:color="006699"/>
          <w:lang w:val="en-US"/>
        </w:rPr>
      </w:pPr>
      <w:r w:rsidRPr="004D676E">
        <w:rPr>
          <w:rFonts w:ascii="Arial" w:hAnsi="Arial" w:cs="Arial"/>
        </w:rPr>
        <w:t>[#CH3]</w:t>
      </w:r>
      <w:r w:rsidR="009231D6" w:rsidRPr="004D676E">
        <w:rPr>
          <w:rFonts w:ascii="Arial" w:eastAsia="Arial Unicode MS" w:hAnsi="Arial" w:cs="Arial"/>
          <w:b/>
          <w:color w:val="006699"/>
          <w:u w:val="single" w:color="006699"/>
          <w:lang w:val="en-US"/>
        </w:rPr>
        <w:t>Cas 10 - Sarcome buccal</w:t>
      </w:r>
      <w:r w:rsidR="002B5E71" w:rsidRPr="004D676E">
        <w:rPr>
          <w:rFonts w:ascii="Arial" w:eastAsia="Arial Unicode MS" w:hAnsi="Arial" w:cs="Arial"/>
          <w:b/>
          <w:color w:val="006699"/>
          <w:u w:val="single" w:color="006699"/>
          <w:lang w:val="en-US"/>
        </w:rPr>
        <w:t xml:space="preserve"> (1)</w:t>
      </w:r>
      <w:r w:rsidR="009231D6" w:rsidRPr="004D676E">
        <w:rPr>
          <w:rFonts w:ascii="Arial" w:eastAsia="Arial Unicode MS" w:hAnsi="Arial" w:cs="Arial"/>
          <w:b/>
          <w:color w:val="006699"/>
          <w:u w:val="single" w:color="006699"/>
          <w:lang w:val="en-US"/>
        </w:rPr>
        <w:t xml:space="preserve"> (Dr. A. H. Grimmer -Chicago USA) 1938 </w:t>
      </w:r>
      <w:bookmarkEnd w:id="19"/>
    </w:p>
    <w:bookmarkEnd w:id="20"/>
    <w:p w14:paraId="14BEBAC6" w14:textId="77777777" w:rsidR="002B5E71" w:rsidRPr="004D676E" w:rsidRDefault="002B5E71" w:rsidP="002B5E71">
      <w:pPr>
        <w:spacing w:line="280" w:lineRule="exact"/>
        <w:jc w:val="both"/>
        <w:rPr>
          <w:rFonts w:ascii="Arial" w:hAnsi="Arial" w:cs="Arial"/>
          <w:lang w:eastAsia="fr-BE"/>
        </w:rPr>
      </w:pPr>
      <w:r w:rsidRPr="004D676E">
        <w:rPr>
          <w:rFonts w:ascii="Arial" w:hAnsi="Arial" w:cs="Arial"/>
          <w:lang w:eastAsia="fr-BE"/>
        </w:rPr>
        <w:t xml:space="preserve">  </w:t>
      </w:r>
    </w:p>
    <w:p w14:paraId="740FE903" w14:textId="768ECA05" w:rsidR="002B5E71" w:rsidRPr="004D676E" w:rsidRDefault="002B5E71" w:rsidP="002B5E71">
      <w:pPr>
        <w:spacing w:line="280" w:lineRule="exact"/>
        <w:jc w:val="both"/>
        <w:rPr>
          <w:rFonts w:ascii="Arial" w:hAnsi="Arial" w:cs="Arial"/>
          <w:lang w:eastAsia="fr-BE"/>
        </w:rPr>
      </w:pPr>
      <w:r w:rsidRPr="004D676E">
        <w:rPr>
          <w:rFonts w:ascii="Arial" w:hAnsi="Arial" w:cs="Arial"/>
          <w:lang w:eastAsia="fr-BE"/>
        </w:rPr>
        <w:t>[#N](1)</w:t>
      </w:r>
      <w:r w:rsidRPr="004D676E">
        <w:rPr>
          <w:rFonts w:ascii="Arial" w:hAnsi="Arial" w:cs="Arial"/>
          <w:lang w:val="nl-NL"/>
        </w:rPr>
        <w:t xml:space="preserve"> Voir </w:t>
      </w:r>
      <w:r w:rsidRPr="004D676E">
        <w:rPr>
          <w:rFonts w:ascii="Arial" w:hAnsi="Arial" w:cs="Arial"/>
          <w:highlight w:val="cyan"/>
          <w:lang w:val="nl-NL"/>
        </w:rPr>
        <w:t>le cas d’ “Isabelle” de Jacques Perick</w:t>
      </w:r>
      <w:r w:rsidRPr="004D676E">
        <w:rPr>
          <w:rFonts w:ascii="Arial" w:hAnsi="Arial" w:cs="Arial"/>
          <w:lang w:val="nl-NL"/>
        </w:rPr>
        <w:t>, présenté au congrès de Besançon en 2004 : un ostéosarcome de la mâchoire gauche qui a reçu le même remède. Ce remède lui a donné quelques belles années de sursis (voir présentation par Pascale Daubie – 18</w:t>
      </w:r>
      <w:r w:rsidRPr="004D676E">
        <w:rPr>
          <w:rFonts w:ascii="Arial" w:hAnsi="Arial" w:cs="Arial"/>
          <w:vertAlign w:val="superscript"/>
          <w:lang w:val="nl-NL"/>
        </w:rPr>
        <w:t>ème</w:t>
      </w:r>
      <w:r w:rsidRPr="004D676E">
        <w:rPr>
          <w:rFonts w:ascii="Arial" w:hAnsi="Arial" w:cs="Arial"/>
          <w:lang w:val="nl-NL"/>
        </w:rPr>
        <w:t xml:space="preserve"> Congrès du CLH à Spa en 2007).</w:t>
      </w:r>
    </w:p>
    <w:p w14:paraId="216B02F1" w14:textId="77777777" w:rsidR="002B5E71" w:rsidRPr="004D676E" w:rsidRDefault="002B5E71" w:rsidP="002B5E71">
      <w:pPr>
        <w:spacing w:line="280" w:lineRule="exact"/>
        <w:jc w:val="both"/>
        <w:rPr>
          <w:rFonts w:ascii="Arial" w:hAnsi="Arial" w:cs="Arial"/>
          <w:spacing w:val="4"/>
          <w:lang w:eastAsia="fr-FR"/>
        </w:rPr>
      </w:pPr>
    </w:p>
    <w:p w14:paraId="6917DCD9" w14:textId="77777777" w:rsidR="002B5E71" w:rsidRPr="004D676E" w:rsidRDefault="002B5E71" w:rsidP="009231D6">
      <w:pPr>
        <w:widowControl w:val="0"/>
        <w:autoSpaceDE w:val="0"/>
        <w:autoSpaceDN w:val="0"/>
        <w:adjustRightInd w:val="0"/>
        <w:rPr>
          <w:rFonts w:ascii="Arial" w:hAnsi="Arial" w:cs="Arial"/>
          <w:i/>
          <w:color w:val="000000"/>
        </w:rPr>
      </w:pPr>
    </w:p>
    <w:p w14:paraId="6F033586" w14:textId="5F0F4D5D" w:rsidR="009231D6" w:rsidRPr="004D676E" w:rsidRDefault="009231D6" w:rsidP="009231D6">
      <w:pPr>
        <w:widowControl w:val="0"/>
        <w:autoSpaceDE w:val="0"/>
        <w:autoSpaceDN w:val="0"/>
        <w:adjustRightInd w:val="0"/>
        <w:rPr>
          <w:rFonts w:ascii="Arial" w:hAnsi="Arial" w:cs="Arial"/>
          <w:i/>
          <w:color w:val="000000"/>
        </w:rPr>
      </w:pPr>
      <w:r w:rsidRPr="004D676E">
        <w:rPr>
          <w:rFonts w:ascii="Arial" w:hAnsi="Arial" w:cs="Arial"/>
          <w:i/>
          <w:color w:val="000000"/>
        </w:rPr>
        <w:t>Some clinical cases by Arthur Hill Grimmer, M. D., presented by Sylvain Cazalet - homeopatiaflorianapolis.blogspot.com- terça-feira, 6 de outubro de 2015 - original article: Dr. Grimmer - Homœopathic Recorder, January, 1941.</w:t>
      </w:r>
    </w:p>
    <w:p w14:paraId="69294BC4" w14:textId="77777777" w:rsidR="009231D6" w:rsidRPr="004D676E" w:rsidRDefault="009231D6" w:rsidP="009231D6">
      <w:pPr>
        <w:pStyle w:val="CorpsA"/>
        <w:rPr>
          <w:rFonts w:ascii="Arial" w:hAnsi="Arial" w:cs="Arial"/>
        </w:rPr>
      </w:pPr>
    </w:p>
    <w:p w14:paraId="704C823B" w14:textId="77777777" w:rsidR="009231D6" w:rsidRPr="004D676E" w:rsidRDefault="009231D6" w:rsidP="009231D6">
      <w:pPr>
        <w:pStyle w:val="CorpsA"/>
        <w:rPr>
          <w:rFonts w:ascii="Arial" w:hAnsi="Arial" w:cs="Arial"/>
        </w:rPr>
      </w:pPr>
      <w:r w:rsidRPr="004D676E">
        <w:rPr>
          <w:rFonts w:ascii="Arial" w:hAnsi="Arial" w:cs="Arial"/>
          <w:highlight w:val="cyan"/>
        </w:rPr>
        <w:t>Cas de sarcome buccal après extraction dentaire avec curetage de l’os maxillaire. Les gencives sont ulcérées et enflammées, la face est entièrement gonfléé donnant un aspect de face de grenouille ; il y a un gonflement des glandes cervicales et sublinguales.</w:t>
      </w:r>
      <w:r w:rsidRPr="004D676E">
        <w:rPr>
          <w:rFonts w:ascii="Arial" w:hAnsi="Arial" w:cs="Arial"/>
        </w:rPr>
        <w:t xml:space="preserve"> L’AP est positif. Des doses répétées du </w:t>
      </w:r>
      <w:r w:rsidRPr="004D676E">
        <w:rPr>
          <w:rFonts w:ascii="Arial" w:hAnsi="Arial" w:cs="Arial"/>
          <w:b/>
          <w:color w:val="006699"/>
        </w:rPr>
        <w:t>remède Y</w:t>
      </w:r>
      <w:r w:rsidRPr="004D676E">
        <w:rPr>
          <w:rFonts w:ascii="Arial" w:hAnsi="Arial" w:cs="Arial"/>
          <w:color w:val="006699"/>
        </w:rPr>
        <w:t xml:space="preserve"> </w:t>
      </w:r>
      <w:r w:rsidRPr="004D676E">
        <w:rPr>
          <w:rFonts w:ascii="Arial" w:hAnsi="Arial" w:cs="Arial"/>
        </w:rPr>
        <w:t>ont donné une guérison totale dans le délai d’un an.</w:t>
      </w:r>
    </w:p>
    <w:p w14:paraId="422CFE14" w14:textId="77777777" w:rsidR="009231D6" w:rsidRPr="004D676E" w:rsidRDefault="009231D6" w:rsidP="009231D6">
      <w:pPr>
        <w:pStyle w:val="CorpsA"/>
        <w:rPr>
          <w:rFonts w:ascii="Arial" w:hAnsi="Arial" w:cs="Arial"/>
        </w:rPr>
      </w:pPr>
    </w:p>
    <w:p w14:paraId="531C2DCA" w14:textId="77777777" w:rsidR="009231D6" w:rsidRPr="004D676E" w:rsidRDefault="009231D6" w:rsidP="009231D6">
      <w:pPr>
        <w:pStyle w:val="CorpsA"/>
        <w:rPr>
          <w:rFonts w:ascii="Arial" w:hAnsi="Arial" w:cs="Arial"/>
        </w:rPr>
      </w:pPr>
    </w:p>
    <w:p w14:paraId="7B158721" w14:textId="77777777" w:rsidR="009231D6" w:rsidRPr="004D676E" w:rsidRDefault="009231D6" w:rsidP="009231D6">
      <w:pPr>
        <w:pStyle w:val="CorpsA"/>
        <w:rPr>
          <w:rFonts w:ascii="Arial" w:eastAsia="Times New Roman" w:hAnsi="Arial" w:cs="Arial"/>
          <w:b/>
          <w:bCs/>
          <w:i/>
          <w:color w:val="0070C0"/>
          <w:lang w:val="pt-BR" w:eastAsia="nl-NL"/>
        </w:rPr>
      </w:pPr>
      <w:r w:rsidRPr="004D676E">
        <w:rPr>
          <w:rFonts w:ascii="Arial" w:hAnsi="Arial" w:cs="Arial"/>
          <w:i/>
          <w:color w:val="0070C0"/>
        </w:rPr>
        <w:t>27.06.1938</w:t>
      </w:r>
    </w:p>
    <w:tbl>
      <w:tblPr>
        <w:tblpPr w:leftFromText="45" w:rightFromText="45" w:vertAnchor="text" w:tblpXSpec="right" w:tblpYSpec="center"/>
        <w:tblW w:w="0" w:type="auto"/>
        <w:tblCellSpacing w:w="0" w:type="dxa"/>
        <w:tblCellMar>
          <w:top w:w="60" w:type="dxa"/>
          <w:left w:w="60" w:type="dxa"/>
          <w:bottom w:w="60" w:type="dxa"/>
          <w:right w:w="60" w:type="dxa"/>
        </w:tblCellMar>
        <w:tblLook w:val="04A0" w:firstRow="1" w:lastRow="0" w:firstColumn="1" w:lastColumn="0" w:noHBand="0" w:noVBand="1"/>
      </w:tblPr>
      <w:tblGrid>
        <w:gridCol w:w="3336"/>
      </w:tblGrid>
      <w:tr w:rsidR="009231D6" w:rsidRPr="004D676E" w14:paraId="5BB556F1" w14:textId="77777777" w:rsidTr="008E4D6D">
        <w:trPr>
          <w:tblCellSpacing w:w="0" w:type="dxa"/>
        </w:trPr>
        <w:tc>
          <w:tcPr>
            <w:tcW w:w="0" w:type="auto"/>
            <w:vAlign w:val="center"/>
            <w:hideMark/>
          </w:tcPr>
          <w:p w14:paraId="03EDFAA6" w14:textId="77777777" w:rsidR="009231D6" w:rsidRPr="004D676E" w:rsidRDefault="009231D6" w:rsidP="008E4D6D">
            <w:pPr>
              <w:jc w:val="center"/>
              <w:rPr>
                <w:rFonts w:ascii="Arial" w:eastAsia="Times New Roman" w:hAnsi="Arial" w:cs="Arial"/>
                <w:i/>
                <w:color w:val="0070C0"/>
                <w:lang w:val="nl-NL" w:eastAsia="nl-NL"/>
              </w:rPr>
            </w:pPr>
            <w:r w:rsidRPr="004D676E">
              <w:rPr>
                <w:rFonts w:ascii="Arial" w:eastAsia="Times New Roman" w:hAnsi="Arial" w:cs="Arial"/>
                <w:i/>
                <w:noProof/>
                <w:color w:val="0070C0"/>
                <w:lang w:val="nl-NL" w:eastAsia="nl-NL"/>
              </w:rPr>
              <w:lastRenderedPageBreak/>
              <w:drawing>
                <wp:anchor distT="0" distB="0" distL="114300" distR="114300" simplePos="0" relativeHeight="251685888" behindDoc="1" locked="0" layoutInCell="1" allowOverlap="1" wp14:anchorId="38519C20" wp14:editId="2DDF59C8">
                  <wp:simplePos x="0" y="0"/>
                  <wp:positionH relativeFrom="column">
                    <wp:posOffset>-286385</wp:posOffset>
                  </wp:positionH>
                  <wp:positionV relativeFrom="paragraph">
                    <wp:posOffset>-3418205</wp:posOffset>
                  </wp:positionV>
                  <wp:extent cx="2042160" cy="3343275"/>
                  <wp:effectExtent l="0" t="0" r="0" b="9525"/>
                  <wp:wrapTight wrapText="bothSides">
                    <wp:wrapPolygon edited="0">
                      <wp:start x="0" y="0"/>
                      <wp:lineTo x="0" y="21538"/>
                      <wp:lineTo x="21358" y="21538"/>
                      <wp:lineTo x="21358" y="0"/>
                      <wp:lineTo x="0" y="0"/>
                    </wp:wrapPolygon>
                  </wp:wrapTight>
                  <wp:docPr id="9" name="Image 9" descr="Dr Arthur Hill GRIMMER (1874-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descr="Dr Arthur Hill GRIMMER (1874-196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42160" cy="3343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D676E">
              <w:rPr>
                <w:rFonts w:ascii="Arial" w:eastAsia="Times New Roman" w:hAnsi="Arial" w:cs="Arial"/>
                <w:i/>
                <w:color w:val="0070C0"/>
                <w:lang w:val="nl-NL" w:eastAsia="nl-NL"/>
              </w:rPr>
              <w:br/>
            </w:r>
            <w:r w:rsidRPr="004D676E">
              <w:rPr>
                <w:rFonts w:ascii="Arial" w:eastAsia="Times New Roman" w:hAnsi="Arial" w:cs="Arial"/>
                <w:b/>
                <w:bCs/>
                <w:i/>
                <w:color w:val="0070C0"/>
                <w:lang w:val="nl-NL" w:eastAsia="nl-NL"/>
              </w:rPr>
              <w:t>Dr Arthur H. Grimmer</w:t>
            </w:r>
          </w:p>
        </w:tc>
      </w:tr>
    </w:tbl>
    <w:p w14:paraId="56D554EF" w14:textId="77777777" w:rsidR="009231D6" w:rsidRPr="004D676E" w:rsidRDefault="009231D6" w:rsidP="009231D6">
      <w:pPr>
        <w:pStyle w:val="CorpsA"/>
        <w:rPr>
          <w:rFonts w:ascii="Arial" w:hAnsi="Arial" w:cs="Arial"/>
          <w:i/>
          <w:color w:val="0070C0"/>
        </w:rPr>
      </w:pPr>
      <w:r w:rsidRPr="004D676E">
        <w:rPr>
          <w:rFonts w:ascii="Arial" w:hAnsi="Arial" w:cs="Arial"/>
          <w:i/>
          <w:color w:val="0070C0"/>
        </w:rPr>
        <w:t> L. D. A---., age 50 years, June 27, 1938.</w:t>
      </w:r>
      <w:r w:rsidRPr="004D676E">
        <w:rPr>
          <w:rFonts w:ascii="Arial" w:hAnsi="Arial" w:cs="Arial"/>
          <w:i/>
          <w:color w:val="0070C0"/>
          <w:highlight w:val="cyan"/>
        </w:rPr>
        <w:t xml:space="preserve"> Sarcoma of mouth and gums following a tooth extraction</w:t>
      </w:r>
      <w:r w:rsidRPr="004D676E">
        <w:rPr>
          <w:rFonts w:ascii="Arial" w:hAnsi="Arial" w:cs="Arial"/>
          <w:i/>
          <w:color w:val="0070C0"/>
        </w:rPr>
        <w:t xml:space="preserve">, diagnosis from biopsy and clinical aspects. Not only were the gums ulcerated and swollen but the whole affected side of the face was enormously swollen presenting the well; </w:t>
      </w:r>
      <w:r w:rsidRPr="004D676E">
        <w:rPr>
          <w:rFonts w:ascii="Arial" w:hAnsi="Arial" w:cs="Arial"/>
          <w:i/>
          <w:color w:val="0070C0"/>
          <w:highlight w:val="cyan"/>
        </w:rPr>
        <w:t xml:space="preserve">known "Frog Face" appearance, the cervical and sub-lingual glands were enlarged </w:t>
      </w:r>
      <w:r w:rsidRPr="004D676E">
        <w:rPr>
          <w:rFonts w:ascii="Arial" w:hAnsi="Arial" w:cs="Arial"/>
          <w:i/>
          <w:color w:val="0070C0"/>
        </w:rPr>
        <w:t>and the patient could with great difficulty open his mouth the space of a lead pencil</w:t>
      </w:r>
    </w:p>
    <w:p w14:paraId="5128388E" w14:textId="77777777" w:rsidR="009231D6" w:rsidRPr="004D676E" w:rsidRDefault="009231D6" w:rsidP="009231D6">
      <w:pPr>
        <w:pStyle w:val="CorpsA"/>
        <w:rPr>
          <w:rFonts w:ascii="Arial" w:hAnsi="Arial" w:cs="Arial"/>
          <w:i/>
          <w:color w:val="0070C0"/>
        </w:rPr>
      </w:pPr>
      <w:r w:rsidRPr="004D676E">
        <w:rPr>
          <w:rFonts w:ascii="Arial" w:hAnsi="Arial" w:cs="Arial"/>
          <w:i/>
          <w:color w:val="0070C0"/>
        </w:rPr>
        <w:t>The family history was good and in no way significant; he had always enjoyed good health, having always been free of infections and venereal disease.</w:t>
      </w:r>
    </w:p>
    <w:p w14:paraId="0F0E705D" w14:textId="77777777" w:rsidR="009231D6" w:rsidRPr="004D676E" w:rsidRDefault="009231D6" w:rsidP="009231D6">
      <w:pPr>
        <w:pStyle w:val="CorpsA"/>
        <w:rPr>
          <w:rFonts w:ascii="Arial" w:hAnsi="Arial" w:cs="Arial"/>
          <w:i/>
          <w:color w:val="0070C0"/>
        </w:rPr>
      </w:pPr>
      <w:r w:rsidRPr="004D676E">
        <w:rPr>
          <w:rFonts w:ascii="Arial" w:hAnsi="Arial" w:cs="Arial"/>
          <w:i/>
          <w:color w:val="0070C0"/>
        </w:rPr>
        <w:t xml:space="preserve">There was no definite symptomatology to base a homœopathic prescription on, unless the </w:t>
      </w:r>
      <w:r w:rsidRPr="004D676E">
        <w:rPr>
          <w:rFonts w:ascii="Arial" w:hAnsi="Arial" w:cs="Arial"/>
          <w:i/>
          <w:color w:val="C00000"/>
          <w:highlight w:val="cyan"/>
        </w:rPr>
        <w:t>recent surgical injury following extraction with curettment and scraping of the bony processes of the jaw might be used as an irritating factor</w:t>
      </w:r>
      <w:r w:rsidRPr="004D676E">
        <w:rPr>
          <w:rFonts w:ascii="Arial" w:hAnsi="Arial" w:cs="Arial"/>
          <w:i/>
          <w:color w:val="FF0000"/>
          <w:highlight w:val="cyan"/>
        </w:rPr>
        <w:t>.</w:t>
      </w:r>
    </w:p>
    <w:p w14:paraId="37F94BEB" w14:textId="77777777" w:rsidR="009231D6" w:rsidRPr="004D676E" w:rsidRDefault="009231D6" w:rsidP="009231D6">
      <w:pPr>
        <w:pStyle w:val="CorpsA"/>
        <w:rPr>
          <w:rFonts w:ascii="Arial" w:hAnsi="Arial" w:cs="Arial"/>
          <w:i/>
          <w:color w:val="0070C0"/>
        </w:rPr>
      </w:pPr>
      <w:r w:rsidRPr="004D676E">
        <w:rPr>
          <w:rFonts w:ascii="Arial" w:hAnsi="Arial" w:cs="Arial"/>
          <w:i/>
          <w:color w:val="0070C0"/>
        </w:rPr>
        <w:t>Radium and X-ray were advised, with possibly more extensive surgery, by the dental specialist who attended the case. But this was refused by the patient on the advice of his family physician who, having no therapeutic symptomatology to prescribe on, sent him to me for a remedy to be selected over the patient's blood.</w:t>
      </w:r>
    </w:p>
    <w:p w14:paraId="71E24FAF" w14:textId="77777777" w:rsidR="009231D6" w:rsidRPr="004D676E" w:rsidRDefault="009231D6" w:rsidP="009231D6">
      <w:pPr>
        <w:pStyle w:val="CorpsA"/>
        <w:rPr>
          <w:rFonts w:ascii="Arial" w:hAnsi="Arial" w:cs="Arial"/>
          <w:i/>
          <w:color w:val="0070C0"/>
        </w:rPr>
      </w:pPr>
      <w:r w:rsidRPr="004D676E">
        <w:rPr>
          <w:rFonts w:ascii="Arial" w:hAnsi="Arial" w:cs="Arial"/>
          <w:i/>
          <w:color w:val="0070C0"/>
        </w:rPr>
        <w:t xml:space="preserve">The </w:t>
      </w:r>
      <w:r w:rsidRPr="004D676E">
        <w:rPr>
          <w:rFonts w:ascii="Arial" w:hAnsi="Arial" w:cs="Arial"/>
          <w:b/>
          <w:i/>
          <w:color w:val="006699"/>
        </w:rPr>
        <w:t>remedy Y</w:t>
      </w:r>
      <w:r w:rsidRPr="004D676E">
        <w:rPr>
          <w:rFonts w:ascii="Arial" w:hAnsi="Arial" w:cs="Arial"/>
          <w:i/>
          <w:color w:val="0070C0"/>
        </w:rPr>
        <w:t xml:space="preserve"> came through and that remedy, given in the 10M and 50M potencies at well spaced intervals of from one to three months apart, cured this case completely in, the space of a year.</w:t>
      </w:r>
    </w:p>
    <w:p w14:paraId="1217DA33" w14:textId="77777777" w:rsidR="009231D6" w:rsidRPr="004D676E" w:rsidRDefault="009231D6" w:rsidP="009231D6">
      <w:pPr>
        <w:pStyle w:val="CorpsA"/>
        <w:rPr>
          <w:rFonts w:ascii="Arial" w:hAnsi="Arial" w:cs="Arial"/>
          <w:i/>
          <w:color w:val="0070C0"/>
        </w:rPr>
      </w:pPr>
    </w:p>
    <w:p w14:paraId="381A801D" w14:textId="77777777" w:rsidR="009231D6" w:rsidRPr="004D676E" w:rsidRDefault="009231D6" w:rsidP="009231D6">
      <w:pPr>
        <w:pStyle w:val="CorpsA"/>
        <w:rPr>
          <w:rFonts w:ascii="Arial" w:hAnsi="Arial" w:cs="Arial"/>
          <w:i/>
          <w:color w:val="0070C0"/>
        </w:rPr>
      </w:pPr>
      <w:r w:rsidRPr="004D676E">
        <w:rPr>
          <w:rFonts w:ascii="Arial" w:hAnsi="Arial" w:cs="Arial"/>
          <w:i/>
          <w:color w:val="0070C0"/>
        </w:rPr>
        <w:t>This case continues to report to me at intervals for a sinus condition of a rather mild catarrhal nature for which</w:t>
      </w:r>
      <w:r w:rsidRPr="004D676E">
        <w:rPr>
          <w:rFonts w:ascii="Arial" w:hAnsi="Arial" w:cs="Arial"/>
          <w:b/>
          <w:i/>
          <w:color w:val="006699"/>
        </w:rPr>
        <w:t xml:space="preserve"> Carbo Veget. </w:t>
      </w:r>
      <w:r w:rsidRPr="004D676E">
        <w:rPr>
          <w:rFonts w:ascii="Arial" w:hAnsi="Arial" w:cs="Arial"/>
          <w:i/>
          <w:color w:val="0070C0"/>
        </w:rPr>
        <w:t>has been prescribed since Sep. 11, 1939 to the present time.</w:t>
      </w:r>
    </w:p>
    <w:p w14:paraId="6BB1AB1B" w14:textId="77777777" w:rsidR="009231D6" w:rsidRPr="004D676E" w:rsidRDefault="009231D6" w:rsidP="009231D6">
      <w:pPr>
        <w:pStyle w:val="CorpsA"/>
        <w:rPr>
          <w:rFonts w:ascii="Arial" w:hAnsi="Arial" w:cs="Arial"/>
          <w:i/>
          <w:color w:val="0070C0"/>
        </w:rPr>
      </w:pPr>
      <w:r w:rsidRPr="004D676E">
        <w:rPr>
          <w:rFonts w:ascii="Arial" w:hAnsi="Arial" w:cs="Arial"/>
          <w:i/>
          <w:color w:val="0070C0"/>
        </w:rPr>
        <w:t>The same intervals of time have elapsed in a series of potencies of Carbo Veg. from the 10M to the CM. which was given on April 1, 1940. He will now be turned back to the physician who sent him to me cured entirely within the space of two years.</w:t>
      </w:r>
    </w:p>
    <w:p w14:paraId="19FE0B18" w14:textId="77777777" w:rsidR="009231D6" w:rsidRPr="004D676E" w:rsidRDefault="009231D6" w:rsidP="009231D6">
      <w:pPr>
        <w:pStyle w:val="CorpsA"/>
        <w:rPr>
          <w:rFonts w:ascii="Arial" w:hAnsi="Arial" w:cs="Arial"/>
          <w:i/>
          <w:color w:val="0070C0"/>
        </w:rPr>
      </w:pPr>
    </w:p>
    <w:p w14:paraId="41FC5AEE" w14:textId="77777777" w:rsidR="009231D6" w:rsidRPr="004D676E" w:rsidRDefault="009231D6" w:rsidP="009231D6">
      <w:pPr>
        <w:pStyle w:val="CorpsA"/>
        <w:rPr>
          <w:rFonts w:ascii="Arial" w:hAnsi="Arial" w:cs="Arial"/>
          <w:i/>
          <w:color w:val="0070C0"/>
        </w:rPr>
      </w:pPr>
      <w:r w:rsidRPr="004D676E">
        <w:rPr>
          <w:rFonts w:ascii="Arial" w:hAnsi="Arial" w:cs="Arial"/>
          <w:i/>
          <w:color w:val="0070C0"/>
        </w:rPr>
        <w:t>This case presents a classical cure with the single remedy given in a series of potencies at properly spaced intervals. Unfortunately we see relatively few showing such happy action.</w:t>
      </w:r>
    </w:p>
    <w:p w14:paraId="093933AE" w14:textId="494D665C" w:rsidR="009231D6" w:rsidRPr="004D676E" w:rsidRDefault="009231D6" w:rsidP="009231D6">
      <w:pPr>
        <w:rPr>
          <w:rFonts w:ascii="Arial" w:hAnsi="Arial" w:cs="Arial"/>
          <w:b/>
          <w:bCs/>
          <w:u w:val="single"/>
        </w:rPr>
      </w:pPr>
    </w:p>
    <w:p w14:paraId="7407F685" w14:textId="77777777" w:rsidR="003C651B" w:rsidRPr="004D676E" w:rsidRDefault="003C651B" w:rsidP="003C651B">
      <w:pPr>
        <w:ind w:right="851"/>
        <w:rPr>
          <w:rFonts w:ascii="Arial" w:hAnsi="Arial" w:cs="Arial"/>
        </w:rPr>
      </w:pPr>
      <w:r w:rsidRPr="004D676E">
        <w:rPr>
          <w:rFonts w:ascii="Arial" w:hAnsi="Arial" w:cs="Arial"/>
        </w:rPr>
        <w:t>[#S3] Solution</w:t>
      </w:r>
    </w:p>
    <w:p w14:paraId="599558A4" w14:textId="77777777" w:rsidR="003C651B" w:rsidRPr="004D676E" w:rsidRDefault="003C651B" w:rsidP="003C651B">
      <w:pPr>
        <w:pStyle w:val="Notedebasdepage"/>
        <w:rPr>
          <w:rFonts w:ascii="Arial" w:hAnsi="Arial" w:cs="Arial"/>
          <w:b/>
          <w:sz w:val="24"/>
          <w:szCs w:val="24"/>
        </w:rPr>
      </w:pPr>
      <w:r w:rsidRPr="004D676E">
        <w:rPr>
          <w:rFonts w:ascii="Arial" w:hAnsi="Arial" w:cs="Arial"/>
          <w:b/>
          <w:sz w:val="24"/>
          <w:szCs w:val="24"/>
        </w:rPr>
        <w:t xml:space="preserve">Arguments pour symphytum &amp; répertorisation à posteriori </w:t>
      </w:r>
      <w:r w:rsidRPr="004D676E">
        <w:rPr>
          <w:rFonts w:ascii="Arial" w:hAnsi="Arial" w:cs="Arial"/>
          <w:sz w:val="24"/>
          <w:szCs w:val="24"/>
        </w:rPr>
        <w:t>(DB):</w:t>
      </w:r>
      <w:r w:rsidRPr="004D676E">
        <w:rPr>
          <w:rFonts w:ascii="Arial" w:hAnsi="Arial" w:cs="Arial"/>
          <w:b/>
          <w:sz w:val="24"/>
          <w:szCs w:val="24"/>
        </w:rPr>
        <w:t xml:space="preserve"> </w:t>
      </w:r>
    </w:p>
    <w:p w14:paraId="51766BEF" w14:textId="77777777" w:rsidR="003C651B" w:rsidRPr="004D676E" w:rsidRDefault="003C651B" w:rsidP="003C651B">
      <w:pPr>
        <w:pStyle w:val="Notedebasdepage"/>
        <w:rPr>
          <w:rFonts w:ascii="Arial" w:hAnsi="Arial" w:cs="Arial"/>
          <w:sz w:val="24"/>
          <w:szCs w:val="24"/>
        </w:rPr>
      </w:pPr>
    </w:p>
    <w:p w14:paraId="4717A04B" w14:textId="77777777" w:rsidR="003C651B" w:rsidRPr="004D676E" w:rsidRDefault="003C651B" w:rsidP="0081700D">
      <w:pPr>
        <w:pStyle w:val="Notedebasdepage"/>
        <w:numPr>
          <w:ilvl w:val="0"/>
          <w:numId w:val="141"/>
        </w:numPr>
        <w:rPr>
          <w:rFonts w:ascii="Arial" w:hAnsi="Arial" w:cs="Arial"/>
          <w:i/>
          <w:sz w:val="24"/>
          <w:szCs w:val="24"/>
        </w:rPr>
      </w:pPr>
      <w:r w:rsidRPr="004D676E">
        <w:rPr>
          <w:rFonts w:ascii="Arial" w:hAnsi="Arial" w:cs="Arial"/>
          <w:sz w:val="24"/>
          <w:szCs w:val="24"/>
          <w:highlight w:val="cyan"/>
        </w:rPr>
        <w:t xml:space="preserve">INJURIES BONES (2,59) especially PERIOST(1,4) comme l’étiologie probable est le curetage de l’os maxillaire </w:t>
      </w:r>
      <w:r w:rsidRPr="004D676E">
        <w:rPr>
          <w:rFonts w:ascii="Arial" w:hAnsi="Arial" w:cs="Arial"/>
          <w:i/>
          <w:sz w:val="24"/>
          <w:szCs w:val="24"/>
        </w:rPr>
        <w:t>(</w:t>
      </w:r>
      <w:r w:rsidRPr="004D676E">
        <w:rPr>
          <w:rFonts w:ascii="Arial" w:hAnsi="Arial" w:cs="Arial"/>
          <w:sz w:val="24"/>
          <w:szCs w:val="24"/>
          <w:lang w:val="nl-NL"/>
        </w:rPr>
        <w:t>“</w:t>
      </w:r>
      <w:r w:rsidRPr="004D676E">
        <w:rPr>
          <w:rFonts w:ascii="Arial" w:hAnsi="Arial" w:cs="Arial"/>
          <w:i/>
          <w:sz w:val="24"/>
          <w:szCs w:val="24"/>
        </w:rPr>
        <w:t>as the probable etiology is scraping of the bone by curettage</w:t>
      </w:r>
      <w:r w:rsidRPr="004D676E">
        <w:rPr>
          <w:rFonts w:ascii="Arial" w:hAnsi="Arial" w:cs="Arial"/>
          <w:sz w:val="24"/>
          <w:szCs w:val="24"/>
          <w:lang w:val="nl-NL"/>
        </w:rPr>
        <w:t>“</w:t>
      </w:r>
      <w:r w:rsidRPr="004D676E">
        <w:rPr>
          <w:rFonts w:ascii="Arial" w:hAnsi="Arial" w:cs="Arial"/>
          <w:i/>
          <w:sz w:val="24"/>
          <w:szCs w:val="24"/>
        </w:rPr>
        <w:t>)</w:t>
      </w:r>
    </w:p>
    <w:p w14:paraId="706D295F" w14:textId="77777777" w:rsidR="003C651B" w:rsidRPr="004D676E" w:rsidRDefault="003C651B" w:rsidP="0081700D">
      <w:pPr>
        <w:pStyle w:val="Notedebasdepage"/>
        <w:numPr>
          <w:ilvl w:val="0"/>
          <w:numId w:val="141"/>
        </w:numPr>
        <w:rPr>
          <w:rFonts w:ascii="Arial" w:hAnsi="Arial" w:cs="Arial"/>
          <w:sz w:val="24"/>
          <w:szCs w:val="24"/>
          <w:highlight w:val="cyan"/>
        </w:rPr>
      </w:pPr>
      <w:r w:rsidRPr="004D676E">
        <w:rPr>
          <w:rFonts w:ascii="Arial" w:hAnsi="Arial" w:cs="Arial"/>
          <w:sz w:val="24"/>
          <w:szCs w:val="24"/>
          <w:highlight w:val="cyan"/>
        </w:rPr>
        <w:t>CANCEROUS AFFECTIONS (2,-) BONES (3,29) PERIOST (2,1) SARCOMA (2,36) – from JAWS, BONES OF (1,2) MAXILLA (1,2)</w:t>
      </w:r>
    </w:p>
    <w:p w14:paraId="26D91055" w14:textId="6D9E11AE" w:rsidR="003C651B" w:rsidRPr="004D676E" w:rsidRDefault="00BE3320" w:rsidP="003C651B">
      <w:pPr>
        <w:pStyle w:val="CorpsA"/>
        <w:rPr>
          <w:rFonts w:ascii="Arial" w:hAnsi="Arial" w:cs="Arial"/>
          <w:b/>
          <w:bCs/>
        </w:rPr>
      </w:pPr>
      <w:r w:rsidRPr="004D676E">
        <w:rPr>
          <w:rFonts w:ascii="Arial" w:hAnsi="Arial" w:cs="Arial"/>
          <w:noProof/>
        </w:rPr>
        <w:lastRenderedPageBreak/>
        <w:drawing>
          <wp:inline distT="0" distB="0" distL="0" distR="0" wp14:anchorId="64192FED" wp14:editId="355090B5">
            <wp:extent cx="5867400" cy="1704975"/>
            <wp:effectExtent l="0" t="0" r="0" b="9525"/>
            <wp:docPr id="28" name="Image 28"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descr="Une image contenant table&#10;&#10;Description générée automatiquement"/>
                    <pic:cNvPicPr/>
                  </pic:nvPicPr>
                  <pic:blipFill>
                    <a:blip r:embed="rId50"/>
                    <a:stretch>
                      <a:fillRect/>
                    </a:stretch>
                  </pic:blipFill>
                  <pic:spPr>
                    <a:xfrm>
                      <a:off x="0" y="0"/>
                      <a:ext cx="5867400" cy="1704975"/>
                    </a:xfrm>
                    <a:prstGeom prst="rect">
                      <a:avLst/>
                    </a:prstGeom>
                  </pic:spPr>
                </pic:pic>
              </a:graphicData>
            </a:graphic>
          </wp:inline>
        </w:drawing>
      </w:r>
    </w:p>
    <w:p w14:paraId="7054593A" w14:textId="77777777" w:rsidR="003C651B" w:rsidRPr="004D676E" w:rsidRDefault="003C651B" w:rsidP="003C651B">
      <w:pPr>
        <w:pStyle w:val="CorpsA"/>
        <w:rPr>
          <w:rFonts w:ascii="Arial" w:hAnsi="Arial" w:cs="Arial"/>
          <w:b/>
          <w:bCs/>
        </w:rPr>
      </w:pPr>
    </w:p>
    <w:p w14:paraId="6EF009CB" w14:textId="77777777" w:rsidR="003C651B" w:rsidRPr="004D676E" w:rsidRDefault="003C651B" w:rsidP="003C651B">
      <w:pPr>
        <w:pStyle w:val="CorpsA"/>
        <w:rPr>
          <w:rFonts w:ascii="Arial" w:eastAsia="Times New Roman" w:hAnsi="Arial" w:cs="Arial"/>
          <w:lang w:val="fr-FR"/>
        </w:rPr>
      </w:pPr>
      <w:r w:rsidRPr="004D676E">
        <w:rPr>
          <w:rFonts w:ascii="Arial" w:eastAsia="Times New Roman" w:hAnsi="Arial" w:cs="Arial"/>
          <w:b/>
          <w:lang w:val="fr-FR"/>
        </w:rPr>
        <w:t xml:space="preserve">Les particularités de </w:t>
      </w:r>
      <w:r w:rsidRPr="004D676E">
        <w:rPr>
          <w:rFonts w:ascii="Arial" w:eastAsia="Times New Roman" w:hAnsi="Arial" w:cs="Arial"/>
          <w:b/>
          <w:color w:val="006699"/>
          <w:lang w:val="fr-FR"/>
        </w:rPr>
        <w:t>SYMPHYTUM</w:t>
      </w:r>
      <w:r w:rsidRPr="004D676E">
        <w:rPr>
          <w:rFonts w:ascii="Arial" w:eastAsia="Times New Roman" w:hAnsi="Arial" w:cs="Arial"/>
          <w:b/>
          <w:lang w:val="fr-FR"/>
        </w:rPr>
        <w:t xml:space="preserve"> </w:t>
      </w:r>
    </w:p>
    <w:p w14:paraId="09B4972D" w14:textId="77777777" w:rsidR="003C651B" w:rsidRPr="004D676E" w:rsidRDefault="003C651B" w:rsidP="003C651B">
      <w:pPr>
        <w:pStyle w:val="CorpsA"/>
        <w:rPr>
          <w:rFonts w:ascii="Arial" w:eastAsia="Times New Roman" w:hAnsi="Arial" w:cs="Arial"/>
          <w:u w:val="single"/>
          <w:lang w:val="fr-FR"/>
        </w:rPr>
      </w:pPr>
    </w:p>
    <w:p w14:paraId="70185882" w14:textId="77777777" w:rsidR="003C651B" w:rsidRPr="004D676E" w:rsidRDefault="003C651B" w:rsidP="003C651B">
      <w:pPr>
        <w:pStyle w:val="CorpsA"/>
        <w:rPr>
          <w:rFonts w:ascii="Arial" w:hAnsi="Arial" w:cs="Arial"/>
          <w:spacing w:val="8"/>
          <w:lang w:val="es-ES_tradnl"/>
        </w:rPr>
      </w:pPr>
      <w:r w:rsidRPr="004D676E">
        <w:rPr>
          <w:rFonts w:ascii="Arial" w:hAnsi="Arial" w:cs="Arial"/>
          <w:spacing w:val="8"/>
          <w:lang w:val="es-ES_tradnl"/>
        </w:rPr>
        <w:t>Son nom grec “symphuo” signifie “je réunis”. C’est un remède de consolidation de fractures, réparateur de lésions du périoste, de la tunique fibreuse de l’oeil et des testicules, de restauration des ligaments collatéraux du genou et même de l’hymen !</w:t>
      </w:r>
    </w:p>
    <w:p w14:paraId="71087826" w14:textId="77777777" w:rsidR="003C651B" w:rsidRPr="004D676E" w:rsidRDefault="003C651B" w:rsidP="003C651B">
      <w:pPr>
        <w:pStyle w:val="CorpsA"/>
        <w:rPr>
          <w:rFonts w:ascii="Arial" w:hAnsi="Arial" w:cs="Arial"/>
          <w:spacing w:val="8"/>
          <w:vertAlign w:val="superscript"/>
          <w:lang w:val="es-ES_tradnl"/>
        </w:rPr>
      </w:pPr>
      <w:r w:rsidRPr="004D676E">
        <w:rPr>
          <w:rFonts w:ascii="Arial" w:hAnsi="Arial" w:cs="Arial"/>
          <w:spacing w:val="8"/>
          <w:lang w:val="es-ES_tradnl"/>
        </w:rPr>
        <w:t>Elle contient de l’“</w:t>
      </w:r>
      <w:r w:rsidRPr="004D676E">
        <w:rPr>
          <w:rFonts w:ascii="Arial" w:hAnsi="Arial" w:cs="Arial"/>
          <w:spacing w:val="8"/>
          <w:highlight w:val="cyan"/>
          <w:lang w:val="es-ES_tradnl"/>
        </w:rPr>
        <w:t>allantoïne</w:t>
      </w:r>
      <w:r w:rsidRPr="004D676E">
        <w:rPr>
          <w:rFonts w:ascii="Arial" w:hAnsi="Arial" w:cs="Arial"/>
          <w:spacing w:val="8"/>
          <w:lang w:val="es-ES_tradnl"/>
        </w:rPr>
        <w:t xml:space="preserve">” (dérivée de l’acide purique),  </w:t>
      </w:r>
      <w:r w:rsidRPr="004D676E">
        <w:rPr>
          <w:rFonts w:ascii="Arial" w:hAnsi="Arial" w:cs="Arial"/>
          <w:spacing w:val="8"/>
          <w:highlight w:val="cyan"/>
          <w:lang w:val="es-ES_tradnl"/>
        </w:rPr>
        <w:t>une substance colloïdale qui servirait de substrat pour la colonisation par les jeunes cellules et permettrait de faire la trame de cicatrication et même la jonction lorsqu’il y a discontinuité de tissus</w:t>
      </w:r>
      <w:r w:rsidRPr="004D676E">
        <w:rPr>
          <w:rFonts w:ascii="Arial" w:hAnsi="Arial" w:cs="Arial"/>
          <w:spacing w:val="8"/>
          <w:lang w:val="es-ES_tradnl"/>
        </w:rPr>
        <w:t xml:space="preserve"> </w:t>
      </w:r>
      <w:r w:rsidRPr="004D676E">
        <w:rPr>
          <w:rFonts w:ascii="Arial" w:hAnsi="Arial" w:cs="Arial"/>
          <w:spacing w:val="8"/>
          <w:vertAlign w:val="superscript"/>
          <w:lang w:val="es-ES_tradnl"/>
        </w:rPr>
        <w:t xml:space="preserve">(inspiré de Saelens RBH 2000/3) </w:t>
      </w:r>
    </w:p>
    <w:p w14:paraId="6CF62CA2" w14:textId="77777777" w:rsidR="003C651B" w:rsidRPr="004D676E" w:rsidRDefault="003C651B" w:rsidP="003C651B">
      <w:pPr>
        <w:pStyle w:val="CorpsA"/>
        <w:rPr>
          <w:rFonts w:ascii="Arial" w:hAnsi="Arial" w:cs="Arial"/>
          <w:highlight w:val="yellow"/>
          <w:lang w:val="es-ES_tradnl"/>
        </w:rPr>
      </w:pPr>
    </w:p>
    <w:p w14:paraId="3B1B332B" w14:textId="77777777" w:rsidR="003C651B" w:rsidRPr="004D676E" w:rsidRDefault="003C651B" w:rsidP="003C651B">
      <w:pPr>
        <w:pStyle w:val="CorpsA"/>
        <w:rPr>
          <w:rFonts w:ascii="Arial" w:hAnsi="Arial" w:cs="Arial"/>
          <w:color w:val="auto"/>
          <w:u w:val="single"/>
          <w:lang w:val="es-ES_tradnl"/>
        </w:rPr>
      </w:pPr>
      <w:r w:rsidRPr="004D676E">
        <w:rPr>
          <w:rFonts w:ascii="Arial" w:hAnsi="Arial" w:cs="Arial"/>
          <w:color w:val="auto"/>
          <w:u w:val="single"/>
          <w:lang w:val="es-ES_tradnl"/>
        </w:rPr>
        <w:t>La grande particularité mentale (selon Marc Brunson)</w:t>
      </w:r>
    </w:p>
    <w:p w14:paraId="1D86DD41" w14:textId="77777777" w:rsidR="003C651B" w:rsidRPr="004D676E" w:rsidRDefault="003C651B" w:rsidP="003C651B">
      <w:pPr>
        <w:pStyle w:val="CorpsA"/>
        <w:rPr>
          <w:rFonts w:ascii="Arial" w:hAnsi="Arial" w:cs="Arial"/>
          <w:color w:val="auto"/>
          <w:u w:val="single"/>
          <w:lang w:val="es-ES_tradnl"/>
        </w:rPr>
      </w:pPr>
    </w:p>
    <w:p w14:paraId="59E2B7EA" w14:textId="77777777" w:rsidR="003C651B" w:rsidRPr="004D676E" w:rsidRDefault="003C651B" w:rsidP="003C651B">
      <w:pPr>
        <w:pStyle w:val="CorpsA"/>
        <w:rPr>
          <w:rFonts w:ascii="Arial" w:hAnsi="Arial" w:cs="Arial"/>
          <w:color w:val="auto"/>
          <w:u w:val="single"/>
          <w:lang w:val="es-ES_tradnl"/>
        </w:rPr>
      </w:pPr>
      <w:r w:rsidRPr="004D676E">
        <w:rPr>
          <w:rFonts w:ascii="Arial" w:hAnsi="Arial" w:cs="Arial"/>
          <w:b/>
          <w:color w:val="006699"/>
          <w:highlight w:val="cyan"/>
          <w:lang w:val="es-ES_tradnl"/>
        </w:rPr>
        <w:t>Symphytum</w:t>
      </w:r>
      <w:r w:rsidRPr="004D676E">
        <w:rPr>
          <w:rFonts w:ascii="Arial" w:hAnsi="Arial" w:cs="Arial"/>
          <w:highlight w:val="cyan"/>
          <w:lang w:val="es-ES_tradnl"/>
        </w:rPr>
        <w:t xml:space="preserve"> recherche de la  SOLIDITE (qui dépend de la COHESION &amp; la COHERENCE)</w:t>
      </w:r>
      <w:r w:rsidRPr="004D676E">
        <w:rPr>
          <w:rFonts w:ascii="Arial" w:hAnsi="Arial" w:cs="Arial"/>
          <w:lang w:val="es-ES_tradnl"/>
        </w:rPr>
        <w:t xml:space="preserve">”. L’état Symphytum est généré quand la solidité, la cohésion et la cohérence est mis en danger:  </w:t>
      </w:r>
    </w:p>
    <w:p w14:paraId="69B679C7" w14:textId="77777777" w:rsidR="003C651B" w:rsidRPr="004D676E" w:rsidRDefault="003C651B" w:rsidP="003C651B">
      <w:pPr>
        <w:pStyle w:val="CorpsA"/>
        <w:rPr>
          <w:rFonts w:ascii="Arial" w:hAnsi="Arial" w:cs="Arial"/>
          <w:lang w:val="es-ES_tradnl"/>
        </w:rPr>
      </w:pPr>
      <w:r w:rsidRPr="004D676E">
        <w:rPr>
          <w:rFonts w:ascii="Arial" w:hAnsi="Arial" w:cs="Arial"/>
          <w:lang w:val="es-ES_tradnl"/>
        </w:rPr>
        <w:t xml:space="preserve">&lt;&lt; &lt; </w:t>
      </w:r>
      <w:r w:rsidRPr="004D676E">
        <w:rPr>
          <w:rFonts w:ascii="Arial" w:hAnsi="Arial" w:cs="Arial"/>
          <w:highlight w:val="cyan"/>
          <w:lang w:val="es-ES_tradnl"/>
        </w:rPr>
        <w:t>Fracture et chutes</w:t>
      </w:r>
      <w:r w:rsidRPr="004D676E">
        <w:rPr>
          <w:rFonts w:ascii="Arial" w:hAnsi="Arial" w:cs="Arial"/>
          <w:lang w:val="es-ES_tradnl"/>
        </w:rPr>
        <w:t xml:space="preserve"> -&gt; abcès et même cancer des os; </w:t>
      </w:r>
    </w:p>
    <w:p w14:paraId="186AA51B" w14:textId="77777777" w:rsidR="003C651B" w:rsidRPr="004D676E" w:rsidRDefault="003C651B" w:rsidP="003C651B">
      <w:pPr>
        <w:pStyle w:val="CorpsA"/>
        <w:rPr>
          <w:rFonts w:ascii="Arial" w:hAnsi="Arial" w:cs="Arial"/>
          <w:lang w:val="es-ES_tradnl"/>
        </w:rPr>
      </w:pPr>
      <w:r w:rsidRPr="004D676E">
        <w:rPr>
          <w:rFonts w:ascii="Arial" w:hAnsi="Arial" w:cs="Arial"/>
          <w:lang w:val="es-ES_tradnl"/>
        </w:rPr>
        <w:t xml:space="preserve">&lt;&lt; &lt; </w:t>
      </w:r>
      <w:r w:rsidRPr="004D676E">
        <w:rPr>
          <w:rFonts w:ascii="Arial" w:hAnsi="Arial" w:cs="Arial"/>
          <w:highlight w:val="cyan"/>
          <w:lang w:val="es-ES_tradnl"/>
        </w:rPr>
        <w:t>séparation(divorce);disharmonie familiale</w:t>
      </w:r>
      <w:r w:rsidRPr="004D676E">
        <w:rPr>
          <w:rFonts w:ascii="Arial" w:hAnsi="Arial" w:cs="Arial"/>
          <w:lang w:val="es-ES_tradnl"/>
        </w:rPr>
        <w:t xml:space="preserve"> : il tente de soigner les fractures familiales (cas Dr.Viola). Il met sa force </w:t>
      </w:r>
      <w:r w:rsidRPr="004D676E">
        <w:rPr>
          <w:rFonts w:ascii="Arial" w:hAnsi="Arial" w:cs="Arial"/>
          <w:highlight w:val="cyan"/>
          <w:lang w:val="es-ES_tradnl"/>
        </w:rPr>
        <w:t>au service de la protection des autres</w:t>
      </w:r>
      <w:r w:rsidRPr="004D676E">
        <w:rPr>
          <w:rFonts w:ascii="Arial" w:hAnsi="Arial" w:cs="Arial"/>
          <w:lang w:val="es-ES_tradnl"/>
        </w:rPr>
        <w:t xml:space="preserve">. Oeil vigilant. La vigilence ++. </w:t>
      </w:r>
    </w:p>
    <w:p w14:paraId="4E4CC02B" w14:textId="438A8057" w:rsidR="003C651B" w:rsidRPr="004D676E" w:rsidRDefault="003C651B" w:rsidP="003C651B">
      <w:pPr>
        <w:pStyle w:val="CorpsA"/>
        <w:rPr>
          <w:rFonts w:ascii="Arial" w:hAnsi="Arial" w:cs="Arial"/>
          <w:lang w:val="es-ES_tradnl"/>
        </w:rPr>
      </w:pPr>
      <w:r w:rsidRPr="004D676E">
        <w:rPr>
          <w:rFonts w:ascii="Arial" w:hAnsi="Arial" w:cs="Arial"/>
          <w:highlight w:val="cyan"/>
          <w:lang w:val="es-ES_tradnl"/>
        </w:rPr>
        <w:t>Il recherche l’harmonie et s’il se met en colère il se repent très vite</w:t>
      </w:r>
      <w:r w:rsidRPr="004D676E">
        <w:rPr>
          <w:rFonts w:ascii="Arial" w:hAnsi="Arial" w:cs="Arial"/>
          <w:lang w:val="es-ES_tradnl"/>
        </w:rPr>
        <w:t xml:space="preserve"> </w:t>
      </w:r>
      <w:r w:rsidR="002B5E71" w:rsidRPr="004D676E">
        <w:rPr>
          <w:rFonts w:ascii="Arial" w:hAnsi="Arial" w:cs="Arial"/>
          <w:spacing w:val="4"/>
          <w:kern w:val="2"/>
        </w:rPr>
        <w:t xml:space="preserve"> (1)</w:t>
      </w:r>
      <w:r w:rsidRPr="004D676E">
        <w:rPr>
          <w:rFonts w:ascii="Arial" w:hAnsi="Arial" w:cs="Arial"/>
          <w:vertAlign w:val="superscript"/>
          <w:lang w:val="es-ES_tradnl"/>
        </w:rPr>
        <w:t xml:space="preserve"> </w:t>
      </w:r>
    </w:p>
    <w:p w14:paraId="717516C6" w14:textId="336A5D00" w:rsidR="003C651B" w:rsidRPr="004D676E" w:rsidRDefault="003C651B" w:rsidP="003C651B">
      <w:pPr>
        <w:pStyle w:val="CorpsA"/>
        <w:rPr>
          <w:rFonts w:ascii="Arial" w:hAnsi="Arial" w:cs="Arial"/>
          <w:lang w:val="es-ES_tradnl"/>
        </w:rPr>
      </w:pPr>
      <w:r w:rsidRPr="004D676E">
        <w:rPr>
          <w:rFonts w:ascii="Arial" w:hAnsi="Arial" w:cs="Arial"/>
          <w:lang w:val="es-ES_tradnl"/>
        </w:rPr>
        <w:t xml:space="preserve">&lt; &lt;&lt; </w:t>
      </w:r>
      <w:r w:rsidRPr="004D676E">
        <w:rPr>
          <w:rFonts w:ascii="Arial" w:hAnsi="Arial" w:cs="Arial"/>
          <w:highlight w:val="cyan"/>
          <w:lang w:val="es-ES_tradnl"/>
        </w:rPr>
        <w:t xml:space="preserve">rupture </w:t>
      </w:r>
      <w:r w:rsidRPr="004D676E">
        <w:rPr>
          <w:rFonts w:ascii="Arial" w:hAnsi="Arial" w:cs="Arial"/>
          <w:lang w:val="es-ES_tradnl"/>
        </w:rPr>
        <w:t>(même rupture de discours &amp; de la penséé-&gt; fautes</w:t>
      </w:r>
      <w:r w:rsidR="002B5E71" w:rsidRPr="004D676E">
        <w:rPr>
          <w:rFonts w:ascii="Arial" w:hAnsi="Arial" w:cs="Arial"/>
          <w:spacing w:val="4"/>
          <w:kern w:val="2"/>
          <w:lang w:eastAsia="fr-FR"/>
        </w:rPr>
        <w:t xml:space="preserve"> (2)</w:t>
      </w:r>
      <w:r w:rsidRPr="004D676E">
        <w:rPr>
          <w:rFonts w:ascii="Arial" w:hAnsi="Arial" w:cs="Arial"/>
          <w:lang w:val="es-ES_tradnl"/>
        </w:rPr>
        <w:t xml:space="preserve"> en parlant, en écrivant)</w:t>
      </w:r>
    </w:p>
    <w:p w14:paraId="33F78C03" w14:textId="127EA936" w:rsidR="003C651B" w:rsidRPr="004D676E" w:rsidRDefault="003C651B" w:rsidP="003C651B">
      <w:pPr>
        <w:pStyle w:val="CorpsA"/>
        <w:rPr>
          <w:rFonts w:ascii="Arial" w:hAnsi="Arial" w:cs="Arial"/>
          <w:lang w:val="es-ES_tradnl"/>
        </w:rPr>
      </w:pPr>
      <w:r w:rsidRPr="004D676E">
        <w:rPr>
          <w:rFonts w:ascii="Arial" w:hAnsi="Arial" w:cs="Arial"/>
          <w:lang w:val="es-ES_tradnl"/>
        </w:rPr>
        <w:t xml:space="preserve">&lt;&lt; </w:t>
      </w:r>
      <w:r w:rsidRPr="004D676E">
        <w:rPr>
          <w:rFonts w:ascii="Arial" w:hAnsi="Arial" w:cs="Arial"/>
          <w:highlight w:val="cyan"/>
          <w:lang w:val="es-ES_tradnl"/>
        </w:rPr>
        <w:t>contact (et surtout des os</w:t>
      </w:r>
      <w:r w:rsidRPr="004D676E">
        <w:rPr>
          <w:rFonts w:ascii="Arial" w:hAnsi="Arial" w:cs="Arial"/>
          <w:lang w:val="es-ES_tradnl"/>
        </w:rPr>
        <w:t>)</w:t>
      </w:r>
      <w:r w:rsidR="002B5E71" w:rsidRPr="004D676E">
        <w:rPr>
          <w:rFonts w:ascii="Arial" w:hAnsi="Arial" w:cs="Arial"/>
          <w:spacing w:val="4"/>
          <w:kern w:val="2"/>
        </w:rPr>
        <w:t xml:space="preserve"> (3)</w:t>
      </w:r>
      <w:r w:rsidRPr="004D676E">
        <w:rPr>
          <w:rFonts w:ascii="Arial" w:hAnsi="Arial" w:cs="Arial"/>
          <w:lang w:val="es-ES_tradnl"/>
        </w:rPr>
        <w:t xml:space="preserve">, </w:t>
      </w:r>
      <w:r w:rsidRPr="004D676E">
        <w:rPr>
          <w:rFonts w:ascii="Arial" w:hAnsi="Arial" w:cs="Arial"/>
          <w:highlight w:val="cyan"/>
          <w:lang w:val="es-ES_tradnl"/>
        </w:rPr>
        <w:t>curetage</w:t>
      </w:r>
      <w:r w:rsidRPr="004D676E">
        <w:rPr>
          <w:rFonts w:ascii="Arial" w:hAnsi="Arial" w:cs="Arial"/>
          <w:lang w:val="es-ES_tradnl"/>
        </w:rPr>
        <w:t xml:space="preserve">, </w:t>
      </w:r>
      <w:r w:rsidRPr="004D676E">
        <w:rPr>
          <w:rFonts w:ascii="Arial" w:hAnsi="Arial" w:cs="Arial"/>
          <w:highlight w:val="cyan"/>
          <w:lang w:val="es-ES_tradnl"/>
        </w:rPr>
        <w:t xml:space="preserve">racclage de l’os </w:t>
      </w:r>
      <w:r w:rsidRPr="004D676E">
        <w:rPr>
          <w:rFonts w:ascii="Arial" w:hAnsi="Arial" w:cs="Arial"/>
          <w:lang w:val="es-ES_tradnl"/>
        </w:rPr>
        <w:t>(cas Gr.&amp; Perick)</w:t>
      </w:r>
    </w:p>
    <w:p w14:paraId="5A6735F7" w14:textId="77777777" w:rsidR="002B5E71" w:rsidRPr="004D676E" w:rsidRDefault="002B5E71" w:rsidP="002B5E71">
      <w:pPr>
        <w:spacing w:line="280" w:lineRule="exact"/>
        <w:jc w:val="both"/>
        <w:rPr>
          <w:rFonts w:ascii="Arial" w:hAnsi="Arial" w:cs="Arial"/>
          <w:lang w:eastAsia="fr-BE"/>
        </w:rPr>
      </w:pPr>
      <w:r w:rsidRPr="004D676E">
        <w:rPr>
          <w:rFonts w:ascii="Arial" w:hAnsi="Arial" w:cs="Arial"/>
          <w:lang w:eastAsia="fr-BE"/>
        </w:rPr>
        <w:t xml:space="preserve">  </w:t>
      </w:r>
    </w:p>
    <w:p w14:paraId="448E302D" w14:textId="0EE30908" w:rsidR="002B5E71" w:rsidRPr="004D676E" w:rsidRDefault="002B5E71" w:rsidP="002B5E71">
      <w:pPr>
        <w:spacing w:line="280" w:lineRule="exact"/>
        <w:jc w:val="both"/>
        <w:rPr>
          <w:rFonts w:ascii="Arial" w:hAnsi="Arial" w:cs="Arial"/>
          <w:lang w:eastAsia="fr-BE"/>
        </w:rPr>
      </w:pPr>
      <w:r w:rsidRPr="004D676E">
        <w:rPr>
          <w:rFonts w:ascii="Arial" w:hAnsi="Arial" w:cs="Arial"/>
          <w:lang w:eastAsia="fr-BE"/>
        </w:rPr>
        <w:t>[#N](1)</w:t>
      </w:r>
      <w:r w:rsidRPr="004D676E">
        <w:rPr>
          <w:rFonts w:ascii="Arial" w:hAnsi="Arial" w:cs="Arial"/>
          <w:highlight w:val="cyan"/>
        </w:rPr>
        <w:t xml:space="preserve"> MIND - ANGER - alternating with - repentance; quick</w:t>
      </w:r>
      <w:r w:rsidRPr="004D676E">
        <w:rPr>
          <w:rFonts w:ascii="Arial" w:hAnsi="Arial" w:cs="Arial"/>
        </w:rPr>
        <w:t xml:space="preserve"> (1,13)</w:t>
      </w:r>
    </w:p>
    <w:p w14:paraId="1DDB1A52" w14:textId="77777777" w:rsidR="002B5E71" w:rsidRPr="004D676E" w:rsidRDefault="002B5E71" w:rsidP="002B5E71">
      <w:pPr>
        <w:spacing w:line="280" w:lineRule="exact"/>
        <w:jc w:val="both"/>
        <w:rPr>
          <w:rFonts w:ascii="Arial" w:hAnsi="Arial" w:cs="Arial"/>
          <w:spacing w:val="4"/>
          <w:lang w:eastAsia="fr-FR"/>
        </w:rPr>
      </w:pPr>
    </w:p>
    <w:p w14:paraId="02298564" w14:textId="77777777" w:rsidR="002B5E71" w:rsidRPr="004D676E" w:rsidRDefault="002B5E71" w:rsidP="002B5E71">
      <w:pPr>
        <w:rPr>
          <w:rFonts w:ascii="Arial" w:hAnsi="Arial" w:cs="Arial"/>
          <w:lang w:val="en-US" w:eastAsia="fr-BE"/>
        </w:rPr>
      </w:pPr>
    </w:p>
    <w:p w14:paraId="0DEF022D" w14:textId="1FDAD2AA" w:rsidR="002B5E71" w:rsidRPr="004D676E" w:rsidRDefault="002B5E71" w:rsidP="002B5E71">
      <w:pPr>
        <w:rPr>
          <w:rFonts w:ascii="Arial" w:hAnsi="Arial" w:cs="Arial"/>
          <w:lang w:val="en-US" w:eastAsia="en-US"/>
        </w:rPr>
      </w:pPr>
      <w:r w:rsidRPr="004D676E">
        <w:rPr>
          <w:rFonts w:ascii="Arial" w:hAnsi="Arial" w:cs="Arial"/>
          <w:lang w:val="en-US" w:eastAsia="fr-BE"/>
        </w:rPr>
        <w:t>[#N](2)</w:t>
      </w:r>
      <w:r w:rsidRPr="004D676E">
        <w:rPr>
          <w:rFonts w:ascii="Arial" w:hAnsi="Arial" w:cs="Arial"/>
          <w:lang w:val="nl-NL" w:eastAsia="nl-NL"/>
        </w:rPr>
        <w:t xml:space="preserve"> MISTAKES;making, names, in</w:t>
      </w:r>
      <w:r w:rsidRPr="004D676E">
        <w:rPr>
          <w:rFonts w:ascii="Arial" w:hAnsi="Arial" w:cs="Arial"/>
          <w:color w:val="000000"/>
          <w:lang w:val="nl-NL" w:eastAsia="nl-NL"/>
        </w:rPr>
        <w:t>(1,13)</w:t>
      </w:r>
      <w:r w:rsidRPr="004D676E">
        <w:rPr>
          <w:rFonts w:ascii="Arial" w:hAnsi="Arial" w:cs="Arial"/>
          <w:lang w:val="nl-NL" w:eastAsia="nl-NL"/>
        </w:rPr>
        <w:t>making- side;about left &amp; right</w:t>
      </w:r>
      <w:r w:rsidRPr="004D676E">
        <w:rPr>
          <w:rFonts w:ascii="Arial" w:hAnsi="Arial" w:cs="Arial"/>
          <w:color w:val="000000"/>
          <w:lang w:val="nl-NL" w:eastAsia="nl-NL"/>
        </w:rPr>
        <w:t>(1,15)</w:t>
      </w:r>
      <w:r w:rsidRPr="004D676E">
        <w:rPr>
          <w:rFonts w:ascii="Arial" w:hAnsi="Arial" w:cs="Arial"/>
          <w:lang w:val="nl-NL" w:eastAsia="nl-NL"/>
        </w:rPr>
        <w:t>-speaking, in -words-mispronouncing words</w:t>
      </w:r>
      <w:r w:rsidRPr="004D676E">
        <w:rPr>
          <w:rFonts w:ascii="Arial" w:hAnsi="Arial" w:cs="Arial"/>
          <w:color w:val="000000"/>
          <w:lang w:val="nl-NL" w:eastAsia="nl-NL"/>
        </w:rPr>
        <w:t>(1,11)</w:t>
      </w:r>
      <w:r w:rsidRPr="004D676E">
        <w:rPr>
          <w:rFonts w:ascii="Arial" w:hAnsi="Arial" w:cs="Arial"/>
          <w:lang w:val="nl-NL" w:eastAsia="nl-NL"/>
        </w:rPr>
        <w:t>- time, in</w:t>
      </w:r>
      <w:r w:rsidRPr="004D676E">
        <w:rPr>
          <w:rFonts w:ascii="Arial" w:hAnsi="Arial" w:cs="Arial"/>
          <w:color w:val="000000"/>
          <w:lang w:val="nl-NL" w:eastAsia="nl-NL"/>
        </w:rPr>
        <w:t>(1,80)</w:t>
      </w:r>
    </w:p>
    <w:p w14:paraId="25332627" w14:textId="77777777" w:rsidR="002B5E71" w:rsidRPr="004D676E" w:rsidRDefault="002B5E71" w:rsidP="002B5E71">
      <w:pPr>
        <w:rPr>
          <w:rFonts w:ascii="Arial" w:hAnsi="Arial" w:cs="Arial"/>
          <w:lang w:val="en-US"/>
        </w:rPr>
      </w:pPr>
    </w:p>
    <w:p w14:paraId="5AD55D8E" w14:textId="77777777" w:rsidR="002B5E71" w:rsidRPr="004D676E" w:rsidRDefault="002B5E71" w:rsidP="002B5E71">
      <w:pPr>
        <w:spacing w:line="280" w:lineRule="exact"/>
        <w:jc w:val="both"/>
        <w:rPr>
          <w:rFonts w:ascii="Arial" w:hAnsi="Arial" w:cs="Arial"/>
          <w:lang w:eastAsia="fr-BE"/>
        </w:rPr>
      </w:pPr>
      <w:r w:rsidRPr="004D676E">
        <w:rPr>
          <w:rFonts w:ascii="Arial" w:hAnsi="Arial" w:cs="Arial"/>
          <w:lang w:eastAsia="fr-BE"/>
        </w:rPr>
        <w:t xml:space="preserve">  </w:t>
      </w:r>
    </w:p>
    <w:p w14:paraId="4672FC1C" w14:textId="38417DF9" w:rsidR="002B5E71" w:rsidRPr="004D676E" w:rsidRDefault="002B5E71" w:rsidP="002B5E71">
      <w:pPr>
        <w:spacing w:line="280" w:lineRule="exact"/>
        <w:jc w:val="both"/>
        <w:rPr>
          <w:rFonts w:ascii="Arial" w:hAnsi="Arial" w:cs="Arial"/>
          <w:lang w:eastAsia="fr-BE"/>
        </w:rPr>
      </w:pPr>
      <w:r w:rsidRPr="004D676E">
        <w:rPr>
          <w:rFonts w:ascii="Arial" w:hAnsi="Arial" w:cs="Arial"/>
          <w:lang w:eastAsia="fr-BE"/>
        </w:rPr>
        <w:t>[#N](3)</w:t>
      </w:r>
      <w:r w:rsidRPr="004D676E">
        <w:rPr>
          <w:rFonts w:ascii="Arial" w:hAnsi="Arial" w:cs="Arial"/>
          <w:highlight w:val="cyan"/>
          <w:lang w:val="nl-NL" w:eastAsia="nl-NL"/>
        </w:rPr>
        <w:t xml:space="preserve"> GENERALS - TOUCH - bones agg.; of:</w:t>
      </w:r>
      <w:r w:rsidRPr="004D676E">
        <w:rPr>
          <w:rFonts w:ascii="Arial" w:hAnsi="Arial" w:cs="Arial"/>
          <w:lang w:val="nl-NL" w:eastAsia="nl-NL"/>
        </w:rPr>
        <w:t xml:space="preserve"> </w:t>
      </w:r>
      <w:r w:rsidRPr="004D676E">
        <w:rPr>
          <w:rFonts w:ascii="Arial" w:hAnsi="Arial" w:cs="Arial"/>
          <w:color w:val="000000"/>
          <w:lang w:val="nl-NL" w:eastAsia="nl-NL"/>
        </w:rPr>
        <w:t>(1,15)</w:t>
      </w:r>
    </w:p>
    <w:p w14:paraId="443E8AC0" w14:textId="77777777" w:rsidR="002B5E71" w:rsidRPr="004D676E" w:rsidRDefault="002B5E71" w:rsidP="002B5E71">
      <w:pPr>
        <w:spacing w:line="280" w:lineRule="exact"/>
        <w:jc w:val="both"/>
        <w:rPr>
          <w:rFonts w:ascii="Arial" w:hAnsi="Arial" w:cs="Arial"/>
          <w:spacing w:val="4"/>
          <w:lang w:eastAsia="fr-FR"/>
        </w:rPr>
      </w:pPr>
    </w:p>
    <w:p w14:paraId="3AC32017" w14:textId="77777777" w:rsidR="003C651B" w:rsidRPr="004D676E" w:rsidRDefault="003C651B" w:rsidP="003C651B">
      <w:pPr>
        <w:rPr>
          <w:rFonts w:ascii="Arial" w:hAnsi="Arial" w:cs="Arial"/>
          <w:color w:val="000000"/>
          <w:u w:color="000000"/>
        </w:rPr>
      </w:pPr>
    </w:p>
    <w:p w14:paraId="6AB2D364" w14:textId="77777777" w:rsidR="003C651B" w:rsidRPr="004D676E" w:rsidRDefault="003C651B" w:rsidP="003C651B">
      <w:pPr>
        <w:pStyle w:val="CorpsA"/>
        <w:rPr>
          <w:rFonts w:ascii="Arial" w:eastAsia="Times New Roman" w:hAnsi="Arial" w:cs="Arial"/>
          <w:u w:val="single"/>
          <w:lang w:val="fr-FR"/>
        </w:rPr>
      </w:pPr>
    </w:p>
    <w:p w14:paraId="696496A4" w14:textId="77777777" w:rsidR="003C651B" w:rsidRPr="004D676E" w:rsidRDefault="003C651B" w:rsidP="003C651B">
      <w:pPr>
        <w:pStyle w:val="CorpsA"/>
        <w:rPr>
          <w:rFonts w:ascii="Arial" w:eastAsia="Times New Roman" w:hAnsi="Arial" w:cs="Arial"/>
          <w:lang w:val="fr-FR"/>
        </w:rPr>
      </w:pPr>
      <w:r w:rsidRPr="004D676E">
        <w:rPr>
          <w:rFonts w:ascii="Arial" w:eastAsia="Times New Roman" w:hAnsi="Arial" w:cs="Arial"/>
          <w:u w:val="single"/>
          <w:lang w:val="fr-FR"/>
        </w:rPr>
        <w:t>Commentaire du Dr. Grimmer, au sujet de Symphytum dans le cadre du cancer</w:t>
      </w:r>
    </w:p>
    <w:p w14:paraId="52F40052" w14:textId="77777777" w:rsidR="003C651B" w:rsidRPr="004D676E" w:rsidRDefault="003C651B" w:rsidP="003C651B">
      <w:pPr>
        <w:pStyle w:val="CorpsA"/>
        <w:rPr>
          <w:rFonts w:ascii="Arial" w:eastAsia="Times New Roman" w:hAnsi="Arial" w:cs="Arial"/>
          <w:lang w:val="fr-FR"/>
        </w:rPr>
      </w:pPr>
    </w:p>
    <w:p w14:paraId="75BD3575" w14:textId="15197AC7" w:rsidR="003C651B" w:rsidRPr="004D676E" w:rsidRDefault="003C651B" w:rsidP="003C651B">
      <w:pPr>
        <w:pStyle w:val="Notedebasdepage"/>
        <w:rPr>
          <w:rFonts w:ascii="Arial" w:hAnsi="Arial" w:cs="Arial"/>
          <w:sz w:val="24"/>
          <w:szCs w:val="24"/>
          <w:lang w:val="nl-NL"/>
        </w:rPr>
      </w:pPr>
      <w:r w:rsidRPr="004D676E">
        <w:rPr>
          <w:rFonts w:ascii="Arial" w:hAnsi="Arial" w:cs="Arial"/>
          <w:b/>
          <w:sz w:val="24"/>
          <w:szCs w:val="24"/>
        </w:rPr>
        <w:t xml:space="preserve">C’est </w:t>
      </w:r>
      <w:r w:rsidRPr="004D676E">
        <w:rPr>
          <w:rFonts w:ascii="Arial" w:hAnsi="Arial" w:cs="Arial"/>
          <w:b/>
          <w:sz w:val="24"/>
          <w:szCs w:val="24"/>
          <w:highlight w:val="cyan"/>
        </w:rPr>
        <w:t>LE remède dans la génèse directe du cancer après un traumatisme</w:t>
      </w:r>
      <w:r w:rsidRPr="004D676E">
        <w:rPr>
          <w:rFonts w:ascii="Arial" w:hAnsi="Arial" w:cs="Arial"/>
          <w:sz w:val="24"/>
          <w:szCs w:val="24"/>
        </w:rPr>
        <w:t xml:space="preserve">. </w:t>
      </w:r>
      <w:r w:rsidRPr="004D676E">
        <w:rPr>
          <w:rFonts w:ascii="Arial" w:hAnsi="Arial" w:cs="Arial"/>
          <w:b/>
          <w:sz w:val="24"/>
          <w:szCs w:val="24"/>
        </w:rPr>
        <w:t>Il est étonné du grand nombre de guérisons de cancer malgré la pauvre pathogénésie.</w:t>
      </w:r>
      <w:r w:rsidRPr="004D676E">
        <w:rPr>
          <w:rFonts w:ascii="Arial" w:hAnsi="Arial" w:cs="Arial"/>
          <w:sz w:val="24"/>
          <w:szCs w:val="24"/>
        </w:rPr>
        <w:t xml:space="preserve"> (</w:t>
      </w:r>
      <w:r w:rsidRPr="004D676E">
        <w:rPr>
          <w:rFonts w:ascii="Arial" w:hAnsi="Arial" w:cs="Arial"/>
          <w:i/>
          <w:sz w:val="24"/>
          <w:szCs w:val="24"/>
        </w:rPr>
        <w:t>’ It has a very poor proving but is amazing rich</w:t>
      </w:r>
      <w:r w:rsidR="002B5E71" w:rsidRPr="004D676E">
        <w:rPr>
          <w:rFonts w:ascii="Arial" w:hAnsi="Arial" w:cs="Arial"/>
          <w:spacing w:val="4"/>
          <w:kern w:val="2"/>
          <w:sz w:val="24"/>
          <w:szCs w:val="24"/>
        </w:rPr>
        <w:t xml:space="preserve"> (1)</w:t>
      </w:r>
      <w:r w:rsidRPr="004D676E">
        <w:rPr>
          <w:rFonts w:ascii="Arial" w:hAnsi="Arial" w:cs="Arial"/>
          <w:i/>
          <w:sz w:val="24"/>
          <w:szCs w:val="24"/>
        </w:rPr>
        <w:t xml:space="preserve"> in clinical cures of cancer »  </w:t>
      </w:r>
      <w:r w:rsidRPr="004D676E">
        <w:rPr>
          <w:rFonts w:ascii="Arial" w:hAnsi="Arial" w:cs="Arial"/>
          <w:i/>
          <w:sz w:val="24"/>
          <w:szCs w:val="24"/>
          <w:lang w:val="nl-NL"/>
        </w:rPr>
        <w:t>It  needs an extensive proving !</w:t>
      </w:r>
      <w:r w:rsidRPr="004D676E">
        <w:rPr>
          <w:rFonts w:ascii="Arial" w:hAnsi="Arial" w:cs="Arial"/>
          <w:sz w:val="24"/>
          <w:szCs w:val="24"/>
        </w:rPr>
        <w:t xml:space="preserve"> ”</w:t>
      </w:r>
      <w:r w:rsidRPr="004D676E">
        <w:rPr>
          <w:rFonts w:ascii="Arial" w:hAnsi="Arial" w:cs="Arial"/>
          <w:i/>
          <w:sz w:val="24"/>
          <w:szCs w:val="24"/>
        </w:rPr>
        <w:t>)</w:t>
      </w:r>
      <w:r w:rsidRPr="004D676E">
        <w:rPr>
          <w:rFonts w:ascii="Arial" w:hAnsi="Arial" w:cs="Arial"/>
          <w:i/>
          <w:sz w:val="24"/>
          <w:szCs w:val="24"/>
          <w:vertAlign w:val="superscript"/>
        </w:rPr>
        <w:t xml:space="preserve">Gr </w:t>
      </w:r>
    </w:p>
    <w:p w14:paraId="4B436145" w14:textId="77777777" w:rsidR="002B5E71" w:rsidRPr="004D676E" w:rsidRDefault="002B5E71" w:rsidP="002B5E71">
      <w:pPr>
        <w:spacing w:line="280" w:lineRule="exact"/>
        <w:jc w:val="both"/>
        <w:rPr>
          <w:rFonts w:ascii="Arial" w:hAnsi="Arial" w:cs="Arial"/>
          <w:lang w:eastAsia="fr-BE"/>
        </w:rPr>
      </w:pPr>
      <w:r w:rsidRPr="004D676E">
        <w:rPr>
          <w:rFonts w:ascii="Arial" w:hAnsi="Arial" w:cs="Arial"/>
          <w:lang w:eastAsia="fr-BE"/>
        </w:rPr>
        <w:t xml:space="preserve">  </w:t>
      </w:r>
    </w:p>
    <w:p w14:paraId="72F7819C" w14:textId="1A219338" w:rsidR="002B5E71" w:rsidRPr="004D676E" w:rsidRDefault="002B5E71" w:rsidP="002B5E71">
      <w:pPr>
        <w:spacing w:line="280" w:lineRule="exact"/>
        <w:jc w:val="both"/>
        <w:rPr>
          <w:rFonts w:ascii="Arial" w:hAnsi="Arial" w:cs="Arial"/>
          <w:lang w:eastAsia="fr-BE"/>
        </w:rPr>
      </w:pPr>
      <w:r w:rsidRPr="004D676E">
        <w:rPr>
          <w:rFonts w:ascii="Arial" w:hAnsi="Arial" w:cs="Arial"/>
          <w:lang w:eastAsia="fr-BE"/>
        </w:rPr>
        <w:t>[#N](1)</w:t>
      </w:r>
      <w:r w:rsidRPr="004D676E">
        <w:rPr>
          <w:rFonts w:ascii="Arial" w:hAnsi="Arial" w:cs="Arial"/>
        </w:rPr>
        <w:t xml:space="preserve"> d’où augmentation de degré de 2 à 4.</w:t>
      </w:r>
    </w:p>
    <w:p w14:paraId="1C3443F2" w14:textId="77777777" w:rsidR="002B5E71" w:rsidRPr="004D676E" w:rsidRDefault="002B5E71" w:rsidP="002B5E71">
      <w:pPr>
        <w:spacing w:line="280" w:lineRule="exact"/>
        <w:jc w:val="both"/>
        <w:rPr>
          <w:rFonts w:ascii="Arial" w:hAnsi="Arial" w:cs="Arial"/>
          <w:spacing w:val="4"/>
          <w:lang w:eastAsia="fr-FR"/>
        </w:rPr>
      </w:pPr>
    </w:p>
    <w:p w14:paraId="76B8CA61" w14:textId="77777777" w:rsidR="003C651B" w:rsidRPr="004D676E" w:rsidRDefault="003C651B" w:rsidP="003C651B">
      <w:pPr>
        <w:rPr>
          <w:rFonts w:ascii="Arial" w:hAnsi="Arial" w:cs="Arial"/>
          <w:b/>
          <w:u w:val="single"/>
        </w:rPr>
      </w:pPr>
    </w:p>
    <w:p w14:paraId="2A38D543" w14:textId="77777777" w:rsidR="003C651B" w:rsidRPr="004D676E" w:rsidRDefault="003C651B" w:rsidP="003C651B">
      <w:pPr>
        <w:rPr>
          <w:rFonts w:ascii="Arial" w:hAnsi="Arial" w:cs="Arial"/>
          <w:b/>
          <w:u w:val="single"/>
        </w:rPr>
      </w:pPr>
    </w:p>
    <w:p w14:paraId="615A4614" w14:textId="1E003B4B" w:rsidR="003C651B" w:rsidRPr="004D676E" w:rsidRDefault="002B5E71" w:rsidP="003C651B">
      <w:pPr>
        <w:pBdr>
          <w:top w:val="single" w:sz="12" w:space="1" w:color="006699"/>
          <w:left w:val="single" w:sz="12" w:space="4" w:color="006699"/>
          <w:bottom w:val="single" w:sz="12" w:space="1" w:color="006699"/>
          <w:right w:val="single" w:sz="12" w:space="4" w:color="006699"/>
        </w:pBdr>
        <w:rPr>
          <w:rFonts w:ascii="Arial" w:hAnsi="Arial" w:cs="Arial"/>
          <w:b/>
          <w:color w:val="006699"/>
        </w:rPr>
      </w:pPr>
      <w:r w:rsidRPr="004D676E">
        <w:rPr>
          <w:rFonts w:ascii="Arial" w:hAnsi="Arial" w:cs="Arial"/>
        </w:rPr>
        <w:t xml:space="preserve">[#S3] </w:t>
      </w:r>
      <w:r w:rsidR="003C651B" w:rsidRPr="004D676E">
        <w:rPr>
          <w:rFonts w:ascii="Arial" w:hAnsi="Arial" w:cs="Arial"/>
          <w:b/>
          <w:color w:val="006699"/>
        </w:rPr>
        <w:t xml:space="preserve">La stratégie du Dr. grimmer dans le traitement du cancer </w:t>
      </w:r>
    </w:p>
    <w:p w14:paraId="5F3F45D4" w14:textId="77777777" w:rsidR="003C651B" w:rsidRPr="004D676E" w:rsidRDefault="003C651B" w:rsidP="003C651B">
      <w:pPr>
        <w:rPr>
          <w:rFonts w:ascii="Arial" w:hAnsi="Arial" w:cs="Arial"/>
          <w:i/>
        </w:rPr>
      </w:pPr>
      <w:r w:rsidRPr="004D676E">
        <w:rPr>
          <w:rFonts w:ascii="Arial" w:hAnsi="Arial" w:cs="Arial"/>
          <w:i/>
        </w:rPr>
        <w:t>“ The Homeopathic Recorder, Sept, 1923, p. 606. The original manuscript was entitled “Cancer cures by Cadmium Salts”;  “</w:t>
      </w:r>
      <w:r w:rsidRPr="004D676E">
        <w:rPr>
          <w:rFonts w:ascii="Arial" w:hAnsi="Arial" w:cs="Arial"/>
          <w:i/>
          <w:lang w:eastAsia="nl-NL"/>
        </w:rPr>
        <w:t xml:space="preserve">the Homeopathic Recorder, Vol. XLVI, no. 9, September, 1931 ; The </w:t>
      </w:r>
      <w:r w:rsidRPr="004D676E">
        <w:rPr>
          <w:rFonts w:ascii="Arial" w:hAnsi="Arial" w:cs="Arial"/>
          <w:i/>
        </w:rPr>
        <w:t xml:space="preserve">Homeopathic Recorder, Vol.LII, No.4, April, 1937 ; Journal of American Institute of Homeopathy; Philadelphia, Pa; June 1950, Vol. 43, No. 6; pp. 121-123 </w:t>
      </w:r>
    </w:p>
    <w:p w14:paraId="1966CAAF" w14:textId="77777777" w:rsidR="003C651B" w:rsidRPr="004D676E" w:rsidRDefault="003C651B" w:rsidP="003C651B">
      <w:pPr>
        <w:rPr>
          <w:rFonts w:ascii="Arial" w:hAnsi="Arial" w:cs="Arial"/>
          <w:b/>
          <w:bCs/>
        </w:rPr>
      </w:pPr>
    </w:p>
    <w:p w14:paraId="177A47EF" w14:textId="4618DC3A" w:rsidR="003C651B" w:rsidRPr="004D676E" w:rsidRDefault="003C651B" w:rsidP="003C651B">
      <w:pPr>
        <w:rPr>
          <w:rFonts w:ascii="Arial" w:hAnsi="Arial" w:cs="Arial"/>
          <w:bCs/>
          <w:spacing w:val="4"/>
        </w:rPr>
      </w:pPr>
      <w:r w:rsidRPr="004D676E">
        <w:rPr>
          <w:rFonts w:ascii="Arial" w:hAnsi="Arial" w:cs="Arial"/>
          <w:b/>
          <w:bCs/>
          <w:spacing w:val="4"/>
        </w:rPr>
        <w:t>Le Dr. Grimmer (°1874 + 1967), élève et sécrétaire du dr. James Tayler Kent, avait un taux remarquable de réussite</w:t>
      </w:r>
      <w:r w:rsidR="002B5E71" w:rsidRPr="004D676E">
        <w:rPr>
          <w:rFonts w:ascii="Arial" w:hAnsi="Arial" w:cs="Arial"/>
          <w:spacing w:val="4"/>
          <w:kern w:val="2"/>
        </w:rPr>
        <w:t xml:space="preserve"> (1)</w:t>
      </w:r>
      <w:r w:rsidRPr="004D676E">
        <w:rPr>
          <w:rFonts w:ascii="Arial" w:hAnsi="Arial" w:cs="Arial"/>
          <w:b/>
          <w:bCs/>
          <w:spacing w:val="4"/>
        </w:rPr>
        <w:t>,</w:t>
      </w:r>
      <w:r w:rsidR="002B5E71" w:rsidRPr="004D676E">
        <w:rPr>
          <w:rFonts w:ascii="Arial" w:hAnsi="Arial" w:cs="Arial"/>
          <w:spacing w:val="4"/>
          <w:kern w:val="2"/>
          <w:lang w:val="en-US" w:eastAsia="fr-FR"/>
        </w:rPr>
        <w:t xml:space="preserve"> (2)</w:t>
      </w:r>
      <w:r w:rsidRPr="004D676E">
        <w:rPr>
          <w:rFonts w:ascii="Arial" w:hAnsi="Arial" w:cs="Arial"/>
          <w:b/>
          <w:bCs/>
          <w:spacing w:val="4"/>
        </w:rPr>
        <w:t xml:space="preserve"> dans les cas de cancers : 75 %</w:t>
      </w:r>
      <w:r w:rsidR="002B5E71" w:rsidRPr="004D676E">
        <w:rPr>
          <w:rFonts w:ascii="Arial" w:hAnsi="Arial" w:cs="Arial"/>
          <w:spacing w:val="4"/>
          <w:kern w:val="2"/>
        </w:rPr>
        <w:t>(3)</w:t>
      </w:r>
      <w:r w:rsidRPr="004D676E">
        <w:rPr>
          <w:rFonts w:ascii="Arial" w:hAnsi="Arial" w:cs="Arial"/>
          <w:b/>
          <w:bCs/>
          <w:spacing w:val="4"/>
        </w:rPr>
        <w:t xml:space="preserve"> </w:t>
      </w:r>
      <w:r w:rsidRPr="004D676E">
        <w:rPr>
          <w:rFonts w:ascii="Arial" w:hAnsi="Arial" w:cs="Arial"/>
          <w:bCs/>
          <w:spacing w:val="4"/>
        </w:rPr>
        <w:t>(155 cas réussis sur 205 = 75 %).</w:t>
      </w:r>
      <w:r w:rsidRPr="004D676E">
        <w:rPr>
          <w:rFonts w:ascii="Arial" w:hAnsi="Arial" w:cs="Arial"/>
          <w:b/>
          <w:bCs/>
          <w:spacing w:val="4"/>
        </w:rPr>
        <w:t xml:space="preserve"> </w:t>
      </w:r>
      <w:r w:rsidRPr="004D676E">
        <w:rPr>
          <w:rFonts w:ascii="Arial" w:hAnsi="Arial" w:cs="Arial"/>
          <w:bCs/>
          <w:spacing w:val="4"/>
        </w:rPr>
        <w:t>Il fait la distinction entre les cas de début de cancer ou le taux de réussite est plus de 75 %  &amp; les cas de cancer avancé où le taux est de 10 %. Parmi les cas non réussis il y a de beaux cas de médecine palliative où le patient meurt sans douleur et dans un comfort relatif.</w:t>
      </w:r>
    </w:p>
    <w:p w14:paraId="21BB6BB8" w14:textId="77777777" w:rsidR="002B5E71" w:rsidRPr="004D676E" w:rsidRDefault="002B5E71" w:rsidP="002B5E71">
      <w:pPr>
        <w:spacing w:line="280" w:lineRule="exact"/>
        <w:jc w:val="both"/>
        <w:rPr>
          <w:rFonts w:ascii="Arial" w:hAnsi="Arial" w:cs="Arial"/>
          <w:lang w:eastAsia="fr-BE"/>
        </w:rPr>
      </w:pPr>
      <w:r w:rsidRPr="004D676E">
        <w:rPr>
          <w:rFonts w:ascii="Arial" w:hAnsi="Arial" w:cs="Arial"/>
          <w:lang w:eastAsia="fr-BE"/>
        </w:rPr>
        <w:t xml:space="preserve">  </w:t>
      </w:r>
    </w:p>
    <w:p w14:paraId="2E2027B8" w14:textId="6329E189" w:rsidR="002B5E71" w:rsidRPr="004D676E" w:rsidRDefault="002B5E71" w:rsidP="002B5E71">
      <w:pPr>
        <w:spacing w:line="280" w:lineRule="exact"/>
        <w:jc w:val="both"/>
        <w:rPr>
          <w:rFonts w:ascii="Arial" w:hAnsi="Arial" w:cs="Arial"/>
          <w:lang w:eastAsia="fr-BE"/>
        </w:rPr>
      </w:pPr>
      <w:r w:rsidRPr="004D676E">
        <w:rPr>
          <w:rFonts w:ascii="Arial" w:hAnsi="Arial" w:cs="Arial"/>
          <w:lang w:eastAsia="fr-BE"/>
        </w:rPr>
        <w:t>[#N](1)</w:t>
      </w:r>
      <w:r w:rsidRPr="004D676E">
        <w:rPr>
          <w:rFonts w:ascii="Arial" w:hAnsi="Arial" w:cs="Arial"/>
          <w:bCs/>
        </w:rPr>
        <w:t xml:space="preserve"> Dans le</w:t>
      </w:r>
      <w:r w:rsidRPr="004D676E">
        <w:rPr>
          <w:rFonts w:ascii="Arial" w:hAnsi="Arial" w:cs="Arial"/>
          <w:bCs/>
          <w:highlight w:val="cyan"/>
        </w:rPr>
        <w:t xml:space="preserve"> Tome I de Philosophie, Marc Brunson</w:t>
      </w:r>
      <w:r w:rsidRPr="004D676E">
        <w:rPr>
          <w:rFonts w:ascii="Arial" w:hAnsi="Arial" w:cs="Arial"/>
          <w:bCs/>
        </w:rPr>
        <w:t xml:space="preserve"> (troisième édition p. 46) écrit : </w:t>
      </w:r>
      <w:r w:rsidRPr="004D676E">
        <w:rPr>
          <w:rFonts w:ascii="Arial" w:hAnsi="Arial" w:cs="Arial"/>
          <w:bCs/>
          <w:i/>
          <w:color w:val="FF0000"/>
        </w:rPr>
        <w:t>“</w:t>
      </w:r>
      <w:r w:rsidRPr="004D676E">
        <w:rPr>
          <w:rFonts w:ascii="Arial" w:hAnsi="Arial" w:cs="Arial"/>
          <w:bCs/>
          <w:i/>
          <w:color w:val="C00000"/>
        </w:rPr>
        <w:t xml:space="preserve">Dr. Grimmer, un des derniers élèves directs de Kent  fut un homéopathe uniciste renommé, spécialisé, à la fin de sa carrière, dans les soins aux patients cancéreux; domaine ou il obtenait des </w:t>
      </w:r>
      <w:r w:rsidRPr="004D676E">
        <w:rPr>
          <w:rFonts w:ascii="Arial" w:hAnsi="Arial" w:cs="Arial"/>
          <w:bCs/>
          <w:i/>
          <w:color w:val="C00000"/>
          <w:highlight w:val="cyan"/>
        </w:rPr>
        <w:t xml:space="preserve">résultats surprenants </w:t>
      </w:r>
      <w:r w:rsidRPr="004D676E">
        <w:rPr>
          <w:rFonts w:ascii="Arial" w:hAnsi="Arial" w:cs="Arial"/>
          <w:bCs/>
          <w:i/>
          <w:color w:val="C00000"/>
        </w:rPr>
        <w:t>avec, notamment, les sels de cadmium (Cadm.s. par exemple)</w:t>
      </w:r>
      <w:r w:rsidRPr="004D676E">
        <w:rPr>
          <w:rFonts w:ascii="Arial" w:hAnsi="Arial" w:cs="Arial"/>
          <w:bCs/>
          <w:color w:val="C00000"/>
        </w:rPr>
        <w:t>”.</w:t>
      </w:r>
    </w:p>
    <w:p w14:paraId="22A08853" w14:textId="77777777" w:rsidR="002B5E71" w:rsidRPr="004D676E" w:rsidRDefault="002B5E71" w:rsidP="002B5E71">
      <w:pPr>
        <w:spacing w:line="280" w:lineRule="exact"/>
        <w:jc w:val="both"/>
        <w:rPr>
          <w:rFonts w:ascii="Arial" w:hAnsi="Arial" w:cs="Arial"/>
          <w:spacing w:val="4"/>
          <w:lang w:eastAsia="fr-FR"/>
        </w:rPr>
      </w:pPr>
    </w:p>
    <w:p w14:paraId="45466F5C" w14:textId="77777777" w:rsidR="002B5E71" w:rsidRPr="004D676E" w:rsidRDefault="002B5E71" w:rsidP="002B5E71">
      <w:pPr>
        <w:rPr>
          <w:rFonts w:ascii="Arial" w:hAnsi="Arial" w:cs="Arial"/>
          <w:lang w:val="en-US" w:eastAsia="fr-BE"/>
        </w:rPr>
      </w:pPr>
    </w:p>
    <w:p w14:paraId="3A2AE6FA" w14:textId="0D7F2099" w:rsidR="002B5E71" w:rsidRPr="004D676E" w:rsidRDefault="002B5E71" w:rsidP="002B5E71">
      <w:pPr>
        <w:rPr>
          <w:rFonts w:ascii="Arial" w:hAnsi="Arial" w:cs="Arial"/>
          <w:lang w:val="en-US" w:eastAsia="en-US"/>
        </w:rPr>
      </w:pPr>
      <w:r w:rsidRPr="004D676E">
        <w:rPr>
          <w:rFonts w:ascii="Arial" w:hAnsi="Arial" w:cs="Arial"/>
          <w:lang w:val="en-US" w:eastAsia="fr-BE"/>
        </w:rPr>
        <w:t>[#N](2)</w:t>
      </w:r>
      <w:r w:rsidRPr="004D676E">
        <w:rPr>
          <w:rFonts w:ascii="Arial" w:hAnsi="Arial" w:cs="Arial"/>
          <w:bCs/>
        </w:rPr>
        <w:t xml:space="preserve"> Outre le Répertoire de Kent et la Matière Médicale, il utilisait un </w:t>
      </w:r>
      <w:r w:rsidRPr="004D676E">
        <w:rPr>
          <w:rFonts w:ascii="Arial" w:hAnsi="Arial" w:cs="Arial"/>
          <w:bCs/>
          <w:highlight w:val="cyan"/>
        </w:rPr>
        <w:t>instrument radionique comme source d’information supplémentaire</w:t>
      </w:r>
      <w:r w:rsidRPr="004D676E">
        <w:rPr>
          <w:rFonts w:ascii="Arial" w:hAnsi="Arial" w:cs="Arial"/>
          <w:bCs/>
        </w:rPr>
        <w:t xml:space="preserve"> au sujet des remèdes et des maladies.  En y mettant un flacon </w:t>
      </w:r>
      <w:r w:rsidRPr="004D676E">
        <w:rPr>
          <w:rFonts w:ascii="Arial" w:hAnsi="Arial" w:cs="Arial"/>
          <w:bCs/>
          <w:highlight w:val="cyan"/>
        </w:rPr>
        <w:t>de sang du patient atteint de cancer il observait que ce sang était magnétiquement positif</w:t>
      </w:r>
      <w:r w:rsidRPr="004D676E">
        <w:rPr>
          <w:rFonts w:ascii="Arial" w:hAnsi="Arial" w:cs="Arial"/>
          <w:bCs/>
        </w:rPr>
        <w:t xml:space="preserve">, et que seuls des remèdes magnétiquement négatifs (comme Euphorbium et Cadmium oxide) ou un remède magnétiquement bipolaire (comme Arsenicum ou Lachesis) permettaient de restaurer la polarité normale, et par la suite la santé du patient. </w:t>
      </w:r>
      <w:r w:rsidRPr="004D676E">
        <w:rPr>
          <w:rStyle w:val="Lienhypertexte"/>
          <w:rFonts w:ascii="Arial" w:hAnsi="Arial" w:cs="Arial"/>
          <w:i/>
          <w:lang w:eastAsia="nl-NL"/>
        </w:rPr>
        <w:t xml:space="preserve">(The Homeopathic Recorder, Vol LXVIII, No. 6, December 1952, p. 154). </w:t>
      </w:r>
      <w:r w:rsidRPr="004D676E">
        <w:rPr>
          <w:rFonts w:ascii="Arial" w:hAnsi="Arial" w:cs="Arial"/>
          <w:bCs/>
        </w:rPr>
        <w:t>Cette méthode lui permettait d’écarter un bon nombre de remédes et de trouver plus vite le remède approprié; de constater que les hautes dynamisations étaient les plus efficaces; et de détecter quand il fallait répéter le remède.</w:t>
      </w:r>
    </w:p>
    <w:p w14:paraId="1AEBD466" w14:textId="77777777" w:rsidR="002B5E71" w:rsidRPr="004D676E" w:rsidRDefault="002B5E71" w:rsidP="002B5E71">
      <w:pPr>
        <w:rPr>
          <w:rFonts w:ascii="Arial" w:hAnsi="Arial" w:cs="Arial"/>
          <w:lang w:val="en-US"/>
        </w:rPr>
      </w:pPr>
    </w:p>
    <w:p w14:paraId="07F1A502" w14:textId="77777777" w:rsidR="002B5E71" w:rsidRPr="004D676E" w:rsidRDefault="002B5E71" w:rsidP="002B5E71">
      <w:pPr>
        <w:spacing w:line="280" w:lineRule="exact"/>
        <w:jc w:val="both"/>
        <w:rPr>
          <w:rFonts w:ascii="Arial" w:hAnsi="Arial" w:cs="Arial"/>
          <w:lang w:eastAsia="fr-BE"/>
        </w:rPr>
      </w:pPr>
      <w:r w:rsidRPr="004D676E">
        <w:rPr>
          <w:rFonts w:ascii="Arial" w:hAnsi="Arial" w:cs="Arial"/>
          <w:lang w:eastAsia="fr-BE"/>
        </w:rPr>
        <w:lastRenderedPageBreak/>
        <w:t xml:space="preserve">  </w:t>
      </w:r>
    </w:p>
    <w:p w14:paraId="5C53F9AB" w14:textId="5FF2C127" w:rsidR="002B5E71" w:rsidRPr="004D676E" w:rsidRDefault="002B5E71" w:rsidP="002B5E71">
      <w:pPr>
        <w:rPr>
          <w:rFonts w:ascii="Arial" w:hAnsi="Arial" w:cs="Arial"/>
          <w:lang w:eastAsia="fr-BE"/>
        </w:rPr>
      </w:pPr>
      <w:r w:rsidRPr="004D676E">
        <w:rPr>
          <w:rFonts w:ascii="Arial" w:hAnsi="Arial" w:cs="Arial"/>
          <w:lang w:eastAsia="fr-BE"/>
        </w:rPr>
        <w:t>[#N](3)</w:t>
      </w:r>
      <w:r w:rsidRPr="004D676E">
        <w:rPr>
          <w:rFonts w:ascii="Arial" w:hAnsi="Arial" w:cs="Arial"/>
          <w:i/>
          <w:color w:val="000000"/>
        </w:rPr>
        <w:t xml:space="preserve"> Dr. Grimmer  </w:t>
      </w:r>
      <w:hyperlink r:id="rId51" w:tooltip="Arthur Hill Grimmer" w:history="1">
        <w:r w:rsidRPr="004D676E">
          <w:rPr>
            <w:rStyle w:val="Lienhypertexte"/>
            <w:rFonts w:ascii="Arial" w:hAnsi="Arial" w:cs="Arial"/>
            <w:i/>
            <w:color w:val="000000"/>
            <w:u w:color="000000"/>
          </w:rPr>
          <w:t xml:space="preserve">treated many cases in the first 30 year of his practice ( in 1929 : 205 cases; with a loss of 50 cases = 155 cured cases) and even more at the end of his of </w:t>
        </w:r>
      </w:hyperlink>
      <w:r w:rsidRPr="004D676E">
        <w:rPr>
          <w:rFonts w:ascii="Arial" w:hAnsi="Arial" w:cs="Arial"/>
          <w:i/>
          <w:color w:val="000000"/>
        </w:rPr>
        <w:t xml:space="preserve">career.  In the first 30 years of his practice his cure rate of cancer was about 50 -60 %.  (His cure rate of epilepsy was more than 75 %) in the last twenty years of his 50 years of practice he had better results  and he was more specific: he estimated the cure rate of cancer by homeopathy at </w:t>
      </w:r>
      <w:r w:rsidRPr="004D676E">
        <w:rPr>
          <w:rFonts w:ascii="Arial" w:hAnsi="Arial" w:cs="Arial"/>
          <w:b/>
          <w:i/>
          <w:u w:val="single"/>
        </w:rPr>
        <w:t>75 % in incipient cancer</w:t>
      </w:r>
      <w:bookmarkStart w:id="21" w:name="_Hlk533527816"/>
      <w:r w:rsidRPr="004D676E">
        <w:rPr>
          <w:rFonts w:ascii="Arial" w:hAnsi="Arial" w:cs="Arial"/>
          <w:i/>
        </w:rPr>
        <w:t xml:space="preserve">.( A.H.Grimmer, M.D.; Journal of American Institute of Homeopathy; Philadelphia, Pa; June 1950, Vol. 43, No. 6; pp. 121-123)  with beginning cachexia and pain Gr (Grimmer, Homeopathic Recorder, Vol.LII, No.4, April, 1937); </w:t>
      </w:r>
      <w:bookmarkEnd w:id="21"/>
      <w:r w:rsidRPr="004D676E">
        <w:rPr>
          <w:rFonts w:ascii="Arial" w:hAnsi="Arial" w:cs="Arial"/>
          <w:i/>
          <w:u w:val="single"/>
        </w:rPr>
        <w:t>10% in advanced and terminal cancer</w:t>
      </w:r>
      <w:r w:rsidRPr="004D676E">
        <w:rPr>
          <w:rFonts w:ascii="Arial" w:hAnsi="Arial" w:cs="Arial"/>
          <w:i/>
        </w:rPr>
        <w:t xml:space="preserve"> The Homeopathic Recorder , Vol. XLVII, no.2, febr 1932,p.134  - “Only ten in hundred of the late (advanced) cases recovered., all too gloomy a picture from the point of cure, yet at the other hand there is a degree of encouragement from the fact that cancer well advanced in its worst aspects has been conquered and cured.”( A.H.Grimmer, M.D.; Journal of American Institute of Homeopathy; Philadelphia, Pa; June 1950, Vol. 43, No. 6; pp. 121-123)</w:t>
      </w:r>
    </w:p>
    <w:p w14:paraId="1C9DFAF3" w14:textId="77777777" w:rsidR="002B5E71" w:rsidRPr="004D676E" w:rsidRDefault="002B5E71" w:rsidP="002B5E71">
      <w:pPr>
        <w:spacing w:line="280" w:lineRule="exact"/>
        <w:jc w:val="both"/>
        <w:rPr>
          <w:rFonts w:ascii="Arial" w:hAnsi="Arial" w:cs="Arial"/>
          <w:spacing w:val="4"/>
          <w:lang w:eastAsia="fr-FR"/>
        </w:rPr>
      </w:pPr>
    </w:p>
    <w:p w14:paraId="4AD4F8BE" w14:textId="77777777" w:rsidR="002B5E71" w:rsidRPr="004D676E" w:rsidRDefault="002B5E71" w:rsidP="003C651B">
      <w:pPr>
        <w:rPr>
          <w:rFonts w:ascii="Arial" w:hAnsi="Arial" w:cs="Arial"/>
          <w:bCs/>
          <w:spacing w:val="4"/>
        </w:rPr>
      </w:pPr>
    </w:p>
    <w:p w14:paraId="492663AE" w14:textId="77777777" w:rsidR="003C651B" w:rsidRPr="004D676E" w:rsidRDefault="003C651B" w:rsidP="003C651B">
      <w:pPr>
        <w:rPr>
          <w:rFonts w:ascii="Arial" w:hAnsi="Arial" w:cs="Arial"/>
          <w:vertAlign w:val="superscript"/>
          <w:lang w:eastAsia="nl-NL"/>
        </w:rPr>
      </w:pPr>
      <w:r w:rsidRPr="004D676E">
        <w:rPr>
          <w:rFonts w:ascii="Arial" w:hAnsi="Arial" w:cs="Arial"/>
          <w:i/>
          <w:lang w:val="nl-NL"/>
        </w:rPr>
        <w:t>(Cf. case 29: ”The women lived four years, but finally died of cancer without much pain or trouble, but she was bed-ridden for quite a while.”)</w:t>
      </w:r>
    </w:p>
    <w:p w14:paraId="60CAEB77" w14:textId="77777777" w:rsidR="003C651B" w:rsidRPr="004D676E" w:rsidRDefault="003C651B" w:rsidP="003C651B">
      <w:pPr>
        <w:rPr>
          <w:rFonts w:ascii="Arial" w:hAnsi="Arial" w:cs="Arial"/>
          <w:lang w:eastAsia="nl-NL"/>
        </w:rPr>
      </w:pPr>
    </w:p>
    <w:p w14:paraId="63B82B97" w14:textId="77777777" w:rsidR="003C651B" w:rsidRPr="004D676E" w:rsidRDefault="003C651B" w:rsidP="0081700D">
      <w:pPr>
        <w:pStyle w:val="Paragraphedeliste"/>
        <w:numPr>
          <w:ilvl w:val="0"/>
          <w:numId w:val="147"/>
        </w:numPr>
        <w:spacing w:after="0" w:line="240" w:lineRule="auto"/>
        <w:contextualSpacing w:val="0"/>
        <w:rPr>
          <w:rFonts w:ascii="Arial" w:hAnsi="Arial" w:cs="Arial"/>
          <w:i/>
          <w:sz w:val="24"/>
          <w:szCs w:val="24"/>
        </w:rPr>
      </w:pPr>
      <w:r w:rsidRPr="004D676E">
        <w:rPr>
          <w:rFonts w:ascii="Arial" w:hAnsi="Arial" w:cs="Arial"/>
          <w:color w:val="C00000"/>
          <w:sz w:val="24"/>
          <w:szCs w:val="24"/>
        </w:rPr>
        <w:t>Il faut avant tout prévenir la génèse du cancer … en recherchant le remède constitutionel le plutôt possible c.à.d. quand le patient est jeune</w:t>
      </w:r>
      <w:r w:rsidRPr="004D676E">
        <w:rPr>
          <w:rFonts w:ascii="Arial" w:hAnsi="Arial" w:cs="Arial"/>
          <w:i/>
          <w:sz w:val="24"/>
          <w:szCs w:val="24"/>
        </w:rPr>
        <w:t xml:space="preserve"> (“The constitutional homeopathic treatment will prevent cancer in the large majority of cases. - The best prevention of cancer is to give the constitutional remedy in time at children and young adults “)</w:t>
      </w:r>
      <w:r w:rsidRPr="004D676E">
        <w:rPr>
          <w:rFonts w:ascii="Arial" w:hAnsi="Arial" w:cs="Arial"/>
          <w:i/>
          <w:sz w:val="24"/>
          <w:szCs w:val="24"/>
          <w:vertAlign w:val="superscript"/>
        </w:rPr>
        <w:t>Gr</w:t>
      </w:r>
    </w:p>
    <w:p w14:paraId="2B6D2742" w14:textId="77777777" w:rsidR="003C651B" w:rsidRPr="004D676E" w:rsidRDefault="003C651B" w:rsidP="003C651B">
      <w:pPr>
        <w:rPr>
          <w:rFonts w:ascii="Arial" w:hAnsi="Arial" w:cs="Arial"/>
          <w:i/>
        </w:rPr>
      </w:pPr>
    </w:p>
    <w:p w14:paraId="1587DBEE" w14:textId="53E67A9D" w:rsidR="003C651B" w:rsidRPr="004D676E" w:rsidRDefault="003C651B" w:rsidP="0081700D">
      <w:pPr>
        <w:pStyle w:val="Paragraphedeliste"/>
        <w:numPr>
          <w:ilvl w:val="0"/>
          <w:numId w:val="147"/>
        </w:numPr>
        <w:spacing w:after="0" w:line="240" w:lineRule="auto"/>
        <w:contextualSpacing w:val="0"/>
        <w:rPr>
          <w:rFonts w:ascii="Arial" w:hAnsi="Arial" w:cs="Arial"/>
          <w:i/>
          <w:sz w:val="24"/>
          <w:szCs w:val="24"/>
        </w:rPr>
      </w:pPr>
      <w:r w:rsidRPr="004D676E">
        <w:rPr>
          <w:rFonts w:ascii="Arial" w:hAnsi="Arial" w:cs="Arial"/>
          <w:color w:val="C00000"/>
          <w:sz w:val="24"/>
          <w:szCs w:val="24"/>
        </w:rPr>
        <w:t xml:space="preserve">MAIS il ne faut pas sous-estimer l’importance des </w:t>
      </w:r>
      <w:r w:rsidRPr="004D676E">
        <w:rPr>
          <w:rFonts w:ascii="Arial" w:hAnsi="Arial" w:cs="Arial"/>
          <w:color w:val="C00000"/>
          <w:sz w:val="24"/>
          <w:szCs w:val="24"/>
          <w:highlight w:val="cyan"/>
          <w:u w:val="single"/>
        </w:rPr>
        <w:t>facteurs extérieurs</w:t>
      </w:r>
      <w:r w:rsidRPr="004D676E">
        <w:rPr>
          <w:rFonts w:ascii="Arial" w:hAnsi="Arial" w:cs="Arial"/>
          <w:color w:val="C00000"/>
          <w:sz w:val="24"/>
          <w:szCs w:val="24"/>
        </w:rPr>
        <w:t xml:space="preserve"> qui doivent être </w:t>
      </w:r>
      <w:r w:rsidRPr="004D676E">
        <w:rPr>
          <w:rFonts w:ascii="Arial" w:hAnsi="Arial" w:cs="Arial"/>
          <w:color w:val="C00000"/>
          <w:sz w:val="24"/>
          <w:szCs w:val="24"/>
          <w:highlight w:val="cyan"/>
        </w:rPr>
        <w:t>antidotés, rectifiés en premièr</w:t>
      </w:r>
      <w:r w:rsidR="002B5E71" w:rsidRPr="004D676E">
        <w:rPr>
          <w:rFonts w:ascii="Arial" w:hAnsi="Arial" w:cs="Arial"/>
          <w:spacing w:val="4"/>
          <w:kern w:val="2"/>
          <w:sz w:val="24"/>
          <w:szCs w:val="24"/>
        </w:rPr>
        <w:t xml:space="preserve"> (1)</w:t>
      </w:r>
      <w:r w:rsidRPr="004D676E">
        <w:rPr>
          <w:rFonts w:ascii="Arial" w:hAnsi="Arial" w:cs="Arial"/>
          <w:color w:val="C00000"/>
          <w:sz w:val="24"/>
          <w:szCs w:val="24"/>
          <w:highlight w:val="cyan"/>
        </w:rPr>
        <w:t xml:space="preserve"> lieu </w:t>
      </w:r>
      <w:r w:rsidRPr="004D676E">
        <w:rPr>
          <w:rFonts w:ascii="Arial" w:hAnsi="Arial" w:cs="Arial"/>
          <w:i/>
          <w:sz w:val="24"/>
          <w:szCs w:val="24"/>
        </w:rPr>
        <w:t xml:space="preserve">(“However, external factors like injuries &amp; irritations can play an important role in the manifestation of cancer, and must be antidoted in the first place“) </w:t>
      </w:r>
      <w:r w:rsidRPr="004D676E">
        <w:rPr>
          <w:rFonts w:ascii="Arial" w:hAnsi="Arial" w:cs="Arial"/>
          <w:i/>
          <w:sz w:val="24"/>
          <w:szCs w:val="24"/>
          <w:vertAlign w:val="superscript"/>
        </w:rPr>
        <w:t>Gr</w:t>
      </w:r>
    </w:p>
    <w:p w14:paraId="12CD500A" w14:textId="77777777" w:rsidR="002B5E71" w:rsidRPr="004D676E" w:rsidRDefault="002B5E71" w:rsidP="002B5E71">
      <w:pPr>
        <w:spacing w:line="280" w:lineRule="exact"/>
        <w:ind w:left="360"/>
        <w:jc w:val="both"/>
        <w:rPr>
          <w:rFonts w:ascii="Arial" w:hAnsi="Arial" w:cs="Arial"/>
          <w:lang w:eastAsia="fr-BE"/>
        </w:rPr>
      </w:pPr>
      <w:r w:rsidRPr="004D676E">
        <w:rPr>
          <w:rFonts w:ascii="Arial" w:hAnsi="Arial" w:cs="Arial"/>
          <w:lang w:eastAsia="fr-BE"/>
        </w:rPr>
        <w:t xml:space="preserve">  </w:t>
      </w:r>
    </w:p>
    <w:p w14:paraId="698453AA" w14:textId="2B26B47A" w:rsidR="002B5E71" w:rsidRPr="004D676E" w:rsidRDefault="002B5E71" w:rsidP="002B5E71">
      <w:pPr>
        <w:spacing w:line="280" w:lineRule="exact"/>
        <w:ind w:left="360"/>
        <w:jc w:val="both"/>
        <w:rPr>
          <w:rFonts w:ascii="Arial" w:hAnsi="Arial" w:cs="Arial"/>
          <w:lang w:eastAsia="fr-BE"/>
        </w:rPr>
      </w:pPr>
      <w:r w:rsidRPr="004D676E">
        <w:rPr>
          <w:rFonts w:ascii="Arial" w:hAnsi="Arial" w:cs="Arial"/>
          <w:lang w:eastAsia="fr-BE"/>
        </w:rPr>
        <w:t>[#N](1)</w:t>
      </w:r>
      <w:r w:rsidRPr="004D676E">
        <w:rPr>
          <w:rFonts w:ascii="Arial" w:hAnsi="Arial" w:cs="Arial"/>
          <w:highlight w:val="cyan"/>
        </w:rPr>
        <w:t xml:space="preserve"> Veuillez intégrér les rubriques étiologiques  dans votre répertoire et mettez-les en 1</w:t>
      </w:r>
      <w:r w:rsidRPr="004D676E">
        <w:rPr>
          <w:rFonts w:ascii="Arial" w:hAnsi="Arial" w:cs="Arial"/>
          <w:highlight w:val="cyan"/>
          <w:vertAlign w:val="superscript"/>
        </w:rPr>
        <w:t>ère</w:t>
      </w:r>
      <w:r w:rsidRPr="004D676E">
        <w:rPr>
          <w:rFonts w:ascii="Arial" w:hAnsi="Arial" w:cs="Arial"/>
          <w:highlight w:val="cyan"/>
        </w:rPr>
        <w:t xml:space="preserve"> position de votre grille répertoriale</w:t>
      </w:r>
      <w:r w:rsidRPr="004D676E">
        <w:rPr>
          <w:rFonts w:ascii="Arial" w:hAnsi="Arial" w:cs="Arial"/>
        </w:rPr>
        <w:t xml:space="preserve"> </w:t>
      </w:r>
      <w:r w:rsidRPr="004D676E">
        <w:rPr>
          <w:rFonts w:ascii="Arial" w:hAnsi="Arial" w:cs="Arial"/>
          <w:vertAlign w:val="superscript"/>
        </w:rPr>
        <w:t>(Ed. DB)</w:t>
      </w:r>
    </w:p>
    <w:p w14:paraId="148A9E44" w14:textId="77777777" w:rsidR="002B5E71" w:rsidRPr="004D676E" w:rsidRDefault="002B5E71" w:rsidP="002B5E71">
      <w:pPr>
        <w:spacing w:line="280" w:lineRule="exact"/>
        <w:ind w:left="360"/>
        <w:jc w:val="both"/>
        <w:rPr>
          <w:rFonts w:ascii="Arial" w:hAnsi="Arial" w:cs="Arial"/>
          <w:spacing w:val="4"/>
          <w:lang w:eastAsia="fr-FR"/>
        </w:rPr>
      </w:pPr>
    </w:p>
    <w:p w14:paraId="180D01D8" w14:textId="77777777" w:rsidR="003C651B" w:rsidRPr="004D676E" w:rsidRDefault="003C651B" w:rsidP="003C651B">
      <w:pPr>
        <w:rPr>
          <w:rFonts w:ascii="Arial" w:hAnsi="Arial" w:cs="Arial"/>
          <w:i/>
          <w:color w:val="000000"/>
        </w:rPr>
      </w:pPr>
    </w:p>
    <w:p w14:paraId="460C80C7" w14:textId="77777777" w:rsidR="003C651B" w:rsidRPr="004D676E" w:rsidRDefault="003C651B" w:rsidP="003C651B">
      <w:pPr>
        <w:pStyle w:val="Paragraphedeliste"/>
        <w:spacing w:after="0" w:line="240" w:lineRule="auto"/>
        <w:ind w:left="1440"/>
        <w:contextualSpacing w:val="0"/>
        <w:rPr>
          <w:rFonts w:ascii="Arial" w:hAnsi="Arial" w:cs="Arial"/>
          <w:i/>
          <w:sz w:val="24"/>
          <w:szCs w:val="24"/>
        </w:rPr>
      </w:pPr>
    </w:p>
    <w:p w14:paraId="68B52CCE" w14:textId="48F7DBE9" w:rsidR="003C651B" w:rsidRPr="004D676E" w:rsidRDefault="003C651B" w:rsidP="0081700D">
      <w:pPr>
        <w:pStyle w:val="Paragraphedeliste"/>
        <w:numPr>
          <w:ilvl w:val="0"/>
          <w:numId w:val="148"/>
        </w:numPr>
        <w:spacing w:after="0" w:line="240" w:lineRule="auto"/>
        <w:ind w:left="1440"/>
        <w:contextualSpacing w:val="0"/>
        <w:rPr>
          <w:rFonts w:ascii="Arial" w:hAnsi="Arial" w:cs="Arial"/>
          <w:i/>
          <w:sz w:val="24"/>
          <w:szCs w:val="24"/>
        </w:rPr>
      </w:pPr>
      <w:r w:rsidRPr="004D676E">
        <w:rPr>
          <w:rFonts w:ascii="Arial" w:hAnsi="Arial" w:cs="Arial"/>
          <w:b/>
          <w:color w:val="C00000"/>
          <w:sz w:val="24"/>
          <w:szCs w:val="24"/>
          <w:highlight w:val="cyan"/>
        </w:rPr>
        <w:t xml:space="preserve">Les traumatismes </w:t>
      </w:r>
      <w:r w:rsidRPr="004D676E">
        <w:rPr>
          <w:rFonts w:ascii="Arial" w:hAnsi="Arial" w:cs="Arial"/>
          <w:b/>
          <w:color w:val="C00000"/>
          <w:sz w:val="24"/>
          <w:szCs w:val="24"/>
        </w:rPr>
        <w:t>de tout genre (10)</w:t>
      </w:r>
      <w:r w:rsidRPr="004D676E">
        <w:rPr>
          <w:rFonts w:ascii="Arial" w:hAnsi="Arial" w:cs="Arial"/>
          <w:sz w:val="24"/>
          <w:szCs w:val="24"/>
        </w:rPr>
        <w:t xml:space="preserve"> : INJURIES , BLOWS, TRAUMATA, CUTS, PUNCTURES, CONCUSSIONS; ABRASIONS and CURETTAGES,  OPERATION from : </w:t>
      </w:r>
      <w:r w:rsidRPr="004D676E">
        <w:rPr>
          <w:rFonts w:ascii="Arial" w:hAnsi="Arial" w:cs="Arial"/>
          <w:sz w:val="24"/>
          <w:szCs w:val="24"/>
          <w:highlight w:val="cyan"/>
        </w:rPr>
        <w:t xml:space="preserve">Arn </w:t>
      </w:r>
      <w:r w:rsidRPr="004D676E">
        <w:rPr>
          <w:rFonts w:ascii="Arial" w:hAnsi="Arial" w:cs="Arial"/>
          <w:sz w:val="24"/>
          <w:szCs w:val="24"/>
          <w:vertAlign w:val="superscript"/>
        </w:rPr>
        <w:t>G</w:t>
      </w:r>
      <w:r w:rsidR="002B5E71" w:rsidRPr="004D676E">
        <w:rPr>
          <w:rFonts w:ascii="Arial" w:hAnsi="Arial" w:cs="Arial"/>
          <w:spacing w:val="4"/>
          <w:kern w:val="2"/>
          <w:sz w:val="24"/>
          <w:szCs w:val="24"/>
        </w:rPr>
        <w:t xml:space="preserve"> (1)</w:t>
      </w:r>
      <w:r w:rsidR="002B5E71" w:rsidRPr="004D676E">
        <w:rPr>
          <w:rFonts w:ascii="Arial" w:hAnsi="Arial" w:cs="Arial"/>
          <w:sz w:val="24"/>
          <w:szCs w:val="24"/>
          <w:vertAlign w:val="superscript"/>
        </w:rPr>
        <w:t xml:space="preserve"> </w:t>
      </w:r>
      <w:r w:rsidRPr="004D676E">
        <w:rPr>
          <w:rFonts w:ascii="Arial" w:hAnsi="Arial" w:cs="Arial"/>
          <w:sz w:val="24"/>
          <w:szCs w:val="24"/>
          <w:vertAlign w:val="superscript"/>
        </w:rPr>
        <w:t>r</w:t>
      </w:r>
      <w:r w:rsidRPr="004D676E">
        <w:rPr>
          <w:rFonts w:ascii="Arial" w:hAnsi="Arial" w:cs="Arial"/>
          <w:sz w:val="24"/>
          <w:szCs w:val="24"/>
        </w:rPr>
        <w:t xml:space="preserve"> </w:t>
      </w:r>
      <w:r w:rsidRPr="004D676E">
        <w:rPr>
          <w:rFonts w:ascii="Arial" w:hAnsi="Arial" w:cs="Arial"/>
          <w:i/>
          <w:sz w:val="24"/>
          <w:szCs w:val="24"/>
          <w:highlight w:val="cyan"/>
        </w:rPr>
        <w:t>(“highly preventive</w:t>
      </w:r>
      <w:bookmarkStart w:id="22" w:name="_Hlk533527621"/>
      <w:r w:rsidRPr="004D676E">
        <w:rPr>
          <w:rFonts w:ascii="Arial" w:hAnsi="Arial" w:cs="Arial"/>
          <w:i/>
          <w:sz w:val="24"/>
          <w:szCs w:val="24"/>
          <w:highlight w:val="cyan"/>
        </w:rPr>
        <w:t>”)</w:t>
      </w:r>
      <w:bookmarkEnd w:id="22"/>
      <w:r w:rsidRPr="004D676E">
        <w:rPr>
          <w:rFonts w:ascii="Arial" w:hAnsi="Arial" w:cs="Arial"/>
          <w:i/>
          <w:sz w:val="24"/>
          <w:szCs w:val="24"/>
          <w:highlight w:val="cyan"/>
        </w:rPr>
        <w:t xml:space="preserve"> </w:t>
      </w:r>
      <w:r w:rsidRPr="004D676E">
        <w:rPr>
          <w:rFonts w:ascii="Arial" w:hAnsi="Arial" w:cs="Arial"/>
          <w:i/>
          <w:sz w:val="24"/>
          <w:szCs w:val="24"/>
          <w:highlight w:val="cyan"/>
          <w:vertAlign w:val="superscript"/>
        </w:rPr>
        <w:t>Gr</w:t>
      </w:r>
      <w:r w:rsidRPr="004D676E">
        <w:rPr>
          <w:rFonts w:ascii="Arial" w:hAnsi="Arial" w:cs="Arial"/>
          <w:sz w:val="24"/>
          <w:szCs w:val="24"/>
        </w:rPr>
        <w:t xml:space="preserve"> ,  </w:t>
      </w:r>
      <w:r w:rsidRPr="004D676E">
        <w:rPr>
          <w:rFonts w:ascii="Arial" w:hAnsi="Arial" w:cs="Arial"/>
          <w:sz w:val="24"/>
          <w:szCs w:val="24"/>
          <w:highlight w:val="cyan"/>
        </w:rPr>
        <w:t>Bar.iod</w:t>
      </w:r>
      <w:r w:rsidRPr="004D676E">
        <w:rPr>
          <w:rFonts w:ascii="Arial" w:hAnsi="Arial" w:cs="Arial"/>
          <w:sz w:val="24"/>
          <w:szCs w:val="24"/>
        </w:rPr>
        <w:t xml:space="preserve"> </w:t>
      </w:r>
      <w:r w:rsidRPr="004D676E">
        <w:rPr>
          <w:rFonts w:ascii="Arial" w:hAnsi="Arial" w:cs="Arial"/>
          <w:sz w:val="24"/>
          <w:szCs w:val="24"/>
          <w:vertAlign w:val="superscript"/>
        </w:rPr>
        <w:t xml:space="preserve">+Gr </w:t>
      </w:r>
      <w:r w:rsidRPr="004D676E">
        <w:rPr>
          <w:rFonts w:ascii="Arial" w:hAnsi="Arial" w:cs="Arial"/>
          <w:sz w:val="24"/>
          <w:szCs w:val="24"/>
        </w:rPr>
        <w:t xml:space="preserve">, </w:t>
      </w:r>
      <w:r w:rsidRPr="004D676E">
        <w:rPr>
          <w:rFonts w:ascii="Arial" w:hAnsi="Arial" w:cs="Arial"/>
          <w:sz w:val="24"/>
          <w:szCs w:val="24"/>
          <w:highlight w:val="cyan"/>
        </w:rPr>
        <w:t>Bellis.p</w:t>
      </w:r>
      <w:r w:rsidRPr="004D676E">
        <w:rPr>
          <w:rFonts w:ascii="Arial" w:hAnsi="Arial" w:cs="Arial"/>
          <w:sz w:val="24"/>
          <w:szCs w:val="24"/>
        </w:rPr>
        <w:t>,</w:t>
      </w:r>
      <w:r w:rsidRPr="004D676E">
        <w:rPr>
          <w:rFonts w:ascii="Arial" w:hAnsi="Arial" w:cs="Arial"/>
          <w:sz w:val="24"/>
          <w:szCs w:val="24"/>
          <w:vertAlign w:val="superscript"/>
        </w:rPr>
        <w:t>Gr</w:t>
      </w:r>
      <w:r w:rsidRPr="004D676E">
        <w:rPr>
          <w:rFonts w:ascii="Arial" w:hAnsi="Arial" w:cs="Arial"/>
          <w:sz w:val="24"/>
          <w:szCs w:val="24"/>
        </w:rPr>
        <w:t xml:space="preserve"> </w:t>
      </w:r>
      <w:r w:rsidRPr="004D676E">
        <w:rPr>
          <w:rFonts w:ascii="Arial" w:hAnsi="Arial" w:cs="Arial"/>
          <w:i/>
          <w:sz w:val="24"/>
          <w:szCs w:val="24"/>
        </w:rPr>
        <w:t>(”effective in cancer of the breast after a trauma )</w:t>
      </w:r>
      <w:r w:rsidRPr="004D676E">
        <w:rPr>
          <w:rFonts w:ascii="Arial" w:hAnsi="Arial" w:cs="Arial"/>
          <w:sz w:val="24"/>
          <w:szCs w:val="24"/>
        </w:rPr>
        <w:t xml:space="preserve">, </w:t>
      </w:r>
      <w:r w:rsidRPr="004D676E">
        <w:rPr>
          <w:rFonts w:ascii="Arial" w:hAnsi="Arial" w:cs="Arial"/>
          <w:sz w:val="24"/>
          <w:szCs w:val="24"/>
          <w:highlight w:val="cyan"/>
        </w:rPr>
        <w:t xml:space="preserve">Calendula </w:t>
      </w:r>
      <w:r w:rsidRPr="004D676E">
        <w:rPr>
          <w:rFonts w:ascii="Arial" w:hAnsi="Arial" w:cs="Arial"/>
          <w:sz w:val="24"/>
          <w:szCs w:val="24"/>
          <w:vertAlign w:val="superscript"/>
        </w:rPr>
        <w:t>+Gr</w:t>
      </w:r>
      <w:r w:rsidRPr="004D676E">
        <w:rPr>
          <w:rFonts w:ascii="Arial" w:hAnsi="Arial" w:cs="Arial"/>
          <w:sz w:val="24"/>
          <w:szCs w:val="24"/>
        </w:rPr>
        <w:t xml:space="preserve">, </w:t>
      </w:r>
      <w:r w:rsidRPr="004D676E">
        <w:rPr>
          <w:rFonts w:ascii="Arial" w:hAnsi="Arial" w:cs="Arial"/>
          <w:sz w:val="24"/>
          <w:szCs w:val="24"/>
          <w:highlight w:val="cyan"/>
        </w:rPr>
        <w:t xml:space="preserve">Cic </w:t>
      </w:r>
      <w:r w:rsidRPr="004D676E">
        <w:rPr>
          <w:rFonts w:ascii="Arial" w:hAnsi="Arial" w:cs="Arial"/>
          <w:sz w:val="24"/>
          <w:szCs w:val="24"/>
          <w:vertAlign w:val="superscript"/>
        </w:rPr>
        <w:t>Gr</w:t>
      </w:r>
      <w:r w:rsidRPr="004D676E">
        <w:rPr>
          <w:rFonts w:ascii="Arial" w:hAnsi="Arial" w:cs="Arial"/>
          <w:sz w:val="24"/>
          <w:szCs w:val="24"/>
        </w:rPr>
        <w:t xml:space="preserve"> , </w:t>
      </w:r>
      <w:r w:rsidRPr="004D676E">
        <w:rPr>
          <w:rFonts w:ascii="Arial" w:hAnsi="Arial" w:cs="Arial"/>
          <w:sz w:val="24"/>
          <w:szCs w:val="24"/>
          <w:highlight w:val="cyan"/>
        </w:rPr>
        <w:t xml:space="preserve">CON </w:t>
      </w:r>
      <w:r w:rsidRPr="004D676E">
        <w:rPr>
          <w:rFonts w:ascii="Arial" w:hAnsi="Arial" w:cs="Arial"/>
          <w:sz w:val="24"/>
          <w:szCs w:val="24"/>
          <w:vertAlign w:val="superscript"/>
        </w:rPr>
        <w:t>Gr</w:t>
      </w:r>
      <w:r w:rsidRPr="004D676E">
        <w:rPr>
          <w:rFonts w:ascii="Arial" w:hAnsi="Arial" w:cs="Arial"/>
          <w:sz w:val="24"/>
          <w:szCs w:val="24"/>
        </w:rPr>
        <w:t xml:space="preserve"> (</w:t>
      </w:r>
      <w:r w:rsidRPr="004D676E">
        <w:rPr>
          <w:rFonts w:ascii="Arial" w:hAnsi="Arial" w:cs="Arial"/>
          <w:i/>
          <w:sz w:val="24"/>
          <w:szCs w:val="24"/>
        </w:rPr>
        <w:t>like breast cancer, where the breast is  shriveled, with weakness,and cachexia; in the large majority of cases there is painlessness, or at least the pain doesn’t come on early”)</w:t>
      </w:r>
      <w:r w:rsidRPr="004D676E">
        <w:rPr>
          <w:rFonts w:ascii="Arial" w:hAnsi="Arial" w:cs="Arial"/>
          <w:sz w:val="24"/>
          <w:szCs w:val="24"/>
        </w:rPr>
        <w:t xml:space="preserve">, </w:t>
      </w:r>
      <w:r w:rsidRPr="004D676E">
        <w:rPr>
          <w:rFonts w:ascii="Arial" w:hAnsi="Arial" w:cs="Arial"/>
          <w:sz w:val="24"/>
          <w:szCs w:val="24"/>
          <w:highlight w:val="cyan"/>
        </w:rPr>
        <w:t xml:space="preserve">Graph </w:t>
      </w:r>
      <w:r w:rsidRPr="004D676E">
        <w:rPr>
          <w:rFonts w:ascii="Arial" w:hAnsi="Arial" w:cs="Arial"/>
          <w:sz w:val="24"/>
          <w:szCs w:val="24"/>
          <w:vertAlign w:val="superscript"/>
        </w:rPr>
        <w:t>Gr</w:t>
      </w:r>
      <w:r w:rsidRPr="004D676E">
        <w:rPr>
          <w:rFonts w:ascii="Arial" w:hAnsi="Arial" w:cs="Arial"/>
          <w:sz w:val="24"/>
          <w:szCs w:val="24"/>
        </w:rPr>
        <w:t xml:space="preserve"> </w:t>
      </w:r>
      <w:r w:rsidRPr="004D676E">
        <w:rPr>
          <w:rFonts w:ascii="Arial" w:hAnsi="Arial" w:cs="Arial"/>
          <w:i/>
          <w:sz w:val="24"/>
          <w:szCs w:val="24"/>
        </w:rPr>
        <w:t>(”especially in old cicatrices”</w:t>
      </w:r>
      <w:r w:rsidR="002B5E71" w:rsidRPr="004D676E">
        <w:rPr>
          <w:rFonts w:ascii="Arial" w:hAnsi="Arial" w:cs="Arial"/>
          <w:spacing w:val="4"/>
          <w:kern w:val="2"/>
          <w:sz w:val="24"/>
          <w:szCs w:val="24"/>
          <w:lang w:val="en-US" w:eastAsia="fr-FR"/>
        </w:rPr>
        <w:t xml:space="preserve"> (2)</w:t>
      </w:r>
      <w:r w:rsidRPr="004D676E">
        <w:rPr>
          <w:rFonts w:ascii="Arial" w:hAnsi="Arial" w:cs="Arial"/>
          <w:i/>
          <w:sz w:val="24"/>
          <w:szCs w:val="24"/>
        </w:rPr>
        <w:t>)</w:t>
      </w:r>
      <w:r w:rsidRPr="004D676E">
        <w:rPr>
          <w:rFonts w:ascii="Arial" w:hAnsi="Arial" w:cs="Arial"/>
          <w:sz w:val="24"/>
          <w:szCs w:val="24"/>
        </w:rPr>
        <w:t xml:space="preserve">  </w:t>
      </w:r>
      <w:r w:rsidRPr="004D676E">
        <w:rPr>
          <w:rFonts w:ascii="Arial" w:hAnsi="Arial" w:cs="Arial"/>
          <w:sz w:val="24"/>
          <w:szCs w:val="24"/>
          <w:highlight w:val="cyan"/>
        </w:rPr>
        <w:t xml:space="preserve">LAC.CAN </w:t>
      </w:r>
      <w:r w:rsidRPr="004D676E">
        <w:rPr>
          <w:rFonts w:ascii="Arial" w:hAnsi="Arial" w:cs="Arial"/>
          <w:sz w:val="24"/>
          <w:szCs w:val="24"/>
          <w:vertAlign w:val="superscript"/>
        </w:rPr>
        <w:t xml:space="preserve">+Gr (add Gr: not in the repertory ! </w:t>
      </w:r>
      <w:r w:rsidRPr="004D676E">
        <w:rPr>
          <w:rFonts w:ascii="Arial" w:hAnsi="Arial" w:cs="Arial"/>
          <w:i/>
          <w:sz w:val="24"/>
          <w:szCs w:val="24"/>
          <w:vertAlign w:val="superscript"/>
        </w:rPr>
        <w:t>)</w:t>
      </w:r>
      <w:r w:rsidRPr="004D676E">
        <w:rPr>
          <w:rFonts w:ascii="Arial" w:hAnsi="Arial" w:cs="Arial"/>
          <w:i/>
          <w:sz w:val="24"/>
          <w:szCs w:val="24"/>
        </w:rPr>
        <w:t>(”Will do it in those cases where the breast has been amputated” )</w:t>
      </w:r>
      <w:r w:rsidRPr="004D676E">
        <w:rPr>
          <w:rFonts w:ascii="Arial" w:hAnsi="Arial" w:cs="Arial"/>
          <w:i/>
          <w:sz w:val="24"/>
          <w:szCs w:val="24"/>
          <w:vertAlign w:val="superscript"/>
        </w:rPr>
        <w:t xml:space="preserve">Gr. </w:t>
      </w:r>
      <w:r w:rsidRPr="004D676E">
        <w:rPr>
          <w:rFonts w:ascii="Arial" w:hAnsi="Arial" w:cs="Arial"/>
          <w:sz w:val="24"/>
          <w:szCs w:val="24"/>
          <w:highlight w:val="cyan"/>
        </w:rPr>
        <w:t>Sil</w:t>
      </w:r>
      <w:r w:rsidRPr="004D676E">
        <w:rPr>
          <w:rFonts w:ascii="Arial" w:hAnsi="Arial" w:cs="Arial"/>
          <w:sz w:val="24"/>
          <w:szCs w:val="24"/>
          <w:highlight w:val="cyan"/>
          <w:vertAlign w:val="superscript"/>
        </w:rPr>
        <w:t>Gr</w:t>
      </w:r>
      <w:r w:rsidRPr="004D676E">
        <w:rPr>
          <w:rFonts w:ascii="Arial" w:hAnsi="Arial" w:cs="Arial"/>
          <w:sz w:val="24"/>
          <w:szCs w:val="24"/>
          <w:highlight w:val="cyan"/>
        </w:rPr>
        <w:t xml:space="preserve"> </w:t>
      </w:r>
      <w:r w:rsidRPr="004D676E">
        <w:rPr>
          <w:rFonts w:ascii="Arial" w:hAnsi="Arial" w:cs="Arial"/>
          <w:sz w:val="24"/>
          <w:szCs w:val="24"/>
        </w:rPr>
        <w:t xml:space="preserve">(dans les veilles cicatrices </w:t>
      </w:r>
      <w:r w:rsidRPr="004D676E">
        <w:rPr>
          <w:rFonts w:ascii="Arial" w:hAnsi="Arial" w:cs="Arial"/>
          <w:i/>
          <w:sz w:val="24"/>
          <w:szCs w:val="24"/>
        </w:rPr>
        <w:t>”cancer in old cicatrices”) </w:t>
      </w:r>
      <w:r w:rsidRPr="004D676E">
        <w:rPr>
          <w:rFonts w:ascii="Arial" w:hAnsi="Arial" w:cs="Arial"/>
          <w:sz w:val="24"/>
          <w:szCs w:val="24"/>
        </w:rPr>
        <w:t xml:space="preserve">phyt </w:t>
      </w:r>
      <w:r w:rsidRPr="004D676E">
        <w:rPr>
          <w:rFonts w:ascii="Arial" w:hAnsi="Arial" w:cs="Arial"/>
          <w:sz w:val="24"/>
          <w:szCs w:val="24"/>
          <w:vertAlign w:val="superscript"/>
        </w:rPr>
        <w:t>Gr</w:t>
      </w:r>
      <w:r w:rsidRPr="004D676E">
        <w:rPr>
          <w:rFonts w:ascii="Arial" w:hAnsi="Arial" w:cs="Arial"/>
          <w:sz w:val="24"/>
          <w:szCs w:val="24"/>
        </w:rPr>
        <w:t xml:space="preserve">, </w:t>
      </w:r>
      <w:r w:rsidRPr="004D676E">
        <w:rPr>
          <w:rFonts w:ascii="Arial" w:hAnsi="Arial" w:cs="Arial"/>
          <w:sz w:val="24"/>
          <w:szCs w:val="24"/>
          <w:vertAlign w:val="superscript"/>
        </w:rPr>
        <w:t xml:space="preserve"> </w:t>
      </w:r>
      <w:r w:rsidRPr="004D676E">
        <w:rPr>
          <w:rFonts w:ascii="Arial" w:hAnsi="Arial" w:cs="Arial"/>
          <w:sz w:val="24"/>
          <w:szCs w:val="24"/>
          <w:highlight w:val="cyan"/>
          <w:u w:val="single"/>
        </w:rPr>
        <w:t>SYMPH</w:t>
      </w:r>
      <w:r w:rsidRPr="004D676E">
        <w:rPr>
          <w:rFonts w:ascii="Arial" w:hAnsi="Arial" w:cs="Arial"/>
          <w:sz w:val="24"/>
          <w:szCs w:val="24"/>
          <w:highlight w:val="cyan"/>
          <w:vertAlign w:val="superscript"/>
        </w:rPr>
        <w:t>Gr</w:t>
      </w:r>
    </w:p>
    <w:p w14:paraId="0D8F4B4E" w14:textId="77777777" w:rsidR="002B5E71" w:rsidRPr="004D676E" w:rsidRDefault="002B5E71" w:rsidP="002B5E71">
      <w:pPr>
        <w:spacing w:line="280" w:lineRule="exact"/>
        <w:ind w:left="360"/>
        <w:jc w:val="both"/>
        <w:rPr>
          <w:rFonts w:ascii="Arial" w:hAnsi="Arial" w:cs="Arial"/>
          <w:lang w:eastAsia="fr-BE"/>
        </w:rPr>
      </w:pPr>
      <w:r w:rsidRPr="004D676E">
        <w:rPr>
          <w:rFonts w:ascii="Arial" w:hAnsi="Arial" w:cs="Arial"/>
          <w:lang w:eastAsia="fr-BE"/>
        </w:rPr>
        <w:t xml:space="preserve">  </w:t>
      </w:r>
    </w:p>
    <w:p w14:paraId="4D489A1F" w14:textId="1BEFE1A2" w:rsidR="002B5E71" w:rsidRPr="004D676E" w:rsidRDefault="002B5E71" w:rsidP="002B5E71">
      <w:pPr>
        <w:spacing w:line="280" w:lineRule="exact"/>
        <w:ind w:left="360"/>
        <w:jc w:val="both"/>
        <w:rPr>
          <w:rFonts w:ascii="Arial" w:hAnsi="Arial" w:cs="Arial"/>
          <w:lang w:eastAsia="fr-BE"/>
        </w:rPr>
      </w:pPr>
      <w:r w:rsidRPr="004D676E">
        <w:rPr>
          <w:rFonts w:ascii="Arial" w:hAnsi="Arial" w:cs="Arial"/>
          <w:lang w:eastAsia="fr-BE"/>
        </w:rPr>
        <w:t>[#N](1)</w:t>
      </w:r>
      <w:r w:rsidRPr="004D676E">
        <w:rPr>
          <w:rFonts w:ascii="Arial" w:hAnsi="Arial" w:cs="Arial"/>
          <w:highlight w:val="cyan"/>
        </w:rPr>
        <w:t xml:space="preserve"> Arn. peut-être curatif</w:t>
      </w:r>
      <w:r w:rsidRPr="004D676E">
        <w:rPr>
          <w:rFonts w:ascii="Arial" w:hAnsi="Arial" w:cs="Arial"/>
        </w:rPr>
        <w:t xml:space="preserve"> : </w:t>
      </w:r>
      <w:r w:rsidRPr="004D676E">
        <w:rPr>
          <w:rFonts w:ascii="Arial" w:hAnsi="Arial" w:cs="Arial"/>
          <w:color w:val="0070C0"/>
        </w:rPr>
        <w:t xml:space="preserve">cas d’un chien ayant un sarcome au niveau du cou. Le vétérinaire était surpris par le fait que ce sarcome était bilatéral et parfaitement symmétrique, Le propriétaire le signala à son homéopathe, le Dr. Pollet (Bruges) qui </w:t>
      </w:r>
      <w:r w:rsidRPr="004D676E">
        <w:rPr>
          <w:rFonts w:ascii="Arial" w:hAnsi="Arial" w:cs="Arial"/>
          <w:color w:val="0070C0"/>
        </w:rPr>
        <w:lastRenderedPageBreak/>
        <w:t xml:space="preserve">donna Arnica en se basant sur la rubrique </w:t>
      </w:r>
      <w:r w:rsidRPr="004D676E">
        <w:rPr>
          <w:rFonts w:ascii="Arial" w:hAnsi="Arial" w:cs="Arial"/>
          <w:color w:val="0070C0"/>
          <w:lang w:val="nl-NL" w:eastAsia="nl-NL"/>
        </w:rPr>
        <w:t>GEN - COMPLAINTS – SYMETRICAL (1,7)</w:t>
      </w:r>
      <w:r w:rsidRPr="004D676E">
        <w:rPr>
          <w:rFonts w:ascii="Arial" w:hAnsi="Arial" w:cs="Arial"/>
          <w:color w:val="0070C0"/>
        </w:rPr>
        <w:t xml:space="preserve"> ; le mois suivant la tumeur partait sans séquelles.  </w:t>
      </w:r>
    </w:p>
    <w:p w14:paraId="754D663C" w14:textId="77777777" w:rsidR="002B5E71" w:rsidRPr="004D676E" w:rsidRDefault="002B5E71" w:rsidP="002B5E71">
      <w:pPr>
        <w:spacing w:line="280" w:lineRule="exact"/>
        <w:ind w:left="360"/>
        <w:jc w:val="both"/>
        <w:rPr>
          <w:rFonts w:ascii="Arial" w:hAnsi="Arial" w:cs="Arial"/>
          <w:spacing w:val="4"/>
          <w:lang w:eastAsia="fr-FR"/>
        </w:rPr>
      </w:pPr>
    </w:p>
    <w:p w14:paraId="795A4F19" w14:textId="77777777" w:rsidR="002B5E71" w:rsidRPr="004D676E" w:rsidRDefault="002B5E71" w:rsidP="002B5E71">
      <w:pPr>
        <w:ind w:left="360"/>
        <w:rPr>
          <w:rFonts w:ascii="Arial" w:hAnsi="Arial" w:cs="Arial"/>
          <w:lang w:val="en-US" w:eastAsia="fr-BE"/>
        </w:rPr>
      </w:pPr>
    </w:p>
    <w:p w14:paraId="18995836" w14:textId="1CB47FAF" w:rsidR="002B5E71" w:rsidRPr="004D676E" w:rsidRDefault="002B5E71" w:rsidP="002B5E71">
      <w:pPr>
        <w:ind w:left="360"/>
        <w:rPr>
          <w:rFonts w:ascii="Arial" w:hAnsi="Arial" w:cs="Arial"/>
          <w:lang w:val="en-US" w:eastAsia="en-US"/>
        </w:rPr>
      </w:pPr>
      <w:r w:rsidRPr="004D676E">
        <w:rPr>
          <w:rFonts w:ascii="Arial" w:hAnsi="Arial" w:cs="Arial"/>
          <w:lang w:val="en-US" w:eastAsia="fr-BE"/>
        </w:rPr>
        <w:t>[#N](2)</w:t>
      </w:r>
      <w:r w:rsidRPr="004D676E">
        <w:rPr>
          <w:rFonts w:ascii="Arial" w:hAnsi="Arial" w:cs="Arial"/>
        </w:rPr>
        <w:t xml:space="preserve"> CANCER in OLD CICATRICES (2)</w:t>
      </w:r>
    </w:p>
    <w:p w14:paraId="4DD9D945" w14:textId="77777777" w:rsidR="002B5E71" w:rsidRPr="004D676E" w:rsidRDefault="002B5E71" w:rsidP="002B5E71">
      <w:pPr>
        <w:ind w:left="360"/>
        <w:rPr>
          <w:rFonts w:ascii="Arial" w:hAnsi="Arial" w:cs="Arial"/>
          <w:lang w:val="en-US"/>
        </w:rPr>
      </w:pPr>
    </w:p>
    <w:p w14:paraId="0984C4DD" w14:textId="77777777" w:rsidR="003C651B" w:rsidRPr="004D676E" w:rsidRDefault="003C651B" w:rsidP="003C651B">
      <w:pPr>
        <w:pStyle w:val="Paragraphedeliste"/>
        <w:rPr>
          <w:rFonts w:ascii="Arial" w:hAnsi="Arial" w:cs="Arial"/>
          <w:sz w:val="24"/>
          <w:szCs w:val="24"/>
        </w:rPr>
      </w:pPr>
    </w:p>
    <w:p w14:paraId="45810696" w14:textId="77777777" w:rsidR="003C651B" w:rsidRPr="004D676E" w:rsidRDefault="003C651B" w:rsidP="0081700D">
      <w:pPr>
        <w:pStyle w:val="Paragraphedeliste"/>
        <w:numPr>
          <w:ilvl w:val="0"/>
          <w:numId w:val="148"/>
        </w:numPr>
        <w:spacing w:after="0" w:line="240" w:lineRule="auto"/>
        <w:ind w:left="1440"/>
        <w:contextualSpacing w:val="0"/>
        <w:rPr>
          <w:rFonts w:ascii="Arial" w:hAnsi="Arial" w:cs="Arial"/>
          <w:sz w:val="24"/>
          <w:szCs w:val="24"/>
        </w:rPr>
      </w:pPr>
      <w:r w:rsidRPr="004D676E">
        <w:rPr>
          <w:rFonts w:ascii="Arial" w:hAnsi="Arial" w:cs="Arial"/>
          <w:b/>
          <w:color w:val="C00000"/>
          <w:sz w:val="24"/>
          <w:szCs w:val="24"/>
        </w:rPr>
        <w:t xml:space="preserve">Les </w:t>
      </w:r>
      <w:r w:rsidRPr="004D676E">
        <w:rPr>
          <w:rFonts w:ascii="Arial" w:hAnsi="Arial" w:cs="Arial"/>
          <w:b/>
          <w:color w:val="C00000"/>
          <w:sz w:val="24"/>
          <w:szCs w:val="24"/>
          <w:highlight w:val="cyan"/>
        </w:rPr>
        <w:t xml:space="preserve">irritations </w:t>
      </w:r>
      <w:r w:rsidRPr="004D676E">
        <w:rPr>
          <w:rFonts w:ascii="Arial" w:hAnsi="Arial" w:cs="Arial"/>
          <w:b/>
          <w:color w:val="C00000"/>
          <w:sz w:val="24"/>
          <w:szCs w:val="24"/>
        </w:rPr>
        <w:t xml:space="preserve">par </w:t>
      </w:r>
      <w:r w:rsidRPr="004D676E">
        <w:rPr>
          <w:rFonts w:ascii="Arial" w:hAnsi="Arial" w:cs="Arial"/>
          <w:sz w:val="24"/>
          <w:szCs w:val="24"/>
        </w:rPr>
        <w:t> : IRRITATIONS from:</w:t>
      </w:r>
    </w:p>
    <w:p w14:paraId="01E67A18" w14:textId="77777777" w:rsidR="003C651B" w:rsidRPr="004D676E" w:rsidRDefault="003C651B" w:rsidP="003C651B">
      <w:pPr>
        <w:pStyle w:val="Paragraphedeliste"/>
        <w:rPr>
          <w:rFonts w:ascii="Arial" w:hAnsi="Arial" w:cs="Arial"/>
          <w:sz w:val="24"/>
          <w:szCs w:val="24"/>
        </w:rPr>
      </w:pPr>
    </w:p>
    <w:p w14:paraId="01E696C8" w14:textId="77777777" w:rsidR="003C651B" w:rsidRPr="004D676E" w:rsidRDefault="003C651B" w:rsidP="003C651B">
      <w:pPr>
        <w:pStyle w:val="Paragraphedeliste"/>
        <w:numPr>
          <w:ilvl w:val="0"/>
          <w:numId w:val="18"/>
        </w:numPr>
        <w:spacing w:after="0" w:line="240" w:lineRule="auto"/>
        <w:ind w:left="2160" w:hanging="360"/>
        <w:contextualSpacing w:val="0"/>
        <w:rPr>
          <w:rFonts w:ascii="Arial" w:hAnsi="Arial" w:cs="Arial"/>
          <w:sz w:val="24"/>
          <w:szCs w:val="24"/>
        </w:rPr>
      </w:pPr>
      <w:r w:rsidRPr="004D676E">
        <w:rPr>
          <w:rFonts w:ascii="Arial" w:hAnsi="Arial" w:cs="Arial"/>
          <w:color w:val="C00000"/>
          <w:sz w:val="24"/>
          <w:szCs w:val="24"/>
          <w:highlight w:val="cyan"/>
        </w:rPr>
        <w:t>l’alumium</w:t>
      </w:r>
      <w:r w:rsidRPr="004D676E">
        <w:rPr>
          <w:rFonts w:ascii="Arial" w:hAnsi="Arial" w:cs="Arial"/>
          <w:color w:val="C00000"/>
          <w:sz w:val="24"/>
          <w:szCs w:val="24"/>
        </w:rPr>
        <w:t> </w:t>
      </w:r>
      <w:r w:rsidRPr="004D676E">
        <w:rPr>
          <w:rFonts w:ascii="Arial" w:hAnsi="Arial" w:cs="Arial"/>
          <w:sz w:val="24"/>
          <w:szCs w:val="24"/>
        </w:rPr>
        <w:t xml:space="preserve">: </w:t>
      </w:r>
      <w:r w:rsidRPr="004D676E">
        <w:rPr>
          <w:rFonts w:ascii="Arial" w:hAnsi="Arial" w:cs="Arial"/>
          <w:i/>
          <w:sz w:val="24"/>
          <w:szCs w:val="24"/>
        </w:rPr>
        <w:t>Aluminium</w:t>
      </w:r>
      <w:r w:rsidRPr="004D676E">
        <w:rPr>
          <w:rFonts w:ascii="Arial" w:hAnsi="Arial" w:cs="Arial"/>
          <w:sz w:val="24"/>
          <w:szCs w:val="24"/>
        </w:rPr>
        <w:t xml:space="preserve"> </w:t>
      </w:r>
      <w:r w:rsidRPr="004D676E">
        <w:rPr>
          <w:rFonts w:ascii="Arial" w:hAnsi="Arial" w:cs="Arial"/>
          <w:i/>
          <w:sz w:val="24"/>
          <w:szCs w:val="24"/>
        </w:rPr>
        <w:t>(</w:t>
      </w:r>
      <w:r w:rsidRPr="004D676E">
        <w:rPr>
          <w:rFonts w:ascii="Arial" w:hAnsi="Arial" w:cs="Arial"/>
          <w:i/>
          <w:sz w:val="24"/>
          <w:szCs w:val="24"/>
          <w:highlight w:val="cyan"/>
        </w:rPr>
        <w:t>cooking utensils</w:t>
      </w:r>
      <w:r w:rsidRPr="004D676E">
        <w:rPr>
          <w:rFonts w:ascii="Arial" w:hAnsi="Arial" w:cs="Arial"/>
          <w:i/>
          <w:sz w:val="24"/>
          <w:szCs w:val="24"/>
        </w:rPr>
        <w:t>, aluminium dental plates; but also aluminium fluoride in drinking water):</w:t>
      </w:r>
      <w:r w:rsidRPr="004D676E">
        <w:rPr>
          <w:rFonts w:ascii="Arial" w:hAnsi="Arial" w:cs="Arial"/>
          <w:sz w:val="24"/>
          <w:szCs w:val="24"/>
        </w:rPr>
        <w:t xml:space="preserve"> CADMIUMS </w:t>
      </w:r>
      <w:r w:rsidRPr="004D676E">
        <w:rPr>
          <w:rFonts w:ascii="Arial" w:hAnsi="Arial" w:cs="Arial"/>
          <w:sz w:val="24"/>
          <w:szCs w:val="24"/>
          <w:vertAlign w:val="superscript"/>
        </w:rPr>
        <w:t>Gr</w:t>
      </w:r>
    </w:p>
    <w:p w14:paraId="063322A5" w14:textId="77777777" w:rsidR="003C651B" w:rsidRPr="004D676E" w:rsidRDefault="003C651B" w:rsidP="003C651B">
      <w:pPr>
        <w:pStyle w:val="Paragraphedeliste"/>
        <w:numPr>
          <w:ilvl w:val="0"/>
          <w:numId w:val="18"/>
        </w:numPr>
        <w:spacing w:after="0" w:line="240" w:lineRule="auto"/>
        <w:ind w:left="2160" w:hanging="360"/>
        <w:contextualSpacing w:val="0"/>
        <w:rPr>
          <w:rFonts w:ascii="Arial" w:hAnsi="Arial" w:cs="Arial"/>
          <w:i/>
          <w:sz w:val="24"/>
          <w:szCs w:val="24"/>
        </w:rPr>
      </w:pPr>
      <w:r w:rsidRPr="004D676E">
        <w:rPr>
          <w:rFonts w:ascii="Arial" w:hAnsi="Arial" w:cs="Arial"/>
          <w:color w:val="C00000"/>
          <w:sz w:val="24"/>
          <w:szCs w:val="24"/>
        </w:rPr>
        <w:t>Le carbone</w:t>
      </w:r>
      <w:r w:rsidRPr="004D676E">
        <w:rPr>
          <w:rFonts w:ascii="Arial" w:hAnsi="Arial" w:cs="Arial"/>
          <w:sz w:val="24"/>
          <w:szCs w:val="24"/>
        </w:rPr>
        <w:t xml:space="preserve"> : </w:t>
      </w:r>
      <w:r w:rsidRPr="004D676E">
        <w:rPr>
          <w:rFonts w:ascii="Arial" w:hAnsi="Arial" w:cs="Arial"/>
          <w:i/>
          <w:sz w:val="24"/>
          <w:szCs w:val="24"/>
        </w:rPr>
        <w:t>Carbon poison</w:t>
      </w:r>
      <w:r w:rsidRPr="004D676E">
        <w:rPr>
          <w:rFonts w:ascii="Arial" w:hAnsi="Arial" w:cs="Arial"/>
          <w:sz w:val="24"/>
          <w:szCs w:val="24"/>
        </w:rPr>
        <w:t xml:space="preserve"> (</w:t>
      </w:r>
      <w:r w:rsidRPr="004D676E">
        <w:rPr>
          <w:rFonts w:ascii="Arial" w:hAnsi="Arial" w:cs="Arial"/>
          <w:i/>
          <w:sz w:val="24"/>
          <w:szCs w:val="24"/>
        </w:rPr>
        <w:t xml:space="preserve">in the form of </w:t>
      </w:r>
      <w:r w:rsidRPr="004D676E">
        <w:rPr>
          <w:rFonts w:ascii="Arial" w:hAnsi="Arial" w:cs="Arial"/>
          <w:i/>
          <w:sz w:val="24"/>
          <w:szCs w:val="24"/>
          <w:highlight w:val="cyan"/>
        </w:rPr>
        <w:t xml:space="preserve">dust </w:t>
      </w:r>
      <w:r w:rsidRPr="004D676E">
        <w:rPr>
          <w:rFonts w:ascii="Arial" w:hAnsi="Arial" w:cs="Arial"/>
          <w:i/>
          <w:sz w:val="24"/>
          <w:szCs w:val="24"/>
        </w:rPr>
        <w:t>and soot and gases stemming from the numerous factories of industry and the myriads of automotive engines everywhere):</w:t>
      </w:r>
      <w:r w:rsidRPr="004D676E">
        <w:rPr>
          <w:rFonts w:ascii="Arial" w:hAnsi="Arial" w:cs="Arial"/>
          <w:sz w:val="24"/>
          <w:szCs w:val="24"/>
        </w:rPr>
        <w:t xml:space="preserve"> </w:t>
      </w:r>
      <w:r w:rsidRPr="004D676E">
        <w:rPr>
          <w:rFonts w:ascii="Arial" w:hAnsi="Arial" w:cs="Arial"/>
          <w:i/>
          <w:sz w:val="24"/>
          <w:szCs w:val="24"/>
        </w:rPr>
        <w:t xml:space="preserve">potentized carbone especially </w:t>
      </w:r>
      <w:r w:rsidRPr="004D676E">
        <w:rPr>
          <w:rFonts w:ascii="Arial" w:hAnsi="Arial" w:cs="Arial"/>
          <w:sz w:val="24"/>
          <w:szCs w:val="24"/>
        </w:rPr>
        <w:t>CARBO.AN</w:t>
      </w:r>
      <w:r w:rsidRPr="004D676E">
        <w:rPr>
          <w:rFonts w:ascii="Arial" w:hAnsi="Arial" w:cs="Arial"/>
          <w:i/>
          <w:sz w:val="24"/>
          <w:szCs w:val="24"/>
        </w:rPr>
        <w:t xml:space="preserve"> </w:t>
      </w:r>
      <w:r w:rsidRPr="004D676E">
        <w:rPr>
          <w:rFonts w:ascii="Arial" w:hAnsi="Arial" w:cs="Arial"/>
          <w:i/>
          <w:sz w:val="24"/>
          <w:szCs w:val="24"/>
          <w:vertAlign w:val="superscript"/>
        </w:rPr>
        <w:t xml:space="preserve">Gr </w:t>
      </w:r>
      <w:r w:rsidRPr="004D676E">
        <w:rPr>
          <w:rFonts w:ascii="Arial" w:hAnsi="Arial" w:cs="Arial"/>
          <w:i/>
          <w:sz w:val="24"/>
          <w:szCs w:val="24"/>
        </w:rPr>
        <w:t xml:space="preserve">(“often indicated in the last stages of cancer” </w:t>
      </w:r>
      <w:r w:rsidRPr="004D676E">
        <w:rPr>
          <w:rFonts w:ascii="Arial" w:hAnsi="Arial" w:cs="Arial"/>
          <w:i/>
          <w:sz w:val="24"/>
          <w:szCs w:val="24"/>
          <w:vertAlign w:val="superscript"/>
        </w:rPr>
        <w:t>Gr</w:t>
      </w:r>
    </w:p>
    <w:p w14:paraId="72C4CFF4" w14:textId="77777777" w:rsidR="003C651B" w:rsidRPr="004D676E" w:rsidRDefault="003C651B" w:rsidP="003C651B">
      <w:pPr>
        <w:pStyle w:val="Paragraphedeliste"/>
        <w:numPr>
          <w:ilvl w:val="0"/>
          <w:numId w:val="18"/>
        </w:numPr>
        <w:spacing w:after="0" w:line="240" w:lineRule="auto"/>
        <w:ind w:left="2160" w:hanging="360"/>
        <w:contextualSpacing w:val="0"/>
        <w:rPr>
          <w:rFonts w:ascii="Arial" w:hAnsi="Arial" w:cs="Arial"/>
          <w:i/>
          <w:sz w:val="24"/>
          <w:szCs w:val="24"/>
        </w:rPr>
      </w:pPr>
      <w:r w:rsidRPr="004D676E">
        <w:rPr>
          <w:rFonts w:ascii="Arial" w:hAnsi="Arial" w:cs="Arial"/>
          <w:color w:val="C00000"/>
          <w:sz w:val="24"/>
          <w:szCs w:val="24"/>
        </w:rPr>
        <w:t>Le chlore </w:t>
      </w:r>
      <w:r w:rsidRPr="004D676E">
        <w:rPr>
          <w:rFonts w:ascii="Arial" w:hAnsi="Arial" w:cs="Arial"/>
          <w:sz w:val="24"/>
          <w:szCs w:val="24"/>
        </w:rPr>
        <w:t xml:space="preserve">: </w:t>
      </w:r>
      <w:r w:rsidRPr="004D676E">
        <w:rPr>
          <w:rFonts w:ascii="Arial" w:hAnsi="Arial" w:cs="Arial"/>
          <w:i/>
          <w:sz w:val="24"/>
          <w:szCs w:val="24"/>
        </w:rPr>
        <w:t>Chlorine in drinking water</w:t>
      </w:r>
    </w:p>
    <w:p w14:paraId="036AA8D0" w14:textId="77777777" w:rsidR="003C651B" w:rsidRPr="004D676E" w:rsidRDefault="003C651B" w:rsidP="003C651B">
      <w:pPr>
        <w:pStyle w:val="Paragraphedeliste"/>
        <w:numPr>
          <w:ilvl w:val="0"/>
          <w:numId w:val="18"/>
        </w:numPr>
        <w:spacing w:after="0" w:line="240" w:lineRule="auto"/>
        <w:ind w:left="2160" w:hanging="360"/>
        <w:contextualSpacing w:val="0"/>
        <w:rPr>
          <w:rFonts w:ascii="Arial" w:hAnsi="Arial" w:cs="Arial"/>
          <w:sz w:val="24"/>
          <w:szCs w:val="24"/>
        </w:rPr>
      </w:pPr>
      <w:r w:rsidRPr="004D676E">
        <w:rPr>
          <w:rFonts w:ascii="Arial" w:hAnsi="Arial" w:cs="Arial"/>
          <w:color w:val="C00000"/>
          <w:sz w:val="24"/>
          <w:szCs w:val="24"/>
          <w:highlight w:val="cyan"/>
        </w:rPr>
        <w:t>Le goudron</w:t>
      </w:r>
      <w:r w:rsidRPr="004D676E">
        <w:rPr>
          <w:rFonts w:ascii="Arial" w:hAnsi="Arial" w:cs="Arial"/>
          <w:sz w:val="24"/>
          <w:szCs w:val="24"/>
          <w:highlight w:val="cyan"/>
        </w:rPr>
        <w:t xml:space="preserve"> : </w:t>
      </w:r>
      <w:r w:rsidRPr="004D676E">
        <w:rPr>
          <w:rFonts w:ascii="Arial" w:hAnsi="Arial" w:cs="Arial"/>
          <w:i/>
          <w:sz w:val="24"/>
          <w:szCs w:val="24"/>
          <w:highlight w:val="cyan"/>
        </w:rPr>
        <w:t xml:space="preserve">Coal-tar </w:t>
      </w:r>
      <w:r w:rsidRPr="004D676E">
        <w:rPr>
          <w:rFonts w:ascii="Arial" w:hAnsi="Arial" w:cs="Arial"/>
          <w:i/>
          <w:sz w:val="24"/>
          <w:szCs w:val="24"/>
        </w:rPr>
        <w:t xml:space="preserve">preparations: </w:t>
      </w:r>
      <w:r w:rsidRPr="004D676E">
        <w:rPr>
          <w:rFonts w:ascii="Arial" w:hAnsi="Arial" w:cs="Arial"/>
          <w:i/>
          <w:sz w:val="24"/>
          <w:szCs w:val="24"/>
          <w:highlight w:val="cyan"/>
        </w:rPr>
        <w:t xml:space="preserve">carbons </w:t>
      </w:r>
      <w:r w:rsidRPr="004D676E">
        <w:rPr>
          <w:rFonts w:ascii="Arial" w:hAnsi="Arial" w:cs="Arial"/>
          <w:i/>
          <w:sz w:val="24"/>
          <w:szCs w:val="24"/>
          <w:highlight w:val="cyan"/>
          <w:vertAlign w:val="superscript"/>
        </w:rPr>
        <w:t xml:space="preserve">Gr </w:t>
      </w:r>
      <w:r w:rsidRPr="004D676E">
        <w:rPr>
          <w:rFonts w:ascii="Arial" w:hAnsi="Arial" w:cs="Arial"/>
          <w:i/>
          <w:sz w:val="24"/>
          <w:szCs w:val="24"/>
          <w:highlight w:val="cyan"/>
        </w:rPr>
        <w:t>&amp; snake poisons</w:t>
      </w:r>
      <w:r w:rsidRPr="004D676E">
        <w:rPr>
          <w:rFonts w:ascii="Arial" w:hAnsi="Arial" w:cs="Arial"/>
          <w:sz w:val="24"/>
          <w:szCs w:val="24"/>
          <w:highlight w:val="cyan"/>
        </w:rPr>
        <w:t xml:space="preserve"> </w:t>
      </w:r>
      <w:r w:rsidRPr="004D676E">
        <w:rPr>
          <w:rFonts w:ascii="Arial" w:hAnsi="Arial" w:cs="Arial"/>
          <w:sz w:val="24"/>
          <w:szCs w:val="24"/>
          <w:highlight w:val="cyan"/>
          <w:vertAlign w:val="superscript"/>
        </w:rPr>
        <w:t>Gr</w:t>
      </w:r>
      <w:r w:rsidRPr="004D676E">
        <w:rPr>
          <w:rFonts w:ascii="Arial" w:hAnsi="Arial" w:cs="Arial"/>
          <w:sz w:val="24"/>
          <w:szCs w:val="24"/>
          <w:highlight w:val="cyan"/>
        </w:rPr>
        <w:t xml:space="preserve"> </w:t>
      </w:r>
      <w:r w:rsidRPr="004D676E">
        <w:rPr>
          <w:rFonts w:ascii="Arial" w:hAnsi="Arial" w:cs="Arial"/>
          <w:sz w:val="24"/>
          <w:szCs w:val="24"/>
        </w:rPr>
        <w:t>(</w:t>
      </w:r>
      <w:r w:rsidRPr="004D676E">
        <w:rPr>
          <w:rFonts w:ascii="Arial" w:hAnsi="Arial" w:cs="Arial"/>
          <w:i/>
          <w:sz w:val="24"/>
          <w:szCs w:val="24"/>
        </w:rPr>
        <w:t>they furnish the best antidotes</w:t>
      </w:r>
      <w:r w:rsidRPr="004D676E">
        <w:rPr>
          <w:rFonts w:ascii="Arial" w:hAnsi="Arial" w:cs="Arial"/>
          <w:sz w:val="24"/>
          <w:szCs w:val="24"/>
        </w:rPr>
        <w:t xml:space="preserve">) </w:t>
      </w:r>
      <w:r w:rsidRPr="004D676E">
        <w:rPr>
          <w:rFonts w:ascii="Arial" w:hAnsi="Arial" w:cs="Arial"/>
          <w:sz w:val="24"/>
          <w:szCs w:val="24"/>
          <w:vertAlign w:val="superscript"/>
        </w:rPr>
        <w:t>Gr</w:t>
      </w:r>
    </w:p>
    <w:p w14:paraId="2DDADFD9" w14:textId="77777777" w:rsidR="003C651B" w:rsidRPr="004D676E" w:rsidRDefault="003C651B" w:rsidP="003C651B">
      <w:pPr>
        <w:pStyle w:val="Paragraphedeliste"/>
        <w:numPr>
          <w:ilvl w:val="0"/>
          <w:numId w:val="18"/>
        </w:numPr>
        <w:spacing w:after="0" w:line="240" w:lineRule="auto"/>
        <w:ind w:left="2160" w:hanging="360"/>
        <w:contextualSpacing w:val="0"/>
        <w:rPr>
          <w:rFonts w:ascii="Arial" w:hAnsi="Arial" w:cs="Arial"/>
          <w:i/>
          <w:sz w:val="24"/>
          <w:szCs w:val="24"/>
        </w:rPr>
      </w:pPr>
      <w:r w:rsidRPr="004D676E">
        <w:rPr>
          <w:rFonts w:ascii="Arial" w:hAnsi="Arial" w:cs="Arial"/>
          <w:color w:val="C00000"/>
          <w:sz w:val="24"/>
          <w:szCs w:val="24"/>
        </w:rPr>
        <w:t>Le fluor</w:t>
      </w:r>
      <w:r w:rsidRPr="004D676E">
        <w:rPr>
          <w:rFonts w:ascii="Arial" w:hAnsi="Arial" w:cs="Arial"/>
          <w:sz w:val="24"/>
          <w:szCs w:val="24"/>
        </w:rPr>
        <w:t xml:space="preserve"> : </w:t>
      </w:r>
      <w:r w:rsidRPr="004D676E">
        <w:rPr>
          <w:rFonts w:ascii="Arial" w:hAnsi="Arial" w:cs="Arial"/>
          <w:i/>
          <w:sz w:val="24"/>
          <w:szCs w:val="24"/>
        </w:rPr>
        <w:t>Fluorine (= aluminium fluoride) in drinking water : see Aluminium</w:t>
      </w:r>
    </w:p>
    <w:p w14:paraId="40CA48B8" w14:textId="77777777" w:rsidR="003C651B" w:rsidRPr="004D676E" w:rsidRDefault="003C651B" w:rsidP="003C651B">
      <w:pPr>
        <w:pStyle w:val="Paragraphedeliste"/>
        <w:numPr>
          <w:ilvl w:val="0"/>
          <w:numId w:val="18"/>
        </w:numPr>
        <w:spacing w:after="0" w:line="240" w:lineRule="auto"/>
        <w:ind w:left="2160" w:hanging="360"/>
        <w:contextualSpacing w:val="0"/>
        <w:rPr>
          <w:rFonts w:ascii="Arial" w:hAnsi="Arial" w:cs="Arial"/>
          <w:sz w:val="24"/>
          <w:szCs w:val="24"/>
        </w:rPr>
      </w:pPr>
      <w:r w:rsidRPr="004D676E">
        <w:rPr>
          <w:rFonts w:ascii="Arial" w:hAnsi="Arial" w:cs="Arial"/>
          <w:color w:val="C00000"/>
          <w:sz w:val="24"/>
          <w:szCs w:val="24"/>
        </w:rPr>
        <w:t>La chaleur et la pression</w:t>
      </w:r>
      <w:r w:rsidRPr="004D676E">
        <w:rPr>
          <w:rFonts w:ascii="Arial" w:hAnsi="Arial" w:cs="Arial"/>
          <w:sz w:val="24"/>
          <w:szCs w:val="24"/>
        </w:rPr>
        <w:t xml:space="preserve"> : </w:t>
      </w:r>
      <w:r w:rsidRPr="004D676E">
        <w:rPr>
          <w:rFonts w:ascii="Arial" w:hAnsi="Arial" w:cs="Arial"/>
          <w:i/>
          <w:sz w:val="24"/>
          <w:szCs w:val="24"/>
        </w:rPr>
        <w:t>Heat and pressure from pipe – see pressure</w:t>
      </w:r>
    </w:p>
    <w:p w14:paraId="2B54A039" w14:textId="77777777" w:rsidR="003C651B" w:rsidRPr="004D676E" w:rsidRDefault="003C651B" w:rsidP="003C651B">
      <w:pPr>
        <w:pStyle w:val="Paragraphedeliste"/>
        <w:numPr>
          <w:ilvl w:val="0"/>
          <w:numId w:val="18"/>
        </w:numPr>
        <w:spacing w:after="0" w:line="240" w:lineRule="auto"/>
        <w:ind w:left="2160" w:hanging="360"/>
        <w:contextualSpacing w:val="0"/>
        <w:rPr>
          <w:rFonts w:ascii="Arial" w:hAnsi="Arial" w:cs="Arial"/>
          <w:sz w:val="24"/>
          <w:szCs w:val="24"/>
        </w:rPr>
      </w:pPr>
      <w:r w:rsidRPr="004D676E">
        <w:rPr>
          <w:rFonts w:ascii="Arial" w:hAnsi="Arial" w:cs="Arial"/>
          <w:color w:val="C00000"/>
          <w:sz w:val="24"/>
          <w:szCs w:val="24"/>
          <w:highlight w:val="cyan"/>
        </w:rPr>
        <w:t>La viande</w:t>
      </w:r>
      <w:r w:rsidRPr="004D676E">
        <w:rPr>
          <w:rFonts w:ascii="Arial" w:hAnsi="Arial" w:cs="Arial"/>
          <w:sz w:val="24"/>
          <w:szCs w:val="24"/>
          <w:highlight w:val="cyan"/>
        </w:rPr>
        <w:t> </w:t>
      </w:r>
      <w:r w:rsidRPr="004D676E">
        <w:rPr>
          <w:rFonts w:ascii="Arial" w:hAnsi="Arial" w:cs="Arial"/>
          <w:sz w:val="24"/>
          <w:szCs w:val="24"/>
        </w:rPr>
        <w:t xml:space="preserve">: </w:t>
      </w:r>
      <w:r w:rsidRPr="004D676E">
        <w:rPr>
          <w:rFonts w:ascii="Arial" w:hAnsi="Arial" w:cs="Arial"/>
          <w:i/>
          <w:sz w:val="24"/>
          <w:szCs w:val="24"/>
        </w:rPr>
        <w:t>Meat, (at least in advanced cases of cancer)“</w:t>
      </w:r>
      <w:r w:rsidRPr="004D676E">
        <w:rPr>
          <w:rFonts w:ascii="Arial" w:hAnsi="Arial" w:cs="Arial"/>
          <w:i/>
          <w:sz w:val="24"/>
          <w:szCs w:val="24"/>
          <w:highlight w:val="cyan"/>
        </w:rPr>
        <w:t>no meat for patients with cancer !”</w:t>
      </w:r>
      <w:r w:rsidRPr="004D676E">
        <w:rPr>
          <w:rFonts w:ascii="Arial" w:hAnsi="Arial" w:cs="Arial"/>
          <w:sz w:val="24"/>
          <w:szCs w:val="24"/>
          <w:highlight w:val="cyan"/>
        </w:rPr>
        <w:t xml:space="preserve"> </w:t>
      </w:r>
      <w:r w:rsidRPr="004D676E">
        <w:rPr>
          <w:rFonts w:ascii="Arial" w:hAnsi="Arial" w:cs="Arial"/>
          <w:i/>
          <w:sz w:val="24"/>
          <w:szCs w:val="24"/>
          <w:highlight w:val="cyan"/>
        </w:rPr>
        <w:t xml:space="preserve">(// no sweets for patients with Polio) </w:t>
      </w:r>
      <w:r w:rsidRPr="004D676E">
        <w:rPr>
          <w:rFonts w:ascii="Arial" w:hAnsi="Arial" w:cs="Arial"/>
          <w:i/>
          <w:sz w:val="24"/>
          <w:szCs w:val="24"/>
          <w:highlight w:val="cyan"/>
          <w:vertAlign w:val="superscript"/>
        </w:rPr>
        <w:t>Gr</w:t>
      </w:r>
      <w:r w:rsidRPr="004D676E">
        <w:rPr>
          <w:rFonts w:ascii="Arial" w:hAnsi="Arial" w:cs="Arial"/>
          <w:i/>
          <w:sz w:val="24"/>
          <w:szCs w:val="24"/>
        </w:rPr>
        <w:t xml:space="preserve">;  “give fruits (apple, pear juice), vegetables ( a vegetable broth)  , cereals and nuts; and later on, when improvement has reached a high point, dairy products, in moderation are allowed” </w:t>
      </w:r>
      <w:r w:rsidRPr="004D676E">
        <w:rPr>
          <w:rFonts w:ascii="Arial" w:hAnsi="Arial" w:cs="Arial"/>
          <w:i/>
          <w:sz w:val="24"/>
          <w:szCs w:val="24"/>
          <w:vertAlign w:val="superscript"/>
        </w:rPr>
        <w:t>Gr</w:t>
      </w:r>
      <w:r w:rsidRPr="004D676E">
        <w:rPr>
          <w:rFonts w:ascii="Arial" w:hAnsi="Arial" w:cs="Arial"/>
          <w:sz w:val="24"/>
          <w:szCs w:val="24"/>
        </w:rPr>
        <w:t xml:space="preserve"> </w:t>
      </w:r>
    </w:p>
    <w:p w14:paraId="68937B54" w14:textId="77777777" w:rsidR="003C651B" w:rsidRPr="004D676E" w:rsidRDefault="003C651B" w:rsidP="003C651B">
      <w:pPr>
        <w:pStyle w:val="Paragraphedeliste"/>
        <w:numPr>
          <w:ilvl w:val="0"/>
          <w:numId w:val="18"/>
        </w:numPr>
        <w:spacing w:after="0" w:line="240" w:lineRule="auto"/>
        <w:ind w:left="2160" w:hanging="360"/>
        <w:contextualSpacing w:val="0"/>
        <w:rPr>
          <w:rFonts w:ascii="Arial" w:hAnsi="Arial" w:cs="Arial"/>
          <w:i/>
          <w:sz w:val="24"/>
          <w:szCs w:val="24"/>
        </w:rPr>
      </w:pPr>
      <w:r w:rsidRPr="004D676E">
        <w:rPr>
          <w:rFonts w:ascii="Arial" w:hAnsi="Arial" w:cs="Arial"/>
          <w:color w:val="C00000"/>
          <w:sz w:val="24"/>
          <w:szCs w:val="24"/>
        </w:rPr>
        <w:t>La pression et la chaleur </w:t>
      </w:r>
      <w:r w:rsidRPr="004D676E">
        <w:rPr>
          <w:rFonts w:ascii="Arial" w:hAnsi="Arial" w:cs="Arial"/>
          <w:sz w:val="24"/>
          <w:szCs w:val="24"/>
        </w:rPr>
        <w:t xml:space="preserve">: </w:t>
      </w:r>
      <w:r w:rsidRPr="004D676E">
        <w:rPr>
          <w:rFonts w:ascii="Arial" w:hAnsi="Arial" w:cs="Arial"/>
          <w:i/>
          <w:sz w:val="24"/>
          <w:szCs w:val="24"/>
        </w:rPr>
        <w:t>Pressure  and heat :</w:t>
      </w:r>
      <w:r w:rsidRPr="004D676E">
        <w:rPr>
          <w:rFonts w:ascii="Arial" w:hAnsi="Arial" w:cs="Arial"/>
          <w:sz w:val="24"/>
          <w:szCs w:val="24"/>
        </w:rPr>
        <w:t xml:space="preserve">  </w:t>
      </w:r>
      <w:r w:rsidRPr="004D676E">
        <w:rPr>
          <w:rFonts w:ascii="Arial" w:hAnsi="Arial" w:cs="Arial"/>
          <w:i/>
          <w:sz w:val="24"/>
          <w:szCs w:val="24"/>
        </w:rPr>
        <w:t xml:space="preserve">“lip cancer from pressure and heat of the pipe: </w:t>
      </w:r>
      <w:r w:rsidRPr="004D676E">
        <w:rPr>
          <w:rFonts w:ascii="Arial" w:hAnsi="Arial" w:cs="Arial"/>
          <w:sz w:val="24"/>
          <w:szCs w:val="24"/>
        </w:rPr>
        <w:t xml:space="preserve">sepia </w:t>
      </w:r>
      <w:r w:rsidRPr="004D676E">
        <w:rPr>
          <w:rFonts w:ascii="Arial" w:hAnsi="Arial" w:cs="Arial"/>
          <w:sz w:val="24"/>
          <w:szCs w:val="24"/>
          <w:vertAlign w:val="superscript"/>
        </w:rPr>
        <w:t>Gr</w:t>
      </w:r>
      <w:r w:rsidRPr="004D676E">
        <w:rPr>
          <w:rFonts w:ascii="Arial" w:hAnsi="Arial" w:cs="Arial"/>
          <w:i/>
          <w:sz w:val="24"/>
          <w:szCs w:val="24"/>
        </w:rPr>
        <w:t xml:space="preserve"> (“will frequently cure”) </w:t>
      </w:r>
      <w:r w:rsidRPr="004D676E">
        <w:rPr>
          <w:rFonts w:ascii="Arial" w:hAnsi="Arial" w:cs="Arial"/>
          <w:i/>
          <w:sz w:val="24"/>
          <w:szCs w:val="24"/>
          <w:vertAlign w:val="superscript"/>
        </w:rPr>
        <w:t xml:space="preserve">Gr </w:t>
      </w:r>
    </w:p>
    <w:p w14:paraId="7CEF306F" w14:textId="77777777" w:rsidR="003C651B" w:rsidRPr="004D676E" w:rsidRDefault="003C651B" w:rsidP="003C651B">
      <w:pPr>
        <w:pStyle w:val="Paragraphedeliste"/>
        <w:numPr>
          <w:ilvl w:val="0"/>
          <w:numId w:val="18"/>
        </w:numPr>
        <w:spacing w:after="0" w:line="240" w:lineRule="auto"/>
        <w:ind w:left="2160" w:hanging="360"/>
        <w:contextualSpacing w:val="0"/>
        <w:rPr>
          <w:rFonts w:ascii="Arial" w:hAnsi="Arial" w:cs="Arial"/>
          <w:sz w:val="24"/>
          <w:szCs w:val="24"/>
        </w:rPr>
      </w:pPr>
      <w:r w:rsidRPr="004D676E">
        <w:rPr>
          <w:rFonts w:ascii="Arial" w:hAnsi="Arial" w:cs="Arial"/>
          <w:color w:val="C00000"/>
          <w:sz w:val="24"/>
          <w:szCs w:val="24"/>
        </w:rPr>
        <w:t xml:space="preserve">Les rayons radium et RX </w:t>
      </w:r>
      <w:r w:rsidRPr="004D676E">
        <w:rPr>
          <w:rFonts w:ascii="Arial" w:hAnsi="Arial" w:cs="Arial"/>
          <w:i/>
          <w:sz w:val="24"/>
          <w:szCs w:val="24"/>
        </w:rPr>
        <w:t>Radium &amp; X-rays from see X.rays</w:t>
      </w:r>
    </w:p>
    <w:p w14:paraId="7F221A3E" w14:textId="77777777" w:rsidR="003C651B" w:rsidRPr="004D676E" w:rsidRDefault="003C651B" w:rsidP="003C651B">
      <w:pPr>
        <w:pStyle w:val="Paragraphedeliste"/>
        <w:numPr>
          <w:ilvl w:val="0"/>
          <w:numId w:val="18"/>
        </w:numPr>
        <w:spacing w:after="0" w:line="240" w:lineRule="auto"/>
        <w:ind w:left="2160" w:hanging="360"/>
        <w:contextualSpacing w:val="0"/>
        <w:rPr>
          <w:rFonts w:ascii="Arial" w:hAnsi="Arial" w:cs="Arial"/>
          <w:i/>
          <w:sz w:val="24"/>
          <w:szCs w:val="24"/>
        </w:rPr>
      </w:pPr>
      <w:r w:rsidRPr="004D676E">
        <w:rPr>
          <w:rFonts w:ascii="Arial" w:hAnsi="Arial" w:cs="Arial"/>
          <w:color w:val="C00000"/>
          <w:sz w:val="24"/>
          <w:szCs w:val="24"/>
        </w:rPr>
        <w:t>Le tabac :</w:t>
      </w:r>
      <w:r w:rsidRPr="004D676E">
        <w:rPr>
          <w:rFonts w:ascii="Arial" w:hAnsi="Arial" w:cs="Arial"/>
          <w:sz w:val="24"/>
          <w:szCs w:val="24"/>
        </w:rPr>
        <w:t xml:space="preserve"> </w:t>
      </w:r>
      <w:r w:rsidRPr="004D676E">
        <w:rPr>
          <w:rFonts w:ascii="Arial" w:hAnsi="Arial" w:cs="Arial"/>
          <w:i/>
          <w:sz w:val="24"/>
          <w:szCs w:val="24"/>
        </w:rPr>
        <w:t>Tobacco: see also pressure and heat from pipe</w:t>
      </w:r>
    </w:p>
    <w:p w14:paraId="5A55A98B" w14:textId="77777777" w:rsidR="003C651B" w:rsidRPr="004D676E" w:rsidRDefault="003C651B" w:rsidP="003C651B">
      <w:pPr>
        <w:pStyle w:val="Paragraphedeliste"/>
        <w:numPr>
          <w:ilvl w:val="0"/>
          <w:numId w:val="18"/>
        </w:numPr>
        <w:spacing w:after="0" w:line="240" w:lineRule="auto"/>
        <w:ind w:left="2160" w:hanging="360"/>
        <w:contextualSpacing w:val="0"/>
        <w:rPr>
          <w:rFonts w:ascii="Arial" w:hAnsi="Arial" w:cs="Arial"/>
          <w:i/>
          <w:sz w:val="24"/>
          <w:szCs w:val="24"/>
        </w:rPr>
      </w:pPr>
      <w:r w:rsidRPr="004D676E">
        <w:rPr>
          <w:rFonts w:ascii="Arial" w:hAnsi="Arial" w:cs="Arial"/>
          <w:color w:val="C00000"/>
          <w:sz w:val="24"/>
          <w:szCs w:val="24"/>
        </w:rPr>
        <w:t xml:space="preserve">La tonsillectomie </w:t>
      </w:r>
      <w:r w:rsidRPr="004D676E">
        <w:rPr>
          <w:rFonts w:ascii="Arial" w:hAnsi="Arial" w:cs="Arial"/>
          <w:i/>
          <w:sz w:val="24"/>
          <w:szCs w:val="24"/>
        </w:rPr>
        <w:t>Tonsillectomy from (= removing a defense unit)</w:t>
      </w:r>
      <w:r w:rsidRPr="004D676E">
        <w:rPr>
          <w:rFonts w:ascii="Arial" w:hAnsi="Arial" w:cs="Arial"/>
          <w:i/>
          <w:sz w:val="24"/>
          <w:szCs w:val="24"/>
          <w:vertAlign w:val="superscript"/>
        </w:rPr>
        <w:t>Gr</w:t>
      </w:r>
    </w:p>
    <w:p w14:paraId="23561E6D" w14:textId="77777777" w:rsidR="003C651B" w:rsidRPr="004D676E" w:rsidRDefault="003C651B" w:rsidP="003C651B">
      <w:pPr>
        <w:pStyle w:val="Paragraphedeliste"/>
        <w:numPr>
          <w:ilvl w:val="0"/>
          <w:numId w:val="18"/>
        </w:numPr>
        <w:spacing w:after="0" w:line="240" w:lineRule="auto"/>
        <w:ind w:left="2160" w:hanging="360"/>
        <w:contextualSpacing w:val="0"/>
        <w:rPr>
          <w:rFonts w:ascii="Arial" w:hAnsi="Arial" w:cs="Arial"/>
          <w:sz w:val="24"/>
          <w:szCs w:val="24"/>
        </w:rPr>
      </w:pPr>
      <w:r w:rsidRPr="004D676E">
        <w:rPr>
          <w:rFonts w:ascii="Arial" w:hAnsi="Arial" w:cs="Arial"/>
          <w:color w:val="C00000"/>
          <w:sz w:val="24"/>
          <w:szCs w:val="24"/>
        </w:rPr>
        <w:t xml:space="preserve">Les </w:t>
      </w:r>
      <w:r w:rsidRPr="004D676E">
        <w:rPr>
          <w:rFonts w:ascii="Arial" w:hAnsi="Arial" w:cs="Arial"/>
          <w:color w:val="C00000"/>
          <w:sz w:val="24"/>
          <w:szCs w:val="24"/>
          <w:highlight w:val="cyan"/>
        </w:rPr>
        <w:t>vaccinations et les sérums</w:t>
      </w:r>
      <w:r w:rsidRPr="004D676E">
        <w:rPr>
          <w:rFonts w:ascii="Arial" w:hAnsi="Arial" w:cs="Arial"/>
          <w:color w:val="C00000"/>
          <w:sz w:val="24"/>
          <w:szCs w:val="24"/>
        </w:rPr>
        <w:t> </w:t>
      </w:r>
      <w:r w:rsidRPr="004D676E">
        <w:rPr>
          <w:rFonts w:ascii="Arial" w:hAnsi="Arial" w:cs="Arial"/>
          <w:sz w:val="24"/>
          <w:szCs w:val="24"/>
        </w:rPr>
        <w:t xml:space="preserve">: </w:t>
      </w:r>
      <w:r w:rsidRPr="004D676E">
        <w:rPr>
          <w:rFonts w:ascii="Arial" w:hAnsi="Arial" w:cs="Arial"/>
          <w:i/>
          <w:sz w:val="24"/>
          <w:szCs w:val="24"/>
        </w:rPr>
        <w:t>Vaccinations and serums from</w:t>
      </w:r>
      <w:r w:rsidRPr="004D676E">
        <w:rPr>
          <w:rFonts w:ascii="Arial" w:hAnsi="Arial" w:cs="Arial"/>
          <w:sz w:val="24"/>
          <w:szCs w:val="24"/>
        </w:rPr>
        <w:t xml:space="preserve">: dipht, </w:t>
      </w:r>
      <w:r w:rsidRPr="004D676E">
        <w:rPr>
          <w:rFonts w:ascii="Arial" w:hAnsi="Arial" w:cs="Arial"/>
          <w:sz w:val="24"/>
          <w:szCs w:val="24"/>
          <w:vertAlign w:val="superscript"/>
        </w:rPr>
        <w:t>Gr</w:t>
      </w:r>
      <w:r w:rsidRPr="004D676E">
        <w:rPr>
          <w:rFonts w:ascii="Arial" w:hAnsi="Arial" w:cs="Arial"/>
          <w:sz w:val="24"/>
          <w:szCs w:val="24"/>
        </w:rPr>
        <w:t xml:space="preserve"> Pyrog </w:t>
      </w:r>
      <w:r w:rsidRPr="004D676E">
        <w:rPr>
          <w:rFonts w:ascii="Arial" w:hAnsi="Arial" w:cs="Arial"/>
          <w:sz w:val="24"/>
          <w:szCs w:val="24"/>
          <w:vertAlign w:val="superscript"/>
        </w:rPr>
        <w:t>Gr</w:t>
      </w:r>
      <w:r w:rsidRPr="004D676E">
        <w:rPr>
          <w:rFonts w:ascii="Arial" w:hAnsi="Arial" w:cs="Arial"/>
          <w:sz w:val="24"/>
          <w:szCs w:val="24"/>
        </w:rPr>
        <w:t xml:space="preserve">, snake poisons </w:t>
      </w:r>
      <w:r w:rsidRPr="004D676E">
        <w:rPr>
          <w:rFonts w:ascii="Arial" w:hAnsi="Arial" w:cs="Arial"/>
          <w:sz w:val="24"/>
          <w:szCs w:val="24"/>
          <w:vertAlign w:val="superscript"/>
        </w:rPr>
        <w:t>Gr</w:t>
      </w:r>
      <w:r w:rsidRPr="004D676E">
        <w:rPr>
          <w:rFonts w:ascii="Arial" w:hAnsi="Arial" w:cs="Arial"/>
          <w:sz w:val="24"/>
          <w:szCs w:val="24"/>
        </w:rPr>
        <w:t xml:space="preserve">, </w:t>
      </w:r>
      <w:r w:rsidRPr="004D676E">
        <w:rPr>
          <w:rFonts w:ascii="Arial" w:hAnsi="Arial" w:cs="Arial"/>
          <w:sz w:val="24"/>
          <w:szCs w:val="24"/>
          <w:highlight w:val="cyan"/>
        </w:rPr>
        <w:t xml:space="preserve">THUYA </w:t>
      </w:r>
      <w:r w:rsidRPr="004D676E">
        <w:rPr>
          <w:rFonts w:ascii="Arial" w:hAnsi="Arial" w:cs="Arial"/>
          <w:sz w:val="24"/>
          <w:szCs w:val="24"/>
          <w:vertAlign w:val="superscript"/>
        </w:rPr>
        <w:t xml:space="preserve">Gr </w:t>
      </w:r>
    </w:p>
    <w:p w14:paraId="39DA08C6" w14:textId="08178AC2" w:rsidR="003C651B" w:rsidRPr="004D676E" w:rsidRDefault="003C651B" w:rsidP="003C651B">
      <w:pPr>
        <w:pStyle w:val="Paragraphedeliste"/>
        <w:numPr>
          <w:ilvl w:val="0"/>
          <w:numId w:val="18"/>
        </w:numPr>
        <w:spacing w:after="0" w:line="240" w:lineRule="auto"/>
        <w:ind w:left="2160" w:hanging="360"/>
        <w:contextualSpacing w:val="0"/>
        <w:rPr>
          <w:rFonts w:ascii="Arial" w:hAnsi="Arial" w:cs="Arial"/>
          <w:color w:val="C00000"/>
          <w:sz w:val="24"/>
          <w:szCs w:val="24"/>
        </w:rPr>
      </w:pPr>
      <w:r w:rsidRPr="004D676E">
        <w:rPr>
          <w:rFonts w:ascii="Arial" w:hAnsi="Arial" w:cs="Arial"/>
          <w:color w:val="C00000"/>
          <w:sz w:val="24"/>
          <w:szCs w:val="24"/>
          <w:highlight w:val="cyan"/>
        </w:rPr>
        <w:t>Les rayons X et Radium</w:t>
      </w:r>
      <w:r w:rsidRPr="004D676E">
        <w:rPr>
          <w:rFonts w:ascii="Arial" w:hAnsi="Arial" w:cs="Arial"/>
          <w:color w:val="FF0000"/>
          <w:sz w:val="24"/>
          <w:szCs w:val="24"/>
        </w:rPr>
        <w:t xml:space="preserve"> </w:t>
      </w:r>
      <w:r w:rsidRPr="004D676E">
        <w:rPr>
          <w:rFonts w:ascii="Arial" w:hAnsi="Arial" w:cs="Arial"/>
          <w:sz w:val="24"/>
          <w:szCs w:val="24"/>
        </w:rPr>
        <w:t xml:space="preserve">X-ray &amp; radium from (5) : </w:t>
      </w:r>
      <w:r w:rsidRPr="004D676E">
        <w:rPr>
          <w:rFonts w:ascii="Arial" w:hAnsi="Arial" w:cs="Arial"/>
          <w:sz w:val="24"/>
          <w:szCs w:val="24"/>
          <w:highlight w:val="cyan"/>
        </w:rPr>
        <w:t>CADMIUM MET</w:t>
      </w:r>
      <w:r w:rsidRPr="004D676E">
        <w:rPr>
          <w:rFonts w:ascii="Arial" w:hAnsi="Arial" w:cs="Arial"/>
          <w:sz w:val="24"/>
          <w:szCs w:val="24"/>
        </w:rPr>
        <w:t xml:space="preserve"> </w:t>
      </w:r>
      <w:r w:rsidRPr="004D676E">
        <w:rPr>
          <w:rFonts w:ascii="Arial" w:hAnsi="Arial" w:cs="Arial"/>
          <w:sz w:val="24"/>
          <w:szCs w:val="24"/>
          <w:vertAlign w:val="superscript"/>
        </w:rPr>
        <w:t>Gr</w:t>
      </w:r>
      <w:r w:rsidRPr="004D676E">
        <w:rPr>
          <w:rFonts w:ascii="Arial" w:hAnsi="Arial" w:cs="Arial"/>
          <w:sz w:val="24"/>
          <w:szCs w:val="24"/>
        </w:rPr>
        <w:t xml:space="preserve"> (see cases) </w:t>
      </w:r>
      <w:r w:rsidRPr="004D676E">
        <w:rPr>
          <w:rFonts w:ascii="Arial" w:hAnsi="Arial" w:cs="Arial"/>
          <w:sz w:val="24"/>
          <w:szCs w:val="24"/>
          <w:highlight w:val="cyan"/>
        </w:rPr>
        <w:t xml:space="preserve">CADM-IOD </w:t>
      </w:r>
      <w:r w:rsidRPr="004D676E">
        <w:rPr>
          <w:rFonts w:ascii="Arial" w:hAnsi="Arial" w:cs="Arial"/>
          <w:i/>
          <w:sz w:val="24"/>
          <w:szCs w:val="24"/>
          <w:vertAlign w:val="superscript"/>
        </w:rPr>
        <w:t xml:space="preserve">Gr </w:t>
      </w:r>
      <w:r w:rsidRPr="004D676E">
        <w:rPr>
          <w:rFonts w:ascii="Arial" w:hAnsi="Arial" w:cs="Arial"/>
          <w:i/>
          <w:sz w:val="24"/>
          <w:szCs w:val="24"/>
        </w:rPr>
        <w:t xml:space="preserve"> (</w:t>
      </w:r>
      <w:bookmarkStart w:id="23" w:name="_Hlk533530434"/>
      <w:r w:rsidRPr="004D676E">
        <w:rPr>
          <w:rFonts w:ascii="Arial" w:hAnsi="Arial" w:cs="Arial"/>
          <w:i/>
          <w:sz w:val="24"/>
          <w:szCs w:val="24"/>
        </w:rPr>
        <w:t xml:space="preserve">“ </w:t>
      </w:r>
      <w:bookmarkEnd w:id="23"/>
      <w:r w:rsidRPr="004D676E">
        <w:rPr>
          <w:rFonts w:ascii="Arial" w:hAnsi="Arial" w:cs="Arial"/>
          <w:i/>
          <w:color w:val="C00000"/>
          <w:sz w:val="24"/>
          <w:szCs w:val="24"/>
          <w:highlight w:val="cyan"/>
        </w:rPr>
        <w:t>will frequently right a case that has been burned to a chip with radium</w:t>
      </w:r>
      <w:r w:rsidRPr="004D676E">
        <w:rPr>
          <w:rFonts w:ascii="Arial" w:hAnsi="Arial" w:cs="Arial"/>
          <w:i/>
          <w:color w:val="C00000"/>
          <w:sz w:val="24"/>
          <w:szCs w:val="24"/>
        </w:rPr>
        <w:t xml:space="preserve">” </w:t>
      </w:r>
      <w:r w:rsidRPr="004D676E">
        <w:rPr>
          <w:rFonts w:ascii="Arial" w:hAnsi="Arial" w:cs="Arial"/>
          <w:i/>
          <w:sz w:val="24"/>
          <w:szCs w:val="24"/>
        </w:rPr>
        <w:t>)</w:t>
      </w:r>
      <w:r w:rsidRPr="004D676E">
        <w:rPr>
          <w:rFonts w:ascii="Arial" w:hAnsi="Arial" w:cs="Arial"/>
          <w:i/>
          <w:sz w:val="24"/>
          <w:szCs w:val="24"/>
          <w:vertAlign w:val="superscript"/>
        </w:rPr>
        <w:t>Gr</w:t>
      </w:r>
      <w:r w:rsidRPr="004D676E">
        <w:rPr>
          <w:rFonts w:ascii="Arial" w:hAnsi="Arial" w:cs="Arial"/>
          <w:sz w:val="24"/>
          <w:szCs w:val="24"/>
        </w:rPr>
        <w:t xml:space="preserve"> , </w:t>
      </w:r>
      <w:r w:rsidRPr="004D676E">
        <w:rPr>
          <w:rFonts w:ascii="Arial" w:hAnsi="Arial" w:cs="Arial"/>
          <w:sz w:val="24"/>
          <w:szCs w:val="24"/>
          <w:highlight w:val="cyan"/>
        </w:rPr>
        <w:t>FL.AC</w:t>
      </w:r>
      <w:r w:rsidRPr="004D676E">
        <w:rPr>
          <w:rFonts w:ascii="Arial" w:hAnsi="Arial" w:cs="Arial"/>
          <w:sz w:val="24"/>
          <w:szCs w:val="24"/>
        </w:rPr>
        <w:t xml:space="preserve"> </w:t>
      </w:r>
      <w:r w:rsidRPr="004D676E">
        <w:rPr>
          <w:rFonts w:ascii="Arial" w:hAnsi="Arial" w:cs="Arial"/>
          <w:sz w:val="24"/>
          <w:szCs w:val="24"/>
          <w:vertAlign w:val="superscript"/>
        </w:rPr>
        <w:t>Gr</w:t>
      </w:r>
      <w:r w:rsidRPr="004D676E">
        <w:rPr>
          <w:rFonts w:ascii="Arial" w:hAnsi="Arial" w:cs="Arial"/>
          <w:sz w:val="24"/>
          <w:szCs w:val="24"/>
        </w:rPr>
        <w:t xml:space="preserve">, </w:t>
      </w:r>
      <w:r w:rsidRPr="004D676E">
        <w:rPr>
          <w:rFonts w:ascii="Arial" w:hAnsi="Arial" w:cs="Arial"/>
          <w:sz w:val="24"/>
          <w:szCs w:val="24"/>
          <w:highlight w:val="cyan"/>
          <w:u w:val="single"/>
        </w:rPr>
        <w:t>PHOS</w:t>
      </w:r>
      <w:r w:rsidR="002B5E71" w:rsidRPr="004D676E">
        <w:rPr>
          <w:rFonts w:ascii="Arial" w:hAnsi="Arial" w:cs="Arial"/>
          <w:spacing w:val="4"/>
          <w:kern w:val="2"/>
          <w:sz w:val="24"/>
          <w:szCs w:val="24"/>
        </w:rPr>
        <w:t xml:space="preserve"> (1)</w:t>
      </w:r>
      <w:r w:rsidRPr="004D676E">
        <w:rPr>
          <w:rFonts w:ascii="Arial" w:hAnsi="Arial" w:cs="Arial"/>
          <w:sz w:val="24"/>
          <w:szCs w:val="24"/>
        </w:rPr>
        <w:t xml:space="preserve"> </w:t>
      </w:r>
      <w:r w:rsidRPr="004D676E">
        <w:rPr>
          <w:rFonts w:ascii="Arial" w:hAnsi="Arial" w:cs="Arial"/>
          <w:sz w:val="24"/>
          <w:szCs w:val="24"/>
          <w:vertAlign w:val="superscript"/>
        </w:rPr>
        <w:t>Gr</w:t>
      </w:r>
      <w:r w:rsidRPr="004D676E">
        <w:rPr>
          <w:rFonts w:ascii="Arial" w:hAnsi="Arial" w:cs="Arial"/>
          <w:sz w:val="24"/>
          <w:szCs w:val="24"/>
        </w:rPr>
        <w:t xml:space="preserve"> </w:t>
      </w:r>
      <w:r w:rsidRPr="004D676E">
        <w:rPr>
          <w:rFonts w:ascii="Arial" w:hAnsi="Arial" w:cs="Arial"/>
          <w:sz w:val="24"/>
          <w:szCs w:val="24"/>
          <w:highlight w:val="cyan"/>
        </w:rPr>
        <w:t xml:space="preserve">SILICEA </w:t>
      </w:r>
      <w:r w:rsidRPr="004D676E">
        <w:rPr>
          <w:rFonts w:ascii="Arial" w:hAnsi="Arial" w:cs="Arial"/>
          <w:sz w:val="24"/>
          <w:szCs w:val="24"/>
          <w:vertAlign w:val="superscript"/>
        </w:rPr>
        <w:t>Gr</w:t>
      </w:r>
      <w:r w:rsidRPr="004D676E">
        <w:rPr>
          <w:rFonts w:ascii="Arial" w:hAnsi="Arial" w:cs="Arial"/>
          <w:sz w:val="24"/>
          <w:szCs w:val="24"/>
        </w:rPr>
        <w:t xml:space="preserve">  </w:t>
      </w:r>
      <w:r w:rsidRPr="004D676E">
        <w:rPr>
          <w:rFonts w:ascii="Arial" w:hAnsi="Arial" w:cs="Arial"/>
          <w:color w:val="C00000"/>
          <w:sz w:val="24"/>
          <w:szCs w:val="24"/>
        </w:rPr>
        <w:t xml:space="preserve">: </w:t>
      </w:r>
      <w:r w:rsidRPr="004D676E">
        <w:rPr>
          <w:rFonts w:ascii="Arial" w:hAnsi="Arial" w:cs="Arial"/>
          <w:i/>
          <w:color w:val="C00000"/>
          <w:sz w:val="24"/>
          <w:szCs w:val="24"/>
        </w:rPr>
        <w:t>“they have been my best remedies for the painful effects of radium and x-burns”</w:t>
      </w:r>
      <w:r w:rsidRPr="004D676E">
        <w:rPr>
          <w:rFonts w:ascii="Arial" w:hAnsi="Arial" w:cs="Arial"/>
          <w:color w:val="C00000"/>
          <w:sz w:val="24"/>
          <w:szCs w:val="24"/>
        </w:rPr>
        <w:t xml:space="preserve"> </w:t>
      </w:r>
      <w:r w:rsidRPr="004D676E">
        <w:rPr>
          <w:rFonts w:ascii="Arial" w:hAnsi="Arial" w:cs="Arial"/>
          <w:color w:val="C00000"/>
          <w:sz w:val="24"/>
          <w:szCs w:val="24"/>
          <w:vertAlign w:val="superscript"/>
        </w:rPr>
        <w:t>Gr</w:t>
      </w:r>
      <w:r w:rsidRPr="004D676E">
        <w:rPr>
          <w:rFonts w:ascii="Arial" w:hAnsi="Arial" w:cs="Arial"/>
          <w:color w:val="C00000"/>
          <w:sz w:val="24"/>
          <w:szCs w:val="24"/>
        </w:rPr>
        <w:t xml:space="preserve"> </w:t>
      </w:r>
    </w:p>
    <w:p w14:paraId="7C8F7136" w14:textId="77777777" w:rsidR="003C651B" w:rsidRPr="004D676E" w:rsidRDefault="003C651B" w:rsidP="003C651B">
      <w:pPr>
        <w:ind w:left="1800"/>
        <w:rPr>
          <w:rFonts w:ascii="Arial" w:hAnsi="Arial" w:cs="Arial"/>
          <w:color w:val="C00000"/>
        </w:rPr>
      </w:pPr>
    </w:p>
    <w:p w14:paraId="42AB28A7" w14:textId="77777777" w:rsidR="002B5E71" w:rsidRPr="004D676E" w:rsidRDefault="002B5E71" w:rsidP="002B5E71">
      <w:pPr>
        <w:spacing w:line="280" w:lineRule="exact"/>
        <w:jc w:val="both"/>
        <w:rPr>
          <w:rFonts w:ascii="Arial" w:hAnsi="Arial" w:cs="Arial"/>
          <w:lang w:eastAsia="fr-BE"/>
        </w:rPr>
      </w:pPr>
      <w:r w:rsidRPr="004D676E">
        <w:rPr>
          <w:rFonts w:ascii="Arial" w:hAnsi="Arial" w:cs="Arial"/>
          <w:lang w:eastAsia="fr-BE"/>
        </w:rPr>
        <w:t xml:space="preserve">  </w:t>
      </w:r>
    </w:p>
    <w:p w14:paraId="3B4359AC" w14:textId="22CC0639" w:rsidR="002B5E71" w:rsidRPr="004D676E" w:rsidRDefault="002B5E71" w:rsidP="002B5E71">
      <w:pPr>
        <w:spacing w:line="280" w:lineRule="exact"/>
        <w:jc w:val="both"/>
        <w:rPr>
          <w:rFonts w:ascii="Arial" w:hAnsi="Arial" w:cs="Arial"/>
          <w:lang w:eastAsia="fr-BE"/>
        </w:rPr>
      </w:pPr>
      <w:r w:rsidRPr="004D676E">
        <w:rPr>
          <w:rFonts w:ascii="Arial" w:hAnsi="Arial" w:cs="Arial"/>
          <w:lang w:eastAsia="fr-BE"/>
        </w:rPr>
        <w:t>[#N](1)</w:t>
      </w:r>
      <w:r w:rsidRPr="004D676E">
        <w:rPr>
          <w:rFonts w:ascii="Arial" w:hAnsi="Arial" w:cs="Arial"/>
          <w:lang w:val="nl-NL"/>
        </w:rPr>
        <w:t xml:space="preserve"> Le docteur Grimmer donnait avec grand succès </w:t>
      </w:r>
      <w:r w:rsidRPr="004D676E">
        <w:rPr>
          <w:rFonts w:ascii="Arial" w:hAnsi="Arial" w:cs="Arial"/>
          <w:highlight w:val="cyan"/>
          <w:lang w:val="nl-NL"/>
        </w:rPr>
        <w:t>Phosphorus à des patients atteints de fatigue après avoir porté une horlogue “radium dial watch”, très à la mode à son époque</w:t>
      </w:r>
      <w:r w:rsidRPr="004D676E">
        <w:rPr>
          <w:rFonts w:ascii="Arial" w:hAnsi="Arial" w:cs="Arial"/>
          <w:lang w:val="nl-NL"/>
        </w:rPr>
        <w:t xml:space="preserve"> : </w:t>
      </w:r>
      <w:r w:rsidRPr="004D676E">
        <w:rPr>
          <w:rFonts w:ascii="Arial" w:hAnsi="Arial" w:cs="Arial"/>
          <w:i/>
          <w:lang w:val="nl-NL"/>
        </w:rPr>
        <w:t xml:space="preserve">“Some very weak patients from wearing a radium dial watch recovered by phosphorus”.- Dr. Grimmer; The homeopathic Recorder, vol LIII, april 4, 1938, p. 26)  -Repertorisation à posteriori (DB): </w:t>
      </w:r>
      <w:r w:rsidRPr="004D676E">
        <w:rPr>
          <w:rFonts w:ascii="Arial" w:hAnsi="Arial" w:cs="Arial"/>
          <w:i/>
          <w:lang w:val="nl-NL" w:eastAsia="nl-NL"/>
        </w:rPr>
        <w:t xml:space="preserve">GENERALS - RADIATION THERAPY; FROM: (1,42) </w:t>
      </w:r>
      <w:r w:rsidRPr="004D676E">
        <w:rPr>
          <w:rFonts w:ascii="Arial" w:hAnsi="Arial" w:cs="Arial"/>
          <w:i/>
          <w:lang w:val="nl-NL"/>
        </w:rPr>
        <w:t xml:space="preserve">- </w:t>
      </w:r>
      <w:r w:rsidRPr="004D676E">
        <w:rPr>
          <w:rFonts w:ascii="Arial" w:hAnsi="Arial" w:cs="Arial"/>
          <w:i/>
          <w:lang w:val="nl-NL" w:eastAsia="nl-NL"/>
        </w:rPr>
        <w:t>GENERALS - WEAKNESS - radiation therapy; from: (2) carc. rad-br.</w:t>
      </w:r>
    </w:p>
    <w:p w14:paraId="21D3EE82" w14:textId="77777777" w:rsidR="002B5E71" w:rsidRPr="004D676E" w:rsidRDefault="002B5E71" w:rsidP="002B5E71">
      <w:pPr>
        <w:spacing w:line="280" w:lineRule="exact"/>
        <w:jc w:val="both"/>
        <w:rPr>
          <w:rFonts w:ascii="Arial" w:hAnsi="Arial" w:cs="Arial"/>
          <w:spacing w:val="4"/>
          <w:lang w:eastAsia="fr-FR"/>
        </w:rPr>
      </w:pPr>
    </w:p>
    <w:p w14:paraId="25F72A4B" w14:textId="77777777" w:rsidR="003C651B" w:rsidRPr="004D676E" w:rsidRDefault="003C651B" w:rsidP="003C651B">
      <w:pPr>
        <w:ind w:left="1800"/>
        <w:rPr>
          <w:rFonts w:ascii="Arial" w:hAnsi="Arial" w:cs="Arial"/>
        </w:rPr>
      </w:pPr>
    </w:p>
    <w:p w14:paraId="161E3486" w14:textId="77777777" w:rsidR="003C651B" w:rsidRPr="004D676E" w:rsidRDefault="003C651B" w:rsidP="003C651B">
      <w:pPr>
        <w:ind w:left="1800"/>
        <w:rPr>
          <w:rFonts w:ascii="Arial" w:hAnsi="Arial" w:cs="Arial"/>
        </w:rPr>
      </w:pPr>
    </w:p>
    <w:p w14:paraId="1FD1B1C7" w14:textId="77777777" w:rsidR="003C651B" w:rsidRPr="004D676E" w:rsidRDefault="003C651B" w:rsidP="0081700D">
      <w:pPr>
        <w:pStyle w:val="Paragraphedeliste"/>
        <w:numPr>
          <w:ilvl w:val="0"/>
          <w:numId w:val="148"/>
        </w:numPr>
        <w:spacing w:after="0" w:line="240" w:lineRule="auto"/>
        <w:ind w:left="1440"/>
        <w:contextualSpacing w:val="0"/>
        <w:rPr>
          <w:rFonts w:ascii="Arial" w:hAnsi="Arial" w:cs="Arial"/>
          <w:i/>
          <w:sz w:val="24"/>
          <w:szCs w:val="24"/>
        </w:rPr>
      </w:pPr>
      <w:r w:rsidRPr="004D676E">
        <w:rPr>
          <w:rFonts w:ascii="Arial" w:hAnsi="Arial" w:cs="Arial"/>
          <w:color w:val="C00000"/>
          <w:sz w:val="24"/>
          <w:szCs w:val="24"/>
        </w:rPr>
        <w:t>Les intoxications</w:t>
      </w:r>
      <w:r w:rsidRPr="004D676E">
        <w:rPr>
          <w:rFonts w:ascii="Arial" w:hAnsi="Arial" w:cs="Arial"/>
          <w:sz w:val="24"/>
          <w:szCs w:val="24"/>
        </w:rPr>
        <w:t xml:space="preserve"> par les medicamments allopathiques </w:t>
      </w:r>
      <w:r w:rsidRPr="004D676E">
        <w:rPr>
          <w:rFonts w:ascii="Arial" w:hAnsi="Arial" w:cs="Arial"/>
          <w:i/>
          <w:sz w:val="24"/>
          <w:szCs w:val="24"/>
        </w:rPr>
        <w:t>(INTOXICATION/</w:t>
      </w:r>
    </w:p>
    <w:p w14:paraId="4A9DE281" w14:textId="77777777" w:rsidR="003C651B" w:rsidRPr="004D676E" w:rsidRDefault="003C651B" w:rsidP="003C651B">
      <w:pPr>
        <w:pStyle w:val="Paragraphedeliste"/>
        <w:ind w:left="1080" w:firstLine="720"/>
        <w:rPr>
          <w:rFonts w:ascii="Arial" w:hAnsi="Arial" w:cs="Arial"/>
          <w:i/>
          <w:sz w:val="24"/>
          <w:szCs w:val="24"/>
        </w:rPr>
      </w:pPr>
      <w:r w:rsidRPr="004D676E">
        <w:rPr>
          <w:rFonts w:ascii="Arial" w:hAnsi="Arial" w:cs="Arial"/>
          <w:i/>
          <w:sz w:val="24"/>
          <w:szCs w:val="24"/>
        </w:rPr>
        <w:t xml:space="preserve">SUPPRESSION BY MEDICINES: </w:t>
      </w:r>
    </w:p>
    <w:p w14:paraId="26074615" w14:textId="77777777" w:rsidR="003C651B" w:rsidRPr="004D676E" w:rsidRDefault="003C651B" w:rsidP="003C651B">
      <w:pPr>
        <w:pStyle w:val="Paragraphedeliste"/>
        <w:numPr>
          <w:ilvl w:val="0"/>
          <w:numId w:val="18"/>
        </w:numPr>
        <w:spacing w:after="0" w:line="240" w:lineRule="auto"/>
        <w:ind w:left="2160" w:hanging="360"/>
        <w:contextualSpacing w:val="0"/>
        <w:rPr>
          <w:rFonts w:ascii="Arial" w:hAnsi="Arial" w:cs="Arial"/>
          <w:i/>
          <w:sz w:val="24"/>
          <w:szCs w:val="24"/>
        </w:rPr>
      </w:pPr>
      <w:r w:rsidRPr="004D676E">
        <w:rPr>
          <w:rFonts w:ascii="Arial" w:hAnsi="Arial" w:cs="Arial"/>
          <w:color w:val="C00000"/>
          <w:sz w:val="24"/>
          <w:szCs w:val="24"/>
        </w:rPr>
        <w:t>La quinine</w:t>
      </w:r>
      <w:r w:rsidRPr="004D676E">
        <w:rPr>
          <w:rFonts w:ascii="Arial" w:hAnsi="Arial" w:cs="Arial"/>
          <w:sz w:val="24"/>
          <w:szCs w:val="24"/>
        </w:rPr>
        <w:t xml:space="preserve"> : (Quinine):  </w:t>
      </w:r>
      <w:r w:rsidRPr="004D676E">
        <w:rPr>
          <w:rFonts w:ascii="Arial" w:hAnsi="Arial" w:cs="Arial"/>
          <w:sz w:val="24"/>
          <w:szCs w:val="24"/>
          <w:highlight w:val="cyan"/>
        </w:rPr>
        <w:t xml:space="preserve">Cad-met </w:t>
      </w:r>
      <w:r w:rsidRPr="004D676E">
        <w:rPr>
          <w:rFonts w:ascii="Arial" w:hAnsi="Arial" w:cs="Arial"/>
          <w:i/>
          <w:sz w:val="24"/>
          <w:szCs w:val="24"/>
        </w:rPr>
        <w:t> (”</w:t>
      </w:r>
      <w:r w:rsidRPr="004D676E">
        <w:rPr>
          <w:rFonts w:ascii="Arial" w:hAnsi="Arial" w:cs="Arial"/>
          <w:sz w:val="24"/>
          <w:szCs w:val="24"/>
        </w:rPr>
        <w:t xml:space="preserve"> </w:t>
      </w:r>
      <w:r w:rsidRPr="004D676E">
        <w:rPr>
          <w:rFonts w:ascii="Arial" w:hAnsi="Arial" w:cs="Arial"/>
          <w:i/>
          <w:sz w:val="24"/>
          <w:szCs w:val="24"/>
        </w:rPr>
        <w:t xml:space="preserve">Severe neuralgic pains in the face with plugged sinuses followed by facial paralysis after large doses of quinine and aspirin cured with one dose of Cad-met 10M”. </w:t>
      </w:r>
      <w:r w:rsidRPr="004D676E">
        <w:rPr>
          <w:rFonts w:ascii="Arial" w:hAnsi="Arial" w:cs="Arial"/>
          <w:i/>
          <w:sz w:val="24"/>
          <w:szCs w:val="24"/>
          <w:vertAlign w:val="superscript"/>
        </w:rPr>
        <w:t>Gr</w:t>
      </w:r>
      <w:r w:rsidRPr="004D676E">
        <w:rPr>
          <w:rFonts w:ascii="Arial" w:hAnsi="Arial" w:cs="Arial"/>
          <w:sz w:val="24"/>
          <w:szCs w:val="24"/>
        </w:rPr>
        <w:t>)</w:t>
      </w:r>
      <w:r w:rsidRPr="004D676E">
        <w:rPr>
          <w:rFonts w:ascii="Arial" w:hAnsi="Arial" w:cs="Arial"/>
          <w:i/>
          <w:sz w:val="24"/>
          <w:szCs w:val="24"/>
        </w:rPr>
        <w:t xml:space="preserve">  </w:t>
      </w:r>
      <w:r w:rsidRPr="004D676E">
        <w:rPr>
          <w:rFonts w:ascii="Arial" w:hAnsi="Arial" w:cs="Arial"/>
          <w:sz w:val="24"/>
          <w:szCs w:val="24"/>
          <w:highlight w:val="cyan"/>
        </w:rPr>
        <w:t>Chion</w:t>
      </w:r>
      <w:r w:rsidRPr="004D676E">
        <w:rPr>
          <w:rFonts w:ascii="Arial" w:hAnsi="Arial" w:cs="Arial"/>
          <w:sz w:val="24"/>
          <w:szCs w:val="24"/>
        </w:rPr>
        <w:t xml:space="preserve">.: LIVER CANCER (1,37), </w:t>
      </w:r>
      <w:r w:rsidRPr="004D676E">
        <w:rPr>
          <w:rFonts w:ascii="Arial" w:hAnsi="Arial" w:cs="Arial"/>
          <w:i/>
          <w:sz w:val="24"/>
          <w:szCs w:val="24"/>
        </w:rPr>
        <w:t>abuse of quinine after (+2,1 add Gr) (in treatment= suppression  of malaria)</w:t>
      </w:r>
      <w:r w:rsidRPr="004D676E">
        <w:rPr>
          <w:rFonts w:ascii="Arial" w:hAnsi="Arial" w:cs="Arial"/>
          <w:i/>
          <w:sz w:val="24"/>
          <w:szCs w:val="24"/>
          <w:vertAlign w:val="superscript"/>
        </w:rPr>
        <w:t>Gr</w:t>
      </w:r>
      <w:r w:rsidRPr="004D676E">
        <w:rPr>
          <w:rFonts w:ascii="Arial" w:hAnsi="Arial" w:cs="Arial"/>
          <w:i/>
          <w:sz w:val="24"/>
          <w:szCs w:val="24"/>
        </w:rPr>
        <w:t>.</w:t>
      </w:r>
    </w:p>
    <w:p w14:paraId="00185798" w14:textId="77777777" w:rsidR="003C651B" w:rsidRPr="004D676E" w:rsidRDefault="003C651B" w:rsidP="003C651B">
      <w:pPr>
        <w:pStyle w:val="Paragraphedeliste"/>
        <w:spacing w:after="0" w:line="240" w:lineRule="auto"/>
        <w:ind w:left="2160"/>
        <w:contextualSpacing w:val="0"/>
        <w:rPr>
          <w:rFonts w:ascii="Arial" w:hAnsi="Arial" w:cs="Arial"/>
          <w:i/>
          <w:sz w:val="24"/>
          <w:szCs w:val="24"/>
        </w:rPr>
      </w:pPr>
    </w:p>
    <w:p w14:paraId="40E50C07" w14:textId="77777777" w:rsidR="003C651B" w:rsidRPr="004D676E" w:rsidRDefault="003C651B" w:rsidP="003C651B">
      <w:pPr>
        <w:pStyle w:val="Paragraphedeliste"/>
        <w:spacing w:after="0" w:line="240" w:lineRule="auto"/>
        <w:ind w:left="2160"/>
        <w:contextualSpacing w:val="0"/>
        <w:rPr>
          <w:rFonts w:ascii="Arial" w:hAnsi="Arial" w:cs="Arial"/>
          <w:i/>
          <w:sz w:val="24"/>
          <w:szCs w:val="24"/>
        </w:rPr>
      </w:pPr>
    </w:p>
    <w:p w14:paraId="2E0B5006" w14:textId="20DDD90E" w:rsidR="003C651B" w:rsidRPr="004D676E" w:rsidRDefault="003C651B" w:rsidP="0081700D">
      <w:pPr>
        <w:pStyle w:val="Paragraphedeliste"/>
        <w:numPr>
          <w:ilvl w:val="0"/>
          <w:numId w:val="147"/>
        </w:numPr>
        <w:spacing w:after="0" w:line="240" w:lineRule="auto"/>
        <w:contextualSpacing w:val="0"/>
        <w:rPr>
          <w:rFonts w:ascii="Arial" w:hAnsi="Arial" w:cs="Arial"/>
          <w:sz w:val="24"/>
          <w:szCs w:val="24"/>
        </w:rPr>
      </w:pPr>
      <w:r w:rsidRPr="004D676E">
        <w:rPr>
          <w:rFonts w:ascii="Arial" w:hAnsi="Arial" w:cs="Arial"/>
          <w:color w:val="C00000"/>
          <w:sz w:val="24"/>
          <w:szCs w:val="24"/>
        </w:rPr>
        <w:t>Le Dr. Grimmer (ainsi que le Dr. Mureau) estime que le cancer n’est pas une maladie locale mais l’expression locale d’une maladie générale</w:t>
      </w:r>
      <w:r w:rsidRPr="004D676E">
        <w:rPr>
          <w:rFonts w:ascii="Arial" w:hAnsi="Arial" w:cs="Arial"/>
          <w:sz w:val="24"/>
          <w:szCs w:val="24"/>
        </w:rPr>
        <w:t xml:space="preserve">. Même le Dr. Kent était de cet avis en créant la rubrique </w:t>
      </w:r>
      <w:bookmarkStart w:id="24" w:name="_Hlk534280030"/>
      <w:r w:rsidRPr="004D676E">
        <w:rPr>
          <w:rFonts w:ascii="Arial" w:hAnsi="Arial" w:cs="Arial"/>
          <w:sz w:val="24"/>
          <w:szCs w:val="24"/>
        </w:rPr>
        <w:t>“</w:t>
      </w:r>
      <w:bookmarkEnd w:id="24"/>
      <w:r w:rsidRPr="004D676E">
        <w:rPr>
          <w:rFonts w:ascii="Arial" w:hAnsi="Arial" w:cs="Arial"/>
          <w:sz w:val="24"/>
          <w:szCs w:val="24"/>
          <w:highlight w:val="cyan"/>
        </w:rPr>
        <w:t>CANCEROUS AFFECTIONS</w:t>
      </w:r>
      <w:r w:rsidRPr="004D676E">
        <w:rPr>
          <w:rFonts w:ascii="Arial" w:hAnsi="Arial" w:cs="Arial"/>
          <w:sz w:val="24"/>
          <w:szCs w:val="24"/>
        </w:rPr>
        <w:t xml:space="preserve">” (249 dans </w:t>
      </w:r>
      <w:r w:rsidR="0044371C" w:rsidRPr="004D676E">
        <w:rPr>
          <w:rFonts w:ascii="Arial" w:hAnsi="Arial" w:cs="Arial"/>
          <w:sz w:val="24"/>
          <w:szCs w:val="24"/>
        </w:rPr>
        <w:t>Le logiciel</w:t>
      </w:r>
      <w:r w:rsidRPr="004D676E">
        <w:rPr>
          <w:rFonts w:ascii="Arial" w:hAnsi="Arial" w:cs="Arial"/>
          <w:sz w:val="24"/>
          <w:szCs w:val="24"/>
        </w:rPr>
        <w:t>)</w:t>
      </w:r>
      <w:r w:rsidR="002B5E71" w:rsidRPr="004D676E">
        <w:rPr>
          <w:rFonts w:ascii="Arial" w:hAnsi="Arial" w:cs="Arial"/>
          <w:spacing w:val="4"/>
          <w:kern w:val="2"/>
          <w:sz w:val="24"/>
          <w:szCs w:val="24"/>
        </w:rPr>
        <w:t xml:space="preserve"> (1)</w:t>
      </w:r>
      <w:r w:rsidRPr="004D676E">
        <w:rPr>
          <w:rFonts w:ascii="Arial" w:hAnsi="Arial" w:cs="Arial"/>
          <w:sz w:val="24"/>
          <w:szCs w:val="24"/>
        </w:rPr>
        <w:t xml:space="preserve">. </w:t>
      </w:r>
    </w:p>
    <w:p w14:paraId="100671D5" w14:textId="77777777" w:rsidR="002B5E71" w:rsidRPr="004D676E" w:rsidRDefault="002B5E71" w:rsidP="002B5E71">
      <w:pPr>
        <w:spacing w:line="280" w:lineRule="exact"/>
        <w:ind w:left="360"/>
        <w:jc w:val="both"/>
        <w:rPr>
          <w:rFonts w:ascii="Arial" w:hAnsi="Arial" w:cs="Arial"/>
          <w:lang w:eastAsia="fr-BE"/>
        </w:rPr>
      </w:pPr>
      <w:r w:rsidRPr="004D676E">
        <w:rPr>
          <w:rFonts w:ascii="Arial" w:hAnsi="Arial" w:cs="Arial"/>
          <w:lang w:eastAsia="fr-BE"/>
        </w:rPr>
        <w:t xml:space="preserve">  </w:t>
      </w:r>
    </w:p>
    <w:p w14:paraId="6249A7CF" w14:textId="23D40740" w:rsidR="002B5E71" w:rsidRPr="004D676E" w:rsidRDefault="002B5E71" w:rsidP="002B5E71">
      <w:pPr>
        <w:spacing w:line="280" w:lineRule="exact"/>
        <w:ind w:left="360"/>
        <w:jc w:val="both"/>
        <w:rPr>
          <w:rFonts w:ascii="Arial" w:hAnsi="Arial" w:cs="Arial"/>
          <w:lang w:eastAsia="fr-BE"/>
        </w:rPr>
      </w:pPr>
      <w:r w:rsidRPr="004D676E">
        <w:rPr>
          <w:rFonts w:ascii="Arial" w:hAnsi="Arial" w:cs="Arial"/>
          <w:lang w:eastAsia="fr-BE"/>
        </w:rPr>
        <w:t>[#N](1)</w:t>
      </w:r>
      <w:r w:rsidRPr="004D676E">
        <w:rPr>
          <w:rFonts w:ascii="Arial" w:hAnsi="Arial" w:cs="Arial"/>
          <w:i/>
          <w:lang w:val="nl-NL"/>
        </w:rPr>
        <w:t xml:space="preserve"> 59 remedies in Kent’s Repertory on p. 1346 (= very valuable, as they are proven cancer remedies)</w:t>
      </w:r>
      <w:r w:rsidRPr="004D676E">
        <w:rPr>
          <w:rFonts w:ascii="Arial" w:hAnsi="Arial" w:cs="Arial"/>
          <w:i/>
          <w:vertAlign w:val="superscript"/>
          <w:lang w:val="nl-NL"/>
        </w:rPr>
        <w:t xml:space="preserve">Gr  </w:t>
      </w:r>
      <w:r w:rsidRPr="004D676E">
        <w:rPr>
          <w:rFonts w:ascii="Arial" w:hAnsi="Arial" w:cs="Arial"/>
          <w:i/>
          <w:lang w:val="nl-NL"/>
        </w:rPr>
        <w:t>But going through Clarkes Dictionary</w:t>
      </w:r>
      <w:r w:rsidRPr="004D676E">
        <w:rPr>
          <w:rFonts w:ascii="Arial" w:hAnsi="Arial" w:cs="Arial"/>
          <w:i/>
          <w:vertAlign w:val="superscript"/>
          <w:lang w:val="nl-NL"/>
        </w:rPr>
        <w:t xml:space="preserve"> </w:t>
      </w:r>
      <w:r w:rsidRPr="004D676E">
        <w:rPr>
          <w:rFonts w:ascii="Arial" w:hAnsi="Arial" w:cs="Arial"/>
          <w:i/>
          <w:lang w:val="nl-NL"/>
        </w:rPr>
        <w:t>of Materia Medica you will be astonished at the number of other remedies that have more or less complete provings for</w:t>
      </w:r>
      <w:r w:rsidRPr="004D676E">
        <w:rPr>
          <w:rFonts w:ascii="Arial" w:hAnsi="Arial" w:cs="Arial"/>
          <w:i/>
          <w:vertAlign w:val="superscript"/>
          <w:lang w:val="nl-NL"/>
        </w:rPr>
        <w:t xml:space="preserve"> </w:t>
      </w:r>
      <w:r w:rsidRPr="004D676E">
        <w:rPr>
          <w:rFonts w:ascii="Arial" w:hAnsi="Arial" w:cs="Arial"/>
          <w:i/>
          <w:lang w:val="nl-NL"/>
        </w:rPr>
        <w:t>ameliorating  or curing some forms of cancer.</w:t>
      </w:r>
      <w:r w:rsidRPr="004D676E">
        <w:rPr>
          <w:rFonts w:ascii="Arial" w:hAnsi="Arial" w:cs="Arial"/>
          <w:i/>
          <w:vertAlign w:val="superscript"/>
          <w:lang w:val="nl-NL" w:eastAsia="nl-NL"/>
        </w:rPr>
        <w:t xml:space="preserve"> </w:t>
      </w:r>
      <w:bookmarkStart w:id="25" w:name="_Hlk529613663"/>
      <w:r w:rsidRPr="004D676E">
        <w:rPr>
          <w:rFonts w:ascii="Arial" w:hAnsi="Arial" w:cs="Arial"/>
          <w:vertAlign w:val="superscript"/>
          <w:lang w:val="nl-NL" w:eastAsia="nl-NL"/>
        </w:rPr>
        <w:t xml:space="preserve">Gr </w:t>
      </w:r>
      <w:bookmarkStart w:id="26" w:name="_Hlk529785323"/>
      <w:r w:rsidRPr="004D676E">
        <w:rPr>
          <w:rFonts w:ascii="Arial" w:hAnsi="Arial" w:cs="Arial"/>
          <w:vertAlign w:val="superscript"/>
          <w:lang w:val="nl-NL" w:eastAsia="nl-NL"/>
        </w:rPr>
        <w:t xml:space="preserve">(Grimmer, Homeopathic Recorder, </w:t>
      </w:r>
      <w:r w:rsidRPr="004D676E">
        <w:rPr>
          <w:rFonts w:ascii="Arial" w:hAnsi="Arial" w:cs="Arial"/>
          <w:vertAlign w:val="superscript"/>
          <w:lang w:eastAsia="nl-NL"/>
        </w:rPr>
        <w:t>Vol.LII, No.4, April, 1937)</w:t>
      </w:r>
      <w:r w:rsidRPr="004D676E">
        <w:rPr>
          <w:rFonts w:ascii="Arial" w:hAnsi="Arial" w:cs="Arial"/>
          <w:i/>
          <w:lang w:val="nl-NL"/>
        </w:rPr>
        <w:t xml:space="preserve"> </w:t>
      </w:r>
      <w:bookmarkEnd w:id="25"/>
      <w:bookmarkEnd w:id="26"/>
      <w:r w:rsidRPr="004D676E">
        <w:rPr>
          <w:rFonts w:ascii="Arial" w:hAnsi="Arial" w:cs="Arial"/>
          <w:i/>
          <w:highlight w:val="cyan"/>
          <w:lang w:val="nl-NL"/>
        </w:rPr>
        <w:t xml:space="preserve"> </w:t>
      </w:r>
      <w:r w:rsidRPr="004D676E">
        <w:rPr>
          <w:rFonts w:ascii="Arial" w:hAnsi="Arial" w:cs="Arial"/>
          <w:highlight w:val="cyan"/>
        </w:rPr>
        <w:t>Ceci implique que cette rubrique devrait figurer dans votre grille répertoriale.(Ed - DB). En prenant cette rubrique + le cancer local comme axe principal de répertorisation, on voit généralement le remède approprié parmi les 20 premiers</w:t>
      </w:r>
      <w:r w:rsidRPr="004D676E">
        <w:rPr>
          <w:rFonts w:ascii="Arial" w:hAnsi="Arial" w:cs="Arial"/>
        </w:rPr>
        <w:t>.(Ed - DB).</w:t>
      </w:r>
    </w:p>
    <w:p w14:paraId="3EB78937" w14:textId="77777777" w:rsidR="002B5E71" w:rsidRPr="004D676E" w:rsidRDefault="002B5E71" w:rsidP="002B5E71">
      <w:pPr>
        <w:spacing w:line="280" w:lineRule="exact"/>
        <w:ind w:left="360"/>
        <w:jc w:val="both"/>
        <w:rPr>
          <w:rFonts w:ascii="Arial" w:hAnsi="Arial" w:cs="Arial"/>
          <w:spacing w:val="4"/>
          <w:lang w:eastAsia="fr-FR"/>
        </w:rPr>
      </w:pPr>
    </w:p>
    <w:p w14:paraId="0309B161" w14:textId="77777777" w:rsidR="003C651B" w:rsidRPr="004D676E" w:rsidRDefault="003C651B" w:rsidP="003C651B">
      <w:pPr>
        <w:ind w:left="720"/>
        <w:rPr>
          <w:rFonts w:ascii="Arial" w:hAnsi="Arial" w:cs="Arial"/>
        </w:rPr>
      </w:pPr>
    </w:p>
    <w:p w14:paraId="25E67662" w14:textId="77777777" w:rsidR="003C651B" w:rsidRPr="004D676E" w:rsidRDefault="003C651B" w:rsidP="003C651B">
      <w:pPr>
        <w:ind w:left="720"/>
        <w:rPr>
          <w:rFonts w:ascii="Arial" w:hAnsi="Arial" w:cs="Arial"/>
        </w:rPr>
      </w:pPr>
      <w:r w:rsidRPr="004D676E">
        <w:rPr>
          <w:rFonts w:ascii="Arial" w:hAnsi="Arial" w:cs="Arial"/>
        </w:rPr>
        <w:t xml:space="preserve">Le Dr. Grimmer fait les ajouts suivants (12) : acalyph indica </w:t>
      </w:r>
      <w:r w:rsidRPr="004D676E">
        <w:rPr>
          <w:rFonts w:ascii="Arial" w:hAnsi="Arial" w:cs="Arial"/>
          <w:vertAlign w:val="superscript"/>
        </w:rPr>
        <w:t>+Gr</w:t>
      </w:r>
      <w:r w:rsidRPr="004D676E">
        <w:rPr>
          <w:rFonts w:ascii="Arial" w:hAnsi="Arial" w:cs="Arial"/>
        </w:rPr>
        <w:t>, Actea spicata</w:t>
      </w:r>
      <w:r w:rsidRPr="004D676E">
        <w:rPr>
          <w:rFonts w:ascii="Arial" w:hAnsi="Arial" w:cs="Arial"/>
          <w:vertAlign w:val="superscript"/>
        </w:rPr>
        <w:t>+Gr</w:t>
      </w:r>
      <w:r w:rsidRPr="004D676E">
        <w:rPr>
          <w:rFonts w:ascii="Arial" w:hAnsi="Arial" w:cs="Arial"/>
        </w:rPr>
        <w:t xml:space="preserve"> Aranea Diadema</w:t>
      </w:r>
      <w:r w:rsidRPr="004D676E">
        <w:rPr>
          <w:rFonts w:ascii="Arial" w:hAnsi="Arial" w:cs="Arial"/>
          <w:vertAlign w:val="superscript"/>
        </w:rPr>
        <w:t>+Gr</w:t>
      </w:r>
      <w:r w:rsidRPr="004D676E">
        <w:rPr>
          <w:rFonts w:ascii="Arial" w:hAnsi="Arial" w:cs="Arial"/>
        </w:rPr>
        <w:t xml:space="preserve"> Arg.cyan</w:t>
      </w:r>
      <w:r w:rsidRPr="004D676E">
        <w:rPr>
          <w:rFonts w:ascii="Arial" w:hAnsi="Arial" w:cs="Arial"/>
          <w:vertAlign w:val="superscript"/>
        </w:rPr>
        <w:t>+Gr</w:t>
      </w:r>
      <w:r w:rsidRPr="004D676E">
        <w:rPr>
          <w:rFonts w:ascii="Arial" w:hAnsi="Arial" w:cs="Arial"/>
        </w:rPr>
        <w:t xml:space="preserve"> Bacillinum</w:t>
      </w:r>
      <w:r w:rsidRPr="004D676E">
        <w:rPr>
          <w:rFonts w:ascii="Arial" w:hAnsi="Arial" w:cs="Arial"/>
          <w:vertAlign w:val="superscript"/>
        </w:rPr>
        <w:t>+Gr</w:t>
      </w:r>
      <w:r w:rsidRPr="004D676E">
        <w:rPr>
          <w:rFonts w:ascii="Arial" w:hAnsi="Arial" w:cs="Arial"/>
        </w:rPr>
        <w:t xml:space="preserve"> Bismuthum oxidum</w:t>
      </w:r>
      <w:r w:rsidRPr="004D676E">
        <w:rPr>
          <w:rFonts w:ascii="Arial" w:hAnsi="Arial" w:cs="Arial"/>
          <w:vertAlign w:val="superscript"/>
        </w:rPr>
        <w:t>+Gr</w:t>
      </w:r>
      <w:r w:rsidRPr="004D676E">
        <w:rPr>
          <w:rFonts w:ascii="Arial" w:hAnsi="Arial" w:cs="Arial"/>
          <w:b/>
          <w:lang w:val="nl-NL" w:eastAsia="nl-NL"/>
        </w:rPr>
        <w:t>+</w:t>
      </w:r>
      <w:bookmarkStart w:id="27" w:name="_Hlk534995643"/>
      <w:r w:rsidRPr="004D676E">
        <w:rPr>
          <w:rFonts w:ascii="Arial" w:hAnsi="Arial" w:cs="Arial"/>
          <w:b/>
          <w:u w:val="single"/>
          <w:lang w:val="nl-NL" w:eastAsia="nl-NL"/>
        </w:rPr>
        <w:t>CADMIUM SALTS</w:t>
      </w:r>
      <w:r w:rsidRPr="004D676E">
        <w:rPr>
          <w:rFonts w:ascii="Arial" w:hAnsi="Arial" w:cs="Arial"/>
          <w:b/>
          <w:lang w:val="nl-NL" w:eastAsia="nl-NL"/>
        </w:rPr>
        <w:t xml:space="preserve"> </w:t>
      </w:r>
      <w:r w:rsidRPr="004D676E">
        <w:rPr>
          <w:rFonts w:ascii="Arial" w:hAnsi="Arial" w:cs="Arial"/>
          <w:b/>
          <w:vertAlign w:val="superscript"/>
          <w:lang w:val="nl-NL" w:eastAsia="nl-NL"/>
        </w:rPr>
        <w:t>Gr</w:t>
      </w:r>
      <w:r w:rsidRPr="004D676E">
        <w:rPr>
          <w:rFonts w:ascii="Arial" w:hAnsi="Arial" w:cs="Arial"/>
          <w:lang w:val="nl-NL" w:eastAsia="nl-NL"/>
        </w:rPr>
        <w:t xml:space="preserve"> </w:t>
      </w:r>
      <w:bookmarkEnd w:id="27"/>
      <w:r w:rsidRPr="004D676E">
        <w:rPr>
          <w:rFonts w:ascii="Arial" w:hAnsi="Arial" w:cs="Arial"/>
          <w:b/>
          <w:u w:val="single"/>
        </w:rPr>
        <w:t>Calc.ars</w:t>
      </w:r>
      <w:r w:rsidRPr="004D676E">
        <w:rPr>
          <w:rFonts w:ascii="Arial" w:hAnsi="Arial" w:cs="Arial"/>
          <w:vertAlign w:val="superscript"/>
        </w:rPr>
        <w:t>+Gr</w:t>
      </w:r>
      <w:r w:rsidRPr="004D676E">
        <w:rPr>
          <w:rFonts w:ascii="Arial" w:hAnsi="Arial" w:cs="Arial"/>
        </w:rPr>
        <w:t xml:space="preserve"> Chim</w:t>
      </w:r>
      <w:r w:rsidRPr="004D676E">
        <w:rPr>
          <w:rFonts w:ascii="Arial" w:hAnsi="Arial" w:cs="Arial"/>
          <w:vertAlign w:val="superscript"/>
        </w:rPr>
        <w:t>+Gr</w:t>
      </w:r>
      <w:r w:rsidRPr="004D676E">
        <w:rPr>
          <w:rFonts w:ascii="Arial" w:hAnsi="Arial" w:cs="Arial"/>
        </w:rPr>
        <w:t xml:space="preserve"> Chol</w:t>
      </w:r>
      <w:r w:rsidRPr="004D676E">
        <w:rPr>
          <w:rFonts w:ascii="Arial" w:hAnsi="Arial" w:cs="Arial"/>
          <w:vertAlign w:val="superscript"/>
        </w:rPr>
        <w:t>+Gr</w:t>
      </w:r>
      <w:r w:rsidRPr="004D676E">
        <w:rPr>
          <w:rFonts w:ascii="Arial" w:hAnsi="Arial" w:cs="Arial"/>
        </w:rPr>
        <w:t xml:space="preserve"> Equisetum</w:t>
      </w:r>
      <w:r w:rsidRPr="004D676E">
        <w:rPr>
          <w:rFonts w:ascii="Arial" w:hAnsi="Arial" w:cs="Arial"/>
          <w:vertAlign w:val="superscript"/>
        </w:rPr>
        <w:t>+Gr</w:t>
      </w:r>
      <w:r w:rsidRPr="004D676E">
        <w:rPr>
          <w:rFonts w:ascii="Arial" w:hAnsi="Arial" w:cs="Arial"/>
        </w:rPr>
        <w:t xml:space="preserve"> Erodium</w:t>
      </w:r>
      <w:r w:rsidRPr="004D676E">
        <w:rPr>
          <w:rFonts w:ascii="Arial" w:hAnsi="Arial" w:cs="Arial"/>
          <w:vertAlign w:val="superscript"/>
        </w:rPr>
        <w:t>+Gr</w:t>
      </w:r>
      <w:r w:rsidRPr="004D676E">
        <w:rPr>
          <w:rFonts w:ascii="Arial" w:hAnsi="Arial" w:cs="Arial"/>
        </w:rPr>
        <w:t xml:space="preserve"> </w:t>
      </w:r>
      <w:r w:rsidRPr="004D676E">
        <w:rPr>
          <w:rFonts w:ascii="Arial" w:hAnsi="Arial" w:cs="Arial"/>
          <w:b/>
          <w:u w:val="single"/>
          <w:lang w:val="nl-NL" w:eastAsia="nl-NL"/>
        </w:rPr>
        <w:t>LAC.C</w:t>
      </w:r>
      <w:r w:rsidRPr="004D676E">
        <w:rPr>
          <w:rFonts w:ascii="Arial" w:hAnsi="Arial" w:cs="Arial"/>
          <w:b/>
          <w:lang w:val="nl-NL" w:eastAsia="nl-NL"/>
        </w:rPr>
        <w:t xml:space="preserve"> </w:t>
      </w:r>
      <w:r w:rsidRPr="004D676E">
        <w:rPr>
          <w:rFonts w:ascii="Arial" w:hAnsi="Arial" w:cs="Arial"/>
          <w:b/>
          <w:vertAlign w:val="superscript"/>
          <w:lang w:val="nl-NL" w:eastAsia="nl-NL"/>
        </w:rPr>
        <w:t>+Gr</w:t>
      </w:r>
      <w:r w:rsidRPr="004D676E">
        <w:rPr>
          <w:rFonts w:ascii="Arial" w:hAnsi="Arial" w:cs="Arial"/>
          <w:lang w:val="nl-NL" w:eastAsia="nl-NL"/>
        </w:rPr>
        <w:t xml:space="preserve"> </w:t>
      </w:r>
      <w:r w:rsidRPr="004D676E">
        <w:rPr>
          <w:rFonts w:ascii="Arial" w:hAnsi="Arial" w:cs="Arial"/>
        </w:rPr>
        <w:t>Oxal.ac</w:t>
      </w:r>
      <w:r w:rsidRPr="004D676E">
        <w:rPr>
          <w:rFonts w:ascii="Arial" w:hAnsi="Arial" w:cs="Arial"/>
          <w:vertAlign w:val="superscript"/>
        </w:rPr>
        <w:t xml:space="preserve">+Gr </w:t>
      </w:r>
      <w:r w:rsidRPr="004D676E">
        <w:rPr>
          <w:rFonts w:ascii="Arial" w:hAnsi="Arial" w:cs="Arial"/>
        </w:rPr>
        <w:t>Paeonia</w:t>
      </w:r>
      <w:r w:rsidRPr="004D676E">
        <w:rPr>
          <w:rFonts w:ascii="Arial" w:hAnsi="Arial" w:cs="Arial"/>
          <w:vertAlign w:val="superscript"/>
        </w:rPr>
        <w:t>+Gr</w:t>
      </w:r>
      <w:r w:rsidRPr="004D676E">
        <w:rPr>
          <w:rFonts w:ascii="Arial" w:hAnsi="Arial" w:cs="Arial"/>
        </w:rPr>
        <w:t xml:space="preserve"> </w:t>
      </w:r>
      <w:bookmarkStart w:id="28" w:name="_Hlk534995728"/>
      <w:r w:rsidRPr="004D676E">
        <w:rPr>
          <w:rFonts w:ascii="Arial" w:hAnsi="Arial" w:cs="Arial"/>
        </w:rPr>
        <w:t>Plat.m</w:t>
      </w:r>
      <w:r w:rsidRPr="004D676E">
        <w:rPr>
          <w:rFonts w:ascii="Arial" w:hAnsi="Arial" w:cs="Arial"/>
          <w:vertAlign w:val="superscript"/>
        </w:rPr>
        <w:t>+Gr</w:t>
      </w:r>
      <w:r w:rsidRPr="004D676E">
        <w:rPr>
          <w:rFonts w:ascii="Arial" w:hAnsi="Arial" w:cs="Arial"/>
        </w:rPr>
        <w:t xml:space="preserve"> Plumbum iodatum</w:t>
      </w:r>
      <w:r w:rsidRPr="004D676E">
        <w:rPr>
          <w:rFonts w:ascii="Arial" w:hAnsi="Arial" w:cs="Arial"/>
          <w:vertAlign w:val="superscript"/>
        </w:rPr>
        <w:t>+Gr</w:t>
      </w:r>
      <w:r w:rsidRPr="004D676E">
        <w:rPr>
          <w:rFonts w:ascii="Arial" w:hAnsi="Arial" w:cs="Arial"/>
        </w:rPr>
        <w:t xml:space="preserve"> Ther</w:t>
      </w:r>
      <w:r w:rsidRPr="004D676E">
        <w:rPr>
          <w:rFonts w:ascii="Arial" w:hAnsi="Arial" w:cs="Arial"/>
          <w:vertAlign w:val="superscript"/>
        </w:rPr>
        <w:t>+Gr</w:t>
      </w:r>
      <w:r w:rsidRPr="004D676E">
        <w:rPr>
          <w:rFonts w:ascii="Arial" w:hAnsi="Arial" w:cs="Arial"/>
        </w:rPr>
        <w:t xml:space="preserve"> </w:t>
      </w:r>
    </w:p>
    <w:p w14:paraId="15586486" w14:textId="77777777" w:rsidR="003C651B" w:rsidRPr="004D676E" w:rsidRDefault="003C651B" w:rsidP="003C651B">
      <w:pPr>
        <w:ind w:left="720"/>
        <w:rPr>
          <w:rFonts w:ascii="Arial" w:hAnsi="Arial" w:cs="Arial"/>
        </w:rPr>
      </w:pPr>
    </w:p>
    <w:bookmarkEnd w:id="28"/>
    <w:p w14:paraId="7B1527C4" w14:textId="77777777" w:rsidR="003C651B" w:rsidRPr="004D676E" w:rsidRDefault="003C651B" w:rsidP="003C651B">
      <w:pPr>
        <w:ind w:left="720"/>
        <w:rPr>
          <w:rFonts w:ascii="Arial" w:hAnsi="Arial" w:cs="Arial"/>
        </w:rPr>
      </w:pPr>
      <w:r w:rsidRPr="004D676E">
        <w:rPr>
          <w:rFonts w:ascii="Arial" w:hAnsi="Arial" w:cs="Arial"/>
        </w:rPr>
        <w:t>Il ajoute des remèdes à la sous-rubrique “</w:t>
      </w:r>
      <w:r w:rsidRPr="004D676E">
        <w:rPr>
          <w:rFonts w:ascii="Arial" w:hAnsi="Arial" w:cs="Arial"/>
          <w:highlight w:val="cyan"/>
        </w:rPr>
        <w:t>ADVANCED STAGE</w:t>
      </w:r>
      <w:r w:rsidRPr="004D676E">
        <w:rPr>
          <w:rFonts w:ascii="Arial" w:hAnsi="Arial" w:cs="Arial"/>
        </w:rPr>
        <w:t xml:space="preserve">" (32) et suggère des augmentations de degrés : </w:t>
      </w:r>
      <w:bookmarkStart w:id="29" w:name="_Hlk534995477"/>
      <w:r w:rsidRPr="004D676E">
        <w:rPr>
          <w:rFonts w:ascii="Arial" w:hAnsi="Arial" w:cs="Arial"/>
          <w:lang w:val="nl-NL" w:eastAsia="nl-NL"/>
        </w:rPr>
        <w:t>+</w:t>
      </w:r>
      <w:r w:rsidRPr="004D676E">
        <w:rPr>
          <w:rFonts w:ascii="Arial" w:hAnsi="Arial" w:cs="Arial"/>
          <w:u w:val="single"/>
          <w:lang w:val="nl-NL" w:eastAsia="nl-NL"/>
        </w:rPr>
        <w:t>CADMIUM SALTS</w:t>
      </w:r>
      <w:r w:rsidRPr="004D676E">
        <w:rPr>
          <w:rFonts w:ascii="Arial" w:hAnsi="Arial" w:cs="Arial"/>
          <w:lang w:val="nl-NL" w:eastAsia="nl-NL"/>
        </w:rPr>
        <w:t xml:space="preserve"> </w:t>
      </w:r>
      <w:r w:rsidRPr="004D676E">
        <w:rPr>
          <w:rFonts w:ascii="Arial" w:hAnsi="Arial" w:cs="Arial"/>
          <w:vertAlign w:val="superscript"/>
          <w:lang w:val="nl-NL" w:eastAsia="nl-NL"/>
        </w:rPr>
        <w:t>Gr</w:t>
      </w:r>
      <w:bookmarkEnd w:id="29"/>
      <w:r w:rsidRPr="004D676E">
        <w:rPr>
          <w:rFonts w:ascii="Arial" w:hAnsi="Arial" w:cs="Arial"/>
          <w:lang w:val="nl-NL" w:eastAsia="nl-NL"/>
        </w:rPr>
        <w:t>(cadm-act. cadm-ar. cadm-br. cadm-chl. cadm-chr</w:t>
      </w:r>
      <w:r w:rsidRPr="004D676E">
        <w:rPr>
          <w:rFonts w:ascii="Arial" w:hAnsi="Arial" w:cs="Arial"/>
          <w:vertAlign w:val="superscript"/>
          <w:lang w:val="nl-NL" w:eastAsia="nl-NL"/>
        </w:rPr>
        <w:t xml:space="preserve"> Gr</w:t>
      </w:r>
      <w:r w:rsidRPr="004D676E">
        <w:rPr>
          <w:rFonts w:ascii="Arial" w:hAnsi="Arial" w:cs="Arial"/>
          <w:lang w:val="nl-NL" w:eastAsia="nl-NL"/>
        </w:rPr>
        <w:t>cadm-f. cadm-gl. cadm-i. cadm-m. cadm-met. cadm-n. cadm-o. cadm-s. cadm-sel). Metastatic melanoma</w:t>
      </w:r>
      <w:r w:rsidRPr="004D676E">
        <w:rPr>
          <w:rFonts w:ascii="Arial" w:hAnsi="Arial" w:cs="Arial"/>
          <w:vertAlign w:val="superscript"/>
          <w:lang w:val="nl-NL" w:eastAsia="nl-NL"/>
        </w:rPr>
        <w:t xml:space="preserve"> +Gr</w:t>
      </w:r>
      <w:r w:rsidRPr="004D676E">
        <w:rPr>
          <w:rFonts w:ascii="Arial" w:hAnsi="Arial" w:cs="Arial"/>
          <w:lang w:val="nl-NL" w:eastAsia="nl-NL"/>
        </w:rPr>
        <w:t xml:space="preserve"> Nat.hexa-metaphos</w:t>
      </w:r>
      <w:r w:rsidRPr="004D676E">
        <w:rPr>
          <w:rFonts w:ascii="Arial" w:hAnsi="Arial" w:cs="Arial"/>
          <w:vertAlign w:val="superscript"/>
          <w:lang w:val="nl-NL" w:eastAsia="nl-NL"/>
        </w:rPr>
        <w:t xml:space="preserve"> +</w:t>
      </w:r>
      <w:r w:rsidRPr="004D676E">
        <w:rPr>
          <w:rFonts w:ascii="Arial" w:hAnsi="Arial" w:cs="Arial"/>
          <w:lang w:val="nl-NL" w:eastAsia="nl-NL"/>
        </w:rPr>
        <w:t xml:space="preserve"> </w:t>
      </w:r>
      <w:r w:rsidRPr="004D676E">
        <w:rPr>
          <w:rFonts w:ascii="Arial" w:hAnsi="Arial" w:cs="Arial"/>
          <w:u w:val="single"/>
          <w:lang w:val="nl-NL" w:eastAsia="nl-NL"/>
        </w:rPr>
        <w:t>SYMPH</w:t>
      </w:r>
      <w:r w:rsidRPr="004D676E">
        <w:rPr>
          <w:rFonts w:ascii="Arial" w:hAnsi="Arial" w:cs="Arial"/>
          <w:vertAlign w:val="superscript"/>
          <w:lang w:val="nl-NL" w:eastAsia="nl-NL"/>
        </w:rPr>
        <w:t xml:space="preserve"> Gr </w:t>
      </w:r>
      <w:r w:rsidRPr="004D676E">
        <w:rPr>
          <w:rFonts w:ascii="Arial" w:hAnsi="Arial" w:cs="Arial"/>
          <w:u w:val="single"/>
          <w:lang w:val="nl-NL" w:eastAsia="nl-NL"/>
        </w:rPr>
        <w:t>+</w:t>
      </w:r>
      <w:r w:rsidRPr="004D676E">
        <w:rPr>
          <w:rFonts w:ascii="Arial" w:hAnsi="Arial" w:cs="Arial"/>
          <w:u w:val="single"/>
          <w:lang w:val="nl-NL"/>
        </w:rPr>
        <w:t>SERPENT TOXINS</w:t>
      </w:r>
      <w:r w:rsidRPr="004D676E">
        <w:rPr>
          <w:rFonts w:ascii="Arial" w:hAnsi="Arial" w:cs="Arial"/>
          <w:lang w:val="nl-NL"/>
        </w:rPr>
        <w:t xml:space="preserve">(CENCHR, CROT.H, ELAPS, LACH, NAJA) </w:t>
      </w:r>
    </w:p>
    <w:p w14:paraId="75A38828" w14:textId="77777777" w:rsidR="003C651B" w:rsidRPr="004D676E" w:rsidRDefault="003C651B" w:rsidP="003C651B">
      <w:pPr>
        <w:rPr>
          <w:rFonts w:ascii="Arial" w:hAnsi="Arial" w:cs="Arial"/>
          <w:color w:val="C00000"/>
        </w:rPr>
      </w:pPr>
    </w:p>
    <w:p w14:paraId="1DAB4D69" w14:textId="77777777" w:rsidR="003C651B" w:rsidRPr="004D676E" w:rsidRDefault="003C651B" w:rsidP="003C651B">
      <w:pPr>
        <w:rPr>
          <w:rFonts w:ascii="Arial" w:hAnsi="Arial" w:cs="Arial"/>
          <w:color w:val="C00000"/>
        </w:rPr>
      </w:pPr>
    </w:p>
    <w:p w14:paraId="4FC577C1" w14:textId="77777777" w:rsidR="003C651B" w:rsidRPr="004D676E" w:rsidRDefault="003C651B" w:rsidP="0081700D">
      <w:pPr>
        <w:pStyle w:val="CorpsA"/>
        <w:numPr>
          <w:ilvl w:val="0"/>
          <w:numId w:val="146"/>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rPr>
      </w:pPr>
      <w:r w:rsidRPr="004D676E">
        <w:rPr>
          <w:rFonts w:ascii="Arial" w:hAnsi="Arial" w:cs="Arial"/>
          <w:bCs/>
          <w:color w:val="C00000"/>
        </w:rPr>
        <w:t xml:space="preserve">Il fait des </w:t>
      </w:r>
      <w:r w:rsidRPr="004D676E">
        <w:rPr>
          <w:rFonts w:ascii="Arial" w:hAnsi="Arial" w:cs="Arial"/>
          <w:bCs/>
          <w:color w:val="C00000"/>
          <w:u w:val="single"/>
        </w:rPr>
        <w:t>ajouts remarquables</w:t>
      </w:r>
      <w:r w:rsidRPr="004D676E">
        <w:rPr>
          <w:rFonts w:ascii="Arial" w:hAnsi="Arial" w:cs="Arial"/>
          <w:bCs/>
          <w:u w:val="single"/>
        </w:rPr>
        <w:t xml:space="preserve"> </w:t>
      </w:r>
      <w:r w:rsidRPr="004D676E">
        <w:rPr>
          <w:rFonts w:ascii="Arial" w:hAnsi="Arial" w:cs="Arial"/>
          <w:bCs/>
          <w:color w:val="C00000"/>
          <w:u w:val="single"/>
        </w:rPr>
        <w:t>et découvre des “syndromes</w:t>
      </w:r>
      <w:r w:rsidRPr="004D676E">
        <w:rPr>
          <w:rFonts w:ascii="Arial" w:hAnsi="Arial" w:cs="Arial"/>
          <w:bCs/>
          <w:color w:val="C00000"/>
        </w:rPr>
        <w:t xml:space="preserve">” de symptômes apparamment insignifiants et banals, comme la triade : </w:t>
      </w:r>
    </w:p>
    <w:p w14:paraId="6590134F" w14:textId="43D493EA" w:rsidR="003C651B" w:rsidRPr="004D676E" w:rsidRDefault="003C651B" w:rsidP="003C651B">
      <w:pPr>
        <w:pStyle w:val="Paragraphedeliste"/>
        <w:rPr>
          <w:rFonts w:ascii="Arial" w:hAnsi="Arial" w:cs="Arial"/>
          <w:sz w:val="24"/>
          <w:szCs w:val="24"/>
          <w:lang w:val="en-US"/>
        </w:rPr>
      </w:pPr>
      <w:r w:rsidRPr="004D676E">
        <w:rPr>
          <w:rFonts w:ascii="Arial" w:hAnsi="Arial" w:cs="Arial"/>
          <w:sz w:val="24"/>
          <w:szCs w:val="24"/>
          <w:highlight w:val="cyan"/>
        </w:rPr>
        <w:t>fatigue</w:t>
      </w:r>
      <w:r w:rsidR="002B5E71" w:rsidRPr="004D676E">
        <w:rPr>
          <w:rFonts w:ascii="Arial" w:hAnsi="Arial" w:cs="Arial"/>
          <w:spacing w:val="4"/>
          <w:kern w:val="2"/>
          <w:sz w:val="24"/>
          <w:szCs w:val="24"/>
        </w:rPr>
        <w:t xml:space="preserve"> (1)</w:t>
      </w:r>
      <w:r w:rsidRPr="004D676E">
        <w:rPr>
          <w:rFonts w:ascii="Arial" w:hAnsi="Arial" w:cs="Arial"/>
          <w:sz w:val="24"/>
          <w:szCs w:val="24"/>
          <w:highlight w:val="cyan"/>
        </w:rPr>
        <w:t xml:space="preserve"> extrême avec cachexie</w:t>
      </w:r>
      <w:r w:rsidRPr="004D676E">
        <w:rPr>
          <w:rFonts w:ascii="Arial" w:hAnsi="Arial" w:cs="Arial"/>
          <w:sz w:val="24"/>
          <w:szCs w:val="24"/>
        </w:rPr>
        <w:t xml:space="preserve">  (</w:t>
      </w:r>
      <w:bookmarkStart w:id="30" w:name="_Hlk534494985"/>
      <w:r w:rsidRPr="004D676E">
        <w:rPr>
          <w:rFonts w:ascii="Arial" w:hAnsi="Arial" w:cs="Arial"/>
          <w:i/>
          <w:sz w:val="24"/>
          <w:szCs w:val="24"/>
        </w:rPr>
        <w:t>”</w:t>
      </w:r>
      <w:bookmarkEnd w:id="30"/>
      <w:r w:rsidRPr="004D676E">
        <w:rPr>
          <w:rFonts w:ascii="Arial" w:hAnsi="Arial" w:cs="Arial"/>
          <w:i/>
          <w:sz w:val="24"/>
          <w:szCs w:val="24"/>
        </w:rPr>
        <w:t>extreme weakness &amp; cachexia”)</w:t>
      </w:r>
      <w:r w:rsidRPr="004D676E">
        <w:rPr>
          <w:rFonts w:ascii="Arial" w:hAnsi="Arial" w:cs="Arial"/>
          <w:sz w:val="24"/>
          <w:szCs w:val="24"/>
        </w:rPr>
        <w:t xml:space="preserve"> , </w:t>
      </w:r>
      <w:r w:rsidRPr="004D676E">
        <w:rPr>
          <w:rFonts w:ascii="Arial" w:hAnsi="Arial" w:cs="Arial"/>
          <w:sz w:val="24"/>
          <w:szCs w:val="24"/>
          <w:highlight w:val="cyan"/>
        </w:rPr>
        <w:t xml:space="preserve">perte considérable de </w:t>
      </w:r>
      <w:r w:rsidRPr="004D676E">
        <w:rPr>
          <w:rFonts w:ascii="Arial" w:hAnsi="Arial" w:cs="Arial"/>
          <w:i/>
          <w:sz w:val="24"/>
          <w:szCs w:val="24"/>
          <w:highlight w:val="cyan"/>
        </w:rPr>
        <w:t xml:space="preserve">poids </w:t>
      </w:r>
      <w:r w:rsidRPr="004D676E">
        <w:rPr>
          <w:rFonts w:ascii="Arial" w:hAnsi="Arial" w:cs="Arial"/>
          <w:i/>
          <w:sz w:val="24"/>
          <w:szCs w:val="24"/>
        </w:rPr>
        <w:t>(”a considerable loss of weight”)</w:t>
      </w:r>
      <w:r w:rsidRPr="004D676E">
        <w:rPr>
          <w:rFonts w:ascii="Arial" w:hAnsi="Arial" w:cs="Arial"/>
          <w:sz w:val="24"/>
          <w:szCs w:val="24"/>
        </w:rPr>
        <w:t xml:space="preserve"> et </w:t>
      </w:r>
      <w:r w:rsidRPr="004D676E">
        <w:rPr>
          <w:rFonts w:ascii="Arial" w:hAnsi="Arial" w:cs="Arial"/>
          <w:sz w:val="24"/>
          <w:szCs w:val="24"/>
          <w:highlight w:val="cyan"/>
        </w:rPr>
        <w:t>la grande frilosité,</w:t>
      </w:r>
      <w:r w:rsidRPr="004D676E">
        <w:rPr>
          <w:rFonts w:ascii="Arial" w:hAnsi="Arial" w:cs="Arial"/>
          <w:sz w:val="24"/>
          <w:szCs w:val="24"/>
        </w:rPr>
        <w:t xml:space="preserve"> </w:t>
      </w:r>
      <w:r w:rsidRPr="004D676E">
        <w:rPr>
          <w:rFonts w:ascii="Arial" w:hAnsi="Arial" w:cs="Arial"/>
          <w:sz w:val="24"/>
          <w:szCs w:val="24"/>
          <w:lang w:val="en-US"/>
        </w:rPr>
        <w:t>excepté cadm.i (”</w:t>
      </w:r>
      <w:r w:rsidRPr="004D676E">
        <w:rPr>
          <w:rFonts w:ascii="Arial" w:hAnsi="Arial" w:cs="Arial"/>
          <w:i/>
          <w:sz w:val="24"/>
          <w:szCs w:val="24"/>
          <w:lang w:val="en-US"/>
        </w:rPr>
        <w:t>very chilly, except cadm.iod : less chilly”</w:t>
      </w:r>
      <w:r w:rsidRPr="004D676E">
        <w:rPr>
          <w:rFonts w:ascii="Arial" w:hAnsi="Arial" w:cs="Arial"/>
          <w:sz w:val="24"/>
          <w:szCs w:val="24"/>
          <w:lang w:val="en-US"/>
        </w:rPr>
        <w:t xml:space="preserve">) </w:t>
      </w:r>
      <w:r w:rsidRPr="004D676E">
        <w:rPr>
          <w:rFonts w:ascii="Arial" w:hAnsi="Arial" w:cs="Arial"/>
          <w:sz w:val="24"/>
          <w:szCs w:val="24"/>
          <w:vertAlign w:val="superscript"/>
          <w:lang w:val="en-US"/>
        </w:rPr>
        <w:t>Gr</w:t>
      </w:r>
      <w:r w:rsidRPr="004D676E">
        <w:rPr>
          <w:rFonts w:ascii="Arial" w:hAnsi="Arial" w:cs="Arial"/>
          <w:sz w:val="24"/>
          <w:szCs w:val="24"/>
          <w:lang w:val="en-US"/>
        </w:rPr>
        <w:t xml:space="preserve"> et que cette symptomatologie vient soudainement  </w:t>
      </w:r>
      <w:r w:rsidRPr="004D676E">
        <w:rPr>
          <w:rFonts w:ascii="Arial" w:hAnsi="Arial" w:cs="Arial"/>
          <w:i/>
          <w:sz w:val="24"/>
          <w:szCs w:val="24"/>
          <w:lang w:val="en-US"/>
        </w:rPr>
        <w:t xml:space="preserve">(“sudden loss of weight and strength and even color”) </w:t>
      </w:r>
      <w:r w:rsidRPr="004D676E">
        <w:rPr>
          <w:rFonts w:ascii="Arial" w:hAnsi="Arial" w:cs="Arial"/>
          <w:i/>
          <w:sz w:val="24"/>
          <w:szCs w:val="24"/>
          <w:vertAlign w:val="superscript"/>
          <w:lang w:val="en-US"/>
        </w:rPr>
        <w:t>Gr</w:t>
      </w:r>
      <w:r w:rsidRPr="004D676E">
        <w:rPr>
          <w:rFonts w:ascii="Arial" w:hAnsi="Arial" w:cs="Arial"/>
          <w:sz w:val="24"/>
          <w:szCs w:val="24"/>
          <w:lang w:val="en-US"/>
        </w:rPr>
        <w:t xml:space="preserve"> et même dans des cas non-cancéreux comme la colite ulcéreuse (voir cas Cadm.iod),</w:t>
      </w:r>
    </w:p>
    <w:p w14:paraId="31FEE237" w14:textId="77777777" w:rsidR="002B5E71" w:rsidRPr="004D676E" w:rsidRDefault="002B5E71" w:rsidP="002B5E71">
      <w:pPr>
        <w:spacing w:line="280" w:lineRule="exact"/>
        <w:jc w:val="both"/>
        <w:rPr>
          <w:rFonts w:ascii="Arial" w:hAnsi="Arial" w:cs="Arial"/>
          <w:lang w:eastAsia="fr-BE"/>
        </w:rPr>
      </w:pPr>
      <w:r w:rsidRPr="004D676E">
        <w:rPr>
          <w:rFonts w:ascii="Arial" w:hAnsi="Arial" w:cs="Arial"/>
          <w:lang w:eastAsia="fr-BE"/>
        </w:rPr>
        <w:t xml:space="preserve">  </w:t>
      </w:r>
    </w:p>
    <w:p w14:paraId="1A392E00" w14:textId="57A72F76" w:rsidR="002B5E71" w:rsidRPr="004D676E" w:rsidRDefault="002B5E71" w:rsidP="002B5E71">
      <w:pPr>
        <w:rPr>
          <w:rFonts w:ascii="Arial" w:hAnsi="Arial" w:cs="Arial"/>
          <w:lang w:eastAsia="fr-BE"/>
        </w:rPr>
      </w:pPr>
      <w:r w:rsidRPr="004D676E">
        <w:rPr>
          <w:rFonts w:ascii="Arial" w:hAnsi="Arial" w:cs="Arial"/>
          <w:lang w:eastAsia="fr-BE"/>
        </w:rPr>
        <w:t>[#N](1)</w:t>
      </w:r>
      <w:r w:rsidRPr="004D676E">
        <w:rPr>
          <w:rFonts w:ascii="Arial" w:hAnsi="Arial" w:cs="Arial"/>
          <w:color w:val="C00000"/>
          <w:lang w:eastAsia="nl-NL"/>
        </w:rPr>
        <w:t xml:space="preserve"> Cadmium </w:t>
      </w:r>
      <w:r w:rsidRPr="004D676E">
        <w:rPr>
          <w:rFonts w:ascii="Arial" w:hAnsi="Arial" w:cs="Arial"/>
          <w:color w:val="C00000"/>
          <w:highlight w:val="cyan"/>
          <w:lang w:eastAsia="nl-NL"/>
        </w:rPr>
        <w:t xml:space="preserve">sert à la fabrication de certaines </w:t>
      </w:r>
      <w:hyperlink r:id="rId52" w:tooltip="Batterie d'accumulateurs" w:history="1">
        <w:r w:rsidRPr="004D676E">
          <w:rPr>
            <w:rFonts w:ascii="Arial" w:hAnsi="Arial" w:cs="Arial"/>
            <w:color w:val="C00000"/>
            <w:highlight w:val="cyan"/>
            <w:u w:val="single"/>
            <w:lang w:eastAsia="nl-NL"/>
          </w:rPr>
          <w:t>batteries d'accumulateurs</w:t>
        </w:r>
      </w:hyperlink>
      <w:r w:rsidRPr="004D676E">
        <w:rPr>
          <w:rFonts w:ascii="Arial" w:hAnsi="Arial" w:cs="Arial"/>
          <w:color w:val="C00000"/>
          <w:highlight w:val="cyan"/>
          <w:lang w:eastAsia="nl-NL"/>
        </w:rPr>
        <w:t xml:space="preserve"> (« piles rechargeables »), du type nickel cadmium Ni/Cd, ;  Le cadmium est également utilisé dans la collecte de l'énergie solaire</w:t>
      </w:r>
      <w:r w:rsidRPr="004D676E">
        <w:rPr>
          <w:rFonts w:ascii="Arial" w:hAnsi="Arial" w:cs="Arial"/>
          <w:color w:val="C00000"/>
          <w:lang w:eastAsia="nl-NL"/>
        </w:rPr>
        <w:t xml:space="preserve">. </w:t>
      </w:r>
      <w:r w:rsidRPr="004D676E">
        <w:rPr>
          <w:rFonts w:ascii="Arial" w:hAnsi="Arial" w:cs="Arial"/>
          <w:lang w:eastAsia="nl-NL"/>
        </w:rPr>
        <w:t xml:space="preserve">Voici l'équation-type dans le sens de la décharge (et inversement de la recharge) </w:t>
      </w:r>
      <w:r w:rsidRPr="004D676E">
        <w:rPr>
          <w:rFonts w:ascii="Arial" w:hAnsi="Arial" w:cs="Arial"/>
          <w:highlight w:val="cyan"/>
          <w:lang w:eastAsia="nl-NL"/>
        </w:rPr>
        <w:t xml:space="preserve">Cd </w:t>
      </w:r>
      <w:r w:rsidRPr="004D676E">
        <w:rPr>
          <w:rFonts w:ascii="Arial" w:hAnsi="Arial" w:cs="Arial"/>
          <w:highlight w:val="cyan"/>
          <w:vertAlign w:val="subscript"/>
          <w:lang w:eastAsia="nl-NL"/>
        </w:rPr>
        <w:t>corps simple métal à l'anode</w:t>
      </w:r>
      <w:r w:rsidRPr="004D676E">
        <w:rPr>
          <w:rFonts w:ascii="Arial" w:hAnsi="Arial" w:cs="Arial"/>
          <w:highlight w:val="cyan"/>
          <w:lang w:eastAsia="nl-NL"/>
        </w:rPr>
        <w:t xml:space="preserve"> + 2 NiO(OH)</w:t>
      </w:r>
      <w:r w:rsidRPr="004D676E">
        <w:rPr>
          <w:rFonts w:ascii="Arial" w:hAnsi="Arial" w:cs="Arial"/>
          <w:highlight w:val="cyan"/>
          <w:vertAlign w:val="subscript"/>
          <w:lang w:eastAsia="nl-NL"/>
        </w:rPr>
        <w:t>aqueux fortement basique</w:t>
      </w:r>
      <w:r w:rsidRPr="004D676E">
        <w:rPr>
          <w:rFonts w:ascii="Arial" w:hAnsi="Arial" w:cs="Arial"/>
          <w:highlight w:val="cyan"/>
          <w:lang w:eastAsia="nl-NL"/>
        </w:rPr>
        <w:t xml:space="preserve"> + </w:t>
      </w:r>
      <w:r w:rsidRPr="004D676E">
        <w:rPr>
          <w:rFonts w:ascii="Arial" w:hAnsi="Arial" w:cs="Arial"/>
          <w:color w:val="FF0000"/>
          <w:highlight w:val="cyan"/>
          <w:lang w:eastAsia="nl-NL"/>
        </w:rPr>
        <w:t>2 H</w:t>
      </w:r>
      <w:r w:rsidRPr="004D676E">
        <w:rPr>
          <w:rFonts w:ascii="Arial" w:hAnsi="Arial" w:cs="Arial"/>
          <w:color w:val="FF0000"/>
          <w:highlight w:val="cyan"/>
          <w:vertAlign w:val="subscript"/>
          <w:lang w:eastAsia="nl-NL"/>
        </w:rPr>
        <w:t>2</w:t>
      </w:r>
      <w:r w:rsidRPr="004D676E">
        <w:rPr>
          <w:rFonts w:ascii="Arial" w:hAnsi="Arial" w:cs="Arial"/>
          <w:color w:val="FF0000"/>
          <w:highlight w:val="cyan"/>
          <w:lang w:eastAsia="nl-NL"/>
        </w:rPr>
        <w:t>O</w:t>
      </w:r>
      <w:r w:rsidRPr="004D676E">
        <w:rPr>
          <w:rFonts w:ascii="Arial" w:hAnsi="Arial" w:cs="Arial"/>
          <w:highlight w:val="cyan"/>
          <w:lang w:eastAsia="nl-NL"/>
        </w:rPr>
        <w:t xml:space="preserve"> → Cd(OH)</w:t>
      </w:r>
      <w:r w:rsidRPr="004D676E">
        <w:rPr>
          <w:rFonts w:ascii="Arial" w:hAnsi="Arial" w:cs="Arial"/>
          <w:highlight w:val="cyan"/>
          <w:vertAlign w:val="subscript"/>
          <w:lang w:eastAsia="nl-NL"/>
        </w:rPr>
        <w:t>2</w:t>
      </w:r>
      <w:r w:rsidRPr="004D676E">
        <w:rPr>
          <w:rFonts w:ascii="Arial" w:hAnsi="Arial" w:cs="Arial"/>
          <w:highlight w:val="cyan"/>
          <w:lang w:eastAsia="nl-NL"/>
        </w:rPr>
        <w:t xml:space="preserve"> </w:t>
      </w:r>
      <w:r w:rsidRPr="004D676E">
        <w:rPr>
          <w:rFonts w:ascii="Arial" w:hAnsi="Arial" w:cs="Arial"/>
          <w:highlight w:val="cyan"/>
          <w:vertAlign w:val="subscript"/>
          <w:lang w:eastAsia="nl-NL"/>
        </w:rPr>
        <w:lastRenderedPageBreak/>
        <w:t>aqueux fortement basique</w:t>
      </w:r>
      <w:r w:rsidRPr="004D676E">
        <w:rPr>
          <w:rFonts w:ascii="Arial" w:hAnsi="Arial" w:cs="Arial"/>
          <w:highlight w:val="cyan"/>
          <w:lang w:eastAsia="nl-NL"/>
        </w:rPr>
        <w:t xml:space="preserve"> + 2 Ni(OH)</w:t>
      </w:r>
      <w:r w:rsidRPr="004D676E">
        <w:rPr>
          <w:rFonts w:ascii="Arial" w:hAnsi="Arial" w:cs="Arial"/>
          <w:highlight w:val="cyan"/>
          <w:vertAlign w:val="subscript"/>
          <w:lang w:eastAsia="nl-NL"/>
        </w:rPr>
        <w:t>2</w:t>
      </w:r>
      <w:r w:rsidRPr="004D676E">
        <w:rPr>
          <w:rFonts w:ascii="Arial" w:hAnsi="Arial" w:cs="Arial"/>
          <w:highlight w:val="cyan"/>
          <w:lang w:eastAsia="nl-NL"/>
        </w:rPr>
        <w:t xml:space="preserve"> </w:t>
      </w:r>
      <w:r w:rsidRPr="004D676E">
        <w:rPr>
          <w:rFonts w:ascii="Arial" w:hAnsi="Arial" w:cs="Arial"/>
          <w:highlight w:val="cyan"/>
          <w:vertAlign w:val="subscript"/>
          <w:lang w:eastAsia="nl-NL"/>
        </w:rPr>
        <w:t xml:space="preserve">hydroxyde de nickel de la cathode ; </w:t>
      </w:r>
      <w:r w:rsidRPr="004D676E">
        <w:rPr>
          <w:rFonts w:ascii="Arial" w:hAnsi="Arial" w:cs="Arial"/>
          <w:i/>
          <w:color w:val="FF0000"/>
          <w:highlight w:val="cyan"/>
          <w:lang w:eastAsia="nl-NL"/>
        </w:rPr>
        <w:t xml:space="preserve">« Est-ce que la perte de deux molécules d’eau lors de la décharge pourrait expliquer la perte soudaine de poids chez le patient ’Cadmium ? </w:t>
      </w:r>
      <w:r w:rsidRPr="004D676E">
        <w:rPr>
          <w:rFonts w:ascii="Arial" w:hAnsi="Arial" w:cs="Arial"/>
          <w:i/>
          <w:highlight w:val="cyan"/>
          <w:lang w:eastAsia="nl-NL"/>
        </w:rPr>
        <w:t>« </w:t>
      </w:r>
      <w:r w:rsidRPr="004D676E">
        <w:rPr>
          <w:rFonts w:ascii="Arial" w:hAnsi="Arial" w:cs="Arial"/>
          <w:i/>
          <w:vertAlign w:val="superscript"/>
          <w:lang w:eastAsia="nl-NL"/>
        </w:rPr>
        <w:t>Ed</w:t>
      </w:r>
    </w:p>
    <w:p w14:paraId="1EA67D8F" w14:textId="77777777" w:rsidR="002B5E71" w:rsidRPr="004D676E" w:rsidRDefault="002B5E71" w:rsidP="002B5E71">
      <w:pPr>
        <w:spacing w:line="280" w:lineRule="exact"/>
        <w:jc w:val="both"/>
        <w:rPr>
          <w:rFonts w:ascii="Arial" w:hAnsi="Arial" w:cs="Arial"/>
          <w:spacing w:val="4"/>
          <w:lang w:eastAsia="fr-FR"/>
        </w:rPr>
      </w:pPr>
    </w:p>
    <w:p w14:paraId="6341A2A0" w14:textId="77777777" w:rsidR="003C651B" w:rsidRPr="004D676E" w:rsidRDefault="003C651B" w:rsidP="003C651B">
      <w:pPr>
        <w:pStyle w:val="Paragraphedeliste"/>
        <w:rPr>
          <w:rFonts w:ascii="Arial" w:hAnsi="Arial" w:cs="Arial"/>
          <w:color w:val="C00000"/>
          <w:sz w:val="24"/>
          <w:szCs w:val="24"/>
        </w:rPr>
      </w:pPr>
    </w:p>
    <w:p w14:paraId="6808C7AA" w14:textId="4E45E475" w:rsidR="003C651B" w:rsidRPr="004D676E" w:rsidRDefault="003C651B" w:rsidP="003C651B">
      <w:pPr>
        <w:pStyle w:val="Paragraphedeliste"/>
        <w:rPr>
          <w:rFonts w:ascii="Arial" w:eastAsia="Times New Roman" w:hAnsi="Arial" w:cs="Arial"/>
          <w:sz w:val="24"/>
          <w:szCs w:val="24"/>
          <w:bdr w:val="none" w:sz="0" w:space="0" w:color="auto" w:frame="1"/>
          <w:lang w:val="nl-NL" w:eastAsia="nl-NL"/>
        </w:rPr>
      </w:pPr>
      <w:r w:rsidRPr="004D676E">
        <w:rPr>
          <w:rFonts w:ascii="Arial" w:eastAsia="Times New Roman" w:hAnsi="Arial" w:cs="Arial"/>
          <w:sz w:val="24"/>
          <w:szCs w:val="24"/>
          <w:bdr w:val="none" w:sz="0" w:space="0" w:color="auto" w:frame="1"/>
          <w:lang w:val="nl-NL" w:eastAsia="nl-NL"/>
        </w:rPr>
        <w:t xml:space="preserve">GEN - </w:t>
      </w:r>
      <w:r w:rsidRPr="004D676E">
        <w:rPr>
          <w:rFonts w:ascii="Arial" w:eastAsia="Times New Roman" w:hAnsi="Arial" w:cs="Arial"/>
          <w:sz w:val="24"/>
          <w:szCs w:val="24"/>
          <w:highlight w:val="cyan"/>
          <w:bdr w:val="none" w:sz="0" w:space="0" w:color="auto" w:frame="1"/>
          <w:lang w:val="nl-NL" w:eastAsia="nl-NL"/>
        </w:rPr>
        <w:t>WEAKNESS</w:t>
      </w:r>
      <w:r w:rsidR="002B5E71" w:rsidRPr="004D676E">
        <w:rPr>
          <w:rFonts w:ascii="Arial" w:hAnsi="Arial" w:cs="Arial"/>
          <w:spacing w:val="4"/>
          <w:kern w:val="2"/>
          <w:sz w:val="24"/>
          <w:szCs w:val="24"/>
        </w:rPr>
        <w:t xml:space="preserve"> (1)</w:t>
      </w:r>
      <w:r w:rsidRPr="004D676E">
        <w:rPr>
          <w:rFonts w:ascii="Arial" w:eastAsia="Times New Roman" w:hAnsi="Arial" w:cs="Arial"/>
          <w:sz w:val="24"/>
          <w:szCs w:val="24"/>
          <w:highlight w:val="cyan"/>
          <w:bdr w:val="none" w:sz="0" w:space="0" w:color="auto" w:frame="1"/>
          <w:lang w:val="nl-NL" w:eastAsia="nl-NL"/>
        </w:rPr>
        <w:t>,CANCER, in</w:t>
      </w:r>
      <w:r w:rsidRPr="004D676E">
        <w:rPr>
          <w:rFonts w:ascii="Arial" w:eastAsia="Times New Roman" w:hAnsi="Arial" w:cs="Arial"/>
          <w:sz w:val="24"/>
          <w:szCs w:val="24"/>
          <w:bdr w:val="none" w:sz="0" w:space="0" w:color="auto" w:frame="1"/>
          <w:lang w:val="nl-NL" w:eastAsia="nl-NL"/>
        </w:rPr>
        <w:t xml:space="preserve">(4)cadm-i.(+ </w:t>
      </w:r>
      <w:r w:rsidRPr="004D676E">
        <w:rPr>
          <w:rFonts w:ascii="Arial" w:eastAsia="Times New Roman" w:hAnsi="Arial" w:cs="Arial"/>
          <w:sz w:val="24"/>
          <w:szCs w:val="24"/>
          <w:u w:val="single"/>
          <w:bdr w:val="none" w:sz="0" w:space="0" w:color="auto" w:frame="1"/>
          <w:lang w:val="nl-NL" w:eastAsia="nl-NL"/>
        </w:rPr>
        <w:t>CADMIUM salts</w:t>
      </w:r>
      <w:r w:rsidRPr="004D676E">
        <w:rPr>
          <w:rFonts w:ascii="Arial" w:eastAsia="Times New Roman" w:hAnsi="Arial" w:cs="Arial"/>
          <w:sz w:val="24"/>
          <w:szCs w:val="24"/>
          <w:bdr w:val="none" w:sz="0" w:space="0" w:color="auto" w:frame="1"/>
          <w:lang w:val="nl-NL" w:eastAsia="nl-NL"/>
        </w:rPr>
        <w:t xml:space="preserve"> )carb-an. carb-v. nat-c. </w:t>
      </w:r>
    </w:p>
    <w:p w14:paraId="33E0A20B" w14:textId="77777777" w:rsidR="003C651B" w:rsidRPr="004D676E" w:rsidRDefault="003C651B" w:rsidP="003C651B">
      <w:pPr>
        <w:pStyle w:val="Paragraphedeliste"/>
        <w:numPr>
          <w:ilvl w:val="0"/>
          <w:numId w:val="18"/>
        </w:numPr>
        <w:spacing w:after="0" w:line="240" w:lineRule="auto"/>
        <w:ind w:left="2160" w:hanging="360"/>
        <w:contextualSpacing w:val="0"/>
        <w:rPr>
          <w:rFonts w:ascii="Arial" w:eastAsia="Times New Roman" w:hAnsi="Arial" w:cs="Arial"/>
          <w:sz w:val="24"/>
          <w:szCs w:val="24"/>
          <w:bdr w:val="none" w:sz="0" w:space="0" w:color="auto" w:frame="1"/>
          <w:lang w:val="nl-NL" w:eastAsia="nl-NL"/>
        </w:rPr>
      </w:pPr>
      <w:r w:rsidRPr="004D676E">
        <w:rPr>
          <w:rFonts w:ascii="Arial" w:eastAsia="Times New Roman" w:hAnsi="Arial" w:cs="Arial"/>
          <w:sz w:val="24"/>
          <w:szCs w:val="24"/>
          <w:highlight w:val="cyan"/>
          <w:bdr w:val="none" w:sz="0" w:space="0" w:color="auto" w:frame="1"/>
          <w:lang w:val="nl-NL" w:eastAsia="nl-NL"/>
        </w:rPr>
        <w:t xml:space="preserve">sudden </w:t>
      </w:r>
      <w:r w:rsidRPr="004D676E">
        <w:rPr>
          <w:rFonts w:ascii="Arial" w:eastAsia="Times New Roman" w:hAnsi="Arial" w:cs="Arial"/>
          <w:sz w:val="24"/>
          <w:szCs w:val="24"/>
          <w:u w:val="single"/>
          <w:bdr w:val="none" w:sz="0" w:space="0" w:color="auto" w:frame="1"/>
          <w:lang w:val="nl-NL" w:eastAsia="nl-NL"/>
        </w:rPr>
        <w:t>CADMIUM SALTS</w:t>
      </w:r>
      <w:r w:rsidRPr="004D676E">
        <w:rPr>
          <w:rFonts w:ascii="Arial" w:eastAsia="Times New Roman" w:hAnsi="Arial" w:cs="Arial"/>
          <w:b/>
          <w:sz w:val="24"/>
          <w:szCs w:val="24"/>
          <w:u w:val="single"/>
          <w:bdr w:val="none" w:sz="0" w:space="0" w:color="auto" w:frame="1"/>
          <w:lang w:val="nl-NL" w:eastAsia="nl-NL"/>
        </w:rPr>
        <w:t xml:space="preserve"> </w:t>
      </w:r>
      <w:r w:rsidRPr="004D676E">
        <w:rPr>
          <w:rFonts w:ascii="Arial" w:eastAsia="Times New Roman" w:hAnsi="Arial" w:cs="Arial"/>
          <w:i/>
          <w:sz w:val="24"/>
          <w:szCs w:val="24"/>
          <w:bdr w:val="none" w:sz="0" w:space="0" w:color="auto" w:frame="1"/>
          <w:lang w:val="nl-NL" w:eastAsia="nl-NL"/>
        </w:rPr>
        <w:t>(“a sudden weakness”)</w:t>
      </w:r>
      <w:r w:rsidRPr="004D676E">
        <w:rPr>
          <w:rFonts w:ascii="Arial" w:eastAsia="Times New Roman" w:hAnsi="Arial" w:cs="Arial"/>
          <w:i/>
          <w:sz w:val="24"/>
          <w:szCs w:val="24"/>
          <w:bdr w:val="none" w:sz="0" w:space="0" w:color="auto" w:frame="1"/>
          <w:vertAlign w:val="superscript"/>
          <w:lang w:val="nl-NL" w:eastAsia="nl-NL"/>
        </w:rPr>
        <w:t>Gr</w:t>
      </w:r>
      <w:r w:rsidRPr="004D676E">
        <w:rPr>
          <w:rFonts w:ascii="Arial" w:eastAsia="Times New Roman" w:hAnsi="Arial" w:cs="Arial"/>
          <w:sz w:val="24"/>
          <w:szCs w:val="24"/>
          <w:bdr w:val="none" w:sz="0" w:space="0" w:color="auto" w:frame="1"/>
          <w:vertAlign w:val="superscript"/>
          <w:lang w:val="nl-NL" w:eastAsia="nl-NL"/>
        </w:rPr>
        <w:t xml:space="preserve"> </w:t>
      </w:r>
    </w:p>
    <w:p w14:paraId="4BB55F4E" w14:textId="77777777" w:rsidR="003C651B" w:rsidRPr="004D676E" w:rsidRDefault="003C651B" w:rsidP="003C651B">
      <w:pPr>
        <w:pStyle w:val="Paragraphedeliste"/>
        <w:numPr>
          <w:ilvl w:val="0"/>
          <w:numId w:val="18"/>
        </w:numPr>
        <w:spacing w:after="0" w:line="240" w:lineRule="auto"/>
        <w:ind w:left="2160" w:hanging="360"/>
        <w:contextualSpacing w:val="0"/>
        <w:rPr>
          <w:rFonts w:ascii="Arial" w:eastAsia="Times New Roman" w:hAnsi="Arial" w:cs="Arial"/>
          <w:sz w:val="24"/>
          <w:szCs w:val="24"/>
          <w:bdr w:val="none" w:sz="0" w:space="0" w:color="auto" w:frame="1"/>
          <w:lang w:val="nl-NL" w:eastAsia="nl-NL"/>
        </w:rPr>
      </w:pPr>
      <w:r w:rsidRPr="004D676E">
        <w:rPr>
          <w:rFonts w:ascii="Arial" w:eastAsia="Times New Roman" w:hAnsi="Arial" w:cs="Arial"/>
          <w:sz w:val="24"/>
          <w:szCs w:val="24"/>
          <w:highlight w:val="cyan"/>
          <w:bdr w:val="none" w:sz="0" w:space="0" w:color="auto" w:frame="1"/>
          <w:lang w:val="nl-NL" w:eastAsia="nl-NL"/>
        </w:rPr>
        <w:t>WEIGHT, LOSS  OF, SUDDEN with:</w:t>
      </w:r>
      <w:r w:rsidRPr="004D676E">
        <w:rPr>
          <w:rFonts w:ascii="Arial" w:eastAsia="Times New Roman" w:hAnsi="Arial" w:cs="Arial"/>
          <w:sz w:val="24"/>
          <w:szCs w:val="24"/>
          <w:bdr w:val="none" w:sz="0" w:space="0" w:color="auto" w:frame="1"/>
          <w:lang w:val="nl-NL" w:eastAsia="nl-NL"/>
        </w:rPr>
        <w:t xml:space="preserve"> </w:t>
      </w:r>
      <w:r w:rsidRPr="004D676E">
        <w:rPr>
          <w:rFonts w:ascii="Arial" w:eastAsia="Times New Roman" w:hAnsi="Arial" w:cs="Arial"/>
          <w:sz w:val="24"/>
          <w:szCs w:val="24"/>
          <w:u w:val="single"/>
          <w:bdr w:val="none" w:sz="0" w:space="0" w:color="auto" w:frame="1"/>
          <w:lang w:val="nl-NL" w:eastAsia="nl-NL"/>
        </w:rPr>
        <w:t>CADMIUM SALTS</w:t>
      </w:r>
      <w:r w:rsidRPr="004D676E">
        <w:rPr>
          <w:rFonts w:ascii="Arial" w:eastAsia="Times New Roman" w:hAnsi="Arial" w:cs="Arial"/>
          <w:sz w:val="24"/>
          <w:szCs w:val="24"/>
          <w:bdr w:val="none" w:sz="0" w:space="0" w:color="auto" w:frame="1"/>
          <w:lang w:val="nl-NL" w:eastAsia="nl-NL"/>
        </w:rPr>
        <w:t xml:space="preserve"> </w:t>
      </w:r>
    </w:p>
    <w:p w14:paraId="08160EFA" w14:textId="77777777" w:rsidR="003C651B" w:rsidRPr="004D676E" w:rsidRDefault="003C651B" w:rsidP="003C651B">
      <w:pPr>
        <w:pStyle w:val="Paragraphedeliste"/>
        <w:numPr>
          <w:ilvl w:val="0"/>
          <w:numId w:val="18"/>
        </w:numPr>
        <w:spacing w:after="0" w:line="240" w:lineRule="auto"/>
        <w:ind w:left="2160" w:hanging="360"/>
        <w:contextualSpacing w:val="0"/>
        <w:rPr>
          <w:rFonts w:ascii="Arial" w:eastAsia="Times New Roman" w:hAnsi="Arial" w:cs="Arial"/>
          <w:sz w:val="24"/>
          <w:szCs w:val="24"/>
          <w:bdr w:val="none" w:sz="0" w:space="0" w:color="auto" w:frame="1"/>
          <w:lang w:val="nl-NL" w:eastAsia="nl-NL"/>
        </w:rPr>
      </w:pPr>
      <w:r w:rsidRPr="004D676E">
        <w:rPr>
          <w:rFonts w:ascii="Arial" w:eastAsia="Times New Roman" w:hAnsi="Arial" w:cs="Arial"/>
          <w:sz w:val="24"/>
          <w:szCs w:val="24"/>
          <w:highlight w:val="cyan"/>
          <w:bdr w:val="none" w:sz="0" w:space="0" w:color="auto" w:frame="1"/>
          <w:lang w:val="nl-NL" w:eastAsia="nl-NL"/>
        </w:rPr>
        <w:t>CACHEXIA WITH</w:t>
      </w:r>
      <w:r w:rsidRPr="004D676E">
        <w:rPr>
          <w:rFonts w:ascii="Arial" w:eastAsia="Times New Roman" w:hAnsi="Arial" w:cs="Arial"/>
          <w:sz w:val="24"/>
          <w:szCs w:val="24"/>
          <w:bdr w:val="none" w:sz="0" w:space="0" w:color="auto" w:frame="1"/>
          <w:lang w:val="nl-NL" w:eastAsia="nl-NL"/>
        </w:rPr>
        <w:t>= CACHEXIA,CANCER FROM(23</w:t>
      </w:r>
      <w:r w:rsidRPr="004D676E">
        <w:rPr>
          <w:rFonts w:ascii="Arial" w:eastAsia="Times New Roman" w:hAnsi="Arial" w:cs="Arial"/>
          <w:b/>
          <w:sz w:val="24"/>
          <w:szCs w:val="24"/>
          <w:bdr w:val="none" w:sz="0" w:space="0" w:color="auto" w:frame="1"/>
          <w:lang w:val="nl-NL" w:eastAsia="nl-NL"/>
        </w:rPr>
        <w:t>)+</w:t>
      </w:r>
      <w:r w:rsidRPr="004D676E">
        <w:rPr>
          <w:rFonts w:ascii="Arial" w:eastAsia="Times New Roman" w:hAnsi="Arial" w:cs="Arial"/>
          <w:sz w:val="24"/>
          <w:szCs w:val="24"/>
          <w:u w:val="single"/>
          <w:bdr w:val="none" w:sz="0" w:space="0" w:color="auto" w:frame="1"/>
          <w:lang w:val="nl-NL" w:eastAsia="nl-NL"/>
        </w:rPr>
        <w:t>CADMIUM salts</w:t>
      </w:r>
    </w:p>
    <w:p w14:paraId="514945EA" w14:textId="77777777" w:rsidR="003C651B" w:rsidRPr="004D676E" w:rsidRDefault="003C651B" w:rsidP="003C651B">
      <w:pPr>
        <w:pStyle w:val="Paragraphedeliste"/>
        <w:numPr>
          <w:ilvl w:val="0"/>
          <w:numId w:val="18"/>
        </w:numPr>
        <w:spacing w:after="0" w:line="240" w:lineRule="auto"/>
        <w:ind w:left="2160" w:hanging="360"/>
        <w:contextualSpacing w:val="0"/>
        <w:rPr>
          <w:rFonts w:ascii="Arial" w:eastAsia="Times New Roman" w:hAnsi="Arial" w:cs="Arial"/>
          <w:sz w:val="24"/>
          <w:szCs w:val="24"/>
          <w:bdr w:val="none" w:sz="0" w:space="0" w:color="auto" w:frame="1"/>
          <w:lang w:val="nl-NL" w:eastAsia="nl-NL"/>
        </w:rPr>
      </w:pPr>
      <w:r w:rsidRPr="004D676E">
        <w:rPr>
          <w:rFonts w:ascii="Arial" w:eastAsia="Times New Roman" w:hAnsi="Arial" w:cs="Arial"/>
          <w:sz w:val="24"/>
          <w:szCs w:val="24"/>
          <w:highlight w:val="cyan"/>
          <w:bdr w:val="none" w:sz="0" w:space="0" w:color="auto" w:frame="1"/>
          <w:lang w:val="nl-NL" w:eastAsia="nl-NL"/>
        </w:rPr>
        <w:t>CHILLINESS with</w:t>
      </w:r>
      <w:r w:rsidRPr="004D676E">
        <w:rPr>
          <w:rFonts w:ascii="Arial" w:eastAsia="Times New Roman" w:hAnsi="Arial" w:cs="Arial"/>
          <w:sz w:val="24"/>
          <w:szCs w:val="24"/>
          <w:bdr w:val="none" w:sz="0" w:space="0" w:color="auto" w:frame="1"/>
          <w:lang w:val="nl-NL" w:eastAsia="nl-NL"/>
        </w:rPr>
        <w:t xml:space="preserve"> </w:t>
      </w:r>
      <w:r w:rsidRPr="004D676E">
        <w:rPr>
          <w:rFonts w:ascii="Arial" w:eastAsia="Times New Roman" w:hAnsi="Arial" w:cs="Arial"/>
          <w:b/>
          <w:sz w:val="24"/>
          <w:szCs w:val="24"/>
          <w:bdr w:val="none" w:sz="0" w:space="0" w:color="auto" w:frame="1"/>
          <w:lang w:val="nl-NL" w:eastAsia="nl-NL"/>
        </w:rPr>
        <w:t xml:space="preserve">: </w:t>
      </w:r>
      <w:r w:rsidRPr="004D676E">
        <w:rPr>
          <w:rFonts w:ascii="Arial" w:eastAsia="Times New Roman" w:hAnsi="Arial" w:cs="Arial"/>
          <w:i/>
          <w:sz w:val="24"/>
          <w:szCs w:val="24"/>
          <w:u w:val="single"/>
          <w:bdr w:val="none" w:sz="0" w:space="0" w:color="auto" w:frame="1"/>
          <w:lang w:val="nl-NL" w:eastAsia="nl-NL"/>
        </w:rPr>
        <w:t>CADMIUM SALTS</w:t>
      </w:r>
      <w:r w:rsidRPr="004D676E">
        <w:rPr>
          <w:rFonts w:ascii="Arial" w:eastAsia="Times New Roman" w:hAnsi="Arial" w:cs="Arial"/>
          <w:sz w:val="24"/>
          <w:szCs w:val="24"/>
          <w:bdr w:val="none" w:sz="0" w:space="0" w:color="auto" w:frame="1"/>
          <w:lang w:val="nl-NL" w:eastAsia="nl-NL"/>
        </w:rPr>
        <w:t xml:space="preserve">  (</w:t>
      </w:r>
      <w:r w:rsidRPr="004D676E">
        <w:rPr>
          <w:rFonts w:ascii="Arial" w:eastAsia="Times New Roman" w:hAnsi="Arial" w:cs="Arial"/>
          <w:i/>
          <w:sz w:val="24"/>
          <w:szCs w:val="24"/>
          <w:bdr w:val="none" w:sz="0" w:space="0" w:color="auto" w:frame="1"/>
          <w:lang w:val="nl-NL" w:eastAsia="nl-NL"/>
        </w:rPr>
        <w:t>except cadm. Iod: less chilly)</w:t>
      </w:r>
      <w:r w:rsidRPr="004D676E">
        <w:rPr>
          <w:rFonts w:ascii="Arial" w:eastAsia="Times New Roman" w:hAnsi="Arial" w:cs="Arial"/>
          <w:i/>
          <w:sz w:val="24"/>
          <w:szCs w:val="24"/>
          <w:bdr w:val="none" w:sz="0" w:space="0" w:color="auto" w:frame="1"/>
          <w:vertAlign w:val="superscript"/>
          <w:lang w:val="nl-NL" w:eastAsia="nl-NL"/>
        </w:rPr>
        <w:t>Gr</w:t>
      </w:r>
    </w:p>
    <w:p w14:paraId="030C0B96" w14:textId="77777777" w:rsidR="003C651B" w:rsidRPr="004D676E" w:rsidRDefault="003C651B" w:rsidP="003C651B">
      <w:pPr>
        <w:rPr>
          <w:rFonts w:ascii="Arial" w:hAnsi="Arial" w:cs="Arial"/>
          <w:color w:val="C00000"/>
        </w:rPr>
      </w:pPr>
    </w:p>
    <w:p w14:paraId="670867B8" w14:textId="77777777" w:rsidR="002B5E71" w:rsidRPr="004D676E" w:rsidRDefault="002B5E71" w:rsidP="002B5E71">
      <w:pPr>
        <w:spacing w:line="280" w:lineRule="exact"/>
        <w:jc w:val="both"/>
        <w:rPr>
          <w:rFonts w:ascii="Arial" w:hAnsi="Arial" w:cs="Arial"/>
          <w:lang w:eastAsia="fr-BE"/>
        </w:rPr>
      </w:pPr>
      <w:r w:rsidRPr="004D676E">
        <w:rPr>
          <w:rFonts w:ascii="Arial" w:hAnsi="Arial" w:cs="Arial"/>
          <w:lang w:eastAsia="fr-BE"/>
        </w:rPr>
        <w:t xml:space="preserve">  </w:t>
      </w:r>
    </w:p>
    <w:p w14:paraId="487FF474" w14:textId="211D4913" w:rsidR="002B5E71" w:rsidRPr="004D676E" w:rsidRDefault="002B5E71" w:rsidP="002B5E71">
      <w:pPr>
        <w:spacing w:line="280" w:lineRule="exact"/>
        <w:jc w:val="both"/>
        <w:rPr>
          <w:rFonts w:ascii="Arial" w:hAnsi="Arial" w:cs="Arial"/>
          <w:lang w:eastAsia="fr-BE"/>
        </w:rPr>
      </w:pPr>
      <w:r w:rsidRPr="004D676E">
        <w:rPr>
          <w:rFonts w:ascii="Arial" w:hAnsi="Arial" w:cs="Arial"/>
          <w:lang w:eastAsia="fr-BE"/>
        </w:rPr>
        <w:t>[#N](1)</w:t>
      </w:r>
      <w:r w:rsidRPr="004D676E">
        <w:rPr>
          <w:rFonts w:ascii="Arial" w:hAnsi="Arial" w:cs="Arial"/>
          <w:bCs/>
        </w:rPr>
        <w:t xml:space="preserve"> Dans le répertoire on trouve seulement WEAKNESS (1,916) – WAKING ON (1,73) ; et chez Stephenson on mentionne WEIGHT LOSS </w:t>
      </w:r>
    </w:p>
    <w:p w14:paraId="6FD1F495" w14:textId="77777777" w:rsidR="002B5E71" w:rsidRPr="004D676E" w:rsidRDefault="002B5E71" w:rsidP="002B5E71">
      <w:pPr>
        <w:spacing w:line="280" w:lineRule="exact"/>
        <w:jc w:val="both"/>
        <w:rPr>
          <w:rFonts w:ascii="Arial" w:hAnsi="Arial" w:cs="Arial"/>
          <w:spacing w:val="4"/>
          <w:lang w:eastAsia="fr-FR"/>
        </w:rPr>
      </w:pPr>
    </w:p>
    <w:p w14:paraId="00252A5A" w14:textId="77777777" w:rsidR="003C651B" w:rsidRPr="004D676E" w:rsidRDefault="003C651B" w:rsidP="003C651B">
      <w:pPr>
        <w:rPr>
          <w:rFonts w:ascii="Arial" w:hAnsi="Arial" w:cs="Arial"/>
          <w:color w:val="C00000"/>
        </w:rPr>
      </w:pPr>
    </w:p>
    <w:p w14:paraId="2CD65C4C" w14:textId="77777777" w:rsidR="003C651B" w:rsidRPr="004D676E" w:rsidRDefault="003C651B" w:rsidP="003C651B">
      <w:pPr>
        <w:pStyle w:val="Paragraphedeliste"/>
        <w:spacing w:after="0" w:line="240" w:lineRule="auto"/>
        <w:contextualSpacing w:val="0"/>
        <w:rPr>
          <w:rFonts w:ascii="Arial" w:hAnsi="Arial" w:cs="Arial"/>
          <w:color w:val="C00000"/>
          <w:sz w:val="24"/>
          <w:szCs w:val="24"/>
        </w:rPr>
      </w:pPr>
    </w:p>
    <w:p w14:paraId="369F906B" w14:textId="77777777" w:rsidR="003C651B" w:rsidRPr="004D676E" w:rsidRDefault="003C651B" w:rsidP="0081700D">
      <w:pPr>
        <w:pStyle w:val="Paragraphedeliste"/>
        <w:numPr>
          <w:ilvl w:val="0"/>
          <w:numId w:val="147"/>
        </w:numPr>
        <w:spacing w:after="0" w:line="240" w:lineRule="auto"/>
        <w:contextualSpacing w:val="0"/>
        <w:rPr>
          <w:rFonts w:ascii="Arial" w:hAnsi="Arial" w:cs="Arial"/>
          <w:color w:val="C00000"/>
          <w:sz w:val="24"/>
          <w:szCs w:val="24"/>
        </w:rPr>
      </w:pPr>
      <w:r w:rsidRPr="004D676E">
        <w:rPr>
          <w:rFonts w:ascii="Arial" w:hAnsi="Arial" w:cs="Arial"/>
          <w:color w:val="C00000"/>
          <w:sz w:val="24"/>
          <w:szCs w:val="24"/>
        </w:rPr>
        <w:t xml:space="preserve">Il  donne </w:t>
      </w:r>
      <w:r w:rsidRPr="004D676E">
        <w:rPr>
          <w:rFonts w:ascii="Arial" w:hAnsi="Arial" w:cs="Arial"/>
          <w:color w:val="C00000"/>
          <w:sz w:val="24"/>
          <w:szCs w:val="24"/>
          <w:u w:val="single"/>
        </w:rPr>
        <w:t>des instructions claires quant à la dynamisation</w:t>
      </w:r>
      <w:r w:rsidRPr="004D676E">
        <w:rPr>
          <w:rFonts w:ascii="Arial" w:hAnsi="Arial" w:cs="Arial"/>
          <w:color w:val="C00000"/>
          <w:sz w:val="24"/>
          <w:szCs w:val="24"/>
        </w:rPr>
        <w:t>:</w:t>
      </w:r>
    </w:p>
    <w:p w14:paraId="22742706" w14:textId="77777777" w:rsidR="003C651B" w:rsidRPr="004D676E" w:rsidRDefault="003C651B" w:rsidP="003C651B">
      <w:pPr>
        <w:ind w:left="720"/>
        <w:rPr>
          <w:rFonts w:ascii="Arial" w:hAnsi="Arial" w:cs="Arial"/>
        </w:rPr>
      </w:pPr>
    </w:p>
    <w:p w14:paraId="5D09D5F6" w14:textId="77777777" w:rsidR="003C651B" w:rsidRPr="004D676E" w:rsidRDefault="003C651B" w:rsidP="003C651B">
      <w:pPr>
        <w:ind w:left="720"/>
        <w:rPr>
          <w:rFonts w:ascii="Arial" w:hAnsi="Arial" w:cs="Arial"/>
        </w:rPr>
      </w:pPr>
      <w:r w:rsidRPr="004D676E">
        <w:rPr>
          <w:rFonts w:ascii="Arial" w:hAnsi="Arial" w:cs="Arial"/>
        </w:rPr>
        <w:t xml:space="preserve">Il n’a pas peur de donner de </w:t>
      </w:r>
      <w:r w:rsidRPr="004D676E">
        <w:rPr>
          <w:rFonts w:ascii="Arial" w:hAnsi="Arial" w:cs="Arial"/>
          <w:u w:val="single"/>
        </w:rPr>
        <w:t xml:space="preserve">hautes dynamisations </w:t>
      </w:r>
      <w:r w:rsidRPr="004D676E">
        <w:rPr>
          <w:rFonts w:ascii="Arial" w:hAnsi="Arial" w:cs="Arial"/>
        </w:rPr>
        <w:t>: selon lui  les hautes dynamisations  sont très efficaces</w:t>
      </w:r>
      <w:r w:rsidRPr="004D676E">
        <w:rPr>
          <w:rFonts w:ascii="Arial" w:hAnsi="Arial" w:cs="Arial"/>
          <w:i/>
        </w:rPr>
        <w:t xml:space="preserve">( </w:t>
      </w:r>
      <w:r w:rsidRPr="004D676E">
        <w:rPr>
          <w:rFonts w:ascii="Arial" w:hAnsi="Arial" w:cs="Arial"/>
        </w:rPr>
        <w:t>“</w:t>
      </w:r>
      <w:r w:rsidRPr="004D676E">
        <w:rPr>
          <w:rFonts w:ascii="Arial" w:hAnsi="Arial" w:cs="Arial"/>
          <w:i/>
        </w:rPr>
        <w:t xml:space="preserve">I don’t hesitate to give high potencies“) </w:t>
      </w:r>
      <w:r w:rsidRPr="004D676E">
        <w:rPr>
          <w:rFonts w:ascii="Arial" w:hAnsi="Arial" w:cs="Arial"/>
        </w:rPr>
        <w:t>mais il faut être plus prudent dans un cancer avancé.</w:t>
      </w:r>
    </w:p>
    <w:p w14:paraId="5D6234D4" w14:textId="77777777" w:rsidR="003C651B" w:rsidRPr="004D676E" w:rsidRDefault="003C651B" w:rsidP="003C651B">
      <w:pPr>
        <w:ind w:left="720"/>
        <w:rPr>
          <w:rFonts w:ascii="Arial" w:hAnsi="Arial" w:cs="Arial"/>
          <w:u w:val="single"/>
        </w:rPr>
      </w:pPr>
    </w:p>
    <w:p w14:paraId="1B918987" w14:textId="77777777" w:rsidR="003C651B" w:rsidRPr="004D676E" w:rsidRDefault="003C651B" w:rsidP="003C651B">
      <w:pPr>
        <w:ind w:left="720"/>
        <w:rPr>
          <w:rFonts w:ascii="Arial" w:hAnsi="Arial" w:cs="Arial"/>
          <w:i/>
        </w:rPr>
      </w:pPr>
      <w:r w:rsidRPr="004D676E">
        <w:rPr>
          <w:rFonts w:ascii="Arial" w:hAnsi="Arial" w:cs="Arial"/>
          <w:u w:val="single"/>
        </w:rPr>
        <w:t>Dans des cas incurables</w:t>
      </w:r>
      <w:r w:rsidRPr="004D676E">
        <w:rPr>
          <w:rFonts w:ascii="Arial" w:hAnsi="Arial" w:cs="Arial"/>
        </w:rPr>
        <w:t xml:space="preserve"> il donne des </w:t>
      </w:r>
      <w:r w:rsidRPr="004D676E">
        <w:rPr>
          <w:rFonts w:ascii="Arial" w:hAnsi="Arial" w:cs="Arial"/>
          <w:i/>
        </w:rPr>
        <w:t>basses dilutions</w:t>
      </w:r>
      <w:r w:rsidRPr="004D676E">
        <w:rPr>
          <w:rFonts w:ascii="Arial" w:hAnsi="Arial" w:cs="Arial"/>
        </w:rPr>
        <w:t xml:space="preserve"> (6x, 12x, 30x) afin d’éviter des aggravations </w:t>
      </w:r>
      <w:r w:rsidRPr="004D676E">
        <w:rPr>
          <w:rFonts w:ascii="Arial" w:hAnsi="Arial" w:cs="Arial"/>
          <w:i/>
        </w:rPr>
        <w:t>(“ In late cases there is much pathology and breaking down of tissue. I am very careful about giving a potency too high: if the case is incurable you get terrible aggravations. Lower potencies (6x, 12x,30 x) will restore the balance, relieve pain and bring the well-being of the patient.“)</w:t>
      </w:r>
    </w:p>
    <w:p w14:paraId="3955B1B9" w14:textId="77777777" w:rsidR="003C651B" w:rsidRPr="004D676E" w:rsidRDefault="003C651B" w:rsidP="003C651B">
      <w:pPr>
        <w:ind w:left="720"/>
        <w:rPr>
          <w:rFonts w:ascii="Arial" w:hAnsi="Arial" w:cs="Arial"/>
          <w:color w:val="C00000"/>
        </w:rPr>
      </w:pPr>
    </w:p>
    <w:p w14:paraId="278FCA18" w14:textId="6A5A3D9C" w:rsidR="003C651B" w:rsidRPr="004D676E" w:rsidRDefault="003C651B" w:rsidP="003C651B">
      <w:pPr>
        <w:ind w:left="720"/>
        <w:rPr>
          <w:rFonts w:ascii="Arial" w:hAnsi="Arial" w:cs="Arial"/>
          <w:color w:val="C00000"/>
        </w:rPr>
      </w:pPr>
      <w:r w:rsidRPr="004D676E">
        <w:rPr>
          <w:rFonts w:ascii="Arial" w:hAnsi="Arial" w:cs="Arial"/>
          <w:color w:val="C00000"/>
        </w:rPr>
        <w:t xml:space="preserve">et (comme Mureau) il conseille de répéter </w:t>
      </w:r>
      <w:r w:rsidR="002B5E71" w:rsidRPr="004D676E">
        <w:rPr>
          <w:rFonts w:ascii="Arial" w:hAnsi="Arial" w:cs="Arial"/>
          <w:spacing w:val="4"/>
          <w:kern w:val="2"/>
        </w:rPr>
        <w:t xml:space="preserve"> (1)</w:t>
      </w:r>
      <w:r w:rsidRPr="004D676E">
        <w:rPr>
          <w:rFonts w:ascii="Arial" w:hAnsi="Arial" w:cs="Arial"/>
          <w:color w:val="C00000"/>
        </w:rPr>
        <w:t xml:space="preserve"> le remède régulièrement jusqu’à guérison.</w:t>
      </w:r>
    </w:p>
    <w:p w14:paraId="2FA9F3F6" w14:textId="77777777" w:rsidR="002B5E71" w:rsidRPr="004D676E" w:rsidRDefault="002B5E71" w:rsidP="002B5E71">
      <w:pPr>
        <w:spacing w:line="280" w:lineRule="exact"/>
        <w:jc w:val="both"/>
        <w:rPr>
          <w:rFonts w:ascii="Arial" w:hAnsi="Arial" w:cs="Arial"/>
          <w:lang w:eastAsia="fr-BE"/>
        </w:rPr>
      </w:pPr>
      <w:r w:rsidRPr="004D676E">
        <w:rPr>
          <w:rFonts w:ascii="Arial" w:hAnsi="Arial" w:cs="Arial"/>
          <w:lang w:eastAsia="fr-BE"/>
        </w:rPr>
        <w:t xml:space="preserve">  </w:t>
      </w:r>
    </w:p>
    <w:p w14:paraId="2600FF8F" w14:textId="1E5F6F84" w:rsidR="002B5E71" w:rsidRPr="004D676E" w:rsidRDefault="002B5E71" w:rsidP="002B5E71">
      <w:pPr>
        <w:spacing w:line="280" w:lineRule="exact"/>
        <w:jc w:val="both"/>
        <w:rPr>
          <w:rFonts w:ascii="Arial" w:hAnsi="Arial" w:cs="Arial"/>
          <w:lang w:eastAsia="fr-BE"/>
        </w:rPr>
      </w:pPr>
      <w:r w:rsidRPr="004D676E">
        <w:rPr>
          <w:rFonts w:ascii="Arial" w:hAnsi="Arial" w:cs="Arial"/>
          <w:lang w:eastAsia="fr-BE"/>
        </w:rPr>
        <w:t>[#N](1)</w:t>
      </w:r>
      <w:r w:rsidRPr="004D676E">
        <w:rPr>
          <w:rFonts w:ascii="Arial" w:hAnsi="Arial" w:cs="Arial"/>
          <w:i/>
          <w:lang w:val="nl-NL"/>
        </w:rPr>
        <w:t xml:space="preserve"> As long as the patient’s blood remained negative, each dose of the remedy was permitted to act; and when the polarity of the blood changed to positive, another dose was given.</w:t>
      </w:r>
    </w:p>
    <w:p w14:paraId="0F58C69A" w14:textId="77777777" w:rsidR="002B5E71" w:rsidRPr="004D676E" w:rsidRDefault="002B5E71" w:rsidP="002B5E71">
      <w:pPr>
        <w:spacing w:line="280" w:lineRule="exact"/>
        <w:jc w:val="both"/>
        <w:rPr>
          <w:rFonts w:ascii="Arial" w:hAnsi="Arial" w:cs="Arial"/>
          <w:spacing w:val="4"/>
          <w:lang w:eastAsia="fr-FR"/>
        </w:rPr>
      </w:pPr>
    </w:p>
    <w:p w14:paraId="467FE575" w14:textId="77777777" w:rsidR="003C651B" w:rsidRPr="004D676E" w:rsidRDefault="003C651B" w:rsidP="009231D6">
      <w:pPr>
        <w:rPr>
          <w:rFonts w:ascii="Arial" w:hAnsi="Arial" w:cs="Arial"/>
          <w:b/>
          <w:bCs/>
          <w:u w:val="single"/>
        </w:rPr>
      </w:pPr>
    </w:p>
    <w:p w14:paraId="45BA5DA4" w14:textId="77777777" w:rsidR="003C651B" w:rsidRPr="004D676E" w:rsidRDefault="003C651B" w:rsidP="003C651B">
      <w:pPr>
        <w:rPr>
          <w:rFonts w:ascii="Arial" w:hAnsi="Arial" w:cs="Arial"/>
          <w:b/>
          <w:color w:val="006699"/>
        </w:rPr>
      </w:pPr>
      <w:bookmarkStart w:id="31" w:name="_Hlk1328584"/>
      <w:r w:rsidRPr="004D676E">
        <w:rPr>
          <w:rFonts w:ascii="Arial" w:hAnsi="Arial" w:cs="Arial"/>
        </w:rPr>
        <w:t xml:space="preserve">[#RC2] </w:t>
      </w:r>
      <w:r w:rsidRPr="004D676E">
        <w:rPr>
          <w:rFonts w:ascii="Arial" w:hAnsi="Arial" w:cs="Arial"/>
          <w:b/>
          <w:color w:val="006699"/>
        </w:rPr>
        <w:t>CADMIUM METALLICUM</w:t>
      </w:r>
    </w:p>
    <w:p w14:paraId="61FADA9F" w14:textId="0C8C5ABC" w:rsidR="003C651B" w:rsidRPr="004D676E" w:rsidRDefault="003C651B" w:rsidP="003C651B">
      <w:pPr>
        <w:rPr>
          <w:rFonts w:ascii="Arial" w:hAnsi="Arial" w:cs="Arial"/>
        </w:rPr>
      </w:pPr>
      <w:r w:rsidRPr="004D676E">
        <w:rPr>
          <w:rFonts w:ascii="Arial" w:hAnsi="Arial" w:cs="Arial"/>
        </w:rPr>
        <w:lastRenderedPageBreak/>
        <w:t>[#RC2]</w:t>
      </w:r>
      <w:r w:rsidRPr="004D676E">
        <w:rPr>
          <w:rFonts w:ascii="Arial" w:hAnsi="Arial" w:cs="Arial"/>
          <w:b/>
          <w:color w:val="006699"/>
          <w:lang w:val="nl-NL"/>
        </w:rPr>
        <w:t xml:space="preserve"> BENZOQUINONUM</w:t>
      </w:r>
    </w:p>
    <w:p w14:paraId="72805E2B" w14:textId="6FA20104" w:rsidR="009231D6" w:rsidRPr="004D676E" w:rsidRDefault="003C651B" w:rsidP="003C651B">
      <w:pPr>
        <w:widowControl w:val="0"/>
        <w:autoSpaceDE w:val="0"/>
        <w:autoSpaceDN w:val="0"/>
        <w:adjustRightInd w:val="0"/>
        <w:spacing w:after="0"/>
        <w:rPr>
          <w:rFonts w:ascii="Arial" w:hAnsi="Arial" w:cs="Arial"/>
          <w:b/>
          <w:bCs/>
          <w:color w:val="006699"/>
        </w:rPr>
      </w:pPr>
      <w:r w:rsidRPr="004D676E">
        <w:rPr>
          <w:rFonts w:ascii="Arial" w:hAnsi="Arial" w:cs="Arial"/>
        </w:rPr>
        <w:t>[#CH3]</w:t>
      </w:r>
      <w:r w:rsidR="009231D6" w:rsidRPr="004D676E">
        <w:rPr>
          <w:rFonts w:ascii="Arial" w:hAnsi="Arial" w:cs="Arial"/>
          <w:b/>
          <w:bCs/>
          <w:color w:val="006699"/>
          <w:u w:val="single"/>
        </w:rPr>
        <w:t>Cas 11 - Ulcère malin de l’utérus (</w:t>
      </w:r>
      <w:r w:rsidR="009231D6" w:rsidRPr="004D676E">
        <w:rPr>
          <w:rFonts w:ascii="Arial" w:hAnsi="Arial" w:cs="Arial"/>
          <w:b/>
          <w:bCs/>
          <w:color w:val="006699"/>
        </w:rPr>
        <w:t xml:space="preserve">Dr. A H. Grimmer -Chicago USA) 1947 </w:t>
      </w:r>
    </w:p>
    <w:p w14:paraId="41A98E28" w14:textId="77777777" w:rsidR="009231D6" w:rsidRPr="004D676E" w:rsidRDefault="009231D6" w:rsidP="009231D6">
      <w:pPr>
        <w:widowControl w:val="0"/>
        <w:autoSpaceDE w:val="0"/>
        <w:autoSpaceDN w:val="0"/>
        <w:adjustRightInd w:val="0"/>
        <w:rPr>
          <w:rFonts w:ascii="Arial" w:hAnsi="Arial" w:cs="Arial"/>
          <w:b/>
          <w:bCs/>
          <w:color w:val="006699"/>
          <w:u w:val="single" w:color="000000"/>
        </w:rPr>
      </w:pPr>
      <w:r w:rsidRPr="004D676E">
        <w:rPr>
          <w:rFonts w:ascii="Arial" w:eastAsia="Times New Roman" w:hAnsi="Arial" w:cs="Arial"/>
          <w:color w:val="000000" w:themeColor="text1"/>
          <w:lang w:val="nl-NL" w:eastAsia="nl-NL"/>
        </w:rPr>
        <w:t>(Journal of American Institute of Homeopathy; Philadelphia, Pa; June 1950, Vol. 43, No. 6; pp. 121-123)</w:t>
      </w:r>
    </w:p>
    <w:bookmarkEnd w:id="31"/>
    <w:p w14:paraId="20BF7C29" w14:textId="77777777" w:rsidR="009231D6" w:rsidRPr="004D676E" w:rsidRDefault="009231D6" w:rsidP="009231D6">
      <w:pPr>
        <w:pStyle w:val="CorpsA"/>
        <w:rPr>
          <w:rFonts w:ascii="Arial" w:hAnsi="Arial" w:cs="Arial"/>
          <w:b/>
          <w:bCs/>
          <w:u w:val="single"/>
        </w:rPr>
      </w:pPr>
    </w:p>
    <w:p w14:paraId="6D0AEC63" w14:textId="77777777" w:rsidR="009231D6" w:rsidRPr="004D676E" w:rsidRDefault="009231D6" w:rsidP="009231D6">
      <w:pPr>
        <w:rPr>
          <w:rFonts w:ascii="Arial" w:hAnsi="Arial" w:cs="Arial"/>
          <w:i/>
          <w:lang w:val="nl-NL"/>
        </w:rPr>
      </w:pPr>
      <w:r w:rsidRPr="004D676E">
        <w:rPr>
          <w:rFonts w:ascii="Arial" w:hAnsi="Arial" w:cs="Arial"/>
          <w:highlight w:val="cyan"/>
          <w:lang w:val="nl-NL"/>
        </w:rPr>
        <w:t xml:space="preserve">Un ulcère malin de l’utérus avec perte de sang/liquide, guérit en 5 mois après que le </w:t>
      </w:r>
      <w:r w:rsidRPr="004D676E">
        <w:rPr>
          <w:rFonts w:ascii="Arial" w:hAnsi="Arial" w:cs="Arial"/>
          <w:color w:val="C00000"/>
          <w:highlight w:val="cyan"/>
          <w:lang w:val="nl-NL"/>
        </w:rPr>
        <w:t>remède Y</w:t>
      </w:r>
      <w:r w:rsidRPr="004D676E">
        <w:rPr>
          <w:rFonts w:ascii="Arial" w:hAnsi="Arial" w:cs="Arial"/>
          <w:highlight w:val="cyan"/>
          <w:lang w:val="nl-NL"/>
        </w:rPr>
        <w:t xml:space="preserve"> antidotait les effets secondaires des rayons X et de la radiothérapie</w:t>
      </w:r>
      <w:r w:rsidRPr="004D676E">
        <w:rPr>
          <w:rFonts w:ascii="Arial" w:hAnsi="Arial" w:cs="Arial"/>
          <w:i/>
          <w:highlight w:val="cyan"/>
          <w:lang w:val="nl-NL"/>
        </w:rPr>
        <w:t xml:space="preserve">  </w:t>
      </w:r>
      <w:r w:rsidRPr="004D676E">
        <w:rPr>
          <w:rFonts w:ascii="Arial" w:eastAsia="Times New Roman" w:hAnsi="Arial" w:cs="Arial"/>
          <w:lang w:val="nl-NL" w:eastAsia="nl-NL"/>
        </w:rPr>
        <w:t xml:space="preserve"> </w:t>
      </w:r>
    </w:p>
    <w:p w14:paraId="571B7458" w14:textId="77777777" w:rsidR="009231D6" w:rsidRPr="004D676E" w:rsidRDefault="009231D6" w:rsidP="009231D6">
      <w:pPr>
        <w:pStyle w:val="Paragraphedeliste"/>
        <w:ind w:left="1416"/>
        <w:rPr>
          <w:rFonts w:ascii="Arial" w:eastAsia="Times New Roman" w:hAnsi="Arial" w:cs="Arial"/>
          <w:i/>
          <w:color w:val="0070C0"/>
          <w:sz w:val="24"/>
          <w:szCs w:val="24"/>
          <w:lang w:val="nl-NL" w:eastAsia="nl-NL"/>
        </w:rPr>
      </w:pPr>
    </w:p>
    <w:p w14:paraId="534B40D7" w14:textId="77777777" w:rsidR="009231D6" w:rsidRPr="004D676E" w:rsidRDefault="009231D6" w:rsidP="009231D6">
      <w:pPr>
        <w:pStyle w:val="Paragraphedeliste"/>
        <w:ind w:left="0"/>
        <w:rPr>
          <w:rFonts w:ascii="Arial" w:eastAsia="Times New Roman" w:hAnsi="Arial" w:cs="Arial"/>
          <w:i/>
          <w:color w:val="0070C0"/>
          <w:sz w:val="24"/>
          <w:szCs w:val="24"/>
          <w:lang w:val="nl-NL" w:eastAsia="nl-NL"/>
        </w:rPr>
      </w:pPr>
      <w:r w:rsidRPr="004D676E">
        <w:rPr>
          <w:rFonts w:ascii="Arial" w:eastAsia="Times New Roman" w:hAnsi="Arial" w:cs="Arial"/>
          <w:i/>
          <w:color w:val="0070C0"/>
          <w:sz w:val="24"/>
          <w:szCs w:val="24"/>
          <w:lang w:val="nl-NL" w:eastAsia="nl-NL"/>
        </w:rPr>
        <w:t xml:space="preserve">October 2, 1947 a women of forty-six years was brought to my office. She was suffering from </w:t>
      </w:r>
      <w:r w:rsidRPr="004D676E">
        <w:rPr>
          <w:rFonts w:ascii="Arial" w:eastAsia="Times New Roman" w:hAnsi="Arial" w:cs="Arial"/>
          <w:i/>
          <w:color w:val="0070C0"/>
          <w:sz w:val="24"/>
          <w:szCs w:val="24"/>
          <w:highlight w:val="cyan"/>
          <w:lang w:val="nl-NL" w:eastAsia="nl-NL"/>
        </w:rPr>
        <w:t>intense pain</w:t>
      </w:r>
      <w:r w:rsidRPr="004D676E">
        <w:rPr>
          <w:rFonts w:ascii="Arial" w:eastAsia="Times New Roman" w:hAnsi="Arial" w:cs="Arial"/>
          <w:i/>
          <w:color w:val="0070C0"/>
          <w:sz w:val="24"/>
          <w:szCs w:val="24"/>
          <w:lang w:val="nl-NL" w:eastAsia="nl-NL"/>
        </w:rPr>
        <w:t xml:space="preserve">, was </w:t>
      </w:r>
      <w:r w:rsidRPr="004D676E">
        <w:rPr>
          <w:rFonts w:ascii="Arial" w:eastAsia="Times New Roman" w:hAnsi="Arial" w:cs="Arial"/>
          <w:i/>
          <w:color w:val="0070C0"/>
          <w:sz w:val="24"/>
          <w:szCs w:val="24"/>
          <w:highlight w:val="cyan"/>
          <w:lang w:val="nl-NL" w:eastAsia="nl-NL"/>
        </w:rPr>
        <w:t>extremely weak and cachectic</w:t>
      </w:r>
      <w:r w:rsidRPr="004D676E">
        <w:rPr>
          <w:rFonts w:ascii="Arial" w:eastAsia="Times New Roman" w:hAnsi="Arial" w:cs="Arial"/>
          <w:i/>
          <w:color w:val="0070C0"/>
          <w:sz w:val="24"/>
          <w:szCs w:val="24"/>
          <w:lang w:val="nl-NL" w:eastAsia="nl-NL"/>
        </w:rPr>
        <w:t xml:space="preserve"> and had </w:t>
      </w:r>
      <w:r w:rsidRPr="004D676E">
        <w:rPr>
          <w:rFonts w:ascii="Arial" w:eastAsia="Times New Roman" w:hAnsi="Arial" w:cs="Arial"/>
          <w:i/>
          <w:color w:val="0070C0"/>
          <w:sz w:val="24"/>
          <w:szCs w:val="24"/>
          <w:highlight w:val="cyan"/>
          <w:lang w:val="nl-NL" w:eastAsia="nl-NL"/>
        </w:rPr>
        <w:t>lost forty pounds of her body weight</w:t>
      </w:r>
      <w:r w:rsidRPr="004D676E">
        <w:rPr>
          <w:rFonts w:ascii="Arial" w:eastAsia="Times New Roman" w:hAnsi="Arial" w:cs="Arial"/>
          <w:i/>
          <w:color w:val="0070C0"/>
          <w:sz w:val="24"/>
          <w:szCs w:val="24"/>
          <w:lang w:val="nl-NL" w:eastAsia="nl-NL"/>
        </w:rPr>
        <w:t xml:space="preserve">, weighting at this time 100 lbs. </w:t>
      </w:r>
    </w:p>
    <w:p w14:paraId="09034F07" w14:textId="77777777" w:rsidR="009231D6" w:rsidRPr="004D676E" w:rsidRDefault="009231D6" w:rsidP="009231D6">
      <w:pPr>
        <w:pStyle w:val="Paragraphedeliste"/>
        <w:rPr>
          <w:rFonts w:ascii="Arial" w:eastAsia="Times New Roman" w:hAnsi="Arial" w:cs="Arial"/>
          <w:i/>
          <w:color w:val="0070C0"/>
          <w:sz w:val="24"/>
          <w:szCs w:val="24"/>
          <w:lang w:val="nl-NL" w:eastAsia="nl-NL"/>
        </w:rPr>
      </w:pPr>
    </w:p>
    <w:p w14:paraId="5EFB67A1" w14:textId="77777777" w:rsidR="009231D6" w:rsidRPr="004D676E" w:rsidRDefault="009231D6" w:rsidP="009231D6">
      <w:pPr>
        <w:pStyle w:val="Paragraphedeliste"/>
        <w:ind w:left="0"/>
        <w:rPr>
          <w:rFonts w:ascii="Arial" w:eastAsia="Times New Roman" w:hAnsi="Arial" w:cs="Arial"/>
          <w:i/>
          <w:color w:val="0070C0"/>
          <w:sz w:val="24"/>
          <w:szCs w:val="24"/>
          <w:lang w:val="nl-NL" w:eastAsia="nl-NL"/>
        </w:rPr>
      </w:pPr>
      <w:r w:rsidRPr="004D676E">
        <w:rPr>
          <w:rFonts w:ascii="Arial" w:eastAsia="Times New Roman" w:hAnsi="Arial" w:cs="Arial"/>
          <w:i/>
          <w:color w:val="0070C0"/>
          <w:sz w:val="24"/>
          <w:szCs w:val="24"/>
          <w:lang w:val="nl-NL" w:eastAsia="nl-NL"/>
        </w:rPr>
        <w:t xml:space="preserve">Before, in March of 1947 she was treated for a pink staining of the uterus, diagnosed as </w:t>
      </w:r>
      <w:r w:rsidRPr="004D676E">
        <w:rPr>
          <w:rFonts w:ascii="Arial" w:eastAsia="Times New Roman" w:hAnsi="Arial" w:cs="Arial"/>
          <w:i/>
          <w:color w:val="0070C0"/>
          <w:sz w:val="24"/>
          <w:szCs w:val="24"/>
          <w:highlight w:val="cyan"/>
          <w:u w:val="single"/>
          <w:lang w:val="nl-NL" w:eastAsia="nl-NL"/>
        </w:rPr>
        <w:t>an uterine ulcer, malignant in early stade</w:t>
      </w:r>
      <w:r w:rsidRPr="004D676E">
        <w:rPr>
          <w:rFonts w:ascii="Arial" w:eastAsia="Times New Roman" w:hAnsi="Arial" w:cs="Arial"/>
          <w:i/>
          <w:color w:val="0070C0"/>
          <w:sz w:val="24"/>
          <w:szCs w:val="24"/>
          <w:lang w:val="nl-NL" w:eastAsia="nl-NL"/>
        </w:rPr>
        <w:t xml:space="preserve">. Twenty x-ray treatments of one hour were administered. Later radium treatment was given four days , and ten days later for three more days. She gained weight and felt well until May 1947. Then she began to have pain in her legs, then the buttocks, then the rectum and thereafter pains all over. Constipation set in , appetite vanished, blood count was low and there was a loss of weight.   In august 1947. Intense pain and suffering especially extreme intestinal discomfort was attributed to reaction caused by x-ray and radium treatment. </w:t>
      </w:r>
    </w:p>
    <w:p w14:paraId="6DC36C25" w14:textId="77777777" w:rsidR="009231D6" w:rsidRPr="004D676E" w:rsidRDefault="009231D6" w:rsidP="009231D6">
      <w:pPr>
        <w:pStyle w:val="Paragraphedeliste"/>
        <w:ind w:left="0"/>
        <w:rPr>
          <w:rFonts w:ascii="Arial" w:eastAsia="Times New Roman" w:hAnsi="Arial" w:cs="Arial"/>
          <w:i/>
          <w:color w:val="0070C0"/>
          <w:sz w:val="24"/>
          <w:szCs w:val="24"/>
          <w:lang w:val="nl-NL" w:eastAsia="nl-NL"/>
        </w:rPr>
      </w:pPr>
    </w:p>
    <w:p w14:paraId="7D18AD6A" w14:textId="77777777" w:rsidR="009231D6" w:rsidRPr="004D676E" w:rsidRDefault="009231D6" w:rsidP="009231D6">
      <w:pPr>
        <w:pStyle w:val="Paragraphedeliste"/>
        <w:ind w:left="0"/>
        <w:rPr>
          <w:rFonts w:ascii="Arial" w:eastAsia="Times New Roman" w:hAnsi="Arial" w:cs="Arial"/>
          <w:i/>
          <w:color w:val="0070C0"/>
          <w:sz w:val="24"/>
          <w:szCs w:val="24"/>
          <w:lang w:val="nl-NL" w:eastAsia="nl-NL"/>
        </w:rPr>
      </w:pPr>
      <w:r w:rsidRPr="004D676E">
        <w:rPr>
          <w:rFonts w:ascii="Arial" w:eastAsia="Times New Roman" w:hAnsi="Arial" w:cs="Arial"/>
          <w:i/>
          <w:color w:val="0070C0"/>
          <w:sz w:val="24"/>
          <w:szCs w:val="24"/>
          <w:lang w:val="nl-NL" w:eastAsia="nl-NL"/>
        </w:rPr>
        <w:t xml:space="preserve">On March 1948 this patient returned from Canada to my office in Chicago on her own power. She had regained weight and presented the picture of radiant health and was most happy and grateful being. </w:t>
      </w:r>
    </w:p>
    <w:p w14:paraId="36C1C3F4" w14:textId="77777777" w:rsidR="009231D6" w:rsidRPr="004D676E" w:rsidRDefault="009231D6" w:rsidP="009231D6">
      <w:pPr>
        <w:pStyle w:val="Paragraphedeliste"/>
        <w:ind w:left="0"/>
        <w:rPr>
          <w:rFonts w:ascii="Arial" w:eastAsia="Times New Roman" w:hAnsi="Arial" w:cs="Arial"/>
          <w:i/>
          <w:color w:val="0070C0"/>
          <w:sz w:val="24"/>
          <w:szCs w:val="24"/>
          <w:lang w:val="nl-NL" w:eastAsia="nl-NL"/>
        </w:rPr>
      </w:pPr>
    </w:p>
    <w:p w14:paraId="428738A3" w14:textId="77777777" w:rsidR="009231D6" w:rsidRPr="004D676E" w:rsidRDefault="009231D6" w:rsidP="009231D6">
      <w:pPr>
        <w:pStyle w:val="Paragraphedeliste"/>
        <w:ind w:left="0"/>
        <w:rPr>
          <w:rFonts w:ascii="Arial" w:eastAsia="Times New Roman" w:hAnsi="Arial" w:cs="Arial"/>
          <w:i/>
          <w:color w:val="0070C0"/>
          <w:sz w:val="24"/>
          <w:szCs w:val="24"/>
          <w:lang w:val="nl-NL" w:eastAsia="nl-NL"/>
        </w:rPr>
      </w:pPr>
      <w:r w:rsidRPr="004D676E">
        <w:rPr>
          <w:rFonts w:ascii="Arial" w:eastAsia="Times New Roman" w:hAnsi="Arial" w:cs="Arial"/>
          <w:i/>
          <w:color w:val="0070C0"/>
          <w:sz w:val="24"/>
          <w:szCs w:val="24"/>
          <w:lang w:val="nl-NL" w:eastAsia="nl-NL"/>
        </w:rPr>
        <w:t>Up tot his writing, October 3, 1949 she remains well and happy only reporting by mail to tell me all goes well with her.</w:t>
      </w:r>
    </w:p>
    <w:p w14:paraId="5894AC9D" w14:textId="77777777" w:rsidR="009231D6" w:rsidRPr="004D676E" w:rsidRDefault="009231D6" w:rsidP="009231D6">
      <w:pPr>
        <w:pStyle w:val="Paragraphedeliste"/>
        <w:ind w:left="0"/>
        <w:rPr>
          <w:rFonts w:ascii="Arial" w:eastAsia="Times New Roman" w:hAnsi="Arial" w:cs="Arial"/>
          <w:i/>
          <w:color w:val="0070C0"/>
          <w:sz w:val="24"/>
          <w:szCs w:val="24"/>
          <w:lang w:val="nl-NL" w:eastAsia="nl-NL"/>
        </w:rPr>
      </w:pPr>
    </w:p>
    <w:p w14:paraId="5AAEF659" w14:textId="77777777" w:rsidR="009231D6" w:rsidRPr="004D676E" w:rsidRDefault="009231D6" w:rsidP="009231D6">
      <w:pPr>
        <w:pStyle w:val="Paragraphedeliste"/>
        <w:ind w:left="0"/>
        <w:rPr>
          <w:rFonts w:ascii="Arial" w:eastAsia="Times New Roman" w:hAnsi="Arial" w:cs="Arial"/>
          <w:i/>
          <w:color w:val="0070C0"/>
          <w:sz w:val="24"/>
          <w:szCs w:val="24"/>
          <w:lang w:val="nl-NL" w:eastAsia="nl-NL"/>
        </w:rPr>
      </w:pPr>
      <w:r w:rsidRPr="004D676E">
        <w:rPr>
          <w:rFonts w:ascii="Arial" w:eastAsia="Times New Roman" w:hAnsi="Arial" w:cs="Arial"/>
          <w:i/>
          <w:color w:val="0070C0"/>
          <w:spacing w:val="-4"/>
          <w:sz w:val="24"/>
          <w:szCs w:val="24"/>
          <w:lang w:val="nl-NL" w:eastAsia="nl-NL"/>
        </w:rPr>
        <w:t xml:space="preserve">This seeming miracle of cure was wrought by a few potencies of </w:t>
      </w:r>
      <w:r w:rsidRPr="004D676E">
        <w:rPr>
          <w:rFonts w:ascii="Arial" w:eastAsia="Times New Roman" w:hAnsi="Arial" w:cs="Arial"/>
          <w:b/>
          <w:i/>
          <w:color w:val="006699"/>
          <w:spacing w:val="-4"/>
          <w:sz w:val="24"/>
          <w:szCs w:val="24"/>
          <w:lang w:val="nl-NL" w:eastAsia="nl-NL"/>
        </w:rPr>
        <w:t xml:space="preserve">remedy Y 30 to 10 M </w:t>
      </w:r>
      <w:r w:rsidRPr="004D676E">
        <w:rPr>
          <w:rFonts w:ascii="Arial" w:eastAsia="Times New Roman" w:hAnsi="Arial" w:cs="Arial"/>
          <w:i/>
          <w:color w:val="0070C0"/>
          <w:sz w:val="24"/>
          <w:szCs w:val="24"/>
          <w:lang w:val="nl-NL" w:eastAsia="nl-NL"/>
        </w:rPr>
        <w:t>at infrequent intervals of thirty to fifty days apart.</w:t>
      </w:r>
    </w:p>
    <w:p w14:paraId="052DA314" w14:textId="77777777" w:rsidR="009231D6" w:rsidRPr="004D676E" w:rsidRDefault="009231D6" w:rsidP="009231D6">
      <w:pPr>
        <w:pStyle w:val="Paragraphedeliste"/>
        <w:ind w:left="0"/>
        <w:rPr>
          <w:rFonts w:ascii="Arial" w:eastAsia="Times New Roman" w:hAnsi="Arial" w:cs="Arial"/>
          <w:i/>
          <w:color w:val="0070C0"/>
          <w:sz w:val="24"/>
          <w:szCs w:val="24"/>
          <w:lang w:val="nl-NL" w:eastAsia="nl-NL"/>
        </w:rPr>
      </w:pPr>
    </w:p>
    <w:p w14:paraId="42D5FB93" w14:textId="77777777" w:rsidR="009231D6" w:rsidRPr="004D676E" w:rsidRDefault="009231D6" w:rsidP="009231D6">
      <w:pPr>
        <w:pStyle w:val="Paragraphedeliste"/>
        <w:ind w:left="0"/>
        <w:rPr>
          <w:rFonts w:ascii="Arial" w:eastAsia="Times New Roman" w:hAnsi="Arial" w:cs="Arial"/>
          <w:i/>
          <w:color w:val="0070C0"/>
          <w:sz w:val="24"/>
          <w:szCs w:val="24"/>
          <w:lang w:val="nl-NL" w:eastAsia="nl-NL"/>
        </w:rPr>
      </w:pPr>
      <w:r w:rsidRPr="004D676E">
        <w:rPr>
          <w:rFonts w:ascii="Arial" w:eastAsia="Times New Roman" w:hAnsi="Arial" w:cs="Arial"/>
          <w:i/>
          <w:color w:val="0070C0"/>
          <w:sz w:val="24"/>
          <w:szCs w:val="24"/>
          <w:lang w:val="nl-NL" w:eastAsia="nl-NL"/>
        </w:rPr>
        <w:t xml:space="preserve">A second </w:t>
      </w:r>
      <w:r w:rsidRPr="004D676E">
        <w:rPr>
          <w:rFonts w:ascii="Arial" w:eastAsia="Times New Roman" w:hAnsi="Arial" w:cs="Arial"/>
          <w:b/>
          <w:i/>
          <w:color w:val="006699"/>
          <w:sz w:val="24"/>
          <w:szCs w:val="24"/>
          <w:lang w:val="nl-NL" w:eastAsia="nl-NL"/>
        </w:rPr>
        <w:t xml:space="preserve">remedy Z </w:t>
      </w:r>
      <w:r w:rsidRPr="004D676E">
        <w:rPr>
          <w:rFonts w:ascii="Arial" w:eastAsia="Times New Roman" w:hAnsi="Arial" w:cs="Arial"/>
          <w:i/>
          <w:color w:val="0070C0"/>
          <w:sz w:val="24"/>
          <w:szCs w:val="24"/>
          <w:lang w:val="nl-NL" w:eastAsia="nl-NL"/>
        </w:rPr>
        <w:t>was given in the</w:t>
      </w:r>
      <w:r w:rsidRPr="004D676E">
        <w:rPr>
          <w:rFonts w:ascii="Arial" w:eastAsia="Times New Roman" w:hAnsi="Arial" w:cs="Arial"/>
          <w:b/>
          <w:i/>
          <w:color w:val="006699"/>
          <w:sz w:val="24"/>
          <w:szCs w:val="24"/>
          <w:lang w:val="nl-NL" w:eastAsia="nl-NL"/>
        </w:rPr>
        <w:t xml:space="preserve"> 200 and 10M</w:t>
      </w:r>
      <w:r w:rsidRPr="004D676E">
        <w:rPr>
          <w:rFonts w:ascii="Arial" w:eastAsia="Times New Roman" w:hAnsi="Arial" w:cs="Arial"/>
          <w:i/>
          <w:color w:val="0070C0"/>
          <w:sz w:val="24"/>
          <w:szCs w:val="24"/>
          <w:lang w:val="nl-NL" w:eastAsia="nl-NL"/>
        </w:rPr>
        <w:t xml:space="preserve"> </w:t>
      </w:r>
      <w:r w:rsidRPr="004D676E">
        <w:rPr>
          <w:rFonts w:ascii="Arial" w:eastAsia="Times New Roman" w:hAnsi="Arial" w:cs="Arial"/>
          <w:b/>
          <w:i/>
          <w:color w:val="006699"/>
          <w:sz w:val="24"/>
          <w:szCs w:val="24"/>
          <w:lang w:val="nl-NL" w:eastAsia="nl-NL"/>
        </w:rPr>
        <w:t>potencies</w:t>
      </w:r>
      <w:r w:rsidRPr="004D676E">
        <w:rPr>
          <w:rFonts w:ascii="Arial" w:eastAsia="Times New Roman" w:hAnsi="Arial" w:cs="Arial"/>
          <w:i/>
          <w:color w:val="006699"/>
          <w:sz w:val="24"/>
          <w:szCs w:val="24"/>
          <w:lang w:val="nl-NL" w:eastAsia="nl-NL"/>
        </w:rPr>
        <w:t xml:space="preserve"> </w:t>
      </w:r>
      <w:r w:rsidRPr="004D676E">
        <w:rPr>
          <w:rFonts w:ascii="Arial" w:eastAsia="Times New Roman" w:hAnsi="Arial" w:cs="Arial"/>
          <w:i/>
          <w:color w:val="C00000"/>
          <w:sz w:val="24"/>
          <w:szCs w:val="24"/>
          <w:highlight w:val="cyan"/>
          <w:lang w:val="nl-NL" w:eastAsia="nl-NL"/>
        </w:rPr>
        <w:t>after the remedy Y had antidoted the evil effects of radium and x-ray</w:t>
      </w:r>
      <w:r w:rsidRPr="004D676E">
        <w:rPr>
          <w:rFonts w:ascii="Arial" w:eastAsia="Times New Roman" w:hAnsi="Arial" w:cs="Arial"/>
          <w:i/>
          <w:color w:val="0070C0"/>
          <w:sz w:val="24"/>
          <w:szCs w:val="24"/>
          <w:highlight w:val="cyan"/>
          <w:lang w:val="nl-NL" w:eastAsia="nl-NL"/>
        </w:rPr>
        <w:t>.</w:t>
      </w:r>
      <w:r w:rsidRPr="004D676E">
        <w:rPr>
          <w:rFonts w:ascii="Arial" w:eastAsia="Times New Roman" w:hAnsi="Arial" w:cs="Arial"/>
          <w:i/>
          <w:color w:val="0070C0"/>
          <w:sz w:val="24"/>
          <w:szCs w:val="24"/>
          <w:lang w:val="nl-NL" w:eastAsia="nl-NL"/>
        </w:rPr>
        <w:t xml:space="preserve"> All this was consumated in the short space of five months.</w:t>
      </w:r>
    </w:p>
    <w:p w14:paraId="262110EB" w14:textId="77777777" w:rsidR="009231D6" w:rsidRPr="004D676E" w:rsidRDefault="009231D6" w:rsidP="009231D6">
      <w:pPr>
        <w:pStyle w:val="Paragraphedeliste"/>
        <w:ind w:left="1416"/>
        <w:rPr>
          <w:rFonts w:ascii="Arial" w:eastAsia="Arial Unicode MS" w:hAnsi="Arial" w:cs="Arial"/>
          <w:b/>
          <w:bCs/>
          <w:color w:val="000000"/>
          <w:sz w:val="24"/>
          <w:szCs w:val="24"/>
          <w:u w:val="single"/>
        </w:rPr>
      </w:pPr>
    </w:p>
    <w:p w14:paraId="5467EA78" w14:textId="77777777" w:rsidR="003C651B" w:rsidRPr="004D676E" w:rsidRDefault="003C651B" w:rsidP="003C651B">
      <w:pPr>
        <w:ind w:right="851"/>
        <w:rPr>
          <w:rFonts w:ascii="Arial" w:hAnsi="Arial" w:cs="Arial"/>
        </w:rPr>
      </w:pPr>
      <w:r w:rsidRPr="004D676E">
        <w:rPr>
          <w:rFonts w:ascii="Arial" w:hAnsi="Arial" w:cs="Arial"/>
        </w:rPr>
        <w:t>[#S3] Solution</w:t>
      </w:r>
    </w:p>
    <w:p w14:paraId="1E433043" w14:textId="77777777" w:rsidR="003C651B" w:rsidRPr="004D676E" w:rsidRDefault="003C651B" w:rsidP="003C651B">
      <w:pPr>
        <w:pStyle w:val="Notedebasdepage"/>
        <w:rPr>
          <w:rFonts w:ascii="Arial" w:hAnsi="Arial" w:cs="Arial"/>
          <w:b/>
          <w:color w:val="006699"/>
          <w:sz w:val="24"/>
          <w:szCs w:val="24"/>
        </w:rPr>
      </w:pPr>
      <w:r w:rsidRPr="004D676E">
        <w:rPr>
          <w:rFonts w:ascii="Arial" w:hAnsi="Arial" w:cs="Arial"/>
          <w:sz w:val="24"/>
          <w:szCs w:val="24"/>
        </w:rPr>
        <w:t xml:space="preserve">Le premier remède : </w:t>
      </w:r>
      <w:r w:rsidRPr="004D676E">
        <w:rPr>
          <w:rFonts w:ascii="Arial" w:hAnsi="Arial" w:cs="Arial"/>
          <w:b/>
          <w:color w:val="006699"/>
          <w:sz w:val="24"/>
          <w:szCs w:val="24"/>
        </w:rPr>
        <w:t xml:space="preserve">CADMIUM METALLICUM </w:t>
      </w:r>
    </w:p>
    <w:p w14:paraId="129F4D4A" w14:textId="77777777" w:rsidR="003C651B" w:rsidRPr="004D676E" w:rsidRDefault="003C651B" w:rsidP="003C651B">
      <w:pPr>
        <w:pStyle w:val="Notedebasdepage"/>
        <w:rPr>
          <w:rFonts w:ascii="Arial" w:hAnsi="Arial" w:cs="Arial"/>
          <w:sz w:val="24"/>
          <w:szCs w:val="24"/>
        </w:rPr>
      </w:pPr>
    </w:p>
    <w:p w14:paraId="0464C649" w14:textId="77777777" w:rsidR="003C651B" w:rsidRPr="004D676E" w:rsidRDefault="003C651B" w:rsidP="003C651B">
      <w:pPr>
        <w:pStyle w:val="Notedebasdepage"/>
        <w:rPr>
          <w:rFonts w:ascii="Arial" w:hAnsi="Arial" w:cs="Arial"/>
          <w:sz w:val="24"/>
          <w:szCs w:val="24"/>
        </w:rPr>
      </w:pPr>
      <w:r w:rsidRPr="004D676E">
        <w:rPr>
          <w:rFonts w:ascii="Arial" w:hAnsi="Arial" w:cs="Arial"/>
          <w:sz w:val="24"/>
          <w:szCs w:val="24"/>
        </w:rPr>
        <w:t xml:space="preserve">Arguments (DB) : </w:t>
      </w:r>
    </w:p>
    <w:p w14:paraId="29178D0D" w14:textId="77777777" w:rsidR="003C651B" w:rsidRPr="004D676E" w:rsidRDefault="003C651B" w:rsidP="003C651B">
      <w:pPr>
        <w:pStyle w:val="Paragraphedeliste"/>
        <w:numPr>
          <w:ilvl w:val="0"/>
          <w:numId w:val="18"/>
        </w:numPr>
        <w:pBdr>
          <w:top w:val="nil"/>
          <w:left w:val="nil"/>
          <w:bottom w:val="nil"/>
          <w:right w:val="nil"/>
          <w:between w:val="nil"/>
          <w:bar w:val="nil"/>
        </w:pBdr>
        <w:spacing w:after="0" w:line="240" w:lineRule="auto"/>
        <w:ind w:hanging="360"/>
        <w:contextualSpacing w:val="0"/>
        <w:rPr>
          <w:rFonts w:ascii="Arial" w:hAnsi="Arial" w:cs="Arial"/>
          <w:sz w:val="24"/>
          <w:szCs w:val="24"/>
        </w:rPr>
      </w:pPr>
      <w:bookmarkStart w:id="32" w:name="_Hlk533963523"/>
      <w:r w:rsidRPr="004D676E">
        <w:rPr>
          <w:rFonts w:ascii="Arial" w:hAnsi="Arial" w:cs="Arial"/>
          <w:b/>
          <w:sz w:val="24"/>
          <w:szCs w:val="24"/>
          <w:highlight w:val="cyan"/>
        </w:rPr>
        <w:t>CANCEROUS AFFECTIONS (3,-)</w:t>
      </w:r>
      <w:r w:rsidRPr="004D676E">
        <w:rPr>
          <w:rFonts w:ascii="Arial" w:hAnsi="Arial" w:cs="Arial"/>
          <w:b/>
          <w:sz w:val="24"/>
          <w:szCs w:val="24"/>
          <w:highlight w:val="cyan"/>
          <w:vertAlign w:val="superscript"/>
        </w:rPr>
        <w:t>Gr</w:t>
      </w:r>
      <w:bookmarkEnd w:id="32"/>
      <w:r w:rsidRPr="004D676E">
        <w:rPr>
          <w:rFonts w:ascii="Arial" w:hAnsi="Arial" w:cs="Arial"/>
          <w:b/>
          <w:sz w:val="24"/>
          <w:szCs w:val="24"/>
          <w:highlight w:val="cyan"/>
        </w:rPr>
        <w:t xml:space="preserve"> X-ray &amp; radium from </w:t>
      </w:r>
      <w:r w:rsidRPr="004D676E">
        <w:rPr>
          <w:rFonts w:ascii="Arial" w:hAnsi="Arial" w:cs="Arial"/>
          <w:b/>
          <w:sz w:val="24"/>
          <w:szCs w:val="24"/>
        </w:rPr>
        <w:t>(3,5)</w:t>
      </w:r>
      <w:r w:rsidRPr="004D676E">
        <w:rPr>
          <w:rFonts w:ascii="Arial" w:hAnsi="Arial" w:cs="Arial"/>
          <w:b/>
          <w:sz w:val="24"/>
          <w:szCs w:val="24"/>
          <w:vertAlign w:val="superscript"/>
        </w:rPr>
        <w:t>+Gr</w:t>
      </w:r>
      <w:r w:rsidRPr="004D676E">
        <w:rPr>
          <w:rFonts w:ascii="Arial" w:hAnsi="Arial" w:cs="Arial"/>
          <w:b/>
          <w:sz w:val="24"/>
          <w:szCs w:val="24"/>
        </w:rPr>
        <w:t>:</w:t>
      </w:r>
      <w:r w:rsidRPr="004D676E">
        <w:rPr>
          <w:rFonts w:ascii="Arial" w:hAnsi="Arial" w:cs="Arial"/>
          <w:sz w:val="24"/>
          <w:szCs w:val="24"/>
        </w:rPr>
        <w:t xml:space="preserve"> CADMIUM MET </w:t>
      </w:r>
      <w:r w:rsidRPr="004D676E">
        <w:rPr>
          <w:rFonts w:ascii="Arial" w:hAnsi="Arial" w:cs="Arial"/>
          <w:sz w:val="24"/>
          <w:szCs w:val="24"/>
          <w:vertAlign w:val="superscript"/>
        </w:rPr>
        <w:t>Gr</w:t>
      </w:r>
      <w:r w:rsidRPr="004D676E">
        <w:rPr>
          <w:rFonts w:ascii="Arial" w:hAnsi="Arial" w:cs="Arial"/>
          <w:sz w:val="24"/>
          <w:szCs w:val="24"/>
        </w:rPr>
        <w:t xml:space="preserve"> (see cases) CADM-IOD </w:t>
      </w:r>
      <w:r w:rsidRPr="004D676E">
        <w:rPr>
          <w:rFonts w:ascii="Arial" w:hAnsi="Arial" w:cs="Arial"/>
          <w:i/>
          <w:sz w:val="24"/>
          <w:szCs w:val="24"/>
          <w:vertAlign w:val="superscript"/>
        </w:rPr>
        <w:t xml:space="preserve">Gr </w:t>
      </w:r>
      <w:r w:rsidRPr="004D676E">
        <w:rPr>
          <w:rFonts w:ascii="Arial" w:hAnsi="Arial" w:cs="Arial"/>
          <w:i/>
          <w:sz w:val="24"/>
          <w:szCs w:val="24"/>
        </w:rPr>
        <w:t xml:space="preserve"> (“ will frequently right a case that has been burned to a chip with radium” )</w:t>
      </w:r>
      <w:r w:rsidRPr="004D676E">
        <w:rPr>
          <w:rFonts w:ascii="Arial" w:hAnsi="Arial" w:cs="Arial"/>
          <w:i/>
          <w:sz w:val="24"/>
          <w:szCs w:val="24"/>
          <w:vertAlign w:val="superscript"/>
        </w:rPr>
        <w:t>Gr</w:t>
      </w:r>
      <w:r w:rsidRPr="004D676E">
        <w:rPr>
          <w:rFonts w:ascii="Arial" w:hAnsi="Arial" w:cs="Arial"/>
          <w:sz w:val="24"/>
          <w:szCs w:val="24"/>
        </w:rPr>
        <w:t xml:space="preserve"> , FL.AC </w:t>
      </w:r>
      <w:r w:rsidRPr="004D676E">
        <w:rPr>
          <w:rFonts w:ascii="Arial" w:hAnsi="Arial" w:cs="Arial"/>
          <w:sz w:val="24"/>
          <w:szCs w:val="24"/>
          <w:vertAlign w:val="superscript"/>
        </w:rPr>
        <w:t>Gr</w:t>
      </w:r>
      <w:r w:rsidRPr="004D676E">
        <w:rPr>
          <w:rFonts w:ascii="Arial" w:hAnsi="Arial" w:cs="Arial"/>
          <w:sz w:val="24"/>
          <w:szCs w:val="24"/>
        </w:rPr>
        <w:t xml:space="preserve">, PHOS </w:t>
      </w:r>
      <w:r w:rsidRPr="004D676E">
        <w:rPr>
          <w:rFonts w:ascii="Arial" w:hAnsi="Arial" w:cs="Arial"/>
          <w:sz w:val="24"/>
          <w:szCs w:val="24"/>
          <w:vertAlign w:val="superscript"/>
        </w:rPr>
        <w:t>Gr</w:t>
      </w:r>
      <w:r w:rsidRPr="004D676E">
        <w:rPr>
          <w:rFonts w:ascii="Arial" w:hAnsi="Arial" w:cs="Arial"/>
          <w:sz w:val="24"/>
          <w:szCs w:val="24"/>
        </w:rPr>
        <w:t xml:space="preserve"> SILICA </w:t>
      </w:r>
      <w:r w:rsidRPr="004D676E">
        <w:rPr>
          <w:rFonts w:ascii="Arial" w:hAnsi="Arial" w:cs="Arial"/>
          <w:sz w:val="24"/>
          <w:szCs w:val="24"/>
          <w:vertAlign w:val="superscript"/>
        </w:rPr>
        <w:t>Gr</w:t>
      </w:r>
      <w:r w:rsidRPr="004D676E">
        <w:rPr>
          <w:rFonts w:ascii="Arial" w:hAnsi="Arial" w:cs="Arial"/>
          <w:sz w:val="24"/>
          <w:szCs w:val="24"/>
        </w:rPr>
        <w:t xml:space="preserve">  : </w:t>
      </w:r>
      <w:r w:rsidRPr="004D676E">
        <w:rPr>
          <w:rFonts w:ascii="Arial" w:hAnsi="Arial" w:cs="Arial"/>
          <w:i/>
          <w:sz w:val="24"/>
          <w:szCs w:val="24"/>
        </w:rPr>
        <w:t>“they have been my best remedies for the painful effects of radium and x-burns”</w:t>
      </w:r>
      <w:r w:rsidRPr="004D676E">
        <w:rPr>
          <w:rFonts w:ascii="Arial" w:hAnsi="Arial" w:cs="Arial"/>
          <w:sz w:val="24"/>
          <w:szCs w:val="24"/>
        </w:rPr>
        <w:t xml:space="preserve"> </w:t>
      </w:r>
      <w:r w:rsidRPr="004D676E">
        <w:rPr>
          <w:rFonts w:ascii="Arial" w:hAnsi="Arial" w:cs="Arial"/>
          <w:sz w:val="24"/>
          <w:szCs w:val="24"/>
          <w:vertAlign w:val="superscript"/>
        </w:rPr>
        <w:t>Gr</w:t>
      </w:r>
      <w:r w:rsidRPr="004D676E">
        <w:rPr>
          <w:rFonts w:ascii="Arial" w:hAnsi="Arial" w:cs="Arial"/>
          <w:sz w:val="24"/>
          <w:szCs w:val="24"/>
        </w:rPr>
        <w:t xml:space="preserve"> </w:t>
      </w:r>
    </w:p>
    <w:p w14:paraId="078AFDD9" w14:textId="77777777" w:rsidR="003C651B" w:rsidRPr="004D676E" w:rsidRDefault="003C651B" w:rsidP="003C651B">
      <w:pPr>
        <w:pStyle w:val="Paragraphedeliste"/>
        <w:numPr>
          <w:ilvl w:val="0"/>
          <w:numId w:val="18"/>
        </w:numPr>
        <w:pBdr>
          <w:top w:val="nil"/>
          <w:left w:val="nil"/>
          <w:bottom w:val="nil"/>
          <w:right w:val="nil"/>
          <w:between w:val="nil"/>
          <w:bar w:val="nil"/>
        </w:pBdr>
        <w:spacing w:after="0" w:line="240" w:lineRule="auto"/>
        <w:ind w:hanging="360"/>
        <w:contextualSpacing w:val="0"/>
        <w:rPr>
          <w:rFonts w:ascii="Arial" w:hAnsi="Arial" w:cs="Arial"/>
          <w:bCs/>
          <w:color w:val="C00000"/>
          <w:sz w:val="24"/>
          <w:szCs w:val="24"/>
        </w:rPr>
      </w:pPr>
      <w:r w:rsidRPr="004D676E">
        <w:rPr>
          <w:rFonts w:ascii="Arial" w:hAnsi="Arial" w:cs="Arial"/>
          <w:color w:val="C00000"/>
          <w:sz w:val="24"/>
          <w:szCs w:val="24"/>
          <w:highlight w:val="cyan"/>
        </w:rPr>
        <w:t xml:space="preserve">La triade spécifique pour les cadmiums : fatigue extrême avec cachexie </w:t>
      </w:r>
      <w:r w:rsidRPr="004D676E">
        <w:rPr>
          <w:rFonts w:ascii="Arial" w:hAnsi="Arial" w:cs="Arial"/>
          <w:color w:val="C00000"/>
          <w:sz w:val="24"/>
          <w:szCs w:val="24"/>
        </w:rPr>
        <w:t xml:space="preserve"> ( </w:t>
      </w:r>
      <w:bookmarkStart w:id="33" w:name="_Hlk533930014"/>
      <w:r w:rsidRPr="004D676E">
        <w:rPr>
          <w:rFonts w:ascii="Arial" w:hAnsi="Arial" w:cs="Arial"/>
          <w:i/>
          <w:color w:val="C00000"/>
          <w:sz w:val="24"/>
          <w:szCs w:val="24"/>
        </w:rPr>
        <w:t>”</w:t>
      </w:r>
      <w:bookmarkEnd w:id="33"/>
      <w:r w:rsidRPr="004D676E">
        <w:rPr>
          <w:rFonts w:ascii="Arial" w:hAnsi="Arial" w:cs="Arial"/>
          <w:color w:val="C00000"/>
          <w:sz w:val="24"/>
          <w:szCs w:val="24"/>
        </w:rPr>
        <w:t>extreme weakness</w:t>
      </w:r>
      <w:r w:rsidRPr="004D676E">
        <w:rPr>
          <w:rFonts w:ascii="Arial" w:hAnsi="Arial" w:cs="Arial"/>
          <w:i/>
          <w:color w:val="C00000"/>
          <w:sz w:val="24"/>
          <w:szCs w:val="24"/>
        </w:rPr>
        <w:t xml:space="preserve"> &amp; cachexia”) </w:t>
      </w:r>
      <w:r w:rsidRPr="004D676E">
        <w:rPr>
          <w:rFonts w:ascii="Arial" w:hAnsi="Arial" w:cs="Arial"/>
          <w:color w:val="C00000"/>
          <w:sz w:val="24"/>
          <w:szCs w:val="24"/>
          <w:highlight w:val="cyan"/>
        </w:rPr>
        <w:t xml:space="preserve">perte considérable de poids </w:t>
      </w:r>
      <w:r w:rsidRPr="004D676E">
        <w:rPr>
          <w:rFonts w:ascii="Arial" w:hAnsi="Arial" w:cs="Arial"/>
          <w:i/>
          <w:color w:val="C00000"/>
          <w:sz w:val="24"/>
          <w:szCs w:val="24"/>
        </w:rPr>
        <w:t xml:space="preserve">(”a considerable loss of weight” )  </w:t>
      </w:r>
      <w:r w:rsidRPr="004D676E">
        <w:rPr>
          <w:rFonts w:ascii="Arial" w:hAnsi="Arial" w:cs="Arial"/>
          <w:color w:val="C00000"/>
          <w:sz w:val="24"/>
          <w:szCs w:val="24"/>
        </w:rPr>
        <w:t xml:space="preserve">et </w:t>
      </w:r>
      <w:r w:rsidRPr="004D676E">
        <w:rPr>
          <w:rFonts w:ascii="Arial" w:hAnsi="Arial" w:cs="Arial"/>
          <w:color w:val="C00000"/>
          <w:sz w:val="24"/>
          <w:szCs w:val="24"/>
          <w:highlight w:val="cyan"/>
        </w:rPr>
        <w:t xml:space="preserve"> très frileux</w:t>
      </w:r>
      <w:r w:rsidRPr="004D676E">
        <w:rPr>
          <w:rFonts w:ascii="Arial" w:hAnsi="Arial" w:cs="Arial"/>
          <w:color w:val="C00000"/>
          <w:sz w:val="24"/>
          <w:szCs w:val="24"/>
        </w:rPr>
        <w:t>, excepté cadm.i (</w:t>
      </w:r>
      <w:r w:rsidRPr="004D676E">
        <w:rPr>
          <w:rFonts w:ascii="Arial" w:hAnsi="Arial" w:cs="Arial"/>
          <w:i/>
          <w:color w:val="C00000"/>
          <w:sz w:val="24"/>
          <w:szCs w:val="24"/>
          <w:lang w:val="nl-NL"/>
        </w:rPr>
        <w:t>very chilly, exept cadm.iod : less chilly)</w:t>
      </w:r>
      <w:r w:rsidRPr="004D676E">
        <w:rPr>
          <w:rFonts w:ascii="Arial" w:hAnsi="Arial" w:cs="Arial"/>
          <w:i/>
          <w:color w:val="C00000"/>
          <w:sz w:val="24"/>
          <w:szCs w:val="24"/>
          <w:vertAlign w:val="superscript"/>
          <w:lang w:val="nl-NL"/>
        </w:rPr>
        <w:t>Gr</w:t>
      </w:r>
    </w:p>
    <w:p w14:paraId="7A39244D" w14:textId="77777777" w:rsidR="003C651B" w:rsidRPr="004D676E" w:rsidRDefault="003C651B" w:rsidP="003C651B">
      <w:pPr>
        <w:rPr>
          <w:rFonts w:ascii="Arial" w:hAnsi="Arial" w:cs="Arial"/>
          <w:bCs/>
        </w:rPr>
      </w:pPr>
    </w:p>
    <w:p w14:paraId="7D32A032" w14:textId="77777777" w:rsidR="003C651B" w:rsidRPr="004D676E" w:rsidRDefault="003C651B" w:rsidP="003C651B">
      <w:pPr>
        <w:pStyle w:val="CorpsA"/>
        <w:rPr>
          <w:rFonts w:ascii="Arial" w:hAnsi="Arial" w:cs="Arial"/>
          <w:color w:val="auto"/>
          <w:lang w:val="nl-NL"/>
        </w:rPr>
      </w:pPr>
      <w:r w:rsidRPr="004D676E">
        <w:rPr>
          <w:rFonts w:ascii="Arial" w:hAnsi="Arial" w:cs="Arial"/>
          <w:bCs/>
          <w:color w:val="auto"/>
        </w:rPr>
        <w:lastRenderedPageBreak/>
        <w:t xml:space="preserve">Le remède suivant : </w:t>
      </w:r>
      <w:r w:rsidRPr="004D676E">
        <w:rPr>
          <w:rFonts w:ascii="Arial" w:hAnsi="Arial" w:cs="Arial"/>
          <w:b/>
          <w:color w:val="006699"/>
          <w:lang w:val="nl-NL"/>
        </w:rPr>
        <w:t>BENZOQUINONUM</w:t>
      </w:r>
      <w:r w:rsidRPr="004D676E">
        <w:rPr>
          <w:rFonts w:ascii="Arial" w:hAnsi="Arial" w:cs="Arial"/>
          <w:color w:val="auto"/>
          <w:lang w:val="nl-NL"/>
        </w:rPr>
        <w:t>:</w:t>
      </w:r>
    </w:p>
    <w:p w14:paraId="1A3892AE" w14:textId="77777777" w:rsidR="003C651B" w:rsidRPr="004D676E" w:rsidRDefault="003C651B" w:rsidP="003C651B">
      <w:pPr>
        <w:pStyle w:val="CorpsA"/>
        <w:rPr>
          <w:rFonts w:ascii="Arial" w:hAnsi="Arial" w:cs="Arial"/>
          <w:color w:val="auto"/>
          <w:lang w:val="nl-NL"/>
        </w:rPr>
      </w:pPr>
    </w:p>
    <w:p w14:paraId="075FE213" w14:textId="77777777" w:rsidR="003C651B" w:rsidRPr="004D676E" w:rsidRDefault="003C651B" w:rsidP="003C651B">
      <w:pPr>
        <w:pStyle w:val="CorpsA"/>
        <w:rPr>
          <w:rFonts w:ascii="Arial" w:hAnsi="Arial" w:cs="Arial"/>
          <w:b/>
          <w:bCs/>
          <w:color w:val="auto"/>
          <w:u w:val="single"/>
        </w:rPr>
      </w:pPr>
      <w:r w:rsidRPr="004D676E">
        <w:rPr>
          <w:rFonts w:ascii="Arial" w:hAnsi="Arial" w:cs="Arial"/>
          <w:color w:val="auto"/>
          <w:lang w:val="nl-NL"/>
        </w:rPr>
        <w:t xml:space="preserve">Arguments : </w:t>
      </w:r>
    </w:p>
    <w:p w14:paraId="0470A39C" w14:textId="77777777" w:rsidR="003C651B" w:rsidRPr="004D676E" w:rsidRDefault="003C651B" w:rsidP="003C651B">
      <w:pPr>
        <w:pStyle w:val="Notedebasdepage"/>
        <w:ind w:left="720"/>
        <w:rPr>
          <w:rFonts w:ascii="Arial" w:hAnsi="Arial" w:cs="Arial"/>
          <w:sz w:val="24"/>
          <w:szCs w:val="24"/>
          <w:highlight w:val="yellow"/>
        </w:rPr>
      </w:pPr>
      <w:r w:rsidRPr="004D676E">
        <w:rPr>
          <w:rFonts w:ascii="Arial" w:hAnsi="Arial" w:cs="Arial"/>
          <w:sz w:val="24"/>
          <w:szCs w:val="24"/>
          <w:highlight w:val="cyan"/>
        </w:rPr>
        <w:t xml:space="preserve">CANCEROUS AFFECTIONS (1,248) </w:t>
      </w:r>
      <w:r w:rsidRPr="004D676E">
        <w:rPr>
          <w:rFonts w:ascii="Arial" w:hAnsi="Arial" w:cs="Arial"/>
          <w:sz w:val="24"/>
          <w:szCs w:val="24"/>
          <w:highlight w:val="cyan"/>
          <w:vertAlign w:val="superscript"/>
        </w:rPr>
        <w:t xml:space="preserve">Gr </w:t>
      </w:r>
      <w:r w:rsidRPr="004D676E">
        <w:rPr>
          <w:rFonts w:ascii="Arial" w:hAnsi="Arial" w:cs="Arial"/>
          <w:sz w:val="24"/>
          <w:szCs w:val="24"/>
          <w:highlight w:val="cyan"/>
        </w:rPr>
        <w:t>ADVANCED STAGE (1,31)</w:t>
      </w:r>
      <w:r w:rsidRPr="004D676E">
        <w:rPr>
          <w:rFonts w:ascii="Arial" w:hAnsi="Arial" w:cs="Arial"/>
          <w:sz w:val="24"/>
          <w:szCs w:val="24"/>
        </w:rPr>
        <w:t xml:space="preserve"> (après 1,5 an !); </w:t>
      </w:r>
    </w:p>
    <w:p w14:paraId="70414DB1" w14:textId="77777777" w:rsidR="003C651B" w:rsidRPr="004D676E" w:rsidRDefault="003C651B" w:rsidP="003C651B">
      <w:pPr>
        <w:pStyle w:val="Notedebasdepage"/>
        <w:ind w:left="720"/>
        <w:rPr>
          <w:rFonts w:ascii="Arial" w:hAnsi="Arial" w:cs="Arial"/>
          <w:sz w:val="24"/>
          <w:szCs w:val="24"/>
          <w:highlight w:val="yellow"/>
        </w:rPr>
      </w:pPr>
      <w:r w:rsidRPr="004D676E">
        <w:rPr>
          <w:rFonts w:ascii="Arial" w:hAnsi="Arial" w:cs="Arial"/>
          <w:sz w:val="24"/>
          <w:szCs w:val="24"/>
          <w:highlight w:val="cyan"/>
        </w:rPr>
        <w:t>CANCER UTERUS (1,120) -</w:t>
      </w:r>
      <w:r w:rsidRPr="004D676E">
        <w:rPr>
          <w:rFonts w:ascii="Arial" w:hAnsi="Arial" w:cs="Arial"/>
          <w:sz w:val="24"/>
          <w:szCs w:val="24"/>
        </w:rPr>
        <w:t>&gt; Benzoq en 12</w:t>
      </w:r>
      <w:r w:rsidRPr="004D676E">
        <w:rPr>
          <w:rFonts w:ascii="Arial" w:hAnsi="Arial" w:cs="Arial"/>
          <w:sz w:val="24"/>
          <w:szCs w:val="24"/>
          <w:vertAlign w:val="superscript"/>
        </w:rPr>
        <w:t>me</w:t>
      </w:r>
      <w:r w:rsidRPr="004D676E">
        <w:rPr>
          <w:rFonts w:ascii="Arial" w:hAnsi="Arial" w:cs="Arial"/>
          <w:sz w:val="24"/>
          <w:szCs w:val="24"/>
        </w:rPr>
        <w:t xml:space="preserve"> position</w:t>
      </w:r>
    </w:p>
    <w:p w14:paraId="5D92CB08" w14:textId="42E1C1E9" w:rsidR="009231D6" w:rsidRPr="004D676E" w:rsidRDefault="009231D6" w:rsidP="003C651B">
      <w:pPr>
        <w:rPr>
          <w:rFonts w:ascii="Arial" w:eastAsia="Arial Unicode MS" w:hAnsi="Arial" w:cs="Arial"/>
          <w:b/>
          <w:bCs/>
          <w:color w:val="000000"/>
          <w:u w:val="single"/>
        </w:rPr>
      </w:pPr>
    </w:p>
    <w:p w14:paraId="69D8CE13" w14:textId="3D66A537" w:rsidR="003C651B" w:rsidRPr="004D676E" w:rsidRDefault="003C651B" w:rsidP="003C651B">
      <w:pPr>
        <w:rPr>
          <w:rFonts w:ascii="Arial" w:eastAsia="Arial Unicode MS" w:hAnsi="Arial" w:cs="Arial"/>
          <w:b/>
          <w:bCs/>
          <w:color w:val="000000"/>
          <w:u w:val="single"/>
        </w:rPr>
      </w:pPr>
    </w:p>
    <w:p w14:paraId="25DD018E" w14:textId="77777777" w:rsidR="003C651B" w:rsidRPr="004D676E" w:rsidRDefault="003C651B" w:rsidP="003C651B">
      <w:pPr>
        <w:rPr>
          <w:rFonts w:ascii="Arial" w:eastAsia="Arial Unicode MS" w:hAnsi="Arial" w:cs="Arial"/>
          <w:b/>
          <w:bCs/>
          <w:color w:val="000000"/>
          <w:u w:val="single"/>
        </w:rPr>
      </w:pPr>
    </w:p>
    <w:p w14:paraId="150F9C74" w14:textId="77777777" w:rsidR="003C651B" w:rsidRPr="004D676E" w:rsidRDefault="003C651B" w:rsidP="009231D6">
      <w:pPr>
        <w:spacing w:after="0"/>
        <w:rPr>
          <w:rFonts w:ascii="Arial" w:hAnsi="Arial" w:cs="Arial"/>
          <w:b/>
          <w:bCs/>
          <w:color w:val="006699"/>
          <w:u w:val="single"/>
        </w:rPr>
      </w:pPr>
      <w:bookmarkStart w:id="34" w:name="_Hlk1328768"/>
    </w:p>
    <w:p w14:paraId="45590A09" w14:textId="144788BF" w:rsidR="003C651B" w:rsidRPr="004D676E" w:rsidRDefault="003C651B" w:rsidP="003C651B">
      <w:pPr>
        <w:rPr>
          <w:rFonts w:ascii="Arial" w:hAnsi="Arial" w:cs="Arial"/>
        </w:rPr>
      </w:pPr>
      <w:r w:rsidRPr="004D676E">
        <w:rPr>
          <w:rFonts w:ascii="Arial" w:hAnsi="Arial" w:cs="Arial"/>
        </w:rPr>
        <w:t xml:space="preserve">[#RC2] </w:t>
      </w:r>
      <w:r w:rsidRPr="004D676E">
        <w:rPr>
          <w:rFonts w:ascii="Arial" w:hAnsi="Arial" w:cs="Arial"/>
          <w:b/>
          <w:color w:val="006699"/>
          <w:lang w:val="nl-NL"/>
        </w:rPr>
        <w:t>CADMIUM METALLICUM</w:t>
      </w:r>
    </w:p>
    <w:p w14:paraId="6383CC91" w14:textId="03E2C5D4" w:rsidR="009231D6" w:rsidRPr="004D676E" w:rsidRDefault="003C651B" w:rsidP="003C651B">
      <w:pPr>
        <w:spacing w:after="0"/>
        <w:rPr>
          <w:rFonts w:ascii="Arial" w:hAnsi="Arial" w:cs="Arial"/>
          <w:b/>
          <w:bCs/>
          <w:color w:val="006699"/>
          <w:u w:val="single"/>
        </w:rPr>
      </w:pPr>
      <w:r w:rsidRPr="004D676E">
        <w:rPr>
          <w:rFonts w:ascii="Arial" w:hAnsi="Arial" w:cs="Arial"/>
        </w:rPr>
        <w:t>[#CH3]</w:t>
      </w:r>
      <w:r w:rsidR="009231D6" w:rsidRPr="004D676E">
        <w:rPr>
          <w:rFonts w:ascii="Arial" w:hAnsi="Arial" w:cs="Arial"/>
          <w:b/>
          <w:bCs/>
          <w:color w:val="006699"/>
          <w:u w:val="single"/>
        </w:rPr>
        <w:t xml:space="preserve">Cas 12   Ulcère malin au niveau de la jambe - Dr. Grimmer 1925–1952 </w:t>
      </w:r>
    </w:p>
    <w:p w14:paraId="524BCEA3" w14:textId="77777777" w:rsidR="009231D6" w:rsidRPr="004D676E" w:rsidRDefault="009231D6" w:rsidP="009231D6">
      <w:pPr>
        <w:rPr>
          <w:rFonts w:ascii="Arial" w:hAnsi="Arial" w:cs="Arial"/>
          <w:lang w:val="nl-NL"/>
        </w:rPr>
      </w:pPr>
      <w:r w:rsidRPr="004D676E">
        <w:rPr>
          <w:rFonts w:ascii="Arial" w:hAnsi="Arial" w:cs="Arial"/>
          <w:color w:val="C00000"/>
          <w:lang w:val="nl-NL"/>
        </w:rPr>
        <w:t xml:space="preserve">(follow-up of 27 yrs) </w:t>
      </w:r>
      <w:r w:rsidRPr="004D676E">
        <w:rPr>
          <w:rFonts w:ascii="Arial" w:hAnsi="Arial" w:cs="Arial"/>
          <w:lang w:val="nl-NL"/>
        </w:rPr>
        <w:t xml:space="preserve"> ( The Homeopathic Recorder , Vol. LXIII, no 3, September 1952, p. 67)</w:t>
      </w:r>
    </w:p>
    <w:bookmarkEnd w:id="34"/>
    <w:p w14:paraId="414315A3" w14:textId="536E2FA5" w:rsidR="009231D6" w:rsidRPr="004D676E" w:rsidRDefault="009231D6" w:rsidP="009231D6">
      <w:pPr>
        <w:rPr>
          <w:rFonts w:ascii="Arial" w:hAnsi="Arial" w:cs="Arial"/>
          <w:spacing w:val="4"/>
          <w:kern w:val="2"/>
        </w:rPr>
      </w:pPr>
      <w:r w:rsidRPr="004D676E">
        <w:rPr>
          <w:rFonts w:ascii="Arial" w:hAnsi="Arial" w:cs="Arial"/>
          <w:i/>
          <w:color w:val="0070C0"/>
          <w:lang w:val="nl-NL"/>
        </w:rPr>
        <w:t xml:space="preserve">In May 1925, a man then about 35 years came to consult me with a large </w:t>
      </w:r>
      <w:r w:rsidRPr="004D676E">
        <w:rPr>
          <w:rFonts w:ascii="Arial" w:hAnsi="Arial" w:cs="Arial"/>
          <w:i/>
          <w:color w:val="0070C0"/>
          <w:highlight w:val="cyan"/>
          <w:lang w:val="nl-NL"/>
        </w:rPr>
        <w:t>irregular-shaped leg ulcer discharging pus and blood</w:t>
      </w:r>
      <w:r w:rsidRPr="004D676E">
        <w:rPr>
          <w:rFonts w:ascii="Arial" w:hAnsi="Arial" w:cs="Arial"/>
          <w:i/>
          <w:color w:val="0070C0"/>
          <w:lang w:val="nl-NL"/>
        </w:rPr>
        <w:t xml:space="preserve">; there was </w:t>
      </w:r>
      <w:r w:rsidRPr="004D676E">
        <w:rPr>
          <w:rFonts w:ascii="Arial" w:hAnsi="Arial" w:cs="Arial"/>
          <w:i/>
          <w:color w:val="0070C0"/>
          <w:highlight w:val="cyan"/>
          <w:lang w:val="nl-NL"/>
        </w:rPr>
        <w:t>more soreness than pain</w:t>
      </w:r>
      <w:r w:rsidRPr="004D676E">
        <w:rPr>
          <w:rFonts w:ascii="Arial" w:hAnsi="Arial" w:cs="Arial"/>
          <w:i/>
          <w:color w:val="0070C0"/>
          <w:lang w:val="nl-NL"/>
        </w:rPr>
        <w:t>. His trouble had been about 6 months standing. A biopsy revealed this patient’s trouble to be cancer (and test of his blood confirmed this)</w:t>
      </w:r>
      <w:r w:rsidR="002B5E71" w:rsidRPr="004D676E">
        <w:rPr>
          <w:rFonts w:ascii="Arial" w:hAnsi="Arial" w:cs="Arial"/>
          <w:spacing w:val="4"/>
          <w:kern w:val="2"/>
        </w:rPr>
        <w:t xml:space="preserve"> (1)</w:t>
      </w:r>
    </w:p>
    <w:p w14:paraId="1A15A57E" w14:textId="77777777" w:rsidR="002B5E71" w:rsidRPr="004D676E" w:rsidRDefault="002B5E71" w:rsidP="002B5E71">
      <w:pPr>
        <w:spacing w:line="280" w:lineRule="exact"/>
        <w:jc w:val="both"/>
        <w:rPr>
          <w:rFonts w:ascii="Arial" w:hAnsi="Arial" w:cs="Arial"/>
          <w:lang w:eastAsia="fr-BE"/>
        </w:rPr>
      </w:pPr>
      <w:r w:rsidRPr="004D676E">
        <w:rPr>
          <w:rFonts w:ascii="Arial" w:hAnsi="Arial" w:cs="Arial"/>
          <w:lang w:eastAsia="fr-BE"/>
        </w:rPr>
        <w:t xml:space="preserve">  </w:t>
      </w:r>
    </w:p>
    <w:p w14:paraId="4B7A8054" w14:textId="349C4F86" w:rsidR="002B5E71" w:rsidRPr="004D676E" w:rsidRDefault="002B5E71" w:rsidP="002B5E71">
      <w:pPr>
        <w:spacing w:line="280" w:lineRule="exact"/>
        <w:jc w:val="both"/>
        <w:rPr>
          <w:rFonts w:ascii="Arial" w:hAnsi="Arial" w:cs="Arial"/>
          <w:lang w:eastAsia="fr-BE"/>
        </w:rPr>
      </w:pPr>
      <w:r w:rsidRPr="004D676E">
        <w:rPr>
          <w:rFonts w:ascii="Arial" w:hAnsi="Arial" w:cs="Arial"/>
          <w:lang w:eastAsia="fr-BE"/>
        </w:rPr>
        <w:t>[#N](1)</w:t>
      </w:r>
      <w:r w:rsidRPr="004D676E">
        <w:rPr>
          <w:rFonts w:ascii="Arial" w:hAnsi="Arial" w:cs="Arial"/>
          <w:lang w:val="nl-NL"/>
        </w:rPr>
        <w:t xml:space="preserve"> a radio active test of his blood</w:t>
      </w:r>
    </w:p>
    <w:p w14:paraId="359A0124" w14:textId="77777777" w:rsidR="002B5E71" w:rsidRPr="004D676E" w:rsidRDefault="002B5E71" w:rsidP="002B5E71">
      <w:pPr>
        <w:spacing w:line="280" w:lineRule="exact"/>
        <w:jc w:val="both"/>
        <w:rPr>
          <w:rFonts w:ascii="Arial" w:hAnsi="Arial" w:cs="Arial"/>
          <w:spacing w:val="4"/>
          <w:lang w:eastAsia="fr-FR"/>
        </w:rPr>
      </w:pPr>
    </w:p>
    <w:p w14:paraId="42C184C7" w14:textId="77777777" w:rsidR="002B5E71" w:rsidRPr="004D676E" w:rsidRDefault="002B5E71" w:rsidP="009231D6">
      <w:pPr>
        <w:rPr>
          <w:rFonts w:ascii="Arial" w:hAnsi="Arial" w:cs="Arial"/>
          <w:i/>
          <w:color w:val="0070C0"/>
          <w:lang w:val="nl-NL"/>
        </w:rPr>
      </w:pPr>
    </w:p>
    <w:p w14:paraId="45A1E090" w14:textId="77777777" w:rsidR="009231D6" w:rsidRPr="004D676E" w:rsidRDefault="009231D6" w:rsidP="009231D6">
      <w:pPr>
        <w:rPr>
          <w:rFonts w:ascii="Arial" w:hAnsi="Arial" w:cs="Arial"/>
          <w:i/>
          <w:color w:val="0070C0"/>
          <w:lang w:val="nl-NL"/>
        </w:rPr>
      </w:pPr>
      <w:r w:rsidRPr="004D676E">
        <w:rPr>
          <w:rFonts w:ascii="Arial" w:hAnsi="Arial" w:cs="Arial"/>
          <w:i/>
          <w:color w:val="0070C0"/>
          <w:lang w:val="nl-NL"/>
        </w:rPr>
        <w:t xml:space="preserve">Routine examinations and tests were all negative, and the patient was organically sound and appeared in excellent health. </w:t>
      </w:r>
    </w:p>
    <w:p w14:paraId="6E30BFB0" w14:textId="77777777" w:rsidR="009231D6" w:rsidRPr="004D676E" w:rsidRDefault="009231D6" w:rsidP="009231D6">
      <w:pPr>
        <w:rPr>
          <w:rFonts w:ascii="Arial" w:hAnsi="Arial" w:cs="Arial"/>
          <w:i/>
          <w:color w:val="0070C0"/>
          <w:lang w:val="nl-NL"/>
        </w:rPr>
      </w:pPr>
      <w:r w:rsidRPr="004D676E">
        <w:rPr>
          <w:rFonts w:ascii="Arial" w:hAnsi="Arial" w:cs="Arial"/>
          <w:i/>
          <w:color w:val="0070C0"/>
          <w:lang w:val="nl-NL"/>
        </w:rPr>
        <w:t xml:space="preserve">Personal history was good having no serious or infectious disease in his life up tot hat time. But his family history told a different story. His entire family consisted of parents, three sisters and a brother. </w:t>
      </w:r>
      <w:r w:rsidRPr="004D676E">
        <w:rPr>
          <w:rFonts w:ascii="Arial" w:hAnsi="Arial" w:cs="Arial"/>
          <w:i/>
          <w:color w:val="0070C0"/>
          <w:highlight w:val="cyan"/>
          <w:lang w:val="nl-NL"/>
        </w:rPr>
        <w:t>His entire family had died of cancer</w:t>
      </w:r>
      <w:r w:rsidRPr="004D676E">
        <w:rPr>
          <w:rFonts w:ascii="Arial" w:hAnsi="Arial" w:cs="Arial"/>
          <w:i/>
          <w:color w:val="0070C0"/>
          <w:lang w:val="nl-NL"/>
        </w:rPr>
        <w:t xml:space="preserve">.  </w:t>
      </w:r>
    </w:p>
    <w:p w14:paraId="5F36B8CC" w14:textId="77777777" w:rsidR="009231D6" w:rsidRPr="004D676E" w:rsidRDefault="009231D6" w:rsidP="009231D6">
      <w:pPr>
        <w:rPr>
          <w:rFonts w:ascii="Arial" w:hAnsi="Arial" w:cs="Arial"/>
          <w:i/>
          <w:color w:val="0070C0"/>
          <w:lang w:val="nl-NL"/>
        </w:rPr>
      </w:pPr>
      <w:r w:rsidRPr="004D676E">
        <w:rPr>
          <w:rFonts w:ascii="Arial" w:hAnsi="Arial" w:cs="Arial"/>
          <w:i/>
          <w:color w:val="0070C0"/>
          <w:lang w:val="nl-NL"/>
        </w:rPr>
        <w:t>R/</w:t>
      </w:r>
      <w:r w:rsidRPr="004D676E">
        <w:rPr>
          <w:rFonts w:ascii="Arial" w:hAnsi="Arial" w:cs="Arial"/>
          <w:b/>
          <w:i/>
          <w:color w:val="0070C0"/>
          <w:lang w:val="nl-NL"/>
        </w:rPr>
        <w:t xml:space="preserve"> </w:t>
      </w:r>
      <w:r w:rsidRPr="004D676E">
        <w:rPr>
          <w:rFonts w:ascii="Arial" w:hAnsi="Arial" w:cs="Arial"/>
          <w:b/>
          <w:i/>
          <w:color w:val="C00000"/>
          <w:lang w:val="nl-NL"/>
        </w:rPr>
        <w:t>Remedy Y 10 M</w:t>
      </w:r>
      <w:r w:rsidRPr="004D676E">
        <w:rPr>
          <w:rFonts w:ascii="Arial" w:hAnsi="Arial" w:cs="Arial"/>
          <w:i/>
          <w:color w:val="FF0000"/>
          <w:lang w:val="nl-NL"/>
        </w:rPr>
        <w:t xml:space="preserve"> </w:t>
      </w:r>
      <w:r w:rsidRPr="004D676E">
        <w:rPr>
          <w:rFonts w:ascii="Arial" w:hAnsi="Arial" w:cs="Arial"/>
          <w:i/>
          <w:color w:val="0070C0"/>
          <w:lang w:val="nl-NL"/>
        </w:rPr>
        <w:t>was given, and also a diet composed mostly of fruits and vegetables.</w:t>
      </w:r>
    </w:p>
    <w:p w14:paraId="515C5FAC" w14:textId="77777777" w:rsidR="009231D6" w:rsidRPr="004D676E" w:rsidRDefault="009231D6" w:rsidP="0081700D">
      <w:pPr>
        <w:pStyle w:val="Paragraphedeliste"/>
        <w:numPr>
          <w:ilvl w:val="0"/>
          <w:numId w:val="167"/>
        </w:numPr>
        <w:spacing w:after="160" w:line="254" w:lineRule="auto"/>
        <w:rPr>
          <w:rFonts w:ascii="Arial" w:hAnsi="Arial" w:cs="Arial"/>
          <w:i/>
          <w:color w:val="0070C0"/>
          <w:sz w:val="24"/>
          <w:szCs w:val="24"/>
          <w:lang w:val="nl-NL"/>
        </w:rPr>
      </w:pPr>
      <w:r w:rsidRPr="004D676E">
        <w:rPr>
          <w:rFonts w:ascii="Arial" w:hAnsi="Arial" w:cs="Arial"/>
          <w:i/>
          <w:color w:val="0070C0"/>
          <w:sz w:val="24"/>
          <w:szCs w:val="24"/>
          <w:lang w:val="nl-NL"/>
        </w:rPr>
        <w:t xml:space="preserve">At first the ulcer spread over much over the anterior and lateral surfaces of the leg. </w:t>
      </w:r>
    </w:p>
    <w:p w14:paraId="5FCF2319" w14:textId="77777777" w:rsidR="009231D6" w:rsidRPr="004D676E" w:rsidRDefault="009231D6" w:rsidP="0081700D">
      <w:pPr>
        <w:pStyle w:val="Paragraphedeliste"/>
        <w:numPr>
          <w:ilvl w:val="0"/>
          <w:numId w:val="167"/>
        </w:numPr>
        <w:spacing w:after="160" w:line="254" w:lineRule="auto"/>
        <w:rPr>
          <w:rFonts w:ascii="Arial" w:hAnsi="Arial" w:cs="Arial"/>
          <w:i/>
          <w:color w:val="0070C0"/>
          <w:sz w:val="24"/>
          <w:szCs w:val="24"/>
          <w:lang w:val="nl-NL"/>
        </w:rPr>
      </w:pPr>
      <w:r w:rsidRPr="004D676E">
        <w:rPr>
          <w:rFonts w:ascii="Arial" w:hAnsi="Arial" w:cs="Arial"/>
          <w:i/>
          <w:color w:val="0070C0"/>
          <w:sz w:val="24"/>
          <w:szCs w:val="24"/>
          <w:lang w:val="nl-NL"/>
        </w:rPr>
        <w:t>The remedy acted for three months as the ulceration took on healing and repair.</w:t>
      </w:r>
    </w:p>
    <w:p w14:paraId="28825937" w14:textId="4526A37C" w:rsidR="009231D6" w:rsidRPr="004D676E" w:rsidRDefault="009231D6" w:rsidP="009231D6">
      <w:pPr>
        <w:rPr>
          <w:rFonts w:ascii="Arial" w:hAnsi="Arial" w:cs="Arial"/>
          <w:i/>
          <w:color w:val="0070C0"/>
          <w:lang w:val="nl-NL"/>
        </w:rPr>
      </w:pPr>
      <w:r w:rsidRPr="004D676E">
        <w:rPr>
          <w:rFonts w:ascii="Arial" w:hAnsi="Arial" w:cs="Arial"/>
          <w:i/>
          <w:color w:val="0070C0"/>
          <w:lang w:val="nl-NL"/>
        </w:rPr>
        <w:t>For a period of 5 years a dose of the remedy was given in ascending potencies up tot he MM potency at intervals of from six weeks to three months (given on the indications shown in the blood tests)</w:t>
      </w:r>
      <w:r w:rsidR="002B5E71" w:rsidRPr="004D676E">
        <w:rPr>
          <w:rFonts w:ascii="Arial" w:hAnsi="Arial" w:cs="Arial"/>
          <w:spacing w:val="4"/>
          <w:kern w:val="2"/>
        </w:rPr>
        <w:t xml:space="preserve"> (1)</w:t>
      </w:r>
      <w:r w:rsidRPr="004D676E">
        <w:rPr>
          <w:rFonts w:ascii="Arial" w:hAnsi="Arial" w:cs="Arial"/>
          <w:i/>
          <w:color w:val="0070C0"/>
          <w:lang w:val="nl-NL"/>
        </w:rPr>
        <w:t xml:space="preserve">  </w:t>
      </w:r>
    </w:p>
    <w:p w14:paraId="598EA1CA" w14:textId="77777777" w:rsidR="002B5E71" w:rsidRPr="004D676E" w:rsidRDefault="002B5E71" w:rsidP="002B5E71">
      <w:pPr>
        <w:spacing w:line="280" w:lineRule="exact"/>
        <w:jc w:val="both"/>
        <w:rPr>
          <w:rFonts w:ascii="Arial" w:hAnsi="Arial" w:cs="Arial"/>
          <w:lang w:eastAsia="fr-BE"/>
        </w:rPr>
      </w:pPr>
      <w:r w:rsidRPr="004D676E">
        <w:rPr>
          <w:rFonts w:ascii="Arial" w:hAnsi="Arial" w:cs="Arial"/>
          <w:lang w:eastAsia="fr-BE"/>
        </w:rPr>
        <w:t xml:space="preserve">  </w:t>
      </w:r>
    </w:p>
    <w:p w14:paraId="4FE1AB60" w14:textId="7AC42FE4" w:rsidR="002B5E71" w:rsidRPr="004D676E" w:rsidRDefault="002B5E71" w:rsidP="002B5E71">
      <w:pPr>
        <w:spacing w:line="280" w:lineRule="exact"/>
        <w:jc w:val="both"/>
        <w:rPr>
          <w:rFonts w:ascii="Arial" w:hAnsi="Arial" w:cs="Arial"/>
          <w:lang w:eastAsia="fr-BE"/>
        </w:rPr>
      </w:pPr>
      <w:r w:rsidRPr="004D676E">
        <w:rPr>
          <w:rFonts w:ascii="Arial" w:hAnsi="Arial" w:cs="Arial"/>
          <w:lang w:eastAsia="fr-BE"/>
        </w:rPr>
        <w:t>[#N](1)</w:t>
      </w:r>
      <w:r w:rsidRPr="004D676E">
        <w:rPr>
          <w:rFonts w:ascii="Arial" w:hAnsi="Arial" w:cs="Arial"/>
          <w:i/>
          <w:highlight w:val="cyan"/>
          <w:lang w:val="nl-NL"/>
        </w:rPr>
        <w:t xml:space="preserve"> As long as the patient’s blood remained negative, each dose of the remedy was permitted to act; and when the polarity of the blood changed to positive, another dose was given.</w:t>
      </w:r>
    </w:p>
    <w:p w14:paraId="1F786635" w14:textId="77777777" w:rsidR="002B5E71" w:rsidRPr="004D676E" w:rsidRDefault="002B5E71" w:rsidP="002B5E71">
      <w:pPr>
        <w:spacing w:line="280" w:lineRule="exact"/>
        <w:jc w:val="both"/>
        <w:rPr>
          <w:rFonts w:ascii="Arial" w:hAnsi="Arial" w:cs="Arial"/>
          <w:spacing w:val="4"/>
          <w:lang w:eastAsia="fr-FR"/>
        </w:rPr>
      </w:pPr>
    </w:p>
    <w:p w14:paraId="007251BE" w14:textId="77777777" w:rsidR="002B5E71" w:rsidRPr="004D676E" w:rsidRDefault="002B5E71" w:rsidP="009231D6">
      <w:pPr>
        <w:rPr>
          <w:rFonts w:ascii="Arial" w:hAnsi="Arial" w:cs="Arial"/>
          <w:i/>
          <w:color w:val="0070C0"/>
          <w:lang w:val="nl-NL"/>
        </w:rPr>
      </w:pPr>
    </w:p>
    <w:p w14:paraId="2BA5525F" w14:textId="77777777" w:rsidR="009231D6" w:rsidRPr="004D676E" w:rsidRDefault="009231D6" w:rsidP="0081700D">
      <w:pPr>
        <w:pStyle w:val="Paragraphedeliste"/>
        <w:numPr>
          <w:ilvl w:val="0"/>
          <w:numId w:val="167"/>
        </w:numPr>
        <w:spacing w:after="160" w:line="254" w:lineRule="auto"/>
        <w:rPr>
          <w:rFonts w:ascii="Arial" w:hAnsi="Arial" w:cs="Arial"/>
          <w:i/>
          <w:color w:val="0070C0"/>
          <w:sz w:val="24"/>
          <w:szCs w:val="24"/>
          <w:lang w:val="nl-NL"/>
        </w:rPr>
      </w:pPr>
      <w:r w:rsidRPr="004D676E">
        <w:rPr>
          <w:rFonts w:ascii="Arial" w:hAnsi="Arial" w:cs="Arial"/>
          <w:i/>
          <w:color w:val="0070C0"/>
          <w:sz w:val="24"/>
          <w:szCs w:val="24"/>
          <w:lang w:val="nl-NL"/>
        </w:rPr>
        <w:t>At the end of 5 years the leg was entirely healed leaving a large brownish indented scar over the entire surface of the leg.</w:t>
      </w:r>
    </w:p>
    <w:p w14:paraId="0055D39E" w14:textId="77777777" w:rsidR="009231D6" w:rsidRPr="004D676E" w:rsidRDefault="009231D6" w:rsidP="0081700D">
      <w:pPr>
        <w:pStyle w:val="Paragraphedeliste"/>
        <w:numPr>
          <w:ilvl w:val="0"/>
          <w:numId w:val="167"/>
        </w:numPr>
        <w:spacing w:after="160" w:line="254" w:lineRule="auto"/>
        <w:rPr>
          <w:rFonts w:ascii="Arial" w:hAnsi="Arial" w:cs="Arial"/>
          <w:i/>
          <w:color w:val="0070C0"/>
          <w:sz w:val="24"/>
          <w:szCs w:val="24"/>
          <w:lang w:val="nl-NL"/>
        </w:rPr>
      </w:pPr>
      <w:r w:rsidRPr="004D676E">
        <w:rPr>
          <w:rFonts w:ascii="Arial" w:hAnsi="Arial" w:cs="Arial"/>
          <w:i/>
          <w:color w:val="0070C0"/>
          <w:sz w:val="24"/>
          <w:szCs w:val="24"/>
          <w:lang w:val="nl-NL"/>
        </w:rPr>
        <w:lastRenderedPageBreak/>
        <w:t xml:space="preserve">For 3 years this patient was well and required no further medication although he kept on his diet adding some starches and dairy products but no meat. </w:t>
      </w:r>
    </w:p>
    <w:p w14:paraId="77A40459" w14:textId="77777777" w:rsidR="009231D6" w:rsidRPr="004D676E" w:rsidRDefault="009231D6" w:rsidP="009231D6">
      <w:pPr>
        <w:rPr>
          <w:rFonts w:ascii="Arial" w:hAnsi="Arial" w:cs="Arial"/>
          <w:i/>
          <w:color w:val="0070C0"/>
          <w:lang w:val="nl-NL"/>
        </w:rPr>
      </w:pPr>
      <w:r w:rsidRPr="004D676E">
        <w:rPr>
          <w:rFonts w:ascii="Arial" w:hAnsi="Arial" w:cs="Arial"/>
          <w:i/>
          <w:color w:val="0070C0"/>
          <w:lang w:val="nl-NL"/>
        </w:rPr>
        <w:t xml:space="preserve">Soon after the three-year period of health had passed, the patient returned with an ulcerated area on his back. </w:t>
      </w:r>
      <w:r w:rsidRPr="004D676E">
        <w:rPr>
          <w:rFonts w:ascii="Arial" w:hAnsi="Arial" w:cs="Arial"/>
          <w:b/>
          <w:i/>
          <w:color w:val="006699"/>
          <w:lang w:val="nl-NL"/>
        </w:rPr>
        <w:t xml:space="preserve">Remedy Y </w:t>
      </w:r>
      <w:r w:rsidRPr="004D676E">
        <w:rPr>
          <w:rFonts w:ascii="Arial" w:hAnsi="Arial" w:cs="Arial"/>
          <w:i/>
          <w:color w:val="0070C0"/>
          <w:lang w:val="nl-NL"/>
        </w:rPr>
        <w:t xml:space="preserve">was given, and it slowly took up the healing proces. Repetition of the remedy was given in ascending potencies until again the MM was reached </w:t>
      </w:r>
    </w:p>
    <w:p w14:paraId="6A47D420" w14:textId="77777777" w:rsidR="009231D6" w:rsidRPr="004D676E" w:rsidRDefault="009231D6" w:rsidP="0081700D">
      <w:pPr>
        <w:pStyle w:val="Paragraphedeliste"/>
        <w:numPr>
          <w:ilvl w:val="0"/>
          <w:numId w:val="167"/>
        </w:numPr>
        <w:spacing w:after="160" w:line="254" w:lineRule="auto"/>
        <w:rPr>
          <w:rFonts w:ascii="Arial" w:hAnsi="Arial" w:cs="Arial"/>
          <w:i/>
          <w:color w:val="0070C0"/>
          <w:sz w:val="24"/>
          <w:szCs w:val="24"/>
          <w:lang w:val="nl-NL"/>
        </w:rPr>
      </w:pPr>
      <w:r w:rsidRPr="004D676E">
        <w:rPr>
          <w:rFonts w:ascii="Arial" w:hAnsi="Arial" w:cs="Arial"/>
          <w:i/>
          <w:color w:val="0070C0"/>
          <w:sz w:val="24"/>
          <w:szCs w:val="24"/>
          <w:lang w:val="nl-NL"/>
        </w:rPr>
        <w:t xml:space="preserve">and the back healed with the same characteristic brownisch scars remaining and another seven years glided by. </w:t>
      </w:r>
    </w:p>
    <w:p w14:paraId="60A1B959" w14:textId="77777777" w:rsidR="009231D6" w:rsidRPr="004D676E" w:rsidRDefault="009231D6" w:rsidP="009231D6">
      <w:pPr>
        <w:rPr>
          <w:rFonts w:ascii="Arial" w:hAnsi="Arial" w:cs="Arial"/>
          <w:i/>
          <w:color w:val="0070C0"/>
          <w:lang w:val="nl-NL"/>
        </w:rPr>
      </w:pPr>
      <w:r w:rsidRPr="004D676E">
        <w:rPr>
          <w:rFonts w:ascii="Arial" w:hAnsi="Arial" w:cs="Arial"/>
          <w:i/>
          <w:color w:val="0070C0"/>
          <w:lang w:val="nl-NL"/>
        </w:rPr>
        <w:t xml:space="preserve">From that time on as much as a year and sometime two passed by before we would get a request for medicine. </w:t>
      </w:r>
    </w:p>
    <w:p w14:paraId="3750707C" w14:textId="77777777" w:rsidR="009231D6" w:rsidRPr="004D676E" w:rsidRDefault="009231D6" w:rsidP="009231D6">
      <w:pPr>
        <w:rPr>
          <w:rFonts w:ascii="Arial" w:hAnsi="Arial" w:cs="Arial"/>
          <w:i/>
          <w:color w:val="0070C0"/>
          <w:lang w:val="nl-NL"/>
        </w:rPr>
      </w:pPr>
      <w:r w:rsidRPr="004D676E">
        <w:rPr>
          <w:rFonts w:ascii="Arial" w:hAnsi="Arial" w:cs="Arial"/>
          <w:i/>
          <w:color w:val="0070C0"/>
          <w:lang w:val="nl-NL"/>
        </w:rPr>
        <w:t>All that remains at the present time is a small ulcerated area at the base of a large scar on his leg near the place whire the first ulcer started. There is a small shallow area no larger than a lead pencil oozing a tiny amount of serum.</w:t>
      </w:r>
    </w:p>
    <w:p w14:paraId="23F82721" w14:textId="77777777" w:rsidR="009231D6" w:rsidRPr="004D676E" w:rsidRDefault="009231D6" w:rsidP="009231D6">
      <w:pPr>
        <w:rPr>
          <w:rFonts w:ascii="Arial" w:hAnsi="Arial" w:cs="Arial"/>
          <w:i/>
          <w:color w:val="0070C0"/>
          <w:lang w:val="nl-NL"/>
        </w:rPr>
      </w:pPr>
      <w:r w:rsidRPr="004D676E">
        <w:rPr>
          <w:rFonts w:ascii="Arial" w:hAnsi="Arial" w:cs="Arial"/>
          <w:i/>
          <w:color w:val="0070C0"/>
          <w:highlight w:val="cyan"/>
          <w:lang w:val="nl-NL"/>
        </w:rPr>
        <w:t xml:space="preserve">The patient is well and robust and </w:t>
      </w:r>
      <w:r w:rsidRPr="004D676E">
        <w:rPr>
          <w:rFonts w:ascii="Arial" w:hAnsi="Arial" w:cs="Arial"/>
          <w:i/>
          <w:color w:val="C00000"/>
          <w:highlight w:val="cyan"/>
          <w:lang w:val="nl-NL"/>
        </w:rPr>
        <w:t>appears twenty year younger than he actually is.</w:t>
      </w:r>
      <w:r w:rsidRPr="004D676E">
        <w:rPr>
          <w:rFonts w:ascii="Arial" w:hAnsi="Arial" w:cs="Arial"/>
          <w:i/>
          <w:color w:val="0070C0"/>
          <w:highlight w:val="cyan"/>
          <w:lang w:val="nl-NL"/>
        </w:rPr>
        <w:t xml:space="preserve"> He has continued with his work and carried on without interruption for 25 year.</w:t>
      </w:r>
      <w:r w:rsidRPr="004D676E">
        <w:rPr>
          <w:rFonts w:ascii="Arial" w:hAnsi="Arial" w:cs="Arial"/>
          <w:i/>
          <w:color w:val="0070C0"/>
          <w:lang w:val="nl-NL"/>
        </w:rPr>
        <w:t xml:space="preserve"> He is married and the father of several grown children. They are all healthy, and one daughter is married and the mother of a fine healthy baby. </w:t>
      </w:r>
    </w:p>
    <w:p w14:paraId="0201EDEA" w14:textId="77777777" w:rsidR="009231D6" w:rsidRPr="004D676E" w:rsidRDefault="009231D6" w:rsidP="009231D6">
      <w:pPr>
        <w:rPr>
          <w:rFonts w:ascii="Arial" w:hAnsi="Arial" w:cs="Arial"/>
          <w:lang w:val="nl-NL"/>
        </w:rPr>
      </w:pPr>
      <w:r w:rsidRPr="004D676E">
        <w:rPr>
          <w:rFonts w:ascii="Arial" w:hAnsi="Arial" w:cs="Arial"/>
          <w:b/>
          <w:u w:val="single"/>
          <w:lang w:val="nl-NL"/>
        </w:rPr>
        <w:t>Comment by dr. Grimmer</w:t>
      </w:r>
      <w:r w:rsidRPr="004D676E">
        <w:rPr>
          <w:rFonts w:ascii="Arial" w:hAnsi="Arial" w:cs="Arial"/>
          <w:lang w:val="nl-NL"/>
        </w:rPr>
        <w:t xml:space="preserve">: </w:t>
      </w:r>
    </w:p>
    <w:p w14:paraId="1F10E414" w14:textId="77777777" w:rsidR="009231D6" w:rsidRPr="004D676E" w:rsidRDefault="009231D6" w:rsidP="0081700D">
      <w:pPr>
        <w:pStyle w:val="Paragraphedeliste"/>
        <w:numPr>
          <w:ilvl w:val="0"/>
          <w:numId w:val="168"/>
        </w:numPr>
        <w:spacing w:after="160" w:line="254" w:lineRule="auto"/>
        <w:rPr>
          <w:rFonts w:ascii="Arial" w:hAnsi="Arial" w:cs="Arial"/>
          <w:i/>
          <w:sz w:val="24"/>
          <w:szCs w:val="24"/>
          <w:lang w:val="nl-NL"/>
        </w:rPr>
      </w:pPr>
      <w:r w:rsidRPr="004D676E">
        <w:rPr>
          <w:rFonts w:ascii="Arial" w:hAnsi="Arial" w:cs="Arial"/>
          <w:i/>
          <w:sz w:val="24"/>
          <w:szCs w:val="24"/>
          <w:lang w:val="nl-NL"/>
        </w:rPr>
        <w:t>This case proves the power of the homeopathic remedy to restore the sick to health when it can be found and administed in the proper dosage and timing or spacing in order to promote and maintain the uniform even flow of the lifeforces in harmony with the rythm of the cosmos.</w:t>
      </w:r>
    </w:p>
    <w:p w14:paraId="660AA457" w14:textId="22418308" w:rsidR="009231D6" w:rsidRPr="004D676E" w:rsidRDefault="009231D6" w:rsidP="0081700D">
      <w:pPr>
        <w:pStyle w:val="Paragraphedeliste"/>
        <w:numPr>
          <w:ilvl w:val="0"/>
          <w:numId w:val="168"/>
        </w:numPr>
        <w:spacing w:after="160" w:line="254" w:lineRule="auto"/>
        <w:rPr>
          <w:rFonts w:ascii="Arial" w:hAnsi="Arial" w:cs="Arial"/>
          <w:i/>
          <w:sz w:val="24"/>
          <w:szCs w:val="24"/>
          <w:lang w:val="nl-NL"/>
        </w:rPr>
      </w:pPr>
      <w:r w:rsidRPr="004D676E">
        <w:rPr>
          <w:rFonts w:ascii="Arial" w:hAnsi="Arial" w:cs="Arial"/>
          <w:i/>
          <w:sz w:val="24"/>
          <w:szCs w:val="24"/>
          <w:lang w:val="nl-NL"/>
        </w:rPr>
        <w:t>This case illustrates not only the inverse order of the symptoms but of the disease as well, “the first to come, the last to go”</w:t>
      </w:r>
      <w:r w:rsidR="002B5E71" w:rsidRPr="004D676E">
        <w:rPr>
          <w:rFonts w:ascii="Arial" w:hAnsi="Arial" w:cs="Arial"/>
          <w:spacing w:val="4"/>
          <w:kern w:val="2"/>
          <w:sz w:val="24"/>
          <w:szCs w:val="24"/>
        </w:rPr>
        <w:t xml:space="preserve"> (1)</w:t>
      </w:r>
      <w:r w:rsidRPr="004D676E">
        <w:rPr>
          <w:rFonts w:ascii="Arial" w:hAnsi="Arial" w:cs="Arial"/>
          <w:i/>
          <w:sz w:val="24"/>
          <w:szCs w:val="24"/>
          <w:lang w:val="nl-NL"/>
        </w:rPr>
        <w:t>. The last of the ulceration healed very close tot he point where the ulceration first began. It also cofirms the observation of from center to circumference.</w:t>
      </w:r>
    </w:p>
    <w:p w14:paraId="414F7C9D" w14:textId="77777777" w:rsidR="009231D6" w:rsidRPr="004D676E" w:rsidRDefault="009231D6" w:rsidP="0081700D">
      <w:pPr>
        <w:pStyle w:val="Paragraphedeliste"/>
        <w:numPr>
          <w:ilvl w:val="0"/>
          <w:numId w:val="168"/>
        </w:numPr>
        <w:spacing w:after="0" w:line="254" w:lineRule="auto"/>
        <w:rPr>
          <w:rFonts w:ascii="Arial" w:hAnsi="Arial" w:cs="Arial"/>
          <w:i/>
          <w:sz w:val="24"/>
          <w:szCs w:val="24"/>
          <w:lang w:val="nl-NL"/>
        </w:rPr>
      </w:pPr>
      <w:r w:rsidRPr="004D676E">
        <w:rPr>
          <w:rFonts w:ascii="Arial" w:hAnsi="Arial" w:cs="Arial"/>
          <w:i/>
          <w:sz w:val="24"/>
          <w:szCs w:val="24"/>
          <w:lang w:val="nl-NL"/>
        </w:rPr>
        <w:t>The remedies aided the vital force to keep the manifestations and action of the disease at the surface of the skin, thus enabling the vital organs to remain intact and function in perfection and harmony; health being the result.</w:t>
      </w:r>
    </w:p>
    <w:p w14:paraId="516D166D" w14:textId="77777777" w:rsidR="002B5E71" w:rsidRPr="004D676E" w:rsidRDefault="002B5E71" w:rsidP="002B5E71">
      <w:pPr>
        <w:spacing w:line="280" w:lineRule="exact"/>
        <w:ind w:left="360"/>
        <w:jc w:val="both"/>
        <w:rPr>
          <w:rFonts w:ascii="Arial" w:hAnsi="Arial" w:cs="Arial"/>
          <w:lang w:eastAsia="fr-BE"/>
        </w:rPr>
      </w:pPr>
      <w:bookmarkStart w:id="35" w:name="_Hlk1328837"/>
      <w:r w:rsidRPr="004D676E">
        <w:rPr>
          <w:rFonts w:ascii="Arial" w:hAnsi="Arial" w:cs="Arial"/>
          <w:lang w:eastAsia="fr-BE"/>
        </w:rPr>
        <w:t xml:space="preserve">  </w:t>
      </w:r>
    </w:p>
    <w:p w14:paraId="6102439D" w14:textId="48404686" w:rsidR="002B5E71" w:rsidRPr="004D676E" w:rsidRDefault="002B5E71" w:rsidP="002B5E71">
      <w:pPr>
        <w:spacing w:line="280" w:lineRule="exact"/>
        <w:ind w:left="360"/>
        <w:jc w:val="both"/>
        <w:rPr>
          <w:rFonts w:ascii="Arial" w:hAnsi="Arial" w:cs="Arial"/>
          <w:lang w:eastAsia="fr-BE"/>
        </w:rPr>
      </w:pPr>
      <w:r w:rsidRPr="004D676E">
        <w:rPr>
          <w:rFonts w:ascii="Arial" w:hAnsi="Arial" w:cs="Arial"/>
          <w:lang w:eastAsia="fr-BE"/>
        </w:rPr>
        <w:t>[#N](1)</w:t>
      </w:r>
      <w:r w:rsidRPr="004D676E">
        <w:rPr>
          <w:rFonts w:ascii="Arial" w:hAnsi="Arial" w:cs="Arial"/>
          <w:lang w:val="nl-NL"/>
        </w:rPr>
        <w:t xml:space="preserve"> Hering’s Law- Ed</w:t>
      </w:r>
    </w:p>
    <w:p w14:paraId="2EE8CD15" w14:textId="77777777" w:rsidR="002B5E71" w:rsidRPr="004D676E" w:rsidRDefault="002B5E71" w:rsidP="002B5E71">
      <w:pPr>
        <w:spacing w:line="280" w:lineRule="exact"/>
        <w:ind w:left="360"/>
        <w:jc w:val="both"/>
        <w:rPr>
          <w:rFonts w:ascii="Arial" w:hAnsi="Arial" w:cs="Arial"/>
          <w:spacing w:val="4"/>
          <w:lang w:eastAsia="fr-FR"/>
        </w:rPr>
      </w:pPr>
    </w:p>
    <w:p w14:paraId="216C792A" w14:textId="77777777" w:rsidR="009231D6" w:rsidRPr="004D676E" w:rsidRDefault="009231D6" w:rsidP="009231D6">
      <w:pPr>
        <w:rPr>
          <w:rFonts w:ascii="Arial" w:hAnsi="Arial" w:cs="Arial"/>
          <w:b/>
          <w:bCs/>
          <w:color w:val="006699"/>
          <w:u w:val="single"/>
        </w:rPr>
      </w:pPr>
    </w:p>
    <w:p w14:paraId="4E0D3028" w14:textId="77777777" w:rsidR="003C651B" w:rsidRPr="004D676E" w:rsidRDefault="003C651B" w:rsidP="003C651B">
      <w:pPr>
        <w:ind w:right="851"/>
        <w:rPr>
          <w:rFonts w:ascii="Arial" w:hAnsi="Arial" w:cs="Arial"/>
        </w:rPr>
      </w:pPr>
      <w:r w:rsidRPr="004D676E">
        <w:rPr>
          <w:rFonts w:ascii="Arial" w:hAnsi="Arial" w:cs="Arial"/>
        </w:rPr>
        <w:t>[#S3] Solution</w:t>
      </w:r>
    </w:p>
    <w:p w14:paraId="2849DA1F" w14:textId="77777777" w:rsidR="003C651B" w:rsidRPr="004D676E" w:rsidRDefault="003C651B" w:rsidP="009231D6">
      <w:pPr>
        <w:spacing w:after="0"/>
        <w:rPr>
          <w:rFonts w:ascii="Arial" w:hAnsi="Arial" w:cs="Arial"/>
          <w:b/>
          <w:bCs/>
          <w:color w:val="006699"/>
          <w:u w:val="single"/>
        </w:rPr>
      </w:pPr>
    </w:p>
    <w:p w14:paraId="226D7DDB" w14:textId="77777777" w:rsidR="003C651B" w:rsidRPr="004D676E" w:rsidRDefault="003C651B" w:rsidP="003C651B">
      <w:pPr>
        <w:rPr>
          <w:rFonts w:ascii="Arial" w:hAnsi="Arial" w:cs="Arial"/>
          <w:b/>
          <w:lang w:val="nl-NL"/>
        </w:rPr>
      </w:pPr>
      <w:r w:rsidRPr="004D676E">
        <w:rPr>
          <w:rFonts w:ascii="Arial" w:hAnsi="Arial" w:cs="Arial"/>
          <w:b/>
          <w:lang w:val="nl-NL"/>
        </w:rPr>
        <w:t xml:space="preserve">Arguments pour </w:t>
      </w:r>
      <w:r w:rsidRPr="004D676E">
        <w:rPr>
          <w:rFonts w:ascii="Arial" w:hAnsi="Arial" w:cs="Arial"/>
          <w:b/>
          <w:color w:val="006699"/>
          <w:lang w:val="nl-NL"/>
        </w:rPr>
        <w:t>CADMIUM METALLICUM</w:t>
      </w:r>
      <w:r w:rsidRPr="004D676E">
        <w:rPr>
          <w:rFonts w:ascii="Arial" w:hAnsi="Arial" w:cs="Arial"/>
          <w:b/>
          <w:lang w:val="nl-NL"/>
        </w:rPr>
        <w:t xml:space="preserve"> &amp; repertorisation a posteriori </w:t>
      </w:r>
      <w:r w:rsidRPr="004D676E">
        <w:rPr>
          <w:rFonts w:ascii="Arial" w:hAnsi="Arial" w:cs="Arial"/>
          <w:lang w:val="nl-NL"/>
        </w:rPr>
        <w:t>(DB):</w:t>
      </w:r>
    </w:p>
    <w:p w14:paraId="5D8203E9" w14:textId="77777777" w:rsidR="003C651B" w:rsidRPr="004D676E" w:rsidRDefault="003C651B" w:rsidP="003C651B">
      <w:pPr>
        <w:rPr>
          <w:rFonts w:ascii="Arial" w:hAnsi="Arial" w:cs="Arial"/>
          <w:b/>
          <w:u w:val="single"/>
          <w:lang w:val="nl-NL"/>
        </w:rPr>
      </w:pPr>
    </w:p>
    <w:p w14:paraId="5FDCFB2D" w14:textId="77777777" w:rsidR="003C651B" w:rsidRPr="004D676E" w:rsidRDefault="003C651B" w:rsidP="0081700D">
      <w:pPr>
        <w:pStyle w:val="Paragraphedeliste"/>
        <w:numPr>
          <w:ilvl w:val="0"/>
          <w:numId w:val="144"/>
        </w:numPr>
        <w:spacing w:after="160" w:line="254" w:lineRule="auto"/>
        <w:rPr>
          <w:rFonts w:ascii="Arial" w:hAnsi="Arial" w:cs="Arial"/>
          <w:sz w:val="24"/>
          <w:szCs w:val="24"/>
          <w:lang w:val="nl-NL"/>
        </w:rPr>
      </w:pPr>
      <w:r w:rsidRPr="004D676E">
        <w:rPr>
          <w:rFonts w:ascii="Arial" w:hAnsi="Arial" w:cs="Arial"/>
          <w:sz w:val="24"/>
          <w:szCs w:val="24"/>
          <w:lang w:val="nl-NL"/>
        </w:rPr>
        <w:t xml:space="preserve">CANCEROUS AFFECTIONS (1,249)-&gt; 3 (must be upgraded to 3) </w:t>
      </w:r>
      <w:r w:rsidRPr="004D676E">
        <w:rPr>
          <w:rFonts w:ascii="Arial" w:hAnsi="Arial" w:cs="Arial"/>
          <w:sz w:val="24"/>
          <w:szCs w:val="24"/>
          <w:vertAlign w:val="superscript"/>
          <w:lang w:val="nl-NL"/>
        </w:rPr>
        <w:t>Gr</w:t>
      </w:r>
    </w:p>
    <w:p w14:paraId="3B9CDF04" w14:textId="77777777" w:rsidR="003C651B" w:rsidRPr="004D676E" w:rsidRDefault="003C651B" w:rsidP="0081700D">
      <w:pPr>
        <w:pStyle w:val="Paragraphedeliste"/>
        <w:numPr>
          <w:ilvl w:val="0"/>
          <w:numId w:val="144"/>
        </w:numPr>
        <w:spacing w:after="160" w:line="254" w:lineRule="auto"/>
        <w:rPr>
          <w:rFonts w:ascii="Arial" w:hAnsi="Arial" w:cs="Arial"/>
          <w:sz w:val="24"/>
          <w:szCs w:val="24"/>
          <w:lang w:val="nl-NL"/>
        </w:rPr>
      </w:pPr>
      <w:r w:rsidRPr="004D676E">
        <w:rPr>
          <w:rFonts w:ascii="Arial" w:hAnsi="Arial" w:cs="Arial"/>
          <w:sz w:val="24"/>
          <w:szCs w:val="24"/>
          <w:lang w:val="nl-NL"/>
        </w:rPr>
        <w:t>SKIN ULCER CHRONIC (un ulcère de la peau depuis 6 mois) (1,12)</w:t>
      </w:r>
    </w:p>
    <w:p w14:paraId="0C2464FD" w14:textId="77777777" w:rsidR="003C651B" w:rsidRPr="004D676E" w:rsidRDefault="003C651B" w:rsidP="003C651B">
      <w:pPr>
        <w:pStyle w:val="Paragraphedeliste"/>
        <w:spacing w:after="160" w:line="254" w:lineRule="auto"/>
        <w:rPr>
          <w:rFonts w:ascii="Arial" w:hAnsi="Arial" w:cs="Arial"/>
          <w:sz w:val="24"/>
          <w:szCs w:val="24"/>
          <w:lang w:val="nl-NL"/>
        </w:rPr>
      </w:pPr>
      <w:r w:rsidRPr="004D676E">
        <w:rPr>
          <w:rFonts w:ascii="Arial" w:hAnsi="Arial" w:cs="Arial"/>
          <w:sz w:val="24"/>
          <w:szCs w:val="24"/>
          <w:lang w:val="nl-NL"/>
        </w:rPr>
        <w:t xml:space="preserve">SKIN ULCER BLEEDING (1,67) </w:t>
      </w:r>
    </w:p>
    <w:p w14:paraId="6B42EACA" w14:textId="77777777" w:rsidR="003C651B" w:rsidRPr="004D676E" w:rsidRDefault="003C651B" w:rsidP="003C651B">
      <w:pPr>
        <w:pStyle w:val="Paragraphedeliste"/>
        <w:spacing w:after="160" w:line="254" w:lineRule="auto"/>
        <w:rPr>
          <w:rFonts w:ascii="Arial" w:hAnsi="Arial" w:cs="Arial"/>
          <w:sz w:val="24"/>
          <w:szCs w:val="24"/>
          <w:lang w:val="nl-NL"/>
        </w:rPr>
      </w:pPr>
      <w:r w:rsidRPr="004D676E">
        <w:rPr>
          <w:rFonts w:ascii="Arial" w:hAnsi="Arial" w:cs="Arial"/>
          <w:sz w:val="24"/>
          <w:szCs w:val="24"/>
        </w:rPr>
        <w:t>SKIN ULCER PAINLESS : “there was more soreness than pain”</w:t>
      </w:r>
    </w:p>
    <w:p w14:paraId="01364006" w14:textId="77777777" w:rsidR="003C651B" w:rsidRPr="004D676E" w:rsidRDefault="003C651B" w:rsidP="0081700D">
      <w:pPr>
        <w:pStyle w:val="Paragraphedeliste"/>
        <w:numPr>
          <w:ilvl w:val="0"/>
          <w:numId w:val="144"/>
        </w:numPr>
        <w:spacing w:after="160" w:line="254" w:lineRule="auto"/>
        <w:rPr>
          <w:rFonts w:ascii="Arial" w:hAnsi="Arial" w:cs="Arial"/>
          <w:sz w:val="24"/>
          <w:szCs w:val="24"/>
          <w:lang w:val="nl-NL"/>
        </w:rPr>
      </w:pPr>
      <w:r w:rsidRPr="004D676E">
        <w:rPr>
          <w:rFonts w:ascii="Arial" w:hAnsi="Arial" w:cs="Arial"/>
          <w:sz w:val="24"/>
          <w:szCs w:val="24"/>
          <w:lang w:val="nl-NL"/>
        </w:rPr>
        <w:t xml:space="preserve">GEN FAMILY HISTORY OF CANCER </w:t>
      </w:r>
      <w:r w:rsidRPr="004D676E">
        <w:rPr>
          <w:rFonts w:ascii="Arial" w:hAnsi="Arial" w:cs="Arial"/>
          <w:i/>
          <w:sz w:val="24"/>
          <w:szCs w:val="24"/>
          <w:lang w:val="nl-NL"/>
        </w:rPr>
        <w:t>(“his entire family died of cancer”)</w:t>
      </w:r>
      <w:r w:rsidRPr="004D676E">
        <w:rPr>
          <w:rFonts w:ascii="Arial" w:hAnsi="Arial" w:cs="Arial"/>
          <w:sz w:val="24"/>
          <w:szCs w:val="24"/>
          <w:lang w:val="nl-NL"/>
        </w:rPr>
        <w:t xml:space="preserve"> (+ 1,9 )</w:t>
      </w:r>
      <w:r w:rsidRPr="004D676E">
        <w:rPr>
          <w:rFonts w:ascii="Arial" w:hAnsi="Arial" w:cs="Arial"/>
          <w:sz w:val="24"/>
          <w:szCs w:val="24"/>
          <w:vertAlign w:val="superscript"/>
          <w:lang w:val="nl-NL"/>
        </w:rPr>
        <w:t>add Gr</w:t>
      </w:r>
    </w:p>
    <w:p w14:paraId="1942C461" w14:textId="77777777" w:rsidR="003C651B" w:rsidRPr="004D676E" w:rsidRDefault="003C651B" w:rsidP="003C651B">
      <w:pPr>
        <w:rPr>
          <w:rFonts w:ascii="Arial" w:hAnsi="Arial" w:cs="Arial"/>
          <w:lang w:val="nl-NL"/>
        </w:rPr>
      </w:pPr>
    </w:p>
    <w:p w14:paraId="3174786F" w14:textId="0783A0B2" w:rsidR="003C651B" w:rsidRPr="004D676E" w:rsidRDefault="00425532" w:rsidP="003C651B">
      <w:pPr>
        <w:rPr>
          <w:rFonts w:ascii="Arial" w:hAnsi="Arial" w:cs="Arial"/>
          <w:b/>
          <w:bCs/>
          <w:u w:val="single"/>
        </w:rPr>
      </w:pPr>
      <w:r w:rsidRPr="004D676E">
        <w:rPr>
          <w:rFonts w:ascii="Arial" w:hAnsi="Arial" w:cs="Arial"/>
          <w:noProof/>
        </w:rPr>
        <w:lastRenderedPageBreak/>
        <w:drawing>
          <wp:inline distT="0" distB="0" distL="0" distR="0" wp14:anchorId="5FB87FD7" wp14:editId="440D3744">
            <wp:extent cx="5867400" cy="1866900"/>
            <wp:effectExtent l="0" t="0" r="0" b="0"/>
            <wp:docPr id="29" name="Image 29"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descr="Une image contenant table&#10;&#10;Description générée automatiquement"/>
                    <pic:cNvPicPr/>
                  </pic:nvPicPr>
                  <pic:blipFill>
                    <a:blip r:embed="rId53"/>
                    <a:stretch>
                      <a:fillRect/>
                    </a:stretch>
                  </pic:blipFill>
                  <pic:spPr>
                    <a:xfrm>
                      <a:off x="0" y="0"/>
                      <a:ext cx="5867400" cy="1866900"/>
                    </a:xfrm>
                    <a:prstGeom prst="rect">
                      <a:avLst/>
                    </a:prstGeom>
                  </pic:spPr>
                </pic:pic>
              </a:graphicData>
            </a:graphic>
          </wp:inline>
        </w:drawing>
      </w:r>
    </w:p>
    <w:p w14:paraId="54908282" w14:textId="77777777" w:rsidR="003C651B" w:rsidRPr="004D676E" w:rsidRDefault="003C651B" w:rsidP="009231D6">
      <w:pPr>
        <w:spacing w:after="0"/>
        <w:rPr>
          <w:rFonts w:ascii="Arial" w:hAnsi="Arial" w:cs="Arial"/>
          <w:b/>
          <w:bCs/>
          <w:color w:val="006699"/>
          <w:u w:val="single"/>
        </w:rPr>
      </w:pPr>
    </w:p>
    <w:p w14:paraId="57326175" w14:textId="77777777" w:rsidR="003C651B" w:rsidRPr="004D676E" w:rsidRDefault="003C651B" w:rsidP="009231D6">
      <w:pPr>
        <w:spacing w:after="0"/>
        <w:rPr>
          <w:rFonts w:ascii="Arial" w:hAnsi="Arial" w:cs="Arial"/>
          <w:b/>
          <w:bCs/>
          <w:color w:val="006699"/>
          <w:u w:val="single"/>
        </w:rPr>
      </w:pPr>
    </w:p>
    <w:p w14:paraId="34837304" w14:textId="77777777" w:rsidR="003C651B" w:rsidRPr="004D676E" w:rsidRDefault="003C651B" w:rsidP="003C651B">
      <w:pPr>
        <w:rPr>
          <w:rFonts w:ascii="Arial" w:hAnsi="Arial" w:cs="Arial"/>
          <w:b/>
          <w:color w:val="006699"/>
          <w:lang w:val="nl-NL" w:eastAsia="nl-NL"/>
        </w:rPr>
      </w:pPr>
      <w:r w:rsidRPr="004D676E">
        <w:rPr>
          <w:rFonts w:ascii="Arial" w:hAnsi="Arial" w:cs="Arial"/>
        </w:rPr>
        <w:t xml:space="preserve">[#RC2] </w:t>
      </w:r>
      <w:r w:rsidRPr="004D676E">
        <w:rPr>
          <w:rFonts w:ascii="Arial" w:hAnsi="Arial" w:cs="Arial"/>
          <w:b/>
          <w:color w:val="006699"/>
          <w:lang w:val="nl-NL" w:eastAsia="nl-NL"/>
        </w:rPr>
        <w:t>CADMIUM METALLICUM</w:t>
      </w:r>
    </w:p>
    <w:p w14:paraId="1076CD78" w14:textId="31E03606" w:rsidR="003C651B" w:rsidRPr="004D676E" w:rsidRDefault="003C651B" w:rsidP="003C651B">
      <w:pPr>
        <w:rPr>
          <w:rFonts w:ascii="Arial" w:hAnsi="Arial" w:cs="Arial"/>
        </w:rPr>
      </w:pPr>
    </w:p>
    <w:p w14:paraId="597109D6" w14:textId="38B5290B" w:rsidR="009231D6" w:rsidRPr="004D676E" w:rsidRDefault="003C651B" w:rsidP="003C651B">
      <w:pPr>
        <w:spacing w:after="0"/>
        <w:rPr>
          <w:rFonts w:ascii="Arial" w:hAnsi="Arial" w:cs="Arial"/>
          <w:b/>
          <w:bCs/>
          <w:color w:val="006699"/>
          <w:u w:val="single"/>
        </w:rPr>
      </w:pPr>
      <w:r w:rsidRPr="004D676E">
        <w:rPr>
          <w:rFonts w:ascii="Arial" w:hAnsi="Arial" w:cs="Arial"/>
        </w:rPr>
        <w:t>[#CH3]</w:t>
      </w:r>
      <w:r w:rsidR="009231D6" w:rsidRPr="004D676E">
        <w:rPr>
          <w:rFonts w:ascii="Arial" w:hAnsi="Arial" w:cs="Arial"/>
          <w:b/>
          <w:bCs/>
          <w:color w:val="006699"/>
          <w:u w:val="single"/>
        </w:rPr>
        <w:t>Cas 13 - Ostéosarcoma (Dr. A H. Grimmer - Chicago USA) 1950</w:t>
      </w:r>
    </w:p>
    <w:p w14:paraId="60933ED1" w14:textId="77777777" w:rsidR="009231D6" w:rsidRPr="004D676E" w:rsidRDefault="009231D6" w:rsidP="009231D6">
      <w:pPr>
        <w:rPr>
          <w:rFonts w:ascii="Arial" w:eastAsia="Times New Roman" w:hAnsi="Arial" w:cs="Arial"/>
          <w:color w:val="000000" w:themeColor="text1"/>
          <w:lang w:val="nl-NL" w:eastAsia="nl-NL"/>
        </w:rPr>
      </w:pPr>
      <w:r w:rsidRPr="004D676E">
        <w:rPr>
          <w:rFonts w:ascii="Arial" w:eastAsia="Times New Roman" w:hAnsi="Arial" w:cs="Arial"/>
          <w:color w:val="000000" w:themeColor="text1"/>
          <w:lang w:val="nl-NL" w:eastAsia="nl-NL"/>
        </w:rPr>
        <w:t>Journal of American Institute of Homeopathy; Philadelphia, Pa; June 1950, Vol. 43, No. 6; pp. 121-123)</w:t>
      </w:r>
    </w:p>
    <w:bookmarkEnd w:id="35"/>
    <w:p w14:paraId="0BDDBD3B" w14:textId="50EC1B82" w:rsidR="009231D6" w:rsidRPr="004D676E" w:rsidRDefault="009231D6" w:rsidP="009231D6">
      <w:pPr>
        <w:pStyle w:val="Paragraphedeliste"/>
        <w:ind w:left="0"/>
        <w:rPr>
          <w:rFonts w:ascii="Arial" w:eastAsia="Times New Roman" w:hAnsi="Arial" w:cs="Arial"/>
          <w:i/>
          <w:color w:val="0070C0"/>
          <w:sz w:val="24"/>
          <w:szCs w:val="24"/>
          <w:lang w:val="nl-NL" w:eastAsia="nl-NL"/>
        </w:rPr>
      </w:pPr>
      <w:r w:rsidRPr="004D676E">
        <w:rPr>
          <w:rFonts w:ascii="Arial" w:eastAsia="Times New Roman" w:hAnsi="Arial" w:cs="Arial"/>
          <w:i/>
          <w:color w:val="0070C0"/>
          <w:sz w:val="24"/>
          <w:szCs w:val="24"/>
          <w:lang w:val="nl-NL" w:eastAsia="nl-NL"/>
        </w:rPr>
        <w:t xml:space="preserve">A boy about nine years of age had a bone sarcoma in the upper arm. Thanks to </w:t>
      </w:r>
      <w:r w:rsidRPr="004D676E">
        <w:rPr>
          <w:rFonts w:ascii="Arial" w:eastAsia="Times New Roman" w:hAnsi="Arial" w:cs="Arial"/>
          <w:b/>
          <w:i/>
          <w:color w:val="006699"/>
          <w:sz w:val="24"/>
          <w:szCs w:val="24"/>
          <w:highlight w:val="cyan"/>
          <w:lang w:val="nl-NL" w:eastAsia="nl-NL"/>
        </w:rPr>
        <w:t>remedy Y</w:t>
      </w:r>
      <w:r w:rsidRPr="004D676E">
        <w:rPr>
          <w:rFonts w:ascii="Arial" w:eastAsia="Times New Roman" w:hAnsi="Arial" w:cs="Arial"/>
          <w:b/>
          <w:i/>
          <w:color w:val="006699"/>
          <w:sz w:val="24"/>
          <w:szCs w:val="24"/>
          <w:lang w:val="nl-NL" w:eastAsia="nl-NL"/>
        </w:rPr>
        <w:t xml:space="preserve"> </w:t>
      </w:r>
      <w:r w:rsidRPr="004D676E">
        <w:rPr>
          <w:rFonts w:ascii="Arial" w:eastAsia="Times New Roman" w:hAnsi="Arial" w:cs="Arial"/>
          <w:i/>
          <w:color w:val="0070C0"/>
          <w:sz w:val="24"/>
          <w:szCs w:val="24"/>
          <w:lang w:val="nl-NL" w:eastAsia="nl-NL"/>
        </w:rPr>
        <w:t xml:space="preserve">given in repeated doses in a succession of ascending potencies (30-&gt; 50.000), this boy is now a vigourous young man with a normally functioning arm and only a slight enlargement of the bone remains. </w:t>
      </w:r>
    </w:p>
    <w:p w14:paraId="0CE82A83" w14:textId="41B3A6BA" w:rsidR="003C651B" w:rsidRPr="004D676E" w:rsidRDefault="003C651B" w:rsidP="009231D6">
      <w:pPr>
        <w:pStyle w:val="Paragraphedeliste"/>
        <w:ind w:left="0"/>
        <w:rPr>
          <w:rFonts w:ascii="Arial" w:eastAsia="Times New Roman" w:hAnsi="Arial" w:cs="Arial"/>
          <w:i/>
          <w:color w:val="0070C0"/>
          <w:sz w:val="24"/>
          <w:szCs w:val="24"/>
          <w:lang w:val="nl-NL" w:eastAsia="nl-NL"/>
        </w:rPr>
      </w:pPr>
    </w:p>
    <w:p w14:paraId="2855E577" w14:textId="77777777" w:rsidR="003C651B" w:rsidRPr="004D676E" w:rsidRDefault="003C651B" w:rsidP="003C651B">
      <w:pPr>
        <w:ind w:right="851"/>
        <w:rPr>
          <w:rFonts w:ascii="Arial" w:hAnsi="Arial" w:cs="Arial"/>
        </w:rPr>
      </w:pPr>
      <w:r w:rsidRPr="004D676E">
        <w:rPr>
          <w:rFonts w:ascii="Arial" w:hAnsi="Arial" w:cs="Arial"/>
        </w:rPr>
        <w:t>[#S3] Solution</w:t>
      </w:r>
    </w:p>
    <w:p w14:paraId="79FDA0ED" w14:textId="77777777" w:rsidR="003C651B" w:rsidRPr="004D676E" w:rsidRDefault="003C651B" w:rsidP="003C651B">
      <w:pPr>
        <w:rPr>
          <w:rFonts w:ascii="Arial" w:hAnsi="Arial" w:cs="Arial"/>
          <w:b/>
          <w:color w:val="006699"/>
          <w:lang w:val="nl-NL" w:eastAsia="nl-NL"/>
        </w:rPr>
      </w:pPr>
      <w:r w:rsidRPr="004D676E">
        <w:rPr>
          <w:rFonts w:ascii="Arial" w:hAnsi="Arial" w:cs="Arial"/>
          <w:b/>
          <w:color w:val="006699"/>
          <w:lang w:val="nl-NL" w:eastAsia="nl-NL"/>
        </w:rPr>
        <w:t>CADMIUM METALLICUM</w:t>
      </w:r>
    </w:p>
    <w:p w14:paraId="12138CED" w14:textId="77777777" w:rsidR="003C651B" w:rsidRPr="004D676E" w:rsidRDefault="003C651B" w:rsidP="003C651B">
      <w:pPr>
        <w:rPr>
          <w:rFonts w:ascii="Arial" w:hAnsi="Arial" w:cs="Arial"/>
          <w:lang w:val="nl-NL" w:eastAsia="nl-NL"/>
        </w:rPr>
      </w:pPr>
    </w:p>
    <w:p w14:paraId="13121812" w14:textId="77777777" w:rsidR="003C651B" w:rsidRPr="004D676E" w:rsidRDefault="003C651B" w:rsidP="003C651B">
      <w:pPr>
        <w:rPr>
          <w:rFonts w:ascii="Arial" w:hAnsi="Arial" w:cs="Arial"/>
          <w:lang w:val="nl-NL" w:eastAsia="nl-NL"/>
        </w:rPr>
      </w:pPr>
      <w:r w:rsidRPr="004D676E">
        <w:rPr>
          <w:rFonts w:ascii="Arial" w:hAnsi="Arial" w:cs="Arial"/>
          <w:lang w:val="nl-NL" w:eastAsia="nl-NL"/>
        </w:rPr>
        <w:t>Arguments:</w:t>
      </w:r>
    </w:p>
    <w:p w14:paraId="38323851" w14:textId="77777777" w:rsidR="003C651B" w:rsidRPr="004D676E" w:rsidRDefault="003C651B" w:rsidP="003C651B">
      <w:pPr>
        <w:ind w:firstLine="720"/>
        <w:rPr>
          <w:rFonts w:ascii="Arial" w:hAnsi="Arial" w:cs="Arial"/>
          <w:spacing w:val="-2"/>
          <w:lang w:val="nl-NL" w:eastAsia="nl-NL"/>
        </w:rPr>
      </w:pPr>
      <w:r w:rsidRPr="004D676E">
        <w:rPr>
          <w:rFonts w:ascii="Arial" w:hAnsi="Arial" w:cs="Arial"/>
          <w:spacing w:val="-2"/>
        </w:rPr>
        <w:t>CANCEROUS AFFECTIONS (3,-)</w:t>
      </w:r>
      <w:r w:rsidRPr="004D676E">
        <w:rPr>
          <w:rFonts w:ascii="Arial" w:hAnsi="Arial" w:cs="Arial"/>
          <w:spacing w:val="-2"/>
          <w:lang w:val="nl-NL" w:eastAsia="nl-NL"/>
        </w:rPr>
        <w:t xml:space="preserve">+ EXTR - CANCER - Bones - Upper arms: </w:t>
      </w:r>
      <w:r w:rsidRPr="004D676E">
        <w:rPr>
          <w:rFonts w:ascii="Arial" w:hAnsi="Arial" w:cs="Arial"/>
          <w:color w:val="000000"/>
          <w:spacing w:val="-2"/>
          <w:lang w:val="nl-NL" w:eastAsia="nl-NL"/>
        </w:rPr>
        <w:t>(1,1)</w:t>
      </w:r>
      <w:r w:rsidRPr="004D676E">
        <w:rPr>
          <w:rFonts w:ascii="Arial" w:hAnsi="Arial" w:cs="Arial"/>
          <w:spacing w:val="-2"/>
          <w:lang w:val="nl-NL" w:eastAsia="nl-NL"/>
        </w:rPr>
        <w:t xml:space="preserve"> </w:t>
      </w:r>
    </w:p>
    <w:p w14:paraId="79A743BA" w14:textId="77777777" w:rsidR="003C651B" w:rsidRPr="004D676E" w:rsidRDefault="003C651B" w:rsidP="003C651B">
      <w:pPr>
        <w:pStyle w:val="Paragraphedeliste"/>
        <w:ind w:left="1416"/>
        <w:rPr>
          <w:rFonts w:ascii="Arial" w:eastAsia="Times New Roman" w:hAnsi="Arial" w:cs="Arial"/>
          <w:color w:val="000000"/>
          <w:sz w:val="24"/>
          <w:szCs w:val="24"/>
          <w:lang w:val="nl-NL" w:eastAsia="nl-NL"/>
        </w:rPr>
      </w:pPr>
    </w:p>
    <w:p w14:paraId="240FFDD2" w14:textId="27E3E6DB" w:rsidR="003C651B" w:rsidRPr="004D676E" w:rsidRDefault="003C651B" w:rsidP="009231D6">
      <w:pPr>
        <w:pStyle w:val="Paragraphedeliste"/>
        <w:ind w:left="0"/>
        <w:rPr>
          <w:rFonts w:ascii="Arial" w:eastAsia="Times New Roman" w:hAnsi="Arial" w:cs="Arial"/>
          <w:color w:val="000000" w:themeColor="text1"/>
          <w:sz w:val="24"/>
          <w:szCs w:val="24"/>
          <w:lang w:val="nl-NL" w:eastAsia="nl-NL"/>
        </w:rPr>
      </w:pPr>
    </w:p>
    <w:p w14:paraId="6D1C21B8" w14:textId="6B467897" w:rsidR="003C651B" w:rsidRPr="004D676E" w:rsidRDefault="003C651B" w:rsidP="009231D6">
      <w:pPr>
        <w:pStyle w:val="Paragraphedeliste"/>
        <w:ind w:left="0"/>
        <w:rPr>
          <w:rFonts w:ascii="Arial" w:eastAsia="Times New Roman" w:hAnsi="Arial" w:cs="Arial"/>
          <w:color w:val="000000" w:themeColor="text1"/>
          <w:sz w:val="24"/>
          <w:szCs w:val="24"/>
          <w:lang w:val="nl-NL" w:eastAsia="nl-NL"/>
        </w:rPr>
      </w:pPr>
    </w:p>
    <w:p w14:paraId="098D36AA" w14:textId="1A9C744C" w:rsidR="003C651B" w:rsidRPr="004D676E" w:rsidRDefault="003C651B" w:rsidP="009231D6">
      <w:pPr>
        <w:pStyle w:val="Paragraphedeliste"/>
        <w:ind w:left="0"/>
        <w:rPr>
          <w:rFonts w:ascii="Arial" w:eastAsia="Times New Roman" w:hAnsi="Arial" w:cs="Arial"/>
          <w:color w:val="000000" w:themeColor="text1"/>
          <w:sz w:val="24"/>
          <w:szCs w:val="24"/>
          <w:lang w:val="nl-NL" w:eastAsia="nl-NL"/>
        </w:rPr>
      </w:pPr>
    </w:p>
    <w:p w14:paraId="7F265156" w14:textId="77777777" w:rsidR="003C651B" w:rsidRPr="004D676E" w:rsidRDefault="003C651B" w:rsidP="009231D6">
      <w:pPr>
        <w:pStyle w:val="Paragraphedeliste"/>
        <w:ind w:left="0"/>
        <w:rPr>
          <w:rFonts w:ascii="Arial" w:eastAsia="Times New Roman" w:hAnsi="Arial" w:cs="Arial"/>
          <w:color w:val="000000" w:themeColor="text1"/>
          <w:sz w:val="24"/>
          <w:szCs w:val="24"/>
          <w:lang w:val="nl-NL" w:eastAsia="nl-NL"/>
        </w:rPr>
      </w:pPr>
    </w:p>
    <w:p w14:paraId="697C2F5F" w14:textId="2A3BC1BC" w:rsidR="003C651B" w:rsidRPr="004D676E" w:rsidRDefault="003C651B" w:rsidP="003C651B">
      <w:pPr>
        <w:rPr>
          <w:rFonts w:ascii="Arial" w:hAnsi="Arial" w:cs="Arial"/>
        </w:rPr>
      </w:pPr>
      <w:bookmarkStart w:id="36" w:name="_Hlk1328894"/>
      <w:r w:rsidRPr="004D676E">
        <w:rPr>
          <w:rFonts w:ascii="Arial" w:hAnsi="Arial" w:cs="Arial"/>
        </w:rPr>
        <w:t xml:space="preserve">[#RC2] </w:t>
      </w:r>
      <w:r w:rsidRPr="004D676E">
        <w:rPr>
          <w:rFonts w:ascii="Arial" w:hAnsi="Arial" w:cs="Arial"/>
          <w:b/>
          <w:color w:val="006699"/>
        </w:rPr>
        <w:t>CADMIUM METALLICUM</w:t>
      </w:r>
    </w:p>
    <w:p w14:paraId="0D19B364" w14:textId="78C99987" w:rsidR="003C651B" w:rsidRPr="004D676E" w:rsidRDefault="003C651B" w:rsidP="003C651B">
      <w:pPr>
        <w:rPr>
          <w:rFonts w:ascii="Arial" w:hAnsi="Arial" w:cs="Arial"/>
        </w:rPr>
      </w:pPr>
      <w:r w:rsidRPr="004D676E">
        <w:rPr>
          <w:rFonts w:ascii="Arial" w:hAnsi="Arial" w:cs="Arial"/>
        </w:rPr>
        <w:t xml:space="preserve">[#RC2] </w:t>
      </w:r>
      <w:r w:rsidRPr="004D676E">
        <w:rPr>
          <w:rFonts w:ascii="Arial" w:hAnsi="Arial" w:cs="Arial"/>
          <w:b/>
          <w:color w:val="006699"/>
        </w:rPr>
        <w:t>CALCAREA FLUORICA</w:t>
      </w:r>
    </w:p>
    <w:p w14:paraId="54B14A16" w14:textId="5C324812" w:rsidR="009231D6" w:rsidRPr="004D676E" w:rsidRDefault="003C651B" w:rsidP="003C651B">
      <w:pPr>
        <w:spacing w:after="0"/>
        <w:rPr>
          <w:rFonts w:ascii="Arial" w:hAnsi="Arial" w:cs="Arial"/>
          <w:b/>
          <w:bCs/>
          <w:color w:val="006699"/>
          <w:u w:val="single"/>
        </w:rPr>
      </w:pPr>
      <w:r w:rsidRPr="004D676E">
        <w:rPr>
          <w:rFonts w:ascii="Arial" w:hAnsi="Arial" w:cs="Arial"/>
        </w:rPr>
        <w:t>[#CH3]</w:t>
      </w:r>
      <w:r w:rsidR="009231D6" w:rsidRPr="004D676E">
        <w:rPr>
          <w:rFonts w:ascii="Arial" w:hAnsi="Arial" w:cs="Arial"/>
          <w:b/>
          <w:bCs/>
          <w:color w:val="006699"/>
          <w:u w:val="single"/>
        </w:rPr>
        <w:t>Cas 14 - Ostéosarcoma (Dr. A H. Grimmer - Chicago USA) 1950</w:t>
      </w:r>
    </w:p>
    <w:p w14:paraId="30741D0A" w14:textId="77777777" w:rsidR="009231D6" w:rsidRPr="004D676E" w:rsidRDefault="009231D6" w:rsidP="009231D6">
      <w:pPr>
        <w:rPr>
          <w:rFonts w:ascii="Arial" w:eastAsia="Times New Roman" w:hAnsi="Arial" w:cs="Arial"/>
          <w:color w:val="000000" w:themeColor="text1"/>
          <w:lang w:val="nl-NL" w:eastAsia="nl-NL"/>
        </w:rPr>
      </w:pPr>
      <w:r w:rsidRPr="004D676E">
        <w:rPr>
          <w:rFonts w:ascii="Arial" w:eastAsia="Times New Roman" w:hAnsi="Arial" w:cs="Arial"/>
          <w:color w:val="000000" w:themeColor="text1"/>
          <w:lang w:val="nl-NL" w:eastAsia="nl-NL"/>
        </w:rPr>
        <w:t>(Journal of American Institute of Homeopathy; Philadelphia, Pa; June 1950, Vol. 43, No. 6; pp. 121-123)</w:t>
      </w:r>
    </w:p>
    <w:bookmarkEnd w:id="36"/>
    <w:p w14:paraId="718AC373" w14:textId="77777777" w:rsidR="009231D6" w:rsidRPr="004D676E" w:rsidRDefault="009231D6" w:rsidP="009231D6">
      <w:pPr>
        <w:pStyle w:val="Paragraphedeliste"/>
        <w:ind w:left="0"/>
        <w:rPr>
          <w:rFonts w:ascii="Arial" w:eastAsia="Arial Unicode MS" w:hAnsi="Arial" w:cs="Arial"/>
          <w:b/>
          <w:bCs/>
          <w:sz w:val="24"/>
          <w:szCs w:val="24"/>
          <w:u w:val="single"/>
          <w:lang w:val="en-US"/>
        </w:rPr>
      </w:pPr>
      <w:r w:rsidRPr="004D676E">
        <w:rPr>
          <w:rFonts w:ascii="Arial" w:eastAsia="Times New Roman" w:hAnsi="Arial" w:cs="Arial"/>
          <w:i/>
          <w:color w:val="0070C0"/>
          <w:sz w:val="24"/>
          <w:szCs w:val="24"/>
          <w:lang w:val="nl-NL" w:eastAsia="nl-NL"/>
        </w:rPr>
        <w:t xml:space="preserve">A women age fifty years has sarcoma of the bones of the skull with a swelling as large as a half grapefruit in the right temporal region, diagnosis made from x-rays. Surgery and radium treatment was refused. Under homeopathic remedies the women remains well without pain and no further increase in size of skull bone after seven years </w:t>
      </w:r>
      <w:r w:rsidRPr="004D676E">
        <w:rPr>
          <w:rFonts w:ascii="Arial" w:eastAsia="Times New Roman" w:hAnsi="Arial" w:cs="Arial"/>
          <w:b/>
          <w:i/>
          <w:color w:val="006699"/>
          <w:sz w:val="24"/>
          <w:szCs w:val="24"/>
          <w:lang w:val="nl-NL" w:eastAsia="nl-NL"/>
        </w:rPr>
        <w:t xml:space="preserve">remedies Y &amp; Z </w:t>
      </w:r>
      <w:r w:rsidRPr="004D676E">
        <w:rPr>
          <w:rFonts w:ascii="Arial" w:eastAsia="Times New Roman" w:hAnsi="Arial" w:cs="Arial"/>
          <w:i/>
          <w:color w:val="0070C0"/>
          <w:sz w:val="24"/>
          <w:szCs w:val="24"/>
          <w:lang w:val="nl-NL" w:eastAsia="nl-NL"/>
        </w:rPr>
        <w:t>in potency were the chief remedies used in this case.</w:t>
      </w:r>
      <w:r w:rsidRPr="004D676E">
        <w:rPr>
          <w:rFonts w:ascii="Arial" w:eastAsia="Times New Roman" w:hAnsi="Arial" w:cs="Arial"/>
          <w:color w:val="000000" w:themeColor="text1"/>
          <w:sz w:val="24"/>
          <w:szCs w:val="24"/>
          <w:lang w:val="nl-NL" w:eastAsia="nl-NL"/>
        </w:rPr>
        <w:t xml:space="preserve"> </w:t>
      </w:r>
    </w:p>
    <w:p w14:paraId="1108055A" w14:textId="77777777" w:rsidR="003C651B" w:rsidRPr="004D676E" w:rsidRDefault="003C651B" w:rsidP="003C651B">
      <w:pPr>
        <w:ind w:right="851"/>
        <w:rPr>
          <w:rFonts w:ascii="Arial" w:hAnsi="Arial" w:cs="Arial"/>
        </w:rPr>
      </w:pPr>
      <w:bookmarkStart w:id="37" w:name="_Hlk1329053"/>
      <w:r w:rsidRPr="004D676E">
        <w:rPr>
          <w:rFonts w:ascii="Arial" w:hAnsi="Arial" w:cs="Arial"/>
        </w:rPr>
        <w:lastRenderedPageBreak/>
        <w:t>[#S3] Solution</w:t>
      </w:r>
    </w:p>
    <w:p w14:paraId="70C635F1" w14:textId="77777777" w:rsidR="003C651B" w:rsidRPr="004D676E" w:rsidRDefault="003C651B" w:rsidP="003C651B">
      <w:pPr>
        <w:rPr>
          <w:rFonts w:ascii="Arial" w:hAnsi="Arial" w:cs="Arial"/>
        </w:rPr>
      </w:pPr>
      <w:r w:rsidRPr="004D676E">
        <w:rPr>
          <w:rFonts w:ascii="Arial" w:hAnsi="Arial" w:cs="Arial"/>
          <w:b/>
          <w:color w:val="006699"/>
        </w:rPr>
        <w:t>CADMIUM METALLICUM</w:t>
      </w:r>
      <w:r w:rsidRPr="004D676E">
        <w:rPr>
          <w:rFonts w:ascii="Arial" w:hAnsi="Arial" w:cs="Arial"/>
        </w:rPr>
        <w:t xml:space="preserve"> &amp; </w:t>
      </w:r>
      <w:r w:rsidRPr="004D676E">
        <w:rPr>
          <w:rFonts w:ascii="Arial" w:hAnsi="Arial" w:cs="Arial"/>
          <w:b/>
          <w:color w:val="006699"/>
        </w:rPr>
        <w:t>CALCAREA FLUORICA</w:t>
      </w:r>
      <w:r w:rsidRPr="004D676E">
        <w:rPr>
          <w:rFonts w:ascii="Arial" w:hAnsi="Arial" w:cs="Arial"/>
        </w:rPr>
        <w:t xml:space="preserve"> étaient les remèdes principaux: </w:t>
      </w:r>
    </w:p>
    <w:p w14:paraId="7F105815" w14:textId="77777777" w:rsidR="003C651B" w:rsidRPr="004D676E" w:rsidRDefault="003C651B" w:rsidP="003C651B">
      <w:pPr>
        <w:ind w:firstLine="720"/>
        <w:rPr>
          <w:rFonts w:ascii="Arial" w:hAnsi="Arial" w:cs="Arial"/>
        </w:rPr>
      </w:pPr>
      <w:r w:rsidRPr="004D676E">
        <w:rPr>
          <w:rFonts w:ascii="Arial" w:hAnsi="Arial" w:cs="Arial"/>
        </w:rPr>
        <w:t>CANCEROUS AFFECTIONS (3,-) and (2,-)</w:t>
      </w:r>
    </w:p>
    <w:p w14:paraId="31102660" w14:textId="77777777" w:rsidR="003C651B" w:rsidRPr="004D676E" w:rsidRDefault="003C651B" w:rsidP="003C651B">
      <w:pPr>
        <w:ind w:firstLine="720"/>
        <w:rPr>
          <w:rFonts w:ascii="Arial" w:hAnsi="Arial" w:cs="Arial"/>
        </w:rPr>
      </w:pPr>
      <w:r w:rsidRPr="004D676E">
        <w:rPr>
          <w:rFonts w:ascii="Arial" w:hAnsi="Arial" w:cs="Arial"/>
        </w:rPr>
        <w:t>CANCEROUS AFFECTIONS OF BONES (1,29 ) and (1,29)</w:t>
      </w:r>
    </w:p>
    <w:p w14:paraId="539CF762" w14:textId="77777777" w:rsidR="003C651B" w:rsidRPr="004D676E" w:rsidRDefault="003C651B" w:rsidP="003C651B">
      <w:pPr>
        <w:ind w:firstLine="720"/>
        <w:rPr>
          <w:rFonts w:ascii="Arial" w:hAnsi="Arial" w:cs="Arial"/>
        </w:rPr>
      </w:pPr>
      <w:r w:rsidRPr="004D676E">
        <w:rPr>
          <w:rFonts w:ascii="Arial" w:hAnsi="Arial" w:cs="Arial"/>
        </w:rPr>
        <w:t>CANCER SKULL (1,2) SARCOMA (1,1)</w:t>
      </w:r>
    </w:p>
    <w:p w14:paraId="47CB4185" w14:textId="4A0DD3AF" w:rsidR="003C651B" w:rsidRPr="004D676E" w:rsidRDefault="00425532" w:rsidP="003C651B">
      <w:pPr>
        <w:ind w:firstLine="720"/>
        <w:rPr>
          <w:rFonts w:ascii="Arial" w:hAnsi="Arial" w:cs="Arial"/>
        </w:rPr>
      </w:pPr>
      <w:r w:rsidRPr="004D676E">
        <w:rPr>
          <w:rFonts w:ascii="Arial" w:hAnsi="Arial" w:cs="Arial"/>
          <w:noProof/>
        </w:rPr>
        <w:drawing>
          <wp:inline distT="0" distB="0" distL="0" distR="0" wp14:anchorId="0F7EB2B3" wp14:editId="0A9A3381">
            <wp:extent cx="5838825" cy="1724025"/>
            <wp:effectExtent l="0" t="0" r="9525" b="9525"/>
            <wp:docPr id="30" name="Image 30"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descr="Une image contenant table&#10;&#10;Description générée automatiquement"/>
                    <pic:cNvPicPr/>
                  </pic:nvPicPr>
                  <pic:blipFill>
                    <a:blip r:embed="rId54"/>
                    <a:stretch>
                      <a:fillRect/>
                    </a:stretch>
                  </pic:blipFill>
                  <pic:spPr>
                    <a:xfrm>
                      <a:off x="0" y="0"/>
                      <a:ext cx="5838825" cy="1724025"/>
                    </a:xfrm>
                    <a:prstGeom prst="rect">
                      <a:avLst/>
                    </a:prstGeom>
                  </pic:spPr>
                </pic:pic>
              </a:graphicData>
            </a:graphic>
          </wp:inline>
        </w:drawing>
      </w:r>
    </w:p>
    <w:p w14:paraId="7AE67D82" w14:textId="77777777" w:rsidR="003C651B" w:rsidRPr="004D676E" w:rsidRDefault="003C651B" w:rsidP="009231D6">
      <w:pPr>
        <w:spacing w:after="0"/>
        <w:rPr>
          <w:rFonts w:ascii="Arial" w:hAnsi="Arial" w:cs="Arial"/>
          <w:b/>
          <w:bCs/>
          <w:color w:val="006699"/>
          <w:u w:val="single"/>
        </w:rPr>
      </w:pPr>
    </w:p>
    <w:p w14:paraId="3583F517" w14:textId="77777777" w:rsidR="003C651B" w:rsidRPr="004D676E" w:rsidRDefault="003C651B" w:rsidP="009231D6">
      <w:pPr>
        <w:spacing w:after="0"/>
        <w:rPr>
          <w:rFonts w:ascii="Arial" w:hAnsi="Arial" w:cs="Arial"/>
          <w:b/>
          <w:bCs/>
          <w:color w:val="006699"/>
          <w:u w:val="single"/>
        </w:rPr>
      </w:pPr>
    </w:p>
    <w:p w14:paraId="144BE54A" w14:textId="77777777" w:rsidR="003C651B" w:rsidRPr="004D676E" w:rsidRDefault="003C651B" w:rsidP="009231D6">
      <w:pPr>
        <w:spacing w:after="0"/>
        <w:rPr>
          <w:rFonts w:ascii="Arial" w:hAnsi="Arial" w:cs="Arial"/>
          <w:b/>
          <w:bCs/>
          <w:color w:val="006699"/>
          <w:u w:val="single"/>
        </w:rPr>
      </w:pPr>
    </w:p>
    <w:p w14:paraId="411FB688" w14:textId="24B2325E" w:rsidR="003C651B" w:rsidRPr="004D676E" w:rsidRDefault="003C651B" w:rsidP="003C651B">
      <w:pPr>
        <w:rPr>
          <w:rFonts w:ascii="Arial" w:hAnsi="Arial" w:cs="Arial"/>
        </w:rPr>
      </w:pPr>
      <w:r w:rsidRPr="004D676E">
        <w:rPr>
          <w:rFonts w:ascii="Arial" w:hAnsi="Arial" w:cs="Arial"/>
        </w:rPr>
        <w:t xml:space="preserve">[#RC2] </w:t>
      </w:r>
      <w:r w:rsidRPr="004D676E">
        <w:rPr>
          <w:rFonts w:ascii="Arial" w:hAnsi="Arial" w:cs="Arial"/>
          <w:b/>
          <w:color w:val="006699"/>
        </w:rPr>
        <w:t>CADMIUM METALLICUM</w:t>
      </w:r>
    </w:p>
    <w:p w14:paraId="7379032B" w14:textId="78AA52B9" w:rsidR="009231D6" w:rsidRPr="004D676E" w:rsidRDefault="003C651B" w:rsidP="003C651B">
      <w:pPr>
        <w:spacing w:after="0"/>
        <w:rPr>
          <w:rFonts w:ascii="Arial" w:hAnsi="Arial" w:cs="Arial"/>
          <w:b/>
          <w:bCs/>
          <w:color w:val="006699"/>
          <w:u w:val="single"/>
        </w:rPr>
      </w:pPr>
      <w:r w:rsidRPr="004D676E">
        <w:rPr>
          <w:rFonts w:ascii="Arial" w:hAnsi="Arial" w:cs="Arial"/>
        </w:rPr>
        <w:t>[#CH3]</w:t>
      </w:r>
      <w:r w:rsidR="009231D6" w:rsidRPr="004D676E">
        <w:rPr>
          <w:rFonts w:ascii="Arial" w:hAnsi="Arial" w:cs="Arial"/>
          <w:b/>
          <w:bCs/>
          <w:color w:val="006699"/>
          <w:u w:val="single"/>
        </w:rPr>
        <w:t>Cas 15 - Cancer de la rate (Dr. A H. Grimmer - Chicago USA) 1927</w:t>
      </w:r>
    </w:p>
    <w:p w14:paraId="047B7426" w14:textId="77777777" w:rsidR="009231D6" w:rsidRPr="004D676E" w:rsidRDefault="009231D6" w:rsidP="009231D6">
      <w:pPr>
        <w:rPr>
          <w:rFonts w:ascii="Arial" w:eastAsia="Times New Roman" w:hAnsi="Arial" w:cs="Arial"/>
          <w:color w:val="000000" w:themeColor="text1"/>
          <w:lang w:eastAsia="nl-NL"/>
        </w:rPr>
      </w:pPr>
      <w:r w:rsidRPr="004D676E">
        <w:rPr>
          <w:rFonts w:ascii="Arial" w:eastAsia="Times New Roman" w:hAnsi="Arial" w:cs="Arial"/>
          <w:color w:val="000000" w:themeColor="text1"/>
          <w:lang w:val="nl-NL" w:eastAsia="nl-NL"/>
        </w:rPr>
        <w:t>(</w:t>
      </w:r>
      <w:r w:rsidRPr="004D676E">
        <w:rPr>
          <w:rFonts w:ascii="Arial" w:eastAsia="Times New Roman" w:hAnsi="Arial" w:cs="Arial"/>
          <w:color w:val="000000" w:themeColor="text1"/>
          <w:lang w:eastAsia="nl-NL"/>
        </w:rPr>
        <w:t xml:space="preserve">The Homeopathic Recorder, Sept,1929, p.606. The original handwritten manuscript was entitled “Cancer cures by Cadmium Salts”) </w:t>
      </w:r>
    </w:p>
    <w:bookmarkEnd w:id="37"/>
    <w:p w14:paraId="0F237C19" w14:textId="77777777" w:rsidR="009231D6" w:rsidRPr="004D676E" w:rsidRDefault="009231D6" w:rsidP="009231D6">
      <w:pPr>
        <w:rPr>
          <w:rFonts w:ascii="Arial" w:eastAsia="Arial Unicode MS" w:hAnsi="Arial" w:cs="Arial"/>
          <w:i/>
          <w:color w:val="0070C0"/>
          <w:lang w:val="nl-NL"/>
        </w:rPr>
      </w:pPr>
      <w:r w:rsidRPr="004D676E">
        <w:rPr>
          <w:rFonts w:ascii="Arial" w:hAnsi="Arial" w:cs="Arial"/>
          <w:i/>
          <w:color w:val="0070C0"/>
          <w:lang w:val="nl-NL"/>
        </w:rPr>
        <w:t xml:space="preserve">Mr. B. age 67 – aug 6, 1927: </w:t>
      </w:r>
      <w:r w:rsidRPr="004D676E">
        <w:rPr>
          <w:rFonts w:ascii="Arial" w:hAnsi="Arial" w:cs="Arial"/>
          <w:i/>
          <w:color w:val="0070C0"/>
          <w:highlight w:val="cyan"/>
          <w:lang w:val="nl-NL"/>
        </w:rPr>
        <w:t>splenic cancer + weakness + loss of weight</w:t>
      </w:r>
      <w:r w:rsidRPr="004D676E">
        <w:rPr>
          <w:rFonts w:ascii="Arial" w:hAnsi="Arial" w:cs="Arial"/>
          <w:i/>
          <w:color w:val="0070C0"/>
          <w:lang w:val="nl-NL"/>
        </w:rPr>
        <w:t xml:space="preserve"> </w:t>
      </w:r>
      <w:r w:rsidRPr="004D676E">
        <w:rPr>
          <w:rFonts w:ascii="Arial" w:hAnsi="Arial" w:cs="Arial"/>
          <w:i/>
          <w:color w:val="0070C0"/>
          <w:lang w:val="nl-NL"/>
        </w:rPr>
        <w:tab/>
      </w:r>
      <w:r w:rsidRPr="004D676E">
        <w:rPr>
          <w:rFonts w:ascii="Arial" w:hAnsi="Arial" w:cs="Arial"/>
          <w:i/>
          <w:color w:val="0070C0"/>
          <w:lang w:val="nl-NL"/>
        </w:rPr>
        <w:tab/>
        <w:t xml:space="preserve">  </w:t>
      </w:r>
      <w:r w:rsidRPr="004D676E">
        <w:rPr>
          <w:rFonts w:ascii="Arial" w:hAnsi="Arial" w:cs="Arial"/>
          <w:i/>
          <w:color w:val="0070C0"/>
          <w:lang w:val="nl-NL"/>
        </w:rPr>
        <w:tab/>
      </w:r>
    </w:p>
    <w:p w14:paraId="5F5C7796" w14:textId="77777777" w:rsidR="009231D6" w:rsidRPr="004D676E" w:rsidRDefault="009231D6" w:rsidP="009231D6">
      <w:pPr>
        <w:rPr>
          <w:rFonts w:ascii="Arial" w:hAnsi="Arial" w:cs="Arial"/>
          <w:i/>
          <w:color w:val="0070C0"/>
          <w:lang w:val="nl-NL"/>
        </w:rPr>
      </w:pPr>
      <w:r w:rsidRPr="004D676E">
        <w:rPr>
          <w:rFonts w:ascii="Arial" w:hAnsi="Arial" w:cs="Arial"/>
          <w:i/>
          <w:color w:val="0070C0"/>
          <w:lang w:val="nl-NL"/>
        </w:rPr>
        <w:t>R/ Caladium gave a slight benefit</w:t>
      </w:r>
    </w:p>
    <w:p w14:paraId="7964B1A5" w14:textId="77777777" w:rsidR="009231D6" w:rsidRPr="004D676E" w:rsidRDefault="009231D6" w:rsidP="009231D6">
      <w:pPr>
        <w:rPr>
          <w:rFonts w:ascii="Arial" w:hAnsi="Arial" w:cs="Arial"/>
          <w:i/>
          <w:color w:val="0070C0"/>
          <w:lang w:val="nl-NL"/>
        </w:rPr>
      </w:pPr>
      <w:r w:rsidRPr="004D676E">
        <w:rPr>
          <w:rFonts w:ascii="Arial" w:hAnsi="Arial" w:cs="Arial"/>
          <w:i/>
          <w:color w:val="0070C0"/>
          <w:lang w:val="nl-NL"/>
        </w:rPr>
        <w:t>R/ Radium Chloride 10 M -&gt; worse</w:t>
      </w:r>
    </w:p>
    <w:p w14:paraId="27000652" w14:textId="77777777" w:rsidR="009231D6" w:rsidRPr="004D676E" w:rsidRDefault="009231D6" w:rsidP="009231D6">
      <w:pPr>
        <w:ind w:firstLine="708"/>
        <w:rPr>
          <w:rFonts w:ascii="Arial" w:hAnsi="Arial" w:cs="Arial"/>
          <w:i/>
          <w:color w:val="0070C0"/>
          <w:lang w:val="nl-NL"/>
        </w:rPr>
      </w:pPr>
      <w:r w:rsidRPr="004D676E">
        <w:rPr>
          <w:rFonts w:ascii="Arial" w:hAnsi="Arial" w:cs="Arial"/>
          <w:i/>
          <w:color w:val="0070C0"/>
          <w:lang w:val="nl-NL"/>
        </w:rPr>
        <w:t xml:space="preserve">R/ </w:t>
      </w:r>
      <w:r w:rsidRPr="004D676E">
        <w:rPr>
          <w:rFonts w:ascii="Arial" w:hAnsi="Arial" w:cs="Arial"/>
          <w:b/>
          <w:i/>
          <w:color w:val="006699"/>
          <w:lang w:val="nl-NL"/>
        </w:rPr>
        <w:t xml:space="preserve">remedy Y 10M </w:t>
      </w:r>
    </w:p>
    <w:p w14:paraId="46FF4989" w14:textId="77777777" w:rsidR="009231D6" w:rsidRPr="004D676E" w:rsidRDefault="009231D6" w:rsidP="009231D6">
      <w:pPr>
        <w:pStyle w:val="Paragraphedeliste"/>
        <w:ind w:left="0"/>
        <w:rPr>
          <w:rFonts w:ascii="Arial" w:eastAsia="Times New Roman" w:hAnsi="Arial" w:cs="Arial"/>
          <w:color w:val="000000" w:themeColor="text1"/>
          <w:sz w:val="24"/>
          <w:szCs w:val="24"/>
          <w:lang w:val="en-US" w:eastAsia="nl-NL"/>
        </w:rPr>
      </w:pPr>
      <w:r w:rsidRPr="004D676E">
        <w:rPr>
          <w:rFonts w:ascii="Arial" w:hAnsi="Arial" w:cs="Arial"/>
          <w:i/>
          <w:color w:val="0070C0"/>
          <w:sz w:val="24"/>
          <w:szCs w:val="24"/>
          <w:lang w:val="nl-NL"/>
        </w:rPr>
        <w:t>-&gt; a complete metamorhosis: spleen reduced, weight, color and strength and comfort wonderfully good for a man 69 years of age</w:t>
      </w:r>
      <w:r w:rsidRPr="004D676E">
        <w:rPr>
          <w:rFonts w:ascii="Arial" w:eastAsia="Times New Roman" w:hAnsi="Arial" w:cs="Arial"/>
          <w:color w:val="000000" w:themeColor="text1"/>
          <w:sz w:val="24"/>
          <w:szCs w:val="24"/>
          <w:lang w:val="en-US" w:eastAsia="nl-NL"/>
        </w:rPr>
        <w:t xml:space="preserve"> </w:t>
      </w:r>
    </w:p>
    <w:p w14:paraId="5A6A6737" w14:textId="77777777" w:rsidR="003C651B" w:rsidRPr="004D676E" w:rsidRDefault="003C651B" w:rsidP="003C651B">
      <w:pPr>
        <w:ind w:right="851"/>
        <w:rPr>
          <w:rFonts w:ascii="Arial" w:hAnsi="Arial" w:cs="Arial"/>
        </w:rPr>
      </w:pPr>
      <w:bookmarkStart w:id="38" w:name="_Hlk1329170"/>
      <w:r w:rsidRPr="004D676E">
        <w:rPr>
          <w:rFonts w:ascii="Arial" w:hAnsi="Arial" w:cs="Arial"/>
        </w:rPr>
        <w:t>[#S3] Solution</w:t>
      </w:r>
    </w:p>
    <w:p w14:paraId="65009454" w14:textId="77777777" w:rsidR="003C651B" w:rsidRPr="004D676E" w:rsidRDefault="003C651B" w:rsidP="003C651B">
      <w:pPr>
        <w:pStyle w:val="Notedebasdepage"/>
        <w:rPr>
          <w:rFonts w:ascii="Arial" w:hAnsi="Arial" w:cs="Arial"/>
          <w:b/>
          <w:color w:val="006699"/>
          <w:sz w:val="24"/>
          <w:szCs w:val="24"/>
        </w:rPr>
      </w:pPr>
      <w:r w:rsidRPr="004D676E">
        <w:rPr>
          <w:rFonts w:ascii="Arial" w:hAnsi="Arial" w:cs="Arial"/>
          <w:sz w:val="24"/>
          <w:szCs w:val="24"/>
        </w:rPr>
        <w:t xml:space="preserve">Le remède : </w:t>
      </w:r>
      <w:r w:rsidRPr="004D676E">
        <w:rPr>
          <w:rFonts w:ascii="Arial" w:hAnsi="Arial" w:cs="Arial"/>
          <w:b/>
          <w:color w:val="006699"/>
          <w:sz w:val="24"/>
          <w:szCs w:val="24"/>
        </w:rPr>
        <w:t>CADMIUM METALLICUM</w:t>
      </w:r>
    </w:p>
    <w:p w14:paraId="624756BF" w14:textId="77777777" w:rsidR="003C651B" w:rsidRPr="004D676E" w:rsidRDefault="003C651B" w:rsidP="003C651B">
      <w:pPr>
        <w:pStyle w:val="Notedebasdepage"/>
        <w:rPr>
          <w:rFonts w:ascii="Arial" w:hAnsi="Arial" w:cs="Arial"/>
          <w:b/>
          <w:color w:val="006699"/>
          <w:sz w:val="24"/>
          <w:szCs w:val="24"/>
        </w:rPr>
      </w:pPr>
    </w:p>
    <w:p w14:paraId="65D7BD5E" w14:textId="77777777" w:rsidR="003C651B" w:rsidRPr="004D676E" w:rsidRDefault="003C651B" w:rsidP="003C651B">
      <w:pPr>
        <w:pStyle w:val="Notedebasdepage"/>
        <w:rPr>
          <w:rFonts w:ascii="Arial" w:hAnsi="Arial" w:cs="Arial"/>
          <w:sz w:val="24"/>
          <w:szCs w:val="24"/>
        </w:rPr>
      </w:pPr>
      <w:r w:rsidRPr="004D676E">
        <w:rPr>
          <w:rFonts w:ascii="Arial" w:hAnsi="Arial" w:cs="Arial"/>
          <w:sz w:val="24"/>
          <w:szCs w:val="24"/>
        </w:rPr>
        <w:t>Arguments (DB)</w:t>
      </w:r>
    </w:p>
    <w:p w14:paraId="2088B324" w14:textId="77777777" w:rsidR="003C651B" w:rsidRPr="004D676E" w:rsidRDefault="003C651B" w:rsidP="003C651B">
      <w:pPr>
        <w:pStyle w:val="Paragraphedeliste"/>
        <w:numPr>
          <w:ilvl w:val="0"/>
          <w:numId w:val="18"/>
        </w:numPr>
        <w:pBdr>
          <w:top w:val="nil"/>
          <w:left w:val="nil"/>
          <w:bottom w:val="nil"/>
          <w:right w:val="nil"/>
          <w:between w:val="nil"/>
          <w:bar w:val="nil"/>
        </w:pBdr>
        <w:spacing w:after="0" w:line="240" w:lineRule="auto"/>
        <w:ind w:hanging="360"/>
        <w:contextualSpacing w:val="0"/>
        <w:rPr>
          <w:rFonts w:ascii="Arial" w:hAnsi="Arial" w:cs="Arial"/>
          <w:sz w:val="24"/>
          <w:szCs w:val="24"/>
        </w:rPr>
      </w:pPr>
      <w:r w:rsidRPr="004D676E">
        <w:rPr>
          <w:rFonts w:ascii="Arial" w:hAnsi="Arial" w:cs="Arial"/>
          <w:sz w:val="24"/>
          <w:szCs w:val="24"/>
        </w:rPr>
        <w:t>CANCEROUS AFFECTIONS (3,-)</w:t>
      </w:r>
      <w:r w:rsidRPr="004D676E">
        <w:rPr>
          <w:rFonts w:ascii="Arial" w:hAnsi="Arial" w:cs="Arial"/>
          <w:sz w:val="24"/>
          <w:szCs w:val="24"/>
          <w:vertAlign w:val="superscript"/>
        </w:rPr>
        <w:t>Gr</w:t>
      </w:r>
      <w:r w:rsidRPr="004D676E">
        <w:rPr>
          <w:rFonts w:ascii="Arial" w:hAnsi="Arial" w:cs="Arial"/>
          <w:sz w:val="24"/>
          <w:szCs w:val="24"/>
        </w:rPr>
        <w:t xml:space="preserve"> +CANCER SPLEEN(1,2) DD Cadmium-iod !</w:t>
      </w:r>
    </w:p>
    <w:p w14:paraId="374D2673" w14:textId="77777777" w:rsidR="003C651B" w:rsidRPr="004D676E" w:rsidRDefault="003C651B" w:rsidP="003C651B">
      <w:pPr>
        <w:pStyle w:val="Paragraphedeliste"/>
        <w:numPr>
          <w:ilvl w:val="0"/>
          <w:numId w:val="18"/>
        </w:numPr>
        <w:pBdr>
          <w:top w:val="nil"/>
          <w:left w:val="nil"/>
          <w:bottom w:val="nil"/>
          <w:right w:val="nil"/>
          <w:between w:val="nil"/>
          <w:bar w:val="nil"/>
        </w:pBdr>
        <w:spacing w:after="0" w:line="240" w:lineRule="auto"/>
        <w:ind w:hanging="360"/>
        <w:contextualSpacing w:val="0"/>
        <w:rPr>
          <w:rFonts w:ascii="Arial" w:hAnsi="Arial" w:cs="Arial"/>
          <w:bCs/>
          <w:color w:val="C00000"/>
          <w:sz w:val="24"/>
          <w:szCs w:val="24"/>
          <w:highlight w:val="cyan"/>
        </w:rPr>
      </w:pPr>
      <w:r w:rsidRPr="004D676E">
        <w:rPr>
          <w:rFonts w:ascii="Arial" w:hAnsi="Arial" w:cs="Arial"/>
          <w:color w:val="C00000"/>
          <w:sz w:val="24"/>
          <w:szCs w:val="24"/>
          <w:highlight w:val="cyan"/>
        </w:rPr>
        <w:t>Deux symptômes de la triade spécifique pour les cadmiums : fatigue et perte de poids</w:t>
      </w:r>
    </w:p>
    <w:p w14:paraId="25C8D05D" w14:textId="77777777" w:rsidR="003C651B" w:rsidRPr="004D676E" w:rsidRDefault="003C651B" w:rsidP="003C651B">
      <w:pPr>
        <w:pStyle w:val="Paragraphedeliste"/>
        <w:rPr>
          <w:rFonts w:ascii="Arial" w:hAnsi="Arial" w:cs="Arial"/>
          <w:bCs/>
          <w:color w:val="C00000"/>
          <w:sz w:val="24"/>
          <w:szCs w:val="24"/>
        </w:rPr>
      </w:pPr>
      <w:r w:rsidRPr="004D676E">
        <w:rPr>
          <w:rFonts w:ascii="Arial" w:hAnsi="Arial" w:cs="Arial"/>
          <w:color w:val="FF0000"/>
          <w:sz w:val="24"/>
          <w:szCs w:val="24"/>
          <w:highlight w:val="cyan"/>
        </w:rPr>
        <w:t xml:space="preserve">La triade spécifique pour les cadmiums : fatigue extrême avec cachexie </w:t>
      </w:r>
      <w:r w:rsidRPr="004D676E">
        <w:rPr>
          <w:rFonts w:ascii="Arial" w:hAnsi="Arial" w:cs="Arial"/>
          <w:color w:val="C00000"/>
          <w:sz w:val="24"/>
          <w:szCs w:val="24"/>
        </w:rPr>
        <w:t>(</w:t>
      </w:r>
      <w:r w:rsidRPr="004D676E">
        <w:rPr>
          <w:rFonts w:ascii="Arial" w:hAnsi="Arial" w:cs="Arial"/>
          <w:i/>
          <w:color w:val="C00000"/>
          <w:sz w:val="24"/>
          <w:szCs w:val="24"/>
        </w:rPr>
        <w:t>”</w:t>
      </w:r>
      <w:r w:rsidRPr="004D676E">
        <w:rPr>
          <w:rFonts w:ascii="Arial" w:hAnsi="Arial" w:cs="Arial"/>
          <w:color w:val="C00000"/>
          <w:sz w:val="24"/>
          <w:szCs w:val="24"/>
        </w:rPr>
        <w:t>extreme weakness</w:t>
      </w:r>
      <w:r w:rsidRPr="004D676E">
        <w:rPr>
          <w:rFonts w:ascii="Arial" w:hAnsi="Arial" w:cs="Arial"/>
          <w:i/>
          <w:color w:val="C00000"/>
          <w:sz w:val="24"/>
          <w:szCs w:val="24"/>
        </w:rPr>
        <w:t xml:space="preserve"> &amp; cachexia”) </w:t>
      </w:r>
      <w:r w:rsidRPr="004D676E">
        <w:rPr>
          <w:rFonts w:ascii="Arial" w:hAnsi="Arial" w:cs="Arial"/>
          <w:color w:val="FF0000"/>
          <w:sz w:val="24"/>
          <w:szCs w:val="24"/>
          <w:highlight w:val="cyan"/>
        </w:rPr>
        <w:t>perte considérable de poids</w:t>
      </w:r>
      <w:r w:rsidRPr="004D676E">
        <w:rPr>
          <w:rFonts w:ascii="Arial" w:hAnsi="Arial" w:cs="Arial"/>
          <w:color w:val="C00000"/>
          <w:sz w:val="24"/>
          <w:szCs w:val="24"/>
        </w:rPr>
        <w:t xml:space="preserve"> </w:t>
      </w:r>
      <w:r w:rsidRPr="004D676E">
        <w:rPr>
          <w:rFonts w:ascii="Arial" w:hAnsi="Arial" w:cs="Arial"/>
          <w:i/>
          <w:color w:val="C00000"/>
          <w:sz w:val="24"/>
          <w:szCs w:val="24"/>
        </w:rPr>
        <w:t xml:space="preserve">(”a considerable loss of weight”) </w:t>
      </w:r>
      <w:r w:rsidRPr="004D676E">
        <w:rPr>
          <w:rFonts w:ascii="Arial" w:hAnsi="Arial" w:cs="Arial"/>
          <w:color w:val="C00000"/>
          <w:sz w:val="24"/>
          <w:szCs w:val="24"/>
        </w:rPr>
        <w:t xml:space="preserve">et </w:t>
      </w:r>
      <w:r w:rsidRPr="004D676E">
        <w:rPr>
          <w:rFonts w:ascii="Arial" w:hAnsi="Arial" w:cs="Arial"/>
          <w:color w:val="FF0000"/>
          <w:sz w:val="24"/>
          <w:szCs w:val="24"/>
          <w:highlight w:val="cyan"/>
        </w:rPr>
        <w:t>très frileux</w:t>
      </w:r>
      <w:r w:rsidRPr="004D676E">
        <w:rPr>
          <w:rFonts w:ascii="Arial" w:hAnsi="Arial" w:cs="Arial"/>
          <w:color w:val="C00000"/>
          <w:sz w:val="24"/>
          <w:szCs w:val="24"/>
          <w:highlight w:val="cyan"/>
        </w:rPr>
        <w:t>,</w:t>
      </w:r>
      <w:r w:rsidRPr="004D676E">
        <w:rPr>
          <w:rFonts w:ascii="Arial" w:hAnsi="Arial" w:cs="Arial"/>
          <w:color w:val="C00000"/>
          <w:sz w:val="24"/>
          <w:szCs w:val="24"/>
        </w:rPr>
        <w:t xml:space="preserve"> excepté cadm-i (</w:t>
      </w:r>
      <w:r w:rsidRPr="004D676E">
        <w:rPr>
          <w:rFonts w:ascii="Arial" w:hAnsi="Arial" w:cs="Arial"/>
          <w:i/>
          <w:color w:val="C00000"/>
          <w:sz w:val="24"/>
          <w:szCs w:val="24"/>
          <w:lang w:val="nl-NL"/>
        </w:rPr>
        <w:t>very chilly, exept cadm.iod : less chilly)</w:t>
      </w:r>
      <w:r w:rsidRPr="004D676E">
        <w:rPr>
          <w:rFonts w:ascii="Arial" w:hAnsi="Arial" w:cs="Arial"/>
          <w:i/>
          <w:color w:val="C00000"/>
          <w:sz w:val="24"/>
          <w:szCs w:val="24"/>
          <w:vertAlign w:val="superscript"/>
          <w:lang w:val="nl-NL"/>
        </w:rPr>
        <w:t>Gr</w:t>
      </w:r>
    </w:p>
    <w:p w14:paraId="39C6C9F7" w14:textId="77777777" w:rsidR="003C651B" w:rsidRPr="004D676E" w:rsidRDefault="003C651B" w:rsidP="009231D6">
      <w:pPr>
        <w:spacing w:after="0"/>
        <w:rPr>
          <w:rFonts w:ascii="Arial" w:hAnsi="Arial" w:cs="Arial"/>
          <w:b/>
          <w:bCs/>
          <w:color w:val="006699"/>
          <w:u w:val="single"/>
        </w:rPr>
      </w:pPr>
    </w:p>
    <w:p w14:paraId="7A3344F3" w14:textId="77777777" w:rsidR="003C651B" w:rsidRPr="004D676E" w:rsidRDefault="003C651B" w:rsidP="009231D6">
      <w:pPr>
        <w:spacing w:after="0"/>
        <w:rPr>
          <w:rFonts w:ascii="Arial" w:hAnsi="Arial" w:cs="Arial"/>
          <w:b/>
          <w:bCs/>
          <w:color w:val="006699"/>
          <w:u w:val="single"/>
        </w:rPr>
      </w:pPr>
    </w:p>
    <w:p w14:paraId="56A284B1" w14:textId="77777777" w:rsidR="003C651B" w:rsidRPr="004D676E" w:rsidRDefault="003C651B" w:rsidP="009231D6">
      <w:pPr>
        <w:spacing w:after="0"/>
        <w:rPr>
          <w:rFonts w:ascii="Arial" w:hAnsi="Arial" w:cs="Arial"/>
          <w:b/>
          <w:bCs/>
          <w:color w:val="006699"/>
          <w:u w:val="single"/>
        </w:rPr>
      </w:pPr>
    </w:p>
    <w:p w14:paraId="4F710672" w14:textId="77777777" w:rsidR="003C651B" w:rsidRPr="004D676E" w:rsidRDefault="003C651B" w:rsidP="009231D6">
      <w:pPr>
        <w:spacing w:after="0"/>
        <w:rPr>
          <w:rFonts w:ascii="Arial" w:hAnsi="Arial" w:cs="Arial"/>
          <w:b/>
          <w:bCs/>
          <w:color w:val="006699"/>
          <w:u w:val="single"/>
        </w:rPr>
      </w:pPr>
    </w:p>
    <w:p w14:paraId="14FD02A6" w14:textId="3FD3ABEE" w:rsidR="003C651B" w:rsidRPr="004D676E" w:rsidRDefault="003C651B" w:rsidP="003C651B">
      <w:pPr>
        <w:rPr>
          <w:rFonts w:ascii="Arial" w:hAnsi="Arial" w:cs="Arial"/>
        </w:rPr>
      </w:pPr>
      <w:r w:rsidRPr="004D676E">
        <w:rPr>
          <w:rFonts w:ascii="Arial" w:hAnsi="Arial" w:cs="Arial"/>
        </w:rPr>
        <w:t xml:space="preserve">[#RC2] </w:t>
      </w:r>
      <w:r w:rsidRPr="004D676E">
        <w:rPr>
          <w:rFonts w:ascii="Arial" w:hAnsi="Arial" w:cs="Arial"/>
          <w:b/>
          <w:color w:val="006699"/>
        </w:rPr>
        <w:t>CADMIUM METALLICUM</w:t>
      </w:r>
    </w:p>
    <w:p w14:paraId="4AB4ED21" w14:textId="495B4610" w:rsidR="009231D6" w:rsidRPr="004D676E" w:rsidRDefault="003C651B" w:rsidP="003C651B">
      <w:pPr>
        <w:spacing w:after="0"/>
        <w:rPr>
          <w:rFonts w:ascii="Arial" w:hAnsi="Arial" w:cs="Arial"/>
          <w:b/>
          <w:bCs/>
          <w:color w:val="006699"/>
          <w:u w:val="single"/>
        </w:rPr>
      </w:pPr>
      <w:r w:rsidRPr="004D676E">
        <w:rPr>
          <w:rFonts w:ascii="Arial" w:hAnsi="Arial" w:cs="Arial"/>
        </w:rPr>
        <w:t>[#CH3]</w:t>
      </w:r>
      <w:r w:rsidR="009231D6" w:rsidRPr="004D676E">
        <w:rPr>
          <w:rFonts w:ascii="Arial" w:hAnsi="Arial" w:cs="Arial"/>
          <w:b/>
          <w:bCs/>
          <w:color w:val="006699"/>
          <w:u w:val="single"/>
        </w:rPr>
        <w:t>Cas 16 - Cancer du sein (Dr. A H. Grimmer - Chicago USA) 1929</w:t>
      </w:r>
    </w:p>
    <w:p w14:paraId="19F9D518" w14:textId="77777777" w:rsidR="009231D6" w:rsidRPr="004D676E" w:rsidRDefault="009231D6" w:rsidP="009231D6">
      <w:pPr>
        <w:rPr>
          <w:rFonts w:ascii="Arial" w:eastAsia="Times New Roman" w:hAnsi="Arial" w:cs="Arial"/>
          <w:color w:val="000000" w:themeColor="text1"/>
          <w:lang w:eastAsia="nl-NL"/>
        </w:rPr>
      </w:pPr>
      <w:r w:rsidRPr="004D676E">
        <w:rPr>
          <w:rFonts w:ascii="Arial" w:eastAsia="Times New Roman" w:hAnsi="Arial" w:cs="Arial"/>
          <w:color w:val="000000" w:themeColor="text1"/>
          <w:lang w:val="nl-NL" w:eastAsia="nl-NL"/>
        </w:rPr>
        <w:t>(</w:t>
      </w:r>
      <w:r w:rsidRPr="004D676E">
        <w:rPr>
          <w:rFonts w:ascii="Arial" w:eastAsia="Times New Roman" w:hAnsi="Arial" w:cs="Arial"/>
          <w:color w:val="000000" w:themeColor="text1"/>
          <w:lang w:eastAsia="nl-NL"/>
        </w:rPr>
        <w:t xml:space="preserve">The Homeopathic Recorder, Sept,1929, p.606. The original handwritten manuscript was entitled “Cancer cures by Cadmium Salts”) </w:t>
      </w:r>
    </w:p>
    <w:bookmarkEnd w:id="38"/>
    <w:p w14:paraId="2070C5D9" w14:textId="77777777" w:rsidR="009231D6" w:rsidRPr="004D676E" w:rsidRDefault="009231D6" w:rsidP="009231D6">
      <w:pPr>
        <w:pStyle w:val="Paragraphedeliste"/>
        <w:ind w:left="0"/>
        <w:rPr>
          <w:rFonts w:ascii="Arial" w:eastAsia="Times New Roman" w:hAnsi="Arial" w:cs="Arial"/>
          <w:i/>
          <w:sz w:val="24"/>
          <w:szCs w:val="24"/>
          <w:lang w:val="en-US" w:eastAsia="nl-NL"/>
        </w:rPr>
      </w:pPr>
      <w:r w:rsidRPr="004D676E">
        <w:rPr>
          <w:rFonts w:ascii="Arial" w:hAnsi="Arial" w:cs="Arial"/>
          <w:i/>
          <w:color w:val="0070C0"/>
          <w:sz w:val="24"/>
          <w:szCs w:val="24"/>
          <w:lang w:val="nl-NL"/>
        </w:rPr>
        <w:t xml:space="preserve">Mrs. T., age 36 – jan 15, 1929 </w:t>
      </w:r>
    </w:p>
    <w:p w14:paraId="2162DE4A" w14:textId="77777777" w:rsidR="009231D6" w:rsidRPr="004D676E" w:rsidRDefault="009231D6" w:rsidP="009231D6">
      <w:pPr>
        <w:rPr>
          <w:rFonts w:ascii="Arial" w:eastAsia="Arial Unicode MS" w:hAnsi="Arial" w:cs="Arial"/>
          <w:i/>
          <w:color w:val="0070C0"/>
          <w:lang w:val="nl-NL"/>
        </w:rPr>
      </w:pPr>
      <w:r w:rsidRPr="004D676E">
        <w:rPr>
          <w:rFonts w:ascii="Arial" w:hAnsi="Arial" w:cs="Arial"/>
          <w:i/>
          <w:color w:val="0070C0"/>
          <w:lang w:val="nl-NL"/>
        </w:rPr>
        <w:t xml:space="preserve">She had always pain and swelling of the breasts with her menses. A lump in the right breast was removed a year ago, and pronounced cancer, after a microscopic examination. She is pale, </w:t>
      </w:r>
      <w:r w:rsidRPr="004D676E">
        <w:rPr>
          <w:rFonts w:ascii="Arial" w:hAnsi="Arial" w:cs="Arial"/>
          <w:i/>
          <w:color w:val="0070C0"/>
          <w:highlight w:val="cyan"/>
          <w:lang w:val="nl-NL"/>
        </w:rPr>
        <w:t>emaciated, weak and cachectic.</w:t>
      </w:r>
      <w:r w:rsidRPr="004D676E">
        <w:rPr>
          <w:rFonts w:ascii="Arial" w:hAnsi="Arial" w:cs="Arial"/>
          <w:i/>
          <w:color w:val="0070C0"/>
          <w:lang w:val="nl-NL"/>
        </w:rPr>
        <w:t xml:space="preserve"> The left breast is now indurated and sore with </w:t>
      </w:r>
      <w:r w:rsidRPr="004D676E">
        <w:rPr>
          <w:rFonts w:ascii="Arial" w:hAnsi="Arial" w:cs="Arial"/>
          <w:i/>
          <w:color w:val="0070C0"/>
          <w:highlight w:val="cyan"/>
          <w:lang w:val="nl-NL"/>
        </w:rPr>
        <w:t>retracted nipples</w:t>
      </w:r>
      <w:r w:rsidRPr="004D676E">
        <w:rPr>
          <w:rFonts w:ascii="Arial" w:hAnsi="Arial" w:cs="Arial"/>
          <w:i/>
          <w:color w:val="0070C0"/>
          <w:lang w:val="nl-NL"/>
        </w:rPr>
        <w:t>, pains worse at period.</w:t>
      </w:r>
    </w:p>
    <w:p w14:paraId="68F68928" w14:textId="77777777" w:rsidR="009231D6" w:rsidRPr="004D676E" w:rsidRDefault="009231D6" w:rsidP="009231D6">
      <w:pPr>
        <w:rPr>
          <w:rFonts w:ascii="Arial" w:hAnsi="Arial" w:cs="Arial"/>
          <w:i/>
          <w:color w:val="0070C0"/>
          <w:lang w:val="nl-NL"/>
        </w:rPr>
      </w:pPr>
      <w:r w:rsidRPr="004D676E">
        <w:rPr>
          <w:rFonts w:ascii="Arial" w:hAnsi="Arial" w:cs="Arial"/>
          <w:i/>
          <w:color w:val="0070C0"/>
          <w:lang w:val="nl-NL"/>
        </w:rPr>
        <w:t>R/</w:t>
      </w:r>
      <w:r w:rsidRPr="004D676E">
        <w:rPr>
          <w:rFonts w:ascii="Arial" w:hAnsi="Arial" w:cs="Arial"/>
          <w:b/>
          <w:i/>
          <w:color w:val="006699"/>
          <w:lang w:val="nl-NL"/>
        </w:rPr>
        <w:t xml:space="preserve"> remedy Y 10 M</w:t>
      </w:r>
      <w:r w:rsidRPr="004D676E">
        <w:rPr>
          <w:rFonts w:ascii="Arial" w:hAnsi="Arial" w:cs="Arial"/>
          <w:i/>
          <w:color w:val="0070C0"/>
          <w:lang w:val="nl-NL"/>
        </w:rPr>
        <w:t xml:space="preserve"> (given at intervals; single doses, jan 15, 1929; march 19, 1929; May 22, 1929) . The breast is well and the patient much improved every day.</w:t>
      </w:r>
      <w:r w:rsidRPr="004D676E">
        <w:rPr>
          <w:rFonts w:ascii="Arial" w:hAnsi="Arial" w:cs="Arial"/>
          <w:i/>
          <w:color w:val="0070C0"/>
          <w:vertAlign w:val="superscript"/>
          <w:lang w:val="nl-NL"/>
        </w:rPr>
        <w:t xml:space="preserve"> Gr</w:t>
      </w:r>
    </w:p>
    <w:p w14:paraId="6979B1E0" w14:textId="77777777" w:rsidR="003C651B" w:rsidRPr="004D676E" w:rsidRDefault="003C651B" w:rsidP="003C651B">
      <w:pPr>
        <w:ind w:right="851"/>
        <w:rPr>
          <w:rFonts w:ascii="Arial" w:hAnsi="Arial" w:cs="Arial"/>
        </w:rPr>
      </w:pPr>
      <w:bookmarkStart w:id="39" w:name="_Hlk1329254"/>
      <w:r w:rsidRPr="004D676E">
        <w:rPr>
          <w:rFonts w:ascii="Arial" w:hAnsi="Arial" w:cs="Arial"/>
        </w:rPr>
        <w:t>[#S3] Solution</w:t>
      </w:r>
    </w:p>
    <w:p w14:paraId="14C9B905" w14:textId="77777777" w:rsidR="003C651B" w:rsidRPr="004D676E" w:rsidRDefault="003C651B" w:rsidP="003C651B">
      <w:pPr>
        <w:pStyle w:val="Notedebasdepage"/>
        <w:rPr>
          <w:rFonts w:ascii="Arial" w:hAnsi="Arial" w:cs="Arial"/>
          <w:b/>
          <w:color w:val="006699"/>
          <w:sz w:val="24"/>
          <w:szCs w:val="24"/>
        </w:rPr>
      </w:pPr>
      <w:r w:rsidRPr="004D676E">
        <w:rPr>
          <w:rFonts w:ascii="Arial" w:hAnsi="Arial" w:cs="Arial"/>
          <w:sz w:val="24"/>
          <w:szCs w:val="24"/>
        </w:rPr>
        <w:t xml:space="preserve">Le remède : </w:t>
      </w:r>
      <w:r w:rsidRPr="004D676E">
        <w:rPr>
          <w:rFonts w:ascii="Arial" w:hAnsi="Arial" w:cs="Arial"/>
          <w:b/>
          <w:color w:val="006699"/>
          <w:sz w:val="24"/>
          <w:szCs w:val="24"/>
        </w:rPr>
        <w:t>CADMIUM METALLICUM</w:t>
      </w:r>
    </w:p>
    <w:p w14:paraId="19CBB6E8" w14:textId="77777777" w:rsidR="003C651B" w:rsidRPr="004D676E" w:rsidRDefault="003C651B" w:rsidP="003C651B">
      <w:pPr>
        <w:pStyle w:val="Notedebasdepage"/>
        <w:rPr>
          <w:rFonts w:ascii="Arial" w:hAnsi="Arial" w:cs="Arial"/>
          <w:b/>
          <w:color w:val="006699"/>
          <w:sz w:val="24"/>
          <w:szCs w:val="24"/>
        </w:rPr>
      </w:pPr>
    </w:p>
    <w:p w14:paraId="37349DB3" w14:textId="77777777" w:rsidR="003C651B" w:rsidRPr="004D676E" w:rsidRDefault="003C651B" w:rsidP="003C651B">
      <w:pPr>
        <w:pStyle w:val="Notedebasdepage"/>
        <w:rPr>
          <w:rFonts w:ascii="Arial" w:hAnsi="Arial" w:cs="Arial"/>
          <w:sz w:val="24"/>
          <w:szCs w:val="24"/>
        </w:rPr>
      </w:pPr>
      <w:r w:rsidRPr="004D676E">
        <w:rPr>
          <w:rFonts w:ascii="Arial" w:hAnsi="Arial" w:cs="Arial"/>
          <w:sz w:val="24"/>
          <w:szCs w:val="24"/>
        </w:rPr>
        <w:t>Arguments (DB)</w:t>
      </w:r>
    </w:p>
    <w:p w14:paraId="7892B770" w14:textId="77777777" w:rsidR="003C651B" w:rsidRPr="004D676E" w:rsidRDefault="003C651B" w:rsidP="003C651B">
      <w:pPr>
        <w:pStyle w:val="Paragraphedeliste"/>
        <w:numPr>
          <w:ilvl w:val="0"/>
          <w:numId w:val="18"/>
        </w:numPr>
        <w:spacing w:after="0" w:line="240" w:lineRule="auto"/>
        <w:ind w:hanging="360"/>
        <w:contextualSpacing w:val="0"/>
        <w:rPr>
          <w:rFonts w:ascii="Arial" w:hAnsi="Arial" w:cs="Arial"/>
          <w:sz w:val="24"/>
          <w:szCs w:val="24"/>
        </w:rPr>
      </w:pPr>
      <w:r w:rsidRPr="004D676E">
        <w:rPr>
          <w:rFonts w:ascii="Arial" w:hAnsi="Arial" w:cs="Arial"/>
          <w:sz w:val="24"/>
          <w:szCs w:val="24"/>
        </w:rPr>
        <w:t>CANCEROUS AFFECTIONS (3,-)</w:t>
      </w:r>
      <w:r w:rsidRPr="004D676E">
        <w:rPr>
          <w:rFonts w:ascii="Arial" w:hAnsi="Arial" w:cs="Arial"/>
          <w:sz w:val="24"/>
          <w:szCs w:val="24"/>
          <w:vertAlign w:val="superscript"/>
        </w:rPr>
        <w:t>Gr</w:t>
      </w:r>
      <w:r w:rsidRPr="004D676E">
        <w:rPr>
          <w:rFonts w:ascii="Arial" w:hAnsi="Arial" w:cs="Arial"/>
          <w:sz w:val="24"/>
          <w:szCs w:val="24"/>
        </w:rPr>
        <w:t xml:space="preserve"> + CANCER MAMMAE (1,113</w:t>
      </w:r>
    </w:p>
    <w:p w14:paraId="2F94349B" w14:textId="77777777" w:rsidR="003C651B" w:rsidRPr="004D676E" w:rsidRDefault="003C651B" w:rsidP="003C651B">
      <w:pPr>
        <w:pStyle w:val="Paragraphedeliste"/>
        <w:numPr>
          <w:ilvl w:val="0"/>
          <w:numId w:val="18"/>
        </w:numPr>
        <w:spacing w:after="0" w:line="240" w:lineRule="auto"/>
        <w:ind w:hanging="360"/>
        <w:contextualSpacing w:val="0"/>
        <w:rPr>
          <w:rFonts w:ascii="Arial" w:hAnsi="Arial" w:cs="Arial"/>
          <w:sz w:val="24"/>
          <w:szCs w:val="24"/>
          <w:highlight w:val="cyan"/>
        </w:rPr>
      </w:pPr>
      <w:r w:rsidRPr="004D676E">
        <w:rPr>
          <w:rFonts w:ascii="Arial" w:hAnsi="Arial" w:cs="Arial"/>
          <w:sz w:val="24"/>
          <w:szCs w:val="24"/>
          <w:highlight w:val="cyan"/>
        </w:rPr>
        <w:t xml:space="preserve">+ CANCER MAMMAE – ACCOMPANIED BY PAIN (1,10)      </w:t>
      </w:r>
    </w:p>
    <w:p w14:paraId="63B2EDF5" w14:textId="77777777" w:rsidR="003C651B" w:rsidRPr="004D676E" w:rsidRDefault="003C651B" w:rsidP="003C651B">
      <w:pPr>
        <w:pStyle w:val="Paragraphedeliste"/>
        <w:ind w:left="1440"/>
        <w:rPr>
          <w:rFonts w:ascii="Arial" w:hAnsi="Arial" w:cs="Arial"/>
          <w:sz w:val="24"/>
          <w:szCs w:val="24"/>
          <w:highlight w:val="cyan"/>
        </w:rPr>
      </w:pPr>
      <w:r w:rsidRPr="004D676E">
        <w:rPr>
          <w:rFonts w:ascii="Arial" w:hAnsi="Arial" w:cs="Arial"/>
          <w:sz w:val="24"/>
          <w:szCs w:val="24"/>
          <w:highlight w:val="cyan"/>
        </w:rPr>
        <w:t xml:space="preserve">+ PAIN MAMMAE MENSES DURING (1,32) (dans les antécédents)  </w:t>
      </w:r>
    </w:p>
    <w:p w14:paraId="625FAD10" w14:textId="001422A3" w:rsidR="003C651B" w:rsidRPr="004D676E" w:rsidRDefault="003C651B" w:rsidP="003C651B">
      <w:pPr>
        <w:pStyle w:val="Paragraphedeliste"/>
        <w:numPr>
          <w:ilvl w:val="0"/>
          <w:numId w:val="18"/>
        </w:numPr>
        <w:spacing w:after="0" w:line="240" w:lineRule="auto"/>
        <w:ind w:hanging="360"/>
        <w:contextualSpacing w:val="0"/>
        <w:rPr>
          <w:rFonts w:ascii="Arial" w:hAnsi="Arial" w:cs="Arial"/>
          <w:color w:val="C00000"/>
          <w:sz w:val="24"/>
          <w:szCs w:val="24"/>
        </w:rPr>
      </w:pPr>
      <w:r w:rsidRPr="004D676E">
        <w:rPr>
          <w:rFonts w:ascii="Arial" w:hAnsi="Arial" w:cs="Arial"/>
          <w:b/>
          <w:color w:val="C00000"/>
          <w:sz w:val="24"/>
          <w:szCs w:val="24"/>
          <w:highlight w:val="cyan"/>
        </w:rPr>
        <w:t>+ RETRACTION NIPPLES (1,40)</w:t>
      </w:r>
      <w:r w:rsidRPr="004D676E">
        <w:rPr>
          <w:rFonts w:ascii="Arial" w:hAnsi="Arial" w:cs="Arial"/>
          <w:color w:val="C00000"/>
          <w:sz w:val="24"/>
          <w:szCs w:val="24"/>
        </w:rPr>
        <w:t xml:space="preserve">  un concomitant important que le dr. Künzli une marque par un point rouge</w:t>
      </w:r>
      <w:r w:rsidR="002B5E71" w:rsidRPr="004D676E">
        <w:rPr>
          <w:rFonts w:ascii="Arial" w:hAnsi="Arial" w:cs="Arial"/>
          <w:spacing w:val="4"/>
          <w:kern w:val="2"/>
          <w:sz w:val="24"/>
          <w:szCs w:val="24"/>
        </w:rPr>
        <w:t xml:space="preserve"> (1)</w:t>
      </w:r>
      <w:r w:rsidRPr="004D676E">
        <w:rPr>
          <w:rFonts w:ascii="Arial" w:hAnsi="Arial" w:cs="Arial"/>
          <w:color w:val="C00000"/>
          <w:sz w:val="24"/>
          <w:szCs w:val="24"/>
        </w:rPr>
        <w:t xml:space="preserve">. A utiliser comme rubrique éliminatrice. </w:t>
      </w:r>
    </w:p>
    <w:p w14:paraId="0B7F2F95" w14:textId="77777777" w:rsidR="003C651B" w:rsidRPr="004D676E" w:rsidRDefault="003C651B" w:rsidP="003C651B">
      <w:pPr>
        <w:pStyle w:val="Paragraphedeliste"/>
        <w:numPr>
          <w:ilvl w:val="0"/>
          <w:numId w:val="18"/>
        </w:numPr>
        <w:spacing w:after="0" w:line="240" w:lineRule="auto"/>
        <w:ind w:hanging="360"/>
        <w:contextualSpacing w:val="0"/>
        <w:rPr>
          <w:rFonts w:ascii="Arial" w:hAnsi="Arial" w:cs="Arial"/>
          <w:bCs/>
          <w:color w:val="C00000"/>
          <w:sz w:val="24"/>
          <w:szCs w:val="24"/>
          <w:highlight w:val="cyan"/>
        </w:rPr>
      </w:pPr>
      <w:r w:rsidRPr="004D676E">
        <w:rPr>
          <w:rFonts w:ascii="Arial" w:hAnsi="Arial" w:cs="Arial"/>
          <w:color w:val="C00000"/>
          <w:sz w:val="24"/>
          <w:szCs w:val="24"/>
          <w:highlight w:val="cyan"/>
        </w:rPr>
        <w:t xml:space="preserve">+ </w:t>
      </w:r>
      <w:bookmarkStart w:id="40" w:name="_Hlk534033707"/>
      <w:r w:rsidRPr="004D676E">
        <w:rPr>
          <w:rFonts w:ascii="Arial" w:hAnsi="Arial" w:cs="Arial"/>
          <w:color w:val="C00000"/>
          <w:sz w:val="24"/>
          <w:szCs w:val="24"/>
          <w:highlight w:val="cyan"/>
        </w:rPr>
        <w:t>Deux symptômes de la triade spécifique pour les cadmiums: fatigue &amp; perte de poids</w:t>
      </w:r>
    </w:p>
    <w:p w14:paraId="295128C5" w14:textId="41EFDE1D" w:rsidR="003C651B" w:rsidRPr="004D676E" w:rsidRDefault="003C651B" w:rsidP="003C651B">
      <w:pPr>
        <w:pStyle w:val="Paragraphedeliste"/>
        <w:rPr>
          <w:rFonts w:ascii="Arial" w:hAnsi="Arial" w:cs="Arial"/>
          <w:i/>
          <w:color w:val="C00000"/>
          <w:sz w:val="24"/>
          <w:szCs w:val="24"/>
          <w:vertAlign w:val="superscript"/>
          <w:lang w:val="nl-NL"/>
        </w:rPr>
      </w:pPr>
      <w:r w:rsidRPr="004D676E">
        <w:rPr>
          <w:rFonts w:ascii="Arial" w:hAnsi="Arial" w:cs="Arial"/>
          <w:color w:val="C00000"/>
          <w:sz w:val="24"/>
          <w:szCs w:val="24"/>
          <w:highlight w:val="cyan"/>
        </w:rPr>
        <w:t xml:space="preserve">La triade spécifique pour les cadmiums : fatigue extrême avec cachexie </w:t>
      </w:r>
      <w:r w:rsidRPr="004D676E">
        <w:rPr>
          <w:rFonts w:ascii="Arial" w:hAnsi="Arial" w:cs="Arial"/>
          <w:color w:val="C00000"/>
          <w:sz w:val="24"/>
          <w:szCs w:val="24"/>
        </w:rPr>
        <w:t xml:space="preserve"> ( </w:t>
      </w:r>
      <w:r w:rsidRPr="004D676E">
        <w:rPr>
          <w:rFonts w:ascii="Arial" w:hAnsi="Arial" w:cs="Arial"/>
          <w:i/>
          <w:color w:val="C00000"/>
          <w:sz w:val="24"/>
          <w:szCs w:val="24"/>
        </w:rPr>
        <w:t>”</w:t>
      </w:r>
      <w:r w:rsidRPr="004D676E">
        <w:rPr>
          <w:rFonts w:ascii="Arial" w:hAnsi="Arial" w:cs="Arial"/>
          <w:color w:val="C00000"/>
          <w:sz w:val="24"/>
          <w:szCs w:val="24"/>
        </w:rPr>
        <w:t>extreme weakness</w:t>
      </w:r>
      <w:r w:rsidRPr="004D676E">
        <w:rPr>
          <w:rFonts w:ascii="Arial" w:hAnsi="Arial" w:cs="Arial"/>
          <w:i/>
          <w:color w:val="C00000"/>
          <w:sz w:val="24"/>
          <w:szCs w:val="24"/>
        </w:rPr>
        <w:t xml:space="preserve"> &amp; cachexia”)</w:t>
      </w:r>
      <w:r w:rsidRPr="004D676E">
        <w:rPr>
          <w:rFonts w:ascii="Arial" w:hAnsi="Arial" w:cs="Arial"/>
          <w:i/>
          <w:color w:val="C00000"/>
          <w:sz w:val="24"/>
          <w:szCs w:val="24"/>
          <w:highlight w:val="cyan"/>
        </w:rPr>
        <w:t xml:space="preserve"> </w:t>
      </w:r>
      <w:r w:rsidRPr="004D676E">
        <w:rPr>
          <w:rFonts w:ascii="Arial" w:hAnsi="Arial" w:cs="Arial"/>
          <w:color w:val="C00000"/>
          <w:sz w:val="24"/>
          <w:szCs w:val="24"/>
          <w:highlight w:val="cyan"/>
        </w:rPr>
        <w:t xml:space="preserve">perte considérable de poids </w:t>
      </w:r>
      <w:r w:rsidRPr="004D676E">
        <w:rPr>
          <w:rFonts w:ascii="Arial" w:hAnsi="Arial" w:cs="Arial"/>
          <w:i/>
          <w:color w:val="C00000"/>
          <w:sz w:val="24"/>
          <w:szCs w:val="24"/>
        </w:rPr>
        <w:t xml:space="preserve">(”a considerable loss of weight” )  </w:t>
      </w:r>
      <w:r w:rsidRPr="004D676E">
        <w:rPr>
          <w:rFonts w:ascii="Arial" w:hAnsi="Arial" w:cs="Arial"/>
          <w:color w:val="C00000"/>
          <w:sz w:val="24"/>
          <w:szCs w:val="24"/>
        </w:rPr>
        <w:t xml:space="preserve">et </w:t>
      </w:r>
      <w:r w:rsidRPr="004D676E">
        <w:rPr>
          <w:rFonts w:ascii="Arial" w:hAnsi="Arial" w:cs="Arial"/>
          <w:color w:val="C00000"/>
          <w:sz w:val="24"/>
          <w:szCs w:val="24"/>
          <w:highlight w:val="cyan"/>
        </w:rPr>
        <w:t xml:space="preserve"> très frileux,</w:t>
      </w:r>
      <w:r w:rsidRPr="004D676E">
        <w:rPr>
          <w:rFonts w:ascii="Arial" w:hAnsi="Arial" w:cs="Arial"/>
          <w:color w:val="C00000"/>
          <w:sz w:val="24"/>
          <w:szCs w:val="24"/>
        </w:rPr>
        <w:t xml:space="preserve"> excepté cadm.i (</w:t>
      </w:r>
      <w:r w:rsidRPr="004D676E">
        <w:rPr>
          <w:rFonts w:ascii="Arial" w:hAnsi="Arial" w:cs="Arial"/>
          <w:i/>
          <w:color w:val="C00000"/>
          <w:sz w:val="24"/>
          <w:szCs w:val="24"/>
          <w:lang w:val="nl-NL"/>
        </w:rPr>
        <w:t>very chilly, exept cadm.iod : less chilly)</w:t>
      </w:r>
      <w:r w:rsidRPr="004D676E">
        <w:rPr>
          <w:rFonts w:ascii="Arial" w:hAnsi="Arial" w:cs="Arial"/>
          <w:i/>
          <w:color w:val="C00000"/>
          <w:sz w:val="24"/>
          <w:szCs w:val="24"/>
          <w:vertAlign w:val="superscript"/>
          <w:lang w:val="nl-NL"/>
        </w:rPr>
        <w:t>Gr</w:t>
      </w:r>
      <w:bookmarkEnd w:id="40"/>
    </w:p>
    <w:p w14:paraId="6F180CDA" w14:textId="77777777" w:rsidR="002B5E71" w:rsidRPr="004D676E" w:rsidRDefault="002B5E71" w:rsidP="002B5E71">
      <w:pPr>
        <w:spacing w:line="280" w:lineRule="exact"/>
        <w:jc w:val="both"/>
        <w:rPr>
          <w:rFonts w:ascii="Arial" w:hAnsi="Arial" w:cs="Arial"/>
          <w:lang w:eastAsia="fr-BE"/>
        </w:rPr>
      </w:pPr>
      <w:r w:rsidRPr="004D676E">
        <w:rPr>
          <w:rFonts w:ascii="Arial" w:hAnsi="Arial" w:cs="Arial"/>
          <w:lang w:eastAsia="fr-BE"/>
        </w:rPr>
        <w:t xml:space="preserve">  </w:t>
      </w:r>
    </w:p>
    <w:p w14:paraId="08B1EB9A" w14:textId="79DCB171" w:rsidR="002B5E71" w:rsidRPr="004D676E" w:rsidRDefault="002B5E71" w:rsidP="002B5E71">
      <w:pPr>
        <w:spacing w:line="280" w:lineRule="exact"/>
        <w:jc w:val="both"/>
        <w:rPr>
          <w:rFonts w:ascii="Arial" w:hAnsi="Arial" w:cs="Arial"/>
          <w:lang w:eastAsia="fr-BE"/>
        </w:rPr>
      </w:pPr>
      <w:r w:rsidRPr="004D676E">
        <w:rPr>
          <w:rFonts w:ascii="Arial" w:hAnsi="Arial" w:cs="Arial"/>
          <w:lang w:eastAsia="fr-BE"/>
        </w:rPr>
        <w:t>[#N](1)</w:t>
      </w:r>
      <w:r w:rsidRPr="004D676E">
        <w:rPr>
          <w:rFonts w:ascii="Arial" w:hAnsi="Arial" w:cs="Arial"/>
          <w:color w:val="C00000"/>
        </w:rPr>
        <w:t xml:space="preserve"> présent dans le répertoire, mais plus dans le Complete Rep &amp; Novomeo. Cette rubrique est utile comme rubrique « éliminatrice ».</w:t>
      </w:r>
    </w:p>
    <w:p w14:paraId="2CA835B5" w14:textId="77777777" w:rsidR="002B5E71" w:rsidRPr="004D676E" w:rsidRDefault="002B5E71" w:rsidP="002B5E71">
      <w:pPr>
        <w:spacing w:line="280" w:lineRule="exact"/>
        <w:jc w:val="both"/>
        <w:rPr>
          <w:rFonts w:ascii="Arial" w:hAnsi="Arial" w:cs="Arial"/>
          <w:spacing w:val="4"/>
          <w:lang w:eastAsia="fr-FR"/>
        </w:rPr>
      </w:pPr>
    </w:p>
    <w:p w14:paraId="2A28C5A5" w14:textId="77777777" w:rsidR="002B5E71" w:rsidRPr="004D676E" w:rsidRDefault="002B5E71" w:rsidP="003C651B">
      <w:pPr>
        <w:pStyle w:val="Paragraphedeliste"/>
        <w:rPr>
          <w:rFonts w:ascii="Arial" w:hAnsi="Arial" w:cs="Arial"/>
          <w:bCs/>
          <w:color w:val="C00000"/>
          <w:sz w:val="24"/>
          <w:szCs w:val="24"/>
        </w:rPr>
      </w:pPr>
    </w:p>
    <w:p w14:paraId="2995C58A" w14:textId="606519F0" w:rsidR="003C651B" w:rsidRPr="004D676E" w:rsidRDefault="00425532" w:rsidP="003C651B">
      <w:pPr>
        <w:ind w:firstLine="708"/>
        <w:rPr>
          <w:rFonts w:ascii="Arial" w:eastAsia="Calibri" w:hAnsi="Arial" w:cs="Arial"/>
          <w:i/>
          <w:color w:val="0070C0"/>
          <w:lang w:val="nl-NL"/>
        </w:rPr>
      </w:pPr>
      <w:r w:rsidRPr="004D676E">
        <w:rPr>
          <w:rFonts w:ascii="Arial" w:hAnsi="Arial" w:cs="Arial"/>
          <w:noProof/>
        </w:rPr>
        <w:drawing>
          <wp:inline distT="0" distB="0" distL="0" distR="0" wp14:anchorId="21A0F9BC" wp14:editId="37996A34">
            <wp:extent cx="5762625" cy="1495425"/>
            <wp:effectExtent l="0" t="0" r="9525" b="9525"/>
            <wp:docPr id="31" name="Image 31"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descr="Une image contenant table&#10;&#10;Description générée automatiquement"/>
                    <pic:cNvPicPr/>
                  </pic:nvPicPr>
                  <pic:blipFill>
                    <a:blip r:embed="rId55"/>
                    <a:stretch>
                      <a:fillRect/>
                    </a:stretch>
                  </pic:blipFill>
                  <pic:spPr>
                    <a:xfrm>
                      <a:off x="0" y="0"/>
                      <a:ext cx="5762625" cy="1495425"/>
                    </a:xfrm>
                    <a:prstGeom prst="rect">
                      <a:avLst/>
                    </a:prstGeom>
                  </pic:spPr>
                </pic:pic>
              </a:graphicData>
            </a:graphic>
          </wp:inline>
        </w:drawing>
      </w:r>
    </w:p>
    <w:p w14:paraId="764B6AC1" w14:textId="77777777" w:rsidR="003C651B" w:rsidRPr="004D676E" w:rsidRDefault="003C651B" w:rsidP="009231D6">
      <w:pPr>
        <w:spacing w:after="0"/>
        <w:rPr>
          <w:rFonts w:ascii="Arial" w:hAnsi="Arial" w:cs="Arial"/>
          <w:b/>
          <w:bCs/>
          <w:color w:val="006699"/>
          <w:u w:val="single"/>
        </w:rPr>
      </w:pPr>
    </w:p>
    <w:p w14:paraId="5774E3EE" w14:textId="77777777" w:rsidR="003C651B" w:rsidRPr="004D676E" w:rsidRDefault="003C651B" w:rsidP="009231D6">
      <w:pPr>
        <w:spacing w:after="0"/>
        <w:rPr>
          <w:rFonts w:ascii="Arial" w:hAnsi="Arial" w:cs="Arial"/>
          <w:b/>
          <w:bCs/>
          <w:color w:val="006699"/>
          <w:u w:val="single"/>
        </w:rPr>
      </w:pPr>
    </w:p>
    <w:p w14:paraId="0390A06F" w14:textId="77777777" w:rsidR="003C651B" w:rsidRPr="004D676E" w:rsidRDefault="003C651B" w:rsidP="009231D6">
      <w:pPr>
        <w:spacing w:after="0"/>
        <w:rPr>
          <w:rFonts w:ascii="Arial" w:hAnsi="Arial" w:cs="Arial"/>
          <w:b/>
          <w:bCs/>
          <w:color w:val="006699"/>
          <w:u w:val="single"/>
        </w:rPr>
      </w:pPr>
    </w:p>
    <w:p w14:paraId="34A89293" w14:textId="636FE405" w:rsidR="003C651B" w:rsidRPr="004D676E" w:rsidRDefault="003C651B" w:rsidP="003C651B">
      <w:pPr>
        <w:rPr>
          <w:rFonts w:ascii="Arial" w:hAnsi="Arial" w:cs="Arial"/>
        </w:rPr>
      </w:pPr>
      <w:r w:rsidRPr="004D676E">
        <w:rPr>
          <w:rFonts w:ascii="Arial" w:hAnsi="Arial" w:cs="Arial"/>
        </w:rPr>
        <w:lastRenderedPageBreak/>
        <w:t xml:space="preserve">[#RC2] </w:t>
      </w:r>
      <w:r w:rsidR="002E4248" w:rsidRPr="004D676E">
        <w:rPr>
          <w:rFonts w:ascii="Arial" w:hAnsi="Arial" w:cs="Arial"/>
          <w:b/>
          <w:color w:val="006699"/>
          <w:lang w:val="nl-NL"/>
        </w:rPr>
        <w:t>CADMIUM IODATUM</w:t>
      </w:r>
    </w:p>
    <w:p w14:paraId="54F8C049" w14:textId="420BEEFD" w:rsidR="009231D6" w:rsidRPr="004D676E" w:rsidRDefault="003C651B" w:rsidP="003C651B">
      <w:pPr>
        <w:spacing w:after="0"/>
        <w:rPr>
          <w:rFonts w:ascii="Arial" w:hAnsi="Arial" w:cs="Arial"/>
          <w:b/>
          <w:bCs/>
          <w:color w:val="006699"/>
          <w:u w:val="single"/>
        </w:rPr>
      </w:pPr>
      <w:r w:rsidRPr="004D676E">
        <w:rPr>
          <w:rFonts w:ascii="Arial" w:hAnsi="Arial" w:cs="Arial"/>
        </w:rPr>
        <w:t>[#CH3]</w:t>
      </w:r>
      <w:r w:rsidR="009231D6" w:rsidRPr="004D676E">
        <w:rPr>
          <w:rFonts w:ascii="Arial" w:hAnsi="Arial" w:cs="Arial"/>
          <w:b/>
          <w:bCs/>
          <w:color w:val="006699"/>
          <w:u w:val="single"/>
        </w:rPr>
        <w:t xml:space="preserve">Cas 17 - Cancer intestinal (Dr. A H. Grimmer - Chicago USA) 1928 </w:t>
      </w:r>
    </w:p>
    <w:p w14:paraId="65F59AEA" w14:textId="77777777" w:rsidR="009231D6" w:rsidRPr="004D676E" w:rsidRDefault="009231D6" w:rsidP="009231D6">
      <w:pPr>
        <w:rPr>
          <w:rFonts w:ascii="Arial" w:eastAsia="Times New Roman" w:hAnsi="Arial" w:cs="Arial"/>
          <w:color w:val="000000" w:themeColor="text1"/>
          <w:lang w:eastAsia="nl-NL"/>
        </w:rPr>
      </w:pPr>
      <w:r w:rsidRPr="004D676E">
        <w:rPr>
          <w:rFonts w:ascii="Arial" w:eastAsia="Times New Roman" w:hAnsi="Arial" w:cs="Arial"/>
          <w:color w:val="000000" w:themeColor="text1"/>
          <w:lang w:eastAsia="nl-NL"/>
        </w:rPr>
        <w:t xml:space="preserve"> (The Homeopathic Recorder, Sept, 1929, p. 606. The original handwritten manuscript was entitled “Cancer cures by Cadmium Salts) </w:t>
      </w:r>
    </w:p>
    <w:bookmarkEnd w:id="39"/>
    <w:p w14:paraId="1A450084" w14:textId="77777777" w:rsidR="009231D6" w:rsidRPr="004D676E" w:rsidRDefault="009231D6" w:rsidP="009231D6">
      <w:pPr>
        <w:pStyle w:val="Paragraphedeliste"/>
        <w:ind w:left="0"/>
        <w:rPr>
          <w:rFonts w:ascii="Arial" w:hAnsi="Arial" w:cs="Arial"/>
          <w:i/>
          <w:color w:val="0070C0"/>
          <w:sz w:val="24"/>
          <w:szCs w:val="24"/>
          <w:lang w:val="nl-NL"/>
        </w:rPr>
      </w:pPr>
      <w:r w:rsidRPr="004D676E">
        <w:rPr>
          <w:rFonts w:ascii="Arial" w:hAnsi="Arial" w:cs="Arial"/>
          <w:i/>
          <w:color w:val="0070C0"/>
          <w:sz w:val="24"/>
          <w:szCs w:val="24"/>
          <w:lang w:val="nl-NL"/>
        </w:rPr>
        <w:t xml:space="preserve">Mrs. B., age 54 – Jan 16, 1928 – </w:t>
      </w:r>
      <w:r w:rsidRPr="004D676E">
        <w:rPr>
          <w:rFonts w:ascii="Arial" w:hAnsi="Arial" w:cs="Arial"/>
          <w:i/>
          <w:color w:val="0070C0"/>
          <w:sz w:val="24"/>
          <w:szCs w:val="24"/>
          <w:highlight w:val="cyan"/>
          <w:lang w:val="nl-NL"/>
        </w:rPr>
        <w:t>Intestinal cancer, (with loss of strength and weight)</w:t>
      </w:r>
      <w:r w:rsidRPr="004D676E">
        <w:rPr>
          <w:rFonts w:ascii="Arial" w:hAnsi="Arial" w:cs="Arial"/>
          <w:i/>
          <w:color w:val="0070C0"/>
          <w:sz w:val="24"/>
          <w:szCs w:val="24"/>
          <w:highlight w:val="cyan"/>
          <w:vertAlign w:val="superscript"/>
          <w:lang w:val="nl-NL"/>
        </w:rPr>
        <w:t>DB</w:t>
      </w:r>
      <w:r w:rsidRPr="004D676E">
        <w:rPr>
          <w:rFonts w:ascii="Arial" w:hAnsi="Arial" w:cs="Arial"/>
          <w:i/>
          <w:color w:val="0070C0"/>
          <w:sz w:val="24"/>
          <w:szCs w:val="24"/>
          <w:highlight w:val="cyan"/>
          <w:lang w:val="nl-NL"/>
        </w:rPr>
        <w:t xml:space="preserve"> and  toxic goiter and marked cardiac disturbances.</w:t>
      </w:r>
    </w:p>
    <w:p w14:paraId="643184F1" w14:textId="77777777" w:rsidR="009231D6" w:rsidRPr="004D676E" w:rsidRDefault="009231D6" w:rsidP="009231D6">
      <w:pPr>
        <w:pStyle w:val="Paragraphedeliste"/>
        <w:ind w:left="0"/>
        <w:rPr>
          <w:rFonts w:ascii="Arial" w:hAnsi="Arial" w:cs="Arial"/>
          <w:i/>
          <w:color w:val="0070C0"/>
          <w:sz w:val="24"/>
          <w:szCs w:val="24"/>
          <w:lang w:val="nl-NL"/>
        </w:rPr>
      </w:pPr>
      <w:r w:rsidRPr="004D676E">
        <w:rPr>
          <w:rFonts w:ascii="Arial" w:hAnsi="Arial" w:cs="Arial"/>
          <w:b/>
          <w:i/>
          <w:color w:val="006699"/>
          <w:sz w:val="24"/>
          <w:szCs w:val="24"/>
          <w:lang w:val="nl-NL"/>
        </w:rPr>
        <w:t xml:space="preserve">Remedy Y 10 M </w:t>
      </w:r>
      <w:r w:rsidRPr="004D676E">
        <w:rPr>
          <w:rFonts w:ascii="Arial" w:hAnsi="Arial" w:cs="Arial"/>
          <w:i/>
          <w:color w:val="0070C0"/>
          <w:sz w:val="24"/>
          <w:szCs w:val="24"/>
          <w:lang w:val="nl-NL"/>
        </w:rPr>
        <w:t>gave a quick response and steady gain in weight and strength.</w:t>
      </w:r>
    </w:p>
    <w:p w14:paraId="5AC60C35" w14:textId="77777777" w:rsidR="009231D6" w:rsidRPr="004D676E" w:rsidRDefault="009231D6" w:rsidP="009231D6">
      <w:pPr>
        <w:pStyle w:val="Paragraphedeliste"/>
        <w:ind w:left="0"/>
        <w:rPr>
          <w:rFonts w:ascii="Arial" w:hAnsi="Arial" w:cs="Arial"/>
          <w:i/>
          <w:color w:val="0070C0"/>
          <w:sz w:val="24"/>
          <w:szCs w:val="24"/>
          <w:lang w:val="nl-NL"/>
        </w:rPr>
      </w:pPr>
      <w:r w:rsidRPr="004D676E">
        <w:rPr>
          <w:rFonts w:ascii="Arial" w:hAnsi="Arial" w:cs="Arial"/>
          <w:i/>
          <w:color w:val="0070C0"/>
          <w:sz w:val="24"/>
          <w:szCs w:val="24"/>
          <w:lang w:val="nl-NL"/>
        </w:rPr>
        <w:t>Aug 14, 1928 when she overate and upset her digestion, this remedy righted her.</w:t>
      </w:r>
    </w:p>
    <w:p w14:paraId="7ACF345A" w14:textId="77777777" w:rsidR="009231D6" w:rsidRPr="004D676E" w:rsidRDefault="009231D6" w:rsidP="009231D6">
      <w:pPr>
        <w:pStyle w:val="Paragraphedeliste"/>
        <w:ind w:left="0"/>
        <w:rPr>
          <w:rFonts w:ascii="Arial" w:hAnsi="Arial" w:cs="Arial"/>
          <w:i/>
          <w:color w:val="0070C0"/>
          <w:sz w:val="24"/>
          <w:szCs w:val="24"/>
          <w:lang w:val="nl-NL"/>
        </w:rPr>
      </w:pPr>
      <w:r w:rsidRPr="004D676E">
        <w:rPr>
          <w:rFonts w:ascii="Arial" w:hAnsi="Arial" w:cs="Arial"/>
          <w:i/>
          <w:color w:val="0070C0"/>
          <w:sz w:val="24"/>
          <w:szCs w:val="24"/>
          <w:lang w:val="nl-NL"/>
        </w:rPr>
        <w:t xml:space="preserve">Oct. 15, 1928, a severe cold upset her, but the same remedy kept her well until the last report on Feb. 7, 1929.  </w:t>
      </w:r>
    </w:p>
    <w:p w14:paraId="7A185E7F" w14:textId="04A55A45" w:rsidR="009231D6" w:rsidRPr="004D676E" w:rsidRDefault="009231D6" w:rsidP="009231D6">
      <w:pPr>
        <w:pStyle w:val="Paragraphedeliste"/>
        <w:ind w:left="0"/>
        <w:rPr>
          <w:rFonts w:ascii="Arial" w:eastAsia="Times New Roman" w:hAnsi="Arial" w:cs="Arial"/>
          <w:color w:val="000000" w:themeColor="text1"/>
          <w:sz w:val="24"/>
          <w:szCs w:val="24"/>
          <w:lang w:val="en-US" w:eastAsia="nl-NL"/>
        </w:rPr>
      </w:pPr>
    </w:p>
    <w:p w14:paraId="5684B666" w14:textId="3C563CC6" w:rsidR="003C651B" w:rsidRPr="004D676E" w:rsidRDefault="003C651B" w:rsidP="009231D6">
      <w:pPr>
        <w:pStyle w:val="Paragraphedeliste"/>
        <w:ind w:left="0"/>
        <w:rPr>
          <w:rFonts w:ascii="Arial" w:eastAsia="Times New Roman" w:hAnsi="Arial" w:cs="Arial"/>
          <w:color w:val="000000" w:themeColor="text1"/>
          <w:sz w:val="24"/>
          <w:szCs w:val="24"/>
          <w:lang w:val="en-US" w:eastAsia="nl-NL"/>
        </w:rPr>
      </w:pPr>
    </w:p>
    <w:p w14:paraId="4A8D286D" w14:textId="77777777" w:rsidR="003C651B" w:rsidRPr="004D676E" w:rsidRDefault="003C651B" w:rsidP="003C651B">
      <w:pPr>
        <w:ind w:right="851"/>
        <w:rPr>
          <w:rFonts w:ascii="Arial" w:hAnsi="Arial" w:cs="Arial"/>
        </w:rPr>
      </w:pPr>
      <w:r w:rsidRPr="004D676E">
        <w:rPr>
          <w:rFonts w:ascii="Arial" w:hAnsi="Arial" w:cs="Arial"/>
        </w:rPr>
        <w:t>[#S3] Solution</w:t>
      </w:r>
    </w:p>
    <w:p w14:paraId="361493C2" w14:textId="77777777" w:rsidR="002E4248" w:rsidRPr="004D676E" w:rsidRDefault="002E4248" w:rsidP="002E4248">
      <w:pPr>
        <w:rPr>
          <w:rFonts w:ascii="Arial" w:hAnsi="Arial" w:cs="Arial"/>
          <w:lang w:val="nl-NL"/>
        </w:rPr>
      </w:pPr>
      <w:r w:rsidRPr="004D676E">
        <w:rPr>
          <w:rFonts w:ascii="Arial" w:hAnsi="Arial" w:cs="Arial"/>
          <w:b/>
          <w:lang w:val="nl-NL"/>
        </w:rPr>
        <w:t xml:space="preserve">Arguments pour </w:t>
      </w:r>
      <w:r w:rsidRPr="004D676E">
        <w:rPr>
          <w:rFonts w:ascii="Arial" w:hAnsi="Arial" w:cs="Arial"/>
          <w:b/>
          <w:color w:val="006699"/>
          <w:lang w:val="nl-NL"/>
        </w:rPr>
        <w:t>CADMIUM IODATUM</w:t>
      </w:r>
      <w:r w:rsidRPr="004D676E">
        <w:rPr>
          <w:rFonts w:ascii="Arial" w:hAnsi="Arial" w:cs="Arial"/>
          <w:b/>
          <w:lang w:val="nl-NL"/>
        </w:rPr>
        <w:t xml:space="preserve"> &amp; répertorisation a posteriori </w:t>
      </w:r>
      <w:r w:rsidRPr="004D676E">
        <w:rPr>
          <w:rFonts w:ascii="Arial" w:hAnsi="Arial" w:cs="Arial"/>
          <w:lang w:val="nl-NL"/>
        </w:rPr>
        <w:t>(DB):</w:t>
      </w:r>
    </w:p>
    <w:p w14:paraId="4E754AEC" w14:textId="77777777" w:rsidR="002E4248" w:rsidRPr="004D676E" w:rsidRDefault="002E4248" w:rsidP="002E4248">
      <w:pPr>
        <w:rPr>
          <w:rFonts w:ascii="Arial" w:hAnsi="Arial" w:cs="Arial"/>
          <w:b/>
          <w:lang w:val="nl-NL"/>
        </w:rPr>
      </w:pPr>
    </w:p>
    <w:p w14:paraId="04C82A96" w14:textId="77777777" w:rsidR="002E4248" w:rsidRPr="004D676E" w:rsidRDefault="002E4248" w:rsidP="002E4248">
      <w:pPr>
        <w:pStyle w:val="Paragraphedeliste"/>
        <w:numPr>
          <w:ilvl w:val="0"/>
          <w:numId w:val="18"/>
        </w:numPr>
        <w:spacing w:after="160" w:line="259" w:lineRule="auto"/>
        <w:ind w:hanging="360"/>
        <w:rPr>
          <w:rFonts w:ascii="Arial" w:hAnsi="Arial" w:cs="Arial"/>
          <w:sz w:val="24"/>
          <w:szCs w:val="24"/>
          <w:lang w:val="nl-NL"/>
        </w:rPr>
      </w:pPr>
      <w:r w:rsidRPr="004D676E">
        <w:rPr>
          <w:rFonts w:ascii="Arial" w:hAnsi="Arial" w:cs="Arial"/>
          <w:sz w:val="24"/>
          <w:szCs w:val="24"/>
          <w:lang w:val="nl-NL"/>
        </w:rPr>
        <w:t xml:space="preserve">CANCEROUS AFFECTIONS (2,249)  + CANCER INTESTINES (1,24), </w:t>
      </w:r>
    </w:p>
    <w:p w14:paraId="0E1670B8" w14:textId="77777777" w:rsidR="002E4248" w:rsidRPr="004D676E" w:rsidRDefault="002E4248" w:rsidP="0081700D">
      <w:pPr>
        <w:pStyle w:val="Paragraphedeliste"/>
        <w:numPr>
          <w:ilvl w:val="0"/>
          <w:numId w:val="143"/>
        </w:numPr>
        <w:spacing w:after="160" w:line="259" w:lineRule="auto"/>
        <w:rPr>
          <w:rFonts w:ascii="Arial" w:hAnsi="Arial" w:cs="Arial"/>
          <w:sz w:val="24"/>
          <w:szCs w:val="24"/>
          <w:lang w:val="nl-NL"/>
        </w:rPr>
      </w:pPr>
      <w:r w:rsidRPr="004D676E">
        <w:rPr>
          <w:rFonts w:ascii="Arial" w:hAnsi="Arial" w:cs="Arial"/>
          <w:sz w:val="24"/>
          <w:szCs w:val="24"/>
          <w:lang w:val="nl-NL"/>
        </w:rPr>
        <w:t>Cadm.iod en 4ème position !!!</w:t>
      </w:r>
    </w:p>
    <w:p w14:paraId="0DEF0D7A" w14:textId="77777777" w:rsidR="002E4248" w:rsidRPr="004D676E" w:rsidRDefault="002E4248" w:rsidP="002E4248">
      <w:pPr>
        <w:pStyle w:val="Paragraphedeliste"/>
        <w:numPr>
          <w:ilvl w:val="0"/>
          <w:numId w:val="18"/>
        </w:numPr>
        <w:spacing w:after="160" w:line="259" w:lineRule="auto"/>
        <w:ind w:hanging="360"/>
        <w:rPr>
          <w:rFonts w:ascii="Arial" w:hAnsi="Arial" w:cs="Arial"/>
          <w:sz w:val="24"/>
          <w:szCs w:val="24"/>
          <w:lang w:val="nl-NL"/>
        </w:rPr>
      </w:pPr>
      <w:r w:rsidRPr="004D676E">
        <w:rPr>
          <w:rFonts w:ascii="Arial" w:hAnsi="Arial" w:cs="Arial"/>
          <w:sz w:val="24"/>
          <w:szCs w:val="24"/>
          <w:lang w:val="nl-NL"/>
        </w:rPr>
        <w:t>+ EXT. THROATH GO</w:t>
      </w:r>
      <w:r w:rsidRPr="004D676E">
        <w:rPr>
          <w:rFonts w:ascii="Arial" w:hAnsi="Arial" w:cs="Arial"/>
          <w:sz w:val="24"/>
          <w:szCs w:val="24"/>
          <w:lang w:val="nl-NL"/>
        </w:rPr>
        <w:tab/>
        <w:t xml:space="preserve">ITRE (1,148) </w:t>
      </w:r>
    </w:p>
    <w:p w14:paraId="26E4B180" w14:textId="77777777" w:rsidR="002E4248" w:rsidRPr="004D676E" w:rsidRDefault="002E4248" w:rsidP="002E4248">
      <w:pPr>
        <w:pStyle w:val="Paragraphedeliste"/>
        <w:numPr>
          <w:ilvl w:val="0"/>
          <w:numId w:val="18"/>
        </w:numPr>
        <w:spacing w:after="160" w:line="259" w:lineRule="auto"/>
        <w:ind w:hanging="360"/>
        <w:rPr>
          <w:rFonts w:ascii="Arial" w:hAnsi="Arial" w:cs="Arial"/>
          <w:sz w:val="24"/>
          <w:szCs w:val="24"/>
          <w:lang w:val="nl-NL"/>
        </w:rPr>
      </w:pPr>
      <w:r w:rsidRPr="004D676E">
        <w:rPr>
          <w:rFonts w:ascii="Arial" w:hAnsi="Arial" w:cs="Arial"/>
          <w:sz w:val="24"/>
          <w:szCs w:val="24"/>
          <w:lang w:val="nl-NL"/>
        </w:rPr>
        <w:t>+ CARDIAC SYMPTOMS: (EXOPHTHALMIC, CARDIAC S. WITH (1,18)</w:t>
      </w:r>
    </w:p>
    <w:p w14:paraId="2E7A4D79" w14:textId="77777777" w:rsidR="002E4248" w:rsidRPr="004D676E" w:rsidRDefault="002E4248" w:rsidP="002E4248">
      <w:pPr>
        <w:pStyle w:val="Paragraphedeliste"/>
        <w:numPr>
          <w:ilvl w:val="0"/>
          <w:numId w:val="18"/>
        </w:numPr>
        <w:spacing w:after="0" w:line="240" w:lineRule="auto"/>
        <w:ind w:hanging="360"/>
        <w:contextualSpacing w:val="0"/>
        <w:rPr>
          <w:rFonts w:ascii="Arial" w:hAnsi="Arial" w:cs="Arial"/>
          <w:bCs/>
          <w:color w:val="C00000"/>
          <w:sz w:val="24"/>
          <w:szCs w:val="24"/>
          <w:highlight w:val="cyan"/>
        </w:rPr>
      </w:pPr>
      <w:r w:rsidRPr="004D676E">
        <w:rPr>
          <w:rFonts w:ascii="Arial" w:hAnsi="Arial" w:cs="Arial"/>
          <w:color w:val="C00000"/>
          <w:sz w:val="24"/>
          <w:szCs w:val="24"/>
          <w:highlight w:val="cyan"/>
        </w:rPr>
        <w:t>+ Deux symptômes de la triade spécifique pour les cadmiums: fatigue &amp; perte de poids</w:t>
      </w:r>
    </w:p>
    <w:p w14:paraId="24FAE9DC" w14:textId="77777777" w:rsidR="002E4248" w:rsidRPr="004D676E" w:rsidRDefault="002E4248" w:rsidP="002E4248">
      <w:pPr>
        <w:pStyle w:val="Paragraphedeliste"/>
        <w:rPr>
          <w:rFonts w:ascii="Arial" w:hAnsi="Arial" w:cs="Arial"/>
          <w:bCs/>
          <w:color w:val="C00000"/>
          <w:sz w:val="24"/>
          <w:szCs w:val="24"/>
        </w:rPr>
      </w:pPr>
      <w:r w:rsidRPr="004D676E">
        <w:rPr>
          <w:rFonts w:ascii="Arial" w:hAnsi="Arial" w:cs="Arial"/>
          <w:color w:val="C00000"/>
          <w:sz w:val="24"/>
          <w:szCs w:val="24"/>
          <w:highlight w:val="cyan"/>
        </w:rPr>
        <w:t xml:space="preserve">La triade spécifique pour les cadmiums : fatigue extrême avec cachexie </w:t>
      </w:r>
      <w:r w:rsidRPr="004D676E">
        <w:rPr>
          <w:rFonts w:ascii="Arial" w:hAnsi="Arial" w:cs="Arial"/>
          <w:color w:val="C00000"/>
          <w:sz w:val="24"/>
          <w:szCs w:val="24"/>
        </w:rPr>
        <w:t xml:space="preserve"> ( </w:t>
      </w:r>
      <w:r w:rsidRPr="004D676E">
        <w:rPr>
          <w:rFonts w:ascii="Arial" w:hAnsi="Arial" w:cs="Arial"/>
          <w:i/>
          <w:color w:val="C00000"/>
          <w:sz w:val="24"/>
          <w:szCs w:val="24"/>
        </w:rPr>
        <w:t>”</w:t>
      </w:r>
      <w:r w:rsidRPr="004D676E">
        <w:rPr>
          <w:rFonts w:ascii="Arial" w:hAnsi="Arial" w:cs="Arial"/>
          <w:color w:val="C00000"/>
          <w:sz w:val="24"/>
          <w:szCs w:val="24"/>
        </w:rPr>
        <w:t>extreme weakness</w:t>
      </w:r>
      <w:r w:rsidRPr="004D676E">
        <w:rPr>
          <w:rFonts w:ascii="Arial" w:hAnsi="Arial" w:cs="Arial"/>
          <w:i/>
          <w:color w:val="C00000"/>
          <w:sz w:val="24"/>
          <w:szCs w:val="24"/>
        </w:rPr>
        <w:t xml:space="preserve"> &amp; cachexia”)</w:t>
      </w:r>
      <w:r w:rsidRPr="004D676E">
        <w:rPr>
          <w:rFonts w:ascii="Arial" w:hAnsi="Arial" w:cs="Arial"/>
          <w:i/>
          <w:color w:val="C00000"/>
          <w:sz w:val="24"/>
          <w:szCs w:val="24"/>
          <w:highlight w:val="cyan"/>
        </w:rPr>
        <w:t xml:space="preserve"> </w:t>
      </w:r>
      <w:r w:rsidRPr="004D676E">
        <w:rPr>
          <w:rFonts w:ascii="Arial" w:hAnsi="Arial" w:cs="Arial"/>
          <w:color w:val="C00000"/>
          <w:sz w:val="24"/>
          <w:szCs w:val="24"/>
          <w:highlight w:val="cyan"/>
        </w:rPr>
        <w:t xml:space="preserve">perte considérable de poids </w:t>
      </w:r>
      <w:r w:rsidRPr="004D676E">
        <w:rPr>
          <w:rFonts w:ascii="Arial" w:hAnsi="Arial" w:cs="Arial"/>
          <w:i/>
          <w:color w:val="C00000"/>
          <w:sz w:val="24"/>
          <w:szCs w:val="24"/>
        </w:rPr>
        <w:t xml:space="preserve">(”a considerable loss of weight” )  </w:t>
      </w:r>
      <w:r w:rsidRPr="004D676E">
        <w:rPr>
          <w:rFonts w:ascii="Arial" w:hAnsi="Arial" w:cs="Arial"/>
          <w:color w:val="C00000"/>
          <w:sz w:val="24"/>
          <w:szCs w:val="24"/>
        </w:rPr>
        <w:t xml:space="preserve">et </w:t>
      </w:r>
      <w:r w:rsidRPr="004D676E">
        <w:rPr>
          <w:rFonts w:ascii="Arial" w:hAnsi="Arial" w:cs="Arial"/>
          <w:color w:val="C00000"/>
          <w:sz w:val="24"/>
          <w:szCs w:val="24"/>
          <w:highlight w:val="cyan"/>
        </w:rPr>
        <w:t xml:space="preserve"> très frileux,</w:t>
      </w:r>
      <w:r w:rsidRPr="004D676E">
        <w:rPr>
          <w:rFonts w:ascii="Arial" w:hAnsi="Arial" w:cs="Arial"/>
          <w:color w:val="C00000"/>
          <w:sz w:val="24"/>
          <w:szCs w:val="24"/>
        </w:rPr>
        <w:t xml:space="preserve"> excepté cadm.i (</w:t>
      </w:r>
      <w:r w:rsidRPr="004D676E">
        <w:rPr>
          <w:rFonts w:ascii="Arial" w:hAnsi="Arial" w:cs="Arial"/>
          <w:i/>
          <w:color w:val="C00000"/>
          <w:sz w:val="24"/>
          <w:szCs w:val="24"/>
          <w:lang w:val="nl-NL"/>
        </w:rPr>
        <w:t>very chilly, exept cadm.iod : less chilly)</w:t>
      </w:r>
      <w:r w:rsidRPr="004D676E">
        <w:rPr>
          <w:rFonts w:ascii="Arial" w:hAnsi="Arial" w:cs="Arial"/>
          <w:i/>
          <w:color w:val="C00000"/>
          <w:sz w:val="24"/>
          <w:szCs w:val="24"/>
          <w:vertAlign w:val="superscript"/>
          <w:lang w:val="nl-NL"/>
        </w:rPr>
        <w:t>Gr</w:t>
      </w:r>
    </w:p>
    <w:p w14:paraId="48EA5AAA" w14:textId="77777777" w:rsidR="002E4248" w:rsidRPr="004D676E" w:rsidRDefault="002E4248" w:rsidP="002E4248">
      <w:pPr>
        <w:pStyle w:val="Paragraphedeliste"/>
        <w:rPr>
          <w:rFonts w:ascii="Arial" w:hAnsi="Arial" w:cs="Arial"/>
          <w:color w:val="C00000"/>
          <w:sz w:val="24"/>
          <w:szCs w:val="24"/>
          <w:lang w:val="nl-NL"/>
        </w:rPr>
      </w:pPr>
    </w:p>
    <w:p w14:paraId="61A4F902" w14:textId="77777777" w:rsidR="002E4248" w:rsidRPr="004D676E" w:rsidRDefault="002E4248" w:rsidP="002E4248">
      <w:pPr>
        <w:pStyle w:val="Paragraphedeliste"/>
        <w:rPr>
          <w:rFonts w:ascii="Arial" w:hAnsi="Arial" w:cs="Arial"/>
          <w:color w:val="C00000"/>
          <w:sz w:val="24"/>
          <w:szCs w:val="24"/>
          <w:lang w:val="nl-NL"/>
        </w:rPr>
      </w:pPr>
      <w:r w:rsidRPr="004D676E">
        <w:rPr>
          <w:rFonts w:ascii="Arial" w:hAnsi="Arial" w:cs="Arial"/>
          <w:color w:val="C00000"/>
          <w:sz w:val="24"/>
          <w:szCs w:val="24"/>
          <w:lang w:val="nl-NL"/>
        </w:rPr>
        <w:t xml:space="preserve">WEAKNESS , CANCER IN  (1,4) mais tous les cadmiums doivent y être ajoutés et ils méritent le degré 3. </w:t>
      </w:r>
    </w:p>
    <w:p w14:paraId="10F1A5FC" w14:textId="16F0721D" w:rsidR="002E4248" w:rsidRPr="004D676E" w:rsidRDefault="00425532" w:rsidP="002E4248">
      <w:pPr>
        <w:pStyle w:val="Paragraphedeliste"/>
        <w:rPr>
          <w:rFonts w:ascii="Arial" w:hAnsi="Arial" w:cs="Arial"/>
          <w:bCs/>
          <w:color w:val="C00000"/>
          <w:sz w:val="24"/>
          <w:szCs w:val="24"/>
        </w:rPr>
      </w:pPr>
      <w:r w:rsidRPr="004D676E">
        <w:rPr>
          <w:rFonts w:ascii="Arial" w:hAnsi="Arial" w:cs="Arial"/>
          <w:noProof/>
          <w:sz w:val="24"/>
          <w:szCs w:val="24"/>
        </w:rPr>
        <w:drawing>
          <wp:inline distT="0" distB="0" distL="0" distR="0" wp14:anchorId="215681C7" wp14:editId="0EBD6E76">
            <wp:extent cx="5867400" cy="1609725"/>
            <wp:effectExtent l="0" t="0" r="0" b="9525"/>
            <wp:docPr id="32" name="Image 32"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descr="Une image contenant table&#10;&#10;Description générée automatiquement"/>
                    <pic:cNvPicPr/>
                  </pic:nvPicPr>
                  <pic:blipFill>
                    <a:blip r:embed="rId56"/>
                    <a:stretch>
                      <a:fillRect/>
                    </a:stretch>
                  </pic:blipFill>
                  <pic:spPr>
                    <a:xfrm>
                      <a:off x="0" y="0"/>
                      <a:ext cx="5867400" cy="1609725"/>
                    </a:xfrm>
                    <a:prstGeom prst="rect">
                      <a:avLst/>
                    </a:prstGeom>
                  </pic:spPr>
                </pic:pic>
              </a:graphicData>
            </a:graphic>
          </wp:inline>
        </w:drawing>
      </w:r>
    </w:p>
    <w:p w14:paraId="21796960" w14:textId="77777777" w:rsidR="002E4248" w:rsidRPr="004D676E" w:rsidRDefault="002E4248" w:rsidP="002E4248">
      <w:pPr>
        <w:pStyle w:val="Paragraphedeliste"/>
        <w:rPr>
          <w:rFonts w:ascii="Arial" w:hAnsi="Arial" w:cs="Arial"/>
          <w:bCs/>
          <w:color w:val="C00000"/>
          <w:sz w:val="24"/>
          <w:szCs w:val="24"/>
        </w:rPr>
      </w:pPr>
    </w:p>
    <w:p w14:paraId="49CC3D86" w14:textId="77777777" w:rsidR="002E4248" w:rsidRPr="004D676E" w:rsidRDefault="002E4248" w:rsidP="002E4248">
      <w:pPr>
        <w:rPr>
          <w:rFonts w:ascii="Arial" w:hAnsi="Arial" w:cs="Arial"/>
          <w:i/>
          <w:vertAlign w:val="superscript"/>
          <w:lang w:eastAsia="nl-NL"/>
        </w:rPr>
      </w:pPr>
      <w:r w:rsidRPr="004D676E">
        <w:rPr>
          <w:rFonts w:ascii="Arial" w:eastAsia="Calibri" w:hAnsi="Arial" w:cs="Arial"/>
          <w:u w:val="single"/>
          <w:lang w:val="nl-NL"/>
        </w:rPr>
        <w:t xml:space="preserve">Commentaire de Grimmer au sujet de cadm.iod </w:t>
      </w:r>
      <w:r w:rsidRPr="004D676E">
        <w:rPr>
          <w:rFonts w:ascii="Arial" w:hAnsi="Arial" w:cs="Arial"/>
          <w:i/>
          <w:vertAlign w:val="superscript"/>
          <w:lang w:eastAsia="nl-NL"/>
        </w:rPr>
        <w:t>The later edition of the Collected works – ed. by Currim, Ph.D., MD)</w:t>
      </w:r>
    </w:p>
    <w:p w14:paraId="3B61199E" w14:textId="77777777" w:rsidR="002E4248" w:rsidRPr="004D676E" w:rsidRDefault="002E4248" w:rsidP="002E4248">
      <w:pPr>
        <w:rPr>
          <w:rFonts w:ascii="Arial" w:hAnsi="Arial" w:cs="Arial"/>
          <w:i/>
          <w:color w:val="000000"/>
          <w:vertAlign w:val="superscript"/>
          <w:lang w:eastAsia="nl-NL"/>
        </w:rPr>
      </w:pPr>
    </w:p>
    <w:p w14:paraId="1720975F" w14:textId="77777777" w:rsidR="002E4248" w:rsidRPr="004D676E" w:rsidRDefault="002E4248" w:rsidP="002E4248">
      <w:pPr>
        <w:pStyle w:val="Paragraphedeliste"/>
        <w:numPr>
          <w:ilvl w:val="0"/>
          <w:numId w:val="18"/>
        </w:numPr>
        <w:pBdr>
          <w:top w:val="nil"/>
          <w:left w:val="nil"/>
          <w:bottom w:val="nil"/>
          <w:right w:val="nil"/>
          <w:between w:val="nil"/>
          <w:bar w:val="nil"/>
        </w:pBdr>
        <w:spacing w:after="0" w:line="240" w:lineRule="auto"/>
        <w:ind w:hanging="360"/>
        <w:contextualSpacing w:val="0"/>
        <w:rPr>
          <w:rFonts w:ascii="Arial" w:eastAsia="Times New Roman" w:hAnsi="Arial" w:cs="Arial"/>
          <w:i/>
          <w:sz w:val="24"/>
          <w:szCs w:val="24"/>
          <w:vertAlign w:val="superscript"/>
          <w:lang w:eastAsia="nl-NL"/>
        </w:rPr>
      </w:pPr>
      <w:r w:rsidRPr="004D676E">
        <w:rPr>
          <w:rFonts w:ascii="Arial" w:eastAsia="Times New Roman" w:hAnsi="Arial" w:cs="Arial"/>
          <w:i/>
          <w:sz w:val="24"/>
          <w:szCs w:val="24"/>
          <w:lang w:eastAsia="nl-NL"/>
        </w:rPr>
        <w:t>“ Cadm.iod is a great gland remedy (the cervical glands of the neck, the tonsils, the thyroid, the mammary glands, the lymphatics everywhere, the testicles and the ovaries). The liver, the spleen and the pancreas are all sooner or later involved. under the influence of this remedy.</w:t>
      </w:r>
      <w:r w:rsidRPr="004D676E">
        <w:rPr>
          <w:rFonts w:ascii="Arial" w:eastAsia="Times New Roman" w:hAnsi="Arial" w:cs="Arial"/>
          <w:i/>
          <w:sz w:val="24"/>
          <w:szCs w:val="24"/>
          <w:vertAlign w:val="superscript"/>
          <w:lang w:eastAsia="nl-NL"/>
        </w:rPr>
        <w:t>Gr.</w:t>
      </w:r>
    </w:p>
    <w:p w14:paraId="585BCA3D" w14:textId="4338317C" w:rsidR="002E4248" w:rsidRPr="004D676E" w:rsidRDefault="002E4248" w:rsidP="002E4248">
      <w:pPr>
        <w:pStyle w:val="Paragraphedeliste"/>
        <w:numPr>
          <w:ilvl w:val="0"/>
          <w:numId w:val="18"/>
        </w:numPr>
        <w:pBdr>
          <w:top w:val="nil"/>
          <w:left w:val="nil"/>
          <w:bottom w:val="nil"/>
          <w:right w:val="nil"/>
          <w:between w:val="nil"/>
          <w:bar w:val="nil"/>
        </w:pBdr>
        <w:spacing w:after="0" w:line="240" w:lineRule="auto"/>
        <w:ind w:hanging="360"/>
        <w:contextualSpacing w:val="0"/>
        <w:rPr>
          <w:rFonts w:ascii="Arial" w:eastAsia="Times New Roman" w:hAnsi="Arial" w:cs="Arial"/>
          <w:i/>
          <w:sz w:val="24"/>
          <w:szCs w:val="24"/>
          <w:vertAlign w:val="superscript"/>
          <w:lang w:eastAsia="nl-NL"/>
        </w:rPr>
      </w:pPr>
      <w:r w:rsidRPr="004D676E">
        <w:rPr>
          <w:rFonts w:ascii="Arial" w:hAnsi="Arial" w:cs="Arial"/>
          <w:i/>
          <w:sz w:val="24"/>
          <w:szCs w:val="24"/>
          <w:highlight w:val="cyan"/>
          <w:lang w:val="nl-NL"/>
        </w:rPr>
        <w:t>“defies all healing agents in ulcerating</w:t>
      </w:r>
      <w:r w:rsidR="002B5E71" w:rsidRPr="004D676E">
        <w:rPr>
          <w:rFonts w:ascii="Arial" w:hAnsi="Arial" w:cs="Arial"/>
          <w:spacing w:val="4"/>
          <w:kern w:val="2"/>
          <w:sz w:val="24"/>
          <w:szCs w:val="24"/>
        </w:rPr>
        <w:t xml:space="preserve"> (1)</w:t>
      </w:r>
      <w:r w:rsidRPr="004D676E">
        <w:rPr>
          <w:rFonts w:ascii="Arial" w:hAnsi="Arial" w:cs="Arial"/>
          <w:i/>
          <w:sz w:val="24"/>
          <w:szCs w:val="24"/>
          <w:highlight w:val="cyan"/>
          <w:lang w:val="nl-NL"/>
        </w:rPr>
        <w:t xml:space="preserve"> areas of necrosis</w:t>
      </w:r>
      <w:r w:rsidRPr="004D676E">
        <w:rPr>
          <w:rFonts w:ascii="Arial" w:eastAsia="Times New Roman" w:hAnsi="Arial" w:cs="Arial"/>
          <w:sz w:val="24"/>
          <w:szCs w:val="24"/>
          <w:highlight w:val="cyan"/>
          <w:vertAlign w:val="superscript"/>
          <w:lang w:eastAsia="nl-NL"/>
        </w:rPr>
        <w:t xml:space="preserve"> “</w:t>
      </w:r>
      <w:r w:rsidRPr="004D676E">
        <w:rPr>
          <w:rFonts w:ascii="Arial" w:eastAsia="Times New Roman" w:hAnsi="Arial" w:cs="Arial"/>
          <w:sz w:val="24"/>
          <w:szCs w:val="24"/>
          <w:vertAlign w:val="superscript"/>
          <w:lang w:eastAsia="nl-NL"/>
        </w:rPr>
        <w:t xml:space="preserve">Gr  </w:t>
      </w:r>
    </w:p>
    <w:p w14:paraId="1C2F9707" w14:textId="77777777" w:rsidR="002B5E71" w:rsidRPr="004D676E" w:rsidRDefault="002B5E71" w:rsidP="002B5E71">
      <w:pPr>
        <w:spacing w:line="280" w:lineRule="exact"/>
        <w:ind w:left="720"/>
        <w:jc w:val="both"/>
        <w:rPr>
          <w:rFonts w:ascii="Arial" w:hAnsi="Arial" w:cs="Arial"/>
          <w:lang w:eastAsia="fr-BE"/>
        </w:rPr>
      </w:pPr>
      <w:r w:rsidRPr="004D676E">
        <w:rPr>
          <w:rFonts w:ascii="Arial" w:hAnsi="Arial" w:cs="Arial"/>
          <w:lang w:eastAsia="fr-BE"/>
        </w:rPr>
        <w:t xml:space="preserve">  </w:t>
      </w:r>
    </w:p>
    <w:p w14:paraId="68C19C71" w14:textId="1CD5700C" w:rsidR="002B5E71" w:rsidRPr="004D676E" w:rsidRDefault="002B5E71" w:rsidP="002B5E71">
      <w:pPr>
        <w:spacing w:line="280" w:lineRule="exact"/>
        <w:ind w:left="720"/>
        <w:jc w:val="both"/>
        <w:rPr>
          <w:rFonts w:ascii="Arial" w:hAnsi="Arial" w:cs="Arial"/>
          <w:lang w:eastAsia="fr-BE"/>
        </w:rPr>
      </w:pPr>
      <w:r w:rsidRPr="004D676E">
        <w:rPr>
          <w:rFonts w:ascii="Arial" w:hAnsi="Arial" w:cs="Arial"/>
          <w:lang w:eastAsia="fr-BE"/>
        </w:rPr>
        <w:t>[#N](1)</w:t>
      </w:r>
      <w:r w:rsidRPr="004D676E">
        <w:rPr>
          <w:rFonts w:ascii="Arial" w:hAnsi="Arial" w:cs="Arial"/>
          <w:i/>
          <w:highlight w:val="cyan"/>
          <w:lang w:eastAsia="nl-NL"/>
        </w:rPr>
        <w:t xml:space="preserve"> SKIN - ULCERS – necrosis (1,-)  - radiation therapy; from (1,1)</w:t>
      </w:r>
    </w:p>
    <w:p w14:paraId="669B7E07" w14:textId="77777777" w:rsidR="002B5E71" w:rsidRPr="004D676E" w:rsidRDefault="002B5E71" w:rsidP="002B5E71">
      <w:pPr>
        <w:spacing w:line="280" w:lineRule="exact"/>
        <w:ind w:left="720"/>
        <w:jc w:val="both"/>
        <w:rPr>
          <w:rFonts w:ascii="Arial" w:hAnsi="Arial" w:cs="Arial"/>
          <w:spacing w:val="4"/>
          <w:lang w:eastAsia="fr-FR"/>
        </w:rPr>
      </w:pPr>
    </w:p>
    <w:p w14:paraId="592EC9ED" w14:textId="77777777" w:rsidR="002B5E71" w:rsidRPr="004D676E" w:rsidRDefault="002B5E71" w:rsidP="002B5E71">
      <w:pPr>
        <w:pBdr>
          <w:top w:val="nil"/>
          <w:left w:val="nil"/>
          <w:bottom w:val="nil"/>
          <w:right w:val="nil"/>
          <w:between w:val="nil"/>
          <w:bar w:val="nil"/>
        </w:pBdr>
        <w:spacing w:after="0"/>
        <w:ind w:left="360"/>
        <w:rPr>
          <w:rFonts w:ascii="Arial" w:eastAsia="Times New Roman" w:hAnsi="Arial" w:cs="Arial"/>
          <w:i/>
          <w:vertAlign w:val="superscript"/>
          <w:lang w:eastAsia="nl-NL"/>
        </w:rPr>
      </w:pPr>
    </w:p>
    <w:p w14:paraId="546A5EE0" w14:textId="77777777" w:rsidR="002E4248" w:rsidRPr="004D676E" w:rsidRDefault="002E4248" w:rsidP="002E4248">
      <w:pPr>
        <w:pStyle w:val="Paragraphedeliste"/>
        <w:numPr>
          <w:ilvl w:val="0"/>
          <w:numId w:val="18"/>
        </w:numPr>
        <w:pBdr>
          <w:top w:val="nil"/>
          <w:left w:val="nil"/>
          <w:bottom w:val="nil"/>
          <w:right w:val="nil"/>
          <w:between w:val="nil"/>
          <w:bar w:val="nil"/>
        </w:pBdr>
        <w:spacing w:after="0" w:line="240" w:lineRule="auto"/>
        <w:ind w:hanging="360"/>
        <w:contextualSpacing w:val="0"/>
        <w:rPr>
          <w:rFonts w:ascii="Arial" w:eastAsia="Times New Roman" w:hAnsi="Arial" w:cs="Arial"/>
          <w:i/>
          <w:sz w:val="24"/>
          <w:szCs w:val="24"/>
          <w:vertAlign w:val="superscript"/>
          <w:lang w:eastAsia="nl-NL"/>
        </w:rPr>
      </w:pPr>
      <w:r w:rsidRPr="004D676E">
        <w:rPr>
          <w:rFonts w:ascii="Arial" w:eastAsia="Times New Roman" w:hAnsi="Arial" w:cs="Arial"/>
          <w:i/>
          <w:sz w:val="24"/>
          <w:szCs w:val="24"/>
          <w:lang w:eastAsia="nl-NL"/>
        </w:rPr>
        <w:t>“ will frequently right a case that has been burned to a chip with radium”</w:t>
      </w:r>
      <w:r w:rsidRPr="004D676E">
        <w:rPr>
          <w:rFonts w:ascii="Arial" w:eastAsia="Times New Roman" w:hAnsi="Arial" w:cs="Arial"/>
          <w:i/>
          <w:sz w:val="24"/>
          <w:szCs w:val="24"/>
          <w:vertAlign w:val="superscript"/>
          <w:lang w:eastAsia="nl-NL"/>
        </w:rPr>
        <w:t>Gr</w:t>
      </w:r>
      <w:r w:rsidRPr="004D676E">
        <w:rPr>
          <w:rFonts w:ascii="Arial" w:eastAsia="Times New Roman" w:hAnsi="Arial" w:cs="Arial"/>
          <w:sz w:val="24"/>
          <w:szCs w:val="24"/>
          <w:vertAlign w:val="superscript"/>
          <w:lang w:eastAsia="nl-NL"/>
        </w:rPr>
        <w:t xml:space="preserve"> </w:t>
      </w:r>
      <w:r w:rsidRPr="004D676E">
        <w:rPr>
          <w:rFonts w:ascii="Arial" w:eastAsia="Times New Roman" w:hAnsi="Arial" w:cs="Arial"/>
          <w:sz w:val="24"/>
          <w:szCs w:val="24"/>
          <w:lang w:eastAsia="nl-NL"/>
        </w:rPr>
        <w:t xml:space="preserve"> (cfr X-ray &amp; radium from</w:t>
      </w:r>
      <w:r w:rsidRPr="004D676E">
        <w:rPr>
          <w:rFonts w:ascii="Arial" w:eastAsia="Times New Roman" w:hAnsi="Arial" w:cs="Arial"/>
          <w:color w:val="C00000"/>
          <w:sz w:val="24"/>
          <w:szCs w:val="24"/>
          <w:lang w:eastAsia="nl-NL"/>
        </w:rPr>
        <w:t xml:space="preserve">: </w:t>
      </w:r>
      <w:r w:rsidRPr="004D676E">
        <w:rPr>
          <w:rFonts w:ascii="Arial" w:eastAsia="Times New Roman" w:hAnsi="Arial" w:cs="Arial"/>
          <w:sz w:val="24"/>
          <w:szCs w:val="24"/>
          <w:lang w:eastAsia="nl-NL"/>
        </w:rPr>
        <w:t xml:space="preserve">CADMIUM MET </w:t>
      </w:r>
      <w:r w:rsidRPr="004D676E">
        <w:rPr>
          <w:rFonts w:ascii="Arial" w:eastAsia="Times New Roman" w:hAnsi="Arial" w:cs="Arial"/>
          <w:sz w:val="24"/>
          <w:szCs w:val="24"/>
          <w:vertAlign w:val="superscript"/>
          <w:lang w:eastAsia="nl-NL"/>
        </w:rPr>
        <w:t xml:space="preserve">Gr (see case) </w:t>
      </w:r>
      <w:r w:rsidRPr="004D676E">
        <w:rPr>
          <w:rFonts w:ascii="Arial" w:eastAsia="Times New Roman" w:hAnsi="Arial" w:cs="Arial"/>
          <w:sz w:val="24"/>
          <w:szCs w:val="24"/>
          <w:lang w:eastAsia="nl-NL"/>
        </w:rPr>
        <w:t>CADM-IOD</w:t>
      </w:r>
      <w:r w:rsidRPr="004D676E">
        <w:rPr>
          <w:rFonts w:ascii="Arial" w:eastAsia="Times New Roman" w:hAnsi="Arial" w:cs="Arial"/>
          <w:sz w:val="24"/>
          <w:szCs w:val="24"/>
          <w:vertAlign w:val="superscript"/>
          <w:lang w:eastAsia="nl-NL"/>
        </w:rPr>
        <w:t xml:space="preserve"> Gr</w:t>
      </w:r>
      <w:r w:rsidRPr="004D676E">
        <w:rPr>
          <w:rFonts w:ascii="Arial" w:eastAsia="Times New Roman" w:hAnsi="Arial" w:cs="Arial"/>
          <w:sz w:val="24"/>
          <w:szCs w:val="24"/>
          <w:lang w:eastAsia="nl-NL"/>
        </w:rPr>
        <w:t xml:space="preserve">  </w:t>
      </w:r>
    </w:p>
    <w:p w14:paraId="0FC6939D" w14:textId="07F964DE" w:rsidR="002E4248" w:rsidRPr="004D676E" w:rsidRDefault="002E4248" w:rsidP="002E4248">
      <w:pPr>
        <w:pStyle w:val="Paragraphedeliste"/>
        <w:numPr>
          <w:ilvl w:val="0"/>
          <w:numId w:val="18"/>
        </w:numPr>
        <w:pBdr>
          <w:top w:val="nil"/>
          <w:left w:val="nil"/>
          <w:bottom w:val="nil"/>
          <w:right w:val="nil"/>
          <w:between w:val="nil"/>
          <w:bar w:val="nil"/>
        </w:pBdr>
        <w:spacing w:after="0" w:line="240" w:lineRule="auto"/>
        <w:ind w:hanging="360"/>
        <w:contextualSpacing w:val="0"/>
        <w:rPr>
          <w:rFonts w:ascii="Arial" w:eastAsia="Times New Roman" w:hAnsi="Arial" w:cs="Arial"/>
          <w:i/>
          <w:sz w:val="24"/>
          <w:szCs w:val="24"/>
          <w:vertAlign w:val="superscript"/>
          <w:lang w:eastAsia="nl-NL"/>
        </w:rPr>
      </w:pPr>
      <w:r w:rsidRPr="004D676E">
        <w:rPr>
          <w:rFonts w:ascii="Arial" w:eastAsia="Times New Roman" w:hAnsi="Arial" w:cs="Arial"/>
          <w:i/>
          <w:sz w:val="24"/>
          <w:szCs w:val="24"/>
          <w:lang w:eastAsia="nl-NL"/>
        </w:rPr>
        <w:t xml:space="preserve">+ </w:t>
      </w:r>
      <w:r w:rsidRPr="004D676E">
        <w:rPr>
          <w:rFonts w:ascii="Arial" w:eastAsia="Times New Roman" w:hAnsi="Arial" w:cs="Arial"/>
          <w:i/>
          <w:sz w:val="24"/>
          <w:szCs w:val="24"/>
          <w:highlight w:val="cyan"/>
          <w:lang w:eastAsia="nl-NL"/>
        </w:rPr>
        <w:t>One distinctive mental symptom is hatred</w:t>
      </w:r>
      <w:r w:rsidR="002B5E71" w:rsidRPr="004D676E">
        <w:rPr>
          <w:rFonts w:ascii="Arial" w:hAnsi="Arial" w:cs="Arial"/>
          <w:spacing w:val="4"/>
          <w:kern w:val="2"/>
          <w:sz w:val="24"/>
          <w:szCs w:val="24"/>
        </w:rPr>
        <w:t xml:space="preserve"> (1)</w:t>
      </w:r>
      <w:r w:rsidRPr="004D676E">
        <w:rPr>
          <w:rFonts w:ascii="Arial" w:eastAsia="Times New Roman" w:hAnsi="Arial" w:cs="Arial"/>
          <w:i/>
          <w:sz w:val="24"/>
          <w:szCs w:val="24"/>
          <w:lang w:eastAsia="nl-NL"/>
        </w:rPr>
        <w:t xml:space="preserve">. Hates everybody and everything. Atheistic and hateful </w:t>
      </w:r>
      <w:r w:rsidRPr="004D676E">
        <w:rPr>
          <w:rFonts w:ascii="Arial" w:eastAsia="Times New Roman" w:hAnsi="Arial" w:cs="Arial"/>
          <w:i/>
          <w:sz w:val="24"/>
          <w:szCs w:val="24"/>
          <w:highlight w:val="cyan"/>
          <w:lang w:eastAsia="nl-NL"/>
        </w:rPr>
        <w:t>with a high degree of self pity</w:t>
      </w:r>
      <w:r w:rsidR="002B5E71" w:rsidRPr="004D676E">
        <w:rPr>
          <w:rFonts w:ascii="Arial" w:hAnsi="Arial" w:cs="Arial"/>
          <w:spacing w:val="4"/>
          <w:kern w:val="2"/>
          <w:sz w:val="24"/>
          <w:szCs w:val="24"/>
          <w:lang w:val="en-US" w:eastAsia="fr-FR"/>
        </w:rPr>
        <w:t xml:space="preserve"> (2)</w:t>
      </w:r>
      <w:r w:rsidRPr="004D676E">
        <w:rPr>
          <w:rFonts w:ascii="Arial" w:eastAsia="Times New Roman" w:hAnsi="Arial" w:cs="Arial"/>
          <w:i/>
          <w:sz w:val="24"/>
          <w:szCs w:val="24"/>
          <w:lang w:eastAsia="nl-NL"/>
        </w:rPr>
        <w:t xml:space="preserve">. </w:t>
      </w:r>
      <w:r w:rsidRPr="004D676E">
        <w:rPr>
          <w:rFonts w:ascii="Arial" w:eastAsia="Times New Roman" w:hAnsi="Arial" w:cs="Arial"/>
          <w:i/>
          <w:color w:val="0070C0"/>
          <w:sz w:val="24"/>
          <w:szCs w:val="24"/>
          <w:lang w:eastAsia="nl-NL"/>
        </w:rPr>
        <w:t xml:space="preserve">As these symptoms, together with an </w:t>
      </w:r>
      <w:r w:rsidRPr="004D676E">
        <w:rPr>
          <w:rFonts w:ascii="Arial" w:eastAsia="Times New Roman" w:hAnsi="Arial" w:cs="Arial"/>
          <w:i/>
          <w:color w:val="0070C0"/>
          <w:sz w:val="24"/>
          <w:szCs w:val="24"/>
          <w:highlight w:val="cyan"/>
          <w:lang w:eastAsia="nl-NL"/>
        </w:rPr>
        <w:t>ulceration of the transverse colon</w:t>
      </w:r>
      <w:r w:rsidRPr="004D676E">
        <w:rPr>
          <w:rFonts w:ascii="Arial" w:eastAsia="Times New Roman" w:hAnsi="Arial" w:cs="Arial"/>
          <w:i/>
          <w:color w:val="0070C0"/>
          <w:sz w:val="24"/>
          <w:szCs w:val="24"/>
          <w:lang w:eastAsia="nl-NL"/>
        </w:rPr>
        <w:t xml:space="preserve"> cleared up and got well, a patient under Cadm-i. lost his hates and became quite humane and kind, and gained greatly in weight.</w:t>
      </w:r>
      <w:r w:rsidRPr="004D676E">
        <w:rPr>
          <w:rFonts w:ascii="Arial" w:eastAsia="Times New Roman" w:hAnsi="Arial" w:cs="Arial"/>
          <w:i/>
          <w:sz w:val="24"/>
          <w:szCs w:val="24"/>
          <w:vertAlign w:val="superscript"/>
          <w:lang w:eastAsia="nl-NL"/>
        </w:rPr>
        <w:t xml:space="preserve"> Gr.The later edition of the Collected Works – ed. by Currim, Ph.D., MD)</w:t>
      </w:r>
    </w:p>
    <w:p w14:paraId="5019B883" w14:textId="77777777" w:rsidR="002E4248" w:rsidRPr="004D676E" w:rsidRDefault="002E4248" w:rsidP="002E4248">
      <w:pPr>
        <w:pStyle w:val="Paragraphedeliste"/>
        <w:numPr>
          <w:ilvl w:val="0"/>
          <w:numId w:val="18"/>
        </w:numPr>
        <w:pBdr>
          <w:top w:val="nil"/>
          <w:left w:val="nil"/>
          <w:bottom w:val="nil"/>
          <w:right w:val="nil"/>
          <w:between w:val="nil"/>
          <w:bar w:val="nil"/>
        </w:pBdr>
        <w:spacing w:after="0" w:line="240" w:lineRule="auto"/>
        <w:ind w:hanging="360"/>
        <w:contextualSpacing w:val="0"/>
        <w:rPr>
          <w:rFonts w:ascii="Arial" w:hAnsi="Arial" w:cs="Arial"/>
          <w:i/>
          <w:color w:val="0070C0"/>
          <w:sz w:val="24"/>
          <w:szCs w:val="24"/>
          <w:lang w:val="nl-NL"/>
        </w:rPr>
      </w:pPr>
      <w:r w:rsidRPr="004D676E">
        <w:rPr>
          <w:rFonts w:ascii="Arial" w:eastAsia="Times New Roman" w:hAnsi="Arial" w:cs="Arial"/>
          <w:i/>
          <w:sz w:val="24"/>
          <w:szCs w:val="24"/>
          <w:highlight w:val="cyan"/>
          <w:lang w:eastAsia="nl-NL"/>
        </w:rPr>
        <w:t>+ an aggr from extreme heat as well as extreme cold</w:t>
      </w:r>
      <w:r w:rsidRPr="004D676E">
        <w:rPr>
          <w:rFonts w:ascii="Arial" w:eastAsia="Times New Roman" w:hAnsi="Arial" w:cs="Arial"/>
          <w:i/>
          <w:sz w:val="24"/>
          <w:szCs w:val="24"/>
          <w:lang w:eastAsia="nl-NL"/>
        </w:rPr>
        <w:t>. Less chilly than the other Cadmiums.</w:t>
      </w:r>
      <w:r w:rsidRPr="004D676E">
        <w:rPr>
          <w:rFonts w:ascii="Arial" w:eastAsia="Times New Roman" w:hAnsi="Arial" w:cs="Arial"/>
          <w:i/>
          <w:sz w:val="24"/>
          <w:szCs w:val="24"/>
          <w:vertAlign w:val="superscript"/>
          <w:lang w:eastAsia="nl-NL"/>
        </w:rPr>
        <w:t>Gr</w:t>
      </w:r>
    </w:p>
    <w:p w14:paraId="625664F6" w14:textId="2B76282F" w:rsidR="003C651B" w:rsidRPr="004D676E" w:rsidRDefault="003C651B" w:rsidP="009231D6">
      <w:pPr>
        <w:pStyle w:val="Paragraphedeliste"/>
        <w:ind w:left="0"/>
        <w:rPr>
          <w:rFonts w:ascii="Arial" w:eastAsia="Times New Roman" w:hAnsi="Arial" w:cs="Arial"/>
          <w:color w:val="000000" w:themeColor="text1"/>
          <w:sz w:val="24"/>
          <w:szCs w:val="24"/>
          <w:lang w:val="en-US" w:eastAsia="nl-NL"/>
        </w:rPr>
      </w:pPr>
    </w:p>
    <w:p w14:paraId="6FBC63D3" w14:textId="77777777" w:rsidR="002B5E71" w:rsidRPr="004D676E" w:rsidRDefault="002B5E71" w:rsidP="002B5E71">
      <w:pPr>
        <w:spacing w:line="280" w:lineRule="exact"/>
        <w:jc w:val="both"/>
        <w:rPr>
          <w:rFonts w:ascii="Arial" w:hAnsi="Arial" w:cs="Arial"/>
          <w:lang w:eastAsia="fr-BE"/>
        </w:rPr>
      </w:pPr>
      <w:r w:rsidRPr="004D676E">
        <w:rPr>
          <w:rFonts w:ascii="Arial" w:hAnsi="Arial" w:cs="Arial"/>
          <w:lang w:eastAsia="fr-BE"/>
        </w:rPr>
        <w:t xml:space="preserve">  </w:t>
      </w:r>
    </w:p>
    <w:p w14:paraId="294E99CA" w14:textId="0C57E82B" w:rsidR="002B5E71" w:rsidRPr="004D676E" w:rsidRDefault="002B5E71" w:rsidP="002B5E71">
      <w:pPr>
        <w:spacing w:line="280" w:lineRule="exact"/>
        <w:jc w:val="both"/>
        <w:rPr>
          <w:rFonts w:ascii="Arial" w:hAnsi="Arial" w:cs="Arial"/>
          <w:lang w:eastAsia="fr-BE"/>
        </w:rPr>
      </w:pPr>
      <w:r w:rsidRPr="004D676E">
        <w:rPr>
          <w:rFonts w:ascii="Arial" w:hAnsi="Arial" w:cs="Arial"/>
          <w:lang w:eastAsia="fr-BE"/>
        </w:rPr>
        <w:t>[#N](1)</w:t>
      </w:r>
      <w:r w:rsidRPr="004D676E">
        <w:rPr>
          <w:rFonts w:ascii="Arial" w:hAnsi="Arial" w:cs="Arial"/>
          <w:i/>
          <w:highlight w:val="cyan"/>
          <w:lang w:eastAsia="nl-NL"/>
        </w:rPr>
        <w:t xml:space="preserve"> HATRED (1,97)</w:t>
      </w:r>
    </w:p>
    <w:p w14:paraId="476EAD7A" w14:textId="77777777" w:rsidR="002B5E71" w:rsidRPr="004D676E" w:rsidRDefault="002B5E71" w:rsidP="002B5E71">
      <w:pPr>
        <w:spacing w:line="280" w:lineRule="exact"/>
        <w:jc w:val="both"/>
        <w:rPr>
          <w:rFonts w:ascii="Arial" w:hAnsi="Arial" w:cs="Arial"/>
          <w:spacing w:val="4"/>
          <w:lang w:eastAsia="fr-FR"/>
        </w:rPr>
      </w:pPr>
    </w:p>
    <w:p w14:paraId="7D0C73BD" w14:textId="77777777" w:rsidR="002B5E71" w:rsidRPr="004D676E" w:rsidRDefault="002B5E71" w:rsidP="002B5E71">
      <w:pPr>
        <w:rPr>
          <w:rFonts w:ascii="Arial" w:hAnsi="Arial" w:cs="Arial"/>
          <w:lang w:val="en-US" w:eastAsia="fr-BE"/>
        </w:rPr>
      </w:pPr>
    </w:p>
    <w:p w14:paraId="61C106C1" w14:textId="1A80745A" w:rsidR="002B5E71" w:rsidRPr="004D676E" w:rsidRDefault="002B5E71" w:rsidP="002B5E71">
      <w:pPr>
        <w:rPr>
          <w:rFonts w:ascii="Arial" w:hAnsi="Arial" w:cs="Arial"/>
          <w:lang w:val="en-US" w:eastAsia="en-US"/>
        </w:rPr>
      </w:pPr>
      <w:r w:rsidRPr="004D676E">
        <w:rPr>
          <w:rFonts w:ascii="Arial" w:hAnsi="Arial" w:cs="Arial"/>
          <w:lang w:val="en-US" w:eastAsia="fr-BE"/>
        </w:rPr>
        <w:t>[#N](2)</w:t>
      </w:r>
      <w:r w:rsidRPr="004D676E">
        <w:rPr>
          <w:rFonts w:ascii="Arial" w:hAnsi="Arial" w:cs="Arial"/>
          <w:i/>
          <w:highlight w:val="cyan"/>
          <w:lang w:eastAsia="nl-NL"/>
        </w:rPr>
        <w:t xml:space="preserve"> PITIES HERSELF (1,47)</w:t>
      </w:r>
    </w:p>
    <w:p w14:paraId="452D05EF" w14:textId="77777777" w:rsidR="002B5E71" w:rsidRPr="004D676E" w:rsidRDefault="002B5E71" w:rsidP="002B5E71">
      <w:pPr>
        <w:rPr>
          <w:rFonts w:ascii="Arial" w:hAnsi="Arial" w:cs="Arial"/>
          <w:lang w:val="en-US"/>
        </w:rPr>
      </w:pPr>
    </w:p>
    <w:p w14:paraId="6EF04D5E" w14:textId="13D4F521" w:rsidR="002E4248" w:rsidRPr="004D676E" w:rsidRDefault="002E4248" w:rsidP="009231D6">
      <w:pPr>
        <w:pStyle w:val="Paragraphedeliste"/>
        <w:ind w:left="0"/>
        <w:rPr>
          <w:rFonts w:ascii="Arial" w:eastAsia="Times New Roman" w:hAnsi="Arial" w:cs="Arial"/>
          <w:color w:val="000000" w:themeColor="text1"/>
          <w:sz w:val="24"/>
          <w:szCs w:val="24"/>
          <w:lang w:val="en-US" w:eastAsia="nl-NL"/>
        </w:rPr>
      </w:pPr>
    </w:p>
    <w:p w14:paraId="6BCCAEB4" w14:textId="77777777" w:rsidR="002E4248" w:rsidRPr="004D676E" w:rsidRDefault="002E4248" w:rsidP="009231D6">
      <w:pPr>
        <w:pStyle w:val="Paragraphedeliste"/>
        <w:ind w:left="0"/>
        <w:rPr>
          <w:rFonts w:ascii="Arial" w:eastAsia="Times New Roman" w:hAnsi="Arial" w:cs="Arial"/>
          <w:color w:val="000000" w:themeColor="text1"/>
          <w:sz w:val="24"/>
          <w:szCs w:val="24"/>
          <w:lang w:val="en-US" w:eastAsia="nl-NL"/>
        </w:rPr>
      </w:pPr>
    </w:p>
    <w:p w14:paraId="209ECF5C" w14:textId="1D736925" w:rsidR="003C651B" w:rsidRPr="004D676E" w:rsidRDefault="003C651B" w:rsidP="003C651B">
      <w:pPr>
        <w:rPr>
          <w:rFonts w:ascii="Arial" w:hAnsi="Arial" w:cs="Arial"/>
        </w:rPr>
      </w:pPr>
      <w:bookmarkStart w:id="41" w:name="_Hlk1329598"/>
      <w:r w:rsidRPr="004D676E">
        <w:rPr>
          <w:rFonts w:ascii="Arial" w:hAnsi="Arial" w:cs="Arial"/>
        </w:rPr>
        <w:t xml:space="preserve">[#RC2] </w:t>
      </w:r>
      <w:r w:rsidR="002E4248" w:rsidRPr="004D676E">
        <w:rPr>
          <w:rFonts w:ascii="Arial" w:hAnsi="Arial" w:cs="Arial"/>
          <w:b/>
          <w:bCs/>
          <w:color w:val="006699"/>
        </w:rPr>
        <w:t>PLUMBUM IODATUM</w:t>
      </w:r>
    </w:p>
    <w:p w14:paraId="49A8BE9E" w14:textId="7426A35B" w:rsidR="002E4248" w:rsidRPr="004D676E" w:rsidRDefault="002E4248" w:rsidP="002E4248">
      <w:pPr>
        <w:rPr>
          <w:rFonts w:ascii="Arial" w:hAnsi="Arial" w:cs="Arial"/>
        </w:rPr>
      </w:pPr>
      <w:r w:rsidRPr="004D676E">
        <w:rPr>
          <w:rFonts w:ascii="Arial" w:hAnsi="Arial" w:cs="Arial"/>
        </w:rPr>
        <w:t xml:space="preserve">[#RC2] </w:t>
      </w:r>
      <w:r w:rsidRPr="004D676E">
        <w:rPr>
          <w:rFonts w:ascii="Arial" w:hAnsi="Arial" w:cs="Arial"/>
          <w:b/>
          <w:color w:val="006699"/>
          <w:lang w:val="nl-NL"/>
        </w:rPr>
        <w:t>CADMIUM PHOSPHORICUM</w:t>
      </w:r>
    </w:p>
    <w:p w14:paraId="13EE2D71" w14:textId="0785B286" w:rsidR="009231D6" w:rsidRPr="004D676E" w:rsidRDefault="003C651B" w:rsidP="003C651B">
      <w:pPr>
        <w:spacing w:after="0"/>
        <w:rPr>
          <w:rFonts w:ascii="Arial" w:hAnsi="Arial" w:cs="Arial"/>
          <w:b/>
          <w:bCs/>
          <w:color w:val="006699"/>
          <w:u w:val="single"/>
        </w:rPr>
      </w:pPr>
      <w:r w:rsidRPr="004D676E">
        <w:rPr>
          <w:rFonts w:ascii="Arial" w:hAnsi="Arial" w:cs="Arial"/>
        </w:rPr>
        <w:t>[#CH3]</w:t>
      </w:r>
      <w:r w:rsidR="009231D6" w:rsidRPr="004D676E">
        <w:rPr>
          <w:rFonts w:ascii="Arial" w:hAnsi="Arial" w:cs="Arial"/>
          <w:b/>
          <w:bCs/>
          <w:color w:val="006699"/>
          <w:u w:val="single"/>
        </w:rPr>
        <w:t>Cas 18 - Cancer du foie  ( Dr. A H.Grimmer -Chicago USA) 1927</w:t>
      </w:r>
    </w:p>
    <w:p w14:paraId="335212E8" w14:textId="77777777" w:rsidR="009231D6" w:rsidRPr="004D676E" w:rsidRDefault="009231D6" w:rsidP="009231D6">
      <w:pPr>
        <w:rPr>
          <w:rFonts w:ascii="Arial" w:eastAsia="Times New Roman" w:hAnsi="Arial" w:cs="Arial"/>
          <w:color w:val="000000" w:themeColor="text1"/>
          <w:lang w:eastAsia="nl-NL"/>
        </w:rPr>
      </w:pPr>
      <w:r w:rsidRPr="004D676E">
        <w:rPr>
          <w:rFonts w:ascii="Arial" w:eastAsia="Times New Roman" w:hAnsi="Arial" w:cs="Arial"/>
          <w:color w:val="000000" w:themeColor="text1"/>
          <w:lang w:val="nl-NL" w:eastAsia="nl-NL"/>
        </w:rPr>
        <w:t>(</w:t>
      </w:r>
      <w:r w:rsidRPr="004D676E">
        <w:rPr>
          <w:rFonts w:ascii="Arial" w:eastAsia="Times New Roman" w:hAnsi="Arial" w:cs="Arial"/>
          <w:color w:val="000000" w:themeColor="text1"/>
          <w:lang w:eastAsia="nl-NL"/>
        </w:rPr>
        <w:t xml:space="preserve">The Homeopathic Recorder, Sept,1929, p.606. The original handwritten manuscript was entitled “Cancer cures by Cadmium Salts”) </w:t>
      </w:r>
    </w:p>
    <w:bookmarkEnd w:id="41"/>
    <w:p w14:paraId="6EAC135D" w14:textId="77777777" w:rsidR="009231D6" w:rsidRPr="004D676E" w:rsidRDefault="009231D6" w:rsidP="009231D6">
      <w:pPr>
        <w:pStyle w:val="Paragraphedeliste"/>
        <w:ind w:left="0"/>
        <w:rPr>
          <w:rFonts w:ascii="Arial" w:eastAsia="Arial Unicode MS" w:hAnsi="Arial" w:cs="Arial"/>
          <w:i/>
          <w:color w:val="0070C0"/>
          <w:sz w:val="24"/>
          <w:szCs w:val="24"/>
          <w:lang w:val="nl-NL"/>
        </w:rPr>
      </w:pPr>
      <w:r w:rsidRPr="004D676E">
        <w:rPr>
          <w:rFonts w:ascii="Arial" w:hAnsi="Arial" w:cs="Arial"/>
          <w:i/>
          <w:color w:val="0070C0"/>
          <w:sz w:val="24"/>
          <w:szCs w:val="24"/>
          <w:lang w:val="nl-NL"/>
        </w:rPr>
        <w:t xml:space="preserve">June 8th, 1927. A women (Mrs V, age 52. </w:t>
      </w:r>
      <w:r w:rsidRPr="004D676E">
        <w:rPr>
          <w:rFonts w:ascii="Arial" w:hAnsi="Arial" w:cs="Arial"/>
          <w:i/>
          <w:color w:val="0070C0"/>
          <w:sz w:val="24"/>
          <w:szCs w:val="24"/>
          <w:highlight w:val="cyan"/>
          <w:lang w:val="nl-NL"/>
        </w:rPr>
        <w:t>Case of liver cancer</w:t>
      </w:r>
      <w:r w:rsidRPr="004D676E">
        <w:rPr>
          <w:rFonts w:ascii="Arial" w:hAnsi="Arial" w:cs="Arial"/>
          <w:i/>
          <w:color w:val="0070C0"/>
          <w:sz w:val="24"/>
          <w:szCs w:val="24"/>
          <w:lang w:val="nl-NL"/>
        </w:rPr>
        <w:t>.</w:t>
      </w:r>
    </w:p>
    <w:p w14:paraId="5A6FC2C1" w14:textId="77777777" w:rsidR="009231D6" w:rsidRPr="004D676E" w:rsidRDefault="009231D6" w:rsidP="0081700D">
      <w:pPr>
        <w:pStyle w:val="Paragraphedeliste"/>
        <w:numPr>
          <w:ilvl w:val="2"/>
          <w:numId w:val="142"/>
        </w:numPr>
        <w:spacing w:after="160" w:line="254" w:lineRule="auto"/>
        <w:ind w:left="426"/>
        <w:rPr>
          <w:rFonts w:ascii="Arial" w:hAnsi="Arial" w:cs="Arial"/>
          <w:i/>
          <w:color w:val="0070C0"/>
          <w:sz w:val="24"/>
          <w:szCs w:val="24"/>
          <w:lang w:val="nl-NL"/>
        </w:rPr>
      </w:pPr>
      <w:r w:rsidRPr="004D676E">
        <w:rPr>
          <w:rFonts w:ascii="Arial" w:hAnsi="Arial" w:cs="Arial"/>
          <w:i/>
          <w:color w:val="0070C0"/>
          <w:sz w:val="24"/>
          <w:szCs w:val="24"/>
          <w:lang w:val="nl-NL"/>
        </w:rPr>
        <w:t xml:space="preserve">Five months prior to this date, she was in robust health, weighing 168 pounds (= 84 kg). She was now </w:t>
      </w:r>
      <w:r w:rsidRPr="004D676E">
        <w:rPr>
          <w:rFonts w:ascii="Arial" w:hAnsi="Arial" w:cs="Arial"/>
          <w:i/>
          <w:color w:val="0070C0"/>
          <w:sz w:val="24"/>
          <w:szCs w:val="24"/>
          <w:highlight w:val="cyan"/>
          <w:lang w:val="nl-NL"/>
        </w:rPr>
        <w:t>reduced to 80 pounds (= 40 kg), more than half her body had gone, in a very short time.</w:t>
      </w:r>
    </w:p>
    <w:p w14:paraId="0C8F5C94" w14:textId="77777777" w:rsidR="009231D6" w:rsidRPr="004D676E" w:rsidRDefault="009231D6" w:rsidP="0081700D">
      <w:pPr>
        <w:pStyle w:val="Paragraphedeliste"/>
        <w:numPr>
          <w:ilvl w:val="2"/>
          <w:numId w:val="142"/>
        </w:numPr>
        <w:spacing w:after="160" w:line="254" w:lineRule="auto"/>
        <w:ind w:left="426"/>
        <w:rPr>
          <w:rFonts w:ascii="Arial" w:hAnsi="Arial" w:cs="Arial"/>
          <w:i/>
          <w:color w:val="0070C0"/>
          <w:sz w:val="24"/>
          <w:szCs w:val="24"/>
          <w:lang w:val="nl-NL"/>
        </w:rPr>
      </w:pPr>
      <w:r w:rsidRPr="004D676E">
        <w:rPr>
          <w:rFonts w:ascii="Arial" w:hAnsi="Arial" w:cs="Arial"/>
          <w:i/>
          <w:color w:val="0070C0"/>
          <w:sz w:val="24"/>
          <w:szCs w:val="24"/>
          <w:lang w:val="nl-NL"/>
        </w:rPr>
        <w:t xml:space="preserve">She was jaundiced and </w:t>
      </w:r>
      <w:r w:rsidRPr="004D676E">
        <w:rPr>
          <w:rFonts w:ascii="Arial" w:hAnsi="Arial" w:cs="Arial"/>
          <w:i/>
          <w:color w:val="0070C0"/>
          <w:sz w:val="24"/>
          <w:szCs w:val="24"/>
          <w:highlight w:val="cyan"/>
          <w:lang w:val="nl-NL"/>
        </w:rPr>
        <w:t>cachectic</w:t>
      </w:r>
      <w:r w:rsidRPr="004D676E">
        <w:rPr>
          <w:rFonts w:ascii="Arial" w:hAnsi="Arial" w:cs="Arial"/>
          <w:i/>
          <w:color w:val="0070C0"/>
          <w:sz w:val="24"/>
          <w:szCs w:val="24"/>
          <w:lang w:val="nl-NL"/>
        </w:rPr>
        <w:t xml:space="preserve">; </w:t>
      </w:r>
    </w:p>
    <w:p w14:paraId="72DF53E8" w14:textId="77777777" w:rsidR="009231D6" w:rsidRPr="004D676E" w:rsidRDefault="009231D6" w:rsidP="0081700D">
      <w:pPr>
        <w:pStyle w:val="Paragraphedeliste"/>
        <w:numPr>
          <w:ilvl w:val="2"/>
          <w:numId w:val="142"/>
        </w:numPr>
        <w:spacing w:after="160" w:line="254" w:lineRule="auto"/>
        <w:ind w:left="426"/>
        <w:rPr>
          <w:rFonts w:ascii="Arial" w:hAnsi="Arial" w:cs="Arial"/>
          <w:i/>
          <w:color w:val="0070C0"/>
          <w:sz w:val="24"/>
          <w:szCs w:val="24"/>
          <w:lang w:val="nl-NL"/>
        </w:rPr>
      </w:pPr>
      <w:r w:rsidRPr="004D676E">
        <w:rPr>
          <w:rFonts w:ascii="Arial" w:hAnsi="Arial" w:cs="Arial"/>
          <w:i/>
          <w:color w:val="0070C0"/>
          <w:sz w:val="24"/>
          <w:szCs w:val="24"/>
          <w:lang w:val="nl-NL"/>
        </w:rPr>
        <w:t xml:space="preserve">spots of </w:t>
      </w:r>
      <w:r w:rsidRPr="004D676E">
        <w:rPr>
          <w:rFonts w:ascii="Arial" w:hAnsi="Arial" w:cs="Arial"/>
          <w:i/>
          <w:color w:val="0070C0"/>
          <w:sz w:val="24"/>
          <w:szCs w:val="24"/>
          <w:highlight w:val="cyan"/>
          <w:lang w:val="nl-NL"/>
        </w:rPr>
        <w:t xml:space="preserve">ecchymosis covered </w:t>
      </w:r>
      <w:r w:rsidRPr="004D676E">
        <w:rPr>
          <w:rFonts w:ascii="Arial" w:hAnsi="Arial" w:cs="Arial"/>
          <w:i/>
          <w:color w:val="0070C0"/>
          <w:sz w:val="24"/>
          <w:szCs w:val="24"/>
          <w:lang w:val="nl-NL"/>
        </w:rPr>
        <w:t xml:space="preserve">her limbs; </w:t>
      </w:r>
    </w:p>
    <w:p w14:paraId="7CA2E9AF" w14:textId="77777777" w:rsidR="009231D6" w:rsidRPr="004D676E" w:rsidRDefault="009231D6" w:rsidP="0081700D">
      <w:pPr>
        <w:pStyle w:val="Paragraphedeliste"/>
        <w:numPr>
          <w:ilvl w:val="2"/>
          <w:numId w:val="142"/>
        </w:numPr>
        <w:spacing w:after="160" w:line="254" w:lineRule="auto"/>
        <w:ind w:left="426"/>
        <w:rPr>
          <w:rFonts w:ascii="Arial" w:hAnsi="Arial" w:cs="Arial"/>
          <w:i/>
          <w:color w:val="0070C0"/>
          <w:sz w:val="24"/>
          <w:szCs w:val="24"/>
          <w:lang w:val="nl-NL"/>
        </w:rPr>
      </w:pPr>
      <w:r w:rsidRPr="004D676E">
        <w:rPr>
          <w:rFonts w:ascii="Arial" w:hAnsi="Arial" w:cs="Arial"/>
          <w:i/>
          <w:color w:val="0070C0"/>
          <w:sz w:val="24"/>
          <w:szCs w:val="24"/>
          <w:lang w:val="nl-NL"/>
        </w:rPr>
        <w:t>she was in a constant tremor</w:t>
      </w:r>
    </w:p>
    <w:p w14:paraId="10EBC8E7" w14:textId="77777777" w:rsidR="009231D6" w:rsidRPr="004D676E" w:rsidRDefault="009231D6" w:rsidP="0081700D">
      <w:pPr>
        <w:pStyle w:val="Paragraphedeliste"/>
        <w:numPr>
          <w:ilvl w:val="2"/>
          <w:numId w:val="142"/>
        </w:numPr>
        <w:spacing w:after="160" w:line="254" w:lineRule="auto"/>
        <w:ind w:left="426"/>
        <w:rPr>
          <w:rFonts w:ascii="Arial" w:hAnsi="Arial" w:cs="Arial"/>
          <w:i/>
          <w:color w:val="0070C0"/>
          <w:sz w:val="24"/>
          <w:szCs w:val="24"/>
          <w:lang w:val="nl-NL"/>
        </w:rPr>
      </w:pPr>
      <w:r w:rsidRPr="004D676E">
        <w:rPr>
          <w:rFonts w:ascii="Arial" w:hAnsi="Arial" w:cs="Arial"/>
          <w:i/>
          <w:color w:val="0070C0"/>
          <w:sz w:val="24"/>
          <w:szCs w:val="24"/>
          <w:lang w:val="nl-NL"/>
        </w:rPr>
        <w:t>her heart was weak and irregular in action;</w:t>
      </w:r>
    </w:p>
    <w:p w14:paraId="4086EFCE" w14:textId="77777777" w:rsidR="009231D6" w:rsidRPr="004D676E" w:rsidRDefault="009231D6" w:rsidP="0081700D">
      <w:pPr>
        <w:pStyle w:val="Paragraphedeliste"/>
        <w:numPr>
          <w:ilvl w:val="2"/>
          <w:numId w:val="142"/>
        </w:numPr>
        <w:spacing w:after="160" w:line="254" w:lineRule="auto"/>
        <w:ind w:left="426"/>
        <w:rPr>
          <w:rFonts w:ascii="Arial" w:hAnsi="Arial" w:cs="Arial"/>
          <w:i/>
          <w:color w:val="0070C0"/>
          <w:sz w:val="24"/>
          <w:szCs w:val="24"/>
          <w:lang w:val="nl-NL"/>
        </w:rPr>
      </w:pPr>
      <w:r w:rsidRPr="004D676E">
        <w:rPr>
          <w:rFonts w:ascii="Arial" w:hAnsi="Arial" w:cs="Arial"/>
          <w:i/>
          <w:color w:val="0070C0"/>
          <w:sz w:val="24"/>
          <w:szCs w:val="24"/>
          <w:lang w:val="nl-NL"/>
        </w:rPr>
        <w:t xml:space="preserve">she could not take the slightest bit of food or drink without </w:t>
      </w:r>
      <w:r w:rsidRPr="004D676E">
        <w:rPr>
          <w:rFonts w:ascii="Arial" w:hAnsi="Arial" w:cs="Arial"/>
          <w:i/>
          <w:color w:val="0070C0"/>
          <w:sz w:val="24"/>
          <w:szCs w:val="24"/>
          <w:highlight w:val="cyan"/>
          <w:lang w:val="nl-NL"/>
        </w:rPr>
        <w:t xml:space="preserve">soon vomiting </w:t>
      </w:r>
      <w:r w:rsidRPr="004D676E">
        <w:rPr>
          <w:rFonts w:ascii="Arial" w:hAnsi="Arial" w:cs="Arial"/>
          <w:i/>
          <w:color w:val="0070C0"/>
          <w:sz w:val="24"/>
          <w:szCs w:val="24"/>
          <w:lang w:val="nl-NL"/>
        </w:rPr>
        <w:t>it</w:t>
      </w:r>
    </w:p>
    <w:p w14:paraId="13AA79EC" w14:textId="77777777" w:rsidR="009231D6" w:rsidRPr="004D676E" w:rsidRDefault="009231D6" w:rsidP="0081700D">
      <w:pPr>
        <w:pStyle w:val="Paragraphedeliste"/>
        <w:numPr>
          <w:ilvl w:val="2"/>
          <w:numId w:val="142"/>
        </w:numPr>
        <w:spacing w:after="160" w:line="254" w:lineRule="auto"/>
        <w:ind w:left="426"/>
        <w:rPr>
          <w:rFonts w:ascii="Arial" w:hAnsi="Arial" w:cs="Arial"/>
          <w:i/>
          <w:color w:val="0070C0"/>
          <w:sz w:val="24"/>
          <w:szCs w:val="24"/>
          <w:lang w:val="nl-NL"/>
        </w:rPr>
      </w:pPr>
      <w:r w:rsidRPr="004D676E">
        <w:rPr>
          <w:rFonts w:ascii="Arial" w:hAnsi="Arial" w:cs="Arial"/>
          <w:i/>
          <w:color w:val="0070C0"/>
          <w:sz w:val="24"/>
          <w:szCs w:val="24"/>
          <w:lang w:val="nl-NL"/>
        </w:rPr>
        <w:t xml:space="preserve">she had a small vesicular </w:t>
      </w:r>
      <w:r w:rsidRPr="004D676E">
        <w:rPr>
          <w:rFonts w:ascii="Arial" w:hAnsi="Arial" w:cs="Arial"/>
          <w:i/>
          <w:color w:val="0070C0"/>
          <w:sz w:val="24"/>
          <w:szCs w:val="24"/>
          <w:highlight w:val="cyan"/>
          <w:lang w:val="nl-NL"/>
        </w:rPr>
        <w:t xml:space="preserve">goitre </w:t>
      </w:r>
      <w:r w:rsidRPr="004D676E">
        <w:rPr>
          <w:rFonts w:ascii="Arial" w:hAnsi="Arial" w:cs="Arial"/>
          <w:i/>
          <w:color w:val="0070C0"/>
          <w:sz w:val="24"/>
          <w:szCs w:val="24"/>
          <w:lang w:val="nl-NL"/>
        </w:rPr>
        <w:t xml:space="preserve">  </w:t>
      </w:r>
    </w:p>
    <w:p w14:paraId="0E13FC2C" w14:textId="77777777" w:rsidR="009231D6" w:rsidRPr="004D676E" w:rsidRDefault="009231D6" w:rsidP="0081700D">
      <w:pPr>
        <w:pStyle w:val="Paragraphedeliste"/>
        <w:numPr>
          <w:ilvl w:val="2"/>
          <w:numId w:val="142"/>
        </w:numPr>
        <w:spacing w:after="160" w:line="254" w:lineRule="auto"/>
        <w:ind w:left="426"/>
        <w:rPr>
          <w:rFonts w:ascii="Arial" w:hAnsi="Arial" w:cs="Arial"/>
          <w:i/>
          <w:color w:val="0070C0"/>
          <w:sz w:val="24"/>
          <w:szCs w:val="24"/>
          <w:lang w:val="nl-NL"/>
        </w:rPr>
      </w:pPr>
      <w:r w:rsidRPr="004D676E">
        <w:rPr>
          <w:rFonts w:ascii="Arial" w:hAnsi="Arial" w:cs="Arial"/>
          <w:i/>
          <w:color w:val="0070C0"/>
          <w:sz w:val="24"/>
          <w:szCs w:val="24"/>
          <w:lang w:val="nl-NL"/>
        </w:rPr>
        <w:t>her liver was enlarged and nodular, and a distinct mass, indurated and tender, was palpable in the epigastric region</w:t>
      </w:r>
    </w:p>
    <w:p w14:paraId="2FBDE89F" w14:textId="77777777" w:rsidR="009231D6" w:rsidRPr="004D676E" w:rsidRDefault="009231D6" w:rsidP="009231D6">
      <w:pPr>
        <w:ind w:left="426"/>
        <w:rPr>
          <w:rFonts w:ascii="Arial" w:hAnsi="Arial" w:cs="Arial"/>
          <w:i/>
          <w:color w:val="0070C0"/>
          <w:lang w:val="nl-NL"/>
        </w:rPr>
      </w:pPr>
      <w:r w:rsidRPr="004D676E">
        <w:rPr>
          <w:rFonts w:ascii="Arial" w:hAnsi="Arial" w:cs="Arial"/>
          <w:b/>
          <w:i/>
          <w:color w:val="006699"/>
          <w:lang w:val="nl-NL"/>
        </w:rPr>
        <w:t xml:space="preserve">remedy Y 10 M </w:t>
      </w:r>
      <w:r w:rsidRPr="004D676E">
        <w:rPr>
          <w:rFonts w:ascii="Arial" w:hAnsi="Arial" w:cs="Arial"/>
          <w:i/>
          <w:color w:val="0070C0"/>
          <w:lang w:val="nl-NL"/>
        </w:rPr>
        <w:t>was given with a diet of diluted apple juice, an ounce every two hours. There  was a steady</w:t>
      </w:r>
      <w:r w:rsidRPr="004D676E">
        <w:rPr>
          <w:rFonts w:ascii="Arial" w:hAnsi="Arial" w:cs="Arial"/>
          <w:b/>
          <w:i/>
          <w:color w:val="F79646" w:themeColor="accent6"/>
          <w:lang w:val="nl-NL"/>
        </w:rPr>
        <w:t xml:space="preserve"> slight gain in strength and ability to retain fluids</w:t>
      </w:r>
      <w:r w:rsidRPr="004D676E">
        <w:rPr>
          <w:rFonts w:ascii="Arial" w:hAnsi="Arial" w:cs="Arial"/>
          <w:i/>
          <w:color w:val="F79646" w:themeColor="accent6"/>
          <w:lang w:val="nl-NL"/>
        </w:rPr>
        <w:t xml:space="preserve"> u</w:t>
      </w:r>
      <w:r w:rsidRPr="004D676E">
        <w:rPr>
          <w:rFonts w:ascii="Arial" w:hAnsi="Arial" w:cs="Arial"/>
          <w:i/>
          <w:color w:val="0070C0"/>
          <w:lang w:val="nl-NL"/>
        </w:rPr>
        <w:t xml:space="preserve">ntil July 11, 1927, </w:t>
      </w:r>
    </w:p>
    <w:p w14:paraId="2391DDED" w14:textId="77777777" w:rsidR="009231D6" w:rsidRPr="004D676E" w:rsidRDefault="009231D6" w:rsidP="0081700D">
      <w:pPr>
        <w:pStyle w:val="Paragraphedeliste"/>
        <w:numPr>
          <w:ilvl w:val="2"/>
          <w:numId w:val="142"/>
        </w:numPr>
        <w:spacing w:after="160" w:line="254" w:lineRule="auto"/>
        <w:ind w:left="426"/>
        <w:rPr>
          <w:rFonts w:ascii="Arial" w:hAnsi="Arial" w:cs="Arial"/>
          <w:i/>
          <w:color w:val="0070C0"/>
          <w:sz w:val="24"/>
          <w:szCs w:val="24"/>
          <w:lang w:val="nl-NL"/>
        </w:rPr>
      </w:pPr>
      <w:r w:rsidRPr="004D676E">
        <w:rPr>
          <w:rFonts w:ascii="Arial" w:hAnsi="Arial" w:cs="Arial"/>
          <w:i/>
          <w:color w:val="0070C0"/>
          <w:sz w:val="24"/>
          <w:szCs w:val="24"/>
          <w:lang w:val="nl-NL"/>
        </w:rPr>
        <w:t xml:space="preserve">when there was a return of the nausea and vomiting of tough, stringy, bloodstreaked mucus. Kali Bi 10M gave no relief. </w:t>
      </w:r>
    </w:p>
    <w:p w14:paraId="2DFB8F7C" w14:textId="77777777" w:rsidR="009231D6" w:rsidRPr="004D676E" w:rsidRDefault="009231D6" w:rsidP="0081700D">
      <w:pPr>
        <w:pStyle w:val="Paragraphedeliste"/>
        <w:numPr>
          <w:ilvl w:val="2"/>
          <w:numId w:val="142"/>
        </w:numPr>
        <w:spacing w:after="160" w:line="254" w:lineRule="auto"/>
        <w:ind w:left="426"/>
        <w:rPr>
          <w:rFonts w:ascii="Arial" w:hAnsi="Arial" w:cs="Arial"/>
          <w:i/>
          <w:color w:val="0070C0"/>
          <w:sz w:val="24"/>
          <w:szCs w:val="24"/>
          <w:lang w:val="nl-NL"/>
        </w:rPr>
      </w:pPr>
      <w:r w:rsidRPr="004D676E">
        <w:rPr>
          <w:rFonts w:ascii="Arial" w:hAnsi="Arial" w:cs="Arial"/>
          <w:i/>
          <w:color w:val="0070C0"/>
          <w:sz w:val="24"/>
          <w:szCs w:val="24"/>
          <w:lang w:val="nl-NL"/>
        </w:rPr>
        <w:t>The patient became</w:t>
      </w:r>
      <w:r w:rsidRPr="004D676E">
        <w:rPr>
          <w:rFonts w:ascii="Arial" w:hAnsi="Arial" w:cs="Arial"/>
          <w:i/>
          <w:color w:val="0070C0"/>
          <w:sz w:val="24"/>
          <w:szCs w:val="24"/>
          <w:highlight w:val="cyan"/>
          <w:lang w:val="nl-NL"/>
        </w:rPr>
        <w:t xml:space="preserve"> </w:t>
      </w:r>
      <w:r w:rsidRPr="004D676E">
        <w:rPr>
          <w:rFonts w:ascii="Arial" w:hAnsi="Arial" w:cs="Arial"/>
          <w:i/>
          <w:color w:val="0070C0"/>
          <w:sz w:val="24"/>
          <w:szCs w:val="24"/>
          <w:highlight w:val="cyan"/>
          <w:u w:val="single"/>
          <w:lang w:val="nl-NL"/>
        </w:rPr>
        <w:t>weaker</w:t>
      </w:r>
      <w:r w:rsidRPr="004D676E">
        <w:rPr>
          <w:rFonts w:ascii="Arial" w:hAnsi="Arial" w:cs="Arial"/>
          <w:i/>
          <w:color w:val="0070C0"/>
          <w:sz w:val="24"/>
          <w:szCs w:val="24"/>
          <w:lang w:val="nl-NL"/>
        </w:rPr>
        <w:t xml:space="preserve">, with </w:t>
      </w:r>
      <w:r w:rsidRPr="004D676E">
        <w:rPr>
          <w:rFonts w:ascii="Arial" w:hAnsi="Arial" w:cs="Arial"/>
          <w:i/>
          <w:color w:val="0070C0"/>
          <w:sz w:val="24"/>
          <w:szCs w:val="24"/>
          <w:highlight w:val="cyan"/>
          <w:lang w:val="nl-NL"/>
        </w:rPr>
        <w:t>sinking sensation</w:t>
      </w:r>
      <w:r w:rsidRPr="004D676E">
        <w:rPr>
          <w:rFonts w:ascii="Arial" w:hAnsi="Arial" w:cs="Arial"/>
          <w:i/>
          <w:color w:val="0070C0"/>
          <w:sz w:val="24"/>
          <w:szCs w:val="24"/>
          <w:lang w:val="nl-NL"/>
        </w:rPr>
        <w:t xml:space="preserve"> at the epigastrium; cold sweats and vomiting. </w:t>
      </w:r>
    </w:p>
    <w:p w14:paraId="26BC5F57" w14:textId="77777777" w:rsidR="009231D6" w:rsidRPr="004D676E" w:rsidRDefault="009231D6" w:rsidP="009231D6">
      <w:pPr>
        <w:pStyle w:val="Paragraphedeliste"/>
        <w:ind w:left="426"/>
        <w:rPr>
          <w:rFonts w:ascii="Arial" w:hAnsi="Arial" w:cs="Arial"/>
          <w:i/>
          <w:color w:val="0070C0"/>
          <w:sz w:val="24"/>
          <w:szCs w:val="24"/>
          <w:highlight w:val="yellow"/>
          <w:lang w:val="nl-NL"/>
        </w:rPr>
      </w:pPr>
    </w:p>
    <w:p w14:paraId="23A25789" w14:textId="77777777" w:rsidR="009231D6" w:rsidRPr="004D676E" w:rsidRDefault="009231D6" w:rsidP="009231D6">
      <w:pPr>
        <w:pStyle w:val="Paragraphedeliste"/>
        <w:ind w:left="426"/>
        <w:rPr>
          <w:rFonts w:ascii="Arial" w:eastAsia="Times New Roman" w:hAnsi="Arial" w:cs="Arial"/>
          <w:color w:val="000000" w:themeColor="text1"/>
          <w:sz w:val="24"/>
          <w:szCs w:val="24"/>
          <w:lang w:val="en-US" w:eastAsia="nl-NL"/>
        </w:rPr>
      </w:pPr>
      <w:r w:rsidRPr="004D676E">
        <w:rPr>
          <w:rFonts w:ascii="Arial" w:hAnsi="Arial" w:cs="Arial"/>
          <w:b/>
          <w:i/>
          <w:color w:val="006699"/>
          <w:sz w:val="24"/>
          <w:szCs w:val="24"/>
          <w:lang w:val="nl-NL"/>
        </w:rPr>
        <w:lastRenderedPageBreak/>
        <w:t xml:space="preserve">Remedy Z 30 </w:t>
      </w:r>
      <w:r w:rsidRPr="004D676E">
        <w:rPr>
          <w:rFonts w:ascii="Arial" w:hAnsi="Arial" w:cs="Arial"/>
          <w:i/>
          <w:color w:val="0070C0"/>
          <w:sz w:val="24"/>
          <w:szCs w:val="24"/>
          <w:lang w:val="nl-NL"/>
        </w:rPr>
        <w:t xml:space="preserve">gave a slow but </w:t>
      </w:r>
      <w:r w:rsidRPr="004D676E">
        <w:rPr>
          <w:rFonts w:ascii="Arial" w:hAnsi="Arial" w:cs="Arial"/>
          <w:i/>
          <w:color w:val="0070C0"/>
          <w:sz w:val="24"/>
          <w:szCs w:val="24"/>
          <w:highlight w:val="cyan"/>
          <w:lang w:val="nl-NL"/>
        </w:rPr>
        <w:t>steady uninterrupted gain of strength</w:t>
      </w:r>
      <w:r w:rsidRPr="004D676E">
        <w:rPr>
          <w:rFonts w:ascii="Arial" w:hAnsi="Arial" w:cs="Arial"/>
          <w:i/>
          <w:color w:val="0070C0"/>
          <w:sz w:val="24"/>
          <w:szCs w:val="24"/>
          <w:lang w:val="nl-NL"/>
        </w:rPr>
        <w:t xml:space="preserve">; so that after a few days a little strained vegetable broth. From this moment the patient </w:t>
      </w:r>
      <w:r w:rsidRPr="004D676E">
        <w:rPr>
          <w:rFonts w:ascii="Arial" w:hAnsi="Arial" w:cs="Arial"/>
          <w:i/>
          <w:color w:val="0070C0"/>
          <w:sz w:val="24"/>
          <w:szCs w:val="24"/>
          <w:highlight w:val="cyan"/>
          <w:lang w:val="nl-NL"/>
        </w:rPr>
        <w:t>gained rapidly in weight and strength</w:t>
      </w:r>
      <w:r w:rsidRPr="004D676E">
        <w:rPr>
          <w:rFonts w:ascii="Arial" w:hAnsi="Arial" w:cs="Arial"/>
          <w:i/>
          <w:color w:val="0070C0"/>
          <w:sz w:val="24"/>
          <w:szCs w:val="24"/>
          <w:lang w:val="nl-NL"/>
        </w:rPr>
        <w:t xml:space="preserve">. In sept 1928 she got </w:t>
      </w:r>
      <w:r w:rsidRPr="004D676E">
        <w:rPr>
          <w:rFonts w:ascii="Arial" w:hAnsi="Arial" w:cs="Arial"/>
          <w:b/>
          <w:i/>
          <w:color w:val="006699"/>
          <w:sz w:val="24"/>
          <w:szCs w:val="24"/>
          <w:lang w:val="nl-NL"/>
        </w:rPr>
        <w:t xml:space="preserve">remedy Z 10 M. </w:t>
      </w:r>
      <w:r w:rsidRPr="004D676E">
        <w:rPr>
          <w:rFonts w:ascii="Arial" w:hAnsi="Arial" w:cs="Arial"/>
          <w:i/>
          <w:color w:val="0070C0"/>
          <w:sz w:val="24"/>
          <w:szCs w:val="24"/>
          <w:lang w:val="nl-NL"/>
        </w:rPr>
        <w:t xml:space="preserve">She weighted now 130 pounds, her strengt hand color had returned, her liver was normal in size and the abdominal mass was gone.she has almost regained her complete weight (160 pounds), and looks more like a women of 40 than the 54 years she is.  </w:t>
      </w:r>
    </w:p>
    <w:p w14:paraId="731CDE56" w14:textId="77777777" w:rsidR="002E4248" w:rsidRPr="004D676E" w:rsidRDefault="002E4248" w:rsidP="002E4248">
      <w:pPr>
        <w:ind w:right="851"/>
        <w:rPr>
          <w:rFonts w:ascii="Arial" w:hAnsi="Arial" w:cs="Arial"/>
        </w:rPr>
      </w:pPr>
      <w:bookmarkStart w:id="42" w:name="_Hlk1329769"/>
      <w:r w:rsidRPr="004D676E">
        <w:rPr>
          <w:rFonts w:ascii="Arial" w:hAnsi="Arial" w:cs="Arial"/>
        </w:rPr>
        <w:t>[#S3] Solution</w:t>
      </w:r>
    </w:p>
    <w:p w14:paraId="3DDF3524" w14:textId="77777777" w:rsidR="002E4248" w:rsidRPr="004D676E" w:rsidRDefault="002E4248" w:rsidP="002E4248">
      <w:pPr>
        <w:pStyle w:val="CorpsA"/>
        <w:rPr>
          <w:rFonts w:ascii="Arial" w:hAnsi="Arial" w:cs="Arial"/>
          <w:color w:val="auto"/>
          <w:lang w:val="nl-NL"/>
        </w:rPr>
      </w:pPr>
      <w:r w:rsidRPr="004D676E">
        <w:rPr>
          <w:rFonts w:ascii="Arial" w:hAnsi="Arial" w:cs="Arial"/>
          <w:bCs/>
          <w:color w:val="auto"/>
        </w:rPr>
        <w:t xml:space="preserve">Les remèdes : </w:t>
      </w:r>
      <w:r w:rsidRPr="004D676E">
        <w:rPr>
          <w:rFonts w:ascii="Arial" w:hAnsi="Arial" w:cs="Arial"/>
          <w:b/>
          <w:bCs/>
          <w:color w:val="006699"/>
        </w:rPr>
        <w:t>PLUMBUM IODATUM</w:t>
      </w:r>
      <w:r w:rsidRPr="004D676E">
        <w:rPr>
          <w:rFonts w:ascii="Arial" w:hAnsi="Arial" w:cs="Arial"/>
          <w:bCs/>
          <w:color w:val="auto"/>
        </w:rPr>
        <w:t xml:space="preserve"> et ensuite </w:t>
      </w:r>
      <w:r w:rsidRPr="004D676E">
        <w:rPr>
          <w:rFonts w:ascii="Arial" w:hAnsi="Arial" w:cs="Arial"/>
          <w:b/>
          <w:color w:val="006699"/>
          <w:lang w:val="nl-NL"/>
        </w:rPr>
        <w:t>CADMIUM PHOSPHORICUM</w:t>
      </w:r>
    </w:p>
    <w:p w14:paraId="3706702F" w14:textId="77777777" w:rsidR="002E4248" w:rsidRPr="004D676E" w:rsidRDefault="002E4248" w:rsidP="002E4248">
      <w:pPr>
        <w:pStyle w:val="CorpsA"/>
        <w:rPr>
          <w:rFonts w:ascii="Arial" w:hAnsi="Arial" w:cs="Arial"/>
          <w:color w:val="auto"/>
          <w:lang w:val="nl-NL"/>
        </w:rPr>
      </w:pPr>
    </w:p>
    <w:p w14:paraId="0D0A8734" w14:textId="77777777" w:rsidR="002E4248" w:rsidRPr="004D676E" w:rsidRDefault="002E4248" w:rsidP="002E4248">
      <w:pPr>
        <w:rPr>
          <w:rFonts w:ascii="Arial" w:hAnsi="Arial" w:cs="Arial"/>
          <w:b/>
          <w:lang w:val="nl-NL"/>
        </w:rPr>
      </w:pPr>
      <w:r w:rsidRPr="004D676E">
        <w:rPr>
          <w:rFonts w:ascii="Arial" w:hAnsi="Arial" w:cs="Arial"/>
          <w:b/>
          <w:lang w:val="nl-NL"/>
        </w:rPr>
        <w:t>Répertorisation a posteriori (DB) : LES LIMITES D’UN REPERTOIRE INCOMPLET</w:t>
      </w:r>
    </w:p>
    <w:p w14:paraId="67F19E58" w14:textId="77777777" w:rsidR="002E4248" w:rsidRPr="004D676E" w:rsidRDefault="002E4248" w:rsidP="002E4248">
      <w:pPr>
        <w:pStyle w:val="CorpsA"/>
        <w:rPr>
          <w:rFonts w:ascii="Arial" w:eastAsia="Times New Roman" w:hAnsi="Arial" w:cs="Arial"/>
          <w:lang w:val="nl-NL" w:eastAsia="nl-NL"/>
        </w:rPr>
      </w:pPr>
    </w:p>
    <w:p w14:paraId="3B54889C" w14:textId="77777777" w:rsidR="002E4248" w:rsidRPr="004D676E" w:rsidRDefault="002E4248" w:rsidP="002E4248">
      <w:pPr>
        <w:pStyle w:val="Paragraphedeliste"/>
        <w:numPr>
          <w:ilvl w:val="0"/>
          <w:numId w:val="18"/>
        </w:numPr>
        <w:spacing w:after="160" w:line="259" w:lineRule="auto"/>
        <w:ind w:hanging="360"/>
        <w:rPr>
          <w:rFonts w:ascii="Arial" w:hAnsi="Arial" w:cs="Arial"/>
          <w:sz w:val="24"/>
          <w:szCs w:val="24"/>
          <w:lang w:val="nl-NL"/>
        </w:rPr>
      </w:pPr>
      <w:r w:rsidRPr="004D676E">
        <w:rPr>
          <w:rFonts w:ascii="Arial" w:hAnsi="Arial" w:cs="Arial"/>
          <w:sz w:val="24"/>
          <w:szCs w:val="24"/>
          <w:lang w:val="nl-NL"/>
        </w:rPr>
        <w:t xml:space="preserve">CANCEROUS AFFECTIONS (0,249)  </w:t>
      </w:r>
      <w:r w:rsidRPr="004D676E">
        <w:rPr>
          <w:rFonts w:ascii="Arial" w:hAnsi="Arial" w:cs="Arial"/>
          <w:color w:val="006699"/>
          <w:sz w:val="24"/>
          <w:szCs w:val="24"/>
          <w:lang w:val="nl-NL"/>
        </w:rPr>
        <w:t>MUST BE ADDED</w:t>
      </w:r>
      <w:r w:rsidRPr="004D676E">
        <w:rPr>
          <w:rFonts w:ascii="Arial" w:hAnsi="Arial" w:cs="Arial"/>
          <w:sz w:val="24"/>
          <w:szCs w:val="24"/>
          <w:lang w:val="nl-NL"/>
        </w:rPr>
        <w:t xml:space="preserve"> !!!!</w:t>
      </w:r>
    </w:p>
    <w:p w14:paraId="35099F11" w14:textId="77777777" w:rsidR="002E4248" w:rsidRPr="004D676E" w:rsidRDefault="002E4248" w:rsidP="002E4248">
      <w:pPr>
        <w:pStyle w:val="Paragraphedeliste"/>
        <w:spacing w:after="160" w:line="259" w:lineRule="auto"/>
        <w:rPr>
          <w:rFonts w:ascii="Arial" w:hAnsi="Arial" w:cs="Arial"/>
          <w:sz w:val="24"/>
          <w:szCs w:val="24"/>
          <w:lang w:val="nl-NL"/>
        </w:rPr>
      </w:pPr>
      <w:r w:rsidRPr="004D676E">
        <w:rPr>
          <w:rFonts w:ascii="Arial" w:hAnsi="Arial" w:cs="Arial"/>
          <w:sz w:val="24"/>
          <w:szCs w:val="24"/>
          <w:lang w:val="nl-NL"/>
        </w:rPr>
        <w:t xml:space="preserve">CANCER LIVER (2,37), </w:t>
      </w:r>
    </w:p>
    <w:p w14:paraId="4D281336" w14:textId="77777777" w:rsidR="002E4248" w:rsidRPr="004D676E" w:rsidRDefault="002E4248" w:rsidP="0081700D">
      <w:pPr>
        <w:pStyle w:val="Paragraphedeliste"/>
        <w:numPr>
          <w:ilvl w:val="0"/>
          <w:numId w:val="143"/>
        </w:numPr>
        <w:spacing w:after="160" w:line="259" w:lineRule="auto"/>
        <w:rPr>
          <w:rFonts w:ascii="Arial" w:hAnsi="Arial" w:cs="Arial"/>
          <w:sz w:val="24"/>
          <w:szCs w:val="24"/>
          <w:lang w:val="nl-NL"/>
        </w:rPr>
      </w:pPr>
      <w:r w:rsidRPr="004D676E">
        <w:rPr>
          <w:rFonts w:ascii="Arial" w:hAnsi="Arial" w:cs="Arial"/>
          <w:sz w:val="24"/>
          <w:szCs w:val="24"/>
          <w:lang w:val="nl-NL"/>
        </w:rPr>
        <w:t>Cadm.phos seulement en 47</w:t>
      </w:r>
      <w:r w:rsidRPr="004D676E">
        <w:rPr>
          <w:rFonts w:ascii="Arial" w:hAnsi="Arial" w:cs="Arial"/>
          <w:sz w:val="24"/>
          <w:szCs w:val="24"/>
          <w:vertAlign w:val="superscript"/>
          <w:lang w:val="nl-NL"/>
        </w:rPr>
        <w:t xml:space="preserve">ème </w:t>
      </w:r>
      <w:r w:rsidRPr="004D676E">
        <w:rPr>
          <w:rFonts w:ascii="Arial" w:hAnsi="Arial" w:cs="Arial"/>
          <w:sz w:val="24"/>
          <w:szCs w:val="24"/>
          <w:lang w:val="nl-NL"/>
        </w:rPr>
        <w:t>position !!! Pb-iod. nulle part</w:t>
      </w:r>
    </w:p>
    <w:p w14:paraId="1575D5C3" w14:textId="77777777" w:rsidR="002E4248" w:rsidRPr="004D676E" w:rsidRDefault="002E4248" w:rsidP="002E4248">
      <w:pPr>
        <w:pStyle w:val="Paragraphedeliste"/>
        <w:spacing w:after="160" w:line="259" w:lineRule="auto"/>
        <w:rPr>
          <w:rFonts w:ascii="Arial" w:hAnsi="Arial" w:cs="Arial"/>
          <w:sz w:val="24"/>
          <w:szCs w:val="24"/>
          <w:lang w:val="nl-NL"/>
        </w:rPr>
      </w:pPr>
      <w:r w:rsidRPr="004D676E">
        <w:rPr>
          <w:rFonts w:ascii="Arial" w:hAnsi="Arial" w:cs="Arial"/>
          <w:sz w:val="24"/>
          <w:szCs w:val="24"/>
          <w:lang w:val="nl-NL"/>
        </w:rPr>
        <w:t xml:space="preserve">+ EXT. THROATH GOITRE (0,148) Pas de Cadm.phos, mais Phos en 4me position : </w:t>
      </w:r>
    </w:p>
    <w:p w14:paraId="649656D4" w14:textId="77777777" w:rsidR="002E4248" w:rsidRPr="004D676E" w:rsidRDefault="002E4248" w:rsidP="002E4248">
      <w:pPr>
        <w:pStyle w:val="Paragraphedeliste"/>
        <w:spacing w:after="160" w:line="259" w:lineRule="auto"/>
        <w:rPr>
          <w:rFonts w:ascii="Arial" w:hAnsi="Arial" w:cs="Arial"/>
          <w:sz w:val="24"/>
          <w:szCs w:val="24"/>
          <w:lang w:val="nl-NL"/>
        </w:rPr>
      </w:pPr>
      <w:r w:rsidRPr="004D676E">
        <w:rPr>
          <w:rFonts w:ascii="Arial" w:hAnsi="Arial" w:cs="Arial"/>
          <w:sz w:val="24"/>
          <w:szCs w:val="24"/>
          <w:lang w:val="nl-NL"/>
        </w:rPr>
        <w:t xml:space="preserve">Parcontre cadmium iod est présent </w:t>
      </w:r>
    </w:p>
    <w:p w14:paraId="768DFDAC" w14:textId="77777777" w:rsidR="002E4248" w:rsidRPr="004D676E" w:rsidRDefault="002E4248" w:rsidP="002E4248">
      <w:pPr>
        <w:pStyle w:val="Paragraphedeliste"/>
        <w:spacing w:after="160" w:line="259" w:lineRule="auto"/>
        <w:rPr>
          <w:rFonts w:ascii="Arial" w:hAnsi="Arial" w:cs="Arial"/>
          <w:sz w:val="24"/>
          <w:szCs w:val="24"/>
          <w:lang w:val="nl-NL"/>
        </w:rPr>
      </w:pPr>
      <w:r w:rsidRPr="004D676E">
        <w:rPr>
          <w:rFonts w:ascii="Arial" w:hAnsi="Arial" w:cs="Arial"/>
          <w:sz w:val="24"/>
          <w:szCs w:val="24"/>
          <w:lang w:val="nl-NL"/>
        </w:rPr>
        <w:t>+ VOMITING SOON = argument fort pour phos ou un dérivé phosphorique</w:t>
      </w:r>
    </w:p>
    <w:p w14:paraId="40499696" w14:textId="77777777" w:rsidR="002E4248" w:rsidRPr="004D676E" w:rsidRDefault="002E4248" w:rsidP="002E4248">
      <w:pPr>
        <w:pStyle w:val="Paragraphedeliste"/>
        <w:spacing w:after="160" w:line="259" w:lineRule="auto"/>
        <w:rPr>
          <w:rFonts w:ascii="Arial" w:hAnsi="Arial" w:cs="Arial"/>
          <w:sz w:val="24"/>
          <w:szCs w:val="24"/>
          <w:lang w:val="nl-NL"/>
        </w:rPr>
      </w:pPr>
      <w:r w:rsidRPr="004D676E">
        <w:rPr>
          <w:rFonts w:ascii="Arial" w:hAnsi="Arial" w:cs="Arial"/>
          <w:sz w:val="24"/>
          <w:szCs w:val="24"/>
          <w:lang w:val="nl-NL"/>
        </w:rPr>
        <w:t>+</w:t>
      </w:r>
      <w:r w:rsidRPr="004D676E">
        <w:rPr>
          <w:rFonts w:ascii="Arial" w:hAnsi="Arial" w:cs="Arial"/>
          <w:color w:val="C00000"/>
          <w:sz w:val="24"/>
          <w:szCs w:val="24"/>
          <w:lang w:val="nl-NL"/>
        </w:rPr>
        <w:t xml:space="preserve"> </w:t>
      </w:r>
      <w:r w:rsidRPr="004D676E">
        <w:rPr>
          <w:rFonts w:ascii="Arial" w:hAnsi="Arial" w:cs="Arial"/>
          <w:color w:val="C00000"/>
          <w:sz w:val="24"/>
          <w:szCs w:val="24"/>
          <w:highlight w:val="cyan"/>
        </w:rPr>
        <w:t>deux sympt. de la triade spécifique pour les cadmiums: fatigue &amp; perte de poids</w:t>
      </w:r>
      <w:r w:rsidRPr="004D676E">
        <w:rPr>
          <w:rFonts w:ascii="Arial" w:hAnsi="Arial" w:cs="Arial"/>
          <w:color w:val="C00000"/>
          <w:sz w:val="24"/>
          <w:szCs w:val="24"/>
          <w:lang w:val="nl-NL"/>
        </w:rPr>
        <w:t xml:space="preserve"> </w:t>
      </w:r>
    </w:p>
    <w:p w14:paraId="6222CFEF" w14:textId="77777777" w:rsidR="002E4248" w:rsidRPr="004D676E" w:rsidRDefault="002E4248" w:rsidP="002E4248">
      <w:pPr>
        <w:pStyle w:val="Paragraphedeliste"/>
        <w:spacing w:after="160" w:line="259" w:lineRule="auto"/>
        <w:rPr>
          <w:rFonts w:ascii="Arial" w:hAnsi="Arial" w:cs="Arial"/>
          <w:sz w:val="24"/>
          <w:szCs w:val="24"/>
          <w:lang w:val="nl-NL"/>
        </w:rPr>
      </w:pPr>
      <w:r w:rsidRPr="004D676E">
        <w:rPr>
          <w:rFonts w:ascii="Arial" w:hAnsi="Arial" w:cs="Arial"/>
          <w:sz w:val="24"/>
          <w:szCs w:val="24"/>
          <w:lang w:val="nl-NL"/>
        </w:rPr>
        <w:t>Mais la perte de poids est super-rapide : ici Plumbum est bien présent</w:t>
      </w:r>
    </w:p>
    <w:p w14:paraId="6C8FDCB0" w14:textId="77777777" w:rsidR="002E4248" w:rsidRPr="004D676E" w:rsidRDefault="002E4248" w:rsidP="002E4248">
      <w:pPr>
        <w:pStyle w:val="Paragraphedeliste"/>
        <w:rPr>
          <w:rFonts w:ascii="Arial" w:hAnsi="Arial" w:cs="Arial"/>
          <w:bCs/>
          <w:color w:val="C00000"/>
          <w:sz w:val="24"/>
          <w:szCs w:val="24"/>
        </w:rPr>
      </w:pPr>
      <w:r w:rsidRPr="004D676E">
        <w:rPr>
          <w:rFonts w:ascii="Arial" w:hAnsi="Arial" w:cs="Arial"/>
          <w:color w:val="C00000"/>
          <w:sz w:val="24"/>
          <w:szCs w:val="24"/>
          <w:highlight w:val="cyan"/>
        </w:rPr>
        <w:t>La triade spécifique pour les cadmiums : fatigue extrême avec cachexie</w:t>
      </w:r>
      <w:r w:rsidRPr="004D676E">
        <w:rPr>
          <w:rFonts w:ascii="Arial" w:hAnsi="Arial" w:cs="Arial"/>
          <w:color w:val="C00000"/>
          <w:sz w:val="24"/>
          <w:szCs w:val="24"/>
          <w:highlight w:val="yellow"/>
        </w:rPr>
        <w:t xml:space="preserve"> </w:t>
      </w:r>
      <w:r w:rsidRPr="004D676E">
        <w:rPr>
          <w:rFonts w:ascii="Arial" w:hAnsi="Arial" w:cs="Arial"/>
          <w:color w:val="C00000"/>
          <w:sz w:val="24"/>
          <w:szCs w:val="24"/>
        </w:rPr>
        <w:t xml:space="preserve"> ( </w:t>
      </w:r>
      <w:r w:rsidRPr="004D676E">
        <w:rPr>
          <w:rFonts w:ascii="Arial" w:hAnsi="Arial" w:cs="Arial"/>
          <w:i/>
          <w:color w:val="C00000"/>
          <w:sz w:val="24"/>
          <w:szCs w:val="24"/>
        </w:rPr>
        <w:t>”</w:t>
      </w:r>
      <w:r w:rsidRPr="004D676E">
        <w:rPr>
          <w:rFonts w:ascii="Arial" w:hAnsi="Arial" w:cs="Arial"/>
          <w:color w:val="C00000"/>
          <w:sz w:val="24"/>
          <w:szCs w:val="24"/>
        </w:rPr>
        <w:t>extreme weakness</w:t>
      </w:r>
      <w:r w:rsidRPr="004D676E">
        <w:rPr>
          <w:rFonts w:ascii="Arial" w:hAnsi="Arial" w:cs="Arial"/>
          <w:i/>
          <w:color w:val="C00000"/>
          <w:sz w:val="24"/>
          <w:szCs w:val="24"/>
        </w:rPr>
        <w:t xml:space="preserve"> &amp; cachexia”) </w:t>
      </w:r>
      <w:r w:rsidRPr="004D676E">
        <w:rPr>
          <w:rFonts w:ascii="Arial" w:hAnsi="Arial" w:cs="Arial"/>
          <w:color w:val="C00000"/>
          <w:sz w:val="24"/>
          <w:szCs w:val="24"/>
          <w:highlight w:val="cyan"/>
        </w:rPr>
        <w:t xml:space="preserve">perte considérable de poids </w:t>
      </w:r>
      <w:r w:rsidRPr="004D676E">
        <w:rPr>
          <w:rFonts w:ascii="Arial" w:hAnsi="Arial" w:cs="Arial"/>
          <w:i/>
          <w:color w:val="C00000"/>
          <w:sz w:val="24"/>
          <w:szCs w:val="24"/>
        </w:rPr>
        <w:t xml:space="preserve">(”a considerable loss of weight” )  </w:t>
      </w:r>
      <w:r w:rsidRPr="004D676E">
        <w:rPr>
          <w:rFonts w:ascii="Arial" w:hAnsi="Arial" w:cs="Arial"/>
          <w:color w:val="C00000"/>
          <w:sz w:val="24"/>
          <w:szCs w:val="24"/>
        </w:rPr>
        <w:t xml:space="preserve">et  </w:t>
      </w:r>
      <w:r w:rsidRPr="004D676E">
        <w:rPr>
          <w:rFonts w:ascii="Arial" w:hAnsi="Arial" w:cs="Arial"/>
          <w:color w:val="C00000"/>
          <w:sz w:val="24"/>
          <w:szCs w:val="24"/>
          <w:highlight w:val="cyan"/>
        </w:rPr>
        <w:t>très frileux</w:t>
      </w:r>
      <w:r w:rsidRPr="004D676E">
        <w:rPr>
          <w:rFonts w:ascii="Arial" w:hAnsi="Arial" w:cs="Arial"/>
          <w:color w:val="C00000"/>
          <w:sz w:val="24"/>
          <w:szCs w:val="24"/>
        </w:rPr>
        <w:t>, excepté cadm.i (</w:t>
      </w:r>
      <w:r w:rsidRPr="004D676E">
        <w:rPr>
          <w:rFonts w:ascii="Arial" w:hAnsi="Arial" w:cs="Arial"/>
          <w:i/>
          <w:color w:val="C00000"/>
          <w:sz w:val="24"/>
          <w:szCs w:val="24"/>
          <w:lang w:val="nl-NL"/>
        </w:rPr>
        <w:t>very chilly, exept cadm.iod : less chilly)</w:t>
      </w:r>
      <w:r w:rsidRPr="004D676E">
        <w:rPr>
          <w:rFonts w:ascii="Arial" w:hAnsi="Arial" w:cs="Arial"/>
          <w:i/>
          <w:color w:val="C00000"/>
          <w:sz w:val="24"/>
          <w:szCs w:val="24"/>
          <w:vertAlign w:val="superscript"/>
          <w:lang w:val="nl-NL"/>
        </w:rPr>
        <w:t>Gr</w:t>
      </w:r>
    </w:p>
    <w:p w14:paraId="6612361C" w14:textId="77777777" w:rsidR="002E4248" w:rsidRPr="004D676E" w:rsidRDefault="002E4248" w:rsidP="002E4248">
      <w:pPr>
        <w:pStyle w:val="Paragraphedeliste"/>
        <w:rPr>
          <w:rFonts w:ascii="Arial" w:hAnsi="Arial" w:cs="Arial"/>
          <w:bCs/>
          <w:color w:val="C00000"/>
          <w:sz w:val="24"/>
          <w:szCs w:val="24"/>
        </w:rPr>
      </w:pPr>
    </w:p>
    <w:p w14:paraId="63B2B8D8" w14:textId="77777777" w:rsidR="002E4248" w:rsidRPr="004D676E" w:rsidRDefault="002E4248" w:rsidP="002E4248">
      <w:pPr>
        <w:rPr>
          <w:rFonts w:ascii="Arial" w:hAnsi="Arial" w:cs="Arial"/>
          <w:i/>
          <w:lang w:val="nl-NL"/>
        </w:rPr>
      </w:pPr>
    </w:p>
    <w:p w14:paraId="5A6A2D27" w14:textId="66CB41F3" w:rsidR="002E4248" w:rsidRPr="004D676E" w:rsidRDefault="00425532" w:rsidP="00425532">
      <w:pPr>
        <w:pStyle w:val="Paragraphedeliste"/>
        <w:ind w:left="1440"/>
        <w:rPr>
          <w:rFonts w:ascii="Arial" w:hAnsi="Arial" w:cs="Arial"/>
          <w:i/>
          <w:sz w:val="24"/>
          <w:szCs w:val="24"/>
          <w:lang w:val="nl-NL"/>
        </w:rPr>
      </w:pPr>
      <w:r w:rsidRPr="004D676E">
        <w:rPr>
          <w:rFonts w:ascii="Arial" w:hAnsi="Arial" w:cs="Arial"/>
          <w:noProof/>
          <w:sz w:val="24"/>
          <w:szCs w:val="24"/>
        </w:rPr>
        <w:drawing>
          <wp:inline distT="0" distB="0" distL="0" distR="0" wp14:anchorId="1EADE5FD" wp14:editId="105CE52B">
            <wp:extent cx="5543550" cy="1371600"/>
            <wp:effectExtent l="0" t="0" r="0" b="0"/>
            <wp:docPr id="33" name="Image 33"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33" descr="Une image contenant table&#10;&#10;Description générée automatiquement"/>
                    <pic:cNvPicPr/>
                  </pic:nvPicPr>
                  <pic:blipFill>
                    <a:blip r:embed="rId57"/>
                    <a:stretch>
                      <a:fillRect/>
                    </a:stretch>
                  </pic:blipFill>
                  <pic:spPr>
                    <a:xfrm>
                      <a:off x="0" y="0"/>
                      <a:ext cx="5543550" cy="1371600"/>
                    </a:xfrm>
                    <a:prstGeom prst="rect">
                      <a:avLst/>
                    </a:prstGeom>
                  </pic:spPr>
                </pic:pic>
              </a:graphicData>
            </a:graphic>
          </wp:inline>
        </w:drawing>
      </w:r>
    </w:p>
    <w:p w14:paraId="3C250FDF" w14:textId="77777777" w:rsidR="002E4248" w:rsidRPr="004D676E" w:rsidRDefault="002E4248" w:rsidP="009231D6">
      <w:pPr>
        <w:spacing w:after="0"/>
        <w:rPr>
          <w:rFonts w:ascii="Arial" w:hAnsi="Arial" w:cs="Arial"/>
          <w:b/>
          <w:bCs/>
          <w:color w:val="006699"/>
          <w:u w:val="single"/>
        </w:rPr>
      </w:pPr>
    </w:p>
    <w:p w14:paraId="1C85774C" w14:textId="77777777" w:rsidR="002E4248" w:rsidRPr="004D676E" w:rsidRDefault="002E4248" w:rsidP="009231D6">
      <w:pPr>
        <w:spacing w:after="0"/>
        <w:rPr>
          <w:rFonts w:ascii="Arial" w:hAnsi="Arial" w:cs="Arial"/>
          <w:b/>
          <w:bCs/>
          <w:color w:val="006699"/>
          <w:u w:val="single"/>
        </w:rPr>
      </w:pPr>
    </w:p>
    <w:p w14:paraId="3D69E175" w14:textId="77777777" w:rsidR="002E4248" w:rsidRPr="004D676E" w:rsidRDefault="002E4248" w:rsidP="009231D6">
      <w:pPr>
        <w:spacing w:after="0"/>
        <w:rPr>
          <w:rFonts w:ascii="Arial" w:hAnsi="Arial" w:cs="Arial"/>
          <w:b/>
          <w:bCs/>
          <w:color w:val="006699"/>
          <w:u w:val="single"/>
        </w:rPr>
      </w:pPr>
    </w:p>
    <w:p w14:paraId="414508B0" w14:textId="0D5766B3" w:rsidR="002E4248" w:rsidRPr="004D676E" w:rsidRDefault="002E4248" w:rsidP="002E4248">
      <w:pPr>
        <w:rPr>
          <w:rFonts w:ascii="Arial" w:hAnsi="Arial" w:cs="Arial"/>
        </w:rPr>
      </w:pPr>
      <w:r w:rsidRPr="004D676E">
        <w:rPr>
          <w:rFonts w:ascii="Arial" w:hAnsi="Arial" w:cs="Arial"/>
        </w:rPr>
        <w:t xml:space="preserve">[#RC2] </w:t>
      </w:r>
      <w:r w:rsidRPr="004D676E">
        <w:rPr>
          <w:rFonts w:ascii="Arial" w:hAnsi="Arial" w:cs="Arial"/>
          <w:b/>
          <w:color w:val="006699"/>
          <w:spacing w:val="-4"/>
          <w:lang w:val="nl-NL"/>
        </w:rPr>
        <w:t>CADMIUM SULFURICUM</w:t>
      </w:r>
    </w:p>
    <w:p w14:paraId="2604EED3" w14:textId="106B2766" w:rsidR="009231D6" w:rsidRPr="004D676E" w:rsidRDefault="002E4248" w:rsidP="002E4248">
      <w:pPr>
        <w:spacing w:after="0"/>
        <w:rPr>
          <w:rFonts w:ascii="Arial" w:hAnsi="Arial" w:cs="Arial"/>
          <w:b/>
          <w:bCs/>
          <w:color w:val="006699"/>
          <w:u w:val="single"/>
        </w:rPr>
      </w:pPr>
      <w:r w:rsidRPr="004D676E">
        <w:rPr>
          <w:rFonts w:ascii="Arial" w:hAnsi="Arial" w:cs="Arial"/>
        </w:rPr>
        <w:t>[#CH3]</w:t>
      </w:r>
      <w:r w:rsidR="009231D6" w:rsidRPr="004D676E">
        <w:rPr>
          <w:rFonts w:ascii="Arial" w:hAnsi="Arial" w:cs="Arial"/>
          <w:b/>
          <w:bCs/>
          <w:color w:val="006699"/>
          <w:u w:val="single"/>
        </w:rPr>
        <w:t>Cas 19 - Cancer du foie  ( Dr. A H.Grimmer -Chicago USA) 1927</w:t>
      </w:r>
    </w:p>
    <w:p w14:paraId="264AD624" w14:textId="77777777" w:rsidR="009231D6" w:rsidRPr="004D676E" w:rsidRDefault="009231D6" w:rsidP="009231D6">
      <w:pPr>
        <w:rPr>
          <w:rFonts w:ascii="Arial" w:eastAsia="Times New Roman" w:hAnsi="Arial" w:cs="Arial"/>
          <w:color w:val="000000" w:themeColor="text1"/>
          <w:lang w:eastAsia="nl-NL"/>
        </w:rPr>
      </w:pPr>
      <w:r w:rsidRPr="004D676E">
        <w:rPr>
          <w:rFonts w:ascii="Arial" w:eastAsia="Times New Roman" w:hAnsi="Arial" w:cs="Arial"/>
          <w:color w:val="000000" w:themeColor="text1"/>
          <w:lang w:val="nl-NL" w:eastAsia="nl-NL"/>
        </w:rPr>
        <w:t>(</w:t>
      </w:r>
      <w:r w:rsidRPr="004D676E">
        <w:rPr>
          <w:rFonts w:ascii="Arial" w:eastAsia="Times New Roman" w:hAnsi="Arial" w:cs="Arial"/>
          <w:color w:val="000000" w:themeColor="text1"/>
          <w:lang w:eastAsia="nl-NL"/>
        </w:rPr>
        <w:t xml:space="preserve">The Homeopathic Recorder, Sept,1929, p.606. The original handwritten manuscript was entitled “Cancer cures by Cadmium Salts”) </w:t>
      </w:r>
    </w:p>
    <w:bookmarkEnd w:id="42"/>
    <w:p w14:paraId="2005F37A" w14:textId="77777777" w:rsidR="009231D6" w:rsidRPr="004D676E" w:rsidRDefault="009231D6" w:rsidP="009231D6">
      <w:pPr>
        <w:pStyle w:val="Paragraphedeliste"/>
        <w:ind w:left="0"/>
        <w:rPr>
          <w:rFonts w:ascii="Arial" w:hAnsi="Arial" w:cs="Arial"/>
          <w:i/>
          <w:color w:val="0070C0"/>
          <w:sz w:val="24"/>
          <w:szCs w:val="24"/>
          <w:lang w:val="nl-NL"/>
        </w:rPr>
      </w:pPr>
      <w:r w:rsidRPr="004D676E">
        <w:rPr>
          <w:rFonts w:ascii="Arial" w:hAnsi="Arial" w:cs="Arial"/>
          <w:i/>
          <w:color w:val="0070C0"/>
          <w:sz w:val="24"/>
          <w:szCs w:val="24"/>
          <w:lang w:val="nl-NL"/>
        </w:rPr>
        <w:t>Mrs J.W, age 63 Case of liver cancer</w:t>
      </w:r>
    </w:p>
    <w:p w14:paraId="1F5A6557" w14:textId="77777777" w:rsidR="009231D6" w:rsidRPr="004D676E" w:rsidRDefault="009231D6" w:rsidP="009231D6">
      <w:pPr>
        <w:pStyle w:val="Paragraphedeliste"/>
        <w:ind w:left="0"/>
        <w:rPr>
          <w:rFonts w:ascii="Arial" w:eastAsia="Times New Roman" w:hAnsi="Arial" w:cs="Arial"/>
          <w:color w:val="000000" w:themeColor="text1"/>
          <w:sz w:val="24"/>
          <w:szCs w:val="24"/>
          <w:lang w:val="en-US" w:eastAsia="nl-NL"/>
        </w:rPr>
      </w:pPr>
      <w:r w:rsidRPr="004D676E">
        <w:rPr>
          <w:rFonts w:ascii="Arial" w:hAnsi="Arial" w:cs="Arial"/>
          <w:i/>
          <w:color w:val="0070C0"/>
          <w:sz w:val="24"/>
          <w:szCs w:val="24"/>
          <w:lang w:val="nl-NL"/>
        </w:rPr>
        <w:t xml:space="preserve"> yielding to calc.ars, but when the </w:t>
      </w:r>
      <w:r w:rsidRPr="004D676E">
        <w:rPr>
          <w:rFonts w:ascii="Arial" w:hAnsi="Arial" w:cs="Arial"/>
          <w:i/>
          <w:color w:val="0070C0"/>
          <w:sz w:val="24"/>
          <w:szCs w:val="24"/>
          <w:highlight w:val="cyan"/>
          <w:lang w:val="nl-NL"/>
        </w:rPr>
        <w:t>old liver symptoms accompanied by nausea and weakness, with extreme coldness and agg from exertion</w:t>
      </w:r>
      <w:r w:rsidRPr="004D676E">
        <w:rPr>
          <w:rFonts w:ascii="Arial" w:hAnsi="Arial" w:cs="Arial"/>
          <w:i/>
          <w:color w:val="0070C0"/>
          <w:sz w:val="24"/>
          <w:szCs w:val="24"/>
          <w:lang w:val="nl-NL"/>
        </w:rPr>
        <w:t xml:space="preserve">, </w:t>
      </w:r>
      <w:r w:rsidRPr="004D676E">
        <w:rPr>
          <w:rFonts w:ascii="Arial" w:hAnsi="Arial" w:cs="Arial"/>
          <w:b/>
          <w:i/>
          <w:color w:val="006699"/>
          <w:sz w:val="24"/>
          <w:szCs w:val="24"/>
          <w:lang w:val="nl-NL"/>
        </w:rPr>
        <w:t>remedy Y</w:t>
      </w:r>
      <w:r w:rsidRPr="004D676E">
        <w:rPr>
          <w:rFonts w:ascii="Arial" w:hAnsi="Arial" w:cs="Arial"/>
          <w:i/>
          <w:color w:val="0070C0"/>
          <w:sz w:val="24"/>
          <w:szCs w:val="24"/>
          <w:lang w:val="nl-NL"/>
        </w:rPr>
        <w:t xml:space="preserve"> was given in </w:t>
      </w:r>
      <w:r w:rsidRPr="004D676E">
        <w:rPr>
          <w:rFonts w:ascii="Arial" w:hAnsi="Arial" w:cs="Arial"/>
          <w:b/>
          <w:i/>
          <w:color w:val="006699"/>
          <w:sz w:val="24"/>
          <w:szCs w:val="24"/>
          <w:lang w:val="nl-NL"/>
        </w:rPr>
        <w:t>45 M</w:t>
      </w:r>
      <w:r w:rsidRPr="004D676E">
        <w:rPr>
          <w:rFonts w:ascii="Arial" w:hAnsi="Arial" w:cs="Arial"/>
          <w:i/>
          <w:color w:val="0070C0"/>
          <w:sz w:val="24"/>
          <w:szCs w:val="24"/>
          <w:lang w:val="nl-NL"/>
        </w:rPr>
        <w:t>.  The patient has had no more medicine since and remains in perfect health and comfort “</w:t>
      </w:r>
    </w:p>
    <w:p w14:paraId="164A8BF7" w14:textId="77777777" w:rsidR="002E4248" w:rsidRPr="004D676E" w:rsidRDefault="002E4248" w:rsidP="002E4248">
      <w:pPr>
        <w:ind w:right="851"/>
        <w:rPr>
          <w:rFonts w:ascii="Arial" w:hAnsi="Arial" w:cs="Arial"/>
        </w:rPr>
      </w:pPr>
      <w:r w:rsidRPr="004D676E">
        <w:rPr>
          <w:rFonts w:ascii="Arial" w:hAnsi="Arial" w:cs="Arial"/>
        </w:rPr>
        <w:t>[#S3] Solution</w:t>
      </w:r>
    </w:p>
    <w:p w14:paraId="4F93E0D5" w14:textId="77777777" w:rsidR="002E4248" w:rsidRPr="004D676E" w:rsidRDefault="002E4248" w:rsidP="002E4248">
      <w:pPr>
        <w:rPr>
          <w:rFonts w:ascii="Arial" w:hAnsi="Arial" w:cs="Arial"/>
          <w:spacing w:val="-4"/>
          <w:u w:val="single"/>
          <w:lang w:val="nl-NL"/>
        </w:rPr>
      </w:pPr>
      <w:r w:rsidRPr="004D676E">
        <w:rPr>
          <w:rFonts w:ascii="Arial" w:hAnsi="Arial" w:cs="Arial"/>
          <w:b/>
          <w:spacing w:val="-4"/>
          <w:lang w:val="nl-NL"/>
        </w:rPr>
        <w:lastRenderedPageBreak/>
        <w:t xml:space="preserve">Arguments en faveur de </w:t>
      </w:r>
      <w:r w:rsidRPr="004D676E">
        <w:rPr>
          <w:rFonts w:ascii="Arial" w:hAnsi="Arial" w:cs="Arial"/>
          <w:b/>
          <w:color w:val="006699"/>
          <w:spacing w:val="-4"/>
          <w:lang w:val="nl-NL"/>
        </w:rPr>
        <w:t>CADMIUM SULFURICUM</w:t>
      </w:r>
      <w:r w:rsidRPr="004D676E">
        <w:rPr>
          <w:rFonts w:ascii="Arial" w:hAnsi="Arial" w:cs="Arial"/>
          <w:b/>
          <w:spacing w:val="-4"/>
          <w:lang w:val="nl-NL"/>
        </w:rPr>
        <w:t xml:space="preserve"> &amp;  répertorisation a posteriori</w:t>
      </w:r>
      <w:r w:rsidRPr="004D676E">
        <w:rPr>
          <w:rFonts w:ascii="Arial" w:hAnsi="Arial" w:cs="Arial"/>
          <w:spacing w:val="-4"/>
          <w:u w:val="single"/>
          <w:lang w:val="nl-NL"/>
        </w:rPr>
        <w:t xml:space="preserve"> (DB):</w:t>
      </w:r>
    </w:p>
    <w:p w14:paraId="77253E64" w14:textId="77777777" w:rsidR="002E4248" w:rsidRPr="004D676E" w:rsidRDefault="002E4248" w:rsidP="002E4248">
      <w:pPr>
        <w:rPr>
          <w:rFonts w:ascii="Arial" w:hAnsi="Arial" w:cs="Arial"/>
          <w:b/>
          <w:u w:val="single"/>
          <w:lang w:val="nl-NL"/>
        </w:rPr>
      </w:pPr>
    </w:p>
    <w:p w14:paraId="6AD77B8F" w14:textId="77777777" w:rsidR="002E4248" w:rsidRPr="004D676E" w:rsidRDefault="002E4248" w:rsidP="002E4248">
      <w:pPr>
        <w:pStyle w:val="Paragraphedeliste"/>
        <w:numPr>
          <w:ilvl w:val="0"/>
          <w:numId w:val="18"/>
        </w:numPr>
        <w:spacing w:after="160" w:line="259" w:lineRule="auto"/>
        <w:ind w:hanging="360"/>
        <w:rPr>
          <w:rFonts w:ascii="Arial" w:hAnsi="Arial" w:cs="Arial"/>
          <w:sz w:val="24"/>
          <w:szCs w:val="24"/>
          <w:lang w:val="nl-NL"/>
        </w:rPr>
      </w:pPr>
      <w:r w:rsidRPr="004D676E">
        <w:rPr>
          <w:rFonts w:ascii="Arial" w:hAnsi="Arial" w:cs="Arial"/>
          <w:sz w:val="24"/>
          <w:szCs w:val="24"/>
          <w:lang w:val="nl-NL"/>
        </w:rPr>
        <w:t xml:space="preserve">CANCER. AFFECTIONS (2,249) – ADV. STAGE (1,32)+CANCER LIVER (2,37), </w:t>
      </w:r>
    </w:p>
    <w:p w14:paraId="67AC1941" w14:textId="77777777" w:rsidR="002E4248" w:rsidRPr="004D676E" w:rsidRDefault="002E4248" w:rsidP="0081700D">
      <w:pPr>
        <w:pStyle w:val="Paragraphedeliste"/>
        <w:numPr>
          <w:ilvl w:val="0"/>
          <w:numId w:val="143"/>
        </w:numPr>
        <w:spacing w:after="160" w:line="259" w:lineRule="auto"/>
        <w:rPr>
          <w:rFonts w:ascii="Arial" w:hAnsi="Arial" w:cs="Arial"/>
          <w:sz w:val="24"/>
          <w:szCs w:val="24"/>
          <w:lang w:val="nl-NL"/>
        </w:rPr>
      </w:pPr>
      <w:r w:rsidRPr="004D676E">
        <w:rPr>
          <w:rFonts w:ascii="Arial" w:hAnsi="Arial" w:cs="Arial"/>
          <w:b/>
          <w:color w:val="006699"/>
          <w:sz w:val="24"/>
          <w:szCs w:val="24"/>
          <w:lang w:val="nl-NL"/>
        </w:rPr>
        <w:t xml:space="preserve">Cadm.sulf </w:t>
      </w:r>
      <w:r w:rsidRPr="004D676E">
        <w:rPr>
          <w:rFonts w:ascii="Arial" w:hAnsi="Arial" w:cs="Arial"/>
          <w:sz w:val="24"/>
          <w:szCs w:val="24"/>
          <w:lang w:val="nl-NL"/>
        </w:rPr>
        <w:t xml:space="preserve">en 2ème position  </w:t>
      </w:r>
    </w:p>
    <w:p w14:paraId="5051B9A4" w14:textId="77777777" w:rsidR="002E4248" w:rsidRPr="004D676E" w:rsidRDefault="002E4248" w:rsidP="002E4248">
      <w:pPr>
        <w:pStyle w:val="Paragraphedeliste"/>
        <w:spacing w:after="160" w:line="259" w:lineRule="auto"/>
        <w:rPr>
          <w:rFonts w:ascii="Arial" w:hAnsi="Arial" w:cs="Arial"/>
          <w:color w:val="C00000"/>
          <w:sz w:val="24"/>
          <w:szCs w:val="24"/>
          <w:highlight w:val="cyan"/>
          <w:lang w:val="nl-NL"/>
        </w:rPr>
      </w:pPr>
      <w:r w:rsidRPr="004D676E">
        <w:rPr>
          <w:rFonts w:ascii="Arial" w:hAnsi="Arial" w:cs="Arial"/>
          <w:sz w:val="24"/>
          <w:szCs w:val="24"/>
          <w:lang w:val="nl-NL"/>
        </w:rPr>
        <w:t xml:space="preserve">+ </w:t>
      </w:r>
      <w:r w:rsidRPr="004D676E">
        <w:rPr>
          <w:rFonts w:ascii="Arial" w:hAnsi="Arial" w:cs="Arial"/>
          <w:color w:val="C00000"/>
          <w:sz w:val="24"/>
          <w:szCs w:val="24"/>
          <w:highlight w:val="cyan"/>
        </w:rPr>
        <w:t>deux sympt. de la triade spécifique pour les cadmiums: fatigué (et aggravé par le mouvement)  &amp; frilosité extrême</w:t>
      </w:r>
    </w:p>
    <w:p w14:paraId="6A4B990D" w14:textId="77777777" w:rsidR="002E4248" w:rsidRPr="004D676E" w:rsidRDefault="002E4248" w:rsidP="002E4248">
      <w:pPr>
        <w:pStyle w:val="Paragraphedeliste"/>
        <w:rPr>
          <w:rFonts w:ascii="Arial" w:hAnsi="Arial" w:cs="Arial"/>
          <w:bCs/>
          <w:color w:val="C00000"/>
          <w:sz w:val="24"/>
          <w:szCs w:val="24"/>
        </w:rPr>
      </w:pPr>
      <w:r w:rsidRPr="004D676E">
        <w:rPr>
          <w:rFonts w:ascii="Arial" w:hAnsi="Arial" w:cs="Arial"/>
          <w:color w:val="C00000"/>
          <w:sz w:val="24"/>
          <w:szCs w:val="24"/>
          <w:highlight w:val="cyan"/>
        </w:rPr>
        <w:t xml:space="preserve">La triade spécifique pour les cadmiums : fatigue extrême avec cachexie </w:t>
      </w:r>
      <w:r w:rsidRPr="004D676E">
        <w:rPr>
          <w:rFonts w:ascii="Arial" w:hAnsi="Arial" w:cs="Arial"/>
          <w:color w:val="C00000"/>
          <w:sz w:val="24"/>
          <w:szCs w:val="24"/>
        </w:rPr>
        <w:t xml:space="preserve"> ( </w:t>
      </w:r>
      <w:r w:rsidRPr="004D676E">
        <w:rPr>
          <w:rFonts w:ascii="Arial" w:hAnsi="Arial" w:cs="Arial"/>
          <w:i/>
          <w:color w:val="C00000"/>
          <w:sz w:val="24"/>
          <w:szCs w:val="24"/>
        </w:rPr>
        <w:t>”</w:t>
      </w:r>
      <w:r w:rsidRPr="004D676E">
        <w:rPr>
          <w:rFonts w:ascii="Arial" w:hAnsi="Arial" w:cs="Arial"/>
          <w:color w:val="C00000"/>
          <w:sz w:val="24"/>
          <w:szCs w:val="24"/>
        </w:rPr>
        <w:t>extreme weakness</w:t>
      </w:r>
      <w:r w:rsidRPr="004D676E">
        <w:rPr>
          <w:rFonts w:ascii="Arial" w:hAnsi="Arial" w:cs="Arial"/>
          <w:i/>
          <w:color w:val="C00000"/>
          <w:sz w:val="24"/>
          <w:szCs w:val="24"/>
        </w:rPr>
        <w:t xml:space="preserve"> &amp; cachexia”) </w:t>
      </w:r>
      <w:r w:rsidRPr="004D676E">
        <w:rPr>
          <w:rFonts w:ascii="Arial" w:hAnsi="Arial" w:cs="Arial"/>
          <w:color w:val="FF0000"/>
          <w:sz w:val="24"/>
          <w:szCs w:val="24"/>
          <w:highlight w:val="cyan"/>
        </w:rPr>
        <w:t>perte considérable de poids</w:t>
      </w:r>
      <w:r w:rsidRPr="004D676E">
        <w:rPr>
          <w:rFonts w:ascii="Arial" w:hAnsi="Arial" w:cs="Arial"/>
          <w:color w:val="C00000"/>
          <w:sz w:val="24"/>
          <w:szCs w:val="24"/>
        </w:rPr>
        <w:t xml:space="preserve"> </w:t>
      </w:r>
      <w:r w:rsidRPr="004D676E">
        <w:rPr>
          <w:rFonts w:ascii="Arial" w:hAnsi="Arial" w:cs="Arial"/>
          <w:i/>
          <w:color w:val="C00000"/>
          <w:sz w:val="24"/>
          <w:szCs w:val="24"/>
        </w:rPr>
        <w:t xml:space="preserve">(”a considerable loss of weight” )  </w:t>
      </w:r>
      <w:r w:rsidRPr="004D676E">
        <w:rPr>
          <w:rFonts w:ascii="Arial" w:hAnsi="Arial" w:cs="Arial"/>
          <w:color w:val="C00000"/>
          <w:sz w:val="24"/>
          <w:szCs w:val="24"/>
        </w:rPr>
        <w:t xml:space="preserve">et  </w:t>
      </w:r>
      <w:r w:rsidRPr="004D676E">
        <w:rPr>
          <w:rFonts w:ascii="Arial" w:hAnsi="Arial" w:cs="Arial"/>
          <w:color w:val="FF0000"/>
          <w:sz w:val="24"/>
          <w:szCs w:val="24"/>
          <w:highlight w:val="cyan"/>
        </w:rPr>
        <w:t>très frileux</w:t>
      </w:r>
      <w:r w:rsidRPr="004D676E">
        <w:rPr>
          <w:rFonts w:ascii="Arial" w:hAnsi="Arial" w:cs="Arial"/>
          <w:color w:val="C00000"/>
          <w:sz w:val="24"/>
          <w:szCs w:val="24"/>
        </w:rPr>
        <w:t>, excepté cadm.i (</w:t>
      </w:r>
      <w:r w:rsidRPr="004D676E">
        <w:rPr>
          <w:rFonts w:ascii="Arial" w:hAnsi="Arial" w:cs="Arial"/>
          <w:i/>
          <w:color w:val="C00000"/>
          <w:sz w:val="24"/>
          <w:szCs w:val="24"/>
          <w:lang w:val="nl-NL"/>
        </w:rPr>
        <w:t>very chilly, exept cadm.iod : less chilly)</w:t>
      </w:r>
      <w:r w:rsidRPr="004D676E">
        <w:rPr>
          <w:rFonts w:ascii="Arial" w:hAnsi="Arial" w:cs="Arial"/>
          <w:i/>
          <w:color w:val="C00000"/>
          <w:sz w:val="24"/>
          <w:szCs w:val="24"/>
          <w:vertAlign w:val="superscript"/>
          <w:lang w:val="nl-NL"/>
        </w:rPr>
        <w:t>Gr</w:t>
      </w:r>
    </w:p>
    <w:p w14:paraId="713B64B5" w14:textId="77777777" w:rsidR="002E4248" w:rsidRPr="004D676E" w:rsidRDefault="002E4248" w:rsidP="002E4248">
      <w:pPr>
        <w:pStyle w:val="Paragraphedeliste"/>
        <w:ind w:left="1440"/>
        <w:rPr>
          <w:rFonts w:ascii="Arial" w:hAnsi="Arial" w:cs="Arial"/>
          <w:noProof/>
          <w:sz w:val="24"/>
          <w:szCs w:val="24"/>
        </w:rPr>
      </w:pPr>
    </w:p>
    <w:p w14:paraId="0E935D8E" w14:textId="3AE12360" w:rsidR="002E4248" w:rsidRPr="004D676E" w:rsidRDefault="00425532" w:rsidP="002E4248">
      <w:pPr>
        <w:pStyle w:val="Paragraphedeliste"/>
        <w:ind w:left="1440"/>
        <w:rPr>
          <w:rFonts w:ascii="Arial" w:hAnsi="Arial" w:cs="Arial"/>
          <w:i/>
          <w:color w:val="0070C0"/>
          <w:sz w:val="24"/>
          <w:szCs w:val="24"/>
          <w:lang w:val="nl-NL"/>
        </w:rPr>
      </w:pPr>
      <w:r w:rsidRPr="004D676E">
        <w:rPr>
          <w:rFonts w:ascii="Arial" w:hAnsi="Arial" w:cs="Arial"/>
          <w:noProof/>
          <w:sz w:val="24"/>
          <w:szCs w:val="24"/>
        </w:rPr>
        <w:drawing>
          <wp:inline distT="0" distB="0" distL="0" distR="0" wp14:anchorId="6A16E780" wp14:editId="0BBBFA3C">
            <wp:extent cx="5676900" cy="1533525"/>
            <wp:effectExtent l="0" t="0" r="0" b="9525"/>
            <wp:docPr id="34" name="Image 3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34" descr="Une image contenant table&#10;&#10;Description générée automatiquement"/>
                    <pic:cNvPicPr/>
                  </pic:nvPicPr>
                  <pic:blipFill>
                    <a:blip r:embed="rId58"/>
                    <a:stretch>
                      <a:fillRect/>
                    </a:stretch>
                  </pic:blipFill>
                  <pic:spPr>
                    <a:xfrm>
                      <a:off x="0" y="0"/>
                      <a:ext cx="5676900" cy="1533525"/>
                    </a:xfrm>
                    <a:prstGeom prst="rect">
                      <a:avLst/>
                    </a:prstGeom>
                  </pic:spPr>
                </pic:pic>
              </a:graphicData>
            </a:graphic>
          </wp:inline>
        </w:drawing>
      </w:r>
    </w:p>
    <w:p w14:paraId="5F1DB805" w14:textId="77777777" w:rsidR="002E4248" w:rsidRPr="004D676E" w:rsidRDefault="002E4248" w:rsidP="009231D6">
      <w:pPr>
        <w:spacing w:after="0"/>
        <w:rPr>
          <w:rFonts w:ascii="Arial" w:hAnsi="Arial" w:cs="Arial"/>
          <w:b/>
          <w:bCs/>
          <w:color w:val="006699"/>
          <w:u w:val="single"/>
        </w:rPr>
      </w:pPr>
    </w:p>
    <w:p w14:paraId="5B5EA72D" w14:textId="77777777" w:rsidR="002E4248" w:rsidRPr="004D676E" w:rsidRDefault="002E4248" w:rsidP="009231D6">
      <w:pPr>
        <w:spacing w:after="0"/>
        <w:rPr>
          <w:rFonts w:ascii="Arial" w:hAnsi="Arial" w:cs="Arial"/>
          <w:b/>
          <w:bCs/>
          <w:color w:val="006699"/>
          <w:u w:val="single"/>
        </w:rPr>
      </w:pPr>
    </w:p>
    <w:p w14:paraId="12AEAAFB" w14:textId="77777777" w:rsidR="002E4248" w:rsidRPr="004D676E" w:rsidRDefault="002E4248" w:rsidP="009231D6">
      <w:pPr>
        <w:spacing w:after="0"/>
        <w:rPr>
          <w:rFonts w:ascii="Arial" w:hAnsi="Arial" w:cs="Arial"/>
          <w:b/>
          <w:bCs/>
          <w:color w:val="006699"/>
          <w:u w:val="single"/>
        </w:rPr>
      </w:pPr>
    </w:p>
    <w:p w14:paraId="2360793D" w14:textId="591F9370" w:rsidR="002E4248" w:rsidRPr="004D676E" w:rsidRDefault="002E4248" w:rsidP="002E4248">
      <w:pPr>
        <w:rPr>
          <w:rFonts w:ascii="Arial" w:hAnsi="Arial" w:cs="Arial"/>
        </w:rPr>
      </w:pPr>
      <w:r w:rsidRPr="004D676E">
        <w:rPr>
          <w:rFonts w:ascii="Arial" w:hAnsi="Arial" w:cs="Arial"/>
        </w:rPr>
        <w:t xml:space="preserve">[#RC2] </w:t>
      </w:r>
      <w:r w:rsidRPr="004D676E">
        <w:rPr>
          <w:rFonts w:ascii="Arial" w:hAnsi="Arial" w:cs="Arial"/>
          <w:b/>
          <w:bCs/>
          <w:color w:val="006699"/>
        </w:rPr>
        <w:t>CALCAREA ARSENICOSA</w:t>
      </w:r>
    </w:p>
    <w:p w14:paraId="4B95D012" w14:textId="0204BBB0" w:rsidR="002E4248" w:rsidRPr="004D676E" w:rsidRDefault="002E4248" w:rsidP="002E4248">
      <w:pPr>
        <w:rPr>
          <w:rFonts w:ascii="Arial" w:hAnsi="Arial" w:cs="Arial"/>
        </w:rPr>
      </w:pPr>
      <w:r w:rsidRPr="004D676E">
        <w:rPr>
          <w:rFonts w:ascii="Arial" w:hAnsi="Arial" w:cs="Arial"/>
        </w:rPr>
        <w:t xml:space="preserve">[#RC2] </w:t>
      </w:r>
      <w:r w:rsidRPr="004D676E">
        <w:rPr>
          <w:rFonts w:ascii="Arial" w:hAnsi="Arial" w:cs="Arial"/>
          <w:b/>
          <w:color w:val="006699"/>
          <w:lang w:val="nl-NL"/>
        </w:rPr>
        <w:t>CADMIUM SULFURICUM</w:t>
      </w:r>
    </w:p>
    <w:p w14:paraId="69EE8229" w14:textId="4717E969" w:rsidR="009231D6" w:rsidRPr="004D676E" w:rsidRDefault="002E4248" w:rsidP="002E4248">
      <w:pPr>
        <w:spacing w:after="0"/>
        <w:rPr>
          <w:rFonts w:ascii="Arial" w:hAnsi="Arial" w:cs="Arial"/>
          <w:b/>
          <w:bCs/>
          <w:color w:val="006699"/>
          <w:u w:val="single"/>
        </w:rPr>
      </w:pPr>
      <w:r w:rsidRPr="004D676E">
        <w:rPr>
          <w:rFonts w:ascii="Arial" w:hAnsi="Arial" w:cs="Arial"/>
        </w:rPr>
        <w:t>[#CH3]</w:t>
      </w:r>
      <w:r w:rsidR="009231D6" w:rsidRPr="004D676E">
        <w:rPr>
          <w:rFonts w:ascii="Arial" w:hAnsi="Arial" w:cs="Arial"/>
          <w:b/>
          <w:bCs/>
          <w:color w:val="006699"/>
          <w:u w:val="single"/>
        </w:rPr>
        <w:t>Cas 20 - Cancer du foie  ( Dr. A H.Grimmer -Chicago USA) 1928</w:t>
      </w:r>
    </w:p>
    <w:p w14:paraId="7E044AA3" w14:textId="77777777" w:rsidR="009231D6" w:rsidRPr="004D676E" w:rsidRDefault="009231D6" w:rsidP="009231D6">
      <w:pPr>
        <w:rPr>
          <w:rFonts w:ascii="Arial" w:eastAsia="Times New Roman" w:hAnsi="Arial" w:cs="Arial"/>
          <w:color w:val="000000" w:themeColor="text1"/>
          <w:lang w:eastAsia="nl-NL"/>
        </w:rPr>
      </w:pPr>
      <w:r w:rsidRPr="004D676E">
        <w:rPr>
          <w:rFonts w:ascii="Arial" w:eastAsia="Times New Roman" w:hAnsi="Arial" w:cs="Arial"/>
          <w:color w:val="000000" w:themeColor="text1"/>
          <w:lang w:val="nl-NL" w:eastAsia="nl-NL"/>
        </w:rPr>
        <w:t>(</w:t>
      </w:r>
      <w:r w:rsidRPr="004D676E">
        <w:rPr>
          <w:rFonts w:ascii="Arial" w:eastAsia="Times New Roman" w:hAnsi="Arial" w:cs="Arial"/>
          <w:color w:val="000000" w:themeColor="text1"/>
          <w:lang w:eastAsia="nl-NL"/>
        </w:rPr>
        <w:t xml:space="preserve">The Homeopathic Recorder, Sept,1929, p.606. The original handwritten manuscript was entitled “Cancer cures by Cadmium Salts”) </w:t>
      </w:r>
    </w:p>
    <w:p w14:paraId="05B05710" w14:textId="77777777" w:rsidR="009231D6" w:rsidRPr="004D676E" w:rsidRDefault="009231D6" w:rsidP="009231D6">
      <w:pPr>
        <w:pStyle w:val="Paragraphedeliste"/>
        <w:ind w:left="0"/>
        <w:rPr>
          <w:rFonts w:ascii="Arial" w:eastAsia="Arial Unicode MS" w:hAnsi="Arial" w:cs="Arial"/>
          <w:i/>
          <w:color w:val="0070C0"/>
          <w:sz w:val="24"/>
          <w:szCs w:val="24"/>
          <w:lang w:val="nl-NL"/>
        </w:rPr>
      </w:pPr>
      <w:r w:rsidRPr="004D676E">
        <w:rPr>
          <w:rFonts w:ascii="Arial" w:hAnsi="Arial" w:cs="Arial"/>
          <w:i/>
          <w:color w:val="0070C0"/>
          <w:sz w:val="24"/>
          <w:szCs w:val="24"/>
          <w:lang w:val="nl-NL"/>
        </w:rPr>
        <w:t>Mr. B., age 56 - Sept 21, 1928. Case of liver cancer.</w:t>
      </w:r>
    </w:p>
    <w:p w14:paraId="5908C06D" w14:textId="77777777" w:rsidR="009231D6" w:rsidRPr="004D676E" w:rsidRDefault="009231D6" w:rsidP="009231D6">
      <w:pPr>
        <w:pStyle w:val="Paragraphedeliste"/>
        <w:ind w:left="0"/>
        <w:rPr>
          <w:rFonts w:ascii="Arial" w:hAnsi="Arial" w:cs="Arial"/>
          <w:i/>
          <w:color w:val="0070C0"/>
          <w:sz w:val="24"/>
          <w:szCs w:val="24"/>
          <w:lang w:val="nl-NL"/>
        </w:rPr>
      </w:pPr>
      <w:r w:rsidRPr="004D676E">
        <w:rPr>
          <w:rFonts w:ascii="Arial" w:hAnsi="Arial" w:cs="Arial"/>
          <w:i/>
          <w:color w:val="0070C0"/>
          <w:sz w:val="24"/>
          <w:szCs w:val="24"/>
          <w:lang w:val="nl-NL"/>
        </w:rPr>
        <w:t xml:space="preserve">This patient was reduced from 210 pounds (105 kg) to 145 pounds (= 72,5 kg), was of bad color, </w:t>
      </w:r>
      <w:r w:rsidRPr="004D676E">
        <w:rPr>
          <w:rFonts w:ascii="Arial" w:hAnsi="Arial" w:cs="Arial"/>
          <w:i/>
          <w:color w:val="0070C0"/>
          <w:sz w:val="24"/>
          <w:szCs w:val="24"/>
          <w:highlight w:val="cyan"/>
          <w:lang w:val="nl-NL"/>
        </w:rPr>
        <w:t>extremely weak, with severe burning pains</w:t>
      </w:r>
      <w:r w:rsidRPr="004D676E">
        <w:rPr>
          <w:rFonts w:ascii="Arial" w:hAnsi="Arial" w:cs="Arial"/>
          <w:i/>
          <w:color w:val="0070C0"/>
          <w:sz w:val="24"/>
          <w:szCs w:val="24"/>
          <w:lang w:val="nl-NL"/>
        </w:rPr>
        <w:t xml:space="preserve">, radiating from liver over the abdomen. His liver almost filled the abdominal cavity and was notched and nodular. </w:t>
      </w:r>
    </w:p>
    <w:p w14:paraId="3FCAF79B" w14:textId="77777777" w:rsidR="009231D6" w:rsidRPr="004D676E" w:rsidRDefault="009231D6" w:rsidP="009231D6">
      <w:pPr>
        <w:pStyle w:val="Paragraphedeliste"/>
        <w:ind w:left="0"/>
        <w:rPr>
          <w:rFonts w:ascii="Arial" w:hAnsi="Arial" w:cs="Arial"/>
          <w:i/>
          <w:color w:val="0070C0"/>
          <w:sz w:val="24"/>
          <w:szCs w:val="24"/>
          <w:lang w:val="nl-NL"/>
        </w:rPr>
      </w:pPr>
      <w:r w:rsidRPr="004D676E">
        <w:rPr>
          <w:rFonts w:ascii="Arial" w:hAnsi="Arial" w:cs="Arial"/>
          <w:i/>
          <w:color w:val="0070C0"/>
          <w:sz w:val="24"/>
          <w:szCs w:val="24"/>
          <w:lang w:val="nl-NL"/>
        </w:rPr>
        <w:t>He had been a heavy drinker</w:t>
      </w:r>
      <w:r w:rsidRPr="004D676E">
        <w:rPr>
          <w:rFonts w:ascii="Arial" w:hAnsi="Arial" w:cs="Arial"/>
          <w:i/>
          <w:color w:val="FF0000"/>
          <w:sz w:val="24"/>
          <w:szCs w:val="24"/>
          <w:lang w:val="nl-NL"/>
        </w:rPr>
        <w:t xml:space="preserve">. </w:t>
      </w:r>
      <w:r w:rsidRPr="004D676E">
        <w:rPr>
          <w:rFonts w:ascii="Arial" w:hAnsi="Arial" w:cs="Arial"/>
          <w:b/>
          <w:i/>
          <w:color w:val="006699"/>
          <w:sz w:val="24"/>
          <w:szCs w:val="24"/>
          <w:lang w:val="nl-NL"/>
        </w:rPr>
        <w:t>Remedy Y 45 M</w:t>
      </w:r>
      <w:r w:rsidRPr="004D676E">
        <w:rPr>
          <w:rFonts w:ascii="Arial" w:hAnsi="Arial" w:cs="Arial"/>
          <w:i/>
          <w:color w:val="0070C0"/>
          <w:sz w:val="24"/>
          <w:szCs w:val="24"/>
          <w:lang w:val="nl-NL"/>
        </w:rPr>
        <w:t xml:space="preserve"> was given repeatedly with steady gain in strength and weight and relief of symptoms.but dec 15, 1928 there was no more response.</w:t>
      </w:r>
    </w:p>
    <w:p w14:paraId="6889BF43" w14:textId="77777777" w:rsidR="009231D6" w:rsidRPr="004D676E" w:rsidRDefault="009231D6" w:rsidP="009231D6">
      <w:pPr>
        <w:pStyle w:val="Paragraphedeliste"/>
        <w:ind w:left="0"/>
        <w:rPr>
          <w:rFonts w:ascii="Arial" w:eastAsia="Times New Roman" w:hAnsi="Arial" w:cs="Arial"/>
          <w:color w:val="000000" w:themeColor="text1"/>
          <w:sz w:val="24"/>
          <w:szCs w:val="24"/>
          <w:lang w:val="en-US" w:eastAsia="nl-NL"/>
        </w:rPr>
      </w:pPr>
      <w:r w:rsidRPr="004D676E">
        <w:rPr>
          <w:rFonts w:ascii="Arial" w:hAnsi="Arial" w:cs="Arial"/>
          <w:i/>
          <w:color w:val="0070C0"/>
          <w:sz w:val="24"/>
          <w:szCs w:val="24"/>
          <w:highlight w:val="cyan"/>
          <w:lang w:val="nl-NL"/>
        </w:rPr>
        <w:t xml:space="preserve">Because of burning pains, weakness and nausea, with chilliness and aggravation from exertion, </w:t>
      </w:r>
      <w:r w:rsidRPr="004D676E">
        <w:rPr>
          <w:rFonts w:ascii="Arial" w:hAnsi="Arial" w:cs="Arial"/>
          <w:b/>
          <w:i/>
          <w:color w:val="006699"/>
          <w:sz w:val="24"/>
          <w:szCs w:val="24"/>
          <w:lang w:val="nl-NL"/>
        </w:rPr>
        <w:t xml:space="preserve">remedy Z 45 </w:t>
      </w:r>
      <w:r w:rsidRPr="004D676E">
        <w:rPr>
          <w:rFonts w:ascii="Arial" w:hAnsi="Arial" w:cs="Arial"/>
          <w:b/>
          <w:i/>
          <w:color w:val="0070C0"/>
          <w:sz w:val="24"/>
          <w:szCs w:val="24"/>
          <w:lang w:val="nl-NL"/>
        </w:rPr>
        <w:t>M</w:t>
      </w:r>
      <w:r w:rsidRPr="004D676E">
        <w:rPr>
          <w:rFonts w:ascii="Arial" w:hAnsi="Arial" w:cs="Arial"/>
          <w:i/>
          <w:color w:val="0070C0"/>
          <w:sz w:val="24"/>
          <w:szCs w:val="24"/>
          <w:lang w:val="nl-NL"/>
        </w:rPr>
        <w:t xml:space="preserve"> was given, with wunderful relief and a gain that has been maintained to this day.</w:t>
      </w:r>
    </w:p>
    <w:p w14:paraId="260B9886" w14:textId="77777777" w:rsidR="002E4248" w:rsidRPr="004D676E" w:rsidRDefault="002E4248" w:rsidP="002E4248">
      <w:pPr>
        <w:ind w:right="851"/>
        <w:rPr>
          <w:rFonts w:ascii="Arial" w:hAnsi="Arial" w:cs="Arial"/>
        </w:rPr>
      </w:pPr>
      <w:bookmarkStart w:id="43" w:name="_Hlk1330012"/>
      <w:r w:rsidRPr="004D676E">
        <w:rPr>
          <w:rFonts w:ascii="Arial" w:hAnsi="Arial" w:cs="Arial"/>
        </w:rPr>
        <w:t>[#S3] Solution</w:t>
      </w:r>
    </w:p>
    <w:p w14:paraId="7A3067F2" w14:textId="77777777" w:rsidR="002E4248" w:rsidRPr="004D676E" w:rsidRDefault="002E4248" w:rsidP="002E4248">
      <w:pPr>
        <w:pStyle w:val="CorpsA"/>
        <w:rPr>
          <w:rFonts w:ascii="Arial" w:hAnsi="Arial" w:cs="Arial"/>
          <w:color w:val="auto"/>
          <w:lang w:val="nl-NL"/>
        </w:rPr>
      </w:pPr>
      <w:r w:rsidRPr="004D676E">
        <w:rPr>
          <w:rFonts w:ascii="Arial" w:hAnsi="Arial" w:cs="Arial"/>
          <w:bCs/>
          <w:color w:val="auto"/>
        </w:rPr>
        <w:t xml:space="preserve">Les remèdes : </w:t>
      </w:r>
      <w:r w:rsidRPr="004D676E">
        <w:rPr>
          <w:rFonts w:ascii="Arial" w:hAnsi="Arial" w:cs="Arial"/>
          <w:b/>
          <w:bCs/>
          <w:color w:val="006699"/>
        </w:rPr>
        <w:t>CALCAREA ARSENICOSA</w:t>
      </w:r>
      <w:r w:rsidRPr="004D676E">
        <w:rPr>
          <w:rFonts w:ascii="Arial" w:hAnsi="Arial" w:cs="Arial"/>
          <w:bCs/>
          <w:color w:val="auto"/>
        </w:rPr>
        <w:t xml:space="preserve"> et ensuite </w:t>
      </w:r>
      <w:r w:rsidRPr="004D676E">
        <w:rPr>
          <w:rFonts w:ascii="Arial" w:hAnsi="Arial" w:cs="Arial"/>
          <w:b/>
          <w:color w:val="006699"/>
          <w:lang w:val="nl-NL"/>
        </w:rPr>
        <w:t>CADMIUM SULFURICUM</w:t>
      </w:r>
      <w:r w:rsidRPr="004D676E">
        <w:rPr>
          <w:rFonts w:ascii="Arial" w:hAnsi="Arial" w:cs="Arial"/>
          <w:color w:val="auto"/>
          <w:lang w:val="nl-NL"/>
        </w:rPr>
        <w:t>.</w:t>
      </w:r>
    </w:p>
    <w:p w14:paraId="2E10B4D0" w14:textId="77777777" w:rsidR="002E4248" w:rsidRPr="004D676E" w:rsidRDefault="002E4248" w:rsidP="002E4248">
      <w:pPr>
        <w:pStyle w:val="CorpsA"/>
        <w:rPr>
          <w:rFonts w:ascii="Arial" w:hAnsi="Arial" w:cs="Arial"/>
          <w:color w:val="auto"/>
          <w:lang w:val="nl-NL"/>
        </w:rPr>
      </w:pPr>
    </w:p>
    <w:p w14:paraId="51F559D1" w14:textId="77777777" w:rsidR="002E4248" w:rsidRPr="004D676E" w:rsidRDefault="002E4248" w:rsidP="002E4248">
      <w:pPr>
        <w:rPr>
          <w:rFonts w:ascii="Arial" w:hAnsi="Arial" w:cs="Arial"/>
          <w:b/>
          <w:lang w:val="nl-NL"/>
        </w:rPr>
      </w:pPr>
      <w:r w:rsidRPr="004D676E">
        <w:rPr>
          <w:rFonts w:ascii="Arial" w:hAnsi="Arial" w:cs="Arial"/>
          <w:b/>
          <w:lang w:val="nl-NL"/>
        </w:rPr>
        <w:t xml:space="preserve">Répertorisation a posteriori </w:t>
      </w:r>
      <w:r w:rsidRPr="004D676E">
        <w:rPr>
          <w:rFonts w:ascii="Arial" w:hAnsi="Arial" w:cs="Arial"/>
          <w:lang w:val="nl-NL"/>
        </w:rPr>
        <w:t>(DB)</w:t>
      </w:r>
    </w:p>
    <w:p w14:paraId="4C8380FD" w14:textId="77777777" w:rsidR="002E4248" w:rsidRPr="004D676E" w:rsidRDefault="002E4248" w:rsidP="002E4248">
      <w:pPr>
        <w:rPr>
          <w:rFonts w:ascii="Arial" w:hAnsi="Arial" w:cs="Arial"/>
          <w:b/>
          <w:u w:val="single"/>
          <w:lang w:val="nl-NL"/>
        </w:rPr>
      </w:pPr>
    </w:p>
    <w:p w14:paraId="6BF8507C" w14:textId="77777777" w:rsidR="002E4248" w:rsidRPr="004D676E" w:rsidRDefault="002E4248" w:rsidP="002E4248">
      <w:pPr>
        <w:pStyle w:val="Paragraphedeliste"/>
        <w:numPr>
          <w:ilvl w:val="0"/>
          <w:numId w:val="18"/>
        </w:numPr>
        <w:spacing w:after="160" w:line="259" w:lineRule="auto"/>
        <w:ind w:hanging="360"/>
        <w:rPr>
          <w:rFonts w:ascii="Arial" w:hAnsi="Arial" w:cs="Arial"/>
          <w:sz w:val="24"/>
          <w:szCs w:val="24"/>
          <w:lang w:val="nl-NL"/>
        </w:rPr>
      </w:pPr>
      <w:r w:rsidRPr="004D676E">
        <w:rPr>
          <w:rFonts w:ascii="Arial" w:hAnsi="Arial" w:cs="Arial"/>
          <w:sz w:val="24"/>
          <w:szCs w:val="24"/>
          <w:lang w:val="nl-NL"/>
        </w:rPr>
        <w:t xml:space="preserve">CANCER. AFFECTIONS (2,249) - ADV. STAGE (1,32)+CANCER LIVER (2,37), </w:t>
      </w:r>
    </w:p>
    <w:p w14:paraId="30349870" w14:textId="77777777" w:rsidR="002E4248" w:rsidRPr="004D676E" w:rsidRDefault="002E4248" w:rsidP="0081700D">
      <w:pPr>
        <w:pStyle w:val="Paragraphedeliste"/>
        <w:numPr>
          <w:ilvl w:val="0"/>
          <w:numId w:val="143"/>
        </w:numPr>
        <w:spacing w:after="160" w:line="259" w:lineRule="auto"/>
        <w:rPr>
          <w:rFonts w:ascii="Arial" w:hAnsi="Arial" w:cs="Arial"/>
          <w:sz w:val="24"/>
          <w:szCs w:val="24"/>
          <w:lang w:val="nl-NL"/>
        </w:rPr>
      </w:pPr>
      <w:r w:rsidRPr="004D676E">
        <w:rPr>
          <w:rFonts w:ascii="Arial" w:hAnsi="Arial" w:cs="Arial"/>
          <w:sz w:val="24"/>
          <w:szCs w:val="24"/>
          <w:lang w:val="nl-NL"/>
        </w:rPr>
        <w:t xml:space="preserve">Cadm.sulf en 2ème position  </w:t>
      </w:r>
    </w:p>
    <w:p w14:paraId="6CC8D009" w14:textId="77777777" w:rsidR="002E4248" w:rsidRPr="004D676E" w:rsidRDefault="002E4248" w:rsidP="0081700D">
      <w:pPr>
        <w:pStyle w:val="Paragraphedeliste"/>
        <w:numPr>
          <w:ilvl w:val="0"/>
          <w:numId w:val="143"/>
        </w:numPr>
        <w:spacing w:after="160" w:line="259" w:lineRule="auto"/>
        <w:rPr>
          <w:rFonts w:ascii="Arial" w:hAnsi="Arial" w:cs="Arial"/>
          <w:sz w:val="24"/>
          <w:szCs w:val="24"/>
          <w:lang w:val="nl-NL"/>
        </w:rPr>
      </w:pPr>
    </w:p>
    <w:p w14:paraId="6EE1D0D1" w14:textId="77777777" w:rsidR="002E4248" w:rsidRPr="004D676E" w:rsidRDefault="002E4248" w:rsidP="002E4248">
      <w:pPr>
        <w:pStyle w:val="Paragraphedeliste"/>
        <w:spacing w:after="160" w:line="259" w:lineRule="auto"/>
        <w:rPr>
          <w:rFonts w:ascii="Arial" w:hAnsi="Arial" w:cs="Arial"/>
          <w:color w:val="C00000"/>
          <w:sz w:val="24"/>
          <w:szCs w:val="24"/>
          <w:highlight w:val="cyan"/>
          <w:lang w:val="nl-NL"/>
        </w:rPr>
      </w:pPr>
      <w:r w:rsidRPr="004D676E">
        <w:rPr>
          <w:rFonts w:ascii="Arial" w:hAnsi="Arial" w:cs="Arial"/>
          <w:sz w:val="24"/>
          <w:szCs w:val="24"/>
          <w:lang w:val="nl-NL"/>
        </w:rPr>
        <w:lastRenderedPageBreak/>
        <w:t>+</w:t>
      </w:r>
      <w:r w:rsidRPr="004D676E">
        <w:rPr>
          <w:rFonts w:ascii="Arial" w:hAnsi="Arial" w:cs="Arial"/>
          <w:color w:val="C00000"/>
          <w:sz w:val="24"/>
          <w:szCs w:val="24"/>
          <w:lang w:val="nl-NL"/>
        </w:rPr>
        <w:t xml:space="preserve"> </w:t>
      </w:r>
      <w:r w:rsidRPr="004D676E">
        <w:rPr>
          <w:rFonts w:ascii="Arial" w:hAnsi="Arial" w:cs="Arial"/>
          <w:color w:val="C00000"/>
          <w:sz w:val="24"/>
          <w:szCs w:val="24"/>
          <w:highlight w:val="cyan"/>
        </w:rPr>
        <w:t>deux sympt. de la triade spécifique pour les cadmiums: fatigué (et aggravé par le mouvement)  &amp; frilosité extrême.</w:t>
      </w:r>
    </w:p>
    <w:p w14:paraId="6814E353" w14:textId="77777777" w:rsidR="002E4248" w:rsidRPr="004D676E" w:rsidRDefault="002E4248" w:rsidP="002E4248">
      <w:pPr>
        <w:pStyle w:val="Paragraphedeliste"/>
        <w:rPr>
          <w:rFonts w:ascii="Arial" w:hAnsi="Arial" w:cs="Arial"/>
          <w:bCs/>
          <w:color w:val="C00000"/>
          <w:sz w:val="24"/>
          <w:szCs w:val="24"/>
        </w:rPr>
      </w:pPr>
      <w:r w:rsidRPr="004D676E">
        <w:rPr>
          <w:rFonts w:ascii="Arial" w:hAnsi="Arial" w:cs="Arial"/>
          <w:color w:val="C00000"/>
          <w:sz w:val="24"/>
          <w:szCs w:val="24"/>
          <w:highlight w:val="cyan"/>
        </w:rPr>
        <w:t xml:space="preserve">La triade spécifique pour les cadmiums : fatigue extrême avec cachexie </w:t>
      </w:r>
      <w:r w:rsidRPr="004D676E">
        <w:rPr>
          <w:rFonts w:ascii="Arial" w:hAnsi="Arial" w:cs="Arial"/>
          <w:color w:val="C00000"/>
          <w:sz w:val="24"/>
          <w:szCs w:val="24"/>
        </w:rPr>
        <w:t xml:space="preserve"> ( </w:t>
      </w:r>
      <w:r w:rsidRPr="004D676E">
        <w:rPr>
          <w:rFonts w:ascii="Arial" w:hAnsi="Arial" w:cs="Arial"/>
          <w:i/>
          <w:color w:val="C00000"/>
          <w:sz w:val="24"/>
          <w:szCs w:val="24"/>
        </w:rPr>
        <w:t>”</w:t>
      </w:r>
      <w:r w:rsidRPr="004D676E">
        <w:rPr>
          <w:rFonts w:ascii="Arial" w:hAnsi="Arial" w:cs="Arial"/>
          <w:color w:val="C00000"/>
          <w:sz w:val="24"/>
          <w:szCs w:val="24"/>
        </w:rPr>
        <w:t>extreme weakness</w:t>
      </w:r>
      <w:r w:rsidRPr="004D676E">
        <w:rPr>
          <w:rFonts w:ascii="Arial" w:hAnsi="Arial" w:cs="Arial"/>
          <w:i/>
          <w:color w:val="C00000"/>
          <w:sz w:val="24"/>
          <w:szCs w:val="24"/>
        </w:rPr>
        <w:t xml:space="preserve"> &amp; cachexia”) </w:t>
      </w:r>
      <w:r w:rsidRPr="004D676E">
        <w:rPr>
          <w:rFonts w:ascii="Arial" w:hAnsi="Arial" w:cs="Arial"/>
          <w:color w:val="C00000"/>
          <w:sz w:val="24"/>
          <w:szCs w:val="24"/>
          <w:highlight w:val="cyan"/>
        </w:rPr>
        <w:t>perte considérable de poids</w:t>
      </w:r>
      <w:r w:rsidRPr="004D676E">
        <w:rPr>
          <w:rFonts w:ascii="Arial" w:hAnsi="Arial" w:cs="Arial"/>
          <w:color w:val="C00000"/>
          <w:sz w:val="24"/>
          <w:szCs w:val="24"/>
        </w:rPr>
        <w:t xml:space="preserve"> </w:t>
      </w:r>
      <w:r w:rsidRPr="004D676E">
        <w:rPr>
          <w:rFonts w:ascii="Arial" w:hAnsi="Arial" w:cs="Arial"/>
          <w:i/>
          <w:color w:val="C00000"/>
          <w:sz w:val="24"/>
          <w:szCs w:val="24"/>
        </w:rPr>
        <w:t xml:space="preserve">(”a considerable loss of weight” )  </w:t>
      </w:r>
      <w:r w:rsidRPr="004D676E">
        <w:rPr>
          <w:rFonts w:ascii="Arial" w:hAnsi="Arial" w:cs="Arial"/>
          <w:color w:val="C00000"/>
          <w:sz w:val="24"/>
          <w:szCs w:val="24"/>
        </w:rPr>
        <w:t xml:space="preserve">et  </w:t>
      </w:r>
      <w:r w:rsidRPr="004D676E">
        <w:rPr>
          <w:rFonts w:ascii="Arial" w:hAnsi="Arial" w:cs="Arial"/>
          <w:color w:val="C00000"/>
          <w:sz w:val="24"/>
          <w:szCs w:val="24"/>
          <w:highlight w:val="cyan"/>
        </w:rPr>
        <w:t>très frileux</w:t>
      </w:r>
      <w:r w:rsidRPr="004D676E">
        <w:rPr>
          <w:rFonts w:ascii="Arial" w:hAnsi="Arial" w:cs="Arial"/>
          <w:color w:val="C00000"/>
          <w:sz w:val="24"/>
          <w:szCs w:val="24"/>
        </w:rPr>
        <w:t>, excepté cadm.i (</w:t>
      </w:r>
      <w:r w:rsidRPr="004D676E">
        <w:rPr>
          <w:rFonts w:ascii="Arial" w:hAnsi="Arial" w:cs="Arial"/>
          <w:i/>
          <w:color w:val="C00000"/>
          <w:sz w:val="24"/>
          <w:szCs w:val="24"/>
          <w:lang w:val="nl-NL"/>
        </w:rPr>
        <w:t>very chilly, exept cadm.iod : less chilly)</w:t>
      </w:r>
      <w:r w:rsidRPr="004D676E">
        <w:rPr>
          <w:rFonts w:ascii="Arial" w:hAnsi="Arial" w:cs="Arial"/>
          <w:i/>
          <w:color w:val="C00000"/>
          <w:sz w:val="24"/>
          <w:szCs w:val="24"/>
          <w:vertAlign w:val="superscript"/>
          <w:lang w:val="nl-NL"/>
        </w:rPr>
        <w:t>Gr</w:t>
      </w:r>
    </w:p>
    <w:p w14:paraId="0461DBAB" w14:textId="77777777" w:rsidR="002E4248" w:rsidRPr="004D676E" w:rsidRDefault="002E4248" w:rsidP="002E4248">
      <w:pPr>
        <w:pStyle w:val="Paragraphedeliste"/>
        <w:rPr>
          <w:rFonts w:ascii="Arial" w:hAnsi="Arial" w:cs="Arial"/>
          <w:bCs/>
          <w:color w:val="C00000"/>
          <w:sz w:val="24"/>
          <w:szCs w:val="24"/>
        </w:rPr>
      </w:pPr>
    </w:p>
    <w:p w14:paraId="3934F3E8" w14:textId="38FBE289" w:rsidR="002E4248" w:rsidRPr="004D676E" w:rsidRDefault="00425532" w:rsidP="002E4248">
      <w:pPr>
        <w:pStyle w:val="Paragraphedeliste"/>
        <w:ind w:left="1440"/>
        <w:rPr>
          <w:rFonts w:ascii="Arial" w:hAnsi="Arial" w:cs="Arial"/>
          <w:i/>
          <w:color w:val="0070C0"/>
          <w:sz w:val="24"/>
          <w:szCs w:val="24"/>
          <w:lang w:val="nl-NL"/>
        </w:rPr>
      </w:pPr>
      <w:r w:rsidRPr="004D676E">
        <w:rPr>
          <w:rFonts w:ascii="Arial" w:hAnsi="Arial" w:cs="Arial"/>
          <w:noProof/>
          <w:sz w:val="24"/>
          <w:szCs w:val="24"/>
        </w:rPr>
        <w:drawing>
          <wp:inline distT="0" distB="0" distL="0" distR="0" wp14:anchorId="322E7C0F" wp14:editId="3C5A2091">
            <wp:extent cx="5676900" cy="1543050"/>
            <wp:effectExtent l="0" t="0" r="0" b="0"/>
            <wp:docPr id="35" name="Image 35"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descr="Une image contenant table&#10;&#10;Description générée automatiquement"/>
                    <pic:cNvPicPr/>
                  </pic:nvPicPr>
                  <pic:blipFill>
                    <a:blip r:embed="rId59"/>
                    <a:stretch>
                      <a:fillRect/>
                    </a:stretch>
                  </pic:blipFill>
                  <pic:spPr>
                    <a:xfrm>
                      <a:off x="0" y="0"/>
                      <a:ext cx="5676900" cy="1543050"/>
                    </a:xfrm>
                    <a:prstGeom prst="rect">
                      <a:avLst/>
                    </a:prstGeom>
                  </pic:spPr>
                </pic:pic>
              </a:graphicData>
            </a:graphic>
          </wp:inline>
        </w:drawing>
      </w:r>
    </w:p>
    <w:p w14:paraId="3F7DDB61" w14:textId="77777777" w:rsidR="002E4248" w:rsidRPr="004D676E" w:rsidRDefault="002E4248" w:rsidP="002E4248">
      <w:pPr>
        <w:pStyle w:val="Paragraphedeliste"/>
        <w:ind w:left="1440"/>
        <w:rPr>
          <w:rFonts w:ascii="Arial" w:hAnsi="Arial" w:cs="Arial"/>
          <w:i/>
          <w:color w:val="0070C0"/>
          <w:sz w:val="24"/>
          <w:szCs w:val="24"/>
          <w:lang w:val="nl-NL"/>
        </w:rPr>
      </w:pPr>
    </w:p>
    <w:p w14:paraId="5A55F8BF" w14:textId="77777777" w:rsidR="002E4248" w:rsidRPr="004D676E" w:rsidRDefault="002E4248" w:rsidP="002E4248">
      <w:pPr>
        <w:rPr>
          <w:rFonts w:ascii="Arial" w:hAnsi="Arial" w:cs="Arial"/>
          <w:i/>
          <w:lang w:val="nl-NL"/>
        </w:rPr>
      </w:pPr>
    </w:p>
    <w:p w14:paraId="2F348F6E" w14:textId="77777777" w:rsidR="002E4248" w:rsidRPr="004D676E" w:rsidRDefault="002E4248" w:rsidP="002E4248">
      <w:pPr>
        <w:pStyle w:val="Paragraphedeliste"/>
        <w:spacing w:after="160" w:line="259" w:lineRule="auto"/>
        <w:rPr>
          <w:rFonts w:ascii="Arial" w:hAnsi="Arial" w:cs="Arial"/>
          <w:sz w:val="24"/>
          <w:szCs w:val="24"/>
          <w:lang w:val="nl-NL"/>
        </w:rPr>
      </w:pPr>
      <w:r w:rsidRPr="004D676E">
        <w:rPr>
          <w:rFonts w:ascii="Arial" w:hAnsi="Arial" w:cs="Arial"/>
          <w:sz w:val="24"/>
          <w:szCs w:val="24"/>
          <w:lang w:val="nl-NL"/>
        </w:rPr>
        <w:t xml:space="preserve">+ </w:t>
      </w:r>
      <w:r w:rsidRPr="004D676E">
        <w:rPr>
          <w:rFonts w:ascii="Arial" w:hAnsi="Arial" w:cs="Arial"/>
          <w:color w:val="C00000"/>
          <w:sz w:val="24"/>
          <w:szCs w:val="24"/>
          <w:highlight w:val="cyan"/>
          <w:lang w:val="nl-NL"/>
        </w:rPr>
        <w:t>BURNING PAINS (contrastant avec la frilosité, donnant du “poids” à ce symptôme)</w:t>
      </w:r>
      <w:r w:rsidRPr="004D676E">
        <w:rPr>
          <w:rFonts w:ascii="Arial" w:hAnsi="Arial" w:cs="Arial"/>
          <w:color w:val="C00000"/>
          <w:sz w:val="24"/>
          <w:szCs w:val="24"/>
          <w:lang w:val="nl-NL"/>
        </w:rPr>
        <w:t xml:space="preserve"> </w:t>
      </w:r>
      <w:r w:rsidRPr="004D676E">
        <w:rPr>
          <w:rFonts w:ascii="Arial" w:hAnsi="Arial" w:cs="Arial"/>
          <w:sz w:val="24"/>
          <w:szCs w:val="24"/>
          <w:lang w:val="nl-NL"/>
        </w:rPr>
        <w:t xml:space="preserve">IN CANCEROUS AFFECTIONS (2) fait apparaître </w:t>
      </w:r>
      <w:r w:rsidRPr="004D676E">
        <w:rPr>
          <w:rFonts w:ascii="Arial" w:hAnsi="Arial" w:cs="Arial"/>
          <w:b/>
          <w:color w:val="006699"/>
          <w:sz w:val="24"/>
          <w:szCs w:val="24"/>
          <w:lang w:val="nl-NL"/>
        </w:rPr>
        <w:t>calc.ars</w:t>
      </w:r>
      <w:r w:rsidRPr="004D676E">
        <w:rPr>
          <w:rFonts w:ascii="Arial" w:hAnsi="Arial" w:cs="Arial"/>
          <w:sz w:val="24"/>
          <w:szCs w:val="24"/>
          <w:lang w:val="nl-NL"/>
        </w:rPr>
        <w:t xml:space="preserve"> (2,1) tandisque cadm.sulf est nullement représenté et doit être ajouté absolument.  </w:t>
      </w:r>
    </w:p>
    <w:p w14:paraId="0E6F32D9" w14:textId="77777777" w:rsidR="002E4248" w:rsidRPr="004D676E" w:rsidRDefault="002E4248" w:rsidP="002E4248">
      <w:pPr>
        <w:pStyle w:val="Paragraphedeliste"/>
        <w:ind w:left="1440"/>
        <w:rPr>
          <w:rFonts w:ascii="Arial" w:hAnsi="Arial" w:cs="Arial"/>
          <w:i/>
          <w:color w:val="0070C0"/>
          <w:sz w:val="24"/>
          <w:szCs w:val="24"/>
          <w:lang w:val="nl-NL"/>
        </w:rPr>
      </w:pPr>
    </w:p>
    <w:p w14:paraId="5AFE7809" w14:textId="77777777" w:rsidR="002E4248" w:rsidRPr="004D676E" w:rsidRDefault="002E4248" w:rsidP="002E4248">
      <w:pPr>
        <w:pStyle w:val="Paragraphedeliste"/>
        <w:ind w:left="1440"/>
        <w:rPr>
          <w:rFonts w:ascii="Arial" w:hAnsi="Arial" w:cs="Arial"/>
          <w:i/>
          <w:color w:val="0070C0"/>
          <w:sz w:val="24"/>
          <w:szCs w:val="24"/>
          <w:lang w:val="nl-NL"/>
        </w:rPr>
      </w:pPr>
    </w:p>
    <w:p w14:paraId="6F4FDCDD" w14:textId="761CE77D" w:rsidR="002E4248" w:rsidRPr="004D676E" w:rsidRDefault="00425532" w:rsidP="002E4248">
      <w:pPr>
        <w:pStyle w:val="Paragraphedeliste"/>
        <w:ind w:left="1440"/>
        <w:rPr>
          <w:rFonts w:ascii="Arial" w:hAnsi="Arial" w:cs="Arial"/>
          <w:i/>
          <w:color w:val="0070C0"/>
          <w:sz w:val="24"/>
          <w:szCs w:val="24"/>
          <w:lang w:val="nl-NL"/>
        </w:rPr>
      </w:pPr>
      <w:r w:rsidRPr="004D676E">
        <w:rPr>
          <w:rFonts w:ascii="Arial" w:hAnsi="Arial" w:cs="Arial"/>
          <w:noProof/>
          <w:sz w:val="24"/>
          <w:szCs w:val="24"/>
        </w:rPr>
        <w:drawing>
          <wp:inline distT="0" distB="0" distL="0" distR="0" wp14:anchorId="4DE9A99C" wp14:editId="181CA19D">
            <wp:extent cx="5791200" cy="1866900"/>
            <wp:effectExtent l="0" t="0" r="0" b="0"/>
            <wp:docPr id="36" name="Image 36"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36" descr="Une image contenant table&#10;&#10;Description générée automatiquement"/>
                    <pic:cNvPicPr/>
                  </pic:nvPicPr>
                  <pic:blipFill>
                    <a:blip r:embed="rId60"/>
                    <a:stretch>
                      <a:fillRect/>
                    </a:stretch>
                  </pic:blipFill>
                  <pic:spPr>
                    <a:xfrm>
                      <a:off x="0" y="0"/>
                      <a:ext cx="5791200" cy="1866900"/>
                    </a:xfrm>
                    <a:prstGeom prst="rect">
                      <a:avLst/>
                    </a:prstGeom>
                  </pic:spPr>
                </pic:pic>
              </a:graphicData>
            </a:graphic>
          </wp:inline>
        </w:drawing>
      </w:r>
    </w:p>
    <w:p w14:paraId="65D90431" w14:textId="77777777" w:rsidR="002E4248" w:rsidRPr="004D676E" w:rsidRDefault="002E4248" w:rsidP="002E4248">
      <w:pPr>
        <w:rPr>
          <w:rFonts w:ascii="Arial" w:eastAsia="Calibri" w:hAnsi="Arial" w:cs="Arial"/>
          <w:i/>
          <w:color w:val="0070C0"/>
          <w:lang w:val="nl-NL"/>
        </w:rPr>
      </w:pPr>
    </w:p>
    <w:p w14:paraId="50DC84EA" w14:textId="77777777" w:rsidR="002E4248" w:rsidRPr="004D676E" w:rsidRDefault="002E4248" w:rsidP="009231D6">
      <w:pPr>
        <w:spacing w:after="0"/>
        <w:rPr>
          <w:rFonts w:ascii="Arial" w:hAnsi="Arial" w:cs="Arial"/>
          <w:b/>
          <w:bCs/>
          <w:color w:val="006699"/>
          <w:u w:val="single"/>
        </w:rPr>
      </w:pPr>
    </w:p>
    <w:p w14:paraId="5E53833A" w14:textId="77777777" w:rsidR="002E4248" w:rsidRPr="004D676E" w:rsidRDefault="002E4248" w:rsidP="009231D6">
      <w:pPr>
        <w:spacing w:after="0"/>
        <w:rPr>
          <w:rFonts w:ascii="Arial" w:hAnsi="Arial" w:cs="Arial"/>
          <w:b/>
          <w:bCs/>
          <w:color w:val="006699"/>
          <w:u w:val="single"/>
        </w:rPr>
      </w:pPr>
    </w:p>
    <w:p w14:paraId="1C14D34C" w14:textId="77777777" w:rsidR="002E4248" w:rsidRPr="004D676E" w:rsidRDefault="002E4248" w:rsidP="009231D6">
      <w:pPr>
        <w:spacing w:after="0"/>
        <w:rPr>
          <w:rFonts w:ascii="Arial" w:hAnsi="Arial" w:cs="Arial"/>
          <w:b/>
          <w:bCs/>
          <w:color w:val="006699"/>
          <w:u w:val="single"/>
        </w:rPr>
      </w:pPr>
    </w:p>
    <w:p w14:paraId="39FBFDB4" w14:textId="084BE4FC" w:rsidR="002E4248" w:rsidRPr="004D676E" w:rsidRDefault="002E4248" w:rsidP="002E4248">
      <w:pPr>
        <w:rPr>
          <w:rFonts w:ascii="Arial" w:hAnsi="Arial" w:cs="Arial"/>
        </w:rPr>
      </w:pPr>
      <w:r w:rsidRPr="004D676E">
        <w:rPr>
          <w:rFonts w:ascii="Arial" w:hAnsi="Arial" w:cs="Arial"/>
        </w:rPr>
        <w:t xml:space="preserve">[#RC2] </w:t>
      </w:r>
      <w:r w:rsidRPr="004D676E">
        <w:rPr>
          <w:rFonts w:ascii="Arial" w:hAnsi="Arial" w:cs="Arial"/>
          <w:b/>
          <w:color w:val="006699"/>
          <w:lang w:val="nl-NL"/>
        </w:rPr>
        <w:t>CADMIUM SULFRICUM</w:t>
      </w:r>
    </w:p>
    <w:p w14:paraId="077B51E6" w14:textId="1340AB60" w:rsidR="009231D6" w:rsidRPr="004D676E" w:rsidRDefault="002E4248" w:rsidP="002E4248">
      <w:pPr>
        <w:spacing w:after="0"/>
        <w:rPr>
          <w:rFonts w:ascii="Arial" w:hAnsi="Arial" w:cs="Arial"/>
          <w:b/>
          <w:bCs/>
          <w:color w:val="006699"/>
          <w:u w:val="single"/>
        </w:rPr>
      </w:pPr>
      <w:r w:rsidRPr="004D676E">
        <w:rPr>
          <w:rFonts w:ascii="Arial" w:hAnsi="Arial" w:cs="Arial"/>
        </w:rPr>
        <w:t>[#CH3]</w:t>
      </w:r>
      <w:r w:rsidR="009231D6" w:rsidRPr="004D676E">
        <w:rPr>
          <w:rFonts w:ascii="Arial" w:hAnsi="Arial" w:cs="Arial"/>
          <w:b/>
          <w:bCs/>
          <w:color w:val="006699"/>
          <w:u w:val="single"/>
        </w:rPr>
        <w:t>Cas 21 - Cancer duodénal  (Dr. A H.Grimmer - Chicago USA) 1928</w:t>
      </w:r>
    </w:p>
    <w:p w14:paraId="21018EE4" w14:textId="77777777" w:rsidR="009231D6" w:rsidRPr="004D676E" w:rsidRDefault="009231D6" w:rsidP="009231D6">
      <w:pPr>
        <w:rPr>
          <w:rFonts w:ascii="Arial" w:eastAsia="Times New Roman" w:hAnsi="Arial" w:cs="Arial"/>
          <w:color w:val="000000" w:themeColor="text1"/>
          <w:lang w:eastAsia="nl-NL"/>
        </w:rPr>
      </w:pPr>
      <w:r w:rsidRPr="004D676E">
        <w:rPr>
          <w:rFonts w:ascii="Arial" w:eastAsia="Times New Roman" w:hAnsi="Arial" w:cs="Arial"/>
          <w:color w:val="000000" w:themeColor="text1"/>
          <w:lang w:val="nl-NL" w:eastAsia="nl-NL"/>
        </w:rPr>
        <w:t>(</w:t>
      </w:r>
      <w:r w:rsidRPr="004D676E">
        <w:rPr>
          <w:rFonts w:ascii="Arial" w:eastAsia="Times New Roman" w:hAnsi="Arial" w:cs="Arial"/>
          <w:color w:val="000000" w:themeColor="text1"/>
          <w:lang w:eastAsia="nl-NL"/>
        </w:rPr>
        <w:t xml:space="preserve">The Homeopathic Recorder, Sept,1929, p.606. The original handwritten manuscript was entitled “Cancer cures by Cadmium Salts”) </w:t>
      </w:r>
    </w:p>
    <w:bookmarkEnd w:id="43"/>
    <w:p w14:paraId="53D38C5B" w14:textId="77777777" w:rsidR="009231D6" w:rsidRPr="004D676E" w:rsidRDefault="009231D6" w:rsidP="009231D6">
      <w:pPr>
        <w:pStyle w:val="Paragraphedeliste"/>
        <w:ind w:left="0"/>
        <w:rPr>
          <w:rFonts w:ascii="Arial" w:eastAsia="Arial Unicode MS" w:hAnsi="Arial" w:cs="Arial"/>
          <w:i/>
          <w:color w:val="0070C0"/>
          <w:sz w:val="24"/>
          <w:szCs w:val="24"/>
          <w:lang w:val="nl-NL"/>
        </w:rPr>
      </w:pPr>
      <w:r w:rsidRPr="004D676E">
        <w:rPr>
          <w:rFonts w:ascii="Arial" w:hAnsi="Arial" w:cs="Arial"/>
          <w:i/>
          <w:color w:val="0070C0"/>
          <w:sz w:val="24"/>
          <w:szCs w:val="24"/>
          <w:lang w:val="nl-NL"/>
        </w:rPr>
        <w:t>Mrs S., age 48 -sept 1928 – case of duodenal cancer (X-ray diagnosed)</w:t>
      </w:r>
    </w:p>
    <w:p w14:paraId="75BC5C7E" w14:textId="77777777" w:rsidR="009231D6" w:rsidRPr="004D676E" w:rsidRDefault="009231D6" w:rsidP="009231D6">
      <w:pPr>
        <w:pStyle w:val="Paragraphedeliste"/>
        <w:ind w:left="0"/>
        <w:rPr>
          <w:rFonts w:ascii="Arial" w:hAnsi="Arial" w:cs="Arial"/>
          <w:i/>
          <w:color w:val="0070C0"/>
          <w:sz w:val="24"/>
          <w:szCs w:val="24"/>
          <w:lang w:val="nl-NL"/>
        </w:rPr>
      </w:pPr>
      <w:r w:rsidRPr="004D676E">
        <w:rPr>
          <w:rFonts w:ascii="Arial" w:hAnsi="Arial" w:cs="Arial"/>
          <w:i/>
          <w:color w:val="0070C0"/>
          <w:sz w:val="24"/>
          <w:szCs w:val="24"/>
          <w:lang w:val="nl-NL"/>
        </w:rPr>
        <w:t xml:space="preserve">This women who has had </w:t>
      </w:r>
      <w:r w:rsidRPr="004D676E">
        <w:rPr>
          <w:rFonts w:ascii="Arial" w:hAnsi="Arial" w:cs="Arial"/>
          <w:i/>
          <w:color w:val="0070C0"/>
          <w:sz w:val="24"/>
          <w:szCs w:val="24"/>
          <w:highlight w:val="cyan"/>
          <w:lang w:val="nl-NL"/>
        </w:rPr>
        <w:t>digestive troubles for years, suddenly lost weight, strenght and color.</w:t>
      </w:r>
    </w:p>
    <w:p w14:paraId="56353B05" w14:textId="77777777" w:rsidR="009231D6" w:rsidRPr="004D676E" w:rsidRDefault="009231D6" w:rsidP="009231D6">
      <w:pPr>
        <w:pStyle w:val="Paragraphedeliste"/>
        <w:ind w:left="0"/>
        <w:rPr>
          <w:rFonts w:ascii="Arial" w:hAnsi="Arial" w:cs="Arial"/>
          <w:i/>
          <w:color w:val="0070C0"/>
          <w:sz w:val="24"/>
          <w:szCs w:val="24"/>
          <w:lang w:val="nl-NL"/>
        </w:rPr>
      </w:pPr>
      <w:r w:rsidRPr="004D676E">
        <w:rPr>
          <w:rFonts w:ascii="Arial" w:hAnsi="Arial" w:cs="Arial"/>
          <w:b/>
          <w:i/>
          <w:color w:val="006699"/>
          <w:sz w:val="24"/>
          <w:szCs w:val="24"/>
          <w:lang w:val="nl-NL"/>
        </w:rPr>
        <w:t>Remedy Y 50 M</w:t>
      </w:r>
      <w:r w:rsidRPr="004D676E">
        <w:rPr>
          <w:rFonts w:ascii="Arial" w:hAnsi="Arial" w:cs="Arial"/>
          <w:i/>
          <w:color w:val="0070C0"/>
          <w:sz w:val="24"/>
          <w:szCs w:val="24"/>
          <w:lang w:val="nl-NL"/>
        </w:rPr>
        <w:t xml:space="preserve"> (2 doses, 2 months apart) cured all symptoms. The X-ray shows normal intestines. </w:t>
      </w:r>
    </w:p>
    <w:p w14:paraId="764CCC60" w14:textId="77777777" w:rsidR="002E4248" w:rsidRPr="004D676E" w:rsidRDefault="002E4248" w:rsidP="002E4248">
      <w:pPr>
        <w:ind w:right="851"/>
        <w:rPr>
          <w:rFonts w:ascii="Arial" w:hAnsi="Arial" w:cs="Arial"/>
        </w:rPr>
      </w:pPr>
      <w:bookmarkStart w:id="44" w:name="_Hlk1330091"/>
      <w:r w:rsidRPr="004D676E">
        <w:rPr>
          <w:rFonts w:ascii="Arial" w:hAnsi="Arial" w:cs="Arial"/>
        </w:rPr>
        <w:t>[#S3] Solution</w:t>
      </w:r>
    </w:p>
    <w:p w14:paraId="6C2F95AB" w14:textId="77777777" w:rsidR="002E4248" w:rsidRPr="004D676E" w:rsidRDefault="002E4248" w:rsidP="002E4248">
      <w:pPr>
        <w:pStyle w:val="CorpsA"/>
        <w:rPr>
          <w:rFonts w:ascii="Arial" w:hAnsi="Arial" w:cs="Arial"/>
          <w:color w:val="auto"/>
          <w:lang w:val="nl-NL"/>
        </w:rPr>
      </w:pPr>
      <w:r w:rsidRPr="004D676E">
        <w:rPr>
          <w:rFonts w:ascii="Arial" w:hAnsi="Arial" w:cs="Arial"/>
          <w:bCs/>
          <w:color w:val="auto"/>
        </w:rPr>
        <w:t xml:space="preserve">Le remède : </w:t>
      </w:r>
      <w:r w:rsidRPr="004D676E">
        <w:rPr>
          <w:rFonts w:ascii="Arial" w:hAnsi="Arial" w:cs="Arial"/>
          <w:b/>
          <w:color w:val="006699"/>
          <w:lang w:val="nl-NL"/>
        </w:rPr>
        <w:t>CADMIUM SULFRICUM</w:t>
      </w:r>
    </w:p>
    <w:p w14:paraId="788DBDCC" w14:textId="77777777" w:rsidR="002E4248" w:rsidRPr="004D676E" w:rsidRDefault="002E4248" w:rsidP="002E4248">
      <w:pPr>
        <w:pStyle w:val="CorpsA"/>
        <w:rPr>
          <w:rFonts w:ascii="Arial" w:hAnsi="Arial" w:cs="Arial"/>
          <w:color w:val="auto"/>
          <w:lang w:val="nl-NL"/>
        </w:rPr>
      </w:pPr>
    </w:p>
    <w:p w14:paraId="70B744E6" w14:textId="77777777" w:rsidR="002E4248" w:rsidRPr="004D676E" w:rsidRDefault="002E4248" w:rsidP="002E4248">
      <w:pPr>
        <w:rPr>
          <w:rFonts w:ascii="Arial" w:hAnsi="Arial" w:cs="Arial"/>
          <w:b/>
          <w:lang w:val="nl-NL"/>
        </w:rPr>
      </w:pPr>
      <w:r w:rsidRPr="004D676E">
        <w:rPr>
          <w:rFonts w:ascii="Arial" w:hAnsi="Arial" w:cs="Arial"/>
          <w:b/>
          <w:lang w:val="nl-NL"/>
        </w:rPr>
        <w:t xml:space="preserve">Répertorisation a posteriori </w:t>
      </w:r>
      <w:r w:rsidRPr="004D676E">
        <w:rPr>
          <w:rFonts w:ascii="Arial" w:hAnsi="Arial" w:cs="Arial"/>
          <w:lang w:val="nl-NL"/>
        </w:rPr>
        <w:t>(DB)</w:t>
      </w:r>
    </w:p>
    <w:p w14:paraId="41DB2D41" w14:textId="77777777" w:rsidR="002E4248" w:rsidRPr="004D676E" w:rsidRDefault="002E4248" w:rsidP="002E4248">
      <w:pPr>
        <w:rPr>
          <w:rFonts w:ascii="Arial" w:hAnsi="Arial" w:cs="Arial"/>
          <w:b/>
          <w:u w:val="single"/>
          <w:lang w:val="nl-NL"/>
        </w:rPr>
      </w:pPr>
    </w:p>
    <w:p w14:paraId="106400A4" w14:textId="77777777" w:rsidR="002E4248" w:rsidRPr="004D676E" w:rsidRDefault="002E4248" w:rsidP="002E4248">
      <w:pPr>
        <w:pStyle w:val="Paragraphedeliste"/>
        <w:numPr>
          <w:ilvl w:val="0"/>
          <w:numId w:val="18"/>
        </w:numPr>
        <w:spacing w:after="160" w:line="259" w:lineRule="auto"/>
        <w:ind w:hanging="360"/>
        <w:rPr>
          <w:rFonts w:ascii="Arial" w:hAnsi="Arial" w:cs="Arial"/>
          <w:sz w:val="24"/>
          <w:szCs w:val="24"/>
          <w:lang w:val="nl-NL"/>
        </w:rPr>
      </w:pPr>
      <w:r w:rsidRPr="004D676E">
        <w:rPr>
          <w:rFonts w:ascii="Arial" w:hAnsi="Arial" w:cs="Arial"/>
          <w:sz w:val="24"/>
          <w:szCs w:val="24"/>
          <w:lang w:val="nl-NL"/>
        </w:rPr>
        <w:t xml:space="preserve">CANCER. AFFECTIONS(2,249)+CANCER DUODENUM=INTESTINES (1,24), </w:t>
      </w:r>
    </w:p>
    <w:p w14:paraId="677947E0" w14:textId="77777777" w:rsidR="002E4248" w:rsidRPr="004D676E" w:rsidRDefault="002E4248" w:rsidP="0081700D">
      <w:pPr>
        <w:pStyle w:val="Paragraphedeliste"/>
        <w:numPr>
          <w:ilvl w:val="0"/>
          <w:numId w:val="143"/>
        </w:numPr>
        <w:spacing w:after="160" w:line="259" w:lineRule="auto"/>
        <w:rPr>
          <w:rFonts w:ascii="Arial" w:hAnsi="Arial" w:cs="Arial"/>
          <w:sz w:val="24"/>
          <w:szCs w:val="24"/>
          <w:lang w:val="nl-NL"/>
        </w:rPr>
      </w:pPr>
      <w:r w:rsidRPr="004D676E">
        <w:rPr>
          <w:rFonts w:ascii="Arial" w:hAnsi="Arial" w:cs="Arial"/>
          <w:b/>
          <w:color w:val="006699"/>
          <w:sz w:val="24"/>
          <w:szCs w:val="24"/>
          <w:lang w:val="nl-NL"/>
        </w:rPr>
        <w:t>Cadm. sulf.</w:t>
      </w:r>
      <w:r w:rsidRPr="004D676E">
        <w:rPr>
          <w:rFonts w:ascii="Arial" w:hAnsi="Arial" w:cs="Arial"/>
          <w:sz w:val="24"/>
          <w:szCs w:val="24"/>
          <w:lang w:val="nl-NL"/>
        </w:rPr>
        <w:t xml:space="preserve"> en 4ème position  - Cadm.metal en 3ème position</w:t>
      </w:r>
    </w:p>
    <w:p w14:paraId="32C75456" w14:textId="43CB6624" w:rsidR="002E4248" w:rsidRPr="004D676E" w:rsidRDefault="002E4248" w:rsidP="002E4248">
      <w:pPr>
        <w:spacing w:after="160" w:line="259" w:lineRule="auto"/>
        <w:contextualSpacing/>
        <w:rPr>
          <w:rFonts w:ascii="Arial" w:hAnsi="Arial" w:cs="Arial"/>
          <w:lang w:val="nl-NL"/>
        </w:rPr>
      </w:pPr>
      <w:r w:rsidRPr="004D676E">
        <w:rPr>
          <w:rFonts w:ascii="Arial" w:hAnsi="Arial" w:cs="Arial"/>
          <w:lang w:val="nl-NL"/>
        </w:rPr>
        <w:t xml:space="preserve"> </w:t>
      </w:r>
      <w:r w:rsidR="00425532" w:rsidRPr="004D676E">
        <w:rPr>
          <w:rFonts w:ascii="Arial" w:hAnsi="Arial" w:cs="Arial"/>
          <w:noProof/>
        </w:rPr>
        <w:drawing>
          <wp:inline distT="0" distB="0" distL="0" distR="0" wp14:anchorId="6D1A3922" wp14:editId="220EC730">
            <wp:extent cx="5867400" cy="1504950"/>
            <wp:effectExtent l="0" t="0" r="0" b="0"/>
            <wp:docPr id="37" name="Image 37"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 37" descr="Une image contenant table&#10;&#10;Description générée automatiquement"/>
                    <pic:cNvPicPr/>
                  </pic:nvPicPr>
                  <pic:blipFill>
                    <a:blip r:embed="rId61"/>
                    <a:stretch>
                      <a:fillRect/>
                    </a:stretch>
                  </pic:blipFill>
                  <pic:spPr>
                    <a:xfrm>
                      <a:off x="0" y="0"/>
                      <a:ext cx="5867400" cy="1504950"/>
                    </a:xfrm>
                    <a:prstGeom prst="rect">
                      <a:avLst/>
                    </a:prstGeom>
                  </pic:spPr>
                </pic:pic>
              </a:graphicData>
            </a:graphic>
          </wp:inline>
        </w:drawing>
      </w:r>
    </w:p>
    <w:p w14:paraId="23FB39AA" w14:textId="77777777" w:rsidR="002E4248" w:rsidRPr="004D676E" w:rsidRDefault="002E4248" w:rsidP="002E4248">
      <w:pPr>
        <w:pStyle w:val="Paragraphedeliste"/>
        <w:spacing w:after="160" w:line="259" w:lineRule="auto"/>
        <w:rPr>
          <w:rFonts w:ascii="Arial" w:hAnsi="Arial" w:cs="Arial"/>
          <w:color w:val="C00000"/>
          <w:sz w:val="24"/>
          <w:szCs w:val="24"/>
          <w:highlight w:val="cyan"/>
        </w:rPr>
      </w:pPr>
      <w:r w:rsidRPr="004D676E">
        <w:rPr>
          <w:rFonts w:ascii="Arial" w:hAnsi="Arial" w:cs="Arial"/>
          <w:color w:val="C00000"/>
          <w:sz w:val="24"/>
          <w:szCs w:val="24"/>
          <w:lang w:val="nl-NL"/>
        </w:rPr>
        <w:t xml:space="preserve">+ </w:t>
      </w:r>
      <w:r w:rsidRPr="004D676E">
        <w:rPr>
          <w:rFonts w:ascii="Arial" w:hAnsi="Arial" w:cs="Arial"/>
          <w:color w:val="C00000"/>
          <w:sz w:val="24"/>
          <w:szCs w:val="24"/>
          <w:highlight w:val="cyan"/>
        </w:rPr>
        <w:t xml:space="preserve">deux sympt. de la triade spécifique pour les cadmiums: fatigue (et aggravé par le mouvement)  &amp; perte de poids </w:t>
      </w:r>
    </w:p>
    <w:p w14:paraId="77E0011A" w14:textId="77777777" w:rsidR="002E4248" w:rsidRPr="004D676E" w:rsidRDefault="002E4248" w:rsidP="002E4248">
      <w:pPr>
        <w:pStyle w:val="Paragraphedeliste"/>
        <w:spacing w:after="160" w:line="259" w:lineRule="auto"/>
        <w:rPr>
          <w:rFonts w:ascii="Arial" w:hAnsi="Arial" w:cs="Arial"/>
          <w:color w:val="C00000"/>
          <w:sz w:val="24"/>
          <w:szCs w:val="24"/>
          <w:lang w:val="nl-NL"/>
        </w:rPr>
      </w:pPr>
      <w:r w:rsidRPr="004D676E">
        <w:rPr>
          <w:rFonts w:ascii="Arial" w:hAnsi="Arial" w:cs="Arial"/>
          <w:color w:val="C00000"/>
          <w:sz w:val="24"/>
          <w:szCs w:val="24"/>
          <w:highlight w:val="cyan"/>
        </w:rPr>
        <w:t xml:space="preserve">La triade spécifique pour les cadmiums : fatigue extrême avec cachexie </w:t>
      </w:r>
      <w:r w:rsidRPr="004D676E">
        <w:rPr>
          <w:rFonts w:ascii="Arial" w:hAnsi="Arial" w:cs="Arial"/>
          <w:color w:val="C00000"/>
          <w:sz w:val="24"/>
          <w:szCs w:val="24"/>
        </w:rPr>
        <w:t xml:space="preserve"> ( </w:t>
      </w:r>
      <w:r w:rsidRPr="004D676E">
        <w:rPr>
          <w:rFonts w:ascii="Arial" w:hAnsi="Arial" w:cs="Arial"/>
          <w:i/>
          <w:color w:val="C00000"/>
          <w:sz w:val="24"/>
          <w:szCs w:val="24"/>
        </w:rPr>
        <w:t>”</w:t>
      </w:r>
      <w:r w:rsidRPr="004D676E">
        <w:rPr>
          <w:rFonts w:ascii="Arial" w:hAnsi="Arial" w:cs="Arial"/>
          <w:color w:val="C00000"/>
          <w:sz w:val="24"/>
          <w:szCs w:val="24"/>
        </w:rPr>
        <w:t>extreme weakness</w:t>
      </w:r>
      <w:r w:rsidRPr="004D676E">
        <w:rPr>
          <w:rFonts w:ascii="Arial" w:hAnsi="Arial" w:cs="Arial"/>
          <w:i/>
          <w:color w:val="C00000"/>
          <w:sz w:val="24"/>
          <w:szCs w:val="24"/>
        </w:rPr>
        <w:t xml:space="preserve"> &amp; cachexia”) </w:t>
      </w:r>
      <w:r w:rsidRPr="004D676E">
        <w:rPr>
          <w:rFonts w:ascii="Arial" w:hAnsi="Arial" w:cs="Arial"/>
          <w:color w:val="C00000"/>
          <w:sz w:val="24"/>
          <w:szCs w:val="24"/>
          <w:highlight w:val="cyan"/>
        </w:rPr>
        <w:t>perte considérable de poids</w:t>
      </w:r>
      <w:r w:rsidRPr="004D676E">
        <w:rPr>
          <w:rFonts w:ascii="Arial" w:hAnsi="Arial" w:cs="Arial"/>
          <w:color w:val="C00000"/>
          <w:sz w:val="24"/>
          <w:szCs w:val="24"/>
        </w:rPr>
        <w:t xml:space="preserve"> </w:t>
      </w:r>
      <w:r w:rsidRPr="004D676E">
        <w:rPr>
          <w:rFonts w:ascii="Arial" w:hAnsi="Arial" w:cs="Arial"/>
          <w:i/>
          <w:color w:val="C00000"/>
          <w:sz w:val="24"/>
          <w:szCs w:val="24"/>
        </w:rPr>
        <w:t xml:space="preserve">(”a considerable loss of weight” )  </w:t>
      </w:r>
      <w:r w:rsidRPr="004D676E">
        <w:rPr>
          <w:rFonts w:ascii="Arial" w:hAnsi="Arial" w:cs="Arial"/>
          <w:color w:val="C00000"/>
          <w:sz w:val="24"/>
          <w:szCs w:val="24"/>
        </w:rPr>
        <w:t xml:space="preserve">et  </w:t>
      </w:r>
      <w:r w:rsidRPr="004D676E">
        <w:rPr>
          <w:rFonts w:ascii="Arial" w:hAnsi="Arial" w:cs="Arial"/>
          <w:color w:val="C00000"/>
          <w:sz w:val="24"/>
          <w:szCs w:val="24"/>
          <w:highlight w:val="cyan"/>
        </w:rPr>
        <w:t>très frileux</w:t>
      </w:r>
      <w:r w:rsidRPr="004D676E">
        <w:rPr>
          <w:rFonts w:ascii="Arial" w:hAnsi="Arial" w:cs="Arial"/>
          <w:color w:val="C00000"/>
          <w:sz w:val="24"/>
          <w:szCs w:val="24"/>
        </w:rPr>
        <w:t>, excepté cadm.i (</w:t>
      </w:r>
      <w:r w:rsidRPr="004D676E">
        <w:rPr>
          <w:rFonts w:ascii="Arial" w:hAnsi="Arial" w:cs="Arial"/>
          <w:i/>
          <w:color w:val="C00000"/>
          <w:sz w:val="24"/>
          <w:szCs w:val="24"/>
          <w:lang w:val="nl-NL"/>
        </w:rPr>
        <w:t>very chilly, exept cadm.iod : less chilly)</w:t>
      </w:r>
      <w:r w:rsidRPr="004D676E">
        <w:rPr>
          <w:rFonts w:ascii="Arial" w:hAnsi="Arial" w:cs="Arial"/>
          <w:i/>
          <w:color w:val="C00000"/>
          <w:sz w:val="24"/>
          <w:szCs w:val="24"/>
          <w:vertAlign w:val="superscript"/>
          <w:lang w:val="nl-NL"/>
        </w:rPr>
        <w:t>Gr</w:t>
      </w:r>
    </w:p>
    <w:p w14:paraId="6797342F" w14:textId="77777777" w:rsidR="002E4248" w:rsidRPr="004D676E" w:rsidRDefault="002E4248" w:rsidP="002E4248">
      <w:pPr>
        <w:ind w:firstLine="720"/>
        <w:rPr>
          <w:rFonts w:ascii="Arial" w:hAnsi="Arial" w:cs="Arial"/>
          <w:lang w:val="nl-NL"/>
        </w:rPr>
      </w:pPr>
      <w:r w:rsidRPr="004D676E">
        <w:rPr>
          <w:rFonts w:ascii="Arial" w:hAnsi="Arial" w:cs="Arial"/>
          <w:lang w:val="nl-NL"/>
        </w:rPr>
        <w:t>+ digestive troubles for years</w:t>
      </w:r>
    </w:p>
    <w:p w14:paraId="2EB9E516" w14:textId="77777777" w:rsidR="002E4248" w:rsidRPr="004D676E" w:rsidRDefault="002E4248" w:rsidP="002E4248">
      <w:pPr>
        <w:rPr>
          <w:rFonts w:ascii="Arial" w:hAnsi="Arial" w:cs="Arial"/>
          <w:i/>
          <w:color w:val="0070C0"/>
          <w:lang w:val="nl-NL"/>
        </w:rPr>
      </w:pPr>
    </w:p>
    <w:p w14:paraId="1F709D0B" w14:textId="77777777" w:rsidR="002E4248" w:rsidRPr="004D676E" w:rsidRDefault="002E4248" w:rsidP="009231D6">
      <w:pPr>
        <w:rPr>
          <w:rFonts w:ascii="Arial" w:hAnsi="Arial" w:cs="Arial"/>
          <w:b/>
          <w:bCs/>
          <w:color w:val="006699"/>
          <w:u w:val="single"/>
        </w:rPr>
      </w:pPr>
    </w:p>
    <w:p w14:paraId="080A802F" w14:textId="77777777" w:rsidR="002E4248" w:rsidRPr="004D676E" w:rsidRDefault="002E4248" w:rsidP="009231D6">
      <w:pPr>
        <w:rPr>
          <w:rFonts w:ascii="Arial" w:hAnsi="Arial" w:cs="Arial"/>
          <w:b/>
          <w:bCs/>
          <w:color w:val="006699"/>
          <w:u w:val="single"/>
        </w:rPr>
      </w:pPr>
    </w:p>
    <w:p w14:paraId="6F32450C" w14:textId="77777777" w:rsidR="002E4248" w:rsidRPr="004D676E" w:rsidRDefault="002E4248" w:rsidP="009231D6">
      <w:pPr>
        <w:rPr>
          <w:rFonts w:ascii="Arial" w:hAnsi="Arial" w:cs="Arial"/>
          <w:b/>
          <w:bCs/>
          <w:color w:val="006699"/>
          <w:u w:val="single"/>
        </w:rPr>
      </w:pPr>
    </w:p>
    <w:p w14:paraId="781B07E1" w14:textId="55F4215F" w:rsidR="002E4248" w:rsidRPr="004D676E" w:rsidRDefault="002E4248" w:rsidP="002E4248">
      <w:pPr>
        <w:rPr>
          <w:rFonts w:ascii="Arial" w:hAnsi="Arial" w:cs="Arial"/>
        </w:rPr>
      </w:pPr>
      <w:r w:rsidRPr="004D676E">
        <w:rPr>
          <w:rFonts w:ascii="Arial" w:hAnsi="Arial" w:cs="Arial"/>
        </w:rPr>
        <w:t xml:space="preserve">[#RC2] </w:t>
      </w:r>
      <w:r w:rsidRPr="004D676E">
        <w:rPr>
          <w:rFonts w:ascii="Arial" w:hAnsi="Arial" w:cs="Arial"/>
          <w:b/>
          <w:color w:val="006699"/>
          <w:lang w:val="nl-NL"/>
        </w:rPr>
        <w:t>LAC CANINUM</w:t>
      </w:r>
    </w:p>
    <w:p w14:paraId="5326025C" w14:textId="400A4A82" w:rsidR="009231D6" w:rsidRPr="004D676E" w:rsidRDefault="002E4248" w:rsidP="002E4248">
      <w:pPr>
        <w:rPr>
          <w:rFonts w:ascii="Arial" w:hAnsi="Arial" w:cs="Arial"/>
          <w:b/>
          <w:bCs/>
          <w:u w:val="single"/>
        </w:rPr>
      </w:pPr>
      <w:r w:rsidRPr="004D676E">
        <w:rPr>
          <w:rFonts w:ascii="Arial" w:hAnsi="Arial" w:cs="Arial"/>
        </w:rPr>
        <w:t>[#CH3]</w:t>
      </w:r>
      <w:r w:rsidR="009231D6" w:rsidRPr="004D676E">
        <w:rPr>
          <w:rFonts w:ascii="Arial" w:hAnsi="Arial" w:cs="Arial"/>
          <w:b/>
          <w:bCs/>
          <w:color w:val="006699"/>
          <w:u w:val="single"/>
        </w:rPr>
        <w:t xml:space="preserve">Cas 22 - Cancer du sein ( Dr. A H.Grimmer -Chicago USA)  </w:t>
      </w:r>
      <w:r w:rsidR="009231D6" w:rsidRPr="004D676E">
        <w:rPr>
          <w:rFonts w:ascii="Arial" w:hAnsi="Arial" w:cs="Arial"/>
          <w:vertAlign w:val="superscript"/>
          <w:lang w:val="nl-NL"/>
        </w:rPr>
        <w:t>(reference not found)</w:t>
      </w:r>
    </w:p>
    <w:bookmarkEnd w:id="44"/>
    <w:p w14:paraId="74357190" w14:textId="77777777" w:rsidR="009231D6" w:rsidRPr="004D676E" w:rsidRDefault="009231D6" w:rsidP="009231D6">
      <w:pPr>
        <w:pStyle w:val="Paragraphedeliste"/>
        <w:rPr>
          <w:rFonts w:ascii="Arial" w:eastAsia="Times New Roman" w:hAnsi="Arial" w:cs="Arial"/>
          <w:color w:val="000000" w:themeColor="text1"/>
          <w:sz w:val="24"/>
          <w:szCs w:val="24"/>
          <w:lang w:eastAsia="nl-NL"/>
        </w:rPr>
      </w:pPr>
    </w:p>
    <w:p w14:paraId="4152A1F7" w14:textId="77777777" w:rsidR="009231D6" w:rsidRPr="004D676E" w:rsidRDefault="009231D6" w:rsidP="009231D6">
      <w:pPr>
        <w:pStyle w:val="Paragraphedeliste"/>
        <w:ind w:left="0"/>
        <w:rPr>
          <w:rFonts w:ascii="Arial" w:eastAsia="Arial Unicode MS" w:hAnsi="Arial" w:cs="Arial"/>
          <w:i/>
          <w:color w:val="0070C0"/>
          <w:sz w:val="24"/>
          <w:szCs w:val="24"/>
          <w:lang w:val="nl-NL"/>
        </w:rPr>
      </w:pPr>
      <w:r w:rsidRPr="004D676E">
        <w:rPr>
          <w:rFonts w:ascii="Arial" w:hAnsi="Arial" w:cs="Arial"/>
          <w:i/>
          <w:color w:val="0070C0"/>
          <w:sz w:val="24"/>
          <w:szCs w:val="24"/>
          <w:lang w:val="nl-NL"/>
        </w:rPr>
        <w:t>“A patient came in with a small,</w:t>
      </w:r>
      <w:r w:rsidRPr="004D676E">
        <w:rPr>
          <w:rFonts w:ascii="Arial" w:hAnsi="Arial" w:cs="Arial"/>
          <w:i/>
          <w:color w:val="0070C0"/>
          <w:sz w:val="24"/>
          <w:szCs w:val="24"/>
          <w:highlight w:val="cyan"/>
          <w:lang w:val="nl-NL"/>
        </w:rPr>
        <w:t xml:space="preserve"> painful lump in one breast.</w:t>
      </w:r>
      <w:r w:rsidRPr="004D676E">
        <w:rPr>
          <w:rFonts w:ascii="Arial" w:hAnsi="Arial" w:cs="Arial"/>
          <w:i/>
          <w:color w:val="0070C0"/>
          <w:sz w:val="24"/>
          <w:szCs w:val="24"/>
          <w:lang w:val="nl-NL"/>
        </w:rPr>
        <w:t xml:space="preserve"> Through the over-zealous acts of a surgeon of great fame who attended, her breast was </w:t>
      </w:r>
      <w:r w:rsidRPr="004D676E">
        <w:rPr>
          <w:rFonts w:ascii="Arial" w:hAnsi="Arial" w:cs="Arial"/>
          <w:i/>
          <w:color w:val="0070C0"/>
          <w:sz w:val="24"/>
          <w:szCs w:val="24"/>
          <w:highlight w:val="cyan"/>
          <w:lang w:val="nl-NL"/>
        </w:rPr>
        <w:t>amputated and all the glands taken out.</w:t>
      </w:r>
      <w:r w:rsidRPr="004D676E">
        <w:rPr>
          <w:rFonts w:ascii="Arial" w:hAnsi="Arial" w:cs="Arial"/>
          <w:i/>
          <w:color w:val="0070C0"/>
          <w:sz w:val="24"/>
          <w:szCs w:val="24"/>
          <w:lang w:val="nl-NL"/>
        </w:rPr>
        <w:t xml:space="preserve"> The interesting thing is </w:t>
      </w:r>
      <w:r w:rsidRPr="004D676E">
        <w:rPr>
          <w:rFonts w:ascii="Arial" w:hAnsi="Arial" w:cs="Arial"/>
          <w:i/>
          <w:color w:val="0070C0"/>
          <w:sz w:val="24"/>
          <w:szCs w:val="24"/>
          <w:highlight w:val="cyan"/>
          <w:lang w:val="nl-NL"/>
        </w:rPr>
        <w:t>that a few months later the other breast began to get a cancerous condition,</w:t>
      </w:r>
      <w:r w:rsidRPr="004D676E">
        <w:rPr>
          <w:rFonts w:ascii="Arial" w:hAnsi="Arial" w:cs="Arial"/>
          <w:i/>
          <w:color w:val="0070C0"/>
          <w:sz w:val="24"/>
          <w:szCs w:val="24"/>
          <w:lang w:val="nl-NL"/>
        </w:rPr>
        <w:t xml:space="preserve"> much the same way a lump appeared, with all the same symptoms. She refused to be operated, and I assured her that I did not think she would have to be. </w:t>
      </w:r>
      <w:r w:rsidRPr="004D676E">
        <w:rPr>
          <w:rFonts w:ascii="Arial" w:hAnsi="Arial" w:cs="Arial"/>
          <w:b/>
          <w:i/>
          <w:color w:val="006699"/>
          <w:sz w:val="24"/>
          <w:szCs w:val="24"/>
          <w:lang w:val="nl-NL"/>
        </w:rPr>
        <w:t xml:space="preserve">Remedy Z </w:t>
      </w:r>
      <w:r w:rsidRPr="004D676E">
        <w:rPr>
          <w:rFonts w:ascii="Arial" w:hAnsi="Arial" w:cs="Arial"/>
          <w:i/>
          <w:color w:val="0070C0"/>
          <w:sz w:val="24"/>
          <w:szCs w:val="24"/>
          <w:lang w:val="nl-NL"/>
        </w:rPr>
        <w:t xml:space="preserve">was given in 1M potency. The result was astonishing. In a few months that thing disappeared, the woman’s health was perfect, and two years later she came in periodically to show us that the cure was effective. ‘’ </w:t>
      </w:r>
    </w:p>
    <w:p w14:paraId="4281B486" w14:textId="77777777" w:rsidR="002E4248" w:rsidRPr="004D676E" w:rsidRDefault="002E4248" w:rsidP="009231D6">
      <w:pPr>
        <w:spacing w:after="0"/>
        <w:rPr>
          <w:rFonts w:ascii="Arial" w:hAnsi="Arial" w:cs="Arial"/>
          <w:b/>
          <w:bCs/>
          <w:color w:val="006699"/>
          <w:u w:val="single"/>
        </w:rPr>
      </w:pPr>
      <w:bookmarkStart w:id="45" w:name="_Hlk1330139"/>
    </w:p>
    <w:p w14:paraId="6835F721" w14:textId="77777777" w:rsidR="002E4248" w:rsidRPr="004D676E" w:rsidRDefault="002E4248" w:rsidP="002E4248">
      <w:pPr>
        <w:ind w:right="851"/>
        <w:rPr>
          <w:rFonts w:ascii="Arial" w:hAnsi="Arial" w:cs="Arial"/>
        </w:rPr>
      </w:pPr>
      <w:r w:rsidRPr="004D676E">
        <w:rPr>
          <w:rFonts w:ascii="Arial" w:hAnsi="Arial" w:cs="Arial"/>
        </w:rPr>
        <w:t>[#S3] Solution</w:t>
      </w:r>
    </w:p>
    <w:p w14:paraId="6947ADA0" w14:textId="77777777" w:rsidR="002E4248" w:rsidRPr="004D676E" w:rsidRDefault="002E4248" w:rsidP="002E4248">
      <w:pPr>
        <w:rPr>
          <w:rFonts w:ascii="Arial" w:hAnsi="Arial" w:cs="Arial"/>
          <w:b/>
          <w:lang w:val="nl-NL"/>
        </w:rPr>
      </w:pPr>
      <w:r w:rsidRPr="004D676E">
        <w:rPr>
          <w:rFonts w:ascii="Arial" w:hAnsi="Arial" w:cs="Arial"/>
          <w:b/>
          <w:lang w:val="nl-NL"/>
        </w:rPr>
        <w:t>Arguments pour</w:t>
      </w:r>
      <w:r w:rsidRPr="004D676E">
        <w:rPr>
          <w:rFonts w:ascii="Arial" w:hAnsi="Arial" w:cs="Arial"/>
          <w:b/>
          <w:color w:val="006699"/>
          <w:lang w:val="nl-NL"/>
        </w:rPr>
        <w:t xml:space="preserve"> LAC CANINUM</w:t>
      </w:r>
      <w:r w:rsidRPr="004D676E">
        <w:rPr>
          <w:rFonts w:ascii="Arial" w:hAnsi="Arial" w:cs="Arial"/>
          <w:b/>
          <w:lang w:val="nl-NL"/>
        </w:rPr>
        <w:t xml:space="preserve"> &amp; répertorisation a posteriori </w:t>
      </w:r>
      <w:r w:rsidRPr="004D676E">
        <w:rPr>
          <w:rFonts w:ascii="Arial" w:hAnsi="Arial" w:cs="Arial"/>
          <w:lang w:val="nl-NL"/>
        </w:rPr>
        <w:t>(DB)</w:t>
      </w:r>
    </w:p>
    <w:p w14:paraId="7DDCC696" w14:textId="77777777" w:rsidR="002E4248" w:rsidRPr="004D676E" w:rsidRDefault="002E4248" w:rsidP="002E4248">
      <w:pPr>
        <w:rPr>
          <w:rFonts w:ascii="Arial" w:hAnsi="Arial" w:cs="Arial"/>
          <w:b/>
          <w:u w:val="single"/>
          <w:lang w:val="nl-NL"/>
        </w:rPr>
      </w:pPr>
    </w:p>
    <w:p w14:paraId="19BB652D" w14:textId="77777777" w:rsidR="002E4248" w:rsidRPr="004D676E" w:rsidRDefault="002E4248" w:rsidP="002E4248">
      <w:pPr>
        <w:pStyle w:val="Paragraphedeliste"/>
        <w:numPr>
          <w:ilvl w:val="0"/>
          <w:numId w:val="18"/>
        </w:numPr>
        <w:spacing w:after="160" w:line="259" w:lineRule="auto"/>
        <w:ind w:hanging="360"/>
        <w:rPr>
          <w:rFonts w:ascii="Arial" w:hAnsi="Arial" w:cs="Arial"/>
          <w:sz w:val="24"/>
          <w:szCs w:val="24"/>
          <w:lang w:val="nl-NL"/>
        </w:rPr>
      </w:pPr>
      <w:r w:rsidRPr="004D676E">
        <w:rPr>
          <w:rFonts w:ascii="Arial" w:hAnsi="Arial" w:cs="Arial"/>
          <w:sz w:val="24"/>
          <w:szCs w:val="24"/>
          <w:lang w:val="nl-NL"/>
        </w:rPr>
        <w:lastRenderedPageBreak/>
        <w:t xml:space="preserve">CANCEROUS AFFECTIONS (-,249)  +addition </w:t>
      </w:r>
      <w:r w:rsidRPr="004D676E">
        <w:rPr>
          <w:rFonts w:ascii="Arial" w:hAnsi="Arial" w:cs="Arial"/>
          <w:sz w:val="24"/>
          <w:szCs w:val="24"/>
          <w:vertAlign w:val="superscript"/>
          <w:lang w:val="nl-NL"/>
        </w:rPr>
        <w:t>Gr</w:t>
      </w:r>
    </w:p>
    <w:p w14:paraId="45252C6A" w14:textId="77777777" w:rsidR="002E4248" w:rsidRPr="004D676E" w:rsidRDefault="002E4248" w:rsidP="002E4248">
      <w:pPr>
        <w:pStyle w:val="Paragraphedeliste"/>
        <w:numPr>
          <w:ilvl w:val="0"/>
          <w:numId w:val="18"/>
        </w:numPr>
        <w:spacing w:after="160" w:line="259" w:lineRule="auto"/>
        <w:ind w:hanging="360"/>
        <w:rPr>
          <w:rFonts w:ascii="Arial" w:hAnsi="Arial" w:cs="Arial"/>
          <w:sz w:val="24"/>
          <w:szCs w:val="24"/>
          <w:lang w:val="nl-NL"/>
        </w:rPr>
      </w:pPr>
      <w:bookmarkStart w:id="46" w:name="_Hlk534358543"/>
      <w:r w:rsidRPr="004D676E">
        <w:rPr>
          <w:rFonts w:ascii="Arial" w:hAnsi="Arial" w:cs="Arial"/>
          <w:sz w:val="24"/>
          <w:szCs w:val="24"/>
          <w:lang w:val="nl-NL"/>
        </w:rPr>
        <w:t xml:space="preserve">CANCER MAMMAE (1,113), </w:t>
      </w:r>
      <w:r w:rsidRPr="004D676E">
        <w:rPr>
          <w:rFonts w:ascii="Arial" w:eastAsia="Times New Roman" w:hAnsi="Arial" w:cs="Arial"/>
          <w:sz w:val="24"/>
          <w:szCs w:val="24"/>
          <w:lang w:val="nl-NL" w:eastAsia="nl-NL"/>
        </w:rPr>
        <w:t>- even last stage</w:t>
      </w:r>
      <w:bookmarkEnd w:id="46"/>
      <w:r w:rsidRPr="004D676E">
        <w:rPr>
          <w:rFonts w:ascii="Arial" w:eastAsia="Times New Roman" w:hAnsi="Arial" w:cs="Arial"/>
          <w:sz w:val="24"/>
          <w:szCs w:val="24"/>
          <w:lang w:val="nl-NL" w:eastAsia="nl-NL"/>
        </w:rPr>
        <w:t>: (1,2) carb-an. lac-c.</w:t>
      </w:r>
    </w:p>
    <w:p w14:paraId="3E25B9C5" w14:textId="77777777" w:rsidR="002E4248" w:rsidRPr="004D676E" w:rsidRDefault="002E4248" w:rsidP="002E4248">
      <w:pPr>
        <w:pStyle w:val="Paragraphedeliste"/>
        <w:rPr>
          <w:rFonts w:ascii="Arial" w:eastAsia="Times New Roman" w:hAnsi="Arial" w:cs="Arial"/>
          <w:sz w:val="24"/>
          <w:szCs w:val="24"/>
          <w:lang w:val="nl-NL" w:eastAsia="nl-NL"/>
        </w:rPr>
      </w:pPr>
      <w:r w:rsidRPr="004D676E">
        <w:rPr>
          <w:rFonts w:ascii="Arial" w:eastAsia="Times New Roman" w:hAnsi="Arial" w:cs="Arial"/>
          <w:sz w:val="24"/>
          <w:szCs w:val="24"/>
          <w:lang w:val="nl-NL" w:eastAsia="nl-NL"/>
        </w:rPr>
        <w:t xml:space="preserve">- last stage - mastectomy of opposite cancerous mamma; after: (1,1) </w:t>
      </w:r>
      <w:r w:rsidRPr="004D676E">
        <w:rPr>
          <w:rFonts w:ascii="Arial" w:hAnsi="Arial" w:cs="Arial"/>
          <w:i/>
          <w:sz w:val="24"/>
          <w:szCs w:val="24"/>
          <w:lang w:val="nl-NL"/>
        </w:rPr>
        <w:t>” Will do it in those cases where the breast has been amputated</w:t>
      </w:r>
      <w:bookmarkStart w:id="47" w:name="_Hlk534460964"/>
      <w:r w:rsidRPr="004D676E">
        <w:rPr>
          <w:rFonts w:ascii="Arial" w:hAnsi="Arial" w:cs="Arial"/>
          <w:i/>
          <w:sz w:val="24"/>
          <w:szCs w:val="24"/>
          <w:lang w:val="nl-NL"/>
        </w:rPr>
        <w:t xml:space="preserve">” </w:t>
      </w:r>
      <w:r w:rsidRPr="004D676E">
        <w:rPr>
          <w:rFonts w:ascii="Arial" w:hAnsi="Arial" w:cs="Arial"/>
          <w:i/>
          <w:sz w:val="24"/>
          <w:szCs w:val="24"/>
          <w:vertAlign w:val="superscript"/>
          <w:lang w:val="nl-NL"/>
        </w:rPr>
        <w:t>Gr.</w:t>
      </w:r>
      <w:bookmarkEnd w:id="47"/>
    </w:p>
    <w:p w14:paraId="48549D8C" w14:textId="77777777" w:rsidR="002E4248" w:rsidRPr="004D676E" w:rsidRDefault="002E4248" w:rsidP="002E4248">
      <w:pPr>
        <w:pStyle w:val="Paragraphedeliste"/>
        <w:numPr>
          <w:ilvl w:val="0"/>
          <w:numId w:val="18"/>
        </w:numPr>
        <w:pBdr>
          <w:top w:val="nil"/>
          <w:left w:val="nil"/>
          <w:bottom w:val="nil"/>
          <w:right w:val="nil"/>
          <w:between w:val="nil"/>
          <w:bar w:val="nil"/>
        </w:pBdr>
        <w:spacing w:after="0" w:line="240" w:lineRule="auto"/>
        <w:ind w:hanging="360"/>
        <w:contextualSpacing w:val="0"/>
        <w:rPr>
          <w:rFonts w:ascii="Arial" w:hAnsi="Arial" w:cs="Arial"/>
          <w:sz w:val="24"/>
          <w:szCs w:val="24"/>
          <w:lang w:val="nl-NL"/>
        </w:rPr>
      </w:pPr>
      <w:r w:rsidRPr="004D676E">
        <w:rPr>
          <w:rFonts w:ascii="Arial" w:hAnsi="Arial" w:cs="Arial"/>
          <w:sz w:val="24"/>
          <w:szCs w:val="24"/>
          <w:lang w:val="nl-NL"/>
        </w:rPr>
        <w:t xml:space="preserve">SIDE ALTERNATING SIDES (3,32) </w:t>
      </w:r>
      <w:r w:rsidRPr="004D676E">
        <w:rPr>
          <w:rFonts w:ascii="Arial" w:hAnsi="Arial" w:cs="Arial"/>
          <w:i/>
          <w:sz w:val="24"/>
          <w:szCs w:val="24"/>
          <w:lang w:val="nl-NL"/>
        </w:rPr>
        <w:t>“Don’t forget lac.can in those cases where first one breast is involved, then the other”</w:t>
      </w:r>
      <w:r w:rsidRPr="004D676E">
        <w:rPr>
          <w:rFonts w:ascii="Arial" w:hAnsi="Arial" w:cs="Arial"/>
          <w:i/>
          <w:sz w:val="24"/>
          <w:szCs w:val="24"/>
          <w:vertAlign w:val="superscript"/>
          <w:lang w:val="nl-NL"/>
        </w:rPr>
        <w:t>Gr</w:t>
      </w:r>
      <w:r w:rsidRPr="004D676E">
        <w:rPr>
          <w:rFonts w:ascii="Arial" w:hAnsi="Arial" w:cs="Arial"/>
          <w:i/>
          <w:sz w:val="24"/>
          <w:szCs w:val="24"/>
          <w:lang w:val="nl-NL"/>
        </w:rPr>
        <w:t xml:space="preserve"> (DD Lyc and Lach)</w:t>
      </w:r>
      <w:r w:rsidRPr="004D676E">
        <w:rPr>
          <w:rFonts w:ascii="Arial" w:hAnsi="Arial" w:cs="Arial"/>
          <w:i/>
          <w:sz w:val="24"/>
          <w:szCs w:val="24"/>
          <w:vertAlign w:val="superscript"/>
          <w:lang w:val="nl-NL"/>
        </w:rPr>
        <w:t>Gr</w:t>
      </w:r>
    </w:p>
    <w:p w14:paraId="712CDBAC" w14:textId="77777777" w:rsidR="002E4248" w:rsidRPr="004D676E" w:rsidRDefault="002E4248" w:rsidP="002E4248">
      <w:pPr>
        <w:pStyle w:val="Paragraphedeliste"/>
        <w:numPr>
          <w:ilvl w:val="0"/>
          <w:numId w:val="18"/>
        </w:numPr>
        <w:spacing w:after="160" w:line="259" w:lineRule="auto"/>
        <w:ind w:hanging="360"/>
        <w:rPr>
          <w:rFonts w:ascii="Arial" w:hAnsi="Arial" w:cs="Arial"/>
          <w:sz w:val="24"/>
          <w:szCs w:val="24"/>
          <w:lang w:val="nl-NL"/>
        </w:rPr>
      </w:pPr>
      <w:r w:rsidRPr="004D676E">
        <w:rPr>
          <w:rFonts w:ascii="Arial" w:hAnsi="Arial" w:cs="Arial"/>
          <w:sz w:val="24"/>
          <w:szCs w:val="24"/>
          <w:lang w:val="nl-NL"/>
        </w:rPr>
        <w:t>CHEST NODULE SENSITIVE- MAMMAE PAINFUL (1,17)</w:t>
      </w:r>
    </w:p>
    <w:p w14:paraId="60F45130" w14:textId="77777777" w:rsidR="002E4248" w:rsidRPr="004D676E" w:rsidRDefault="002E4248" w:rsidP="002E4248">
      <w:pPr>
        <w:pStyle w:val="Paragraphedeliste"/>
        <w:spacing w:after="160" w:line="259" w:lineRule="auto"/>
        <w:rPr>
          <w:rFonts w:ascii="Arial" w:hAnsi="Arial" w:cs="Arial"/>
          <w:sz w:val="24"/>
          <w:szCs w:val="24"/>
          <w:lang w:val="nl-NL"/>
        </w:rPr>
      </w:pPr>
    </w:p>
    <w:p w14:paraId="17DB9A72" w14:textId="77777777" w:rsidR="002E4248" w:rsidRPr="004D676E" w:rsidRDefault="002E4248" w:rsidP="002E4248">
      <w:pPr>
        <w:pStyle w:val="Paragraphedeliste"/>
        <w:ind w:left="1416"/>
        <w:rPr>
          <w:rFonts w:ascii="Arial" w:hAnsi="Arial" w:cs="Arial"/>
          <w:i/>
          <w:color w:val="0070C0"/>
          <w:sz w:val="24"/>
          <w:szCs w:val="24"/>
          <w:lang w:val="nl-NL"/>
        </w:rPr>
      </w:pPr>
    </w:p>
    <w:p w14:paraId="5EC0D27E" w14:textId="12331F58" w:rsidR="002E4248" w:rsidRPr="004D676E" w:rsidRDefault="00425532" w:rsidP="002E4248">
      <w:pPr>
        <w:pStyle w:val="Paragraphedeliste"/>
        <w:ind w:left="1416"/>
        <w:rPr>
          <w:rFonts w:ascii="Arial" w:hAnsi="Arial" w:cs="Arial"/>
          <w:i/>
          <w:color w:val="0070C0"/>
          <w:sz w:val="24"/>
          <w:szCs w:val="24"/>
          <w:lang w:val="nl-NL"/>
        </w:rPr>
      </w:pPr>
      <w:r w:rsidRPr="004D676E">
        <w:rPr>
          <w:rFonts w:ascii="Arial" w:hAnsi="Arial" w:cs="Arial"/>
          <w:noProof/>
          <w:sz w:val="24"/>
          <w:szCs w:val="24"/>
        </w:rPr>
        <w:drawing>
          <wp:inline distT="0" distB="0" distL="0" distR="0" wp14:anchorId="4E4631FC" wp14:editId="75F8612B">
            <wp:extent cx="5410200" cy="1600200"/>
            <wp:effectExtent l="0" t="0" r="0" b="0"/>
            <wp:docPr id="38" name="Image 38"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 38" descr="Une image contenant table&#10;&#10;Description générée automatiquement"/>
                    <pic:cNvPicPr/>
                  </pic:nvPicPr>
                  <pic:blipFill>
                    <a:blip r:embed="rId62"/>
                    <a:stretch>
                      <a:fillRect/>
                    </a:stretch>
                  </pic:blipFill>
                  <pic:spPr>
                    <a:xfrm>
                      <a:off x="0" y="0"/>
                      <a:ext cx="5410200" cy="1600200"/>
                    </a:xfrm>
                    <a:prstGeom prst="rect">
                      <a:avLst/>
                    </a:prstGeom>
                  </pic:spPr>
                </pic:pic>
              </a:graphicData>
            </a:graphic>
          </wp:inline>
        </w:drawing>
      </w:r>
    </w:p>
    <w:p w14:paraId="20563C48" w14:textId="77777777" w:rsidR="002E4248" w:rsidRPr="004D676E" w:rsidRDefault="002E4248" w:rsidP="009231D6">
      <w:pPr>
        <w:spacing w:after="0"/>
        <w:rPr>
          <w:rFonts w:ascii="Arial" w:hAnsi="Arial" w:cs="Arial"/>
          <w:b/>
          <w:bCs/>
          <w:color w:val="006699"/>
          <w:u w:val="single"/>
        </w:rPr>
      </w:pPr>
    </w:p>
    <w:p w14:paraId="44B1F5B1" w14:textId="77777777" w:rsidR="002E4248" w:rsidRPr="004D676E" w:rsidRDefault="002E4248" w:rsidP="009231D6">
      <w:pPr>
        <w:spacing w:after="0"/>
        <w:rPr>
          <w:rFonts w:ascii="Arial" w:hAnsi="Arial" w:cs="Arial"/>
          <w:b/>
          <w:bCs/>
          <w:color w:val="006699"/>
          <w:u w:val="single"/>
        </w:rPr>
      </w:pPr>
    </w:p>
    <w:p w14:paraId="5F144A08" w14:textId="31120D18" w:rsidR="002E4248" w:rsidRPr="004D676E" w:rsidRDefault="002E4248" w:rsidP="002E4248">
      <w:pPr>
        <w:rPr>
          <w:rFonts w:ascii="Arial" w:hAnsi="Arial" w:cs="Arial"/>
        </w:rPr>
      </w:pPr>
      <w:r w:rsidRPr="004D676E">
        <w:rPr>
          <w:rFonts w:ascii="Arial" w:hAnsi="Arial" w:cs="Arial"/>
        </w:rPr>
        <w:t xml:space="preserve">[#RC2] </w:t>
      </w:r>
      <w:r w:rsidRPr="004D676E">
        <w:rPr>
          <w:rFonts w:ascii="Arial" w:hAnsi="Arial" w:cs="Arial"/>
          <w:b/>
          <w:color w:val="006699"/>
          <w:lang w:val="nl-NL"/>
        </w:rPr>
        <w:t>SILICEA</w:t>
      </w:r>
    </w:p>
    <w:p w14:paraId="1A1C55ED" w14:textId="2868EEF9" w:rsidR="009231D6" w:rsidRPr="004D676E" w:rsidRDefault="002E4248" w:rsidP="002E4248">
      <w:pPr>
        <w:spacing w:after="0"/>
        <w:rPr>
          <w:rFonts w:ascii="Arial" w:hAnsi="Arial" w:cs="Arial"/>
          <w:b/>
          <w:bCs/>
          <w:color w:val="006699"/>
          <w:u w:val="single"/>
        </w:rPr>
      </w:pPr>
      <w:r w:rsidRPr="004D676E">
        <w:rPr>
          <w:rFonts w:ascii="Arial" w:hAnsi="Arial" w:cs="Arial"/>
        </w:rPr>
        <w:t>[#CH3]</w:t>
      </w:r>
      <w:r w:rsidR="009231D6" w:rsidRPr="004D676E">
        <w:rPr>
          <w:rFonts w:ascii="Arial" w:hAnsi="Arial" w:cs="Arial"/>
          <w:b/>
          <w:bCs/>
          <w:color w:val="006699"/>
          <w:u w:val="single"/>
        </w:rPr>
        <w:t>Cas 23 - Cancer du sein ( Dr. A H.Grimmer -Chicago USA) 1937</w:t>
      </w:r>
    </w:p>
    <w:p w14:paraId="4C192CBB" w14:textId="77777777" w:rsidR="009231D6" w:rsidRPr="004D676E" w:rsidRDefault="009231D6" w:rsidP="009231D6">
      <w:pPr>
        <w:rPr>
          <w:rFonts w:ascii="Arial" w:hAnsi="Arial" w:cs="Arial"/>
          <w:vertAlign w:val="superscript"/>
          <w:lang w:val="nl-NL"/>
        </w:rPr>
      </w:pPr>
      <w:r w:rsidRPr="004D676E">
        <w:rPr>
          <w:rFonts w:ascii="Arial" w:hAnsi="Arial" w:cs="Arial"/>
          <w:vertAlign w:val="superscript"/>
          <w:lang w:val="nl-NL"/>
        </w:rPr>
        <w:t>(Homeopathic Recorder, Vol.LII, No.4, April, 1937)</w:t>
      </w:r>
    </w:p>
    <w:bookmarkEnd w:id="45"/>
    <w:p w14:paraId="7CD5CE48" w14:textId="77777777" w:rsidR="009231D6" w:rsidRPr="004D676E" w:rsidRDefault="009231D6" w:rsidP="009231D6">
      <w:pPr>
        <w:pStyle w:val="Paragraphedeliste"/>
        <w:ind w:left="0"/>
        <w:rPr>
          <w:rFonts w:ascii="Arial" w:eastAsia="Times New Roman" w:hAnsi="Arial" w:cs="Arial"/>
          <w:color w:val="000000"/>
          <w:sz w:val="24"/>
          <w:szCs w:val="24"/>
          <w:u w:color="000000"/>
          <w:lang w:val="en-US" w:eastAsia="nl-NL"/>
        </w:rPr>
      </w:pPr>
      <w:r w:rsidRPr="004D676E">
        <w:rPr>
          <w:rFonts w:ascii="Arial" w:hAnsi="Arial" w:cs="Arial"/>
          <w:i/>
          <w:color w:val="0070C0"/>
          <w:sz w:val="24"/>
          <w:szCs w:val="24"/>
          <w:lang w:val="nl-NL"/>
        </w:rPr>
        <w:t xml:space="preserve">A case of an old lady , seventy-five years old, had breast cancer broken down, ugly looking, </w:t>
      </w:r>
      <w:r w:rsidRPr="004D676E">
        <w:rPr>
          <w:rFonts w:ascii="Arial" w:hAnsi="Arial" w:cs="Arial"/>
          <w:i/>
          <w:color w:val="0070C0"/>
          <w:sz w:val="24"/>
          <w:szCs w:val="24"/>
          <w:highlight w:val="cyan"/>
          <w:lang w:val="nl-NL"/>
        </w:rPr>
        <w:t>extremely painful, much pus</w:t>
      </w:r>
      <w:r w:rsidRPr="004D676E">
        <w:rPr>
          <w:rFonts w:ascii="Arial" w:hAnsi="Arial" w:cs="Arial"/>
          <w:i/>
          <w:color w:val="0070C0"/>
          <w:sz w:val="24"/>
          <w:szCs w:val="24"/>
          <w:lang w:val="nl-NL"/>
        </w:rPr>
        <w:t xml:space="preserve">. </w:t>
      </w:r>
      <w:r w:rsidRPr="004D676E">
        <w:rPr>
          <w:rFonts w:ascii="Arial" w:hAnsi="Arial" w:cs="Arial"/>
          <w:b/>
          <w:i/>
          <w:color w:val="006699"/>
          <w:sz w:val="24"/>
          <w:szCs w:val="24"/>
          <w:lang w:val="nl-NL"/>
        </w:rPr>
        <w:t>Remedy Y 10 M</w:t>
      </w:r>
      <w:r w:rsidRPr="004D676E">
        <w:rPr>
          <w:rFonts w:ascii="Arial" w:hAnsi="Arial" w:cs="Arial"/>
          <w:i/>
          <w:color w:val="0070C0"/>
          <w:sz w:val="24"/>
          <w:szCs w:val="24"/>
          <w:lang w:val="nl-NL"/>
        </w:rPr>
        <w:t xml:space="preserve"> was given. There was a terrible aggravation: the whole sloughed off and healed over perfectly. The old lady lived five years and subconsequently died of pneumonia.</w:t>
      </w:r>
      <w:r w:rsidRPr="004D676E">
        <w:rPr>
          <w:rFonts w:ascii="Arial" w:eastAsia="Times New Roman" w:hAnsi="Arial" w:cs="Arial"/>
          <w:sz w:val="24"/>
          <w:szCs w:val="24"/>
          <w:vertAlign w:val="superscript"/>
          <w:lang w:val="nl-NL" w:eastAsia="nl-NL"/>
        </w:rPr>
        <w:t xml:space="preserve"> </w:t>
      </w:r>
    </w:p>
    <w:p w14:paraId="016B6964" w14:textId="77777777" w:rsidR="002E4248" w:rsidRPr="004D676E" w:rsidRDefault="002E4248" w:rsidP="002E4248">
      <w:pPr>
        <w:ind w:right="851"/>
        <w:rPr>
          <w:rFonts w:ascii="Arial" w:hAnsi="Arial" w:cs="Arial"/>
        </w:rPr>
      </w:pPr>
      <w:r w:rsidRPr="004D676E">
        <w:rPr>
          <w:rFonts w:ascii="Arial" w:hAnsi="Arial" w:cs="Arial"/>
        </w:rPr>
        <w:t>[#S3] Solution</w:t>
      </w:r>
    </w:p>
    <w:p w14:paraId="0531711F" w14:textId="77777777" w:rsidR="002E4248" w:rsidRPr="004D676E" w:rsidRDefault="002E4248" w:rsidP="009231D6">
      <w:pPr>
        <w:spacing w:after="0"/>
        <w:rPr>
          <w:rFonts w:ascii="Arial" w:hAnsi="Arial" w:cs="Arial"/>
          <w:b/>
          <w:bCs/>
          <w:color w:val="006699"/>
          <w:spacing w:val="-6"/>
          <w:u w:val="single"/>
        </w:rPr>
      </w:pPr>
    </w:p>
    <w:p w14:paraId="7BE9DA32" w14:textId="77777777" w:rsidR="002E4248" w:rsidRPr="004D676E" w:rsidRDefault="002E4248" w:rsidP="002E4248">
      <w:pPr>
        <w:pStyle w:val="CorpsA"/>
        <w:rPr>
          <w:rFonts w:ascii="Arial" w:hAnsi="Arial" w:cs="Arial"/>
          <w:color w:val="auto"/>
          <w:lang w:val="nl-NL"/>
        </w:rPr>
      </w:pPr>
      <w:r w:rsidRPr="004D676E">
        <w:rPr>
          <w:rFonts w:ascii="Arial" w:hAnsi="Arial" w:cs="Arial"/>
          <w:bCs/>
          <w:color w:val="auto"/>
        </w:rPr>
        <w:t xml:space="preserve">Le remède : </w:t>
      </w:r>
      <w:r w:rsidRPr="004D676E">
        <w:rPr>
          <w:rFonts w:ascii="Arial" w:hAnsi="Arial" w:cs="Arial"/>
          <w:b/>
          <w:color w:val="006699"/>
          <w:lang w:val="nl-NL"/>
        </w:rPr>
        <w:t>SILICEA</w:t>
      </w:r>
    </w:p>
    <w:p w14:paraId="55649B63" w14:textId="77777777" w:rsidR="002E4248" w:rsidRPr="004D676E" w:rsidRDefault="002E4248" w:rsidP="002E4248">
      <w:pPr>
        <w:pStyle w:val="CorpsA"/>
        <w:rPr>
          <w:rFonts w:ascii="Arial" w:hAnsi="Arial" w:cs="Arial"/>
          <w:color w:val="auto"/>
          <w:lang w:val="nl-NL"/>
        </w:rPr>
      </w:pPr>
    </w:p>
    <w:p w14:paraId="0FA9FC1C" w14:textId="77777777" w:rsidR="002E4248" w:rsidRPr="004D676E" w:rsidRDefault="002E4248" w:rsidP="002E4248">
      <w:pPr>
        <w:rPr>
          <w:rFonts w:ascii="Arial" w:hAnsi="Arial" w:cs="Arial"/>
          <w:b/>
          <w:lang w:val="nl-NL"/>
        </w:rPr>
      </w:pPr>
      <w:r w:rsidRPr="004D676E">
        <w:rPr>
          <w:rFonts w:ascii="Arial" w:hAnsi="Arial" w:cs="Arial"/>
          <w:b/>
          <w:lang w:val="nl-NL"/>
        </w:rPr>
        <w:t xml:space="preserve">Repertorisation a posteriori </w:t>
      </w:r>
      <w:r w:rsidRPr="004D676E">
        <w:rPr>
          <w:rFonts w:ascii="Arial" w:hAnsi="Arial" w:cs="Arial"/>
          <w:lang w:val="nl-NL"/>
        </w:rPr>
        <w:t>(DB)</w:t>
      </w:r>
    </w:p>
    <w:p w14:paraId="07397B2B" w14:textId="77777777" w:rsidR="002E4248" w:rsidRPr="004D676E" w:rsidRDefault="002E4248" w:rsidP="002E4248">
      <w:pPr>
        <w:rPr>
          <w:rFonts w:ascii="Arial" w:hAnsi="Arial" w:cs="Arial"/>
          <w:b/>
          <w:u w:val="single"/>
          <w:lang w:val="nl-NL"/>
        </w:rPr>
      </w:pPr>
    </w:p>
    <w:p w14:paraId="4336CE8D" w14:textId="77777777" w:rsidR="002E4248" w:rsidRPr="004D676E" w:rsidRDefault="002E4248" w:rsidP="002E4248">
      <w:pPr>
        <w:pStyle w:val="Paragraphedeliste"/>
        <w:numPr>
          <w:ilvl w:val="0"/>
          <w:numId w:val="18"/>
        </w:numPr>
        <w:spacing w:after="160" w:line="259" w:lineRule="auto"/>
        <w:ind w:hanging="360"/>
        <w:rPr>
          <w:rFonts w:ascii="Arial" w:hAnsi="Arial" w:cs="Arial"/>
          <w:sz w:val="24"/>
          <w:szCs w:val="24"/>
          <w:lang w:val="nl-NL"/>
        </w:rPr>
      </w:pPr>
      <w:r w:rsidRPr="004D676E">
        <w:rPr>
          <w:rFonts w:ascii="Arial" w:hAnsi="Arial" w:cs="Arial"/>
          <w:sz w:val="24"/>
          <w:szCs w:val="24"/>
          <w:lang w:val="nl-NL"/>
        </w:rPr>
        <w:t>CANCEROUS AFFECTIONS (2,249)  - ADVANCED STAGE (0,32)</w:t>
      </w:r>
    </w:p>
    <w:p w14:paraId="289EDE53" w14:textId="77777777" w:rsidR="002E4248" w:rsidRPr="004D676E" w:rsidRDefault="002E4248" w:rsidP="002E4248">
      <w:pPr>
        <w:pStyle w:val="Paragraphedeliste"/>
        <w:numPr>
          <w:ilvl w:val="0"/>
          <w:numId w:val="18"/>
        </w:numPr>
        <w:pBdr>
          <w:top w:val="nil"/>
          <w:left w:val="nil"/>
          <w:bottom w:val="nil"/>
          <w:right w:val="nil"/>
          <w:between w:val="nil"/>
          <w:bar w:val="nil"/>
        </w:pBdr>
        <w:spacing w:after="160" w:line="256" w:lineRule="auto"/>
        <w:ind w:hanging="360"/>
        <w:rPr>
          <w:rFonts w:ascii="Arial" w:hAnsi="Arial" w:cs="Arial"/>
          <w:b/>
          <w:bCs/>
          <w:sz w:val="24"/>
          <w:szCs w:val="24"/>
          <w:u w:val="single"/>
        </w:rPr>
      </w:pPr>
      <w:r w:rsidRPr="004D676E">
        <w:rPr>
          <w:rFonts w:ascii="Arial" w:hAnsi="Arial" w:cs="Arial"/>
          <w:sz w:val="24"/>
          <w:szCs w:val="24"/>
          <w:lang w:val="nl-NL"/>
        </w:rPr>
        <w:t xml:space="preserve">CANCER MAMMAE (1,113) </w:t>
      </w:r>
      <w:r w:rsidRPr="004D676E">
        <w:rPr>
          <w:rFonts w:ascii="Arial" w:eastAsia="Times New Roman" w:hAnsi="Arial" w:cs="Arial"/>
          <w:sz w:val="24"/>
          <w:szCs w:val="24"/>
          <w:lang w:val="nl-NL" w:eastAsia="nl-NL"/>
        </w:rPr>
        <w:t>- LAST STAGE (0,2)</w:t>
      </w:r>
    </w:p>
    <w:p w14:paraId="71C3ED97" w14:textId="77777777" w:rsidR="002E4248" w:rsidRPr="004D676E" w:rsidRDefault="002E4248" w:rsidP="002E4248">
      <w:pPr>
        <w:pStyle w:val="Paragraphedeliste"/>
        <w:numPr>
          <w:ilvl w:val="0"/>
          <w:numId w:val="18"/>
        </w:numPr>
        <w:pBdr>
          <w:top w:val="nil"/>
          <w:left w:val="nil"/>
          <w:bottom w:val="nil"/>
          <w:right w:val="nil"/>
          <w:between w:val="nil"/>
          <w:bar w:val="nil"/>
        </w:pBdr>
        <w:spacing w:after="160" w:line="256" w:lineRule="auto"/>
        <w:ind w:hanging="360"/>
        <w:rPr>
          <w:rFonts w:ascii="Arial" w:hAnsi="Arial" w:cs="Arial"/>
          <w:b/>
          <w:bCs/>
          <w:sz w:val="24"/>
          <w:szCs w:val="24"/>
          <w:u w:val="single"/>
        </w:rPr>
      </w:pPr>
      <w:r w:rsidRPr="004D676E">
        <w:rPr>
          <w:rFonts w:ascii="Arial" w:hAnsi="Arial" w:cs="Arial"/>
          <w:sz w:val="24"/>
          <w:szCs w:val="24"/>
          <w:highlight w:val="cyan"/>
          <w:lang w:val="nl-NL"/>
        </w:rPr>
        <w:t>+ PAIN, CANCEROUS AFFECTIONS</w:t>
      </w:r>
      <w:r w:rsidRPr="004D676E">
        <w:rPr>
          <w:rFonts w:ascii="Arial" w:hAnsi="Arial" w:cs="Arial"/>
          <w:sz w:val="24"/>
          <w:szCs w:val="24"/>
          <w:lang w:val="nl-NL"/>
        </w:rPr>
        <w:t xml:space="preserve"> (1,59) </w:t>
      </w:r>
      <w:r w:rsidRPr="004D676E">
        <w:rPr>
          <w:rFonts w:ascii="Arial" w:hAnsi="Arial" w:cs="Arial"/>
          <w:color w:val="C00000"/>
          <w:sz w:val="24"/>
          <w:szCs w:val="24"/>
          <w:lang w:val="nl-NL"/>
        </w:rPr>
        <w:t>concomitant 1</w:t>
      </w:r>
      <w:r w:rsidRPr="004D676E">
        <w:rPr>
          <w:rFonts w:ascii="Arial" w:hAnsi="Arial" w:cs="Arial"/>
          <w:sz w:val="24"/>
          <w:szCs w:val="24"/>
          <w:lang w:val="nl-NL"/>
        </w:rPr>
        <w:t xml:space="preserve"> que je donne le poids 9</w:t>
      </w:r>
    </w:p>
    <w:p w14:paraId="047EB916" w14:textId="77777777" w:rsidR="002E4248" w:rsidRPr="004D676E" w:rsidRDefault="002E4248" w:rsidP="002E4248">
      <w:pPr>
        <w:pStyle w:val="Paragraphedeliste"/>
        <w:numPr>
          <w:ilvl w:val="0"/>
          <w:numId w:val="18"/>
        </w:numPr>
        <w:pBdr>
          <w:top w:val="nil"/>
          <w:left w:val="nil"/>
          <w:bottom w:val="nil"/>
          <w:right w:val="nil"/>
          <w:between w:val="nil"/>
          <w:bar w:val="nil"/>
        </w:pBdr>
        <w:spacing w:after="160" w:line="256" w:lineRule="auto"/>
        <w:ind w:hanging="360"/>
        <w:rPr>
          <w:rFonts w:ascii="Arial" w:hAnsi="Arial" w:cs="Arial"/>
          <w:bCs/>
          <w:sz w:val="24"/>
          <w:szCs w:val="24"/>
        </w:rPr>
      </w:pPr>
      <w:r w:rsidRPr="004D676E">
        <w:rPr>
          <w:rFonts w:ascii="Arial" w:hAnsi="Arial" w:cs="Arial"/>
          <w:bCs/>
          <w:sz w:val="24"/>
          <w:szCs w:val="24"/>
          <w:highlight w:val="cyan"/>
        </w:rPr>
        <w:t>+ ABCESS PUS, FETID</w:t>
      </w:r>
      <w:r w:rsidRPr="004D676E">
        <w:rPr>
          <w:rFonts w:ascii="Arial" w:hAnsi="Arial" w:cs="Arial"/>
          <w:bCs/>
          <w:sz w:val="24"/>
          <w:szCs w:val="24"/>
        </w:rPr>
        <w:t xml:space="preserve"> (3,70) – PUS ABSORPTION (2,4) </w:t>
      </w:r>
      <w:r w:rsidRPr="004D676E">
        <w:rPr>
          <w:rFonts w:ascii="Arial" w:hAnsi="Arial" w:cs="Arial"/>
          <w:bCs/>
          <w:color w:val="C00000"/>
          <w:sz w:val="24"/>
          <w:szCs w:val="24"/>
        </w:rPr>
        <w:t>concomitant 2</w:t>
      </w:r>
      <w:r w:rsidRPr="004D676E">
        <w:rPr>
          <w:rFonts w:ascii="Arial" w:hAnsi="Arial" w:cs="Arial"/>
          <w:bCs/>
          <w:sz w:val="24"/>
          <w:szCs w:val="24"/>
        </w:rPr>
        <w:t xml:space="preserve"> </w:t>
      </w:r>
    </w:p>
    <w:p w14:paraId="629347AB" w14:textId="77777777" w:rsidR="00425532" w:rsidRPr="004D676E" w:rsidRDefault="00425532" w:rsidP="00425532">
      <w:pPr>
        <w:pBdr>
          <w:top w:val="nil"/>
          <w:left w:val="nil"/>
          <w:bottom w:val="nil"/>
          <w:right w:val="nil"/>
          <w:between w:val="nil"/>
          <w:bar w:val="nil"/>
        </w:pBdr>
        <w:spacing w:after="160" w:line="256" w:lineRule="auto"/>
        <w:ind w:left="-261"/>
        <w:jc w:val="center"/>
        <w:rPr>
          <w:rFonts w:ascii="Arial" w:hAnsi="Arial" w:cs="Arial"/>
          <w:b/>
          <w:bCs/>
          <w:u w:val="single"/>
        </w:rPr>
      </w:pPr>
      <w:r w:rsidRPr="004D676E">
        <w:rPr>
          <w:rFonts w:ascii="Arial" w:hAnsi="Arial" w:cs="Arial"/>
          <w:noProof/>
        </w:rPr>
        <w:lastRenderedPageBreak/>
        <w:drawing>
          <wp:inline distT="0" distB="0" distL="0" distR="0" wp14:anchorId="48B7E8FD" wp14:editId="527217F6">
            <wp:extent cx="5867400" cy="2028825"/>
            <wp:effectExtent l="0" t="0" r="0" b="9525"/>
            <wp:docPr id="39" name="Image 39"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9" descr="Une image contenant table&#10;&#10;Description générée automatiquement"/>
                    <pic:cNvPicPr/>
                  </pic:nvPicPr>
                  <pic:blipFill>
                    <a:blip r:embed="rId63"/>
                    <a:stretch>
                      <a:fillRect/>
                    </a:stretch>
                  </pic:blipFill>
                  <pic:spPr>
                    <a:xfrm>
                      <a:off x="0" y="0"/>
                      <a:ext cx="5867400" cy="2028825"/>
                    </a:xfrm>
                    <a:prstGeom prst="rect">
                      <a:avLst/>
                    </a:prstGeom>
                  </pic:spPr>
                </pic:pic>
              </a:graphicData>
            </a:graphic>
          </wp:inline>
        </w:drawing>
      </w:r>
    </w:p>
    <w:p w14:paraId="49BEF110" w14:textId="77777777" w:rsidR="00425532" w:rsidRPr="004D676E" w:rsidRDefault="00425532" w:rsidP="00425532">
      <w:pPr>
        <w:pBdr>
          <w:top w:val="nil"/>
          <w:left w:val="nil"/>
          <w:bottom w:val="nil"/>
          <w:right w:val="nil"/>
          <w:between w:val="nil"/>
          <w:bar w:val="nil"/>
        </w:pBdr>
        <w:spacing w:after="160" w:line="256" w:lineRule="auto"/>
        <w:ind w:left="-261"/>
        <w:jc w:val="center"/>
        <w:rPr>
          <w:rFonts w:ascii="Arial" w:hAnsi="Arial" w:cs="Arial"/>
          <w:b/>
          <w:bCs/>
          <w:u w:val="single"/>
        </w:rPr>
      </w:pPr>
    </w:p>
    <w:p w14:paraId="0C8F44F5" w14:textId="47314F60" w:rsidR="002E4248" w:rsidRPr="004D676E" w:rsidRDefault="002E4248" w:rsidP="0081700D">
      <w:pPr>
        <w:pStyle w:val="Paragraphedeliste"/>
        <w:numPr>
          <w:ilvl w:val="0"/>
          <w:numId w:val="143"/>
        </w:numPr>
        <w:pBdr>
          <w:top w:val="nil"/>
          <w:left w:val="nil"/>
          <w:bottom w:val="nil"/>
          <w:right w:val="nil"/>
          <w:between w:val="nil"/>
          <w:bar w:val="nil"/>
        </w:pBdr>
        <w:spacing w:after="160" w:line="256" w:lineRule="auto"/>
        <w:ind w:left="142" w:hanging="403"/>
        <w:jc w:val="center"/>
        <w:rPr>
          <w:rFonts w:ascii="Arial" w:hAnsi="Arial" w:cs="Arial"/>
          <w:b/>
          <w:bCs/>
          <w:sz w:val="24"/>
          <w:szCs w:val="24"/>
          <w:u w:val="single"/>
        </w:rPr>
      </w:pPr>
      <w:r w:rsidRPr="004D676E">
        <w:rPr>
          <w:rFonts w:ascii="Arial" w:hAnsi="Arial" w:cs="Arial"/>
          <w:bCs/>
          <w:sz w:val="24"/>
          <w:szCs w:val="24"/>
        </w:rPr>
        <w:t>Un menu varié avec Carb-an, Sil, Con, phyt et même Lac.c (un remède favori du Dr. Grimmer).</w:t>
      </w:r>
    </w:p>
    <w:p w14:paraId="67B36A99" w14:textId="77777777" w:rsidR="002E4248" w:rsidRPr="004D676E" w:rsidRDefault="002E4248" w:rsidP="009231D6">
      <w:pPr>
        <w:spacing w:after="0"/>
        <w:rPr>
          <w:rFonts w:ascii="Arial" w:hAnsi="Arial" w:cs="Arial"/>
          <w:b/>
          <w:bCs/>
          <w:color w:val="006699"/>
          <w:spacing w:val="-6"/>
          <w:u w:val="single"/>
        </w:rPr>
      </w:pPr>
    </w:p>
    <w:p w14:paraId="3E30E11F" w14:textId="77777777" w:rsidR="002E4248" w:rsidRPr="004D676E" w:rsidRDefault="002E4248" w:rsidP="009231D6">
      <w:pPr>
        <w:spacing w:after="0"/>
        <w:rPr>
          <w:rFonts w:ascii="Arial" w:hAnsi="Arial" w:cs="Arial"/>
          <w:b/>
          <w:bCs/>
          <w:color w:val="006699"/>
          <w:spacing w:val="-6"/>
          <w:u w:val="single"/>
        </w:rPr>
      </w:pPr>
    </w:p>
    <w:p w14:paraId="52D7A236" w14:textId="77777777" w:rsidR="002E4248" w:rsidRPr="004D676E" w:rsidRDefault="002E4248" w:rsidP="009231D6">
      <w:pPr>
        <w:spacing w:after="0"/>
        <w:rPr>
          <w:rFonts w:ascii="Arial" w:hAnsi="Arial" w:cs="Arial"/>
          <w:b/>
          <w:bCs/>
          <w:color w:val="006699"/>
          <w:spacing w:val="-6"/>
          <w:u w:val="single"/>
        </w:rPr>
      </w:pPr>
    </w:p>
    <w:p w14:paraId="517CECA0" w14:textId="77777777" w:rsidR="002E4248" w:rsidRPr="004D676E" w:rsidRDefault="002E4248" w:rsidP="009231D6">
      <w:pPr>
        <w:spacing w:after="0"/>
        <w:rPr>
          <w:rFonts w:ascii="Arial" w:hAnsi="Arial" w:cs="Arial"/>
          <w:b/>
          <w:bCs/>
          <w:color w:val="006699"/>
          <w:spacing w:val="-6"/>
          <w:u w:val="single"/>
        </w:rPr>
      </w:pPr>
    </w:p>
    <w:p w14:paraId="394C9BDC" w14:textId="77777777" w:rsidR="002E4248" w:rsidRPr="004D676E" w:rsidRDefault="002E4248" w:rsidP="009231D6">
      <w:pPr>
        <w:spacing w:after="0"/>
        <w:rPr>
          <w:rFonts w:ascii="Arial" w:hAnsi="Arial" w:cs="Arial"/>
          <w:b/>
          <w:bCs/>
          <w:color w:val="006699"/>
          <w:spacing w:val="-6"/>
          <w:u w:val="single"/>
        </w:rPr>
      </w:pPr>
    </w:p>
    <w:p w14:paraId="75EE6717" w14:textId="77777777" w:rsidR="002E4248" w:rsidRPr="004D676E" w:rsidRDefault="002E4248" w:rsidP="009231D6">
      <w:pPr>
        <w:spacing w:after="0"/>
        <w:rPr>
          <w:rFonts w:ascii="Arial" w:hAnsi="Arial" w:cs="Arial"/>
          <w:b/>
          <w:bCs/>
          <w:color w:val="006699"/>
          <w:spacing w:val="-6"/>
          <w:u w:val="single"/>
        </w:rPr>
      </w:pPr>
    </w:p>
    <w:p w14:paraId="52B1FA99" w14:textId="77777777" w:rsidR="002E4248" w:rsidRPr="004D676E" w:rsidRDefault="002E4248" w:rsidP="009231D6">
      <w:pPr>
        <w:spacing w:after="0"/>
        <w:rPr>
          <w:rFonts w:ascii="Arial" w:hAnsi="Arial" w:cs="Arial"/>
          <w:b/>
          <w:bCs/>
          <w:color w:val="006699"/>
          <w:spacing w:val="-6"/>
          <w:u w:val="single"/>
        </w:rPr>
      </w:pPr>
    </w:p>
    <w:p w14:paraId="1F7FBB36" w14:textId="77777777" w:rsidR="002E4248" w:rsidRPr="004D676E" w:rsidRDefault="002E4248" w:rsidP="009231D6">
      <w:pPr>
        <w:spacing w:after="0"/>
        <w:rPr>
          <w:rFonts w:ascii="Arial" w:hAnsi="Arial" w:cs="Arial"/>
          <w:b/>
          <w:bCs/>
          <w:color w:val="006699"/>
          <w:spacing w:val="-6"/>
          <w:u w:val="single"/>
        </w:rPr>
      </w:pPr>
    </w:p>
    <w:p w14:paraId="175AC266" w14:textId="77777777" w:rsidR="002E4248" w:rsidRPr="004D676E" w:rsidRDefault="002E4248" w:rsidP="009231D6">
      <w:pPr>
        <w:spacing w:after="0"/>
        <w:rPr>
          <w:rFonts w:ascii="Arial" w:hAnsi="Arial" w:cs="Arial"/>
          <w:b/>
          <w:bCs/>
          <w:color w:val="006699"/>
          <w:spacing w:val="-6"/>
          <w:u w:val="single"/>
        </w:rPr>
      </w:pPr>
    </w:p>
    <w:p w14:paraId="3377ADD4" w14:textId="77777777" w:rsidR="002E4248" w:rsidRPr="004D676E" w:rsidRDefault="002E4248" w:rsidP="009231D6">
      <w:pPr>
        <w:spacing w:after="0"/>
        <w:rPr>
          <w:rFonts w:ascii="Arial" w:hAnsi="Arial" w:cs="Arial"/>
          <w:b/>
          <w:bCs/>
          <w:color w:val="006699"/>
          <w:spacing w:val="-6"/>
          <w:u w:val="single"/>
        </w:rPr>
      </w:pPr>
    </w:p>
    <w:p w14:paraId="703661D9" w14:textId="77777777" w:rsidR="002E4248" w:rsidRPr="004D676E" w:rsidRDefault="002E4248" w:rsidP="009231D6">
      <w:pPr>
        <w:spacing w:after="0"/>
        <w:rPr>
          <w:rFonts w:ascii="Arial" w:hAnsi="Arial" w:cs="Arial"/>
          <w:b/>
          <w:bCs/>
          <w:color w:val="006699"/>
          <w:spacing w:val="-6"/>
          <w:u w:val="single"/>
        </w:rPr>
      </w:pPr>
    </w:p>
    <w:p w14:paraId="5B9EE546" w14:textId="77777777" w:rsidR="002E4248" w:rsidRPr="004D676E" w:rsidRDefault="002E4248" w:rsidP="009231D6">
      <w:pPr>
        <w:spacing w:after="0"/>
        <w:rPr>
          <w:rFonts w:ascii="Arial" w:hAnsi="Arial" w:cs="Arial"/>
          <w:b/>
          <w:bCs/>
          <w:color w:val="006699"/>
          <w:spacing w:val="-6"/>
          <w:u w:val="single"/>
        </w:rPr>
      </w:pPr>
    </w:p>
    <w:p w14:paraId="0587B723" w14:textId="77777777" w:rsidR="002E4248" w:rsidRPr="004D676E" w:rsidRDefault="002E4248" w:rsidP="009231D6">
      <w:pPr>
        <w:spacing w:after="0"/>
        <w:rPr>
          <w:rFonts w:ascii="Arial" w:hAnsi="Arial" w:cs="Arial"/>
          <w:b/>
          <w:bCs/>
          <w:color w:val="006699"/>
          <w:spacing w:val="-6"/>
          <w:u w:val="single"/>
        </w:rPr>
      </w:pPr>
    </w:p>
    <w:p w14:paraId="2B90D519" w14:textId="77777777" w:rsidR="002E4248" w:rsidRPr="004D676E" w:rsidRDefault="002E4248" w:rsidP="009231D6">
      <w:pPr>
        <w:spacing w:after="0"/>
        <w:rPr>
          <w:rFonts w:ascii="Arial" w:hAnsi="Arial" w:cs="Arial"/>
          <w:b/>
          <w:bCs/>
          <w:color w:val="006699"/>
          <w:spacing w:val="-6"/>
          <w:u w:val="single"/>
        </w:rPr>
      </w:pPr>
    </w:p>
    <w:p w14:paraId="70A0885B" w14:textId="77777777" w:rsidR="002E4248" w:rsidRPr="004D676E" w:rsidRDefault="002E4248" w:rsidP="009231D6">
      <w:pPr>
        <w:spacing w:after="0"/>
        <w:rPr>
          <w:rFonts w:ascii="Arial" w:hAnsi="Arial" w:cs="Arial"/>
          <w:b/>
          <w:bCs/>
          <w:color w:val="006699"/>
          <w:spacing w:val="-6"/>
          <w:u w:val="single"/>
        </w:rPr>
      </w:pPr>
    </w:p>
    <w:p w14:paraId="3142C908" w14:textId="3BA8F105" w:rsidR="002E4248" w:rsidRPr="004D676E" w:rsidRDefault="002E4248" w:rsidP="002E4248">
      <w:pPr>
        <w:rPr>
          <w:rFonts w:ascii="Arial" w:hAnsi="Arial" w:cs="Arial"/>
        </w:rPr>
      </w:pPr>
      <w:r w:rsidRPr="004D676E">
        <w:rPr>
          <w:rFonts w:ascii="Arial" w:hAnsi="Arial" w:cs="Arial"/>
        </w:rPr>
        <w:t xml:space="preserve">[#RC2] </w:t>
      </w:r>
      <w:r w:rsidRPr="004D676E">
        <w:rPr>
          <w:rFonts w:ascii="Arial" w:hAnsi="Arial" w:cs="Arial"/>
          <w:b/>
          <w:color w:val="006699"/>
          <w:lang w:val="nl-NL"/>
        </w:rPr>
        <w:t>TUBERCULINUM</w:t>
      </w:r>
    </w:p>
    <w:p w14:paraId="3157A3E2" w14:textId="6A2710C5" w:rsidR="009231D6" w:rsidRPr="004D676E" w:rsidRDefault="002E4248" w:rsidP="002E4248">
      <w:pPr>
        <w:spacing w:after="0"/>
        <w:rPr>
          <w:rFonts w:ascii="Arial" w:hAnsi="Arial" w:cs="Arial"/>
          <w:b/>
          <w:bCs/>
          <w:color w:val="006699"/>
          <w:spacing w:val="-6"/>
          <w:u w:val="single"/>
        </w:rPr>
      </w:pPr>
      <w:r w:rsidRPr="004D676E">
        <w:rPr>
          <w:rFonts w:ascii="Arial" w:hAnsi="Arial" w:cs="Arial"/>
        </w:rPr>
        <w:t>[#CH3]</w:t>
      </w:r>
      <w:r w:rsidR="009231D6" w:rsidRPr="004D676E">
        <w:rPr>
          <w:rFonts w:ascii="Arial" w:hAnsi="Arial" w:cs="Arial"/>
          <w:b/>
          <w:bCs/>
          <w:color w:val="006699"/>
          <w:spacing w:val="-6"/>
          <w:u w:val="single"/>
        </w:rPr>
        <w:t>Cas 24 - Une leucémie (Dr. Guild of Chicago – and Dr. A H. Grimmer - Chicago USA) 1942</w:t>
      </w:r>
    </w:p>
    <w:p w14:paraId="0A36D52B" w14:textId="77777777" w:rsidR="009231D6" w:rsidRPr="004D676E" w:rsidRDefault="009231D6" w:rsidP="009231D6">
      <w:pPr>
        <w:rPr>
          <w:rFonts w:ascii="Arial" w:eastAsia="Times New Roman" w:hAnsi="Arial" w:cs="Arial"/>
          <w:color w:val="000000"/>
          <w:lang w:val="nl-NL" w:eastAsia="nl-NL"/>
        </w:rPr>
      </w:pPr>
      <w:r w:rsidRPr="004D676E">
        <w:rPr>
          <w:rFonts w:ascii="Arial" w:hAnsi="Arial" w:cs="Arial"/>
          <w:lang w:val="nl-NL"/>
        </w:rPr>
        <w:t xml:space="preserve"> </w:t>
      </w:r>
      <w:r w:rsidRPr="004D676E">
        <w:rPr>
          <w:rFonts w:ascii="Arial" w:eastAsia="Times New Roman" w:hAnsi="Arial" w:cs="Arial"/>
          <w:color w:val="000000"/>
          <w:lang w:val="nl-NL" w:eastAsia="nl-NL"/>
        </w:rPr>
        <w:t>(Journal of American Institute of Homeopathy; Philadelphia, Pa; June 1950, Vol. 43, No. 6; pp. 121-123)</w:t>
      </w:r>
    </w:p>
    <w:p w14:paraId="749C91B5" w14:textId="77777777" w:rsidR="009231D6" w:rsidRPr="004D676E" w:rsidRDefault="009231D6" w:rsidP="009231D6">
      <w:pPr>
        <w:pStyle w:val="Paragraphedeliste"/>
        <w:ind w:left="0"/>
        <w:rPr>
          <w:rFonts w:ascii="Arial" w:hAnsi="Arial" w:cs="Arial"/>
          <w:i/>
          <w:color w:val="0070C0"/>
          <w:sz w:val="24"/>
          <w:szCs w:val="24"/>
          <w:lang w:val="nl-NL"/>
        </w:rPr>
      </w:pPr>
      <w:r w:rsidRPr="004D676E">
        <w:rPr>
          <w:rFonts w:ascii="Arial" w:hAnsi="Arial" w:cs="Arial"/>
          <w:i/>
          <w:color w:val="0070C0"/>
          <w:sz w:val="24"/>
          <w:szCs w:val="24"/>
          <w:lang w:val="nl-NL"/>
        </w:rPr>
        <w:t>A most interesting case of mylogenous leukemia of Dr. Guild of Chicago . It was my privilege to be a consultant in 1942. The patient  was at a very low ebb in the time of life, having but a few months to live at best. It is now seven years past . The patient is well and performing her functions in all affairs of life</w:t>
      </w:r>
    </w:p>
    <w:p w14:paraId="358ECAB6" w14:textId="77777777" w:rsidR="009231D6" w:rsidRPr="004D676E" w:rsidRDefault="009231D6" w:rsidP="009231D6">
      <w:pPr>
        <w:pStyle w:val="Paragraphedeliste"/>
        <w:ind w:left="0"/>
        <w:rPr>
          <w:rFonts w:ascii="Arial" w:hAnsi="Arial" w:cs="Arial"/>
          <w:i/>
          <w:color w:val="0070C0"/>
          <w:sz w:val="24"/>
          <w:szCs w:val="24"/>
          <w:lang w:val="nl-NL"/>
        </w:rPr>
      </w:pPr>
    </w:p>
    <w:p w14:paraId="420368A1" w14:textId="77777777" w:rsidR="009231D6" w:rsidRPr="004D676E" w:rsidRDefault="009231D6" w:rsidP="009231D6">
      <w:pPr>
        <w:pStyle w:val="Paragraphedeliste"/>
        <w:ind w:left="0"/>
        <w:rPr>
          <w:rFonts w:ascii="Arial" w:hAnsi="Arial" w:cs="Arial"/>
          <w:b/>
          <w:i/>
          <w:color w:val="006699"/>
          <w:sz w:val="24"/>
          <w:szCs w:val="24"/>
          <w:lang w:val="nl-NL"/>
        </w:rPr>
      </w:pPr>
      <w:r w:rsidRPr="004D676E">
        <w:rPr>
          <w:rFonts w:ascii="Arial" w:hAnsi="Arial" w:cs="Arial"/>
          <w:i/>
          <w:color w:val="0070C0"/>
          <w:sz w:val="24"/>
          <w:szCs w:val="24"/>
          <w:lang w:val="nl-NL"/>
        </w:rPr>
        <w:t xml:space="preserve">The patient required sixteen different homeopathic remedies given on the blood indications of the patient. Two nosodes were among the most effective, viz. Metastatic melanoma and </w:t>
      </w:r>
      <w:r w:rsidRPr="004D676E">
        <w:rPr>
          <w:rFonts w:ascii="Arial" w:hAnsi="Arial" w:cs="Arial"/>
          <w:b/>
          <w:i/>
          <w:color w:val="006699"/>
          <w:sz w:val="24"/>
          <w:szCs w:val="24"/>
          <w:lang w:val="nl-NL"/>
        </w:rPr>
        <w:t>remedy Z.</w:t>
      </w:r>
    </w:p>
    <w:p w14:paraId="17D1D164" w14:textId="2232BFA0" w:rsidR="009231D6" w:rsidRPr="004D676E" w:rsidRDefault="009231D6" w:rsidP="009231D6">
      <w:pPr>
        <w:pStyle w:val="Paragraphedeliste"/>
        <w:ind w:left="0"/>
        <w:rPr>
          <w:rFonts w:ascii="Arial" w:hAnsi="Arial" w:cs="Arial"/>
          <w:i/>
          <w:color w:val="C00000"/>
          <w:sz w:val="24"/>
          <w:szCs w:val="24"/>
          <w:lang w:val="nl-NL"/>
        </w:rPr>
      </w:pPr>
    </w:p>
    <w:p w14:paraId="094F5155" w14:textId="77777777" w:rsidR="002E4248" w:rsidRPr="004D676E" w:rsidRDefault="002E4248" w:rsidP="002E4248">
      <w:pPr>
        <w:ind w:right="851"/>
        <w:rPr>
          <w:rFonts w:ascii="Arial" w:hAnsi="Arial" w:cs="Arial"/>
        </w:rPr>
      </w:pPr>
      <w:r w:rsidRPr="004D676E">
        <w:rPr>
          <w:rFonts w:ascii="Arial" w:hAnsi="Arial" w:cs="Arial"/>
        </w:rPr>
        <w:t>[#S3] Solution</w:t>
      </w:r>
    </w:p>
    <w:p w14:paraId="3165788E" w14:textId="77777777" w:rsidR="002E4248" w:rsidRPr="004D676E" w:rsidRDefault="002E4248" w:rsidP="002E4248">
      <w:pPr>
        <w:rPr>
          <w:rFonts w:ascii="Arial" w:hAnsi="Arial" w:cs="Arial"/>
          <w:lang w:val="nl-NL"/>
        </w:rPr>
      </w:pPr>
      <w:r w:rsidRPr="004D676E">
        <w:rPr>
          <w:rFonts w:ascii="Arial" w:hAnsi="Arial" w:cs="Arial"/>
          <w:lang w:val="nl-NL"/>
        </w:rPr>
        <w:t xml:space="preserve">Le remède: </w:t>
      </w:r>
      <w:r w:rsidRPr="004D676E">
        <w:rPr>
          <w:rFonts w:ascii="Arial" w:hAnsi="Arial" w:cs="Arial"/>
          <w:b/>
          <w:color w:val="006699"/>
          <w:lang w:val="nl-NL"/>
        </w:rPr>
        <w:t>TUBERCULINUM</w:t>
      </w:r>
      <w:r w:rsidRPr="004D676E">
        <w:rPr>
          <w:rFonts w:ascii="Arial" w:hAnsi="Arial" w:cs="Arial"/>
          <w:lang w:val="nl-NL"/>
        </w:rPr>
        <w:t xml:space="preserve"> </w:t>
      </w:r>
    </w:p>
    <w:p w14:paraId="1CCEAA84" w14:textId="77777777" w:rsidR="002E4248" w:rsidRPr="004D676E" w:rsidRDefault="002E4248" w:rsidP="002E4248">
      <w:pPr>
        <w:rPr>
          <w:rFonts w:ascii="Arial" w:hAnsi="Arial" w:cs="Arial"/>
          <w:lang w:val="nl-NL"/>
        </w:rPr>
      </w:pPr>
    </w:p>
    <w:p w14:paraId="3F705601" w14:textId="77777777" w:rsidR="002E4248" w:rsidRPr="004D676E" w:rsidRDefault="002E4248" w:rsidP="002E4248">
      <w:pPr>
        <w:rPr>
          <w:rFonts w:ascii="Arial" w:hAnsi="Arial" w:cs="Arial"/>
          <w:b/>
          <w:lang w:val="nl-NL"/>
        </w:rPr>
      </w:pPr>
      <w:r w:rsidRPr="004D676E">
        <w:rPr>
          <w:rFonts w:ascii="Arial" w:hAnsi="Arial" w:cs="Arial"/>
          <w:b/>
          <w:lang w:val="nl-NL"/>
        </w:rPr>
        <w:t xml:space="preserve">Répertorisation a posteriori </w:t>
      </w:r>
      <w:r w:rsidRPr="004D676E">
        <w:rPr>
          <w:rFonts w:ascii="Arial" w:hAnsi="Arial" w:cs="Arial"/>
          <w:lang w:val="nl-NL"/>
        </w:rPr>
        <w:t>(DB)</w:t>
      </w:r>
    </w:p>
    <w:p w14:paraId="53A04C37" w14:textId="77777777" w:rsidR="002E4248" w:rsidRPr="004D676E" w:rsidRDefault="002E4248" w:rsidP="002E4248">
      <w:pPr>
        <w:rPr>
          <w:rFonts w:ascii="Arial" w:hAnsi="Arial" w:cs="Arial"/>
          <w:b/>
          <w:u w:val="single"/>
          <w:lang w:val="nl-NL"/>
        </w:rPr>
      </w:pPr>
    </w:p>
    <w:p w14:paraId="4798AA61" w14:textId="77777777" w:rsidR="002E4248" w:rsidRPr="004D676E" w:rsidRDefault="002E4248" w:rsidP="002E4248">
      <w:pPr>
        <w:pStyle w:val="Paragraphedeliste"/>
        <w:numPr>
          <w:ilvl w:val="0"/>
          <w:numId w:val="18"/>
        </w:numPr>
        <w:spacing w:after="160" w:line="259" w:lineRule="auto"/>
        <w:ind w:hanging="360"/>
        <w:rPr>
          <w:rFonts w:ascii="Arial" w:hAnsi="Arial" w:cs="Arial"/>
          <w:sz w:val="24"/>
          <w:szCs w:val="24"/>
          <w:lang w:val="nl-NL"/>
        </w:rPr>
      </w:pPr>
      <w:r w:rsidRPr="004D676E">
        <w:rPr>
          <w:rFonts w:ascii="Arial" w:hAnsi="Arial" w:cs="Arial"/>
          <w:sz w:val="24"/>
          <w:szCs w:val="24"/>
          <w:lang w:val="nl-NL"/>
        </w:rPr>
        <w:t>CANCEROUS AFFECTIONS: carc (1,249) et tub (1,249) (1,249)</w:t>
      </w:r>
    </w:p>
    <w:p w14:paraId="46CD2142" w14:textId="77777777" w:rsidR="002E4248" w:rsidRPr="004D676E" w:rsidRDefault="002E4248" w:rsidP="002E4248">
      <w:pPr>
        <w:pStyle w:val="Paragraphedeliste"/>
        <w:numPr>
          <w:ilvl w:val="0"/>
          <w:numId w:val="18"/>
        </w:numPr>
        <w:spacing w:after="160" w:line="259" w:lineRule="auto"/>
        <w:ind w:hanging="360"/>
        <w:rPr>
          <w:rFonts w:ascii="Arial" w:hAnsi="Arial" w:cs="Arial"/>
          <w:sz w:val="24"/>
          <w:szCs w:val="24"/>
          <w:lang w:val="nl-NL"/>
        </w:rPr>
      </w:pPr>
      <w:r w:rsidRPr="004D676E">
        <w:rPr>
          <w:rFonts w:ascii="Arial" w:hAnsi="Arial" w:cs="Arial"/>
          <w:sz w:val="24"/>
          <w:szCs w:val="24"/>
          <w:lang w:val="nl-NL"/>
        </w:rPr>
        <w:t>LEUKEMIA : carc (2,53) et tub (1,53)</w:t>
      </w:r>
    </w:p>
    <w:p w14:paraId="4681A888" w14:textId="77777777" w:rsidR="002E4248" w:rsidRPr="004D676E" w:rsidRDefault="002E4248" w:rsidP="0081700D">
      <w:pPr>
        <w:pStyle w:val="Paragraphedeliste"/>
        <w:numPr>
          <w:ilvl w:val="0"/>
          <w:numId w:val="143"/>
        </w:numPr>
        <w:spacing w:after="160" w:line="259" w:lineRule="auto"/>
        <w:rPr>
          <w:rFonts w:ascii="Arial" w:hAnsi="Arial" w:cs="Arial"/>
          <w:sz w:val="24"/>
          <w:szCs w:val="24"/>
          <w:lang w:val="nl-NL"/>
        </w:rPr>
      </w:pPr>
      <w:r w:rsidRPr="004D676E">
        <w:rPr>
          <w:rFonts w:ascii="Arial" w:hAnsi="Arial" w:cs="Arial"/>
          <w:sz w:val="24"/>
          <w:szCs w:val="24"/>
          <w:lang w:val="nl-NL"/>
        </w:rPr>
        <w:t xml:space="preserve">Carc. en position 7 et </w:t>
      </w:r>
      <w:r w:rsidRPr="004D676E">
        <w:rPr>
          <w:rFonts w:ascii="Arial" w:hAnsi="Arial" w:cs="Arial"/>
          <w:b/>
          <w:color w:val="006699"/>
          <w:sz w:val="24"/>
          <w:szCs w:val="24"/>
          <w:lang w:val="nl-NL"/>
        </w:rPr>
        <w:t>Tub.</w:t>
      </w:r>
      <w:r w:rsidRPr="004D676E">
        <w:rPr>
          <w:rFonts w:ascii="Arial" w:hAnsi="Arial" w:cs="Arial"/>
          <w:sz w:val="24"/>
          <w:szCs w:val="24"/>
          <w:lang w:val="nl-NL"/>
        </w:rPr>
        <w:t xml:space="preserve"> en position 14  </w:t>
      </w:r>
    </w:p>
    <w:p w14:paraId="772B5526" w14:textId="77777777" w:rsidR="002E4248" w:rsidRPr="004D676E" w:rsidRDefault="002E4248" w:rsidP="002E4248">
      <w:pPr>
        <w:pStyle w:val="Paragraphedeliste"/>
        <w:spacing w:after="160" w:line="259" w:lineRule="auto"/>
        <w:ind w:left="1800"/>
        <w:rPr>
          <w:rFonts w:ascii="Arial" w:hAnsi="Arial" w:cs="Arial"/>
          <w:sz w:val="24"/>
          <w:szCs w:val="24"/>
          <w:lang w:val="nl-NL"/>
        </w:rPr>
      </w:pPr>
    </w:p>
    <w:p w14:paraId="546E9AA6" w14:textId="1238DD47" w:rsidR="002E4248" w:rsidRPr="004D676E" w:rsidRDefault="00425532" w:rsidP="002E4248">
      <w:pPr>
        <w:pStyle w:val="Paragraphedeliste"/>
        <w:numPr>
          <w:ilvl w:val="0"/>
          <w:numId w:val="18"/>
        </w:numPr>
        <w:spacing w:after="160" w:line="259" w:lineRule="auto"/>
        <w:ind w:hanging="360"/>
        <w:rPr>
          <w:rFonts w:ascii="Arial" w:hAnsi="Arial" w:cs="Arial"/>
          <w:sz w:val="24"/>
          <w:szCs w:val="24"/>
          <w:lang w:val="nl-NL"/>
        </w:rPr>
      </w:pPr>
      <w:r w:rsidRPr="004D676E">
        <w:rPr>
          <w:rFonts w:ascii="Arial" w:hAnsi="Arial" w:cs="Arial"/>
          <w:noProof/>
          <w:sz w:val="24"/>
          <w:szCs w:val="24"/>
        </w:rPr>
        <w:drawing>
          <wp:inline distT="0" distB="0" distL="0" distR="0" wp14:anchorId="2A8DA9A3" wp14:editId="17B19893">
            <wp:extent cx="5867400" cy="1381125"/>
            <wp:effectExtent l="0" t="0" r="0" b="9525"/>
            <wp:docPr id="40" name="Image 40"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40" descr="Une image contenant table&#10;&#10;Description générée automatiquement"/>
                    <pic:cNvPicPr/>
                  </pic:nvPicPr>
                  <pic:blipFill>
                    <a:blip r:embed="rId64"/>
                    <a:stretch>
                      <a:fillRect/>
                    </a:stretch>
                  </pic:blipFill>
                  <pic:spPr>
                    <a:xfrm>
                      <a:off x="0" y="0"/>
                      <a:ext cx="5867400" cy="1381125"/>
                    </a:xfrm>
                    <a:prstGeom prst="rect">
                      <a:avLst/>
                    </a:prstGeom>
                  </pic:spPr>
                </pic:pic>
              </a:graphicData>
            </a:graphic>
          </wp:inline>
        </w:drawing>
      </w:r>
    </w:p>
    <w:p w14:paraId="322FB849" w14:textId="77777777" w:rsidR="002E4248" w:rsidRPr="004D676E" w:rsidRDefault="002E4248" w:rsidP="002E4248">
      <w:pPr>
        <w:rPr>
          <w:rFonts w:ascii="Arial" w:hAnsi="Arial" w:cs="Arial"/>
          <w:i/>
          <w:u w:val="single"/>
          <w:lang w:val="nl-NL"/>
        </w:rPr>
      </w:pPr>
    </w:p>
    <w:p w14:paraId="6BBD8429" w14:textId="77777777" w:rsidR="002E4248" w:rsidRPr="004D676E" w:rsidRDefault="002E4248" w:rsidP="002E4248">
      <w:pPr>
        <w:rPr>
          <w:rFonts w:ascii="Arial" w:hAnsi="Arial" w:cs="Arial"/>
          <w:u w:val="single"/>
          <w:lang w:val="nl-NL"/>
        </w:rPr>
      </w:pPr>
      <w:r w:rsidRPr="004D676E">
        <w:rPr>
          <w:rFonts w:ascii="Arial" w:hAnsi="Arial" w:cs="Arial"/>
          <w:u w:val="single"/>
          <w:lang w:val="nl-NL"/>
        </w:rPr>
        <w:t>Commentaire par le Dr. Grimmer</w:t>
      </w:r>
      <w:r w:rsidRPr="004D676E">
        <w:rPr>
          <w:rFonts w:ascii="Arial" w:hAnsi="Arial" w:cs="Arial"/>
          <w:lang w:val="nl-NL"/>
        </w:rPr>
        <w:t xml:space="preserve"> :</w:t>
      </w:r>
      <w:r w:rsidRPr="004D676E">
        <w:rPr>
          <w:rFonts w:ascii="Arial" w:hAnsi="Arial" w:cs="Arial"/>
          <w:u w:val="single"/>
          <w:lang w:val="nl-NL"/>
        </w:rPr>
        <w:t xml:space="preserve"> </w:t>
      </w:r>
      <w:r w:rsidRPr="004D676E">
        <w:rPr>
          <w:rFonts w:ascii="Arial" w:hAnsi="Arial" w:cs="Arial"/>
          <w:lang w:val="nl-NL" w:eastAsia="nl-NL"/>
        </w:rPr>
        <w:t xml:space="preserve">(Homeopathic Recorder, </w:t>
      </w:r>
      <w:r w:rsidRPr="004D676E">
        <w:rPr>
          <w:rFonts w:ascii="Arial" w:hAnsi="Arial" w:cs="Arial"/>
          <w:lang w:eastAsia="nl-NL"/>
        </w:rPr>
        <w:t>Vol.LII, No.4, April, 1937)</w:t>
      </w:r>
    </w:p>
    <w:p w14:paraId="60840936" w14:textId="77777777" w:rsidR="002E4248" w:rsidRPr="004D676E" w:rsidRDefault="002E4248" w:rsidP="002E4248">
      <w:pPr>
        <w:pStyle w:val="Paragraphedeliste"/>
        <w:ind w:left="1440"/>
        <w:rPr>
          <w:rFonts w:ascii="Arial" w:hAnsi="Arial" w:cs="Arial"/>
          <w:i/>
          <w:sz w:val="24"/>
          <w:szCs w:val="24"/>
          <w:u w:val="single"/>
          <w:lang w:val="nl-NL"/>
        </w:rPr>
      </w:pPr>
    </w:p>
    <w:p w14:paraId="4462413F" w14:textId="77777777" w:rsidR="002E4248" w:rsidRPr="004D676E" w:rsidRDefault="002E4248" w:rsidP="002E4248">
      <w:pPr>
        <w:rPr>
          <w:rFonts w:ascii="Arial" w:hAnsi="Arial" w:cs="Arial"/>
          <w:lang w:val="nl-NL"/>
        </w:rPr>
      </w:pPr>
      <w:r w:rsidRPr="004D676E">
        <w:rPr>
          <w:rFonts w:ascii="Arial" w:hAnsi="Arial" w:cs="Arial"/>
          <w:lang w:val="nl-NL"/>
        </w:rPr>
        <w:t xml:space="preserve">Dans beaucoup de cas </w:t>
      </w:r>
      <w:r w:rsidRPr="004D676E">
        <w:rPr>
          <w:rFonts w:ascii="Arial" w:hAnsi="Arial" w:cs="Arial"/>
          <w:highlight w:val="cyan"/>
          <w:lang w:val="nl-NL"/>
        </w:rPr>
        <w:t xml:space="preserve">Tuberculinum etCcarcinosinum  ne guérissent pas entièrement le cas, </w:t>
      </w:r>
      <w:r w:rsidRPr="004D676E">
        <w:rPr>
          <w:rFonts w:ascii="Arial" w:hAnsi="Arial" w:cs="Arial"/>
          <w:color w:val="C00000"/>
          <w:highlight w:val="cyan"/>
          <w:lang w:val="nl-NL"/>
        </w:rPr>
        <w:t>mais ils facilitent l’action d’autres remèdes</w:t>
      </w:r>
      <w:r w:rsidRPr="004D676E">
        <w:rPr>
          <w:rFonts w:ascii="Arial" w:hAnsi="Arial" w:cs="Arial"/>
          <w:lang w:val="nl-NL"/>
        </w:rPr>
        <w:t>. (“</w:t>
      </w:r>
      <w:r w:rsidRPr="004D676E">
        <w:rPr>
          <w:rFonts w:ascii="Arial" w:hAnsi="Arial" w:cs="Arial"/>
          <w:i/>
          <w:lang w:val="nl-NL"/>
        </w:rPr>
        <w:t>In much cases Tuberculinum and carcinosinum often are not curing the case entirely , but making easier the action of the subsequent remedies”);</w:t>
      </w:r>
    </w:p>
    <w:p w14:paraId="086DE58E" w14:textId="77777777" w:rsidR="002E4248" w:rsidRPr="004D676E" w:rsidRDefault="002E4248" w:rsidP="002E4248">
      <w:pPr>
        <w:rPr>
          <w:rFonts w:ascii="Arial" w:hAnsi="Arial" w:cs="Arial"/>
          <w:lang w:val="nl-NL"/>
        </w:rPr>
      </w:pPr>
    </w:p>
    <w:p w14:paraId="7B0C3FFD" w14:textId="77777777" w:rsidR="002E4248" w:rsidRPr="004D676E" w:rsidRDefault="002E4248" w:rsidP="002E4248">
      <w:pPr>
        <w:rPr>
          <w:rFonts w:ascii="Arial" w:hAnsi="Arial" w:cs="Arial"/>
          <w:lang w:val="nl-NL"/>
        </w:rPr>
      </w:pPr>
      <w:r w:rsidRPr="004D676E">
        <w:rPr>
          <w:rFonts w:ascii="Arial" w:hAnsi="Arial" w:cs="Arial"/>
          <w:color w:val="C00000"/>
          <w:highlight w:val="cyan"/>
          <w:lang w:val="nl-NL"/>
        </w:rPr>
        <w:t>Carcinosinum donne les meilleurs résultats s’il est donné très tôt</w:t>
      </w:r>
      <w:r w:rsidRPr="004D676E">
        <w:rPr>
          <w:rFonts w:ascii="Arial" w:hAnsi="Arial" w:cs="Arial"/>
          <w:color w:val="C00000"/>
          <w:lang w:val="nl-NL"/>
        </w:rPr>
        <w:t xml:space="preserve"> </w:t>
      </w:r>
      <w:r w:rsidRPr="004D676E">
        <w:rPr>
          <w:rFonts w:ascii="Arial" w:hAnsi="Arial" w:cs="Arial"/>
          <w:lang w:val="nl-NL"/>
        </w:rPr>
        <w:t>(</w:t>
      </w:r>
      <w:r w:rsidRPr="004D676E">
        <w:rPr>
          <w:rFonts w:ascii="Arial" w:hAnsi="Arial" w:cs="Arial"/>
          <w:i/>
          <w:lang w:val="nl-NL"/>
        </w:rPr>
        <w:t xml:space="preserve">” Carcinosinum gives the best results if given early” </w:t>
      </w:r>
      <w:r w:rsidRPr="004D676E">
        <w:rPr>
          <w:rFonts w:ascii="Arial" w:hAnsi="Arial" w:cs="Arial"/>
          <w:i/>
          <w:vertAlign w:val="superscript"/>
          <w:lang w:val="nl-NL"/>
        </w:rPr>
        <w:t>Gr.</w:t>
      </w:r>
      <w:r w:rsidRPr="004D676E">
        <w:rPr>
          <w:rFonts w:ascii="Arial" w:hAnsi="Arial" w:cs="Arial"/>
          <w:i/>
          <w:lang w:val="nl-NL"/>
        </w:rPr>
        <w:t>.</w:t>
      </w:r>
      <w:r w:rsidRPr="004D676E">
        <w:rPr>
          <w:rFonts w:ascii="Arial" w:hAnsi="Arial" w:cs="Arial"/>
          <w:lang w:val="nl-NL"/>
        </w:rPr>
        <w:t xml:space="preserve"> </w:t>
      </w:r>
    </w:p>
    <w:p w14:paraId="1FFFD116" w14:textId="77777777" w:rsidR="002E4248" w:rsidRPr="004D676E" w:rsidRDefault="002E4248" w:rsidP="002E4248">
      <w:pPr>
        <w:rPr>
          <w:rFonts w:ascii="Arial" w:hAnsi="Arial" w:cs="Arial"/>
          <w:b/>
          <w:bCs/>
          <w:u w:val="single"/>
        </w:rPr>
      </w:pPr>
    </w:p>
    <w:p w14:paraId="3404FC5B" w14:textId="77777777" w:rsidR="002E4248" w:rsidRPr="004D676E" w:rsidRDefault="002E4248" w:rsidP="002E4248">
      <w:pPr>
        <w:rPr>
          <w:rFonts w:ascii="Arial" w:hAnsi="Arial" w:cs="Arial"/>
          <w:b/>
          <w:bCs/>
          <w:u w:val="single"/>
        </w:rPr>
      </w:pPr>
    </w:p>
    <w:p w14:paraId="3E51EDD9" w14:textId="77777777" w:rsidR="002E4248" w:rsidRPr="004D676E" w:rsidRDefault="002E4248" w:rsidP="002E4248">
      <w:pPr>
        <w:rPr>
          <w:rFonts w:ascii="Arial" w:hAnsi="Arial" w:cs="Arial"/>
          <w:b/>
          <w:bCs/>
          <w:u w:val="single"/>
        </w:rPr>
      </w:pPr>
    </w:p>
    <w:p w14:paraId="681E7FE9" w14:textId="77777777" w:rsidR="002E4248" w:rsidRPr="004D676E" w:rsidRDefault="002E4248" w:rsidP="002E4248">
      <w:pPr>
        <w:rPr>
          <w:rFonts w:ascii="Arial" w:hAnsi="Arial" w:cs="Arial"/>
          <w:u w:val="single"/>
          <w:lang w:val="nl-NL"/>
        </w:rPr>
      </w:pPr>
      <w:r w:rsidRPr="004D676E">
        <w:rPr>
          <w:rFonts w:ascii="Arial" w:hAnsi="Arial" w:cs="Arial"/>
          <w:u w:val="single"/>
          <w:lang w:val="nl-NL"/>
        </w:rPr>
        <w:t xml:space="preserve">Commentaire du dr. Mureau au sujet de la leucémie </w:t>
      </w:r>
    </w:p>
    <w:p w14:paraId="751E04ED" w14:textId="77777777" w:rsidR="002E4248" w:rsidRPr="004D676E" w:rsidRDefault="002E4248" w:rsidP="002E4248">
      <w:pPr>
        <w:pStyle w:val="CorpsA"/>
        <w:rPr>
          <w:rFonts w:ascii="Arial" w:hAnsi="Arial" w:cs="Arial"/>
          <w:lang w:val="nl-NL"/>
        </w:rPr>
      </w:pPr>
    </w:p>
    <w:p w14:paraId="1BAFFEE5" w14:textId="77777777" w:rsidR="002E4248" w:rsidRPr="004D676E" w:rsidRDefault="002E4248" w:rsidP="002E4248">
      <w:pPr>
        <w:pStyle w:val="CorpsA"/>
        <w:rPr>
          <w:rFonts w:ascii="Arial" w:hAnsi="Arial" w:cs="Arial"/>
          <w:lang w:val="nl-NL"/>
        </w:rPr>
      </w:pPr>
      <w:r w:rsidRPr="004D676E">
        <w:rPr>
          <w:rFonts w:ascii="Arial" w:hAnsi="Arial" w:cs="Arial"/>
          <w:lang w:val="nl-NL"/>
        </w:rPr>
        <w:t xml:space="preserve"> “Si on parvient à diagnostiquer la maladie dans les jours qui suivent la première hémorrhagie, on peut encore sauver le malade et on voit déjà </w:t>
      </w:r>
      <w:r w:rsidRPr="004D676E">
        <w:rPr>
          <w:rFonts w:ascii="Arial" w:hAnsi="Arial" w:cs="Arial"/>
          <w:color w:val="C00000"/>
          <w:highlight w:val="cyan"/>
          <w:lang w:val="nl-NL"/>
        </w:rPr>
        <w:t>dans les 4 jours</w:t>
      </w:r>
      <w:r w:rsidRPr="004D676E">
        <w:rPr>
          <w:rFonts w:ascii="Arial" w:hAnsi="Arial" w:cs="Arial"/>
          <w:color w:val="C00000"/>
          <w:lang w:val="nl-NL"/>
        </w:rPr>
        <w:t xml:space="preserve"> </w:t>
      </w:r>
      <w:r w:rsidRPr="004D676E">
        <w:rPr>
          <w:rFonts w:ascii="Arial" w:hAnsi="Arial" w:cs="Arial"/>
          <w:lang w:val="nl-NL"/>
        </w:rPr>
        <w:t>que le problème se résout par Phosphorus. Si on attend trop long temps, on parvient qu’à ralentir la maladie. Je n’ai eu qu’un cas au delà de 40 jours après la première hémorrhagie.”</w:t>
      </w:r>
    </w:p>
    <w:p w14:paraId="49D26857" w14:textId="77777777" w:rsidR="002E4248" w:rsidRPr="004D676E" w:rsidRDefault="002E4248" w:rsidP="002E4248">
      <w:pPr>
        <w:pStyle w:val="CorpsA"/>
        <w:rPr>
          <w:rFonts w:ascii="Arial" w:hAnsi="Arial" w:cs="Arial"/>
          <w:lang w:val="nl-NL"/>
        </w:rPr>
      </w:pPr>
    </w:p>
    <w:p w14:paraId="0FEE1B3E" w14:textId="3C97E341" w:rsidR="002E4248" w:rsidRPr="004D676E" w:rsidRDefault="002E4248" w:rsidP="009231D6">
      <w:pPr>
        <w:pStyle w:val="Paragraphedeliste"/>
        <w:ind w:left="0"/>
        <w:rPr>
          <w:rFonts w:ascii="Arial" w:hAnsi="Arial" w:cs="Arial"/>
          <w:i/>
          <w:color w:val="C00000"/>
          <w:sz w:val="24"/>
          <w:szCs w:val="24"/>
          <w:lang w:val="nl-NL"/>
        </w:rPr>
      </w:pPr>
    </w:p>
    <w:p w14:paraId="29F60444" w14:textId="7C578849" w:rsidR="002E4248" w:rsidRPr="004D676E" w:rsidRDefault="002E4248" w:rsidP="009231D6">
      <w:pPr>
        <w:pStyle w:val="Paragraphedeliste"/>
        <w:ind w:left="0"/>
        <w:rPr>
          <w:rFonts w:ascii="Arial" w:hAnsi="Arial" w:cs="Arial"/>
          <w:i/>
          <w:color w:val="C00000"/>
          <w:sz w:val="24"/>
          <w:szCs w:val="24"/>
          <w:lang w:val="nl-NL"/>
        </w:rPr>
      </w:pPr>
    </w:p>
    <w:p w14:paraId="45145D38" w14:textId="77777777" w:rsidR="002E4248" w:rsidRPr="004D676E" w:rsidRDefault="002E4248" w:rsidP="009231D6">
      <w:pPr>
        <w:pStyle w:val="Paragraphedeliste"/>
        <w:ind w:left="0"/>
        <w:rPr>
          <w:rFonts w:ascii="Arial" w:hAnsi="Arial" w:cs="Arial"/>
          <w:i/>
          <w:color w:val="C00000"/>
          <w:sz w:val="24"/>
          <w:szCs w:val="24"/>
          <w:lang w:val="nl-NL"/>
        </w:rPr>
      </w:pPr>
    </w:p>
    <w:p w14:paraId="675AA831" w14:textId="4EAD3041" w:rsidR="009231D6" w:rsidRPr="004D676E" w:rsidRDefault="002E4248" w:rsidP="009231D6">
      <w:pPr>
        <w:pBdr>
          <w:top w:val="single" w:sz="12" w:space="1" w:color="006699"/>
          <w:left w:val="single" w:sz="12" w:space="4" w:color="006699"/>
          <w:bottom w:val="single" w:sz="12" w:space="1" w:color="006699"/>
          <w:right w:val="single" w:sz="12" w:space="4" w:color="006699"/>
          <w:between w:val="single" w:sz="12" w:space="1" w:color="006699"/>
          <w:bar w:val="single" w:sz="12" w:color="006699"/>
        </w:pBdr>
        <w:jc w:val="center"/>
        <w:rPr>
          <w:rFonts w:ascii="Arial" w:hAnsi="Arial" w:cs="Arial"/>
          <w:b/>
          <w:bCs/>
          <w:color w:val="006699"/>
          <w:lang w:val="en-US"/>
        </w:rPr>
      </w:pPr>
      <w:bookmarkStart w:id="48" w:name="_Hlk1330507"/>
      <w:r w:rsidRPr="004D676E">
        <w:rPr>
          <w:rFonts w:ascii="Arial" w:hAnsi="Arial" w:cs="Arial"/>
        </w:rPr>
        <w:lastRenderedPageBreak/>
        <w:t xml:space="preserve">[#S2] </w:t>
      </w:r>
      <w:r w:rsidR="009231D6" w:rsidRPr="004D676E">
        <w:rPr>
          <w:rFonts w:ascii="Arial" w:hAnsi="Arial" w:cs="Arial"/>
          <w:b/>
          <w:bCs/>
          <w:color w:val="006699"/>
        </w:rPr>
        <w:t>Q</w:t>
      </w:r>
      <w:r w:rsidR="002638D4" w:rsidRPr="004D676E">
        <w:rPr>
          <w:rFonts w:ascii="Arial" w:hAnsi="Arial" w:cs="Arial"/>
          <w:b/>
          <w:bCs/>
          <w:color w:val="006699"/>
        </w:rPr>
        <w:t>uelques cas palliatifs remarquables</w:t>
      </w:r>
    </w:p>
    <w:p w14:paraId="7605CC7E" w14:textId="2F9B8B34" w:rsidR="002E4248" w:rsidRPr="004D676E" w:rsidRDefault="002E4248" w:rsidP="002E4248">
      <w:pPr>
        <w:rPr>
          <w:rFonts w:ascii="Arial" w:hAnsi="Arial" w:cs="Arial"/>
        </w:rPr>
      </w:pPr>
      <w:bookmarkStart w:id="49" w:name="_Hlk1330528"/>
      <w:bookmarkEnd w:id="48"/>
      <w:r w:rsidRPr="004D676E">
        <w:rPr>
          <w:rFonts w:ascii="Arial" w:hAnsi="Arial" w:cs="Arial"/>
        </w:rPr>
        <w:t xml:space="preserve">[#RC2] </w:t>
      </w:r>
      <w:r w:rsidRPr="004D676E">
        <w:rPr>
          <w:rFonts w:ascii="Arial" w:hAnsi="Arial" w:cs="Arial"/>
          <w:b/>
          <w:color w:val="006699"/>
          <w:lang w:val="nl-NL"/>
        </w:rPr>
        <w:t>CADMIUM SULFURICUM</w:t>
      </w:r>
    </w:p>
    <w:p w14:paraId="1BF348DA" w14:textId="5782F548" w:rsidR="009231D6" w:rsidRPr="004D676E" w:rsidRDefault="002E4248" w:rsidP="002E4248">
      <w:pPr>
        <w:rPr>
          <w:rFonts w:ascii="Arial" w:hAnsi="Arial" w:cs="Arial"/>
          <w:b/>
          <w:bCs/>
          <w:color w:val="000000"/>
          <w:u w:val="single" w:color="000000"/>
        </w:rPr>
      </w:pPr>
      <w:r w:rsidRPr="004D676E">
        <w:rPr>
          <w:rFonts w:ascii="Arial" w:hAnsi="Arial" w:cs="Arial"/>
        </w:rPr>
        <w:t>[#CH3]</w:t>
      </w:r>
      <w:r w:rsidR="009231D6" w:rsidRPr="004D676E">
        <w:rPr>
          <w:rFonts w:ascii="Arial" w:hAnsi="Arial" w:cs="Arial"/>
          <w:b/>
          <w:bCs/>
          <w:color w:val="006699"/>
          <w:u w:val="single"/>
        </w:rPr>
        <w:t xml:space="preserve">Cas 25 - Cancer de l’estomac – un excellent cas palliatif du docteur J.T. Kent, présenté par  Dr. A H. Grimmer - Chicago (USA) 1929 </w:t>
      </w:r>
      <w:r w:rsidR="009231D6" w:rsidRPr="004D676E">
        <w:rPr>
          <w:rFonts w:ascii="Arial" w:hAnsi="Arial" w:cs="Arial"/>
          <w:b/>
          <w:bCs/>
          <w:color w:val="000000"/>
        </w:rPr>
        <w:t>(</w:t>
      </w:r>
      <w:r w:rsidR="009231D6" w:rsidRPr="004D676E">
        <w:rPr>
          <w:rFonts w:ascii="Arial" w:eastAsia="Times New Roman" w:hAnsi="Arial" w:cs="Arial"/>
          <w:color w:val="000000" w:themeColor="text1"/>
          <w:lang w:eastAsia="nl-NL"/>
        </w:rPr>
        <w:t>The Homeopathic Recorder, Sept, 1929, p.606. The original handwritten manuscript was entitled “Cancer cures by Cadmium Salts” – this is a case of Dr. J.T.Kent and was taken from the Journal of Homeopathics, Vol VI, No 11, Feb. 1903, page 412.)</w:t>
      </w:r>
    </w:p>
    <w:bookmarkEnd w:id="49"/>
    <w:p w14:paraId="5F3E9FFF" w14:textId="77777777" w:rsidR="009231D6" w:rsidRPr="004D676E" w:rsidRDefault="009231D6" w:rsidP="009231D6">
      <w:pPr>
        <w:pStyle w:val="Paragraphedeliste"/>
        <w:ind w:left="0"/>
        <w:rPr>
          <w:rFonts w:ascii="Arial" w:hAnsi="Arial" w:cs="Arial"/>
          <w:i/>
          <w:color w:val="002060"/>
          <w:sz w:val="24"/>
          <w:szCs w:val="24"/>
          <w:highlight w:val="cyan"/>
          <w:lang w:val="nl-NL"/>
        </w:rPr>
      </w:pPr>
      <w:r w:rsidRPr="004D676E">
        <w:rPr>
          <w:rFonts w:ascii="Arial" w:hAnsi="Arial" w:cs="Arial"/>
          <w:i/>
          <w:color w:val="0070C0"/>
          <w:sz w:val="24"/>
          <w:szCs w:val="24"/>
          <w:lang w:val="nl-NL"/>
        </w:rPr>
        <w:t xml:space="preserve">Miss X, aged 27, in the </w:t>
      </w:r>
      <w:r w:rsidRPr="004D676E">
        <w:rPr>
          <w:rFonts w:ascii="Arial" w:hAnsi="Arial" w:cs="Arial"/>
          <w:i/>
          <w:color w:val="0070C0"/>
          <w:sz w:val="24"/>
          <w:szCs w:val="24"/>
          <w:highlight w:val="cyan"/>
          <w:lang w:val="nl-NL"/>
        </w:rPr>
        <w:t>last stage of cancer of the stomach</w:t>
      </w:r>
    </w:p>
    <w:p w14:paraId="008CDA73" w14:textId="77777777" w:rsidR="009231D6" w:rsidRPr="004D676E" w:rsidRDefault="009231D6" w:rsidP="009231D6">
      <w:pPr>
        <w:pStyle w:val="Paragraphedeliste"/>
        <w:ind w:left="0"/>
        <w:rPr>
          <w:rFonts w:ascii="Arial" w:hAnsi="Arial" w:cs="Arial"/>
          <w:i/>
          <w:color w:val="0070C0"/>
          <w:sz w:val="24"/>
          <w:szCs w:val="24"/>
          <w:highlight w:val="cyan"/>
          <w:lang w:val="nl-NL"/>
        </w:rPr>
      </w:pPr>
      <w:r w:rsidRPr="004D676E">
        <w:rPr>
          <w:rFonts w:ascii="Arial" w:hAnsi="Arial" w:cs="Arial"/>
          <w:i/>
          <w:color w:val="0070C0"/>
          <w:sz w:val="24"/>
          <w:szCs w:val="24"/>
          <w:lang w:val="nl-NL"/>
        </w:rPr>
        <w:t xml:space="preserve">Constant vomiting. </w:t>
      </w:r>
      <w:r w:rsidRPr="004D676E">
        <w:rPr>
          <w:rFonts w:ascii="Arial" w:hAnsi="Arial" w:cs="Arial"/>
          <w:i/>
          <w:color w:val="0070C0"/>
          <w:sz w:val="24"/>
          <w:szCs w:val="24"/>
          <w:highlight w:val="cyan"/>
          <w:lang w:val="nl-NL"/>
        </w:rPr>
        <w:t>Everything taken into the stomach, even water, vomited</w:t>
      </w:r>
      <w:r w:rsidRPr="004D676E">
        <w:rPr>
          <w:rFonts w:ascii="Arial" w:hAnsi="Arial" w:cs="Arial"/>
          <w:i/>
          <w:color w:val="0070C0"/>
          <w:sz w:val="24"/>
          <w:szCs w:val="24"/>
          <w:lang w:val="nl-NL"/>
        </w:rPr>
        <w:t xml:space="preserve">. Coffee-ground vomit. </w:t>
      </w:r>
      <w:r w:rsidRPr="004D676E">
        <w:rPr>
          <w:rFonts w:ascii="Arial" w:hAnsi="Arial" w:cs="Arial"/>
          <w:i/>
          <w:color w:val="0070C0"/>
          <w:sz w:val="24"/>
          <w:szCs w:val="24"/>
          <w:highlight w:val="cyan"/>
          <w:lang w:val="nl-NL"/>
        </w:rPr>
        <w:t xml:space="preserve">Nausea and retching increased by motion. </w:t>
      </w:r>
    </w:p>
    <w:p w14:paraId="36A514F7" w14:textId="77777777" w:rsidR="009231D6" w:rsidRPr="004D676E" w:rsidRDefault="009231D6" w:rsidP="009231D6">
      <w:pPr>
        <w:pStyle w:val="Paragraphedeliste"/>
        <w:ind w:left="0"/>
        <w:rPr>
          <w:rFonts w:ascii="Arial" w:hAnsi="Arial" w:cs="Arial"/>
          <w:i/>
          <w:color w:val="0070C0"/>
          <w:sz w:val="24"/>
          <w:szCs w:val="24"/>
          <w:highlight w:val="cyan"/>
          <w:lang w:val="nl-NL"/>
        </w:rPr>
      </w:pPr>
      <w:r w:rsidRPr="004D676E">
        <w:rPr>
          <w:rFonts w:ascii="Arial" w:hAnsi="Arial" w:cs="Arial"/>
          <w:i/>
          <w:color w:val="0070C0"/>
          <w:sz w:val="24"/>
          <w:szCs w:val="24"/>
          <w:highlight w:val="cyan"/>
          <w:lang w:val="nl-NL"/>
        </w:rPr>
        <w:t xml:space="preserve">Hot things ameliorated momentarily. Cold things caused pain. </w:t>
      </w:r>
    </w:p>
    <w:p w14:paraId="7622217E" w14:textId="77777777" w:rsidR="009231D6" w:rsidRPr="004D676E" w:rsidRDefault="009231D6" w:rsidP="009231D6">
      <w:pPr>
        <w:pStyle w:val="Paragraphedeliste"/>
        <w:ind w:left="0"/>
        <w:rPr>
          <w:rFonts w:ascii="Arial" w:hAnsi="Arial" w:cs="Arial"/>
          <w:i/>
          <w:color w:val="0070C0"/>
          <w:sz w:val="24"/>
          <w:szCs w:val="24"/>
          <w:lang w:val="nl-NL"/>
        </w:rPr>
      </w:pPr>
      <w:r w:rsidRPr="004D676E">
        <w:rPr>
          <w:rFonts w:ascii="Arial" w:hAnsi="Arial" w:cs="Arial"/>
          <w:i/>
          <w:color w:val="0070C0"/>
          <w:sz w:val="24"/>
          <w:szCs w:val="24"/>
          <w:highlight w:val="cyan"/>
          <w:lang w:val="nl-NL"/>
        </w:rPr>
        <w:t>Burning in the stomach like fire</w:t>
      </w:r>
      <w:r w:rsidRPr="004D676E">
        <w:rPr>
          <w:rFonts w:ascii="Arial" w:hAnsi="Arial" w:cs="Arial"/>
          <w:i/>
          <w:color w:val="0070C0"/>
          <w:sz w:val="24"/>
          <w:szCs w:val="24"/>
          <w:lang w:val="nl-NL"/>
        </w:rPr>
        <w:t>, day and night. Has been treated by morphine, which gave no relief.</w:t>
      </w:r>
    </w:p>
    <w:p w14:paraId="166BDB4F" w14:textId="77777777" w:rsidR="009231D6" w:rsidRPr="004D676E" w:rsidRDefault="009231D6" w:rsidP="009231D6">
      <w:pPr>
        <w:pStyle w:val="Paragraphedeliste"/>
        <w:ind w:left="0"/>
        <w:rPr>
          <w:rFonts w:ascii="Arial" w:hAnsi="Arial" w:cs="Arial"/>
          <w:i/>
          <w:color w:val="0070C0"/>
          <w:sz w:val="24"/>
          <w:szCs w:val="24"/>
          <w:lang w:val="nl-NL"/>
        </w:rPr>
      </w:pPr>
      <w:r w:rsidRPr="004D676E">
        <w:rPr>
          <w:rFonts w:ascii="Arial" w:hAnsi="Arial" w:cs="Arial"/>
          <w:i/>
          <w:color w:val="0070C0"/>
          <w:sz w:val="24"/>
          <w:szCs w:val="24"/>
          <w:highlight w:val="cyan"/>
          <w:lang w:val="nl-NL"/>
        </w:rPr>
        <w:t xml:space="preserve">Emaciated </w:t>
      </w:r>
      <w:r w:rsidRPr="004D676E">
        <w:rPr>
          <w:rFonts w:ascii="Arial" w:hAnsi="Arial" w:cs="Arial"/>
          <w:i/>
          <w:color w:val="0070C0"/>
          <w:sz w:val="24"/>
          <w:szCs w:val="24"/>
          <w:lang w:val="nl-NL"/>
        </w:rPr>
        <w:t>to a skeleton.</w:t>
      </w:r>
    </w:p>
    <w:p w14:paraId="42C914FB" w14:textId="77777777" w:rsidR="009231D6" w:rsidRPr="004D676E" w:rsidRDefault="009231D6" w:rsidP="009231D6">
      <w:pPr>
        <w:pStyle w:val="Paragraphedeliste"/>
        <w:ind w:left="0"/>
        <w:rPr>
          <w:rFonts w:ascii="Arial" w:hAnsi="Arial" w:cs="Arial"/>
          <w:i/>
          <w:color w:val="0070C0"/>
          <w:sz w:val="24"/>
          <w:szCs w:val="24"/>
          <w:lang w:val="nl-NL"/>
        </w:rPr>
      </w:pPr>
      <w:r w:rsidRPr="004D676E">
        <w:rPr>
          <w:rFonts w:ascii="Arial" w:hAnsi="Arial" w:cs="Arial"/>
          <w:i/>
          <w:color w:val="0070C0"/>
          <w:sz w:val="24"/>
          <w:szCs w:val="24"/>
          <w:lang w:val="nl-NL"/>
        </w:rPr>
        <w:t>Great anxiety.</w:t>
      </w:r>
    </w:p>
    <w:p w14:paraId="3736AC43" w14:textId="77777777" w:rsidR="009231D6" w:rsidRPr="004D676E" w:rsidRDefault="009231D6" w:rsidP="009231D6">
      <w:pPr>
        <w:pStyle w:val="Paragraphedeliste"/>
        <w:ind w:left="0"/>
        <w:rPr>
          <w:rFonts w:ascii="Arial" w:hAnsi="Arial" w:cs="Arial"/>
          <w:i/>
          <w:color w:val="0070C0"/>
          <w:sz w:val="24"/>
          <w:szCs w:val="24"/>
          <w:lang w:val="nl-NL"/>
        </w:rPr>
      </w:pPr>
      <w:r w:rsidRPr="004D676E">
        <w:rPr>
          <w:rFonts w:ascii="Arial" w:hAnsi="Arial" w:cs="Arial"/>
          <w:b/>
          <w:i/>
          <w:color w:val="006699"/>
          <w:sz w:val="24"/>
          <w:szCs w:val="24"/>
          <w:lang w:val="nl-NL"/>
        </w:rPr>
        <w:t xml:space="preserve">Remedy Z 50 M </w:t>
      </w:r>
      <w:r w:rsidRPr="004D676E">
        <w:rPr>
          <w:rFonts w:ascii="Arial" w:hAnsi="Arial" w:cs="Arial"/>
          <w:i/>
          <w:color w:val="0070C0"/>
          <w:sz w:val="24"/>
          <w:szCs w:val="24"/>
          <w:lang w:val="nl-NL"/>
        </w:rPr>
        <w:t>kept her comfortable until she passed away several weeks later, and enabled her to take soups and simple liquid nourishment.</w:t>
      </w:r>
    </w:p>
    <w:p w14:paraId="00B6824E" w14:textId="77777777" w:rsidR="002E4248" w:rsidRPr="004D676E" w:rsidRDefault="002E4248" w:rsidP="002E4248">
      <w:pPr>
        <w:ind w:right="851"/>
        <w:rPr>
          <w:rFonts w:ascii="Arial" w:hAnsi="Arial" w:cs="Arial"/>
        </w:rPr>
      </w:pPr>
      <w:bookmarkStart w:id="50" w:name="_Hlk1330651"/>
      <w:r w:rsidRPr="004D676E">
        <w:rPr>
          <w:rFonts w:ascii="Arial" w:hAnsi="Arial" w:cs="Arial"/>
        </w:rPr>
        <w:t>[#S3] Solution</w:t>
      </w:r>
    </w:p>
    <w:p w14:paraId="3A86DCB4" w14:textId="77777777" w:rsidR="002E4248" w:rsidRPr="004D676E" w:rsidRDefault="002E4248" w:rsidP="009231D6">
      <w:pPr>
        <w:rPr>
          <w:rFonts w:ascii="Arial" w:hAnsi="Arial" w:cs="Arial"/>
          <w:b/>
          <w:bCs/>
          <w:color w:val="006699"/>
          <w:u w:val="single"/>
        </w:rPr>
      </w:pPr>
    </w:p>
    <w:p w14:paraId="4D0F57E3" w14:textId="77777777" w:rsidR="002E4248" w:rsidRPr="004D676E" w:rsidRDefault="002E4248" w:rsidP="002E4248">
      <w:pPr>
        <w:pStyle w:val="CorpsA"/>
        <w:rPr>
          <w:rFonts w:ascii="Arial" w:hAnsi="Arial" w:cs="Arial"/>
          <w:bCs/>
          <w:color w:val="auto"/>
        </w:rPr>
      </w:pPr>
      <w:r w:rsidRPr="004D676E">
        <w:rPr>
          <w:rFonts w:ascii="Arial" w:hAnsi="Arial" w:cs="Arial"/>
          <w:bCs/>
          <w:color w:val="auto"/>
        </w:rPr>
        <w:t xml:space="preserve">Le remède : </w:t>
      </w:r>
      <w:r w:rsidRPr="004D676E">
        <w:rPr>
          <w:rFonts w:ascii="Arial" w:hAnsi="Arial" w:cs="Arial"/>
          <w:b/>
          <w:color w:val="006699"/>
          <w:lang w:val="nl-NL"/>
        </w:rPr>
        <w:t>CADMIUM SULFURICUM</w:t>
      </w:r>
    </w:p>
    <w:p w14:paraId="60AB8E22" w14:textId="77777777" w:rsidR="002E4248" w:rsidRPr="004D676E" w:rsidRDefault="002E4248" w:rsidP="002E4248">
      <w:pPr>
        <w:pStyle w:val="CorpsA"/>
        <w:rPr>
          <w:rFonts w:ascii="Arial" w:hAnsi="Arial" w:cs="Arial"/>
          <w:color w:val="auto"/>
          <w:lang w:val="nl-NL"/>
        </w:rPr>
      </w:pPr>
    </w:p>
    <w:p w14:paraId="3078930E" w14:textId="77777777" w:rsidR="002E4248" w:rsidRPr="004D676E" w:rsidRDefault="002E4248" w:rsidP="002E4248">
      <w:pPr>
        <w:rPr>
          <w:rFonts w:ascii="Arial" w:hAnsi="Arial" w:cs="Arial"/>
          <w:b/>
          <w:lang w:val="nl-NL"/>
        </w:rPr>
      </w:pPr>
      <w:r w:rsidRPr="004D676E">
        <w:rPr>
          <w:rFonts w:ascii="Arial" w:hAnsi="Arial" w:cs="Arial"/>
          <w:b/>
          <w:lang w:val="nl-NL"/>
        </w:rPr>
        <w:t xml:space="preserve">Répertorisation a posteriori </w:t>
      </w:r>
      <w:r w:rsidRPr="004D676E">
        <w:rPr>
          <w:rFonts w:ascii="Arial" w:hAnsi="Arial" w:cs="Arial"/>
          <w:lang w:val="nl-NL"/>
        </w:rPr>
        <w:t>(DB)</w:t>
      </w:r>
    </w:p>
    <w:p w14:paraId="1CAE5EB9" w14:textId="77777777" w:rsidR="002E4248" w:rsidRPr="004D676E" w:rsidRDefault="002E4248" w:rsidP="002E4248">
      <w:pPr>
        <w:rPr>
          <w:rFonts w:ascii="Arial" w:hAnsi="Arial" w:cs="Arial"/>
          <w:b/>
          <w:u w:val="single"/>
          <w:lang w:val="nl-NL"/>
        </w:rPr>
      </w:pPr>
    </w:p>
    <w:p w14:paraId="6874A27E" w14:textId="77777777" w:rsidR="002E4248" w:rsidRPr="004D676E" w:rsidRDefault="002E4248" w:rsidP="002E4248">
      <w:pPr>
        <w:pStyle w:val="Paragraphedeliste"/>
        <w:numPr>
          <w:ilvl w:val="0"/>
          <w:numId w:val="18"/>
        </w:numPr>
        <w:spacing w:after="160" w:line="259" w:lineRule="auto"/>
        <w:ind w:hanging="360"/>
        <w:rPr>
          <w:rFonts w:ascii="Arial" w:hAnsi="Arial" w:cs="Arial"/>
          <w:sz w:val="24"/>
          <w:szCs w:val="24"/>
          <w:lang w:val="nl-NL"/>
        </w:rPr>
      </w:pPr>
      <w:r w:rsidRPr="004D676E">
        <w:rPr>
          <w:rFonts w:ascii="Arial" w:hAnsi="Arial" w:cs="Arial"/>
          <w:sz w:val="24"/>
          <w:szCs w:val="24"/>
          <w:lang w:val="nl-NL"/>
        </w:rPr>
        <w:t xml:space="preserve">CANCER. AFFECT (2,249) -ADV. STAGE(1,32)+CANCER STOMACH (2,83), </w:t>
      </w:r>
    </w:p>
    <w:p w14:paraId="5D8A99F5" w14:textId="77777777" w:rsidR="002E4248" w:rsidRPr="004D676E" w:rsidRDefault="002E4248" w:rsidP="0081700D">
      <w:pPr>
        <w:pStyle w:val="Paragraphedeliste"/>
        <w:numPr>
          <w:ilvl w:val="0"/>
          <w:numId w:val="143"/>
        </w:numPr>
        <w:spacing w:after="160" w:line="259" w:lineRule="auto"/>
        <w:rPr>
          <w:rFonts w:ascii="Arial" w:hAnsi="Arial" w:cs="Arial"/>
          <w:sz w:val="24"/>
          <w:szCs w:val="24"/>
          <w:lang w:val="nl-NL"/>
        </w:rPr>
      </w:pPr>
      <w:r w:rsidRPr="004D676E">
        <w:rPr>
          <w:rFonts w:ascii="Arial" w:hAnsi="Arial" w:cs="Arial"/>
          <w:b/>
          <w:color w:val="006699"/>
          <w:sz w:val="24"/>
          <w:szCs w:val="24"/>
          <w:lang w:val="nl-NL"/>
        </w:rPr>
        <w:t>Cadm.sulf</w:t>
      </w:r>
      <w:r w:rsidRPr="004D676E">
        <w:rPr>
          <w:rFonts w:ascii="Arial" w:hAnsi="Arial" w:cs="Arial"/>
          <w:sz w:val="24"/>
          <w:szCs w:val="24"/>
          <w:lang w:val="nl-NL"/>
        </w:rPr>
        <w:t xml:space="preserve"> en 3ème position  </w:t>
      </w:r>
    </w:p>
    <w:p w14:paraId="29413235" w14:textId="77777777" w:rsidR="002E4248" w:rsidRPr="004D676E" w:rsidRDefault="002E4248" w:rsidP="002E4248">
      <w:pPr>
        <w:pStyle w:val="Paragraphedeliste"/>
        <w:spacing w:after="160" w:line="259" w:lineRule="auto"/>
        <w:ind w:left="1800"/>
        <w:rPr>
          <w:rFonts w:ascii="Arial" w:hAnsi="Arial" w:cs="Arial"/>
          <w:sz w:val="24"/>
          <w:szCs w:val="24"/>
          <w:lang w:val="nl-NL"/>
        </w:rPr>
      </w:pPr>
    </w:p>
    <w:p w14:paraId="452FEBCD" w14:textId="77777777" w:rsidR="002E4248" w:rsidRPr="004D676E" w:rsidRDefault="002E4248" w:rsidP="002E4248">
      <w:pPr>
        <w:pStyle w:val="Paragraphedeliste"/>
        <w:spacing w:after="160" w:line="259" w:lineRule="auto"/>
        <w:rPr>
          <w:rFonts w:ascii="Arial" w:hAnsi="Arial" w:cs="Arial"/>
          <w:sz w:val="24"/>
          <w:szCs w:val="24"/>
          <w:lang w:val="nl-NL"/>
        </w:rPr>
      </w:pPr>
      <w:r w:rsidRPr="004D676E">
        <w:rPr>
          <w:rFonts w:ascii="Arial" w:hAnsi="Arial" w:cs="Arial"/>
          <w:sz w:val="24"/>
          <w:szCs w:val="24"/>
          <w:lang w:val="nl-NL"/>
        </w:rPr>
        <w:t xml:space="preserve">+ </w:t>
      </w:r>
      <w:r w:rsidRPr="004D676E">
        <w:rPr>
          <w:rFonts w:ascii="Arial" w:hAnsi="Arial" w:cs="Arial"/>
          <w:sz w:val="24"/>
          <w:szCs w:val="24"/>
          <w:highlight w:val="cyan"/>
          <w:lang w:val="nl-NL"/>
        </w:rPr>
        <w:t>CONSTANT= PERSISTENT  VOMITING (1,3)</w:t>
      </w:r>
      <w:r w:rsidRPr="004D676E">
        <w:rPr>
          <w:rFonts w:ascii="Arial" w:hAnsi="Arial" w:cs="Arial"/>
          <w:sz w:val="24"/>
          <w:szCs w:val="24"/>
          <w:lang w:val="nl-NL"/>
        </w:rPr>
        <w:t xml:space="preserve"> –VOMITING FR CANCER(0,-)</w:t>
      </w:r>
    </w:p>
    <w:p w14:paraId="5A75FB6D" w14:textId="77777777" w:rsidR="002E4248" w:rsidRPr="004D676E" w:rsidRDefault="002E4248" w:rsidP="002E4248">
      <w:pPr>
        <w:pStyle w:val="Paragraphedeliste"/>
        <w:spacing w:after="160" w:line="259" w:lineRule="auto"/>
        <w:rPr>
          <w:rFonts w:ascii="Arial" w:hAnsi="Arial" w:cs="Arial"/>
          <w:i/>
          <w:sz w:val="24"/>
          <w:szCs w:val="24"/>
          <w:vertAlign w:val="superscript"/>
          <w:lang w:val="nl-NL"/>
        </w:rPr>
      </w:pPr>
      <w:r w:rsidRPr="004D676E">
        <w:rPr>
          <w:rFonts w:ascii="Arial" w:hAnsi="Arial" w:cs="Arial"/>
          <w:color w:val="C00000"/>
          <w:sz w:val="24"/>
          <w:szCs w:val="24"/>
          <w:highlight w:val="cyan"/>
        </w:rPr>
        <w:t>+ perte de poids (emaciated to a skeleton)</w:t>
      </w:r>
      <w:r w:rsidRPr="004D676E">
        <w:rPr>
          <w:rFonts w:ascii="Arial" w:hAnsi="Arial" w:cs="Arial"/>
          <w:color w:val="FF0000"/>
          <w:sz w:val="24"/>
          <w:szCs w:val="24"/>
          <w:highlight w:val="cyan"/>
        </w:rPr>
        <w:t xml:space="preserve"> </w:t>
      </w:r>
      <w:r w:rsidRPr="004D676E">
        <w:rPr>
          <w:rFonts w:ascii="Arial" w:hAnsi="Arial" w:cs="Arial"/>
          <w:sz w:val="24"/>
          <w:szCs w:val="24"/>
        </w:rPr>
        <w:t>= un des sympt. de la triade spécifique pour les cadmiums.  La triade spécifique pour les cadmiums : fatigue extrême avec cachexie  ( </w:t>
      </w:r>
      <w:r w:rsidRPr="004D676E">
        <w:rPr>
          <w:rFonts w:ascii="Arial" w:hAnsi="Arial" w:cs="Arial"/>
          <w:i/>
          <w:sz w:val="24"/>
          <w:szCs w:val="24"/>
        </w:rPr>
        <w:t>”</w:t>
      </w:r>
      <w:r w:rsidRPr="004D676E">
        <w:rPr>
          <w:rFonts w:ascii="Arial" w:hAnsi="Arial" w:cs="Arial"/>
          <w:sz w:val="24"/>
          <w:szCs w:val="24"/>
        </w:rPr>
        <w:t>extreme weakness</w:t>
      </w:r>
      <w:r w:rsidRPr="004D676E">
        <w:rPr>
          <w:rFonts w:ascii="Arial" w:hAnsi="Arial" w:cs="Arial"/>
          <w:i/>
          <w:sz w:val="24"/>
          <w:szCs w:val="24"/>
        </w:rPr>
        <w:t xml:space="preserve"> &amp; cachexia”) </w:t>
      </w:r>
      <w:r w:rsidRPr="004D676E">
        <w:rPr>
          <w:rFonts w:ascii="Arial" w:hAnsi="Arial" w:cs="Arial"/>
          <w:sz w:val="24"/>
          <w:szCs w:val="24"/>
        </w:rPr>
        <w:t xml:space="preserve">perte considérable de poids </w:t>
      </w:r>
      <w:r w:rsidRPr="004D676E">
        <w:rPr>
          <w:rFonts w:ascii="Arial" w:hAnsi="Arial" w:cs="Arial"/>
          <w:i/>
          <w:sz w:val="24"/>
          <w:szCs w:val="24"/>
        </w:rPr>
        <w:t xml:space="preserve">(”a considerable loss of weight” )  </w:t>
      </w:r>
      <w:r w:rsidRPr="004D676E">
        <w:rPr>
          <w:rFonts w:ascii="Arial" w:hAnsi="Arial" w:cs="Arial"/>
          <w:sz w:val="24"/>
          <w:szCs w:val="24"/>
        </w:rPr>
        <w:t>et  très frileux, excepté cadm.i (</w:t>
      </w:r>
      <w:r w:rsidRPr="004D676E">
        <w:rPr>
          <w:rFonts w:ascii="Arial" w:hAnsi="Arial" w:cs="Arial"/>
          <w:i/>
          <w:sz w:val="24"/>
          <w:szCs w:val="24"/>
          <w:lang w:val="nl-NL"/>
        </w:rPr>
        <w:t>very chilly, exept cadm.iod : less chilly)</w:t>
      </w:r>
      <w:r w:rsidRPr="004D676E">
        <w:rPr>
          <w:rFonts w:ascii="Arial" w:hAnsi="Arial" w:cs="Arial"/>
          <w:i/>
          <w:sz w:val="24"/>
          <w:szCs w:val="24"/>
          <w:vertAlign w:val="superscript"/>
          <w:lang w:val="nl-NL"/>
        </w:rPr>
        <w:t>Gr</w:t>
      </w:r>
    </w:p>
    <w:p w14:paraId="7B3B6A46" w14:textId="77777777" w:rsidR="002E4248" w:rsidRPr="004D676E" w:rsidRDefault="002E4248" w:rsidP="002E4248">
      <w:pPr>
        <w:pStyle w:val="Paragraphedeliste"/>
        <w:spacing w:after="160" w:line="259" w:lineRule="auto"/>
        <w:rPr>
          <w:rFonts w:ascii="Arial" w:hAnsi="Arial" w:cs="Arial"/>
          <w:sz w:val="24"/>
          <w:szCs w:val="24"/>
          <w:highlight w:val="cyan"/>
          <w:lang w:val="nl-NL"/>
        </w:rPr>
      </w:pPr>
      <w:r w:rsidRPr="004D676E">
        <w:rPr>
          <w:rFonts w:ascii="Arial" w:hAnsi="Arial" w:cs="Arial"/>
          <w:color w:val="C00000"/>
          <w:sz w:val="24"/>
          <w:szCs w:val="24"/>
          <w:highlight w:val="cyan"/>
        </w:rPr>
        <w:t>+ PAIN BURNING (2,272)</w:t>
      </w:r>
    </w:p>
    <w:p w14:paraId="3168EBED" w14:textId="7B6AC2AB" w:rsidR="002E4248" w:rsidRPr="004D676E" w:rsidRDefault="00425532" w:rsidP="002E4248">
      <w:pPr>
        <w:pStyle w:val="Paragraphedeliste"/>
        <w:ind w:left="1440"/>
        <w:rPr>
          <w:rFonts w:ascii="Arial" w:hAnsi="Arial" w:cs="Arial"/>
          <w:i/>
          <w:sz w:val="24"/>
          <w:szCs w:val="24"/>
          <w:lang w:val="nl-NL"/>
        </w:rPr>
      </w:pPr>
      <w:r w:rsidRPr="004D676E">
        <w:rPr>
          <w:rFonts w:ascii="Arial" w:hAnsi="Arial" w:cs="Arial"/>
          <w:noProof/>
          <w:sz w:val="24"/>
          <w:szCs w:val="24"/>
        </w:rPr>
        <w:drawing>
          <wp:inline distT="0" distB="0" distL="0" distR="0" wp14:anchorId="49BB21E4" wp14:editId="2B1006C4">
            <wp:extent cx="5457825" cy="2085975"/>
            <wp:effectExtent l="0" t="0" r="9525" b="9525"/>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457825" cy="2085975"/>
                    </a:xfrm>
                    <a:prstGeom prst="rect">
                      <a:avLst/>
                    </a:prstGeom>
                  </pic:spPr>
                </pic:pic>
              </a:graphicData>
            </a:graphic>
          </wp:inline>
        </w:drawing>
      </w:r>
    </w:p>
    <w:p w14:paraId="212FBD8A" w14:textId="77777777" w:rsidR="002E4248" w:rsidRPr="004D676E" w:rsidRDefault="002E4248" w:rsidP="002E4248">
      <w:pPr>
        <w:rPr>
          <w:rFonts w:ascii="Arial" w:hAnsi="Arial" w:cs="Arial"/>
          <w:lang w:val="nl-NL"/>
        </w:rPr>
      </w:pPr>
    </w:p>
    <w:p w14:paraId="3F8713D3" w14:textId="77777777" w:rsidR="002E4248" w:rsidRPr="004D676E" w:rsidRDefault="002E4248" w:rsidP="002E4248">
      <w:pPr>
        <w:rPr>
          <w:rFonts w:ascii="Arial" w:hAnsi="Arial" w:cs="Arial"/>
          <w:lang w:val="nl-NL"/>
        </w:rPr>
      </w:pPr>
      <w:r w:rsidRPr="004D676E">
        <w:rPr>
          <w:rFonts w:ascii="Arial" w:hAnsi="Arial" w:cs="Arial"/>
          <w:u w:val="single"/>
          <w:lang w:val="nl-NL"/>
        </w:rPr>
        <w:lastRenderedPageBreak/>
        <w:t>Commentaire de Grimmer au sujet de Cadmium sulfuricum</w:t>
      </w:r>
    </w:p>
    <w:p w14:paraId="3C106470" w14:textId="77777777" w:rsidR="002E4248" w:rsidRPr="004D676E" w:rsidRDefault="002E4248" w:rsidP="002E4248">
      <w:pPr>
        <w:rPr>
          <w:rFonts w:ascii="Arial" w:hAnsi="Arial" w:cs="Arial"/>
          <w:lang w:val="nl-NL"/>
        </w:rPr>
      </w:pPr>
    </w:p>
    <w:p w14:paraId="5BE9EDE9" w14:textId="77777777" w:rsidR="002E4248" w:rsidRPr="004D676E" w:rsidRDefault="002E4248" w:rsidP="002E4248">
      <w:pPr>
        <w:rPr>
          <w:rFonts w:ascii="Arial" w:hAnsi="Arial" w:cs="Arial"/>
          <w:color w:val="C00000"/>
          <w:lang w:val="nl-NL"/>
        </w:rPr>
      </w:pPr>
      <w:r w:rsidRPr="004D676E">
        <w:rPr>
          <w:rFonts w:ascii="Arial" w:hAnsi="Arial" w:cs="Arial"/>
          <w:color w:val="C00000"/>
          <w:lang w:val="nl-NL"/>
        </w:rPr>
        <w:t>Tout comme chez Symphytum : malgré que la pathogénésie est pauvre, il y a beaucoup de guérisons  de maladies graves comme le cancer, qui ne répondaient pas à d’autres remèdes</w:t>
      </w:r>
    </w:p>
    <w:p w14:paraId="3858D997" w14:textId="77777777" w:rsidR="002E4248" w:rsidRPr="004D676E" w:rsidRDefault="002E4248" w:rsidP="002E4248">
      <w:pPr>
        <w:rPr>
          <w:rFonts w:ascii="Arial" w:hAnsi="Arial" w:cs="Arial"/>
          <w:i/>
          <w:lang w:val="nl-NL"/>
        </w:rPr>
      </w:pPr>
      <w:r w:rsidRPr="004D676E">
        <w:rPr>
          <w:rFonts w:ascii="Arial" w:hAnsi="Arial" w:cs="Arial"/>
          <w:lang w:val="nl-NL" w:eastAsia="nl-NL"/>
        </w:rPr>
        <w:t>”</w:t>
      </w:r>
      <w:r w:rsidRPr="004D676E">
        <w:rPr>
          <w:rFonts w:ascii="Arial" w:hAnsi="Arial" w:cs="Arial"/>
          <w:i/>
          <w:lang w:val="nl-NL" w:eastAsia="nl-NL"/>
        </w:rPr>
        <w:t>Though its provings are meager, there have been many cures made with it of serious sickness that did not respond to other remedies.”</w:t>
      </w:r>
      <w:r w:rsidRPr="004D676E">
        <w:rPr>
          <w:rFonts w:ascii="Arial" w:hAnsi="Arial" w:cs="Arial"/>
          <w:i/>
          <w:vertAlign w:val="superscript"/>
          <w:lang w:val="nl-NL" w:eastAsia="nl-NL"/>
        </w:rPr>
        <w:t>Gr</w:t>
      </w:r>
    </w:p>
    <w:p w14:paraId="0C0E1683" w14:textId="77777777" w:rsidR="002E4248" w:rsidRPr="004D676E" w:rsidRDefault="002E4248" w:rsidP="009231D6">
      <w:pPr>
        <w:rPr>
          <w:rFonts w:ascii="Arial" w:hAnsi="Arial" w:cs="Arial"/>
          <w:b/>
          <w:bCs/>
          <w:color w:val="006699"/>
          <w:u w:val="single"/>
        </w:rPr>
      </w:pPr>
    </w:p>
    <w:p w14:paraId="0A01619E" w14:textId="77777777" w:rsidR="002E4248" w:rsidRPr="004D676E" w:rsidRDefault="002E4248" w:rsidP="009231D6">
      <w:pPr>
        <w:rPr>
          <w:rFonts w:ascii="Arial" w:hAnsi="Arial" w:cs="Arial"/>
          <w:b/>
          <w:bCs/>
          <w:color w:val="006699"/>
          <w:u w:val="single"/>
        </w:rPr>
      </w:pPr>
    </w:p>
    <w:p w14:paraId="737830B3" w14:textId="41AA4224" w:rsidR="002E4248" w:rsidRPr="004D676E" w:rsidRDefault="002E4248" w:rsidP="002E4248">
      <w:pPr>
        <w:rPr>
          <w:rFonts w:ascii="Arial" w:hAnsi="Arial" w:cs="Arial"/>
        </w:rPr>
      </w:pPr>
      <w:r w:rsidRPr="004D676E">
        <w:rPr>
          <w:rFonts w:ascii="Arial" w:hAnsi="Arial" w:cs="Arial"/>
        </w:rPr>
        <w:t xml:space="preserve">[#RC2] </w:t>
      </w:r>
      <w:r w:rsidRPr="004D676E">
        <w:rPr>
          <w:rFonts w:ascii="Arial" w:hAnsi="Arial" w:cs="Arial"/>
          <w:b/>
          <w:bCs/>
          <w:color w:val="006699"/>
          <w:lang w:val="nl-NL"/>
        </w:rPr>
        <w:t>LYCOPODIUM</w:t>
      </w:r>
    </w:p>
    <w:p w14:paraId="477B6054" w14:textId="64F136DD" w:rsidR="009231D6" w:rsidRPr="004D676E" w:rsidRDefault="002E4248" w:rsidP="002E4248">
      <w:pPr>
        <w:rPr>
          <w:rFonts w:ascii="Arial" w:hAnsi="Arial" w:cs="Arial"/>
          <w:b/>
          <w:bCs/>
          <w:color w:val="000000"/>
          <w:u w:val="single" w:color="000000"/>
        </w:rPr>
      </w:pPr>
      <w:r w:rsidRPr="004D676E">
        <w:rPr>
          <w:rFonts w:ascii="Arial" w:hAnsi="Arial" w:cs="Arial"/>
        </w:rPr>
        <w:t>[#CH3]</w:t>
      </w:r>
      <w:r w:rsidR="009231D6" w:rsidRPr="004D676E">
        <w:rPr>
          <w:rFonts w:ascii="Arial" w:hAnsi="Arial" w:cs="Arial"/>
          <w:b/>
          <w:bCs/>
          <w:color w:val="006699"/>
          <w:u w:val="single"/>
        </w:rPr>
        <w:t>Cas 26 - Carcinome spinocellulaire du poumon droit (Dr. Piet De Baets 2013)</w:t>
      </w:r>
    </w:p>
    <w:bookmarkEnd w:id="50"/>
    <w:p w14:paraId="632B561F" w14:textId="77777777" w:rsidR="009231D6" w:rsidRPr="004D676E" w:rsidRDefault="009231D6" w:rsidP="009231D6">
      <w:pPr>
        <w:pStyle w:val="CorpsA"/>
        <w:rPr>
          <w:rFonts w:ascii="Arial" w:hAnsi="Arial" w:cs="Arial"/>
          <w:b/>
          <w:color w:val="006699"/>
        </w:rPr>
      </w:pPr>
      <w:r w:rsidRPr="004D676E">
        <w:rPr>
          <w:rFonts w:ascii="Arial" w:hAnsi="Arial" w:cs="Arial"/>
          <w:b/>
          <w:color w:val="006699"/>
        </w:rPr>
        <w:t>Mars 2013</w:t>
      </w:r>
    </w:p>
    <w:p w14:paraId="1093DAC7" w14:textId="77777777" w:rsidR="009231D6" w:rsidRPr="004D676E" w:rsidRDefault="009231D6" w:rsidP="009231D6">
      <w:pPr>
        <w:pStyle w:val="CorpsA"/>
        <w:rPr>
          <w:rFonts w:ascii="Arial" w:hAnsi="Arial" w:cs="Arial"/>
          <w:i/>
        </w:rPr>
      </w:pPr>
      <w:r w:rsidRPr="004D676E">
        <w:rPr>
          <w:rFonts w:ascii="Arial" w:hAnsi="Arial" w:cs="Arial"/>
        </w:rPr>
        <w:t xml:space="preserve">Un de mes patients ayant des antécédents de bronchites à répétition, l’obligant à arrêter de fumer, fait une pneumonie du lobe supérieur droit. La radio présente en plus une atélectase partielle, mais un peu suspecte. Après une longue cure d’antibiotiques, une nouvelle radio et CT confirme le diagnostic de </w:t>
      </w:r>
      <w:r w:rsidRPr="004D676E">
        <w:rPr>
          <w:rFonts w:ascii="Arial" w:hAnsi="Arial" w:cs="Arial"/>
          <w:b/>
          <w:color w:val="006699"/>
        </w:rPr>
        <w:t>carcinome spinocellulaire</w:t>
      </w:r>
      <w:r w:rsidRPr="004D676E">
        <w:rPr>
          <w:rFonts w:ascii="Arial" w:hAnsi="Arial" w:cs="Arial"/>
        </w:rPr>
        <w:t xml:space="preserve"> </w:t>
      </w:r>
      <w:r w:rsidRPr="004D676E">
        <w:rPr>
          <w:rFonts w:ascii="Arial" w:hAnsi="Arial" w:cs="Arial"/>
          <w:b/>
          <w:color w:val="006699"/>
        </w:rPr>
        <w:t>cT4cN0cM0 stade III a</w:t>
      </w:r>
      <w:r w:rsidRPr="004D676E">
        <w:rPr>
          <w:rFonts w:ascii="Arial" w:hAnsi="Arial" w:cs="Arial"/>
          <w:b/>
        </w:rPr>
        <w:t xml:space="preserve"> </w:t>
      </w:r>
      <w:r w:rsidRPr="004D676E">
        <w:rPr>
          <w:rFonts w:ascii="Arial" w:hAnsi="Arial" w:cs="Arial"/>
        </w:rPr>
        <w:t xml:space="preserve">(au niveau de la bronche droite. Il y a invasion médiastinale mais pas de métastases. </w:t>
      </w:r>
      <w:r w:rsidRPr="004D676E">
        <w:rPr>
          <w:rFonts w:ascii="Arial" w:hAnsi="Arial" w:cs="Arial"/>
          <w:highlight w:val="cyan"/>
        </w:rPr>
        <w:t>Comme le cancer est trop central, il est inopérable</w:t>
      </w:r>
      <w:r w:rsidRPr="004D676E">
        <w:rPr>
          <w:rFonts w:ascii="Arial" w:hAnsi="Arial" w:cs="Arial"/>
        </w:rPr>
        <w:t>. On lui donne 30 séances de rayons et un traitement chimiothérapeutique. Malgré le fait qu’il n’y a pas de métastases, le pronostic est mauvais. Le spécialiste me disait au telephone “</w:t>
      </w:r>
      <w:r w:rsidRPr="004D676E">
        <w:rPr>
          <w:rFonts w:ascii="Arial" w:hAnsi="Arial" w:cs="Arial"/>
          <w:i/>
        </w:rPr>
        <w:t>Six mois au maximum … “</w:t>
      </w:r>
    </w:p>
    <w:p w14:paraId="133CACE8" w14:textId="77777777" w:rsidR="009231D6" w:rsidRPr="004D676E" w:rsidRDefault="009231D6" w:rsidP="009231D6">
      <w:pPr>
        <w:pStyle w:val="CorpsA"/>
        <w:rPr>
          <w:rFonts w:ascii="Arial" w:hAnsi="Arial" w:cs="Arial"/>
          <w:i/>
        </w:rPr>
      </w:pPr>
    </w:p>
    <w:p w14:paraId="19C204FE" w14:textId="77777777" w:rsidR="009231D6" w:rsidRPr="004D676E" w:rsidRDefault="009231D6" w:rsidP="009231D6">
      <w:pPr>
        <w:pStyle w:val="CorpsA"/>
        <w:jc w:val="center"/>
        <w:rPr>
          <w:rFonts w:ascii="Arial" w:hAnsi="Arial" w:cs="Arial"/>
          <w:i/>
        </w:rPr>
      </w:pPr>
      <w:r w:rsidRPr="004D676E">
        <w:rPr>
          <w:rFonts w:ascii="Arial" w:hAnsi="Arial" w:cs="Arial"/>
          <w:noProof/>
        </w:rPr>
        <w:drawing>
          <wp:inline distT="0" distB="0" distL="0" distR="0" wp14:anchorId="6C84258B" wp14:editId="24A1482C">
            <wp:extent cx="3139440" cy="2727960"/>
            <wp:effectExtent l="0" t="0" r="3810" b="0"/>
            <wp:docPr id="5" name="Image 5" descr="Afbeelding met muur, binnen, röntgenfoto&#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Afbeelding met muur, binnen, röntgenfoto&#10;&#10;Automatisch gegenereerde beschrijvi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139440" cy="2727960"/>
                    </a:xfrm>
                    <a:prstGeom prst="rect">
                      <a:avLst/>
                    </a:prstGeom>
                    <a:noFill/>
                    <a:ln>
                      <a:noFill/>
                    </a:ln>
                  </pic:spPr>
                </pic:pic>
              </a:graphicData>
            </a:graphic>
          </wp:inline>
        </w:drawing>
      </w:r>
    </w:p>
    <w:p w14:paraId="43464D67" w14:textId="77777777" w:rsidR="009231D6" w:rsidRPr="004D676E" w:rsidRDefault="009231D6" w:rsidP="009231D6">
      <w:pPr>
        <w:pStyle w:val="CorpsA"/>
        <w:rPr>
          <w:rFonts w:ascii="Arial" w:hAnsi="Arial" w:cs="Arial"/>
        </w:rPr>
      </w:pPr>
    </w:p>
    <w:p w14:paraId="7B144D0B" w14:textId="77777777" w:rsidR="009231D6" w:rsidRPr="004D676E" w:rsidRDefault="009231D6" w:rsidP="009231D6">
      <w:pPr>
        <w:pStyle w:val="CorpsA"/>
        <w:rPr>
          <w:rFonts w:ascii="Arial" w:hAnsi="Arial" w:cs="Arial"/>
        </w:rPr>
      </w:pPr>
      <w:r w:rsidRPr="004D676E">
        <w:rPr>
          <w:rFonts w:ascii="Arial" w:hAnsi="Arial" w:cs="Arial"/>
        </w:rPr>
        <w:t xml:space="preserve">C’est surtout </w:t>
      </w:r>
      <w:r w:rsidRPr="004D676E">
        <w:rPr>
          <w:rFonts w:ascii="Arial" w:hAnsi="Arial" w:cs="Arial"/>
          <w:u w:val="single"/>
        </w:rPr>
        <w:t>le mental</w:t>
      </w:r>
      <w:r w:rsidRPr="004D676E">
        <w:rPr>
          <w:rFonts w:ascii="Arial" w:hAnsi="Arial" w:cs="Arial"/>
        </w:rPr>
        <w:t xml:space="preserve"> qui m’a orienté vers le remède : </w:t>
      </w:r>
      <w:r w:rsidRPr="004D676E">
        <w:rPr>
          <w:rFonts w:ascii="Arial" w:hAnsi="Arial" w:cs="Arial"/>
          <w:highlight w:val="cyan"/>
        </w:rPr>
        <w:t>comme pasteur de l’église, il “dirige” et il s’impose</w:t>
      </w:r>
      <w:r w:rsidRPr="004D676E">
        <w:rPr>
          <w:rFonts w:ascii="Arial" w:hAnsi="Arial" w:cs="Arial"/>
        </w:rPr>
        <w:t xml:space="preserve">. Personne, même son doyen n’ose le contrecarrer ou contredire …  Il sait fort bien prêcher. </w:t>
      </w:r>
      <w:r w:rsidRPr="004D676E">
        <w:rPr>
          <w:rFonts w:ascii="Arial" w:hAnsi="Arial" w:cs="Arial"/>
          <w:highlight w:val="cyan"/>
        </w:rPr>
        <w:t>Sa voix basse et “forte comme un orgue” souligne davantage son autorité.</w:t>
      </w:r>
      <w:r w:rsidRPr="004D676E">
        <w:rPr>
          <w:rFonts w:ascii="Arial" w:hAnsi="Arial" w:cs="Arial"/>
        </w:rPr>
        <w:t xml:space="preserve">  </w:t>
      </w:r>
    </w:p>
    <w:p w14:paraId="54DC9D06" w14:textId="77777777" w:rsidR="009231D6" w:rsidRPr="004D676E" w:rsidRDefault="009231D6" w:rsidP="009231D6">
      <w:pPr>
        <w:pStyle w:val="CorpsA"/>
        <w:rPr>
          <w:rFonts w:ascii="Arial" w:hAnsi="Arial" w:cs="Arial"/>
        </w:rPr>
      </w:pPr>
    </w:p>
    <w:p w14:paraId="2E80DD1A" w14:textId="77777777" w:rsidR="009231D6" w:rsidRPr="004D676E" w:rsidRDefault="009231D6" w:rsidP="009231D6">
      <w:pPr>
        <w:pStyle w:val="CorpsA"/>
        <w:rPr>
          <w:rFonts w:ascii="Arial" w:hAnsi="Arial" w:cs="Arial"/>
        </w:rPr>
      </w:pPr>
      <w:r w:rsidRPr="004D676E">
        <w:rPr>
          <w:rFonts w:ascii="Arial" w:hAnsi="Arial" w:cs="Arial"/>
        </w:rPr>
        <w:t xml:space="preserve">je lui ai donné </w:t>
      </w:r>
      <w:r w:rsidRPr="004D676E">
        <w:rPr>
          <w:rFonts w:ascii="Arial" w:hAnsi="Arial" w:cs="Arial"/>
          <w:color w:val="auto"/>
        </w:rPr>
        <w:t xml:space="preserve">le </w:t>
      </w:r>
      <w:r w:rsidRPr="004D676E">
        <w:rPr>
          <w:rFonts w:ascii="Arial" w:hAnsi="Arial" w:cs="Arial"/>
          <w:b/>
          <w:color w:val="006699"/>
        </w:rPr>
        <w:t>remède Y</w:t>
      </w:r>
      <w:r w:rsidRPr="004D676E">
        <w:rPr>
          <w:rFonts w:ascii="Arial" w:hAnsi="Arial" w:cs="Arial"/>
        </w:rPr>
        <w:t xml:space="preserve"> en </w:t>
      </w:r>
      <w:r w:rsidRPr="004D676E">
        <w:rPr>
          <w:rFonts w:ascii="Arial" w:hAnsi="Arial" w:cs="Arial"/>
          <w:b/>
          <w:color w:val="006699"/>
        </w:rPr>
        <w:t>2 LM</w:t>
      </w:r>
      <w:r w:rsidRPr="004D676E">
        <w:rPr>
          <w:rFonts w:ascii="Arial" w:hAnsi="Arial" w:cs="Arial"/>
        </w:rPr>
        <w:t xml:space="preserve"> chaque jour … </w:t>
      </w:r>
    </w:p>
    <w:p w14:paraId="20AEF3D5" w14:textId="77777777" w:rsidR="009231D6" w:rsidRPr="004D676E" w:rsidRDefault="009231D6" w:rsidP="009231D6">
      <w:pPr>
        <w:pStyle w:val="CorpsA"/>
        <w:rPr>
          <w:rFonts w:ascii="Arial" w:hAnsi="Arial" w:cs="Arial"/>
        </w:rPr>
      </w:pPr>
    </w:p>
    <w:p w14:paraId="72CCED7F" w14:textId="77777777" w:rsidR="009231D6" w:rsidRPr="004D676E" w:rsidRDefault="009231D6" w:rsidP="009231D6">
      <w:pPr>
        <w:pStyle w:val="CorpsA"/>
        <w:rPr>
          <w:rFonts w:ascii="Arial" w:hAnsi="Arial" w:cs="Arial"/>
        </w:rPr>
      </w:pPr>
      <w:r w:rsidRPr="004D676E">
        <w:rPr>
          <w:rFonts w:ascii="Arial" w:hAnsi="Arial" w:cs="Arial"/>
        </w:rPr>
        <w:lastRenderedPageBreak/>
        <w:t xml:space="preserve">Sa santé reste excellente sauf que depuis il a refait deux fois une pneumonie traité par des antibiotiques, mais </w:t>
      </w:r>
      <w:r w:rsidRPr="004D676E">
        <w:rPr>
          <w:rFonts w:ascii="Arial" w:hAnsi="Arial" w:cs="Arial"/>
          <w:highlight w:val="cyan"/>
        </w:rPr>
        <w:t>la tumeur ne grandit pas, au grand étonnement du spécialiste. Après 5 ans on l’a déclaré “en rémission definitive”</w:t>
      </w:r>
      <w:r w:rsidRPr="004D676E">
        <w:rPr>
          <w:rFonts w:ascii="Arial" w:hAnsi="Arial" w:cs="Arial"/>
        </w:rPr>
        <w:t>. On n’y comprend rien.</w:t>
      </w:r>
    </w:p>
    <w:p w14:paraId="3AC0070A" w14:textId="77777777" w:rsidR="009231D6" w:rsidRPr="004D676E" w:rsidRDefault="009231D6" w:rsidP="009231D6">
      <w:pPr>
        <w:pStyle w:val="CorpsA"/>
        <w:rPr>
          <w:rFonts w:ascii="Arial" w:hAnsi="Arial" w:cs="Arial"/>
        </w:rPr>
      </w:pPr>
    </w:p>
    <w:p w14:paraId="73DAE5AB" w14:textId="77777777" w:rsidR="009231D6" w:rsidRPr="004D676E" w:rsidRDefault="009231D6" w:rsidP="009231D6">
      <w:pPr>
        <w:pStyle w:val="CorpsA"/>
        <w:rPr>
          <w:rFonts w:ascii="Arial" w:hAnsi="Arial" w:cs="Arial"/>
          <w:spacing w:val="-2"/>
        </w:rPr>
      </w:pPr>
      <w:r w:rsidRPr="004D676E">
        <w:rPr>
          <w:rFonts w:ascii="Arial" w:hAnsi="Arial" w:cs="Arial"/>
          <w:spacing w:val="-2"/>
        </w:rPr>
        <w:t xml:space="preserve">le </w:t>
      </w:r>
      <w:r w:rsidRPr="004D676E">
        <w:rPr>
          <w:rFonts w:ascii="Arial" w:hAnsi="Arial" w:cs="Arial"/>
          <w:b/>
          <w:color w:val="006699"/>
          <w:spacing w:val="-2"/>
        </w:rPr>
        <w:t xml:space="preserve">17.09.2018 </w:t>
      </w:r>
      <w:r w:rsidRPr="004D676E">
        <w:rPr>
          <w:rFonts w:ascii="Arial" w:hAnsi="Arial" w:cs="Arial"/>
          <w:spacing w:val="-2"/>
        </w:rPr>
        <w:t xml:space="preserve">:  petite complication: on découvre </w:t>
      </w:r>
      <w:r w:rsidRPr="004D676E">
        <w:rPr>
          <w:rFonts w:ascii="Arial" w:hAnsi="Arial" w:cs="Arial"/>
          <w:b/>
          <w:color w:val="006699"/>
          <w:spacing w:val="-2"/>
          <w:u w:val="single"/>
        </w:rPr>
        <w:t>la maladie de Wäldenström</w:t>
      </w:r>
      <w:r w:rsidRPr="004D676E">
        <w:rPr>
          <w:rFonts w:ascii="Arial" w:hAnsi="Arial" w:cs="Arial"/>
          <w:b/>
          <w:spacing w:val="-2"/>
        </w:rPr>
        <w:t>,</w:t>
      </w:r>
      <w:r w:rsidRPr="004D676E">
        <w:rPr>
          <w:rFonts w:ascii="Arial" w:hAnsi="Arial" w:cs="Arial"/>
          <w:spacing w:val="-2"/>
        </w:rPr>
        <w:t xml:space="preserve"> une forme de </w:t>
      </w:r>
      <w:r w:rsidRPr="004D676E">
        <w:rPr>
          <w:rFonts w:ascii="Arial" w:hAnsi="Arial" w:cs="Arial"/>
          <w:b/>
          <w:color w:val="006699"/>
          <w:spacing w:val="-2"/>
          <w:u w:val="single"/>
        </w:rPr>
        <w:t>cancer de la moëlle</w:t>
      </w:r>
      <w:r w:rsidRPr="004D676E">
        <w:rPr>
          <w:rFonts w:ascii="Arial" w:hAnsi="Arial" w:cs="Arial"/>
          <w:spacing w:val="-2"/>
        </w:rPr>
        <w:t xml:space="preserve">, probablement causé par la chimiothérapie et radiothérapie de 2013.  On constate un </w:t>
      </w:r>
      <w:r w:rsidRPr="004D676E">
        <w:rPr>
          <w:rFonts w:ascii="Arial" w:hAnsi="Arial" w:cs="Arial"/>
          <w:spacing w:val="-2"/>
          <w:highlight w:val="cyan"/>
        </w:rPr>
        <w:t>ganglion mésentérique</w:t>
      </w:r>
      <w:r w:rsidRPr="004D676E">
        <w:rPr>
          <w:rFonts w:ascii="Arial" w:hAnsi="Arial" w:cs="Arial"/>
          <w:spacing w:val="-2"/>
        </w:rPr>
        <w:t xml:space="preserve">. </w:t>
      </w:r>
      <w:r w:rsidRPr="004D676E">
        <w:rPr>
          <w:rFonts w:ascii="Arial" w:hAnsi="Arial" w:cs="Arial"/>
          <w:spacing w:val="-2"/>
          <w:highlight w:val="cyan"/>
        </w:rPr>
        <w:t>Il a maigri</w:t>
      </w:r>
      <w:r w:rsidRPr="004D676E">
        <w:rPr>
          <w:rFonts w:ascii="Arial" w:hAnsi="Arial" w:cs="Arial"/>
          <w:spacing w:val="-2"/>
        </w:rPr>
        <w:t xml:space="preserve"> de quelques kilos. </w:t>
      </w:r>
      <w:r w:rsidRPr="004D676E">
        <w:rPr>
          <w:rFonts w:ascii="Arial" w:hAnsi="Arial" w:cs="Arial"/>
          <w:spacing w:val="-2"/>
          <w:highlight w:val="cyan"/>
        </w:rPr>
        <w:t>Il transpire abondamment pendant la nuit</w:t>
      </w:r>
      <w:r w:rsidRPr="004D676E">
        <w:rPr>
          <w:rFonts w:ascii="Arial" w:hAnsi="Arial" w:cs="Arial"/>
          <w:spacing w:val="-2"/>
        </w:rPr>
        <w:t xml:space="preserve">. Je lui donne </w:t>
      </w:r>
      <w:r w:rsidRPr="004D676E">
        <w:rPr>
          <w:rFonts w:ascii="Arial" w:hAnsi="Arial" w:cs="Arial"/>
          <w:color w:val="auto"/>
          <w:spacing w:val="-2"/>
        </w:rPr>
        <w:t xml:space="preserve">le </w:t>
      </w:r>
      <w:r w:rsidRPr="004D676E">
        <w:rPr>
          <w:rFonts w:ascii="Arial" w:hAnsi="Arial" w:cs="Arial"/>
          <w:b/>
          <w:color w:val="006699"/>
          <w:spacing w:val="-2"/>
        </w:rPr>
        <w:t>remède Z</w:t>
      </w:r>
      <w:r w:rsidRPr="004D676E">
        <w:rPr>
          <w:rFonts w:ascii="Arial" w:hAnsi="Arial" w:cs="Arial"/>
          <w:spacing w:val="-2"/>
        </w:rPr>
        <w:t xml:space="preserve"> en </w:t>
      </w:r>
      <w:r w:rsidRPr="004D676E">
        <w:rPr>
          <w:rFonts w:ascii="Arial" w:hAnsi="Arial" w:cs="Arial"/>
          <w:b/>
          <w:color w:val="006699"/>
          <w:spacing w:val="-2"/>
        </w:rPr>
        <w:t>MK</w:t>
      </w:r>
      <w:r w:rsidRPr="004D676E">
        <w:rPr>
          <w:rFonts w:ascii="Arial" w:hAnsi="Arial" w:cs="Arial"/>
          <w:spacing w:val="-2"/>
        </w:rPr>
        <w:t>, avant qu’il ne reçoive la chimio.</w:t>
      </w:r>
    </w:p>
    <w:p w14:paraId="2FA9C590" w14:textId="77777777" w:rsidR="009231D6" w:rsidRPr="004D676E" w:rsidRDefault="009231D6" w:rsidP="009231D6">
      <w:pPr>
        <w:pStyle w:val="CorpsA"/>
        <w:rPr>
          <w:rFonts w:ascii="Arial" w:hAnsi="Arial" w:cs="Arial"/>
        </w:rPr>
      </w:pPr>
    </w:p>
    <w:p w14:paraId="1F0CE348" w14:textId="77777777" w:rsidR="009231D6" w:rsidRPr="004D676E" w:rsidRDefault="009231D6" w:rsidP="009231D6">
      <w:pPr>
        <w:pStyle w:val="CorpsA"/>
        <w:rPr>
          <w:rFonts w:ascii="Arial" w:hAnsi="Arial" w:cs="Arial"/>
        </w:rPr>
      </w:pPr>
      <w:r w:rsidRPr="004D676E">
        <w:rPr>
          <w:rFonts w:ascii="Arial" w:hAnsi="Arial" w:cs="Arial"/>
          <w:b/>
          <w:color w:val="006699"/>
        </w:rPr>
        <w:t>25.10.2018</w:t>
      </w:r>
      <w:r w:rsidRPr="004D676E">
        <w:rPr>
          <w:rFonts w:ascii="Arial" w:hAnsi="Arial" w:cs="Arial"/>
        </w:rPr>
        <w:t xml:space="preserve"> : Un contrôle démontre que son carcinome ne bouge pas … </w:t>
      </w:r>
    </w:p>
    <w:p w14:paraId="4C77FCF3" w14:textId="77777777" w:rsidR="009231D6" w:rsidRPr="004D676E" w:rsidRDefault="009231D6" w:rsidP="009231D6">
      <w:pPr>
        <w:pStyle w:val="CorpsA"/>
        <w:rPr>
          <w:rFonts w:ascii="Arial" w:hAnsi="Arial" w:cs="Arial"/>
        </w:rPr>
      </w:pPr>
    </w:p>
    <w:p w14:paraId="322FCE2B" w14:textId="77777777" w:rsidR="009231D6" w:rsidRPr="004D676E" w:rsidRDefault="009231D6" w:rsidP="009231D6">
      <w:pPr>
        <w:pStyle w:val="CorpsA"/>
        <w:rPr>
          <w:rFonts w:ascii="Arial" w:hAnsi="Arial" w:cs="Arial"/>
        </w:rPr>
      </w:pPr>
      <w:r w:rsidRPr="004D676E">
        <w:rPr>
          <w:rFonts w:ascii="Arial" w:hAnsi="Arial" w:cs="Arial"/>
          <w:b/>
          <w:color w:val="006699"/>
        </w:rPr>
        <w:t>29.01.2019</w:t>
      </w:r>
      <w:r w:rsidRPr="004D676E">
        <w:rPr>
          <w:rFonts w:ascii="Arial" w:hAnsi="Arial" w:cs="Arial"/>
        </w:rPr>
        <w:t xml:space="preserve"> : Il fait un rhume terrible et ça lui pique tellement dans le nez qu’il doit éternuer. Les transpirations abondantes pendant la nuit qui étaient parties reviennent depuis trois jo</w:t>
      </w:r>
      <w:r w:rsidRPr="004D676E">
        <w:rPr>
          <w:rFonts w:ascii="Arial" w:hAnsi="Arial" w:cs="Arial"/>
          <w:b/>
          <w:color w:val="006699"/>
        </w:rPr>
        <w:t>urs. A part ça il se sent mieux, et il a même regagné 1 kilo. Je répète le remède Z en XMK</w:t>
      </w:r>
      <w:r w:rsidRPr="004D676E">
        <w:rPr>
          <w:rFonts w:ascii="Arial" w:hAnsi="Arial" w:cs="Arial"/>
        </w:rPr>
        <w:t>.  A suivre.</w:t>
      </w:r>
    </w:p>
    <w:p w14:paraId="6F0523EE" w14:textId="77777777" w:rsidR="009231D6" w:rsidRPr="004D676E" w:rsidRDefault="009231D6" w:rsidP="009231D6">
      <w:pPr>
        <w:pStyle w:val="CorpsA"/>
        <w:rPr>
          <w:rFonts w:ascii="Arial" w:hAnsi="Arial" w:cs="Arial"/>
        </w:rPr>
      </w:pPr>
    </w:p>
    <w:p w14:paraId="3DE05646" w14:textId="77777777" w:rsidR="002E4248" w:rsidRPr="004D676E" w:rsidRDefault="002E4248" w:rsidP="009231D6">
      <w:pPr>
        <w:pStyle w:val="CorpsA"/>
        <w:rPr>
          <w:rFonts w:ascii="Arial" w:eastAsiaTheme="minorHAnsi" w:hAnsi="Arial" w:cs="Arial"/>
          <w:b/>
          <w:bCs/>
          <w:color w:val="006699"/>
          <w:u w:val="single"/>
          <w:lang w:val="fr-BE"/>
        </w:rPr>
      </w:pPr>
      <w:bookmarkStart w:id="51" w:name="_Hlk1331014"/>
    </w:p>
    <w:p w14:paraId="51D9A1DD" w14:textId="77777777" w:rsidR="002E4248" w:rsidRPr="004D676E" w:rsidRDefault="002E4248" w:rsidP="002E4248">
      <w:pPr>
        <w:ind w:right="851"/>
        <w:rPr>
          <w:rFonts w:ascii="Arial" w:hAnsi="Arial" w:cs="Arial"/>
        </w:rPr>
      </w:pPr>
      <w:r w:rsidRPr="004D676E">
        <w:rPr>
          <w:rFonts w:ascii="Arial" w:hAnsi="Arial" w:cs="Arial"/>
        </w:rPr>
        <w:t>[#S3] Solution</w:t>
      </w:r>
    </w:p>
    <w:p w14:paraId="2211287E" w14:textId="77777777" w:rsidR="002E4248" w:rsidRPr="004D676E" w:rsidRDefault="002E4248" w:rsidP="002E4248">
      <w:pPr>
        <w:pStyle w:val="CorpsA"/>
        <w:rPr>
          <w:rFonts w:ascii="Arial" w:hAnsi="Arial" w:cs="Arial"/>
          <w:b/>
          <w:bCs/>
          <w:lang w:val="nl-NL"/>
        </w:rPr>
      </w:pPr>
      <w:bookmarkStart w:id="52" w:name="_Hlk536089813"/>
      <w:r w:rsidRPr="004D676E">
        <w:rPr>
          <w:rFonts w:ascii="Arial" w:hAnsi="Arial" w:cs="Arial"/>
          <w:b/>
          <w:bCs/>
          <w:lang w:val="nl-NL"/>
        </w:rPr>
        <w:t xml:space="preserve">Les arguments pour </w:t>
      </w:r>
      <w:r w:rsidRPr="004D676E">
        <w:rPr>
          <w:rFonts w:ascii="Arial" w:hAnsi="Arial" w:cs="Arial"/>
          <w:b/>
          <w:bCs/>
          <w:color w:val="006699"/>
          <w:lang w:val="nl-NL"/>
        </w:rPr>
        <w:t>LYCOPODIUM</w:t>
      </w:r>
      <w:r w:rsidRPr="004D676E">
        <w:rPr>
          <w:rFonts w:ascii="Arial" w:hAnsi="Arial" w:cs="Arial"/>
          <w:bCs/>
          <w:lang w:val="nl-NL"/>
        </w:rPr>
        <w:t xml:space="preserve"> (le remède Y)</w:t>
      </w:r>
    </w:p>
    <w:p w14:paraId="074B3395" w14:textId="77777777" w:rsidR="002E4248" w:rsidRPr="004D676E" w:rsidRDefault="002E4248" w:rsidP="002E4248">
      <w:pPr>
        <w:pStyle w:val="CorpsA"/>
        <w:numPr>
          <w:ilvl w:val="0"/>
          <w:numId w:val="18"/>
        </w:numPr>
        <w:ind w:left="720" w:hanging="360"/>
        <w:rPr>
          <w:rFonts w:ascii="Arial" w:hAnsi="Arial" w:cs="Arial"/>
          <w:spacing w:val="-4"/>
        </w:rPr>
      </w:pPr>
      <w:r w:rsidRPr="004D676E">
        <w:rPr>
          <w:rFonts w:ascii="Arial" w:hAnsi="Arial" w:cs="Arial"/>
          <w:spacing w:val="-4"/>
        </w:rPr>
        <w:t>CANCER AFFECTIONS (3,249) +CANCER LUNGS(3,20)-&gt;</w:t>
      </w:r>
      <w:r w:rsidRPr="004D676E">
        <w:rPr>
          <w:rFonts w:ascii="Arial" w:hAnsi="Arial" w:cs="Arial"/>
          <w:color w:val="C00000"/>
          <w:spacing w:val="-4"/>
        </w:rPr>
        <w:t>Lyc. en 1</w:t>
      </w:r>
      <w:r w:rsidRPr="004D676E">
        <w:rPr>
          <w:rFonts w:ascii="Arial" w:hAnsi="Arial" w:cs="Arial"/>
          <w:color w:val="C00000"/>
          <w:spacing w:val="-4"/>
          <w:vertAlign w:val="superscript"/>
        </w:rPr>
        <w:t>ère</w:t>
      </w:r>
      <w:r w:rsidRPr="004D676E">
        <w:rPr>
          <w:rFonts w:ascii="Arial" w:hAnsi="Arial" w:cs="Arial"/>
          <w:color w:val="C00000"/>
          <w:spacing w:val="-4"/>
        </w:rPr>
        <w:t xml:space="preserve"> position</w:t>
      </w:r>
      <w:r w:rsidRPr="004D676E">
        <w:rPr>
          <w:rFonts w:ascii="Arial" w:hAnsi="Arial" w:cs="Arial"/>
          <w:spacing w:val="-4"/>
        </w:rPr>
        <w:t xml:space="preserve"> !!  </w:t>
      </w:r>
    </w:p>
    <w:bookmarkEnd w:id="52"/>
    <w:p w14:paraId="6B068B61" w14:textId="77777777" w:rsidR="002E4248" w:rsidRPr="004D676E" w:rsidRDefault="002E4248" w:rsidP="002E4248">
      <w:pPr>
        <w:pStyle w:val="CorpsA"/>
        <w:numPr>
          <w:ilvl w:val="0"/>
          <w:numId w:val="18"/>
        </w:numPr>
        <w:ind w:left="720" w:hanging="360"/>
        <w:rPr>
          <w:rFonts w:ascii="Arial" w:hAnsi="Arial" w:cs="Arial"/>
        </w:rPr>
      </w:pPr>
      <w:r w:rsidRPr="004D676E">
        <w:rPr>
          <w:rFonts w:ascii="Arial" w:hAnsi="Arial" w:cs="Arial"/>
        </w:rPr>
        <w:t>INFLAMMATION LUNG RIGHT (2,22)</w:t>
      </w:r>
    </w:p>
    <w:p w14:paraId="751E078A" w14:textId="77777777" w:rsidR="002E4248" w:rsidRPr="004D676E" w:rsidRDefault="002E4248" w:rsidP="002E4248">
      <w:pPr>
        <w:pStyle w:val="CorpsA"/>
        <w:numPr>
          <w:ilvl w:val="0"/>
          <w:numId w:val="18"/>
        </w:numPr>
        <w:ind w:left="720" w:hanging="360"/>
        <w:rPr>
          <w:rFonts w:ascii="Arial" w:hAnsi="Arial" w:cs="Arial"/>
        </w:rPr>
      </w:pPr>
      <w:r w:rsidRPr="004D676E">
        <w:rPr>
          <w:rFonts w:ascii="Arial" w:hAnsi="Arial" w:cs="Arial"/>
        </w:rPr>
        <w:t>DICTATORIAL (3,66) – TALKING WITH AN AIR OF COMMAND (2,10)</w:t>
      </w:r>
    </w:p>
    <w:p w14:paraId="1C142A5A" w14:textId="77777777" w:rsidR="002E4248" w:rsidRPr="004D676E" w:rsidRDefault="002E4248" w:rsidP="002E4248">
      <w:pPr>
        <w:pStyle w:val="CorpsA"/>
        <w:numPr>
          <w:ilvl w:val="0"/>
          <w:numId w:val="18"/>
        </w:numPr>
        <w:ind w:left="720" w:hanging="360"/>
        <w:rPr>
          <w:rFonts w:ascii="Arial" w:hAnsi="Arial" w:cs="Arial"/>
        </w:rPr>
      </w:pPr>
      <w:r w:rsidRPr="004D676E">
        <w:rPr>
          <w:rFonts w:ascii="Arial" w:hAnsi="Arial" w:cs="Arial"/>
        </w:rPr>
        <w:t>CONTRADICTION INTOLERANT TO (4,-)</w:t>
      </w:r>
    </w:p>
    <w:p w14:paraId="4CA983DB" w14:textId="77777777" w:rsidR="002E4248" w:rsidRPr="004D676E" w:rsidRDefault="002E4248" w:rsidP="002E4248">
      <w:pPr>
        <w:pStyle w:val="CorpsA"/>
        <w:ind w:left="720"/>
        <w:rPr>
          <w:rFonts w:ascii="Arial" w:hAnsi="Arial" w:cs="Arial"/>
        </w:rPr>
      </w:pPr>
    </w:p>
    <w:p w14:paraId="1E343523" w14:textId="77777777" w:rsidR="002E4248" w:rsidRPr="004D676E" w:rsidRDefault="002E4248" w:rsidP="002E4248">
      <w:pPr>
        <w:pStyle w:val="CorpsA"/>
        <w:ind w:left="720"/>
        <w:rPr>
          <w:rFonts w:ascii="Arial" w:hAnsi="Arial" w:cs="Arial"/>
        </w:rPr>
      </w:pPr>
    </w:p>
    <w:p w14:paraId="53E74B9E" w14:textId="657B5461" w:rsidR="002E4248" w:rsidRPr="004D676E" w:rsidRDefault="00425532" w:rsidP="002E4248">
      <w:pPr>
        <w:pStyle w:val="CorpsA"/>
        <w:rPr>
          <w:rFonts w:ascii="Arial" w:hAnsi="Arial" w:cs="Arial"/>
        </w:rPr>
      </w:pPr>
      <w:r w:rsidRPr="004D676E">
        <w:rPr>
          <w:rFonts w:ascii="Arial" w:hAnsi="Arial" w:cs="Arial"/>
          <w:noProof/>
        </w:rPr>
        <w:drawing>
          <wp:inline distT="0" distB="0" distL="0" distR="0" wp14:anchorId="4760EC06" wp14:editId="6C4B7366">
            <wp:extent cx="5429250" cy="1371600"/>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429250" cy="1371600"/>
                    </a:xfrm>
                    <a:prstGeom prst="rect">
                      <a:avLst/>
                    </a:prstGeom>
                  </pic:spPr>
                </pic:pic>
              </a:graphicData>
            </a:graphic>
          </wp:inline>
        </w:drawing>
      </w:r>
    </w:p>
    <w:p w14:paraId="6B4CC64F" w14:textId="77777777" w:rsidR="002E4248" w:rsidRPr="004D676E" w:rsidRDefault="002E4248" w:rsidP="002E4248">
      <w:pPr>
        <w:pStyle w:val="CorpsA"/>
        <w:rPr>
          <w:rFonts w:ascii="Arial" w:hAnsi="Arial" w:cs="Arial"/>
        </w:rPr>
      </w:pPr>
    </w:p>
    <w:p w14:paraId="7B60C3B3" w14:textId="77777777" w:rsidR="002E4248" w:rsidRPr="004D676E" w:rsidRDefault="002E4248" w:rsidP="002E4248">
      <w:pPr>
        <w:pStyle w:val="CorpsA"/>
        <w:rPr>
          <w:rFonts w:ascii="Arial" w:hAnsi="Arial" w:cs="Arial"/>
          <w:b/>
          <w:color w:val="auto"/>
          <w:lang w:val="nl-NL"/>
        </w:rPr>
      </w:pPr>
    </w:p>
    <w:p w14:paraId="4A40A5BC" w14:textId="77777777" w:rsidR="002E4248" w:rsidRPr="004D676E" w:rsidRDefault="002E4248" w:rsidP="002E4248">
      <w:pPr>
        <w:pStyle w:val="CorpsA"/>
        <w:rPr>
          <w:rFonts w:ascii="Arial" w:hAnsi="Arial" w:cs="Arial"/>
          <w:b/>
          <w:color w:val="auto"/>
          <w:lang w:val="nl-NL"/>
        </w:rPr>
      </w:pPr>
      <w:r w:rsidRPr="004D676E">
        <w:rPr>
          <w:rFonts w:ascii="Arial" w:hAnsi="Arial" w:cs="Arial"/>
          <w:b/>
          <w:color w:val="auto"/>
          <w:lang w:val="nl-NL"/>
        </w:rPr>
        <w:t xml:space="preserve">Particularités de </w:t>
      </w:r>
      <w:r w:rsidRPr="004D676E">
        <w:rPr>
          <w:rFonts w:ascii="Arial" w:hAnsi="Arial" w:cs="Arial"/>
          <w:b/>
          <w:color w:val="006699"/>
          <w:lang w:val="nl-NL"/>
        </w:rPr>
        <w:t>LYCOPODIUM</w:t>
      </w:r>
    </w:p>
    <w:p w14:paraId="2D22F2F1" w14:textId="77777777" w:rsidR="002E4248" w:rsidRPr="004D676E" w:rsidRDefault="002E4248" w:rsidP="002E4248">
      <w:pPr>
        <w:pStyle w:val="CorpsA"/>
        <w:rPr>
          <w:rFonts w:ascii="Arial" w:hAnsi="Arial" w:cs="Arial"/>
          <w:color w:val="auto"/>
          <w:lang w:val="nl-NL"/>
        </w:rPr>
      </w:pPr>
    </w:p>
    <w:p w14:paraId="30CED2A1" w14:textId="77777777" w:rsidR="002E4248" w:rsidRPr="004D676E" w:rsidRDefault="002E4248" w:rsidP="002E4248">
      <w:pPr>
        <w:pStyle w:val="CorpsA"/>
        <w:rPr>
          <w:rFonts w:ascii="Arial" w:hAnsi="Arial" w:cs="Arial"/>
          <w:color w:val="auto"/>
          <w:lang w:val="nl-NL"/>
        </w:rPr>
      </w:pPr>
      <w:r w:rsidRPr="004D676E">
        <w:rPr>
          <w:rFonts w:ascii="Arial" w:hAnsi="Arial" w:cs="Arial"/>
          <w:color w:val="auto"/>
          <w:lang w:val="nl-NL"/>
        </w:rPr>
        <w:t xml:space="preserve">C’est une fougère qui </w:t>
      </w:r>
      <w:r w:rsidRPr="004D676E">
        <w:rPr>
          <w:rFonts w:ascii="Arial" w:hAnsi="Arial" w:cs="Arial"/>
          <w:lang w:val="nl-NL"/>
        </w:rPr>
        <w:t>a survécu aux cataclysmes depuis 350 millions d’années. La présence de spores a contribué à sa survie.</w:t>
      </w:r>
      <w:r w:rsidRPr="004D676E">
        <w:rPr>
          <w:rFonts w:ascii="Arial" w:hAnsi="Arial" w:cs="Arial"/>
          <w:color w:val="auto"/>
          <w:lang w:val="nl-NL"/>
        </w:rPr>
        <w:t xml:space="preserve"> </w:t>
      </w:r>
    </w:p>
    <w:p w14:paraId="0973447B" w14:textId="77777777" w:rsidR="002E4248" w:rsidRPr="004D676E" w:rsidRDefault="002E4248" w:rsidP="002E4248">
      <w:pPr>
        <w:pStyle w:val="CorpsA"/>
        <w:rPr>
          <w:rFonts w:ascii="Arial" w:hAnsi="Arial" w:cs="Arial"/>
          <w:color w:val="auto"/>
          <w:u w:val="single"/>
          <w:lang w:val="nl-NL"/>
        </w:rPr>
      </w:pPr>
      <w:r w:rsidRPr="004D676E">
        <w:rPr>
          <w:rFonts w:ascii="Arial" w:hAnsi="Arial" w:cs="Arial"/>
          <w:color w:val="auto"/>
          <w:lang w:val="nl-NL"/>
        </w:rPr>
        <w:t xml:space="preserve">Dans les cas cliniques humains/vétérinaires, les </w:t>
      </w:r>
      <w:r w:rsidRPr="004D676E">
        <w:rPr>
          <w:rFonts w:ascii="Arial" w:hAnsi="Arial" w:cs="Arial"/>
          <w:color w:val="auto"/>
          <w:highlight w:val="cyan"/>
          <w:lang w:val="nl-NL"/>
        </w:rPr>
        <w:t>troubles de digestion &amp; d’assimilation des aliments</w:t>
      </w:r>
      <w:r w:rsidRPr="004D676E">
        <w:rPr>
          <w:rFonts w:ascii="Arial" w:hAnsi="Arial" w:cs="Arial"/>
          <w:color w:val="auto"/>
          <w:lang w:val="nl-NL"/>
        </w:rPr>
        <w:t xml:space="preserve"> (à leur apogée entre </w:t>
      </w:r>
      <w:r w:rsidRPr="004D676E">
        <w:rPr>
          <w:rFonts w:ascii="Arial" w:hAnsi="Arial" w:cs="Arial"/>
          <w:color w:val="auto"/>
          <w:highlight w:val="cyan"/>
          <w:lang w:val="nl-NL"/>
        </w:rPr>
        <w:t>16 h et 20 h</w:t>
      </w:r>
      <w:r w:rsidRPr="004D676E">
        <w:rPr>
          <w:rFonts w:ascii="Arial" w:hAnsi="Arial" w:cs="Arial"/>
          <w:color w:val="auto"/>
          <w:lang w:val="nl-NL"/>
        </w:rPr>
        <w:t xml:space="preserve">) sont </w:t>
      </w:r>
      <w:r w:rsidRPr="004D676E">
        <w:rPr>
          <w:rFonts w:ascii="Arial" w:hAnsi="Arial" w:cs="Arial"/>
          <w:color w:val="auto"/>
          <w:highlight w:val="cyan"/>
          <w:lang w:val="nl-NL"/>
        </w:rPr>
        <w:t>une constante</w:t>
      </w:r>
      <w:r w:rsidRPr="004D676E">
        <w:rPr>
          <w:rFonts w:ascii="Arial" w:hAnsi="Arial" w:cs="Arial"/>
          <w:color w:val="auto"/>
          <w:lang w:val="nl-NL"/>
        </w:rPr>
        <w:t xml:space="preserve"> </w:t>
      </w:r>
      <w:r w:rsidRPr="004D676E">
        <w:rPr>
          <w:rFonts w:ascii="Arial" w:hAnsi="Arial" w:cs="Arial"/>
          <w:color w:val="auto"/>
          <w:vertAlign w:val="superscript"/>
          <w:lang w:val="nl-NL"/>
        </w:rPr>
        <w:t>(Ho).</w:t>
      </w:r>
      <w:r w:rsidRPr="004D676E">
        <w:rPr>
          <w:rFonts w:ascii="Arial" w:hAnsi="Arial" w:cs="Arial"/>
          <w:color w:val="auto"/>
          <w:lang w:val="nl-NL"/>
        </w:rPr>
        <w:t xml:space="preserve"> A ce moment il est très fatigué.</w:t>
      </w:r>
    </w:p>
    <w:p w14:paraId="2616DBEE" w14:textId="77777777" w:rsidR="002E4248" w:rsidRPr="004D676E" w:rsidRDefault="002E4248" w:rsidP="002E4248">
      <w:pPr>
        <w:pStyle w:val="CorpsA"/>
        <w:rPr>
          <w:rFonts w:ascii="Arial" w:hAnsi="Arial" w:cs="Arial"/>
          <w:color w:val="auto"/>
          <w:lang w:val="nl-NL"/>
        </w:rPr>
      </w:pPr>
    </w:p>
    <w:p w14:paraId="56000A9B" w14:textId="77777777" w:rsidR="002E4248" w:rsidRPr="004D676E" w:rsidRDefault="002E4248" w:rsidP="002E4248">
      <w:pPr>
        <w:pStyle w:val="CorpsA"/>
        <w:rPr>
          <w:rFonts w:ascii="Arial" w:hAnsi="Arial" w:cs="Arial"/>
          <w:color w:val="auto"/>
          <w:u w:val="single"/>
          <w:lang w:val="nl-NL"/>
        </w:rPr>
      </w:pPr>
      <w:r w:rsidRPr="004D676E">
        <w:rPr>
          <w:rFonts w:ascii="Arial" w:hAnsi="Arial" w:cs="Arial"/>
          <w:color w:val="auto"/>
          <w:u w:val="single"/>
          <w:lang w:val="nl-NL"/>
        </w:rPr>
        <w:t xml:space="preserve">Particularités mentales </w:t>
      </w:r>
    </w:p>
    <w:p w14:paraId="5AA3D1A5" w14:textId="17273A67" w:rsidR="002E4248" w:rsidRPr="004D676E" w:rsidRDefault="002E4248" w:rsidP="002E4248">
      <w:pPr>
        <w:pStyle w:val="CorpsA"/>
        <w:numPr>
          <w:ilvl w:val="0"/>
          <w:numId w:val="18"/>
        </w:numPr>
        <w:ind w:left="720" w:hanging="360"/>
        <w:rPr>
          <w:rFonts w:ascii="Arial" w:hAnsi="Arial" w:cs="Arial"/>
          <w:lang w:val="nl-NL"/>
        </w:rPr>
      </w:pPr>
      <w:r w:rsidRPr="004D676E">
        <w:rPr>
          <w:rFonts w:ascii="Arial" w:hAnsi="Arial" w:cs="Arial"/>
          <w:lang w:val="nl-NL"/>
        </w:rPr>
        <w:t xml:space="preserve">Comme la plante, la personnalité Lycopodium </w:t>
      </w:r>
      <w:r w:rsidRPr="004D676E">
        <w:rPr>
          <w:rFonts w:ascii="Arial" w:hAnsi="Arial" w:cs="Arial"/>
          <w:highlight w:val="cyan"/>
          <w:lang w:val="nl-NL"/>
        </w:rPr>
        <w:t>s’adapte</w:t>
      </w:r>
      <w:r w:rsidR="002B5E71" w:rsidRPr="004D676E">
        <w:rPr>
          <w:rFonts w:ascii="Arial" w:hAnsi="Arial" w:cs="Arial"/>
          <w:spacing w:val="4"/>
          <w:kern w:val="2"/>
        </w:rPr>
        <w:t xml:space="preserve"> (1)</w:t>
      </w:r>
      <w:r w:rsidRPr="004D676E">
        <w:rPr>
          <w:rFonts w:ascii="Arial" w:hAnsi="Arial" w:cs="Arial"/>
          <w:highlight w:val="cyan"/>
          <w:lang w:val="nl-NL"/>
        </w:rPr>
        <w:t xml:space="preserve"> et survit à toutes les circonstances</w:t>
      </w:r>
      <w:r w:rsidRPr="004D676E">
        <w:rPr>
          <w:rFonts w:ascii="Arial" w:hAnsi="Arial" w:cs="Arial"/>
          <w:lang w:val="nl-NL"/>
        </w:rPr>
        <w:t>.</w:t>
      </w:r>
    </w:p>
    <w:p w14:paraId="59AE9203" w14:textId="77777777" w:rsidR="002E4248" w:rsidRPr="004D676E" w:rsidRDefault="002E4248" w:rsidP="002E4248">
      <w:pPr>
        <w:pStyle w:val="CorpsA"/>
        <w:numPr>
          <w:ilvl w:val="0"/>
          <w:numId w:val="18"/>
        </w:numPr>
        <w:ind w:left="720" w:hanging="360"/>
        <w:rPr>
          <w:rFonts w:ascii="Arial" w:hAnsi="Arial" w:cs="Arial"/>
          <w:b/>
          <w:bCs/>
          <w:lang w:val="nl-NL"/>
        </w:rPr>
      </w:pPr>
      <w:r w:rsidRPr="004D676E">
        <w:rPr>
          <w:rFonts w:ascii="Arial" w:hAnsi="Arial" w:cs="Arial"/>
          <w:bCs/>
          <w:lang w:val="nl-NL"/>
        </w:rPr>
        <w:lastRenderedPageBreak/>
        <w:t xml:space="preserve">Il a une </w:t>
      </w:r>
      <w:r w:rsidRPr="004D676E">
        <w:rPr>
          <w:rFonts w:ascii="Arial" w:hAnsi="Arial" w:cs="Arial"/>
          <w:bCs/>
          <w:highlight w:val="cyan"/>
          <w:lang w:val="nl-NL"/>
        </w:rPr>
        <w:t>affinité pour le pouvoir</w:t>
      </w:r>
      <w:r w:rsidRPr="004D676E">
        <w:rPr>
          <w:rFonts w:ascii="Arial" w:hAnsi="Arial" w:cs="Arial"/>
          <w:highlight w:val="cyan"/>
          <w:lang w:val="nl-NL"/>
        </w:rPr>
        <w:t xml:space="preserve"> </w:t>
      </w:r>
      <w:r w:rsidRPr="004D676E">
        <w:rPr>
          <w:rFonts w:ascii="Arial" w:hAnsi="Arial" w:cs="Arial"/>
          <w:lang w:val="nl-NL"/>
        </w:rPr>
        <w:t xml:space="preserve">comme Lachesis, mais Lachesis est un révolutionnaire et réformateur des institutions, tandis que lui est </w:t>
      </w:r>
      <w:r w:rsidRPr="004D676E">
        <w:rPr>
          <w:rFonts w:ascii="Arial" w:hAnsi="Arial" w:cs="Arial"/>
          <w:highlight w:val="cyan"/>
          <w:lang w:val="nl-NL"/>
        </w:rPr>
        <w:t>un conservateur de l’ordre établi</w:t>
      </w:r>
      <w:r w:rsidRPr="004D676E">
        <w:rPr>
          <w:rFonts w:ascii="Arial" w:hAnsi="Arial" w:cs="Arial"/>
          <w:lang w:val="nl-NL"/>
        </w:rPr>
        <w:t xml:space="preserve">. </w:t>
      </w:r>
    </w:p>
    <w:p w14:paraId="19246C96" w14:textId="56F8369E" w:rsidR="002E4248" w:rsidRPr="004D676E" w:rsidRDefault="002E4248" w:rsidP="002E4248">
      <w:pPr>
        <w:pStyle w:val="CorpsA"/>
        <w:numPr>
          <w:ilvl w:val="0"/>
          <w:numId w:val="18"/>
        </w:numPr>
        <w:ind w:left="720" w:hanging="360"/>
        <w:rPr>
          <w:rFonts w:ascii="Arial" w:hAnsi="Arial" w:cs="Arial"/>
          <w:b/>
          <w:bCs/>
          <w:lang w:val="nl-NL"/>
        </w:rPr>
      </w:pPr>
      <w:r w:rsidRPr="004D676E">
        <w:rPr>
          <w:rFonts w:ascii="Arial" w:hAnsi="Arial" w:cs="Arial"/>
          <w:lang w:val="nl-NL"/>
        </w:rPr>
        <w:t xml:space="preserve">Il est </w:t>
      </w:r>
      <w:r w:rsidRPr="004D676E">
        <w:rPr>
          <w:rFonts w:ascii="Arial" w:hAnsi="Arial" w:cs="Arial"/>
          <w:highlight w:val="cyan"/>
          <w:lang w:val="nl-NL"/>
        </w:rPr>
        <w:t>dur et dictatorial</w:t>
      </w:r>
      <w:r w:rsidR="002B5E71" w:rsidRPr="004D676E">
        <w:rPr>
          <w:rFonts w:ascii="Arial" w:hAnsi="Arial" w:cs="Arial"/>
          <w:spacing w:val="4"/>
          <w:kern w:val="2"/>
          <w:lang w:eastAsia="fr-FR"/>
        </w:rPr>
        <w:t xml:space="preserve"> (2)</w:t>
      </w:r>
      <w:r w:rsidRPr="004D676E">
        <w:rPr>
          <w:rFonts w:ascii="Arial" w:hAnsi="Arial" w:cs="Arial"/>
          <w:lang w:val="nl-NL"/>
        </w:rPr>
        <w:t xml:space="preserve">, envers ceux se trouvant sous son autorité, </w:t>
      </w:r>
      <w:r w:rsidRPr="004D676E">
        <w:rPr>
          <w:rFonts w:ascii="Arial" w:hAnsi="Arial" w:cs="Arial"/>
          <w:bCs/>
          <w:lang w:val="nl-NL"/>
        </w:rPr>
        <w:t xml:space="preserve">mais </w:t>
      </w:r>
      <w:r w:rsidRPr="004D676E">
        <w:rPr>
          <w:rFonts w:ascii="Arial" w:hAnsi="Arial" w:cs="Arial"/>
          <w:highlight w:val="cyan"/>
          <w:lang w:val="nl-NL"/>
        </w:rPr>
        <w:t>courtois et charmant</w:t>
      </w:r>
      <w:r w:rsidRPr="004D676E">
        <w:rPr>
          <w:rFonts w:ascii="Arial" w:hAnsi="Arial" w:cs="Arial"/>
          <w:bCs/>
          <w:highlight w:val="cyan"/>
          <w:lang w:val="nl-NL"/>
        </w:rPr>
        <w:t xml:space="preserve"> e</w:t>
      </w:r>
      <w:r w:rsidRPr="004D676E">
        <w:rPr>
          <w:rFonts w:ascii="Arial" w:hAnsi="Arial" w:cs="Arial"/>
          <w:highlight w:val="cyan"/>
          <w:lang w:val="nl-NL"/>
        </w:rPr>
        <w:t>nvers ses supérieurs et ses adversaires</w:t>
      </w:r>
      <w:r w:rsidRPr="004D676E">
        <w:rPr>
          <w:rFonts w:ascii="Arial" w:hAnsi="Arial" w:cs="Arial"/>
          <w:lang w:val="nl-NL"/>
        </w:rPr>
        <w:t xml:space="preserve">. Il parvient à faire des </w:t>
      </w:r>
      <w:r w:rsidRPr="004D676E">
        <w:rPr>
          <w:rFonts w:ascii="Arial" w:hAnsi="Arial" w:cs="Arial"/>
          <w:highlight w:val="cyan"/>
          <w:lang w:val="nl-NL"/>
        </w:rPr>
        <w:t>compromis</w:t>
      </w:r>
      <w:r w:rsidRPr="004D676E">
        <w:rPr>
          <w:rFonts w:ascii="Arial" w:hAnsi="Arial" w:cs="Arial"/>
          <w:lang w:val="nl-NL"/>
        </w:rPr>
        <w:t>.</w:t>
      </w:r>
    </w:p>
    <w:p w14:paraId="74426965" w14:textId="77777777" w:rsidR="002B5E71" w:rsidRPr="004D676E" w:rsidRDefault="002B5E71" w:rsidP="002B5E71">
      <w:pPr>
        <w:spacing w:line="280" w:lineRule="exact"/>
        <w:ind w:left="720"/>
        <w:jc w:val="both"/>
        <w:rPr>
          <w:rFonts w:ascii="Arial" w:hAnsi="Arial" w:cs="Arial"/>
          <w:lang w:eastAsia="fr-BE"/>
        </w:rPr>
      </w:pPr>
      <w:r w:rsidRPr="004D676E">
        <w:rPr>
          <w:rFonts w:ascii="Arial" w:hAnsi="Arial" w:cs="Arial"/>
          <w:lang w:eastAsia="fr-BE"/>
        </w:rPr>
        <w:t xml:space="preserve">  </w:t>
      </w:r>
    </w:p>
    <w:p w14:paraId="32D24280" w14:textId="068375FE" w:rsidR="002B5E71" w:rsidRPr="004D676E" w:rsidRDefault="002B5E71" w:rsidP="002B5E71">
      <w:pPr>
        <w:spacing w:line="280" w:lineRule="exact"/>
        <w:ind w:left="720"/>
        <w:jc w:val="both"/>
        <w:rPr>
          <w:rFonts w:ascii="Arial" w:hAnsi="Arial" w:cs="Arial"/>
          <w:lang w:eastAsia="fr-BE"/>
        </w:rPr>
      </w:pPr>
      <w:r w:rsidRPr="004D676E">
        <w:rPr>
          <w:rFonts w:ascii="Arial" w:hAnsi="Arial" w:cs="Arial"/>
          <w:lang w:eastAsia="fr-BE"/>
        </w:rPr>
        <w:t>[#N](1)</w:t>
      </w:r>
      <w:r w:rsidRPr="004D676E">
        <w:rPr>
          <w:rFonts w:ascii="Arial" w:hAnsi="Arial" w:cs="Arial"/>
        </w:rPr>
        <w:t xml:space="preserve"> D’après Coulter, Talleyrand </w:t>
      </w:r>
      <w:r w:rsidRPr="004D676E">
        <w:rPr>
          <w:rFonts w:ascii="Arial" w:hAnsi="Arial" w:cs="Arial"/>
          <w:lang w:val="nl-NL"/>
        </w:rPr>
        <w:t>est le prototype de Lycopodium : évec de France, ambassadeur des Girondins, premier ministre sous Napoléon, et ministre des affaires étrangères sous les Bourbons. D’après Geukens beaucoup de politiciens sont Lycopode.</w:t>
      </w:r>
    </w:p>
    <w:p w14:paraId="474DF740" w14:textId="77777777" w:rsidR="002B5E71" w:rsidRPr="004D676E" w:rsidRDefault="002B5E71" w:rsidP="002B5E71">
      <w:pPr>
        <w:spacing w:line="280" w:lineRule="exact"/>
        <w:ind w:left="720"/>
        <w:jc w:val="both"/>
        <w:rPr>
          <w:rFonts w:ascii="Arial" w:hAnsi="Arial" w:cs="Arial"/>
          <w:spacing w:val="4"/>
          <w:lang w:eastAsia="fr-FR"/>
        </w:rPr>
      </w:pPr>
    </w:p>
    <w:p w14:paraId="40B7BE55" w14:textId="77777777" w:rsidR="002B5E71" w:rsidRPr="004D676E" w:rsidRDefault="002B5E71" w:rsidP="002B5E71">
      <w:pPr>
        <w:ind w:left="720"/>
        <w:rPr>
          <w:rFonts w:ascii="Arial" w:hAnsi="Arial" w:cs="Arial"/>
          <w:lang w:val="en-US" w:eastAsia="fr-BE"/>
        </w:rPr>
      </w:pPr>
    </w:p>
    <w:p w14:paraId="640D978C" w14:textId="6717CD2E" w:rsidR="002B5E71" w:rsidRPr="004D676E" w:rsidRDefault="002B5E71" w:rsidP="002B5E71">
      <w:pPr>
        <w:ind w:left="720"/>
        <w:rPr>
          <w:rFonts w:ascii="Arial" w:hAnsi="Arial" w:cs="Arial"/>
          <w:lang w:val="en-US" w:eastAsia="en-US"/>
        </w:rPr>
      </w:pPr>
      <w:r w:rsidRPr="004D676E">
        <w:rPr>
          <w:rFonts w:ascii="Arial" w:hAnsi="Arial" w:cs="Arial"/>
          <w:lang w:val="en-US" w:eastAsia="fr-BE"/>
        </w:rPr>
        <w:t>[#N](2)</w:t>
      </w:r>
      <w:r w:rsidRPr="004D676E">
        <w:rPr>
          <w:rFonts w:ascii="Arial" w:hAnsi="Arial" w:cs="Arial"/>
          <w:highlight w:val="cyan"/>
        </w:rPr>
        <w:t xml:space="preserve"> DICTATORIAL – POWER OF LOVE: (1,3). </w:t>
      </w:r>
      <w:r w:rsidRPr="004D676E">
        <w:rPr>
          <w:rFonts w:ascii="Arial" w:hAnsi="Arial" w:cs="Arial"/>
          <w:highlight w:val="cyan"/>
          <w:lang w:val="nl-NL"/>
        </w:rPr>
        <w:t>HARD FOR INFERIORS AND KIND FOR SUPERIORS</w:t>
      </w:r>
      <w:r w:rsidRPr="004D676E">
        <w:rPr>
          <w:rFonts w:ascii="Arial" w:hAnsi="Arial" w:cs="Arial"/>
          <w:lang w:val="nl-NL"/>
        </w:rPr>
        <w:t>(1,4)</w:t>
      </w:r>
    </w:p>
    <w:p w14:paraId="787BB970" w14:textId="350AF302" w:rsidR="002B5E71" w:rsidRPr="004D676E" w:rsidRDefault="002B5E71" w:rsidP="002B5E71">
      <w:pPr>
        <w:ind w:left="720"/>
        <w:rPr>
          <w:rFonts w:ascii="Arial" w:hAnsi="Arial" w:cs="Arial"/>
          <w:lang w:val="en-US"/>
        </w:rPr>
      </w:pPr>
    </w:p>
    <w:p w14:paraId="256674C2" w14:textId="77777777" w:rsidR="002E4248" w:rsidRPr="004D676E" w:rsidRDefault="002E4248" w:rsidP="002B5E71">
      <w:pPr>
        <w:pStyle w:val="CorpsA"/>
        <w:rPr>
          <w:rFonts w:ascii="Arial" w:hAnsi="Arial" w:cs="Arial"/>
          <w:b/>
          <w:bCs/>
          <w:lang w:val="nl-NL"/>
        </w:rPr>
      </w:pPr>
    </w:p>
    <w:p w14:paraId="669A0E24" w14:textId="77777777" w:rsidR="002E4248" w:rsidRPr="004D676E" w:rsidRDefault="002E4248" w:rsidP="002E4248">
      <w:pPr>
        <w:pStyle w:val="CorpsA"/>
        <w:ind w:left="720"/>
        <w:rPr>
          <w:rFonts w:ascii="Arial" w:hAnsi="Arial" w:cs="Arial"/>
          <w:b/>
          <w:bCs/>
          <w:lang w:val="nl-NL"/>
        </w:rPr>
      </w:pPr>
    </w:p>
    <w:p w14:paraId="3F1D68D9" w14:textId="77777777" w:rsidR="002E4248" w:rsidRPr="004D676E" w:rsidRDefault="002E4248" w:rsidP="002E4248">
      <w:pPr>
        <w:pStyle w:val="CorpsA"/>
        <w:rPr>
          <w:rFonts w:ascii="Arial" w:hAnsi="Arial" w:cs="Arial"/>
          <w:bCs/>
          <w:lang w:val="nl-NL"/>
        </w:rPr>
      </w:pPr>
      <w:r w:rsidRPr="004D676E">
        <w:rPr>
          <w:rFonts w:ascii="Arial" w:hAnsi="Arial" w:cs="Arial"/>
          <w:b/>
          <w:bCs/>
          <w:lang w:val="nl-NL"/>
        </w:rPr>
        <w:t xml:space="preserve">Les arguments pour </w:t>
      </w:r>
      <w:r w:rsidRPr="004D676E">
        <w:rPr>
          <w:rFonts w:ascii="Arial" w:hAnsi="Arial" w:cs="Arial"/>
          <w:b/>
          <w:bCs/>
          <w:color w:val="006699"/>
          <w:lang w:val="nl-NL"/>
        </w:rPr>
        <w:t>ARSENICUM IODATUM</w:t>
      </w:r>
      <w:r w:rsidRPr="004D676E">
        <w:rPr>
          <w:rFonts w:ascii="Arial" w:hAnsi="Arial" w:cs="Arial"/>
          <w:b/>
          <w:bCs/>
          <w:lang w:val="nl-NL"/>
        </w:rPr>
        <w:t xml:space="preserve"> </w:t>
      </w:r>
      <w:r w:rsidRPr="004D676E">
        <w:rPr>
          <w:rFonts w:ascii="Arial" w:hAnsi="Arial" w:cs="Arial"/>
          <w:bCs/>
          <w:lang w:val="nl-NL"/>
        </w:rPr>
        <w:t>(le remède Z):</w:t>
      </w:r>
    </w:p>
    <w:p w14:paraId="664C2AA4" w14:textId="77777777" w:rsidR="002E4248" w:rsidRPr="004D676E" w:rsidRDefault="002E4248" w:rsidP="002E4248">
      <w:pPr>
        <w:pStyle w:val="CorpsA"/>
        <w:numPr>
          <w:ilvl w:val="0"/>
          <w:numId w:val="18"/>
        </w:numPr>
        <w:ind w:left="720" w:hanging="360"/>
        <w:rPr>
          <w:rFonts w:ascii="Arial" w:hAnsi="Arial" w:cs="Arial"/>
        </w:rPr>
      </w:pPr>
      <w:r w:rsidRPr="004D676E">
        <w:rPr>
          <w:rFonts w:ascii="Arial" w:hAnsi="Arial" w:cs="Arial"/>
        </w:rPr>
        <w:t>CANCER AFFECTIONS (3,249) + CANCER LUNGS (3,20) -&gt;</w:t>
      </w:r>
      <w:r w:rsidRPr="004D676E">
        <w:rPr>
          <w:rFonts w:ascii="Arial" w:hAnsi="Arial" w:cs="Arial"/>
          <w:color w:val="C00000"/>
        </w:rPr>
        <w:t xml:space="preserve">ars.iod en position 7  </w:t>
      </w:r>
    </w:p>
    <w:p w14:paraId="130CBF4E" w14:textId="77777777" w:rsidR="002E4248" w:rsidRPr="004D676E" w:rsidRDefault="002E4248" w:rsidP="002E4248">
      <w:pPr>
        <w:pStyle w:val="CorpsA"/>
        <w:numPr>
          <w:ilvl w:val="0"/>
          <w:numId w:val="18"/>
        </w:numPr>
        <w:ind w:left="720" w:hanging="360"/>
        <w:rPr>
          <w:rFonts w:ascii="Arial" w:hAnsi="Arial" w:cs="Arial"/>
        </w:rPr>
      </w:pPr>
      <w:r w:rsidRPr="004D676E">
        <w:rPr>
          <w:rFonts w:ascii="Arial" w:hAnsi="Arial" w:cs="Arial"/>
          <w:b/>
        </w:rPr>
        <w:t>+</w:t>
      </w:r>
      <w:r w:rsidRPr="004D676E">
        <w:rPr>
          <w:rFonts w:ascii="Arial" w:hAnsi="Arial" w:cs="Arial"/>
        </w:rPr>
        <w:t xml:space="preserve"> ABDOMEN MESENTRIC GLANDS (1,29)</w:t>
      </w:r>
    </w:p>
    <w:p w14:paraId="6B13D220" w14:textId="77777777" w:rsidR="002E4248" w:rsidRPr="004D676E" w:rsidRDefault="002E4248" w:rsidP="002E4248">
      <w:pPr>
        <w:pStyle w:val="CorpsA"/>
        <w:numPr>
          <w:ilvl w:val="0"/>
          <w:numId w:val="18"/>
        </w:numPr>
        <w:ind w:left="720" w:hanging="360"/>
        <w:rPr>
          <w:rFonts w:ascii="Arial" w:hAnsi="Arial" w:cs="Arial"/>
        </w:rPr>
      </w:pPr>
      <w:r w:rsidRPr="004D676E">
        <w:rPr>
          <w:rFonts w:ascii="Arial" w:hAnsi="Arial" w:cs="Arial"/>
          <w:b/>
        </w:rPr>
        <w:t>+</w:t>
      </w:r>
      <w:r w:rsidRPr="004D676E">
        <w:rPr>
          <w:rFonts w:ascii="Arial" w:hAnsi="Arial" w:cs="Arial"/>
        </w:rPr>
        <w:t xml:space="preserve"> GEN SWELLING of GLANDS with EMACIATION (2,26)</w:t>
      </w:r>
    </w:p>
    <w:p w14:paraId="7270F7B4" w14:textId="77777777" w:rsidR="002E4248" w:rsidRPr="004D676E" w:rsidRDefault="002E4248" w:rsidP="002E4248">
      <w:pPr>
        <w:pStyle w:val="CorpsA"/>
        <w:numPr>
          <w:ilvl w:val="0"/>
          <w:numId w:val="18"/>
        </w:numPr>
        <w:ind w:left="720" w:hanging="360"/>
        <w:rPr>
          <w:rFonts w:ascii="Arial" w:hAnsi="Arial" w:cs="Arial"/>
        </w:rPr>
      </w:pPr>
      <w:r w:rsidRPr="004D676E">
        <w:rPr>
          <w:rFonts w:ascii="Arial" w:hAnsi="Arial" w:cs="Arial"/>
          <w:b/>
        </w:rPr>
        <w:t>+</w:t>
      </w:r>
      <w:r w:rsidRPr="004D676E">
        <w:rPr>
          <w:rFonts w:ascii="Arial" w:hAnsi="Arial" w:cs="Arial"/>
        </w:rPr>
        <w:t xml:space="preserve"> PERSPIRATION PROFUSE NIGHT (1,133) “</w:t>
      </w:r>
      <w:r w:rsidRPr="004D676E">
        <w:rPr>
          <w:rFonts w:ascii="Arial" w:hAnsi="Arial" w:cs="Arial"/>
          <w:i/>
          <w:highlight w:val="cyan"/>
        </w:rPr>
        <w:t>drenching night-sweats</w:t>
      </w:r>
      <w:r w:rsidRPr="004D676E">
        <w:rPr>
          <w:rFonts w:ascii="Arial" w:hAnsi="Arial" w:cs="Arial"/>
          <w:color w:val="auto"/>
          <w:highlight w:val="cyan"/>
          <w:lang w:val="nl-NL"/>
        </w:rPr>
        <w:t>“</w:t>
      </w:r>
      <w:r w:rsidRPr="004D676E">
        <w:rPr>
          <w:rFonts w:ascii="Arial" w:hAnsi="Arial" w:cs="Arial"/>
          <w:color w:val="auto"/>
          <w:vertAlign w:val="superscript"/>
          <w:lang w:val="nl-NL"/>
        </w:rPr>
        <w:t>Boericke</w:t>
      </w:r>
    </w:p>
    <w:p w14:paraId="72DBABC0" w14:textId="77777777" w:rsidR="002E4248" w:rsidRPr="004D676E" w:rsidRDefault="002E4248" w:rsidP="002E4248">
      <w:pPr>
        <w:pStyle w:val="CorpsA"/>
        <w:ind w:left="720"/>
        <w:rPr>
          <w:rFonts w:ascii="Arial" w:hAnsi="Arial" w:cs="Arial"/>
        </w:rPr>
      </w:pPr>
    </w:p>
    <w:p w14:paraId="7058CC39" w14:textId="77777777" w:rsidR="002E4248" w:rsidRPr="004D676E" w:rsidRDefault="002E4248" w:rsidP="002E4248">
      <w:pPr>
        <w:pStyle w:val="CorpsA"/>
        <w:numPr>
          <w:ilvl w:val="0"/>
          <w:numId w:val="18"/>
        </w:numPr>
        <w:ind w:left="720" w:hanging="360"/>
        <w:rPr>
          <w:rFonts w:ascii="Arial" w:hAnsi="Arial" w:cs="Arial"/>
        </w:rPr>
      </w:pPr>
      <w:r w:rsidRPr="004D676E">
        <w:rPr>
          <w:rFonts w:ascii="Arial" w:hAnsi="Arial" w:cs="Arial"/>
        </w:rPr>
        <w:t>C’est un grand travailleur (= confirmatoire).</w:t>
      </w:r>
    </w:p>
    <w:p w14:paraId="199FA111" w14:textId="11D729BE" w:rsidR="002E4248" w:rsidRPr="004D676E" w:rsidRDefault="00425532" w:rsidP="002E4248">
      <w:pPr>
        <w:pStyle w:val="CorpsA"/>
        <w:ind w:left="720"/>
        <w:rPr>
          <w:rFonts w:ascii="Arial" w:hAnsi="Arial" w:cs="Arial"/>
        </w:rPr>
      </w:pPr>
      <w:r w:rsidRPr="004D676E">
        <w:rPr>
          <w:rFonts w:ascii="Arial" w:hAnsi="Arial" w:cs="Arial"/>
          <w:noProof/>
        </w:rPr>
        <w:drawing>
          <wp:inline distT="0" distB="0" distL="0" distR="0" wp14:anchorId="066928F5" wp14:editId="0B54E4B2">
            <wp:extent cx="5019675" cy="1590675"/>
            <wp:effectExtent l="0" t="0" r="9525" b="9525"/>
            <wp:docPr id="45" name="Image 45"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45" descr="Une image contenant table&#10;&#10;Description générée automatiquement"/>
                    <pic:cNvPicPr/>
                  </pic:nvPicPr>
                  <pic:blipFill>
                    <a:blip r:embed="rId68"/>
                    <a:stretch>
                      <a:fillRect/>
                    </a:stretch>
                  </pic:blipFill>
                  <pic:spPr>
                    <a:xfrm>
                      <a:off x="0" y="0"/>
                      <a:ext cx="5019675" cy="1590675"/>
                    </a:xfrm>
                    <a:prstGeom prst="rect">
                      <a:avLst/>
                    </a:prstGeom>
                  </pic:spPr>
                </pic:pic>
              </a:graphicData>
            </a:graphic>
          </wp:inline>
        </w:drawing>
      </w:r>
    </w:p>
    <w:p w14:paraId="1BF2D47B" w14:textId="77777777" w:rsidR="002E4248" w:rsidRPr="004D676E" w:rsidRDefault="002E4248" w:rsidP="002E4248">
      <w:pPr>
        <w:rPr>
          <w:rFonts w:ascii="Arial" w:hAnsi="Arial" w:cs="Arial"/>
          <w:b/>
          <w:bCs/>
          <w:u w:val="single"/>
        </w:rPr>
      </w:pPr>
    </w:p>
    <w:p w14:paraId="476B11C2" w14:textId="77777777" w:rsidR="002E4248" w:rsidRPr="004D676E" w:rsidRDefault="002E4248" w:rsidP="009231D6">
      <w:pPr>
        <w:pStyle w:val="CorpsA"/>
        <w:rPr>
          <w:rFonts w:ascii="Arial" w:eastAsiaTheme="minorHAnsi" w:hAnsi="Arial" w:cs="Arial"/>
          <w:b/>
          <w:bCs/>
          <w:color w:val="006699"/>
          <w:u w:val="single"/>
          <w:lang w:val="fr-BE"/>
        </w:rPr>
      </w:pPr>
    </w:p>
    <w:p w14:paraId="7DF3A15F" w14:textId="77777777" w:rsidR="002E4248" w:rsidRPr="004D676E" w:rsidRDefault="002E4248" w:rsidP="009231D6">
      <w:pPr>
        <w:pStyle w:val="CorpsA"/>
        <w:rPr>
          <w:rFonts w:ascii="Arial" w:eastAsiaTheme="minorHAnsi" w:hAnsi="Arial" w:cs="Arial"/>
          <w:b/>
          <w:bCs/>
          <w:color w:val="006699"/>
          <w:u w:val="single"/>
          <w:lang w:val="fr-BE"/>
        </w:rPr>
      </w:pPr>
    </w:p>
    <w:p w14:paraId="55DD3D68" w14:textId="20FC4B4B" w:rsidR="002E4248" w:rsidRPr="004D676E" w:rsidRDefault="002E4248" w:rsidP="002E4248">
      <w:pPr>
        <w:rPr>
          <w:rFonts w:ascii="Arial" w:hAnsi="Arial" w:cs="Arial"/>
        </w:rPr>
      </w:pPr>
      <w:r w:rsidRPr="004D676E">
        <w:rPr>
          <w:rFonts w:ascii="Arial" w:hAnsi="Arial" w:cs="Arial"/>
        </w:rPr>
        <w:t xml:space="preserve">[#RC2] </w:t>
      </w:r>
      <w:r w:rsidRPr="004D676E">
        <w:rPr>
          <w:rFonts w:ascii="Arial" w:hAnsi="Arial" w:cs="Arial"/>
          <w:b/>
          <w:color w:val="006699"/>
          <w:lang w:val="nl-NL"/>
        </w:rPr>
        <w:t>EUPHORBIUM</w:t>
      </w:r>
    </w:p>
    <w:p w14:paraId="33405946" w14:textId="23899301" w:rsidR="009231D6" w:rsidRPr="004D676E" w:rsidRDefault="002E4248" w:rsidP="002E4248">
      <w:pPr>
        <w:pStyle w:val="CorpsA"/>
        <w:rPr>
          <w:rFonts w:ascii="Arial" w:eastAsiaTheme="minorHAnsi" w:hAnsi="Arial" w:cs="Arial"/>
          <w:b/>
          <w:bCs/>
          <w:color w:val="006699"/>
          <w:u w:val="single"/>
          <w:lang w:val="fr-BE"/>
        </w:rPr>
      </w:pPr>
      <w:r w:rsidRPr="004D676E">
        <w:rPr>
          <w:rFonts w:ascii="Arial" w:hAnsi="Arial" w:cs="Arial"/>
        </w:rPr>
        <w:t>[#CH3]</w:t>
      </w:r>
      <w:r w:rsidR="009231D6" w:rsidRPr="004D676E">
        <w:rPr>
          <w:rFonts w:ascii="Arial" w:eastAsiaTheme="minorHAnsi" w:hAnsi="Arial" w:cs="Arial"/>
          <w:b/>
          <w:bCs/>
          <w:color w:val="006699"/>
          <w:u w:val="single"/>
          <w:lang w:val="fr-BE"/>
        </w:rPr>
        <w:t>Cas 27 - Cancer du foie – stade avancé- cas palliatif ( Dr.Grimmer -Chicago USA) 1952</w:t>
      </w:r>
    </w:p>
    <w:p w14:paraId="46AD96FD" w14:textId="77777777" w:rsidR="009231D6" w:rsidRPr="004D676E" w:rsidRDefault="009231D6" w:rsidP="009231D6">
      <w:pPr>
        <w:rPr>
          <w:rFonts w:ascii="Arial" w:eastAsia="Times New Roman" w:hAnsi="Arial" w:cs="Arial"/>
          <w:color w:val="000000" w:themeColor="text1"/>
          <w:lang w:eastAsia="nl-NL"/>
        </w:rPr>
      </w:pPr>
      <w:r w:rsidRPr="004D676E">
        <w:rPr>
          <w:rFonts w:ascii="Arial" w:eastAsia="Times New Roman" w:hAnsi="Arial" w:cs="Arial"/>
          <w:color w:val="000000" w:themeColor="text1"/>
          <w:lang w:eastAsia="nl-NL"/>
        </w:rPr>
        <w:t xml:space="preserve"> </w:t>
      </w:r>
      <w:r w:rsidRPr="004D676E">
        <w:rPr>
          <w:rFonts w:ascii="Arial" w:hAnsi="Arial" w:cs="Arial"/>
          <w:vertAlign w:val="superscript"/>
          <w:lang w:val="nl-NL"/>
        </w:rPr>
        <w:t>(New Remedies- The Homeopathic Recorder, Vol. LXVIII, No. 6, december 1952, p.154)</w:t>
      </w:r>
    </w:p>
    <w:bookmarkEnd w:id="51"/>
    <w:p w14:paraId="0C864978" w14:textId="77777777" w:rsidR="009231D6" w:rsidRPr="004D676E" w:rsidRDefault="009231D6" w:rsidP="009231D6">
      <w:pPr>
        <w:pStyle w:val="Paragraphedeliste"/>
        <w:ind w:left="0"/>
        <w:rPr>
          <w:rFonts w:ascii="Arial" w:hAnsi="Arial" w:cs="Arial"/>
          <w:color w:val="000000"/>
          <w:sz w:val="24"/>
          <w:szCs w:val="24"/>
          <w:vertAlign w:val="superscript"/>
          <w:lang w:val="nl-NL"/>
        </w:rPr>
      </w:pPr>
      <w:r w:rsidRPr="004D676E">
        <w:rPr>
          <w:rFonts w:ascii="Arial" w:hAnsi="Arial" w:cs="Arial"/>
          <w:i/>
          <w:color w:val="0070C0"/>
          <w:sz w:val="24"/>
          <w:szCs w:val="24"/>
          <w:lang w:val="nl-NL"/>
        </w:rPr>
        <w:t xml:space="preserve">“A case of an aged lady in her seventies … had </w:t>
      </w:r>
      <w:r w:rsidRPr="004D676E">
        <w:rPr>
          <w:rFonts w:ascii="Arial" w:hAnsi="Arial" w:cs="Arial"/>
          <w:i/>
          <w:color w:val="0070C0"/>
          <w:sz w:val="24"/>
          <w:szCs w:val="24"/>
          <w:u w:val="single"/>
          <w:lang w:val="nl-NL"/>
        </w:rPr>
        <w:t>cancer of the liver</w:t>
      </w:r>
      <w:r w:rsidRPr="004D676E">
        <w:rPr>
          <w:rFonts w:ascii="Arial" w:hAnsi="Arial" w:cs="Arial"/>
          <w:i/>
          <w:color w:val="0070C0"/>
          <w:sz w:val="24"/>
          <w:szCs w:val="24"/>
          <w:lang w:val="nl-NL"/>
        </w:rPr>
        <w:t xml:space="preserve"> in late stages and nothing could be done but palliation until the end.</w:t>
      </w:r>
      <w:r w:rsidRPr="004D676E">
        <w:rPr>
          <w:rFonts w:ascii="Arial" w:hAnsi="Arial" w:cs="Arial"/>
          <w:b/>
          <w:i/>
          <w:color w:val="006699"/>
          <w:sz w:val="24"/>
          <w:szCs w:val="24"/>
          <w:lang w:val="nl-NL"/>
        </w:rPr>
        <w:t xml:space="preserve"> Remedy Z 10 M</w:t>
      </w:r>
      <w:r w:rsidRPr="004D676E">
        <w:rPr>
          <w:rFonts w:ascii="Arial" w:hAnsi="Arial" w:cs="Arial"/>
          <w:i/>
          <w:color w:val="0070C0"/>
          <w:sz w:val="24"/>
          <w:szCs w:val="24"/>
          <w:lang w:val="nl-NL"/>
        </w:rPr>
        <w:t xml:space="preserve"> was given with astouning results. </w:t>
      </w:r>
      <w:r w:rsidRPr="004D676E">
        <w:rPr>
          <w:rFonts w:ascii="Arial" w:hAnsi="Arial" w:cs="Arial"/>
          <w:i/>
          <w:color w:val="0070C0"/>
          <w:sz w:val="24"/>
          <w:szCs w:val="24"/>
          <w:highlight w:val="cyan"/>
          <w:lang w:val="nl-NL"/>
        </w:rPr>
        <w:t xml:space="preserve">The jaundice and </w:t>
      </w:r>
      <w:r w:rsidRPr="004D676E">
        <w:rPr>
          <w:rFonts w:ascii="Arial" w:hAnsi="Arial" w:cs="Arial"/>
          <w:i/>
          <w:color w:val="0070C0"/>
          <w:sz w:val="24"/>
          <w:szCs w:val="24"/>
          <w:highlight w:val="cyan"/>
          <w:lang w:val="nl-NL"/>
        </w:rPr>
        <w:lastRenderedPageBreak/>
        <w:t xml:space="preserve">weakness cleared rapidly, the emaciation was changed to plumpness and all pain and discomfort ceased </w:t>
      </w:r>
      <w:r w:rsidRPr="004D676E">
        <w:rPr>
          <w:rFonts w:ascii="Arial" w:hAnsi="Arial" w:cs="Arial"/>
          <w:i/>
          <w:color w:val="0070C0"/>
          <w:sz w:val="24"/>
          <w:szCs w:val="24"/>
          <w:lang w:val="nl-NL"/>
        </w:rPr>
        <w:t>enabling the patient to sleep and enjoy all her usual routine even tot he resumption of household duties. The years have gone by and the patient remains well and happy; this may not be a cure but at least there has been several years of comfortable living “</w:t>
      </w:r>
      <w:r w:rsidRPr="004D676E">
        <w:rPr>
          <w:rFonts w:ascii="Arial" w:hAnsi="Arial" w:cs="Arial"/>
          <w:color w:val="0070C0"/>
          <w:sz w:val="24"/>
          <w:szCs w:val="24"/>
          <w:lang w:val="nl-NL"/>
        </w:rPr>
        <w:t xml:space="preserve"> </w:t>
      </w:r>
    </w:p>
    <w:p w14:paraId="78213219" w14:textId="77777777" w:rsidR="002E4248" w:rsidRPr="004D676E" w:rsidRDefault="002E4248" w:rsidP="002E4248">
      <w:pPr>
        <w:pStyle w:val="CorpsA"/>
        <w:rPr>
          <w:rFonts w:ascii="Arial" w:hAnsi="Arial" w:cs="Arial"/>
        </w:rPr>
      </w:pPr>
      <w:bookmarkStart w:id="53" w:name="_Hlk1331101"/>
    </w:p>
    <w:p w14:paraId="2C8BDC8C" w14:textId="77777777" w:rsidR="002E4248" w:rsidRPr="004D676E" w:rsidRDefault="002E4248" w:rsidP="002E4248">
      <w:pPr>
        <w:pStyle w:val="CorpsA"/>
        <w:rPr>
          <w:rFonts w:ascii="Arial" w:eastAsiaTheme="minorHAnsi" w:hAnsi="Arial" w:cs="Arial"/>
          <w:b/>
          <w:bCs/>
          <w:color w:val="006699"/>
          <w:u w:val="single"/>
          <w:lang w:val="fr-BE"/>
        </w:rPr>
      </w:pPr>
    </w:p>
    <w:p w14:paraId="0C98BD41" w14:textId="77777777" w:rsidR="002E4248" w:rsidRPr="004D676E" w:rsidRDefault="002E4248" w:rsidP="002E4248">
      <w:pPr>
        <w:ind w:right="851"/>
        <w:rPr>
          <w:rFonts w:ascii="Arial" w:hAnsi="Arial" w:cs="Arial"/>
        </w:rPr>
      </w:pPr>
      <w:r w:rsidRPr="004D676E">
        <w:rPr>
          <w:rFonts w:ascii="Arial" w:hAnsi="Arial" w:cs="Arial"/>
        </w:rPr>
        <w:t>[#S3] Solution</w:t>
      </w:r>
    </w:p>
    <w:p w14:paraId="4A44143D" w14:textId="77777777" w:rsidR="00576098" w:rsidRPr="004D676E" w:rsidRDefault="00576098" w:rsidP="00576098">
      <w:pPr>
        <w:rPr>
          <w:rFonts w:ascii="Arial" w:hAnsi="Arial" w:cs="Arial"/>
          <w:b/>
          <w:lang w:val="nl-NL"/>
        </w:rPr>
      </w:pPr>
      <w:r w:rsidRPr="004D676E">
        <w:rPr>
          <w:rFonts w:ascii="Arial" w:hAnsi="Arial" w:cs="Arial"/>
          <w:b/>
          <w:lang w:val="nl-NL"/>
        </w:rPr>
        <w:t>Arguments en faveur d’</w:t>
      </w:r>
      <w:r w:rsidRPr="004D676E">
        <w:rPr>
          <w:rFonts w:ascii="Arial" w:hAnsi="Arial" w:cs="Arial"/>
          <w:b/>
          <w:color w:val="006699"/>
          <w:lang w:val="nl-NL"/>
        </w:rPr>
        <w:t xml:space="preserve">EUPHORBIUM </w:t>
      </w:r>
      <w:r w:rsidRPr="004D676E">
        <w:rPr>
          <w:rFonts w:ascii="Arial" w:hAnsi="Arial" w:cs="Arial"/>
          <w:b/>
          <w:lang w:val="nl-NL"/>
        </w:rPr>
        <w:t xml:space="preserve">- répertorisation a posteriori </w:t>
      </w:r>
      <w:r w:rsidRPr="004D676E">
        <w:rPr>
          <w:rFonts w:ascii="Arial" w:hAnsi="Arial" w:cs="Arial"/>
          <w:lang w:val="nl-NL"/>
        </w:rPr>
        <w:t>(DB)</w:t>
      </w:r>
    </w:p>
    <w:p w14:paraId="30C95448" w14:textId="77777777" w:rsidR="00576098" w:rsidRPr="004D676E" w:rsidRDefault="00576098" w:rsidP="00576098">
      <w:pPr>
        <w:rPr>
          <w:rFonts w:ascii="Arial" w:hAnsi="Arial" w:cs="Arial"/>
          <w:b/>
          <w:u w:val="single"/>
          <w:lang w:val="nl-NL"/>
        </w:rPr>
      </w:pPr>
    </w:p>
    <w:p w14:paraId="36B32C1E" w14:textId="77777777" w:rsidR="00576098" w:rsidRPr="004D676E" w:rsidRDefault="00576098" w:rsidP="00576098">
      <w:pPr>
        <w:pStyle w:val="Paragraphedeliste"/>
        <w:numPr>
          <w:ilvl w:val="0"/>
          <w:numId w:val="18"/>
        </w:numPr>
        <w:spacing w:after="160" w:line="259" w:lineRule="auto"/>
        <w:ind w:hanging="360"/>
        <w:rPr>
          <w:rFonts w:ascii="Arial" w:hAnsi="Arial" w:cs="Arial"/>
          <w:sz w:val="24"/>
          <w:szCs w:val="24"/>
          <w:lang w:val="nl-NL"/>
        </w:rPr>
      </w:pPr>
      <w:r w:rsidRPr="004D676E">
        <w:rPr>
          <w:rFonts w:ascii="Arial" w:hAnsi="Arial" w:cs="Arial"/>
          <w:sz w:val="24"/>
          <w:szCs w:val="24"/>
          <w:lang w:val="nl-NL"/>
        </w:rPr>
        <w:t xml:space="preserve">CANCEROUS AFFECTIONS (1,249) + CANCER LIVER(1,83), </w:t>
      </w:r>
    </w:p>
    <w:p w14:paraId="12B04C33" w14:textId="77777777" w:rsidR="00576098" w:rsidRPr="004D676E" w:rsidRDefault="00576098" w:rsidP="00576098">
      <w:pPr>
        <w:pStyle w:val="Paragraphedeliste"/>
        <w:spacing w:after="160" w:line="259" w:lineRule="auto"/>
        <w:ind w:left="1440" w:firstLine="720"/>
        <w:rPr>
          <w:rFonts w:ascii="Arial" w:hAnsi="Arial" w:cs="Arial"/>
          <w:sz w:val="24"/>
          <w:szCs w:val="24"/>
          <w:lang w:val="nl-NL"/>
        </w:rPr>
      </w:pPr>
      <w:r w:rsidRPr="004D676E">
        <w:rPr>
          <w:rFonts w:ascii="Arial" w:hAnsi="Arial" w:cs="Arial"/>
          <w:sz w:val="24"/>
          <w:szCs w:val="24"/>
          <w:lang w:val="nl-NL"/>
        </w:rPr>
        <w:t xml:space="preserve">-&gt;Euph.  en 28ème position  </w:t>
      </w:r>
    </w:p>
    <w:p w14:paraId="1067F714" w14:textId="77777777" w:rsidR="00576098" w:rsidRPr="004D676E" w:rsidRDefault="00576098" w:rsidP="0081700D">
      <w:pPr>
        <w:pStyle w:val="Paragraphedeliste"/>
        <w:numPr>
          <w:ilvl w:val="0"/>
          <w:numId w:val="142"/>
        </w:numPr>
        <w:spacing w:after="160" w:line="259" w:lineRule="auto"/>
        <w:rPr>
          <w:rFonts w:ascii="Arial" w:hAnsi="Arial" w:cs="Arial"/>
          <w:sz w:val="24"/>
          <w:szCs w:val="24"/>
          <w:lang w:val="nl-NL"/>
        </w:rPr>
      </w:pPr>
      <w:r w:rsidRPr="004D676E">
        <w:rPr>
          <w:rFonts w:ascii="Arial" w:hAnsi="Arial" w:cs="Arial"/>
          <w:sz w:val="24"/>
          <w:szCs w:val="24"/>
          <w:lang w:val="nl-NL"/>
        </w:rPr>
        <w:t xml:space="preserve">+ </w:t>
      </w:r>
      <w:r w:rsidRPr="004D676E">
        <w:rPr>
          <w:rFonts w:ascii="Arial" w:hAnsi="Arial" w:cs="Arial"/>
          <w:sz w:val="24"/>
          <w:szCs w:val="24"/>
          <w:highlight w:val="cyan"/>
          <w:lang w:val="nl-NL"/>
        </w:rPr>
        <w:t>PAIN  +++ CANCEROUS AFFECTIONS , IN</w:t>
      </w:r>
      <w:r w:rsidRPr="004D676E">
        <w:rPr>
          <w:rFonts w:ascii="Arial" w:hAnsi="Arial" w:cs="Arial"/>
          <w:sz w:val="24"/>
          <w:szCs w:val="24"/>
          <w:lang w:val="nl-NL"/>
        </w:rPr>
        <w:t xml:space="preserve"> (2,52) - &gt; Euph en position </w:t>
      </w:r>
    </w:p>
    <w:p w14:paraId="7F7E76BB" w14:textId="77777777" w:rsidR="00576098" w:rsidRPr="004D676E" w:rsidRDefault="00576098" w:rsidP="0081700D">
      <w:pPr>
        <w:pStyle w:val="Paragraphedeliste"/>
        <w:numPr>
          <w:ilvl w:val="0"/>
          <w:numId w:val="142"/>
        </w:numPr>
        <w:spacing w:after="160" w:line="259" w:lineRule="auto"/>
        <w:rPr>
          <w:rFonts w:ascii="Arial" w:hAnsi="Arial" w:cs="Arial"/>
          <w:color w:val="006699"/>
          <w:sz w:val="24"/>
          <w:szCs w:val="24"/>
          <w:lang w:val="nl-NL"/>
        </w:rPr>
      </w:pPr>
      <w:r w:rsidRPr="004D676E">
        <w:rPr>
          <w:rFonts w:ascii="Arial" w:hAnsi="Arial" w:cs="Arial"/>
          <w:sz w:val="24"/>
          <w:szCs w:val="24"/>
          <w:lang w:val="nl-NL"/>
        </w:rPr>
        <w:t xml:space="preserve">   </w:t>
      </w:r>
      <w:r w:rsidRPr="004D676E">
        <w:rPr>
          <w:rFonts w:ascii="Arial" w:hAnsi="Arial" w:cs="Arial"/>
          <w:sz w:val="24"/>
          <w:szCs w:val="24"/>
          <w:highlight w:val="cyan"/>
          <w:lang w:val="nl-NL"/>
        </w:rPr>
        <w:t>PAIN BURNING, CANCEROUS AFFECTIONS</w:t>
      </w:r>
      <w:r w:rsidRPr="004D676E">
        <w:rPr>
          <w:rFonts w:ascii="Arial" w:hAnsi="Arial" w:cs="Arial"/>
          <w:sz w:val="24"/>
          <w:szCs w:val="24"/>
          <w:lang w:val="nl-NL"/>
        </w:rPr>
        <w:t xml:space="preserve"> (-,2) : calc.ars &amp; euph heterodox   + euphorbium officinarum </w:t>
      </w:r>
      <w:r w:rsidRPr="004D676E">
        <w:rPr>
          <w:rFonts w:ascii="Arial" w:hAnsi="Arial" w:cs="Arial"/>
          <w:color w:val="006699"/>
          <w:sz w:val="24"/>
          <w:szCs w:val="24"/>
          <w:lang w:val="nl-NL"/>
        </w:rPr>
        <w:t>(doit être ajouté)</w:t>
      </w:r>
    </w:p>
    <w:p w14:paraId="319DD42D" w14:textId="5F42AD56" w:rsidR="00576098" w:rsidRPr="004D676E" w:rsidRDefault="00425532" w:rsidP="00576098">
      <w:pPr>
        <w:spacing w:after="160" w:line="259" w:lineRule="auto"/>
        <w:ind w:left="1440"/>
        <w:contextualSpacing/>
        <w:rPr>
          <w:rFonts w:ascii="Arial" w:hAnsi="Arial" w:cs="Arial"/>
          <w:lang w:val="nl-NL"/>
        </w:rPr>
      </w:pPr>
      <w:r w:rsidRPr="004D676E">
        <w:rPr>
          <w:rFonts w:ascii="Arial" w:hAnsi="Arial" w:cs="Arial"/>
          <w:noProof/>
        </w:rPr>
        <w:drawing>
          <wp:inline distT="0" distB="0" distL="0" distR="0" wp14:anchorId="1C009629" wp14:editId="5D8D552C">
            <wp:extent cx="5581650" cy="1543050"/>
            <wp:effectExtent l="0" t="0" r="0" b="0"/>
            <wp:docPr id="47" name="Image 47"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47" descr="Une image contenant table&#10;&#10;Description générée automatiquement"/>
                    <pic:cNvPicPr/>
                  </pic:nvPicPr>
                  <pic:blipFill>
                    <a:blip r:embed="rId69"/>
                    <a:stretch>
                      <a:fillRect/>
                    </a:stretch>
                  </pic:blipFill>
                  <pic:spPr>
                    <a:xfrm>
                      <a:off x="0" y="0"/>
                      <a:ext cx="5581650" cy="1543050"/>
                    </a:xfrm>
                    <a:prstGeom prst="rect">
                      <a:avLst/>
                    </a:prstGeom>
                  </pic:spPr>
                </pic:pic>
              </a:graphicData>
            </a:graphic>
          </wp:inline>
        </w:drawing>
      </w:r>
    </w:p>
    <w:p w14:paraId="0EE1A016" w14:textId="77777777" w:rsidR="00576098" w:rsidRPr="004D676E" w:rsidRDefault="00576098" w:rsidP="00576098">
      <w:pPr>
        <w:spacing w:line="254" w:lineRule="auto"/>
        <w:rPr>
          <w:rFonts w:ascii="Arial" w:hAnsi="Arial" w:cs="Arial"/>
          <w:b/>
          <w:u w:val="single"/>
          <w:lang w:val="nl-NL"/>
        </w:rPr>
      </w:pPr>
    </w:p>
    <w:p w14:paraId="00C72863" w14:textId="77777777" w:rsidR="00576098" w:rsidRPr="004D676E" w:rsidRDefault="00576098" w:rsidP="00576098">
      <w:pPr>
        <w:spacing w:line="254" w:lineRule="auto"/>
        <w:rPr>
          <w:rFonts w:ascii="Arial" w:hAnsi="Arial" w:cs="Arial"/>
          <w:lang w:val="nl-NL"/>
        </w:rPr>
      </w:pPr>
      <w:r w:rsidRPr="004D676E">
        <w:rPr>
          <w:rFonts w:ascii="Arial" w:hAnsi="Arial" w:cs="Arial"/>
          <w:u w:val="single"/>
          <w:lang w:val="nl-NL"/>
        </w:rPr>
        <w:t>Commentaire par le Dr. Grimmer</w:t>
      </w:r>
    </w:p>
    <w:p w14:paraId="736520DF" w14:textId="77777777" w:rsidR="00576098" w:rsidRPr="004D676E" w:rsidRDefault="00576098" w:rsidP="00576098">
      <w:pPr>
        <w:spacing w:line="254" w:lineRule="auto"/>
        <w:rPr>
          <w:rFonts w:ascii="Arial" w:hAnsi="Arial" w:cs="Arial"/>
          <w:lang w:val="nl-NL"/>
        </w:rPr>
      </w:pPr>
    </w:p>
    <w:p w14:paraId="09AB1316" w14:textId="77777777" w:rsidR="00576098" w:rsidRPr="004D676E" w:rsidRDefault="00576098" w:rsidP="00576098">
      <w:pPr>
        <w:spacing w:line="254" w:lineRule="auto"/>
        <w:rPr>
          <w:rFonts w:ascii="Arial" w:hAnsi="Arial" w:cs="Arial"/>
          <w:i/>
          <w:color w:val="C00000"/>
          <w:lang w:val="nl-NL"/>
        </w:rPr>
      </w:pPr>
      <w:r w:rsidRPr="004D676E">
        <w:rPr>
          <w:rFonts w:ascii="Arial" w:hAnsi="Arial" w:cs="Arial"/>
          <w:i/>
          <w:color w:val="C00000"/>
          <w:lang w:val="nl-NL"/>
        </w:rPr>
        <w:t>The pains of euphorbium are especially burning pains</w:t>
      </w:r>
      <w:r w:rsidRPr="004D676E">
        <w:rPr>
          <w:rFonts w:ascii="Arial" w:hAnsi="Arial" w:cs="Arial"/>
          <w:i/>
          <w:lang w:val="nl-NL"/>
        </w:rPr>
        <w:t>)</w:t>
      </w:r>
      <w:r w:rsidRPr="004D676E">
        <w:rPr>
          <w:rFonts w:ascii="Arial" w:hAnsi="Arial" w:cs="Arial"/>
          <w:i/>
          <w:vertAlign w:val="superscript"/>
          <w:lang w:val="nl-NL"/>
        </w:rPr>
        <w:t xml:space="preserve">. </w:t>
      </w:r>
      <w:r w:rsidRPr="004D676E">
        <w:rPr>
          <w:rFonts w:ascii="Arial" w:hAnsi="Arial" w:cs="Arial"/>
          <w:i/>
          <w:lang w:val="nl-NL"/>
        </w:rPr>
        <w:t>Clarke describes a desperate case of sarcoma of the pelvic bones that found relief in repeated doses of this remedy.</w:t>
      </w:r>
      <w:r w:rsidRPr="004D676E">
        <w:rPr>
          <w:rFonts w:ascii="Arial" w:hAnsi="Arial" w:cs="Arial"/>
          <w:i/>
          <w:vertAlign w:val="superscript"/>
          <w:lang w:val="nl-NL"/>
        </w:rPr>
        <w:t xml:space="preserve"> The Homeopathic Recorder, Vol LXVIII, n° 6,  p.154, December, 1952)</w:t>
      </w:r>
    </w:p>
    <w:p w14:paraId="0307EC9E" w14:textId="77777777" w:rsidR="00576098" w:rsidRPr="004D676E" w:rsidRDefault="00576098" w:rsidP="00576098">
      <w:pPr>
        <w:spacing w:line="252" w:lineRule="auto"/>
        <w:rPr>
          <w:rFonts w:ascii="Arial" w:hAnsi="Arial" w:cs="Arial"/>
          <w:i/>
          <w:color w:val="000000"/>
          <w:lang w:val="nl-NL"/>
        </w:rPr>
      </w:pPr>
      <w:r w:rsidRPr="004D676E">
        <w:rPr>
          <w:rFonts w:ascii="Arial" w:hAnsi="Arial" w:cs="Arial"/>
          <w:i/>
          <w:color w:val="000000"/>
          <w:lang w:val="nl-NL"/>
        </w:rPr>
        <w:t xml:space="preserve">“Euphorbium  great (forgotten) cancer remedy </w:t>
      </w:r>
      <w:r w:rsidRPr="004D676E">
        <w:rPr>
          <w:rFonts w:ascii="Arial" w:hAnsi="Arial" w:cs="Arial"/>
          <w:color w:val="C00000"/>
          <w:lang w:val="nl-NL"/>
        </w:rPr>
        <w:t xml:space="preserve">EUPHORB </w:t>
      </w:r>
      <w:r w:rsidRPr="004D676E">
        <w:rPr>
          <w:rFonts w:ascii="Arial" w:hAnsi="Arial" w:cs="Arial"/>
          <w:color w:val="C00000"/>
          <w:vertAlign w:val="superscript"/>
          <w:lang w:val="nl-NL"/>
        </w:rPr>
        <w:t xml:space="preserve">Gr </w:t>
      </w:r>
      <w:r w:rsidRPr="004D676E">
        <w:rPr>
          <w:rFonts w:ascii="Arial" w:hAnsi="Arial" w:cs="Arial"/>
          <w:color w:val="C00000"/>
          <w:lang w:val="nl-NL"/>
        </w:rPr>
        <w:t>(1,- must be upgraded to 3 !)</w:t>
      </w:r>
      <w:r w:rsidRPr="004D676E">
        <w:rPr>
          <w:rFonts w:ascii="Arial" w:hAnsi="Arial" w:cs="Arial"/>
          <w:i/>
          <w:color w:val="000000"/>
          <w:vertAlign w:val="superscript"/>
          <w:lang w:val="nl-NL"/>
        </w:rPr>
        <w:t>.</w:t>
      </w:r>
    </w:p>
    <w:p w14:paraId="620D10A9" w14:textId="77777777" w:rsidR="00576098" w:rsidRPr="004D676E" w:rsidRDefault="00576098" w:rsidP="00576098">
      <w:pPr>
        <w:spacing w:line="252" w:lineRule="auto"/>
        <w:rPr>
          <w:rFonts w:ascii="Arial" w:hAnsi="Arial" w:cs="Arial"/>
          <w:i/>
          <w:color w:val="000000"/>
          <w:lang w:val="nl-NL"/>
        </w:rPr>
      </w:pPr>
      <w:r w:rsidRPr="004D676E">
        <w:rPr>
          <w:rFonts w:ascii="Arial" w:hAnsi="Arial" w:cs="Arial"/>
          <w:i/>
          <w:color w:val="000000"/>
          <w:lang w:val="nl-NL"/>
        </w:rPr>
        <w:t xml:space="preserve">very similar to arsenicum but it is easy to differenciate them by their polarity: euph. is magnetically negative, and ars is bipolar” </w:t>
      </w:r>
    </w:p>
    <w:p w14:paraId="2A450422" w14:textId="77777777" w:rsidR="00576098" w:rsidRPr="004D676E" w:rsidRDefault="00576098" w:rsidP="00576098">
      <w:pPr>
        <w:rPr>
          <w:rFonts w:ascii="Arial" w:hAnsi="Arial" w:cs="Arial"/>
          <w:b/>
          <w:bCs/>
          <w:u w:val="single"/>
        </w:rPr>
      </w:pPr>
    </w:p>
    <w:p w14:paraId="5AA12AA6" w14:textId="77777777" w:rsidR="002E4248" w:rsidRPr="004D676E" w:rsidRDefault="002E4248" w:rsidP="002E4248">
      <w:pPr>
        <w:pStyle w:val="CorpsA"/>
        <w:rPr>
          <w:rFonts w:ascii="Arial" w:eastAsiaTheme="minorHAnsi" w:hAnsi="Arial" w:cs="Arial"/>
          <w:b/>
          <w:bCs/>
          <w:color w:val="006699"/>
          <w:u w:val="single"/>
          <w:lang w:val="fr-BE"/>
        </w:rPr>
      </w:pPr>
    </w:p>
    <w:p w14:paraId="73EDF972" w14:textId="77777777" w:rsidR="002E4248" w:rsidRPr="004D676E" w:rsidRDefault="002E4248" w:rsidP="002E4248">
      <w:pPr>
        <w:pStyle w:val="CorpsA"/>
        <w:rPr>
          <w:rFonts w:ascii="Arial" w:eastAsiaTheme="minorHAnsi" w:hAnsi="Arial" w:cs="Arial"/>
          <w:b/>
          <w:bCs/>
          <w:color w:val="006699"/>
          <w:u w:val="single"/>
          <w:lang w:val="fr-BE"/>
        </w:rPr>
      </w:pPr>
    </w:p>
    <w:p w14:paraId="59C576AC" w14:textId="403EACBA" w:rsidR="00576098" w:rsidRPr="004D676E" w:rsidRDefault="00576098" w:rsidP="00576098">
      <w:pPr>
        <w:rPr>
          <w:rFonts w:ascii="Arial" w:hAnsi="Arial" w:cs="Arial"/>
        </w:rPr>
      </w:pPr>
      <w:r w:rsidRPr="004D676E">
        <w:rPr>
          <w:rFonts w:ascii="Arial" w:hAnsi="Arial" w:cs="Arial"/>
        </w:rPr>
        <w:t xml:space="preserve">[#RC2] </w:t>
      </w:r>
      <w:r w:rsidRPr="004D676E">
        <w:rPr>
          <w:rFonts w:ascii="Arial" w:hAnsi="Arial" w:cs="Arial"/>
          <w:b/>
          <w:color w:val="006699"/>
          <w:lang w:val="nl-NL"/>
        </w:rPr>
        <w:t>PAEONIA</w:t>
      </w:r>
    </w:p>
    <w:p w14:paraId="16BD471B" w14:textId="07669ABA" w:rsidR="009231D6" w:rsidRPr="004D676E" w:rsidRDefault="00576098" w:rsidP="00576098">
      <w:pPr>
        <w:pStyle w:val="CorpsA"/>
        <w:rPr>
          <w:rFonts w:ascii="Arial" w:eastAsiaTheme="minorHAnsi" w:hAnsi="Arial" w:cs="Arial"/>
          <w:b/>
          <w:bCs/>
          <w:color w:val="006699"/>
          <w:u w:val="single"/>
          <w:lang w:val="fr-BE"/>
        </w:rPr>
      </w:pPr>
      <w:r w:rsidRPr="004D676E">
        <w:rPr>
          <w:rFonts w:ascii="Arial" w:hAnsi="Arial" w:cs="Arial"/>
        </w:rPr>
        <w:t>[#CH3]</w:t>
      </w:r>
      <w:r w:rsidR="009231D6" w:rsidRPr="004D676E">
        <w:rPr>
          <w:rFonts w:ascii="Arial" w:eastAsiaTheme="minorHAnsi" w:hAnsi="Arial" w:cs="Arial"/>
          <w:b/>
          <w:bCs/>
          <w:color w:val="006699"/>
          <w:u w:val="single"/>
          <w:lang w:val="fr-BE"/>
        </w:rPr>
        <w:t>Cas 28  - Cancer du rectum – cas palliatif ( Dr. A H.Grimmer -Chicago USA) 1937</w:t>
      </w:r>
    </w:p>
    <w:p w14:paraId="765D875C" w14:textId="77777777" w:rsidR="009231D6" w:rsidRPr="004D676E" w:rsidRDefault="009231D6" w:rsidP="009231D6">
      <w:pPr>
        <w:rPr>
          <w:rFonts w:ascii="Arial" w:hAnsi="Arial" w:cs="Arial"/>
          <w:vertAlign w:val="superscript"/>
          <w:lang w:val="nl-NL"/>
        </w:rPr>
      </w:pPr>
      <w:r w:rsidRPr="004D676E">
        <w:rPr>
          <w:rFonts w:ascii="Arial" w:eastAsia="Times New Roman" w:hAnsi="Arial" w:cs="Arial"/>
          <w:color w:val="000000" w:themeColor="text1"/>
          <w:lang w:eastAsia="nl-NL"/>
        </w:rPr>
        <w:t xml:space="preserve"> </w:t>
      </w:r>
      <w:r w:rsidRPr="004D676E">
        <w:rPr>
          <w:rFonts w:ascii="Arial" w:hAnsi="Arial" w:cs="Arial"/>
          <w:vertAlign w:val="superscript"/>
          <w:lang w:val="nl-NL"/>
        </w:rPr>
        <w:t>(Homeopathic Recorder, Vol.LII, No.4, April, 1937)</w:t>
      </w:r>
    </w:p>
    <w:bookmarkEnd w:id="53"/>
    <w:p w14:paraId="7D1EC93B" w14:textId="77777777" w:rsidR="009231D6" w:rsidRPr="004D676E" w:rsidRDefault="009231D6" w:rsidP="009231D6">
      <w:pPr>
        <w:pStyle w:val="Paragraphedeliste"/>
        <w:ind w:left="0"/>
        <w:rPr>
          <w:rFonts w:ascii="Arial" w:eastAsia="Times New Roman" w:hAnsi="Arial" w:cs="Arial"/>
          <w:color w:val="000000"/>
          <w:sz w:val="24"/>
          <w:szCs w:val="24"/>
          <w:vertAlign w:val="superscript"/>
          <w:lang w:val="en-US" w:eastAsia="nl-NL"/>
        </w:rPr>
      </w:pPr>
      <w:r w:rsidRPr="004D676E">
        <w:rPr>
          <w:rFonts w:ascii="Arial" w:hAnsi="Arial" w:cs="Arial"/>
          <w:i/>
          <w:color w:val="0070C0"/>
          <w:sz w:val="24"/>
          <w:szCs w:val="24"/>
          <w:lang w:val="nl-NL"/>
        </w:rPr>
        <w:lastRenderedPageBreak/>
        <w:t xml:space="preserve"> “I had one case of malignancy that </w:t>
      </w:r>
      <w:r w:rsidRPr="004D676E">
        <w:rPr>
          <w:rFonts w:ascii="Arial" w:hAnsi="Arial" w:cs="Arial"/>
          <w:b/>
          <w:i/>
          <w:color w:val="006699"/>
          <w:sz w:val="24"/>
          <w:szCs w:val="24"/>
          <w:lang w:val="nl-NL"/>
        </w:rPr>
        <w:t xml:space="preserve">remedy Z </w:t>
      </w:r>
      <w:r w:rsidRPr="004D676E">
        <w:rPr>
          <w:rFonts w:ascii="Arial" w:hAnsi="Arial" w:cs="Arial"/>
          <w:i/>
          <w:color w:val="006699"/>
          <w:sz w:val="24"/>
          <w:szCs w:val="24"/>
          <w:lang w:val="nl-NL"/>
        </w:rPr>
        <w:t>k</w:t>
      </w:r>
      <w:r w:rsidRPr="004D676E">
        <w:rPr>
          <w:rFonts w:ascii="Arial" w:hAnsi="Arial" w:cs="Arial"/>
          <w:i/>
          <w:color w:val="0070C0"/>
          <w:sz w:val="24"/>
          <w:szCs w:val="24"/>
          <w:lang w:val="nl-NL"/>
        </w:rPr>
        <w:t>ept alive a long time, and kept her comfortable after she had been operated.”</w:t>
      </w:r>
      <w:r w:rsidRPr="004D676E">
        <w:rPr>
          <w:rFonts w:ascii="Arial" w:hAnsi="Arial" w:cs="Arial"/>
          <w:i/>
          <w:color w:val="0070C0"/>
          <w:sz w:val="24"/>
          <w:szCs w:val="24"/>
          <w:vertAlign w:val="superscript"/>
          <w:lang w:val="nl-NL"/>
        </w:rPr>
        <w:t xml:space="preserve">Gr </w:t>
      </w:r>
      <w:r w:rsidRPr="004D676E">
        <w:rPr>
          <w:rFonts w:ascii="Arial" w:eastAsia="Times New Roman" w:hAnsi="Arial" w:cs="Arial"/>
          <w:sz w:val="24"/>
          <w:szCs w:val="24"/>
          <w:vertAlign w:val="superscript"/>
          <w:lang w:val="nl-NL" w:eastAsia="nl-NL"/>
        </w:rPr>
        <w:t xml:space="preserve">(Homeopathic Recorder, </w:t>
      </w:r>
      <w:r w:rsidRPr="004D676E">
        <w:rPr>
          <w:rFonts w:ascii="Arial" w:eastAsia="Times New Roman" w:hAnsi="Arial" w:cs="Arial"/>
          <w:sz w:val="24"/>
          <w:szCs w:val="24"/>
          <w:vertAlign w:val="superscript"/>
          <w:lang w:val="en-US" w:eastAsia="nl-NL"/>
        </w:rPr>
        <w:t>Vol.LII, No.4, April, 1937)</w:t>
      </w:r>
    </w:p>
    <w:p w14:paraId="2479C19B" w14:textId="77777777" w:rsidR="00576098" w:rsidRPr="004D676E" w:rsidRDefault="00576098" w:rsidP="00576098">
      <w:pPr>
        <w:pStyle w:val="CorpsA"/>
        <w:rPr>
          <w:rFonts w:ascii="Arial" w:hAnsi="Arial" w:cs="Arial"/>
        </w:rPr>
      </w:pPr>
      <w:bookmarkStart w:id="54" w:name="_Hlk1331168"/>
    </w:p>
    <w:p w14:paraId="6E05277B" w14:textId="77777777" w:rsidR="00576098" w:rsidRPr="004D676E" w:rsidRDefault="00576098" w:rsidP="00576098">
      <w:pPr>
        <w:pStyle w:val="CorpsA"/>
        <w:rPr>
          <w:rFonts w:ascii="Arial" w:eastAsiaTheme="minorHAnsi" w:hAnsi="Arial" w:cs="Arial"/>
          <w:b/>
          <w:bCs/>
          <w:color w:val="006699"/>
          <w:u w:val="single"/>
          <w:lang w:val="fr-BE"/>
        </w:rPr>
      </w:pPr>
    </w:p>
    <w:p w14:paraId="56C88129" w14:textId="77777777" w:rsidR="00576098" w:rsidRPr="004D676E" w:rsidRDefault="00576098" w:rsidP="00576098">
      <w:pPr>
        <w:ind w:right="851"/>
        <w:rPr>
          <w:rFonts w:ascii="Arial" w:hAnsi="Arial" w:cs="Arial"/>
        </w:rPr>
      </w:pPr>
      <w:r w:rsidRPr="004D676E">
        <w:rPr>
          <w:rFonts w:ascii="Arial" w:hAnsi="Arial" w:cs="Arial"/>
        </w:rPr>
        <w:t>[#S3] Solution</w:t>
      </w:r>
    </w:p>
    <w:p w14:paraId="64B2517F" w14:textId="77777777" w:rsidR="00576098" w:rsidRPr="004D676E" w:rsidRDefault="00576098" w:rsidP="00576098">
      <w:pPr>
        <w:spacing w:after="160" w:line="256" w:lineRule="auto"/>
        <w:contextualSpacing/>
        <w:rPr>
          <w:rFonts w:ascii="Arial" w:hAnsi="Arial" w:cs="Arial"/>
          <w:lang w:val="nl-NL"/>
        </w:rPr>
      </w:pPr>
      <w:r w:rsidRPr="004D676E">
        <w:rPr>
          <w:rFonts w:ascii="Arial" w:hAnsi="Arial" w:cs="Arial"/>
          <w:lang w:val="nl-NL"/>
        </w:rPr>
        <w:t xml:space="preserve">Le remède : </w:t>
      </w:r>
      <w:r w:rsidRPr="004D676E">
        <w:rPr>
          <w:rFonts w:ascii="Arial" w:hAnsi="Arial" w:cs="Arial"/>
          <w:b/>
          <w:color w:val="006699"/>
          <w:lang w:val="nl-NL"/>
        </w:rPr>
        <w:t>PAEONIA</w:t>
      </w:r>
      <w:r w:rsidRPr="004D676E">
        <w:rPr>
          <w:rFonts w:ascii="Arial" w:hAnsi="Arial" w:cs="Arial"/>
          <w:lang w:val="nl-NL"/>
        </w:rPr>
        <w:t xml:space="preserve"> </w:t>
      </w:r>
    </w:p>
    <w:p w14:paraId="27ED5FD6" w14:textId="77777777" w:rsidR="00576098" w:rsidRPr="004D676E" w:rsidRDefault="00576098" w:rsidP="00576098">
      <w:pPr>
        <w:spacing w:after="160" w:line="256" w:lineRule="auto"/>
        <w:contextualSpacing/>
        <w:rPr>
          <w:rFonts w:ascii="Arial" w:hAnsi="Arial" w:cs="Arial"/>
          <w:lang w:val="nl-NL"/>
        </w:rPr>
      </w:pPr>
    </w:p>
    <w:p w14:paraId="58826165" w14:textId="77777777" w:rsidR="00576098" w:rsidRPr="004D676E" w:rsidRDefault="00576098" w:rsidP="00576098">
      <w:pPr>
        <w:spacing w:after="160" w:line="256" w:lineRule="auto"/>
        <w:contextualSpacing/>
        <w:rPr>
          <w:rFonts w:ascii="Arial" w:hAnsi="Arial" w:cs="Arial"/>
          <w:lang w:val="nl-NL"/>
        </w:rPr>
      </w:pPr>
      <w:r w:rsidRPr="004D676E">
        <w:rPr>
          <w:rFonts w:ascii="Arial" w:hAnsi="Arial" w:cs="Arial"/>
          <w:lang w:val="nl-NL"/>
        </w:rPr>
        <w:tab/>
      </w:r>
      <w:r w:rsidRPr="004D676E">
        <w:rPr>
          <w:rFonts w:ascii="Arial" w:hAnsi="Arial" w:cs="Arial"/>
          <w:lang w:val="nl-NL"/>
        </w:rPr>
        <w:tab/>
        <w:t xml:space="preserve">CANCER AFFECTIONS (+1, -) </w:t>
      </w:r>
      <w:r w:rsidRPr="004D676E">
        <w:rPr>
          <w:rFonts w:ascii="Arial" w:hAnsi="Arial" w:cs="Arial"/>
          <w:vertAlign w:val="superscript"/>
          <w:lang w:val="nl-NL"/>
        </w:rPr>
        <w:t>addition Gr</w:t>
      </w:r>
      <w:r w:rsidRPr="004D676E">
        <w:rPr>
          <w:rFonts w:ascii="Arial" w:hAnsi="Arial" w:cs="Arial"/>
          <w:lang w:val="nl-NL"/>
        </w:rPr>
        <w:t xml:space="preserve"> + CANCER RECTUM (1,57)</w:t>
      </w:r>
    </w:p>
    <w:p w14:paraId="1CDF3291" w14:textId="77777777" w:rsidR="00576098" w:rsidRPr="004D676E" w:rsidRDefault="00576098" w:rsidP="00576098">
      <w:pPr>
        <w:rPr>
          <w:rFonts w:ascii="Arial" w:hAnsi="Arial" w:cs="Arial"/>
          <w:b/>
          <w:bCs/>
          <w:u w:val="single"/>
        </w:rPr>
      </w:pPr>
    </w:p>
    <w:p w14:paraId="650FD5E3" w14:textId="77777777" w:rsidR="00576098" w:rsidRPr="004D676E" w:rsidRDefault="00576098" w:rsidP="00576098">
      <w:pPr>
        <w:pStyle w:val="CorpsA"/>
        <w:rPr>
          <w:rFonts w:ascii="Arial" w:eastAsiaTheme="minorHAnsi" w:hAnsi="Arial" w:cs="Arial"/>
          <w:b/>
          <w:bCs/>
          <w:color w:val="006699"/>
          <w:u w:val="single"/>
          <w:lang w:val="fr-BE"/>
        </w:rPr>
      </w:pPr>
    </w:p>
    <w:p w14:paraId="2B8D570F" w14:textId="77777777" w:rsidR="00576098" w:rsidRPr="004D676E" w:rsidRDefault="00576098" w:rsidP="00576098">
      <w:pPr>
        <w:pStyle w:val="CorpsA"/>
        <w:rPr>
          <w:rFonts w:ascii="Arial" w:eastAsiaTheme="minorHAnsi" w:hAnsi="Arial" w:cs="Arial"/>
          <w:b/>
          <w:bCs/>
          <w:color w:val="006699"/>
          <w:u w:val="single"/>
          <w:lang w:val="fr-BE"/>
        </w:rPr>
      </w:pPr>
    </w:p>
    <w:p w14:paraId="3144E3DF" w14:textId="1C68BBBD" w:rsidR="00576098" w:rsidRPr="004D676E" w:rsidRDefault="00576098" w:rsidP="00576098">
      <w:pPr>
        <w:rPr>
          <w:rFonts w:ascii="Arial" w:hAnsi="Arial" w:cs="Arial"/>
        </w:rPr>
      </w:pPr>
      <w:r w:rsidRPr="004D676E">
        <w:rPr>
          <w:rFonts w:ascii="Arial" w:hAnsi="Arial" w:cs="Arial"/>
        </w:rPr>
        <w:t xml:space="preserve">[#RC2] </w:t>
      </w:r>
      <w:r w:rsidRPr="004D676E">
        <w:rPr>
          <w:rFonts w:ascii="Arial" w:hAnsi="Arial" w:cs="Arial"/>
          <w:b/>
          <w:color w:val="006699"/>
          <w:lang w:val="nl-NL"/>
        </w:rPr>
        <w:t>BUFO</w:t>
      </w:r>
    </w:p>
    <w:p w14:paraId="211AE388" w14:textId="3AE6A60C" w:rsidR="009231D6" w:rsidRPr="004D676E" w:rsidRDefault="00576098" w:rsidP="00576098">
      <w:pPr>
        <w:pStyle w:val="CorpsA"/>
        <w:rPr>
          <w:rFonts w:ascii="Arial" w:eastAsia="Times New Roman" w:hAnsi="Arial" w:cs="Arial"/>
          <w:color w:val="000000" w:themeColor="text1"/>
          <w:lang w:val="nl-NL" w:eastAsia="nl-NL"/>
        </w:rPr>
      </w:pPr>
      <w:r w:rsidRPr="004D676E">
        <w:rPr>
          <w:rFonts w:ascii="Arial" w:hAnsi="Arial" w:cs="Arial"/>
        </w:rPr>
        <w:t>[#CH3]</w:t>
      </w:r>
      <w:r w:rsidR="009231D6" w:rsidRPr="004D676E">
        <w:rPr>
          <w:rFonts w:ascii="Arial" w:eastAsiaTheme="minorHAnsi" w:hAnsi="Arial" w:cs="Arial"/>
          <w:b/>
          <w:bCs/>
          <w:color w:val="006699"/>
          <w:u w:val="single"/>
          <w:lang w:val="fr-BE"/>
        </w:rPr>
        <w:t xml:space="preserve">Cas 29 - Cancer du sein - stade avancé ( Dr. A H. Grimmer -Chicago USA) 1937 </w:t>
      </w:r>
      <w:r w:rsidR="009231D6" w:rsidRPr="004D676E">
        <w:rPr>
          <w:rFonts w:ascii="Arial" w:eastAsia="Times New Roman" w:hAnsi="Arial" w:cs="Arial"/>
          <w:color w:val="000000" w:themeColor="text1"/>
          <w:lang w:val="nl-NL" w:eastAsia="nl-NL"/>
        </w:rPr>
        <w:t>(Homeopathic Recorder, Vol.LII, No.4, April, 1937)</w:t>
      </w:r>
    </w:p>
    <w:bookmarkEnd w:id="54"/>
    <w:p w14:paraId="1F979F11" w14:textId="77777777" w:rsidR="009231D6" w:rsidRPr="004D676E" w:rsidRDefault="009231D6" w:rsidP="009231D6">
      <w:pPr>
        <w:pStyle w:val="CorpsA"/>
        <w:rPr>
          <w:rFonts w:ascii="Arial" w:eastAsiaTheme="minorHAnsi" w:hAnsi="Arial" w:cs="Arial"/>
          <w:b/>
          <w:bCs/>
          <w:color w:val="006699"/>
          <w:u w:val="single"/>
          <w:lang w:val="fr-BE"/>
        </w:rPr>
      </w:pPr>
    </w:p>
    <w:p w14:paraId="16BE0DAB" w14:textId="77777777" w:rsidR="009231D6" w:rsidRPr="004D676E" w:rsidRDefault="009231D6" w:rsidP="009231D6">
      <w:pPr>
        <w:pStyle w:val="Paragraphedeliste"/>
        <w:ind w:left="0"/>
        <w:rPr>
          <w:rFonts w:ascii="Arial" w:eastAsia="Arial Unicode MS" w:hAnsi="Arial" w:cs="Arial"/>
          <w:i/>
          <w:sz w:val="24"/>
          <w:szCs w:val="24"/>
          <w:lang w:val="nl-NL"/>
        </w:rPr>
      </w:pPr>
      <w:r w:rsidRPr="004D676E">
        <w:rPr>
          <w:rFonts w:ascii="Arial" w:hAnsi="Arial" w:cs="Arial"/>
          <w:i/>
          <w:color w:val="0070C0"/>
          <w:sz w:val="24"/>
          <w:szCs w:val="24"/>
          <w:lang w:val="nl-NL"/>
        </w:rPr>
        <w:t>”I saw a late case of cancer where the breast was entirely involved. The women was in a low state, apparently dying. Under</w:t>
      </w:r>
      <w:r w:rsidRPr="004D676E">
        <w:rPr>
          <w:rFonts w:ascii="Arial" w:hAnsi="Arial" w:cs="Arial"/>
          <w:b/>
          <w:i/>
          <w:color w:val="006699"/>
          <w:sz w:val="24"/>
          <w:szCs w:val="24"/>
          <w:lang w:val="nl-NL"/>
        </w:rPr>
        <w:t xml:space="preserve"> remedy Z</w:t>
      </w:r>
      <w:r w:rsidRPr="004D676E">
        <w:rPr>
          <w:rFonts w:ascii="Arial" w:hAnsi="Arial" w:cs="Arial"/>
          <w:i/>
          <w:color w:val="0070C0"/>
          <w:sz w:val="24"/>
          <w:szCs w:val="24"/>
          <w:lang w:val="nl-NL"/>
        </w:rPr>
        <w:t xml:space="preserve"> she got up around; the breast opened up, discharged and sloughed away, much as the case did for dr. Kent under Silicea. The women lived four years, but finally died of cancer without much pain or trouble, but she was bed-ridden for quite a while.” </w:t>
      </w:r>
    </w:p>
    <w:p w14:paraId="71A38268" w14:textId="77777777" w:rsidR="00576098" w:rsidRPr="004D676E" w:rsidRDefault="00576098" w:rsidP="00576098">
      <w:pPr>
        <w:pStyle w:val="CorpsA"/>
        <w:rPr>
          <w:rFonts w:ascii="Arial" w:hAnsi="Arial" w:cs="Arial"/>
        </w:rPr>
      </w:pPr>
      <w:bookmarkStart w:id="55" w:name="_Hlk1331283"/>
    </w:p>
    <w:p w14:paraId="28CED47B" w14:textId="77777777" w:rsidR="00576098" w:rsidRPr="004D676E" w:rsidRDefault="00576098" w:rsidP="00576098">
      <w:pPr>
        <w:pStyle w:val="CorpsA"/>
        <w:rPr>
          <w:rFonts w:ascii="Arial" w:eastAsiaTheme="minorHAnsi" w:hAnsi="Arial" w:cs="Arial"/>
          <w:b/>
          <w:bCs/>
          <w:color w:val="006699"/>
          <w:u w:val="single"/>
          <w:lang w:val="fr-BE"/>
        </w:rPr>
      </w:pPr>
    </w:p>
    <w:p w14:paraId="21BA4089" w14:textId="77777777" w:rsidR="00576098" w:rsidRPr="004D676E" w:rsidRDefault="00576098" w:rsidP="00576098">
      <w:pPr>
        <w:ind w:right="851"/>
        <w:rPr>
          <w:rFonts w:ascii="Arial" w:hAnsi="Arial" w:cs="Arial"/>
        </w:rPr>
      </w:pPr>
      <w:r w:rsidRPr="004D676E">
        <w:rPr>
          <w:rFonts w:ascii="Arial" w:hAnsi="Arial" w:cs="Arial"/>
        </w:rPr>
        <w:t>[#S3] Solution</w:t>
      </w:r>
    </w:p>
    <w:p w14:paraId="675B71C2" w14:textId="77777777" w:rsidR="00576098" w:rsidRPr="004D676E" w:rsidRDefault="00576098" w:rsidP="00576098">
      <w:pPr>
        <w:pStyle w:val="CorpsA"/>
        <w:rPr>
          <w:rFonts w:ascii="Arial" w:hAnsi="Arial" w:cs="Arial"/>
          <w:b/>
          <w:color w:val="006699"/>
          <w:lang w:val="nl-NL"/>
        </w:rPr>
      </w:pPr>
      <w:r w:rsidRPr="004D676E">
        <w:rPr>
          <w:rFonts w:ascii="Arial" w:hAnsi="Arial" w:cs="Arial"/>
          <w:bCs/>
          <w:color w:val="auto"/>
        </w:rPr>
        <w:t xml:space="preserve">Le remède : </w:t>
      </w:r>
      <w:r w:rsidRPr="004D676E">
        <w:rPr>
          <w:rFonts w:ascii="Arial" w:hAnsi="Arial" w:cs="Arial"/>
          <w:b/>
          <w:color w:val="006699"/>
          <w:lang w:val="nl-NL"/>
        </w:rPr>
        <w:t>BUFO</w:t>
      </w:r>
    </w:p>
    <w:p w14:paraId="3A280D66" w14:textId="77777777" w:rsidR="00576098" w:rsidRPr="004D676E" w:rsidRDefault="00576098" w:rsidP="00576098">
      <w:pPr>
        <w:pStyle w:val="CorpsA"/>
        <w:rPr>
          <w:rFonts w:ascii="Arial" w:hAnsi="Arial" w:cs="Arial"/>
          <w:b/>
          <w:color w:val="006699"/>
          <w:lang w:val="nl-NL"/>
        </w:rPr>
      </w:pPr>
    </w:p>
    <w:p w14:paraId="2D96C771" w14:textId="77777777" w:rsidR="00576098" w:rsidRPr="004D676E" w:rsidRDefault="00576098" w:rsidP="00576098">
      <w:pPr>
        <w:pStyle w:val="CorpsA"/>
        <w:rPr>
          <w:rFonts w:ascii="Arial" w:eastAsia="Times New Roman" w:hAnsi="Arial" w:cs="Arial"/>
          <w:lang w:val="nl-NL" w:eastAsia="nl-NL"/>
        </w:rPr>
      </w:pPr>
      <w:r w:rsidRPr="004D676E">
        <w:rPr>
          <w:rFonts w:ascii="Arial" w:hAnsi="Arial" w:cs="Arial"/>
          <w:color w:val="auto"/>
          <w:lang w:val="nl-NL"/>
        </w:rPr>
        <w:t>Arguments</w:t>
      </w:r>
    </w:p>
    <w:p w14:paraId="0C6DF52C" w14:textId="77777777" w:rsidR="00576098" w:rsidRPr="004D676E" w:rsidRDefault="00576098" w:rsidP="00576098">
      <w:pPr>
        <w:spacing w:after="160" w:line="259" w:lineRule="auto"/>
        <w:ind w:firstLine="720"/>
        <w:contextualSpacing/>
        <w:rPr>
          <w:rFonts w:ascii="Arial" w:hAnsi="Arial" w:cs="Arial"/>
          <w:lang w:val="nl-NL"/>
        </w:rPr>
      </w:pPr>
      <w:r w:rsidRPr="004D676E">
        <w:rPr>
          <w:rFonts w:ascii="Arial" w:hAnsi="Arial" w:cs="Arial"/>
          <w:lang w:val="nl-NL"/>
        </w:rPr>
        <w:t xml:space="preserve">CANCEROUS AFFECTIONS (2,-) + CANCER MAMMAE (3,113) </w:t>
      </w:r>
    </w:p>
    <w:p w14:paraId="71635885" w14:textId="77777777" w:rsidR="00576098" w:rsidRPr="004D676E" w:rsidRDefault="00576098" w:rsidP="0081700D">
      <w:pPr>
        <w:pStyle w:val="Paragraphedeliste"/>
        <w:numPr>
          <w:ilvl w:val="0"/>
          <w:numId w:val="143"/>
        </w:numPr>
        <w:spacing w:after="160" w:line="259" w:lineRule="auto"/>
        <w:rPr>
          <w:rFonts w:ascii="Arial" w:hAnsi="Arial" w:cs="Arial"/>
          <w:sz w:val="24"/>
          <w:szCs w:val="24"/>
          <w:lang w:val="nl-NL"/>
        </w:rPr>
      </w:pPr>
      <w:r w:rsidRPr="004D676E">
        <w:rPr>
          <w:rFonts w:ascii="Arial" w:hAnsi="Arial" w:cs="Arial"/>
          <w:b/>
          <w:color w:val="006699"/>
          <w:sz w:val="24"/>
          <w:szCs w:val="24"/>
          <w:lang w:val="nl-NL"/>
        </w:rPr>
        <w:t>Bufo</w:t>
      </w:r>
      <w:r w:rsidRPr="004D676E">
        <w:rPr>
          <w:rFonts w:ascii="Arial" w:hAnsi="Arial" w:cs="Arial"/>
          <w:sz w:val="24"/>
          <w:szCs w:val="24"/>
          <w:lang w:val="nl-NL"/>
        </w:rPr>
        <w:t xml:space="preserve"> en 6</w:t>
      </w:r>
      <w:r w:rsidRPr="004D676E">
        <w:rPr>
          <w:rFonts w:ascii="Arial" w:hAnsi="Arial" w:cs="Arial"/>
          <w:sz w:val="24"/>
          <w:szCs w:val="24"/>
          <w:vertAlign w:val="superscript"/>
          <w:lang w:val="nl-NL"/>
        </w:rPr>
        <w:t xml:space="preserve">ème </w:t>
      </w:r>
      <w:r w:rsidRPr="004D676E">
        <w:rPr>
          <w:rFonts w:ascii="Arial" w:hAnsi="Arial" w:cs="Arial"/>
          <w:sz w:val="24"/>
          <w:szCs w:val="24"/>
          <w:lang w:val="nl-NL"/>
        </w:rPr>
        <w:t>position</w:t>
      </w:r>
    </w:p>
    <w:p w14:paraId="0B47E7B9" w14:textId="77777777" w:rsidR="00576098" w:rsidRPr="004D676E" w:rsidRDefault="00576098" w:rsidP="00576098">
      <w:pPr>
        <w:spacing w:after="160" w:line="259" w:lineRule="auto"/>
        <w:contextualSpacing/>
        <w:rPr>
          <w:rFonts w:ascii="Arial" w:hAnsi="Arial" w:cs="Arial"/>
          <w:lang w:val="nl-NL"/>
        </w:rPr>
      </w:pPr>
      <w:r w:rsidRPr="004D676E">
        <w:rPr>
          <w:rFonts w:ascii="Arial" w:hAnsi="Arial" w:cs="Arial"/>
          <w:u w:val="single"/>
          <w:lang w:val="nl-NL"/>
        </w:rPr>
        <w:t>Commentaire par le Dr. Grimmer</w:t>
      </w:r>
    </w:p>
    <w:p w14:paraId="60914BFE" w14:textId="77777777" w:rsidR="00576098" w:rsidRPr="004D676E" w:rsidRDefault="00576098" w:rsidP="00576098">
      <w:pPr>
        <w:pStyle w:val="Paragraphedeliste"/>
        <w:ind w:left="1440"/>
        <w:rPr>
          <w:rFonts w:ascii="Arial" w:hAnsi="Arial" w:cs="Arial"/>
          <w:i/>
          <w:sz w:val="24"/>
          <w:szCs w:val="24"/>
          <w:highlight w:val="cyan"/>
          <w:lang w:val="nl-NL"/>
        </w:rPr>
      </w:pPr>
      <w:r w:rsidRPr="004D676E">
        <w:rPr>
          <w:rFonts w:ascii="Arial" w:hAnsi="Arial" w:cs="Arial"/>
          <w:i/>
          <w:sz w:val="24"/>
          <w:szCs w:val="24"/>
          <w:lang w:val="nl-NL"/>
        </w:rPr>
        <w:t xml:space="preserve">+ </w:t>
      </w:r>
      <w:bookmarkStart w:id="56" w:name="_Hlk533959910"/>
      <w:r w:rsidRPr="004D676E">
        <w:rPr>
          <w:rFonts w:ascii="Arial" w:hAnsi="Arial" w:cs="Arial"/>
          <w:b/>
          <w:i/>
          <w:sz w:val="24"/>
          <w:szCs w:val="24"/>
          <w:highlight w:val="cyan"/>
          <w:lang w:val="nl-NL"/>
        </w:rPr>
        <w:t>FETOR, in CANCER</w:t>
      </w:r>
      <w:r w:rsidRPr="004D676E">
        <w:rPr>
          <w:rFonts w:ascii="Arial" w:hAnsi="Arial" w:cs="Arial"/>
          <w:color w:val="C00000"/>
          <w:sz w:val="24"/>
          <w:szCs w:val="24"/>
          <w:lang w:val="nl-NL"/>
        </w:rPr>
        <w:t xml:space="preserve">: </w:t>
      </w:r>
      <w:r w:rsidRPr="004D676E">
        <w:rPr>
          <w:rFonts w:ascii="Arial" w:hAnsi="Arial" w:cs="Arial"/>
          <w:sz w:val="24"/>
          <w:szCs w:val="24"/>
          <w:u w:val="single"/>
          <w:lang w:val="nl-NL"/>
        </w:rPr>
        <w:t>Bufo</w:t>
      </w:r>
      <w:r w:rsidRPr="004D676E">
        <w:rPr>
          <w:rFonts w:ascii="Arial" w:hAnsi="Arial" w:cs="Arial"/>
          <w:sz w:val="24"/>
          <w:szCs w:val="24"/>
          <w:lang w:val="nl-NL"/>
        </w:rPr>
        <w:t>+</w:t>
      </w:r>
      <w:r w:rsidRPr="004D676E">
        <w:rPr>
          <w:rFonts w:ascii="Arial" w:hAnsi="Arial" w:cs="Arial"/>
          <w:sz w:val="24"/>
          <w:szCs w:val="24"/>
          <w:vertAlign w:val="superscript"/>
          <w:lang w:val="nl-NL"/>
        </w:rPr>
        <w:t xml:space="preserve">Gr </w:t>
      </w:r>
      <w:r w:rsidRPr="004D676E">
        <w:rPr>
          <w:rFonts w:ascii="Arial" w:hAnsi="Arial" w:cs="Arial"/>
          <w:i/>
          <w:sz w:val="24"/>
          <w:szCs w:val="24"/>
          <w:highlight w:val="cyan"/>
          <w:lang w:val="nl-NL"/>
        </w:rPr>
        <w:t xml:space="preserve">(“it has removed the fetor in hopeless cases of </w:t>
      </w:r>
    </w:p>
    <w:p w14:paraId="411D3A6C" w14:textId="77777777" w:rsidR="00576098" w:rsidRPr="004D676E" w:rsidRDefault="00576098" w:rsidP="00576098">
      <w:pPr>
        <w:pStyle w:val="Paragraphedeliste"/>
        <w:ind w:left="1440"/>
        <w:rPr>
          <w:rFonts w:ascii="Arial" w:hAnsi="Arial" w:cs="Arial"/>
          <w:i/>
          <w:sz w:val="24"/>
          <w:szCs w:val="24"/>
          <w:lang w:val="nl-NL"/>
        </w:rPr>
      </w:pPr>
      <w:r w:rsidRPr="004D676E">
        <w:rPr>
          <w:rFonts w:ascii="Arial" w:hAnsi="Arial" w:cs="Arial"/>
          <w:i/>
          <w:sz w:val="24"/>
          <w:szCs w:val="24"/>
          <w:highlight w:val="cyan"/>
          <w:lang w:val="nl-NL"/>
        </w:rPr>
        <w:t>cancer” )</w:t>
      </w:r>
      <w:r w:rsidRPr="004D676E">
        <w:rPr>
          <w:rFonts w:ascii="Arial" w:hAnsi="Arial" w:cs="Arial"/>
          <w:i/>
          <w:sz w:val="24"/>
          <w:szCs w:val="24"/>
          <w:highlight w:val="cyan"/>
          <w:vertAlign w:val="superscript"/>
          <w:lang w:val="nl-NL"/>
        </w:rPr>
        <w:t>Gr</w:t>
      </w:r>
      <w:r w:rsidRPr="004D676E">
        <w:rPr>
          <w:rFonts w:ascii="Arial" w:hAnsi="Arial" w:cs="Arial"/>
          <w:i/>
          <w:sz w:val="24"/>
          <w:szCs w:val="24"/>
          <w:highlight w:val="cyan"/>
          <w:lang w:val="nl-NL"/>
        </w:rPr>
        <w:t xml:space="preserve"> = </w:t>
      </w:r>
      <w:r w:rsidRPr="004D676E">
        <w:rPr>
          <w:rFonts w:ascii="Arial" w:eastAsia="Times New Roman" w:hAnsi="Arial" w:cs="Arial"/>
          <w:sz w:val="24"/>
          <w:szCs w:val="24"/>
          <w:highlight w:val="cyan"/>
          <w:lang w:val="nl-NL" w:eastAsia="nl-NL"/>
        </w:rPr>
        <w:t>GEN - ODOR OF THE BODY - offensive - cancerous affections; in: (1,3) Upgrade to 2</w:t>
      </w:r>
      <w:r w:rsidRPr="004D676E">
        <w:rPr>
          <w:rFonts w:ascii="Arial" w:eastAsia="Times New Roman" w:hAnsi="Arial" w:cs="Arial"/>
          <w:sz w:val="24"/>
          <w:szCs w:val="24"/>
          <w:lang w:val="nl-NL" w:eastAsia="nl-NL"/>
        </w:rPr>
        <w:t xml:space="preserve"> </w:t>
      </w:r>
    </w:p>
    <w:bookmarkEnd w:id="56"/>
    <w:p w14:paraId="19571156" w14:textId="77777777" w:rsidR="00576098" w:rsidRPr="004D676E" w:rsidRDefault="00576098" w:rsidP="00576098">
      <w:pPr>
        <w:pStyle w:val="Paragraphedeliste"/>
        <w:ind w:left="1416"/>
        <w:rPr>
          <w:rFonts w:ascii="Arial" w:hAnsi="Arial" w:cs="Arial"/>
          <w:i/>
          <w:sz w:val="24"/>
          <w:szCs w:val="24"/>
          <w:lang w:val="nl-NL"/>
        </w:rPr>
      </w:pPr>
      <w:r w:rsidRPr="004D676E">
        <w:rPr>
          <w:rFonts w:ascii="Arial" w:hAnsi="Arial" w:cs="Arial"/>
          <w:i/>
          <w:sz w:val="24"/>
          <w:szCs w:val="24"/>
          <w:lang w:val="nl-NL"/>
        </w:rPr>
        <w:t>+ great weakness of memory; idiocy</w:t>
      </w:r>
    </w:p>
    <w:p w14:paraId="3C40CA63" w14:textId="77777777" w:rsidR="00576098" w:rsidRPr="004D676E" w:rsidRDefault="00576098" w:rsidP="00576098">
      <w:pPr>
        <w:pStyle w:val="Paragraphedeliste"/>
        <w:ind w:left="1416"/>
        <w:rPr>
          <w:rFonts w:ascii="Arial" w:hAnsi="Arial" w:cs="Arial"/>
          <w:i/>
          <w:sz w:val="24"/>
          <w:szCs w:val="24"/>
          <w:lang w:val="nl-NL"/>
        </w:rPr>
      </w:pPr>
      <w:r w:rsidRPr="004D676E">
        <w:rPr>
          <w:rFonts w:ascii="Arial" w:hAnsi="Arial" w:cs="Arial"/>
          <w:i/>
          <w:sz w:val="24"/>
          <w:szCs w:val="24"/>
          <w:lang w:val="nl-NL"/>
        </w:rPr>
        <w:t>+ extremely sensitive to light and noise</w:t>
      </w:r>
    </w:p>
    <w:p w14:paraId="1CA11002" w14:textId="77777777" w:rsidR="00576098" w:rsidRPr="004D676E" w:rsidRDefault="00576098" w:rsidP="00576098">
      <w:pPr>
        <w:pStyle w:val="Paragraphedeliste"/>
        <w:ind w:left="1416"/>
        <w:rPr>
          <w:rFonts w:ascii="Arial" w:hAnsi="Arial" w:cs="Arial"/>
          <w:i/>
          <w:sz w:val="24"/>
          <w:szCs w:val="24"/>
          <w:lang w:val="nl-NL"/>
        </w:rPr>
      </w:pPr>
      <w:r w:rsidRPr="004D676E">
        <w:rPr>
          <w:rFonts w:ascii="Arial" w:hAnsi="Arial" w:cs="Arial"/>
          <w:i/>
          <w:sz w:val="24"/>
          <w:szCs w:val="24"/>
          <w:highlight w:val="cyan"/>
          <w:lang w:val="nl-NL"/>
        </w:rPr>
        <w:t>+  PAIN , in cancerous affections(1,52)</w:t>
      </w:r>
      <w:r w:rsidRPr="004D676E">
        <w:rPr>
          <w:rFonts w:ascii="Arial" w:hAnsi="Arial" w:cs="Arial"/>
          <w:i/>
          <w:sz w:val="24"/>
          <w:szCs w:val="24"/>
          <w:lang w:val="nl-NL"/>
        </w:rPr>
        <w:t xml:space="preserve">  : </w:t>
      </w:r>
      <w:r w:rsidRPr="004D676E">
        <w:rPr>
          <w:rFonts w:ascii="Arial" w:hAnsi="Arial" w:cs="Arial"/>
          <w:i/>
          <w:sz w:val="24"/>
          <w:szCs w:val="24"/>
          <w:highlight w:val="cyan"/>
          <w:lang w:val="nl-NL"/>
        </w:rPr>
        <w:t>the latter (= the last part) is intolerable</w:t>
      </w:r>
    </w:p>
    <w:p w14:paraId="014A970C" w14:textId="77777777" w:rsidR="00576098" w:rsidRPr="004D676E" w:rsidRDefault="00576098" w:rsidP="00576098">
      <w:pPr>
        <w:pStyle w:val="CorpsA"/>
        <w:rPr>
          <w:rFonts w:ascii="Arial" w:eastAsiaTheme="minorHAnsi" w:hAnsi="Arial" w:cs="Arial"/>
          <w:b/>
          <w:bCs/>
          <w:color w:val="006699"/>
          <w:u w:val="single"/>
          <w:lang w:val="fr-BE"/>
        </w:rPr>
      </w:pPr>
    </w:p>
    <w:p w14:paraId="25916195" w14:textId="77777777" w:rsidR="00576098" w:rsidRPr="004D676E" w:rsidRDefault="00576098" w:rsidP="00576098">
      <w:pPr>
        <w:pStyle w:val="CorpsA"/>
        <w:rPr>
          <w:rFonts w:ascii="Arial" w:eastAsiaTheme="minorHAnsi" w:hAnsi="Arial" w:cs="Arial"/>
          <w:b/>
          <w:bCs/>
          <w:color w:val="006699"/>
          <w:u w:val="single"/>
          <w:lang w:val="fr-BE"/>
        </w:rPr>
      </w:pPr>
    </w:p>
    <w:p w14:paraId="466E3096" w14:textId="059FA6F5" w:rsidR="00576098" w:rsidRPr="004D676E" w:rsidRDefault="00576098" w:rsidP="00576098">
      <w:pPr>
        <w:rPr>
          <w:rFonts w:ascii="Arial" w:hAnsi="Arial" w:cs="Arial"/>
        </w:rPr>
      </w:pPr>
      <w:r w:rsidRPr="004D676E">
        <w:rPr>
          <w:rFonts w:ascii="Arial" w:hAnsi="Arial" w:cs="Arial"/>
        </w:rPr>
        <w:t xml:space="preserve">[#RC2] </w:t>
      </w:r>
      <w:r w:rsidRPr="004D676E">
        <w:rPr>
          <w:rFonts w:ascii="Arial" w:hAnsi="Arial" w:cs="Arial"/>
          <w:b/>
          <w:color w:val="006699"/>
          <w:lang w:val="nl-BE"/>
        </w:rPr>
        <w:t>CANNABIS INDICA</w:t>
      </w:r>
    </w:p>
    <w:p w14:paraId="141F1F55" w14:textId="0C4AB739" w:rsidR="009231D6" w:rsidRPr="004D676E" w:rsidRDefault="00576098" w:rsidP="00576098">
      <w:pPr>
        <w:pStyle w:val="CorpsA"/>
        <w:jc w:val="both"/>
        <w:rPr>
          <w:rFonts w:ascii="Arial" w:eastAsiaTheme="minorHAnsi" w:hAnsi="Arial" w:cs="Arial"/>
          <w:b/>
          <w:bCs/>
          <w:color w:val="006699"/>
          <w:u w:val="single"/>
          <w:lang w:val="fr-BE"/>
        </w:rPr>
      </w:pPr>
      <w:r w:rsidRPr="004D676E">
        <w:rPr>
          <w:rFonts w:ascii="Arial" w:hAnsi="Arial" w:cs="Arial"/>
        </w:rPr>
        <w:t>[#CH3]</w:t>
      </w:r>
      <w:r w:rsidR="009231D6" w:rsidRPr="004D676E">
        <w:rPr>
          <w:rFonts w:ascii="Arial" w:eastAsiaTheme="minorHAnsi" w:hAnsi="Arial" w:cs="Arial"/>
          <w:b/>
          <w:bCs/>
          <w:color w:val="006699"/>
          <w:u w:val="single"/>
          <w:lang w:val="fr-BE"/>
        </w:rPr>
        <w:t xml:space="preserve">Cas 30 - Tumeur cérébrale chez une jeune fille - Dr. Jules Mureau (Leuze) 1966 </w:t>
      </w:r>
    </w:p>
    <w:p w14:paraId="0901BAED" w14:textId="77777777" w:rsidR="009231D6" w:rsidRPr="004D676E" w:rsidRDefault="009231D6" w:rsidP="009231D6">
      <w:pPr>
        <w:pStyle w:val="CorpsA"/>
        <w:jc w:val="both"/>
        <w:rPr>
          <w:rFonts w:ascii="Arial" w:hAnsi="Arial" w:cs="Arial"/>
          <w:b/>
          <w:bCs/>
          <w:u w:val="single"/>
        </w:rPr>
      </w:pPr>
      <w:r w:rsidRPr="004D676E">
        <w:rPr>
          <w:rFonts w:ascii="Arial" w:hAnsi="Arial" w:cs="Arial"/>
          <w:lang w:val="nl-BE"/>
        </w:rPr>
        <w:t>(enseignement cassette 21= 26.5.77)  version 2</w:t>
      </w:r>
    </w:p>
    <w:bookmarkEnd w:id="55"/>
    <w:p w14:paraId="226CCEAC" w14:textId="77777777" w:rsidR="009231D6" w:rsidRPr="004D676E" w:rsidRDefault="009231D6" w:rsidP="009231D6">
      <w:pPr>
        <w:spacing w:before="240"/>
        <w:rPr>
          <w:rFonts w:ascii="Arial" w:hAnsi="Arial" w:cs="Arial"/>
          <w:lang w:val="nl-BE"/>
        </w:rPr>
      </w:pPr>
      <w:r w:rsidRPr="004D676E">
        <w:rPr>
          <w:rFonts w:ascii="Arial" w:hAnsi="Arial" w:cs="Arial"/>
          <w:lang w:val="nl-BE"/>
        </w:rPr>
        <w:lastRenderedPageBreak/>
        <w:t>Une fille fait un cancer du cerveau dont elle meurt finalement, comme la tumeur était intraitable et inopérable...</w:t>
      </w:r>
    </w:p>
    <w:p w14:paraId="43415548" w14:textId="77777777" w:rsidR="009231D6" w:rsidRPr="004D676E" w:rsidRDefault="009231D6" w:rsidP="009231D6">
      <w:pPr>
        <w:widowControl w:val="0"/>
        <w:autoSpaceDE w:val="0"/>
        <w:autoSpaceDN w:val="0"/>
        <w:adjustRightInd w:val="0"/>
        <w:rPr>
          <w:rFonts w:ascii="Arial" w:hAnsi="Arial" w:cs="Arial"/>
          <w:lang w:val="nl-BE"/>
        </w:rPr>
      </w:pPr>
      <w:r w:rsidRPr="004D676E">
        <w:rPr>
          <w:rFonts w:ascii="Arial" w:hAnsi="Arial" w:cs="Arial"/>
          <w:lang w:val="nl-BE"/>
        </w:rPr>
        <w:t>Mais déjà des mois avant ce diagnostic terrible</w:t>
      </w:r>
      <w:r w:rsidRPr="004D676E">
        <w:rPr>
          <w:rFonts w:ascii="Arial" w:hAnsi="Arial" w:cs="Arial"/>
          <w:highlight w:val="cyan"/>
          <w:lang w:val="nl-BE"/>
        </w:rPr>
        <w:t xml:space="preserve"> elle faisait des extases la nuit. </w:t>
      </w:r>
      <w:r w:rsidRPr="004D676E">
        <w:rPr>
          <w:rFonts w:ascii="Arial" w:hAnsi="Arial" w:cs="Arial"/>
          <w:lang w:val="nl-BE"/>
        </w:rPr>
        <w:t xml:space="preserve">Elle </w:t>
      </w:r>
      <w:r w:rsidRPr="004D676E">
        <w:rPr>
          <w:rFonts w:ascii="Arial" w:hAnsi="Arial" w:cs="Arial"/>
          <w:highlight w:val="cyan"/>
          <w:lang w:val="nl-BE"/>
        </w:rPr>
        <w:t>décrivait des choses de toute beauté</w:t>
      </w:r>
      <w:r w:rsidRPr="004D676E">
        <w:rPr>
          <w:rFonts w:ascii="Arial" w:hAnsi="Arial" w:cs="Arial"/>
          <w:lang w:val="nl-BE"/>
        </w:rPr>
        <w:t xml:space="preserve">. Son papa qui pourtant ne pratiquait pas une religion était tellement captivé, impressionné, qu’il s’est converti au catholicisme qu’il praique encore aujourd’hui. Ca fait plus de 10 ans. </w:t>
      </w:r>
    </w:p>
    <w:p w14:paraId="3C7178DC" w14:textId="77777777" w:rsidR="009231D6" w:rsidRPr="004D676E" w:rsidRDefault="009231D6" w:rsidP="009231D6">
      <w:pPr>
        <w:widowControl w:val="0"/>
        <w:autoSpaceDE w:val="0"/>
        <w:autoSpaceDN w:val="0"/>
        <w:adjustRightInd w:val="0"/>
        <w:rPr>
          <w:rFonts w:ascii="Arial" w:eastAsia="Times New Roman" w:hAnsi="Arial" w:cs="Arial"/>
          <w:spacing w:val="4"/>
          <w:lang w:val="en-US" w:eastAsia="fr-FR"/>
        </w:rPr>
      </w:pPr>
      <w:r w:rsidRPr="004D676E">
        <w:rPr>
          <w:rFonts w:ascii="Arial" w:hAnsi="Arial" w:cs="Arial"/>
          <w:lang w:val="nl-BE"/>
        </w:rPr>
        <w:t xml:space="preserve">C’était un cas pur du </w:t>
      </w:r>
      <w:r w:rsidRPr="004D676E">
        <w:rPr>
          <w:rFonts w:ascii="Arial" w:hAnsi="Arial" w:cs="Arial"/>
          <w:b/>
          <w:color w:val="006699"/>
          <w:lang w:val="nl-BE"/>
        </w:rPr>
        <w:t>remède Z</w:t>
      </w:r>
      <w:r w:rsidRPr="004D676E">
        <w:rPr>
          <w:rFonts w:ascii="Arial" w:hAnsi="Arial" w:cs="Arial"/>
          <w:lang w:val="nl-BE"/>
        </w:rPr>
        <w:t xml:space="preserve"> dont elle a bénéficié fortement avant de mourir.</w:t>
      </w:r>
    </w:p>
    <w:p w14:paraId="6CB72AF6" w14:textId="77777777" w:rsidR="009231D6" w:rsidRPr="004D676E" w:rsidRDefault="009231D6" w:rsidP="009231D6">
      <w:pPr>
        <w:rPr>
          <w:rFonts w:ascii="Arial" w:eastAsia="Times New Roman" w:hAnsi="Arial" w:cs="Arial"/>
          <w:noProof/>
          <w:spacing w:val="4"/>
          <w:lang w:val="fr-FR" w:eastAsia="fr-FR"/>
        </w:rPr>
      </w:pPr>
    </w:p>
    <w:p w14:paraId="4D33A921" w14:textId="77777777" w:rsidR="00576098" w:rsidRPr="004D676E" w:rsidRDefault="00576098" w:rsidP="009231D6">
      <w:pPr>
        <w:rPr>
          <w:rFonts w:ascii="Arial" w:eastAsia="Times New Roman" w:hAnsi="Arial" w:cs="Arial"/>
          <w:noProof/>
          <w:spacing w:val="4"/>
          <w:lang w:val="fr-FR" w:eastAsia="fr-FR"/>
        </w:rPr>
      </w:pPr>
    </w:p>
    <w:p w14:paraId="4BCFE17E" w14:textId="77777777" w:rsidR="00576098" w:rsidRPr="004D676E" w:rsidRDefault="00576098" w:rsidP="00576098">
      <w:pPr>
        <w:ind w:right="851"/>
        <w:rPr>
          <w:rFonts w:ascii="Arial" w:hAnsi="Arial" w:cs="Arial"/>
        </w:rPr>
      </w:pPr>
      <w:r w:rsidRPr="004D676E">
        <w:rPr>
          <w:rFonts w:ascii="Arial" w:hAnsi="Arial" w:cs="Arial"/>
        </w:rPr>
        <w:t>[#S3] Solution</w:t>
      </w:r>
    </w:p>
    <w:p w14:paraId="2B532D4E" w14:textId="77777777" w:rsidR="00576098" w:rsidRPr="004D676E" w:rsidRDefault="00576098" w:rsidP="00576098">
      <w:pPr>
        <w:pStyle w:val="CorpsA"/>
        <w:rPr>
          <w:rFonts w:ascii="Arial" w:hAnsi="Arial" w:cs="Arial"/>
          <w:lang w:val="nl-BE"/>
        </w:rPr>
      </w:pPr>
      <w:r w:rsidRPr="004D676E">
        <w:rPr>
          <w:rFonts w:ascii="Arial" w:hAnsi="Arial" w:cs="Arial"/>
          <w:lang w:val="nl-BE"/>
        </w:rPr>
        <w:t xml:space="preserve">Le remède : </w:t>
      </w:r>
      <w:r w:rsidRPr="004D676E">
        <w:rPr>
          <w:rFonts w:ascii="Arial" w:hAnsi="Arial" w:cs="Arial"/>
          <w:b/>
          <w:color w:val="006699"/>
          <w:lang w:val="nl-BE"/>
        </w:rPr>
        <w:t>CANNABIS INDICA</w:t>
      </w:r>
    </w:p>
    <w:p w14:paraId="30FDE640" w14:textId="77777777" w:rsidR="00576098" w:rsidRPr="004D676E" w:rsidRDefault="00576098" w:rsidP="00576098">
      <w:pPr>
        <w:pStyle w:val="CorpsA"/>
        <w:rPr>
          <w:rFonts w:ascii="Arial" w:hAnsi="Arial" w:cs="Arial"/>
          <w:lang w:val="nl-BE"/>
        </w:rPr>
      </w:pPr>
    </w:p>
    <w:p w14:paraId="1776E1B8" w14:textId="77777777" w:rsidR="00576098" w:rsidRPr="004D676E" w:rsidRDefault="00576098" w:rsidP="00576098">
      <w:pPr>
        <w:pStyle w:val="CorpsA"/>
        <w:rPr>
          <w:rFonts w:ascii="Arial" w:hAnsi="Arial" w:cs="Arial"/>
          <w:lang w:val="nl-BE"/>
        </w:rPr>
      </w:pPr>
      <w:r w:rsidRPr="004D676E">
        <w:rPr>
          <w:rFonts w:ascii="Arial" w:hAnsi="Arial" w:cs="Arial"/>
          <w:b/>
          <w:lang w:val="nl-BE"/>
        </w:rPr>
        <w:t>Répertorisation a posteriori</w:t>
      </w:r>
      <w:r w:rsidRPr="004D676E">
        <w:rPr>
          <w:rFonts w:ascii="Arial" w:hAnsi="Arial" w:cs="Arial"/>
          <w:lang w:val="nl-BE"/>
        </w:rPr>
        <w:t xml:space="preserve"> (De Baets) </w:t>
      </w:r>
    </w:p>
    <w:p w14:paraId="46BE19B9" w14:textId="77777777" w:rsidR="00576098" w:rsidRPr="004D676E" w:rsidRDefault="00576098" w:rsidP="00576098">
      <w:pPr>
        <w:pStyle w:val="CorpsA"/>
        <w:rPr>
          <w:rFonts w:ascii="Arial" w:hAnsi="Arial" w:cs="Arial"/>
          <w:lang w:val="nl-BE"/>
        </w:rPr>
      </w:pPr>
    </w:p>
    <w:p w14:paraId="05EDABCC" w14:textId="77777777" w:rsidR="00576098" w:rsidRPr="004D676E" w:rsidRDefault="00576098" w:rsidP="0081700D">
      <w:pPr>
        <w:pStyle w:val="CorpsA"/>
        <w:numPr>
          <w:ilvl w:val="0"/>
          <w:numId w:val="142"/>
        </w:numPr>
        <w:rPr>
          <w:rFonts w:ascii="Arial" w:hAnsi="Arial" w:cs="Arial"/>
          <w:lang w:val="nl-BE"/>
        </w:rPr>
      </w:pPr>
      <w:r w:rsidRPr="004D676E">
        <w:rPr>
          <w:rFonts w:ascii="Arial" w:hAnsi="Arial" w:cs="Arial"/>
          <w:lang w:val="nl-BE"/>
        </w:rPr>
        <w:t xml:space="preserve">CANCEROUS AFFECTIONS (0,249-)  doit être ajouté (cfr. MM Pura d’ Hahnemann of an encysted abdominal tumor) </w:t>
      </w:r>
    </w:p>
    <w:p w14:paraId="09E45F92" w14:textId="77777777" w:rsidR="00576098" w:rsidRPr="004D676E" w:rsidRDefault="00576098" w:rsidP="00576098">
      <w:pPr>
        <w:pStyle w:val="CorpsA"/>
        <w:ind w:firstLine="720"/>
        <w:rPr>
          <w:rFonts w:ascii="Arial" w:hAnsi="Arial" w:cs="Arial"/>
          <w:lang w:val="nl-BE"/>
        </w:rPr>
      </w:pPr>
      <w:r w:rsidRPr="004D676E">
        <w:rPr>
          <w:rFonts w:ascii="Arial" w:hAnsi="Arial" w:cs="Arial"/>
          <w:lang w:val="nl-BE"/>
        </w:rPr>
        <w:t>CANCER HEAD (0, 5)</w:t>
      </w:r>
    </w:p>
    <w:p w14:paraId="193308D5" w14:textId="77777777" w:rsidR="00576098" w:rsidRPr="004D676E" w:rsidRDefault="00576098" w:rsidP="0081700D">
      <w:pPr>
        <w:pStyle w:val="CorpsA"/>
        <w:numPr>
          <w:ilvl w:val="0"/>
          <w:numId w:val="142"/>
        </w:numPr>
        <w:rPr>
          <w:rFonts w:ascii="Arial" w:hAnsi="Arial" w:cs="Arial"/>
          <w:highlight w:val="cyan"/>
          <w:lang w:val="nl-BE"/>
        </w:rPr>
      </w:pPr>
      <w:r w:rsidRPr="004D676E">
        <w:rPr>
          <w:rFonts w:ascii="Arial" w:hAnsi="Arial" w:cs="Arial"/>
          <w:highlight w:val="cyan"/>
          <w:lang w:val="nl-BE"/>
        </w:rPr>
        <w:t>DELUSIONS BEAUTIFUL(2,28) / VISIONS BEAUTIFUL</w:t>
      </w:r>
      <w:r w:rsidRPr="004D676E">
        <w:rPr>
          <w:rFonts w:ascii="Arial" w:hAnsi="Arial" w:cs="Arial"/>
          <w:lang w:val="nl-BE"/>
        </w:rPr>
        <w:t xml:space="preserve"> (2,11) comme concomitant de la tumeur: déjà des mois avant ce diagnostic terrible </w:t>
      </w:r>
      <w:r w:rsidRPr="004D676E">
        <w:rPr>
          <w:rFonts w:ascii="Arial" w:hAnsi="Arial" w:cs="Arial"/>
          <w:highlight w:val="cyan"/>
          <w:lang w:val="nl-BE"/>
        </w:rPr>
        <w:t>elle faisait des extases la nuit</w:t>
      </w:r>
      <w:r w:rsidRPr="004D676E">
        <w:rPr>
          <w:rFonts w:ascii="Arial" w:hAnsi="Arial" w:cs="Arial"/>
          <w:lang w:val="nl-BE"/>
        </w:rPr>
        <w:t xml:space="preserve">. Elle </w:t>
      </w:r>
      <w:r w:rsidRPr="004D676E">
        <w:rPr>
          <w:rFonts w:ascii="Arial" w:hAnsi="Arial" w:cs="Arial"/>
          <w:highlight w:val="cyan"/>
          <w:lang w:val="nl-BE"/>
        </w:rPr>
        <w:t>décrivait des choses de toute beauté</w:t>
      </w:r>
    </w:p>
    <w:p w14:paraId="55E68DF9" w14:textId="77777777" w:rsidR="00576098" w:rsidRPr="004D676E" w:rsidRDefault="00576098" w:rsidP="00576098">
      <w:pPr>
        <w:widowControl w:val="0"/>
        <w:autoSpaceDE w:val="0"/>
        <w:autoSpaceDN w:val="0"/>
        <w:adjustRightInd w:val="0"/>
        <w:ind w:left="720"/>
        <w:rPr>
          <w:rFonts w:ascii="Arial" w:hAnsi="Arial" w:cs="Arial"/>
          <w:lang w:val="nl-BE"/>
        </w:rPr>
      </w:pPr>
      <w:r w:rsidRPr="004D676E">
        <w:rPr>
          <w:rFonts w:ascii="Arial" w:hAnsi="Arial" w:cs="Arial"/>
          <w:lang w:val="nl-BE"/>
        </w:rPr>
        <w:t>DELUSIONS NIGHT (1,40)</w:t>
      </w:r>
    </w:p>
    <w:p w14:paraId="08E164F3" w14:textId="77777777" w:rsidR="00576098" w:rsidRPr="004D676E" w:rsidRDefault="00576098" w:rsidP="00576098">
      <w:pPr>
        <w:widowControl w:val="0"/>
        <w:autoSpaceDE w:val="0"/>
        <w:autoSpaceDN w:val="0"/>
        <w:adjustRightInd w:val="0"/>
        <w:rPr>
          <w:rFonts w:ascii="Arial" w:hAnsi="Arial" w:cs="Arial"/>
          <w:lang w:val="nl-BE"/>
        </w:rPr>
      </w:pPr>
    </w:p>
    <w:p w14:paraId="49EA6970" w14:textId="29088E82" w:rsidR="00576098" w:rsidRPr="004D676E" w:rsidRDefault="00425532" w:rsidP="00576098">
      <w:pPr>
        <w:widowControl w:val="0"/>
        <w:autoSpaceDE w:val="0"/>
        <w:autoSpaceDN w:val="0"/>
        <w:adjustRightInd w:val="0"/>
        <w:rPr>
          <w:rFonts w:ascii="Arial" w:hAnsi="Arial" w:cs="Arial"/>
          <w:lang w:val="nl-BE"/>
        </w:rPr>
      </w:pPr>
      <w:r w:rsidRPr="004D676E">
        <w:rPr>
          <w:rFonts w:ascii="Arial" w:hAnsi="Arial" w:cs="Arial"/>
          <w:noProof/>
        </w:rPr>
        <w:drawing>
          <wp:inline distT="0" distB="0" distL="0" distR="0" wp14:anchorId="484FD1F7" wp14:editId="3936C82C">
            <wp:extent cx="5514975" cy="1828800"/>
            <wp:effectExtent l="0" t="0" r="9525" b="0"/>
            <wp:docPr id="49" name="Image 4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 49" descr="Une image contenant texte&#10;&#10;Description générée automatiquement"/>
                    <pic:cNvPicPr/>
                  </pic:nvPicPr>
                  <pic:blipFill>
                    <a:blip r:embed="rId70"/>
                    <a:stretch>
                      <a:fillRect/>
                    </a:stretch>
                  </pic:blipFill>
                  <pic:spPr>
                    <a:xfrm>
                      <a:off x="0" y="0"/>
                      <a:ext cx="5514975" cy="1828800"/>
                    </a:xfrm>
                    <a:prstGeom prst="rect">
                      <a:avLst/>
                    </a:prstGeom>
                  </pic:spPr>
                </pic:pic>
              </a:graphicData>
            </a:graphic>
          </wp:inline>
        </w:drawing>
      </w:r>
    </w:p>
    <w:p w14:paraId="40DBB924" w14:textId="77777777" w:rsidR="00576098" w:rsidRPr="004D676E" w:rsidRDefault="00576098" w:rsidP="00576098">
      <w:pPr>
        <w:widowControl w:val="0"/>
        <w:autoSpaceDE w:val="0"/>
        <w:autoSpaceDN w:val="0"/>
        <w:adjustRightInd w:val="0"/>
        <w:rPr>
          <w:rFonts w:ascii="Arial" w:hAnsi="Arial" w:cs="Arial"/>
          <w:lang w:val="nl-BE"/>
        </w:rPr>
      </w:pPr>
    </w:p>
    <w:p w14:paraId="485A708C" w14:textId="77777777" w:rsidR="00576098" w:rsidRPr="004D676E" w:rsidRDefault="00576098" w:rsidP="00576098">
      <w:pPr>
        <w:widowControl w:val="0"/>
        <w:autoSpaceDE w:val="0"/>
        <w:autoSpaceDN w:val="0"/>
        <w:adjustRightInd w:val="0"/>
        <w:rPr>
          <w:rFonts w:ascii="Arial" w:hAnsi="Arial" w:cs="Arial"/>
          <w:lang w:val="nl-BE"/>
        </w:rPr>
      </w:pPr>
      <w:r w:rsidRPr="004D676E">
        <w:rPr>
          <w:rFonts w:ascii="Arial" w:hAnsi="Arial" w:cs="Arial"/>
          <w:u w:val="single"/>
          <w:lang w:val="nl-BE"/>
        </w:rPr>
        <w:t>Commentaire par le Dr. Mureau</w:t>
      </w:r>
    </w:p>
    <w:p w14:paraId="509C75DD" w14:textId="77777777" w:rsidR="00576098" w:rsidRPr="004D676E" w:rsidRDefault="00576098" w:rsidP="00576098">
      <w:pPr>
        <w:widowControl w:val="0"/>
        <w:autoSpaceDE w:val="0"/>
        <w:autoSpaceDN w:val="0"/>
        <w:adjustRightInd w:val="0"/>
        <w:rPr>
          <w:rFonts w:ascii="Arial" w:hAnsi="Arial" w:cs="Arial"/>
          <w:lang w:val="nl-BE"/>
        </w:rPr>
      </w:pPr>
    </w:p>
    <w:p w14:paraId="1D62724F" w14:textId="77777777" w:rsidR="00576098" w:rsidRPr="004D676E" w:rsidRDefault="00576098" w:rsidP="00576098">
      <w:pPr>
        <w:widowControl w:val="0"/>
        <w:autoSpaceDE w:val="0"/>
        <w:autoSpaceDN w:val="0"/>
        <w:adjustRightInd w:val="0"/>
        <w:rPr>
          <w:rFonts w:ascii="Arial" w:hAnsi="Arial" w:cs="Arial"/>
          <w:i/>
          <w:color w:val="C00000"/>
          <w:lang w:val="nl-BE"/>
        </w:rPr>
      </w:pPr>
      <w:r w:rsidRPr="004D676E">
        <w:rPr>
          <w:rFonts w:ascii="Arial" w:hAnsi="Arial" w:cs="Arial"/>
          <w:i/>
          <w:color w:val="C00000"/>
          <w:highlight w:val="cyan"/>
          <w:lang w:val="nl-BE"/>
        </w:rPr>
        <w:t xml:space="preserve">“ Cannabis indica est extrêment sensible à la beauté et est à la recherche de la beauté” </w:t>
      </w:r>
      <w:r w:rsidRPr="004D676E">
        <w:rPr>
          <w:rFonts w:ascii="Arial" w:hAnsi="Arial" w:cs="Arial"/>
          <w:i/>
          <w:color w:val="C00000"/>
          <w:highlight w:val="cyan"/>
          <w:vertAlign w:val="superscript"/>
          <w:lang w:val="nl-BE"/>
        </w:rPr>
        <w:t>Mu</w:t>
      </w:r>
    </w:p>
    <w:p w14:paraId="64C7FE10" w14:textId="77777777" w:rsidR="00576098" w:rsidRPr="004D676E" w:rsidRDefault="00576098" w:rsidP="00576098">
      <w:pPr>
        <w:pStyle w:val="CorpsA"/>
        <w:rPr>
          <w:rFonts w:ascii="Arial" w:hAnsi="Arial" w:cs="Arial"/>
          <w:b/>
          <w:bCs/>
        </w:rPr>
      </w:pPr>
    </w:p>
    <w:p w14:paraId="676AA2F2" w14:textId="77777777" w:rsidR="00576098" w:rsidRPr="004D676E" w:rsidRDefault="00576098" w:rsidP="00576098">
      <w:pPr>
        <w:rPr>
          <w:rFonts w:ascii="Arial" w:hAnsi="Arial" w:cs="Arial"/>
          <w:u w:val="single"/>
        </w:rPr>
      </w:pPr>
    </w:p>
    <w:p w14:paraId="00FA16C7" w14:textId="77777777" w:rsidR="00576098" w:rsidRPr="004D676E" w:rsidRDefault="00576098" w:rsidP="00576098">
      <w:pPr>
        <w:rPr>
          <w:rFonts w:ascii="Arial" w:hAnsi="Arial" w:cs="Arial"/>
        </w:rPr>
      </w:pPr>
      <w:r w:rsidRPr="004D676E">
        <w:rPr>
          <w:rFonts w:ascii="Arial" w:hAnsi="Arial" w:cs="Arial"/>
          <w:u w:val="single"/>
        </w:rPr>
        <w:lastRenderedPageBreak/>
        <w:t>Réflexion remarquable par Marc Brunson</w:t>
      </w:r>
      <w:r w:rsidRPr="004D676E">
        <w:rPr>
          <w:rFonts w:ascii="Arial" w:hAnsi="Arial" w:cs="Arial"/>
        </w:rPr>
        <w:t xml:space="preserve"> (Cours Complémentaire  mai 2012 )</w:t>
      </w:r>
    </w:p>
    <w:p w14:paraId="1548833F" w14:textId="77777777" w:rsidR="00576098" w:rsidRPr="004D676E" w:rsidRDefault="00576098" w:rsidP="00576098">
      <w:pPr>
        <w:rPr>
          <w:rFonts w:ascii="Arial" w:hAnsi="Arial" w:cs="Arial"/>
          <w:lang w:val="nl-BE"/>
        </w:rPr>
      </w:pPr>
    </w:p>
    <w:p w14:paraId="19DFCF26" w14:textId="77777777" w:rsidR="00576098" w:rsidRPr="004D676E" w:rsidRDefault="00576098" w:rsidP="00576098">
      <w:pPr>
        <w:widowControl w:val="0"/>
        <w:autoSpaceDE w:val="0"/>
        <w:autoSpaceDN w:val="0"/>
        <w:adjustRightInd w:val="0"/>
        <w:contextualSpacing/>
        <w:rPr>
          <w:rFonts w:ascii="Arial" w:hAnsi="Arial" w:cs="Arial"/>
          <w:lang w:val="nl-BE"/>
        </w:rPr>
      </w:pPr>
      <w:r w:rsidRPr="004D676E">
        <w:rPr>
          <w:rFonts w:ascii="Arial" w:hAnsi="Arial" w:cs="Arial"/>
          <w:lang w:val="nl-BE"/>
        </w:rPr>
        <w:t xml:space="preserve">Il a </w:t>
      </w:r>
      <w:r w:rsidRPr="004D676E">
        <w:rPr>
          <w:rFonts w:ascii="Arial" w:hAnsi="Arial" w:cs="Arial"/>
          <w:b/>
          <w:lang w:val="nl-BE"/>
        </w:rPr>
        <w:t>un problème de perception</w:t>
      </w:r>
      <w:r w:rsidRPr="004D676E">
        <w:rPr>
          <w:rFonts w:ascii="Arial" w:hAnsi="Arial" w:cs="Arial"/>
          <w:lang w:val="nl-BE"/>
        </w:rPr>
        <w:t xml:space="preserve"> </w:t>
      </w:r>
      <w:bookmarkStart w:id="57" w:name="_Hlk534104050"/>
      <w:r w:rsidRPr="004D676E">
        <w:rPr>
          <w:rFonts w:ascii="Arial" w:hAnsi="Arial" w:cs="Arial"/>
          <w:vertAlign w:val="superscript"/>
          <w:lang w:val="nl-BE"/>
        </w:rPr>
        <w:t xml:space="preserve">(Mc), </w:t>
      </w:r>
      <w:bookmarkEnd w:id="57"/>
      <w:r w:rsidRPr="004D676E">
        <w:rPr>
          <w:rFonts w:ascii="Arial" w:hAnsi="Arial" w:cs="Arial"/>
        </w:rPr>
        <w:t xml:space="preserve">Il y a </w:t>
      </w:r>
      <w:r w:rsidRPr="004D676E">
        <w:rPr>
          <w:rFonts w:ascii="Arial" w:hAnsi="Arial" w:cs="Arial"/>
          <w:b/>
        </w:rPr>
        <w:t>un manque de sensation ou l’exacerbation de la sensation</w:t>
      </w:r>
      <w:r w:rsidRPr="004D676E">
        <w:rPr>
          <w:rFonts w:ascii="Arial" w:hAnsi="Arial" w:cs="Arial"/>
          <w:lang w:val="nl-BE"/>
        </w:rPr>
        <w:t xml:space="preserve"> (“</w:t>
      </w:r>
      <w:r w:rsidRPr="004D676E">
        <w:rPr>
          <w:rFonts w:ascii="Arial" w:hAnsi="Arial" w:cs="Arial"/>
          <w:i/>
        </w:rPr>
        <w:t>Thrilling in the extremities”</w:t>
      </w:r>
      <w:r w:rsidRPr="004D676E">
        <w:rPr>
          <w:rFonts w:ascii="Arial" w:hAnsi="Arial" w:cs="Arial"/>
        </w:rPr>
        <w:t xml:space="preserve"> = sensation exacerbée)</w:t>
      </w:r>
      <w:r w:rsidRPr="004D676E">
        <w:rPr>
          <w:rFonts w:ascii="Arial" w:hAnsi="Arial" w:cs="Arial"/>
          <w:vertAlign w:val="superscript"/>
          <w:lang w:val="nl-BE"/>
        </w:rPr>
        <w:t xml:space="preserve"> Mc,</w:t>
      </w:r>
    </w:p>
    <w:p w14:paraId="3A1A99D1" w14:textId="77777777" w:rsidR="00576098" w:rsidRPr="004D676E" w:rsidRDefault="00576098" w:rsidP="00576098">
      <w:pPr>
        <w:widowControl w:val="0"/>
        <w:autoSpaceDE w:val="0"/>
        <w:autoSpaceDN w:val="0"/>
        <w:adjustRightInd w:val="0"/>
        <w:rPr>
          <w:rFonts w:ascii="Arial" w:hAnsi="Arial" w:cs="Arial"/>
        </w:rPr>
      </w:pPr>
    </w:p>
    <w:p w14:paraId="298BC12E" w14:textId="77777777" w:rsidR="00576098" w:rsidRPr="004D676E" w:rsidRDefault="00576098" w:rsidP="00576098">
      <w:pPr>
        <w:widowControl w:val="0"/>
        <w:autoSpaceDE w:val="0"/>
        <w:autoSpaceDN w:val="0"/>
        <w:adjustRightInd w:val="0"/>
        <w:rPr>
          <w:rFonts w:ascii="Arial" w:hAnsi="Arial" w:cs="Arial"/>
        </w:rPr>
      </w:pPr>
      <w:r w:rsidRPr="004D676E">
        <w:rPr>
          <w:rFonts w:ascii="Arial" w:hAnsi="Arial" w:cs="Arial"/>
        </w:rPr>
        <w:t>Il est dans les prévisions … ce qui est impossible dans le noir d’ou FEAR of DARK</w:t>
      </w:r>
      <w:r w:rsidRPr="004D676E">
        <w:rPr>
          <w:rFonts w:ascii="Arial" w:hAnsi="Arial" w:cs="Arial"/>
          <w:vertAlign w:val="superscript"/>
          <w:lang w:val="nl-BE"/>
        </w:rPr>
        <w:t>(Mc),</w:t>
      </w:r>
      <w:r w:rsidRPr="004D676E">
        <w:rPr>
          <w:rFonts w:ascii="Arial" w:hAnsi="Arial" w:cs="Arial"/>
        </w:rPr>
        <w:t xml:space="preserve">. Il a peur la nuit quand il se réveille la nuit. Fear impending death. DEL ANNIHILATION (1,1) </w:t>
      </w:r>
      <w:r w:rsidRPr="004D676E">
        <w:rPr>
          <w:rFonts w:ascii="Arial" w:hAnsi="Arial" w:cs="Arial"/>
          <w:vertAlign w:val="superscript"/>
        </w:rPr>
        <w:t xml:space="preserve">Mc </w:t>
      </w:r>
      <w:r w:rsidRPr="004D676E">
        <w:rPr>
          <w:rFonts w:ascii="Arial" w:hAnsi="Arial" w:cs="Arial"/>
        </w:rPr>
        <w:t xml:space="preserve"> DELIRIUM alternating  UNCONSCIENCE</w:t>
      </w:r>
    </w:p>
    <w:p w14:paraId="717EC033" w14:textId="77777777" w:rsidR="00576098" w:rsidRPr="004D676E" w:rsidRDefault="00576098" w:rsidP="00576098">
      <w:pPr>
        <w:widowControl w:val="0"/>
        <w:autoSpaceDE w:val="0"/>
        <w:autoSpaceDN w:val="0"/>
        <w:adjustRightInd w:val="0"/>
        <w:rPr>
          <w:rFonts w:ascii="Arial" w:hAnsi="Arial" w:cs="Arial"/>
          <w:b/>
          <w:highlight w:val="yellow"/>
        </w:rPr>
      </w:pPr>
    </w:p>
    <w:p w14:paraId="26A0511A" w14:textId="6D86E13C" w:rsidR="00576098" w:rsidRPr="004D676E" w:rsidRDefault="00576098" w:rsidP="00576098">
      <w:pPr>
        <w:widowControl w:val="0"/>
        <w:autoSpaceDE w:val="0"/>
        <w:autoSpaceDN w:val="0"/>
        <w:adjustRightInd w:val="0"/>
        <w:rPr>
          <w:rFonts w:ascii="Arial" w:hAnsi="Arial" w:cs="Arial"/>
        </w:rPr>
      </w:pPr>
      <w:r w:rsidRPr="004D676E">
        <w:rPr>
          <w:rFonts w:ascii="Arial" w:hAnsi="Arial" w:cs="Arial"/>
          <w:b/>
          <w:highlight w:val="cyan"/>
        </w:rPr>
        <w:t xml:space="preserve">Mauvaise évaluation de l’environnement </w:t>
      </w:r>
      <w:r w:rsidRPr="004D676E">
        <w:rPr>
          <w:rFonts w:ascii="Arial" w:hAnsi="Arial" w:cs="Arial"/>
          <w:b/>
          <w:highlight w:val="cyan"/>
          <w:vertAlign w:val="superscript"/>
          <w:lang w:val="nl-BE"/>
        </w:rPr>
        <w:t xml:space="preserve">(Mc), </w:t>
      </w:r>
      <w:r w:rsidRPr="004D676E">
        <w:rPr>
          <w:rFonts w:ascii="Arial" w:hAnsi="Arial" w:cs="Arial"/>
          <w:b/>
          <w:highlight w:val="cyan"/>
        </w:rPr>
        <w:t xml:space="preserve"> … dont il est une toute petite partie</w:t>
      </w:r>
      <w:r w:rsidR="002B5E71" w:rsidRPr="004D676E">
        <w:rPr>
          <w:rFonts w:ascii="Arial" w:hAnsi="Arial" w:cs="Arial"/>
          <w:spacing w:val="4"/>
          <w:kern w:val="2"/>
        </w:rPr>
        <w:t xml:space="preserve"> (1)</w:t>
      </w:r>
      <w:r w:rsidRPr="004D676E">
        <w:rPr>
          <w:rFonts w:ascii="Arial" w:hAnsi="Arial" w:cs="Arial"/>
          <w:b/>
          <w:highlight w:val="cyan"/>
        </w:rPr>
        <w:t xml:space="preserve"> ou dans lequel il est tout grand</w:t>
      </w:r>
      <w:r w:rsidR="002B5E71" w:rsidRPr="004D676E">
        <w:rPr>
          <w:rFonts w:ascii="Arial" w:hAnsi="Arial" w:cs="Arial"/>
          <w:spacing w:val="4"/>
          <w:kern w:val="2"/>
          <w:lang w:val="en-US" w:eastAsia="fr-FR"/>
        </w:rPr>
        <w:t xml:space="preserve"> (2)</w:t>
      </w:r>
      <w:r w:rsidRPr="004D676E">
        <w:rPr>
          <w:rFonts w:ascii="Arial" w:hAnsi="Arial" w:cs="Arial"/>
          <w:b/>
          <w:highlight w:val="cyan"/>
        </w:rPr>
        <w:t xml:space="preserve"> </w:t>
      </w:r>
      <w:r w:rsidRPr="004D676E">
        <w:rPr>
          <w:rFonts w:ascii="Arial" w:hAnsi="Arial" w:cs="Arial"/>
          <w:b/>
          <w:highlight w:val="cyan"/>
          <w:vertAlign w:val="superscript"/>
          <w:lang w:val="nl-BE"/>
        </w:rPr>
        <w:t>(Mc</w:t>
      </w:r>
      <w:r w:rsidRPr="004D676E">
        <w:rPr>
          <w:rFonts w:ascii="Arial" w:hAnsi="Arial" w:cs="Arial"/>
          <w:highlight w:val="cyan"/>
          <w:vertAlign w:val="superscript"/>
          <w:lang w:val="nl-BE"/>
        </w:rPr>
        <w:t xml:space="preserve">), </w:t>
      </w:r>
      <w:r w:rsidRPr="004D676E">
        <w:rPr>
          <w:rFonts w:ascii="Arial" w:hAnsi="Arial" w:cs="Arial"/>
          <w:highlight w:val="cyan"/>
        </w:rPr>
        <w:t xml:space="preserve"> Il a un problème pour s’”adapter” au monde</w:t>
      </w:r>
      <w:r w:rsidRPr="004D676E">
        <w:rPr>
          <w:rFonts w:ascii="Arial" w:hAnsi="Arial" w:cs="Arial"/>
          <w:highlight w:val="cyan"/>
          <w:vertAlign w:val="superscript"/>
          <w:lang w:val="nl-BE"/>
        </w:rPr>
        <w:t>(Mc),</w:t>
      </w:r>
      <w:r w:rsidRPr="004D676E">
        <w:rPr>
          <w:rFonts w:ascii="Arial" w:hAnsi="Arial" w:cs="Arial"/>
          <w:b/>
          <w:highlight w:val="cyan"/>
        </w:rPr>
        <w:t>. Le point central n’est pas l’adaptation, mais l’obligation de s’adapter !!!</w:t>
      </w:r>
      <w:r w:rsidRPr="004D676E">
        <w:rPr>
          <w:rFonts w:ascii="Arial" w:hAnsi="Arial" w:cs="Arial"/>
          <w:vertAlign w:val="superscript"/>
          <w:lang w:val="nl-BE"/>
        </w:rPr>
        <w:t xml:space="preserve"> Mc, </w:t>
      </w:r>
      <w:r w:rsidRPr="004D676E">
        <w:rPr>
          <w:rFonts w:ascii="Arial" w:hAnsi="Arial" w:cs="Arial"/>
          <w:b/>
        </w:rPr>
        <w:t xml:space="preserve">  s’adapter au monde l’enmerde !!!</w:t>
      </w:r>
      <w:r w:rsidRPr="004D676E">
        <w:rPr>
          <w:rFonts w:ascii="Arial" w:hAnsi="Arial" w:cs="Arial"/>
          <w:vertAlign w:val="superscript"/>
          <w:lang w:val="nl-BE"/>
        </w:rPr>
        <w:t xml:space="preserve"> (Mc),</w:t>
      </w:r>
    </w:p>
    <w:p w14:paraId="47A60C09" w14:textId="77777777" w:rsidR="002B5E71" w:rsidRPr="004D676E" w:rsidRDefault="002B5E71" w:rsidP="002B5E71">
      <w:pPr>
        <w:spacing w:line="280" w:lineRule="exact"/>
        <w:jc w:val="both"/>
        <w:rPr>
          <w:rFonts w:ascii="Arial" w:hAnsi="Arial" w:cs="Arial"/>
          <w:lang w:eastAsia="fr-BE"/>
        </w:rPr>
      </w:pPr>
      <w:r w:rsidRPr="004D676E">
        <w:rPr>
          <w:rFonts w:ascii="Arial" w:hAnsi="Arial" w:cs="Arial"/>
          <w:lang w:eastAsia="fr-BE"/>
        </w:rPr>
        <w:t xml:space="preserve">  </w:t>
      </w:r>
    </w:p>
    <w:p w14:paraId="48288A3D" w14:textId="477EC381" w:rsidR="002B5E71" w:rsidRPr="004D676E" w:rsidRDefault="002B5E71" w:rsidP="002B5E71">
      <w:pPr>
        <w:spacing w:line="280" w:lineRule="exact"/>
        <w:jc w:val="both"/>
        <w:rPr>
          <w:rFonts w:ascii="Arial" w:hAnsi="Arial" w:cs="Arial"/>
          <w:lang w:eastAsia="fr-BE"/>
        </w:rPr>
      </w:pPr>
      <w:r w:rsidRPr="004D676E">
        <w:rPr>
          <w:rFonts w:ascii="Arial" w:hAnsi="Arial" w:cs="Arial"/>
          <w:lang w:eastAsia="fr-BE"/>
        </w:rPr>
        <w:t>[#N](1)</w:t>
      </w:r>
      <w:r w:rsidRPr="004D676E">
        <w:rPr>
          <w:rFonts w:ascii="Arial" w:hAnsi="Arial" w:cs="Arial"/>
          <w:highlight w:val="cyan"/>
          <w:lang w:val="nl-NL" w:eastAsia="nl-NL"/>
        </w:rPr>
        <w:t xml:space="preserve"> DELUSION -ENLARGED - persons are: (1, 8)</w:t>
      </w:r>
      <w:r w:rsidRPr="004D676E">
        <w:rPr>
          <w:rFonts w:ascii="Arial" w:hAnsi="Arial" w:cs="Arial"/>
          <w:lang w:val="nl-NL" w:eastAsia="nl-NL"/>
        </w:rPr>
        <w:t xml:space="preserve"> :</w:t>
      </w:r>
      <w:r w:rsidRPr="004D676E">
        <w:rPr>
          <w:rFonts w:ascii="Arial" w:hAnsi="Arial" w:cs="Arial"/>
          <w:color w:val="FF0000"/>
          <w:lang w:val="nl-NL" w:eastAsia="nl-NL"/>
        </w:rPr>
        <w:t xml:space="preserve"> </w:t>
      </w:r>
      <w:r w:rsidRPr="004D676E">
        <w:rPr>
          <w:rFonts w:ascii="Arial" w:hAnsi="Arial" w:cs="Arial"/>
          <w:color w:val="C00000"/>
          <w:lang w:val="nl-NL" w:eastAsia="nl-NL"/>
        </w:rPr>
        <w:t>il se sent tout petit .</w:t>
      </w:r>
    </w:p>
    <w:p w14:paraId="564C1F40" w14:textId="77777777" w:rsidR="002B5E71" w:rsidRPr="004D676E" w:rsidRDefault="002B5E71" w:rsidP="002B5E71">
      <w:pPr>
        <w:spacing w:line="280" w:lineRule="exact"/>
        <w:jc w:val="both"/>
        <w:rPr>
          <w:rFonts w:ascii="Arial" w:hAnsi="Arial" w:cs="Arial"/>
          <w:spacing w:val="4"/>
          <w:lang w:eastAsia="fr-FR"/>
        </w:rPr>
      </w:pPr>
    </w:p>
    <w:p w14:paraId="7C3DD0A4" w14:textId="77777777" w:rsidR="002B5E71" w:rsidRPr="004D676E" w:rsidRDefault="002B5E71" w:rsidP="002B5E71">
      <w:pPr>
        <w:rPr>
          <w:rFonts w:ascii="Arial" w:hAnsi="Arial" w:cs="Arial"/>
          <w:lang w:val="en-US" w:eastAsia="fr-BE"/>
        </w:rPr>
      </w:pPr>
    </w:p>
    <w:p w14:paraId="6A7A3011" w14:textId="7E669F29" w:rsidR="002B5E71" w:rsidRPr="004D676E" w:rsidRDefault="002B5E71" w:rsidP="002B5E71">
      <w:pPr>
        <w:rPr>
          <w:rFonts w:ascii="Arial" w:hAnsi="Arial" w:cs="Arial"/>
          <w:lang w:val="en-US" w:eastAsia="en-US"/>
        </w:rPr>
      </w:pPr>
      <w:r w:rsidRPr="004D676E">
        <w:rPr>
          <w:rFonts w:ascii="Arial" w:hAnsi="Arial" w:cs="Arial"/>
          <w:lang w:val="en-US" w:eastAsia="fr-BE"/>
        </w:rPr>
        <w:t>[#N](2)</w:t>
      </w:r>
      <w:r w:rsidRPr="004D676E">
        <w:rPr>
          <w:rFonts w:ascii="Arial" w:hAnsi="Arial" w:cs="Arial"/>
          <w:highlight w:val="cyan"/>
          <w:lang w:val="nl-NL" w:eastAsia="nl-NL"/>
        </w:rPr>
        <w:t xml:space="preserve"> DELUSION - ENLARGED(3,93)</w:t>
      </w:r>
      <w:r w:rsidRPr="004D676E">
        <w:rPr>
          <w:rFonts w:ascii="Arial" w:hAnsi="Arial" w:cs="Arial"/>
          <w:lang w:val="nl-NL" w:eastAsia="nl-NL"/>
        </w:rPr>
        <w:t xml:space="preserve">: </w:t>
      </w:r>
      <w:r w:rsidRPr="004D676E">
        <w:rPr>
          <w:rFonts w:ascii="Arial" w:hAnsi="Arial" w:cs="Arial"/>
          <w:color w:val="C00000"/>
          <w:lang w:val="nl-NL" w:eastAsia="nl-NL"/>
        </w:rPr>
        <w:t>c’est lui qui se sent tout grand tandis que les autres sont petits.</w:t>
      </w:r>
    </w:p>
    <w:p w14:paraId="6C92EC31" w14:textId="77777777" w:rsidR="002B5E71" w:rsidRPr="004D676E" w:rsidRDefault="002B5E71" w:rsidP="002B5E71">
      <w:pPr>
        <w:rPr>
          <w:rFonts w:ascii="Arial" w:hAnsi="Arial" w:cs="Arial"/>
          <w:lang w:val="en-US"/>
        </w:rPr>
      </w:pPr>
    </w:p>
    <w:p w14:paraId="6F540D90" w14:textId="77777777" w:rsidR="00576098" w:rsidRPr="004D676E" w:rsidRDefault="00576098" w:rsidP="00576098">
      <w:pPr>
        <w:widowControl w:val="0"/>
        <w:autoSpaceDE w:val="0"/>
        <w:autoSpaceDN w:val="0"/>
        <w:adjustRightInd w:val="0"/>
        <w:rPr>
          <w:rFonts w:ascii="Arial" w:hAnsi="Arial" w:cs="Arial"/>
        </w:rPr>
      </w:pPr>
    </w:p>
    <w:p w14:paraId="06993338" w14:textId="77777777" w:rsidR="00576098" w:rsidRPr="004D676E" w:rsidRDefault="00576098" w:rsidP="00576098">
      <w:pPr>
        <w:widowControl w:val="0"/>
        <w:autoSpaceDE w:val="0"/>
        <w:autoSpaceDN w:val="0"/>
        <w:adjustRightInd w:val="0"/>
        <w:rPr>
          <w:rFonts w:ascii="Arial" w:hAnsi="Arial" w:cs="Arial"/>
        </w:rPr>
      </w:pPr>
      <w:r w:rsidRPr="004D676E">
        <w:rPr>
          <w:rFonts w:ascii="Arial" w:hAnsi="Arial" w:cs="Arial"/>
          <w:highlight w:val="cyan"/>
        </w:rPr>
        <w:t xml:space="preserve">LES BESOINS </w:t>
      </w:r>
      <w:r w:rsidRPr="004D676E">
        <w:rPr>
          <w:rFonts w:ascii="Arial" w:hAnsi="Arial" w:cs="Arial"/>
          <w:highlight w:val="cyan"/>
          <w:vertAlign w:val="superscript"/>
        </w:rPr>
        <w:t>(Mc):</w:t>
      </w:r>
      <w:r w:rsidRPr="004D676E">
        <w:rPr>
          <w:rFonts w:ascii="Arial" w:hAnsi="Arial" w:cs="Arial"/>
          <w:highlight w:val="cyan"/>
        </w:rPr>
        <w:t xml:space="preserve"> tout est augmenté : la soif, l’appétit, respiration (deep) , de sexualité (ét chez la femme ét chez l’homme) même d’uriner etc … et les besoins sont </w:t>
      </w:r>
      <w:r w:rsidRPr="004D676E">
        <w:rPr>
          <w:rFonts w:ascii="Arial" w:hAnsi="Arial" w:cs="Arial"/>
          <w:b/>
          <w:highlight w:val="cyan"/>
        </w:rPr>
        <w:t>tjrs insatisfaits</w:t>
      </w:r>
      <w:r w:rsidRPr="004D676E">
        <w:rPr>
          <w:rFonts w:ascii="Arial" w:hAnsi="Arial" w:cs="Arial"/>
          <w:vertAlign w:val="superscript"/>
          <w:lang w:val="nl-BE"/>
        </w:rPr>
        <w:t>(Mc),</w:t>
      </w:r>
    </w:p>
    <w:p w14:paraId="3E4EA005" w14:textId="77777777" w:rsidR="00576098" w:rsidRPr="004D676E" w:rsidRDefault="00576098" w:rsidP="00576098">
      <w:pPr>
        <w:widowControl w:val="0"/>
        <w:autoSpaceDE w:val="0"/>
        <w:autoSpaceDN w:val="0"/>
        <w:adjustRightInd w:val="0"/>
        <w:rPr>
          <w:rFonts w:ascii="Arial" w:hAnsi="Arial" w:cs="Arial"/>
        </w:rPr>
      </w:pPr>
      <w:r w:rsidRPr="004D676E">
        <w:rPr>
          <w:rFonts w:ascii="Arial" w:hAnsi="Arial" w:cs="Arial"/>
        </w:rPr>
        <w:t xml:space="preserve"> </w:t>
      </w:r>
    </w:p>
    <w:p w14:paraId="695DADE4" w14:textId="77777777" w:rsidR="00576098" w:rsidRPr="004D676E" w:rsidRDefault="00576098" w:rsidP="00576098">
      <w:pPr>
        <w:widowControl w:val="0"/>
        <w:autoSpaceDE w:val="0"/>
        <w:autoSpaceDN w:val="0"/>
        <w:adjustRightInd w:val="0"/>
        <w:rPr>
          <w:rFonts w:ascii="Arial" w:hAnsi="Arial" w:cs="Arial"/>
        </w:rPr>
      </w:pPr>
    </w:p>
    <w:p w14:paraId="49E4E802" w14:textId="77777777" w:rsidR="00576098" w:rsidRPr="004D676E" w:rsidRDefault="00576098" w:rsidP="00576098">
      <w:pPr>
        <w:pStyle w:val="CorpsA"/>
        <w:rPr>
          <w:rFonts w:ascii="Arial" w:hAnsi="Arial" w:cs="Arial"/>
          <w:b/>
          <w:bCs/>
        </w:rPr>
      </w:pPr>
    </w:p>
    <w:p w14:paraId="6DA568F2" w14:textId="3D505406" w:rsidR="00576098" w:rsidRPr="004D676E" w:rsidRDefault="00576098" w:rsidP="00576098">
      <w:pPr>
        <w:pStyle w:val="CorpsA"/>
        <w:rPr>
          <w:rFonts w:ascii="Arial" w:hAnsi="Arial" w:cs="Arial"/>
          <w:b/>
          <w:u w:val="single"/>
        </w:rPr>
      </w:pPr>
      <w:r w:rsidRPr="004D676E">
        <w:rPr>
          <w:rFonts w:ascii="Arial" w:hAnsi="Arial" w:cs="Arial"/>
        </w:rPr>
        <w:t xml:space="preserve">[#S2] </w:t>
      </w:r>
      <w:r w:rsidR="002638D4" w:rsidRPr="004D676E">
        <w:rPr>
          <w:rFonts w:ascii="Arial" w:hAnsi="Arial" w:cs="Arial"/>
          <w:b/>
          <w:u w:val="single"/>
          <w:lang w:val="fr-FR"/>
        </w:rPr>
        <w:t>Bibliographie</w:t>
      </w:r>
    </w:p>
    <w:p w14:paraId="7DB7EC0B" w14:textId="77777777" w:rsidR="00576098" w:rsidRPr="004D676E" w:rsidRDefault="00576098" w:rsidP="00576098">
      <w:pPr>
        <w:pStyle w:val="CorpsA"/>
        <w:rPr>
          <w:rFonts w:ascii="Arial" w:hAnsi="Arial" w:cs="Arial"/>
        </w:rPr>
      </w:pPr>
    </w:p>
    <w:p w14:paraId="13E76400" w14:textId="77777777" w:rsidR="00576098" w:rsidRPr="004D676E" w:rsidRDefault="00576098" w:rsidP="00576098">
      <w:pPr>
        <w:pStyle w:val="CorpsA"/>
        <w:rPr>
          <w:rFonts w:ascii="Arial" w:hAnsi="Arial" w:cs="Arial"/>
        </w:rPr>
      </w:pPr>
    </w:p>
    <w:p w14:paraId="2EF40D2C" w14:textId="77777777" w:rsidR="00576098" w:rsidRPr="004D676E" w:rsidRDefault="00576098" w:rsidP="00576098">
      <w:pPr>
        <w:pStyle w:val="CorpsA"/>
        <w:rPr>
          <w:rFonts w:ascii="Arial" w:hAnsi="Arial" w:cs="Arial"/>
        </w:rPr>
      </w:pPr>
      <w:r w:rsidRPr="004D676E">
        <w:rPr>
          <w:rFonts w:ascii="Arial" w:hAnsi="Arial" w:cs="Arial"/>
        </w:rPr>
        <w:t>ALLEN T.F; ENCYCLOPEDIA of PURE MATERIA MEDICA; 1874; reprint in 1982; B. Jain Publishers; New Dehli (India)</w:t>
      </w:r>
    </w:p>
    <w:p w14:paraId="63AA1B29" w14:textId="77777777" w:rsidR="00576098" w:rsidRPr="004D676E" w:rsidRDefault="00576098" w:rsidP="00576098">
      <w:pPr>
        <w:pStyle w:val="CorpsA"/>
        <w:rPr>
          <w:rFonts w:ascii="Arial" w:hAnsi="Arial" w:cs="Arial"/>
        </w:rPr>
      </w:pPr>
    </w:p>
    <w:p w14:paraId="0FE0ED5B" w14:textId="77777777" w:rsidR="00576098" w:rsidRPr="004D676E" w:rsidRDefault="00576098" w:rsidP="00576098">
      <w:pPr>
        <w:pStyle w:val="CorpsA"/>
        <w:rPr>
          <w:rFonts w:ascii="Arial" w:hAnsi="Arial" w:cs="Arial"/>
          <w:lang w:val="fr-FR"/>
        </w:rPr>
      </w:pPr>
      <w:r w:rsidRPr="004D676E">
        <w:rPr>
          <w:rFonts w:ascii="Arial" w:hAnsi="Arial" w:cs="Arial"/>
        </w:rPr>
        <w:t>BRUNSON; Marc</w:t>
      </w:r>
      <w:r w:rsidRPr="004D676E">
        <w:rPr>
          <w:rFonts w:ascii="Arial" w:hAnsi="Arial" w:cs="Arial"/>
          <w:lang w:val="fr-FR"/>
        </w:rPr>
        <w:t>; interventions pendant le Cours Compl</w:t>
      </w:r>
      <w:r w:rsidRPr="004D676E">
        <w:rPr>
          <w:rFonts w:ascii="Arial" w:hAnsi="Arial" w:cs="Arial"/>
        </w:rPr>
        <w:t>é</w:t>
      </w:r>
      <w:r w:rsidRPr="004D676E">
        <w:rPr>
          <w:rFonts w:ascii="Arial" w:hAnsi="Arial" w:cs="Arial"/>
          <w:lang w:val="fr-FR"/>
        </w:rPr>
        <w:t xml:space="preserve">mentaire du CLH, et les cours de Matière Médicale Comparée; </w:t>
      </w:r>
    </w:p>
    <w:p w14:paraId="42FE8065" w14:textId="77777777" w:rsidR="00576098" w:rsidRPr="004D676E" w:rsidRDefault="00576098" w:rsidP="00576098">
      <w:pPr>
        <w:pStyle w:val="CorpsA"/>
        <w:rPr>
          <w:rFonts w:ascii="Arial" w:hAnsi="Arial" w:cs="Arial"/>
          <w:i/>
          <w:color w:val="C00000"/>
        </w:rPr>
      </w:pPr>
      <w:r w:rsidRPr="004D676E">
        <w:rPr>
          <w:rFonts w:ascii="Arial" w:hAnsi="Arial" w:cs="Arial"/>
        </w:rPr>
        <w:t>BRUNSON; Marc; Philosophie Homéopathique; Tome 1 ; MISE EN PERSPECTIVE DE L’EVOLUTION CONCEPTUELLE ET METHODOLOGIQUE DE L’HOMEOPATHIE; Les Miasmes revistés; troisième edition novembre 2016.; p.46</w:t>
      </w:r>
    </w:p>
    <w:p w14:paraId="38906F58" w14:textId="77777777" w:rsidR="00576098" w:rsidRPr="004D676E" w:rsidRDefault="00576098" w:rsidP="00576098">
      <w:pPr>
        <w:pStyle w:val="CorpsA"/>
        <w:rPr>
          <w:rFonts w:ascii="Arial" w:hAnsi="Arial" w:cs="Arial"/>
          <w:color w:val="C00000"/>
        </w:rPr>
      </w:pPr>
    </w:p>
    <w:p w14:paraId="180C55D8" w14:textId="77777777" w:rsidR="00576098" w:rsidRPr="004D676E" w:rsidRDefault="00576098" w:rsidP="00576098">
      <w:pPr>
        <w:pStyle w:val="CorpsA"/>
        <w:rPr>
          <w:rFonts w:ascii="Arial" w:hAnsi="Arial" w:cs="Arial"/>
        </w:rPr>
      </w:pPr>
      <w:r w:rsidRPr="004D676E">
        <w:rPr>
          <w:rFonts w:ascii="Arial" w:hAnsi="Arial" w:cs="Arial"/>
        </w:rPr>
        <w:t>COULTER; Catherine R.; Portraits of Homoeopathic Medicines ; Psychophysical Analyses of Selected Constitutional Types ; volume 1 ; 1986 ; PHOSPHORUS p. 1- 38; LYCOPODIUM  p.79-123; LACHESIS p. 301-348.</w:t>
      </w:r>
    </w:p>
    <w:p w14:paraId="2C45EEE6" w14:textId="77777777" w:rsidR="00576098" w:rsidRPr="004D676E" w:rsidRDefault="00576098" w:rsidP="00576098">
      <w:pPr>
        <w:pStyle w:val="CorpsA"/>
        <w:rPr>
          <w:rFonts w:ascii="Arial" w:hAnsi="Arial" w:cs="Arial"/>
        </w:rPr>
      </w:pPr>
    </w:p>
    <w:p w14:paraId="11EAC693" w14:textId="77777777" w:rsidR="00576098" w:rsidRPr="004D676E" w:rsidRDefault="00576098" w:rsidP="00576098">
      <w:pPr>
        <w:pStyle w:val="CorpsA"/>
        <w:rPr>
          <w:rFonts w:ascii="Arial" w:hAnsi="Arial" w:cs="Arial"/>
        </w:rPr>
      </w:pPr>
      <w:r w:rsidRPr="004D676E">
        <w:rPr>
          <w:rFonts w:ascii="Arial" w:hAnsi="Arial" w:cs="Arial"/>
        </w:rPr>
        <w:t>DAUBIE; Pascale; M.D.; Symphytum; congrès du CLH ; Spa; 2007</w:t>
      </w:r>
    </w:p>
    <w:p w14:paraId="76D0A0C8" w14:textId="77777777" w:rsidR="00576098" w:rsidRPr="004D676E" w:rsidRDefault="00576098" w:rsidP="00576098">
      <w:pPr>
        <w:pStyle w:val="CorpsA"/>
        <w:rPr>
          <w:rFonts w:ascii="Arial" w:hAnsi="Arial" w:cs="Arial"/>
        </w:rPr>
      </w:pPr>
    </w:p>
    <w:p w14:paraId="3CB51F61" w14:textId="77777777" w:rsidR="00576098" w:rsidRPr="004D676E" w:rsidRDefault="00576098" w:rsidP="00576098">
      <w:pPr>
        <w:pStyle w:val="CorpsA"/>
        <w:rPr>
          <w:rFonts w:ascii="Arial" w:hAnsi="Arial" w:cs="Arial"/>
          <w:color w:val="C00000"/>
          <w:lang w:val="fr-FR"/>
        </w:rPr>
      </w:pPr>
      <w:r w:rsidRPr="004D676E">
        <w:rPr>
          <w:rFonts w:ascii="Arial" w:hAnsi="Arial" w:cs="Arial"/>
          <w:color w:val="C00000"/>
          <w:lang w:val="fr-FR"/>
        </w:rPr>
        <w:t>DE BAETS ; Piet ; M.D. ; CONTEXTUAL REPERTORY with clinical cases – based on « The (Original) Collected Works of dr. Arthur Grimmer = 547 p » ; Update 15th Januar 2019 ; 44 p.</w:t>
      </w:r>
    </w:p>
    <w:p w14:paraId="0B81967F" w14:textId="77777777" w:rsidR="00576098" w:rsidRPr="004D676E" w:rsidRDefault="00576098" w:rsidP="00576098">
      <w:pPr>
        <w:pStyle w:val="CorpsA"/>
        <w:rPr>
          <w:rFonts w:ascii="Arial" w:hAnsi="Arial" w:cs="Arial"/>
        </w:rPr>
      </w:pPr>
    </w:p>
    <w:p w14:paraId="057739D7" w14:textId="77777777" w:rsidR="00576098" w:rsidRPr="004D676E" w:rsidRDefault="00576098" w:rsidP="00576098">
      <w:pPr>
        <w:pStyle w:val="CorpsA"/>
        <w:ind w:left="720"/>
        <w:rPr>
          <w:rFonts w:ascii="Arial" w:hAnsi="Arial" w:cs="Arial"/>
          <w:color w:val="C00000"/>
        </w:rPr>
      </w:pPr>
      <w:r w:rsidRPr="004D676E">
        <w:rPr>
          <w:rFonts w:ascii="Arial" w:hAnsi="Arial" w:cs="Arial"/>
          <w:color w:val="C00000"/>
        </w:rPr>
        <w:lastRenderedPageBreak/>
        <w:t>Ce répertoire contient des nouvelles rubriques et des cas extraordinaires (comme un cas de paralysie bulbaire suite au  polio guéri sans séquelles avec NAT.ARS, un cas d’ épilepsie incurable guéri  avec NAJA; un cas de  cécité chez un enfant attaint de syphilis congenital avec Kali bichromicum). Il sera bientôt mis à la disposition de la communauté homéopathique.</w:t>
      </w:r>
    </w:p>
    <w:p w14:paraId="49F2AD52" w14:textId="77777777" w:rsidR="00576098" w:rsidRPr="004D676E" w:rsidRDefault="00576098" w:rsidP="00576098">
      <w:pPr>
        <w:pStyle w:val="CorpsA"/>
        <w:rPr>
          <w:rFonts w:ascii="Arial" w:hAnsi="Arial" w:cs="Arial"/>
        </w:rPr>
      </w:pPr>
    </w:p>
    <w:p w14:paraId="7DEFEFD0" w14:textId="77777777" w:rsidR="00576098" w:rsidRPr="004D676E" w:rsidRDefault="00576098" w:rsidP="00576098">
      <w:pPr>
        <w:pStyle w:val="CorpsA"/>
        <w:rPr>
          <w:rFonts w:ascii="Arial" w:hAnsi="Arial" w:cs="Arial"/>
        </w:rPr>
      </w:pPr>
    </w:p>
    <w:p w14:paraId="78CFF446" w14:textId="77777777" w:rsidR="00576098" w:rsidRPr="004D676E" w:rsidRDefault="00576098" w:rsidP="00576098">
      <w:pPr>
        <w:pStyle w:val="CorpsA"/>
        <w:rPr>
          <w:rFonts w:ascii="Arial" w:hAnsi="Arial" w:cs="Arial"/>
        </w:rPr>
      </w:pPr>
      <w:r w:rsidRPr="004D676E">
        <w:rPr>
          <w:rFonts w:ascii="Arial" w:hAnsi="Arial" w:cs="Arial"/>
        </w:rPr>
        <w:t>FAIGNAERT; Yves ; M.D.; Mati</w:t>
      </w:r>
      <w:r w:rsidRPr="004D676E">
        <w:rPr>
          <w:rFonts w:ascii="Arial" w:hAnsi="Arial" w:cs="Arial"/>
          <w:lang w:val="fr-FR"/>
        </w:rPr>
        <w:t>è</w:t>
      </w:r>
      <w:r w:rsidRPr="004D676E">
        <w:rPr>
          <w:rFonts w:ascii="Arial" w:hAnsi="Arial" w:cs="Arial"/>
        </w:rPr>
        <w:t>re Médicale ; 2016</w:t>
      </w:r>
    </w:p>
    <w:p w14:paraId="5CDB090E" w14:textId="77777777" w:rsidR="00576098" w:rsidRPr="004D676E" w:rsidRDefault="00576098" w:rsidP="00576098">
      <w:pPr>
        <w:pStyle w:val="CorpsA"/>
        <w:rPr>
          <w:rFonts w:ascii="Arial" w:hAnsi="Arial" w:cs="Arial"/>
        </w:rPr>
      </w:pPr>
    </w:p>
    <w:p w14:paraId="59F74004" w14:textId="77777777" w:rsidR="00576098" w:rsidRPr="004D676E" w:rsidRDefault="00576098" w:rsidP="00576098">
      <w:pPr>
        <w:pStyle w:val="CorpsA"/>
        <w:rPr>
          <w:rFonts w:ascii="Arial" w:hAnsi="Arial" w:cs="Arial"/>
        </w:rPr>
      </w:pPr>
      <w:r w:rsidRPr="004D676E">
        <w:rPr>
          <w:rFonts w:ascii="Arial" w:hAnsi="Arial" w:cs="Arial"/>
        </w:rPr>
        <w:t>GEUKENS; Alphons; M.D.; Clinical Cases; SHO (Holland); 1989</w:t>
      </w:r>
    </w:p>
    <w:p w14:paraId="7D5FC2CD" w14:textId="77777777" w:rsidR="00576098" w:rsidRPr="004D676E" w:rsidRDefault="00576098" w:rsidP="00576098">
      <w:pPr>
        <w:pStyle w:val="CorpsA"/>
        <w:rPr>
          <w:rFonts w:ascii="Arial" w:hAnsi="Arial" w:cs="Arial"/>
        </w:rPr>
      </w:pPr>
    </w:p>
    <w:p w14:paraId="5DC11B25" w14:textId="77777777" w:rsidR="00576098" w:rsidRPr="004D676E" w:rsidRDefault="00576098" w:rsidP="00576098">
      <w:pPr>
        <w:pStyle w:val="CorpsA"/>
        <w:rPr>
          <w:rFonts w:ascii="Arial" w:hAnsi="Arial" w:cs="Arial"/>
        </w:rPr>
      </w:pPr>
      <w:r w:rsidRPr="004D676E">
        <w:rPr>
          <w:rFonts w:ascii="Arial" w:hAnsi="Arial" w:cs="Arial"/>
        </w:rPr>
        <w:t>GUIOUILLIER; Loïc; dr. vét; L’urgence en médecine bovine; 29ème Congrès du CLH; Spa; 2018.</w:t>
      </w:r>
    </w:p>
    <w:p w14:paraId="543B5134" w14:textId="77777777" w:rsidR="00576098" w:rsidRPr="004D676E" w:rsidRDefault="00576098" w:rsidP="00576098">
      <w:pPr>
        <w:pStyle w:val="CorpsA"/>
        <w:rPr>
          <w:rFonts w:ascii="Arial" w:hAnsi="Arial" w:cs="Arial"/>
        </w:rPr>
      </w:pPr>
    </w:p>
    <w:p w14:paraId="02A70DEA" w14:textId="77777777" w:rsidR="00576098" w:rsidRPr="004D676E" w:rsidRDefault="00576098" w:rsidP="00576098">
      <w:pPr>
        <w:pStyle w:val="CorpsA"/>
        <w:rPr>
          <w:rFonts w:ascii="Arial" w:hAnsi="Arial" w:cs="Arial"/>
          <w:bCs/>
          <w:color w:val="C00000"/>
          <w:lang w:val="fr-FR"/>
        </w:rPr>
      </w:pPr>
      <w:r w:rsidRPr="004D676E">
        <w:rPr>
          <w:rFonts w:ascii="Arial" w:hAnsi="Arial" w:cs="Arial"/>
          <w:bCs/>
          <w:color w:val="C00000"/>
        </w:rPr>
        <w:t xml:space="preserve">GRIMMER ARTHUR; M.D.; </w:t>
      </w:r>
      <w:r w:rsidRPr="004D676E">
        <w:rPr>
          <w:rFonts w:ascii="Arial" w:hAnsi="Arial" w:cs="Arial"/>
          <w:color w:val="C00000"/>
          <w:lang w:val="nl-BE"/>
        </w:rPr>
        <w:t>“</w:t>
      </w:r>
      <w:r w:rsidRPr="004D676E">
        <w:rPr>
          <w:rFonts w:ascii="Arial" w:hAnsi="Arial" w:cs="Arial"/>
          <w:bCs/>
          <w:color w:val="C00000"/>
          <w:lang w:val="fr-FR"/>
        </w:rPr>
        <w:t>The (Original) Collected Works</w:t>
      </w:r>
      <w:r w:rsidRPr="004D676E">
        <w:rPr>
          <w:rFonts w:ascii="Arial" w:hAnsi="Arial" w:cs="Arial"/>
          <w:color w:val="C00000"/>
          <w:lang w:val="nl-BE"/>
        </w:rPr>
        <w:t>“</w:t>
      </w:r>
      <w:r w:rsidRPr="004D676E">
        <w:rPr>
          <w:rFonts w:ascii="Arial" w:hAnsi="Arial" w:cs="Arial"/>
          <w:bCs/>
          <w:color w:val="C00000"/>
          <w:lang w:val="fr-FR"/>
        </w:rPr>
        <w:t xml:space="preserve">  ; 547 p.; limited edition ; estimated date 1952</w:t>
      </w:r>
    </w:p>
    <w:p w14:paraId="5DCD6B33" w14:textId="77777777" w:rsidR="00576098" w:rsidRPr="004D676E" w:rsidRDefault="00576098" w:rsidP="00576098">
      <w:pPr>
        <w:pStyle w:val="CorpsA"/>
        <w:rPr>
          <w:rFonts w:ascii="Arial" w:hAnsi="Arial" w:cs="Arial"/>
          <w:color w:val="C00000"/>
          <w:lang w:val="nl-NL"/>
        </w:rPr>
      </w:pPr>
      <w:r w:rsidRPr="004D676E">
        <w:rPr>
          <w:rFonts w:ascii="Arial" w:hAnsi="Arial" w:cs="Arial"/>
          <w:i/>
          <w:iCs/>
          <w:color w:val="C00000"/>
        </w:rPr>
        <w:t>”</w:t>
      </w:r>
      <w:r w:rsidRPr="004D676E">
        <w:rPr>
          <w:rFonts w:ascii="Arial" w:hAnsi="Arial" w:cs="Arial"/>
          <w:color w:val="C00000"/>
        </w:rPr>
        <w:t xml:space="preserve"> une compilation d’articles dans “</w:t>
      </w:r>
      <w:r w:rsidRPr="004D676E">
        <w:rPr>
          <w:rFonts w:ascii="Arial" w:hAnsi="Arial" w:cs="Arial"/>
          <w:i/>
          <w:iCs/>
          <w:color w:val="C00000"/>
        </w:rPr>
        <w:t>The Homeopathic Recorder”, “the Journal of American Institute of Homeopathy“</w:t>
      </w:r>
      <w:r w:rsidRPr="004D676E">
        <w:rPr>
          <w:rFonts w:ascii="Arial" w:hAnsi="Arial" w:cs="Arial"/>
          <w:color w:val="C00000"/>
        </w:rPr>
        <w:t xml:space="preserve"> et d’autres revues ; ainsi que des manuscrits au sujet du cancer. </w:t>
      </w:r>
      <w:r w:rsidRPr="004D676E">
        <w:rPr>
          <w:rFonts w:ascii="Arial" w:hAnsi="Arial" w:cs="Arial"/>
          <w:color w:val="C00000"/>
          <w:lang w:val="nl-NL"/>
        </w:rPr>
        <w:t xml:space="preserve">C’est le docteur Pierre Schmidt de Genève  (°1894- +1987) qui après sa visite aux  Etats-Unis (en 1922) et restant  en contact avec ses confrères américains,  l’a introduit en Europe et l’a distribué parmi ses étudiants dont le dr. Lincz de Bruxelles (+2011). </w:t>
      </w:r>
    </w:p>
    <w:p w14:paraId="2C966F47" w14:textId="77777777" w:rsidR="00576098" w:rsidRPr="004D676E" w:rsidRDefault="00576098" w:rsidP="00576098">
      <w:pPr>
        <w:pStyle w:val="CorpsA"/>
        <w:rPr>
          <w:rFonts w:ascii="Arial" w:hAnsi="Arial" w:cs="Arial"/>
          <w:bCs/>
          <w:color w:val="C00000"/>
          <w:lang w:val="fr-FR"/>
        </w:rPr>
      </w:pPr>
    </w:p>
    <w:p w14:paraId="2237C8EB" w14:textId="3A9D0E24" w:rsidR="00576098" w:rsidRPr="004D676E" w:rsidRDefault="00576098" w:rsidP="00576098">
      <w:pPr>
        <w:pStyle w:val="CorpsA"/>
        <w:rPr>
          <w:rFonts w:ascii="Arial" w:hAnsi="Arial" w:cs="Arial"/>
          <w:bCs/>
          <w:color w:val="C00000"/>
          <w:lang w:val="fr-FR"/>
        </w:rPr>
      </w:pPr>
      <w:r w:rsidRPr="004D676E">
        <w:rPr>
          <w:rFonts w:ascii="Arial" w:hAnsi="Arial" w:cs="Arial"/>
          <w:bCs/>
          <w:color w:val="C00000"/>
          <w:lang w:val="fr-FR"/>
        </w:rPr>
        <w:t xml:space="preserve">GRIMMER ARTHUR ; M.D. ;  </w:t>
      </w:r>
      <w:r w:rsidRPr="004D676E">
        <w:rPr>
          <w:rFonts w:ascii="Arial" w:hAnsi="Arial" w:cs="Arial"/>
          <w:color w:val="C00000"/>
          <w:lang w:val="nl-BE"/>
        </w:rPr>
        <w:t>“</w:t>
      </w:r>
      <w:r w:rsidRPr="004D676E">
        <w:rPr>
          <w:rFonts w:ascii="Arial" w:hAnsi="Arial" w:cs="Arial"/>
          <w:bCs/>
          <w:color w:val="C00000"/>
          <w:lang w:val="fr-FR"/>
        </w:rPr>
        <w:t>The Collected Work</w:t>
      </w:r>
      <w:r w:rsidRPr="004D676E">
        <w:rPr>
          <w:rFonts w:ascii="Arial" w:hAnsi="Arial" w:cs="Arial"/>
          <w:color w:val="C00000"/>
          <w:lang w:val="nl-BE"/>
        </w:rPr>
        <w:t>“ </w:t>
      </w:r>
      <w:r w:rsidRPr="004D676E">
        <w:rPr>
          <w:rFonts w:ascii="Arial" w:hAnsi="Arial" w:cs="Arial"/>
          <w:bCs/>
          <w:color w:val="C00000"/>
          <w:lang w:val="fr-FR"/>
        </w:rPr>
        <w:t>;  Ed. by Ahmed N.Currim ; Ph.D. ; M.D. ; Hahnemann International Institute for Homeopathy ; 1978.</w:t>
      </w:r>
    </w:p>
    <w:p w14:paraId="512395D8" w14:textId="77777777" w:rsidR="00576098" w:rsidRPr="004D676E" w:rsidRDefault="00576098" w:rsidP="00576098">
      <w:pPr>
        <w:pStyle w:val="CorpsA"/>
        <w:rPr>
          <w:rFonts w:ascii="Arial" w:hAnsi="Arial" w:cs="Arial"/>
        </w:rPr>
      </w:pPr>
      <w:r w:rsidRPr="004D676E">
        <w:rPr>
          <w:rFonts w:ascii="Arial" w:hAnsi="Arial" w:cs="Arial"/>
        </w:rPr>
        <w:t>HODIAMONT; Georges; Homéopathie et Physiologie; 1983; Librairie Baillière; Bruxelles; PHOSPHORUS p. 62-81</w:t>
      </w:r>
    </w:p>
    <w:p w14:paraId="5D385B54" w14:textId="77777777" w:rsidR="00576098" w:rsidRPr="004D676E" w:rsidRDefault="00576098" w:rsidP="00576098">
      <w:pPr>
        <w:pStyle w:val="CorpsA"/>
        <w:rPr>
          <w:rFonts w:ascii="Arial" w:hAnsi="Arial" w:cs="Arial"/>
        </w:rPr>
      </w:pPr>
      <w:r w:rsidRPr="004D676E">
        <w:rPr>
          <w:rFonts w:ascii="Arial" w:hAnsi="Arial" w:cs="Arial"/>
        </w:rPr>
        <w:t xml:space="preserve">HODIAMONT; Georges; Remèdes végétaux en Homéopathie; 1952; Librairie Baillière; Bruxelles; LYCOPODIUM p.361-376; </w:t>
      </w:r>
    </w:p>
    <w:p w14:paraId="561499E1" w14:textId="77777777" w:rsidR="00576098" w:rsidRPr="004D676E" w:rsidRDefault="00576098" w:rsidP="00576098">
      <w:pPr>
        <w:pStyle w:val="CorpsA"/>
        <w:rPr>
          <w:rFonts w:ascii="Arial" w:hAnsi="Arial" w:cs="Arial"/>
        </w:rPr>
      </w:pPr>
      <w:bookmarkStart w:id="58" w:name="_Hlk536389991"/>
      <w:r w:rsidRPr="004D676E">
        <w:rPr>
          <w:rFonts w:ascii="Arial" w:hAnsi="Arial" w:cs="Arial"/>
        </w:rPr>
        <w:t>HODIAMONT</w:t>
      </w:r>
      <w:r w:rsidRPr="004D676E">
        <w:rPr>
          <w:rFonts w:ascii="Arial" w:hAnsi="Arial" w:cs="Arial"/>
          <w:lang w:val="fr-FR"/>
        </w:rPr>
        <w:t>; Georges; Venins et remèdes du rè</w:t>
      </w:r>
      <w:r w:rsidRPr="004D676E">
        <w:rPr>
          <w:rFonts w:ascii="Arial" w:hAnsi="Arial" w:cs="Arial"/>
          <w:lang w:val="es-ES_tradnl"/>
        </w:rPr>
        <w:t>gne animal en Hom</w:t>
      </w:r>
      <w:r w:rsidRPr="004D676E">
        <w:rPr>
          <w:rFonts w:ascii="Arial" w:hAnsi="Arial" w:cs="Arial"/>
        </w:rPr>
        <w:t>éopathie; 1957</w:t>
      </w:r>
      <w:r w:rsidRPr="004D676E">
        <w:rPr>
          <w:rFonts w:ascii="Arial" w:hAnsi="Arial" w:cs="Arial"/>
          <w:lang w:val="fr-FR"/>
        </w:rPr>
        <w:t xml:space="preserve">; </w:t>
      </w:r>
      <w:r w:rsidRPr="004D676E">
        <w:rPr>
          <w:rFonts w:ascii="Arial" w:hAnsi="Arial" w:cs="Arial"/>
        </w:rPr>
        <w:t>Librairie Baillière;</w:t>
      </w:r>
      <w:r w:rsidRPr="004D676E">
        <w:rPr>
          <w:rFonts w:ascii="Arial" w:hAnsi="Arial" w:cs="Arial"/>
          <w:lang w:val="fr-FR"/>
        </w:rPr>
        <w:t xml:space="preserve"> Bruxelles</w:t>
      </w:r>
      <w:r w:rsidRPr="004D676E">
        <w:rPr>
          <w:rFonts w:ascii="Arial" w:hAnsi="Arial" w:cs="Arial"/>
        </w:rPr>
        <w:t>; Elaps p.23-28; LACH p.44—58</w:t>
      </w:r>
    </w:p>
    <w:bookmarkEnd w:id="58"/>
    <w:p w14:paraId="6F6029F2" w14:textId="77777777" w:rsidR="00576098" w:rsidRPr="004D676E" w:rsidRDefault="00576098" w:rsidP="00576098">
      <w:pPr>
        <w:pStyle w:val="CorpsA"/>
        <w:rPr>
          <w:rFonts w:ascii="Arial" w:hAnsi="Arial" w:cs="Arial"/>
        </w:rPr>
      </w:pPr>
      <w:r w:rsidRPr="004D676E">
        <w:rPr>
          <w:rFonts w:ascii="Arial" w:hAnsi="Arial" w:cs="Arial"/>
        </w:rPr>
        <w:t>HODIAMONT</w:t>
      </w:r>
      <w:r w:rsidRPr="004D676E">
        <w:rPr>
          <w:rFonts w:ascii="Arial" w:hAnsi="Arial" w:cs="Arial"/>
          <w:lang w:val="fr-FR"/>
        </w:rPr>
        <w:t>; Georges; Nouvelles etudes d’</w:t>
      </w:r>
      <w:r w:rsidRPr="004D676E">
        <w:rPr>
          <w:rFonts w:ascii="Arial" w:hAnsi="Arial" w:cs="Arial"/>
          <w:lang w:val="es-ES_tradnl"/>
        </w:rPr>
        <w:t>Hom</w:t>
      </w:r>
      <w:r w:rsidRPr="004D676E">
        <w:rPr>
          <w:rFonts w:ascii="Arial" w:hAnsi="Arial" w:cs="Arial"/>
        </w:rPr>
        <w:t>éopathie; 1984</w:t>
      </w:r>
      <w:r w:rsidRPr="004D676E">
        <w:rPr>
          <w:rFonts w:ascii="Arial" w:hAnsi="Arial" w:cs="Arial"/>
          <w:lang w:val="fr-FR"/>
        </w:rPr>
        <w:t xml:space="preserve">; </w:t>
      </w:r>
      <w:r w:rsidRPr="004D676E">
        <w:rPr>
          <w:rFonts w:ascii="Arial" w:hAnsi="Arial" w:cs="Arial"/>
        </w:rPr>
        <w:t>Ed. Debrus-Tensi;</w:t>
      </w:r>
      <w:r w:rsidRPr="004D676E">
        <w:rPr>
          <w:rFonts w:ascii="Arial" w:hAnsi="Arial" w:cs="Arial"/>
          <w:lang w:val="fr-FR"/>
        </w:rPr>
        <w:t xml:space="preserve"> Bruxelles</w:t>
      </w:r>
      <w:r w:rsidRPr="004D676E">
        <w:rPr>
          <w:rFonts w:ascii="Arial" w:hAnsi="Arial" w:cs="Arial"/>
        </w:rPr>
        <w:t>; Ars.iod p.7.</w:t>
      </w:r>
    </w:p>
    <w:p w14:paraId="5736279E" w14:textId="77777777" w:rsidR="00576098" w:rsidRPr="004D676E" w:rsidRDefault="00576098" w:rsidP="00576098">
      <w:pPr>
        <w:pStyle w:val="CorpsA"/>
        <w:rPr>
          <w:rFonts w:ascii="Arial" w:hAnsi="Arial" w:cs="Arial"/>
        </w:rPr>
      </w:pPr>
    </w:p>
    <w:p w14:paraId="539AB83B" w14:textId="77777777" w:rsidR="00576098" w:rsidRPr="004D676E" w:rsidRDefault="00576098" w:rsidP="00576098">
      <w:pPr>
        <w:pStyle w:val="CorpsA"/>
        <w:rPr>
          <w:rFonts w:ascii="Arial" w:hAnsi="Arial" w:cs="Arial"/>
        </w:rPr>
      </w:pPr>
    </w:p>
    <w:p w14:paraId="719A957C" w14:textId="77777777" w:rsidR="00576098" w:rsidRPr="004D676E" w:rsidRDefault="00576098" w:rsidP="00576098">
      <w:pPr>
        <w:pStyle w:val="CorpsA"/>
        <w:rPr>
          <w:rFonts w:ascii="Arial" w:hAnsi="Arial" w:cs="Arial"/>
        </w:rPr>
      </w:pPr>
      <w:r w:rsidRPr="004D676E">
        <w:rPr>
          <w:rFonts w:ascii="Arial" w:hAnsi="Arial" w:cs="Arial"/>
        </w:rPr>
        <w:t>MORRISON; Roger; M.D.; DESKTOP GUIDE to Keynotes and Confirmatory Symptoms; Hahnemann Clinic Publishing; 1993.</w:t>
      </w:r>
    </w:p>
    <w:p w14:paraId="52659F05" w14:textId="77777777" w:rsidR="00576098" w:rsidRPr="004D676E" w:rsidRDefault="00576098" w:rsidP="00576098">
      <w:pPr>
        <w:pStyle w:val="CorpsA"/>
        <w:rPr>
          <w:rFonts w:ascii="Arial" w:hAnsi="Arial" w:cs="Arial"/>
        </w:rPr>
      </w:pPr>
    </w:p>
    <w:p w14:paraId="1F926F17" w14:textId="77777777" w:rsidR="00576098" w:rsidRPr="004D676E" w:rsidRDefault="00576098" w:rsidP="00576098">
      <w:pPr>
        <w:pStyle w:val="CorpsA"/>
        <w:rPr>
          <w:rFonts w:ascii="Arial" w:hAnsi="Arial" w:cs="Arial"/>
          <w:color w:val="C00000"/>
        </w:rPr>
      </w:pPr>
      <w:r w:rsidRPr="004D676E">
        <w:rPr>
          <w:rFonts w:ascii="Arial" w:hAnsi="Arial" w:cs="Arial"/>
          <w:color w:val="C00000"/>
        </w:rPr>
        <w:t>MUREAU; Jules</w:t>
      </w:r>
      <w:r w:rsidRPr="004D676E">
        <w:rPr>
          <w:rFonts w:ascii="Arial" w:hAnsi="Arial" w:cs="Arial"/>
          <w:color w:val="C00000"/>
          <w:lang w:val="fr-FR"/>
        </w:rPr>
        <w:t>; Réunions bimensuelles pour l’étude de l’homéopathie à Leuze (Belgique).</w:t>
      </w:r>
      <w:r w:rsidRPr="004D676E">
        <w:rPr>
          <w:rFonts w:ascii="Arial" w:hAnsi="Arial" w:cs="Arial"/>
          <w:color w:val="C00000"/>
        </w:rPr>
        <w:t xml:space="preserve">  </w:t>
      </w:r>
    </w:p>
    <w:p w14:paraId="4FBC8AE3" w14:textId="77777777" w:rsidR="00576098" w:rsidRPr="004D676E" w:rsidRDefault="00576098" w:rsidP="00576098">
      <w:pPr>
        <w:pStyle w:val="CorpsA"/>
        <w:rPr>
          <w:rFonts w:ascii="Arial" w:hAnsi="Arial" w:cs="Arial"/>
          <w:color w:val="C00000"/>
        </w:rPr>
      </w:pPr>
      <w:r w:rsidRPr="004D676E">
        <w:rPr>
          <w:rFonts w:ascii="Arial" w:hAnsi="Arial" w:cs="Arial"/>
          <w:color w:val="C00000"/>
        </w:rPr>
        <w:t xml:space="preserve">Les cas </w:t>
      </w:r>
      <w:r w:rsidRPr="004D676E">
        <w:rPr>
          <w:rFonts w:ascii="Arial" w:hAnsi="Arial" w:cs="Arial"/>
          <w:bCs/>
          <w:color w:val="C00000"/>
        </w:rPr>
        <w:t>sont tirés de l’enseignement enrégistré sur cassette que le docteur Mureau m’a confié en 1984 en autorisant la publication.</w:t>
      </w:r>
    </w:p>
    <w:p w14:paraId="0F2915E3" w14:textId="77777777" w:rsidR="00576098" w:rsidRPr="004D676E" w:rsidRDefault="00576098" w:rsidP="00576098">
      <w:pPr>
        <w:pStyle w:val="CorpsA"/>
        <w:rPr>
          <w:rFonts w:ascii="Arial" w:hAnsi="Arial" w:cs="Arial"/>
        </w:rPr>
      </w:pPr>
    </w:p>
    <w:p w14:paraId="36395CC3" w14:textId="77777777" w:rsidR="00576098" w:rsidRPr="004D676E" w:rsidRDefault="00576098" w:rsidP="00576098">
      <w:pPr>
        <w:pStyle w:val="CorpsA"/>
        <w:rPr>
          <w:rFonts w:ascii="Arial" w:hAnsi="Arial" w:cs="Arial"/>
          <w:lang w:val="fr-FR"/>
        </w:rPr>
      </w:pPr>
      <w:r w:rsidRPr="004D676E">
        <w:rPr>
          <w:rFonts w:ascii="Arial" w:hAnsi="Arial" w:cs="Arial"/>
          <w:lang w:val="fr-FR"/>
        </w:rPr>
        <w:t>PERICK ; Jacques ; M.D. ; SYMPHYTUM ; Congrès à Besançon ; 2004.</w:t>
      </w:r>
    </w:p>
    <w:p w14:paraId="51A880A0" w14:textId="77777777" w:rsidR="00576098" w:rsidRPr="004D676E" w:rsidRDefault="00576098" w:rsidP="00576098">
      <w:pPr>
        <w:pStyle w:val="CorpsA"/>
        <w:rPr>
          <w:rFonts w:ascii="Arial" w:hAnsi="Arial" w:cs="Arial"/>
          <w:highlight w:val="yellow"/>
          <w:lang w:val="fr-FR"/>
        </w:rPr>
      </w:pPr>
    </w:p>
    <w:p w14:paraId="759F3AA5" w14:textId="77777777" w:rsidR="00576098" w:rsidRPr="004D676E" w:rsidRDefault="00576098" w:rsidP="00576098">
      <w:pPr>
        <w:pStyle w:val="CorpsA"/>
        <w:rPr>
          <w:rFonts w:ascii="Arial" w:hAnsi="Arial" w:cs="Arial"/>
          <w:lang w:val="fr-FR"/>
        </w:rPr>
      </w:pPr>
    </w:p>
    <w:p w14:paraId="7899CA44" w14:textId="77777777" w:rsidR="00576098" w:rsidRPr="004D676E" w:rsidRDefault="00576098" w:rsidP="00576098">
      <w:pPr>
        <w:pStyle w:val="CorpsA"/>
        <w:rPr>
          <w:rFonts w:ascii="Arial" w:hAnsi="Arial" w:cs="Arial"/>
          <w:lang w:val="fr-FR"/>
        </w:rPr>
      </w:pPr>
      <w:r w:rsidRPr="004D676E">
        <w:rPr>
          <w:rFonts w:ascii="Arial" w:hAnsi="Arial" w:cs="Arial"/>
          <w:lang w:val="fr-FR"/>
        </w:rPr>
        <w:t>SUNIL ANAND M.D. ; seminar 22-23 nov.1996 ; SHO (Holland) ; clinical cases.</w:t>
      </w:r>
    </w:p>
    <w:p w14:paraId="3EF19C7F" w14:textId="77777777" w:rsidR="00576098" w:rsidRPr="004D676E" w:rsidRDefault="00576098" w:rsidP="00576098">
      <w:pPr>
        <w:pStyle w:val="CorpsA"/>
        <w:rPr>
          <w:rFonts w:ascii="Arial" w:hAnsi="Arial" w:cs="Arial"/>
          <w:lang w:val="fr-FR"/>
        </w:rPr>
      </w:pPr>
    </w:p>
    <w:p w14:paraId="6684B333" w14:textId="77777777" w:rsidR="00576098" w:rsidRPr="004D676E" w:rsidRDefault="00576098" w:rsidP="00576098">
      <w:pPr>
        <w:pStyle w:val="En-tte"/>
        <w:tabs>
          <w:tab w:val="clear" w:pos="9072"/>
          <w:tab w:val="right" w:pos="9214"/>
        </w:tabs>
        <w:ind w:right="27"/>
        <w:jc w:val="center"/>
        <w:rPr>
          <w:rFonts w:ascii="Arial" w:hAnsi="Arial" w:cs="Arial"/>
          <w:b/>
          <w:caps/>
          <w:color w:val="006699"/>
          <w:spacing w:val="4"/>
        </w:rPr>
      </w:pPr>
      <w:bookmarkStart w:id="59" w:name="_Hlk536113181"/>
    </w:p>
    <w:p w14:paraId="04DF3C0B" w14:textId="77777777" w:rsidR="00576098" w:rsidRPr="004D676E" w:rsidRDefault="00576098" w:rsidP="00576098">
      <w:pPr>
        <w:pStyle w:val="En-tte"/>
        <w:tabs>
          <w:tab w:val="clear" w:pos="9072"/>
          <w:tab w:val="right" w:pos="9214"/>
        </w:tabs>
        <w:ind w:right="27"/>
        <w:jc w:val="center"/>
        <w:rPr>
          <w:rFonts w:ascii="Arial" w:hAnsi="Arial" w:cs="Arial"/>
          <w:b/>
          <w:caps/>
          <w:color w:val="006699"/>
          <w:spacing w:val="4"/>
        </w:rPr>
      </w:pPr>
    </w:p>
    <w:p w14:paraId="3906AB65" w14:textId="6A53C513" w:rsidR="00576098" w:rsidRPr="004D676E" w:rsidRDefault="00576098" w:rsidP="00576098">
      <w:pPr>
        <w:rPr>
          <w:rFonts w:ascii="Arial" w:hAnsi="Arial" w:cs="Arial"/>
        </w:rPr>
      </w:pPr>
      <w:r w:rsidRPr="004D676E">
        <w:rPr>
          <w:rFonts w:ascii="Arial" w:hAnsi="Arial" w:cs="Arial"/>
        </w:rPr>
        <w:t xml:space="preserve">[#RC1] </w:t>
      </w:r>
      <w:r w:rsidRPr="004D676E">
        <w:rPr>
          <w:rFonts w:ascii="Arial" w:hAnsi="Arial" w:cs="Arial"/>
          <w:b/>
          <w:color w:val="006699"/>
          <w:spacing w:val="4"/>
        </w:rPr>
        <w:t>OLEUM ANIMALE</w:t>
      </w:r>
    </w:p>
    <w:p w14:paraId="30BEFA43" w14:textId="0EE7CE89" w:rsidR="00576098" w:rsidRPr="004D676E" w:rsidRDefault="00576098" w:rsidP="00576098">
      <w:pPr>
        <w:jc w:val="center"/>
        <w:rPr>
          <w:rFonts w:ascii="Arial" w:hAnsi="Arial" w:cs="Arial"/>
          <w:b/>
          <w:caps/>
          <w:color w:val="006699"/>
          <w:spacing w:val="4"/>
        </w:rPr>
      </w:pPr>
      <w:r w:rsidRPr="004D676E">
        <w:rPr>
          <w:rFonts w:ascii="Arial" w:hAnsi="Arial" w:cs="Arial"/>
        </w:rPr>
        <w:t>[#CV2]</w:t>
      </w:r>
      <w:r w:rsidRPr="004D676E">
        <w:rPr>
          <w:rFonts w:ascii="Arial" w:hAnsi="Arial" w:cs="Arial"/>
          <w:b/>
          <w:caps/>
          <w:color w:val="006699"/>
          <w:spacing w:val="4"/>
        </w:rPr>
        <w:t>S</w:t>
      </w:r>
      <w:r w:rsidR="002638D4" w:rsidRPr="004D676E">
        <w:rPr>
          <w:rFonts w:ascii="Arial" w:hAnsi="Arial" w:cs="Arial"/>
          <w:b/>
          <w:color w:val="006699"/>
          <w:spacing w:val="4"/>
        </w:rPr>
        <w:t>ans support moral, je compte sur le support physique</w:t>
      </w:r>
    </w:p>
    <w:p w14:paraId="2993B6C8" w14:textId="77777777" w:rsidR="00576098" w:rsidRPr="004D676E" w:rsidRDefault="00576098" w:rsidP="00576098">
      <w:pPr>
        <w:pBdr>
          <w:bottom w:val="single" w:sz="12" w:space="1" w:color="006699"/>
        </w:pBdr>
        <w:jc w:val="center"/>
        <w:rPr>
          <w:rFonts w:ascii="Arial" w:hAnsi="Arial" w:cs="Arial"/>
          <w:caps/>
          <w:color w:val="006699"/>
          <w:spacing w:val="4"/>
        </w:rPr>
      </w:pPr>
    </w:p>
    <w:bookmarkEnd w:id="59"/>
    <w:p w14:paraId="22D7D35A" w14:textId="77777777" w:rsidR="00576098" w:rsidRPr="004D676E" w:rsidRDefault="00576098" w:rsidP="00576098">
      <w:pPr>
        <w:spacing w:after="0"/>
        <w:jc w:val="right"/>
        <w:rPr>
          <w:rFonts w:ascii="Arial" w:eastAsia="Times New Roman" w:hAnsi="Arial" w:cs="Arial"/>
          <w:color w:val="006699"/>
          <w:lang w:eastAsia="fr-FR"/>
        </w:rPr>
      </w:pPr>
      <w:r w:rsidRPr="004D676E">
        <w:rPr>
          <w:rFonts w:ascii="Arial" w:hAnsi="Arial" w:cs="Arial"/>
          <w:color w:val="006699"/>
          <w:spacing w:val="4"/>
        </w:rPr>
        <w:tab/>
      </w:r>
      <w:r w:rsidRPr="004D676E">
        <w:rPr>
          <w:rFonts w:ascii="Arial" w:hAnsi="Arial" w:cs="Arial"/>
          <w:color w:val="006699"/>
          <w:spacing w:val="4"/>
        </w:rPr>
        <w:tab/>
      </w:r>
      <w:r w:rsidRPr="004D676E">
        <w:rPr>
          <w:rFonts w:ascii="Arial" w:hAnsi="Arial" w:cs="Arial"/>
          <w:color w:val="006699"/>
          <w:spacing w:val="4"/>
        </w:rPr>
        <w:tab/>
      </w:r>
      <w:r w:rsidRPr="004D676E">
        <w:rPr>
          <w:rFonts w:ascii="Arial" w:hAnsi="Arial" w:cs="Arial"/>
          <w:color w:val="006699"/>
          <w:spacing w:val="4"/>
        </w:rPr>
        <w:tab/>
        <w:t>Edward De Beukelaer (</w:t>
      </w:r>
      <w:r w:rsidRPr="004D676E">
        <w:rPr>
          <w:rFonts w:ascii="Arial" w:eastAsia="Times New Roman" w:hAnsi="Arial" w:cs="Arial"/>
          <w:color w:val="006699"/>
          <w:lang w:eastAsia="fr-FR"/>
        </w:rPr>
        <w:t>Marlborough - Grande-Bretagne)</w:t>
      </w:r>
    </w:p>
    <w:p w14:paraId="4CD3DC1E" w14:textId="77777777" w:rsidR="00576098" w:rsidRPr="004D676E" w:rsidRDefault="00576098" w:rsidP="00576098">
      <w:pPr>
        <w:jc w:val="right"/>
        <w:rPr>
          <w:rFonts w:ascii="Arial" w:hAnsi="Arial" w:cs="Arial"/>
          <w:color w:val="006699"/>
          <w:spacing w:val="4"/>
        </w:rPr>
      </w:pPr>
    </w:p>
    <w:p w14:paraId="67AB6692" w14:textId="77777777" w:rsidR="00576098" w:rsidRPr="004D676E" w:rsidRDefault="00576098" w:rsidP="00576098">
      <w:pPr>
        <w:spacing w:after="0"/>
        <w:jc w:val="both"/>
        <w:rPr>
          <w:rFonts w:ascii="Arial" w:eastAsia="Times New Roman" w:hAnsi="Arial" w:cs="Arial"/>
          <w:spacing w:val="-6"/>
          <w:lang w:val="fr-BE" w:eastAsia="fr-BE"/>
        </w:rPr>
      </w:pPr>
      <w:r w:rsidRPr="004D676E">
        <w:rPr>
          <w:rFonts w:ascii="Arial" w:eastAsia="Times New Roman" w:hAnsi="Arial" w:cs="Arial"/>
          <w:spacing w:val="-6"/>
          <w:lang w:val="fr-BE" w:eastAsia="fr-BE"/>
        </w:rPr>
        <w:t>[#S3] Enoncé</w:t>
      </w:r>
    </w:p>
    <w:p w14:paraId="76B03C1E" w14:textId="77777777" w:rsidR="00576098" w:rsidRPr="004D676E" w:rsidRDefault="00576098" w:rsidP="00576098">
      <w:pPr>
        <w:spacing w:after="0"/>
        <w:ind w:firstLine="709"/>
        <w:jc w:val="both"/>
        <w:rPr>
          <w:rFonts w:ascii="Arial" w:eastAsia="Times New Roman" w:hAnsi="Arial" w:cs="Arial"/>
          <w:spacing w:val="4"/>
          <w:lang w:val="fr-FR" w:eastAsia="fr-FR"/>
        </w:rPr>
      </w:pPr>
    </w:p>
    <w:p w14:paraId="61FF4734" w14:textId="77777777" w:rsidR="00576098" w:rsidRPr="004D676E" w:rsidRDefault="00576098" w:rsidP="00576098">
      <w:pPr>
        <w:spacing w:after="0"/>
        <w:ind w:firstLine="709"/>
        <w:jc w:val="both"/>
        <w:rPr>
          <w:rFonts w:ascii="Arial" w:eastAsia="Times New Roman" w:hAnsi="Arial" w:cs="Arial"/>
          <w:spacing w:val="4"/>
          <w:lang w:val="fr-FR" w:eastAsia="fr-FR"/>
        </w:rPr>
      </w:pPr>
    </w:p>
    <w:p w14:paraId="195B7CEB"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Jason est un Jack Russel terrier (mâle, castré) adopté à travers une organisation qui importe des chiens malheureux et parfois maltraités d’Irlande vers l’Angleterre.</w:t>
      </w:r>
    </w:p>
    <w:p w14:paraId="65D413D8" w14:textId="77777777" w:rsidR="00576098" w:rsidRPr="004D676E" w:rsidRDefault="00576098" w:rsidP="00576098">
      <w:pPr>
        <w:spacing w:after="0"/>
        <w:ind w:firstLine="709"/>
        <w:jc w:val="both"/>
        <w:rPr>
          <w:rFonts w:ascii="Arial" w:eastAsia="Times New Roman" w:hAnsi="Arial" w:cs="Arial"/>
          <w:spacing w:val="4"/>
          <w:lang w:val="fr-FR" w:eastAsia="fr-FR"/>
        </w:rPr>
      </w:pPr>
    </w:p>
    <w:p w14:paraId="140A2275"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Il est adopté avec des boiteries des pattes arrière. Son nouveau propriétaire est un homme d’une trentaine d’années qui vit près de ses parents. C’est une personne avec très peu de poigne et qui dépend encore pas mal de ses parents. Ça a une importance dans cette histoire. </w:t>
      </w:r>
    </w:p>
    <w:p w14:paraId="63D8A5F0" w14:textId="77777777" w:rsidR="00576098" w:rsidRPr="004D676E" w:rsidRDefault="00576098" w:rsidP="00576098">
      <w:pPr>
        <w:spacing w:after="0"/>
        <w:ind w:firstLine="709"/>
        <w:jc w:val="both"/>
        <w:rPr>
          <w:rFonts w:ascii="Arial" w:eastAsia="Times New Roman" w:hAnsi="Arial" w:cs="Arial"/>
          <w:spacing w:val="4"/>
          <w:lang w:val="fr-FR" w:eastAsia="fr-FR"/>
        </w:rPr>
      </w:pPr>
    </w:p>
    <w:p w14:paraId="0962D450"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Il y a un autre chien dans sa maison : un chien de Weimar, castré, appelé Ruby, d’un âge moyen. Chez les parents, il y a deux autres Jack Russel terriers, femelles. Ils </w:t>
      </w:r>
      <w:r w:rsidRPr="004D676E">
        <w:rPr>
          <w:rFonts w:ascii="Arial" w:eastAsia="Times New Roman" w:hAnsi="Arial" w:cs="Arial"/>
          <w:spacing w:val="4"/>
          <w:lang w:val="fr-FR" w:eastAsia="fr-FR"/>
        </w:rPr>
        <w:lastRenderedPageBreak/>
        <w:t>vivent un peu tous les uns chez les autres et dans l’anamnèse je perds parfois le fil pour savoir de quel chien qu’il parle.</w:t>
      </w:r>
    </w:p>
    <w:p w14:paraId="2F77B8A9" w14:textId="77777777" w:rsidR="00576098" w:rsidRPr="004D676E" w:rsidRDefault="00576098" w:rsidP="00576098">
      <w:pPr>
        <w:spacing w:after="0"/>
        <w:ind w:firstLine="709"/>
        <w:jc w:val="both"/>
        <w:rPr>
          <w:rFonts w:ascii="Arial" w:eastAsia="Times New Roman" w:hAnsi="Arial" w:cs="Arial"/>
          <w:spacing w:val="4"/>
          <w:lang w:val="fr-FR" w:eastAsia="fr-FR"/>
        </w:rPr>
      </w:pPr>
    </w:p>
    <w:p w14:paraId="1EF3FCB2"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Il se peut qu’il y ait quelques erreurs dans l’histoire que je vais raconter.</w:t>
      </w:r>
    </w:p>
    <w:p w14:paraId="1131EF37" w14:textId="77777777" w:rsidR="00576098" w:rsidRPr="004D676E" w:rsidRDefault="00576098" w:rsidP="00576098">
      <w:pPr>
        <w:spacing w:after="0"/>
        <w:ind w:firstLine="709"/>
        <w:jc w:val="both"/>
        <w:rPr>
          <w:rFonts w:ascii="Arial" w:eastAsia="Times New Roman" w:hAnsi="Arial" w:cs="Arial"/>
          <w:spacing w:val="4"/>
          <w:lang w:val="fr-FR" w:eastAsia="fr-FR"/>
        </w:rPr>
      </w:pPr>
    </w:p>
    <w:p w14:paraId="43B2CD73"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La consultation homéopathique est demandée parce qu’il a mordu deux personnes. Pendant la consultation j’apprends l’histoire de ses boiteries. Les radios faites par la suite montrent une non-union de la partie distale du fémur gauche qui s’est organisé en une sorte de pseudo-arthrose qui avec le genou, fait fonctionner cette patte plus ou moins bien. C’est un petit chien, les forces sur cette articulation ne sont pas importantes. C’est la patte droite qui pose plus de problèmes : il y a une ancienne fracture du col du fémur qui a dégénéré en une arthrose douloureuse qui le fait boiter fortement.</w:t>
      </w:r>
    </w:p>
    <w:p w14:paraId="3D807EA8"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noProof/>
          <w:spacing w:val="4"/>
          <w:lang w:eastAsia="fr-FR"/>
        </w:rPr>
        <w:drawing>
          <wp:anchor distT="0" distB="0" distL="114300" distR="114300" simplePos="0" relativeHeight="251692032" behindDoc="0" locked="0" layoutInCell="1" allowOverlap="1" wp14:anchorId="00B21AFD" wp14:editId="4BC20618">
            <wp:simplePos x="0" y="0"/>
            <wp:positionH relativeFrom="margin">
              <wp:posOffset>2806700</wp:posOffset>
            </wp:positionH>
            <wp:positionV relativeFrom="paragraph">
              <wp:posOffset>350520</wp:posOffset>
            </wp:positionV>
            <wp:extent cx="2701290" cy="2331720"/>
            <wp:effectExtent l="0" t="0" r="3810" b="0"/>
            <wp:wrapThrough wrapText="bothSides">
              <wp:wrapPolygon edited="0">
                <wp:start x="0" y="0"/>
                <wp:lineTo x="0" y="21353"/>
                <wp:lineTo x="21478" y="21353"/>
                <wp:lineTo x="21478" y="0"/>
                <wp:lineTo x="0" y="0"/>
              </wp:wrapPolygon>
            </wp:wrapThrough>
            <wp:docPr id="4" name="Image 4" descr="IMG_20170608_081326[2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170608_081326[2760]"/>
                    <pic:cNvPicPr>
                      <a:picLocks noChangeAspect="1" noChangeArrowheads="1"/>
                    </pic:cNvPicPr>
                  </pic:nvPicPr>
                  <pic:blipFill>
                    <a:blip r:embed="rId71">
                      <a:extLst>
                        <a:ext uri="{28A0092B-C50C-407E-A947-70E740481C1C}">
                          <a14:useLocalDpi xmlns:a14="http://schemas.microsoft.com/office/drawing/2010/main" val="0"/>
                        </a:ext>
                      </a:extLst>
                    </a:blip>
                    <a:srcRect t="35231"/>
                    <a:stretch>
                      <a:fillRect/>
                    </a:stretch>
                  </pic:blipFill>
                  <pic:spPr bwMode="auto">
                    <a:xfrm>
                      <a:off x="0" y="0"/>
                      <a:ext cx="2701290" cy="2331720"/>
                    </a:xfrm>
                    <a:prstGeom prst="rect">
                      <a:avLst/>
                    </a:prstGeom>
                    <a:noFill/>
                  </pic:spPr>
                </pic:pic>
              </a:graphicData>
            </a:graphic>
            <wp14:sizeRelH relativeFrom="margin">
              <wp14:pctWidth>0</wp14:pctWidth>
            </wp14:sizeRelH>
            <wp14:sizeRelV relativeFrom="margin">
              <wp14:pctHeight>0</wp14:pctHeight>
            </wp14:sizeRelV>
          </wp:anchor>
        </w:drawing>
      </w:r>
    </w:p>
    <w:p w14:paraId="0587D09F"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noProof/>
          <w:spacing w:val="4"/>
          <w:lang w:eastAsia="fr-FR"/>
        </w:rPr>
        <w:drawing>
          <wp:anchor distT="0" distB="0" distL="114300" distR="114300" simplePos="0" relativeHeight="251693056" behindDoc="0" locked="0" layoutInCell="1" allowOverlap="1" wp14:anchorId="6D70AAAC" wp14:editId="165079A1">
            <wp:simplePos x="0" y="0"/>
            <wp:positionH relativeFrom="margin">
              <wp:posOffset>84455</wp:posOffset>
            </wp:positionH>
            <wp:positionV relativeFrom="paragraph">
              <wp:posOffset>92710</wp:posOffset>
            </wp:positionV>
            <wp:extent cx="2355850" cy="2447925"/>
            <wp:effectExtent l="0" t="0" r="6350" b="9525"/>
            <wp:wrapThrough wrapText="bothSides">
              <wp:wrapPolygon edited="0">
                <wp:start x="0" y="0"/>
                <wp:lineTo x="0" y="21516"/>
                <wp:lineTo x="21484" y="21516"/>
                <wp:lineTo x="21484" y="0"/>
                <wp:lineTo x="0" y="0"/>
              </wp:wrapPolygon>
            </wp:wrapThrough>
            <wp:docPr id="3" name="Image 3" descr="IMG_20170608_081341[2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0170608_081341[2761]"/>
                    <pic:cNvPicPr>
                      <a:picLocks noChangeAspect="1" noChangeArrowheads="1"/>
                    </pic:cNvPicPr>
                  </pic:nvPicPr>
                  <pic:blipFill>
                    <a:blip r:embed="rId72">
                      <a:extLst>
                        <a:ext uri="{28A0092B-C50C-407E-A947-70E740481C1C}">
                          <a14:useLocalDpi xmlns:a14="http://schemas.microsoft.com/office/drawing/2010/main" val="0"/>
                        </a:ext>
                      </a:extLst>
                    </a:blip>
                    <a:srcRect r="27789"/>
                    <a:stretch>
                      <a:fillRect/>
                    </a:stretch>
                  </pic:blipFill>
                  <pic:spPr bwMode="auto">
                    <a:xfrm>
                      <a:off x="0" y="0"/>
                      <a:ext cx="2355850" cy="2447925"/>
                    </a:xfrm>
                    <a:prstGeom prst="rect">
                      <a:avLst/>
                    </a:prstGeom>
                    <a:noFill/>
                  </pic:spPr>
                </pic:pic>
              </a:graphicData>
            </a:graphic>
            <wp14:sizeRelH relativeFrom="page">
              <wp14:pctWidth>0</wp14:pctWidth>
            </wp14:sizeRelH>
            <wp14:sizeRelV relativeFrom="page">
              <wp14:pctHeight>0</wp14:pctHeight>
            </wp14:sizeRelV>
          </wp:anchor>
        </w:drawing>
      </w:r>
    </w:p>
    <w:p w14:paraId="465B1238" w14:textId="77777777" w:rsidR="00576098" w:rsidRPr="004D676E" w:rsidRDefault="00576098" w:rsidP="00576098">
      <w:pPr>
        <w:spacing w:before="240" w:after="24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Écoutons le propriétaire :</w:t>
      </w:r>
    </w:p>
    <w:p w14:paraId="2ED6B980"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 Cela a pris du temps pour le retaper quand nous l’avons adopté. Il était sous-nourri. Ces problèmes sont apparus quand il a gagné du poids. (Pour le propriétaire le problème est le comportement, pas la boiterie/les douleurs.)  </w:t>
      </w:r>
    </w:p>
    <w:p w14:paraId="7E971E17"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Il veut mordre des personnes qui portent un chapeau ou des larges pantalons (note : c’est assez commun) ; il aboie et à deux reprises il a mordu une personne qui passait devant la porte de la maison.</w:t>
      </w:r>
    </w:p>
    <w:p w14:paraId="066A5A36" w14:textId="77777777" w:rsidR="00576098" w:rsidRPr="004D676E" w:rsidRDefault="00576098" w:rsidP="00576098">
      <w:pPr>
        <w:spacing w:after="0"/>
        <w:ind w:firstLine="709"/>
        <w:jc w:val="both"/>
        <w:rPr>
          <w:rFonts w:ascii="Arial" w:eastAsia="Times New Roman" w:hAnsi="Arial" w:cs="Arial"/>
          <w:spacing w:val="4"/>
          <w:lang w:val="fr-FR" w:eastAsia="fr-FR"/>
        </w:rPr>
      </w:pPr>
    </w:p>
    <w:p w14:paraId="391374DA"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Il n’est pas heureux, sa hanche n’est pas là. Il est totalement différent dans la maison : il veut qu’on lui masse la hanche tout le temps et il te regarde. Il n’a pas été content depuis un moment, il est inconfortable.</w:t>
      </w:r>
    </w:p>
    <w:p w14:paraId="3A76A19E" w14:textId="77777777" w:rsidR="00576098" w:rsidRPr="004D676E" w:rsidRDefault="00576098" w:rsidP="00576098">
      <w:pPr>
        <w:spacing w:after="0"/>
        <w:ind w:firstLine="709"/>
        <w:jc w:val="both"/>
        <w:rPr>
          <w:rFonts w:ascii="Arial" w:eastAsia="Times New Roman" w:hAnsi="Arial" w:cs="Arial"/>
          <w:spacing w:val="4"/>
          <w:lang w:val="fr-FR" w:eastAsia="fr-FR"/>
        </w:rPr>
      </w:pPr>
    </w:p>
    <w:p w14:paraId="7422FCBE"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Il ne veut pas être le chef mais il défie les autres chiens quand il est en balade avec une des chiennes de mes parents (Alice). Il veut que Ruby soit le chef (= le chien de Weimar, mâle castré avec lequel il vit).</w:t>
      </w:r>
    </w:p>
    <w:p w14:paraId="7D46F6C3"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Je dois le garder à la laisse tout le temps, nous l’avons perdu quelquefois. Il lèche l’intérieur de la voiture, l’intérieur de la porte, il est très occupé, il ne se relaxe pas, il a démoli une couverture dans la voiture, il a besoin de faire quelque chose tout le temps.</w:t>
      </w:r>
    </w:p>
    <w:p w14:paraId="26758CDB" w14:textId="77777777" w:rsidR="00576098" w:rsidRPr="004D676E" w:rsidRDefault="00576098" w:rsidP="00576098">
      <w:pPr>
        <w:spacing w:after="0"/>
        <w:ind w:firstLine="709"/>
        <w:jc w:val="both"/>
        <w:rPr>
          <w:rFonts w:ascii="Arial" w:eastAsia="Times New Roman" w:hAnsi="Arial" w:cs="Arial"/>
          <w:spacing w:val="4"/>
          <w:lang w:val="fr-FR" w:eastAsia="fr-FR"/>
        </w:rPr>
      </w:pPr>
    </w:p>
    <w:p w14:paraId="06A96456"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Il domine Stella (l’autre chienne des parents) ; il la tourmente quand un autre chien lui grogne dessus (note : je ne suis pas sûr que je comprenne ce qu’il me dit…)</w:t>
      </w:r>
    </w:p>
    <w:p w14:paraId="2B7AE241"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Dès que je m’assieds, il saute sur mon genou et je dois lui frotter la hanche. Il a vraiment besoin de nous, il saute sur moi et met ses hanches contre moi. (Note : pousser son derrière contre une personne pour avoir l’attention (se faire caresser) est courant chez des chiens qui cherchent à avoir de l’attention.) Il n’est pas heureux.</w:t>
      </w:r>
    </w:p>
    <w:p w14:paraId="24469522"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Il aime bien être le chef par rapport à Ruby (??), il est fortement attaché à moi, il cherche du support tout le temps. </w:t>
      </w:r>
    </w:p>
    <w:p w14:paraId="42D3F1B3" w14:textId="77777777" w:rsidR="00576098" w:rsidRPr="004D676E" w:rsidRDefault="00576098" w:rsidP="00576098">
      <w:pPr>
        <w:spacing w:after="0"/>
        <w:ind w:firstLine="709"/>
        <w:jc w:val="both"/>
        <w:rPr>
          <w:rFonts w:ascii="Arial" w:eastAsia="Times New Roman" w:hAnsi="Arial" w:cs="Arial"/>
          <w:spacing w:val="4"/>
          <w:lang w:val="fr-FR" w:eastAsia="fr-FR"/>
        </w:rPr>
      </w:pPr>
    </w:p>
    <w:p w14:paraId="57EC2A48"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Alice est devenue plus grande et plus forte que lui et elle le retourne parce qu’elle est tellement contente de le voir, il ne n’aime pas ça et il nous regarde ‘aidez-moi’. Il vient à la maison pour le calme, il n’est pas aussi agressif à la maison que dehors, juste un peu possessif avec sa nourriture (Note : rien de tout ça n’est bizarre, vu qu’il a été recueilli d’une mauvaise situation).</w:t>
      </w:r>
    </w:p>
    <w:p w14:paraId="1A1EE639" w14:textId="77777777" w:rsidR="00576098" w:rsidRPr="004D676E" w:rsidRDefault="00576098" w:rsidP="00576098">
      <w:pPr>
        <w:spacing w:after="0"/>
        <w:ind w:firstLine="709"/>
        <w:jc w:val="both"/>
        <w:rPr>
          <w:rFonts w:ascii="Arial" w:eastAsia="Times New Roman" w:hAnsi="Arial" w:cs="Arial"/>
          <w:spacing w:val="4"/>
          <w:lang w:val="fr-FR" w:eastAsia="fr-FR"/>
        </w:rPr>
      </w:pPr>
    </w:p>
    <w:p w14:paraId="2E72D8EC"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Je dois faire attention pour les jambes de ceux qui passent devant ma maison : la dernière fois c’était une dame. Il l’a mordue sans prévenir juste comme s’il disait : ‘je vais avoir un morceau de cette jambe ! ’. Cela s’est passe très vite, juste un petit pincement. Je n’avais rien entendu. Il avait l’air embarrassé. </w:t>
      </w:r>
    </w:p>
    <w:p w14:paraId="06F8A2C4" w14:textId="77777777" w:rsidR="00576098" w:rsidRPr="004D676E" w:rsidRDefault="00576098" w:rsidP="00576098">
      <w:pPr>
        <w:spacing w:after="0"/>
        <w:ind w:firstLine="709"/>
        <w:jc w:val="both"/>
        <w:rPr>
          <w:rFonts w:ascii="Arial" w:eastAsia="Times New Roman" w:hAnsi="Arial" w:cs="Arial"/>
          <w:spacing w:val="4"/>
          <w:lang w:val="fr-FR" w:eastAsia="fr-FR"/>
        </w:rPr>
      </w:pPr>
    </w:p>
    <w:p w14:paraId="0B88E231"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Il était maigre quand il est arrivé. Il a commencé par sauter dans un pot de fleurs et a commencé à creuser. Il était déboussolé. Il n’était pas habitué à être touché et câliné.</w:t>
      </w:r>
    </w:p>
    <w:p w14:paraId="1D5A32FE"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Il est très sensible au bruit : il devient perturbé et affecté. Les bruits soudains le font aboyer ou le rendent agité. </w:t>
      </w:r>
    </w:p>
    <w:p w14:paraId="2862EECD"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 </w:t>
      </w:r>
    </w:p>
    <w:p w14:paraId="766FEE9C"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Il a peut-être besoin de protection à cause de ses hanches ? </w:t>
      </w:r>
    </w:p>
    <w:p w14:paraId="3F21C318" w14:textId="77777777" w:rsidR="00576098" w:rsidRPr="004D676E" w:rsidRDefault="00576098" w:rsidP="00576098">
      <w:pPr>
        <w:spacing w:after="0"/>
        <w:ind w:firstLine="709"/>
        <w:jc w:val="both"/>
        <w:rPr>
          <w:rFonts w:ascii="Arial" w:eastAsia="Times New Roman" w:hAnsi="Arial" w:cs="Arial"/>
          <w:spacing w:val="4"/>
          <w:lang w:val="fr-FR" w:eastAsia="fr-FR"/>
        </w:rPr>
      </w:pPr>
    </w:p>
    <w:p w14:paraId="0D464344"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Il fait tout pour mordre Stella autour de la voiture ou quand nous sommes dans la forêt. Dans la maison ça va mieux, il essaye alors de prendre une friandise de Stella pour aller la manger dans un coin. Parfois, Stella l’embête pour voir ce qu’il va faire, il n’est pas toujours intéressé par des os ou des friandises. </w:t>
      </w:r>
    </w:p>
    <w:p w14:paraId="5B8F4F7C" w14:textId="77777777" w:rsidR="00576098" w:rsidRPr="004D676E" w:rsidRDefault="00576098" w:rsidP="00576098">
      <w:pPr>
        <w:spacing w:after="0"/>
        <w:ind w:firstLine="709"/>
        <w:jc w:val="both"/>
        <w:rPr>
          <w:rFonts w:ascii="Arial" w:eastAsia="Times New Roman" w:hAnsi="Arial" w:cs="Arial"/>
          <w:spacing w:val="4"/>
          <w:lang w:val="fr-FR" w:eastAsia="fr-FR"/>
        </w:rPr>
      </w:pPr>
    </w:p>
    <w:p w14:paraId="23E92256"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Il court partout et à la fin vient me trouver. Il passe du temps dans la chambre d’amis, par deux fois il a déchiré une couverture : je ne comprends pas pourquoi il fait ça.</w:t>
      </w:r>
    </w:p>
    <w:p w14:paraId="41D7125C"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Il ne se relaxe pas quand il y a du bruit, il se calmera après un moment, il est nerveux, il est sur ses gardes, vigilant, sur le qui vive tout le temps.  Il mange le poulet et laisse le reste dans sa gamelle. Il laisse ce qui est trop, il a la digestion fragile.</w:t>
      </w:r>
    </w:p>
    <w:p w14:paraId="72E83A72" w14:textId="77777777" w:rsidR="00576098" w:rsidRPr="004D676E" w:rsidRDefault="00576098" w:rsidP="00576098">
      <w:pPr>
        <w:spacing w:after="0"/>
        <w:ind w:firstLine="709"/>
        <w:jc w:val="both"/>
        <w:rPr>
          <w:rFonts w:ascii="Arial" w:eastAsia="Times New Roman" w:hAnsi="Arial" w:cs="Arial"/>
          <w:spacing w:val="4"/>
          <w:lang w:val="fr-FR" w:eastAsia="fr-FR"/>
        </w:rPr>
      </w:pPr>
    </w:p>
    <w:p w14:paraId="52171E40"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(Note : Il se promène dans la salle de consultation, examine un peu à gauche et à droite et finit par demander à venir sur mes genoux ‘C’est pour que tu lui frottes ses hanches’, me dit le propriétaire.)</w:t>
      </w:r>
    </w:p>
    <w:p w14:paraId="5BF05A62" w14:textId="77777777" w:rsidR="00576098" w:rsidRPr="004D676E" w:rsidRDefault="00576098" w:rsidP="00576098">
      <w:pPr>
        <w:spacing w:after="0"/>
        <w:ind w:firstLine="709"/>
        <w:jc w:val="both"/>
        <w:rPr>
          <w:rFonts w:ascii="Arial" w:eastAsia="Times New Roman" w:hAnsi="Arial" w:cs="Arial"/>
          <w:spacing w:val="4"/>
          <w:lang w:val="fr-FR" w:eastAsia="fr-FR"/>
        </w:rPr>
      </w:pPr>
    </w:p>
    <w:p w14:paraId="2EC85957"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Quand je suis dans le fauteuil, il vient et saute sur mes genoux, essaye d’aller derrière moi et je finis par lui donner ma place. </w:t>
      </w:r>
    </w:p>
    <w:p w14:paraId="57181C1F" w14:textId="77777777" w:rsidR="00576098" w:rsidRPr="004D676E" w:rsidRDefault="00576098" w:rsidP="00576098">
      <w:pPr>
        <w:spacing w:after="0"/>
        <w:ind w:firstLine="709"/>
        <w:jc w:val="both"/>
        <w:rPr>
          <w:rFonts w:ascii="Arial" w:eastAsia="Times New Roman" w:hAnsi="Arial" w:cs="Arial"/>
          <w:spacing w:val="4"/>
          <w:lang w:val="fr-FR" w:eastAsia="fr-FR"/>
        </w:rPr>
      </w:pPr>
    </w:p>
    <w:p w14:paraId="52FBAFF8"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lastRenderedPageBreak/>
        <w:t>Il fait tout pour mordre Ruby parce que Ruby est venu après lui et il ne veut pas que Ruby ait mon attention, cela peut être de la frustration. Il a déjà mordu Ruby, nous avons vu les traces.</w:t>
      </w:r>
    </w:p>
    <w:p w14:paraId="1C9AADB7"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Quand mon père le promène, il reste auprès de lui. </w:t>
      </w:r>
    </w:p>
    <w:p w14:paraId="7506F92E" w14:textId="77777777" w:rsidR="00576098" w:rsidRPr="004D676E" w:rsidRDefault="00576098" w:rsidP="00576098">
      <w:pPr>
        <w:spacing w:after="0"/>
        <w:ind w:firstLine="709"/>
        <w:jc w:val="both"/>
        <w:rPr>
          <w:rFonts w:ascii="Arial" w:eastAsia="Times New Roman" w:hAnsi="Arial" w:cs="Arial"/>
          <w:spacing w:val="4"/>
          <w:lang w:val="fr-FR" w:eastAsia="fr-FR"/>
        </w:rPr>
      </w:pPr>
    </w:p>
    <w:p w14:paraId="2792404A"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La dernière fois en promenade, il a disparu et chaque fois que je m’approchais de lui, il s’en allait à nouveau. Il peut rester tout seul à la maison sans problèmes. </w:t>
      </w:r>
    </w:p>
    <w:p w14:paraId="30B923FC" w14:textId="77777777" w:rsidR="00576098" w:rsidRPr="004D676E" w:rsidRDefault="00576098" w:rsidP="00576098">
      <w:pPr>
        <w:spacing w:after="0"/>
        <w:ind w:firstLine="709"/>
        <w:jc w:val="both"/>
        <w:rPr>
          <w:rFonts w:ascii="Arial" w:eastAsia="Times New Roman" w:hAnsi="Arial" w:cs="Arial"/>
          <w:spacing w:val="4"/>
          <w:lang w:val="fr-FR" w:eastAsia="fr-FR"/>
        </w:rPr>
      </w:pPr>
    </w:p>
    <w:p w14:paraId="49A650DD"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En général, il est bien avec les autres chiens mais parfois il devient agité, quand il ne peut pas s’approcher des autres chiens il devient frustré et fait tout pour mordre Ruby. Il aimait l’agility, il aimait bien d’aller sur le A-frame et courir autour des obstacles ou se mélanger avec les autres chiens.’</w:t>
      </w:r>
    </w:p>
    <w:p w14:paraId="0C7911B8" w14:textId="77777777" w:rsidR="00576098" w:rsidRPr="004D676E" w:rsidRDefault="00576098" w:rsidP="00576098">
      <w:pPr>
        <w:spacing w:after="0"/>
        <w:ind w:firstLine="709"/>
        <w:jc w:val="both"/>
        <w:rPr>
          <w:rFonts w:ascii="Arial" w:eastAsia="Times New Roman" w:hAnsi="Arial" w:cs="Arial"/>
          <w:spacing w:val="4"/>
          <w:lang w:val="fr-FR" w:eastAsia="fr-FR"/>
        </w:rPr>
      </w:pPr>
    </w:p>
    <w:p w14:paraId="1BA974BF"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Beaucoup de ces symptômes sont assez normaux pour un chien qui a eu la vie difficile, qui est de race Terrier et qui commence à avoir mal aux articulations…</w:t>
      </w:r>
    </w:p>
    <w:p w14:paraId="4EF08001" w14:textId="77777777" w:rsidR="00576098" w:rsidRPr="004D676E" w:rsidRDefault="00576098" w:rsidP="00576098">
      <w:pPr>
        <w:spacing w:after="0"/>
        <w:ind w:firstLine="709"/>
        <w:jc w:val="both"/>
        <w:rPr>
          <w:rFonts w:ascii="Arial" w:eastAsia="Times New Roman" w:hAnsi="Arial" w:cs="Arial"/>
          <w:spacing w:val="4"/>
          <w:lang w:val="fr-FR" w:eastAsia="fr-FR"/>
        </w:rPr>
      </w:pPr>
    </w:p>
    <w:p w14:paraId="7B6B7E2D"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Comme je suis un peu confus de la consultation, je répertorise … pas très brillamment :</w:t>
      </w:r>
    </w:p>
    <w:p w14:paraId="65D4800D" w14:textId="77777777" w:rsidR="00576098" w:rsidRPr="004D676E" w:rsidRDefault="00576098" w:rsidP="00576098">
      <w:pPr>
        <w:spacing w:after="0"/>
        <w:ind w:firstLine="709"/>
        <w:jc w:val="both"/>
        <w:rPr>
          <w:rFonts w:ascii="Arial" w:eastAsia="Times New Roman" w:hAnsi="Arial" w:cs="Arial"/>
          <w:spacing w:val="4"/>
          <w:lang w:val="fr-FR" w:eastAsia="fr-FR"/>
        </w:rPr>
      </w:pPr>
    </w:p>
    <w:p w14:paraId="24416EBB" w14:textId="77777777" w:rsidR="00576098" w:rsidRPr="004D676E" w:rsidRDefault="00576098" w:rsidP="00576098">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Rubbing amel</w:t>
      </w:r>
    </w:p>
    <w:p w14:paraId="7D41C702" w14:textId="77777777" w:rsidR="00576098" w:rsidRPr="004D676E" w:rsidRDefault="00576098" w:rsidP="00576098">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Mind, starting</w:t>
      </w:r>
    </w:p>
    <w:p w14:paraId="5F7C9814" w14:textId="77777777" w:rsidR="00576098" w:rsidRPr="004D676E" w:rsidRDefault="00576098" w:rsidP="00576098">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Mind, striking</w:t>
      </w:r>
    </w:p>
    <w:p w14:paraId="49E316F3"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Mind, jealousy</w:t>
      </w:r>
    </w:p>
    <w:p w14:paraId="27F44065" w14:textId="77777777" w:rsidR="00576098" w:rsidRPr="004D676E" w:rsidRDefault="00576098" w:rsidP="00576098">
      <w:pPr>
        <w:spacing w:after="0"/>
        <w:ind w:firstLine="709"/>
        <w:jc w:val="both"/>
        <w:rPr>
          <w:rFonts w:ascii="Arial" w:eastAsia="Times New Roman" w:hAnsi="Arial" w:cs="Arial"/>
          <w:spacing w:val="4"/>
          <w:lang w:val="fr-FR" w:eastAsia="fr-FR"/>
        </w:rPr>
      </w:pPr>
    </w:p>
    <w:p w14:paraId="60572D8B"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Je prescris </w:t>
      </w:r>
      <w:r w:rsidRPr="004D676E">
        <w:rPr>
          <w:rFonts w:ascii="Arial" w:eastAsia="Times New Roman" w:hAnsi="Arial" w:cs="Arial"/>
          <w:color w:val="006699"/>
          <w:spacing w:val="4"/>
          <w:lang w:val="fr-FR" w:eastAsia="fr-FR"/>
        </w:rPr>
        <w:t>Mercurius solubilis 30</w:t>
      </w:r>
      <w:r w:rsidRPr="004D676E">
        <w:rPr>
          <w:rFonts w:ascii="Arial" w:eastAsia="Times New Roman" w:hAnsi="Arial" w:cs="Arial"/>
          <w:spacing w:val="4"/>
          <w:lang w:val="fr-FR" w:eastAsia="fr-FR"/>
        </w:rPr>
        <w:t xml:space="preserve"> deux fois par semaine pendant un mois. </w:t>
      </w:r>
    </w:p>
    <w:p w14:paraId="0B7B18F2" w14:textId="77777777" w:rsidR="00576098" w:rsidRPr="004D676E" w:rsidRDefault="00576098" w:rsidP="00576098">
      <w:pPr>
        <w:spacing w:after="0"/>
        <w:ind w:firstLine="709"/>
        <w:jc w:val="both"/>
        <w:rPr>
          <w:rFonts w:ascii="Arial" w:eastAsia="Times New Roman" w:hAnsi="Arial" w:cs="Arial"/>
          <w:spacing w:val="4"/>
          <w:lang w:val="fr-FR" w:eastAsia="fr-FR"/>
        </w:rPr>
      </w:pPr>
    </w:p>
    <w:p w14:paraId="0C78C187"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b/>
          <w:color w:val="006699"/>
          <w:spacing w:val="4"/>
          <w:lang w:val="fr-FR" w:eastAsia="fr-FR"/>
        </w:rPr>
        <w:t>Un mois plus tard</w:t>
      </w:r>
      <w:r w:rsidRPr="004D676E">
        <w:rPr>
          <w:rFonts w:ascii="Arial" w:eastAsia="Times New Roman" w:hAnsi="Arial" w:cs="Arial"/>
          <w:spacing w:val="4"/>
          <w:lang w:val="fr-FR" w:eastAsia="fr-FR"/>
        </w:rPr>
        <w:t> </w:t>
      </w:r>
    </w:p>
    <w:p w14:paraId="0FA501B5"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‘C’est possible qu’il soit pire. Il a tremblé plus, il a plus de difficultés à sauter sur les chaises. Il a été agité : marcher d’une chambre a une autre. L’agitation s’est arrêtée quand nous avons arrêté le remède. Il avait des jours où il pouvait et des jours où il ne pouvait pas. </w:t>
      </w:r>
    </w:p>
    <w:p w14:paraId="483F2FEE" w14:textId="77777777" w:rsidR="00576098" w:rsidRPr="004D676E" w:rsidRDefault="00576098" w:rsidP="00576098">
      <w:pPr>
        <w:spacing w:after="0"/>
        <w:ind w:firstLine="709"/>
        <w:jc w:val="both"/>
        <w:rPr>
          <w:rFonts w:ascii="Arial" w:eastAsia="Times New Roman" w:hAnsi="Arial" w:cs="Arial"/>
          <w:spacing w:val="4"/>
          <w:lang w:val="fr-FR" w:eastAsia="fr-FR"/>
        </w:rPr>
      </w:pPr>
    </w:p>
    <w:p w14:paraId="3B1E99A0"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J’ai touché ses hanches l’autre jour et il a crié, mais la semaine passée il courait comme un jeune. </w:t>
      </w:r>
    </w:p>
    <w:p w14:paraId="1FF852A3"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Il a toujours été anxieux par rapport au bruit, à la maison il monte la garde. (Dans la salle de consultation il aboie pour un camion qui rentre dans le parking.  C’est un Terrier, ce n’est pas bizarre.)</w:t>
      </w:r>
    </w:p>
    <w:p w14:paraId="148703F2"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Il écoute les bruits dehors, il devient agité et se sent menacé. Il devient alors sur la défensive ou protecteur.</w:t>
      </w:r>
    </w:p>
    <w:p w14:paraId="1AAF0E64"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Il continue à venir pour que je lui frotte les hanches.</w:t>
      </w:r>
    </w:p>
    <w:p w14:paraId="48C7E400" w14:textId="77777777" w:rsidR="00576098" w:rsidRPr="004D676E" w:rsidRDefault="00576098" w:rsidP="00576098">
      <w:pPr>
        <w:spacing w:after="0"/>
        <w:ind w:firstLine="709"/>
        <w:jc w:val="both"/>
        <w:rPr>
          <w:rFonts w:ascii="Arial" w:eastAsia="Times New Roman" w:hAnsi="Arial" w:cs="Arial"/>
          <w:spacing w:val="4"/>
          <w:lang w:val="fr-FR" w:eastAsia="fr-FR"/>
        </w:rPr>
      </w:pPr>
    </w:p>
    <w:p w14:paraId="3782AD64"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Il est possessif par rapport à la nourriture vis-à-vis de Ruby. Il cache une friandise dans le fauteuil et la défend. Ruby s’en fout mais se méfie de lui parce qu’il pourra le mordre.</w:t>
      </w:r>
    </w:p>
    <w:p w14:paraId="2B42A38E" w14:textId="77777777" w:rsidR="00576098" w:rsidRPr="004D676E" w:rsidRDefault="00576098" w:rsidP="00576098">
      <w:pPr>
        <w:spacing w:after="0"/>
        <w:ind w:firstLine="709"/>
        <w:jc w:val="both"/>
        <w:rPr>
          <w:rFonts w:ascii="Arial" w:eastAsia="Times New Roman" w:hAnsi="Arial" w:cs="Arial"/>
          <w:spacing w:val="4"/>
          <w:lang w:val="fr-FR" w:eastAsia="fr-FR"/>
        </w:rPr>
      </w:pPr>
    </w:p>
    <w:p w14:paraId="36894A57"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Il est agité et anxieux dans la forêt, il était comme fixé par rapport à ses promenades, je le tiens en laisse, il pourrait vouloir tuer un sanglier.</w:t>
      </w:r>
    </w:p>
    <w:p w14:paraId="4BF5B795" w14:textId="77777777" w:rsidR="00576098" w:rsidRPr="004D676E" w:rsidRDefault="00576098" w:rsidP="00576098">
      <w:pPr>
        <w:spacing w:after="0"/>
        <w:ind w:firstLine="709"/>
        <w:jc w:val="both"/>
        <w:rPr>
          <w:rFonts w:ascii="Arial" w:eastAsia="Times New Roman" w:hAnsi="Arial" w:cs="Arial"/>
          <w:spacing w:val="4"/>
          <w:lang w:val="fr-FR" w:eastAsia="fr-FR"/>
        </w:rPr>
      </w:pPr>
    </w:p>
    <w:p w14:paraId="2C90B003"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lastRenderedPageBreak/>
        <w:t xml:space="preserve">Il me lèche quand je lui masse le derrière, il me dit merci. Il lèche les côtés de la voiture, il est mieux quand il est avec Alice il est pire quand je le tiens dans mes bras. Quand je l’ai mis dans une cage, il a détruit une couverture parce qu’il ne pouvait pas lécher les côtes de la voiture. </w:t>
      </w:r>
    </w:p>
    <w:p w14:paraId="45BD379C" w14:textId="77777777" w:rsidR="00576098" w:rsidRPr="004D676E" w:rsidRDefault="00576098" w:rsidP="00576098">
      <w:pPr>
        <w:spacing w:after="0"/>
        <w:ind w:firstLine="709"/>
        <w:jc w:val="both"/>
        <w:rPr>
          <w:rFonts w:ascii="Arial" w:eastAsia="Times New Roman" w:hAnsi="Arial" w:cs="Arial"/>
          <w:spacing w:val="4"/>
          <w:lang w:val="fr-FR" w:eastAsia="fr-FR"/>
        </w:rPr>
      </w:pPr>
    </w:p>
    <w:p w14:paraId="070B3152"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Il est toujours aux aguets, comme s’il voulait son petit monde pour être en sécurité, il est calme dans les trois endroits où il vit, il saute sur mes genoux et me lèche quand je le frotte.</w:t>
      </w:r>
    </w:p>
    <w:p w14:paraId="536FBB81"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Il me regarde beaucoup, il devient stressé et a l’air penaud et timide, il a besoin de beaucoup de réassurance, d’être approuvé, je l’aide à aller où il veut aller. </w:t>
      </w:r>
    </w:p>
    <w:p w14:paraId="00791DDB" w14:textId="77777777" w:rsidR="00576098" w:rsidRPr="004D676E" w:rsidRDefault="00576098" w:rsidP="00576098">
      <w:pPr>
        <w:spacing w:after="0"/>
        <w:ind w:firstLine="709"/>
        <w:jc w:val="both"/>
        <w:rPr>
          <w:rFonts w:ascii="Arial" w:eastAsia="Times New Roman" w:hAnsi="Arial" w:cs="Arial"/>
          <w:spacing w:val="4"/>
          <w:lang w:val="fr-FR" w:eastAsia="fr-FR"/>
        </w:rPr>
      </w:pPr>
    </w:p>
    <w:p w14:paraId="417B13CE"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Il a besoin de beaucoup de rassurance, il est dépendant.</w:t>
      </w:r>
    </w:p>
    <w:p w14:paraId="29B396FC" w14:textId="77777777" w:rsidR="00576098" w:rsidRPr="004D676E" w:rsidRDefault="00576098" w:rsidP="00576098">
      <w:pPr>
        <w:spacing w:after="0"/>
        <w:ind w:firstLine="709"/>
        <w:jc w:val="both"/>
        <w:rPr>
          <w:rFonts w:ascii="Arial" w:eastAsia="Times New Roman" w:hAnsi="Arial" w:cs="Arial"/>
          <w:spacing w:val="4"/>
          <w:lang w:val="fr-FR" w:eastAsia="fr-FR"/>
        </w:rPr>
      </w:pPr>
    </w:p>
    <w:p w14:paraId="69B41BFC"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Il est possessif par rapport à la nourriture, je peux caresser Ruby et cela ne le dérange pas. Il n’a pas de relation particulière avec Ruby. Il le sniffe parfois, mais ils ne dorment pas dans le même panier. Chez mes parents, ils dorment tous ensemble. </w:t>
      </w:r>
    </w:p>
    <w:p w14:paraId="3DA2759A" w14:textId="77777777" w:rsidR="00576098" w:rsidRPr="004D676E" w:rsidRDefault="00576098" w:rsidP="00576098">
      <w:pPr>
        <w:spacing w:after="0"/>
        <w:ind w:firstLine="709"/>
        <w:jc w:val="both"/>
        <w:rPr>
          <w:rFonts w:ascii="Arial" w:eastAsia="Times New Roman" w:hAnsi="Arial" w:cs="Arial"/>
          <w:spacing w:val="4"/>
          <w:lang w:val="fr-FR" w:eastAsia="fr-FR"/>
        </w:rPr>
      </w:pPr>
    </w:p>
    <w:p w14:paraId="1C8673BB"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Il écoute toujours, il n’est pas toujours relaxe, il observe tout le temps.’</w:t>
      </w:r>
    </w:p>
    <w:p w14:paraId="6D129E27" w14:textId="77777777" w:rsidR="00576098" w:rsidRPr="004D676E" w:rsidRDefault="00576098" w:rsidP="00576098">
      <w:pPr>
        <w:spacing w:after="0"/>
        <w:ind w:firstLine="709"/>
        <w:jc w:val="both"/>
        <w:rPr>
          <w:rFonts w:ascii="Arial" w:eastAsia="Times New Roman" w:hAnsi="Arial" w:cs="Arial"/>
          <w:spacing w:val="4"/>
          <w:lang w:val="fr-FR" w:eastAsia="fr-FR"/>
        </w:rPr>
      </w:pPr>
    </w:p>
    <w:p w14:paraId="43468515" w14:textId="77777777" w:rsidR="00576098" w:rsidRPr="004D676E" w:rsidRDefault="00576098" w:rsidP="00576098">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(Je suis désolé pour le fouillis, mais le cas était comme ça.)</w:t>
      </w:r>
    </w:p>
    <w:p w14:paraId="6DD65793" w14:textId="77777777" w:rsidR="00576098" w:rsidRPr="004D676E" w:rsidRDefault="00576098" w:rsidP="00576098">
      <w:pPr>
        <w:spacing w:after="0"/>
        <w:ind w:firstLine="709"/>
        <w:jc w:val="both"/>
        <w:rPr>
          <w:rFonts w:ascii="Arial" w:eastAsia="Times New Roman" w:hAnsi="Arial" w:cs="Arial"/>
          <w:spacing w:val="4"/>
          <w:lang w:val="fr-FR" w:eastAsia="fr-FR"/>
        </w:rPr>
      </w:pPr>
    </w:p>
    <w:p w14:paraId="0A2E56F2" w14:textId="77777777" w:rsidR="00576098" w:rsidRPr="004D676E" w:rsidRDefault="00576098" w:rsidP="00576098">
      <w:pPr>
        <w:spacing w:after="0"/>
        <w:ind w:firstLine="709"/>
        <w:jc w:val="both"/>
        <w:rPr>
          <w:rFonts w:ascii="Arial" w:eastAsia="Times New Roman" w:hAnsi="Arial" w:cs="Arial"/>
          <w:spacing w:val="4"/>
          <w:lang w:val="fr-FR" w:eastAsia="fr-FR"/>
        </w:rPr>
      </w:pPr>
    </w:p>
    <w:p w14:paraId="1D247DE0" w14:textId="77777777" w:rsidR="00576098" w:rsidRPr="004D676E" w:rsidRDefault="00576098" w:rsidP="00576098">
      <w:pPr>
        <w:spacing w:after="0"/>
        <w:ind w:firstLine="709"/>
        <w:jc w:val="both"/>
        <w:rPr>
          <w:rFonts w:ascii="Arial" w:eastAsia="Times New Roman" w:hAnsi="Arial" w:cs="Arial"/>
          <w:spacing w:val="4"/>
          <w:lang w:val="fr-FR" w:eastAsia="fr-FR"/>
        </w:rPr>
      </w:pPr>
    </w:p>
    <w:p w14:paraId="14F89C53" w14:textId="4B2CA71E" w:rsidR="00576098" w:rsidRPr="004D676E" w:rsidRDefault="00576098" w:rsidP="00576098">
      <w:pPr>
        <w:ind w:right="851"/>
        <w:rPr>
          <w:rFonts w:ascii="Arial" w:hAnsi="Arial" w:cs="Arial"/>
        </w:rPr>
      </w:pPr>
      <w:r w:rsidRPr="004D676E">
        <w:rPr>
          <w:rFonts w:ascii="Arial" w:hAnsi="Arial" w:cs="Arial"/>
        </w:rPr>
        <w:t>[#S3] Solution</w:t>
      </w:r>
    </w:p>
    <w:p w14:paraId="7D96E387" w14:textId="77777777" w:rsidR="00576098" w:rsidRPr="004D676E" w:rsidRDefault="00576098" w:rsidP="00576098">
      <w:pPr>
        <w:ind w:right="851"/>
        <w:rPr>
          <w:rFonts w:ascii="Arial" w:hAnsi="Arial" w:cs="Arial"/>
        </w:rPr>
      </w:pPr>
    </w:p>
    <w:p w14:paraId="75A697A8" w14:textId="77777777" w:rsidR="00576098" w:rsidRPr="004D676E" w:rsidRDefault="00576098" w:rsidP="00576098">
      <w:pPr>
        <w:ind w:firstLine="709"/>
        <w:jc w:val="both"/>
        <w:rPr>
          <w:rFonts w:ascii="Arial" w:hAnsi="Arial" w:cs="Arial"/>
          <w:spacing w:val="4"/>
        </w:rPr>
      </w:pPr>
      <w:r w:rsidRPr="004D676E">
        <w:rPr>
          <w:rFonts w:ascii="Arial" w:hAnsi="Arial" w:cs="Arial"/>
          <w:spacing w:val="4"/>
        </w:rPr>
        <w:t>Comme cette amélioration par le frottement de la hanche est présent partout dans le cas je regarde :</w:t>
      </w:r>
    </w:p>
    <w:p w14:paraId="1314F56E" w14:textId="77777777" w:rsidR="00576098" w:rsidRPr="004D676E" w:rsidRDefault="00576098" w:rsidP="00576098">
      <w:pPr>
        <w:ind w:firstLine="709"/>
        <w:jc w:val="both"/>
        <w:rPr>
          <w:rFonts w:ascii="Arial" w:hAnsi="Arial" w:cs="Arial"/>
          <w:spacing w:val="4"/>
        </w:rPr>
      </w:pPr>
      <w:r w:rsidRPr="004D676E">
        <w:rPr>
          <w:rFonts w:ascii="Arial" w:hAnsi="Arial" w:cs="Arial"/>
          <w:spacing w:val="4"/>
        </w:rPr>
        <w:t>EXTREMITIES, PAIN, Hips, rubbing, amel. :   nat-s, ol-an, phos.</w:t>
      </w:r>
    </w:p>
    <w:p w14:paraId="261837EE" w14:textId="77777777" w:rsidR="00576098" w:rsidRPr="004D676E" w:rsidRDefault="00576098" w:rsidP="00576098">
      <w:pPr>
        <w:ind w:firstLine="709"/>
        <w:jc w:val="both"/>
        <w:rPr>
          <w:rFonts w:ascii="Arial" w:hAnsi="Arial" w:cs="Arial"/>
          <w:spacing w:val="4"/>
        </w:rPr>
      </w:pPr>
    </w:p>
    <w:p w14:paraId="0A267D6E" w14:textId="77777777" w:rsidR="00576098" w:rsidRPr="004D676E" w:rsidRDefault="00576098" w:rsidP="00576098">
      <w:pPr>
        <w:ind w:firstLine="709"/>
        <w:jc w:val="both"/>
        <w:rPr>
          <w:rFonts w:ascii="Arial" w:hAnsi="Arial" w:cs="Arial"/>
          <w:spacing w:val="4"/>
        </w:rPr>
      </w:pPr>
      <w:r w:rsidRPr="004D676E">
        <w:rPr>
          <w:rFonts w:ascii="Arial" w:hAnsi="Arial" w:cs="Arial"/>
          <w:spacing w:val="4"/>
        </w:rPr>
        <w:t xml:space="preserve">Je regarde le peu de la matière médicale que j’ai sur </w:t>
      </w:r>
      <w:r w:rsidRPr="004D676E">
        <w:rPr>
          <w:rFonts w:ascii="Arial" w:hAnsi="Arial" w:cs="Arial"/>
          <w:b/>
          <w:color w:val="006699"/>
          <w:spacing w:val="4"/>
        </w:rPr>
        <w:t>OLEUM ANIMALE</w:t>
      </w:r>
      <w:r w:rsidRPr="004D676E">
        <w:rPr>
          <w:rFonts w:ascii="Arial" w:hAnsi="Arial" w:cs="Arial"/>
          <w:spacing w:val="4"/>
        </w:rPr>
        <w:t xml:space="preserve"> et il y a une résonance. Ca vaut la peine d’essayer. </w:t>
      </w:r>
    </w:p>
    <w:p w14:paraId="01A6A1E2" w14:textId="77777777" w:rsidR="00576098" w:rsidRPr="004D676E" w:rsidRDefault="00576098" w:rsidP="00576098">
      <w:pPr>
        <w:ind w:firstLine="709"/>
        <w:jc w:val="both"/>
        <w:rPr>
          <w:rFonts w:ascii="Arial" w:hAnsi="Arial" w:cs="Arial"/>
          <w:spacing w:val="4"/>
        </w:rPr>
      </w:pPr>
    </w:p>
    <w:p w14:paraId="709D0210" w14:textId="77777777" w:rsidR="00576098" w:rsidRPr="004D676E" w:rsidRDefault="00576098" w:rsidP="00576098">
      <w:pPr>
        <w:ind w:firstLine="709"/>
        <w:jc w:val="both"/>
        <w:rPr>
          <w:rFonts w:ascii="Arial" w:hAnsi="Arial" w:cs="Arial"/>
          <w:spacing w:val="4"/>
        </w:rPr>
      </w:pPr>
      <w:r w:rsidRPr="004D676E">
        <w:rPr>
          <w:rFonts w:ascii="Arial" w:hAnsi="Arial" w:cs="Arial"/>
          <w:b/>
          <w:color w:val="006699"/>
          <w:spacing w:val="4"/>
        </w:rPr>
        <w:t>Ol-an. 30 C</w:t>
      </w:r>
      <w:r w:rsidRPr="004D676E">
        <w:rPr>
          <w:rFonts w:ascii="Arial" w:hAnsi="Arial" w:cs="Arial"/>
          <w:spacing w:val="4"/>
        </w:rPr>
        <w:t xml:space="preserve"> trois fois par jour pendant 5 jours.</w:t>
      </w:r>
    </w:p>
    <w:p w14:paraId="52650B09" w14:textId="77777777" w:rsidR="00576098" w:rsidRPr="004D676E" w:rsidRDefault="00576098" w:rsidP="00576098">
      <w:pPr>
        <w:ind w:firstLine="709"/>
        <w:jc w:val="both"/>
        <w:rPr>
          <w:rFonts w:ascii="Arial" w:hAnsi="Arial" w:cs="Arial"/>
          <w:spacing w:val="4"/>
        </w:rPr>
      </w:pPr>
    </w:p>
    <w:p w14:paraId="09653AF4" w14:textId="77777777" w:rsidR="00576098" w:rsidRPr="004D676E" w:rsidRDefault="00576098" w:rsidP="00576098">
      <w:pPr>
        <w:ind w:firstLine="709"/>
        <w:jc w:val="both"/>
        <w:rPr>
          <w:rFonts w:ascii="Arial" w:hAnsi="Arial" w:cs="Arial"/>
          <w:spacing w:val="4"/>
        </w:rPr>
      </w:pPr>
      <w:r w:rsidRPr="004D676E">
        <w:rPr>
          <w:rFonts w:ascii="Arial" w:hAnsi="Arial" w:cs="Arial"/>
          <w:spacing w:val="4"/>
        </w:rPr>
        <w:t>Il se passera 4 ans avant que le propriétaire demande une nouvelle prescription du remède.</w:t>
      </w:r>
    </w:p>
    <w:p w14:paraId="0B935E96" w14:textId="77777777" w:rsidR="00576098" w:rsidRPr="004D676E" w:rsidRDefault="00576098" w:rsidP="00576098">
      <w:pPr>
        <w:ind w:firstLine="709"/>
        <w:jc w:val="both"/>
        <w:rPr>
          <w:rFonts w:ascii="Arial" w:hAnsi="Arial" w:cs="Arial"/>
          <w:spacing w:val="4"/>
        </w:rPr>
      </w:pPr>
    </w:p>
    <w:p w14:paraId="2FA05FF5" w14:textId="77777777" w:rsidR="00576098" w:rsidRPr="004D676E" w:rsidRDefault="00576098" w:rsidP="00576098">
      <w:pPr>
        <w:ind w:firstLine="709"/>
        <w:jc w:val="both"/>
        <w:rPr>
          <w:rFonts w:ascii="Arial" w:hAnsi="Arial" w:cs="Arial"/>
          <w:spacing w:val="4"/>
        </w:rPr>
      </w:pPr>
      <w:r w:rsidRPr="004D676E">
        <w:rPr>
          <w:rFonts w:ascii="Arial" w:hAnsi="Arial" w:cs="Arial"/>
          <w:spacing w:val="4"/>
        </w:rPr>
        <w:t>La douleur de la hanche est complètement contrôlée. Le chien va généralement beaucoup mieux. Il utilise le remède quatre fois par ans pendant 2-3 jours quand les symptômes reviennent un peu. Il n’a jamais eu besoin d’antidouleurs.</w:t>
      </w:r>
    </w:p>
    <w:p w14:paraId="368E0E13" w14:textId="77777777" w:rsidR="00576098" w:rsidRPr="004D676E" w:rsidRDefault="00576098" w:rsidP="00576098">
      <w:pPr>
        <w:ind w:firstLine="709"/>
        <w:jc w:val="both"/>
        <w:rPr>
          <w:rFonts w:ascii="Arial" w:hAnsi="Arial" w:cs="Arial"/>
          <w:spacing w:val="4"/>
        </w:rPr>
      </w:pPr>
    </w:p>
    <w:p w14:paraId="02BEC11A" w14:textId="77777777" w:rsidR="00576098" w:rsidRPr="004D676E" w:rsidRDefault="00576098" w:rsidP="00576098">
      <w:pPr>
        <w:ind w:firstLine="709"/>
        <w:jc w:val="both"/>
        <w:rPr>
          <w:rFonts w:ascii="Arial" w:hAnsi="Arial" w:cs="Arial"/>
          <w:b/>
          <w:color w:val="006699"/>
          <w:spacing w:val="4"/>
          <w:u w:val="single"/>
        </w:rPr>
      </w:pPr>
    </w:p>
    <w:p w14:paraId="6B02BFE2" w14:textId="77777777" w:rsidR="00576098" w:rsidRPr="004D676E" w:rsidRDefault="00576098" w:rsidP="00576098">
      <w:pPr>
        <w:ind w:firstLine="709"/>
        <w:jc w:val="both"/>
        <w:rPr>
          <w:rFonts w:ascii="Arial" w:hAnsi="Arial" w:cs="Arial"/>
          <w:spacing w:val="4"/>
          <w:u w:val="single"/>
        </w:rPr>
      </w:pPr>
      <w:r w:rsidRPr="004D676E">
        <w:rPr>
          <w:rFonts w:ascii="Arial" w:hAnsi="Arial" w:cs="Arial"/>
          <w:b/>
          <w:color w:val="006699"/>
          <w:spacing w:val="4"/>
          <w:u w:val="single"/>
        </w:rPr>
        <w:t>L’analyse du patient</w:t>
      </w:r>
      <w:r w:rsidRPr="004D676E">
        <w:rPr>
          <w:rFonts w:ascii="Arial" w:hAnsi="Arial" w:cs="Arial"/>
          <w:spacing w:val="4"/>
          <w:u w:val="single"/>
        </w:rPr>
        <w:t xml:space="preserve"> </w:t>
      </w:r>
    </w:p>
    <w:p w14:paraId="63883F35" w14:textId="77777777" w:rsidR="00576098" w:rsidRPr="004D676E" w:rsidRDefault="00576098" w:rsidP="00576098">
      <w:pPr>
        <w:ind w:firstLine="709"/>
        <w:jc w:val="both"/>
        <w:rPr>
          <w:rFonts w:ascii="Arial" w:hAnsi="Arial" w:cs="Arial"/>
          <w:spacing w:val="4"/>
        </w:rPr>
      </w:pPr>
    </w:p>
    <w:p w14:paraId="7CEDB9A1" w14:textId="77777777" w:rsidR="00576098" w:rsidRPr="004D676E" w:rsidRDefault="00576098" w:rsidP="00576098">
      <w:pPr>
        <w:ind w:firstLine="709"/>
        <w:jc w:val="both"/>
        <w:rPr>
          <w:rFonts w:ascii="Arial" w:hAnsi="Arial" w:cs="Arial"/>
          <w:spacing w:val="4"/>
        </w:rPr>
      </w:pPr>
      <w:r w:rsidRPr="004D676E">
        <w:rPr>
          <w:rFonts w:ascii="Arial" w:hAnsi="Arial" w:cs="Arial"/>
          <w:spacing w:val="4"/>
        </w:rPr>
        <w:t>C’est un chien avec un passé douteux. Il vient d’Irlande où les chiens ne bénéficient pas du même respect qu’en Angleterre. Il atterrit chez un propriétaire qui ne lui donne pas un support de caractère pour que le chien se sente en sécurité. Le propriétaire n’est pas bien dans sa peau lui-même, le chien obéit mieux au père qu’à son propriétaire. La seule constance : le frottement. Quand son propriétaire frotte sa hanche douloureuse, il le remercie….</w:t>
      </w:r>
    </w:p>
    <w:p w14:paraId="7E56DA6B" w14:textId="3D64C9B7" w:rsidR="00036EAF" w:rsidRPr="004D676E" w:rsidRDefault="00036EAF" w:rsidP="00036EAF">
      <w:pPr>
        <w:ind w:firstLine="709"/>
        <w:jc w:val="center"/>
        <w:rPr>
          <w:rFonts w:ascii="Arial" w:hAnsi="Arial" w:cs="Arial"/>
          <w:b/>
          <w:color w:val="006699"/>
          <w:spacing w:val="4"/>
        </w:rPr>
      </w:pPr>
      <w:r w:rsidRPr="004D676E">
        <w:rPr>
          <w:rFonts w:ascii="Arial" w:hAnsi="Arial" w:cs="Arial"/>
          <w:spacing w:val="4"/>
          <w:lang w:val="en-US"/>
        </w:rPr>
        <w:t>[#R3]</w:t>
      </w:r>
      <w:r w:rsidRPr="004D676E">
        <w:rPr>
          <w:rFonts w:ascii="Arial" w:hAnsi="Arial" w:cs="Arial"/>
          <w:b/>
          <w:color w:val="006699"/>
          <w:spacing w:val="4"/>
        </w:rPr>
        <w:t>Oleum Animale</w:t>
      </w:r>
    </w:p>
    <w:p w14:paraId="6506312E" w14:textId="58768FEE" w:rsidR="00036EAF" w:rsidRPr="004D676E" w:rsidRDefault="00036EAF" w:rsidP="00036EAF">
      <w:pPr>
        <w:ind w:firstLine="709"/>
        <w:jc w:val="center"/>
        <w:rPr>
          <w:rFonts w:ascii="Arial" w:hAnsi="Arial" w:cs="Arial"/>
          <w:b/>
          <w:color w:val="006699"/>
          <w:spacing w:val="4"/>
        </w:rPr>
      </w:pPr>
      <w:r w:rsidRPr="004D676E">
        <w:rPr>
          <w:rFonts w:ascii="Arial" w:hAnsi="Arial" w:cs="Arial"/>
          <w:b/>
          <w:color w:val="006699"/>
          <w:spacing w:val="4"/>
        </w:rPr>
        <w:t>La souche</w:t>
      </w:r>
    </w:p>
    <w:p w14:paraId="57665B26" w14:textId="77777777" w:rsidR="00576098" w:rsidRPr="004D676E" w:rsidRDefault="00576098" w:rsidP="00576098">
      <w:pPr>
        <w:ind w:firstLine="709"/>
        <w:jc w:val="both"/>
        <w:rPr>
          <w:rFonts w:ascii="Arial" w:hAnsi="Arial" w:cs="Arial"/>
          <w:spacing w:val="4"/>
        </w:rPr>
      </w:pPr>
    </w:p>
    <w:p w14:paraId="0CC3B41F" w14:textId="77777777" w:rsidR="00576098" w:rsidRPr="004D676E" w:rsidRDefault="00576098" w:rsidP="00576098">
      <w:pPr>
        <w:ind w:firstLine="709"/>
        <w:jc w:val="both"/>
        <w:rPr>
          <w:rFonts w:ascii="Arial" w:hAnsi="Arial" w:cs="Arial"/>
          <w:spacing w:val="4"/>
        </w:rPr>
      </w:pPr>
      <w:r w:rsidRPr="004D676E">
        <w:rPr>
          <w:rFonts w:ascii="Arial" w:hAnsi="Arial" w:cs="Arial"/>
          <w:b/>
          <w:color w:val="006699"/>
          <w:spacing w:val="4"/>
        </w:rPr>
        <w:t>Oleum animale</w:t>
      </w:r>
      <w:r w:rsidRPr="004D676E">
        <w:rPr>
          <w:rFonts w:ascii="Arial" w:hAnsi="Arial" w:cs="Arial"/>
          <w:spacing w:val="4"/>
        </w:rPr>
        <w:t>, Oleum animale ethericum ou Huile de Dippel</w:t>
      </w:r>
    </w:p>
    <w:p w14:paraId="4AE1D1A4" w14:textId="77777777" w:rsidR="00576098" w:rsidRPr="004D676E" w:rsidRDefault="00576098" w:rsidP="00576098">
      <w:pPr>
        <w:ind w:firstLine="709"/>
        <w:jc w:val="both"/>
        <w:rPr>
          <w:rFonts w:ascii="Arial" w:hAnsi="Arial" w:cs="Arial"/>
          <w:spacing w:val="4"/>
        </w:rPr>
      </w:pPr>
    </w:p>
    <w:p w14:paraId="54346C40" w14:textId="5FC64B0A" w:rsidR="00576098" w:rsidRPr="004D676E" w:rsidRDefault="00576098" w:rsidP="00576098">
      <w:pPr>
        <w:ind w:firstLine="709"/>
        <w:jc w:val="both"/>
        <w:rPr>
          <w:rFonts w:ascii="Arial" w:hAnsi="Arial" w:cs="Arial"/>
          <w:spacing w:val="4"/>
        </w:rPr>
      </w:pPr>
      <w:r w:rsidRPr="004D676E">
        <w:rPr>
          <w:rFonts w:ascii="Arial" w:hAnsi="Arial" w:cs="Arial"/>
          <w:spacing w:val="4"/>
        </w:rPr>
        <w:t>C’est une huile empyreumatique</w:t>
      </w:r>
      <w:r w:rsidR="002E7493" w:rsidRPr="004D676E">
        <w:rPr>
          <w:rFonts w:ascii="Arial" w:hAnsi="Arial" w:cs="Arial"/>
          <w:spacing w:val="4"/>
          <w:kern w:val="2"/>
        </w:rPr>
        <w:t xml:space="preserve"> (1)</w:t>
      </w:r>
      <w:r w:rsidRPr="004D676E">
        <w:rPr>
          <w:rFonts w:ascii="Arial" w:hAnsi="Arial" w:cs="Arial"/>
          <w:spacing w:val="4"/>
        </w:rPr>
        <w:t xml:space="preserve"> préparée à partir d’une poudre noire obtenue par la carbonisation à haute température de corne. L’huile de Dippel est obtenue après une distillation complexe de ce produit initial.</w:t>
      </w:r>
    </w:p>
    <w:p w14:paraId="79C4652A" w14:textId="77777777" w:rsidR="002E7493" w:rsidRPr="004D676E" w:rsidRDefault="002E7493" w:rsidP="002E7493">
      <w:pPr>
        <w:spacing w:line="280" w:lineRule="exact"/>
        <w:jc w:val="both"/>
        <w:rPr>
          <w:rFonts w:ascii="Arial" w:hAnsi="Arial" w:cs="Arial"/>
          <w:lang w:eastAsia="fr-BE"/>
        </w:rPr>
      </w:pPr>
      <w:r w:rsidRPr="004D676E">
        <w:rPr>
          <w:rFonts w:ascii="Arial" w:hAnsi="Arial" w:cs="Arial"/>
          <w:lang w:eastAsia="fr-BE"/>
        </w:rPr>
        <w:t xml:space="preserve">  </w:t>
      </w:r>
    </w:p>
    <w:p w14:paraId="7E6A0872" w14:textId="7D9888D5" w:rsidR="002E7493" w:rsidRPr="004D676E" w:rsidRDefault="002E7493" w:rsidP="002E7493">
      <w:pPr>
        <w:spacing w:line="280" w:lineRule="exact"/>
        <w:jc w:val="both"/>
        <w:rPr>
          <w:rFonts w:ascii="Arial" w:hAnsi="Arial" w:cs="Arial"/>
          <w:lang w:eastAsia="fr-BE"/>
        </w:rPr>
      </w:pPr>
      <w:r w:rsidRPr="004D676E">
        <w:rPr>
          <w:rFonts w:ascii="Arial" w:hAnsi="Arial" w:cs="Arial"/>
          <w:lang w:eastAsia="fr-BE"/>
        </w:rPr>
        <w:t>[#N](1)</w:t>
      </w:r>
      <w:r w:rsidRPr="004D676E">
        <w:rPr>
          <w:rFonts w:ascii="Arial" w:hAnsi="Arial" w:cs="Arial"/>
          <w:spacing w:val="4"/>
        </w:rPr>
        <w:t xml:space="preserve"> Empyreumatique = avec odeur de matière organique brûlée.</w:t>
      </w:r>
    </w:p>
    <w:p w14:paraId="44D2F7EC" w14:textId="77777777" w:rsidR="002E7493" w:rsidRPr="004D676E" w:rsidRDefault="002E7493" w:rsidP="002E7493">
      <w:pPr>
        <w:spacing w:line="280" w:lineRule="exact"/>
        <w:jc w:val="both"/>
        <w:rPr>
          <w:rFonts w:ascii="Arial" w:hAnsi="Arial" w:cs="Arial"/>
          <w:spacing w:val="4"/>
          <w:lang w:eastAsia="fr-FR"/>
        </w:rPr>
      </w:pPr>
    </w:p>
    <w:p w14:paraId="7A29ADC3" w14:textId="77777777" w:rsidR="00576098" w:rsidRPr="004D676E" w:rsidRDefault="00576098" w:rsidP="00576098">
      <w:pPr>
        <w:ind w:firstLine="709"/>
        <w:jc w:val="both"/>
        <w:rPr>
          <w:rFonts w:ascii="Arial" w:hAnsi="Arial" w:cs="Arial"/>
          <w:spacing w:val="4"/>
        </w:rPr>
      </w:pPr>
    </w:p>
    <w:p w14:paraId="2BFBFBDD" w14:textId="77777777" w:rsidR="00576098" w:rsidRPr="004D676E" w:rsidRDefault="00576098" w:rsidP="00576098">
      <w:pPr>
        <w:ind w:firstLine="709"/>
        <w:jc w:val="both"/>
        <w:rPr>
          <w:rFonts w:ascii="Arial" w:hAnsi="Arial" w:cs="Arial"/>
          <w:spacing w:val="4"/>
        </w:rPr>
      </w:pPr>
      <w:r w:rsidRPr="004D676E">
        <w:rPr>
          <w:rFonts w:ascii="Arial" w:hAnsi="Arial" w:cs="Arial"/>
          <w:spacing w:val="4"/>
        </w:rPr>
        <w:t>L’huile est transparente ou un peu jaunâtre, fluide avec une odeur pénétrante mais pas nécessairement désagréable. Le gout est âcre, brûlant, évoluant vers un goût plus frais et amer. La couleur s’assombrit à la lumière. Exposé à l’air et à la lumière, l’huile s’évapore facilement. Une goutte sur du papier s’évapore sans laisser de trace.</w:t>
      </w:r>
    </w:p>
    <w:p w14:paraId="7CFA2805" w14:textId="77777777" w:rsidR="00576098" w:rsidRPr="004D676E" w:rsidRDefault="00576098" w:rsidP="00576098">
      <w:pPr>
        <w:ind w:firstLine="709"/>
        <w:jc w:val="both"/>
        <w:rPr>
          <w:rFonts w:ascii="Arial" w:hAnsi="Arial" w:cs="Arial"/>
          <w:spacing w:val="4"/>
        </w:rPr>
      </w:pPr>
    </w:p>
    <w:p w14:paraId="23DE46BF" w14:textId="77777777" w:rsidR="00576098" w:rsidRPr="004D676E" w:rsidRDefault="00576098" w:rsidP="00576098">
      <w:pPr>
        <w:ind w:firstLine="709"/>
        <w:jc w:val="both"/>
        <w:rPr>
          <w:rFonts w:ascii="Arial" w:hAnsi="Arial" w:cs="Arial"/>
          <w:spacing w:val="4"/>
        </w:rPr>
      </w:pPr>
      <w:r w:rsidRPr="004D676E">
        <w:rPr>
          <w:rFonts w:ascii="Arial" w:hAnsi="Arial" w:cs="Arial"/>
          <w:spacing w:val="4"/>
        </w:rPr>
        <w:t>Je vous copie ici en anglais une description de la production par Frank Hall Thorpe que j’ai du mal à traduire : “The bone oil [‘Dippel’s oil’] an aqueous liquor collected under the condensers are separated by gravity. The liquor contains ammonium carbonate, cyanide, sulphocyanide, and sulphide, and is treated in the same way as gas liquor for the recovery of the ammonia. The crude bone oil is a dark-coloured, foul-smelling liquid, lighter than water. It is redistilled and divided into numerous fractions. At high temperatures it also yields ammonium carbonate and cyanide; the thick tar remaining in the still is the basis of commercial Brunswick black.”</w:t>
      </w:r>
    </w:p>
    <w:p w14:paraId="214CDBD7" w14:textId="77777777" w:rsidR="00576098" w:rsidRPr="004D676E" w:rsidRDefault="00576098" w:rsidP="00576098">
      <w:pPr>
        <w:ind w:firstLine="709"/>
        <w:jc w:val="both"/>
        <w:rPr>
          <w:rFonts w:ascii="Arial" w:hAnsi="Arial" w:cs="Arial"/>
          <w:spacing w:val="4"/>
        </w:rPr>
      </w:pPr>
    </w:p>
    <w:p w14:paraId="1C9A8167" w14:textId="77777777" w:rsidR="00576098" w:rsidRPr="004D676E" w:rsidRDefault="00576098" w:rsidP="00576098">
      <w:pPr>
        <w:ind w:firstLine="709"/>
        <w:jc w:val="both"/>
        <w:rPr>
          <w:rFonts w:ascii="Arial" w:hAnsi="Arial" w:cs="Arial"/>
          <w:spacing w:val="4"/>
        </w:rPr>
      </w:pPr>
      <w:r w:rsidRPr="004D676E">
        <w:rPr>
          <w:rFonts w:ascii="Arial" w:hAnsi="Arial" w:cs="Arial"/>
          <w:spacing w:val="4"/>
        </w:rPr>
        <w:lastRenderedPageBreak/>
        <w:t xml:space="preserve">La composition est très complexe. Le remède est considéré comme appartenant aux carbones volatiles. </w:t>
      </w:r>
    </w:p>
    <w:p w14:paraId="6E630C08" w14:textId="77777777" w:rsidR="00576098" w:rsidRPr="004D676E" w:rsidRDefault="00576098" w:rsidP="00576098">
      <w:pPr>
        <w:ind w:firstLine="709"/>
        <w:jc w:val="both"/>
        <w:rPr>
          <w:rFonts w:ascii="Arial" w:hAnsi="Arial" w:cs="Arial"/>
          <w:spacing w:val="4"/>
        </w:rPr>
      </w:pPr>
    </w:p>
    <w:p w14:paraId="68D170E9" w14:textId="77777777" w:rsidR="00576098" w:rsidRPr="004D676E" w:rsidRDefault="00576098" w:rsidP="00576098">
      <w:pPr>
        <w:ind w:firstLine="709"/>
        <w:jc w:val="both"/>
        <w:rPr>
          <w:rFonts w:ascii="Arial" w:hAnsi="Arial" w:cs="Arial"/>
          <w:spacing w:val="4"/>
        </w:rPr>
      </w:pPr>
      <w:r w:rsidRPr="004D676E">
        <w:rPr>
          <w:rFonts w:ascii="Arial" w:hAnsi="Arial" w:cs="Arial"/>
          <w:spacing w:val="4"/>
        </w:rPr>
        <w:t xml:space="preserve">C’est un certain Johann Conrad Dippel qui en 1711 crée cette huile. Il est alchimiste. Il est aussi l’inventeur de bleu de Prusse. </w:t>
      </w:r>
    </w:p>
    <w:p w14:paraId="45E58AF6" w14:textId="77777777" w:rsidR="00576098" w:rsidRPr="004D676E" w:rsidRDefault="00576098" w:rsidP="00576098">
      <w:pPr>
        <w:ind w:firstLine="709"/>
        <w:jc w:val="both"/>
        <w:rPr>
          <w:rFonts w:ascii="Arial" w:hAnsi="Arial" w:cs="Arial"/>
          <w:spacing w:val="4"/>
        </w:rPr>
      </w:pPr>
    </w:p>
    <w:p w14:paraId="1210E3ED" w14:textId="77777777" w:rsidR="00576098" w:rsidRPr="004D676E" w:rsidRDefault="00576098" w:rsidP="00576098">
      <w:pPr>
        <w:ind w:firstLine="709"/>
        <w:jc w:val="both"/>
        <w:rPr>
          <w:rFonts w:ascii="Arial" w:hAnsi="Arial" w:cs="Arial"/>
          <w:spacing w:val="4"/>
        </w:rPr>
      </w:pPr>
      <w:r w:rsidRPr="004D676E">
        <w:rPr>
          <w:rFonts w:ascii="Arial" w:hAnsi="Arial" w:cs="Arial"/>
          <w:spacing w:val="4"/>
        </w:rPr>
        <w:t>Initialement il prépare son huile à partir des bois de cerf. Ce n’est pas clair si ce remède est toujours préparé de la même façon ou s’il est préparé actuellement à partir de cornes de vache. Le nom original est Oleum cornu cervi. Une corne de vache (oleum animale ?) n’est pas exactement la même chose. Il y a de l’os à l’intérieur avec de la corne autour. Mais en général, quand on parle de corne de vache, on parle de la matière extérieure. Les bois sont une matière comme la corne, faite de kératine comme les cheveux, mais les bois des cerfs tombent chaque année, alors que les cornes restent.</w:t>
      </w:r>
    </w:p>
    <w:p w14:paraId="2D04A56F" w14:textId="77777777" w:rsidR="00576098" w:rsidRPr="004D676E" w:rsidRDefault="00576098" w:rsidP="00576098">
      <w:pPr>
        <w:ind w:firstLine="709"/>
        <w:jc w:val="both"/>
        <w:rPr>
          <w:rFonts w:ascii="Arial" w:hAnsi="Arial" w:cs="Arial"/>
          <w:spacing w:val="4"/>
        </w:rPr>
      </w:pPr>
      <w:r w:rsidRPr="004D676E">
        <w:rPr>
          <w:rFonts w:ascii="Arial" w:hAnsi="Arial" w:cs="Arial"/>
          <w:spacing w:val="4"/>
        </w:rPr>
        <w:t xml:space="preserve">J’ai essayé de savoir quoi via les pharmacies de Ainsworths et Helios (qui m’ont vendu le remède). Les deux m’ont assuré que le remède est préparé à partir de bois de cerf mais ont acheté leur souche chez Boiron. Boiron ne m’a jamais répondu. </w:t>
      </w:r>
    </w:p>
    <w:p w14:paraId="264B5EDB" w14:textId="77777777" w:rsidR="00576098" w:rsidRPr="004D676E" w:rsidRDefault="00576098" w:rsidP="00576098">
      <w:pPr>
        <w:ind w:firstLine="709"/>
        <w:jc w:val="both"/>
        <w:rPr>
          <w:rFonts w:ascii="Arial" w:hAnsi="Arial" w:cs="Arial"/>
          <w:spacing w:val="4"/>
        </w:rPr>
      </w:pPr>
    </w:p>
    <w:p w14:paraId="3482AEA2" w14:textId="77777777" w:rsidR="00576098" w:rsidRPr="004D676E" w:rsidRDefault="00576098" w:rsidP="00576098">
      <w:pPr>
        <w:ind w:firstLine="709"/>
        <w:jc w:val="both"/>
        <w:rPr>
          <w:rFonts w:ascii="Arial" w:hAnsi="Arial" w:cs="Arial"/>
          <w:spacing w:val="4"/>
        </w:rPr>
      </w:pPr>
      <w:r w:rsidRPr="004D676E">
        <w:rPr>
          <w:rFonts w:ascii="Arial" w:hAnsi="Arial" w:cs="Arial"/>
          <w:spacing w:val="4"/>
        </w:rPr>
        <w:t xml:space="preserve">En examinant ce remède, des collègues ont porté leur attention sur l’origine du remède à partir des bois de cerf. Mais le remède s’appelle maintenant Oleum animale … est-ce nécessaire qu’il soit préparé à partir des bois de cerf ? </w:t>
      </w:r>
    </w:p>
    <w:p w14:paraId="147243BD" w14:textId="77777777" w:rsidR="00576098" w:rsidRPr="004D676E" w:rsidRDefault="00576098" w:rsidP="00576098">
      <w:pPr>
        <w:ind w:firstLine="709"/>
        <w:jc w:val="both"/>
        <w:rPr>
          <w:rFonts w:ascii="Arial" w:hAnsi="Arial" w:cs="Arial"/>
          <w:spacing w:val="4"/>
        </w:rPr>
      </w:pPr>
    </w:p>
    <w:p w14:paraId="7E9D56B0" w14:textId="77777777" w:rsidR="00576098" w:rsidRPr="004D676E" w:rsidRDefault="00576098" w:rsidP="00576098">
      <w:pPr>
        <w:ind w:firstLine="709"/>
        <w:jc w:val="both"/>
        <w:rPr>
          <w:rFonts w:ascii="Arial" w:hAnsi="Arial" w:cs="Arial"/>
          <w:spacing w:val="4"/>
        </w:rPr>
      </w:pPr>
      <w:r w:rsidRPr="004D676E">
        <w:rPr>
          <w:rFonts w:ascii="Arial" w:hAnsi="Arial" w:cs="Arial"/>
          <w:b/>
          <w:color w:val="006699"/>
          <w:spacing w:val="4"/>
        </w:rPr>
        <w:t>La corne</w:t>
      </w:r>
      <w:r w:rsidRPr="004D676E">
        <w:rPr>
          <w:rFonts w:ascii="Arial" w:hAnsi="Arial" w:cs="Arial"/>
          <w:spacing w:val="4"/>
        </w:rPr>
        <w:t> </w:t>
      </w:r>
    </w:p>
    <w:p w14:paraId="7513A481" w14:textId="77777777" w:rsidR="00576098" w:rsidRPr="004D676E" w:rsidRDefault="00576098" w:rsidP="00576098">
      <w:pPr>
        <w:ind w:firstLine="709"/>
        <w:jc w:val="both"/>
        <w:rPr>
          <w:rFonts w:ascii="Arial" w:hAnsi="Arial" w:cs="Arial"/>
          <w:spacing w:val="4"/>
        </w:rPr>
      </w:pPr>
    </w:p>
    <w:p w14:paraId="0D9AF1C3" w14:textId="77777777" w:rsidR="00576098" w:rsidRPr="004D676E" w:rsidRDefault="00576098" w:rsidP="00576098">
      <w:pPr>
        <w:ind w:firstLine="709"/>
        <w:jc w:val="both"/>
        <w:rPr>
          <w:rFonts w:ascii="Arial" w:hAnsi="Arial" w:cs="Arial"/>
          <w:spacing w:val="4"/>
        </w:rPr>
      </w:pPr>
      <w:r w:rsidRPr="004D676E">
        <w:rPr>
          <w:rFonts w:ascii="Arial" w:hAnsi="Arial" w:cs="Arial"/>
          <w:spacing w:val="4"/>
        </w:rPr>
        <w:t>‘La corne’ a beaucoup de symbolisme. Le pouvoir du bien et du mal, la force, immortalité, protection, asile, le début, le démon, l’unicorne, on dit que les vaches ont besoin des cornes pour communiquer. Je pense que ceux qui ont fait une bonne étude sur le symbolisme de la corne à travers les temps sont Carl Schuster et Edmund Carpenter dans ‘Social Symbolism in Ancient and Tribal Art, Vol 2, Book 1’. Leur conclusion est que les cornes sont des symboles de fertilité, avec une puissance divine, une excroissance de la tête des substances de la vie.</w:t>
      </w:r>
    </w:p>
    <w:p w14:paraId="0C3973ED" w14:textId="77777777" w:rsidR="00576098" w:rsidRPr="004D676E" w:rsidRDefault="00576098" w:rsidP="00576098">
      <w:pPr>
        <w:ind w:firstLine="709"/>
        <w:jc w:val="both"/>
        <w:rPr>
          <w:rFonts w:ascii="Arial" w:hAnsi="Arial" w:cs="Arial"/>
          <w:spacing w:val="4"/>
        </w:rPr>
      </w:pPr>
    </w:p>
    <w:p w14:paraId="1320F36A" w14:textId="77777777" w:rsidR="00576098" w:rsidRPr="004D676E" w:rsidRDefault="00576098" w:rsidP="00576098">
      <w:pPr>
        <w:ind w:firstLine="709"/>
        <w:jc w:val="both"/>
        <w:rPr>
          <w:rFonts w:ascii="Arial" w:hAnsi="Arial" w:cs="Arial"/>
          <w:spacing w:val="4"/>
        </w:rPr>
      </w:pPr>
      <w:r w:rsidRPr="004D676E">
        <w:rPr>
          <w:rFonts w:ascii="Arial" w:hAnsi="Arial" w:cs="Arial"/>
          <w:spacing w:val="4"/>
        </w:rPr>
        <w:t>La souche était aussi connue sous le nom Renardine. Ce produit était utilisé comme un répulsif contre les renards, blaireau et insectes. Le produit n’est plus vraiment autorisé.</w:t>
      </w:r>
    </w:p>
    <w:p w14:paraId="7226D257" w14:textId="77777777" w:rsidR="00576098" w:rsidRPr="004D676E" w:rsidRDefault="00576098" w:rsidP="00576098">
      <w:pPr>
        <w:ind w:firstLine="709"/>
        <w:jc w:val="both"/>
        <w:rPr>
          <w:rFonts w:ascii="Arial" w:hAnsi="Arial" w:cs="Arial"/>
          <w:spacing w:val="4"/>
        </w:rPr>
      </w:pPr>
      <w:r w:rsidRPr="004D676E">
        <w:rPr>
          <w:rFonts w:ascii="Arial" w:hAnsi="Arial" w:cs="Arial"/>
          <w:spacing w:val="4"/>
        </w:rPr>
        <w:t>Ça devient plus intéressant quand on regarde l’origine de la souche d’un peu plus près. Je pense que la clé du remède est quelque part dans cette histoire.</w:t>
      </w:r>
    </w:p>
    <w:p w14:paraId="56605395" w14:textId="77777777" w:rsidR="00576098" w:rsidRPr="004D676E" w:rsidRDefault="00576098" w:rsidP="00576098">
      <w:pPr>
        <w:ind w:firstLine="709"/>
        <w:jc w:val="both"/>
        <w:rPr>
          <w:rFonts w:ascii="Arial" w:hAnsi="Arial" w:cs="Arial"/>
          <w:spacing w:val="4"/>
        </w:rPr>
      </w:pPr>
    </w:p>
    <w:p w14:paraId="48735E42" w14:textId="77777777" w:rsidR="00576098" w:rsidRPr="004D676E" w:rsidRDefault="00576098" w:rsidP="00576098">
      <w:pPr>
        <w:ind w:firstLine="709"/>
        <w:jc w:val="both"/>
        <w:rPr>
          <w:rFonts w:ascii="Arial" w:hAnsi="Arial" w:cs="Arial"/>
          <w:spacing w:val="4"/>
        </w:rPr>
      </w:pPr>
      <w:r w:rsidRPr="004D676E">
        <w:rPr>
          <w:rFonts w:ascii="Arial" w:hAnsi="Arial" w:cs="Arial"/>
          <w:spacing w:val="4"/>
        </w:rPr>
        <w:lastRenderedPageBreak/>
        <w:t xml:space="preserve">Mr Dippel était alchimiste : il a voulu créer une huile pour prolonger la vie. L’histoire veut qu’il soit mort en essayant son invention. Est-ce qu’il a choisi les bois de cerf à cause de leur symbolisme du renouveau et aussi de fertilité ? Le cerf anxieux qui s’enfuit représente le mercure philosophique ou l’esprit du matériau premier. </w:t>
      </w:r>
    </w:p>
    <w:p w14:paraId="0CF3EFBC" w14:textId="77777777" w:rsidR="00576098" w:rsidRPr="004D676E" w:rsidRDefault="00576098" w:rsidP="00576098">
      <w:pPr>
        <w:ind w:firstLine="709"/>
        <w:jc w:val="both"/>
        <w:rPr>
          <w:rFonts w:ascii="Arial" w:hAnsi="Arial" w:cs="Arial"/>
          <w:spacing w:val="4"/>
        </w:rPr>
      </w:pPr>
    </w:p>
    <w:p w14:paraId="0540A60A" w14:textId="77777777" w:rsidR="00576098" w:rsidRPr="004D676E" w:rsidRDefault="00576098" w:rsidP="00576098">
      <w:pPr>
        <w:ind w:firstLine="709"/>
        <w:jc w:val="both"/>
        <w:rPr>
          <w:rFonts w:ascii="Arial" w:hAnsi="Arial" w:cs="Arial"/>
          <w:spacing w:val="4"/>
        </w:rPr>
      </w:pPr>
      <w:r w:rsidRPr="004D676E">
        <w:rPr>
          <w:rFonts w:ascii="Arial" w:hAnsi="Arial" w:cs="Arial"/>
          <w:spacing w:val="4"/>
        </w:rPr>
        <w:t xml:space="preserve">Pour ses travaux il a trouvé refuge dans un château en Allemagne où plus tard une certaine Mary Shelley a trouvé son inspiration pour un livre très connu. C’était le château de la famille des Frankenstein. </w:t>
      </w:r>
    </w:p>
    <w:p w14:paraId="1C2E7D97" w14:textId="77777777" w:rsidR="00576098" w:rsidRPr="004D676E" w:rsidRDefault="00576098" w:rsidP="00576098">
      <w:pPr>
        <w:ind w:firstLine="709"/>
        <w:jc w:val="both"/>
        <w:rPr>
          <w:rFonts w:ascii="Arial" w:hAnsi="Arial" w:cs="Arial"/>
          <w:spacing w:val="4"/>
        </w:rPr>
      </w:pPr>
    </w:p>
    <w:p w14:paraId="3E94C6EC" w14:textId="77777777" w:rsidR="00576098" w:rsidRPr="004D676E" w:rsidRDefault="00576098" w:rsidP="00576098">
      <w:pPr>
        <w:ind w:firstLine="709"/>
        <w:jc w:val="both"/>
        <w:rPr>
          <w:rFonts w:ascii="Arial" w:hAnsi="Arial" w:cs="Arial"/>
          <w:spacing w:val="4"/>
        </w:rPr>
      </w:pPr>
      <w:r w:rsidRPr="004D676E">
        <w:rPr>
          <w:rFonts w:ascii="Arial" w:hAnsi="Arial" w:cs="Arial"/>
          <w:spacing w:val="4"/>
        </w:rPr>
        <w:t>L’histoire du savant Frankenstein parle de quelqu’un qui a réussi à créer une vie et qui était horrifié par ce qu’il avait fait. Cela ressemble un peu à l’histoire du Mr Dippel qui essaye de créer un élixir pour la vie mais est mort en l’essayant.</w:t>
      </w:r>
    </w:p>
    <w:p w14:paraId="6CA026FF" w14:textId="77777777" w:rsidR="00576098" w:rsidRPr="004D676E" w:rsidRDefault="00576098" w:rsidP="00576098">
      <w:pPr>
        <w:ind w:firstLine="709"/>
        <w:jc w:val="both"/>
        <w:rPr>
          <w:rFonts w:ascii="Arial" w:hAnsi="Arial" w:cs="Arial"/>
          <w:spacing w:val="4"/>
        </w:rPr>
      </w:pPr>
    </w:p>
    <w:p w14:paraId="5704E79E" w14:textId="77777777" w:rsidR="00576098" w:rsidRPr="004D676E" w:rsidRDefault="00576098" w:rsidP="00576098">
      <w:pPr>
        <w:ind w:firstLine="709"/>
        <w:jc w:val="both"/>
        <w:rPr>
          <w:rFonts w:ascii="Arial" w:hAnsi="Arial" w:cs="Arial"/>
          <w:spacing w:val="4"/>
        </w:rPr>
      </w:pPr>
    </w:p>
    <w:p w14:paraId="72367049" w14:textId="6FD8DA59" w:rsidR="00576098" w:rsidRPr="004D676E" w:rsidRDefault="00576098" w:rsidP="00576098">
      <w:pPr>
        <w:pBdr>
          <w:top w:val="single" w:sz="12" w:space="1" w:color="006699"/>
          <w:left w:val="single" w:sz="12" w:space="4" w:color="006699"/>
          <w:bottom w:val="single" w:sz="12" w:space="1" w:color="006699"/>
          <w:right w:val="single" w:sz="12" w:space="4" w:color="006699"/>
        </w:pBdr>
        <w:ind w:firstLine="709"/>
        <w:jc w:val="center"/>
        <w:rPr>
          <w:rFonts w:ascii="Arial" w:hAnsi="Arial" w:cs="Arial"/>
          <w:b/>
          <w:color w:val="006699"/>
          <w:spacing w:val="4"/>
        </w:rPr>
      </w:pPr>
      <w:r w:rsidRPr="004D676E">
        <w:rPr>
          <w:rFonts w:ascii="Arial" w:hAnsi="Arial" w:cs="Arial"/>
        </w:rPr>
        <w:t xml:space="preserve">[#S3] </w:t>
      </w:r>
      <w:r w:rsidR="002638D4" w:rsidRPr="004D676E">
        <w:rPr>
          <w:rFonts w:ascii="Arial" w:hAnsi="Arial" w:cs="Arial"/>
          <w:b/>
          <w:color w:val="006699"/>
          <w:spacing w:val="4"/>
        </w:rPr>
        <w:t>Matiere Medicale</w:t>
      </w:r>
    </w:p>
    <w:p w14:paraId="2D7EA332" w14:textId="77777777" w:rsidR="00576098" w:rsidRPr="004D676E" w:rsidRDefault="00576098" w:rsidP="00576098">
      <w:pPr>
        <w:ind w:firstLine="709"/>
        <w:jc w:val="both"/>
        <w:rPr>
          <w:rFonts w:ascii="Arial" w:hAnsi="Arial" w:cs="Arial"/>
          <w:b/>
          <w:spacing w:val="4"/>
        </w:rPr>
      </w:pPr>
    </w:p>
    <w:p w14:paraId="6E47869C" w14:textId="77777777" w:rsidR="00576098" w:rsidRPr="004D676E" w:rsidRDefault="00576098" w:rsidP="00576098">
      <w:pPr>
        <w:ind w:firstLine="709"/>
        <w:jc w:val="both"/>
        <w:rPr>
          <w:rFonts w:ascii="Arial" w:hAnsi="Arial" w:cs="Arial"/>
          <w:spacing w:val="4"/>
        </w:rPr>
      </w:pPr>
      <w:r w:rsidRPr="004D676E">
        <w:rPr>
          <w:rFonts w:ascii="Arial" w:hAnsi="Arial" w:cs="Arial"/>
          <w:spacing w:val="4"/>
        </w:rPr>
        <w:t>J’ai repris ici la matiere médicale déjà préparée par Marie-Bénédicte Hibon dans les Echos du CLH 2007-8.</w:t>
      </w:r>
    </w:p>
    <w:p w14:paraId="4903F985" w14:textId="77777777" w:rsidR="00576098" w:rsidRPr="004D676E" w:rsidRDefault="00576098" w:rsidP="00576098">
      <w:pPr>
        <w:ind w:firstLine="709"/>
        <w:jc w:val="both"/>
        <w:rPr>
          <w:rFonts w:ascii="Arial" w:hAnsi="Arial" w:cs="Arial"/>
          <w:b/>
          <w:bCs/>
          <w:spacing w:val="4"/>
          <w:u w:val="single"/>
        </w:rPr>
      </w:pPr>
    </w:p>
    <w:p w14:paraId="38883E0E" w14:textId="77777777" w:rsidR="00576098" w:rsidRPr="004D676E" w:rsidRDefault="00576098" w:rsidP="00576098">
      <w:pPr>
        <w:jc w:val="both"/>
        <w:rPr>
          <w:rFonts w:ascii="Arial" w:hAnsi="Arial" w:cs="Arial"/>
          <w:spacing w:val="4"/>
        </w:rPr>
      </w:pPr>
      <w:r w:rsidRPr="004D676E">
        <w:rPr>
          <w:rFonts w:ascii="Arial" w:hAnsi="Arial" w:cs="Arial"/>
          <w:spacing w:val="4"/>
        </w:rPr>
        <w:t>1118 symptômes, 13% Head, 10% Stomach et Intestins, 16% Extrémités, 5% Mind.</w:t>
      </w:r>
    </w:p>
    <w:p w14:paraId="5DC177A6" w14:textId="77777777" w:rsidR="00576098" w:rsidRPr="004D676E" w:rsidRDefault="00576098" w:rsidP="00576098">
      <w:pPr>
        <w:jc w:val="both"/>
        <w:rPr>
          <w:rFonts w:ascii="Arial" w:hAnsi="Arial" w:cs="Arial"/>
          <w:spacing w:val="4"/>
        </w:rPr>
      </w:pPr>
      <w:r w:rsidRPr="004D676E">
        <w:rPr>
          <w:rFonts w:ascii="Arial" w:hAnsi="Arial" w:cs="Arial"/>
          <w:spacing w:val="4"/>
        </w:rPr>
        <w:t>(C) = Clarke</w:t>
      </w:r>
      <w:r w:rsidRPr="004D676E">
        <w:rPr>
          <w:rFonts w:ascii="Arial" w:hAnsi="Arial" w:cs="Arial"/>
          <w:spacing w:val="4"/>
        </w:rPr>
        <w:tab/>
      </w:r>
      <w:r w:rsidRPr="004D676E">
        <w:rPr>
          <w:rFonts w:ascii="Arial" w:hAnsi="Arial" w:cs="Arial"/>
          <w:spacing w:val="4"/>
        </w:rPr>
        <w:tab/>
        <w:t xml:space="preserve">(H) = Hering </w:t>
      </w:r>
      <w:r w:rsidRPr="004D676E">
        <w:rPr>
          <w:rFonts w:ascii="Arial" w:hAnsi="Arial" w:cs="Arial"/>
          <w:spacing w:val="4"/>
        </w:rPr>
        <w:tab/>
        <w:t>(V) = Vermeulent</w:t>
      </w:r>
    </w:p>
    <w:p w14:paraId="62180FF7" w14:textId="77777777" w:rsidR="00576098" w:rsidRPr="004D676E" w:rsidRDefault="00576098" w:rsidP="00576098">
      <w:pPr>
        <w:ind w:firstLine="709"/>
        <w:jc w:val="both"/>
        <w:rPr>
          <w:rFonts w:ascii="Arial" w:hAnsi="Arial" w:cs="Arial"/>
          <w:spacing w:val="4"/>
        </w:rPr>
      </w:pPr>
      <w:r w:rsidRPr="004D676E">
        <w:rPr>
          <w:rFonts w:ascii="Arial" w:hAnsi="Arial" w:cs="Arial"/>
          <w:spacing w:val="4"/>
        </w:rPr>
        <w:br/>
      </w:r>
      <w:r w:rsidRPr="004D676E">
        <w:rPr>
          <w:rFonts w:ascii="Arial" w:hAnsi="Arial" w:cs="Arial"/>
          <w:b/>
          <w:bCs/>
          <w:color w:val="006699"/>
          <w:spacing w:val="4"/>
          <w:u w:val="single"/>
        </w:rPr>
        <w:t>Mental</w:t>
      </w:r>
      <w:r w:rsidRPr="004D676E">
        <w:rPr>
          <w:rFonts w:ascii="Arial" w:hAnsi="Arial" w:cs="Arial"/>
          <w:b/>
          <w:bCs/>
          <w:spacing w:val="4"/>
        </w:rPr>
        <w:t> </w:t>
      </w:r>
    </w:p>
    <w:p w14:paraId="50296FD0" w14:textId="77777777" w:rsidR="00576098" w:rsidRPr="004D676E" w:rsidRDefault="00576098" w:rsidP="00576098">
      <w:pPr>
        <w:jc w:val="both"/>
        <w:rPr>
          <w:rFonts w:ascii="Arial" w:hAnsi="Arial" w:cs="Arial"/>
          <w:spacing w:val="4"/>
        </w:rPr>
      </w:pPr>
      <w:r w:rsidRPr="004D676E">
        <w:rPr>
          <w:rFonts w:ascii="Arial" w:hAnsi="Arial" w:cs="Arial"/>
          <w:spacing w:val="4"/>
        </w:rPr>
        <w:t xml:space="preserve">(H.) (V) : indolent, enclin à s’asseoir, nerveux, irritable, triste, introverti, absorbé en lui-même, parle en chuchotant, pensées qui s’évanouissent, anxiété </w:t>
      </w:r>
      <w:r w:rsidRPr="004D676E">
        <w:rPr>
          <w:rFonts w:ascii="Arial" w:hAnsi="Arial" w:cs="Arial"/>
          <w:b/>
          <w:bCs/>
          <w:color w:val="006699"/>
          <w:spacing w:val="4"/>
        </w:rPr>
        <w:t>après la soupe</w:t>
      </w:r>
      <w:r w:rsidRPr="004D676E">
        <w:rPr>
          <w:rFonts w:ascii="Arial" w:hAnsi="Arial" w:cs="Arial"/>
          <w:spacing w:val="4"/>
        </w:rPr>
        <w:t>.</w:t>
      </w:r>
      <w:r w:rsidRPr="004D676E">
        <w:rPr>
          <w:rFonts w:ascii="Arial" w:hAnsi="Arial" w:cs="Arial"/>
          <w:spacing w:val="4"/>
        </w:rPr>
        <w:br/>
        <w:t>(C.) : triste, absorbé en lui-même. Taciturne et pensif. Distrait et souvent absent.</w:t>
      </w:r>
      <w:r w:rsidRPr="004D676E">
        <w:rPr>
          <w:rFonts w:ascii="Arial" w:hAnsi="Arial" w:cs="Arial"/>
          <w:spacing w:val="4"/>
        </w:rPr>
        <w:br/>
        <w:t>Perd ses idées.</w:t>
      </w:r>
    </w:p>
    <w:p w14:paraId="60B36CC8" w14:textId="77777777" w:rsidR="00576098" w:rsidRPr="004D676E" w:rsidRDefault="00576098" w:rsidP="00576098">
      <w:pPr>
        <w:jc w:val="both"/>
        <w:rPr>
          <w:rFonts w:ascii="Arial" w:hAnsi="Arial" w:cs="Arial"/>
          <w:spacing w:val="4"/>
        </w:rPr>
      </w:pPr>
      <w:r w:rsidRPr="004D676E">
        <w:rPr>
          <w:rFonts w:ascii="Arial" w:hAnsi="Arial" w:cs="Arial"/>
          <w:spacing w:val="4"/>
        </w:rPr>
        <w:t xml:space="preserve"> (H.) : absorbé en rêveries.</w:t>
      </w:r>
    </w:p>
    <w:p w14:paraId="5E6115E9" w14:textId="77777777" w:rsidR="00576098" w:rsidRPr="004D676E" w:rsidRDefault="00576098" w:rsidP="00576098">
      <w:pPr>
        <w:jc w:val="both"/>
        <w:rPr>
          <w:rFonts w:ascii="Arial" w:hAnsi="Arial" w:cs="Arial"/>
          <w:spacing w:val="4"/>
        </w:rPr>
      </w:pPr>
      <w:r w:rsidRPr="004D676E">
        <w:rPr>
          <w:rFonts w:ascii="Arial" w:hAnsi="Arial" w:cs="Arial"/>
          <w:spacing w:val="4"/>
        </w:rPr>
        <w:br/>
      </w:r>
      <w:r w:rsidRPr="004D676E">
        <w:rPr>
          <w:rFonts w:ascii="Arial" w:hAnsi="Arial" w:cs="Arial"/>
          <w:b/>
          <w:bCs/>
          <w:color w:val="006699"/>
          <w:spacing w:val="4"/>
          <w:u w:val="single"/>
        </w:rPr>
        <w:t>Vertiges</w:t>
      </w:r>
      <w:r w:rsidRPr="004D676E">
        <w:rPr>
          <w:rFonts w:ascii="Arial" w:hAnsi="Arial" w:cs="Arial"/>
          <w:spacing w:val="4"/>
        </w:rPr>
        <w:t> </w:t>
      </w:r>
    </w:p>
    <w:p w14:paraId="4D928301" w14:textId="77777777" w:rsidR="00576098" w:rsidRPr="004D676E" w:rsidRDefault="00576098" w:rsidP="00576098">
      <w:pPr>
        <w:jc w:val="both"/>
        <w:rPr>
          <w:rFonts w:ascii="Arial" w:hAnsi="Arial" w:cs="Arial"/>
          <w:color w:val="006699"/>
          <w:spacing w:val="4"/>
        </w:rPr>
      </w:pPr>
      <w:r w:rsidRPr="004D676E">
        <w:rPr>
          <w:rFonts w:ascii="Arial" w:hAnsi="Arial" w:cs="Arial"/>
          <w:spacing w:val="4"/>
        </w:rPr>
        <w:t xml:space="preserve">(H.) (V) : d’origine gastrique, </w:t>
      </w:r>
      <w:r w:rsidRPr="004D676E">
        <w:rPr>
          <w:rFonts w:ascii="Arial" w:hAnsi="Arial" w:cs="Arial"/>
          <w:b/>
          <w:bCs/>
          <w:color w:val="006699"/>
          <w:spacing w:val="4"/>
        </w:rPr>
        <w:t>améliorés en penchant la tête en arrière</w:t>
      </w:r>
      <w:r w:rsidRPr="004D676E">
        <w:rPr>
          <w:rFonts w:ascii="Arial" w:hAnsi="Arial" w:cs="Arial"/>
          <w:spacing w:val="4"/>
        </w:rPr>
        <w:t xml:space="preserve">. Vertige douloureux tôt le matin au lit ou </w:t>
      </w:r>
      <w:r w:rsidRPr="004D676E">
        <w:rPr>
          <w:rFonts w:ascii="Arial" w:hAnsi="Arial" w:cs="Arial"/>
          <w:b/>
          <w:bCs/>
          <w:color w:val="006699"/>
          <w:spacing w:val="4"/>
        </w:rPr>
        <w:t>dehors au grand air</w:t>
      </w:r>
      <w:r w:rsidRPr="004D676E">
        <w:rPr>
          <w:rFonts w:ascii="Arial" w:hAnsi="Arial" w:cs="Arial"/>
          <w:color w:val="006699"/>
          <w:spacing w:val="4"/>
        </w:rPr>
        <w:t xml:space="preserve"> </w:t>
      </w:r>
      <w:r w:rsidRPr="004D676E">
        <w:rPr>
          <w:rFonts w:ascii="Arial" w:hAnsi="Arial" w:cs="Arial"/>
          <w:spacing w:val="4"/>
        </w:rPr>
        <w:t xml:space="preserve">en se </w:t>
      </w:r>
      <w:r w:rsidRPr="004D676E">
        <w:rPr>
          <w:rFonts w:ascii="Arial" w:hAnsi="Arial" w:cs="Arial"/>
          <w:b/>
          <w:bCs/>
          <w:color w:val="006699"/>
          <w:spacing w:val="4"/>
        </w:rPr>
        <w:t>penchant en avant</w:t>
      </w:r>
      <w:r w:rsidRPr="004D676E">
        <w:rPr>
          <w:rFonts w:ascii="Arial" w:hAnsi="Arial" w:cs="Arial"/>
          <w:spacing w:val="4"/>
        </w:rPr>
        <w:t>.</w:t>
      </w:r>
      <w:r w:rsidRPr="004D676E">
        <w:rPr>
          <w:rFonts w:ascii="Arial" w:hAnsi="Arial" w:cs="Arial"/>
          <w:spacing w:val="4"/>
        </w:rPr>
        <w:br/>
        <w:t xml:space="preserve">(C.) : instabilité et vertige en se </w:t>
      </w:r>
      <w:r w:rsidRPr="004D676E">
        <w:rPr>
          <w:rFonts w:ascii="Arial" w:hAnsi="Arial" w:cs="Arial"/>
          <w:b/>
          <w:bCs/>
          <w:color w:val="006699"/>
          <w:spacing w:val="4"/>
        </w:rPr>
        <w:t>penchant en avant</w:t>
      </w:r>
      <w:r w:rsidRPr="004D676E">
        <w:rPr>
          <w:rFonts w:ascii="Arial" w:hAnsi="Arial" w:cs="Arial"/>
          <w:spacing w:val="4"/>
        </w:rPr>
        <w:t xml:space="preserve">. Sensation douloureuse d’instabilité, de chanceler, de vertiges </w:t>
      </w:r>
      <w:r w:rsidRPr="004D676E">
        <w:rPr>
          <w:rFonts w:ascii="Arial" w:hAnsi="Arial" w:cs="Arial"/>
          <w:b/>
          <w:bCs/>
          <w:color w:val="006699"/>
          <w:spacing w:val="4"/>
        </w:rPr>
        <w:t>en plein air</w:t>
      </w:r>
      <w:r w:rsidRPr="004D676E">
        <w:rPr>
          <w:rFonts w:ascii="Arial" w:hAnsi="Arial" w:cs="Arial"/>
          <w:b/>
          <w:bCs/>
          <w:spacing w:val="4"/>
        </w:rPr>
        <w:t>,</w:t>
      </w:r>
      <w:r w:rsidRPr="004D676E">
        <w:rPr>
          <w:rFonts w:ascii="Arial" w:hAnsi="Arial" w:cs="Arial"/>
          <w:spacing w:val="4"/>
        </w:rPr>
        <w:t xml:space="preserve"> en se </w:t>
      </w:r>
      <w:r w:rsidRPr="004D676E">
        <w:rPr>
          <w:rFonts w:ascii="Arial" w:hAnsi="Arial" w:cs="Arial"/>
          <w:b/>
          <w:bCs/>
          <w:color w:val="006699"/>
          <w:spacing w:val="4"/>
        </w:rPr>
        <w:t>penchant en avant</w:t>
      </w:r>
      <w:r w:rsidRPr="004D676E">
        <w:rPr>
          <w:rFonts w:ascii="Arial" w:hAnsi="Arial" w:cs="Arial"/>
          <w:color w:val="006699"/>
          <w:spacing w:val="4"/>
        </w:rPr>
        <w:t>.</w:t>
      </w:r>
    </w:p>
    <w:p w14:paraId="08B8A4C5" w14:textId="77777777" w:rsidR="00576098" w:rsidRPr="004D676E" w:rsidRDefault="00576098" w:rsidP="00576098">
      <w:pPr>
        <w:jc w:val="both"/>
        <w:rPr>
          <w:rFonts w:ascii="Arial" w:hAnsi="Arial" w:cs="Arial"/>
          <w:b/>
          <w:bCs/>
          <w:spacing w:val="4"/>
        </w:rPr>
      </w:pPr>
      <w:r w:rsidRPr="004D676E">
        <w:rPr>
          <w:rFonts w:ascii="Arial" w:hAnsi="Arial" w:cs="Arial"/>
          <w:spacing w:val="4"/>
        </w:rPr>
        <w:lastRenderedPageBreak/>
        <w:br/>
      </w:r>
      <w:r w:rsidRPr="004D676E">
        <w:rPr>
          <w:rFonts w:ascii="Arial" w:hAnsi="Arial" w:cs="Arial"/>
          <w:b/>
          <w:bCs/>
          <w:color w:val="006699"/>
          <w:spacing w:val="4"/>
          <w:u w:val="single"/>
        </w:rPr>
        <w:t>Tête</w:t>
      </w:r>
      <w:r w:rsidRPr="004D676E">
        <w:rPr>
          <w:rFonts w:ascii="Arial" w:hAnsi="Arial" w:cs="Arial"/>
          <w:b/>
          <w:bCs/>
          <w:spacing w:val="4"/>
        </w:rPr>
        <w:t> </w:t>
      </w:r>
    </w:p>
    <w:p w14:paraId="2E95C028" w14:textId="77777777" w:rsidR="00576098" w:rsidRPr="004D676E" w:rsidRDefault="00576098" w:rsidP="00576098">
      <w:pPr>
        <w:jc w:val="both"/>
        <w:rPr>
          <w:rFonts w:ascii="Arial" w:hAnsi="Arial" w:cs="Arial"/>
          <w:spacing w:val="4"/>
        </w:rPr>
      </w:pPr>
      <w:r w:rsidRPr="004D676E">
        <w:rPr>
          <w:rFonts w:ascii="Arial" w:hAnsi="Arial" w:cs="Arial"/>
          <w:spacing w:val="4"/>
        </w:rPr>
        <w:t xml:space="preserve">(H.) (V.) : insensibilité et sensation de paralysie du côté gauche de la tête. Sensation comme si le sang s’engouffrait dans l’occiput en entrant dans une pièce. </w:t>
      </w:r>
      <w:r w:rsidRPr="004D676E">
        <w:rPr>
          <w:rFonts w:ascii="Arial" w:hAnsi="Arial" w:cs="Arial"/>
          <w:spacing w:val="4"/>
        </w:rPr>
        <w:br/>
      </w:r>
      <w:r w:rsidRPr="004D676E">
        <w:rPr>
          <w:rFonts w:ascii="Arial" w:hAnsi="Arial" w:cs="Arial"/>
          <w:spacing w:val="-6"/>
        </w:rPr>
        <w:t xml:space="preserve">(V.) : Douleur terrible avec tristesse et irritabilité ; aggravé </w:t>
      </w:r>
      <w:r w:rsidRPr="004D676E">
        <w:rPr>
          <w:rFonts w:ascii="Arial" w:hAnsi="Arial" w:cs="Arial"/>
          <w:b/>
          <w:bCs/>
          <w:color w:val="006699"/>
          <w:spacing w:val="-6"/>
        </w:rPr>
        <w:t>après dîner</w:t>
      </w:r>
      <w:r w:rsidRPr="004D676E">
        <w:rPr>
          <w:rFonts w:ascii="Arial" w:hAnsi="Arial" w:cs="Arial"/>
          <w:color w:val="006699"/>
          <w:spacing w:val="-6"/>
        </w:rPr>
        <w:t> </w:t>
      </w:r>
      <w:r w:rsidRPr="004D676E">
        <w:rPr>
          <w:rFonts w:ascii="Arial" w:hAnsi="Arial" w:cs="Arial"/>
          <w:spacing w:val="-6"/>
        </w:rPr>
        <w:t xml:space="preserve">; amélioré en </w:t>
      </w:r>
      <w:r w:rsidRPr="004D676E">
        <w:rPr>
          <w:rFonts w:ascii="Arial" w:hAnsi="Arial" w:cs="Arial"/>
          <w:b/>
          <w:bCs/>
          <w:color w:val="006699"/>
          <w:spacing w:val="-6"/>
        </w:rPr>
        <w:t>frottant</w:t>
      </w:r>
      <w:r w:rsidRPr="004D676E">
        <w:rPr>
          <w:rFonts w:ascii="Arial" w:hAnsi="Arial" w:cs="Arial"/>
          <w:b/>
          <w:bCs/>
          <w:spacing w:val="-6"/>
        </w:rPr>
        <w:t>.</w:t>
      </w:r>
      <w:r w:rsidRPr="004D676E">
        <w:rPr>
          <w:rFonts w:ascii="Arial" w:hAnsi="Arial" w:cs="Arial"/>
          <w:spacing w:val="4"/>
        </w:rPr>
        <w:br/>
        <w:t xml:space="preserve">(H.) : Migraine et polyurie d’urine parfaitement claire. En points. Pression du vertex jusqu’à l’occiput. Migraine chaque lendemain de réception, comme si elle portait un lourd diadème. Douleur assommante de la protubérance frontale gauche. Vésicules brûlantes et démangeantes ; </w:t>
      </w:r>
      <w:r w:rsidRPr="004D676E">
        <w:rPr>
          <w:rFonts w:ascii="Arial" w:hAnsi="Arial" w:cs="Arial"/>
          <w:b/>
          <w:bCs/>
          <w:color w:val="006699"/>
          <w:spacing w:val="4"/>
        </w:rPr>
        <w:t>améliorées par la friction</w:t>
      </w:r>
      <w:r w:rsidRPr="004D676E">
        <w:rPr>
          <w:rFonts w:ascii="Arial" w:hAnsi="Arial" w:cs="Arial"/>
          <w:spacing w:val="4"/>
        </w:rPr>
        <w:t xml:space="preserve">. Prurit du coté droit de l’occiput amélioré </w:t>
      </w:r>
      <w:r w:rsidRPr="004D676E">
        <w:rPr>
          <w:rFonts w:ascii="Arial" w:hAnsi="Arial" w:cs="Arial"/>
          <w:b/>
          <w:color w:val="006699"/>
          <w:spacing w:val="4"/>
        </w:rPr>
        <w:t>en</w:t>
      </w:r>
      <w:r w:rsidRPr="004D676E">
        <w:rPr>
          <w:rFonts w:ascii="Arial" w:hAnsi="Arial" w:cs="Arial"/>
          <w:color w:val="006699"/>
          <w:spacing w:val="4"/>
        </w:rPr>
        <w:t xml:space="preserve"> </w:t>
      </w:r>
      <w:r w:rsidRPr="004D676E">
        <w:rPr>
          <w:rFonts w:ascii="Arial" w:hAnsi="Arial" w:cs="Arial"/>
          <w:b/>
          <w:bCs/>
          <w:color w:val="006699"/>
          <w:spacing w:val="4"/>
        </w:rPr>
        <w:t>grattant</w:t>
      </w:r>
      <w:r w:rsidRPr="004D676E">
        <w:rPr>
          <w:rFonts w:ascii="Arial" w:hAnsi="Arial" w:cs="Arial"/>
          <w:bCs/>
          <w:spacing w:val="4"/>
        </w:rPr>
        <w:t>.</w:t>
      </w:r>
    </w:p>
    <w:p w14:paraId="41F986EA" w14:textId="77777777" w:rsidR="00576098" w:rsidRPr="004D676E" w:rsidRDefault="00576098" w:rsidP="00576098">
      <w:pPr>
        <w:jc w:val="both"/>
        <w:rPr>
          <w:rFonts w:ascii="Arial" w:hAnsi="Arial" w:cs="Arial"/>
          <w:b/>
          <w:bCs/>
          <w:spacing w:val="4"/>
          <w:u w:val="single"/>
        </w:rPr>
      </w:pPr>
      <w:r w:rsidRPr="004D676E">
        <w:rPr>
          <w:rFonts w:ascii="Arial" w:hAnsi="Arial" w:cs="Arial"/>
          <w:spacing w:val="4"/>
        </w:rPr>
        <w:br/>
        <w:t xml:space="preserve">(C.) et non dans (H.) : Tête confuse comme dans un nuage, comme abruti. Pression du vertex puis de l’occiput. Sensation d’insensibilité et de paralysie du côté gauche de la tête. Douleur du front au moindre effort intellectuel. Douleur à rendre fou et tiraillant de la tête comme après un frisson. Elancements violents juste au dessus des yeux. Congestion avec chaleur et battements dans la tête. Pression </w:t>
      </w:r>
      <w:r w:rsidRPr="004D676E">
        <w:rPr>
          <w:rFonts w:ascii="Arial" w:hAnsi="Arial" w:cs="Arial"/>
          <w:b/>
          <w:bCs/>
          <w:color w:val="006699"/>
          <w:spacing w:val="4"/>
        </w:rPr>
        <w:t>de l’occiput vers l’avant</w:t>
      </w:r>
      <w:r w:rsidRPr="004D676E">
        <w:rPr>
          <w:rFonts w:ascii="Arial" w:hAnsi="Arial" w:cs="Arial"/>
          <w:color w:val="006699"/>
          <w:spacing w:val="4"/>
        </w:rPr>
        <w:t xml:space="preserve"> </w:t>
      </w:r>
      <w:r w:rsidRPr="004D676E">
        <w:rPr>
          <w:rFonts w:ascii="Arial" w:hAnsi="Arial" w:cs="Arial"/>
          <w:spacing w:val="4"/>
        </w:rPr>
        <w:t xml:space="preserve">une heure </w:t>
      </w:r>
      <w:r w:rsidRPr="004D676E">
        <w:rPr>
          <w:rFonts w:ascii="Arial" w:hAnsi="Arial" w:cs="Arial"/>
          <w:b/>
          <w:bCs/>
          <w:color w:val="006699"/>
          <w:spacing w:val="4"/>
        </w:rPr>
        <w:t>après le dîner</w:t>
      </w:r>
      <w:r w:rsidRPr="004D676E">
        <w:rPr>
          <w:rFonts w:ascii="Arial" w:hAnsi="Arial" w:cs="Arial"/>
          <w:bCs/>
          <w:spacing w:val="4"/>
        </w:rPr>
        <w:t>.</w:t>
      </w:r>
      <w:r w:rsidRPr="004D676E">
        <w:rPr>
          <w:rFonts w:ascii="Arial" w:hAnsi="Arial" w:cs="Arial"/>
          <w:spacing w:val="4"/>
        </w:rPr>
        <w:t xml:space="preserve"> Migraine et battements à la base du cerveau </w:t>
      </w:r>
      <w:r w:rsidRPr="004D676E">
        <w:rPr>
          <w:rFonts w:ascii="Arial" w:hAnsi="Arial" w:cs="Arial"/>
          <w:b/>
          <w:bCs/>
          <w:color w:val="006699"/>
          <w:spacing w:val="4"/>
        </w:rPr>
        <w:t>s’étendant à l’œil du même côté</w:t>
      </w:r>
      <w:r w:rsidRPr="004D676E">
        <w:rPr>
          <w:rFonts w:ascii="Arial" w:hAnsi="Arial" w:cs="Arial"/>
          <w:spacing w:val="4"/>
        </w:rPr>
        <w:t xml:space="preserve">. Aggravé par le mouvement ; par les efforts ; </w:t>
      </w:r>
      <w:r w:rsidRPr="004D676E">
        <w:rPr>
          <w:rFonts w:ascii="Arial" w:hAnsi="Arial" w:cs="Arial"/>
          <w:b/>
          <w:bCs/>
          <w:color w:val="006699"/>
          <w:spacing w:val="4"/>
        </w:rPr>
        <w:t>après manger</w:t>
      </w:r>
      <w:r w:rsidRPr="004D676E">
        <w:rPr>
          <w:rFonts w:ascii="Arial" w:hAnsi="Arial" w:cs="Arial"/>
          <w:spacing w:val="4"/>
        </w:rPr>
        <w:t xml:space="preserve"> ; </w:t>
      </w:r>
      <w:r w:rsidRPr="004D676E">
        <w:rPr>
          <w:rFonts w:ascii="Arial" w:hAnsi="Arial" w:cs="Arial"/>
          <w:b/>
          <w:bCs/>
          <w:color w:val="006699"/>
          <w:spacing w:val="4"/>
        </w:rPr>
        <w:t>amélioré en frottant</w:t>
      </w:r>
      <w:r w:rsidRPr="004D676E">
        <w:rPr>
          <w:rFonts w:ascii="Arial" w:hAnsi="Arial" w:cs="Arial"/>
          <w:spacing w:val="4"/>
        </w:rPr>
        <w:t>. Douleurs dans l’occiput l’obligeant à tenir sa tête en avant. Pression douloureuse en de petits points à l’occiput. Tension douloureuse du scalp comme si la peau avait été coupée et recousue. Sensation comme si le sang affluait à l’occiput en entrant dans une pièce. Douleur brûlante et pruriante du scalp.</w:t>
      </w:r>
      <w:r w:rsidRPr="004D676E">
        <w:rPr>
          <w:rFonts w:ascii="Arial" w:hAnsi="Arial" w:cs="Arial"/>
          <w:spacing w:val="4"/>
        </w:rPr>
        <w:br/>
      </w:r>
    </w:p>
    <w:p w14:paraId="1CB98452" w14:textId="77777777" w:rsidR="00576098" w:rsidRPr="004D676E" w:rsidRDefault="00576098" w:rsidP="00576098">
      <w:pPr>
        <w:jc w:val="both"/>
        <w:rPr>
          <w:rFonts w:ascii="Arial" w:hAnsi="Arial" w:cs="Arial"/>
          <w:spacing w:val="4"/>
        </w:rPr>
      </w:pPr>
      <w:r w:rsidRPr="004D676E">
        <w:rPr>
          <w:rFonts w:ascii="Arial" w:hAnsi="Arial" w:cs="Arial"/>
          <w:b/>
          <w:bCs/>
          <w:color w:val="006699"/>
          <w:spacing w:val="4"/>
          <w:u w:val="single"/>
        </w:rPr>
        <w:t>Yeux</w:t>
      </w:r>
      <w:r w:rsidRPr="004D676E">
        <w:rPr>
          <w:rFonts w:ascii="Arial" w:hAnsi="Arial" w:cs="Arial"/>
          <w:spacing w:val="4"/>
        </w:rPr>
        <w:t> </w:t>
      </w:r>
    </w:p>
    <w:p w14:paraId="1415F1F1" w14:textId="77777777" w:rsidR="00576098" w:rsidRPr="004D676E" w:rsidRDefault="00576098" w:rsidP="00576098">
      <w:pPr>
        <w:jc w:val="both"/>
        <w:rPr>
          <w:rFonts w:ascii="Arial" w:hAnsi="Arial" w:cs="Arial"/>
          <w:spacing w:val="4"/>
        </w:rPr>
      </w:pPr>
      <w:r w:rsidRPr="004D676E">
        <w:rPr>
          <w:rFonts w:ascii="Arial" w:hAnsi="Arial" w:cs="Arial"/>
          <w:spacing w:val="4"/>
        </w:rPr>
        <w:t xml:space="preserve">(H.) (V.) : brûlures au grand air, au réveil, à la lumière des bougies. Tics des paupières. </w:t>
      </w:r>
      <w:r w:rsidRPr="004D676E">
        <w:rPr>
          <w:rFonts w:ascii="Arial" w:hAnsi="Arial" w:cs="Arial"/>
          <w:spacing w:val="4"/>
        </w:rPr>
        <w:br/>
        <w:t>(V.) : Les yeux roulent pendant le sommeil.</w:t>
      </w:r>
    </w:p>
    <w:p w14:paraId="28EF6E36" w14:textId="77777777" w:rsidR="00576098" w:rsidRPr="004D676E" w:rsidRDefault="00576098" w:rsidP="00576098">
      <w:pPr>
        <w:jc w:val="both"/>
        <w:rPr>
          <w:rFonts w:ascii="Arial" w:hAnsi="Arial" w:cs="Arial"/>
          <w:spacing w:val="4"/>
        </w:rPr>
      </w:pPr>
      <w:r w:rsidRPr="004D676E">
        <w:rPr>
          <w:rFonts w:ascii="Arial" w:hAnsi="Arial" w:cs="Arial"/>
          <w:spacing w:val="4"/>
        </w:rPr>
        <w:t>(H.) : Vision floue en écrivant l’après-midi. Mouches brillantes devant les yeux. Myopie. Comme une peau devant les yeux.</w:t>
      </w:r>
    </w:p>
    <w:p w14:paraId="0463E849" w14:textId="77777777" w:rsidR="00576098" w:rsidRPr="004D676E" w:rsidRDefault="00576098" w:rsidP="00576098">
      <w:pPr>
        <w:jc w:val="both"/>
        <w:rPr>
          <w:rFonts w:ascii="Arial" w:hAnsi="Arial" w:cs="Arial"/>
          <w:spacing w:val="4"/>
        </w:rPr>
      </w:pPr>
      <w:r w:rsidRPr="004D676E">
        <w:rPr>
          <w:rFonts w:ascii="Arial" w:hAnsi="Arial" w:cs="Arial"/>
          <w:spacing w:val="4"/>
        </w:rPr>
        <w:t xml:space="preserve">(C.) : Comme des grains de sable. Prurit, brûlures, élancements dans les yeux </w:t>
      </w:r>
      <w:r w:rsidRPr="004D676E">
        <w:rPr>
          <w:rFonts w:ascii="Arial" w:hAnsi="Arial" w:cs="Arial"/>
          <w:b/>
          <w:bCs/>
          <w:color w:val="006699"/>
          <w:spacing w:val="4"/>
        </w:rPr>
        <w:t>améliorés en les frottant</w:t>
      </w:r>
      <w:r w:rsidRPr="004D676E">
        <w:rPr>
          <w:rFonts w:ascii="Arial" w:hAnsi="Arial" w:cs="Arial"/>
          <w:spacing w:val="4"/>
        </w:rPr>
        <w:t xml:space="preserve">. Douleur brûlante en se réveillant, au plein air ou à la lumière de bougies le soir. Larmoiement et yeux collés la nuit. Larmoiement </w:t>
      </w:r>
      <w:r w:rsidRPr="004D676E">
        <w:rPr>
          <w:rFonts w:ascii="Arial" w:hAnsi="Arial" w:cs="Arial"/>
          <w:b/>
          <w:bCs/>
          <w:color w:val="006699"/>
          <w:spacing w:val="4"/>
        </w:rPr>
        <w:t>en mangeant</w:t>
      </w:r>
      <w:r w:rsidRPr="004D676E">
        <w:rPr>
          <w:rFonts w:ascii="Arial" w:hAnsi="Arial" w:cs="Arial"/>
          <w:spacing w:val="4"/>
        </w:rPr>
        <w:t>. Tremblements et soubresauts des paupières et des sourcils. Fréquents spasmes des paupières supérieures. Vue floue surtout l’après-midi en écrivant. Myopie, nuages noirs devant les yeux. Sensation d’une peau pendant devant les yeux. Ne voit ni n’entend plus pendant un moment.</w:t>
      </w:r>
    </w:p>
    <w:p w14:paraId="07D2E3C2" w14:textId="77777777" w:rsidR="00576098" w:rsidRPr="004D676E" w:rsidRDefault="00576098" w:rsidP="00576098">
      <w:pPr>
        <w:jc w:val="both"/>
        <w:rPr>
          <w:rFonts w:ascii="Arial" w:hAnsi="Arial" w:cs="Arial"/>
          <w:spacing w:val="4"/>
        </w:rPr>
      </w:pPr>
      <w:r w:rsidRPr="004D676E">
        <w:rPr>
          <w:rFonts w:ascii="Arial" w:hAnsi="Arial" w:cs="Arial"/>
          <w:spacing w:val="4"/>
        </w:rPr>
        <w:br/>
      </w:r>
      <w:r w:rsidRPr="004D676E">
        <w:rPr>
          <w:rFonts w:ascii="Arial" w:hAnsi="Arial" w:cs="Arial"/>
          <w:b/>
          <w:bCs/>
          <w:color w:val="006699"/>
          <w:spacing w:val="4"/>
          <w:u w:val="single"/>
        </w:rPr>
        <w:t>Oreilles</w:t>
      </w:r>
      <w:r w:rsidRPr="004D676E">
        <w:rPr>
          <w:rFonts w:ascii="Arial" w:hAnsi="Arial" w:cs="Arial"/>
          <w:spacing w:val="4"/>
        </w:rPr>
        <w:t> </w:t>
      </w:r>
    </w:p>
    <w:p w14:paraId="40783589" w14:textId="77777777" w:rsidR="00576098" w:rsidRPr="004D676E" w:rsidRDefault="00576098" w:rsidP="00576098">
      <w:pPr>
        <w:jc w:val="both"/>
        <w:rPr>
          <w:rFonts w:ascii="Arial" w:hAnsi="Arial" w:cs="Arial"/>
          <w:spacing w:val="4"/>
        </w:rPr>
      </w:pPr>
      <w:r w:rsidRPr="004D676E">
        <w:rPr>
          <w:rFonts w:ascii="Arial" w:hAnsi="Arial" w:cs="Arial"/>
          <w:spacing w:val="4"/>
        </w:rPr>
        <w:t>(H.) (V.) : douleur piquante ou forante dans les oreilles avec sécheresse de la gorge.</w:t>
      </w:r>
      <w:r w:rsidRPr="004D676E">
        <w:rPr>
          <w:rFonts w:ascii="Arial" w:hAnsi="Arial" w:cs="Arial"/>
          <w:spacing w:val="4"/>
        </w:rPr>
        <w:br/>
        <w:t>(C.) : douleur en coups. Piqûres, forage, avec sécheresse de la gorge. Bruits de chant, de tintements, de bourdonnements aggravés par le bruit.</w:t>
      </w:r>
    </w:p>
    <w:p w14:paraId="5EAA9B1D" w14:textId="77777777" w:rsidR="00576098" w:rsidRPr="004D676E" w:rsidRDefault="00576098" w:rsidP="00576098">
      <w:pPr>
        <w:jc w:val="both"/>
        <w:rPr>
          <w:rFonts w:ascii="Arial" w:hAnsi="Arial" w:cs="Arial"/>
          <w:spacing w:val="4"/>
        </w:rPr>
      </w:pPr>
      <w:r w:rsidRPr="004D676E">
        <w:rPr>
          <w:rFonts w:ascii="Arial" w:hAnsi="Arial" w:cs="Arial"/>
          <w:spacing w:val="4"/>
        </w:rPr>
        <w:br/>
      </w:r>
      <w:r w:rsidRPr="004D676E">
        <w:rPr>
          <w:rFonts w:ascii="Arial" w:hAnsi="Arial" w:cs="Arial"/>
          <w:b/>
          <w:bCs/>
          <w:color w:val="006699"/>
          <w:spacing w:val="4"/>
          <w:u w:val="single"/>
        </w:rPr>
        <w:t>Nez</w:t>
      </w:r>
      <w:r w:rsidRPr="004D676E">
        <w:rPr>
          <w:rFonts w:ascii="Arial" w:hAnsi="Arial" w:cs="Arial"/>
          <w:spacing w:val="4"/>
        </w:rPr>
        <w:t> </w:t>
      </w:r>
    </w:p>
    <w:p w14:paraId="520D9947" w14:textId="77777777" w:rsidR="00576098" w:rsidRPr="004D676E" w:rsidRDefault="00576098" w:rsidP="00576098">
      <w:pPr>
        <w:jc w:val="both"/>
        <w:rPr>
          <w:rFonts w:ascii="Arial" w:hAnsi="Arial" w:cs="Arial"/>
          <w:spacing w:val="4"/>
        </w:rPr>
      </w:pPr>
      <w:r w:rsidRPr="004D676E">
        <w:rPr>
          <w:rFonts w:ascii="Arial" w:hAnsi="Arial" w:cs="Arial"/>
          <w:spacing w:val="4"/>
        </w:rPr>
        <w:lastRenderedPageBreak/>
        <w:t>(V.) (C.) : écoulement d’eau corrosive ; aggravé dehors. Prurit des narines. Boutons de la cloison avec brûlures et suintement. Brûlure et gratte du bout du nez.</w:t>
      </w:r>
      <w:r w:rsidRPr="004D676E">
        <w:rPr>
          <w:rFonts w:ascii="Arial" w:hAnsi="Arial" w:cs="Arial"/>
          <w:spacing w:val="4"/>
        </w:rPr>
        <w:br/>
        <w:t>(H.) : boutons suintants du nez.</w:t>
      </w:r>
    </w:p>
    <w:p w14:paraId="6EBE084A" w14:textId="77777777" w:rsidR="00576098" w:rsidRPr="004D676E" w:rsidRDefault="00576098" w:rsidP="00576098">
      <w:pPr>
        <w:jc w:val="both"/>
        <w:rPr>
          <w:rFonts w:ascii="Arial" w:hAnsi="Arial" w:cs="Arial"/>
          <w:spacing w:val="4"/>
        </w:rPr>
      </w:pPr>
      <w:r w:rsidRPr="004D676E">
        <w:rPr>
          <w:rFonts w:ascii="Arial" w:hAnsi="Arial" w:cs="Arial"/>
          <w:spacing w:val="4"/>
        </w:rPr>
        <w:t>(C.) : douleur pressante et tirante de la racine du nez quand il est à la maison. Le nez se sent congestionné comme la tête. Le nez dégouline constamment dehors et cela améliore la tête. Eternuements avec sensation douloureuse d’éclater et de douleur d’excoriation dans la poitrine. Sécheresse. Coryza d’épais mucus dans le nez avec tension douloureuse. Coryza sec et violent. Il a l’impression d’une mauvaise haleine.</w:t>
      </w:r>
    </w:p>
    <w:p w14:paraId="0B50F460" w14:textId="77777777" w:rsidR="00576098" w:rsidRPr="004D676E" w:rsidRDefault="00576098" w:rsidP="00576098">
      <w:pPr>
        <w:jc w:val="both"/>
        <w:rPr>
          <w:rFonts w:ascii="Arial" w:hAnsi="Arial" w:cs="Arial"/>
          <w:spacing w:val="4"/>
        </w:rPr>
      </w:pPr>
      <w:r w:rsidRPr="004D676E">
        <w:rPr>
          <w:rFonts w:ascii="Arial" w:hAnsi="Arial" w:cs="Arial"/>
          <w:spacing w:val="4"/>
        </w:rPr>
        <w:br/>
      </w:r>
      <w:r w:rsidRPr="004D676E">
        <w:rPr>
          <w:rFonts w:ascii="Arial" w:hAnsi="Arial" w:cs="Arial"/>
          <w:b/>
          <w:bCs/>
          <w:color w:val="006699"/>
          <w:spacing w:val="4"/>
          <w:u w:val="single"/>
        </w:rPr>
        <w:t>Face</w:t>
      </w:r>
      <w:r w:rsidRPr="004D676E">
        <w:rPr>
          <w:rFonts w:ascii="Arial" w:hAnsi="Arial" w:cs="Arial"/>
          <w:spacing w:val="4"/>
        </w:rPr>
        <w:t> </w:t>
      </w:r>
    </w:p>
    <w:p w14:paraId="3BBBB329" w14:textId="77777777" w:rsidR="00576098" w:rsidRPr="004D676E" w:rsidRDefault="00576098" w:rsidP="00576098">
      <w:pPr>
        <w:jc w:val="both"/>
        <w:rPr>
          <w:rFonts w:ascii="Arial" w:hAnsi="Arial" w:cs="Arial"/>
          <w:spacing w:val="4"/>
        </w:rPr>
      </w:pPr>
      <w:r w:rsidRPr="004D676E">
        <w:rPr>
          <w:rFonts w:ascii="Arial" w:hAnsi="Arial" w:cs="Arial"/>
          <w:spacing w:val="4"/>
        </w:rPr>
        <w:t xml:space="preserve">(V.) (C.) : se sent tiré. </w:t>
      </w:r>
      <w:r w:rsidRPr="004D676E">
        <w:rPr>
          <w:rFonts w:ascii="Arial" w:hAnsi="Arial" w:cs="Arial"/>
          <w:b/>
          <w:bCs/>
          <w:color w:val="006699"/>
          <w:spacing w:val="4"/>
        </w:rPr>
        <w:t>L’os malaire se sent poussé vers le haut</w:t>
      </w:r>
      <w:r w:rsidRPr="004D676E">
        <w:rPr>
          <w:rFonts w:ascii="Arial" w:hAnsi="Arial" w:cs="Arial"/>
          <w:spacing w:val="4"/>
        </w:rPr>
        <w:t xml:space="preserve">. Comme si du </w:t>
      </w:r>
      <w:r w:rsidRPr="004D676E">
        <w:rPr>
          <w:rFonts w:ascii="Arial" w:hAnsi="Arial" w:cs="Arial"/>
          <w:b/>
          <w:bCs/>
          <w:color w:val="006699"/>
          <w:spacing w:val="4"/>
        </w:rPr>
        <w:t>blanc d’œuf séché sur les lèvres</w:t>
      </w:r>
      <w:r w:rsidRPr="004D676E">
        <w:rPr>
          <w:rFonts w:ascii="Arial" w:hAnsi="Arial" w:cs="Arial"/>
          <w:spacing w:val="4"/>
        </w:rPr>
        <w:t xml:space="preserve">. Comme des crampes. Contractions involontaires des lèvres. Gonflement sous la mâchoire inférieure droite. </w:t>
      </w:r>
    </w:p>
    <w:p w14:paraId="2AD4ECC9" w14:textId="77777777" w:rsidR="00576098" w:rsidRPr="004D676E" w:rsidRDefault="00576098" w:rsidP="00576098">
      <w:pPr>
        <w:jc w:val="both"/>
        <w:rPr>
          <w:rFonts w:ascii="Arial" w:hAnsi="Arial" w:cs="Arial"/>
          <w:spacing w:val="4"/>
        </w:rPr>
      </w:pPr>
    </w:p>
    <w:p w14:paraId="458C9A09" w14:textId="77777777" w:rsidR="00576098" w:rsidRPr="004D676E" w:rsidRDefault="00576098" w:rsidP="00576098">
      <w:pPr>
        <w:jc w:val="both"/>
        <w:rPr>
          <w:rFonts w:ascii="Arial" w:hAnsi="Arial" w:cs="Arial"/>
          <w:spacing w:val="4"/>
        </w:rPr>
      </w:pPr>
    </w:p>
    <w:p w14:paraId="3DFE1BE5" w14:textId="77777777" w:rsidR="00576098" w:rsidRPr="004D676E" w:rsidRDefault="00576098" w:rsidP="00576098">
      <w:pPr>
        <w:jc w:val="both"/>
        <w:rPr>
          <w:rFonts w:ascii="Arial" w:hAnsi="Arial" w:cs="Arial"/>
          <w:spacing w:val="4"/>
        </w:rPr>
      </w:pPr>
      <w:r w:rsidRPr="004D676E">
        <w:rPr>
          <w:rFonts w:ascii="Arial" w:hAnsi="Arial" w:cs="Arial"/>
          <w:spacing w:val="4"/>
        </w:rPr>
        <w:t>(H.) Pâle, terreux. Rougeur des joues même quand la peau est froide. Boutons pruriants et vésicules sur les joues. Craquements de la mâchoire inférieure gauche en ouvrant la bouche. Les lèvres grattent. Lèvres gercées. Comme des crampes de joues. Vésicules et boutons qui grattent des joues.</w:t>
      </w:r>
    </w:p>
    <w:p w14:paraId="5880E4C0" w14:textId="77777777" w:rsidR="00576098" w:rsidRPr="004D676E" w:rsidRDefault="00576098" w:rsidP="00576098">
      <w:pPr>
        <w:jc w:val="both"/>
        <w:rPr>
          <w:rFonts w:ascii="Arial" w:hAnsi="Arial" w:cs="Arial"/>
          <w:spacing w:val="4"/>
        </w:rPr>
      </w:pPr>
      <w:r w:rsidRPr="004D676E">
        <w:rPr>
          <w:rFonts w:ascii="Arial" w:hAnsi="Arial" w:cs="Arial"/>
          <w:spacing w:val="4"/>
        </w:rPr>
        <w:t>(C.) : douleurs brûlantes des joues et des zygomatiques. Tensions et comme des crampes et des paralysies du visage parfois unilatérales. Comme si l’os malaire était tiré vers le haut ; sursauts des lèvres le matin en dormant. Crampes de la mâchoire qui ne permet qu’à peine à la bouche de s’ouvrir. Gonflement près de la mâchoire inférieure.</w:t>
      </w:r>
    </w:p>
    <w:p w14:paraId="63D47B4E" w14:textId="77777777" w:rsidR="00576098" w:rsidRPr="004D676E" w:rsidRDefault="00576098" w:rsidP="00576098">
      <w:pPr>
        <w:jc w:val="both"/>
        <w:rPr>
          <w:rFonts w:ascii="Arial" w:hAnsi="Arial" w:cs="Arial"/>
          <w:b/>
          <w:bCs/>
          <w:color w:val="006699"/>
          <w:spacing w:val="4"/>
          <w:u w:val="single"/>
        </w:rPr>
      </w:pPr>
      <w:r w:rsidRPr="004D676E">
        <w:rPr>
          <w:rFonts w:ascii="Arial" w:hAnsi="Arial" w:cs="Arial"/>
          <w:spacing w:val="4"/>
        </w:rPr>
        <w:br/>
      </w:r>
      <w:r w:rsidRPr="004D676E">
        <w:rPr>
          <w:rFonts w:ascii="Arial" w:hAnsi="Arial" w:cs="Arial"/>
          <w:b/>
          <w:bCs/>
          <w:color w:val="006699"/>
          <w:spacing w:val="4"/>
          <w:u w:val="single"/>
        </w:rPr>
        <w:t>Bouche</w:t>
      </w:r>
    </w:p>
    <w:p w14:paraId="698B4C34" w14:textId="77777777" w:rsidR="00576098" w:rsidRPr="004D676E" w:rsidRDefault="00576098" w:rsidP="00576098">
      <w:pPr>
        <w:jc w:val="both"/>
        <w:rPr>
          <w:rFonts w:ascii="Arial" w:hAnsi="Arial" w:cs="Arial"/>
          <w:spacing w:val="4"/>
        </w:rPr>
      </w:pPr>
      <w:r w:rsidRPr="004D676E">
        <w:rPr>
          <w:rFonts w:ascii="Arial" w:hAnsi="Arial" w:cs="Arial"/>
          <w:spacing w:val="4"/>
        </w:rPr>
        <w:t>(H.) (V.) (C.) : la langue est douloureuse comme brûlée. (H.) Sensation grasse en bouche et sur le palais. Goût amer. Salive abondante, cotonneuse blanche comme de la neige. Sécheresse de bouche et goût amer ; au réveil le matin.</w:t>
      </w:r>
      <w:r w:rsidRPr="004D676E">
        <w:rPr>
          <w:rFonts w:ascii="Arial" w:hAnsi="Arial" w:cs="Arial"/>
          <w:spacing w:val="4"/>
        </w:rPr>
        <w:br/>
        <w:t xml:space="preserve">(H.) (C.) : sécheresse et goût acide. Abondante accumulation de salive blanche comme de la neige. </w:t>
      </w:r>
    </w:p>
    <w:p w14:paraId="1FF7642C" w14:textId="77777777" w:rsidR="00576098" w:rsidRPr="004D676E" w:rsidRDefault="00576098" w:rsidP="00576098">
      <w:pPr>
        <w:jc w:val="both"/>
        <w:rPr>
          <w:rFonts w:ascii="Arial" w:hAnsi="Arial" w:cs="Arial"/>
          <w:spacing w:val="4"/>
        </w:rPr>
      </w:pPr>
      <w:r w:rsidRPr="004D676E">
        <w:rPr>
          <w:rFonts w:ascii="Arial" w:hAnsi="Arial" w:cs="Arial"/>
          <w:spacing w:val="4"/>
        </w:rPr>
        <w:t>Uniquement (C.) : Les muqueuses buccales sont relâchées et il est presque impossible au patient de ne pas se mordre les joues en mangeant. Brûlures de l’arrière-langue comme par du tabac.</w:t>
      </w:r>
    </w:p>
    <w:p w14:paraId="70CABA6F" w14:textId="77777777" w:rsidR="00576098" w:rsidRPr="004D676E" w:rsidRDefault="00576098" w:rsidP="00576098">
      <w:pPr>
        <w:jc w:val="both"/>
        <w:rPr>
          <w:rFonts w:ascii="Arial" w:hAnsi="Arial" w:cs="Arial"/>
          <w:spacing w:val="4"/>
        </w:rPr>
      </w:pPr>
      <w:r w:rsidRPr="004D676E">
        <w:rPr>
          <w:rFonts w:ascii="Arial" w:hAnsi="Arial" w:cs="Arial"/>
          <w:spacing w:val="4"/>
        </w:rPr>
        <w:br/>
      </w:r>
      <w:r w:rsidRPr="004D676E">
        <w:rPr>
          <w:rFonts w:ascii="Arial" w:hAnsi="Arial" w:cs="Arial"/>
          <w:b/>
          <w:bCs/>
          <w:color w:val="006699"/>
          <w:spacing w:val="4"/>
          <w:u w:val="single"/>
        </w:rPr>
        <w:t>Dents</w:t>
      </w:r>
      <w:r w:rsidRPr="004D676E">
        <w:rPr>
          <w:rFonts w:ascii="Arial" w:hAnsi="Arial" w:cs="Arial"/>
          <w:spacing w:val="4"/>
        </w:rPr>
        <w:t> </w:t>
      </w:r>
    </w:p>
    <w:p w14:paraId="2C5F14FC" w14:textId="77777777" w:rsidR="00576098" w:rsidRPr="004D676E" w:rsidRDefault="00576098" w:rsidP="00576098">
      <w:pPr>
        <w:jc w:val="both"/>
        <w:rPr>
          <w:rFonts w:ascii="Arial" w:hAnsi="Arial" w:cs="Arial"/>
          <w:spacing w:val="4"/>
        </w:rPr>
      </w:pPr>
      <w:r w:rsidRPr="004D676E">
        <w:rPr>
          <w:rFonts w:ascii="Arial" w:hAnsi="Arial" w:cs="Arial"/>
          <w:spacing w:val="4"/>
        </w:rPr>
        <w:t xml:space="preserve">(V.) (C.) : froideur venant du bout des dents pendant les douleurs dentaires. Douleurs dentaires améliorées en pressant les dents les unes contre les autres </w:t>
      </w:r>
      <w:r w:rsidRPr="004D676E">
        <w:rPr>
          <w:rFonts w:ascii="Arial" w:hAnsi="Arial" w:cs="Arial"/>
          <w:b/>
          <w:bCs/>
          <w:color w:val="006699"/>
          <w:spacing w:val="4"/>
        </w:rPr>
        <w:t>après dîner</w:t>
      </w:r>
      <w:r w:rsidRPr="004D676E">
        <w:rPr>
          <w:rFonts w:ascii="Arial" w:hAnsi="Arial" w:cs="Arial"/>
          <w:spacing w:val="4"/>
        </w:rPr>
        <w:t>.</w:t>
      </w:r>
      <w:r w:rsidRPr="004D676E">
        <w:rPr>
          <w:rFonts w:ascii="Arial" w:hAnsi="Arial" w:cs="Arial"/>
          <w:color w:val="006699"/>
          <w:spacing w:val="4"/>
        </w:rPr>
        <w:br/>
      </w:r>
      <w:r w:rsidRPr="004D676E">
        <w:rPr>
          <w:rFonts w:ascii="Arial" w:hAnsi="Arial" w:cs="Arial"/>
          <w:spacing w:val="4"/>
        </w:rPr>
        <w:t>(C.) : Douleurs dentaires commençant souvent dans les oreilles. Sursauts tiraillants et battements à la racine d’une dent cariée avec une sensation de froid sortant du haut de la dent.</w:t>
      </w:r>
    </w:p>
    <w:p w14:paraId="56B4C74F" w14:textId="77777777" w:rsidR="00576098" w:rsidRPr="004D676E" w:rsidRDefault="00576098" w:rsidP="00576098">
      <w:pPr>
        <w:jc w:val="both"/>
        <w:rPr>
          <w:rFonts w:ascii="Arial" w:hAnsi="Arial" w:cs="Arial"/>
          <w:b/>
          <w:bCs/>
          <w:spacing w:val="4"/>
        </w:rPr>
      </w:pPr>
      <w:r w:rsidRPr="004D676E">
        <w:rPr>
          <w:rFonts w:ascii="Arial" w:hAnsi="Arial" w:cs="Arial"/>
          <w:spacing w:val="4"/>
        </w:rPr>
        <w:lastRenderedPageBreak/>
        <w:br/>
      </w:r>
      <w:r w:rsidRPr="004D676E">
        <w:rPr>
          <w:rFonts w:ascii="Arial" w:hAnsi="Arial" w:cs="Arial"/>
          <w:b/>
          <w:bCs/>
          <w:color w:val="006699"/>
          <w:spacing w:val="4"/>
          <w:u w:val="single"/>
        </w:rPr>
        <w:t>Gorge</w:t>
      </w:r>
      <w:r w:rsidRPr="004D676E">
        <w:rPr>
          <w:rFonts w:ascii="Arial" w:hAnsi="Arial" w:cs="Arial"/>
          <w:b/>
          <w:bCs/>
          <w:spacing w:val="4"/>
        </w:rPr>
        <w:t> </w:t>
      </w:r>
    </w:p>
    <w:p w14:paraId="704F11A4" w14:textId="77777777" w:rsidR="00576098" w:rsidRPr="004D676E" w:rsidRDefault="00576098" w:rsidP="00576098">
      <w:pPr>
        <w:jc w:val="both"/>
        <w:rPr>
          <w:rFonts w:ascii="Arial" w:hAnsi="Arial" w:cs="Arial"/>
          <w:spacing w:val="4"/>
        </w:rPr>
      </w:pPr>
      <w:r w:rsidRPr="004D676E">
        <w:rPr>
          <w:rFonts w:ascii="Arial" w:hAnsi="Arial" w:cs="Arial"/>
          <w:spacing w:val="4"/>
        </w:rPr>
        <w:t>(V.) (C.) : l’air semble froid. Comme si un air froid pénétrait la gorge. Comme si des vapeurs âcres ou un trait à vif dans la gorge ; aggravé par la toux. Douleur, sécheresse, constriction ; déglutir à vide est douloureux bien que l’alimentation et les boissons passent facilement.</w:t>
      </w:r>
    </w:p>
    <w:p w14:paraId="2464A8A8" w14:textId="77777777" w:rsidR="00576098" w:rsidRPr="004D676E" w:rsidRDefault="00576098" w:rsidP="00576098">
      <w:pPr>
        <w:jc w:val="both"/>
        <w:rPr>
          <w:rFonts w:ascii="Arial" w:hAnsi="Arial" w:cs="Arial"/>
          <w:spacing w:val="4"/>
        </w:rPr>
      </w:pPr>
      <w:r w:rsidRPr="004D676E">
        <w:rPr>
          <w:rFonts w:ascii="Arial" w:hAnsi="Arial" w:cs="Arial"/>
          <w:spacing w:val="4"/>
        </w:rPr>
        <w:t>(C.) : douleur comme si un morceau dur était introduit surtout pendant la déglutition.</w:t>
      </w:r>
      <w:r w:rsidRPr="004D676E">
        <w:rPr>
          <w:rFonts w:ascii="Arial" w:hAnsi="Arial" w:cs="Arial"/>
          <w:spacing w:val="4"/>
        </w:rPr>
        <w:br/>
        <w:t xml:space="preserve">(H.) : constriction et étranglement surtout le matin et le soir. Sécheresse surtout en déglutissant à vide. Constriction, sécheresse, grattement et effort de vomissement dans la gorge. Gorge sèche et goût acide. Gorge très sèche le matin avec la sensation d’un air froid qu’elle est constamment obligée d’avaler. Accumulation de mucus épais. Régurgitation de mucus épais </w:t>
      </w:r>
      <w:r w:rsidRPr="004D676E">
        <w:rPr>
          <w:rFonts w:ascii="Arial" w:hAnsi="Arial" w:cs="Arial"/>
          <w:b/>
          <w:bCs/>
          <w:color w:val="006699"/>
          <w:spacing w:val="4"/>
        </w:rPr>
        <w:t>après les repas</w:t>
      </w:r>
      <w:r w:rsidRPr="004D676E">
        <w:rPr>
          <w:rFonts w:ascii="Arial" w:hAnsi="Arial" w:cs="Arial"/>
          <w:spacing w:val="4"/>
        </w:rPr>
        <w:t>.</w:t>
      </w:r>
    </w:p>
    <w:p w14:paraId="44A6F40C" w14:textId="77777777" w:rsidR="00576098" w:rsidRPr="004D676E" w:rsidRDefault="00576098" w:rsidP="00576098">
      <w:pPr>
        <w:jc w:val="both"/>
        <w:rPr>
          <w:rFonts w:ascii="Arial" w:hAnsi="Arial" w:cs="Arial"/>
          <w:spacing w:val="4"/>
        </w:rPr>
      </w:pPr>
      <w:r w:rsidRPr="004D676E">
        <w:rPr>
          <w:rFonts w:ascii="Arial" w:hAnsi="Arial" w:cs="Arial"/>
          <w:spacing w:val="4"/>
        </w:rPr>
        <w:t>(H.) : raucité de la gorge entraînant une toux sèche et râpeuse.</w:t>
      </w:r>
    </w:p>
    <w:p w14:paraId="53ED40FB" w14:textId="77777777" w:rsidR="00576098" w:rsidRPr="004D676E" w:rsidRDefault="00576098" w:rsidP="00576098">
      <w:pPr>
        <w:jc w:val="both"/>
        <w:rPr>
          <w:rFonts w:ascii="Arial" w:hAnsi="Arial" w:cs="Arial"/>
          <w:spacing w:val="4"/>
        </w:rPr>
      </w:pPr>
      <w:r w:rsidRPr="004D676E">
        <w:rPr>
          <w:rFonts w:ascii="Arial" w:hAnsi="Arial" w:cs="Arial"/>
          <w:spacing w:val="4"/>
        </w:rPr>
        <w:br/>
      </w:r>
      <w:r w:rsidRPr="004D676E">
        <w:rPr>
          <w:rFonts w:ascii="Arial" w:hAnsi="Arial" w:cs="Arial"/>
          <w:b/>
          <w:bCs/>
          <w:color w:val="006699"/>
          <w:spacing w:val="4"/>
          <w:u w:val="single"/>
        </w:rPr>
        <w:t>Alimentation</w:t>
      </w:r>
      <w:r w:rsidRPr="004D676E">
        <w:rPr>
          <w:rFonts w:ascii="Arial" w:hAnsi="Arial" w:cs="Arial"/>
          <w:spacing w:val="4"/>
        </w:rPr>
        <w:t xml:space="preserve"> </w:t>
      </w:r>
    </w:p>
    <w:p w14:paraId="4FE2C81B" w14:textId="77777777" w:rsidR="00576098" w:rsidRPr="004D676E" w:rsidRDefault="00576098" w:rsidP="00576098">
      <w:pPr>
        <w:jc w:val="both"/>
        <w:rPr>
          <w:rFonts w:ascii="Arial" w:hAnsi="Arial" w:cs="Arial"/>
          <w:spacing w:val="4"/>
        </w:rPr>
      </w:pPr>
      <w:r w:rsidRPr="004D676E">
        <w:rPr>
          <w:rFonts w:ascii="Arial" w:hAnsi="Arial" w:cs="Arial"/>
          <w:spacing w:val="4"/>
        </w:rPr>
        <w:t xml:space="preserve">(V.) (C.) : Maux de tête à rendre fou après le dîner. Larmoiement </w:t>
      </w:r>
      <w:r w:rsidRPr="004D676E">
        <w:rPr>
          <w:rFonts w:ascii="Arial" w:hAnsi="Arial" w:cs="Arial"/>
          <w:b/>
          <w:bCs/>
          <w:color w:val="006699"/>
          <w:spacing w:val="4"/>
        </w:rPr>
        <w:t>en mangeant</w:t>
      </w:r>
      <w:r w:rsidRPr="004D676E">
        <w:rPr>
          <w:rFonts w:ascii="Arial" w:hAnsi="Arial" w:cs="Arial"/>
          <w:spacing w:val="4"/>
        </w:rPr>
        <w:t>. Se mord les joues en mangeant. Régurgite des morceaux bruns et gluants après les repas. Régurgitations améliorées en mâchant du tabac. Anxiété après la soupe.</w:t>
      </w:r>
      <w:r w:rsidRPr="004D676E">
        <w:rPr>
          <w:rFonts w:ascii="Arial" w:hAnsi="Arial" w:cs="Arial"/>
          <w:spacing w:val="4"/>
        </w:rPr>
        <w:br/>
        <w:t xml:space="preserve">(H.) : désir d’œufs à la coque ou de pain seulement avec aversion pour la viande. Pression du creux de l’estomac après avoir bu de l’eau froide. Transpiration pendant les repas. </w:t>
      </w:r>
    </w:p>
    <w:p w14:paraId="4A23955D" w14:textId="77777777" w:rsidR="00576098" w:rsidRPr="004D676E" w:rsidRDefault="00576098" w:rsidP="00576098">
      <w:pPr>
        <w:jc w:val="both"/>
        <w:rPr>
          <w:rFonts w:ascii="Arial" w:hAnsi="Arial" w:cs="Arial"/>
          <w:spacing w:val="4"/>
        </w:rPr>
      </w:pPr>
    </w:p>
    <w:p w14:paraId="5225FDA8" w14:textId="77777777" w:rsidR="00576098" w:rsidRPr="004D676E" w:rsidRDefault="00576098" w:rsidP="00576098">
      <w:pPr>
        <w:jc w:val="both"/>
        <w:rPr>
          <w:rFonts w:ascii="Arial" w:hAnsi="Arial" w:cs="Arial"/>
          <w:spacing w:val="4"/>
        </w:rPr>
      </w:pPr>
    </w:p>
    <w:p w14:paraId="1680ECF3" w14:textId="77777777" w:rsidR="00576098" w:rsidRPr="004D676E" w:rsidRDefault="00576098" w:rsidP="00576098">
      <w:pPr>
        <w:jc w:val="both"/>
        <w:rPr>
          <w:rFonts w:ascii="Arial" w:hAnsi="Arial" w:cs="Arial"/>
          <w:spacing w:val="4"/>
        </w:rPr>
      </w:pPr>
      <w:r w:rsidRPr="004D676E">
        <w:rPr>
          <w:rFonts w:ascii="Arial" w:hAnsi="Arial" w:cs="Arial"/>
          <w:b/>
          <w:bCs/>
          <w:color w:val="006699"/>
          <w:spacing w:val="4"/>
          <w:u w:val="single"/>
        </w:rPr>
        <w:t>Estomac</w:t>
      </w:r>
      <w:r w:rsidRPr="004D676E">
        <w:rPr>
          <w:rFonts w:ascii="Arial" w:hAnsi="Arial" w:cs="Arial"/>
          <w:spacing w:val="4"/>
        </w:rPr>
        <w:t> </w:t>
      </w:r>
    </w:p>
    <w:p w14:paraId="6B0EF4BA" w14:textId="77777777" w:rsidR="00576098" w:rsidRPr="004D676E" w:rsidRDefault="00576098" w:rsidP="00576098">
      <w:pPr>
        <w:jc w:val="both"/>
        <w:rPr>
          <w:rFonts w:ascii="Arial" w:hAnsi="Arial" w:cs="Arial"/>
          <w:spacing w:val="4"/>
        </w:rPr>
      </w:pPr>
      <w:r w:rsidRPr="004D676E">
        <w:rPr>
          <w:rFonts w:ascii="Arial" w:hAnsi="Arial" w:cs="Arial"/>
          <w:spacing w:val="4"/>
        </w:rPr>
        <w:t>(H.) (V.) (C.) : comme si l’estomac était plein d’eau. Froideur comme un morceau de glace. Constriction. Brûlures améliorées par les éructations. Pression du creux. Brûlures et chaleur de l’estomac à la poitrine. Meurtrissure autour de l’estomac ; Pulsation dans l’estomac. Eructations à goût d’urine.</w:t>
      </w:r>
    </w:p>
    <w:p w14:paraId="37CF643B" w14:textId="77777777" w:rsidR="00576098" w:rsidRPr="004D676E" w:rsidRDefault="00576098" w:rsidP="00576098">
      <w:pPr>
        <w:jc w:val="both"/>
        <w:rPr>
          <w:rFonts w:ascii="Arial" w:hAnsi="Arial" w:cs="Arial"/>
          <w:spacing w:val="4"/>
        </w:rPr>
      </w:pPr>
      <w:r w:rsidRPr="004D676E">
        <w:rPr>
          <w:rFonts w:ascii="Arial" w:hAnsi="Arial" w:cs="Arial"/>
          <w:spacing w:val="4"/>
        </w:rPr>
        <w:t>(H.) (C.) : les éructations à vide améliorent les nausées et l’urgence à vomir. Dégoût et nausées avec tendance à vomir surtout après un repas et pendant ou avec pression dans la poitrine. Soudaine envie de vomir, l’estomac semble se retourner et après deux éructations cela disparaît. Estomac très sensible à la pression extérieure. Douleur de l’estomac et de la région précordiale après avoir bu de l’eau froide.</w:t>
      </w:r>
    </w:p>
    <w:p w14:paraId="2A44EB33" w14:textId="77777777" w:rsidR="00576098" w:rsidRPr="004D676E" w:rsidRDefault="00576098" w:rsidP="00576098">
      <w:pPr>
        <w:jc w:val="both"/>
        <w:rPr>
          <w:rFonts w:ascii="Arial" w:hAnsi="Arial" w:cs="Arial"/>
          <w:spacing w:val="4"/>
        </w:rPr>
      </w:pPr>
      <w:r w:rsidRPr="004D676E">
        <w:rPr>
          <w:rFonts w:ascii="Arial" w:hAnsi="Arial" w:cs="Arial"/>
          <w:spacing w:val="4"/>
        </w:rPr>
        <w:t xml:space="preserve"> </w:t>
      </w:r>
      <w:r w:rsidRPr="004D676E">
        <w:rPr>
          <w:rFonts w:ascii="Arial" w:hAnsi="Arial" w:cs="Arial"/>
          <w:spacing w:val="4"/>
        </w:rPr>
        <w:br/>
      </w:r>
      <w:r w:rsidRPr="004D676E">
        <w:rPr>
          <w:rFonts w:ascii="Arial" w:hAnsi="Arial" w:cs="Arial"/>
          <w:b/>
          <w:bCs/>
          <w:color w:val="006699"/>
          <w:spacing w:val="4"/>
          <w:u w:val="single"/>
        </w:rPr>
        <w:t>Abdomen</w:t>
      </w:r>
      <w:r w:rsidRPr="004D676E">
        <w:rPr>
          <w:rFonts w:ascii="Arial" w:hAnsi="Arial" w:cs="Arial"/>
          <w:spacing w:val="4"/>
        </w:rPr>
        <w:t xml:space="preserve"> </w:t>
      </w:r>
    </w:p>
    <w:p w14:paraId="30FFCD1C" w14:textId="77777777" w:rsidR="00576098" w:rsidRPr="004D676E" w:rsidRDefault="00576098" w:rsidP="00576098">
      <w:pPr>
        <w:jc w:val="both"/>
        <w:rPr>
          <w:rFonts w:ascii="Arial" w:hAnsi="Arial" w:cs="Arial"/>
          <w:spacing w:val="4"/>
        </w:rPr>
      </w:pPr>
      <w:r w:rsidRPr="004D676E">
        <w:rPr>
          <w:rFonts w:ascii="Arial" w:hAnsi="Arial" w:cs="Arial"/>
          <w:spacing w:val="4"/>
        </w:rPr>
        <w:t>(H.) (V.) (C.) : pression et douleur transperçante dans la région du foie et de la rate à chaque respiration.</w:t>
      </w:r>
    </w:p>
    <w:p w14:paraId="606C6CE2" w14:textId="77777777" w:rsidR="00576098" w:rsidRPr="004D676E" w:rsidRDefault="00576098" w:rsidP="00576098">
      <w:pPr>
        <w:jc w:val="both"/>
        <w:rPr>
          <w:rFonts w:ascii="Arial" w:hAnsi="Arial" w:cs="Arial"/>
          <w:spacing w:val="4"/>
        </w:rPr>
      </w:pPr>
      <w:r w:rsidRPr="004D676E">
        <w:rPr>
          <w:rFonts w:ascii="Arial" w:hAnsi="Arial" w:cs="Arial"/>
          <w:spacing w:val="4"/>
        </w:rPr>
        <w:t>(H.) : tiraillement des aines aux testicules. Meurtrissure de l’abdomen. Après la selle.</w:t>
      </w:r>
      <w:r w:rsidRPr="004D676E">
        <w:rPr>
          <w:rFonts w:ascii="Arial" w:hAnsi="Arial" w:cs="Arial"/>
          <w:spacing w:val="4"/>
        </w:rPr>
        <w:br/>
        <w:t>Flatulence et gargouillements changeants.</w:t>
      </w:r>
    </w:p>
    <w:p w14:paraId="3A99FF68" w14:textId="77777777" w:rsidR="00576098" w:rsidRPr="004D676E" w:rsidRDefault="00576098" w:rsidP="00576098">
      <w:pPr>
        <w:jc w:val="both"/>
        <w:rPr>
          <w:rFonts w:ascii="Arial" w:hAnsi="Arial" w:cs="Arial"/>
          <w:spacing w:val="4"/>
        </w:rPr>
      </w:pPr>
      <w:r w:rsidRPr="004D676E">
        <w:rPr>
          <w:rFonts w:ascii="Arial" w:hAnsi="Arial" w:cs="Arial"/>
          <w:spacing w:val="4"/>
        </w:rPr>
        <w:lastRenderedPageBreak/>
        <w:t>(C.), non dans (H.) : plénitude et distension de l’abdomen avec une sensibilité douloureuse à chaque mouvement du corps. Comme des crampes dans l’abdomen en des endroits bien précis. Douleurs pinçantes après avoir mangé ou bu du chaud. Douleurs d’incision de la région ombilicale parfois avec diarrhée. Constriction de l’abdomen jusqu’à l’estomac avec nausées. Accumulation de gaz avec gargouillements et mouvements dans l’abdomen. Mouvements des gaz avec grondements. Expulsions fréquentes de gaz fétides.</w:t>
      </w:r>
    </w:p>
    <w:p w14:paraId="40E80270" w14:textId="77777777" w:rsidR="00576098" w:rsidRPr="004D676E" w:rsidRDefault="00576098" w:rsidP="00576098">
      <w:pPr>
        <w:jc w:val="both"/>
        <w:rPr>
          <w:rFonts w:ascii="Arial" w:hAnsi="Arial" w:cs="Arial"/>
          <w:b/>
          <w:bCs/>
          <w:color w:val="006699"/>
          <w:spacing w:val="4"/>
          <w:u w:val="single"/>
        </w:rPr>
      </w:pPr>
      <w:r w:rsidRPr="004D676E">
        <w:rPr>
          <w:rFonts w:ascii="Arial" w:hAnsi="Arial" w:cs="Arial"/>
          <w:spacing w:val="4"/>
        </w:rPr>
        <w:br/>
      </w:r>
      <w:r w:rsidRPr="004D676E">
        <w:rPr>
          <w:rFonts w:ascii="Arial" w:hAnsi="Arial" w:cs="Arial"/>
          <w:b/>
          <w:bCs/>
          <w:color w:val="006699"/>
          <w:spacing w:val="4"/>
          <w:u w:val="single"/>
        </w:rPr>
        <w:t>Rectum</w:t>
      </w:r>
    </w:p>
    <w:p w14:paraId="1FB24B5F" w14:textId="77777777" w:rsidR="00576098" w:rsidRPr="004D676E" w:rsidRDefault="00576098" w:rsidP="00576098">
      <w:pPr>
        <w:jc w:val="both"/>
        <w:rPr>
          <w:rFonts w:ascii="Arial" w:hAnsi="Arial" w:cs="Arial"/>
          <w:spacing w:val="4"/>
        </w:rPr>
      </w:pPr>
      <w:r w:rsidRPr="004D676E">
        <w:rPr>
          <w:rFonts w:ascii="Arial" w:hAnsi="Arial" w:cs="Arial"/>
          <w:spacing w:val="4"/>
        </w:rPr>
        <w:t>(V.) (C.) : pression dans le périnée. Désir inefficace d’aller à la selle avec brûlures de l’anus.</w:t>
      </w:r>
      <w:r w:rsidRPr="004D676E">
        <w:rPr>
          <w:rFonts w:ascii="Arial" w:hAnsi="Arial" w:cs="Arial"/>
          <w:spacing w:val="4"/>
        </w:rPr>
        <w:br/>
        <w:t>(H.) : selles difficiles même si spontanées.</w:t>
      </w:r>
    </w:p>
    <w:p w14:paraId="16023655" w14:textId="77777777" w:rsidR="00576098" w:rsidRPr="004D676E" w:rsidRDefault="00576098" w:rsidP="00576098">
      <w:pPr>
        <w:jc w:val="both"/>
        <w:rPr>
          <w:rFonts w:ascii="Arial" w:hAnsi="Arial" w:cs="Arial"/>
          <w:spacing w:val="4"/>
        </w:rPr>
      </w:pPr>
      <w:r w:rsidRPr="004D676E">
        <w:rPr>
          <w:rFonts w:ascii="Arial" w:hAnsi="Arial" w:cs="Arial"/>
          <w:spacing w:val="4"/>
        </w:rPr>
        <w:t>(H.) (C.) : constipation. Selle dure, difficile, rare qui ne passe pas sans effort. Selle molle et fréquente. Diarrhée avec douleurs en coup de couteau, avant, pendant et après évacuation. Après une selle, douleur comme une meurtrissure de l’abdomen ou une brûlure et douleur de l’anus.</w:t>
      </w:r>
    </w:p>
    <w:p w14:paraId="6DEB24E8" w14:textId="77777777" w:rsidR="00576098" w:rsidRPr="004D676E" w:rsidRDefault="00576098" w:rsidP="00576098">
      <w:pPr>
        <w:jc w:val="both"/>
        <w:rPr>
          <w:rFonts w:ascii="Arial" w:hAnsi="Arial" w:cs="Arial"/>
          <w:spacing w:val="4"/>
        </w:rPr>
      </w:pPr>
      <w:r w:rsidRPr="004D676E">
        <w:rPr>
          <w:rFonts w:ascii="Arial" w:hAnsi="Arial" w:cs="Arial"/>
          <w:spacing w:val="4"/>
        </w:rPr>
        <w:br/>
      </w:r>
      <w:r w:rsidRPr="004D676E">
        <w:rPr>
          <w:rFonts w:ascii="Arial" w:hAnsi="Arial" w:cs="Arial"/>
          <w:b/>
          <w:bCs/>
          <w:color w:val="006699"/>
          <w:spacing w:val="4"/>
          <w:u w:val="single"/>
        </w:rPr>
        <w:t>Urines</w:t>
      </w:r>
      <w:r w:rsidRPr="004D676E">
        <w:rPr>
          <w:rFonts w:ascii="Arial" w:hAnsi="Arial" w:cs="Arial"/>
          <w:spacing w:val="4"/>
        </w:rPr>
        <w:t> </w:t>
      </w:r>
    </w:p>
    <w:p w14:paraId="70F3C3CD" w14:textId="77777777" w:rsidR="00576098" w:rsidRPr="004D676E" w:rsidRDefault="00576098" w:rsidP="00576098">
      <w:pPr>
        <w:jc w:val="both"/>
        <w:rPr>
          <w:rFonts w:ascii="Arial" w:hAnsi="Arial" w:cs="Arial"/>
          <w:spacing w:val="4"/>
        </w:rPr>
      </w:pPr>
      <w:r w:rsidRPr="004D676E">
        <w:rPr>
          <w:rFonts w:ascii="Arial" w:hAnsi="Arial" w:cs="Arial"/>
          <w:spacing w:val="4"/>
        </w:rPr>
        <w:t xml:space="preserve">(V.) (C.) : polyurie. (H.) : urines verdâtres avec besoin fréquents et urgents, ténesme et urines rares. </w:t>
      </w:r>
    </w:p>
    <w:p w14:paraId="52AB827D" w14:textId="77777777" w:rsidR="00576098" w:rsidRPr="004D676E" w:rsidRDefault="00576098" w:rsidP="00576098">
      <w:pPr>
        <w:jc w:val="both"/>
        <w:rPr>
          <w:rFonts w:ascii="Arial" w:hAnsi="Arial" w:cs="Arial"/>
          <w:spacing w:val="4"/>
        </w:rPr>
      </w:pPr>
      <w:r w:rsidRPr="004D676E">
        <w:rPr>
          <w:rFonts w:ascii="Arial" w:hAnsi="Arial" w:cs="Arial"/>
          <w:spacing w:val="4"/>
        </w:rPr>
        <w:t>(H.) : prurit de l’urètre. Urine profuse et pâle à odeur de poisson, constipation ; pupilles dilatées et parfois roulements des yeux pendant le sommeil ; pendant l’hystérie. Urine fréquente, peu abondante suivie de migraine. Petit jet.</w:t>
      </w:r>
    </w:p>
    <w:p w14:paraId="18B9C85C" w14:textId="77777777" w:rsidR="00576098" w:rsidRPr="004D676E" w:rsidRDefault="00576098" w:rsidP="00576098">
      <w:pPr>
        <w:jc w:val="both"/>
        <w:rPr>
          <w:rFonts w:ascii="Arial" w:hAnsi="Arial" w:cs="Arial"/>
          <w:spacing w:val="4"/>
        </w:rPr>
      </w:pPr>
      <w:r w:rsidRPr="004D676E">
        <w:rPr>
          <w:rFonts w:ascii="Arial" w:hAnsi="Arial" w:cs="Arial"/>
          <w:spacing w:val="4"/>
        </w:rPr>
        <w:t xml:space="preserve">(C.) : pression dans la vessie. Petit jet d’urine. Urine pâle et plus abondante où rapidement se dépose un sédiment nuageux. </w:t>
      </w:r>
    </w:p>
    <w:p w14:paraId="2A4827D2" w14:textId="77777777" w:rsidR="00576098" w:rsidRPr="004D676E" w:rsidRDefault="00576098" w:rsidP="00576098">
      <w:pPr>
        <w:jc w:val="both"/>
        <w:rPr>
          <w:rFonts w:ascii="Arial" w:hAnsi="Arial" w:cs="Arial"/>
          <w:spacing w:val="4"/>
        </w:rPr>
      </w:pPr>
      <w:r w:rsidRPr="004D676E">
        <w:rPr>
          <w:rFonts w:ascii="Arial" w:hAnsi="Arial" w:cs="Arial"/>
          <w:spacing w:val="4"/>
        </w:rPr>
        <w:br/>
      </w:r>
      <w:r w:rsidRPr="004D676E">
        <w:rPr>
          <w:rFonts w:ascii="Arial" w:hAnsi="Arial" w:cs="Arial"/>
          <w:b/>
          <w:bCs/>
          <w:color w:val="006699"/>
          <w:spacing w:val="4"/>
          <w:u w:val="single"/>
        </w:rPr>
        <w:t>Testicules</w:t>
      </w:r>
      <w:r w:rsidRPr="004D676E">
        <w:rPr>
          <w:rFonts w:ascii="Arial" w:hAnsi="Arial" w:cs="Arial"/>
          <w:spacing w:val="4"/>
        </w:rPr>
        <w:t xml:space="preserve"> </w:t>
      </w:r>
    </w:p>
    <w:p w14:paraId="2D2C782F" w14:textId="77777777" w:rsidR="00576098" w:rsidRPr="004D676E" w:rsidRDefault="00576098" w:rsidP="00576098">
      <w:pPr>
        <w:jc w:val="both"/>
        <w:rPr>
          <w:rFonts w:ascii="Arial" w:hAnsi="Arial" w:cs="Arial"/>
          <w:spacing w:val="4"/>
        </w:rPr>
      </w:pPr>
      <w:r w:rsidRPr="004D676E">
        <w:rPr>
          <w:rFonts w:ascii="Arial" w:hAnsi="Arial" w:cs="Arial"/>
          <w:spacing w:val="4"/>
        </w:rPr>
        <w:t xml:space="preserve">(V.) (C.) : se sentent saisis et tirés vers le haut. </w:t>
      </w:r>
    </w:p>
    <w:p w14:paraId="1E0B7533" w14:textId="77777777" w:rsidR="00576098" w:rsidRPr="004D676E" w:rsidRDefault="00576098" w:rsidP="00576098">
      <w:pPr>
        <w:jc w:val="both"/>
        <w:rPr>
          <w:rFonts w:ascii="Arial" w:hAnsi="Arial" w:cs="Arial"/>
          <w:spacing w:val="4"/>
        </w:rPr>
      </w:pPr>
      <w:r w:rsidRPr="004D676E">
        <w:rPr>
          <w:rFonts w:ascii="Arial" w:hAnsi="Arial" w:cs="Arial"/>
          <w:spacing w:val="4"/>
        </w:rPr>
        <w:t>(H.) comme saisis par une main. Plus à droite. Des cordons spermatiques jusqu’aux testicules. Picotements brûlants de la racine du pénis dans l’après-midi. Hypertrophie prostatique.</w:t>
      </w:r>
      <w:r w:rsidRPr="004D676E">
        <w:rPr>
          <w:rFonts w:ascii="Arial" w:hAnsi="Arial" w:cs="Arial"/>
          <w:spacing w:val="4"/>
        </w:rPr>
        <w:br/>
      </w:r>
    </w:p>
    <w:p w14:paraId="389BDC00" w14:textId="77777777" w:rsidR="00576098" w:rsidRPr="004D676E" w:rsidRDefault="00576098" w:rsidP="00576098">
      <w:pPr>
        <w:jc w:val="both"/>
        <w:rPr>
          <w:rFonts w:ascii="Arial" w:hAnsi="Arial" w:cs="Arial"/>
          <w:spacing w:val="4"/>
        </w:rPr>
      </w:pPr>
      <w:r w:rsidRPr="004D676E">
        <w:rPr>
          <w:rFonts w:ascii="Arial" w:hAnsi="Arial" w:cs="Arial"/>
          <w:spacing w:val="4"/>
        </w:rPr>
        <w:t>(H.) : douleur pressante dans la prostate. Désir augmenté. Ejaculation précoce. Emissions en allant à la selle. Gonflement des testicules.</w:t>
      </w:r>
    </w:p>
    <w:p w14:paraId="4E53C7DD" w14:textId="77777777" w:rsidR="00576098" w:rsidRPr="004D676E" w:rsidRDefault="00576098" w:rsidP="00576098">
      <w:pPr>
        <w:jc w:val="both"/>
        <w:rPr>
          <w:rFonts w:ascii="Arial" w:hAnsi="Arial" w:cs="Arial"/>
          <w:spacing w:val="4"/>
        </w:rPr>
      </w:pPr>
      <w:r w:rsidRPr="004D676E">
        <w:rPr>
          <w:rFonts w:ascii="Arial" w:hAnsi="Arial" w:cs="Arial"/>
          <w:spacing w:val="4"/>
        </w:rPr>
        <w:t>(C.) : gonflement et rétraction des testicules avec sensibilité douloureuse au toucher.</w:t>
      </w:r>
      <w:r w:rsidRPr="004D676E">
        <w:rPr>
          <w:rFonts w:ascii="Arial" w:hAnsi="Arial" w:cs="Arial"/>
          <w:spacing w:val="4"/>
        </w:rPr>
        <w:br/>
        <w:t>(H.) : érection nocturne et pollution. Douleur névralgique persistante du cordon spermatique. Douleur atroce (excruciating) en crises deux ou trois fois par an.</w:t>
      </w:r>
    </w:p>
    <w:p w14:paraId="7F273748" w14:textId="77777777" w:rsidR="00576098" w:rsidRPr="004D676E" w:rsidRDefault="00576098" w:rsidP="00576098">
      <w:pPr>
        <w:jc w:val="both"/>
        <w:rPr>
          <w:rFonts w:ascii="Arial" w:hAnsi="Arial" w:cs="Arial"/>
          <w:spacing w:val="4"/>
        </w:rPr>
      </w:pPr>
      <w:r w:rsidRPr="004D676E">
        <w:rPr>
          <w:rFonts w:ascii="Arial" w:hAnsi="Arial" w:cs="Arial"/>
          <w:spacing w:val="4"/>
        </w:rPr>
        <w:br/>
      </w:r>
      <w:r w:rsidRPr="004D676E">
        <w:rPr>
          <w:rFonts w:ascii="Arial" w:hAnsi="Arial" w:cs="Arial"/>
          <w:b/>
          <w:bCs/>
          <w:color w:val="006699"/>
          <w:spacing w:val="4"/>
          <w:u w:val="single"/>
        </w:rPr>
        <w:t>Gynécologie</w:t>
      </w:r>
      <w:r w:rsidRPr="004D676E">
        <w:rPr>
          <w:rFonts w:ascii="Arial" w:hAnsi="Arial" w:cs="Arial"/>
          <w:spacing w:val="4"/>
        </w:rPr>
        <w:t> </w:t>
      </w:r>
    </w:p>
    <w:p w14:paraId="1E80C8BC" w14:textId="77777777" w:rsidR="00576098" w:rsidRPr="004D676E" w:rsidRDefault="00576098" w:rsidP="00576098">
      <w:pPr>
        <w:jc w:val="both"/>
        <w:rPr>
          <w:rFonts w:ascii="Arial" w:hAnsi="Arial" w:cs="Arial"/>
          <w:spacing w:val="4"/>
        </w:rPr>
      </w:pPr>
      <w:r w:rsidRPr="004D676E">
        <w:rPr>
          <w:rFonts w:ascii="Arial" w:hAnsi="Arial" w:cs="Arial"/>
          <w:spacing w:val="4"/>
        </w:rPr>
        <w:lastRenderedPageBreak/>
        <w:t>(V.) (C.) : règles précoces avec peu de sang noir, précédées et accompagnées de douleurs coupantes (cutting chez H. et incisive chez C.) dans l’abdomen et les aines et (H.) le bas du dos, douleur lancinante dans la tête, lassitude dans les mains et les pieds. Leucorrhée de sérosités et de mucus clair.</w:t>
      </w:r>
    </w:p>
    <w:p w14:paraId="4DA18646" w14:textId="77777777" w:rsidR="00576098" w:rsidRPr="004D676E" w:rsidRDefault="00576098" w:rsidP="00576098">
      <w:pPr>
        <w:jc w:val="both"/>
        <w:rPr>
          <w:rFonts w:ascii="Arial" w:hAnsi="Arial" w:cs="Arial"/>
          <w:spacing w:val="4"/>
        </w:rPr>
      </w:pPr>
      <w:r w:rsidRPr="004D676E">
        <w:rPr>
          <w:rFonts w:ascii="Arial" w:hAnsi="Arial" w:cs="Arial"/>
          <w:spacing w:val="4"/>
        </w:rPr>
        <w:br/>
      </w:r>
      <w:r w:rsidRPr="004D676E">
        <w:rPr>
          <w:rFonts w:ascii="Arial" w:hAnsi="Arial" w:cs="Arial"/>
          <w:b/>
          <w:bCs/>
          <w:color w:val="006699"/>
          <w:spacing w:val="4"/>
          <w:u w:val="single"/>
        </w:rPr>
        <w:t>Larynx</w:t>
      </w:r>
      <w:r w:rsidRPr="004D676E">
        <w:rPr>
          <w:rFonts w:ascii="Arial" w:hAnsi="Arial" w:cs="Arial"/>
          <w:spacing w:val="4"/>
        </w:rPr>
        <w:t> </w:t>
      </w:r>
    </w:p>
    <w:p w14:paraId="48A90B30" w14:textId="77777777" w:rsidR="00576098" w:rsidRPr="004D676E" w:rsidRDefault="00576098" w:rsidP="00576098">
      <w:pPr>
        <w:jc w:val="both"/>
        <w:rPr>
          <w:rFonts w:ascii="Arial" w:hAnsi="Arial" w:cs="Arial"/>
          <w:spacing w:val="4"/>
        </w:rPr>
      </w:pPr>
      <w:r w:rsidRPr="004D676E">
        <w:rPr>
          <w:rFonts w:ascii="Arial" w:hAnsi="Arial" w:cs="Arial"/>
          <w:spacing w:val="4"/>
        </w:rPr>
        <w:t>(H.)(V.) (C.) : spasmes de la glotte avec perturbations intestinales : flatulence, diarrhée, coliques, météorisme. Raucité et incapacité à parler tout haut.</w:t>
      </w:r>
    </w:p>
    <w:p w14:paraId="181F0F86" w14:textId="77777777" w:rsidR="00576098" w:rsidRPr="004D676E" w:rsidRDefault="00576098" w:rsidP="00576098">
      <w:pPr>
        <w:jc w:val="both"/>
        <w:rPr>
          <w:rFonts w:ascii="Arial" w:hAnsi="Arial" w:cs="Arial"/>
          <w:spacing w:val="4"/>
        </w:rPr>
      </w:pPr>
      <w:r w:rsidRPr="004D676E">
        <w:rPr>
          <w:rFonts w:ascii="Arial" w:hAnsi="Arial" w:cs="Arial"/>
          <w:spacing w:val="4"/>
        </w:rPr>
        <w:t>(C.) : raucité du larynx entraînant une toux sèche et douloureuse. Contraction comme des crampes de la trachée surtout la nuit. Petite toux sèche généralement un seul coup avec chatouillement de la gorge.</w:t>
      </w:r>
    </w:p>
    <w:p w14:paraId="7AA34E69" w14:textId="77777777" w:rsidR="00576098" w:rsidRPr="004D676E" w:rsidRDefault="00576098" w:rsidP="00576098">
      <w:pPr>
        <w:jc w:val="both"/>
        <w:rPr>
          <w:rFonts w:ascii="Arial" w:hAnsi="Arial" w:cs="Arial"/>
          <w:b/>
          <w:bCs/>
          <w:color w:val="006699"/>
          <w:spacing w:val="4"/>
          <w:u w:val="single"/>
        </w:rPr>
      </w:pPr>
      <w:r w:rsidRPr="004D676E">
        <w:rPr>
          <w:rFonts w:ascii="Arial" w:hAnsi="Arial" w:cs="Arial"/>
          <w:spacing w:val="4"/>
        </w:rPr>
        <w:br/>
      </w:r>
      <w:r w:rsidRPr="004D676E">
        <w:rPr>
          <w:rFonts w:ascii="Arial" w:hAnsi="Arial" w:cs="Arial"/>
          <w:b/>
          <w:bCs/>
          <w:color w:val="006699"/>
          <w:spacing w:val="4"/>
          <w:u w:val="single"/>
        </w:rPr>
        <w:t>Respiration</w:t>
      </w:r>
    </w:p>
    <w:p w14:paraId="6603FDF7" w14:textId="77777777" w:rsidR="00576098" w:rsidRPr="004D676E" w:rsidRDefault="00576098" w:rsidP="00576098">
      <w:pPr>
        <w:jc w:val="both"/>
        <w:rPr>
          <w:rFonts w:ascii="Arial" w:hAnsi="Arial" w:cs="Arial"/>
          <w:spacing w:val="4"/>
        </w:rPr>
      </w:pPr>
      <w:r w:rsidRPr="004D676E">
        <w:rPr>
          <w:rFonts w:ascii="Arial" w:hAnsi="Arial" w:cs="Arial"/>
          <w:spacing w:val="4"/>
        </w:rPr>
        <w:t>(V.) : asthme, suite de suppression de sueur des pieds. Difficile par flatulences, améliorée par les gaz.</w:t>
      </w:r>
    </w:p>
    <w:p w14:paraId="4232D541" w14:textId="77777777" w:rsidR="00576098" w:rsidRPr="004D676E" w:rsidRDefault="00576098" w:rsidP="00576098">
      <w:pPr>
        <w:jc w:val="both"/>
        <w:rPr>
          <w:rFonts w:ascii="Arial" w:hAnsi="Arial" w:cs="Arial"/>
          <w:spacing w:val="4"/>
        </w:rPr>
      </w:pPr>
      <w:r w:rsidRPr="004D676E">
        <w:rPr>
          <w:rFonts w:ascii="Arial" w:hAnsi="Arial" w:cs="Arial"/>
          <w:spacing w:val="4"/>
        </w:rPr>
        <w:t>(H.) : asthme nerveux chronique sans raison organique mais suite de suppression des suées des pieds.</w:t>
      </w:r>
    </w:p>
    <w:p w14:paraId="332C075D" w14:textId="77777777" w:rsidR="00576098" w:rsidRPr="004D676E" w:rsidRDefault="00576098" w:rsidP="00576098">
      <w:pPr>
        <w:jc w:val="both"/>
        <w:rPr>
          <w:rFonts w:ascii="Arial" w:hAnsi="Arial" w:cs="Arial"/>
          <w:b/>
          <w:bCs/>
          <w:spacing w:val="4"/>
        </w:rPr>
      </w:pPr>
      <w:r w:rsidRPr="004D676E">
        <w:rPr>
          <w:rFonts w:ascii="Arial" w:hAnsi="Arial" w:cs="Arial"/>
          <w:spacing w:val="4"/>
        </w:rPr>
        <w:br/>
      </w:r>
      <w:r w:rsidRPr="004D676E">
        <w:rPr>
          <w:rFonts w:ascii="Arial" w:hAnsi="Arial" w:cs="Arial"/>
          <w:b/>
          <w:bCs/>
          <w:color w:val="006699"/>
          <w:spacing w:val="4"/>
          <w:u w:val="single"/>
        </w:rPr>
        <w:t>Poitrine</w:t>
      </w:r>
      <w:r w:rsidRPr="004D676E">
        <w:rPr>
          <w:rFonts w:ascii="Arial" w:hAnsi="Arial" w:cs="Arial"/>
          <w:b/>
          <w:bCs/>
          <w:spacing w:val="4"/>
        </w:rPr>
        <w:t> </w:t>
      </w:r>
    </w:p>
    <w:p w14:paraId="3B235214" w14:textId="77777777" w:rsidR="00576098" w:rsidRPr="004D676E" w:rsidRDefault="00576098" w:rsidP="00576098">
      <w:pPr>
        <w:jc w:val="both"/>
        <w:rPr>
          <w:rFonts w:ascii="Arial" w:hAnsi="Arial" w:cs="Arial"/>
          <w:spacing w:val="4"/>
        </w:rPr>
      </w:pPr>
      <w:r w:rsidRPr="004D676E">
        <w:rPr>
          <w:rFonts w:ascii="Arial" w:hAnsi="Arial" w:cs="Arial"/>
          <w:spacing w:val="4"/>
        </w:rPr>
        <w:t xml:space="preserve">(V.) (C.) : oppression, constriction de la poitrine. </w:t>
      </w:r>
    </w:p>
    <w:p w14:paraId="55109431" w14:textId="77777777" w:rsidR="00576098" w:rsidRPr="004D676E" w:rsidRDefault="00576098" w:rsidP="00576098">
      <w:pPr>
        <w:jc w:val="both"/>
        <w:rPr>
          <w:rFonts w:ascii="Arial" w:hAnsi="Arial" w:cs="Arial"/>
          <w:spacing w:val="4"/>
        </w:rPr>
      </w:pPr>
      <w:r w:rsidRPr="004D676E">
        <w:rPr>
          <w:rFonts w:ascii="Arial" w:hAnsi="Arial" w:cs="Arial"/>
          <w:spacing w:val="4"/>
        </w:rPr>
        <w:t xml:space="preserve">(H.) Violente piqûre de la partie supérieure proche du sternum comme si des aiguilles chauffées au rouge brûlaient sur ce point et cela dure longtemps. Piqûre de la clavicule. Afflux de sang à la poitrine et chaleur sèche de la face. </w:t>
      </w:r>
    </w:p>
    <w:p w14:paraId="78120E37" w14:textId="77777777" w:rsidR="00576098" w:rsidRPr="004D676E" w:rsidRDefault="00576098" w:rsidP="00576098">
      <w:pPr>
        <w:jc w:val="both"/>
        <w:rPr>
          <w:rFonts w:ascii="Arial" w:hAnsi="Arial" w:cs="Arial"/>
          <w:color w:val="006699"/>
          <w:spacing w:val="4"/>
        </w:rPr>
      </w:pPr>
      <w:r w:rsidRPr="004D676E">
        <w:rPr>
          <w:rFonts w:ascii="Arial" w:hAnsi="Arial" w:cs="Arial"/>
          <w:spacing w:val="4"/>
        </w:rPr>
        <w:t>(C.) : respiration obstruée couché sur le dos comme si le pharynx était comprimé, disparaît en changeant de position. Oppression de la poitrine en montant les escaliers ou une colline due à une distension de l’abdomen. Douleur de contusion dans la poitrine. Douleurs incisives. Afflux de sang avec chaleur sèche de la face. Sensation de bouillonnement, de chaleur et de brûlure dans la poitrine avec anxiété et sensation de chaleur qui viendrait de l’abdomen. Violente piqûre de la partie supérieure proche du sternum comme une aiguille chauffée au rouge. La poitrine continue de brûler longtemps. Piqûre violente des creux axillaires, de la clavicule, piqûre très longue près du sein gauche qui disparaît en frottant mais revient ; en même temps, piqûre des doigts majeur et annulaire droits. Douleur presque comme un coup derrière et à côté du sein gauche disparaissant après frottement suivi par une chaleur de tout le corps.</w:t>
      </w:r>
      <w:r w:rsidRPr="004D676E">
        <w:rPr>
          <w:rFonts w:ascii="Arial" w:hAnsi="Arial" w:cs="Arial"/>
          <w:spacing w:val="4"/>
        </w:rPr>
        <w:br/>
        <w:t xml:space="preserve">(H.) : douleur comme par une flèche (darting) des seins, étant debout, </w:t>
      </w:r>
      <w:r w:rsidRPr="004D676E">
        <w:rPr>
          <w:rFonts w:ascii="Arial" w:hAnsi="Arial" w:cs="Arial"/>
          <w:b/>
          <w:bCs/>
          <w:color w:val="006699"/>
          <w:spacing w:val="4"/>
        </w:rPr>
        <w:t>de derrière en avant</w:t>
      </w:r>
      <w:r w:rsidRPr="004D676E">
        <w:rPr>
          <w:rFonts w:ascii="Arial" w:hAnsi="Arial" w:cs="Arial"/>
          <w:color w:val="006699"/>
          <w:spacing w:val="4"/>
        </w:rPr>
        <w:t xml:space="preserve">. </w:t>
      </w:r>
    </w:p>
    <w:p w14:paraId="67B83BD4" w14:textId="77777777" w:rsidR="00576098" w:rsidRPr="004D676E" w:rsidRDefault="00576098" w:rsidP="00576098">
      <w:pPr>
        <w:jc w:val="both"/>
        <w:rPr>
          <w:rFonts w:ascii="Arial" w:hAnsi="Arial" w:cs="Arial"/>
          <w:b/>
          <w:bCs/>
          <w:spacing w:val="4"/>
        </w:rPr>
      </w:pPr>
      <w:r w:rsidRPr="004D676E">
        <w:rPr>
          <w:rFonts w:ascii="Arial" w:hAnsi="Arial" w:cs="Arial"/>
          <w:color w:val="006699"/>
          <w:spacing w:val="4"/>
        </w:rPr>
        <w:br/>
      </w:r>
      <w:r w:rsidRPr="004D676E">
        <w:rPr>
          <w:rFonts w:ascii="Arial" w:hAnsi="Arial" w:cs="Arial"/>
          <w:b/>
          <w:bCs/>
          <w:color w:val="006699"/>
          <w:spacing w:val="4"/>
          <w:u w:val="single"/>
        </w:rPr>
        <w:t>Cœur</w:t>
      </w:r>
      <w:r w:rsidRPr="004D676E">
        <w:rPr>
          <w:rFonts w:ascii="Arial" w:hAnsi="Arial" w:cs="Arial"/>
          <w:b/>
          <w:bCs/>
          <w:spacing w:val="4"/>
        </w:rPr>
        <w:t> </w:t>
      </w:r>
    </w:p>
    <w:p w14:paraId="21DC2AEE" w14:textId="77777777" w:rsidR="00576098" w:rsidRPr="004D676E" w:rsidRDefault="00576098" w:rsidP="00576098">
      <w:pPr>
        <w:jc w:val="both"/>
        <w:rPr>
          <w:rFonts w:ascii="Arial" w:hAnsi="Arial" w:cs="Arial"/>
          <w:spacing w:val="4"/>
        </w:rPr>
      </w:pPr>
      <w:r w:rsidRPr="004D676E">
        <w:rPr>
          <w:rFonts w:ascii="Arial" w:hAnsi="Arial" w:cs="Arial"/>
          <w:spacing w:val="4"/>
        </w:rPr>
        <w:t>(H.) (V.) (C.) : pression et écrasement du cœur.</w:t>
      </w:r>
    </w:p>
    <w:p w14:paraId="1667AA0E" w14:textId="77777777" w:rsidR="00576098" w:rsidRPr="004D676E" w:rsidRDefault="00576098" w:rsidP="00576098">
      <w:pPr>
        <w:jc w:val="both"/>
        <w:rPr>
          <w:rFonts w:ascii="Arial" w:hAnsi="Arial" w:cs="Arial"/>
          <w:spacing w:val="4"/>
        </w:rPr>
      </w:pPr>
      <w:r w:rsidRPr="004D676E">
        <w:rPr>
          <w:rFonts w:ascii="Arial" w:hAnsi="Arial" w:cs="Arial"/>
          <w:spacing w:val="4"/>
        </w:rPr>
        <w:lastRenderedPageBreak/>
        <w:t>(C.) : comme une meurtrissure.</w:t>
      </w:r>
    </w:p>
    <w:p w14:paraId="21F39A67" w14:textId="77777777" w:rsidR="00576098" w:rsidRPr="004D676E" w:rsidRDefault="00576098" w:rsidP="00576098">
      <w:pPr>
        <w:jc w:val="both"/>
        <w:rPr>
          <w:rFonts w:ascii="Arial" w:hAnsi="Arial" w:cs="Arial"/>
          <w:spacing w:val="4"/>
        </w:rPr>
      </w:pPr>
    </w:p>
    <w:p w14:paraId="1977278E" w14:textId="77777777" w:rsidR="00576098" w:rsidRPr="004D676E" w:rsidRDefault="00576098" w:rsidP="00576098">
      <w:pPr>
        <w:jc w:val="both"/>
        <w:rPr>
          <w:rFonts w:ascii="Arial" w:hAnsi="Arial" w:cs="Arial"/>
          <w:spacing w:val="4"/>
        </w:rPr>
      </w:pPr>
    </w:p>
    <w:p w14:paraId="0B3526AA" w14:textId="77777777" w:rsidR="00576098" w:rsidRPr="004D676E" w:rsidRDefault="00576098" w:rsidP="00576098">
      <w:pPr>
        <w:jc w:val="both"/>
        <w:rPr>
          <w:rFonts w:ascii="Arial" w:hAnsi="Arial" w:cs="Arial"/>
          <w:spacing w:val="4"/>
        </w:rPr>
      </w:pPr>
      <w:r w:rsidRPr="004D676E">
        <w:rPr>
          <w:rFonts w:ascii="Arial" w:hAnsi="Arial" w:cs="Arial"/>
          <w:b/>
          <w:bCs/>
          <w:color w:val="006699"/>
          <w:spacing w:val="4"/>
          <w:u w:val="single"/>
        </w:rPr>
        <w:t>Cou et dos</w:t>
      </w:r>
      <w:r w:rsidRPr="004D676E">
        <w:rPr>
          <w:rFonts w:ascii="Arial" w:hAnsi="Arial" w:cs="Arial"/>
          <w:spacing w:val="4"/>
        </w:rPr>
        <w:t> </w:t>
      </w:r>
    </w:p>
    <w:p w14:paraId="11190474" w14:textId="77777777" w:rsidR="00576098" w:rsidRPr="004D676E" w:rsidRDefault="00576098" w:rsidP="00576098">
      <w:pPr>
        <w:jc w:val="both"/>
        <w:rPr>
          <w:rFonts w:ascii="Arial" w:hAnsi="Arial" w:cs="Arial"/>
          <w:spacing w:val="4"/>
        </w:rPr>
      </w:pPr>
      <w:r w:rsidRPr="004D676E">
        <w:rPr>
          <w:rFonts w:ascii="Arial" w:hAnsi="Arial" w:cs="Arial"/>
          <w:spacing w:val="4"/>
        </w:rPr>
        <w:t xml:space="preserve">(H.) (V.) (C.) : lumbago assis. Douleur de l’omoplate droite améliorée en pressant. Piqûre aiguë de </w:t>
      </w:r>
      <w:r w:rsidRPr="004D676E">
        <w:rPr>
          <w:rFonts w:ascii="Arial" w:hAnsi="Arial" w:cs="Arial"/>
          <w:b/>
          <w:bCs/>
          <w:color w:val="006699"/>
          <w:spacing w:val="4"/>
        </w:rPr>
        <w:t>l’omoplate gauche s’étendant jusqu’au creux axillaire</w:t>
      </w:r>
      <w:r w:rsidRPr="004D676E">
        <w:rPr>
          <w:rFonts w:ascii="Arial" w:hAnsi="Arial" w:cs="Arial"/>
          <w:spacing w:val="4"/>
        </w:rPr>
        <w:t>. Craquements des vertèbres cervicales en relevant la tête.</w:t>
      </w:r>
    </w:p>
    <w:p w14:paraId="07CC8E91" w14:textId="77777777" w:rsidR="00576098" w:rsidRPr="004D676E" w:rsidRDefault="00576098" w:rsidP="00576098">
      <w:pPr>
        <w:jc w:val="both"/>
        <w:rPr>
          <w:rFonts w:ascii="Arial" w:hAnsi="Arial" w:cs="Arial"/>
          <w:spacing w:val="4"/>
        </w:rPr>
      </w:pPr>
      <w:r w:rsidRPr="004D676E">
        <w:rPr>
          <w:rFonts w:ascii="Arial" w:hAnsi="Arial" w:cs="Arial"/>
          <w:spacing w:val="4"/>
        </w:rPr>
        <w:t>(C.) : sensibilité douloureuse ; rigidité et tension de la nuque et du dos. Douleur des muscles du côté du cou s’étendant aux os malaires et aux molaires supérieures. Sensation de souffle chaud sur la nuque et c’est agréable. Douleur et raideur des muscles cervicaux non aggravées par les mouvements mais aggravées au toucher. Pression s’étendant vers l’avant des deux côtés du dos. Fine piqûre du dos derrière le sein gauche. Piqûre soudaine de la région des fausses côtes près de la colonne. Point sensible au toucher. Battement et pression très violent du sacrum. Douleur de torsion dans les aines surtout en se penchant et assis.</w:t>
      </w:r>
    </w:p>
    <w:p w14:paraId="4D85FB89" w14:textId="77777777" w:rsidR="00576098" w:rsidRPr="004D676E" w:rsidRDefault="00576098" w:rsidP="00576098">
      <w:pPr>
        <w:jc w:val="both"/>
        <w:rPr>
          <w:rFonts w:ascii="Arial" w:hAnsi="Arial" w:cs="Arial"/>
          <w:spacing w:val="4"/>
        </w:rPr>
      </w:pPr>
      <w:r w:rsidRPr="004D676E">
        <w:rPr>
          <w:rFonts w:ascii="Arial" w:hAnsi="Arial" w:cs="Arial"/>
          <w:spacing w:val="4"/>
        </w:rPr>
        <w:br/>
      </w:r>
      <w:r w:rsidRPr="004D676E">
        <w:rPr>
          <w:rFonts w:ascii="Arial" w:hAnsi="Arial" w:cs="Arial"/>
          <w:b/>
          <w:bCs/>
          <w:color w:val="006699"/>
          <w:spacing w:val="4"/>
          <w:u w:val="single"/>
        </w:rPr>
        <w:t>Membres</w:t>
      </w:r>
      <w:r w:rsidRPr="004D676E">
        <w:rPr>
          <w:rFonts w:ascii="Arial" w:hAnsi="Arial" w:cs="Arial"/>
          <w:spacing w:val="4"/>
        </w:rPr>
        <w:t> </w:t>
      </w:r>
    </w:p>
    <w:p w14:paraId="280F8CB7" w14:textId="77777777" w:rsidR="00576098" w:rsidRPr="004D676E" w:rsidRDefault="00576098" w:rsidP="00576098">
      <w:pPr>
        <w:jc w:val="both"/>
        <w:rPr>
          <w:rFonts w:ascii="Arial" w:hAnsi="Arial" w:cs="Arial"/>
          <w:spacing w:val="4"/>
        </w:rPr>
      </w:pPr>
      <w:r w:rsidRPr="004D676E">
        <w:rPr>
          <w:rFonts w:ascii="Arial" w:hAnsi="Arial" w:cs="Arial"/>
          <w:spacing w:val="4"/>
        </w:rPr>
        <w:t>(H.) (V.) (C.) : agitation. Engourdissement d’un seul doigt. Comme si le pouce allait s’ulcérer. Douleur rhumatismale des épaules. Boutons du pli des coudes. Douleur du gros orteil comme s’il allait s’ulcérer surtout près de l’ongle. Piqûre des plantes de pieds. Crampes des orteils. Odeur de poisson des sueurs des talons. Transpiration froide et nauséabonde des pieds. Démarche titubante. Excoriation du creux des hanches. Chatouillement en un point au milieu des plantes le soir.</w:t>
      </w:r>
    </w:p>
    <w:p w14:paraId="77960911" w14:textId="77777777" w:rsidR="00576098" w:rsidRPr="004D676E" w:rsidRDefault="00576098" w:rsidP="00576098">
      <w:pPr>
        <w:jc w:val="both"/>
        <w:rPr>
          <w:rFonts w:ascii="Arial" w:hAnsi="Arial" w:cs="Arial"/>
          <w:spacing w:val="4"/>
        </w:rPr>
      </w:pPr>
      <w:r w:rsidRPr="004D676E">
        <w:rPr>
          <w:rFonts w:ascii="Arial" w:hAnsi="Arial" w:cs="Arial"/>
          <w:spacing w:val="4"/>
        </w:rPr>
        <w:t xml:space="preserve">(H.) (C.) : boiterie du membre inférieur gauche et du bras gauche. Crampes et tensions dans les cuisses comme si les tendons étaient trop courts. Grande faiblesse des jambes. Raideur des jambes en marchant. </w:t>
      </w:r>
    </w:p>
    <w:p w14:paraId="51E6C10B" w14:textId="77777777" w:rsidR="00576098" w:rsidRPr="004D676E" w:rsidRDefault="00576098" w:rsidP="00576098">
      <w:pPr>
        <w:jc w:val="both"/>
        <w:rPr>
          <w:rFonts w:ascii="Arial" w:hAnsi="Arial" w:cs="Arial"/>
          <w:b/>
          <w:bCs/>
          <w:spacing w:val="4"/>
        </w:rPr>
      </w:pPr>
      <w:r w:rsidRPr="004D676E">
        <w:rPr>
          <w:rFonts w:ascii="Arial" w:hAnsi="Arial" w:cs="Arial"/>
          <w:spacing w:val="4"/>
        </w:rPr>
        <w:br/>
      </w:r>
      <w:r w:rsidRPr="004D676E">
        <w:rPr>
          <w:rFonts w:ascii="Arial" w:hAnsi="Arial" w:cs="Arial"/>
          <w:b/>
          <w:bCs/>
          <w:color w:val="006699"/>
          <w:spacing w:val="4"/>
          <w:u w:val="single"/>
        </w:rPr>
        <w:t>Frisson</w:t>
      </w:r>
      <w:r w:rsidRPr="004D676E">
        <w:rPr>
          <w:rFonts w:ascii="Arial" w:hAnsi="Arial" w:cs="Arial"/>
          <w:b/>
          <w:bCs/>
          <w:spacing w:val="4"/>
        </w:rPr>
        <w:t> </w:t>
      </w:r>
    </w:p>
    <w:p w14:paraId="1C88A42E" w14:textId="77777777" w:rsidR="00576098" w:rsidRPr="004D676E" w:rsidRDefault="00576098" w:rsidP="00576098">
      <w:pPr>
        <w:jc w:val="both"/>
        <w:rPr>
          <w:rFonts w:ascii="Arial" w:hAnsi="Arial" w:cs="Arial"/>
          <w:spacing w:val="4"/>
        </w:rPr>
      </w:pPr>
      <w:r w:rsidRPr="004D676E">
        <w:rPr>
          <w:rFonts w:ascii="Arial" w:hAnsi="Arial" w:cs="Arial"/>
          <w:spacing w:val="4"/>
        </w:rPr>
        <w:t>(H.) (V.) : tremblements du vertex à la poitrine. Refroidissement après une marche en plein air. Froideur de tous les membres inférieurs.</w:t>
      </w:r>
    </w:p>
    <w:p w14:paraId="410F42BE" w14:textId="77777777" w:rsidR="00576098" w:rsidRPr="004D676E" w:rsidRDefault="00576098" w:rsidP="00576098">
      <w:pPr>
        <w:jc w:val="both"/>
        <w:rPr>
          <w:rFonts w:ascii="Arial" w:hAnsi="Arial" w:cs="Arial"/>
          <w:spacing w:val="4"/>
        </w:rPr>
      </w:pPr>
      <w:r w:rsidRPr="004D676E">
        <w:rPr>
          <w:rFonts w:ascii="Arial" w:hAnsi="Arial" w:cs="Arial"/>
          <w:spacing w:val="4"/>
        </w:rPr>
        <w:t xml:space="preserve">(C.) : frissonne en entrant dans la maison, après être entré, près du poêle, en entrant dans une pièce chaude venant du dehors. Frisson glacé rampant le long du dos. </w:t>
      </w:r>
    </w:p>
    <w:p w14:paraId="01803830" w14:textId="77777777" w:rsidR="00576098" w:rsidRPr="004D676E" w:rsidRDefault="00576098" w:rsidP="00576098">
      <w:pPr>
        <w:jc w:val="both"/>
        <w:rPr>
          <w:rFonts w:ascii="Arial" w:hAnsi="Arial" w:cs="Arial"/>
          <w:spacing w:val="4"/>
        </w:rPr>
      </w:pPr>
      <w:r w:rsidRPr="004D676E">
        <w:rPr>
          <w:rFonts w:ascii="Arial" w:hAnsi="Arial" w:cs="Arial"/>
          <w:spacing w:val="4"/>
        </w:rPr>
        <w:br/>
      </w:r>
      <w:r w:rsidRPr="004D676E">
        <w:rPr>
          <w:rFonts w:ascii="Arial" w:hAnsi="Arial" w:cs="Arial"/>
          <w:b/>
          <w:bCs/>
          <w:color w:val="006699"/>
          <w:spacing w:val="4"/>
          <w:u w:val="single"/>
        </w:rPr>
        <w:t>Fièvre</w:t>
      </w:r>
      <w:r w:rsidRPr="004D676E">
        <w:rPr>
          <w:rFonts w:ascii="Arial" w:hAnsi="Arial" w:cs="Arial"/>
          <w:spacing w:val="4"/>
        </w:rPr>
        <w:t> </w:t>
      </w:r>
    </w:p>
    <w:p w14:paraId="2EF82FA7" w14:textId="77777777" w:rsidR="00576098" w:rsidRPr="004D676E" w:rsidRDefault="00576098" w:rsidP="00576098">
      <w:pPr>
        <w:jc w:val="both"/>
        <w:rPr>
          <w:rFonts w:ascii="Arial" w:hAnsi="Arial" w:cs="Arial"/>
          <w:spacing w:val="4"/>
        </w:rPr>
      </w:pPr>
      <w:r w:rsidRPr="004D676E">
        <w:rPr>
          <w:rFonts w:ascii="Arial" w:hAnsi="Arial" w:cs="Arial"/>
          <w:spacing w:val="4"/>
        </w:rPr>
        <w:t xml:space="preserve">(C.) : sèche, piquante de la face. Chaleur naturelle plus intense en rentrant d’une marche </w:t>
      </w:r>
      <w:r w:rsidRPr="004D676E">
        <w:rPr>
          <w:rFonts w:ascii="Arial" w:hAnsi="Arial" w:cs="Arial"/>
          <w:b/>
          <w:bCs/>
          <w:color w:val="006699"/>
          <w:spacing w:val="4"/>
        </w:rPr>
        <w:t>en plein air</w:t>
      </w:r>
      <w:r w:rsidRPr="004D676E">
        <w:rPr>
          <w:rFonts w:ascii="Arial" w:hAnsi="Arial" w:cs="Arial"/>
          <w:spacing w:val="4"/>
        </w:rPr>
        <w:t>. Chaleur sèche le soir.</w:t>
      </w:r>
    </w:p>
    <w:p w14:paraId="0248E593" w14:textId="77777777" w:rsidR="00576098" w:rsidRPr="004D676E" w:rsidRDefault="00576098" w:rsidP="00576098">
      <w:pPr>
        <w:jc w:val="both"/>
        <w:rPr>
          <w:rFonts w:ascii="Arial" w:hAnsi="Arial" w:cs="Arial"/>
          <w:spacing w:val="4"/>
        </w:rPr>
      </w:pPr>
      <w:r w:rsidRPr="004D676E">
        <w:rPr>
          <w:rFonts w:ascii="Arial" w:hAnsi="Arial" w:cs="Arial"/>
          <w:spacing w:val="4"/>
        </w:rPr>
        <w:t xml:space="preserve">(H.) : chaleur piquante surtout du visage. Transpiration surtout </w:t>
      </w:r>
      <w:r w:rsidRPr="004D676E">
        <w:rPr>
          <w:rFonts w:ascii="Arial" w:hAnsi="Arial" w:cs="Arial"/>
          <w:b/>
          <w:bCs/>
          <w:color w:val="006699"/>
          <w:spacing w:val="4"/>
        </w:rPr>
        <w:t>pendant un repas</w:t>
      </w:r>
      <w:r w:rsidRPr="004D676E">
        <w:rPr>
          <w:rFonts w:ascii="Arial" w:hAnsi="Arial" w:cs="Arial"/>
          <w:spacing w:val="4"/>
        </w:rPr>
        <w:t>. Chaleur passagère avec suées des mains, de la poitrine et de la tête. Accès passagers de transpiration surtout pendant un repos.</w:t>
      </w:r>
    </w:p>
    <w:p w14:paraId="419BF774" w14:textId="77777777" w:rsidR="00576098" w:rsidRPr="004D676E" w:rsidRDefault="00576098" w:rsidP="00576098">
      <w:pPr>
        <w:jc w:val="both"/>
        <w:rPr>
          <w:rFonts w:ascii="Arial" w:hAnsi="Arial" w:cs="Arial"/>
          <w:b/>
          <w:bCs/>
          <w:spacing w:val="4"/>
        </w:rPr>
      </w:pPr>
      <w:r w:rsidRPr="004D676E">
        <w:rPr>
          <w:rFonts w:ascii="Arial" w:hAnsi="Arial" w:cs="Arial"/>
          <w:spacing w:val="4"/>
        </w:rPr>
        <w:lastRenderedPageBreak/>
        <w:br/>
      </w:r>
      <w:r w:rsidRPr="004D676E">
        <w:rPr>
          <w:rFonts w:ascii="Arial" w:hAnsi="Arial" w:cs="Arial"/>
          <w:b/>
          <w:bCs/>
          <w:color w:val="006699"/>
          <w:spacing w:val="4"/>
          <w:u w:val="single"/>
        </w:rPr>
        <w:t>Peau</w:t>
      </w:r>
      <w:r w:rsidRPr="004D676E">
        <w:rPr>
          <w:rFonts w:ascii="Arial" w:hAnsi="Arial" w:cs="Arial"/>
          <w:b/>
          <w:bCs/>
          <w:spacing w:val="4"/>
        </w:rPr>
        <w:t> </w:t>
      </w:r>
    </w:p>
    <w:p w14:paraId="1771046F" w14:textId="77777777" w:rsidR="00576098" w:rsidRPr="004D676E" w:rsidRDefault="00576098" w:rsidP="00576098">
      <w:pPr>
        <w:jc w:val="both"/>
        <w:rPr>
          <w:rFonts w:ascii="Arial" w:hAnsi="Arial" w:cs="Arial"/>
          <w:spacing w:val="4"/>
        </w:rPr>
      </w:pPr>
      <w:r w:rsidRPr="004D676E">
        <w:rPr>
          <w:rFonts w:ascii="Arial" w:hAnsi="Arial" w:cs="Arial"/>
          <w:spacing w:val="4"/>
        </w:rPr>
        <w:t xml:space="preserve">(C.) : excoriation du creux des articulations. Brûlures, piqûres améliorées par le frottement. (H.) Prurit comme par des puces disparaissant soudainement ou se changeant en brûlure et chaleur. </w:t>
      </w:r>
    </w:p>
    <w:p w14:paraId="65C3DC9B" w14:textId="77777777" w:rsidR="00576098" w:rsidRPr="004D676E" w:rsidRDefault="00576098" w:rsidP="00576098">
      <w:pPr>
        <w:jc w:val="both"/>
        <w:rPr>
          <w:rFonts w:ascii="Arial" w:hAnsi="Arial" w:cs="Arial"/>
          <w:spacing w:val="4"/>
        </w:rPr>
      </w:pPr>
      <w:r w:rsidRPr="004D676E">
        <w:rPr>
          <w:rFonts w:ascii="Arial" w:hAnsi="Arial" w:cs="Arial"/>
          <w:spacing w:val="4"/>
        </w:rPr>
        <w:t>(H.) Vésicules rouges après grattage. Vésicules comme de la gale.</w:t>
      </w:r>
    </w:p>
    <w:p w14:paraId="25F30EB0" w14:textId="77777777" w:rsidR="00576098" w:rsidRPr="004D676E" w:rsidRDefault="00576098" w:rsidP="00576098">
      <w:pPr>
        <w:jc w:val="both"/>
        <w:rPr>
          <w:rFonts w:ascii="Arial" w:hAnsi="Arial" w:cs="Arial"/>
          <w:b/>
          <w:bCs/>
          <w:color w:val="006699"/>
          <w:spacing w:val="4"/>
          <w:u w:val="single"/>
        </w:rPr>
      </w:pPr>
      <w:r w:rsidRPr="004D676E">
        <w:rPr>
          <w:rFonts w:ascii="Arial" w:hAnsi="Arial" w:cs="Arial"/>
          <w:spacing w:val="4"/>
        </w:rPr>
        <w:br/>
      </w:r>
    </w:p>
    <w:p w14:paraId="78872A62" w14:textId="77777777" w:rsidR="00576098" w:rsidRPr="004D676E" w:rsidRDefault="00576098" w:rsidP="00576098">
      <w:pPr>
        <w:jc w:val="both"/>
        <w:rPr>
          <w:rFonts w:ascii="Arial" w:hAnsi="Arial" w:cs="Arial"/>
          <w:b/>
          <w:bCs/>
          <w:color w:val="006699"/>
          <w:spacing w:val="4"/>
          <w:u w:val="single"/>
        </w:rPr>
      </w:pPr>
    </w:p>
    <w:p w14:paraId="7471F77F" w14:textId="77777777" w:rsidR="00576098" w:rsidRPr="004D676E" w:rsidRDefault="00576098" w:rsidP="00576098">
      <w:pPr>
        <w:jc w:val="both"/>
        <w:rPr>
          <w:rFonts w:ascii="Arial" w:hAnsi="Arial" w:cs="Arial"/>
          <w:b/>
          <w:bCs/>
          <w:color w:val="006699"/>
          <w:spacing w:val="4"/>
          <w:u w:val="single"/>
        </w:rPr>
      </w:pPr>
    </w:p>
    <w:p w14:paraId="5330B3C1" w14:textId="77777777" w:rsidR="00576098" w:rsidRPr="004D676E" w:rsidRDefault="00576098" w:rsidP="00576098">
      <w:pPr>
        <w:jc w:val="both"/>
        <w:rPr>
          <w:rFonts w:ascii="Arial" w:hAnsi="Arial" w:cs="Arial"/>
          <w:b/>
          <w:bCs/>
          <w:color w:val="006699"/>
          <w:spacing w:val="4"/>
          <w:u w:val="single"/>
        </w:rPr>
      </w:pPr>
    </w:p>
    <w:p w14:paraId="0E6CCD41" w14:textId="77777777" w:rsidR="00576098" w:rsidRPr="004D676E" w:rsidRDefault="00576098" w:rsidP="00576098">
      <w:pPr>
        <w:jc w:val="both"/>
        <w:rPr>
          <w:rFonts w:ascii="Arial" w:hAnsi="Arial" w:cs="Arial"/>
          <w:spacing w:val="4"/>
        </w:rPr>
      </w:pPr>
      <w:r w:rsidRPr="004D676E">
        <w:rPr>
          <w:rFonts w:ascii="Arial" w:hAnsi="Arial" w:cs="Arial"/>
          <w:b/>
          <w:bCs/>
          <w:color w:val="006699"/>
          <w:spacing w:val="4"/>
          <w:u w:val="single"/>
        </w:rPr>
        <w:t>Sommeil</w:t>
      </w:r>
      <w:r w:rsidRPr="004D676E">
        <w:rPr>
          <w:rFonts w:ascii="Arial" w:hAnsi="Arial" w:cs="Arial"/>
          <w:spacing w:val="4"/>
        </w:rPr>
        <w:t xml:space="preserve">  </w:t>
      </w:r>
    </w:p>
    <w:p w14:paraId="7F0AFDCB" w14:textId="77777777" w:rsidR="00576098" w:rsidRPr="004D676E" w:rsidRDefault="00576098" w:rsidP="00576098">
      <w:pPr>
        <w:jc w:val="both"/>
        <w:rPr>
          <w:rFonts w:ascii="Arial" w:hAnsi="Arial" w:cs="Arial"/>
          <w:spacing w:val="4"/>
        </w:rPr>
      </w:pPr>
      <w:r w:rsidRPr="004D676E">
        <w:rPr>
          <w:rFonts w:ascii="Arial" w:hAnsi="Arial" w:cs="Arial"/>
          <w:spacing w:val="4"/>
        </w:rPr>
        <w:t>Rien dans (H.).</w:t>
      </w:r>
    </w:p>
    <w:p w14:paraId="63B74403" w14:textId="77777777" w:rsidR="00576098" w:rsidRPr="004D676E" w:rsidRDefault="00576098" w:rsidP="00576098">
      <w:pPr>
        <w:jc w:val="both"/>
        <w:rPr>
          <w:rFonts w:ascii="Arial" w:hAnsi="Arial" w:cs="Arial"/>
          <w:spacing w:val="4"/>
        </w:rPr>
      </w:pPr>
      <w:r w:rsidRPr="004D676E">
        <w:rPr>
          <w:rFonts w:ascii="Arial" w:hAnsi="Arial" w:cs="Arial"/>
          <w:spacing w:val="4"/>
        </w:rPr>
        <w:t>(C.) : somnolence urgente pendant la journée avec bâillements et étirements fréquents surtout après le dîner. Sommeil prolongé le matin. Endormissement difficile le soir. Réveils fréquents et trop matinaux sans pouvoir se rendormir. Sommeil très léger, au moindre bruit, se réveille.</w:t>
      </w:r>
    </w:p>
    <w:p w14:paraId="08B91D41" w14:textId="77777777" w:rsidR="00576098" w:rsidRPr="004D676E" w:rsidRDefault="00576098" w:rsidP="00576098">
      <w:pPr>
        <w:jc w:val="both"/>
        <w:rPr>
          <w:rFonts w:ascii="Arial" w:hAnsi="Arial" w:cs="Arial"/>
          <w:spacing w:val="4"/>
        </w:rPr>
      </w:pPr>
      <w:r w:rsidRPr="004D676E">
        <w:rPr>
          <w:rFonts w:ascii="Arial" w:hAnsi="Arial" w:cs="Arial"/>
          <w:spacing w:val="4"/>
        </w:rPr>
        <w:br/>
      </w:r>
      <w:r w:rsidRPr="004D676E">
        <w:rPr>
          <w:rFonts w:ascii="Arial" w:hAnsi="Arial" w:cs="Arial"/>
          <w:b/>
          <w:bCs/>
          <w:color w:val="006699"/>
          <w:spacing w:val="4"/>
          <w:u w:val="single"/>
        </w:rPr>
        <w:t>Modalités</w:t>
      </w:r>
      <w:r w:rsidRPr="004D676E">
        <w:rPr>
          <w:rFonts w:ascii="Arial" w:hAnsi="Arial" w:cs="Arial"/>
          <w:spacing w:val="4"/>
        </w:rPr>
        <w:t> </w:t>
      </w:r>
    </w:p>
    <w:p w14:paraId="40A40B3F" w14:textId="77777777" w:rsidR="00576098" w:rsidRPr="004D676E" w:rsidRDefault="00576098" w:rsidP="00576098">
      <w:pPr>
        <w:jc w:val="both"/>
        <w:rPr>
          <w:rFonts w:ascii="Arial" w:hAnsi="Arial" w:cs="Arial"/>
          <w:spacing w:val="4"/>
        </w:rPr>
      </w:pPr>
      <w:r w:rsidRPr="004D676E">
        <w:rPr>
          <w:rFonts w:ascii="Arial" w:hAnsi="Arial" w:cs="Arial"/>
          <w:color w:val="006699"/>
          <w:spacing w:val="4"/>
          <w:u w:val="single"/>
        </w:rPr>
        <w:t>Aggravé</w:t>
      </w:r>
      <w:r w:rsidRPr="004D676E">
        <w:rPr>
          <w:rFonts w:ascii="Arial" w:hAnsi="Arial" w:cs="Arial"/>
          <w:spacing w:val="4"/>
        </w:rPr>
        <w:t xml:space="preserve"> au froid, en mangeant et surtout le dîner, par les suppressions, par les règles, les boissons chaudes. Le bruit. De 14 à 21 heures. </w:t>
      </w:r>
    </w:p>
    <w:p w14:paraId="70505869" w14:textId="77777777" w:rsidR="00576098" w:rsidRPr="004D676E" w:rsidRDefault="00576098" w:rsidP="00576098">
      <w:pPr>
        <w:jc w:val="both"/>
        <w:rPr>
          <w:rFonts w:ascii="Arial" w:hAnsi="Arial" w:cs="Arial"/>
          <w:spacing w:val="4"/>
        </w:rPr>
      </w:pPr>
    </w:p>
    <w:p w14:paraId="555C9CE5" w14:textId="77777777" w:rsidR="00576098" w:rsidRPr="004D676E" w:rsidRDefault="00576098" w:rsidP="00576098">
      <w:pPr>
        <w:jc w:val="both"/>
        <w:rPr>
          <w:rFonts w:ascii="Arial" w:hAnsi="Arial" w:cs="Arial"/>
          <w:spacing w:val="4"/>
        </w:rPr>
      </w:pPr>
      <w:r w:rsidRPr="004D676E">
        <w:rPr>
          <w:rFonts w:ascii="Arial" w:hAnsi="Arial" w:cs="Arial"/>
          <w:spacing w:val="4"/>
        </w:rPr>
        <w:t xml:space="preserve">On note </w:t>
      </w:r>
      <w:r w:rsidRPr="004D676E">
        <w:rPr>
          <w:rFonts w:ascii="Arial" w:hAnsi="Arial" w:cs="Arial"/>
          <w:bCs/>
          <w:color w:val="006699"/>
          <w:spacing w:val="4"/>
          <w:u w:val="single"/>
        </w:rPr>
        <w:t>une étiologie</w:t>
      </w:r>
      <w:r w:rsidRPr="004D676E">
        <w:rPr>
          <w:rFonts w:ascii="Arial" w:hAnsi="Arial" w:cs="Arial"/>
          <w:spacing w:val="4"/>
        </w:rPr>
        <w:t> : la suppression de transpiration des pieds. Le plein air aggrave les vertiges, les yeux, les frissons.</w:t>
      </w:r>
    </w:p>
    <w:p w14:paraId="5CFBD4A2" w14:textId="77777777" w:rsidR="00576098" w:rsidRPr="004D676E" w:rsidRDefault="00576098" w:rsidP="00576098">
      <w:pPr>
        <w:jc w:val="both"/>
        <w:rPr>
          <w:rFonts w:ascii="Arial" w:hAnsi="Arial" w:cs="Arial"/>
          <w:spacing w:val="4"/>
        </w:rPr>
      </w:pPr>
      <w:r w:rsidRPr="004D676E">
        <w:rPr>
          <w:rFonts w:ascii="Arial" w:hAnsi="Arial" w:cs="Arial"/>
          <w:spacing w:val="4"/>
        </w:rPr>
        <w:br/>
      </w:r>
      <w:r w:rsidRPr="004D676E">
        <w:rPr>
          <w:rFonts w:ascii="Arial" w:hAnsi="Arial" w:cs="Arial"/>
          <w:color w:val="006699"/>
          <w:spacing w:val="4"/>
          <w:u w:val="single"/>
        </w:rPr>
        <w:t>Amélioré</w:t>
      </w:r>
      <w:r w:rsidRPr="004D676E">
        <w:rPr>
          <w:rFonts w:ascii="Arial" w:hAnsi="Arial" w:cs="Arial"/>
          <w:spacing w:val="4"/>
        </w:rPr>
        <w:t xml:space="preserve"> par le frottement, la pression, l’étirement, le plein air (pas toujours). En changeant de position. Les éructations. La tête penchée en arrière pour les vertiges et les maux de tête. </w:t>
      </w:r>
    </w:p>
    <w:p w14:paraId="441923B7" w14:textId="77777777" w:rsidR="00576098" w:rsidRPr="004D676E" w:rsidRDefault="00576098" w:rsidP="00576098">
      <w:pPr>
        <w:jc w:val="both"/>
        <w:rPr>
          <w:rFonts w:ascii="Arial" w:hAnsi="Arial" w:cs="Arial"/>
          <w:b/>
          <w:bCs/>
          <w:color w:val="006699"/>
          <w:spacing w:val="4"/>
        </w:rPr>
      </w:pPr>
      <w:r w:rsidRPr="004D676E">
        <w:rPr>
          <w:rFonts w:ascii="Arial" w:hAnsi="Arial" w:cs="Arial"/>
          <w:spacing w:val="4"/>
        </w:rPr>
        <w:br/>
      </w:r>
    </w:p>
    <w:p w14:paraId="137C0DA8" w14:textId="77777777" w:rsidR="00576098" w:rsidRPr="004D676E" w:rsidRDefault="00576098" w:rsidP="00576098">
      <w:pPr>
        <w:jc w:val="both"/>
        <w:rPr>
          <w:rFonts w:ascii="Arial" w:hAnsi="Arial" w:cs="Arial"/>
          <w:b/>
          <w:bCs/>
          <w:color w:val="006699"/>
          <w:spacing w:val="4"/>
        </w:rPr>
      </w:pPr>
      <w:r w:rsidRPr="004D676E">
        <w:rPr>
          <w:rFonts w:ascii="Arial" w:hAnsi="Arial" w:cs="Arial"/>
          <w:b/>
          <w:bCs/>
          <w:color w:val="006699"/>
          <w:spacing w:val="4"/>
        </w:rPr>
        <w:t>Reprise des sensations très extraordinaires</w:t>
      </w:r>
    </w:p>
    <w:p w14:paraId="1924A845" w14:textId="77777777" w:rsidR="00576098" w:rsidRPr="004D676E" w:rsidRDefault="00576098" w:rsidP="00576098">
      <w:pPr>
        <w:jc w:val="both"/>
        <w:rPr>
          <w:rFonts w:ascii="Arial" w:hAnsi="Arial" w:cs="Arial"/>
          <w:spacing w:val="4"/>
        </w:rPr>
      </w:pPr>
      <w:r w:rsidRPr="004D676E">
        <w:rPr>
          <w:rFonts w:ascii="Arial" w:hAnsi="Arial" w:cs="Arial"/>
          <w:spacing w:val="4"/>
        </w:rPr>
        <w:br/>
        <w:t>Brûlures et douleurs brûlantes.</w:t>
      </w:r>
    </w:p>
    <w:p w14:paraId="2E58286C" w14:textId="77777777" w:rsidR="00576098" w:rsidRPr="004D676E" w:rsidRDefault="00576098" w:rsidP="00576098">
      <w:pPr>
        <w:jc w:val="both"/>
        <w:rPr>
          <w:rFonts w:ascii="Arial" w:hAnsi="Arial" w:cs="Arial"/>
          <w:spacing w:val="4"/>
        </w:rPr>
      </w:pPr>
      <w:r w:rsidRPr="004D676E">
        <w:rPr>
          <w:rFonts w:ascii="Arial" w:hAnsi="Arial" w:cs="Arial"/>
          <w:spacing w:val="4"/>
        </w:rPr>
        <w:t>Douleurs piquantes parfois comme des aiguilles rougies au feu.</w:t>
      </w:r>
    </w:p>
    <w:p w14:paraId="07138A69" w14:textId="77777777" w:rsidR="00576098" w:rsidRPr="004D676E" w:rsidRDefault="00576098" w:rsidP="00576098">
      <w:pPr>
        <w:jc w:val="both"/>
        <w:rPr>
          <w:rFonts w:ascii="Arial" w:hAnsi="Arial" w:cs="Arial"/>
          <w:spacing w:val="4"/>
        </w:rPr>
      </w:pPr>
      <w:r w:rsidRPr="004D676E">
        <w:rPr>
          <w:rFonts w:ascii="Arial" w:hAnsi="Arial" w:cs="Arial"/>
          <w:spacing w:val="4"/>
        </w:rPr>
        <w:t>Douleurs de l’arrière vers l’avant : des seins, du dos.</w:t>
      </w:r>
    </w:p>
    <w:p w14:paraId="13B18316" w14:textId="77777777" w:rsidR="00576098" w:rsidRPr="004D676E" w:rsidRDefault="00576098" w:rsidP="00576098">
      <w:pPr>
        <w:jc w:val="both"/>
        <w:rPr>
          <w:rFonts w:ascii="Arial" w:hAnsi="Arial" w:cs="Arial"/>
          <w:spacing w:val="4"/>
        </w:rPr>
      </w:pPr>
      <w:r w:rsidRPr="004D676E">
        <w:rPr>
          <w:rFonts w:ascii="Arial" w:hAnsi="Arial" w:cs="Arial"/>
          <w:spacing w:val="4"/>
        </w:rPr>
        <w:lastRenderedPageBreak/>
        <w:t>Douleurs tirées vers le haut : des os malaires, des testicules.</w:t>
      </w:r>
    </w:p>
    <w:p w14:paraId="1BFEAB86" w14:textId="77777777" w:rsidR="00576098" w:rsidRPr="004D676E" w:rsidRDefault="00576098" w:rsidP="00576098">
      <w:pPr>
        <w:jc w:val="both"/>
        <w:rPr>
          <w:rFonts w:ascii="Arial" w:hAnsi="Arial" w:cs="Arial"/>
          <w:spacing w:val="4"/>
        </w:rPr>
      </w:pPr>
    </w:p>
    <w:p w14:paraId="140706EE" w14:textId="77777777" w:rsidR="00576098" w:rsidRPr="004D676E" w:rsidRDefault="00576098" w:rsidP="00576098">
      <w:pPr>
        <w:jc w:val="both"/>
        <w:rPr>
          <w:rFonts w:ascii="Arial" w:hAnsi="Arial" w:cs="Arial"/>
          <w:spacing w:val="4"/>
        </w:rPr>
      </w:pPr>
      <w:r w:rsidRPr="004D676E">
        <w:rPr>
          <w:rFonts w:ascii="Arial" w:hAnsi="Arial" w:cs="Arial"/>
          <w:spacing w:val="4"/>
        </w:rPr>
        <w:t>Sensation de gras en bouche.</w:t>
      </w:r>
    </w:p>
    <w:p w14:paraId="6CA1845E" w14:textId="77777777" w:rsidR="00576098" w:rsidRPr="004D676E" w:rsidRDefault="00576098" w:rsidP="00576098">
      <w:pPr>
        <w:jc w:val="both"/>
        <w:rPr>
          <w:rFonts w:ascii="Arial" w:hAnsi="Arial" w:cs="Arial"/>
          <w:spacing w:val="4"/>
        </w:rPr>
      </w:pPr>
      <w:r w:rsidRPr="004D676E">
        <w:rPr>
          <w:rFonts w:ascii="Arial" w:hAnsi="Arial" w:cs="Arial"/>
          <w:spacing w:val="4"/>
        </w:rPr>
        <w:t>Sensation de blanc d’œuf séché sur les lèvres.</w:t>
      </w:r>
    </w:p>
    <w:p w14:paraId="0B5FF4ED" w14:textId="77777777" w:rsidR="00576098" w:rsidRPr="004D676E" w:rsidRDefault="00576098" w:rsidP="00576098">
      <w:pPr>
        <w:jc w:val="both"/>
        <w:rPr>
          <w:rFonts w:ascii="Arial" w:hAnsi="Arial" w:cs="Arial"/>
          <w:spacing w:val="4"/>
        </w:rPr>
      </w:pPr>
      <w:r w:rsidRPr="004D676E">
        <w:rPr>
          <w:rFonts w:ascii="Arial" w:hAnsi="Arial" w:cs="Arial"/>
          <w:spacing w:val="4"/>
        </w:rPr>
        <w:t>Sensation d’air froid dans la gorge même pour l’air chaud.</w:t>
      </w:r>
    </w:p>
    <w:p w14:paraId="7B43D56D" w14:textId="77777777" w:rsidR="00576098" w:rsidRPr="004D676E" w:rsidRDefault="00576098" w:rsidP="00576098">
      <w:pPr>
        <w:jc w:val="both"/>
        <w:rPr>
          <w:rFonts w:ascii="Arial" w:hAnsi="Arial" w:cs="Arial"/>
          <w:spacing w:val="4"/>
        </w:rPr>
      </w:pPr>
      <w:r w:rsidRPr="004D676E">
        <w:rPr>
          <w:rFonts w:ascii="Arial" w:hAnsi="Arial" w:cs="Arial"/>
          <w:spacing w:val="4"/>
        </w:rPr>
        <w:t>Sensation d’avoir plein d’eau dans l’estomac ; sensation de mouvements dans l’estomac.</w:t>
      </w:r>
    </w:p>
    <w:p w14:paraId="745FB2AD" w14:textId="77777777" w:rsidR="00576098" w:rsidRPr="004D676E" w:rsidRDefault="00576098" w:rsidP="00576098">
      <w:pPr>
        <w:jc w:val="both"/>
        <w:rPr>
          <w:rFonts w:ascii="Arial" w:hAnsi="Arial" w:cs="Arial"/>
          <w:spacing w:val="4"/>
        </w:rPr>
      </w:pPr>
    </w:p>
    <w:p w14:paraId="16568F43" w14:textId="77777777" w:rsidR="00576098" w:rsidRPr="004D676E" w:rsidRDefault="00576098" w:rsidP="00576098">
      <w:pPr>
        <w:jc w:val="both"/>
        <w:rPr>
          <w:rFonts w:ascii="Arial" w:hAnsi="Arial" w:cs="Arial"/>
          <w:spacing w:val="4"/>
        </w:rPr>
      </w:pPr>
      <w:r w:rsidRPr="004D676E">
        <w:rPr>
          <w:rFonts w:ascii="Arial" w:hAnsi="Arial" w:cs="Arial"/>
          <w:spacing w:val="4"/>
        </w:rPr>
        <w:t>Odeur d’urine des renvois, des leucorrhées, des sécrétions en général.</w:t>
      </w:r>
    </w:p>
    <w:p w14:paraId="11C2ACEC" w14:textId="77777777" w:rsidR="00576098" w:rsidRPr="004D676E" w:rsidRDefault="00576098" w:rsidP="00576098">
      <w:pPr>
        <w:jc w:val="both"/>
        <w:rPr>
          <w:rFonts w:ascii="Arial" w:hAnsi="Arial" w:cs="Arial"/>
          <w:spacing w:val="4"/>
        </w:rPr>
      </w:pPr>
      <w:r w:rsidRPr="004D676E">
        <w:rPr>
          <w:rFonts w:ascii="Arial" w:hAnsi="Arial" w:cs="Arial"/>
          <w:spacing w:val="4"/>
        </w:rPr>
        <w:t>Comme un afflux de sang à la tête, chaleur sèche et piquante de la face, de l’estomac à la poitrine.</w:t>
      </w:r>
    </w:p>
    <w:p w14:paraId="74709A52" w14:textId="77777777" w:rsidR="00576098" w:rsidRPr="004D676E" w:rsidRDefault="00576098" w:rsidP="00576098">
      <w:pPr>
        <w:jc w:val="both"/>
        <w:rPr>
          <w:rFonts w:ascii="Arial" w:hAnsi="Arial" w:cs="Arial"/>
          <w:spacing w:val="4"/>
        </w:rPr>
      </w:pPr>
      <w:r w:rsidRPr="004D676E">
        <w:rPr>
          <w:rFonts w:ascii="Arial" w:hAnsi="Arial" w:cs="Arial"/>
          <w:spacing w:val="4"/>
        </w:rPr>
        <w:t>Comme si les pouces ou les gros orteils allaient s’ulcérer.</w:t>
      </w:r>
    </w:p>
    <w:p w14:paraId="1EDD2BA9" w14:textId="77777777" w:rsidR="00576098" w:rsidRPr="004D676E" w:rsidRDefault="00576098" w:rsidP="00576098">
      <w:pPr>
        <w:jc w:val="both"/>
        <w:rPr>
          <w:rFonts w:ascii="Arial" w:hAnsi="Arial" w:cs="Arial"/>
          <w:spacing w:val="4"/>
        </w:rPr>
      </w:pPr>
      <w:r w:rsidRPr="004D676E">
        <w:rPr>
          <w:rFonts w:ascii="Arial" w:hAnsi="Arial" w:cs="Arial"/>
          <w:spacing w:val="4"/>
        </w:rPr>
        <w:t>Beaucoup de crampes (orteils, joues).</w:t>
      </w:r>
    </w:p>
    <w:p w14:paraId="25E0AD37" w14:textId="77777777" w:rsidR="00576098" w:rsidRPr="004D676E" w:rsidRDefault="00576098" w:rsidP="00576098">
      <w:pPr>
        <w:jc w:val="both"/>
        <w:rPr>
          <w:rFonts w:ascii="Arial" w:hAnsi="Arial" w:cs="Arial"/>
          <w:spacing w:val="4"/>
        </w:rPr>
      </w:pPr>
      <w:r w:rsidRPr="004D676E">
        <w:rPr>
          <w:rFonts w:ascii="Arial" w:hAnsi="Arial" w:cs="Arial"/>
          <w:spacing w:val="4"/>
        </w:rPr>
        <w:t>Excoriations du creux des articulations (coudes, hanches).</w:t>
      </w:r>
    </w:p>
    <w:p w14:paraId="3761E103" w14:textId="77777777" w:rsidR="00576098" w:rsidRPr="004D676E" w:rsidRDefault="00576098" w:rsidP="00576098">
      <w:pPr>
        <w:jc w:val="both"/>
        <w:rPr>
          <w:rFonts w:ascii="Arial" w:hAnsi="Arial" w:cs="Arial"/>
          <w:spacing w:val="4"/>
        </w:rPr>
      </w:pPr>
    </w:p>
    <w:p w14:paraId="4101F540" w14:textId="77777777" w:rsidR="00576098" w:rsidRPr="004D676E" w:rsidRDefault="00576098" w:rsidP="00576098">
      <w:pPr>
        <w:jc w:val="both"/>
        <w:rPr>
          <w:rFonts w:ascii="Arial" w:hAnsi="Arial" w:cs="Arial"/>
          <w:spacing w:val="4"/>
        </w:rPr>
      </w:pPr>
      <w:r w:rsidRPr="004D676E">
        <w:rPr>
          <w:rFonts w:ascii="Arial" w:hAnsi="Arial" w:cs="Arial"/>
          <w:spacing w:val="4"/>
        </w:rPr>
        <w:t>Pressions :</w:t>
      </w:r>
      <w:r w:rsidRPr="004D676E">
        <w:rPr>
          <w:rFonts w:ascii="Arial" w:hAnsi="Arial" w:cs="Arial"/>
          <w:spacing w:val="4"/>
        </w:rPr>
        <w:tab/>
        <w:t>du vertex à l’occiput</w:t>
      </w:r>
    </w:p>
    <w:p w14:paraId="032A64D5" w14:textId="77777777" w:rsidR="00576098" w:rsidRPr="004D676E" w:rsidRDefault="00576098" w:rsidP="00576098">
      <w:pPr>
        <w:jc w:val="both"/>
        <w:rPr>
          <w:rFonts w:ascii="Arial" w:hAnsi="Arial" w:cs="Arial"/>
          <w:spacing w:val="4"/>
        </w:rPr>
      </w:pPr>
      <w:r w:rsidRPr="004D676E">
        <w:rPr>
          <w:rFonts w:ascii="Arial" w:hAnsi="Arial" w:cs="Arial"/>
          <w:spacing w:val="4"/>
        </w:rPr>
        <w:tab/>
      </w:r>
      <w:r w:rsidRPr="004D676E">
        <w:rPr>
          <w:rFonts w:ascii="Arial" w:hAnsi="Arial" w:cs="Arial"/>
          <w:spacing w:val="4"/>
        </w:rPr>
        <w:tab/>
        <w:t>au creux de l’estomac</w:t>
      </w:r>
    </w:p>
    <w:p w14:paraId="0C6AE4EC" w14:textId="77777777" w:rsidR="00576098" w:rsidRPr="004D676E" w:rsidRDefault="00576098" w:rsidP="00576098">
      <w:pPr>
        <w:jc w:val="both"/>
        <w:rPr>
          <w:rFonts w:ascii="Arial" w:hAnsi="Arial" w:cs="Arial"/>
          <w:spacing w:val="4"/>
        </w:rPr>
      </w:pPr>
      <w:r w:rsidRPr="004D676E">
        <w:rPr>
          <w:rFonts w:ascii="Arial" w:hAnsi="Arial" w:cs="Arial"/>
          <w:spacing w:val="4"/>
        </w:rPr>
        <w:tab/>
      </w:r>
      <w:r w:rsidRPr="004D676E">
        <w:rPr>
          <w:rFonts w:ascii="Arial" w:hAnsi="Arial" w:cs="Arial"/>
          <w:spacing w:val="4"/>
        </w:rPr>
        <w:tab/>
        <w:t>dans la région du foie et de la rate</w:t>
      </w:r>
    </w:p>
    <w:p w14:paraId="7BDCE549" w14:textId="77777777" w:rsidR="00576098" w:rsidRPr="004D676E" w:rsidRDefault="00576098" w:rsidP="00576098">
      <w:pPr>
        <w:jc w:val="both"/>
        <w:rPr>
          <w:rFonts w:ascii="Arial" w:hAnsi="Arial" w:cs="Arial"/>
          <w:spacing w:val="4"/>
        </w:rPr>
      </w:pPr>
      <w:r w:rsidRPr="004D676E">
        <w:rPr>
          <w:rFonts w:ascii="Arial" w:hAnsi="Arial" w:cs="Arial"/>
          <w:spacing w:val="4"/>
        </w:rPr>
        <w:tab/>
      </w:r>
      <w:r w:rsidRPr="004D676E">
        <w:rPr>
          <w:rFonts w:ascii="Arial" w:hAnsi="Arial" w:cs="Arial"/>
          <w:spacing w:val="4"/>
        </w:rPr>
        <w:tab/>
        <w:t>de la prostate</w:t>
      </w:r>
    </w:p>
    <w:p w14:paraId="64551127" w14:textId="77777777" w:rsidR="00576098" w:rsidRPr="004D676E" w:rsidRDefault="00576098" w:rsidP="00576098">
      <w:pPr>
        <w:jc w:val="both"/>
        <w:rPr>
          <w:rFonts w:ascii="Arial" w:hAnsi="Arial" w:cs="Arial"/>
          <w:spacing w:val="4"/>
        </w:rPr>
      </w:pPr>
      <w:r w:rsidRPr="004D676E">
        <w:rPr>
          <w:rFonts w:ascii="Arial" w:hAnsi="Arial" w:cs="Arial"/>
          <w:spacing w:val="4"/>
        </w:rPr>
        <w:tab/>
      </w:r>
      <w:r w:rsidRPr="004D676E">
        <w:rPr>
          <w:rFonts w:ascii="Arial" w:hAnsi="Arial" w:cs="Arial"/>
          <w:spacing w:val="4"/>
        </w:rPr>
        <w:tab/>
        <w:t>autour du cœur.</w:t>
      </w:r>
    </w:p>
    <w:p w14:paraId="2E7FE899" w14:textId="77777777" w:rsidR="00576098" w:rsidRPr="004D676E" w:rsidRDefault="00576098" w:rsidP="00576098">
      <w:pPr>
        <w:jc w:val="both"/>
        <w:rPr>
          <w:rFonts w:ascii="Arial" w:hAnsi="Arial" w:cs="Arial"/>
          <w:spacing w:val="4"/>
        </w:rPr>
      </w:pPr>
    </w:p>
    <w:p w14:paraId="7C0B10D7" w14:textId="77777777" w:rsidR="00576098" w:rsidRPr="004D676E" w:rsidRDefault="00576098" w:rsidP="00576098">
      <w:pPr>
        <w:jc w:val="both"/>
        <w:rPr>
          <w:rFonts w:ascii="Arial" w:hAnsi="Arial" w:cs="Arial"/>
          <w:spacing w:val="4"/>
        </w:rPr>
      </w:pPr>
      <w:r w:rsidRPr="004D676E">
        <w:rPr>
          <w:rFonts w:ascii="Arial" w:hAnsi="Arial" w:cs="Arial"/>
          <w:spacing w:val="4"/>
        </w:rPr>
        <w:t>Des faiblesses et paralysies : mental, le côté gauche de la tête, avec les règles, un seul doigt, du bras et membre gauches.</w:t>
      </w:r>
    </w:p>
    <w:p w14:paraId="4F921173" w14:textId="77777777" w:rsidR="00576098" w:rsidRPr="004D676E" w:rsidRDefault="00576098" w:rsidP="00576098">
      <w:pPr>
        <w:jc w:val="both"/>
        <w:rPr>
          <w:rFonts w:ascii="Arial" w:hAnsi="Arial" w:cs="Arial"/>
          <w:b/>
          <w:bCs/>
          <w:color w:val="006699"/>
          <w:spacing w:val="4"/>
        </w:rPr>
      </w:pPr>
      <w:r w:rsidRPr="004D676E">
        <w:rPr>
          <w:rFonts w:ascii="Arial" w:hAnsi="Arial" w:cs="Arial"/>
          <w:spacing w:val="4"/>
        </w:rPr>
        <w:br/>
      </w:r>
      <w:r w:rsidRPr="004D676E">
        <w:rPr>
          <w:rFonts w:ascii="Arial" w:hAnsi="Arial" w:cs="Arial"/>
          <w:b/>
          <w:bCs/>
          <w:color w:val="006699"/>
          <w:spacing w:val="4"/>
        </w:rPr>
        <w:t>Ajouts proposes</w:t>
      </w:r>
    </w:p>
    <w:p w14:paraId="31B440AB" w14:textId="77777777" w:rsidR="00576098" w:rsidRPr="004D676E" w:rsidRDefault="00576098" w:rsidP="00576098">
      <w:pPr>
        <w:jc w:val="both"/>
        <w:rPr>
          <w:rFonts w:ascii="Arial" w:hAnsi="Arial" w:cs="Arial"/>
          <w:spacing w:val="4"/>
        </w:rPr>
      </w:pPr>
      <w:r w:rsidRPr="004D676E">
        <w:rPr>
          <w:rFonts w:ascii="Arial" w:hAnsi="Arial" w:cs="Arial"/>
          <w:spacing w:val="4"/>
        </w:rPr>
        <w:br/>
        <w:t>H : vertigo, gastric disturbances with.</w:t>
      </w:r>
    </w:p>
    <w:p w14:paraId="6B21BC6E" w14:textId="77777777" w:rsidR="00576098" w:rsidRPr="004D676E" w:rsidRDefault="00576098" w:rsidP="00576098">
      <w:pPr>
        <w:jc w:val="both"/>
        <w:rPr>
          <w:rFonts w:ascii="Arial" w:hAnsi="Arial" w:cs="Arial"/>
          <w:spacing w:val="4"/>
        </w:rPr>
      </w:pPr>
      <w:r w:rsidRPr="004D676E">
        <w:rPr>
          <w:rFonts w:ascii="Arial" w:hAnsi="Arial" w:cs="Arial"/>
          <w:spacing w:val="4"/>
        </w:rPr>
        <w:t xml:space="preserve">H : head, pain, accompanied by, polyurie. </w:t>
      </w:r>
    </w:p>
    <w:p w14:paraId="0846BFC6" w14:textId="77777777" w:rsidR="00576098" w:rsidRPr="004D676E" w:rsidRDefault="00576098" w:rsidP="00576098">
      <w:pPr>
        <w:jc w:val="both"/>
        <w:rPr>
          <w:rFonts w:ascii="Arial" w:hAnsi="Arial" w:cs="Arial"/>
          <w:spacing w:val="4"/>
        </w:rPr>
      </w:pPr>
      <w:r w:rsidRPr="004D676E">
        <w:rPr>
          <w:rFonts w:ascii="Arial" w:hAnsi="Arial" w:cs="Arial"/>
          <w:spacing w:val="4"/>
        </w:rPr>
        <w:t>H : head, pain, party after, wearing a heavy diadem</w:t>
      </w:r>
    </w:p>
    <w:p w14:paraId="1D37D37E" w14:textId="77777777" w:rsidR="00576098" w:rsidRPr="004D676E" w:rsidRDefault="00576098" w:rsidP="00576098">
      <w:pPr>
        <w:jc w:val="both"/>
        <w:rPr>
          <w:rFonts w:ascii="Arial" w:hAnsi="Arial" w:cs="Arial"/>
          <w:spacing w:val="4"/>
        </w:rPr>
      </w:pPr>
      <w:r w:rsidRPr="004D676E">
        <w:rPr>
          <w:rFonts w:ascii="Arial" w:hAnsi="Arial" w:cs="Arial"/>
          <w:spacing w:val="4"/>
        </w:rPr>
        <w:t>C : head, pain, scalp, tearing, as if skin had been cut and reunited.</w:t>
      </w:r>
    </w:p>
    <w:p w14:paraId="01B943F9" w14:textId="77777777" w:rsidR="00576098" w:rsidRPr="004D676E" w:rsidRDefault="00576098" w:rsidP="00576098">
      <w:pPr>
        <w:jc w:val="both"/>
        <w:rPr>
          <w:rFonts w:ascii="Arial" w:hAnsi="Arial" w:cs="Arial"/>
          <w:spacing w:val="4"/>
        </w:rPr>
      </w:pPr>
      <w:r w:rsidRPr="004D676E">
        <w:rPr>
          <w:rFonts w:ascii="Arial" w:hAnsi="Arial" w:cs="Arial"/>
          <w:spacing w:val="4"/>
        </w:rPr>
        <w:t>C : head, pain, occiput, small spots.</w:t>
      </w:r>
    </w:p>
    <w:p w14:paraId="3B71479A" w14:textId="77777777" w:rsidR="00576098" w:rsidRPr="004D676E" w:rsidRDefault="00576098" w:rsidP="00576098">
      <w:pPr>
        <w:jc w:val="both"/>
        <w:rPr>
          <w:rFonts w:ascii="Arial" w:hAnsi="Arial" w:cs="Arial"/>
          <w:spacing w:val="4"/>
        </w:rPr>
      </w:pPr>
      <w:r w:rsidRPr="004D676E">
        <w:rPr>
          <w:rFonts w:ascii="Arial" w:hAnsi="Arial" w:cs="Arial"/>
          <w:spacing w:val="4"/>
        </w:rPr>
        <w:lastRenderedPageBreak/>
        <w:t>C : head, pain, vertex extending to occiput.</w:t>
      </w:r>
    </w:p>
    <w:p w14:paraId="03D4B5DE" w14:textId="77777777" w:rsidR="00576098" w:rsidRPr="004D676E" w:rsidRDefault="00576098" w:rsidP="00576098">
      <w:pPr>
        <w:jc w:val="both"/>
        <w:rPr>
          <w:rFonts w:ascii="Arial" w:hAnsi="Arial" w:cs="Arial"/>
          <w:spacing w:val="4"/>
        </w:rPr>
      </w:pPr>
      <w:r w:rsidRPr="004D676E">
        <w:rPr>
          <w:rFonts w:ascii="Arial" w:hAnsi="Arial" w:cs="Arial"/>
          <w:spacing w:val="4"/>
        </w:rPr>
        <w:t>C : head, pain, pressing, vertex, extending to occiput.</w:t>
      </w:r>
    </w:p>
    <w:p w14:paraId="1251C4BE" w14:textId="77777777" w:rsidR="00576098" w:rsidRPr="004D676E" w:rsidRDefault="00576098" w:rsidP="00576098">
      <w:pPr>
        <w:jc w:val="both"/>
        <w:rPr>
          <w:rFonts w:ascii="Arial" w:hAnsi="Arial" w:cs="Arial"/>
          <w:spacing w:val="4"/>
        </w:rPr>
      </w:pPr>
      <w:r w:rsidRPr="004D676E">
        <w:rPr>
          <w:rFonts w:ascii="Arial" w:hAnsi="Arial" w:cs="Arial"/>
          <w:spacing w:val="4"/>
        </w:rPr>
        <w:t>C : head, pulsating, occiput, extending to eye, same side.</w:t>
      </w:r>
    </w:p>
    <w:p w14:paraId="65F55E40" w14:textId="77777777" w:rsidR="00576098" w:rsidRPr="004D676E" w:rsidRDefault="00576098" w:rsidP="00576098">
      <w:pPr>
        <w:jc w:val="both"/>
        <w:rPr>
          <w:rFonts w:ascii="Arial" w:hAnsi="Arial" w:cs="Arial"/>
          <w:spacing w:val="4"/>
        </w:rPr>
      </w:pPr>
      <w:r w:rsidRPr="004D676E">
        <w:rPr>
          <w:rFonts w:ascii="Arial" w:hAnsi="Arial" w:cs="Arial"/>
          <w:spacing w:val="4"/>
        </w:rPr>
        <w:t>C : head, shuddering, vertex to chest.</w:t>
      </w:r>
    </w:p>
    <w:p w14:paraId="112DA40E" w14:textId="77777777" w:rsidR="00576098" w:rsidRPr="004D676E" w:rsidRDefault="00576098" w:rsidP="00576098">
      <w:pPr>
        <w:jc w:val="both"/>
        <w:rPr>
          <w:rFonts w:ascii="Arial" w:hAnsi="Arial" w:cs="Arial"/>
          <w:spacing w:val="4"/>
        </w:rPr>
      </w:pPr>
      <w:r w:rsidRPr="004D676E">
        <w:rPr>
          <w:rFonts w:ascii="Arial" w:hAnsi="Arial" w:cs="Arial"/>
          <w:spacing w:val="4"/>
        </w:rPr>
        <w:t>C : eye, pain, rubbing amel.</w:t>
      </w:r>
    </w:p>
    <w:p w14:paraId="1EFB68A8" w14:textId="77777777" w:rsidR="00576098" w:rsidRPr="004D676E" w:rsidRDefault="00576098" w:rsidP="00576098">
      <w:pPr>
        <w:jc w:val="both"/>
        <w:rPr>
          <w:rFonts w:ascii="Arial" w:hAnsi="Arial" w:cs="Arial"/>
          <w:spacing w:val="4"/>
        </w:rPr>
      </w:pPr>
      <w:r w:rsidRPr="004D676E">
        <w:rPr>
          <w:rFonts w:ascii="Arial" w:hAnsi="Arial" w:cs="Arial"/>
          <w:spacing w:val="4"/>
        </w:rPr>
        <w:t>C : eye, darks clouds as if, before eyes.</w:t>
      </w:r>
    </w:p>
    <w:p w14:paraId="2DEAB805" w14:textId="77777777" w:rsidR="00576098" w:rsidRPr="004D676E" w:rsidRDefault="00576098" w:rsidP="00576098">
      <w:pPr>
        <w:jc w:val="both"/>
        <w:rPr>
          <w:rFonts w:ascii="Arial" w:hAnsi="Arial" w:cs="Arial"/>
          <w:spacing w:val="4"/>
        </w:rPr>
      </w:pPr>
      <w:r w:rsidRPr="004D676E">
        <w:rPr>
          <w:rFonts w:ascii="Arial" w:hAnsi="Arial" w:cs="Arial"/>
          <w:spacing w:val="4"/>
        </w:rPr>
        <w:t>C : eye, skin hanging down, as if, over.</w:t>
      </w:r>
    </w:p>
    <w:p w14:paraId="20A25A21" w14:textId="77777777" w:rsidR="00576098" w:rsidRPr="004D676E" w:rsidRDefault="00576098" w:rsidP="00576098">
      <w:pPr>
        <w:jc w:val="both"/>
        <w:rPr>
          <w:rFonts w:ascii="Arial" w:hAnsi="Arial" w:cs="Arial"/>
          <w:spacing w:val="4"/>
        </w:rPr>
      </w:pPr>
      <w:r w:rsidRPr="004D676E">
        <w:rPr>
          <w:rFonts w:ascii="Arial" w:hAnsi="Arial" w:cs="Arial"/>
          <w:spacing w:val="4"/>
        </w:rPr>
        <w:t>C : nose, discharge, excoriating.</w:t>
      </w:r>
    </w:p>
    <w:p w14:paraId="0F687451" w14:textId="77777777" w:rsidR="00576098" w:rsidRPr="004D676E" w:rsidRDefault="00576098" w:rsidP="00576098">
      <w:pPr>
        <w:jc w:val="both"/>
        <w:rPr>
          <w:rFonts w:ascii="Arial" w:hAnsi="Arial" w:cs="Arial"/>
          <w:spacing w:val="4"/>
        </w:rPr>
      </w:pPr>
      <w:r w:rsidRPr="004D676E">
        <w:rPr>
          <w:rFonts w:ascii="Arial" w:hAnsi="Arial" w:cs="Arial"/>
          <w:spacing w:val="4"/>
        </w:rPr>
        <w:t>C : nose, eruption,septum</w:t>
      </w:r>
    </w:p>
    <w:p w14:paraId="3542F01D" w14:textId="77777777" w:rsidR="00576098" w:rsidRPr="004D676E" w:rsidRDefault="00576098" w:rsidP="00576098">
      <w:pPr>
        <w:jc w:val="both"/>
        <w:rPr>
          <w:rFonts w:ascii="Arial" w:hAnsi="Arial" w:cs="Arial"/>
          <w:spacing w:val="4"/>
        </w:rPr>
      </w:pPr>
      <w:r w:rsidRPr="004D676E">
        <w:rPr>
          <w:rFonts w:ascii="Arial" w:hAnsi="Arial" w:cs="Arial"/>
          <w:spacing w:val="4"/>
        </w:rPr>
        <w:tab/>
      </w:r>
      <w:r w:rsidRPr="004D676E">
        <w:rPr>
          <w:rFonts w:ascii="Arial" w:hAnsi="Arial" w:cs="Arial"/>
          <w:spacing w:val="4"/>
        </w:rPr>
        <w:tab/>
        <w:t xml:space="preserve">        dorsum</w:t>
      </w:r>
      <w:r w:rsidRPr="004D676E">
        <w:rPr>
          <w:rFonts w:ascii="Arial" w:hAnsi="Arial" w:cs="Arial"/>
          <w:spacing w:val="4"/>
        </w:rPr>
        <w:br/>
        <w:t>C : nose, pain, tearing, root of nose, at home when.</w:t>
      </w:r>
    </w:p>
    <w:p w14:paraId="64025436" w14:textId="77777777" w:rsidR="00576098" w:rsidRPr="004D676E" w:rsidRDefault="00576098" w:rsidP="00576098">
      <w:pPr>
        <w:jc w:val="both"/>
        <w:rPr>
          <w:rFonts w:ascii="Arial" w:hAnsi="Arial" w:cs="Arial"/>
          <w:spacing w:val="4"/>
        </w:rPr>
      </w:pPr>
      <w:r w:rsidRPr="004D676E">
        <w:rPr>
          <w:rFonts w:ascii="Arial" w:hAnsi="Arial" w:cs="Arial"/>
          <w:spacing w:val="4"/>
        </w:rPr>
        <w:t>C : nose, congestion.</w:t>
      </w:r>
    </w:p>
    <w:p w14:paraId="486586FD" w14:textId="77777777" w:rsidR="00576098" w:rsidRPr="004D676E" w:rsidRDefault="00576098" w:rsidP="00576098">
      <w:pPr>
        <w:jc w:val="both"/>
        <w:rPr>
          <w:rFonts w:ascii="Arial" w:hAnsi="Arial" w:cs="Arial"/>
          <w:spacing w:val="4"/>
        </w:rPr>
      </w:pPr>
      <w:r w:rsidRPr="004D676E">
        <w:rPr>
          <w:rFonts w:ascii="Arial" w:hAnsi="Arial" w:cs="Arial"/>
          <w:spacing w:val="4"/>
        </w:rPr>
        <w:t>C : nose, pain, bursting, sneezing on.</w:t>
      </w:r>
    </w:p>
    <w:p w14:paraId="79F87CE9" w14:textId="77777777" w:rsidR="00576098" w:rsidRPr="004D676E" w:rsidRDefault="00576098" w:rsidP="00576098">
      <w:pPr>
        <w:jc w:val="both"/>
        <w:rPr>
          <w:rFonts w:ascii="Arial" w:hAnsi="Arial" w:cs="Arial"/>
          <w:spacing w:val="4"/>
        </w:rPr>
      </w:pPr>
      <w:r w:rsidRPr="004D676E">
        <w:rPr>
          <w:rFonts w:ascii="Arial" w:hAnsi="Arial" w:cs="Arial"/>
          <w:spacing w:val="4"/>
        </w:rPr>
        <w:t>C : nose, discharge, thick.</w:t>
      </w:r>
    </w:p>
    <w:p w14:paraId="4CDCF127" w14:textId="77777777" w:rsidR="00576098" w:rsidRPr="004D676E" w:rsidRDefault="00576098" w:rsidP="00576098">
      <w:pPr>
        <w:jc w:val="both"/>
        <w:rPr>
          <w:rFonts w:ascii="Arial" w:hAnsi="Arial" w:cs="Arial"/>
          <w:spacing w:val="4"/>
        </w:rPr>
      </w:pPr>
      <w:r w:rsidRPr="004D676E">
        <w:rPr>
          <w:rFonts w:ascii="Arial" w:hAnsi="Arial" w:cs="Arial"/>
          <w:spacing w:val="4"/>
        </w:rPr>
        <w:t>C : mouth, pain, scalded as if.</w:t>
      </w:r>
    </w:p>
    <w:p w14:paraId="531C3E68" w14:textId="77777777" w:rsidR="00576098" w:rsidRPr="004D676E" w:rsidRDefault="00576098" w:rsidP="00576098">
      <w:pPr>
        <w:jc w:val="both"/>
        <w:rPr>
          <w:rFonts w:ascii="Arial" w:hAnsi="Arial" w:cs="Arial"/>
          <w:spacing w:val="4"/>
        </w:rPr>
      </w:pPr>
      <w:r w:rsidRPr="004D676E">
        <w:rPr>
          <w:rFonts w:ascii="Arial" w:hAnsi="Arial" w:cs="Arial"/>
          <w:spacing w:val="4"/>
        </w:rPr>
        <w:t>C : mouth, pain, burning, root, tobacco as if.</w:t>
      </w:r>
    </w:p>
    <w:p w14:paraId="7D93026E" w14:textId="77777777" w:rsidR="00576098" w:rsidRPr="004D676E" w:rsidRDefault="00576098" w:rsidP="00576098">
      <w:pPr>
        <w:jc w:val="both"/>
        <w:rPr>
          <w:rFonts w:ascii="Arial" w:hAnsi="Arial" w:cs="Arial"/>
          <w:spacing w:val="4"/>
        </w:rPr>
      </w:pPr>
      <w:r w:rsidRPr="004D676E">
        <w:rPr>
          <w:rFonts w:ascii="Arial" w:hAnsi="Arial" w:cs="Arial"/>
          <w:spacing w:val="4"/>
        </w:rPr>
        <w:t>C : throat, pain, cough aggrav.</w:t>
      </w:r>
    </w:p>
    <w:p w14:paraId="0BD13053" w14:textId="77777777" w:rsidR="00576098" w:rsidRPr="004D676E" w:rsidRDefault="00576098" w:rsidP="00576098">
      <w:pPr>
        <w:jc w:val="both"/>
        <w:rPr>
          <w:rFonts w:ascii="Arial" w:hAnsi="Arial" w:cs="Arial"/>
          <w:spacing w:val="4"/>
        </w:rPr>
      </w:pPr>
      <w:r w:rsidRPr="004D676E">
        <w:rPr>
          <w:rFonts w:ascii="Arial" w:hAnsi="Arial" w:cs="Arial"/>
          <w:spacing w:val="4"/>
        </w:rPr>
        <w:t>C : throat, swallowing, difficult, empty more than solid.</w:t>
      </w:r>
    </w:p>
    <w:p w14:paraId="73378517" w14:textId="77777777" w:rsidR="00576098" w:rsidRPr="004D676E" w:rsidRDefault="00576098" w:rsidP="00576098">
      <w:pPr>
        <w:jc w:val="both"/>
        <w:rPr>
          <w:rFonts w:ascii="Arial" w:hAnsi="Arial" w:cs="Arial"/>
          <w:spacing w:val="4"/>
        </w:rPr>
      </w:pPr>
      <w:r w:rsidRPr="004D676E">
        <w:rPr>
          <w:rFonts w:ascii="Arial" w:hAnsi="Arial" w:cs="Arial"/>
          <w:spacing w:val="4"/>
        </w:rPr>
        <w:t>C : external throat, pain, side, extending to malar bone and teeth.</w:t>
      </w:r>
    </w:p>
    <w:p w14:paraId="33F9B240" w14:textId="77777777" w:rsidR="00576098" w:rsidRPr="004D676E" w:rsidRDefault="00576098" w:rsidP="00576098">
      <w:pPr>
        <w:jc w:val="both"/>
        <w:rPr>
          <w:rFonts w:ascii="Arial" w:hAnsi="Arial" w:cs="Arial"/>
          <w:spacing w:val="4"/>
        </w:rPr>
      </w:pPr>
      <w:r w:rsidRPr="004D676E">
        <w:rPr>
          <w:rFonts w:ascii="Arial" w:hAnsi="Arial" w:cs="Arial"/>
          <w:spacing w:val="4"/>
        </w:rPr>
        <w:t>C : stomach, eructations, chewing tobacco amel.</w:t>
      </w:r>
    </w:p>
    <w:p w14:paraId="0D381480" w14:textId="77777777" w:rsidR="00576098" w:rsidRPr="004D676E" w:rsidRDefault="00576098" w:rsidP="00576098">
      <w:pPr>
        <w:jc w:val="both"/>
        <w:rPr>
          <w:rFonts w:ascii="Arial" w:hAnsi="Arial" w:cs="Arial"/>
          <w:spacing w:val="4"/>
        </w:rPr>
      </w:pPr>
      <w:r w:rsidRPr="004D676E">
        <w:rPr>
          <w:rFonts w:ascii="Arial" w:hAnsi="Arial" w:cs="Arial"/>
          <w:spacing w:val="4"/>
        </w:rPr>
        <w:t>C : stomach, pain, pressing, pit of.</w:t>
      </w:r>
    </w:p>
    <w:p w14:paraId="3B771E69" w14:textId="77777777" w:rsidR="00576098" w:rsidRPr="004D676E" w:rsidRDefault="00576098" w:rsidP="00576098">
      <w:pPr>
        <w:jc w:val="both"/>
        <w:rPr>
          <w:rFonts w:ascii="Arial" w:hAnsi="Arial" w:cs="Arial"/>
          <w:spacing w:val="4"/>
        </w:rPr>
      </w:pPr>
      <w:r w:rsidRPr="004D676E">
        <w:rPr>
          <w:rFonts w:ascii="Arial" w:hAnsi="Arial" w:cs="Arial"/>
          <w:spacing w:val="4"/>
        </w:rPr>
        <w:t>C : abdomen, pain transcient, liver and spleen, respiration aggrav.</w:t>
      </w:r>
    </w:p>
    <w:p w14:paraId="63D6668D" w14:textId="77777777" w:rsidR="00576098" w:rsidRPr="004D676E" w:rsidRDefault="00576098" w:rsidP="00576098">
      <w:pPr>
        <w:jc w:val="both"/>
        <w:rPr>
          <w:rFonts w:ascii="Arial" w:hAnsi="Arial" w:cs="Arial"/>
          <w:spacing w:val="4"/>
        </w:rPr>
      </w:pPr>
      <w:r w:rsidRPr="004D676E">
        <w:rPr>
          <w:rFonts w:ascii="Arial" w:hAnsi="Arial" w:cs="Arial"/>
          <w:spacing w:val="4"/>
        </w:rPr>
        <w:t>C : abdomen, warm drinks.</w:t>
      </w:r>
    </w:p>
    <w:p w14:paraId="33292935" w14:textId="77777777" w:rsidR="00576098" w:rsidRPr="004D676E" w:rsidRDefault="00576098" w:rsidP="00576098">
      <w:pPr>
        <w:jc w:val="both"/>
        <w:rPr>
          <w:rFonts w:ascii="Arial" w:hAnsi="Arial" w:cs="Arial"/>
          <w:spacing w:val="4"/>
        </w:rPr>
      </w:pPr>
      <w:r w:rsidRPr="004D676E">
        <w:rPr>
          <w:rFonts w:ascii="Arial" w:hAnsi="Arial" w:cs="Arial"/>
          <w:spacing w:val="4"/>
        </w:rPr>
        <w:t>H : chest, pain, crushing, heart.</w:t>
      </w:r>
    </w:p>
    <w:p w14:paraId="4D1EA501" w14:textId="77777777" w:rsidR="00576098" w:rsidRPr="004D676E" w:rsidRDefault="00576098" w:rsidP="00576098">
      <w:pPr>
        <w:jc w:val="both"/>
        <w:rPr>
          <w:rFonts w:ascii="Arial" w:hAnsi="Arial" w:cs="Arial"/>
          <w:spacing w:val="4"/>
        </w:rPr>
      </w:pPr>
      <w:r w:rsidRPr="004D676E">
        <w:rPr>
          <w:rFonts w:ascii="Arial" w:hAnsi="Arial" w:cs="Arial"/>
          <w:spacing w:val="4"/>
        </w:rPr>
        <w:t>C : chest, pain, stitching, rubbing amel.</w:t>
      </w:r>
    </w:p>
    <w:p w14:paraId="2BACED88" w14:textId="77777777" w:rsidR="00576098" w:rsidRPr="004D676E" w:rsidRDefault="00576098" w:rsidP="00576098">
      <w:pPr>
        <w:jc w:val="both"/>
        <w:rPr>
          <w:rFonts w:ascii="Arial" w:hAnsi="Arial" w:cs="Arial"/>
          <w:spacing w:val="4"/>
        </w:rPr>
      </w:pPr>
      <w:r w:rsidRPr="004D676E">
        <w:rPr>
          <w:rFonts w:ascii="Arial" w:hAnsi="Arial" w:cs="Arial"/>
          <w:spacing w:val="4"/>
        </w:rPr>
        <w:t>C : extremities, shortened tendons, thigh.</w:t>
      </w:r>
    </w:p>
    <w:p w14:paraId="24214FE7" w14:textId="77777777" w:rsidR="00576098" w:rsidRPr="004D676E" w:rsidRDefault="00576098" w:rsidP="00576098">
      <w:pPr>
        <w:jc w:val="both"/>
        <w:rPr>
          <w:rFonts w:ascii="Arial" w:hAnsi="Arial" w:cs="Arial"/>
          <w:spacing w:val="4"/>
        </w:rPr>
      </w:pPr>
      <w:r w:rsidRPr="004D676E">
        <w:rPr>
          <w:rFonts w:ascii="Arial" w:hAnsi="Arial" w:cs="Arial"/>
          <w:spacing w:val="4"/>
        </w:rPr>
        <w:t>C : extremities, perspiration, odor, fish.</w:t>
      </w:r>
    </w:p>
    <w:p w14:paraId="2D030E10" w14:textId="77777777" w:rsidR="00576098" w:rsidRPr="004D676E" w:rsidRDefault="00576098" w:rsidP="00576098">
      <w:pPr>
        <w:jc w:val="both"/>
        <w:rPr>
          <w:rFonts w:ascii="Arial" w:hAnsi="Arial" w:cs="Arial"/>
          <w:spacing w:val="4"/>
        </w:rPr>
      </w:pPr>
      <w:r w:rsidRPr="004D676E">
        <w:rPr>
          <w:rFonts w:ascii="Arial" w:hAnsi="Arial" w:cs="Arial"/>
          <w:spacing w:val="4"/>
        </w:rPr>
        <w:t>C : extremities, perspiration, clammy, feet.</w:t>
      </w:r>
    </w:p>
    <w:p w14:paraId="693F37AE" w14:textId="77777777" w:rsidR="00576098" w:rsidRPr="004D676E" w:rsidRDefault="00576098" w:rsidP="00576098">
      <w:pPr>
        <w:jc w:val="both"/>
        <w:rPr>
          <w:rFonts w:ascii="Arial" w:hAnsi="Arial" w:cs="Arial"/>
          <w:spacing w:val="4"/>
        </w:rPr>
      </w:pPr>
      <w:r w:rsidRPr="004D676E">
        <w:rPr>
          <w:rFonts w:ascii="Arial" w:hAnsi="Arial" w:cs="Arial"/>
          <w:spacing w:val="4"/>
        </w:rPr>
        <w:t>C : extremities, restlessness.</w:t>
      </w:r>
    </w:p>
    <w:p w14:paraId="3947ED12" w14:textId="77777777" w:rsidR="00576098" w:rsidRPr="004D676E" w:rsidRDefault="00576098" w:rsidP="00576098">
      <w:pPr>
        <w:jc w:val="both"/>
        <w:rPr>
          <w:rFonts w:ascii="Arial" w:hAnsi="Arial" w:cs="Arial"/>
          <w:spacing w:val="4"/>
        </w:rPr>
      </w:pPr>
      <w:r w:rsidRPr="004D676E">
        <w:rPr>
          <w:rFonts w:ascii="Arial" w:hAnsi="Arial" w:cs="Arial"/>
          <w:spacing w:val="4"/>
        </w:rPr>
        <w:lastRenderedPageBreak/>
        <w:t>C : chill, walking, air, in the open air.</w:t>
      </w:r>
    </w:p>
    <w:p w14:paraId="175EA3BC" w14:textId="77777777" w:rsidR="00576098" w:rsidRPr="004D676E" w:rsidRDefault="00576098" w:rsidP="00576098">
      <w:pPr>
        <w:jc w:val="both"/>
        <w:rPr>
          <w:rFonts w:ascii="Arial" w:hAnsi="Arial" w:cs="Arial"/>
          <w:spacing w:val="4"/>
        </w:rPr>
      </w:pPr>
      <w:r w:rsidRPr="004D676E">
        <w:rPr>
          <w:rFonts w:ascii="Arial" w:hAnsi="Arial" w:cs="Arial"/>
          <w:spacing w:val="4"/>
        </w:rPr>
        <w:t>C : chill, shaking, warm room, on going into a.</w:t>
      </w:r>
    </w:p>
    <w:p w14:paraId="24BC0EC2" w14:textId="77777777" w:rsidR="00576098" w:rsidRPr="004D676E" w:rsidRDefault="00576098" w:rsidP="00576098">
      <w:pPr>
        <w:jc w:val="both"/>
        <w:rPr>
          <w:rFonts w:ascii="Arial" w:hAnsi="Arial" w:cs="Arial"/>
          <w:spacing w:val="4"/>
        </w:rPr>
      </w:pPr>
      <w:r w:rsidRPr="004D676E">
        <w:rPr>
          <w:rFonts w:ascii="Arial" w:hAnsi="Arial" w:cs="Arial"/>
          <w:spacing w:val="4"/>
        </w:rPr>
        <w:t>C : fever, dry, evening.</w:t>
      </w:r>
    </w:p>
    <w:p w14:paraId="5D8EE970" w14:textId="77777777" w:rsidR="00576098" w:rsidRPr="004D676E" w:rsidRDefault="00576098" w:rsidP="00576098">
      <w:pPr>
        <w:jc w:val="both"/>
        <w:rPr>
          <w:rFonts w:ascii="Arial" w:hAnsi="Arial" w:cs="Arial"/>
          <w:spacing w:val="4"/>
        </w:rPr>
      </w:pPr>
      <w:r w:rsidRPr="004D676E">
        <w:rPr>
          <w:rFonts w:ascii="Arial" w:hAnsi="Arial" w:cs="Arial"/>
          <w:spacing w:val="4"/>
        </w:rPr>
        <w:t>C : sleep, yawning, diner after.</w:t>
      </w:r>
    </w:p>
    <w:p w14:paraId="4E9E5A09" w14:textId="77777777" w:rsidR="00576098" w:rsidRPr="004D676E" w:rsidRDefault="00576098" w:rsidP="00576098">
      <w:pPr>
        <w:ind w:firstLine="709"/>
        <w:jc w:val="both"/>
        <w:rPr>
          <w:rFonts w:ascii="Arial" w:hAnsi="Arial" w:cs="Arial"/>
          <w:spacing w:val="4"/>
        </w:rPr>
      </w:pPr>
    </w:p>
    <w:p w14:paraId="2BF0D7C6" w14:textId="77777777" w:rsidR="00576098" w:rsidRPr="004D676E" w:rsidRDefault="00576098" w:rsidP="00576098">
      <w:pPr>
        <w:ind w:firstLine="709"/>
        <w:jc w:val="both"/>
        <w:rPr>
          <w:rFonts w:ascii="Arial" w:hAnsi="Arial" w:cs="Arial"/>
          <w:spacing w:val="4"/>
        </w:rPr>
      </w:pPr>
      <w:r w:rsidRPr="004D676E">
        <w:rPr>
          <w:rFonts w:ascii="Arial" w:hAnsi="Arial" w:cs="Arial"/>
          <w:spacing w:val="4"/>
        </w:rPr>
        <w:t xml:space="preserve">Un certain nombre d’auteurs portent attention à l’importance de la sensation de brûlure (i.e. : Mangalaviori…. Classification chez les carbones… ?) </w:t>
      </w:r>
    </w:p>
    <w:p w14:paraId="51928BDD" w14:textId="77777777" w:rsidR="00576098" w:rsidRPr="004D676E" w:rsidRDefault="00576098" w:rsidP="00576098">
      <w:pPr>
        <w:ind w:firstLine="709"/>
        <w:jc w:val="both"/>
        <w:rPr>
          <w:rFonts w:ascii="Arial" w:hAnsi="Arial" w:cs="Arial"/>
          <w:spacing w:val="4"/>
        </w:rPr>
      </w:pPr>
      <w:r w:rsidRPr="004D676E">
        <w:rPr>
          <w:rFonts w:ascii="Arial" w:hAnsi="Arial" w:cs="Arial"/>
          <w:spacing w:val="4"/>
        </w:rPr>
        <w:t>Si on regarde dans Allen, la sensation associée avec les douleurs est souvent : sticking. Cet adjectif n’est pas vraiment trouvé dans les MM plus modernes ou les sensations sont plutôt : ‘pressure’, ‘burning’ et ‘tearing’.</w:t>
      </w:r>
    </w:p>
    <w:p w14:paraId="7E0C7B51" w14:textId="77777777" w:rsidR="00576098" w:rsidRPr="004D676E" w:rsidRDefault="00576098" w:rsidP="00576098">
      <w:pPr>
        <w:ind w:firstLine="709"/>
        <w:jc w:val="both"/>
        <w:rPr>
          <w:rFonts w:ascii="Arial" w:hAnsi="Arial" w:cs="Arial"/>
          <w:spacing w:val="4"/>
        </w:rPr>
      </w:pPr>
    </w:p>
    <w:p w14:paraId="3FE3D10E" w14:textId="77777777" w:rsidR="00576098" w:rsidRPr="004D676E" w:rsidRDefault="00576098" w:rsidP="00576098">
      <w:pPr>
        <w:ind w:firstLine="709"/>
        <w:jc w:val="both"/>
        <w:rPr>
          <w:rFonts w:ascii="Arial" w:hAnsi="Arial" w:cs="Arial"/>
          <w:spacing w:val="4"/>
        </w:rPr>
      </w:pPr>
      <w:r w:rsidRPr="004D676E">
        <w:rPr>
          <w:rFonts w:ascii="Arial" w:hAnsi="Arial" w:cs="Arial"/>
          <w:spacing w:val="4"/>
        </w:rPr>
        <w:t>Mais c’est la modalité ‘</w:t>
      </w:r>
      <w:r w:rsidRPr="004D676E">
        <w:rPr>
          <w:rFonts w:ascii="Arial" w:hAnsi="Arial" w:cs="Arial"/>
          <w:b/>
          <w:color w:val="006699"/>
          <w:spacing w:val="4"/>
        </w:rPr>
        <w:t>rubbing</w:t>
      </w:r>
      <w:r w:rsidRPr="004D676E">
        <w:rPr>
          <w:rFonts w:ascii="Arial" w:hAnsi="Arial" w:cs="Arial"/>
          <w:spacing w:val="4"/>
        </w:rPr>
        <w:t>’ qui est intéressante.</w:t>
      </w:r>
    </w:p>
    <w:p w14:paraId="21D7DF07" w14:textId="106B4FE4" w:rsidR="00576098" w:rsidRPr="004D676E" w:rsidRDefault="00576098" w:rsidP="00576098">
      <w:pPr>
        <w:ind w:firstLine="709"/>
        <w:jc w:val="both"/>
        <w:rPr>
          <w:rFonts w:ascii="Arial" w:hAnsi="Arial" w:cs="Arial"/>
          <w:spacing w:val="4"/>
        </w:rPr>
      </w:pPr>
      <w:r w:rsidRPr="004D676E">
        <w:rPr>
          <w:rFonts w:ascii="Arial" w:hAnsi="Arial" w:cs="Arial"/>
          <w:spacing w:val="4"/>
        </w:rPr>
        <w:t>Oleum animale est présent dans 22 rubriques des 160 qui contiennent ‘rubbing’. (pour un remède qui contient 1600 symptômes).</w:t>
      </w:r>
    </w:p>
    <w:p w14:paraId="7193DA52" w14:textId="77777777" w:rsidR="00576098" w:rsidRPr="004D676E" w:rsidRDefault="00576098" w:rsidP="00576098">
      <w:pPr>
        <w:ind w:firstLine="709"/>
        <w:jc w:val="both"/>
        <w:rPr>
          <w:rFonts w:ascii="Arial" w:hAnsi="Arial" w:cs="Arial"/>
          <w:spacing w:val="4"/>
        </w:rPr>
      </w:pPr>
    </w:p>
    <w:p w14:paraId="502B6044" w14:textId="77777777" w:rsidR="00576098" w:rsidRPr="004D676E" w:rsidRDefault="00576098" w:rsidP="00576098">
      <w:pPr>
        <w:ind w:firstLine="709"/>
        <w:jc w:val="both"/>
        <w:rPr>
          <w:rFonts w:ascii="Arial" w:hAnsi="Arial" w:cs="Arial"/>
          <w:spacing w:val="4"/>
        </w:rPr>
      </w:pPr>
    </w:p>
    <w:p w14:paraId="2B1900DF" w14:textId="77777777" w:rsidR="00576098" w:rsidRPr="004D676E" w:rsidRDefault="00576098" w:rsidP="00576098">
      <w:pPr>
        <w:ind w:firstLine="709"/>
        <w:jc w:val="both"/>
        <w:rPr>
          <w:rFonts w:ascii="Arial" w:hAnsi="Arial" w:cs="Arial"/>
          <w:spacing w:val="4"/>
        </w:rPr>
      </w:pPr>
    </w:p>
    <w:p w14:paraId="794341A0" w14:textId="77777777" w:rsidR="00576098" w:rsidRPr="004D676E" w:rsidRDefault="00576098" w:rsidP="00576098">
      <w:pPr>
        <w:ind w:firstLine="709"/>
        <w:jc w:val="both"/>
        <w:rPr>
          <w:rFonts w:ascii="Arial" w:hAnsi="Arial" w:cs="Arial"/>
          <w:spacing w:val="4"/>
        </w:rPr>
      </w:pPr>
    </w:p>
    <w:p w14:paraId="2439966E" w14:textId="77777777" w:rsidR="00576098" w:rsidRPr="004D676E" w:rsidRDefault="00576098" w:rsidP="00576098">
      <w:pPr>
        <w:ind w:firstLine="709"/>
        <w:jc w:val="both"/>
        <w:rPr>
          <w:rFonts w:ascii="Arial" w:hAnsi="Arial" w:cs="Arial"/>
          <w:spacing w:val="4"/>
        </w:rPr>
      </w:pPr>
    </w:p>
    <w:p w14:paraId="504CC4D0" w14:textId="77777777" w:rsidR="00576098" w:rsidRPr="004D676E" w:rsidRDefault="00576098" w:rsidP="00576098">
      <w:pPr>
        <w:ind w:firstLine="709"/>
        <w:jc w:val="both"/>
        <w:rPr>
          <w:rFonts w:ascii="Arial" w:hAnsi="Arial" w:cs="Arial"/>
          <w:spacing w:val="4"/>
        </w:rPr>
      </w:pPr>
      <w:r w:rsidRPr="004D676E">
        <w:rPr>
          <w:rFonts w:ascii="Arial" w:hAnsi="Arial" w:cs="Arial"/>
          <w:spacing w:val="4"/>
        </w:rPr>
        <w:t xml:space="preserve">Une recherche avec ‘pain, rubbing, amel’ dans le Complete Repertory donne 81 rubriques et leur répertorisation produit la grille ci-dessus. </w:t>
      </w:r>
    </w:p>
    <w:p w14:paraId="2C274B03" w14:textId="77777777" w:rsidR="00576098" w:rsidRPr="004D676E" w:rsidRDefault="00576098" w:rsidP="00576098">
      <w:pPr>
        <w:ind w:firstLine="709"/>
        <w:jc w:val="both"/>
        <w:rPr>
          <w:rFonts w:ascii="Arial" w:hAnsi="Arial" w:cs="Arial"/>
          <w:spacing w:val="4"/>
        </w:rPr>
      </w:pPr>
    </w:p>
    <w:p w14:paraId="7A7577B2" w14:textId="32F0BDB6" w:rsidR="00576098" w:rsidRPr="004D676E" w:rsidRDefault="00576098" w:rsidP="00576098">
      <w:pPr>
        <w:ind w:firstLine="709"/>
        <w:jc w:val="both"/>
        <w:rPr>
          <w:rFonts w:ascii="Arial" w:hAnsi="Arial" w:cs="Arial"/>
          <w:spacing w:val="4"/>
        </w:rPr>
      </w:pPr>
      <w:r w:rsidRPr="004D676E">
        <w:rPr>
          <w:rFonts w:ascii="Arial" w:hAnsi="Arial" w:cs="Arial"/>
          <w:noProof/>
          <w:spacing w:val="4"/>
        </w:rPr>
        <w:drawing>
          <wp:inline distT="0" distB="0" distL="0" distR="0" wp14:anchorId="2DAD8EB5" wp14:editId="29D44250">
            <wp:extent cx="5638800" cy="1121410"/>
            <wp:effectExtent l="0" t="0" r="0" b="254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l="1486" t="22603" b="45004"/>
                    <a:stretch>
                      <a:fillRect/>
                    </a:stretch>
                  </pic:blipFill>
                  <pic:spPr bwMode="auto">
                    <a:xfrm>
                      <a:off x="0" y="0"/>
                      <a:ext cx="5638800" cy="1186542"/>
                    </a:xfrm>
                    <a:prstGeom prst="rect">
                      <a:avLst/>
                    </a:prstGeom>
                    <a:noFill/>
                    <a:ln>
                      <a:noFill/>
                    </a:ln>
                  </pic:spPr>
                </pic:pic>
              </a:graphicData>
            </a:graphic>
          </wp:inline>
        </w:drawing>
      </w:r>
    </w:p>
    <w:p w14:paraId="077DDE0E" w14:textId="77777777" w:rsidR="00576098" w:rsidRPr="004D676E" w:rsidRDefault="00576098" w:rsidP="00576098">
      <w:pPr>
        <w:ind w:firstLine="709"/>
        <w:jc w:val="both"/>
        <w:rPr>
          <w:rFonts w:ascii="Arial" w:hAnsi="Arial" w:cs="Arial"/>
          <w:spacing w:val="4"/>
        </w:rPr>
      </w:pPr>
    </w:p>
    <w:p w14:paraId="02BC7244" w14:textId="77777777" w:rsidR="00576098" w:rsidRPr="004D676E" w:rsidRDefault="00576098" w:rsidP="00576098">
      <w:pPr>
        <w:ind w:firstLine="709"/>
        <w:jc w:val="both"/>
        <w:rPr>
          <w:rFonts w:ascii="Arial" w:hAnsi="Arial" w:cs="Arial"/>
          <w:spacing w:val="4"/>
        </w:rPr>
      </w:pPr>
      <w:r w:rsidRPr="004D676E">
        <w:rPr>
          <w:rFonts w:ascii="Arial" w:hAnsi="Arial" w:cs="Arial"/>
          <w:spacing w:val="4"/>
        </w:rPr>
        <w:t>En cherchant la symbolique de frotter je n’ai pas trouvé grand-chose.</w:t>
      </w:r>
    </w:p>
    <w:p w14:paraId="12785081" w14:textId="77777777" w:rsidR="00576098" w:rsidRPr="004D676E" w:rsidRDefault="00576098" w:rsidP="00576098">
      <w:pPr>
        <w:ind w:firstLine="709"/>
        <w:jc w:val="both"/>
        <w:rPr>
          <w:rFonts w:ascii="Arial" w:hAnsi="Arial" w:cs="Arial"/>
          <w:spacing w:val="4"/>
        </w:rPr>
      </w:pPr>
      <w:r w:rsidRPr="004D676E">
        <w:rPr>
          <w:rFonts w:ascii="Arial" w:hAnsi="Arial" w:cs="Arial"/>
          <w:spacing w:val="4"/>
        </w:rPr>
        <w:t xml:space="preserve">Il y a une référence dans des vieux textes arabes et début chrétiens qui font un lien avec l’application de l’huile sur le corps pour y ‘investir le pouvoir du sacré’. </w:t>
      </w:r>
    </w:p>
    <w:p w14:paraId="2CB52861" w14:textId="77777777" w:rsidR="00576098" w:rsidRPr="004D676E" w:rsidRDefault="00576098" w:rsidP="00576098">
      <w:pPr>
        <w:ind w:firstLine="709"/>
        <w:jc w:val="both"/>
        <w:rPr>
          <w:rFonts w:ascii="Arial" w:hAnsi="Arial" w:cs="Arial"/>
          <w:spacing w:val="4"/>
        </w:rPr>
      </w:pPr>
      <w:r w:rsidRPr="004D676E">
        <w:rPr>
          <w:rFonts w:ascii="Arial" w:hAnsi="Arial" w:cs="Arial"/>
          <w:spacing w:val="4"/>
        </w:rPr>
        <w:lastRenderedPageBreak/>
        <w:t>On prépare le corps pour les challenges de la vie (huiler le corps des athlètes) ou pour y enfermer les dons du saint esprit.</w:t>
      </w:r>
    </w:p>
    <w:p w14:paraId="3CDACE9B" w14:textId="77777777" w:rsidR="00576098" w:rsidRPr="004D676E" w:rsidRDefault="00576098" w:rsidP="00576098">
      <w:pPr>
        <w:ind w:firstLine="709"/>
        <w:jc w:val="both"/>
        <w:rPr>
          <w:rFonts w:ascii="Arial" w:hAnsi="Arial" w:cs="Arial"/>
          <w:spacing w:val="4"/>
        </w:rPr>
      </w:pPr>
    </w:p>
    <w:p w14:paraId="3134E115" w14:textId="77777777" w:rsidR="00576098" w:rsidRPr="004D676E" w:rsidRDefault="00576098" w:rsidP="00576098">
      <w:pPr>
        <w:ind w:firstLine="709"/>
        <w:jc w:val="both"/>
        <w:rPr>
          <w:rFonts w:ascii="Arial" w:hAnsi="Arial" w:cs="Arial"/>
          <w:spacing w:val="4"/>
        </w:rPr>
      </w:pPr>
    </w:p>
    <w:p w14:paraId="54ABB520" w14:textId="77777777" w:rsidR="00576098" w:rsidRPr="004D676E" w:rsidRDefault="00576098" w:rsidP="00576098">
      <w:pPr>
        <w:ind w:firstLine="709"/>
        <w:jc w:val="both"/>
        <w:rPr>
          <w:rFonts w:ascii="Arial" w:hAnsi="Arial" w:cs="Arial"/>
          <w:spacing w:val="4"/>
        </w:rPr>
      </w:pPr>
    </w:p>
    <w:p w14:paraId="5A5065F0" w14:textId="7281834F" w:rsidR="00576098" w:rsidRPr="004D676E" w:rsidRDefault="00576098" w:rsidP="00576098">
      <w:pPr>
        <w:pBdr>
          <w:top w:val="single" w:sz="12" w:space="1" w:color="006699"/>
          <w:left w:val="single" w:sz="12" w:space="4" w:color="006699"/>
          <w:bottom w:val="single" w:sz="12" w:space="1" w:color="006699"/>
          <w:right w:val="single" w:sz="12" w:space="4" w:color="006699"/>
        </w:pBdr>
        <w:ind w:firstLine="709"/>
        <w:jc w:val="center"/>
        <w:rPr>
          <w:rFonts w:ascii="Arial" w:hAnsi="Arial" w:cs="Arial"/>
          <w:b/>
          <w:color w:val="006699"/>
          <w:spacing w:val="4"/>
        </w:rPr>
      </w:pPr>
      <w:r w:rsidRPr="004D676E">
        <w:rPr>
          <w:rFonts w:ascii="Arial" w:hAnsi="Arial" w:cs="Arial"/>
        </w:rPr>
        <w:t xml:space="preserve">[#S3] </w:t>
      </w:r>
      <w:r w:rsidRPr="004D676E">
        <w:rPr>
          <w:rFonts w:ascii="Arial" w:hAnsi="Arial" w:cs="Arial"/>
          <w:b/>
          <w:color w:val="006699"/>
          <w:spacing w:val="4"/>
        </w:rPr>
        <w:t>A</w:t>
      </w:r>
      <w:r w:rsidR="002638D4" w:rsidRPr="004D676E">
        <w:rPr>
          <w:rFonts w:ascii="Arial" w:hAnsi="Arial" w:cs="Arial"/>
          <w:b/>
          <w:color w:val="006699"/>
          <w:spacing w:val="4"/>
        </w:rPr>
        <w:t>utres cas cliniques</w:t>
      </w:r>
    </w:p>
    <w:p w14:paraId="596395CE" w14:textId="77777777" w:rsidR="00576098" w:rsidRPr="004D676E" w:rsidRDefault="00576098" w:rsidP="00576098">
      <w:pPr>
        <w:ind w:firstLine="709"/>
        <w:jc w:val="both"/>
        <w:rPr>
          <w:rFonts w:ascii="Arial" w:hAnsi="Arial" w:cs="Arial"/>
          <w:spacing w:val="4"/>
        </w:rPr>
      </w:pPr>
    </w:p>
    <w:p w14:paraId="5C76F612" w14:textId="77777777" w:rsidR="00576098" w:rsidRPr="004D676E" w:rsidRDefault="00576098" w:rsidP="00576098">
      <w:pPr>
        <w:ind w:firstLine="709"/>
        <w:jc w:val="both"/>
        <w:rPr>
          <w:rFonts w:ascii="Arial" w:hAnsi="Arial" w:cs="Arial"/>
          <w:spacing w:val="4"/>
        </w:rPr>
      </w:pPr>
      <w:r w:rsidRPr="004D676E">
        <w:rPr>
          <w:rFonts w:ascii="Arial" w:hAnsi="Arial" w:cs="Arial"/>
          <w:spacing w:val="4"/>
        </w:rPr>
        <w:t>La seule chose que j’ai trouvé, ce sont des retranscriptions partielles d’une présentations de Mangalaviore.</w:t>
      </w:r>
    </w:p>
    <w:p w14:paraId="5ACB0281" w14:textId="77777777" w:rsidR="00576098" w:rsidRPr="004D676E" w:rsidRDefault="00576098" w:rsidP="00576098">
      <w:pPr>
        <w:ind w:firstLine="709"/>
        <w:jc w:val="both"/>
        <w:rPr>
          <w:rFonts w:ascii="Arial" w:hAnsi="Arial" w:cs="Arial"/>
          <w:spacing w:val="4"/>
        </w:rPr>
      </w:pPr>
    </w:p>
    <w:p w14:paraId="392BF345" w14:textId="77777777" w:rsidR="00576098" w:rsidRPr="004D676E" w:rsidRDefault="00576098" w:rsidP="00576098">
      <w:pPr>
        <w:ind w:firstLine="709"/>
        <w:jc w:val="both"/>
        <w:rPr>
          <w:rFonts w:ascii="Arial" w:hAnsi="Arial" w:cs="Arial"/>
          <w:spacing w:val="4"/>
        </w:rPr>
      </w:pPr>
      <w:r w:rsidRPr="004D676E">
        <w:rPr>
          <w:rFonts w:ascii="Arial" w:hAnsi="Arial" w:cs="Arial"/>
          <w:spacing w:val="4"/>
        </w:rPr>
        <w:t>En résumé il en ressort ceci : ‘Le patient a une mauvaise opinion de lui-même à cause de ses déformations (deux cas avec des déformations physiques dans la figure) et de la laideur. Ce sont des perdants ‘professionnels’ mais qui appellent quand même un peu de sympathie. Ils font des efforts mais ne seront pas appréciés par leur père. Ils ont peu d’énergie vitale, ils dorment beaucoup d’un sommeil sans rêves.</w:t>
      </w:r>
    </w:p>
    <w:p w14:paraId="662060D3" w14:textId="77777777" w:rsidR="00576098" w:rsidRPr="004D676E" w:rsidRDefault="00576098" w:rsidP="00576098">
      <w:pPr>
        <w:ind w:firstLine="709"/>
        <w:jc w:val="both"/>
        <w:rPr>
          <w:rFonts w:ascii="Arial" w:hAnsi="Arial" w:cs="Arial"/>
          <w:spacing w:val="4"/>
        </w:rPr>
      </w:pPr>
      <w:r w:rsidRPr="004D676E">
        <w:rPr>
          <w:rFonts w:ascii="Arial" w:hAnsi="Arial" w:cs="Arial"/>
          <w:spacing w:val="4"/>
        </w:rPr>
        <w:t>Dans les deux cas, les parents ne se soucient pas des problèmes de leurs enfants : les patients étaient un peu abandonnés à leur sort en ce qui concernait leurs déformations physiques.’</w:t>
      </w:r>
    </w:p>
    <w:p w14:paraId="032F78CA" w14:textId="77777777" w:rsidR="00576098" w:rsidRPr="004D676E" w:rsidRDefault="00576098" w:rsidP="00576098">
      <w:pPr>
        <w:ind w:firstLine="709"/>
        <w:jc w:val="both"/>
        <w:rPr>
          <w:rFonts w:ascii="Arial" w:hAnsi="Arial" w:cs="Arial"/>
          <w:spacing w:val="4"/>
        </w:rPr>
      </w:pPr>
    </w:p>
    <w:p w14:paraId="4F3993B5" w14:textId="77777777" w:rsidR="00576098" w:rsidRPr="004D676E" w:rsidRDefault="00576098" w:rsidP="00576098">
      <w:pPr>
        <w:ind w:firstLine="709"/>
        <w:jc w:val="both"/>
        <w:rPr>
          <w:rFonts w:ascii="Arial" w:hAnsi="Arial" w:cs="Arial"/>
          <w:spacing w:val="4"/>
        </w:rPr>
      </w:pPr>
      <w:r w:rsidRPr="004D676E">
        <w:rPr>
          <w:rFonts w:ascii="Arial" w:hAnsi="Arial" w:cs="Arial"/>
          <w:spacing w:val="4"/>
        </w:rPr>
        <w:t>Des vieilles références disent que c’est un bon remède pour la myopie et pour aider des enfants obèses qui ont un grand désir de gras.</w:t>
      </w:r>
    </w:p>
    <w:p w14:paraId="6EE454AE" w14:textId="77777777" w:rsidR="00576098" w:rsidRPr="004D676E" w:rsidRDefault="00576098" w:rsidP="00576098">
      <w:pPr>
        <w:ind w:firstLine="709"/>
        <w:jc w:val="both"/>
        <w:rPr>
          <w:rFonts w:ascii="Arial" w:hAnsi="Arial" w:cs="Arial"/>
          <w:spacing w:val="4"/>
        </w:rPr>
      </w:pPr>
    </w:p>
    <w:p w14:paraId="48918475" w14:textId="77777777" w:rsidR="00576098" w:rsidRPr="004D676E" w:rsidRDefault="00576098" w:rsidP="00576098">
      <w:pPr>
        <w:ind w:firstLine="709"/>
        <w:jc w:val="both"/>
        <w:rPr>
          <w:rFonts w:ascii="Arial" w:hAnsi="Arial" w:cs="Arial"/>
          <w:spacing w:val="4"/>
        </w:rPr>
      </w:pPr>
    </w:p>
    <w:p w14:paraId="1193500D" w14:textId="77777777" w:rsidR="00576098" w:rsidRPr="004D676E" w:rsidRDefault="00576098" w:rsidP="00576098">
      <w:pPr>
        <w:ind w:firstLine="709"/>
        <w:jc w:val="both"/>
        <w:rPr>
          <w:rFonts w:ascii="Arial" w:hAnsi="Arial" w:cs="Arial"/>
          <w:spacing w:val="4"/>
        </w:rPr>
      </w:pPr>
    </w:p>
    <w:p w14:paraId="5B72CA81" w14:textId="77777777" w:rsidR="00576098" w:rsidRPr="004D676E" w:rsidRDefault="00576098" w:rsidP="00576098">
      <w:pPr>
        <w:ind w:firstLine="709"/>
        <w:jc w:val="both"/>
        <w:rPr>
          <w:rFonts w:ascii="Arial" w:hAnsi="Arial" w:cs="Arial"/>
          <w:spacing w:val="4"/>
        </w:rPr>
      </w:pPr>
    </w:p>
    <w:p w14:paraId="5DCF9126" w14:textId="77777777" w:rsidR="00576098" w:rsidRPr="004D676E" w:rsidRDefault="00576098" w:rsidP="00576098">
      <w:pPr>
        <w:ind w:firstLine="709"/>
        <w:jc w:val="both"/>
        <w:rPr>
          <w:rFonts w:ascii="Arial" w:hAnsi="Arial" w:cs="Arial"/>
          <w:spacing w:val="4"/>
        </w:rPr>
      </w:pPr>
    </w:p>
    <w:p w14:paraId="7F005A48" w14:textId="15B9812F" w:rsidR="00576098" w:rsidRPr="004D676E" w:rsidRDefault="00576098" w:rsidP="00576098">
      <w:pPr>
        <w:pBdr>
          <w:top w:val="single" w:sz="12" w:space="1" w:color="006699"/>
          <w:left w:val="single" w:sz="12" w:space="4" w:color="006699"/>
          <w:bottom w:val="single" w:sz="12" w:space="1" w:color="006699"/>
          <w:right w:val="single" w:sz="12" w:space="4" w:color="006699"/>
        </w:pBdr>
        <w:ind w:firstLine="709"/>
        <w:jc w:val="center"/>
        <w:rPr>
          <w:rFonts w:ascii="Arial" w:hAnsi="Arial" w:cs="Arial"/>
          <w:b/>
          <w:color w:val="006699"/>
          <w:spacing w:val="4"/>
        </w:rPr>
      </w:pPr>
      <w:r w:rsidRPr="004D676E">
        <w:rPr>
          <w:rFonts w:ascii="Arial" w:hAnsi="Arial" w:cs="Arial"/>
        </w:rPr>
        <w:t xml:space="preserve">[#S3] </w:t>
      </w:r>
      <w:r w:rsidRPr="004D676E">
        <w:rPr>
          <w:rFonts w:ascii="Arial" w:hAnsi="Arial" w:cs="Arial"/>
          <w:b/>
          <w:color w:val="006699"/>
          <w:spacing w:val="4"/>
        </w:rPr>
        <w:t>E</w:t>
      </w:r>
      <w:r w:rsidR="002638D4" w:rsidRPr="004D676E">
        <w:rPr>
          <w:rFonts w:ascii="Arial" w:hAnsi="Arial" w:cs="Arial"/>
          <w:b/>
          <w:color w:val="006699"/>
          <w:spacing w:val="4"/>
        </w:rPr>
        <w:t>n résumé</w:t>
      </w:r>
    </w:p>
    <w:p w14:paraId="4B94898C" w14:textId="77777777" w:rsidR="00576098" w:rsidRPr="004D676E" w:rsidRDefault="00576098" w:rsidP="00576098">
      <w:pPr>
        <w:ind w:firstLine="709"/>
        <w:jc w:val="both"/>
        <w:rPr>
          <w:rFonts w:ascii="Arial" w:hAnsi="Arial" w:cs="Arial"/>
          <w:spacing w:val="4"/>
        </w:rPr>
      </w:pPr>
    </w:p>
    <w:p w14:paraId="1C6D9069" w14:textId="77777777" w:rsidR="00576098" w:rsidRPr="004D676E" w:rsidRDefault="00576098" w:rsidP="00576098">
      <w:pPr>
        <w:ind w:firstLine="709"/>
        <w:jc w:val="both"/>
        <w:rPr>
          <w:rFonts w:ascii="Arial" w:hAnsi="Arial" w:cs="Arial"/>
          <w:spacing w:val="4"/>
        </w:rPr>
      </w:pPr>
      <w:r w:rsidRPr="004D676E">
        <w:rPr>
          <w:rFonts w:ascii="Arial" w:hAnsi="Arial" w:cs="Arial"/>
          <w:spacing w:val="4"/>
        </w:rPr>
        <w:t xml:space="preserve">En examinant ce remède, des collègues ont porté leur attention sur l’origine du remède à partir des bois de cerf. Mais le remède s’appelle maintenant Oleum animale … est-il nécessaire qu’il soit préparé à partir des bois de cerf ? </w:t>
      </w:r>
    </w:p>
    <w:p w14:paraId="3249C9BD" w14:textId="77777777" w:rsidR="00576098" w:rsidRPr="004D676E" w:rsidRDefault="00576098" w:rsidP="00576098">
      <w:pPr>
        <w:ind w:firstLine="709"/>
        <w:jc w:val="both"/>
        <w:rPr>
          <w:rFonts w:ascii="Arial" w:hAnsi="Arial" w:cs="Arial"/>
          <w:spacing w:val="4"/>
        </w:rPr>
      </w:pPr>
    </w:p>
    <w:p w14:paraId="53CD16F9" w14:textId="77777777" w:rsidR="00576098" w:rsidRPr="004D676E" w:rsidRDefault="00576098" w:rsidP="00576098">
      <w:pPr>
        <w:ind w:firstLine="709"/>
        <w:jc w:val="both"/>
        <w:rPr>
          <w:rFonts w:ascii="Arial" w:hAnsi="Arial" w:cs="Arial"/>
          <w:spacing w:val="4"/>
        </w:rPr>
      </w:pPr>
      <w:r w:rsidRPr="004D676E">
        <w:rPr>
          <w:rFonts w:ascii="Arial" w:hAnsi="Arial" w:cs="Arial"/>
          <w:spacing w:val="4"/>
        </w:rPr>
        <w:lastRenderedPageBreak/>
        <w:t>Il y a une bonne concordance entre mon cas et les ‘deux cas’ de Mangalaviori. La déformation physique, le ‘père’ qui ne prête pas trop d’attention au problème physique, le coté loser, …</w:t>
      </w:r>
    </w:p>
    <w:p w14:paraId="7DF73AF3" w14:textId="77777777" w:rsidR="00576098" w:rsidRPr="004D676E" w:rsidRDefault="00576098" w:rsidP="00576098">
      <w:pPr>
        <w:ind w:firstLine="709"/>
        <w:jc w:val="both"/>
        <w:rPr>
          <w:rFonts w:ascii="Arial" w:hAnsi="Arial" w:cs="Arial"/>
          <w:spacing w:val="4"/>
        </w:rPr>
      </w:pPr>
    </w:p>
    <w:p w14:paraId="109D7D15" w14:textId="77777777" w:rsidR="00576098" w:rsidRPr="004D676E" w:rsidRDefault="00576098" w:rsidP="00576098">
      <w:pPr>
        <w:ind w:firstLine="709"/>
        <w:jc w:val="both"/>
        <w:rPr>
          <w:rFonts w:ascii="Arial" w:hAnsi="Arial" w:cs="Arial"/>
          <w:spacing w:val="4"/>
        </w:rPr>
      </w:pPr>
      <w:r w:rsidRPr="004D676E">
        <w:rPr>
          <w:rFonts w:ascii="Arial" w:hAnsi="Arial" w:cs="Arial"/>
          <w:spacing w:val="4"/>
        </w:rPr>
        <w:t>Ce qui est quand même particulier, c’est cette amélioration par le frottement. Mon chien n’était bien que quand son maitre le frottait la hanche qui lui faisait mal.</w:t>
      </w:r>
    </w:p>
    <w:p w14:paraId="04D44B66" w14:textId="77777777" w:rsidR="00576098" w:rsidRPr="004D676E" w:rsidRDefault="00576098" w:rsidP="00576098">
      <w:pPr>
        <w:ind w:firstLine="709"/>
        <w:jc w:val="both"/>
        <w:rPr>
          <w:rFonts w:ascii="Arial" w:hAnsi="Arial" w:cs="Arial"/>
          <w:spacing w:val="4"/>
        </w:rPr>
      </w:pPr>
    </w:p>
    <w:p w14:paraId="5F5D4771" w14:textId="77777777" w:rsidR="00576098" w:rsidRPr="004D676E" w:rsidRDefault="00576098" w:rsidP="00576098">
      <w:pPr>
        <w:ind w:firstLine="709"/>
        <w:jc w:val="both"/>
        <w:rPr>
          <w:rFonts w:ascii="Arial" w:hAnsi="Arial" w:cs="Arial"/>
          <w:spacing w:val="4"/>
        </w:rPr>
      </w:pPr>
      <w:r w:rsidRPr="004D676E">
        <w:rPr>
          <w:rFonts w:ascii="Arial" w:hAnsi="Arial" w:cs="Arial"/>
          <w:spacing w:val="4"/>
        </w:rPr>
        <w:t xml:space="preserve">Je pense que cette histoire de Dipple et de Frankenstein sont importantes dans ce remède. Les ‘bonnes’ intentions des gens par rapport à la vie et la mort peuvent avoir des conséquences assez imprévues. La corne qui est très symboliques de la vie ….  son essence préparé par Mr Dipple est associée avec l’horreur. L’horreur arrive quand l’homme utilise son cerveau pour intervenir dans ‘la vie’. Alors je me suis dit ; peut-être que le patient n’ose trouver du soulagement que dans le support physique et pas psychique ? </w:t>
      </w:r>
    </w:p>
    <w:p w14:paraId="188AAD85" w14:textId="77777777" w:rsidR="00576098" w:rsidRPr="004D676E" w:rsidRDefault="00576098" w:rsidP="00576098">
      <w:pPr>
        <w:ind w:firstLine="709"/>
        <w:jc w:val="both"/>
        <w:rPr>
          <w:rFonts w:ascii="Arial" w:hAnsi="Arial" w:cs="Arial"/>
          <w:spacing w:val="4"/>
        </w:rPr>
      </w:pPr>
    </w:p>
    <w:p w14:paraId="1B2F7746" w14:textId="77777777" w:rsidR="00576098" w:rsidRPr="004D676E" w:rsidRDefault="00576098" w:rsidP="00576098">
      <w:pPr>
        <w:ind w:firstLine="709"/>
        <w:jc w:val="both"/>
        <w:rPr>
          <w:rFonts w:ascii="Arial" w:hAnsi="Arial" w:cs="Arial"/>
          <w:spacing w:val="4"/>
        </w:rPr>
      </w:pPr>
      <w:r w:rsidRPr="004D676E">
        <w:rPr>
          <w:rFonts w:ascii="Arial" w:hAnsi="Arial" w:cs="Arial"/>
          <w:spacing w:val="4"/>
        </w:rPr>
        <w:t>C’est intéressant que manger l’aggrave ; le repas qui est souvent une célébration de la vie. Il est aussi amélioré la tête penchée en arrière : il regarde vers le ciel et pas vers son entourage ??</w:t>
      </w:r>
    </w:p>
    <w:p w14:paraId="06FF7580" w14:textId="77777777" w:rsidR="00576098" w:rsidRPr="004D676E" w:rsidRDefault="00576098" w:rsidP="00576098">
      <w:pPr>
        <w:ind w:firstLine="709"/>
        <w:jc w:val="both"/>
        <w:rPr>
          <w:rFonts w:ascii="Arial" w:hAnsi="Arial" w:cs="Arial"/>
          <w:spacing w:val="4"/>
        </w:rPr>
      </w:pPr>
    </w:p>
    <w:p w14:paraId="114B6467" w14:textId="77777777" w:rsidR="00576098" w:rsidRPr="004D676E" w:rsidRDefault="00576098" w:rsidP="00576098">
      <w:pPr>
        <w:ind w:firstLine="709"/>
        <w:jc w:val="both"/>
        <w:rPr>
          <w:rFonts w:ascii="Arial" w:hAnsi="Arial" w:cs="Arial"/>
          <w:spacing w:val="4"/>
        </w:rPr>
      </w:pPr>
      <w:r w:rsidRPr="004D676E">
        <w:rPr>
          <w:rFonts w:ascii="Arial" w:hAnsi="Arial" w:cs="Arial"/>
          <w:spacing w:val="4"/>
        </w:rPr>
        <w:t>On frotte pour enduire l’huile, pour protéger le corps, pour le fortifier… lui donner du support… ? Mais le patient Oleum animale souffre déjà de pathologie déformante ou défigurante…</w:t>
      </w:r>
    </w:p>
    <w:p w14:paraId="1457800A" w14:textId="77777777" w:rsidR="00576098" w:rsidRPr="004D676E" w:rsidRDefault="00576098" w:rsidP="00576098">
      <w:pPr>
        <w:ind w:firstLine="709"/>
        <w:jc w:val="both"/>
        <w:rPr>
          <w:rFonts w:ascii="Arial" w:hAnsi="Arial" w:cs="Arial"/>
          <w:spacing w:val="4"/>
        </w:rPr>
      </w:pPr>
    </w:p>
    <w:p w14:paraId="7BD7B115" w14:textId="77777777" w:rsidR="00576098" w:rsidRPr="004D676E" w:rsidRDefault="00576098" w:rsidP="00576098">
      <w:pPr>
        <w:ind w:firstLine="709"/>
        <w:jc w:val="both"/>
        <w:rPr>
          <w:rFonts w:ascii="Arial" w:hAnsi="Arial" w:cs="Arial"/>
          <w:spacing w:val="4"/>
        </w:rPr>
      </w:pPr>
      <w:r w:rsidRPr="004D676E">
        <w:rPr>
          <w:rFonts w:ascii="Arial" w:hAnsi="Arial" w:cs="Arial"/>
          <w:spacing w:val="4"/>
        </w:rPr>
        <w:t>Alors, est-ce que, n’étant pas sûr de pouvoir compter sur le soutien psychique, le patient se contente du frottement comme soutien, un soutien physique, … ?</w:t>
      </w:r>
    </w:p>
    <w:p w14:paraId="1CB16E57" w14:textId="77777777" w:rsidR="00576098" w:rsidRPr="004D676E" w:rsidRDefault="00576098" w:rsidP="00576098">
      <w:pPr>
        <w:ind w:firstLine="709"/>
        <w:jc w:val="both"/>
        <w:rPr>
          <w:rFonts w:ascii="Arial" w:hAnsi="Arial" w:cs="Arial"/>
          <w:spacing w:val="4"/>
        </w:rPr>
      </w:pPr>
    </w:p>
    <w:p w14:paraId="5DE2AEE2" w14:textId="77777777" w:rsidR="00576098" w:rsidRPr="004D676E" w:rsidRDefault="00576098" w:rsidP="00576098">
      <w:pPr>
        <w:ind w:firstLine="709"/>
        <w:jc w:val="both"/>
        <w:rPr>
          <w:rFonts w:ascii="Arial" w:hAnsi="Arial" w:cs="Arial"/>
          <w:spacing w:val="4"/>
        </w:rPr>
      </w:pPr>
    </w:p>
    <w:p w14:paraId="5C5C058B" w14:textId="77777777" w:rsidR="00576098" w:rsidRPr="004D676E" w:rsidRDefault="00576098" w:rsidP="00576098">
      <w:pPr>
        <w:rPr>
          <w:rFonts w:ascii="Arial" w:hAnsi="Arial" w:cs="Arial"/>
          <w:lang w:eastAsia="en-US"/>
        </w:rPr>
      </w:pPr>
      <w:r w:rsidRPr="004D676E">
        <w:rPr>
          <w:rFonts w:ascii="Arial" w:hAnsi="Arial" w:cs="Arial"/>
          <w:b/>
          <w:color w:val="006699"/>
        </w:rPr>
        <w:t>ADDENDUM</w:t>
      </w:r>
    </w:p>
    <w:p w14:paraId="514D7F7C" w14:textId="77777777" w:rsidR="00576098" w:rsidRPr="004D676E" w:rsidRDefault="00576098" w:rsidP="00576098">
      <w:pPr>
        <w:rPr>
          <w:rFonts w:ascii="Arial" w:hAnsi="Arial" w:cs="Arial"/>
        </w:rPr>
      </w:pPr>
    </w:p>
    <w:p w14:paraId="252097A8" w14:textId="77777777" w:rsidR="00576098" w:rsidRPr="004D676E" w:rsidRDefault="00576098" w:rsidP="00576098">
      <w:pPr>
        <w:rPr>
          <w:rFonts w:ascii="Arial" w:hAnsi="Arial" w:cs="Arial"/>
        </w:rPr>
      </w:pPr>
      <w:r w:rsidRPr="004D676E">
        <w:rPr>
          <w:rFonts w:ascii="Arial" w:hAnsi="Arial" w:cs="Arial"/>
        </w:rPr>
        <w:t>Pascale Frank m’a envoyé un cas de K. Gaublomme alors que j’avais déjà fini ce travail.</w:t>
      </w:r>
    </w:p>
    <w:p w14:paraId="6E66D92D" w14:textId="77777777" w:rsidR="00576098" w:rsidRPr="004D676E" w:rsidRDefault="00576098" w:rsidP="00576098">
      <w:pPr>
        <w:rPr>
          <w:rFonts w:ascii="Arial" w:hAnsi="Arial" w:cs="Arial"/>
        </w:rPr>
      </w:pPr>
      <w:r w:rsidRPr="004D676E">
        <w:rPr>
          <w:rFonts w:ascii="Arial" w:hAnsi="Arial" w:cs="Arial"/>
        </w:rPr>
        <w:t>Il s’agit d’un monsieur qui prend du Lexotan® pour pouvoir dormir et cela lui donne des douleurs de type névralgique dans le dos (omoplate gauche et plus bas à droite) qui avaient commencé comme des aiguilles chaudes et ensuite sont devenues comme brûlantes.</w:t>
      </w:r>
    </w:p>
    <w:p w14:paraId="7AA688AF" w14:textId="77777777" w:rsidR="00576098" w:rsidRPr="004D676E" w:rsidRDefault="00576098" w:rsidP="00576098">
      <w:pPr>
        <w:rPr>
          <w:rFonts w:ascii="Arial" w:hAnsi="Arial" w:cs="Arial"/>
        </w:rPr>
      </w:pPr>
    </w:p>
    <w:p w14:paraId="61D68CCB" w14:textId="77777777" w:rsidR="00576098" w:rsidRPr="004D676E" w:rsidRDefault="00576098" w:rsidP="00576098">
      <w:pPr>
        <w:rPr>
          <w:rFonts w:ascii="Arial" w:hAnsi="Arial" w:cs="Arial"/>
        </w:rPr>
      </w:pPr>
      <w:r w:rsidRPr="004D676E">
        <w:rPr>
          <w:rFonts w:ascii="Arial" w:hAnsi="Arial" w:cs="Arial"/>
        </w:rPr>
        <w:t>Il avait déjà reçu plusieurs remèdes qui ‘ l’avaient bien aidé ’. (Sulphur, Phosphorus, Agaricus et Causticum).</w:t>
      </w:r>
    </w:p>
    <w:p w14:paraId="7EE4453F" w14:textId="77777777" w:rsidR="00576098" w:rsidRPr="004D676E" w:rsidRDefault="00576098" w:rsidP="00576098">
      <w:pPr>
        <w:rPr>
          <w:rFonts w:ascii="Arial" w:hAnsi="Arial" w:cs="Arial"/>
        </w:rPr>
      </w:pPr>
      <w:r w:rsidRPr="004D676E">
        <w:rPr>
          <w:rFonts w:ascii="Arial" w:hAnsi="Arial" w:cs="Arial"/>
        </w:rPr>
        <w:lastRenderedPageBreak/>
        <w:t>La douleur est aggravée quand il s’appuye contre quelque chose. La douleur va déjà mieux depuis les autres remèdes (50 -75%). Le médecin note qu’il est irrité parce qu’il n’est pas guéri, il ne veut pas avouer qu’il va mieux et il est inquiet de son état.</w:t>
      </w:r>
    </w:p>
    <w:p w14:paraId="16418B9C" w14:textId="77777777" w:rsidR="00576098" w:rsidRPr="004D676E" w:rsidRDefault="00576098" w:rsidP="00576098">
      <w:pPr>
        <w:rPr>
          <w:rFonts w:ascii="Arial" w:hAnsi="Arial" w:cs="Arial"/>
        </w:rPr>
      </w:pPr>
      <w:r w:rsidRPr="004D676E">
        <w:rPr>
          <w:rFonts w:ascii="Arial" w:hAnsi="Arial" w:cs="Arial"/>
        </w:rPr>
        <w:t xml:space="preserve">Les autres façons d’améliorer sa douleur sont masser, une application chaude et s’étirer. Les descriptions de la douleur donnent une impression peu précise : ça change un peu de modalités et de localisation. </w:t>
      </w:r>
    </w:p>
    <w:p w14:paraId="6B958DC0" w14:textId="77777777" w:rsidR="00576098" w:rsidRPr="004D676E" w:rsidRDefault="00576098" w:rsidP="00576098">
      <w:pPr>
        <w:rPr>
          <w:rFonts w:ascii="Arial" w:hAnsi="Arial" w:cs="Arial"/>
        </w:rPr>
      </w:pPr>
    </w:p>
    <w:p w14:paraId="636BF3C9" w14:textId="77777777" w:rsidR="00576098" w:rsidRPr="004D676E" w:rsidRDefault="00576098" w:rsidP="00576098">
      <w:pPr>
        <w:rPr>
          <w:rFonts w:ascii="Arial" w:hAnsi="Arial" w:cs="Arial"/>
        </w:rPr>
      </w:pPr>
      <w:r w:rsidRPr="004D676E">
        <w:rPr>
          <w:rFonts w:ascii="Arial" w:hAnsi="Arial" w:cs="Arial"/>
        </w:rPr>
        <w:t>Il serait sensible à l’injustice sociale, cela le rend fâché : quand les gens prennent les profits des autres, il leur casserait le cou. Pendant la consultation l’impression du médecin est que le patient veut mener la situation.</w:t>
      </w:r>
    </w:p>
    <w:p w14:paraId="3F745BBB" w14:textId="77777777" w:rsidR="00576098" w:rsidRPr="004D676E" w:rsidRDefault="00576098" w:rsidP="00576098">
      <w:pPr>
        <w:rPr>
          <w:rFonts w:ascii="Arial" w:hAnsi="Arial" w:cs="Arial"/>
        </w:rPr>
      </w:pPr>
      <w:r w:rsidRPr="004D676E">
        <w:rPr>
          <w:rFonts w:ascii="Arial" w:hAnsi="Arial" w:cs="Arial"/>
        </w:rPr>
        <w:t>Il prend du Loxotan® parce qu’il ‘ne sait pas vivre s’il ne peut pas dormir’.</w:t>
      </w:r>
    </w:p>
    <w:p w14:paraId="6DEFFC7B" w14:textId="77777777" w:rsidR="00576098" w:rsidRPr="004D676E" w:rsidRDefault="00576098" w:rsidP="00576098">
      <w:pPr>
        <w:rPr>
          <w:rFonts w:ascii="Arial" w:hAnsi="Arial" w:cs="Arial"/>
        </w:rPr>
      </w:pPr>
    </w:p>
    <w:p w14:paraId="2AB5FBF0" w14:textId="77777777" w:rsidR="00576098" w:rsidRPr="004D676E" w:rsidRDefault="00576098" w:rsidP="00576098">
      <w:pPr>
        <w:rPr>
          <w:rFonts w:ascii="Arial" w:hAnsi="Arial" w:cs="Arial"/>
        </w:rPr>
      </w:pPr>
      <w:r w:rsidRPr="004D676E">
        <w:rPr>
          <w:rFonts w:ascii="Arial" w:hAnsi="Arial" w:cs="Arial"/>
        </w:rPr>
        <w:t xml:space="preserve">La prescription est basée sur la douleur à l’épaule comme des aiguilles chaudes et une myopie. </w:t>
      </w:r>
    </w:p>
    <w:p w14:paraId="228EE667" w14:textId="77777777" w:rsidR="00576098" w:rsidRPr="004D676E" w:rsidRDefault="00576098" w:rsidP="00576098">
      <w:pPr>
        <w:rPr>
          <w:rFonts w:ascii="Arial" w:hAnsi="Arial" w:cs="Arial"/>
        </w:rPr>
      </w:pPr>
      <w:r w:rsidRPr="004D676E">
        <w:rPr>
          <w:rFonts w:ascii="Arial" w:hAnsi="Arial" w:cs="Arial"/>
        </w:rPr>
        <w:t>Gaublomme dit ne pas connaitre le mental de Oleum animale et se réfère aux écrits de Clarcke.</w:t>
      </w:r>
    </w:p>
    <w:p w14:paraId="5F29CA71" w14:textId="77777777" w:rsidR="00576098" w:rsidRPr="004D676E" w:rsidRDefault="00576098" w:rsidP="00576098">
      <w:pPr>
        <w:rPr>
          <w:rFonts w:ascii="Arial" w:hAnsi="Arial" w:cs="Arial"/>
        </w:rPr>
      </w:pPr>
    </w:p>
    <w:p w14:paraId="614846C3" w14:textId="77777777" w:rsidR="00576098" w:rsidRPr="004D676E" w:rsidRDefault="00576098" w:rsidP="00576098">
      <w:pPr>
        <w:rPr>
          <w:rFonts w:ascii="Arial" w:hAnsi="Arial" w:cs="Arial"/>
        </w:rPr>
      </w:pPr>
      <w:r w:rsidRPr="004D676E">
        <w:rPr>
          <w:rFonts w:ascii="Arial" w:hAnsi="Arial" w:cs="Arial"/>
        </w:rPr>
        <w:t>Le patient ici est aggravé par du support physique. Peut-être dois-je préciser que le support physique que Oleum animale recherche est celui qui est appliqué par une autre personne….</w:t>
      </w:r>
    </w:p>
    <w:p w14:paraId="2CCF8E64" w14:textId="77777777" w:rsidR="00576098" w:rsidRPr="004D676E" w:rsidRDefault="00576098" w:rsidP="00576098">
      <w:pPr>
        <w:rPr>
          <w:rFonts w:ascii="Arial" w:hAnsi="Arial" w:cs="Arial"/>
        </w:rPr>
      </w:pPr>
    </w:p>
    <w:p w14:paraId="31966D38" w14:textId="77777777" w:rsidR="00576098" w:rsidRPr="004D676E" w:rsidRDefault="00576098" w:rsidP="00576098">
      <w:pPr>
        <w:rPr>
          <w:rFonts w:ascii="Arial" w:hAnsi="Arial" w:cs="Arial"/>
        </w:rPr>
      </w:pPr>
      <w:r w:rsidRPr="004D676E">
        <w:rPr>
          <w:rFonts w:ascii="Arial" w:hAnsi="Arial" w:cs="Arial"/>
        </w:rPr>
        <w:t>Ce qui est intéressant ici, c’est comme si dans ce cas c’était le médecin qui ne soutient pas son patient…. Ou le patient qui pense que le médecin ne le soutient pas… Dans le commentaire du médecin il y a la phrase suivante : ‘He is someone who does not like to admit that he is better. The way he is sitting suggest he is cooperating but he is not and he is really attacking and pushing me.’</w:t>
      </w:r>
    </w:p>
    <w:p w14:paraId="72E8BD7B" w14:textId="77777777" w:rsidR="00576098" w:rsidRPr="004D676E" w:rsidRDefault="00576098" w:rsidP="00576098">
      <w:pPr>
        <w:rPr>
          <w:rFonts w:ascii="Arial" w:hAnsi="Arial" w:cs="Arial"/>
        </w:rPr>
      </w:pPr>
    </w:p>
    <w:p w14:paraId="215691D8" w14:textId="6B34655E" w:rsidR="00576098" w:rsidRPr="004D676E" w:rsidRDefault="00576098" w:rsidP="00576098">
      <w:pPr>
        <w:ind w:firstLine="709"/>
        <w:jc w:val="both"/>
        <w:rPr>
          <w:rFonts w:ascii="Arial" w:hAnsi="Arial" w:cs="Arial"/>
          <w:spacing w:val="4"/>
          <w:lang w:val="fr-BE"/>
        </w:rPr>
      </w:pPr>
      <w:r w:rsidRPr="004D676E">
        <w:rPr>
          <w:rFonts w:ascii="Arial" w:hAnsi="Arial" w:cs="Arial"/>
        </w:rPr>
        <w:t>A voir avec d’autres cas et d’autres idées et peut-être deux nouvelles pathogénesies : une avec le remède préparé avec les bois de cerf et une avec les cornes de vaches….</w:t>
      </w:r>
    </w:p>
    <w:p w14:paraId="0F753F76" w14:textId="0CDA795D" w:rsidR="00576098" w:rsidRPr="004D676E" w:rsidRDefault="00576098" w:rsidP="00576098">
      <w:pPr>
        <w:rPr>
          <w:rFonts w:ascii="Arial" w:hAnsi="Arial" w:cs="Arial"/>
        </w:rPr>
      </w:pPr>
      <w:r w:rsidRPr="004D676E">
        <w:rPr>
          <w:rFonts w:ascii="Arial" w:hAnsi="Arial" w:cs="Arial"/>
        </w:rPr>
        <w:t xml:space="preserve">[#RC1] </w:t>
      </w:r>
      <w:r w:rsidRPr="004D676E">
        <w:rPr>
          <w:rFonts w:ascii="Arial" w:hAnsi="Arial" w:cs="Arial"/>
          <w:b/>
          <w:color w:val="006699"/>
          <w:spacing w:val="4"/>
          <w:lang w:val="fr-BE"/>
        </w:rPr>
        <w:t>Gratiola</w:t>
      </w:r>
    </w:p>
    <w:p w14:paraId="49A3F903" w14:textId="0AE9661D" w:rsidR="00576098" w:rsidRPr="004D676E" w:rsidRDefault="00576098" w:rsidP="00576098">
      <w:pPr>
        <w:pBdr>
          <w:bottom w:val="single" w:sz="12" w:space="1" w:color="006699"/>
        </w:pBdr>
        <w:spacing w:after="0"/>
        <w:jc w:val="center"/>
        <w:rPr>
          <w:rFonts w:ascii="Arial" w:eastAsia="Times New Roman" w:hAnsi="Arial" w:cs="Arial"/>
          <w:b/>
          <w:caps/>
          <w:color w:val="006699"/>
          <w:lang w:eastAsia="fr-FR"/>
        </w:rPr>
      </w:pPr>
      <w:r w:rsidRPr="004D676E">
        <w:rPr>
          <w:rFonts w:ascii="Arial" w:hAnsi="Arial" w:cs="Arial"/>
        </w:rPr>
        <w:t>[#CH2]</w:t>
      </w:r>
      <w:r w:rsidRPr="004D676E">
        <w:rPr>
          <w:rFonts w:ascii="Arial" w:eastAsia="Times New Roman" w:hAnsi="Arial" w:cs="Arial"/>
          <w:b/>
          <w:caps/>
          <w:color w:val="006699"/>
          <w:lang w:eastAsia="fr-FR"/>
        </w:rPr>
        <w:t>« P</w:t>
      </w:r>
      <w:r w:rsidR="002638D4" w:rsidRPr="004D676E">
        <w:rPr>
          <w:rFonts w:ascii="Arial" w:eastAsia="Times New Roman" w:hAnsi="Arial" w:cs="Arial"/>
          <w:b/>
          <w:color w:val="006699"/>
          <w:lang w:eastAsia="fr-FR"/>
        </w:rPr>
        <w:t>our avancer, il fallait changer »</w:t>
      </w:r>
    </w:p>
    <w:p w14:paraId="3294CC45" w14:textId="77777777" w:rsidR="00576098" w:rsidRPr="004D676E" w:rsidRDefault="00576098" w:rsidP="00576098">
      <w:pPr>
        <w:pBdr>
          <w:bottom w:val="single" w:sz="12" w:space="1" w:color="006699"/>
        </w:pBdr>
        <w:spacing w:after="0"/>
        <w:jc w:val="center"/>
        <w:rPr>
          <w:rFonts w:ascii="Arial" w:eastAsia="Times New Roman" w:hAnsi="Arial" w:cs="Arial"/>
          <w:color w:val="006699"/>
        </w:rPr>
      </w:pPr>
    </w:p>
    <w:p w14:paraId="116D474A" w14:textId="77777777" w:rsidR="00576098" w:rsidRPr="004D676E" w:rsidRDefault="00576098" w:rsidP="00576098">
      <w:pPr>
        <w:spacing w:after="0"/>
        <w:ind w:firstLine="709"/>
        <w:jc w:val="both"/>
        <w:rPr>
          <w:rFonts w:ascii="Arial" w:eastAsia="Times New Roman" w:hAnsi="Arial" w:cs="Arial"/>
          <w:color w:val="006699"/>
          <w:spacing w:val="4"/>
          <w:lang w:eastAsia="fr-FR"/>
        </w:rPr>
      </w:pPr>
    </w:p>
    <w:p w14:paraId="28549BA8" w14:textId="77777777" w:rsidR="00576098" w:rsidRPr="004D676E" w:rsidRDefault="00576098" w:rsidP="00576098">
      <w:pPr>
        <w:spacing w:after="0"/>
        <w:ind w:left="4248" w:firstLine="708"/>
        <w:jc w:val="right"/>
        <w:rPr>
          <w:rFonts w:ascii="Arial" w:eastAsia="Times New Roman" w:hAnsi="Arial" w:cs="Arial"/>
          <w:color w:val="006699"/>
        </w:rPr>
      </w:pPr>
      <w:r w:rsidRPr="004D676E">
        <w:rPr>
          <w:rFonts w:ascii="Arial" w:eastAsia="Times New Roman" w:hAnsi="Arial" w:cs="Arial"/>
          <w:color w:val="006699"/>
          <w:spacing w:val="4"/>
          <w:lang w:eastAsia="fr-FR"/>
        </w:rPr>
        <w:t>Dr Pascale Franck (Bruxelles - Belgique)</w:t>
      </w:r>
    </w:p>
    <w:p w14:paraId="4FBDA101" w14:textId="77777777" w:rsidR="00576098" w:rsidRPr="004D676E" w:rsidRDefault="00576098" w:rsidP="00576098">
      <w:pPr>
        <w:spacing w:after="0"/>
        <w:jc w:val="both"/>
        <w:rPr>
          <w:rFonts w:ascii="Arial" w:eastAsia="Times New Roman" w:hAnsi="Arial" w:cs="Arial"/>
          <w:spacing w:val="-6"/>
          <w:lang w:val="fr-BE" w:eastAsia="fr-BE"/>
        </w:rPr>
      </w:pPr>
      <w:r w:rsidRPr="004D676E">
        <w:rPr>
          <w:rFonts w:ascii="Arial" w:eastAsia="Times New Roman" w:hAnsi="Arial" w:cs="Arial"/>
          <w:spacing w:val="-6"/>
          <w:lang w:val="fr-BE" w:eastAsia="fr-BE"/>
        </w:rPr>
        <w:t>[#S3] Enoncé</w:t>
      </w:r>
    </w:p>
    <w:p w14:paraId="50E4313B" w14:textId="77777777" w:rsidR="00576098" w:rsidRPr="004D676E" w:rsidRDefault="00576098" w:rsidP="00576098">
      <w:pPr>
        <w:spacing w:after="0"/>
        <w:ind w:firstLine="709"/>
        <w:rPr>
          <w:rFonts w:ascii="Arial" w:eastAsia="Times New Roman" w:hAnsi="Arial" w:cs="Arial"/>
          <w:spacing w:val="4"/>
          <w:lang w:eastAsia="fr-FR"/>
        </w:rPr>
      </w:pPr>
    </w:p>
    <w:p w14:paraId="5D417CEC" w14:textId="77777777" w:rsidR="00576098" w:rsidRPr="004D676E" w:rsidRDefault="00576098" w:rsidP="00576098">
      <w:pPr>
        <w:spacing w:after="0"/>
        <w:ind w:firstLine="709"/>
        <w:rPr>
          <w:rFonts w:ascii="Arial" w:eastAsia="Times New Roman" w:hAnsi="Arial" w:cs="Arial"/>
          <w:spacing w:val="-4"/>
          <w:lang w:eastAsia="fr-FR"/>
        </w:rPr>
      </w:pPr>
      <w:r w:rsidRPr="004D676E">
        <w:rPr>
          <w:rFonts w:ascii="Arial" w:eastAsia="Times New Roman" w:hAnsi="Arial" w:cs="Arial"/>
          <w:spacing w:val="-4"/>
          <w:lang w:eastAsia="fr-FR"/>
        </w:rPr>
        <w:lastRenderedPageBreak/>
        <w:t>Madame X est née en 1958. Elle est la 5</w:t>
      </w:r>
      <w:r w:rsidRPr="004D676E">
        <w:rPr>
          <w:rFonts w:ascii="Arial" w:eastAsia="Times New Roman" w:hAnsi="Arial" w:cs="Arial"/>
          <w:spacing w:val="-4"/>
          <w:vertAlign w:val="superscript"/>
          <w:lang w:eastAsia="fr-FR"/>
        </w:rPr>
        <w:t>ème</w:t>
      </w:r>
      <w:r w:rsidRPr="004D676E">
        <w:rPr>
          <w:rFonts w:ascii="Arial" w:eastAsia="Times New Roman" w:hAnsi="Arial" w:cs="Arial"/>
          <w:spacing w:val="-4"/>
          <w:lang w:eastAsia="fr-FR"/>
        </w:rPr>
        <w:t xml:space="preserve"> dans une fratrie de 6 ; elle-même a 3 enfants. </w:t>
      </w:r>
      <w:r w:rsidRPr="004D676E">
        <w:rPr>
          <w:rFonts w:ascii="Arial" w:eastAsia="Times New Roman" w:hAnsi="Arial" w:cs="Arial"/>
          <w:spacing w:val="4"/>
          <w:lang w:eastAsia="fr-FR"/>
        </w:rPr>
        <w:t xml:space="preserve">Je la rencontre pour la première fois en </w:t>
      </w:r>
      <w:r w:rsidRPr="004D676E">
        <w:rPr>
          <w:rFonts w:ascii="Arial" w:eastAsia="Times New Roman" w:hAnsi="Arial" w:cs="Arial"/>
          <w:b/>
          <w:color w:val="006699"/>
          <w:spacing w:val="4"/>
          <w:lang w:eastAsia="fr-FR"/>
        </w:rPr>
        <w:t>janvier 1994</w:t>
      </w:r>
      <w:r w:rsidRPr="004D676E">
        <w:rPr>
          <w:rFonts w:ascii="Arial" w:eastAsia="Times New Roman" w:hAnsi="Arial" w:cs="Arial"/>
          <w:spacing w:val="4"/>
          <w:lang w:eastAsia="fr-FR"/>
        </w:rPr>
        <w:t xml:space="preserve">. C’est une femme qui </w:t>
      </w:r>
      <w:r w:rsidRPr="004D676E">
        <w:rPr>
          <w:rFonts w:ascii="Arial" w:eastAsia="Times New Roman" w:hAnsi="Arial" w:cs="Arial"/>
          <w:color w:val="006699"/>
          <w:spacing w:val="4"/>
          <w:u w:val="single"/>
          <w:lang w:eastAsia="fr-FR"/>
        </w:rPr>
        <w:t>me donne l’impression d’être grande</w:t>
      </w:r>
      <w:r w:rsidRPr="004D676E">
        <w:rPr>
          <w:rFonts w:ascii="Arial" w:eastAsia="Times New Roman" w:hAnsi="Arial" w:cs="Arial"/>
          <w:spacing w:val="4"/>
          <w:lang w:eastAsia="fr-FR"/>
        </w:rPr>
        <w:t xml:space="preserve">. Elle est de corpulence moyenne, un regard intense et bleu, un sourire </w:t>
      </w:r>
      <w:r w:rsidRPr="004D676E">
        <w:rPr>
          <w:rFonts w:ascii="Arial" w:eastAsia="Times New Roman" w:hAnsi="Arial" w:cs="Arial"/>
          <w:color w:val="006699"/>
          <w:spacing w:val="4"/>
          <w:u w:val="single"/>
          <w:lang w:eastAsia="fr-FR"/>
        </w:rPr>
        <w:t>discret</w:t>
      </w:r>
      <w:r w:rsidRPr="004D676E">
        <w:rPr>
          <w:rFonts w:ascii="Arial" w:eastAsia="Times New Roman" w:hAnsi="Arial" w:cs="Arial"/>
          <w:spacing w:val="4"/>
          <w:lang w:eastAsia="fr-FR"/>
        </w:rPr>
        <w:t xml:space="preserve">, extrêmement bien habillée, c’est-à-dire avec </w:t>
      </w:r>
      <w:r w:rsidRPr="004D676E">
        <w:rPr>
          <w:rFonts w:ascii="Arial" w:eastAsia="Times New Roman" w:hAnsi="Arial" w:cs="Arial"/>
          <w:color w:val="006699"/>
          <w:spacing w:val="4"/>
          <w:u w:val="single"/>
          <w:lang w:eastAsia="fr-FR"/>
        </w:rPr>
        <w:t>beaucoup de goût</w:t>
      </w:r>
      <w:r w:rsidRPr="004D676E">
        <w:rPr>
          <w:rFonts w:ascii="Arial" w:eastAsia="Times New Roman" w:hAnsi="Arial" w:cs="Arial"/>
          <w:spacing w:val="4"/>
          <w:lang w:eastAsia="fr-FR"/>
        </w:rPr>
        <w:t xml:space="preserve">, suivant la mode, </w:t>
      </w:r>
      <w:r w:rsidRPr="004D676E">
        <w:rPr>
          <w:rFonts w:ascii="Arial" w:eastAsia="Times New Roman" w:hAnsi="Arial" w:cs="Arial"/>
          <w:color w:val="006699"/>
          <w:spacing w:val="4"/>
          <w:u w:val="single"/>
          <w:lang w:eastAsia="fr-FR"/>
        </w:rPr>
        <w:t>sans ostentation</w:t>
      </w:r>
      <w:r w:rsidRPr="004D676E">
        <w:rPr>
          <w:rFonts w:ascii="Arial" w:eastAsia="Times New Roman" w:hAnsi="Arial" w:cs="Arial"/>
          <w:spacing w:val="4"/>
          <w:lang w:eastAsia="fr-FR"/>
        </w:rPr>
        <w:t xml:space="preserve">. Ses couleurs sont le brun, le beige, le noir, parfois le blanc, jamais le rouge. Elle bouge avec souplesse Il émane d’elle </w:t>
      </w:r>
      <w:r w:rsidRPr="004D676E">
        <w:rPr>
          <w:rFonts w:ascii="Arial" w:eastAsia="Times New Roman" w:hAnsi="Arial" w:cs="Arial"/>
          <w:color w:val="006699"/>
          <w:spacing w:val="4"/>
          <w:u w:val="single"/>
          <w:lang w:eastAsia="fr-FR"/>
        </w:rPr>
        <w:t>une certaine fragilité</w:t>
      </w:r>
      <w:r w:rsidRPr="004D676E">
        <w:rPr>
          <w:rFonts w:ascii="Arial" w:eastAsia="Times New Roman" w:hAnsi="Arial" w:cs="Arial"/>
          <w:spacing w:val="4"/>
          <w:lang w:eastAsia="fr-FR"/>
        </w:rPr>
        <w:t xml:space="preserve"> </w:t>
      </w:r>
      <w:r w:rsidRPr="004D676E">
        <w:rPr>
          <w:rFonts w:ascii="Arial" w:eastAsia="Times New Roman" w:hAnsi="Arial" w:cs="Arial"/>
          <w:color w:val="006699"/>
          <w:spacing w:val="4"/>
          <w:u w:val="single"/>
          <w:lang w:eastAsia="fr-FR"/>
        </w:rPr>
        <w:t>qui n’est pas sans endurance</w:t>
      </w:r>
      <w:r w:rsidRPr="004D676E">
        <w:rPr>
          <w:rFonts w:ascii="Arial" w:eastAsia="Times New Roman" w:hAnsi="Arial" w:cs="Arial"/>
          <w:spacing w:val="4"/>
          <w:lang w:eastAsia="fr-FR"/>
        </w:rPr>
        <w:t>, à voir la façon dont elle tient son sac à main en grimpant mes escaliers rapidement.</w:t>
      </w:r>
    </w:p>
    <w:p w14:paraId="3462576E" w14:textId="77777777" w:rsidR="00576098" w:rsidRPr="004D676E" w:rsidRDefault="00576098" w:rsidP="00576098">
      <w:pPr>
        <w:spacing w:after="0"/>
        <w:ind w:firstLine="709"/>
        <w:rPr>
          <w:rFonts w:ascii="Arial" w:eastAsia="Times New Roman" w:hAnsi="Arial" w:cs="Arial"/>
          <w:spacing w:val="4"/>
          <w:lang w:eastAsia="fr-FR"/>
        </w:rPr>
      </w:pPr>
    </w:p>
    <w:p w14:paraId="3BC0EDCE" w14:textId="77777777" w:rsidR="00576098" w:rsidRPr="004D676E" w:rsidRDefault="00576098" w:rsidP="00576098">
      <w:pPr>
        <w:spacing w:after="0"/>
        <w:ind w:firstLine="709"/>
        <w:rPr>
          <w:rFonts w:ascii="Arial" w:eastAsia="Times New Roman" w:hAnsi="Arial" w:cs="Arial"/>
          <w:spacing w:val="4"/>
          <w:lang w:eastAsia="fr-FR"/>
        </w:rPr>
      </w:pPr>
      <w:r w:rsidRPr="004D676E">
        <w:rPr>
          <w:rFonts w:ascii="Arial" w:eastAsia="Times New Roman" w:hAnsi="Arial" w:cs="Arial"/>
          <w:spacing w:val="4"/>
          <w:lang w:eastAsia="fr-FR"/>
        </w:rPr>
        <w:t>Le titre de cet exposé est la première phrase que j’écris dans mon dossier. Ce sont les mots de la patiente.</w:t>
      </w:r>
    </w:p>
    <w:p w14:paraId="736FBF51" w14:textId="77777777" w:rsidR="00576098" w:rsidRPr="004D676E" w:rsidRDefault="00576098" w:rsidP="00576098">
      <w:pPr>
        <w:spacing w:after="0"/>
        <w:ind w:firstLine="709"/>
        <w:rPr>
          <w:rFonts w:ascii="Arial" w:eastAsia="Times New Roman" w:hAnsi="Arial" w:cs="Arial"/>
          <w:i/>
          <w:spacing w:val="4"/>
          <w:lang w:eastAsia="fr-FR"/>
        </w:rPr>
      </w:pPr>
      <w:r w:rsidRPr="004D676E">
        <w:rPr>
          <w:rFonts w:ascii="Arial" w:eastAsia="Times New Roman" w:hAnsi="Arial" w:cs="Arial"/>
          <w:i/>
          <w:spacing w:val="4"/>
          <w:lang w:eastAsia="fr-FR"/>
        </w:rPr>
        <w:t>«</w:t>
      </w:r>
      <w:r w:rsidRPr="004D676E">
        <w:rPr>
          <w:rFonts w:ascii="Arial" w:eastAsia="Times New Roman" w:hAnsi="Arial" w:cs="Arial"/>
          <w:spacing w:val="4"/>
          <w:lang w:eastAsia="fr-FR"/>
        </w:rPr>
        <w:t> </w:t>
      </w:r>
      <w:r w:rsidRPr="004D676E">
        <w:rPr>
          <w:rFonts w:ascii="Arial" w:eastAsia="Times New Roman" w:hAnsi="Arial" w:cs="Arial"/>
          <w:i/>
          <w:spacing w:val="4"/>
          <w:lang w:eastAsia="fr-FR"/>
        </w:rPr>
        <w:t>Fin 1993 je suis en manque d’énergie, de courage et de force. Depuis quelques jours cela va mieux, mais cela me rappelle cette dépression. J’en ai très peur !</w:t>
      </w:r>
      <w:r w:rsidRPr="004D676E">
        <w:rPr>
          <w:rFonts w:ascii="Arial" w:eastAsia="Times New Roman" w:hAnsi="Arial" w:cs="Arial"/>
          <w:i/>
          <w:spacing w:val="4"/>
          <w:lang w:eastAsia="fr-FR"/>
        </w:rPr>
        <w:br/>
        <w:t xml:space="preserve">La constance, parce que j’ai </w:t>
      </w:r>
      <w:r w:rsidRPr="004D676E">
        <w:rPr>
          <w:rFonts w:ascii="Arial" w:eastAsia="Times New Roman" w:hAnsi="Arial" w:cs="Arial"/>
          <w:i/>
          <w:color w:val="006699"/>
          <w:spacing w:val="4"/>
          <w:u w:val="single"/>
          <w:lang w:eastAsia="fr-FR"/>
        </w:rPr>
        <w:t>des hauts et des bas difficiles à gérer</w:t>
      </w:r>
      <w:r w:rsidRPr="004D676E">
        <w:rPr>
          <w:rFonts w:ascii="Arial" w:eastAsia="Times New Roman" w:hAnsi="Arial" w:cs="Arial"/>
          <w:i/>
          <w:spacing w:val="4"/>
          <w:lang w:eastAsia="fr-FR"/>
        </w:rPr>
        <w:t xml:space="preserve"> car je remets toujours en question.</w:t>
      </w:r>
    </w:p>
    <w:p w14:paraId="210B6B35" w14:textId="77777777" w:rsidR="00576098" w:rsidRPr="004D676E" w:rsidRDefault="00576098" w:rsidP="00576098">
      <w:pPr>
        <w:spacing w:after="0"/>
        <w:ind w:firstLine="709"/>
        <w:rPr>
          <w:rFonts w:ascii="Arial" w:eastAsia="Times New Roman" w:hAnsi="Arial" w:cs="Arial"/>
          <w:i/>
          <w:spacing w:val="4"/>
          <w:lang w:eastAsia="fr-FR"/>
        </w:rPr>
      </w:pPr>
      <w:r w:rsidRPr="004D676E">
        <w:rPr>
          <w:rFonts w:ascii="Arial" w:eastAsia="Times New Roman" w:hAnsi="Arial" w:cs="Arial"/>
          <w:i/>
          <w:spacing w:val="4"/>
          <w:lang w:eastAsia="fr-FR"/>
        </w:rPr>
        <w:t xml:space="preserve">Je suis en thérapie depuis 5 ans. J’ai été en </w:t>
      </w:r>
      <w:r w:rsidRPr="004D676E">
        <w:rPr>
          <w:rFonts w:ascii="Arial" w:eastAsia="Times New Roman" w:hAnsi="Arial" w:cs="Arial"/>
          <w:i/>
          <w:color w:val="006699"/>
          <w:spacing w:val="4"/>
          <w:u w:val="single"/>
          <w:lang w:eastAsia="fr-FR"/>
        </w:rPr>
        <w:t>profonde dépression</w:t>
      </w:r>
      <w:r w:rsidRPr="004D676E">
        <w:rPr>
          <w:rFonts w:ascii="Arial" w:eastAsia="Times New Roman" w:hAnsi="Arial" w:cs="Arial"/>
          <w:i/>
          <w:spacing w:val="4"/>
          <w:lang w:eastAsia="fr-FR"/>
        </w:rPr>
        <w:t>, il y a quelques années.</w:t>
      </w:r>
    </w:p>
    <w:p w14:paraId="4E1C8F91" w14:textId="77777777" w:rsidR="00576098" w:rsidRPr="004D676E" w:rsidRDefault="00576098" w:rsidP="00576098">
      <w:pPr>
        <w:spacing w:after="0"/>
        <w:ind w:firstLine="709"/>
        <w:rPr>
          <w:rFonts w:ascii="Arial" w:eastAsia="Times New Roman" w:hAnsi="Arial" w:cs="Arial"/>
          <w:i/>
          <w:spacing w:val="4"/>
          <w:lang w:eastAsia="fr-FR"/>
        </w:rPr>
      </w:pPr>
      <w:r w:rsidRPr="004D676E">
        <w:rPr>
          <w:rFonts w:ascii="Arial" w:eastAsia="Times New Roman" w:hAnsi="Arial" w:cs="Arial"/>
          <w:i/>
          <w:spacing w:val="4"/>
          <w:lang w:eastAsia="fr-FR"/>
        </w:rPr>
        <w:t>Les autres diront que je suis perfectionniste.</w:t>
      </w:r>
    </w:p>
    <w:p w14:paraId="38BC9A2C" w14:textId="77777777" w:rsidR="00576098" w:rsidRPr="004D676E" w:rsidRDefault="00576098" w:rsidP="00576098">
      <w:pPr>
        <w:spacing w:after="0"/>
        <w:ind w:firstLine="709"/>
        <w:rPr>
          <w:rFonts w:ascii="Arial" w:eastAsia="Times New Roman" w:hAnsi="Arial" w:cs="Arial"/>
          <w:i/>
          <w:spacing w:val="4"/>
          <w:lang w:eastAsia="fr-FR"/>
        </w:rPr>
      </w:pPr>
      <w:r w:rsidRPr="004D676E">
        <w:rPr>
          <w:rFonts w:ascii="Arial" w:eastAsia="Times New Roman" w:hAnsi="Arial" w:cs="Arial"/>
          <w:i/>
          <w:spacing w:val="4"/>
          <w:lang w:eastAsia="fr-FR"/>
        </w:rPr>
        <w:t>Je ne suis presque jamais malade.</w:t>
      </w:r>
    </w:p>
    <w:p w14:paraId="3673646C" w14:textId="77777777" w:rsidR="00576098" w:rsidRPr="004D676E" w:rsidRDefault="00576098" w:rsidP="00576098">
      <w:pPr>
        <w:spacing w:after="0"/>
        <w:ind w:firstLine="709"/>
        <w:rPr>
          <w:rFonts w:ascii="Arial" w:eastAsia="Times New Roman" w:hAnsi="Arial" w:cs="Arial"/>
          <w:i/>
          <w:spacing w:val="4"/>
          <w:lang w:eastAsia="fr-FR"/>
        </w:rPr>
      </w:pPr>
      <w:r w:rsidRPr="004D676E">
        <w:rPr>
          <w:rFonts w:ascii="Arial" w:eastAsia="Times New Roman" w:hAnsi="Arial" w:cs="Arial"/>
          <w:i/>
          <w:spacing w:val="4"/>
          <w:lang w:eastAsia="fr-FR"/>
        </w:rPr>
        <w:t xml:space="preserve">J’ai les </w:t>
      </w:r>
      <w:r w:rsidRPr="004D676E">
        <w:rPr>
          <w:rFonts w:ascii="Arial" w:eastAsia="Times New Roman" w:hAnsi="Arial" w:cs="Arial"/>
          <w:i/>
          <w:color w:val="006699"/>
          <w:spacing w:val="4"/>
          <w:u w:val="single"/>
          <w:lang w:eastAsia="fr-FR"/>
        </w:rPr>
        <w:t>doigts qui deviennent blancs, morts</w:t>
      </w:r>
      <w:r w:rsidRPr="004D676E">
        <w:rPr>
          <w:rFonts w:ascii="Arial" w:eastAsia="Times New Roman" w:hAnsi="Arial" w:cs="Arial"/>
          <w:i/>
          <w:spacing w:val="4"/>
          <w:lang w:eastAsia="fr-FR"/>
        </w:rPr>
        <w:t xml:space="preserve">, perdant leur sensibilité, si je suis stressée ou si j’ai </w:t>
      </w:r>
      <w:r w:rsidRPr="004D676E">
        <w:rPr>
          <w:rFonts w:ascii="Arial" w:eastAsia="Times New Roman" w:hAnsi="Arial" w:cs="Arial"/>
          <w:i/>
          <w:color w:val="006699"/>
          <w:spacing w:val="4"/>
          <w:u w:val="single"/>
          <w:lang w:eastAsia="fr-FR"/>
        </w:rPr>
        <w:t>froid</w:t>
      </w:r>
      <w:r w:rsidRPr="004D676E">
        <w:rPr>
          <w:rFonts w:ascii="Arial" w:eastAsia="Times New Roman" w:hAnsi="Arial" w:cs="Arial"/>
          <w:i/>
          <w:spacing w:val="4"/>
          <w:lang w:eastAsia="fr-FR"/>
        </w:rPr>
        <w:t>, même en tenant un verre avec des glaçons. Quand ils se réveillent, ils deviennent rouges et picotent. Il faut que je les réchauffe, sinon cela peut durer deux heures. C’est mieux l’été. »</w:t>
      </w:r>
    </w:p>
    <w:p w14:paraId="03E0664B" w14:textId="77777777" w:rsidR="00576098" w:rsidRPr="004D676E" w:rsidRDefault="00576098" w:rsidP="00576098">
      <w:pPr>
        <w:spacing w:after="0"/>
        <w:ind w:firstLine="709"/>
        <w:rPr>
          <w:rFonts w:ascii="Arial" w:eastAsia="Times New Roman" w:hAnsi="Arial" w:cs="Arial"/>
          <w:spacing w:val="4"/>
          <w:lang w:eastAsia="fr-FR"/>
        </w:rPr>
      </w:pPr>
    </w:p>
    <w:p w14:paraId="52C103AB" w14:textId="77777777" w:rsidR="00576098" w:rsidRPr="004D676E" w:rsidRDefault="00576098" w:rsidP="00576098">
      <w:pPr>
        <w:spacing w:after="0"/>
        <w:ind w:firstLine="709"/>
        <w:rPr>
          <w:rFonts w:ascii="Arial" w:eastAsia="Times New Roman" w:hAnsi="Arial" w:cs="Arial"/>
          <w:i/>
          <w:spacing w:val="4"/>
          <w:lang w:eastAsia="fr-FR"/>
        </w:rPr>
      </w:pPr>
      <w:r w:rsidRPr="004D676E">
        <w:rPr>
          <w:rFonts w:ascii="Arial" w:eastAsia="Times New Roman" w:hAnsi="Arial" w:cs="Arial"/>
          <w:spacing w:val="4"/>
          <w:lang w:eastAsia="fr-FR"/>
        </w:rPr>
        <w:t xml:space="preserve">Digestion : </w:t>
      </w:r>
      <w:r w:rsidRPr="004D676E">
        <w:rPr>
          <w:rFonts w:ascii="Arial" w:eastAsia="Times New Roman" w:hAnsi="Arial" w:cs="Arial"/>
          <w:i/>
          <w:spacing w:val="4"/>
          <w:lang w:eastAsia="fr-FR"/>
        </w:rPr>
        <w:t xml:space="preserve">« Fin de l’année j’avais des boules dans le ventre, pas de manger mais du stress encore ! Mon transit est bon. Je digère bien. » </w:t>
      </w:r>
    </w:p>
    <w:p w14:paraId="51B68858" w14:textId="77777777" w:rsidR="00576098" w:rsidRPr="004D676E" w:rsidRDefault="00576098" w:rsidP="00576098">
      <w:pPr>
        <w:spacing w:after="0"/>
        <w:ind w:firstLine="709"/>
        <w:rPr>
          <w:rFonts w:ascii="Arial" w:eastAsia="Times New Roman" w:hAnsi="Arial" w:cs="Arial"/>
          <w:spacing w:val="4"/>
          <w:lang w:eastAsia="fr-FR"/>
        </w:rPr>
      </w:pPr>
      <w:r w:rsidRPr="004D676E">
        <w:rPr>
          <w:rFonts w:ascii="Arial" w:eastAsia="Times New Roman" w:hAnsi="Arial" w:cs="Arial"/>
          <w:spacing w:val="4"/>
          <w:lang w:eastAsia="fr-FR"/>
        </w:rPr>
        <w:t xml:space="preserve">Soif ? : </w:t>
      </w:r>
      <w:r w:rsidRPr="004D676E">
        <w:rPr>
          <w:rFonts w:ascii="Arial" w:eastAsia="Times New Roman" w:hAnsi="Arial" w:cs="Arial"/>
          <w:i/>
          <w:spacing w:val="4"/>
          <w:lang w:eastAsia="fr-FR"/>
        </w:rPr>
        <w:t>« Non, je me force à boire. J’aime le thé</w:t>
      </w:r>
      <w:r w:rsidRPr="004D676E">
        <w:rPr>
          <w:rFonts w:ascii="Arial" w:eastAsia="Times New Roman" w:hAnsi="Arial" w:cs="Arial"/>
          <w:spacing w:val="4"/>
          <w:lang w:eastAsia="fr-FR"/>
        </w:rPr>
        <w:t>. </w:t>
      </w:r>
      <w:r w:rsidRPr="004D676E">
        <w:rPr>
          <w:rFonts w:ascii="Arial" w:eastAsia="Times New Roman" w:hAnsi="Arial" w:cs="Arial"/>
          <w:i/>
          <w:spacing w:val="4"/>
          <w:lang w:eastAsia="fr-FR"/>
        </w:rPr>
        <w:t>»</w:t>
      </w:r>
      <w:r w:rsidRPr="004D676E">
        <w:rPr>
          <w:rFonts w:ascii="Arial" w:eastAsia="Times New Roman" w:hAnsi="Arial" w:cs="Arial"/>
          <w:spacing w:val="4"/>
          <w:lang w:eastAsia="fr-FR"/>
        </w:rPr>
        <w:br/>
      </w:r>
      <w:r w:rsidRPr="004D676E">
        <w:rPr>
          <w:rFonts w:ascii="Arial" w:eastAsia="Times New Roman" w:hAnsi="Arial" w:cs="Arial"/>
          <w:spacing w:val="4"/>
          <w:lang w:eastAsia="fr-FR"/>
        </w:rPr>
        <w:tab/>
        <w:t xml:space="preserve">Désir alimentaire ? : </w:t>
      </w:r>
      <w:r w:rsidRPr="004D676E">
        <w:rPr>
          <w:rFonts w:ascii="Arial" w:eastAsia="Times New Roman" w:hAnsi="Arial" w:cs="Arial"/>
          <w:i/>
          <w:spacing w:val="4"/>
          <w:lang w:eastAsia="fr-FR"/>
        </w:rPr>
        <w:t>« J’aime tout, je suis gourmande. J’aime cuisiner faire des gâteaux. Et quelque part, je suis au régime constamment. Mais je mange moins. »</w:t>
      </w:r>
    </w:p>
    <w:p w14:paraId="62996DE9" w14:textId="77777777" w:rsidR="00576098" w:rsidRPr="004D676E" w:rsidRDefault="00576098" w:rsidP="00576098">
      <w:pPr>
        <w:spacing w:after="0"/>
        <w:ind w:firstLine="709"/>
        <w:rPr>
          <w:rFonts w:ascii="Arial" w:eastAsia="Times New Roman" w:hAnsi="Arial" w:cs="Arial"/>
          <w:i/>
          <w:spacing w:val="4"/>
          <w:lang w:eastAsia="fr-FR"/>
        </w:rPr>
      </w:pPr>
      <w:r w:rsidRPr="004D676E">
        <w:rPr>
          <w:rFonts w:ascii="Arial" w:eastAsia="Times New Roman" w:hAnsi="Arial" w:cs="Arial"/>
          <w:i/>
          <w:spacing w:val="4"/>
          <w:lang w:eastAsia="fr-FR"/>
        </w:rPr>
        <w:t xml:space="preserve">Je suis cernée depuis 2-3 mois. </w:t>
      </w:r>
      <w:r w:rsidRPr="004D676E">
        <w:rPr>
          <w:rFonts w:ascii="Arial" w:eastAsia="Times New Roman" w:hAnsi="Arial" w:cs="Arial"/>
          <w:i/>
          <w:color w:val="006699"/>
          <w:spacing w:val="4"/>
          <w:u w:val="single"/>
          <w:lang w:eastAsia="fr-FR"/>
        </w:rPr>
        <w:t>Pourtant j’ai une vie régulière et saine</w:t>
      </w:r>
      <w:r w:rsidRPr="004D676E">
        <w:rPr>
          <w:rFonts w:ascii="Arial" w:eastAsia="Times New Roman" w:hAnsi="Arial" w:cs="Arial"/>
          <w:i/>
          <w:spacing w:val="4"/>
          <w:lang w:eastAsia="fr-FR"/>
        </w:rPr>
        <w:t>.</w:t>
      </w:r>
    </w:p>
    <w:p w14:paraId="331A6A99" w14:textId="77777777" w:rsidR="00576098" w:rsidRPr="004D676E" w:rsidRDefault="00576098" w:rsidP="00576098">
      <w:pPr>
        <w:spacing w:after="0"/>
        <w:ind w:firstLine="709"/>
        <w:rPr>
          <w:rFonts w:ascii="Arial" w:eastAsia="Times New Roman" w:hAnsi="Arial" w:cs="Arial"/>
          <w:spacing w:val="4"/>
          <w:lang w:eastAsia="fr-FR"/>
        </w:rPr>
      </w:pPr>
    </w:p>
    <w:p w14:paraId="17783917" w14:textId="77777777" w:rsidR="00576098" w:rsidRPr="004D676E" w:rsidRDefault="00576098" w:rsidP="00576098">
      <w:pPr>
        <w:spacing w:after="0"/>
        <w:ind w:firstLine="709"/>
        <w:rPr>
          <w:rFonts w:ascii="Arial" w:eastAsia="Times New Roman" w:hAnsi="Arial" w:cs="Arial"/>
          <w:i/>
          <w:spacing w:val="4"/>
          <w:lang w:eastAsia="fr-FR"/>
        </w:rPr>
      </w:pPr>
      <w:r w:rsidRPr="004D676E">
        <w:rPr>
          <w:rFonts w:ascii="Arial" w:eastAsia="Times New Roman" w:hAnsi="Arial" w:cs="Arial"/>
          <w:spacing w:val="4"/>
          <w:lang w:eastAsia="fr-FR"/>
        </w:rPr>
        <w:t xml:space="preserve">Sommeil ? : </w:t>
      </w:r>
      <w:r w:rsidRPr="004D676E">
        <w:rPr>
          <w:rFonts w:ascii="Arial" w:eastAsia="Times New Roman" w:hAnsi="Arial" w:cs="Arial"/>
          <w:i/>
          <w:color w:val="006699"/>
          <w:spacing w:val="4"/>
          <w:u w:val="single"/>
          <w:lang w:eastAsia="fr-FR"/>
        </w:rPr>
        <w:t>Variable</w:t>
      </w:r>
      <w:r w:rsidRPr="004D676E">
        <w:rPr>
          <w:rFonts w:ascii="Arial" w:eastAsia="Times New Roman" w:hAnsi="Arial" w:cs="Arial"/>
          <w:i/>
          <w:spacing w:val="4"/>
          <w:lang w:eastAsia="fr-FR"/>
        </w:rPr>
        <w:t>. J’ai pensé à des choses. Je me réveille fatiguée parfois je me lève pour uriner. Mais je me réveille facilement.</w:t>
      </w:r>
    </w:p>
    <w:p w14:paraId="7A32E219" w14:textId="77777777" w:rsidR="00576098" w:rsidRPr="004D676E" w:rsidRDefault="00576098" w:rsidP="00576098">
      <w:pPr>
        <w:spacing w:after="0"/>
        <w:ind w:firstLine="709"/>
        <w:rPr>
          <w:rFonts w:ascii="Arial" w:eastAsia="Times New Roman" w:hAnsi="Arial" w:cs="Arial"/>
          <w:spacing w:val="4"/>
          <w:lang w:eastAsia="fr-FR"/>
        </w:rPr>
      </w:pPr>
    </w:p>
    <w:p w14:paraId="0D18C282" w14:textId="77777777" w:rsidR="00576098" w:rsidRPr="004D676E" w:rsidRDefault="00576098" w:rsidP="00576098">
      <w:pPr>
        <w:spacing w:after="0"/>
        <w:ind w:firstLine="709"/>
        <w:rPr>
          <w:rFonts w:ascii="Arial" w:eastAsia="Times New Roman" w:hAnsi="Arial" w:cs="Arial"/>
          <w:spacing w:val="-4"/>
          <w:lang w:eastAsia="fr-FR"/>
        </w:rPr>
      </w:pPr>
      <w:r w:rsidRPr="004D676E">
        <w:rPr>
          <w:rFonts w:ascii="Arial" w:eastAsia="Times New Roman" w:hAnsi="Arial" w:cs="Arial"/>
          <w:lang w:eastAsia="fr-FR"/>
        </w:rPr>
        <w:t xml:space="preserve">Peau ? : </w:t>
      </w:r>
      <w:r w:rsidRPr="004D676E">
        <w:rPr>
          <w:rFonts w:ascii="Arial" w:eastAsia="Times New Roman" w:hAnsi="Arial" w:cs="Arial"/>
          <w:i/>
          <w:spacing w:val="-4"/>
          <w:lang w:eastAsia="fr-FR"/>
        </w:rPr>
        <w:t>« Pas de problème. J’ai eu de l’herpès sur la lèvre. Mais je n’ai rien eu depuis un an. »</w:t>
      </w:r>
    </w:p>
    <w:p w14:paraId="09EABE96" w14:textId="77777777" w:rsidR="00576098" w:rsidRPr="004D676E" w:rsidRDefault="00576098" w:rsidP="00576098">
      <w:pPr>
        <w:spacing w:after="0"/>
        <w:ind w:firstLine="709"/>
        <w:rPr>
          <w:rFonts w:ascii="Arial" w:eastAsia="Times New Roman" w:hAnsi="Arial" w:cs="Arial"/>
          <w:i/>
          <w:spacing w:val="4"/>
          <w:lang w:eastAsia="fr-FR"/>
        </w:rPr>
      </w:pPr>
      <w:r w:rsidRPr="004D676E">
        <w:rPr>
          <w:rFonts w:ascii="Arial" w:eastAsia="Times New Roman" w:hAnsi="Arial" w:cs="Arial"/>
          <w:spacing w:val="4"/>
          <w:lang w:eastAsia="fr-FR"/>
        </w:rPr>
        <w:t xml:space="preserve">Transpiration ? : </w:t>
      </w:r>
      <w:r w:rsidRPr="004D676E">
        <w:rPr>
          <w:rFonts w:ascii="Arial" w:eastAsia="Times New Roman" w:hAnsi="Arial" w:cs="Arial"/>
          <w:i/>
          <w:spacing w:val="4"/>
          <w:lang w:eastAsia="fr-FR"/>
        </w:rPr>
        <w:t>« Non. J’ai une odeur si je mange de l’oignon cru. »</w:t>
      </w:r>
    </w:p>
    <w:p w14:paraId="0D9E2D4D" w14:textId="77777777" w:rsidR="00576098" w:rsidRPr="004D676E" w:rsidRDefault="00576098" w:rsidP="00576098">
      <w:pPr>
        <w:spacing w:after="0"/>
        <w:ind w:firstLine="709"/>
        <w:rPr>
          <w:rFonts w:ascii="Arial" w:eastAsia="Times New Roman" w:hAnsi="Arial" w:cs="Arial"/>
          <w:i/>
          <w:spacing w:val="4"/>
          <w:lang w:eastAsia="fr-FR"/>
        </w:rPr>
      </w:pPr>
      <w:r w:rsidRPr="004D676E">
        <w:rPr>
          <w:rFonts w:ascii="Arial" w:eastAsia="Times New Roman" w:hAnsi="Arial" w:cs="Arial"/>
          <w:spacing w:val="4"/>
          <w:lang w:eastAsia="fr-FR"/>
        </w:rPr>
        <w:t xml:space="preserve">Tête ? : </w:t>
      </w:r>
      <w:r w:rsidRPr="004D676E">
        <w:rPr>
          <w:rFonts w:ascii="Arial" w:eastAsia="Times New Roman" w:hAnsi="Arial" w:cs="Arial"/>
          <w:i/>
          <w:spacing w:val="4"/>
          <w:lang w:eastAsia="fr-FR"/>
        </w:rPr>
        <w:t>« Rien de spécial</w:t>
      </w:r>
      <w:r w:rsidRPr="004D676E">
        <w:rPr>
          <w:rFonts w:ascii="Arial" w:eastAsia="Times New Roman" w:hAnsi="Arial" w:cs="Arial"/>
          <w:spacing w:val="4"/>
          <w:lang w:eastAsia="fr-FR"/>
        </w:rPr>
        <w:t>.</w:t>
      </w:r>
      <w:r w:rsidRPr="004D676E">
        <w:rPr>
          <w:rFonts w:ascii="Arial" w:eastAsia="Times New Roman" w:hAnsi="Arial" w:cs="Arial"/>
          <w:i/>
          <w:spacing w:val="4"/>
          <w:lang w:eastAsia="fr-FR"/>
        </w:rPr>
        <w:t> »</w:t>
      </w:r>
    </w:p>
    <w:p w14:paraId="083CAE48" w14:textId="77777777" w:rsidR="00576098" w:rsidRPr="004D676E" w:rsidRDefault="00576098" w:rsidP="00576098">
      <w:pPr>
        <w:spacing w:after="0"/>
        <w:ind w:firstLine="709"/>
        <w:rPr>
          <w:rFonts w:ascii="Arial" w:eastAsia="Times New Roman" w:hAnsi="Arial" w:cs="Arial"/>
          <w:spacing w:val="4"/>
          <w:lang w:eastAsia="fr-FR"/>
        </w:rPr>
      </w:pPr>
      <w:r w:rsidRPr="004D676E">
        <w:rPr>
          <w:rFonts w:ascii="Arial" w:eastAsia="Times New Roman" w:hAnsi="Arial" w:cs="Arial"/>
          <w:spacing w:val="4"/>
          <w:lang w:eastAsia="fr-FR"/>
        </w:rPr>
        <w:t xml:space="preserve">Vertiges ? : </w:t>
      </w:r>
      <w:r w:rsidRPr="004D676E">
        <w:rPr>
          <w:rFonts w:ascii="Arial" w:eastAsia="Times New Roman" w:hAnsi="Arial" w:cs="Arial"/>
          <w:i/>
          <w:spacing w:val="4"/>
          <w:lang w:eastAsia="fr-FR"/>
        </w:rPr>
        <w:t>« Non. »</w:t>
      </w:r>
      <w:r w:rsidRPr="004D676E">
        <w:rPr>
          <w:rFonts w:ascii="Arial" w:eastAsia="Times New Roman" w:hAnsi="Arial" w:cs="Arial"/>
          <w:spacing w:val="4"/>
          <w:lang w:eastAsia="fr-FR"/>
        </w:rPr>
        <w:t xml:space="preserve"> </w:t>
      </w:r>
    </w:p>
    <w:p w14:paraId="1AF6A253" w14:textId="77777777" w:rsidR="00576098" w:rsidRPr="004D676E" w:rsidRDefault="00576098" w:rsidP="00576098">
      <w:pPr>
        <w:spacing w:after="0"/>
        <w:ind w:firstLine="709"/>
        <w:rPr>
          <w:rFonts w:ascii="Arial" w:eastAsia="Times New Roman" w:hAnsi="Arial" w:cs="Arial"/>
          <w:i/>
          <w:spacing w:val="4"/>
          <w:lang w:eastAsia="fr-FR"/>
        </w:rPr>
      </w:pPr>
      <w:r w:rsidRPr="004D676E">
        <w:rPr>
          <w:rFonts w:ascii="Arial" w:eastAsia="Times New Roman" w:hAnsi="Arial" w:cs="Arial"/>
          <w:spacing w:val="4"/>
          <w:lang w:eastAsia="fr-FR"/>
        </w:rPr>
        <w:t xml:space="preserve">Yeux ? : </w:t>
      </w:r>
      <w:r w:rsidRPr="004D676E">
        <w:rPr>
          <w:rFonts w:ascii="Arial" w:eastAsia="Times New Roman" w:hAnsi="Arial" w:cs="Arial"/>
          <w:i/>
          <w:spacing w:val="4"/>
          <w:lang w:eastAsia="fr-FR"/>
        </w:rPr>
        <w:t>« S’il y a</w:t>
      </w:r>
      <w:r w:rsidRPr="004D676E">
        <w:rPr>
          <w:rFonts w:ascii="Arial" w:eastAsia="Times New Roman" w:hAnsi="Arial" w:cs="Arial"/>
          <w:i/>
          <w:color w:val="006699"/>
          <w:spacing w:val="4"/>
          <w:lang w:eastAsia="fr-FR"/>
        </w:rPr>
        <w:t xml:space="preserve"> </w:t>
      </w:r>
      <w:r w:rsidRPr="004D676E">
        <w:rPr>
          <w:rFonts w:ascii="Arial" w:eastAsia="Times New Roman" w:hAnsi="Arial" w:cs="Arial"/>
          <w:i/>
          <w:color w:val="006699"/>
          <w:spacing w:val="4"/>
          <w:u w:val="single"/>
          <w:lang w:eastAsia="fr-FR"/>
        </w:rPr>
        <w:t>beaucoup de lumière, ça me fait pleurer les yeux</w:t>
      </w:r>
      <w:r w:rsidRPr="004D676E">
        <w:rPr>
          <w:rFonts w:ascii="Arial" w:eastAsia="Times New Roman" w:hAnsi="Arial" w:cs="Arial"/>
          <w:i/>
          <w:color w:val="006699"/>
          <w:spacing w:val="4"/>
          <w:lang w:eastAsia="fr-FR"/>
        </w:rPr>
        <w:t>.</w:t>
      </w:r>
      <w:r w:rsidRPr="004D676E">
        <w:rPr>
          <w:rFonts w:ascii="Arial" w:eastAsia="Times New Roman" w:hAnsi="Arial" w:cs="Arial"/>
          <w:i/>
          <w:spacing w:val="4"/>
          <w:lang w:eastAsia="fr-FR"/>
        </w:rPr>
        <w:t> »</w:t>
      </w:r>
    </w:p>
    <w:p w14:paraId="02BE1D67" w14:textId="77777777" w:rsidR="00576098" w:rsidRPr="004D676E" w:rsidRDefault="00576098" w:rsidP="00576098">
      <w:pPr>
        <w:spacing w:after="0"/>
        <w:ind w:firstLine="709"/>
        <w:rPr>
          <w:rFonts w:ascii="Arial" w:eastAsia="Times New Roman" w:hAnsi="Arial" w:cs="Arial"/>
          <w:i/>
          <w:spacing w:val="4"/>
          <w:lang w:eastAsia="fr-FR"/>
        </w:rPr>
      </w:pPr>
      <w:r w:rsidRPr="004D676E">
        <w:rPr>
          <w:rFonts w:ascii="Arial" w:eastAsia="Times New Roman" w:hAnsi="Arial" w:cs="Arial"/>
          <w:spacing w:val="4"/>
          <w:lang w:eastAsia="fr-FR"/>
        </w:rPr>
        <w:t xml:space="preserve">Oreilles ? : </w:t>
      </w:r>
      <w:r w:rsidRPr="004D676E">
        <w:rPr>
          <w:rFonts w:ascii="Arial" w:eastAsia="Times New Roman" w:hAnsi="Arial" w:cs="Arial"/>
          <w:i/>
          <w:spacing w:val="4"/>
          <w:lang w:eastAsia="fr-FR"/>
        </w:rPr>
        <w:t xml:space="preserve">« Je ne supporte pas bien le bruit </w:t>
      </w:r>
      <w:r w:rsidRPr="004D676E">
        <w:rPr>
          <w:rFonts w:ascii="Arial" w:eastAsia="Times New Roman" w:hAnsi="Arial" w:cs="Arial"/>
          <w:i/>
          <w:color w:val="006699"/>
          <w:spacing w:val="4"/>
          <w:u w:val="single"/>
          <w:lang w:eastAsia="fr-FR"/>
        </w:rPr>
        <w:t>que je n’ai pas choisi</w:t>
      </w:r>
      <w:r w:rsidRPr="004D676E">
        <w:rPr>
          <w:rFonts w:ascii="Arial" w:eastAsia="Times New Roman" w:hAnsi="Arial" w:cs="Arial"/>
          <w:i/>
          <w:color w:val="006699"/>
          <w:spacing w:val="4"/>
          <w:lang w:eastAsia="fr-FR"/>
        </w:rPr>
        <w:t>.</w:t>
      </w:r>
      <w:r w:rsidRPr="004D676E">
        <w:rPr>
          <w:rFonts w:ascii="Arial" w:eastAsia="Times New Roman" w:hAnsi="Arial" w:cs="Arial"/>
          <w:i/>
          <w:spacing w:val="4"/>
          <w:lang w:eastAsia="fr-FR"/>
        </w:rPr>
        <w:t xml:space="preserve"> » </w:t>
      </w:r>
    </w:p>
    <w:p w14:paraId="527AA453" w14:textId="77777777" w:rsidR="00576098" w:rsidRPr="004D676E" w:rsidRDefault="00576098" w:rsidP="00576098">
      <w:pPr>
        <w:spacing w:after="0"/>
        <w:ind w:firstLine="709"/>
        <w:rPr>
          <w:rFonts w:ascii="Arial" w:eastAsia="Times New Roman" w:hAnsi="Arial" w:cs="Arial"/>
          <w:i/>
          <w:spacing w:val="4"/>
          <w:lang w:eastAsia="fr-FR"/>
        </w:rPr>
      </w:pPr>
      <w:r w:rsidRPr="004D676E">
        <w:rPr>
          <w:rFonts w:ascii="Arial" w:eastAsia="Times New Roman" w:hAnsi="Arial" w:cs="Arial"/>
          <w:spacing w:val="4"/>
          <w:lang w:eastAsia="fr-FR"/>
        </w:rPr>
        <w:t xml:space="preserve">Gynécologique ? : </w:t>
      </w:r>
      <w:r w:rsidRPr="004D676E">
        <w:rPr>
          <w:rFonts w:ascii="Arial" w:eastAsia="Times New Roman" w:hAnsi="Arial" w:cs="Arial"/>
          <w:i/>
          <w:spacing w:val="4"/>
          <w:lang w:eastAsia="fr-FR"/>
        </w:rPr>
        <w:t xml:space="preserve">« Je porte un stérilet, mes règles sont </w:t>
      </w:r>
      <w:r w:rsidRPr="004D676E">
        <w:rPr>
          <w:rFonts w:ascii="Arial" w:eastAsia="Times New Roman" w:hAnsi="Arial" w:cs="Arial"/>
          <w:i/>
          <w:color w:val="006699"/>
          <w:spacing w:val="4"/>
          <w:u w:val="single"/>
          <w:lang w:eastAsia="fr-FR"/>
        </w:rPr>
        <w:t>régulières</w:t>
      </w:r>
      <w:r w:rsidRPr="004D676E">
        <w:rPr>
          <w:rFonts w:ascii="Arial" w:eastAsia="Times New Roman" w:hAnsi="Arial" w:cs="Arial"/>
          <w:i/>
          <w:color w:val="006699"/>
          <w:spacing w:val="4"/>
          <w:lang w:eastAsia="fr-FR"/>
        </w:rPr>
        <w:t xml:space="preserve"> </w:t>
      </w:r>
      <w:r w:rsidRPr="004D676E">
        <w:rPr>
          <w:rFonts w:ascii="Arial" w:eastAsia="Times New Roman" w:hAnsi="Arial" w:cs="Arial"/>
          <w:i/>
          <w:spacing w:val="4"/>
          <w:lang w:eastAsia="fr-FR"/>
        </w:rPr>
        <w:t xml:space="preserve">à 28 jours, les </w:t>
      </w:r>
      <w:r w:rsidRPr="004D676E">
        <w:rPr>
          <w:rFonts w:ascii="Arial" w:eastAsia="Times New Roman" w:hAnsi="Arial" w:cs="Arial"/>
          <w:i/>
          <w:color w:val="006699"/>
          <w:spacing w:val="4"/>
          <w:u w:val="single"/>
          <w:lang w:eastAsia="fr-FR"/>
        </w:rPr>
        <w:t>pertes abondantes</w:t>
      </w:r>
      <w:r w:rsidRPr="004D676E">
        <w:rPr>
          <w:rFonts w:ascii="Arial" w:eastAsia="Times New Roman" w:hAnsi="Arial" w:cs="Arial"/>
          <w:i/>
          <w:spacing w:val="4"/>
          <w:lang w:eastAsia="fr-FR"/>
        </w:rPr>
        <w:t xml:space="preserve"> avec peu de douleur. »</w:t>
      </w:r>
    </w:p>
    <w:p w14:paraId="45FEEEED" w14:textId="77777777" w:rsidR="00576098" w:rsidRPr="004D676E" w:rsidRDefault="00576098" w:rsidP="00576098">
      <w:pPr>
        <w:spacing w:after="0"/>
        <w:ind w:firstLine="709"/>
        <w:rPr>
          <w:rFonts w:ascii="Arial" w:eastAsia="Times New Roman" w:hAnsi="Arial" w:cs="Arial"/>
          <w:spacing w:val="4"/>
          <w:lang w:eastAsia="fr-FR"/>
        </w:rPr>
      </w:pPr>
      <w:r w:rsidRPr="004D676E">
        <w:rPr>
          <w:rFonts w:ascii="Arial" w:eastAsia="Times New Roman" w:hAnsi="Arial" w:cs="Arial"/>
          <w:spacing w:val="4"/>
          <w:lang w:eastAsia="fr-FR"/>
        </w:rPr>
        <w:t xml:space="preserve">Extrémités, Dos ? : </w:t>
      </w:r>
      <w:r w:rsidRPr="004D676E">
        <w:rPr>
          <w:rFonts w:ascii="Arial" w:eastAsia="Times New Roman" w:hAnsi="Arial" w:cs="Arial"/>
          <w:i/>
          <w:spacing w:val="4"/>
          <w:lang w:eastAsia="fr-FR"/>
        </w:rPr>
        <w:t>« J’ai un hallux valgus G &gt; D, c’est un peu douloureux. L’ostéopathie m’aide. »</w:t>
      </w:r>
      <w:r w:rsidRPr="004D676E">
        <w:rPr>
          <w:rFonts w:ascii="Arial" w:eastAsia="Times New Roman" w:hAnsi="Arial" w:cs="Arial"/>
          <w:spacing w:val="4"/>
          <w:lang w:eastAsia="fr-FR"/>
        </w:rPr>
        <w:t xml:space="preserve"> </w:t>
      </w:r>
    </w:p>
    <w:p w14:paraId="6020E4B8" w14:textId="77777777" w:rsidR="00576098" w:rsidRPr="004D676E" w:rsidRDefault="00576098" w:rsidP="00576098">
      <w:pPr>
        <w:spacing w:after="0"/>
        <w:ind w:firstLine="709"/>
        <w:rPr>
          <w:rFonts w:ascii="Arial" w:eastAsia="Times New Roman" w:hAnsi="Arial" w:cs="Arial"/>
          <w:i/>
          <w:spacing w:val="4"/>
          <w:lang w:eastAsia="fr-FR"/>
        </w:rPr>
      </w:pPr>
      <w:r w:rsidRPr="004D676E">
        <w:rPr>
          <w:rFonts w:ascii="Arial" w:eastAsia="Times New Roman" w:hAnsi="Arial" w:cs="Arial"/>
          <w:i/>
          <w:spacing w:val="4"/>
          <w:lang w:eastAsia="fr-FR"/>
        </w:rPr>
        <w:t> « J’ai toujours eu l’intuition que mon père ne l’était pas. J’en ai eu la confirmation par ma mère vers mes 24 ans, ainsi que ma sœur (le 6</w:t>
      </w:r>
      <w:r w:rsidRPr="004D676E">
        <w:rPr>
          <w:rFonts w:ascii="Arial" w:eastAsia="Times New Roman" w:hAnsi="Arial" w:cs="Arial"/>
          <w:i/>
          <w:spacing w:val="4"/>
          <w:vertAlign w:val="superscript"/>
          <w:lang w:eastAsia="fr-FR"/>
        </w:rPr>
        <w:t>ème</w:t>
      </w:r>
      <w:r w:rsidRPr="004D676E">
        <w:rPr>
          <w:rFonts w:ascii="Arial" w:eastAsia="Times New Roman" w:hAnsi="Arial" w:cs="Arial"/>
          <w:i/>
          <w:spacing w:val="4"/>
          <w:lang w:eastAsia="fr-FR"/>
        </w:rPr>
        <w:t xml:space="preserve"> enfant). Non dit et non su par mon père. C’était un mensonge. Je n’aime pas les compromis, il faut </w:t>
      </w:r>
      <w:r w:rsidRPr="004D676E">
        <w:rPr>
          <w:rFonts w:ascii="Arial" w:eastAsia="Times New Roman" w:hAnsi="Arial" w:cs="Arial"/>
          <w:i/>
          <w:color w:val="006699"/>
          <w:spacing w:val="4"/>
          <w:u w:val="single"/>
          <w:lang w:eastAsia="fr-FR"/>
        </w:rPr>
        <w:t>que les choses soient claires</w:t>
      </w:r>
      <w:r w:rsidRPr="004D676E">
        <w:rPr>
          <w:rFonts w:ascii="Arial" w:eastAsia="Times New Roman" w:hAnsi="Arial" w:cs="Arial"/>
          <w:i/>
          <w:spacing w:val="4"/>
          <w:lang w:eastAsia="fr-FR"/>
        </w:rPr>
        <w:t xml:space="preserve">. </w:t>
      </w:r>
    </w:p>
    <w:p w14:paraId="68F352E3" w14:textId="77777777" w:rsidR="00576098" w:rsidRPr="004D676E" w:rsidRDefault="00576098" w:rsidP="00576098">
      <w:pPr>
        <w:spacing w:after="0"/>
        <w:ind w:firstLine="709"/>
        <w:rPr>
          <w:rFonts w:ascii="Arial" w:eastAsia="Times New Roman" w:hAnsi="Arial" w:cs="Arial"/>
          <w:i/>
          <w:spacing w:val="4"/>
          <w:lang w:eastAsia="fr-FR"/>
        </w:rPr>
      </w:pPr>
    </w:p>
    <w:p w14:paraId="59BFCBD2" w14:textId="77777777" w:rsidR="00576098" w:rsidRPr="004D676E" w:rsidRDefault="00576098" w:rsidP="00576098">
      <w:pPr>
        <w:spacing w:after="0"/>
        <w:ind w:firstLine="709"/>
        <w:rPr>
          <w:rFonts w:ascii="Arial" w:eastAsia="Times New Roman" w:hAnsi="Arial" w:cs="Arial"/>
          <w:i/>
          <w:spacing w:val="4"/>
          <w:lang w:eastAsia="fr-FR"/>
        </w:rPr>
      </w:pPr>
      <w:r w:rsidRPr="004D676E">
        <w:rPr>
          <w:rFonts w:ascii="Arial" w:eastAsia="Times New Roman" w:hAnsi="Arial" w:cs="Arial"/>
          <w:i/>
          <w:spacing w:val="4"/>
          <w:lang w:eastAsia="fr-FR"/>
        </w:rPr>
        <w:t xml:space="preserve">Je suis divorcée depuis 4 ans. Depuis 2 ans, j’ai rencontré quelqu’un d’autre avec un mécanisme différent. Il est excessivement gentil. Il a toujours eu besoin de ne pas dire la vérité, ça </w:t>
      </w:r>
      <w:r w:rsidRPr="004D676E">
        <w:rPr>
          <w:rFonts w:ascii="Arial" w:eastAsia="Times New Roman" w:hAnsi="Arial" w:cs="Arial"/>
          <w:i/>
          <w:spacing w:val="4"/>
          <w:lang w:eastAsia="fr-FR"/>
        </w:rPr>
        <w:lastRenderedPageBreak/>
        <w:t xml:space="preserve">m’agace terriblement. </w:t>
      </w:r>
      <w:r w:rsidRPr="004D676E">
        <w:rPr>
          <w:rFonts w:ascii="Arial" w:eastAsia="Times New Roman" w:hAnsi="Arial" w:cs="Arial"/>
          <w:i/>
          <w:spacing w:val="4"/>
          <w:lang w:eastAsia="fr-FR"/>
        </w:rPr>
        <w:br/>
        <w:t xml:space="preserve">Mes intuitions sont bonnes. </w:t>
      </w:r>
    </w:p>
    <w:p w14:paraId="2DFB0CB5" w14:textId="77777777" w:rsidR="00576098" w:rsidRPr="004D676E" w:rsidRDefault="00576098" w:rsidP="00576098">
      <w:pPr>
        <w:spacing w:after="0"/>
        <w:ind w:firstLine="709"/>
        <w:rPr>
          <w:rFonts w:ascii="Arial" w:eastAsia="Times New Roman" w:hAnsi="Arial" w:cs="Arial"/>
          <w:i/>
          <w:spacing w:val="4"/>
          <w:lang w:eastAsia="fr-FR"/>
        </w:rPr>
      </w:pPr>
    </w:p>
    <w:p w14:paraId="1323584B" w14:textId="77777777" w:rsidR="00576098" w:rsidRPr="004D676E" w:rsidRDefault="00576098" w:rsidP="00576098">
      <w:pPr>
        <w:spacing w:after="0"/>
        <w:ind w:firstLine="709"/>
        <w:rPr>
          <w:rFonts w:ascii="Arial" w:eastAsia="Times New Roman" w:hAnsi="Arial" w:cs="Arial"/>
          <w:spacing w:val="4"/>
          <w:lang w:eastAsia="fr-FR"/>
        </w:rPr>
      </w:pPr>
      <w:r w:rsidRPr="004D676E">
        <w:rPr>
          <w:rFonts w:ascii="Arial" w:eastAsia="Times New Roman" w:hAnsi="Arial" w:cs="Arial"/>
          <w:i/>
          <w:spacing w:val="4"/>
          <w:lang w:eastAsia="fr-FR"/>
        </w:rPr>
        <w:t xml:space="preserve">Je me suis </w:t>
      </w:r>
      <w:r w:rsidRPr="004D676E">
        <w:rPr>
          <w:rFonts w:ascii="Arial" w:eastAsia="Times New Roman" w:hAnsi="Arial" w:cs="Arial"/>
          <w:i/>
          <w:color w:val="006699"/>
          <w:spacing w:val="4"/>
          <w:u w:val="single"/>
          <w:lang w:eastAsia="fr-FR"/>
        </w:rPr>
        <w:t>lancée dans des choses pas évidentes</w:t>
      </w:r>
      <w:r w:rsidRPr="004D676E">
        <w:rPr>
          <w:rFonts w:ascii="Arial" w:eastAsia="Times New Roman" w:hAnsi="Arial" w:cs="Arial"/>
          <w:i/>
          <w:spacing w:val="4"/>
          <w:lang w:eastAsia="fr-FR"/>
        </w:rPr>
        <w:t>, avec une certaine inconscience. Je suis très dure. L’indépendance, c’est TRES important. Je veux me démarquer des autres, j’aime les exploits</w:t>
      </w:r>
      <w:r w:rsidRPr="004D676E">
        <w:rPr>
          <w:rFonts w:ascii="Arial" w:eastAsia="Times New Roman" w:hAnsi="Arial" w:cs="Arial"/>
          <w:spacing w:val="4"/>
          <w:lang w:eastAsia="fr-FR"/>
        </w:rPr>
        <w:t xml:space="preserve">. » </w:t>
      </w:r>
    </w:p>
    <w:p w14:paraId="4DFEF53C" w14:textId="77777777" w:rsidR="00576098" w:rsidRPr="004D676E" w:rsidRDefault="00576098" w:rsidP="00576098">
      <w:pPr>
        <w:spacing w:after="0"/>
        <w:ind w:firstLine="709"/>
        <w:rPr>
          <w:rFonts w:ascii="Arial" w:eastAsia="Times New Roman" w:hAnsi="Arial" w:cs="Arial"/>
          <w:spacing w:val="4"/>
          <w:lang w:eastAsia="fr-FR"/>
        </w:rPr>
      </w:pPr>
    </w:p>
    <w:p w14:paraId="4912DD48" w14:textId="77777777" w:rsidR="00576098" w:rsidRPr="004D676E" w:rsidRDefault="00576098" w:rsidP="00576098">
      <w:pPr>
        <w:spacing w:after="0"/>
        <w:ind w:firstLine="709"/>
        <w:rPr>
          <w:rFonts w:ascii="Arial" w:eastAsia="Times New Roman" w:hAnsi="Arial" w:cs="Arial"/>
          <w:spacing w:val="4"/>
          <w:lang w:eastAsia="fr-FR"/>
        </w:rPr>
      </w:pPr>
      <w:r w:rsidRPr="004D676E">
        <w:rPr>
          <w:rFonts w:ascii="Arial" w:eastAsia="Times New Roman" w:hAnsi="Arial" w:cs="Arial"/>
          <w:spacing w:val="4"/>
          <w:lang w:eastAsia="fr-FR"/>
        </w:rPr>
        <w:t xml:space="preserve">Sur le désir d’indépendance et aimer les exploits, je lui prescris </w:t>
      </w:r>
      <w:r w:rsidRPr="004D676E">
        <w:rPr>
          <w:rFonts w:ascii="Arial" w:eastAsia="Times New Roman" w:hAnsi="Arial" w:cs="Arial"/>
          <w:color w:val="006699"/>
          <w:spacing w:val="4"/>
          <w:lang w:eastAsia="fr-FR"/>
        </w:rPr>
        <w:t>Spongia</w:t>
      </w:r>
      <w:r w:rsidRPr="004D676E">
        <w:rPr>
          <w:rFonts w:ascii="Arial" w:eastAsia="Times New Roman" w:hAnsi="Arial" w:cs="Arial"/>
          <w:spacing w:val="4"/>
          <w:lang w:eastAsia="fr-FR"/>
        </w:rPr>
        <w:t>. Ce remède va provoquer un épisode grippal puis la soutenir un temps.</w:t>
      </w:r>
    </w:p>
    <w:p w14:paraId="73BFEEDE" w14:textId="77777777" w:rsidR="00576098" w:rsidRPr="004D676E" w:rsidRDefault="00576098" w:rsidP="00576098">
      <w:pPr>
        <w:spacing w:after="0"/>
        <w:ind w:firstLine="709"/>
        <w:rPr>
          <w:rFonts w:ascii="Arial" w:eastAsia="Times New Roman" w:hAnsi="Arial" w:cs="Arial"/>
          <w:spacing w:val="4"/>
          <w:lang w:eastAsia="fr-FR"/>
        </w:rPr>
      </w:pPr>
    </w:p>
    <w:p w14:paraId="253BA114" w14:textId="77777777" w:rsidR="00576098" w:rsidRPr="004D676E" w:rsidRDefault="00576098" w:rsidP="00576098">
      <w:pPr>
        <w:spacing w:after="0"/>
        <w:ind w:firstLine="709"/>
        <w:rPr>
          <w:rFonts w:ascii="Arial" w:eastAsia="Times New Roman" w:hAnsi="Arial" w:cs="Arial"/>
          <w:spacing w:val="4"/>
          <w:lang w:eastAsia="fr-FR"/>
        </w:rPr>
      </w:pPr>
      <w:r w:rsidRPr="004D676E">
        <w:rPr>
          <w:rFonts w:ascii="Arial" w:eastAsia="Times New Roman" w:hAnsi="Arial" w:cs="Arial"/>
          <w:spacing w:val="4"/>
          <w:lang w:eastAsia="fr-FR"/>
        </w:rPr>
        <w:t xml:space="preserve">Je vais vous donner les points qui me semblent principaux et surtout récurrents sur les nombreuses consultations. La fréquence des consultations est sur sa demande. Et voici les remèdes qu’elle a reçus, certains plusieurs fois : nux-v., sep., puls., hura l’aura soutenue moralement mais pas physiquement pendant 3 ans, nat-m., lac-d., ign., laur., alum. </w:t>
      </w:r>
    </w:p>
    <w:p w14:paraId="7B9F3B6D" w14:textId="77777777" w:rsidR="00576098" w:rsidRPr="004D676E" w:rsidRDefault="00576098" w:rsidP="00576098">
      <w:pPr>
        <w:spacing w:after="0"/>
        <w:rPr>
          <w:rFonts w:ascii="Arial" w:eastAsia="Times New Roman" w:hAnsi="Arial" w:cs="Arial"/>
          <w:spacing w:val="4"/>
          <w:lang w:eastAsia="fr-FR"/>
        </w:rPr>
      </w:pPr>
    </w:p>
    <w:p w14:paraId="26B7C986" w14:textId="77777777" w:rsidR="00576098" w:rsidRPr="004D676E" w:rsidRDefault="00576098" w:rsidP="00576098">
      <w:pPr>
        <w:spacing w:after="0"/>
        <w:rPr>
          <w:rFonts w:ascii="Arial" w:eastAsia="Times New Roman" w:hAnsi="Arial" w:cs="Arial"/>
          <w:spacing w:val="4"/>
          <w:lang w:eastAsia="fr-FR"/>
        </w:rPr>
      </w:pPr>
      <w:r w:rsidRPr="004D676E">
        <w:rPr>
          <w:rFonts w:ascii="Arial" w:eastAsia="Times New Roman" w:hAnsi="Arial" w:cs="Arial"/>
          <w:spacing w:val="4"/>
          <w:lang w:eastAsia="fr-FR"/>
        </w:rPr>
        <w:t>1994 : 01, 07, 11, 12</w:t>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t>2002 : 01, 02, 04, 05, 06, 08</w:t>
      </w:r>
      <w:r w:rsidRPr="004D676E">
        <w:rPr>
          <w:rFonts w:ascii="Arial" w:eastAsia="Times New Roman" w:hAnsi="Arial" w:cs="Arial"/>
          <w:spacing w:val="4"/>
          <w:lang w:eastAsia="fr-FR"/>
        </w:rPr>
        <w:br/>
        <w:t>1995 : 03</w:t>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t>2003 : 04, 12</w:t>
      </w:r>
      <w:r w:rsidRPr="004D676E">
        <w:rPr>
          <w:rFonts w:ascii="Arial" w:eastAsia="Times New Roman" w:hAnsi="Arial" w:cs="Arial"/>
          <w:spacing w:val="4"/>
          <w:lang w:eastAsia="fr-FR"/>
        </w:rPr>
        <w:br/>
        <w:t>1996 : 02, 04, 07, 12</w:t>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t>2004 : 04</w:t>
      </w:r>
      <w:r w:rsidRPr="004D676E">
        <w:rPr>
          <w:rFonts w:ascii="Arial" w:eastAsia="Times New Roman" w:hAnsi="Arial" w:cs="Arial"/>
          <w:spacing w:val="4"/>
          <w:lang w:eastAsia="fr-FR"/>
        </w:rPr>
        <w:br/>
        <w:t>1997 : 05, 06, 11, 12</w:t>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t>2005 : 03, 03, 04, 05, 05, 07, 11</w:t>
      </w:r>
      <w:r w:rsidRPr="004D676E">
        <w:rPr>
          <w:rFonts w:ascii="Arial" w:eastAsia="Times New Roman" w:hAnsi="Arial" w:cs="Arial"/>
          <w:spacing w:val="4"/>
          <w:lang w:eastAsia="fr-FR"/>
        </w:rPr>
        <w:br/>
        <w:t>1998 : 04, 08</w:t>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t>2006 : 01, 05, 10</w:t>
      </w:r>
      <w:r w:rsidRPr="004D676E">
        <w:rPr>
          <w:rFonts w:ascii="Arial" w:eastAsia="Times New Roman" w:hAnsi="Arial" w:cs="Arial"/>
          <w:spacing w:val="4"/>
          <w:lang w:eastAsia="fr-FR"/>
        </w:rPr>
        <w:br/>
        <w:t>1999 : 06, 07, 07, 08, 09, 10, 12</w:t>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t>2007 : 01, 03, 11</w:t>
      </w:r>
      <w:r w:rsidRPr="004D676E">
        <w:rPr>
          <w:rFonts w:ascii="Arial" w:eastAsia="Times New Roman" w:hAnsi="Arial" w:cs="Arial"/>
          <w:spacing w:val="4"/>
          <w:lang w:eastAsia="fr-FR"/>
        </w:rPr>
        <w:br/>
        <w:t>2000 : 01, 03, 04, 05, 07, 08, 09, 11</w:t>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t>2008 : 01</w:t>
      </w:r>
      <w:r w:rsidRPr="004D676E">
        <w:rPr>
          <w:rFonts w:ascii="Arial" w:eastAsia="Times New Roman" w:hAnsi="Arial" w:cs="Arial"/>
          <w:spacing w:val="4"/>
          <w:lang w:eastAsia="fr-FR"/>
        </w:rPr>
        <w:br/>
        <w:t>2001 : 03, 04</w:t>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t>2009 : 09</w:t>
      </w:r>
      <w:r w:rsidRPr="004D676E">
        <w:rPr>
          <w:rFonts w:ascii="Arial" w:eastAsia="Times New Roman" w:hAnsi="Arial" w:cs="Arial"/>
          <w:spacing w:val="4"/>
          <w:lang w:eastAsia="fr-FR"/>
        </w:rPr>
        <w:br/>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t>2010 : 07, 08</w:t>
      </w:r>
    </w:p>
    <w:p w14:paraId="73BAD625" w14:textId="77777777" w:rsidR="00576098" w:rsidRPr="004D676E" w:rsidRDefault="00576098" w:rsidP="00576098">
      <w:pPr>
        <w:spacing w:after="0"/>
        <w:rPr>
          <w:rFonts w:ascii="Arial" w:eastAsia="Times New Roman" w:hAnsi="Arial" w:cs="Arial"/>
          <w:spacing w:val="4"/>
          <w:lang w:eastAsia="fr-FR"/>
        </w:rPr>
      </w:pPr>
    </w:p>
    <w:p w14:paraId="61B639AF" w14:textId="77777777" w:rsidR="00576098" w:rsidRPr="004D676E" w:rsidRDefault="00576098" w:rsidP="00576098">
      <w:pPr>
        <w:spacing w:after="0"/>
        <w:ind w:firstLine="709"/>
        <w:rPr>
          <w:rFonts w:ascii="Arial" w:eastAsia="Times New Roman" w:hAnsi="Arial" w:cs="Arial"/>
          <w:spacing w:val="4"/>
          <w:lang w:eastAsia="fr-FR"/>
        </w:rPr>
      </w:pPr>
      <w:r w:rsidRPr="004D676E">
        <w:rPr>
          <w:rFonts w:ascii="Arial" w:eastAsia="Times New Roman" w:hAnsi="Arial" w:cs="Arial"/>
          <w:spacing w:val="4"/>
          <w:lang w:eastAsia="fr-FR"/>
        </w:rPr>
        <w:t>« </w:t>
      </w:r>
      <w:r w:rsidRPr="004D676E">
        <w:rPr>
          <w:rFonts w:ascii="Arial" w:eastAsia="Times New Roman" w:hAnsi="Arial" w:cs="Arial"/>
          <w:i/>
          <w:spacing w:val="4"/>
          <w:lang w:eastAsia="fr-FR"/>
        </w:rPr>
        <w:t xml:space="preserve">Je suis </w:t>
      </w:r>
      <w:r w:rsidRPr="004D676E">
        <w:rPr>
          <w:rFonts w:ascii="Arial" w:eastAsia="Times New Roman" w:hAnsi="Arial" w:cs="Arial"/>
          <w:i/>
          <w:color w:val="006699"/>
          <w:spacing w:val="4"/>
          <w:u w:val="single"/>
          <w:lang w:eastAsia="fr-FR"/>
        </w:rPr>
        <w:t>vite fatiguée</w:t>
      </w:r>
      <w:r w:rsidRPr="004D676E">
        <w:rPr>
          <w:rFonts w:ascii="Arial" w:eastAsia="Times New Roman" w:hAnsi="Arial" w:cs="Arial"/>
          <w:i/>
          <w:spacing w:val="4"/>
          <w:lang w:eastAsia="fr-FR"/>
        </w:rPr>
        <w:t xml:space="preserve">, mes </w:t>
      </w:r>
      <w:r w:rsidRPr="004D676E">
        <w:rPr>
          <w:rFonts w:ascii="Arial" w:eastAsia="Times New Roman" w:hAnsi="Arial" w:cs="Arial"/>
          <w:i/>
          <w:color w:val="006699"/>
          <w:spacing w:val="4"/>
          <w:u w:val="single"/>
          <w:lang w:eastAsia="fr-FR"/>
        </w:rPr>
        <w:t>buts sont moins précis</w:t>
      </w:r>
      <w:r w:rsidRPr="004D676E">
        <w:rPr>
          <w:rFonts w:ascii="Arial" w:eastAsia="Times New Roman" w:hAnsi="Arial" w:cs="Arial"/>
          <w:spacing w:val="4"/>
          <w:lang w:eastAsia="fr-FR"/>
        </w:rPr>
        <w:t>. » « </w:t>
      </w:r>
      <w:r w:rsidRPr="004D676E">
        <w:rPr>
          <w:rFonts w:ascii="Arial" w:eastAsia="Times New Roman" w:hAnsi="Arial" w:cs="Arial"/>
          <w:i/>
          <w:spacing w:val="4"/>
          <w:lang w:eastAsia="fr-FR"/>
        </w:rPr>
        <w:t xml:space="preserve">Je suis </w:t>
      </w:r>
      <w:r w:rsidRPr="004D676E">
        <w:rPr>
          <w:rFonts w:ascii="Arial" w:eastAsia="Times New Roman" w:hAnsi="Arial" w:cs="Arial"/>
          <w:i/>
          <w:color w:val="006699"/>
          <w:spacing w:val="4"/>
          <w:u w:val="single"/>
          <w:lang w:eastAsia="fr-FR"/>
        </w:rPr>
        <w:t>épuisée</w:t>
      </w:r>
      <w:r w:rsidRPr="004D676E">
        <w:rPr>
          <w:rFonts w:ascii="Arial" w:eastAsia="Times New Roman" w:hAnsi="Arial" w:cs="Arial"/>
          <w:i/>
          <w:color w:val="006699"/>
          <w:spacing w:val="4"/>
          <w:lang w:eastAsia="fr-FR"/>
        </w:rPr>
        <w:t xml:space="preserve"> </w:t>
      </w:r>
      <w:r w:rsidRPr="004D676E">
        <w:rPr>
          <w:rFonts w:ascii="Arial" w:eastAsia="Times New Roman" w:hAnsi="Arial" w:cs="Arial"/>
          <w:i/>
          <w:spacing w:val="4"/>
          <w:lang w:eastAsia="fr-FR"/>
        </w:rPr>
        <w:t xml:space="preserve">dans le fond et moralement aussi. Tout me semble lourd. Je suis </w:t>
      </w:r>
      <w:r w:rsidRPr="004D676E">
        <w:rPr>
          <w:rFonts w:ascii="Arial" w:eastAsia="Times New Roman" w:hAnsi="Arial" w:cs="Arial"/>
          <w:i/>
          <w:color w:val="006699"/>
          <w:spacing w:val="4"/>
          <w:u w:val="single"/>
          <w:lang w:eastAsia="fr-FR"/>
        </w:rPr>
        <w:t>incapable de décider</w:t>
      </w:r>
      <w:r w:rsidRPr="004D676E">
        <w:rPr>
          <w:rFonts w:ascii="Arial" w:eastAsia="Times New Roman" w:hAnsi="Arial" w:cs="Arial"/>
          <w:color w:val="006699"/>
          <w:spacing w:val="4"/>
          <w:lang w:eastAsia="fr-FR"/>
        </w:rPr>
        <w:t>.</w:t>
      </w:r>
      <w:r w:rsidRPr="004D676E">
        <w:rPr>
          <w:rFonts w:ascii="Arial" w:eastAsia="Times New Roman" w:hAnsi="Arial" w:cs="Arial"/>
          <w:spacing w:val="4"/>
          <w:lang w:eastAsia="fr-FR"/>
        </w:rPr>
        <w:t> » « </w:t>
      </w:r>
      <w:r w:rsidRPr="004D676E">
        <w:rPr>
          <w:rFonts w:ascii="Arial" w:eastAsia="Times New Roman" w:hAnsi="Arial" w:cs="Arial"/>
          <w:i/>
          <w:spacing w:val="4"/>
          <w:lang w:eastAsia="fr-FR"/>
        </w:rPr>
        <w:t xml:space="preserve">Je ne me sens plus entreprenante, j’ai </w:t>
      </w:r>
      <w:r w:rsidRPr="004D676E">
        <w:rPr>
          <w:rFonts w:ascii="Arial" w:eastAsia="Times New Roman" w:hAnsi="Arial" w:cs="Arial"/>
          <w:i/>
          <w:color w:val="006699"/>
          <w:spacing w:val="4"/>
          <w:u w:val="single"/>
          <w:lang w:eastAsia="fr-FR"/>
        </w:rPr>
        <w:t>peur, qu’est-ce que l’avenir va devenir </w:t>
      </w:r>
      <w:r w:rsidRPr="004D676E">
        <w:rPr>
          <w:rFonts w:ascii="Arial" w:eastAsia="Times New Roman" w:hAnsi="Arial" w:cs="Arial"/>
          <w:i/>
          <w:spacing w:val="4"/>
          <w:u w:val="single"/>
          <w:lang w:eastAsia="fr-FR"/>
        </w:rPr>
        <w:t>?</w:t>
      </w:r>
      <w:r w:rsidRPr="004D676E">
        <w:rPr>
          <w:rFonts w:ascii="Arial" w:eastAsia="Times New Roman" w:hAnsi="Arial" w:cs="Arial"/>
          <w:spacing w:val="4"/>
          <w:lang w:eastAsia="fr-FR"/>
        </w:rPr>
        <w:t> » « </w:t>
      </w:r>
      <w:r w:rsidRPr="004D676E">
        <w:rPr>
          <w:rFonts w:ascii="Arial" w:eastAsia="Times New Roman" w:hAnsi="Arial" w:cs="Arial"/>
          <w:i/>
          <w:spacing w:val="4"/>
          <w:lang w:eastAsia="fr-FR"/>
        </w:rPr>
        <w:t>Je n’ai plus tellement le courage de mener de front le travail, la maison. »</w:t>
      </w:r>
      <w:r w:rsidRPr="004D676E">
        <w:rPr>
          <w:rFonts w:ascii="Arial" w:eastAsia="Times New Roman" w:hAnsi="Arial" w:cs="Arial"/>
          <w:spacing w:val="4"/>
          <w:lang w:eastAsia="fr-FR"/>
        </w:rPr>
        <w:t xml:space="preserve"> « </w:t>
      </w:r>
      <w:r w:rsidRPr="004D676E">
        <w:rPr>
          <w:rFonts w:ascii="Arial" w:eastAsia="Times New Roman" w:hAnsi="Arial" w:cs="Arial"/>
          <w:i/>
          <w:spacing w:val="4"/>
          <w:lang w:eastAsia="fr-FR"/>
        </w:rPr>
        <w:t xml:space="preserve">Je suis à la limite de la dépression. » « J’ai envie d’une chose, c’est </w:t>
      </w:r>
      <w:r w:rsidRPr="004D676E">
        <w:rPr>
          <w:rFonts w:ascii="Arial" w:eastAsia="Times New Roman" w:hAnsi="Arial" w:cs="Arial"/>
          <w:i/>
          <w:color w:val="006699"/>
          <w:spacing w:val="4"/>
          <w:u w:val="single"/>
          <w:lang w:eastAsia="fr-FR"/>
        </w:rPr>
        <w:t>dormir</w:t>
      </w:r>
      <w:r w:rsidRPr="004D676E">
        <w:rPr>
          <w:rFonts w:ascii="Arial" w:eastAsia="Times New Roman" w:hAnsi="Arial" w:cs="Arial"/>
          <w:spacing w:val="4"/>
          <w:lang w:eastAsia="fr-FR"/>
        </w:rPr>
        <w:t>. » « </w:t>
      </w:r>
      <w:r w:rsidRPr="004D676E">
        <w:rPr>
          <w:rFonts w:ascii="Arial" w:eastAsia="Times New Roman" w:hAnsi="Arial" w:cs="Arial"/>
          <w:i/>
          <w:spacing w:val="4"/>
          <w:lang w:eastAsia="fr-FR"/>
        </w:rPr>
        <w:t xml:space="preserve">Je n’ai </w:t>
      </w:r>
      <w:r w:rsidRPr="004D676E">
        <w:rPr>
          <w:rFonts w:ascii="Arial" w:eastAsia="Times New Roman" w:hAnsi="Arial" w:cs="Arial"/>
          <w:i/>
          <w:color w:val="006699"/>
          <w:spacing w:val="4"/>
          <w:u w:val="single"/>
          <w:lang w:eastAsia="fr-FR"/>
        </w:rPr>
        <w:t>plus envie de rien</w:t>
      </w:r>
      <w:r w:rsidRPr="004D676E">
        <w:rPr>
          <w:rFonts w:ascii="Arial" w:eastAsia="Times New Roman" w:hAnsi="Arial" w:cs="Arial"/>
          <w:i/>
          <w:spacing w:val="4"/>
          <w:lang w:eastAsia="fr-FR"/>
        </w:rPr>
        <w:t>, je suis triste</w:t>
      </w:r>
      <w:r w:rsidRPr="004D676E">
        <w:rPr>
          <w:rFonts w:ascii="Arial" w:eastAsia="Times New Roman" w:hAnsi="Arial" w:cs="Arial"/>
          <w:spacing w:val="4"/>
          <w:lang w:eastAsia="fr-FR"/>
        </w:rPr>
        <w:t xml:space="preserve">. » </w:t>
      </w:r>
      <w:r w:rsidRPr="004D676E">
        <w:rPr>
          <w:rFonts w:ascii="Arial" w:eastAsia="Times New Roman" w:hAnsi="Arial" w:cs="Arial"/>
          <w:spacing w:val="4"/>
          <w:lang w:eastAsia="fr-FR"/>
        </w:rPr>
        <w:br/>
        <w:t xml:space="preserve">Elle aura plusieurs fois des </w:t>
      </w:r>
      <w:r w:rsidRPr="004D676E">
        <w:rPr>
          <w:rFonts w:ascii="Arial" w:eastAsia="Times New Roman" w:hAnsi="Arial" w:cs="Arial"/>
          <w:color w:val="006699"/>
          <w:spacing w:val="4"/>
          <w:u w:val="single"/>
          <w:lang w:eastAsia="fr-FR"/>
        </w:rPr>
        <w:t>idées suicidaires</w:t>
      </w:r>
      <w:r w:rsidRPr="004D676E">
        <w:rPr>
          <w:rFonts w:ascii="Arial" w:eastAsia="Times New Roman" w:hAnsi="Arial" w:cs="Arial"/>
          <w:spacing w:val="4"/>
          <w:lang w:eastAsia="fr-FR"/>
        </w:rPr>
        <w:t xml:space="preserve"> importantes.</w:t>
      </w:r>
      <w:r w:rsidRPr="004D676E">
        <w:rPr>
          <w:rFonts w:ascii="Arial" w:eastAsia="Times New Roman" w:hAnsi="Arial" w:cs="Arial"/>
          <w:spacing w:val="4"/>
          <w:lang w:eastAsia="fr-FR"/>
        </w:rPr>
        <w:br/>
        <w:t>« </w:t>
      </w:r>
      <w:r w:rsidRPr="004D676E">
        <w:rPr>
          <w:rFonts w:ascii="Arial" w:eastAsia="Times New Roman" w:hAnsi="Arial" w:cs="Arial"/>
          <w:i/>
          <w:spacing w:val="4"/>
          <w:lang w:eastAsia="fr-FR"/>
        </w:rPr>
        <w:t>En moi, il y a toujours cette tristesse. Une exigence démesurée, lourde à supporter, vis-à-vis de moi-même. Je ne laisse pas beaucoup de place au plaisir. J’ai toujours tendance à</w:t>
      </w:r>
      <w:r w:rsidRPr="004D676E">
        <w:rPr>
          <w:rFonts w:ascii="Arial" w:eastAsia="Times New Roman" w:hAnsi="Arial" w:cs="Arial"/>
          <w:i/>
          <w:color w:val="006699"/>
          <w:spacing w:val="4"/>
          <w:lang w:eastAsia="fr-FR"/>
        </w:rPr>
        <w:t xml:space="preserve"> </w:t>
      </w:r>
      <w:r w:rsidRPr="004D676E">
        <w:rPr>
          <w:rFonts w:ascii="Arial" w:eastAsia="Times New Roman" w:hAnsi="Arial" w:cs="Arial"/>
          <w:i/>
          <w:color w:val="006699"/>
          <w:spacing w:val="4"/>
          <w:u w:val="single"/>
          <w:lang w:eastAsia="fr-FR"/>
        </w:rPr>
        <w:t>choisir les chemins difficiles</w:t>
      </w:r>
      <w:r w:rsidRPr="004D676E">
        <w:rPr>
          <w:rFonts w:ascii="Arial" w:eastAsia="Times New Roman" w:hAnsi="Arial" w:cs="Arial"/>
          <w:spacing w:val="4"/>
          <w:lang w:eastAsia="fr-FR"/>
        </w:rPr>
        <w:t>. « </w:t>
      </w:r>
      <w:r w:rsidRPr="004D676E">
        <w:rPr>
          <w:rFonts w:ascii="Arial" w:eastAsia="Times New Roman" w:hAnsi="Arial" w:cs="Arial"/>
          <w:i/>
          <w:spacing w:val="4"/>
          <w:lang w:eastAsia="fr-FR"/>
        </w:rPr>
        <w:t>Je me suis rendu compte que je trouve encore une peau de banane pour y tomber</w:t>
      </w:r>
      <w:r w:rsidRPr="004D676E">
        <w:rPr>
          <w:rFonts w:ascii="Arial" w:eastAsia="Times New Roman" w:hAnsi="Arial" w:cs="Arial"/>
          <w:spacing w:val="4"/>
          <w:lang w:eastAsia="fr-FR"/>
        </w:rPr>
        <w:t>. »</w:t>
      </w:r>
    </w:p>
    <w:p w14:paraId="26CFCC50" w14:textId="77777777" w:rsidR="00576098" w:rsidRPr="004D676E" w:rsidRDefault="00576098" w:rsidP="00576098">
      <w:pPr>
        <w:spacing w:after="0"/>
        <w:ind w:firstLine="709"/>
        <w:rPr>
          <w:rFonts w:ascii="Arial" w:eastAsia="Times New Roman" w:hAnsi="Arial" w:cs="Arial"/>
          <w:spacing w:val="4"/>
          <w:lang w:eastAsia="fr-FR"/>
        </w:rPr>
      </w:pPr>
    </w:p>
    <w:p w14:paraId="0CDDD575" w14:textId="77777777" w:rsidR="00576098" w:rsidRPr="004D676E" w:rsidRDefault="00576098" w:rsidP="00576098">
      <w:pPr>
        <w:spacing w:after="0"/>
        <w:ind w:firstLine="709"/>
        <w:rPr>
          <w:rFonts w:ascii="Arial" w:eastAsia="Times New Roman" w:hAnsi="Arial" w:cs="Arial"/>
          <w:spacing w:val="4"/>
          <w:lang w:eastAsia="fr-FR"/>
        </w:rPr>
      </w:pPr>
      <w:r w:rsidRPr="004D676E">
        <w:rPr>
          <w:rFonts w:ascii="Arial" w:eastAsia="Times New Roman" w:hAnsi="Arial" w:cs="Arial"/>
          <w:spacing w:val="4"/>
          <w:lang w:eastAsia="fr-FR"/>
        </w:rPr>
        <w:t>« </w:t>
      </w:r>
      <w:r w:rsidRPr="004D676E">
        <w:rPr>
          <w:rFonts w:ascii="Arial" w:eastAsia="Times New Roman" w:hAnsi="Arial" w:cs="Arial"/>
          <w:i/>
          <w:spacing w:val="4"/>
          <w:lang w:eastAsia="fr-FR"/>
        </w:rPr>
        <w:t xml:space="preserve">Je suis agacée, je n’arrive pas à décider. Je n’ai </w:t>
      </w:r>
      <w:r w:rsidRPr="004D676E">
        <w:rPr>
          <w:rFonts w:ascii="Arial" w:eastAsia="Times New Roman" w:hAnsi="Arial" w:cs="Arial"/>
          <w:i/>
          <w:color w:val="006699"/>
          <w:spacing w:val="4"/>
          <w:u w:val="single"/>
          <w:lang w:eastAsia="fr-FR"/>
        </w:rPr>
        <w:t>pas beaucoup de créativité, de projets, d’objectifs nouveaux</w:t>
      </w:r>
      <w:r w:rsidRPr="004D676E">
        <w:rPr>
          <w:rFonts w:ascii="Arial" w:eastAsia="Times New Roman" w:hAnsi="Arial" w:cs="Arial"/>
          <w:i/>
          <w:spacing w:val="4"/>
          <w:lang w:eastAsia="fr-FR"/>
        </w:rPr>
        <w:t xml:space="preserve">. Même dans les affaires c’est </w:t>
      </w:r>
      <w:r w:rsidRPr="004D676E">
        <w:rPr>
          <w:rFonts w:ascii="Arial" w:eastAsia="Times New Roman" w:hAnsi="Arial" w:cs="Arial"/>
          <w:i/>
          <w:color w:val="006699"/>
          <w:spacing w:val="4"/>
          <w:u w:val="single"/>
          <w:lang w:eastAsia="fr-FR"/>
        </w:rPr>
        <w:t>le train-train</w:t>
      </w:r>
      <w:r w:rsidRPr="004D676E">
        <w:rPr>
          <w:rFonts w:ascii="Arial" w:eastAsia="Times New Roman" w:hAnsi="Arial" w:cs="Arial"/>
          <w:spacing w:val="4"/>
          <w:lang w:eastAsia="fr-FR"/>
        </w:rPr>
        <w:t>. » « </w:t>
      </w:r>
      <w:r w:rsidRPr="004D676E">
        <w:rPr>
          <w:rFonts w:ascii="Arial" w:eastAsia="Times New Roman" w:hAnsi="Arial" w:cs="Arial"/>
          <w:i/>
          <w:spacing w:val="4"/>
          <w:lang w:eastAsia="fr-FR"/>
        </w:rPr>
        <w:t>Tous ces gens qui travaillent dépendent de moi. Est-ce qu’ils travaillent ? Qu’est-ce qu’ils produisent ?</w:t>
      </w:r>
      <w:r w:rsidRPr="004D676E">
        <w:rPr>
          <w:rFonts w:ascii="Arial" w:eastAsia="Times New Roman" w:hAnsi="Arial" w:cs="Arial"/>
          <w:spacing w:val="4"/>
          <w:lang w:eastAsia="fr-FR"/>
        </w:rPr>
        <w:t> » « </w:t>
      </w:r>
      <w:r w:rsidRPr="004D676E">
        <w:rPr>
          <w:rFonts w:ascii="Arial" w:eastAsia="Times New Roman" w:hAnsi="Arial" w:cs="Arial"/>
          <w:i/>
          <w:spacing w:val="4"/>
          <w:lang w:eastAsia="fr-FR"/>
        </w:rPr>
        <w:t>Maintenant je me suis lancée dans de nouveaux projets, me projeter dans quelque chose à réaliser. Maintenant je n’y arriverai pas mentalement, financièrement, moralement… trop gros risques, alors que je serais capable</w:t>
      </w:r>
      <w:r w:rsidRPr="004D676E">
        <w:rPr>
          <w:rFonts w:ascii="Arial" w:eastAsia="Times New Roman" w:hAnsi="Arial" w:cs="Arial"/>
          <w:spacing w:val="4"/>
          <w:lang w:eastAsia="fr-FR"/>
        </w:rPr>
        <w:t xml:space="preserve">. » </w:t>
      </w:r>
    </w:p>
    <w:p w14:paraId="3552AC6A" w14:textId="77777777" w:rsidR="00576098" w:rsidRPr="004D676E" w:rsidRDefault="00576098" w:rsidP="00576098">
      <w:pPr>
        <w:spacing w:after="0"/>
        <w:ind w:firstLine="709"/>
        <w:rPr>
          <w:rFonts w:ascii="Arial" w:eastAsia="Times New Roman" w:hAnsi="Arial" w:cs="Arial"/>
          <w:spacing w:val="4"/>
          <w:lang w:eastAsia="fr-FR"/>
        </w:rPr>
      </w:pPr>
      <w:r w:rsidRPr="004D676E">
        <w:rPr>
          <w:rFonts w:ascii="Arial" w:eastAsia="Times New Roman" w:hAnsi="Arial" w:cs="Arial"/>
          <w:spacing w:val="4"/>
          <w:lang w:eastAsia="fr-FR"/>
        </w:rPr>
        <w:t>« </w:t>
      </w:r>
      <w:r w:rsidRPr="004D676E">
        <w:rPr>
          <w:rFonts w:ascii="Arial" w:eastAsia="Times New Roman" w:hAnsi="Arial" w:cs="Arial"/>
          <w:i/>
          <w:spacing w:val="4"/>
          <w:lang w:eastAsia="fr-FR"/>
        </w:rPr>
        <w:t xml:space="preserve">J’anticipe tout pour ne pas avoir de soucis. Anticiper parce que je ne supporte plus les problèmes. </w:t>
      </w:r>
      <w:r w:rsidRPr="004D676E">
        <w:rPr>
          <w:rFonts w:ascii="Arial" w:eastAsia="Times New Roman" w:hAnsi="Arial" w:cs="Arial"/>
          <w:i/>
          <w:color w:val="006699"/>
          <w:spacing w:val="4"/>
          <w:u w:val="single"/>
          <w:lang w:eastAsia="fr-FR"/>
        </w:rPr>
        <w:t>Je ne supporte plus les autres. J’ai besoin d’un nid, d’un cocon</w:t>
      </w:r>
      <w:r w:rsidRPr="004D676E">
        <w:rPr>
          <w:rFonts w:ascii="Arial" w:eastAsia="Times New Roman" w:hAnsi="Arial" w:cs="Arial"/>
          <w:color w:val="006699"/>
          <w:spacing w:val="4"/>
          <w:u w:val="single"/>
          <w:lang w:eastAsia="fr-FR"/>
        </w:rPr>
        <w:t>.</w:t>
      </w:r>
      <w:r w:rsidRPr="004D676E">
        <w:rPr>
          <w:rFonts w:ascii="Arial" w:eastAsia="Times New Roman" w:hAnsi="Arial" w:cs="Arial"/>
          <w:spacing w:val="4"/>
          <w:u w:val="single"/>
          <w:lang w:eastAsia="fr-FR"/>
        </w:rPr>
        <w:t> </w:t>
      </w:r>
      <w:r w:rsidRPr="004D676E">
        <w:rPr>
          <w:rFonts w:ascii="Arial" w:eastAsia="Times New Roman" w:hAnsi="Arial" w:cs="Arial"/>
          <w:spacing w:val="4"/>
          <w:lang w:eastAsia="fr-FR"/>
        </w:rPr>
        <w:t>»</w:t>
      </w:r>
    </w:p>
    <w:p w14:paraId="3FAD4037" w14:textId="77777777" w:rsidR="00576098" w:rsidRPr="004D676E" w:rsidRDefault="00576098" w:rsidP="00576098">
      <w:pPr>
        <w:spacing w:after="0"/>
        <w:ind w:firstLine="709"/>
        <w:rPr>
          <w:rFonts w:ascii="Arial" w:eastAsia="Times New Roman" w:hAnsi="Arial" w:cs="Arial"/>
          <w:spacing w:val="4"/>
          <w:lang w:eastAsia="fr-FR"/>
        </w:rPr>
      </w:pPr>
    </w:p>
    <w:p w14:paraId="7485526C" w14:textId="77777777" w:rsidR="00576098" w:rsidRPr="004D676E" w:rsidRDefault="00576098" w:rsidP="00576098">
      <w:pPr>
        <w:spacing w:after="0"/>
        <w:ind w:firstLine="709"/>
        <w:rPr>
          <w:rFonts w:ascii="Arial" w:eastAsia="Times New Roman" w:hAnsi="Arial" w:cs="Arial"/>
          <w:spacing w:val="4"/>
          <w:lang w:eastAsia="fr-FR"/>
        </w:rPr>
      </w:pPr>
      <w:r w:rsidRPr="004D676E">
        <w:rPr>
          <w:rFonts w:ascii="Arial" w:eastAsia="Times New Roman" w:hAnsi="Arial" w:cs="Arial"/>
          <w:spacing w:val="4"/>
          <w:lang w:eastAsia="fr-FR"/>
        </w:rPr>
        <w:t>« </w:t>
      </w:r>
      <w:r w:rsidRPr="004D676E">
        <w:rPr>
          <w:rFonts w:ascii="Arial" w:eastAsia="Times New Roman" w:hAnsi="Arial" w:cs="Arial"/>
          <w:i/>
          <w:spacing w:val="4"/>
          <w:lang w:eastAsia="fr-FR"/>
        </w:rPr>
        <w:t xml:space="preserve">Ma vie sentimentale, toujours la même, voire pire. Ça me tue </w:t>
      </w:r>
      <w:r w:rsidRPr="004D676E">
        <w:rPr>
          <w:rFonts w:ascii="Arial" w:eastAsia="Times New Roman" w:hAnsi="Arial" w:cs="Arial"/>
          <w:i/>
          <w:color w:val="006699"/>
          <w:spacing w:val="4"/>
          <w:u w:val="single"/>
          <w:lang w:eastAsia="fr-FR"/>
        </w:rPr>
        <w:t>à être pliée en deux de mal au ventre</w:t>
      </w:r>
      <w:r w:rsidRPr="004D676E">
        <w:rPr>
          <w:rFonts w:ascii="Arial" w:eastAsia="Times New Roman" w:hAnsi="Arial" w:cs="Arial"/>
          <w:i/>
          <w:spacing w:val="4"/>
          <w:lang w:eastAsia="fr-FR"/>
        </w:rPr>
        <w:t>. Je suis triste +++ parce que cette situation avec cet homme que j’aime est sans issue. Hier je voulais mourir</w:t>
      </w:r>
      <w:r w:rsidRPr="004D676E">
        <w:rPr>
          <w:rFonts w:ascii="Arial" w:eastAsia="Times New Roman" w:hAnsi="Arial" w:cs="Arial"/>
          <w:spacing w:val="4"/>
          <w:lang w:eastAsia="fr-FR"/>
        </w:rPr>
        <w:t>. » « </w:t>
      </w:r>
      <w:r w:rsidRPr="004D676E">
        <w:rPr>
          <w:rFonts w:ascii="Arial" w:eastAsia="Times New Roman" w:hAnsi="Arial" w:cs="Arial"/>
          <w:i/>
          <w:spacing w:val="4"/>
          <w:lang w:eastAsia="fr-FR"/>
        </w:rPr>
        <w:t xml:space="preserve">Je suis écroulée, je pleure énormément, de très loin. Toute la journée </w:t>
      </w:r>
      <w:r w:rsidRPr="004D676E">
        <w:rPr>
          <w:rFonts w:ascii="Arial" w:eastAsia="Times New Roman" w:hAnsi="Arial" w:cs="Arial"/>
          <w:i/>
          <w:spacing w:val="4"/>
          <w:lang w:eastAsia="fr-FR"/>
        </w:rPr>
        <w:lastRenderedPageBreak/>
        <w:t xml:space="preserve">dans mon lit. J’ai une </w:t>
      </w:r>
      <w:r w:rsidRPr="004D676E">
        <w:rPr>
          <w:rFonts w:ascii="Arial" w:eastAsia="Times New Roman" w:hAnsi="Arial" w:cs="Arial"/>
          <w:i/>
          <w:color w:val="006699"/>
          <w:spacing w:val="4"/>
          <w:u w:val="single"/>
          <w:lang w:eastAsia="fr-FR"/>
        </w:rPr>
        <w:t>sensation d’être seule</w:t>
      </w:r>
      <w:r w:rsidRPr="004D676E">
        <w:rPr>
          <w:rFonts w:ascii="Arial" w:eastAsia="Times New Roman" w:hAnsi="Arial" w:cs="Arial"/>
          <w:i/>
          <w:spacing w:val="4"/>
          <w:lang w:eastAsia="fr-FR"/>
        </w:rPr>
        <w:t xml:space="preserve">. Ça m’est arraché, je suis amputée. J’ai un </w:t>
      </w:r>
      <w:r w:rsidRPr="004D676E">
        <w:rPr>
          <w:rFonts w:ascii="Arial" w:eastAsia="Times New Roman" w:hAnsi="Arial" w:cs="Arial"/>
          <w:i/>
          <w:color w:val="006699"/>
          <w:spacing w:val="4"/>
          <w:u w:val="single"/>
          <w:lang w:eastAsia="fr-FR"/>
        </w:rPr>
        <w:t>stress au</w:t>
      </w:r>
      <w:r w:rsidRPr="004D676E">
        <w:rPr>
          <w:rFonts w:ascii="Arial" w:eastAsia="Times New Roman" w:hAnsi="Arial" w:cs="Arial"/>
          <w:i/>
          <w:spacing w:val="4"/>
          <w:u w:val="single"/>
          <w:lang w:eastAsia="fr-FR"/>
        </w:rPr>
        <w:t xml:space="preserve"> </w:t>
      </w:r>
      <w:r w:rsidRPr="004D676E">
        <w:rPr>
          <w:rFonts w:ascii="Arial" w:eastAsia="Times New Roman" w:hAnsi="Arial" w:cs="Arial"/>
          <w:i/>
          <w:color w:val="006699"/>
          <w:spacing w:val="4"/>
          <w:u w:val="single"/>
          <w:lang w:eastAsia="fr-FR"/>
        </w:rPr>
        <w:t>niveau du ventre</w:t>
      </w:r>
      <w:r w:rsidRPr="004D676E">
        <w:rPr>
          <w:rFonts w:ascii="Arial" w:eastAsia="Times New Roman" w:hAnsi="Arial" w:cs="Arial"/>
          <w:spacing w:val="4"/>
          <w:lang w:eastAsia="fr-FR"/>
        </w:rPr>
        <w:t xml:space="preserve">. »  </w:t>
      </w:r>
      <w:r w:rsidRPr="004D676E">
        <w:rPr>
          <w:rFonts w:ascii="Arial" w:eastAsia="Times New Roman" w:hAnsi="Arial" w:cs="Arial"/>
          <w:spacing w:val="4"/>
          <w:lang w:eastAsia="fr-FR"/>
        </w:rPr>
        <w:br/>
        <w:t xml:space="preserve">Sa vie amoureuse est généralement douloureuse et compliquée. Elle tombe sur des hommes mariés ou séparés avec enfants dont elle s’occupe, souvent autoritaires et </w:t>
      </w:r>
      <w:r w:rsidRPr="004D676E">
        <w:rPr>
          <w:rFonts w:ascii="Arial" w:eastAsia="Times New Roman" w:hAnsi="Arial" w:cs="Arial"/>
          <w:spacing w:val="4"/>
          <w:u w:val="single"/>
          <w:lang w:eastAsia="fr-FR"/>
        </w:rPr>
        <w:t xml:space="preserve">très </w:t>
      </w:r>
      <w:r w:rsidRPr="004D676E">
        <w:rPr>
          <w:rFonts w:ascii="Arial" w:eastAsia="Times New Roman" w:hAnsi="Arial" w:cs="Arial"/>
          <w:color w:val="006699"/>
          <w:spacing w:val="4"/>
          <w:u w:val="single"/>
          <w:lang w:eastAsia="fr-FR"/>
        </w:rPr>
        <w:t>demandeurs de sa présence</w:t>
      </w:r>
      <w:r w:rsidRPr="004D676E">
        <w:rPr>
          <w:rFonts w:ascii="Arial" w:eastAsia="Times New Roman" w:hAnsi="Arial" w:cs="Arial"/>
          <w:spacing w:val="4"/>
          <w:lang w:eastAsia="fr-FR"/>
        </w:rPr>
        <w:t>. Je lui ai connu 4 relations assez longues. Sinon elle vivait seule. « </w:t>
      </w:r>
      <w:r w:rsidRPr="004D676E">
        <w:rPr>
          <w:rFonts w:ascii="Arial" w:eastAsia="Times New Roman" w:hAnsi="Arial" w:cs="Arial"/>
          <w:i/>
          <w:spacing w:val="4"/>
          <w:lang w:eastAsia="fr-FR"/>
        </w:rPr>
        <w:t xml:space="preserve">Je vis avec quelqu’un qui a énormément d’énergie ; donc </w:t>
      </w:r>
      <w:r w:rsidRPr="004D676E">
        <w:rPr>
          <w:rFonts w:ascii="Arial" w:eastAsia="Times New Roman" w:hAnsi="Arial" w:cs="Arial"/>
          <w:i/>
          <w:color w:val="006699"/>
          <w:spacing w:val="4"/>
          <w:u w:val="single"/>
          <w:lang w:eastAsia="fr-FR"/>
        </w:rPr>
        <w:t>je subis</w:t>
      </w:r>
      <w:r w:rsidRPr="004D676E">
        <w:rPr>
          <w:rFonts w:ascii="Arial" w:eastAsia="Times New Roman" w:hAnsi="Arial" w:cs="Arial"/>
          <w:i/>
          <w:spacing w:val="4"/>
          <w:lang w:eastAsia="fr-FR"/>
        </w:rPr>
        <w:t>. Ça me stresse</w:t>
      </w:r>
      <w:r w:rsidRPr="004D676E">
        <w:rPr>
          <w:rFonts w:ascii="Arial" w:eastAsia="Times New Roman" w:hAnsi="Arial" w:cs="Arial"/>
          <w:spacing w:val="4"/>
          <w:lang w:eastAsia="fr-FR"/>
        </w:rPr>
        <w:t>. » Elle les soutient dans leur travail, les écoute. Et puis à un moment, c’est trop. Elle a beaucoup de difficulté à les quitter. Il y a des « aller-retour ». Enfin elle se décide : « </w:t>
      </w:r>
      <w:r w:rsidRPr="004D676E">
        <w:rPr>
          <w:rFonts w:ascii="Arial" w:eastAsia="Times New Roman" w:hAnsi="Arial" w:cs="Arial"/>
          <w:i/>
          <w:spacing w:val="4"/>
          <w:lang w:eastAsia="fr-FR"/>
        </w:rPr>
        <w:t>J’ai décidé</w:t>
      </w:r>
      <w:r w:rsidRPr="004D676E">
        <w:rPr>
          <w:rFonts w:ascii="Arial" w:eastAsia="Times New Roman" w:hAnsi="Arial" w:cs="Arial"/>
          <w:spacing w:val="4"/>
          <w:lang w:eastAsia="fr-FR"/>
        </w:rPr>
        <w:t> ».</w:t>
      </w:r>
    </w:p>
    <w:p w14:paraId="39B7EE46" w14:textId="77777777" w:rsidR="00576098" w:rsidRPr="004D676E" w:rsidRDefault="00576098" w:rsidP="00576098">
      <w:pPr>
        <w:spacing w:after="0"/>
        <w:ind w:firstLine="709"/>
        <w:rPr>
          <w:rFonts w:ascii="Arial" w:eastAsia="Times New Roman" w:hAnsi="Arial" w:cs="Arial"/>
          <w:spacing w:val="4"/>
          <w:lang w:eastAsia="fr-FR"/>
        </w:rPr>
      </w:pPr>
    </w:p>
    <w:p w14:paraId="603CC2C7" w14:textId="77777777" w:rsidR="00576098" w:rsidRPr="004D676E" w:rsidRDefault="00576098" w:rsidP="00576098">
      <w:pPr>
        <w:spacing w:after="0"/>
        <w:ind w:firstLine="709"/>
        <w:rPr>
          <w:rFonts w:ascii="Arial" w:eastAsia="Times New Roman" w:hAnsi="Arial" w:cs="Arial"/>
          <w:spacing w:val="4"/>
          <w:u w:val="single"/>
          <w:lang w:eastAsia="fr-FR"/>
        </w:rPr>
      </w:pPr>
      <w:r w:rsidRPr="004D676E">
        <w:rPr>
          <w:rFonts w:ascii="Arial" w:eastAsia="Times New Roman" w:hAnsi="Arial" w:cs="Arial"/>
          <w:spacing w:val="4"/>
          <w:lang w:eastAsia="fr-FR"/>
        </w:rPr>
        <w:t>« </w:t>
      </w:r>
      <w:r w:rsidRPr="004D676E">
        <w:rPr>
          <w:rFonts w:ascii="Arial" w:eastAsia="Times New Roman" w:hAnsi="Arial" w:cs="Arial"/>
          <w:i/>
          <w:spacing w:val="4"/>
          <w:lang w:eastAsia="fr-FR"/>
        </w:rPr>
        <w:t xml:space="preserve">J’ai besoin d’exister pour quelqu’un, dans le sens que je compte pour lui, </w:t>
      </w:r>
      <w:r w:rsidRPr="004D676E">
        <w:rPr>
          <w:rFonts w:ascii="Arial" w:eastAsia="Times New Roman" w:hAnsi="Arial" w:cs="Arial"/>
          <w:i/>
          <w:color w:val="006699"/>
          <w:spacing w:val="4"/>
          <w:u w:val="single"/>
          <w:lang w:eastAsia="fr-FR"/>
        </w:rPr>
        <w:t>que je sois considérée</w:t>
      </w:r>
      <w:r w:rsidRPr="004D676E">
        <w:rPr>
          <w:rFonts w:ascii="Arial" w:eastAsia="Times New Roman" w:hAnsi="Arial" w:cs="Arial"/>
          <w:i/>
          <w:spacing w:val="4"/>
          <w:lang w:eastAsia="fr-FR"/>
        </w:rPr>
        <w:t xml:space="preserve">. B., </w:t>
      </w:r>
      <w:r w:rsidRPr="004D676E">
        <w:rPr>
          <w:rFonts w:ascii="Arial" w:eastAsia="Times New Roman" w:hAnsi="Arial" w:cs="Arial"/>
          <w:i/>
          <w:color w:val="006699"/>
          <w:spacing w:val="4"/>
          <w:u w:val="single"/>
          <w:lang w:eastAsia="fr-FR"/>
        </w:rPr>
        <w:t>tout est centré sur lui</w:t>
      </w:r>
      <w:r w:rsidRPr="004D676E">
        <w:rPr>
          <w:rFonts w:ascii="Arial" w:eastAsia="Times New Roman" w:hAnsi="Arial" w:cs="Arial"/>
          <w:color w:val="006699"/>
          <w:spacing w:val="4"/>
          <w:u w:val="single"/>
          <w:lang w:eastAsia="fr-FR"/>
        </w:rPr>
        <w:t>.</w:t>
      </w:r>
      <w:r w:rsidRPr="004D676E">
        <w:rPr>
          <w:rFonts w:ascii="Arial" w:eastAsia="Times New Roman" w:hAnsi="Arial" w:cs="Arial"/>
          <w:spacing w:val="4"/>
          <w:lang w:eastAsia="fr-FR"/>
        </w:rPr>
        <w:t xml:space="preserve"> » </w:t>
      </w:r>
    </w:p>
    <w:p w14:paraId="160933D9" w14:textId="77777777" w:rsidR="00576098" w:rsidRPr="004D676E" w:rsidRDefault="00576098" w:rsidP="00576098">
      <w:pPr>
        <w:spacing w:after="0"/>
        <w:ind w:firstLine="709"/>
        <w:rPr>
          <w:rFonts w:ascii="Arial" w:eastAsia="Times New Roman" w:hAnsi="Arial" w:cs="Arial"/>
          <w:spacing w:val="4"/>
          <w:lang w:eastAsia="fr-FR"/>
        </w:rPr>
      </w:pPr>
      <w:r w:rsidRPr="004D676E">
        <w:rPr>
          <w:rFonts w:ascii="Arial" w:eastAsia="Times New Roman" w:hAnsi="Arial" w:cs="Arial"/>
          <w:spacing w:val="4"/>
          <w:lang w:eastAsia="fr-FR"/>
        </w:rPr>
        <w:t xml:space="preserve"> </w:t>
      </w:r>
    </w:p>
    <w:p w14:paraId="7A16C05B" w14:textId="77777777" w:rsidR="00576098" w:rsidRPr="004D676E" w:rsidRDefault="00576098" w:rsidP="00576098">
      <w:pPr>
        <w:spacing w:after="0"/>
        <w:ind w:firstLine="709"/>
        <w:rPr>
          <w:rFonts w:ascii="Arial" w:eastAsia="Times New Roman" w:hAnsi="Arial" w:cs="Arial"/>
          <w:spacing w:val="4"/>
          <w:lang w:eastAsia="fr-FR"/>
        </w:rPr>
      </w:pPr>
      <w:r w:rsidRPr="004D676E">
        <w:rPr>
          <w:rFonts w:ascii="Arial" w:eastAsia="Times New Roman" w:hAnsi="Arial" w:cs="Arial"/>
          <w:spacing w:val="4"/>
          <w:lang w:eastAsia="fr-FR"/>
        </w:rPr>
        <w:t>« </w:t>
      </w:r>
      <w:r w:rsidRPr="004D676E">
        <w:rPr>
          <w:rFonts w:ascii="Arial" w:eastAsia="Times New Roman" w:hAnsi="Arial" w:cs="Arial"/>
          <w:i/>
          <w:spacing w:val="4"/>
          <w:lang w:eastAsia="fr-FR"/>
        </w:rPr>
        <w:t>Je ne suis pas contente de moi. J’y vais alors que je ne devrais pas. Rien de bien. Je ne peux pas imaginer qu’on m’aime. » « Qu’est-ce que je vais pouvoir trouver pour m’en sortir, à quoi je vais me raccrocher ? « </w:t>
      </w:r>
      <w:r w:rsidRPr="004D676E">
        <w:rPr>
          <w:rFonts w:ascii="Arial" w:eastAsia="Times New Roman" w:hAnsi="Arial" w:cs="Arial"/>
          <w:i/>
          <w:color w:val="006699"/>
          <w:spacing w:val="4"/>
          <w:u w:val="single"/>
          <w:lang w:eastAsia="fr-FR"/>
        </w:rPr>
        <w:t>Je ne prends pas de place, ne pas déranger, ne pas être un poids, pas être compliquée. Ça devait rouler</w:t>
      </w:r>
      <w:r w:rsidRPr="004D676E">
        <w:rPr>
          <w:rFonts w:ascii="Arial" w:eastAsia="Times New Roman" w:hAnsi="Arial" w:cs="Arial"/>
          <w:spacing w:val="4"/>
          <w:lang w:eastAsia="fr-FR"/>
        </w:rPr>
        <w:t>. »</w:t>
      </w:r>
    </w:p>
    <w:p w14:paraId="55DE498F" w14:textId="77777777" w:rsidR="00576098" w:rsidRPr="004D676E" w:rsidRDefault="00576098" w:rsidP="00576098">
      <w:pPr>
        <w:spacing w:after="0"/>
        <w:ind w:firstLine="709"/>
        <w:rPr>
          <w:rFonts w:ascii="Arial" w:eastAsia="Times New Roman" w:hAnsi="Arial" w:cs="Arial"/>
          <w:spacing w:val="4"/>
          <w:lang w:eastAsia="fr-FR"/>
        </w:rPr>
      </w:pPr>
    </w:p>
    <w:p w14:paraId="4BB8DF5F" w14:textId="77777777" w:rsidR="00576098" w:rsidRPr="004D676E" w:rsidRDefault="00576098" w:rsidP="00576098">
      <w:pPr>
        <w:spacing w:after="0"/>
        <w:ind w:firstLine="709"/>
        <w:rPr>
          <w:rFonts w:ascii="Arial" w:eastAsia="Times New Roman" w:hAnsi="Arial" w:cs="Arial"/>
          <w:i/>
          <w:spacing w:val="4"/>
          <w:lang w:eastAsia="fr-FR"/>
        </w:rPr>
      </w:pPr>
      <w:r w:rsidRPr="004D676E">
        <w:rPr>
          <w:rFonts w:ascii="Arial" w:eastAsia="Times New Roman" w:hAnsi="Arial" w:cs="Arial"/>
          <w:spacing w:val="4"/>
          <w:lang w:eastAsia="fr-FR"/>
        </w:rPr>
        <w:t>« </w:t>
      </w:r>
      <w:r w:rsidRPr="004D676E">
        <w:rPr>
          <w:rFonts w:ascii="Arial" w:eastAsia="Times New Roman" w:hAnsi="Arial" w:cs="Arial"/>
          <w:i/>
          <w:spacing w:val="4"/>
          <w:lang w:eastAsia="fr-FR"/>
        </w:rPr>
        <w:t xml:space="preserve">Les hommes ne se retournent pas sur moi parce que j’envoie des signaux que ça ne m’intéresse pas. </w:t>
      </w:r>
      <w:r w:rsidRPr="004D676E">
        <w:rPr>
          <w:rFonts w:ascii="Arial" w:eastAsia="Times New Roman" w:hAnsi="Arial" w:cs="Arial"/>
          <w:spacing w:val="4"/>
          <w:lang w:eastAsia="fr-FR"/>
        </w:rPr>
        <w:t xml:space="preserve">Pourquoi ? </w:t>
      </w:r>
      <w:r w:rsidRPr="004D676E">
        <w:rPr>
          <w:rFonts w:ascii="Arial" w:eastAsia="Times New Roman" w:hAnsi="Arial" w:cs="Arial"/>
          <w:i/>
          <w:spacing w:val="4"/>
          <w:lang w:eastAsia="fr-FR"/>
        </w:rPr>
        <w:t>Parce qu’avec B., c’était tellement présent. Je suis surprise par B. ; qui me donne des nouvelles qu’il est malheureux. »</w:t>
      </w:r>
    </w:p>
    <w:p w14:paraId="0E5E12FC" w14:textId="77777777" w:rsidR="00576098" w:rsidRPr="004D676E" w:rsidRDefault="00576098" w:rsidP="00576098">
      <w:pPr>
        <w:spacing w:after="0"/>
        <w:ind w:firstLine="709"/>
        <w:rPr>
          <w:rFonts w:ascii="Arial" w:eastAsia="Times New Roman" w:hAnsi="Arial" w:cs="Arial"/>
          <w:spacing w:val="4"/>
          <w:lang w:eastAsia="fr-FR"/>
        </w:rPr>
      </w:pPr>
    </w:p>
    <w:p w14:paraId="4A0B0E5C" w14:textId="77777777" w:rsidR="00576098" w:rsidRPr="004D676E" w:rsidRDefault="00576098" w:rsidP="00576098">
      <w:pPr>
        <w:spacing w:after="0"/>
        <w:ind w:firstLine="709"/>
        <w:rPr>
          <w:rFonts w:ascii="Arial" w:eastAsia="Times New Roman" w:hAnsi="Arial" w:cs="Arial"/>
          <w:spacing w:val="4"/>
          <w:lang w:eastAsia="fr-FR"/>
        </w:rPr>
      </w:pPr>
      <w:r w:rsidRPr="004D676E">
        <w:rPr>
          <w:rFonts w:ascii="Arial" w:eastAsia="Times New Roman" w:hAnsi="Arial" w:cs="Arial"/>
          <w:spacing w:val="4"/>
          <w:lang w:eastAsia="fr-FR"/>
        </w:rPr>
        <w:t>« </w:t>
      </w:r>
      <w:r w:rsidRPr="004D676E">
        <w:rPr>
          <w:rFonts w:ascii="Arial" w:eastAsia="Times New Roman" w:hAnsi="Arial" w:cs="Arial"/>
          <w:i/>
          <w:spacing w:val="4"/>
          <w:lang w:eastAsia="fr-FR"/>
        </w:rPr>
        <w:t xml:space="preserve">Avec ma fille, ce sont ses fiançailles, chez son père. Je me suis sentie comme une étrangère, comme si ce n’était pas ma fille, comme si ce n’est </w:t>
      </w:r>
      <w:r w:rsidRPr="004D676E">
        <w:rPr>
          <w:rFonts w:ascii="Arial" w:eastAsia="Times New Roman" w:hAnsi="Arial" w:cs="Arial"/>
          <w:i/>
          <w:color w:val="006699"/>
          <w:spacing w:val="4"/>
          <w:u w:val="single"/>
          <w:lang w:eastAsia="fr-FR"/>
        </w:rPr>
        <w:t>pas mon monde</w:t>
      </w:r>
      <w:r w:rsidRPr="004D676E">
        <w:rPr>
          <w:rFonts w:ascii="Arial" w:eastAsia="Times New Roman" w:hAnsi="Arial" w:cs="Arial"/>
          <w:i/>
          <w:spacing w:val="4"/>
          <w:lang w:eastAsia="fr-FR"/>
        </w:rPr>
        <w:t>, tous ces gens autour. J’étais seule, je pleurais à table. </w:t>
      </w:r>
      <w:r w:rsidRPr="004D676E">
        <w:rPr>
          <w:rFonts w:ascii="Arial" w:eastAsia="Times New Roman" w:hAnsi="Arial" w:cs="Arial"/>
          <w:spacing w:val="4"/>
          <w:lang w:eastAsia="fr-FR"/>
        </w:rPr>
        <w:t xml:space="preserve">» </w:t>
      </w:r>
      <w:r w:rsidRPr="004D676E">
        <w:rPr>
          <w:rFonts w:ascii="Arial" w:eastAsia="Times New Roman" w:hAnsi="Arial" w:cs="Arial"/>
          <w:spacing w:val="4"/>
          <w:lang w:eastAsia="fr-FR"/>
        </w:rPr>
        <w:br/>
        <w:t>Sa fille est l’aînée de ses enfants. Elle était petite et ronde à l’époque (je ne l’ai plus vue depuis des années), tout le contraire de sa mère ; cette différence les faisait souffrir toutes les deux.</w:t>
      </w:r>
    </w:p>
    <w:p w14:paraId="2532BDD5" w14:textId="77777777" w:rsidR="00576098" w:rsidRPr="004D676E" w:rsidRDefault="00576098" w:rsidP="00576098">
      <w:pPr>
        <w:spacing w:after="0"/>
        <w:ind w:firstLine="709"/>
        <w:rPr>
          <w:rFonts w:ascii="Arial" w:eastAsia="Times New Roman" w:hAnsi="Arial" w:cs="Arial"/>
          <w:spacing w:val="4"/>
          <w:lang w:eastAsia="fr-FR"/>
        </w:rPr>
      </w:pPr>
    </w:p>
    <w:p w14:paraId="26A96920" w14:textId="77777777" w:rsidR="00576098" w:rsidRPr="004D676E" w:rsidRDefault="00576098" w:rsidP="00576098">
      <w:pPr>
        <w:spacing w:after="0"/>
        <w:ind w:firstLine="709"/>
        <w:rPr>
          <w:rFonts w:ascii="Arial" w:eastAsia="Times New Roman" w:hAnsi="Arial" w:cs="Arial"/>
          <w:spacing w:val="4"/>
          <w:lang w:eastAsia="fr-FR"/>
        </w:rPr>
      </w:pPr>
      <w:r w:rsidRPr="004D676E">
        <w:rPr>
          <w:rFonts w:ascii="Arial" w:eastAsia="Times New Roman" w:hAnsi="Arial" w:cs="Arial"/>
          <w:spacing w:val="4"/>
          <w:lang w:eastAsia="fr-FR"/>
        </w:rPr>
        <w:t>Rêves : « </w:t>
      </w:r>
      <w:r w:rsidRPr="004D676E">
        <w:rPr>
          <w:rFonts w:ascii="Arial" w:eastAsia="Times New Roman" w:hAnsi="Arial" w:cs="Arial"/>
          <w:i/>
          <w:spacing w:val="4"/>
          <w:lang w:eastAsia="fr-FR"/>
        </w:rPr>
        <w:t>En général je ne m’en souviens pas. Mes 4 dents s’effritent comme du sable. Et mon ami qui devait être là, est parti, comme s’il avait décidé de ne pas rester, sans me le dire : il laisse tomber</w:t>
      </w:r>
      <w:r w:rsidRPr="004D676E">
        <w:rPr>
          <w:rFonts w:ascii="Arial" w:eastAsia="Times New Roman" w:hAnsi="Arial" w:cs="Arial"/>
          <w:spacing w:val="4"/>
          <w:lang w:eastAsia="fr-FR"/>
        </w:rPr>
        <w:t>. »</w:t>
      </w:r>
    </w:p>
    <w:p w14:paraId="4C32B4CF" w14:textId="77777777" w:rsidR="00576098" w:rsidRPr="004D676E" w:rsidRDefault="00576098" w:rsidP="00576098">
      <w:pPr>
        <w:spacing w:after="0"/>
        <w:ind w:firstLine="709"/>
        <w:rPr>
          <w:rFonts w:ascii="Arial" w:eastAsia="Times New Roman" w:hAnsi="Arial" w:cs="Arial"/>
          <w:spacing w:val="4"/>
          <w:lang w:eastAsia="fr-FR"/>
        </w:rPr>
      </w:pPr>
    </w:p>
    <w:p w14:paraId="504F4E47" w14:textId="77777777" w:rsidR="00576098" w:rsidRPr="004D676E" w:rsidRDefault="00576098" w:rsidP="00576098">
      <w:pPr>
        <w:spacing w:after="0"/>
        <w:ind w:firstLine="709"/>
        <w:rPr>
          <w:rFonts w:ascii="Arial" w:eastAsia="Times New Roman" w:hAnsi="Arial" w:cs="Arial"/>
          <w:spacing w:val="4"/>
          <w:lang w:eastAsia="fr-FR"/>
        </w:rPr>
      </w:pPr>
      <w:r w:rsidRPr="004D676E">
        <w:rPr>
          <w:rFonts w:ascii="Arial" w:eastAsia="Times New Roman" w:hAnsi="Arial" w:cs="Arial"/>
          <w:spacing w:val="4"/>
          <w:lang w:eastAsia="fr-FR"/>
        </w:rPr>
        <w:t>« </w:t>
      </w:r>
      <w:r w:rsidRPr="004D676E">
        <w:rPr>
          <w:rFonts w:ascii="Arial" w:eastAsia="Times New Roman" w:hAnsi="Arial" w:cs="Arial"/>
          <w:i/>
          <w:spacing w:val="4"/>
          <w:lang w:eastAsia="fr-FR"/>
        </w:rPr>
        <w:t>Je suis tout de suite dépassée par les choses à faire. Je suis oppressée point de vue respiratoire et dans la tête. J’ai envie de fermer les yeux</w:t>
      </w:r>
      <w:r w:rsidRPr="004D676E">
        <w:rPr>
          <w:rFonts w:ascii="Arial" w:eastAsia="Times New Roman" w:hAnsi="Arial" w:cs="Arial"/>
          <w:spacing w:val="4"/>
          <w:lang w:eastAsia="fr-FR"/>
        </w:rPr>
        <w:t>. »</w:t>
      </w:r>
    </w:p>
    <w:p w14:paraId="0D7AD4E9" w14:textId="77777777" w:rsidR="00576098" w:rsidRPr="004D676E" w:rsidRDefault="00576098" w:rsidP="00576098">
      <w:pPr>
        <w:spacing w:after="0"/>
        <w:ind w:firstLine="709"/>
        <w:rPr>
          <w:rFonts w:ascii="Arial" w:eastAsia="Times New Roman" w:hAnsi="Arial" w:cs="Arial"/>
          <w:spacing w:val="4"/>
          <w:lang w:eastAsia="fr-FR"/>
        </w:rPr>
      </w:pPr>
    </w:p>
    <w:p w14:paraId="3C469D53" w14:textId="77777777" w:rsidR="00576098" w:rsidRPr="004D676E" w:rsidRDefault="00576098" w:rsidP="00576098">
      <w:pPr>
        <w:spacing w:after="0"/>
        <w:ind w:firstLine="709"/>
        <w:rPr>
          <w:rFonts w:ascii="Arial" w:eastAsia="Times New Roman" w:hAnsi="Arial" w:cs="Arial"/>
          <w:spacing w:val="4"/>
          <w:lang w:eastAsia="fr-FR"/>
        </w:rPr>
      </w:pPr>
      <w:r w:rsidRPr="004D676E">
        <w:rPr>
          <w:rFonts w:ascii="Arial" w:eastAsia="Times New Roman" w:hAnsi="Arial" w:cs="Arial"/>
          <w:spacing w:val="4"/>
          <w:lang w:eastAsia="fr-FR"/>
        </w:rPr>
        <w:t>« </w:t>
      </w:r>
      <w:r w:rsidRPr="004D676E">
        <w:rPr>
          <w:rFonts w:ascii="Arial" w:eastAsia="Times New Roman" w:hAnsi="Arial" w:cs="Arial"/>
          <w:i/>
          <w:spacing w:val="4"/>
          <w:lang w:eastAsia="fr-FR"/>
        </w:rPr>
        <w:t xml:space="preserve">Une semaine de cure </w:t>
      </w:r>
      <w:r w:rsidRPr="004D676E">
        <w:rPr>
          <w:rFonts w:ascii="Arial" w:eastAsia="Times New Roman" w:hAnsi="Arial" w:cs="Arial"/>
          <w:i/>
          <w:color w:val="006699"/>
          <w:spacing w:val="4"/>
          <w:u w:val="single"/>
          <w:lang w:eastAsia="fr-FR"/>
        </w:rPr>
        <w:t>thermale</w:t>
      </w:r>
      <w:r w:rsidRPr="004D676E">
        <w:rPr>
          <w:rFonts w:ascii="Arial" w:eastAsia="Times New Roman" w:hAnsi="Arial" w:cs="Arial"/>
          <w:i/>
          <w:color w:val="006699"/>
          <w:spacing w:val="4"/>
          <w:lang w:eastAsia="fr-FR"/>
        </w:rPr>
        <w:t xml:space="preserve"> </w:t>
      </w:r>
      <w:r w:rsidRPr="004D676E">
        <w:rPr>
          <w:rFonts w:ascii="Arial" w:eastAsia="Times New Roman" w:hAnsi="Arial" w:cs="Arial"/>
          <w:i/>
          <w:spacing w:val="4"/>
          <w:lang w:eastAsia="fr-FR"/>
        </w:rPr>
        <w:t>m’a fait du bien</w:t>
      </w:r>
      <w:r w:rsidRPr="004D676E">
        <w:rPr>
          <w:rFonts w:ascii="Arial" w:eastAsia="Times New Roman" w:hAnsi="Arial" w:cs="Arial"/>
          <w:spacing w:val="4"/>
          <w:lang w:eastAsia="fr-FR"/>
        </w:rPr>
        <w:t>. » Elle choisit d’aller en cure environ une fois par an. « </w:t>
      </w:r>
      <w:r w:rsidRPr="004D676E">
        <w:rPr>
          <w:rFonts w:ascii="Arial" w:eastAsia="Times New Roman" w:hAnsi="Arial" w:cs="Arial"/>
          <w:i/>
          <w:spacing w:val="4"/>
          <w:lang w:eastAsia="fr-FR"/>
        </w:rPr>
        <w:t>La thalasso m’a fait beaucoup de bien, puis j’ai tout repris. C’est trop, rien ne bouge. Je suis constipée</w:t>
      </w:r>
      <w:r w:rsidRPr="004D676E">
        <w:rPr>
          <w:rFonts w:ascii="Arial" w:eastAsia="Times New Roman" w:hAnsi="Arial" w:cs="Arial"/>
          <w:spacing w:val="4"/>
          <w:lang w:eastAsia="fr-FR"/>
        </w:rPr>
        <w:t>. »</w:t>
      </w:r>
    </w:p>
    <w:p w14:paraId="7C0E5935" w14:textId="77777777" w:rsidR="00576098" w:rsidRPr="004D676E" w:rsidRDefault="00576098" w:rsidP="00576098">
      <w:pPr>
        <w:spacing w:after="0"/>
        <w:ind w:firstLine="709"/>
        <w:rPr>
          <w:rFonts w:ascii="Arial" w:eastAsia="Times New Roman" w:hAnsi="Arial" w:cs="Arial"/>
          <w:i/>
          <w:spacing w:val="4"/>
          <w:lang w:eastAsia="fr-FR"/>
        </w:rPr>
      </w:pPr>
    </w:p>
    <w:p w14:paraId="4D814136" w14:textId="77777777" w:rsidR="00576098" w:rsidRPr="004D676E" w:rsidRDefault="00576098" w:rsidP="00576098">
      <w:pPr>
        <w:spacing w:after="0"/>
        <w:ind w:firstLine="709"/>
        <w:rPr>
          <w:rFonts w:ascii="Arial" w:eastAsia="Times New Roman" w:hAnsi="Arial" w:cs="Arial"/>
          <w:spacing w:val="4"/>
          <w:lang w:eastAsia="fr-FR"/>
        </w:rPr>
      </w:pPr>
      <w:r w:rsidRPr="004D676E">
        <w:rPr>
          <w:rFonts w:ascii="Arial" w:eastAsia="Times New Roman" w:hAnsi="Arial" w:cs="Arial"/>
          <w:i/>
          <w:spacing w:val="4"/>
          <w:lang w:eastAsia="fr-FR"/>
        </w:rPr>
        <w:t xml:space="preserve">« Je dors moins bien. Je </w:t>
      </w:r>
      <w:r w:rsidRPr="004D676E">
        <w:rPr>
          <w:rFonts w:ascii="Arial" w:eastAsia="Times New Roman" w:hAnsi="Arial" w:cs="Arial"/>
          <w:i/>
          <w:color w:val="006699"/>
          <w:spacing w:val="4"/>
          <w:u w:val="single"/>
          <w:lang w:eastAsia="fr-FR"/>
        </w:rPr>
        <w:t>m’endors difficilement</w:t>
      </w:r>
      <w:r w:rsidRPr="004D676E">
        <w:rPr>
          <w:rFonts w:ascii="Arial" w:eastAsia="Times New Roman" w:hAnsi="Arial" w:cs="Arial"/>
          <w:i/>
          <w:spacing w:val="4"/>
          <w:lang w:eastAsia="fr-FR"/>
        </w:rPr>
        <w:t xml:space="preserve"> et </w:t>
      </w:r>
      <w:r w:rsidRPr="004D676E">
        <w:rPr>
          <w:rFonts w:ascii="Arial" w:eastAsia="Times New Roman" w:hAnsi="Arial" w:cs="Arial"/>
          <w:i/>
          <w:color w:val="006699"/>
          <w:spacing w:val="4"/>
          <w:u w:val="single"/>
          <w:lang w:eastAsia="fr-FR"/>
        </w:rPr>
        <w:t>me réveille</w:t>
      </w:r>
      <w:r w:rsidRPr="004D676E">
        <w:rPr>
          <w:rFonts w:ascii="Arial" w:eastAsia="Times New Roman" w:hAnsi="Arial" w:cs="Arial"/>
          <w:i/>
          <w:spacing w:val="4"/>
          <w:lang w:eastAsia="fr-FR"/>
        </w:rPr>
        <w:t xml:space="preserve"> toutes les heures</w:t>
      </w:r>
      <w:r w:rsidRPr="004D676E">
        <w:rPr>
          <w:rFonts w:ascii="Arial" w:eastAsia="Times New Roman" w:hAnsi="Arial" w:cs="Arial"/>
          <w:spacing w:val="4"/>
          <w:lang w:eastAsia="fr-FR"/>
        </w:rPr>
        <w:t>. »</w:t>
      </w:r>
    </w:p>
    <w:p w14:paraId="72AF914D" w14:textId="77777777" w:rsidR="00576098" w:rsidRPr="004D676E" w:rsidRDefault="00576098" w:rsidP="00576098">
      <w:pPr>
        <w:spacing w:after="0"/>
        <w:ind w:firstLine="709"/>
        <w:rPr>
          <w:rFonts w:ascii="Arial" w:eastAsia="Times New Roman" w:hAnsi="Arial" w:cs="Arial"/>
          <w:spacing w:val="4"/>
          <w:lang w:eastAsia="fr-FR"/>
        </w:rPr>
      </w:pPr>
      <w:r w:rsidRPr="004D676E">
        <w:rPr>
          <w:rFonts w:ascii="Arial" w:eastAsia="Times New Roman" w:hAnsi="Arial" w:cs="Arial"/>
          <w:spacing w:val="4"/>
          <w:lang w:eastAsia="fr-FR"/>
        </w:rPr>
        <w:t>« </w:t>
      </w:r>
      <w:r w:rsidRPr="004D676E">
        <w:rPr>
          <w:rFonts w:ascii="Arial" w:eastAsia="Times New Roman" w:hAnsi="Arial" w:cs="Arial"/>
          <w:i/>
          <w:spacing w:val="4"/>
          <w:lang w:eastAsia="fr-FR"/>
        </w:rPr>
        <w:t xml:space="preserve">J’ai une </w:t>
      </w:r>
      <w:r w:rsidRPr="004D676E">
        <w:rPr>
          <w:rFonts w:ascii="Arial" w:eastAsia="Times New Roman" w:hAnsi="Arial" w:cs="Arial"/>
          <w:i/>
          <w:color w:val="006699"/>
          <w:spacing w:val="4"/>
          <w:u w:val="single"/>
          <w:lang w:eastAsia="fr-FR"/>
        </w:rPr>
        <w:t>mauvaise circulation</w:t>
      </w:r>
      <w:r w:rsidRPr="004D676E">
        <w:rPr>
          <w:rFonts w:ascii="Arial" w:eastAsia="Times New Roman" w:hAnsi="Arial" w:cs="Arial"/>
          <w:i/>
          <w:spacing w:val="4"/>
          <w:lang w:eastAsia="fr-FR"/>
        </w:rPr>
        <w:t xml:space="preserve"> dans mes jambes, elles sont rouges, bleues ; j’ai très souvent les jambes </w:t>
      </w:r>
      <w:r w:rsidRPr="004D676E">
        <w:rPr>
          <w:rFonts w:ascii="Arial" w:eastAsia="Times New Roman" w:hAnsi="Arial" w:cs="Arial"/>
          <w:i/>
          <w:color w:val="006699"/>
          <w:spacing w:val="4"/>
          <w:u w:val="single"/>
          <w:lang w:eastAsia="fr-FR"/>
        </w:rPr>
        <w:t>lourdes</w:t>
      </w:r>
      <w:r w:rsidRPr="004D676E">
        <w:rPr>
          <w:rFonts w:ascii="Arial" w:eastAsia="Times New Roman" w:hAnsi="Arial" w:cs="Arial"/>
          <w:spacing w:val="4"/>
          <w:lang w:eastAsia="fr-FR"/>
        </w:rPr>
        <w:t>. » « </w:t>
      </w:r>
      <w:r w:rsidRPr="004D676E">
        <w:rPr>
          <w:rFonts w:ascii="Arial" w:eastAsia="Times New Roman" w:hAnsi="Arial" w:cs="Arial"/>
          <w:i/>
          <w:spacing w:val="4"/>
          <w:lang w:eastAsia="fr-FR"/>
        </w:rPr>
        <w:t xml:space="preserve">Mes mains sont très </w:t>
      </w:r>
      <w:r w:rsidRPr="004D676E">
        <w:rPr>
          <w:rFonts w:ascii="Arial" w:eastAsia="Times New Roman" w:hAnsi="Arial" w:cs="Arial"/>
          <w:i/>
          <w:color w:val="006699"/>
          <w:spacing w:val="4"/>
          <w:u w:val="single"/>
          <w:lang w:eastAsia="fr-FR"/>
        </w:rPr>
        <w:t>froides</w:t>
      </w:r>
      <w:r w:rsidRPr="004D676E">
        <w:rPr>
          <w:rFonts w:ascii="Arial" w:eastAsia="Times New Roman" w:hAnsi="Arial" w:cs="Arial"/>
          <w:i/>
          <w:spacing w:val="4"/>
          <w:lang w:eastAsia="fr-FR"/>
        </w:rPr>
        <w:t>. Elles sont rouges et chaudes pendant le repas du soir</w:t>
      </w:r>
      <w:r w:rsidRPr="004D676E">
        <w:rPr>
          <w:rFonts w:ascii="Arial" w:eastAsia="Times New Roman" w:hAnsi="Arial" w:cs="Arial"/>
          <w:spacing w:val="4"/>
          <w:lang w:eastAsia="fr-FR"/>
        </w:rPr>
        <w:t>. » « </w:t>
      </w:r>
      <w:r w:rsidRPr="004D676E">
        <w:rPr>
          <w:rFonts w:ascii="Arial" w:eastAsia="Times New Roman" w:hAnsi="Arial" w:cs="Arial"/>
          <w:i/>
          <w:spacing w:val="4"/>
          <w:lang w:eastAsia="fr-FR"/>
        </w:rPr>
        <w:t xml:space="preserve">Mes jambes sont </w:t>
      </w:r>
      <w:r w:rsidRPr="004D676E">
        <w:rPr>
          <w:rFonts w:ascii="Arial" w:eastAsia="Times New Roman" w:hAnsi="Arial" w:cs="Arial"/>
          <w:i/>
          <w:color w:val="006699"/>
          <w:spacing w:val="4"/>
          <w:u w:val="single"/>
          <w:lang w:eastAsia="fr-FR"/>
        </w:rPr>
        <w:t>gonflées</w:t>
      </w:r>
      <w:r w:rsidRPr="004D676E">
        <w:rPr>
          <w:rFonts w:ascii="Arial" w:eastAsia="Times New Roman" w:hAnsi="Arial" w:cs="Arial"/>
          <w:i/>
          <w:spacing w:val="4"/>
          <w:lang w:eastAsia="fr-FR"/>
        </w:rPr>
        <w:t>, aggravées à la chaleur</w:t>
      </w:r>
      <w:r w:rsidRPr="004D676E">
        <w:rPr>
          <w:rFonts w:ascii="Arial" w:eastAsia="Times New Roman" w:hAnsi="Arial" w:cs="Arial"/>
          <w:spacing w:val="4"/>
          <w:lang w:eastAsia="fr-FR"/>
        </w:rPr>
        <w:t>. »</w:t>
      </w:r>
    </w:p>
    <w:p w14:paraId="54662B43" w14:textId="77777777" w:rsidR="00576098" w:rsidRPr="004D676E" w:rsidRDefault="00576098" w:rsidP="00576098">
      <w:pPr>
        <w:spacing w:after="0"/>
        <w:ind w:firstLine="709"/>
        <w:rPr>
          <w:rFonts w:ascii="Arial" w:eastAsia="Times New Roman" w:hAnsi="Arial" w:cs="Arial"/>
          <w:spacing w:val="4"/>
          <w:lang w:eastAsia="fr-FR"/>
        </w:rPr>
      </w:pPr>
    </w:p>
    <w:p w14:paraId="6E967F94" w14:textId="77777777" w:rsidR="00576098" w:rsidRPr="004D676E" w:rsidRDefault="00576098" w:rsidP="00576098">
      <w:pPr>
        <w:spacing w:after="0"/>
        <w:ind w:firstLine="709"/>
        <w:rPr>
          <w:rFonts w:ascii="Arial" w:eastAsia="Times New Roman" w:hAnsi="Arial" w:cs="Arial"/>
          <w:spacing w:val="4"/>
          <w:lang w:eastAsia="fr-FR"/>
        </w:rPr>
      </w:pPr>
      <w:r w:rsidRPr="004D676E">
        <w:rPr>
          <w:rFonts w:ascii="Arial" w:eastAsia="Times New Roman" w:hAnsi="Arial" w:cs="Arial"/>
          <w:spacing w:val="4"/>
          <w:lang w:eastAsia="fr-FR"/>
        </w:rPr>
        <w:t>« </w:t>
      </w:r>
      <w:r w:rsidRPr="004D676E">
        <w:rPr>
          <w:rFonts w:ascii="Arial" w:eastAsia="Times New Roman" w:hAnsi="Arial" w:cs="Arial"/>
          <w:i/>
          <w:spacing w:val="4"/>
          <w:lang w:eastAsia="fr-FR"/>
        </w:rPr>
        <w:t>Je n’arrive pas à maigrir. Je voudrais perdre 2kg</w:t>
      </w:r>
      <w:r w:rsidRPr="004D676E">
        <w:rPr>
          <w:rFonts w:ascii="Arial" w:eastAsia="Times New Roman" w:hAnsi="Arial" w:cs="Arial"/>
          <w:spacing w:val="4"/>
          <w:lang w:eastAsia="fr-FR"/>
        </w:rPr>
        <w:t>. » « </w:t>
      </w:r>
      <w:r w:rsidRPr="004D676E">
        <w:rPr>
          <w:rFonts w:ascii="Arial" w:eastAsia="Times New Roman" w:hAnsi="Arial" w:cs="Arial"/>
          <w:i/>
          <w:spacing w:val="4"/>
          <w:lang w:eastAsia="fr-FR"/>
        </w:rPr>
        <w:t>J’ai de la cellulite sur les bords des jambes</w:t>
      </w:r>
      <w:r w:rsidRPr="004D676E">
        <w:rPr>
          <w:rFonts w:ascii="Arial" w:eastAsia="Times New Roman" w:hAnsi="Arial" w:cs="Arial"/>
          <w:spacing w:val="4"/>
          <w:lang w:eastAsia="fr-FR"/>
        </w:rPr>
        <w:t xml:space="preserve"> (face latérale externe).</w:t>
      </w:r>
    </w:p>
    <w:p w14:paraId="1EA95398" w14:textId="77777777" w:rsidR="00576098" w:rsidRPr="004D676E" w:rsidRDefault="00576098" w:rsidP="00576098">
      <w:pPr>
        <w:spacing w:after="0"/>
        <w:ind w:firstLine="709"/>
        <w:rPr>
          <w:rFonts w:ascii="Arial" w:eastAsia="Times New Roman" w:hAnsi="Arial" w:cs="Arial"/>
          <w:spacing w:val="4"/>
          <w:lang w:eastAsia="fr-FR"/>
        </w:rPr>
      </w:pPr>
      <w:r w:rsidRPr="004D676E">
        <w:rPr>
          <w:rFonts w:ascii="Arial" w:eastAsia="Times New Roman" w:hAnsi="Arial" w:cs="Arial"/>
          <w:i/>
          <w:spacing w:val="4"/>
          <w:lang w:eastAsia="fr-FR"/>
        </w:rPr>
        <w:t xml:space="preserve"> »</w:t>
      </w:r>
    </w:p>
    <w:p w14:paraId="60F8A763" w14:textId="77777777" w:rsidR="00576098" w:rsidRPr="004D676E" w:rsidRDefault="00576098" w:rsidP="00576098">
      <w:pPr>
        <w:spacing w:after="0"/>
        <w:ind w:firstLine="709"/>
        <w:rPr>
          <w:rFonts w:ascii="Arial" w:eastAsia="Times New Roman" w:hAnsi="Arial" w:cs="Arial"/>
          <w:spacing w:val="4"/>
          <w:lang w:eastAsia="fr-FR"/>
        </w:rPr>
      </w:pPr>
      <w:r w:rsidRPr="004D676E">
        <w:rPr>
          <w:rFonts w:ascii="Arial" w:eastAsia="Times New Roman" w:hAnsi="Arial" w:cs="Arial"/>
          <w:spacing w:val="4"/>
          <w:lang w:eastAsia="fr-FR"/>
        </w:rPr>
        <w:lastRenderedPageBreak/>
        <w:t xml:space="preserve">Enfin en </w:t>
      </w:r>
      <w:r w:rsidRPr="004D676E">
        <w:rPr>
          <w:rFonts w:ascii="Arial" w:eastAsia="Times New Roman" w:hAnsi="Arial" w:cs="Arial"/>
          <w:b/>
          <w:color w:val="006699"/>
          <w:spacing w:val="4"/>
          <w:lang w:eastAsia="fr-FR"/>
        </w:rPr>
        <w:t>janvier 2015</w:t>
      </w:r>
      <w:r w:rsidRPr="004D676E">
        <w:rPr>
          <w:rFonts w:ascii="Arial" w:eastAsia="Times New Roman" w:hAnsi="Arial" w:cs="Arial"/>
          <w:spacing w:val="4"/>
          <w:lang w:eastAsia="fr-FR"/>
        </w:rPr>
        <w:t xml:space="preserve">, arrive la consultation qui va me permettre de trouver le remède qu’elle prend de temps à autre depuis. </w:t>
      </w:r>
    </w:p>
    <w:p w14:paraId="3E3A7182" w14:textId="77777777" w:rsidR="00576098" w:rsidRPr="004D676E" w:rsidRDefault="00576098" w:rsidP="00576098">
      <w:pPr>
        <w:spacing w:after="0"/>
        <w:ind w:firstLine="709"/>
        <w:rPr>
          <w:rFonts w:ascii="Arial" w:eastAsia="Times New Roman" w:hAnsi="Arial" w:cs="Arial"/>
          <w:i/>
          <w:spacing w:val="4"/>
          <w:lang w:eastAsia="fr-FR"/>
        </w:rPr>
      </w:pPr>
      <w:r w:rsidRPr="004D676E">
        <w:rPr>
          <w:rFonts w:ascii="Arial" w:eastAsia="Times New Roman" w:hAnsi="Arial" w:cs="Arial"/>
          <w:spacing w:val="4"/>
          <w:lang w:eastAsia="fr-FR"/>
        </w:rPr>
        <w:t>« </w:t>
      </w:r>
      <w:r w:rsidRPr="004D676E">
        <w:rPr>
          <w:rFonts w:ascii="Arial" w:eastAsia="Times New Roman" w:hAnsi="Arial" w:cs="Arial"/>
          <w:i/>
          <w:spacing w:val="4"/>
          <w:lang w:eastAsia="fr-FR"/>
        </w:rPr>
        <w:t>Il y a 10-15 jours, j’ai eu une chute de moral. Cet été on</w:t>
      </w:r>
      <w:r w:rsidRPr="004D676E">
        <w:rPr>
          <w:rFonts w:ascii="Arial" w:eastAsia="Times New Roman" w:hAnsi="Arial" w:cs="Arial"/>
          <w:spacing w:val="4"/>
          <w:lang w:eastAsia="fr-FR"/>
        </w:rPr>
        <w:t xml:space="preserve"> (B. et elle) </w:t>
      </w:r>
      <w:r w:rsidRPr="004D676E">
        <w:rPr>
          <w:rFonts w:ascii="Arial" w:eastAsia="Times New Roman" w:hAnsi="Arial" w:cs="Arial"/>
          <w:i/>
          <w:spacing w:val="4"/>
          <w:lang w:eastAsia="fr-FR"/>
        </w:rPr>
        <w:t>avait décidé d’aller voir un psy. 4 rendez-vous. B. avait arrêté de travailler. Ensemble puis plus. Il a dit que pour lui c’était trop,</w:t>
      </w:r>
      <w:r w:rsidRPr="004D676E">
        <w:rPr>
          <w:rFonts w:ascii="Arial" w:eastAsia="Times New Roman" w:hAnsi="Arial" w:cs="Arial"/>
          <w:i/>
          <w:color w:val="006699"/>
          <w:spacing w:val="4"/>
          <w:lang w:eastAsia="fr-FR"/>
        </w:rPr>
        <w:t xml:space="preserve"> </w:t>
      </w:r>
      <w:r w:rsidRPr="004D676E">
        <w:rPr>
          <w:rFonts w:ascii="Arial" w:eastAsia="Times New Roman" w:hAnsi="Arial" w:cs="Arial"/>
          <w:i/>
          <w:color w:val="006699"/>
          <w:spacing w:val="4"/>
          <w:u w:val="single"/>
          <w:lang w:eastAsia="fr-FR"/>
        </w:rPr>
        <w:t>comme les montagnes</w:t>
      </w:r>
      <w:r w:rsidRPr="004D676E">
        <w:rPr>
          <w:rFonts w:ascii="Arial" w:eastAsia="Times New Roman" w:hAnsi="Arial" w:cs="Arial"/>
          <w:i/>
          <w:spacing w:val="4"/>
          <w:lang w:eastAsia="fr-FR"/>
        </w:rPr>
        <w:t xml:space="preserve">. On est parti chacun de son côté. J’ai fait des vacances avec une amie à Ibiza. J’étais triste, en deuil de cette relation, frustrée de ne pas avoir su s’expliquer. Puis je me suis dénigrée par rapport à une autre femme avec qui il sort maintenant, elle a 15 ans de moins que moi. J’ai pleuré, je me suis sentie abandonnée, c’était injuste, je me sentais vide. J’ai pris </w:t>
      </w:r>
      <w:r w:rsidRPr="004D676E">
        <w:rPr>
          <w:rFonts w:ascii="Arial" w:eastAsia="Times New Roman" w:hAnsi="Arial" w:cs="Arial"/>
          <w:i/>
          <w:color w:val="006699"/>
          <w:spacing w:val="4"/>
          <w:lang w:eastAsia="fr-FR"/>
        </w:rPr>
        <w:t>Pulsatilla</w:t>
      </w:r>
      <w:r w:rsidRPr="004D676E">
        <w:rPr>
          <w:rFonts w:ascii="Arial" w:eastAsia="Times New Roman" w:hAnsi="Arial" w:cs="Arial"/>
          <w:i/>
          <w:spacing w:val="4"/>
          <w:lang w:eastAsia="fr-FR"/>
        </w:rPr>
        <w:t xml:space="preserve">. Après 24h j’ai repris. Puis 4 jours au Maroc, à l’hôtel, avec de bons livres. Maintenant je suis revenue, mais je suis sans enthousiasme. </w:t>
      </w:r>
    </w:p>
    <w:p w14:paraId="63215B52" w14:textId="77777777" w:rsidR="00576098" w:rsidRPr="004D676E" w:rsidRDefault="00576098" w:rsidP="00576098">
      <w:pPr>
        <w:spacing w:after="0"/>
        <w:ind w:firstLine="709"/>
        <w:rPr>
          <w:rFonts w:ascii="Arial" w:eastAsia="Times New Roman" w:hAnsi="Arial" w:cs="Arial"/>
          <w:i/>
          <w:spacing w:val="4"/>
          <w:lang w:eastAsia="fr-FR"/>
        </w:rPr>
      </w:pPr>
    </w:p>
    <w:p w14:paraId="11B9437D" w14:textId="77777777" w:rsidR="00576098" w:rsidRPr="004D676E" w:rsidRDefault="00576098" w:rsidP="00576098">
      <w:pPr>
        <w:spacing w:after="0"/>
        <w:ind w:firstLine="709"/>
        <w:rPr>
          <w:rFonts w:ascii="Arial" w:eastAsia="Times New Roman" w:hAnsi="Arial" w:cs="Arial"/>
          <w:i/>
          <w:spacing w:val="4"/>
          <w:lang w:eastAsia="fr-FR"/>
        </w:rPr>
      </w:pPr>
      <w:r w:rsidRPr="004D676E">
        <w:rPr>
          <w:rFonts w:ascii="Arial" w:eastAsia="Times New Roman" w:hAnsi="Arial" w:cs="Arial"/>
          <w:i/>
          <w:spacing w:val="4"/>
          <w:lang w:eastAsia="fr-FR"/>
        </w:rPr>
        <w:t>Je m’endors tard, je me réveille à 4 h puis très régulièrement. Le travail va plutôt. Les enfants vont bien, les petits-enfants aussi. Physiquement tout va. J’ai fait du vélo et j’ai attrapé des hémorroïdes à l’extérieur, c’est un peu dur. J’ai des tensions dans le ventre.</w:t>
      </w:r>
    </w:p>
    <w:p w14:paraId="0B5EDF11" w14:textId="77777777" w:rsidR="00576098" w:rsidRPr="004D676E" w:rsidRDefault="00576098" w:rsidP="00576098">
      <w:pPr>
        <w:spacing w:after="0"/>
        <w:ind w:firstLine="709"/>
        <w:rPr>
          <w:rFonts w:ascii="Arial" w:eastAsia="Times New Roman" w:hAnsi="Arial" w:cs="Arial"/>
          <w:i/>
          <w:spacing w:val="4"/>
          <w:lang w:eastAsia="fr-FR"/>
        </w:rPr>
      </w:pPr>
    </w:p>
    <w:p w14:paraId="51A03BAF" w14:textId="77777777" w:rsidR="00576098" w:rsidRPr="004D676E" w:rsidRDefault="00576098" w:rsidP="00576098">
      <w:pPr>
        <w:spacing w:after="0"/>
        <w:ind w:firstLine="709"/>
        <w:rPr>
          <w:rFonts w:ascii="Arial" w:eastAsia="Times New Roman" w:hAnsi="Arial" w:cs="Arial"/>
          <w:i/>
          <w:spacing w:val="4"/>
          <w:lang w:eastAsia="fr-FR"/>
        </w:rPr>
      </w:pPr>
      <w:r w:rsidRPr="004D676E">
        <w:rPr>
          <w:rFonts w:ascii="Arial" w:eastAsia="Times New Roman" w:hAnsi="Arial" w:cs="Arial"/>
          <w:i/>
          <w:spacing w:val="4"/>
          <w:lang w:eastAsia="fr-FR"/>
        </w:rPr>
        <w:t>Je ne suis pas bien là où je suis, parce que je ne sais pas où je dois être. Partir au soleil ? Fuir ?</w:t>
      </w:r>
    </w:p>
    <w:p w14:paraId="0B1E7E5F" w14:textId="77777777" w:rsidR="00576098" w:rsidRPr="004D676E" w:rsidRDefault="00576098" w:rsidP="00576098">
      <w:pPr>
        <w:spacing w:after="0"/>
        <w:ind w:firstLine="709"/>
        <w:rPr>
          <w:rFonts w:ascii="Arial" w:eastAsia="Times New Roman" w:hAnsi="Arial" w:cs="Arial"/>
          <w:i/>
          <w:spacing w:val="4"/>
          <w:lang w:eastAsia="fr-FR"/>
        </w:rPr>
      </w:pPr>
    </w:p>
    <w:p w14:paraId="2BE2B52A" w14:textId="77777777" w:rsidR="00576098" w:rsidRPr="004D676E" w:rsidRDefault="00576098" w:rsidP="00576098">
      <w:pPr>
        <w:spacing w:after="0"/>
        <w:ind w:firstLine="709"/>
        <w:rPr>
          <w:rFonts w:ascii="Arial" w:eastAsia="Times New Roman" w:hAnsi="Arial" w:cs="Arial"/>
          <w:i/>
          <w:spacing w:val="4"/>
          <w:lang w:eastAsia="fr-FR"/>
        </w:rPr>
      </w:pPr>
      <w:r w:rsidRPr="004D676E">
        <w:rPr>
          <w:rFonts w:ascii="Arial" w:eastAsia="Times New Roman" w:hAnsi="Arial" w:cs="Arial"/>
          <w:i/>
          <w:spacing w:val="4"/>
          <w:lang w:eastAsia="fr-FR"/>
        </w:rPr>
        <w:t xml:space="preserve">Je fais du Pilate </w:t>
      </w:r>
      <w:r w:rsidRPr="004D676E">
        <w:rPr>
          <w:rFonts w:ascii="Arial" w:eastAsia="Times New Roman" w:hAnsi="Arial" w:cs="Arial"/>
          <w:spacing w:val="4"/>
          <w:lang w:eastAsia="fr-FR"/>
        </w:rPr>
        <w:t>(gymnastique douce)</w:t>
      </w:r>
      <w:r w:rsidRPr="004D676E">
        <w:rPr>
          <w:rFonts w:ascii="Arial" w:eastAsia="Times New Roman" w:hAnsi="Arial" w:cs="Arial"/>
          <w:i/>
          <w:spacing w:val="4"/>
          <w:lang w:eastAsia="fr-FR"/>
        </w:rPr>
        <w:t xml:space="preserve"> deux fois par semaine. Je vois des amis. J’ai besoin de liberté. Je ne me suis pas mise de choses sur le dos. Ne pas avoir de devoirs. </w:t>
      </w:r>
    </w:p>
    <w:p w14:paraId="334CDE01" w14:textId="77777777" w:rsidR="00576098" w:rsidRPr="004D676E" w:rsidRDefault="00576098" w:rsidP="00576098">
      <w:pPr>
        <w:spacing w:after="0"/>
        <w:ind w:firstLine="709"/>
        <w:rPr>
          <w:rFonts w:ascii="Arial" w:eastAsia="Times New Roman" w:hAnsi="Arial" w:cs="Arial"/>
          <w:i/>
          <w:spacing w:val="4"/>
          <w:lang w:eastAsia="fr-FR"/>
        </w:rPr>
      </w:pPr>
    </w:p>
    <w:p w14:paraId="26EDACB9" w14:textId="77777777" w:rsidR="00576098" w:rsidRPr="004D676E" w:rsidRDefault="00576098" w:rsidP="00576098">
      <w:pPr>
        <w:spacing w:after="0"/>
        <w:ind w:firstLine="709"/>
        <w:rPr>
          <w:rFonts w:ascii="Arial" w:eastAsia="Times New Roman" w:hAnsi="Arial" w:cs="Arial"/>
          <w:i/>
          <w:spacing w:val="4"/>
          <w:lang w:eastAsia="fr-FR"/>
        </w:rPr>
      </w:pPr>
      <w:r w:rsidRPr="004D676E">
        <w:rPr>
          <w:rFonts w:ascii="Arial" w:eastAsia="Times New Roman" w:hAnsi="Arial" w:cs="Arial"/>
          <w:i/>
          <w:spacing w:val="4"/>
          <w:lang w:eastAsia="fr-FR"/>
        </w:rPr>
        <w:t>Je suis ménopausée depuis 4-5 ans. Les bouffées de chaleur c’est fini.</w:t>
      </w:r>
    </w:p>
    <w:p w14:paraId="0707FF51" w14:textId="77777777" w:rsidR="00576098" w:rsidRPr="004D676E" w:rsidRDefault="00576098" w:rsidP="00576098">
      <w:pPr>
        <w:spacing w:after="0"/>
        <w:ind w:firstLine="709"/>
        <w:rPr>
          <w:rFonts w:ascii="Arial" w:eastAsia="Times New Roman" w:hAnsi="Arial" w:cs="Arial"/>
          <w:i/>
          <w:spacing w:val="4"/>
          <w:lang w:eastAsia="fr-FR"/>
        </w:rPr>
      </w:pPr>
    </w:p>
    <w:p w14:paraId="58DA6C30" w14:textId="77777777" w:rsidR="00576098" w:rsidRPr="004D676E" w:rsidRDefault="00576098" w:rsidP="00576098">
      <w:pPr>
        <w:spacing w:after="0"/>
        <w:ind w:firstLine="709"/>
        <w:rPr>
          <w:rFonts w:ascii="Arial" w:eastAsia="Times New Roman" w:hAnsi="Arial" w:cs="Arial"/>
          <w:i/>
          <w:spacing w:val="4"/>
          <w:lang w:eastAsia="fr-FR"/>
        </w:rPr>
      </w:pPr>
      <w:r w:rsidRPr="004D676E">
        <w:rPr>
          <w:rFonts w:ascii="Arial" w:eastAsia="Times New Roman" w:hAnsi="Arial" w:cs="Arial"/>
          <w:i/>
          <w:spacing w:val="4"/>
          <w:lang w:eastAsia="fr-FR"/>
        </w:rPr>
        <w:t>Je suis exclusivement centrée sur mon travail puis sur mon homme (B.).</w:t>
      </w:r>
    </w:p>
    <w:p w14:paraId="4E755C42" w14:textId="77777777" w:rsidR="00576098" w:rsidRPr="004D676E" w:rsidRDefault="00576098" w:rsidP="00576098">
      <w:pPr>
        <w:spacing w:after="0"/>
        <w:ind w:firstLine="709"/>
        <w:rPr>
          <w:rFonts w:ascii="Arial" w:eastAsia="Times New Roman" w:hAnsi="Arial" w:cs="Arial"/>
          <w:spacing w:val="4"/>
          <w:lang w:eastAsia="fr-FR"/>
        </w:rPr>
      </w:pPr>
    </w:p>
    <w:p w14:paraId="755D0B24" w14:textId="77777777" w:rsidR="00576098" w:rsidRPr="004D676E" w:rsidRDefault="00576098" w:rsidP="00576098">
      <w:pPr>
        <w:spacing w:after="0"/>
        <w:ind w:firstLine="709"/>
        <w:rPr>
          <w:rFonts w:ascii="Arial" w:eastAsia="Times New Roman" w:hAnsi="Arial" w:cs="Arial"/>
          <w:b/>
          <w:color w:val="006699"/>
          <w:spacing w:val="4"/>
          <w:lang w:eastAsia="fr-FR"/>
        </w:rPr>
      </w:pPr>
      <w:r w:rsidRPr="004D676E">
        <w:rPr>
          <w:rFonts w:ascii="Arial" w:eastAsia="Times New Roman" w:hAnsi="Arial" w:cs="Arial"/>
          <w:spacing w:val="4"/>
          <w:lang w:eastAsia="fr-FR"/>
        </w:rPr>
        <w:t>R/</w:t>
      </w:r>
      <w:r w:rsidRPr="004D676E">
        <w:rPr>
          <w:rFonts w:ascii="Arial" w:eastAsia="Times New Roman" w:hAnsi="Arial" w:cs="Arial"/>
          <w:b/>
          <w:color w:val="006699"/>
          <w:spacing w:val="4"/>
          <w:lang w:eastAsia="fr-FR"/>
        </w:rPr>
        <w:t>X 200K</w:t>
      </w:r>
    </w:p>
    <w:p w14:paraId="394FA020" w14:textId="77777777" w:rsidR="00576098" w:rsidRPr="004D676E" w:rsidRDefault="00576098" w:rsidP="00576098">
      <w:pPr>
        <w:spacing w:after="0"/>
        <w:ind w:firstLine="709"/>
        <w:rPr>
          <w:rFonts w:ascii="Arial" w:eastAsia="Times New Roman" w:hAnsi="Arial" w:cs="Arial"/>
          <w:b/>
          <w:color w:val="006699"/>
          <w:spacing w:val="4"/>
          <w:lang w:eastAsia="fr-FR"/>
        </w:rPr>
      </w:pPr>
    </w:p>
    <w:p w14:paraId="380913A3" w14:textId="77777777" w:rsidR="00576098" w:rsidRPr="004D676E" w:rsidRDefault="00576098" w:rsidP="00576098">
      <w:pPr>
        <w:spacing w:after="0"/>
        <w:ind w:firstLine="709"/>
        <w:rPr>
          <w:rFonts w:ascii="Arial" w:eastAsia="Times New Roman" w:hAnsi="Arial" w:cs="Arial"/>
          <w:b/>
          <w:color w:val="006699"/>
          <w:spacing w:val="4"/>
          <w:lang w:eastAsia="fr-FR"/>
        </w:rPr>
      </w:pPr>
    </w:p>
    <w:p w14:paraId="5C17659D" w14:textId="77777777" w:rsidR="00576098" w:rsidRPr="004D676E" w:rsidRDefault="00576098" w:rsidP="00576098">
      <w:pPr>
        <w:spacing w:after="0"/>
        <w:ind w:firstLine="709"/>
        <w:rPr>
          <w:rFonts w:ascii="Arial" w:eastAsia="Times New Roman" w:hAnsi="Arial" w:cs="Arial"/>
          <w:b/>
          <w:color w:val="006699"/>
          <w:spacing w:val="4"/>
          <w:lang w:eastAsia="fr-FR"/>
        </w:rPr>
      </w:pPr>
    </w:p>
    <w:p w14:paraId="500CC816" w14:textId="77777777" w:rsidR="00576098" w:rsidRPr="004D676E" w:rsidRDefault="00576098" w:rsidP="00576098">
      <w:pPr>
        <w:spacing w:after="0"/>
        <w:ind w:firstLine="709"/>
        <w:rPr>
          <w:rFonts w:ascii="Arial" w:eastAsia="Times New Roman" w:hAnsi="Arial" w:cs="Arial"/>
          <w:b/>
          <w:color w:val="006699"/>
          <w:spacing w:val="4"/>
          <w:lang w:eastAsia="fr-FR"/>
        </w:rPr>
      </w:pPr>
    </w:p>
    <w:p w14:paraId="7CAB7E04" w14:textId="77777777" w:rsidR="00576098" w:rsidRPr="004D676E" w:rsidRDefault="00576098" w:rsidP="00576098">
      <w:pPr>
        <w:ind w:right="851"/>
        <w:rPr>
          <w:rFonts w:ascii="Arial" w:hAnsi="Arial" w:cs="Arial"/>
        </w:rPr>
      </w:pPr>
      <w:r w:rsidRPr="004D676E">
        <w:rPr>
          <w:rFonts w:ascii="Arial" w:hAnsi="Arial" w:cs="Arial"/>
        </w:rPr>
        <w:t>[#S3] Solution</w:t>
      </w:r>
    </w:p>
    <w:p w14:paraId="46F74C79" w14:textId="1125BF66" w:rsidR="00576098" w:rsidRPr="004D676E" w:rsidRDefault="00576098" w:rsidP="00576098">
      <w:pPr>
        <w:ind w:firstLine="709"/>
        <w:jc w:val="both"/>
        <w:rPr>
          <w:rFonts w:ascii="Arial" w:hAnsi="Arial" w:cs="Arial"/>
          <w:spacing w:val="4"/>
        </w:rPr>
      </w:pPr>
      <w:r w:rsidRPr="004D676E">
        <w:rPr>
          <w:rFonts w:ascii="Arial" w:hAnsi="Arial" w:cs="Arial"/>
          <w:lang w:val="fr-BE"/>
        </w:rPr>
        <w:tab/>
      </w:r>
    </w:p>
    <w:p w14:paraId="77FC2835" w14:textId="77777777" w:rsidR="00576098" w:rsidRPr="004D676E" w:rsidRDefault="00576098" w:rsidP="00576098">
      <w:pPr>
        <w:ind w:firstLine="709"/>
        <w:rPr>
          <w:rFonts w:ascii="Arial" w:hAnsi="Arial" w:cs="Arial"/>
          <w:spacing w:val="4"/>
          <w:lang w:val="fr-BE"/>
        </w:rPr>
      </w:pPr>
      <w:r w:rsidRPr="004D676E">
        <w:rPr>
          <w:rFonts w:ascii="Arial" w:hAnsi="Arial" w:cs="Arial"/>
          <w:spacing w:val="4"/>
          <w:lang w:val="fr-BE"/>
        </w:rPr>
        <w:t>Voici ma répertorisation.</w:t>
      </w:r>
    </w:p>
    <w:p w14:paraId="1F9F8167" w14:textId="77777777" w:rsidR="00576098" w:rsidRPr="004D676E" w:rsidRDefault="00576098" w:rsidP="00576098">
      <w:pPr>
        <w:ind w:firstLine="709"/>
        <w:rPr>
          <w:rFonts w:ascii="Arial" w:hAnsi="Arial" w:cs="Arial"/>
          <w:spacing w:val="4"/>
          <w:lang w:val="fr-BE"/>
        </w:rPr>
      </w:pPr>
    </w:p>
    <w:p w14:paraId="4534018B" w14:textId="77777777" w:rsidR="00576098" w:rsidRPr="004D676E" w:rsidRDefault="00576098" w:rsidP="00576098">
      <w:pPr>
        <w:ind w:firstLine="709"/>
        <w:rPr>
          <w:rFonts w:ascii="Arial" w:hAnsi="Arial" w:cs="Arial"/>
          <w:spacing w:val="4"/>
          <w:lang w:val="fr-BE"/>
        </w:rPr>
      </w:pPr>
      <w:r w:rsidRPr="004D676E">
        <w:rPr>
          <w:rFonts w:ascii="Arial" w:hAnsi="Arial" w:cs="Arial"/>
          <w:spacing w:val="4"/>
          <w:lang w:val="fr-BE"/>
        </w:rPr>
        <w:t>Comme toujours, lorsque j’ai pataugé un moment, je vais voir les nouveaux symptômes physiques, car ils vont peut-être me donner la clé.</w:t>
      </w:r>
    </w:p>
    <w:p w14:paraId="772C0304" w14:textId="77777777" w:rsidR="00576098" w:rsidRPr="004D676E" w:rsidRDefault="00576098" w:rsidP="00576098">
      <w:pPr>
        <w:ind w:firstLine="709"/>
        <w:rPr>
          <w:rFonts w:ascii="Arial" w:hAnsi="Arial" w:cs="Arial"/>
          <w:spacing w:val="4"/>
          <w:lang w:val="fr-BE"/>
        </w:rPr>
      </w:pPr>
    </w:p>
    <w:p w14:paraId="6E7CA244" w14:textId="546D0497" w:rsidR="00576098" w:rsidRPr="004D676E" w:rsidRDefault="00576098" w:rsidP="00576098">
      <w:pPr>
        <w:ind w:firstLine="709"/>
        <w:rPr>
          <w:rFonts w:ascii="Arial" w:hAnsi="Arial" w:cs="Arial"/>
          <w:spacing w:val="4"/>
          <w:lang w:val="fr-BE"/>
        </w:rPr>
      </w:pPr>
      <w:r w:rsidRPr="004D676E">
        <w:rPr>
          <w:rFonts w:ascii="Arial" w:hAnsi="Arial" w:cs="Arial"/>
          <w:noProof/>
          <w:spacing w:val="4"/>
          <w:lang w:val="fr-BE"/>
        </w:rPr>
        <w:drawing>
          <wp:inline distT="0" distB="0" distL="0" distR="0" wp14:anchorId="3C477503" wp14:editId="44D903A1">
            <wp:extent cx="4898390" cy="1393190"/>
            <wp:effectExtent l="0" t="0" r="0" b="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4">
                      <a:extLst>
                        <a:ext uri="{28A0092B-C50C-407E-A947-70E740481C1C}">
                          <a14:useLocalDpi xmlns:a14="http://schemas.microsoft.com/office/drawing/2010/main" val="0"/>
                        </a:ext>
                      </a:extLst>
                    </a:blip>
                    <a:srcRect t="13914" r="28896" b="40108"/>
                    <a:stretch>
                      <a:fillRect/>
                    </a:stretch>
                  </pic:blipFill>
                  <pic:spPr bwMode="auto">
                    <a:xfrm>
                      <a:off x="0" y="0"/>
                      <a:ext cx="4898390" cy="1393190"/>
                    </a:xfrm>
                    <a:prstGeom prst="rect">
                      <a:avLst/>
                    </a:prstGeom>
                    <a:noFill/>
                    <a:ln>
                      <a:noFill/>
                    </a:ln>
                  </pic:spPr>
                </pic:pic>
              </a:graphicData>
            </a:graphic>
          </wp:inline>
        </w:drawing>
      </w:r>
    </w:p>
    <w:p w14:paraId="3E6A079C" w14:textId="77777777" w:rsidR="00576098" w:rsidRPr="004D676E" w:rsidRDefault="00576098" w:rsidP="00576098">
      <w:pPr>
        <w:ind w:firstLine="709"/>
        <w:rPr>
          <w:rFonts w:ascii="Arial" w:hAnsi="Arial" w:cs="Arial"/>
          <w:spacing w:val="4"/>
          <w:lang w:val="fr-BE"/>
        </w:rPr>
      </w:pPr>
    </w:p>
    <w:p w14:paraId="04B2BDB9" w14:textId="77777777" w:rsidR="00576098" w:rsidRPr="004D676E" w:rsidRDefault="00576098" w:rsidP="00576098">
      <w:pPr>
        <w:ind w:firstLine="709"/>
        <w:rPr>
          <w:rFonts w:ascii="Arial" w:hAnsi="Arial" w:cs="Arial"/>
          <w:spacing w:val="4"/>
          <w:lang w:val="fr-BE"/>
        </w:rPr>
      </w:pPr>
      <w:r w:rsidRPr="004D676E">
        <w:rPr>
          <w:rFonts w:ascii="Arial" w:hAnsi="Arial" w:cs="Arial"/>
          <w:spacing w:val="4"/>
          <w:lang w:val="fr-BE"/>
        </w:rPr>
        <w:t xml:space="preserve">On retrouve </w:t>
      </w:r>
      <w:r w:rsidRPr="004D676E">
        <w:rPr>
          <w:rFonts w:ascii="Arial" w:hAnsi="Arial" w:cs="Arial"/>
          <w:b/>
          <w:color w:val="006699"/>
          <w:spacing w:val="4"/>
          <w:lang w:val="fr-BE"/>
        </w:rPr>
        <w:t>Gratiola</w:t>
      </w:r>
      <w:r w:rsidRPr="004D676E">
        <w:rPr>
          <w:rFonts w:ascii="Arial" w:hAnsi="Arial" w:cs="Arial"/>
          <w:spacing w:val="4"/>
          <w:lang w:val="fr-BE"/>
        </w:rPr>
        <w:t xml:space="preserve"> dans ses symptômes anciens.</w:t>
      </w:r>
    </w:p>
    <w:p w14:paraId="582511B6" w14:textId="77777777" w:rsidR="00576098" w:rsidRPr="004D676E" w:rsidRDefault="00576098" w:rsidP="00576098">
      <w:pPr>
        <w:ind w:firstLine="709"/>
        <w:rPr>
          <w:rFonts w:ascii="Arial" w:hAnsi="Arial" w:cs="Arial"/>
          <w:spacing w:val="4"/>
          <w:lang w:val="fr-BE"/>
        </w:rPr>
      </w:pPr>
    </w:p>
    <w:p w14:paraId="2125531A" w14:textId="62F7886E" w:rsidR="00576098" w:rsidRPr="004D676E" w:rsidRDefault="00576098" w:rsidP="00576098">
      <w:pPr>
        <w:ind w:firstLine="709"/>
        <w:rPr>
          <w:rFonts w:ascii="Arial" w:hAnsi="Arial" w:cs="Arial"/>
          <w:spacing w:val="4"/>
          <w:lang w:val="fr-BE"/>
        </w:rPr>
      </w:pPr>
      <w:r w:rsidRPr="004D676E">
        <w:rPr>
          <w:rFonts w:ascii="Arial" w:hAnsi="Arial" w:cs="Arial"/>
          <w:noProof/>
          <w:spacing w:val="4"/>
          <w:lang w:val="fr-BE"/>
        </w:rPr>
        <w:drawing>
          <wp:inline distT="0" distB="0" distL="0" distR="0" wp14:anchorId="1C60CC6F" wp14:editId="7C584FBA">
            <wp:extent cx="4800600" cy="2427605"/>
            <wp:effectExtent l="0" t="0" r="0"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5">
                      <a:extLst>
                        <a:ext uri="{28A0092B-C50C-407E-A947-70E740481C1C}">
                          <a14:useLocalDpi xmlns:a14="http://schemas.microsoft.com/office/drawing/2010/main" val="0"/>
                        </a:ext>
                      </a:extLst>
                    </a:blip>
                    <a:srcRect t="14546" r="25447"/>
                    <a:stretch>
                      <a:fillRect/>
                    </a:stretch>
                  </pic:blipFill>
                  <pic:spPr bwMode="auto">
                    <a:xfrm>
                      <a:off x="0" y="0"/>
                      <a:ext cx="4800600" cy="2427605"/>
                    </a:xfrm>
                    <a:prstGeom prst="rect">
                      <a:avLst/>
                    </a:prstGeom>
                    <a:noFill/>
                    <a:ln>
                      <a:noFill/>
                    </a:ln>
                  </pic:spPr>
                </pic:pic>
              </a:graphicData>
            </a:graphic>
          </wp:inline>
        </w:drawing>
      </w:r>
    </w:p>
    <w:p w14:paraId="2FF1DA13" w14:textId="77777777" w:rsidR="00576098" w:rsidRPr="004D676E" w:rsidRDefault="00576098" w:rsidP="00576098">
      <w:pPr>
        <w:ind w:firstLine="709"/>
        <w:rPr>
          <w:rFonts w:ascii="Arial" w:hAnsi="Arial" w:cs="Arial"/>
          <w:spacing w:val="4"/>
          <w:lang w:val="fr-BE"/>
        </w:rPr>
      </w:pPr>
    </w:p>
    <w:p w14:paraId="6C47C545" w14:textId="77777777" w:rsidR="00576098" w:rsidRPr="004D676E" w:rsidRDefault="00576098" w:rsidP="00576098">
      <w:pPr>
        <w:ind w:firstLine="709"/>
        <w:rPr>
          <w:rFonts w:ascii="Arial" w:hAnsi="Arial" w:cs="Arial"/>
          <w:spacing w:val="4"/>
          <w:lang w:val="fr-BE"/>
        </w:rPr>
      </w:pPr>
      <w:r w:rsidRPr="004D676E">
        <w:rPr>
          <w:rFonts w:ascii="Arial" w:hAnsi="Arial" w:cs="Arial"/>
          <w:b/>
          <w:color w:val="006699"/>
          <w:spacing w:val="4"/>
          <w:lang w:val="fr-BE"/>
        </w:rPr>
        <w:t>Suivi</w:t>
      </w:r>
      <w:r w:rsidRPr="004D676E">
        <w:rPr>
          <w:rFonts w:ascii="Arial" w:hAnsi="Arial" w:cs="Arial"/>
          <w:spacing w:val="4"/>
          <w:lang w:val="fr-BE"/>
        </w:rPr>
        <w:t> </w:t>
      </w:r>
      <w:r w:rsidRPr="004D676E">
        <w:rPr>
          <w:rFonts w:ascii="Arial" w:hAnsi="Arial" w:cs="Arial"/>
          <w:spacing w:val="4"/>
          <w:lang w:val="fr-BE"/>
        </w:rPr>
        <w:br/>
      </w:r>
    </w:p>
    <w:p w14:paraId="1867D504" w14:textId="77777777" w:rsidR="00576098" w:rsidRPr="004D676E" w:rsidRDefault="00576098" w:rsidP="00576098">
      <w:pPr>
        <w:ind w:firstLine="709"/>
        <w:rPr>
          <w:rFonts w:ascii="Arial" w:hAnsi="Arial" w:cs="Arial"/>
          <w:spacing w:val="4"/>
          <w:lang w:val="fr-BE"/>
        </w:rPr>
      </w:pPr>
      <w:r w:rsidRPr="004D676E">
        <w:rPr>
          <w:rFonts w:ascii="Arial" w:hAnsi="Arial" w:cs="Arial"/>
          <w:b/>
          <w:color w:val="006699"/>
          <w:spacing w:val="4"/>
          <w:lang w:val="fr-BE"/>
        </w:rPr>
        <w:t>2015.02.05</w:t>
      </w:r>
      <w:r w:rsidRPr="004D676E">
        <w:rPr>
          <w:rFonts w:ascii="Arial" w:hAnsi="Arial" w:cs="Arial"/>
          <w:spacing w:val="4"/>
          <w:lang w:val="fr-BE"/>
        </w:rPr>
        <w:t> : « </w:t>
      </w:r>
      <w:r w:rsidRPr="004D676E">
        <w:rPr>
          <w:rFonts w:ascii="Arial" w:hAnsi="Arial" w:cs="Arial"/>
          <w:i/>
          <w:spacing w:val="4"/>
          <w:lang w:val="fr-BE"/>
        </w:rPr>
        <w:t>Ce week-end mon état d’esprit a changé. Autant je pouvais être triste, regretter B. et dire que je l’aimai, autant je lui en veux de m’avoir abîmée mon point de vue sur les hommes, je suis fragilisée. Je veux passer à autre chose, ne plus avoir besoin de savoir comment il va.</w:t>
      </w:r>
      <w:r w:rsidRPr="004D676E">
        <w:rPr>
          <w:rFonts w:ascii="Arial" w:hAnsi="Arial" w:cs="Arial"/>
          <w:spacing w:val="4"/>
          <w:lang w:val="fr-BE"/>
        </w:rPr>
        <w:t> »</w:t>
      </w:r>
      <w:r w:rsidRPr="004D676E">
        <w:rPr>
          <w:rFonts w:ascii="Arial" w:hAnsi="Arial" w:cs="Arial"/>
          <w:spacing w:val="4"/>
          <w:lang w:val="fr-BE"/>
        </w:rPr>
        <w:br/>
      </w:r>
      <w:r w:rsidRPr="004D676E">
        <w:rPr>
          <w:rFonts w:ascii="Arial" w:hAnsi="Arial" w:cs="Arial"/>
          <w:spacing w:val="4"/>
          <w:lang w:val="fr-BE"/>
        </w:rPr>
        <w:tab/>
        <w:t>R/ 0</w:t>
      </w:r>
    </w:p>
    <w:p w14:paraId="6263B220" w14:textId="77777777" w:rsidR="00576098" w:rsidRPr="004D676E" w:rsidRDefault="00576098" w:rsidP="00576098">
      <w:pPr>
        <w:ind w:firstLine="709"/>
        <w:rPr>
          <w:rFonts w:ascii="Arial" w:hAnsi="Arial" w:cs="Arial"/>
          <w:spacing w:val="4"/>
          <w:lang w:val="fr-BE"/>
        </w:rPr>
      </w:pPr>
    </w:p>
    <w:p w14:paraId="25B54DE4" w14:textId="77777777" w:rsidR="00576098" w:rsidRPr="004D676E" w:rsidRDefault="00576098" w:rsidP="00576098">
      <w:pPr>
        <w:ind w:firstLine="709"/>
        <w:rPr>
          <w:rFonts w:ascii="Arial" w:hAnsi="Arial" w:cs="Arial"/>
          <w:spacing w:val="4"/>
          <w:lang w:val="fr-BE"/>
        </w:rPr>
      </w:pPr>
    </w:p>
    <w:p w14:paraId="3779FC9E" w14:textId="77777777" w:rsidR="00576098" w:rsidRPr="004D676E" w:rsidRDefault="00576098" w:rsidP="00576098">
      <w:pPr>
        <w:ind w:firstLine="709"/>
        <w:rPr>
          <w:rFonts w:ascii="Arial" w:hAnsi="Arial" w:cs="Arial"/>
          <w:spacing w:val="4"/>
          <w:lang w:val="fr-BE"/>
        </w:rPr>
      </w:pPr>
    </w:p>
    <w:p w14:paraId="5DDD1C9A" w14:textId="77777777" w:rsidR="00576098" w:rsidRPr="004D676E" w:rsidRDefault="00576098" w:rsidP="00576098">
      <w:pPr>
        <w:ind w:firstLine="709"/>
        <w:rPr>
          <w:rFonts w:ascii="Arial" w:hAnsi="Arial" w:cs="Arial"/>
          <w:spacing w:val="4"/>
          <w:lang w:val="fr-BE"/>
        </w:rPr>
      </w:pPr>
      <w:r w:rsidRPr="004D676E">
        <w:rPr>
          <w:rFonts w:ascii="Arial" w:hAnsi="Arial" w:cs="Arial"/>
          <w:b/>
          <w:color w:val="006699"/>
          <w:spacing w:val="4"/>
          <w:lang w:val="fr-BE"/>
        </w:rPr>
        <w:t>2015.02.18</w:t>
      </w:r>
      <w:r w:rsidRPr="004D676E">
        <w:rPr>
          <w:rFonts w:ascii="Arial" w:hAnsi="Arial" w:cs="Arial"/>
          <w:spacing w:val="4"/>
          <w:lang w:val="fr-BE"/>
        </w:rPr>
        <w:t> : « </w:t>
      </w:r>
      <w:r w:rsidRPr="004D676E">
        <w:rPr>
          <w:rFonts w:ascii="Arial" w:hAnsi="Arial" w:cs="Arial"/>
          <w:i/>
          <w:spacing w:val="4"/>
          <w:lang w:val="fr-BE"/>
        </w:rPr>
        <w:t>La semaine prochaine est une grosse semaine en Italie. Je pense toujours à B. ; un grand vide avec peu de croyance dans le futur, pas de chouette avenir. Je me plains toujours de cet état d’esprit, je ne vois pas les bonnes choses. Je ne suis pas dégagée de cette histoire. J’ai besoin d’être comprise, considérée dans ma difficulté de terminer cette affaire. Est-ce parce que j’ai été tellement manipulée, cassée ?</w:t>
      </w:r>
      <w:r w:rsidRPr="004D676E">
        <w:rPr>
          <w:rFonts w:ascii="Arial" w:hAnsi="Arial" w:cs="Arial"/>
          <w:spacing w:val="4"/>
          <w:lang w:val="fr-BE"/>
        </w:rPr>
        <w:t> »</w:t>
      </w:r>
      <w:r w:rsidRPr="004D676E">
        <w:rPr>
          <w:rFonts w:ascii="Arial" w:hAnsi="Arial" w:cs="Arial"/>
          <w:spacing w:val="4"/>
          <w:lang w:val="fr-BE"/>
        </w:rPr>
        <w:br/>
      </w:r>
    </w:p>
    <w:p w14:paraId="069F2CAC" w14:textId="77777777" w:rsidR="00576098" w:rsidRPr="004D676E" w:rsidRDefault="00576098" w:rsidP="00576098">
      <w:pPr>
        <w:ind w:firstLine="709"/>
        <w:rPr>
          <w:rFonts w:ascii="Arial" w:hAnsi="Arial" w:cs="Arial"/>
          <w:spacing w:val="4"/>
          <w:lang w:val="fr-BE"/>
        </w:rPr>
      </w:pPr>
      <w:r w:rsidRPr="004D676E">
        <w:rPr>
          <w:rFonts w:ascii="Arial" w:hAnsi="Arial" w:cs="Arial"/>
          <w:spacing w:val="2"/>
          <w:lang w:val="fr-BE"/>
        </w:rPr>
        <w:t>Puis elle reparle de sa mère qui manipulait, organisait mais n’assumait pas. « </w:t>
      </w:r>
      <w:r w:rsidRPr="004D676E">
        <w:rPr>
          <w:rFonts w:ascii="Arial" w:hAnsi="Arial" w:cs="Arial"/>
          <w:i/>
          <w:spacing w:val="2"/>
          <w:lang w:val="fr-BE"/>
        </w:rPr>
        <w:t xml:space="preserve">Je me suis éloignée de l’autre </w:t>
      </w:r>
      <w:r w:rsidRPr="004D676E">
        <w:rPr>
          <w:rFonts w:ascii="Arial" w:hAnsi="Arial" w:cs="Arial"/>
          <w:spacing w:val="2"/>
          <w:lang w:val="fr-BE"/>
        </w:rPr>
        <w:t xml:space="preserve">(son père géniteur) </w:t>
      </w:r>
      <w:r w:rsidRPr="004D676E">
        <w:rPr>
          <w:rFonts w:ascii="Arial" w:hAnsi="Arial" w:cs="Arial"/>
          <w:i/>
          <w:spacing w:val="2"/>
          <w:lang w:val="fr-BE"/>
        </w:rPr>
        <w:t xml:space="preserve">parce que je ne voulais pas cautionner ça. Finalement j’avais peur du lien avec Mr X </w:t>
      </w:r>
      <w:r w:rsidRPr="004D676E">
        <w:rPr>
          <w:rFonts w:ascii="Arial" w:hAnsi="Arial" w:cs="Arial"/>
          <w:spacing w:val="2"/>
          <w:lang w:val="fr-BE"/>
        </w:rPr>
        <w:t xml:space="preserve">(son père officiel). </w:t>
      </w:r>
      <w:r w:rsidRPr="004D676E">
        <w:rPr>
          <w:rFonts w:ascii="Arial" w:hAnsi="Arial" w:cs="Arial"/>
          <w:i/>
          <w:spacing w:val="2"/>
          <w:lang w:val="fr-BE"/>
        </w:rPr>
        <w:t>S’éloigner pour ne pas souffrir du lien</w:t>
      </w:r>
      <w:r w:rsidRPr="004D676E">
        <w:rPr>
          <w:rFonts w:ascii="Arial" w:hAnsi="Arial" w:cs="Arial"/>
          <w:spacing w:val="2"/>
          <w:lang w:val="fr-BE"/>
        </w:rPr>
        <w:t>. »</w:t>
      </w:r>
      <w:r w:rsidRPr="004D676E">
        <w:rPr>
          <w:rFonts w:ascii="Arial" w:hAnsi="Arial" w:cs="Arial"/>
          <w:spacing w:val="4"/>
          <w:lang w:val="fr-BE"/>
        </w:rPr>
        <w:t xml:space="preserve"> </w:t>
      </w:r>
      <w:r w:rsidRPr="004D676E">
        <w:rPr>
          <w:rFonts w:ascii="Arial" w:hAnsi="Arial" w:cs="Arial"/>
          <w:spacing w:val="4"/>
          <w:lang w:val="fr-BE"/>
        </w:rPr>
        <w:br/>
      </w:r>
      <w:r w:rsidRPr="004D676E">
        <w:rPr>
          <w:rFonts w:ascii="Arial" w:hAnsi="Arial" w:cs="Arial"/>
          <w:spacing w:val="4"/>
          <w:lang w:val="fr-BE"/>
        </w:rPr>
        <w:tab/>
        <w:t>R/ 0</w:t>
      </w:r>
    </w:p>
    <w:p w14:paraId="2381651A" w14:textId="77777777" w:rsidR="00576098" w:rsidRPr="004D676E" w:rsidRDefault="00576098" w:rsidP="00576098">
      <w:pPr>
        <w:ind w:firstLine="709"/>
        <w:rPr>
          <w:rFonts w:ascii="Arial" w:hAnsi="Arial" w:cs="Arial"/>
          <w:spacing w:val="4"/>
          <w:lang w:val="fr-BE"/>
        </w:rPr>
      </w:pPr>
    </w:p>
    <w:p w14:paraId="36106D23" w14:textId="77777777" w:rsidR="00576098" w:rsidRPr="004D676E" w:rsidRDefault="00576098" w:rsidP="00576098">
      <w:pPr>
        <w:ind w:firstLine="709"/>
        <w:rPr>
          <w:rFonts w:ascii="Arial" w:hAnsi="Arial" w:cs="Arial"/>
          <w:spacing w:val="4"/>
          <w:lang w:val="fr-BE"/>
        </w:rPr>
      </w:pPr>
      <w:r w:rsidRPr="004D676E">
        <w:rPr>
          <w:rFonts w:ascii="Arial" w:hAnsi="Arial" w:cs="Arial"/>
          <w:b/>
          <w:color w:val="006699"/>
          <w:spacing w:val="4"/>
          <w:lang w:val="fr-BE"/>
        </w:rPr>
        <w:lastRenderedPageBreak/>
        <w:t>2015.04.24</w:t>
      </w:r>
      <w:r w:rsidRPr="004D676E">
        <w:rPr>
          <w:rFonts w:ascii="Arial" w:hAnsi="Arial" w:cs="Arial"/>
          <w:spacing w:val="4"/>
          <w:lang w:val="fr-BE"/>
        </w:rPr>
        <w:t> : « </w:t>
      </w:r>
      <w:r w:rsidRPr="004D676E">
        <w:rPr>
          <w:rFonts w:ascii="Arial" w:hAnsi="Arial" w:cs="Arial"/>
          <w:i/>
          <w:spacing w:val="4"/>
          <w:lang w:val="fr-BE"/>
        </w:rPr>
        <w:t xml:space="preserve">J’ai eu une grippe, plus comme une récidive, 10 jours après, avec les sinus frontaux encombrés, des glaires, le nez bouché. Je ne retrouve pas la joie en moi. La nuit je pense toujours à B., aux choses qu’il m’a dites. Je suis dans l’amertume sur cette fin. Là je ne suis pas claire. C’est bien que je ne sois plus avec cet homme, il ne me manque pas, je ne suis plus triste mais amère. Il y a des moments où je suis « autiste », je ne parle pas beaucoup, j’écoute. Avec mes enfants ça va, là je me lâche, on rigole. </w:t>
      </w:r>
      <w:r w:rsidRPr="004D676E">
        <w:rPr>
          <w:rFonts w:ascii="Arial" w:hAnsi="Arial" w:cs="Arial"/>
          <w:spacing w:val="4"/>
          <w:lang w:val="fr-BE"/>
        </w:rPr>
        <w:t>(Ce qui est assez nouveau)</w:t>
      </w:r>
      <w:r w:rsidRPr="004D676E">
        <w:rPr>
          <w:rFonts w:ascii="Arial" w:hAnsi="Arial" w:cs="Arial"/>
          <w:spacing w:val="4"/>
          <w:lang w:val="fr-BE"/>
        </w:rPr>
        <w:br/>
      </w:r>
      <w:r w:rsidRPr="004D676E">
        <w:rPr>
          <w:rFonts w:ascii="Arial" w:hAnsi="Arial" w:cs="Arial"/>
          <w:i/>
          <w:spacing w:val="4"/>
          <w:lang w:val="fr-BE"/>
        </w:rPr>
        <w:t xml:space="preserve"> « Il m’en veut » est-ce que j’inverse les rôles ? J’ai des problèmes de mémoires : j’ai une idée et tout de suite après je l’oublie</w:t>
      </w:r>
      <w:r w:rsidRPr="004D676E">
        <w:rPr>
          <w:rFonts w:ascii="Arial" w:hAnsi="Arial" w:cs="Arial"/>
          <w:spacing w:val="4"/>
          <w:lang w:val="fr-BE"/>
        </w:rPr>
        <w:t>. »</w:t>
      </w:r>
      <w:r w:rsidRPr="004D676E">
        <w:rPr>
          <w:rFonts w:ascii="Arial" w:hAnsi="Arial" w:cs="Arial"/>
          <w:spacing w:val="4"/>
          <w:lang w:val="fr-BE"/>
        </w:rPr>
        <w:br/>
      </w:r>
      <w:r w:rsidRPr="004D676E">
        <w:rPr>
          <w:rFonts w:ascii="Arial" w:hAnsi="Arial" w:cs="Arial"/>
          <w:spacing w:val="4"/>
          <w:lang w:val="fr-BE"/>
        </w:rPr>
        <w:tab/>
        <w:t xml:space="preserve">R/ </w:t>
      </w:r>
      <w:r w:rsidRPr="004D676E">
        <w:rPr>
          <w:rFonts w:ascii="Arial" w:hAnsi="Arial" w:cs="Arial"/>
          <w:b/>
          <w:color w:val="006699"/>
          <w:spacing w:val="4"/>
          <w:lang w:val="fr-BE"/>
        </w:rPr>
        <w:t>Gratiola 200K</w:t>
      </w:r>
      <w:r w:rsidRPr="004D676E">
        <w:rPr>
          <w:rFonts w:ascii="Arial" w:hAnsi="Arial" w:cs="Arial"/>
          <w:spacing w:val="4"/>
          <w:lang w:val="fr-BE"/>
        </w:rPr>
        <w:t xml:space="preserve"> 2x/j pendant 2 jours, puis </w:t>
      </w:r>
      <w:r w:rsidRPr="004D676E">
        <w:rPr>
          <w:rFonts w:ascii="Arial" w:hAnsi="Arial" w:cs="Arial"/>
          <w:b/>
          <w:color w:val="006699"/>
          <w:spacing w:val="4"/>
          <w:lang w:val="fr-BE"/>
        </w:rPr>
        <w:t>MK</w:t>
      </w:r>
      <w:r w:rsidRPr="004D676E">
        <w:rPr>
          <w:rFonts w:ascii="Arial" w:hAnsi="Arial" w:cs="Arial"/>
          <w:spacing w:val="4"/>
          <w:lang w:val="fr-BE"/>
        </w:rPr>
        <w:t xml:space="preserve"> 2x/j pendant 1 jour.</w:t>
      </w:r>
    </w:p>
    <w:p w14:paraId="2F37B7A0" w14:textId="77777777" w:rsidR="00576098" w:rsidRPr="004D676E" w:rsidRDefault="00576098" w:rsidP="00576098">
      <w:pPr>
        <w:ind w:firstLine="709"/>
        <w:rPr>
          <w:rFonts w:ascii="Arial" w:hAnsi="Arial" w:cs="Arial"/>
          <w:spacing w:val="4"/>
          <w:lang w:val="fr-BE"/>
        </w:rPr>
      </w:pPr>
    </w:p>
    <w:p w14:paraId="078C3BC9" w14:textId="77777777" w:rsidR="00576098" w:rsidRPr="004D676E" w:rsidRDefault="00576098" w:rsidP="00576098">
      <w:pPr>
        <w:ind w:firstLine="709"/>
        <w:rPr>
          <w:rFonts w:ascii="Arial" w:hAnsi="Arial" w:cs="Arial"/>
          <w:spacing w:val="4"/>
          <w:lang w:val="fr-BE"/>
        </w:rPr>
      </w:pPr>
      <w:r w:rsidRPr="004D676E">
        <w:rPr>
          <w:rFonts w:ascii="Arial" w:hAnsi="Arial" w:cs="Arial"/>
          <w:b/>
          <w:color w:val="006699"/>
          <w:spacing w:val="4"/>
          <w:lang w:val="fr-BE"/>
        </w:rPr>
        <w:t>2016.10</w:t>
      </w:r>
      <w:r w:rsidRPr="004D676E">
        <w:rPr>
          <w:rFonts w:ascii="Arial" w:hAnsi="Arial" w:cs="Arial"/>
          <w:spacing w:val="4"/>
          <w:lang w:val="fr-BE"/>
        </w:rPr>
        <w:t> : « </w:t>
      </w:r>
      <w:r w:rsidRPr="004D676E">
        <w:rPr>
          <w:rFonts w:ascii="Arial" w:hAnsi="Arial" w:cs="Arial"/>
          <w:i/>
          <w:spacing w:val="4"/>
          <w:lang w:val="fr-BE"/>
        </w:rPr>
        <w:t>Ça a été fort bien pendant un long moment, maintenant j’ai l’impression de perdre un peu ma joie de vivre, mais je ne vois pas la catastrophe. Ne plus être combattante, avoir le courage d’entamer des choses. Je ne suis pas très positive, pas très ouverte : en vacances avec des amis proches, je n’ai pas trop parlé. J’ai l’habitude d’être seule, de ne pas parler. Les affaires sont très difficiles, j’ai peur pour mes vieux jours, j’essaye de prévoir. Il y a déjà 4 petits-enfants et le 5</w:t>
      </w:r>
      <w:r w:rsidRPr="004D676E">
        <w:rPr>
          <w:rFonts w:ascii="Arial" w:hAnsi="Arial" w:cs="Arial"/>
          <w:i/>
          <w:spacing w:val="4"/>
          <w:vertAlign w:val="superscript"/>
          <w:lang w:val="fr-BE"/>
        </w:rPr>
        <w:t>ème</w:t>
      </w:r>
      <w:r w:rsidRPr="004D676E">
        <w:rPr>
          <w:rFonts w:ascii="Arial" w:hAnsi="Arial" w:cs="Arial"/>
          <w:i/>
          <w:spacing w:val="4"/>
          <w:lang w:val="fr-BE"/>
        </w:rPr>
        <w:t xml:space="preserve"> est en route. Sinon ça va. Je me réveille fréquemment à 4-5h puis je me retourne beaucoup. J’aime danser +++.</w:t>
      </w:r>
      <w:r w:rsidRPr="004D676E">
        <w:rPr>
          <w:rFonts w:ascii="Arial" w:hAnsi="Arial" w:cs="Arial"/>
          <w:spacing w:val="4"/>
          <w:lang w:val="fr-BE"/>
        </w:rPr>
        <w:t> » (Elle soupire plusieurs fois pendant cette consultation)</w:t>
      </w:r>
      <w:r w:rsidRPr="004D676E">
        <w:rPr>
          <w:rFonts w:ascii="Arial" w:hAnsi="Arial" w:cs="Arial"/>
          <w:spacing w:val="4"/>
          <w:lang w:val="fr-BE"/>
        </w:rPr>
        <w:br/>
        <w:t>R/</w:t>
      </w:r>
      <w:r w:rsidRPr="004D676E">
        <w:rPr>
          <w:rFonts w:ascii="Arial" w:hAnsi="Arial" w:cs="Arial"/>
          <w:b/>
          <w:color w:val="006699"/>
          <w:spacing w:val="4"/>
          <w:lang w:val="fr-BE"/>
        </w:rPr>
        <w:t xml:space="preserve"> Gratiola 200K</w:t>
      </w:r>
      <w:r w:rsidRPr="004D676E">
        <w:rPr>
          <w:rFonts w:ascii="Arial" w:hAnsi="Arial" w:cs="Arial"/>
          <w:spacing w:val="4"/>
          <w:lang w:val="fr-BE"/>
        </w:rPr>
        <w:t xml:space="preserve"> 2x/j pendant 2 jours.</w:t>
      </w:r>
    </w:p>
    <w:p w14:paraId="29DE4C83" w14:textId="77777777" w:rsidR="00576098" w:rsidRPr="004D676E" w:rsidRDefault="00576098" w:rsidP="00576098">
      <w:pPr>
        <w:ind w:firstLine="709"/>
        <w:rPr>
          <w:rFonts w:ascii="Arial" w:hAnsi="Arial" w:cs="Arial"/>
          <w:spacing w:val="4"/>
          <w:lang w:val="fr-BE"/>
        </w:rPr>
      </w:pPr>
    </w:p>
    <w:p w14:paraId="502A03CC" w14:textId="77777777" w:rsidR="00576098" w:rsidRPr="004D676E" w:rsidRDefault="00576098" w:rsidP="00576098">
      <w:pPr>
        <w:ind w:firstLine="709"/>
        <w:rPr>
          <w:rFonts w:ascii="Arial" w:hAnsi="Arial" w:cs="Arial"/>
          <w:spacing w:val="4"/>
          <w:lang w:val="fr-BE"/>
        </w:rPr>
      </w:pPr>
      <w:r w:rsidRPr="004D676E">
        <w:rPr>
          <w:rFonts w:ascii="Arial" w:hAnsi="Arial" w:cs="Arial"/>
          <w:b/>
          <w:color w:val="006699"/>
          <w:spacing w:val="4"/>
          <w:lang w:val="fr-BE"/>
        </w:rPr>
        <w:t>2017.03</w:t>
      </w:r>
      <w:r w:rsidRPr="004D676E">
        <w:rPr>
          <w:rFonts w:ascii="Arial" w:hAnsi="Arial" w:cs="Arial"/>
          <w:spacing w:val="4"/>
          <w:lang w:val="fr-BE"/>
        </w:rPr>
        <w:t> : « </w:t>
      </w:r>
      <w:r w:rsidRPr="004D676E">
        <w:rPr>
          <w:rFonts w:ascii="Arial" w:hAnsi="Arial" w:cs="Arial"/>
          <w:i/>
          <w:spacing w:val="4"/>
          <w:lang w:val="fr-BE"/>
        </w:rPr>
        <w:t>J’ai beaucoup de travail, je n’ai plus pris de vacances depuis longtemps. Je suis complètement épuisée physiquement et moralement. La semaine dernière j’ai eu une intoxication aux scampis, avec des selles diarrhéiques jaunes</w:t>
      </w:r>
      <w:r w:rsidRPr="004D676E">
        <w:rPr>
          <w:rFonts w:ascii="Arial" w:hAnsi="Arial" w:cs="Arial"/>
          <w:spacing w:val="4"/>
          <w:lang w:val="fr-BE"/>
        </w:rPr>
        <w:t xml:space="preserve">. » </w:t>
      </w:r>
      <w:r w:rsidRPr="004D676E">
        <w:rPr>
          <w:rFonts w:ascii="Arial" w:hAnsi="Arial" w:cs="Arial"/>
          <w:spacing w:val="4"/>
          <w:lang w:val="fr-BE"/>
        </w:rPr>
        <w:br/>
        <w:t>Votre sommeil ? : « </w:t>
      </w:r>
      <w:r w:rsidRPr="004D676E">
        <w:rPr>
          <w:rFonts w:ascii="Arial" w:hAnsi="Arial" w:cs="Arial"/>
          <w:i/>
          <w:spacing w:val="4"/>
          <w:lang w:val="fr-BE"/>
        </w:rPr>
        <w:t>Je dors bien</w:t>
      </w:r>
      <w:r w:rsidRPr="004D676E">
        <w:rPr>
          <w:rFonts w:ascii="Arial" w:hAnsi="Arial" w:cs="Arial"/>
          <w:spacing w:val="4"/>
          <w:lang w:val="fr-BE"/>
        </w:rPr>
        <w:t>. »</w:t>
      </w:r>
      <w:r w:rsidRPr="004D676E">
        <w:rPr>
          <w:rFonts w:ascii="Arial" w:hAnsi="Arial" w:cs="Arial"/>
          <w:spacing w:val="4"/>
          <w:lang w:val="fr-BE"/>
        </w:rPr>
        <w:br/>
        <w:t>Où est ce que vous avez envie d’aller ? : « </w:t>
      </w:r>
      <w:r w:rsidRPr="004D676E">
        <w:rPr>
          <w:rFonts w:ascii="Arial" w:hAnsi="Arial" w:cs="Arial"/>
          <w:i/>
          <w:spacing w:val="4"/>
          <w:lang w:val="fr-BE"/>
        </w:rPr>
        <w:t>À Paris</w:t>
      </w:r>
      <w:r w:rsidRPr="004D676E">
        <w:rPr>
          <w:rFonts w:ascii="Arial" w:hAnsi="Arial" w:cs="Arial"/>
          <w:spacing w:val="4"/>
          <w:lang w:val="fr-BE"/>
        </w:rPr>
        <w:t> ! »</w:t>
      </w:r>
      <w:r w:rsidRPr="004D676E">
        <w:rPr>
          <w:rFonts w:ascii="Arial" w:hAnsi="Arial" w:cs="Arial"/>
          <w:spacing w:val="4"/>
          <w:lang w:val="fr-BE"/>
        </w:rPr>
        <w:br/>
        <w:t xml:space="preserve">R/ </w:t>
      </w:r>
      <w:r w:rsidRPr="004D676E">
        <w:rPr>
          <w:rFonts w:ascii="Arial" w:hAnsi="Arial" w:cs="Arial"/>
          <w:b/>
          <w:color w:val="006699"/>
          <w:spacing w:val="4"/>
          <w:lang w:val="fr-BE"/>
        </w:rPr>
        <w:t>Gratiola 2LM</w:t>
      </w:r>
      <w:r w:rsidRPr="004D676E">
        <w:rPr>
          <w:rFonts w:ascii="Arial" w:hAnsi="Arial" w:cs="Arial"/>
          <w:spacing w:val="4"/>
          <w:lang w:val="fr-BE"/>
        </w:rPr>
        <w:t xml:space="preserve"> 1x/jour pendant 3 semaines.</w:t>
      </w:r>
    </w:p>
    <w:p w14:paraId="76E08A83" w14:textId="77777777" w:rsidR="00576098" w:rsidRPr="004D676E" w:rsidRDefault="00576098" w:rsidP="00576098">
      <w:pPr>
        <w:ind w:firstLine="709"/>
        <w:rPr>
          <w:rFonts w:ascii="Arial" w:hAnsi="Arial" w:cs="Arial"/>
          <w:spacing w:val="4"/>
          <w:lang w:val="fr-BE"/>
        </w:rPr>
      </w:pPr>
    </w:p>
    <w:p w14:paraId="1F2EC8E4" w14:textId="77777777" w:rsidR="00576098" w:rsidRPr="004D676E" w:rsidRDefault="00576098" w:rsidP="00576098">
      <w:pPr>
        <w:ind w:firstLine="709"/>
        <w:rPr>
          <w:rFonts w:ascii="Arial" w:hAnsi="Arial" w:cs="Arial"/>
          <w:spacing w:val="4"/>
          <w:lang w:val="fr-BE"/>
        </w:rPr>
      </w:pPr>
      <w:r w:rsidRPr="004D676E">
        <w:rPr>
          <w:rFonts w:ascii="Arial" w:hAnsi="Arial" w:cs="Arial"/>
          <w:b/>
          <w:color w:val="006699"/>
          <w:spacing w:val="4"/>
          <w:lang w:val="fr-BE"/>
        </w:rPr>
        <w:t>2017.07</w:t>
      </w:r>
      <w:r w:rsidRPr="004D676E">
        <w:rPr>
          <w:rFonts w:ascii="Arial" w:hAnsi="Arial" w:cs="Arial"/>
          <w:spacing w:val="4"/>
          <w:lang w:val="fr-BE"/>
        </w:rPr>
        <w:t> : « </w:t>
      </w:r>
      <w:r w:rsidRPr="004D676E">
        <w:rPr>
          <w:rFonts w:ascii="Arial" w:hAnsi="Arial" w:cs="Arial"/>
          <w:i/>
          <w:spacing w:val="4"/>
          <w:lang w:val="fr-BE"/>
        </w:rPr>
        <w:t>C’est remonté, ça a été. J’ai ressenti l’équilibre se remettre</w:t>
      </w:r>
      <w:r w:rsidRPr="004D676E">
        <w:rPr>
          <w:rFonts w:ascii="Arial" w:hAnsi="Arial" w:cs="Arial"/>
          <w:spacing w:val="4"/>
          <w:lang w:val="fr-BE"/>
        </w:rPr>
        <w:t xml:space="preserve">. » </w:t>
      </w:r>
      <w:r w:rsidRPr="004D676E">
        <w:rPr>
          <w:rFonts w:ascii="Arial" w:hAnsi="Arial" w:cs="Arial"/>
          <w:spacing w:val="4"/>
          <w:lang w:val="fr-BE"/>
        </w:rPr>
        <w:br/>
        <w:t>R/ 0</w:t>
      </w:r>
    </w:p>
    <w:p w14:paraId="60DD8BB2" w14:textId="77777777" w:rsidR="00576098" w:rsidRPr="004D676E" w:rsidRDefault="00576098" w:rsidP="00576098">
      <w:pPr>
        <w:ind w:firstLine="709"/>
        <w:rPr>
          <w:rFonts w:ascii="Arial" w:hAnsi="Arial" w:cs="Arial"/>
          <w:spacing w:val="4"/>
          <w:lang w:val="fr-BE"/>
        </w:rPr>
      </w:pPr>
    </w:p>
    <w:p w14:paraId="2E4526B3" w14:textId="77777777" w:rsidR="00576098" w:rsidRPr="004D676E" w:rsidRDefault="00576098" w:rsidP="00576098">
      <w:pPr>
        <w:ind w:firstLine="709"/>
        <w:rPr>
          <w:rFonts w:ascii="Arial" w:hAnsi="Arial" w:cs="Arial"/>
          <w:spacing w:val="4"/>
          <w:lang w:val="fr-BE"/>
        </w:rPr>
      </w:pPr>
      <w:r w:rsidRPr="004D676E">
        <w:rPr>
          <w:rFonts w:ascii="Arial" w:hAnsi="Arial" w:cs="Arial"/>
          <w:b/>
          <w:color w:val="006699"/>
          <w:spacing w:val="4"/>
          <w:lang w:val="fr-BE"/>
        </w:rPr>
        <w:t>2018.07 </w:t>
      </w:r>
      <w:r w:rsidRPr="004D676E">
        <w:rPr>
          <w:rFonts w:ascii="Arial" w:hAnsi="Arial" w:cs="Arial"/>
          <w:spacing w:val="4"/>
          <w:lang w:val="fr-BE"/>
        </w:rPr>
        <w:t>: « </w:t>
      </w:r>
      <w:r w:rsidRPr="004D676E">
        <w:rPr>
          <w:rFonts w:ascii="Arial" w:hAnsi="Arial" w:cs="Arial"/>
          <w:i/>
          <w:spacing w:val="4"/>
          <w:lang w:val="fr-BE"/>
        </w:rPr>
        <w:t>L’année s’est bien passée. J’ai eu beaucoup d’énergie. J’ai fait beaucoup de choses. Il y a plusieurs questions : le travail, 27 ans que je fais ça ; ma maison en Italie, un projet qui se termine, dans un fantastique village pas loin de la mer. Je ne suis plus triste. Progresser ça m’intéresse, apprendre, entendre. Je ne suis pas rêveuse, mais je vois le côté positif, j’arrange le problème, je ne m’arrête pas au côté difficile des choses. J’ai appris à mettre tout à sa place. Il n’y a plus beaucoup d’émotion. Mon why c’est élever les autres.</w:t>
      </w:r>
      <w:r w:rsidRPr="004D676E">
        <w:rPr>
          <w:rFonts w:ascii="Arial" w:hAnsi="Arial" w:cs="Arial"/>
          <w:spacing w:val="4"/>
          <w:lang w:val="fr-BE"/>
        </w:rPr>
        <w:t> »</w:t>
      </w:r>
      <w:r w:rsidRPr="004D676E">
        <w:rPr>
          <w:rFonts w:ascii="Arial" w:hAnsi="Arial" w:cs="Arial"/>
          <w:spacing w:val="4"/>
          <w:lang w:val="fr-BE"/>
        </w:rPr>
        <w:br/>
      </w:r>
    </w:p>
    <w:p w14:paraId="2DEA5E3F" w14:textId="77777777" w:rsidR="00576098" w:rsidRPr="004D676E" w:rsidRDefault="00576098" w:rsidP="00576098">
      <w:pPr>
        <w:ind w:firstLine="709"/>
        <w:rPr>
          <w:rFonts w:ascii="Arial" w:hAnsi="Arial" w:cs="Arial"/>
          <w:spacing w:val="4"/>
          <w:lang w:val="fr-BE"/>
        </w:rPr>
      </w:pPr>
      <w:r w:rsidRPr="004D676E">
        <w:rPr>
          <w:rFonts w:ascii="Arial" w:hAnsi="Arial" w:cs="Arial"/>
          <w:spacing w:val="4"/>
          <w:lang w:val="fr-BE"/>
        </w:rPr>
        <w:t>Me voyant chercher pour savoir si le remède est toujours adapté, si elle n’est simplement pas en égotrophie, elle me dit : « </w:t>
      </w:r>
      <w:r w:rsidRPr="004D676E">
        <w:rPr>
          <w:rFonts w:ascii="Arial" w:hAnsi="Arial" w:cs="Arial"/>
          <w:i/>
          <w:spacing w:val="4"/>
          <w:lang w:val="fr-BE"/>
        </w:rPr>
        <w:t>Donnez-moi ce remède, vous savez, cette fleur</w:t>
      </w:r>
      <w:r w:rsidRPr="004D676E">
        <w:rPr>
          <w:rFonts w:ascii="Arial" w:hAnsi="Arial" w:cs="Arial"/>
          <w:spacing w:val="4"/>
          <w:lang w:val="fr-BE"/>
        </w:rPr>
        <w:t xml:space="preserve">. » Et puis elle me raconte que chacun de ses enfants est devenu parent et elle a 5 petits-enfants. </w:t>
      </w:r>
    </w:p>
    <w:p w14:paraId="132E59BA" w14:textId="77777777" w:rsidR="00576098" w:rsidRPr="004D676E" w:rsidRDefault="00576098" w:rsidP="00576098">
      <w:pPr>
        <w:ind w:firstLine="709"/>
        <w:rPr>
          <w:rFonts w:ascii="Arial" w:hAnsi="Arial" w:cs="Arial"/>
          <w:spacing w:val="4"/>
          <w:lang w:val="fr-BE"/>
        </w:rPr>
      </w:pPr>
    </w:p>
    <w:p w14:paraId="7434E8F1" w14:textId="77777777" w:rsidR="00576098" w:rsidRPr="004D676E" w:rsidRDefault="00576098" w:rsidP="00576098">
      <w:pPr>
        <w:ind w:firstLine="709"/>
        <w:rPr>
          <w:rFonts w:ascii="Arial" w:hAnsi="Arial" w:cs="Arial"/>
          <w:spacing w:val="4"/>
          <w:lang w:val="fr-BE"/>
        </w:rPr>
      </w:pPr>
      <w:r w:rsidRPr="004D676E">
        <w:rPr>
          <w:rFonts w:ascii="Arial" w:hAnsi="Arial" w:cs="Arial"/>
          <w:spacing w:val="4"/>
          <w:lang w:val="fr-BE"/>
        </w:rPr>
        <w:lastRenderedPageBreak/>
        <w:t xml:space="preserve">Elle n’est plus affectée par ses lourdeurs dans les jambes, sa circulation et froideur des mains, sa cellulite, son poids, sa fatigue et sa tristesse. Cette femme est maintenant dans un équilibre, se réjouit de sa famille dont elle ne se sent plus étrangère, n’est plus angoissée par ses affaires, s’est positionnée vis-à-vis de son père, son géniteur et surtout sa mère. Elle se pose les questions normales à ce stade de la vie. Elle n’a plus cette amertume pour sa relation avec B., regrette de ne pas partager sa vie avec un homme, mais n’est plus prête à le faire à n’importe quel prix, ce qu’elle a connu avant et qui lui a tant coûté Elle n’en est pas malheureuse. Elle assume son célibat. </w:t>
      </w:r>
    </w:p>
    <w:p w14:paraId="2CD9647B" w14:textId="77777777" w:rsidR="00576098" w:rsidRPr="004D676E" w:rsidRDefault="00576098" w:rsidP="00576098">
      <w:pPr>
        <w:rPr>
          <w:rFonts w:ascii="Arial" w:hAnsi="Arial" w:cs="Arial"/>
          <w:spacing w:val="4"/>
          <w:lang w:val="fr-BE"/>
        </w:rPr>
      </w:pPr>
      <w:r w:rsidRPr="004D676E">
        <w:rPr>
          <w:rFonts w:ascii="Arial" w:hAnsi="Arial" w:cs="Arial"/>
          <w:spacing w:val="4"/>
          <w:lang w:val="fr-BE"/>
        </w:rPr>
        <w:t>A mon allusion sur une possible rencontre, elle me répond : « </w:t>
      </w:r>
      <w:r w:rsidRPr="004D676E">
        <w:rPr>
          <w:rFonts w:ascii="Arial" w:hAnsi="Arial" w:cs="Arial"/>
          <w:i/>
          <w:spacing w:val="4"/>
          <w:lang w:val="fr-BE"/>
        </w:rPr>
        <w:t>Vous savez, les gens ne regardent plus en rue, ils sont tous sur leur téléphone, ils ne voient plus les autres. »</w:t>
      </w:r>
      <w:r w:rsidRPr="004D676E">
        <w:rPr>
          <w:rFonts w:ascii="Arial" w:hAnsi="Arial" w:cs="Arial"/>
          <w:spacing w:val="4"/>
          <w:lang w:val="fr-BE"/>
        </w:rPr>
        <w:t xml:space="preserve"> </w:t>
      </w:r>
    </w:p>
    <w:p w14:paraId="2AF09123" w14:textId="77777777" w:rsidR="00576098" w:rsidRPr="004D676E" w:rsidRDefault="00576098" w:rsidP="00576098">
      <w:pPr>
        <w:ind w:firstLine="709"/>
        <w:rPr>
          <w:rFonts w:ascii="Arial" w:hAnsi="Arial" w:cs="Arial"/>
          <w:spacing w:val="4"/>
          <w:lang w:val="fr-BE"/>
        </w:rPr>
      </w:pPr>
    </w:p>
    <w:p w14:paraId="69FCA602" w14:textId="77777777" w:rsidR="00576098" w:rsidRPr="004D676E" w:rsidRDefault="00576098" w:rsidP="00576098">
      <w:pPr>
        <w:ind w:firstLine="709"/>
        <w:rPr>
          <w:rFonts w:ascii="Arial" w:hAnsi="Arial" w:cs="Arial"/>
          <w:spacing w:val="4"/>
          <w:lang w:val="fr-BE"/>
        </w:rPr>
      </w:pPr>
      <w:r w:rsidRPr="004D676E">
        <w:rPr>
          <w:rFonts w:ascii="Arial" w:hAnsi="Arial" w:cs="Arial"/>
          <w:spacing w:val="4"/>
          <w:lang w:val="fr-BE"/>
        </w:rPr>
        <w:t>Elle a changé… et a donc avancé.</w:t>
      </w:r>
    </w:p>
    <w:p w14:paraId="1C7980B5" w14:textId="77777777" w:rsidR="00576098" w:rsidRPr="004D676E" w:rsidRDefault="00576098" w:rsidP="00576098">
      <w:pPr>
        <w:ind w:firstLine="709"/>
        <w:rPr>
          <w:rFonts w:ascii="Arial" w:hAnsi="Arial" w:cs="Arial"/>
          <w:spacing w:val="4"/>
          <w:lang w:val="fr-BE"/>
        </w:rPr>
      </w:pPr>
    </w:p>
    <w:p w14:paraId="7C4B5B65" w14:textId="77777777" w:rsidR="00576098" w:rsidRPr="004D676E" w:rsidRDefault="00576098" w:rsidP="00576098">
      <w:pPr>
        <w:ind w:firstLine="709"/>
        <w:rPr>
          <w:rFonts w:ascii="Arial" w:hAnsi="Arial" w:cs="Arial"/>
          <w:spacing w:val="4"/>
          <w:lang w:val="fr-BE"/>
        </w:rPr>
      </w:pPr>
    </w:p>
    <w:p w14:paraId="71FE2202" w14:textId="77777777" w:rsidR="00576098" w:rsidRPr="004D676E" w:rsidRDefault="00576098" w:rsidP="00576098">
      <w:pPr>
        <w:ind w:firstLine="709"/>
        <w:rPr>
          <w:rFonts w:ascii="Arial" w:hAnsi="Arial" w:cs="Arial"/>
          <w:b/>
          <w:spacing w:val="4"/>
          <w:lang w:val="fr-BE"/>
        </w:rPr>
      </w:pPr>
    </w:p>
    <w:p w14:paraId="3D6B8B5B" w14:textId="300EE1BA" w:rsidR="00576098" w:rsidRPr="004D676E" w:rsidRDefault="00576098" w:rsidP="00036EAF">
      <w:pPr>
        <w:ind w:firstLine="709"/>
        <w:jc w:val="center"/>
        <w:rPr>
          <w:rFonts w:ascii="Arial" w:hAnsi="Arial" w:cs="Arial"/>
          <w:b/>
          <w:color w:val="006699"/>
          <w:spacing w:val="4"/>
          <w:lang w:val="fr-BE"/>
        </w:rPr>
      </w:pPr>
      <w:r w:rsidRPr="004D676E">
        <w:rPr>
          <w:rFonts w:ascii="Arial" w:hAnsi="Arial" w:cs="Arial"/>
          <w:b/>
          <w:color w:val="006699"/>
          <w:spacing w:val="4"/>
          <w:lang w:val="fr-BE"/>
        </w:rPr>
        <w:t>L</w:t>
      </w:r>
      <w:r w:rsidR="00A07D73" w:rsidRPr="004D676E">
        <w:rPr>
          <w:rFonts w:ascii="Arial" w:hAnsi="Arial" w:cs="Arial"/>
          <w:b/>
          <w:color w:val="006699"/>
          <w:spacing w:val="4"/>
          <w:lang w:val="fr-BE"/>
        </w:rPr>
        <w:t>a souche</w:t>
      </w:r>
    </w:p>
    <w:p w14:paraId="61CDF9CC" w14:textId="77777777" w:rsidR="00576098" w:rsidRPr="004D676E" w:rsidRDefault="00576098" w:rsidP="00576098">
      <w:pPr>
        <w:ind w:firstLine="709"/>
        <w:rPr>
          <w:rFonts w:ascii="Arial" w:hAnsi="Arial" w:cs="Arial"/>
          <w:spacing w:val="4"/>
          <w:lang w:val="fr-BE"/>
        </w:rPr>
      </w:pPr>
    </w:p>
    <w:p w14:paraId="35F4FBD9" w14:textId="77777777" w:rsidR="00576098" w:rsidRPr="004D676E" w:rsidRDefault="00576098" w:rsidP="00576098">
      <w:pPr>
        <w:ind w:firstLine="709"/>
        <w:rPr>
          <w:rFonts w:ascii="Arial" w:hAnsi="Arial" w:cs="Arial"/>
          <w:spacing w:val="4"/>
          <w:lang w:val="fr-BE"/>
        </w:rPr>
      </w:pPr>
      <w:r w:rsidRPr="004D676E">
        <w:rPr>
          <w:rFonts w:ascii="Arial" w:hAnsi="Arial" w:cs="Arial"/>
          <w:spacing w:val="4"/>
          <w:lang w:val="fr-BE"/>
        </w:rPr>
        <w:t>Je remercie Brigitte Jubien, Anne Sollie, Armelle Peeters et Albert Andres pour leurs remarquables travaux, dont je me suis largement inspirée et qui ont contribué à ce que je trouve le remède pour cette patiente. Merci aussi à tous ceux qui ont présenté leurs cas de gratiola.</w:t>
      </w:r>
    </w:p>
    <w:p w14:paraId="126E8D86" w14:textId="77777777" w:rsidR="00576098" w:rsidRPr="004D676E" w:rsidRDefault="00576098" w:rsidP="00576098">
      <w:pPr>
        <w:ind w:firstLine="709"/>
        <w:rPr>
          <w:rFonts w:ascii="Arial" w:hAnsi="Arial" w:cs="Arial"/>
          <w:b/>
          <w:spacing w:val="4"/>
          <w:lang w:val="fr-BE"/>
        </w:rPr>
      </w:pPr>
    </w:p>
    <w:p w14:paraId="3638116A" w14:textId="77777777" w:rsidR="00576098" w:rsidRPr="004D676E" w:rsidRDefault="00576098" w:rsidP="00576098">
      <w:pPr>
        <w:ind w:firstLine="709"/>
        <w:rPr>
          <w:rFonts w:ascii="Arial" w:hAnsi="Arial" w:cs="Arial"/>
          <w:spacing w:val="4"/>
          <w:lang w:val="fr-BE"/>
        </w:rPr>
      </w:pPr>
      <w:r w:rsidRPr="004D676E">
        <w:rPr>
          <w:rFonts w:ascii="Arial" w:hAnsi="Arial" w:cs="Arial"/>
          <w:b/>
          <w:color w:val="006699"/>
          <w:spacing w:val="4"/>
          <w:lang w:val="fr-BE"/>
        </w:rPr>
        <w:t>Etymologie</w:t>
      </w:r>
      <w:r w:rsidRPr="004D676E">
        <w:rPr>
          <w:rFonts w:ascii="Arial" w:hAnsi="Arial" w:cs="Arial"/>
          <w:spacing w:val="4"/>
          <w:lang w:val="fr-BE"/>
        </w:rPr>
        <w:t> </w:t>
      </w:r>
    </w:p>
    <w:p w14:paraId="2000F124" w14:textId="77777777" w:rsidR="00576098" w:rsidRPr="004D676E" w:rsidRDefault="00576098" w:rsidP="00576098">
      <w:pPr>
        <w:ind w:firstLine="709"/>
        <w:rPr>
          <w:rFonts w:ascii="Arial" w:hAnsi="Arial" w:cs="Arial"/>
          <w:spacing w:val="4"/>
          <w:lang w:val="fr-BE"/>
        </w:rPr>
      </w:pPr>
      <w:r w:rsidRPr="004D676E">
        <w:rPr>
          <w:rFonts w:ascii="Arial" w:hAnsi="Arial" w:cs="Arial"/>
          <w:spacing w:val="4"/>
          <w:lang w:val="fr-BE"/>
        </w:rPr>
        <w:t xml:space="preserve">Grâce : Terme de mythologie, qui est la personnification du sens de gracieux. </w:t>
      </w:r>
      <w:r w:rsidRPr="004D676E">
        <w:rPr>
          <w:rFonts w:ascii="Arial" w:hAnsi="Arial" w:cs="Arial"/>
          <w:spacing w:val="4"/>
          <w:lang w:val="fr-BE"/>
        </w:rPr>
        <w:br/>
        <w:t xml:space="preserve">Nom donné aux trois déesses compagnes de Vénus, les trois Grâces, Aglaé, Thalie et Euphrosyne. </w:t>
      </w:r>
      <w:r w:rsidRPr="004D676E">
        <w:rPr>
          <w:rFonts w:ascii="Arial" w:hAnsi="Arial" w:cs="Arial"/>
          <w:spacing w:val="4"/>
          <w:lang w:val="fr-BE"/>
        </w:rPr>
        <w:br/>
      </w:r>
    </w:p>
    <w:p w14:paraId="5F2FBF8D" w14:textId="77777777" w:rsidR="00576098" w:rsidRPr="004D676E" w:rsidRDefault="00576098" w:rsidP="00576098">
      <w:pPr>
        <w:ind w:firstLine="709"/>
        <w:rPr>
          <w:rFonts w:ascii="Arial" w:hAnsi="Arial" w:cs="Arial"/>
          <w:spacing w:val="4"/>
          <w:lang w:val="fr-BE"/>
        </w:rPr>
      </w:pPr>
      <w:r w:rsidRPr="004D676E">
        <w:rPr>
          <w:rFonts w:ascii="Arial" w:hAnsi="Arial" w:cs="Arial"/>
          <w:spacing w:val="4"/>
          <w:lang w:val="fr-BE"/>
        </w:rPr>
        <w:t xml:space="preserve">Du latin </w:t>
      </w:r>
      <w:r w:rsidRPr="004D676E">
        <w:rPr>
          <w:rFonts w:ascii="Arial" w:hAnsi="Arial" w:cs="Arial"/>
          <w:i/>
          <w:spacing w:val="4"/>
          <w:lang w:val="fr-BE"/>
        </w:rPr>
        <w:t>gratia</w:t>
      </w:r>
      <w:r w:rsidRPr="004D676E">
        <w:rPr>
          <w:rFonts w:ascii="Arial" w:hAnsi="Arial" w:cs="Arial"/>
          <w:spacing w:val="4"/>
          <w:lang w:val="fr-BE"/>
        </w:rPr>
        <w:t xml:space="preserve">, grâce est ce qui est agréable, qui vient à gré ; ce qui plaît dans les attitudes, les manières, les discours (c'est le sens premier et étymologique selon Littré), agréments dans les choses, qualité du style qui consiste surtout à exprimer ses pensées d'une manière élégante, sans aucune peine apparente (sens second pour Littré). </w:t>
      </w:r>
      <w:r w:rsidRPr="004D676E">
        <w:rPr>
          <w:rFonts w:ascii="Arial" w:hAnsi="Arial" w:cs="Arial"/>
          <w:color w:val="006699"/>
          <w:spacing w:val="4"/>
          <w:lang w:val="fr-BE"/>
        </w:rPr>
        <w:t>Elégante</w:t>
      </w:r>
      <w:r w:rsidRPr="004D676E">
        <w:rPr>
          <w:rFonts w:ascii="Arial" w:hAnsi="Arial" w:cs="Arial"/>
          <w:spacing w:val="4"/>
          <w:lang w:val="fr-BE"/>
        </w:rPr>
        <w:t xml:space="preserve"> et pleine de charme.</w:t>
      </w:r>
      <w:r w:rsidRPr="004D676E">
        <w:rPr>
          <w:rFonts w:ascii="Arial" w:hAnsi="Arial" w:cs="Arial"/>
          <w:spacing w:val="4"/>
        </w:rPr>
        <w:t xml:space="preserve"> </w:t>
      </w:r>
      <w:r w:rsidRPr="004D676E">
        <w:rPr>
          <w:rFonts w:ascii="Arial" w:hAnsi="Arial" w:cs="Arial"/>
          <w:spacing w:val="4"/>
        </w:rPr>
        <w:br/>
      </w:r>
    </w:p>
    <w:p w14:paraId="45D47D62" w14:textId="77777777" w:rsidR="00576098" w:rsidRPr="004D676E" w:rsidRDefault="00576098" w:rsidP="00576098">
      <w:pPr>
        <w:ind w:firstLine="709"/>
        <w:rPr>
          <w:rFonts w:ascii="Arial" w:hAnsi="Arial" w:cs="Arial"/>
          <w:spacing w:val="4"/>
        </w:rPr>
      </w:pPr>
      <w:r w:rsidRPr="004D676E">
        <w:rPr>
          <w:rFonts w:ascii="Arial" w:hAnsi="Arial" w:cs="Arial"/>
          <w:spacing w:val="4"/>
          <w:lang w:val="fr-BE"/>
        </w:rPr>
        <w:t>Dans les personnes, dans les ouvrages, grâce signifie non seulement ce qui plaît, mais ce qui plaît avec attrait. (Petit Robert)</w:t>
      </w:r>
      <w:r w:rsidRPr="004D676E">
        <w:rPr>
          <w:rFonts w:ascii="Arial" w:hAnsi="Arial" w:cs="Arial"/>
          <w:spacing w:val="4"/>
          <w:lang w:val="fr-BE"/>
        </w:rPr>
        <w:br/>
      </w:r>
    </w:p>
    <w:p w14:paraId="03DAE76E" w14:textId="77777777" w:rsidR="00576098" w:rsidRPr="004D676E" w:rsidRDefault="00576098" w:rsidP="00576098">
      <w:pPr>
        <w:ind w:firstLine="709"/>
        <w:rPr>
          <w:rFonts w:ascii="Arial" w:hAnsi="Arial" w:cs="Arial"/>
          <w:b/>
          <w:spacing w:val="4"/>
          <w:lang w:val="fr-BE"/>
        </w:rPr>
      </w:pPr>
      <w:r w:rsidRPr="004D676E">
        <w:rPr>
          <w:rFonts w:ascii="Arial" w:hAnsi="Arial" w:cs="Arial"/>
          <w:spacing w:val="4"/>
        </w:rPr>
        <w:lastRenderedPageBreak/>
        <w:t xml:space="preserve">Du grec </w:t>
      </w:r>
      <w:r w:rsidRPr="004D676E">
        <w:rPr>
          <w:rFonts w:ascii="Arial" w:hAnsi="Arial" w:cs="Arial"/>
          <w:i/>
          <w:spacing w:val="4"/>
        </w:rPr>
        <w:t>charis</w:t>
      </w:r>
      <w:r w:rsidRPr="004D676E">
        <w:rPr>
          <w:rFonts w:ascii="Arial" w:hAnsi="Arial" w:cs="Arial"/>
          <w:spacing w:val="4"/>
        </w:rPr>
        <w:t xml:space="preserve"> : faveur, bienveillance donnée à quelqu’un sans que cela lui soit dû. </w:t>
      </w:r>
      <w:r w:rsidRPr="004D676E">
        <w:rPr>
          <w:rFonts w:ascii="Arial" w:hAnsi="Arial" w:cs="Arial"/>
          <w:spacing w:val="4"/>
          <w:lang w:val="fr-BE"/>
        </w:rPr>
        <w:t xml:space="preserve">« Gratiola » est le diminutif du latin </w:t>
      </w:r>
      <w:r w:rsidRPr="004D676E">
        <w:rPr>
          <w:rFonts w:ascii="Arial" w:hAnsi="Arial" w:cs="Arial"/>
          <w:i/>
          <w:spacing w:val="4"/>
          <w:lang w:val="fr-BE"/>
        </w:rPr>
        <w:t xml:space="preserve">gratia. </w:t>
      </w:r>
      <w:r w:rsidRPr="004D676E">
        <w:rPr>
          <w:rFonts w:ascii="Arial" w:hAnsi="Arial" w:cs="Arial"/>
          <w:i/>
          <w:spacing w:val="4"/>
          <w:lang w:val="fr-BE"/>
        </w:rPr>
        <w:br/>
      </w:r>
    </w:p>
    <w:p w14:paraId="7FED1DBB" w14:textId="77777777" w:rsidR="00576098" w:rsidRPr="004D676E" w:rsidRDefault="00576098" w:rsidP="00576098">
      <w:pPr>
        <w:ind w:firstLine="709"/>
        <w:rPr>
          <w:rFonts w:ascii="Arial" w:hAnsi="Arial" w:cs="Arial"/>
          <w:spacing w:val="4"/>
          <w:lang w:val="fr-BE"/>
        </w:rPr>
      </w:pPr>
      <w:r w:rsidRPr="004D676E">
        <w:rPr>
          <w:rFonts w:ascii="Arial" w:hAnsi="Arial" w:cs="Arial"/>
          <w:b/>
          <w:color w:val="006699"/>
          <w:spacing w:val="4"/>
          <w:lang w:val="fr-BE"/>
        </w:rPr>
        <w:t>Noms</w:t>
      </w:r>
      <w:r w:rsidRPr="004D676E">
        <w:rPr>
          <w:rFonts w:ascii="Arial" w:hAnsi="Arial" w:cs="Arial"/>
          <w:spacing w:val="4"/>
          <w:lang w:val="fr-BE"/>
        </w:rPr>
        <w:t> </w:t>
      </w:r>
    </w:p>
    <w:p w14:paraId="469A86AB" w14:textId="77777777" w:rsidR="00576098" w:rsidRPr="004D676E" w:rsidRDefault="00576098" w:rsidP="00576098">
      <w:pPr>
        <w:ind w:firstLine="709"/>
        <w:rPr>
          <w:rFonts w:ascii="Arial" w:hAnsi="Arial" w:cs="Arial"/>
          <w:spacing w:val="4"/>
        </w:rPr>
      </w:pPr>
      <w:r w:rsidRPr="004D676E">
        <w:rPr>
          <w:rFonts w:ascii="Arial" w:hAnsi="Arial" w:cs="Arial"/>
        </w:rPr>
        <w:t xml:space="preserve">- Grâce de Dieu : </w:t>
      </w:r>
      <w:r w:rsidRPr="004D676E">
        <w:rPr>
          <w:rFonts w:ascii="Arial" w:hAnsi="Arial" w:cs="Arial"/>
          <w:b/>
          <w:lang w:val="fr-BE"/>
        </w:rPr>
        <w:t>Grâce de Dieu</w:t>
      </w:r>
      <w:r w:rsidRPr="004D676E">
        <w:rPr>
          <w:rFonts w:ascii="Arial" w:hAnsi="Arial" w:cs="Arial"/>
          <w:lang w:val="fr-BE"/>
        </w:rPr>
        <w:t xml:space="preserve"> (faveur du ciel, divine. Terme de théologie qui provient du sens précédent, la grâce étant une faveur. Secours intérieur accordé par le ciel pour l'exercice du bien et pour la sanctification), d’où son nom dans diverses langues.</w:t>
      </w:r>
      <w:r w:rsidRPr="004D676E">
        <w:rPr>
          <w:rFonts w:ascii="Arial" w:hAnsi="Arial" w:cs="Arial"/>
          <w:spacing w:val="4"/>
          <w:lang w:val="fr-BE"/>
        </w:rPr>
        <w:t xml:space="preserve"> </w:t>
      </w:r>
      <w:r w:rsidRPr="004D676E">
        <w:rPr>
          <w:rFonts w:ascii="Arial" w:hAnsi="Arial" w:cs="Arial"/>
          <w:spacing w:val="4"/>
          <w:lang w:val="fr-BE"/>
        </w:rPr>
        <w:br/>
      </w:r>
      <w:r w:rsidRPr="004D676E">
        <w:rPr>
          <w:rFonts w:ascii="Arial" w:hAnsi="Arial" w:cs="Arial"/>
          <w:spacing w:val="4"/>
        </w:rPr>
        <w:t xml:space="preserve">A la grâce de dieu, </w:t>
      </w:r>
      <w:r w:rsidRPr="004D676E">
        <w:rPr>
          <w:rFonts w:ascii="Arial" w:hAnsi="Arial" w:cs="Arial"/>
          <w:b/>
          <w:spacing w:val="4"/>
        </w:rPr>
        <w:t>comme il plaira à Dieu, sans autre secours</w:t>
      </w:r>
      <w:r w:rsidRPr="004D676E">
        <w:rPr>
          <w:rFonts w:ascii="Arial" w:hAnsi="Arial" w:cs="Arial"/>
          <w:spacing w:val="4"/>
        </w:rPr>
        <w:t xml:space="preserve">. Encore Littré : </w:t>
      </w:r>
      <w:r w:rsidRPr="004D676E">
        <w:rPr>
          <w:rFonts w:ascii="Arial" w:hAnsi="Arial" w:cs="Arial"/>
          <w:spacing w:val="4"/>
          <w:lang w:val="fr-BE"/>
        </w:rPr>
        <w:t>Grâce suffisante, grâce donnée généralement à tous les hommes, soumise de telle sorte au libre arbitre qu'il la rend efficace ou inefficace à son choix, sans aucun nouveau secours de Dieu.</w:t>
      </w:r>
    </w:p>
    <w:p w14:paraId="312D3227" w14:textId="77777777" w:rsidR="00576098" w:rsidRPr="004D676E" w:rsidRDefault="00576098" w:rsidP="00576098">
      <w:pPr>
        <w:ind w:firstLine="709"/>
        <w:rPr>
          <w:rFonts w:ascii="Arial" w:hAnsi="Arial" w:cs="Arial"/>
          <w:spacing w:val="4"/>
        </w:rPr>
      </w:pPr>
    </w:p>
    <w:p w14:paraId="2DE9C874" w14:textId="77777777" w:rsidR="00576098" w:rsidRPr="004D676E" w:rsidRDefault="00576098" w:rsidP="00576098">
      <w:pPr>
        <w:ind w:firstLine="709"/>
        <w:rPr>
          <w:rFonts w:ascii="Arial" w:hAnsi="Arial" w:cs="Arial"/>
          <w:spacing w:val="4"/>
        </w:rPr>
      </w:pPr>
      <w:r w:rsidRPr="004D676E">
        <w:rPr>
          <w:rFonts w:ascii="Arial" w:hAnsi="Arial" w:cs="Arial"/>
          <w:spacing w:val="4"/>
        </w:rPr>
        <w:t>Autour de l’an 800 les hommes remarquèrent ses propriétés « sédatives » pour les femmes nymphomanes, à moins que ce ne soit pour ses qualités abortives ou encore la difficulté à la doser, vu sa toxicité, (c’était donc la guérison à la grâce de Dieu), Herbe au pauvre homme (le purgatif du pauvre), Séné des prés, Herbe à la fièvre</w:t>
      </w:r>
      <w:r w:rsidRPr="004D676E">
        <w:rPr>
          <w:rFonts w:ascii="Arial" w:hAnsi="Arial" w:cs="Arial"/>
          <w:spacing w:val="4"/>
        </w:rPr>
        <w:br/>
        <w:t xml:space="preserve">           </w:t>
      </w:r>
    </w:p>
    <w:p w14:paraId="7CBBCC26" w14:textId="77777777" w:rsidR="00576098" w:rsidRPr="004D676E" w:rsidRDefault="00576098" w:rsidP="00576098">
      <w:pPr>
        <w:ind w:firstLine="709"/>
        <w:rPr>
          <w:rFonts w:ascii="Arial" w:hAnsi="Arial" w:cs="Arial"/>
          <w:spacing w:val="4"/>
        </w:rPr>
      </w:pPr>
      <w:r w:rsidRPr="004D676E">
        <w:rPr>
          <w:rFonts w:ascii="Arial" w:hAnsi="Arial" w:cs="Arial"/>
          <w:spacing w:val="4"/>
        </w:rPr>
        <w:t xml:space="preserve">  -Genadekruid ; Gemeines Gnadenkraut, Gottesgnadenkraut, Purgierkraut, Gichtkraut</w:t>
      </w:r>
      <w:r w:rsidRPr="004D676E">
        <w:rPr>
          <w:rFonts w:ascii="Arial" w:hAnsi="Arial" w:cs="Arial"/>
          <w:spacing w:val="4"/>
        </w:rPr>
        <w:br/>
        <w:t xml:space="preserve">             </w:t>
      </w:r>
    </w:p>
    <w:p w14:paraId="4B93CEFB" w14:textId="77777777" w:rsidR="00576098" w:rsidRPr="004D676E" w:rsidRDefault="00576098" w:rsidP="00576098">
      <w:pPr>
        <w:ind w:firstLine="709"/>
        <w:rPr>
          <w:rFonts w:ascii="Arial" w:hAnsi="Arial" w:cs="Arial"/>
          <w:spacing w:val="4"/>
        </w:rPr>
      </w:pPr>
      <w:r w:rsidRPr="004D676E">
        <w:rPr>
          <w:rFonts w:ascii="Arial" w:hAnsi="Arial" w:cs="Arial"/>
          <w:spacing w:val="4"/>
        </w:rPr>
        <w:t xml:space="preserve">-Hedgehyssop – herbe of grace ! </w:t>
      </w:r>
    </w:p>
    <w:p w14:paraId="007852B9" w14:textId="2E96AD22" w:rsidR="00576098" w:rsidRPr="004D676E" w:rsidRDefault="00576098" w:rsidP="00576098">
      <w:pPr>
        <w:ind w:firstLine="709"/>
        <w:rPr>
          <w:rFonts w:ascii="Arial" w:hAnsi="Arial" w:cs="Arial"/>
          <w:spacing w:val="4"/>
        </w:rPr>
      </w:pPr>
      <w:r w:rsidRPr="004D676E">
        <w:rPr>
          <w:rFonts w:ascii="Arial" w:hAnsi="Arial" w:cs="Arial"/>
          <w:noProof/>
        </w:rPr>
        <w:drawing>
          <wp:anchor distT="0" distB="0" distL="114300" distR="114300" simplePos="0" relativeHeight="251697152" behindDoc="1" locked="0" layoutInCell="1" allowOverlap="1" wp14:anchorId="15D0EEAF" wp14:editId="3E5A7065">
            <wp:simplePos x="0" y="0"/>
            <wp:positionH relativeFrom="column">
              <wp:posOffset>4319270</wp:posOffset>
            </wp:positionH>
            <wp:positionV relativeFrom="paragraph">
              <wp:posOffset>198120</wp:posOffset>
            </wp:positionV>
            <wp:extent cx="1943100" cy="2994660"/>
            <wp:effectExtent l="0" t="0" r="0" b="0"/>
            <wp:wrapTight wrapText="bothSides">
              <wp:wrapPolygon edited="0">
                <wp:start x="0" y="0"/>
                <wp:lineTo x="0" y="21435"/>
                <wp:lineTo x="21388" y="21435"/>
                <wp:lineTo x="21388" y="0"/>
                <wp:lineTo x="0" y="0"/>
              </wp:wrapPolygon>
            </wp:wrapTight>
            <wp:docPr id="105" name="Image 105" descr="genadekrui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descr="genadekruid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943100" cy="2994660"/>
                    </a:xfrm>
                    <a:prstGeom prst="rect">
                      <a:avLst/>
                    </a:prstGeom>
                    <a:noFill/>
                  </pic:spPr>
                </pic:pic>
              </a:graphicData>
            </a:graphic>
            <wp14:sizeRelH relativeFrom="page">
              <wp14:pctWidth>0</wp14:pctWidth>
            </wp14:sizeRelH>
            <wp14:sizeRelV relativeFrom="page">
              <wp14:pctHeight>0</wp14:pctHeight>
            </wp14:sizeRelV>
          </wp:anchor>
        </w:drawing>
      </w:r>
      <w:r w:rsidRPr="004D676E">
        <w:rPr>
          <w:rFonts w:ascii="Arial" w:hAnsi="Arial" w:cs="Arial"/>
          <w:noProof/>
        </w:rPr>
        <w:drawing>
          <wp:anchor distT="0" distB="0" distL="114300" distR="114300" simplePos="0" relativeHeight="251696128" behindDoc="1" locked="0" layoutInCell="1" allowOverlap="1" wp14:anchorId="0B6160F5" wp14:editId="792FD35D">
            <wp:simplePos x="0" y="0"/>
            <wp:positionH relativeFrom="column">
              <wp:posOffset>2004695</wp:posOffset>
            </wp:positionH>
            <wp:positionV relativeFrom="paragraph">
              <wp:posOffset>198120</wp:posOffset>
            </wp:positionV>
            <wp:extent cx="2240280" cy="2994660"/>
            <wp:effectExtent l="0" t="0" r="7620" b="0"/>
            <wp:wrapTight wrapText="bothSides">
              <wp:wrapPolygon edited="0">
                <wp:start x="0" y="0"/>
                <wp:lineTo x="0" y="21435"/>
                <wp:lineTo x="21490" y="21435"/>
                <wp:lineTo x="21490" y="0"/>
                <wp:lineTo x="0" y="0"/>
              </wp:wrapPolygon>
            </wp:wrapTight>
            <wp:docPr id="104" name="Image 104" descr="Gratiola officina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Gratiola officinalis"/>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240280" cy="2994660"/>
                    </a:xfrm>
                    <a:prstGeom prst="rect">
                      <a:avLst/>
                    </a:prstGeom>
                    <a:noFill/>
                  </pic:spPr>
                </pic:pic>
              </a:graphicData>
            </a:graphic>
            <wp14:sizeRelH relativeFrom="page">
              <wp14:pctWidth>0</wp14:pctWidth>
            </wp14:sizeRelH>
            <wp14:sizeRelV relativeFrom="page">
              <wp14:pctHeight>0</wp14:pctHeight>
            </wp14:sizeRelV>
          </wp:anchor>
        </w:drawing>
      </w:r>
    </w:p>
    <w:p w14:paraId="230A2706" w14:textId="26CDDD31" w:rsidR="00576098" w:rsidRPr="004D676E" w:rsidRDefault="00576098" w:rsidP="00576098">
      <w:pPr>
        <w:ind w:firstLine="709"/>
        <w:rPr>
          <w:rFonts w:ascii="Arial" w:hAnsi="Arial" w:cs="Arial"/>
          <w:spacing w:val="4"/>
          <w:lang w:val="fr-BE"/>
        </w:rPr>
      </w:pPr>
      <w:r w:rsidRPr="004D676E">
        <w:rPr>
          <w:rFonts w:ascii="Arial" w:hAnsi="Arial" w:cs="Arial"/>
          <w:noProof/>
          <w:lang w:val="fr-FR"/>
        </w:rPr>
        <w:drawing>
          <wp:anchor distT="0" distB="0" distL="114300" distR="114300" simplePos="0" relativeHeight="251695104" behindDoc="1" locked="0" layoutInCell="1" allowOverlap="1" wp14:anchorId="31D13F04" wp14:editId="59EE5208">
            <wp:simplePos x="0" y="0"/>
            <wp:positionH relativeFrom="column">
              <wp:posOffset>-6350</wp:posOffset>
            </wp:positionH>
            <wp:positionV relativeFrom="paragraph">
              <wp:posOffset>21590</wp:posOffset>
            </wp:positionV>
            <wp:extent cx="1935480" cy="2987040"/>
            <wp:effectExtent l="0" t="0" r="7620" b="3810"/>
            <wp:wrapTight wrapText="bothSides">
              <wp:wrapPolygon edited="0">
                <wp:start x="0" y="0"/>
                <wp:lineTo x="0" y="21490"/>
                <wp:lineTo x="21472" y="21490"/>
                <wp:lineTo x="21472" y="0"/>
                <wp:lineTo x="0" y="0"/>
              </wp:wrapPolygon>
            </wp:wrapTight>
            <wp:docPr id="103" name="Image 103" descr="Gratiola officinalis Hedge Hyss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ratiola officinalis Hedge Hyssop"/>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935480" cy="2987040"/>
                    </a:xfrm>
                    <a:prstGeom prst="rect">
                      <a:avLst/>
                    </a:prstGeom>
                    <a:noFill/>
                  </pic:spPr>
                </pic:pic>
              </a:graphicData>
            </a:graphic>
            <wp14:sizeRelH relativeFrom="page">
              <wp14:pctWidth>0</wp14:pctWidth>
            </wp14:sizeRelH>
            <wp14:sizeRelV relativeFrom="page">
              <wp14:pctHeight>0</wp14:pctHeight>
            </wp14:sizeRelV>
          </wp:anchor>
        </w:drawing>
      </w:r>
    </w:p>
    <w:p w14:paraId="5787E446" w14:textId="77777777" w:rsidR="00576098" w:rsidRPr="004D676E" w:rsidRDefault="00576098" w:rsidP="00576098">
      <w:pPr>
        <w:ind w:firstLine="709"/>
        <w:rPr>
          <w:rFonts w:ascii="Arial" w:hAnsi="Arial" w:cs="Arial"/>
          <w:spacing w:val="4"/>
          <w:lang w:val="fr-BE"/>
        </w:rPr>
      </w:pPr>
      <w:r w:rsidRPr="004D676E">
        <w:rPr>
          <w:rFonts w:ascii="Arial" w:hAnsi="Arial" w:cs="Arial"/>
          <w:spacing w:val="4"/>
          <w:lang w:val="fr-BE"/>
        </w:rPr>
        <w:lastRenderedPageBreak/>
        <w:t xml:space="preserve">Plante de la famille des scrophulariaceae, herbacée </w:t>
      </w:r>
      <w:r w:rsidRPr="004D676E">
        <w:rPr>
          <w:rFonts w:ascii="Arial" w:hAnsi="Arial" w:cs="Arial"/>
          <w:color w:val="006699"/>
          <w:spacing w:val="4"/>
          <w:lang w:val="fr-BE"/>
        </w:rPr>
        <w:t>vivace</w:t>
      </w:r>
      <w:r w:rsidRPr="004D676E">
        <w:rPr>
          <w:rFonts w:ascii="Arial" w:hAnsi="Arial" w:cs="Arial"/>
          <w:spacing w:val="4"/>
          <w:lang w:val="fr-BE"/>
        </w:rPr>
        <w:t xml:space="preserve">, hermaphrodite (= les deux sexes dans la même fleur) ; plante glabre, </w:t>
      </w:r>
      <w:r w:rsidRPr="004D676E">
        <w:rPr>
          <w:rFonts w:ascii="Arial" w:hAnsi="Arial" w:cs="Arial"/>
          <w:color w:val="006699"/>
          <w:spacing w:val="4"/>
          <w:lang w:val="fr-BE"/>
        </w:rPr>
        <w:t>petite</w:t>
      </w:r>
      <w:r w:rsidRPr="004D676E">
        <w:rPr>
          <w:rFonts w:ascii="Arial" w:hAnsi="Arial" w:cs="Arial"/>
          <w:spacing w:val="4"/>
          <w:lang w:val="fr-BE"/>
        </w:rPr>
        <w:t xml:space="preserve"> qui peut atteindre </w:t>
      </w:r>
      <w:r w:rsidRPr="004D676E">
        <w:rPr>
          <w:rFonts w:ascii="Arial" w:hAnsi="Arial" w:cs="Arial"/>
          <w:color w:val="006699"/>
          <w:spacing w:val="4"/>
          <w:lang w:val="fr-BE"/>
        </w:rPr>
        <w:t>10-50 cm de hauteur</w:t>
      </w:r>
      <w:r w:rsidRPr="004D676E">
        <w:rPr>
          <w:rFonts w:ascii="Arial" w:hAnsi="Arial" w:cs="Arial"/>
          <w:spacing w:val="4"/>
          <w:lang w:val="fr-BE"/>
        </w:rPr>
        <w:t>.</w:t>
      </w:r>
    </w:p>
    <w:p w14:paraId="134D47A2" w14:textId="77777777" w:rsidR="00576098" w:rsidRPr="004D676E" w:rsidRDefault="00576098" w:rsidP="00576098">
      <w:pPr>
        <w:ind w:firstLine="709"/>
        <w:rPr>
          <w:rFonts w:ascii="Arial" w:hAnsi="Arial" w:cs="Arial"/>
          <w:spacing w:val="4"/>
          <w:lang w:val="fr-BE"/>
        </w:rPr>
      </w:pPr>
      <w:r w:rsidRPr="004D676E">
        <w:rPr>
          <w:rFonts w:ascii="Arial" w:hAnsi="Arial" w:cs="Arial"/>
          <w:spacing w:val="4"/>
          <w:lang w:val="fr-BE"/>
        </w:rPr>
        <w:t xml:space="preserve">Elle possède une souche </w:t>
      </w:r>
      <w:r w:rsidRPr="004D676E">
        <w:rPr>
          <w:rFonts w:ascii="Arial" w:hAnsi="Arial" w:cs="Arial"/>
          <w:color w:val="006699"/>
          <w:spacing w:val="4"/>
          <w:lang w:val="fr-BE"/>
        </w:rPr>
        <w:t>rampante-stolonifère et radicante</w:t>
      </w:r>
      <w:r w:rsidRPr="004D676E">
        <w:rPr>
          <w:rFonts w:ascii="Arial" w:hAnsi="Arial" w:cs="Arial"/>
          <w:spacing w:val="4"/>
          <w:lang w:val="fr-BE"/>
        </w:rPr>
        <w:t xml:space="preserve"> (qui produit des racines distinctes de la racine principale).</w:t>
      </w:r>
    </w:p>
    <w:p w14:paraId="16C1C6C1" w14:textId="77777777" w:rsidR="00576098" w:rsidRPr="004D676E" w:rsidRDefault="00576098" w:rsidP="00576098">
      <w:pPr>
        <w:ind w:firstLine="709"/>
        <w:rPr>
          <w:rFonts w:ascii="Arial" w:hAnsi="Arial" w:cs="Arial"/>
          <w:spacing w:val="4"/>
          <w:lang w:val="fr-BE"/>
        </w:rPr>
      </w:pPr>
      <w:r w:rsidRPr="004D676E">
        <w:rPr>
          <w:rFonts w:ascii="Arial" w:hAnsi="Arial" w:cs="Arial"/>
          <w:color w:val="006699"/>
          <w:spacing w:val="4"/>
          <w:lang w:val="fr-BE"/>
        </w:rPr>
        <w:t>Tige</w:t>
      </w:r>
      <w:r w:rsidRPr="004D676E">
        <w:rPr>
          <w:rFonts w:ascii="Arial" w:hAnsi="Arial" w:cs="Arial"/>
          <w:spacing w:val="4"/>
          <w:lang w:val="fr-BE"/>
        </w:rPr>
        <w:t xml:space="preserve"> creuse, </w:t>
      </w:r>
      <w:r w:rsidRPr="004D676E">
        <w:rPr>
          <w:rFonts w:ascii="Arial" w:hAnsi="Arial" w:cs="Arial"/>
          <w:color w:val="006699"/>
          <w:spacing w:val="4"/>
          <w:lang w:val="fr-BE"/>
        </w:rPr>
        <w:t>dressée</w:t>
      </w:r>
      <w:r w:rsidRPr="004D676E">
        <w:rPr>
          <w:rFonts w:ascii="Arial" w:hAnsi="Arial" w:cs="Arial"/>
          <w:spacing w:val="4"/>
          <w:lang w:val="fr-BE"/>
        </w:rPr>
        <w:t>, feuillée et creuse, radicante à la base et un peu quadrangulaire dans le haut.</w:t>
      </w:r>
    </w:p>
    <w:p w14:paraId="22F296BB" w14:textId="77777777" w:rsidR="00576098" w:rsidRPr="004D676E" w:rsidRDefault="00576098" w:rsidP="00576098">
      <w:pPr>
        <w:ind w:firstLine="709"/>
        <w:rPr>
          <w:rFonts w:ascii="Arial" w:hAnsi="Arial" w:cs="Arial"/>
          <w:spacing w:val="4"/>
          <w:lang w:val="fr-BE"/>
        </w:rPr>
      </w:pPr>
      <w:r w:rsidRPr="004D676E">
        <w:rPr>
          <w:rFonts w:ascii="Arial" w:hAnsi="Arial" w:cs="Arial"/>
          <w:color w:val="006699"/>
          <w:spacing w:val="4"/>
        </w:rPr>
        <w:t>Feuilles</w:t>
      </w:r>
      <w:r w:rsidRPr="004D676E">
        <w:rPr>
          <w:rFonts w:ascii="Arial" w:hAnsi="Arial" w:cs="Arial"/>
          <w:spacing w:val="4"/>
        </w:rPr>
        <w:t xml:space="preserve"> </w:t>
      </w:r>
      <w:r w:rsidRPr="004D676E">
        <w:rPr>
          <w:rFonts w:ascii="Arial" w:hAnsi="Arial" w:cs="Arial"/>
          <w:spacing w:val="4"/>
          <w:lang w:val="fr-BE"/>
        </w:rPr>
        <w:t>opposées, rapprochées, décussées sessiles et parfois demi-embrassantes, à limbe ponctué de glandes, lancéolé-linéaire, long de 2 à 5 cm, trinervées, marges supérieures denticulées.</w:t>
      </w:r>
    </w:p>
    <w:p w14:paraId="4F8D5BC0" w14:textId="77777777" w:rsidR="00576098" w:rsidRPr="004D676E" w:rsidRDefault="00576098" w:rsidP="00576098">
      <w:pPr>
        <w:ind w:firstLine="709"/>
        <w:rPr>
          <w:rFonts w:ascii="Arial" w:hAnsi="Arial" w:cs="Arial"/>
          <w:spacing w:val="4"/>
          <w:lang w:val="fr-BE"/>
        </w:rPr>
      </w:pPr>
      <w:r w:rsidRPr="004D676E">
        <w:rPr>
          <w:rFonts w:ascii="Arial" w:hAnsi="Arial" w:cs="Arial"/>
          <w:color w:val="006699"/>
          <w:spacing w:val="4"/>
          <w:lang w:val="fr-BE"/>
        </w:rPr>
        <w:t>Fleur</w:t>
      </w:r>
      <w:r w:rsidRPr="004D676E">
        <w:rPr>
          <w:rFonts w:ascii="Arial" w:hAnsi="Arial" w:cs="Arial"/>
          <w:spacing w:val="4"/>
          <w:lang w:val="fr-BE"/>
        </w:rPr>
        <w:t xml:space="preserve"> blanche, habituellement teintée de rouge purpurin à tube jaunâtre barbu à l’intérieur, axillaire, solitaire, latérale à l’aisselle des feuilles, sur des pédoncules filiformes plus courts que la feuille. Elle est </w:t>
      </w:r>
      <w:r w:rsidRPr="004D676E">
        <w:rPr>
          <w:rFonts w:ascii="Arial" w:hAnsi="Arial" w:cs="Arial"/>
          <w:color w:val="006699"/>
          <w:spacing w:val="4"/>
          <w:lang w:val="fr-BE"/>
        </w:rPr>
        <w:t>très fragile au toucher</w:t>
      </w:r>
      <w:r w:rsidRPr="004D676E">
        <w:rPr>
          <w:rFonts w:ascii="Arial" w:hAnsi="Arial" w:cs="Arial"/>
          <w:spacing w:val="4"/>
          <w:lang w:val="fr-BE"/>
        </w:rPr>
        <w:t>.</w:t>
      </w:r>
      <w:r w:rsidRPr="004D676E">
        <w:rPr>
          <w:rFonts w:ascii="Arial" w:hAnsi="Arial" w:cs="Arial"/>
          <w:spacing w:val="4"/>
          <w:lang w:val="fr-BE"/>
        </w:rPr>
        <w:br/>
        <w:t xml:space="preserve">Le calice a 5 lobes linéaires-lancéolés avec à sa base 2 bractées linéaires plus longues que lui. </w:t>
      </w:r>
      <w:r w:rsidRPr="004D676E">
        <w:rPr>
          <w:rFonts w:ascii="Arial" w:hAnsi="Arial" w:cs="Arial"/>
          <w:spacing w:val="4"/>
          <w:lang w:val="fr-BE"/>
        </w:rPr>
        <w:br/>
        <w:t xml:space="preserve">La corolle est longue de 1,5 à 2 cm, tubuleuse et bilabiée, le tube jaunâtre, les 2 lèvres rosées, la supérieure bilobée et l’inférieure trilobée ; </w:t>
      </w:r>
      <w:r w:rsidRPr="004D676E">
        <w:rPr>
          <w:rFonts w:ascii="Arial" w:hAnsi="Arial" w:cs="Arial"/>
          <w:b/>
          <w:color w:val="006699"/>
          <w:spacing w:val="4"/>
          <w:lang w:val="fr-BE"/>
        </w:rPr>
        <w:t>4 étamines dont 2 stériles</w:t>
      </w:r>
      <w:r w:rsidRPr="004D676E">
        <w:rPr>
          <w:rFonts w:ascii="Arial" w:hAnsi="Arial" w:cs="Arial"/>
          <w:spacing w:val="4"/>
          <w:lang w:val="fr-BE"/>
        </w:rPr>
        <w:t xml:space="preserve"> (sans anthères) contrairement aux autres scrophulariacées.</w:t>
      </w:r>
      <w:r w:rsidRPr="004D676E">
        <w:rPr>
          <w:rFonts w:ascii="Arial" w:hAnsi="Arial" w:cs="Arial"/>
          <w:spacing w:val="4"/>
          <w:lang w:val="fr-BE"/>
        </w:rPr>
        <w:br/>
        <w:t>Pollinisation entomophile.</w:t>
      </w:r>
    </w:p>
    <w:p w14:paraId="7D05AA17" w14:textId="6CE65726" w:rsidR="00576098" w:rsidRPr="004D676E" w:rsidRDefault="00576098" w:rsidP="00576098">
      <w:pPr>
        <w:ind w:firstLine="709"/>
        <w:rPr>
          <w:rFonts w:ascii="Arial" w:hAnsi="Arial" w:cs="Arial"/>
          <w:spacing w:val="4"/>
          <w:lang w:val="fr-BE"/>
        </w:rPr>
      </w:pPr>
      <w:r w:rsidRPr="004D676E">
        <w:rPr>
          <w:rFonts w:ascii="Arial" w:hAnsi="Arial" w:cs="Arial"/>
          <w:noProof/>
          <w:lang w:val="fr-FR"/>
        </w:rPr>
        <w:drawing>
          <wp:anchor distT="0" distB="0" distL="114300" distR="114300" simplePos="0" relativeHeight="251701248" behindDoc="1" locked="0" layoutInCell="1" allowOverlap="1" wp14:anchorId="436B5624" wp14:editId="69012B48">
            <wp:simplePos x="0" y="0"/>
            <wp:positionH relativeFrom="column">
              <wp:posOffset>2340610</wp:posOffset>
            </wp:positionH>
            <wp:positionV relativeFrom="paragraph">
              <wp:posOffset>106680</wp:posOffset>
            </wp:positionV>
            <wp:extent cx="2209800" cy="1760220"/>
            <wp:effectExtent l="0" t="0" r="0" b="0"/>
            <wp:wrapTight wrapText="bothSides">
              <wp:wrapPolygon edited="0">
                <wp:start x="0" y="0"/>
                <wp:lineTo x="0" y="21273"/>
                <wp:lineTo x="21414" y="21273"/>
                <wp:lineTo x="21414" y="0"/>
                <wp:lineTo x="0" y="0"/>
              </wp:wrapPolygon>
            </wp:wrapTight>
            <wp:docPr id="102" name="Image 102" descr="Gratiola_officinalis________04_05_2001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ratiola_officinalis________04_05_2001_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209800" cy="1760220"/>
                    </a:xfrm>
                    <a:prstGeom prst="rect">
                      <a:avLst/>
                    </a:prstGeom>
                    <a:noFill/>
                  </pic:spPr>
                </pic:pic>
              </a:graphicData>
            </a:graphic>
            <wp14:sizeRelH relativeFrom="page">
              <wp14:pctWidth>0</wp14:pctWidth>
            </wp14:sizeRelH>
            <wp14:sizeRelV relativeFrom="page">
              <wp14:pctHeight>0</wp14:pctHeight>
            </wp14:sizeRelV>
          </wp:anchor>
        </w:drawing>
      </w:r>
      <w:r w:rsidRPr="004D676E">
        <w:rPr>
          <w:rFonts w:ascii="Arial" w:hAnsi="Arial" w:cs="Arial"/>
          <w:noProof/>
          <w:lang w:val="fr-FR"/>
        </w:rPr>
        <w:drawing>
          <wp:anchor distT="0" distB="0" distL="114300" distR="114300" simplePos="0" relativeHeight="251698176" behindDoc="1" locked="0" layoutInCell="1" allowOverlap="1" wp14:anchorId="07D48D2E" wp14:editId="42CF9B51">
            <wp:simplePos x="0" y="0"/>
            <wp:positionH relativeFrom="column">
              <wp:posOffset>23495</wp:posOffset>
            </wp:positionH>
            <wp:positionV relativeFrom="paragraph">
              <wp:posOffset>106680</wp:posOffset>
            </wp:positionV>
            <wp:extent cx="2270760" cy="1752600"/>
            <wp:effectExtent l="0" t="0" r="0" b="0"/>
            <wp:wrapTight wrapText="bothSides">
              <wp:wrapPolygon edited="0">
                <wp:start x="0" y="0"/>
                <wp:lineTo x="0" y="21365"/>
                <wp:lineTo x="21383" y="21365"/>
                <wp:lineTo x="21383" y="0"/>
                <wp:lineTo x="0" y="0"/>
              </wp:wrapPolygon>
            </wp:wrapTight>
            <wp:docPr id="101" name="Image 101" descr="Gratiola officina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ratiola officinalis"/>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270760" cy="1752600"/>
                    </a:xfrm>
                    <a:prstGeom prst="rect">
                      <a:avLst/>
                    </a:prstGeom>
                    <a:noFill/>
                  </pic:spPr>
                </pic:pic>
              </a:graphicData>
            </a:graphic>
            <wp14:sizeRelH relativeFrom="page">
              <wp14:pctWidth>0</wp14:pctWidth>
            </wp14:sizeRelH>
            <wp14:sizeRelV relativeFrom="page">
              <wp14:pctHeight>0</wp14:pctHeight>
            </wp14:sizeRelV>
          </wp:anchor>
        </w:drawing>
      </w:r>
    </w:p>
    <w:p w14:paraId="5D5B3049" w14:textId="77777777" w:rsidR="00576098" w:rsidRPr="004D676E" w:rsidRDefault="00576098" w:rsidP="00576098">
      <w:pPr>
        <w:ind w:firstLine="709"/>
        <w:rPr>
          <w:rFonts w:ascii="Arial" w:hAnsi="Arial" w:cs="Arial"/>
          <w:spacing w:val="4"/>
        </w:rPr>
      </w:pPr>
    </w:p>
    <w:p w14:paraId="0E584B25" w14:textId="77777777" w:rsidR="00576098" w:rsidRPr="004D676E" w:rsidRDefault="00576098" w:rsidP="00576098">
      <w:pPr>
        <w:ind w:firstLine="709"/>
        <w:rPr>
          <w:rFonts w:ascii="Arial" w:hAnsi="Arial" w:cs="Arial"/>
          <w:spacing w:val="4"/>
        </w:rPr>
      </w:pPr>
    </w:p>
    <w:p w14:paraId="6C47901F" w14:textId="77777777" w:rsidR="00576098" w:rsidRPr="004D676E" w:rsidRDefault="00576098" w:rsidP="00576098">
      <w:pPr>
        <w:ind w:firstLine="709"/>
        <w:rPr>
          <w:rFonts w:ascii="Arial" w:hAnsi="Arial" w:cs="Arial"/>
          <w:b/>
          <w:spacing w:val="4"/>
          <w:lang w:val="fr-BE"/>
        </w:rPr>
      </w:pPr>
    </w:p>
    <w:p w14:paraId="1070F29F" w14:textId="77777777" w:rsidR="00576098" w:rsidRPr="004D676E" w:rsidRDefault="00576098" w:rsidP="00576098">
      <w:pPr>
        <w:ind w:firstLine="709"/>
        <w:rPr>
          <w:rFonts w:ascii="Arial" w:hAnsi="Arial" w:cs="Arial"/>
          <w:b/>
          <w:spacing w:val="4"/>
          <w:lang w:val="fr-BE"/>
        </w:rPr>
      </w:pPr>
    </w:p>
    <w:p w14:paraId="58186CE4" w14:textId="77777777" w:rsidR="00576098" w:rsidRPr="004D676E" w:rsidRDefault="00576098" w:rsidP="00576098">
      <w:pPr>
        <w:ind w:firstLine="709"/>
        <w:rPr>
          <w:rFonts w:ascii="Arial" w:hAnsi="Arial" w:cs="Arial"/>
          <w:b/>
          <w:spacing w:val="4"/>
          <w:lang w:val="fr-BE"/>
        </w:rPr>
      </w:pPr>
    </w:p>
    <w:p w14:paraId="3C164A55" w14:textId="77777777" w:rsidR="00576098" w:rsidRPr="004D676E" w:rsidRDefault="00576098" w:rsidP="00576098">
      <w:pPr>
        <w:ind w:firstLine="709"/>
        <w:rPr>
          <w:rFonts w:ascii="Arial" w:hAnsi="Arial" w:cs="Arial"/>
          <w:b/>
          <w:spacing w:val="4"/>
          <w:lang w:val="fr-BE"/>
        </w:rPr>
      </w:pPr>
    </w:p>
    <w:p w14:paraId="3E2E811C" w14:textId="77777777" w:rsidR="00576098" w:rsidRPr="004D676E" w:rsidRDefault="00576098" w:rsidP="00576098">
      <w:pPr>
        <w:ind w:firstLine="709"/>
        <w:rPr>
          <w:rFonts w:ascii="Arial" w:hAnsi="Arial" w:cs="Arial"/>
          <w:b/>
          <w:spacing w:val="4"/>
          <w:lang w:val="fr-BE"/>
        </w:rPr>
      </w:pPr>
    </w:p>
    <w:p w14:paraId="191BEE09" w14:textId="77777777" w:rsidR="00576098" w:rsidRPr="004D676E" w:rsidRDefault="00576098" w:rsidP="00576098">
      <w:pPr>
        <w:ind w:firstLine="709"/>
        <w:rPr>
          <w:rFonts w:ascii="Arial" w:hAnsi="Arial" w:cs="Arial"/>
          <w:b/>
          <w:spacing w:val="4"/>
          <w:lang w:val="fr-BE"/>
        </w:rPr>
      </w:pPr>
    </w:p>
    <w:p w14:paraId="5F878118" w14:textId="77777777" w:rsidR="00576098" w:rsidRPr="004D676E" w:rsidRDefault="00576098" w:rsidP="00576098">
      <w:pPr>
        <w:ind w:firstLine="709"/>
        <w:rPr>
          <w:rFonts w:ascii="Arial" w:hAnsi="Arial" w:cs="Arial"/>
          <w:b/>
          <w:spacing w:val="4"/>
          <w:lang w:val="fr-BE"/>
        </w:rPr>
      </w:pPr>
    </w:p>
    <w:p w14:paraId="6C706DE7" w14:textId="283AFF60" w:rsidR="00576098" w:rsidRPr="004D676E" w:rsidRDefault="00576098" w:rsidP="00576098">
      <w:pPr>
        <w:ind w:firstLine="709"/>
        <w:rPr>
          <w:rFonts w:ascii="Arial" w:hAnsi="Arial" w:cs="Arial"/>
          <w:b/>
          <w:spacing w:val="4"/>
          <w:lang w:val="fr-BE"/>
        </w:rPr>
      </w:pPr>
      <w:r w:rsidRPr="004D676E">
        <w:rPr>
          <w:rFonts w:ascii="Arial" w:hAnsi="Arial" w:cs="Arial"/>
          <w:noProof/>
          <w:lang w:val="fr-FR"/>
        </w:rPr>
        <w:lastRenderedPageBreak/>
        <w:drawing>
          <wp:anchor distT="0" distB="0" distL="114300" distR="114300" simplePos="0" relativeHeight="251699200" behindDoc="1" locked="0" layoutInCell="1" allowOverlap="1" wp14:anchorId="0038D8FC" wp14:editId="188B0491">
            <wp:simplePos x="0" y="0"/>
            <wp:positionH relativeFrom="column">
              <wp:posOffset>-1341120</wp:posOffset>
            </wp:positionH>
            <wp:positionV relativeFrom="paragraph">
              <wp:posOffset>132080</wp:posOffset>
            </wp:positionV>
            <wp:extent cx="1226820" cy="1630680"/>
            <wp:effectExtent l="0" t="0" r="0" b="7620"/>
            <wp:wrapTight wrapText="bothSides">
              <wp:wrapPolygon edited="0">
                <wp:start x="0" y="0"/>
                <wp:lineTo x="0" y="21449"/>
                <wp:lineTo x="21130" y="21449"/>
                <wp:lineTo x="21130" y="0"/>
                <wp:lineTo x="0" y="0"/>
              </wp:wrapPolygon>
            </wp:wrapTight>
            <wp:docPr id="100" name="Image 100" descr="Gratiola_officinalis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Gratiola_officinalis_00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226820" cy="1630680"/>
                    </a:xfrm>
                    <a:prstGeom prst="rect">
                      <a:avLst/>
                    </a:prstGeom>
                    <a:noFill/>
                  </pic:spPr>
                </pic:pic>
              </a:graphicData>
            </a:graphic>
            <wp14:sizeRelH relativeFrom="page">
              <wp14:pctWidth>0</wp14:pctWidth>
            </wp14:sizeRelH>
            <wp14:sizeRelV relativeFrom="page">
              <wp14:pctHeight>0</wp14:pctHeight>
            </wp14:sizeRelV>
          </wp:anchor>
        </w:drawing>
      </w:r>
      <w:r w:rsidRPr="004D676E">
        <w:rPr>
          <w:rFonts w:ascii="Arial" w:hAnsi="Arial" w:cs="Arial"/>
          <w:noProof/>
          <w:lang w:val="fr-FR"/>
        </w:rPr>
        <w:drawing>
          <wp:anchor distT="0" distB="0" distL="114300" distR="114300" simplePos="0" relativeHeight="251700224" behindDoc="1" locked="0" layoutInCell="1" allowOverlap="1" wp14:anchorId="1FE8E2A9" wp14:editId="0ECAE4F0">
            <wp:simplePos x="0" y="0"/>
            <wp:positionH relativeFrom="column">
              <wp:posOffset>1324610</wp:posOffset>
            </wp:positionH>
            <wp:positionV relativeFrom="paragraph">
              <wp:posOffset>132080</wp:posOffset>
            </wp:positionV>
            <wp:extent cx="2446020" cy="1630680"/>
            <wp:effectExtent l="0" t="0" r="0" b="7620"/>
            <wp:wrapTight wrapText="bothSides">
              <wp:wrapPolygon edited="0">
                <wp:start x="0" y="0"/>
                <wp:lineTo x="0" y="21449"/>
                <wp:lineTo x="21364" y="21449"/>
                <wp:lineTo x="21364" y="0"/>
                <wp:lineTo x="0" y="0"/>
              </wp:wrapPolygon>
            </wp:wrapTight>
            <wp:docPr id="99" name="Image 99" descr="gratiola_officinalis_nmk_ADSL_1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ratiola_officinalis_nmk_ADSL_1_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46020" cy="1630680"/>
                    </a:xfrm>
                    <a:prstGeom prst="rect">
                      <a:avLst/>
                    </a:prstGeom>
                    <a:noFill/>
                  </pic:spPr>
                </pic:pic>
              </a:graphicData>
            </a:graphic>
            <wp14:sizeRelH relativeFrom="page">
              <wp14:pctWidth>0</wp14:pctWidth>
            </wp14:sizeRelH>
            <wp14:sizeRelV relativeFrom="page">
              <wp14:pctHeight>0</wp14:pctHeight>
            </wp14:sizeRelV>
          </wp:anchor>
        </w:drawing>
      </w:r>
    </w:p>
    <w:p w14:paraId="30351E3F" w14:textId="77777777" w:rsidR="00576098" w:rsidRPr="004D676E" w:rsidRDefault="00576098" w:rsidP="00576098">
      <w:pPr>
        <w:ind w:firstLine="709"/>
        <w:rPr>
          <w:rFonts w:ascii="Arial" w:hAnsi="Arial" w:cs="Arial"/>
          <w:b/>
          <w:spacing w:val="4"/>
          <w:lang w:val="fr-BE"/>
        </w:rPr>
      </w:pPr>
    </w:p>
    <w:p w14:paraId="00D61CF3" w14:textId="77777777" w:rsidR="00576098" w:rsidRPr="004D676E" w:rsidRDefault="00576098" w:rsidP="00576098">
      <w:pPr>
        <w:ind w:firstLine="709"/>
        <w:rPr>
          <w:rFonts w:ascii="Arial" w:hAnsi="Arial" w:cs="Arial"/>
          <w:b/>
          <w:spacing w:val="4"/>
          <w:lang w:val="fr-BE"/>
        </w:rPr>
      </w:pPr>
    </w:p>
    <w:p w14:paraId="31214363" w14:textId="77777777" w:rsidR="00576098" w:rsidRPr="004D676E" w:rsidRDefault="00576098" w:rsidP="00576098">
      <w:pPr>
        <w:ind w:firstLine="709"/>
        <w:rPr>
          <w:rFonts w:ascii="Arial" w:hAnsi="Arial" w:cs="Arial"/>
          <w:b/>
          <w:spacing w:val="4"/>
          <w:lang w:val="fr-BE"/>
        </w:rPr>
      </w:pPr>
    </w:p>
    <w:p w14:paraId="6422EDC7" w14:textId="77777777" w:rsidR="00576098" w:rsidRPr="004D676E" w:rsidRDefault="00576098" w:rsidP="00576098">
      <w:pPr>
        <w:ind w:firstLine="709"/>
        <w:rPr>
          <w:rFonts w:ascii="Arial" w:hAnsi="Arial" w:cs="Arial"/>
          <w:b/>
          <w:spacing w:val="4"/>
          <w:lang w:val="fr-BE"/>
        </w:rPr>
      </w:pPr>
    </w:p>
    <w:p w14:paraId="2B08D535" w14:textId="77777777" w:rsidR="00576098" w:rsidRPr="004D676E" w:rsidRDefault="00576098" w:rsidP="00576098">
      <w:pPr>
        <w:ind w:firstLine="709"/>
        <w:rPr>
          <w:rFonts w:ascii="Arial" w:hAnsi="Arial" w:cs="Arial"/>
          <w:b/>
          <w:spacing w:val="4"/>
          <w:lang w:val="fr-BE"/>
        </w:rPr>
      </w:pPr>
    </w:p>
    <w:p w14:paraId="0CE80F40" w14:textId="77777777" w:rsidR="00576098" w:rsidRPr="004D676E" w:rsidRDefault="00576098" w:rsidP="00576098">
      <w:pPr>
        <w:ind w:firstLine="709"/>
        <w:rPr>
          <w:rFonts w:ascii="Arial" w:hAnsi="Arial" w:cs="Arial"/>
          <w:b/>
          <w:spacing w:val="4"/>
          <w:lang w:val="fr-BE"/>
        </w:rPr>
      </w:pPr>
    </w:p>
    <w:p w14:paraId="3D9DB82E" w14:textId="77777777" w:rsidR="00576098" w:rsidRPr="004D676E" w:rsidRDefault="00576098" w:rsidP="00576098">
      <w:pPr>
        <w:ind w:firstLine="709"/>
        <w:rPr>
          <w:rFonts w:ascii="Arial" w:hAnsi="Arial" w:cs="Arial"/>
          <w:b/>
          <w:spacing w:val="4"/>
          <w:lang w:val="fr-BE"/>
        </w:rPr>
      </w:pPr>
    </w:p>
    <w:p w14:paraId="66AFA3CF" w14:textId="77777777" w:rsidR="00576098" w:rsidRPr="004D676E" w:rsidRDefault="00576098" w:rsidP="00576098">
      <w:pPr>
        <w:ind w:firstLine="709"/>
        <w:rPr>
          <w:rFonts w:ascii="Arial" w:hAnsi="Arial" w:cs="Arial"/>
          <w:b/>
          <w:spacing w:val="4"/>
          <w:lang w:val="fr-BE"/>
        </w:rPr>
      </w:pPr>
    </w:p>
    <w:p w14:paraId="7B2C3A00" w14:textId="77777777" w:rsidR="00576098" w:rsidRPr="004D676E" w:rsidRDefault="00576098" w:rsidP="00576098">
      <w:pPr>
        <w:ind w:firstLine="709"/>
        <w:rPr>
          <w:rFonts w:ascii="Arial" w:hAnsi="Arial" w:cs="Arial"/>
          <w:b/>
          <w:spacing w:val="4"/>
          <w:lang w:val="fr-BE"/>
        </w:rPr>
      </w:pPr>
    </w:p>
    <w:p w14:paraId="6ABA113A" w14:textId="77777777" w:rsidR="00576098" w:rsidRPr="004D676E" w:rsidRDefault="00576098" w:rsidP="00576098">
      <w:pPr>
        <w:ind w:firstLine="709"/>
        <w:rPr>
          <w:rFonts w:ascii="Arial" w:hAnsi="Arial" w:cs="Arial"/>
          <w:b/>
          <w:spacing w:val="4"/>
          <w:lang w:val="fr-BE"/>
        </w:rPr>
      </w:pPr>
    </w:p>
    <w:p w14:paraId="7F33C864" w14:textId="77777777" w:rsidR="00576098" w:rsidRPr="004D676E" w:rsidRDefault="00576098" w:rsidP="00576098">
      <w:pPr>
        <w:ind w:firstLine="709"/>
        <w:rPr>
          <w:rFonts w:ascii="Arial" w:hAnsi="Arial" w:cs="Arial"/>
          <w:spacing w:val="4"/>
          <w:lang w:val="fr-BE"/>
        </w:rPr>
      </w:pPr>
      <w:r w:rsidRPr="004D676E">
        <w:rPr>
          <w:rFonts w:ascii="Arial" w:hAnsi="Arial" w:cs="Arial"/>
          <w:b/>
          <w:color w:val="006699"/>
          <w:spacing w:val="4"/>
          <w:lang w:val="fr-BE"/>
        </w:rPr>
        <w:t>Fruit</w:t>
      </w:r>
      <w:r w:rsidRPr="004D676E">
        <w:rPr>
          <w:rFonts w:ascii="Arial" w:hAnsi="Arial" w:cs="Arial"/>
          <w:b/>
          <w:i/>
          <w:spacing w:val="4"/>
          <w:lang w:val="fr-BE"/>
        </w:rPr>
        <w:t> </w:t>
      </w:r>
      <w:r w:rsidRPr="004D676E">
        <w:rPr>
          <w:rFonts w:ascii="Arial" w:hAnsi="Arial" w:cs="Arial"/>
          <w:spacing w:val="4"/>
          <w:lang w:val="fr-BE"/>
        </w:rPr>
        <w:t xml:space="preserve">: capsule ovoïde conique qui s’ouvre en 4 valves, aussi longue que le calice. </w:t>
      </w:r>
    </w:p>
    <w:p w14:paraId="009B9ADE" w14:textId="77777777" w:rsidR="00576098" w:rsidRPr="004D676E" w:rsidRDefault="00576098" w:rsidP="00576098">
      <w:pPr>
        <w:ind w:firstLine="709"/>
        <w:rPr>
          <w:rFonts w:ascii="Arial" w:hAnsi="Arial" w:cs="Arial"/>
          <w:spacing w:val="4"/>
          <w:lang w:val="fr-BE"/>
        </w:rPr>
      </w:pPr>
      <w:r w:rsidRPr="004D676E">
        <w:rPr>
          <w:rFonts w:ascii="Arial" w:hAnsi="Arial" w:cs="Arial"/>
          <w:b/>
          <w:color w:val="006699"/>
          <w:spacing w:val="4"/>
          <w:lang w:val="fr-BE"/>
        </w:rPr>
        <w:t>Graines</w:t>
      </w:r>
      <w:r w:rsidRPr="004D676E">
        <w:rPr>
          <w:rFonts w:ascii="Arial" w:hAnsi="Arial" w:cs="Arial"/>
          <w:spacing w:val="4"/>
          <w:lang w:val="fr-BE"/>
        </w:rPr>
        <w:t> : ont 6-8 mm de diamètre, elles sont ridées et sont situées en réseaux.</w:t>
      </w:r>
    </w:p>
    <w:p w14:paraId="6C90F7E9" w14:textId="77777777" w:rsidR="00576098" w:rsidRPr="004D676E" w:rsidRDefault="00576098" w:rsidP="00576098">
      <w:pPr>
        <w:ind w:firstLine="709"/>
        <w:rPr>
          <w:rFonts w:ascii="Arial" w:hAnsi="Arial" w:cs="Arial"/>
          <w:spacing w:val="4"/>
          <w:lang w:val="fr-BE"/>
        </w:rPr>
      </w:pPr>
      <w:r w:rsidRPr="004D676E">
        <w:rPr>
          <w:rFonts w:ascii="Arial" w:hAnsi="Arial" w:cs="Arial"/>
          <w:b/>
          <w:color w:val="006699"/>
          <w:spacing w:val="4"/>
          <w:lang w:val="fr-BE"/>
        </w:rPr>
        <w:t>Racine</w:t>
      </w:r>
      <w:r w:rsidRPr="004D676E">
        <w:rPr>
          <w:rFonts w:ascii="Arial" w:hAnsi="Arial" w:cs="Arial"/>
          <w:spacing w:val="4"/>
          <w:lang w:val="fr-BE"/>
        </w:rPr>
        <w:t xml:space="preserve"> longues et profondes grâce auxquelles elle s’adapte et résiste aux variations d’eau. </w:t>
      </w:r>
    </w:p>
    <w:p w14:paraId="10838781" w14:textId="14878B71" w:rsidR="00576098" w:rsidRPr="004D676E" w:rsidRDefault="00576098" w:rsidP="00576098">
      <w:pPr>
        <w:ind w:firstLine="709"/>
        <w:rPr>
          <w:rFonts w:ascii="Arial" w:hAnsi="Arial" w:cs="Arial"/>
          <w:spacing w:val="4"/>
          <w:lang w:val="fr-BE"/>
        </w:rPr>
      </w:pPr>
      <w:r w:rsidRPr="004D676E">
        <w:rPr>
          <w:rFonts w:ascii="Arial" w:hAnsi="Arial" w:cs="Arial"/>
          <w:noProof/>
          <w:lang w:val="fr-FR"/>
        </w:rPr>
        <w:drawing>
          <wp:anchor distT="0" distB="0" distL="114300" distR="114300" simplePos="0" relativeHeight="251702272" behindDoc="1" locked="0" layoutInCell="1" allowOverlap="1" wp14:anchorId="444C4031" wp14:editId="3D0C1B7E">
            <wp:simplePos x="0" y="0"/>
            <wp:positionH relativeFrom="column">
              <wp:posOffset>63500</wp:posOffset>
            </wp:positionH>
            <wp:positionV relativeFrom="paragraph">
              <wp:posOffset>119380</wp:posOffset>
            </wp:positionV>
            <wp:extent cx="1699895" cy="1044575"/>
            <wp:effectExtent l="0" t="0" r="0" b="3175"/>
            <wp:wrapTight wrapText="bothSides">
              <wp:wrapPolygon edited="0">
                <wp:start x="0" y="0"/>
                <wp:lineTo x="0" y="21272"/>
                <wp:lineTo x="21301" y="21272"/>
                <wp:lineTo x="21301" y="0"/>
                <wp:lineTo x="0" y="0"/>
              </wp:wrapPolygon>
            </wp:wrapTight>
            <wp:docPr id="98" name="Image 98" descr="CasJacquesPerick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asJacquesPerick9"/>
                    <pic:cNvPicPr>
                      <a:picLocks noChangeAspect="1" noChangeArrowheads="1"/>
                    </pic:cNvPicPr>
                  </pic:nvPicPr>
                  <pic:blipFill>
                    <a:blip r:embed="rId83">
                      <a:extLst>
                        <a:ext uri="{28A0092B-C50C-407E-A947-70E740481C1C}">
                          <a14:useLocalDpi xmlns:a14="http://schemas.microsoft.com/office/drawing/2010/main" val="0"/>
                        </a:ext>
                      </a:extLst>
                    </a:blip>
                    <a:srcRect l="22928" t="16031" r="23019" b="59846"/>
                    <a:stretch>
                      <a:fillRect/>
                    </a:stretch>
                  </pic:blipFill>
                  <pic:spPr bwMode="auto">
                    <a:xfrm>
                      <a:off x="0" y="0"/>
                      <a:ext cx="1699895" cy="1044575"/>
                    </a:xfrm>
                    <a:prstGeom prst="rect">
                      <a:avLst/>
                    </a:prstGeom>
                    <a:noFill/>
                  </pic:spPr>
                </pic:pic>
              </a:graphicData>
            </a:graphic>
            <wp14:sizeRelH relativeFrom="page">
              <wp14:pctWidth>0</wp14:pctWidth>
            </wp14:sizeRelH>
            <wp14:sizeRelV relativeFrom="page">
              <wp14:pctHeight>0</wp14:pctHeight>
            </wp14:sizeRelV>
          </wp:anchor>
        </w:drawing>
      </w:r>
      <w:r w:rsidRPr="004D676E">
        <w:rPr>
          <w:rFonts w:ascii="Arial" w:hAnsi="Arial" w:cs="Arial"/>
          <w:spacing w:val="4"/>
          <w:lang w:val="fr-BE"/>
        </w:rPr>
        <w:t xml:space="preserve">Grâce à ses stolons cette plante se multiplie </w:t>
      </w:r>
      <w:r w:rsidRPr="004D676E">
        <w:rPr>
          <w:rFonts w:ascii="Arial" w:hAnsi="Arial" w:cs="Arial"/>
          <w:color w:val="006699"/>
          <w:spacing w:val="4"/>
          <w:lang w:val="fr-BE"/>
        </w:rPr>
        <w:t>végétativement</w:t>
      </w:r>
      <w:r w:rsidRPr="004D676E">
        <w:rPr>
          <w:rFonts w:ascii="Arial" w:hAnsi="Arial" w:cs="Arial"/>
          <w:spacing w:val="4"/>
          <w:lang w:val="fr-BE"/>
        </w:rPr>
        <w:t xml:space="preserve"> et forme souvent des </w:t>
      </w:r>
      <w:r w:rsidRPr="004D676E">
        <w:rPr>
          <w:rFonts w:ascii="Arial" w:hAnsi="Arial" w:cs="Arial"/>
          <w:color w:val="006699"/>
          <w:spacing w:val="4"/>
          <w:lang w:val="fr-BE"/>
        </w:rPr>
        <w:t>populations clonales lâches</w:t>
      </w:r>
      <w:r w:rsidRPr="004D676E">
        <w:rPr>
          <w:rFonts w:ascii="Arial" w:hAnsi="Arial" w:cs="Arial"/>
          <w:spacing w:val="4"/>
          <w:lang w:val="fr-BE"/>
        </w:rPr>
        <w:t xml:space="preserve">. Néanmoins les populations ne couvrent chacune que quelques mètres carrés. C’est que la germination et le développement du </w:t>
      </w:r>
      <w:r w:rsidRPr="004D676E">
        <w:rPr>
          <w:rFonts w:ascii="Arial" w:hAnsi="Arial" w:cs="Arial"/>
          <w:color w:val="006699"/>
          <w:spacing w:val="4"/>
          <w:lang w:val="fr-BE"/>
        </w:rPr>
        <w:t>semis ne réussissent</w:t>
      </w:r>
      <w:r w:rsidRPr="004D676E">
        <w:rPr>
          <w:rFonts w:ascii="Arial" w:hAnsi="Arial" w:cs="Arial"/>
          <w:spacing w:val="4"/>
          <w:lang w:val="fr-BE"/>
        </w:rPr>
        <w:t xml:space="preserve"> probablement </w:t>
      </w:r>
      <w:r w:rsidRPr="004D676E">
        <w:rPr>
          <w:rFonts w:ascii="Arial" w:hAnsi="Arial" w:cs="Arial"/>
          <w:color w:val="006699"/>
          <w:spacing w:val="4"/>
          <w:lang w:val="fr-BE"/>
        </w:rPr>
        <w:t>que dans des endroits nus</w:t>
      </w:r>
      <w:r w:rsidRPr="004D676E">
        <w:rPr>
          <w:rFonts w:ascii="Arial" w:hAnsi="Arial" w:cs="Arial"/>
          <w:spacing w:val="4"/>
          <w:lang w:val="fr-BE"/>
        </w:rPr>
        <w:t>, dépourvus de végétation car elle est</w:t>
      </w:r>
      <w:r w:rsidRPr="004D676E">
        <w:rPr>
          <w:rFonts w:ascii="Arial" w:hAnsi="Arial" w:cs="Arial"/>
          <w:color w:val="006699"/>
          <w:spacing w:val="4"/>
          <w:lang w:val="fr-BE"/>
        </w:rPr>
        <w:t xml:space="preserve"> arrêtée par n’importe quelle plante envahissante</w:t>
      </w:r>
      <w:r w:rsidRPr="004D676E">
        <w:rPr>
          <w:rFonts w:ascii="Arial" w:hAnsi="Arial" w:cs="Arial"/>
          <w:spacing w:val="4"/>
          <w:lang w:val="fr-BE"/>
        </w:rPr>
        <w:t xml:space="preserve">. </w:t>
      </w:r>
      <w:r w:rsidRPr="004D676E">
        <w:rPr>
          <w:rFonts w:ascii="Arial" w:hAnsi="Arial" w:cs="Arial"/>
          <w:color w:val="006699"/>
          <w:spacing w:val="4"/>
          <w:lang w:val="fr-BE"/>
        </w:rPr>
        <w:t>Sa présence est liée</w:t>
      </w:r>
      <w:r w:rsidRPr="004D676E">
        <w:rPr>
          <w:rFonts w:ascii="Arial" w:hAnsi="Arial" w:cs="Arial"/>
          <w:spacing w:val="4"/>
          <w:lang w:val="fr-BE"/>
        </w:rPr>
        <w:t xml:space="preserve"> </w:t>
      </w:r>
      <w:r w:rsidRPr="004D676E">
        <w:rPr>
          <w:rFonts w:ascii="Arial" w:hAnsi="Arial" w:cs="Arial"/>
          <w:color w:val="006699"/>
          <w:spacing w:val="4"/>
          <w:lang w:val="fr-BE"/>
        </w:rPr>
        <w:t>aux facteurs qui limitent la dominance des espèces hautes</w:t>
      </w:r>
      <w:r w:rsidRPr="004D676E">
        <w:rPr>
          <w:rFonts w:ascii="Arial" w:hAnsi="Arial" w:cs="Arial"/>
          <w:spacing w:val="4"/>
          <w:lang w:val="fr-BE"/>
        </w:rPr>
        <w:t>.</w:t>
      </w:r>
    </w:p>
    <w:p w14:paraId="20F2276C" w14:textId="77777777" w:rsidR="00576098" w:rsidRPr="004D676E" w:rsidRDefault="00576098" w:rsidP="00576098">
      <w:pPr>
        <w:ind w:firstLine="709"/>
        <w:rPr>
          <w:rFonts w:ascii="Arial" w:hAnsi="Arial" w:cs="Arial"/>
          <w:bCs/>
          <w:spacing w:val="4"/>
          <w:lang w:val="fr-BE"/>
        </w:rPr>
      </w:pPr>
    </w:p>
    <w:p w14:paraId="04DF1F9F" w14:textId="77777777" w:rsidR="00576098" w:rsidRPr="004D676E" w:rsidRDefault="00576098" w:rsidP="00576098">
      <w:pPr>
        <w:ind w:firstLine="709"/>
        <w:rPr>
          <w:rFonts w:ascii="Arial" w:hAnsi="Arial" w:cs="Arial"/>
          <w:bCs/>
          <w:spacing w:val="4"/>
          <w:lang w:val="fr-BE"/>
        </w:rPr>
      </w:pPr>
      <w:r w:rsidRPr="004D676E">
        <w:rPr>
          <w:rFonts w:ascii="Arial" w:hAnsi="Arial" w:cs="Arial"/>
          <w:bCs/>
          <w:spacing w:val="4"/>
          <w:lang w:val="fr-BE"/>
        </w:rPr>
        <w:t xml:space="preserve">C’est une plante </w:t>
      </w:r>
      <w:r w:rsidRPr="004D676E">
        <w:rPr>
          <w:rFonts w:ascii="Arial" w:hAnsi="Arial" w:cs="Arial"/>
          <w:bCs/>
          <w:color w:val="006699"/>
          <w:spacing w:val="4"/>
          <w:lang w:val="fr-BE"/>
        </w:rPr>
        <w:t xml:space="preserve">hémicryptophyte </w:t>
      </w:r>
      <w:r w:rsidRPr="004D676E">
        <w:rPr>
          <w:rFonts w:ascii="Arial" w:hAnsi="Arial" w:cs="Arial"/>
          <w:bCs/>
          <w:spacing w:val="4"/>
          <w:lang w:val="fr-BE"/>
        </w:rPr>
        <w:t xml:space="preserve">: ses </w:t>
      </w:r>
      <w:r w:rsidRPr="004D676E">
        <w:rPr>
          <w:rFonts w:ascii="Arial" w:hAnsi="Arial" w:cs="Arial"/>
          <w:bCs/>
          <w:color w:val="006699"/>
          <w:spacing w:val="4"/>
          <w:lang w:val="fr-BE"/>
        </w:rPr>
        <w:t>bourgeons,</w:t>
      </w:r>
      <w:r w:rsidRPr="004D676E">
        <w:rPr>
          <w:rFonts w:ascii="Arial" w:hAnsi="Arial" w:cs="Arial"/>
          <w:bCs/>
          <w:spacing w:val="4"/>
          <w:lang w:val="fr-BE"/>
        </w:rPr>
        <w:t xml:space="preserve"> </w:t>
      </w:r>
      <w:r w:rsidRPr="004D676E">
        <w:rPr>
          <w:rFonts w:ascii="Arial" w:hAnsi="Arial" w:cs="Arial"/>
          <w:bCs/>
          <w:color w:val="006699"/>
          <w:spacing w:val="4"/>
          <w:lang w:val="fr-BE"/>
        </w:rPr>
        <w:t>persistants durant la mauvaise saison, sont situés au niveau du sol</w:t>
      </w:r>
      <w:r w:rsidRPr="004D676E">
        <w:rPr>
          <w:rFonts w:ascii="Arial" w:hAnsi="Arial" w:cs="Arial"/>
          <w:bCs/>
          <w:spacing w:val="4"/>
          <w:lang w:val="fr-BE"/>
        </w:rPr>
        <w:t xml:space="preserve">. En d’autres termes, leurs parties aériennes meurent entièrement durant la mauvaise saison. </w:t>
      </w:r>
    </w:p>
    <w:p w14:paraId="7ECCD1E0" w14:textId="77777777" w:rsidR="00576098" w:rsidRPr="004D676E" w:rsidRDefault="00576098" w:rsidP="00576098">
      <w:pPr>
        <w:ind w:firstLine="709"/>
        <w:rPr>
          <w:rFonts w:ascii="Arial" w:hAnsi="Arial" w:cs="Arial"/>
          <w:b/>
          <w:color w:val="006699"/>
          <w:spacing w:val="4"/>
          <w:lang w:val="fr-BE"/>
        </w:rPr>
      </w:pPr>
    </w:p>
    <w:p w14:paraId="129C8AA5" w14:textId="77777777" w:rsidR="00576098" w:rsidRPr="004D676E" w:rsidRDefault="00576098" w:rsidP="00576098">
      <w:pPr>
        <w:ind w:firstLine="709"/>
        <w:rPr>
          <w:rFonts w:ascii="Arial" w:hAnsi="Arial" w:cs="Arial"/>
          <w:spacing w:val="4"/>
          <w:lang w:val="fr-BE"/>
        </w:rPr>
      </w:pPr>
      <w:r w:rsidRPr="004D676E">
        <w:rPr>
          <w:rFonts w:ascii="Arial" w:hAnsi="Arial" w:cs="Arial"/>
          <w:b/>
          <w:color w:val="006699"/>
          <w:spacing w:val="4"/>
          <w:lang w:val="fr-BE"/>
        </w:rPr>
        <w:t>Distribution</w:t>
      </w:r>
      <w:r w:rsidRPr="004D676E">
        <w:rPr>
          <w:rFonts w:ascii="Arial" w:hAnsi="Arial" w:cs="Arial"/>
          <w:spacing w:val="4"/>
          <w:lang w:val="fr-BE"/>
        </w:rPr>
        <w:t xml:space="preserve"> eurasiatique, thermophile, répartie surtout dans les plaines alluviales de basse altitude à 990m.</w:t>
      </w:r>
    </w:p>
    <w:p w14:paraId="1A7F909E" w14:textId="77777777" w:rsidR="00576098" w:rsidRPr="004D676E" w:rsidRDefault="00576098" w:rsidP="00576098">
      <w:pPr>
        <w:ind w:firstLine="709"/>
        <w:rPr>
          <w:rFonts w:ascii="Arial" w:hAnsi="Arial" w:cs="Arial"/>
          <w:b/>
          <w:color w:val="006699"/>
          <w:spacing w:val="4"/>
          <w:lang w:val="fr-BE"/>
        </w:rPr>
      </w:pPr>
    </w:p>
    <w:p w14:paraId="2ADBCB7A" w14:textId="77777777" w:rsidR="00576098" w:rsidRPr="004D676E" w:rsidRDefault="00576098" w:rsidP="00576098">
      <w:pPr>
        <w:ind w:firstLine="709"/>
        <w:rPr>
          <w:rFonts w:ascii="Arial" w:hAnsi="Arial" w:cs="Arial"/>
          <w:spacing w:val="4"/>
          <w:lang w:val="fr-BE"/>
        </w:rPr>
      </w:pPr>
      <w:r w:rsidRPr="004D676E">
        <w:rPr>
          <w:rFonts w:ascii="Arial" w:hAnsi="Arial" w:cs="Arial"/>
          <w:b/>
          <w:color w:val="006699"/>
          <w:spacing w:val="4"/>
          <w:lang w:val="fr-BE"/>
        </w:rPr>
        <w:t>Ecologie</w:t>
      </w:r>
      <w:r w:rsidRPr="004D676E">
        <w:rPr>
          <w:rFonts w:ascii="Arial" w:hAnsi="Arial" w:cs="Arial"/>
          <w:spacing w:val="4"/>
          <w:lang w:val="fr-BE"/>
        </w:rPr>
        <w:t> : Elle est caractéristique des prairies sur alluvions à l'inondation hivernale.</w:t>
      </w:r>
    </w:p>
    <w:p w14:paraId="4D19C523" w14:textId="77777777" w:rsidR="00576098" w:rsidRPr="004D676E" w:rsidRDefault="00576098" w:rsidP="00576098">
      <w:pPr>
        <w:ind w:firstLine="709"/>
        <w:rPr>
          <w:rFonts w:ascii="Arial" w:hAnsi="Arial" w:cs="Arial"/>
          <w:spacing w:val="4"/>
          <w:lang w:val="fr-BE"/>
        </w:rPr>
      </w:pPr>
      <w:r w:rsidRPr="004D676E">
        <w:rPr>
          <w:rFonts w:ascii="Arial" w:hAnsi="Arial" w:cs="Arial"/>
          <w:spacing w:val="4"/>
          <w:lang w:val="fr-BE"/>
        </w:rPr>
        <w:lastRenderedPageBreak/>
        <w:t xml:space="preserve">Présente dans les fossés humides des prairies inondables, elle se développe de préférence en bordure de mares, d’étangs, de fossés ou de petits cours d’eau. </w:t>
      </w:r>
      <w:r w:rsidRPr="004D676E">
        <w:rPr>
          <w:rFonts w:ascii="Arial" w:hAnsi="Arial" w:cs="Arial"/>
          <w:color w:val="006699"/>
          <w:spacing w:val="4"/>
          <w:lang w:val="fr-BE"/>
        </w:rPr>
        <w:t>Elle occupe des sols mouillés (eau stagnante), parfois inondés jusqu’à 5 à 7x par an, mais souvent asséchés en été</w:t>
      </w:r>
      <w:r w:rsidRPr="004D676E">
        <w:rPr>
          <w:rFonts w:ascii="Arial" w:hAnsi="Arial" w:cs="Arial"/>
          <w:spacing w:val="4"/>
          <w:lang w:val="fr-BE"/>
        </w:rPr>
        <w:t xml:space="preserve">, relativement riches en nutriments, calcaires ou non, riches en bases, neutres à faiblement acides et argileux, tourbeux (« moder ») ou à humus doux. </w:t>
      </w:r>
    </w:p>
    <w:p w14:paraId="70ACA3EE" w14:textId="77777777" w:rsidR="00576098" w:rsidRPr="004D676E" w:rsidRDefault="00576098" w:rsidP="00576098">
      <w:pPr>
        <w:ind w:firstLine="709"/>
        <w:rPr>
          <w:rFonts w:ascii="Arial" w:hAnsi="Arial" w:cs="Arial"/>
          <w:spacing w:val="4"/>
          <w:lang w:val="fr-BE"/>
        </w:rPr>
      </w:pPr>
    </w:p>
    <w:p w14:paraId="2A19E7F5" w14:textId="77777777" w:rsidR="00576098" w:rsidRPr="004D676E" w:rsidRDefault="00576098" w:rsidP="00576098">
      <w:pPr>
        <w:ind w:firstLine="709"/>
        <w:rPr>
          <w:rFonts w:ascii="Arial" w:hAnsi="Arial" w:cs="Arial"/>
          <w:spacing w:val="4"/>
          <w:lang w:val="fr-BE"/>
        </w:rPr>
      </w:pPr>
      <w:r w:rsidRPr="004D676E">
        <w:rPr>
          <w:rFonts w:ascii="Arial" w:hAnsi="Arial" w:cs="Arial"/>
          <w:spacing w:val="4"/>
          <w:lang w:val="fr-BE"/>
        </w:rPr>
        <w:t xml:space="preserve">La gratiole est considérée comme une </w:t>
      </w:r>
      <w:r w:rsidRPr="004D676E">
        <w:rPr>
          <w:rFonts w:ascii="Arial" w:hAnsi="Arial" w:cs="Arial"/>
          <w:color w:val="006699"/>
          <w:spacing w:val="4"/>
          <w:lang w:val="fr-BE"/>
        </w:rPr>
        <w:t>indicatrice d’humidité FLUCTUANTE</w:t>
      </w:r>
      <w:r w:rsidRPr="004D676E">
        <w:rPr>
          <w:rFonts w:ascii="Arial" w:hAnsi="Arial" w:cs="Arial"/>
          <w:spacing w:val="4"/>
          <w:lang w:val="fr-BE"/>
        </w:rPr>
        <w:t>,</w:t>
      </w:r>
      <w:r w:rsidRPr="004D676E">
        <w:rPr>
          <w:rFonts w:ascii="Arial" w:hAnsi="Arial" w:cs="Arial"/>
          <w:color w:val="006699"/>
          <w:spacing w:val="4"/>
          <w:lang w:val="fr-BE"/>
        </w:rPr>
        <w:t xml:space="preserve"> </w:t>
      </w:r>
      <w:r w:rsidRPr="004D676E">
        <w:rPr>
          <w:rFonts w:ascii="Arial" w:hAnsi="Arial" w:cs="Arial"/>
          <w:spacing w:val="4"/>
          <w:lang w:val="fr-BE"/>
        </w:rPr>
        <w:t xml:space="preserve">tolérant la salinité. </w:t>
      </w:r>
    </w:p>
    <w:p w14:paraId="3EE47DA4" w14:textId="77777777" w:rsidR="00576098" w:rsidRPr="004D676E" w:rsidRDefault="00576098" w:rsidP="00576098">
      <w:pPr>
        <w:ind w:firstLine="709"/>
        <w:rPr>
          <w:rFonts w:ascii="Arial" w:hAnsi="Arial" w:cs="Arial"/>
          <w:spacing w:val="4"/>
          <w:lang w:val="fr-BE"/>
        </w:rPr>
      </w:pPr>
    </w:p>
    <w:p w14:paraId="5EB4DC09" w14:textId="77777777" w:rsidR="00576098" w:rsidRPr="004D676E" w:rsidRDefault="00576098" w:rsidP="00576098">
      <w:pPr>
        <w:ind w:firstLine="709"/>
        <w:rPr>
          <w:rFonts w:ascii="Arial" w:hAnsi="Arial" w:cs="Arial"/>
          <w:spacing w:val="4"/>
          <w:lang w:val="fr-BE"/>
        </w:rPr>
      </w:pPr>
      <w:r w:rsidRPr="004D676E">
        <w:rPr>
          <w:rFonts w:ascii="Arial" w:hAnsi="Arial" w:cs="Arial"/>
          <w:spacing w:val="4"/>
          <w:lang w:val="fr-BE"/>
        </w:rPr>
        <w:t xml:space="preserve">Les stations </w:t>
      </w:r>
      <w:r w:rsidRPr="004D676E">
        <w:rPr>
          <w:rFonts w:ascii="Arial" w:hAnsi="Arial" w:cs="Arial"/>
          <w:color w:val="006699"/>
          <w:spacing w:val="4"/>
          <w:lang w:val="fr-BE"/>
        </w:rPr>
        <w:t>pâturées</w:t>
      </w:r>
      <w:r w:rsidRPr="004D676E">
        <w:rPr>
          <w:rFonts w:ascii="Arial" w:hAnsi="Arial" w:cs="Arial"/>
          <w:spacing w:val="4"/>
          <w:lang w:val="fr-BE"/>
        </w:rPr>
        <w:t xml:space="preserve"> extensivement lui sont favorables, car sa présence est </w:t>
      </w:r>
      <w:r w:rsidRPr="004D676E">
        <w:rPr>
          <w:rFonts w:ascii="Arial" w:hAnsi="Arial" w:cs="Arial"/>
          <w:color w:val="006699"/>
          <w:spacing w:val="4"/>
          <w:lang w:val="fr-BE"/>
        </w:rPr>
        <w:t>LIÉE À LA FAIBLE COUVERTURE D’ESPÈCES CONCURRENTES DE HAUT PORT</w:t>
      </w:r>
      <w:r w:rsidRPr="004D676E">
        <w:rPr>
          <w:rFonts w:ascii="Arial" w:hAnsi="Arial" w:cs="Arial"/>
          <w:spacing w:val="4"/>
          <w:lang w:val="fr-BE"/>
        </w:rPr>
        <w:t xml:space="preserve">, la présence de </w:t>
      </w:r>
      <w:r w:rsidRPr="004D676E">
        <w:rPr>
          <w:rFonts w:ascii="Arial" w:hAnsi="Arial" w:cs="Arial"/>
          <w:color w:val="006699"/>
          <w:spacing w:val="4"/>
          <w:lang w:val="fr-BE"/>
        </w:rPr>
        <w:t>places vides</w:t>
      </w:r>
      <w:r w:rsidRPr="004D676E">
        <w:rPr>
          <w:rFonts w:ascii="Arial" w:hAnsi="Arial" w:cs="Arial"/>
          <w:spacing w:val="4"/>
          <w:lang w:val="fr-BE"/>
        </w:rPr>
        <w:t xml:space="preserve"> plutôt qu’à la composition floristique elle-même et elle ne craint pas le piétinement.</w:t>
      </w:r>
    </w:p>
    <w:p w14:paraId="5B6A2ED8" w14:textId="77777777" w:rsidR="00576098" w:rsidRPr="004D676E" w:rsidRDefault="00576098" w:rsidP="00576098">
      <w:pPr>
        <w:ind w:firstLine="709"/>
        <w:rPr>
          <w:rFonts w:ascii="Arial" w:hAnsi="Arial" w:cs="Arial"/>
          <w:b/>
          <w:color w:val="006699"/>
          <w:spacing w:val="4"/>
          <w:lang w:val="fr-BE"/>
        </w:rPr>
      </w:pPr>
    </w:p>
    <w:p w14:paraId="1393EBB0" w14:textId="77777777" w:rsidR="00576098" w:rsidRPr="004D676E" w:rsidRDefault="00576098" w:rsidP="00576098">
      <w:pPr>
        <w:ind w:firstLine="709"/>
        <w:rPr>
          <w:rFonts w:ascii="Arial" w:hAnsi="Arial" w:cs="Arial"/>
          <w:spacing w:val="4"/>
          <w:lang w:val="fr-BE"/>
        </w:rPr>
      </w:pPr>
      <w:r w:rsidRPr="004D676E">
        <w:rPr>
          <w:rFonts w:ascii="Arial" w:hAnsi="Arial" w:cs="Arial"/>
          <w:b/>
          <w:color w:val="006699"/>
          <w:spacing w:val="4"/>
          <w:lang w:val="fr-BE"/>
        </w:rPr>
        <w:t>Menacée</w:t>
      </w:r>
      <w:r w:rsidRPr="004D676E">
        <w:rPr>
          <w:rFonts w:ascii="Arial" w:hAnsi="Arial" w:cs="Arial"/>
          <w:spacing w:val="4"/>
          <w:lang w:val="fr-BE"/>
        </w:rPr>
        <w:t xml:space="preserve"> : L'espèce, jugée autrefois abondante en Europe, est considérée comme en très forte régression sur l'ensemble de son aire de répartition et même disparu dans certaines régions. </w:t>
      </w:r>
      <w:r w:rsidRPr="004D676E">
        <w:rPr>
          <w:rFonts w:ascii="Arial" w:hAnsi="Arial" w:cs="Arial"/>
          <w:spacing w:val="4"/>
          <w:lang w:val="fr-BE"/>
        </w:rPr>
        <w:br/>
      </w:r>
    </w:p>
    <w:p w14:paraId="2CC582E6" w14:textId="77777777" w:rsidR="00576098" w:rsidRPr="004D676E" w:rsidRDefault="00576098" w:rsidP="00576098">
      <w:pPr>
        <w:ind w:firstLine="709"/>
        <w:rPr>
          <w:rFonts w:ascii="Arial" w:hAnsi="Arial" w:cs="Arial"/>
          <w:spacing w:val="4"/>
          <w:lang w:val="fr-BE"/>
        </w:rPr>
      </w:pPr>
      <w:r w:rsidRPr="004D676E">
        <w:rPr>
          <w:rFonts w:ascii="Arial" w:hAnsi="Arial" w:cs="Arial"/>
          <w:spacing w:val="4"/>
          <w:lang w:val="fr-BE"/>
        </w:rPr>
        <w:tab/>
        <w:t xml:space="preserve">La Gratiole officinale est donc menacée par la perturbation des hydrosystèmes (modification du régime de crues, abaissement de la nappe alluviale), par l'intensification des pratiques agricoles (amendement, traitements anti-dicotylédones, surpâturage, retournement des prairies…), par l'abandon de la fauche et du pacage qui induit le développement des grands hydrophytes et hélophytes (Reine des prés, Baldingère, grands carex …) et la colonisation par la végétation-ligneuse. </w:t>
      </w:r>
    </w:p>
    <w:p w14:paraId="303B81BB" w14:textId="77777777" w:rsidR="00576098" w:rsidRPr="004D676E" w:rsidRDefault="00576098" w:rsidP="00576098">
      <w:pPr>
        <w:ind w:firstLine="709"/>
        <w:rPr>
          <w:rFonts w:ascii="Arial" w:hAnsi="Arial" w:cs="Arial"/>
          <w:spacing w:val="4"/>
          <w:lang w:val="fr-BE"/>
        </w:rPr>
      </w:pPr>
    </w:p>
    <w:p w14:paraId="75ECA40B" w14:textId="77777777" w:rsidR="00576098" w:rsidRPr="004D676E" w:rsidRDefault="00576098" w:rsidP="00576098">
      <w:pPr>
        <w:ind w:firstLine="709"/>
        <w:rPr>
          <w:rFonts w:ascii="Arial" w:hAnsi="Arial" w:cs="Arial"/>
          <w:spacing w:val="4"/>
          <w:lang w:val="fr-BE"/>
        </w:rPr>
      </w:pPr>
      <w:r w:rsidRPr="004D676E">
        <w:rPr>
          <w:rFonts w:ascii="Arial" w:hAnsi="Arial" w:cs="Arial"/>
          <w:b/>
          <w:color w:val="006699"/>
          <w:spacing w:val="4"/>
          <w:lang w:val="fr-BE"/>
        </w:rPr>
        <w:t xml:space="preserve">La gratiole disparaît même dans les réserves naturelles bien entretenues, </w:t>
      </w:r>
      <w:r w:rsidRPr="004D676E">
        <w:rPr>
          <w:rFonts w:ascii="Arial" w:hAnsi="Arial" w:cs="Arial"/>
          <w:spacing w:val="4"/>
          <w:lang w:val="fr-BE"/>
        </w:rPr>
        <w:t xml:space="preserve">à cause de la dynamique naturelle </w:t>
      </w:r>
      <w:r w:rsidRPr="004D676E">
        <w:rPr>
          <w:rFonts w:ascii="Arial" w:hAnsi="Arial" w:cs="Arial"/>
          <w:b/>
          <w:color w:val="006699"/>
          <w:spacing w:val="4"/>
          <w:lang w:val="fr-BE"/>
        </w:rPr>
        <w:t>dès que les marais ne sont plus perturbés</w:t>
      </w:r>
      <w:r w:rsidRPr="004D676E">
        <w:rPr>
          <w:rFonts w:ascii="Arial" w:hAnsi="Arial" w:cs="Arial"/>
          <w:spacing w:val="4"/>
          <w:lang w:val="fr-BE"/>
        </w:rPr>
        <w:t xml:space="preserve"> par un certain parcours de bétail ou de véhicules qui contribuent à empêcher la croissance de plantes plus haute qu’elle.</w:t>
      </w:r>
    </w:p>
    <w:p w14:paraId="125E3448" w14:textId="77777777" w:rsidR="00576098" w:rsidRPr="004D676E" w:rsidRDefault="00576098" w:rsidP="00576098">
      <w:pPr>
        <w:ind w:firstLine="709"/>
        <w:rPr>
          <w:rFonts w:ascii="Arial" w:hAnsi="Arial" w:cs="Arial"/>
          <w:spacing w:val="4"/>
          <w:lang w:val="fr-BE"/>
        </w:rPr>
      </w:pPr>
    </w:p>
    <w:p w14:paraId="4308726B" w14:textId="57C7887B" w:rsidR="00576098" w:rsidRPr="004D676E" w:rsidRDefault="00576098" w:rsidP="00576098">
      <w:pPr>
        <w:ind w:firstLine="709"/>
        <w:rPr>
          <w:rFonts w:ascii="Arial" w:hAnsi="Arial" w:cs="Arial"/>
          <w:spacing w:val="4"/>
          <w:lang w:val="fr-BE"/>
        </w:rPr>
      </w:pPr>
      <w:r w:rsidRPr="004D676E">
        <w:rPr>
          <w:rFonts w:ascii="Arial" w:hAnsi="Arial" w:cs="Arial"/>
          <w:noProof/>
          <w:spacing w:val="4"/>
          <w:lang w:val="fr-BE"/>
        </w:rPr>
        <w:lastRenderedPageBreak/>
        <w:drawing>
          <wp:inline distT="0" distB="0" distL="0" distR="0" wp14:anchorId="488F77B8" wp14:editId="2248A3FB">
            <wp:extent cx="2459990" cy="2025015"/>
            <wp:effectExtent l="0" t="0" r="0" b="0"/>
            <wp:docPr id="95" name="Image 95" descr="Gratiola_officinalis________04_05_2001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descr="Gratiola_officinalis________04_05_2001_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459990" cy="2025015"/>
                    </a:xfrm>
                    <a:prstGeom prst="rect">
                      <a:avLst/>
                    </a:prstGeom>
                    <a:noFill/>
                    <a:ln>
                      <a:noFill/>
                    </a:ln>
                  </pic:spPr>
                </pic:pic>
              </a:graphicData>
            </a:graphic>
          </wp:inline>
        </w:drawing>
      </w:r>
      <w:r w:rsidRPr="004D676E">
        <w:rPr>
          <w:rFonts w:ascii="Arial" w:hAnsi="Arial" w:cs="Arial"/>
          <w:b/>
          <w:noProof/>
          <w:color w:val="006699"/>
          <w:spacing w:val="4"/>
          <w:lang w:val="fr-BE"/>
        </w:rPr>
        <w:drawing>
          <wp:inline distT="0" distB="0" distL="0" distR="0" wp14:anchorId="42F0ACEE" wp14:editId="3F99BD18">
            <wp:extent cx="1469390" cy="2025015"/>
            <wp:effectExtent l="0" t="0" r="0" b="0"/>
            <wp:docPr id="94" name="Image 94" descr="Gratiola officinalis L., 1753 / Grati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descr="Gratiola officinalis L., 1753 / Gratiol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69390" cy="2025015"/>
                    </a:xfrm>
                    <a:prstGeom prst="rect">
                      <a:avLst/>
                    </a:prstGeom>
                    <a:noFill/>
                    <a:ln>
                      <a:noFill/>
                    </a:ln>
                  </pic:spPr>
                </pic:pic>
              </a:graphicData>
            </a:graphic>
          </wp:inline>
        </w:drawing>
      </w:r>
      <w:r w:rsidRPr="004D676E">
        <w:rPr>
          <w:rFonts w:ascii="Arial" w:hAnsi="Arial" w:cs="Arial"/>
          <w:b/>
          <w:noProof/>
          <w:color w:val="006699"/>
          <w:spacing w:val="4"/>
          <w:lang w:val="fr-BE"/>
        </w:rPr>
        <w:drawing>
          <wp:inline distT="0" distB="0" distL="0" distR="0" wp14:anchorId="2626ED32" wp14:editId="7A2CE22C">
            <wp:extent cx="1403985" cy="2025015"/>
            <wp:effectExtent l="0" t="0" r="5715" b="0"/>
            <wp:docPr id="93" name="Image 93" descr="Gratiola officinalis L., 1753 / Grati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Gratiola officinalis L., 1753 / Gratiol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03985" cy="2025015"/>
                    </a:xfrm>
                    <a:prstGeom prst="rect">
                      <a:avLst/>
                    </a:prstGeom>
                    <a:noFill/>
                    <a:ln>
                      <a:noFill/>
                    </a:ln>
                  </pic:spPr>
                </pic:pic>
              </a:graphicData>
            </a:graphic>
          </wp:inline>
        </w:drawing>
      </w:r>
    </w:p>
    <w:p w14:paraId="361A388E" w14:textId="77777777" w:rsidR="00576098" w:rsidRPr="004D676E" w:rsidRDefault="00576098" w:rsidP="00576098">
      <w:pPr>
        <w:ind w:firstLine="709"/>
        <w:rPr>
          <w:rFonts w:ascii="Arial" w:hAnsi="Arial" w:cs="Arial"/>
          <w:spacing w:val="4"/>
          <w:lang w:val="fr-BE"/>
        </w:rPr>
      </w:pPr>
      <w:r w:rsidRPr="004D676E">
        <w:rPr>
          <w:rFonts w:ascii="Arial" w:hAnsi="Arial" w:cs="Arial"/>
          <w:spacing w:val="4"/>
          <w:lang w:val="fr-BE"/>
        </w:rPr>
        <w:t>L’espèce se cultive assez bien à partir de graines ou de stolons hypogés.</w:t>
      </w:r>
    </w:p>
    <w:p w14:paraId="26F87694" w14:textId="77777777" w:rsidR="00576098" w:rsidRPr="004D676E" w:rsidRDefault="00576098" w:rsidP="00576098">
      <w:pPr>
        <w:ind w:firstLine="709"/>
        <w:rPr>
          <w:rFonts w:ascii="Arial" w:hAnsi="Arial" w:cs="Arial"/>
          <w:b/>
          <w:color w:val="006699"/>
          <w:spacing w:val="4"/>
        </w:rPr>
      </w:pPr>
    </w:p>
    <w:p w14:paraId="24E9E130" w14:textId="77777777" w:rsidR="00576098" w:rsidRPr="004D676E" w:rsidRDefault="00576098" w:rsidP="00576098">
      <w:pPr>
        <w:ind w:firstLine="709"/>
        <w:rPr>
          <w:rFonts w:ascii="Arial" w:hAnsi="Arial" w:cs="Arial"/>
          <w:spacing w:val="4"/>
        </w:rPr>
      </w:pPr>
      <w:r w:rsidRPr="004D676E">
        <w:rPr>
          <w:rFonts w:ascii="Arial" w:hAnsi="Arial" w:cs="Arial"/>
          <w:b/>
          <w:color w:val="006699"/>
          <w:spacing w:val="4"/>
        </w:rPr>
        <w:t>Toxicité </w:t>
      </w:r>
      <w:r w:rsidRPr="004D676E">
        <w:rPr>
          <w:rFonts w:ascii="Arial" w:hAnsi="Arial" w:cs="Arial"/>
          <w:spacing w:val="4"/>
        </w:rPr>
        <w:t>: toutes les parties de la plante sont toxiques, surtout la tige et les feuilles car elles contiennent des glycosides semblables aux digitaliques (gratiotoxine, gratioline, gratioside). Elle provoque également des troubles visuels, de la néphrite et des métrorragies. Après les différentes pertes de liquides organiques, la mort survient par paralysie cardio-respiratoire.</w:t>
      </w:r>
    </w:p>
    <w:p w14:paraId="3B70A49C" w14:textId="77777777" w:rsidR="00576098" w:rsidRPr="004D676E" w:rsidRDefault="00576098" w:rsidP="00576098">
      <w:pPr>
        <w:ind w:firstLine="709"/>
        <w:rPr>
          <w:rFonts w:ascii="Arial" w:hAnsi="Arial" w:cs="Arial"/>
          <w:spacing w:val="4"/>
        </w:rPr>
      </w:pPr>
      <w:r w:rsidRPr="004D676E">
        <w:rPr>
          <w:rFonts w:ascii="Arial" w:hAnsi="Arial" w:cs="Arial"/>
          <w:b/>
          <w:color w:val="006699"/>
          <w:spacing w:val="4"/>
        </w:rPr>
        <w:t>Utilisation médicinale </w:t>
      </w:r>
      <w:r w:rsidRPr="004D676E">
        <w:rPr>
          <w:rFonts w:ascii="Arial" w:hAnsi="Arial" w:cs="Arial"/>
          <w:spacing w:val="4"/>
        </w:rPr>
        <w:t>:</w:t>
      </w:r>
      <w:r w:rsidRPr="004D676E">
        <w:rPr>
          <w:rFonts w:ascii="Arial" w:hAnsi="Arial" w:cs="Arial"/>
          <w:b/>
          <w:color w:val="006699"/>
          <w:spacing w:val="4"/>
        </w:rPr>
        <w:t xml:space="preserve"> </w:t>
      </w:r>
      <w:r w:rsidRPr="004D676E">
        <w:rPr>
          <w:rFonts w:ascii="Arial" w:hAnsi="Arial" w:cs="Arial"/>
          <w:color w:val="006699"/>
          <w:spacing w:val="4"/>
        </w:rPr>
        <w:t>Vu sa toxicité, son dosage doit être très mesuré, sinon c’est « à la grâce de Dieu »</w:t>
      </w:r>
      <w:r w:rsidRPr="004D676E">
        <w:rPr>
          <w:rFonts w:ascii="Arial" w:hAnsi="Arial" w:cs="Arial"/>
          <w:spacing w:val="4"/>
        </w:rPr>
        <w:t>.</w:t>
      </w:r>
    </w:p>
    <w:p w14:paraId="6B67DB06" w14:textId="77777777" w:rsidR="00576098" w:rsidRPr="004D676E" w:rsidRDefault="00576098" w:rsidP="00576098">
      <w:pPr>
        <w:ind w:firstLine="709"/>
        <w:rPr>
          <w:rFonts w:ascii="Arial" w:hAnsi="Arial" w:cs="Arial"/>
          <w:color w:val="006699"/>
          <w:spacing w:val="4"/>
        </w:rPr>
      </w:pPr>
    </w:p>
    <w:p w14:paraId="0A4A53AB" w14:textId="77777777" w:rsidR="00576098" w:rsidRPr="004D676E" w:rsidRDefault="00576098" w:rsidP="00576098">
      <w:pPr>
        <w:ind w:firstLine="709"/>
        <w:rPr>
          <w:rFonts w:ascii="Arial" w:hAnsi="Arial" w:cs="Arial"/>
          <w:spacing w:val="4"/>
        </w:rPr>
      </w:pPr>
      <w:r w:rsidRPr="004D676E">
        <w:rPr>
          <w:rFonts w:ascii="Arial" w:hAnsi="Arial" w:cs="Arial"/>
          <w:spacing w:val="4"/>
        </w:rPr>
        <w:t>- Cardiotonique et diurétique : elle est utilisée dans l’hydropisie, l’urémie, la goutte.</w:t>
      </w:r>
    </w:p>
    <w:p w14:paraId="60787C8B" w14:textId="77777777" w:rsidR="00576098" w:rsidRPr="004D676E" w:rsidRDefault="00576098" w:rsidP="00576098">
      <w:pPr>
        <w:ind w:firstLine="709"/>
        <w:rPr>
          <w:rFonts w:ascii="Arial" w:hAnsi="Arial" w:cs="Arial"/>
          <w:spacing w:val="4"/>
        </w:rPr>
      </w:pPr>
      <w:r w:rsidRPr="004D676E">
        <w:rPr>
          <w:rFonts w:ascii="Arial" w:hAnsi="Arial" w:cs="Arial"/>
          <w:spacing w:val="4"/>
        </w:rPr>
        <w:t xml:space="preserve">- Sialorrhéique, émétique et purgative violente par irritation locale, débarrasse des parasites intestinaux. </w:t>
      </w:r>
    </w:p>
    <w:p w14:paraId="094ECDE5" w14:textId="77777777" w:rsidR="00576098" w:rsidRPr="004D676E" w:rsidRDefault="00576098" w:rsidP="00576098">
      <w:pPr>
        <w:ind w:firstLine="709"/>
        <w:rPr>
          <w:rFonts w:ascii="Arial" w:hAnsi="Arial" w:cs="Arial"/>
          <w:spacing w:val="4"/>
        </w:rPr>
      </w:pPr>
      <w:r w:rsidRPr="004D676E">
        <w:rPr>
          <w:rFonts w:ascii="Arial" w:hAnsi="Arial" w:cs="Arial"/>
          <w:spacing w:val="4"/>
        </w:rPr>
        <w:t>- Anti-cancérigène par cytotoxicité.</w:t>
      </w:r>
    </w:p>
    <w:p w14:paraId="2F3D8529" w14:textId="77777777" w:rsidR="00576098" w:rsidRPr="004D676E" w:rsidRDefault="00576098" w:rsidP="00576098">
      <w:pPr>
        <w:ind w:firstLine="709"/>
        <w:rPr>
          <w:rFonts w:ascii="Arial" w:hAnsi="Arial" w:cs="Arial"/>
          <w:spacing w:val="4"/>
        </w:rPr>
      </w:pPr>
      <w:r w:rsidRPr="004D676E">
        <w:rPr>
          <w:rFonts w:ascii="Arial" w:hAnsi="Arial" w:cs="Arial"/>
          <w:spacing w:val="4"/>
        </w:rPr>
        <w:t>- Problèmes cutanés : acné, maladies cutanées chroniques, cicatrisant.</w:t>
      </w:r>
    </w:p>
    <w:p w14:paraId="662A4DDC" w14:textId="77777777" w:rsidR="00576098" w:rsidRPr="004D676E" w:rsidRDefault="00576098" w:rsidP="00576098">
      <w:pPr>
        <w:ind w:firstLine="709"/>
        <w:rPr>
          <w:rFonts w:ascii="Arial" w:hAnsi="Arial" w:cs="Arial"/>
          <w:spacing w:val="4"/>
        </w:rPr>
      </w:pPr>
      <w:r w:rsidRPr="004D676E">
        <w:rPr>
          <w:rFonts w:ascii="Arial" w:hAnsi="Arial" w:cs="Arial"/>
          <w:spacing w:val="4"/>
        </w:rPr>
        <w:t>- Emménagogue voire abortif.</w:t>
      </w:r>
    </w:p>
    <w:p w14:paraId="7FF9D433" w14:textId="77777777" w:rsidR="00576098" w:rsidRPr="004D676E" w:rsidRDefault="00576098" w:rsidP="00576098">
      <w:pPr>
        <w:ind w:firstLine="709"/>
        <w:rPr>
          <w:rFonts w:ascii="Arial" w:hAnsi="Arial" w:cs="Arial"/>
          <w:spacing w:val="4"/>
        </w:rPr>
      </w:pPr>
    </w:p>
    <w:p w14:paraId="2E4E9C38" w14:textId="77777777" w:rsidR="00576098" w:rsidRPr="004D676E" w:rsidRDefault="00576098" w:rsidP="00576098">
      <w:pPr>
        <w:ind w:firstLine="709"/>
        <w:rPr>
          <w:rFonts w:ascii="Arial" w:hAnsi="Arial" w:cs="Arial"/>
          <w:spacing w:val="4"/>
        </w:rPr>
      </w:pPr>
    </w:p>
    <w:p w14:paraId="18CBD535" w14:textId="77777777" w:rsidR="00576098" w:rsidRPr="004D676E" w:rsidRDefault="00576098" w:rsidP="00576098">
      <w:pPr>
        <w:ind w:firstLine="709"/>
        <w:rPr>
          <w:rFonts w:ascii="Arial" w:hAnsi="Arial" w:cs="Arial"/>
          <w:b/>
          <w:spacing w:val="4"/>
        </w:rPr>
      </w:pPr>
    </w:p>
    <w:p w14:paraId="5EBF02F5" w14:textId="74A10ABB" w:rsidR="00576098" w:rsidRPr="004D676E" w:rsidRDefault="00576098" w:rsidP="00576098">
      <w:pPr>
        <w:pBdr>
          <w:top w:val="single" w:sz="12" w:space="1" w:color="006699"/>
          <w:left w:val="single" w:sz="12" w:space="4" w:color="006699"/>
          <w:bottom w:val="single" w:sz="12" w:space="1" w:color="006699"/>
          <w:right w:val="single" w:sz="12" w:space="4" w:color="006699"/>
          <w:between w:val="single" w:sz="12" w:space="1" w:color="006699"/>
          <w:bar w:val="single" w:sz="12" w:color="006699"/>
        </w:pBdr>
        <w:ind w:firstLine="709"/>
        <w:jc w:val="center"/>
        <w:rPr>
          <w:rFonts w:ascii="Arial" w:hAnsi="Arial" w:cs="Arial"/>
          <w:b/>
          <w:color w:val="006699"/>
          <w:spacing w:val="4"/>
          <w:lang w:val="fr-BE"/>
        </w:rPr>
      </w:pPr>
      <w:r w:rsidRPr="004D676E">
        <w:rPr>
          <w:rFonts w:ascii="Arial" w:hAnsi="Arial" w:cs="Arial"/>
        </w:rPr>
        <w:t xml:space="preserve">[#S3] </w:t>
      </w:r>
      <w:r w:rsidRPr="004D676E">
        <w:rPr>
          <w:rFonts w:ascii="Arial" w:hAnsi="Arial" w:cs="Arial"/>
          <w:b/>
          <w:color w:val="006699"/>
          <w:spacing w:val="4"/>
          <w:lang w:val="fr-BE"/>
        </w:rPr>
        <w:t>C</w:t>
      </w:r>
      <w:r w:rsidR="002638D4" w:rsidRPr="004D676E">
        <w:rPr>
          <w:rFonts w:ascii="Arial" w:hAnsi="Arial" w:cs="Arial"/>
          <w:b/>
          <w:color w:val="006699"/>
          <w:spacing w:val="4"/>
          <w:lang w:val="fr-BE"/>
        </w:rPr>
        <w:t>as cliniques</w:t>
      </w:r>
    </w:p>
    <w:p w14:paraId="60E14D64" w14:textId="77777777" w:rsidR="00576098" w:rsidRPr="004D676E" w:rsidRDefault="00576098" w:rsidP="00576098">
      <w:pPr>
        <w:ind w:left="720"/>
        <w:rPr>
          <w:rFonts w:ascii="Arial" w:hAnsi="Arial" w:cs="Arial"/>
          <w:spacing w:val="4"/>
        </w:rPr>
      </w:pPr>
    </w:p>
    <w:p w14:paraId="3E62CDBE" w14:textId="77777777" w:rsidR="00576098" w:rsidRPr="004D676E" w:rsidRDefault="00576098" w:rsidP="0081700D">
      <w:pPr>
        <w:numPr>
          <w:ilvl w:val="0"/>
          <w:numId w:val="138"/>
        </w:numPr>
        <w:spacing w:after="0"/>
        <w:rPr>
          <w:rFonts w:ascii="Arial" w:hAnsi="Arial" w:cs="Arial"/>
          <w:spacing w:val="4"/>
        </w:rPr>
      </w:pPr>
      <w:r w:rsidRPr="004D676E">
        <w:rPr>
          <w:rFonts w:ascii="Arial" w:hAnsi="Arial" w:cs="Arial"/>
          <w:spacing w:val="4"/>
          <w:lang w:val="en-US"/>
        </w:rPr>
        <w:t>Homeopathic Recorder 1886 n°4 One of the children</w:t>
      </w:r>
    </w:p>
    <w:p w14:paraId="6F7BD8BF" w14:textId="77777777" w:rsidR="00576098" w:rsidRPr="004D676E" w:rsidRDefault="00576098" w:rsidP="0081700D">
      <w:pPr>
        <w:numPr>
          <w:ilvl w:val="0"/>
          <w:numId w:val="138"/>
        </w:numPr>
        <w:spacing w:after="0"/>
        <w:rPr>
          <w:rFonts w:ascii="Arial" w:hAnsi="Arial" w:cs="Arial"/>
          <w:spacing w:val="4"/>
        </w:rPr>
      </w:pPr>
      <w:r w:rsidRPr="004D676E">
        <w:rPr>
          <w:rFonts w:ascii="Arial" w:hAnsi="Arial" w:cs="Arial"/>
          <w:spacing w:val="4"/>
          <w:lang w:val="en-US"/>
        </w:rPr>
        <w:t>International Hahnemannian Association 1895 Dr. Hastings, content que les symptômes ne sont pas revenus</w:t>
      </w:r>
    </w:p>
    <w:p w14:paraId="7D3718B6" w14:textId="77777777" w:rsidR="00576098" w:rsidRPr="004D676E" w:rsidRDefault="00576098" w:rsidP="0081700D">
      <w:pPr>
        <w:numPr>
          <w:ilvl w:val="0"/>
          <w:numId w:val="138"/>
        </w:numPr>
        <w:spacing w:after="0"/>
        <w:rPr>
          <w:rFonts w:ascii="Arial" w:hAnsi="Arial" w:cs="Arial"/>
          <w:spacing w:val="4"/>
        </w:rPr>
      </w:pPr>
      <w:r w:rsidRPr="004D676E">
        <w:rPr>
          <w:rFonts w:ascii="Arial" w:hAnsi="Arial" w:cs="Arial"/>
          <w:spacing w:val="4"/>
          <w:lang w:val="en-US"/>
        </w:rPr>
        <w:lastRenderedPageBreak/>
        <w:t xml:space="preserve">Sonnenschmidt C. W. (H. R., xi. 547). Mrs. C., 53, cité par Clarke </w:t>
      </w:r>
    </w:p>
    <w:p w14:paraId="45BBEBBD" w14:textId="77777777" w:rsidR="00576098" w:rsidRPr="004D676E" w:rsidRDefault="00576098" w:rsidP="0081700D">
      <w:pPr>
        <w:numPr>
          <w:ilvl w:val="0"/>
          <w:numId w:val="138"/>
        </w:numPr>
        <w:spacing w:after="0"/>
        <w:rPr>
          <w:rFonts w:ascii="Arial" w:hAnsi="Arial" w:cs="Arial"/>
          <w:spacing w:val="4"/>
        </w:rPr>
      </w:pPr>
      <w:r w:rsidRPr="004D676E">
        <w:rPr>
          <w:rFonts w:ascii="Arial" w:hAnsi="Arial" w:cs="Arial"/>
          <w:spacing w:val="4"/>
          <w:lang w:val="en-US"/>
        </w:rPr>
        <w:t>Sonnenschmidt C. W. (H. R., xi. 547). A three-weeks' old infant, cité par Clarke</w:t>
      </w:r>
    </w:p>
    <w:p w14:paraId="554F819C" w14:textId="77777777" w:rsidR="00576098" w:rsidRPr="004D676E" w:rsidRDefault="00576098" w:rsidP="0081700D">
      <w:pPr>
        <w:numPr>
          <w:ilvl w:val="0"/>
          <w:numId w:val="138"/>
        </w:numPr>
        <w:spacing w:after="0"/>
        <w:rPr>
          <w:rFonts w:ascii="Arial" w:hAnsi="Arial" w:cs="Arial"/>
          <w:spacing w:val="4"/>
        </w:rPr>
      </w:pPr>
      <w:r w:rsidRPr="004D676E">
        <w:rPr>
          <w:rFonts w:ascii="Arial" w:hAnsi="Arial" w:cs="Arial"/>
          <w:spacing w:val="4"/>
          <w:lang w:val="en-US"/>
        </w:rPr>
        <w:t>E. E. Case (Med. Adv., xxix. 343) cured a woman, aet. 50, cité par Clarke</w:t>
      </w:r>
    </w:p>
    <w:p w14:paraId="662C103E" w14:textId="77777777" w:rsidR="00576098" w:rsidRPr="004D676E" w:rsidRDefault="00576098" w:rsidP="0081700D">
      <w:pPr>
        <w:numPr>
          <w:ilvl w:val="0"/>
          <w:numId w:val="138"/>
        </w:numPr>
        <w:spacing w:after="0"/>
        <w:rPr>
          <w:rFonts w:ascii="Arial" w:hAnsi="Arial" w:cs="Arial"/>
          <w:spacing w:val="4"/>
        </w:rPr>
      </w:pPr>
      <w:r w:rsidRPr="004D676E">
        <w:rPr>
          <w:rFonts w:ascii="Arial" w:hAnsi="Arial" w:cs="Arial"/>
          <w:spacing w:val="4"/>
          <w:lang w:val="en-US"/>
        </w:rPr>
        <w:t>Cooper, cité par Clarke (recul ?) acidité goutteuse avec constipation sévère, constipation du cancer</w:t>
      </w:r>
    </w:p>
    <w:p w14:paraId="4377FACE" w14:textId="77777777" w:rsidR="00576098" w:rsidRPr="004D676E" w:rsidRDefault="00576098" w:rsidP="0081700D">
      <w:pPr>
        <w:numPr>
          <w:ilvl w:val="0"/>
          <w:numId w:val="138"/>
        </w:numPr>
        <w:spacing w:after="0"/>
        <w:rPr>
          <w:rFonts w:ascii="Arial" w:hAnsi="Arial" w:cs="Arial"/>
          <w:spacing w:val="4"/>
        </w:rPr>
      </w:pPr>
      <w:r w:rsidRPr="004D676E">
        <w:rPr>
          <w:rFonts w:ascii="Arial" w:hAnsi="Arial" w:cs="Arial"/>
          <w:spacing w:val="4"/>
          <w:lang w:val="en-US"/>
        </w:rPr>
        <w:t>Clarke (recul ? )</w:t>
      </w:r>
    </w:p>
    <w:p w14:paraId="6CDD9A55" w14:textId="77777777" w:rsidR="00576098" w:rsidRPr="004D676E" w:rsidRDefault="00576098" w:rsidP="0081700D">
      <w:pPr>
        <w:numPr>
          <w:ilvl w:val="0"/>
          <w:numId w:val="138"/>
        </w:numPr>
        <w:spacing w:after="0"/>
        <w:rPr>
          <w:rFonts w:ascii="Arial" w:hAnsi="Arial" w:cs="Arial"/>
          <w:spacing w:val="4"/>
        </w:rPr>
      </w:pPr>
      <w:r w:rsidRPr="004D676E">
        <w:rPr>
          <w:rFonts w:ascii="Arial" w:hAnsi="Arial" w:cs="Arial"/>
          <w:spacing w:val="4"/>
        </w:rPr>
        <w:t>Bianchini Roberto 1994 – The Homeopaths, Vol 53 et dans An Insight into Plants Vol III : cas d’une femme de 25 ans, 1 an de recul lors de la rédaction</w:t>
      </w:r>
    </w:p>
    <w:p w14:paraId="0C76A57E" w14:textId="77777777" w:rsidR="00576098" w:rsidRPr="004D676E" w:rsidRDefault="00576098" w:rsidP="0081700D">
      <w:pPr>
        <w:numPr>
          <w:ilvl w:val="0"/>
          <w:numId w:val="138"/>
        </w:numPr>
        <w:spacing w:after="0"/>
        <w:rPr>
          <w:rFonts w:ascii="Arial" w:hAnsi="Arial" w:cs="Arial"/>
          <w:spacing w:val="4"/>
        </w:rPr>
      </w:pPr>
      <w:r w:rsidRPr="004D676E">
        <w:rPr>
          <w:rFonts w:ascii="Arial" w:hAnsi="Arial" w:cs="Arial"/>
          <w:spacing w:val="4"/>
        </w:rPr>
        <w:t>Frendo Ramon 1996 - études AFDH : cas d’une jeune fille de 22 ans, 10 mois de recul</w:t>
      </w:r>
    </w:p>
    <w:p w14:paraId="3EB79AEE" w14:textId="77777777" w:rsidR="00576098" w:rsidRPr="004D676E" w:rsidRDefault="00576098" w:rsidP="0081700D">
      <w:pPr>
        <w:numPr>
          <w:ilvl w:val="0"/>
          <w:numId w:val="138"/>
        </w:numPr>
        <w:spacing w:after="0"/>
        <w:rPr>
          <w:rFonts w:ascii="Arial" w:hAnsi="Arial" w:cs="Arial"/>
          <w:spacing w:val="4"/>
        </w:rPr>
      </w:pPr>
      <w:r w:rsidRPr="004D676E">
        <w:rPr>
          <w:rFonts w:ascii="Arial" w:hAnsi="Arial" w:cs="Arial"/>
          <w:spacing w:val="4"/>
        </w:rPr>
        <w:t>Frendo Ramon 1997- études AFDH : Mr Jean-Charles, 4,5 ans de recul</w:t>
      </w:r>
    </w:p>
    <w:p w14:paraId="24BF733B" w14:textId="77777777" w:rsidR="00576098" w:rsidRPr="004D676E" w:rsidRDefault="00576098" w:rsidP="0081700D">
      <w:pPr>
        <w:numPr>
          <w:ilvl w:val="0"/>
          <w:numId w:val="138"/>
        </w:numPr>
        <w:spacing w:after="0"/>
        <w:rPr>
          <w:rFonts w:ascii="Arial" w:hAnsi="Arial" w:cs="Arial"/>
          <w:spacing w:val="4"/>
        </w:rPr>
      </w:pPr>
      <w:r w:rsidRPr="004D676E">
        <w:rPr>
          <w:rFonts w:ascii="Arial" w:hAnsi="Arial" w:cs="Arial"/>
          <w:spacing w:val="4"/>
        </w:rPr>
        <w:t>Shah Jawahar 1998 - Links 1998/1 : Dame de 22 ans, 2 ans de recul</w:t>
      </w:r>
    </w:p>
    <w:p w14:paraId="5FB45EF2" w14:textId="77777777" w:rsidR="00576098" w:rsidRPr="004D676E" w:rsidRDefault="00576098" w:rsidP="0081700D">
      <w:pPr>
        <w:numPr>
          <w:ilvl w:val="0"/>
          <w:numId w:val="138"/>
        </w:numPr>
        <w:spacing w:after="0"/>
        <w:rPr>
          <w:rFonts w:ascii="Arial" w:hAnsi="Arial" w:cs="Arial"/>
          <w:spacing w:val="4"/>
        </w:rPr>
      </w:pPr>
      <w:r w:rsidRPr="004D676E">
        <w:rPr>
          <w:rFonts w:ascii="Arial" w:hAnsi="Arial" w:cs="Arial"/>
          <w:spacing w:val="4"/>
        </w:rPr>
        <w:t>Leroux Patricia 1998 - Echos CLH n°70 : François, bébé de 4 mois</w:t>
      </w:r>
    </w:p>
    <w:p w14:paraId="25AB52D1" w14:textId="77777777" w:rsidR="00576098" w:rsidRPr="004D676E" w:rsidRDefault="00576098" w:rsidP="0081700D">
      <w:pPr>
        <w:numPr>
          <w:ilvl w:val="0"/>
          <w:numId w:val="138"/>
        </w:numPr>
        <w:spacing w:after="0"/>
        <w:rPr>
          <w:rFonts w:ascii="Arial" w:hAnsi="Arial" w:cs="Arial"/>
          <w:spacing w:val="4"/>
        </w:rPr>
      </w:pPr>
      <w:r w:rsidRPr="004D676E">
        <w:rPr>
          <w:rFonts w:ascii="Arial" w:hAnsi="Arial" w:cs="Arial"/>
          <w:spacing w:val="4"/>
        </w:rPr>
        <w:t>Scialom Albert 2000 - 11</w:t>
      </w:r>
      <w:r w:rsidRPr="004D676E">
        <w:rPr>
          <w:rFonts w:ascii="Arial" w:hAnsi="Arial" w:cs="Arial"/>
          <w:spacing w:val="4"/>
          <w:vertAlign w:val="superscript"/>
        </w:rPr>
        <w:t>ème</w:t>
      </w:r>
      <w:r w:rsidRPr="004D676E">
        <w:rPr>
          <w:rFonts w:ascii="Arial" w:hAnsi="Arial" w:cs="Arial"/>
          <w:spacing w:val="4"/>
        </w:rPr>
        <w:t xml:space="preserve"> Congrès CLH : Olivier garçon de 10 mois</w:t>
      </w:r>
    </w:p>
    <w:p w14:paraId="3894DACB" w14:textId="77777777" w:rsidR="00576098" w:rsidRPr="004D676E" w:rsidRDefault="00576098" w:rsidP="0081700D">
      <w:pPr>
        <w:numPr>
          <w:ilvl w:val="0"/>
          <w:numId w:val="138"/>
        </w:numPr>
        <w:spacing w:after="0"/>
        <w:rPr>
          <w:rFonts w:ascii="Arial" w:hAnsi="Arial" w:cs="Arial"/>
          <w:spacing w:val="4"/>
        </w:rPr>
      </w:pPr>
      <w:r w:rsidRPr="004D676E">
        <w:rPr>
          <w:rFonts w:ascii="Arial" w:hAnsi="Arial" w:cs="Arial"/>
          <w:spacing w:val="4"/>
        </w:rPr>
        <w:t>Scialom Albert 2000 - 11</w:t>
      </w:r>
      <w:r w:rsidRPr="004D676E">
        <w:rPr>
          <w:rFonts w:ascii="Arial" w:hAnsi="Arial" w:cs="Arial"/>
          <w:spacing w:val="4"/>
          <w:vertAlign w:val="superscript"/>
        </w:rPr>
        <w:t>ème</w:t>
      </w:r>
      <w:r w:rsidRPr="004D676E">
        <w:rPr>
          <w:rFonts w:ascii="Arial" w:hAnsi="Arial" w:cs="Arial"/>
          <w:spacing w:val="4"/>
        </w:rPr>
        <w:t xml:space="preserve"> Congrès CLH : Pauline fille de 4 ans</w:t>
      </w:r>
    </w:p>
    <w:p w14:paraId="419A606F" w14:textId="77777777" w:rsidR="00576098" w:rsidRPr="004D676E" w:rsidRDefault="00576098" w:rsidP="0081700D">
      <w:pPr>
        <w:numPr>
          <w:ilvl w:val="0"/>
          <w:numId w:val="138"/>
        </w:numPr>
        <w:spacing w:after="0"/>
        <w:rPr>
          <w:rFonts w:ascii="Arial" w:hAnsi="Arial" w:cs="Arial"/>
          <w:spacing w:val="4"/>
        </w:rPr>
      </w:pPr>
      <w:r w:rsidRPr="004D676E">
        <w:rPr>
          <w:rFonts w:ascii="Arial" w:hAnsi="Arial" w:cs="Arial"/>
          <w:spacing w:val="4"/>
        </w:rPr>
        <w:t>Scialom Albert 2000 - 11</w:t>
      </w:r>
      <w:r w:rsidRPr="004D676E">
        <w:rPr>
          <w:rFonts w:ascii="Arial" w:hAnsi="Arial" w:cs="Arial"/>
          <w:spacing w:val="4"/>
          <w:vertAlign w:val="superscript"/>
        </w:rPr>
        <w:t>ème</w:t>
      </w:r>
      <w:r w:rsidRPr="004D676E">
        <w:rPr>
          <w:rFonts w:ascii="Arial" w:hAnsi="Arial" w:cs="Arial"/>
          <w:spacing w:val="4"/>
        </w:rPr>
        <w:t xml:space="preserve"> Congrès CLH : Flora</w:t>
      </w:r>
    </w:p>
    <w:p w14:paraId="5A724F20" w14:textId="77777777" w:rsidR="00576098" w:rsidRPr="004D676E" w:rsidRDefault="00576098" w:rsidP="0081700D">
      <w:pPr>
        <w:numPr>
          <w:ilvl w:val="0"/>
          <w:numId w:val="138"/>
        </w:numPr>
        <w:spacing w:after="0"/>
        <w:rPr>
          <w:rFonts w:ascii="Arial" w:hAnsi="Arial" w:cs="Arial"/>
          <w:spacing w:val="4"/>
        </w:rPr>
      </w:pPr>
      <w:r w:rsidRPr="004D676E">
        <w:rPr>
          <w:rFonts w:ascii="Arial" w:hAnsi="Arial" w:cs="Arial"/>
          <w:spacing w:val="4"/>
        </w:rPr>
        <w:t>Geoffroy S Hilaire Philippe année ? – où ? recul ? Béa et sa belle sœur</w:t>
      </w:r>
    </w:p>
    <w:p w14:paraId="6E525F6E" w14:textId="77777777" w:rsidR="00576098" w:rsidRPr="004D676E" w:rsidRDefault="00576098" w:rsidP="0081700D">
      <w:pPr>
        <w:numPr>
          <w:ilvl w:val="0"/>
          <w:numId w:val="138"/>
        </w:numPr>
        <w:spacing w:after="0"/>
        <w:rPr>
          <w:rFonts w:ascii="Arial" w:hAnsi="Arial" w:cs="Arial"/>
          <w:spacing w:val="4"/>
        </w:rPr>
      </w:pPr>
      <w:r w:rsidRPr="004D676E">
        <w:rPr>
          <w:rFonts w:ascii="Arial" w:hAnsi="Arial" w:cs="Arial"/>
          <w:spacing w:val="4"/>
        </w:rPr>
        <w:t>Fayeton Simone 2006 – Congrès INHF : Etiennette, femme, infirmière</w:t>
      </w:r>
    </w:p>
    <w:p w14:paraId="6923F2DF" w14:textId="77777777" w:rsidR="00576098" w:rsidRPr="004D676E" w:rsidRDefault="00576098" w:rsidP="0081700D">
      <w:pPr>
        <w:numPr>
          <w:ilvl w:val="0"/>
          <w:numId w:val="138"/>
        </w:numPr>
        <w:spacing w:after="0"/>
        <w:rPr>
          <w:rFonts w:ascii="Arial" w:hAnsi="Arial" w:cs="Arial"/>
          <w:spacing w:val="4"/>
        </w:rPr>
      </w:pPr>
      <w:r w:rsidRPr="004D676E">
        <w:rPr>
          <w:rFonts w:ascii="Arial" w:hAnsi="Arial" w:cs="Arial"/>
          <w:spacing w:val="4"/>
        </w:rPr>
        <w:t>Fanciola Axelle 2007 - 18</w:t>
      </w:r>
      <w:r w:rsidRPr="004D676E">
        <w:rPr>
          <w:rFonts w:ascii="Arial" w:hAnsi="Arial" w:cs="Arial"/>
          <w:spacing w:val="4"/>
          <w:vertAlign w:val="superscript"/>
        </w:rPr>
        <w:t>ème</w:t>
      </w:r>
      <w:r w:rsidRPr="004D676E">
        <w:rPr>
          <w:rFonts w:ascii="Arial" w:hAnsi="Arial" w:cs="Arial"/>
          <w:spacing w:val="4"/>
        </w:rPr>
        <w:t xml:space="preserve"> Congrès CLH : Clélia fille de 3 ans</w:t>
      </w:r>
    </w:p>
    <w:p w14:paraId="23295537" w14:textId="77777777" w:rsidR="00576098" w:rsidRPr="004D676E" w:rsidRDefault="00576098" w:rsidP="0081700D">
      <w:pPr>
        <w:numPr>
          <w:ilvl w:val="0"/>
          <w:numId w:val="138"/>
        </w:numPr>
        <w:spacing w:after="0"/>
        <w:rPr>
          <w:rFonts w:ascii="Arial" w:hAnsi="Arial" w:cs="Arial"/>
          <w:spacing w:val="4"/>
        </w:rPr>
      </w:pPr>
      <w:r w:rsidRPr="004D676E">
        <w:rPr>
          <w:rFonts w:ascii="Arial" w:hAnsi="Arial" w:cs="Arial"/>
          <w:spacing w:val="4"/>
        </w:rPr>
        <w:t>Perick Jacques 2008 - Echos CLH n°128 : Monsieur M</w:t>
      </w:r>
    </w:p>
    <w:p w14:paraId="03B6F0A8" w14:textId="77777777" w:rsidR="00576098" w:rsidRPr="004D676E" w:rsidRDefault="00576098" w:rsidP="0081700D">
      <w:pPr>
        <w:numPr>
          <w:ilvl w:val="0"/>
          <w:numId w:val="138"/>
        </w:numPr>
        <w:spacing w:after="0"/>
        <w:rPr>
          <w:rFonts w:ascii="Arial" w:hAnsi="Arial" w:cs="Arial"/>
          <w:spacing w:val="4"/>
        </w:rPr>
      </w:pPr>
      <w:r w:rsidRPr="004D676E">
        <w:rPr>
          <w:rFonts w:ascii="Arial" w:hAnsi="Arial" w:cs="Arial"/>
          <w:spacing w:val="4"/>
        </w:rPr>
        <w:t>Fayeton Simone 2010 - études AFDH : William garçon de 3 ans</w:t>
      </w:r>
    </w:p>
    <w:p w14:paraId="1C3B100F" w14:textId="77777777" w:rsidR="00576098" w:rsidRPr="004D676E" w:rsidRDefault="00576098" w:rsidP="0081700D">
      <w:pPr>
        <w:numPr>
          <w:ilvl w:val="0"/>
          <w:numId w:val="138"/>
        </w:numPr>
        <w:spacing w:after="0"/>
        <w:rPr>
          <w:rFonts w:ascii="Arial" w:hAnsi="Arial" w:cs="Arial"/>
          <w:spacing w:val="4"/>
        </w:rPr>
      </w:pPr>
      <w:r w:rsidRPr="004D676E">
        <w:rPr>
          <w:rFonts w:ascii="Arial" w:hAnsi="Arial" w:cs="Arial"/>
          <w:spacing w:val="4"/>
        </w:rPr>
        <w:t>Jubien Brigitte 2012 - Séminaire d’Automne CLH et Echo 140 : Nicole 59 ans No Pasaran, brocanteur, 3 ans de recul</w:t>
      </w:r>
    </w:p>
    <w:p w14:paraId="20E3DDAD" w14:textId="77777777" w:rsidR="00576098" w:rsidRPr="004D676E" w:rsidRDefault="00576098" w:rsidP="0081700D">
      <w:pPr>
        <w:numPr>
          <w:ilvl w:val="0"/>
          <w:numId w:val="138"/>
        </w:numPr>
        <w:spacing w:after="0"/>
        <w:rPr>
          <w:rFonts w:ascii="Arial" w:hAnsi="Arial" w:cs="Arial"/>
          <w:spacing w:val="4"/>
        </w:rPr>
      </w:pPr>
      <w:r w:rsidRPr="004D676E">
        <w:rPr>
          <w:rFonts w:ascii="Arial" w:hAnsi="Arial" w:cs="Arial"/>
          <w:spacing w:val="4"/>
        </w:rPr>
        <w:t>Duniau M-C 2012 – AFDH</w:t>
      </w:r>
    </w:p>
    <w:p w14:paraId="60BC0199" w14:textId="77777777" w:rsidR="00576098" w:rsidRPr="004D676E" w:rsidRDefault="00576098" w:rsidP="00576098">
      <w:pPr>
        <w:ind w:firstLine="709"/>
        <w:rPr>
          <w:rFonts w:ascii="Arial" w:hAnsi="Arial" w:cs="Arial"/>
          <w:spacing w:val="4"/>
        </w:rPr>
      </w:pPr>
    </w:p>
    <w:p w14:paraId="27963CED" w14:textId="77777777" w:rsidR="00576098" w:rsidRPr="004D676E" w:rsidRDefault="00576098" w:rsidP="00576098">
      <w:pPr>
        <w:ind w:firstLine="709"/>
        <w:rPr>
          <w:rFonts w:ascii="Arial" w:hAnsi="Arial" w:cs="Arial"/>
          <w:spacing w:val="4"/>
        </w:rPr>
      </w:pPr>
      <w:r w:rsidRPr="004D676E">
        <w:rPr>
          <w:rFonts w:ascii="Arial" w:hAnsi="Arial" w:cs="Arial"/>
          <w:spacing w:val="4"/>
        </w:rPr>
        <w:t>J’ai été frappée par le nombre de cas d’enfants : 7 sur 21, où les parents sont dans les situations difficiles classiques de Gratiola et les enfants manifestent les symptômes du remède.</w:t>
      </w:r>
    </w:p>
    <w:p w14:paraId="49AC0A9E" w14:textId="77777777" w:rsidR="00576098" w:rsidRPr="004D676E" w:rsidRDefault="00576098" w:rsidP="00576098">
      <w:pPr>
        <w:ind w:firstLine="709"/>
        <w:rPr>
          <w:rFonts w:ascii="Arial" w:hAnsi="Arial" w:cs="Arial"/>
          <w:spacing w:val="4"/>
          <w:u w:val="single"/>
        </w:rPr>
      </w:pPr>
    </w:p>
    <w:p w14:paraId="682023EA" w14:textId="77777777" w:rsidR="00576098" w:rsidRPr="004D676E" w:rsidRDefault="00576098" w:rsidP="00576098">
      <w:pPr>
        <w:ind w:firstLine="709"/>
        <w:rPr>
          <w:rFonts w:ascii="Arial" w:hAnsi="Arial" w:cs="Arial"/>
          <w:spacing w:val="4"/>
          <w:u w:val="single"/>
        </w:rPr>
      </w:pPr>
    </w:p>
    <w:p w14:paraId="340EC404" w14:textId="77777777" w:rsidR="00576098" w:rsidRPr="004D676E" w:rsidRDefault="00576098" w:rsidP="00576098">
      <w:pPr>
        <w:ind w:firstLine="709"/>
        <w:rPr>
          <w:rFonts w:ascii="Arial" w:hAnsi="Arial" w:cs="Arial"/>
          <w:spacing w:val="4"/>
        </w:rPr>
      </w:pPr>
      <w:r w:rsidRPr="004D676E">
        <w:rPr>
          <w:rFonts w:ascii="Arial" w:hAnsi="Arial" w:cs="Arial"/>
          <w:b/>
          <w:color w:val="006699"/>
          <w:spacing w:val="4"/>
          <w:u w:val="single"/>
        </w:rPr>
        <w:t>Mind</w:t>
      </w:r>
      <w:r w:rsidRPr="004D676E">
        <w:rPr>
          <w:rFonts w:ascii="Arial" w:hAnsi="Arial" w:cs="Arial"/>
          <w:spacing w:val="4"/>
          <w:u w:val="single"/>
        </w:rPr>
        <w:t> </w:t>
      </w:r>
      <w:r w:rsidRPr="004D676E">
        <w:rPr>
          <w:rFonts w:ascii="Arial" w:hAnsi="Arial" w:cs="Arial"/>
          <w:spacing w:val="4"/>
        </w:rPr>
        <w:br/>
      </w:r>
      <w:r w:rsidRPr="004D676E">
        <w:rPr>
          <w:rFonts w:ascii="Arial" w:hAnsi="Arial" w:cs="Arial"/>
          <w:spacing w:val="4"/>
        </w:rPr>
        <w:tab/>
        <w:t xml:space="preserve">- </w:t>
      </w:r>
      <w:r w:rsidRPr="004D676E">
        <w:rPr>
          <w:rFonts w:ascii="Arial" w:hAnsi="Arial" w:cs="Arial"/>
          <w:color w:val="006699"/>
          <w:spacing w:val="4"/>
        </w:rPr>
        <w:t>Concentration, lenteur, compréhension, langage</w:t>
      </w:r>
      <w:r w:rsidRPr="004D676E">
        <w:rPr>
          <w:rFonts w:ascii="Arial" w:hAnsi="Arial" w:cs="Arial"/>
          <w:spacing w:val="4"/>
        </w:rPr>
        <w:t xml:space="preserve"> : 8, 19 réfléchit longtemps avant de répondre, 10, 19 difficulté concentration, écoute et répondre, 17 ne comprend pas ; 18 zozote ; 19 articule mal ; 20 « j’ sais pas », n’étudie pas, désir s’amuser</w:t>
      </w:r>
    </w:p>
    <w:p w14:paraId="35829888" w14:textId="77777777" w:rsidR="00576098" w:rsidRPr="004D676E" w:rsidRDefault="00576098" w:rsidP="00576098">
      <w:pPr>
        <w:ind w:firstLine="709"/>
        <w:rPr>
          <w:rFonts w:ascii="Arial" w:hAnsi="Arial" w:cs="Arial"/>
          <w:spacing w:val="4"/>
        </w:rPr>
      </w:pPr>
    </w:p>
    <w:p w14:paraId="6E227365" w14:textId="77777777" w:rsidR="00576098" w:rsidRPr="004D676E" w:rsidRDefault="00576098" w:rsidP="00576098">
      <w:pPr>
        <w:ind w:firstLine="709"/>
        <w:rPr>
          <w:rFonts w:ascii="Arial" w:hAnsi="Arial" w:cs="Arial"/>
          <w:spacing w:val="4"/>
        </w:rPr>
      </w:pPr>
      <w:r w:rsidRPr="004D676E">
        <w:rPr>
          <w:rFonts w:ascii="Arial" w:hAnsi="Arial" w:cs="Arial"/>
          <w:spacing w:val="4"/>
        </w:rPr>
        <w:t xml:space="preserve">- </w:t>
      </w:r>
      <w:r w:rsidRPr="004D676E">
        <w:rPr>
          <w:rFonts w:ascii="Arial" w:hAnsi="Arial" w:cs="Arial"/>
          <w:color w:val="006699"/>
          <w:spacing w:val="4"/>
        </w:rPr>
        <w:t>Conflit avec les parents</w:t>
      </w:r>
      <w:r w:rsidRPr="004D676E">
        <w:rPr>
          <w:rFonts w:ascii="Arial" w:hAnsi="Arial" w:cs="Arial"/>
          <w:spacing w:val="4"/>
        </w:rPr>
        <w:t> : 8 rebelle, 10, 13, 20 pour les parents, 14 désobéissante ; 21 ne se laisse pas faire</w:t>
      </w:r>
    </w:p>
    <w:p w14:paraId="3AB1C94D" w14:textId="77777777" w:rsidR="00576098" w:rsidRPr="004D676E" w:rsidRDefault="00576098" w:rsidP="00576098">
      <w:pPr>
        <w:ind w:firstLine="709"/>
        <w:rPr>
          <w:rFonts w:ascii="Arial" w:hAnsi="Arial" w:cs="Arial"/>
          <w:spacing w:val="4"/>
        </w:rPr>
      </w:pPr>
    </w:p>
    <w:p w14:paraId="5184601F" w14:textId="77777777" w:rsidR="00576098" w:rsidRPr="004D676E" w:rsidRDefault="00576098" w:rsidP="00576098">
      <w:pPr>
        <w:ind w:firstLine="709"/>
        <w:rPr>
          <w:rFonts w:ascii="Arial" w:hAnsi="Arial" w:cs="Arial"/>
          <w:spacing w:val="4"/>
        </w:rPr>
      </w:pPr>
      <w:r w:rsidRPr="004D676E">
        <w:rPr>
          <w:rFonts w:ascii="Arial" w:hAnsi="Arial" w:cs="Arial"/>
          <w:spacing w:val="4"/>
        </w:rPr>
        <w:t xml:space="preserve">- </w:t>
      </w:r>
      <w:r w:rsidRPr="004D676E">
        <w:rPr>
          <w:rFonts w:ascii="Arial" w:hAnsi="Arial" w:cs="Arial"/>
          <w:color w:val="006699"/>
          <w:spacing w:val="4"/>
        </w:rPr>
        <w:t>Orgueil – Abus de l’autre</w:t>
      </w:r>
      <w:r w:rsidRPr="004D676E">
        <w:rPr>
          <w:rFonts w:ascii="Arial" w:hAnsi="Arial" w:cs="Arial"/>
          <w:spacing w:val="4"/>
        </w:rPr>
        <w:t> : 12, 13, 14, 15 pour sa mère, 16, 19, 18 née par forceps forcée ??; 9 se sent orgueilleuse, 17 le psy lui a dit qu’elle est orgueilleuse, 21</w:t>
      </w:r>
    </w:p>
    <w:p w14:paraId="5E68543C" w14:textId="77777777" w:rsidR="00576098" w:rsidRPr="004D676E" w:rsidRDefault="00576098" w:rsidP="00576098">
      <w:pPr>
        <w:ind w:firstLine="709"/>
        <w:rPr>
          <w:rFonts w:ascii="Arial" w:hAnsi="Arial" w:cs="Arial"/>
          <w:spacing w:val="4"/>
        </w:rPr>
      </w:pPr>
    </w:p>
    <w:p w14:paraId="63746CDE" w14:textId="77777777" w:rsidR="00576098" w:rsidRPr="004D676E" w:rsidRDefault="00576098" w:rsidP="00576098">
      <w:pPr>
        <w:ind w:firstLine="709"/>
        <w:rPr>
          <w:rFonts w:ascii="Arial" w:hAnsi="Arial" w:cs="Arial"/>
          <w:spacing w:val="4"/>
        </w:rPr>
      </w:pPr>
      <w:r w:rsidRPr="004D676E">
        <w:rPr>
          <w:rFonts w:ascii="Arial" w:hAnsi="Arial" w:cs="Arial"/>
          <w:spacing w:val="4"/>
        </w:rPr>
        <w:t xml:space="preserve">- </w:t>
      </w:r>
      <w:r w:rsidRPr="004D676E">
        <w:rPr>
          <w:rFonts w:ascii="Arial" w:hAnsi="Arial" w:cs="Arial"/>
          <w:color w:val="006699"/>
          <w:spacing w:val="4"/>
        </w:rPr>
        <w:t>Déception</w:t>
      </w:r>
      <w:r w:rsidRPr="004D676E">
        <w:rPr>
          <w:rFonts w:ascii="Arial" w:hAnsi="Arial" w:cs="Arial"/>
          <w:spacing w:val="4"/>
        </w:rPr>
        <w:t> : 9 sentimentale ; 18 pour la mère ; 21</w:t>
      </w:r>
    </w:p>
    <w:p w14:paraId="04817025" w14:textId="77777777" w:rsidR="00576098" w:rsidRPr="004D676E" w:rsidRDefault="00576098" w:rsidP="00576098">
      <w:pPr>
        <w:ind w:firstLine="709"/>
        <w:rPr>
          <w:rFonts w:ascii="Arial" w:hAnsi="Arial" w:cs="Arial"/>
          <w:spacing w:val="4"/>
        </w:rPr>
      </w:pPr>
    </w:p>
    <w:p w14:paraId="74B7F9B4" w14:textId="77777777" w:rsidR="00576098" w:rsidRPr="004D676E" w:rsidRDefault="00576098" w:rsidP="00576098">
      <w:pPr>
        <w:ind w:firstLine="709"/>
        <w:rPr>
          <w:rFonts w:ascii="Arial" w:hAnsi="Arial" w:cs="Arial"/>
          <w:spacing w:val="4"/>
        </w:rPr>
      </w:pPr>
      <w:r w:rsidRPr="004D676E">
        <w:rPr>
          <w:rFonts w:ascii="Arial" w:hAnsi="Arial" w:cs="Arial"/>
          <w:spacing w:val="4"/>
        </w:rPr>
        <w:t xml:space="preserve">- </w:t>
      </w:r>
      <w:r w:rsidRPr="004D676E">
        <w:rPr>
          <w:rFonts w:ascii="Arial" w:hAnsi="Arial" w:cs="Arial"/>
          <w:color w:val="006699"/>
          <w:spacing w:val="4"/>
        </w:rPr>
        <w:t>Maussade, irritable, contrarié mais ne peut répondre</w:t>
      </w:r>
      <w:r w:rsidRPr="004D676E">
        <w:rPr>
          <w:rFonts w:ascii="Arial" w:hAnsi="Arial" w:cs="Arial"/>
          <w:spacing w:val="4"/>
        </w:rPr>
        <w:t> : 7, 10, 11, 12 ; 15, 18 pour elle et sa mère ; 14 bagarreuse ; 19</w:t>
      </w:r>
    </w:p>
    <w:p w14:paraId="50F36C6B" w14:textId="77777777" w:rsidR="00576098" w:rsidRPr="004D676E" w:rsidRDefault="00576098" w:rsidP="00576098">
      <w:pPr>
        <w:ind w:firstLine="709"/>
        <w:rPr>
          <w:rFonts w:ascii="Arial" w:hAnsi="Arial" w:cs="Arial"/>
          <w:spacing w:val="4"/>
        </w:rPr>
      </w:pPr>
    </w:p>
    <w:p w14:paraId="259332CB" w14:textId="77777777" w:rsidR="00576098" w:rsidRPr="004D676E" w:rsidRDefault="00576098" w:rsidP="00576098">
      <w:pPr>
        <w:ind w:firstLine="709"/>
        <w:rPr>
          <w:rFonts w:ascii="Arial" w:hAnsi="Arial" w:cs="Arial"/>
          <w:spacing w:val="4"/>
        </w:rPr>
      </w:pPr>
      <w:r w:rsidRPr="004D676E">
        <w:rPr>
          <w:rFonts w:ascii="Arial" w:hAnsi="Arial" w:cs="Arial"/>
          <w:spacing w:val="4"/>
        </w:rPr>
        <w:t xml:space="preserve">- </w:t>
      </w:r>
      <w:r w:rsidRPr="004D676E">
        <w:rPr>
          <w:rFonts w:ascii="Arial" w:hAnsi="Arial" w:cs="Arial"/>
          <w:color w:val="006699"/>
          <w:spacing w:val="4"/>
        </w:rPr>
        <w:t>Taiseux, discret</w:t>
      </w:r>
      <w:r w:rsidRPr="004D676E">
        <w:rPr>
          <w:rFonts w:ascii="Arial" w:hAnsi="Arial" w:cs="Arial"/>
          <w:spacing w:val="4"/>
        </w:rPr>
        <w:t> : 13 les parents, 19, 21</w:t>
      </w:r>
    </w:p>
    <w:p w14:paraId="1B105B22" w14:textId="77777777" w:rsidR="00576098" w:rsidRPr="004D676E" w:rsidRDefault="00576098" w:rsidP="00576098">
      <w:pPr>
        <w:ind w:firstLine="709"/>
        <w:rPr>
          <w:rFonts w:ascii="Arial" w:hAnsi="Arial" w:cs="Arial"/>
          <w:spacing w:val="4"/>
        </w:rPr>
      </w:pPr>
    </w:p>
    <w:p w14:paraId="5D84E278" w14:textId="77777777" w:rsidR="00576098" w:rsidRPr="004D676E" w:rsidRDefault="00576098" w:rsidP="00576098">
      <w:pPr>
        <w:ind w:firstLine="709"/>
        <w:rPr>
          <w:rFonts w:ascii="Arial" w:hAnsi="Arial" w:cs="Arial"/>
          <w:spacing w:val="4"/>
        </w:rPr>
      </w:pPr>
      <w:r w:rsidRPr="004D676E">
        <w:rPr>
          <w:rFonts w:ascii="Arial" w:hAnsi="Arial" w:cs="Arial"/>
          <w:spacing w:val="4"/>
        </w:rPr>
        <w:t xml:space="preserve">- </w:t>
      </w:r>
      <w:r w:rsidRPr="004D676E">
        <w:rPr>
          <w:rFonts w:ascii="Arial" w:hAnsi="Arial" w:cs="Arial"/>
          <w:color w:val="006699"/>
          <w:spacing w:val="4"/>
        </w:rPr>
        <w:t>Anxieux du futur</w:t>
      </w:r>
      <w:r w:rsidRPr="004D676E">
        <w:rPr>
          <w:rFonts w:ascii="Arial" w:hAnsi="Arial" w:cs="Arial"/>
          <w:spacing w:val="4"/>
        </w:rPr>
        <w:t xml:space="preserve"> : 10 </w:t>
      </w:r>
    </w:p>
    <w:p w14:paraId="4DF0FB7F" w14:textId="77777777" w:rsidR="00576098" w:rsidRPr="004D676E" w:rsidRDefault="00576098" w:rsidP="00576098">
      <w:pPr>
        <w:ind w:firstLine="709"/>
        <w:rPr>
          <w:rFonts w:ascii="Arial" w:hAnsi="Arial" w:cs="Arial"/>
          <w:spacing w:val="4"/>
        </w:rPr>
      </w:pPr>
    </w:p>
    <w:p w14:paraId="30ED122D" w14:textId="77777777" w:rsidR="00576098" w:rsidRPr="004D676E" w:rsidRDefault="00576098" w:rsidP="00576098">
      <w:pPr>
        <w:ind w:firstLine="709"/>
        <w:rPr>
          <w:rFonts w:ascii="Arial" w:hAnsi="Arial" w:cs="Arial"/>
          <w:spacing w:val="4"/>
        </w:rPr>
      </w:pPr>
      <w:r w:rsidRPr="004D676E">
        <w:rPr>
          <w:rFonts w:ascii="Arial" w:hAnsi="Arial" w:cs="Arial"/>
          <w:spacing w:val="4"/>
        </w:rPr>
        <w:t xml:space="preserve">- </w:t>
      </w:r>
      <w:r w:rsidRPr="004D676E">
        <w:rPr>
          <w:rFonts w:ascii="Arial" w:hAnsi="Arial" w:cs="Arial"/>
          <w:color w:val="006699"/>
          <w:spacing w:val="4"/>
        </w:rPr>
        <w:t>Dépression, tristesse</w:t>
      </w:r>
      <w:r w:rsidRPr="004D676E">
        <w:rPr>
          <w:rFonts w:ascii="Arial" w:hAnsi="Arial" w:cs="Arial"/>
          <w:spacing w:val="4"/>
        </w:rPr>
        <w:t xml:space="preserve"> : 7, 9, 17, 18 sa mère ; </w:t>
      </w:r>
    </w:p>
    <w:p w14:paraId="11DF166D" w14:textId="77777777" w:rsidR="00576098" w:rsidRPr="004D676E" w:rsidRDefault="00576098" w:rsidP="00576098">
      <w:pPr>
        <w:ind w:firstLine="709"/>
        <w:rPr>
          <w:rFonts w:ascii="Arial" w:hAnsi="Arial" w:cs="Arial"/>
          <w:spacing w:val="4"/>
        </w:rPr>
      </w:pPr>
    </w:p>
    <w:p w14:paraId="366C116A" w14:textId="77777777" w:rsidR="00576098" w:rsidRPr="004D676E" w:rsidRDefault="00576098" w:rsidP="00576098">
      <w:pPr>
        <w:ind w:firstLine="709"/>
        <w:rPr>
          <w:rFonts w:ascii="Arial" w:hAnsi="Arial" w:cs="Arial"/>
          <w:spacing w:val="4"/>
        </w:rPr>
      </w:pPr>
      <w:r w:rsidRPr="004D676E">
        <w:rPr>
          <w:rFonts w:ascii="Arial" w:hAnsi="Arial" w:cs="Arial"/>
          <w:spacing w:val="4"/>
        </w:rPr>
        <w:t>- Main qui prend à la gorge : 9, 10 et se sent montré du doigt ; 11 accusée à tort ; 14 tousse à s’arracher la gorge ; 15 tousse et se tient la poitrine ; 20 renvoyé de l’école</w:t>
      </w:r>
    </w:p>
    <w:p w14:paraId="6AE4E3BA" w14:textId="77777777" w:rsidR="00576098" w:rsidRPr="004D676E" w:rsidRDefault="00576098" w:rsidP="00576098">
      <w:pPr>
        <w:ind w:firstLine="709"/>
        <w:rPr>
          <w:rFonts w:ascii="Arial" w:hAnsi="Arial" w:cs="Arial"/>
          <w:spacing w:val="4"/>
          <w:u w:val="single"/>
        </w:rPr>
      </w:pPr>
    </w:p>
    <w:p w14:paraId="6A0136B3" w14:textId="77777777" w:rsidR="00576098" w:rsidRPr="004D676E" w:rsidRDefault="00576098" w:rsidP="00576098">
      <w:pPr>
        <w:ind w:firstLine="709"/>
        <w:rPr>
          <w:rFonts w:ascii="Arial" w:hAnsi="Arial" w:cs="Arial"/>
          <w:spacing w:val="4"/>
        </w:rPr>
      </w:pPr>
      <w:r w:rsidRPr="004D676E">
        <w:rPr>
          <w:rFonts w:ascii="Arial" w:hAnsi="Arial" w:cs="Arial"/>
          <w:b/>
          <w:color w:val="006699"/>
          <w:spacing w:val="4"/>
          <w:u w:val="single"/>
        </w:rPr>
        <w:t>Tête</w:t>
      </w:r>
      <w:r w:rsidRPr="004D676E">
        <w:rPr>
          <w:rFonts w:ascii="Arial" w:hAnsi="Arial" w:cs="Arial"/>
          <w:spacing w:val="4"/>
        </w:rPr>
        <w:br/>
      </w:r>
      <w:r w:rsidRPr="004D676E">
        <w:rPr>
          <w:rFonts w:ascii="Arial" w:hAnsi="Arial" w:cs="Arial"/>
          <w:spacing w:val="4"/>
        </w:rPr>
        <w:tab/>
        <w:t>Céphalées : 9, 11, 19, 21 comme de l’eau dans le cerveau</w:t>
      </w:r>
    </w:p>
    <w:p w14:paraId="4B9C7307" w14:textId="77777777" w:rsidR="00576098" w:rsidRPr="004D676E" w:rsidRDefault="00576098" w:rsidP="00576098">
      <w:pPr>
        <w:ind w:firstLine="709"/>
        <w:rPr>
          <w:rFonts w:ascii="Arial" w:hAnsi="Arial" w:cs="Arial"/>
          <w:spacing w:val="4"/>
          <w:u w:val="single"/>
        </w:rPr>
      </w:pPr>
    </w:p>
    <w:p w14:paraId="4BF5B300" w14:textId="77777777" w:rsidR="00576098" w:rsidRPr="004D676E" w:rsidRDefault="00576098" w:rsidP="00576098">
      <w:pPr>
        <w:ind w:firstLine="709"/>
        <w:rPr>
          <w:rFonts w:ascii="Arial" w:hAnsi="Arial" w:cs="Arial"/>
          <w:spacing w:val="4"/>
        </w:rPr>
      </w:pPr>
      <w:r w:rsidRPr="004D676E">
        <w:rPr>
          <w:rFonts w:ascii="Arial" w:hAnsi="Arial" w:cs="Arial"/>
          <w:b/>
          <w:color w:val="006699"/>
          <w:spacing w:val="4"/>
          <w:u w:val="single"/>
        </w:rPr>
        <w:t>Vision</w:t>
      </w:r>
      <w:r w:rsidRPr="004D676E">
        <w:rPr>
          <w:rFonts w:ascii="Arial" w:hAnsi="Arial" w:cs="Arial"/>
          <w:spacing w:val="4"/>
        </w:rPr>
        <w:t xml:space="preserve">  </w:t>
      </w:r>
      <w:r w:rsidRPr="004D676E">
        <w:rPr>
          <w:rFonts w:ascii="Arial" w:hAnsi="Arial" w:cs="Arial"/>
          <w:spacing w:val="4"/>
        </w:rPr>
        <w:br/>
      </w:r>
      <w:r w:rsidRPr="004D676E">
        <w:rPr>
          <w:rFonts w:ascii="Arial" w:hAnsi="Arial" w:cs="Arial"/>
          <w:spacing w:val="4"/>
        </w:rPr>
        <w:tab/>
        <w:t>Troubles de vision 7 avec afflux de sang à la tête, il peut encore penser, 10, 21 avec migraine</w:t>
      </w:r>
    </w:p>
    <w:p w14:paraId="2BE0F093" w14:textId="77777777" w:rsidR="00576098" w:rsidRPr="004D676E" w:rsidRDefault="00576098" w:rsidP="00576098">
      <w:pPr>
        <w:ind w:firstLine="709"/>
        <w:rPr>
          <w:rFonts w:ascii="Arial" w:hAnsi="Arial" w:cs="Arial"/>
          <w:spacing w:val="4"/>
          <w:u w:val="single"/>
        </w:rPr>
      </w:pPr>
    </w:p>
    <w:p w14:paraId="6F7A0E9E" w14:textId="77777777" w:rsidR="00576098" w:rsidRPr="004D676E" w:rsidRDefault="00576098" w:rsidP="00576098">
      <w:pPr>
        <w:ind w:firstLine="709"/>
        <w:rPr>
          <w:rFonts w:ascii="Arial" w:hAnsi="Arial" w:cs="Arial"/>
          <w:spacing w:val="4"/>
        </w:rPr>
      </w:pPr>
      <w:r w:rsidRPr="004D676E">
        <w:rPr>
          <w:rFonts w:ascii="Arial" w:hAnsi="Arial" w:cs="Arial"/>
          <w:b/>
          <w:color w:val="006699"/>
          <w:spacing w:val="4"/>
          <w:u w:val="single"/>
        </w:rPr>
        <w:t>Digestif</w:t>
      </w:r>
      <w:r w:rsidRPr="004D676E">
        <w:rPr>
          <w:rFonts w:ascii="Arial" w:hAnsi="Arial" w:cs="Arial"/>
          <w:spacing w:val="4"/>
        </w:rPr>
        <w:br/>
      </w:r>
      <w:r w:rsidRPr="004D676E">
        <w:rPr>
          <w:rFonts w:ascii="Arial" w:hAnsi="Arial" w:cs="Arial"/>
          <w:spacing w:val="4"/>
        </w:rPr>
        <w:tab/>
      </w:r>
      <w:r w:rsidRPr="004D676E">
        <w:rPr>
          <w:rFonts w:ascii="Arial" w:hAnsi="Arial" w:cs="Arial"/>
          <w:color w:val="006699"/>
          <w:spacing w:val="4"/>
        </w:rPr>
        <w:t>Estomac</w:t>
      </w:r>
      <w:r w:rsidRPr="004D676E">
        <w:rPr>
          <w:rFonts w:ascii="Arial" w:hAnsi="Arial" w:cs="Arial"/>
          <w:spacing w:val="4"/>
        </w:rPr>
        <w:t xml:space="preserve"> : 8 inappétence, brûlure, +culpabilité, +irritabilité ; 10 ulcère, inappétence ; 11 refus/évite de manger, acidité ; </w:t>
      </w:r>
    </w:p>
    <w:p w14:paraId="388FADB9" w14:textId="77777777" w:rsidR="00576098" w:rsidRPr="004D676E" w:rsidRDefault="00576098" w:rsidP="00576098">
      <w:pPr>
        <w:ind w:firstLine="709"/>
        <w:rPr>
          <w:rFonts w:ascii="Arial" w:hAnsi="Arial" w:cs="Arial"/>
          <w:spacing w:val="4"/>
        </w:rPr>
      </w:pPr>
    </w:p>
    <w:p w14:paraId="7B086274" w14:textId="77777777" w:rsidR="00576098" w:rsidRPr="004D676E" w:rsidRDefault="00576098" w:rsidP="00576098">
      <w:pPr>
        <w:ind w:firstLine="709"/>
        <w:rPr>
          <w:rFonts w:ascii="Arial" w:hAnsi="Arial" w:cs="Arial"/>
          <w:spacing w:val="4"/>
        </w:rPr>
      </w:pPr>
      <w:r w:rsidRPr="004D676E">
        <w:rPr>
          <w:rFonts w:ascii="Arial" w:hAnsi="Arial" w:cs="Arial"/>
          <w:color w:val="006699"/>
          <w:spacing w:val="4"/>
        </w:rPr>
        <w:t>Diarrhées</w:t>
      </w:r>
      <w:r w:rsidRPr="004D676E">
        <w:rPr>
          <w:rFonts w:ascii="Arial" w:hAnsi="Arial" w:cs="Arial"/>
          <w:spacing w:val="4"/>
        </w:rPr>
        <w:t xml:space="preserve"> graves et très douloureuses guéris promptement par gratiola : 1, 3 avec froideur dans l’abdomen, 21 douleur et en ouvrant le congélateur ; 4, 9 diarrhée si stressée ; 18 avec toux ; </w:t>
      </w:r>
    </w:p>
    <w:p w14:paraId="0BB5EA97" w14:textId="77777777" w:rsidR="00576098" w:rsidRPr="004D676E" w:rsidRDefault="00576098" w:rsidP="00576098">
      <w:pPr>
        <w:ind w:firstLine="709"/>
        <w:rPr>
          <w:rFonts w:ascii="Arial" w:hAnsi="Arial" w:cs="Arial"/>
          <w:spacing w:val="4"/>
        </w:rPr>
      </w:pPr>
    </w:p>
    <w:p w14:paraId="5CF54C70" w14:textId="77777777" w:rsidR="00576098" w:rsidRPr="004D676E" w:rsidRDefault="00576098" w:rsidP="00576098">
      <w:pPr>
        <w:ind w:firstLine="709"/>
        <w:rPr>
          <w:rFonts w:ascii="Arial" w:hAnsi="Arial" w:cs="Arial"/>
          <w:spacing w:val="4"/>
        </w:rPr>
      </w:pPr>
      <w:r w:rsidRPr="004D676E">
        <w:rPr>
          <w:rFonts w:ascii="Arial" w:hAnsi="Arial" w:cs="Arial"/>
          <w:color w:val="006699"/>
          <w:spacing w:val="4"/>
        </w:rPr>
        <w:t>Constipation</w:t>
      </w:r>
      <w:r w:rsidRPr="004D676E">
        <w:rPr>
          <w:rFonts w:ascii="Arial" w:hAnsi="Arial" w:cs="Arial"/>
          <w:spacing w:val="4"/>
        </w:rPr>
        <w:t xml:space="preserve"> : 5 tout le périnée est douloureux et tendu après la selle, 6 avec acidité gouteuse, du cancer (probablement cancer intestin ou rectum, 11, 20 avec encoprésie et énurésie nocturne, </w:t>
      </w:r>
    </w:p>
    <w:p w14:paraId="49825D9F" w14:textId="77777777" w:rsidR="00576098" w:rsidRPr="004D676E" w:rsidRDefault="00576098" w:rsidP="00576098">
      <w:pPr>
        <w:ind w:firstLine="709"/>
        <w:rPr>
          <w:rFonts w:ascii="Arial" w:hAnsi="Arial" w:cs="Arial"/>
          <w:spacing w:val="4"/>
          <w:u w:val="single"/>
        </w:rPr>
      </w:pPr>
    </w:p>
    <w:p w14:paraId="294E7D0C" w14:textId="77777777" w:rsidR="00576098" w:rsidRPr="004D676E" w:rsidRDefault="00576098" w:rsidP="00576098">
      <w:pPr>
        <w:ind w:firstLine="709"/>
        <w:rPr>
          <w:rFonts w:ascii="Arial" w:hAnsi="Arial" w:cs="Arial"/>
          <w:spacing w:val="4"/>
        </w:rPr>
      </w:pPr>
      <w:r w:rsidRPr="004D676E">
        <w:rPr>
          <w:rFonts w:ascii="Arial" w:hAnsi="Arial" w:cs="Arial"/>
          <w:b/>
          <w:color w:val="006699"/>
          <w:spacing w:val="4"/>
          <w:u w:val="single"/>
        </w:rPr>
        <w:t>Cœur, circulation</w:t>
      </w:r>
      <w:r w:rsidRPr="004D676E">
        <w:rPr>
          <w:rFonts w:ascii="Arial" w:hAnsi="Arial" w:cs="Arial"/>
          <w:spacing w:val="4"/>
        </w:rPr>
        <w:br/>
      </w:r>
      <w:r w:rsidRPr="004D676E">
        <w:rPr>
          <w:rFonts w:ascii="Arial" w:hAnsi="Arial" w:cs="Arial"/>
          <w:spacing w:val="4"/>
        </w:rPr>
        <w:tab/>
        <w:t>Palpitations et épuisement avec la selle : 2 ; 21 palpitations, poussée HTA</w:t>
      </w:r>
    </w:p>
    <w:p w14:paraId="431FF87F" w14:textId="77777777" w:rsidR="00576098" w:rsidRPr="004D676E" w:rsidRDefault="00576098" w:rsidP="00576098">
      <w:pPr>
        <w:ind w:firstLine="709"/>
        <w:rPr>
          <w:rFonts w:ascii="Arial" w:hAnsi="Arial" w:cs="Arial"/>
          <w:b/>
          <w:color w:val="006699"/>
          <w:spacing w:val="4"/>
          <w:u w:val="single"/>
        </w:rPr>
      </w:pPr>
    </w:p>
    <w:p w14:paraId="3C8CF063" w14:textId="77777777" w:rsidR="00576098" w:rsidRPr="004D676E" w:rsidRDefault="00576098" w:rsidP="00576098">
      <w:pPr>
        <w:ind w:firstLine="709"/>
        <w:rPr>
          <w:rFonts w:ascii="Arial" w:hAnsi="Arial" w:cs="Arial"/>
          <w:spacing w:val="4"/>
        </w:rPr>
      </w:pPr>
      <w:r w:rsidRPr="004D676E">
        <w:rPr>
          <w:rFonts w:ascii="Arial" w:hAnsi="Arial" w:cs="Arial"/>
          <w:b/>
          <w:color w:val="006699"/>
          <w:spacing w:val="4"/>
          <w:u w:val="single"/>
        </w:rPr>
        <w:t>Sommeil</w:t>
      </w:r>
      <w:r w:rsidRPr="004D676E">
        <w:rPr>
          <w:rFonts w:ascii="Arial" w:hAnsi="Arial" w:cs="Arial"/>
          <w:spacing w:val="4"/>
          <w:u w:val="single"/>
        </w:rPr>
        <w:br/>
      </w:r>
      <w:r w:rsidRPr="004D676E">
        <w:rPr>
          <w:rFonts w:ascii="Arial" w:hAnsi="Arial" w:cs="Arial"/>
          <w:spacing w:val="4"/>
        </w:rPr>
        <w:tab/>
        <w:t>Insomnie : 7 avant 24h ; 12, 13; 21 réveillée par palpitation et bruits du voisinage</w:t>
      </w:r>
      <w:r w:rsidRPr="004D676E">
        <w:rPr>
          <w:rFonts w:ascii="Arial" w:hAnsi="Arial" w:cs="Arial"/>
          <w:spacing w:val="4"/>
        </w:rPr>
        <w:br/>
      </w:r>
      <w:r w:rsidRPr="004D676E">
        <w:rPr>
          <w:rFonts w:ascii="Arial" w:hAnsi="Arial" w:cs="Arial"/>
          <w:spacing w:val="4"/>
        </w:rPr>
        <w:tab/>
        <w:t>Somnolence : 10, 11, 18, 19</w:t>
      </w:r>
    </w:p>
    <w:p w14:paraId="05EECE0D" w14:textId="77777777" w:rsidR="00576098" w:rsidRPr="004D676E" w:rsidRDefault="00576098" w:rsidP="00576098">
      <w:pPr>
        <w:ind w:firstLine="709"/>
        <w:rPr>
          <w:rFonts w:ascii="Arial" w:hAnsi="Arial" w:cs="Arial"/>
          <w:color w:val="006699"/>
          <w:spacing w:val="4"/>
          <w:u w:val="single"/>
        </w:rPr>
      </w:pPr>
    </w:p>
    <w:p w14:paraId="35637229" w14:textId="77777777" w:rsidR="00576098" w:rsidRPr="004D676E" w:rsidRDefault="00576098" w:rsidP="00576098">
      <w:pPr>
        <w:ind w:firstLine="709"/>
        <w:rPr>
          <w:rFonts w:ascii="Arial" w:hAnsi="Arial" w:cs="Arial"/>
          <w:spacing w:val="4"/>
        </w:rPr>
      </w:pPr>
      <w:r w:rsidRPr="004D676E">
        <w:rPr>
          <w:rFonts w:ascii="Arial" w:hAnsi="Arial" w:cs="Arial"/>
          <w:b/>
          <w:color w:val="006699"/>
          <w:spacing w:val="4"/>
          <w:u w:val="single"/>
        </w:rPr>
        <w:t>Peau</w:t>
      </w:r>
      <w:r w:rsidRPr="004D676E">
        <w:rPr>
          <w:rFonts w:ascii="Arial" w:hAnsi="Arial" w:cs="Arial"/>
          <w:b/>
          <w:spacing w:val="4"/>
        </w:rPr>
        <w:br/>
      </w:r>
      <w:r w:rsidRPr="004D676E">
        <w:rPr>
          <w:rFonts w:ascii="Arial" w:hAnsi="Arial" w:cs="Arial"/>
          <w:spacing w:val="4"/>
        </w:rPr>
        <w:tab/>
        <w:t>Eruption généralisée et disgracieuse : 13, 16 comme une gale, 21 eczéma</w:t>
      </w:r>
    </w:p>
    <w:p w14:paraId="431F5387" w14:textId="77777777" w:rsidR="00576098" w:rsidRPr="004D676E" w:rsidRDefault="00576098" w:rsidP="00576098">
      <w:pPr>
        <w:ind w:firstLine="709"/>
        <w:rPr>
          <w:rFonts w:ascii="Arial" w:hAnsi="Arial" w:cs="Arial"/>
          <w:color w:val="006699"/>
          <w:spacing w:val="4"/>
          <w:u w:val="single"/>
        </w:rPr>
      </w:pPr>
    </w:p>
    <w:p w14:paraId="23D44A92" w14:textId="77777777" w:rsidR="00576098" w:rsidRPr="004D676E" w:rsidRDefault="00576098" w:rsidP="00576098">
      <w:pPr>
        <w:ind w:firstLine="709"/>
        <w:rPr>
          <w:rFonts w:ascii="Arial" w:hAnsi="Arial" w:cs="Arial"/>
          <w:spacing w:val="4"/>
        </w:rPr>
      </w:pPr>
      <w:r w:rsidRPr="004D676E">
        <w:rPr>
          <w:rFonts w:ascii="Arial" w:hAnsi="Arial" w:cs="Arial"/>
          <w:b/>
          <w:color w:val="006699"/>
          <w:spacing w:val="4"/>
          <w:u w:val="single"/>
        </w:rPr>
        <w:t>Généralités</w:t>
      </w:r>
      <w:r w:rsidRPr="004D676E">
        <w:rPr>
          <w:rFonts w:ascii="Arial" w:hAnsi="Arial" w:cs="Arial"/>
          <w:spacing w:val="4"/>
        </w:rPr>
        <w:br/>
      </w:r>
      <w:r w:rsidRPr="004D676E">
        <w:rPr>
          <w:rFonts w:ascii="Arial" w:hAnsi="Arial" w:cs="Arial"/>
          <w:spacing w:val="4"/>
        </w:rPr>
        <w:tab/>
        <w:t>Actif physiquement +++ : 10, 14, 19 l’était, 21</w:t>
      </w:r>
    </w:p>
    <w:p w14:paraId="223D856D" w14:textId="77777777" w:rsidR="00576098" w:rsidRPr="004D676E" w:rsidRDefault="00576098" w:rsidP="00576098">
      <w:pPr>
        <w:ind w:firstLine="709"/>
        <w:rPr>
          <w:rFonts w:ascii="Arial" w:hAnsi="Arial" w:cs="Arial"/>
          <w:spacing w:val="4"/>
        </w:rPr>
      </w:pPr>
    </w:p>
    <w:p w14:paraId="2D347DE4" w14:textId="77777777" w:rsidR="00576098" w:rsidRPr="004D676E" w:rsidRDefault="00576098" w:rsidP="00576098">
      <w:pPr>
        <w:ind w:firstLine="709"/>
        <w:rPr>
          <w:rFonts w:ascii="Arial" w:hAnsi="Arial" w:cs="Arial"/>
          <w:spacing w:val="4"/>
        </w:rPr>
      </w:pPr>
      <w:r w:rsidRPr="004D676E">
        <w:rPr>
          <w:rFonts w:ascii="Arial" w:hAnsi="Arial" w:cs="Arial"/>
          <w:spacing w:val="4"/>
        </w:rPr>
        <w:t>Epuisé : 10, 11, 19</w:t>
      </w:r>
    </w:p>
    <w:p w14:paraId="51CE5EC1" w14:textId="77777777" w:rsidR="00576098" w:rsidRPr="004D676E" w:rsidRDefault="00576098" w:rsidP="00576098">
      <w:pPr>
        <w:ind w:firstLine="709"/>
        <w:rPr>
          <w:rFonts w:ascii="Arial" w:hAnsi="Arial" w:cs="Arial"/>
          <w:spacing w:val="4"/>
        </w:rPr>
      </w:pPr>
    </w:p>
    <w:p w14:paraId="75160487" w14:textId="77777777" w:rsidR="00576098" w:rsidRPr="004D676E" w:rsidRDefault="00576098" w:rsidP="00576098">
      <w:pPr>
        <w:ind w:firstLine="709"/>
        <w:rPr>
          <w:rFonts w:ascii="Arial" w:hAnsi="Arial" w:cs="Arial"/>
          <w:spacing w:val="4"/>
        </w:rPr>
      </w:pPr>
      <w:r w:rsidRPr="004D676E">
        <w:rPr>
          <w:rFonts w:ascii="Arial" w:hAnsi="Arial" w:cs="Arial"/>
          <w:spacing w:val="4"/>
        </w:rPr>
        <w:t>Vie difficile, pauvreté : 13, 18, 21</w:t>
      </w:r>
    </w:p>
    <w:p w14:paraId="68B896E4" w14:textId="77777777" w:rsidR="00576098" w:rsidRPr="004D676E" w:rsidRDefault="00576098" w:rsidP="00576098">
      <w:pPr>
        <w:ind w:firstLine="709"/>
        <w:rPr>
          <w:rFonts w:ascii="Arial" w:hAnsi="Arial" w:cs="Arial"/>
          <w:spacing w:val="4"/>
        </w:rPr>
      </w:pPr>
    </w:p>
    <w:p w14:paraId="0C819FBE" w14:textId="77777777" w:rsidR="00576098" w:rsidRPr="004D676E" w:rsidRDefault="00576098" w:rsidP="00576098">
      <w:pPr>
        <w:ind w:firstLine="709"/>
        <w:rPr>
          <w:rFonts w:ascii="Arial" w:hAnsi="Arial" w:cs="Arial"/>
          <w:spacing w:val="4"/>
        </w:rPr>
      </w:pPr>
      <w:r w:rsidRPr="004D676E">
        <w:rPr>
          <w:rFonts w:ascii="Arial" w:hAnsi="Arial" w:cs="Arial"/>
          <w:spacing w:val="4"/>
        </w:rPr>
        <w:t>Ecoulement : 10 d’oreille, 11 du nez, 13 nez bouché, 15 des yeux en toussant, 21 métrorragies après avoir été quittée et pollakiurie nocturne ; 20 énurésie nocturne</w:t>
      </w:r>
    </w:p>
    <w:p w14:paraId="63D9F99D" w14:textId="77777777" w:rsidR="00576098" w:rsidRPr="004D676E" w:rsidRDefault="00576098" w:rsidP="00576098">
      <w:pPr>
        <w:ind w:firstLine="709"/>
        <w:rPr>
          <w:rFonts w:ascii="Arial" w:hAnsi="Arial" w:cs="Arial"/>
          <w:spacing w:val="4"/>
        </w:rPr>
      </w:pPr>
    </w:p>
    <w:p w14:paraId="3C49E1B7" w14:textId="77777777" w:rsidR="00576098" w:rsidRPr="004D676E" w:rsidRDefault="00576098" w:rsidP="00576098">
      <w:pPr>
        <w:ind w:firstLine="709"/>
        <w:rPr>
          <w:rFonts w:ascii="Arial" w:hAnsi="Arial" w:cs="Arial"/>
          <w:spacing w:val="4"/>
        </w:rPr>
      </w:pPr>
      <w:r w:rsidRPr="004D676E">
        <w:rPr>
          <w:rFonts w:ascii="Arial" w:hAnsi="Arial" w:cs="Arial"/>
          <w:spacing w:val="4"/>
        </w:rPr>
        <w:t>Boire beaucoup : 15</w:t>
      </w:r>
    </w:p>
    <w:p w14:paraId="7964EF9C" w14:textId="77777777" w:rsidR="00576098" w:rsidRPr="004D676E" w:rsidRDefault="00576098" w:rsidP="00576098">
      <w:pPr>
        <w:ind w:firstLine="709"/>
        <w:rPr>
          <w:rFonts w:ascii="Arial" w:hAnsi="Arial" w:cs="Arial"/>
          <w:spacing w:val="4"/>
        </w:rPr>
      </w:pPr>
    </w:p>
    <w:p w14:paraId="3049347A" w14:textId="77777777" w:rsidR="00576098" w:rsidRPr="004D676E" w:rsidRDefault="00576098" w:rsidP="00576098">
      <w:pPr>
        <w:ind w:firstLine="709"/>
        <w:rPr>
          <w:rFonts w:ascii="Arial" w:hAnsi="Arial" w:cs="Arial"/>
          <w:b/>
          <w:spacing w:val="4"/>
        </w:rPr>
      </w:pPr>
    </w:p>
    <w:p w14:paraId="036EE917" w14:textId="55C82745" w:rsidR="00576098" w:rsidRPr="004D676E" w:rsidRDefault="00A97333" w:rsidP="00576098">
      <w:pPr>
        <w:pBdr>
          <w:top w:val="single" w:sz="12" w:space="1" w:color="006699"/>
          <w:left w:val="single" w:sz="12" w:space="4" w:color="006699"/>
          <w:bottom w:val="single" w:sz="12" w:space="1" w:color="006699"/>
          <w:right w:val="single" w:sz="12" w:space="4" w:color="006699"/>
          <w:between w:val="single" w:sz="12" w:space="1" w:color="006699"/>
          <w:bar w:val="single" w:sz="12" w:color="006699"/>
        </w:pBdr>
        <w:ind w:firstLine="709"/>
        <w:jc w:val="center"/>
        <w:rPr>
          <w:rFonts w:ascii="Arial" w:hAnsi="Arial" w:cs="Arial"/>
          <w:b/>
          <w:color w:val="006699"/>
          <w:spacing w:val="4"/>
          <w:lang w:val="fr-BE"/>
        </w:rPr>
      </w:pPr>
      <w:r w:rsidRPr="004D676E">
        <w:rPr>
          <w:rFonts w:ascii="Arial" w:hAnsi="Arial" w:cs="Arial"/>
        </w:rPr>
        <w:t xml:space="preserve">[#S3] </w:t>
      </w:r>
      <w:r w:rsidR="00576098" w:rsidRPr="004D676E">
        <w:rPr>
          <w:rFonts w:ascii="Arial" w:hAnsi="Arial" w:cs="Arial"/>
          <w:b/>
          <w:color w:val="006699"/>
          <w:spacing w:val="4"/>
          <w:lang w:val="fr-BE"/>
        </w:rPr>
        <w:t>M</w:t>
      </w:r>
      <w:r w:rsidR="002638D4" w:rsidRPr="004D676E">
        <w:rPr>
          <w:rFonts w:ascii="Arial" w:hAnsi="Arial" w:cs="Arial"/>
          <w:b/>
          <w:color w:val="006699"/>
          <w:spacing w:val="4"/>
          <w:lang w:val="fr-BE"/>
        </w:rPr>
        <w:t>atière Médicale</w:t>
      </w:r>
    </w:p>
    <w:p w14:paraId="50F0D6BE" w14:textId="77777777" w:rsidR="00576098" w:rsidRPr="004D676E" w:rsidRDefault="00576098" w:rsidP="00576098">
      <w:pPr>
        <w:ind w:firstLine="709"/>
        <w:rPr>
          <w:rFonts w:ascii="Arial" w:hAnsi="Arial" w:cs="Arial"/>
          <w:b/>
          <w:spacing w:val="4"/>
        </w:rPr>
      </w:pPr>
    </w:p>
    <w:p w14:paraId="426B2A7D" w14:textId="77777777" w:rsidR="00576098" w:rsidRPr="004D676E" w:rsidRDefault="00576098" w:rsidP="00576098">
      <w:pPr>
        <w:ind w:firstLine="709"/>
        <w:rPr>
          <w:rFonts w:ascii="Arial" w:hAnsi="Arial" w:cs="Arial"/>
          <w:b/>
          <w:color w:val="006699"/>
          <w:spacing w:val="4"/>
        </w:rPr>
      </w:pPr>
      <w:r w:rsidRPr="004D676E">
        <w:rPr>
          <w:rFonts w:ascii="Arial" w:hAnsi="Arial" w:cs="Arial"/>
          <w:b/>
          <w:color w:val="006699"/>
          <w:spacing w:val="4"/>
        </w:rPr>
        <w:t>Répertoire</w:t>
      </w:r>
    </w:p>
    <w:p w14:paraId="2449D3BB" w14:textId="3C3EFBDE" w:rsidR="00576098" w:rsidRPr="004D676E" w:rsidRDefault="00576098" w:rsidP="00576098">
      <w:pPr>
        <w:ind w:firstLine="709"/>
        <w:rPr>
          <w:rFonts w:ascii="Arial" w:hAnsi="Arial" w:cs="Arial"/>
          <w:b/>
          <w:spacing w:val="4"/>
        </w:rPr>
      </w:pPr>
      <w:r w:rsidRPr="004D676E">
        <w:rPr>
          <w:rFonts w:ascii="Arial" w:hAnsi="Arial" w:cs="Arial"/>
          <w:b/>
          <w:noProof/>
          <w:spacing w:val="4"/>
          <w:lang w:val="fr-BE"/>
        </w:rPr>
        <w:lastRenderedPageBreak/>
        <w:drawing>
          <wp:inline distT="0" distB="0" distL="0" distR="0" wp14:anchorId="3E665C9F" wp14:editId="666E9B0C">
            <wp:extent cx="5769610" cy="2188210"/>
            <wp:effectExtent l="0" t="0" r="2540" b="254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69610" cy="2188210"/>
                    </a:xfrm>
                    <a:prstGeom prst="rect">
                      <a:avLst/>
                    </a:prstGeom>
                    <a:noFill/>
                    <a:ln>
                      <a:noFill/>
                    </a:ln>
                  </pic:spPr>
                </pic:pic>
              </a:graphicData>
            </a:graphic>
          </wp:inline>
        </w:drawing>
      </w:r>
    </w:p>
    <w:p w14:paraId="3F4C6A00" w14:textId="77777777" w:rsidR="00576098" w:rsidRPr="004D676E" w:rsidRDefault="00576098" w:rsidP="00576098">
      <w:pPr>
        <w:ind w:firstLine="709"/>
        <w:rPr>
          <w:rFonts w:ascii="Arial" w:hAnsi="Arial" w:cs="Arial"/>
          <w:spacing w:val="4"/>
        </w:rPr>
      </w:pPr>
      <w:r w:rsidRPr="004D676E">
        <w:rPr>
          <w:rFonts w:ascii="Arial" w:hAnsi="Arial" w:cs="Arial"/>
          <w:spacing w:val="4"/>
        </w:rPr>
        <w:t>Le tube digestif (stool, rectum, stomach, abdomen) est le premier.</w:t>
      </w:r>
    </w:p>
    <w:p w14:paraId="718B5D43" w14:textId="77777777" w:rsidR="00576098" w:rsidRPr="004D676E" w:rsidRDefault="00576098" w:rsidP="00576098">
      <w:pPr>
        <w:ind w:firstLine="709"/>
        <w:rPr>
          <w:rFonts w:ascii="Arial" w:hAnsi="Arial" w:cs="Arial"/>
          <w:spacing w:val="4"/>
        </w:rPr>
      </w:pPr>
    </w:p>
    <w:p w14:paraId="0A85B653" w14:textId="77777777" w:rsidR="00576098" w:rsidRPr="004D676E" w:rsidRDefault="00576098" w:rsidP="00576098">
      <w:pPr>
        <w:ind w:firstLine="709"/>
        <w:rPr>
          <w:rFonts w:ascii="Arial" w:hAnsi="Arial" w:cs="Arial"/>
          <w:spacing w:val="4"/>
        </w:rPr>
      </w:pPr>
      <w:r w:rsidRPr="004D676E">
        <w:rPr>
          <w:rFonts w:ascii="Arial" w:hAnsi="Arial" w:cs="Arial"/>
          <w:spacing w:val="4"/>
        </w:rPr>
        <w:t xml:space="preserve">Les vertiges et la tête sont les deuxièmes </w:t>
      </w:r>
    </w:p>
    <w:p w14:paraId="46B03FAE" w14:textId="77777777" w:rsidR="00576098" w:rsidRPr="004D676E" w:rsidRDefault="00576098" w:rsidP="00576098">
      <w:pPr>
        <w:ind w:firstLine="709"/>
        <w:rPr>
          <w:rFonts w:ascii="Arial" w:hAnsi="Arial" w:cs="Arial"/>
          <w:spacing w:val="4"/>
        </w:rPr>
      </w:pPr>
    </w:p>
    <w:p w14:paraId="7287D285" w14:textId="77777777" w:rsidR="00576098" w:rsidRPr="004D676E" w:rsidRDefault="00576098" w:rsidP="00576098">
      <w:pPr>
        <w:ind w:firstLine="709"/>
        <w:rPr>
          <w:rFonts w:ascii="Arial" w:hAnsi="Arial" w:cs="Arial"/>
          <w:spacing w:val="4"/>
        </w:rPr>
      </w:pPr>
      <w:r w:rsidRPr="004D676E">
        <w:rPr>
          <w:rFonts w:ascii="Arial" w:hAnsi="Arial" w:cs="Arial"/>
          <w:spacing w:val="4"/>
        </w:rPr>
        <w:t>Le chapitre Blood est artificiellement placé en 4</w:t>
      </w:r>
      <w:r w:rsidRPr="004D676E">
        <w:rPr>
          <w:rFonts w:ascii="Arial" w:hAnsi="Arial" w:cs="Arial"/>
          <w:spacing w:val="4"/>
          <w:vertAlign w:val="superscript"/>
        </w:rPr>
        <w:t>ème</w:t>
      </w:r>
      <w:r w:rsidRPr="004D676E">
        <w:rPr>
          <w:rFonts w:ascii="Arial" w:hAnsi="Arial" w:cs="Arial"/>
          <w:spacing w:val="4"/>
        </w:rPr>
        <w:t>. Les hémorragies sont fréquentes dans les intoxications, mais peu représentées dans le répertoire ; elles ne concernent que le rectum et le génital féminin. Il y a surtout des afflux de sang et des congestions de sang, dont le fameux symptôme de perte de vision lors de l’afflux de sang à la tête.</w:t>
      </w:r>
    </w:p>
    <w:p w14:paraId="5FA43020" w14:textId="77777777" w:rsidR="00576098" w:rsidRPr="004D676E" w:rsidRDefault="00576098" w:rsidP="00576098">
      <w:pPr>
        <w:ind w:firstLine="709"/>
        <w:rPr>
          <w:rFonts w:ascii="Arial" w:hAnsi="Arial" w:cs="Arial"/>
          <w:spacing w:val="4"/>
        </w:rPr>
      </w:pPr>
    </w:p>
    <w:p w14:paraId="38D7268C" w14:textId="77777777" w:rsidR="00576098" w:rsidRPr="004D676E" w:rsidRDefault="00576098" w:rsidP="00576098">
      <w:pPr>
        <w:ind w:firstLine="709"/>
        <w:rPr>
          <w:rFonts w:ascii="Arial" w:hAnsi="Arial" w:cs="Arial"/>
          <w:spacing w:val="4"/>
        </w:rPr>
      </w:pPr>
      <w:r w:rsidRPr="004D676E">
        <w:rPr>
          <w:rFonts w:ascii="Arial" w:hAnsi="Arial" w:cs="Arial"/>
          <w:spacing w:val="4"/>
        </w:rPr>
        <w:t>Le sommeil avec des insomnies ou l’inverse un sommeil profond voire comateux.</w:t>
      </w:r>
    </w:p>
    <w:p w14:paraId="30EEAA6B" w14:textId="77777777" w:rsidR="00576098" w:rsidRPr="004D676E" w:rsidRDefault="00576098" w:rsidP="00576098">
      <w:pPr>
        <w:ind w:firstLine="709"/>
        <w:rPr>
          <w:rFonts w:ascii="Arial" w:hAnsi="Arial" w:cs="Arial"/>
          <w:b/>
          <w:spacing w:val="4"/>
        </w:rPr>
      </w:pPr>
    </w:p>
    <w:p w14:paraId="4F0C9161" w14:textId="77777777" w:rsidR="00576098" w:rsidRPr="004D676E" w:rsidRDefault="00576098" w:rsidP="00576098">
      <w:pPr>
        <w:ind w:firstLine="709"/>
        <w:rPr>
          <w:rFonts w:ascii="Arial" w:hAnsi="Arial" w:cs="Arial"/>
          <w:b/>
          <w:color w:val="006699"/>
          <w:spacing w:val="4"/>
        </w:rPr>
      </w:pPr>
      <w:r w:rsidRPr="004D676E">
        <w:rPr>
          <w:rFonts w:ascii="Arial" w:hAnsi="Arial" w:cs="Arial"/>
          <w:b/>
          <w:color w:val="006699"/>
          <w:spacing w:val="4"/>
        </w:rPr>
        <w:t>Matière Médicale succincte</w:t>
      </w:r>
    </w:p>
    <w:p w14:paraId="30320D28" w14:textId="77777777" w:rsidR="00576098" w:rsidRPr="004D676E" w:rsidRDefault="00576098" w:rsidP="00576098">
      <w:pPr>
        <w:ind w:firstLine="709"/>
        <w:rPr>
          <w:rFonts w:ascii="Arial" w:hAnsi="Arial" w:cs="Arial"/>
          <w:spacing w:val="4"/>
          <w:lang w:val="fr-BE"/>
        </w:rPr>
      </w:pPr>
    </w:p>
    <w:p w14:paraId="0B2F85FC" w14:textId="77777777" w:rsidR="00576098" w:rsidRPr="004D676E" w:rsidRDefault="00576098" w:rsidP="00576098">
      <w:pPr>
        <w:ind w:firstLine="709"/>
        <w:rPr>
          <w:rFonts w:ascii="Arial" w:hAnsi="Arial" w:cs="Arial"/>
          <w:spacing w:val="4"/>
        </w:rPr>
      </w:pPr>
      <w:r w:rsidRPr="004D676E">
        <w:rPr>
          <w:rFonts w:ascii="Arial" w:hAnsi="Arial" w:cs="Arial"/>
          <w:spacing w:val="4"/>
          <w:lang w:val="fr-BE"/>
        </w:rPr>
        <w:t xml:space="preserve">GRATIOLA est un grand remède de </w:t>
      </w:r>
      <w:r w:rsidRPr="004D676E">
        <w:rPr>
          <w:rFonts w:ascii="Arial" w:hAnsi="Arial" w:cs="Arial"/>
          <w:color w:val="006699"/>
          <w:spacing w:val="4"/>
          <w:lang w:val="fr-BE"/>
        </w:rPr>
        <w:t>prostration nerveuse</w:t>
      </w:r>
      <w:r w:rsidRPr="004D676E">
        <w:rPr>
          <w:rFonts w:ascii="Arial" w:hAnsi="Arial" w:cs="Arial"/>
          <w:spacing w:val="4"/>
          <w:lang w:val="fr-BE"/>
        </w:rPr>
        <w:t xml:space="preserve"> ; </w:t>
      </w:r>
      <w:r w:rsidRPr="004D676E">
        <w:rPr>
          <w:rFonts w:ascii="Arial" w:hAnsi="Arial" w:cs="Arial"/>
          <w:color w:val="006699"/>
          <w:spacing w:val="4"/>
          <w:lang w:val="fr-BE"/>
        </w:rPr>
        <w:t>lassitude marquée</w:t>
      </w:r>
      <w:r w:rsidRPr="004D676E">
        <w:rPr>
          <w:rFonts w:ascii="Arial" w:hAnsi="Arial" w:cs="Arial"/>
          <w:spacing w:val="4"/>
          <w:lang w:val="fr-BE"/>
        </w:rPr>
        <w:t xml:space="preserve">, avec faiblesse mentale et physique. Il est particulièrement utile pour la </w:t>
      </w:r>
      <w:r w:rsidRPr="004D676E">
        <w:rPr>
          <w:rFonts w:ascii="Arial" w:hAnsi="Arial" w:cs="Arial"/>
          <w:color w:val="006699"/>
          <w:spacing w:val="4"/>
          <w:lang w:val="fr-BE"/>
        </w:rPr>
        <w:t>faiblesse de la volonté</w:t>
      </w:r>
      <w:r w:rsidRPr="004D676E">
        <w:rPr>
          <w:rFonts w:ascii="Arial" w:hAnsi="Arial" w:cs="Arial"/>
          <w:spacing w:val="4"/>
          <w:lang w:val="fr-BE"/>
        </w:rPr>
        <w:t xml:space="preserve">, le manque de caractère et une aversion pour le travail ; dépression mentale et humeur capricieuse ; le malade est très </w:t>
      </w:r>
      <w:r w:rsidRPr="004D676E">
        <w:rPr>
          <w:rFonts w:ascii="Arial" w:hAnsi="Arial" w:cs="Arial"/>
          <w:color w:val="006699"/>
          <w:spacing w:val="4"/>
          <w:lang w:val="fr-BE"/>
        </w:rPr>
        <w:t>irritable</w:t>
      </w:r>
      <w:r w:rsidRPr="004D676E">
        <w:rPr>
          <w:rFonts w:ascii="Arial" w:hAnsi="Arial" w:cs="Arial"/>
          <w:spacing w:val="4"/>
          <w:lang w:val="fr-BE"/>
        </w:rPr>
        <w:t xml:space="preserve"> et hypocondriaque ; troubles nerveux associés à des maux d´estomac et d´intestins. Il est étroitement apparenté à coffea et à nux-vomica.</w:t>
      </w:r>
      <w:r w:rsidRPr="004D676E">
        <w:rPr>
          <w:rFonts w:ascii="Arial" w:hAnsi="Arial" w:cs="Arial"/>
          <w:spacing w:val="4"/>
          <w:lang w:val="fr-BE"/>
        </w:rPr>
        <w:br/>
        <w:t xml:space="preserve">Il a </w:t>
      </w:r>
      <w:r w:rsidRPr="004D676E">
        <w:rPr>
          <w:rFonts w:ascii="Arial" w:hAnsi="Arial" w:cs="Arial"/>
          <w:color w:val="006699"/>
          <w:spacing w:val="4"/>
          <w:lang w:val="fr-BE"/>
        </w:rPr>
        <w:t>peur de l´avenir</w:t>
      </w:r>
      <w:r w:rsidRPr="004D676E">
        <w:rPr>
          <w:rFonts w:ascii="Arial" w:hAnsi="Arial" w:cs="Arial"/>
          <w:spacing w:val="4"/>
          <w:lang w:val="fr-BE"/>
        </w:rPr>
        <w:t xml:space="preserve">. </w:t>
      </w:r>
      <w:r w:rsidRPr="004D676E">
        <w:rPr>
          <w:rFonts w:ascii="Arial" w:hAnsi="Arial" w:cs="Arial"/>
          <w:spacing w:val="4"/>
          <w:lang w:val="fr-BE"/>
        </w:rPr>
        <w:br/>
      </w:r>
      <w:r w:rsidRPr="004D676E">
        <w:rPr>
          <w:rFonts w:ascii="Arial" w:hAnsi="Arial" w:cs="Arial"/>
          <w:color w:val="006699"/>
          <w:spacing w:val="4"/>
          <w:lang w:val="fr-BE"/>
        </w:rPr>
        <w:t>Troubles dus à l´orgueil, à l’orgueil des autres</w:t>
      </w:r>
      <w:r w:rsidRPr="004D676E">
        <w:rPr>
          <w:rFonts w:ascii="Arial" w:hAnsi="Arial" w:cs="Arial"/>
          <w:spacing w:val="4"/>
          <w:lang w:val="fr-BE"/>
        </w:rPr>
        <w:t xml:space="preserve">. </w:t>
      </w:r>
    </w:p>
    <w:p w14:paraId="3933CED8" w14:textId="77777777" w:rsidR="00576098" w:rsidRPr="004D676E" w:rsidRDefault="00576098" w:rsidP="00576098">
      <w:pPr>
        <w:ind w:firstLine="709"/>
        <w:rPr>
          <w:rFonts w:ascii="Arial" w:hAnsi="Arial" w:cs="Arial"/>
          <w:spacing w:val="4"/>
          <w:lang w:val="fr-BE"/>
        </w:rPr>
      </w:pPr>
    </w:p>
    <w:p w14:paraId="1392F416" w14:textId="77777777" w:rsidR="00576098" w:rsidRPr="004D676E" w:rsidRDefault="00576098" w:rsidP="00576098">
      <w:pPr>
        <w:ind w:firstLine="709"/>
        <w:rPr>
          <w:rFonts w:ascii="Arial" w:hAnsi="Arial" w:cs="Arial"/>
          <w:spacing w:val="4"/>
          <w:lang w:val="fr-BE"/>
        </w:rPr>
      </w:pPr>
      <w:r w:rsidRPr="004D676E">
        <w:rPr>
          <w:rFonts w:ascii="Arial" w:hAnsi="Arial" w:cs="Arial"/>
          <w:spacing w:val="4"/>
          <w:lang w:val="fr-BE"/>
        </w:rPr>
        <w:t>Convulsions sans perte de connaissance. Les maux sont améliorés au grand air, mais le malade a froid dans une pièce chaude (comme puls.) ; les troubles prédominent du côté gauche ; Exhalations continuelles de vapeur par le corps.</w:t>
      </w:r>
    </w:p>
    <w:p w14:paraId="07AAABA4" w14:textId="77777777" w:rsidR="00576098" w:rsidRPr="004D676E" w:rsidRDefault="00576098" w:rsidP="00576098">
      <w:pPr>
        <w:ind w:firstLine="709"/>
        <w:rPr>
          <w:rFonts w:ascii="Arial" w:hAnsi="Arial" w:cs="Arial"/>
          <w:spacing w:val="4"/>
          <w:lang w:val="fr-BE"/>
        </w:rPr>
      </w:pPr>
    </w:p>
    <w:p w14:paraId="3987562B" w14:textId="77777777" w:rsidR="00576098" w:rsidRPr="004D676E" w:rsidRDefault="00576098" w:rsidP="00576098">
      <w:pPr>
        <w:ind w:firstLine="709"/>
        <w:rPr>
          <w:rFonts w:ascii="Arial" w:hAnsi="Arial" w:cs="Arial"/>
          <w:spacing w:val="4"/>
          <w:lang w:val="fr-BE"/>
        </w:rPr>
      </w:pPr>
      <w:r w:rsidRPr="004D676E">
        <w:rPr>
          <w:rFonts w:ascii="Arial" w:hAnsi="Arial" w:cs="Arial"/>
          <w:spacing w:val="4"/>
          <w:lang w:val="fr-BE"/>
        </w:rPr>
        <w:t xml:space="preserve">Il </w:t>
      </w:r>
      <w:r w:rsidRPr="004D676E">
        <w:rPr>
          <w:rFonts w:ascii="Arial" w:hAnsi="Arial" w:cs="Arial"/>
          <w:color w:val="006699"/>
          <w:spacing w:val="4"/>
          <w:lang w:val="fr-BE"/>
        </w:rPr>
        <w:t>a froid à sa tête, son estomac, dans son ventre et est sensible aux courants d’air.</w:t>
      </w:r>
    </w:p>
    <w:p w14:paraId="1801942D" w14:textId="77777777" w:rsidR="00576098" w:rsidRPr="004D676E" w:rsidRDefault="00576098" w:rsidP="00576098">
      <w:pPr>
        <w:ind w:firstLine="709"/>
        <w:rPr>
          <w:rFonts w:ascii="Arial" w:hAnsi="Arial" w:cs="Arial"/>
          <w:spacing w:val="4"/>
          <w:lang w:val="fr-BE"/>
        </w:rPr>
      </w:pPr>
    </w:p>
    <w:p w14:paraId="0F9E530C" w14:textId="77777777" w:rsidR="00576098" w:rsidRPr="004D676E" w:rsidRDefault="00576098" w:rsidP="00576098">
      <w:pPr>
        <w:ind w:firstLine="709"/>
        <w:rPr>
          <w:rFonts w:ascii="Arial" w:hAnsi="Arial" w:cs="Arial"/>
          <w:spacing w:val="4"/>
          <w:lang w:val="fr-BE"/>
        </w:rPr>
      </w:pPr>
      <w:r w:rsidRPr="004D676E">
        <w:rPr>
          <w:rFonts w:ascii="Arial" w:hAnsi="Arial" w:cs="Arial"/>
          <w:b/>
          <w:i/>
          <w:color w:val="006699"/>
          <w:spacing w:val="4"/>
          <w:lang w:val="fr-BE"/>
        </w:rPr>
        <w:t>Vertiges</w:t>
      </w:r>
      <w:r w:rsidRPr="004D676E">
        <w:rPr>
          <w:rFonts w:ascii="Arial" w:hAnsi="Arial" w:cs="Arial"/>
          <w:spacing w:val="4"/>
          <w:lang w:val="fr-BE"/>
        </w:rPr>
        <w:t xml:space="preserve"> en mangeant et après manger ; en fermant les yeux ; en lisant ; en se levant d´un siège ; au mouvement ; vertiges avec congestion du cerveau.</w:t>
      </w:r>
    </w:p>
    <w:p w14:paraId="47E4BEE3" w14:textId="77777777" w:rsidR="00576098" w:rsidRPr="004D676E" w:rsidRDefault="00576098" w:rsidP="00576098">
      <w:pPr>
        <w:ind w:firstLine="709"/>
        <w:rPr>
          <w:rFonts w:ascii="Arial" w:hAnsi="Arial" w:cs="Arial"/>
          <w:spacing w:val="4"/>
          <w:lang w:val="fr-BE"/>
        </w:rPr>
      </w:pPr>
    </w:p>
    <w:p w14:paraId="2D7BE7E7" w14:textId="77777777" w:rsidR="00576098" w:rsidRPr="004D676E" w:rsidRDefault="00576098" w:rsidP="00576098">
      <w:pPr>
        <w:ind w:firstLine="709"/>
        <w:rPr>
          <w:rFonts w:ascii="Arial" w:hAnsi="Arial" w:cs="Arial"/>
          <w:spacing w:val="4"/>
          <w:lang w:val="fr-BE"/>
        </w:rPr>
      </w:pPr>
      <w:r w:rsidRPr="004D676E">
        <w:rPr>
          <w:rFonts w:ascii="Arial" w:hAnsi="Arial" w:cs="Arial"/>
          <w:b/>
          <w:i/>
          <w:color w:val="006699"/>
          <w:spacing w:val="4"/>
          <w:lang w:val="fr-BE"/>
        </w:rPr>
        <w:t>Tête</w:t>
      </w:r>
      <w:r w:rsidRPr="004D676E">
        <w:rPr>
          <w:rFonts w:ascii="Arial" w:hAnsi="Arial" w:cs="Arial"/>
          <w:spacing w:val="4"/>
          <w:lang w:val="fr-BE"/>
        </w:rPr>
        <w:t xml:space="preserve"> : </w:t>
      </w:r>
      <w:r w:rsidRPr="004D676E">
        <w:rPr>
          <w:rFonts w:ascii="Arial" w:hAnsi="Arial" w:cs="Arial"/>
          <w:color w:val="006699"/>
          <w:spacing w:val="4"/>
          <w:lang w:val="fr-BE"/>
        </w:rPr>
        <w:t>Sensation de chaleur</w:t>
      </w:r>
      <w:r w:rsidRPr="004D676E">
        <w:rPr>
          <w:rFonts w:ascii="Arial" w:hAnsi="Arial" w:cs="Arial"/>
          <w:spacing w:val="4"/>
          <w:lang w:val="fr-BE"/>
        </w:rPr>
        <w:t xml:space="preserve"> et de réplétion à la tête ; sensation </w:t>
      </w:r>
      <w:r w:rsidRPr="004D676E">
        <w:rPr>
          <w:rFonts w:ascii="Arial" w:hAnsi="Arial" w:cs="Arial"/>
          <w:color w:val="006699"/>
          <w:spacing w:val="4"/>
          <w:lang w:val="fr-BE"/>
        </w:rPr>
        <w:t>comme si la tête rapetissait</w:t>
      </w:r>
      <w:r w:rsidRPr="004D676E">
        <w:rPr>
          <w:rFonts w:ascii="Arial" w:hAnsi="Arial" w:cs="Arial"/>
          <w:spacing w:val="4"/>
          <w:lang w:val="fr-BE"/>
        </w:rPr>
        <w:t xml:space="preserve"> ; pulsations dans la tête, dans les tempes ; </w:t>
      </w:r>
      <w:r w:rsidRPr="004D676E">
        <w:rPr>
          <w:rFonts w:ascii="Arial" w:hAnsi="Arial" w:cs="Arial"/>
          <w:color w:val="006699"/>
          <w:spacing w:val="4"/>
          <w:lang w:val="fr-BE"/>
        </w:rPr>
        <w:t>afflux de sang à la tête</w:t>
      </w:r>
      <w:r w:rsidRPr="004D676E">
        <w:rPr>
          <w:rFonts w:ascii="Arial" w:hAnsi="Arial" w:cs="Arial"/>
          <w:spacing w:val="4"/>
          <w:lang w:val="fr-BE"/>
        </w:rPr>
        <w:t xml:space="preserve">, en se relevant après s´être baissé. Les symptômes de la tête sont améliorés au grand air et sont aggravés ou surviennent dans une pièce chaude. </w:t>
      </w:r>
    </w:p>
    <w:p w14:paraId="057C4FCE" w14:textId="77777777" w:rsidR="00576098" w:rsidRPr="004D676E" w:rsidRDefault="00576098" w:rsidP="00576098">
      <w:pPr>
        <w:ind w:firstLine="709"/>
        <w:rPr>
          <w:rFonts w:ascii="Arial" w:hAnsi="Arial" w:cs="Arial"/>
          <w:spacing w:val="4"/>
          <w:lang w:val="fr-BE"/>
        </w:rPr>
      </w:pPr>
    </w:p>
    <w:p w14:paraId="0D0E3EDF" w14:textId="77777777" w:rsidR="00576098" w:rsidRPr="004D676E" w:rsidRDefault="00576098" w:rsidP="00576098">
      <w:pPr>
        <w:ind w:firstLine="709"/>
        <w:rPr>
          <w:rFonts w:ascii="Arial" w:hAnsi="Arial" w:cs="Arial"/>
          <w:spacing w:val="4"/>
          <w:lang w:val="fr-BE"/>
        </w:rPr>
      </w:pPr>
      <w:r w:rsidRPr="004D676E">
        <w:rPr>
          <w:rFonts w:ascii="Arial" w:hAnsi="Arial" w:cs="Arial"/>
          <w:b/>
          <w:i/>
          <w:color w:val="006699"/>
          <w:spacing w:val="4"/>
          <w:lang w:val="fr-BE"/>
        </w:rPr>
        <w:t>Yeux et Vision</w:t>
      </w:r>
      <w:r w:rsidRPr="004D676E">
        <w:rPr>
          <w:rFonts w:ascii="Arial" w:hAnsi="Arial" w:cs="Arial"/>
          <w:spacing w:val="4"/>
          <w:lang w:val="fr-BE"/>
        </w:rPr>
        <w:t> : Brouillard devant les yeux en lisant et les objets verts paraissent blancs. Douleur aux yeux comme par du sable.</w:t>
      </w:r>
    </w:p>
    <w:p w14:paraId="768EAADA" w14:textId="77777777" w:rsidR="00576098" w:rsidRPr="004D676E" w:rsidRDefault="00576098" w:rsidP="00576098">
      <w:pPr>
        <w:ind w:firstLine="709"/>
        <w:rPr>
          <w:rFonts w:ascii="Arial" w:hAnsi="Arial" w:cs="Arial"/>
          <w:spacing w:val="4"/>
          <w:lang w:val="fr-BE"/>
        </w:rPr>
      </w:pPr>
    </w:p>
    <w:p w14:paraId="5A3D7617" w14:textId="77777777" w:rsidR="00576098" w:rsidRPr="004D676E" w:rsidRDefault="00576098" w:rsidP="00576098">
      <w:pPr>
        <w:ind w:firstLine="709"/>
        <w:rPr>
          <w:rFonts w:ascii="Arial" w:hAnsi="Arial" w:cs="Arial"/>
          <w:spacing w:val="4"/>
          <w:lang w:val="fr-BE"/>
        </w:rPr>
      </w:pPr>
      <w:r w:rsidRPr="004D676E">
        <w:rPr>
          <w:rFonts w:ascii="Arial" w:hAnsi="Arial" w:cs="Arial"/>
          <w:b/>
          <w:i/>
          <w:color w:val="006699"/>
          <w:spacing w:val="4"/>
          <w:lang w:val="fr-BE"/>
        </w:rPr>
        <w:t>Visage </w:t>
      </w:r>
      <w:r w:rsidRPr="004D676E">
        <w:rPr>
          <w:rFonts w:ascii="Arial" w:hAnsi="Arial" w:cs="Arial"/>
          <w:spacing w:val="4"/>
          <w:lang w:val="fr-BE"/>
        </w:rPr>
        <w:t xml:space="preserve">: Il y a une </w:t>
      </w:r>
      <w:r w:rsidRPr="004D676E">
        <w:rPr>
          <w:rFonts w:ascii="Arial" w:hAnsi="Arial" w:cs="Arial"/>
          <w:color w:val="006699"/>
          <w:spacing w:val="4"/>
          <w:lang w:val="fr-BE"/>
        </w:rPr>
        <w:t>sensation de</w:t>
      </w:r>
      <w:r w:rsidRPr="004D676E">
        <w:rPr>
          <w:rFonts w:ascii="Arial" w:hAnsi="Arial" w:cs="Arial"/>
          <w:spacing w:val="4"/>
          <w:lang w:val="fr-BE"/>
        </w:rPr>
        <w:t xml:space="preserve"> </w:t>
      </w:r>
      <w:r w:rsidRPr="004D676E">
        <w:rPr>
          <w:rFonts w:ascii="Arial" w:hAnsi="Arial" w:cs="Arial"/>
          <w:color w:val="006699"/>
          <w:spacing w:val="4"/>
          <w:lang w:val="fr-BE"/>
        </w:rPr>
        <w:t>chaleur brûlante au visage</w:t>
      </w:r>
      <w:r w:rsidRPr="004D676E">
        <w:rPr>
          <w:rFonts w:ascii="Arial" w:hAnsi="Arial" w:cs="Arial"/>
          <w:spacing w:val="4"/>
          <w:lang w:val="fr-BE"/>
        </w:rPr>
        <w:t xml:space="preserve"> qui, pourtant, paraît froid à la main. Gonflement de la lèvre supérieure le matin. Tension au visage, picotements et gonflement. La face est rouge ; les dents font mal avec les aliments froids. Grincement des dents dans les affections cérébrales.</w:t>
      </w:r>
    </w:p>
    <w:p w14:paraId="02E824CE" w14:textId="77777777" w:rsidR="00576098" w:rsidRPr="004D676E" w:rsidRDefault="00576098" w:rsidP="00576098">
      <w:pPr>
        <w:ind w:firstLine="709"/>
        <w:rPr>
          <w:rFonts w:ascii="Arial" w:hAnsi="Arial" w:cs="Arial"/>
          <w:spacing w:val="4"/>
          <w:lang w:val="fr-BE"/>
        </w:rPr>
      </w:pPr>
    </w:p>
    <w:p w14:paraId="1ED89B26" w14:textId="77777777" w:rsidR="00576098" w:rsidRPr="004D676E" w:rsidRDefault="00576098" w:rsidP="00576098">
      <w:pPr>
        <w:ind w:firstLine="709"/>
        <w:rPr>
          <w:rFonts w:ascii="Arial" w:hAnsi="Arial" w:cs="Arial"/>
          <w:spacing w:val="4"/>
          <w:lang w:val="fr-BE"/>
        </w:rPr>
      </w:pPr>
      <w:r w:rsidRPr="004D676E">
        <w:rPr>
          <w:rFonts w:ascii="Arial" w:hAnsi="Arial" w:cs="Arial"/>
          <w:spacing w:val="4"/>
          <w:lang w:val="fr-BE"/>
        </w:rPr>
        <w:t xml:space="preserve">Sensation </w:t>
      </w:r>
      <w:r w:rsidRPr="004D676E">
        <w:rPr>
          <w:rFonts w:ascii="Arial" w:hAnsi="Arial" w:cs="Arial"/>
          <w:color w:val="006699"/>
          <w:spacing w:val="4"/>
          <w:lang w:val="fr-BE"/>
        </w:rPr>
        <w:t xml:space="preserve">comme si le </w:t>
      </w:r>
      <w:r w:rsidRPr="004D676E">
        <w:rPr>
          <w:rFonts w:ascii="Arial" w:hAnsi="Arial" w:cs="Arial"/>
          <w:b/>
          <w:i/>
          <w:color w:val="006699"/>
          <w:spacing w:val="4"/>
          <w:lang w:val="fr-BE"/>
        </w:rPr>
        <w:t>cou</w:t>
      </w:r>
      <w:r w:rsidRPr="004D676E">
        <w:rPr>
          <w:rFonts w:ascii="Arial" w:hAnsi="Arial" w:cs="Arial"/>
          <w:color w:val="006699"/>
          <w:spacing w:val="4"/>
          <w:lang w:val="fr-BE"/>
        </w:rPr>
        <w:t xml:space="preserve"> était saisi par une main</w:t>
      </w:r>
      <w:r w:rsidRPr="004D676E">
        <w:rPr>
          <w:rFonts w:ascii="Arial" w:hAnsi="Arial" w:cs="Arial"/>
          <w:spacing w:val="4"/>
          <w:lang w:val="fr-BE"/>
        </w:rPr>
        <w:t>.</w:t>
      </w:r>
    </w:p>
    <w:p w14:paraId="76C4D001" w14:textId="77777777" w:rsidR="00576098" w:rsidRPr="004D676E" w:rsidRDefault="00576098" w:rsidP="00576098">
      <w:pPr>
        <w:ind w:firstLine="709"/>
        <w:rPr>
          <w:rFonts w:ascii="Arial" w:hAnsi="Arial" w:cs="Arial"/>
          <w:b/>
          <w:i/>
          <w:color w:val="006699"/>
          <w:spacing w:val="4"/>
          <w:lang w:val="fr-BE"/>
        </w:rPr>
      </w:pPr>
    </w:p>
    <w:p w14:paraId="776CA6FA" w14:textId="77777777" w:rsidR="00576098" w:rsidRPr="004D676E" w:rsidRDefault="00576098" w:rsidP="00576098">
      <w:pPr>
        <w:ind w:firstLine="709"/>
        <w:rPr>
          <w:rFonts w:ascii="Arial" w:hAnsi="Arial" w:cs="Arial"/>
          <w:spacing w:val="4"/>
          <w:lang w:val="fr-BE"/>
        </w:rPr>
      </w:pPr>
      <w:r w:rsidRPr="004D676E">
        <w:rPr>
          <w:rFonts w:ascii="Arial" w:hAnsi="Arial" w:cs="Arial"/>
          <w:b/>
          <w:i/>
          <w:color w:val="006699"/>
          <w:spacing w:val="4"/>
          <w:lang w:val="fr-BE"/>
        </w:rPr>
        <w:t xml:space="preserve">Estomac </w:t>
      </w:r>
      <w:r w:rsidRPr="004D676E">
        <w:rPr>
          <w:rFonts w:ascii="Arial" w:hAnsi="Arial" w:cs="Arial"/>
          <w:spacing w:val="4"/>
          <w:lang w:val="fr-BE"/>
        </w:rPr>
        <w:t xml:space="preserve">- </w:t>
      </w:r>
      <w:r w:rsidRPr="004D676E">
        <w:rPr>
          <w:rFonts w:ascii="Arial" w:hAnsi="Arial" w:cs="Arial"/>
          <w:color w:val="006699"/>
          <w:spacing w:val="4"/>
          <w:lang w:val="fr-BE"/>
        </w:rPr>
        <w:t>Soif ardente</w:t>
      </w:r>
      <w:r w:rsidRPr="004D676E">
        <w:rPr>
          <w:rFonts w:ascii="Arial" w:hAnsi="Arial" w:cs="Arial"/>
          <w:spacing w:val="4"/>
          <w:lang w:val="fr-BE"/>
        </w:rPr>
        <w:t xml:space="preserve"> ; </w:t>
      </w:r>
      <w:r w:rsidRPr="004D676E">
        <w:rPr>
          <w:rFonts w:ascii="Arial" w:hAnsi="Arial" w:cs="Arial"/>
          <w:color w:val="006699"/>
          <w:spacing w:val="4"/>
          <w:lang w:val="fr-BE"/>
        </w:rPr>
        <w:t>sensation de vide dans l´estomac</w:t>
      </w:r>
      <w:r w:rsidRPr="004D676E">
        <w:rPr>
          <w:rFonts w:ascii="Arial" w:hAnsi="Arial" w:cs="Arial"/>
          <w:spacing w:val="4"/>
          <w:lang w:val="fr-BE"/>
        </w:rPr>
        <w:t xml:space="preserve">, crampes, poids, distension après manger. Sensation d´anxiété dans l´estomac. </w:t>
      </w:r>
      <w:r w:rsidRPr="004D676E">
        <w:rPr>
          <w:rFonts w:ascii="Arial" w:hAnsi="Arial" w:cs="Arial"/>
          <w:color w:val="006699"/>
          <w:spacing w:val="4"/>
          <w:lang w:val="fr-BE"/>
        </w:rPr>
        <w:t>Ne désire rien d´autre que du pain</w:t>
      </w:r>
      <w:r w:rsidRPr="004D676E">
        <w:rPr>
          <w:rFonts w:ascii="Arial" w:hAnsi="Arial" w:cs="Arial"/>
          <w:spacing w:val="4"/>
          <w:lang w:val="fr-BE"/>
        </w:rPr>
        <w:t>.</w:t>
      </w:r>
    </w:p>
    <w:p w14:paraId="1E4EC553" w14:textId="77777777" w:rsidR="00576098" w:rsidRPr="004D676E" w:rsidRDefault="00576098" w:rsidP="00576098">
      <w:pPr>
        <w:ind w:firstLine="709"/>
        <w:rPr>
          <w:rFonts w:ascii="Arial" w:hAnsi="Arial" w:cs="Arial"/>
          <w:b/>
          <w:i/>
          <w:color w:val="006699"/>
          <w:spacing w:val="4"/>
          <w:lang w:val="fr-BE"/>
        </w:rPr>
      </w:pPr>
    </w:p>
    <w:p w14:paraId="4EF4C869" w14:textId="77777777" w:rsidR="00576098" w:rsidRPr="004D676E" w:rsidRDefault="00576098" w:rsidP="00576098">
      <w:pPr>
        <w:ind w:firstLine="709"/>
        <w:rPr>
          <w:rFonts w:ascii="Arial" w:hAnsi="Arial" w:cs="Arial"/>
          <w:spacing w:val="4"/>
          <w:lang w:val="fr-BE"/>
        </w:rPr>
      </w:pPr>
      <w:r w:rsidRPr="004D676E">
        <w:rPr>
          <w:rFonts w:ascii="Arial" w:hAnsi="Arial" w:cs="Arial"/>
          <w:b/>
          <w:i/>
          <w:color w:val="006699"/>
          <w:spacing w:val="4"/>
          <w:lang w:val="fr-BE"/>
        </w:rPr>
        <w:t>Abdomen, Rectum et Selles</w:t>
      </w:r>
      <w:r w:rsidRPr="004D676E">
        <w:rPr>
          <w:rFonts w:ascii="Arial" w:hAnsi="Arial" w:cs="Arial"/>
          <w:spacing w:val="4"/>
          <w:lang w:val="fr-BE"/>
        </w:rPr>
        <w:t xml:space="preserve"> : </w:t>
      </w:r>
      <w:r w:rsidRPr="004D676E">
        <w:rPr>
          <w:rFonts w:ascii="Arial" w:hAnsi="Arial" w:cs="Arial"/>
          <w:color w:val="006699"/>
          <w:spacing w:val="4"/>
          <w:lang w:val="fr-BE"/>
        </w:rPr>
        <w:t>Crampes</w:t>
      </w:r>
      <w:r w:rsidRPr="004D676E">
        <w:rPr>
          <w:rFonts w:ascii="Arial" w:hAnsi="Arial" w:cs="Arial"/>
          <w:spacing w:val="4"/>
          <w:lang w:val="fr-BE"/>
        </w:rPr>
        <w:t xml:space="preserve"> comme une colique avec nausées. Diarrhée, en jets abondants, jaune ou vert jaunâtre, mousseuse, aqueuse ; vomissements et diarrhée aqueux abondants, comme dans le </w:t>
      </w:r>
      <w:r w:rsidRPr="004D676E">
        <w:rPr>
          <w:rFonts w:ascii="Arial" w:hAnsi="Arial" w:cs="Arial"/>
          <w:color w:val="006699"/>
          <w:spacing w:val="4"/>
          <w:lang w:val="fr-BE"/>
        </w:rPr>
        <w:t>choléra morbus</w:t>
      </w:r>
      <w:r w:rsidRPr="004D676E">
        <w:rPr>
          <w:rFonts w:ascii="Arial" w:hAnsi="Arial" w:cs="Arial"/>
          <w:spacing w:val="4"/>
          <w:lang w:val="fr-BE"/>
        </w:rPr>
        <w:t xml:space="preserve"> ; après avoir bu de grandes quantités d´eau, à cause de la soif ardente. Au cours de la diarrhée, le malade est souvent sensible aux courants d´air et au grand air qui lui donnent un besoin urgent d´aller à la selle, selles qui passent sans que le malade s´en rende compte, brûlure au rectum. </w:t>
      </w:r>
      <w:r w:rsidRPr="004D676E">
        <w:rPr>
          <w:rFonts w:ascii="Arial" w:hAnsi="Arial" w:cs="Arial"/>
          <w:spacing w:val="4"/>
          <w:lang w:val="fr-BE"/>
        </w:rPr>
        <w:br/>
      </w:r>
    </w:p>
    <w:p w14:paraId="1FB93405" w14:textId="77777777" w:rsidR="00576098" w:rsidRPr="004D676E" w:rsidRDefault="00576098" w:rsidP="00576098">
      <w:pPr>
        <w:rPr>
          <w:rFonts w:ascii="Arial" w:hAnsi="Arial" w:cs="Arial"/>
          <w:spacing w:val="4"/>
          <w:lang w:val="fr-BE"/>
        </w:rPr>
      </w:pPr>
      <w:r w:rsidRPr="004D676E">
        <w:rPr>
          <w:rFonts w:ascii="Arial" w:hAnsi="Arial" w:cs="Arial"/>
          <w:spacing w:val="4"/>
          <w:lang w:val="fr-BE"/>
        </w:rPr>
        <w:t xml:space="preserve">Après la selle : </w:t>
      </w:r>
      <w:r w:rsidRPr="004D676E">
        <w:rPr>
          <w:rFonts w:ascii="Arial" w:hAnsi="Arial" w:cs="Arial"/>
          <w:color w:val="006699"/>
          <w:spacing w:val="4"/>
          <w:lang w:val="fr-BE"/>
        </w:rPr>
        <w:t>brûlure</w:t>
      </w:r>
      <w:r w:rsidRPr="004D676E">
        <w:rPr>
          <w:rFonts w:ascii="Arial" w:hAnsi="Arial" w:cs="Arial"/>
          <w:spacing w:val="4"/>
          <w:lang w:val="fr-BE"/>
        </w:rPr>
        <w:t xml:space="preserve"> </w:t>
      </w:r>
      <w:r w:rsidRPr="004D676E">
        <w:rPr>
          <w:rFonts w:ascii="Arial" w:hAnsi="Arial" w:cs="Arial"/>
          <w:color w:val="006699"/>
          <w:spacing w:val="4"/>
          <w:lang w:val="fr-BE"/>
        </w:rPr>
        <w:t>rectale</w:t>
      </w:r>
      <w:r w:rsidRPr="004D676E">
        <w:rPr>
          <w:rFonts w:ascii="Arial" w:hAnsi="Arial" w:cs="Arial"/>
          <w:spacing w:val="4"/>
          <w:lang w:val="fr-BE"/>
        </w:rPr>
        <w:t xml:space="preserve">, ténesme, </w:t>
      </w:r>
      <w:r w:rsidRPr="004D676E">
        <w:rPr>
          <w:rFonts w:ascii="Arial" w:hAnsi="Arial" w:cs="Arial"/>
          <w:color w:val="006699"/>
          <w:spacing w:val="4"/>
          <w:lang w:val="fr-BE"/>
        </w:rPr>
        <w:t>coccyalgie</w:t>
      </w:r>
      <w:r w:rsidRPr="004D676E">
        <w:rPr>
          <w:rFonts w:ascii="Arial" w:hAnsi="Arial" w:cs="Arial"/>
          <w:spacing w:val="4"/>
          <w:lang w:val="fr-BE"/>
        </w:rPr>
        <w:t xml:space="preserve">, frissons rampants, douleur abdominale. </w:t>
      </w:r>
      <w:r w:rsidRPr="004D676E">
        <w:rPr>
          <w:rFonts w:ascii="Arial" w:hAnsi="Arial" w:cs="Arial"/>
          <w:spacing w:val="4"/>
          <w:lang w:val="fr-BE"/>
        </w:rPr>
        <w:br/>
      </w:r>
      <w:r w:rsidRPr="004D676E">
        <w:rPr>
          <w:rFonts w:ascii="Arial" w:hAnsi="Arial" w:cs="Arial"/>
          <w:spacing w:val="4"/>
          <w:lang w:val="fr-BE"/>
        </w:rPr>
        <w:lastRenderedPageBreak/>
        <w:t xml:space="preserve">Saillie d´hémorroïdes piquantes, brûlantes. </w:t>
      </w:r>
      <w:r w:rsidRPr="004D676E">
        <w:rPr>
          <w:rFonts w:ascii="Arial" w:hAnsi="Arial" w:cs="Arial"/>
          <w:spacing w:val="4"/>
          <w:lang w:val="fr-BE"/>
        </w:rPr>
        <w:br/>
        <w:t>Ascaris (envahissement intérieur !).</w:t>
      </w:r>
    </w:p>
    <w:p w14:paraId="1F0D6F6C" w14:textId="77777777" w:rsidR="00576098" w:rsidRPr="004D676E" w:rsidRDefault="00576098" w:rsidP="00576098">
      <w:pPr>
        <w:ind w:firstLine="709"/>
        <w:rPr>
          <w:rFonts w:ascii="Arial" w:hAnsi="Arial" w:cs="Arial"/>
          <w:spacing w:val="4"/>
          <w:lang w:val="fr-BE"/>
        </w:rPr>
      </w:pPr>
    </w:p>
    <w:p w14:paraId="61784046" w14:textId="77777777" w:rsidR="00576098" w:rsidRPr="004D676E" w:rsidRDefault="00576098" w:rsidP="00576098">
      <w:pPr>
        <w:ind w:firstLine="709"/>
        <w:rPr>
          <w:rFonts w:ascii="Arial" w:hAnsi="Arial" w:cs="Arial"/>
          <w:spacing w:val="4"/>
          <w:lang w:val="fr-BE"/>
        </w:rPr>
      </w:pPr>
      <w:r w:rsidRPr="004D676E">
        <w:rPr>
          <w:rFonts w:ascii="Arial" w:hAnsi="Arial" w:cs="Arial"/>
          <w:b/>
          <w:i/>
          <w:color w:val="006699"/>
          <w:spacing w:val="4"/>
          <w:lang w:val="fr-BE"/>
        </w:rPr>
        <w:t>Thorax</w:t>
      </w:r>
      <w:r w:rsidRPr="004D676E">
        <w:rPr>
          <w:rFonts w:ascii="Arial" w:hAnsi="Arial" w:cs="Arial"/>
          <w:spacing w:val="4"/>
          <w:lang w:val="fr-BE"/>
        </w:rPr>
        <w:t> : Violentes palpitations après être allé à la selle (CONIUM), avec oppression thoracique ; chaleur au thorax, à la tête, aux mains, avec visage rouge.</w:t>
      </w:r>
    </w:p>
    <w:p w14:paraId="5D46A68D" w14:textId="77777777" w:rsidR="00576098" w:rsidRPr="004D676E" w:rsidRDefault="00576098" w:rsidP="00576098">
      <w:pPr>
        <w:ind w:firstLine="709"/>
        <w:rPr>
          <w:rFonts w:ascii="Arial" w:hAnsi="Arial" w:cs="Arial"/>
          <w:spacing w:val="4"/>
        </w:rPr>
      </w:pPr>
    </w:p>
    <w:p w14:paraId="7A70695A" w14:textId="77777777" w:rsidR="00576098" w:rsidRPr="004D676E" w:rsidRDefault="00576098" w:rsidP="00576098">
      <w:pPr>
        <w:ind w:firstLine="709"/>
        <w:rPr>
          <w:rFonts w:ascii="Arial" w:hAnsi="Arial" w:cs="Arial"/>
          <w:spacing w:val="4"/>
        </w:rPr>
      </w:pPr>
      <w:r w:rsidRPr="004D676E">
        <w:rPr>
          <w:rFonts w:ascii="Arial" w:hAnsi="Arial" w:cs="Arial"/>
          <w:spacing w:val="4"/>
        </w:rPr>
        <w:t>Démangeaisons du cuir chevelu, des yeux, des cils, des oreilles, de la narine G, de l’anus.</w:t>
      </w:r>
    </w:p>
    <w:p w14:paraId="4586A4BF" w14:textId="77777777" w:rsidR="00576098" w:rsidRPr="004D676E" w:rsidRDefault="00576098" w:rsidP="00576098">
      <w:pPr>
        <w:ind w:firstLine="709"/>
        <w:rPr>
          <w:rFonts w:ascii="Arial" w:hAnsi="Arial" w:cs="Arial"/>
          <w:spacing w:val="4"/>
        </w:rPr>
      </w:pPr>
    </w:p>
    <w:p w14:paraId="596B0163" w14:textId="77777777" w:rsidR="00576098" w:rsidRPr="004D676E" w:rsidRDefault="00576098" w:rsidP="00576098">
      <w:pPr>
        <w:ind w:firstLine="709"/>
        <w:rPr>
          <w:rFonts w:ascii="Arial" w:hAnsi="Arial" w:cs="Arial"/>
          <w:spacing w:val="4"/>
        </w:rPr>
      </w:pPr>
      <w:r w:rsidRPr="004D676E">
        <w:rPr>
          <w:rFonts w:ascii="Arial" w:hAnsi="Arial" w:cs="Arial"/>
          <w:spacing w:val="4"/>
        </w:rPr>
        <w:t>J’ai souligné dans mon cas toutes les choses qui dans l’après-coup, m’ont confirmé Gratiola.</w:t>
      </w:r>
    </w:p>
    <w:p w14:paraId="7921102C" w14:textId="77777777" w:rsidR="00576098" w:rsidRPr="004D676E" w:rsidRDefault="00576098" w:rsidP="00576098">
      <w:pPr>
        <w:ind w:firstLine="709"/>
        <w:rPr>
          <w:rFonts w:ascii="Arial" w:hAnsi="Arial" w:cs="Arial"/>
          <w:spacing w:val="4"/>
        </w:rPr>
      </w:pPr>
    </w:p>
    <w:p w14:paraId="047666B1" w14:textId="77777777" w:rsidR="00576098" w:rsidRPr="004D676E" w:rsidRDefault="00576098" w:rsidP="00576098">
      <w:pPr>
        <w:ind w:firstLine="709"/>
        <w:rPr>
          <w:rFonts w:ascii="Arial" w:hAnsi="Arial" w:cs="Arial"/>
          <w:b/>
          <w:color w:val="006699"/>
          <w:spacing w:val="4"/>
        </w:rPr>
      </w:pPr>
    </w:p>
    <w:p w14:paraId="4D4E4DC5" w14:textId="7ABAC8EB" w:rsidR="00576098" w:rsidRPr="004D676E" w:rsidRDefault="00A97333" w:rsidP="00576098">
      <w:pPr>
        <w:pBdr>
          <w:top w:val="single" w:sz="12" w:space="1" w:color="006699"/>
          <w:left w:val="single" w:sz="12" w:space="4" w:color="006699"/>
          <w:bottom w:val="single" w:sz="12" w:space="1" w:color="006699"/>
          <w:right w:val="single" w:sz="12" w:space="4" w:color="006699"/>
          <w:between w:val="single" w:sz="12" w:space="1" w:color="006699"/>
          <w:bar w:val="single" w:sz="12" w:color="006699"/>
        </w:pBdr>
        <w:ind w:firstLine="709"/>
        <w:jc w:val="center"/>
        <w:rPr>
          <w:rFonts w:ascii="Arial" w:hAnsi="Arial" w:cs="Arial"/>
          <w:b/>
          <w:color w:val="006699"/>
          <w:spacing w:val="4"/>
          <w:lang w:val="fr-BE"/>
        </w:rPr>
      </w:pPr>
      <w:r w:rsidRPr="004D676E">
        <w:rPr>
          <w:rFonts w:ascii="Arial" w:hAnsi="Arial" w:cs="Arial"/>
        </w:rPr>
        <w:t xml:space="preserve">[#S3] </w:t>
      </w:r>
      <w:r w:rsidR="00576098" w:rsidRPr="004D676E">
        <w:rPr>
          <w:rFonts w:ascii="Arial" w:hAnsi="Arial" w:cs="Arial"/>
          <w:b/>
          <w:color w:val="006699"/>
          <w:spacing w:val="4"/>
          <w:lang w:val="fr-BE"/>
        </w:rPr>
        <w:t>P</w:t>
      </w:r>
      <w:r w:rsidR="002638D4" w:rsidRPr="004D676E">
        <w:rPr>
          <w:rFonts w:ascii="Arial" w:hAnsi="Arial" w:cs="Arial"/>
          <w:b/>
          <w:color w:val="006699"/>
          <w:spacing w:val="4"/>
          <w:lang w:val="fr-BE"/>
        </w:rPr>
        <w:t>roposition de nouage</w:t>
      </w:r>
    </w:p>
    <w:p w14:paraId="500A649E" w14:textId="77777777" w:rsidR="00576098" w:rsidRPr="004D676E" w:rsidRDefault="00576098" w:rsidP="00576098">
      <w:pPr>
        <w:ind w:firstLine="709"/>
        <w:rPr>
          <w:rFonts w:ascii="Arial" w:hAnsi="Arial" w:cs="Arial"/>
          <w:spacing w:val="4"/>
        </w:rPr>
      </w:pPr>
    </w:p>
    <w:p w14:paraId="39C2EA60" w14:textId="77777777" w:rsidR="00576098" w:rsidRPr="004D676E" w:rsidRDefault="00576098" w:rsidP="00576098">
      <w:pPr>
        <w:ind w:firstLine="709"/>
        <w:rPr>
          <w:rFonts w:ascii="Arial" w:hAnsi="Arial" w:cs="Arial"/>
          <w:spacing w:val="4"/>
        </w:rPr>
      </w:pPr>
      <w:r w:rsidRPr="004D676E">
        <w:rPr>
          <w:rFonts w:ascii="Arial" w:hAnsi="Arial" w:cs="Arial"/>
          <w:spacing w:val="4"/>
        </w:rPr>
        <w:t xml:space="preserve">Après avoir relu les cas cliniques et les matières médicales, je ne crois pas que Gratiola soit orgueilleux, dans le sens où orgueil signifie opinion très avantageuse, le plus souvent exagérée qu’on a de sa valeur personnelle </w:t>
      </w:r>
      <w:r w:rsidRPr="004D676E">
        <w:rPr>
          <w:rFonts w:ascii="Arial" w:hAnsi="Arial" w:cs="Arial"/>
          <w:i/>
          <w:spacing w:val="4"/>
        </w:rPr>
        <w:t>aux dépens de la considération due à autrui</w:t>
      </w:r>
      <w:r w:rsidRPr="004D676E">
        <w:rPr>
          <w:rFonts w:ascii="Arial" w:hAnsi="Arial" w:cs="Arial"/>
          <w:spacing w:val="4"/>
        </w:rPr>
        <w:t xml:space="preserve"> (vient du franque </w:t>
      </w:r>
      <w:r w:rsidRPr="004D676E">
        <w:rPr>
          <w:rFonts w:ascii="Arial" w:hAnsi="Arial" w:cs="Arial"/>
          <w:i/>
          <w:spacing w:val="4"/>
        </w:rPr>
        <w:t>urgöli</w:t>
      </w:r>
      <w:r w:rsidRPr="004D676E">
        <w:rPr>
          <w:rFonts w:ascii="Arial" w:hAnsi="Arial" w:cs="Arial"/>
          <w:spacing w:val="4"/>
        </w:rPr>
        <w:t>).</w:t>
      </w:r>
    </w:p>
    <w:p w14:paraId="05A62AB6" w14:textId="77777777" w:rsidR="00576098" w:rsidRPr="004D676E" w:rsidRDefault="00576098" w:rsidP="00576098">
      <w:pPr>
        <w:ind w:firstLine="709"/>
        <w:rPr>
          <w:rFonts w:ascii="Arial" w:hAnsi="Arial" w:cs="Arial"/>
          <w:spacing w:val="4"/>
        </w:rPr>
      </w:pPr>
    </w:p>
    <w:p w14:paraId="52C146AE" w14:textId="77777777" w:rsidR="00576098" w:rsidRPr="004D676E" w:rsidRDefault="00576098" w:rsidP="00576098">
      <w:pPr>
        <w:ind w:firstLine="709"/>
        <w:rPr>
          <w:rFonts w:ascii="Arial" w:hAnsi="Arial" w:cs="Arial"/>
          <w:spacing w:val="4"/>
        </w:rPr>
      </w:pPr>
      <w:r w:rsidRPr="004D676E">
        <w:rPr>
          <w:rFonts w:ascii="Arial" w:hAnsi="Arial" w:cs="Arial"/>
          <w:spacing w:val="4"/>
        </w:rPr>
        <w:t>Il se croit petit mais tient à sa fierté, sa dignité. Même en état cataleptique, il garde sa conscience. Il essaie de tenir à travers les difficultés de la vie.</w:t>
      </w:r>
    </w:p>
    <w:p w14:paraId="5BC174C0" w14:textId="77777777" w:rsidR="00576098" w:rsidRPr="004D676E" w:rsidRDefault="00576098" w:rsidP="00576098">
      <w:pPr>
        <w:ind w:firstLine="709"/>
        <w:rPr>
          <w:rFonts w:ascii="Arial" w:hAnsi="Arial" w:cs="Arial"/>
          <w:spacing w:val="4"/>
        </w:rPr>
      </w:pPr>
    </w:p>
    <w:p w14:paraId="27A8C70A" w14:textId="77777777" w:rsidR="00576098" w:rsidRPr="004D676E" w:rsidRDefault="00576098" w:rsidP="00576098">
      <w:pPr>
        <w:ind w:firstLine="709"/>
        <w:rPr>
          <w:rFonts w:ascii="Arial" w:hAnsi="Arial" w:cs="Arial"/>
          <w:spacing w:val="4"/>
        </w:rPr>
      </w:pPr>
      <w:r w:rsidRPr="004D676E">
        <w:rPr>
          <w:rFonts w:ascii="Arial" w:hAnsi="Arial" w:cs="Arial"/>
          <w:spacing w:val="4"/>
        </w:rPr>
        <w:t xml:space="preserve">Comme la plante qui ne peut s’implanter que si le sol n’est pas occupé par des espèces plus hautes qu’elle ou envahissantes, le patient </w:t>
      </w:r>
    </w:p>
    <w:p w14:paraId="10E88395" w14:textId="77777777" w:rsidR="00576098" w:rsidRPr="004D676E" w:rsidRDefault="00576098" w:rsidP="00576098">
      <w:pPr>
        <w:ind w:firstLine="709"/>
        <w:rPr>
          <w:rFonts w:ascii="Arial" w:hAnsi="Arial" w:cs="Arial"/>
          <w:b/>
          <w:color w:val="006699"/>
          <w:spacing w:val="4"/>
        </w:rPr>
      </w:pPr>
    </w:p>
    <w:p w14:paraId="430CA067" w14:textId="77777777" w:rsidR="00576098" w:rsidRPr="004D676E" w:rsidRDefault="00576098" w:rsidP="00576098">
      <w:pPr>
        <w:ind w:firstLine="709"/>
        <w:jc w:val="center"/>
        <w:rPr>
          <w:rFonts w:ascii="Arial" w:hAnsi="Arial" w:cs="Arial"/>
          <w:b/>
          <w:color w:val="006699"/>
          <w:spacing w:val="4"/>
        </w:rPr>
      </w:pPr>
      <w:r w:rsidRPr="004D676E">
        <w:rPr>
          <w:rFonts w:ascii="Arial" w:hAnsi="Arial" w:cs="Arial"/>
          <w:b/>
          <w:color w:val="006699"/>
          <w:spacing w:val="4"/>
        </w:rPr>
        <w:t>Gratiola a le sens de la dignité, il a « de la classe ».</w:t>
      </w:r>
      <w:r w:rsidRPr="004D676E">
        <w:rPr>
          <w:rFonts w:ascii="Arial" w:hAnsi="Arial" w:cs="Arial"/>
          <w:b/>
          <w:color w:val="006699"/>
          <w:spacing w:val="4"/>
        </w:rPr>
        <w:br/>
        <w:t>Il ne peut pas supporter l’altérité non-respectueuse</w:t>
      </w:r>
      <w:r w:rsidRPr="004D676E">
        <w:rPr>
          <w:rFonts w:ascii="Arial" w:hAnsi="Arial" w:cs="Arial"/>
          <w:b/>
          <w:color w:val="006699"/>
          <w:spacing w:val="4"/>
        </w:rPr>
        <w:br/>
        <w:t xml:space="preserve">car il se vit petit, sans force pour s’imposer </w:t>
      </w:r>
      <w:r w:rsidRPr="004D676E">
        <w:rPr>
          <w:rFonts w:ascii="Arial" w:hAnsi="Arial" w:cs="Arial"/>
          <w:b/>
          <w:color w:val="006699"/>
          <w:spacing w:val="4"/>
        </w:rPr>
        <w:br/>
        <w:t>face à ceux</w:t>
      </w:r>
      <w:r w:rsidRPr="004D676E">
        <w:rPr>
          <w:rFonts w:ascii="Arial" w:hAnsi="Arial" w:cs="Arial"/>
          <w:spacing w:val="4"/>
        </w:rPr>
        <w:t xml:space="preserve"> </w:t>
      </w:r>
      <w:r w:rsidRPr="004D676E">
        <w:rPr>
          <w:rFonts w:ascii="Arial" w:hAnsi="Arial" w:cs="Arial"/>
          <w:b/>
          <w:color w:val="006699"/>
          <w:spacing w:val="4"/>
        </w:rPr>
        <w:t>qu’il vit comme orgueilleux, qui ne le considèrent pas.</w:t>
      </w:r>
    </w:p>
    <w:p w14:paraId="56726EE0" w14:textId="77777777" w:rsidR="00576098" w:rsidRPr="004D676E" w:rsidRDefault="00576098" w:rsidP="00576098">
      <w:pPr>
        <w:ind w:firstLine="709"/>
        <w:rPr>
          <w:rFonts w:ascii="Arial" w:hAnsi="Arial" w:cs="Arial"/>
          <w:spacing w:val="4"/>
        </w:rPr>
      </w:pPr>
    </w:p>
    <w:p w14:paraId="7F1470F2" w14:textId="77777777" w:rsidR="00576098" w:rsidRPr="004D676E" w:rsidRDefault="00576098" w:rsidP="00576098">
      <w:pPr>
        <w:ind w:firstLine="709"/>
        <w:rPr>
          <w:rFonts w:ascii="Arial" w:hAnsi="Arial" w:cs="Arial"/>
          <w:spacing w:val="4"/>
        </w:rPr>
      </w:pPr>
      <w:r w:rsidRPr="004D676E">
        <w:rPr>
          <w:rFonts w:ascii="Arial" w:hAnsi="Arial" w:cs="Arial"/>
          <w:spacing w:val="4"/>
        </w:rPr>
        <w:t>Il peut avoir différentes réactions</w:t>
      </w:r>
    </w:p>
    <w:p w14:paraId="4E3DF17E" w14:textId="77777777" w:rsidR="00576098" w:rsidRPr="004D676E" w:rsidRDefault="00576098" w:rsidP="00576098">
      <w:pPr>
        <w:ind w:firstLine="709"/>
        <w:rPr>
          <w:rFonts w:ascii="Arial" w:hAnsi="Arial" w:cs="Arial"/>
          <w:spacing w:val="4"/>
          <w:u w:val="single"/>
        </w:rPr>
      </w:pPr>
    </w:p>
    <w:p w14:paraId="39665919" w14:textId="77777777" w:rsidR="00576098" w:rsidRPr="004D676E" w:rsidRDefault="00576098" w:rsidP="00576098">
      <w:pPr>
        <w:ind w:firstLine="709"/>
        <w:rPr>
          <w:rFonts w:ascii="Arial" w:hAnsi="Arial" w:cs="Arial"/>
          <w:b/>
          <w:color w:val="006699"/>
          <w:spacing w:val="4"/>
          <w:u w:val="single"/>
        </w:rPr>
      </w:pPr>
      <w:r w:rsidRPr="004D676E">
        <w:rPr>
          <w:rFonts w:ascii="Arial" w:hAnsi="Arial" w:cs="Arial"/>
          <w:b/>
          <w:color w:val="006699"/>
          <w:spacing w:val="4"/>
          <w:u w:val="single"/>
        </w:rPr>
        <w:lastRenderedPageBreak/>
        <w:t xml:space="preserve">Sthénique </w:t>
      </w:r>
    </w:p>
    <w:p w14:paraId="2674E442" w14:textId="77777777" w:rsidR="00576098" w:rsidRPr="004D676E" w:rsidRDefault="00576098" w:rsidP="00576098">
      <w:pPr>
        <w:rPr>
          <w:rFonts w:ascii="Arial" w:hAnsi="Arial" w:cs="Arial"/>
          <w:b/>
          <w:color w:val="006699"/>
          <w:spacing w:val="4"/>
          <w:u w:val="single"/>
        </w:rPr>
      </w:pPr>
      <w:r w:rsidRPr="004D676E">
        <w:rPr>
          <w:rFonts w:ascii="Arial" w:hAnsi="Arial" w:cs="Arial"/>
          <w:spacing w:val="4"/>
        </w:rPr>
        <w:t>Digne, il ne supporte pas d’être méprisé</w:t>
      </w:r>
      <w:r w:rsidRPr="004D676E">
        <w:rPr>
          <w:rFonts w:ascii="Arial" w:hAnsi="Arial" w:cs="Arial"/>
          <w:spacing w:val="4"/>
        </w:rPr>
        <w:br/>
        <w:t>Aide les faibles</w:t>
      </w:r>
      <w:r w:rsidRPr="004D676E">
        <w:rPr>
          <w:rFonts w:ascii="Arial" w:hAnsi="Arial" w:cs="Arial"/>
          <w:spacing w:val="4"/>
        </w:rPr>
        <w:br/>
        <w:t>Tient bon à travers les difficultés de la vie, ne se laisse pas submerger.</w:t>
      </w:r>
      <w:r w:rsidRPr="004D676E">
        <w:rPr>
          <w:rFonts w:ascii="Arial" w:hAnsi="Arial" w:cs="Arial"/>
          <w:spacing w:val="4"/>
        </w:rPr>
        <w:br/>
        <w:t>Désir sexuel augmenté tant chez les hommes que chez les femmes</w:t>
      </w:r>
    </w:p>
    <w:p w14:paraId="6D657916" w14:textId="77777777" w:rsidR="00576098" w:rsidRPr="004D676E" w:rsidRDefault="00576098" w:rsidP="00576098">
      <w:pPr>
        <w:ind w:firstLine="709"/>
        <w:rPr>
          <w:rFonts w:ascii="Arial" w:hAnsi="Arial" w:cs="Arial"/>
          <w:b/>
          <w:color w:val="006699"/>
          <w:spacing w:val="4"/>
          <w:u w:val="single"/>
        </w:rPr>
      </w:pPr>
    </w:p>
    <w:p w14:paraId="68E33B46" w14:textId="77777777" w:rsidR="00576098" w:rsidRPr="004D676E" w:rsidRDefault="00576098" w:rsidP="00576098">
      <w:pPr>
        <w:ind w:firstLine="709"/>
        <w:rPr>
          <w:rFonts w:ascii="Arial" w:hAnsi="Arial" w:cs="Arial"/>
          <w:b/>
          <w:color w:val="006699"/>
          <w:spacing w:val="4"/>
          <w:u w:val="single"/>
        </w:rPr>
      </w:pPr>
      <w:r w:rsidRPr="004D676E">
        <w:rPr>
          <w:rFonts w:ascii="Arial" w:hAnsi="Arial" w:cs="Arial"/>
          <w:b/>
          <w:color w:val="006699"/>
          <w:spacing w:val="4"/>
          <w:u w:val="single"/>
        </w:rPr>
        <w:t>Quand il commence à perdre pied</w:t>
      </w:r>
    </w:p>
    <w:p w14:paraId="7065D70D" w14:textId="77777777" w:rsidR="00576098" w:rsidRPr="004D676E" w:rsidRDefault="00576098" w:rsidP="00576098">
      <w:pPr>
        <w:rPr>
          <w:rFonts w:ascii="Arial" w:hAnsi="Arial" w:cs="Arial"/>
          <w:spacing w:val="4"/>
        </w:rPr>
      </w:pPr>
      <w:r w:rsidRPr="004D676E">
        <w:rPr>
          <w:rFonts w:ascii="Arial" w:hAnsi="Arial" w:cs="Arial"/>
          <w:spacing w:val="4"/>
        </w:rPr>
        <w:t>Ne supporte pas la contradiction, se révolte</w:t>
      </w:r>
      <w:r w:rsidRPr="004D676E">
        <w:rPr>
          <w:rFonts w:ascii="Arial" w:hAnsi="Arial" w:cs="Arial"/>
          <w:spacing w:val="4"/>
        </w:rPr>
        <w:br/>
        <w:t xml:space="preserve">Bavarde </w:t>
      </w:r>
      <w:r w:rsidRPr="004D676E">
        <w:rPr>
          <w:rFonts w:ascii="Arial" w:hAnsi="Arial" w:cs="Arial"/>
          <w:spacing w:val="4"/>
        </w:rPr>
        <w:br/>
        <w:t>Hystérique</w:t>
      </w:r>
      <w:r w:rsidRPr="004D676E">
        <w:rPr>
          <w:rFonts w:ascii="Arial" w:hAnsi="Arial" w:cs="Arial"/>
          <w:spacing w:val="4"/>
        </w:rPr>
        <w:br/>
        <w:t>Hautain</w:t>
      </w:r>
      <w:r w:rsidRPr="004D676E">
        <w:rPr>
          <w:rFonts w:ascii="Arial" w:hAnsi="Arial" w:cs="Arial"/>
          <w:spacing w:val="4"/>
        </w:rPr>
        <w:br/>
        <w:t>Boit du café pour se donner de la résistance</w:t>
      </w:r>
    </w:p>
    <w:p w14:paraId="0DF7F9C6" w14:textId="77777777" w:rsidR="00576098" w:rsidRPr="004D676E" w:rsidRDefault="00576098" w:rsidP="00576098">
      <w:pPr>
        <w:ind w:firstLine="709"/>
        <w:rPr>
          <w:rFonts w:ascii="Arial" w:hAnsi="Arial" w:cs="Arial"/>
          <w:b/>
          <w:color w:val="006699"/>
          <w:spacing w:val="4"/>
          <w:u w:val="single"/>
        </w:rPr>
      </w:pPr>
    </w:p>
    <w:p w14:paraId="7D35D1B4" w14:textId="77777777" w:rsidR="00576098" w:rsidRPr="004D676E" w:rsidRDefault="00576098" w:rsidP="00576098">
      <w:pPr>
        <w:ind w:firstLine="709"/>
        <w:rPr>
          <w:rFonts w:ascii="Arial" w:hAnsi="Arial" w:cs="Arial"/>
          <w:b/>
          <w:color w:val="006699"/>
          <w:spacing w:val="4"/>
          <w:u w:val="single"/>
        </w:rPr>
      </w:pPr>
      <w:r w:rsidRPr="004D676E">
        <w:rPr>
          <w:rFonts w:ascii="Arial" w:hAnsi="Arial" w:cs="Arial"/>
          <w:b/>
          <w:color w:val="006699"/>
          <w:spacing w:val="4"/>
          <w:u w:val="single"/>
        </w:rPr>
        <w:t>Mais… bien vite, « l’autre » le domine, le « méprise »</w:t>
      </w:r>
    </w:p>
    <w:p w14:paraId="14BAF01D" w14:textId="77777777" w:rsidR="00576098" w:rsidRPr="004D676E" w:rsidRDefault="00576098" w:rsidP="00576098">
      <w:pPr>
        <w:rPr>
          <w:rFonts w:ascii="Arial" w:hAnsi="Arial" w:cs="Arial"/>
          <w:spacing w:val="4"/>
        </w:rPr>
      </w:pPr>
      <w:r w:rsidRPr="004D676E">
        <w:rPr>
          <w:rFonts w:ascii="Arial" w:hAnsi="Arial" w:cs="Arial"/>
          <w:spacing w:val="4"/>
        </w:rPr>
        <w:t>Il est pris à la gorge, à la nuque par une main</w:t>
      </w:r>
    </w:p>
    <w:p w14:paraId="629A369D" w14:textId="77777777" w:rsidR="00576098" w:rsidRPr="004D676E" w:rsidRDefault="00576098" w:rsidP="00576098">
      <w:pPr>
        <w:ind w:firstLine="709"/>
        <w:rPr>
          <w:rFonts w:ascii="Arial" w:hAnsi="Arial" w:cs="Arial"/>
          <w:spacing w:val="4"/>
          <w:u w:val="single"/>
        </w:rPr>
      </w:pPr>
    </w:p>
    <w:p w14:paraId="512E1A13" w14:textId="77777777" w:rsidR="00576098" w:rsidRPr="004D676E" w:rsidRDefault="00576098" w:rsidP="00576098">
      <w:pPr>
        <w:ind w:firstLine="709"/>
        <w:rPr>
          <w:rFonts w:ascii="Arial" w:hAnsi="Arial" w:cs="Arial"/>
          <w:b/>
          <w:color w:val="006699"/>
          <w:spacing w:val="4"/>
          <w:u w:val="single"/>
        </w:rPr>
      </w:pPr>
      <w:r w:rsidRPr="004D676E">
        <w:rPr>
          <w:rFonts w:ascii="Arial" w:hAnsi="Arial" w:cs="Arial"/>
          <w:b/>
          <w:color w:val="006699"/>
          <w:spacing w:val="4"/>
          <w:u w:val="single"/>
        </w:rPr>
        <w:t>Echappement</w:t>
      </w:r>
    </w:p>
    <w:p w14:paraId="70AB1A19" w14:textId="77777777" w:rsidR="00576098" w:rsidRPr="004D676E" w:rsidRDefault="00576098" w:rsidP="00576098">
      <w:pPr>
        <w:rPr>
          <w:rFonts w:ascii="Arial" w:hAnsi="Arial" w:cs="Arial"/>
          <w:spacing w:val="4"/>
        </w:rPr>
      </w:pPr>
      <w:r w:rsidRPr="004D676E">
        <w:rPr>
          <w:rFonts w:ascii="Arial" w:hAnsi="Arial" w:cs="Arial"/>
          <w:spacing w:val="4"/>
        </w:rPr>
        <w:t>Rêve : joyeux, agréable, amour, fou</w:t>
      </w:r>
      <w:r w:rsidRPr="004D676E">
        <w:rPr>
          <w:rFonts w:ascii="Arial" w:hAnsi="Arial" w:cs="Arial"/>
          <w:spacing w:val="4"/>
        </w:rPr>
        <w:br/>
        <w:t>Onanisme (plaisir solitaire)</w:t>
      </w:r>
    </w:p>
    <w:p w14:paraId="6F15310F" w14:textId="77777777" w:rsidR="00576098" w:rsidRPr="004D676E" w:rsidRDefault="00576098" w:rsidP="00576098">
      <w:pPr>
        <w:ind w:firstLine="709"/>
        <w:rPr>
          <w:rFonts w:ascii="Arial" w:hAnsi="Arial" w:cs="Arial"/>
          <w:b/>
          <w:color w:val="006699"/>
          <w:spacing w:val="4"/>
          <w:u w:val="single"/>
        </w:rPr>
      </w:pPr>
    </w:p>
    <w:p w14:paraId="1B07EF95" w14:textId="77777777" w:rsidR="00576098" w:rsidRPr="004D676E" w:rsidRDefault="00576098" w:rsidP="00576098">
      <w:pPr>
        <w:ind w:firstLine="709"/>
        <w:rPr>
          <w:rFonts w:ascii="Arial" w:hAnsi="Arial" w:cs="Arial"/>
          <w:b/>
          <w:color w:val="006699"/>
          <w:spacing w:val="4"/>
          <w:u w:val="single"/>
        </w:rPr>
      </w:pPr>
      <w:r w:rsidRPr="004D676E">
        <w:rPr>
          <w:rFonts w:ascii="Arial" w:hAnsi="Arial" w:cs="Arial"/>
          <w:b/>
          <w:color w:val="006699"/>
          <w:spacing w:val="4"/>
          <w:u w:val="single"/>
        </w:rPr>
        <w:t>Tombant dans la faiblesse</w:t>
      </w:r>
    </w:p>
    <w:p w14:paraId="1A7EE699" w14:textId="77777777" w:rsidR="00576098" w:rsidRPr="004D676E" w:rsidRDefault="00576098" w:rsidP="00576098">
      <w:pPr>
        <w:rPr>
          <w:rFonts w:ascii="Arial" w:hAnsi="Arial" w:cs="Arial"/>
          <w:spacing w:val="4"/>
        </w:rPr>
      </w:pPr>
      <w:r w:rsidRPr="004D676E">
        <w:rPr>
          <w:rFonts w:ascii="Arial" w:hAnsi="Arial" w:cs="Arial"/>
          <w:spacing w:val="4"/>
        </w:rPr>
        <w:t>Il craint donc le conflit, les cafards, les attaques, manger en ayant faim, les problèmes de santé jusqu’à l’hypochondrie, l’avenir, la mort.</w:t>
      </w:r>
      <w:r w:rsidRPr="004D676E">
        <w:rPr>
          <w:rFonts w:ascii="Arial" w:hAnsi="Arial" w:cs="Arial"/>
          <w:spacing w:val="4"/>
        </w:rPr>
        <w:br/>
        <w:t>Il a des rêves de confusion, cauchemarde de serpents, de vexations, de ridicule, de rêves qui font peur, de cadavres, de mort</w:t>
      </w:r>
    </w:p>
    <w:p w14:paraId="1161294B" w14:textId="77777777" w:rsidR="00576098" w:rsidRPr="004D676E" w:rsidRDefault="00576098" w:rsidP="00576098">
      <w:pPr>
        <w:rPr>
          <w:rFonts w:ascii="Arial" w:hAnsi="Arial" w:cs="Arial"/>
          <w:spacing w:val="4"/>
        </w:rPr>
      </w:pPr>
    </w:p>
    <w:p w14:paraId="5779CE14" w14:textId="77777777" w:rsidR="00576098" w:rsidRPr="004D676E" w:rsidRDefault="00576098" w:rsidP="00576098">
      <w:pPr>
        <w:rPr>
          <w:rFonts w:ascii="Arial" w:hAnsi="Arial" w:cs="Arial"/>
          <w:spacing w:val="4"/>
        </w:rPr>
      </w:pPr>
      <w:r w:rsidRPr="004D676E">
        <w:rPr>
          <w:rFonts w:ascii="Arial" w:hAnsi="Arial" w:cs="Arial"/>
          <w:spacing w:val="4"/>
        </w:rPr>
        <w:t>Même les objets brillants diminuent sa vision.</w:t>
      </w:r>
    </w:p>
    <w:p w14:paraId="76E3B911" w14:textId="77777777" w:rsidR="00576098" w:rsidRPr="004D676E" w:rsidRDefault="00576098" w:rsidP="00576098">
      <w:pPr>
        <w:rPr>
          <w:rFonts w:ascii="Arial" w:hAnsi="Arial" w:cs="Arial"/>
          <w:spacing w:val="4"/>
        </w:rPr>
      </w:pPr>
    </w:p>
    <w:p w14:paraId="193FBF48" w14:textId="77777777" w:rsidR="00576098" w:rsidRPr="004D676E" w:rsidRDefault="00576098" w:rsidP="00576098">
      <w:pPr>
        <w:rPr>
          <w:rFonts w:ascii="Arial" w:hAnsi="Arial" w:cs="Arial"/>
          <w:spacing w:val="4"/>
        </w:rPr>
      </w:pPr>
      <w:r w:rsidRPr="004D676E">
        <w:rPr>
          <w:rFonts w:ascii="Arial" w:hAnsi="Arial" w:cs="Arial"/>
          <w:spacing w:val="4"/>
        </w:rPr>
        <w:t>Il réfléchit longtemps, a des difficultés de concentration, se sent ivre dans son cerveau, confus.</w:t>
      </w:r>
    </w:p>
    <w:p w14:paraId="3D99FB9B" w14:textId="77777777" w:rsidR="00576098" w:rsidRPr="004D676E" w:rsidRDefault="00576098" w:rsidP="00576098">
      <w:pPr>
        <w:rPr>
          <w:rFonts w:ascii="Arial" w:hAnsi="Arial" w:cs="Arial"/>
          <w:spacing w:val="4"/>
        </w:rPr>
      </w:pPr>
    </w:p>
    <w:p w14:paraId="575649F7" w14:textId="77777777" w:rsidR="00576098" w:rsidRPr="004D676E" w:rsidRDefault="00576098" w:rsidP="00576098">
      <w:pPr>
        <w:rPr>
          <w:rFonts w:ascii="Arial" w:hAnsi="Arial" w:cs="Arial"/>
          <w:spacing w:val="4"/>
        </w:rPr>
      </w:pPr>
      <w:r w:rsidRPr="004D676E">
        <w:rPr>
          <w:rFonts w:ascii="Arial" w:hAnsi="Arial" w:cs="Arial"/>
          <w:spacing w:val="4"/>
        </w:rPr>
        <w:t>Il préfère inhiber son expression, car il ne sait pas quoi exprimer : il se tait, ne répond pas, pas d’émotion, pas de pensée, le blanc !</w:t>
      </w:r>
    </w:p>
    <w:p w14:paraId="24606EB6" w14:textId="77777777" w:rsidR="00576098" w:rsidRPr="004D676E" w:rsidRDefault="00576098" w:rsidP="00576098">
      <w:pPr>
        <w:rPr>
          <w:rFonts w:ascii="Arial" w:hAnsi="Arial" w:cs="Arial"/>
          <w:spacing w:val="4"/>
        </w:rPr>
      </w:pPr>
    </w:p>
    <w:p w14:paraId="2283F7C3" w14:textId="77777777" w:rsidR="00576098" w:rsidRPr="004D676E" w:rsidRDefault="00576098" w:rsidP="00576098">
      <w:pPr>
        <w:rPr>
          <w:rFonts w:ascii="Arial" w:hAnsi="Arial" w:cs="Arial"/>
          <w:spacing w:val="4"/>
        </w:rPr>
      </w:pPr>
      <w:r w:rsidRPr="004D676E">
        <w:rPr>
          <w:rFonts w:ascii="Arial" w:hAnsi="Arial" w:cs="Arial"/>
          <w:spacing w:val="4"/>
        </w:rPr>
        <w:lastRenderedPageBreak/>
        <w:t>Il a des douleurs névralgiques suite à l’abus de café.</w:t>
      </w:r>
    </w:p>
    <w:p w14:paraId="3BC4BDCB" w14:textId="77777777" w:rsidR="00576098" w:rsidRPr="004D676E" w:rsidRDefault="00576098" w:rsidP="00576098">
      <w:pPr>
        <w:rPr>
          <w:rFonts w:ascii="Arial" w:hAnsi="Arial" w:cs="Arial"/>
          <w:spacing w:val="4"/>
        </w:rPr>
      </w:pPr>
    </w:p>
    <w:p w14:paraId="05B1F94E" w14:textId="77777777" w:rsidR="00576098" w:rsidRPr="004D676E" w:rsidRDefault="00576098" w:rsidP="00576098">
      <w:pPr>
        <w:rPr>
          <w:rFonts w:ascii="Arial" w:hAnsi="Arial" w:cs="Arial"/>
          <w:spacing w:val="4"/>
        </w:rPr>
      </w:pPr>
      <w:r w:rsidRPr="004D676E">
        <w:rPr>
          <w:rFonts w:ascii="Arial" w:hAnsi="Arial" w:cs="Arial"/>
          <w:spacing w:val="4"/>
        </w:rPr>
        <w:t>Faible, sans volonté, dès lors il n’a plus envie de travailler, ni même de manger (incorporer quelque chose de l’extérieur), il ne désire que du pain (la nourriture de base, du petit comme du grand)</w:t>
      </w:r>
      <w:r w:rsidRPr="004D676E">
        <w:rPr>
          <w:rFonts w:ascii="Arial" w:hAnsi="Arial" w:cs="Arial"/>
          <w:spacing w:val="4"/>
        </w:rPr>
        <w:br/>
      </w:r>
      <w:r w:rsidRPr="004D676E">
        <w:rPr>
          <w:rFonts w:ascii="Arial" w:hAnsi="Arial" w:cs="Arial"/>
          <w:spacing w:val="4"/>
        </w:rPr>
        <w:tab/>
        <w:t>il somnole jusqu’au coma</w:t>
      </w:r>
    </w:p>
    <w:p w14:paraId="17B5CFAC" w14:textId="77777777" w:rsidR="00576098" w:rsidRPr="004D676E" w:rsidRDefault="00576098" w:rsidP="00576098">
      <w:pPr>
        <w:rPr>
          <w:rFonts w:ascii="Arial" w:hAnsi="Arial" w:cs="Arial"/>
          <w:spacing w:val="4"/>
        </w:rPr>
      </w:pPr>
    </w:p>
    <w:p w14:paraId="34ECC503" w14:textId="77777777" w:rsidR="00576098" w:rsidRPr="004D676E" w:rsidRDefault="00576098" w:rsidP="00576098">
      <w:pPr>
        <w:rPr>
          <w:rFonts w:ascii="Arial" w:hAnsi="Arial" w:cs="Arial"/>
          <w:spacing w:val="4"/>
        </w:rPr>
      </w:pPr>
      <w:r w:rsidRPr="004D676E">
        <w:rPr>
          <w:rFonts w:ascii="Arial" w:hAnsi="Arial" w:cs="Arial"/>
          <w:spacing w:val="4"/>
        </w:rPr>
        <w:t>Triste, déprimé</w:t>
      </w:r>
      <w:r w:rsidRPr="004D676E">
        <w:rPr>
          <w:rFonts w:ascii="Arial" w:hAnsi="Arial" w:cs="Arial"/>
          <w:spacing w:val="4"/>
        </w:rPr>
        <w:br/>
      </w:r>
      <w:r w:rsidRPr="004D676E">
        <w:rPr>
          <w:rFonts w:ascii="Arial" w:hAnsi="Arial" w:cs="Arial"/>
          <w:spacing w:val="4"/>
        </w:rPr>
        <w:tab/>
        <w:t>il pense au suicide</w:t>
      </w:r>
    </w:p>
    <w:p w14:paraId="7A4EE186" w14:textId="77777777" w:rsidR="00576098" w:rsidRPr="004D676E" w:rsidRDefault="00576098" w:rsidP="00576098">
      <w:pPr>
        <w:rPr>
          <w:rFonts w:ascii="Arial" w:hAnsi="Arial" w:cs="Arial"/>
          <w:spacing w:val="4"/>
        </w:rPr>
      </w:pPr>
    </w:p>
    <w:p w14:paraId="3F2EBEED" w14:textId="77777777" w:rsidR="00576098" w:rsidRPr="004D676E" w:rsidRDefault="00576098" w:rsidP="00576098">
      <w:pPr>
        <w:rPr>
          <w:rFonts w:ascii="Arial" w:hAnsi="Arial" w:cs="Arial"/>
          <w:spacing w:val="4"/>
        </w:rPr>
      </w:pPr>
      <w:r w:rsidRPr="004D676E">
        <w:rPr>
          <w:rFonts w:ascii="Arial" w:hAnsi="Arial" w:cs="Arial"/>
          <w:spacing w:val="4"/>
        </w:rPr>
        <w:t>Comme la plante qui a choisi de vivre là où c’est difficile pour les « grandes » à cause des alternances d’excès d’eau et de sécheresse qu’elle est capable de gérer, le patient est confronté aux variations de liquides corporels :</w:t>
      </w:r>
    </w:p>
    <w:p w14:paraId="7F5F5DA4" w14:textId="77777777" w:rsidR="00576098" w:rsidRPr="004D676E" w:rsidRDefault="00576098" w:rsidP="00576098">
      <w:pPr>
        <w:ind w:left="567"/>
        <w:rPr>
          <w:rFonts w:ascii="Arial" w:hAnsi="Arial" w:cs="Arial"/>
          <w:spacing w:val="4"/>
        </w:rPr>
      </w:pPr>
      <w:r w:rsidRPr="004D676E">
        <w:rPr>
          <w:rFonts w:ascii="Arial" w:hAnsi="Arial" w:cs="Arial"/>
          <w:spacing w:val="4"/>
        </w:rPr>
        <w:t>Afflux de sang à la tête entrainant une perte de vision</w:t>
      </w:r>
      <w:r w:rsidRPr="004D676E">
        <w:rPr>
          <w:rFonts w:ascii="Arial" w:hAnsi="Arial" w:cs="Arial"/>
          <w:spacing w:val="4"/>
        </w:rPr>
        <w:br/>
        <w:t>Hydrocéphalie</w:t>
      </w:r>
      <w:r w:rsidRPr="004D676E">
        <w:rPr>
          <w:rFonts w:ascii="Arial" w:hAnsi="Arial" w:cs="Arial"/>
          <w:spacing w:val="4"/>
        </w:rPr>
        <w:br/>
        <w:t>Gonflement des lèvres</w:t>
      </w:r>
      <w:r w:rsidRPr="004D676E">
        <w:rPr>
          <w:rFonts w:ascii="Arial" w:hAnsi="Arial" w:cs="Arial"/>
          <w:spacing w:val="4"/>
        </w:rPr>
        <w:br/>
        <w:t>Sensation d’eau dans l’estomac (et dans la tête cas clin B.J.)</w:t>
      </w:r>
      <w:r w:rsidRPr="004D676E">
        <w:rPr>
          <w:rFonts w:ascii="Arial" w:hAnsi="Arial" w:cs="Arial"/>
          <w:spacing w:val="4"/>
        </w:rPr>
        <w:br/>
        <w:t>Salivation aqueuse</w:t>
      </w:r>
      <w:r w:rsidRPr="004D676E">
        <w:rPr>
          <w:rFonts w:ascii="Arial" w:hAnsi="Arial" w:cs="Arial"/>
          <w:spacing w:val="4"/>
        </w:rPr>
        <w:br/>
        <w:t>Diarrhée jaillissante après avoir bu de l’eau</w:t>
      </w:r>
      <w:r w:rsidRPr="004D676E">
        <w:rPr>
          <w:rFonts w:ascii="Arial" w:hAnsi="Arial" w:cs="Arial"/>
          <w:spacing w:val="4"/>
        </w:rPr>
        <w:br/>
        <w:t>Miction fréquente</w:t>
      </w:r>
      <w:r w:rsidRPr="004D676E">
        <w:rPr>
          <w:rFonts w:ascii="Arial" w:hAnsi="Arial" w:cs="Arial"/>
          <w:spacing w:val="4"/>
        </w:rPr>
        <w:br/>
        <w:t>Soif ardente</w:t>
      </w:r>
    </w:p>
    <w:p w14:paraId="08984ABA" w14:textId="77777777" w:rsidR="00576098" w:rsidRPr="004D676E" w:rsidRDefault="00576098" w:rsidP="00576098">
      <w:pPr>
        <w:ind w:left="567"/>
        <w:rPr>
          <w:rFonts w:ascii="Arial" w:hAnsi="Arial" w:cs="Arial"/>
          <w:spacing w:val="4"/>
        </w:rPr>
      </w:pPr>
    </w:p>
    <w:p w14:paraId="557775A5" w14:textId="77777777" w:rsidR="00576098" w:rsidRPr="004D676E" w:rsidRDefault="00576098" w:rsidP="00576098">
      <w:pPr>
        <w:ind w:left="567"/>
        <w:rPr>
          <w:rFonts w:ascii="Arial" w:hAnsi="Arial" w:cs="Arial"/>
          <w:spacing w:val="4"/>
        </w:rPr>
      </w:pPr>
      <w:r w:rsidRPr="004D676E">
        <w:rPr>
          <w:rFonts w:ascii="Arial" w:hAnsi="Arial" w:cs="Arial"/>
          <w:spacing w:val="4"/>
        </w:rPr>
        <w:t>Je vous remercie de votre écoute.</w:t>
      </w:r>
    </w:p>
    <w:p w14:paraId="62E91DFF" w14:textId="77777777" w:rsidR="00576098" w:rsidRPr="004D676E" w:rsidRDefault="00576098" w:rsidP="00576098">
      <w:pPr>
        <w:ind w:firstLine="709"/>
        <w:rPr>
          <w:rFonts w:ascii="Arial" w:hAnsi="Arial" w:cs="Arial"/>
          <w:spacing w:val="4"/>
        </w:rPr>
      </w:pPr>
    </w:p>
    <w:p w14:paraId="24309E6C" w14:textId="77777777" w:rsidR="00576098" w:rsidRPr="004D676E" w:rsidRDefault="00576098" w:rsidP="00576098">
      <w:pPr>
        <w:ind w:firstLine="709"/>
        <w:rPr>
          <w:rFonts w:ascii="Arial" w:hAnsi="Arial" w:cs="Arial"/>
          <w:spacing w:val="4"/>
        </w:rPr>
      </w:pPr>
    </w:p>
    <w:p w14:paraId="783A6674" w14:textId="77777777" w:rsidR="00576098" w:rsidRPr="004D676E" w:rsidRDefault="00576098" w:rsidP="00576098">
      <w:pPr>
        <w:ind w:firstLine="709"/>
        <w:rPr>
          <w:rFonts w:ascii="Arial" w:hAnsi="Arial" w:cs="Arial"/>
          <w:spacing w:val="4"/>
        </w:rPr>
      </w:pPr>
    </w:p>
    <w:p w14:paraId="73796C72" w14:textId="77777777" w:rsidR="00576098" w:rsidRPr="004D676E" w:rsidRDefault="00576098" w:rsidP="00576098">
      <w:pPr>
        <w:ind w:firstLine="709"/>
        <w:rPr>
          <w:rFonts w:ascii="Arial" w:hAnsi="Arial" w:cs="Arial"/>
          <w:spacing w:val="4"/>
        </w:rPr>
      </w:pPr>
    </w:p>
    <w:p w14:paraId="14423872" w14:textId="77777777" w:rsidR="00576098" w:rsidRPr="004D676E" w:rsidRDefault="00576098" w:rsidP="00576098">
      <w:pPr>
        <w:ind w:firstLine="709"/>
        <w:rPr>
          <w:rFonts w:ascii="Arial" w:hAnsi="Arial" w:cs="Arial"/>
          <w:spacing w:val="4"/>
        </w:rPr>
      </w:pPr>
    </w:p>
    <w:p w14:paraId="4B7C1799" w14:textId="4465E373" w:rsidR="00576098" w:rsidRPr="004D676E" w:rsidRDefault="00A97333" w:rsidP="00576098">
      <w:pPr>
        <w:ind w:firstLine="709"/>
        <w:rPr>
          <w:rFonts w:ascii="Arial" w:hAnsi="Arial" w:cs="Arial"/>
          <w:spacing w:val="4"/>
        </w:rPr>
      </w:pPr>
      <w:r w:rsidRPr="004D676E">
        <w:rPr>
          <w:rFonts w:ascii="Arial" w:hAnsi="Arial" w:cs="Arial"/>
        </w:rPr>
        <w:t xml:space="preserve">[#S3] </w:t>
      </w:r>
      <w:r w:rsidR="00576098" w:rsidRPr="004D676E">
        <w:rPr>
          <w:rFonts w:ascii="Arial" w:hAnsi="Arial" w:cs="Arial"/>
          <w:b/>
          <w:color w:val="006699"/>
          <w:spacing w:val="4"/>
        </w:rPr>
        <w:t>Bibliographie</w:t>
      </w:r>
      <w:r w:rsidR="00576098" w:rsidRPr="004D676E">
        <w:rPr>
          <w:rFonts w:ascii="Arial" w:hAnsi="Arial" w:cs="Arial"/>
          <w:spacing w:val="4"/>
        </w:rPr>
        <w:t> </w:t>
      </w:r>
    </w:p>
    <w:p w14:paraId="72A22C89" w14:textId="77777777" w:rsidR="00576098" w:rsidRPr="004D676E" w:rsidRDefault="00576098" w:rsidP="00576098">
      <w:pPr>
        <w:ind w:firstLine="709"/>
        <w:rPr>
          <w:rFonts w:ascii="Arial" w:hAnsi="Arial" w:cs="Arial"/>
          <w:spacing w:val="4"/>
        </w:rPr>
      </w:pPr>
    </w:p>
    <w:p w14:paraId="52936972" w14:textId="77777777" w:rsidR="00576098" w:rsidRPr="004D676E" w:rsidRDefault="00576098" w:rsidP="00576098">
      <w:pPr>
        <w:ind w:firstLine="709"/>
        <w:rPr>
          <w:rFonts w:ascii="Arial" w:hAnsi="Arial" w:cs="Arial"/>
          <w:spacing w:val="4"/>
        </w:rPr>
      </w:pPr>
      <w:r w:rsidRPr="004D676E">
        <w:rPr>
          <w:rFonts w:ascii="Arial" w:hAnsi="Arial" w:cs="Arial"/>
          <w:spacing w:val="4"/>
        </w:rPr>
        <w:t>Gratiola texte d’Albert Andres, cours complémentaire 2013.09</w:t>
      </w:r>
    </w:p>
    <w:p w14:paraId="7C4126FB" w14:textId="77777777" w:rsidR="00576098" w:rsidRPr="004D676E" w:rsidRDefault="00576098" w:rsidP="00576098">
      <w:pPr>
        <w:ind w:firstLine="709"/>
        <w:rPr>
          <w:rFonts w:ascii="Arial" w:hAnsi="Arial" w:cs="Arial"/>
          <w:spacing w:val="4"/>
        </w:rPr>
      </w:pPr>
      <w:r w:rsidRPr="004D676E">
        <w:rPr>
          <w:rFonts w:ascii="Arial" w:hAnsi="Arial" w:cs="Arial"/>
          <w:spacing w:val="4"/>
        </w:rPr>
        <w:t>Gratiola texte d’Anne Sollie, cours complémentaire 2013.09</w:t>
      </w:r>
    </w:p>
    <w:p w14:paraId="6A8172F4" w14:textId="77777777" w:rsidR="00576098" w:rsidRPr="004D676E" w:rsidRDefault="00576098" w:rsidP="00576098">
      <w:pPr>
        <w:ind w:firstLine="709"/>
        <w:rPr>
          <w:rFonts w:ascii="Arial" w:hAnsi="Arial" w:cs="Arial"/>
          <w:spacing w:val="4"/>
        </w:rPr>
      </w:pPr>
      <w:r w:rsidRPr="004D676E">
        <w:rPr>
          <w:rFonts w:ascii="Arial" w:hAnsi="Arial" w:cs="Arial"/>
          <w:spacing w:val="4"/>
        </w:rPr>
        <w:t>Gratiola texte d’Armelle Peeters, cours complémentaire 2013.09</w:t>
      </w:r>
    </w:p>
    <w:p w14:paraId="0323D994" w14:textId="77777777" w:rsidR="00576098" w:rsidRPr="004D676E" w:rsidRDefault="00576098" w:rsidP="00576098">
      <w:pPr>
        <w:ind w:firstLine="709"/>
        <w:rPr>
          <w:rFonts w:ascii="Arial" w:hAnsi="Arial" w:cs="Arial"/>
          <w:spacing w:val="4"/>
        </w:rPr>
      </w:pPr>
      <w:r w:rsidRPr="004D676E">
        <w:rPr>
          <w:rFonts w:ascii="Arial" w:hAnsi="Arial" w:cs="Arial"/>
          <w:spacing w:val="4"/>
        </w:rPr>
        <w:t>Tous les auteurs des cas cliniques avec leurs réflexions.</w:t>
      </w:r>
    </w:p>
    <w:p w14:paraId="49A31B3D" w14:textId="77777777" w:rsidR="00576098" w:rsidRPr="004D676E" w:rsidRDefault="00576098" w:rsidP="00576098">
      <w:pPr>
        <w:ind w:firstLine="709"/>
        <w:rPr>
          <w:rFonts w:ascii="Arial" w:hAnsi="Arial" w:cs="Arial"/>
          <w:spacing w:val="4"/>
        </w:rPr>
      </w:pPr>
      <w:r w:rsidRPr="004D676E">
        <w:rPr>
          <w:rFonts w:ascii="Arial" w:hAnsi="Arial" w:cs="Arial"/>
          <w:spacing w:val="4"/>
        </w:rPr>
        <w:lastRenderedPageBreak/>
        <w:t>MM Hering, Lippe, Kent, Clarke.</w:t>
      </w:r>
    </w:p>
    <w:p w14:paraId="24BF7740" w14:textId="77777777" w:rsidR="00A97333" w:rsidRPr="004D676E" w:rsidRDefault="00A97333" w:rsidP="00576098">
      <w:pPr>
        <w:ind w:firstLine="709"/>
        <w:rPr>
          <w:rFonts w:ascii="Arial" w:hAnsi="Arial" w:cs="Arial"/>
          <w:spacing w:val="4"/>
        </w:rPr>
      </w:pPr>
    </w:p>
    <w:p w14:paraId="444F69FC" w14:textId="77777777" w:rsidR="00A97333" w:rsidRPr="004D676E" w:rsidRDefault="00A97333" w:rsidP="00576098">
      <w:pPr>
        <w:ind w:firstLine="709"/>
        <w:rPr>
          <w:rFonts w:ascii="Arial" w:hAnsi="Arial" w:cs="Arial"/>
          <w:spacing w:val="4"/>
        </w:rPr>
      </w:pPr>
    </w:p>
    <w:p w14:paraId="2BD5CF53" w14:textId="2911D375" w:rsidR="007A70B0" w:rsidRPr="004D676E" w:rsidRDefault="007A70B0" w:rsidP="007A70B0">
      <w:pPr>
        <w:rPr>
          <w:rFonts w:ascii="Arial" w:hAnsi="Arial" w:cs="Arial"/>
        </w:rPr>
      </w:pPr>
      <w:r w:rsidRPr="004D676E">
        <w:rPr>
          <w:rFonts w:ascii="Arial" w:hAnsi="Arial" w:cs="Arial"/>
        </w:rPr>
        <w:t xml:space="preserve">[#RC1] </w:t>
      </w:r>
      <w:r w:rsidRPr="004D676E">
        <w:rPr>
          <w:rFonts w:ascii="Arial" w:hAnsi="Arial" w:cs="Arial"/>
          <w:b/>
          <w:color w:val="006699"/>
          <w:spacing w:val="4"/>
          <w:lang w:val="fr-BE"/>
        </w:rPr>
        <w:t>LAC DELPHINUM</w:t>
      </w:r>
    </w:p>
    <w:p w14:paraId="799550B2" w14:textId="1BD85654" w:rsidR="007A70B0" w:rsidRPr="004D676E" w:rsidRDefault="007A70B0" w:rsidP="007A70B0">
      <w:pPr>
        <w:jc w:val="center"/>
        <w:rPr>
          <w:rFonts w:ascii="Arial" w:eastAsia="Times New Roman" w:hAnsi="Arial" w:cs="Arial"/>
          <w:b/>
          <w:color w:val="006699"/>
          <w:lang w:eastAsia="fr-FR"/>
        </w:rPr>
      </w:pPr>
      <w:r w:rsidRPr="004D676E">
        <w:rPr>
          <w:rFonts w:ascii="Arial" w:hAnsi="Arial" w:cs="Arial"/>
        </w:rPr>
        <w:t>[#CV2]</w:t>
      </w:r>
      <w:r w:rsidRPr="004D676E">
        <w:rPr>
          <w:rFonts w:ascii="Arial" w:eastAsia="Times New Roman" w:hAnsi="Arial" w:cs="Arial"/>
          <w:b/>
          <w:color w:val="006699"/>
          <w:lang w:eastAsia="fr-FR"/>
        </w:rPr>
        <w:t>L</w:t>
      </w:r>
      <w:r w:rsidR="002638D4" w:rsidRPr="004D676E">
        <w:rPr>
          <w:rFonts w:ascii="Arial" w:eastAsia="Times New Roman" w:hAnsi="Arial" w:cs="Arial"/>
          <w:b/>
          <w:color w:val="006699"/>
          <w:lang w:eastAsia="fr-FR"/>
        </w:rPr>
        <w:t>a vie est un long fleuve tranquille…</w:t>
      </w:r>
    </w:p>
    <w:p w14:paraId="7045A7E2" w14:textId="77777777" w:rsidR="007A70B0" w:rsidRPr="004D676E" w:rsidRDefault="007A70B0" w:rsidP="007A70B0">
      <w:pPr>
        <w:pBdr>
          <w:bottom w:val="single" w:sz="12" w:space="1" w:color="006699"/>
        </w:pBdr>
        <w:spacing w:after="0"/>
        <w:jc w:val="center"/>
        <w:rPr>
          <w:rFonts w:ascii="Arial" w:eastAsia="Times New Roman" w:hAnsi="Arial" w:cs="Arial"/>
          <w:b/>
          <w:color w:val="006699"/>
          <w:lang w:eastAsia="fr-FR"/>
        </w:rPr>
      </w:pPr>
    </w:p>
    <w:p w14:paraId="3B46869B" w14:textId="77777777" w:rsidR="007A70B0" w:rsidRPr="004D676E" w:rsidRDefault="007A70B0" w:rsidP="007A70B0">
      <w:pPr>
        <w:tabs>
          <w:tab w:val="left" w:pos="2148"/>
        </w:tabs>
        <w:spacing w:after="0"/>
        <w:jc w:val="both"/>
        <w:rPr>
          <w:rFonts w:ascii="Arial" w:eastAsia="Times New Roman" w:hAnsi="Arial" w:cs="Arial"/>
          <w:color w:val="006699"/>
          <w:spacing w:val="4"/>
          <w:lang w:eastAsia="fr-FR"/>
        </w:rPr>
      </w:pPr>
      <w:r w:rsidRPr="004D676E">
        <w:rPr>
          <w:rFonts w:ascii="Arial" w:eastAsia="Times New Roman" w:hAnsi="Arial" w:cs="Arial"/>
          <w:color w:val="006699"/>
          <w:spacing w:val="4"/>
          <w:lang w:eastAsia="fr-FR"/>
        </w:rPr>
        <w:tab/>
      </w:r>
    </w:p>
    <w:p w14:paraId="1BA6CBBE" w14:textId="77777777" w:rsidR="007A70B0" w:rsidRPr="004D676E" w:rsidRDefault="007A70B0" w:rsidP="007A70B0">
      <w:pPr>
        <w:spacing w:after="0"/>
        <w:ind w:left="4248" w:firstLine="708"/>
        <w:jc w:val="right"/>
        <w:rPr>
          <w:rFonts w:ascii="Arial" w:eastAsia="Times New Roman" w:hAnsi="Arial" w:cs="Arial"/>
          <w:color w:val="006699"/>
        </w:rPr>
      </w:pPr>
      <w:r w:rsidRPr="004D676E">
        <w:rPr>
          <w:rFonts w:ascii="Arial" w:eastAsia="Times New Roman" w:hAnsi="Arial" w:cs="Arial"/>
          <w:color w:val="006699"/>
          <w:spacing w:val="4"/>
          <w:lang w:eastAsia="fr-FR"/>
        </w:rPr>
        <w:t>Dr Muriel Jamotton (Arlon - Belgique)</w:t>
      </w:r>
    </w:p>
    <w:p w14:paraId="662AA62B" w14:textId="77777777" w:rsidR="007A70B0" w:rsidRPr="004D676E" w:rsidRDefault="007A70B0" w:rsidP="007A70B0">
      <w:pPr>
        <w:spacing w:after="0"/>
        <w:jc w:val="both"/>
        <w:rPr>
          <w:rFonts w:ascii="Arial" w:eastAsia="Times New Roman" w:hAnsi="Arial" w:cs="Arial"/>
          <w:spacing w:val="-6"/>
          <w:lang w:val="fr-BE" w:eastAsia="fr-BE"/>
        </w:rPr>
      </w:pPr>
      <w:r w:rsidRPr="004D676E">
        <w:rPr>
          <w:rFonts w:ascii="Arial" w:eastAsia="Times New Roman" w:hAnsi="Arial" w:cs="Arial"/>
          <w:spacing w:val="-6"/>
          <w:lang w:val="fr-BE" w:eastAsia="fr-BE"/>
        </w:rPr>
        <w:t>[#S3] Enoncé</w:t>
      </w:r>
    </w:p>
    <w:p w14:paraId="68E2ECEC" w14:textId="77777777" w:rsidR="007A70B0" w:rsidRPr="004D676E" w:rsidRDefault="007A70B0" w:rsidP="007A70B0">
      <w:pPr>
        <w:spacing w:after="0"/>
        <w:ind w:firstLine="709"/>
        <w:jc w:val="both"/>
        <w:rPr>
          <w:rFonts w:ascii="Arial" w:eastAsia="Times New Roman" w:hAnsi="Arial" w:cs="Arial"/>
          <w:spacing w:val="4"/>
          <w:lang w:eastAsia="fr-FR"/>
        </w:rPr>
      </w:pPr>
    </w:p>
    <w:p w14:paraId="64A7FCB6" w14:textId="77777777" w:rsidR="007A70B0" w:rsidRPr="004D676E" w:rsidRDefault="007A70B0" w:rsidP="007A70B0">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Aujourd’hui, je vais vous présenter un cas équin.</w:t>
      </w:r>
    </w:p>
    <w:p w14:paraId="1B96D04D" w14:textId="77777777" w:rsidR="007A70B0" w:rsidRPr="004D676E" w:rsidRDefault="007A70B0" w:rsidP="007A70B0">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En réalité, je ne soigne jamais les chevaux par allopathie et très rarement par homéopathie.</w:t>
      </w:r>
    </w:p>
    <w:p w14:paraId="03C1C8F5" w14:textId="77777777" w:rsidR="007A70B0" w:rsidRPr="004D676E" w:rsidRDefault="007A70B0" w:rsidP="007A70B0">
      <w:pPr>
        <w:spacing w:after="0"/>
        <w:ind w:firstLine="709"/>
        <w:jc w:val="both"/>
        <w:rPr>
          <w:rFonts w:ascii="Arial" w:eastAsia="Times New Roman" w:hAnsi="Arial" w:cs="Arial"/>
          <w:spacing w:val="4"/>
          <w:lang w:eastAsia="fr-FR"/>
        </w:rPr>
      </w:pPr>
    </w:p>
    <w:p w14:paraId="3C470E36" w14:textId="77777777" w:rsidR="007A70B0" w:rsidRPr="004D676E" w:rsidRDefault="007A70B0" w:rsidP="007A70B0">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Ma meilleure cliente est Mme D qui habite à 40 km de chez moi. Elle est propriétaire de 4 chevaux et fait aussi pension pour 4 autres. Elle est fan d’homéopathie et est une excellente observatrice. C’est un vrai plaisir de travailler avec elle. Elle vante les qualités de l’homéopathie à ses « locataires ».</w:t>
      </w:r>
    </w:p>
    <w:p w14:paraId="0CF8F1BB" w14:textId="77777777" w:rsidR="007A70B0" w:rsidRPr="004D676E" w:rsidRDefault="007A70B0" w:rsidP="007A70B0">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En plus de ses chevaux, j’ai donc pu soigner 2 ou 3 de ses pensionnaires.</w:t>
      </w:r>
    </w:p>
    <w:p w14:paraId="455E4AAE" w14:textId="77777777" w:rsidR="007A70B0" w:rsidRPr="004D676E" w:rsidRDefault="007A70B0" w:rsidP="007A70B0">
      <w:pPr>
        <w:spacing w:after="0"/>
        <w:ind w:firstLine="709"/>
        <w:jc w:val="both"/>
        <w:rPr>
          <w:rFonts w:ascii="Arial" w:eastAsia="Times New Roman" w:hAnsi="Arial" w:cs="Arial"/>
          <w:spacing w:val="4"/>
          <w:lang w:eastAsia="fr-FR"/>
        </w:rPr>
      </w:pPr>
    </w:p>
    <w:p w14:paraId="4D63D472" w14:textId="77777777" w:rsidR="007A70B0" w:rsidRPr="004D676E" w:rsidRDefault="007A70B0" w:rsidP="007A70B0">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Voici donc Mme V, propriétaire de T’jay. Elle connait l’homéopathie mais n’a pas beaucoup d’argent. Mme D me demande donc si je ne peux pas soigner T’jay sans me déplacer, pour ainsi éviter trop de frais. Je suis un peu hésitante mais j’accepte la proposition car T’jay n’a que des problèmes de peau localisés au niveau de l’antérieur gauche et est en forme. Mme D m’enverra des photos. Je demande à Mme D que Mme V m’envoie par mail tout ce qu’elle sait et pense de T’jay. Je n’ai donc jamais vu le cheval et je n’ai jamais ni vu ni parlé avec sa propriétaire ! C’est Mme D et l’ordinateur qui me serviront d‘intermédiaire. </w:t>
      </w:r>
    </w:p>
    <w:p w14:paraId="09D9EE16" w14:textId="77777777" w:rsidR="007A70B0" w:rsidRPr="004D676E" w:rsidRDefault="007A70B0" w:rsidP="007A70B0">
      <w:pPr>
        <w:spacing w:after="0"/>
        <w:ind w:firstLine="709"/>
        <w:jc w:val="both"/>
        <w:rPr>
          <w:rFonts w:ascii="Arial" w:eastAsia="Times New Roman" w:hAnsi="Arial" w:cs="Arial"/>
          <w:b/>
          <w:color w:val="006699"/>
          <w:spacing w:val="4"/>
          <w:u w:val="single"/>
          <w:lang w:eastAsia="fr-FR"/>
        </w:rPr>
      </w:pPr>
    </w:p>
    <w:p w14:paraId="088F7F36" w14:textId="77777777" w:rsidR="007A70B0" w:rsidRPr="004D676E" w:rsidRDefault="007A70B0" w:rsidP="007A70B0">
      <w:pPr>
        <w:spacing w:after="0"/>
        <w:jc w:val="both"/>
        <w:rPr>
          <w:rFonts w:ascii="Arial" w:eastAsia="Times New Roman" w:hAnsi="Arial" w:cs="Arial"/>
          <w:spacing w:val="4"/>
          <w:lang w:eastAsia="fr-FR"/>
        </w:rPr>
      </w:pPr>
      <w:r w:rsidRPr="004D676E">
        <w:rPr>
          <w:rFonts w:ascii="Arial" w:eastAsia="Times New Roman" w:hAnsi="Arial" w:cs="Arial"/>
          <w:b/>
          <w:color w:val="006699"/>
          <w:spacing w:val="4"/>
          <w:u w:val="single"/>
          <w:lang w:eastAsia="fr-FR"/>
        </w:rPr>
        <w:t>Voici ce que Madame V, la propriétaire m’envoie par mail</w:t>
      </w:r>
    </w:p>
    <w:p w14:paraId="040FFD75" w14:textId="77777777" w:rsidR="007A70B0" w:rsidRPr="004D676E" w:rsidRDefault="007A70B0" w:rsidP="007A70B0">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T’Jay est né fin mai 2010, je ne connais pas la date exacte car il est né naturellement en troupeau et sans aucune intervention de l’homme. </w:t>
      </w:r>
    </w:p>
    <w:p w14:paraId="747B25E0" w14:textId="77777777" w:rsidR="007A70B0" w:rsidRPr="004D676E" w:rsidRDefault="007A70B0" w:rsidP="007A70B0">
      <w:pPr>
        <w:spacing w:after="0"/>
        <w:ind w:firstLine="709"/>
        <w:jc w:val="both"/>
        <w:rPr>
          <w:rFonts w:ascii="Arial" w:eastAsia="Times New Roman" w:hAnsi="Arial" w:cs="Arial"/>
          <w:spacing w:val="4"/>
          <w:lang w:eastAsia="fr-FR"/>
        </w:rPr>
      </w:pPr>
    </w:p>
    <w:p w14:paraId="3369014E" w14:textId="77777777" w:rsidR="007A70B0" w:rsidRPr="004D676E" w:rsidRDefault="007A70B0" w:rsidP="007A70B0">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ab/>
        <w:t>Les 5 premiers mois de sa vie, il a vécu dans un troupeau d’une vingtaine de juments et poulains, dans une pâture de plusieurs hectares. Le sevrage s’est fait de façon brutale, il a été séparé de force et poussé dans un van alors qu’il n’avait jamais été en contact avec l’homme. Je n’ai malheureusement rien eu à dire pour ça... </w:t>
      </w:r>
      <w:r w:rsidRPr="004D676E">
        <w:rPr>
          <w:rFonts w:ascii="Arial" w:eastAsia="Times New Roman" w:hAnsi="Arial" w:cs="Arial"/>
          <w:spacing w:val="4"/>
          <w:lang w:eastAsia="fr-FR"/>
        </w:rPr>
        <w:br/>
        <w:t>Il a été transporté avec un autre poulain séparé de sa mère le même jour et ils ont été ensemble en box.</w:t>
      </w:r>
    </w:p>
    <w:p w14:paraId="5E63DBC9" w14:textId="77777777" w:rsidR="007A70B0" w:rsidRPr="004D676E" w:rsidRDefault="007A70B0" w:rsidP="007A70B0">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w:t>
      </w:r>
      <w:r w:rsidRPr="004D676E">
        <w:rPr>
          <w:rFonts w:ascii="Arial" w:eastAsia="Times New Roman" w:hAnsi="Arial" w:cs="Arial"/>
          <w:spacing w:val="4"/>
          <w:lang w:eastAsia="fr-FR"/>
        </w:rPr>
        <w:br/>
      </w:r>
      <w:r w:rsidRPr="004D676E">
        <w:rPr>
          <w:rFonts w:ascii="Arial" w:eastAsia="Times New Roman" w:hAnsi="Arial" w:cs="Arial"/>
          <w:spacing w:val="4"/>
          <w:lang w:eastAsia="fr-FR"/>
        </w:rPr>
        <w:tab/>
        <w:t>J’ai été présentée dès son arrivée et malgré qu’il fût perdu et peureux, il était déjà très curieux. C’est un de ses plus grands traits de caractère. Grâce à ça et en allant passer du temps tous les jours avec lui, on a vite créé un lien. Je pouvais le lâcher en paddock, il me suivait et se laissait rattraper assez facilement. </w:t>
      </w:r>
    </w:p>
    <w:p w14:paraId="37F38EAE" w14:textId="77777777" w:rsidR="007A70B0" w:rsidRPr="004D676E" w:rsidRDefault="007A70B0" w:rsidP="007A70B0">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lastRenderedPageBreak/>
        <w:br/>
      </w:r>
      <w:r w:rsidRPr="004D676E">
        <w:rPr>
          <w:rFonts w:ascii="Arial" w:eastAsia="Times New Roman" w:hAnsi="Arial" w:cs="Arial"/>
          <w:spacing w:val="4"/>
          <w:lang w:eastAsia="fr-FR"/>
        </w:rPr>
        <w:tab/>
        <w:t>Il a toujours adoré qu’on s’occupe de lui et qu’on passe du temps avec lui. Il aime aussi beaucoup regarder ce qu’on fait, toujours curieux. Il a été fort malade son premier hiver, il a perdu beaucoup de poids, a eu des poux et une pneumonie... Je l’ai donc changé d’endroit, et il s’est bien remis même s’il garde une fragilité aux poumons. </w:t>
      </w:r>
      <w:r w:rsidRPr="004D676E">
        <w:rPr>
          <w:rFonts w:ascii="Arial" w:eastAsia="Times New Roman" w:hAnsi="Arial" w:cs="Arial"/>
          <w:spacing w:val="4"/>
          <w:lang w:eastAsia="fr-FR"/>
        </w:rPr>
        <w:br/>
      </w:r>
      <w:r w:rsidRPr="004D676E">
        <w:rPr>
          <w:rFonts w:ascii="Arial" w:eastAsia="Times New Roman" w:hAnsi="Arial" w:cs="Arial"/>
          <w:spacing w:val="4"/>
          <w:lang w:eastAsia="fr-FR"/>
        </w:rPr>
        <w:tab/>
      </w:r>
    </w:p>
    <w:p w14:paraId="15B568D4" w14:textId="77777777" w:rsidR="007A70B0" w:rsidRPr="004D676E" w:rsidRDefault="007A70B0" w:rsidP="007A70B0">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Il aime le contact avec d’autres animaux, il jouait avec ma chienne en prairie, a eu un copain âne avec qui il faisait le fou. Il est très joueur même avec l’homme.</w:t>
      </w:r>
    </w:p>
    <w:p w14:paraId="6B8348A8" w14:textId="77777777" w:rsidR="007A70B0" w:rsidRPr="004D676E" w:rsidRDefault="007A70B0" w:rsidP="007A70B0">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w:t>
      </w:r>
      <w:r w:rsidRPr="004D676E">
        <w:rPr>
          <w:rFonts w:ascii="Arial" w:eastAsia="Times New Roman" w:hAnsi="Arial" w:cs="Arial"/>
          <w:spacing w:val="4"/>
          <w:lang w:eastAsia="fr-FR"/>
        </w:rPr>
        <w:br/>
      </w:r>
      <w:r w:rsidRPr="004D676E">
        <w:rPr>
          <w:rFonts w:ascii="Arial" w:eastAsia="Times New Roman" w:hAnsi="Arial" w:cs="Arial"/>
          <w:spacing w:val="4"/>
          <w:lang w:eastAsia="fr-FR"/>
        </w:rPr>
        <w:tab/>
        <w:t>Mais il a un très fort caractère, un peu dominant et a donc tendance à tester, autant hommes qu’animaux.  Il a été castré à deux ans car il devenait trop dominant, il fallait sans cesse le remettre à sa place. </w:t>
      </w:r>
    </w:p>
    <w:p w14:paraId="2687455A" w14:textId="77777777" w:rsidR="007A70B0" w:rsidRPr="004D676E" w:rsidRDefault="007A70B0" w:rsidP="007A70B0">
      <w:pPr>
        <w:spacing w:after="0"/>
        <w:ind w:firstLine="709"/>
        <w:jc w:val="both"/>
        <w:rPr>
          <w:rFonts w:ascii="Arial" w:eastAsia="Times New Roman" w:hAnsi="Arial" w:cs="Arial"/>
          <w:spacing w:val="4"/>
          <w:lang w:eastAsia="fr-FR"/>
        </w:rPr>
      </w:pPr>
    </w:p>
    <w:p w14:paraId="2E7C4BF6" w14:textId="77777777" w:rsidR="007A70B0" w:rsidRPr="004D676E" w:rsidRDefault="007A70B0" w:rsidP="007A70B0">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Il a eu une réaction de peau l’hiver de ces deux ans au niveau du poitrail et du garrot, je ne sais plus ce que c’était mais juste en mettant de la pommade c’était parti. Il a eu trois fois des blessures ouvertes qui ont nécessité des soins vétérinaires, une fois à la fesse gauche, une fois juste au-dessus de l’œil gauche et une fois au genou gauche. L’année dernière il s’est également fait très mal au dos (je suppose que c'est en faisant le fou), il ne savait pratiquement plus se déplacer, après quelques jours d’anti-inflammatoire et la visite d’un ostéo ça été mieux mais on voit encore qu’il y a quelque chose qui le gêne parfois. </w:t>
      </w:r>
    </w:p>
    <w:p w14:paraId="717AF408" w14:textId="77777777" w:rsidR="007A70B0" w:rsidRPr="004D676E" w:rsidRDefault="007A70B0" w:rsidP="007A70B0">
      <w:pPr>
        <w:spacing w:after="0"/>
        <w:ind w:firstLine="709"/>
        <w:jc w:val="both"/>
        <w:rPr>
          <w:rFonts w:ascii="Arial" w:eastAsia="Times New Roman" w:hAnsi="Arial" w:cs="Arial"/>
          <w:spacing w:val="4"/>
          <w:lang w:eastAsia="fr-FR"/>
        </w:rPr>
      </w:pPr>
    </w:p>
    <w:p w14:paraId="14F0C4AE" w14:textId="77777777" w:rsidR="007A70B0" w:rsidRPr="004D676E" w:rsidRDefault="007A70B0" w:rsidP="007A70B0">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Il n’aime pas du tout qu’on s’énerve sur lui, qu’on soit brusque. Il se braque alors et n’écoute plus du tout, voire devient violent. Mais si on reste calme et ferme, malgré son fort caractère, il cède assez facilement aux demandes. Son débourrage s’est passé sans aucun accro, aucun problème, il essayait parfois de résister, par exemple si je voulais aller à droite et lui à gauche, mais je n’ai jamais eu besoin de "me battre" avec lui. Il est un peu paresseux et préfère être cool que travailler ;) </w:t>
      </w:r>
    </w:p>
    <w:p w14:paraId="73B5FEBB" w14:textId="77777777" w:rsidR="007A70B0" w:rsidRPr="004D676E" w:rsidRDefault="007A70B0" w:rsidP="007A70B0">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br/>
      </w:r>
      <w:r w:rsidRPr="004D676E">
        <w:rPr>
          <w:rFonts w:ascii="Arial" w:eastAsia="Times New Roman" w:hAnsi="Arial" w:cs="Arial"/>
          <w:spacing w:val="4"/>
          <w:lang w:eastAsia="fr-FR"/>
        </w:rPr>
        <w:tab/>
        <w:t>Par contre, il adore les balades, il observe tout et est attentif. Même si je suis la seule à l’avoir manipulé, monté, etc., il se laisse tout à fait attraper et manipuler par quelqu’un d’autre. </w:t>
      </w:r>
    </w:p>
    <w:p w14:paraId="27FA3CA1" w14:textId="77777777" w:rsidR="007A70B0" w:rsidRPr="004D676E" w:rsidRDefault="007A70B0" w:rsidP="007A70B0">
      <w:pPr>
        <w:spacing w:after="0"/>
        <w:ind w:firstLine="709"/>
        <w:jc w:val="both"/>
        <w:rPr>
          <w:rFonts w:ascii="Arial" w:eastAsia="Times New Roman" w:hAnsi="Arial" w:cs="Arial"/>
          <w:spacing w:val="4"/>
          <w:lang w:eastAsia="fr-FR"/>
        </w:rPr>
      </w:pPr>
    </w:p>
    <w:p w14:paraId="45F4A728" w14:textId="77777777" w:rsidR="007A70B0" w:rsidRPr="004D676E" w:rsidRDefault="007A70B0" w:rsidP="007A70B0">
      <w:pPr>
        <w:spacing w:after="0"/>
        <w:jc w:val="both"/>
        <w:rPr>
          <w:rFonts w:ascii="Arial" w:eastAsia="Times New Roman" w:hAnsi="Arial" w:cs="Arial"/>
          <w:spacing w:val="4"/>
          <w:lang w:eastAsia="fr-FR"/>
        </w:rPr>
      </w:pPr>
      <w:r w:rsidRPr="004D676E">
        <w:rPr>
          <w:rFonts w:ascii="Arial" w:eastAsia="Times New Roman" w:hAnsi="Arial" w:cs="Arial"/>
          <w:b/>
          <w:bCs/>
          <w:color w:val="006699"/>
          <w:spacing w:val="4"/>
          <w:u w:val="single"/>
          <w:lang w:eastAsia="fr-FR"/>
        </w:rPr>
        <w:t>Description de Madame D. qui héberge T’Jay</w:t>
      </w:r>
    </w:p>
    <w:p w14:paraId="55BD8BFC" w14:textId="77777777" w:rsidR="007A70B0" w:rsidRPr="004D676E" w:rsidRDefault="007A70B0" w:rsidP="007A70B0">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Il est en prairie avec mon jeune étalon de 3,5 ans, avec un autre étalon de 21 ans (Istambul) et mes 2 petits poneys castrés. Il est très gentil et très calme, ne cherche jamais le conflit, joue souvent avec Anouar (le jeune étalon). Ils sont devenus inséparables même après l'arrivée de l'autre étalon plus âgé, sans être exclusif.</w:t>
      </w:r>
    </w:p>
    <w:p w14:paraId="63B0364F" w14:textId="77777777" w:rsidR="007A70B0" w:rsidRPr="004D676E" w:rsidRDefault="007A70B0" w:rsidP="007A70B0">
      <w:pPr>
        <w:spacing w:after="0"/>
        <w:ind w:firstLine="709"/>
        <w:jc w:val="both"/>
        <w:rPr>
          <w:rFonts w:ascii="Arial" w:eastAsia="Times New Roman" w:hAnsi="Arial" w:cs="Arial"/>
          <w:spacing w:val="4"/>
          <w:lang w:eastAsia="fr-FR"/>
        </w:rPr>
      </w:pPr>
    </w:p>
    <w:p w14:paraId="7A2066E3" w14:textId="77777777" w:rsidR="007A70B0" w:rsidRPr="004D676E" w:rsidRDefault="007A70B0" w:rsidP="007A70B0">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Il vient toujours près de moi quand je donne le complément à Istambul. Il pose sa tête sur mon épaule et attend patiemment que je termine. Il est pot de colle, peut bousculer parfois mais jamais pour faire mal. Je ne l'ai jamais vu coucher les oreilles ou envoyer les postérieurs vers un autre cheval. </w:t>
      </w:r>
    </w:p>
    <w:p w14:paraId="48180BC6" w14:textId="77777777" w:rsidR="007A70B0" w:rsidRPr="004D676E" w:rsidRDefault="007A70B0" w:rsidP="007A70B0">
      <w:pPr>
        <w:spacing w:after="0"/>
        <w:ind w:firstLine="709"/>
        <w:jc w:val="both"/>
        <w:rPr>
          <w:rFonts w:ascii="Arial" w:eastAsia="Times New Roman" w:hAnsi="Arial" w:cs="Arial"/>
          <w:spacing w:val="4"/>
          <w:lang w:eastAsia="fr-FR"/>
        </w:rPr>
      </w:pPr>
    </w:p>
    <w:p w14:paraId="5D8887C4" w14:textId="77777777" w:rsidR="007A70B0" w:rsidRPr="004D676E" w:rsidRDefault="007A70B0" w:rsidP="007A70B0">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Le problème de peau qu'il a actuellement ne le chatouille pas. On dirait qu'il y a de petites pellicules. Les poils ne tombent pas si je tire dessus. Je ne vois pas d'infection.</w:t>
      </w:r>
    </w:p>
    <w:p w14:paraId="59CD4610" w14:textId="77777777" w:rsidR="007A70B0" w:rsidRPr="004D676E" w:rsidRDefault="007A70B0" w:rsidP="007A70B0">
      <w:pPr>
        <w:spacing w:after="0"/>
        <w:ind w:firstLine="709"/>
        <w:jc w:val="both"/>
        <w:rPr>
          <w:rFonts w:ascii="Arial" w:eastAsia="Times New Roman" w:hAnsi="Arial" w:cs="Arial"/>
          <w:spacing w:val="4"/>
          <w:lang w:eastAsia="fr-FR"/>
        </w:rPr>
      </w:pPr>
    </w:p>
    <w:p w14:paraId="3305C82D" w14:textId="77777777" w:rsidR="007A70B0" w:rsidRPr="004D676E" w:rsidRDefault="007A70B0" w:rsidP="007A70B0">
      <w:pPr>
        <w:spacing w:after="0"/>
        <w:jc w:val="both"/>
        <w:rPr>
          <w:rFonts w:ascii="Arial" w:eastAsia="Times New Roman" w:hAnsi="Arial" w:cs="Arial"/>
          <w:spacing w:val="4"/>
          <w:lang w:eastAsia="fr-FR"/>
        </w:rPr>
      </w:pPr>
      <w:r w:rsidRPr="004D676E">
        <w:rPr>
          <w:rFonts w:ascii="Arial" w:eastAsia="Times New Roman" w:hAnsi="Arial" w:cs="Arial"/>
          <w:b/>
          <w:color w:val="006699"/>
          <w:spacing w:val="4"/>
          <w:lang w:eastAsia="fr-FR"/>
        </w:rPr>
        <w:t>Questions posées à la propriétaire</w:t>
      </w:r>
      <w:r w:rsidRPr="004D676E">
        <w:rPr>
          <w:rFonts w:ascii="Arial" w:eastAsia="Times New Roman" w:hAnsi="Arial" w:cs="Arial"/>
          <w:spacing w:val="4"/>
          <w:lang w:eastAsia="fr-FR"/>
        </w:rPr>
        <w:t> </w:t>
      </w:r>
    </w:p>
    <w:p w14:paraId="7FDD438E" w14:textId="77777777" w:rsidR="007A70B0" w:rsidRPr="004D676E" w:rsidRDefault="007A70B0" w:rsidP="007A70B0">
      <w:pPr>
        <w:spacing w:after="0"/>
        <w:ind w:firstLine="709"/>
        <w:jc w:val="both"/>
        <w:rPr>
          <w:rFonts w:ascii="Arial" w:eastAsia="Times New Roman" w:hAnsi="Arial" w:cs="Arial"/>
          <w:i/>
          <w:spacing w:val="4"/>
          <w:lang w:eastAsia="fr-FR"/>
        </w:rPr>
      </w:pPr>
    </w:p>
    <w:p w14:paraId="66759D4A" w14:textId="77777777" w:rsidR="007A70B0" w:rsidRPr="004D676E" w:rsidRDefault="007A70B0" w:rsidP="007A70B0">
      <w:pPr>
        <w:spacing w:after="0"/>
        <w:ind w:firstLine="709"/>
        <w:jc w:val="both"/>
        <w:rPr>
          <w:rFonts w:ascii="Arial" w:eastAsia="Times New Roman" w:hAnsi="Arial" w:cs="Arial"/>
          <w:i/>
          <w:color w:val="006699"/>
          <w:spacing w:val="4"/>
          <w:lang w:eastAsia="fr-FR"/>
        </w:rPr>
      </w:pPr>
      <w:r w:rsidRPr="004D676E">
        <w:rPr>
          <w:rFonts w:ascii="Arial" w:eastAsia="Times New Roman" w:hAnsi="Arial" w:cs="Arial"/>
          <w:i/>
          <w:color w:val="006699"/>
          <w:spacing w:val="4"/>
          <w:lang w:eastAsia="fr-FR"/>
        </w:rPr>
        <w:lastRenderedPageBreak/>
        <w:t>Quand il fait chaud, supporte-t-il bien la balade ou un effort prolongé ?  Parlez de ses problèmes de dos, et de sa paresse ....</w:t>
      </w:r>
    </w:p>
    <w:p w14:paraId="491FFFB7" w14:textId="77777777" w:rsidR="007A70B0" w:rsidRPr="004D676E" w:rsidRDefault="007A70B0" w:rsidP="007A70B0">
      <w:pPr>
        <w:spacing w:after="0"/>
        <w:ind w:firstLine="709"/>
        <w:jc w:val="both"/>
        <w:rPr>
          <w:rFonts w:ascii="Arial" w:eastAsia="Times New Roman" w:hAnsi="Arial" w:cs="Arial"/>
          <w:i/>
          <w:spacing w:val="4"/>
          <w:lang w:eastAsia="fr-FR"/>
        </w:rPr>
      </w:pPr>
    </w:p>
    <w:p w14:paraId="6BA1F588" w14:textId="77777777" w:rsidR="007A70B0" w:rsidRPr="004D676E" w:rsidRDefault="007A70B0" w:rsidP="007A70B0">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Oui, il n’a pas beaucoup d’endurance en cas de trot ou galop car je ne l’ai jamais beaucoup travaillé mais il n’a pas plus de difficultés lorsqu’il fait chaud. </w:t>
      </w:r>
    </w:p>
    <w:p w14:paraId="3F554B62" w14:textId="77777777" w:rsidR="007A70B0" w:rsidRPr="004D676E" w:rsidRDefault="007A70B0" w:rsidP="007A70B0">
      <w:pPr>
        <w:spacing w:after="0"/>
        <w:ind w:firstLine="709"/>
        <w:jc w:val="both"/>
        <w:rPr>
          <w:rFonts w:ascii="Arial" w:eastAsia="Times New Roman" w:hAnsi="Arial" w:cs="Arial"/>
          <w:i/>
          <w:spacing w:val="4"/>
          <w:lang w:eastAsia="fr-FR"/>
        </w:rPr>
      </w:pPr>
    </w:p>
    <w:p w14:paraId="4639B482" w14:textId="77777777" w:rsidR="007A70B0" w:rsidRPr="004D676E" w:rsidRDefault="007A70B0" w:rsidP="007A70B0">
      <w:pPr>
        <w:spacing w:after="0"/>
        <w:ind w:firstLine="709"/>
        <w:jc w:val="both"/>
        <w:rPr>
          <w:rFonts w:ascii="Arial" w:eastAsia="Times New Roman" w:hAnsi="Arial" w:cs="Arial"/>
          <w:spacing w:val="4"/>
          <w:lang w:eastAsia="fr-FR"/>
        </w:rPr>
      </w:pPr>
    </w:p>
    <w:p w14:paraId="2ECECB20" w14:textId="77777777" w:rsidR="007A70B0" w:rsidRPr="004D676E" w:rsidRDefault="007A70B0" w:rsidP="007A70B0">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Une voisine m’a sonné l’année dernière pour me dire qu’elle pensait qu’il faisait une fourbure car il avait beaucoup de mal à se déplacer et se tenait bizarrement. Je suis directement rentrée pour aller le chercher et faire venir le vétérinaire. Quand je suis arrivée dans le champ, il était couché, a henni en me voyant et s’est levé pour venir vers moi. J’avais l’impression qu’il avait mal lorsqu’il posait ses antérieurs en marchant. Sur la route, ça a semblé le soulager un peu.</w:t>
      </w:r>
    </w:p>
    <w:p w14:paraId="4E5353AE" w14:textId="77777777" w:rsidR="007A70B0" w:rsidRPr="004D676E" w:rsidRDefault="007A70B0" w:rsidP="007A70B0">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w:t>
      </w:r>
    </w:p>
    <w:p w14:paraId="6DBE17DE" w14:textId="77777777" w:rsidR="007A70B0" w:rsidRPr="004D676E" w:rsidRDefault="007A70B0" w:rsidP="007A70B0">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Le vétérinaire a tout de suite dit que ce n’était pas une fourbure mais plutôt une douleur musculaire, donc il a eu des anti-inflammatoires une semaine et je l’ai laissé au box. Cela l’a tout de suite soulagé et même s’il y avait encore une gêne, il se déplaçait beaucoup plus facilement. L’ostéopathe est venu une dizaine de jours après car il fallait attendre ce délai. Il pense qu’il s’est sûrement fait mal en faisant un faux mouvement ou en faisant le fou "à froid". </w:t>
      </w:r>
    </w:p>
    <w:p w14:paraId="30A6A1CD" w14:textId="77777777" w:rsidR="007A70B0" w:rsidRPr="004D676E" w:rsidRDefault="007A70B0" w:rsidP="007A70B0">
      <w:pPr>
        <w:spacing w:after="0"/>
        <w:ind w:firstLine="709"/>
        <w:jc w:val="both"/>
        <w:rPr>
          <w:rFonts w:ascii="Arial" w:eastAsia="Times New Roman" w:hAnsi="Arial" w:cs="Arial"/>
          <w:spacing w:val="4"/>
          <w:lang w:eastAsia="fr-FR"/>
        </w:rPr>
      </w:pPr>
    </w:p>
    <w:p w14:paraId="0399FC95" w14:textId="77777777" w:rsidR="007A70B0" w:rsidRPr="004D676E" w:rsidRDefault="007A70B0" w:rsidP="007A70B0">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Il l’a vu deux fois. T’jay garde une légère gêne lors des tournants courts, on voit qu’il a plus de mal à soulever son épaule et n’arrondit pas bien son dos. Malgré tout, le fait qu’il soit sur un grand terrain vallonné depuis le printemps dernier, et qu’il bouge beaucoup plus du fait qu’il est avec des congénères, cela s’est bien amélioré. Je ne l’ai pas remonté depuis qu’il s’est fait mal car je n’avais pas de piste pour pouvoir le retravailler correctement afin d’éviter de faire pire que bien. </w:t>
      </w:r>
    </w:p>
    <w:p w14:paraId="457BA211" w14:textId="77777777" w:rsidR="007A70B0" w:rsidRPr="004D676E" w:rsidRDefault="007A70B0" w:rsidP="007A70B0">
      <w:pPr>
        <w:spacing w:after="0"/>
        <w:ind w:firstLine="709"/>
        <w:jc w:val="both"/>
        <w:rPr>
          <w:rFonts w:ascii="Arial" w:eastAsia="Times New Roman" w:hAnsi="Arial" w:cs="Arial"/>
          <w:spacing w:val="4"/>
          <w:lang w:eastAsia="fr-FR"/>
        </w:rPr>
      </w:pPr>
    </w:p>
    <w:p w14:paraId="33053A06" w14:textId="77777777" w:rsidR="007A70B0" w:rsidRPr="004D676E" w:rsidRDefault="007A70B0" w:rsidP="007A70B0">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Quand je dis qu’il est paresseux, c’est dans le sens où il préfère que je le chouchoute plutôt que de le travailler en piste. Même s’il réagit tout de suite à mes demandes, il ne fera que le minimum d’efforts. Mais je pourrais le monter en balade tous les jours, là il adore et son pas est plus énergique. J’ai plus l’impression que le travail l’ennuie en fait. </w:t>
      </w:r>
    </w:p>
    <w:p w14:paraId="6A8FB578" w14:textId="77777777" w:rsidR="007A70B0" w:rsidRPr="004D676E" w:rsidRDefault="007A70B0" w:rsidP="007A70B0">
      <w:pPr>
        <w:spacing w:after="0"/>
        <w:ind w:firstLine="709"/>
        <w:jc w:val="both"/>
        <w:rPr>
          <w:rFonts w:ascii="Arial" w:eastAsia="Times New Roman" w:hAnsi="Arial" w:cs="Arial"/>
          <w:spacing w:val="4"/>
          <w:lang w:eastAsia="fr-FR"/>
        </w:rPr>
      </w:pPr>
    </w:p>
    <w:p w14:paraId="2631ACC3" w14:textId="77777777" w:rsidR="007A70B0" w:rsidRPr="004D676E" w:rsidRDefault="007A70B0" w:rsidP="007A70B0">
      <w:pPr>
        <w:spacing w:after="0"/>
        <w:ind w:firstLine="709"/>
        <w:jc w:val="both"/>
        <w:rPr>
          <w:rFonts w:ascii="Arial" w:eastAsia="Times New Roman" w:hAnsi="Arial" w:cs="Arial"/>
          <w:i/>
          <w:color w:val="006699"/>
          <w:spacing w:val="4"/>
          <w:lang w:eastAsia="fr-FR"/>
        </w:rPr>
      </w:pPr>
      <w:r w:rsidRPr="004D676E">
        <w:rPr>
          <w:rFonts w:ascii="Arial" w:eastAsia="Times New Roman" w:hAnsi="Arial" w:cs="Arial"/>
          <w:i/>
          <w:color w:val="006699"/>
          <w:spacing w:val="4"/>
          <w:lang w:eastAsia="fr-FR"/>
        </w:rPr>
        <w:t xml:space="preserve">Pourriez-vous me décrire plus en détail ses problèmes de pneumopathie ? </w:t>
      </w:r>
    </w:p>
    <w:p w14:paraId="5ABD8B75" w14:textId="77777777" w:rsidR="007A70B0" w:rsidRPr="004D676E" w:rsidRDefault="007A70B0" w:rsidP="007A70B0">
      <w:pPr>
        <w:spacing w:after="0"/>
        <w:ind w:firstLine="709"/>
        <w:jc w:val="both"/>
        <w:rPr>
          <w:rFonts w:ascii="Arial" w:eastAsia="Times New Roman" w:hAnsi="Arial" w:cs="Arial"/>
          <w:i/>
          <w:color w:val="006699"/>
          <w:spacing w:val="4"/>
          <w:lang w:eastAsia="fr-FR"/>
        </w:rPr>
      </w:pPr>
      <w:r w:rsidRPr="004D676E">
        <w:rPr>
          <w:rFonts w:ascii="Arial" w:eastAsia="Times New Roman" w:hAnsi="Arial" w:cs="Arial"/>
          <w:i/>
          <w:color w:val="006699"/>
          <w:spacing w:val="4"/>
          <w:lang w:eastAsia="fr-FR"/>
        </w:rPr>
        <w:t xml:space="preserve">Est-il gêné à l'effort ? </w:t>
      </w:r>
    </w:p>
    <w:p w14:paraId="349BE072" w14:textId="77777777" w:rsidR="007A70B0" w:rsidRPr="004D676E" w:rsidRDefault="007A70B0" w:rsidP="007A70B0">
      <w:pPr>
        <w:spacing w:after="0"/>
        <w:ind w:firstLine="709"/>
        <w:jc w:val="both"/>
        <w:rPr>
          <w:rFonts w:ascii="Arial" w:eastAsia="Times New Roman" w:hAnsi="Arial" w:cs="Arial"/>
          <w:i/>
          <w:color w:val="006699"/>
          <w:spacing w:val="4"/>
          <w:lang w:eastAsia="fr-FR"/>
        </w:rPr>
      </w:pPr>
      <w:r w:rsidRPr="004D676E">
        <w:rPr>
          <w:rFonts w:ascii="Arial" w:eastAsia="Times New Roman" w:hAnsi="Arial" w:cs="Arial"/>
          <w:i/>
          <w:color w:val="006699"/>
          <w:spacing w:val="4"/>
          <w:lang w:eastAsia="fr-FR"/>
        </w:rPr>
        <w:t xml:space="preserve">Comment réagit-il au froid, au chaud ? </w:t>
      </w:r>
    </w:p>
    <w:p w14:paraId="5AFE4031" w14:textId="77777777" w:rsidR="007A70B0" w:rsidRPr="004D676E" w:rsidRDefault="007A70B0" w:rsidP="007A70B0">
      <w:pPr>
        <w:spacing w:after="0"/>
        <w:ind w:firstLine="709"/>
        <w:jc w:val="both"/>
        <w:rPr>
          <w:rFonts w:ascii="Arial" w:eastAsia="Times New Roman" w:hAnsi="Arial" w:cs="Arial"/>
          <w:i/>
          <w:color w:val="006699"/>
          <w:spacing w:val="4"/>
          <w:lang w:eastAsia="fr-FR"/>
        </w:rPr>
      </w:pPr>
      <w:r w:rsidRPr="004D676E">
        <w:rPr>
          <w:rFonts w:ascii="Arial" w:eastAsia="Times New Roman" w:hAnsi="Arial" w:cs="Arial"/>
          <w:i/>
          <w:color w:val="006699"/>
          <w:spacing w:val="4"/>
          <w:lang w:eastAsia="fr-FR"/>
        </w:rPr>
        <w:t xml:space="preserve">A-t-il des peurs ? </w:t>
      </w:r>
    </w:p>
    <w:p w14:paraId="66F17C47" w14:textId="77777777" w:rsidR="007A70B0" w:rsidRPr="004D676E" w:rsidRDefault="007A70B0" w:rsidP="007A70B0">
      <w:pPr>
        <w:spacing w:after="0"/>
        <w:ind w:firstLine="709"/>
        <w:jc w:val="both"/>
        <w:rPr>
          <w:rFonts w:ascii="Arial" w:eastAsia="Times New Roman" w:hAnsi="Arial" w:cs="Arial"/>
          <w:i/>
          <w:color w:val="006699"/>
          <w:spacing w:val="4"/>
          <w:lang w:eastAsia="fr-FR"/>
        </w:rPr>
      </w:pPr>
      <w:r w:rsidRPr="004D676E">
        <w:rPr>
          <w:rFonts w:ascii="Arial" w:eastAsia="Times New Roman" w:hAnsi="Arial" w:cs="Arial"/>
          <w:i/>
          <w:color w:val="006699"/>
          <w:spacing w:val="4"/>
          <w:lang w:eastAsia="fr-FR"/>
        </w:rPr>
        <w:t>Comment était-il quand il a eu sa pneumonie ? </w:t>
      </w:r>
    </w:p>
    <w:p w14:paraId="59399FE2" w14:textId="77777777" w:rsidR="007A70B0" w:rsidRPr="004D676E" w:rsidRDefault="007A70B0" w:rsidP="007A70B0">
      <w:pPr>
        <w:spacing w:after="0"/>
        <w:ind w:firstLine="709"/>
        <w:jc w:val="both"/>
        <w:rPr>
          <w:rFonts w:ascii="Arial" w:eastAsia="Times New Roman" w:hAnsi="Arial" w:cs="Arial"/>
          <w:i/>
          <w:spacing w:val="4"/>
          <w:lang w:eastAsia="fr-FR"/>
        </w:rPr>
      </w:pPr>
      <w:r w:rsidRPr="004D676E">
        <w:rPr>
          <w:rFonts w:ascii="Arial" w:eastAsia="Times New Roman" w:hAnsi="Arial" w:cs="Arial"/>
          <w:i/>
          <w:color w:val="006699"/>
          <w:spacing w:val="4"/>
          <w:lang w:eastAsia="fr-FR"/>
        </w:rPr>
        <w:t>Ses problèmes de peau sont-ils liés à l'hiver ou à un temps particulier ? </w:t>
      </w:r>
      <w:r w:rsidRPr="004D676E">
        <w:rPr>
          <w:rFonts w:ascii="Arial" w:eastAsia="Times New Roman" w:hAnsi="Arial" w:cs="Arial"/>
          <w:i/>
          <w:spacing w:val="4"/>
          <w:lang w:eastAsia="fr-FR"/>
        </w:rPr>
        <w:br/>
      </w:r>
    </w:p>
    <w:p w14:paraId="12B7971E" w14:textId="77777777" w:rsidR="007A70B0" w:rsidRPr="004D676E" w:rsidRDefault="007A70B0" w:rsidP="007A70B0">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Il n’aime pas beaucoup lorsque des camions, tracteurs passent tout près de lui, il préférerait partir. Et c’est pareil pour les motos et quads, surtout que dans son ancien champ, certains s’amusaient à passer comme des fous juste à côté. Sinon je ne pense pas qu’il a de réelles peurs, il sursaute lorsqu'il est surpris mais rien qui revient automatiquement je pense. </w:t>
      </w:r>
    </w:p>
    <w:p w14:paraId="282D1099" w14:textId="77777777" w:rsidR="007A70B0" w:rsidRPr="004D676E" w:rsidRDefault="007A70B0" w:rsidP="007A70B0">
      <w:pPr>
        <w:spacing w:after="0"/>
        <w:ind w:firstLine="709"/>
        <w:jc w:val="both"/>
        <w:rPr>
          <w:rFonts w:ascii="Arial" w:eastAsia="Times New Roman" w:hAnsi="Arial" w:cs="Arial"/>
          <w:spacing w:val="4"/>
          <w:lang w:eastAsia="fr-FR"/>
        </w:rPr>
      </w:pPr>
    </w:p>
    <w:p w14:paraId="63E287FC" w14:textId="77777777" w:rsidR="007A70B0" w:rsidRPr="004D676E" w:rsidRDefault="007A70B0" w:rsidP="007A70B0">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Pour sa pneumonie, ça ne le gêne pas à l’effort mais plutôt s’il est dans un environnement fort poussiéreux, comme une piste très sèche ou du foin poussiéreux, cela </w:t>
      </w:r>
      <w:r w:rsidRPr="004D676E">
        <w:rPr>
          <w:rFonts w:ascii="Arial" w:eastAsia="Times New Roman" w:hAnsi="Arial" w:cs="Arial"/>
          <w:spacing w:val="4"/>
          <w:lang w:eastAsia="fr-FR"/>
        </w:rPr>
        <w:lastRenderedPageBreak/>
        <w:t>va le faire tousser. Je n’ai jamais remarqué de différences s’il fait chaud ou froid. Il était sous-alimenté lors de sa pneumonie et était dans un sale état. Je faisais malheureusement confiance aux mauvaises personnes. </w:t>
      </w:r>
    </w:p>
    <w:p w14:paraId="0487B68D" w14:textId="77777777" w:rsidR="007A70B0" w:rsidRPr="004D676E" w:rsidRDefault="007A70B0" w:rsidP="007A70B0">
      <w:pPr>
        <w:spacing w:after="0"/>
        <w:ind w:firstLine="709"/>
        <w:jc w:val="both"/>
        <w:rPr>
          <w:rFonts w:ascii="Arial" w:eastAsia="Times New Roman" w:hAnsi="Arial" w:cs="Arial"/>
          <w:spacing w:val="4"/>
          <w:lang w:eastAsia="fr-FR"/>
        </w:rPr>
      </w:pPr>
    </w:p>
    <w:p w14:paraId="6572F731" w14:textId="77777777" w:rsidR="007A70B0" w:rsidRPr="004D676E" w:rsidRDefault="007A70B0" w:rsidP="007A70B0">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Ce n’est que la deuxième fois qu’il a des problèmes de peau, mais je dirais que c’était plus ou moins à la même période et il passait beaucoup de temps dehors aussi. </w:t>
      </w:r>
    </w:p>
    <w:p w14:paraId="068206F2" w14:textId="77777777" w:rsidR="007A70B0" w:rsidRPr="004D676E" w:rsidRDefault="007A70B0" w:rsidP="007A70B0">
      <w:pPr>
        <w:spacing w:after="0"/>
        <w:ind w:firstLine="709"/>
        <w:jc w:val="both"/>
        <w:rPr>
          <w:rFonts w:ascii="Arial" w:eastAsia="Times New Roman" w:hAnsi="Arial" w:cs="Arial"/>
          <w:spacing w:val="4"/>
          <w:lang w:eastAsia="fr-FR"/>
        </w:rPr>
      </w:pPr>
    </w:p>
    <w:p w14:paraId="455113DB" w14:textId="77777777" w:rsidR="007A70B0" w:rsidRPr="004D676E" w:rsidRDefault="007A70B0" w:rsidP="007A70B0">
      <w:pPr>
        <w:spacing w:after="0"/>
        <w:ind w:firstLine="709"/>
        <w:jc w:val="both"/>
        <w:rPr>
          <w:rFonts w:ascii="Arial" w:eastAsia="Times New Roman" w:hAnsi="Arial" w:cs="Arial"/>
          <w:spacing w:val="4"/>
          <w:lang w:eastAsia="fr-FR"/>
        </w:rPr>
      </w:pPr>
      <w:r w:rsidRPr="004D676E">
        <w:rPr>
          <w:rFonts w:ascii="Arial" w:eastAsia="Times New Roman" w:hAnsi="Arial" w:cs="Arial"/>
          <w:noProof/>
          <w:spacing w:val="4"/>
          <w:lang w:eastAsia="fr-FR"/>
        </w:rPr>
        <w:lastRenderedPageBreak/>
        <w:drawing>
          <wp:anchor distT="0" distB="0" distL="114300" distR="114300" simplePos="0" relativeHeight="251705344" behindDoc="1" locked="0" layoutInCell="1" allowOverlap="1" wp14:anchorId="2DCE0A9B" wp14:editId="54799BC6">
            <wp:simplePos x="0" y="0"/>
            <wp:positionH relativeFrom="column">
              <wp:posOffset>2848610</wp:posOffset>
            </wp:positionH>
            <wp:positionV relativeFrom="paragraph">
              <wp:posOffset>4108450</wp:posOffset>
            </wp:positionV>
            <wp:extent cx="2971800" cy="3966210"/>
            <wp:effectExtent l="0" t="0" r="0" b="0"/>
            <wp:wrapTight wrapText="right">
              <wp:wrapPolygon edited="0">
                <wp:start x="0" y="0"/>
                <wp:lineTo x="0" y="21476"/>
                <wp:lineTo x="21462" y="21476"/>
                <wp:lineTo x="21462" y="0"/>
                <wp:lineTo x="0" y="0"/>
              </wp:wrapPolygon>
            </wp:wrapTight>
            <wp:docPr id="11" name="Image 11" descr="Mumu T-Jay-2 - Copie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Mumu T-Jay-2 - Copie - Copie.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971800" cy="39662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D676E">
        <w:rPr>
          <w:rFonts w:ascii="Arial" w:eastAsia="Times New Roman" w:hAnsi="Arial" w:cs="Arial"/>
          <w:noProof/>
          <w:spacing w:val="4"/>
          <w:lang w:eastAsia="fr-FR"/>
        </w:rPr>
        <w:drawing>
          <wp:anchor distT="0" distB="0" distL="114300" distR="114300" simplePos="0" relativeHeight="251704320" behindDoc="1" locked="0" layoutInCell="1" allowOverlap="1" wp14:anchorId="5859CF00" wp14:editId="08670533">
            <wp:simplePos x="0" y="0"/>
            <wp:positionH relativeFrom="column">
              <wp:posOffset>448310</wp:posOffset>
            </wp:positionH>
            <wp:positionV relativeFrom="paragraph">
              <wp:posOffset>0</wp:posOffset>
            </wp:positionV>
            <wp:extent cx="3040380" cy="4057650"/>
            <wp:effectExtent l="0" t="0" r="7620" b="0"/>
            <wp:wrapTight wrapText="left">
              <wp:wrapPolygon edited="0">
                <wp:start x="0" y="0"/>
                <wp:lineTo x="0" y="21499"/>
                <wp:lineTo x="21519" y="21499"/>
                <wp:lineTo x="21519" y="0"/>
                <wp:lineTo x="0" y="0"/>
              </wp:wrapPolygon>
            </wp:wrapTight>
            <wp:docPr id="12" name="Image 12" descr="Mumu T-Jay-1 - Copie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Mumu T-Jay-1 - Copie - Copie.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040380" cy="4057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739D43" w14:textId="77777777" w:rsidR="007A70B0" w:rsidRPr="004D676E" w:rsidRDefault="007A70B0" w:rsidP="007A70B0">
      <w:pPr>
        <w:spacing w:after="0"/>
        <w:ind w:firstLine="709"/>
        <w:jc w:val="both"/>
        <w:rPr>
          <w:rFonts w:ascii="Arial" w:eastAsia="Times New Roman" w:hAnsi="Arial" w:cs="Arial"/>
          <w:spacing w:val="4"/>
          <w:lang w:eastAsia="fr-FR"/>
        </w:rPr>
      </w:pPr>
    </w:p>
    <w:p w14:paraId="3864F1FA" w14:textId="77777777" w:rsidR="007A70B0" w:rsidRPr="004D676E" w:rsidRDefault="007A70B0" w:rsidP="007A70B0">
      <w:pPr>
        <w:spacing w:after="0"/>
        <w:ind w:firstLine="709"/>
        <w:jc w:val="both"/>
        <w:rPr>
          <w:rFonts w:ascii="Arial" w:eastAsia="Times New Roman" w:hAnsi="Arial" w:cs="Arial"/>
          <w:spacing w:val="4"/>
          <w:lang w:eastAsia="fr-FR"/>
        </w:rPr>
      </w:pPr>
    </w:p>
    <w:p w14:paraId="13A3C71C" w14:textId="77777777" w:rsidR="007A70B0" w:rsidRPr="004D676E" w:rsidRDefault="007A70B0" w:rsidP="007A70B0">
      <w:pPr>
        <w:spacing w:after="0"/>
        <w:ind w:firstLine="709"/>
        <w:jc w:val="both"/>
        <w:rPr>
          <w:rFonts w:ascii="Arial" w:eastAsia="Times New Roman" w:hAnsi="Arial" w:cs="Arial"/>
          <w:spacing w:val="4"/>
          <w:lang w:eastAsia="fr-FR"/>
        </w:rPr>
      </w:pPr>
    </w:p>
    <w:p w14:paraId="0D1A34FF" w14:textId="77777777" w:rsidR="007A70B0" w:rsidRPr="004D676E" w:rsidRDefault="007A70B0" w:rsidP="007A70B0">
      <w:pPr>
        <w:spacing w:after="0"/>
        <w:ind w:firstLine="709"/>
        <w:jc w:val="both"/>
        <w:rPr>
          <w:rFonts w:ascii="Arial" w:eastAsia="Times New Roman" w:hAnsi="Arial" w:cs="Arial"/>
          <w:spacing w:val="4"/>
          <w:lang w:eastAsia="fr-FR"/>
        </w:rPr>
      </w:pPr>
    </w:p>
    <w:p w14:paraId="416FDA7A" w14:textId="77777777" w:rsidR="007A70B0" w:rsidRPr="004D676E" w:rsidRDefault="007A70B0" w:rsidP="007A70B0">
      <w:pPr>
        <w:spacing w:after="0"/>
        <w:ind w:firstLine="709"/>
        <w:jc w:val="both"/>
        <w:rPr>
          <w:rFonts w:ascii="Arial" w:eastAsia="Times New Roman" w:hAnsi="Arial" w:cs="Arial"/>
          <w:spacing w:val="4"/>
          <w:lang w:eastAsia="fr-FR"/>
        </w:rPr>
      </w:pPr>
    </w:p>
    <w:p w14:paraId="1B297070" w14:textId="5AEE709D" w:rsidR="00A97333" w:rsidRPr="004D676E" w:rsidRDefault="007A70B0" w:rsidP="007A70B0">
      <w:pPr>
        <w:ind w:firstLine="709"/>
        <w:rPr>
          <w:rFonts w:ascii="Arial" w:hAnsi="Arial" w:cs="Arial"/>
          <w:spacing w:val="4"/>
        </w:rPr>
      </w:pPr>
      <w:r w:rsidRPr="004D676E">
        <w:rPr>
          <w:rFonts w:ascii="Arial" w:eastAsia="Times New Roman" w:hAnsi="Arial" w:cs="Arial"/>
          <w:noProof/>
          <w:spacing w:val="4"/>
          <w:lang w:eastAsia="fr-FR"/>
        </w:rPr>
        <w:drawing>
          <wp:anchor distT="0" distB="0" distL="114300" distR="114300" simplePos="0" relativeHeight="251706368" behindDoc="1" locked="0" layoutInCell="1" allowOverlap="1" wp14:anchorId="733F32F7" wp14:editId="5A932BD5">
            <wp:simplePos x="0" y="0"/>
            <wp:positionH relativeFrom="column">
              <wp:posOffset>90170</wp:posOffset>
            </wp:positionH>
            <wp:positionV relativeFrom="paragraph">
              <wp:posOffset>1061720</wp:posOffset>
            </wp:positionV>
            <wp:extent cx="5752800" cy="4870800"/>
            <wp:effectExtent l="0" t="0" r="635" b="6350"/>
            <wp:wrapTight wrapText="bothSides">
              <wp:wrapPolygon edited="0">
                <wp:start x="0" y="0"/>
                <wp:lineTo x="0" y="21544"/>
                <wp:lineTo x="21531" y="21544"/>
                <wp:lineTo x="21531" y="0"/>
                <wp:lineTo x="0" y="0"/>
              </wp:wrapPolygon>
            </wp:wrapTight>
            <wp:docPr id="10" name="Image 10" descr="Mumu T-Ja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Mumu T-Jay-3.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52800" cy="4870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720A80" w14:textId="77777777" w:rsidR="00A97333" w:rsidRPr="004D676E" w:rsidRDefault="00A97333" w:rsidP="00576098">
      <w:pPr>
        <w:ind w:firstLine="709"/>
        <w:rPr>
          <w:rFonts w:ascii="Arial" w:hAnsi="Arial" w:cs="Arial"/>
          <w:spacing w:val="4"/>
        </w:rPr>
      </w:pPr>
    </w:p>
    <w:p w14:paraId="71784303" w14:textId="77777777" w:rsidR="007A70B0" w:rsidRPr="004D676E" w:rsidRDefault="007A70B0" w:rsidP="007A70B0">
      <w:pPr>
        <w:ind w:right="851"/>
        <w:rPr>
          <w:rFonts w:ascii="Arial" w:hAnsi="Arial" w:cs="Arial"/>
        </w:rPr>
      </w:pPr>
      <w:r w:rsidRPr="004D676E">
        <w:rPr>
          <w:rFonts w:ascii="Arial" w:hAnsi="Arial" w:cs="Arial"/>
        </w:rPr>
        <w:t>[#S3] Solution</w:t>
      </w:r>
    </w:p>
    <w:p w14:paraId="4D7884F8" w14:textId="77777777" w:rsidR="007A70B0" w:rsidRPr="004D676E" w:rsidRDefault="007A70B0" w:rsidP="007A70B0">
      <w:pPr>
        <w:ind w:firstLine="709"/>
        <w:jc w:val="both"/>
        <w:rPr>
          <w:rFonts w:ascii="Arial" w:hAnsi="Arial" w:cs="Arial"/>
          <w:b/>
          <w:color w:val="006699"/>
          <w:spacing w:val="4"/>
          <w:lang w:val="fr-BE"/>
        </w:rPr>
      </w:pPr>
      <w:r w:rsidRPr="004D676E">
        <w:rPr>
          <w:rFonts w:ascii="Arial" w:hAnsi="Arial" w:cs="Arial"/>
          <w:b/>
          <w:color w:val="006699"/>
          <w:spacing w:val="4"/>
          <w:lang w:val="fr-BE"/>
        </w:rPr>
        <w:t>MA RÉFLEXION</w:t>
      </w:r>
    </w:p>
    <w:p w14:paraId="2392075F" w14:textId="77777777" w:rsidR="007A70B0" w:rsidRPr="004D676E" w:rsidRDefault="007A70B0" w:rsidP="007A70B0">
      <w:pPr>
        <w:ind w:firstLine="709"/>
        <w:jc w:val="both"/>
        <w:rPr>
          <w:rFonts w:ascii="Arial" w:hAnsi="Arial" w:cs="Arial"/>
          <w:spacing w:val="4"/>
          <w:lang w:val="fr-BE"/>
        </w:rPr>
      </w:pPr>
    </w:p>
    <w:p w14:paraId="343182DB"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 xml:space="preserve">J’ai réfléchi à ce cas pendant quelques jours.  J’hésitais. Il y avait un mois que le séminaire d’automne était terminé.  Nous y avions étudié entre autres </w:t>
      </w:r>
      <w:r w:rsidRPr="004D676E">
        <w:rPr>
          <w:rFonts w:ascii="Arial" w:hAnsi="Arial" w:cs="Arial"/>
          <w:b/>
          <w:color w:val="006699"/>
          <w:spacing w:val="4"/>
          <w:lang w:val="fr-BE"/>
        </w:rPr>
        <w:t>LAC DELPHINUM</w:t>
      </w:r>
      <w:r w:rsidRPr="004D676E">
        <w:rPr>
          <w:rFonts w:ascii="Arial" w:hAnsi="Arial" w:cs="Arial"/>
          <w:spacing w:val="4"/>
          <w:lang w:val="fr-BE"/>
        </w:rPr>
        <w:t>, un remède qui m’était alors inconnu et qui aujourd’hui m’interpellait.</w:t>
      </w:r>
    </w:p>
    <w:p w14:paraId="6A75E000" w14:textId="77777777" w:rsidR="007A70B0" w:rsidRPr="004D676E" w:rsidRDefault="007A70B0" w:rsidP="007A70B0">
      <w:pPr>
        <w:ind w:firstLine="709"/>
        <w:jc w:val="both"/>
        <w:rPr>
          <w:rFonts w:ascii="Arial" w:hAnsi="Arial" w:cs="Arial"/>
          <w:spacing w:val="4"/>
          <w:lang w:val="fr-BE"/>
        </w:rPr>
      </w:pPr>
    </w:p>
    <w:p w14:paraId="471F550A"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 xml:space="preserve">Comme je vous l’ai dit, je ne soigne que très rarement les chevaux.  Je n’ai donc pas trop d’a priori sur ce que peut être un comportement banal ou spécial chez un cheval.  </w:t>
      </w:r>
    </w:p>
    <w:p w14:paraId="180E2FD6" w14:textId="77777777" w:rsidR="007A70B0" w:rsidRPr="004D676E" w:rsidRDefault="007A70B0" w:rsidP="007A70B0">
      <w:pPr>
        <w:ind w:firstLine="709"/>
        <w:jc w:val="both"/>
        <w:rPr>
          <w:rFonts w:ascii="Arial" w:hAnsi="Arial" w:cs="Arial"/>
          <w:spacing w:val="4"/>
          <w:lang w:val="fr-BE"/>
        </w:rPr>
      </w:pPr>
    </w:p>
    <w:p w14:paraId="734DD7FE"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lastRenderedPageBreak/>
        <w:t>J’ai pris simplement ce qui m’a frappé chez ce cheval :</w:t>
      </w:r>
    </w:p>
    <w:p w14:paraId="0C640E68" w14:textId="77777777" w:rsidR="007A70B0" w:rsidRPr="004D676E" w:rsidRDefault="007A70B0" w:rsidP="0081700D">
      <w:pPr>
        <w:numPr>
          <w:ilvl w:val="0"/>
          <w:numId w:val="127"/>
        </w:numPr>
        <w:spacing w:after="0"/>
        <w:jc w:val="both"/>
        <w:rPr>
          <w:rFonts w:ascii="Arial" w:hAnsi="Arial" w:cs="Arial"/>
          <w:b/>
          <w:i/>
          <w:color w:val="006699"/>
          <w:spacing w:val="4"/>
          <w:lang w:val="fr-BE"/>
        </w:rPr>
      </w:pPr>
      <w:r w:rsidRPr="004D676E">
        <w:rPr>
          <w:rFonts w:ascii="Arial" w:hAnsi="Arial" w:cs="Arial"/>
          <w:b/>
          <w:i/>
          <w:color w:val="006699"/>
          <w:spacing w:val="4"/>
          <w:lang w:val="fr-BE"/>
        </w:rPr>
        <w:t xml:space="preserve">Son pouvoir d’adaptation  </w:t>
      </w:r>
    </w:p>
    <w:p w14:paraId="75896B3E"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T’Jay, ayant subi un sevrage assez brutal, s’est adapté tout de suite à cette situation de grand stress.  Passer d’une totale liberté à la vie de box sur une journée, ne doit pas être évident. Le contact et la communication avec sa nouvelle propriétaire se sont assez rapidement créés, sans difficultés majeures.</w:t>
      </w:r>
    </w:p>
    <w:p w14:paraId="33E423F5" w14:textId="77777777" w:rsidR="007A70B0" w:rsidRPr="004D676E" w:rsidRDefault="007A70B0" w:rsidP="007A70B0">
      <w:pPr>
        <w:ind w:firstLine="709"/>
        <w:jc w:val="both"/>
        <w:rPr>
          <w:rFonts w:ascii="Arial" w:hAnsi="Arial" w:cs="Arial"/>
          <w:spacing w:val="4"/>
          <w:lang w:val="fr-BE"/>
        </w:rPr>
      </w:pPr>
    </w:p>
    <w:p w14:paraId="52444059" w14:textId="77777777" w:rsidR="007A70B0" w:rsidRPr="004D676E" w:rsidRDefault="007A70B0" w:rsidP="0081700D">
      <w:pPr>
        <w:numPr>
          <w:ilvl w:val="0"/>
          <w:numId w:val="127"/>
        </w:numPr>
        <w:spacing w:after="0"/>
        <w:jc w:val="both"/>
        <w:rPr>
          <w:rFonts w:ascii="Arial" w:hAnsi="Arial" w:cs="Arial"/>
          <w:b/>
          <w:i/>
          <w:color w:val="006699"/>
          <w:spacing w:val="4"/>
          <w:lang w:val="fr-BE"/>
        </w:rPr>
      </w:pPr>
      <w:r w:rsidRPr="004D676E">
        <w:rPr>
          <w:rFonts w:ascii="Arial" w:hAnsi="Arial" w:cs="Arial"/>
          <w:b/>
          <w:i/>
          <w:color w:val="006699"/>
          <w:spacing w:val="4"/>
          <w:lang w:val="fr-BE"/>
        </w:rPr>
        <w:t xml:space="preserve">Le jeu  </w:t>
      </w:r>
    </w:p>
    <w:p w14:paraId="1F658813"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 xml:space="preserve">T’Jay aime le jeu, il joue avec la propriétaire, le chien, les autres animaux.  Il aime faire le fou, souligne-t-elle deux fois. </w:t>
      </w:r>
    </w:p>
    <w:p w14:paraId="15221067" w14:textId="77777777" w:rsidR="007A70B0" w:rsidRPr="004D676E" w:rsidRDefault="007A70B0" w:rsidP="007A70B0">
      <w:pPr>
        <w:ind w:firstLine="709"/>
        <w:jc w:val="both"/>
        <w:rPr>
          <w:rFonts w:ascii="Arial" w:hAnsi="Arial" w:cs="Arial"/>
          <w:spacing w:val="4"/>
          <w:lang w:val="fr-BE"/>
        </w:rPr>
      </w:pPr>
    </w:p>
    <w:p w14:paraId="56DC0E8B" w14:textId="77777777" w:rsidR="007A70B0" w:rsidRPr="004D676E" w:rsidRDefault="007A70B0" w:rsidP="0081700D">
      <w:pPr>
        <w:numPr>
          <w:ilvl w:val="0"/>
          <w:numId w:val="127"/>
        </w:numPr>
        <w:spacing w:after="0"/>
        <w:jc w:val="both"/>
        <w:rPr>
          <w:rFonts w:ascii="Arial" w:hAnsi="Arial" w:cs="Arial"/>
          <w:b/>
          <w:i/>
          <w:color w:val="006699"/>
          <w:spacing w:val="4"/>
          <w:lang w:val="fr-BE"/>
        </w:rPr>
      </w:pPr>
      <w:r w:rsidRPr="004D676E">
        <w:rPr>
          <w:rFonts w:ascii="Arial" w:hAnsi="Arial" w:cs="Arial"/>
          <w:b/>
          <w:i/>
          <w:color w:val="006699"/>
          <w:spacing w:val="4"/>
          <w:lang w:val="fr-BE"/>
        </w:rPr>
        <w:t>Le contact et la communication</w:t>
      </w:r>
    </w:p>
    <w:p w14:paraId="5326BD24"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Il a le contact facile, il se laisse attraper facilement même par des personnes moins proches.</w:t>
      </w:r>
    </w:p>
    <w:p w14:paraId="1032F555"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Au moment du sevrage, les contacts se sont créés assez rapidement.</w:t>
      </w:r>
    </w:p>
    <w:p w14:paraId="0DFA7CE6"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Il est très gentil avec tout le monde, animaux ou humains.  Il n’a pas une once de méchanceté.</w:t>
      </w:r>
    </w:p>
    <w:p w14:paraId="5D962DD0"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On ne l’a jamais vu coucher les oreilles et envoyer les postérieurs.</w:t>
      </w:r>
    </w:p>
    <w:p w14:paraId="65686F7C" w14:textId="77777777" w:rsidR="007A70B0" w:rsidRPr="004D676E" w:rsidRDefault="007A70B0" w:rsidP="007A70B0">
      <w:pPr>
        <w:ind w:firstLine="709"/>
        <w:jc w:val="both"/>
        <w:rPr>
          <w:rFonts w:ascii="Arial" w:hAnsi="Arial" w:cs="Arial"/>
          <w:lang w:val="fr-BE"/>
        </w:rPr>
      </w:pPr>
      <w:r w:rsidRPr="004D676E">
        <w:rPr>
          <w:rFonts w:ascii="Arial" w:hAnsi="Arial" w:cs="Arial"/>
          <w:lang w:val="fr-BE"/>
        </w:rPr>
        <w:t>Il aime poser la tête sur les épaules de Madame D.  Il aime que l’on s’occupe de lui.</w:t>
      </w:r>
    </w:p>
    <w:p w14:paraId="7289C99A" w14:textId="77777777" w:rsidR="007A70B0" w:rsidRPr="004D676E" w:rsidRDefault="007A70B0" w:rsidP="007A70B0">
      <w:pPr>
        <w:ind w:firstLine="709"/>
        <w:jc w:val="both"/>
        <w:rPr>
          <w:rFonts w:ascii="Arial" w:hAnsi="Arial" w:cs="Arial"/>
          <w:spacing w:val="4"/>
          <w:lang w:val="fr-BE"/>
        </w:rPr>
      </w:pPr>
    </w:p>
    <w:p w14:paraId="2B0805D1" w14:textId="77777777" w:rsidR="007A70B0" w:rsidRPr="004D676E" w:rsidRDefault="007A70B0" w:rsidP="0081700D">
      <w:pPr>
        <w:numPr>
          <w:ilvl w:val="0"/>
          <w:numId w:val="127"/>
        </w:numPr>
        <w:spacing w:after="0"/>
        <w:jc w:val="both"/>
        <w:rPr>
          <w:rFonts w:ascii="Arial" w:hAnsi="Arial" w:cs="Arial"/>
          <w:b/>
          <w:i/>
          <w:color w:val="006699"/>
          <w:spacing w:val="4"/>
          <w:lang w:val="fr-BE"/>
        </w:rPr>
      </w:pPr>
      <w:r w:rsidRPr="004D676E">
        <w:rPr>
          <w:rFonts w:ascii="Arial" w:hAnsi="Arial" w:cs="Arial"/>
          <w:b/>
          <w:i/>
          <w:color w:val="006699"/>
          <w:spacing w:val="4"/>
          <w:lang w:val="fr-BE"/>
        </w:rPr>
        <w:t>Tranquillité.</w:t>
      </w:r>
    </w:p>
    <w:p w14:paraId="6DD3F9EA"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Il n’est pas violent et ne supporte pas la violence que l’on a à son encontre.  Il aime la vie, la prend comme elle vient, vit dans l’instant présent, se laisse vivre, il ne rumine pas le passé, il est plutôt « paresseux » et surtout joueur, il préfère les ballades, il est cool…</w:t>
      </w:r>
    </w:p>
    <w:p w14:paraId="782781C9" w14:textId="77777777" w:rsidR="007A70B0" w:rsidRPr="004D676E" w:rsidRDefault="007A70B0" w:rsidP="007A70B0">
      <w:pPr>
        <w:ind w:firstLine="709"/>
        <w:jc w:val="both"/>
        <w:rPr>
          <w:rFonts w:ascii="Arial" w:hAnsi="Arial" w:cs="Arial"/>
          <w:spacing w:val="4"/>
          <w:lang w:val="fr-BE"/>
        </w:rPr>
      </w:pPr>
    </w:p>
    <w:p w14:paraId="1EAAFEEC" w14:textId="77777777" w:rsidR="007A70B0" w:rsidRPr="004D676E" w:rsidRDefault="007A70B0" w:rsidP="0081700D">
      <w:pPr>
        <w:numPr>
          <w:ilvl w:val="0"/>
          <w:numId w:val="127"/>
        </w:numPr>
        <w:spacing w:after="0"/>
        <w:jc w:val="both"/>
        <w:rPr>
          <w:rFonts w:ascii="Arial" w:hAnsi="Arial" w:cs="Arial"/>
          <w:b/>
          <w:i/>
          <w:color w:val="006699"/>
          <w:spacing w:val="4"/>
          <w:lang w:val="fr-BE"/>
        </w:rPr>
      </w:pPr>
      <w:r w:rsidRPr="004D676E">
        <w:rPr>
          <w:rFonts w:ascii="Arial" w:hAnsi="Arial" w:cs="Arial"/>
          <w:b/>
          <w:i/>
          <w:color w:val="006699"/>
          <w:spacing w:val="4"/>
          <w:lang w:val="fr-BE"/>
        </w:rPr>
        <w:t>Liberté et curiosité</w:t>
      </w:r>
    </w:p>
    <w:p w14:paraId="210263CD"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Il ne supporte pas trop l’autorité, la contrainte dans le travail. Ce qu’il fait doit rester un plaisir, comme un jeu pour lui, une liberté.</w:t>
      </w:r>
    </w:p>
    <w:p w14:paraId="73BB6E8F"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 xml:space="preserve">Sa curiosité a été soulignée plusieurs fois. </w:t>
      </w:r>
    </w:p>
    <w:p w14:paraId="62F1C1CB"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 xml:space="preserve">Voici ma </w:t>
      </w:r>
      <w:r w:rsidRPr="004D676E">
        <w:rPr>
          <w:rFonts w:ascii="Arial" w:hAnsi="Arial" w:cs="Arial"/>
          <w:b/>
          <w:color w:val="006699"/>
          <w:spacing w:val="4"/>
          <w:lang w:val="fr-BE"/>
        </w:rPr>
        <w:t>répertorisation</w:t>
      </w:r>
      <w:r w:rsidRPr="004D676E">
        <w:rPr>
          <w:rFonts w:ascii="Arial" w:hAnsi="Arial" w:cs="Arial"/>
          <w:spacing w:val="4"/>
          <w:lang w:val="fr-BE"/>
        </w:rPr>
        <w:t> :</w:t>
      </w:r>
    </w:p>
    <w:p w14:paraId="6FA471B8" w14:textId="05D6F529"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lastRenderedPageBreak/>
        <w:tab/>
      </w:r>
      <w:r w:rsidRPr="004D676E">
        <w:rPr>
          <w:rFonts w:ascii="Arial" w:hAnsi="Arial" w:cs="Arial"/>
          <w:noProof/>
          <w:spacing w:val="4"/>
          <w:lang w:val="fr-BE"/>
        </w:rPr>
        <w:drawing>
          <wp:inline distT="0" distB="0" distL="0" distR="0" wp14:anchorId="7038C8B4" wp14:editId="0B8198FE">
            <wp:extent cx="5823585" cy="1316990"/>
            <wp:effectExtent l="0" t="0" r="5715" b="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1">
                      <a:extLst>
                        <a:ext uri="{28A0092B-C50C-407E-A947-70E740481C1C}">
                          <a14:useLocalDpi xmlns:a14="http://schemas.microsoft.com/office/drawing/2010/main" val="0"/>
                        </a:ext>
                      </a:extLst>
                    </a:blip>
                    <a:srcRect l="160" t="10406" r="3629" b="41867"/>
                    <a:stretch>
                      <a:fillRect/>
                    </a:stretch>
                  </pic:blipFill>
                  <pic:spPr bwMode="auto">
                    <a:xfrm>
                      <a:off x="0" y="0"/>
                      <a:ext cx="5823585" cy="1316990"/>
                    </a:xfrm>
                    <a:prstGeom prst="rect">
                      <a:avLst/>
                    </a:prstGeom>
                    <a:noFill/>
                    <a:ln>
                      <a:noFill/>
                    </a:ln>
                  </pic:spPr>
                </pic:pic>
              </a:graphicData>
            </a:graphic>
          </wp:inline>
        </w:drawing>
      </w:r>
    </w:p>
    <w:p w14:paraId="12AB8C0B" w14:textId="77777777" w:rsidR="007A70B0" w:rsidRPr="004D676E" w:rsidRDefault="007A70B0" w:rsidP="007A70B0">
      <w:pPr>
        <w:ind w:firstLine="709"/>
        <w:jc w:val="both"/>
        <w:rPr>
          <w:rFonts w:ascii="Arial" w:hAnsi="Arial" w:cs="Arial"/>
          <w:spacing w:val="4"/>
          <w:lang w:val="fr-BE"/>
        </w:rPr>
      </w:pPr>
    </w:p>
    <w:p w14:paraId="5A28408F" w14:textId="77777777" w:rsidR="007A70B0" w:rsidRPr="004D676E" w:rsidRDefault="007A70B0" w:rsidP="007A70B0">
      <w:pPr>
        <w:ind w:firstLine="709"/>
        <w:jc w:val="both"/>
        <w:rPr>
          <w:rFonts w:ascii="Arial" w:hAnsi="Arial" w:cs="Arial"/>
          <w:spacing w:val="4"/>
          <w:lang w:val="fr-BE"/>
        </w:rPr>
      </w:pPr>
    </w:p>
    <w:p w14:paraId="5541A17D" w14:textId="1F9D05FD" w:rsidR="007A70B0" w:rsidRPr="004D676E" w:rsidRDefault="007A70B0" w:rsidP="007A70B0">
      <w:pPr>
        <w:ind w:firstLine="709"/>
        <w:jc w:val="both"/>
        <w:rPr>
          <w:rFonts w:ascii="Arial" w:hAnsi="Arial" w:cs="Arial"/>
          <w:spacing w:val="4"/>
          <w:lang w:val="fr-BE"/>
        </w:rPr>
      </w:pPr>
      <w:r w:rsidRPr="004D676E">
        <w:rPr>
          <w:rFonts w:ascii="Arial" w:hAnsi="Arial" w:cs="Arial"/>
          <w:noProof/>
          <w:lang w:val="fr-FR"/>
        </w:rPr>
        <w:drawing>
          <wp:anchor distT="0" distB="0" distL="114300" distR="114300" simplePos="0" relativeHeight="251708416" behindDoc="1" locked="0" layoutInCell="1" allowOverlap="1" wp14:anchorId="5BA5519D" wp14:editId="74D80DF9">
            <wp:simplePos x="0" y="0"/>
            <wp:positionH relativeFrom="column">
              <wp:align>center</wp:align>
            </wp:positionH>
            <wp:positionV relativeFrom="paragraph">
              <wp:posOffset>-3810</wp:posOffset>
            </wp:positionV>
            <wp:extent cx="5769610" cy="2630805"/>
            <wp:effectExtent l="0" t="0" r="2540" b="0"/>
            <wp:wrapTight wrapText="bothSides">
              <wp:wrapPolygon edited="0">
                <wp:start x="0" y="0"/>
                <wp:lineTo x="0" y="21428"/>
                <wp:lineTo x="21538" y="21428"/>
                <wp:lineTo x="21538" y="0"/>
                <wp:lineTo x="0" y="0"/>
              </wp:wrapPolygon>
            </wp:wrapTight>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69610" cy="2630805"/>
                    </a:xfrm>
                    <a:prstGeom prst="rect">
                      <a:avLst/>
                    </a:prstGeom>
                    <a:noFill/>
                  </pic:spPr>
                </pic:pic>
              </a:graphicData>
            </a:graphic>
            <wp14:sizeRelH relativeFrom="page">
              <wp14:pctWidth>0</wp14:pctWidth>
            </wp14:sizeRelH>
            <wp14:sizeRelV relativeFrom="page">
              <wp14:pctHeight>0</wp14:pctHeight>
            </wp14:sizeRelV>
          </wp:anchor>
        </w:drawing>
      </w:r>
      <w:r w:rsidRPr="004D676E">
        <w:rPr>
          <w:rFonts w:ascii="Arial" w:hAnsi="Arial" w:cs="Arial"/>
          <w:spacing w:val="4"/>
          <w:lang w:val="fr-BE"/>
        </w:rPr>
        <w:t>Au moment de ma répertorisation, j’avais regardé une rubrique du physique que malheureusement je n’ai pas inscrite et que je ne retrouve plus. Lac-del. y était bien représenté. C’est aussi cela qui m’a poussé à prescrire ce remède. C’est une erreur que je ne commettrai plus.</w:t>
      </w:r>
    </w:p>
    <w:p w14:paraId="51DD15B2" w14:textId="77777777" w:rsidR="007A70B0" w:rsidRPr="004D676E" w:rsidRDefault="007A70B0" w:rsidP="007A70B0">
      <w:pPr>
        <w:ind w:firstLine="709"/>
        <w:jc w:val="both"/>
        <w:rPr>
          <w:rFonts w:ascii="Arial" w:hAnsi="Arial" w:cs="Arial"/>
          <w:spacing w:val="4"/>
          <w:lang w:val="fr-BE"/>
        </w:rPr>
      </w:pPr>
    </w:p>
    <w:p w14:paraId="29962CF9"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 xml:space="preserve">J’ai également recherché une rubrique concernant la violence, car T’Jay a une aversion pour celle-ci. Je n’ai trouvé que « mind, fear of violence » mais Lac-del. n’y est pas. Je pense vraiment que Lac-Del n’aime pas la violence mais peut-on vraiment le trouver dans le répertoire ? </w:t>
      </w:r>
    </w:p>
    <w:p w14:paraId="01482819" w14:textId="77777777" w:rsidR="007A70B0" w:rsidRPr="004D676E" w:rsidRDefault="007A70B0" w:rsidP="007A70B0">
      <w:pPr>
        <w:ind w:firstLine="709"/>
        <w:jc w:val="both"/>
        <w:rPr>
          <w:rFonts w:ascii="Arial" w:hAnsi="Arial" w:cs="Arial"/>
          <w:spacing w:val="4"/>
          <w:lang w:val="fr-BE"/>
        </w:rPr>
      </w:pPr>
    </w:p>
    <w:p w14:paraId="4837002D"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 xml:space="preserve">T’Jay a reçu </w:t>
      </w:r>
      <w:r w:rsidRPr="004D676E">
        <w:rPr>
          <w:rFonts w:ascii="Arial" w:hAnsi="Arial" w:cs="Arial"/>
          <w:b/>
          <w:color w:val="006699"/>
          <w:spacing w:val="4"/>
          <w:lang w:val="fr-BE"/>
        </w:rPr>
        <w:t>Lac-del. 30 K</w:t>
      </w:r>
      <w:r w:rsidRPr="004D676E">
        <w:rPr>
          <w:rFonts w:ascii="Arial" w:hAnsi="Arial" w:cs="Arial"/>
          <w:spacing w:val="4"/>
          <w:lang w:val="fr-BE"/>
        </w:rPr>
        <w:t xml:space="preserve"> pendant 3 jours, 2 fois par jour.  Le problème s’est résolu au bout de deux semaines.</w:t>
      </w:r>
    </w:p>
    <w:p w14:paraId="010EA7ED" w14:textId="77777777" w:rsidR="007A70B0" w:rsidRPr="004D676E" w:rsidRDefault="007A70B0" w:rsidP="007A70B0">
      <w:pPr>
        <w:ind w:firstLine="709"/>
        <w:jc w:val="both"/>
        <w:rPr>
          <w:rFonts w:ascii="Arial" w:hAnsi="Arial" w:cs="Arial"/>
          <w:spacing w:val="4"/>
          <w:lang w:val="fr-BE"/>
        </w:rPr>
      </w:pPr>
    </w:p>
    <w:p w14:paraId="2A4CEB6B" w14:textId="77777777" w:rsidR="007A70B0" w:rsidRPr="004D676E" w:rsidRDefault="007A70B0" w:rsidP="007A70B0">
      <w:pPr>
        <w:ind w:firstLine="709"/>
        <w:jc w:val="both"/>
        <w:rPr>
          <w:rFonts w:ascii="Arial" w:hAnsi="Arial" w:cs="Arial"/>
          <w:spacing w:val="2"/>
          <w:lang w:val="fr-BE"/>
        </w:rPr>
      </w:pPr>
      <w:r w:rsidRPr="004D676E">
        <w:rPr>
          <w:rFonts w:ascii="Arial" w:hAnsi="Arial" w:cs="Arial"/>
          <w:spacing w:val="2"/>
          <w:lang w:val="fr-BE"/>
        </w:rPr>
        <w:t>J’ai demandé des nouvelles en janvier 2019, donc un an après l’épisode, il va très bien et continue « d’être très agréable à vivre » me dit Mme D. Il n’a pas de faiblesse pulmonaire et n’a pas de problème de boiterie. Le « très agréable à vivre » est finalement une très bonne conclusion qui va dans le sens du remède, ne trouvez-vous pas ?</w:t>
      </w:r>
    </w:p>
    <w:p w14:paraId="63F023D0" w14:textId="77777777" w:rsidR="007A70B0" w:rsidRPr="004D676E" w:rsidRDefault="007A70B0" w:rsidP="007A70B0">
      <w:pPr>
        <w:ind w:firstLine="709"/>
        <w:jc w:val="both"/>
        <w:rPr>
          <w:rFonts w:ascii="Arial" w:hAnsi="Arial" w:cs="Arial"/>
          <w:spacing w:val="4"/>
          <w:lang w:val="fr-BE"/>
        </w:rPr>
      </w:pPr>
    </w:p>
    <w:p w14:paraId="0E9AD3E5" w14:textId="77777777" w:rsidR="007A70B0" w:rsidRPr="004D676E" w:rsidRDefault="007A70B0" w:rsidP="007A70B0">
      <w:pPr>
        <w:ind w:firstLine="709"/>
        <w:jc w:val="both"/>
        <w:rPr>
          <w:rFonts w:ascii="Arial" w:hAnsi="Arial" w:cs="Arial"/>
          <w:spacing w:val="4"/>
          <w:lang w:val="fr-BE"/>
        </w:rPr>
      </w:pPr>
    </w:p>
    <w:p w14:paraId="64BFB495"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 xml:space="preserve">Depuis l’étude de ce remède, par ce cas et par le cours complémentaire, je pense vraiment que c’est un remède très intéressant pour nos animaux de compagnie. Un remède de jeu, d’affection, de tendresse, de joie, de contacts, de rapports sociaux harmonieux, d’échanges, de solidarité et finalement d’amour. Peut-être un peu comme Phosphorus, qui donne tout en voulant recevoir pour lui-même, Lac-Del donnerait tout pour le bien-être des autres et de la communauté ? </w:t>
      </w:r>
    </w:p>
    <w:p w14:paraId="297FA168" w14:textId="77777777" w:rsidR="007A70B0" w:rsidRPr="004D676E" w:rsidRDefault="007A70B0" w:rsidP="007A70B0">
      <w:pPr>
        <w:ind w:firstLine="709"/>
        <w:jc w:val="both"/>
        <w:rPr>
          <w:rFonts w:ascii="Arial" w:hAnsi="Arial" w:cs="Arial"/>
          <w:spacing w:val="4"/>
          <w:lang w:val="fr-BE"/>
        </w:rPr>
      </w:pPr>
    </w:p>
    <w:p w14:paraId="205FCE20" w14:textId="77777777" w:rsidR="007A70B0" w:rsidRPr="004D676E" w:rsidRDefault="007A70B0" w:rsidP="007A70B0">
      <w:pPr>
        <w:ind w:firstLine="709"/>
        <w:jc w:val="both"/>
        <w:rPr>
          <w:rFonts w:ascii="Arial" w:hAnsi="Arial" w:cs="Arial"/>
          <w:spacing w:val="4"/>
          <w:lang w:val="fr-BE"/>
        </w:rPr>
      </w:pPr>
    </w:p>
    <w:p w14:paraId="19AB1D05" w14:textId="7B7B93A9" w:rsidR="00036EAF" w:rsidRPr="004D676E" w:rsidRDefault="00036EAF" w:rsidP="00036EAF">
      <w:pPr>
        <w:ind w:firstLine="709"/>
        <w:jc w:val="center"/>
        <w:rPr>
          <w:rFonts w:ascii="Arial" w:hAnsi="Arial" w:cs="Arial"/>
          <w:b/>
          <w:color w:val="006699"/>
          <w:spacing w:val="4"/>
          <w:lang w:val="fr-BE"/>
        </w:rPr>
      </w:pPr>
      <w:r w:rsidRPr="004D676E">
        <w:rPr>
          <w:rFonts w:ascii="Arial" w:hAnsi="Arial" w:cs="Arial"/>
          <w:spacing w:val="4"/>
          <w:lang w:val="en-US"/>
        </w:rPr>
        <w:t>[#R3]</w:t>
      </w:r>
      <w:r w:rsidR="004D676E" w:rsidRPr="004D676E">
        <w:rPr>
          <w:rFonts w:ascii="Arial" w:hAnsi="Arial" w:cs="Arial"/>
        </w:rPr>
        <w:t xml:space="preserve"> </w:t>
      </w:r>
      <w:r w:rsidR="004D676E" w:rsidRPr="004D676E">
        <w:rPr>
          <w:rFonts w:ascii="Arial" w:hAnsi="Arial" w:cs="Arial"/>
          <w:b/>
          <w:color w:val="006699"/>
          <w:spacing w:val="4"/>
          <w:lang w:val="fr-BE"/>
        </w:rPr>
        <w:t>lac delphininum</w:t>
      </w:r>
    </w:p>
    <w:p w14:paraId="548506DB" w14:textId="79A463C9" w:rsidR="00036EAF" w:rsidRPr="004D676E" w:rsidRDefault="00036EAF" w:rsidP="00036EAF">
      <w:pPr>
        <w:ind w:firstLine="709"/>
        <w:jc w:val="center"/>
        <w:rPr>
          <w:rFonts w:ascii="Arial" w:hAnsi="Arial" w:cs="Arial"/>
          <w:b/>
          <w:color w:val="006699"/>
          <w:spacing w:val="4"/>
          <w:lang w:val="fr-BE"/>
        </w:rPr>
      </w:pPr>
      <w:r w:rsidRPr="004D676E">
        <w:rPr>
          <w:rFonts w:ascii="Arial" w:hAnsi="Arial" w:cs="Arial"/>
          <w:b/>
          <w:color w:val="006699"/>
          <w:spacing w:val="4"/>
          <w:lang w:val="fr-BE"/>
        </w:rPr>
        <w:t>La souche</w:t>
      </w:r>
    </w:p>
    <w:p w14:paraId="66855F36" w14:textId="77777777" w:rsidR="007A70B0" w:rsidRPr="004D676E" w:rsidRDefault="007A70B0" w:rsidP="007A70B0">
      <w:pPr>
        <w:ind w:firstLine="709"/>
        <w:jc w:val="both"/>
        <w:rPr>
          <w:rFonts w:ascii="Arial" w:hAnsi="Arial" w:cs="Arial"/>
          <w:spacing w:val="4"/>
          <w:lang w:val="fr-BE"/>
        </w:rPr>
      </w:pPr>
    </w:p>
    <w:p w14:paraId="25A2902E"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Mammifère, de l’ordre des cétacés, sous-ordre des odontocètes comme le marsouin, l’orque et le cachalot, caractérisé par des mâchoires garnies de dents (mangeur de proie).</w:t>
      </w:r>
    </w:p>
    <w:p w14:paraId="68820E53" w14:textId="77777777" w:rsidR="007A70B0" w:rsidRPr="004D676E" w:rsidRDefault="007A70B0" w:rsidP="007A70B0">
      <w:pPr>
        <w:ind w:firstLine="709"/>
        <w:jc w:val="both"/>
        <w:rPr>
          <w:rFonts w:ascii="Arial" w:hAnsi="Arial" w:cs="Arial"/>
          <w:spacing w:val="4"/>
          <w:lang w:val="fr-BE"/>
        </w:rPr>
      </w:pPr>
    </w:p>
    <w:p w14:paraId="606C6948"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Grande variété d’espèces, vivant dans toutes les mers du monde, avec une très grande diversité de poids et de taille. Il vit le plus généralement en groupe ou clan, il est rarement solitaire.</w:t>
      </w:r>
    </w:p>
    <w:p w14:paraId="3A0FD4E9" w14:textId="77777777" w:rsidR="007A70B0" w:rsidRPr="004D676E" w:rsidRDefault="007A70B0" w:rsidP="007A70B0">
      <w:pPr>
        <w:ind w:firstLine="709"/>
        <w:jc w:val="both"/>
        <w:rPr>
          <w:rFonts w:ascii="Arial" w:hAnsi="Arial" w:cs="Arial"/>
          <w:spacing w:val="4"/>
          <w:lang w:val="fr-BE"/>
        </w:rPr>
      </w:pPr>
    </w:p>
    <w:p w14:paraId="0C67BBC0"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Le dauphin a un cerveau d’une taille largement surdimensionnée par rapport à celle de son corps (néocortex développé), ce qui lui procure une intelligence et une mémoire remarquables.</w:t>
      </w:r>
    </w:p>
    <w:p w14:paraId="029A64B5" w14:textId="77777777" w:rsidR="007A70B0" w:rsidRPr="004D676E" w:rsidRDefault="007A70B0" w:rsidP="007A70B0">
      <w:pPr>
        <w:ind w:firstLine="709"/>
        <w:jc w:val="both"/>
        <w:rPr>
          <w:rFonts w:ascii="Arial" w:hAnsi="Arial" w:cs="Arial"/>
          <w:spacing w:val="4"/>
          <w:lang w:val="fr-BE"/>
        </w:rPr>
      </w:pPr>
    </w:p>
    <w:p w14:paraId="781630D1" w14:textId="77777777" w:rsidR="007A70B0" w:rsidRPr="004D676E" w:rsidRDefault="007A70B0" w:rsidP="007A70B0">
      <w:pPr>
        <w:ind w:firstLine="709"/>
        <w:jc w:val="both"/>
        <w:rPr>
          <w:rFonts w:ascii="Arial" w:hAnsi="Arial" w:cs="Arial"/>
          <w:b/>
          <w:spacing w:val="4"/>
          <w:lang w:val="fr-BE"/>
        </w:rPr>
      </w:pPr>
      <w:r w:rsidRPr="004D676E">
        <w:rPr>
          <w:rFonts w:ascii="Arial" w:hAnsi="Arial" w:cs="Arial"/>
          <w:spacing w:val="4"/>
          <w:lang w:val="fr-BE"/>
        </w:rPr>
        <w:t xml:space="preserve">La vie en groupe des dauphins demande à l’évidence beaucoup de contacts et de communication entre eux. Ils utilisent des signaux sociaux complexes afin de résoudre une tâche donnée : se nourrir, faire la cour, entretenir les relations et avertir du danger. </w:t>
      </w:r>
      <w:r w:rsidRPr="004D676E">
        <w:rPr>
          <w:rFonts w:ascii="Arial" w:hAnsi="Arial" w:cs="Arial"/>
          <w:b/>
          <w:color w:val="006699"/>
          <w:spacing w:val="4"/>
          <w:lang w:val="fr-BE"/>
        </w:rPr>
        <w:t>La vie en groupe est indispensable à leur survie</w:t>
      </w:r>
      <w:r w:rsidRPr="004D676E">
        <w:rPr>
          <w:rFonts w:ascii="Arial" w:hAnsi="Arial" w:cs="Arial"/>
          <w:spacing w:val="4"/>
          <w:lang w:val="fr-BE"/>
        </w:rPr>
        <w:t>.</w:t>
      </w:r>
    </w:p>
    <w:p w14:paraId="065BC38F" w14:textId="77777777" w:rsidR="007A70B0" w:rsidRPr="004D676E" w:rsidRDefault="007A70B0" w:rsidP="007A70B0">
      <w:pPr>
        <w:ind w:firstLine="709"/>
        <w:jc w:val="both"/>
        <w:rPr>
          <w:rFonts w:ascii="Arial" w:hAnsi="Arial" w:cs="Arial"/>
          <w:spacing w:val="4"/>
          <w:lang w:val="fr-BE"/>
        </w:rPr>
      </w:pPr>
    </w:p>
    <w:p w14:paraId="0969F249"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Ils ont donc développé :</w:t>
      </w:r>
    </w:p>
    <w:p w14:paraId="408089E0" w14:textId="77777777" w:rsidR="007A70B0" w:rsidRPr="004D676E" w:rsidRDefault="007A70B0" w:rsidP="007A70B0">
      <w:pPr>
        <w:ind w:firstLine="709"/>
        <w:jc w:val="both"/>
        <w:rPr>
          <w:rFonts w:ascii="Arial" w:hAnsi="Arial" w:cs="Arial"/>
          <w:spacing w:val="4"/>
          <w:lang w:val="fr-BE"/>
        </w:rPr>
      </w:pPr>
    </w:p>
    <w:p w14:paraId="1E36286D" w14:textId="77777777" w:rsidR="007A70B0" w:rsidRPr="004D676E" w:rsidRDefault="007A70B0" w:rsidP="0081700D">
      <w:pPr>
        <w:numPr>
          <w:ilvl w:val="0"/>
          <w:numId w:val="128"/>
        </w:numPr>
        <w:spacing w:after="0"/>
        <w:jc w:val="both"/>
        <w:rPr>
          <w:rFonts w:ascii="Arial" w:hAnsi="Arial" w:cs="Arial"/>
          <w:b/>
          <w:color w:val="006699"/>
          <w:spacing w:val="4"/>
          <w:lang w:val="fr-BE"/>
        </w:rPr>
      </w:pPr>
      <w:r w:rsidRPr="004D676E">
        <w:rPr>
          <w:rFonts w:ascii="Arial" w:hAnsi="Arial" w:cs="Arial"/>
          <w:b/>
          <w:color w:val="006699"/>
          <w:spacing w:val="4"/>
          <w:lang w:val="fr-BE"/>
        </w:rPr>
        <w:t>Capacité à communiquer entre eux</w:t>
      </w:r>
    </w:p>
    <w:p w14:paraId="1EB98D1B" w14:textId="77777777" w:rsidR="007A70B0" w:rsidRPr="004D676E" w:rsidRDefault="007A70B0" w:rsidP="007A70B0">
      <w:pPr>
        <w:ind w:firstLine="709"/>
        <w:jc w:val="both"/>
        <w:rPr>
          <w:rFonts w:ascii="Arial" w:hAnsi="Arial" w:cs="Arial"/>
          <w:spacing w:val="4"/>
          <w:lang w:val="fr-BE"/>
        </w:rPr>
      </w:pPr>
    </w:p>
    <w:p w14:paraId="4F66FE6E" w14:textId="77777777" w:rsidR="007A70B0" w:rsidRPr="004D676E" w:rsidRDefault="007A70B0" w:rsidP="0081700D">
      <w:pPr>
        <w:numPr>
          <w:ilvl w:val="0"/>
          <w:numId w:val="129"/>
        </w:numPr>
        <w:spacing w:after="0"/>
        <w:jc w:val="both"/>
        <w:rPr>
          <w:rFonts w:ascii="Arial" w:hAnsi="Arial" w:cs="Arial"/>
          <w:spacing w:val="4"/>
          <w:u w:val="single"/>
          <w:lang w:val="fr-BE"/>
        </w:rPr>
      </w:pPr>
      <w:r w:rsidRPr="004D676E">
        <w:rPr>
          <w:rFonts w:ascii="Arial" w:hAnsi="Arial" w:cs="Arial"/>
          <w:b/>
          <w:i/>
          <w:color w:val="006699"/>
          <w:spacing w:val="4"/>
          <w:u w:val="single"/>
          <w:lang w:val="fr-BE"/>
        </w:rPr>
        <w:t>Par la production et interprétation de sons de type vocal</w:t>
      </w:r>
      <w:r w:rsidRPr="004D676E">
        <w:rPr>
          <w:rFonts w:ascii="Arial" w:hAnsi="Arial" w:cs="Arial"/>
          <w:spacing w:val="4"/>
          <w:u w:val="single"/>
          <w:lang w:val="fr-BE"/>
        </w:rPr>
        <w:t> </w:t>
      </w:r>
    </w:p>
    <w:p w14:paraId="3D3B8F96" w14:textId="77777777" w:rsidR="007A70B0" w:rsidRPr="004D676E" w:rsidRDefault="007A70B0" w:rsidP="007A70B0">
      <w:pPr>
        <w:ind w:firstLine="709"/>
        <w:jc w:val="both"/>
        <w:rPr>
          <w:rFonts w:ascii="Arial" w:hAnsi="Arial" w:cs="Arial"/>
          <w:spacing w:val="4"/>
          <w:lang w:val="fr-BE"/>
        </w:rPr>
      </w:pPr>
      <w:r w:rsidRPr="004D676E">
        <w:rPr>
          <w:rFonts w:ascii="Arial" w:hAnsi="Arial" w:cs="Arial"/>
          <w:i/>
          <w:color w:val="006699"/>
          <w:spacing w:val="4"/>
          <w:lang w:val="fr-BE"/>
        </w:rPr>
        <w:lastRenderedPageBreak/>
        <w:t>Les sifflements</w:t>
      </w:r>
      <w:r w:rsidRPr="004D676E">
        <w:rPr>
          <w:rFonts w:ascii="Arial" w:hAnsi="Arial" w:cs="Arial"/>
          <w:color w:val="006699"/>
          <w:spacing w:val="4"/>
          <w:lang w:val="fr-BE"/>
        </w:rPr>
        <w:t> </w:t>
      </w:r>
      <w:r w:rsidRPr="004D676E">
        <w:rPr>
          <w:rFonts w:ascii="Arial" w:hAnsi="Arial" w:cs="Arial"/>
          <w:spacing w:val="4"/>
          <w:lang w:val="fr-BE"/>
        </w:rPr>
        <w:t>: ils permettent à chacun de se reconnaitre. Ils sont reconnaissables au rythme, au ton et au timbre, propres à chaque individu, gardés durant toute la vie.  Cette signature sifflée est toujours composée du nom du dauphin, du début du nom de sa mère et du nom de son clan. Ils permettent des échanges de messages complexes (par exzmple, alerter ses congénères d’un danger) ou d’émotions (frayeur, joie). Cette production de sons est un apprentissage.</w:t>
      </w:r>
    </w:p>
    <w:p w14:paraId="31004E3A" w14:textId="77777777" w:rsidR="007A70B0" w:rsidRPr="004D676E" w:rsidRDefault="007A70B0" w:rsidP="007A70B0">
      <w:pPr>
        <w:ind w:firstLine="709"/>
        <w:jc w:val="both"/>
        <w:rPr>
          <w:rFonts w:ascii="Arial" w:hAnsi="Arial" w:cs="Arial"/>
          <w:spacing w:val="4"/>
          <w:lang w:val="fr-BE"/>
        </w:rPr>
      </w:pPr>
    </w:p>
    <w:p w14:paraId="73C5CDA6" w14:textId="77777777" w:rsidR="007A70B0" w:rsidRPr="004D676E" w:rsidRDefault="007A70B0" w:rsidP="0081700D">
      <w:pPr>
        <w:numPr>
          <w:ilvl w:val="0"/>
          <w:numId w:val="129"/>
        </w:numPr>
        <w:spacing w:after="0"/>
        <w:jc w:val="both"/>
        <w:rPr>
          <w:rFonts w:ascii="Arial" w:hAnsi="Arial" w:cs="Arial"/>
          <w:spacing w:val="4"/>
          <w:lang w:val="fr-BE"/>
        </w:rPr>
      </w:pPr>
      <w:r w:rsidRPr="004D676E">
        <w:rPr>
          <w:rFonts w:ascii="Arial" w:hAnsi="Arial" w:cs="Arial"/>
          <w:b/>
          <w:i/>
          <w:color w:val="006699"/>
          <w:spacing w:val="4"/>
          <w:u w:val="single"/>
          <w:lang w:val="fr-BE"/>
        </w:rPr>
        <w:t>Par le toucher</w:t>
      </w:r>
    </w:p>
    <w:p w14:paraId="066F5D8F"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Les dauphins sont très sensibles au toucher. Ce qui distinguent les dauphins des autres animaux et qui les rapprochent des humains, sont les grandes manifestations de tendresse et la très forte sensualité qui occupent une grande partie de leur vie. Les dauphins sont très friands de caresses et s’en donnent mutuellement tout au long de la journée. Qu’elles soient à connotation sexuelle ou non, elles s’échangent n’importe quand, n’importe où, à n’importe quel âge, entre jeunes et vieux, entre femelles ou entre mâles, entre parents et progéniture …</w:t>
      </w:r>
    </w:p>
    <w:p w14:paraId="7964DAFD" w14:textId="77777777" w:rsidR="007A70B0" w:rsidRPr="004D676E" w:rsidRDefault="007A70B0" w:rsidP="007A70B0">
      <w:pPr>
        <w:ind w:firstLine="709"/>
        <w:jc w:val="both"/>
        <w:rPr>
          <w:rFonts w:ascii="Arial" w:hAnsi="Arial" w:cs="Arial"/>
          <w:spacing w:val="4"/>
          <w:lang w:val="fr-BE"/>
        </w:rPr>
      </w:pPr>
    </w:p>
    <w:p w14:paraId="2D3203E9" w14:textId="77777777" w:rsidR="007A70B0" w:rsidRPr="004D676E" w:rsidRDefault="007A70B0" w:rsidP="0081700D">
      <w:pPr>
        <w:numPr>
          <w:ilvl w:val="0"/>
          <w:numId w:val="129"/>
        </w:numPr>
        <w:spacing w:after="0"/>
        <w:jc w:val="both"/>
        <w:rPr>
          <w:rFonts w:ascii="Arial" w:hAnsi="Arial" w:cs="Arial"/>
          <w:spacing w:val="4"/>
          <w:lang w:val="fr-BE"/>
        </w:rPr>
      </w:pPr>
      <w:r w:rsidRPr="004D676E">
        <w:rPr>
          <w:rFonts w:ascii="Arial" w:hAnsi="Arial" w:cs="Arial"/>
          <w:b/>
          <w:i/>
          <w:color w:val="006699"/>
          <w:spacing w:val="4"/>
          <w:u w:val="single"/>
          <w:lang w:val="fr-BE"/>
        </w:rPr>
        <w:t>Par le jeu</w:t>
      </w:r>
      <w:r w:rsidRPr="004D676E">
        <w:rPr>
          <w:rFonts w:ascii="Arial" w:hAnsi="Arial" w:cs="Arial"/>
          <w:spacing w:val="4"/>
          <w:lang w:val="fr-BE"/>
        </w:rPr>
        <w:t xml:space="preserve"> </w:t>
      </w:r>
    </w:p>
    <w:p w14:paraId="72CCDFFA"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Le jeu occupe également une large part dans la vie des dauphins. Ils sautent, se titillent, font des courses et même des ballets sous-marins. Il y a peu de comportement agressif, ou alors il est bien contrôlé.</w:t>
      </w:r>
    </w:p>
    <w:p w14:paraId="38B96DF6" w14:textId="77777777" w:rsidR="007A70B0" w:rsidRPr="004D676E" w:rsidRDefault="007A70B0" w:rsidP="007A70B0">
      <w:pPr>
        <w:ind w:firstLine="709"/>
        <w:jc w:val="both"/>
        <w:rPr>
          <w:rFonts w:ascii="Arial" w:hAnsi="Arial" w:cs="Arial"/>
          <w:spacing w:val="4"/>
          <w:lang w:val="fr-BE"/>
        </w:rPr>
      </w:pPr>
    </w:p>
    <w:p w14:paraId="3CBC3ED3" w14:textId="77777777" w:rsidR="007A70B0" w:rsidRPr="004D676E" w:rsidRDefault="007A70B0" w:rsidP="0081700D">
      <w:pPr>
        <w:numPr>
          <w:ilvl w:val="0"/>
          <w:numId w:val="129"/>
        </w:numPr>
        <w:spacing w:after="0"/>
        <w:jc w:val="both"/>
        <w:rPr>
          <w:rFonts w:ascii="Arial" w:hAnsi="Arial" w:cs="Arial"/>
          <w:spacing w:val="4"/>
          <w:lang w:val="fr-BE"/>
        </w:rPr>
      </w:pPr>
      <w:r w:rsidRPr="004D676E">
        <w:rPr>
          <w:rFonts w:ascii="Arial" w:hAnsi="Arial" w:cs="Arial"/>
          <w:b/>
          <w:i/>
          <w:color w:val="006699"/>
          <w:spacing w:val="4"/>
          <w:u w:val="single"/>
          <w:lang w:val="fr-BE"/>
        </w:rPr>
        <w:t>Par la solidarité</w:t>
      </w:r>
    </w:p>
    <w:p w14:paraId="1CC2F0EF"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Il y a une entraide certaine entre les femelles en ce qui concerne les accouchements, les soins aux bébés, leur apprentissage, le baby-sitting. Les mâles s’entraident également en formant des alliances masculines (reproduction, école de chasse, assistance aux femelles pour la préservation du cocon, ronde de sécurité). Ils se portent secours lorsque l’un d’eux est en détresse. Les dauphins ont une propension particulière à repérer et assister un être humain en difficultés !</w:t>
      </w:r>
    </w:p>
    <w:p w14:paraId="7DA1B0DA" w14:textId="77777777" w:rsidR="007A70B0" w:rsidRPr="004D676E" w:rsidRDefault="007A70B0" w:rsidP="007A70B0">
      <w:pPr>
        <w:ind w:firstLine="709"/>
        <w:jc w:val="both"/>
        <w:rPr>
          <w:rFonts w:ascii="Arial" w:hAnsi="Arial" w:cs="Arial"/>
          <w:spacing w:val="4"/>
          <w:lang w:val="fr-BE"/>
        </w:rPr>
      </w:pPr>
    </w:p>
    <w:p w14:paraId="3F0A8598" w14:textId="77777777" w:rsidR="007A70B0" w:rsidRPr="004D676E" w:rsidRDefault="007A70B0" w:rsidP="0081700D">
      <w:pPr>
        <w:numPr>
          <w:ilvl w:val="0"/>
          <w:numId w:val="128"/>
        </w:numPr>
        <w:spacing w:after="0"/>
        <w:jc w:val="both"/>
        <w:rPr>
          <w:rFonts w:ascii="Arial" w:hAnsi="Arial" w:cs="Arial"/>
          <w:b/>
          <w:color w:val="006699"/>
          <w:spacing w:val="4"/>
          <w:lang w:val="fr-BE"/>
        </w:rPr>
      </w:pPr>
      <w:r w:rsidRPr="004D676E">
        <w:rPr>
          <w:rFonts w:ascii="Arial" w:hAnsi="Arial" w:cs="Arial"/>
          <w:b/>
          <w:color w:val="006699"/>
          <w:spacing w:val="4"/>
          <w:lang w:val="fr-BE"/>
        </w:rPr>
        <w:t>Capacité à communiquer avec son environnement</w:t>
      </w:r>
    </w:p>
    <w:p w14:paraId="11B3EF5D"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Le sonar </w:t>
      </w:r>
      <w:r w:rsidRPr="004D676E">
        <w:rPr>
          <w:rFonts w:ascii="Arial" w:hAnsi="Arial" w:cs="Arial"/>
          <w:i/>
          <w:spacing w:val="4"/>
          <w:lang w:val="fr-BE"/>
        </w:rPr>
        <w:t xml:space="preserve">: </w:t>
      </w:r>
      <w:r w:rsidRPr="004D676E">
        <w:rPr>
          <w:rFonts w:ascii="Arial" w:hAnsi="Arial" w:cs="Arial"/>
          <w:i/>
          <w:color w:val="006699"/>
          <w:spacing w:val="4"/>
          <w:lang w:val="fr-BE"/>
        </w:rPr>
        <w:t>les clics</w:t>
      </w:r>
      <w:r w:rsidRPr="004D676E">
        <w:rPr>
          <w:rFonts w:ascii="Arial" w:hAnsi="Arial" w:cs="Arial"/>
          <w:color w:val="006699"/>
          <w:spacing w:val="4"/>
          <w:lang w:val="fr-BE"/>
        </w:rPr>
        <w:t> </w:t>
      </w:r>
      <w:r w:rsidRPr="004D676E">
        <w:rPr>
          <w:rFonts w:ascii="Arial" w:hAnsi="Arial" w:cs="Arial"/>
          <w:spacing w:val="4"/>
          <w:lang w:val="fr-BE"/>
        </w:rPr>
        <w:t>: plus brefs, ces sons servent au système d’écholocalisation et sont utilisés pour la navigation et la détection de nourriture. Le sonar est constitué d’un émetteur sonore interne d’ultras-sons et d’un système de réception des échos des ondes réfléchies par les « obstacles » rencontrés. La détection et la localisation des bancs de poissons doivent se faire rapidement et efficacement, l’océan est grand et les poissons rapides. Il permet de savoir si l’estomac de son prédateur (le requin) est plein ou vide. Il permet également le déplacement dans l’obscurité la plus complète. Le sonar ou l’ultra ouïe, l’ultra-odorat, l’ultra-vue comme une clairvoyance.</w:t>
      </w:r>
    </w:p>
    <w:p w14:paraId="3EF27FC7" w14:textId="77777777" w:rsidR="007A70B0" w:rsidRPr="004D676E" w:rsidRDefault="007A70B0" w:rsidP="007A70B0">
      <w:pPr>
        <w:ind w:firstLine="709"/>
        <w:jc w:val="both"/>
        <w:rPr>
          <w:rFonts w:ascii="Arial" w:hAnsi="Arial" w:cs="Arial"/>
          <w:spacing w:val="4"/>
          <w:lang w:val="fr-BE"/>
        </w:rPr>
      </w:pPr>
    </w:p>
    <w:p w14:paraId="781CC996" w14:textId="77777777" w:rsidR="007A70B0" w:rsidRPr="004D676E" w:rsidRDefault="007A70B0" w:rsidP="007A70B0">
      <w:pPr>
        <w:ind w:firstLine="426"/>
        <w:jc w:val="both"/>
        <w:rPr>
          <w:rFonts w:ascii="Arial" w:hAnsi="Arial" w:cs="Arial"/>
          <w:spacing w:val="4"/>
          <w:lang w:val="fr-BE"/>
        </w:rPr>
      </w:pPr>
      <w:r w:rsidRPr="004D676E">
        <w:rPr>
          <w:rFonts w:ascii="Arial" w:hAnsi="Arial" w:cs="Arial"/>
          <w:b/>
          <w:color w:val="006699"/>
          <w:spacing w:val="4"/>
          <w:lang w:val="fr-BE"/>
        </w:rPr>
        <w:t>3.  Capacité d’apprentissage et de mémoire</w:t>
      </w:r>
      <w:r w:rsidRPr="004D676E">
        <w:rPr>
          <w:rFonts w:ascii="Arial" w:hAnsi="Arial" w:cs="Arial"/>
          <w:spacing w:val="4"/>
          <w:lang w:val="fr-BE"/>
        </w:rPr>
        <w:t> </w:t>
      </w:r>
    </w:p>
    <w:p w14:paraId="036E6699" w14:textId="77777777" w:rsidR="007A70B0" w:rsidRPr="004D676E" w:rsidRDefault="007A70B0" w:rsidP="007A70B0">
      <w:pPr>
        <w:ind w:firstLine="709"/>
        <w:jc w:val="both"/>
        <w:rPr>
          <w:rFonts w:ascii="Arial" w:hAnsi="Arial" w:cs="Arial"/>
          <w:spacing w:val="4"/>
          <w:lang w:val="fr-BE"/>
        </w:rPr>
      </w:pPr>
      <w:r w:rsidRPr="004D676E">
        <w:rPr>
          <w:rFonts w:ascii="Arial" w:hAnsi="Arial" w:cs="Arial"/>
          <w:i/>
          <w:color w:val="006699"/>
          <w:spacing w:val="4"/>
          <w:lang w:val="fr-BE"/>
        </w:rPr>
        <w:lastRenderedPageBreak/>
        <w:t>La respiration</w:t>
      </w:r>
      <w:r w:rsidRPr="004D676E">
        <w:rPr>
          <w:rFonts w:ascii="Arial" w:hAnsi="Arial" w:cs="Arial"/>
          <w:spacing w:val="4"/>
          <w:lang w:val="fr-BE"/>
        </w:rPr>
        <w:t xml:space="preserve"> n’est pas un acte réflexe chez les dauphins mais plutôt un acte volontaire. Il garde le contrôle de sa respiration.</w:t>
      </w:r>
    </w:p>
    <w:p w14:paraId="3D62ACA9" w14:textId="77777777" w:rsidR="007A70B0" w:rsidRPr="004D676E" w:rsidRDefault="007A70B0" w:rsidP="007A70B0">
      <w:pPr>
        <w:ind w:firstLine="709"/>
        <w:jc w:val="both"/>
        <w:rPr>
          <w:rFonts w:ascii="Arial" w:hAnsi="Arial" w:cs="Arial"/>
          <w:i/>
          <w:color w:val="006699"/>
          <w:spacing w:val="4"/>
          <w:lang w:val="fr-BE"/>
        </w:rPr>
      </w:pPr>
    </w:p>
    <w:p w14:paraId="0D86A843" w14:textId="77777777" w:rsidR="007A70B0" w:rsidRPr="004D676E" w:rsidRDefault="007A70B0" w:rsidP="007A70B0">
      <w:pPr>
        <w:ind w:firstLine="709"/>
        <w:jc w:val="both"/>
        <w:rPr>
          <w:rFonts w:ascii="Arial" w:hAnsi="Arial" w:cs="Arial"/>
          <w:spacing w:val="4"/>
          <w:lang w:val="fr-BE"/>
        </w:rPr>
      </w:pPr>
      <w:r w:rsidRPr="004D676E">
        <w:rPr>
          <w:rFonts w:ascii="Arial" w:hAnsi="Arial" w:cs="Arial"/>
          <w:i/>
          <w:color w:val="006699"/>
          <w:spacing w:val="4"/>
          <w:lang w:val="fr-BE"/>
        </w:rPr>
        <w:t>Son sommeil</w:t>
      </w:r>
      <w:r w:rsidRPr="004D676E">
        <w:rPr>
          <w:rFonts w:ascii="Arial" w:hAnsi="Arial" w:cs="Arial"/>
          <w:spacing w:val="4"/>
          <w:lang w:val="fr-BE"/>
        </w:rPr>
        <w:t xml:space="preserve"> doit être également contrôlé : il ne dort que d’un hémisphère à la fois, il doit « veiller » pour éviter les prédateurs.</w:t>
      </w:r>
    </w:p>
    <w:p w14:paraId="01F1D627" w14:textId="77777777" w:rsidR="007A70B0" w:rsidRPr="004D676E" w:rsidRDefault="007A70B0" w:rsidP="007A70B0">
      <w:pPr>
        <w:ind w:firstLine="709"/>
        <w:jc w:val="both"/>
        <w:rPr>
          <w:rFonts w:ascii="Arial" w:hAnsi="Arial" w:cs="Arial"/>
          <w:i/>
          <w:color w:val="006699"/>
          <w:spacing w:val="4"/>
          <w:lang w:val="fr-BE"/>
        </w:rPr>
      </w:pPr>
    </w:p>
    <w:p w14:paraId="35B15868" w14:textId="77777777" w:rsidR="007A70B0" w:rsidRPr="004D676E" w:rsidRDefault="007A70B0" w:rsidP="007A70B0">
      <w:pPr>
        <w:ind w:firstLine="709"/>
        <w:jc w:val="both"/>
        <w:rPr>
          <w:rFonts w:ascii="Arial" w:hAnsi="Arial" w:cs="Arial"/>
          <w:spacing w:val="4"/>
          <w:lang w:val="fr-BE"/>
        </w:rPr>
      </w:pPr>
      <w:r w:rsidRPr="004D676E">
        <w:rPr>
          <w:rFonts w:ascii="Arial" w:hAnsi="Arial" w:cs="Arial"/>
          <w:i/>
          <w:color w:val="006699"/>
          <w:spacing w:val="4"/>
          <w:lang w:val="fr-BE"/>
        </w:rPr>
        <w:t>La chasse</w:t>
      </w:r>
      <w:r w:rsidRPr="004D676E">
        <w:rPr>
          <w:rFonts w:ascii="Arial" w:hAnsi="Arial" w:cs="Arial"/>
          <w:color w:val="006699"/>
          <w:spacing w:val="4"/>
          <w:lang w:val="fr-BE"/>
        </w:rPr>
        <w:t xml:space="preserve"> </w:t>
      </w:r>
      <w:r w:rsidRPr="004D676E">
        <w:rPr>
          <w:rFonts w:ascii="Arial" w:hAnsi="Arial" w:cs="Arial"/>
          <w:spacing w:val="4"/>
          <w:lang w:val="fr-BE"/>
        </w:rPr>
        <w:t>fait également partie de l’apprentissage.</w:t>
      </w:r>
    </w:p>
    <w:p w14:paraId="6F995723" w14:textId="77777777" w:rsidR="007A70B0" w:rsidRPr="004D676E" w:rsidRDefault="007A70B0" w:rsidP="007A70B0">
      <w:pPr>
        <w:ind w:firstLine="709"/>
        <w:jc w:val="both"/>
        <w:rPr>
          <w:rFonts w:ascii="Arial" w:hAnsi="Arial" w:cs="Arial"/>
          <w:spacing w:val="4"/>
          <w:lang w:val="fr-BE"/>
        </w:rPr>
      </w:pPr>
    </w:p>
    <w:p w14:paraId="68B0C3E3"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Il doit également connaitre les sifflements de ses congénères, il doit se souvenir des alliances, des rivalités, des dettes et des crédits qui façonnent le réseau reliant ses membres.</w:t>
      </w:r>
    </w:p>
    <w:p w14:paraId="6057C423" w14:textId="77777777" w:rsidR="007A70B0" w:rsidRPr="004D676E" w:rsidRDefault="007A70B0" w:rsidP="007A70B0">
      <w:pPr>
        <w:ind w:firstLine="709"/>
        <w:jc w:val="both"/>
        <w:rPr>
          <w:rFonts w:ascii="Arial" w:hAnsi="Arial" w:cs="Arial"/>
          <w:spacing w:val="4"/>
          <w:lang w:val="fr-BE"/>
        </w:rPr>
      </w:pPr>
    </w:p>
    <w:p w14:paraId="220C6967" w14:textId="77777777" w:rsidR="007A70B0" w:rsidRPr="004D676E" w:rsidRDefault="007A70B0" w:rsidP="0081700D">
      <w:pPr>
        <w:numPr>
          <w:ilvl w:val="0"/>
          <w:numId w:val="132"/>
        </w:numPr>
        <w:spacing w:after="0"/>
        <w:jc w:val="both"/>
        <w:rPr>
          <w:rFonts w:ascii="Arial" w:hAnsi="Arial" w:cs="Arial"/>
          <w:spacing w:val="4"/>
          <w:lang w:val="fr-BE"/>
        </w:rPr>
      </w:pPr>
      <w:r w:rsidRPr="004D676E">
        <w:rPr>
          <w:rFonts w:ascii="Arial" w:hAnsi="Arial" w:cs="Arial"/>
          <w:b/>
          <w:color w:val="006699"/>
          <w:spacing w:val="4"/>
          <w:lang w:val="fr-BE"/>
        </w:rPr>
        <w:t>Capacité d’adaptation</w:t>
      </w:r>
      <w:r w:rsidRPr="004D676E">
        <w:rPr>
          <w:rFonts w:ascii="Arial" w:hAnsi="Arial" w:cs="Arial"/>
          <w:spacing w:val="4"/>
          <w:lang w:val="fr-BE"/>
        </w:rPr>
        <w:t> </w:t>
      </w:r>
    </w:p>
    <w:p w14:paraId="51346377"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Il peut utiliser différentes stratégies de chasse mais il s’adaptera toujours à la situation pour utiliser la meilleure.</w:t>
      </w:r>
    </w:p>
    <w:p w14:paraId="61D8BE45" w14:textId="77777777" w:rsidR="007A70B0" w:rsidRPr="004D676E" w:rsidRDefault="007A70B0" w:rsidP="007A70B0">
      <w:pPr>
        <w:ind w:firstLine="709"/>
        <w:jc w:val="both"/>
        <w:rPr>
          <w:rFonts w:ascii="Arial" w:hAnsi="Arial" w:cs="Arial"/>
          <w:spacing w:val="4"/>
          <w:lang w:val="fr-BE"/>
        </w:rPr>
      </w:pPr>
    </w:p>
    <w:p w14:paraId="53084870"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 xml:space="preserve">Toute son anatomie (sonar, respiration, peau, ouïe, vue) s’adapte en permanence à son milieu et à ses variations. Elle lui assure une extrême mobilité et une très grande vitesse et ainsi une plus grande performance face au danger de l’immensité de l’océan. Le seul inconvénient est qu’il ne peut ni voir derrière lui, ni tourner la tête. D’où l’importance du groupe. </w:t>
      </w:r>
    </w:p>
    <w:p w14:paraId="7FCFD5B0" w14:textId="77777777" w:rsidR="007A70B0" w:rsidRPr="004D676E" w:rsidRDefault="007A70B0" w:rsidP="007A70B0">
      <w:pPr>
        <w:ind w:firstLine="709"/>
        <w:jc w:val="both"/>
        <w:rPr>
          <w:rFonts w:ascii="Arial" w:hAnsi="Arial" w:cs="Arial"/>
          <w:spacing w:val="4"/>
          <w:lang w:val="fr-BE"/>
        </w:rPr>
      </w:pPr>
    </w:p>
    <w:p w14:paraId="6345BB72"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Il est vigilant, pendant son sommeil, la nuit, il dort d’un œil.</w:t>
      </w:r>
    </w:p>
    <w:p w14:paraId="0534DDA8" w14:textId="7723D84E" w:rsidR="007A70B0" w:rsidRPr="004D676E" w:rsidRDefault="007A70B0" w:rsidP="007A70B0">
      <w:pPr>
        <w:pBdr>
          <w:top w:val="single" w:sz="8" w:space="1" w:color="006699"/>
          <w:left w:val="single" w:sz="8" w:space="4" w:color="006699"/>
          <w:bottom w:val="single" w:sz="8" w:space="1" w:color="006699"/>
          <w:right w:val="single" w:sz="8" w:space="4" w:color="006699"/>
        </w:pBdr>
        <w:ind w:firstLine="709"/>
        <w:jc w:val="center"/>
        <w:rPr>
          <w:rFonts w:ascii="Arial" w:hAnsi="Arial" w:cs="Arial"/>
          <w:b/>
          <w:color w:val="006699"/>
          <w:spacing w:val="4"/>
          <w:lang w:val="fr-BE"/>
        </w:rPr>
      </w:pPr>
      <w:r w:rsidRPr="004D676E">
        <w:rPr>
          <w:rFonts w:ascii="Arial" w:hAnsi="Arial" w:cs="Arial"/>
        </w:rPr>
        <w:t xml:space="preserve">[#S3] </w:t>
      </w:r>
      <w:r w:rsidR="002638D4" w:rsidRPr="004D676E">
        <w:rPr>
          <w:rFonts w:ascii="Arial" w:hAnsi="Arial" w:cs="Arial"/>
          <w:b/>
          <w:color w:val="006699"/>
          <w:spacing w:val="4"/>
          <w:lang w:val="fr-BE"/>
        </w:rPr>
        <w:t>Lac-Delphinum - Matière Médicale</w:t>
      </w:r>
    </w:p>
    <w:p w14:paraId="58283652" w14:textId="77777777" w:rsidR="007A70B0" w:rsidRPr="004D676E" w:rsidRDefault="007A70B0" w:rsidP="007A70B0">
      <w:pPr>
        <w:ind w:firstLine="709"/>
        <w:jc w:val="both"/>
        <w:rPr>
          <w:rFonts w:ascii="Arial" w:hAnsi="Arial" w:cs="Arial"/>
          <w:b/>
          <w:color w:val="006699"/>
          <w:spacing w:val="4"/>
          <w:lang w:val="fr-BE"/>
        </w:rPr>
      </w:pPr>
    </w:p>
    <w:p w14:paraId="19B8BBC9" w14:textId="77777777" w:rsidR="007A70B0" w:rsidRPr="004D676E" w:rsidRDefault="007A70B0" w:rsidP="007A70B0">
      <w:pPr>
        <w:ind w:firstLine="709"/>
        <w:jc w:val="both"/>
        <w:rPr>
          <w:rFonts w:ascii="Arial" w:hAnsi="Arial" w:cs="Arial"/>
          <w:b/>
          <w:color w:val="006699"/>
          <w:spacing w:val="4"/>
          <w:lang w:val="fr-BE"/>
        </w:rPr>
      </w:pPr>
      <w:r w:rsidRPr="004D676E">
        <w:rPr>
          <w:rFonts w:ascii="Arial" w:hAnsi="Arial" w:cs="Arial"/>
          <w:b/>
          <w:color w:val="006699"/>
          <w:spacing w:val="4"/>
          <w:lang w:val="fr-BE"/>
        </w:rPr>
        <w:t>A. La substance</w:t>
      </w:r>
    </w:p>
    <w:p w14:paraId="5F08D93F" w14:textId="77777777" w:rsidR="007A70B0" w:rsidRPr="004D676E" w:rsidRDefault="007A70B0" w:rsidP="007A70B0">
      <w:pPr>
        <w:ind w:firstLine="709"/>
        <w:jc w:val="both"/>
        <w:rPr>
          <w:rFonts w:ascii="Arial" w:hAnsi="Arial" w:cs="Arial"/>
          <w:b/>
          <w:spacing w:val="4"/>
          <w:lang w:val="fr-BE"/>
        </w:rPr>
      </w:pPr>
      <w:r w:rsidRPr="004D676E">
        <w:rPr>
          <w:rFonts w:ascii="Arial" w:hAnsi="Arial" w:cs="Arial"/>
          <w:spacing w:val="4"/>
          <w:lang w:val="fr-BE"/>
        </w:rPr>
        <w:t xml:space="preserve">Il s’agit du </w:t>
      </w:r>
      <w:r w:rsidRPr="004D676E">
        <w:rPr>
          <w:rFonts w:ascii="Arial" w:hAnsi="Arial" w:cs="Arial"/>
          <w:color w:val="006699"/>
          <w:spacing w:val="4"/>
          <w:lang w:val="fr-BE"/>
        </w:rPr>
        <w:t>lait d’une femelle</w:t>
      </w:r>
      <w:r w:rsidRPr="004D676E">
        <w:rPr>
          <w:rFonts w:ascii="Arial" w:hAnsi="Arial" w:cs="Arial"/>
          <w:spacing w:val="4"/>
          <w:lang w:val="fr-BE"/>
        </w:rPr>
        <w:t xml:space="preserve"> de 9 ans </w:t>
      </w:r>
      <w:r w:rsidRPr="004D676E">
        <w:rPr>
          <w:rFonts w:ascii="Arial" w:hAnsi="Arial" w:cs="Arial"/>
          <w:color w:val="006699"/>
          <w:spacing w:val="4"/>
          <w:lang w:val="fr-BE"/>
        </w:rPr>
        <w:t>en captivité</w:t>
      </w:r>
      <w:r w:rsidRPr="004D676E">
        <w:rPr>
          <w:rFonts w:ascii="Arial" w:hAnsi="Arial" w:cs="Arial"/>
          <w:spacing w:val="4"/>
          <w:lang w:val="fr-BE"/>
        </w:rPr>
        <w:t>, Shakta, dont c’était le premier jeune (né le 12/07/1994).</w:t>
      </w:r>
      <w:r w:rsidRPr="004D676E">
        <w:rPr>
          <w:rFonts w:ascii="Arial" w:hAnsi="Arial" w:cs="Arial"/>
          <w:b/>
          <w:spacing w:val="4"/>
          <w:lang w:val="fr-BE"/>
        </w:rPr>
        <w:t xml:space="preserve"> Dommage qu’on ne sache pas depuis combien de temps elle était en captivité</w:t>
      </w:r>
      <w:r w:rsidRPr="004D676E">
        <w:rPr>
          <w:rFonts w:ascii="Arial" w:hAnsi="Arial" w:cs="Arial"/>
          <w:spacing w:val="4"/>
          <w:lang w:val="fr-BE"/>
        </w:rPr>
        <w:t>. Est-ce que cela pourrait changer la donne si elle vient de se faire prendre ou si elle semble adaptée à sa captivité ?</w:t>
      </w:r>
      <w:r w:rsidRPr="004D676E">
        <w:rPr>
          <w:rFonts w:ascii="Arial" w:hAnsi="Arial" w:cs="Arial"/>
          <w:b/>
          <w:spacing w:val="4"/>
          <w:lang w:val="fr-BE"/>
        </w:rPr>
        <w:t> </w:t>
      </w:r>
    </w:p>
    <w:p w14:paraId="71832DCF" w14:textId="77777777" w:rsidR="007A70B0" w:rsidRPr="004D676E" w:rsidRDefault="007A70B0" w:rsidP="007A70B0">
      <w:pPr>
        <w:ind w:firstLine="709"/>
        <w:jc w:val="both"/>
        <w:rPr>
          <w:rFonts w:ascii="Arial" w:hAnsi="Arial" w:cs="Arial"/>
          <w:spacing w:val="4"/>
          <w:lang w:val="fr-BE"/>
        </w:rPr>
      </w:pPr>
    </w:p>
    <w:p w14:paraId="50815BEE"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Elle appartient à l’espèce du grand dauphin ou Bottlenose dolphin ou dauphin souffleur ou à gros nez ou Tursiops truncatus. Le lait fut prélevé lorsque le bébé avait quelques jours. La mère était en captivité avec 6 autres dauphins.</w:t>
      </w:r>
    </w:p>
    <w:p w14:paraId="0DB08B83" w14:textId="77777777" w:rsidR="007A70B0" w:rsidRPr="004D676E" w:rsidRDefault="007A70B0" w:rsidP="007A70B0">
      <w:pPr>
        <w:ind w:firstLine="709"/>
        <w:jc w:val="both"/>
        <w:rPr>
          <w:rFonts w:ascii="Arial" w:hAnsi="Arial" w:cs="Arial"/>
          <w:spacing w:val="4"/>
          <w:lang w:val="fr-BE"/>
        </w:rPr>
      </w:pPr>
    </w:p>
    <w:p w14:paraId="48E4D018"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lastRenderedPageBreak/>
        <w:t>C’est la pharmacie Hahnemann qui a réalisé une 30 C à partir de la 3.C.</w:t>
      </w:r>
    </w:p>
    <w:p w14:paraId="0D1008B5" w14:textId="77777777" w:rsidR="007A70B0" w:rsidRPr="004D676E" w:rsidRDefault="007A70B0" w:rsidP="007A70B0">
      <w:pPr>
        <w:ind w:firstLine="709"/>
        <w:jc w:val="both"/>
        <w:rPr>
          <w:rFonts w:ascii="Arial" w:hAnsi="Arial" w:cs="Arial"/>
          <w:spacing w:val="4"/>
          <w:lang w:val="fr-BE"/>
        </w:rPr>
      </w:pPr>
    </w:p>
    <w:p w14:paraId="3B2AAF04" w14:textId="77777777" w:rsidR="007A70B0" w:rsidRPr="004D676E" w:rsidRDefault="007A70B0" w:rsidP="007A70B0">
      <w:pPr>
        <w:ind w:firstLine="709"/>
        <w:jc w:val="both"/>
        <w:rPr>
          <w:rFonts w:ascii="Arial" w:hAnsi="Arial" w:cs="Arial"/>
          <w:b/>
          <w:color w:val="006699"/>
          <w:spacing w:val="4"/>
          <w:lang w:val="fr-BE"/>
        </w:rPr>
      </w:pPr>
      <w:r w:rsidRPr="004D676E">
        <w:rPr>
          <w:rFonts w:ascii="Arial" w:hAnsi="Arial" w:cs="Arial"/>
          <w:b/>
          <w:color w:val="006699"/>
          <w:spacing w:val="4"/>
          <w:lang w:val="fr-BE"/>
        </w:rPr>
        <w:t>B. Le proving</w:t>
      </w:r>
    </w:p>
    <w:p w14:paraId="6F890D2F"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 xml:space="preserve">Un proving a été fait par Nancy Herrick avec 17 provers lors d’un séminaire sur l’île de Maui à Hawaii </w:t>
      </w:r>
      <w:r w:rsidRPr="004D676E">
        <w:rPr>
          <w:rFonts w:ascii="Arial" w:hAnsi="Arial" w:cs="Arial"/>
          <w:spacing w:val="4"/>
          <w:u w:val="single"/>
          <w:lang w:val="fr-BE"/>
        </w:rPr>
        <w:t>pendant seulement 8 jours</w:t>
      </w:r>
      <w:r w:rsidRPr="004D676E">
        <w:rPr>
          <w:rFonts w:ascii="Arial" w:hAnsi="Arial" w:cs="Arial"/>
          <w:spacing w:val="4"/>
          <w:lang w:val="fr-BE"/>
        </w:rPr>
        <w:t>. Nancy a aussi envoyé la souche à DivyaChabra qui a réalisé un proving à Bombay.</w:t>
      </w:r>
    </w:p>
    <w:p w14:paraId="77CBB104" w14:textId="77777777" w:rsidR="007A70B0" w:rsidRPr="004D676E" w:rsidRDefault="007A70B0" w:rsidP="007A70B0">
      <w:pPr>
        <w:ind w:firstLine="709"/>
        <w:jc w:val="both"/>
        <w:rPr>
          <w:rFonts w:ascii="Arial" w:hAnsi="Arial" w:cs="Arial"/>
          <w:spacing w:val="4"/>
          <w:lang w:val="fr-BE"/>
        </w:rPr>
      </w:pPr>
    </w:p>
    <w:p w14:paraId="5C52EADA"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 xml:space="preserve">Ce que l’on peut déjà signaler comme caractéristique, c’est que, malgré le court laps de temps pour effectuer ce proving, les résultats furent si clairs et puissants que </w:t>
      </w:r>
      <w:r w:rsidRPr="004D676E">
        <w:rPr>
          <w:rFonts w:ascii="Arial" w:hAnsi="Arial" w:cs="Arial"/>
          <w:b/>
          <w:color w:val="006699"/>
          <w:spacing w:val="4"/>
          <w:lang w:val="fr-BE"/>
        </w:rPr>
        <w:t>le</w:t>
      </w:r>
      <w:r w:rsidRPr="004D676E">
        <w:rPr>
          <w:rFonts w:ascii="Arial" w:hAnsi="Arial" w:cs="Arial"/>
          <w:spacing w:val="4"/>
          <w:lang w:val="fr-BE"/>
        </w:rPr>
        <w:t xml:space="preserve"> </w:t>
      </w:r>
      <w:r w:rsidRPr="004D676E">
        <w:rPr>
          <w:rFonts w:ascii="Arial" w:hAnsi="Arial" w:cs="Arial"/>
          <w:b/>
          <w:bCs/>
          <w:color w:val="006699"/>
          <w:spacing w:val="4"/>
          <w:lang w:val="fr-BE"/>
        </w:rPr>
        <w:t>thème central : la sérénité en dépit du danger, était évident pour les expérimentateurs à la fin du séjour</w:t>
      </w:r>
      <w:r w:rsidRPr="004D676E">
        <w:rPr>
          <w:rFonts w:ascii="Arial" w:hAnsi="Arial" w:cs="Arial"/>
          <w:spacing w:val="4"/>
          <w:lang w:val="fr-BE"/>
        </w:rPr>
        <w:t>, ceci à l’inverse des autres expérimentations qui demandent des semaines de travail et d’étude pour pouvoir dégager clairement les thèmes.</w:t>
      </w:r>
    </w:p>
    <w:p w14:paraId="74088588" w14:textId="77777777" w:rsidR="007A70B0" w:rsidRPr="004D676E" w:rsidRDefault="007A70B0" w:rsidP="007A70B0">
      <w:pPr>
        <w:ind w:firstLine="709"/>
        <w:jc w:val="both"/>
        <w:rPr>
          <w:rFonts w:ascii="Arial" w:hAnsi="Arial" w:cs="Arial"/>
          <w:spacing w:val="4"/>
          <w:lang w:val="fr-BE"/>
        </w:rPr>
      </w:pPr>
    </w:p>
    <w:p w14:paraId="05F7B888"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Comme si la « clairvoyance » et la rapidité de la souche avaient mis les expérimentateurs et les superviseurs dans cet état d’esprit.</w:t>
      </w:r>
    </w:p>
    <w:p w14:paraId="0B6EF248" w14:textId="77777777" w:rsidR="007A70B0" w:rsidRPr="004D676E" w:rsidRDefault="007A70B0" w:rsidP="007A70B0">
      <w:pPr>
        <w:ind w:firstLine="709"/>
        <w:jc w:val="both"/>
        <w:rPr>
          <w:rFonts w:ascii="Arial" w:hAnsi="Arial" w:cs="Arial"/>
          <w:b/>
          <w:color w:val="006699"/>
          <w:spacing w:val="4"/>
          <w:lang w:val="fr-BE"/>
        </w:rPr>
      </w:pPr>
    </w:p>
    <w:p w14:paraId="3A516276" w14:textId="77777777" w:rsidR="007A70B0" w:rsidRPr="004D676E" w:rsidRDefault="007A70B0" w:rsidP="007A70B0">
      <w:pPr>
        <w:ind w:firstLine="709"/>
        <w:jc w:val="both"/>
        <w:rPr>
          <w:rFonts w:ascii="Arial" w:hAnsi="Arial" w:cs="Arial"/>
          <w:b/>
          <w:color w:val="006699"/>
          <w:spacing w:val="4"/>
          <w:lang w:val="fr-BE"/>
        </w:rPr>
      </w:pPr>
      <w:r w:rsidRPr="004D676E">
        <w:rPr>
          <w:rFonts w:ascii="Arial" w:hAnsi="Arial" w:cs="Arial"/>
          <w:b/>
          <w:color w:val="006699"/>
          <w:spacing w:val="4"/>
          <w:lang w:val="fr-BE"/>
        </w:rPr>
        <w:t>C. Les thèmes mentaux qui en émanent</w:t>
      </w:r>
    </w:p>
    <w:p w14:paraId="5F3B2C72"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Calme</w:t>
      </w:r>
    </w:p>
    <w:p w14:paraId="7C24FA9C"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Calme au milieu du danger</w:t>
      </w:r>
    </w:p>
    <w:p w14:paraId="31AF33C6"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Clairvoyance</w:t>
      </w:r>
    </w:p>
    <w:p w14:paraId="29620B92"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Danger : anxiété pour être à temps, de se réveiller à temps</w:t>
      </w:r>
    </w:p>
    <w:p w14:paraId="3162B54F"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Peur des accidents, de dangers qui pourraient arriver, peur de l’intrusion, doit se cacher</w:t>
      </w:r>
    </w:p>
    <w:p w14:paraId="32D2664D"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Se sent en sécurité à l’intérieur de lui-même</w:t>
      </w:r>
    </w:p>
    <w:p w14:paraId="4CAB6034"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Séparation, détachement : illusion d’être séparé du groupe, du monde, forsaken feeling.</w:t>
      </w:r>
    </w:p>
    <w:p w14:paraId="659688A0"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Se sent mis à l’écart comme s’il y avait du brouillard entre lui et les autres.</w:t>
      </w:r>
    </w:p>
    <w:p w14:paraId="5B0444E1"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Grand potentiel de rire et de jeu, optimiste</w:t>
      </w:r>
    </w:p>
    <w:p w14:paraId="4DD35503"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Force intérieure</w:t>
      </w:r>
    </w:p>
    <w:p w14:paraId="3F7135CC" w14:textId="77777777" w:rsidR="007A70B0" w:rsidRPr="004D676E" w:rsidRDefault="007A70B0" w:rsidP="007A70B0">
      <w:pPr>
        <w:ind w:firstLine="709"/>
        <w:jc w:val="both"/>
        <w:rPr>
          <w:rFonts w:ascii="Arial" w:hAnsi="Arial" w:cs="Arial"/>
          <w:spacing w:val="4"/>
          <w:lang w:val="fr-BE"/>
        </w:rPr>
      </w:pPr>
    </w:p>
    <w:p w14:paraId="7529A78D"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Relation avec le groupe : ouvert aux autres, création de liens sociaux, être proche des autres, être en vérité avec eux, les toucher, calmer les querelles. Forte responsabilité envers les autres, surtout envers les enfants.</w:t>
      </w:r>
    </w:p>
    <w:p w14:paraId="5A0DC142" w14:textId="77777777" w:rsidR="007A70B0" w:rsidRPr="004D676E" w:rsidRDefault="007A70B0" w:rsidP="007A70B0">
      <w:pPr>
        <w:ind w:firstLine="709"/>
        <w:jc w:val="both"/>
        <w:rPr>
          <w:rFonts w:ascii="Arial" w:hAnsi="Arial" w:cs="Arial"/>
          <w:spacing w:val="4"/>
          <w:lang w:val="fr-BE"/>
        </w:rPr>
      </w:pPr>
    </w:p>
    <w:p w14:paraId="5CBBF6B0"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lastRenderedPageBreak/>
        <w:t>Confusion. Difficulté à sortir du sommeil. Comprend moins vite, s’exprime moins facilement.</w:t>
      </w:r>
    </w:p>
    <w:p w14:paraId="31F3A57D"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Rêves : jeux, clairvoyance, relations avec les autres, enfants, responsabilité pour ses enfants, eau, animaux, cercles, dangers (poursuivi, attaqué, accident, encerclé, meurtre, noyade), avions et bateaux comme moyens de transport.</w:t>
      </w:r>
    </w:p>
    <w:p w14:paraId="6B20874C" w14:textId="77777777" w:rsidR="007A70B0" w:rsidRPr="004D676E" w:rsidRDefault="007A70B0" w:rsidP="007A70B0">
      <w:pPr>
        <w:ind w:firstLine="709"/>
        <w:jc w:val="both"/>
        <w:rPr>
          <w:rFonts w:ascii="Arial" w:hAnsi="Arial" w:cs="Arial"/>
          <w:spacing w:val="4"/>
          <w:lang w:val="fr-BE"/>
        </w:rPr>
      </w:pPr>
    </w:p>
    <w:p w14:paraId="59F3551C" w14:textId="77777777" w:rsidR="007A70B0" w:rsidRPr="004D676E" w:rsidRDefault="007A70B0" w:rsidP="007A70B0">
      <w:pPr>
        <w:ind w:firstLine="709"/>
        <w:jc w:val="both"/>
        <w:rPr>
          <w:rFonts w:ascii="Arial" w:hAnsi="Arial" w:cs="Arial"/>
          <w:spacing w:val="4"/>
          <w:lang w:val="fr-BE"/>
        </w:rPr>
      </w:pPr>
      <w:r w:rsidRPr="004D676E">
        <w:rPr>
          <w:rFonts w:ascii="Arial" w:hAnsi="Arial" w:cs="Arial"/>
          <w:b/>
          <w:color w:val="006699"/>
          <w:spacing w:val="4"/>
          <w:lang w:val="fr-BE"/>
        </w:rPr>
        <w:t>D. Les symptômes physiques</w:t>
      </w:r>
      <w:r w:rsidRPr="004D676E">
        <w:rPr>
          <w:rFonts w:ascii="Arial" w:hAnsi="Arial" w:cs="Arial"/>
          <w:spacing w:val="4"/>
          <w:lang w:val="fr-BE"/>
        </w:rPr>
        <w:t> </w:t>
      </w:r>
    </w:p>
    <w:p w14:paraId="6714FF97"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Ce sont surtout les organes des sens qui sont touchés, l’appareil digestif, les membres, l’appareil respiratoire, le côté gauche, le sommeil. Aucun symptôme du génital féminin !</w:t>
      </w:r>
    </w:p>
    <w:p w14:paraId="2B9E3DB1" w14:textId="77777777" w:rsidR="007A70B0" w:rsidRPr="004D676E" w:rsidRDefault="007A70B0" w:rsidP="007A70B0">
      <w:pPr>
        <w:ind w:firstLine="709"/>
        <w:jc w:val="both"/>
        <w:rPr>
          <w:rFonts w:ascii="Arial" w:hAnsi="Arial" w:cs="Arial"/>
          <w:spacing w:val="4"/>
          <w:lang w:val="fr-BE"/>
        </w:rPr>
      </w:pPr>
    </w:p>
    <w:p w14:paraId="70B1701C"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 xml:space="preserve">Les symptômes physiques montrent la </w:t>
      </w:r>
      <w:r w:rsidRPr="004D676E">
        <w:rPr>
          <w:rFonts w:ascii="Arial" w:hAnsi="Arial" w:cs="Arial"/>
          <w:color w:val="006699"/>
          <w:spacing w:val="4"/>
          <w:lang w:val="fr-BE"/>
        </w:rPr>
        <w:t>perte de cette extraordinaire capacité d’anticiper le danger par ses sens et sa clarté d’esprit</w:t>
      </w:r>
      <w:r w:rsidRPr="004D676E">
        <w:rPr>
          <w:rFonts w:ascii="Arial" w:hAnsi="Arial" w:cs="Arial"/>
          <w:spacing w:val="4"/>
          <w:lang w:val="fr-BE"/>
        </w:rPr>
        <w:t> : confusion, vision floue, brouillard, oreilles comme bouchées, engourdissement des membres, nez bouché, vertige. Son anxiété est aggravée la nuit, ce qui rend son sommeil agité et léger.</w:t>
      </w:r>
    </w:p>
    <w:p w14:paraId="6226E6F1" w14:textId="77777777" w:rsidR="007A70B0" w:rsidRPr="004D676E" w:rsidRDefault="007A70B0" w:rsidP="007A70B0">
      <w:pPr>
        <w:ind w:firstLine="709"/>
        <w:jc w:val="both"/>
        <w:rPr>
          <w:rFonts w:ascii="Arial" w:hAnsi="Arial" w:cs="Arial"/>
          <w:spacing w:val="4"/>
          <w:lang w:val="fr-BE"/>
        </w:rPr>
      </w:pPr>
    </w:p>
    <w:p w14:paraId="0976A6A9"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Voici un résumé.</w:t>
      </w:r>
    </w:p>
    <w:p w14:paraId="27E46595" w14:textId="77777777" w:rsidR="007A70B0" w:rsidRPr="004D676E" w:rsidRDefault="007A70B0" w:rsidP="007A70B0">
      <w:pPr>
        <w:ind w:firstLine="709"/>
        <w:jc w:val="both"/>
        <w:rPr>
          <w:rFonts w:ascii="Arial" w:hAnsi="Arial" w:cs="Arial"/>
          <w:spacing w:val="4"/>
          <w:lang w:val="fr-BE"/>
        </w:rPr>
      </w:pPr>
    </w:p>
    <w:p w14:paraId="0019C3D9" w14:textId="77777777" w:rsidR="007A70B0" w:rsidRPr="004D676E" w:rsidRDefault="007A70B0" w:rsidP="0081700D">
      <w:pPr>
        <w:numPr>
          <w:ilvl w:val="0"/>
          <w:numId w:val="130"/>
        </w:numPr>
        <w:spacing w:after="0"/>
        <w:jc w:val="both"/>
        <w:rPr>
          <w:rFonts w:ascii="Arial" w:hAnsi="Arial" w:cs="Arial"/>
          <w:b/>
          <w:i/>
          <w:color w:val="006699"/>
          <w:spacing w:val="4"/>
          <w:lang w:val="fr-BE"/>
        </w:rPr>
      </w:pPr>
      <w:r w:rsidRPr="004D676E">
        <w:rPr>
          <w:rFonts w:ascii="Arial" w:hAnsi="Arial" w:cs="Arial"/>
          <w:b/>
          <w:i/>
          <w:color w:val="006699"/>
          <w:spacing w:val="4"/>
          <w:lang w:val="fr-BE"/>
        </w:rPr>
        <w:t>Vertige</w:t>
      </w:r>
    </w:p>
    <w:p w14:paraId="777B1094"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Comme s’il flottait</w:t>
      </w:r>
    </w:p>
    <w:p w14:paraId="4737F92C"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Vers la gauche, désir de s’appuyer</w:t>
      </w:r>
    </w:p>
    <w:p w14:paraId="495EFAC1"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Penche vers la gauche</w:t>
      </w:r>
    </w:p>
    <w:p w14:paraId="5BC69BEC"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 xml:space="preserve">Tourne dans un cercle, </w:t>
      </w:r>
    </w:p>
    <w:p w14:paraId="6D589675"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Avec obscurité de la vision</w:t>
      </w:r>
    </w:p>
    <w:p w14:paraId="7A90EBA7" w14:textId="77777777" w:rsidR="007A70B0" w:rsidRPr="004D676E" w:rsidRDefault="007A70B0" w:rsidP="007A70B0">
      <w:pPr>
        <w:ind w:firstLine="709"/>
        <w:jc w:val="both"/>
        <w:rPr>
          <w:rFonts w:ascii="Arial" w:hAnsi="Arial" w:cs="Arial"/>
          <w:spacing w:val="4"/>
          <w:lang w:val="fr-BE"/>
        </w:rPr>
      </w:pPr>
    </w:p>
    <w:p w14:paraId="24AD6E44" w14:textId="77777777" w:rsidR="007A70B0" w:rsidRPr="004D676E" w:rsidRDefault="007A70B0" w:rsidP="0081700D">
      <w:pPr>
        <w:numPr>
          <w:ilvl w:val="0"/>
          <w:numId w:val="130"/>
        </w:numPr>
        <w:spacing w:after="0"/>
        <w:jc w:val="both"/>
        <w:rPr>
          <w:rFonts w:ascii="Arial" w:hAnsi="Arial" w:cs="Arial"/>
          <w:b/>
          <w:i/>
          <w:color w:val="006699"/>
          <w:spacing w:val="4"/>
          <w:lang w:val="fr-BE"/>
        </w:rPr>
      </w:pPr>
      <w:r w:rsidRPr="004D676E">
        <w:rPr>
          <w:rFonts w:ascii="Arial" w:hAnsi="Arial" w:cs="Arial"/>
          <w:b/>
          <w:i/>
          <w:color w:val="006699"/>
          <w:spacing w:val="4"/>
          <w:lang w:val="fr-BE"/>
        </w:rPr>
        <w:t>Yeux</w:t>
      </w:r>
    </w:p>
    <w:p w14:paraId="2C6BDF47"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Douleur brûlante en réaction aux parfums</w:t>
      </w:r>
    </w:p>
    <w:p w14:paraId="41615F97"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Photophobie</w:t>
      </w:r>
    </w:p>
    <w:p w14:paraId="4F9CF18E"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Rougeur</w:t>
      </w:r>
    </w:p>
    <w:p w14:paraId="52EBBC49" w14:textId="77777777" w:rsidR="007A70B0" w:rsidRPr="004D676E" w:rsidRDefault="007A70B0" w:rsidP="007A70B0">
      <w:pPr>
        <w:ind w:firstLine="709"/>
        <w:jc w:val="both"/>
        <w:rPr>
          <w:rFonts w:ascii="Arial" w:hAnsi="Arial" w:cs="Arial"/>
          <w:spacing w:val="4"/>
          <w:lang w:val="fr-BE"/>
        </w:rPr>
      </w:pPr>
    </w:p>
    <w:p w14:paraId="38A32558" w14:textId="77777777" w:rsidR="007A70B0" w:rsidRPr="004D676E" w:rsidRDefault="007A70B0" w:rsidP="0081700D">
      <w:pPr>
        <w:numPr>
          <w:ilvl w:val="0"/>
          <w:numId w:val="130"/>
        </w:numPr>
        <w:spacing w:after="0"/>
        <w:jc w:val="both"/>
        <w:rPr>
          <w:rFonts w:ascii="Arial" w:hAnsi="Arial" w:cs="Arial"/>
          <w:b/>
          <w:i/>
          <w:color w:val="006699"/>
          <w:spacing w:val="4"/>
          <w:lang w:val="fr-BE"/>
        </w:rPr>
      </w:pPr>
      <w:r w:rsidRPr="004D676E">
        <w:rPr>
          <w:rFonts w:ascii="Arial" w:hAnsi="Arial" w:cs="Arial"/>
          <w:b/>
          <w:i/>
          <w:color w:val="006699"/>
          <w:spacing w:val="4"/>
          <w:lang w:val="fr-BE"/>
        </w:rPr>
        <w:t>Vision</w:t>
      </w:r>
    </w:p>
    <w:p w14:paraId="65DC7F3A"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Aigue pour les petits objets, les gros semblent flous</w:t>
      </w:r>
    </w:p>
    <w:p w14:paraId="5709C13D"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Brouillard</w:t>
      </w:r>
    </w:p>
    <w:p w14:paraId="2C4733F4" w14:textId="77777777" w:rsidR="007A70B0" w:rsidRPr="004D676E" w:rsidRDefault="007A70B0" w:rsidP="007A70B0">
      <w:pPr>
        <w:ind w:firstLine="709"/>
        <w:jc w:val="both"/>
        <w:rPr>
          <w:rFonts w:ascii="Arial" w:hAnsi="Arial" w:cs="Arial"/>
          <w:spacing w:val="4"/>
          <w:lang w:val="fr-BE"/>
        </w:rPr>
      </w:pPr>
    </w:p>
    <w:p w14:paraId="42A0D59B" w14:textId="77777777" w:rsidR="007A70B0" w:rsidRPr="004D676E" w:rsidRDefault="007A70B0" w:rsidP="0081700D">
      <w:pPr>
        <w:numPr>
          <w:ilvl w:val="0"/>
          <w:numId w:val="130"/>
        </w:numPr>
        <w:spacing w:after="0"/>
        <w:jc w:val="both"/>
        <w:rPr>
          <w:rFonts w:ascii="Arial" w:hAnsi="Arial" w:cs="Arial"/>
          <w:b/>
          <w:i/>
          <w:color w:val="006699"/>
          <w:spacing w:val="4"/>
          <w:lang w:val="fr-BE"/>
        </w:rPr>
      </w:pPr>
      <w:r w:rsidRPr="004D676E">
        <w:rPr>
          <w:rFonts w:ascii="Arial" w:hAnsi="Arial" w:cs="Arial"/>
          <w:b/>
          <w:i/>
          <w:color w:val="006699"/>
          <w:spacing w:val="4"/>
          <w:lang w:val="fr-BE"/>
        </w:rPr>
        <w:t>Oreilles</w:t>
      </w:r>
    </w:p>
    <w:p w14:paraId="2F2F7D77"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Rougeur</w:t>
      </w:r>
    </w:p>
    <w:p w14:paraId="4BED161F"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Comme si elles étaient bouchées</w:t>
      </w:r>
    </w:p>
    <w:p w14:paraId="61767F92" w14:textId="77777777" w:rsidR="007A70B0" w:rsidRPr="004D676E" w:rsidRDefault="007A70B0" w:rsidP="007A70B0">
      <w:pPr>
        <w:ind w:firstLine="709"/>
        <w:jc w:val="both"/>
        <w:rPr>
          <w:rFonts w:ascii="Arial" w:hAnsi="Arial" w:cs="Arial"/>
          <w:spacing w:val="4"/>
          <w:lang w:val="fr-BE"/>
        </w:rPr>
      </w:pPr>
    </w:p>
    <w:p w14:paraId="1A08FBDA" w14:textId="77777777" w:rsidR="007A70B0" w:rsidRPr="004D676E" w:rsidRDefault="007A70B0" w:rsidP="0081700D">
      <w:pPr>
        <w:numPr>
          <w:ilvl w:val="0"/>
          <w:numId w:val="130"/>
        </w:numPr>
        <w:spacing w:after="0"/>
        <w:jc w:val="both"/>
        <w:rPr>
          <w:rFonts w:ascii="Arial" w:hAnsi="Arial" w:cs="Arial"/>
          <w:b/>
          <w:i/>
          <w:color w:val="006699"/>
          <w:spacing w:val="4"/>
          <w:lang w:val="fr-BE"/>
        </w:rPr>
      </w:pPr>
      <w:r w:rsidRPr="004D676E">
        <w:rPr>
          <w:rFonts w:ascii="Arial" w:hAnsi="Arial" w:cs="Arial"/>
          <w:b/>
          <w:i/>
          <w:color w:val="006699"/>
          <w:spacing w:val="4"/>
          <w:lang w:val="fr-BE"/>
        </w:rPr>
        <w:t>Audition</w:t>
      </w:r>
    </w:p>
    <w:p w14:paraId="65B29EAE"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Augmentée le soir au coucher</w:t>
      </w:r>
    </w:p>
    <w:p w14:paraId="107E53CD" w14:textId="77777777" w:rsidR="007A70B0" w:rsidRPr="004D676E" w:rsidRDefault="007A70B0" w:rsidP="007A70B0">
      <w:pPr>
        <w:ind w:firstLine="709"/>
        <w:jc w:val="both"/>
        <w:rPr>
          <w:rFonts w:ascii="Arial" w:hAnsi="Arial" w:cs="Arial"/>
          <w:spacing w:val="4"/>
          <w:lang w:val="fr-BE"/>
        </w:rPr>
      </w:pPr>
    </w:p>
    <w:p w14:paraId="5961AA1A" w14:textId="77777777" w:rsidR="007A70B0" w:rsidRPr="004D676E" w:rsidRDefault="007A70B0" w:rsidP="0081700D">
      <w:pPr>
        <w:numPr>
          <w:ilvl w:val="0"/>
          <w:numId w:val="130"/>
        </w:numPr>
        <w:spacing w:after="0"/>
        <w:jc w:val="both"/>
        <w:rPr>
          <w:rFonts w:ascii="Arial" w:hAnsi="Arial" w:cs="Arial"/>
          <w:b/>
          <w:i/>
          <w:color w:val="006699"/>
          <w:spacing w:val="4"/>
          <w:lang w:val="fr-BE"/>
        </w:rPr>
      </w:pPr>
      <w:r w:rsidRPr="004D676E">
        <w:rPr>
          <w:rFonts w:ascii="Arial" w:hAnsi="Arial" w:cs="Arial"/>
          <w:b/>
          <w:i/>
          <w:color w:val="006699"/>
          <w:spacing w:val="4"/>
          <w:lang w:val="fr-BE"/>
        </w:rPr>
        <w:t>Nez</w:t>
      </w:r>
    </w:p>
    <w:p w14:paraId="12C77DFE"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Catarrhe aqueux, rétronasal</w:t>
      </w:r>
    </w:p>
    <w:p w14:paraId="0A3924E3"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Congestion &lt; allongé</w:t>
      </w:r>
    </w:p>
    <w:p w14:paraId="4D48C100"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Coryza avec fièvre</w:t>
      </w:r>
    </w:p>
    <w:p w14:paraId="7B21011A"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Sensation de plénitude</w:t>
      </w:r>
    </w:p>
    <w:p w14:paraId="3C34360F"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Douleurs pressives en arrière du nez, sinusite</w:t>
      </w:r>
    </w:p>
    <w:p w14:paraId="3A0AC1C7"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Obstruction du côté gauche (cc)</w:t>
      </w:r>
    </w:p>
    <w:p w14:paraId="49B8D173" w14:textId="77777777" w:rsidR="007A70B0" w:rsidRPr="004D676E" w:rsidRDefault="007A70B0" w:rsidP="0081700D">
      <w:pPr>
        <w:numPr>
          <w:ilvl w:val="0"/>
          <w:numId w:val="130"/>
        </w:numPr>
        <w:spacing w:after="0"/>
        <w:jc w:val="both"/>
        <w:rPr>
          <w:rFonts w:ascii="Arial" w:hAnsi="Arial" w:cs="Arial"/>
          <w:b/>
          <w:i/>
          <w:color w:val="006699"/>
          <w:spacing w:val="4"/>
          <w:lang w:val="fr-BE"/>
        </w:rPr>
      </w:pPr>
      <w:r w:rsidRPr="004D676E">
        <w:rPr>
          <w:rFonts w:ascii="Arial" w:hAnsi="Arial" w:cs="Arial"/>
          <w:b/>
          <w:i/>
          <w:color w:val="006699"/>
          <w:spacing w:val="4"/>
          <w:lang w:val="fr-BE"/>
        </w:rPr>
        <w:t>Odorat</w:t>
      </w:r>
    </w:p>
    <w:p w14:paraId="524800AB"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Aigu</w:t>
      </w:r>
    </w:p>
    <w:p w14:paraId="2F4E7C6F" w14:textId="77777777" w:rsidR="007A70B0" w:rsidRPr="004D676E" w:rsidRDefault="007A70B0" w:rsidP="007A70B0">
      <w:pPr>
        <w:ind w:firstLine="709"/>
        <w:jc w:val="both"/>
        <w:rPr>
          <w:rFonts w:ascii="Arial" w:hAnsi="Arial" w:cs="Arial"/>
          <w:spacing w:val="4"/>
          <w:lang w:val="fr-BE"/>
        </w:rPr>
      </w:pPr>
    </w:p>
    <w:p w14:paraId="71087FC5" w14:textId="77777777" w:rsidR="007A70B0" w:rsidRPr="004D676E" w:rsidRDefault="007A70B0" w:rsidP="0081700D">
      <w:pPr>
        <w:numPr>
          <w:ilvl w:val="0"/>
          <w:numId w:val="130"/>
        </w:numPr>
        <w:spacing w:after="0"/>
        <w:jc w:val="both"/>
        <w:rPr>
          <w:rFonts w:ascii="Arial" w:hAnsi="Arial" w:cs="Arial"/>
          <w:b/>
          <w:i/>
          <w:color w:val="006699"/>
          <w:spacing w:val="4"/>
          <w:lang w:val="fr-BE"/>
        </w:rPr>
      </w:pPr>
      <w:r w:rsidRPr="004D676E">
        <w:rPr>
          <w:rFonts w:ascii="Arial" w:hAnsi="Arial" w:cs="Arial"/>
          <w:b/>
          <w:i/>
          <w:color w:val="006699"/>
          <w:spacing w:val="4"/>
          <w:lang w:val="fr-BE"/>
        </w:rPr>
        <w:t>Bouche</w:t>
      </w:r>
    </w:p>
    <w:p w14:paraId="6E1A9369"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Aphtes, ulcérations</w:t>
      </w:r>
    </w:p>
    <w:p w14:paraId="0C962440"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Langue rouge sur les bords</w:t>
      </w:r>
    </w:p>
    <w:p w14:paraId="76F95D86" w14:textId="77777777" w:rsidR="007A70B0" w:rsidRPr="004D676E" w:rsidRDefault="007A70B0" w:rsidP="007A70B0">
      <w:pPr>
        <w:ind w:firstLine="709"/>
        <w:jc w:val="both"/>
        <w:rPr>
          <w:rFonts w:ascii="Arial" w:hAnsi="Arial" w:cs="Arial"/>
          <w:spacing w:val="4"/>
          <w:lang w:val="fr-BE"/>
        </w:rPr>
      </w:pPr>
    </w:p>
    <w:p w14:paraId="5785D94F" w14:textId="77777777" w:rsidR="007A70B0" w:rsidRPr="004D676E" w:rsidRDefault="007A70B0" w:rsidP="0081700D">
      <w:pPr>
        <w:numPr>
          <w:ilvl w:val="0"/>
          <w:numId w:val="130"/>
        </w:numPr>
        <w:spacing w:after="0"/>
        <w:jc w:val="both"/>
        <w:rPr>
          <w:rFonts w:ascii="Arial" w:hAnsi="Arial" w:cs="Arial"/>
          <w:b/>
          <w:i/>
          <w:color w:val="006699"/>
          <w:spacing w:val="4"/>
          <w:lang w:val="fr-BE"/>
        </w:rPr>
      </w:pPr>
      <w:r w:rsidRPr="004D676E">
        <w:rPr>
          <w:rFonts w:ascii="Arial" w:hAnsi="Arial" w:cs="Arial"/>
          <w:b/>
          <w:i/>
          <w:color w:val="006699"/>
          <w:spacing w:val="4"/>
          <w:lang w:val="fr-BE"/>
        </w:rPr>
        <w:t>Gorge</w:t>
      </w:r>
    </w:p>
    <w:p w14:paraId="44EEA0D0"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Sécheresse, douleur en avalant</w:t>
      </w:r>
    </w:p>
    <w:p w14:paraId="119C21BC"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Douleur à gauche comme un corps étranger</w:t>
      </w:r>
    </w:p>
    <w:p w14:paraId="2DC6D86E" w14:textId="77777777" w:rsidR="007A70B0" w:rsidRPr="004D676E" w:rsidRDefault="007A70B0" w:rsidP="007A70B0">
      <w:pPr>
        <w:ind w:firstLine="709"/>
        <w:jc w:val="both"/>
        <w:rPr>
          <w:rFonts w:ascii="Arial" w:hAnsi="Arial" w:cs="Arial"/>
          <w:spacing w:val="4"/>
          <w:lang w:val="fr-BE"/>
        </w:rPr>
      </w:pPr>
    </w:p>
    <w:p w14:paraId="4069B11A" w14:textId="77777777" w:rsidR="007A70B0" w:rsidRPr="004D676E" w:rsidRDefault="007A70B0" w:rsidP="0081700D">
      <w:pPr>
        <w:numPr>
          <w:ilvl w:val="0"/>
          <w:numId w:val="130"/>
        </w:numPr>
        <w:spacing w:after="0"/>
        <w:jc w:val="both"/>
        <w:rPr>
          <w:rFonts w:ascii="Arial" w:hAnsi="Arial" w:cs="Arial"/>
          <w:b/>
          <w:i/>
          <w:color w:val="006699"/>
          <w:spacing w:val="4"/>
          <w:lang w:val="fr-BE"/>
        </w:rPr>
      </w:pPr>
      <w:r w:rsidRPr="004D676E">
        <w:rPr>
          <w:rFonts w:ascii="Arial" w:hAnsi="Arial" w:cs="Arial"/>
          <w:b/>
          <w:i/>
          <w:color w:val="006699"/>
          <w:spacing w:val="4"/>
          <w:lang w:val="fr-BE"/>
        </w:rPr>
        <w:t>Estomac</w:t>
      </w:r>
    </w:p>
    <w:p w14:paraId="31BC14AD"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Anxiété après manger</w:t>
      </w:r>
    </w:p>
    <w:p w14:paraId="17720FB6"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Brûlures après manger, après le café</w:t>
      </w:r>
    </w:p>
    <w:p w14:paraId="0DD16AF3"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Douleurs brûlantes avec anxiété, après manger, éructations, allongé sur le dos</w:t>
      </w:r>
    </w:p>
    <w:p w14:paraId="360097BD"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 xml:space="preserve">&gt;pression, &gt;applications froides </w:t>
      </w:r>
    </w:p>
    <w:p w14:paraId="4FC9EE9F"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Soif de boissons froides</w:t>
      </w:r>
    </w:p>
    <w:p w14:paraId="10D4361C" w14:textId="77777777" w:rsidR="007A70B0" w:rsidRPr="004D676E" w:rsidRDefault="007A70B0" w:rsidP="007A70B0">
      <w:pPr>
        <w:ind w:firstLine="709"/>
        <w:jc w:val="both"/>
        <w:rPr>
          <w:rFonts w:ascii="Arial" w:hAnsi="Arial" w:cs="Arial"/>
          <w:spacing w:val="4"/>
          <w:lang w:val="fr-BE"/>
        </w:rPr>
      </w:pPr>
    </w:p>
    <w:p w14:paraId="382C9CAD" w14:textId="77777777" w:rsidR="007A70B0" w:rsidRPr="004D676E" w:rsidRDefault="007A70B0" w:rsidP="0081700D">
      <w:pPr>
        <w:numPr>
          <w:ilvl w:val="0"/>
          <w:numId w:val="130"/>
        </w:numPr>
        <w:spacing w:after="0"/>
        <w:jc w:val="both"/>
        <w:rPr>
          <w:rFonts w:ascii="Arial" w:hAnsi="Arial" w:cs="Arial"/>
          <w:b/>
          <w:i/>
          <w:color w:val="006699"/>
          <w:spacing w:val="4"/>
          <w:lang w:val="fr-BE"/>
        </w:rPr>
      </w:pPr>
      <w:r w:rsidRPr="004D676E">
        <w:rPr>
          <w:rFonts w:ascii="Arial" w:hAnsi="Arial" w:cs="Arial"/>
          <w:b/>
          <w:i/>
          <w:color w:val="006699"/>
          <w:spacing w:val="4"/>
          <w:lang w:val="fr-BE"/>
        </w:rPr>
        <w:t>Abdomen</w:t>
      </w:r>
    </w:p>
    <w:p w14:paraId="22835DC9"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Flatulence après manger</w:t>
      </w:r>
    </w:p>
    <w:p w14:paraId="24B19FB1" w14:textId="77777777" w:rsidR="007A70B0" w:rsidRPr="004D676E" w:rsidRDefault="007A70B0" w:rsidP="007A70B0">
      <w:pPr>
        <w:ind w:firstLine="709"/>
        <w:jc w:val="both"/>
        <w:rPr>
          <w:rFonts w:ascii="Arial" w:hAnsi="Arial" w:cs="Arial"/>
          <w:spacing w:val="4"/>
          <w:lang w:val="fr-BE"/>
        </w:rPr>
      </w:pPr>
    </w:p>
    <w:p w14:paraId="4D482191" w14:textId="77777777" w:rsidR="007A70B0" w:rsidRPr="004D676E" w:rsidRDefault="007A70B0" w:rsidP="0081700D">
      <w:pPr>
        <w:numPr>
          <w:ilvl w:val="0"/>
          <w:numId w:val="130"/>
        </w:numPr>
        <w:spacing w:after="0"/>
        <w:jc w:val="both"/>
        <w:rPr>
          <w:rFonts w:ascii="Arial" w:hAnsi="Arial" w:cs="Arial"/>
          <w:b/>
          <w:i/>
          <w:color w:val="006699"/>
          <w:spacing w:val="4"/>
          <w:lang w:val="fr-BE"/>
        </w:rPr>
      </w:pPr>
      <w:r w:rsidRPr="004D676E">
        <w:rPr>
          <w:rFonts w:ascii="Arial" w:hAnsi="Arial" w:cs="Arial"/>
          <w:b/>
          <w:i/>
          <w:color w:val="006699"/>
          <w:spacing w:val="4"/>
          <w:lang w:val="fr-BE"/>
        </w:rPr>
        <w:t xml:space="preserve">Rectum </w:t>
      </w:r>
    </w:p>
    <w:p w14:paraId="633C9077"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 xml:space="preserve">Pets après dîner, </w:t>
      </w:r>
    </w:p>
    <w:p w14:paraId="257F0870"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Diarrhée ou constipation</w:t>
      </w:r>
    </w:p>
    <w:p w14:paraId="1573770C"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Hémorroïdes</w:t>
      </w:r>
    </w:p>
    <w:p w14:paraId="09AAD058" w14:textId="77777777" w:rsidR="007A70B0" w:rsidRPr="004D676E" w:rsidRDefault="007A70B0" w:rsidP="007A70B0">
      <w:pPr>
        <w:ind w:firstLine="709"/>
        <w:jc w:val="both"/>
        <w:rPr>
          <w:rFonts w:ascii="Arial" w:hAnsi="Arial" w:cs="Arial"/>
          <w:spacing w:val="4"/>
          <w:lang w:val="fr-BE"/>
        </w:rPr>
      </w:pPr>
    </w:p>
    <w:p w14:paraId="7907704B" w14:textId="77777777" w:rsidR="007A70B0" w:rsidRPr="004D676E" w:rsidRDefault="007A70B0" w:rsidP="0081700D">
      <w:pPr>
        <w:numPr>
          <w:ilvl w:val="0"/>
          <w:numId w:val="130"/>
        </w:numPr>
        <w:spacing w:after="0"/>
        <w:jc w:val="both"/>
        <w:rPr>
          <w:rFonts w:ascii="Arial" w:hAnsi="Arial" w:cs="Arial"/>
          <w:b/>
          <w:i/>
          <w:color w:val="006699"/>
          <w:spacing w:val="4"/>
          <w:lang w:val="fr-BE"/>
        </w:rPr>
      </w:pPr>
      <w:r w:rsidRPr="004D676E">
        <w:rPr>
          <w:rFonts w:ascii="Arial" w:hAnsi="Arial" w:cs="Arial"/>
          <w:b/>
          <w:i/>
          <w:color w:val="006699"/>
          <w:spacing w:val="4"/>
          <w:lang w:val="fr-BE"/>
        </w:rPr>
        <w:t>Génital masculin</w:t>
      </w:r>
    </w:p>
    <w:p w14:paraId="2D6BF385"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Augmentation du désir sexuel</w:t>
      </w:r>
    </w:p>
    <w:p w14:paraId="2169FBFA" w14:textId="77777777" w:rsidR="007A70B0" w:rsidRPr="004D676E" w:rsidRDefault="007A70B0" w:rsidP="007A70B0">
      <w:pPr>
        <w:ind w:firstLine="709"/>
        <w:jc w:val="both"/>
        <w:rPr>
          <w:rFonts w:ascii="Arial" w:hAnsi="Arial" w:cs="Arial"/>
          <w:spacing w:val="4"/>
          <w:lang w:val="fr-BE"/>
        </w:rPr>
      </w:pPr>
    </w:p>
    <w:p w14:paraId="79F4644F" w14:textId="77777777" w:rsidR="007A70B0" w:rsidRPr="004D676E" w:rsidRDefault="007A70B0" w:rsidP="0081700D">
      <w:pPr>
        <w:numPr>
          <w:ilvl w:val="0"/>
          <w:numId w:val="130"/>
        </w:numPr>
        <w:spacing w:after="0"/>
        <w:jc w:val="both"/>
        <w:rPr>
          <w:rFonts w:ascii="Arial" w:hAnsi="Arial" w:cs="Arial"/>
          <w:b/>
          <w:i/>
          <w:color w:val="006699"/>
          <w:spacing w:val="4"/>
          <w:lang w:val="fr-BE"/>
        </w:rPr>
      </w:pPr>
      <w:r w:rsidRPr="004D676E">
        <w:rPr>
          <w:rFonts w:ascii="Arial" w:hAnsi="Arial" w:cs="Arial"/>
          <w:b/>
          <w:i/>
          <w:color w:val="006699"/>
          <w:spacing w:val="4"/>
          <w:lang w:val="fr-BE"/>
        </w:rPr>
        <w:t>Thorax</w:t>
      </w:r>
    </w:p>
    <w:p w14:paraId="2FB91746"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 xml:space="preserve">Douleur durant la toux, </w:t>
      </w:r>
    </w:p>
    <w:p w14:paraId="6ABE938C"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 xml:space="preserve">Douleur au niveau du cœur, du sein gauche, </w:t>
      </w:r>
    </w:p>
    <w:p w14:paraId="2C2F47C3"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Douleur des côtes de droite à gauche</w:t>
      </w:r>
    </w:p>
    <w:p w14:paraId="2CE0DEE1" w14:textId="77777777" w:rsidR="007A70B0" w:rsidRPr="004D676E" w:rsidRDefault="007A70B0" w:rsidP="007A70B0">
      <w:pPr>
        <w:ind w:firstLine="709"/>
        <w:jc w:val="both"/>
        <w:rPr>
          <w:rFonts w:ascii="Arial" w:hAnsi="Arial" w:cs="Arial"/>
          <w:spacing w:val="4"/>
          <w:lang w:val="fr-BE"/>
        </w:rPr>
      </w:pPr>
    </w:p>
    <w:p w14:paraId="49D32BD0" w14:textId="77777777" w:rsidR="007A70B0" w:rsidRPr="004D676E" w:rsidRDefault="007A70B0" w:rsidP="0081700D">
      <w:pPr>
        <w:numPr>
          <w:ilvl w:val="0"/>
          <w:numId w:val="130"/>
        </w:numPr>
        <w:spacing w:after="0"/>
        <w:jc w:val="both"/>
        <w:rPr>
          <w:rFonts w:ascii="Arial" w:hAnsi="Arial" w:cs="Arial"/>
          <w:b/>
          <w:i/>
          <w:color w:val="006699"/>
          <w:spacing w:val="4"/>
          <w:lang w:val="fr-BE"/>
        </w:rPr>
      </w:pPr>
      <w:r w:rsidRPr="004D676E">
        <w:rPr>
          <w:rFonts w:ascii="Arial" w:hAnsi="Arial" w:cs="Arial"/>
          <w:b/>
          <w:i/>
          <w:color w:val="006699"/>
          <w:spacing w:val="4"/>
          <w:lang w:val="fr-BE"/>
        </w:rPr>
        <w:t>Dos</w:t>
      </w:r>
    </w:p>
    <w:p w14:paraId="4544AEBE"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Sensation qu’il fait des mouvements lents</w:t>
      </w:r>
    </w:p>
    <w:p w14:paraId="76F0833D"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Douleur sourde de la région dorsale en étant allongé</w:t>
      </w:r>
    </w:p>
    <w:p w14:paraId="03E7C1A9" w14:textId="77777777" w:rsidR="007A70B0" w:rsidRPr="004D676E" w:rsidRDefault="007A70B0" w:rsidP="007A70B0">
      <w:pPr>
        <w:ind w:firstLine="709"/>
        <w:jc w:val="both"/>
        <w:rPr>
          <w:rFonts w:ascii="Arial" w:hAnsi="Arial" w:cs="Arial"/>
          <w:spacing w:val="4"/>
          <w:lang w:val="fr-BE"/>
        </w:rPr>
      </w:pPr>
    </w:p>
    <w:p w14:paraId="6CFD25AB" w14:textId="77777777" w:rsidR="007A70B0" w:rsidRPr="004D676E" w:rsidRDefault="007A70B0" w:rsidP="0081700D">
      <w:pPr>
        <w:numPr>
          <w:ilvl w:val="0"/>
          <w:numId w:val="130"/>
        </w:numPr>
        <w:spacing w:after="0"/>
        <w:jc w:val="both"/>
        <w:rPr>
          <w:rFonts w:ascii="Arial" w:hAnsi="Arial" w:cs="Arial"/>
          <w:b/>
          <w:i/>
          <w:color w:val="006699"/>
          <w:spacing w:val="4"/>
          <w:lang w:val="fr-BE"/>
        </w:rPr>
      </w:pPr>
      <w:r w:rsidRPr="004D676E">
        <w:rPr>
          <w:rFonts w:ascii="Arial" w:hAnsi="Arial" w:cs="Arial"/>
          <w:b/>
          <w:i/>
          <w:color w:val="006699"/>
          <w:spacing w:val="4"/>
          <w:lang w:val="fr-BE"/>
        </w:rPr>
        <w:t>Membres</w:t>
      </w:r>
    </w:p>
    <w:p w14:paraId="469AF094"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Eruptions, vésicules au niveau des pieds</w:t>
      </w:r>
    </w:p>
    <w:p w14:paraId="410C477D"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Prurit en plaques au niveau de l’avant-bras</w:t>
      </w:r>
    </w:p>
    <w:p w14:paraId="0F1F6B91"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Prurit de la paume des mains, des cuisses</w:t>
      </w:r>
    </w:p>
    <w:p w14:paraId="436E5565" w14:textId="77777777" w:rsidR="007A70B0" w:rsidRPr="004D676E" w:rsidRDefault="007A70B0" w:rsidP="007A70B0">
      <w:pPr>
        <w:ind w:firstLine="709"/>
        <w:jc w:val="both"/>
        <w:rPr>
          <w:rFonts w:ascii="Arial" w:hAnsi="Arial" w:cs="Arial"/>
          <w:spacing w:val="4"/>
          <w:lang w:val="fr-BE"/>
        </w:rPr>
      </w:pPr>
    </w:p>
    <w:p w14:paraId="7ACED49C"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Engourdissement des jambes dans le lit, le matin &gt; mouvement, à la friction</w:t>
      </w:r>
    </w:p>
    <w:p w14:paraId="6BBF6B77"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Engourdissement des membres supérieurs, surtout à G, durant le sommeil</w:t>
      </w:r>
    </w:p>
    <w:p w14:paraId="298AABBE" w14:textId="77777777" w:rsidR="007A70B0" w:rsidRPr="004D676E" w:rsidRDefault="007A70B0" w:rsidP="007A70B0">
      <w:pPr>
        <w:ind w:firstLine="709"/>
        <w:jc w:val="both"/>
        <w:rPr>
          <w:rFonts w:ascii="Arial" w:hAnsi="Arial" w:cs="Arial"/>
          <w:spacing w:val="4"/>
          <w:lang w:val="fr-BE"/>
        </w:rPr>
      </w:pPr>
    </w:p>
    <w:p w14:paraId="47EB6713"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Douleur crampoïde des mollets, tibia et orteils</w:t>
      </w:r>
    </w:p>
    <w:p w14:paraId="2CDE0F95"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Douleur élancement ongles des orteils &lt; par le toucher, sensation d’une écharde</w:t>
      </w:r>
    </w:p>
    <w:p w14:paraId="5E088C23"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lastRenderedPageBreak/>
        <w:t>Œdème des chevilles, des pieds, des jambes.</w:t>
      </w:r>
    </w:p>
    <w:p w14:paraId="08F4FFB9"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Sensation de lourdeur des membres inférieurs</w:t>
      </w:r>
    </w:p>
    <w:p w14:paraId="3A0309FD" w14:textId="77777777" w:rsidR="007A70B0" w:rsidRPr="004D676E" w:rsidRDefault="007A70B0" w:rsidP="0081700D">
      <w:pPr>
        <w:numPr>
          <w:ilvl w:val="0"/>
          <w:numId w:val="130"/>
        </w:numPr>
        <w:spacing w:after="0"/>
        <w:jc w:val="both"/>
        <w:rPr>
          <w:rFonts w:ascii="Arial" w:hAnsi="Arial" w:cs="Arial"/>
          <w:b/>
          <w:i/>
          <w:color w:val="006699"/>
          <w:spacing w:val="4"/>
          <w:lang w:val="fr-BE"/>
        </w:rPr>
      </w:pPr>
      <w:r w:rsidRPr="004D676E">
        <w:rPr>
          <w:rFonts w:ascii="Arial" w:hAnsi="Arial" w:cs="Arial"/>
          <w:b/>
          <w:i/>
          <w:color w:val="006699"/>
          <w:spacing w:val="4"/>
          <w:lang w:val="fr-BE"/>
        </w:rPr>
        <w:t>Sommeil</w:t>
      </w:r>
    </w:p>
    <w:p w14:paraId="21A30814"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Anxieux, se réveille</w:t>
      </w:r>
    </w:p>
    <w:p w14:paraId="0679A097"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Interrompu par l’agitation</w:t>
      </w:r>
    </w:p>
    <w:p w14:paraId="0312729D"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Léger</w:t>
      </w:r>
    </w:p>
    <w:p w14:paraId="75C39586"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Change fréquemment de position</w:t>
      </w:r>
    </w:p>
    <w:p w14:paraId="6B4C2120"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Agité, du fait de l’agitation ducorps</w:t>
      </w:r>
    </w:p>
    <w:p w14:paraId="629FCBAC"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Semi-conscient, entend tout</w:t>
      </w:r>
    </w:p>
    <w:p w14:paraId="275579DA"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 xml:space="preserve">Somnolence, non-reposant, </w:t>
      </w:r>
    </w:p>
    <w:p w14:paraId="1530570C"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ab/>
      </w:r>
    </w:p>
    <w:p w14:paraId="7A881955" w14:textId="77777777" w:rsidR="007A70B0" w:rsidRPr="004D676E" w:rsidRDefault="007A70B0" w:rsidP="0081700D">
      <w:pPr>
        <w:numPr>
          <w:ilvl w:val="0"/>
          <w:numId w:val="130"/>
        </w:numPr>
        <w:spacing w:after="0"/>
        <w:jc w:val="both"/>
        <w:rPr>
          <w:rFonts w:ascii="Arial" w:hAnsi="Arial" w:cs="Arial"/>
          <w:b/>
          <w:i/>
          <w:color w:val="006699"/>
          <w:spacing w:val="4"/>
          <w:lang w:val="fr-BE"/>
        </w:rPr>
      </w:pPr>
      <w:r w:rsidRPr="004D676E">
        <w:rPr>
          <w:rFonts w:ascii="Arial" w:hAnsi="Arial" w:cs="Arial"/>
          <w:b/>
          <w:i/>
          <w:color w:val="006699"/>
          <w:spacing w:val="4"/>
          <w:lang w:val="fr-BE"/>
        </w:rPr>
        <w:t>Généralités</w:t>
      </w:r>
    </w:p>
    <w:p w14:paraId="5240D800" w14:textId="77777777" w:rsidR="007A70B0" w:rsidRPr="004D676E" w:rsidRDefault="007A70B0" w:rsidP="007A70B0">
      <w:pPr>
        <w:ind w:firstLine="709"/>
        <w:jc w:val="both"/>
        <w:rPr>
          <w:rFonts w:ascii="Arial" w:hAnsi="Arial" w:cs="Arial"/>
          <w:spacing w:val="4"/>
          <w:lang w:val="fr-BE"/>
        </w:rPr>
      </w:pPr>
    </w:p>
    <w:p w14:paraId="1CAB573D"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Plaisir de manger malgré les règles de santé</w:t>
      </w:r>
    </w:p>
    <w:p w14:paraId="743E6D77"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Désir de chocolat, de glace, de boissons froides, d’oignons frits</w:t>
      </w:r>
    </w:p>
    <w:p w14:paraId="19FA51D0"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Douleur améliorée par le massage</w:t>
      </w:r>
    </w:p>
    <w:p w14:paraId="33215B79"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Aversion ou désir d’exercice physique</w:t>
      </w:r>
    </w:p>
    <w:p w14:paraId="21BF12AA"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 xml:space="preserve">Profite de toutes les opportunités pour nager </w:t>
      </w:r>
    </w:p>
    <w:p w14:paraId="3A3BD834"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Aime plonger la nuit</w:t>
      </w:r>
    </w:p>
    <w:p w14:paraId="24E21191"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&lt; par la chaleur du soleil</w:t>
      </w:r>
    </w:p>
    <w:p w14:paraId="0FC8B6E1"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Côté gauche</w:t>
      </w:r>
    </w:p>
    <w:p w14:paraId="221C88FE"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ab/>
      </w:r>
    </w:p>
    <w:p w14:paraId="3BC0350A" w14:textId="77777777" w:rsidR="007A70B0" w:rsidRPr="004D676E" w:rsidRDefault="007A70B0" w:rsidP="007A70B0">
      <w:pPr>
        <w:ind w:firstLine="709"/>
        <w:jc w:val="both"/>
        <w:rPr>
          <w:rFonts w:ascii="Arial" w:hAnsi="Arial" w:cs="Arial"/>
          <w:spacing w:val="4"/>
          <w:lang w:val="fr-BE"/>
        </w:rPr>
      </w:pPr>
    </w:p>
    <w:p w14:paraId="57BFA662" w14:textId="1554C214" w:rsidR="007A70B0" w:rsidRPr="004D676E" w:rsidRDefault="007A70B0" w:rsidP="007A70B0">
      <w:pPr>
        <w:pBdr>
          <w:top w:val="single" w:sz="8" w:space="1" w:color="006699"/>
          <w:left w:val="single" w:sz="8" w:space="4" w:color="006699"/>
          <w:bottom w:val="single" w:sz="8" w:space="1" w:color="006699"/>
          <w:right w:val="single" w:sz="8" w:space="4" w:color="006699"/>
        </w:pBdr>
        <w:ind w:firstLine="709"/>
        <w:jc w:val="center"/>
        <w:rPr>
          <w:rFonts w:ascii="Arial" w:hAnsi="Arial" w:cs="Arial"/>
          <w:b/>
          <w:color w:val="006699"/>
          <w:spacing w:val="4"/>
          <w:lang w:val="fr-BE"/>
        </w:rPr>
      </w:pPr>
      <w:r w:rsidRPr="004D676E">
        <w:rPr>
          <w:rFonts w:ascii="Arial" w:hAnsi="Arial" w:cs="Arial"/>
        </w:rPr>
        <w:t xml:space="preserve">[#S3] </w:t>
      </w:r>
      <w:r w:rsidRPr="004D676E">
        <w:rPr>
          <w:rFonts w:ascii="Arial" w:hAnsi="Arial" w:cs="Arial"/>
          <w:b/>
          <w:color w:val="006699"/>
          <w:spacing w:val="4"/>
          <w:lang w:val="fr-BE"/>
        </w:rPr>
        <w:t>L</w:t>
      </w:r>
      <w:r w:rsidR="002638D4" w:rsidRPr="004D676E">
        <w:rPr>
          <w:rFonts w:ascii="Arial" w:hAnsi="Arial" w:cs="Arial"/>
          <w:b/>
          <w:color w:val="006699"/>
          <w:spacing w:val="4"/>
          <w:lang w:val="fr-BE"/>
        </w:rPr>
        <w:t>ac Delphinum – les cas cliniques</w:t>
      </w:r>
    </w:p>
    <w:p w14:paraId="6E5EF110" w14:textId="77777777" w:rsidR="007A70B0" w:rsidRPr="004D676E" w:rsidRDefault="007A70B0" w:rsidP="007A70B0">
      <w:pPr>
        <w:ind w:firstLine="709"/>
        <w:jc w:val="both"/>
        <w:rPr>
          <w:rFonts w:ascii="Arial" w:hAnsi="Arial" w:cs="Arial"/>
          <w:spacing w:val="4"/>
          <w:lang w:val="fr-BE"/>
        </w:rPr>
      </w:pPr>
    </w:p>
    <w:p w14:paraId="4B52EF7E"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Dans l’état actuel des choses, c’est un remède qui a déjà été pas mal prescrit mais essentiellement sur l’analogie avec le dauphin et la connaissance des thèmes.</w:t>
      </w:r>
    </w:p>
    <w:p w14:paraId="47BA9834" w14:textId="77777777" w:rsidR="007A70B0" w:rsidRPr="004D676E" w:rsidRDefault="007A70B0" w:rsidP="007A70B0">
      <w:pPr>
        <w:ind w:firstLine="709"/>
        <w:jc w:val="both"/>
        <w:rPr>
          <w:rFonts w:ascii="Arial" w:hAnsi="Arial" w:cs="Arial"/>
          <w:bCs/>
          <w:spacing w:val="4"/>
          <w:lang w:val="fr-BE"/>
        </w:rPr>
      </w:pPr>
    </w:p>
    <w:p w14:paraId="5C6DDE27" w14:textId="77777777" w:rsidR="007A70B0" w:rsidRPr="004D676E" w:rsidRDefault="007A70B0" w:rsidP="007A70B0">
      <w:pPr>
        <w:ind w:firstLine="709"/>
        <w:jc w:val="both"/>
        <w:rPr>
          <w:rFonts w:ascii="Arial" w:hAnsi="Arial" w:cs="Arial"/>
          <w:bCs/>
          <w:spacing w:val="4"/>
          <w:lang w:val="fr-BE"/>
        </w:rPr>
      </w:pPr>
      <w:r w:rsidRPr="004D676E">
        <w:rPr>
          <w:rFonts w:ascii="Arial" w:hAnsi="Arial" w:cs="Arial"/>
          <w:b/>
          <w:bCs/>
          <w:color w:val="006699"/>
          <w:spacing w:val="4"/>
          <w:u w:val="single"/>
          <w:lang w:val="fr-BE"/>
        </w:rPr>
        <w:t>Revue des cas cliniques</w:t>
      </w:r>
      <w:r w:rsidRPr="004D676E">
        <w:rPr>
          <w:rFonts w:ascii="Arial" w:hAnsi="Arial" w:cs="Arial"/>
          <w:b/>
          <w:bCs/>
          <w:color w:val="006699"/>
          <w:spacing w:val="4"/>
          <w:lang w:val="fr-BE"/>
        </w:rPr>
        <w:t xml:space="preserve"> </w:t>
      </w:r>
      <w:r w:rsidRPr="004D676E">
        <w:rPr>
          <w:rFonts w:ascii="Arial" w:hAnsi="Arial" w:cs="Arial"/>
          <w:bCs/>
          <w:spacing w:val="4"/>
          <w:lang w:val="fr-BE"/>
        </w:rPr>
        <w:t>(cf. annexes en fin de document)</w:t>
      </w:r>
    </w:p>
    <w:p w14:paraId="7DF06125" w14:textId="77777777" w:rsidR="007A70B0" w:rsidRPr="004D676E" w:rsidRDefault="007A70B0" w:rsidP="0081700D">
      <w:pPr>
        <w:numPr>
          <w:ilvl w:val="0"/>
          <w:numId w:val="131"/>
        </w:numPr>
        <w:spacing w:after="0"/>
        <w:jc w:val="both"/>
        <w:rPr>
          <w:rFonts w:ascii="Arial" w:hAnsi="Arial" w:cs="Arial"/>
          <w:bCs/>
          <w:spacing w:val="4"/>
          <w:lang w:val="fr-BE"/>
        </w:rPr>
      </w:pPr>
      <w:r w:rsidRPr="004D676E">
        <w:rPr>
          <w:rFonts w:ascii="Arial" w:hAnsi="Arial" w:cs="Arial"/>
          <w:bCs/>
          <w:spacing w:val="4"/>
          <w:lang w:val="fr-BE"/>
        </w:rPr>
        <w:t>Nancy Herrick - Links automne 1996 (15 mois de recul)</w:t>
      </w:r>
    </w:p>
    <w:p w14:paraId="09CBC6A0" w14:textId="77777777" w:rsidR="007A70B0" w:rsidRPr="004D676E" w:rsidRDefault="007A70B0" w:rsidP="0081700D">
      <w:pPr>
        <w:numPr>
          <w:ilvl w:val="0"/>
          <w:numId w:val="131"/>
        </w:numPr>
        <w:spacing w:after="0"/>
        <w:jc w:val="both"/>
        <w:rPr>
          <w:rFonts w:ascii="Arial" w:hAnsi="Arial" w:cs="Arial"/>
          <w:bCs/>
          <w:spacing w:val="4"/>
          <w:lang w:val="fr-BE"/>
        </w:rPr>
      </w:pPr>
      <w:r w:rsidRPr="004D676E">
        <w:rPr>
          <w:rFonts w:ascii="Arial" w:hAnsi="Arial" w:cs="Arial"/>
          <w:bCs/>
          <w:spacing w:val="4"/>
          <w:lang w:val="fr-BE"/>
        </w:rPr>
        <w:lastRenderedPageBreak/>
        <w:t>Sonz – où ? - 1999 (recul 15 mois)</w:t>
      </w:r>
    </w:p>
    <w:p w14:paraId="698F971A" w14:textId="77777777" w:rsidR="007A70B0" w:rsidRPr="004D676E" w:rsidRDefault="007A70B0" w:rsidP="0081700D">
      <w:pPr>
        <w:numPr>
          <w:ilvl w:val="0"/>
          <w:numId w:val="131"/>
        </w:numPr>
        <w:spacing w:after="0"/>
        <w:jc w:val="both"/>
        <w:rPr>
          <w:rFonts w:ascii="Arial" w:hAnsi="Arial" w:cs="Arial"/>
          <w:bCs/>
          <w:spacing w:val="4"/>
          <w:lang w:val="fr-BE"/>
        </w:rPr>
      </w:pPr>
      <w:r w:rsidRPr="004D676E">
        <w:rPr>
          <w:rFonts w:ascii="Arial" w:hAnsi="Arial" w:cs="Arial"/>
          <w:bCs/>
          <w:spacing w:val="4"/>
          <w:lang w:val="fr-BE"/>
        </w:rPr>
        <w:t>J. Shah Bombay - séminaire 2001 - enfant de 8 ans (2 ans de recul)</w:t>
      </w:r>
    </w:p>
    <w:p w14:paraId="44A4BC60" w14:textId="77777777" w:rsidR="007A70B0" w:rsidRPr="004D676E" w:rsidRDefault="007A70B0" w:rsidP="0081700D">
      <w:pPr>
        <w:numPr>
          <w:ilvl w:val="0"/>
          <w:numId w:val="131"/>
        </w:numPr>
        <w:spacing w:after="0"/>
        <w:jc w:val="both"/>
        <w:rPr>
          <w:rFonts w:ascii="Arial" w:hAnsi="Arial" w:cs="Arial"/>
          <w:bCs/>
          <w:spacing w:val="4"/>
          <w:lang w:val="fr-BE"/>
        </w:rPr>
      </w:pPr>
      <w:r w:rsidRPr="004D676E">
        <w:rPr>
          <w:rFonts w:ascii="Arial" w:hAnsi="Arial" w:cs="Arial"/>
          <w:bCs/>
          <w:spacing w:val="4"/>
          <w:lang w:val="fr-BE"/>
        </w:rPr>
        <w:t>J. Shah Bombay - séminaire 2001- enfant de 9 ans (2 ans de recul)</w:t>
      </w:r>
    </w:p>
    <w:p w14:paraId="7EDB9958" w14:textId="77777777" w:rsidR="007A70B0" w:rsidRPr="004D676E" w:rsidRDefault="007A70B0" w:rsidP="0081700D">
      <w:pPr>
        <w:numPr>
          <w:ilvl w:val="0"/>
          <w:numId w:val="131"/>
        </w:numPr>
        <w:spacing w:after="0"/>
        <w:jc w:val="both"/>
        <w:rPr>
          <w:rFonts w:ascii="Arial" w:hAnsi="Arial" w:cs="Arial"/>
          <w:bCs/>
          <w:spacing w:val="4"/>
          <w:lang w:val="fr-BE"/>
        </w:rPr>
      </w:pPr>
      <w:r w:rsidRPr="004D676E">
        <w:rPr>
          <w:rFonts w:ascii="Arial" w:hAnsi="Arial" w:cs="Arial"/>
          <w:bCs/>
          <w:spacing w:val="4"/>
          <w:lang w:val="fr-BE"/>
        </w:rPr>
        <w:t>J. Shah Bombay - séminaire 2001- enfant de 4 ans (recul ?)</w:t>
      </w:r>
    </w:p>
    <w:p w14:paraId="4996C971" w14:textId="77777777" w:rsidR="007A70B0" w:rsidRPr="004D676E" w:rsidRDefault="007A70B0" w:rsidP="0081700D">
      <w:pPr>
        <w:numPr>
          <w:ilvl w:val="0"/>
          <w:numId w:val="131"/>
        </w:numPr>
        <w:spacing w:after="0"/>
        <w:jc w:val="both"/>
        <w:rPr>
          <w:rFonts w:ascii="Arial" w:hAnsi="Arial" w:cs="Arial"/>
          <w:bCs/>
          <w:spacing w:val="4"/>
          <w:lang w:val="fr-BE"/>
        </w:rPr>
      </w:pPr>
      <w:r w:rsidRPr="004D676E">
        <w:rPr>
          <w:rFonts w:ascii="Arial" w:hAnsi="Arial" w:cs="Arial"/>
          <w:bCs/>
          <w:spacing w:val="4"/>
          <w:lang w:val="fr-BE"/>
        </w:rPr>
        <w:t>J. Shah Bombay séminaire 2001 - enfant de 2 ans et 2 mois (recul ?)</w:t>
      </w:r>
    </w:p>
    <w:p w14:paraId="38BAD349" w14:textId="77777777" w:rsidR="007A70B0" w:rsidRPr="004D676E" w:rsidRDefault="007A70B0" w:rsidP="0081700D">
      <w:pPr>
        <w:numPr>
          <w:ilvl w:val="0"/>
          <w:numId w:val="131"/>
        </w:numPr>
        <w:spacing w:after="0"/>
        <w:jc w:val="both"/>
        <w:rPr>
          <w:rFonts w:ascii="Arial" w:hAnsi="Arial" w:cs="Arial"/>
          <w:bCs/>
          <w:spacing w:val="4"/>
          <w:lang w:val="fr-BE"/>
        </w:rPr>
      </w:pPr>
      <w:r w:rsidRPr="004D676E">
        <w:rPr>
          <w:rFonts w:ascii="Arial" w:hAnsi="Arial" w:cs="Arial"/>
          <w:bCs/>
          <w:spacing w:val="4"/>
          <w:lang w:val="fr-BE"/>
        </w:rPr>
        <w:t>P Leroux – Homéopathie et Juliette 2005 (recul ?)</w:t>
      </w:r>
    </w:p>
    <w:p w14:paraId="72486C30" w14:textId="77777777" w:rsidR="007A70B0" w:rsidRPr="004D676E" w:rsidRDefault="007A70B0" w:rsidP="0081700D">
      <w:pPr>
        <w:numPr>
          <w:ilvl w:val="0"/>
          <w:numId w:val="131"/>
        </w:numPr>
        <w:spacing w:after="0"/>
        <w:jc w:val="both"/>
        <w:rPr>
          <w:rFonts w:ascii="Arial" w:hAnsi="Arial" w:cs="Arial"/>
          <w:bCs/>
          <w:spacing w:val="4"/>
          <w:lang w:val="fr-BE"/>
        </w:rPr>
      </w:pPr>
      <w:r w:rsidRPr="004D676E">
        <w:rPr>
          <w:rFonts w:ascii="Arial" w:hAnsi="Arial" w:cs="Arial"/>
          <w:bCs/>
          <w:spacing w:val="4"/>
          <w:lang w:val="fr-BE"/>
        </w:rPr>
        <w:t>J.-M. Tribouillard - Arve 2003 (recul de 11 mois, plus un e-mail 3 ans après)</w:t>
      </w:r>
    </w:p>
    <w:p w14:paraId="5F6B5104" w14:textId="77777777" w:rsidR="007A70B0" w:rsidRPr="004D676E" w:rsidRDefault="007A70B0" w:rsidP="0081700D">
      <w:pPr>
        <w:numPr>
          <w:ilvl w:val="0"/>
          <w:numId w:val="131"/>
        </w:numPr>
        <w:spacing w:after="0"/>
        <w:jc w:val="both"/>
        <w:rPr>
          <w:rFonts w:ascii="Arial" w:hAnsi="Arial" w:cs="Arial"/>
          <w:bCs/>
          <w:spacing w:val="4"/>
          <w:lang w:val="fr-BE"/>
        </w:rPr>
      </w:pPr>
      <w:r w:rsidRPr="004D676E">
        <w:rPr>
          <w:rFonts w:ascii="Arial" w:hAnsi="Arial" w:cs="Arial"/>
          <w:bCs/>
          <w:spacing w:val="4"/>
          <w:lang w:val="fr-BE"/>
        </w:rPr>
        <w:t>J. Shore - INHF 2003 - homme adulte (recul ?)</w:t>
      </w:r>
    </w:p>
    <w:p w14:paraId="330FEFBA" w14:textId="77777777" w:rsidR="007A70B0" w:rsidRPr="004D676E" w:rsidRDefault="007A70B0" w:rsidP="0081700D">
      <w:pPr>
        <w:numPr>
          <w:ilvl w:val="0"/>
          <w:numId w:val="131"/>
        </w:numPr>
        <w:spacing w:after="0"/>
        <w:jc w:val="both"/>
        <w:rPr>
          <w:rFonts w:ascii="Arial" w:hAnsi="Arial" w:cs="Arial"/>
          <w:bCs/>
          <w:spacing w:val="4"/>
          <w:lang w:val="fr-BE"/>
        </w:rPr>
      </w:pPr>
      <w:r w:rsidRPr="004D676E">
        <w:rPr>
          <w:rFonts w:ascii="Arial" w:hAnsi="Arial" w:cs="Arial"/>
          <w:bCs/>
          <w:spacing w:val="4"/>
          <w:lang w:val="fr-BE"/>
        </w:rPr>
        <w:t>J. Shore - INHF 2003 - fille de 9 ans (recul ?)</w:t>
      </w:r>
    </w:p>
    <w:p w14:paraId="056C9448" w14:textId="77777777" w:rsidR="007A70B0" w:rsidRPr="004D676E" w:rsidRDefault="007A70B0" w:rsidP="0081700D">
      <w:pPr>
        <w:numPr>
          <w:ilvl w:val="0"/>
          <w:numId w:val="131"/>
        </w:numPr>
        <w:spacing w:after="0"/>
        <w:jc w:val="both"/>
        <w:rPr>
          <w:rFonts w:ascii="Arial" w:hAnsi="Arial" w:cs="Arial"/>
          <w:bCs/>
          <w:spacing w:val="4"/>
          <w:lang w:val="fr-BE"/>
        </w:rPr>
      </w:pPr>
      <w:r w:rsidRPr="004D676E">
        <w:rPr>
          <w:rFonts w:ascii="Arial" w:hAnsi="Arial" w:cs="Arial"/>
          <w:bCs/>
          <w:spacing w:val="4"/>
          <w:lang w:val="fr-BE"/>
        </w:rPr>
        <w:t>Ed. De Beukelaere – Les Echos 2006-2007 - chien 2 ans (recul 1 an)</w:t>
      </w:r>
    </w:p>
    <w:p w14:paraId="31813C3D" w14:textId="77777777" w:rsidR="007A70B0" w:rsidRPr="004D676E" w:rsidRDefault="007A70B0" w:rsidP="0081700D">
      <w:pPr>
        <w:numPr>
          <w:ilvl w:val="0"/>
          <w:numId w:val="131"/>
        </w:numPr>
        <w:spacing w:after="0"/>
        <w:jc w:val="both"/>
        <w:rPr>
          <w:rFonts w:ascii="Arial" w:hAnsi="Arial" w:cs="Arial"/>
          <w:bCs/>
          <w:spacing w:val="4"/>
          <w:lang w:val="fr-BE"/>
        </w:rPr>
      </w:pPr>
      <w:r w:rsidRPr="004D676E">
        <w:rPr>
          <w:rFonts w:ascii="Arial" w:hAnsi="Arial" w:cs="Arial"/>
          <w:bCs/>
          <w:spacing w:val="4"/>
          <w:lang w:val="fr-BE"/>
        </w:rPr>
        <w:t>S. Darbeley - AFDH 2009.05 - femme 28 ans (recul pas décrit clairement, mais manifestement relativement long – cas considéré comme certain pour faire leur étude)</w:t>
      </w:r>
    </w:p>
    <w:p w14:paraId="45F0BED6" w14:textId="77777777" w:rsidR="007A70B0" w:rsidRPr="004D676E" w:rsidRDefault="007A70B0" w:rsidP="0081700D">
      <w:pPr>
        <w:numPr>
          <w:ilvl w:val="0"/>
          <w:numId w:val="131"/>
        </w:numPr>
        <w:spacing w:after="0"/>
        <w:jc w:val="both"/>
        <w:rPr>
          <w:rFonts w:ascii="Arial" w:hAnsi="Arial" w:cs="Arial"/>
          <w:bCs/>
          <w:spacing w:val="4"/>
          <w:lang w:val="fr-BE"/>
        </w:rPr>
      </w:pPr>
      <w:r w:rsidRPr="004D676E">
        <w:rPr>
          <w:rFonts w:ascii="Arial" w:hAnsi="Arial" w:cs="Arial"/>
          <w:bCs/>
          <w:spacing w:val="4"/>
          <w:lang w:val="fr-BE"/>
        </w:rPr>
        <w:t>J. Erasmuson - 2010.07 - fille de 8 ans (recul plusieurs mois sans autre précision)</w:t>
      </w:r>
    </w:p>
    <w:p w14:paraId="3FD5E6F1" w14:textId="77777777" w:rsidR="007A70B0" w:rsidRPr="004D676E" w:rsidRDefault="007A70B0" w:rsidP="0081700D">
      <w:pPr>
        <w:numPr>
          <w:ilvl w:val="0"/>
          <w:numId w:val="131"/>
        </w:numPr>
        <w:spacing w:after="0"/>
        <w:jc w:val="both"/>
        <w:rPr>
          <w:rFonts w:ascii="Arial" w:hAnsi="Arial" w:cs="Arial"/>
          <w:bCs/>
          <w:spacing w:val="4"/>
          <w:lang w:val="fr-BE"/>
        </w:rPr>
      </w:pPr>
      <w:r w:rsidRPr="004D676E">
        <w:rPr>
          <w:rFonts w:ascii="Arial" w:hAnsi="Arial" w:cs="Arial"/>
          <w:bCs/>
          <w:spacing w:val="4"/>
          <w:lang w:val="fr-BE"/>
        </w:rPr>
        <w:t>Ed. De Beukelaere – Les Eéchos 2009-2010 - chat</w:t>
      </w:r>
    </w:p>
    <w:p w14:paraId="0C09852B" w14:textId="77777777" w:rsidR="007A70B0" w:rsidRPr="004D676E" w:rsidRDefault="007A70B0" w:rsidP="0081700D">
      <w:pPr>
        <w:numPr>
          <w:ilvl w:val="0"/>
          <w:numId w:val="131"/>
        </w:numPr>
        <w:spacing w:after="0"/>
        <w:jc w:val="both"/>
        <w:rPr>
          <w:rFonts w:ascii="Arial" w:hAnsi="Arial" w:cs="Arial"/>
          <w:bCs/>
          <w:spacing w:val="4"/>
          <w:lang w:val="fr-BE"/>
        </w:rPr>
      </w:pPr>
      <w:r w:rsidRPr="004D676E">
        <w:rPr>
          <w:rFonts w:ascii="Arial" w:hAnsi="Arial" w:cs="Arial"/>
          <w:bCs/>
          <w:spacing w:val="4"/>
          <w:lang w:val="fr-BE"/>
        </w:rPr>
        <w:t>P. Robert - Aix 2012 - femme de 55 ans célibataire (recul 5 ans)</w:t>
      </w:r>
    </w:p>
    <w:p w14:paraId="64467F63" w14:textId="77777777" w:rsidR="007A70B0" w:rsidRPr="004D676E" w:rsidRDefault="007A70B0" w:rsidP="0081700D">
      <w:pPr>
        <w:numPr>
          <w:ilvl w:val="0"/>
          <w:numId w:val="131"/>
        </w:numPr>
        <w:spacing w:after="0"/>
        <w:jc w:val="both"/>
        <w:rPr>
          <w:rFonts w:ascii="Arial" w:hAnsi="Arial" w:cs="Arial"/>
          <w:bCs/>
          <w:spacing w:val="4"/>
          <w:lang w:val="fr-BE"/>
        </w:rPr>
      </w:pPr>
      <w:r w:rsidRPr="004D676E">
        <w:rPr>
          <w:rFonts w:ascii="Arial" w:hAnsi="Arial" w:cs="Arial"/>
          <w:bCs/>
          <w:spacing w:val="4"/>
          <w:lang w:val="fr-BE"/>
        </w:rPr>
        <w:t>E. Broussalian - Planète Homéo 2014 - enfant 9 ans (recul ?)</w:t>
      </w:r>
    </w:p>
    <w:p w14:paraId="7F91DEB7" w14:textId="77777777" w:rsidR="007A70B0" w:rsidRPr="004D676E" w:rsidRDefault="007A70B0" w:rsidP="0081700D">
      <w:pPr>
        <w:numPr>
          <w:ilvl w:val="0"/>
          <w:numId w:val="131"/>
        </w:numPr>
        <w:spacing w:after="0"/>
        <w:jc w:val="both"/>
        <w:rPr>
          <w:rFonts w:ascii="Arial" w:hAnsi="Arial" w:cs="Arial"/>
          <w:bCs/>
          <w:spacing w:val="4"/>
          <w:lang w:val="fr-BE"/>
        </w:rPr>
      </w:pPr>
      <w:r w:rsidRPr="004D676E">
        <w:rPr>
          <w:rFonts w:ascii="Arial" w:hAnsi="Arial" w:cs="Arial"/>
          <w:bCs/>
          <w:spacing w:val="4"/>
          <w:lang w:val="fr-BE"/>
        </w:rPr>
        <w:t>A. Blanchy - Spa 2014 -</w:t>
      </w:r>
      <w:r w:rsidRPr="004D676E">
        <w:rPr>
          <w:rFonts w:ascii="Arial" w:hAnsi="Arial" w:cs="Arial"/>
          <w:bCs/>
          <w:i/>
          <w:spacing w:val="4"/>
          <w:lang w:val="fr-BE"/>
        </w:rPr>
        <w:t>Un chat qui aimait l’eau</w:t>
      </w:r>
      <w:r w:rsidRPr="004D676E">
        <w:rPr>
          <w:rFonts w:ascii="Arial" w:hAnsi="Arial" w:cs="Arial"/>
          <w:bCs/>
          <w:spacing w:val="4"/>
          <w:lang w:val="fr-BE"/>
        </w:rPr>
        <w:t xml:space="preserve"> (2 ans de recul)</w:t>
      </w:r>
    </w:p>
    <w:p w14:paraId="1A1A05F3" w14:textId="77777777" w:rsidR="007A70B0" w:rsidRPr="004D676E" w:rsidRDefault="007A70B0" w:rsidP="0081700D">
      <w:pPr>
        <w:numPr>
          <w:ilvl w:val="0"/>
          <w:numId w:val="131"/>
        </w:numPr>
        <w:spacing w:after="0"/>
        <w:jc w:val="both"/>
        <w:rPr>
          <w:rFonts w:ascii="Arial" w:hAnsi="Arial" w:cs="Arial"/>
          <w:bCs/>
          <w:spacing w:val="4"/>
          <w:lang w:val="fr-BE"/>
        </w:rPr>
      </w:pPr>
      <w:r w:rsidRPr="004D676E">
        <w:rPr>
          <w:rFonts w:ascii="Arial" w:hAnsi="Arial" w:cs="Arial"/>
          <w:bCs/>
          <w:spacing w:val="4"/>
          <w:lang w:val="fr-BE"/>
        </w:rPr>
        <w:t xml:space="preserve">M. Cousin - INHF 2015 - </w:t>
      </w:r>
      <w:r w:rsidRPr="004D676E">
        <w:rPr>
          <w:rFonts w:ascii="Arial" w:hAnsi="Arial" w:cs="Arial"/>
          <w:bCs/>
          <w:i/>
          <w:spacing w:val="4"/>
          <w:lang w:val="fr-BE"/>
        </w:rPr>
        <w:t>Elise</w:t>
      </w:r>
      <w:r w:rsidRPr="004D676E">
        <w:rPr>
          <w:rFonts w:ascii="Arial" w:hAnsi="Arial" w:cs="Arial"/>
          <w:bCs/>
          <w:spacing w:val="4"/>
          <w:lang w:val="fr-BE"/>
        </w:rPr>
        <w:t>, 7 ans (8 mois de recul)</w:t>
      </w:r>
    </w:p>
    <w:p w14:paraId="7362EB4E" w14:textId="77777777" w:rsidR="007A70B0" w:rsidRPr="004D676E" w:rsidRDefault="007A70B0" w:rsidP="0081700D">
      <w:pPr>
        <w:numPr>
          <w:ilvl w:val="0"/>
          <w:numId w:val="131"/>
        </w:numPr>
        <w:spacing w:after="0"/>
        <w:jc w:val="both"/>
        <w:rPr>
          <w:rFonts w:ascii="Arial" w:hAnsi="Arial" w:cs="Arial"/>
          <w:bCs/>
          <w:spacing w:val="4"/>
          <w:lang w:val="fr-BE"/>
        </w:rPr>
      </w:pPr>
      <w:r w:rsidRPr="004D676E">
        <w:rPr>
          <w:rFonts w:ascii="Arial" w:hAnsi="Arial" w:cs="Arial"/>
          <w:bCs/>
          <w:spacing w:val="4"/>
          <w:lang w:val="fr-BE"/>
        </w:rPr>
        <w:t>M. Cousin - INHF 2015 - garçon 6 ans</w:t>
      </w:r>
    </w:p>
    <w:p w14:paraId="34E9F9BC" w14:textId="77777777" w:rsidR="007A70B0" w:rsidRPr="004D676E" w:rsidRDefault="007A70B0" w:rsidP="0081700D">
      <w:pPr>
        <w:numPr>
          <w:ilvl w:val="0"/>
          <w:numId w:val="131"/>
        </w:numPr>
        <w:spacing w:after="0"/>
        <w:jc w:val="both"/>
        <w:rPr>
          <w:rFonts w:ascii="Arial" w:hAnsi="Arial" w:cs="Arial"/>
          <w:bCs/>
          <w:spacing w:val="4"/>
          <w:lang w:val="fr-BE"/>
        </w:rPr>
      </w:pPr>
      <w:r w:rsidRPr="004D676E">
        <w:rPr>
          <w:rFonts w:ascii="Arial" w:hAnsi="Arial" w:cs="Arial"/>
          <w:bCs/>
          <w:spacing w:val="4"/>
        </w:rPr>
        <w:t>D. Chauhan - Nyon 2016.05 - jeune fille (recul 21 jours)</w:t>
      </w:r>
    </w:p>
    <w:p w14:paraId="0F1E7871" w14:textId="77777777" w:rsidR="007A70B0" w:rsidRPr="004D676E" w:rsidRDefault="007A70B0" w:rsidP="0081700D">
      <w:pPr>
        <w:numPr>
          <w:ilvl w:val="0"/>
          <w:numId w:val="131"/>
        </w:numPr>
        <w:spacing w:after="0"/>
        <w:jc w:val="both"/>
        <w:rPr>
          <w:rFonts w:ascii="Arial" w:hAnsi="Arial" w:cs="Arial"/>
          <w:bCs/>
          <w:spacing w:val="4"/>
          <w:lang w:val="fr-BE"/>
        </w:rPr>
      </w:pPr>
      <w:r w:rsidRPr="004D676E">
        <w:rPr>
          <w:rFonts w:ascii="Arial" w:hAnsi="Arial" w:cs="Arial"/>
          <w:bCs/>
          <w:spacing w:val="4"/>
          <w:lang w:val="fr-BE"/>
        </w:rPr>
        <w:t>L. Van Damme - Spa 2018 / Séminaire d’Automne 2017 (recul de 2,5 ans)</w:t>
      </w:r>
    </w:p>
    <w:p w14:paraId="1EFF440B" w14:textId="77777777" w:rsidR="007A70B0" w:rsidRPr="004D676E" w:rsidRDefault="007A70B0" w:rsidP="007A70B0">
      <w:pPr>
        <w:ind w:firstLine="709"/>
        <w:jc w:val="both"/>
        <w:rPr>
          <w:rFonts w:ascii="Arial" w:hAnsi="Arial" w:cs="Arial"/>
          <w:spacing w:val="4"/>
          <w:lang w:val="fr-BE"/>
        </w:rPr>
      </w:pPr>
    </w:p>
    <w:p w14:paraId="41E22E4A" w14:textId="77777777" w:rsidR="007A70B0" w:rsidRPr="004D676E" w:rsidRDefault="007A70B0" w:rsidP="007A70B0">
      <w:pPr>
        <w:ind w:firstLine="709"/>
        <w:jc w:val="both"/>
        <w:rPr>
          <w:rFonts w:ascii="Arial" w:hAnsi="Arial" w:cs="Arial"/>
          <w:spacing w:val="4"/>
          <w:lang w:val="fr-BE"/>
        </w:rPr>
      </w:pPr>
    </w:p>
    <w:p w14:paraId="1D16B3FD" w14:textId="7FA2810F" w:rsidR="007A70B0" w:rsidRPr="004D676E" w:rsidRDefault="007A70B0" w:rsidP="007A70B0">
      <w:pPr>
        <w:pBdr>
          <w:top w:val="single" w:sz="8" w:space="1" w:color="006699"/>
          <w:left w:val="single" w:sz="8" w:space="4" w:color="006699"/>
          <w:bottom w:val="single" w:sz="8" w:space="1" w:color="006699"/>
          <w:right w:val="single" w:sz="8" w:space="4" w:color="006699"/>
        </w:pBdr>
        <w:ind w:firstLine="709"/>
        <w:jc w:val="center"/>
        <w:rPr>
          <w:rFonts w:ascii="Arial" w:hAnsi="Arial" w:cs="Arial"/>
          <w:b/>
          <w:color w:val="006699"/>
          <w:spacing w:val="4"/>
          <w:lang w:val="fr-BE"/>
        </w:rPr>
      </w:pPr>
      <w:r w:rsidRPr="004D676E">
        <w:rPr>
          <w:rFonts w:ascii="Arial" w:hAnsi="Arial" w:cs="Arial"/>
        </w:rPr>
        <w:t xml:space="preserve">[#S3] </w:t>
      </w:r>
      <w:r w:rsidR="002638D4" w:rsidRPr="004D676E">
        <w:rPr>
          <w:rFonts w:ascii="Arial" w:hAnsi="Arial" w:cs="Arial"/>
          <w:b/>
          <w:color w:val="006699"/>
          <w:spacing w:val="4"/>
          <w:lang w:val="fr-BE"/>
        </w:rPr>
        <w:t>Lac Delphinum - Conclusion</w:t>
      </w:r>
    </w:p>
    <w:p w14:paraId="0B03A1FE" w14:textId="77777777" w:rsidR="007A70B0" w:rsidRPr="004D676E" w:rsidRDefault="007A70B0" w:rsidP="007A70B0">
      <w:pPr>
        <w:ind w:firstLine="709"/>
        <w:jc w:val="both"/>
        <w:rPr>
          <w:rFonts w:ascii="Arial" w:hAnsi="Arial" w:cs="Arial"/>
          <w:spacing w:val="4"/>
          <w:lang w:val="fr-BE"/>
        </w:rPr>
      </w:pPr>
    </w:p>
    <w:p w14:paraId="256A3FC7"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 xml:space="preserve"> Lac-del. se prévient du danger (réel ou imaginaire) par sa capacité à créer des liens forts avec son groupe et à s’adapter à son environnement afin de se sentir en sécurité. Il tombe malade quand il ne peut plus compter sur ses sens, sur la solidarité familiale, quand il est seul, quand il fait noir. </w:t>
      </w:r>
    </w:p>
    <w:p w14:paraId="2E486137" w14:textId="77777777" w:rsidR="00A97333" w:rsidRPr="004D676E" w:rsidRDefault="00A97333" w:rsidP="00576098">
      <w:pPr>
        <w:ind w:firstLine="709"/>
        <w:rPr>
          <w:rFonts w:ascii="Arial" w:hAnsi="Arial" w:cs="Arial"/>
          <w:spacing w:val="4"/>
        </w:rPr>
      </w:pPr>
    </w:p>
    <w:p w14:paraId="78D1FCB9" w14:textId="42283A54" w:rsidR="007A70B0" w:rsidRPr="004D676E" w:rsidRDefault="007A70B0" w:rsidP="007A70B0">
      <w:pPr>
        <w:rPr>
          <w:rFonts w:ascii="Arial" w:hAnsi="Arial" w:cs="Arial"/>
        </w:rPr>
      </w:pPr>
      <w:r w:rsidRPr="004D676E">
        <w:rPr>
          <w:rFonts w:ascii="Arial" w:hAnsi="Arial" w:cs="Arial"/>
        </w:rPr>
        <w:t xml:space="preserve">[#RC1] </w:t>
      </w:r>
      <w:r w:rsidRPr="004D676E">
        <w:rPr>
          <w:rFonts w:ascii="Arial" w:hAnsi="Arial" w:cs="Arial"/>
          <w:b/>
          <w:color w:val="006699"/>
          <w:spacing w:val="4"/>
          <w:lang w:val="fr-BE"/>
        </w:rPr>
        <w:t>PHOSPHORICUM ACIDUM</w:t>
      </w:r>
      <w:r w:rsidRPr="004D676E">
        <w:rPr>
          <w:rFonts w:ascii="Arial" w:hAnsi="Arial" w:cs="Arial"/>
          <w:spacing w:val="4"/>
          <w:lang w:val="fr-BE"/>
        </w:rPr>
        <w:t> </w:t>
      </w:r>
    </w:p>
    <w:p w14:paraId="7B70A5FB" w14:textId="65FF8886" w:rsidR="007A70B0" w:rsidRPr="004D676E" w:rsidRDefault="007A70B0" w:rsidP="007A70B0">
      <w:pPr>
        <w:pBdr>
          <w:bottom w:val="single" w:sz="12" w:space="1" w:color="006699"/>
        </w:pBdr>
        <w:spacing w:after="0"/>
        <w:jc w:val="center"/>
        <w:rPr>
          <w:rFonts w:ascii="Arial" w:eastAsia="Times New Roman" w:hAnsi="Arial" w:cs="Arial"/>
          <w:b/>
          <w:color w:val="006699"/>
          <w:spacing w:val="-4"/>
          <w:lang w:eastAsia="fr-FR"/>
        </w:rPr>
      </w:pPr>
      <w:r w:rsidRPr="004D676E">
        <w:rPr>
          <w:rFonts w:ascii="Arial" w:hAnsi="Arial" w:cs="Arial"/>
        </w:rPr>
        <w:t>[#CH2]</w:t>
      </w:r>
      <w:r w:rsidRPr="004D676E">
        <w:rPr>
          <w:rFonts w:ascii="Arial" w:eastAsia="Times New Roman" w:hAnsi="Arial" w:cs="Arial"/>
          <w:b/>
          <w:color w:val="006699"/>
          <w:lang w:eastAsia="fr-FR"/>
        </w:rPr>
        <w:t>L</w:t>
      </w:r>
      <w:r w:rsidR="002638D4" w:rsidRPr="004D676E">
        <w:rPr>
          <w:rFonts w:ascii="Arial" w:eastAsia="Times New Roman" w:hAnsi="Arial" w:cs="Arial"/>
          <w:b/>
          <w:color w:val="006699"/>
          <w:lang w:eastAsia="fr-FR"/>
        </w:rPr>
        <w:t>e cadavre dans le placard. Q</w:t>
      </w:r>
      <w:r w:rsidR="002638D4" w:rsidRPr="004D676E">
        <w:rPr>
          <w:rFonts w:ascii="Arial" w:eastAsia="Times New Roman" w:hAnsi="Arial" w:cs="Arial"/>
          <w:b/>
          <w:color w:val="006699"/>
          <w:spacing w:val="-4"/>
          <w:lang w:eastAsia="fr-FR"/>
        </w:rPr>
        <w:t>uelle souffrance… à quoi ça sert d’en parler ?</w:t>
      </w:r>
    </w:p>
    <w:p w14:paraId="2B9C8865" w14:textId="77777777" w:rsidR="007A70B0" w:rsidRPr="004D676E" w:rsidRDefault="007A70B0" w:rsidP="007A70B0">
      <w:pPr>
        <w:pBdr>
          <w:bottom w:val="single" w:sz="12" w:space="1" w:color="006699"/>
        </w:pBdr>
        <w:spacing w:after="0"/>
        <w:jc w:val="center"/>
        <w:rPr>
          <w:rFonts w:ascii="Arial" w:eastAsia="Times New Roman" w:hAnsi="Arial" w:cs="Arial"/>
          <w:b/>
          <w:color w:val="006699"/>
          <w:spacing w:val="-4"/>
          <w:lang w:eastAsia="fr-FR"/>
        </w:rPr>
      </w:pPr>
    </w:p>
    <w:p w14:paraId="2F29480F" w14:textId="77777777" w:rsidR="007A70B0" w:rsidRPr="004D676E" w:rsidRDefault="007A70B0" w:rsidP="007A70B0">
      <w:pPr>
        <w:tabs>
          <w:tab w:val="left" w:pos="2148"/>
        </w:tabs>
        <w:spacing w:after="0"/>
        <w:jc w:val="both"/>
        <w:rPr>
          <w:rFonts w:ascii="Arial" w:eastAsia="Times New Roman" w:hAnsi="Arial" w:cs="Arial"/>
          <w:color w:val="006699"/>
          <w:spacing w:val="4"/>
          <w:lang w:eastAsia="fr-FR"/>
        </w:rPr>
      </w:pPr>
      <w:r w:rsidRPr="004D676E">
        <w:rPr>
          <w:rFonts w:ascii="Arial" w:eastAsia="Times New Roman" w:hAnsi="Arial" w:cs="Arial"/>
          <w:color w:val="006699"/>
          <w:spacing w:val="4"/>
          <w:lang w:eastAsia="fr-FR"/>
        </w:rPr>
        <w:tab/>
      </w:r>
    </w:p>
    <w:p w14:paraId="5DBE3838" w14:textId="77777777" w:rsidR="007A70B0" w:rsidRPr="004D676E" w:rsidRDefault="007A70B0" w:rsidP="007A70B0">
      <w:pPr>
        <w:spacing w:after="0"/>
        <w:ind w:left="4248" w:firstLine="708"/>
        <w:jc w:val="right"/>
        <w:rPr>
          <w:rFonts w:ascii="Arial" w:eastAsia="Times New Roman" w:hAnsi="Arial" w:cs="Arial"/>
          <w:color w:val="006699"/>
        </w:rPr>
      </w:pPr>
      <w:r w:rsidRPr="004D676E">
        <w:rPr>
          <w:rFonts w:ascii="Arial" w:eastAsia="Times New Roman" w:hAnsi="Arial" w:cs="Arial"/>
          <w:color w:val="006699"/>
          <w:spacing w:val="4"/>
          <w:lang w:eastAsia="fr-FR"/>
        </w:rPr>
        <w:t>Dr Johan Jans (Tervuren - Belgique)</w:t>
      </w:r>
    </w:p>
    <w:p w14:paraId="3B661663" w14:textId="77777777" w:rsidR="007A70B0" w:rsidRPr="004D676E" w:rsidRDefault="007A70B0" w:rsidP="007A70B0">
      <w:pPr>
        <w:spacing w:after="0"/>
        <w:jc w:val="both"/>
        <w:rPr>
          <w:rFonts w:ascii="Arial" w:eastAsia="Times New Roman" w:hAnsi="Arial" w:cs="Arial"/>
          <w:spacing w:val="-6"/>
          <w:lang w:val="fr-BE" w:eastAsia="fr-BE"/>
        </w:rPr>
      </w:pPr>
      <w:r w:rsidRPr="004D676E">
        <w:rPr>
          <w:rFonts w:ascii="Arial" w:eastAsia="Times New Roman" w:hAnsi="Arial" w:cs="Arial"/>
          <w:spacing w:val="-6"/>
          <w:lang w:val="fr-BE" w:eastAsia="fr-BE"/>
        </w:rPr>
        <w:t>[#S3] Enoncé</w:t>
      </w:r>
    </w:p>
    <w:p w14:paraId="657FB533" w14:textId="77777777" w:rsidR="007A70B0" w:rsidRPr="004D676E" w:rsidRDefault="007A70B0" w:rsidP="007A70B0">
      <w:pPr>
        <w:spacing w:after="0"/>
        <w:ind w:firstLine="709"/>
        <w:jc w:val="both"/>
        <w:rPr>
          <w:rFonts w:ascii="Arial" w:eastAsia="Times New Roman" w:hAnsi="Arial" w:cs="Arial"/>
          <w:spacing w:val="4"/>
          <w:lang w:eastAsia="fr-FR"/>
        </w:rPr>
      </w:pPr>
    </w:p>
    <w:p w14:paraId="6F576534" w14:textId="77777777" w:rsidR="007A70B0" w:rsidRPr="004D676E" w:rsidRDefault="007A70B0" w:rsidP="007A70B0">
      <w:pPr>
        <w:spacing w:after="0"/>
        <w:ind w:firstLine="709"/>
        <w:jc w:val="both"/>
        <w:rPr>
          <w:rFonts w:ascii="Arial" w:eastAsia="Times New Roman" w:hAnsi="Arial" w:cs="Arial"/>
          <w:b/>
          <w:color w:val="006699"/>
          <w:spacing w:val="4"/>
          <w:lang w:eastAsia="fr-FR"/>
        </w:rPr>
      </w:pPr>
      <w:r w:rsidRPr="004D676E">
        <w:rPr>
          <w:rFonts w:ascii="Arial" w:eastAsia="Times New Roman" w:hAnsi="Arial" w:cs="Arial"/>
          <w:b/>
          <w:color w:val="006699"/>
          <w:spacing w:val="4"/>
          <w:lang w:eastAsia="fr-FR"/>
        </w:rPr>
        <w:t>Consultation 7 juin 2017</w:t>
      </w:r>
    </w:p>
    <w:p w14:paraId="06D26984" w14:textId="77777777" w:rsidR="007A70B0" w:rsidRPr="004D676E" w:rsidRDefault="007A70B0" w:rsidP="007A70B0">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lastRenderedPageBreak/>
        <w:t>Une femme, 86 ans, revient après une pause de 13 ans, parce qu’elle souffre… Elle n’est plus venue parce qu’elle habitait trop loin, je n’arrivais pas à trouver son remède constitutionel et vu son âge… Mais aujourd’hui elle est désespérée parce que ni son généraliste, ni les spécialistes arrivent à l’aider…</w:t>
      </w:r>
    </w:p>
    <w:p w14:paraId="5126968A" w14:textId="77777777" w:rsidR="007A70B0" w:rsidRPr="004D676E" w:rsidRDefault="007A70B0" w:rsidP="007A70B0">
      <w:pPr>
        <w:spacing w:after="0"/>
        <w:ind w:firstLine="709"/>
        <w:jc w:val="both"/>
        <w:rPr>
          <w:rFonts w:ascii="Arial" w:eastAsia="Times New Roman" w:hAnsi="Arial" w:cs="Arial"/>
          <w:spacing w:val="4"/>
          <w:lang w:eastAsia="fr-FR"/>
        </w:rPr>
      </w:pPr>
    </w:p>
    <w:p w14:paraId="5069FEB4" w14:textId="77777777" w:rsidR="007A70B0" w:rsidRPr="004D676E" w:rsidRDefault="007A70B0" w:rsidP="007A70B0">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Son mari reste tout le temps à côté d’elle… Elle a le diabète de type I au plus haut degré, mais souvent aussi des hypoglycémies… Mais le diabète, ça va encore, son mari suit les glycémies de près et a un bon contact avec le diabétologue.</w:t>
      </w:r>
    </w:p>
    <w:p w14:paraId="0D5D1FAD" w14:textId="77777777" w:rsidR="007A70B0" w:rsidRPr="004D676E" w:rsidRDefault="007A70B0" w:rsidP="007A70B0">
      <w:pPr>
        <w:spacing w:after="0"/>
        <w:ind w:firstLine="709"/>
        <w:jc w:val="both"/>
        <w:rPr>
          <w:rFonts w:ascii="Arial" w:eastAsia="Times New Roman" w:hAnsi="Arial" w:cs="Arial"/>
          <w:spacing w:val="4"/>
          <w:lang w:eastAsia="fr-FR"/>
        </w:rPr>
      </w:pPr>
    </w:p>
    <w:p w14:paraId="4894F2FC" w14:textId="77777777" w:rsidR="007A70B0" w:rsidRPr="004D676E" w:rsidRDefault="007A70B0" w:rsidP="007A70B0">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Si elle vient me voir, c’est parce qu’elle a du psoriasis, très fort et partout sur le corps.</w:t>
      </w:r>
    </w:p>
    <w:p w14:paraId="5AD03E28" w14:textId="77777777" w:rsidR="002D2808" w:rsidRPr="004D676E" w:rsidRDefault="002D2808" w:rsidP="007A70B0">
      <w:pPr>
        <w:spacing w:after="0"/>
        <w:ind w:firstLine="709"/>
        <w:jc w:val="both"/>
        <w:rPr>
          <w:rFonts w:ascii="Arial" w:eastAsia="Times New Roman" w:hAnsi="Arial" w:cs="Arial"/>
          <w:spacing w:val="4"/>
          <w:lang w:eastAsia="fr-FR"/>
        </w:rPr>
      </w:pPr>
    </w:p>
    <w:p w14:paraId="0D10343E" w14:textId="77777777" w:rsidR="002D2808" w:rsidRPr="004D676E" w:rsidRDefault="002D2808" w:rsidP="007A70B0">
      <w:pPr>
        <w:spacing w:after="0"/>
        <w:ind w:firstLine="709"/>
        <w:jc w:val="both"/>
        <w:rPr>
          <w:rFonts w:ascii="Arial" w:eastAsia="Times New Roman" w:hAnsi="Arial" w:cs="Arial"/>
          <w:spacing w:val="4"/>
          <w:lang w:eastAsia="fr-FR"/>
        </w:rPr>
      </w:pPr>
    </w:p>
    <w:p w14:paraId="153A7DCC" w14:textId="01ED70E2" w:rsidR="007A70B0" w:rsidRPr="004D676E" w:rsidRDefault="007A70B0" w:rsidP="007A70B0">
      <w:pPr>
        <w:spacing w:after="0"/>
        <w:ind w:firstLine="709"/>
        <w:jc w:val="both"/>
        <w:rPr>
          <w:rFonts w:ascii="Arial" w:eastAsia="Times New Roman" w:hAnsi="Arial" w:cs="Arial"/>
          <w:spacing w:val="4"/>
          <w:lang w:eastAsia="fr-FR"/>
        </w:rPr>
      </w:pPr>
      <w:r w:rsidRPr="004D676E">
        <w:rPr>
          <w:rFonts w:ascii="Arial" w:eastAsia="Times New Roman" w:hAnsi="Arial" w:cs="Arial"/>
          <w:noProof/>
          <w:spacing w:val="4"/>
          <w:lang w:eastAsia="fr-FR"/>
        </w:rPr>
        <mc:AlternateContent>
          <mc:Choice Requires="wpg">
            <w:drawing>
              <wp:anchor distT="0" distB="0" distL="114300" distR="114300" simplePos="0" relativeHeight="251710464" behindDoc="0" locked="0" layoutInCell="1" allowOverlap="1" wp14:anchorId="13E0219C" wp14:editId="00187BB0">
                <wp:simplePos x="0" y="0"/>
                <wp:positionH relativeFrom="column">
                  <wp:posOffset>2540</wp:posOffset>
                </wp:positionH>
                <wp:positionV relativeFrom="paragraph">
                  <wp:posOffset>175260</wp:posOffset>
                </wp:positionV>
                <wp:extent cx="5721985" cy="4359275"/>
                <wp:effectExtent l="0" t="0" r="0" b="3175"/>
                <wp:wrapTopAndBottom/>
                <wp:docPr id="134" name="Groupe 134"/>
                <wp:cNvGraphicFramePr/>
                <a:graphic xmlns:a="http://schemas.openxmlformats.org/drawingml/2006/main">
                  <a:graphicData uri="http://schemas.microsoft.com/office/word/2010/wordprocessingGroup">
                    <wpg:wgp>
                      <wpg:cNvGrpSpPr/>
                      <wpg:grpSpPr>
                        <a:xfrm>
                          <a:off x="0" y="0"/>
                          <a:ext cx="5721985" cy="4359275"/>
                          <a:chOff x="0" y="0"/>
                          <a:chExt cx="5721985" cy="4359275"/>
                        </a:xfrm>
                      </wpg:grpSpPr>
                      <pic:pic xmlns:pic="http://schemas.openxmlformats.org/drawingml/2006/picture">
                        <pic:nvPicPr>
                          <pic:cNvPr id="131" name="Image 131"/>
                          <pic:cNvPicPr>
                            <a:picLocks noChangeAspect="1"/>
                          </pic:cNvPicPr>
                        </pic:nvPicPr>
                        <pic:blipFill>
                          <a:blip r:embed="rId93">
                            <a:extLst>
                              <a:ext uri="{28A0092B-C50C-407E-A947-70E740481C1C}">
                                <a14:useLocalDpi xmlns:a14="http://schemas.microsoft.com/office/drawing/2010/main" val="0"/>
                              </a:ext>
                            </a:extLst>
                          </a:blip>
                          <a:srcRect/>
                          <a:stretch>
                            <a:fillRect/>
                          </a:stretch>
                        </pic:blipFill>
                        <pic:spPr bwMode="auto">
                          <a:xfrm>
                            <a:off x="2971800" y="0"/>
                            <a:ext cx="2750185" cy="2116455"/>
                          </a:xfrm>
                          <a:prstGeom prst="rect">
                            <a:avLst/>
                          </a:prstGeom>
                          <a:noFill/>
                          <a:ln>
                            <a:noFill/>
                          </a:ln>
                        </pic:spPr>
                      </pic:pic>
                      <pic:pic xmlns:pic="http://schemas.openxmlformats.org/drawingml/2006/picture">
                        <pic:nvPicPr>
                          <pic:cNvPr id="130" name="Image 130"/>
                          <pic:cNvPicPr>
                            <a:picLocks noChangeAspect="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886710" cy="2116455"/>
                          </a:xfrm>
                          <a:prstGeom prst="rect">
                            <a:avLst/>
                          </a:prstGeom>
                          <a:noFill/>
                          <a:ln>
                            <a:noFill/>
                          </a:ln>
                        </pic:spPr>
                      </pic:pic>
                      <pic:pic xmlns:pic="http://schemas.openxmlformats.org/drawingml/2006/picture">
                        <pic:nvPicPr>
                          <pic:cNvPr id="132" name="Image 132"/>
                          <pic:cNvPicPr>
                            <a:picLocks noChangeAspect="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2202180"/>
                            <a:ext cx="2886710" cy="2134235"/>
                          </a:xfrm>
                          <a:prstGeom prst="rect">
                            <a:avLst/>
                          </a:prstGeom>
                          <a:noFill/>
                          <a:ln>
                            <a:noFill/>
                          </a:ln>
                        </pic:spPr>
                      </pic:pic>
                      <pic:pic xmlns:pic="http://schemas.openxmlformats.org/drawingml/2006/picture">
                        <pic:nvPicPr>
                          <pic:cNvPr id="133" name="Image 133"/>
                          <pic:cNvPicPr>
                            <a:picLocks noChangeAspect="1"/>
                          </pic:cNvPicPr>
                        </pic:nvPicPr>
                        <pic:blipFill>
                          <a:blip r:embed="rId96">
                            <a:extLst>
                              <a:ext uri="{28A0092B-C50C-407E-A947-70E740481C1C}">
                                <a14:useLocalDpi xmlns:a14="http://schemas.microsoft.com/office/drawing/2010/main" val="0"/>
                              </a:ext>
                            </a:extLst>
                          </a:blip>
                          <a:srcRect/>
                          <a:stretch>
                            <a:fillRect/>
                          </a:stretch>
                        </pic:blipFill>
                        <pic:spPr bwMode="auto">
                          <a:xfrm>
                            <a:off x="2971800" y="2225040"/>
                            <a:ext cx="2750185" cy="2134235"/>
                          </a:xfrm>
                          <a:prstGeom prst="rect">
                            <a:avLst/>
                          </a:prstGeom>
                          <a:noFill/>
                          <a:ln>
                            <a:noFill/>
                          </a:ln>
                        </pic:spPr>
                      </pic:pic>
                    </wpg:wgp>
                  </a:graphicData>
                </a:graphic>
              </wp:anchor>
            </w:drawing>
          </mc:Choice>
          <mc:Fallback>
            <w:pict>
              <v:group w14:anchorId="445A2860" id="Groupe 134" o:spid="_x0000_s1026" style="position:absolute;margin-left:.2pt;margin-top:13.8pt;width:450.55pt;height:343.25pt;z-index:251710464" coordsize="57219,43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">
                <v:shape id="Image 131" o:spid="_x0000_s1027" type="#_x0000_t75" style="position:absolute;left:29718;width:27501;height:21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">
                  <v:imagedata r:id="rId97" o:title=""/>
                </v:shape>
                <v:shape id="Image 130" o:spid="_x0000_s1028" type="#_x0000_t75" style="position:absolute;width:28867;height:21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">
                  <v:imagedata r:id="rId98" o:title=""/>
                </v:shape>
                <v:shape id="Image 132" o:spid="_x0000_s1029" type="#_x0000_t75" style="position:absolute;top:22021;width:28867;height:21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">
                  <v:imagedata r:id="rId99" o:title=""/>
                </v:shape>
                <v:shape id="Image 133" o:spid="_x0000_s1030" type="#_x0000_t75" style="position:absolute;left:29718;top:22250;width:27501;height:21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">
                  <v:imagedata r:id="rId100" o:title=""/>
                </v:shape>
                <w10:wrap type="topAndBottom"/>
              </v:group>
            </w:pict>
          </mc:Fallback>
        </mc:AlternateContent>
      </w:r>
      <w:r w:rsidRPr="004D676E">
        <w:rPr>
          <w:rFonts w:ascii="Arial" w:eastAsia="Times New Roman" w:hAnsi="Arial" w:cs="Arial"/>
          <w:spacing w:val="4"/>
          <w:lang w:eastAsia="fr-FR"/>
        </w:rPr>
        <w:t>Son psoriasis est très fort localisé sur ses mains, ses pieds, le cuir chevelu, le nez et les oreilles. Si elle est stressée, en cas d’émotions le psoriasis est plus grave. Aussi le diabète est plus difficile à contrôler.</w:t>
      </w:r>
    </w:p>
    <w:p w14:paraId="7FF8C330" w14:textId="77777777" w:rsidR="007A70B0" w:rsidRPr="004D676E" w:rsidRDefault="007A70B0" w:rsidP="007A70B0">
      <w:pPr>
        <w:spacing w:after="0"/>
        <w:ind w:firstLine="709"/>
        <w:jc w:val="both"/>
        <w:rPr>
          <w:rFonts w:ascii="Arial" w:eastAsia="Times New Roman" w:hAnsi="Arial" w:cs="Arial"/>
          <w:spacing w:val="4"/>
          <w:lang w:eastAsia="fr-FR"/>
        </w:rPr>
      </w:pPr>
      <w:r w:rsidRPr="004D676E">
        <w:rPr>
          <w:rFonts w:ascii="Arial" w:eastAsia="Times New Roman" w:hAnsi="Arial" w:cs="Arial"/>
          <w:b/>
          <w:spacing w:val="4"/>
          <w:lang w:eastAsia="fr-FR"/>
        </w:rPr>
        <w:t>Sa langue picote</w:t>
      </w:r>
      <w:r w:rsidRPr="004D676E">
        <w:rPr>
          <w:rFonts w:ascii="Arial" w:eastAsia="Times New Roman" w:hAnsi="Arial" w:cs="Arial"/>
          <w:spacing w:val="4"/>
          <w:lang w:eastAsia="fr-FR"/>
        </w:rPr>
        <w:t>, brûle dès qu’elle va au lit. Si elle se lève, c’est disparu…</w:t>
      </w:r>
    </w:p>
    <w:p w14:paraId="0564FE9A" w14:textId="77777777" w:rsidR="007A70B0" w:rsidRPr="004D676E" w:rsidRDefault="007A70B0" w:rsidP="007A70B0">
      <w:pPr>
        <w:spacing w:after="0"/>
        <w:jc w:val="both"/>
        <w:rPr>
          <w:rFonts w:ascii="Arial" w:eastAsia="Times New Roman" w:hAnsi="Arial" w:cs="Arial"/>
          <w:spacing w:val="4"/>
          <w:lang w:eastAsia="fr-FR"/>
        </w:rPr>
      </w:pPr>
      <w:r w:rsidRPr="004D676E">
        <w:rPr>
          <w:rFonts w:ascii="Arial" w:eastAsia="Times New Roman" w:hAnsi="Arial" w:cs="Arial"/>
          <w:spacing w:val="4"/>
          <w:lang w:eastAsia="fr-FR"/>
        </w:rPr>
        <w:t>Elle a eu un ulcère à l’estomac avec hématémèse.</w:t>
      </w:r>
    </w:p>
    <w:p w14:paraId="0E881EA8" w14:textId="77777777" w:rsidR="007A70B0" w:rsidRPr="004D676E" w:rsidRDefault="007A70B0" w:rsidP="007A70B0">
      <w:pPr>
        <w:spacing w:after="0"/>
        <w:jc w:val="both"/>
        <w:rPr>
          <w:rFonts w:ascii="Arial" w:eastAsia="Times New Roman" w:hAnsi="Arial" w:cs="Arial"/>
          <w:spacing w:val="4"/>
          <w:lang w:eastAsia="fr-FR"/>
        </w:rPr>
      </w:pPr>
      <w:r w:rsidRPr="004D676E">
        <w:rPr>
          <w:rFonts w:ascii="Arial" w:eastAsia="Times New Roman" w:hAnsi="Arial" w:cs="Arial"/>
          <w:spacing w:val="4"/>
          <w:lang w:eastAsia="fr-FR"/>
        </w:rPr>
        <w:t>Elle a souvent des crises de la vésicule biliaire, plus grave encore sur un bateau.</w:t>
      </w:r>
    </w:p>
    <w:p w14:paraId="170CDC2A" w14:textId="77777777" w:rsidR="007A70B0" w:rsidRPr="004D676E" w:rsidRDefault="007A70B0" w:rsidP="007A70B0">
      <w:pPr>
        <w:spacing w:after="0"/>
        <w:jc w:val="both"/>
        <w:rPr>
          <w:rFonts w:ascii="Arial" w:eastAsia="Times New Roman" w:hAnsi="Arial" w:cs="Arial"/>
          <w:spacing w:val="4"/>
          <w:lang w:eastAsia="fr-FR"/>
        </w:rPr>
      </w:pPr>
      <w:r w:rsidRPr="004D676E">
        <w:rPr>
          <w:rFonts w:ascii="Arial" w:eastAsia="Times New Roman" w:hAnsi="Arial" w:cs="Arial"/>
          <w:spacing w:val="4"/>
          <w:lang w:eastAsia="fr-FR"/>
        </w:rPr>
        <w:t>Beaucoup de crevasses aux mains.</w:t>
      </w:r>
    </w:p>
    <w:p w14:paraId="6366F585" w14:textId="77777777" w:rsidR="007A70B0" w:rsidRPr="004D676E" w:rsidRDefault="007A70B0" w:rsidP="007A70B0">
      <w:pPr>
        <w:spacing w:after="0"/>
        <w:jc w:val="both"/>
        <w:rPr>
          <w:rFonts w:ascii="Arial" w:eastAsia="Times New Roman" w:hAnsi="Arial" w:cs="Arial"/>
          <w:spacing w:val="4"/>
          <w:lang w:eastAsia="fr-FR"/>
        </w:rPr>
      </w:pPr>
      <w:r w:rsidRPr="004D676E">
        <w:rPr>
          <w:rFonts w:ascii="Arial" w:eastAsia="Times New Roman" w:hAnsi="Arial" w:cs="Arial"/>
          <w:spacing w:val="4"/>
          <w:lang w:eastAsia="fr-FR"/>
        </w:rPr>
        <w:t>L’appétit est très grand.</w:t>
      </w:r>
    </w:p>
    <w:p w14:paraId="7FE5ED58" w14:textId="77777777" w:rsidR="007A70B0" w:rsidRPr="004D676E" w:rsidRDefault="007A70B0" w:rsidP="007A70B0">
      <w:pPr>
        <w:spacing w:after="0"/>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Dès qu’elle commence à transpirer, son mari la regarde dans les yeux et comprend tout de suite qu’elle va en hypo. </w:t>
      </w:r>
    </w:p>
    <w:p w14:paraId="32CF36BD" w14:textId="77777777" w:rsidR="007A70B0" w:rsidRPr="004D676E" w:rsidRDefault="007A70B0" w:rsidP="007A70B0">
      <w:pPr>
        <w:spacing w:after="0"/>
        <w:ind w:firstLine="709"/>
        <w:jc w:val="both"/>
        <w:rPr>
          <w:rFonts w:ascii="Arial" w:eastAsia="Times New Roman" w:hAnsi="Arial" w:cs="Arial"/>
          <w:spacing w:val="4"/>
          <w:lang w:eastAsia="fr-FR"/>
        </w:rPr>
      </w:pPr>
    </w:p>
    <w:p w14:paraId="5273CE8B" w14:textId="77777777" w:rsidR="007A70B0" w:rsidRPr="004D676E" w:rsidRDefault="007A70B0" w:rsidP="007A70B0">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Je prescris</w:t>
      </w:r>
      <w:r w:rsidRPr="004D676E">
        <w:rPr>
          <w:rFonts w:ascii="Arial" w:eastAsia="Times New Roman" w:hAnsi="Arial" w:cs="Arial"/>
          <w:color w:val="006699"/>
          <w:spacing w:val="4"/>
          <w:lang w:eastAsia="fr-FR"/>
        </w:rPr>
        <w:t xml:space="preserve"> remède X</w:t>
      </w:r>
      <w:r w:rsidRPr="004D676E">
        <w:rPr>
          <w:rFonts w:ascii="Arial" w:eastAsia="Times New Roman" w:hAnsi="Arial" w:cs="Arial"/>
          <w:spacing w:val="4"/>
          <w:lang w:eastAsia="fr-FR"/>
        </w:rPr>
        <w:t xml:space="preserve"> en </w:t>
      </w:r>
      <w:r w:rsidRPr="004D676E">
        <w:rPr>
          <w:rFonts w:ascii="Arial" w:eastAsia="Times New Roman" w:hAnsi="Arial" w:cs="Arial"/>
          <w:color w:val="006699"/>
          <w:spacing w:val="4"/>
          <w:lang w:eastAsia="fr-FR"/>
        </w:rPr>
        <w:t>6LM</w:t>
      </w:r>
      <w:r w:rsidRPr="004D676E">
        <w:rPr>
          <w:rFonts w:ascii="Arial" w:eastAsia="Times New Roman" w:hAnsi="Arial" w:cs="Arial"/>
          <w:spacing w:val="4"/>
          <w:lang w:eastAsia="fr-FR"/>
        </w:rPr>
        <w:t xml:space="preserve">, puis en </w:t>
      </w:r>
      <w:r w:rsidRPr="004D676E">
        <w:rPr>
          <w:rFonts w:ascii="Arial" w:eastAsia="Times New Roman" w:hAnsi="Arial" w:cs="Arial"/>
          <w:color w:val="006699"/>
          <w:spacing w:val="4"/>
          <w:lang w:eastAsia="fr-FR"/>
        </w:rPr>
        <w:t>12 LM</w:t>
      </w:r>
      <w:r w:rsidRPr="004D676E">
        <w:rPr>
          <w:rFonts w:ascii="Arial" w:eastAsia="Times New Roman" w:hAnsi="Arial" w:cs="Arial"/>
          <w:spacing w:val="4"/>
          <w:lang w:eastAsia="fr-FR"/>
        </w:rPr>
        <w:t xml:space="preserve"> et finalement en </w:t>
      </w:r>
      <w:r w:rsidRPr="004D676E">
        <w:rPr>
          <w:rFonts w:ascii="Arial" w:eastAsia="Times New Roman" w:hAnsi="Arial" w:cs="Arial"/>
          <w:color w:val="006699"/>
          <w:spacing w:val="4"/>
          <w:lang w:eastAsia="fr-FR"/>
        </w:rPr>
        <w:t>18 LM</w:t>
      </w:r>
    </w:p>
    <w:p w14:paraId="3FC79B30" w14:textId="77777777" w:rsidR="007A70B0" w:rsidRPr="004D676E" w:rsidRDefault="007A70B0" w:rsidP="007A70B0">
      <w:pPr>
        <w:spacing w:after="0"/>
        <w:ind w:firstLine="709"/>
        <w:jc w:val="both"/>
        <w:rPr>
          <w:rFonts w:ascii="Arial" w:eastAsia="Times New Roman" w:hAnsi="Arial" w:cs="Arial"/>
          <w:spacing w:val="4"/>
          <w:lang w:eastAsia="fr-FR"/>
        </w:rPr>
      </w:pPr>
    </w:p>
    <w:p w14:paraId="67996178" w14:textId="77777777" w:rsidR="007A70B0" w:rsidRPr="004D676E" w:rsidRDefault="007A70B0" w:rsidP="007A70B0">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Je la revois le 31 octobre, mais rien n’a changé…</w:t>
      </w:r>
    </w:p>
    <w:p w14:paraId="023D1B0E" w14:textId="77777777" w:rsidR="007A70B0" w:rsidRPr="004D676E" w:rsidRDefault="007A70B0" w:rsidP="007A70B0">
      <w:pPr>
        <w:spacing w:after="0"/>
        <w:ind w:firstLine="709"/>
        <w:jc w:val="both"/>
        <w:rPr>
          <w:rFonts w:ascii="Arial" w:eastAsia="Times New Roman" w:hAnsi="Arial" w:cs="Arial"/>
          <w:spacing w:val="4"/>
          <w:lang w:eastAsia="fr-FR"/>
        </w:rPr>
      </w:pPr>
    </w:p>
    <w:p w14:paraId="7D438F1F" w14:textId="77777777" w:rsidR="007A70B0" w:rsidRPr="004D676E" w:rsidRDefault="007A70B0" w:rsidP="007A70B0">
      <w:pPr>
        <w:spacing w:after="0"/>
        <w:jc w:val="both"/>
        <w:rPr>
          <w:rFonts w:ascii="Arial" w:eastAsia="Times New Roman" w:hAnsi="Arial" w:cs="Arial"/>
          <w:spacing w:val="4"/>
          <w:lang w:eastAsia="fr-FR"/>
        </w:rPr>
      </w:pPr>
      <w:r w:rsidRPr="004D676E">
        <w:rPr>
          <w:rFonts w:ascii="Arial" w:eastAsia="Times New Roman" w:hAnsi="Arial" w:cs="Arial"/>
          <w:color w:val="006699"/>
          <w:spacing w:val="4"/>
          <w:lang w:eastAsia="fr-FR"/>
        </w:rPr>
        <w:t>Répertorisation</w:t>
      </w:r>
      <w:r w:rsidRPr="004D676E">
        <w:rPr>
          <w:rFonts w:ascii="Arial" w:eastAsia="Times New Roman" w:hAnsi="Arial" w:cs="Arial"/>
          <w:spacing w:val="4"/>
          <w:lang w:eastAsia="fr-FR"/>
        </w:rPr>
        <w:t> </w:t>
      </w:r>
    </w:p>
    <w:p w14:paraId="23D68A75" w14:textId="77777777" w:rsidR="007A70B0" w:rsidRPr="004D676E" w:rsidRDefault="007A70B0" w:rsidP="007A70B0">
      <w:pPr>
        <w:spacing w:after="0"/>
        <w:ind w:firstLine="709"/>
        <w:jc w:val="both"/>
        <w:rPr>
          <w:rFonts w:ascii="Arial" w:eastAsia="Times New Roman" w:hAnsi="Arial" w:cs="Arial"/>
          <w:spacing w:val="4"/>
          <w:lang w:eastAsia="fr-FR"/>
        </w:rPr>
      </w:pPr>
      <w:r w:rsidRPr="004D676E">
        <w:rPr>
          <w:rFonts w:ascii="Arial" w:eastAsia="Times New Roman" w:hAnsi="Arial" w:cs="Arial"/>
          <w:noProof/>
          <w:spacing w:val="4"/>
          <w:lang w:val="nl-BE" w:eastAsia="fr-FR"/>
        </w:rPr>
        <w:drawing>
          <wp:inline distT="0" distB="0" distL="0" distR="0" wp14:anchorId="038B3B58" wp14:editId="0F7052E6">
            <wp:extent cx="5692140" cy="2057400"/>
            <wp:effectExtent l="0" t="0" r="3810" b="0"/>
            <wp:docPr id="285" name="Imag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13450" r="39359" b="37793"/>
                    <a:stretch/>
                  </pic:blipFill>
                  <pic:spPr bwMode="auto">
                    <a:xfrm>
                      <a:off x="0" y="0"/>
                      <a:ext cx="5692140" cy="2057400"/>
                    </a:xfrm>
                    <a:prstGeom prst="rect">
                      <a:avLst/>
                    </a:prstGeom>
                    <a:noFill/>
                    <a:ln>
                      <a:noFill/>
                    </a:ln>
                    <a:extLst>
                      <a:ext uri="{53640926-AAD7-44D8-BBD7-CCE9431645EC}">
                        <a14:shadowObscured xmlns:a14="http://schemas.microsoft.com/office/drawing/2010/main"/>
                      </a:ext>
                    </a:extLst>
                  </pic:spPr>
                </pic:pic>
              </a:graphicData>
            </a:graphic>
          </wp:inline>
        </w:drawing>
      </w:r>
    </w:p>
    <w:p w14:paraId="788A6E29" w14:textId="77777777" w:rsidR="007A70B0" w:rsidRPr="004D676E" w:rsidRDefault="007A70B0" w:rsidP="007A70B0">
      <w:pPr>
        <w:spacing w:after="0"/>
        <w:ind w:firstLine="709"/>
        <w:jc w:val="both"/>
        <w:rPr>
          <w:rFonts w:ascii="Arial" w:eastAsia="Times New Roman" w:hAnsi="Arial" w:cs="Arial"/>
          <w:spacing w:val="4"/>
          <w:lang w:eastAsia="fr-FR"/>
        </w:rPr>
      </w:pPr>
    </w:p>
    <w:p w14:paraId="71B11BEB" w14:textId="77777777" w:rsidR="007A70B0" w:rsidRPr="004D676E" w:rsidRDefault="007A70B0" w:rsidP="007A70B0">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Ce que j’avais prescrit ? </w:t>
      </w:r>
      <w:r w:rsidRPr="004D676E">
        <w:rPr>
          <w:rFonts w:ascii="Arial" w:eastAsia="Times New Roman" w:hAnsi="Arial" w:cs="Arial"/>
          <w:color w:val="006699"/>
          <w:spacing w:val="4"/>
          <w:lang w:eastAsia="fr-FR"/>
        </w:rPr>
        <w:t>Petroleum</w:t>
      </w:r>
    </w:p>
    <w:p w14:paraId="3288FE7B" w14:textId="77777777" w:rsidR="007A70B0" w:rsidRPr="004D676E" w:rsidRDefault="007A70B0" w:rsidP="007A70B0">
      <w:pPr>
        <w:spacing w:after="0"/>
        <w:ind w:firstLine="709"/>
        <w:jc w:val="both"/>
        <w:rPr>
          <w:rFonts w:ascii="Arial" w:eastAsia="Times New Roman" w:hAnsi="Arial" w:cs="Arial"/>
          <w:spacing w:val="4"/>
          <w:lang w:eastAsia="fr-FR"/>
        </w:rPr>
      </w:pPr>
    </w:p>
    <w:p w14:paraId="4C97951E" w14:textId="77777777" w:rsidR="007A70B0" w:rsidRPr="004D676E" w:rsidRDefault="007A70B0" w:rsidP="007A70B0">
      <w:pPr>
        <w:spacing w:after="0"/>
        <w:ind w:firstLine="709"/>
        <w:jc w:val="both"/>
        <w:rPr>
          <w:rFonts w:ascii="Arial" w:eastAsia="Times New Roman" w:hAnsi="Arial" w:cs="Arial"/>
          <w:spacing w:val="4"/>
          <w:lang w:eastAsia="fr-FR"/>
        </w:rPr>
      </w:pPr>
    </w:p>
    <w:p w14:paraId="6E4070F8" w14:textId="77777777" w:rsidR="007A70B0" w:rsidRPr="004D676E" w:rsidRDefault="007A70B0" w:rsidP="007A70B0">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D’abord je retourne dans le temps à la </w:t>
      </w:r>
      <w:r w:rsidRPr="004D676E">
        <w:rPr>
          <w:rFonts w:ascii="Arial" w:eastAsia="Times New Roman" w:hAnsi="Arial" w:cs="Arial"/>
          <w:b/>
          <w:color w:val="006699"/>
          <w:spacing w:val="4"/>
          <w:lang w:eastAsia="fr-FR"/>
        </w:rPr>
        <w:t>première consultation le 29 octobre 1992</w:t>
      </w:r>
      <w:r w:rsidRPr="004D676E">
        <w:rPr>
          <w:rFonts w:ascii="Arial" w:eastAsia="Times New Roman" w:hAnsi="Arial" w:cs="Arial"/>
          <w:spacing w:val="4"/>
          <w:lang w:eastAsia="fr-FR"/>
        </w:rPr>
        <w:t xml:space="preserve">. </w:t>
      </w:r>
    </w:p>
    <w:p w14:paraId="393AC877" w14:textId="77777777" w:rsidR="007A70B0" w:rsidRPr="004D676E" w:rsidRDefault="007A70B0" w:rsidP="007A70B0">
      <w:pPr>
        <w:spacing w:after="0"/>
        <w:ind w:firstLine="709"/>
        <w:jc w:val="both"/>
        <w:rPr>
          <w:rFonts w:ascii="Arial" w:eastAsia="Times New Roman" w:hAnsi="Arial" w:cs="Arial"/>
          <w:spacing w:val="4"/>
          <w:lang w:eastAsia="fr-FR"/>
        </w:rPr>
      </w:pPr>
    </w:p>
    <w:p w14:paraId="1F294623" w14:textId="77777777" w:rsidR="007A70B0" w:rsidRPr="004D676E" w:rsidRDefault="007A70B0" w:rsidP="007A70B0">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Il s’agit d’une femme qui pose plusieurs problèmes :</w:t>
      </w:r>
    </w:p>
    <w:p w14:paraId="0D747C71" w14:textId="77777777" w:rsidR="007A70B0" w:rsidRPr="004D676E" w:rsidRDefault="007A70B0" w:rsidP="0081700D">
      <w:pPr>
        <w:numPr>
          <w:ilvl w:val="0"/>
          <w:numId w:val="169"/>
        </w:numPr>
        <w:spacing w:after="0"/>
        <w:jc w:val="both"/>
        <w:rPr>
          <w:rFonts w:ascii="Arial" w:eastAsia="Times New Roman" w:hAnsi="Arial" w:cs="Arial"/>
          <w:spacing w:val="4"/>
          <w:lang w:eastAsia="fr-FR"/>
        </w:rPr>
      </w:pPr>
      <w:r w:rsidRPr="004D676E">
        <w:rPr>
          <w:rFonts w:ascii="Arial" w:eastAsia="Times New Roman" w:hAnsi="Arial" w:cs="Arial"/>
          <w:spacing w:val="4"/>
          <w:lang w:eastAsia="fr-FR"/>
        </w:rPr>
        <w:t>Arythmie : son rythme cardiaque devient irrégulier. Elle ressent une pression sur la poitrine, elle a des difficultés à respirer. L’ouïe diminue et ses jambes deviennent lourdes. Chaque émotion peut provoquer une irrégularité, mais aussi un manque de sommeil le peut provoquer…</w:t>
      </w:r>
    </w:p>
    <w:p w14:paraId="48D6B8B7" w14:textId="77777777" w:rsidR="007A70B0" w:rsidRPr="004D676E" w:rsidRDefault="007A70B0" w:rsidP="0081700D">
      <w:pPr>
        <w:numPr>
          <w:ilvl w:val="0"/>
          <w:numId w:val="169"/>
        </w:numPr>
        <w:spacing w:after="0"/>
        <w:jc w:val="both"/>
        <w:rPr>
          <w:rFonts w:ascii="Arial" w:eastAsia="Times New Roman" w:hAnsi="Arial" w:cs="Arial"/>
          <w:spacing w:val="4"/>
          <w:lang w:eastAsia="fr-FR"/>
        </w:rPr>
      </w:pPr>
      <w:r w:rsidRPr="004D676E">
        <w:rPr>
          <w:rFonts w:ascii="Arial" w:eastAsia="Times New Roman" w:hAnsi="Arial" w:cs="Arial"/>
          <w:spacing w:val="4"/>
          <w:lang w:eastAsia="fr-FR"/>
        </w:rPr>
        <w:t>Troubles du sommeil : si elle parle ou rit trop, elle ne peut plus dormir. Et si elle ne s’endort pas, elle a peur de ne pas entendre le réveil et être trop tard le lendemain.</w:t>
      </w:r>
    </w:p>
    <w:p w14:paraId="70793120" w14:textId="77777777" w:rsidR="007A70B0" w:rsidRPr="004D676E" w:rsidRDefault="007A70B0" w:rsidP="0081700D">
      <w:pPr>
        <w:numPr>
          <w:ilvl w:val="0"/>
          <w:numId w:val="169"/>
        </w:numPr>
        <w:spacing w:after="0"/>
        <w:jc w:val="both"/>
        <w:rPr>
          <w:rFonts w:ascii="Arial" w:eastAsia="Times New Roman" w:hAnsi="Arial" w:cs="Arial"/>
          <w:spacing w:val="4"/>
          <w:lang w:eastAsia="fr-FR"/>
        </w:rPr>
      </w:pPr>
      <w:r w:rsidRPr="004D676E">
        <w:rPr>
          <w:rFonts w:ascii="Arial" w:eastAsia="Times New Roman" w:hAnsi="Arial" w:cs="Arial"/>
          <w:spacing w:val="4"/>
          <w:lang w:eastAsia="fr-FR"/>
        </w:rPr>
        <w:t>Rêves : « de peur que son mari se fâche ».  Elle se fait beaucoup de soucis pour sa sœur, qui est malade, et qui vient leur rendre visite chaque dimanche. C’est son mari qui doit toujours la conduire (2 fois un grand trajet). Elle anticipe, et a toujours peur pour le dimanche suivant.</w:t>
      </w:r>
    </w:p>
    <w:p w14:paraId="745E80FF" w14:textId="77777777" w:rsidR="007A70B0" w:rsidRPr="004D676E" w:rsidRDefault="007A70B0" w:rsidP="0081700D">
      <w:pPr>
        <w:numPr>
          <w:ilvl w:val="0"/>
          <w:numId w:val="169"/>
        </w:numPr>
        <w:spacing w:after="0"/>
        <w:jc w:val="both"/>
        <w:rPr>
          <w:rFonts w:ascii="Arial" w:eastAsia="Times New Roman" w:hAnsi="Arial" w:cs="Arial"/>
          <w:spacing w:val="4"/>
          <w:lang w:eastAsia="fr-FR"/>
        </w:rPr>
      </w:pPr>
      <w:r w:rsidRPr="004D676E">
        <w:rPr>
          <w:rFonts w:ascii="Arial" w:eastAsia="Times New Roman" w:hAnsi="Arial" w:cs="Arial"/>
          <w:spacing w:val="4"/>
          <w:lang w:eastAsia="fr-FR"/>
        </w:rPr>
        <w:t>Un fils a beaucoup de dettes et vit comme un clochard…</w:t>
      </w:r>
    </w:p>
    <w:p w14:paraId="6887B7E3" w14:textId="77777777" w:rsidR="007A70B0" w:rsidRPr="004D676E" w:rsidRDefault="007A70B0" w:rsidP="0081700D">
      <w:pPr>
        <w:numPr>
          <w:ilvl w:val="0"/>
          <w:numId w:val="169"/>
        </w:numPr>
        <w:spacing w:after="0"/>
        <w:jc w:val="both"/>
        <w:rPr>
          <w:rFonts w:ascii="Arial" w:eastAsia="Times New Roman" w:hAnsi="Arial" w:cs="Arial"/>
          <w:spacing w:val="4"/>
          <w:lang w:eastAsia="fr-FR"/>
        </w:rPr>
      </w:pPr>
      <w:r w:rsidRPr="004D676E">
        <w:rPr>
          <w:rFonts w:ascii="Arial" w:eastAsia="Times New Roman" w:hAnsi="Arial" w:cs="Arial"/>
          <w:spacing w:val="4"/>
          <w:lang w:eastAsia="fr-FR"/>
        </w:rPr>
        <w:t>L’ami de son deuxième fils s’est suicidé.</w:t>
      </w:r>
    </w:p>
    <w:p w14:paraId="39A6660B" w14:textId="77777777" w:rsidR="007A70B0" w:rsidRPr="004D676E" w:rsidRDefault="007A70B0" w:rsidP="0081700D">
      <w:pPr>
        <w:numPr>
          <w:ilvl w:val="0"/>
          <w:numId w:val="169"/>
        </w:numPr>
        <w:spacing w:after="0"/>
        <w:jc w:val="both"/>
        <w:rPr>
          <w:rFonts w:ascii="Arial" w:eastAsia="Times New Roman" w:hAnsi="Arial" w:cs="Arial"/>
          <w:spacing w:val="4"/>
          <w:lang w:eastAsia="fr-FR"/>
        </w:rPr>
      </w:pPr>
      <w:r w:rsidRPr="004D676E">
        <w:rPr>
          <w:rFonts w:ascii="Arial" w:eastAsia="Times New Roman" w:hAnsi="Arial" w:cs="Arial"/>
          <w:spacing w:val="4"/>
          <w:lang w:eastAsia="fr-FR"/>
        </w:rPr>
        <w:t>Son mari a trop travaillé, il est devenu dépressif et ça l’a agité.</w:t>
      </w:r>
    </w:p>
    <w:p w14:paraId="3FA58106" w14:textId="77777777" w:rsidR="007A70B0" w:rsidRPr="004D676E" w:rsidRDefault="007A70B0" w:rsidP="0081700D">
      <w:pPr>
        <w:numPr>
          <w:ilvl w:val="0"/>
          <w:numId w:val="169"/>
        </w:numPr>
        <w:spacing w:after="0"/>
        <w:jc w:val="both"/>
        <w:rPr>
          <w:rFonts w:ascii="Arial" w:eastAsia="Times New Roman" w:hAnsi="Arial" w:cs="Arial"/>
          <w:spacing w:val="4"/>
          <w:lang w:eastAsia="fr-FR"/>
        </w:rPr>
      </w:pPr>
      <w:r w:rsidRPr="004D676E">
        <w:rPr>
          <w:rFonts w:ascii="Arial" w:eastAsia="Times New Roman" w:hAnsi="Arial" w:cs="Arial"/>
          <w:spacing w:val="4"/>
          <w:lang w:eastAsia="fr-FR"/>
        </w:rPr>
        <w:t>La peau chatouille.</w:t>
      </w:r>
    </w:p>
    <w:p w14:paraId="4B539287" w14:textId="77777777" w:rsidR="007A70B0" w:rsidRPr="004D676E" w:rsidRDefault="007A70B0" w:rsidP="0081700D">
      <w:pPr>
        <w:numPr>
          <w:ilvl w:val="0"/>
          <w:numId w:val="169"/>
        </w:numPr>
        <w:spacing w:after="0"/>
        <w:jc w:val="both"/>
        <w:rPr>
          <w:rFonts w:ascii="Arial" w:eastAsia="Times New Roman" w:hAnsi="Arial" w:cs="Arial"/>
          <w:spacing w:val="4"/>
          <w:lang w:eastAsia="fr-FR"/>
        </w:rPr>
      </w:pPr>
      <w:r w:rsidRPr="004D676E">
        <w:rPr>
          <w:rFonts w:ascii="Arial" w:eastAsia="Times New Roman" w:hAnsi="Arial" w:cs="Arial"/>
          <w:spacing w:val="4"/>
          <w:lang w:eastAsia="fr-FR"/>
        </w:rPr>
        <w:t>Elle a beaucoup de glaires.</w:t>
      </w:r>
    </w:p>
    <w:p w14:paraId="60292C98" w14:textId="77777777" w:rsidR="007A70B0" w:rsidRPr="004D676E" w:rsidRDefault="007A70B0" w:rsidP="0081700D">
      <w:pPr>
        <w:numPr>
          <w:ilvl w:val="0"/>
          <w:numId w:val="169"/>
        </w:numPr>
        <w:spacing w:after="0"/>
        <w:jc w:val="both"/>
        <w:rPr>
          <w:rFonts w:ascii="Arial" w:eastAsia="Times New Roman" w:hAnsi="Arial" w:cs="Arial"/>
          <w:spacing w:val="4"/>
          <w:lang w:eastAsia="fr-FR"/>
        </w:rPr>
      </w:pPr>
      <w:r w:rsidRPr="004D676E">
        <w:rPr>
          <w:rFonts w:ascii="Arial" w:eastAsia="Times New Roman" w:hAnsi="Arial" w:cs="Arial"/>
          <w:spacing w:val="4"/>
          <w:lang w:eastAsia="fr-FR"/>
        </w:rPr>
        <w:t>Ses oreilles chatouillent.</w:t>
      </w:r>
    </w:p>
    <w:p w14:paraId="26A09E1C" w14:textId="77777777" w:rsidR="007A70B0" w:rsidRPr="004D676E" w:rsidRDefault="007A70B0" w:rsidP="0081700D">
      <w:pPr>
        <w:numPr>
          <w:ilvl w:val="0"/>
          <w:numId w:val="169"/>
        </w:numPr>
        <w:spacing w:after="0"/>
        <w:jc w:val="both"/>
        <w:rPr>
          <w:rFonts w:ascii="Arial" w:eastAsia="Times New Roman" w:hAnsi="Arial" w:cs="Arial"/>
          <w:spacing w:val="4"/>
          <w:lang w:eastAsia="fr-FR"/>
        </w:rPr>
      </w:pPr>
      <w:r w:rsidRPr="004D676E">
        <w:rPr>
          <w:rFonts w:ascii="Arial" w:eastAsia="Times New Roman" w:hAnsi="Arial" w:cs="Arial"/>
          <w:spacing w:val="4"/>
          <w:lang w:eastAsia="fr-FR"/>
        </w:rPr>
        <w:t>Elle souffre d’une constriction de l’oesophage, aggravée par la chaleur du soleil, mais améliorée par les applications chaudes.</w:t>
      </w:r>
    </w:p>
    <w:p w14:paraId="7ADE584F" w14:textId="77777777" w:rsidR="007A70B0" w:rsidRPr="004D676E" w:rsidRDefault="007A70B0" w:rsidP="0081700D">
      <w:pPr>
        <w:numPr>
          <w:ilvl w:val="0"/>
          <w:numId w:val="169"/>
        </w:numPr>
        <w:spacing w:after="0"/>
        <w:jc w:val="both"/>
        <w:rPr>
          <w:rFonts w:ascii="Arial" w:eastAsia="Times New Roman" w:hAnsi="Arial" w:cs="Arial"/>
          <w:spacing w:val="4"/>
          <w:lang w:eastAsia="fr-FR"/>
        </w:rPr>
      </w:pPr>
      <w:r w:rsidRPr="004D676E">
        <w:rPr>
          <w:rFonts w:ascii="Arial" w:eastAsia="Times New Roman" w:hAnsi="Arial" w:cs="Arial"/>
          <w:spacing w:val="4"/>
          <w:lang w:eastAsia="fr-FR"/>
        </w:rPr>
        <w:t>Plusieurs articulations sont douloureuses, mais surtout aux pieds, aggravées par le temps froid et humide, par le temps neigeux.</w:t>
      </w:r>
    </w:p>
    <w:p w14:paraId="3EEEBB1F" w14:textId="77777777" w:rsidR="007A70B0" w:rsidRPr="004D676E" w:rsidRDefault="007A70B0" w:rsidP="007A70B0">
      <w:pPr>
        <w:spacing w:after="0"/>
        <w:ind w:firstLine="709"/>
        <w:jc w:val="both"/>
        <w:rPr>
          <w:rFonts w:ascii="Arial" w:eastAsia="Times New Roman" w:hAnsi="Arial" w:cs="Arial"/>
          <w:spacing w:val="4"/>
          <w:lang w:eastAsia="fr-FR"/>
        </w:rPr>
      </w:pPr>
    </w:p>
    <w:p w14:paraId="678D67CE" w14:textId="77777777" w:rsidR="007A70B0" w:rsidRPr="004D676E" w:rsidRDefault="007A70B0" w:rsidP="007A70B0">
      <w:pPr>
        <w:spacing w:after="0"/>
        <w:ind w:firstLine="709"/>
        <w:jc w:val="both"/>
        <w:rPr>
          <w:rFonts w:ascii="Arial" w:eastAsia="Times New Roman" w:hAnsi="Arial" w:cs="Arial"/>
          <w:color w:val="006699"/>
          <w:spacing w:val="4"/>
          <w:lang w:eastAsia="fr-FR"/>
        </w:rPr>
      </w:pPr>
      <w:r w:rsidRPr="004D676E">
        <w:rPr>
          <w:rFonts w:ascii="Arial" w:eastAsia="Times New Roman" w:hAnsi="Arial" w:cs="Arial"/>
          <w:color w:val="006699"/>
          <w:spacing w:val="4"/>
          <w:lang w:eastAsia="fr-FR"/>
        </w:rPr>
        <w:t>Antécédents personnels </w:t>
      </w:r>
    </w:p>
    <w:p w14:paraId="36D437FB" w14:textId="77777777" w:rsidR="007A70B0" w:rsidRPr="004D676E" w:rsidRDefault="007A70B0" w:rsidP="0081700D">
      <w:pPr>
        <w:numPr>
          <w:ilvl w:val="0"/>
          <w:numId w:val="170"/>
        </w:numPr>
        <w:spacing w:after="0"/>
        <w:jc w:val="both"/>
        <w:rPr>
          <w:rFonts w:ascii="Arial" w:eastAsia="Times New Roman" w:hAnsi="Arial" w:cs="Arial"/>
          <w:spacing w:val="4"/>
          <w:lang w:eastAsia="fr-FR"/>
        </w:rPr>
      </w:pPr>
      <w:r w:rsidRPr="004D676E">
        <w:rPr>
          <w:rFonts w:ascii="Arial" w:eastAsia="Times New Roman" w:hAnsi="Arial" w:cs="Arial"/>
          <w:spacing w:val="4"/>
          <w:lang w:eastAsia="fr-FR"/>
        </w:rPr>
        <w:lastRenderedPageBreak/>
        <w:t>Vomissements biliaires entre 4 et 16 ans</w:t>
      </w:r>
    </w:p>
    <w:p w14:paraId="0674727A" w14:textId="77777777" w:rsidR="007A70B0" w:rsidRPr="004D676E" w:rsidRDefault="007A70B0" w:rsidP="0081700D">
      <w:pPr>
        <w:numPr>
          <w:ilvl w:val="0"/>
          <w:numId w:val="170"/>
        </w:numPr>
        <w:spacing w:after="0"/>
        <w:jc w:val="both"/>
        <w:rPr>
          <w:rFonts w:ascii="Arial" w:eastAsia="Times New Roman" w:hAnsi="Arial" w:cs="Arial"/>
          <w:spacing w:val="4"/>
          <w:lang w:eastAsia="fr-FR"/>
        </w:rPr>
      </w:pPr>
      <w:r w:rsidRPr="004D676E">
        <w:rPr>
          <w:rFonts w:ascii="Arial" w:eastAsia="Times New Roman" w:hAnsi="Arial" w:cs="Arial"/>
          <w:spacing w:val="4"/>
          <w:lang w:eastAsia="fr-FR"/>
        </w:rPr>
        <w:t>Appendicectomie à 14 ans</w:t>
      </w:r>
    </w:p>
    <w:p w14:paraId="3C586113" w14:textId="77777777" w:rsidR="007A70B0" w:rsidRPr="004D676E" w:rsidRDefault="007A70B0" w:rsidP="0081700D">
      <w:pPr>
        <w:numPr>
          <w:ilvl w:val="0"/>
          <w:numId w:val="170"/>
        </w:numPr>
        <w:spacing w:after="0"/>
        <w:jc w:val="both"/>
        <w:rPr>
          <w:rFonts w:ascii="Arial" w:eastAsia="Times New Roman" w:hAnsi="Arial" w:cs="Arial"/>
          <w:spacing w:val="4"/>
          <w:lang w:eastAsia="fr-FR"/>
        </w:rPr>
      </w:pPr>
      <w:r w:rsidRPr="004D676E">
        <w:rPr>
          <w:rFonts w:ascii="Arial" w:eastAsia="Times New Roman" w:hAnsi="Arial" w:cs="Arial"/>
          <w:spacing w:val="4"/>
          <w:lang w:eastAsia="fr-FR"/>
        </w:rPr>
        <w:t>Douleurs rhumatismales depuis l’âge de 27 ans (après la naissance du premier fils)</w:t>
      </w:r>
    </w:p>
    <w:p w14:paraId="2590FCEE" w14:textId="77777777" w:rsidR="007A70B0" w:rsidRPr="004D676E" w:rsidRDefault="007A70B0" w:rsidP="007A70B0">
      <w:pPr>
        <w:spacing w:after="0"/>
        <w:ind w:firstLine="709"/>
        <w:jc w:val="both"/>
        <w:rPr>
          <w:rFonts w:ascii="Arial" w:eastAsia="Times New Roman" w:hAnsi="Arial" w:cs="Arial"/>
          <w:spacing w:val="4"/>
          <w:lang w:eastAsia="fr-FR"/>
        </w:rPr>
      </w:pPr>
    </w:p>
    <w:p w14:paraId="464406EF" w14:textId="77777777" w:rsidR="007A70B0" w:rsidRPr="004D676E" w:rsidRDefault="007A70B0" w:rsidP="007A70B0">
      <w:pPr>
        <w:spacing w:after="0"/>
        <w:ind w:firstLine="709"/>
        <w:jc w:val="both"/>
        <w:rPr>
          <w:rFonts w:ascii="Arial" w:eastAsia="Times New Roman" w:hAnsi="Arial" w:cs="Arial"/>
          <w:color w:val="006699"/>
          <w:spacing w:val="4"/>
          <w:lang w:eastAsia="fr-FR"/>
        </w:rPr>
      </w:pPr>
      <w:r w:rsidRPr="004D676E">
        <w:rPr>
          <w:rFonts w:ascii="Arial" w:eastAsia="Times New Roman" w:hAnsi="Arial" w:cs="Arial"/>
          <w:color w:val="006699"/>
          <w:spacing w:val="4"/>
          <w:lang w:eastAsia="fr-FR"/>
        </w:rPr>
        <w:t>Anamnèse systématique </w:t>
      </w:r>
    </w:p>
    <w:p w14:paraId="3ACADBD0" w14:textId="77777777" w:rsidR="007A70B0" w:rsidRPr="004D676E" w:rsidRDefault="007A70B0" w:rsidP="0081700D">
      <w:pPr>
        <w:numPr>
          <w:ilvl w:val="0"/>
          <w:numId w:val="171"/>
        </w:numPr>
        <w:spacing w:after="0"/>
        <w:jc w:val="both"/>
        <w:rPr>
          <w:rFonts w:ascii="Arial" w:eastAsia="Times New Roman" w:hAnsi="Arial" w:cs="Arial"/>
          <w:spacing w:val="4"/>
          <w:lang w:eastAsia="fr-FR"/>
        </w:rPr>
      </w:pPr>
      <w:r w:rsidRPr="004D676E">
        <w:rPr>
          <w:rFonts w:ascii="Arial" w:eastAsia="Times New Roman" w:hAnsi="Arial" w:cs="Arial"/>
          <w:spacing w:val="4"/>
          <w:lang w:eastAsia="fr-FR"/>
        </w:rPr>
        <w:t>Manque de confiance en soi</w:t>
      </w:r>
    </w:p>
    <w:p w14:paraId="135F7E00" w14:textId="77777777" w:rsidR="007A70B0" w:rsidRPr="004D676E" w:rsidRDefault="007A70B0" w:rsidP="0081700D">
      <w:pPr>
        <w:numPr>
          <w:ilvl w:val="0"/>
          <w:numId w:val="171"/>
        </w:numPr>
        <w:spacing w:after="0"/>
        <w:jc w:val="both"/>
        <w:rPr>
          <w:rFonts w:ascii="Arial" w:eastAsia="Times New Roman" w:hAnsi="Arial" w:cs="Arial"/>
          <w:spacing w:val="4"/>
          <w:lang w:eastAsia="fr-FR"/>
        </w:rPr>
      </w:pPr>
      <w:r w:rsidRPr="004D676E">
        <w:rPr>
          <w:rFonts w:ascii="Arial" w:eastAsia="Times New Roman" w:hAnsi="Arial" w:cs="Arial"/>
          <w:spacing w:val="4"/>
          <w:lang w:eastAsia="fr-FR"/>
        </w:rPr>
        <w:t>Elle veut toujours aider les autres, mais elle est souvent trahie et elle est devenue pessimiste</w:t>
      </w:r>
    </w:p>
    <w:p w14:paraId="51718BC2" w14:textId="77777777" w:rsidR="007A70B0" w:rsidRPr="004D676E" w:rsidRDefault="007A70B0" w:rsidP="0081700D">
      <w:pPr>
        <w:numPr>
          <w:ilvl w:val="0"/>
          <w:numId w:val="171"/>
        </w:numPr>
        <w:spacing w:after="0"/>
        <w:jc w:val="both"/>
        <w:rPr>
          <w:rFonts w:ascii="Arial" w:eastAsia="Times New Roman" w:hAnsi="Arial" w:cs="Arial"/>
          <w:spacing w:val="4"/>
          <w:lang w:eastAsia="fr-FR"/>
        </w:rPr>
      </w:pPr>
      <w:r w:rsidRPr="004D676E">
        <w:rPr>
          <w:rFonts w:ascii="Arial" w:eastAsia="Times New Roman" w:hAnsi="Arial" w:cs="Arial"/>
          <w:spacing w:val="4"/>
          <w:lang w:eastAsia="fr-FR"/>
        </w:rPr>
        <w:t>Sa sœur vient trop souvent la visiter, c’est stressant, mais elle n’ose rien dire</w:t>
      </w:r>
    </w:p>
    <w:p w14:paraId="0C0B6F71" w14:textId="77777777" w:rsidR="007A70B0" w:rsidRPr="004D676E" w:rsidRDefault="007A70B0" w:rsidP="0081700D">
      <w:pPr>
        <w:numPr>
          <w:ilvl w:val="0"/>
          <w:numId w:val="171"/>
        </w:numPr>
        <w:spacing w:after="0"/>
        <w:jc w:val="both"/>
        <w:rPr>
          <w:rFonts w:ascii="Arial" w:eastAsia="Times New Roman" w:hAnsi="Arial" w:cs="Arial"/>
          <w:spacing w:val="4"/>
          <w:lang w:eastAsia="fr-FR"/>
        </w:rPr>
      </w:pPr>
      <w:r w:rsidRPr="004D676E">
        <w:rPr>
          <w:rFonts w:ascii="Arial" w:eastAsia="Times New Roman" w:hAnsi="Arial" w:cs="Arial"/>
          <w:spacing w:val="4"/>
          <w:lang w:eastAsia="fr-FR"/>
        </w:rPr>
        <w:t>Pleure facilement (musique, réprimandes, joie, …)</w:t>
      </w:r>
    </w:p>
    <w:p w14:paraId="2DBEECFC" w14:textId="77777777" w:rsidR="007A70B0" w:rsidRPr="004D676E" w:rsidRDefault="007A70B0" w:rsidP="0081700D">
      <w:pPr>
        <w:numPr>
          <w:ilvl w:val="0"/>
          <w:numId w:val="171"/>
        </w:numPr>
        <w:spacing w:after="0"/>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Elle a besoin d’air, elle se sent libre au grand air. </w:t>
      </w:r>
    </w:p>
    <w:p w14:paraId="10965C76" w14:textId="77777777" w:rsidR="007A70B0" w:rsidRPr="004D676E" w:rsidRDefault="007A70B0" w:rsidP="0081700D">
      <w:pPr>
        <w:numPr>
          <w:ilvl w:val="0"/>
          <w:numId w:val="171"/>
        </w:numPr>
        <w:spacing w:after="0"/>
        <w:jc w:val="both"/>
        <w:rPr>
          <w:rFonts w:ascii="Arial" w:eastAsia="Times New Roman" w:hAnsi="Arial" w:cs="Arial"/>
          <w:spacing w:val="4"/>
          <w:lang w:eastAsia="fr-FR"/>
        </w:rPr>
      </w:pPr>
      <w:r w:rsidRPr="004D676E">
        <w:rPr>
          <w:rFonts w:ascii="Arial" w:eastAsia="Times New Roman" w:hAnsi="Arial" w:cs="Arial"/>
          <w:spacing w:val="4"/>
          <w:lang w:eastAsia="fr-FR"/>
        </w:rPr>
        <w:t>Dès qu’il fait un peu plus frais en été, elle est frileuse</w:t>
      </w:r>
    </w:p>
    <w:p w14:paraId="7365D755" w14:textId="77777777" w:rsidR="007A70B0" w:rsidRPr="004D676E" w:rsidRDefault="007A70B0" w:rsidP="0081700D">
      <w:pPr>
        <w:numPr>
          <w:ilvl w:val="0"/>
          <w:numId w:val="171"/>
        </w:numPr>
        <w:spacing w:after="0"/>
        <w:jc w:val="both"/>
        <w:rPr>
          <w:rFonts w:ascii="Arial" w:eastAsia="Times New Roman" w:hAnsi="Arial" w:cs="Arial"/>
          <w:spacing w:val="4"/>
          <w:lang w:eastAsia="fr-FR"/>
        </w:rPr>
      </w:pPr>
      <w:r w:rsidRPr="004D676E">
        <w:rPr>
          <w:rFonts w:ascii="Arial" w:eastAsia="Times New Roman" w:hAnsi="Arial" w:cs="Arial"/>
          <w:spacing w:val="4"/>
          <w:lang w:eastAsia="fr-FR"/>
        </w:rPr>
        <w:t>Si elle prend un bain, l’eau ne peut pas être trop chaude, sinon elle étouffe </w:t>
      </w:r>
    </w:p>
    <w:p w14:paraId="2502C820" w14:textId="77777777" w:rsidR="007A70B0" w:rsidRPr="004D676E" w:rsidRDefault="007A70B0" w:rsidP="0081700D">
      <w:pPr>
        <w:numPr>
          <w:ilvl w:val="0"/>
          <w:numId w:val="171"/>
        </w:numPr>
        <w:spacing w:after="0"/>
        <w:jc w:val="both"/>
        <w:rPr>
          <w:rFonts w:ascii="Arial" w:eastAsia="Times New Roman" w:hAnsi="Arial" w:cs="Arial"/>
          <w:spacing w:val="4"/>
          <w:lang w:eastAsia="fr-FR"/>
        </w:rPr>
      </w:pPr>
      <w:r w:rsidRPr="004D676E">
        <w:rPr>
          <w:rFonts w:ascii="Arial" w:eastAsia="Times New Roman" w:hAnsi="Arial" w:cs="Arial"/>
          <w:spacing w:val="4"/>
          <w:lang w:eastAsia="fr-FR"/>
        </w:rPr>
        <w:t>Elle n’aime pas l’eau : peur de se noyer et nausée sur le bateau</w:t>
      </w:r>
    </w:p>
    <w:p w14:paraId="76C42AFE" w14:textId="77777777" w:rsidR="007A70B0" w:rsidRPr="004D676E" w:rsidRDefault="007A70B0" w:rsidP="0081700D">
      <w:pPr>
        <w:numPr>
          <w:ilvl w:val="0"/>
          <w:numId w:val="171"/>
        </w:numPr>
        <w:spacing w:after="0"/>
        <w:jc w:val="both"/>
        <w:rPr>
          <w:rFonts w:ascii="Arial" w:eastAsia="Times New Roman" w:hAnsi="Arial" w:cs="Arial"/>
          <w:spacing w:val="4"/>
          <w:lang w:eastAsia="fr-FR"/>
        </w:rPr>
      </w:pPr>
      <w:r w:rsidRPr="004D676E">
        <w:rPr>
          <w:rFonts w:ascii="Arial" w:eastAsia="Times New Roman" w:hAnsi="Arial" w:cs="Arial"/>
          <w:spacing w:val="4"/>
          <w:lang w:eastAsia="fr-FR"/>
        </w:rPr>
        <w:t>Elle étouffe au soleil.</w:t>
      </w:r>
    </w:p>
    <w:p w14:paraId="5EB25B64" w14:textId="77777777" w:rsidR="007A70B0" w:rsidRPr="004D676E" w:rsidRDefault="007A70B0" w:rsidP="0081700D">
      <w:pPr>
        <w:numPr>
          <w:ilvl w:val="0"/>
          <w:numId w:val="171"/>
        </w:numPr>
        <w:spacing w:after="0"/>
        <w:jc w:val="both"/>
        <w:rPr>
          <w:rFonts w:ascii="Arial" w:eastAsia="Times New Roman" w:hAnsi="Arial" w:cs="Arial"/>
          <w:spacing w:val="4"/>
          <w:lang w:eastAsia="fr-FR"/>
        </w:rPr>
      </w:pPr>
      <w:r w:rsidRPr="004D676E">
        <w:rPr>
          <w:rFonts w:ascii="Arial" w:eastAsia="Times New Roman" w:hAnsi="Arial" w:cs="Arial"/>
          <w:spacing w:val="4"/>
          <w:lang w:eastAsia="fr-FR"/>
        </w:rPr>
        <w:t>Difficultés pour s’endormir, va grincer des dents</w:t>
      </w:r>
    </w:p>
    <w:p w14:paraId="7B68F4C0" w14:textId="77777777" w:rsidR="007A70B0" w:rsidRPr="004D676E" w:rsidRDefault="007A70B0" w:rsidP="0081700D">
      <w:pPr>
        <w:numPr>
          <w:ilvl w:val="0"/>
          <w:numId w:val="171"/>
        </w:numPr>
        <w:spacing w:after="0"/>
        <w:jc w:val="both"/>
        <w:rPr>
          <w:rFonts w:ascii="Arial" w:eastAsia="Times New Roman" w:hAnsi="Arial" w:cs="Arial"/>
          <w:spacing w:val="4"/>
          <w:lang w:eastAsia="fr-FR"/>
        </w:rPr>
      </w:pPr>
      <w:r w:rsidRPr="004D676E">
        <w:rPr>
          <w:rFonts w:ascii="Arial" w:eastAsia="Times New Roman" w:hAnsi="Arial" w:cs="Arial"/>
          <w:spacing w:val="4"/>
          <w:lang w:eastAsia="fr-FR"/>
        </w:rPr>
        <w:t>Rêve d’accident, d’un policier qui court pour arrêter un bandit</w:t>
      </w:r>
    </w:p>
    <w:p w14:paraId="04825966" w14:textId="77777777" w:rsidR="007A70B0" w:rsidRPr="004D676E" w:rsidRDefault="007A70B0" w:rsidP="0081700D">
      <w:pPr>
        <w:numPr>
          <w:ilvl w:val="0"/>
          <w:numId w:val="171"/>
        </w:numPr>
        <w:spacing w:after="0"/>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Appétit normal, soif peu, urine SP (sans particularités), légère tendance à la constipation </w:t>
      </w:r>
    </w:p>
    <w:p w14:paraId="17AC440C" w14:textId="77777777" w:rsidR="007A70B0" w:rsidRPr="004D676E" w:rsidRDefault="007A70B0" w:rsidP="0081700D">
      <w:pPr>
        <w:numPr>
          <w:ilvl w:val="0"/>
          <w:numId w:val="171"/>
        </w:numPr>
        <w:spacing w:after="0"/>
        <w:jc w:val="both"/>
        <w:rPr>
          <w:rFonts w:ascii="Arial" w:eastAsia="Times New Roman" w:hAnsi="Arial" w:cs="Arial"/>
          <w:spacing w:val="4"/>
          <w:lang w:eastAsia="fr-FR"/>
        </w:rPr>
      </w:pPr>
      <w:r w:rsidRPr="004D676E">
        <w:rPr>
          <w:rFonts w:ascii="Arial" w:eastAsia="Times New Roman" w:hAnsi="Arial" w:cs="Arial"/>
          <w:spacing w:val="4"/>
          <w:lang w:eastAsia="fr-FR"/>
        </w:rPr>
        <w:t>Joyeuse après les selles</w:t>
      </w:r>
    </w:p>
    <w:p w14:paraId="46BB375B" w14:textId="77777777" w:rsidR="007A70B0" w:rsidRPr="004D676E" w:rsidRDefault="007A70B0" w:rsidP="0081700D">
      <w:pPr>
        <w:numPr>
          <w:ilvl w:val="0"/>
          <w:numId w:val="171"/>
        </w:numPr>
        <w:spacing w:after="0"/>
        <w:jc w:val="both"/>
        <w:rPr>
          <w:rFonts w:ascii="Arial" w:eastAsia="Times New Roman" w:hAnsi="Arial" w:cs="Arial"/>
          <w:spacing w:val="4"/>
          <w:lang w:eastAsia="fr-FR"/>
        </w:rPr>
      </w:pPr>
      <w:r w:rsidRPr="004D676E">
        <w:rPr>
          <w:rFonts w:ascii="Arial" w:eastAsia="Times New Roman" w:hAnsi="Arial" w:cs="Arial"/>
          <w:spacing w:val="4"/>
          <w:lang w:eastAsia="fr-FR"/>
        </w:rPr>
        <w:t>Désir de pain, du beurre et de la confiture, de piquant, du sucré</w:t>
      </w:r>
    </w:p>
    <w:p w14:paraId="17478457" w14:textId="77777777" w:rsidR="007A70B0" w:rsidRPr="004D676E" w:rsidRDefault="007A70B0" w:rsidP="0081700D">
      <w:pPr>
        <w:numPr>
          <w:ilvl w:val="0"/>
          <w:numId w:val="171"/>
        </w:numPr>
        <w:spacing w:after="0"/>
        <w:jc w:val="both"/>
        <w:rPr>
          <w:rFonts w:ascii="Arial" w:eastAsia="Times New Roman" w:hAnsi="Arial" w:cs="Arial"/>
          <w:spacing w:val="4"/>
          <w:lang w:eastAsia="fr-FR"/>
        </w:rPr>
      </w:pPr>
      <w:r w:rsidRPr="004D676E">
        <w:rPr>
          <w:rFonts w:ascii="Arial" w:eastAsia="Times New Roman" w:hAnsi="Arial" w:cs="Arial"/>
          <w:spacing w:val="4"/>
          <w:lang w:eastAsia="fr-FR"/>
        </w:rPr>
        <w:t>Désir de boissons chaudes en hiver, désir de boissons (très) froides en été</w:t>
      </w:r>
    </w:p>
    <w:p w14:paraId="2DACAEC3" w14:textId="77777777" w:rsidR="007A70B0" w:rsidRPr="004D676E" w:rsidRDefault="007A70B0" w:rsidP="0081700D">
      <w:pPr>
        <w:numPr>
          <w:ilvl w:val="0"/>
          <w:numId w:val="171"/>
        </w:numPr>
        <w:spacing w:after="0"/>
        <w:jc w:val="both"/>
        <w:rPr>
          <w:rFonts w:ascii="Arial" w:eastAsia="Times New Roman" w:hAnsi="Arial" w:cs="Arial"/>
          <w:spacing w:val="4"/>
          <w:lang w:eastAsia="fr-FR"/>
        </w:rPr>
      </w:pPr>
      <w:r w:rsidRPr="004D676E">
        <w:rPr>
          <w:rFonts w:ascii="Arial" w:eastAsia="Times New Roman" w:hAnsi="Arial" w:cs="Arial"/>
          <w:spacing w:val="4"/>
          <w:lang w:eastAsia="fr-FR"/>
        </w:rPr>
        <w:t>Peur pour le futur : « Comment me débrouiller en cas de décès de mon mari ? »</w:t>
      </w:r>
    </w:p>
    <w:p w14:paraId="54B9284F" w14:textId="77777777" w:rsidR="007A70B0" w:rsidRPr="004D676E" w:rsidRDefault="007A70B0" w:rsidP="0081700D">
      <w:pPr>
        <w:numPr>
          <w:ilvl w:val="0"/>
          <w:numId w:val="171"/>
        </w:numPr>
        <w:spacing w:after="0"/>
        <w:jc w:val="both"/>
        <w:rPr>
          <w:rFonts w:ascii="Arial" w:eastAsia="Times New Roman" w:hAnsi="Arial" w:cs="Arial"/>
          <w:spacing w:val="4"/>
          <w:lang w:eastAsia="fr-FR"/>
        </w:rPr>
      </w:pPr>
      <w:r w:rsidRPr="004D676E">
        <w:rPr>
          <w:rFonts w:ascii="Arial" w:eastAsia="Times New Roman" w:hAnsi="Arial" w:cs="Arial"/>
          <w:spacing w:val="4"/>
          <w:lang w:eastAsia="fr-FR"/>
        </w:rPr>
        <w:t>Peur d’être toute seule dans le futur</w:t>
      </w:r>
    </w:p>
    <w:p w14:paraId="5E4C44C0" w14:textId="77777777" w:rsidR="007A70B0" w:rsidRPr="004D676E" w:rsidRDefault="007A70B0" w:rsidP="0081700D">
      <w:pPr>
        <w:numPr>
          <w:ilvl w:val="0"/>
          <w:numId w:val="171"/>
        </w:numPr>
        <w:spacing w:after="0"/>
        <w:jc w:val="both"/>
        <w:rPr>
          <w:rFonts w:ascii="Arial" w:eastAsia="Times New Roman" w:hAnsi="Arial" w:cs="Arial"/>
          <w:spacing w:val="4"/>
          <w:lang w:eastAsia="fr-FR"/>
        </w:rPr>
      </w:pPr>
      <w:r w:rsidRPr="004D676E">
        <w:rPr>
          <w:rFonts w:ascii="Arial" w:eastAsia="Times New Roman" w:hAnsi="Arial" w:cs="Arial"/>
          <w:spacing w:val="4"/>
          <w:lang w:eastAsia="fr-FR"/>
        </w:rPr>
        <w:t>« Si j’ai des coliques bliliaires, qui pourra m’aider ? »</w:t>
      </w:r>
    </w:p>
    <w:p w14:paraId="2EF662BA" w14:textId="77777777" w:rsidR="007A70B0" w:rsidRPr="004D676E" w:rsidRDefault="007A70B0" w:rsidP="0081700D">
      <w:pPr>
        <w:numPr>
          <w:ilvl w:val="0"/>
          <w:numId w:val="171"/>
        </w:numPr>
        <w:spacing w:after="0"/>
        <w:jc w:val="both"/>
        <w:rPr>
          <w:rFonts w:ascii="Arial" w:eastAsia="Times New Roman" w:hAnsi="Arial" w:cs="Arial"/>
          <w:spacing w:val="4"/>
          <w:lang w:eastAsia="fr-FR"/>
        </w:rPr>
      </w:pPr>
      <w:r w:rsidRPr="004D676E">
        <w:rPr>
          <w:rFonts w:ascii="Arial" w:eastAsia="Times New Roman" w:hAnsi="Arial" w:cs="Arial"/>
          <w:spacing w:val="4"/>
          <w:lang w:eastAsia="fr-FR"/>
        </w:rPr>
        <w:t>Peur de hautes altitudes +</w:t>
      </w:r>
    </w:p>
    <w:p w14:paraId="3D363F67" w14:textId="77777777" w:rsidR="007A70B0" w:rsidRPr="004D676E" w:rsidRDefault="007A70B0" w:rsidP="0081700D">
      <w:pPr>
        <w:numPr>
          <w:ilvl w:val="0"/>
          <w:numId w:val="171"/>
        </w:numPr>
        <w:spacing w:after="0"/>
        <w:jc w:val="both"/>
        <w:rPr>
          <w:rFonts w:ascii="Arial" w:eastAsia="Times New Roman" w:hAnsi="Arial" w:cs="Arial"/>
          <w:spacing w:val="4"/>
          <w:lang w:eastAsia="fr-FR"/>
        </w:rPr>
      </w:pPr>
      <w:r w:rsidRPr="004D676E">
        <w:rPr>
          <w:rFonts w:ascii="Arial" w:eastAsia="Times New Roman" w:hAnsi="Arial" w:cs="Arial"/>
          <w:spacing w:val="4"/>
          <w:lang w:eastAsia="fr-FR"/>
        </w:rPr>
        <w:t>Claustrophobie +</w:t>
      </w:r>
    </w:p>
    <w:p w14:paraId="652B3758" w14:textId="77777777" w:rsidR="007A70B0" w:rsidRPr="004D676E" w:rsidRDefault="007A70B0" w:rsidP="007A70B0">
      <w:pPr>
        <w:spacing w:after="0"/>
        <w:ind w:firstLine="709"/>
        <w:jc w:val="both"/>
        <w:rPr>
          <w:rFonts w:ascii="Arial" w:eastAsia="Times New Roman" w:hAnsi="Arial" w:cs="Arial"/>
          <w:spacing w:val="4"/>
          <w:lang w:eastAsia="fr-FR"/>
        </w:rPr>
      </w:pPr>
    </w:p>
    <w:p w14:paraId="45F71E82" w14:textId="77777777" w:rsidR="007A70B0" w:rsidRPr="004D676E" w:rsidRDefault="007A70B0" w:rsidP="007A70B0">
      <w:pPr>
        <w:spacing w:after="0"/>
        <w:ind w:firstLine="709"/>
        <w:jc w:val="both"/>
        <w:rPr>
          <w:rFonts w:ascii="Arial" w:eastAsia="Times New Roman" w:hAnsi="Arial" w:cs="Arial"/>
          <w:spacing w:val="4"/>
          <w:lang w:eastAsia="fr-FR"/>
        </w:rPr>
      </w:pPr>
      <w:r w:rsidRPr="004D676E">
        <w:rPr>
          <w:rFonts w:ascii="Arial" w:eastAsia="Times New Roman" w:hAnsi="Arial" w:cs="Arial"/>
          <w:color w:val="006699"/>
          <w:spacing w:val="4"/>
          <w:lang w:eastAsia="fr-FR"/>
        </w:rPr>
        <w:t>Répertorisation faite à l’époque</w:t>
      </w:r>
      <w:r w:rsidRPr="004D676E">
        <w:rPr>
          <w:rFonts w:ascii="Arial" w:eastAsia="Times New Roman" w:hAnsi="Arial" w:cs="Arial"/>
          <w:spacing w:val="4"/>
          <w:lang w:eastAsia="fr-FR"/>
        </w:rPr>
        <w:t> </w:t>
      </w:r>
    </w:p>
    <w:p w14:paraId="345A3E83" w14:textId="77777777" w:rsidR="007A70B0" w:rsidRPr="004D676E" w:rsidRDefault="007A70B0" w:rsidP="007A70B0">
      <w:pPr>
        <w:spacing w:after="0"/>
        <w:ind w:firstLine="709"/>
        <w:jc w:val="both"/>
        <w:rPr>
          <w:rFonts w:ascii="Arial" w:eastAsia="Times New Roman" w:hAnsi="Arial" w:cs="Arial"/>
          <w:spacing w:val="4"/>
          <w:lang w:val="nl-BE" w:eastAsia="fr-FR"/>
        </w:rPr>
      </w:pPr>
    </w:p>
    <w:p w14:paraId="051D06E7" w14:textId="77777777" w:rsidR="007A70B0" w:rsidRPr="004D676E" w:rsidRDefault="007A70B0" w:rsidP="007A70B0">
      <w:pPr>
        <w:spacing w:after="0"/>
        <w:ind w:firstLine="709"/>
        <w:jc w:val="both"/>
        <w:rPr>
          <w:rFonts w:ascii="Arial" w:eastAsia="Times New Roman" w:hAnsi="Arial" w:cs="Arial"/>
          <w:spacing w:val="4"/>
          <w:lang w:eastAsia="fr-FR"/>
        </w:rPr>
      </w:pPr>
      <w:r w:rsidRPr="004D676E">
        <w:rPr>
          <w:rFonts w:ascii="Arial" w:eastAsia="Times New Roman" w:hAnsi="Arial" w:cs="Arial"/>
          <w:noProof/>
          <w:spacing w:val="4"/>
          <w:lang w:val="nl-BE" w:eastAsia="fr-FR"/>
        </w:rPr>
        <w:drawing>
          <wp:inline distT="0" distB="0" distL="0" distR="0" wp14:anchorId="6328F04F" wp14:editId="3497EDBA">
            <wp:extent cx="3970995" cy="1175989"/>
            <wp:effectExtent l="0" t="0" r="0" b="5715"/>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1055" t="10637" r="33303" b="42085"/>
                    <a:stretch/>
                  </pic:blipFill>
                  <pic:spPr bwMode="auto">
                    <a:xfrm>
                      <a:off x="0" y="0"/>
                      <a:ext cx="3973389" cy="1176698"/>
                    </a:xfrm>
                    <a:prstGeom prst="rect">
                      <a:avLst/>
                    </a:prstGeom>
                    <a:noFill/>
                    <a:ln>
                      <a:noFill/>
                    </a:ln>
                    <a:extLst>
                      <a:ext uri="{53640926-AAD7-44D8-BBD7-CCE9431645EC}">
                        <a14:shadowObscured xmlns:a14="http://schemas.microsoft.com/office/drawing/2010/main"/>
                      </a:ext>
                    </a:extLst>
                  </pic:spPr>
                </pic:pic>
              </a:graphicData>
            </a:graphic>
          </wp:inline>
        </w:drawing>
      </w:r>
    </w:p>
    <w:p w14:paraId="459E8131" w14:textId="77777777" w:rsidR="007A70B0" w:rsidRPr="004D676E" w:rsidRDefault="007A70B0" w:rsidP="007A70B0">
      <w:pPr>
        <w:spacing w:after="0"/>
        <w:ind w:firstLine="709"/>
        <w:jc w:val="both"/>
        <w:rPr>
          <w:rFonts w:ascii="Arial" w:eastAsia="Times New Roman" w:hAnsi="Arial" w:cs="Arial"/>
          <w:spacing w:val="4"/>
          <w:lang w:eastAsia="fr-FR"/>
        </w:rPr>
      </w:pPr>
    </w:p>
    <w:p w14:paraId="6CCF1442" w14:textId="77777777" w:rsidR="007A70B0" w:rsidRPr="004D676E" w:rsidRDefault="007A70B0" w:rsidP="007A70B0">
      <w:pPr>
        <w:spacing w:after="0"/>
        <w:ind w:firstLine="709"/>
        <w:jc w:val="both"/>
        <w:rPr>
          <w:rFonts w:ascii="Arial" w:eastAsia="Times New Roman" w:hAnsi="Arial" w:cs="Arial"/>
          <w:spacing w:val="4"/>
          <w:lang w:eastAsia="fr-FR"/>
        </w:rPr>
      </w:pPr>
    </w:p>
    <w:p w14:paraId="5F49118D" w14:textId="77777777" w:rsidR="007A70B0" w:rsidRPr="004D676E" w:rsidRDefault="007A70B0" w:rsidP="007A70B0">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Elle va recevoir plusieurs remèdes (</w:t>
      </w:r>
      <w:r w:rsidRPr="004D676E">
        <w:rPr>
          <w:rFonts w:ascii="Arial" w:eastAsia="Times New Roman" w:hAnsi="Arial" w:cs="Arial"/>
          <w:color w:val="006699"/>
          <w:spacing w:val="4"/>
          <w:lang w:eastAsia="fr-FR"/>
        </w:rPr>
        <w:t>calc</w:t>
      </w:r>
      <w:r w:rsidRPr="004D676E">
        <w:rPr>
          <w:rFonts w:ascii="Arial" w:eastAsia="Times New Roman" w:hAnsi="Arial" w:cs="Arial"/>
          <w:spacing w:val="4"/>
          <w:lang w:eastAsia="fr-FR"/>
        </w:rPr>
        <w:t xml:space="preserve">, </w:t>
      </w:r>
      <w:r w:rsidRPr="004D676E">
        <w:rPr>
          <w:rFonts w:ascii="Arial" w:eastAsia="Times New Roman" w:hAnsi="Arial" w:cs="Arial"/>
          <w:color w:val="006699"/>
          <w:spacing w:val="4"/>
          <w:lang w:eastAsia="fr-FR"/>
        </w:rPr>
        <w:t>puls</w:t>
      </w:r>
      <w:r w:rsidRPr="004D676E">
        <w:rPr>
          <w:rFonts w:ascii="Arial" w:eastAsia="Times New Roman" w:hAnsi="Arial" w:cs="Arial"/>
          <w:spacing w:val="4"/>
          <w:lang w:eastAsia="fr-FR"/>
        </w:rPr>
        <w:t xml:space="preserve">, </w:t>
      </w:r>
      <w:r w:rsidRPr="004D676E">
        <w:rPr>
          <w:rFonts w:ascii="Arial" w:eastAsia="Times New Roman" w:hAnsi="Arial" w:cs="Arial"/>
          <w:color w:val="006699"/>
          <w:spacing w:val="4"/>
          <w:lang w:eastAsia="fr-FR"/>
        </w:rPr>
        <w:t>ars</w:t>
      </w:r>
      <w:r w:rsidRPr="004D676E">
        <w:rPr>
          <w:rFonts w:ascii="Arial" w:eastAsia="Times New Roman" w:hAnsi="Arial" w:cs="Arial"/>
          <w:spacing w:val="4"/>
          <w:lang w:eastAsia="fr-FR"/>
        </w:rPr>
        <w:t xml:space="preserve">, </w:t>
      </w:r>
      <w:r w:rsidRPr="004D676E">
        <w:rPr>
          <w:rFonts w:ascii="Arial" w:eastAsia="Times New Roman" w:hAnsi="Arial" w:cs="Arial"/>
          <w:color w:val="006699"/>
          <w:spacing w:val="4"/>
          <w:lang w:eastAsia="fr-FR"/>
        </w:rPr>
        <w:t>nat-m</w:t>
      </w:r>
      <w:r w:rsidRPr="004D676E">
        <w:rPr>
          <w:rFonts w:ascii="Arial" w:eastAsia="Times New Roman" w:hAnsi="Arial" w:cs="Arial"/>
          <w:spacing w:val="4"/>
          <w:lang w:eastAsia="fr-FR"/>
        </w:rPr>
        <w:t xml:space="preserve">, </w:t>
      </w:r>
      <w:r w:rsidRPr="004D676E">
        <w:rPr>
          <w:rFonts w:ascii="Arial" w:eastAsia="Times New Roman" w:hAnsi="Arial" w:cs="Arial"/>
          <w:color w:val="006699"/>
          <w:spacing w:val="4"/>
          <w:lang w:eastAsia="fr-FR"/>
        </w:rPr>
        <w:t>nat-c</w:t>
      </w:r>
      <w:r w:rsidRPr="004D676E">
        <w:rPr>
          <w:rFonts w:ascii="Arial" w:eastAsia="Times New Roman" w:hAnsi="Arial" w:cs="Arial"/>
          <w:spacing w:val="4"/>
          <w:lang w:eastAsia="fr-FR"/>
        </w:rPr>
        <w:t xml:space="preserve">, </w:t>
      </w:r>
      <w:r w:rsidRPr="004D676E">
        <w:rPr>
          <w:rFonts w:ascii="Arial" w:eastAsia="Times New Roman" w:hAnsi="Arial" w:cs="Arial"/>
          <w:color w:val="006699"/>
          <w:spacing w:val="4"/>
          <w:lang w:eastAsia="fr-FR"/>
        </w:rPr>
        <w:t>sep</w:t>
      </w:r>
      <w:r w:rsidRPr="004D676E">
        <w:rPr>
          <w:rFonts w:ascii="Arial" w:eastAsia="Times New Roman" w:hAnsi="Arial" w:cs="Arial"/>
          <w:spacing w:val="4"/>
          <w:lang w:eastAsia="fr-FR"/>
        </w:rPr>
        <w:t xml:space="preserve">,… mais la meilleure réaction était après </w:t>
      </w:r>
      <w:r w:rsidRPr="004D676E">
        <w:rPr>
          <w:rFonts w:ascii="Arial" w:eastAsia="Times New Roman" w:hAnsi="Arial" w:cs="Arial"/>
          <w:color w:val="006699"/>
          <w:spacing w:val="4"/>
          <w:lang w:eastAsia="fr-FR"/>
        </w:rPr>
        <w:t>nat-s</w:t>
      </w:r>
      <w:r w:rsidRPr="004D676E">
        <w:rPr>
          <w:rFonts w:ascii="Arial" w:eastAsia="Times New Roman" w:hAnsi="Arial" w:cs="Arial"/>
          <w:spacing w:val="4"/>
          <w:lang w:eastAsia="fr-FR"/>
        </w:rPr>
        <w:t xml:space="preserve">) qui ne fonctionnent pas ou partiellement. Elle va attraper plusieurs soucis physiques, maladie de Lyme, une intervention cardio </w:t>
      </w:r>
      <w:r w:rsidRPr="004D676E">
        <w:rPr>
          <w:rFonts w:ascii="Arial" w:eastAsia="Times New Roman" w:hAnsi="Arial" w:cs="Arial"/>
          <w:spacing w:val="4"/>
          <w:lang w:eastAsia="fr-FR"/>
        </w:rPr>
        <w:sym w:font="Wingdings" w:char="F0E0"/>
      </w:r>
      <w:r w:rsidRPr="004D676E">
        <w:rPr>
          <w:rFonts w:ascii="Arial" w:eastAsia="Times New Roman" w:hAnsi="Arial" w:cs="Arial"/>
          <w:spacing w:val="4"/>
          <w:lang w:eastAsia="fr-FR"/>
        </w:rPr>
        <w:t xml:space="preserve"> ablation, …</w:t>
      </w:r>
    </w:p>
    <w:p w14:paraId="11332584" w14:textId="77777777" w:rsidR="007A70B0" w:rsidRPr="004D676E" w:rsidRDefault="007A70B0" w:rsidP="007A70B0">
      <w:pPr>
        <w:spacing w:after="0"/>
        <w:ind w:firstLine="709"/>
        <w:jc w:val="both"/>
        <w:rPr>
          <w:rFonts w:ascii="Arial" w:eastAsia="Times New Roman" w:hAnsi="Arial" w:cs="Arial"/>
          <w:lang w:eastAsia="fr-FR"/>
        </w:rPr>
      </w:pPr>
      <w:r w:rsidRPr="004D676E">
        <w:rPr>
          <w:rFonts w:ascii="Arial" w:eastAsia="Times New Roman" w:hAnsi="Arial" w:cs="Arial"/>
          <w:lang w:eastAsia="fr-FR"/>
        </w:rPr>
        <w:t>Finalement elle attrape des symptômes allergiques (éternuements, chatouillements des yeux et des oreilles, qui apparaissent soudain). Le matin elle se sent très mal au lit. Elle est fatiguée, n’a pas envie de faire quelque chose. Ça s’améliore au courant de la journée. Elle attrape des palpitations après une anxiété. Mais la question est pourquoi ?</w:t>
      </w:r>
    </w:p>
    <w:p w14:paraId="723303E1" w14:textId="77777777" w:rsidR="007A70B0" w:rsidRPr="004D676E" w:rsidRDefault="007A70B0" w:rsidP="007A70B0">
      <w:pPr>
        <w:spacing w:after="0"/>
        <w:ind w:firstLine="709"/>
        <w:jc w:val="both"/>
        <w:rPr>
          <w:rFonts w:ascii="Arial" w:eastAsia="Times New Roman" w:hAnsi="Arial" w:cs="Arial"/>
          <w:spacing w:val="4"/>
          <w:lang w:eastAsia="fr-FR"/>
        </w:rPr>
      </w:pPr>
    </w:p>
    <w:p w14:paraId="2A28C128" w14:textId="77777777" w:rsidR="007A70B0" w:rsidRPr="004D676E" w:rsidRDefault="007A70B0" w:rsidP="007A70B0">
      <w:pPr>
        <w:spacing w:after="0"/>
        <w:ind w:firstLine="709"/>
        <w:jc w:val="both"/>
        <w:rPr>
          <w:rFonts w:ascii="Arial" w:eastAsia="Times New Roman" w:hAnsi="Arial" w:cs="Arial"/>
          <w:spacing w:val="2"/>
          <w:lang w:eastAsia="fr-FR"/>
        </w:rPr>
      </w:pPr>
      <w:r w:rsidRPr="004D676E">
        <w:rPr>
          <w:rFonts w:ascii="Arial" w:eastAsia="Times New Roman" w:hAnsi="Arial" w:cs="Arial"/>
          <w:spacing w:val="2"/>
          <w:lang w:eastAsia="fr-FR"/>
        </w:rPr>
        <w:lastRenderedPageBreak/>
        <w:t xml:space="preserve">Je fais une répertorisation et après une profonde réflexion, je prescris le </w:t>
      </w:r>
      <w:r w:rsidRPr="004D676E">
        <w:rPr>
          <w:rFonts w:ascii="Arial" w:eastAsia="Times New Roman" w:hAnsi="Arial" w:cs="Arial"/>
          <w:b/>
          <w:color w:val="006699"/>
          <w:spacing w:val="2"/>
          <w:lang w:eastAsia="fr-FR"/>
        </w:rPr>
        <w:t>remède X</w:t>
      </w:r>
      <w:r w:rsidRPr="004D676E">
        <w:rPr>
          <w:rFonts w:ascii="Arial" w:eastAsia="Times New Roman" w:hAnsi="Arial" w:cs="Arial"/>
          <w:spacing w:val="2"/>
          <w:lang w:eastAsia="fr-FR"/>
        </w:rPr>
        <w:t>.</w:t>
      </w:r>
    </w:p>
    <w:p w14:paraId="7886DD17" w14:textId="77777777" w:rsidR="007A70B0" w:rsidRPr="004D676E" w:rsidRDefault="007A70B0" w:rsidP="007A70B0">
      <w:pPr>
        <w:spacing w:after="0"/>
        <w:ind w:firstLine="709"/>
        <w:jc w:val="both"/>
        <w:rPr>
          <w:rFonts w:ascii="Arial" w:eastAsia="Times New Roman" w:hAnsi="Arial" w:cs="Arial"/>
          <w:spacing w:val="4"/>
          <w:lang w:eastAsia="fr-FR"/>
        </w:rPr>
      </w:pPr>
    </w:p>
    <w:p w14:paraId="68DCB915" w14:textId="77777777" w:rsidR="007A70B0" w:rsidRPr="004D676E" w:rsidRDefault="007A70B0" w:rsidP="007A70B0">
      <w:pPr>
        <w:spacing w:after="0"/>
        <w:ind w:firstLine="709"/>
        <w:jc w:val="both"/>
        <w:rPr>
          <w:rFonts w:ascii="Arial" w:eastAsia="Times New Roman" w:hAnsi="Arial" w:cs="Arial"/>
          <w:spacing w:val="4"/>
          <w:lang w:eastAsia="fr-FR"/>
        </w:rPr>
      </w:pPr>
    </w:p>
    <w:p w14:paraId="76B55309" w14:textId="77777777" w:rsidR="007A70B0" w:rsidRPr="004D676E" w:rsidRDefault="007A70B0" w:rsidP="007A70B0">
      <w:pPr>
        <w:spacing w:after="0"/>
        <w:ind w:firstLine="709"/>
        <w:jc w:val="both"/>
        <w:rPr>
          <w:rFonts w:ascii="Arial" w:eastAsia="Times New Roman" w:hAnsi="Arial" w:cs="Arial"/>
          <w:b/>
          <w:spacing w:val="4"/>
          <w:lang w:val="fr-FR" w:eastAsia="fr-FR"/>
        </w:rPr>
      </w:pPr>
    </w:p>
    <w:p w14:paraId="253F7C81" w14:textId="77777777" w:rsidR="007A70B0" w:rsidRPr="004D676E" w:rsidRDefault="007A70B0" w:rsidP="007A70B0">
      <w:pPr>
        <w:spacing w:after="0"/>
        <w:ind w:firstLine="709"/>
        <w:jc w:val="both"/>
        <w:rPr>
          <w:rFonts w:ascii="Arial" w:eastAsia="Times New Roman" w:hAnsi="Arial" w:cs="Arial"/>
          <w:b/>
          <w:spacing w:val="4"/>
          <w:lang w:val="fr-FR" w:eastAsia="fr-FR"/>
        </w:rPr>
      </w:pPr>
    </w:p>
    <w:p w14:paraId="0F981AA3" w14:textId="77777777" w:rsidR="007A70B0" w:rsidRPr="004D676E" w:rsidRDefault="007A70B0" w:rsidP="007A70B0">
      <w:pPr>
        <w:spacing w:after="0"/>
        <w:ind w:firstLine="709"/>
        <w:jc w:val="both"/>
        <w:rPr>
          <w:rFonts w:ascii="Arial" w:eastAsia="Times New Roman" w:hAnsi="Arial" w:cs="Arial"/>
          <w:spacing w:val="4"/>
          <w:lang w:val="fr-FR" w:eastAsia="fr-FR"/>
        </w:rPr>
      </w:pPr>
      <w:r w:rsidRPr="004D676E">
        <w:rPr>
          <w:rFonts w:ascii="Arial" w:eastAsia="Times New Roman" w:hAnsi="Arial" w:cs="Arial"/>
          <w:b/>
          <w:color w:val="006699"/>
          <w:spacing w:val="4"/>
          <w:lang w:val="fr-FR" w:eastAsia="fr-FR"/>
        </w:rPr>
        <w:t xml:space="preserve"> "</w:t>
      </w:r>
      <w:r w:rsidRPr="004D676E">
        <w:rPr>
          <w:rFonts w:ascii="Arial" w:eastAsia="Times New Roman" w:hAnsi="Arial" w:cs="Arial"/>
          <w:b/>
          <w:color w:val="006699"/>
          <w:spacing w:val="4"/>
          <w:u w:val="single"/>
          <w:lang w:val="fr-FR" w:eastAsia="fr-FR"/>
        </w:rPr>
        <w:t>A QUOI ÇA SERT ?</w:t>
      </w:r>
      <w:r w:rsidRPr="004D676E">
        <w:rPr>
          <w:rFonts w:ascii="Arial" w:eastAsia="Times New Roman" w:hAnsi="Arial" w:cs="Arial"/>
          <w:b/>
          <w:color w:val="006699"/>
          <w:spacing w:val="4"/>
          <w:lang w:val="fr-FR" w:eastAsia="fr-FR"/>
        </w:rPr>
        <w:t>" (Françoise Hardy) – Texte modifié en fonction du cas</w:t>
      </w:r>
    </w:p>
    <w:p w14:paraId="5942946A" w14:textId="77777777" w:rsidR="007A70B0" w:rsidRPr="004D676E" w:rsidRDefault="007A70B0" w:rsidP="007A70B0">
      <w:pPr>
        <w:spacing w:after="0"/>
        <w:ind w:firstLine="709"/>
        <w:jc w:val="both"/>
        <w:rPr>
          <w:rFonts w:ascii="Arial" w:eastAsia="Times New Roman" w:hAnsi="Arial" w:cs="Arial"/>
          <w:spacing w:val="4"/>
          <w:lang w:val="fr-FR" w:eastAsia="fr-FR"/>
        </w:rPr>
      </w:pPr>
    </w:p>
    <w:p w14:paraId="6A447EFF" w14:textId="77777777" w:rsidR="007A70B0" w:rsidRPr="004D676E" w:rsidRDefault="007A70B0" w:rsidP="007A70B0">
      <w:pPr>
        <w:spacing w:after="0"/>
        <w:ind w:firstLine="709"/>
        <w:jc w:val="both"/>
        <w:rPr>
          <w:rFonts w:ascii="Arial" w:eastAsia="Times New Roman" w:hAnsi="Arial" w:cs="Arial"/>
          <w:i/>
          <w:spacing w:val="4"/>
          <w:lang w:val="fr-FR" w:eastAsia="fr-FR"/>
        </w:rPr>
      </w:pPr>
      <w:r w:rsidRPr="004D676E">
        <w:rPr>
          <w:rFonts w:ascii="Arial" w:eastAsia="Times New Roman" w:hAnsi="Arial" w:cs="Arial"/>
          <w:i/>
          <w:spacing w:val="4"/>
          <w:lang w:val="fr-FR" w:eastAsia="fr-FR"/>
        </w:rPr>
        <w:t>Tout ce qui s’est passé</w:t>
      </w:r>
    </w:p>
    <w:p w14:paraId="60C8EA54" w14:textId="77777777" w:rsidR="007A70B0" w:rsidRPr="004D676E" w:rsidRDefault="007A70B0" w:rsidP="007A70B0">
      <w:pPr>
        <w:spacing w:after="0"/>
        <w:ind w:firstLine="709"/>
        <w:jc w:val="both"/>
        <w:rPr>
          <w:rFonts w:ascii="Arial" w:eastAsia="Times New Roman" w:hAnsi="Arial" w:cs="Arial"/>
          <w:i/>
          <w:spacing w:val="4"/>
          <w:lang w:val="fr-FR" w:eastAsia="fr-FR"/>
        </w:rPr>
      </w:pPr>
      <w:r w:rsidRPr="004D676E">
        <w:rPr>
          <w:rFonts w:ascii="Arial" w:eastAsia="Times New Roman" w:hAnsi="Arial" w:cs="Arial"/>
          <w:i/>
          <w:spacing w:val="4"/>
          <w:lang w:val="fr-FR" w:eastAsia="fr-FR"/>
        </w:rPr>
        <w:t>Nous a marqués au fer</w:t>
      </w:r>
    </w:p>
    <w:p w14:paraId="16D295B9" w14:textId="77777777" w:rsidR="007A70B0" w:rsidRPr="004D676E" w:rsidRDefault="007A70B0" w:rsidP="007A70B0">
      <w:pPr>
        <w:spacing w:after="0"/>
        <w:ind w:firstLine="709"/>
        <w:jc w:val="both"/>
        <w:rPr>
          <w:rFonts w:ascii="Arial" w:eastAsia="Times New Roman" w:hAnsi="Arial" w:cs="Arial"/>
          <w:i/>
          <w:spacing w:val="4"/>
          <w:lang w:val="fr-FR" w:eastAsia="fr-FR"/>
        </w:rPr>
      </w:pPr>
      <w:r w:rsidRPr="004D676E">
        <w:rPr>
          <w:rFonts w:ascii="Arial" w:eastAsia="Times New Roman" w:hAnsi="Arial" w:cs="Arial"/>
          <w:i/>
          <w:spacing w:val="4"/>
          <w:lang w:val="fr-FR" w:eastAsia="fr-FR"/>
        </w:rPr>
        <w:t xml:space="preserve">Nous avons essayé </w:t>
      </w:r>
    </w:p>
    <w:p w14:paraId="27C6A1B1" w14:textId="77777777" w:rsidR="007A70B0" w:rsidRPr="004D676E" w:rsidRDefault="007A70B0" w:rsidP="007A70B0">
      <w:pPr>
        <w:spacing w:after="0"/>
        <w:ind w:firstLine="709"/>
        <w:jc w:val="both"/>
        <w:rPr>
          <w:rFonts w:ascii="Arial" w:eastAsia="Times New Roman" w:hAnsi="Arial" w:cs="Arial"/>
          <w:i/>
          <w:spacing w:val="4"/>
          <w:lang w:val="fr-FR" w:eastAsia="fr-FR"/>
        </w:rPr>
      </w:pPr>
      <w:r w:rsidRPr="004D676E">
        <w:rPr>
          <w:rFonts w:ascii="Arial" w:eastAsia="Times New Roman" w:hAnsi="Arial" w:cs="Arial"/>
          <w:i/>
          <w:spacing w:val="4"/>
          <w:lang w:val="fr-FR" w:eastAsia="fr-FR"/>
        </w:rPr>
        <w:t>Nous n’pouvons rien y faire…</w:t>
      </w:r>
    </w:p>
    <w:p w14:paraId="0A35C1B8" w14:textId="77777777" w:rsidR="007A70B0" w:rsidRPr="004D676E" w:rsidRDefault="007A70B0" w:rsidP="007A70B0">
      <w:pPr>
        <w:spacing w:after="0"/>
        <w:ind w:firstLine="709"/>
        <w:jc w:val="both"/>
        <w:rPr>
          <w:rFonts w:ascii="Arial" w:eastAsia="Times New Roman" w:hAnsi="Arial" w:cs="Arial"/>
          <w:i/>
          <w:spacing w:val="4"/>
          <w:lang w:val="fr-FR" w:eastAsia="fr-FR"/>
        </w:rPr>
      </w:pPr>
    </w:p>
    <w:p w14:paraId="4B556F15" w14:textId="77777777" w:rsidR="007A70B0" w:rsidRPr="004D676E" w:rsidRDefault="007A70B0" w:rsidP="007A70B0">
      <w:pPr>
        <w:spacing w:after="0"/>
        <w:ind w:firstLine="709"/>
        <w:jc w:val="both"/>
        <w:rPr>
          <w:rFonts w:ascii="Arial" w:eastAsia="Times New Roman" w:hAnsi="Arial" w:cs="Arial"/>
          <w:i/>
          <w:spacing w:val="4"/>
          <w:lang w:val="fr-FR" w:eastAsia="fr-FR"/>
        </w:rPr>
      </w:pPr>
      <w:r w:rsidRPr="004D676E">
        <w:rPr>
          <w:rFonts w:ascii="Arial" w:eastAsia="Times New Roman" w:hAnsi="Arial" w:cs="Arial"/>
          <w:i/>
          <w:spacing w:val="4"/>
          <w:lang w:val="fr-FR" w:eastAsia="fr-FR"/>
        </w:rPr>
        <w:t>A quoi ça sert d’en parler ?</w:t>
      </w:r>
    </w:p>
    <w:p w14:paraId="27935E29" w14:textId="77777777" w:rsidR="007A70B0" w:rsidRPr="004D676E" w:rsidRDefault="007A70B0" w:rsidP="007A70B0">
      <w:pPr>
        <w:spacing w:after="0"/>
        <w:ind w:firstLine="709"/>
        <w:jc w:val="both"/>
        <w:rPr>
          <w:rFonts w:ascii="Arial" w:eastAsia="Times New Roman" w:hAnsi="Arial" w:cs="Arial"/>
          <w:i/>
          <w:spacing w:val="4"/>
          <w:lang w:val="fr-FR" w:eastAsia="fr-FR"/>
        </w:rPr>
      </w:pPr>
      <w:r w:rsidRPr="004D676E">
        <w:rPr>
          <w:rFonts w:ascii="Arial" w:eastAsia="Times New Roman" w:hAnsi="Arial" w:cs="Arial"/>
          <w:i/>
          <w:spacing w:val="4"/>
          <w:lang w:val="fr-FR" w:eastAsia="fr-FR"/>
        </w:rPr>
        <w:t>A quoi ça sert de s’échapper ?</w:t>
      </w:r>
    </w:p>
    <w:p w14:paraId="5B900317" w14:textId="77777777" w:rsidR="007A70B0" w:rsidRPr="004D676E" w:rsidRDefault="007A70B0" w:rsidP="007A70B0">
      <w:pPr>
        <w:spacing w:after="0"/>
        <w:ind w:firstLine="709"/>
        <w:jc w:val="both"/>
        <w:rPr>
          <w:rFonts w:ascii="Arial" w:eastAsia="Times New Roman" w:hAnsi="Arial" w:cs="Arial"/>
          <w:i/>
          <w:spacing w:val="4"/>
          <w:lang w:val="fr-FR" w:eastAsia="fr-FR"/>
        </w:rPr>
      </w:pPr>
    </w:p>
    <w:p w14:paraId="3ED36C09" w14:textId="77777777" w:rsidR="007A70B0" w:rsidRPr="004D676E" w:rsidRDefault="007A70B0" w:rsidP="007A70B0">
      <w:pPr>
        <w:spacing w:after="0"/>
        <w:ind w:firstLine="709"/>
        <w:jc w:val="both"/>
        <w:rPr>
          <w:rFonts w:ascii="Arial" w:eastAsia="Times New Roman" w:hAnsi="Arial" w:cs="Arial"/>
          <w:i/>
          <w:spacing w:val="4"/>
          <w:lang w:val="fr-FR" w:eastAsia="fr-FR"/>
        </w:rPr>
      </w:pPr>
    </w:p>
    <w:p w14:paraId="4FE47793" w14:textId="77777777" w:rsidR="007A70B0" w:rsidRPr="004D676E" w:rsidRDefault="007A70B0" w:rsidP="007A70B0">
      <w:pPr>
        <w:spacing w:after="0"/>
        <w:ind w:firstLine="709"/>
        <w:jc w:val="both"/>
        <w:rPr>
          <w:rFonts w:ascii="Arial" w:eastAsia="Times New Roman" w:hAnsi="Arial" w:cs="Arial"/>
          <w:i/>
          <w:spacing w:val="4"/>
          <w:lang w:val="fr-FR" w:eastAsia="fr-FR"/>
        </w:rPr>
      </w:pPr>
      <w:r w:rsidRPr="004D676E">
        <w:rPr>
          <w:rFonts w:ascii="Arial" w:eastAsia="Times New Roman" w:hAnsi="Arial" w:cs="Arial"/>
          <w:i/>
          <w:spacing w:val="4"/>
          <w:lang w:val="fr-FR" w:eastAsia="fr-FR"/>
        </w:rPr>
        <w:t>Je n’ai rien à te dire</w:t>
      </w:r>
    </w:p>
    <w:p w14:paraId="0ACC283C" w14:textId="77777777" w:rsidR="007A70B0" w:rsidRPr="004D676E" w:rsidRDefault="007A70B0" w:rsidP="007A70B0">
      <w:pPr>
        <w:spacing w:after="0"/>
        <w:ind w:firstLine="709"/>
        <w:jc w:val="both"/>
        <w:rPr>
          <w:rFonts w:ascii="Arial" w:eastAsia="Times New Roman" w:hAnsi="Arial" w:cs="Arial"/>
          <w:i/>
          <w:spacing w:val="4"/>
          <w:lang w:val="fr-FR" w:eastAsia="fr-FR"/>
        </w:rPr>
      </w:pPr>
      <w:r w:rsidRPr="004D676E">
        <w:rPr>
          <w:rFonts w:ascii="Arial" w:eastAsia="Times New Roman" w:hAnsi="Arial" w:cs="Arial"/>
          <w:i/>
          <w:spacing w:val="4"/>
          <w:lang w:val="fr-FR" w:eastAsia="fr-FR"/>
        </w:rPr>
        <w:t>Que ce que mes yeux voient</w:t>
      </w:r>
    </w:p>
    <w:p w14:paraId="55303381" w14:textId="77777777" w:rsidR="007A70B0" w:rsidRPr="004D676E" w:rsidRDefault="007A70B0" w:rsidP="007A70B0">
      <w:pPr>
        <w:spacing w:after="0"/>
        <w:ind w:firstLine="709"/>
        <w:jc w:val="both"/>
        <w:rPr>
          <w:rFonts w:ascii="Arial" w:eastAsia="Times New Roman" w:hAnsi="Arial" w:cs="Arial"/>
          <w:i/>
          <w:spacing w:val="4"/>
          <w:lang w:val="fr-FR" w:eastAsia="fr-FR"/>
        </w:rPr>
      </w:pPr>
      <w:r w:rsidRPr="004D676E">
        <w:rPr>
          <w:rFonts w:ascii="Arial" w:eastAsia="Times New Roman" w:hAnsi="Arial" w:cs="Arial"/>
          <w:i/>
          <w:spacing w:val="4"/>
          <w:lang w:val="fr-FR" w:eastAsia="fr-FR"/>
        </w:rPr>
        <w:t>Je ne veux plus souffrir</w:t>
      </w:r>
    </w:p>
    <w:p w14:paraId="3534AE10" w14:textId="77777777" w:rsidR="007A70B0" w:rsidRPr="004D676E" w:rsidRDefault="007A70B0" w:rsidP="007A70B0">
      <w:pPr>
        <w:spacing w:after="0"/>
        <w:ind w:firstLine="709"/>
        <w:jc w:val="both"/>
        <w:rPr>
          <w:rFonts w:ascii="Arial" w:eastAsia="Times New Roman" w:hAnsi="Arial" w:cs="Arial"/>
          <w:i/>
          <w:spacing w:val="4"/>
          <w:lang w:val="fr-FR" w:eastAsia="fr-FR"/>
        </w:rPr>
      </w:pPr>
      <w:r w:rsidRPr="004D676E">
        <w:rPr>
          <w:rFonts w:ascii="Arial" w:eastAsia="Times New Roman" w:hAnsi="Arial" w:cs="Arial"/>
          <w:i/>
          <w:spacing w:val="4"/>
          <w:lang w:val="fr-FR" w:eastAsia="fr-FR"/>
        </w:rPr>
        <w:t>Mais qui ne souffre pas ?</w:t>
      </w:r>
    </w:p>
    <w:p w14:paraId="41065941" w14:textId="77777777" w:rsidR="007A70B0" w:rsidRPr="004D676E" w:rsidRDefault="007A70B0" w:rsidP="007A70B0">
      <w:pPr>
        <w:spacing w:after="0"/>
        <w:ind w:firstLine="709"/>
        <w:jc w:val="both"/>
        <w:rPr>
          <w:rFonts w:ascii="Arial" w:eastAsia="Times New Roman" w:hAnsi="Arial" w:cs="Arial"/>
          <w:i/>
          <w:spacing w:val="4"/>
          <w:lang w:val="fr-FR" w:eastAsia="fr-FR"/>
        </w:rPr>
      </w:pPr>
    </w:p>
    <w:p w14:paraId="2B9AEA5B" w14:textId="77777777" w:rsidR="007A70B0" w:rsidRPr="004D676E" w:rsidRDefault="007A70B0" w:rsidP="007A70B0">
      <w:pPr>
        <w:spacing w:after="0"/>
        <w:ind w:firstLine="709"/>
        <w:jc w:val="both"/>
        <w:rPr>
          <w:rFonts w:ascii="Arial" w:eastAsia="Times New Roman" w:hAnsi="Arial" w:cs="Arial"/>
          <w:i/>
          <w:spacing w:val="4"/>
          <w:lang w:val="fr-FR" w:eastAsia="fr-FR"/>
        </w:rPr>
      </w:pPr>
      <w:r w:rsidRPr="004D676E">
        <w:rPr>
          <w:rFonts w:ascii="Arial" w:eastAsia="Times New Roman" w:hAnsi="Arial" w:cs="Arial"/>
          <w:i/>
          <w:spacing w:val="4"/>
          <w:lang w:val="fr-FR" w:eastAsia="fr-FR"/>
        </w:rPr>
        <w:t>A quoi ça sert d’en parler ?</w:t>
      </w:r>
    </w:p>
    <w:p w14:paraId="711D736E" w14:textId="77777777" w:rsidR="007A70B0" w:rsidRPr="004D676E" w:rsidRDefault="007A70B0" w:rsidP="007A70B0">
      <w:pPr>
        <w:spacing w:after="0"/>
        <w:ind w:firstLine="709"/>
        <w:jc w:val="both"/>
        <w:rPr>
          <w:rFonts w:ascii="Arial" w:eastAsia="Times New Roman" w:hAnsi="Arial" w:cs="Arial"/>
          <w:i/>
          <w:spacing w:val="4"/>
          <w:lang w:val="fr-FR" w:eastAsia="fr-FR"/>
        </w:rPr>
      </w:pPr>
      <w:r w:rsidRPr="004D676E">
        <w:rPr>
          <w:rFonts w:ascii="Arial" w:eastAsia="Times New Roman" w:hAnsi="Arial" w:cs="Arial"/>
          <w:i/>
          <w:spacing w:val="4"/>
          <w:lang w:val="fr-FR" w:eastAsia="fr-FR"/>
        </w:rPr>
        <w:t>A quoi ça sert de le répéter ?</w:t>
      </w:r>
    </w:p>
    <w:p w14:paraId="11E24304" w14:textId="77777777" w:rsidR="007A70B0" w:rsidRPr="004D676E" w:rsidRDefault="007A70B0" w:rsidP="007A70B0">
      <w:pPr>
        <w:spacing w:after="0"/>
        <w:ind w:firstLine="709"/>
        <w:jc w:val="both"/>
        <w:rPr>
          <w:rFonts w:ascii="Arial" w:eastAsia="Times New Roman" w:hAnsi="Arial" w:cs="Arial"/>
          <w:i/>
          <w:spacing w:val="4"/>
          <w:lang w:val="fr-FR" w:eastAsia="fr-FR"/>
        </w:rPr>
      </w:pPr>
    </w:p>
    <w:p w14:paraId="3031B444" w14:textId="77777777" w:rsidR="007A70B0" w:rsidRPr="004D676E" w:rsidRDefault="007A70B0" w:rsidP="007A70B0">
      <w:pPr>
        <w:spacing w:after="0"/>
        <w:ind w:firstLine="709"/>
        <w:jc w:val="both"/>
        <w:rPr>
          <w:rFonts w:ascii="Arial" w:eastAsia="Times New Roman" w:hAnsi="Arial" w:cs="Arial"/>
          <w:i/>
          <w:lang w:val="fr-FR" w:eastAsia="fr-FR"/>
        </w:rPr>
      </w:pPr>
      <w:r w:rsidRPr="004D676E">
        <w:rPr>
          <w:rFonts w:ascii="Arial" w:eastAsia="Times New Roman" w:hAnsi="Arial" w:cs="Arial"/>
          <w:i/>
          <w:lang w:val="fr-FR" w:eastAsia="fr-FR"/>
        </w:rPr>
        <w:t>Ça doit rester dans ma tour d’ivoire</w:t>
      </w:r>
    </w:p>
    <w:p w14:paraId="7DDD56F0" w14:textId="77777777" w:rsidR="007A70B0" w:rsidRPr="004D676E" w:rsidRDefault="007A70B0" w:rsidP="007A70B0">
      <w:pPr>
        <w:spacing w:after="0"/>
        <w:ind w:firstLine="709"/>
        <w:jc w:val="both"/>
        <w:rPr>
          <w:rFonts w:ascii="Arial" w:eastAsia="Times New Roman" w:hAnsi="Arial" w:cs="Arial"/>
          <w:i/>
          <w:spacing w:val="4"/>
          <w:lang w:val="fr-FR" w:eastAsia="fr-FR"/>
        </w:rPr>
      </w:pPr>
      <w:r w:rsidRPr="004D676E">
        <w:rPr>
          <w:rFonts w:ascii="Arial" w:eastAsia="Times New Roman" w:hAnsi="Arial" w:cs="Arial"/>
          <w:i/>
          <w:spacing w:val="4"/>
          <w:lang w:val="fr-FR" w:eastAsia="fr-FR"/>
        </w:rPr>
        <w:t>Je garde tout ça dans le noir</w:t>
      </w:r>
    </w:p>
    <w:p w14:paraId="2F5D24E8" w14:textId="77777777" w:rsidR="007A70B0" w:rsidRPr="004D676E" w:rsidRDefault="007A70B0" w:rsidP="007A70B0">
      <w:pPr>
        <w:spacing w:after="0"/>
        <w:ind w:firstLine="709"/>
        <w:jc w:val="both"/>
        <w:rPr>
          <w:rFonts w:ascii="Arial" w:eastAsia="Times New Roman" w:hAnsi="Arial" w:cs="Arial"/>
          <w:i/>
          <w:spacing w:val="4"/>
          <w:lang w:val="fr-FR" w:eastAsia="fr-FR"/>
        </w:rPr>
      </w:pPr>
      <w:r w:rsidRPr="004D676E">
        <w:rPr>
          <w:rFonts w:ascii="Arial" w:eastAsia="Times New Roman" w:hAnsi="Arial" w:cs="Arial"/>
          <w:i/>
          <w:spacing w:val="4"/>
          <w:lang w:val="fr-FR" w:eastAsia="fr-FR"/>
        </w:rPr>
        <w:t>Toute seule, toute seule</w:t>
      </w:r>
    </w:p>
    <w:p w14:paraId="235DAB87" w14:textId="77777777" w:rsidR="007A70B0" w:rsidRPr="004D676E" w:rsidRDefault="007A70B0" w:rsidP="007A70B0">
      <w:pPr>
        <w:spacing w:after="0"/>
        <w:ind w:firstLine="709"/>
        <w:jc w:val="both"/>
        <w:rPr>
          <w:rFonts w:ascii="Arial" w:eastAsia="Times New Roman" w:hAnsi="Arial" w:cs="Arial"/>
          <w:i/>
          <w:spacing w:val="4"/>
          <w:lang w:val="fr-FR" w:eastAsia="fr-FR"/>
        </w:rPr>
      </w:pPr>
      <w:r w:rsidRPr="004D676E">
        <w:rPr>
          <w:rFonts w:ascii="Arial" w:eastAsia="Times New Roman" w:hAnsi="Arial" w:cs="Arial"/>
          <w:i/>
          <w:spacing w:val="-8"/>
          <w:lang w:val="fr-FR" w:eastAsia="fr-FR"/>
        </w:rPr>
        <w:t>Comme on n’est pas très malheureux</w:t>
      </w:r>
      <w:r w:rsidRPr="004D676E">
        <w:rPr>
          <w:rFonts w:ascii="Arial" w:eastAsia="Times New Roman" w:hAnsi="Arial" w:cs="Arial"/>
          <w:i/>
          <w:spacing w:val="4"/>
          <w:lang w:val="fr-FR" w:eastAsia="fr-FR"/>
        </w:rPr>
        <w:t>,</w:t>
      </w:r>
    </w:p>
    <w:p w14:paraId="5B8A2C50" w14:textId="77777777" w:rsidR="007A70B0" w:rsidRPr="004D676E" w:rsidRDefault="007A70B0" w:rsidP="007A70B0">
      <w:pPr>
        <w:spacing w:after="0"/>
        <w:ind w:firstLine="709"/>
        <w:jc w:val="both"/>
        <w:rPr>
          <w:rFonts w:ascii="Arial" w:eastAsia="Times New Roman" w:hAnsi="Arial" w:cs="Arial"/>
          <w:i/>
          <w:lang w:eastAsia="fr-FR"/>
        </w:rPr>
      </w:pPr>
      <w:r w:rsidRPr="004D676E">
        <w:rPr>
          <w:rFonts w:ascii="Arial" w:eastAsia="Times New Roman" w:hAnsi="Arial" w:cs="Arial"/>
          <w:i/>
          <w:spacing w:val="4"/>
          <w:lang w:val="fr-FR" w:eastAsia="fr-FR"/>
        </w:rPr>
        <w:t xml:space="preserve">On oublie qu’on n’est pas heureux </w:t>
      </w:r>
      <w:r w:rsidRPr="004D676E">
        <w:rPr>
          <w:rFonts w:ascii="Arial" w:eastAsia="Times New Roman" w:hAnsi="Arial" w:cs="Arial"/>
          <w:i/>
          <w:spacing w:val="4"/>
          <w:lang w:val="fr-FR" w:eastAsia="fr-FR"/>
        </w:rPr>
        <w:tab/>
        <w:t>Tout seul, tout seul</w:t>
      </w:r>
    </w:p>
    <w:p w14:paraId="5ED2E3D5" w14:textId="77777777" w:rsidR="007A70B0" w:rsidRPr="004D676E" w:rsidRDefault="007A70B0" w:rsidP="007A70B0">
      <w:pPr>
        <w:spacing w:after="0"/>
        <w:ind w:firstLine="709"/>
        <w:jc w:val="both"/>
        <w:rPr>
          <w:rFonts w:ascii="Arial" w:eastAsia="Times New Roman" w:hAnsi="Arial" w:cs="Arial"/>
          <w:i/>
          <w:spacing w:val="4"/>
          <w:lang w:val="fr-FR" w:eastAsia="fr-FR"/>
        </w:rPr>
      </w:pPr>
    </w:p>
    <w:p w14:paraId="5B7B5C5C" w14:textId="77777777" w:rsidR="007A70B0" w:rsidRPr="004D676E" w:rsidRDefault="007A70B0" w:rsidP="007A70B0">
      <w:pPr>
        <w:spacing w:after="0"/>
        <w:ind w:firstLine="709"/>
        <w:jc w:val="both"/>
        <w:rPr>
          <w:rFonts w:ascii="Arial" w:eastAsia="Times New Roman" w:hAnsi="Arial" w:cs="Arial"/>
          <w:i/>
          <w:spacing w:val="4"/>
          <w:lang w:val="fr-FR" w:eastAsia="fr-FR"/>
        </w:rPr>
      </w:pPr>
    </w:p>
    <w:p w14:paraId="26932A89" w14:textId="77777777" w:rsidR="007A70B0" w:rsidRPr="004D676E" w:rsidRDefault="007A70B0" w:rsidP="007A70B0">
      <w:pPr>
        <w:spacing w:after="0"/>
        <w:ind w:firstLine="709"/>
        <w:jc w:val="both"/>
        <w:rPr>
          <w:rFonts w:ascii="Arial" w:eastAsia="Times New Roman" w:hAnsi="Arial" w:cs="Arial"/>
          <w:i/>
          <w:spacing w:val="4"/>
          <w:lang w:val="fr-FR" w:eastAsia="fr-FR"/>
        </w:rPr>
      </w:pPr>
    </w:p>
    <w:p w14:paraId="76D39FEF" w14:textId="77777777" w:rsidR="007A70B0" w:rsidRPr="004D676E" w:rsidRDefault="007A70B0" w:rsidP="007A70B0">
      <w:pPr>
        <w:spacing w:after="0"/>
        <w:ind w:firstLine="709"/>
        <w:jc w:val="both"/>
        <w:rPr>
          <w:rFonts w:ascii="Arial" w:eastAsia="Times New Roman" w:hAnsi="Arial" w:cs="Arial"/>
          <w:i/>
          <w:spacing w:val="4"/>
          <w:lang w:val="fr-FR" w:eastAsia="fr-FR"/>
        </w:rPr>
      </w:pPr>
      <w:r w:rsidRPr="004D676E">
        <w:rPr>
          <w:rFonts w:ascii="Arial" w:eastAsia="Times New Roman" w:hAnsi="Arial" w:cs="Arial"/>
          <w:i/>
          <w:spacing w:val="4"/>
          <w:lang w:val="fr-FR" w:eastAsia="fr-FR"/>
        </w:rPr>
        <w:t>Je n’ai que les étoiles</w:t>
      </w:r>
    </w:p>
    <w:p w14:paraId="2FAB8FAF" w14:textId="77777777" w:rsidR="007A70B0" w:rsidRPr="004D676E" w:rsidRDefault="007A70B0" w:rsidP="007A70B0">
      <w:pPr>
        <w:spacing w:after="0"/>
        <w:ind w:firstLine="709"/>
        <w:jc w:val="both"/>
        <w:rPr>
          <w:rFonts w:ascii="Arial" w:eastAsia="Times New Roman" w:hAnsi="Arial" w:cs="Arial"/>
          <w:i/>
          <w:spacing w:val="4"/>
          <w:lang w:val="fr-FR" w:eastAsia="fr-FR"/>
        </w:rPr>
      </w:pPr>
      <w:r w:rsidRPr="004D676E">
        <w:rPr>
          <w:rFonts w:ascii="Arial" w:eastAsia="Times New Roman" w:hAnsi="Arial" w:cs="Arial"/>
          <w:i/>
          <w:spacing w:val="4"/>
          <w:lang w:val="fr-FR" w:eastAsia="fr-FR"/>
        </w:rPr>
        <w:t>Et rien d’autre de lui</w:t>
      </w:r>
    </w:p>
    <w:p w14:paraId="63B3E9CA" w14:textId="77777777" w:rsidR="007A70B0" w:rsidRPr="004D676E" w:rsidRDefault="007A70B0" w:rsidP="007A70B0">
      <w:pPr>
        <w:spacing w:after="0"/>
        <w:ind w:firstLine="709"/>
        <w:jc w:val="both"/>
        <w:rPr>
          <w:rFonts w:ascii="Arial" w:eastAsia="Times New Roman" w:hAnsi="Arial" w:cs="Arial"/>
          <w:i/>
          <w:spacing w:val="4"/>
          <w:lang w:val="fr-FR" w:eastAsia="fr-FR"/>
        </w:rPr>
      </w:pPr>
      <w:r w:rsidRPr="004D676E">
        <w:rPr>
          <w:rFonts w:ascii="Arial" w:eastAsia="Times New Roman" w:hAnsi="Arial" w:cs="Arial"/>
          <w:i/>
          <w:spacing w:val="4"/>
          <w:lang w:val="fr-FR" w:eastAsia="fr-FR"/>
        </w:rPr>
        <w:t>Si ça fait tellement mal</w:t>
      </w:r>
    </w:p>
    <w:p w14:paraId="081CD396" w14:textId="77777777" w:rsidR="007A70B0" w:rsidRPr="004D676E" w:rsidRDefault="007A70B0" w:rsidP="007A70B0">
      <w:pPr>
        <w:spacing w:after="0"/>
        <w:ind w:firstLine="709"/>
        <w:jc w:val="both"/>
        <w:rPr>
          <w:rFonts w:ascii="Arial" w:eastAsia="Times New Roman" w:hAnsi="Arial" w:cs="Arial"/>
          <w:i/>
          <w:spacing w:val="4"/>
          <w:lang w:val="fr-FR" w:eastAsia="fr-FR"/>
        </w:rPr>
      </w:pPr>
      <w:r w:rsidRPr="004D676E">
        <w:rPr>
          <w:rFonts w:ascii="Arial" w:eastAsia="Times New Roman" w:hAnsi="Arial" w:cs="Arial"/>
          <w:i/>
          <w:spacing w:val="4"/>
          <w:lang w:val="fr-FR" w:eastAsia="fr-FR"/>
        </w:rPr>
        <w:t>C’est la vie … c’est ainsi…</w:t>
      </w:r>
    </w:p>
    <w:p w14:paraId="54EDD5DE" w14:textId="77777777" w:rsidR="007A70B0" w:rsidRPr="004D676E" w:rsidRDefault="007A70B0" w:rsidP="007A70B0">
      <w:pPr>
        <w:spacing w:after="0"/>
        <w:ind w:firstLine="709"/>
        <w:jc w:val="both"/>
        <w:rPr>
          <w:rFonts w:ascii="Arial" w:eastAsia="Times New Roman" w:hAnsi="Arial" w:cs="Arial"/>
          <w:i/>
          <w:spacing w:val="4"/>
          <w:lang w:val="fr-FR" w:eastAsia="fr-FR"/>
        </w:rPr>
      </w:pPr>
    </w:p>
    <w:p w14:paraId="43327E37" w14:textId="77777777" w:rsidR="007A70B0" w:rsidRPr="004D676E" w:rsidRDefault="007A70B0" w:rsidP="007A70B0">
      <w:pPr>
        <w:spacing w:after="0"/>
        <w:ind w:firstLine="709"/>
        <w:jc w:val="both"/>
        <w:rPr>
          <w:rFonts w:ascii="Arial" w:eastAsia="Times New Roman" w:hAnsi="Arial" w:cs="Arial"/>
          <w:i/>
          <w:spacing w:val="4"/>
          <w:lang w:val="fr-FR" w:eastAsia="fr-FR"/>
        </w:rPr>
      </w:pPr>
      <w:r w:rsidRPr="004D676E">
        <w:rPr>
          <w:rFonts w:ascii="Arial" w:eastAsia="Times New Roman" w:hAnsi="Arial" w:cs="Arial"/>
          <w:i/>
          <w:spacing w:val="4"/>
          <w:lang w:val="fr-FR" w:eastAsia="fr-FR"/>
        </w:rPr>
        <w:t>A quoi ça sert d’en parler ?</w:t>
      </w:r>
    </w:p>
    <w:p w14:paraId="0320D249" w14:textId="77777777" w:rsidR="007A70B0" w:rsidRPr="004D676E" w:rsidRDefault="007A70B0" w:rsidP="007A70B0">
      <w:pPr>
        <w:spacing w:after="0"/>
        <w:ind w:firstLine="709"/>
        <w:jc w:val="both"/>
        <w:rPr>
          <w:rFonts w:ascii="Arial" w:eastAsia="Times New Roman" w:hAnsi="Arial" w:cs="Arial"/>
          <w:i/>
          <w:spacing w:val="4"/>
          <w:lang w:val="fr-FR" w:eastAsia="fr-FR"/>
        </w:rPr>
      </w:pPr>
      <w:r w:rsidRPr="004D676E">
        <w:rPr>
          <w:rFonts w:ascii="Arial" w:eastAsia="Times New Roman" w:hAnsi="Arial" w:cs="Arial"/>
          <w:i/>
          <w:spacing w:val="4"/>
          <w:lang w:val="fr-FR" w:eastAsia="fr-FR"/>
        </w:rPr>
        <w:t>A quoi ça sert de le répéter ?</w:t>
      </w:r>
    </w:p>
    <w:p w14:paraId="1D2FE6E1" w14:textId="77777777" w:rsidR="007A70B0" w:rsidRPr="004D676E" w:rsidRDefault="007A70B0" w:rsidP="007A70B0">
      <w:pPr>
        <w:spacing w:after="0"/>
        <w:ind w:firstLine="709"/>
        <w:jc w:val="both"/>
        <w:rPr>
          <w:rFonts w:ascii="Arial" w:eastAsia="Times New Roman" w:hAnsi="Arial" w:cs="Arial"/>
          <w:i/>
          <w:spacing w:val="4"/>
          <w:lang w:val="fr-FR" w:eastAsia="fr-FR"/>
        </w:rPr>
      </w:pPr>
    </w:p>
    <w:p w14:paraId="51B90D99" w14:textId="77777777" w:rsidR="007A70B0" w:rsidRPr="004D676E" w:rsidRDefault="007A70B0" w:rsidP="007A70B0">
      <w:pPr>
        <w:spacing w:after="0"/>
        <w:ind w:firstLine="709"/>
        <w:jc w:val="both"/>
        <w:rPr>
          <w:rFonts w:ascii="Arial" w:eastAsia="Times New Roman" w:hAnsi="Arial" w:cs="Arial"/>
          <w:i/>
          <w:lang w:val="fr-FR" w:eastAsia="fr-FR"/>
        </w:rPr>
      </w:pPr>
    </w:p>
    <w:p w14:paraId="434B787B" w14:textId="77777777" w:rsidR="007A70B0" w:rsidRPr="004D676E" w:rsidRDefault="007A70B0" w:rsidP="007A70B0">
      <w:pPr>
        <w:spacing w:after="0"/>
        <w:ind w:firstLine="709"/>
        <w:jc w:val="both"/>
        <w:rPr>
          <w:rFonts w:ascii="Arial" w:eastAsia="Times New Roman" w:hAnsi="Arial" w:cs="Arial"/>
          <w:i/>
          <w:lang w:val="fr-FR" w:eastAsia="fr-FR"/>
        </w:rPr>
      </w:pPr>
      <w:r w:rsidRPr="004D676E">
        <w:rPr>
          <w:rFonts w:ascii="Arial" w:eastAsia="Times New Roman" w:hAnsi="Arial" w:cs="Arial"/>
          <w:i/>
          <w:lang w:val="fr-FR" w:eastAsia="fr-FR"/>
        </w:rPr>
        <w:t>Ça doit rester dans ma tour d’ivoire</w:t>
      </w:r>
    </w:p>
    <w:p w14:paraId="4159CE9D" w14:textId="77777777" w:rsidR="007A70B0" w:rsidRPr="004D676E" w:rsidRDefault="007A70B0" w:rsidP="007A70B0">
      <w:pPr>
        <w:spacing w:after="0"/>
        <w:ind w:firstLine="709"/>
        <w:rPr>
          <w:rFonts w:ascii="Arial" w:eastAsia="Times New Roman" w:hAnsi="Arial" w:cs="Arial"/>
          <w:i/>
          <w:spacing w:val="4"/>
          <w:lang w:val="fr-FR" w:eastAsia="fr-FR"/>
        </w:rPr>
      </w:pPr>
      <w:r w:rsidRPr="004D676E">
        <w:rPr>
          <w:rFonts w:ascii="Arial" w:eastAsia="Times New Roman" w:hAnsi="Arial" w:cs="Arial"/>
          <w:i/>
          <w:spacing w:val="4"/>
          <w:lang w:val="fr-FR" w:eastAsia="fr-FR"/>
        </w:rPr>
        <w:t>Jew garde tout ça dans le noir</w:t>
      </w:r>
    </w:p>
    <w:p w14:paraId="2D584543" w14:textId="77777777" w:rsidR="007A70B0" w:rsidRPr="004D676E" w:rsidRDefault="007A70B0" w:rsidP="007A70B0">
      <w:pPr>
        <w:spacing w:after="0"/>
        <w:ind w:firstLine="709"/>
        <w:jc w:val="both"/>
        <w:rPr>
          <w:rFonts w:ascii="Arial" w:eastAsia="Times New Roman" w:hAnsi="Arial" w:cs="Arial"/>
          <w:i/>
          <w:spacing w:val="4"/>
          <w:lang w:val="fr-FR" w:eastAsia="fr-FR"/>
        </w:rPr>
      </w:pPr>
      <w:r w:rsidRPr="004D676E">
        <w:rPr>
          <w:rFonts w:ascii="Arial" w:eastAsia="Times New Roman" w:hAnsi="Arial" w:cs="Arial"/>
          <w:i/>
          <w:spacing w:val="4"/>
          <w:lang w:val="fr-FR" w:eastAsia="fr-FR"/>
        </w:rPr>
        <w:t>Toute seule, toute seule</w:t>
      </w:r>
    </w:p>
    <w:p w14:paraId="2E65E838" w14:textId="77777777" w:rsidR="007A70B0" w:rsidRPr="004D676E" w:rsidRDefault="007A70B0" w:rsidP="007A70B0">
      <w:pPr>
        <w:spacing w:after="0"/>
        <w:ind w:firstLine="709"/>
        <w:jc w:val="both"/>
        <w:rPr>
          <w:rFonts w:ascii="Arial" w:eastAsia="Times New Roman" w:hAnsi="Arial" w:cs="Arial"/>
          <w:i/>
          <w:spacing w:val="4"/>
          <w:lang w:val="fr-FR" w:eastAsia="fr-FR"/>
        </w:rPr>
      </w:pPr>
      <w:r w:rsidRPr="004D676E">
        <w:rPr>
          <w:rFonts w:ascii="Arial" w:eastAsia="Times New Roman" w:hAnsi="Arial" w:cs="Arial"/>
          <w:i/>
          <w:spacing w:val="-8"/>
          <w:lang w:val="fr-FR" w:eastAsia="fr-FR"/>
        </w:rPr>
        <w:t>Comme on n’est pas très malheureux</w:t>
      </w:r>
      <w:r w:rsidRPr="004D676E">
        <w:rPr>
          <w:rFonts w:ascii="Arial" w:eastAsia="Times New Roman" w:hAnsi="Arial" w:cs="Arial"/>
          <w:i/>
          <w:spacing w:val="4"/>
          <w:lang w:val="fr-FR" w:eastAsia="fr-FR"/>
        </w:rPr>
        <w:t>,</w:t>
      </w:r>
    </w:p>
    <w:p w14:paraId="168A6DC2" w14:textId="77777777" w:rsidR="007A70B0" w:rsidRPr="004D676E" w:rsidRDefault="007A70B0" w:rsidP="007A70B0">
      <w:pPr>
        <w:spacing w:after="0"/>
        <w:ind w:firstLine="709"/>
        <w:jc w:val="both"/>
        <w:rPr>
          <w:rFonts w:ascii="Arial" w:eastAsia="Times New Roman" w:hAnsi="Arial" w:cs="Arial"/>
          <w:i/>
          <w:spacing w:val="4"/>
          <w:lang w:val="fr-FR" w:eastAsia="fr-FR"/>
        </w:rPr>
      </w:pPr>
      <w:r w:rsidRPr="004D676E">
        <w:rPr>
          <w:rFonts w:ascii="Arial" w:eastAsia="Times New Roman" w:hAnsi="Arial" w:cs="Arial"/>
          <w:i/>
          <w:spacing w:val="4"/>
          <w:lang w:val="fr-FR" w:eastAsia="fr-FR"/>
        </w:rPr>
        <w:t>On oublie qu’on n’est pas heureux</w:t>
      </w:r>
    </w:p>
    <w:p w14:paraId="57A174E8" w14:textId="77777777" w:rsidR="007A70B0" w:rsidRPr="004D676E" w:rsidRDefault="007A70B0" w:rsidP="007A70B0">
      <w:pPr>
        <w:spacing w:after="0"/>
        <w:ind w:firstLine="709"/>
        <w:jc w:val="both"/>
        <w:rPr>
          <w:rFonts w:ascii="Arial" w:eastAsia="Times New Roman" w:hAnsi="Arial" w:cs="Arial"/>
          <w:i/>
          <w:lang w:eastAsia="fr-FR"/>
        </w:rPr>
      </w:pPr>
      <w:r w:rsidRPr="004D676E">
        <w:rPr>
          <w:rFonts w:ascii="Arial" w:eastAsia="Times New Roman" w:hAnsi="Arial" w:cs="Arial"/>
          <w:i/>
          <w:spacing w:val="4"/>
          <w:lang w:val="fr-FR" w:eastAsia="fr-FR"/>
        </w:rPr>
        <w:t>Tout seul, tout seul</w:t>
      </w:r>
    </w:p>
    <w:p w14:paraId="680EC26B" w14:textId="77777777" w:rsidR="007A70B0" w:rsidRPr="004D676E" w:rsidRDefault="007A70B0" w:rsidP="007A70B0">
      <w:pPr>
        <w:spacing w:after="0"/>
        <w:ind w:firstLine="709"/>
        <w:jc w:val="both"/>
        <w:rPr>
          <w:rFonts w:ascii="Arial" w:eastAsia="Times New Roman" w:hAnsi="Arial" w:cs="Arial"/>
          <w:i/>
          <w:spacing w:val="4"/>
          <w:lang w:val="fr-FR" w:eastAsia="fr-FR"/>
        </w:rPr>
      </w:pPr>
    </w:p>
    <w:p w14:paraId="1945706B" w14:textId="77777777" w:rsidR="007A70B0" w:rsidRPr="004D676E" w:rsidRDefault="007A70B0" w:rsidP="007A70B0">
      <w:pPr>
        <w:spacing w:after="0"/>
        <w:ind w:firstLine="709"/>
        <w:jc w:val="both"/>
        <w:rPr>
          <w:rFonts w:ascii="Arial" w:eastAsia="Times New Roman" w:hAnsi="Arial" w:cs="Arial"/>
          <w:i/>
          <w:spacing w:val="4"/>
          <w:lang w:val="fr-FR" w:eastAsia="fr-FR"/>
        </w:rPr>
      </w:pPr>
    </w:p>
    <w:p w14:paraId="17F681C7" w14:textId="77777777" w:rsidR="007A70B0" w:rsidRPr="004D676E" w:rsidRDefault="007A70B0" w:rsidP="007A70B0">
      <w:pPr>
        <w:spacing w:after="0"/>
        <w:ind w:firstLine="709"/>
        <w:jc w:val="both"/>
        <w:rPr>
          <w:rFonts w:ascii="Arial" w:eastAsia="Times New Roman" w:hAnsi="Arial" w:cs="Arial"/>
          <w:i/>
          <w:spacing w:val="4"/>
          <w:lang w:val="fr-FR" w:eastAsia="fr-FR"/>
        </w:rPr>
      </w:pPr>
      <w:r w:rsidRPr="004D676E">
        <w:rPr>
          <w:rFonts w:ascii="Arial" w:eastAsia="Times New Roman" w:hAnsi="Arial" w:cs="Arial"/>
          <w:i/>
          <w:spacing w:val="4"/>
          <w:lang w:val="fr-FR" w:eastAsia="fr-FR"/>
        </w:rPr>
        <w:lastRenderedPageBreak/>
        <w:t>Je n’ai que les étoiles</w:t>
      </w:r>
    </w:p>
    <w:p w14:paraId="66DD7F04" w14:textId="77777777" w:rsidR="007A70B0" w:rsidRPr="004D676E" w:rsidRDefault="007A70B0" w:rsidP="007A70B0">
      <w:pPr>
        <w:spacing w:after="0"/>
        <w:ind w:firstLine="709"/>
        <w:jc w:val="both"/>
        <w:rPr>
          <w:rFonts w:ascii="Arial" w:eastAsia="Times New Roman" w:hAnsi="Arial" w:cs="Arial"/>
          <w:i/>
          <w:spacing w:val="4"/>
          <w:lang w:val="fr-FR" w:eastAsia="fr-FR"/>
        </w:rPr>
      </w:pPr>
      <w:r w:rsidRPr="004D676E">
        <w:rPr>
          <w:rFonts w:ascii="Arial" w:eastAsia="Times New Roman" w:hAnsi="Arial" w:cs="Arial"/>
          <w:i/>
          <w:spacing w:val="4"/>
          <w:lang w:val="fr-FR" w:eastAsia="fr-FR"/>
        </w:rPr>
        <w:t>Et rien d’autre de lui</w:t>
      </w:r>
    </w:p>
    <w:p w14:paraId="5A5EA07B" w14:textId="77777777" w:rsidR="007A70B0" w:rsidRPr="004D676E" w:rsidRDefault="007A70B0" w:rsidP="007A70B0">
      <w:pPr>
        <w:spacing w:after="0"/>
        <w:ind w:firstLine="709"/>
        <w:jc w:val="both"/>
        <w:rPr>
          <w:rFonts w:ascii="Arial" w:eastAsia="Times New Roman" w:hAnsi="Arial" w:cs="Arial"/>
          <w:i/>
          <w:spacing w:val="4"/>
          <w:lang w:val="fr-FR" w:eastAsia="fr-FR"/>
        </w:rPr>
      </w:pPr>
      <w:r w:rsidRPr="004D676E">
        <w:rPr>
          <w:rFonts w:ascii="Arial" w:eastAsia="Times New Roman" w:hAnsi="Arial" w:cs="Arial"/>
          <w:i/>
          <w:spacing w:val="4"/>
          <w:lang w:val="fr-FR" w:eastAsia="fr-FR"/>
        </w:rPr>
        <w:t>Si ça fait tellement mal</w:t>
      </w:r>
    </w:p>
    <w:p w14:paraId="7B3F7B54" w14:textId="77777777" w:rsidR="007A70B0" w:rsidRPr="004D676E" w:rsidRDefault="007A70B0" w:rsidP="007A70B0">
      <w:pPr>
        <w:spacing w:after="0"/>
        <w:ind w:firstLine="709"/>
        <w:jc w:val="both"/>
        <w:rPr>
          <w:rFonts w:ascii="Arial" w:eastAsia="Times New Roman" w:hAnsi="Arial" w:cs="Arial"/>
          <w:i/>
          <w:spacing w:val="4"/>
          <w:lang w:val="fr-FR" w:eastAsia="fr-FR"/>
        </w:rPr>
      </w:pPr>
      <w:r w:rsidRPr="004D676E">
        <w:rPr>
          <w:rFonts w:ascii="Arial" w:eastAsia="Times New Roman" w:hAnsi="Arial" w:cs="Arial"/>
          <w:i/>
          <w:spacing w:val="4"/>
          <w:lang w:val="fr-FR" w:eastAsia="fr-FR"/>
        </w:rPr>
        <w:t>C’est la vie ... c’est ainsi…</w:t>
      </w:r>
    </w:p>
    <w:p w14:paraId="4D6B2DE4" w14:textId="77777777" w:rsidR="007A70B0" w:rsidRPr="004D676E" w:rsidRDefault="007A70B0" w:rsidP="007A70B0">
      <w:pPr>
        <w:spacing w:after="0"/>
        <w:ind w:firstLine="709"/>
        <w:jc w:val="both"/>
        <w:rPr>
          <w:rFonts w:ascii="Arial" w:eastAsia="Times New Roman" w:hAnsi="Arial" w:cs="Arial"/>
          <w:i/>
          <w:spacing w:val="4"/>
          <w:lang w:val="fr-FR" w:eastAsia="fr-FR"/>
        </w:rPr>
      </w:pPr>
    </w:p>
    <w:p w14:paraId="23CC5EB8" w14:textId="77777777" w:rsidR="007A70B0" w:rsidRPr="004D676E" w:rsidRDefault="007A70B0" w:rsidP="007A70B0">
      <w:pPr>
        <w:spacing w:after="0"/>
        <w:ind w:firstLine="709"/>
        <w:jc w:val="both"/>
        <w:rPr>
          <w:rFonts w:ascii="Arial" w:eastAsia="Times New Roman" w:hAnsi="Arial" w:cs="Arial"/>
          <w:i/>
          <w:spacing w:val="4"/>
          <w:lang w:val="fr-FR" w:eastAsia="fr-FR"/>
        </w:rPr>
      </w:pPr>
      <w:r w:rsidRPr="004D676E">
        <w:rPr>
          <w:rFonts w:ascii="Arial" w:eastAsia="Times New Roman" w:hAnsi="Arial" w:cs="Arial"/>
          <w:i/>
          <w:spacing w:val="4"/>
          <w:lang w:val="fr-FR" w:eastAsia="fr-FR"/>
        </w:rPr>
        <w:t>A quoi ça sert d’en parler ?</w:t>
      </w:r>
    </w:p>
    <w:p w14:paraId="725A78FB" w14:textId="77777777" w:rsidR="007A70B0" w:rsidRPr="004D676E" w:rsidRDefault="007A70B0" w:rsidP="007A70B0">
      <w:pPr>
        <w:spacing w:after="0"/>
        <w:ind w:firstLine="709"/>
        <w:jc w:val="both"/>
        <w:rPr>
          <w:rFonts w:ascii="Arial" w:eastAsia="Times New Roman" w:hAnsi="Arial" w:cs="Arial"/>
          <w:i/>
          <w:spacing w:val="4"/>
          <w:lang w:val="fr-FR" w:eastAsia="fr-FR"/>
        </w:rPr>
      </w:pPr>
      <w:r w:rsidRPr="004D676E">
        <w:rPr>
          <w:rFonts w:ascii="Arial" w:eastAsia="Times New Roman" w:hAnsi="Arial" w:cs="Arial"/>
          <w:i/>
          <w:spacing w:val="4"/>
          <w:lang w:val="fr-FR" w:eastAsia="fr-FR"/>
        </w:rPr>
        <w:t>A quoi ça sert de le répéter ?</w:t>
      </w:r>
    </w:p>
    <w:p w14:paraId="293E9CA5" w14:textId="77777777" w:rsidR="007A70B0" w:rsidRPr="004D676E" w:rsidRDefault="007A70B0" w:rsidP="007A70B0">
      <w:pPr>
        <w:spacing w:after="0"/>
        <w:ind w:firstLine="709"/>
        <w:jc w:val="both"/>
        <w:rPr>
          <w:rFonts w:ascii="Arial" w:eastAsia="Times New Roman" w:hAnsi="Arial" w:cs="Arial"/>
          <w:i/>
          <w:spacing w:val="4"/>
          <w:lang w:val="nl-BE" w:eastAsia="fr-FR"/>
        </w:rPr>
      </w:pPr>
      <w:r w:rsidRPr="004D676E">
        <w:rPr>
          <w:rFonts w:ascii="Arial" w:eastAsia="Times New Roman" w:hAnsi="Arial" w:cs="Arial"/>
          <w:i/>
          <w:spacing w:val="4"/>
          <w:lang w:val="nl-BE" w:eastAsia="fr-FR"/>
        </w:rPr>
        <w:t>Y échapper...</w:t>
      </w:r>
    </w:p>
    <w:p w14:paraId="36D6834D" w14:textId="77777777" w:rsidR="00A97333" w:rsidRPr="004D676E" w:rsidRDefault="00A97333" w:rsidP="00576098">
      <w:pPr>
        <w:ind w:firstLine="709"/>
        <w:rPr>
          <w:rFonts w:ascii="Arial" w:hAnsi="Arial" w:cs="Arial"/>
          <w:spacing w:val="4"/>
        </w:rPr>
      </w:pPr>
    </w:p>
    <w:p w14:paraId="78BEFBA0" w14:textId="77777777" w:rsidR="007A70B0" w:rsidRPr="004D676E" w:rsidRDefault="007A70B0" w:rsidP="007A70B0">
      <w:pPr>
        <w:ind w:right="851"/>
        <w:rPr>
          <w:rFonts w:ascii="Arial" w:hAnsi="Arial" w:cs="Arial"/>
        </w:rPr>
      </w:pPr>
      <w:r w:rsidRPr="004D676E">
        <w:rPr>
          <w:rFonts w:ascii="Arial" w:hAnsi="Arial" w:cs="Arial"/>
        </w:rPr>
        <w:t>[#S3] Solution</w:t>
      </w:r>
    </w:p>
    <w:p w14:paraId="19CE5A82"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 xml:space="preserve">Je fais une </w:t>
      </w:r>
      <w:r w:rsidRPr="004D676E">
        <w:rPr>
          <w:rFonts w:ascii="Arial" w:hAnsi="Arial" w:cs="Arial"/>
          <w:b/>
          <w:color w:val="006699"/>
          <w:spacing w:val="4"/>
          <w:lang w:val="fr-BE"/>
        </w:rPr>
        <w:t>répertorisation</w:t>
      </w:r>
      <w:r w:rsidRPr="004D676E">
        <w:rPr>
          <w:rFonts w:ascii="Arial" w:hAnsi="Arial" w:cs="Arial"/>
          <w:spacing w:val="4"/>
          <w:lang w:val="fr-BE"/>
        </w:rPr>
        <w:t> :</w:t>
      </w:r>
    </w:p>
    <w:p w14:paraId="1C72DC6F" w14:textId="77777777" w:rsidR="007A70B0" w:rsidRPr="004D676E" w:rsidRDefault="007A70B0" w:rsidP="007A70B0">
      <w:pPr>
        <w:ind w:firstLine="709"/>
        <w:jc w:val="both"/>
        <w:rPr>
          <w:rFonts w:ascii="Arial" w:hAnsi="Arial" w:cs="Arial"/>
          <w:spacing w:val="4"/>
          <w:lang w:val="fr-BE"/>
        </w:rPr>
      </w:pPr>
    </w:p>
    <w:p w14:paraId="7D7F526E" w14:textId="088693F1" w:rsidR="007A70B0" w:rsidRPr="004D676E" w:rsidRDefault="007A70B0" w:rsidP="007A70B0">
      <w:pPr>
        <w:ind w:firstLine="709"/>
        <w:jc w:val="both"/>
        <w:rPr>
          <w:rFonts w:ascii="Arial" w:hAnsi="Arial" w:cs="Arial"/>
          <w:spacing w:val="4"/>
          <w:lang w:val="fr-BE"/>
        </w:rPr>
      </w:pPr>
      <w:r w:rsidRPr="004D676E">
        <w:rPr>
          <w:rFonts w:ascii="Arial" w:hAnsi="Arial" w:cs="Arial"/>
          <w:noProof/>
          <w:spacing w:val="4"/>
          <w:lang w:val="nl-BE"/>
        </w:rPr>
        <w:drawing>
          <wp:inline distT="0" distB="0" distL="0" distR="0" wp14:anchorId="2A03E6A9" wp14:editId="5FA56B05">
            <wp:extent cx="5693410" cy="2721610"/>
            <wp:effectExtent l="0" t="0" r="2540" b="2540"/>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3">
                      <a:extLst>
                        <a:ext uri="{28A0092B-C50C-407E-A947-70E740481C1C}">
                          <a14:useLocalDpi xmlns:a14="http://schemas.microsoft.com/office/drawing/2010/main" val="0"/>
                        </a:ext>
                      </a:extLst>
                    </a:blip>
                    <a:srcRect t="12189" r="41653" b="25551"/>
                    <a:stretch>
                      <a:fillRect/>
                    </a:stretch>
                  </pic:blipFill>
                  <pic:spPr bwMode="auto">
                    <a:xfrm>
                      <a:off x="0" y="0"/>
                      <a:ext cx="5693410" cy="2721610"/>
                    </a:xfrm>
                    <a:prstGeom prst="rect">
                      <a:avLst/>
                    </a:prstGeom>
                    <a:noFill/>
                    <a:ln>
                      <a:noFill/>
                    </a:ln>
                  </pic:spPr>
                </pic:pic>
              </a:graphicData>
            </a:graphic>
          </wp:inline>
        </w:drawing>
      </w:r>
    </w:p>
    <w:p w14:paraId="188A4A70" w14:textId="77777777" w:rsidR="007A70B0" w:rsidRPr="004D676E" w:rsidRDefault="007A70B0" w:rsidP="007A70B0">
      <w:pPr>
        <w:ind w:firstLine="709"/>
        <w:jc w:val="both"/>
        <w:rPr>
          <w:rFonts w:ascii="Arial" w:hAnsi="Arial" w:cs="Arial"/>
          <w:b/>
          <w:spacing w:val="4"/>
          <w:u w:val="single"/>
          <w:lang w:val="fr-BE"/>
        </w:rPr>
      </w:pPr>
    </w:p>
    <w:p w14:paraId="0C566390" w14:textId="77777777" w:rsidR="007A70B0" w:rsidRPr="004D676E" w:rsidRDefault="007A70B0" w:rsidP="007A70B0">
      <w:pPr>
        <w:ind w:firstLine="709"/>
        <w:jc w:val="both"/>
        <w:rPr>
          <w:rFonts w:ascii="Arial" w:hAnsi="Arial" w:cs="Arial"/>
          <w:color w:val="006699"/>
          <w:spacing w:val="4"/>
          <w:u w:val="single"/>
          <w:lang w:val="fr-BE"/>
        </w:rPr>
      </w:pPr>
    </w:p>
    <w:p w14:paraId="6936399E" w14:textId="77777777" w:rsidR="007A70B0" w:rsidRPr="004D676E" w:rsidRDefault="007A70B0" w:rsidP="007A70B0">
      <w:pPr>
        <w:ind w:firstLine="709"/>
        <w:jc w:val="both"/>
        <w:rPr>
          <w:rFonts w:ascii="Arial" w:hAnsi="Arial" w:cs="Arial"/>
          <w:spacing w:val="4"/>
          <w:lang w:val="fr-BE"/>
        </w:rPr>
      </w:pPr>
      <w:r w:rsidRPr="004D676E">
        <w:rPr>
          <w:rFonts w:ascii="Arial" w:hAnsi="Arial" w:cs="Arial"/>
          <w:color w:val="006699"/>
          <w:spacing w:val="4"/>
          <w:u w:val="single"/>
          <w:lang w:val="fr-BE"/>
        </w:rPr>
        <w:t>Mais quoi prescrire ?</w:t>
      </w:r>
      <w:r w:rsidRPr="004D676E">
        <w:rPr>
          <w:rFonts w:ascii="Arial" w:hAnsi="Arial" w:cs="Arial"/>
          <w:color w:val="006699"/>
          <w:spacing w:val="4"/>
          <w:lang w:val="fr-BE"/>
        </w:rPr>
        <w:t xml:space="preserve"> </w:t>
      </w:r>
      <w:r w:rsidRPr="004D676E">
        <w:rPr>
          <w:rFonts w:ascii="Arial" w:hAnsi="Arial" w:cs="Arial"/>
          <w:spacing w:val="4"/>
          <w:lang w:val="fr-BE"/>
        </w:rPr>
        <w:t xml:space="preserve">Je prescris le </w:t>
      </w:r>
      <w:r w:rsidRPr="004D676E">
        <w:rPr>
          <w:rFonts w:ascii="Arial" w:hAnsi="Arial" w:cs="Arial"/>
          <w:b/>
          <w:color w:val="006699"/>
          <w:spacing w:val="4"/>
          <w:lang w:val="fr-BE"/>
        </w:rPr>
        <w:t>remède X</w:t>
      </w:r>
      <w:r w:rsidRPr="004D676E">
        <w:rPr>
          <w:rFonts w:ascii="Arial" w:hAnsi="Arial" w:cs="Arial"/>
          <w:spacing w:val="4"/>
          <w:lang w:val="fr-BE"/>
        </w:rPr>
        <w:t>.</w:t>
      </w:r>
    </w:p>
    <w:p w14:paraId="604D45FA" w14:textId="77777777" w:rsidR="007A70B0" w:rsidRPr="004D676E" w:rsidRDefault="007A70B0" w:rsidP="007A70B0">
      <w:pPr>
        <w:ind w:firstLine="709"/>
        <w:jc w:val="both"/>
        <w:rPr>
          <w:rFonts w:ascii="Arial" w:hAnsi="Arial" w:cs="Arial"/>
          <w:b/>
          <w:spacing w:val="4"/>
          <w:u w:val="single"/>
          <w:lang w:val="fr-BE"/>
        </w:rPr>
      </w:pPr>
    </w:p>
    <w:p w14:paraId="0F827106" w14:textId="77777777" w:rsidR="007A70B0" w:rsidRPr="004D676E" w:rsidRDefault="007A70B0" w:rsidP="007A70B0">
      <w:pPr>
        <w:ind w:firstLine="709"/>
        <w:jc w:val="both"/>
        <w:rPr>
          <w:rFonts w:ascii="Arial" w:hAnsi="Arial" w:cs="Arial"/>
          <w:b/>
          <w:color w:val="006699"/>
          <w:spacing w:val="4"/>
          <w:u w:val="single"/>
          <w:lang w:val="fr-BE"/>
        </w:rPr>
      </w:pPr>
    </w:p>
    <w:p w14:paraId="1A36A78F" w14:textId="77777777" w:rsidR="007A70B0" w:rsidRPr="004D676E" w:rsidRDefault="007A70B0" w:rsidP="007A70B0">
      <w:pPr>
        <w:ind w:firstLine="709"/>
        <w:jc w:val="both"/>
        <w:rPr>
          <w:rFonts w:ascii="Arial" w:hAnsi="Arial" w:cs="Arial"/>
          <w:b/>
          <w:color w:val="006699"/>
          <w:spacing w:val="4"/>
          <w:u w:val="single"/>
          <w:lang w:val="fr-BE"/>
        </w:rPr>
      </w:pPr>
      <w:r w:rsidRPr="004D676E">
        <w:rPr>
          <w:rFonts w:ascii="Arial" w:hAnsi="Arial" w:cs="Arial"/>
          <w:b/>
          <w:color w:val="006699"/>
          <w:spacing w:val="4"/>
          <w:u w:val="single"/>
          <w:lang w:val="fr-BE"/>
        </w:rPr>
        <w:t>Consultation du 28 mars 2018</w:t>
      </w:r>
    </w:p>
    <w:p w14:paraId="3DC6CB27"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C’est beaucoup mieux.</w:t>
      </w:r>
    </w:p>
    <w:p w14:paraId="0E6C6579" w14:textId="77777777" w:rsidR="007A70B0" w:rsidRPr="004D676E" w:rsidRDefault="007A70B0" w:rsidP="007A70B0">
      <w:pPr>
        <w:ind w:firstLine="709"/>
        <w:jc w:val="both"/>
        <w:rPr>
          <w:rFonts w:ascii="Arial" w:hAnsi="Arial" w:cs="Arial"/>
          <w:spacing w:val="4"/>
          <w:lang w:val="fr-BE"/>
        </w:rPr>
      </w:pPr>
    </w:p>
    <w:p w14:paraId="6F7D7F50"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La langue ne brûle plus.</w:t>
      </w:r>
    </w:p>
    <w:p w14:paraId="3C8A0E48"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L’estomac ne pose presque plus de problèmes, sauf le matin au lit une légère brûlure.</w:t>
      </w:r>
    </w:p>
    <w:p w14:paraId="1752C17E" w14:textId="77777777" w:rsidR="007A70B0" w:rsidRPr="004D676E" w:rsidRDefault="007A70B0" w:rsidP="007A70B0">
      <w:pPr>
        <w:ind w:firstLine="709"/>
        <w:jc w:val="both"/>
        <w:rPr>
          <w:rFonts w:ascii="Arial" w:hAnsi="Arial" w:cs="Arial"/>
          <w:spacing w:val="4"/>
          <w:lang w:val="fr-BE"/>
        </w:rPr>
      </w:pPr>
    </w:p>
    <w:p w14:paraId="5CD5B060"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Plus de nausée, pas de maux de tête.</w:t>
      </w:r>
    </w:p>
    <w:p w14:paraId="0CDC3629" w14:textId="77777777" w:rsidR="007A70B0" w:rsidRPr="004D676E" w:rsidRDefault="007A70B0" w:rsidP="007A70B0">
      <w:pPr>
        <w:ind w:firstLine="709"/>
        <w:jc w:val="both"/>
        <w:rPr>
          <w:rFonts w:ascii="Arial" w:hAnsi="Arial" w:cs="Arial"/>
          <w:spacing w:val="4"/>
          <w:lang w:val="fr-BE"/>
        </w:rPr>
      </w:pPr>
    </w:p>
    <w:p w14:paraId="771669DB"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Elle est moins vorace.</w:t>
      </w:r>
    </w:p>
    <w:p w14:paraId="31E7E1C8" w14:textId="77777777" w:rsidR="007A70B0" w:rsidRPr="004D676E" w:rsidRDefault="007A70B0" w:rsidP="007A70B0">
      <w:pPr>
        <w:ind w:firstLine="709"/>
        <w:jc w:val="both"/>
        <w:rPr>
          <w:rFonts w:ascii="Arial" w:hAnsi="Arial" w:cs="Arial"/>
          <w:spacing w:val="4"/>
          <w:lang w:val="fr-BE"/>
        </w:rPr>
      </w:pPr>
    </w:p>
    <w:p w14:paraId="27CD8CCD"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Son diabète est mieux réglé, elle a moins d’hypos, mais toujours imprévisibles.</w:t>
      </w:r>
    </w:p>
    <w:p w14:paraId="139F5178" w14:textId="77777777" w:rsidR="007A70B0" w:rsidRPr="004D676E" w:rsidRDefault="007A70B0" w:rsidP="007A70B0">
      <w:pPr>
        <w:ind w:firstLine="709"/>
        <w:jc w:val="both"/>
        <w:rPr>
          <w:rFonts w:ascii="Arial" w:hAnsi="Arial" w:cs="Arial"/>
          <w:spacing w:val="4"/>
          <w:lang w:val="fr-BE"/>
        </w:rPr>
      </w:pPr>
    </w:p>
    <w:p w14:paraId="62051686"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Et pour le psoriasis, les photos donnent la réponse :</w:t>
      </w:r>
    </w:p>
    <w:p w14:paraId="783DF9C7" w14:textId="77777777" w:rsidR="007A70B0" w:rsidRPr="004D676E" w:rsidRDefault="007A70B0" w:rsidP="007A70B0">
      <w:pPr>
        <w:ind w:firstLine="709"/>
        <w:jc w:val="both"/>
        <w:rPr>
          <w:rFonts w:ascii="Arial" w:hAnsi="Arial" w:cs="Arial"/>
          <w:spacing w:val="4"/>
          <w:lang w:val="fr-BE"/>
        </w:rPr>
      </w:pPr>
    </w:p>
    <w:p w14:paraId="7CA44518" w14:textId="77777777" w:rsidR="007A70B0" w:rsidRPr="004D676E" w:rsidRDefault="007A70B0" w:rsidP="007A70B0">
      <w:pPr>
        <w:ind w:firstLine="709"/>
        <w:jc w:val="both"/>
        <w:rPr>
          <w:rFonts w:ascii="Arial" w:hAnsi="Arial" w:cs="Arial"/>
          <w:spacing w:val="4"/>
          <w:lang w:val="fr-BE"/>
        </w:rPr>
      </w:pPr>
    </w:p>
    <w:p w14:paraId="44FBA906" w14:textId="77777777" w:rsidR="007A70B0" w:rsidRPr="004D676E" w:rsidRDefault="007A70B0" w:rsidP="007A70B0">
      <w:pPr>
        <w:ind w:firstLine="709"/>
        <w:jc w:val="both"/>
        <w:rPr>
          <w:rFonts w:ascii="Arial" w:hAnsi="Arial" w:cs="Arial"/>
          <w:spacing w:val="4"/>
          <w:lang w:val="fr-BE"/>
        </w:rPr>
      </w:pPr>
    </w:p>
    <w:p w14:paraId="05901609" w14:textId="6303BB22" w:rsidR="007A70B0" w:rsidRPr="004D676E" w:rsidRDefault="007A70B0" w:rsidP="007A70B0">
      <w:pPr>
        <w:ind w:firstLine="709"/>
        <w:jc w:val="both"/>
        <w:rPr>
          <w:rFonts w:ascii="Arial" w:hAnsi="Arial" w:cs="Arial"/>
          <w:spacing w:val="4"/>
          <w:lang w:val="fr-BE"/>
        </w:rPr>
      </w:pPr>
      <w:r w:rsidRPr="004D676E">
        <w:rPr>
          <w:rFonts w:ascii="Arial" w:hAnsi="Arial" w:cs="Arial"/>
          <w:noProof/>
          <w:lang w:val="fr-FR"/>
        </w:rPr>
        <mc:AlternateContent>
          <mc:Choice Requires="wpg">
            <w:drawing>
              <wp:anchor distT="0" distB="0" distL="114300" distR="114300" simplePos="0" relativeHeight="251713536" behindDoc="1" locked="0" layoutInCell="1" allowOverlap="1" wp14:anchorId="342DEE27" wp14:editId="68077B0D">
                <wp:simplePos x="0" y="0"/>
                <wp:positionH relativeFrom="column">
                  <wp:posOffset>36830</wp:posOffset>
                </wp:positionH>
                <wp:positionV relativeFrom="paragraph">
                  <wp:posOffset>210185</wp:posOffset>
                </wp:positionV>
                <wp:extent cx="5791835" cy="4556760"/>
                <wp:effectExtent l="3810" t="3810" r="0" b="1905"/>
                <wp:wrapTight wrapText="bothSides">
                  <wp:wrapPolygon edited="0">
                    <wp:start x="-36" y="0"/>
                    <wp:lineTo x="-36" y="21555"/>
                    <wp:lineTo x="21600" y="21555"/>
                    <wp:lineTo x="21600" y="0"/>
                    <wp:lineTo x="-36" y="0"/>
                  </wp:wrapPolygon>
                </wp:wrapTight>
                <wp:docPr id="138" name="Groupe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1835" cy="4556760"/>
                          <a:chOff x="1418" y="1985"/>
                          <a:chExt cx="9121" cy="7176"/>
                        </a:xfrm>
                      </wpg:grpSpPr>
                      <pic:pic xmlns:pic="http://schemas.openxmlformats.org/drawingml/2006/picture">
                        <pic:nvPicPr>
                          <pic:cNvPr id="139" name="Afbeelding 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1418" y="1985"/>
                            <a:ext cx="4572" cy="36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0" name="Picture 39" descr="IMG_0776[1651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6108" y="1985"/>
                            <a:ext cx="4416" cy="36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1" name="Afbeelding 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1418" y="5729"/>
                            <a:ext cx="4572" cy="34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2" name="Afbeelding 7" descr="IMG_0778[1651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6123" y="5753"/>
                            <a:ext cx="4416" cy="340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14753D8" id="Groupe 138" o:spid="_x0000_s1026" style="position:absolute;margin-left:2.9pt;margin-top:16.55pt;width:456.05pt;height:358.8pt;z-index:-251602944" coordorigin="1418,1985" coordsize="9121,717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Dw/eHBhY2tldCBlbmQ9InciPz4A/+0AeFBob3Rvc2hvcCAzLjAA&#10;OEJJTQQEAAAAAAA/HAFaAAMbJUccAgAAAgACHAI/AAYxNTU1MTkcAj4ACDIwMTgwMzIxHAI3AAgy&#10;MDE4MDMyMRwCPAAGMTU1NTE5ADhCSU0EJQAAAAAAEM2AE5CcOzh4VZbdxRs+7fD/wAARCAHgAo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">
                <v:shape id="Afbeelding 6" o:spid="_x0000_s1027" type="#_x0000_t75" style="position:absolute;left:1418;top:1985;width:4572;height:3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">
                  <v:imagedata r:id="rId108" o:title=""/>
                </v:shape>
                <v:shape id="Picture 39" o:spid="_x0000_s1028" type="#_x0000_t75" alt="IMG_0776[16515]" style="position:absolute;left:6108;top:1985;width:4416;height:3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">
                  <v:imagedata r:id="rId109" o:title="IMG_0776[16515]"/>
                </v:shape>
                <v:shape id="Afbeelding 8" o:spid="_x0000_s1029" type="#_x0000_t75" style="position:absolute;left:1418;top:5729;width:4572;height:3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">
                  <v:imagedata r:id="rId110" o:title=""/>
                </v:shape>
                <v:shape id="Afbeelding 7" o:spid="_x0000_s1030" type="#_x0000_t75" alt="IMG_0778[16513]" style="position:absolute;left:6123;top:5753;width:4416;height:3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">
                  <v:imagedata r:id="rId111" o:title="IMG_0778[16513]"/>
                </v:shape>
                <w10:wrap type="tight"/>
              </v:group>
            </w:pict>
          </mc:Fallback>
        </mc:AlternateContent>
      </w:r>
    </w:p>
    <w:p w14:paraId="03AA1C5C"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 xml:space="preserve">Et le remède est… </w:t>
      </w:r>
      <w:r w:rsidRPr="004D676E">
        <w:rPr>
          <w:rFonts w:ascii="Arial" w:hAnsi="Arial" w:cs="Arial"/>
          <w:b/>
          <w:color w:val="006699"/>
          <w:spacing w:val="4"/>
          <w:lang w:val="fr-BE"/>
        </w:rPr>
        <w:t>PHOSPHORICUM ACIDUM</w:t>
      </w:r>
      <w:r w:rsidRPr="004D676E">
        <w:rPr>
          <w:rFonts w:ascii="Arial" w:hAnsi="Arial" w:cs="Arial"/>
          <w:spacing w:val="4"/>
          <w:lang w:val="fr-BE"/>
        </w:rPr>
        <w:t> </w:t>
      </w:r>
    </w:p>
    <w:p w14:paraId="300E94AB" w14:textId="77777777" w:rsidR="007A70B0" w:rsidRPr="004D676E" w:rsidRDefault="007A70B0" w:rsidP="007A70B0">
      <w:pPr>
        <w:ind w:firstLine="709"/>
        <w:jc w:val="both"/>
        <w:rPr>
          <w:rFonts w:ascii="Arial" w:hAnsi="Arial" w:cs="Arial"/>
          <w:spacing w:val="4"/>
          <w:lang w:val="fr-BE"/>
        </w:rPr>
      </w:pPr>
    </w:p>
    <w:p w14:paraId="3A6A3425" w14:textId="77777777" w:rsidR="007A70B0" w:rsidRPr="004D676E" w:rsidRDefault="007A70B0" w:rsidP="0081700D">
      <w:pPr>
        <w:numPr>
          <w:ilvl w:val="0"/>
          <w:numId w:val="149"/>
        </w:numPr>
        <w:spacing w:after="0"/>
        <w:jc w:val="both"/>
        <w:rPr>
          <w:rFonts w:ascii="Arial" w:hAnsi="Arial" w:cs="Arial"/>
          <w:spacing w:val="4"/>
          <w:lang w:val="fr-BE"/>
        </w:rPr>
      </w:pPr>
      <w:r w:rsidRPr="004D676E">
        <w:rPr>
          <w:rFonts w:ascii="Arial" w:hAnsi="Arial" w:cs="Arial"/>
          <w:spacing w:val="4"/>
          <w:lang w:val="fr-BE"/>
        </w:rPr>
        <w:lastRenderedPageBreak/>
        <w:t>La répertorisation</w:t>
      </w:r>
    </w:p>
    <w:p w14:paraId="175F48FC" w14:textId="77777777" w:rsidR="007A70B0" w:rsidRPr="004D676E" w:rsidRDefault="007A70B0" w:rsidP="0081700D">
      <w:pPr>
        <w:numPr>
          <w:ilvl w:val="0"/>
          <w:numId w:val="149"/>
        </w:numPr>
        <w:spacing w:after="0"/>
        <w:jc w:val="both"/>
        <w:rPr>
          <w:rFonts w:ascii="Arial" w:hAnsi="Arial" w:cs="Arial"/>
          <w:spacing w:val="4"/>
          <w:lang w:val="fr-BE"/>
        </w:rPr>
      </w:pPr>
      <w:r w:rsidRPr="004D676E">
        <w:rPr>
          <w:rFonts w:ascii="Arial" w:hAnsi="Arial" w:cs="Arial"/>
          <w:spacing w:val="4"/>
          <w:lang w:val="fr-BE"/>
        </w:rPr>
        <w:t>Les émotions à la base de maladies de plus en plus graves : d’abord émotionnel, puis physique</w:t>
      </w:r>
    </w:p>
    <w:p w14:paraId="3D7FA159" w14:textId="77777777" w:rsidR="007A70B0" w:rsidRPr="004D676E" w:rsidRDefault="007A70B0" w:rsidP="0081700D">
      <w:pPr>
        <w:numPr>
          <w:ilvl w:val="0"/>
          <w:numId w:val="149"/>
        </w:numPr>
        <w:spacing w:after="0"/>
        <w:jc w:val="both"/>
        <w:rPr>
          <w:rFonts w:ascii="Arial" w:hAnsi="Arial" w:cs="Arial"/>
          <w:spacing w:val="4"/>
          <w:lang w:val="fr-BE"/>
        </w:rPr>
      </w:pPr>
      <w:r w:rsidRPr="004D676E">
        <w:rPr>
          <w:rFonts w:ascii="Arial" w:hAnsi="Arial" w:cs="Arial"/>
          <w:spacing w:val="4"/>
          <w:lang w:val="fr-BE"/>
        </w:rPr>
        <w:t>Le plus grand remède de diabète</w:t>
      </w:r>
    </w:p>
    <w:p w14:paraId="645D96D7" w14:textId="77777777" w:rsidR="007A70B0" w:rsidRPr="004D676E" w:rsidRDefault="007A70B0" w:rsidP="007A70B0">
      <w:pPr>
        <w:ind w:firstLine="709"/>
        <w:jc w:val="both"/>
        <w:rPr>
          <w:rFonts w:ascii="Arial" w:hAnsi="Arial" w:cs="Arial"/>
          <w:spacing w:val="4"/>
          <w:lang w:val="fr-BE"/>
        </w:rPr>
      </w:pPr>
    </w:p>
    <w:p w14:paraId="7570A931" w14:textId="77777777" w:rsidR="007A70B0" w:rsidRPr="004D676E" w:rsidRDefault="007A70B0" w:rsidP="007A70B0">
      <w:pPr>
        <w:ind w:firstLine="709"/>
        <w:jc w:val="both"/>
        <w:rPr>
          <w:rFonts w:ascii="Arial" w:hAnsi="Arial" w:cs="Arial"/>
          <w:spacing w:val="4"/>
          <w:u w:val="single"/>
          <w:lang w:val="fr-BE"/>
        </w:rPr>
      </w:pPr>
      <w:r w:rsidRPr="004D676E">
        <w:rPr>
          <w:rFonts w:ascii="Arial" w:hAnsi="Arial" w:cs="Arial"/>
          <w:color w:val="006699"/>
          <w:spacing w:val="4"/>
          <w:u w:val="single"/>
          <w:lang w:val="fr-BE"/>
        </w:rPr>
        <w:t>Prescriptions</w:t>
      </w:r>
      <w:r w:rsidRPr="004D676E">
        <w:rPr>
          <w:rFonts w:ascii="Arial" w:hAnsi="Arial" w:cs="Arial"/>
          <w:spacing w:val="4"/>
          <w:u w:val="single"/>
          <w:lang w:val="fr-BE"/>
        </w:rPr>
        <w:t> </w:t>
      </w:r>
    </w:p>
    <w:p w14:paraId="7E17BD00" w14:textId="77777777" w:rsidR="007A70B0" w:rsidRPr="004D676E" w:rsidRDefault="007A70B0" w:rsidP="0081700D">
      <w:pPr>
        <w:numPr>
          <w:ilvl w:val="0"/>
          <w:numId w:val="150"/>
        </w:numPr>
        <w:spacing w:after="0"/>
        <w:jc w:val="both"/>
        <w:rPr>
          <w:rFonts w:ascii="Arial" w:hAnsi="Arial" w:cs="Arial"/>
          <w:spacing w:val="4"/>
          <w:lang w:val="fr-BE"/>
        </w:rPr>
      </w:pPr>
      <w:r w:rsidRPr="004D676E">
        <w:rPr>
          <w:rFonts w:ascii="Arial" w:hAnsi="Arial" w:cs="Arial"/>
          <w:b/>
          <w:color w:val="006699"/>
          <w:spacing w:val="4"/>
          <w:lang w:val="fr-BE"/>
        </w:rPr>
        <w:t>31 oct 2017</w:t>
      </w:r>
      <w:r w:rsidRPr="004D676E">
        <w:rPr>
          <w:rFonts w:ascii="Arial" w:hAnsi="Arial" w:cs="Arial"/>
          <w:spacing w:val="4"/>
          <w:lang w:val="fr-BE"/>
        </w:rPr>
        <w:t xml:space="preserve"> : </w:t>
      </w:r>
      <w:r w:rsidRPr="004D676E">
        <w:rPr>
          <w:rFonts w:ascii="Arial" w:hAnsi="Arial" w:cs="Arial"/>
          <w:b/>
          <w:color w:val="006699"/>
          <w:spacing w:val="4"/>
          <w:lang w:val="fr-BE"/>
        </w:rPr>
        <w:t>Phosphoricum acidum</w:t>
      </w:r>
      <w:r w:rsidRPr="004D676E">
        <w:rPr>
          <w:rFonts w:ascii="Arial" w:hAnsi="Arial" w:cs="Arial"/>
          <w:spacing w:val="4"/>
          <w:lang w:val="fr-BE"/>
        </w:rPr>
        <w:t xml:space="preserve"> </w:t>
      </w:r>
      <w:r w:rsidRPr="004D676E">
        <w:rPr>
          <w:rFonts w:ascii="Arial" w:hAnsi="Arial" w:cs="Arial"/>
          <w:b/>
          <w:color w:val="006699"/>
          <w:spacing w:val="4"/>
          <w:lang w:val="fr-BE"/>
        </w:rPr>
        <w:t>12 CH</w:t>
      </w:r>
      <w:r w:rsidRPr="004D676E">
        <w:rPr>
          <w:rFonts w:ascii="Arial" w:hAnsi="Arial" w:cs="Arial"/>
          <w:spacing w:val="4"/>
          <w:lang w:val="fr-BE"/>
        </w:rPr>
        <w:t xml:space="preserve"> – 1 pj pendant 30 jours</w:t>
      </w:r>
    </w:p>
    <w:p w14:paraId="6FBAA11C" w14:textId="77777777" w:rsidR="007A70B0" w:rsidRPr="004D676E" w:rsidRDefault="007A70B0" w:rsidP="0081700D">
      <w:pPr>
        <w:numPr>
          <w:ilvl w:val="0"/>
          <w:numId w:val="150"/>
        </w:numPr>
        <w:spacing w:after="0"/>
        <w:jc w:val="both"/>
        <w:rPr>
          <w:rFonts w:ascii="Arial" w:hAnsi="Arial" w:cs="Arial"/>
          <w:spacing w:val="4"/>
          <w:lang w:val="fr-BE"/>
        </w:rPr>
      </w:pPr>
      <w:r w:rsidRPr="004D676E">
        <w:rPr>
          <w:rFonts w:ascii="Arial" w:hAnsi="Arial" w:cs="Arial"/>
          <w:b/>
          <w:color w:val="006699"/>
          <w:spacing w:val="4"/>
          <w:lang w:val="fr-BE"/>
        </w:rPr>
        <w:t>1 février 2018 </w:t>
      </w:r>
      <w:r w:rsidRPr="004D676E">
        <w:rPr>
          <w:rFonts w:ascii="Arial" w:hAnsi="Arial" w:cs="Arial"/>
          <w:spacing w:val="4"/>
          <w:lang w:val="fr-BE"/>
        </w:rPr>
        <w:t xml:space="preserve">: </w:t>
      </w:r>
      <w:r w:rsidRPr="004D676E">
        <w:rPr>
          <w:rFonts w:ascii="Arial" w:hAnsi="Arial" w:cs="Arial"/>
          <w:b/>
          <w:color w:val="006699"/>
          <w:spacing w:val="4"/>
          <w:lang w:val="fr-BE"/>
        </w:rPr>
        <w:t>Phosphoricum acidum</w:t>
      </w:r>
      <w:r w:rsidRPr="004D676E">
        <w:rPr>
          <w:rFonts w:ascii="Arial" w:hAnsi="Arial" w:cs="Arial"/>
          <w:spacing w:val="4"/>
          <w:lang w:val="fr-BE"/>
        </w:rPr>
        <w:t xml:space="preserve"> </w:t>
      </w:r>
      <w:r w:rsidRPr="004D676E">
        <w:rPr>
          <w:rFonts w:ascii="Arial" w:hAnsi="Arial" w:cs="Arial"/>
          <w:b/>
          <w:color w:val="006699"/>
          <w:spacing w:val="4"/>
          <w:lang w:val="fr-BE"/>
        </w:rPr>
        <w:t>200K</w:t>
      </w:r>
    </w:p>
    <w:p w14:paraId="65C38F9A" w14:textId="77777777" w:rsidR="007A70B0" w:rsidRPr="004D676E" w:rsidRDefault="007A70B0" w:rsidP="0081700D">
      <w:pPr>
        <w:numPr>
          <w:ilvl w:val="0"/>
          <w:numId w:val="150"/>
        </w:numPr>
        <w:spacing w:after="0"/>
        <w:jc w:val="both"/>
        <w:rPr>
          <w:rFonts w:ascii="Arial" w:hAnsi="Arial" w:cs="Arial"/>
          <w:spacing w:val="4"/>
          <w:lang w:val="fr-BE"/>
        </w:rPr>
      </w:pPr>
      <w:r w:rsidRPr="004D676E">
        <w:rPr>
          <w:rFonts w:ascii="Arial" w:hAnsi="Arial" w:cs="Arial"/>
          <w:b/>
          <w:color w:val="006699"/>
          <w:spacing w:val="4"/>
          <w:lang w:val="fr-BE"/>
        </w:rPr>
        <w:t>21 mars 2018</w:t>
      </w:r>
      <w:r w:rsidRPr="004D676E">
        <w:rPr>
          <w:rFonts w:ascii="Arial" w:hAnsi="Arial" w:cs="Arial"/>
          <w:spacing w:val="4"/>
          <w:lang w:val="fr-BE"/>
        </w:rPr>
        <w:t xml:space="preserve"> : </w:t>
      </w:r>
      <w:r w:rsidRPr="004D676E">
        <w:rPr>
          <w:rFonts w:ascii="Arial" w:hAnsi="Arial" w:cs="Arial"/>
          <w:b/>
          <w:color w:val="006699"/>
          <w:spacing w:val="4"/>
          <w:lang w:val="fr-BE"/>
        </w:rPr>
        <w:t>Phosphoricum acidum</w:t>
      </w:r>
      <w:r w:rsidRPr="004D676E">
        <w:rPr>
          <w:rFonts w:ascii="Arial" w:hAnsi="Arial" w:cs="Arial"/>
          <w:spacing w:val="4"/>
          <w:lang w:val="fr-BE"/>
        </w:rPr>
        <w:t xml:space="preserve"> </w:t>
      </w:r>
      <w:r w:rsidRPr="004D676E">
        <w:rPr>
          <w:rFonts w:ascii="Arial" w:hAnsi="Arial" w:cs="Arial"/>
          <w:b/>
          <w:color w:val="006699"/>
          <w:spacing w:val="4"/>
          <w:lang w:val="fr-BE"/>
        </w:rPr>
        <w:t>30K</w:t>
      </w:r>
      <w:r w:rsidRPr="004D676E">
        <w:rPr>
          <w:rFonts w:ascii="Arial" w:hAnsi="Arial" w:cs="Arial"/>
          <w:spacing w:val="4"/>
          <w:lang w:val="fr-BE"/>
        </w:rPr>
        <w:t xml:space="preserve"> 3 X 3 granules 3 jours (estomac) et </w:t>
      </w:r>
      <w:r w:rsidRPr="004D676E">
        <w:rPr>
          <w:rFonts w:ascii="Arial" w:hAnsi="Arial" w:cs="Arial"/>
          <w:b/>
          <w:color w:val="006699"/>
          <w:spacing w:val="4"/>
          <w:lang w:val="fr-BE"/>
        </w:rPr>
        <w:t>200K</w:t>
      </w:r>
      <w:r w:rsidRPr="004D676E">
        <w:rPr>
          <w:rFonts w:ascii="Arial" w:hAnsi="Arial" w:cs="Arial"/>
          <w:spacing w:val="4"/>
          <w:lang w:val="fr-BE"/>
        </w:rPr>
        <w:t xml:space="preserve"> une dose unique jour 8.</w:t>
      </w:r>
    </w:p>
    <w:p w14:paraId="1A68FE75" w14:textId="77777777" w:rsidR="007A70B0" w:rsidRPr="004D676E" w:rsidRDefault="007A70B0" w:rsidP="007A70B0">
      <w:pPr>
        <w:ind w:firstLine="709"/>
        <w:jc w:val="both"/>
        <w:rPr>
          <w:rFonts w:ascii="Arial" w:hAnsi="Arial" w:cs="Arial"/>
          <w:spacing w:val="4"/>
          <w:lang w:val="fr-BE"/>
        </w:rPr>
      </w:pPr>
    </w:p>
    <w:p w14:paraId="48F69D7A" w14:textId="77777777" w:rsidR="007A70B0" w:rsidRPr="004D676E" w:rsidRDefault="007A70B0" w:rsidP="007A70B0">
      <w:pPr>
        <w:ind w:firstLine="709"/>
        <w:jc w:val="both"/>
        <w:rPr>
          <w:rFonts w:ascii="Arial" w:hAnsi="Arial" w:cs="Arial"/>
          <w:spacing w:val="4"/>
          <w:lang w:val="fr-BE"/>
        </w:rPr>
      </w:pPr>
    </w:p>
    <w:p w14:paraId="38043C65" w14:textId="77777777" w:rsidR="007A70B0" w:rsidRPr="004D676E" w:rsidRDefault="007A70B0" w:rsidP="007A70B0">
      <w:pPr>
        <w:ind w:firstLine="709"/>
        <w:jc w:val="both"/>
        <w:rPr>
          <w:rFonts w:ascii="Arial" w:hAnsi="Arial" w:cs="Arial"/>
          <w:b/>
          <w:color w:val="006699"/>
          <w:lang w:val="fr-BE"/>
        </w:rPr>
      </w:pPr>
      <w:r w:rsidRPr="004D676E">
        <w:rPr>
          <w:rFonts w:ascii="Arial" w:hAnsi="Arial" w:cs="Arial"/>
          <w:b/>
          <w:color w:val="006699"/>
          <w:lang w:val="fr-BE"/>
        </w:rPr>
        <w:t>Mais pourquoi est-ce que son remède était phosphoricum-acidum dès le début ?</w:t>
      </w:r>
    </w:p>
    <w:p w14:paraId="158DB7D3" w14:textId="77777777" w:rsidR="007A70B0" w:rsidRPr="004D676E" w:rsidRDefault="007A70B0" w:rsidP="007A70B0">
      <w:pPr>
        <w:ind w:firstLine="709"/>
        <w:jc w:val="both"/>
        <w:rPr>
          <w:rFonts w:ascii="Arial" w:hAnsi="Arial" w:cs="Arial"/>
          <w:i/>
          <w:spacing w:val="4"/>
          <w:lang w:val="fr-BE"/>
        </w:rPr>
      </w:pPr>
      <w:r w:rsidRPr="004D676E">
        <w:rPr>
          <w:rFonts w:ascii="Arial" w:hAnsi="Arial" w:cs="Arial"/>
          <w:spacing w:val="4"/>
          <w:lang w:val="fr-BE"/>
        </w:rPr>
        <w:t xml:space="preserve">En lisant Lamothe, c’est un remède </w:t>
      </w:r>
      <w:r w:rsidRPr="004D676E">
        <w:rPr>
          <w:rFonts w:ascii="Arial" w:hAnsi="Arial" w:cs="Arial"/>
          <w:i/>
          <w:spacing w:val="4"/>
          <w:lang w:val="fr-BE"/>
        </w:rPr>
        <w:t>d’état extrême, d’épuisement et d’affections graves. C’est un des grands remèdes psychosomatiques, d’état d’absence de réaction d’origine psychique. Sans lui, on ne pourra jamais guérir certaines maladies chez qui les remèdes homéopathiques apparemment bien indiqués n’agissent pas, c’est-à-dire, tant qu’on n’aura pas pris en compte leur étiologie psychique et leur mode de souffrance très particulier…</w:t>
      </w:r>
    </w:p>
    <w:p w14:paraId="78D1D7EA" w14:textId="77777777" w:rsidR="007A70B0" w:rsidRPr="004D676E" w:rsidRDefault="007A70B0" w:rsidP="007A70B0">
      <w:pPr>
        <w:ind w:firstLine="709"/>
        <w:jc w:val="both"/>
        <w:rPr>
          <w:rFonts w:ascii="Arial" w:hAnsi="Arial" w:cs="Arial"/>
          <w:b/>
          <w:color w:val="006699"/>
          <w:spacing w:val="4"/>
          <w:lang w:val="fr-BE"/>
        </w:rPr>
      </w:pPr>
      <w:r w:rsidRPr="004D676E">
        <w:rPr>
          <w:rFonts w:ascii="Arial" w:hAnsi="Arial" w:cs="Arial"/>
          <w:b/>
          <w:color w:val="006699"/>
          <w:spacing w:val="4"/>
          <w:lang w:val="fr-BE"/>
        </w:rPr>
        <w:t>Quelle est la souffrance de la patiente ?</w:t>
      </w:r>
    </w:p>
    <w:p w14:paraId="25552A0A"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Son fils « clochard », habite depuis 20 ans de nouveau chez eux. Chaque matin il se lève irrité, il n’est pas gentil et se fâche pour des broutilles. Son éthylisme n’améliore pas la situation, au contraire. Il se lève chaque jour en soupirant et en jurant.</w:t>
      </w:r>
    </w:p>
    <w:p w14:paraId="4F3A8930" w14:textId="77777777" w:rsidR="007A70B0" w:rsidRPr="004D676E" w:rsidRDefault="007A70B0" w:rsidP="007A70B0">
      <w:pPr>
        <w:ind w:firstLine="709"/>
        <w:jc w:val="both"/>
        <w:rPr>
          <w:rFonts w:ascii="Arial" w:hAnsi="Arial" w:cs="Arial"/>
          <w:spacing w:val="4"/>
          <w:lang w:val="fr-BE"/>
        </w:rPr>
      </w:pPr>
    </w:p>
    <w:p w14:paraId="13ADE230"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Est-ce qu’il s’est passé encore quelque chose qui l’a fort marquée ?</w:t>
      </w:r>
    </w:p>
    <w:p w14:paraId="10CB068F" w14:textId="77777777" w:rsidR="007A70B0" w:rsidRPr="004D676E" w:rsidRDefault="007A70B0" w:rsidP="007A70B0">
      <w:pPr>
        <w:ind w:firstLine="709"/>
        <w:jc w:val="both"/>
        <w:rPr>
          <w:rFonts w:ascii="Arial" w:hAnsi="Arial" w:cs="Arial"/>
          <w:b/>
          <w:color w:val="006699"/>
          <w:spacing w:val="4"/>
          <w:lang w:val="fr-BE"/>
        </w:rPr>
      </w:pPr>
      <w:r w:rsidRPr="004D676E">
        <w:rPr>
          <w:rFonts w:ascii="Arial" w:hAnsi="Arial" w:cs="Arial"/>
          <w:b/>
          <w:color w:val="006699"/>
          <w:spacing w:val="4"/>
          <w:u w:val="single"/>
          <w:lang w:val="fr-BE"/>
        </w:rPr>
        <w:t>Ce qu’elle n’a jamais dit : avant son fils, elle a fait une fausse couche. Le bébé, qui pesait 5,3 kilos, était mort à la naissance. Elle a senti mourir le fœtus dans son ventre. Bien que ce fût un accouchement sans césarienne, on ne lui a pas permis de voir son enfant, il était tout noir…</w:t>
      </w:r>
    </w:p>
    <w:p w14:paraId="57C75B7D" w14:textId="77777777" w:rsidR="007A70B0" w:rsidRPr="004D676E" w:rsidRDefault="007A70B0" w:rsidP="007A70B0">
      <w:pPr>
        <w:ind w:firstLine="709"/>
        <w:jc w:val="both"/>
        <w:rPr>
          <w:rFonts w:ascii="Arial" w:hAnsi="Arial" w:cs="Arial"/>
          <w:b/>
          <w:color w:val="006699"/>
          <w:spacing w:val="4"/>
          <w:lang w:val="fr-BE"/>
        </w:rPr>
      </w:pPr>
    </w:p>
    <w:p w14:paraId="160DA573" w14:textId="77777777" w:rsidR="007A70B0" w:rsidRPr="004D676E" w:rsidRDefault="007A70B0" w:rsidP="007A70B0">
      <w:pPr>
        <w:ind w:firstLine="709"/>
        <w:jc w:val="both"/>
        <w:rPr>
          <w:rFonts w:ascii="Arial" w:hAnsi="Arial" w:cs="Arial"/>
          <w:b/>
          <w:color w:val="006699"/>
          <w:spacing w:val="4"/>
          <w:u w:val="single"/>
          <w:lang w:val="fr-BE"/>
        </w:rPr>
      </w:pPr>
      <w:r w:rsidRPr="004D676E">
        <w:rPr>
          <w:rFonts w:ascii="Arial" w:hAnsi="Arial" w:cs="Arial"/>
          <w:b/>
          <w:color w:val="006699"/>
          <w:spacing w:val="4"/>
          <w:lang w:val="fr-BE"/>
        </w:rPr>
        <w:t>Depuis lors, elle n’a jamais été comme auparavant. Chaque émotion provoque des effets psychiques et/ou physiques…</w:t>
      </w:r>
    </w:p>
    <w:p w14:paraId="2490FADB" w14:textId="77777777" w:rsidR="007A70B0" w:rsidRPr="004D676E" w:rsidRDefault="007A70B0" w:rsidP="007A70B0">
      <w:pPr>
        <w:ind w:firstLine="709"/>
        <w:jc w:val="both"/>
        <w:rPr>
          <w:rFonts w:ascii="Arial" w:hAnsi="Arial" w:cs="Arial"/>
          <w:spacing w:val="4"/>
          <w:lang w:val="fr-BE"/>
        </w:rPr>
      </w:pPr>
    </w:p>
    <w:p w14:paraId="68F4615F" w14:textId="77777777" w:rsidR="007A70B0" w:rsidRPr="004D676E" w:rsidRDefault="007A70B0" w:rsidP="007A70B0">
      <w:pPr>
        <w:ind w:firstLine="709"/>
        <w:jc w:val="both"/>
        <w:rPr>
          <w:rFonts w:ascii="Arial" w:hAnsi="Arial" w:cs="Arial"/>
          <w:i/>
          <w:spacing w:val="4"/>
          <w:lang w:val="fr-BE"/>
        </w:rPr>
      </w:pPr>
      <w:r w:rsidRPr="004D676E">
        <w:rPr>
          <w:rFonts w:ascii="Arial" w:hAnsi="Arial" w:cs="Arial"/>
          <w:spacing w:val="4"/>
          <w:lang w:val="fr-BE"/>
        </w:rPr>
        <w:t xml:space="preserve">Comme Lamothe l’exprime très bien : </w:t>
      </w:r>
      <w:r w:rsidRPr="004D676E">
        <w:rPr>
          <w:rFonts w:ascii="Arial" w:hAnsi="Arial" w:cs="Arial"/>
          <w:i/>
          <w:spacing w:val="4"/>
          <w:lang w:val="fr-BE"/>
        </w:rPr>
        <w:t>« Surtout les stress émotionnels intenses, les chocs psychologiques, et encore plus, ici aussi, s’il n’y a pas possibilité d’expression. »</w:t>
      </w:r>
    </w:p>
    <w:p w14:paraId="02487419" w14:textId="77777777" w:rsidR="007A70B0" w:rsidRPr="004D676E" w:rsidRDefault="007A70B0" w:rsidP="007A70B0">
      <w:pPr>
        <w:ind w:firstLine="709"/>
        <w:jc w:val="both"/>
        <w:rPr>
          <w:rFonts w:ascii="Arial" w:hAnsi="Arial" w:cs="Arial"/>
          <w:i/>
          <w:spacing w:val="4"/>
          <w:lang w:val="fr-BE"/>
        </w:rPr>
      </w:pPr>
    </w:p>
    <w:p w14:paraId="309A9CDA" w14:textId="77777777" w:rsidR="007A70B0" w:rsidRPr="004D676E" w:rsidRDefault="007A70B0" w:rsidP="007A70B0">
      <w:pPr>
        <w:ind w:firstLine="709"/>
        <w:jc w:val="both"/>
        <w:rPr>
          <w:rFonts w:ascii="Arial" w:hAnsi="Arial" w:cs="Arial"/>
          <w:i/>
          <w:spacing w:val="4"/>
          <w:lang w:val="fr-BE"/>
        </w:rPr>
      </w:pPr>
      <w:r w:rsidRPr="004D676E">
        <w:rPr>
          <w:rFonts w:ascii="Arial" w:hAnsi="Arial" w:cs="Arial"/>
          <w:i/>
          <w:spacing w:val="4"/>
          <w:lang w:val="fr-BE"/>
        </w:rPr>
        <w:t>En résumé :</w:t>
      </w:r>
    </w:p>
    <w:p w14:paraId="368032C3" w14:textId="77777777" w:rsidR="007A70B0" w:rsidRPr="004D676E" w:rsidRDefault="007A70B0" w:rsidP="007A70B0">
      <w:pPr>
        <w:ind w:firstLine="709"/>
        <w:jc w:val="both"/>
        <w:rPr>
          <w:rFonts w:ascii="Arial" w:hAnsi="Arial" w:cs="Arial"/>
          <w:i/>
          <w:spacing w:val="4"/>
          <w:lang w:val="fr-BE"/>
        </w:rPr>
      </w:pPr>
      <w:r w:rsidRPr="004D676E">
        <w:rPr>
          <w:rFonts w:ascii="Arial" w:hAnsi="Arial" w:cs="Arial"/>
          <w:i/>
          <w:spacing w:val="4"/>
          <w:lang w:val="fr-BE"/>
        </w:rPr>
        <w:lastRenderedPageBreak/>
        <w:t>- Tropisme : problèmes biliaires dès la jeunesse</w:t>
      </w:r>
    </w:p>
    <w:p w14:paraId="6F282BF8" w14:textId="77777777" w:rsidR="007A70B0" w:rsidRPr="004D676E" w:rsidRDefault="007A70B0" w:rsidP="007A70B0">
      <w:pPr>
        <w:ind w:firstLine="709"/>
        <w:jc w:val="both"/>
        <w:rPr>
          <w:rFonts w:ascii="Arial" w:hAnsi="Arial" w:cs="Arial"/>
          <w:i/>
          <w:spacing w:val="4"/>
          <w:lang w:val="fr-BE"/>
        </w:rPr>
      </w:pPr>
      <w:r w:rsidRPr="004D676E">
        <w:rPr>
          <w:rFonts w:ascii="Arial" w:hAnsi="Arial" w:cs="Arial"/>
          <w:i/>
          <w:spacing w:val="4"/>
          <w:lang w:val="fr-BE"/>
        </w:rPr>
        <w:t>- Émotionnel : beaucoup de stress, émotions qui provoquent un sentiment de chagrin caché</w:t>
      </w:r>
    </w:p>
    <w:p w14:paraId="732BADB8" w14:textId="77777777" w:rsidR="007A70B0" w:rsidRPr="004D676E" w:rsidRDefault="007A70B0" w:rsidP="007A70B0">
      <w:pPr>
        <w:ind w:firstLine="709"/>
        <w:jc w:val="both"/>
        <w:rPr>
          <w:rFonts w:ascii="Arial" w:hAnsi="Arial" w:cs="Arial"/>
          <w:i/>
          <w:spacing w:val="4"/>
          <w:lang w:val="fr-BE"/>
        </w:rPr>
      </w:pPr>
      <w:r w:rsidRPr="004D676E">
        <w:rPr>
          <w:rFonts w:ascii="Arial" w:hAnsi="Arial" w:cs="Arial"/>
          <w:i/>
          <w:spacing w:val="4"/>
          <w:lang w:val="fr-BE"/>
        </w:rPr>
        <w:t xml:space="preserve">Et il y a une rubrique : </w:t>
      </w:r>
    </w:p>
    <w:p w14:paraId="6DB469F2" w14:textId="77777777" w:rsidR="007A70B0" w:rsidRPr="004D676E" w:rsidRDefault="007A70B0" w:rsidP="007A70B0">
      <w:pPr>
        <w:ind w:firstLine="709"/>
        <w:jc w:val="both"/>
        <w:rPr>
          <w:rFonts w:ascii="Arial" w:hAnsi="Arial" w:cs="Arial"/>
        </w:rPr>
      </w:pPr>
      <w:r w:rsidRPr="004D676E">
        <w:rPr>
          <w:rFonts w:ascii="Arial" w:hAnsi="Arial" w:cs="Arial"/>
        </w:rPr>
        <w:t xml:space="preserve">SKIN - YELLOW, jaundice, icterus - - </w:t>
      </w:r>
      <w:r w:rsidRPr="004D676E">
        <w:rPr>
          <w:rFonts w:ascii="Arial" w:hAnsi="Arial" w:cs="Arial"/>
          <w:b/>
          <w:bCs/>
        </w:rPr>
        <w:t>grief</w:t>
      </w:r>
      <w:r w:rsidRPr="004D676E">
        <w:rPr>
          <w:rFonts w:ascii="Arial" w:hAnsi="Arial" w:cs="Arial"/>
        </w:rPr>
        <w:t xml:space="preserve">, after- </w:t>
      </w:r>
      <w:r w:rsidRPr="004D676E">
        <w:rPr>
          <w:rFonts w:ascii="Arial" w:hAnsi="Arial" w:cs="Arial"/>
          <w:b/>
          <w:bCs/>
        </w:rPr>
        <w:t>chagrin</w:t>
      </w:r>
      <w:r w:rsidRPr="004D676E">
        <w:rPr>
          <w:rFonts w:ascii="Arial" w:hAnsi="Arial" w:cs="Arial"/>
        </w:rPr>
        <w:t xml:space="preserve">, après un (1) </w:t>
      </w:r>
      <w:r w:rsidRPr="004D676E">
        <w:rPr>
          <w:rFonts w:ascii="Arial" w:hAnsi="Arial" w:cs="Arial"/>
          <w:b/>
          <w:bCs/>
        </w:rPr>
        <w:t>PH-AC.</w:t>
      </w:r>
      <w:r w:rsidRPr="004D676E">
        <w:rPr>
          <w:rFonts w:ascii="Arial" w:hAnsi="Arial" w:cs="Arial"/>
        </w:rPr>
        <w:t xml:space="preserve"> </w:t>
      </w:r>
    </w:p>
    <w:p w14:paraId="3D515DBA" w14:textId="48E4BA09" w:rsidR="007A70B0" w:rsidRPr="004D676E" w:rsidRDefault="007A70B0" w:rsidP="007A70B0">
      <w:pPr>
        <w:ind w:firstLine="709"/>
        <w:jc w:val="both"/>
        <w:rPr>
          <w:rFonts w:ascii="Arial" w:hAnsi="Arial" w:cs="Arial"/>
          <w:spacing w:val="4"/>
        </w:rPr>
      </w:pPr>
      <w:r w:rsidRPr="004D676E">
        <w:rPr>
          <w:rFonts w:ascii="Arial" w:hAnsi="Arial" w:cs="Arial"/>
          <w:noProof/>
        </w:rPr>
        <mc:AlternateContent>
          <mc:Choice Requires="wpg">
            <w:drawing>
              <wp:anchor distT="0" distB="0" distL="114300" distR="114300" simplePos="0" relativeHeight="251712512" behindDoc="0" locked="0" layoutInCell="1" allowOverlap="1" wp14:anchorId="611627DB" wp14:editId="02089292">
                <wp:simplePos x="0" y="0"/>
                <wp:positionH relativeFrom="column">
                  <wp:posOffset>76200</wp:posOffset>
                </wp:positionH>
                <wp:positionV relativeFrom="paragraph">
                  <wp:posOffset>505460</wp:posOffset>
                </wp:positionV>
                <wp:extent cx="5615940" cy="4160520"/>
                <wp:effectExtent l="0" t="0" r="3810" b="0"/>
                <wp:wrapTight wrapText="bothSides">
                  <wp:wrapPolygon edited="0">
                    <wp:start x="0" y="0"/>
                    <wp:lineTo x="0" y="21462"/>
                    <wp:lineTo x="21541" y="21462"/>
                    <wp:lineTo x="21541" y="0"/>
                    <wp:lineTo x="0" y="0"/>
                  </wp:wrapPolygon>
                </wp:wrapTight>
                <wp:docPr id="128" name="Groupe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5940" cy="4160520"/>
                          <a:chOff x="0" y="0"/>
                          <a:chExt cx="5615940" cy="4160520"/>
                        </a:xfrm>
                      </wpg:grpSpPr>
                      <pic:pic xmlns:pic="http://schemas.openxmlformats.org/drawingml/2006/picture">
                        <pic:nvPicPr>
                          <pic:cNvPr id="129" name="Image 1"/>
                          <pic:cNvPicPr>
                            <a:picLocks noChangeAspect="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781300" cy="2011680"/>
                          </a:xfrm>
                          <a:prstGeom prst="rect">
                            <a:avLst/>
                          </a:prstGeom>
                          <a:noFill/>
                          <a:ln>
                            <a:noFill/>
                          </a:ln>
                        </pic:spPr>
                      </pic:pic>
                      <pic:pic xmlns:pic="http://schemas.openxmlformats.org/drawingml/2006/picture">
                        <pic:nvPicPr>
                          <pic:cNvPr id="135" name="Image 2"/>
                          <pic:cNvPicPr>
                            <a:picLocks noChangeAspect="1"/>
                          </pic:cNvPicPr>
                        </pic:nvPicPr>
                        <pic:blipFill>
                          <a:blip r:embed="rId113">
                            <a:extLst>
                              <a:ext uri="{28A0092B-C50C-407E-A947-70E740481C1C}">
                                <a14:useLocalDpi xmlns:a14="http://schemas.microsoft.com/office/drawing/2010/main" val="0"/>
                              </a:ext>
                            </a:extLst>
                          </a:blip>
                          <a:srcRect/>
                          <a:stretch>
                            <a:fillRect/>
                          </a:stretch>
                        </pic:blipFill>
                        <pic:spPr bwMode="auto">
                          <a:xfrm>
                            <a:off x="2842260" y="0"/>
                            <a:ext cx="2766060" cy="2011680"/>
                          </a:xfrm>
                          <a:prstGeom prst="rect">
                            <a:avLst/>
                          </a:prstGeom>
                          <a:noFill/>
                          <a:ln>
                            <a:noFill/>
                          </a:ln>
                        </pic:spPr>
                      </pic:pic>
                      <pic:pic xmlns:pic="http://schemas.openxmlformats.org/drawingml/2006/picture">
                        <pic:nvPicPr>
                          <pic:cNvPr id="136" name="Image 3"/>
                          <pic:cNvPicPr>
                            <a:picLocks noChangeAspect="1"/>
                          </pic:cNvPicPr>
                        </pic:nvPicPr>
                        <pic:blipFill>
                          <a:blip r:embed="rId114">
                            <a:extLst>
                              <a:ext uri="{28A0092B-C50C-407E-A947-70E740481C1C}">
                                <a14:useLocalDpi xmlns:a14="http://schemas.microsoft.com/office/drawing/2010/main" val="0"/>
                              </a:ext>
                            </a:extLst>
                          </a:blip>
                          <a:srcRect/>
                          <a:stretch>
                            <a:fillRect/>
                          </a:stretch>
                        </pic:blipFill>
                        <pic:spPr bwMode="auto">
                          <a:xfrm>
                            <a:off x="15240" y="2080260"/>
                            <a:ext cx="2766060" cy="2072640"/>
                          </a:xfrm>
                          <a:prstGeom prst="rect">
                            <a:avLst/>
                          </a:prstGeom>
                          <a:noFill/>
                          <a:ln>
                            <a:noFill/>
                          </a:ln>
                        </pic:spPr>
                      </pic:pic>
                      <pic:pic xmlns:pic="http://schemas.openxmlformats.org/drawingml/2006/picture">
                        <pic:nvPicPr>
                          <pic:cNvPr id="137" name="Image 4"/>
                          <pic:cNvPicPr>
                            <a:picLocks noChangeAspect="1"/>
                          </pic:cNvPicPr>
                        </pic:nvPicPr>
                        <pic:blipFill>
                          <a:blip r:embed="rId115">
                            <a:extLst>
                              <a:ext uri="{28A0092B-C50C-407E-A947-70E740481C1C}">
                                <a14:useLocalDpi xmlns:a14="http://schemas.microsoft.com/office/drawing/2010/main" val="0"/>
                              </a:ext>
                            </a:extLst>
                          </a:blip>
                          <a:srcRect/>
                          <a:stretch>
                            <a:fillRect/>
                          </a:stretch>
                        </pic:blipFill>
                        <pic:spPr bwMode="auto">
                          <a:xfrm>
                            <a:off x="2842260" y="2080260"/>
                            <a:ext cx="2773680" cy="208026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0524EF5D" id="Groupe 128" o:spid="_x0000_s1026" style="position:absolute;margin-left:6pt;margin-top:39.8pt;width:442.2pt;height:327.6pt;z-index:251712512" coordsize="56159,416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8&#10;P3hwYWNrZXQgZW5kPSJ3Ij8+AP/tAHhQaG90b3Nob3AgMy4wADhCSU0EBAAAAAAAPxwBWgADGyVH&#10;HAIAAAIAAhwCPwAGMTA1NzI3HAI+AAgyMDE4MTIxORwCNwAIMjAxODEyMTkcAjwABjEwNTcyNwA4&#10;QklNBCUAAAAAABCIVl2hb5J2YYuiA/t+xkjy/8AAEQgB4AKA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8P3hwYWNrZXQgZW5kPSJ3Ij8+AP/tAHhQaG90&#10;b3Nob3AgMy4wADhCSU0EBAAAAAAAPxwBWgADGyVHHAIAAAIAAhwCPwAGMTA1OTMyHAI+AAgyMDE4&#10;MTIxORwCNwAIMjAxODEyMTkcAjwABjEwNTkzMgA4QklNBCUAAAAAABClWft+suVnrTXAugfJO8SG&#10;/8AAEQgB4AKA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Dw/eHBhY2tldCBlbmQ9Inci&#10;Pz4A/+0AeFBob3Rvc2hvcCAzLjAAOEJJTQQEAAAAAAA/HAFaAAMbJUccAgAAAgACHAI/AAYxMDU5&#10;NDIcAj4ACDIwMTgxMjE5HAI3AAgyMDE4MTIxORwCPAAGMTA1OTQyADhCSU0EJQAAAAAAECwYIyzN&#10;5Jgy3n9hOJ0P7PD/wAARCAHgAo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">
                <v:shape id="Image 1" o:spid="_x0000_s1027" type="#_x0000_t75" style="position:absolute;width:27813;height:20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">
                  <v:imagedata r:id="rId116" o:title=""/>
                </v:shape>
                <v:shape id="Image 2" o:spid="_x0000_s1028" type="#_x0000_t75" style="position:absolute;left:28422;width:27661;height:20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">
                  <v:imagedata r:id="rId117" o:title=""/>
                </v:shape>
                <v:shape id="Image 3" o:spid="_x0000_s1029" type="#_x0000_t75" style="position:absolute;left:152;top:20802;width:27661;height:20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">
                  <v:imagedata r:id="rId118" o:title=""/>
                </v:shape>
                <v:shape id="Image 4" o:spid="_x0000_s1030" type="#_x0000_t75" style="position:absolute;left:28422;top:20802;width:27737;height:20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">
                  <v:imagedata r:id="rId119" o:title=""/>
                </v:shape>
                <w10:wrap type="tight"/>
              </v:group>
            </w:pict>
          </mc:Fallback>
        </mc:AlternateContent>
      </w:r>
    </w:p>
    <w:p w14:paraId="7585894D" w14:textId="3E8CE294" w:rsidR="007A70B0" w:rsidRPr="004D676E" w:rsidRDefault="007A70B0" w:rsidP="007A70B0">
      <w:pPr>
        <w:ind w:firstLine="709"/>
        <w:jc w:val="both"/>
        <w:rPr>
          <w:rFonts w:ascii="Arial" w:hAnsi="Arial" w:cs="Arial"/>
          <w:b/>
          <w:color w:val="006699"/>
          <w:spacing w:val="4"/>
        </w:rPr>
      </w:pPr>
      <w:r w:rsidRPr="004D676E">
        <w:rPr>
          <w:rFonts w:ascii="Arial" w:hAnsi="Arial" w:cs="Arial"/>
          <w:b/>
          <w:color w:val="006699"/>
          <w:spacing w:val="4"/>
        </w:rPr>
        <w:t>Follow-up du 19 décembre 2018 </w:t>
      </w:r>
    </w:p>
    <w:p w14:paraId="3DDD1577" w14:textId="77777777" w:rsidR="007A70B0" w:rsidRPr="004D676E" w:rsidRDefault="007A70B0" w:rsidP="007A70B0">
      <w:pPr>
        <w:ind w:firstLine="709"/>
        <w:jc w:val="both"/>
        <w:rPr>
          <w:rFonts w:ascii="Arial" w:hAnsi="Arial" w:cs="Arial"/>
          <w:spacing w:val="4"/>
        </w:rPr>
      </w:pPr>
    </w:p>
    <w:p w14:paraId="1B798A58" w14:textId="77CE4A58" w:rsidR="00036EAF" w:rsidRPr="004D676E" w:rsidRDefault="00036EAF" w:rsidP="00036EAF">
      <w:pPr>
        <w:ind w:left="1069"/>
        <w:jc w:val="center"/>
        <w:rPr>
          <w:rFonts w:ascii="Arial" w:hAnsi="Arial" w:cs="Arial"/>
          <w:b/>
          <w:color w:val="006699"/>
          <w:spacing w:val="4"/>
          <w:lang w:val="fr-BE"/>
        </w:rPr>
      </w:pPr>
      <w:r w:rsidRPr="004D676E">
        <w:rPr>
          <w:rFonts w:ascii="Arial" w:hAnsi="Arial" w:cs="Arial"/>
          <w:spacing w:val="4"/>
          <w:lang w:val="en-US"/>
        </w:rPr>
        <w:t>[#R3]</w:t>
      </w:r>
      <w:r w:rsidRPr="004D676E">
        <w:rPr>
          <w:rFonts w:ascii="Arial" w:hAnsi="Arial" w:cs="Arial"/>
          <w:b/>
          <w:color w:val="006699"/>
          <w:spacing w:val="4"/>
          <w:lang w:val="fr-BE"/>
        </w:rPr>
        <w:t>Phosphoricum Acidum</w:t>
      </w:r>
    </w:p>
    <w:p w14:paraId="20BD055F" w14:textId="400719D0" w:rsidR="00036EAF" w:rsidRPr="004D676E" w:rsidRDefault="00036EAF" w:rsidP="00036EAF">
      <w:pPr>
        <w:ind w:left="1069"/>
        <w:jc w:val="center"/>
        <w:rPr>
          <w:rFonts w:ascii="Arial" w:hAnsi="Arial" w:cs="Arial"/>
          <w:b/>
          <w:color w:val="006699"/>
          <w:spacing w:val="4"/>
          <w:lang w:val="fr-BE"/>
        </w:rPr>
      </w:pPr>
      <w:r w:rsidRPr="004D676E">
        <w:rPr>
          <w:rFonts w:ascii="Arial" w:hAnsi="Arial" w:cs="Arial"/>
          <w:b/>
          <w:color w:val="006699"/>
          <w:spacing w:val="4"/>
          <w:lang w:val="fr-BE"/>
        </w:rPr>
        <w:t>La souche</w:t>
      </w:r>
    </w:p>
    <w:p w14:paraId="27948468" w14:textId="77777777" w:rsidR="007A70B0" w:rsidRPr="004D676E" w:rsidRDefault="007A70B0" w:rsidP="007A70B0">
      <w:pPr>
        <w:jc w:val="both"/>
        <w:rPr>
          <w:rFonts w:ascii="Arial" w:hAnsi="Arial" w:cs="Arial"/>
          <w:b/>
          <w:spacing w:val="4"/>
          <w:u w:val="single"/>
          <w:lang w:val="fr-BE"/>
        </w:rPr>
      </w:pPr>
    </w:p>
    <w:p w14:paraId="07A8620D" w14:textId="77777777" w:rsidR="007A70B0" w:rsidRPr="004D676E" w:rsidRDefault="007A70B0" w:rsidP="007A70B0">
      <w:pPr>
        <w:ind w:left="1069"/>
        <w:jc w:val="both"/>
        <w:rPr>
          <w:rFonts w:ascii="Arial" w:hAnsi="Arial" w:cs="Arial"/>
          <w:b/>
          <w:spacing w:val="4"/>
          <w:u w:val="single"/>
          <w:lang w:val="fr-B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6"/>
        <w:gridCol w:w="4606"/>
      </w:tblGrid>
      <w:tr w:rsidR="007A70B0" w:rsidRPr="004D676E" w14:paraId="5B8A9B54" w14:textId="77777777" w:rsidTr="00021EFA">
        <w:trPr>
          <w:trHeight w:val="2845"/>
        </w:trPr>
        <w:tc>
          <w:tcPr>
            <w:tcW w:w="4606" w:type="dxa"/>
            <w:tcBorders>
              <w:top w:val="single" w:sz="4" w:space="0" w:color="auto"/>
              <w:left w:val="single" w:sz="4" w:space="0" w:color="auto"/>
              <w:bottom w:val="single" w:sz="4" w:space="0" w:color="auto"/>
              <w:right w:val="single" w:sz="4" w:space="0" w:color="auto"/>
            </w:tcBorders>
            <w:shd w:val="clear" w:color="auto" w:fill="auto"/>
            <w:hideMark/>
          </w:tcPr>
          <w:p w14:paraId="61C63F26" w14:textId="6377EE7D" w:rsidR="007A70B0" w:rsidRPr="004D676E" w:rsidRDefault="007A70B0" w:rsidP="00021EFA">
            <w:pPr>
              <w:ind w:firstLine="709"/>
              <w:jc w:val="both"/>
              <w:rPr>
                <w:rFonts w:ascii="Arial" w:hAnsi="Arial" w:cs="Arial"/>
                <w:b/>
                <w:spacing w:val="4"/>
                <w:lang w:val="fr-BE"/>
              </w:rPr>
            </w:pPr>
            <w:r w:rsidRPr="004D676E">
              <w:rPr>
                <w:rFonts w:ascii="Arial" w:hAnsi="Arial" w:cs="Arial"/>
                <w:noProof/>
                <w:spacing w:val="4"/>
                <w:lang w:val="nl-BE"/>
              </w:rPr>
              <w:lastRenderedPageBreak/>
              <w:drawing>
                <wp:anchor distT="0" distB="0" distL="114300" distR="114300" simplePos="0" relativeHeight="251808768" behindDoc="0" locked="0" layoutInCell="1" allowOverlap="1" wp14:anchorId="72B49CA9" wp14:editId="01E7A9EF">
                  <wp:simplePos x="0" y="0"/>
                  <wp:positionH relativeFrom="column">
                    <wp:posOffset>33655</wp:posOffset>
                  </wp:positionH>
                  <wp:positionV relativeFrom="paragraph">
                    <wp:posOffset>185057</wp:posOffset>
                  </wp:positionV>
                  <wp:extent cx="2667000" cy="2057400"/>
                  <wp:effectExtent l="0" t="0" r="0" b="0"/>
                  <wp:wrapTopAndBottom/>
                  <wp:docPr id="126" name="Image 126" descr="Une image contenant texte&#10;&#10;Description générée automatiquement"/>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6" name="Image 126" descr="Une image contenant texte&#10;&#10;Description générée automatiquement"/>
                          <pic:cNvPicPr>
                            <a:picLocks noGrp="1"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667000" cy="2057400"/>
                          </a:xfrm>
                          <a:prstGeom prst="rect">
                            <a:avLst/>
                          </a:prstGeom>
                          <a:noFill/>
                          <a:ln>
                            <a:noFill/>
                          </a:ln>
                        </pic:spPr>
                      </pic:pic>
                    </a:graphicData>
                  </a:graphic>
                </wp:anchor>
              </w:drawing>
            </w:r>
          </w:p>
        </w:tc>
        <w:tc>
          <w:tcPr>
            <w:tcW w:w="4606" w:type="dxa"/>
            <w:tcBorders>
              <w:top w:val="single" w:sz="4" w:space="0" w:color="auto"/>
              <w:left w:val="single" w:sz="4" w:space="0" w:color="auto"/>
              <w:bottom w:val="single" w:sz="4" w:space="0" w:color="auto"/>
              <w:right w:val="single" w:sz="4" w:space="0" w:color="auto"/>
            </w:tcBorders>
            <w:shd w:val="clear" w:color="auto" w:fill="auto"/>
          </w:tcPr>
          <w:p w14:paraId="0D717803" w14:textId="77777777" w:rsidR="007A70B0" w:rsidRPr="004D676E" w:rsidRDefault="007A70B0" w:rsidP="00021EFA">
            <w:pPr>
              <w:ind w:firstLine="709"/>
              <w:jc w:val="both"/>
              <w:rPr>
                <w:rFonts w:ascii="Arial" w:eastAsia="MS Mincho" w:hAnsi="Arial" w:cs="Arial"/>
                <w:spacing w:val="4"/>
                <w:lang w:val="fr-BE"/>
              </w:rPr>
            </w:pPr>
            <w:r w:rsidRPr="004D676E">
              <w:rPr>
                <w:rFonts w:ascii="Arial" w:hAnsi="Arial" w:cs="Arial"/>
                <w:b/>
                <w:bCs/>
                <w:color w:val="006699"/>
                <w:spacing w:val="4"/>
              </w:rPr>
              <w:t>L’acide phosphorique</w:t>
            </w:r>
            <w:r w:rsidRPr="004D676E">
              <w:rPr>
                <w:rFonts w:ascii="Arial" w:hAnsi="Arial" w:cs="Arial"/>
                <w:spacing w:val="4"/>
              </w:rPr>
              <w:t xml:space="preserve"> 75% est surtout utilisé pour le traitement de surface des métaux.</w:t>
            </w:r>
          </w:p>
          <w:p w14:paraId="5515D172" w14:textId="77777777" w:rsidR="007A70B0" w:rsidRPr="004D676E" w:rsidRDefault="007A70B0" w:rsidP="0081700D">
            <w:pPr>
              <w:numPr>
                <w:ilvl w:val="0"/>
                <w:numId w:val="151"/>
              </w:numPr>
              <w:spacing w:after="0"/>
              <w:jc w:val="both"/>
              <w:rPr>
                <w:rFonts w:ascii="Arial" w:eastAsia="MS Mincho" w:hAnsi="Arial" w:cs="Arial"/>
                <w:spacing w:val="4"/>
                <w:lang w:val="nl-BE"/>
              </w:rPr>
            </w:pPr>
            <w:r w:rsidRPr="004D676E">
              <w:rPr>
                <w:rFonts w:ascii="Arial" w:hAnsi="Arial" w:cs="Arial"/>
                <w:spacing w:val="4"/>
              </w:rPr>
              <w:t>Détartrer</w:t>
            </w:r>
          </w:p>
          <w:p w14:paraId="4110F1C2" w14:textId="77777777" w:rsidR="007A70B0" w:rsidRPr="004D676E" w:rsidRDefault="007A70B0" w:rsidP="0081700D">
            <w:pPr>
              <w:numPr>
                <w:ilvl w:val="0"/>
                <w:numId w:val="151"/>
              </w:numPr>
              <w:spacing w:after="0"/>
              <w:jc w:val="both"/>
              <w:rPr>
                <w:rFonts w:ascii="Arial" w:eastAsia="MS Mincho" w:hAnsi="Arial" w:cs="Arial"/>
                <w:spacing w:val="4"/>
                <w:lang w:val="nl-BE"/>
              </w:rPr>
            </w:pPr>
            <w:r w:rsidRPr="004D676E">
              <w:rPr>
                <w:rFonts w:ascii="Arial" w:hAnsi="Arial" w:cs="Arial"/>
                <w:spacing w:val="4"/>
              </w:rPr>
              <w:t>Décaper, dérocher</w:t>
            </w:r>
          </w:p>
          <w:p w14:paraId="4217762B" w14:textId="77777777" w:rsidR="007A70B0" w:rsidRPr="004D676E" w:rsidRDefault="007A70B0" w:rsidP="0081700D">
            <w:pPr>
              <w:numPr>
                <w:ilvl w:val="0"/>
                <w:numId w:val="151"/>
              </w:numPr>
              <w:spacing w:after="0"/>
              <w:jc w:val="both"/>
              <w:rPr>
                <w:rFonts w:ascii="Arial" w:eastAsia="MS Mincho" w:hAnsi="Arial" w:cs="Arial"/>
                <w:spacing w:val="4"/>
                <w:lang w:val="nl-BE"/>
              </w:rPr>
            </w:pPr>
            <w:r w:rsidRPr="004D676E">
              <w:rPr>
                <w:rFonts w:ascii="Arial" w:hAnsi="Arial" w:cs="Arial"/>
                <w:spacing w:val="4"/>
              </w:rPr>
              <w:t>Dérouiller les pièces métalliques.</w:t>
            </w:r>
          </w:p>
          <w:p w14:paraId="191D2F88" w14:textId="77777777" w:rsidR="007A70B0" w:rsidRPr="004D676E" w:rsidRDefault="007A70B0" w:rsidP="0081700D">
            <w:pPr>
              <w:numPr>
                <w:ilvl w:val="0"/>
                <w:numId w:val="151"/>
              </w:numPr>
              <w:spacing w:after="0"/>
              <w:jc w:val="both"/>
              <w:rPr>
                <w:rFonts w:ascii="Arial" w:eastAsia="MS Mincho" w:hAnsi="Arial" w:cs="Arial"/>
                <w:spacing w:val="4"/>
                <w:lang w:val="fr-BE"/>
              </w:rPr>
            </w:pPr>
            <w:r w:rsidRPr="004D676E">
              <w:rPr>
                <w:rFonts w:ascii="Arial" w:hAnsi="Arial" w:cs="Arial"/>
                <w:spacing w:val="4"/>
              </w:rPr>
              <w:t>Phosphater les pièces métalliques pour améliorer l’adhérence des peintures et leurs tenues à la corrosion.</w:t>
            </w:r>
          </w:p>
          <w:p w14:paraId="0FB53B11" w14:textId="77777777" w:rsidR="007A70B0" w:rsidRPr="004D676E" w:rsidRDefault="007A70B0" w:rsidP="00021EFA">
            <w:pPr>
              <w:ind w:firstLine="354"/>
              <w:rPr>
                <w:rFonts w:ascii="Arial" w:eastAsia="MS Mincho" w:hAnsi="Arial" w:cs="Arial"/>
                <w:color w:val="006699"/>
                <w:spacing w:val="4"/>
                <w:lang w:val="nl-BE"/>
              </w:rPr>
            </w:pPr>
            <w:r w:rsidRPr="004D676E">
              <w:rPr>
                <w:rFonts w:ascii="Arial" w:hAnsi="Arial" w:cs="Arial"/>
                <w:spacing w:val="4"/>
              </w:rPr>
              <w:t>=</w:t>
            </w:r>
            <w:r w:rsidRPr="004D676E">
              <w:rPr>
                <w:rFonts w:ascii="Arial" w:hAnsi="Arial" w:cs="Arial"/>
                <w:b/>
                <w:bCs/>
                <w:spacing w:val="4"/>
              </w:rPr>
              <w:t xml:space="preserve"> </w:t>
            </w:r>
            <w:r w:rsidRPr="004D676E">
              <w:rPr>
                <w:rFonts w:ascii="Arial" w:hAnsi="Arial" w:cs="Arial"/>
                <w:b/>
                <w:bCs/>
                <w:color w:val="006699"/>
                <w:spacing w:val="4"/>
              </w:rPr>
              <w:t>prolonger la longévité des métaux</w:t>
            </w:r>
          </w:p>
          <w:p w14:paraId="36A7B9AB" w14:textId="77777777" w:rsidR="007A70B0" w:rsidRPr="004D676E" w:rsidRDefault="007A70B0" w:rsidP="00021EFA">
            <w:pPr>
              <w:ind w:firstLine="709"/>
              <w:jc w:val="both"/>
              <w:rPr>
                <w:rFonts w:ascii="Arial" w:hAnsi="Arial" w:cs="Arial"/>
                <w:b/>
                <w:spacing w:val="4"/>
                <w:lang w:val="fr-BE"/>
              </w:rPr>
            </w:pPr>
          </w:p>
        </w:tc>
      </w:tr>
      <w:tr w:rsidR="007A70B0" w:rsidRPr="004D676E" w14:paraId="553AC15B" w14:textId="77777777" w:rsidTr="00021EFA">
        <w:tc>
          <w:tcPr>
            <w:tcW w:w="4606" w:type="dxa"/>
            <w:tcBorders>
              <w:top w:val="single" w:sz="4" w:space="0" w:color="auto"/>
              <w:left w:val="single" w:sz="4" w:space="0" w:color="auto"/>
              <w:bottom w:val="single" w:sz="4" w:space="0" w:color="auto"/>
              <w:right w:val="single" w:sz="4" w:space="0" w:color="auto"/>
            </w:tcBorders>
            <w:shd w:val="clear" w:color="auto" w:fill="auto"/>
            <w:hideMark/>
          </w:tcPr>
          <w:p w14:paraId="6F75C6EB" w14:textId="640E200C" w:rsidR="007A70B0" w:rsidRPr="004D676E" w:rsidRDefault="007A70B0" w:rsidP="00021EFA">
            <w:pPr>
              <w:ind w:firstLine="709"/>
              <w:jc w:val="both"/>
              <w:rPr>
                <w:rFonts w:ascii="Arial" w:hAnsi="Arial" w:cs="Arial"/>
                <w:b/>
                <w:spacing w:val="4"/>
                <w:lang w:val="fr-BE"/>
              </w:rPr>
            </w:pPr>
            <w:r w:rsidRPr="004D676E">
              <w:rPr>
                <w:rFonts w:ascii="Arial" w:hAnsi="Arial" w:cs="Arial"/>
                <w:noProof/>
                <w:spacing w:val="4"/>
                <w:lang w:val="nl-BE"/>
              </w:rPr>
              <w:drawing>
                <wp:anchor distT="0" distB="0" distL="114300" distR="114300" simplePos="0" relativeHeight="251809792" behindDoc="0" locked="0" layoutInCell="1" allowOverlap="1" wp14:anchorId="15EAF33D" wp14:editId="5DDAEE3E">
                  <wp:simplePos x="0" y="0"/>
                  <wp:positionH relativeFrom="column">
                    <wp:posOffset>453844</wp:posOffset>
                  </wp:positionH>
                  <wp:positionV relativeFrom="paragraph">
                    <wp:posOffset>1724</wp:posOffset>
                  </wp:positionV>
                  <wp:extent cx="1066800" cy="1001395"/>
                  <wp:effectExtent l="0" t="0" r="0" b="8255"/>
                  <wp:wrapTopAndBottom/>
                  <wp:docPr id="125" name="Image 125" descr="Une image contenant piscine à balles&#10;&#10;Description générée automatiquement"/>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5" name="Image 125" descr="Une image contenant piscine à balles&#10;&#10;Description générée automatiquement"/>
                          <pic:cNvPicPr>
                            <a:picLocks noGrp="1"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066800" cy="1001395"/>
                          </a:xfrm>
                          <a:prstGeom prst="rect">
                            <a:avLst/>
                          </a:prstGeom>
                          <a:noFill/>
                          <a:ln>
                            <a:noFill/>
                          </a:ln>
                        </pic:spPr>
                      </pic:pic>
                    </a:graphicData>
                  </a:graphic>
                </wp:anchor>
              </w:drawing>
            </w:r>
          </w:p>
        </w:tc>
        <w:tc>
          <w:tcPr>
            <w:tcW w:w="4606" w:type="dxa"/>
            <w:tcBorders>
              <w:top w:val="single" w:sz="4" w:space="0" w:color="auto"/>
              <w:left w:val="single" w:sz="4" w:space="0" w:color="auto"/>
              <w:bottom w:val="single" w:sz="4" w:space="0" w:color="auto"/>
              <w:right w:val="single" w:sz="4" w:space="0" w:color="auto"/>
            </w:tcBorders>
            <w:shd w:val="clear" w:color="auto" w:fill="auto"/>
            <w:hideMark/>
          </w:tcPr>
          <w:p w14:paraId="145D2AAC" w14:textId="2699112B" w:rsidR="007A70B0" w:rsidRPr="004D676E" w:rsidRDefault="007A70B0" w:rsidP="00021EFA">
            <w:pPr>
              <w:ind w:firstLine="709"/>
              <w:jc w:val="both"/>
              <w:rPr>
                <w:rFonts w:ascii="Arial" w:hAnsi="Arial" w:cs="Arial"/>
                <w:b/>
                <w:spacing w:val="4"/>
                <w:lang w:val="fr-BE"/>
              </w:rPr>
            </w:pPr>
            <w:r w:rsidRPr="004D676E">
              <w:rPr>
                <w:rFonts w:ascii="Arial" w:hAnsi="Arial" w:cs="Arial"/>
                <w:noProof/>
                <w:spacing w:val="4"/>
                <w:lang w:val="nl-BE"/>
              </w:rPr>
              <w:drawing>
                <wp:anchor distT="0" distB="0" distL="114300" distR="114300" simplePos="0" relativeHeight="251810816" behindDoc="0" locked="0" layoutInCell="1" allowOverlap="1" wp14:anchorId="718217BD" wp14:editId="0556D66F">
                  <wp:simplePos x="0" y="0"/>
                  <wp:positionH relativeFrom="column">
                    <wp:posOffset>446405</wp:posOffset>
                  </wp:positionH>
                  <wp:positionV relativeFrom="paragraph">
                    <wp:posOffset>1724</wp:posOffset>
                  </wp:positionV>
                  <wp:extent cx="1382395" cy="969010"/>
                  <wp:effectExtent l="0" t="0" r="8255" b="2540"/>
                  <wp:wrapTopAndBottom/>
                  <wp:docPr id="124" name="Image 124" descr="Une image contenant texte, périphérique&#10;&#10;Description générée automatiquement"/>
                  <wp:cNvGraphicFramePr/>
                  <a:graphic xmlns:a="http://schemas.openxmlformats.org/drawingml/2006/main">
                    <a:graphicData uri="http://schemas.openxmlformats.org/drawingml/2006/picture">
                      <pic:pic xmlns:pic="http://schemas.openxmlformats.org/drawingml/2006/picture">
                        <pic:nvPicPr>
                          <pic:cNvPr id="124" name="Image 124" descr="Une image contenant texte, périphérique&#10;&#10;Description générée automatiquement"/>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382395" cy="969010"/>
                          </a:xfrm>
                          <a:prstGeom prst="rect">
                            <a:avLst/>
                          </a:prstGeom>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pic:spPr>
                      </pic:pic>
                    </a:graphicData>
                  </a:graphic>
                </wp:anchor>
              </w:drawing>
            </w:r>
          </w:p>
        </w:tc>
      </w:tr>
    </w:tbl>
    <w:p w14:paraId="4A1894BA" w14:textId="77777777" w:rsidR="007A70B0" w:rsidRPr="004D676E" w:rsidRDefault="007A70B0" w:rsidP="007A70B0">
      <w:pPr>
        <w:ind w:firstLine="709"/>
        <w:jc w:val="both"/>
        <w:rPr>
          <w:rFonts w:ascii="Arial" w:hAnsi="Arial" w:cs="Arial"/>
          <w:bCs/>
          <w:spacing w:val="4"/>
          <w:lang w:val="fr-BE"/>
        </w:rPr>
      </w:pPr>
    </w:p>
    <w:p w14:paraId="2C0E8727" w14:textId="77777777" w:rsidR="007A70B0" w:rsidRPr="004D676E" w:rsidRDefault="007A70B0" w:rsidP="007A70B0">
      <w:pPr>
        <w:ind w:firstLine="709"/>
        <w:jc w:val="both"/>
        <w:rPr>
          <w:rFonts w:ascii="Arial" w:hAnsi="Arial" w:cs="Arial"/>
          <w:bCs/>
          <w:spacing w:val="4"/>
          <w:lang w:val="fr-BE"/>
        </w:rPr>
      </w:pPr>
      <w:r w:rsidRPr="004D676E">
        <w:rPr>
          <w:rFonts w:ascii="Arial" w:hAnsi="Arial" w:cs="Arial"/>
          <w:bCs/>
          <w:color w:val="006699"/>
          <w:spacing w:val="4"/>
          <w:lang w:val="fr-BE"/>
        </w:rPr>
        <w:t>Expérience avec l’acide phosphorique</w:t>
      </w:r>
      <w:r w:rsidRPr="004D676E">
        <w:rPr>
          <w:rFonts w:ascii="Arial" w:hAnsi="Arial" w:cs="Arial"/>
          <w:bCs/>
          <w:spacing w:val="4"/>
          <w:lang w:val="fr-BE"/>
        </w:rPr>
        <w:t> </w:t>
      </w:r>
    </w:p>
    <w:p w14:paraId="4463A601" w14:textId="77777777" w:rsidR="007A70B0" w:rsidRPr="004D676E" w:rsidRDefault="007A70B0" w:rsidP="007A70B0">
      <w:pPr>
        <w:ind w:firstLine="709"/>
        <w:jc w:val="both"/>
        <w:rPr>
          <w:rFonts w:ascii="Arial" w:hAnsi="Arial" w:cs="Arial"/>
          <w:bCs/>
          <w:spacing w:val="4"/>
        </w:rPr>
      </w:pPr>
      <w:r w:rsidRPr="004D676E">
        <w:rPr>
          <w:rFonts w:ascii="Arial" w:hAnsi="Arial" w:cs="Arial"/>
          <w:bCs/>
          <w:spacing w:val="4"/>
        </w:rPr>
        <w:t>Aussi bien le Coca que le Pepsi contiennent de l'acide phosphorique (E 338)</w:t>
      </w:r>
      <w:r w:rsidRPr="004D676E">
        <w:rPr>
          <w:rFonts w:ascii="Arial" w:hAnsi="Arial" w:cs="Arial"/>
          <w:bCs/>
          <w:spacing w:val="4"/>
          <w:lang w:val="fr-BE"/>
        </w:rPr>
        <w:t xml:space="preserve"> </w:t>
      </w:r>
      <w:r w:rsidRPr="004D676E">
        <w:rPr>
          <w:rFonts w:ascii="Arial" w:hAnsi="Arial" w:cs="Arial"/>
          <w:bCs/>
          <w:spacing w:val="4"/>
        </w:rPr>
        <w:t>comme ingrédient-clé, qui figure sur l'étiquette.</w:t>
      </w:r>
    </w:p>
    <w:p w14:paraId="3DE44F1A" w14:textId="77777777" w:rsidR="007A70B0" w:rsidRPr="004D676E" w:rsidRDefault="007A70B0" w:rsidP="007A70B0">
      <w:pPr>
        <w:ind w:firstLine="709"/>
        <w:jc w:val="both"/>
        <w:rPr>
          <w:rFonts w:ascii="Arial" w:hAnsi="Arial" w:cs="Arial"/>
          <w:bCs/>
          <w:spacing w:val="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2693"/>
      </w:tblGrid>
      <w:tr w:rsidR="007A70B0" w:rsidRPr="004D676E" w14:paraId="752B251F" w14:textId="77777777" w:rsidTr="00021EFA">
        <w:trPr>
          <w:jc w:val="center"/>
        </w:trPr>
        <w:tc>
          <w:tcPr>
            <w:tcW w:w="2802" w:type="dxa"/>
            <w:tcBorders>
              <w:top w:val="single" w:sz="4" w:space="0" w:color="auto"/>
              <w:left w:val="single" w:sz="4" w:space="0" w:color="auto"/>
              <w:bottom w:val="single" w:sz="4" w:space="0" w:color="auto"/>
              <w:right w:val="single" w:sz="4" w:space="0" w:color="auto"/>
            </w:tcBorders>
            <w:shd w:val="clear" w:color="auto" w:fill="auto"/>
            <w:hideMark/>
          </w:tcPr>
          <w:p w14:paraId="7ABB7102" w14:textId="7ADEBFF6" w:rsidR="007A70B0" w:rsidRPr="004D676E" w:rsidRDefault="007A70B0" w:rsidP="00021EFA">
            <w:pPr>
              <w:ind w:firstLine="709"/>
              <w:jc w:val="both"/>
              <w:rPr>
                <w:rFonts w:ascii="Arial" w:hAnsi="Arial" w:cs="Arial"/>
                <w:bCs/>
                <w:spacing w:val="4"/>
              </w:rPr>
            </w:pPr>
            <w:r w:rsidRPr="004D676E">
              <w:rPr>
                <w:rFonts w:ascii="Arial" w:eastAsia="MS Mincho" w:hAnsi="Arial" w:cs="Arial"/>
                <w:noProof/>
                <w:spacing w:val="4"/>
                <w:lang w:val="nl-BE"/>
              </w:rPr>
              <w:drawing>
                <wp:anchor distT="0" distB="0" distL="114300" distR="114300" simplePos="0" relativeHeight="251811840" behindDoc="0" locked="0" layoutInCell="1" allowOverlap="1" wp14:anchorId="26D5B0C9" wp14:editId="251005CF">
                  <wp:simplePos x="0" y="0"/>
                  <wp:positionH relativeFrom="column">
                    <wp:posOffset>88809</wp:posOffset>
                  </wp:positionH>
                  <wp:positionV relativeFrom="paragraph">
                    <wp:posOffset>181</wp:posOffset>
                  </wp:positionV>
                  <wp:extent cx="1610995" cy="969010"/>
                  <wp:effectExtent l="0" t="0" r="8255" b="2540"/>
                  <wp:wrapTopAndBottom/>
                  <wp:docPr id="123" name="Image 123" descr="Une image contenant bouteille, bière, ferm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 123" descr="Une image contenant bouteille, bière, fermer&#10;&#10;Description générée automatiquement"/>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610995" cy="969010"/>
                          </a:xfrm>
                          <a:prstGeom prst="rect">
                            <a:avLst/>
                          </a:prstGeom>
                          <a:noFill/>
                          <a:ln>
                            <a:noFill/>
                          </a:ln>
                        </pic:spPr>
                      </pic:pic>
                    </a:graphicData>
                  </a:graphic>
                </wp:anchor>
              </w:drawing>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14:paraId="03EB4E65" w14:textId="1190F86B" w:rsidR="007A70B0" w:rsidRPr="004D676E" w:rsidRDefault="007A70B0" w:rsidP="00021EFA">
            <w:pPr>
              <w:ind w:firstLine="709"/>
              <w:jc w:val="both"/>
              <w:rPr>
                <w:rFonts w:ascii="Arial" w:hAnsi="Arial" w:cs="Arial"/>
                <w:bCs/>
                <w:spacing w:val="4"/>
              </w:rPr>
            </w:pPr>
            <w:r w:rsidRPr="004D676E">
              <w:rPr>
                <w:rFonts w:ascii="Arial" w:eastAsia="MS Mincho" w:hAnsi="Arial" w:cs="Arial"/>
                <w:noProof/>
                <w:spacing w:val="4"/>
                <w:lang w:val="nl-BE"/>
              </w:rPr>
              <w:drawing>
                <wp:anchor distT="0" distB="0" distL="114300" distR="114300" simplePos="0" relativeHeight="251812864" behindDoc="0" locked="0" layoutInCell="1" allowOverlap="1" wp14:anchorId="6EEBE410" wp14:editId="5EC8FF1F">
                  <wp:simplePos x="0" y="0"/>
                  <wp:positionH relativeFrom="column">
                    <wp:posOffset>125095</wp:posOffset>
                  </wp:positionH>
                  <wp:positionV relativeFrom="paragraph">
                    <wp:posOffset>181</wp:posOffset>
                  </wp:positionV>
                  <wp:extent cx="1513205" cy="935990"/>
                  <wp:effectExtent l="0" t="0" r="0" b="0"/>
                  <wp:wrapTopAndBottom/>
                  <wp:docPr id="122" name="Image 12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 122" descr="Une image contenant texte&#10;&#10;Description générée automatiquement"/>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513205" cy="935990"/>
                          </a:xfrm>
                          <a:prstGeom prst="rect">
                            <a:avLst/>
                          </a:prstGeom>
                          <a:noFill/>
                          <a:ln>
                            <a:noFill/>
                          </a:ln>
                        </pic:spPr>
                      </pic:pic>
                    </a:graphicData>
                  </a:graphic>
                </wp:anchor>
              </w:drawing>
            </w:r>
          </w:p>
        </w:tc>
      </w:tr>
    </w:tbl>
    <w:p w14:paraId="133C0B74" w14:textId="77777777" w:rsidR="007A70B0" w:rsidRPr="004D676E" w:rsidRDefault="007A70B0" w:rsidP="007A70B0">
      <w:pPr>
        <w:ind w:firstLine="709"/>
        <w:jc w:val="both"/>
        <w:rPr>
          <w:rFonts w:ascii="Arial" w:hAnsi="Arial" w:cs="Arial"/>
          <w:bCs/>
          <w:spacing w:val="4"/>
          <w:lang w:val="fr-BE"/>
        </w:rPr>
      </w:pPr>
    </w:p>
    <w:p w14:paraId="019017EB" w14:textId="77777777" w:rsidR="007A70B0" w:rsidRPr="004D676E" w:rsidRDefault="007A70B0" w:rsidP="007A70B0">
      <w:pPr>
        <w:ind w:firstLine="709"/>
        <w:jc w:val="both"/>
        <w:rPr>
          <w:rFonts w:ascii="Arial" w:hAnsi="Arial" w:cs="Arial"/>
          <w:bCs/>
          <w:spacing w:val="4"/>
          <w:lang w:val="fr-BE"/>
        </w:rPr>
      </w:pPr>
      <w:r w:rsidRPr="004D676E">
        <w:rPr>
          <w:rFonts w:ascii="Arial" w:hAnsi="Arial" w:cs="Arial"/>
          <w:bCs/>
          <w:spacing w:val="4"/>
          <w:lang w:val="fr-BE"/>
        </w:rPr>
        <w:t xml:space="preserve">Les dents d’un ours sauvage </w:t>
      </w:r>
      <w:r w:rsidRPr="004D676E">
        <w:rPr>
          <w:rFonts w:ascii="Arial" w:hAnsi="Arial" w:cs="Arial"/>
          <w:bCs/>
          <w:spacing w:val="4"/>
          <w:lang w:val="nl-BE"/>
        </w:rPr>
        <w:t>sont</w:t>
      </w:r>
      <w:r w:rsidRPr="004D676E">
        <w:rPr>
          <w:rFonts w:ascii="Arial" w:hAnsi="Arial" w:cs="Arial"/>
          <w:bCs/>
          <w:spacing w:val="4"/>
          <w:lang w:val="fr-BE"/>
        </w:rPr>
        <w:t xml:space="preserve"> presque identiques aux dents humaines. Après 12h dans l’acide phosphorique à 85% : l’érosion !... </w:t>
      </w:r>
    </w:p>
    <w:p w14:paraId="0FF23D62" w14:textId="77777777" w:rsidR="007A70B0" w:rsidRPr="004D676E" w:rsidRDefault="007A70B0" w:rsidP="007A70B0">
      <w:pPr>
        <w:ind w:firstLine="709"/>
        <w:jc w:val="both"/>
        <w:rPr>
          <w:rFonts w:ascii="Arial" w:hAnsi="Arial" w:cs="Arial"/>
          <w:bCs/>
          <w:spacing w:val="4"/>
          <w:lang w:val="fr-B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6"/>
        <w:gridCol w:w="2740"/>
      </w:tblGrid>
      <w:tr w:rsidR="007A70B0" w:rsidRPr="004D676E" w14:paraId="375EF60A" w14:textId="77777777" w:rsidTr="00021EFA">
        <w:trPr>
          <w:trHeight w:val="2028"/>
          <w:jc w:val="center"/>
        </w:trPr>
        <w:tc>
          <w:tcPr>
            <w:tcW w:w="2766" w:type="dxa"/>
            <w:tcBorders>
              <w:top w:val="single" w:sz="4" w:space="0" w:color="auto"/>
              <w:left w:val="single" w:sz="4" w:space="0" w:color="auto"/>
              <w:bottom w:val="single" w:sz="4" w:space="0" w:color="auto"/>
              <w:right w:val="single" w:sz="4" w:space="0" w:color="auto"/>
            </w:tcBorders>
            <w:shd w:val="clear" w:color="auto" w:fill="auto"/>
            <w:hideMark/>
          </w:tcPr>
          <w:p w14:paraId="5B29961E" w14:textId="1E0DE45B" w:rsidR="007A70B0" w:rsidRPr="004D676E" w:rsidRDefault="007A70B0" w:rsidP="00021EFA">
            <w:pPr>
              <w:ind w:firstLine="709"/>
              <w:jc w:val="both"/>
              <w:rPr>
                <w:rFonts w:ascii="Arial" w:hAnsi="Arial" w:cs="Arial"/>
                <w:spacing w:val="4"/>
                <w:lang w:val="fr-BE"/>
              </w:rPr>
            </w:pPr>
            <w:r w:rsidRPr="004D676E">
              <w:rPr>
                <w:rFonts w:ascii="Arial" w:eastAsia="MS Mincho" w:hAnsi="Arial" w:cs="Arial"/>
                <w:noProof/>
                <w:spacing w:val="4"/>
                <w:lang w:val="nl-BE"/>
              </w:rPr>
              <w:drawing>
                <wp:anchor distT="0" distB="0" distL="114300" distR="114300" simplePos="0" relativeHeight="251813888" behindDoc="0" locked="0" layoutInCell="1" allowOverlap="1" wp14:anchorId="6A9919DE" wp14:editId="5D5AFEED">
                  <wp:simplePos x="0" y="0"/>
                  <wp:positionH relativeFrom="column">
                    <wp:posOffset>65586</wp:posOffset>
                  </wp:positionH>
                  <wp:positionV relativeFrom="paragraph">
                    <wp:posOffset>91</wp:posOffset>
                  </wp:positionV>
                  <wp:extent cx="1610995" cy="1208405"/>
                  <wp:effectExtent l="0" t="0" r="8255" b="0"/>
                  <wp:wrapTopAndBottom/>
                  <wp:docPr id="121" name="Image 121" descr="Une image contenant légume, fermer, plusieurs&#10;&#10;Description générée automatiquement"/>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1" name="Image 121" descr="Une image contenant légume, fermer, plusieurs&#10;&#10;Description générée automatiquement"/>
                          <pic:cNvPicPr>
                            <a:picLocks noGrp="1"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610995" cy="1208405"/>
                          </a:xfrm>
                          <a:prstGeom prst="rect">
                            <a:avLst/>
                          </a:prstGeom>
                          <a:noFill/>
                          <a:ln>
                            <a:noFill/>
                          </a:ln>
                        </pic:spPr>
                      </pic:pic>
                    </a:graphicData>
                  </a:graphic>
                </wp:anchor>
              </w:drawing>
            </w:r>
          </w:p>
        </w:tc>
        <w:tc>
          <w:tcPr>
            <w:tcW w:w="2740" w:type="dxa"/>
            <w:tcBorders>
              <w:top w:val="single" w:sz="4" w:space="0" w:color="auto"/>
              <w:left w:val="single" w:sz="4" w:space="0" w:color="auto"/>
              <w:bottom w:val="single" w:sz="4" w:space="0" w:color="auto"/>
              <w:right w:val="single" w:sz="4" w:space="0" w:color="auto"/>
            </w:tcBorders>
            <w:shd w:val="clear" w:color="auto" w:fill="auto"/>
            <w:hideMark/>
          </w:tcPr>
          <w:p w14:paraId="6570E71B" w14:textId="420BBAAD" w:rsidR="007A70B0" w:rsidRPr="004D676E" w:rsidRDefault="007A70B0" w:rsidP="00021EFA">
            <w:pPr>
              <w:ind w:firstLine="709"/>
              <w:jc w:val="both"/>
              <w:rPr>
                <w:rFonts w:ascii="Arial" w:eastAsia="MS Mincho" w:hAnsi="Arial" w:cs="Arial"/>
                <w:spacing w:val="4"/>
                <w:lang w:val="fr-BE"/>
              </w:rPr>
            </w:pPr>
            <w:r w:rsidRPr="004D676E">
              <w:rPr>
                <w:rFonts w:ascii="Arial" w:eastAsia="MS Mincho" w:hAnsi="Arial" w:cs="Arial"/>
                <w:noProof/>
                <w:spacing w:val="4"/>
                <w:lang w:val="nl-BE"/>
              </w:rPr>
              <w:drawing>
                <wp:anchor distT="0" distB="0" distL="114300" distR="114300" simplePos="0" relativeHeight="251814912" behindDoc="0" locked="0" layoutInCell="1" allowOverlap="1" wp14:anchorId="0E8254C2" wp14:editId="3344478F">
                  <wp:simplePos x="0" y="0"/>
                  <wp:positionH relativeFrom="column">
                    <wp:posOffset>68126</wp:posOffset>
                  </wp:positionH>
                  <wp:positionV relativeFrom="paragraph">
                    <wp:posOffset>91</wp:posOffset>
                  </wp:positionV>
                  <wp:extent cx="1600200" cy="1197610"/>
                  <wp:effectExtent l="0" t="0" r="0" b="2540"/>
                  <wp:wrapTopAndBottom/>
                  <wp:docPr id="120" name="Image 120" descr="Une image contenant intérieur, alimentation, farine, ferm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 120" descr="Une image contenant intérieur, alimentation, farine, fermer&#10;&#10;Description générée automatiquement"/>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600200" cy="1197610"/>
                          </a:xfrm>
                          <a:prstGeom prst="rect">
                            <a:avLst/>
                          </a:prstGeom>
                          <a:noFill/>
                          <a:ln>
                            <a:noFill/>
                          </a:ln>
                        </pic:spPr>
                      </pic:pic>
                    </a:graphicData>
                  </a:graphic>
                </wp:anchor>
              </w:drawing>
            </w:r>
          </w:p>
        </w:tc>
      </w:tr>
    </w:tbl>
    <w:p w14:paraId="5111A171" w14:textId="77777777" w:rsidR="007A70B0" w:rsidRPr="004D676E" w:rsidRDefault="007A70B0" w:rsidP="007A70B0">
      <w:pPr>
        <w:ind w:firstLine="709"/>
        <w:jc w:val="both"/>
        <w:rPr>
          <w:rFonts w:ascii="Arial" w:hAnsi="Arial" w:cs="Arial"/>
          <w:spacing w:val="4"/>
          <w:lang w:val="fr-BE"/>
        </w:rPr>
      </w:pPr>
    </w:p>
    <w:p w14:paraId="2C6B54A7" w14:textId="77777777" w:rsidR="007A70B0" w:rsidRPr="004D676E" w:rsidRDefault="007A70B0" w:rsidP="007A70B0">
      <w:pPr>
        <w:ind w:firstLine="709"/>
        <w:jc w:val="both"/>
        <w:rPr>
          <w:rFonts w:ascii="Arial" w:hAnsi="Arial" w:cs="Arial"/>
          <w:spacing w:val="4"/>
        </w:rPr>
      </w:pPr>
    </w:p>
    <w:p w14:paraId="2C9B5406" w14:textId="77777777" w:rsidR="007A70B0" w:rsidRPr="004D676E" w:rsidRDefault="007A70B0" w:rsidP="007A70B0">
      <w:pPr>
        <w:ind w:firstLine="709"/>
        <w:jc w:val="both"/>
        <w:rPr>
          <w:rFonts w:ascii="Arial" w:hAnsi="Arial" w:cs="Arial"/>
          <w:color w:val="006699"/>
          <w:spacing w:val="4"/>
          <w:lang w:val="fr-BE"/>
        </w:rPr>
      </w:pPr>
      <w:r w:rsidRPr="004D676E">
        <w:rPr>
          <w:rFonts w:ascii="Arial" w:hAnsi="Arial" w:cs="Arial"/>
          <w:spacing w:val="4"/>
        </w:rPr>
        <w:t>Il s'agit d'un acide minéral obtenu par traitement</w:t>
      </w:r>
      <w:r w:rsidRPr="004D676E">
        <w:rPr>
          <w:rFonts w:ascii="Arial" w:hAnsi="Arial" w:cs="Arial"/>
          <w:color w:val="006699"/>
          <w:spacing w:val="4"/>
        </w:rPr>
        <w:t xml:space="preserve"> de </w:t>
      </w:r>
      <w:r w:rsidRPr="004D676E">
        <w:rPr>
          <w:rFonts w:ascii="Arial" w:hAnsi="Arial" w:cs="Arial"/>
          <w:bCs/>
          <w:color w:val="006699"/>
          <w:spacing w:val="4"/>
        </w:rPr>
        <w:t xml:space="preserve">roches phosphatées </w:t>
      </w:r>
      <w:r w:rsidRPr="004D676E">
        <w:rPr>
          <w:rFonts w:ascii="Arial" w:hAnsi="Arial" w:cs="Arial"/>
          <w:color w:val="006699"/>
          <w:spacing w:val="4"/>
        </w:rPr>
        <w:t xml:space="preserve">ou par </w:t>
      </w:r>
      <w:r w:rsidRPr="004D676E">
        <w:rPr>
          <w:rFonts w:ascii="Arial" w:hAnsi="Arial" w:cs="Arial"/>
          <w:bCs/>
          <w:color w:val="006699"/>
          <w:spacing w:val="4"/>
        </w:rPr>
        <w:t>combustion du phosphore.</w:t>
      </w:r>
      <w:r w:rsidRPr="004D676E">
        <w:rPr>
          <w:rFonts w:ascii="Arial" w:hAnsi="Arial" w:cs="Arial"/>
          <w:color w:val="006699"/>
          <w:spacing w:val="4"/>
          <w:lang w:val="fr-BE"/>
        </w:rPr>
        <w:t xml:space="preserve"> </w:t>
      </w:r>
    </w:p>
    <w:p w14:paraId="5DF33D59" w14:textId="77777777" w:rsidR="007A70B0" w:rsidRPr="004D676E" w:rsidRDefault="007A70B0" w:rsidP="007A70B0">
      <w:pPr>
        <w:ind w:firstLine="709"/>
        <w:jc w:val="both"/>
        <w:rPr>
          <w:rFonts w:ascii="Arial" w:hAnsi="Arial" w:cs="Arial"/>
          <w:color w:val="006699"/>
          <w:spacing w:val="4"/>
          <w:lang w:val="fr-BE"/>
        </w:rPr>
      </w:pPr>
    </w:p>
    <w:p w14:paraId="578570FF"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rPr>
        <w:t xml:space="preserve">L'ingestion d'une quantité importante d'acide phosphorique peut entraver le fonctionnement des reins et favoriser les </w:t>
      </w:r>
      <w:r w:rsidRPr="004D676E">
        <w:rPr>
          <w:rFonts w:ascii="Arial" w:hAnsi="Arial" w:cs="Arial"/>
          <w:bCs/>
          <w:color w:val="006699"/>
          <w:spacing w:val="4"/>
        </w:rPr>
        <w:t>calculs rénaux</w:t>
      </w:r>
      <w:r w:rsidRPr="004D676E">
        <w:rPr>
          <w:rFonts w:ascii="Arial" w:hAnsi="Arial" w:cs="Arial"/>
          <w:spacing w:val="4"/>
        </w:rPr>
        <w:t>. Des chercheurs américains ont interrogé 465 personnes chez lesquelles une insuffisance rénale avait été récemment diagnostiquée</w:t>
      </w:r>
      <w:r w:rsidRPr="004D676E">
        <w:rPr>
          <w:rFonts w:ascii="Arial" w:hAnsi="Arial" w:cs="Arial"/>
          <w:spacing w:val="4"/>
          <w:lang w:val="fr-BE"/>
        </w:rPr>
        <w:t xml:space="preserve">. </w:t>
      </w:r>
      <w:r w:rsidRPr="004D676E">
        <w:rPr>
          <w:rFonts w:ascii="Arial" w:hAnsi="Arial" w:cs="Arial"/>
          <w:spacing w:val="4"/>
        </w:rPr>
        <w:t xml:space="preserve">Ils ont constaté suite à la description de leur régime alimentaire qu'à partir de </w:t>
      </w:r>
      <w:r w:rsidRPr="004D676E">
        <w:rPr>
          <w:rFonts w:ascii="Arial" w:hAnsi="Arial" w:cs="Arial"/>
          <w:bCs/>
          <w:color w:val="006699"/>
          <w:spacing w:val="4"/>
        </w:rPr>
        <w:t>deux verres de Coca-Cola journalier</w:t>
      </w:r>
      <w:r w:rsidRPr="004D676E">
        <w:rPr>
          <w:rFonts w:ascii="Arial" w:hAnsi="Arial" w:cs="Arial"/>
          <w:spacing w:val="4"/>
        </w:rPr>
        <w:t>,</w:t>
      </w:r>
      <w:r w:rsidRPr="004D676E">
        <w:rPr>
          <w:rFonts w:ascii="Arial" w:hAnsi="Arial" w:cs="Arial"/>
          <w:bCs/>
          <w:color w:val="006699"/>
          <w:spacing w:val="4"/>
        </w:rPr>
        <w:t xml:space="preserve"> le risque d'insuffisance rénale est multiplié par deux.</w:t>
      </w:r>
      <w:r w:rsidRPr="004D676E">
        <w:rPr>
          <w:rFonts w:ascii="Arial" w:hAnsi="Arial" w:cs="Arial"/>
          <w:spacing w:val="4"/>
          <w:lang w:val="fr-BE"/>
        </w:rPr>
        <w:t xml:space="preserve"> </w:t>
      </w:r>
    </w:p>
    <w:p w14:paraId="354CD588" w14:textId="77777777" w:rsidR="007A70B0" w:rsidRPr="004D676E" w:rsidRDefault="007A70B0" w:rsidP="007A70B0">
      <w:pPr>
        <w:ind w:firstLine="709"/>
        <w:jc w:val="both"/>
        <w:rPr>
          <w:rFonts w:ascii="Arial" w:hAnsi="Arial" w:cs="Arial"/>
          <w:spacing w:val="4"/>
          <w:lang w:val="fr-BE"/>
        </w:rPr>
      </w:pPr>
    </w:p>
    <w:p w14:paraId="5FA895A6" w14:textId="77777777" w:rsidR="007A70B0" w:rsidRPr="004D676E" w:rsidRDefault="007A70B0" w:rsidP="007A70B0">
      <w:pPr>
        <w:ind w:firstLine="709"/>
        <w:jc w:val="both"/>
        <w:rPr>
          <w:rFonts w:ascii="Arial" w:hAnsi="Arial" w:cs="Arial"/>
          <w:spacing w:val="4"/>
          <w:lang w:val="fr-BE"/>
        </w:rPr>
      </w:pPr>
      <w:r w:rsidRPr="004D676E">
        <w:rPr>
          <w:rFonts w:ascii="Arial" w:hAnsi="Arial" w:cs="Arial"/>
          <w:b/>
          <w:color w:val="006699"/>
          <w:spacing w:val="4"/>
          <w:lang w:val="fr-BE"/>
        </w:rPr>
        <w:t xml:space="preserve">L’acide phosphorique </w:t>
      </w:r>
      <w:r w:rsidRPr="004D676E">
        <w:rPr>
          <w:rFonts w:ascii="Arial" w:hAnsi="Arial" w:cs="Arial"/>
          <w:spacing w:val="4"/>
          <w:lang w:val="fr-BE"/>
        </w:rPr>
        <w:t>est un élément fondamental de la cellule vivante intervenant par l’ATP dans les oxydations cellulaires :</w:t>
      </w:r>
    </w:p>
    <w:p w14:paraId="6181F9F0" w14:textId="77777777" w:rsidR="007A70B0" w:rsidRPr="004D676E" w:rsidRDefault="007A70B0" w:rsidP="007A70B0">
      <w:pPr>
        <w:ind w:firstLine="709"/>
        <w:jc w:val="both"/>
        <w:rPr>
          <w:rFonts w:ascii="Arial" w:hAnsi="Arial" w:cs="Arial"/>
          <w:spacing w:val="4"/>
          <w:lang w:val="fr-BE"/>
        </w:rPr>
      </w:pPr>
    </w:p>
    <w:p w14:paraId="525E56F6" w14:textId="77777777" w:rsidR="007A70B0" w:rsidRPr="004D676E" w:rsidRDefault="007A70B0" w:rsidP="0081700D">
      <w:pPr>
        <w:numPr>
          <w:ilvl w:val="0"/>
          <w:numId w:val="152"/>
        </w:numPr>
        <w:spacing w:after="0"/>
        <w:jc w:val="both"/>
        <w:rPr>
          <w:rFonts w:ascii="Arial" w:hAnsi="Arial" w:cs="Arial"/>
          <w:spacing w:val="4"/>
          <w:lang w:val="fr-BE"/>
        </w:rPr>
      </w:pPr>
      <w:r w:rsidRPr="004D676E">
        <w:rPr>
          <w:rFonts w:ascii="Arial" w:hAnsi="Arial" w:cs="Arial"/>
          <w:bCs/>
          <w:color w:val="006699"/>
          <w:spacing w:val="4"/>
          <w:lang w:val="fr-BE"/>
        </w:rPr>
        <w:t xml:space="preserve">Le fonctionnement des cellules nerveuses </w:t>
      </w:r>
      <w:r w:rsidRPr="004D676E">
        <w:rPr>
          <w:rFonts w:ascii="Arial" w:hAnsi="Arial" w:cs="Arial"/>
          <w:spacing w:val="4"/>
          <w:lang w:val="fr-BE"/>
        </w:rPr>
        <w:t>: l’acide phosphorique maintient le tonus du système nerveux central : le manque ou le dysfonctionnement du métabolisme de l’acide phosphorique entraîne une dépression nerveuse, une prostration mentale qui précède l’hypotonie et la fatigue physique. A ce titre, Phosphoriucm acidum. est le China des nerfs (Lamothe)</w:t>
      </w:r>
    </w:p>
    <w:p w14:paraId="083AEEFE" w14:textId="77777777" w:rsidR="007A70B0" w:rsidRPr="004D676E" w:rsidRDefault="007A70B0" w:rsidP="007A70B0">
      <w:pPr>
        <w:ind w:firstLine="709"/>
        <w:jc w:val="both"/>
        <w:rPr>
          <w:rFonts w:ascii="Arial" w:hAnsi="Arial" w:cs="Arial"/>
          <w:spacing w:val="4"/>
          <w:lang w:val="fr-BE"/>
        </w:rPr>
      </w:pPr>
    </w:p>
    <w:p w14:paraId="57EF2EA9" w14:textId="77777777" w:rsidR="007A70B0" w:rsidRPr="004D676E" w:rsidRDefault="007A70B0" w:rsidP="0081700D">
      <w:pPr>
        <w:numPr>
          <w:ilvl w:val="0"/>
          <w:numId w:val="152"/>
        </w:numPr>
        <w:spacing w:after="0"/>
        <w:jc w:val="both"/>
        <w:rPr>
          <w:rFonts w:ascii="Arial" w:hAnsi="Arial" w:cs="Arial"/>
          <w:spacing w:val="4"/>
          <w:lang w:val="fr-BE"/>
        </w:rPr>
      </w:pPr>
      <w:r w:rsidRPr="004D676E">
        <w:rPr>
          <w:rFonts w:ascii="Arial" w:hAnsi="Arial" w:cs="Arial"/>
          <w:bCs/>
          <w:color w:val="006699"/>
          <w:spacing w:val="4"/>
          <w:lang w:val="fr-BE"/>
        </w:rPr>
        <w:t xml:space="preserve">L’équilibre acidobasique sanguin </w:t>
      </w:r>
      <w:r w:rsidRPr="004D676E">
        <w:rPr>
          <w:rFonts w:ascii="Arial" w:hAnsi="Arial" w:cs="Arial"/>
          <w:spacing w:val="4"/>
          <w:lang w:val="fr-BE"/>
        </w:rPr>
        <w:t xml:space="preserve">: l’acidose est responsable de troubles divers, tels que chute de cheveux, baisse de l’audition, hypotonie musculaire, dyspnée et toux, diarrhées, hémorragies (ces 3 derniers étant également liés au radical P) (Lamothe) </w:t>
      </w:r>
    </w:p>
    <w:p w14:paraId="0DDDDF91" w14:textId="77777777" w:rsidR="007A70B0" w:rsidRPr="004D676E" w:rsidRDefault="007A70B0" w:rsidP="007A70B0">
      <w:pPr>
        <w:ind w:firstLine="709"/>
        <w:jc w:val="both"/>
        <w:rPr>
          <w:rFonts w:ascii="Arial" w:hAnsi="Arial" w:cs="Arial"/>
          <w:spacing w:val="4"/>
          <w:lang w:val="fr-BE"/>
        </w:rPr>
      </w:pPr>
    </w:p>
    <w:p w14:paraId="13D66CCF"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L’acide phosphoricum joue un rôle essentiel dans le métabolisme osseux et dans l’aggravation durant les périodes d’accélération de la croissance staturale.</w:t>
      </w:r>
    </w:p>
    <w:p w14:paraId="2418FE58" w14:textId="77777777" w:rsidR="007A70B0" w:rsidRPr="004D676E" w:rsidRDefault="007A70B0" w:rsidP="007A70B0">
      <w:pPr>
        <w:ind w:firstLine="709"/>
        <w:jc w:val="both"/>
        <w:rPr>
          <w:rFonts w:ascii="Arial" w:hAnsi="Arial" w:cs="Arial"/>
          <w:spacing w:val="4"/>
          <w:lang w:val="fr-BE"/>
        </w:rPr>
      </w:pPr>
    </w:p>
    <w:p w14:paraId="6DE231D5" w14:textId="77777777" w:rsidR="007A70B0" w:rsidRPr="004D676E" w:rsidRDefault="007A70B0" w:rsidP="007A70B0">
      <w:pPr>
        <w:ind w:firstLine="709"/>
        <w:jc w:val="both"/>
        <w:rPr>
          <w:rFonts w:ascii="Arial" w:hAnsi="Arial" w:cs="Arial"/>
          <w:spacing w:val="4"/>
          <w:lang w:val="fr-BE"/>
        </w:rPr>
      </w:pPr>
    </w:p>
    <w:p w14:paraId="199EBD9B" w14:textId="77777777" w:rsidR="007A70B0" w:rsidRPr="004D676E" w:rsidRDefault="007A70B0" w:rsidP="007A70B0">
      <w:pPr>
        <w:ind w:firstLine="709"/>
        <w:jc w:val="both"/>
        <w:rPr>
          <w:rFonts w:ascii="Arial" w:hAnsi="Arial" w:cs="Arial"/>
          <w:spacing w:val="4"/>
          <w:lang w:val="fr-BE"/>
        </w:rPr>
      </w:pPr>
    </w:p>
    <w:p w14:paraId="79DC9548" w14:textId="13490662" w:rsidR="007A70B0" w:rsidRPr="004D676E" w:rsidRDefault="007A70B0" w:rsidP="007A70B0">
      <w:pPr>
        <w:pBdr>
          <w:top w:val="single" w:sz="12" w:space="1" w:color="006699"/>
          <w:left w:val="single" w:sz="12" w:space="4" w:color="006699"/>
          <w:bottom w:val="single" w:sz="12" w:space="1" w:color="006699"/>
          <w:right w:val="single" w:sz="12" w:space="4" w:color="006699"/>
          <w:between w:val="single" w:sz="12" w:space="1" w:color="006699"/>
          <w:bar w:val="single" w:sz="12" w:color="006699"/>
        </w:pBdr>
        <w:jc w:val="center"/>
        <w:rPr>
          <w:rFonts w:ascii="Arial" w:hAnsi="Arial" w:cs="Arial"/>
          <w:b/>
          <w:color w:val="006699"/>
          <w:spacing w:val="-6"/>
          <w:u w:val="single"/>
          <w:lang w:val="fr-BE"/>
        </w:rPr>
      </w:pPr>
      <w:r w:rsidRPr="004D676E">
        <w:rPr>
          <w:rFonts w:ascii="Arial" w:hAnsi="Arial" w:cs="Arial"/>
        </w:rPr>
        <w:t xml:space="preserve">[#S3] </w:t>
      </w:r>
      <w:r w:rsidRPr="004D676E">
        <w:rPr>
          <w:rFonts w:ascii="Arial" w:hAnsi="Arial" w:cs="Arial"/>
          <w:b/>
          <w:color w:val="006699"/>
          <w:spacing w:val="-6"/>
          <w:lang w:val="fr-BE"/>
        </w:rPr>
        <w:t>Q</w:t>
      </w:r>
      <w:r w:rsidR="002638D4" w:rsidRPr="004D676E">
        <w:rPr>
          <w:rFonts w:ascii="Arial" w:hAnsi="Arial" w:cs="Arial"/>
          <w:b/>
          <w:color w:val="006699"/>
          <w:spacing w:val="-6"/>
          <w:lang w:val="fr-BE"/>
        </w:rPr>
        <w:t>uelques points importants de la matière médicale</w:t>
      </w:r>
    </w:p>
    <w:p w14:paraId="1E57F148" w14:textId="77777777" w:rsidR="007A70B0" w:rsidRPr="004D676E" w:rsidRDefault="007A70B0" w:rsidP="007A70B0">
      <w:pPr>
        <w:ind w:firstLine="709"/>
        <w:jc w:val="both"/>
        <w:rPr>
          <w:rFonts w:ascii="Arial" w:hAnsi="Arial" w:cs="Arial"/>
          <w:b/>
          <w:color w:val="006699"/>
          <w:spacing w:val="4"/>
          <w:lang w:val="fr-BE"/>
        </w:rPr>
      </w:pPr>
    </w:p>
    <w:p w14:paraId="2ED01007" w14:textId="77777777" w:rsidR="007A70B0" w:rsidRPr="004D676E" w:rsidRDefault="007A70B0" w:rsidP="007A70B0">
      <w:pPr>
        <w:ind w:firstLine="709"/>
        <w:jc w:val="center"/>
        <w:rPr>
          <w:rFonts w:ascii="Arial" w:hAnsi="Arial" w:cs="Arial"/>
          <w:color w:val="006699"/>
          <w:spacing w:val="4"/>
          <w:lang w:val="fr-BE"/>
        </w:rPr>
      </w:pPr>
    </w:p>
    <w:p w14:paraId="7F03B135" w14:textId="77777777" w:rsidR="007A70B0" w:rsidRPr="004D676E" w:rsidRDefault="007A70B0" w:rsidP="007A70B0">
      <w:pPr>
        <w:ind w:firstLine="709"/>
        <w:jc w:val="center"/>
        <w:rPr>
          <w:rFonts w:ascii="Arial" w:hAnsi="Arial" w:cs="Arial"/>
          <w:b/>
          <w:color w:val="006699"/>
          <w:spacing w:val="4"/>
          <w:lang w:val="fr-BE"/>
        </w:rPr>
      </w:pPr>
      <w:r w:rsidRPr="004D676E">
        <w:rPr>
          <w:rFonts w:ascii="Arial" w:hAnsi="Arial" w:cs="Arial"/>
          <w:color w:val="006699"/>
          <w:spacing w:val="4"/>
          <w:lang w:val="fr-BE"/>
        </w:rPr>
        <w:t xml:space="preserve">À la lumière de la physiologie et de la pathogénisie, un mot peut résumer Ph-ac : </w:t>
      </w:r>
      <w:r w:rsidRPr="004D676E">
        <w:rPr>
          <w:rFonts w:ascii="Arial" w:hAnsi="Arial" w:cs="Arial"/>
          <w:b/>
          <w:color w:val="006699"/>
          <w:spacing w:val="4"/>
          <w:lang w:val="fr-BE"/>
        </w:rPr>
        <w:t>“Vidé”</w:t>
      </w:r>
      <w:r w:rsidRPr="004D676E">
        <w:rPr>
          <w:rFonts w:ascii="Arial" w:hAnsi="Arial" w:cs="Arial"/>
          <w:color w:val="006699"/>
          <w:spacing w:val="4"/>
          <w:lang w:val="fr-BE"/>
        </w:rPr>
        <w:t>.</w:t>
      </w:r>
    </w:p>
    <w:p w14:paraId="4BB24832" w14:textId="77777777" w:rsidR="007A70B0" w:rsidRPr="004D676E" w:rsidRDefault="007A70B0" w:rsidP="007A70B0">
      <w:pPr>
        <w:ind w:firstLine="709"/>
        <w:jc w:val="both"/>
        <w:rPr>
          <w:rFonts w:ascii="Arial" w:hAnsi="Arial" w:cs="Arial"/>
          <w:b/>
          <w:color w:val="006699"/>
          <w:spacing w:val="4"/>
          <w:lang w:val="fr-BE"/>
        </w:rPr>
      </w:pPr>
    </w:p>
    <w:p w14:paraId="11888F71" w14:textId="77777777" w:rsidR="007A70B0" w:rsidRPr="004D676E" w:rsidRDefault="007A70B0" w:rsidP="007A70B0">
      <w:pPr>
        <w:ind w:firstLine="709"/>
        <w:jc w:val="both"/>
        <w:rPr>
          <w:rFonts w:ascii="Arial" w:hAnsi="Arial" w:cs="Arial"/>
          <w:color w:val="006699"/>
          <w:spacing w:val="4"/>
          <w:lang w:val="fr-BE"/>
        </w:rPr>
      </w:pPr>
      <w:r w:rsidRPr="004D676E">
        <w:rPr>
          <w:rFonts w:ascii="Arial" w:hAnsi="Arial" w:cs="Arial"/>
          <w:color w:val="006699"/>
          <w:spacing w:val="4"/>
          <w:lang w:val="fr-BE"/>
        </w:rPr>
        <w:lastRenderedPageBreak/>
        <w:t>Dans beaucoup de cas, les réserves énergétiques ont été plus ou moins vidées antérieurement au facteur déclenchant (Lamothe).</w:t>
      </w:r>
    </w:p>
    <w:p w14:paraId="3EF39D65" w14:textId="77777777" w:rsidR="007A70B0" w:rsidRPr="004D676E" w:rsidRDefault="007A70B0" w:rsidP="007A70B0">
      <w:pPr>
        <w:ind w:firstLine="709"/>
        <w:jc w:val="both"/>
        <w:rPr>
          <w:rFonts w:ascii="Arial" w:hAnsi="Arial" w:cs="Arial"/>
          <w:color w:val="006699"/>
          <w:spacing w:val="4"/>
          <w:lang w:val="fr-BE"/>
        </w:rPr>
      </w:pPr>
    </w:p>
    <w:p w14:paraId="22EA0023" w14:textId="77777777" w:rsidR="007A70B0" w:rsidRPr="004D676E" w:rsidRDefault="007A70B0" w:rsidP="007A70B0">
      <w:pPr>
        <w:ind w:firstLine="709"/>
        <w:jc w:val="both"/>
        <w:rPr>
          <w:rFonts w:ascii="Arial" w:hAnsi="Arial" w:cs="Arial"/>
          <w:b/>
          <w:color w:val="006699"/>
          <w:spacing w:val="4"/>
          <w:lang w:val="fr-BE"/>
        </w:rPr>
      </w:pPr>
      <w:r w:rsidRPr="004D676E">
        <w:rPr>
          <w:rFonts w:ascii="Arial" w:hAnsi="Arial" w:cs="Arial"/>
          <w:b/>
          <w:color w:val="006699"/>
          <w:spacing w:val="4"/>
          <w:lang w:val="fr-BE"/>
        </w:rPr>
        <w:t>Qu’est-ce qui peut déstabiliser phosphoricum acidum ?</w:t>
      </w:r>
    </w:p>
    <w:p w14:paraId="06140D65" w14:textId="77777777" w:rsidR="007A70B0" w:rsidRPr="004D676E" w:rsidRDefault="007A70B0" w:rsidP="007A70B0">
      <w:pPr>
        <w:ind w:firstLine="709"/>
        <w:jc w:val="both"/>
        <w:rPr>
          <w:rFonts w:ascii="Arial" w:hAnsi="Arial" w:cs="Arial"/>
          <w:b/>
          <w:color w:val="006699"/>
          <w:spacing w:val="4"/>
          <w:lang w:val="fr-BE"/>
        </w:rPr>
      </w:pPr>
    </w:p>
    <w:p w14:paraId="4A528487" w14:textId="77777777" w:rsidR="007A70B0" w:rsidRPr="004D676E" w:rsidRDefault="007A70B0" w:rsidP="007A70B0">
      <w:pPr>
        <w:ind w:firstLine="709"/>
        <w:jc w:val="both"/>
        <w:rPr>
          <w:rFonts w:ascii="Arial" w:hAnsi="Arial" w:cs="Arial"/>
          <w:b/>
          <w:i/>
          <w:color w:val="006699"/>
          <w:spacing w:val="4"/>
          <w:lang w:val="fr-BE"/>
        </w:rPr>
      </w:pPr>
      <w:r w:rsidRPr="004D676E">
        <w:rPr>
          <w:rFonts w:ascii="Arial" w:hAnsi="Arial" w:cs="Arial"/>
          <w:b/>
          <w:i/>
          <w:color w:val="006699"/>
          <w:spacing w:val="4"/>
          <w:lang w:val="nl-BE"/>
        </w:rPr>
        <w:t>1. Le surmenage du système nerveux </w:t>
      </w:r>
    </w:p>
    <w:p w14:paraId="5AB308A8" w14:textId="77777777" w:rsidR="007A70B0" w:rsidRPr="004D676E" w:rsidRDefault="007A70B0" w:rsidP="0081700D">
      <w:pPr>
        <w:numPr>
          <w:ilvl w:val="0"/>
          <w:numId w:val="153"/>
        </w:numPr>
        <w:tabs>
          <w:tab w:val="num" w:pos="720"/>
        </w:tabs>
        <w:spacing w:after="0"/>
        <w:jc w:val="both"/>
        <w:rPr>
          <w:rFonts w:ascii="Arial" w:hAnsi="Arial" w:cs="Arial"/>
          <w:spacing w:val="4"/>
          <w:lang w:val="nl-BE"/>
        </w:rPr>
      </w:pPr>
      <w:r w:rsidRPr="004D676E">
        <w:rPr>
          <w:rFonts w:ascii="Arial" w:hAnsi="Arial" w:cs="Arial"/>
          <w:spacing w:val="4"/>
          <w:lang w:val="nl-BE"/>
        </w:rPr>
        <w:t xml:space="preserve">Surmenage intellectuel des étudiants </w:t>
      </w:r>
    </w:p>
    <w:p w14:paraId="215FF82A" w14:textId="77777777" w:rsidR="007A70B0" w:rsidRPr="004D676E" w:rsidRDefault="007A70B0" w:rsidP="0081700D">
      <w:pPr>
        <w:numPr>
          <w:ilvl w:val="0"/>
          <w:numId w:val="153"/>
        </w:numPr>
        <w:tabs>
          <w:tab w:val="num" w:pos="720"/>
        </w:tabs>
        <w:spacing w:after="0"/>
        <w:jc w:val="both"/>
        <w:rPr>
          <w:rFonts w:ascii="Arial" w:hAnsi="Arial" w:cs="Arial"/>
          <w:spacing w:val="4"/>
          <w:lang w:val="nl-BE"/>
        </w:rPr>
      </w:pPr>
      <w:r w:rsidRPr="004D676E">
        <w:rPr>
          <w:rFonts w:ascii="Arial" w:hAnsi="Arial" w:cs="Arial"/>
          <w:spacing w:val="4"/>
          <w:lang w:val="nl-BE"/>
        </w:rPr>
        <w:t xml:space="preserve">Excès de vigilance, manque de sommeil </w:t>
      </w:r>
    </w:p>
    <w:p w14:paraId="79C022A5" w14:textId="77777777" w:rsidR="007A70B0" w:rsidRPr="004D676E" w:rsidRDefault="007A70B0" w:rsidP="0081700D">
      <w:pPr>
        <w:numPr>
          <w:ilvl w:val="0"/>
          <w:numId w:val="153"/>
        </w:numPr>
        <w:tabs>
          <w:tab w:val="num" w:pos="720"/>
        </w:tabs>
        <w:spacing w:after="0"/>
        <w:jc w:val="both"/>
        <w:rPr>
          <w:rFonts w:ascii="Arial" w:hAnsi="Arial" w:cs="Arial"/>
          <w:spacing w:val="4"/>
          <w:lang w:val="nl-BE"/>
        </w:rPr>
      </w:pPr>
      <w:r w:rsidRPr="004D676E">
        <w:rPr>
          <w:rFonts w:ascii="Arial" w:hAnsi="Arial" w:cs="Arial"/>
          <w:spacing w:val="4"/>
          <w:lang w:val="nl-BE"/>
        </w:rPr>
        <w:t xml:space="preserve">Efforts prolongés qui demandent beaucoup de concentration </w:t>
      </w:r>
    </w:p>
    <w:p w14:paraId="5AFE0768" w14:textId="77777777" w:rsidR="007A70B0" w:rsidRPr="004D676E" w:rsidRDefault="007A70B0" w:rsidP="0081700D">
      <w:pPr>
        <w:numPr>
          <w:ilvl w:val="0"/>
          <w:numId w:val="153"/>
        </w:numPr>
        <w:tabs>
          <w:tab w:val="num" w:pos="720"/>
        </w:tabs>
        <w:spacing w:after="0"/>
        <w:jc w:val="both"/>
        <w:rPr>
          <w:rFonts w:ascii="Arial" w:hAnsi="Arial" w:cs="Arial"/>
          <w:spacing w:val="4"/>
          <w:lang w:val="nl-BE"/>
        </w:rPr>
      </w:pPr>
      <w:r w:rsidRPr="004D676E">
        <w:rPr>
          <w:rFonts w:ascii="Arial" w:hAnsi="Arial" w:cs="Arial"/>
          <w:spacing w:val="4"/>
          <w:lang w:val="nl-BE"/>
        </w:rPr>
        <w:t xml:space="preserve">Situations de stress émotionnels prolongés </w:t>
      </w:r>
      <w:r w:rsidRPr="004D676E">
        <w:rPr>
          <w:rFonts w:ascii="Arial" w:hAnsi="Arial" w:cs="Arial"/>
          <w:spacing w:val="4"/>
          <w:lang w:val="nl-BE"/>
        </w:rPr>
        <w:sym w:font="Wingdings" w:char="F0E0"/>
      </w:r>
      <w:r w:rsidRPr="004D676E">
        <w:rPr>
          <w:rFonts w:ascii="Arial" w:hAnsi="Arial" w:cs="Arial"/>
          <w:spacing w:val="4"/>
          <w:lang w:val="nl-BE"/>
        </w:rPr>
        <w:t xml:space="preserve"> anticipation et/ou soucis prolongés </w:t>
      </w:r>
    </w:p>
    <w:p w14:paraId="5E6EF72C" w14:textId="77777777" w:rsidR="007A70B0" w:rsidRPr="004D676E" w:rsidRDefault="007A70B0" w:rsidP="0081700D">
      <w:pPr>
        <w:numPr>
          <w:ilvl w:val="0"/>
          <w:numId w:val="153"/>
        </w:numPr>
        <w:tabs>
          <w:tab w:val="num" w:pos="720"/>
        </w:tabs>
        <w:spacing w:after="0"/>
        <w:jc w:val="both"/>
        <w:rPr>
          <w:rFonts w:ascii="Arial" w:hAnsi="Arial" w:cs="Arial"/>
          <w:spacing w:val="4"/>
          <w:lang w:val="nl-BE"/>
        </w:rPr>
      </w:pPr>
      <w:r w:rsidRPr="004D676E">
        <w:rPr>
          <w:rFonts w:ascii="Arial" w:hAnsi="Arial" w:cs="Arial"/>
          <w:spacing w:val="4"/>
          <w:lang w:val="nl-BE"/>
        </w:rPr>
        <w:t xml:space="preserve">Surmenage sexuel </w:t>
      </w:r>
    </w:p>
    <w:p w14:paraId="620D3D61" w14:textId="77BF9A37" w:rsidR="007A70B0" w:rsidRPr="004D676E" w:rsidRDefault="007A70B0" w:rsidP="007A70B0">
      <w:pPr>
        <w:ind w:firstLine="709"/>
        <w:jc w:val="both"/>
        <w:rPr>
          <w:rFonts w:ascii="Arial" w:hAnsi="Arial" w:cs="Arial"/>
          <w:spacing w:val="4"/>
          <w:lang w:val="nl-BE"/>
        </w:rPr>
      </w:pPr>
      <w:r w:rsidRPr="004D676E">
        <w:rPr>
          <w:rFonts w:ascii="Arial" w:hAnsi="Arial" w:cs="Arial"/>
          <w:noProof/>
          <w:spacing w:val="4"/>
          <w:lang w:val="nl-BE"/>
        </w:rPr>
        <w:drawing>
          <wp:inline distT="0" distB="0" distL="0" distR="0" wp14:anchorId="38FA5AA9" wp14:editId="59FD78EF">
            <wp:extent cx="5758815" cy="2482215"/>
            <wp:effectExtent l="0" t="0" r="0" b="0"/>
            <wp:docPr id="119" name="Image 11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Grp="1" noChangeAspect="1" noChangeArrowheads="1"/>
                    </pic:cNvPicPr>
                  </pic:nvPicPr>
                  <pic:blipFill>
                    <a:blip r:embed="rId127">
                      <a:extLst>
                        <a:ext uri="{28A0092B-C50C-407E-A947-70E740481C1C}">
                          <a14:useLocalDpi xmlns:a14="http://schemas.microsoft.com/office/drawing/2010/main" val="0"/>
                        </a:ext>
                      </a:extLst>
                    </a:blip>
                    <a:srcRect t="15334" r="18962"/>
                    <a:stretch>
                      <a:fillRect/>
                    </a:stretch>
                  </pic:blipFill>
                  <pic:spPr bwMode="auto">
                    <a:xfrm>
                      <a:off x="0" y="0"/>
                      <a:ext cx="5758815" cy="2482215"/>
                    </a:xfrm>
                    <a:prstGeom prst="rect">
                      <a:avLst/>
                    </a:prstGeom>
                    <a:noFill/>
                    <a:ln>
                      <a:noFill/>
                    </a:ln>
                  </pic:spPr>
                </pic:pic>
              </a:graphicData>
            </a:graphic>
          </wp:inline>
        </w:drawing>
      </w:r>
    </w:p>
    <w:p w14:paraId="30F8AFBF" w14:textId="77777777" w:rsidR="007A70B0" w:rsidRPr="004D676E" w:rsidRDefault="007A70B0" w:rsidP="007A70B0">
      <w:pPr>
        <w:ind w:firstLine="709"/>
        <w:jc w:val="both"/>
        <w:rPr>
          <w:rFonts w:ascii="Arial" w:hAnsi="Arial" w:cs="Arial"/>
          <w:b/>
          <w:color w:val="006699"/>
          <w:spacing w:val="4"/>
          <w:lang w:val="nl-BE"/>
        </w:rPr>
      </w:pPr>
    </w:p>
    <w:p w14:paraId="4F7AEF61" w14:textId="77777777" w:rsidR="007A70B0" w:rsidRPr="004D676E" w:rsidRDefault="007A70B0" w:rsidP="007A70B0">
      <w:pPr>
        <w:ind w:firstLine="709"/>
        <w:jc w:val="both"/>
        <w:rPr>
          <w:rFonts w:ascii="Arial" w:hAnsi="Arial" w:cs="Arial"/>
          <w:b/>
          <w:color w:val="006699"/>
          <w:spacing w:val="4"/>
          <w:lang w:val="nl-BE"/>
        </w:rPr>
      </w:pPr>
      <w:r w:rsidRPr="004D676E">
        <w:rPr>
          <w:rFonts w:ascii="Arial" w:hAnsi="Arial" w:cs="Arial"/>
          <w:b/>
          <w:i/>
          <w:color w:val="006699"/>
          <w:spacing w:val="4"/>
          <w:lang w:val="nl-BE"/>
        </w:rPr>
        <w:t>2. Situations asthéniantes</w:t>
      </w:r>
    </w:p>
    <w:p w14:paraId="3A3E3089" w14:textId="77777777" w:rsidR="007A70B0" w:rsidRPr="004D676E" w:rsidRDefault="007A70B0" w:rsidP="0081700D">
      <w:pPr>
        <w:numPr>
          <w:ilvl w:val="0"/>
          <w:numId w:val="153"/>
        </w:numPr>
        <w:tabs>
          <w:tab w:val="num" w:pos="720"/>
        </w:tabs>
        <w:spacing w:after="0"/>
        <w:jc w:val="both"/>
        <w:rPr>
          <w:rFonts w:ascii="Arial" w:hAnsi="Arial" w:cs="Arial"/>
          <w:spacing w:val="4"/>
          <w:lang w:val="nl-BE"/>
        </w:rPr>
      </w:pPr>
      <w:r w:rsidRPr="004D676E">
        <w:rPr>
          <w:rFonts w:ascii="Arial" w:hAnsi="Arial" w:cs="Arial"/>
          <w:spacing w:val="4"/>
          <w:lang w:val="nl-BE"/>
        </w:rPr>
        <w:t>Suite d’une maladie aigue grave</w:t>
      </w:r>
    </w:p>
    <w:p w14:paraId="7ED8B881" w14:textId="77777777" w:rsidR="007A70B0" w:rsidRPr="004D676E" w:rsidRDefault="007A70B0" w:rsidP="0081700D">
      <w:pPr>
        <w:numPr>
          <w:ilvl w:val="0"/>
          <w:numId w:val="153"/>
        </w:numPr>
        <w:tabs>
          <w:tab w:val="num" w:pos="720"/>
        </w:tabs>
        <w:spacing w:after="0"/>
        <w:jc w:val="both"/>
        <w:rPr>
          <w:rFonts w:ascii="Arial" w:hAnsi="Arial" w:cs="Arial"/>
          <w:spacing w:val="4"/>
          <w:lang w:val="nl-BE"/>
        </w:rPr>
      </w:pPr>
      <w:r w:rsidRPr="004D676E">
        <w:rPr>
          <w:rFonts w:ascii="Arial" w:hAnsi="Arial" w:cs="Arial"/>
          <w:spacing w:val="4"/>
          <w:lang w:val="nl-BE"/>
        </w:rPr>
        <w:t xml:space="preserve">Fièvre asthéniante </w:t>
      </w:r>
    </w:p>
    <w:p w14:paraId="5B2B2AAB" w14:textId="77777777" w:rsidR="007A70B0" w:rsidRPr="004D676E" w:rsidRDefault="007A70B0" w:rsidP="0081700D">
      <w:pPr>
        <w:numPr>
          <w:ilvl w:val="0"/>
          <w:numId w:val="153"/>
        </w:numPr>
        <w:tabs>
          <w:tab w:val="num" w:pos="720"/>
        </w:tabs>
        <w:spacing w:after="0"/>
        <w:jc w:val="both"/>
        <w:rPr>
          <w:rFonts w:ascii="Arial" w:hAnsi="Arial" w:cs="Arial"/>
          <w:spacing w:val="4"/>
          <w:lang w:val="nl-BE"/>
        </w:rPr>
      </w:pPr>
      <w:r w:rsidRPr="004D676E">
        <w:rPr>
          <w:rFonts w:ascii="Arial" w:hAnsi="Arial" w:cs="Arial"/>
          <w:spacing w:val="4"/>
          <w:lang w:val="nl-BE"/>
        </w:rPr>
        <w:t>Traumatismes, chirurgie</w:t>
      </w:r>
    </w:p>
    <w:p w14:paraId="2210BB10" w14:textId="77777777" w:rsidR="007A70B0" w:rsidRPr="004D676E" w:rsidRDefault="007A70B0" w:rsidP="0081700D">
      <w:pPr>
        <w:numPr>
          <w:ilvl w:val="0"/>
          <w:numId w:val="153"/>
        </w:numPr>
        <w:tabs>
          <w:tab w:val="num" w:pos="720"/>
        </w:tabs>
        <w:spacing w:after="0"/>
        <w:jc w:val="both"/>
        <w:rPr>
          <w:rFonts w:ascii="Arial" w:hAnsi="Arial" w:cs="Arial"/>
          <w:spacing w:val="4"/>
          <w:lang w:val="nl-BE"/>
        </w:rPr>
      </w:pPr>
      <w:r w:rsidRPr="004D676E">
        <w:rPr>
          <w:rFonts w:ascii="Arial" w:hAnsi="Arial" w:cs="Arial"/>
          <w:spacing w:val="4"/>
          <w:lang w:val="nl-BE"/>
        </w:rPr>
        <w:t xml:space="preserve">Croissance trop rapide </w:t>
      </w:r>
    </w:p>
    <w:p w14:paraId="76E51F97" w14:textId="77777777" w:rsidR="007A70B0" w:rsidRPr="004D676E" w:rsidRDefault="007A70B0" w:rsidP="0081700D">
      <w:pPr>
        <w:numPr>
          <w:ilvl w:val="0"/>
          <w:numId w:val="153"/>
        </w:numPr>
        <w:tabs>
          <w:tab w:val="num" w:pos="720"/>
        </w:tabs>
        <w:spacing w:after="0"/>
        <w:jc w:val="both"/>
        <w:rPr>
          <w:rFonts w:ascii="Arial" w:hAnsi="Arial" w:cs="Arial"/>
          <w:spacing w:val="4"/>
          <w:lang w:val="nl-BE"/>
        </w:rPr>
      </w:pPr>
      <w:r w:rsidRPr="004D676E">
        <w:rPr>
          <w:rFonts w:ascii="Arial" w:hAnsi="Arial" w:cs="Arial"/>
          <w:spacing w:val="4"/>
          <w:lang w:val="nl-BE"/>
        </w:rPr>
        <w:t xml:space="preserve">Le froid </w:t>
      </w:r>
    </w:p>
    <w:p w14:paraId="4EF9C855" w14:textId="77777777" w:rsidR="007A70B0" w:rsidRPr="004D676E" w:rsidRDefault="007A70B0" w:rsidP="0081700D">
      <w:pPr>
        <w:numPr>
          <w:ilvl w:val="0"/>
          <w:numId w:val="153"/>
        </w:numPr>
        <w:tabs>
          <w:tab w:val="num" w:pos="720"/>
        </w:tabs>
        <w:spacing w:after="0"/>
        <w:jc w:val="both"/>
        <w:rPr>
          <w:rFonts w:ascii="Arial" w:hAnsi="Arial" w:cs="Arial"/>
          <w:spacing w:val="4"/>
          <w:lang w:val="nl-BE"/>
        </w:rPr>
      </w:pPr>
      <w:r w:rsidRPr="004D676E">
        <w:rPr>
          <w:rFonts w:ascii="Arial" w:hAnsi="Arial" w:cs="Arial"/>
          <w:spacing w:val="4"/>
          <w:lang w:val="nl-BE"/>
        </w:rPr>
        <w:t xml:space="preserve">Hémorragies, pertes de liquides </w:t>
      </w:r>
    </w:p>
    <w:p w14:paraId="5F87550C" w14:textId="7AB98A32" w:rsidR="007A70B0" w:rsidRPr="004D676E" w:rsidRDefault="007A70B0" w:rsidP="007A70B0">
      <w:pPr>
        <w:ind w:firstLine="709"/>
        <w:jc w:val="both"/>
        <w:rPr>
          <w:rFonts w:ascii="Arial" w:hAnsi="Arial" w:cs="Arial"/>
          <w:spacing w:val="4"/>
          <w:lang w:val="nl-BE"/>
        </w:rPr>
      </w:pPr>
      <w:r w:rsidRPr="004D676E">
        <w:rPr>
          <w:rFonts w:ascii="Arial" w:hAnsi="Arial" w:cs="Arial"/>
          <w:noProof/>
          <w:spacing w:val="4"/>
          <w:lang w:val="nl-BE"/>
        </w:rPr>
        <w:lastRenderedPageBreak/>
        <w:drawing>
          <wp:inline distT="0" distB="0" distL="0" distR="0" wp14:anchorId="7774EA78" wp14:editId="6C15553E">
            <wp:extent cx="5758815" cy="3102610"/>
            <wp:effectExtent l="0" t="0" r="0" b="2540"/>
            <wp:docPr id="118" name="Image 11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Grp="1" noChangeAspect="1" noChangeArrowheads="1"/>
                    </pic:cNvPicPr>
                  </pic:nvPicPr>
                  <pic:blipFill>
                    <a:blip r:embed="rId128">
                      <a:extLst>
                        <a:ext uri="{28A0092B-C50C-407E-A947-70E740481C1C}">
                          <a14:useLocalDpi xmlns:a14="http://schemas.microsoft.com/office/drawing/2010/main" val="0"/>
                        </a:ext>
                      </a:extLst>
                    </a:blip>
                    <a:srcRect t="12157" r="38612"/>
                    <a:stretch>
                      <a:fillRect/>
                    </a:stretch>
                  </pic:blipFill>
                  <pic:spPr bwMode="auto">
                    <a:xfrm>
                      <a:off x="0" y="0"/>
                      <a:ext cx="5758815" cy="3102610"/>
                    </a:xfrm>
                    <a:prstGeom prst="rect">
                      <a:avLst/>
                    </a:prstGeom>
                    <a:noFill/>
                    <a:ln>
                      <a:noFill/>
                    </a:ln>
                  </pic:spPr>
                </pic:pic>
              </a:graphicData>
            </a:graphic>
          </wp:inline>
        </w:drawing>
      </w:r>
    </w:p>
    <w:p w14:paraId="65D683F9" w14:textId="77777777" w:rsidR="007A70B0" w:rsidRPr="004D676E" w:rsidRDefault="007A70B0" w:rsidP="007A70B0">
      <w:pPr>
        <w:ind w:firstLine="709"/>
        <w:jc w:val="both"/>
        <w:rPr>
          <w:rFonts w:ascii="Arial" w:hAnsi="Arial" w:cs="Arial"/>
          <w:i/>
          <w:spacing w:val="4"/>
          <w:lang w:val="nl-BE"/>
        </w:rPr>
      </w:pPr>
    </w:p>
    <w:p w14:paraId="7191E6C2" w14:textId="77777777" w:rsidR="007A70B0" w:rsidRPr="004D676E" w:rsidRDefault="007A70B0" w:rsidP="007A70B0">
      <w:pPr>
        <w:ind w:firstLine="709"/>
        <w:jc w:val="both"/>
        <w:rPr>
          <w:rFonts w:ascii="Arial" w:hAnsi="Arial" w:cs="Arial"/>
          <w:spacing w:val="4"/>
          <w:lang w:val="nl-BE"/>
        </w:rPr>
      </w:pPr>
      <w:r w:rsidRPr="004D676E">
        <w:rPr>
          <w:rFonts w:ascii="Arial" w:hAnsi="Arial" w:cs="Arial"/>
          <w:b/>
          <w:i/>
          <w:color w:val="006699"/>
          <w:spacing w:val="4"/>
          <w:lang w:val="nl-BE"/>
        </w:rPr>
        <w:t>3. Les émotions</w:t>
      </w:r>
    </w:p>
    <w:p w14:paraId="054E919F" w14:textId="77777777" w:rsidR="007A70B0" w:rsidRPr="004D676E" w:rsidRDefault="007A70B0" w:rsidP="0081700D">
      <w:pPr>
        <w:numPr>
          <w:ilvl w:val="0"/>
          <w:numId w:val="153"/>
        </w:numPr>
        <w:tabs>
          <w:tab w:val="num" w:pos="720"/>
        </w:tabs>
        <w:spacing w:after="0"/>
        <w:jc w:val="both"/>
        <w:rPr>
          <w:rFonts w:ascii="Arial" w:hAnsi="Arial" w:cs="Arial"/>
          <w:spacing w:val="4"/>
          <w:lang w:val="nl-BE"/>
        </w:rPr>
      </w:pPr>
      <w:r w:rsidRPr="004D676E">
        <w:rPr>
          <w:rFonts w:ascii="Arial" w:hAnsi="Arial" w:cs="Arial"/>
          <w:spacing w:val="4"/>
          <w:lang w:val="nl-BE"/>
        </w:rPr>
        <w:t xml:space="preserve">L’expression du chagrin sera caractéristique : </w:t>
      </w:r>
      <w:r w:rsidRPr="004D676E">
        <w:rPr>
          <w:rFonts w:ascii="Arial" w:hAnsi="Arial" w:cs="Arial"/>
          <w:spacing w:val="4"/>
          <w:lang w:val="nl-BE"/>
        </w:rPr>
        <w:sym w:font="Wingdings" w:char="F0E0"/>
      </w:r>
      <w:r w:rsidRPr="004D676E">
        <w:rPr>
          <w:rFonts w:ascii="Arial" w:hAnsi="Arial" w:cs="Arial"/>
          <w:spacing w:val="4"/>
          <w:lang w:val="nl-BE"/>
        </w:rPr>
        <w:t xml:space="preserve"> le mode silencieux </w:t>
      </w:r>
    </w:p>
    <w:p w14:paraId="32353F07" w14:textId="77777777" w:rsidR="007A70B0" w:rsidRPr="004D676E" w:rsidRDefault="007A70B0" w:rsidP="0081700D">
      <w:pPr>
        <w:numPr>
          <w:ilvl w:val="0"/>
          <w:numId w:val="153"/>
        </w:numPr>
        <w:tabs>
          <w:tab w:val="num" w:pos="720"/>
        </w:tabs>
        <w:spacing w:after="0"/>
        <w:jc w:val="both"/>
        <w:rPr>
          <w:rFonts w:ascii="Arial" w:hAnsi="Arial" w:cs="Arial"/>
          <w:spacing w:val="4"/>
          <w:lang w:val="nl-BE"/>
        </w:rPr>
      </w:pPr>
      <w:r w:rsidRPr="004D676E">
        <w:rPr>
          <w:rFonts w:ascii="Arial" w:hAnsi="Arial" w:cs="Arial"/>
          <w:spacing w:val="4"/>
          <w:lang w:val="nl-BE"/>
        </w:rPr>
        <w:t>Le chagrin : un choc moral important, une déception amoureuse, l’abandon d’un lieu cher avec mal du pays, un deuil, …</w:t>
      </w:r>
    </w:p>
    <w:p w14:paraId="3FBFC736" w14:textId="77777777" w:rsidR="007A70B0" w:rsidRPr="004D676E" w:rsidRDefault="007A70B0" w:rsidP="0081700D">
      <w:pPr>
        <w:numPr>
          <w:ilvl w:val="0"/>
          <w:numId w:val="153"/>
        </w:numPr>
        <w:tabs>
          <w:tab w:val="num" w:pos="720"/>
        </w:tabs>
        <w:spacing w:after="0"/>
        <w:jc w:val="both"/>
        <w:rPr>
          <w:rFonts w:ascii="Arial" w:hAnsi="Arial" w:cs="Arial"/>
          <w:spacing w:val="4"/>
          <w:lang w:val="nl-BE"/>
        </w:rPr>
      </w:pPr>
      <w:r w:rsidRPr="004D676E">
        <w:rPr>
          <w:rFonts w:ascii="Arial" w:hAnsi="Arial" w:cs="Arial"/>
          <w:spacing w:val="4"/>
          <w:lang w:val="nl-BE"/>
        </w:rPr>
        <w:t>Qu’est-ce qui pompe plus d’énergie à l’homme que les émotions perturbées?</w:t>
      </w:r>
    </w:p>
    <w:p w14:paraId="3B4A2A06" w14:textId="77777777" w:rsidR="007A70B0" w:rsidRPr="004D676E" w:rsidRDefault="007A70B0" w:rsidP="007A70B0">
      <w:pPr>
        <w:ind w:firstLine="709"/>
        <w:jc w:val="both"/>
        <w:rPr>
          <w:rFonts w:ascii="Arial" w:hAnsi="Arial" w:cs="Arial"/>
          <w:spacing w:val="4"/>
          <w:lang w:val="fr-BE"/>
        </w:rPr>
      </w:pPr>
    </w:p>
    <w:p w14:paraId="273B05FE" w14:textId="7FC4EA64" w:rsidR="007A70B0" w:rsidRPr="004D676E" w:rsidRDefault="007A70B0" w:rsidP="007A70B0">
      <w:pPr>
        <w:ind w:firstLine="709"/>
        <w:jc w:val="both"/>
        <w:rPr>
          <w:rFonts w:ascii="Arial" w:hAnsi="Arial" w:cs="Arial"/>
          <w:b/>
          <w:color w:val="006699"/>
          <w:spacing w:val="4"/>
          <w:lang w:val="fr-BE"/>
        </w:rPr>
      </w:pPr>
      <w:r w:rsidRPr="004D676E">
        <w:rPr>
          <w:rFonts w:ascii="Arial" w:hAnsi="Arial" w:cs="Arial"/>
          <w:noProof/>
          <w:spacing w:val="4"/>
          <w:lang w:val="nl-BE"/>
        </w:rPr>
        <w:drawing>
          <wp:inline distT="0" distB="0" distL="0" distR="0" wp14:anchorId="5B53FF12" wp14:editId="0974255C">
            <wp:extent cx="5758815" cy="3145790"/>
            <wp:effectExtent l="0" t="0" r="0" b="0"/>
            <wp:docPr id="117" name="Image 11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Grp="1" noChangeAspect="1" noChangeArrowheads="1"/>
                    </pic:cNvPicPr>
                  </pic:nvPicPr>
                  <pic:blipFill>
                    <a:blip r:embed="rId129">
                      <a:extLst>
                        <a:ext uri="{28A0092B-C50C-407E-A947-70E740481C1C}">
                          <a14:useLocalDpi xmlns:a14="http://schemas.microsoft.com/office/drawing/2010/main" val="0"/>
                        </a:ext>
                      </a:extLst>
                    </a:blip>
                    <a:srcRect t="9846" r="29431"/>
                    <a:stretch>
                      <a:fillRect/>
                    </a:stretch>
                  </pic:blipFill>
                  <pic:spPr bwMode="auto">
                    <a:xfrm>
                      <a:off x="0" y="0"/>
                      <a:ext cx="5758815" cy="3145790"/>
                    </a:xfrm>
                    <a:prstGeom prst="rect">
                      <a:avLst/>
                    </a:prstGeom>
                    <a:noFill/>
                    <a:ln>
                      <a:noFill/>
                    </a:ln>
                  </pic:spPr>
                </pic:pic>
              </a:graphicData>
            </a:graphic>
          </wp:inline>
        </w:drawing>
      </w:r>
    </w:p>
    <w:p w14:paraId="1E61A4A3" w14:textId="77777777" w:rsidR="007A70B0" w:rsidRPr="004D676E" w:rsidRDefault="007A70B0" w:rsidP="007A70B0">
      <w:pPr>
        <w:ind w:firstLine="709"/>
        <w:jc w:val="both"/>
        <w:rPr>
          <w:rFonts w:ascii="Arial" w:hAnsi="Arial" w:cs="Arial"/>
          <w:b/>
          <w:color w:val="006699"/>
          <w:spacing w:val="4"/>
          <w:lang w:val="fr-BE"/>
        </w:rPr>
      </w:pPr>
    </w:p>
    <w:p w14:paraId="22F5C002" w14:textId="77777777" w:rsidR="007A70B0" w:rsidRPr="004D676E" w:rsidRDefault="007A70B0" w:rsidP="007A70B0">
      <w:pPr>
        <w:ind w:firstLine="709"/>
        <w:jc w:val="both"/>
        <w:rPr>
          <w:rFonts w:ascii="Arial" w:hAnsi="Arial" w:cs="Arial"/>
          <w:b/>
          <w:color w:val="006699"/>
          <w:spacing w:val="4"/>
          <w:lang w:val="fr-BE"/>
        </w:rPr>
      </w:pPr>
      <w:r w:rsidRPr="004D676E">
        <w:rPr>
          <w:rFonts w:ascii="Arial" w:hAnsi="Arial" w:cs="Arial"/>
          <w:b/>
          <w:color w:val="006699"/>
          <w:spacing w:val="4"/>
          <w:lang w:val="fr-BE"/>
        </w:rPr>
        <w:t>Comment va réagir phosphoricum acidum ?</w:t>
      </w:r>
    </w:p>
    <w:p w14:paraId="48D3C872" w14:textId="77777777" w:rsidR="007A70B0" w:rsidRPr="004D676E" w:rsidRDefault="007A70B0" w:rsidP="007A70B0">
      <w:pPr>
        <w:ind w:firstLine="709"/>
        <w:jc w:val="both"/>
        <w:rPr>
          <w:rFonts w:ascii="Arial" w:hAnsi="Arial" w:cs="Arial"/>
          <w:b/>
          <w:bCs/>
          <w:color w:val="006699"/>
          <w:spacing w:val="4"/>
          <w:u w:val="single"/>
          <w:lang w:val="fr-BE"/>
        </w:rPr>
      </w:pPr>
    </w:p>
    <w:p w14:paraId="7FBD8E55" w14:textId="77777777" w:rsidR="007A70B0" w:rsidRPr="004D676E" w:rsidRDefault="007A70B0" w:rsidP="007A70B0">
      <w:pPr>
        <w:ind w:firstLine="709"/>
        <w:jc w:val="both"/>
        <w:rPr>
          <w:rFonts w:ascii="Arial" w:hAnsi="Arial" w:cs="Arial"/>
          <w:i/>
          <w:spacing w:val="4"/>
          <w:u w:val="single"/>
          <w:lang w:val="fr-BE"/>
        </w:rPr>
      </w:pPr>
      <w:r w:rsidRPr="004D676E">
        <w:rPr>
          <w:rFonts w:ascii="Arial" w:hAnsi="Arial" w:cs="Arial"/>
          <w:b/>
          <w:bCs/>
          <w:i/>
          <w:color w:val="006699"/>
          <w:spacing w:val="4"/>
          <w:u w:val="single"/>
          <w:lang w:val="fr-BE"/>
        </w:rPr>
        <w:t xml:space="preserve">1. L’épuisement </w:t>
      </w:r>
    </w:p>
    <w:p w14:paraId="260A59AD"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Les réserves sont vides et le résultat, c’est l’indifférence et l’insensibilité totale :</w:t>
      </w:r>
    </w:p>
    <w:p w14:paraId="761F12FE" w14:textId="77777777" w:rsidR="007A70B0" w:rsidRPr="004D676E" w:rsidRDefault="007A70B0" w:rsidP="0081700D">
      <w:pPr>
        <w:numPr>
          <w:ilvl w:val="0"/>
          <w:numId w:val="153"/>
        </w:numPr>
        <w:tabs>
          <w:tab w:val="num" w:pos="720"/>
        </w:tabs>
        <w:spacing w:after="0"/>
        <w:jc w:val="both"/>
        <w:rPr>
          <w:rFonts w:ascii="Arial" w:hAnsi="Arial" w:cs="Arial"/>
          <w:spacing w:val="4"/>
          <w:lang w:val="nl-BE"/>
        </w:rPr>
      </w:pPr>
      <w:r w:rsidRPr="004D676E">
        <w:rPr>
          <w:rFonts w:ascii="Arial" w:hAnsi="Arial" w:cs="Arial"/>
          <w:spacing w:val="4"/>
          <w:lang w:val="nl-BE"/>
        </w:rPr>
        <w:t xml:space="preserve">Il n’a plus de mémoire </w:t>
      </w:r>
    </w:p>
    <w:p w14:paraId="21288F9D" w14:textId="77777777" w:rsidR="007A70B0" w:rsidRPr="004D676E" w:rsidRDefault="007A70B0" w:rsidP="0081700D">
      <w:pPr>
        <w:numPr>
          <w:ilvl w:val="0"/>
          <w:numId w:val="153"/>
        </w:numPr>
        <w:tabs>
          <w:tab w:val="num" w:pos="720"/>
        </w:tabs>
        <w:spacing w:after="0"/>
        <w:jc w:val="both"/>
        <w:rPr>
          <w:rFonts w:ascii="Arial" w:hAnsi="Arial" w:cs="Arial"/>
          <w:spacing w:val="4"/>
          <w:lang w:val="nl-BE"/>
        </w:rPr>
      </w:pPr>
      <w:r w:rsidRPr="004D676E">
        <w:rPr>
          <w:rFonts w:ascii="Arial" w:hAnsi="Arial" w:cs="Arial"/>
          <w:spacing w:val="4"/>
          <w:lang w:val="nl-BE"/>
        </w:rPr>
        <w:t>Il perd le fil d’une pensée</w:t>
      </w:r>
    </w:p>
    <w:p w14:paraId="2C1A3EE5" w14:textId="77777777" w:rsidR="007A70B0" w:rsidRPr="004D676E" w:rsidRDefault="007A70B0" w:rsidP="0081700D">
      <w:pPr>
        <w:numPr>
          <w:ilvl w:val="0"/>
          <w:numId w:val="153"/>
        </w:numPr>
        <w:tabs>
          <w:tab w:val="num" w:pos="720"/>
        </w:tabs>
        <w:spacing w:after="0"/>
        <w:jc w:val="both"/>
        <w:rPr>
          <w:rFonts w:ascii="Arial" w:hAnsi="Arial" w:cs="Arial"/>
          <w:spacing w:val="4"/>
          <w:lang w:val="nl-BE"/>
        </w:rPr>
      </w:pPr>
      <w:r w:rsidRPr="004D676E">
        <w:rPr>
          <w:rFonts w:ascii="Arial" w:hAnsi="Arial" w:cs="Arial"/>
          <w:spacing w:val="4"/>
          <w:lang w:val="nl-BE"/>
        </w:rPr>
        <w:t xml:space="preserve">Il paraît confus </w:t>
      </w:r>
    </w:p>
    <w:p w14:paraId="05EBAE43" w14:textId="77777777" w:rsidR="007A70B0" w:rsidRPr="004D676E" w:rsidRDefault="007A70B0" w:rsidP="0081700D">
      <w:pPr>
        <w:numPr>
          <w:ilvl w:val="0"/>
          <w:numId w:val="153"/>
        </w:numPr>
        <w:tabs>
          <w:tab w:val="num" w:pos="720"/>
        </w:tabs>
        <w:spacing w:after="0"/>
        <w:jc w:val="both"/>
        <w:rPr>
          <w:rFonts w:ascii="Arial" w:hAnsi="Arial" w:cs="Arial"/>
          <w:spacing w:val="4"/>
          <w:lang w:val="nl-BE"/>
        </w:rPr>
      </w:pPr>
      <w:r w:rsidRPr="004D676E">
        <w:rPr>
          <w:rFonts w:ascii="Arial" w:hAnsi="Arial" w:cs="Arial"/>
          <w:spacing w:val="4"/>
          <w:lang w:val="nl-BE"/>
        </w:rPr>
        <w:t xml:space="preserve">Il n’a plus d’énergie pour communiquer </w:t>
      </w:r>
    </w:p>
    <w:p w14:paraId="3D88F65D" w14:textId="77777777" w:rsidR="007A70B0" w:rsidRPr="004D676E" w:rsidRDefault="007A70B0" w:rsidP="0081700D">
      <w:pPr>
        <w:numPr>
          <w:ilvl w:val="0"/>
          <w:numId w:val="153"/>
        </w:numPr>
        <w:tabs>
          <w:tab w:val="num" w:pos="720"/>
        </w:tabs>
        <w:spacing w:after="0"/>
        <w:jc w:val="both"/>
        <w:rPr>
          <w:rFonts w:ascii="Arial" w:hAnsi="Arial" w:cs="Arial"/>
          <w:spacing w:val="4"/>
          <w:lang w:val="nl-BE"/>
        </w:rPr>
      </w:pPr>
      <w:r w:rsidRPr="004D676E">
        <w:rPr>
          <w:rFonts w:ascii="Arial" w:hAnsi="Arial" w:cs="Arial"/>
          <w:spacing w:val="4"/>
          <w:lang w:val="nl-BE"/>
        </w:rPr>
        <w:t xml:space="preserve">Il désire la tranquillité </w:t>
      </w:r>
    </w:p>
    <w:p w14:paraId="4A602633" w14:textId="77777777" w:rsidR="007A70B0" w:rsidRPr="004D676E" w:rsidRDefault="007A70B0" w:rsidP="0081700D">
      <w:pPr>
        <w:numPr>
          <w:ilvl w:val="0"/>
          <w:numId w:val="153"/>
        </w:numPr>
        <w:tabs>
          <w:tab w:val="num" w:pos="720"/>
        </w:tabs>
        <w:spacing w:after="0"/>
        <w:jc w:val="both"/>
        <w:rPr>
          <w:rFonts w:ascii="Arial" w:hAnsi="Arial" w:cs="Arial"/>
          <w:spacing w:val="4"/>
          <w:lang w:val="nl-BE"/>
        </w:rPr>
      </w:pPr>
      <w:r w:rsidRPr="004D676E">
        <w:rPr>
          <w:rFonts w:ascii="Arial" w:hAnsi="Arial" w:cs="Arial"/>
          <w:spacing w:val="4"/>
          <w:lang w:val="nl-BE"/>
        </w:rPr>
        <w:t xml:space="preserve">Il n’a plus les moyens d’être compatissant </w:t>
      </w:r>
    </w:p>
    <w:p w14:paraId="65A65941" w14:textId="77777777" w:rsidR="007A70B0" w:rsidRPr="004D676E" w:rsidRDefault="007A70B0" w:rsidP="0081700D">
      <w:pPr>
        <w:numPr>
          <w:ilvl w:val="0"/>
          <w:numId w:val="153"/>
        </w:numPr>
        <w:tabs>
          <w:tab w:val="num" w:pos="720"/>
        </w:tabs>
        <w:spacing w:after="0"/>
        <w:jc w:val="both"/>
        <w:rPr>
          <w:rFonts w:ascii="Arial" w:hAnsi="Arial" w:cs="Arial"/>
          <w:spacing w:val="4"/>
          <w:lang w:val="nl-BE"/>
        </w:rPr>
      </w:pPr>
      <w:r w:rsidRPr="004D676E">
        <w:rPr>
          <w:rFonts w:ascii="Arial" w:hAnsi="Arial" w:cs="Arial"/>
          <w:spacing w:val="4"/>
          <w:lang w:val="nl-BE"/>
        </w:rPr>
        <w:t>Il est mécontent de lui, découragé, déprimé …</w:t>
      </w:r>
    </w:p>
    <w:p w14:paraId="39BAED94" w14:textId="77777777" w:rsidR="007A70B0" w:rsidRPr="004D676E" w:rsidRDefault="007A70B0" w:rsidP="0081700D">
      <w:pPr>
        <w:numPr>
          <w:ilvl w:val="0"/>
          <w:numId w:val="153"/>
        </w:numPr>
        <w:tabs>
          <w:tab w:val="num" w:pos="720"/>
        </w:tabs>
        <w:spacing w:after="0"/>
        <w:jc w:val="both"/>
        <w:rPr>
          <w:rFonts w:ascii="Arial" w:hAnsi="Arial" w:cs="Arial"/>
          <w:spacing w:val="4"/>
          <w:lang w:val="fr-BE"/>
        </w:rPr>
      </w:pPr>
      <w:r w:rsidRPr="004D676E">
        <w:rPr>
          <w:rFonts w:ascii="Arial" w:hAnsi="Arial" w:cs="Arial"/>
          <w:spacing w:val="4"/>
          <w:lang w:val="nl-BE"/>
        </w:rPr>
        <w:t xml:space="preserve">Il a une sensibilité à fleur de peau : en colère, nerveux, … avant de tomber dans </w:t>
      </w:r>
      <w:r w:rsidRPr="004D676E">
        <w:rPr>
          <w:rFonts w:ascii="Arial" w:hAnsi="Arial" w:cs="Arial"/>
          <w:spacing w:val="4"/>
          <w:lang w:val="fr-BE"/>
        </w:rPr>
        <w:t xml:space="preserve">l’indifférence </w:t>
      </w:r>
    </w:p>
    <w:p w14:paraId="53390DDF" w14:textId="11ED779E" w:rsidR="007A70B0" w:rsidRPr="004D676E" w:rsidRDefault="007A70B0" w:rsidP="007A70B0">
      <w:pPr>
        <w:ind w:firstLine="709"/>
        <w:jc w:val="both"/>
        <w:rPr>
          <w:rFonts w:ascii="Arial" w:hAnsi="Arial" w:cs="Arial"/>
          <w:spacing w:val="4"/>
          <w:lang w:val="fr-BE"/>
        </w:rPr>
      </w:pPr>
      <w:r w:rsidRPr="004D676E">
        <w:rPr>
          <w:rFonts w:ascii="Arial" w:hAnsi="Arial" w:cs="Arial"/>
          <w:noProof/>
          <w:spacing w:val="4"/>
          <w:lang w:val="nl-BE"/>
        </w:rPr>
        <w:drawing>
          <wp:inline distT="0" distB="0" distL="0" distR="0" wp14:anchorId="406D2A95" wp14:editId="47C9FB62">
            <wp:extent cx="5758815" cy="2840990"/>
            <wp:effectExtent l="0" t="0" r="0" b="0"/>
            <wp:docPr id="116" name="Image 11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Grp="1" noChangeAspect="1" noChangeArrowheads="1"/>
                    </pic:cNvPicPr>
                  </pic:nvPicPr>
                  <pic:blipFill>
                    <a:blip r:embed="rId130">
                      <a:extLst>
                        <a:ext uri="{28A0092B-C50C-407E-A947-70E740481C1C}">
                          <a14:useLocalDpi xmlns:a14="http://schemas.microsoft.com/office/drawing/2010/main" val="0"/>
                        </a:ext>
                      </a:extLst>
                    </a:blip>
                    <a:srcRect t="9917" r="31911"/>
                    <a:stretch>
                      <a:fillRect/>
                    </a:stretch>
                  </pic:blipFill>
                  <pic:spPr bwMode="auto">
                    <a:xfrm>
                      <a:off x="0" y="0"/>
                      <a:ext cx="5758815" cy="2840990"/>
                    </a:xfrm>
                    <a:prstGeom prst="rect">
                      <a:avLst/>
                    </a:prstGeom>
                    <a:noFill/>
                    <a:ln>
                      <a:noFill/>
                    </a:ln>
                  </pic:spPr>
                </pic:pic>
              </a:graphicData>
            </a:graphic>
          </wp:inline>
        </w:drawing>
      </w:r>
    </w:p>
    <w:p w14:paraId="4ED60C50" w14:textId="77777777" w:rsidR="007A70B0" w:rsidRPr="004D676E" w:rsidRDefault="007A70B0" w:rsidP="007A70B0">
      <w:pPr>
        <w:ind w:firstLine="709"/>
        <w:jc w:val="both"/>
        <w:rPr>
          <w:rFonts w:ascii="Arial" w:hAnsi="Arial" w:cs="Arial"/>
          <w:b/>
          <w:i/>
          <w:color w:val="006699"/>
          <w:spacing w:val="4"/>
          <w:lang w:val="fr-BE"/>
        </w:rPr>
      </w:pPr>
      <w:r w:rsidRPr="004D676E">
        <w:rPr>
          <w:rFonts w:ascii="Arial" w:hAnsi="Arial" w:cs="Arial"/>
          <w:b/>
          <w:i/>
          <w:color w:val="006699"/>
          <w:spacing w:val="4"/>
          <w:lang w:val="fr-BE"/>
        </w:rPr>
        <w:t>2. La somatisation </w:t>
      </w:r>
    </w:p>
    <w:p w14:paraId="04A32CE9" w14:textId="77777777" w:rsidR="007A70B0" w:rsidRPr="004D676E" w:rsidRDefault="007A70B0" w:rsidP="007A70B0">
      <w:pPr>
        <w:ind w:firstLine="709"/>
        <w:jc w:val="both"/>
        <w:rPr>
          <w:rFonts w:ascii="Arial" w:hAnsi="Arial" w:cs="Arial"/>
          <w:b/>
          <w:color w:val="006699"/>
          <w:spacing w:val="4"/>
          <w:lang w:val="fr-BE"/>
        </w:rPr>
      </w:pPr>
    </w:p>
    <w:p w14:paraId="02FEA3F1" w14:textId="77777777" w:rsidR="007A70B0" w:rsidRPr="004D676E" w:rsidRDefault="007A70B0" w:rsidP="007A70B0">
      <w:pPr>
        <w:ind w:firstLine="709"/>
        <w:jc w:val="both"/>
        <w:rPr>
          <w:rFonts w:ascii="Arial" w:hAnsi="Arial" w:cs="Arial"/>
          <w:color w:val="006699"/>
          <w:spacing w:val="4"/>
          <w:u w:val="single"/>
          <w:lang w:val="fr-BE"/>
        </w:rPr>
      </w:pPr>
      <w:r w:rsidRPr="004D676E">
        <w:rPr>
          <w:rFonts w:ascii="Arial" w:hAnsi="Arial" w:cs="Arial"/>
          <w:color w:val="006699"/>
          <w:spacing w:val="4"/>
          <w:u w:val="single"/>
          <w:lang w:val="fr-BE"/>
        </w:rPr>
        <w:t>A - La diarrhée</w:t>
      </w:r>
    </w:p>
    <w:p w14:paraId="7DE3F7FD" w14:textId="77777777" w:rsidR="007A70B0" w:rsidRPr="004D676E" w:rsidRDefault="007A70B0" w:rsidP="007A70B0">
      <w:pPr>
        <w:ind w:firstLine="709"/>
        <w:jc w:val="both"/>
        <w:rPr>
          <w:rFonts w:ascii="Arial" w:hAnsi="Arial" w:cs="Arial"/>
          <w:color w:val="006699"/>
          <w:spacing w:val="4"/>
          <w:u w:val="single"/>
          <w:lang w:val="fr-BE"/>
        </w:rPr>
      </w:pPr>
    </w:p>
    <w:p w14:paraId="2DADA1E5" w14:textId="77777777" w:rsidR="007A70B0" w:rsidRPr="004D676E" w:rsidRDefault="007A70B0" w:rsidP="0081700D">
      <w:pPr>
        <w:numPr>
          <w:ilvl w:val="0"/>
          <w:numId w:val="154"/>
        </w:numPr>
        <w:spacing w:after="0"/>
        <w:jc w:val="both"/>
        <w:rPr>
          <w:rFonts w:ascii="Arial" w:hAnsi="Arial" w:cs="Arial"/>
          <w:spacing w:val="4"/>
          <w:lang w:val="fr-BE"/>
        </w:rPr>
      </w:pPr>
      <w:r w:rsidRPr="004D676E">
        <w:rPr>
          <w:rFonts w:ascii="Arial" w:hAnsi="Arial" w:cs="Arial"/>
          <w:spacing w:val="4"/>
          <w:lang w:val="fr-BE"/>
        </w:rPr>
        <w:t xml:space="preserve">Tout commence par une </w:t>
      </w:r>
      <w:r w:rsidRPr="004D676E">
        <w:rPr>
          <w:rFonts w:ascii="Arial" w:hAnsi="Arial" w:cs="Arial"/>
          <w:color w:val="006699"/>
          <w:spacing w:val="4"/>
          <w:lang w:val="fr-BE"/>
        </w:rPr>
        <w:t>diarrhée</w:t>
      </w:r>
      <w:r w:rsidRPr="004D676E">
        <w:rPr>
          <w:rFonts w:ascii="Arial" w:hAnsi="Arial" w:cs="Arial"/>
          <w:spacing w:val="4"/>
          <w:lang w:val="fr-BE"/>
        </w:rPr>
        <w:t xml:space="preserve"> = Key-note </w:t>
      </w:r>
    </w:p>
    <w:p w14:paraId="792897D8"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Entre le stress causal et l’apparition d’une maladie chronique s’intercale une diarrhée qui ne semble pas grave.</w:t>
      </w:r>
    </w:p>
    <w:p w14:paraId="25562884" w14:textId="77777777" w:rsidR="007A70B0" w:rsidRPr="004D676E" w:rsidRDefault="007A70B0" w:rsidP="0081700D">
      <w:pPr>
        <w:numPr>
          <w:ilvl w:val="0"/>
          <w:numId w:val="155"/>
        </w:numPr>
        <w:spacing w:after="0"/>
        <w:jc w:val="both"/>
        <w:rPr>
          <w:rFonts w:ascii="Arial" w:hAnsi="Arial" w:cs="Arial"/>
          <w:spacing w:val="4"/>
          <w:lang w:val="nl-BE"/>
        </w:rPr>
      </w:pPr>
      <w:r w:rsidRPr="004D676E">
        <w:rPr>
          <w:rFonts w:ascii="Arial" w:hAnsi="Arial" w:cs="Arial"/>
          <w:spacing w:val="4"/>
          <w:lang w:val="nl-BE"/>
        </w:rPr>
        <w:t xml:space="preserve">Diarrhée sans faiblesse </w:t>
      </w:r>
    </w:p>
    <w:p w14:paraId="755D0AEB" w14:textId="77777777" w:rsidR="007A70B0" w:rsidRPr="004D676E" w:rsidRDefault="007A70B0" w:rsidP="0081700D">
      <w:pPr>
        <w:numPr>
          <w:ilvl w:val="0"/>
          <w:numId w:val="155"/>
        </w:numPr>
        <w:spacing w:after="0"/>
        <w:jc w:val="both"/>
        <w:rPr>
          <w:rFonts w:ascii="Arial" w:hAnsi="Arial" w:cs="Arial"/>
          <w:spacing w:val="4"/>
          <w:lang w:val="fr-BE"/>
        </w:rPr>
      </w:pPr>
      <w:r w:rsidRPr="004D676E">
        <w:rPr>
          <w:rFonts w:ascii="Arial" w:hAnsi="Arial" w:cs="Arial"/>
          <w:spacing w:val="4"/>
          <w:lang w:val="fr-BE"/>
        </w:rPr>
        <w:t>Diarrhée réactionnelle :  après hémorragies, blessures, …</w:t>
      </w:r>
    </w:p>
    <w:p w14:paraId="0D78D7B4" w14:textId="77777777" w:rsidR="007A70B0" w:rsidRPr="004D676E" w:rsidRDefault="007A70B0" w:rsidP="0081700D">
      <w:pPr>
        <w:numPr>
          <w:ilvl w:val="0"/>
          <w:numId w:val="155"/>
        </w:numPr>
        <w:spacing w:after="0"/>
        <w:jc w:val="both"/>
        <w:rPr>
          <w:rFonts w:ascii="Arial" w:hAnsi="Arial" w:cs="Arial"/>
          <w:spacing w:val="4"/>
          <w:lang w:val="nl-BE"/>
        </w:rPr>
      </w:pPr>
      <w:r w:rsidRPr="004D676E">
        <w:rPr>
          <w:rFonts w:ascii="Arial" w:hAnsi="Arial" w:cs="Arial"/>
          <w:spacing w:val="4"/>
          <w:lang w:val="nl-BE"/>
        </w:rPr>
        <w:t xml:space="preserve">Diarrhée après un chagrin </w:t>
      </w:r>
    </w:p>
    <w:p w14:paraId="6FF7D174" w14:textId="77777777" w:rsidR="007A70B0" w:rsidRPr="004D676E" w:rsidRDefault="007A70B0" w:rsidP="0081700D">
      <w:pPr>
        <w:numPr>
          <w:ilvl w:val="0"/>
          <w:numId w:val="155"/>
        </w:numPr>
        <w:spacing w:after="0"/>
        <w:jc w:val="both"/>
        <w:rPr>
          <w:rFonts w:ascii="Arial" w:hAnsi="Arial" w:cs="Arial"/>
          <w:color w:val="006699"/>
          <w:spacing w:val="4"/>
          <w:lang w:val="fr-BE"/>
        </w:rPr>
      </w:pPr>
      <w:r w:rsidRPr="004D676E">
        <w:rPr>
          <w:rFonts w:ascii="Arial" w:hAnsi="Arial" w:cs="Arial"/>
          <w:color w:val="006699"/>
          <w:spacing w:val="4"/>
          <w:lang w:val="fr-BE"/>
        </w:rPr>
        <w:t xml:space="preserve">&lt; fruits, après avoir pris froid, temps chaud, boissons et nourritures froides, dentition </w:t>
      </w:r>
    </w:p>
    <w:p w14:paraId="112B50C5" w14:textId="77777777" w:rsidR="007A70B0" w:rsidRPr="004D676E" w:rsidRDefault="007A70B0" w:rsidP="007A70B0">
      <w:pPr>
        <w:ind w:left="720"/>
        <w:jc w:val="both"/>
        <w:rPr>
          <w:rFonts w:ascii="Arial" w:hAnsi="Arial" w:cs="Arial"/>
          <w:b/>
          <w:color w:val="006699"/>
          <w:spacing w:val="4"/>
          <w:lang w:val="fr-BE"/>
        </w:rPr>
      </w:pPr>
    </w:p>
    <w:p w14:paraId="45C65255" w14:textId="61ADBDCC" w:rsidR="007A70B0" w:rsidRPr="004D676E" w:rsidRDefault="007A70B0" w:rsidP="007A70B0">
      <w:pPr>
        <w:ind w:firstLine="709"/>
        <w:jc w:val="both"/>
        <w:rPr>
          <w:rFonts w:ascii="Arial" w:hAnsi="Arial" w:cs="Arial"/>
          <w:b/>
          <w:color w:val="006699"/>
          <w:spacing w:val="4"/>
          <w:lang w:val="fr-BE"/>
        </w:rPr>
      </w:pPr>
      <w:r w:rsidRPr="004D676E">
        <w:rPr>
          <w:rFonts w:ascii="Arial" w:hAnsi="Arial" w:cs="Arial"/>
          <w:noProof/>
          <w:spacing w:val="4"/>
          <w:lang w:val="nl-BE"/>
        </w:rPr>
        <w:lastRenderedPageBreak/>
        <w:drawing>
          <wp:inline distT="0" distB="0" distL="0" distR="0" wp14:anchorId="37077630" wp14:editId="2ABDCAF3">
            <wp:extent cx="5769610" cy="2971800"/>
            <wp:effectExtent l="0" t="0" r="2540" b="0"/>
            <wp:docPr id="115" name="Image 115" descr="Une image contenant texte, intérieur, capture d’écran&#10;&#10;Description générée automatiquement"/>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5" name="Image 115" descr="Une image contenant texte, intérieur, capture d’écran&#10;&#10;Description générée automatiquement"/>
                    <pic:cNvPicPr>
                      <a:picLocks noGrp="1" noChangeAspect="1" noChangeArrowheads="1"/>
                    </pic:cNvPicPr>
                  </pic:nvPicPr>
                  <pic:blipFill>
                    <a:blip r:embed="rId131">
                      <a:extLst>
                        <a:ext uri="{28A0092B-C50C-407E-A947-70E740481C1C}">
                          <a14:useLocalDpi xmlns:a14="http://schemas.microsoft.com/office/drawing/2010/main" val="0"/>
                        </a:ext>
                      </a:extLst>
                    </a:blip>
                    <a:srcRect t="6992" r="42561"/>
                    <a:stretch>
                      <a:fillRect/>
                    </a:stretch>
                  </pic:blipFill>
                  <pic:spPr bwMode="auto">
                    <a:xfrm>
                      <a:off x="0" y="0"/>
                      <a:ext cx="5769610" cy="2971800"/>
                    </a:xfrm>
                    <a:prstGeom prst="rect">
                      <a:avLst/>
                    </a:prstGeom>
                    <a:noFill/>
                    <a:ln>
                      <a:noFill/>
                    </a:ln>
                  </pic:spPr>
                </pic:pic>
              </a:graphicData>
            </a:graphic>
          </wp:inline>
        </w:drawing>
      </w:r>
    </w:p>
    <w:p w14:paraId="64516CA1" w14:textId="77777777" w:rsidR="007A70B0" w:rsidRPr="004D676E" w:rsidRDefault="007A70B0" w:rsidP="007A70B0">
      <w:pPr>
        <w:ind w:firstLine="709"/>
        <w:jc w:val="both"/>
        <w:rPr>
          <w:rFonts w:ascii="Arial" w:hAnsi="Arial" w:cs="Arial"/>
          <w:b/>
          <w:color w:val="006699"/>
          <w:spacing w:val="4"/>
          <w:lang w:val="fr-BE"/>
        </w:rPr>
      </w:pPr>
    </w:p>
    <w:p w14:paraId="22C14FF4" w14:textId="77777777" w:rsidR="007A70B0" w:rsidRPr="004D676E" w:rsidRDefault="007A70B0" w:rsidP="007A70B0">
      <w:pPr>
        <w:ind w:firstLine="709"/>
        <w:jc w:val="both"/>
        <w:rPr>
          <w:rFonts w:ascii="Arial" w:hAnsi="Arial" w:cs="Arial"/>
          <w:color w:val="006699"/>
          <w:spacing w:val="4"/>
          <w:u w:val="single"/>
          <w:lang w:val="fr-BE"/>
        </w:rPr>
      </w:pPr>
    </w:p>
    <w:p w14:paraId="6D2519F5" w14:textId="77777777" w:rsidR="007A70B0" w:rsidRPr="004D676E" w:rsidRDefault="007A70B0" w:rsidP="007A70B0">
      <w:pPr>
        <w:ind w:firstLine="709"/>
        <w:jc w:val="both"/>
        <w:rPr>
          <w:rFonts w:ascii="Arial" w:hAnsi="Arial" w:cs="Arial"/>
          <w:color w:val="006699"/>
          <w:spacing w:val="4"/>
          <w:u w:val="single"/>
          <w:lang w:val="fr-BE"/>
        </w:rPr>
      </w:pPr>
      <w:r w:rsidRPr="004D676E">
        <w:rPr>
          <w:rFonts w:ascii="Arial" w:hAnsi="Arial" w:cs="Arial"/>
          <w:color w:val="006699"/>
          <w:spacing w:val="4"/>
          <w:u w:val="single"/>
          <w:lang w:val="fr-BE"/>
        </w:rPr>
        <w:t>B - La toux </w:t>
      </w:r>
    </w:p>
    <w:p w14:paraId="4361AF6F" w14:textId="77777777" w:rsidR="007A70B0" w:rsidRPr="004D676E" w:rsidRDefault="007A70B0" w:rsidP="007A70B0">
      <w:pPr>
        <w:ind w:firstLine="709"/>
        <w:jc w:val="both"/>
        <w:rPr>
          <w:rFonts w:ascii="Arial" w:hAnsi="Arial" w:cs="Arial"/>
          <w:color w:val="006699"/>
          <w:spacing w:val="4"/>
          <w:u w:val="single"/>
          <w:lang w:val="fr-BE"/>
        </w:rPr>
      </w:pPr>
    </w:p>
    <w:p w14:paraId="159410AA" w14:textId="77777777" w:rsidR="007A70B0" w:rsidRPr="004D676E" w:rsidRDefault="007A70B0" w:rsidP="0081700D">
      <w:pPr>
        <w:numPr>
          <w:ilvl w:val="0"/>
          <w:numId w:val="156"/>
        </w:numPr>
        <w:spacing w:after="0"/>
        <w:jc w:val="both"/>
        <w:rPr>
          <w:rFonts w:ascii="Arial" w:hAnsi="Arial" w:cs="Arial"/>
          <w:spacing w:val="4"/>
          <w:lang w:val="fr-BE"/>
        </w:rPr>
      </w:pPr>
      <w:r w:rsidRPr="004D676E">
        <w:rPr>
          <w:rFonts w:ascii="Arial" w:hAnsi="Arial" w:cs="Arial"/>
          <w:spacing w:val="4"/>
          <w:lang w:val="fr-BE"/>
        </w:rPr>
        <w:t>Les troubles respiratoires peuvent varier d’une toux simple jusqu’à des pneumopathies et TBC</w:t>
      </w:r>
    </w:p>
    <w:p w14:paraId="6C500D57" w14:textId="77777777" w:rsidR="007A70B0" w:rsidRPr="004D676E" w:rsidRDefault="007A70B0" w:rsidP="0081700D">
      <w:pPr>
        <w:numPr>
          <w:ilvl w:val="0"/>
          <w:numId w:val="156"/>
        </w:numPr>
        <w:spacing w:after="0"/>
        <w:jc w:val="both"/>
        <w:rPr>
          <w:rFonts w:ascii="Arial" w:hAnsi="Arial" w:cs="Arial"/>
          <w:spacing w:val="4"/>
          <w:lang w:val="nl-BE"/>
        </w:rPr>
      </w:pPr>
      <w:r w:rsidRPr="004D676E">
        <w:rPr>
          <w:rFonts w:ascii="Arial" w:hAnsi="Arial" w:cs="Arial"/>
          <w:spacing w:val="4"/>
          <w:lang w:val="nl-BE"/>
        </w:rPr>
        <w:t xml:space="preserve">Toux après chagrin ou contrariété </w:t>
      </w:r>
    </w:p>
    <w:p w14:paraId="561CBCAA" w14:textId="77777777" w:rsidR="007A70B0" w:rsidRPr="004D676E" w:rsidRDefault="007A70B0" w:rsidP="0081700D">
      <w:pPr>
        <w:numPr>
          <w:ilvl w:val="0"/>
          <w:numId w:val="156"/>
        </w:numPr>
        <w:spacing w:after="0"/>
        <w:jc w:val="both"/>
        <w:rPr>
          <w:rFonts w:ascii="Arial" w:hAnsi="Arial" w:cs="Arial"/>
          <w:spacing w:val="4"/>
          <w:lang w:val="fr-BE"/>
        </w:rPr>
      </w:pPr>
      <w:r w:rsidRPr="004D676E">
        <w:rPr>
          <w:rFonts w:ascii="Arial" w:hAnsi="Arial" w:cs="Arial"/>
          <w:spacing w:val="4"/>
          <w:lang w:val="fr-BE"/>
        </w:rPr>
        <w:t xml:space="preserve">N’oubliez pas que Ph-ac. peut être indiqué dans un problème psychologique dans la famille, suivie de toux de coqueluche </w:t>
      </w:r>
    </w:p>
    <w:p w14:paraId="277E9B8D" w14:textId="77777777" w:rsidR="007A70B0" w:rsidRPr="004D676E" w:rsidRDefault="007A70B0" w:rsidP="007A70B0">
      <w:pPr>
        <w:ind w:firstLine="709"/>
        <w:jc w:val="both"/>
        <w:rPr>
          <w:rFonts w:ascii="Arial" w:hAnsi="Arial" w:cs="Arial"/>
          <w:spacing w:val="4"/>
          <w:lang w:val="fr-BE"/>
        </w:rPr>
      </w:pPr>
    </w:p>
    <w:p w14:paraId="3F22493D" w14:textId="5F427219" w:rsidR="007A70B0" w:rsidRPr="004D676E" w:rsidRDefault="007A70B0" w:rsidP="007A70B0">
      <w:pPr>
        <w:ind w:firstLine="709"/>
        <w:jc w:val="both"/>
        <w:rPr>
          <w:rFonts w:ascii="Arial" w:hAnsi="Arial" w:cs="Arial"/>
          <w:b/>
          <w:color w:val="006699"/>
          <w:spacing w:val="4"/>
          <w:lang w:val="fr-BE"/>
        </w:rPr>
      </w:pPr>
      <w:r w:rsidRPr="004D676E">
        <w:rPr>
          <w:rFonts w:ascii="Arial" w:hAnsi="Arial" w:cs="Arial"/>
          <w:noProof/>
          <w:spacing w:val="4"/>
          <w:lang w:val="nl-BE"/>
        </w:rPr>
        <w:drawing>
          <wp:inline distT="0" distB="0" distL="0" distR="0" wp14:anchorId="344DE408" wp14:editId="4E1F98C7">
            <wp:extent cx="5628005" cy="3058795"/>
            <wp:effectExtent l="0" t="0" r="0" b="8255"/>
            <wp:docPr id="114" name="Image 11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Grp="1" noChangeAspect="1" noChangeArrowheads="1"/>
                    </pic:cNvPicPr>
                  </pic:nvPicPr>
                  <pic:blipFill>
                    <a:blip r:embed="rId132">
                      <a:extLst>
                        <a:ext uri="{28A0092B-C50C-407E-A947-70E740481C1C}">
                          <a14:useLocalDpi xmlns:a14="http://schemas.microsoft.com/office/drawing/2010/main" val="0"/>
                        </a:ext>
                      </a:extLst>
                    </a:blip>
                    <a:srcRect t="7883" r="42838"/>
                    <a:stretch>
                      <a:fillRect/>
                    </a:stretch>
                  </pic:blipFill>
                  <pic:spPr bwMode="auto">
                    <a:xfrm>
                      <a:off x="0" y="0"/>
                      <a:ext cx="5628005" cy="3058795"/>
                    </a:xfrm>
                    <a:prstGeom prst="rect">
                      <a:avLst/>
                    </a:prstGeom>
                    <a:noFill/>
                    <a:ln>
                      <a:noFill/>
                    </a:ln>
                  </pic:spPr>
                </pic:pic>
              </a:graphicData>
            </a:graphic>
          </wp:inline>
        </w:drawing>
      </w:r>
    </w:p>
    <w:p w14:paraId="21607AE9" w14:textId="77777777" w:rsidR="007A70B0" w:rsidRPr="004D676E" w:rsidRDefault="007A70B0" w:rsidP="007A70B0">
      <w:pPr>
        <w:ind w:firstLine="709"/>
        <w:jc w:val="both"/>
        <w:rPr>
          <w:rFonts w:ascii="Arial" w:hAnsi="Arial" w:cs="Arial"/>
          <w:b/>
          <w:color w:val="006699"/>
          <w:spacing w:val="4"/>
          <w:lang w:val="fr-BE"/>
        </w:rPr>
      </w:pPr>
    </w:p>
    <w:p w14:paraId="0D57F6A4" w14:textId="77777777" w:rsidR="007A70B0" w:rsidRPr="004D676E" w:rsidRDefault="007A70B0" w:rsidP="007A70B0">
      <w:pPr>
        <w:ind w:firstLine="709"/>
        <w:jc w:val="both"/>
        <w:rPr>
          <w:rFonts w:ascii="Arial" w:hAnsi="Arial" w:cs="Arial"/>
          <w:color w:val="006699"/>
          <w:spacing w:val="4"/>
          <w:u w:val="single"/>
          <w:lang w:val="fr-BE"/>
        </w:rPr>
      </w:pPr>
      <w:r w:rsidRPr="004D676E">
        <w:rPr>
          <w:rFonts w:ascii="Arial" w:hAnsi="Arial" w:cs="Arial"/>
          <w:color w:val="006699"/>
          <w:spacing w:val="4"/>
          <w:u w:val="single"/>
          <w:lang w:val="fr-BE"/>
        </w:rPr>
        <w:t>C - L’amaigrissement</w:t>
      </w:r>
    </w:p>
    <w:p w14:paraId="029DBBB0" w14:textId="77777777" w:rsidR="007A70B0" w:rsidRPr="004D676E" w:rsidRDefault="007A70B0" w:rsidP="007A70B0">
      <w:pPr>
        <w:ind w:firstLine="709"/>
        <w:jc w:val="both"/>
        <w:rPr>
          <w:rFonts w:ascii="Arial" w:hAnsi="Arial" w:cs="Arial"/>
          <w:color w:val="006699"/>
          <w:spacing w:val="4"/>
          <w:u w:val="single"/>
          <w:lang w:val="fr-BE"/>
        </w:rPr>
      </w:pPr>
    </w:p>
    <w:p w14:paraId="7835F4B3" w14:textId="77777777" w:rsidR="007A70B0" w:rsidRPr="004D676E" w:rsidRDefault="007A70B0" w:rsidP="0081700D">
      <w:pPr>
        <w:numPr>
          <w:ilvl w:val="0"/>
          <w:numId w:val="157"/>
        </w:numPr>
        <w:spacing w:after="0"/>
        <w:jc w:val="both"/>
        <w:rPr>
          <w:rFonts w:ascii="Arial" w:hAnsi="Arial" w:cs="Arial"/>
          <w:spacing w:val="4"/>
          <w:lang w:val="fr-BE"/>
        </w:rPr>
      </w:pPr>
      <w:r w:rsidRPr="004D676E">
        <w:rPr>
          <w:rFonts w:ascii="Arial" w:hAnsi="Arial" w:cs="Arial"/>
          <w:spacing w:val="4"/>
          <w:lang w:val="fr-BE"/>
        </w:rPr>
        <w:t>Amaigrissement dû au chagrin, pas toujours associé à une diarrhée ou anorexie</w:t>
      </w:r>
    </w:p>
    <w:p w14:paraId="48F965D9" w14:textId="77777777" w:rsidR="007A70B0" w:rsidRPr="004D676E" w:rsidRDefault="007A70B0" w:rsidP="0081700D">
      <w:pPr>
        <w:numPr>
          <w:ilvl w:val="0"/>
          <w:numId w:val="157"/>
        </w:numPr>
        <w:spacing w:after="0"/>
        <w:jc w:val="both"/>
        <w:rPr>
          <w:rFonts w:ascii="Arial" w:hAnsi="Arial" w:cs="Arial"/>
          <w:spacing w:val="4"/>
          <w:lang w:val="nl-BE"/>
        </w:rPr>
      </w:pPr>
      <w:r w:rsidRPr="004D676E">
        <w:rPr>
          <w:rFonts w:ascii="Arial" w:hAnsi="Arial" w:cs="Arial"/>
          <w:spacing w:val="4"/>
          <w:lang w:val="nl-BE"/>
        </w:rPr>
        <w:t xml:space="preserve">Amaigrissement souvent accompagné de frilosité </w:t>
      </w:r>
    </w:p>
    <w:p w14:paraId="22C5191D" w14:textId="77777777" w:rsidR="007A70B0" w:rsidRPr="004D676E" w:rsidRDefault="007A70B0" w:rsidP="0081700D">
      <w:pPr>
        <w:numPr>
          <w:ilvl w:val="0"/>
          <w:numId w:val="157"/>
        </w:numPr>
        <w:spacing w:after="0"/>
        <w:jc w:val="both"/>
        <w:rPr>
          <w:rFonts w:ascii="Arial" w:hAnsi="Arial" w:cs="Arial"/>
          <w:spacing w:val="4"/>
          <w:lang w:val="fr-BE"/>
        </w:rPr>
      </w:pPr>
      <w:r w:rsidRPr="004D676E">
        <w:rPr>
          <w:rFonts w:ascii="Arial" w:hAnsi="Arial" w:cs="Arial"/>
          <w:spacing w:val="4"/>
          <w:lang w:val="fr-BE"/>
        </w:rPr>
        <w:t xml:space="preserve">Amaigrissement à cause d’un arrêt du développement </w:t>
      </w:r>
    </w:p>
    <w:p w14:paraId="7E613ADC" w14:textId="3FE44953" w:rsidR="007A70B0" w:rsidRPr="004D676E" w:rsidRDefault="007A70B0" w:rsidP="007A70B0">
      <w:pPr>
        <w:ind w:firstLine="709"/>
        <w:jc w:val="both"/>
        <w:rPr>
          <w:rFonts w:ascii="Arial" w:hAnsi="Arial" w:cs="Arial"/>
          <w:spacing w:val="4"/>
          <w:lang w:val="fr-BE"/>
        </w:rPr>
      </w:pPr>
      <w:r w:rsidRPr="004D676E">
        <w:rPr>
          <w:rFonts w:ascii="Arial" w:hAnsi="Arial" w:cs="Arial"/>
          <w:noProof/>
          <w:spacing w:val="4"/>
          <w:lang w:val="nl-BE"/>
        </w:rPr>
        <w:drawing>
          <wp:inline distT="0" distB="0" distL="0" distR="0" wp14:anchorId="2B31E385" wp14:editId="2D34F597">
            <wp:extent cx="5584190" cy="2797810"/>
            <wp:effectExtent l="0" t="0" r="0" b="2540"/>
            <wp:docPr id="113" name="Image 11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Grp="1" noChangeAspect="1" noChangeArrowheads="1"/>
                    </pic:cNvPicPr>
                  </pic:nvPicPr>
                  <pic:blipFill>
                    <a:blip r:embed="rId133">
                      <a:extLst>
                        <a:ext uri="{28A0092B-C50C-407E-A947-70E740481C1C}">
                          <a14:useLocalDpi xmlns:a14="http://schemas.microsoft.com/office/drawing/2010/main" val="0"/>
                        </a:ext>
                      </a:extLst>
                    </a:blip>
                    <a:srcRect t="9515" r="38338"/>
                    <a:stretch>
                      <a:fillRect/>
                    </a:stretch>
                  </pic:blipFill>
                  <pic:spPr bwMode="auto">
                    <a:xfrm>
                      <a:off x="0" y="0"/>
                      <a:ext cx="5584190" cy="2797810"/>
                    </a:xfrm>
                    <a:prstGeom prst="rect">
                      <a:avLst/>
                    </a:prstGeom>
                    <a:noFill/>
                    <a:ln>
                      <a:noFill/>
                    </a:ln>
                  </pic:spPr>
                </pic:pic>
              </a:graphicData>
            </a:graphic>
          </wp:inline>
        </w:drawing>
      </w:r>
    </w:p>
    <w:p w14:paraId="731BF524" w14:textId="77777777" w:rsidR="007A70B0" w:rsidRPr="004D676E" w:rsidRDefault="007A70B0" w:rsidP="007A70B0">
      <w:pPr>
        <w:ind w:firstLine="709"/>
        <w:jc w:val="both"/>
        <w:rPr>
          <w:rFonts w:ascii="Arial" w:hAnsi="Arial" w:cs="Arial"/>
          <w:color w:val="006699"/>
          <w:spacing w:val="4"/>
          <w:u w:val="single"/>
          <w:lang w:val="fr-BE"/>
        </w:rPr>
      </w:pPr>
    </w:p>
    <w:p w14:paraId="12986396" w14:textId="77777777" w:rsidR="007A70B0" w:rsidRPr="004D676E" w:rsidRDefault="007A70B0" w:rsidP="007A70B0">
      <w:pPr>
        <w:ind w:firstLine="709"/>
        <w:jc w:val="both"/>
        <w:rPr>
          <w:rFonts w:ascii="Arial" w:hAnsi="Arial" w:cs="Arial"/>
          <w:color w:val="006699"/>
          <w:spacing w:val="4"/>
          <w:u w:val="single"/>
          <w:lang w:val="fr-BE"/>
        </w:rPr>
      </w:pPr>
      <w:r w:rsidRPr="004D676E">
        <w:rPr>
          <w:rFonts w:ascii="Arial" w:hAnsi="Arial" w:cs="Arial"/>
          <w:color w:val="006699"/>
          <w:spacing w:val="4"/>
          <w:u w:val="single"/>
          <w:lang w:val="fr-BE"/>
        </w:rPr>
        <w:t>D - Les troubles osseux </w:t>
      </w:r>
    </w:p>
    <w:p w14:paraId="7B312E8E" w14:textId="77777777" w:rsidR="007A70B0" w:rsidRPr="004D676E" w:rsidRDefault="007A70B0" w:rsidP="007A70B0">
      <w:pPr>
        <w:ind w:firstLine="709"/>
        <w:jc w:val="both"/>
        <w:rPr>
          <w:rFonts w:ascii="Arial" w:hAnsi="Arial" w:cs="Arial"/>
          <w:color w:val="006699"/>
          <w:spacing w:val="4"/>
          <w:u w:val="single"/>
          <w:lang w:val="fr-BE"/>
        </w:rPr>
      </w:pPr>
    </w:p>
    <w:p w14:paraId="28D3FF37" w14:textId="77777777" w:rsidR="007A70B0" w:rsidRPr="004D676E" w:rsidRDefault="007A70B0" w:rsidP="0081700D">
      <w:pPr>
        <w:numPr>
          <w:ilvl w:val="0"/>
          <w:numId w:val="158"/>
        </w:numPr>
        <w:spacing w:after="0"/>
        <w:jc w:val="both"/>
        <w:rPr>
          <w:rFonts w:ascii="Arial" w:hAnsi="Arial" w:cs="Arial"/>
          <w:spacing w:val="4"/>
          <w:lang w:val="fr-BE"/>
        </w:rPr>
      </w:pPr>
      <w:r w:rsidRPr="004D676E">
        <w:rPr>
          <w:rFonts w:ascii="Arial" w:hAnsi="Arial" w:cs="Arial"/>
          <w:spacing w:val="4"/>
          <w:lang w:val="fr-BE"/>
        </w:rPr>
        <w:t xml:space="preserve">Les douleurs de croissance des os longs </w:t>
      </w:r>
    </w:p>
    <w:p w14:paraId="67F29DBF"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 xml:space="preserve">                    </w:t>
      </w:r>
      <w:r w:rsidRPr="004D676E">
        <w:rPr>
          <w:rFonts w:ascii="Arial" w:hAnsi="Arial" w:cs="Arial"/>
          <w:spacing w:val="4"/>
          <w:lang w:val="nl-BE"/>
        </w:rPr>
        <w:sym w:font="Wingdings" w:char="F0E0"/>
      </w:r>
      <w:r w:rsidRPr="004D676E">
        <w:rPr>
          <w:rFonts w:ascii="Arial" w:hAnsi="Arial" w:cs="Arial"/>
          <w:spacing w:val="4"/>
          <w:lang w:val="fr-BE"/>
        </w:rPr>
        <w:t xml:space="preserve"> concomitant : urines troubles riches en P</w:t>
      </w:r>
    </w:p>
    <w:p w14:paraId="619A8E23" w14:textId="77777777" w:rsidR="007A70B0" w:rsidRPr="004D676E" w:rsidRDefault="007A70B0" w:rsidP="0081700D">
      <w:pPr>
        <w:numPr>
          <w:ilvl w:val="0"/>
          <w:numId w:val="159"/>
        </w:numPr>
        <w:spacing w:after="0"/>
        <w:jc w:val="both"/>
        <w:rPr>
          <w:rFonts w:ascii="Arial" w:hAnsi="Arial" w:cs="Arial"/>
          <w:spacing w:val="4"/>
          <w:lang w:val="fr-BE"/>
        </w:rPr>
      </w:pPr>
      <w:r w:rsidRPr="004D676E">
        <w:rPr>
          <w:rFonts w:ascii="Arial" w:hAnsi="Arial" w:cs="Arial"/>
          <w:spacing w:val="4"/>
          <w:lang w:val="fr-BE"/>
        </w:rPr>
        <w:t xml:space="preserve">Lenteur de la réparation des fractures osseuses </w:t>
      </w:r>
    </w:p>
    <w:p w14:paraId="014BC82F" w14:textId="77777777" w:rsidR="007A70B0" w:rsidRPr="004D676E" w:rsidRDefault="007A70B0" w:rsidP="0081700D">
      <w:pPr>
        <w:numPr>
          <w:ilvl w:val="0"/>
          <w:numId w:val="159"/>
        </w:numPr>
        <w:spacing w:after="0"/>
        <w:jc w:val="both"/>
        <w:rPr>
          <w:rFonts w:ascii="Arial" w:hAnsi="Arial" w:cs="Arial"/>
          <w:spacing w:val="4"/>
          <w:lang w:val="nl-BE"/>
        </w:rPr>
      </w:pPr>
      <w:r w:rsidRPr="004D676E">
        <w:rPr>
          <w:rFonts w:ascii="Arial" w:hAnsi="Arial" w:cs="Arial"/>
          <w:spacing w:val="4"/>
          <w:lang w:val="nl-BE"/>
        </w:rPr>
        <w:t xml:space="preserve">Les scolioses </w:t>
      </w:r>
    </w:p>
    <w:p w14:paraId="534B6307" w14:textId="77777777" w:rsidR="007A70B0" w:rsidRPr="004D676E" w:rsidRDefault="007A70B0" w:rsidP="0081700D">
      <w:pPr>
        <w:numPr>
          <w:ilvl w:val="0"/>
          <w:numId w:val="159"/>
        </w:numPr>
        <w:spacing w:after="0"/>
        <w:jc w:val="both"/>
        <w:rPr>
          <w:rFonts w:ascii="Arial" w:hAnsi="Arial" w:cs="Arial"/>
          <w:spacing w:val="4"/>
          <w:lang w:val="fr-BE"/>
        </w:rPr>
      </w:pPr>
      <w:r w:rsidRPr="004D676E">
        <w:rPr>
          <w:rFonts w:ascii="Arial" w:hAnsi="Arial" w:cs="Arial"/>
          <w:spacing w:val="4"/>
          <w:lang w:val="fr-BE"/>
        </w:rPr>
        <w:t xml:space="preserve">Les ostéochondrites de croissance : risques d’ostéonécrose de la tête fémorale </w:t>
      </w:r>
    </w:p>
    <w:p w14:paraId="0E22E6FA" w14:textId="77777777" w:rsidR="007A70B0" w:rsidRPr="004D676E" w:rsidRDefault="007A70B0" w:rsidP="0081700D">
      <w:pPr>
        <w:numPr>
          <w:ilvl w:val="0"/>
          <w:numId w:val="159"/>
        </w:numPr>
        <w:spacing w:after="0"/>
        <w:jc w:val="both"/>
        <w:rPr>
          <w:rFonts w:ascii="Arial" w:hAnsi="Arial" w:cs="Arial"/>
          <w:spacing w:val="4"/>
          <w:lang w:val="nl-BE"/>
        </w:rPr>
      </w:pPr>
      <w:r w:rsidRPr="004D676E">
        <w:rPr>
          <w:rFonts w:ascii="Arial" w:hAnsi="Arial" w:cs="Arial"/>
          <w:spacing w:val="4"/>
          <w:lang w:val="nl-BE"/>
        </w:rPr>
        <w:t xml:space="preserve">Caries dentaires </w:t>
      </w:r>
    </w:p>
    <w:p w14:paraId="6C03C52E" w14:textId="77777777" w:rsidR="007A70B0" w:rsidRPr="004D676E" w:rsidRDefault="007A70B0" w:rsidP="007A70B0">
      <w:pPr>
        <w:ind w:firstLine="709"/>
        <w:jc w:val="both"/>
        <w:rPr>
          <w:rFonts w:ascii="Arial" w:hAnsi="Arial" w:cs="Arial"/>
          <w:spacing w:val="4"/>
          <w:lang w:val="nl-BE"/>
        </w:rPr>
      </w:pPr>
      <w:r w:rsidRPr="004D676E">
        <w:rPr>
          <w:rFonts w:ascii="Arial" w:hAnsi="Arial" w:cs="Arial"/>
          <w:spacing w:val="4"/>
          <w:lang w:val="nl-BE"/>
        </w:rPr>
        <w:t xml:space="preserve">                    </w:t>
      </w:r>
      <w:r w:rsidRPr="004D676E">
        <w:rPr>
          <w:rFonts w:ascii="Arial" w:hAnsi="Arial" w:cs="Arial"/>
          <w:spacing w:val="4"/>
          <w:lang w:val="nl-BE"/>
        </w:rPr>
        <w:sym w:font="Wingdings" w:char="F0E0"/>
      </w:r>
      <w:r w:rsidRPr="004D676E">
        <w:rPr>
          <w:rFonts w:ascii="Arial" w:hAnsi="Arial" w:cs="Arial"/>
          <w:spacing w:val="4"/>
          <w:lang w:val="nl-BE"/>
        </w:rPr>
        <w:t xml:space="preserve"> Suivant une étiologie psychique!</w:t>
      </w:r>
    </w:p>
    <w:p w14:paraId="67B07709" w14:textId="1ED40A57" w:rsidR="007A70B0" w:rsidRPr="004D676E" w:rsidRDefault="007A70B0" w:rsidP="007A70B0">
      <w:pPr>
        <w:ind w:firstLine="709"/>
        <w:jc w:val="both"/>
        <w:rPr>
          <w:rFonts w:ascii="Arial" w:hAnsi="Arial" w:cs="Arial"/>
          <w:spacing w:val="4"/>
          <w:lang w:val="nl-BE"/>
        </w:rPr>
      </w:pPr>
      <w:r w:rsidRPr="004D676E">
        <w:rPr>
          <w:rFonts w:ascii="Arial" w:hAnsi="Arial" w:cs="Arial"/>
          <w:noProof/>
        </w:rPr>
        <w:lastRenderedPageBreak/>
        <w:drawing>
          <wp:inline distT="0" distB="0" distL="0" distR="0" wp14:anchorId="33F22C46" wp14:editId="63BE7FE3">
            <wp:extent cx="5758815" cy="2993390"/>
            <wp:effectExtent l="0" t="0" r="0" b="0"/>
            <wp:docPr id="112" name="Image 11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 112" descr="Une image contenant texte&#10;&#10;Description générée automatiquement"/>
                    <pic:cNvPicPr>
                      <a:picLocks noChangeAspect="1" noChangeArrowheads="1"/>
                    </pic:cNvPicPr>
                  </pic:nvPicPr>
                  <pic:blipFill>
                    <a:blip r:embed="rId134">
                      <a:extLst>
                        <a:ext uri="{28A0092B-C50C-407E-A947-70E740481C1C}">
                          <a14:useLocalDpi xmlns:a14="http://schemas.microsoft.com/office/drawing/2010/main" val="0"/>
                        </a:ext>
                      </a:extLst>
                    </a:blip>
                    <a:srcRect t="11539" r="21124"/>
                    <a:stretch>
                      <a:fillRect/>
                    </a:stretch>
                  </pic:blipFill>
                  <pic:spPr bwMode="auto">
                    <a:xfrm>
                      <a:off x="0" y="0"/>
                      <a:ext cx="5758815" cy="2993390"/>
                    </a:xfrm>
                    <a:prstGeom prst="rect">
                      <a:avLst/>
                    </a:prstGeom>
                    <a:noFill/>
                    <a:ln>
                      <a:noFill/>
                    </a:ln>
                  </pic:spPr>
                </pic:pic>
              </a:graphicData>
            </a:graphic>
          </wp:inline>
        </w:drawing>
      </w:r>
    </w:p>
    <w:p w14:paraId="77D381E3" w14:textId="77777777" w:rsidR="007A70B0" w:rsidRPr="004D676E" w:rsidRDefault="007A70B0" w:rsidP="007A70B0">
      <w:pPr>
        <w:ind w:firstLine="709"/>
        <w:jc w:val="both"/>
        <w:rPr>
          <w:rFonts w:ascii="Arial" w:hAnsi="Arial" w:cs="Arial"/>
          <w:b/>
          <w:color w:val="006699"/>
          <w:spacing w:val="4"/>
          <w:lang w:val="nl-BE"/>
        </w:rPr>
      </w:pPr>
    </w:p>
    <w:p w14:paraId="082AD7B5" w14:textId="77777777" w:rsidR="007A70B0" w:rsidRPr="004D676E" w:rsidRDefault="007A70B0" w:rsidP="007A70B0">
      <w:pPr>
        <w:ind w:firstLine="709"/>
        <w:jc w:val="both"/>
        <w:rPr>
          <w:rFonts w:ascii="Arial" w:hAnsi="Arial" w:cs="Arial"/>
          <w:color w:val="006699"/>
          <w:spacing w:val="4"/>
          <w:u w:val="single"/>
          <w:lang w:val="fr-BE"/>
        </w:rPr>
      </w:pPr>
      <w:r w:rsidRPr="004D676E">
        <w:rPr>
          <w:rFonts w:ascii="Arial" w:hAnsi="Arial" w:cs="Arial"/>
          <w:color w:val="006699"/>
          <w:spacing w:val="4"/>
          <w:u w:val="single"/>
          <w:lang w:val="fr-BE"/>
        </w:rPr>
        <w:t>E - Les pelades</w:t>
      </w:r>
    </w:p>
    <w:p w14:paraId="6EA1E024" w14:textId="0CEBB125" w:rsidR="007A70B0" w:rsidRPr="004D676E" w:rsidRDefault="007A70B0" w:rsidP="007A70B0">
      <w:pPr>
        <w:ind w:firstLine="709"/>
        <w:jc w:val="both"/>
        <w:rPr>
          <w:rFonts w:ascii="Arial" w:hAnsi="Arial" w:cs="Arial"/>
          <w:b/>
          <w:spacing w:val="4"/>
          <w:lang w:val="fr-BE"/>
        </w:rPr>
      </w:pPr>
      <w:r w:rsidRPr="004D676E">
        <w:rPr>
          <w:rFonts w:ascii="Arial" w:hAnsi="Arial" w:cs="Arial"/>
          <w:b/>
          <w:noProof/>
          <w:spacing w:val="4"/>
          <w:lang w:val="nl-BE"/>
        </w:rPr>
        <w:drawing>
          <wp:inline distT="0" distB="0" distL="0" distR="0" wp14:anchorId="6C9953CA" wp14:editId="1E3D2619">
            <wp:extent cx="5758815" cy="3091815"/>
            <wp:effectExtent l="0" t="0" r="0"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5">
                      <a:extLst>
                        <a:ext uri="{28A0092B-C50C-407E-A947-70E740481C1C}">
                          <a14:useLocalDpi xmlns:a14="http://schemas.microsoft.com/office/drawing/2010/main" val="0"/>
                        </a:ext>
                      </a:extLst>
                    </a:blip>
                    <a:srcRect t="8411" r="44215"/>
                    <a:stretch>
                      <a:fillRect/>
                    </a:stretch>
                  </pic:blipFill>
                  <pic:spPr bwMode="auto">
                    <a:xfrm>
                      <a:off x="0" y="0"/>
                      <a:ext cx="5758815" cy="3091815"/>
                    </a:xfrm>
                    <a:prstGeom prst="rect">
                      <a:avLst/>
                    </a:prstGeom>
                    <a:noFill/>
                    <a:ln>
                      <a:noFill/>
                    </a:ln>
                  </pic:spPr>
                </pic:pic>
              </a:graphicData>
            </a:graphic>
          </wp:inline>
        </w:drawing>
      </w:r>
    </w:p>
    <w:p w14:paraId="5320B76B" w14:textId="77777777" w:rsidR="007A70B0" w:rsidRPr="004D676E" w:rsidRDefault="007A70B0" w:rsidP="007A70B0">
      <w:pPr>
        <w:ind w:firstLine="709"/>
        <w:jc w:val="both"/>
        <w:rPr>
          <w:rFonts w:ascii="Arial" w:hAnsi="Arial" w:cs="Arial"/>
          <w:b/>
          <w:color w:val="006699"/>
          <w:spacing w:val="4"/>
          <w:lang w:val="fr-BE"/>
        </w:rPr>
      </w:pPr>
    </w:p>
    <w:p w14:paraId="292964E8" w14:textId="77777777" w:rsidR="007A70B0" w:rsidRPr="004D676E" w:rsidRDefault="007A70B0" w:rsidP="007A70B0">
      <w:pPr>
        <w:ind w:firstLine="709"/>
        <w:jc w:val="both"/>
        <w:rPr>
          <w:rFonts w:ascii="Arial" w:hAnsi="Arial" w:cs="Arial"/>
          <w:color w:val="006699"/>
          <w:spacing w:val="4"/>
          <w:u w:val="single"/>
          <w:lang w:val="fr-BE"/>
        </w:rPr>
      </w:pPr>
      <w:r w:rsidRPr="004D676E">
        <w:rPr>
          <w:rFonts w:ascii="Arial" w:hAnsi="Arial" w:cs="Arial"/>
          <w:color w:val="006699"/>
          <w:spacing w:val="4"/>
          <w:u w:val="single"/>
          <w:lang w:val="fr-BE"/>
        </w:rPr>
        <w:t>F - Les autres pathologies</w:t>
      </w:r>
    </w:p>
    <w:p w14:paraId="3410D460" w14:textId="77777777" w:rsidR="007A70B0" w:rsidRPr="004D676E" w:rsidRDefault="007A70B0" w:rsidP="007A70B0">
      <w:pPr>
        <w:ind w:firstLine="709"/>
        <w:jc w:val="both"/>
        <w:rPr>
          <w:rFonts w:ascii="Arial" w:hAnsi="Arial" w:cs="Arial"/>
          <w:b/>
          <w:color w:val="006699"/>
          <w:spacing w:val="4"/>
          <w:lang w:val="fr-BE"/>
        </w:rPr>
      </w:pPr>
      <w:r w:rsidRPr="004D676E">
        <w:rPr>
          <w:rFonts w:ascii="Arial" w:hAnsi="Arial" w:cs="Arial"/>
          <w:b/>
          <w:color w:val="006699"/>
          <w:spacing w:val="4"/>
          <w:lang w:val="fr-BE"/>
        </w:rPr>
        <w:t> </w:t>
      </w:r>
    </w:p>
    <w:p w14:paraId="04B03448"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 Le diabète avec éthiologie émotionelle</w:t>
      </w:r>
    </w:p>
    <w:p w14:paraId="76D2539E"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 Beaucoup de maladies d’origine psychosomatiqes</w:t>
      </w:r>
    </w:p>
    <w:p w14:paraId="7DDECDB4" w14:textId="77777777" w:rsidR="007A70B0" w:rsidRPr="004D676E" w:rsidRDefault="007A70B0" w:rsidP="007A70B0">
      <w:pPr>
        <w:ind w:firstLine="709"/>
        <w:jc w:val="both"/>
        <w:rPr>
          <w:rFonts w:ascii="Arial" w:hAnsi="Arial" w:cs="Arial"/>
          <w:spacing w:val="4"/>
          <w:lang w:val="fr-BE"/>
        </w:rPr>
      </w:pPr>
    </w:p>
    <w:p w14:paraId="67867597" w14:textId="77777777" w:rsidR="007A70B0" w:rsidRPr="004D676E" w:rsidRDefault="007A70B0" w:rsidP="007A70B0">
      <w:pPr>
        <w:ind w:firstLine="709"/>
        <w:jc w:val="both"/>
        <w:rPr>
          <w:rFonts w:ascii="Arial" w:hAnsi="Arial" w:cs="Arial"/>
          <w:b/>
          <w:i/>
          <w:color w:val="006699"/>
          <w:spacing w:val="4"/>
          <w:lang w:val="fr-BE"/>
        </w:rPr>
      </w:pPr>
      <w:r w:rsidRPr="004D676E">
        <w:rPr>
          <w:rFonts w:ascii="Arial" w:hAnsi="Arial" w:cs="Arial"/>
          <w:b/>
          <w:i/>
          <w:color w:val="006699"/>
          <w:spacing w:val="4"/>
          <w:lang w:val="fr-BE"/>
        </w:rPr>
        <w:lastRenderedPageBreak/>
        <w:t xml:space="preserve">3. Les modalités généralisables de Ph-ac. </w:t>
      </w:r>
    </w:p>
    <w:p w14:paraId="2C59FDCB" w14:textId="77777777" w:rsidR="007A70B0" w:rsidRPr="004D676E" w:rsidRDefault="007A70B0" w:rsidP="007A70B0">
      <w:pPr>
        <w:ind w:firstLine="709"/>
        <w:jc w:val="both"/>
        <w:rPr>
          <w:rFonts w:ascii="Arial" w:hAnsi="Arial" w:cs="Arial"/>
          <w:b/>
          <w:color w:val="C00000"/>
          <w:spacing w:val="4"/>
          <w:u w:val="single"/>
        </w:rPr>
      </w:pPr>
      <w:r w:rsidRPr="004D676E">
        <w:rPr>
          <w:rFonts w:ascii="Arial" w:hAnsi="Arial" w:cs="Arial"/>
          <w:b/>
          <w:color w:val="C00000"/>
          <w:spacing w:val="4"/>
          <w:u w:val="single"/>
        </w:rPr>
        <w:t>AGGRAVATIONS généralisables</w:t>
      </w:r>
    </w:p>
    <w:p w14:paraId="136A29B8" w14:textId="77777777" w:rsidR="007A70B0" w:rsidRPr="004D676E" w:rsidRDefault="007A70B0" w:rsidP="0081700D">
      <w:pPr>
        <w:numPr>
          <w:ilvl w:val="0"/>
          <w:numId w:val="160"/>
        </w:numPr>
        <w:spacing w:after="0"/>
        <w:jc w:val="both"/>
        <w:rPr>
          <w:rFonts w:ascii="Arial" w:hAnsi="Arial" w:cs="Arial"/>
          <w:b/>
          <w:color w:val="C00000"/>
          <w:spacing w:val="4"/>
          <w:u w:val="single"/>
        </w:rPr>
      </w:pPr>
      <w:r w:rsidRPr="004D676E">
        <w:rPr>
          <w:rFonts w:ascii="Arial" w:hAnsi="Arial" w:cs="Arial"/>
          <w:b/>
          <w:color w:val="C00000"/>
          <w:spacing w:val="4"/>
        </w:rPr>
        <w:t>TALKING (10,18)</w:t>
      </w:r>
    </w:p>
    <w:p w14:paraId="6ACF2A91" w14:textId="77777777" w:rsidR="007A70B0" w:rsidRPr="004D676E" w:rsidRDefault="007A70B0" w:rsidP="0081700D">
      <w:pPr>
        <w:numPr>
          <w:ilvl w:val="0"/>
          <w:numId w:val="160"/>
        </w:numPr>
        <w:spacing w:after="0"/>
        <w:jc w:val="both"/>
        <w:rPr>
          <w:rFonts w:ascii="Arial" w:hAnsi="Arial" w:cs="Arial"/>
          <w:b/>
          <w:color w:val="C00000"/>
          <w:spacing w:val="4"/>
          <w:u w:val="single"/>
        </w:rPr>
      </w:pPr>
      <w:r w:rsidRPr="004D676E">
        <w:rPr>
          <w:rFonts w:ascii="Arial" w:hAnsi="Arial" w:cs="Arial"/>
          <w:b/>
          <w:color w:val="C00000"/>
          <w:spacing w:val="4"/>
        </w:rPr>
        <w:t>MUSIC (8,15)</w:t>
      </w:r>
    </w:p>
    <w:p w14:paraId="28A0FBC2" w14:textId="77777777" w:rsidR="007A70B0" w:rsidRPr="004D676E" w:rsidRDefault="007A70B0" w:rsidP="0081700D">
      <w:pPr>
        <w:numPr>
          <w:ilvl w:val="0"/>
          <w:numId w:val="160"/>
        </w:numPr>
        <w:spacing w:after="0"/>
        <w:jc w:val="both"/>
        <w:rPr>
          <w:rFonts w:ascii="Arial" w:hAnsi="Arial" w:cs="Arial"/>
          <w:b/>
          <w:color w:val="C00000"/>
          <w:spacing w:val="4"/>
          <w:u w:val="single"/>
        </w:rPr>
      </w:pPr>
      <w:r w:rsidRPr="004D676E">
        <w:rPr>
          <w:rFonts w:ascii="Arial" w:hAnsi="Arial" w:cs="Arial"/>
          <w:b/>
          <w:color w:val="C00000"/>
          <w:spacing w:val="4"/>
        </w:rPr>
        <w:t>MENTAL EXERTION (7,35)</w:t>
      </w:r>
    </w:p>
    <w:p w14:paraId="42E6F75A" w14:textId="77777777" w:rsidR="007A70B0" w:rsidRPr="004D676E" w:rsidRDefault="007A70B0" w:rsidP="0081700D">
      <w:pPr>
        <w:numPr>
          <w:ilvl w:val="0"/>
          <w:numId w:val="160"/>
        </w:numPr>
        <w:spacing w:after="0"/>
        <w:jc w:val="both"/>
        <w:rPr>
          <w:rFonts w:ascii="Arial" w:hAnsi="Arial" w:cs="Arial"/>
          <w:b/>
          <w:color w:val="C00000"/>
          <w:spacing w:val="4"/>
          <w:u w:val="single"/>
        </w:rPr>
      </w:pPr>
      <w:r w:rsidRPr="004D676E">
        <w:rPr>
          <w:rFonts w:ascii="Arial" w:hAnsi="Arial" w:cs="Arial"/>
          <w:b/>
          <w:color w:val="C00000"/>
          <w:spacing w:val="4"/>
        </w:rPr>
        <w:t>WARM ROOM (7,8)</w:t>
      </w:r>
    </w:p>
    <w:p w14:paraId="31AC022D" w14:textId="77777777" w:rsidR="007A70B0" w:rsidRPr="004D676E" w:rsidRDefault="007A70B0" w:rsidP="0081700D">
      <w:pPr>
        <w:numPr>
          <w:ilvl w:val="0"/>
          <w:numId w:val="160"/>
        </w:numPr>
        <w:spacing w:after="0"/>
        <w:jc w:val="both"/>
        <w:rPr>
          <w:rFonts w:ascii="Arial" w:hAnsi="Arial" w:cs="Arial"/>
          <w:b/>
          <w:color w:val="C00000"/>
          <w:spacing w:val="4"/>
          <w:u w:val="single"/>
        </w:rPr>
      </w:pPr>
      <w:r w:rsidRPr="004D676E">
        <w:rPr>
          <w:rFonts w:ascii="Arial" w:hAnsi="Arial" w:cs="Arial"/>
          <w:b/>
          <w:color w:val="C00000"/>
          <w:spacing w:val="4"/>
        </w:rPr>
        <w:t>SEXUAL EXCESSES (6, 16)</w:t>
      </w:r>
    </w:p>
    <w:p w14:paraId="2EDC40F4" w14:textId="77777777" w:rsidR="007A70B0" w:rsidRPr="004D676E" w:rsidRDefault="007A70B0" w:rsidP="0081700D">
      <w:pPr>
        <w:numPr>
          <w:ilvl w:val="0"/>
          <w:numId w:val="160"/>
        </w:numPr>
        <w:spacing w:after="0"/>
        <w:jc w:val="both"/>
        <w:rPr>
          <w:rFonts w:ascii="Arial" w:hAnsi="Arial" w:cs="Arial"/>
          <w:b/>
          <w:color w:val="C00000"/>
          <w:spacing w:val="4"/>
          <w:u w:val="single"/>
          <w:lang w:val="nl-BE"/>
        </w:rPr>
      </w:pPr>
      <w:r w:rsidRPr="004D676E">
        <w:rPr>
          <w:rFonts w:ascii="Arial" w:hAnsi="Arial" w:cs="Arial"/>
          <w:b/>
          <w:color w:val="C00000"/>
          <w:spacing w:val="4"/>
        </w:rPr>
        <w:t>MASTUR</w:t>
      </w:r>
      <w:r w:rsidRPr="004D676E">
        <w:rPr>
          <w:rFonts w:ascii="Arial" w:hAnsi="Arial" w:cs="Arial"/>
          <w:b/>
          <w:color w:val="C00000"/>
          <w:spacing w:val="4"/>
          <w:lang w:val="nl-BE"/>
        </w:rPr>
        <w:t>BATION (6,9)</w:t>
      </w:r>
    </w:p>
    <w:p w14:paraId="52B4AADA" w14:textId="77777777" w:rsidR="007A70B0" w:rsidRPr="004D676E" w:rsidRDefault="007A70B0" w:rsidP="0081700D">
      <w:pPr>
        <w:numPr>
          <w:ilvl w:val="0"/>
          <w:numId w:val="160"/>
        </w:numPr>
        <w:spacing w:after="0"/>
        <w:jc w:val="both"/>
        <w:rPr>
          <w:rFonts w:ascii="Arial" w:hAnsi="Arial" w:cs="Arial"/>
          <w:b/>
          <w:color w:val="C00000"/>
          <w:spacing w:val="4"/>
          <w:u w:val="single"/>
          <w:lang w:val="nl-BE"/>
        </w:rPr>
      </w:pPr>
      <w:r w:rsidRPr="004D676E">
        <w:rPr>
          <w:rFonts w:ascii="Arial" w:hAnsi="Arial" w:cs="Arial"/>
          <w:b/>
          <w:color w:val="C00000"/>
          <w:spacing w:val="4"/>
          <w:lang w:val="nl-BE"/>
        </w:rPr>
        <w:t>(SAD) EMOTIONS (5,10)</w:t>
      </w:r>
    </w:p>
    <w:p w14:paraId="780B61B5" w14:textId="77777777" w:rsidR="007A70B0" w:rsidRPr="004D676E" w:rsidRDefault="007A70B0" w:rsidP="0081700D">
      <w:pPr>
        <w:numPr>
          <w:ilvl w:val="0"/>
          <w:numId w:val="160"/>
        </w:numPr>
        <w:spacing w:after="0"/>
        <w:jc w:val="both"/>
        <w:rPr>
          <w:rFonts w:ascii="Arial" w:hAnsi="Arial" w:cs="Arial"/>
          <w:b/>
          <w:color w:val="C00000"/>
          <w:spacing w:val="4"/>
          <w:u w:val="single"/>
          <w:lang w:val="nl-BE"/>
        </w:rPr>
      </w:pPr>
      <w:r w:rsidRPr="004D676E">
        <w:rPr>
          <w:rFonts w:ascii="Arial" w:hAnsi="Arial" w:cs="Arial"/>
          <w:b/>
          <w:color w:val="C00000"/>
          <w:spacing w:val="4"/>
          <w:lang w:val="nl-BE"/>
        </w:rPr>
        <w:t>LOSS OF FLUIDS (5,8)</w:t>
      </w:r>
    </w:p>
    <w:p w14:paraId="67B047E6" w14:textId="77777777" w:rsidR="007A70B0" w:rsidRPr="004D676E" w:rsidRDefault="007A70B0" w:rsidP="0081700D">
      <w:pPr>
        <w:numPr>
          <w:ilvl w:val="0"/>
          <w:numId w:val="160"/>
        </w:numPr>
        <w:spacing w:after="0"/>
        <w:jc w:val="both"/>
        <w:rPr>
          <w:rFonts w:ascii="Arial" w:hAnsi="Arial" w:cs="Arial"/>
          <w:b/>
          <w:color w:val="C00000"/>
          <w:spacing w:val="4"/>
          <w:u w:val="single"/>
          <w:lang w:val="nl-BE"/>
        </w:rPr>
      </w:pPr>
      <w:r w:rsidRPr="004D676E">
        <w:rPr>
          <w:rFonts w:ascii="Arial" w:hAnsi="Arial" w:cs="Arial"/>
          <w:b/>
          <w:color w:val="C00000"/>
          <w:spacing w:val="4"/>
          <w:lang w:val="nl-BE"/>
        </w:rPr>
        <w:t>COLD AIR (4,7)</w:t>
      </w:r>
    </w:p>
    <w:p w14:paraId="70C3392A" w14:textId="77777777" w:rsidR="007A70B0" w:rsidRPr="004D676E" w:rsidRDefault="007A70B0" w:rsidP="0081700D">
      <w:pPr>
        <w:numPr>
          <w:ilvl w:val="0"/>
          <w:numId w:val="160"/>
        </w:numPr>
        <w:spacing w:after="0"/>
        <w:jc w:val="both"/>
        <w:rPr>
          <w:rFonts w:ascii="Arial" w:hAnsi="Arial" w:cs="Arial"/>
          <w:b/>
          <w:color w:val="C00000"/>
          <w:spacing w:val="4"/>
          <w:u w:val="single"/>
          <w:lang w:val="nl-BE"/>
        </w:rPr>
      </w:pPr>
      <w:r w:rsidRPr="004D676E">
        <w:rPr>
          <w:rFonts w:ascii="Arial" w:hAnsi="Arial" w:cs="Arial"/>
          <w:b/>
          <w:color w:val="C00000"/>
          <w:spacing w:val="4"/>
          <w:lang w:val="nl-BE"/>
        </w:rPr>
        <w:t>ACIDS (4,6)</w:t>
      </w:r>
    </w:p>
    <w:p w14:paraId="0C74EEB5" w14:textId="77777777" w:rsidR="007A70B0" w:rsidRPr="004D676E" w:rsidRDefault="007A70B0" w:rsidP="007A70B0">
      <w:pPr>
        <w:ind w:firstLine="709"/>
        <w:jc w:val="both"/>
        <w:rPr>
          <w:rFonts w:ascii="Arial" w:hAnsi="Arial" w:cs="Arial"/>
          <w:spacing w:val="4"/>
          <w:lang w:val="fr-BE"/>
        </w:rPr>
      </w:pPr>
    </w:p>
    <w:p w14:paraId="7CF63F56"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t xml:space="preserve">On retrouve les aggravations généralisables de Phosphoricum acidum chez Phosphorus… </w:t>
      </w:r>
    </w:p>
    <w:p w14:paraId="0DE8BF2E" w14:textId="77777777" w:rsidR="007A70B0" w:rsidRPr="004D676E" w:rsidRDefault="007A70B0" w:rsidP="007A70B0">
      <w:pPr>
        <w:ind w:firstLine="709"/>
        <w:jc w:val="both"/>
        <w:rPr>
          <w:rFonts w:ascii="Arial" w:hAnsi="Arial" w:cs="Arial"/>
          <w:spacing w:val="4"/>
          <w:lang w:val="fr-BE"/>
        </w:rPr>
      </w:pPr>
    </w:p>
    <w:p w14:paraId="34FB01C8" w14:textId="77777777" w:rsidR="007A70B0" w:rsidRPr="004D676E" w:rsidRDefault="007A70B0" w:rsidP="007A70B0">
      <w:pPr>
        <w:ind w:firstLine="709"/>
        <w:jc w:val="both"/>
        <w:rPr>
          <w:rFonts w:ascii="Arial" w:hAnsi="Arial" w:cs="Arial"/>
          <w:b/>
          <w:i/>
          <w:color w:val="006699"/>
          <w:spacing w:val="4"/>
          <w:lang w:val="fr-BE"/>
        </w:rPr>
      </w:pPr>
      <w:r w:rsidRPr="004D676E">
        <w:rPr>
          <w:rFonts w:ascii="Arial" w:hAnsi="Arial" w:cs="Arial"/>
          <w:b/>
          <w:i/>
          <w:color w:val="006699"/>
          <w:spacing w:val="4"/>
          <w:lang w:val="fr-BE"/>
        </w:rPr>
        <w:t>D. Le graphe relatif des chapitres</w:t>
      </w:r>
    </w:p>
    <w:p w14:paraId="1C8026BB" w14:textId="77777777" w:rsidR="007A70B0" w:rsidRPr="004D676E" w:rsidRDefault="007A70B0" w:rsidP="007A70B0">
      <w:pPr>
        <w:ind w:firstLine="709"/>
        <w:jc w:val="both"/>
        <w:rPr>
          <w:rFonts w:ascii="Arial" w:hAnsi="Arial" w:cs="Arial"/>
          <w:b/>
          <w:color w:val="006699"/>
          <w:spacing w:val="4"/>
          <w:lang w:val="fr-B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3"/>
        <w:gridCol w:w="2528"/>
      </w:tblGrid>
      <w:tr w:rsidR="007A70B0" w:rsidRPr="004D676E" w14:paraId="4C3CA535" w14:textId="77777777" w:rsidTr="00021EFA">
        <w:tc>
          <w:tcPr>
            <w:tcW w:w="6005" w:type="dxa"/>
            <w:tcBorders>
              <w:top w:val="single" w:sz="4" w:space="0" w:color="auto"/>
              <w:left w:val="single" w:sz="4" w:space="0" w:color="auto"/>
              <w:bottom w:val="single" w:sz="4" w:space="0" w:color="auto"/>
              <w:right w:val="single" w:sz="4" w:space="0" w:color="auto"/>
            </w:tcBorders>
            <w:shd w:val="clear" w:color="auto" w:fill="auto"/>
            <w:hideMark/>
          </w:tcPr>
          <w:p w14:paraId="7B5A9BF0" w14:textId="747AC7BB" w:rsidR="007A70B0" w:rsidRPr="004D676E" w:rsidRDefault="007A70B0" w:rsidP="00021EFA">
            <w:pPr>
              <w:ind w:firstLine="709"/>
              <w:jc w:val="both"/>
              <w:rPr>
                <w:rFonts w:ascii="Arial" w:hAnsi="Arial" w:cs="Arial"/>
                <w:spacing w:val="4"/>
                <w:lang w:val="fr-BE"/>
              </w:rPr>
            </w:pPr>
            <w:r w:rsidRPr="004D676E">
              <w:rPr>
                <w:rFonts w:ascii="Arial" w:hAnsi="Arial" w:cs="Arial"/>
                <w:noProof/>
                <w:spacing w:val="4"/>
                <w:lang w:val="nl-BE"/>
              </w:rPr>
              <w:drawing>
                <wp:inline distT="0" distB="0" distL="0" distR="0" wp14:anchorId="51306ED5" wp14:editId="2AEB3F83">
                  <wp:extent cx="3777615" cy="1818005"/>
                  <wp:effectExtent l="0" t="0" r="0"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777615" cy="1818005"/>
                          </a:xfrm>
                          <a:prstGeom prst="rect">
                            <a:avLst/>
                          </a:prstGeom>
                          <a:noFill/>
                          <a:ln>
                            <a:noFill/>
                          </a:ln>
                        </pic:spPr>
                      </pic:pic>
                    </a:graphicData>
                  </a:graphic>
                </wp:inline>
              </w:drawing>
            </w:r>
          </w:p>
        </w:tc>
        <w:tc>
          <w:tcPr>
            <w:tcW w:w="3283" w:type="dxa"/>
            <w:tcBorders>
              <w:top w:val="single" w:sz="4" w:space="0" w:color="auto"/>
              <w:left w:val="single" w:sz="4" w:space="0" w:color="auto"/>
              <w:bottom w:val="single" w:sz="4" w:space="0" w:color="auto"/>
              <w:right w:val="single" w:sz="4" w:space="0" w:color="auto"/>
            </w:tcBorders>
            <w:shd w:val="clear" w:color="auto" w:fill="auto"/>
          </w:tcPr>
          <w:p w14:paraId="5E1D3561" w14:textId="77777777" w:rsidR="007A70B0" w:rsidRPr="004D676E" w:rsidRDefault="007A70B0" w:rsidP="00021EFA">
            <w:pPr>
              <w:ind w:firstLine="709"/>
              <w:jc w:val="both"/>
              <w:rPr>
                <w:rFonts w:ascii="Arial" w:hAnsi="Arial" w:cs="Arial"/>
                <w:b/>
                <w:color w:val="006699"/>
                <w:spacing w:val="4"/>
                <w:lang w:val="nl-BE"/>
              </w:rPr>
            </w:pPr>
            <w:r w:rsidRPr="004D676E">
              <w:rPr>
                <w:rFonts w:ascii="Arial" w:hAnsi="Arial" w:cs="Arial"/>
                <w:b/>
                <w:color w:val="006699"/>
                <w:spacing w:val="4"/>
                <w:lang w:val="nl-BE"/>
              </w:rPr>
              <w:t>Phos.</w:t>
            </w:r>
          </w:p>
          <w:p w14:paraId="2195B95C" w14:textId="77777777" w:rsidR="007A70B0" w:rsidRPr="004D676E" w:rsidRDefault="007A70B0" w:rsidP="00021EFA">
            <w:pPr>
              <w:ind w:firstLine="709"/>
              <w:jc w:val="both"/>
              <w:rPr>
                <w:rFonts w:ascii="Arial" w:hAnsi="Arial" w:cs="Arial"/>
                <w:spacing w:val="4"/>
                <w:lang w:val="nl-BE"/>
              </w:rPr>
            </w:pPr>
          </w:p>
          <w:p w14:paraId="07F4C036" w14:textId="77777777" w:rsidR="007A70B0" w:rsidRPr="004D676E" w:rsidRDefault="007A70B0" w:rsidP="0081700D">
            <w:pPr>
              <w:numPr>
                <w:ilvl w:val="0"/>
                <w:numId w:val="161"/>
              </w:numPr>
              <w:spacing w:after="0"/>
              <w:jc w:val="both"/>
              <w:rPr>
                <w:rFonts w:ascii="Arial" w:hAnsi="Arial" w:cs="Arial"/>
                <w:color w:val="70AD47"/>
                <w:spacing w:val="4"/>
                <w:lang w:val="nl-BE"/>
              </w:rPr>
            </w:pPr>
            <w:r w:rsidRPr="004D676E">
              <w:rPr>
                <w:rFonts w:ascii="Arial" w:hAnsi="Arial" w:cs="Arial"/>
                <w:b/>
                <w:bCs/>
                <w:color w:val="70AD47"/>
                <w:spacing w:val="4"/>
                <w:lang w:val="nl-BE"/>
              </w:rPr>
              <w:t>Expectoration (135)</w:t>
            </w:r>
          </w:p>
          <w:p w14:paraId="537E9D86" w14:textId="77777777" w:rsidR="007A70B0" w:rsidRPr="004D676E" w:rsidRDefault="007A70B0" w:rsidP="0081700D">
            <w:pPr>
              <w:numPr>
                <w:ilvl w:val="0"/>
                <w:numId w:val="161"/>
              </w:numPr>
              <w:spacing w:after="0"/>
              <w:jc w:val="both"/>
              <w:rPr>
                <w:rFonts w:ascii="Arial" w:hAnsi="Arial" w:cs="Arial"/>
                <w:spacing w:val="4"/>
                <w:lang w:val="nl-BE"/>
              </w:rPr>
            </w:pPr>
            <w:r w:rsidRPr="004D676E">
              <w:rPr>
                <w:rFonts w:ascii="Arial" w:hAnsi="Arial" w:cs="Arial"/>
                <w:b/>
                <w:bCs/>
                <w:color w:val="006699"/>
                <w:spacing w:val="4"/>
                <w:lang w:val="nl-BE"/>
              </w:rPr>
              <w:t>Blood</w:t>
            </w:r>
          </w:p>
          <w:p w14:paraId="3B6E0994" w14:textId="77777777" w:rsidR="007A70B0" w:rsidRPr="004D676E" w:rsidRDefault="007A70B0" w:rsidP="0081700D">
            <w:pPr>
              <w:numPr>
                <w:ilvl w:val="0"/>
                <w:numId w:val="161"/>
              </w:numPr>
              <w:spacing w:after="0"/>
              <w:jc w:val="both"/>
              <w:rPr>
                <w:rFonts w:ascii="Arial" w:hAnsi="Arial" w:cs="Arial"/>
                <w:spacing w:val="4"/>
                <w:lang w:val="nl-BE"/>
              </w:rPr>
            </w:pPr>
            <w:r w:rsidRPr="004D676E">
              <w:rPr>
                <w:rFonts w:ascii="Arial" w:hAnsi="Arial" w:cs="Arial"/>
                <w:b/>
                <w:bCs/>
                <w:color w:val="006699"/>
                <w:spacing w:val="4"/>
                <w:lang w:val="nl-BE"/>
              </w:rPr>
              <w:t>Fever</w:t>
            </w:r>
          </w:p>
          <w:p w14:paraId="07723BD3" w14:textId="77777777" w:rsidR="007A70B0" w:rsidRPr="004D676E" w:rsidRDefault="007A70B0" w:rsidP="0081700D">
            <w:pPr>
              <w:numPr>
                <w:ilvl w:val="0"/>
                <w:numId w:val="161"/>
              </w:numPr>
              <w:spacing w:after="0"/>
              <w:jc w:val="both"/>
              <w:rPr>
                <w:rFonts w:ascii="Arial" w:hAnsi="Arial" w:cs="Arial"/>
                <w:color w:val="70AD47"/>
                <w:spacing w:val="4"/>
                <w:lang w:val="nl-BE"/>
              </w:rPr>
            </w:pPr>
            <w:r w:rsidRPr="004D676E">
              <w:rPr>
                <w:rFonts w:ascii="Arial" w:hAnsi="Arial" w:cs="Arial"/>
                <w:b/>
                <w:bCs/>
                <w:color w:val="70AD47"/>
                <w:spacing w:val="4"/>
                <w:lang w:val="nl-BE"/>
              </w:rPr>
              <w:t>Stool (119)</w:t>
            </w:r>
          </w:p>
          <w:p w14:paraId="446DC4F3" w14:textId="77777777" w:rsidR="007A70B0" w:rsidRPr="004D676E" w:rsidRDefault="007A70B0" w:rsidP="0081700D">
            <w:pPr>
              <w:numPr>
                <w:ilvl w:val="0"/>
                <w:numId w:val="161"/>
              </w:numPr>
              <w:spacing w:after="0"/>
              <w:jc w:val="both"/>
              <w:rPr>
                <w:rFonts w:ascii="Arial" w:hAnsi="Arial" w:cs="Arial"/>
                <w:color w:val="C00000"/>
                <w:spacing w:val="4"/>
                <w:lang w:val="nl-BE"/>
              </w:rPr>
            </w:pPr>
            <w:r w:rsidRPr="004D676E">
              <w:rPr>
                <w:rFonts w:ascii="Arial" w:hAnsi="Arial" w:cs="Arial"/>
                <w:b/>
                <w:bCs/>
                <w:color w:val="C00000"/>
                <w:spacing w:val="4"/>
                <w:lang w:val="nl-BE"/>
              </w:rPr>
              <w:t>Larynx &amp; trachea (77)</w:t>
            </w:r>
          </w:p>
          <w:p w14:paraId="42297A11" w14:textId="77777777" w:rsidR="007A70B0" w:rsidRPr="004D676E" w:rsidRDefault="007A70B0" w:rsidP="00021EFA">
            <w:pPr>
              <w:ind w:firstLine="709"/>
              <w:jc w:val="both"/>
              <w:rPr>
                <w:rFonts w:ascii="Arial" w:hAnsi="Arial" w:cs="Arial"/>
                <w:spacing w:val="4"/>
                <w:lang w:val="fr-BE"/>
              </w:rPr>
            </w:pPr>
            <w:r w:rsidRPr="004D676E">
              <w:rPr>
                <w:rFonts w:ascii="Arial" w:hAnsi="Arial" w:cs="Arial"/>
                <w:spacing w:val="4"/>
                <w:lang w:val="fr-BE"/>
              </w:rPr>
              <w:t xml:space="preserve">Phos </w:t>
            </w:r>
            <w:r w:rsidRPr="004D676E">
              <w:rPr>
                <w:rFonts w:ascii="Arial" w:hAnsi="Arial" w:cs="Arial"/>
                <w:spacing w:val="4"/>
                <w:lang w:val="fr-BE"/>
              </w:rPr>
              <w:sym w:font="Wingdings" w:char="F0E0"/>
            </w:r>
            <w:r w:rsidRPr="004D676E">
              <w:rPr>
                <w:rFonts w:ascii="Arial" w:hAnsi="Arial" w:cs="Arial"/>
                <w:spacing w:val="4"/>
                <w:lang w:val="fr-BE"/>
              </w:rPr>
              <w:t xml:space="preserve"> 142</w:t>
            </w:r>
          </w:p>
        </w:tc>
      </w:tr>
      <w:tr w:rsidR="007A70B0" w:rsidRPr="004D676E" w14:paraId="2DCC8FB0" w14:textId="77777777" w:rsidTr="00021EFA">
        <w:tc>
          <w:tcPr>
            <w:tcW w:w="6005" w:type="dxa"/>
            <w:tcBorders>
              <w:top w:val="single" w:sz="4" w:space="0" w:color="auto"/>
              <w:left w:val="single" w:sz="4" w:space="0" w:color="auto"/>
              <w:bottom w:val="single" w:sz="4" w:space="0" w:color="auto"/>
              <w:right w:val="single" w:sz="4" w:space="0" w:color="auto"/>
            </w:tcBorders>
            <w:shd w:val="clear" w:color="auto" w:fill="auto"/>
            <w:hideMark/>
          </w:tcPr>
          <w:p w14:paraId="4D9AC396" w14:textId="0C8DCC7C" w:rsidR="007A70B0" w:rsidRPr="004D676E" w:rsidRDefault="007A70B0" w:rsidP="00021EFA">
            <w:pPr>
              <w:ind w:firstLine="709"/>
              <w:jc w:val="both"/>
              <w:rPr>
                <w:rFonts w:ascii="Arial" w:hAnsi="Arial" w:cs="Arial"/>
                <w:spacing w:val="4"/>
                <w:lang w:val="fr-BE"/>
              </w:rPr>
            </w:pPr>
            <w:r w:rsidRPr="004D676E">
              <w:rPr>
                <w:rFonts w:ascii="Arial" w:hAnsi="Arial" w:cs="Arial"/>
                <w:noProof/>
                <w:spacing w:val="4"/>
                <w:lang w:val="nl-BE"/>
              </w:rPr>
              <w:drawing>
                <wp:inline distT="0" distB="0" distL="0" distR="0" wp14:anchorId="4A18C45C" wp14:editId="1DF0416F">
                  <wp:extent cx="3570605" cy="1110615"/>
                  <wp:effectExtent l="0" t="0" r="0"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570605" cy="1110615"/>
                          </a:xfrm>
                          <a:prstGeom prst="rect">
                            <a:avLst/>
                          </a:prstGeom>
                          <a:noFill/>
                          <a:ln>
                            <a:noFill/>
                          </a:ln>
                        </pic:spPr>
                      </pic:pic>
                    </a:graphicData>
                  </a:graphic>
                </wp:inline>
              </w:drawing>
            </w:r>
          </w:p>
        </w:tc>
        <w:tc>
          <w:tcPr>
            <w:tcW w:w="3283" w:type="dxa"/>
            <w:tcBorders>
              <w:top w:val="single" w:sz="4" w:space="0" w:color="auto"/>
              <w:left w:val="single" w:sz="4" w:space="0" w:color="auto"/>
              <w:bottom w:val="single" w:sz="4" w:space="0" w:color="auto"/>
              <w:right w:val="single" w:sz="4" w:space="0" w:color="auto"/>
            </w:tcBorders>
            <w:shd w:val="clear" w:color="auto" w:fill="auto"/>
            <w:hideMark/>
          </w:tcPr>
          <w:p w14:paraId="454E2975" w14:textId="77777777" w:rsidR="007A70B0" w:rsidRPr="004D676E" w:rsidRDefault="007A70B0" w:rsidP="00021EFA">
            <w:pPr>
              <w:ind w:firstLine="709"/>
              <w:jc w:val="both"/>
              <w:rPr>
                <w:rFonts w:ascii="Arial" w:hAnsi="Arial" w:cs="Arial"/>
                <w:b/>
                <w:color w:val="006699"/>
                <w:spacing w:val="4"/>
                <w:lang w:val="fr-BE"/>
              </w:rPr>
            </w:pPr>
            <w:r w:rsidRPr="004D676E">
              <w:rPr>
                <w:rFonts w:ascii="Arial" w:hAnsi="Arial" w:cs="Arial"/>
                <w:b/>
                <w:color w:val="006699"/>
                <w:spacing w:val="4"/>
                <w:lang w:val="fr-BE"/>
              </w:rPr>
              <w:t>Ph-ac.</w:t>
            </w:r>
          </w:p>
          <w:p w14:paraId="629950C8" w14:textId="77777777" w:rsidR="007A70B0" w:rsidRPr="004D676E" w:rsidRDefault="007A70B0" w:rsidP="0081700D">
            <w:pPr>
              <w:numPr>
                <w:ilvl w:val="1"/>
                <w:numId w:val="149"/>
              </w:numPr>
              <w:spacing w:after="0"/>
              <w:jc w:val="both"/>
              <w:rPr>
                <w:rFonts w:ascii="Arial" w:eastAsia="MS Mincho" w:hAnsi="Arial" w:cs="Arial"/>
                <w:b/>
                <w:color w:val="70AD47"/>
                <w:spacing w:val="4"/>
                <w:lang w:val="fr-BE"/>
              </w:rPr>
            </w:pPr>
            <w:r w:rsidRPr="004D676E">
              <w:rPr>
                <w:rFonts w:ascii="Arial" w:eastAsia="MS Mincho" w:hAnsi="Arial" w:cs="Arial"/>
                <w:b/>
                <w:color w:val="70AD47"/>
                <w:spacing w:val="4"/>
                <w:lang w:val="fr-BE"/>
              </w:rPr>
              <w:t>Urine (134)</w:t>
            </w:r>
          </w:p>
          <w:p w14:paraId="2EBCFC59" w14:textId="77777777" w:rsidR="007A70B0" w:rsidRPr="004D676E" w:rsidRDefault="007A70B0" w:rsidP="0081700D">
            <w:pPr>
              <w:numPr>
                <w:ilvl w:val="1"/>
                <w:numId w:val="149"/>
              </w:numPr>
              <w:spacing w:after="0"/>
              <w:jc w:val="both"/>
              <w:rPr>
                <w:rFonts w:ascii="Arial" w:eastAsia="MS Mincho" w:hAnsi="Arial" w:cs="Arial"/>
                <w:b/>
                <w:color w:val="006699"/>
                <w:spacing w:val="4"/>
                <w:lang w:val="fr-BE"/>
              </w:rPr>
            </w:pPr>
            <w:r w:rsidRPr="004D676E">
              <w:rPr>
                <w:rFonts w:ascii="Arial" w:eastAsia="MS Mincho" w:hAnsi="Arial" w:cs="Arial"/>
                <w:b/>
                <w:color w:val="006699"/>
                <w:spacing w:val="4"/>
                <w:lang w:val="fr-BE"/>
              </w:rPr>
              <w:t>Fever</w:t>
            </w:r>
          </w:p>
          <w:p w14:paraId="2329A731" w14:textId="77777777" w:rsidR="007A70B0" w:rsidRPr="004D676E" w:rsidRDefault="007A70B0" w:rsidP="0081700D">
            <w:pPr>
              <w:numPr>
                <w:ilvl w:val="1"/>
                <w:numId w:val="149"/>
              </w:numPr>
              <w:spacing w:after="0"/>
              <w:jc w:val="both"/>
              <w:rPr>
                <w:rFonts w:ascii="Arial" w:eastAsia="MS Mincho" w:hAnsi="Arial" w:cs="Arial"/>
                <w:b/>
                <w:color w:val="70AD47"/>
                <w:spacing w:val="4"/>
                <w:lang w:val="fr-BE"/>
              </w:rPr>
            </w:pPr>
            <w:r w:rsidRPr="004D676E">
              <w:rPr>
                <w:rFonts w:ascii="Arial" w:eastAsia="MS Mincho" w:hAnsi="Arial" w:cs="Arial"/>
                <w:b/>
                <w:color w:val="70AD47"/>
                <w:spacing w:val="4"/>
                <w:lang w:val="fr-BE"/>
              </w:rPr>
              <w:t>Skin (129)</w:t>
            </w:r>
          </w:p>
          <w:p w14:paraId="0FFFD9DF" w14:textId="77777777" w:rsidR="007A70B0" w:rsidRPr="004D676E" w:rsidRDefault="007A70B0" w:rsidP="0081700D">
            <w:pPr>
              <w:numPr>
                <w:ilvl w:val="1"/>
                <w:numId w:val="149"/>
              </w:numPr>
              <w:spacing w:after="0"/>
              <w:jc w:val="both"/>
              <w:rPr>
                <w:rFonts w:ascii="Arial" w:eastAsia="MS Mincho" w:hAnsi="Arial" w:cs="Arial"/>
                <w:b/>
                <w:color w:val="006699"/>
                <w:spacing w:val="4"/>
                <w:lang w:val="fr-BE"/>
              </w:rPr>
            </w:pPr>
            <w:r w:rsidRPr="004D676E">
              <w:rPr>
                <w:rFonts w:ascii="Arial" w:eastAsia="MS Mincho" w:hAnsi="Arial" w:cs="Arial"/>
                <w:b/>
                <w:color w:val="006699"/>
                <w:spacing w:val="4"/>
                <w:lang w:val="fr-BE"/>
              </w:rPr>
              <w:t>Blood</w:t>
            </w:r>
          </w:p>
          <w:p w14:paraId="6555F608" w14:textId="77777777" w:rsidR="007A70B0" w:rsidRPr="004D676E" w:rsidRDefault="007A70B0" w:rsidP="0081700D">
            <w:pPr>
              <w:numPr>
                <w:ilvl w:val="1"/>
                <w:numId w:val="149"/>
              </w:numPr>
              <w:spacing w:after="0"/>
              <w:jc w:val="both"/>
              <w:rPr>
                <w:rFonts w:ascii="Arial" w:eastAsia="MS Mincho" w:hAnsi="Arial" w:cs="Arial"/>
                <w:spacing w:val="4"/>
                <w:lang w:val="fr-BE"/>
              </w:rPr>
            </w:pPr>
            <w:r w:rsidRPr="004D676E">
              <w:rPr>
                <w:rFonts w:ascii="Arial" w:eastAsia="MS Mincho" w:hAnsi="Arial" w:cs="Arial"/>
                <w:b/>
                <w:color w:val="C00000"/>
                <w:spacing w:val="4"/>
                <w:lang w:val="fr-BE"/>
              </w:rPr>
              <w:t>Male (65)</w:t>
            </w:r>
            <w:r w:rsidRPr="004D676E">
              <w:rPr>
                <w:rFonts w:ascii="Arial" w:eastAsia="MS Mincho" w:hAnsi="Arial" w:cs="Arial"/>
                <w:b/>
                <w:color w:val="006699"/>
                <w:spacing w:val="4"/>
                <w:lang w:val="fr-BE"/>
              </w:rPr>
              <w:t xml:space="preserve"> (152)</w:t>
            </w:r>
          </w:p>
        </w:tc>
      </w:tr>
    </w:tbl>
    <w:p w14:paraId="1BB1134E" w14:textId="77777777" w:rsidR="007A70B0" w:rsidRPr="004D676E" w:rsidRDefault="007A70B0" w:rsidP="007A70B0">
      <w:pPr>
        <w:ind w:firstLine="709"/>
        <w:jc w:val="both"/>
        <w:rPr>
          <w:rFonts w:ascii="Arial" w:hAnsi="Arial" w:cs="Arial"/>
          <w:spacing w:val="4"/>
          <w:lang w:val="fr-BE"/>
        </w:rPr>
      </w:pPr>
    </w:p>
    <w:p w14:paraId="733E4BEF" w14:textId="77777777" w:rsidR="007A70B0" w:rsidRPr="004D676E" w:rsidRDefault="007A70B0" w:rsidP="007A70B0">
      <w:pPr>
        <w:ind w:firstLine="709"/>
        <w:jc w:val="both"/>
        <w:rPr>
          <w:rFonts w:ascii="Arial" w:hAnsi="Arial" w:cs="Arial"/>
          <w:spacing w:val="4"/>
          <w:lang w:val="fr-BE"/>
        </w:rPr>
      </w:pPr>
      <w:r w:rsidRPr="004D676E">
        <w:rPr>
          <w:rFonts w:ascii="Arial" w:hAnsi="Arial" w:cs="Arial"/>
          <w:spacing w:val="4"/>
          <w:lang w:val="fr-BE"/>
        </w:rPr>
        <w:lastRenderedPageBreak/>
        <w:t>Le tropisme de Ph-ac. est différent de celui de Phos. La différence la plus remarquable dans la comparaison entre Phos. et Ph-ac. est le chapitre MALE.</w:t>
      </w:r>
    </w:p>
    <w:p w14:paraId="37F3FD4C" w14:textId="77777777" w:rsidR="007A70B0" w:rsidRPr="004D676E" w:rsidRDefault="007A70B0" w:rsidP="007A70B0">
      <w:pPr>
        <w:ind w:firstLine="709"/>
        <w:jc w:val="both"/>
        <w:rPr>
          <w:rFonts w:ascii="Arial" w:hAnsi="Arial" w:cs="Arial"/>
          <w:spacing w:val="4"/>
          <w:lang w:val="fr-BE"/>
        </w:rPr>
      </w:pPr>
    </w:p>
    <w:p w14:paraId="26490EA0" w14:textId="227C0852" w:rsidR="007A70B0" w:rsidRPr="004D676E" w:rsidRDefault="007A70B0" w:rsidP="007A70B0">
      <w:pPr>
        <w:ind w:firstLine="709"/>
        <w:jc w:val="both"/>
        <w:rPr>
          <w:rFonts w:ascii="Arial" w:hAnsi="Arial" w:cs="Arial"/>
          <w:spacing w:val="4"/>
          <w:lang w:val="nl-BE"/>
        </w:rPr>
      </w:pPr>
      <w:r w:rsidRPr="004D676E">
        <w:rPr>
          <w:rFonts w:ascii="Arial" w:hAnsi="Arial" w:cs="Arial"/>
          <w:noProof/>
          <w:spacing w:val="4"/>
          <w:lang w:val="nl-BE"/>
        </w:rPr>
        <w:drawing>
          <wp:inline distT="0" distB="0" distL="0" distR="0" wp14:anchorId="3331D53D" wp14:editId="250B05AF">
            <wp:extent cx="5868035" cy="2169795"/>
            <wp:effectExtent l="0" t="0" r="0" b="1905"/>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a:picLocks noChangeAspect="1" noChangeArrowheads="1"/>
                    </pic:cNvPicPr>
                  </pic:nvPicPr>
                  <pic:blipFill>
                    <a:blip r:embed="rId138">
                      <a:extLst>
                        <a:ext uri="{28A0092B-C50C-407E-A947-70E740481C1C}">
                          <a14:useLocalDpi xmlns:a14="http://schemas.microsoft.com/office/drawing/2010/main" val="0"/>
                        </a:ext>
                      </a:extLst>
                    </a:blip>
                    <a:srcRect t="6407" r="23201" b="30435"/>
                    <a:stretch>
                      <a:fillRect/>
                    </a:stretch>
                  </pic:blipFill>
                  <pic:spPr bwMode="auto">
                    <a:xfrm>
                      <a:off x="0" y="0"/>
                      <a:ext cx="5868035" cy="2169795"/>
                    </a:xfrm>
                    <a:prstGeom prst="rect">
                      <a:avLst/>
                    </a:prstGeom>
                    <a:noFill/>
                    <a:ln>
                      <a:noFill/>
                    </a:ln>
                  </pic:spPr>
                </pic:pic>
              </a:graphicData>
            </a:graphic>
          </wp:inline>
        </w:drawing>
      </w:r>
    </w:p>
    <w:p w14:paraId="5BC2C493" w14:textId="77777777" w:rsidR="007A70B0" w:rsidRPr="004D676E" w:rsidRDefault="007A70B0" w:rsidP="007A70B0">
      <w:pPr>
        <w:ind w:firstLine="709"/>
        <w:jc w:val="both"/>
        <w:rPr>
          <w:rFonts w:ascii="Arial" w:hAnsi="Arial" w:cs="Arial"/>
          <w:b/>
          <w:color w:val="006699"/>
          <w:spacing w:val="4"/>
          <w:lang w:val="nl-BE"/>
        </w:rPr>
      </w:pPr>
    </w:p>
    <w:p w14:paraId="59FC1AEF" w14:textId="77777777" w:rsidR="007A70B0" w:rsidRPr="004D676E" w:rsidRDefault="007A70B0" w:rsidP="007A70B0">
      <w:pPr>
        <w:ind w:firstLine="709"/>
        <w:jc w:val="both"/>
        <w:rPr>
          <w:rFonts w:ascii="Arial" w:hAnsi="Arial" w:cs="Arial"/>
          <w:b/>
          <w:color w:val="006699"/>
          <w:spacing w:val="4"/>
        </w:rPr>
      </w:pPr>
    </w:p>
    <w:p w14:paraId="37A2335E" w14:textId="69B9E057" w:rsidR="007A70B0" w:rsidRPr="004D676E" w:rsidRDefault="007A70B0" w:rsidP="007A70B0">
      <w:pPr>
        <w:pBdr>
          <w:top w:val="single" w:sz="12" w:space="1" w:color="006699"/>
          <w:left w:val="single" w:sz="12" w:space="4" w:color="006699"/>
          <w:bottom w:val="single" w:sz="12" w:space="1" w:color="006699"/>
          <w:right w:val="single" w:sz="12" w:space="4" w:color="006699"/>
          <w:between w:val="single" w:sz="12" w:space="1" w:color="006699"/>
          <w:bar w:val="single" w:sz="12" w:color="006699"/>
        </w:pBdr>
        <w:ind w:firstLine="709"/>
        <w:jc w:val="center"/>
        <w:rPr>
          <w:rFonts w:ascii="Arial" w:hAnsi="Arial" w:cs="Arial"/>
          <w:b/>
          <w:color w:val="006699"/>
          <w:spacing w:val="4"/>
        </w:rPr>
      </w:pPr>
      <w:r w:rsidRPr="004D676E">
        <w:rPr>
          <w:rFonts w:ascii="Arial" w:hAnsi="Arial" w:cs="Arial"/>
        </w:rPr>
        <w:t xml:space="preserve">[#S3] </w:t>
      </w:r>
      <w:r w:rsidRPr="004D676E">
        <w:rPr>
          <w:rFonts w:ascii="Arial" w:hAnsi="Arial" w:cs="Arial"/>
          <w:b/>
          <w:color w:val="006699"/>
          <w:spacing w:val="4"/>
        </w:rPr>
        <w:t>P</w:t>
      </w:r>
      <w:r w:rsidR="002638D4" w:rsidRPr="004D676E">
        <w:rPr>
          <w:rFonts w:ascii="Arial" w:hAnsi="Arial" w:cs="Arial"/>
          <w:b/>
          <w:color w:val="006699"/>
          <w:spacing w:val="4"/>
        </w:rPr>
        <w:t xml:space="preserve">hosphoricum Acidum - résume équipe </w:t>
      </w:r>
      <w:r w:rsidRPr="004D676E">
        <w:rPr>
          <w:rFonts w:ascii="Arial" w:hAnsi="Arial" w:cs="Arial"/>
          <w:b/>
          <w:color w:val="006699"/>
          <w:spacing w:val="4"/>
        </w:rPr>
        <w:t>CLH</w:t>
      </w:r>
    </w:p>
    <w:p w14:paraId="6499703E" w14:textId="77777777" w:rsidR="007A70B0" w:rsidRPr="004D676E" w:rsidRDefault="007A70B0" w:rsidP="007A70B0">
      <w:pPr>
        <w:ind w:firstLine="709"/>
        <w:jc w:val="both"/>
        <w:rPr>
          <w:rFonts w:ascii="Arial" w:hAnsi="Arial" w:cs="Arial"/>
          <w:b/>
          <w:color w:val="006699"/>
          <w:spacing w:val="4"/>
          <w:u w:val="single"/>
        </w:rPr>
      </w:pPr>
    </w:p>
    <w:p w14:paraId="6D73E538" w14:textId="77777777" w:rsidR="007A70B0" w:rsidRPr="004D676E" w:rsidRDefault="007A70B0" w:rsidP="007A70B0">
      <w:pPr>
        <w:ind w:firstLine="709"/>
        <w:jc w:val="both"/>
        <w:rPr>
          <w:rFonts w:ascii="Arial" w:hAnsi="Arial" w:cs="Arial"/>
          <w:spacing w:val="4"/>
        </w:rPr>
      </w:pPr>
      <w:r w:rsidRPr="004D676E">
        <w:rPr>
          <w:rFonts w:ascii="Arial" w:hAnsi="Arial" w:cs="Arial"/>
          <w:b/>
          <w:color w:val="006699"/>
          <w:spacing w:val="4"/>
          <w:u w:val="single"/>
        </w:rPr>
        <w:t>Résumé synoptique</w:t>
      </w:r>
      <w:r w:rsidRPr="004D676E">
        <w:rPr>
          <w:rFonts w:ascii="Arial" w:hAnsi="Arial" w:cs="Arial"/>
          <w:spacing w:val="4"/>
        </w:rPr>
        <w:t> </w:t>
      </w:r>
    </w:p>
    <w:p w14:paraId="122D885D" w14:textId="77777777" w:rsidR="007A70B0" w:rsidRPr="004D676E" w:rsidRDefault="007A70B0" w:rsidP="007A70B0">
      <w:pPr>
        <w:ind w:firstLine="709"/>
        <w:jc w:val="both"/>
        <w:rPr>
          <w:rFonts w:ascii="Arial" w:hAnsi="Arial" w:cs="Arial"/>
          <w:spacing w:val="4"/>
        </w:rPr>
      </w:pPr>
    </w:p>
    <w:p w14:paraId="77D5045D" w14:textId="77777777" w:rsidR="007A70B0" w:rsidRPr="004D676E" w:rsidRDefault="007A70B0" w:rsidP="007A70B0">
      <w:pPr>
        <w:ind w:firstLine="709"/>
        <w:jc w:val="both"/>
        <w:rPr>
          <w:rFonts w:ascii="Arial" w:hAnsi="Arial" w:cs="Arial"/>
          <w:spacing w:val="4"/>
        </w:rPr>
      </w:pPr>
      <w:r w:rsidRPr="004D676E">
        <w:rPr>
          <w:rFonts w:ascii="Arial" w:hAnsi="Arial" w:cs="Arial"/>
          <w:b/>
          <w:color w:val="006699"/>
          <w:spacing w:val="4"/>
        </w:rPr>
        <w:t xml:space="preserve">Grand épuisement nerveux – </w:t>
      </w:r>
      <w:r w:rsidRPr="004D676E">
        <w:rPr>
          <w:rFonts w:ascii="Arial" w:hAnsi="Arial" w:cs="Arial"/>
          <w:spacing w:val="4"/>
        </w:rPr>
        <w:t>la musculature persiste longtemps dans sa force</w:t>
      </w:r>
    </w:p>
    <w:p w14:paraId="421566E9"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Forte diminution de la mémoire</w:t>
      </w:r>
    </w:p>
    <w:p w14:paraId="4A19CDB0" w14:textId="77777777" w:rsidR="007A70B0" w:rsidRPr="004D676E" w:rsidRDefault="007A70B0" w:rsidP="007A70B0">
      <w:pPr>
        <w:ind w:firstLine="709"/>
        <w:jc w:val="both"/>
        <w:rPr>
          <w:rFonts w:ascii="Arial" w:hAnsi="Arial" w:cs="Arial"/>
          <w:spacing w:val="4"/>
        </w:rPr>
      </w:pPr>
    </w:p>
    <w:p w14:paraId="5AF4B8FF" w14:textId="77777777" w:rsidR="007A70B0" w:rsidRPr="004D676E" w:rsidRDefault="007A70B0" w:rsidP="007A70B0">
      <w:pPr>
        <w:ind w:firstLine="709"/>
        <w:jc w:val="both"/>
        <w:rPr>
          <w:rFonts w:ascii="Arial" w:hAnsi="Arial" w:cs="Arial"/>
          <w:spacing w:val="4"/>
        </w:rPr>
      </w:pPr>
      <w:r w:rsidRPr="004D676E">
        <w:rPr>
          <w:rFonts w:ascii="Arial" w:hAnsi="Arial" w:cs="Arial"/>
          <w:b/>
          <w:color w:val="006699"/>
          <w:spacing w:val="4"/>
        </w:rPr>
        <w:t xml:space="preserve">Indifférent </w:t>
      </w:r>
      <w:r w:rsidRPr="004D676E">
        <w:rPr>
          <w:rFonts w:ascii="Arial" w:hAnsi="Arial" w:cs="Arial"/>
          <w:spacing w:val="4"/>
        </w:rPr>
        <w:t>– apathique : indifférent à tout, n’a aucun désir</w:t>
      </w:r>
    </w:p>
    <w:p w14:paraId="7969E33A"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 xml:space="preserve">                  - particulièrement avec maigreur, émaciation et faiblesse</w:t>
      </w:r>
    </w:p>
    <w:p w14:paraId="6E3F2B0B" w14:textId="77777777" w:rsidR="007A70B0" w:rsidRPr="004D676E" w:rsidRDefault="007A70B0" w:rsidP="007A70B0">
      <w:pPr>
        <w:ind w:firstLine="709"/>
        <w:jc w:val="both"/>
        <w:rPr>
          <w:rFonts w:ascii="Arial" w:hAnsi="Arial" w:cs="Arial"/>
          <w:spacing w:val="4"/>
        </w:rPr>
      </w:pPr>
    </w:p>
    <w:p w14:paraId="08633252" w14:textId="77777777" w:rsidR="007A70B0" w:rsidRPr="004D676E" w:rsidRDefault="007A70B0" w:rsidP="007A70B0">
      <w:pPr>
        <w:ind w:firstLine="709"/>
        <w:jc w:val="both"/>
        <w:rPr>
          <w:rFonts w:ascii="Arial" w:hAnsi="Arial" w:cs="Arial"/>
          <w:color w:val="C00000"/>
          <w:spacing w:val="4"/>
        </w:rPr>
      </w:pPr>
      <w:r w:rsidRPr="004D676E">
        <w:rPr>
          <w:rFonts w:ascii="Arial" w:hAnsi="Arial" w:cs="Arial"/>
          <w:b/>
          <w:color w:val="006699"/>
          <w:spacing w:val="4"/>
        </w:rPr>
        <w:t xml:space="preserve">Dépression </w:t>
      </w:r>
      <w:r w:rsidRPr="004D676E">
        <w:rPr>
          <w:rFonts w:ascii="Arial" w:hAnsi="Arial" w:cs="Arial"/>
          <w:color w:val="C00000"/>
          <w:spacing w:val="4"/>
        </w:rPr>
        <w:t>&lt; en marchant au grand air, plus longtemps il marche, pire il est</w:t>
      </w:r>
    </w:p>
    <w:p w14:paraId="608E27DD" w14:textId="77777777" w:rsidR="007A70B0" w:rsidRPr="004D676E" w:rsidRDefault="007A70B0" w:rsidP="007A70B0">
      <w:pPr>
        <w:ind w:firstLine="709"/>
        <w:jc w:val="both"/>
        <w:rPr>
          <w:rFonts w:ascii="Arial" w:hAnsi="Arial" w:cs="Arial"/>
          <w:b/>
          <w:color w:val="006699"/>
          <w:spacing w:val="4"/>
        </w:rPr>
      </w:pPr>
      <w:r w:rsidRPr="004D676E">
        <w:rPr>
          <w:rFonts w:ascii="Arial" w:hAnsi="Arial" w:cs="Arial"/>
          <w:spacing w:val="4"/>
        </w:rPr>
        <w:t xml:space="preserve">                     Par faiblesse – après excès sexuel – fièvre hectique par tristesse</w:t>
      </w:r>
    </w:p>
    <w:p w14:paraId="489C2C57" w14:textId="77777777" w:rsidR="007A70B0" w:rsidRPr="004D676E" w:rsidRDefault="007A70B0" w:rsidP="007A70B0">
      <w:pPr>
        <w:ind w:firstLine="709"/>
        <w:jc w:val="both"/>
        <w:rPr>
          <w:rFonts w:ascii="Arial" w:hAnsi="Arial" w:cs="Arial"/>
          <w:b/>
          <w:color w:val="006699"/>
          <w:spacing w:val="4"/>
        </w:rPr>
      </w:pPr>
    </w:p>
    <w:p w14:paraId="2A5DE464"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Affections suite de mauvaises nouvelles/</w:t>
      </w:r>
      <w:r w:rsidRPr="004D676E">
        <w:rPr>
          <w:rFonts w:ascii="Arial" w:hAnsi="Arial" w:cs="Arial"/>
          <w:b/>
          <w:color w:val="006699"/>
          <w:spacing w:val="4"/>
        </w:rPr>
        <w:t>chagrin</w:t>
      </w:r>
      <w:r w:rsidRPr="004D676E">
        <w:rPr>
          <w:rFonts w:ascii="Arial" w:hAnsi="Arial" w:cs="Arial"/>
          <w:spacing w:val="4"/>
        </w:rPr>
        <w:t>/amour déçu avec somnolence</w:t>
      </w:r>
    </w:p>
    <w:p w14:paraId="6F0FA18C"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Suite de maladies aigües violentes, de pertes de fluides vitaux.</w:t>
      </w:r>
    </w:p>
    <w:p w14:paraId="45B5742A" w14:textId="77777777" w:rsidR="007A70B0" w:rsidRPr="004D676E" w:rsidRDefault="007A70B0" w:rsidP="007A70B0">
      <w:pPr>
        <w:ind w:firstLine="709"/>
        <w:jc w:val="both"/>
        <w:rPr>
          <w:rFonts w:ascii="Arial" w:hAnsi="Arial" w:cs="Arial"/>
          <w:spacing w:val="4"/>
        </w:rPr>
      </w:pPr>
    </w:p>
    <w:p w14:paraId="5D365648"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lastRenderedPageBreak/>
        <w:t xml:space="preserve">L’étudiant épuisé – diarrhée en allant à l’école </w:t>
      </w:r>
    </w:p>
    <w:p w14:paraId="0898FEFF"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 xml:space="preserve">                            - céphalée avec sensation d’un poids écrasant sur le vertex               </w:t>
      </w:r>
    </w:p>
    <w:p w14:paraId="707B3342"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 xml:space="preserve">                            </w:t>
      </w:r>
      <w:r w:rsidRPr="004D676E">
        <w:rPr>
          <w:rFonts w:ascii="Arial" w:hAnsi="Arial" w:cs="Arial"/>
          <w:color w:val="538135"/>
          <w:spacing w:val="4"/>
        </w:rPr>
        <w:t xml:space="preserve"> </w:t>
      </w:r>
      <w:r w:rsidRPr="004D676E">
        <w:rPr>
          <w:rFonts w:ascii="Arial" w:hAnsi="Arial" w:cs="Arial"/>
          <w:color w:val="70AD47"/>
          <w:spacing w:val="4"/>
        </w:rPr>
        <w:t xml:space="preserve"> &gt; par la miction et &gt; allongé sur l’occiput </w:t>
      </w:r>
      <w:r w:rsidRPr="004D676E">
        <w:rPr>
          <w:rFonts w:ascii="Arial" w:hAnsi="Arial" w:cs="Arial"/>
          <w:color w:val="C00000"/>
          <w:spacing w:val="4"/>
        </w:rPr>
        <w:t>&lt; par la musique</w:t>
      </w:r>
    </w:p>
    <w:p w14:paraId="416A54C7" w14:textId="77777777" w:rsidR="007A70B0" w:rsidRPr="004D676E" w:rsidRDefault="007A70B0" w:rsidP="007A70B0">
      <w:pPr>
        <w:ind w:firstLine="709"/>
        <w:jc w:val="both"/>
        <w:rPr>
          <w:rFonts w:ascii="Arial" w:hAnsi="Arial" w:cs="Arial"/>
          <w:spacing w:val="4"/>
        </w:rPr>
      </w:pPr>
    </w:p>
    <w:p w14:paraId="27431C0E"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Sensibilité à la musique, telle que chaque son provoque des piqûres dans l’oreille et des douleurs violentes dans la tête.</w:t>
      </w:r>
    </w:p>
    <w:p w14:paraId="5497FCAF"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 xml:space="preserve">                            </w:t>
      </w:r>
    </w:p>
    <w:p w14:paraId="65C596DF"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Croissance : trop rapide en taille – douleurs musculaires de croissance</w:t>
      </w:r>
    </w:p>
    <w:p w14:paraId="6839C5EC"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Cheveux gris ou alopécie après chagrin</w:t>
      </w:r>
    </w:p>
    <w:p w14:paraId="0B6AD191" w14:textId="77777777" w:rsidR="007A70B0" w:rsidRPr="004D676E" w:rsidRDefault="007A70B0" w:rsidP="007A70B0">
      <w:pPr>
        <w:ind w:firstLine="709"/>
        <w:jc w:val="both"/>
        <w:rPr>
          <w:rFonts w:ascii="Arial" w:hAnsi="Arial" w:cs="Arial"/>
          <w:spacing w:val="4"/>
        </w:rPr>
      </w:pPr>
    </w:p>
    <w:p w14:paraId="1BF6718F" w14:textId="77777777" w:rsidR="007A70B0" w:rsidRPr="004D676E" w:rsidRDefault="007A70B0" w:rsidP="007A70B0">
      <w:pPr>
        <w:ind w:firstLine="709"/>
        <w:jc w:val="both"/>
        <w:rPr>
          <w:rFonts w:ascii="Arial" w:hAnsi="Arial" w:cs="Arial"/>
          <w:spacing w:val="4"/>
        </w:rPr>
      </w:pPr>
    </w:p>
    <w:p w14:paraId="586F322C"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Diarrhée chronique sans odeur ni douleur, non épuisante (</w:t>
      </w:r>
      <w:r w:rsidRPr="004D676E">
        <w:rPr>
          <w:rFonts w:ascii="Arial" w:hAnsi="Arial" w:cs="Arial"/>
          <w:color w:val="C00000"/>
          <w:spacing w:val="4"/>
        </w:rPr>
        <w:t>&lt; winter</w:t>
      </w:r>
      <w:r w:rsidRPr="004D676E">
        <w:rPr>
          <w:rFonts w:ascii="Arial" w:hAnsi="Arial" w:cs="Arial"/>
          <w:spacing w:val="4"/>
        </w:rPr>
        <w:t>,</w:t>
      </w:r>
      <w:r w:rsidRPr="004D676E">
        <w:rPr>
          <w:rFonts w:ascii="Arial" w:hAnsi="Arial" w:cs="Arial"/>
          <w:color w:val="C00000"/>
          <w:spacing w:val="4"/>
        </w:rPr>
        <w:t xml:space="preserve"> &lt; oranges</w:t>
      </w:r>
      <w:r w:rsidRPr="004D676E">
        <w:rPr>
          <w:rFonts w:ascii="Arial" w:hAnsi="Arial" w:cs="Arial"/>
          <w:spacing w:val="4"/>
        </w:rPr>
        <w:t>)</w:t>
      </w:r>
    </w:p>
    <w:p w14:paraId="3CE496CE"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Urine laiteuse (comme mélangée à de la craie)</w:t>
      </w:r>
    </w:p>
    <w:p w14:paraId="287A27FE" w14:textId="77777777" w:rsidR="007A70B0" w:rsidRPr="004D676E" w:rsidRDefault="007A70B0" w:rsidP="007A70B0">
      <w:pPr>
        <w:ind w:firstLine="709"/>
        <w:jc w:val="both"/>
        <w:rPr>
          <w:rFonts w:ascii="Arial" w:hAnsi="Arial" w:cs="Arial"/>
          <w:spacing w:val="4"/>
        </w:rPr>
      </w:pPr>
    </w:p>
    <w:p w14:paraId="715CF5DD" w14:textId="77777777" w:rsidR="007A70B0" w:rsidRPr="004D676E" w:rsidRDefault="007A70B0" w:rsidP="007A70B0">
      <w:pPr>
        <w:ind w:firstLine="709"/>
        <w:jc w:val="both"/>
        <w:rPr>
          <w:rFonts w:ascii="Arial" w:hAnsi="Arial" w:cs="Arial"/>
          <w:b/>
          <w:color w:val="C00000"/>
          <w:spacing w:val="4"/>
        </w:rPr>
      </w:pPr>
    </w:p>
    <w:p w14:paraId="16512124" w14:textId="77777777" w:rsidR="007A70B0" w:rsidRPr="004D676E" w:rsidRDefault="007A70B0" w:rsidP="007A70B0">
      <w:pPr>
        <w:ind w:firstLine="709"/>
        <w:jc w:val="both"/>
        <w:rPr>
          <w:rFonts w:ascii="Arial" w:hAnsi="Arial" w:cs="Arial"/>
          <w:b/>
          <w:color w:val="C00000"/>
          <w:spacing w:val="4"/>
        </w:rPr>
      </w:pPr>
      <w:r w:rsidRPr="004D676E">
        <w:rPr>
          <w:rFonts w:ascii="Arial" w:hAnsi="Arial" w:cs="Arial"/>
          <w:b/>
          <w:color w:val="C00000"/>
          <w:spacing w:val="4"/>
        </w:rPr>
        <w:t>&lt; mental exertion ; &lt; music ;  &lt; talking</w:t>
      </w:r>
    </w:p>
    <w:p w14:paraId="41710D50" w14:textId="77777777" w:rsidR="007A70B0" w:rsidRPr="004D676E" w:rsidRDefault="007A70B0" w:rsidP="007A70B0">
      <w:pPr>
        <w:ind w:firstLine="709"/>
        <w:jc w:val="both"/>
        <w:rPr>
          <w:rFonts w:ascii="Arial" w:hAnsi="Arial" w:cs="Arial"/>
          <w:b/>
          <w:color w:val="C00000"/>
          <w:spacing w:val="4"/>
        </w:rPr>
      </w:pPr>
      <w:r w:rsidRPr="004D676E">
        <w:rPr>
          <w:rFonts w:ascii="Arial" w:hAnsi="Arial" w:cs="Arial"/>
          <w:b/>
          <w:color w:val="C00000"/>
          <w:spacing w:val="4"/>
        </w:rPr>
        <w:t>&lt; sexual excesses ; &lt; masturbation</w:t>
      </w:r>
    </w:p>
    <w:p w14:paraId="2918887C" w14:textId="77777777" w:rsidR="007A70B0" w:rsidRPr="004D676E" w:rsidRDefault="007A70B0" w:rsidP="007A70B0">
      <w:pPr>
        <w:ind w:firstLine="709"/>
        <w:jc w:val="both"/>
        <w:rPr>
          <w:rFonts w:ascii="Arial" w:hAnsi="Arial" w:cs="Arial"/>
          <w:b/>
          <w:color w:val="C00000"/>
          <w:spacing w:val="4"/>
        </w:rPr>
      </w:pPr>
      <w:r w:rsidRPr="004D676E">
        <w:rPr>
          <w:rFonts w:ascii="Arial" w:hAnsi="Arial" w:cs="Arial"/>
          <w:b/>
          <w:color w:val="C00000"/>
          <w:spacing w:val="4"/>
        </w:rPr>
        <w:t>&lt; cold (air, drinks, weather)</w:t>
      </w:r>
    </w:p>
    <w:p w14:paraId="2D38CF65" w14:textId="77777777" w:rsidR="007A70B0" w:rsidRPr="004D676E" w:rsidRDefault="007A70B0" w:rsidP="007A70B0">
      <w:pPr>
        <w:ind w:firstLine="709"/>
        <w:jc w:val="both"/>
        <w:rPr>
          <w:rFonts w:ascii="Arial" w:hAnsi="Arial" w:cs="Arial"/>
          <w:color w:val="70AD47"/>
          <w:spacing w:val="4"/>
        </w:rPr>
      </w:pPr>
      <w:r w:rsidRPr="004D676E">
        <w:rPr>
          <w:rFonts w:ascii="Arial" w:hAnsi="Arial" w:cs="Arial"/>
          <w:color w:val="70AD47"/>
          <w:spacing w:val="4"/>
        </w:rPr>
        <w:t>&gt; warm applications</w:t>
      </w:r>
    </w:p>
    <w:p w14:paraId="77792111" w14:textId="77777777" w:rsidR="007A70B0" w:rsidRPr="004D676E" w:rsidRDefault="007A70B0" w:rsidP="007A70B0">
      <w:pPr>
        <w:ind w:firstLine="709"/>
        <w:jc w:val="both"/>
        <w:rPr>
          <w:rFonts w:ascii="Arial" w:hAnsi="Arial" w:cs="Arial"/>
          <w:spacing w:val="4"/>
        </w:rPr>
      </w:pPr>
    </w:p>
    <w:p w14:paraId="7CF67F09" w14:textId="77777777" w:rsidR="007A70B0" w:rsidRPr="004D676E" w:rsidRDefault="007A70B0" w:rsidP="007A70B0">
      <w:pPr>
        <w:ind w:firstLine="709"/>
        <w:jc w:val="both"/>
        <w:rPr>
          <w:rFonts w:ascii="Arial" w:hAnsi="Arial" w:cs="Arial"/>
          <w:spacing w:val="4"/>
        </w:rPr>
      </w:pPr>
    </w:p>
    <w:p w14:paraId="177471D6" w14:textId="77777777" w:rsidR="007A70B0" w:rsidRPr="004D676E" w:rsidRDefault="007A70B0" w:rsidP="007A70B0">
      <w:pPr>
        <w:ind w:firstLine="709"/>
        <w:jc w:val="both"/>
        <w:rPr>
          <w:rFonts w:ascii="Arial" w:hAnsi="Arial" w:cs="Arial"/>
          <w:b/>
          <w:spacing w:val="4"/>
          <w:u w:val="single"/>
        </w:rPr>
      </w:pPr>
    </w:p>
    <w:p w14:paraId="693FD211" w14:textId="77777777" w:rsidR="007A70B0" w:rsidRPr="004D676E" w:rsidRDefault="007A70B0" w:rsidP="007A70B0">
      <w:pPr>
        <w:ind w:firstLine="709"/>
        <w:jc w:val="both"/>
        <w:rPr>
          <w:rFonts w:ascii="Arial" w:hAnsi="Arial" w:cs="Arial"/>
          <w:spacing w:val="4"/>
        </w:rPr>
      </w:pPr>
      <w:r w:rsidRPr="004D676E">
        <w:rPr>
          <w:rFonts w:ascii="Arial" w:hAnsi="Arial" w:cs="Arial"/>
          <w:b/>
          <w:color w:val="006699"/>
          <w:spacing w:val="4"/>
          <w:u w:val="single"/>
        </w:rPr>
        <w:t>Phrase "problématique"</w:t>
      </w:r>
      <w:r w:rsidRPr="004D676E">
        <w:rPr>
          <w:rFonts w:ascii="Arial" w:hAnsi="Arial" w:cs="Arial"/>
          <w:spacing w:val="4"/>
        </w:rPr>
        <w:t> </w:t>
      </w:r>
    </w:p>
    <w:p w14:paraId="506AC046" w14:textId="77777777" w:rsidR="007A70B0" w:rsidRPr="004D676E" w:rsidRDefault="007A70B0" w:rsidP="007A70B0">
      <w:pPr>
        <w:ind w:firstLine="709"/>
        <w:jc w:val="both"/>
        <w:rPr>
          <w:rFonts w:ascii="Arial" w:hAnsi="Arial" w:cs="Arial"/>
          <w:spacing w:val="4"/>
        </w:rPr>
      </w:pPr>
    </w:p>
    <w:p w14:paraId="2A5F1F10" w14:textId="77777777" w:rsidR="007A70B0" w:rsidRPr="004D676E" w:rsidRDefault="007A70B0" w:rsidP="007A70B0">
      <w:pPr>
        <w:ind w:firstLine="709"/>
        <w:jc w:val="both"/>
        <w:rPr>
          <w:rFonts w:ascii="Arial" w:hAnsi="Arial" w:cs="Arial"/>
          <w:spacing w:val="4"/>
          <w:lang w:val="fr-BE"/>
        </w:rPr>
      </w:pPr>
      <w:r w:rsidRPr="004D676E">
        <w:rPr>
          <w:rFonts w:ascii="Arial" w:hAnsi="Arial" w:cs="Arial"/>
          <w:b/>
          <w:color w:val="006699"/>
          <w:spacing w:val="4"/>
        </w:rPr>
        <w:t>« Je ne parviens pas à prendre de la distance face aux événements. »</w:t>
      </w:r>
    </w:p>
    <w:p w14:paraId="1E37764A" w14:textId="77777777" w:rsidR="007A70B0" w:rsidRPr="004D676E" w:rsidRDefault="007A70B0" w:rsidP="007A70B0">
      <w:pPr>
        <w:rPr>
          <w:rFonts w:ascii="Arial" w:hAnsi="Arial" w:cs="Arial"/>
          <w:lang w:val="fr-BE"/>
        </w:rPr>
      </w:pPr>
    </w:p>
    <w:p w14:paraId="50C1C7AE" w14:textId="77777777" w:rsidR="007A70B0" w:rsidRPr="004D676E" w:rsidRDefault="007A70B0" w:rsidP="007A70B0">
      <w:pPr>
        <w:rPr>
          <w:rFonts w:ascii="Arial" w:hAnsi="Arial" w:cs="Arial"/>
          <w:lang w:val="fr-BE"/>
        </w:rPr>
      </w:pPr>
    </w:p>
    <w:p w14:paraId="35162D09" w14:textId="77777777" w:rsidR="007A70B0" w:rsidRPr="004D676E" w:rsidRDefault="007A70B0" w:rsidP="007A70B0">
      <w:pPr>
        <w:rPr>
          <w:rFonts w:ascii="Arial" w:hAnsi="Arial" w:cs="Arial"/>
          <w:lang w:val="fr-BE"/>
        </w:rPr>
      </w:pPr>
    </w:p>
    <w:p w14:paraId="79449764" w14:textId="66FEF776" w:rsidR="007A70B0" w:rsidRPr="004D676E" w:rsidRDefault="007A70B0" w:rsidP="007A70B0">
      <w:pPr>
        <w:rPr>
          <w:rFonts w:ascii="Arial" w:hAnsi="Arial" w:cs="Arial"/>
        </w:rPr>
      </w:pPr>
      <w:r w:rsidRPr="004D676E">
        <w:rPr>
          <w:rFonts w:ascii="Arial" w:hAnsi="Arial" w:cs="Arial"/>
        </w:rPr>
        <w:t xml:space="preserve">[#RC1] </w:t>
      </w:r>
      <w:r w:rsidRPr="004D676E">
        <w:rPr>
          <w:rFonts w:ascii="Arial" w:hAnsi="Arial" w:cs="Arial"/>
          <w:b/>
          <w:color w:val="006699"/>
          <w:spacing w:val="4"/>
        </w:rPr>
        <w:t>TELLURIUM</w:t>
      </w:r>
    </w:p>
    <w:p w14:paraId="55D5906A" w14:textId="2E8A18E6" w:rsidR="007A70B0" w:rsidRPr="004D676E" w:rsidRDefault="007A70B0" w:rsidP="007A70B0">
      <w:pPr>
        <w:pBdr>
          <w:bottom w:val="single" w:sz="12" w:space="1" w:color="006699"/>
        </w:pBdr>
        <w:spacing w:after="0"/>
        <w:jc w:val="center"/>
        <w:rPr>
          <w:rFonts w:ascii="Arial" w:eastAsia="Times New Roman" w:hAnsi="Arial" w:cs="Arial"/>
          <w:b/>
          <w:color w:val="006699"/>
          <w:lang w:eastAsia="fr-FR"/>
        </w:rPr>
      </w:pPr>
      <w:r w:rsidRPr="004D676E">
        <w:rPr>
          <w:rFonts w:ascii="Arial" w:hAnsi="Arial" w:cs="Arial"/>
        </w:rPr>
        <w:lastRenderedPageBreak/>
        <w:t>[#CH2]</w:t>
      </w:r>
      <w:r w:rsidRPr="004D676E">
        <w:rPr>
          <w:rFonts w:ascii="Arial" w:eastAsia="Times New Roman" w:hAnsi="Arial" w:cs="Arial"/>
          <w:b/>
          <w:color w:val="006699"/>
          <w:lang w:eastAsia="fr-FR"/>
        </w:rPr>
        <w:t>Q</w:t>
      </w:r>
      <w:r w:rsidR="002638D4" w:rsidRPr="004D676E">
        <w:rPr>
          <w:rFonts w:ascii="Arial" w:eastAsia="Times New Roman" w:hAnsi="Arial" w:cs="Arial"/>
          <w:b/>
          <w:color w:val="006699"/>
          <w:lang w:eastAsia="fr-FR"/>
        </w:rPr>
        <w:t>ue ferait-on sans les femmes ?</w:t>
      </w:r>
    </w:p>
    <w:p w14:paraId="7D121137" w14:textId="77777777" w:rsidR="007A70B0" w:rsidRPr="004D676E" w:rsidRDefault="007A70B0" w:rsidP="007A70B0">
      <w:pPr>
        <w:pBdr>
          <w:bottom w:val="single" w:sz="12" w:space="1" w:color="006699"/>
        </w:pBdr>
        <w:spacing w:after="0"/>
        <w:jc w:val="center"/>
        <w:rPr>
          <w:rFonts w:ascii="Arial" w:eastAsia="Times New Roman" w:hAnsi="Arial" w:cs="Arial"/>
          <w:b/>
          <w:color w:val="006699"/>
          <w:lang w:eastAsia="fr-FR"/>
        </w:rPr>
      </w:pPr>
    </w:p>
    <w:p w14:paraId="392B5B99" w14:textId="77777777" w:rsidR="007A70B0" w:rsidRPr="004D676E" w:rsidRDefault="007A70B0" w:rsidP="007A70B0">
      <w:pPr>
        <w:spacing w:before="240" w:after="0"/>
        <w:ind w:left="3402" w:firstLine="5"/>
        <w:jc w:val="right"/>
        <w:rPr>
          <w:rFonts w:ascii="Arial" w:eastAsia="Times New Roman" w:hAnsi="Arial" w:cs="Arial"/>
          <w:color w:val="006699"/>
        </w:rPr>
      </w:pPr>
      <w:bookmarkStart w:id="60" w:name="_Hlk506719446"/>
      <w:r w:rsidRPr="004D676E">
        <w:rPr>
          <w:rFonts w:ascii="Arial" w:eastAsia="Times New Roman" w:hAnsi="Arial" w:cs="Arial"/>
          <w:color w:val="006699"/>
          <w:spacing w:val="4"/>
          <w:lang w:eastAsia="fr-FR"/>
        </w:rPr>
        <w:t>Dr Brigitte Jubien</w:t>
      </w:r>
      <w:bookmarkEnd w:id="60"/>
      <w:r w:rsidRPr="004D676E">
        <w:rPr>
          <w:rFonts w:ascii="Arial" w:eastAsia="Times New Roman" w:hAnsi="Arial" w:cs="Arial"/>
          <w:color w:val="006699"/>
          <w:spacing w:val="4"/>
          <w:lang w:eastAsia="fr-FR"/>
        </w:rPr>
        <w:t xml:space="preserve"> (Issy-les-Moulineaux - France)</w:t>
      </w:r>
    </w:p>
    <w:p w14:paraId="1FE6B31F" w14:textId="77777777" w:rsidR="007A70B0" w:rsidRPr="004D676E" w:rsidRDefault="007A70B0" w:rsidP="007A70B0">
      <w:pPr>
        <w:spacing w:after="0"/>
        <w:jc w:val="both"/>
        <w:rPr>
          <w:rFonts w:ascii="Arial" w:eastAsia="Times New Roman" w:hAnsi="Arial" w:cs="Arial"/>
          <w:spacing w:val="-6"/>
          <w:lang w:val="fr-BE" w:eastAsia="fr-BE"/>
        </w:rPr>
      </w:pPr>
      <w:r w:rsidRPr="004D676E">
        <w:rPr>
          <w:rFonts w:ascii="Arial" w:eastAsia="Times New Roman" w:hAnsi="Arial" w:cs="Arial"/>
          <w:spacing w:val="-6"/>
          <w:lang w:val="fr-BE" w:eastAsia="fr-BE"/>
        </w:rPr>
        <w:t>[#S3] Enoncé</w:t>
      </w:r>
    </w:p>
    <w:p w14:paraId="4F65D6B8" w14:textId="77777777" w:rsidR="007A70B0" w:rsidRPr="004D676E" w:rsidRDefault="007A70B0" w:rsidP="007A70B0">
      <w:pPr>
        <w:spacing w:after="0"/>
        <w:ind w:firstLine="709"/>
        <w:jc w:val="both"/>
        <w:rPr>
          <w:rFonts w:ascii="Arial" w:eastAsia="Times New Roman" w:hAnsi="Arial" w:cs="Arial"/>
          <w:i/>
          <w:spacing w:val="4"/>
          <w:lang w:eastAsia="fr-FR"/>
        </w:rPr>
      </w:pPr>
      <w:r w:rsidRPr="004D676E">
        <w:rPr>
          <w:rFonts w:ascii="Arial" w:eastAsia="Times New Roman" w:hAnsi="Arial" w:cs="Arial"/>
          <w:i/>
          <w:spacing w:val="4"/>
          <w:lang w:eastAsia="fr-FR"/>
        </w:rPr>
        <w:t xml:space="preserve">                                                                                                                                     </w:t>
      </w:r>
    </w:p>
    <w:p w14:paraId="10EB3E64" w14:textId="77777777" w:rsidR="007A70B0" w:rsidRPr="004D676E" w:rsidRDefault="007A70B0" w:rsidP="007A70B0">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J'ai vu monsieur T. en </w:t>
      </w:r>
      <w:r w:rsidRPr="004D676E">
        <w:rPr>
          <w:rFonts w:ascii="Arial" w:eastAsia="Times New Roman" w:hAnsi="Arial" w:cs="Arial"/>
          <w:b/>
          <w:color w:val="006699"/>
          <w:spacing w:val="4"/>
          <w:u w:val="single"/>
          <w:lang w:val="fr-FR" w:eastAsia="fr-FR"/>
        </w:rPr>
        <w:t>2007</w:t>
      </w:r>
      <w:r w:rsidRPr="004D676E">
        <w:rPr>
          <w:rFonts w:ascii="Arial" w:eastAsia="Times New Roman" w:hAnsi="Arial" w:cs="Arial"/>
          <w:spacing w:val="4"/>
          <w:lang w:val="fr-FR" w:eastAsia="fr-FR"/>
        </w:rPr>
        <w:t xml:space="preserve"> pour des allergies respiratoires au printemps : rhinite, picotement des yeux et nez bouché.  Il revient alors de San Francisco où il a travaillé plusieurs années et n'a pas été malade là-bas mais son allergie est revenue dès le retour sur Paris. </w:t>
      </w:r>
    </w:p>
    <w:p w14:paraId="2BC54B3C" w14:textId="77777777" w:rsidR="007A70B0" w:rsidRPr="004D676E" w:rsidRDefault="007A70B0" w:rsidP="007A70B0">
      <w:pPr>
        <w:spacing w:after="0"/>
        <w:ind w:firstLine="709"/>
        <w:jc w:val="both"/>
        <w:rPr>
          <w:rFonts w:ascii="Arial" w:eastAsia="Times New Roman" w:hAnsi="Arial" w:cs="Arial"/>
          <w:spacing w:val="4"/>
          <w:lang w:val="fr-FR" w:eastAsia="fr-FR"/>
        </w:rPr>
      </w:pPr>
    </w:p>
    <w:p w14:paraId="4AE40C85" w14:textId="77777777" w:rsidR="007A70B0" w:rsidRPr="004D676E" w:rsidRDefault="007A70B0" w:rsidP="007A70B0">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C'est un garçon de 34 ans (né en 1973) sombre et maigre aux yeux cernés, caché derrière ses grosses lunettes à monture noire.  Il est marié, père de deux enfants très agités (d'abord un puis arrive la deuxième) et c'est la mère qui s'en occupe. Quand il vient pour lui ou pour un de ses enfants, je ressens que la consultation doit être rapide, il n'ira pas dans les détails.</w:t>
      </w:r>
    </w:p>
    <w:p w14:paraId="29C12E59" w14:textId="77777777" w:rsidR="007A70B0" w:rsidRPr="004D676E" w:rsidRDefault="007A70B0" w:rsidP="007A70B0">
      <w:pPr>
        <w:spacing w:after="0"/>
        <w:ind w:firstLine="709"/>
        <w:jc w:val="both"/>
        <w:rPr>
          <w:rFonts w:ascii="Arial" w:eastAsia="Times New Roman" w:hAnsi="Arial" w:cs="Arial"/>
          <w:spacing w:val="4"/>
          <w:lang w:val="fr-FR" w:eastAsia="fr-FR"/>
        </w:rPr>
      </w:pPr>
    </w:p>
    <w:p w14:paraId="731BD29D" w14:textId="77777777" w:rsidR="007A70B0" w:rsidRPr="004D676E" w:rsidRDefault="007A70B0" w:rsidP="007A70B0">
      <w:pPr>
        <w:spacing w:after="0"/>
        <w:ind w:firstLine="709"/>
        <w:jc w:val="both"/>
        <w:rPr>
          <w:rFonts w:ascii="Arial" w:eastAsia="Times New Roman" w:hAnsi="Arial" w:cs="Arial"/>
          <w:spacing w:val="4"/>
          <w:lang w:val="fr-FR" w:eastAsia="fr-FR"/>
        </w:rPr>
      </w:pPr>
      <w:r w:rsidRPr="004D676E">
        <w:rPr>
          <w:rFonts w:ascii="Arial" w:eastAsia="Times New Roman" w:hAnsi="Arial" w:cs="Arial"/>
          <w:noProof/>
          <w:spacing w:val="4"/>
          <w:lang w:val="fr-FR" w:eastAsia="fr-FR"/>
        </w:rPr>
        <w:drawing>
          <wp:inline distT="0" distB="0" distL="0" distR="0" wp14:anchorId="6F613815" wp14:editId="7FB170A4">
            <wp:extent cx="1757680" cy="2636520"/>
            <wp:effectExtent l="0" t="0" r="0" b="0"/>
            <wp:docPr id="143" name="Image 143" descr="RÃ©sultat de recherche d'images pour &quot;coco film&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RÃ©sultat de recherche d'images pour &quot;coco film&quot;"/>
                    <pic:cNvPicPr>
                      <a:picLocks noChangeAspect="1" noChangeArrowheads="1"/>
                    </pic:cNvPicPr>
                  </pic:nvPicPr>
                  <pic:blipFill>
                    <a:blip r:embed="rId139">
                      <a:extLst>
                        <a:ext uri="{28A0092B-C50C-407E-A947-70E740481C1C}">
                          <a14:useLocalDpi xmlns:a14="http://schemas.microsoft.com/office/drawing/2010/main" val="0"/>
                        </a:ext>
                      </a:extLst>
                    </a:blip>
                    <a:srcRect l="6949" r="65916" b="27522"/>
                    <a:stretch>
                      <a:fillRect/>
                    </a:stretch>
                  </pic:blipFill>
                  <pic:spPr bwMode="auto">
                    <a:xfrm>
                      <a:off x="0" y="0"/>
                      <a:ext cx="1757680" cy="2636520"/>
                    </a:xfrm>
                    <a:prstGeom prst="rect">
                      <a:avLst/>
                    </a:prstGeom>
                    <a:noFill/>
                    <a:ln>
                      <a:noFill/>
                    </a:ln>
                  </pic:spPr>
                </pic:pic>
              </a:graphicData>
            </a:graphic>
          </wp:inline>
        </w:drawing>
      </w:r>
      <w:r w:rsidRPr="004D676E">
        <w:rPr>
          <w:rFonts w:ascii="Arial" w:eastAsia="Times New Roman" w:hAnsi="Arial" w:cs="Arial"/>
          <w:spacing w:val="4"/>
          <w:lang w:val="fr-FR" w:eastAsia="fr-FR"/>
        </w:rPr>
        <w:t xml:space="preserve">     </w:t>
      </w:r>
    </w:p>
    <w:p w14:paraId="0D6BB96A" w14:textId="77777777" w:rsidR="007A70B0" w:rsidRPr="004D676E" w:rsidRDefault="007A70B0" w:rsidP="007A70B0">
      <w:pPr>
        <w:spacing w:after="0"/>
        <w:ind w:firstLine="709"/>
        <w:jc w:val="both"/>
        <w:rPr>
          <w:rFonts w:ascii="Arial" w:eastAsia="Times New Roman" w:hAnsi="Arial" w:cs="Arial"/>
          <w:spacing w:val="4"/>
          <w:lang w:val="fr-FR" w:eastAsia="fr-FR"/>
        </w:rPr>
      </w:pPr>
    </w:p>
    <w:p w14:paraId="78B4CC08" w14:textId="77777777" w:rsidR="007A70B0" w:rsidRPr="004D676E" w:rsidRDefault="007A70B0" w:rsidP="007A70B0">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Il a commencé ses allergies de printemps en 2000, mais a de l'asthme depuis qu'il est tout petit : il a fait beaucoup de crises déclenchées à l'humidité et à la poussière et qui accompagnent maintenant ses rhinites. Ce sont des sifflements qui peuvent le réveiller le matin mais ne l'empêchent pas de faire du sport (il court deux fois par semaine comme tout Golden Boy). Il travaille comme ingénieur dans les télécommunications et a passé plusieurs années aux Etats-Unis où il a eu son premier enfant. </w:t>
      </w:r>
    </w:p>
    <w:p w14:paraId="4B043568" w14:textId="77777777" w:rsidR="007A70B0" w:rsidRPr="004D676E" w:rsidRDefault="007A70B0" w:rsidP="007A70B0">
      <w:pPr>
        <w:spacing w:after="0"/>
        <w:ind w:firstLine="709"/>
        <w:jc w:val="both"/>
        <w:rPr>
          <w:rFonts w:ascii="Arial" w:eastAsia="Times New Roman" w:hAnsi="Arial" w:cs="Arial"/>
          <w:spacing w:val="4"/>
          <w:lang w:val="fr-FR" w:eastAsia="fr-FR"/>
        </w:rPr>
      </w:pPr>
    </w:p>
    <w:p w14:paraId="7B81C333" w14:textId="77777777" w:rsidR="007A70B0" w:rsidRPr="004D676E" w:rsidRDefault="007A70B0" w:rsidP="007A70B0">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Dans ce contexte on retrouve un eczéma des plis (coudes, poignets) plus important dans l'enfance. Il a encore de l'eczéma sur les mains. Il a eu un épanchement de synovie traumatique du genou droit.</w:t>
      </w:r>
    </w:p>
    <w:p w14:paraId="3C2A755C" w14:textId="77777777" w:rsidR="007A70B0" w:rsidRPr="004D676E" w:rsidRDefault="007A70B0" w:rsidP="007A70B0">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 </w:t>
      </w:r>
    </w:p>
    <w:p w14:paraId="43E531C0" w14:textId="77777777" w:rsidR="007A70B0" w:rsidRPr="004D676E" w:rsidRDefault="007A70B0" w:rsidP="007A70B0">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Début 2008 il vient me voir pour une envie pressante d'uriner qui dure depuis un mois, &lt; à la fatigue et au froid, à la limite de la fuite mais &gt; en se retenant. Ces symptômes sont récurrents. Il a facilement des selles diarrhéiques, "éclaboussantes", selon son degré de fatigue. Sa sexualité est normale me dit-il. L'ECBU est normal.</w:t>
      </w:r>
    </w:p>
    <w:p w14:paraId="4AB258BC" w14:textId="77777777" w:rsidR="007A70B0" w:rsidRPr="004D676E" w:rsidRDefault="007A70B0" w:rsidP="007A70B0">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lastRenderedPageBreak/>
        <w:t xml:space="preserve">Je lui donne </w:t>
      </w:r>
      <w:r w:rsidRPr="004D676E">
        <w:rPr>
          <w:rFonts w:ascii="Arial" w:eastAsia="Times New Roman" w:hAnsi="Arial" w:cs="Arial"/>
          <w:color w:val="006699"/>
          <w:spacing w:val="4"/>
          <w:lang w:val="fr-FR" w:eastAsia="fr-FR"/>
        </w:rPr>
        <w:t>Causticum 15 CH</w:t>
      </w:r>
      <w:r w:rsidRPr="004D676E">
        <w:rPr>
          <w:rFonts w:ascii="Arial" w:eastAsia="Times New Roman" w:hAnsi="Arial" w:cs="Arial"/>
          <w:spacing w:val="4"/>
          <w:lang w:val="fr-FR" w:eastAsia="fr-FR"/>
        </w:rPr>
        <w:t xml:space="preserve"> une dose.</w:t>
      </w:r>
    </w:p>
    <w:p w14:paraId="3702F0CD" w14:textId="77777777" w:rsidR="007A70B0" w:rsidRPr="004D676E" w:rsidRDefault="007A70B0" w:rsidP="007A70B0">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Je le revois en </w:t>
      </w:r>
      <w:r w:rsidRPr="004D676E">
        <w:rPr>
          <w:rFonts w:ascii="Arial" w:eastAsia="Times New Roman" w:hAnsi="Arial" w:cs="Arial"/>
          <w:b/>
          <w:color w:val="006699"/>
          <w:spacing w:val="4"/>
          <w:u w:val="single"/>
          <w:lang w:val="fr-FR" w:eastAsia="fr-FR"/>
        </w:rPr>
        <w:t>mars 2011</w:t>
      </w:r>
      <w:r w:rsidRPr="004D676E">
        <w:rPr>
          <w:rFonts w:ascii="Arial" w:eastAsia="Times New Roman" w:hAnsi="Arial" w:cs="Arial"/>
          <w:spacing w:val="4"/>
          <w:lang w:val="fr-FR" w:eastAsia="fr-FR"/>
        </w:rPr>
        <w:t xml:space="preserve"> pour ses symptômes d'allergie saisonnière qui réagissent bien à </w:t>
      </w:r>
      <w:r w:rsidRPr="004D676E">
        <w:rPr>
          <w:rFonts w:ascii="Arial" w:eastAsia="Times New Roman" w:hAnsi="Arial" w:cs="Arial"/>
          <w:color w:val="006699"/>
          <w:spacing w:val="4"/>
          <w:lang w:val="fr-FR" w:eastAsia="fr-FR"/>
        </w:rPr>
        <w:t xml:space="preserve">Bromium </w:t>
      </w:r>
      <w:r w:rsidRPr="004D676E">
        <w:rPr>
          <w:rFonts w:ascii="Arial" w:eastAsia="Times New Roman" w:hAnsi="Arial" w:cs="Arial"/>
          <w:spacing w:val="4"/>
          <w:lang w:val="fr-FR" w:eastAsia="fr-FR"/>
        </w:rPr>
        <w:t>pendant quelques années.</w:t>
      </w:r>
    </w:p>
    <w:p w14:paraId="06DCAD69" w14:textId="77777777" w:rsidR="007A70B0" w:rsidRPr="004D676E" w:rsidRDefault="007A70B0" w:rsidP="007A70B0">
      <w:pPr>
        <w:spacing w:after="0"/>
        <w:ind w:firstLine="709"/>
        <w:jc w:val="both"/>
        <w:rPr>
          <w:rFonts w:ascii="Arial" w:eastAsia="Times New Roman" w:hAnsi="Arial" w:cs="Arial"/>
          <w:spacing w:val="4"/>
          <w:lang w:val="fr-FR" w:eastAsia="fr-FR"/>
        </w:rPr>
      </w:pPr>
    </w:p>
    <w:p w14:paraId="5AF54CD1" w14:textId="77777777" w:rsidR="007A70B0" w:rsidRPr="004D676E" w:rsidRDefault="007A70B0" w:rsidP="007A70B0">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 En </w:t>
      </w:r>
      <w:r w:rsidRPr="004D676E">
        <w:rPr>
          <w:rFonts w:ascii="Arial" w:eastAsia="Times New Roman" w:hAnsi="Arial" w:cs="Arial"/>
          <w:color w:val="006699"/>
          <w:spacing w:val="4"/>
          <w:lang w:val="fr-FR" w:eastAsia="fr-FR"/>
        </w:rPr>
        <w:t>avril 2014</w:t>
      </w:r>
      <w:r w:rsidRPr="004D676E">
        <w:rPr>
          <w:rFonts w:ascii="Arial" w:eastAsia="Times New Roman" w:hAnsi="Arial" w:cs="Arial"/>
          <w:spacing w:val="4"/>
          <w:lang w:val="fr-FR" w:eastAsia="fr-FR"/>
        </w:rPr>
        <w:t xml:space="preserve"> il a beaucoup de crises asthmatiques mais il ne consulte pas. C'est sa femme qui m'en parle en </w:t>
      </w:r>
      <w:r w:rsidRPr="004D676E">
        <w:rPr>
          <w:rFonts w:ascii="Arial" w:eastAsia="Times New Roman" w:hAnsi="Arial" w:cs="Arial"/>
          <w:b/>
          <w:color w:val="006699"/>
          <w:spacing w:val="4"/>
          <w:u w:val="single"/>
          <w:lang w:val="fr-FR" w:eastAsia="fr-FR"/>
        </w:rPr>
        <w:t>avril 2015</w:t>
      </w:r>
      <w:r w:rsidRPr="004D676E">
        <w:rPr>
          <w:rFonts w:ascii="Arial" w:eastAsia="Times New Roman" w:hAnsi="Arial" w:cs="Arial"/>
          <w:spacing w:val="4"/>
          <w:lang w:val="fr-FR" w:eastAsia="fr-FR"/>
        </w:rPr>
        <w:t xml:space="preserve"> avant de le pousser à me consulter. Elle me dit qu'il est très fatigué par son travail et qu'il est très méchant quand il est fatigué : "Il faut que tout marche et vite, en moins de 5 secondes. Sinon il s'énerve et crie". </w:t>
      </w:r>
    </w:p>
    <w:p w14:paraId="0F90C632" w14:textId="77777777" w:rsidR="007A70B0" w:rsidRPr="004D676E" w:rsidRDefault="007A70B0" w:rsidP="007A70B0">
      <w:pPr>
        <w:spacing w:after="0"/>
        <w:ind w:firstLine="709"/>
        <w:jc w:val="both"/>
        <w:rPr>
          <w:rFonts w:ascii="Arial" w:eastAsia="Times New Roman" w:hAnsi="Arial" w:cs="Arial"/>
          <w:spacing w:val="4"/>
          <w:lang w:val="fr-FR" w:eastAsia="fr-FR"/>
        </w:rPr>
      </w:pPr>
    </w:p>
    <w:p w14:paraId="40101E97" w14:textId="77777777" w:rsidR="007A70B0" w:rsidRPr="004D676E" w:rsidRDefault="007A70B0" w:rsidP="007A70B0">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Je le vois arriver enfin, il se plaint d'essoufflement en fin de soirée, après le diner, la nuit, ça siffle mais il ne tousse pas. Il se met des mouchoirs dans les narines pour les boucher et ça l'aide à respirer...</w:t>
      </w:r>
    </w:p>
    <w:p w14:paraId="45726A0F" w14:textId="77777777" w:rsidR="007A70B0" w:rsidRPr="004D676E" w:rsidRDefault="007A70B0" w:rsidP="007A70B0">
      <w:pPr>
        <w:spacing w:after="0"/>
        <w:ind w:firstLine="709"/>
        <w:jc w:val="both"/>
        <w:rPr>
          <w:rFonts w:ascii="Arial" w:eastAsia="Times New Roman" w:hAnsi="Arial" w:cs="Arial"/>
          <w:spacing w:val="4"/>
          <w:lang w:val="fr-FR" w:eastAsia="fr-FR"/>
        </w:rPr>
      </w:pPr>
    </w:p>
    <w:p w14:paraId="515BAE2B" w14:textId="77777777" w:rsidR="007A70B0" w:rsidRPr="004D676E" w:rsidRDefault="007A70B0" w:rsidP="007A70B0">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Cette obstruction est &gt; en plein air &lt; à la chaleur mais il me dit aussi "Je n'aime pas avoir froid la nuit, la fenêtre est toujours fermée. J'aime bien le sucré et je bois peu, je suis un chameau."</w:t>
      </w:r>
    </w:p>
    <w:p w14:paraId="453596F7" w14:textId="77777777" w:rsidR="007A70B0" w:rsidRPr="004D676E" w:rsidRDefault="007A70B0" w:rsidP="007A70B0">
      <w:pPr>
        <w:spacing w:after="0"/>
        <w:ind w:firstLine="709"/>
        <w:jc w:val="both"/>
        <w:rPr>
          <w:rFonts w:ascii="Arial" w:eastAsia="Times New Roman" w:hAnsi="Arial" w:cs="Arial"/>
          <w:spacing w:val="4"/>
          <w:lang w:val="fr-FR" w:eastAsia="fr-FR"/>
        </w:rPr>
      </w:pPr>
    </w:p>
    <w:p w14:paraId="33ED586C" w14:textId="77777777" w:rsidR="007A70B0" w:rsidRPr="004D676E" w:rsidRDefault="007A70B0" w:rsidP="007A70B0">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Il a un petit écoulement nasal irritant, de l'eczéma sur les mains, un bouton d'herpès récidivant à la lèvre supérieure et enfin une dermite séborrhéique à la lisière des cheveux, petite inflammation peu visible, sur une peau du visage grasse.  </w:t>
      </w:r>
    </w:p>
    <w:p w14:paraId="33660725" w14:textId="77777777" w:rsidR="007A70B0" w:rsidRPr="004D676E" w:rsidRDefault="007A70B0" w:rsidP="007A70B0">
      <w:pPr>
        <w:spacing w:after="0"/>
        <w:ind w:firstLine="709"/>
        <w:jc w:val="both"/>
        <w:rPr>
          <w:rFonts w:ascii="Arial" w:eastAsia="Times New Roman" w:hAnsi="Arial" w:cs="Arial"/>
          <w:spacing w:val="4"/>
          <w:lang w:val="fr-FR" w:eastAsia="fr-FR"/>
        </w:rPr>
      </w:pPr>
    </w:p>
    <w:p w14:paraId="6C2CDD19" w14:textId="77777777" w:rsidR="007A70B0" w:rsidRPr="004D676E" w:rsidRDefault="007A70B0" w:rsidP="007A70B0">
      <w:pPr>
        <w:spacing w:after="0"/>
        <w:ind w:firstLine="709"/>
        <w:jc w:val="both"/>
        <w:rPr>
          <w:rFonts w:ascii="Arial" w:eastAsia="Times New Roman" w:hAnsi="Arial" w:cs="Arial"/>
          <w:b/>
          <w:spacing w:val="-2"/>
          <w:lang w:val="fr-FR" w:eastAsia="fr-FR"/>
        </w:rPr>
      </w:pPr>
      <w:r w:rsidRPr="004D676E">
        <w:rPr>
          <w:rFonts w:ascii="Arial" w:eastAsia="Times New Roman" w:hAnsi="Arial" w:cs="Arial"/>
          <w:spacing w:val="-2"/>
          <w:lang w:val="fr-FR" w:eastAsia="fr-FR"/>
        </w:rPr>
        <w:t>En 5 secondes je fais une répertorisation (il a l'air pressé) et je lui propose</w:t>
      </w:r>
      <w:r w:rsidRPr="004D676E">
        <w:rPr>
          <w:rFonts w:ascii="Arial" w:eastAsia="Times New Roman" w:hAnsi="Arial" w:cs="Arial"/>
          <w:b/>
          <w:color w:val="006699"/>
          <w:spacing w:val="-2"/>
          <w:lang w:val="fr-FR" w:eastAsia="fr-FR"/>
        </w:rPr>
        <w:t xml:space="preserve"> X </w:t>
      </w:r>
      <w:r w:rsidRPr="004D676E">
        <w:rPr>
          <w:rFonts w:ascii="Arial" w:eastAsia="Times New Roman" w:hAnsi="Arial" w:cs="Arial"/>
          <w:spacing w:val="-2"/>
          <w:lang w:val="fr-FR" w:eastAsia="fr-FR"/>
        </w:rPr>
        <w:t>en</w:t>
      </w:r>
      <w:r w:rsidRPr="004D676E">
        <w:rPr>
          <w:rFonts w:ascii="Arial" w:eastAsia="Times New Roman" w:hAnsi="Arial" w:cs="Arial"/>
          <w:b/>
          <w:spacing w:val="-2"/>
          <w:lang w:val="fr-FR" w:eastAsia="fr-FR"/>
        </w:rPr>
        <w:t xml:space="preserve"> </w:t>
      </w:r>
      <w:r w:rsidRPr="004D676E">
        <w:rPr>
          <w:rFonts w:ascii="Arial" w:eastAsia="Times New Roman" w:hAnsi="Arial" w:cs="Arial"/>
          <w:b/>
          <w:color w:val="006699"/>
          <w:spacing w:val="-2"/>
          <w:lang w:val="fr-FR" w:eastAsia="fr-FR"/>
        </w:rPr>
        <w:t>15 CH</w:t>
      </w:r>
      <w:r w:rsidRPr="004D676E">
        <w:rPr>
          <w:rFonts w:ascii="Arial" w:eastAsia="Times New Roman" w:hAnsi="Arial" w:cs="Arial"/>
          <w:spacing w:val="-2"/>
          <w:lang w:val="fr-FR" w:eastAsia="fr-FR"/>
        </w:rPr>
        <w:t>.</w:t>
      </w:r>
    </w:p>
    <w:p w14:paraId="102AECF0" w14:textId="77777777" w:rsidR="007A70B0" w:rsidRPr="004D676E" w:rsidRDefault="007A70B0" w:rsidP="007A70B0">
      <w:pPr>
        <w:spacing w:after="0"/>
        <w:ind w:firstLine="709"/>
        <w:jc w:val="both"/>
        <w:rPr>
          <w:rFonts w:ascii="Arial" w:eastAsia="Times New Roman" w:hAnsi="Arial" w:cs="Arial"/>
          <w:spacing w:val="4"/>
          <w:lang w:val="fr-FR" w:eastAsia="fr-FR"/>
        </w:rPr>
      </w:pPr>
    </w:p>
    <w:p w14:paraId="59D0798B" w14:textId="77777777" w:rsidR="007A70B0" w:rsidRPr="004D676E" w:rsidRDefault="007A70B0" w:rsidP="007A70B0">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Il a été amélioré après quelques semaines, me dit-il l’année suivante en </w:t>
      </w:r>
      <w:r w:rsidRPr="004D676E">
        <w:rPr>
          <w:rFonts w:ascii="Arial" w:eastAsia="Times New Roman" w:hAnsi="Arial" w:cs="Arial"/>
          <w:b/>
          <w:color w:val="006699"/>
          <w:spacing w:val="4"/>
          <w:u w:val="single"/>
          <w:lang w:val="fr-FR" w:eastAsia="fr-FR"/>
        </w:rPr>
        <w:t>mars 2016</w:t>
      </w:r>
      <w:r w:rsidRPr="004D676E">
        <w:rPr>
          <w:rFonts w:ascii="Arial" w:eastAsia="Times New Roman" w:hAnsi="Arial" w:cs="Arial"/>
          <w:spacing w:val="4"/>
          <w:lang w:val="fr-FR" w:eastAsia="fr-FR"/>
        </w:rPr>
        <w:t>. Mais il a eu moins d'asthme, il n'a presque pas pris de Ventoline</w:t>
      </w:r>
      <w:r w:rsidRPr="004D676E">
        <w:rPr>
          <w:rFonts w:ascii="Arial" w:eastAsia="Times New Roman" w:hAnsi="Arial" w:cs="Arial"/>
          <w:spacing w:val="4"/>
          <w:vertAlign w:val="superscript"/>
          <w:lang w:val="fr-FR" w:eastAsia="fr-FR"/>
        </w:rPr>
        <w:t>®</w:t>
      </w:r>
      <w:r w:rsidRPr="004D676E">
        <w:rPr>
          <w:rFonts w:ascii="Arial" w:eastAsia="Times New Roman" w:hAnsi="Arial" w:cs="Arial"/>
          <w:spacing w:val="4"/>
          <w:lang w:val="fr-FR" w:eastAsia="fr-FR"/>
        </w:rPr>
        <w:t xml:space="preserve">. </w:t>
      </w:r>
    </w:p>
    <w:p w14:paraId="2DD3B8D7" w14:textId="77777777" w:rsidR="007A70B0" w:rsidRPr="004D676E" w:rsidRDefault="007A70B0" w:rsidP="007A70B0">
      <w:pPr>
        <w:spacing w:after="0"/>
        <w:ind w:firstLine="709"/>
        <w:jc w:val="both"/>
        <w:rPr>
          <w:rFonts w:ascii="Arial" w:eastAsia="Times New Roman" w:hAnsi="Arial" w:cs="Arial"/>
          <w:spacing w:val="4"/>
          <w:lang w:val="fr-FR" w:eastAsia="fr-FR"/>
        </w:rPr>
      </w:pPr>
    </w:p>
    <w:p w14:paraId="2E66E6CD" w14:textId="77777777" w:rsidR="007A70B0" w:rsidRPr="004D676E" w:rsidRDefault="007A70B0" w:rsidP="007A70B0">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Mais au cours de l'hiver il a souffert plusieurs fois de conjonctivites de l'œil gauche, avec un écoulement irritant &lt; au froid, envie de le fermer. Il sent le froid sur le globe et larmoie. Il me redonne encore ce symptôme curieux, que je n'ai pas retrouvé dans les répertoires mais qui est central de la problématique du remède, on va dire dans la pointe du cône : " Si je me bouche le nez je n'ai plus rien". </w:t>
      </w:r>
    </w:p>
    <w:p w14:paraId="3CB10005" w14:textId="77777777" w:rsidR="007A70B0" w:rsidRPr="004D676E" w:rsidRDefault="007A70B0" w:rsidP="007A70B0">
      <w:pPr>
        <w:spacing w:after="0"/>
        <w:ind w:firstLine="709"/>
        <w:jc w:val="both"/>
        <w:rPr>
          <w:rFonts w:ascii="Arial" w:eastAsia="Times New Roman" w:hAnsi="Arial" w:cs="Arial"/>
          <w:spacing w:val="4"/>
          <w:lang w:val="fr-FR" w:eastAsia="fr-FR"/>
        </w:rPr>
      </w:pPr>
    </w:p>
    <w:p w14:paraId="6D5A8679" w14:textId="77777777" w:rsidR="007A70B0" w:rsidRPr="004D676E" w:rsidRDefault="007A70B0" w:rsidP="007A70B0">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Il a de l'eczéma sur les mains avec des gerçures apparues au froid l'hiver, des crevasses aux jointures. Il trouve surtout que ses doigts se déforment et même qu'il tremble un peu, je ne vois rien de particulier mais ça l'inquiète et la consultation tourne surtout autour de ça.</w:t>
      </w:r>
    </w:p>
    <w:p w14:paraId="44E5B4D0" w14:textId="77777777" w:rsidR="007A70B0" w:rsidRPr="004D676E" w:rsidRDefault="007A70B0" w:rsidP="007A70B0">
      <w:pPr>
        <w:spacing w:after="0"/>
        <w:ind w:firstLine="709"/>
        <w:jc w:val="both"/>
        <w:rPr>
          <w:rFonts w:ascii="Arial" w:eastAsia="Times New Roman" w:hAnsi="Arial" w:cs="Arial"/>
          <w:spacing w:val="4"/>
          <w:lang w:val="fr-FR" w:eastAsia="fr-FR"/>
        </w:rPr>
      </w:pPr>
    </w:p>
    <w:p w14:paraId="3B5655EC" w14:textId="77777777" w:rsidR="007A70B0" w:rsidRPr="004D676E" w:rsidRDefault="007A70B0" w:rsidP="007A70B0">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"Je suis un peu fatigué, en février j'ai eu un affaiblissement sans autre symptôme, comme une grippe larvée pendant 15 jours. Je change de travail début mai et ça va, je dors mieux mais ils ne voulaient pas me lâcher"</w:t>
      </w:r>
    </w:p>
    <w:p w14:paraId="7A2B07B6" w14:textId="77777777" w:rsidR="007A70B0" w:rsidRPr="004D676E" w:rsidRDefault="007A70B0" w:rsidP="007A70B0">
      <w:pPr>
        <w:spacing w:after="0"/>
        <w:ind w:firstLine="709"/>
        <w:jc w:val="both"/>
        <w:rPr>
          <w:rFonts w:ascii="Arial" w:eastAsia="Times New Roman" w:hAnsi="Arial" w:cs="Arial"/>
          <w:spacing w:val="4"/>
          <w:lang w:val="fr-FR" w:eastAsia="fr-FR"/>
        </w:rPr>
      </w:pPr>
    </w:p>
    <w:p w14:paraId="5FD3CE2C" w14:textId="77777777" w:rsidR="007A70B0" w:rsidRPr="004D676E" w:rsidRDefault="007A70B0" w:rsidP="007A70B0">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La guérison va dans le bon sens avec une seule dose (peu d’asthme, une bonne immunité, un meilleur sommeil mais atteinte périphérique des yeux et des mains).                                                                   Je garde le même remède : </w:t>
      </w:r>
      <w:r w:rsidRPr="004D676E">
        <w:rPr>
          <w:rFonts w:ascii="Arial" w:eastAsia="Times New Roman" w:hAnsi="Arial" w:cs="Arial"/>
          <w:b/>
          <w:color w:val="006699"/>
          <w:spacing w:val="4"/>
          <w:lang w:val="fr-FR" w:eastAsia="fr-FR"/>
        </w:rPr>
        <w:t>X 30 CH</w:t>
      </w:r>
      <w:r w:rsidRPr="004D676E">
        <w:rPr>
          <w:rFonts w:ascii="Arial" w:eastAsia="Times New Roman" w:hAnsi="Arial" w:cs="Arial"/>
          <w:spacing w:val="4"/>
          <w:lang w:val="fr-FR" w:eastAsia="fr-FR"/>
        </w:rPr>
        <w:t xml:space="preserve"> une dose et </w:t>
      </w:r>
      <w:r w:rsidRPr="004D676E">
        <w:rPr>
          <w:rFonts w:ascii="Arial" w:eastAsia="Times New Roman" w:hAnsi="Arial" w:cs="Arial"/>
          <w:b/>
          <w:color w:val="006699"/>
          <w:spacing w:val="4"/>
          <w:lang w:val="fr-FR" w:eastAsia="fr-FR"/>
        </w:rPr>
        <w:t>5 CH</w:t>
      </w:r>
      <w:r w:rsidRPr="004D676E">
        <w:rPr>
          <w:rFonts w:ascii="Arial" w:eastAsia="Times New Roman" w:hAnsi="Arial" w:cs="Arial"/>
          <w:spacing w:val="4"/>
          <w:lang w:val="fr-FR" w:eastAsia="fr-FR"/>
        </w:rPr>
        <w:t xml:space="preserve"> si besoin.</w:t>
      </w:r>
    </w:p>
    <w:p w14:paraId="5B994DF7" w14:textId="77777777" w:rsidR="007A70B0" w:rsidRPr="004D676E" w:rsidRDefault="007A70B0" w:rsidP="007A70B0">
      <w:pPr>
        <w:spacing w:after="0"/>
        <w:ind w:firstLine="709"/>
        <w:jc w:val="both"/>
        <w:rPr>
          <w:rFonts w:ascii="Arial" w:eastAsia="Times New Roman" w:hAnsi="Arial" w:cs="Arial"/>
          <w:spacing w:val="4"/>
          <w:lang w:val="fr-FR" w:eastAsia="fr-FR"/>
        </w:rPr>
      </w:pPr>
    </w:p>
    <w:p w14:paraId="2350F0B9" w14:textId="77777777" w:rsidR="007A70B0" w:rsidRPr="004D676E" w:rsidRDefault="007A70B0" w:rsidP="007A70B0">
      <w:pPr>
        <w:spacing w:after="0"/>
        <w:ind w:firstLine="709"/>
        <w:jc w:val="both"/>
        <w:rPr>
          <w:rFonts w:ascii="Arial" w:eastAsia="Times New Roman" w:hAnsi="Arial" w:cs="Arial"/>
          <w:b/>
          <w:color w:val="006699"/>
          <w:spacing w:val="4"/>
          <w:u w:val="single"/>
          <w:lang w:val="fr-FR" w:eastAsia="fr-FR"/>
        </w:rPr>
      </w:pPr>
      <w:r w:rsidRPr="004D676E">
        <w:rPr>
          <w:rFonts w:ascii="Arial" w:eastAsia="Times New Roman" w:hAnsi="Arial" w:cs="Arial"/>
          <w:b/>
          <w:color w:val="006699"/>
          <w:spacing w:val="4"/>
          <w:u w:val="single"/>
          <w:lang w:val="fr-FR" w:eastAsia="fr-FR"/>
        </w:rPr>
        <w:t>Le 3 mai 2016</w:t>
      </w:r>
    </w:p>
    <w:p w14:paraId="732FA393" w14:textId="77777777" w:rsidR="007A70B0" w:rsidRPr="004D676E" w:rsidRDefault="007A70B0" w:rsidP="007A70B0">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En Bretagne, il y a eu un pic de pollution et de nouveau sont revenus conjonctivite, rhinite et un peu d'asthme, mais tout s'est passé rapidement avec </w:t>
      </w:r>
      <w:r w:rsidRPr="004D676E">
        <w:rPr>
          <w:rFonts w:ascii="Arial" w:eastAsia="Times New Roman" w:hAnsi="Arial" w:cs="Arial"/>
          <w:b/>
          <w:color w:val="006699"/>
          <w:spacing w:val="4"/>
          <w:lang w:val="fr-FR" w:eastAsia="fr-FR"/>
        </w:rPr>
        <w:t>X</w:t>
      </w:r>
      <w:r w:rsidRPr="004D676E">
        <w:rPr>
          <w:rFonts w:ascii="Arial" w:eastAsia="Times New Roman" w:hAnsi="Arial" w:cs="Arial"/>
          <w:spacing w:val="4"/>
          <w:lang w:val="fr-FR" w:eastAsia="fr-FR"/>
        </w:rPr>
        <w:t xml:space="preserve">. </w:t>
      </w:r>
    </w:p>
    <w:p w14:paraId="05A32B5A" w14:textId="77777777" w:rsidR="007A70B0" w:rsidRPr="004D676E" w:rsidRDefault="007A70B0" w:rsidP="007A70B0">
      <w:pPr>
        <w:spacing w:after="0"/>
        <w:ind w:firstLine="709"/>
        <w:jc w:val="both"/>
        <w:rPr>
          <w:rFonts w:ascii="Arial" w:eastAsia="Times New Roman" w:hAnsi="Arial" w:cs="Arial"/>
          <w:spacing w:val="4"/>
          <w:lang w:val="fr-FR" w:eastAsia="fr-FR"/>
        </w:rPr>
      </w:pPr>
    </w:p>
    <w:p w14:paraId="5FC2D35E" w14:textId="77777777" w:rsidR="007A70B0" w:rsidRPr="004D676E" w:rsidRDefault="007A70B0" w:rsidP="007A70B0">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lastRenderedPageBreak/>
        <w:t xml:space="preserve">Il n'a plus de crevasses aux doigts. Il est beaucoup plus détendu et souriant. Je le revois ensuite avec les enfants, il vient avec </w:t>
      </w:r>
      <w:r w:rsidRPr="004D676E">
        <w:rPr>
          <w:rFonts w:ascii="Arial" w:eastAsia="Times New Roman" w:hAnsi="Arial" w:cs="Arial"/>
          <w:spacing w:val="4"/>
          <w:u w:val="single"/>
          <w:lang w:val="fr-FR" w:eastAsia="fr-FR"/>
        </w:rPr>
        <w:t>les deux</w:t>
      </w:r>
      <w:r w:rsidRPr="004D676E">
        <w:rPr>
          <w:rFonts w:ascii="Arial" w:eastAsia="Times New Roman" w:hAnsi="Arial" w:cs="Arial"/>
          <w:spacing w:val="4"/>
          <w:lang w:val="fr-FR" w:eastAsia="fr-FR"/>
        </w:rPr>
        <w:t xml:space="preserve"> : il prend maintenant le temps de s'en occuper, rentre du travail plus tôt et la consultation pour les enfants se passe dans la bonne humeur, il est très à l'aise avec eux et plaisante, ça rigole... c'est scotchant ! Je suis heureuse de les voir comme ça. </w:t>
      </w:r>
    </w:p>
    <w:p w14:paraId="5033956A" w14:textId="77777777" w:rsidR="007A70B0" w:rsidRPr="004D676E" w:rsidRDefault="007A70B0" w:rsidP="007A70B0">
      <w:pPr>
        <w:spacing w:after="0"/>
        <w:ind w:firstLine="709"/>
        <w:jc w:val="both"/>
        <w:rPr>
          <w:rFonts w:ascii="Arial" w:eastAsia="Times New Roman" w:hAnsi="Arial" w:cs="Arial"/>
          <w:spacing w:val="4"/>
          <w:lang w:val="fr-FR" w:eastAsia="fr-FR"/>
        </w:rPr>
      </w:pPr>
    </w:p>
    <w:p w14:paraId="65F7DC4C" w14:textId="77777777" w:rsidR="007A70B0" w:rsidRPr="004D676E" w:rsidRDefault="007A70B0" w:rsidP="007A70B0">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Sa femme m'avait dit : "Quand je lui demandais d'aller endormir un des enfants, il prenait son ordinateur portable pour travailler dessus en attendant que l'enfant dorme. Maintenant il va très bien, il est très content car il n'a plus pris de Ventoline</w:t>
      </w:r>
      <w:r w:rsidRPr="004D676E">
        <w:rPr>
          <w:rFonts w:ascii="Arial" w:eastAsia="Times New Roman" w:hAnsi="Arial" w:cs="Arial"/>
          <w:spacing w:val="4"/>
          <w:vertAlign w:val="superscript"/>
          <w:lang w:val="fr-FR" w:eastAsia="fr-FR"/>
        </w:rPr>
        <w:t>®</w:t>
      </w:r>
      <w:r w:rsidRPr="004D676E">
        <w:rPr>
          <w:rFonts w:ascii="Arial" w:eastAsia="Times New Roman" w:hAnsi="Arial" w:cs="Arial"/>
          <w:spacing w:val="4"/>
          <w:lang w:val="fr-FR" w:eastAsia="fr-FR"/>
        </w:rPr>
        <w:t xml:space="preserve"> et même il sourit : il ne souriait plus depuis les Etats-Unis. Il ne me parlait que de son boulot, j'étais sa coach ! maintenant il est très doux avec sa fille, beaucoup plus attentif avec son fils, on sort et on rigole ensemble."</w:t>
      </w:r>
    </w:p>
    <w:p w14:paraId="70CB32D0" w14:textId="77777777" w:rsidR="007A70B0" w:rsidRPr="004D676E" w:rsidRDefault="007A70B0" w:rsidP="007A70B0">
      <w:pPr>
        <w:spacing w:after="0"/>
        <w:ind w:firstLine="709"/>
        <w:jc w:val="both"/>
        <w:rPr>
          <w:rFonts w:ascii="Arial" w:eastAsia="Times New Roman" w:hAnsi="Arial" w:cs="Arial"/>
          <w:spacing w:val="4"/>
          <w:lang w:val="fr-FR" w:eastAsia="fr-FR"/>
        </w:rPr>
      </w:pPr>
    </w:p>
    <w:p w14:paraId="3E694249" w14:textId="77777777" w:rsidR="007A70B0" w:rsidRPr="004D676E" w:rsidRDefault="007A70B0" w:rsidP="007A70B0">
      <w:pPr>
        <w:spacing w:after="0"/>
        <w:ind w:firstLine="709"/>
        <w:jc w:val="both"/>
        <w:rPr>
          <w:rFonts w:ascii="Arial" w:eastAsia="Times New Roman" w:hAnsi="Arial" w:cs="Arial"/>
          <w:spacing w:val="4"/>
          <w:lang w:val="fr-FR" w:eastAsia="fr-FR"/>
        </w:rPr>
      </w:pPr>
      <w:r w:rsidRPr="004D676E">
        <w:rPr>
          <w:rFonts w:ascii="Arial" w:eastAsia="Times New Roman" w:hAnsi="Arial" w:cs="Arial"/>
          <w:b/>
          <w:spacing w:val="4"/>
          <w:lang w:val="fr-FR" w:eastAsia="fr-FR"/>
        </w:rPr>
        <w:t>Depuis je n'ai des nouvelles que par sa femme</w:t>
      </w:r>
      <w:r w:rsidRPr="004D676E">
        <w:rPr>
          <w:rFonts w:ascii="Arial" w:eastAsia="Times New Roman" w:hAnsi="Arial" w:cs="Arial"/>
          <w:spacing w:val="4"/>
          <w:lang w:val="fr-FR" w:eastAsia="fr-FR"/>
        </w:rPr>
        <w:t xml:space="preserve"> qui vient fidèlement, mais lui ne consulte plus.</w:t>
      </w:r>
    </w:p>
    <w:p w14:paraId="6720B393" w14:textId="77777777" w:rsidR="007A70B0" w:rsidRPr="004D676E" w:rsidRDefault="007A70B0" w:rsidP="007A70B0">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Le remède fonctionne toujours : il est sur la table de nuit mais il ne le prend pas souvent. Il commence par avoir le réflexe allopathie puis le prend et ça marche pour chaque épisode de faux aigu en </w:t>
      </w:r>
      <w:r w:rsidRPr="004D676E">
        <w:rPr>
          <w:rFonts w:ascii="Arial" w:eastAsia="Times New Roman" w:hAnsi="Arial" w:cs="Arial"/>
          <w:b/>
          <w:color w:val="006699"/>
          <w:spacing w:val="4"/>
          <w:lang w:val="fr-FR" w:eastAsia="fr-FR"/>
        </w:rPr>
        <w:t>7 CH</w:t>
      </w:r>
      <w:r w:rsidRPr="004D676E">
        <w:rPr>
          <w:rFonts w:ascii="Arial" w:eastAsia="Times New Roman" w:hAnsi="Arial" w:cs="Arial"/>
          <w:spacing w:val="4"/>
          <w:lang w:val="fr-FR" w:eastAsia="fr-FR"/>
        </w:rPr>
        <w:t xml:space="preserve">, environ une fois l'an. </w:t>
      </w:r>
    </w:p>
    <w:p w14:paraId="6C95EC0F" w14:textId="77777777" w:rsidR="007A70B0" w:rsidRPr="004D676E" w:rsidRDefault="007A70B0" w:rsidP="007A70B0">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Je propose une dose en </w:t>
      </w:r>
      <w:r w:rsidRPr="004D676E">
        <w:rPr>
          <w:rFonts w:ascii="Arial" w:eastAsia="Times New Roman" w:hAnsi="Arial" w:cs="Arial"/>
          <w:b/>
          <w:color w:val="006699"/>
          <w:spacing w:val="4"/>
          <w:lang w:val="fr-FR" w:eastAsia="fr-FR"/>
        </w:rPr>
        <w:t>MK</w:t>
      </w:r>
      <w:r w:rsidRPr="004D676E">
        <w:rPr>
          <w:rFonts w:ascii="Arial" w:eastAsia="Times New Roman" w:hAnsi="Arial" w:cs="Arial"/>
          <w:spacing w:val="4"/>
          <w:lang w:val="fr-FR" w:eastAsia="fr-FR"/>
        </w:rPr>
        <w:t xml:space="preserve"> en réserve.</w:t>
      </w:r>
    </w:p>
    <w:p w14:paraId="4E8DFD99" w14:textId="77777777" w:rsidR="007A70B0" w:rsidRPr="004D676E" w:rsidRDefault="007A70B0" w:rsidP="007A70B0">
      <w:pPr>
        <w:spacing w:after="0"/>
        <w:ind w:firstLine="709"/>
        <w:jc w:val="both"/>
        <w:rPr>
          <w:rFonts w:ascii="Arial" w:eastAsia="Times New Roman" w:hAnsi="Arial" w:cs="Arial"/>
          <w:spacing w:val="4"/>
          <w:lang w:val="fr-FR" w:eastAsia="fr-FR"/>
        </w:rPr>
      </w:pPr>
    </w:p>
    <w:p w14:paraId="3846C40E" w14:textId="77777777" w:rsidR="007A70B0" w:rsidRPr="004D676E" w:rsidRDefault="007A70B0" w:rsidP="007A70B0">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Comme ce remède peu connu en chronique fonctionne très bien, je fais parler sa femme à son sujet : </w:t>
      </w:r>
    </w:p>
    <w:p w14:paraId="0DDC0F07" w14:textId="77777777" w:rsidR="007A70B0" w:rsidRPr="004D676E" w:rsidRDefault="007A70B0" w:rsidP="007A70B0">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Il est ingénieur des télécommunications et a travaillé dans de grands groupes de téléphonie ou d'audiovisuel. C'est un hyperactif, il ne reste pas longtemps "dans la même vie" et doit changer de job tous les deux ans. Après la prise du remède il a décidé d'intégrer une branche plus novatrice genre start up avec moins de stress et de compétition où il peut tout gérer lui même, surtout ses rendez vous ! </w:t>
      </w:r>
    </w:p>
    <w:p w14:paraId="4E392D06" w14:textId="77777777" w:rsidR="007A70B0" w:rsidRPr="004D676E" w:rsidRDefault="007A70B0" w:rsidP="007A70B0">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Il a besoin de temps pour lui pour travailler et réfléchir et s'il est trop occupé, il tombe malade. Il s'occupe aussi de la nocivité des appareils de communication et de comment la prévenir. Son épouse insiste plusieurs fois sur le fait qu'il ne lui faut pas trop de rendez-vous "inintéressants" dans son planning, si sa semaine a été trop chargée, il va se retirer tout le weekend, ne pas s'occuper de la famille et être d'une humeur abominable. Il doit se retirer au calme, il est oppressé par la vie de famille. </w:t>
      </w:r>
    </w:p>
    <w:p w14:paraId="028122D7" w14:textId="77777777" w:rsidR="007A70B0" w:rsidRPr="004D676E" w:rsidRDefault="007A70B0" w:rsidP="007A70B0">
      <w:pPr>
        <w:spacing w:after="0"/>
        <w:ind w:firstLine="709"/>
        <w:jc w:val="both"/>
        <w:rPr>
          <w:rFonts w:ascii="Arial" w:eastAsia="Times New Roman" w:hAnsi="Arial" w:cs="Arial"/>
          <w:spacing w:val="4"/>
          <w:lang w:val="fr-FR" w:eastAsia="fr-FR"/>
        </w:rPr>
      </w:pPr>
    </w:p>
    <w:p w14:paraId="2F22358C" w14:textId="77777777" w:rsidR="007A70B0" w:rsidRPr="004D676E" w:rsidRDefault="007A70B0" w:rsidP="007A70B0">
      <w:pPr>
        <w:spacing w:after="0"/>
        <w:ind w:firstLine="709"/>
        <w:jc w:val="both"/>
        <w:rPr>
          <w:rFonts w:ascii="Arial" w:eastAsia="Times New Roman" w:hAnsi="Arial" w:cs="Arial"/>
          <w:spacing w:val="4"/>
          <w:lang w:val="fr-FR" w:eastAsia="fr-FR"/>
        </w:rPr>
      </w:pPr>
      <w:r w:rsidRPr="004D676E">
        <w:rPr>
          <w:rFonts w:ascii="Arial" w:eastAsia="Times New Roman" w:hAnsi="Arial" w:cs="Arial"/>
          <w:b/>
          <w:color w:val="006699"/>
          <w:spacing w:val="4"/>
          <w:u w:val="single"/>
          <w:lang w:val="fr-FR" w:eastAsia="fr-FR"/>
        </w:rPr>
        <w:t>Mi-novembre 2017</w:t>
      </w:r>
      <w:r w:rsidRPr="004D676E">
        <w:rPr>
          <w:rFonts w:ascii="Arial" w:eastAsia="Times New Roman" w:hAnsi="Arial" w:cs="Arial"/>
          <w:spacing w:val="4"/>
          <w:lang w:val="fr-FR" w:eastAsia="fr-FR"/>
        </w:rPr>
        <w:t xml:space="preserve">, je revois en consultation son épouse : le conflit est reparti avec le fils aîné de 12 ans qu'elle n'arrive pas à cadrer, et le mari de nouveau ne fait rien, il ne se rend pas compte des problèmes et n'intervient jamais auprès des enfants. Il veut d'ailleurs consulter un ORL car il a de nouveau des phénomènes allergiques et surtout des acouphènes. </w:t>
      </w:r>
    </w:p>
    <w:p w14:paraId="4E6D127A" w14:textId="77777777" w:rsidR="007A70B0" w:rsidRPr="004D676E" w:rsidRDefault="007A70B0" w:rsidP="007A70B0">
      <w:pPr>
        <w:spacing w:after="0"/>
        <w:ind w:firstLine="709"/>
        <w:jc w:val="both"/>
        <w:rPr>
          <w:rFonts w:ascii="Arial" w:eastAsia="Times New Roman" w:hAnsi="Arial" w:cs="Arial"/>
          <w:spacing w:val="4"/>
          <w:lang w:val="fr-FR" w:eastAsia="fr-FR"/>
        </w:rPr>
      </w:pPr>
    </w:p>
    <w:p w14:paraId="496AC243" w14:textId="77777777" w:rsidR="007A70B0" w:rsidRPr="004D676E" w:rsidRDefault="007A70B0" w:rsidP="007A70B0">
      <w:pPr>
        <w:spacing w:after="0"/>
        <w:ind w:firstLine="709"/>
        <w:jc w:val="both"/>
        <w:rPr>
          <w:rFonts w:ascii="Arial" w:eastAsia="Times New Roman" w:hAnsi="Arial" w:cs="Arial"/>
          <w:i/>
          <w:spacing w:val="4"/>
          <w:lang w:val="fr-FR" w:eastAsia="fr-FR"/>
        </w:rPr>
      </w:pPr>
      <w:r w:rsidRPr="004D676E">
        <w:rPr>
          <w:rFonts w:ascii="Arial" w:eastAsia="Times New Roman" w:hAnsi="Arial" w:cs="Arial"/>
          <w:spacing w:val="-2"/>
          <w:lang w:val="fr-FR" w:eastAsia="fr-FR"/>
        </w:rPr>
        <w:t xml:space="preserve">J'insiste pour qu'il reprenne </w:t>
      </w:r>
      <w:r w:rsidRPr="004D676E">
        <w:rPr>
          <w:rFonts w:ascii="Arial" w:eastAsia="Times New Roman" w:hAnsi="Arial" w:cs="Arial"/>
          <w:b/>
          <w:color w:val="006699"/>
          <w:spacing w:val="-2"/>
          <w:lang w:val="fr-FR" w:eastAsia="fr-FR"/>
        </w:rPr>
        <w:t xml:space="preserve">X </w:t>
      </w:r>
      <w:r w:rsidRPr="004D676E">
        <w:rPr>
          <w:rFonts w:ascii="Arial" w:eastAsia="Times New Roman" w:hAnsi="Arial" w:cs="Arial"/>
          <w:spacing w:val="-2"/>
          <w:lang w:val="fr-FR" w:eastAsia="fr-FR"/>
        </w:rPr>
        <w:t>en</w:t>
      </w:r>
      <w:r w:rsidRPr="004D676E">
        <w:rPr>
          <w:rFonts w:ascii="Arial" w:eastAsia="Times New Roman" w:hAnsi="Arial" w:cs="Arial"/>
          <w:b/>
          <w:spacing w:val="-2"/>
          <w:lang w:val="fr-FR" w:eastAsia="fr-FR"/>
        </w:rPr>
        <w:t xml:space="preserve"> </w:t>
      </w:r>
      <w:r w:rsidRPr="004D676E">
        <w:rPr>
          <w:rFonts w:ascii="Arial" w:eastAsia="Times New Roman" w:hAnsi="Arial" w:cs="Arial"/>
          <w:b/>
          <w:color w:val="006699"/>
          <w:spacing w:val="-2"/>
          <w:lang w:val="fr-FR" w:eastAsia="fr-FR"/>
        </w:rPr>
        <w:t>haute dilution</w:t>
      </w:r>
      <w:r w:rsidRPr="004D676E">
        <w:rPr>
          <w:rFonts w:ascii="Arial" w:eastAsia="Times New Roman" w:hAnsi="Arial" w:cs="Arial"/>
          <w:spacing w:val="-2"/>
          <w:lang w:val="fr-FR" w:eastAsia="fr-FR"/>
        </w:rPr>
        <w:t xml:space="preserve"> et elle aussi : il le prendra en </w:t>
      </w:r>
      <w:r w:rsidRPr="004D676E">
        <w:rPr>
          <w:rFonts w:ascii="Arial" w:eastAsia="Times New Roman" w:hAnsi="Arial" w:cs="Arial"/>
          <w:b/>
          <w:color w:val="006699"/>
          <w:spacing w:val="-2"/>
          <w:lang w:val="fr-FR" w:eastAsia="fr-FR"/>
        </w:rPr>
        <w:t>10 000 K</w:t>
      </w:r>
      <w:r w:rsidRPr="004D676E">
        <w:rPr>
          <w:rFonts w:ascii="Arial" w:eastAsia="Times New Roman" w:hAnsi="Arial" w:cs="Arial"/>
          <w:spacing w:val="-2"/>
          <w:lang w:val="fr-FR" w:eastAsia="fr-FR"/>
        </w:rPr>
        <w:t xml:space="preserve"> fin novembre.</w:t>
      </w:r>
      <w:r w:rsidRPr="004D676E">
        <w:rPr>
          <w:rFonts w:ascii="Arial" w:eastAsia="Times New Roman" w:hAnsi="Arial" w:cs="Arial"/>
          <w:spacing w:val="4"/>
          <w:lang w:val="fr-FR" w:eastAsia="fr-FR"/>
        </w:rPr>
        <w:t xml:space="preserve"> En </w:t>
      </w:r>
      <w:r w:rsidRPr="004D676E">
        <w:rPr>
          <w:rFonts w:ascii="Arial" w:eastAsia="Times New Roman" w:hAnsi="Arial" w:cs="Arial"/>
          <w:color w:val="006699"/>
          <w:spacing w:val="4"/>
          <w:lang w:val="fr-FR" w:eastAsia="fr-FR"/>
        </w:rPr>
        <w:t>février 2018</w:t>
      </w:r>
      <w:r w:rsidRPr="004D676E">
        <w:rPr>
          <w:rFonts w:ascii="Arial" w:eastAsia="Times New Roman" w:hAnsi="Arial" w:cs="Arial"/>
          <w:spacing w:val="4"/>
          <w:lang w:val="fr-FR" w:eastAsia="fr-FR"/>
        </w:rPr>
        <w:t xml:space="preserve"> sa femme me dit spontanément : " ll va mieux, il ne parle plus de ses acouphènes et psychiquement c'est beaucoup mieux, bien qu'il ait énormément de travail.  Il ne parle de rien...</w:t>
      </w:r>
      <w:r w:rsidRPr="004D676E">
        <w:rPr>
          <w:rFonts w:ascii="Arial" w:eastAsia="Times New Roman" w:hAnsi="Arial" w:cs="Arial"/>
          <w:i/>
          <w:spacing w:val="4"/>
          <w:lang w:val="fr-FR" w:eastAsia="fr-FR"/>
        </w:rPr>
        <w:t xml:space="preserve"> "</w:t>
      </w:r>
    </w:p>
    <w:p w14:paraId="1FAB6C6B" w14:textId="77777777" w:rsidR="007A70B0" w:rsidRPr="004D676E" w:rsidRDefault="007A70B0" w:rsidP="007A70B0">
      <w:pPr>
        <w:spacing w:after="0"/>
        <w:ind w:firstLine="709"/>
        <w:jc w:val="both"/>
        <w:rPr>
          <w:rFonts w:ascii="Arial" w:eastAsia="Times New Roman" w:hAnsi="Arial" w:cs="Arial"/>
          <w:spacing w:val="4"/>
          <w:lang w:val="fr-FR" w:eastAsia="fr-FR"/>
        </w:rPr>
      </w:pPr>
    </w:p>
    <w:p w14:paraId="0E6B03D0" w14:textId="77777777" w:rsidR="007A70B0" w:rsidRPr="004D676E" w:rsidRDefault="007A70B0" w:rsidP="007A70B0">
      <w:pPr>
        <w:spacing w:after="0"/>
        <w:ind w:firstLine="709"/>
        <w:jc w:val="both"/>
        <w:rPr>
          <w:rFonts w:ascii="Arial" w:eastAsia="Times New Roman" w:hAnsi="Arial" w:cs="Arial"/>
          <w:spacing w:val="4"/>
          <w:lang w:val="fr-FR" w:eastAsia="fr-FR"/>
        </w:rPr>
      </w:pPr>
    </w:p>
    <w:p w14:paraId="3A7E0C38" w14:textId="77777777" w:rsidR="007A70B0" w:rsidRPr="004D676E" w:rsidRDefault="007A70B0" w:rsidP="007A70B0">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Depuis toute la famille va bien. En </w:t>
      </w:r>
      <w:r w:rsidRPr="004D676E">
        <w:rPr>
          <w:rFonts w:ascii="Arial" w:eastAsia="Times New Roman" w:hAnsi="Arial" w:cs="Arial"/>
          <w:color w:val="006699"/>
          <w:spacing w:val="4"/>
          <w:lang w:val="fr-FR" w:eastAsia="fr-FR"/>
        </w:rPr>
        <w:t>janvier 2019</w:t>
      </w:r>
      <w:r w:rsidRPr="004D676E">
        <w:rPr>
          <w:rFonts w:ascii="Arial" w:eastAsia="Times New Roman" w:hAnsi="Arial" w:cs="Arial"/>
          <w:spacing w:val="4"/>
          <w:lang w:val="fr-FR" w:eastAsia="fr-FR"/>
        </w:rPr>
        <w:t xml:space="preserve"> il m'a amené ses enfants pour une grippe. Il dit qu'il n'a quasi plus de problèmes ORL, rien en digestif, un peu d'eczéma des </w:t>
      </w:r>
      <w:r w:rsidRPr="004D676E">
        <w:rPr>
          <w:rFonts w:ascii="Arial" w:eastAsia="Times New Roman" w:hAnsi="Arial" w:cs="Arial"/>
          <w:spacing w:val="4"/>
          <w:lang w:val="fr-FR" w:eastAsia="fr-FR"/>
        </w:rPr>
        <w:lastRenderedPageBreak/>
        <w:t xml:space="preserve">mains. Il doit juste régler sa charge de travail pour ne pas tomber malade car il fait beaucoup de déplacements en Europe : lever 4h et demi, rentré à 22h. </w:t>
      </w:r>
    </w:p>
    <w:p w14:paraId="10A78907" w14:textId="77777777" w:rsidR="007A70B0" w:rsidRPr="004D676E" w:rsidRDefault="007A70B0" w:rsidP="007A70B0">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Les symptômes grippaux de maladie aigu épidémique, je les ai traités avec les remèdes du moment pour sa femme et ses enfants. Mais lui a pris son remède - me dira sa femme ! - et il a pu continuer à travailler beaucoup, avec des symptômes grippaux atténués et sans fatigue et surtout toujours de bonne humeur !</w:t>
      </w:r>
    </w:p>
    <w:p w14:paraId="06408C5E" w14:textId="77777777" w:rsidR="007A70B0" w:rsidRPr="004D676E" w:rsidRDefault="007A70B0" w:rsidP="007A70B0">
      <w:pPr>
        <w:spacing w:after="0"/>
        <w:ind w:firstLine="709"/>
        <w:jc w:val="both"/>
        <w:rPr>
          <w:rFonts w:ascii="Arial" w:eastAsia="Times New Roman" w:hAnsi="Arial" w:cs="Arial"/>
          <w:spacing w:val="4"/>
          <w:lang w:val="fr-FR" w:eastAsia="fr-FR"/>
        </w:rPr>
      </w:pPr>
    </w:p>
    <w:p w14:paraId="755595D0" w14:textId="77777777" w:rsidR="007A70B0" w:rsidRPr="004D676E" w:rsidRDefault="007A70B0" w:rsidP="007A70B0">
      <w:pPr>
        <w:spacing w:after="0"/>
        <w:ind w:firstLine="709"/>
        <w:jc w:val="both"/>
        <w:rPr>
          <w:rFonts w:ascii="Arial" w:eastAsia="Times New Roman" w:hAnsi="Arial" w:cs="Arial"/>
          <w:spacing w:val="4"/>
          <w:lang w:eastAsia="fr-FR"/>
        </w:rPr>
      </w:pPr>
    </w:p>
    <w:p w14:paraId="1687381A" w14:textId="77777777" w:rsidR="007A70B0" w:rsidRPr="004D676E" w:rsidRDefault="007A70B0" w:rsidP="007A70B0">
      <w:pPr>
        <w:ind w:right="851"/>
        <w:rPr>
          <w:rFonts w:ascii="Arial" w:hAnsi="Arial" w:cs="Arial"/>
        </w:rPr>
      </w:pPr>
      <w:r w:rsidRPr="004D676E">
        <w:rPr>
          <w:rFonts w:ascii="Arial" w:hAnsi="Arial" w:cs="Arial"/>
        </w:rPr>
        <w:t>[#S3] Solution</w:t>
      </w:r>
    </w:p>
    <w:p w14:paraId="2ECA8F68" w14:textId="77777777" w:rsidR="007A70B0" w:rsidRPr="004D676E" w:rsidRDefault="007A70B0" w:rsidP="007A70B0">
      <w:pPr>
        <w:ind w:firstLine="709"/>
        <w:jc w:val="both"/>
        <w:rPr>
          <w:rFonts w:ascii="Arial" w:hAnsi="Arial" w:cs="Arial"/>
          <w:iCs/>
          <w:spacing w:val="4"/>
          <w:lang w:val="fr-BE"/>
        </w:rPr>
      </w:pPr>
      <w:r w:rsidRPr="004D676E">
        <w:rPr>
          <w:rFonts w:ascii="Arial" w:hAnsi="Arial" w:cs="Arial"/>
          <w:iCs/>
          <w:spacing w:val="4"/>
          <w:lang w:val="fr-BE"/>
        </w:rPr>
        <w:t xml:space="preserve">                                                   </w:t>
      </w:r>
    </w:p>
    <w:p w14:paraId="7F9FA89B"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 xml:space="preserve">Comme </w:t>
      </w:r>
      <w:r w:rsidRPr="004D676E">
        <w:rPr>
          <w:rFonts w:ascii="Arial" w:hAnsi="Arial" w:cs="Arial"/>
          <w:color w:val="006699"/>
          <w:spacing w:val="4"/>
        </w:rPr>
        <w:t>Bromium</w:t>
      </w:r>
      <w:r w:rsidRPr="004D676E">
        <w:rPr>
          <w:rFonts w:ascii="Arial" w:hAnsi="Arial" w:cs="Arial"/>
          <w:spacing w:val="4"/>
        </w:rPr>
        <w:t xml:space="preserve"> avait fonctionné longtemps je recherchais un autre minéral, un peu étranger à sa famille, dans son monde et j'ai choisi </w:t>
      </w:r>
      <w:r w:rsidRPr="004D676E">
        <w:rPr>
          <w:rFonts w:ascii="Arial" w:hAnsi="Arial" w:cs="Arial"/>
          <w:b/>
          <w:color w:val="006699"/>
          <w:spacing w:val="4"/>
        </w:rPr>
        <w:t>TELLURIUM</w:t>
      </w:r>
      <w:r w:rsidRPr="004D676E">
        <w:rPr>
          <w:rFonts w:ascii="Arial" w:hAnsi="Arial" w:cs="Arial"/>
          <w:spacing w:val="4"/>
        </w:rPr>
        <w:t xml:space="preserve"> grâce à cette répertorisation rapide : </w:t>
      </w:r>
    </w:p>
    <w:p w14:paraId="2B142FB5" w14:textId="77777777" w:rsidR="007A70B0" w:rsidRPr="004D676E" w:rsidRDefault="007A70B0" w:rsidP="007A70B0">
      <w:pPr>
        <w:ind w:firstLine="709"/>
        <w:jc w:val="both"/>
        <w:rPr>
          <w:rFonts w:ascii="Arial" w:hAnsi="Arial" w:cs="Arial"/>
          <w:spacing w:val="4"/>
        </w:rPr>
      </w:pPr>
    </w:p>
    <w:p w14:paraId="4076EDB9" w14:textId="77777777" w:rsidR="007A70B0" w:rsidRPr="004D676E" w:rsidRDefault="007A70B0" w:rsidP="007A70B0">
      <w:pPr>
        <w:ind w:firstLine="709"/>
        <w:jc w:val="both"/>
        <w:rPr>
          <w:rFonts w:ascii="Arial" w:hAnsi="Arial" w:cs="Arial"/>
          <w:spacing w:val="4"/>
        </w:rPr>
      </w:pPr>
    </w:p>
    <w:tbl>
      <w:tblPr>
        <w:tblW w:w="8100" w:type="dxa"/>
        <w:jc w:val="center"/>
        <w:tblBorders>
          <w:top w:val="dotted" w:sz="2" w:space="0" w:color="auto"/>
          <w:left w:val="dotted" w:sz="2" w:space="0" w:color="auto"/>
          <w:bottom w:val="dotted" w:sz="2" w:space="0" w:color="auto"/>
          <w:right w:val="dotted" w:sz="2" w:space="0" w:color="auto"/>
          <w:insideH w:val="dotted" w:sz="2" w:space="0" w:color="auto"/>
          <w:insideV w:val="dotted" w:sz="2" w:space="0" w:color="auto"/>
        </w:tblBorders>
        <w:tblLayout w:type="fixed"/>
        <w:tblCellMar>
          <w:left w:w="0" w:type="dxa"/>
          <w:right w:w="0" w:type="dxa"/>
        </w:tblCellMar>
        <w:tblLook w:val="0000" w:firstRow="0" w:lastRow="0" w:firstColumn="0" w:lastColumn="0" w:noHBand="0" w:noVBand="0"/>
      </w:tblPr>
      <w:tblGrid>
        <w:gridCol w:w="7600"/>
        <w:gridCol w:w="500"/>
      </w:tblGrid>
      <w:tr w:rsidR="007A70B0" w:rsidRPr="004D676E" w14:paraId="1BBC22C5" w14:textId="77777777" w:rsidTr="00BA554E">
        <w:trPr>
          <w:jc w:val="center"/>
        </w:trPr>
        <w:tc>
          <w:tcPr>
            <w:tcW w:w="7600" w:type="dxa"/>
          </w:tcPr>
          <w:p w14:paraId="2D8AAA2D" w14:textId="77777777" w:rsidR="007A70B0" w:rsidRPr="004D676E" w:rsidRDefault="007A70B0" w:rsidP="00BA554E">
            <w:pPr>
              <w:ind w:firstLine="709"/>
              <w:jc w:val="both"/>
              <w:rPr>
                <w:rFonts w:ascii="Arial" w:hAnsi="Arial" w:cs="Arial"/>
                <w:spacing w:val="4"/>
              </w:rPr>
            </w:pPr>
          </w:p>
          <w:p w14:paraId="3BAF3D44" w14:textId="77777777" w:rsidR="007A70B0" w:rsidRPr="004D676E" w:rsidRDefault="007A70B0" w:rsidP="00BA554E">
            <w:pPr>
              <w:ind w:firstLine="709"/>
              <w:jc w:val="both"/>
              <w:rPr>
                <w:rFonts w:ascii="Arial" w:hAnsi="Arial" w:cs="Arial"/>
                <w:spacing w:val="4"/>
              </w:rPr>
            </w:pPr>
            <w:r w:rsidRPr="004D676E">
              <w:rPr>
                <w:rFonts w:ascii="Arial" w:hAnsi="Arial" w:cs="Arial"/>
                <w:spacing w:val="4"/>
              </w:rPr>
              <w:t xml:space="preserve">PSYCHISME - IMPATIENCE </w:t>
            </w:r>
          </w:p>
        </w:tc>
        <w:tc>
          <w:tcPr>
            <w:tcW w:w="500" w:type="dxa"/>
          </w:tcPr>
          <w:p w14:paraId="4CCE2707" w14:textId="77777777" w:rsidR="007A70B0" w:rsidRPr="004D676E" w:rsidRDefault="007A70B0" w:rsidP="00BA554E">
            <w:pPr>
              <w:ind w:firstLine="709"/>
              <w:jc w:val="both"/>
              <w:rPr>
                <w:rFonts w:ascii="Arial" w:hAnsi="Arial" w:cs="Arial"/>
                <w:spacing w:val="4"/>
              </w:rPr>
            </w:pPr>
            <w:r w:rsidRPr="004D676E">
              <w:rPr>
                <w:rFonts w:ascii="Arial" w:hAnsi="Arial" w:cs="Arial"/>
                <w:spacing w:val="4"/>
              </w:rPr>
              <w:t xml:space="preserve"> 247  </w:t>
            </w:r>
          </w:p>
        </w:tc>
      </w:tr>
      <w:tr w:rsidR="007A70B0" w:rsidRPr="004D676E" w14:paraId="7EE01B4F" w14:textId="77777777" w:rsidTr="00BA554E">
        <w:tblPrEx>
          <w:tblCellMar>
            <w:left w:w="50" w:type="dxa"/>
            <w:right w:w="50" w:type="dxa"/>
          </w:tblCellMar>
        </w:tblPrEx>
        <w:trPr>
          <w:jc w:val="center"/>
        </w:trPr>
        <w:tc>
          <w:tcPr>
            <w:tcW w:w="7600" w:type="dxa"/>
          </w:tcPr>
          <w:p w14:paraId="1B8E9046" w14:textId="77777777" w:rsidR="007A70B0" w:rsidRPr="004D676E" w:rsidRDefault="007A70B0" w:rsidP="00BA554E">
            <w:pPr>
              <w:ind w:firstLine="709"/>
              <w:jc w:val="both"/>
              <w:rPr>
                <w:rFonts w:ascii="Arial" w:hAnsi="Arial" w:cs="Arial"/>
                <w:spacing w:val="4"/>
              </w:rPr>
            </w:pPr>
          </w:p>
          <w:p w14:paraId="47418374" w14:textId="77777777" w:rsidR="007A70B0" w:rsidRPr="004D676E" w:rsidRDefault="007A70B0" w:rsidP="00BA554E">
            <w:pPr>
              <w:ind w:firstLine="709"/>
              <w:jc w:val="both"/>
              <w:rPr>
                <w:rFonts w:ascii="Arial" w:hAnsi="Arial" w:cs="Arial"/>
                <w:spacing w:val="4"/>
              </w:rPr>
            </w:pPr>
            <w:r w:rsidRPr="004D676E">
              <w:rPr>
                <w:rFonts w:ascii="Arial" w:hAnsi="Arial" w:cs="Arial"/>
                <w:spacing w:val="4"/>
              </w:rPr>
              <w:t xml:space="preserve">VISAGE - ÉRUPTIONS - herpès - Lèvres - Autour des lèvres </w:t>
            </w:r>
          </w:p>
        </w:tc>
        <w:tc>
          <w:tcPr>
            <w:tcW w:w="500" w:type="dxa"/>
          </w:tcPr>
          <w:p w14:paraId="375CD18F" w14:textId="77777777" w:rsidR="007A70B0" w:rsidRPr="004D676E" w:rsidRDefault="007A70B0" w:rsidP="00BA554E">
            <w:pPr>
              <w:ind w:firstLine="709"/>
              <w:jc w:val="both"/>
              <w:rPr>
                <w:rFonts w:ascii="Arial" w:hAnsi="Arial" w:cs="Arial"/>
                <w:spacing w:val="4"/>
              </w:rPr>
            </w:pPr>
            <w:r w:rsidRPr="004D676E">
              <w:rPr>
                <w:rFonts w:ascii="Arial" w:hAnsi="Arial" w:cs="Arial"/>
                <w:spacing w:val="4"/>
              </w:rPr>
              <w:t xml:space="preserve"> 75  </w:t>
            </w:r>
          </w:p>
        </w:tc>
      </w:tr>
      <w:tr w:rsidR="007A70B0" w:rsidRPr="004D676E" w14:paraId="67CE57CE" w14:textId="77777777" w:rsidTr="00BA554E">
        <w:tblPrEx>
          <w:tblCellMar>
            <w:left w:w="50" w:type="dxa"/>
            <w:right w:w="50" w:type="dxa"/>
          </w:tblCellMar>
        </w:tblPrEx>
        <w:trPr>
          <w:jc w:val="center"/>
        </w:trPr>
        <w:tc>
          <w:tcPr>
            <w:tcW w:w="7600" w:type="dxa"/>
          </w:tcPr>
          <w:p w14:paraId="7684A706" w14:textId="77777777" w:rsidR="007A70B0" w:rsidRPr="004D676E" w:rsidRDefault="007A70B0" w:rsidP="00BA554E">
            <w:pPr>
              <w:ind w:firstLine="709"/>
              <w:jc w:val="both"/>
              <w:rPr>
                <w:rFonts w:ascii="Arial" w:hAnsi="Arial" w:cs="Arial"/>
                <w:spacing w:val="4"/>
              </w:rPr>
            </w:pPr>
          </w:p>
          <w:p w14:paraId="5A087ECC" w14:textId="77777777" w:rsidR="007A70B0" w:rsidRPr="004D676E" w:rsidRDefault="007A70B0" w:rsidP="00BA554E">
            <w:pPr>
              <w:ind w:firstLine="709"/>
              <w:jc w:val="both"/>
              <w:rPr>
                <w:rFonts w:ascii="Arial" w:hAnsi="Arial" w:cs="Arial"/>
                <w:spacing w:val="4"/>
              </w:rPr>
            </w:pPr>
            <w:r w:rsidRPr="004D676E">
              <w:rPr>
                <w:rFonts w:ascii="Arial" w:hAnsi="Arial" w:cs="Arial"/>
                <w:spacing w:val="4"/>
              </w:rPr>
              <w:t xml:space="preserve">NEZ - CORYZA – air ; au grand - amél. </w:t>
            </w:r>
          </w:p>
        </w:tc>
        <w:tc>
          <w:tcPr>
            <w:tcW w:w="500" w:type="dxa"/>
          </w:tcPr>
          <w:p w14:paraId="12F54E6D" w14:textId="77777777" w:rsidR="007A70B0" w:rsidRPr="004D676E" w:rsidRDefault="007A70B0" w:rsidP="00BA554E">
            <w:pPr>
              <w:ind w:firstLine="709"/>
              <w:jc w:val="both"/>
              <w:rPr>
                <w:rFonts w:ascii="Arial" w:hAnsi="Arial" w:cs="Arial"/>
                <w:spacing w:val="4"/>
              </w:rPr>
            </w:pPr>
            <w:r w:rsidRPr="004D676E">
              <w:rPr>
                <w:rFonts w:ascii="Arial" w:hAnsi="Arial" w:cs="Arial"/>
                <w:spacing w:val="4"/>
              </w:rPr>
              <w:t xml:space="preserve"> 33  </w:t>
            </w:r>
          </w:p>
        </w:tc>
      </w:tr>
      <w:tr w:rsidR="007A70B0" w:rsidRPr="004D676E" w14:paraId="18FEF76B" w14:textId="77777777" w:rsidTr="00BA554E">
        <w:tblPrEx>
          <w:tblCellMar>
            <w:left w:w="50" w:type="dxa"/>
            <w:right w:w="50" w:type="dxa"/>
          </w:tblCellMar>
        </w:tblPrEx>
        <w:trPr>
          <w:jc w:val="center"/>
        </w:trPr>
        <w:tc>
          <w:tcPr>
            <w:tcW w:w="7600" w:type="dxa"/>
          </w:tcPr>
          <w:p w14:paraId="720B5A1E" w14:textId="77777777" w:rsidR="007A70B0" w:rsidRPr="004D676E" w:rsidRDefault="007A70B0" w:rsidP="00BA554E">
            <w:pPr>
              <w:ind w:firstLine="709"/>
              <w:jc w:val="both"/>
              <w:rPr>
                <w:rFonts w:ascii="Arial" w:hAnsi="Arial" w:cs="Arial"/>
                <w:spacing w:val="4"/>
              </w:rPr>
            </w:pPr>
          </w:p>
          <w:p w14:paraId="388D1A66" w14:textId="77777777" w:rsidR="007A70B0" w:rsidRPr="004D676E" w:rsidRDefault="007A70B0" w:rsidP="00BA554E">
            <w:pPr>
              <w:ind w:firstLine="709"/>
              <w:jc w:val="both"/>
              <w:rPr>
                <w:rFonts w:ascii="Arial" w:hAnsi="Arial" w:cs="Arial"/>
                <w:spacing w:val="4"/>
              </w:rPr>
            </w:pPr>
            <w:r w:rsidRPr="004D676E">
              <w:rPr>
                <w:rFonts w:ascii="Arial" w:hAnsi="Arial" w:cs="Arial"/>
                <w:spacing w:val="4"/>
              </w:rPr>
              <w:t xml:space="preserve">TÊTE - ÉRUPTIONS - Bord du cuir chevelu </w:t>
            </w:r>
          </w:p>
        </w:tc>
        <w:tc>
          <w:tcPr>
            <w:tcW w:w="500" w:type="dxa"/>
          </w:tcPr>
          <w:p w14:paraId="183A8B4E" w14:textId="77777777" w:rsidR="007A70B0" w:rsidRPr="004D676E" w:rsidRDefault="007A70B0" w:rsidP="00BA554E">
            <w:pPr>
              <w:ind w:firstLine="709"/>
              <w:jc w:val="both"/>
              <w:rPr>
                <w:rFonts w:ascii="Arial" w:hAnsi="Arial" w:cs="Arial"/>
                <w:spacing w:val="4"/>
              </w:rPr>
            </w:pPr>
            <w:r w:rsidRPr="004D676E">
              <w:rPr>
                <w:rFonts w:ascii="Arial" w:hAnsi="Arial" w:cs="Arial"/>
                <w:spacing w:val="4"/>
              </w:rPr>
              <w:t xml:space="preserve"> 23  </w:t>
            </w:r>
          </w:p>
        </w:tc>
      </w:tr>
    </w:tbl>
    <w:p w14:paraId="086693AC" w14:textId="77777777" w:rsidR="007A70B0" w:rsidRPr="004D676E" w:rsidRDefault="007A70B0" w:rsidP="007A70B0">
      <w:pPr>
        <w:ind w:firstLine="709"/>
        <w:jc w:val="both"/>
        <w:rPr>
          <w:rFonts w:ascii="Arial" w:hAnsi="Arial" w:cs="Arial"/>
          <w:spacing w:val="4"/>
        </w:rPr>
      </w:pPr>
    </w:p>
    <w:p w14:paraId="623BF21E" w14:textId="77777777" w:rsidR="007A70B0" w:rsidRPr="004D676E" w:rsidRDefault="007A70B0" w:rsidP="007A70B0">
      <w:pPr>
        <w:ind w:firstLine="709"/>
        <w:jc w:val="both"/>
        <w:rPr>
          <w:rFonts w:ascii="Arial" w:hAnsi="Arial" w:cs="Arial"/>
          <w:spacing w:val="4"/>
        </w:rPr>
      </w:pPr>
    </w:p>
    <w:tbl>
      <w:tblPr>
        <w:tblW w:w="8550" w:type="dxa"/>
        <w:jc w:val="center"/>
        <w:tblBorders>
          <w:top w:val="dotted" w:sz="2" w:space="0" w:color="auto"/>
          <w:left w:val="dotted" w:sz="2" w:space="0" w:color="auto"/>
          <w:bottom w:val="dotted" w:sz="2" w:space="0" w:color="auto"/>
          <w:right w:val="dotted" w:sz="2" w:space="0" w:color="auto"/>
          <w:insideH w:val="dotted" w:sz="2" w:space="0" w:color="auto"/>
          <w:insideV w:val="dotted" w:sz="2" w:space="0" w:color="auto"/>
        </w:tblBorders>
        <w:tblLayout w:type="fixed"/>
        <w:tblCellMar>
          <w:left w:w="0" w:type="dxa"/>
          <w:right w:w="0" w:type="dxa"/>
        </w:tblCellMar>
        <w:tblLook w:val="0000" w:firstRow="0" w:lastRow="0" w:firstColumn="0" w:lastColumn="0" w:noHBand="0" w:noVBand="0"/>
      </w:tblPr>
      <w:tblGrid>
        <w:gridCol w:w="950"/>
        <w:gridCol w:w="950"/>
        <w:gridCol w:w="950"/>
        <w:gridCol w:w="950"/>
        <w:gridCol w:w="950"/>
        <w:gridCol w:w="950"/>
        <w:gridCol w:w="950"/>
        <w:gridCol w:w="950"/>
        <w:gridCol w:w="950"/>
      </w:tblGrid>
      <w:tr w:rsidR="007A70B0" w:rsidRPr="004D676E" w14:paraId="32B9E174" w14:textId="77777777" w:rsidTr="00BA554E">
        <w:trPr>
          <w:jc w:val="center"/>
        </w:trPr>
        <w:tc>
          <w:tcPr>
            <w:tcW w:w="950" w:type="dxa"/>
          </w:tcPr>
          <w:p w14:paraId="30C4516D"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b/>
                <w:bCs/>
              </w:rPr>
              <w:t>rhus-t.</w:t>
            </w:r>
            <w:r w:rsidRPr="004D676E">
              <w:rPr>
                <w:rFonts w:ascii="Arial" w:hAnsi="Arial" w:cs="Arial"/>
              </w:rPr>
              <w:t xml:space="preserve"> </w:t>
            </w:r>
          </w:p>
        </w:tc>
        <w:tc>
          <w:tcPr>
            <w:tcW w:w="950" w:type="dxa"/>
          </w:tcPr>
          <w:p w14:paraId="767484FB"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b/>
                <w:bCs/>
              </w:rPr>
              <w:t>tell.</w:t>
            </w:r>
            <w:r w:rsidRPr="004D676E">
              <w:rPr>
                <w:rFonts w:ascii="Arial" w:hAnsi="Arial" w:cs="Arial"/>
              </w:rPr>
              <w:t xml:space="preserve"> </w:t>
            </w:r>
          </w:p>
        </w:tc>
        <w:tc>
          <w:tcPr>
            <w:tcW w:w="950" w:type="dxa"/>
          </w:tcPr>
          <w:p w14:paraId="6F1E8ED6"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b/>
                <w:bCs/>
              </w:rPr>
              <w:t>nat-m.</w:t>
            </w:r>
            <w:r w:rsidRPr="004D676E">
              <w:rPr>
                <w:rFonts w:ascii="Arial" w:hAnsi="Arial" w:cs="Arial"/>
              </w:rPr>
              <w:t xml:space="preserve"> </w:t>
            </w:r>
          </w:p>
        </w:tc>
        <w:tc>
          <w:tcPr>
            <w:tcW w:w="950" w:type="dxa"/>
          </w:tcPr>
          <w:p w14:paraId="025A991D"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b/>
                <w:bCs/>
              </w:rPr>
              <w:t>sep.</w:t>
            </w:r>
            <w:r w:rsidRPr="004D676E">
              <w:rPr>
                <w:rFonts w:ascii="Arial" w:hAnsi="Arial" w:cs="Arial"/>
              </w:rPr>
              <w:t xml:space="preserve"> </w:t>
            </w:r>
          </w:p>
        </w:tc>
        <w:tc>
          <w:tcPr>
            <w:tcW w:w="950" w:type="dxa"/>
          </w:tcPr>
          <w:p w14:paraId="68B09A44"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b/>
                <w:bCs/>
              </w:rPr>
              <w:t>sulph.</w:t>
            </w:r>
            <w:r w:rsidRPr="004D676E">
              <w:rPr>
                <w:rFonts w:ascii="Arial" w:hAnsi="Arial" w:cs="Arial"/>
              </w:rPr>
              <w:t xml:space="preserve"> </w:t>
            </w:r>
          </w:p>
        </w:tc>
        <w:tc>
          <w:tcPr>
            <w:tcW w:w="950" w:type="dxa"/>
          </w:tcPr>
          <w:p w14:paraId="5A1B0D67"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b/>
                <w:bCs/>
              </w:rPr>
              <w:t>ars.</w:t>
            </w:r>
            <w:r w:rsidRPr="004D676E">
              <w:rPr>
                <w:rFonts w:ascii="Arial" w:hAnsi="Arial" w:cs="Arial"/>
              </w:rPr>
              <w:t xml:space="preserve"> </w:t>
            </w:r>
          </w:p>
        </w:tc>
        <w:tc>
          <w:tcPr>
            <w:tcW w:w="950" w:type="dxa"/>
          </w:tcPr>
          <w:p w14:paraId="5ADE0C12"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b/>
                <w:bCs/>
              </w:rPr>
              <w:t>nit-ac.</w:t>
            </w:r>
            <w:r w:rsidRPr="004D676E">
              <w:rPr>
                <w:rFonts w:ascii="Arial" w:hAnsi="Arial" w:cs="Arial"/>
              </w:rPr>
              <w:t xml:space="preserve"> </w:t>
            </w:r>
          </w:p>
        </w:tc>
        <w:tc>
          <w:tcPr>
            <w:tcW w:w="950" w:type="dxa"/>
          </w:tcPr>
          <w:p w14:paraId="1381FEB6"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b/>
                <w:bCs/>
              </w:rPr>
              <w:t>tritic-vg.</w:t>
            </w:r>
            <w:r w:rsidRPr="004D676E">
              <w:rPr>
                <w:rFonts w:ascii="Arial" w:hAnsi="Arial" w:cs="Arial"/>
              </w:rPr>
              <w:t xml:space="preserve"> </w:t>
            </w:r>
          </w:p>
        </w:tc>
        <w:tc>
          <w:tcPr>
            <w:tcW w:w="950" w:type="dxa"/>
          </w:tcPr>
          <w:p w14:paraId="7D153C5E"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b/>
                <w:bCs/>
              </w:rPr>
              <w:t>kola</w:t>
            </w:r>
            <w:r w:rsidRPr="004D676E">
              <w:rPr>
                <w:rFonts w:ascii="Arial" w:hAnsi="Arial" w:cs="Arial"/>
              </w:rPr>
              <w:t xml:space="preserve"> </w:t>
            </w:r>
          </w:p>
        </w:tc>
      </w:tr>
      <w:tr w:rsidR="007A70B0" w:rsidRPr="004D676E" w14:paraId="08D0BB2D" w14:textId="77777777" w:rsidTr="00BA554E">
        <w:trPr>
          <w:jc w:val="center"/>
        </w:trPr>
        <w:tc>
          <w:tcPr>
            <w:tcW w:w="950" w:type="dxa"/>
          </w:tcPr>
          <w:p w14:paraId="200AE9FF"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b/>
                <w:bCs/>
              </w:rPr>
              <w:t>4/7</w:t>
            </w:r>
            <w:r w:rsidRPr="004D676E">
              <w:rPr>
                <w:rFonts w:ascii="Arial" w:hAnsi="Arial" w:cs="Arial"/>
              </w:rPr>
              <w:t xml:space="preserve"> </w:t>
            </w:r>
          </w:p>
        </w:tc>
        <w:tc>
          <w:tcPr>
            <w:tcW w:w="950" w:type="dxa"/>
          </w:tcPr>
          <w:p w14:paraId="5DBFA0B8"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b/>
                <w:bCs/>
              </w:rPr>
              <w:t>4/4</w:t>
            </w:r>
            <w:r w:rsidRPr="004D676E">
              <w:rPr>
                <w:rFonts w:ascii="Arial" w:hAnsi="Arial" w:cs="Arial"/>
              </w:rPr>
              <w:t xml:space="preserve"> </w:t>
            </w:r>
          </w:p>
        </w:tc>
        <w:tc>
          <w:tcPr>
            <w:tcW w:w="950" w:type="dxa"/>
          </w:tcPr>
          <w:p w14:paraId="1B859ED1"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b/>
                <w:bCs/>
              </w:rPr>
              <w:t>3/7</w:t>
            </w:r>
            <w:r w:rsidRPr="004D676E">
              <w:rPr>
                <w:rFonts w:ascii="Arial" w:hAnsi="Arial" w:cs="Arial"/>
              </w:rPr>
              <w:t xml:space="preserve"> </w:t>
            </w:r>
          </w:p>
        </w:tc>
        <w:tc>
          <w:tcPr>
            <w:tcW w:w="950" w:type="dxa"/>
          </w:tcPr>
          <w:p w14:paraId="702A87F2"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b/>
                <w:bCs/>
              </w:rPr>
              <w:t>3/7</w:t>
            </w:r>
            <w:r w:rsidRPr="004D676E">
              <w:rPr>
                <w:rFonts w:ascii="Arial" w:hAnsi="Arial" w:cs="Arial"/>
              </w:rPr>
              <w:t xml:space="preserve"> </w:t>
            </w:r>
          </w:p>
        </w:tc>
        <w:tc>
          <w:tcPr>
            <w:tcW w:w="950" w:type="dxa"/>
          </w:tcPr>
          <w:p w14:paraId="2AAE4ED1"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b/>
                <w:bCs/>
              </w:rPr>
              <w:t>3/7</w:t>
            </w:r>
            <w:r w:rsidRPr="004D676E">
              <w:rPr>
                <w:rFonts w:ascii="Arial" w:hAnsi="Arial" w:cs="Arial"/>
              </w:rPr>
              <w:t xml:space="preserve"> </w:t>
            </w:r>
          </w:p>
        </w:tc>
        <w:tc>
          <w:tcPr>
            <w:tcW w:w="950" w:type="dxa"/>
          </w:tcPr>
          <w:p w14:paraId="7C128429"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b/>
                <w:bCs/>
              </w:rPr>
              <w:t>3/5</w:t>
            </w:r>
            <w:r w:rsidRPr="004D676E">
              <w:rPr>
                <w:rFonts w:ascii="Arial" w:hAnsi="Arial" w:cs="Arial"/>
              </w:rPr>
              <w:t xml:space="preserve"> </w:t>
            </w:r>
          </w:p>
        </w:tc>
        <w:tc>
          <w:tcPr>
            <w:tcW w:w="950" w:type="dxa"/>
          </w:tcPr>
          <w:p w14:paraId="6D6509BC"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b/>
                <w:bCs/>
              </w:rPr>
              <w:t>3/4</w:t>
            </w:r>
            <w:r w:rsidRPr="004D676E">
              <w:rPr>
                <w:rFonts w:ascii="Arial" w:hAnsi="Arial" w:cs="Arial"/>
              </w:rPr>
              <w:t xml:space="preserve"> </w:t>
            </w:r>
          </w:p>
        </w:tc>
        <w:tc>
          <w:tcPr>
            <w:tcW w:w="950" w:type="dxa"/>
          </w:tcPr>
          <w:p w14:paraId="5833606A"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b/>
                <w:bCs/>
              </w:rPr>
              <w:t>3/4</w:t>
            </w:r>
            <w:r w:rsidRPr="004D676E">
              <w:rPr>
                <w:rFonts w:ascii="Arial" w:hAnsi="Arial" w:cs="Arial"/>
              </w:rPr>
              <w:t xml:space="preserve"> </w:t>
            </w:r>
          </w:p>
        </w:tc>
        <w:tc>
          <w:tcPr>
            <w:tcW w:w="950" w:type="dxa"/>
          </w:tcPr>
          <w:p w14:paraId="4606AABC"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b/>
                <w:bCs/>
              </w:rPr>
              <w:t>3/3</w:t>
            </w:r>
            <w:r w:rsidRPr="004D676E">
              <w:rPr>
                <w:rFonts w:ascii="Arial" w:hAnsi="Arial" w:cs="Arial"/>
              </w:rPr>
              <w:t xml:space="preserve"> </w:t>
            </w:r>
          </w:p>
        </w:tc>
      </w:tr>
      <w:tr w:rsidR="007A70B0" w:rsidRPr="004D676E" w14:paraId="151FF9F3" w14:textId="77777777" w:rsidTr="00BA554E">
        <w:trPr>
          <w:jc w:val="center"/>
        </w:trPr>
        <w:tc>
          <w:tcPr>
            <w:tcW w:w="950" w:type="dxa"/>
          </w:tcPr>
          <w:p w14:paraId="4AA96EC2"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rPr>
              <w:t xml:space="preserve">2 </w:t>
            </w:r>
          </w:p>
        </w:tc>
        <w:tc>
          <w:tcPr>
            <w:tcW w:w="950" w:type="dxa"/>
          </w:tcPr>
          <w:p w14:paraId="610AF845"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rPr>
              <w:t xml:space="preserve">1 </w:t>
            </w:r>
          </w:p>
        </w:tc>
        <w:tc>
          <w:tcPr>
            <w:tcW w:w="950" w:type="dxa"/>
          </w:tcPr>
          <w:p w14:paraId="7CE34934"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rPr>
              <w:t xml:space="preserve">2 </w:t>
            </w:r>
          </w:p>
        </w:tc>
        <w:tc>
          <w:tcPr>
            <w:tcW w:w="950" w:type="dxa"/>
          </w:tcPr>
          <w:p w14:paraId="367C3D70"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rPr>
              <w:t xml:space="preserve">3 </w:t>
            </w:r>
          </w:p>
        </w:tc>
        <w:tc>
          <w:tcPr>
            <w:tcW w:w="950" w:type="dxa"/>
          </w:tcPr>
          <w:p w14:paraId="574DBABE"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rPr>
              <w:t xml:space="preserve">3 </w:t>
            </w:r>
          </w:p>
        </w:tc>
        <w:tc>
          <w:tcPr>
            <w:tcW w:w="950" w:type="dxa"/>
          </w:tcPr>
          <w:p w14:paraId="5C01E8AF"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rPr>
              <w:t xml:space="preserve">2 </w:t>
            </w:r>
          </w:p>
        </w:tc>
        <w:tc>
          <w:tcPr>
            <w:tcW w:w="950" w:type="dxa"/>
          </w:tcPr>
          <w:p w14:paraId="50485D5C"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rPr>
              <w:t xml:space="preserve">2 </w:t>
            </w:r>
          </w:p>
        </w:tc>
        <w:tc>
          <w:tcPr>
            <w:tcW w:w="950" w:type="dxa"/>
          </w:tcPr>
          <w:p w14:paraId="03327FD2"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rPr>
              <w:t xml:space="preserve">2 </w:t>
            </w:r>
          </w:p>
        </w:tc>
        <w:tc>
          <w:tcPr>
            <w:tcW w:w="950" w:type="dxa"/>
          </w:tcPr>
          <w:p w14:paraId="435E5642"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rPr>
              <w:t xml:space="preserve">1 </w:t>
            </w:r>
          </w:p>
        </w:tc>
      </w:tr>
      <w:tr w:rsidR="007A70B0" w:rsidRPr="004D676E" w14:paraId="58BB7063" w14:textId="77777777" w:rsidTr="00BA554E">
        <w:trPr>
          <w:jc w:val="center"/>
        </w:trPr>
        <w:tc>
          <w:tcPr>
            <w:tcW w:w="950" w:type="dxa"/>
          </w:tcPr>
          <w:p w14:paraId="06C48CD6"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rPr>
              <w:t xml:space="preserve">3 </w:t>
            </w:r>
          </w:p>
        </w:tc>
        <w:tc>
          <w:tcPr>
            <w:tcW w:w="950" w:type="dxa"/>
          </w:tcPr>
          <w:p w14:paraId="3D5BB201"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rPr>
              <w:t xml:space="preserve">1 </w:t>
            </w:r>
          </w:p>
        </w:tc>
        <w:tc>
          <w:tcPr>
            <w:tcW w:w="950" w:type="dxa"/>
          </w:tcPr>
          <w:p w14:paraId="01C8960D"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rPr>
              <w:t xml:space="preserve">3 </w:t>
            </w:r>
          </w:p>
        </w:tc>
        <w:tc>
          <w:tcPr>
            <w:tcW w:w="950" w:type="dxa"/>
          </w:tcPr>
          <w:p w14:paraId="0731215B"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rPr>
              <w:t xml:space="preserve">3 </w:t>
            </w:r>
          </w:p>
        </w:tc>
        <w:tc>
          <w:tcPr>
            <w:tcW w:w="950" w:type="dxa"/>
          </w:tcPr>
          <w:p w14:paraId="02D94F1F"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rPr>
              <w:t xml:space="preserve">1 </w:t>
            </w:r>
          </w:p>
        </w:tc>
        <w:tc>
          <w:tcPr>
            <w:tcW w:w="950" w:type="dxa"/>
          </w:tcPr>
          <w:p w14:paraId="65BCFF10"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rPr>
              <w:t xml:space="preserve">2 </w:t>
            </w:r>
          </w:p>
        </w:tc>
        <w:tc>
          <w:tcPr>
            <w:tcW w:w="950" w:type="dxa"/>
          </w:tcPr>
          <w:p w14:paraId="1E91FD35"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rPr>
              <w:t xml:space="preserve">1 </w:t>
            </w:r>
          </w:p>
        </w:tc>
        <w:tc>
          <w:tcPr>
            <w:tcW w:w="950" w:type="dxa"/>
          </w:tcPr>
          <w:p w14:paraId="61ABAF85"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rPr>
              <w:t xml:space="preserve">1 </w:t>
            </w:r>
          </w:p>
        </w:tc>
        <w:tc>
          <w:tcPr>
            <w:tcW w:w="950" w:type="dxa"/>
          </w:tcPr>
          <w:p w14:paraId="12797648"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rPr>
              <w:t xml:space="preserve">1 </w:t>
            </w:r>
          </w:p>
        </w:tc>
      </w:tr>
      <w:tr w:rsidR="007A70B0" w:rsidRPr="004D676E" w14:paraId="287F3EBF" w14:textId="77777777" w:rsidTr="00BA554E">
        <w:trPr>
          <w:jc w:val="center"/>
        </w:trPr>
        <w:tc>
          <w:tcPr>
            <w:tcW w:w="950" w:type="dxa"/>
          </w:tcPr>
          <w:p w14:paraId="29D363B4"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rPr>
              <w:t xml:space="preserve">1 </w:t>
            </w:r>
          </w:p>
        </w:tc>
        <w:tc>
          <w:tcPr>
            <w:tcW w:w="950" w:type="dxa"/>
          </w:tcPr>
          <w:p w14:paraId="2DA4ACC9"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rPr>
              <w:t xml:space="preserve">1 </w:t>
            </w:r>
          </w:p>
        </w:tc>
        <w:tc>
          <w:tcPr>
            <w:tcW w:w="950" w:type="dxa"/>
          </w:tcPr>
          <w:p w14:paraId="21855DEF"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rPr>
              <w:t xml:space="preserve">- </w:t>
            </w:r>
          </w:p>
        </w:tc>
        <w:tc>
          <w:tcPr>
            <w:tcW w:w="950" w:type="dxa"/>
          </w:tcPr>
          <w:p w14:paraId="1471552C"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rPr>
              <w:t xml:space="preserve">- </w:t>
            </w:r>
          </w:p>
        </w:tc>
        <w:tc>
          <w:tcPr>
            <w:tcW w:w="950" w:type="dxa"/>
          </w:tcPr>
          <w:p w14:paraId="5ADD2710"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rPr>
              <w:t xml:space="preserve">- </w:t>
            </w:r>
          </w:p>
        </w:tc>
        <w:tc>
          <w:tcPr>
            <w:tcW w:w="950" w:type="dxa"/>
          </w:tcPr>
          <w:p w14:paraId="713085D9"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rPr>
              <w:t xml:space="preserve">1 </w:t>
            </w:r>
          </w:p>
        </w:tc>
        <w:tc>
          <w:tcPr>
            <w:tcW w:w="950" w:type="dxa"/>
          </w:tcPr>
          <w:p w14:paraId="6D8BCB64"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rPr>
              <w:t xml:space="preserve">- </w:t>
            </w:r>
          </w:p>
        </w:tc>
        <w:tc>
          <w:tcPr>
            <w:tcW w:w="950" w:type="dxa"/>
          </w:tcPr>
          <w:p w14:paraId="2706BB62"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rPr>
              <w:t xml:space="preserve">1 </w:t>
            </w:r>
          </w:p>
        </w:tc>
        <w:tc>
          <w:tcPr>
            <w:tcW w:w="950" w:type="dxa"/>
          </w:tcPr>
          <w:p w14:paraId="484F6269"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rPr>
              <w:t xml:space="preserve">1 </w:t>
            </w:r>
          </w:p>
        </w:tc>
      </w:tr>
      <w:tr w:rsidR="007A70B0" w:rsidRPr="004D676E" w14:paraId="6DC4154B" w14:textId="77777777" w:rsidTr="00BA554E">
        <w:trPr>
          <w:jc w:val="center"/>
        </w:trPr>
        <w:tc>
          <w:tcPr>
            <w:tcW w:w="950" w:type="dxa"/>
          </w:tcPr>
          <w:p w14:paraId="3496EEBE"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rPr>
              <w:t xml:space="preserve">1 </w:t>
            </w:r>
          </w:p>
        </w:tc>
        <w:tc>
          <w:tcPr>
            <w:tcW w:w="950" w:type="dxa"/>
          </w:tcPr>
          <w:p w14:paraId="1D51C232"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rPr>
              <w:t xml:space="preserve">1 </w:t>
            </w:r>
          </w:p>
        </w:tc>
        <w:tc>
          <w:tcPr>
            <w:tcW w:w="950" w:type="dxa"/>
          </w:tcPr>
          <w:p w14:paraId="6493C377"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rPr>
              <w:t xml:space="preserve">2 </w:t>
            </w:r>
          </w:p>
        </w:tc>
        <w:tc>
          <w:tcPr>
            <w:tcW w:w="950" w:type="dxa"/>
          </w:tcPr>
          <w:p w14:paraId="13BE9B21"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rPr>
              <w:t xml:space="preserve">1 </w:t>
            </w:r>
          </w:p>
        </w:tc>
        <w:tc>
          <w:tcPr>
            <w:tcW w:w="950" w:type="dxa"/>
          </w:tcPr>
          <w:p w14:paraId="1251EDE0"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rPr>
              <w:t xml:space="preserve">3 </w:t>
            </w:r>
          </w:p>
        </w:tc>
        <w:tc>
          <w:tcPr>
            <w:tcW w:w="950" w:type="dxa"/>
          </w:tcPr>
          <w:p w14:paraId="6C1F5648"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rPr>
              <w:t xml:space="preserve">- </w:t>
            </w:r>
          </w:p>
        </w:tc>
        <w:tc>
          <w:tcPr>
            <w:tcW w:w="950" w:type="dxa"/>
          </w:tcPr>
          <w:p w14:paraId="093DF2EF"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rPr>
              <w:t xml:space="preserve">1 </w:t>
            </w:r>
          </w:p>
        </w:tc>
        <w:tc>
          <w:tcPr>
            <w:tcW w:w="950" w:type="dxa"/>
          </w:tcPr>
          <w:p w14:paraId="289D6828"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rPr>
              <w:t xml:space="preserve">- </w:t>
            </w:r>
          </w:p>
        </w:tc>
        <w:tc>
          <w:tcPr>
            <w:tcW w:w="950" w:type="dxa"/>
          </w:tcPr>
          <w:p w14:paraId="39B19C40" w14:textId="77777777" w:rsidR="007A70B0" w:rsidRPr="004D676E" w:rsidRDefault="007A70B0" w:rsidP="00BA554E">
            <w:pPr>
              <w:autoSpaceDE w:val="0"/>
              <w:autoSpaceDN w:val="0"/>
              <w:adjustRightInd w:val="0"/>
              <w:jc w:val="center"/>
              <w:rPr>
                <w:rFonts w:ascii="Arial" w:hAnsi="Arial" w:cs="Arial"/>
              </w:rPr>
            </w:pPr>
            <w:r w:rsidRPr="004D676E">
              <w:rPr>
                <w:rFonts w:ascii="Arial" w:hAnsi="Arial" w:cs="Arial"/>
              </w:rPr>
              <w:t xml:space="preserve">- </w:t>
            </w:r>
          </w:p>
        </w:tc>
      </w:tr>
    </w:tbl>
    <w:p w14:paraId="1671DA7B" w14:textId="77777777" w:rsidR="007A70B0" w:rsidRPr="004D676E" w:rsidRDefault="007A70B0" w:rsidP="007A70B0">
      <w:pPr>
        <w:ind w:firstLine="709"/>
        <w:jc w:val="both"/>
        <w:rPr>
          <w:rFonts w:ascii="Arial" w:hAnsi="Arial" w:cs="Arial"/>
          <w:spacing w:val="4"/>
        </w:rPr>
      </w:pPr>
    </w:p>
    <w:p w14:paraId="28D75A74" w14:textId="77777777" w:rsidR="007A70B0" w:rsidRPr="004D676E" w:rsidRDefault="007A70B0" w:rsidP="007A70B0">
      <w:pPr>
        <w:ind w:firstLine="709"/>
        <w:jc w:val="both"/>
        <w:rPr>
          <w:rFonts w:ascii="Arial" w:hAnsi="Arial" w:cs="Arial"/>
          <w:spacing w:val="4"/>
        </w:rPr>
      </w:pPr>
    </w:p>
    <w:p w14:paraId="68B5EFB3" w14:textId="00AC97BC" w:rsidR="007A70B0" w:rsidRPr="004D676E" w:rsidRDefault="007A70B0" w:rsidP="007A70B0">
      <w:pPr>
        <w:ind w:firstLine="709"/>
        <w:jc w:val="both"/>
        <w:rPr>
          <w:rFonts w:ascii="Arial" w:hAnsi="Arial" w:cs="Arial"/>
          <w:spacing w:val="4"/>
        </w:rPr>
      </w:pPr>
      <w:r w:rsidRPr="004D676E">
        <w:rPr>
          <w:rFonts w:ascii="Arial" w:hAnsi="Arial" w:cs="Arial"/>
          <w:spacing w:val="4"/>
        </w:rPr>
        <w:lastRenderedPageBreak/>
        <w:t>Il y a d'autres rubriques qui se confirment au cours des consultations</w:t>
      </w:r>
      <w:r w:rsidR="0044371C" w:rsidRPr="004D676E">
        <w:rPr>
          <w:rFonts w:ascii="Arial" w:hAnsi="Arial" w:cs="Arial"/>
          <w:spacing w:val="4"/>
        </w:rPr>
        <w:t xml:space="preserve"> </w:t>
      </w:r>
      <w:r w:rsidRPr="004D676E">
        <w:rPr>
          <w:rFonts w:ascii="Arial" w:hAnsi="Arial" w:cs="Arial"/>
          <w:spacing w:val="4"/>
        </w:rPr>
        <w:t>:</w:t>
      </w:r>
    </w:p>
    <w:p w14:paraId="26B9A4E2" w14:textId="77777777" w:rsidR="007A70B0" w:rsidRPr="004D676E" w:rsidRDefault="007A70B0" w:rsidP="007A70B0">
      <w:pPr>
        <w:ind w:firstLine="709"/>
        <w:jc w:val="both"/>
        <w:rPr>
          <w:rFonts w:ascii="Arial" w:hAnsi="Arial" w:cs="Arial"/>
          <w:spacing w:val="4"/>
        </w:rPr>
      </w:pPr>
    </w:p>
    <w:p w14:paraId="3AF7396F" w14:textId="77777777" w:rsidR="007A70B0" w:rsidRPr="004D676E" w:rsidRDefault="007A70B0" w:rsidP="007A70B0">
      <w:pPr>
        <w:ind w:firstLine="709"/>
        <w:jc w:val="both"/>
        <w:rPr>
          <w:rFonts w:ascii="Arial" w:hAnsi="Arial" w:cs="Arial"/>
          <w:spacing w:val="4"/>
          <w:lang w:val="en-US"/>
        </w:rPr>
      </w:pPr>
      <w:r w:rsidRPr="004D676E">
        <w:rPr>
          <w:rFonts w:ascii="Arial" w:hAnsi="Arial" w:cs="Arial"/>
          <w:spacing w:val="4"/>
          <w:lang w:val="en-US"/>
        </w:rPr>
        <w:t xml:space="preserve">MIND - ANGER - </w:t>
      </w:r>
      <w:r w:rsidRPr="004D676E">
        <w:rPr>
          <w:rFonts w:ascii="Arial" w:hAnsi="Arial" w:cs="Arial"/>
          <w:bCs/>
          <w:spacing w:val="4"/>
          <w:lang w:val="en-US"/>
        </w:rPr>
        <w:t>temper</w:t>
      </w:r>
      <w:r w:rsidRPr="004D676E">
        <w:rPr>
          <w:rFonts w:ascii="Arial" w:hAnsi="Arial" w:cs="Arial"/>
          <w:spacing w:val="4"/>
          <w:lang w:val="en-US"/>
        </w:rPr>
        <w:t xml:space="preserve"> tantrums = fait des scenes (74) tell. </w:t>
      </w:r>
    </w:p>
    <w:p w14:paraId="39632E2B" w14:textId="77777777" w:rsidR="007A70B0" w:rsidRPr="004D676E" w:rsidRDefault="007A70B0" w:rsidP="007A70B0">
      <w:pPr>
        <w:ind w:firstLine="709"/>
        <w:jc w:val="both"/>
        <w:rPr>
          <w:rFonts w:ascii="Arial" w:hAnsi="Arial" w:cs="Arial"/>
          <w:bCs/>
          <w:spacing w:val="4"/>
          <w:lang w:val="en-US"/>
        </w:rPr>
      </w:pPr>
      <w:r w:rsidRPr="004D676E">
        <w:rPr>
          <w:rFonts w:ascii="Arial" w:hAnsi="Arial" w:cs="Arial"/>
          <w:spacing w:val="4"/>
          <w:lang w:val="en-US"/>
        </w:rPr>
        <w:t xml:space="preserve">MIND - </w:t>
      </w:r>
      <w:r w:rsidRPr="004D676E">
        <w:rPr>
          <w:rFonts w:ascii="Arial" w:hAnsi="Arial" w:cs="Arial"/>
          <w:bCs/>
          <w:spacing w:val="4"/>
          <w:lang w:val="en-US"/>
        </w:rPr>
        <w:t>APPROACH of a person agg.</w:t>
      </w:r>
      <w:r w:rsidRPr="004D676E">
        <w:rPr>
          <w:rFonts w:ascii="Arial" w:hAnsi="Arial" w:cs="Arial"/>
          <w:spacing w:val="4"/>
          <w:lang w:val="en-US"/>
        </w:rPr>
        <w:t xml:space="preserve"> (76) tell.</w:t>
      </w:r>
      <w:r w:rsidRPr="004D676E">
        <w:rPr>
          <w:rFonts w:ascii="Arial" w:hAnsi="Arial" w:cs="Arial"/>
          <w:bCs/>
          <w:spacing w:val="4"/>
          <w:lang w:val="en-US"/>
        </w:rPr>
        <w:t xml:space="preserve"> </w:t>
      </w:r>
    </w:p>
    <w:p w14:paraId="2CEEEF1B" w14:textId="77777777" w:rsidR="007A70B0" w:rsidRPr="004D676E" w:rsidRDefault="007A70B0" w:rsidP="007A70B0">
      <w:pPr>
        <w:ind w:firstLine="709"/>
        <w:jc w:val="both"/>
        <w:rPr>
          <w:rFonts w:ascii="Arial" w:hAnsi="Arial" w:cs="Arial"/>
          <w:spacing w:val="4"/>
          <w:lang w:val="en-US"/>
        </w:rPr>
      </w:pPr>
      <w:r w:rsidRPr="004D676E">
        <w:rPr>
          <w:rFonts w:ascii="Arial" w:hAnsi="Arial" w:cs="Arial"/>
          <w:spacing w:val="4"/>
          <w:lang w:val="en-US"/>
        </w:rPr>
        <w:t xml:space="preserve">MIND - NEGLECTS - </w:t>
      </w:r>
      <w:r w:rsidRPr="004D676E">
        <w:rPr>
          <w:rFonts w:ascii="Arial" w:hAnsi="Arial" w:cs="Arial"/>
          <w:bCs/>
          <w:spacing w:val="4"/>
          <w:lang w:val="en-US"/>
        </w:rPr>
        <w:t>everything</w:t>
      </w:r>
      <w:r w:rsidRPr="004D676E">
        <w:rPr>
          <w:rFonts w:ascii="Arial" w:hAnsi="Arial" w:cs="Arial"/>
          <w:spacing w:val="4"/>
          <w:lang w:val="en-US"/>
        </w:rPr>
        <w:t xml:space="preserve"> (6) tell.</w:t>
      </w:r>
    </w:p>
    <w:p w14:paraId="65579D39" w14:textId="77777777" w:rsidR="007A70B0" w:rsidRPr="004D676E" w:rsidRDefault="007A70B0" w:rsidP="007A70B0">
      <w:pPr>
        <w:ind w:firstLine="709"/>
        <w:jc w:val="both"/>
        <w:rPr>
          <w:rFonts w:ascii="Arial" w:hAnsi="Arial" w:cs="Arial"/>
          <w:spacing w:val="4"/>
          <w:lang w:val="en-US"/>
        </w:rPr>
      </w:pPr>
      <w:r w:rsidRPr="004D676E">
        <w:rPr>
          <w:rFonts w:ascii="Arial" w:hAnsi="Arial" w:cs="Arial"/>
          <w:spacing w:val="4"/>
          <w:lang w:val="en-US"/>
        </w:rPr>
        <w:t>TÊTE - ÉRUPTIONS - rouges - endroits circonscrits; à des</w:t>
      </w:r>
    </w:p>
    <w:p w14:paraId="6D37794F" w14:textId="77777777" w:rsidR="007A70B0" w:rsidRPr="004D676E" w:rsidRDefault="007A70B0" w:rsidP="007A70B0">
      <w:pPr>
        <w:ind w:firstLine="709"/>
        <w:jc w:val="both"/>
        <w:rPr>
          <w:rFonts w:ascii="Arial" w:hAnsi="Arial" w:cs="Arial"/>
          <w:b/>
          <w:bCs/>
          <w:spacing w:val="4"/>
          <w:lang w:val="en-US"/>
        </w:rPr>
      </w:pPr>
      <w:r w:rsidRPr="004D676E">
        <w:rPr>
          <w:rFonts w:ascii="Arial" w:hAnsi="Arial" w:cs="Arial"/>
          <w:spacing w:val="4"/>
          <w:lang w:val="en-US"/>
        </w:rPr>
        <w:t xml:space="preserve">EYES - LACHRYMATION - air - open - agg. (65) </w:t>
      </w:r>
      <w:r w:rsidRPr="004D676E">
        <w:rPr>
          <w:rFonts w:ascii="Arial" w:hAnsi="Arial" w:cs="Arial"/>
          <w:b/>
          <w:bCs/>
          <w:spacing w:val="4"/>
          <w:lang w:val="en-US"/>
        </w:rPr>
        <w:t>TELL.</w:t>
      </w:r>
    </w:p>
    <w:p w14:paraId="0435B13B" w14:textId="77777777" w:rsidR="007A70B0" w:rsidRPr="004D676E" w:rsidRDefault="007A70B0" w:rsidP="007A70B0">
      <w:pPr>
        <w:ind w:firstLine="709"/>
        <w:jc w:val="both"/>
        <w:rPr>
          <w:rFonts w:ascii="Arial" w:hAnsi="Arial" w:cs="Arial"/>
          <w:spacing w:val="4"/>
          <w:lang w:val="en-US"/>
        </w:rPr>
      </w:pPr>
      <w:r w:rsidRPr="004D676E">
        <w:rPr>
          <w:rFonts w:ascii="Arial" w:hAnsi="Arial" w:cs="Arial"/>
          <w:spacing w:val="4"/>
          <w:lang w:val="en-US"/>
        </w:rPr>
        <w:t xml:space="preserve">EYES - LACHRYMATION - </w:t>
      </w:r>
      <w:r w:rsidRPr="004D676E">
        <w:rPr>
          <w:rFonts w:ascii="Arial" w:hAnsi="Arial" w:cs="Arial"/>
          <w:b/>
          <w:bCs/>
          <w:spacing w:val="4"/>
          <w:lang w:val="en-US"/>
        </w:rPr>
        <w:t>cold</w:t>
      </w:r>
      <w:r w:rsidRPr="004D676E">
        <w:rPr>
          <w:rFonts w:ascii="Arial" w:hAnsi="Arial" w:cs="Arial"/>
          <w:spacing w:val="4"/>
          <w:lang w:val="en-US"/>
        </w:rPr>
        <w:t xml:space="preserve">, taking (8) tell. </w:t>
      </w:r>
    </w:p>
    <w:p w14:paraId="1ADCDCB5" w14:textId="77777777" w:rsidR="007A70B0" w:rsidRPr="004D676E" w:rsidRDefault="007A70B0" w:rsidP="007A70B0">
      <w:pPr>
        <w:ind w:firstLine="709"/>
        <w:jc w:val="both"/>
        <w:rPr>
          <w:rFonts w:ascii="Arial" w:hAnsi="Arial" w:cs="Arial"/>
          <w:spacing w:val="4"/>
          <w:lang w:val="en-US"/>
        </w:rPr>
      </w:pPr>
      <w:r w:rsidRPr="004D676E">
        <w:rPr>
          <w:rFonts w:ascii="Arial" w:hAnsi="Arial" w:cs="Arial"/>
          <w:spacing w:val="4"/>
          <w:lang w:val="en-US"/>
        </w:rPr>
        <w:t xml:space="preserve">EYES - LACHRYMATION - walking, while - air, in open (3) </w:t>
      </w:r>
      <w:r w:rsidRPr="004D676E">
        <w:rPr>
          <w:rFonts w:ascii="Arial" w:hAnsi="Arial" w:cs="Arial"/>
          <w:b/>
          <w:bCs/>
          <w:spacing w:val="4"/>
          <w:lang w:val="en-US"/>
        </w:rPr>
        <w:t>TELL.</w:t>
      </w:r>
      <w:r w:rsidRPr="004D676E">
        <w:rPr>
          <w:rFonts w:ascii="Arial" w:hAnsi="Arial" w:cs="Arial"/>
          <w:spacing w:val="4"/>
          <w:lang w:val="en-US"/>
        </w:rPr>
        <w:t xml:space="preserve"> </w:t>
      </w:r>
    </w:p>
    <w:p w14:paraId="260BCF0B" w14:textId="77777777" w:rsidR="007A70B0" w:rsidRPr="004D676E" w:rsidRDefault="007A70B0" w:rsidP="007A70B0">
      <w:pPr>
        <w:ind w:firstLine="709"/>
        <w:jc w:val="both"/>
        <w:rPr>
          <w:rFonts w:ascii="Arial" w:hAnsi="Arial" w:cs="Arial"/>
          <w:spacing w:val="4"/>
          <w:lang w:val="en-US"/>
        </w:rPr>
      </w:pPr>
      <w:r w:rsidRPr="004D676E">
        <w:rPr>
          <w:rFonts w:ascii="Arial" w:hAnsi="Arial" w:cs="Arial"/>
          <w:spacing w:val="4"/>
          <w:lang w:val="en-US"/>
        </w:rPr>
        <w:t>URÈTRE - URINE - résidu urinaire après la miction; sensation de</w:t>
      </w:r>
    </w:p>
    <w:p w14:paraId="2E1290D2" w14:textId="77777777" w:rsidR="007A70B0" w:rsidRPr="004D676E" w:rsidRDefault="007A70B0" w:rsidP="007A70B0">
      <w:pPr>
        <w:ind w:firstLine="709"/>
        <w:jc w:val="both"/>
        <w:rPr>
          <w:rFonts w:ascii="Arial" w:hAnsi="Arial" w:cs="Arial"/>
          <w:spacing w:val="-4"/>
          <w:lang w:val="en-US"/>
        </w:rPr>
      </w:pPr>
      <w:r w:rsidRPr="004D676E">
        <w:rPr>
          <w:rFonts w:ascii="Arial" w:hAnsi="Arial" w:cs="Arial"/>
          <w:spacing w:val="-4"/>
          <w:lang w:val="en-US"/>
        </w:rPr>
        <w:t>BLADDER - URINATION - unsatisfactory - urine remained in urethra, as if (42) tell.</w:t>
      </w:r>
    </w:p>
    <w:p w14:paraId="194A8821"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GÉNÉRAUX - EFFORT physique - agg.</w:t>
      </w:r>
    </w:p>
    <w:p w14:paraId="5B552A89" w14:textId="77777777" w:rsidR="007A70B0" w:rsidRPr="004D676E" w:rsidRDefault="007A70B0" w:rsidP="007A70B0">
      <w:pPr>
        <w:ind w:firstLine="709"/>
        <w:jc w:val="both"/>
        <w:rPr>
          <w:rFonts w:ascii="Arial" w:hAnsi="Arial" w:cs="Arial"/>
          <w:spacing w:val="4"/>
        </w:rPr>
      </w:pPr>
    </w:p>
    <w:p w14:paraId="6D4DADB9" w14:textId="77777777" w:rsidR="007A70B0" w:rsidRPr="004D676E" w:rsidRDefault="007A70B0" w:rsidP="007A70B0">
      <w:pPr>
        <w:ind w:firstLine="709"/>
        <w:jc w:val="both"/>
        <w:rPr>
          <w:rFonts w:ascii="Arial" w:hAnsi="Arial" w:cs="Arial"/>
          <w:spacing w:val="4"/>
        </w:rPr>
      </w:pPr>
    </w:p>
    <w:p w14:paraId="580E77E2"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 xml:space="preserve">Je ne connaissais de </w:t>
      </w:r>
      <w:r w:rsidRPr="004D676E">
        <w:rPr>
          <w:rFonts w:ascii="Arial" w:hAnsi="Arial" w:cs="Arial"/>
          <w:b/>
          <w:color w:val="006699"/>
          <w:spacing w:val="4"/>
        </w:rPr>
        <w:t>Tellurium</w:t>
      </w:r>
      <w:r w:rsidRPr="004D676E">
        <w:rPr>
          <w:rFonts w:ascii="Arial" w:hAnsi="Arial" w:cs="Arial"/>
          <w:spacing w:val="4"/>
        </w:rPr>
        <w:t xml:space="preserve"> que l'écoulement irritant de l'oreille, j'avais oublié la sciatique &lt; à la secousse et à la selle, deuxième indication principale. Dès le proving de Hering on retrouve la problématique principale du remède : </w:t>
      </w:r>
      <w:r w:rsidRPr="004D676E">
        <w:rPr>
          <w:rFonts w:ascii="Arial" w:hAnsi="Arial" w:cs="Arial"/>
          <w:b/>
          <w:color w:val="006699"/>
          <w:spacing w:val="4"/>
        </w:rPr>
        <w:t>Quand  il est occupé à faire quelque chose il oublie et néglige tout le reste</w:t>
      </w:r>
      <w:r w:rsidRPr="004D676E">
        <w:rPr>
          <w:rFonts w:ascii="Arial" w:hAnsi="Arial" w:cs="Arial"/>
          <w:spacing w:val="4"/>
        </w:rPr>
        <w:t xml:space="preserve">. </w:t>
      </w:r>
    </w:p>
    <w:p w14:paraId="3E1A05AC" w14:textId="2D47CB35" w:rsidR="007A70B0" w:rsidRPr="004D676E" w:rsidRDefault="00395BB0" w:rsidP="007A70B0">
      <w:pPr>
        <w:pBdr>
          <w:top w:val="single" w:sz="4" w:space="1" w:color="006699"/>
          <w:left w:val="single" w:sz="4" w:space="4" w:color="006699"/>
          <w:bottom w:val="single" w:sz="4" w:space="1" w:color="006699"/>
          <w:right w:val="single" w:sz="4" w:space="4" w:color="006699"/>
        </w:pBdr>
        <w:jc w:val="center"/>
        <w:rPr>
          <w:rFonts w:ascii="Arial" w:hAnsi="Arial" w:cs="Arial"/>
          <w:color w:val="006699"/>
          <w:lang w:val="fr-BE"/>
        </w:rPr>
      </w:pPr>
      <w:r w:rsidRPr="004D676E">
        <w:rPr>
          <w:rFonts w:ascii="Arial" w:hAnsi="Arial" w:cs="Arial"/>
        </w:rPr>
        <w:t xml:space="preserve">[#S3] </w:t>
      </w:r>
      <w:r w:rsidR="002638D4" w:rsidRPr="004D676E">
        <w:rPr>
          <w:rFonts w:ascii="Arial" w:hAnsi="Arial" w:cs="Arial"/>
          <w:b/>
          <w:color w:val="006699"/>
          <w:spacing w:val="4"/>
          <w:lang w:val="fr-BE"/>
        </w:rPr>
        <w:t>Matière Médicale</w:t>
      </w:r>
    </w:p>
    <w:p w14:paraId="075878E5" w14:textId="77777777" w:rsidR="007A70B0" w:rsidRPr="004D676E" w:rsidRDefault="007A70B0" w:rsidP="007A70B0">
      <w:pPr>
        <w:ind w:firstLine="709"/>
        <w:jc w:val="both"/>
        <w:rPr>
          <w:rFonts w:ascii="Arial" w:hAnsi="Arial" w:cs="Arial"/>
          <w:spacing w:val="4"/>
        </w:rPr>
      </w:pPr>
    </w:p>
    <w:p w14:paraId="6822A1C3" w14:textId="77777777" w:rsidR="007A70B0" w:rsidRPr="004D676E" w:rsidRDefault="007A70B0" w:rsidP="007A70B0">
      <w:pPr>
        <w:ind w:firstLine="709"/>
        <w:jc w:val="both"/>
        <w:rPr>
          <w:rFonts w:ascii="Arial" w:hAnsi="Arial" w:cs="Arial"/>
          <w:spacing w:val="4"/>
        </w:rPr>
      </w:pPr>
      <w:r w:rsidRPr="004D676E">
        <w:rPr>
          <w:rFonts w:ascii="Arial" w:hAnsi="Arial" w:cs="Arial"/>
          <w:b/>
          <w:color w:val="006699"/>
          <w:spacing w:val="4"/>
        </w:rPr>
        <w:t>Proving</w:t>
      </w:r>
      <w:r w:rsidRPr="004D676E">
        <w:rPr>
          <w:rFonts w:ascii="Arial" w:hAnsi="Arial" w:cs="Arial"/>
          <w:spacing w:val="4"/>
        </w:rPr>
        <w:t xml:space="preserve"> de Hering avec 15 provers en 1850 avec la trituration du métal le plus souvent en D3 et un autre proving deux ans plus tard avec les mêmes symptômes.</w:t>
      </w:r>
    </w:p>
    <w:p w14:paraId="13A49500" w14:textId="77777777" w:rsidR="007A70B0" w:rsidRPr="004D676E" w:rsidRDefault="007A70B0" w:rsidP="007A70B0">
      <w:pPr>
        <w:ind w:firstLine="709"/>
        <w:jc w:val="both"/>
        <w:rPr>
          <w:rFonts w:ascii="Arial" w:hAnsi="Arial" w:cs="Arial"/>
          <w:spacing w:val="4"/>
        </w:rPr>
      </w:pPr>
    </w:p>
    <w:p w14:paraId="2BF4EEB4" w14:textId="05ABE3D6" w:rsidR="007A70B0" w:rsidRPr="004D676E" w:rsidRDefault="007A70B0" w:rsidP="007A70B0">
      <w:pPr>
        <w:ind w:firstLine="709"/>
        <w:jc w:val="both"/>
        <w:rPr>
          <w:rFonts w:ascii="Arial" w:hAnsi="Arial" w:cs="Arial"/>
          <w:spacing w:val="4"/>
        </w:rPr>
      </w:pPr>
      <w:r w:rsidRPr="004D676E">
        <w:rPr>
          <w:rFonts w:ascii="Arial" w:hAnsi="Arial" w:cs="Arial"/>
          <w:spacing w:val="4"/>
        </w:rPr>
        <w:t>Voici le résumé des provings d'après les MM de Allen et Hering + les rubriques d</w:t>
      </w:r>
      <w:r w:rsidR="0044371C" w:rsidRPr="004D676E">
        <w:rPr>
          <w:rFonts w:ascii="Arial" w:hAnsi="Arial" w:cs="Arial"/>
          <w:spacing w:val="4"/>
        </w:rPr>
        <w:t>u</w:t>
      </w:r>
      <w:r w:rsidRPr="004D676E">
        <w:rPr>
          <w:rFonts w:ascii="Arial" w:hAnsi="Arial" w:cs="Arial"/>
          <w:spacing w:val="4"/>
        </w:rPr>
        <w:t xml:space="preserve"> </w:t>
      </w:r>
      <w:r w:rsidR="0044371C" w:rsidRPr="004D676E">
        <w:rPr>
          <w:rFonts w:ascii="Arial" w:hAnsi="Arial" w:cs="Arial"/>
          <w:spacing w:val="4"/>
        </w:rPr>
        <w:t>logiciel</w:t>
      </w:r>
      <w:r w:rsidRPr="004D676E">
        <w:rPr>
          <w:rFonts w:ascii="Arial" w:hAnsi="Arial" w:cs="Arial"/>
          <w:spacing w:val="4"/>
        </w:rPr>
        <w:t>.  C'est moi qui souligne, mais c'est Allen qui met en gras ou en italique.</w:t>
      </w:r>
    </w:p>
    <w:p w14:paraId="6E7630BA" w14:textId="77777777" w:rsidR="007A70B0" w:rsidRPr="004D676E" w:rsidRDefault="007A70B0" w:rsidP="007A70B0">
      <w:pPr>
        <w:ind w:firstLine="709"/>
        <w:jc w:val="both"/>
        <w:rPr>
          <w:rFonts w:ascii="Arial" w:hAnsi="Arial" w:cs="Arial"/>
          <w:spacing w:val="4"/>
        </w:rPr>
      </w:pPr>
    </w:p>
    <w:p w14:paraId="47383865" w14:textId="77777777" w:rsidR="007A70B0" w:rsidRPr="004D676E" w:rsidRDefault="007A70B0" w:rsidP="007A70B0">
      <w:pPr>
        <w:ind w:firstLine="709"/>
        <w:jc w:val="both"/>
        <w:rPr>
          <w:rFonts w:ascii="Arial" w:hAnsi="Arial" w:cs="Arial"/>
          <w:spacing w:val="4"/>
        </w:rPr>
      </w:pPr>
    </w:p>
    <w:p w14:paraId="52D85906" w14:textId="77777777" w:rsidR="007A70B0" w:rsidRPr="004D676E" w:rsidRDefault="007A70B0" w:rsidP="007A70B0">
      <w:pPr>
        <w:ind w:firstLine="709"/>
        <w:jc w:val="both"/>
        <w:rPr>
          <w:rFonts w:ascii="Arial" w:hAnsi="Arial" w:cs="Arial"/>
          <w:b/>
          <w:color w:val="006699"/>
          <w:spacing w:val="4"/>
        </w:rPr>
      </w:pPr>
      <w:r w:rsidRPr="004D676E">
        <w:rPr>
          <w:rFonts w:ascii="Arial" w:hAnsi="Arial" w:cs="Arial"/>
          <w:b/>
          <w:color w:val="006699"/>
          <w:spacing w:val="4"/>
        </w:rPr>
        <w:t>MIND</w:t>
      </w:r>
    </w:p>
    <w:p w14:paraId="50DC2F51"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 xml:space="preserve">Il oublie et néglige beaucoup. </w:t>
      </w:r>
      <w:r w:rsidRPr="004D676E">
        <w:rPr>
          <w:rFonts w:ascii="Arial" w:hAnsi="Arial" w:cs="Arial"/>
          <w:spacing w:val="4"/>
          <w:u w:val="single"/>
        </w:rPr>
        <w:t>Quand il est occupé à faire quelque chose il oublie et néglige tout le reste.</w:t>
      </w:r>
      <w:r w:rsidRPr="004D676E">
        <w:rPr>
          <w:rFonts w:ascii="Arial" w:hAnsi="Arial" w:cs="Arial"/>
          <w:spacing w:val="4"/>
        </w:rPr>
        <w:t xml:space="preserve"> </w:t>
      </w:r>
    </w:p>
    <w:p w14:paraId="2A102519"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lastRenderedPageBreak/>
        <w:t xml:space="preserve">Sévère, rude (rough, angular disposition). Il </w:t>
      </w:r>
      <w:r w:rsidRPr="004D676E">
        <w:rPr>
          <w:rFonts w:ascii="Arial" w:hAnsi="Arial" w:cs="Arial"/>
          <w:spacing w:val="4"/>
          <w:u w:val="single"/>
        </w:rPr>
        <w:t>se met en colère d'un coup</w:t>
      </w:r>
      <w:r w:rsidRPr="004D676E">
        <w:rPr>
          <w:rFonts w:ascii="Arial" w:hAnsi="Arial" w:cs="Arial"/>
          <w:spacing w:val="4"/>
        </w:rPr>
        <w:t xml:space="preserve"> (fly into passion). </w:t>
      </w:r>
      <w:r w:rsidRPr="004D676E">
        <w:rPr>
          <w:rFonts w:ascii="Arial" w:hAnsi="Arial" w:cs="Arial"/>
          <w:spacing w:val="4"/>
          <w:u w:val="single"/>
        </w:rPr>
        <w:t>Peur d'être touché aux endroits sensibles</w:t>
      </w:r>
      <w:r w:rsidRPr="004D676E">
        <w:rPr>
          <w:rFonts w:ascii="Arial" w:hAnsi="Arial" w:cs="Arial"/>
          <w:spacing w:val="4"/>
        </w:rPr>
        <w:t>. Déprimé.</w:t>
      </w:r>
    </w:p>
    <w:p w14:paraId="486BEE6C"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r>
    </w:p>
    <w:p w14:paraId="6FA683DE"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PSYCHISME - CONVENABLE - trop</w:t>
      </w:r>
    </w:p>
    <w:p w14:paraId="621DC54C"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 xml:space="preserve">PSYCHISME - GROMMELER, ronchonner                                                                                     </w:t>
      </w:r>
    </w:p>
    <w:p w14:paraId="2B26D2F2"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PSYCHISME - HAUTAIN</w:t>
      </w:r>
    </w:p>
    <w:p w14:paraId="0B775BB1" w14:textId="77777777" w:rsidR="007A70B0" w:rsidRPr="004D676E" w:rsidRDefault="007A70B0" w:rsidP="007A70B0">
      <w:pPr>
        <w:ind w:firstLine="709"/>
        <w:jc w:val="both"/>
        <w:rPr>
          <w:rFonts w:ascii="Arial" w:hAnsi="Arial" w:cs="Arial"/>
          <w:spacing w:val="2"/>
        </w:rPr>
      </w:pPr>
      <w:r w:rsidRPr="004D676E">
        <w:rPr>
          <w:rFonts w:ascii="Arial" w:hAnsi="Arial" w:cs="Arial"/>
          <w:spacing w:val="4"/>
        </w:rPr>
        <w:tab/>
      </w:r>
      <w:r w:rsidRPr="004D676E">
        <w:rPr>
          <w:rFonts w:ascii="Arial" w:hAnsi="Arial" w:cs="Arial"/>
          <w:spacing w:val="2"/>
        </w:rPr>
        <w:t>PSYCHISME - ILLUSIONS – flotter ; de - airs; dans les - esprit; comme un</w:t>
      </w:r>
    </w:p>
    <w:p w14:paraId="7D055D9A" w14:textId="77777777" w:rsidR="007A70B0" w:rsidRPr="004D676E" w:rsidRDefault="007A70B0" w:rsidP="007A70B0">
      <w:pPr>
        <w:ind w:firstLine="709"/>
        <w:jc w:val="both"/>
        <w:rPr>
          <w:rFonts w:ascii="Arial" w:hAnsi="Arial" w:cs="Arial"/>
          <w:spacing w:val="4"/>
          <w:u w:val="single"/>
        </w:rPr>
      </w:pPr>
      <w:r w:rsidRPr="004D676E">
        <w:rPr>
          <w:rFonts w:ascii="Arial" w:hAnsi="Arial" w:cs="Arial"/>
          <w:spacing w:val="4"/>
        </w:rPr>
        <w:tab/>
      </w:r>
      <w:r w:rsidRPr="004D676E">
        <w:rPr>
          <w:rFonts w:ascii="Arial" w:hAnsi="Arial" w:cs="Arial"/>
          <w:spacing w:val="4"/>
          <w:u w:val="single"/>
        </w:rPr>
        <w:t>PSYCHISME - ILLUSIONS - monde - sommet du monde ; d'être au</w:t>
      </w:r>
    </w:p>
    <w:p w14:paraId="51E4E803"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PSYCHISME - IMPATIENCE - alternant avec - gaieté</w:t>
      </w:r>
    </w:p>
    <w:p w14:paraId="55A599B9"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PSYCHISME - NÉGLIGENT – tout ; pour</w:t>
      </w:r>
    </w:p>
    <w:p w14:paraId="4D0737DB"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 xml:space="preserve">PSYCHISME - PEUR – approcher ; de s' - gens qui s'approchent; des - </w:t>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t>touché; par crainte d'être</w:t>
      </w:r>
    </w:p>
    <w:p w14:paraId="28F6AABF"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PSYCHISME - PEUR - observe son état ; qu'on</w:t>
      </w:r>
    </w:p>
    <w:p w14:paraId="1A01213A" w14:textId="77777777" w:rsidR="007A70B0" w:rsidRPr="004D676E" w:rsidRDefault="007A70B0" w:rsidP="007A70B0">
      <w:pPr>
        <w:ind w:firstLine="709"/>
        <w:jc w:val="both"/>
        <w:rPr>
          <w:rFonts w:ascii="Arial" w:hAnsi="Arial" w:cs="Arial"/>
          <w:spacing w:val="4"/>
          <w:u w:val="single"/>
        </w:rPr>
      </w:pPr>
      <w:r w:rsidRPr="004D676E">
        <w:rPr>
          <w:rFonts w:ascii="Arial" w:hAnsi="Arial" w:cs="Arial"/>
          <w:spacing w:val="4"/>
        </w:rPr>
        <w:tab/>
      </w:r>
      <w:r w:rsidRPr="004D676E">
        <w:rPr>
          <w:rFonts w:ascii="Arial" w:hAnsi="Arial" w:cs="Arial"/>
          <w:spacing w:val="4"/>
          <w:u w:val="single"/>
        </w:rPr>
        <w:t>PSYCHISME - SCÈNES ; fait des</w:t>
      </w:r>
    </w:p>
    <w:p w14:paraId="38647E9E" w14:textId="77777777" w:rsidR="007A70B0" w:rsidRPr="004D676E" w:rsidRDefault="007A70B0" w:rsidP="007A70B0">
      <w:pPr>
        <w:ind w:firstLine="709"/>
        <w:jc w:val="both"/>
        <w:rPr>
          <w:rFonts w:ascii="Arial" w:hAnsi="Arial" w:cs="Arial"/>
          <w:spacing w:val="4"/>
          <w:u w:val="single"/>
        </w:rPr>
      </w:pPr>
    </w:p>
    <w:p w14:paraId="025A575B" w14:textId="77777777" w:rsidR="007A70B0" w:rsidRPr="004D676E" w:rsidRDefault="007A70B0" w:rsidP="007A70B0">
      <w:pPr>
        <w:ind w:firstLine="709"/>
        <w:jc w:val="both"/>
        <w:rPr>
          <w:rFonts w:ascii="Arial" w:hAnsi="Arial" w:cs="Arial"/>
          <w:b/>
          <w:color w:val="006699"/>
          <w:spacing w:val="4"/>
        </w:rPr>
      </w:pPr>
    </w:p>
    <w:p w14:paraId="5ED5FD5F" w14:textId="77777777" w:rsidR="007A70B0" w:rsidRPr="004D676E" w:rsidRDefault="007A70B0" w:rsidP="007A70B0">
      <w:pPr>
        <w:ind w:firstLine="709"/>
        <w:jc w:val="both"/>
        <w:rPr>
          <w:rFonts w:ascii="Arial" w:hAnsi="Arial" w:cs="Arial"/>
          <w:b/>
          <w:color w:val="006699"/>
          <w:spacing w:val="4"/>
        </w:rPr>
      </w:pPr>
      <w:r w:rsidRPr="004D676E">
        <w:rPr>
          <w:rFonts w:ascii="Arial" w:hAnsi="Arial" w:cs="Arial"/>
          <w:b/>
          <w:color w:val="006699"/>
          <w:spacing w:val="4"/>
        </w:rPr>
        <w:t xml:space="preserve">VERTIGE </w:t>
      </w:r>
    </w:p>
    <w:p w14:paraId="52661202" w14:textId="77777777" w:rsidR="007A70B0" w:rsidRPr="004D676E" w:rsidRDefault="007A70B0" w:rsidP="007A70B0">
      <w:pPr>
        <w:ind w:firstLine="709"/>
        <w:jc w:val="both"/>
        <w:rPr>
          <w:rFonts w:ascii="Arial" w:hAnsi="Arial" w:cs="Arial"/>
          <w:spacing w:val="4"/>
          <w:u w:val="single"/>
        </w:rPr>
      </w:pPr>
      <w:r w:rsidRPr="004D676E">
        <w:rPr>
          <w:rFonts w:ascii="Arial" w:hAnsi="Arial" w:cs="Arial"/>
          <w:spacing w:val="4"/>
        </w:rPr>
        <w:t>Attaque de vertige très violente &lt; en marchant dehors. Il peut à peine se tenir debout, il doit rester allongé et parfaitement calme. Nausée jusqu’au vomissement</w:t>
      </w:r>
      <w:r w:rsidRPr="004D676E">
        <w:rPr>
          <w:rFonts w:ascii="Arial" w:hAnsi="Arial" w:cs="Arial"/>
          <w:spacing w:val="4"/>
          <w:u w:val="single"/>
        </w:rPr>
        <w:t>. Même allongé, vertige au moindre mouvement</w:t>
      </w:r>
      <w:r w:rsidRPr="004D676E">
        <w:rPr>
          <w:rFonts w:ascii="Arial" w:hAnsi="Arial" w:cs="Arial"/>
          <w:spacing w:val="4"/>
        </w:rPr>
        <w:t xml:space="preserve">, en tournant la tête, en s’asseyant, surtout en s’endormant. </w:t>
      </w:r>
      <w:r w:rsidRPr="004D676E">
        <w:rPr>
          <w:rFonts w:ascii="Arial" w:hAnsi="Arial" w:cs="Arial"/>
          <w:spacing w:val="4"/>
          <w:u w:val="single"/>
        </w:rPr>
        <w:t xml:space="preserve">Sensation d’être emporté et tiré rapidement en direction des jambes. </w:t>
      </w:r>
    </w:p>
    <w:p w14:paraId="30CDC82B" w14:textId="77777777" w:rsidR="007A70B0" w:rsidRPr="004D676E" w:rsidRDefault="007A70B0" w:rsidP="007A70B0">
      <w:pPr>
        <w:ind w:firstLine="709"/>
        <w:jc w:val="both"/>
        <w:rPr>
          <w:rFonts w:ascii="Arial" w:hAnsi="Arial" w:cs="Arial"/>
          <w:spacing w:val="4"/>
          <w:u w:val="single"/>
        </w:rPr>
      </w:pPr>
    </w:p>
    <w:p w14:paraId="6184F39C"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VERTIGE – FLOTTER ; sensation de</w:t>
      </w:r>
    </w:p>
    <w:p w14:paraId="44828748"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VERTIGE - MARCHER – air ; au grand - agg.</w:t>
      </w:r>
    </w:p>
    <w:p w14:paraId="5E8CA64D"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VERTIGE - MOUVEMENT – tête ; de la - agg.</w:t>
      </w:r>
    </w:p>
    <w:p w14:paraId="54D4CD4F" w14:textId="77777777" w:rsidR="007A70B0" w:rsidRPr="004D676E" w:rsidRDefault="007A70B0" w:rsidP="007A70B0">
      <w:pPr>
        <w:ind w:firstLine="709"/>
        <w:jc w:val="both"/>
        <w:rPr>
          <w:rFonts w:ascii="Arial" w:hAnsi="Arial" w:cs="Arial"/>
          <w:spacing w:val="4"/>
        </w:rPr>
      </w:pPr>
    </w:p>
    <w:p w14:paraId="02D53AC7" w14:textId="77777777" w:rsidR="007A70B0" w:rsidRPr="004D676E" w:rsidRDefault="007A70B0" w:rsidP="007A70B0">
      <w:pPr>
        <w:ind w:firstLine="709"/>
        <w:jc w:val="both"/>
        <w:rPr>
          <w:rFonts w:ascii="Arial" w:hAnsi="Arial" w:cs="Arial"/>
          <w:b/>
          <w:color w:val="006699"/>
          <w:spacing w:val="4"/>
        </w:rPr>
      </w:pPr>
    </w:p>
    <w:p w14:paraId="493C870F" w14:textId="77777777" w:rsidR="007A70B0" w:rsidRPr="004D676E" w:rsidRDefault="007A70B0" w:rsidP="007A70B0">
      <w:pPr>
        <w:ind w:firstLine="709"/>
        <w:jc w:val="both"/>
        <w:rPr>
          <w:rFonts w:ascii="Arial" w:hAnsi="Arial" w:cs="Arial"/>
          <w:b/>
          <w:color w:val="006699"/>
          <w:spacing w:val="4"/>
        </w:rPr>
      </w:pPr>
      <w:r w:rsidRPr="004D676E">
        <w:rPr>
          <w:rFonts w:ascii="Arial" w:hAnsi="Arial" w:cs="Arial"/>
          <w:b/>
          <w:color w:val="006699"/>
          <w:spacing w:val="4"/>
        </w:rPr>
        <w:t>TETE</w:t>
      </w:r>
    </w:p>
    <w:p w14:paraId="32162F15"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 xml:space="preserve">Bouffée de chaleur à la tête avec rougeur du visage. Le </w:t>
      </w:r>
      <w:r w:rsidRPr="004D676E">
        <w:rPr>
          <w:rFonts w:ascii="Arial" w:hAnsi="Arial" w:cs="Arial"/>
          <w:spacing w:val="4"/>
          <w:u w:val="single"/>
        </w:rPr>
        <w:t>cerveau comme écrasé</w:t>
      </w:r>
      <w:r w:rsidRPr="004D676E">
        <w:rPr>
          <w:rFonts w:ascii="Arial" w:hAnsi="Arial" w:cs="Arial"/>
          <w:spacing w:val="4"/>
        </w:rPr>
        <w:t xml:space="preserve">, battu au moindre mouvement. Douleur comme une pression au-dessus des yeux, profonde et à l’intérieur come une longue ligne qui presse de l’intérieur vers l’extérieur.  </w:t>
      </w:r>
      <w:r w:rsidRPr="004D676E">
        <w:rPr>
          <w:rFonts w:ascii="Arial" w:hAnsi="Arial" w:cs="Arial"/>
          <w:spacing w:val="4"/>
          <w:u w:val="single"/>
        </w:rPr>
        <w:t>Douleur linéaire</w:t>
      </w:r>
      <w:r w:rsidRPr="004D676E">
        <w:rPr>
          <w:rFonts w:ascii="Arial" w:hAnsi="Arial" w:cs="Arial"/>
          <w:spacing w:val="4"/>
        </w:rPr>
        <w:t xml:space="preserve"> </w:t>
      </w:r>
      <w:r w:rsidRPr="004D676E">
        <w:rPr>
          <w:rFonts w:ascii="Arial" w:hAnsi="Arial" w:cs="Arial"/>
          <w:spacing w:val="4"/>
          <w:u w:val="single"/>
        </w:rPr>
        <w:t>sur un petit endroit</w:t>
      </w:r>
      <w:r w:rsidRPr="004D676E">
        <w:rPr>
          <w:rFonts w:ascii="Arial" w:hAnsi="Arial" w:cs="Arial"/>
          <w:spacing w:val="4"/>
        </w:rPr>
        <w:t xml:space="preserve">. </w:t>
      </w:r>
    </w:p>
    <w:p w14:paraId="181900F0"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lastRenderedPageBreak/>
        <w:t xml:space="preserve"> </w:t>
      </w:r>
      <w:r w:rsidRPr="004D676E">
        <w:rPr>
          <w:rFonts w:ascii="Arial" w:hAnsi="Arial" w:cs="Arial"/>
          <w:spacing w:val="4"/>
          <w:u w:val="single"/>
        </w:rPr>
        <w:t xml:space="preserve">Comme si le sang s’était retiré brusquement dans une des grandes veines </w:t>
      </w:r>
      <w:r w:rsidRPr="004D676E">
        <w:rPr>
          <w:rFonts w:ascii="Arial" w:hAnsi="Arial" w:cs="Arial"/>
          <w:spacing w:val="4"/>
        </w:rPr>
        <w:t>ou avait reflué vers l’arrière. Suivi d’une sensation de l’estomac comme une faiblesse ou un malaise. Pression en point sur le front en s’allongeant</w:t>
      </w:r>
    </w:p>
    <w:p w14:paraId="1245B588"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 xml:space="preserve">Vertex douleur en un petit endroit. Engourdissement de l’occiput et la nuque. </w:t>
      </w:r>
    </w:p>
    <w:p w14:paraId="1751DAAE"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Petites vésicules à l'occiput la nuque et derrière les oreilles</w:t>
      </w:r>
    </w:p>
    <w:p w14:paraId="3A3F087F"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r>
    </w:p>
    <w:p w14:paraId="1F35CE53"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 xml:space="preserve">TÊTE - CHEVEUX, pilosité - chute de cheveux – </w:t>
      </w:r>
      <w:r w:rsidRPr="004D676E">
        <w:rPr>
          <w:rFonts w:ascii="Arial" w:hAnsi="Arial" w:cs="Arial"/>
          <w:spacing w:val="4"/>
          <w:u w:val="single"/>
        </w:rPr>
        <w:t>clairières ; alopécie en</w:t>
      </w:r>
    </w:p>
    <w:p w14:paraId="6E3905FD"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 xml:space="preserve">TÊTE – DÉTACHÉ ; sensation de flottement, comme si le cerveau était - </w:t>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t>mouvement, agg.</w:t>
      </w:r>
    </w:p>
    <w:p w14:paraId="1CA7B1D3"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TÊTE - DOULEUR - Endroit circonscrit ; à un petit</w:t>
      </w:r>
    </w:p>
    <w:p w14:paraId="685DA951"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TÊTE - ÉRUPTIONS - herpès - circiné</w:t>
      </w:r>
    </w:p>
    <w:p w14:paraId="6C357512"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TÊTE - ÉRUPTIONS - rouges - endroits circonscrits ; à des</w:t>
      </w:r>
    </w:p>
    <w:p w14:paraId="59D91BEA" w14:textId="77777777" w:rsidR="007A70B0" w:rsidRPr="004D676E" w:rsidRDefault="007A70B0" w:rsidP="007A70B0">
      <w:pPr>
        <w:ind w:firstLine="709"/>
        <w:jc w:val="both"/>
        <w:rPr>
          <w:rFonts w:ascii="Arial" w:hAnsi="Arial" w:cs="Arial"/>
          <w:spacing w:val="4"/>
        </w:rPr>
      </w:pPr>
    </w:p>
    <w:p w14:paraId="7910BAE5" w14:textId="77777777" w:rsidR="007A70B0" w:rsidRPr="004D676E" w:rsidRDefault="007A70B0" w:rsidP="007A70B0">
      <w:pPr>
        <w:ind w:firstLine="709"/>
        <w:jc w:val="both"/>
        <w:rPr>
          <w:rFonts w:ascii="Arial" w:hAnsi="Arial" w:cs="Arial"/>
          <w:b/>
          <w:color w:val="006699"/>
          <w:spacing w:val="4"/>
        </w:rPr>
      </w:pPr>
    </w:p>
    <w:p w14:paraId="11DEC9B2" w14:textId="77777777" w:rsidR="007A70B0" w:rsidRPr="004D676E" w:rsidRDefault="007A70B0" w:rsidP="007A70B0">
      <w:pPr>
        <w:ind w:firstLine="709"/>
        <w:jc w:val="both"/>
        <w:rPr>
          <w:rFonts w:ascii="Arial" w:hAnsi="Arial" w:cs="Arial"/>
          <w:b/>
          <w:color w:val="006699"/>
          <w:spacing w:val="4"/>
        </w:rPr>
      </w:pPr>
      <w:r w:rsidRPr="004D676E">
        <w:rPr>
          <w:rFonts w:ascii="Arial" w:hAnsi="Arial" w:cs="Arial"/>
          <w:b/>
          <w:color w:val="006699"/>
          <w:spacing w:val="4"/>
        </w:rPr>
        <w:t>YEUX</w:t>
      </w:r>
    </w:p>
    <w:p w14:paraId="2AEC77B9"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Œil droit chaud et douloureux avec larmoiement excessif. Larmoiement avec le coryza. Photophobie</w:t>
      </w:r>
    </w:p>
    <w:p w14:paraId="4CB9C7AD"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 xml:space="preserve">Gonflement rouge, oedematié, mordant et démangeant de la paupière supérieure gauche. Pression de démangeaison du canthus interne </w:t>
      </w:r>
      <w:r w:rsidRPr="004D676E">
        <w:rPr>
          <w:rFonts w:ascii="Arial" w:hAnsi="Arial" w:cs="Arial"/>
          <w:spacing w:val="4"/>
          <w:u w:val="single"/>
        </w:rPr>
        <w:t>comme si un cil avait poussé vers l’intérieur</w:t>
      </w:r>
      <w:r w:rsidRPr="004D676E">
        <w:rPr>
          <w:rFonts w:ascii="Arial" w:hAnsi="Arial" w:cs="Arial"/>
          <w:spacing w:val="4"/>
        </w:rPr>
        <w:t>.</w:t>
      </w:r>
    </w:p>
    <w:p w14:paraId="0E2E1F07"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Beaucoup d'éruption de la conjonctive : herpès, pustules, eczéma impétigineux, inflammations scrofuleuses, ulcérations de paupières</w:t>
      </w:r>
    </w:p>
    <w:p w14:paraId="1A690798"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 xml:space="preserve">Remède de </w:t>
      </w:r>
      <w:r w:rsidRPr="004D676E">
        <w:rPr>
          <w:rFonts w:ascii="Arial" w:hAnsi="Arial" w:cs="Arial"/>
          <w:spacing w:val="4"/>
          <w:u w:val="single"/>
        </w:rPr>
        <w:t>ptérygion</w:t>
      </w:r>
      <w:r w:rsidRPr="004D676E">
        <w:rPr>
          <w:rFonts w:ascii="Arial" w:hAnsi="Arial" w:cs="Arial"/>
          <w:spacing w:val="4"/>
        </w:rPr>
        <w:t xml:space="preserve"> (= tumeur bénigne de la cornée démarrant au coin de l'œil et pouvant recouvrir la cornée, due à l'exposition solaire), de </w:t>
      </w:r>
      <w:r w:rsidRPr="004D676E">
        <w:rPr>
          <w:rFonts w:ascii="Arial" w:hAnsi="Arial" w:cs="Arial"/>
          <w:spacing w:val="4"/>
          <w:u w:val="single"/>
        </w:rPr>
        <w:t>cataracte</w:t>
      </w:r>
      <w:r w:rsidRPr="004D676E">
        <w:rPr>
          <w:rFonts w:ascii="Arial" w:hAnsi="Arial" w:cs="Arial"/>
          <w:spacing w:val="4"/>
        </w:rPr>
        <w:t>. Dépôts crayeux sur le cristallin</w:t>
      </w:r>
    </w:p>
    <w:p w14:paraId="4A550099" w14:textId="77777777" w:rsidR="007A70B0" w:rsidRPr="004D676E" w:rsidRDefault="007A70B0" w:rsidP="007A70B0">
      <w:pPr>
        <w:ind w:firstLine="709"/>
        <w:jc w:val="both"/>
        <w:rPr>
          <w:rFonts w:ascii="Arial" w:hAnsi="Arial" w:cs="Arial"/>
          <w:spacing w:val="4"/>
        </w:rPr>
      </w:pPr>
    </w:p>
    <w:p w14:paraId="3A04D821"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OEIL -</w:t>
      </w:r>
      <w:r w:rsidRPr="004D676E">
        <w:rPr>
          <w:rFonts w:ascii="Arial" w:hAnsi="Arial" w:cs="Arial"/>
          <w:spacing w:val="4"/>
          <w:u w:val="single"/>
        </w:rPr>
        <w:t xml:space="preserve"> CATARACTE – traumatisme ; suite de</w:t>
      </w:r>
    </w:p>
    <w:p w14:paraId="66E44F11"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 xml:space="preserve">OEIL - DÉMANGEAISONS, prurit, eruption, ulcère, inflammation Paupières - </w:t>
      </w:r>
      <w:r w:rsidRPr="004D676E">
        <w:rPr>
          <w:rFonts w:ascii="Arial" w:hAnsi="Arial" w:cs="Arial"/>
          <w:spacing w:val="4"/>
        </w:rPr>
        <w:tab/>
      </w:r>
      <w:r w:rsidRPr="004D676E">
        <w:rPr>
          <w:rFonts w:ascii="Arial" w:hAnsi="Arial" w:cs="Arial"/>
          <w:spacing w:val="4"/>
        </w:rPr>
        <w:tab/>
        <w:t>Bord</w:t>
      </w:r>
    </w:p>
    <w:p w14:paraId="5FBA1A49"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VUE - BRUMEUSE – bougie ; halo brumeux autour d'une</w:t>
      </w:r>
    </w:p>
    <w:p w14:paraId="018F5DEE" w14:textId="77777777" w:rsidR="007A70B0" w:rsidRPr="004D676E" w:rsidRDefault="007A70B0" w:rsidP="007A70B0">
      <w:pPr>
        <w:ind w:firstLine="709"/>
        <w:jc w:val="both"/>
        <w:rPr>
          <w:rFonts w:ascii="Arial" w:hAnsi="Arial" w:cs="Arial"/>
          <w:spacing w:val="4"/>
        </w:rPr>
      </w:pPr>
    </w:p>
    <w:p w14:paraId="74132D27" w14:textId="77777777" w:rsidR="007A70B0" w:rsidRPr="004D676E" w:rsidRDefault="007A70B0" w:rsidP="007A70B0">
      <w:pPr>
        <w:ind w:firstLine="709"/>
        <w:jc w:val="both"/>
        <w:rPr>
          <w:rFonts w:ascii="Arial" w:hAnsi="Arial" w:cs="Arial"/>
          <w:b/>
          <w:color w:val="006699"/>
          <w:spacing w:val="4"/>
        </w:rPr>
      </w:pPr>
    </w:p>
    <w:p w14:paraId="1EB82C21" w14:textId="77777777" w:rsidR="007A70B0" w:rsidRPr="004D676E" w:rsidRDefault="007A70B0" w:rsidP="007A70B0">
      <w:pPr>
        <w:ind w:firstLine="709"/>
        <w:jc w:val="both"/>
        <w:rPr>
          <w:rFonts w:ascii="Arial" w:hAnsi="Arial" w:cs="Arial"/>
          <w:b/>
          <w:color w:val="006699"/>
          <w:spacing w:val="4"/>
        </w:rPr>
      </w:pPr>
      <w:r w:rsidRPr="004D676E">
        <w:rPr>
          <w:rFonts w:ascii="Arial" w:hAnsi="Arial" w:cs="Arial"/>
          <w:b/>
          <w:color w:val="006699"/>
          <w:spacing w:val="4"/>
        </w:rPr>
        <w:t>OREILLE</w:t>
      </w:r>
    </w:p>
    <w:p w14:paraId="1A81AFDA"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lastRenderedPageBreak/>
        <w:t>Perforation tympanique purulente.</w:t>
      </w:r>
    </w:p>
    <w:p w14:paraId="7C440B12"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(Allen)</w:t>
      </w:r>
      <w:r w:rsidRPr="004D676E">
        <w:rPr>
          <w:rFonts w:ascii="Arial" w:hAnsi="Arial" w:cs="Arial"/>
          <w:b/>
          <w:spacing w:val="4"/>
        </w:rPr>
        <w:t xml:space="preserve"> 15 ou 20 jours après la dose l’oreille gauche a commencé à démanger, brûler et enfler. Il y avait des douleurs pulsatives dans le méat externe et en 3 ou 4 jours il y eu un écoulement aqueux abondant qui sentait le hareng saur. Ecoulement irritant purulent et sanguinolent responsable d'une éruption vésiculaire du pavillon de l’oreille et du cou. </w:t>
      </w:r>
      <w:r w:rsidRPr="004D676E">
        <w:rPr>
          <w:rFonts w:ascii="Arial" w:hAnsi="Arial" w:cs="Arial"/>
          <w:spacing w:val="4"/>
        </w:rPr>
        <w:t>Inflammation du pavillon de l'oreille, bleu rouge et infiltré d’eau, vésicules et suintement. Croûtes épaisses.</w:t>
      </w:r>
    </w:p>
    <w:p w14:paraId="59699950" w14:textId="77777777" w:rsidR="007A70B0" w:rsidRPr="004D676E" w:rsidRDefault="007A70B0" w:rsidP="007A70B0">
      <w:pPr>
        <w:ind w:firstLine="709"/>
        <w:jc w:val="both"/>
        <w:rPr>
          <w:rFonts w:ascii="Arial" w:hAnsi="Arial" w:cs="Arial"/>
          <w:b/>
          <w:spacing w:val="4"/>
        </w:rPr>
      </w:pPr>
      <w:r w:rsidRPr="004D676E">
        <w:rPr>
          <w:rFonts w:ascii="Arial" w:hAnsi="Arial" w:cs="Arial"/>
          <w:b/>
          <w:spacing w:val="4"/>
        </w:rPr>
        <w:t xml:space="preserve">" Cette éruption très dérangeante par son prurit et sa brûlure et par l’écoulement irritant abondant et nauséabond dura  longtemps, environ trois mois." </w:t>
      </w:r>
    </w:p>
    <w:p w14:paraId="432B81EE"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 xml:space="preserve"> Oreille bouchée brutalement ; sensation </w:t>
      </w:r>
      <w:r w:rsidRPr="004D676E">
        <w:rPr>
          <w:rFonts w:ascii="Arial" w:hAnsi="Arial" w:cs="Arial"/>
          <w:spacing w:val="4"/>
          <w:u w:val="single"/>
        </w:rPr>
        <w:t>comme si l’air était bloqué dans la trompe d’eustache</w:t>
      </w:r>
      <w:r w:rsidRPr="004D676E">
        <w:rPr>
          <w:rFonts w:ascii="Arial" w:hAnsi="Arial" w:cs="Arial"/>
          <w:spacing w:val="4"/>
        </w:rPr>
        <w:t xml:space="preserve"> gauche, comme dans un sac.</w:t>
      </w:r>
    </w:p>
    <w:p w14:paraId="77246891" w14:textId="77777777" w:rsidR="007A70B0" w:rsidRPr="004D676E" w:rsidRDefault="007A70B0" w:rsidP="007A70B0">
      <w:pPr>
        <w:ind w:firstLine="709"/>
        <w:jc w:val="both"/>
        <w:rPr>
          <w:rFonts w:ascii="Arial" w:hAnsi="Arial" w:cs="Arial"/>
          <w:spacing w:val="4"/>
        </w:rPr>
      </w:pPr>
    </w:p>
    <w:p w14:paraId="4ACC6C19"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OREILLE - ÉCOULEMENTS - nauséabonds - saumure de poisson ; odeur de</w:t>
      </w:r>
    </w:p>
    <w:p w14:paraId="1F5BEACD"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 xml:space="preserve">OREILLE - PERFORATION - Tympan - air à travers le tympan en reniflant ; </w:t>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t>passage d'</w:t>
      </w:r>
    </w:p>
    <w:p w14:paraId="244B8DA5"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OREILLE - INFLAMMATION - érysipélateuse</w:t>
      </w:r>
    </w:p>
    <w:p w14:paraId="0185BE40"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OREILLE - SUPPURATION – Moyenne ; oreille - chronique</w:t>
      </w:r>
    </w:p>
    <w:p w14:paraId="02E03F6C"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OREILLE - TRAUMATISME - Tympan</w:t>
      </w:r>
      <w:r w:rsidRPr="004D676E">
        <w:rPr>
          <w:rFonts w:ascii="Arial" w:hAnsi="Arial" w:cs="Arial"/>
          <w:spacing w:val="4"/>
        </w:rPr>
        <w:tab/>
      </w:r>
    </w:p>
    <w:p w14:paraId="6FEDBF1D" w14:textId="77777777" w:rsidR="007A70B0" w:rsidRPr="004D676E" w:rsidRDefault="007A70B0" w:rsidP="007A70B0">
      <w:pPr>
        <w:ind w:firstLine="709"/>
        <w:jc w:val="both"/>
        <w:rPr>
          <w:rFonts w:ascii="Arial" w:hAnsi="Arial" w:cs="Arial"/>
          <w:spacing w:val="4"/>
        </w:rPr>
      </w:pPr>
    </w:p>
    <w:p w14:paraId="0EC9BFAC" w14:textId="77777777" w:rsidR="007A70B0" w:rsidRPr="004D676E" w:rsidRDefault="007A70B0" w:rsidP="007A70B0">
      <w:pPr>
        <w:ind w:firstLine="709"/>
        <w:jc w:val="both"/>
        <w:rPr>
          <w:rFonts w:ascii="Arial" w:hAnsi="Arial" w:cs="Arial"/>
          <w:b/>
          <w:color w:val="006699"/>
          <w:spacing w:val="4"/>
        </w:rPr>
      </w:pPr>
      <w:r w:rsidRPr="004D676E">
        <w:rPr>
          <w:rFonts w:ascii="Arial" w:hAnsi="Arial" w:cs="Arial"/>
          <w:b/>
          <w:color w:val="006699"/>
          <w:spacing w:val="4"/>
        </w:rPr>
        <w:t>NEZ</w:t>
      </w:r>
    </w:p>
    <w:p w14:paraId="6CCAE5A6"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Eternuements. Toute la narine gauche est bouchée depuis le coté droit. En marchant en plein air un coryza liquide avec voix rauque et larmoiement, avec toux et pression sous le sternum.</w:t>
      </w:r>
    </w:p>
    <w:p w14:paraId="3ED90C0A"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Ecoulement épais. Le nez parfois bouché, parfois libre. Coryza liquide arrêté brutalement.</w:t>
      </w:r>
    </w:p>
    <w:p w14:paraId="27AFA37E" w14:textId="77777777" w:rsidR="007A70B0" w:rsidRPr="004D676E" w:rsidRDefault="007A70B0" w:rsidP="007A70B0">
      <w:pPr>
        <w:ind w:firstLine="709"/>
        <w:jc w:val="both"/>
        <w:rPr>
          <w:rFonts w:ascii="Arial" w:hAnsi="Arial" w:cs="Arial"/>
          <w:spacing w:val="4"/>
        </w:rPr>
      </w:pPr>
    </w:p>
    <w:p w14:paraId="181FD3AB" w14:textId="77777777" w:rsidR="007A70B0" w:rsidRPr="004D676E" w:rsidRDefault="007A70B0" w:rsidP="007A70B0">
      <w:pPr>
        <w:ind w:firstLine="709"/>
        <w:jc w:val="both"/>
        <w:rPr>
          <w:rFonts w:ascii="Arial" w:hAnsi="Arial" w:cs="Arial"/>
          <w:b/>
          <w:color w:val="006699"/>
          <w:spacing w:val="4"/>
        </w:rPr>
      </w:pPr>
    </w:p>
    <w:p w14:paraId="1808181F" w14:textId="77777777" w:rsidR="007A70B0" w:rsidRPr="004D676E" w:rsidRDefault="007A70B0" w:rsidP="007A70B0">
      <w:pPr>
        <w:ind w:firstLine="709"/>
        <w:jc w:val="both"/>
        <w:rPr>
          <w:rFonts w:ascii="Arial" w:hAnsi="Arial" w:cs="Arial"/>
          <w:b/>
          <w:color w:val="006699"/>
          <w:spacing w:val="4"/>
        </w:rPr>
      </w:pPr>
      <w:r w:rsidRPr="004D676E">
        <w:rPr>
          <w:rFonts w:ascii="Arial" w:hAnsi="Arial" w:cs="Arial"/>
          <w:b/>
          <w:color w:val="006699"/>
          <w:spacing w:val="4"/>
        </w:rPr>
        <w:t>VISAGE</w:t>
      </w:r>
    </w:p>
    <w:p w14:paraId="09921E4E" w14:textId="77777777" w:rsidR="007A70B0" w:rsidRPr="004D676E" w:rsidRDefault="007A70B0" w:rsidP="007A70B0">
      <w:pPr>
        <w:ind w:firstLine="709"/>
        <w:jc w:val="both"/>
        <w:rPr>
          <w:rFonts w:ascii="Arial" w:hAnsi="Arial" w:cs="Arial"/>
          <w:spacing w:val="4"/>
        </w:rPr>
      </w:pPr>
      <w:r w:rsidRPr="004D676E">
        <w:rPr>
          <w:rFonts w:ascii="Arial" w:hAnsi="Arial" w:cs="Arial"/>
          <w:spacing w:val="4"/>
          <w:u w:val="single"/>
        </w:rPr>
        <w:t>Tics</w:t>
      </w:r>
      <w:r w:rsidRPr="004D676E">
        <w:rPr>
          <w:rFonts w:ascii="Arial" w:hAnsi="Arial" w:cs="Arial"/>
          <w:spacing w:val="4"/>
        </w:rPr>
        <w:t xml:space="preserve"> et distorsion des muscles faciaux gauches, en parlant. L’angle gauche de la bouche est tiré vers le gauche et le haut ; </w:t>
      </w:r>
    </w:p>
    <w:p w14:paraId="45A13CED"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VISAGE - DÉMANGEAISONS, prurit - endroit circonscrit; à un</w:t>
      </w:r>
    </w:p>
    <w:p w14:paraId="55AB187A"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VISAGE - DISTORSION - Bouche - parler - agg.</w:t>
      </w:r>
    </w:p>
    <w:p w14:paraId="1FD6EBFF"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VISAGE - ÉRUPTIONS - Barbe - folliculite suppurée</w:t>
      </w:r>
    </w:p>
    <w:p w14:paraId="132849CA"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VISAGE - ÉRUPTIONS - Barbe - folliculite suppurée</w:t>
      </w:r>
    </w:p>
    <w:p w14:paraId="0BA38E0C" w14:textId="77777777" w:rsidR="007A70B0" w:rsidRPr="004D676E" w:rsidRDefault="007A70B0" w:rsidP="007A70B0">
      <w:pPr>
        <w:ind w:firstLine="709"/>
        <w:jc w:val="both"/>
        <w:rPr>
          <w:rFonts w:ascii="Arial" w:hAnsi="Arial" w:cs="Arial"/>
          <w:spacing w:val="4"/>
        </w:rPr>
      </w:pPr>
    </w:p>
    <w:p w14:paraId="1C8D16A9" w14:textId="77777777" w:rsidR="007A70B0" w:rsidRPr="004D676E" w:rsidRDefault="007A70B0" w:rsidP="007A70B0">
      <w:pPr>
        <w:ind w:firstLine="709"/>
        <w:jc w:val="both"/>
        <w:rPr>
          <w:rFonts w:ascii="Arial" w:hAnsi="Arial" w:cs="Arial"/>
          <w:b/>
          <w:color w:val="006699"/>
          <w:spacing w:val="4"/>
        </w:rPr>
      </w:pPr>
    </w:p>
    <w:p w14:paraId="6BAB22FD" w14:textId="77777777" w:rsidR="007A70B0" w:rsidRPr="004D676E" w:rsidRDefault="007A70B0" w:rsidP="007A70B0">
      <w:pPr>
        <w:ind w:firstLine="709"/>
        <w:jc w:val="both"/>
        <w:rPr>
          <w:rFonts w:ascii="Arial" w:hAnsi="Arial" w:cs="Arial"/>
          <w:b/>
          <w:color w:val="006699"/>
          <w:spacing w:val="4"/>
        </w:rPr>
      </w:pPr>
      <w:r w:rsidRPr="004D676E">
        <w:rPr>
          <w:rFonts w:ascii="Arial" w:hAnsi="Arial" w:cs="Arial"/>
          <w:b/>
          <w:color w:val="006699"/>
          <w:spacing w:val="4"/>
        </w:rPr>
        <w:t>BOUCHE</w:t>
      </w:r>
    </w:p>
    <w:p w14:paraId="1F6A3CB2"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 xml:space="preserve">Saignement des gencives, </w:t>
      </w:r>
      <w:r w:rsidRPr="004D676E">
        <w:rPr>
          <w:rFonts w:ascii="Arial" w:hAnsi="Arial" w:cs="Arial"/>
          <w:spacing w:val="4"/>
          <w:u w:val="single"/>
        </w:rPr>
        <w:t>mauvaise haleine, pendant plusieurs semaines, odeur d’ail.</w:t>
      </w:r>
      <w:r w:rsidRPr="004D676E">
        <w:rPr>
          <w:rFonts w:ascii="Arial" w:hAnsi="Arial" w:cs="Arial"/>
          <w:spacing w:val="4"/>
        </w:rPr>
        <w:t xml:space="preserve"> Froid dans la bouche.</w:t>
      </w:r>
    </w:p>
    <w:p w14:paraId="49A74B03" w14:textId="77777777" w:rsidR="007A70B0" w:rsidRPr="004D676E" w:rsidRDefault="007A70B0" w:rsidP="007A70B0">
      <w:pPr>
        <w:ind w:firstLine="709"/>
        <w:jc w:val="both"/>
        <w:rPr>
          <w:rFonts w:ascii="Arial" w:hAnsi="Arial" w:cs="Arial"/>
          <w:spacing w:val="4"/>
        </w:rPr>
      </w:pPr>
    </w:p>
    <w:p w14:paraId="31F57D78"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BOUCHE - EMPREINTES, dentelures, crénelures - Langue</w:t>
      </w:r>
    </w:p>
    <w:p w14:paraId="31DB3418"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 xml:space="preserve">BOUCHE - FROIDEUR - sensation de froideur - menthe poivrée ; comme par </w:t>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t>de la</w:t>
      </w:r>
    </w:p>
    <w:p w14:paraId="416A4BD8"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BOUCHE - SAIGNEMENT - Gencives – facilement ; saignant</w:t>
      </w:r>
    </w:p>
    <w:p w14:paraId="25EC701E"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BOUCHE - ULCÈRES - Gencives</w:t>
      </w:r>
    </w:p>
    <w:p w14:paraId="7A95EFC8" w14:textId="77777777" w:rsidR="007A70B0" w:rsidRPr="004D676E" w:rsidRDefault="007A70B0" w:rsidP="007A70B0">
      <w:pPr>
        <w:ind w:firstLine="709"/>
        <w:jc w:val="both"/>
        <w:rPr>
          <w:rFonts w:ascii="Arial" w:hAnsi="Arial" w:cs="Arial"/>
          <w:spacing w:val="4"/>
        </w:rPr>
      </w:pPr>
    </w:p>
    <w:p w14:paraId="651CD765" w14:textId="77777777" w:rsidR="007A70B0" w:rsidRPr="004D676E" w:rsidRDefault="007A70B0" w:rsidP="007A70B0">
      <w:pPr>
        <w:ind w:firstLine="709"/>
        <w:jc w:val="both"/>
        <w:rPr>
          <w:rFonts w:ascii="Arial" w:hAnsi="Arial" w:cs="Arial"/>
          <w:b/>
          <w:color w:val="006699"/>
          <w:spacing w:val="4"/>
        </w:rPr>
      </w:pPr>
    </w:p>
    <w:p w14:paraId="1E8034C1" w14:textId="77777777" w:rsidR="007A70B0" w:rsidRPr="004D676E" w:rsidRDefault="007A70B0" w:rsidP="007A70B0">
      <w:pPr>
        <w:ind w:firstLine="709"/>
        <w:jc w:val="both"/>
        <w:rPr>
          <w:rFonts w:ascii="Arial" w:hAnsi="Arial" w:cs="Arial"/>
          <w:b/>
          <w:color w:val="006699"/>
          <w:spacing w:val="4"/>
        </w:rPr>
      </w:pPr>
      <w:r w:rsidRPr="004D676E">
        <w:rPr>
          <w:rFonts w:ascii="Arial" w:hAnsi="Arial" w:cs="Arial"/>
          <w:b/>
          <w:color w:val="006699"/>
          <w:spacing w:val="4"/>
        </w:rPr>
        <w:t>GORGE</w:t>
      </w:r>
    </w:p>
    <w:p w14:paraId="37749BA4"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 xml:space="preserve">Sécrétion nasale postérieure de goût salé, </w:t>
      </w:r>
      <w:r w:rsidRPr="004D676E">
        <w:rPr>
          <w:rFonts w:ascii="Arial" w:hAnsi="Arial" w:cs="Arial"/>
          <w:spacing w:val="4"/>
          <w:u w:val="single"/>
        </w:rPr>
        <w:t>comme du hareng saur</w:t>
      </w:r>
      <w:r w:rsidRPr="004D676E">
        <w:rPr>
          <w:rFonts w:ascii="Arial" w:hAnsi="Arial" w:cs="Arial"/>
          <w:spacing w:val="4"/>
        </w:rPr>
        <w:t xml:space="preserve">. </w:t>
      </w:r>
      <w:r w:rsidRPr="004D676E">
        <w:rPr>
          <w:rFonts w:ascii="Arial" w:hAnsi="Arial" w:cs="Arial"/>
          <w:spacing w:val="4"/>
          <w:u w:val="single"/>
        </w:rPr>
        <w:t>Sécrétion jaune résineuse</w:t>
      </w:r>
      <w:r w:rsidRPr="004D676E">
        <w:rPr>
          <w:rFonts w:ascii="Arial" w:hAnsi="Arial" w:cs="Arial"/>
          <w:spacing w:val="4"/>
        </w:rPr>
        <w:t xml:space="preserve"> expectorée le matin. Sécheresse de la gorge, de tout le pharynx, &gt; en mangeant et buvant, </w:t>
      </w:r>
    </w:p>
    <w:p w14:paraId="0F83C004"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 xml:space="preserve">Sensation </w:t>
      </w:r>
      <w:r w:rsidRPr="004D676E">
        <w:rPr>
          <w:rFonts w:ascii="Arial" w:hAnsi="Arial" w:cs="Arial"/>
          <w:spacing w:val="4"/>
          <w:u w:val="single"/>
        </w:rPr>
        <w:t>comme si des vagues poussaient contre le pharynx</w:t>
      </w:r>
      <w:r w:rsidRPr="004D676E">
        <w:rPr>
          <w:rFonts w:ascii="Arial" w:hAnsi="Arial" w:cs="Arial"/>
          <w:spacing w:val="4"/>
        </w:rPr>
        <w:t>. Brûlure comme s’il s’était ébouillanté avec une boisson chaude.</w:t>
      </w:r>
    </w:p>
    <w:p w14:paraId="4C6A2056"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r>
    </w:p>
    <w:p w14:paraId="1E6756A4"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GORGE - SÉCHERESSE - marcher au grand air, agg.</w:t>
      </w:r>
    </w:p>
    <w:p w14:paraId="7D738B6B" w14:textId="77777777" w:rsidR="007A70B0" w:rsidRPr="004D676E" w:rsidRDefault="007A70B0" w:rsidP="007A70B0">
      <w:pPr>
        <w:ind w:firstLine="709"/>
        <w:jc w:val="both"/>
        <w:rPr>
          <w:rFonts w:ascii="Arial" w:hAnsi="Arial" w:cs="Arial"/>
          <w:spacing w:val="2"/>
        </w:rPr>
      </w:pPr>
      <w:r w:rsidRPr="004D676E">
        <w:rPr>
          <w:rFonts w:ascii="Arial" w:hAnsi="Arial" w:cs="Arial"/>
          <w:spacing w:val="4"/>
        </w:rPr>
        <w:tab/>
      </w:r>
      <w:r w:rsidRPr="004D676E">
        <w:rPr>
          <w:rFonts w:ascii="Arial" w:hAnsi="Arial" w:cs="Arial"/>
          <w:spacing w:val="2"/>
        </w:rPr>
        <w:t>COU - ÉRUPTIONS - vésicules - Côté du cou - écoulement de l'oreille ; suite à un</w:t>
      </w:r>
    </w:p>
    <w:p w14:paraId="54B890C4" w14:textId="77777777" w:rsidR="007A70B0" w:rsidRPr="004D676E" w:rsidRDefault="007A70B0" w:rsidP="007A70B0">
      <w:pPr>
        <w:ind w:firstLine="709"/>
        <w:jc w:val="both"/>
        <w:rPr>
          <w:rFonts w:ascii="Arial" w:hAnsi="Arial" w:cs="Arial"/>
          <w:spacing w:val="4"/>
        </w:rPr>
      </w:pPr>
    </w:p>
    <w:p w14:paraId="479683A6" w14:textId="77777777" w:rsidR="007A70B0" w:rsidRPr="004D676E" w:rsidRDefault="007A70B0" w:rsidP="007A70B0">
      <w:pPr>
        <w:ind w:firstLine="709"/>
        <w:jc w:val="both"/>
        <w:rPr>
          <w:rFonts w:ascii="Arial" w:hAnsi="Arial" w:cs="Arial"/>
          <w:spacing w:val="4"/>
        </w:rPr>
      </w:pPr>
    </w:p>
    <w:p w14:paraId="744545FA" w14:textId="77777777" w:rsidR="007A70B0" w:rsidRPr="004D676E" w:rsidRDefault="007A70B0" w:rsidP="007A70B0">
      <w:pPr>
        <w:ind w:firstLine="709"/>
        <w:jc w:val="both"/>
        <w:rPr>
          <w:rFonts w:ascii="Arial" w:hAnsi="Arial" w:cs="Arial"/>
          <w:b/>
          <w:color w:val="006699"/>
          <w:spacing w:val="4"/>
        </w:rPr>
      </w:pPr>
      <w:r w:rsidRPr="004D676E">
        <w:rPr>
          <w:rFonts w:ascii="Arial" w:hAnsi="Arial" w:cs="Arial"/>
          <w:b/>
          <w:color w:val="006699"/>
          <w:spacing w:val="4"/>
        </w:rPr>
        <w:t>ESTOMAC</w:t>
      </w:r>
    </w:p>
    <w:p w14:paraId="209A7D63"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Bon appétit et désir de boire un verre de bière</w:t>
      </w:r>
    </w:p>
    <w:p w14:paraId="61C8F24A" w14:textId="77777777" w:rsidR="007A70B0" w:rsidRPr="004D676E" w:rsidRDefault="007A70B0" w:rsidP="007A70B0">
      <w:pPr>
        <w:ind w:firstLine="709"/>
        <w:jc w:val="both"/>
        <w:rPr>
          <w:rFonts w:ascii="Arial" w:hAnsi="Arial" w:cs="Arial"/>
          <w:spacing w:val="4"/>
        </w:rPr>
      </w:pPr>
      <w:r w:rsidRPr="004D676E">
        <w:rPr>
          <w:rFonts w:ascii="Arial" w:hAnsi="Arial" w:cs="Arial"/>
          <w:spacing w:val="4"/>
          <w:u w:val="single"/>
        </w:rPr>
        <w:t>Désir de pommes</w:t>
      </w:r>
      <w:r w:rsidRPr="004D676E">
        <w:rPr>
          <w:rFonts w:ascii="Arial" w:hAnsi="Arial" w:cs="Arial"/>
          <w:spacing w:val="4"/>
        </w:rPr>
        <w:t xml:space="preserve">. Eructations avec l’odeur des aliments. </w:t>
      </w:r>
    </w:p>
    <w:p w14:paraId="7503EAFA"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Nausée &gt; en mangeant. Accumulation de liquide dans la bouche avec haut le cœur en bâillant.</w:t>
      </w:r>
    </w:p>
    <w:p w14:paraId="325A80D1"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 xml:space="preserve">Sensation de vide et de faiblesse à l’estomac. Doit </w:t>
      </w:r>
      <w:r w:rsidRPr="004D676E">
        <w:rPr>
          <w:rFonts w:ascii="Arial" w:hAnsi="Arial" w:cs="Arial"/>
          <w:spacing w:val="4"/>
          <w:u w:val="single"/>
        </w:rPr>
        <w:t>dégrafer ses vêtements</w:t>
      </w:r>
      <w:r w:rsidRPr="004D676E">
        <w:rPr>
          <w:rFonts w:ascii="Arial" w:hAnsi="Arial" w:cs="Arial"/>
          <w:spacing w:val="4"/>
        </w:rPr>
        <w:t>. Obligé de s’étendre après le repas sans &gt;.</w:t>
      </w:r>
    </w:p>
    <w:p w14:paraId="550C9F7A"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 xml:space="preserve">Sensation de l’épigastre </w:t>
      </w:r>
      <w:r w:rsidRPr="004D676E">
        <w:rPr>
          <w:rFonts w:ascii="Arial" w:hAnsi="Arial" w:cs="Arial"/>
          <w:spacing w:val="4"/>
          <w:u w:val="single"/>
        </w:rPr>
        <w:t>comme si des parties étaient repliées</w:t>
      </w:r>
      <w:r w:rsidRPr="004D676E">
        <w:rPr>
          <w:rFonts w:ascii="Arial" w:hAnsi="Arial" w:cs="Arial"/>
          <w:spacing w:val="4"/>
        </w:rPr>
        <w:t xml:space="preserve">. </w:t>
      </w:r>
    </w:p>
    <w:p w14:paraId="604EE515" w14:textId="77777777" w:rsidR="007A70B0" w:rsidRPr="004D676E" w:rsidRDefault="007A70B0" w:rsidP="007A70B0">
      <w:pPr>
        <w:ind w:firstLine="709"/>
        <w:jc w:val="both"/>
        <w:rPr>
          <w:rFonts w:ascii="Arial" w:hAnsi="Arial" w:cs="Arial"/>
          <w:spacing w:val="4"/>
        </w:rPr>
      </w:pPr>
    </w:p>
    <w:p w14:paraId="4DB747B2"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ESTOMAC – DÉFAILLANCE ; sensation de</w:t>
      </w:r>
    </w:p>
    <w:p w14:paraId="0B46552E"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ESTOMAC – ÉRUCTATIONS ; TYPE d' - aliments ingérés; ayant le goût des</w:t>
      </w:r>
    </w:p>
    <w:p w14:paraId="243E6D33" w14:textId="77777777" w:rsidR="007A70B0" w:rsidRPr="004D676E" w:rsidRDefault="007A70B0" w:rsidP="007A70B0">
      <w:pPr>
        <w:ind w:firstLine="709"/>
        <w:jc w:val="both"/>
        <w:rPr>
          <w:rFonts w:ascii="Arial" w:hAnsi="Arial" w:cs="Arial"/>
          <w:spacing w:val="4"/>
        </w:rPr>
      </w:pPr>
    </w:p>
    <w:p w14:paraId="09F00CCE" w14:textId="77777777" w:rsidR="007A70B0" w:rsidRPr="004D676E" w:rsidRDefault="007A70B0" w:rsidP="007A70B0">
      <w:pPr>
        <w:ind w:firstLine="709"/>
        <w:jc w:val="both"/>
        <w:rPr>
          <w:rFonts w:ascii="Arial" w:hAnsi="Arial" w:cs="Arial"/>
          <w:b/>
          <w:color w:val="006699"/>
          <w:spacing w:val="4"/>
        </w:rPr>
      </w:pPr>
    </w:p>
    <w:p w14:paraId="5927F50E" w14:textId="77777777" w:rsidR="007A70B0" w:rsidRPr="004D676E" w:rsidRDefault="007A70B0" w:rsidP="007A70B0">
      <w:pPr>
        <w:ind w:firstLine="709"/>
        <w:jc w:val="both"/>
        <w:rPr>
          <w:rFonts w:ascii="Arial" w:hAnsi="Arial" w:cs="Arial"/>
          <w:b/>
          <w:color w:val="006699"/>
          <w:spacing w:val="4"/>
        </w:rPr>
      </w:pPr>
      <w:r w:rsidRPr="004D676E">
        <w:rPr>
          <w:rFonts w:ascii="Arial" w:hAnsi="Arial" w:cs="Arial"/>
          <w:b/>
          <w:color w:val="006699"/>
          <w:spacing w:val="4"/>
        </w:rPr>
        <w:t>ABDOMEN</w:t>
      </w:r>
    </w:p>
    <w:p w14:paraId="6CF0F918"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Douleur rongeante, comme un frottement dans l’abdomen. Flatus très malodorants. Incarcérés sous les dernières côtes.</w:t>
      </w:r>
    </w:p>
    <w:p w14:paraId="7390F3D8"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Engourdissement des parois de l’abdomen, comme dans la chair, de sous l’ombilic vers les côtés.</w:t>
      </w:r>
    </w:p>
    <w:p w14:paraId="1AE7957D" w14:textId="77777777" w:rsidR="007A70B0" w:rsidRPr="004D676E" w:rsidRDefault="007A70B0" w:rsidP="007A70B0">
      <w:pPr>
        <w:ind w:firstLine="709"/>
        <w:jc w:val="both"/>
        <w:rPr>
          <w:rFonts w:ascii="Arial" w:hAnsi="Arial" w:cs="Arial"/>
          <w:spacing w:val="4"/>
          <w:u w:val="single"/>
        </w:rPr>
      </w:pPr>
      <w:r w:rsidRPr="004D676E">
        <w:rPr>
          <w:rFonts w:ascii="Arial" w:hAnsi="Arial" w:cs="Arial"/>
          <w:spacing w:val="4"/>
        </w:rPr>
        <w:t>Douleurs piquantes et coupantes dans la région de l’utérus, vers l’aine et la hanche</w:t>
      </w:r>
      <w:r w:rsidRPr="004D676E">
        <w:rPr>
          <w:rFonts w:ascii="Arial" w:hAnsi="Arial" w:cs="Arial"/>
          <w:spacing w:val="4"/>
          <w:u w:val="single"/>
        </w:rPr>
        <w:t xml:space="preserve"> &lt; par les vêtements. </w:t>
      </w:r>
    </w:p>
    <w:p w14:paraId="415EA52A" w14:textId="77777777" w:rsidR="007A70B0" w:rsidRPr="004D676E" w:rsidRDefault="007A70B0" w:rsidP="007A70B0">
      <w:pPr>
        <w:ind w:firstLine="709"/>
        <w:jc w:val="both"/>
        <w:rPr>
          <w:rFonts w:ascii="Arial" w:hAnsi="Arial" w:cs="Arial"/>
          <w:spacing w:val="4"/>
        </w:rPr>
      </w:pPr>
    </w:p>
    <w:p w14:paraId="66F32468" w14:textId="77777777" w:rsidR="007A70B0" w:rsidRPr="004D676E" w:rsidRDefault="007A70B0" w:rsidP="007A70B0">
      <w:pPr>
        <w:ind w:firstLine="709"/>
        <w:jc w:val="both"/>
        <w:rPr>
          <w:rFonts w:ascii="Arial" w:hAnsi="Arial" w:cs="Arial"/>
          <w:b/>
          <w:color w:val="006699"/>
          <w:spacing w:val="4"/>
        </w:rPr>
      </w:pPr>
    </w:p>
    <w:p w14:paraId="18C8960E" w14:textId="77777777" w:rsidR="007A70B0" w:rsidRPr="004D676E" w:rsidRDefault="007A70B0" w:rsidP="007A70B0">
      <w:pPr>
        <w:ind w:firstLine="709"/>
        <w:jc w:val="both"/>
        <w:rPr>
          <w:rFonts w:ascii="Arial" w:hAnsi="Arial" w:cs="Arial"/>
          <w:b/>
          <w:color w:val="006699"/>
          <w:spacing w:val="4"/>
        </w:rPr>
      </w:pPr>
      <w:r w:rsidRPr="004D676E">
        <w:rPr>
          <w:rFonts w:ascii="Arial" w:hAnsi="Arial" w:cs="Arial"/>
          <w:b/>
          <w:color w:val="006699"/>
          <w:spacing w:val="4"/>
        </w:rPr>
        <w:t>SELLES</w:t>
      </w:r>
    </w:p>
    <w:p w14:paraId="62315C9E"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 xml:space="preserve">Souvent avec du sang. Miettes enveloppées d’une substance gluante brun rouge. </w:t>
      </w:r>
    </w:p>
    <w:p w14:paraId="1ABB08D2"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r>
    </w:p>
    <w:p w14:paraId="144E1797"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RECTUM - VERMINOSE - troubles vermineux - oxyurose</w:t>
      </w:r>
    </w:p>
    <w:p w14:paraId="12EBB148"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RECTUM - GAZ - nauséabonds - oeufs pourris; odeur d'</w:t>
      </w:r>
    </w:p>
    <w:p w14:paraId="76FCDE2F" w14:textId="77777777" w:rsidR="007A70B0" w:rsidRPr="004D676E" w:rsidRDefault="007A70B0" w:rsidP="007A70B0">
      <w:pPr>
        <w:ind w:firstLine="709"/>
        <w:jc w:val="both"/>
        <w:rPr>
          <w:rFonts w:ascii="Arial" w:hAnsi="Arial" w:cs="Arial"/>
          <w:spacing w:val="4"/>
        </w:rPr>
      </w:pPr>
    </w:p>
    <w:p w14:paraId="5DE4B8C5" w14:textId="77777777" w:rsidR="007A70B0" w:rsidRPr="004D676E" w:rsidRDefault="007A70B0" w:rsidP="007A70B0">
      <w:pPr>
        <w:ind w:firstLine="709"/>
        <w:jc w:val="both"/>
        <w:rPr>
          <w:rFonts w:ascii="Arial" w:hAnsi="Arial" w:cs="Arial"/>
          <w:b/>
          <w:color w:val="006699"/>
          <w:spacing w:val="4"/>
        </w:rPr>
      </w:pPr>
    </w:p>
    <w:p w14:paraId="2A91359C" w14:textId="77777777" w:rsidR="007A70B0" w:rsidRPr="004D676E" w:rsidRDefault="007A70B0" w:rsidP="007A70B0">
      <w:pPr>
        <w:ind w:firstLine="709"/>
        <w:jc w:val="both"/>
        <w:rPr>
          <w:rFonts w:ascii="Arial" w:hAnsi="Arial" w:cs="Arial"/>
          <w:b/>
          <w:color w:val="006699"/>
          <w:spacing w:val="4"/>
        </w:rPr>
      </w:pPr>
      <w:r w:rsidRPr="004D676E">
        <w:rPr>
          <w:rFonts w:ascii="Arial" w:hAnsi="Arial" w:cs="Arial"/>
          <w:b/>
          <w:color w:val="006699"/>
          <w:spacing w:val="4"/>
        </w:rPr>
        <w:t xml:space="preserve">VESSIE - REIN </w:t>
      </w:r>
    </w:p>
    <w:p w14:paraId="1FC2658F"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Douleur dans la région du rein, irradiant vers le bas comme un poids. Brûlure à l’orifice de l’urètre. Envies très fréquentes et une sensation désagréable comme si elle ne pouvait pas uriner.</w:t>
      </w:r>
    </w:p>
    <w:p w14:paraId="7FBEE827" w14:textId="77777777" w:rsidR="007A70B0" w:rsidRPr="004D676E" w:rsidRDefault="007A70B0" w:rsidP="007A70B0">
      <w:pPr>
        <w:ind w:firstLine="709"/>
        <w:jc w:val="both"/>
        <w:rPr>
          <w:rFonts w:ascii="Arial" w:hAnsi="Arial" w:cs="Arial"/>
          <w:spacing w:val="4"/>
        </w:rPr>
      </w:pPr>
    </w:p>
    <w:p w14:paraId="59DD0BC4" w14:textId="77777777" w:rsidR="007A70B0" w:rsidRPr="004D676E" w:rsidRDefault="007A70B0" w:rsidP="007A70B0">
      <w:pPr>
        <w:ind w:firstLine="709"/>
        <w:jc w:val="both"/>
        <w:rPr>
          <w:rFonts w:ascii="Arial" w:hAnsi="Arial" w:cs="Arial"/>
          <w:b/>
          <w:color w:val="006699"/>
          <w:spacing w:val="4"/>
        </w:rPr>
      </w:pPr>
    </w:p>
    <w:p w14:paraId="101931C0" w14:textId="77777777" w:rsidR="007A70B0" w:rsidRPr="004D676E" w:rsidRDefault="007A70B0" w:rsidP="007A70B0">
      <w:pPr>
        <w:ind w:firstLine="709"/>
        <w:jc w:val="both"/>
        <w:rPr>
          <w:rFonts w:ascii="Arial" w:hAnsi="Arial" w:cs="Arial"/>
          <w:b/>
          <w:color w:val="006699"/>
          <w:spacing w:val="4"/>
        </w:rPr>
      </w:pPr>
      <w:r w:rsidRPr="004D676E">
        <w:rPr>
          <w:rFonts w:ascii="Arial" w:hAnsi="Arial" w:cs="Arial"/>
          <w:b/>
          <w:color w:val="006699"/>
          <w:spacing w:val="4"/>
        </w:rPr>
        <w:t>SEXUALITE MALE</w:t>
      </w:r>
    </w:p>
    <w:p w14:paraId="31965A88" w14:textId="77777777" w:rsidR="007A70B0" w:rsidRPr="004D676E" w:rsidRDefault="007A70B0" w:rsidP="007A70B0">
      <w:pPr>
        <w:ind w:firstLine="709"/>
        <w:jc w:val="both"/>
        <w:rPr>
          <w:rFonts w:ascii="Arial" w:hAnsi="Arial" w:cs="Arial"/>
          <w:spacing w:val="4"/>
          <w:u w:val="single"/>
        </w:rPr>
      </w:pPr>
      <w:r w:rsidRPr="004D676E">
        <w:rPr>
          <w:rFonts w:ascii="Arial" w:hAnsi="Arial" w:cs="Arial"/>
          <w:spacing w:val="4"/>
        </w:rPr>
        <w:t>Erection la nuit.</w:t>
      </w:r>
    </w:p>
    <w:p w14:paraId="701BEDB1" w14:textId="77777777" w:rsidR="007A70B0" w:rsidRPr="004D676E" w:rsidRDefault="007A70B0" w:rsidP="007A70B0">
      <w:pPr>
        <w:ind w:firstLine="709"/>
        <w:jc w:val="both"/>
        <w:rPr>
          <w:rFonts w:ascii="Arial" w:hAnsi="Arial" w:cs="Arial"/>
          <w:spacing w:val="4"/>
        </w:rPr>
      </w:pPr>
      <w:r w:rsidRPr="004D676E">
        <w:rPr>
          <w:rFonts w:ascii="Arial" w:hAnsi="Arial" w:cs="Arial"/>
          <w:spacing w:val="4"/>
          <w:u w:val="single"/>
        </w:rPr>
        <w:t>Il n’est pas impuissant mais renonce à tout acte sexuel pendant des semaines sans que cela lui manque</w:t>
      </w:r>
      <w:r w:rsidRPr="004D676E">
        <w:rPr>
          <w:rFonts w:ascii="Arial" w:hAnsi="Arial" w:cs="Arial"/>
          <w:spacing w:val="4"/>
        </w:rPr>
        <w:t xml:space="preserve">. </w:t>
      </w:r>
    </w:p>
    <w:p w14:paraId="7A7A9AC8" w14:textId="77777777" w:rsidR="007A70B0" w:rsidRPr="004D676E" w:rsidRDefault="007A70B0" w:rsidP="007A70B0">
      <w:pPr>
        <w:ind w:firstLine="709"/>
        <w:jc w:val="both"/>
        <w:rPr>
          <w:rFonts w:ascii="Arial" w:hAnsi="Arial" w:cs="Arial"/>
          <w:spacing w:val="4"/>
        </w:rPr>
      </w:pPr>
    </w:p>
    <w:p w14:paraId="4C90D1AF" w14:textId="77777777" w:rsidR="007A70B0" w:rsidRPr="004D676E" w:rsidRDefault="007A70B0" w:rsidP="007A70B0">
      <w:pPr>
        <w:ind w:firstLine="709"/>
        <w:jc w:val="both"/>
        <w:rPr>
          <w:rFonts w:ascii="Arial" w:hAnsi="Arial" w:cs="Arial"/>
          <w:b/>
          <w:color w:val="006699"/>
          <w:spacing w:val="4"/>
        </w:rPr>
      </w:pPr>
    </w:p>
    <w:p w14:paraId="6AC8F71F" w14:textId="77777777" w:rsidR="007A70B0" w:rsidRPr="004D676E" w:rsidRDefault="007A70B0" w:rsidP="007A70B0">
      <w:pPr>
        <w:ind w:firstLine="709"/>
        <w:jc w:val="both"/>
        <w:rPr>
          <w:rFonts w:ascii="Arial" w:hAnsi="Arial" w:cs="Arial"/>
          <w:b/>
          <w:color w:val="006699"/>
          <w:spacing w:val="4"/>
        </w:rPr>
      </w:pPr>
      <w:r w:rsidRPr="004D676E">
        <w:rPr>
          <w:rFonts w:ascii="Arial" w:hAnsi="Arial" w:cs="Arial"/>
          <w:b/>
          <w:color w:val="006699"/>
          <w:spacing w:val="4"/>
        </w:rPr>
        <w:t xml:space="preserve">FEMIMIN  </w:t>
      </w:r>
    </w:p>
    <w:p w14:paraId="3ABD4437"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Règles en avances.</w:t>
      </w:r>
    </w:p>
    <w:p w14:paraId="09EED7D0" w14:textId="77777777" w:rsidR="007A70B0" w:rsidRPr="004D676E" w:rsidRDefault="007A70B0" w:rsidP="007A70B0">
      <w:pPr>
        <w:ind w:firstLine="709"/>
        <w:jc w:val="both"/>
        <w:rPr>
          <w:rFonts w:ascii="Arial" w:hAnsi="Arial" w:cs="Arial"/>
          <w:spacing w:val="4"/>
        </w:rPr>
      </w:pPr>
    </w:p>
    <w:p w14:paraId="2AD9F445"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FÉMININE; SEXUALITÉ - RÈGLES - fréquentes; trop - ménopause; à la</w:t>
      </w:r>
    </w:p>
    <w:p w14:paraId="067CCD44"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FÉMININE; SEXUALITÉ - RÈGLES - peu abondantes</w:t>
      </w:r>
    </w:p>
    <w:p w14:paraId="7CDB6724"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FÉMININE; SEXUALITÉ - RÈGLES - retard; en - sept jours; de  - six jours; de</w:t>
      </w:r>
    </w:p>
    <w:p w14:paraId="0810CE30" w14:textId="77777777" w:rsidR="007A70B0" w:rsidRPr="004D676E" w:rsidRDefault="007A70B0" w:rsidP="007A70B0">
      <w:pPr>
        <w:ind w:firstLine="709"/>
        <w:jc w:val="both"/>
        <w:rPr>
          <w:rFonts w:ascii="Arial" w:hAnsi="Arial" w:cs="Arial"/>
          <w:spacing w:val="4"/>
        </w:rPr>
      </w:pPr>
    </w:p>
    <w:p w14:paraId="07C2AF87" w14:textId="77777777" w:rsidR="007A70B0" w:rsidRPr="004D676E" w:rsidRDefault="007A70B0" w:rsidP="007A70B0">
      <w:pPr>
        <w:ind w:firstLine="709"/>
        <w:jc w:val="both"/>
        <w:rPr>
          <w:rFonts w:ascii="Arial" w:hAnsi="Arial" w:cs="Arial"/>
          <w:b/>
          <w:color w:val="006699"/>
          <w:spacing w:val="4"/>
        </w:rPr>
      </w:pPr>
    </w:p>
    <w:p w14:paraId="52D48856" w14:textId="77777777" w:rsidR="007A70B0" w:rsidRPr="004D676E" w:rsidRDefault="007A70B0" w:rsidP="007A70B0">
      <w:pPr>
        <w:ind w:firstLine="709"/>
        <w:jc w:val="both"/>
        <w:rPr>
          <w:rFonts w:ascii="Arial" w:hAnsi="Arial" w:cs="Arial"/>
          <w:b/>
          <w:color w:val="006699"/>
          <w:spacing w:val="4"/>
        </w:rPr>
      </w:pPr>
      <w:r w:rsidRPr="004D676E">
        <w:rPr>
          <w:rFonts w:ascii="Arial" w:hAnsi="Arial" w:cs="Arial"/>
          <w:b/>
          <w:color w:val="006699"/>
          <w:spacing w:val="4"/>
        </w:rPr>
        <w:t>ORGANES RESPIRATOIRES</w:t>
      </w:r>
    </w:p>
    <w:p w14:paraId="3E7F3138"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Pression et raucité dans la région du larynx, voix rauque.</w:t>
      </w:r>
    </w:p>
    <w:p w14:paraId="3090135A"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 xml:space="preserve">RESPIRATION - DYSPNÉE - effort - agg. - moindre effort - pouls; sans </w:t>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t xml:space="preserve">augmentation notable de la fréquence du                                                                                                                                               </w:t>
      </w:r>
    </w:p>
    <w:p w14:paraId="22432DA7"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RESPIRATION - FROIDEUR de l'haleine</w:t>
      </w:r>
    </w:p>
    <w:p w14:paraId="063B1DDD" w14:textId="77777777" w:rsidR="007A70B0" w:rsidRPr="004D676E" w:rsidRDefault="007A70B0" w:rsidP="007A70B0">
      <w:pPr>
        <w:ind w:firstLine="709"/>
        <w:jc w:val="both"/>
        <w:rPr>
          <w:rFonts w:ascii="Arial" w:hAnsi="Arial" w:cs="Arial"/>
          <w:spacing w:val="4"/>
        </w:rPr>
      </w:pPr>
    </w:p>
    <w:p w14:paraId="24F5519F" w14:textId="77777777" w:rsidR="007A70B0" w:rsidRPr="004D676E" w:rsidRDefault="007A70B0" w:rsidP="007A70B0">
      <w:pPr>
        <w:ind w:firstLine="709"/>
        <w:jc w:val="both"/>
        <w:rPr>
          <w:rFonts w:ascii="Arial" w:hAnsi="Arial" w:cs="Arial"/>
          <w:spacing w:val="4"/>
        </w:rPr>
      </w:pPr>
    </w:p>
    <w:p w14:paraId="72490C49" w14:textId="77777777" w:rsidR="007A70B0" w:rsidRPr="004D676E" w:rsidRDefault="007A70B0" w:rsidP="007A70B0">
      <w:pPr>
        <w:ind w:firstLine="709"/>
        <w:jc w:val="both"/>
        <w:rPr>
          <w:rFonts w:ascii="Arial" w:hAnsi="Arial" w:cs="Arial"/>
          <w:spacing w:val="4"/>
        </w:rPr>
      </w:pPr>
    </w:p>
    <w:p w14:paraId="77695051" w14:textId="77777777" w:rsidR="007A70B0" w:rsidRPr="004D676E" w:rsidRDefault="007A70B0" w:rsidP="007A70B0">
      <w:pPr>
        <w:ind w:firstLine="709"/>
        <w:jc w:val="both"/>
        <w:rPr>
          <w:rFonts w:ascii="Arial" w:hAnsi="Arial" w:cs="Arial"/>
          <w:b/>
          <w:color w:val="006699"/>
          <w:spacing w:val="4"/>
        </w:rPr>
      </w:pPr>
      <w:r w:rsidRPr="004D676E">
        <w:rPr>
          <w:rFonts w:ascii="Arial" w:hAnsi="Arial" w:cs="Arial"/>
          <w:b/>
          <w:color w:val="006699"/>
          <w:spacing w:val="4"/>
        </w:rPr>
        <w:t xml:space="preserve">TOUX </w:t>
      </w:r>
    </w:p>
    <w:p w14:paraId="1E3B20C0"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 xml:space="preserve">Attaque de toux avec éternuements surtout près avoir fumé, bu et marché beaucoup ou monté. </w:t>
      </w:r>
    </w:p>
    <w:p w14:paraId="5D6419D3"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 xml:space="preserve">TOUX – PRESSION ; déclenchée par une sensation de rugosité et pression - </w:t>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t>Larynx; dans le – devenant graduellement des chatouillements</w:t>
      </w:r>
    </w:p>
    <w:p w14:paraId="643F96B5"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TOUX - RIRE, agg.</w:t>
      </w:r>
    </w:p>
    <w:p w14:paraId="76857C89" w14:textId="77777777" w:rsidR="007A70B0" w:rsidRPr="004D676E" w:rsidRDefault="007A70B0" w:rsidP="007A70B0">
      <w:pPr>
        <w:ind w:firstLine="709"/>
        <w:jc w:val="both"/>
        <w:rPr>
          <w:rFonts w:ascii="Arial" w:hAnsi="Arial" w:cs="Arial"/>
          <w:spacing w:val="4"/>
        </w:rPr>
      </w:pPr>
    </w:p>
    <w:p w14:paraId="7A078B5A" w14:textId="77777777" w:rsidR="007A70B0" w:rsidRPr="004D676E" w:rsidRDefault="007A70B0" w:rsidP="007A70B0">
      <w:pPr>
        <w:ind w:firstLine="709"/>
        <w:jc w:val="both"/>
        <w:rPr>
          <w:rFonts w:ascii="Arial" w:hAnsi="Arial" w:cs="Arial"/>
          <w:b/>
          <w:color w:val="006699"/>
          <w:spacing w:val="4"/>
        </w:rPr>
      </w:pPr>
    </w:p>
    <w:p w14:paraId="0E79F801" w14:textId="77777777" w:rsidR="007A70B0" w:rsidRPr="004D676E" w:rsidRDefault="007A70B0" w:rsidP="007A70B0">
      <w:pPr>
        <w:ind w:firstLine="709"/>
        <w:jc w:val="both"/>
        <w:rPr>
          <w:rFonts w:ascii="Arial" w:hAnsi="Arial" w:cs="Arial"/>
          <w:b/>
          <w:color w:val="006699"/>
          <w:spacing w:val="4"/>
        </w:rPr>
      </w:pPr>
      <w:r w:rsidRPr="004D676E">
        <w:rPr>
          <w:rFonts w:ascii="Arial" w:hAnsi="Arial" w:cs="Arial"/>
          <w:b/>
          <w:color w:val="006699"/>
          <w:spacing w:val="4"/>
        </w:rPr>
        <w:t>POITRINE</w:t>
      </w:r>
    </w:p>
    <w:p w14:paraId="782BFF06"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 xml:space="preserve">Sensation </w:t>
      </w:r>
      <w:r w:rsidRPr="004D676E">
        <w:rPr>
          <w:rFonts w:ascii="Arial" w:hAnsi="Arial" w:cs="Arial"/>
          <w:spacing w:val="4"/>
          <w:u w:val="single"/>
        </w:rPr>
        <w:t>d’un liquide qui veut sortir</w:t>
      </w:r>
      <w:r w:rsidRPr="004D676E">
        <w:rPr>
          <w:rFonts w:ascii="Arial" w:hAnsi="Arial" w:cs="Arial"/>
          <w:spacing w:val="4"/>
        </w:rPr>
        <w:t xml:space="preserve"> au milieu du poumon droit</w:t>
      </w:r>
    </w:p>
    <w:p w14:paraId="4AE38004"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 xml:space="preserve">Petits picotements transitoires de la poitrine </w:t>
      </w:r>
    </w:p>
    <w:p w14:paraId="14B2F698"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Douleur tiraillante et coupante du mamelon</w:t>
      </w:r>
    </w:p>
    <w:p w14:paraId="30AAD03B"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lastRenderedPageBreak/>
        <w:t>Gaz comme si en étant couché sur le côté droit, des gaz s’étaient accumulés dans le côté correspondant à gauche.</w:t>
      </w:r>
    </w:p>
    <w:p w14:paraId="240324F4" w14:textId="77777777" w:rsidR="007A70B0" w:rsidRPr="004D676E" w:rsidRDefault="007A70B0" w:rsidP="007A70B0">
      <w:pPr>
        <w:ind w:firstLine="709"/>
        <w:jc w:val="both"/>
        <w:rPr>
          <w:rFonts w:ascii="Arial" w:hAnsi="Arial" w:cs="Arial"/>
          <w:spacing w:val="4"/>
        </w:rPr>
      </w:pPr>
    </w:p>
    <w:p w14:paraId="27AD5CFD" w14:textId="77777777" w:rsidR="007A70B0" w:rsidRPr="004D676E" w:rsidRDefault="007A70B0" w:rsidP="007A70B0">
      <w:pPr>
        <w:ind w:firstLine="709"/>
        <w:jc w:val="both"/>
        <w:rPr>
          <w:rFonts w:ascii="Arial" w:hAnsi="Arial" w:cs="Arial"/>
          <w:b/>
          <w:color w:val="006699"/>
          <w:spacing w:val="4"/>
        </w:rPr>
      </w:pPr>
    </w:p>
    <w:p w14:paraId="40D5202A" w14:textId="77777777" w:rsidR="007A70B0" w:rsidRPr="004D676E" w:rsidRDefault="007A70B0" w:rsidP="007A70B0">
      <w:pPr>
        <w:ind w:firstLine="709"/>
        <w:jc w:val="both"/>
        <w:rPr>
          <w:rFonts w:ascii="Arial" w:hAnsi="Arial" w:cs="Arial"/>
          <w:b/>
          <w:color w:val="006699"/>
          <w:spacing w:val="4"/>
        </w:rPr>
      </w:pPr>
      <w:r w:rsidRPr="004D676E">
        <w:rPr>
          <w:rFonts w:ascii="Arial" w:hAnsi="Arial" w:cs="Arial"/>
          <w:b/>
          <w:color w:val="006699"/>
          <w:spacing w:val="4"/>
        </w:rPr>
        <w:t>CŒUR</w:t>
      </w:r>
    </w:p>
    <w:p w14:paraId="4B3FC552"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Couchée sur le coté gauche, une douleur sourde dans la région du cœur qui passe en se couchant sur le dos.</w:t>
      </w:r>
    </w:p>
    <w:p w14:paraId="6881C15D"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 xml:space="preserve">Douleur du cœur avec </w:t>
      </w:r>
      <w:r w:rsidRPr="004D676E">
        <w:rPr>
          <w:rFonts w:ascii="Arial" w:hAnsi="Arial" w:cs="Arial"/>
          <w:spacing w:val="4"/>
          <w:u w:val="single"/>
        </w:rPr>
        <w:t>disposition à se pencher en avant jusqu’à se coucher sur le visage</w:t>
      </w:r>
      <w:r w:rsidRPr="004D676E">
        <w:rPr>
          <w:rFonts w:ascii="Arial" w:hAnsi="Arial" w:cs="Arial"/>
          <w:spacing w:val="4"/>
        </w:rPr>
        <w:t xml:space="preserve"> sans qu’elle puisse s’endormir ni qu’elle en soit soulagée.</w:t>
      </w:r>
    </w:p>
    <w:p w14:paraId="54E4002C"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Palpitations dans tout le corps avec le pouls plein puis transpiration profuse pendant une heure et demi.</w:t>
      </w:r>
    </w:p>
    <w:p w14:paraId="49E78DB2"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r>
    </w:p>
    <w:p w14:paraId="5333CD37" w14:textId="77777777" w:rsidR="007A70B0" w:rsidRPr="004D676E" w:rsidRDefault="007A70B0" w:rsidP="007A70B0">
      <w:pPr>
        <w:ind w:firstLine="1560"/>
        <w:jc w:val="both"/>
        <w:rPr>
          <w:rFonts w:ascii="Arial" w:hAnsi="Arial" w:cs="Arial"/>
          <w:spacing w:val="4"/>
        </w:rPr>
      </w:pPr>
      <w:r w:rsidRPr="004D676E">
        <w:rPr>
          <w:rFonts w:ascii="Arial" w:hAnsi="Arial" w:cs="Arial"/>
          <w:spacing w:val="4"/>
        </w:rPr>
        <w:t xml:space="preserve">POITRINE (THORAX) - PALPITATIONS cardiaques - tumultueuses, </w:t>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t>violentes, véhémentes</w:t>
      </w:r>
    </w:p>
    <w:p w14:paraId="055491DF" w14:textId="77777777" w:rsidR="007A70B0" w:rsidRPr="004D676E" w:rsidRDefault="007A70B0" w:rsidP="007A70B0">
      <w:pPr>
        <w:ind w:firstLine="709"/>
        <w:jc w:val="both"/>
        <w:rPr>
          <w:rFonts w:ascii="Arial" w:hAnsi="Arial" w:cs="Arial"/>
          <w:spacing w:val="4"/>
        </w:rPr>
      </w:pPr>
    </w:p>
    <w:p w14:paraId="186CD827" w14:textId="77777777" w:rsidR="007A70B0" w:rsidRPr="004D676E" w:rsidRDefault="007A70B0" w:rsidP="007A70B0">
      <w:pPr>
        <w:ind w:firstLine="709"/>
        <w:jc w:val="both"/>
        <w:rPr>
          <w:rFonts w:ascii="Arial" w:hAnsi="Arial" w:cs="Arial"/>
          <w:b/>
          <w:color w:val="006699"/>
          <w:spacing w:val="4"/>
        </w:rPr>
      </w:pPr>
    </w:p>
    <w:p w14:paraId="22AD163A" w14:textId="77777777" w:rsidR="007A70B0" w:rsidRPr="004D676E" w:rsidRDefault="007A70B0" w:rsidP="007A70B0">
      <w:pPr>
        <w:ind w:firstLine="709"/>
        <w:jc w:val="both"/>
        <w:rPr>
          <w:rFonts w:ascii="Arial" w:hAnsi="Arial" w:cs="Arial"/>
          <w:b/>
          <w:color w:val="006699"/>
          <w:spacing w:val="4"/>
        </w:rPr>
      </w:pPr>
      <w:r w:rsidRPr="004D676E">
        <w:rPr>
          <w:rFonts w:ascii="Arial" w:hAnsi="Arial" w:cs="Arial"/>
          <w:b/>
          <w:color w:val="006699"/>
          <w:spacing w:val="4"/>
        </w:rPr>
        <w:t>COU ET DOS</w:t>
      </w:r>
    </w:p>
    <w:p w14:paraId="653A828A"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Engourdissement de la nuque.</w:t>
      </w:r>
    </w:p>
    <w:p w14:paraId="10AECF50" w14:textId="77777777" w:rsidR="007A70B0" w:rsidRPr="004D676E" w:rsidRDefault="007A70B0" w:rsidP="007A70B0">
      <w:pPr>
        <w:ind w:firstLine="709"/>
        <w:jc w:val="both"/>
        <w:rPr>
          <w:rFonts w:ascii="Arial" w:hAnsi="Arial" w:cs="Arial"/>
          <w:spacing w:val="-2"/>
        </w:rPr>
      </w:pPr>
      <w:r w:rsidRPr="004D676E">
        <w:rPr>
          <w:rFonts w:ascii="Arial" w:hAnsi="Arial" w:cs="Arial"/>
          <w:spacing w:val="-2"/>
        </w:rPr>
        <w:t>Couché sur l’oreille gauche, une sorte de douleur aiguë du cou vers l’oreille gauche.</w:t>
      </w:r>
    </w:p>
    <w:p w14:paraId="1D53E81C" w14:textId="77777777" w:rsidR="007A70B0" w:rsidRPr="004D676E" w:rsidRDefault="007A70B0" w:rsidP="007A70B0">
      <w:pPr>
        <w:ind w:firstLine="709"/>
        <w:jc w:val="both"/>
        <w:rPr>
          <w:rFonts w:ascii="Arial" w:hAnsi="Arial" w:cs="Arial"/>
          <w:b/>
          <w:spacing w:val="4"/>
        </w:rPr>
      </w:pPr>
      <w:r w:rsidRPr="004D676E">
        <w:rPr>
          <w:rFonts w:ascii="Arial" w:hAnsi="Arial" w:cs="Arial"/>
          <w:b/>
          <w:spacing w:val="4"/>
        </w:rPr>
        <w:t>Le rachis, de la dernière cervicale à la 5</w:t>
      </w:r>
      <w:r w:rsidRPr="004D676E">
        <w:rPr>
          <w:rFonts w:ascii="Arial" w:hAnsi="Arial" w:cs="Arial"/>
          <w:b/>
          <w:spacing w:val="4"/>
          <w:vertAlign w:val="superscript"/>
        </w:rPr>
        <w:t>e</w:t>
      </w:r>
      <w:r w:rsidRPr="004D676E">
        <w:rPr>
          <w:rFonts w:ascii="Arial" w:hAnsi="Arial" w:cs="Arial"/>
          <w:b/>
          <w:spacing w:val="4"/>
        </w:rPr>
        <w:t xml:space="preserve"> dorsale, devint très sensible, et le siège d’une irritation très particulière telle que le prover avait peur d’être touché ou approché. Cette peur était disproportionnée par rapport à la véritable sensibilité de la région quand on la touchait ou qu’on appuyait dessus, car c’était peu sensible en fait. Cette irritation irradiait vers les épaules et à travers le thorax vers le sternum. </w:t>
      </w:r>
    </w:p>
    <w:p w14:paraId="36FC4EEB" w14:textId="77777777" w:rsidR="007A70B0" w:rsidRPr="004D676E" w:rsidRDefault="007A70B0" w:rsidP="007A70B0">
      <w:pPr>
        <w:ind w:firstLine="709"/>
        <w:jc w:val="both"/>
        <w:rPr>
          <w:rFonts w:ascii="Arial" w:hAnsi="Arial" w:cs="Arial"/>
          <w:b/>
          <w:spacing w:val="4"/>
        </w:rPr>
      </w:pPr>
      <w:r w:rsidRPr="004D676E">
        <w:rPr>
          <w:rFonts w:ascii="Arial" w:hAnsi="Arial" w:cs="Arial"/>
          <w:b/>
          <w:spacing w:val="4"/>
        </w:rPr>
        <w:t>La détresse de cette sensation, était &lt; par la fatigue mais partiellement &gt; par le repos (dure deux mois).</w:t>
      </w:r>
    </w:p>
    <w:p w14:paraId="086C518F"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Douleur sourde du milieu du dos vers les épaules.</w:t>
      </w:r>
    </w:p>
    <w:p w14:paraId="3E8199AA"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Douleur de la partie supérieure du sacrum irradiant vers le haut.</w:t>
      </w:r>
    </w:p>
    <w:p w14:paraId="0CF0E9E0" w14:textId="77777777" w:rsidR="007A70B0" w:rsidRPr="004D676E" w:rsidRDefault="007A70B0" w:rsidP="007A70B0">
      <w:pPr>
        <w:ind w:firstLine="709"/>
        <w:jc w:val="both"/>
        <w:rPr>
          <w:rFonts w:ascii="Arial" w:hAnsi="Arial" w:cs="Arial"/>
          <w:spacing w:val="4"/>
        </w:rPr>
      </w:pPr>
      <w:r w:rsidRPr="004D676E">
        <w:rPr>
          <w:rFonts w:ascii="Arial" w:hAnsi="Arial" w:cs="Arial"/>
          <w:spacing w:val="4"/>
          <w:u w:val="single"/>
        </w:rPr>
        <w:t>La douleur irradie vers la cuisse droite et le nerf sciatique, au point qu’il pouvait à peine forcer pendant la selle</w:t>
      </w:r>
      <w:r w:rsidRPr="004D676E">
        <w:rPr>
          <w:rFonts w:ascii="Arial" w:hAnsi="Arial" w:cs="Arial"/>
          <w:spacing w:val="4"/>
        </w:rPr>
        <w:t>. Comme un coup de couteau. &lt; en toussant en riant.</w:t>
      </w:r>
    </w:p>
    <w:p w14:paraId="1148E50F"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 xml:space="preserve">Comme si le sacrum avait été battu, pire en se penchant ++ ; irradie ensuite vers la région rénale, &gt; en marchant en plein air. </w:t>
      </w:r>
    </w:p>
    <w:p w14:paraId="34882A25"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r>
    </w:p>
    <w:p w14:paraId="66C5A209"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DOS - BESOIN impérieux d'aller à la selle, agg. - Sacrum</w:t>
      </w:r>
    </w:p>
    <w:p w14:paraId="46E60FE1"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lastRenderedPageBreak/>
        <w:tab/>
        <w:t>DOS - DOULEUR – pressurante ; douleur – bouchon ; comme par un</w:t>
      </w:r>
    </w:p>
    <w:p w14:paraId="02FC1810"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DOS - DOULEUR - secousses, ébranlements, agg.</w:t>
      </w:r>
    </w:p>
    <w:p w14:paraId="1C33D1D1"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DOS - DOULEUR - selle - besoin impérieux d'aller à la selle - après</w:t>
      </w:r>
    </w:p>
    <w:p w14:paraId="0B04F4A8"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 xml:space="preserve">DOS - DOULEUR – Lombaire ; région - rire, agg. - constante et sourde ; + </w:t>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t>douleur toux, agg</w:t>
      </w:r>
    </w:p>
    <w:p w14:paraId="582A7E36"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DOS - DOULEUR – Sacrée ; région - marcher - air; au grand - amél.</w:t>
      </w:r>
    </w:p>
    <w:p w14:paraId="7138CBC2"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DOS - DOULEUR – Sacrée ; région - marcher - amél.</w:t>
      </w:r>
    </w:p>
    <w:p w14:paraId="2AEDD221"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 xml:space="preserve">DOS - DOULEUR – Sacrée ; région - extension vers - Cuisses - droite; cuisse - </w:t>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t>efforts de défécation ou toux</w:t>
      </w:r>
    </w:p>
    <w:p w14:paraId="00A31130"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DOS - TRAUMATISMES - Rachis</w:t>
      </w:r>
    </w:p>
    <w:p w14:paraId="0AD6FFB6" w14:textId="77777777" w:rsidR="007A70B0" w:rsidRPr="004D676E" w:rsidRDefault="007A70B0" w:rsidP="007A70B0">
      <w:pPr>
        <w:ind w:firstLine="709"/>
        <w:jc w:val="both"/>
        <w:rPr>
          <w:rFonts w:ascii="Arial" w:hAnsi="Arial" w:cs="Arial"/>
          <w:spacing w:val="4"/>
        </w:rPr>
      </w:pPr>
    </w:p>
    <w:p w14:paraId="751C8F1B" w14:textId="77777777" w:rsidR="007A70B0" w:rsidRPr="004D676E" w:rsidRDefault="007A70B0" w:rsidP="007A70B0">
      <w:pPr>
        <w:ind w:firstLine="709"/>
        <w:jc w:val="both"/>
        <w:rPr>
          <w:rFonts w:ascii="Arial" w:hAnsi="Arial" w:cs="Arial"/>
          <w:b/>
          <w:color w:val="006699"/>
          <w:spacing w:val="4"/>
        </w:rPr>
      </w:pPr>
    </w:p>
    <w:p w14:paraId="63AAE7AB" w14:textId="77777777" w:rsidR="007A70B0" w:rsidRPr="004D676E" w:rsidRDefault="007A70B0" w:rsidP="007A70B0">
      <w:pPr>
        <w:ind w:firstLine="709"/>
        <w:jc w:val="both"/>
        <w:rPr>
          <w:rFonts w:ascii="Arial" w:hAnsi="Arial" w:cs="Arial"/>
          <w:b/>
          <w:color w:val="006699"/>
          <w:spacing w:val="4"/>
        </w:rPr>
      </w:pPr>
      <w:r w:rsidRPr="004D676E">
        <w:rPr>
          <w:rFonts w:ascii="Arial" w:hAnsi="Arial" w:cs="Arial"/>
          <w:b/>
          <w:color w:val="006699"/>
          <w:spacing w:val="4"/>
        </w:rPr>
        <w:t>EXTREMITES</w:t>
      </w:r>
    </w:p>
    <w:p w14:paraId="2E868016"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 xml:space="preserve">Sensation comme si la cavité axillaire était plus épaisse, comme s’il y avait une tumeur ronde à l’intérieur douloureuse à la pression et au mouvement. </w:t>
      </w:r>
    </w:p>
    <w:p w14:paraId="78EC9438"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Engourdissement de l’avant bras gauche.</w:t>
      </w:r>
    </w:p>
    <w:p w14:paraId="26FF2C72"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 xml:space="preserve">Sensation </w:t>
      </w:r>
      <w:r w:rsidRPr="004D676E">
        <w:rPr>
          <w:rFonts w:ascii="Arial" w:hAnsi="Arial" w:cs="Arial"/>
          <w:spacing w:val="4"/>
          <w:u w:val="single"/>
        </w:rPr>
        <w:t>comme si la peau des mains surtout la droite était contractée, du bout des doigts comme si en étendant les doigts on devait forcer sur la peau</w:t>
      </w:r>
      <w:r w:rsidRPr="004D676E">
        <w:rPr>
          <w:rFonts w:ascii="Arial" w:hAnsi="Arial" w:cs="Arial"/>
          <w:spacing w:val="4"/>
        </w:rPr>
        <w:t>. Sensation comme si les doigts étaient morts.</w:t>
      </w:r>
    </w:p>
    <w:p w14:paraId="2658CDE2"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Douleur du 5</w:t>
      </w:r>
      <w:r w:rsidRPr="004D676E">
        <w:rPr>
          <w:rFonts w:ascii="Arial" w:hAnsi="Arial" w:cs="Arial"/>
          <w:spacing w:val="4"/>
          <w:vertAlign w:val="superscript"/>
        </w:rPr>
        <w:t>e</w:t>
      </w:r>
      <w:r w:rsidRPr="004D676E">
        <w:rPr>
          <w:rFonts w:ascii="Arial" w:hAnsi="Arial" w:cs="Arial"/>
          <w:spacing w:val="4"/>
        </w:rPr>
        <w:t xml:space="preserve"> doigt droit &lt; à la pression forte ou au mouvement.</w:t>
      </w:r>
    </w:p>
    <w:p w14:paraId="37DF20FB"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Douleur profonde de la cuisse gauche, qui l’empêche de s’endormir et l’oblige à se retourner fréquemment.</w:t>
      </w:r>
    </w:p>
    <w:p w14:paraId="06011AC6"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 xml:space="preserve"> La cuisse gauche sur laquelle il repose est engourdie et le pied froid.</w:t>
      </w:r>
    </w:p>
    <w:p w14:paraId="736CCC62"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Douleur du métatarse comme si l’os était pressé.</w:t>
      </w:r>
    </w:p>
    <w:p w14:paraId="2FE9BD1F"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 xml:space="preserve">EXTRÉMITÉS - DOULEUR – Inférieurs ; membres – Sciatique ; nerf - </w:t>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t>contractions toniques ; douleur chronique, avec</w:t>
      </w:r>
    </w:p>
    <w:p w14:paraId="350908EE"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 xml:space="preserve">EXTRÉMITÉS - DOULEUR – Inférieurs ; membres – Sciatique ; nerf - miction- </w:t>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t>amél.</w:t>
      </w:r>
    </w:p>
    <w:p w14:paraId="36A874EB"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EXTRÉMITÉS - DOULEUR – Inférieurs ; membres - Sciatique ; nerf - rire, agg.</w:t>
      </w:r>
    </w:p>
    <w:p w14:paraId="779A28C5"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 xml:space="preserve">EXTRÉMITÉS - DOULEUR - Inférieurs ; membres - Sciatique ; nerf - </w:t>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t>secousses, ébranlement agg.</w:t>
      </w:r>
    </w:p>
    <w:p w14:paraId="701AFFC1"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 xml:space="preserve">EXTRÉMITÉS - DOULEUR - Inférieurs ; membres - Sciatique - selle - efforts </w:t>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t>de défécation - agg.</w:t>
      </w:r>
    </w:p>
    <w:p w14:paraId="56D2886C"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lastRenderedPageBreak/>
        <w:tab/>
        <w:t xml:space="preserve">EXTRÉMITÉS - DOULEUR - Inférieurs ; membres - Sciatique ; nerf - sommeil, </w:t>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t>agg. ; après le</w:t>
      </w:r>
    </w:p>
    <w:p w14:paraId="65C87412"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 xml:space="preserve">EXTRÉMITÉS - DOULEUR - Inférieurs ; membres - Sciatique ; nerf - toucher - </w:t>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t>agg.</w:t>
      </w:r>
    </w:p>
    <w:p w14:paraId="5619B266"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 xml:space="preserve">EXTRÉMITÉS - DOULEUR - Inférieurs ; membres - Sciatique ; nerf - toux, </w:t>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t>agg. ; pendant la</w:t>
      </w:r>
    </w:p>
    <w:p w14:paraId="32DDE76B"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 xml:space="preserve">EXTRÉMITÉS - ENGOURDISSEMENT - Doigts - Bout des doigts - étirant les </w:t>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t>mains ; en</w:t>
      </w:r>
    </w:p>
    <w:p w14:paraId="0603D116" w14:textId="77777777" w:rsidR="007A70B0" w:rsidRPr="004D676E" w:rsidRDefault="007A70B0" w:rsidP="007A70B0">
      <w:pPr>
        <w:ind w:firstLine="709"/>
        <w:jc w:val="both"/>
        <w:rPr>
          <w:rFonts w:ascii="Arial" w:hAnsi="Arial" w:cs="Arial"/>
          <w:spacing w:val="4"/>
        </w:rPr>
      </w:pPr>
    </w:p>
    <w:p w14:paraId="5B78EAF8" w14:textId="77777777" w:rsidR="007A70B0" w:rsidRPr="004D676E" w:rsidRDefault="007A70B0" w:rsidP="007A70B0">
      <w:pPr>
        <w:ind w:firstLine="709"/>
        <w:jc w:val="both"/>
        <w:rPr>
          <w:rFonts w:ascii="Arial" w:hAnsi="Arial" w:cs="Arial"/>
          <w:b/>
          <w:color w:val="006699"/>
          <w:spacing w:val="4"/>
        </w:rPr>
      </w:pPr>
    </w:p>
    <w:p w14:paraId="48DB0BDA" w14:textId="77777777" w:rsidR="007A70B0" w:rsidRPr="004D676E" w:rsidRDefault="007A70B0" w:rsidP="007A70B0">
      <w:pPr>
        <w:ind w:firstLine="709"/>
        <w:jc w:val="both"/>
        <w:rPr>
          <w:rFonts w:ascii="Arial" w:hAnsi="Arial" w:cs="Arial"/>
          <w:b/>
          <w:color w:val="006699"/>
          <w:spacing w:val="4"/>
        </w:rPr>
      </w:pPr>
      <w:r w:rsidRPr="004D676E">
        <w:rPr>
          <w:rFonts w:ascii="Arial" w:hAnsi="Arial" w:cs="Arial"/>
          <w:b/>
          <w:color w:val="006699"/>
          <w:spacing w:val="4"/>
        </w:rPr>
        <w:t>GENERALITES</w:t>
      </w:r>
    </w:p>
    <w:p w14:paraId="16628948" w14:textId="77777777" w:rsidR="007A70B0" w:rsidRPr="004D676E" w:rsidRDefault="007A70B0" w:rsidP="007A70B0">
      <w:pPr>
        <w:ind w:firstLine="709"/>
        <w:jc w:val="both"/>
        <w:rPr>
          <w:rFonts w:ascii="Arial" w:hAnsi="Arial" w:cs="Arial"/>
          <w:spacing w:val="4"/>
        </w:rPr>
      </w:pPr>
      <w:r w:rsidRPr="004D676E">
        <w:rPr>
          <w:rFonts w:ascii="Arial" w:hAnsi="Arial" w:cs="Arial"/>
          <w:spacing w:val="4"/>
          <w:u w:val="single"/>
        </w:rPr>
        <w:t>Persistance d’une odeur si forte que pendant le reste de la session il a dû se mettre à l’écart des autres étudiants</w:t>
      </w:r>
      <w:r w:rsidRPr="004D676E">
        <w:rPr>
          <w:rFonts w:ascii="Arial" w:hAnsi="Arial" w:cs="Arial"/>
          <w:spacing w:val="4"/>
        </w:rPr>
        <w:t xml:space="preserve">. </w:t>
      </w:r>
    </w:p>
    <w:p w14:paraId="5D3955E3"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 xml:space="preserve">D’abord à droite puis à gauche pour de nombreuses douleurs mais de façon fugitive et indistincte. </w:t>
      </w:r>
    </w:p>
    <w:p w14:paraId="7BA0D149"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Epuisement par la marche avec douleurs piquantes</w:t>
      </w:r>
    </w:p>
    <w:p w14:paraId="6389C5F8" w14:textId="77777777" w:rsidR="007A70B0" w:rsidRPr="004D676E" w:rsidRDefault="007A70B0" w:rsidP="007A70B0">
      <w:pPr>
        <w:ind w:firstLine="709"/>
        <w:jc w:val="both"/>
        <w:rPr>
          <w:rFonts w:ascii="Arial" w:hAnsi="Arial" w:cs="Arial"/>
          <w:spacing w:val="4"/>
        </w:rPr>
      </w:pPr>
    </w:p>
    <w:p w14:paraId="377C9D07"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 xml:space="preserve">GÉNÉRAUX - AVALER - vide ; déglutition à - agg. - manger et boire - amél.                               </w:t>
      </w:r>
      <w:r w:rsidRPr="004D676E">
        <w:rPr>
          <w:rFonts w:ascii="Arial" w:hAnsi="Arial" w:cs="Arial"/>
          <w:spacing w:val="4"/>
        </w:rPr>
        <w:tab/>
      </w:r>
      <w:r w:rsidRPr="004D676E">
        <w:rPr>
          <w:rFonts w:ascii="Arial" w:hAnsi="Arial" w:cs="Arial"/>
          <w:spacing w:val="4"/>
        </w:rPr>
        <w:tab/>
        <w:t>GÉNÉRAUX - CARIES - Os ; des</w:t>
      </w:r>
    </w:p>
    <w:p w14:paraId="42A0D887"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GÉNÉRAUX - FAIBLESSE - manger - après - agg.</w:t>
      </w:r>
    </w:p>
    <w:p w14:paraId="2F9F9BB8"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GÉNÉRAUX - FAIBLESSE - marcher - agg.</w:t>
      </w:r>
    </w:p>
    <w:p w14:paraId="1925B22B"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GÉNÉRAUX - FLOTTER en l'air ; sensation de</w:t>
      </w:r>
    </w:p>
    <w:p w14:paraId="5630EAAB"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GÉNÉRAUX - FOURMILLEMENT - Externes ; parties</w:t>
      </w:r>
    </w:p>
    <w:p w14:paraId="2DA7942A"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GÉNÉRAUX - FROTTER (masser) - agg.</w:t>
      </w:r>
    </w:p>
    <w:p w14:paraId="10EBD445"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r>
      <w:r w:rsidRPr="004D676E">
        <w:rPr>
          <w:rFonts w:ascii="Arial" w:hAnsi="Arial" w:cs="Arial"/>
          <w:spacing w:val="4"/>
          <w:u w:val="single"/>
        </w:rPr>
        <w:t>GÉNÉRAUX - LENTEUR de manifestation</w:t>
      </w:r>
      <w:r w:rsidRPr="004D676E">
        <w:rPr>
          <w:rFonts w:ascii="Arial" w:hAnsi="Arial" w:cs="Arial"/>
          <w:spacing w:val="4"/>
        </w:rPr>
        <w:t xml:space="preserve"> - - </w:t>
      </w:r>
      <w:r w:rsidRPr="004D676E">
        <w:rPr>
          <w:rFonts w:ascii="Arial" w:hAnsi="Arial" w:cs="Arial"/>
          <w:spacing w:val="4"/>
          <w:u w:val="single"/>
        </w:rPr>
        <w:t>PÉRIODICITÉ - semaine</w:t>
      </w:r>
      <w:r w:rsidRPr="004D676E">
        <w:rPr>
          <w:rFonts w:ascii="Arial" w:hAnsi="Arial" w:cs="Arial"/>
          <w:spacing w:val="4"/>
        </w:rPr>
        <w:t xml:space="preserve"> - </w:t>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t>toutes les semaines</w:t>
      </w:r>
    </w:p>
    <w:p w14:paraId="423B19B5"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GÉNÉRAUX - TRAUMATISMES physiques</w:t>
      </w:r>
    </w:p>
    <w:p w14:paraId="705608E5" w14:textId="77777777" w:rsidR="007A70B0" w:rsidRPr="004D676E" w:rsidRDefault="007A70B0" w:rsidP="007A70B0">
      <w:pPr>
        <w:ind w:firstLine="709"/>
        <w:jc w:val="both"/>
        <w:rPr>
          <w:rFonts w:ascii="Arial" w:hAnsi="Arial" w:cs="Arial"/>
          <w:spacing w:val="4"/>
        </w:rPr>
      </w:pPr>
    </w:p>
    <w:p w14:paraId="2FA038B8" w14:textId="77777777" w:rsidR="007A70B0" w:rsidRPr="004D676E" w:rsidRDefault="007A70B0" w:rsidP="007A70B0">
      <w:pPr>
        <w:ind w:firstLine="709"/>
        <w:jc w:val="both"/>
        <w:rPr>
          <w:rFonts w:ascii="Arial" w:hAnsi="Arial" w:cs="Arial"/>
          <w:b/>
          <w:color w:val="006699"/>
          <w:spacing w:val="4"/>
        </w:rPr>
      </w:pPr>
    </w:p>
    <w:p w14:paraId="30ACCAAE" w14:textId="77777777" w:rsidR="007A70B0" w:rsidRPr="004D676E" w:rsidRDefault="007A70B0" w:rsidP="007A70B0">
      <w:pPr>
        <w:ind w:firstLine="709"/>
        <w:jc w:val="both"/>
        <w:rPr>
          <w:rFonts w:ascii="Arial" w:hAnsi="Arial" w:cs="Arial"/>
          <w:b/>
          <w:color w:val="006699"/>
          <w:spacing w:val="4"/>
        </w:rPr>
      </w:pPr>
      <w:r w:rsidRPr="004D676E">
        <w:rPr>
          <w:rFonts w:ascii="Arial" w:hAnsi="Arial" w:cs="Arial"/>
          <w:b/>
          <w:color w:val="006699"/>
          <w:spacing w:val="4"/>
        </w:rPr>
        <w:t>PEAU</w:t>
      </w:r>
    </w:p>
    <w:p w14:paraId="6FE834E6" w14:textId="77777777" w:rsidR="007A70B0" w:rsidRPr="004D676E" w:rsidRDefault="007A70B0" w:rsidP="007A70B0">
      <w:pPr>
        <w:ind w:firstLine="709"/>
        <w:jc w:val="both"/>
        <w:rPr>
          <w:rFonts w:ascii="Arial" w:hAnsi="Arial" w:cs="Arial"/>
          <w:i/>
          <w:spacing w:val="4"/>
        </w:rPr>
      </w:pPr>
      <w:r w:rsidRPr="004D676E">
        <w:rPr>
          <w:rFonts w:ascii="Arial" w:hAnsi="Arial" w:cs="Arial"/>
          <w:i/>
          <w:spacing w:val="4"/>
        </w:rPr>
        <w:t>Picotements à différents endroits du corps m’obligeant à me frotter, comme des piqûres de puces, très désagréables surtout au repos.</w:t>
      </w:r>
    </w:p>
    <w:p w14:paraId="3A424488" w14:textId="77777777" w:rsidR="007A70B0" w:rsidRPr="004D676E" w:rsidRDefault="007A70B0" w:rsidP="007A70B0">
      <w:pPr>
        <w:ind w:firstLine="709"/>
        <w:jc w:val="both"/>
        <w:rPr>
          <w:rFonts w:ascii="Arial" w:hAnsi="Arial" w:cs="Arial"/>
          <w:i/>
          <w:spacing w:val="4"/>
        </w:rPr>
      </w:pPr>
      <w:r w:rsidRPr="004D676E">
        <w:rPr>
          <w:rFonts w:ascii="Arial" w:hAnsi="Arial" w:cs="Arial"/>
          <w:i/>
          <w:spacing w:val="4"/>
        </w:rPr>
        <w:t>Herpes circiné sur le front.</w:t>
      </w:r>
    </w:p>
    <w:p w14:paraId="1B4BDB51" w14:textId="77777777" w:rsidR="007A70B0" w:rsidRPr="004D676E" w:rsidRDefault="007A70B0" w:rsidP="007A70B0">
      <w:pPr>
        <w:ind w:firstLine="709"/>
        <w:jc w:val="both"/>
        <w:rPr>
          <w:rFonts w:ascii="Arial" w:hAnsi="Arial" w:cs="Arial"/>
          <w:i/>
          <w:spacing w:val="4"/>
        </w:rPr>
      </w:pPr>
      <w:r w:rsidRPr="004D676E">
        <w:rPr>
          <w:rFonts w:ascii="Arial" w:hAnsi="Arial" w:cs="Arial"/>
          <w:i/>
          <w:spacing w:val="4"/>
        </w:rPr>
        <w:lastRenderedPageBreak/>
        <w:t>Un petit bouquet de vésicules sur base inflammatoire qui sèche en pellicules fines et s’étend par l’extérieur. Démange et picote. Le picotement circule sur tout le corps.</w:t>
      </w:r>
    </w:p>
    <w:p w14:paraId="482977F6" w14:textId="77777777" w:rsidR="007A70B0" w:rsidRPr="004D676E" w:rsidRDefault="007A70B0" w:rsidP="007A70B0">
      <w:pPr>
        <w:ind w:firstLine="709"/>
        <w:jc w:val="both"/>
        <w:rPr>
          <w:rFonts w:ascii="Arial" w:hAnsi="Arial" w:cs="Arial"/>
          <w:i/>
          <w:spacing w:val="4"/>
        </w:rPr>
      </w:pPr>
      <w:r w:rsidRPr="004D676E">
        <w:rPr>
          <w:rFonts w:ascii="Arial" w:hAnsi="Arial" w:cs="Arial"/>
          <w:i/>
          <w:spacing w:val="4"/>
        </w:rPr>
        <w:t>Herpes entre les côtes et la crête iliaque, prurigineux et brulant après grattage.</w:t>
      </w:r>
    </w:p>
    <w:p w14:paraId="79EBE16B" w14:textId="77777777" w:rsidR="007A70B0" w:rsidRPr="004D676E" w:rsidRDefault="007A70B0" w:rsidP="007A70B0">
      <w:pPr>
        <w:ind w:firstLine="709"/>
        <w:jc w:val="both"/>
        <w:rPr>
          <w:rFonts w:ascii="Arial" w:hAnsi="Arial" w:cs="Arial"/>
          <w:i/>
          <w:spacing w:val="4"/>
        </w:rPr>
      </w:pPr>
      <w:r w:rsidRPr="004D676E">
        <w:rPr>
          <w:rFonts w:ascii="Arial" w:hAnsi="Arial" w:cs="Arial"/>
          <w:i/>
          <w:spacing w:val="4"/>
        </w:rPr>
        <w:t xml:space="preserve">Prurit du cuir chevelu, avec </w:t>
      </w:r>
      <w:r w:rsidRPr="004D676E">
        <w:rPr>
          <w:rFonts w:ascii="Arial" w:hAnsi="Arial" w:cs="Arial"/>
          <w:i/>
          <w:spacing w:val="4"/>
          <w:u w:val="single"/>
        </w:rPr>
        <w:t>inclination à gratter sans cesse due à de petites vésicules fines qui sèchent et tombent en pellicules blanches</w:t>
      </w:r>
      <w:r w:rsidRPr="004D676E">
        <w:rPr>
          <w:rFonts w:ascii="Arial" w:hAnsi="Arial" w:cs="Arial"/>
          <w:i/>
          <w:spacing w:val="4"/>
        </w:rPr>
        <w:t xml:space="preserve">, à l’occiput et à la lisère des cheveux. </w:t>
      </w:r>
    </w:p>
    <w:p w14:paraId="6933C9E4" w14:textId="77777777" w:rsidR="007A70B0" w:rsidRPr="004D676E" w:rsidRDefault="007A70B0" w:rsidP="007A70B0">
      <w:pPr>
        <w:ind w:firstLine="709"/>
        <w:jc w:val="both"/>
        <w:rPr>
          <w:rFonts w:ascii="Arial" w:hAnsi="Arial" w:cs="Arial"/>
          <w:i/>
          <w:spacing w:val="4"/>
        </w:rPr>
      </w:pPr>
      <w:r w:rsidRPr="004D676E">
        <w:rPr>
          <w:rFonts w:ascii="Arial" w:hAnsi="Arial" w:cs="Arial"/>
          <w:i/>
          <w:spacing w:val="4"/>
        </w:rPr>
        <w:t xml:space="preserve">Eruption de papules sur l’abdomen et le périnée, les cuisses &lt; au temps froid. Petites papules très rouges et petites surmontées de minuscules vésicules sur les mollets puis les avant bras surtout gauche, et </w:t>
      </w:r>
      <w:r w:rsidRPr="004D676E">
        <w:rPr>
          <w:rFonts w:ascii="Arial" w:hAnsi="Arial" w:cs="Arial"/>
          <w:i/>
          <w:spacing w:val="4"/>
          <w:u w:val="single"/>
        </w:rPr>
        <w:t>s’étendent avec prurit intense</w:t>
      </w:r>
      <w:r w:rsidRPr="004D676E">
        <w:rPr>
          <w:rFonts w:ascii="Arial" w:hAnsi="Arial" w:cs="Arial"/>
          <w:i/>
          <w:spacing w:val="4"/>
        </w:rPr>
        <w:t xml:space="preserve"> surtout la nuit puis l’extension se fait au reste du corps (cuisses, abdomen, aisselle, tête).</w:t>
      </w:r>
    </w:p>
    <w:p w14:paraId="02D53222"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Le prurit se trouve surtout aux endroits qui transpirent le plus. Plus visible après grattage et ressemble à des piqûres de punaises de lit.</w:t>
      </w:r>
    </w:p>
    <w:p w14:paraId="47F0F0F5" w14:textId="77777777" w:rsidR="007A70B0" w:rsidRPr="004D676E" w:rsidRDefault="007A70B0" w:rsidP="007A70B0">
      <w:pPr>
        <w:ind w:firstLine="709"/>
        <w:jc w:val="both"/>
        <w:rPr>
          <w:rFonts w:ascii="Arial" w:hAnsi="Arial" w:cs="Arial"/>
          <w:spacing w:val="4"/>
        </w:rPr>
      </w:pPr>
    </w:p>
    <w:p w14:paraId="0158C01A"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PEAU - CICATRICES - douloureuses - brûlante ; douleur</w:t>
      </w:r>
    </w:p>
    <w:p w14:paraId="44CE4870" w14:textId="77777777" w:rsidR="007A70B0" w:rsidRPr="004D676E" w:rsidRDefault="007A70B0" w:rsidP="007A70B0">
      <w:pPr>
        <w:ind w:firstLine="709"/>
        <w:jc w:val="both"/>
        <w:rPr>
          <w:rFonts w:ascii="Arial" w:hAnsi="Arial" w:cs="Arial"/>
          <w:spacing w:val="-2"/>
        </w:rPr>
      </w:pPr>
      <w:r w:rsidRPr="004D676E">
        <w:rPr>
          <w:rFonts w:ascii="Arial" w:hAnsi="Arial" w:cs="Arial"/>
          <w:spacing w:val="4"/>
        </w:rPr>
        <w:tab/>
      </w:r>
      <w:r w:rsidRPr="004D676E">
        <w:rPr>
          <w:rFonts w:ascii="Arial" w:hAnsi="Arial" w:cs="Arial"/>
          <w:spacing w:val="-2"/>
        </w:rPr>
        <w:t>PEAU - DÉMANGEAISONS, prurit - endroits circonscrits ; à des - transpirent ; qui</w:t>
      </w:r>
    </w:p>
    <w:p w14:paraId="38BDC3DC"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 xml:space="preserve">PEAU - DÉMANGEAISONS, prurit - piquante, comme une piqûre d'insecte ; </w:t>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t>avec douleur</w:t>
      </w:r>
    </w:p>
    <w:p w14:paraId="630FA5B0"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PEAU - ÉRUPTIONS - groupées</w:t>
      </w:r>
    </w:p>
    <w:p w14:paraId="6A5437D0"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PEAU - ÉRUPTIONS - vésiculeuses - écoulements ; provoquées par des</w:t>
      </w:r>
    </w:p>
    <w:p w14:paraId="3BEE0F76"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 xml:space="preserve">PEAU - ULCÈRES - écoulement ; avec - nauséabond - hareng ; odeur de </w:t>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t>saumure</w:t>
      </w:r>
    </w:p>
    <w:p w14:paraId="36D40719" w14:textId="77777777" w:rsidR="007A70B0" w:rsidRPr="004D676E" w:rsidRDefault="007A70B0" w:rsidP="007A70B0">
      <w:pPr>
        <w:ind w:firstLine="709"/>
        <w:jc w:val="both"/>
        <w:rPr>
          <w:rFonts w:ascii="Arial" w:hAnsi="Arial" w:cs="Arial"/>
          <w:spacing w:val="4"/>
        </w:rPr>
      </w:pPr>
    </w:p>
    <w:p w14:paraId="7F210CC4" w14:textId="77777777" w:rsidR="007A70B0" w:rsidRPr="004D676E" w:rsidRDefault="007A70B0" w:rsidP="007A70B0">
      <w:pPr>
        <w:ind w:firstLine="709"/>
        <w:jc w:val="both"/>
        <w:rPr>
          <w:rFonts w:ascii="Arial" w:hAnsi="Arial" w:cs="Arial"/>
          <w:b/>
          <w:color w:val="006699"/>
          <w:spacing w:val="4"/>
        </w:rPr>
      </w:pPr>
    </w:p>
    <w:p w14:paraId="31F3AE5E" w14:textId="77777777" w:rsidR="007A70B0" w:rsidRPr="004D676E" w:rsidRDefault="007A70B0" w:rsidP="007A70B0">
      <w:pPr>
        <w:ind w:firstLine="709"/>
        <w:jc w:val="both"/>
        <w:rPr>
          <w:rFonts w:ascii="Arial" w:hAnsi="Arial" w:cs="Arial"/>
          <w:b/>
          <w:color w:val="006699"/>
          <w:spacing w:val="4"/>
        </w:rPr>
      </w:pPr>
      <w:r w:rsidRPr="004D676E">
        <w:rPr>
          <w:rFonts w:ascii="Arial" w:hAnsi="Arial" w:cs="Arial"/>
          <w:b/>
          <w:color w:val="006699"/>
          <w:spacing w:val="4"/>
        </w:rPr>
        <w:t>SOMMEIL</w:t>
      </w:r>
    </w:p>
    <w:p w14:paraId="6C752D07"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 xml:space="preserve">Bâillement après le haut-le-cœur. S’endort assis. </w:t>
      </w:r>
    </w:p>
    <w:p w14:paraId="664D606C" w14:textId="77777777" w:rsidR="007A70B0" w:rsidRPr="004D676E" w:rsidRDefault="007A70B0" w:rsidP="007A70B0">
      <w:pPr>
        <w:ind w:firstLine="709"/>
        <w:jc w:val="both"/>
        <w:rPr>
          <w:rFonts w:ascii="Arial" w:hAnsi="Arial" w:cs="Arial"/>
          <w:spacing w:val="4"/>
          <w:u w:val="single"/>
        </w:rPr>
      </w:pPr>
      <w:r w:rsidRPr="004D676E">
        <w:rPr>
          <w:rFonts w:ascii="Arial" w:hAnsi="Arial" w:cs="Arial"/>
          <w:spacing w:val="4"/>
          <w:u w:val="single"/>
        </w:rPr>
        <w:t>Il rêve de fumer le cigare, ce qu’il ne fait jamais</w:t>
      </w:r>
    </w:p>
    <w:p w14:paraId="41790B3E"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r>
    </w:p>
    <w:p w14:paraId="5BB1149A"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RÊVES - CAUCHEMARS</w:t>
      </w:r>
    </w:p>
    <w:p w14:paraId="337031EF"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RÊVES - DÉPLAISANTS</w:t>
      </w:r>
    </w:p>
    <w:p w14:paraId="72387D6E"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RÊVES - FUMER ; de</w:t>
      </w:r>
    </w:p>
    <w:p w14:paraId="7C30DC78"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RÊVES - HAUTEURS, lieux élevés</w:t>
      </w:r>
    </w:p>
    <w:p w14:paraId="7986DD01"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ab/>
        <w:t>RÊVES - TOMBER ; de</w:t>
      </w:r>
    </w:p>
    <w:p w14:paraId="45D9617B" w14:textId="77777777" w:rsidR="007A70B0" w:rsidRPr="004D676E" w:rsidRDefault="007A70B0" w:rsidP="007A70B0">
      <w:pPr>
        <w:ind w:firstLine="709"/>
        <w:jc w:val="both"/>
        <w:rPr>
          <w:rFonts w:ascii="Arial" w:hAnsi="Arial" w:cs="Arial"/>
          <w:spacing w:val="4"/>
          <w:u w:val="single"/>
        </w:rPr>
      </w:pPr>
    </w:p>
    <w:p w14:paraId="3F7D77BC" w14:textId="77777777" w:rsidR="007A70B0" w:rsidRPr="004D676E" w:rsidRDefault="007A70B0" w:rsidP="007A70B0">
      <w:pPr>
        <w:ind w:firstLine="709"/>
        <w:jc w:val="both"/>
        <w:rPr>
          <w:rFonts w:ascii="Arial" w:hAnsi="Arial" w:cs="Arial"/>
          <w:spacing w:val="4"/>
          <w:u w:val="single"/>
        </w:rPr>
      </w:pPr>
    </w:p>
    <w:p w14:paraId="4B674F26" w14:textId="77777777" w:rsidR="007A70B0" w:rsidRPr="004D676E" w:rsidRDefault="007A70B0" w:rsidP="007A70B0">
      <w:pPr>
        <w:ind w:firstLine="709"/>
        <w:jc w:val="both"/>
        <w:rPr>
          <w:rFonts w:ascii="Arial" w:hAnsi="Arial" w:cs="Arial"/>
          <w:b/>
          <w:color w:val="006699"/>
          <w:spacing w:val="4"/>
        </w:rPr>
      </w:pPr>
      <w:r w:rsidRPr="004D676E">
        <w:rPr>
          <w:rFonts w:ascii="Arial" w:hAnsi="Arial" w:cs="Arial"/>
          <w:b/>
          <w:color w:val="006699"/>
          <w:spacing w:val="4"/>
        </w:rPr>
        <w:lastRenderedPageBreak/>
        <w:t>FIEVRE</w:t>
      </w:r>
    </w:p>
    <w:p w14:paraId="55543534"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Frissonnement interne avec un tremblement.</w:t>
      </w:r>
    </w:p>
    <w:p w14:paraId="1A89E1E9"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 xml:space="preserve">Sensation de courbatures comme contusionné, comme s’il avait pris froid après un effort intense. </w:t>
      </w:r>
    </w:p>
    <w:p w14:paraId="36AC6F34" w14:textId="77777777" w:rsidR="007A70B0" w:rsidRPr="004D676E" w:rsidRDefault="007A70B0" w:rsidP="007A70B0">
      <w:pPr>
        <w:ind w:firstLine="709"/>
        <w:jc w:val="both"/>
        <w:rPr>
          <w:rFonts w:ascii="Arial" w:hAnsi="Arial" w:cs="Arial"/>
          <w:spacing w:val="4"/>
        </w:rPr>
      </w:pPr>
    </w:p>
    <w:p w14:paraId="1032E347" w14:textId="77777777" w:rsidR="007A70B0" w:rsidRPr="004D676E" w:rsidRDefault="007A70B0" w:rsidP="007A70B0">
      <w:pPr>
        <w:ind w:firstLine="709"/>
        <w:jc w:val="both"/>
        <w:rPr>
          <w:rFonts w:ascii="Arial" w:hAnsi="Arial" w:cs="Arial"/>
          <w:b/>
          <w:color w:val="006699"/>
          <w:spacing w:val="4"/>
        </w:rPr>
      </w:pPr>
      <w:r w:rsidRPr="004D676E">
        <w:rPr>
          <w:rFonts w:ascii="Arial" w:hAnsi="Arial" w:cs="Arial"/>
          <w:b/>
          <w:color w:val="006699"/>
          <w:spacing w:val="4"/>
        </w:rPr>
        <w:t>TRANSPIRATION</w:t>
      </w:r>
    </w:p>
    <w:p w14:paraId="0B45D5EA" w14:textId="77777777" w:rsidR="007A70B0" w:rsidRPr="004D676E" w:rsidRDefault="007A70B0" w:rsidP="007A70B0">
      <w:pPr>
        <w:ind w:firstLine="709"/>
        <w:jc w:val="both"/>
        <w:rPr>
          <w:rFonts w:ascii="Arial" w:hAnsi="Arial" w:cs="Arial"/>
          <w:spacing w:val="4"/>
          <w:u w:val="single"/>
        </w:rPr>
      </w:pPr>
      <w:r w:rsidRPr="004D676E">
        <w:rPr>
          <w:rFonts w:ascii="Arial" w:hAnsi="Arial" w:cs="Arial"/>
          <w:spacing w:val="4"/>
        </w:rPr>
        <w:t xml:space="preserve"> De tout le corps en étant assis à écrire. Après un rhume, transpiration la nuit et </w:t>
      </w:r>
      <w:r w:rsidRPr="004D676E">
        <w:rPr>
          <w:rFonts w:ascii="Arial" w:hAnsi="Arial" w:cs="Arial"/>
          <w:spacing w:val="4"/>
          <w:u w:val="single"/>
        </w:rPr>
        <w:t>la transpiration dégage</w:t>
      </w:r>
      <w:r w:rsidRPr="004D676E">
        <w:rPr>
          <w:rFonts w:ascii="Arial" w:hAnsi="Arial" w:cs="Arial"/>
          <w:spacing w:val="4"/>
        </w:rPr>
        <w:t xml:space="preserve"> </w:t>
      </w:r>
      <w:r w:rsidRPr="004D676E">
        <w:rPr>
          <w:rFonts w:ascii="Arial" w:hAnsi="Arial" w:cs="Arial"/>
          <w:spacing w:val="4"/>
          <w:u w:val="single"/>
        </w:rPr>
        <w:t>l’odeur nauséabonde du tellurium à peine tolérable</w:t>
      </w:r>
      <w:r w:rsidRPr="004D676E">
        <w:rPr>
          <w:rFonts w:ascii="Arial" w:hAnsi="Arial" w:cs="Arial"/>
          <w:spacing w:val="4"/>
        </w:rPr>
        <w:t xml:space="preserve">, </w:t>
      </w:r>
      <w:r w:rsidRPr="004D676E">
        <w:rPr>
          <w:rFonts w:ascii="Arial" w:hAnsi="Arial" w:cs="Arial"/>
          <w:spacing w:val="4"/>
          <w:u w:val="single"/>
        </w:rPr>
        <w:t>phénomène qu’il observe pour la deuxième fois pendant le proving.</w:t>
      </w:r>
    </w:p>
    <w:p w14:paraId="112C318D"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Odeur très nauséabonde qui l’oblige à se retire de la société pendant des semaines (autre prover).</w:t>
      </w:r>
    </w:p>
    <w:p w14:paraId="6775A2E5" w14:textId="77777777" w:rsidR="007A70B0" w:rsidRPr="004D676E" w:rsidRDefault="007A70B0" w:rsidP="007A70B0">
      <w:pPr>
        <w:ind w:firstLine="709"/>
        <w:jc w:val="both"/>
        <w:rPr>
          <w:rFonts w:ascii="Arial" w:hAnsi="Arial" w:cs="Arial"/>
          <w:spacing w:val="4"/>
        </w:rPr>
      </w:pPr>
    </w:p>
    <w:p w14:paraId="26F71FA2" w14:textId="77777777" w:rsidR="007A70B0" w:rsidRPr="004D676E" w:rsidRDefault="007A70B0" w:rsidP="007A70B0">
      <w:pPr>
        <w:ind w:firstLine="709"/>
        <w:jc w:val="both"/>
        <w:rPr>
          <w:rFonts w:ascii="Arial" w:hAnsi="Arial" w:cs="Arial"/>
          <w:b/>
          <w:color w:val="006699"/>
          <w:spacing w:val="4"/>
        </w:rPr>
      </w:pPr>
      <w:r w:rsidRPr="004D676E">
        <w:rPr>
          <w:rFonts w:ascii="Arial" w:hAnsi="Arial" w:cs="Arial"/>
          <w:b/>
          <w:color w:val="006699"/>
          <w:spacing w:val="4"/>
        </w:rPr>
        <w:t>MODALITES</w:t>
      </w:r>
    </w:p>
    <w:p w14:paraId="718547AA"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&lt; couché sur le dos, en toussant, en buvant, en riant, au mouvement, à la pression de la selle, assis en fumant, en se penchant, en avalant, en marchant par temps froid.</w:t>
      </w:r>
    </w:p>
    <w:p w14:paraId="211B3F58" w14:textId="77777777" w:rsidR="007A70B0" w:rsidRPr="004D676E" w:rsidRDefault="007A70B0" w:rsidP="007A70B0">
      <w:pPr>
        <w:ind w:left="360"/>
        <w:jc w:val="both"/>
        <w:rPr>
          <w:rFonts w:ascii="Arial" w:hAnsi="Arial" w:cs="Arial"/>
          <w:spacing w:val="4"/>
        </w:rPr>
      </w:pPr>
      <w:r w:rsidRPr="004D676E">
        <w:rPr>
          <w:rFonts w:ascii="Arial" w:hAnsi="Arial" w:cs="Arial"/>
          <w:spacing w:val="4"/>
        </w:rPr>
        <w:tab/>
      </w:r>
    </w:p>
    <w:p w14:paraId="2D59CCBD" w14:textId="77777777" w:rsidR="007A70B0" w:rsidRPr="004D676E" w:rsidRDefault="007A70B0" w:rsidP="007A70B0">
      <w:pPr>
        <w:ind w:left="360"/>
        <w:jc w:val="both"/>
        <w:rPr>
          <w:rFonts w:ascii="Arial" w:hAnsi="Arial" w:cs="Arial"/>
          <w:spacing w:val="4"/>
        </w:rPr>
      </w:pPr>
      <w:r w:rsidRPr="004D676E">
        <w:rPr>
          <w:rFonts w:ascii="Arial" w:hAnsi="Arial" w:cs="Arial"/>
          <w:spacing w:val="4"/>
        </w:rPr>
        <w:t>&gt; Mangeant ou buvant, en marchant au grand air</w:t>
      </w:r>
    </w:p>
    <w:p w14:paraId="69104A38" w14:textId="77777777" w:rsidR="007A70B0" w:rsidRPr="004D676E" w:rsidRDefault="007A70B0" w:rsidP="007A70B0">
      <w:pPr>
        <w:ind w:firstLine="709"/>
        <w:jc w:val="both"/>
        <w:rPr>
          <w:rFonts w:ascii="Arial" w:hAnsi="Arial" w:cs="Arial"/>
          <w:spacing w:val="4"/>
        </w:rPr>
      </w:pPr>
    </w:p>
    <w:p w14:paraId="30FC4533"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LATERALITE GAUCHE</w:t>
      </w:r>
    </w:p>
    <w:p w14:paraId="58F77CDC" w14:textId="77777777" w:rsidR="007A70B0" w:rsidRPr="004D676E" w:rsidRDefault="007A70B0" w:rsidP="007A70B0">
      <w:pPr>
        <w:ind w:firstLine="709"/>
        <w:jc w:val="both"/>
        <w:rPr>
          <w:rFonts w:ascii="Arial" w:hAnsi="Arial" w:cs="Arial"/>
          <w:spacing w:val="4"/>
        </w:rPr>
      </w:pPr>
    </w:p>
    <w:p w14:paraId="297DDAC4" w14:textId="77777777" w:rsidR="007A70B0" w:rsidRPr="004D676E" w:rsidRDefault="007A70B0" w:rsidP="007A70B0">
      <w:pPr>
        <w:ind w:firstLine="709"/>
        <w:jc w:val="both"/>
        <w:rPr>
          <w:rFonts w:ascii="Arial" w:hAnsi="Arial" w:cs="Arial"/>
          <w:spacing w:val="4"/>
        </w:rPr>
      </w:pPr>
    </w:p>
    <w:p w14:paraId="5C3E58AF" w14:textId="77777777" w:rsidR="007A70B0" w:rsidRPr="004D676E" w:rsidRDefault="007A70B0" w:rsidP="007A70B0">
      <w:pPr>
        <w:ind w:firstLine="709"/>
        <w:jc w:val="both"/>
        <w:rPr>
          <w:rFonts w:ascii="Arial" w:hAnsi="Arial" w:cs="Arial"/>
          <w:i/>
          <w:spacing w:val="4"/>
        </w:rPr>
      </w:pPr>
    </w:p>
    <w:p w14:paraId="5EDD165A" w14:textId="449095AB" w:rsidR="007A70B0" w:rsidRPr="004D676E" w:rsidRDefault="007A70B0" w:rsidP="007A70B0">
      <w:pPr>
        <w:ind w:firstLine="709"/>
        <w:jc w:val="both"/>
        <w:rPr>
          <w:rFonts w:ascii="Arial" w:hAnsi="Arial" w:cs="Arial"/>
          <w:spacing w:val="4"/>
        </w:rPr>
      </w:pPr>
      <w:r w:rsidRPr="004D676E">
        <w:rPr>
          <w:rFonts w:ascii="Arial" w:hAnsi="Arial" w:cs="Arial"/>
          <w:noProof/>
          <w:spacing w:val="4"/>
        </w:rPr>
        <w:drawing>
          <wp:inline distT="0" distB="0" distL="0" distR="0" wp14:anchorId="33FEBAE3" wp14:editId="7DAF2E4F">
            <wp:extent cx="5868035" cy="2484120"/>
            <wp:effectExtent l="0" t="0" r="0" b="0"/>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868035" cy="2484120"/>
                    </a:xfrm>
                    <a:prstGeom prst="rect">
                      <a:avLst/>
                    </a:prstGeom>
                    <a:noFill/>
                    <a:ln>
                      <a:noFill/>
                    </a:ln>
                  </pic:spPr>
                </pic:pic>
              </a:graphicData>
            </a:graphic>
          </wp:inline>
        </w:drawing>
      </w:r>
    </w:p>
    <w:p w14:paraId="62AF604C" w14:textId="77777777" w:rsidR="007A70B0" w:rsidRPr="004D676E" w:rsidRDefault="007A70B0" w:rsidP="007A70B0">
      <w:pPr>
        <w:ind w:firstLine="709"/>
        <w:jc w:val="both"/>
        <w:rPr>
          <w:rFonts w:ascii="Arial" w:hAnsi="Arial" w:cs="Arial"/>
          <w:spacing w:val="4"/>
        </w:rPr>
      </w:pPr>
    </w:p>
    <w:p w14:paraId="7D0E2922"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Chapitres les plus représentés : oreilles, de la peau, dos et transpiration (graphe de répartition relative.</w:t>
      </w:r>
    </w:p>
    <w:p w14:paraId="234D0247" w14:textId="77777777" w:rsidR="007A70B0" w:rsidRPr="004D676E" w:rsidRDefault="007A70B0" w:rsidP="007A70B0">
      <w:pPr>
        <w:ind w:firstLine="709"/>
        <w:jc w:val="both"/>
        <w:rPr>
          <w:rFonts w:ascii="Arial" w:hAnsi="Arial" w:cs="Arial"/>
          <w:b/>
          <w:color w:val="C00000"/>
          <w:lang w:val="fr-BE"/>
        </w:rPr>
      </w:pPr>
    </w:p>
    <w:p w14:paraId="5C5D1A42" w14:textId="77777777" w:rsidR="007A70B0" w:rsidRPr="004D676E" w:rsidRDefault="007A70B0" w:rsidP="007A70B0">
      <w:pPr>
        <w:ind w:firstLine="709"/>
        <w:jc w:val="both"/>
        <w:rPr>
          <w:rFonts w:ascii="Arial" w:hAnsi="Arial" w:cs="Arial"/>
          <w:b/>
          <w:color w:val="C00000"/>
          <w:lang w:val="fr-BE"/>
        </w:rPr>
      </w:pPr>
    </w:p>
    <w:p w14:paraId="7AC54637" w14:textId="77777777" w:rsidR="007A70B0" w:rsidRPr="004D676E" w:rsidRDefault="007A70B0" w:rsidP="007A70B0">
      <w:pPr>
        <w:ind w:firstLine="709"/>
        <w:jc w:val="both"/>
        <w:rPr>
          <w:rFonts w:ascii="Arial" w:hAnsi="Arial" w:cs="Arial"/>
          <w:b/>
          <w:color w:val="C00000"/>
          <w:lang w:val="fr-BE"/>
        </w:rPr>
      </w:pPr>
    </w:p>
    <w:p w14:paraId="7D23AFED" w14:textId="77777777" w:rsidR="007A70B0" w:rsidRPr="004D676E" w:rsidRDefault="007A70B0" w:rsidP="007A70B0">
      <w:pPr>
        <w:ind w:firstLine="709"/>
        <w:jc w:val="both"/>
        <w:rPr>
          <w:rFonts w:ascii="Arial" w:hAnsi="Arial" w:cs="Arial"/>
          <w:b/>
          <w:color w:val="C00000"/>
          <w:lang w:val="fr-BE"/>
        </w:rPr>
      </w:pPr>
    </w:p>
    <w:p w14:paraId="5D21125A" w14:textId="77777777" w:rsidR="007A70B0" w:rsidRPr="004D676E" w:rsidRDefault="007A70B0" w:rsidP="007A70B0">
      <w:pPr>
        <w:ind w:firstLine="709"/>
        <w:jc w:val="both"/>
        <w:rPr>
          <w:rFonts w:ascii="Arial" w:hAnsi="Arial" w:cs="Arial"/>
          <w:b/>
          <w:color w:val="C00000"/>
          <w:lang w:val="fr-BE"/>
        </w:rPr>
      </w:pPr>
    </w:p>
    <w:p w14:paraId="2EB15E24" w14:textId="06DF4641" w:rsidR="00036EAF" w:rsidRPr="004D676E" w:rsidRDefault="00036EAF" w:rsidP="00036EAF">
      <w:pPr>
        <w:spacing w:before="100" w:beforeAutospacing="1"/>
        <w:jc w:val="center"/>
        <w:rPr>
          <w:rFonts w:ascii="Arial" w:hAnsi="Arial" w:cs="Arial"/>
          <w:color w:val="C00000"/>
          <w:lang w:val="fr-BE"/>
        </w:rPr>
      </w:pPr>
      <w:r w:rsidRPr="004D676E">
        <w:rPr>
          <w:rFonts w:ascii="Arial" w:hAnsi="Arial" w:cs="Arial"/>
          <w:spacing w:val="4"/>
          <w:lang w:val="en-US"/>
        </w:rPr>
        <w:t>[#R3]</w:t>
      </w:r>
      <w:r w:rsidRPr="004D676E">
        <w:rPr>
          <w:rFonts w:ascii="Arial" w:hAnsi="Arial" w:cs="Arial"/>
          <w:b/>
          <w:color w:val="006699"/>
        </w:rPr>
        <w:t>Tellurium</w:t>
      </w:r>
    </w:p>
    <w:p w14:paraId="65755508" w14:textId="56487D3E" w:rsidR="00036EAF" w:rsidRPr="004D676E" w:rsidRDefault="00036EAF" w:rsidP="00036EAF">
      <w:pPr>
        <w:spacing w:before="100" w:beforeAutospacing="1"/>
        <w:jc w:val="center"/>
        <w:rPr>
          <w:rFonts w:ascii="Arial" w:hAnsi="Arial" w:cs="Arial"/>
          <w:color w:val="C00000"/>
          <w:lang w:val="fr-BE"/>
        </w:rPr>
      </w:pPr>
      <w:r w:rsidRPr="004D676E">
        <w:rPr>
          <w:rFonts w:ascii="Arial" w:hAnsi="Arial" w:cs="Arial"/>
          <w:b/>
          <w:color w:val="006699"/>
        </w:rPr>
        <w:t>La souche</w:t>
      </w:r>
    </w:p>
    <w:p w14:paraId="5852446B" w14:textId="77777777" w:rsidR="007A70B0" w:rsidRPr="004D676E" w:rsidRDefault="007A70B0" w:rsidP="007A70B0">
      <w:pPr>
        <w:ind w:firstLine="709"/>
        <w:jc w:val="both"/>
        <w:rPr>
          <w:rFonts w:ascii="Arial" w:hAnsi="Arial" w:cs="Arial"/>
          <w:spacing w:val="4"/>
        </w:rPr>
      </w:pPr>
    </w:p>
    <w:p w14:paraId="6717949C"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 xml:space="preserve">Le tellure est un metalloïde comme le bore, le silicium le germanium, l'arsenic et l'antimoine, il est à la cinquième ligne (comme l’argent ou l’étain) et colonne 16 sous le sélénium.  </w:t>
      </w:r>
    </w:p>
    <w:p w14:paraId="0EAD196A" w14:textId="77777777" w:rsidR="007A70B0" w:rsidRPr="004D676E" w:rsidRDefault="007A70B0" w:rsidP="007A70B0">
      <w:pPr>
        <w:jc w:val="center"/>
        <w:rPr>
          <w:rFonts w:ascii="Arial" w:hAnsi="Arial" w:cs="Arial"/>
          <w:b/>
        </w:rPr>
      </w:pPr>
    </w:p>
    <w:p w14:paraId="1C23FCDF" w14:textId="77777777" w:rsidR="00932F90" w:rsidRPr="004D676E" w:rsidRDefault="00932F90" w:rsidP="007A70B0">
      <w:pPr>
        <w:spacing w:before="100" w:beforeAutospacing="1"/>
        <w:rPr>
          <w:rFonts w:ascii="Arial" w:hAnsi="Arial" w:cs="Arial"/>
        </w:rPr>
      </w:pPr>
    </w:p>
    <w:p w14:paraId="0458DB48" w14:textId="77777777" w:rsidR="00932F90" w:rsidRPr="004D676E" w:rsidRDefault="00932F90" w:rsidP="007A70B0">
      <w:pPr>
        <w:spacing w:before="100" w:beforeAutospacing="1"/>
        <w:rPr>
          <w:rFonts w:ascii="Arial" w:hAnsi="Arial" w:cs="Arial"/>
        </w:rPr>
      </w:pPr>
    </w:p>
    <w:p w14:paraId="58CDE797" w14:textId="77777777" w:rsidR="00932F90" w:rsidRPr="004D676E" w:rsidRDefault="00932F90" w:rsidP="007A70B0">
      <w:pPr>
        <w:spacing w:before="100" w:beforeAutospacing="1"/>
        <w:rPr>
          <w:rFonts w:ascii="Arial" w:hAnsi="Arial" w:cs="Arial"/>
        </w:rPr>
      </w:pPr>
    </w:p>
    <w:p w14:paraId="26379D20" w14:textId="1653AC51" w:rsidR="007A70B0" w:rsidRPr="004D676E" w:rsidRDefault="00932F90" w:rsidP="007A70B0">
      <w:pPr>
        <w:spacing w:before="100" w:beforeAutospacing="1"/>
        <w:rPr>
          <w:rFonts w:ascii="Arial" w:hAnsi="Arial" w:cs="Arial"/>
        </w:rPr>
      </w:pPr>
      <w:r w:rsidRPr="004D676E">
        <w:rPr>
          <w:rFonts w:ascii="Arial" w:hAnsi="Arial" w:cs="Arial"/>
          <w:noProof/>
        </w:rPr>
        <w:lastRenderedPageBreak/>
        <w:drawing>
          <wp:anchor distT="0" distB="0" distL="114300" distR="114300" simplePos="0" relativeHeight="251816960" behindDoc="0" locked="0" layoutInCell="1" allowOverlap="1" wp14:anchorId="4C7D45DB" wp14:editId="3810F4C8">
            <wp:simplePos x="0" y="0"/>
            <wp:positionH relativeFrom="page">
              <wp:align>center</wp:align>
            </wp:positionH>
            <wp:positionV relativeFrom="paragraph">
              <wp:posOffset>5384165</wp:posOffset>
            </wp:positionV>
            <wp:extent cx="5868035" cy="1496060"/>
            <wp:effectExtent l="0" t="0" r="0" b="8890"/>
            <wp:wrapTopAndBottom/>
            <wp:docPr id="51" name="Image 51"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 51" descr="Une image contenant table&#10;&#10;Description générée automatiquement"/>
                    <pic:cNvPicPr/>
                  </pic:nvPicPr>
                  <pic:blipFill>
                    <a:blip r:embed="rId141"/>
                    <a:stretch>
                      <a:fillRect/>
                    </a:stretch>
                  </pic:blipFill>
                  <pic:spPr>
                    <a:xfrm>
                      <a:off x="0" y="0"/>
                      <a:ext cx="5868035" cy="1496060"/>
                    </a:xfrm>
                    <a:prstGeom prst="rect">
                      <a:avLst/>
                    </a:prstGeom>
                  </pic:spPr>
                </pic:pic>
              </a:graphicData>
            </a:graphic>
          </wp:anchor>
        </w:drawing>
      </w:r>
      <w:r w:rsidR="00D65179" w:rsidRPr="004D676E">
        <w:rPr>
          <w:rFonts w:ascii="Arial" w:hAnsi="Arial" w:cs="Arial"/>
          <w:noProof/>
        </w:rPr>
        <w:drawing>
          <wp:anchor distT="0" distB="0" distL="114300" distR="114300" simplePos="0" relativeHeight="251815936" behindDoc="0" locked="0" layoutInCell="1" allowOverlap="1" wp14:anchorId="28D2D9D4" wp14:editId="510754A0">
            <wp:simplePos x="0" y="0"/>
            <wp:positionH relativeFrom="column">
              <wp:posOffset>-1270</wp:posOffset>
            </wp:positionH>
            <wp:positionV relativeFrom="paragraph">
              <wp:posOffset>0</wp:posOffset>
            </wp:positionV>
            <wp:extent cx="5868035" cy="5066030"/>
            <wp:effectExtent l="0" t="0" r="0" b="1270"/>
            <wp:wrapTopAndBottom/>
            <wp:docPr id="50" name="Image 50"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 50" descr="Une image contenant table&#10;&#10;Description générée automatiquement"/>
                    <pic:cNvPicPr/>
                  </pic:nvPicPr>
                  <pic:blipFill>
                    <a:blip r:embed="rId142"/>
                    <a:stretch>
                      <a:fillRect/>
                    </a:stretch>
                  </pic:blipFill>
                  <pic:spPr>
                    <a:xfrm>
                      <a:off x="0" y="0"/>
                      <a:ext cx="5868035" cy="5066030"/>
                    </a:xfrm>
                    <a:prstGeom prst="rect">
                      <a:avLst/>
                    </a:prstGeom>
                  </pic:spPr>
                </pic:pic>
              </a:graphicData>
            </a:graphic>
          </wp:anchor>
        </w:drawing>
      </w:r>
    </w:p>
    <w:p w14:paraId="4A495B8E" w14:textId="731C0E0B" w:rsidR="007A70B0" w:rsidRPr="004D676E" w:rsidRDefault="007A70B0" w:rsidP="007A70B0">
      <w:pPr>
        <w:spacing w:before="100" w:beforeAutospacing="1"/>
        <w:rPr>
          <w:rFonts w:ascii="Arial" w:hAnsi="Arial" w:cs="Arial"/>
        </w:rPr>
      </w:pPr>
    </w:p>
    <w:p w14:paraId="6967C227" w14:textId="77777777" w:rsidR="00932F90" w:rsidRPr="004D676E" w:rsidRDefault="00932F90" w:rsidP="007A70B0">
      <w:pPr>
        <w:ind w:firstLine="709"/>
        <w:jc w:val="both"/>
        <w:rPr>
          <w:rFonts w:ascii="Arial" w:hAnsi="Arial" w:cs="Arial"/>
          <w:spacing w:val="4"/>
        </w:rPr>
      </w:pPr>
    </w:p>
    <w:p w14:paraId="7B4A4062" w14:textId="7D8B707F" w:rsidR="007A70B0" w:rsidRPr="004D676E" w:rsidRDefault="007A70B0" w:rsidP="007A70B0">
      <w:pPr>
        <w:ind w:firstLine="709"/>
        <w:jc w:val="both"/>
        <w:rPr>
          <w:rFonts w:ascii="Arial" w:hAnsi="Arial" w:cs="Arial"/>
          <w:spacing w:val="4"/>
        </w:rPr>
      </w:pPr>
      <w:r w:rsidRPr="004D676E">
        <w:rPr>
          <w:rFonts w:ascii="Arial" w:hAnsi="Arial" w:cs="Arial"/>
          <w:spacing w:val="4"/>
        </w:rPr>
        <w:t>Les metalloïdes sont sur le côté droit du tableau, on a longtemps eu du mal à les définir.</w:t>
      </w:r>
    </w:p>
    <w:p w14:paraId="6A94F2B9" w14:textId="77777777" w:rsidR="007A70B0" w:rsidRPr="004D676E" w:rsidRDefault="007A70B0" w:rsidP="007A70B0">
      <w:pPr>
        <w:ind w:firstLine="709"/>
        <w:jc w:val="both"/>
        <w:rPr>
          <w:rFonts w:ascii="Arial" w:hAnsi="Arial" w:cs="Arial"/>
          <w:spacing w:val="4"/>
        </w:rPr>
      </w:pPr>
    </w:p>
    <w:p w14:paraId="6F309E9D"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lastRenderedPageBreak/>
        <w:t xml:space="preserve">Ils sont semi-conducteurs (comme le germanium et le bore) donc ils ont les caractéristiques d'un isolant mais peuvent faire passer un électron, c'est-à-dire un faible courant électrique. </w:t>
      </w:r>
    </w:p>
    <w:p w14:paraId="3741CD18"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Leurs oxydes se comportent à la fois comme des acides et comme des bases (amphotères).</w:t>
      </w:r>
    </w:p>
    <w:p w14:paraId="7265E676"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Ils ont des liaisons covalentes : deux atomes se partagent le même électron (sur la couche superficielle) ce qui rend leurs structures cristallines très fixes avec un angle de liaison stable.</w:t>
      </w:r>
    </w:p>
    <w:p w14:paraId="4A47276A" w14:textId="77777777" w:rsidR="007A70B0" w:rsidRPr="004D676E" w:rsidRDefault="007A70B0" w:rsidP="007A70B0">
      <w:pPr>
        <w:ind w:firstLine="709"/>
        <w:jc w:val="both"/>
        <w:rPr>
          <w:rFonts w:ascii="Arial" w:hAnsi="Arial" w:cs="Arial"/>
          <w:spacing w:val="4"/>
        </w:rPr>
      </w:pPr>
    </w:p>
    <w:p w14:paraId="26BFF2BD"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 xml:space="preserve">Voici la structure cristalline principale de Tellurium, qui est hexagonale : </w:t>
      </w:r>
    </w:p>
    <w:p w14:paraId="2CCFFF59" w14:textId="3C79F1C2" w:rsidR="007A70B0" w:rsidRPr="004D676E" w:rsidRDefault="007A70B0" w:rsidP="007A70B0">
      <w:pPr>
        <w:ind w:firstLine="709"/>
        <w:jc w:val="both"/>
        <w:rPr>
          <w:rFonts w:ascii="Arial" w:hAnsi="Arial" w:cs="Arial"/>
          <w:i/>
          <w:iCs/>
          <w:spacing w:val="4"/>
        </w:rPr>
      </w:pPr>
      <w:r w:rsidRPr="004D676E">
        <w:rPr>
          <w:rFonts w:ascii="Arial" w:hAnsi="Arial" w:cs="Arial"/>
          <w:noProof/>
          <w:spacing w:val="4"/>
        </w:rPr>
        <w:drawing>
          <wp:inline distT="0" distB="0" distL="0" distR="0" wp14:anchorId="4E545F85" wp14:editId="64661D2B">
            <wp:extent cx="1981200" cy="1981200"/>
            <wp:effectExtent l="0" t="0" r="0" b="0"/>
            <wp:docPr id="145" name="Image 145" descr="http://www.elementschimiques.fr/fougere/modules/elements/images/crystal/20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mbou_img_27" descr="http://www.elementschimiques.fr/fougere/modules/elements/images/crystal/208/5.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981200" cy="1981200"/>
                    </a:xfrm>
                    <a:prstGeom prst="rect">
                      <a:avLst/>
                    </a:prstGeom>
                    <a:noFill/>
                    <a:ln>
                      <a:noFill/>
                    </a:ln>
                  </pic:spPr>
                </pic:pic>
              </a:graphicData>
            </a:graphic>
          </wp:inline>
        </w:drawing>
      </w:r>
      <w:r w:rsidRPr="004D676E">
        <w:rPr>
          <w:rFonts w:ascii="Arial" w:hAnsi="Arial" w:cs="Arial"/>
          <w:i/>
          <w:iCs/>
          <w:spacing w:val="4"/>
        </w:rPr>
        <w:t>hexagonal</w:t>
      </w:r>
      <w:r w:rsidRPr="004D676E">
        <w:rPr>
          <w:rFonts w:ascii="Arial" w:hAnsi="Arial" w:cs="Arial"/>
          <w:noProof/>
          <w:spacing w:val="4"/>
        </w:rPr>
        <w:drawing>
          <wp:inline distT="0" distB="0" distL="0" distR="0" wp14:anchorId="15E14EFB" wp14:editId="62533C96">
            <wp:extent cx="2089785" cy="1676400"/>
            <wp:effectExtent l="0" t="0" r="5715" b="0"/>
            <wp:docPr id="144" name="Image 144">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a:hlinkClick r:id="rId144"/>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089785" cy="1676400"/>
                    </a:xfrm>
                    <a:prstGeom prst="rect">
                      <a:avLst/>
                    </a:prstGeom>
                    <a:noFill/>
                    <a:ln>
                      <a:noFill/>
                    </a:ln>
                  </pic:spPr>
                </pic:pic>
              </a:graphicData>
            </a:graphic>
          </wp:inline>
        </w:drawing>
      </w:r>
    </w:p>
    <w:p w14:paraId="4283C622" w14:textId="77777777" w:rsidR="007A70B0" w:rsidRPr="004D676E" w:rsidRDefault="007A70B0" w:rsidP="007A70B0">
      <w:pPr>
        <w:ind w:firstLine="709"/>
        <w:jc w:val="both"/>
        <w:rPr>
          <w:rFonts w:ascii="Arial" w:hAnsi="Arial" w:cs="Arial"/>
          <w:spacing w:val="4"/>
        </w:rPr>
      </w:pPr>
    </w:p>
    <w:p w14:paraId="5454E728"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 xml:space="preserve">1 / Sa première caractéristique est que </w:t>
      </w:r>
      <w:r w:rsidRPr="004D676E">
        <w:rPr>
          <w:rFonts w:ascii="Arial" w:hAnsi="Arial" w:cs="Arial"/>
          <w:color w:val="006699"/>
          <w:spacing w:val="4"/>
        </w:rPr>
        <w:t xml:space="preserve">la </w:t>
      </w:r>
      <w:hyperlink r:id="rId146" w:tooltip="Liaison double" w:history="1">
        <w:r w:rsidRPr="004D676E">
          <w:rPr>
            <w:rFonts w:ascii="Arial" w:hAnsi="Arial" w:cs="Arial"/>
            <w:color w:val="006699"/>
            <w:spacing w:val="4"/>
          </w:rPr>
          <w:t>double liaison</w:t>
        </w:r>
      </w:hyperlink>
      <w:r w:rsidRPr="004D676E">
        <w:rPr>
          <w:rFonts w:ascii="Arial" w:hAnsi="Arial" w:cs="Arial"/>
          <w:color w:val="006699"/>
          <w:spacing w:val="4"/>
        </w:rPr>
        <w:t xml:space="preserve"> avec les éléments C ou N ou O (donc ce qui fait la vie) n'existe pas</w:t>
      </w:r>
      <w:r w:rsidRPr="004D676E">
        <w:rPr>
          <w:rFonts w:ascii="Arial" w:hAnsi="Arial" w:cs="Arial"/>
          <w:spacing w:val="4"/>
        </w:rPr>
        <w:t xml:space="preserve">. Il existe très peu de </w:t>
      </w:r>
      <w:hyperlink r:id="rId147" w:tooltip="Minéral" w:history="1">
        <w:r w:rsidRPr="004D676E">
          <w:rPr>
            <w:rFonts w:ascii="Arial" w:hAnsi="Arial" w:cs="Arial"/>
            <w:spacing w:val="4"/>
          </w:rPr>
          <w:t>minéraux</w:t>
        </w:r>
      </w:hyperlink>
      <w:r w:rsidRPr="004D676E">
        <w:rPr>
          <w:rFonts w:ascii="Arial" w:hAnsi="Arial" w:cs="Arial"/>
          <w:spacing w:val="4"/>
        </w:rPr>
        <w:t xml:space="preserve"> du tellure. La tellurite TeO2, est un minéral rare.</w:t>
      </w:r>
    </w:p>
    <w:p w14:paraId="5834DD72" w14:textId="77777777" w:rsidR="007A70B0" w:rsidRPr="004D676E" w:rsidRDefault="007A70B0" w:rsidP="007A70B0">
      <w:pPr>
        <w:ind w:firstLine="709"/>
        <w:jc w:val="both"/>
        <w:rPr>
          <w:rFonts w:ascii="Arial" w:hAnsi="Arial" w:cs="Arial"/>
          <w:iCs/>
          <w:spacing w:val="4"/>
        </w:rPr>
      </w:pPr>
      <w:r w:rsidRPr="004D676E">
        <w:rPr>
          <w:rFonts w:ascii="Arial" w:hAnsi="Arial" w:cs="Arial"/>
          <w:spacing w:val="4"/>
        </w:rPr>
        <w:t xml:space="preserve"> </w:t>
      </w:r>
    </w:p>
    <w:p w14:paraId="7F20382D"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 xml:space="preserve">Le Tellure natif (donc présent à l’état pur dans la croûte terrestre) existe essentiellement sous forme de corps simple naturel, à savoir un corps d'aspect métallique gris brillant. </w:t>
      </w:r>
    </w:p>
    <w:p w14:paraId="1218076B" w14:textId="77777777" w:rsidR="007A70B0" w:rsidRPr="004D676E" w:rsidRDefault="007A70B0" w:rsidP="007A70B0">
      <w:pPr>
        <w:ind w:firstLine="709"/>
        <w:jc w:val="both"/>
        <w:rPr>
          <w:rFonts w:ascii="Arial" w:hAnsi="Arial" w:cs="Arial"/>
          <w:spacing w:val="4"/>
        </w:rPr>
      </w:pPr>
    </w:p>
    <w:p w14:paraId="3EE14B18" w14:textId="5DF65290" w:rsidR="007A70B0" w:rsidRPr="004D676E" w:rsidRDefault="007A70B0" w:rsidP="007A70B0">
      <w:pPr>
        <w:ind w:firstLine="709"/>
        <w:jc w:val="both"/>
        <w:rPr>
          <w:rFonts w:ascii="Arial" w:hAnsi="Arial" w:cs="Arial"/>
          <w:spacing w:val="4"/>
        </w:rPr>
      </w:pPr>
      <w:r w:rsidRPr="004D676E">
        <w:rPr>
          <w:rFonts w:ascii="Arial" w:hAnsi="Arial" w:cs="Arial"/>
          <w:noProof/>
        </w:rPr>
        <w:lastRenderedPageBreak/>
        <w:drawing>
          <wp:anchor distT="0" distB="0" distL="114300" distR="114300" simplePos="0" relativeHeight="251715584" behindDoc="1" locked="0" layoutInCell="1" allowOverlap="1" wp14:anchorId="12788122" wp14:editId="02F07648">
            <wp:simplePos x="0" y="0"/>
            <wp:positionH relativeFrom="column">
              <wp:align>center</wp:align>
            </wp:positionH>
            <wp:positionV relativeFrom="paragraph">
              <wp:posOffset>6985</wp:posOffset>
            </wp:positionV>
            <wp:extent cx="2461260" cy="2461260"/>
            <wp:effectExtent l="0" t="0" r="0" b="0"/>
            <wp:wrapTight wrapText="bothSides">
              <wp:wrapPolygon edited="0">
                <wp:start x="0" y="0"/>
                <wp:lineTo x="0" y="21399"/>
                <wp:lineTo x="21399" y="21399"/>
                <wp:lineTo x="21399" y="0"/>
                <wp:lineTo x="0" y="0"/>
              </wp:wrapPolygon>
            </wp:wrapTight>
            <wp:docPr id="147" name="Image 147">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a:hlinkClick r:id="rId148"/>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461260" cy="2461260"/>
                    </a:xfrm>
                    <a:prstGeom prst="rect">
                      <a:avLst/>
                    </a:prstGeom>
                    <a:noFill/>
                  </pic:spPr>
                </pic:pic>
              </a:graphicData>
            </a:graphic>
            <wp14:sizeRelH relativeFrom="page">
              <wp14:pctWidth>0</wp14:pctWidth>
            </wp14:sizeRelH>
            <wp14:sizeRelV relativeFrom="page">
              <wp14:pctHeight>0</wp14:pctHeight>
            </wp14:sizeRelV>
          </wp:anchor>
        </w:drawing>
      </w:r>
      <w:hyperlink r:id="rId150" w:history="1"/>
    </w:p>
    <w:p w14:paraId="640AAC89" w14:textId="77777777" w:rsidR="007A70B0" w:rsidRPr="004D676E" w:rsidRDefault="007A70B0" w:rsidP="007A70B0">
      <w:pPr>
        <w:ind w:firstLine="709"/>
        <w:jc w:val="both"/>
        <w:rPr>
          <w:rFonts w:ascii="Arial" w:hAnsi="Arial" w:cs="Arial"/>
          <w:spacing w:val="4"/>
        </w:rPr>
      </w:pPr>
    </w:p>
    <w:p w14:paraId="0889F54A" w14:textId="77777777" w:rsidR="007A70B0" w:rsidRPr="004D676E" w:rsidRDefault="007A70B0" w:rsidP="007A70B0">
      <w:pPr>
        <w:ind w:firstLine="709"/>
        <w:jc w:val="both"/>
        <w:rPr>
          <w:rFonts w:ascii="Arial" w:hAnsi="Arial" w:cs="Arial"/>
          <w:spacing w:val="4"/>
        </w:rPr>
      </w:pPr>
    </w:p>
    <w:p w14:paraId="2F93D27A" w14:textId="77777777" w:rsidR="007A70B0" w:rsidRPr="004D676E" w:rsidRDefault="007A70B0" w:rsidP="007A70B0">
      <w:pPr>
        <w:ind w:firstLine="709"/>
        <w:jc w:val="both"/>
        <w:rPr>
          <w:rFonts w:ascii="Arial" w:hAnsi="Arial" w:cs="Arial"/>
          <w:spacing w:val="4"/>
        </w:rPr>
      </w:pPr>
    </w:p>
    <w:p w14:paraId="54FE6DCF" w14:textId="77777777" w:rsidR="007A70B0" w:rsidRPr="004D676E" w:rsidRDefault="007A70B0" w:rsidP="007A70B0">
      <w:pPr>
        <w:ind w:firstLine="709"/>
        <w:jc w:val="both"/>
        <w:rPr>
          <w:rFonts w:ascii="Arial" w:hAnsi="Arial" w:cs="Arial"/>
          <w:spacing w:val="4"/>
        </w:rPr>
      </w:pPr>
    </w:p>
    <w:p w14:paraId="3FC76FB9" w14:textId="77777777" w:rsidR="007A70B0" w:rsidRPr="004D676E" w:rsidRDefault="007A70B0" w:rsidP="007A70B0">
      <w:pPr>
        <w:ind w:firstLine="709"/>
        <w:jc w:val="both"/>
        <w:rPr>
          <w:rFonts w:ascii="Arial" w:hAnsi="Arial" w:cs="Arial"/>
          <w:spacing w:val="4"/>
        </w:rPr>
      </w:pPr>
    </w:p>
    <w:p w14:paraId="6115D7A8" w14:textId="77777777" w:rsidR="007A70B0" w:rsidRPr="004D676E" w:rsidRDefault="007A70B0" w:rsidP="007A70B0">
      <w:pPr>
        <w:ind w:firstLine="709"/>
        <w:jc w:val="both"/>
        <w:rPr>
          <w:rFonts w:ascii="Arial" w:hAnsi="Arial" w:cs="Arial"/>
          <w:spacing w:val="4"/>
        </w:rPr>
      </w:pPr>
    </w:p>
    <w:p w14:paraId="1DFF44DD" w14:textId="77777777" w:rsidR="007A70B0" w:rsidRPr="004D676E" w:rsidRDefault="007A70B0" w:rsidP="007A70B0">
      <w:pPr>
        <w:ind w:firstLine="709"/>
        <w:jc w:val="both"/>
        <w:rPr>
          <w:rFonts w:ascii="Arial" w:hAnsi="Arial" w:cs="Arial"/>
          <w:spacing w:val="4"/>
        </w:rPr>
      </w:pPr>
    </w:p>
    <w:p w14:paraId="65019D49" w14:textId="77777777" w:rsidR="007A70B0" w:rsidRPr="004D676E" w:rsidRDefault="007A70B0" w:rsidP="007A70B0">
      <w:pPr>
        <w:ind w:firstLine="709"/>
        <w:jc w:val="both"/>
        <w:rPr>
          <w:rFonts w:ascii="Arial" w:hAnsi="Arial" w:cs="Arial"/>
          <w:spacing w:val="4"/>
        </w:rPr>
      </w:pPr>
    </w:p>
    <w:p w14:paraId="09FBF2E8" w14:textId="77777777" w:rsidR="007A70B0" w:rsidRPr="004D676E" w:rsidRDefault="007A70B0" w:rsidP="007A70B0">
      <w:pPr>
        <w:ind w:firstLine="709"/>
        <w:jc w:val="both"/>
        <w:rPr>
          <w:rFonts w:ascii="Arial" w:hAnsi="Arial" w:cs="Arial"/>
          <w:spacing w:val="4"/>
        </w:rPr>
      </w:pPr>
    </w:p>
    <w:p w14:paraId="21A26BA6" w14:textId="77777777" w:rsidR="007A70B0" w:rsidRPr="004D676E" w:rsidRDefault="007A70B0" w:rsidP="007A70B0">
      <w:pPr>
        <w:ind w:firstLine="709"/>
        <w:jc w:val="both"/>
        <w:rPr>
          <w:rFonts w:ascii="Arial" w:hAnsi="Arial" w:cs="Arial"/>
          <w:spacing w:val="4"/>
        </w:rPr>
      </w:pPr>
    </w:p>
    <w:p w14:paraId="6F089013" w14:textId="77777777" w:rsidR="007A70B0" w:rsidRPr="004D676E" w:rsidRDefault="007A70B0" w:rsidP="007A70B0">
      <w:pPr>
        <w:ind w:firstLine="709"/>
        <w:jc w:val="both"/>
        <w:rPr>
          <w:rFonts w:ascii="Arial" w:hAnsi="Arial" w:cs="Arial"/>
          <w:spacing w:val="4"/>
        </w:rPr>
      </w:pPr>
    </w:p>
    <w:p w14:paraId="368C21C3" w14:textId="77777777" w:rsidR="007A70B0" w:rsidRPr="004D676E" w:rsidRDefault="007A70B0" w:rsidP="007A70B0">
      <w:pPr>
        <w:ind w:firstLine="709"/>
        <w:jc w:val="both"/>
        <w:rPr>
          <w:rFonts w:ascii="Arial" w:hAnsi="Arial" w:cs="Arial"/>
          <w:spacing w:val="4"/>
        </w:rPr>
      </w:pPr>
    </w:p>
    <w:p w14:paraId="38F80F3B" w14:textId="77777777" w:rsidR="007A70B0" w:rsidRPr="004D676E" w:rsidRDefault="007A70B0" w:rsidP="007A70B0">
      <w:pPr>
        <w:ind w:firstLine="709"/>
        <w:jc w:val="both"/>
        <w:rPr>
          <w:rFonts w:ascii="Arial" w:hAnsi="Arial" w:cs="Arial"/>
          <w:spacing w:val="4"/>
        </w:rPr>
      </w:pPr>
    </w:p>
    <w:p w14:paraId="1F6D18A9" w14:textId="77777777" w:rsidR="007A70B0" w:rsidRPr="004D676E" w:rsidRDefault="007A70B0" w:rsidP="007A70B0">
      <w:pPr>
        <w:ind w:firstLine="709"/>
        <w:jc w:val="both"/>
        <w:rPr>
          <w:rFonts w:ascii="Arial" w:hAnsi="Arial" w:cs="Arial"/>
          <w:spacing w:val="4"/>
        </w:rPr>
      </w:pPr>
    </w:p>
    <w:p w14:paraId="3757D726"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 xml:space="preserve">Donc il a très peu de liaisons covalentes, et très peu d’isotopes (ce qui n’est pas le cas des autres comme le germanium ou le sélénium). On le trouve en faible quantité dans la croûte terrestre (seulement 0,002 g/t), avec d’autres éléments : Au, Ag, Fe, Hg, Se, As, Sb (antimoine) Bi, Pb, mais sans liaison minérale et sans transformation par des isotopes. </w:t>
      </w:r>
    </w:p>
    <w:p w14:paraId="3FE598C8" w14:textId="77777777" w:rsidR="007A70B0" w:rsidRPr="004D676E" w:rsidRDefault="007A70B0" w:rsidP="007A70B0">
      <w:pPr>
        <w:ind w:firstLine="709"/>
        <w:jc w:val="both"/>
        <w:rPr>
          <w:rFonts w:ascii="Arial" w:hAnsi="Arial" w:cs="Arial"/>
          <w:spacing w:val="4"/>
        </w:rPr>
      </w:pPr>
    </w:p>
    <w:p w14:paraId="66231189"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Le plus grand gisement de tellure se trouve au Canada à 2600 mètres sous terre. « Le plus intéressant est que ces tellures ne semblent pas bouger dans l'espace et sont donc beaucoup plus faciles à cibler et à extraire ».  Il est stable aussi car il est très peu radioactif.</w:t>
      </w:r>
    </w:p>
    <w:p w14:paraId="6A64AFA6" w14:textId="77777777" w:rsidR="007A70B0" w:rsidRPr="004D676E" w:rsidRDefault="007A70B0" w:rsidP="007A70B0">
      <w:pPr>
        <w:ind w:firstLine="709"/>
        <w:jc w:val="both"/>
        <w:rPr>
          <w:rFonts w:ascii="Arial" w:hAnsi="Arial" w:cs="Arial"/>
          <w:spacing w:val="4"/>
        </w:rPr>
      </w:pPr>
    </w:p>
    <w:p w14:paraId="33B36F50"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2/ Sa deuxième caractéristique est l'</w:t>
      </w:r>
      <w:r w:rsidRPr="004D676E">
        <w:rPr>
          <w:rFonts w:ascii="Arial" w:hAnsi="Arial" w:cs="Arial"/>
          <w:color w:val="006699"/>
          <w:spacing w:val="4"/>
        </w:rPr>
        <w:t>odeur alliacée</w:t>
      </w:r>
      <w:r w:rsidRPr="004D676E">
        <w:rPr>
          <w:rFonts w:ascii="Arial" w:hAnsi="Arial" w:cs="Arial"/>
          <w:spacing w:val="4"/>
        </w:rPr>
        <w:t xml:space="preserve"> qu'il dégage quand on le pulvérise car il casse facilement (cette odeur est retrouvée lors des proving et dans la MM). </w:t>
      </w:r>
    </w:p>
    <w:p w14:paraId="05C21B25" w14:textId="77777777" w:rsidR="007A70B0" w:rsidRPr="004D676E" w:rsidRDefault="007A70B0" w:rsidP="007A70B0">
      <w:pPr>
        <w:ind w:firstLine="709"/>
        <w:jc w:val="both"/>
        <w:rPr>
          <w:rFonts w:ascii="Arial" w:hAnsi="Arial" w:cs="Arial"/>
          <w:spacing w:val="4"/>
        </w:rPr>
      </w:pPr>
    </w:p>
    <w:p w14:paraId="02980E12"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 xml:space="preserve">3/ Si on le chauffe fortement il s'enflamme à l'air avec une flamme bleue en donnant principalement de l'anhydride tellureux TeO2 , donc des vapeurs toxiques. Ses particules finement dispersées forment un </w:t>
      </w:r>
      <w:r w:rsidRPr="004D676E">
        <w:rPr>
          <w:rFonts w:ascii="Arial" w:hAnsi="Arial" w:cs="Arial"/>
          <w:color w:val="006699"/>
          <w:spacing w:val="4"/>
        </w:rPr>
        <w:t>aérosol explosif</w:t>
      </w:r>
      <w:r w:rsidRPr="004D676E">
        <w:rPr>
          <w:rFonts w:ascii="Arial" w:hAnsi="Arial" w:cs="Arial"/>
          <w:spacing w:val="4"/>
        </w:rPr>
        <w:t xml:space="preserve"> dans l'air et peuvent être dévastatrices.</w:t>
      </w:r>
    </w:p>
    <w:p w14:paraId="1E6081C9" w14:textId="77777777" w:rsidR="007A70B0" w:rsidRPr="004D676E" w:rsidRDefault="007A70B0" w:rsidP="007A70B0">
      <w:pPr>
        <w:ind w:firstLine="709"/>
        <w:jc w:val="both"/>
        <w:rPr>
          <w:rFonts w:ascii="Arial" w:hAnsi="Arial" w:cs="Arial"/>
          <w:spacing w:val="4"/>
        </w:rPr>
      </w:pPr>
    </w:p>
    <w:p w14:paraId="775FCD2B"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lastRenderedPageBreak/>
        <w:t>Donc il est bien stable tout au fond de la croûte terrestre, avec une structure fixe et définie. Il ne se lie pas avec les autres éléments chimiques, ne forme pas de minéraux, ne laisse pas passer l’electricité, il faut une forte pression pour qu’il déclenche des relations covalentes avec les molécules de la vie comme le C ou le N. Si on le chauffe fortement il s’enflamme et quand il a perdu sa cohésion il devient un aérosol explosif.</w:t>
      </w:r>
    </w:p>
    <w:p w14:paraId="314ED09A" w14:textId="77777777" w:rsidR="007A70B0" w:rsidRPr="004D676E" w:rsidRDefault="007A70B0" w:rsidP="007A70B0">
      <w:pPr>
        <w:ind w:firstLine="709"/>
        <w:jc w:val="both"/>
        <w:rPr>
          <w:rFonts w:ascii="Arial" w:hAnsi="Arial" w:cs="Arial"/>
          <w:spacing w:val="4"/>
        </w:rPr>
      </w:pPr>
    </w:p>
    <w:p w14:paraId="37A55FAA" w14:textId="77777777" w:rsidR="007A70B0" w:rsidRPr="004D676E" w:rsidRDefault="007A70B0" w:rsidP="007A70B0">
      <w:pPr>
        <w:ind w:firstLine="709"/>
        <w:jc w:val="both"/>
        <w:rPr>
          <w:rFonts w:ascii="Arial" w:hAnsi="Arial" w:cs="Arial"/>
          <w:spacing w:val="4"/>
        </w:rPr>
      </w:pPr>
    </w:p>
    <w:p w14:paraId="5E53CDAE" w14:textId="77777777" w:rsidR="007A70B0" w:rsidRPr="004D676E" w:rsidRDefault="007A70B0" w:rsidP="007A70B0">
      <w:pPr>
        <w:ind w:firstLine="709"/>
        <w:jc w:val="both"/>
        <w:rPr>
          <w:rFonts w:ascii="Arial" w:hAnsi="Arial" w:cs="Arial"/>
          <w:b/>
          <w:color w:val="006699"/>
          <w:spacing w:val="4"/>
        </w:rPr>
      </w:pPr>
      <w:r w:rsidRPr="004D676E">
        <w:rPr>
          <w:rFonts w:ascii="Arial" w:hAnsi="Arial" w:cs="Arial"/>
          <w:b/>
          <w:color w:val="006699"/>
          <w:spacing w:val="4"/>
        </w:rPr>
        <w:t>TOXICITE</w:t>
      </w:r>
    </w:p>
    <w:p w14:paraId="50066CA5" w14:textId="77777777" w:rsidR="007A70B0" w:rsidRPr="004D676E" w:rsidRDefault="007A70B0" w:rsidP="007A70B0">
      <w:pPr>
        <w:ind w:firstLine="709"/>
        <w:jc w:val="both"/>
        <w:rPr>
          <w:rFonts w:ascii="Arial" w:hAnsi="Arial" w:cs="Arial"/>
          <w:spacing w:val="4"/>
        </w:rPr>
      </w:pPr>
    </w:p>
    <w:p w14:paraId="2182C704" w14:textId="77777777" w:rsidR="007A70B0" w:rsidRPr="004D676E" w:rsidRDefault="007A70B0" w:rsidP="007A70B0">
      <w:pPr>
        <w:ind w:firstLine="709"/>
        <w:jc w:val="both"/>
        <w:rPr>
          <w:rFonts w:ascii="Arial" w:hAnsi="Arial" w:cs="Arial"/>
          <w:color w:val="006699"/>
          <w:spacing w:val="4"/>
        </w:rPr>
      </w:pPr>
      <w:r w:rsidRPr="004D676E">
        <w:rPr>
          <w:rFonts w:ascii="Arial" w:hAnsi="Arial" w:cs="Arial"/>
          <w:color w:val="006699"/>
          <w:spacing w:val="4"/>
        </w:rPr>
        <w:t>Corps simple</w:t>
      </w:r>
    </w:p>
    <w:p w14:paraId="3119AC76" w14:textId="77777777" w:rsidR="007A70B0" w:rsidRPr="004D676E" w:rsidRDefault="007A70B0" w:rsidP="007A70B0">
      <w:pPr>
        <w:ind w:firstLine="709"/>
        <w:jc w:val="both"/>
        <w:rPr>
          <w:rFonts w:ascii="Arial" w:hAnsi="Arial" w:cs="Arial"/>
          <w:spacing w:val="-2"/>
        </w:rPr>
      </w:pPr>
      <w:r w:rsidRPr="004D676E">
        <w:rPr>
          <w:rFonts w:ascii="Arial" w:hAnsi="Arial" w:cs="Arial"/>
          <w:spacing w:val="-2"/>
        </w:rPr>
        <w:t>L'inhalation provoque une somnolence, des maux de tête et des nausées, associés à une sécheresse de la bouche et un goût métallique. L'inhalation d'une dose infime de tellure donne une haleine et une odeur corporelle « épouvantable » ressemblant à celle de l'</w:t>
      </w:r>
      <w:hyperlink r:id="rId151" w:tooltip="Ail cultivé" w:history="1">
        <w:r w:rsidRPr="004D676E">
          <w:rPr>
            <w:rFonts w:ascii="Arial" w:hAnsi="Arial" w:cs="Arial"/>
            <w:spacing w:val="-2"/>
          </w:rPr>
          <w:t>ail</w:t>
        </w:r>
      </w:hyperlink>
      <w:r w:rsidRPr="004D676E">
        <w:rPr>
          <w:rFonts w:ascii="Arial" w:hAnsi="Arial" w:cs="Arial"/>
          <w:spacing w:val="-2"/>
        </w:rPr>
        <w:t>.</w:t>
      </w:r>
    </w:p>
    <w:p w14:paraId="40F9F3B3"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Le contact avec l'</w:t>
      </w:r>
      <w:hyperlink r:id="rId152" w:tooltip="Œil" w:history="1">
        <w:r w:rsidRPr="004D676E">
          <w:rPr>
            <w:rFonts w:ascii="Arial" w:hAnsi="Arial" w:cs="Arial"/>
            <w:spacing w:val="4"/>
          </w:rPr>
          <w:t>œil</w:t>
        </w:r>
      </w:hyperlink>
      <w:r w:rsidRPr="004D676E">
        <w:rPr>
          <w:rFonts w:ascii="Arial" w:hAnsi="Arial" w:cs="Arial"/>
          <w:spacing w:val="4"/>
        </w:rPr>
        <w:t xml:space="preserve"> se traduit par un rougissement de l'œil et des douleurs oculaires.</w:t>
      </w:r>
      <w:r w:rsidRPr="004D676E">
        <w:rPr>
          <w:rFonts w:ascii="Arial" w:hAnsi="Arial" w:cs="Arial"/>
          <w:spacing w:val="4"/>
        </w:rPr>
        <w:br/>
      </w:r>
      <w:r w:rsidRPr="004D676E">
        <w:rPr>
          <w:rFonts w:ascii="Arial" w:hAnsi="Arial" w:cs="Arial"/>
          <w:spacing w:val="4"/>
        </w:rPr>
        <w:tab/>
        <w:t xml:space="preserve">L'ingestion induit des douleurs abdominales, une </w:t>
      </w:r>
      <w:hyperlink r:id="rId153" w:tooltip="Constipation" w:history="1">
        <w:r w:rsidRPr="004D676E">
          <w:rPr>
            <w:rFonts w:ascii="Arial" w:hAnsi="Arial" w:cs="Arial"/>
            <w:spacing w:val="4"/>
          </w:rPr>
          <w:t>constipation</w:t>
        </w:r>
      </w:hyperlink>
      <w:r w:rsidRPr="004D676E">
        <w:rPr>
          <w:rFonts w:ascii="Arial" w:hAnsi="Arial" w:cs="Arial"/>
          <w:spacing w:val="4"/>
        </w:rPr>
        <w:t xml:space="preserve"> et des </w:t>
      </w:r>
      <w:hyperlink r:id="rId154" w:tooltip="Vomissement" w:history="1">
        <w:r w:rsidRPr="004D676E">
          <w:rPr>
            <w:rFonts w:ascii="Arial" w:hAnsi="Arial" w:cs="Arial"/>
            <w:spacing w:val="4"/>
          </w:rPr>
          <w:t>vomissements</w:t>
        </w:r>
      </w:hyperlink>
      <w:r w:rsidRPr="004D676E">
        <w:rPr>
          <w:rFonts w:ascii="Arial" w:hAnsi="Arial" w:cs="Arial"/>
          <w:spacing w:val="4"/>
        </w:rPr>
        <w:t xml:space="preserve">.                                              </w:t>
      </w:r>
    </w:p>
    <w:p w14:paraId="5006E2C8" w14:textId="77777777" w:rsidR="007A70B0" w:rsidRPr="004D676E" w:rsidRDefault="007A70B0" w:rsidP="007A70B0">
      <w:pPr>
        <w:ind w:firstLine="709"/>
        <w:jc w:val="both"/>
        <w:rPr>
          <w:rFonts w:ascii="Arial" w:hAnsi="Arial" w:cs="Arial"/>
          <w:spacing w:val="4"/>
        </w:rPr>
      </w:pPr>
    </w:p>
    <w:p w14:paraId="3336FACF"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 xml:space="preserve">Les </w:t>
      </w:r>
      <w:r w:rsidRPr="004D676E">
        <w:rPr>
          <w:rFonts w:ascii="Arial" w:hAnsi="Arial" w:cs="Arial"/>
          <w:color w:val="006699"/>
          <w:spacing w:val="4"/>
        </w:rPr>
        <w:t>corps composés</w:t>
      </w:r>
      <w:r w:rsidRPr="004D676E">
        <w:rPr>
          <w:rFonts w:ascii="Arial" w:hAnsi="Arial" w:cs="Arial"/>
          <w:spacing w:val="4"/>
        </w:rPr>
        <w:t xml:space="preserve"> sont plus toxiques.                                                                                                                                                                  </w:t>
      </w:r>
    </w:p>
    <w:p w14:paraId="5F409D1B" w14:textId="77777777" w:rsidR="007A70B0" w:rsidRPr="004D676E" w:rsidRDefault="007A70B0" w:rsidP="007A70B0">
      <w:pPr>
        <w:ind w:firstLine="709"/>
        <w:jc w:val="both"/>
        <w:rPr>
          <w:rFonts w:ascii="Arial" w:hAnsi="Arial" w:cs="Arial"/>
          <w:i/>
          <w:iCs/>
          <w:spacing w:val="4"/>
        </w:rPr>
      </w:pPr>
      <w:r w:rsidRPr="004D676E">
        <w:rPr>
          <w:rFonts w:ascii="Arial" w:hAnsi="Arial" w:cs="Arial"/>
          <w:spacing w:val="4"/>
        </w:rPr>
        <w:t xml:space="preserve">La plupart de ses composés sont </w:t>
      </w:r>
      <w:hyperlink r:id="rId155" w:tooltip="Toxicologie" w:history="1">
        <w:r w:rsidRPr="004D676E">
          <w:rPr>
            <w:rFonts w:ascii="Arial" w:hAnsi="Arial" w:cs="Arial"/>
            <w:spacing w:val="4"/>
          </w:rPr>
          <w:t>toxiques</w:t>
        </w:r>
      </w:hyperlink>
      <w:r w:rsidRPr="004D676E">
        <w:rPr>
          <w:rFonts w:ascii="Arial" w:hAnsi="Arial" w:cs="Arial"/>
          <w:spacing w:val="4"/>
        </w:rPr>
        <w:t xml:space="preserve">, tératogènes avec des atteintes hépatiques et du système nerveux central.                                                                                                                                                                             </w:t>
      </w:r>
    </w:p>
    <w:p w14:paraId="4CD800B4" w14:textId="77777777" w:rsidR="007A70B0" w:rsidRPr="004D676E" w:rsidRDefault="007A70B0" w:rsidP="007A70B0">
      <w:pPr>
        <w:ind w:firstLine="709"/>
        <w:jc w:val="both"/>
        <w:rPr>
          <w:rFonts w:ascii="Arial" w:hAnsi="Arial" w:cs="Arial"/>
          <w:spacing w:val="4"/>
        </w:rPr>
      </w:pPr>
    </w:p>
    <w:p w14:paraId="159FE8D0" w14:textId="77777777" w:rsidR="007A70B0" w:rsidRPr="004D676E" w:rsidRDefault="007A70B0" w:rsidP="007A70B0">
      <w:pPr>
        <w:ind w:firstLine="709"/>
        <w:jc w:val="both"/>
        <w:rPr>
          <w:rFonts w:ascii="Arial" w:hAnsi="Arial" w:cs="Arial"/>
          <w:b/>
          <w:color w:val="006699"/>
          <w:spacing w:val="4"/>
        </w:rPr>
      </w:pPr>
      <w:r w:rsidRPr="004D676E">
        <w:rPr>
          <w:rFonts w:ascii="Arial" w:hAnsi="Arial" w:cs="Arial"/>
          <w:b/>
          <w:color w:val="006699"/>
          <w:spacing w:val="4"/>
        </w:rPr>
        <w:t xml:space="preserve">UTILISATION </w:t>
      </w:r>
    </w:p>
    <w:p w14:paraId="32B32ADC"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 xml:space="preserve">Il est utilisé dans certains verres infrarouges ou comme photodétecteur d'Infrarouge. </w:t>
      </w:r>
    </w:p>
    <w:p w14:paraId="1E8015B6"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Sous forme composé il sret à la vulcanisation du caoutchouc, Le tellure est un oligo-élément non essentiel dont le rôle biochimique n'est pas complètement compris</w:t>
      </w:r>
      <w:hyperlink r:id="rId156" w:anchor="cite_note-22" w:history="1"/>
      <w:r w:rsidRPr="004D676E">
        <w:rPr>
          <w:rFonts w:ascii="Arial" w:hAnsi="Arial" w:cs="Arial"/>
          <w:spacing w:val="4"/>
        </w:rPr>
        <w:t>.</w:t>
      </w:r>
    </w:p>
    <w:p w14:paraId="32CDAE26" w14:textId="77777777" w:rsidR="007A70B0" w:rsidRPr="004D676E" w:rsidRDefault="007A70B0" w:rsidP="007A70B0">
      <w:pPr>
        <w:ind w:firstLine="709"/>
        <w:jc w:val="both"/>
        <w:rPr>
          <w:rFonts w:ascii="Arial" w:hAnsi="Arial" w:cs="Arial"/>
          <w:spacing w:val="4"/>
        </w:rPr>
      </w:pPr>
    </w:p>
    <w:p w14:paraId="179EC924" w14:textId="77777777" w:rsidR="007A70B0" w:rsidRPr="004D676E" w:rsidRDefault="007A70B0" w:rsidP="007A70B0">
      <w:pPr>
        <w:ind w:firstLine="709"/>
        <w:jc w:val="both"/>
        <w:rPr>
          <w:rFonts w:ascii="Arial" w:hAnsi="Arial" w:cs="Arial"/>
          <w:b/>
          <w:color w:val="006699"/>
          <w:spacing w:val="4"/>
        </w:rPr>
      </w:pPr>
      <w:r w:rsidRPr="004D676E">
        <w:rPr>
          <w:rFonts w:ascii="Arial" w:hAnsi="Arial" w:cs="Arial"/>
          <w:b/>
          <w:color w:val="006699"/>
          <w:spacing w:val="4"/>
        </w:rPr>
        <w:t xml:space="preserve">HISTOIRE </w:t>
      </w:r>
    </w:p>
    <w:p w14:paraId="41971BAE"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t>L'élément tellure a été soupçonné plus que découvert en 1782, isolé par </w:t>
      </w:r>
      <w:hyperlink r:id="rId157" w:tooltip="Martin Heinrich Klaproth" w:history="1">
        <w:r w:rsidRPr="004D676E">
          <w:rPr>
            <w:rFonts w:ascii="Arial" w:hAnsi="Arial" w:cs="Arial"/>
            <w:spacing w:val="4"/>
          </w:rPr>
          <w:t xml:space="preserve"> Klaproth</w:t>
        </w:r>
      </w:hyperlink>
      <w:r w:rsidRPr="004D676E">
        <w:rPr>
          <w:rFonts w:ascii="Arial" w:hAnsi="Arial" w:cs="Arial"/>
          <w:spacing w:val="4"/>
        </w:rPr>
        <w:t> qui a proposé le nom latin tellurium (tellus, telluris), signifiant la Terre en </w:t>
      </w:r>
      <w:hyperlink r:id="rId158" w:tooltip="1798" w:history="1">
        <w:r w:rsidRPr="004D676E">
          <w:rPr>
            <w:rFonts w:ascii="Arial" w:hAnsi="Arial" w:cs="Arial"/>
            <w:spacing w:val="4"/>
          </w:rPr>
          <w:t>1798</w:t>
        </w:r>
      </w:hyperlink>
      <w:r w:rsidRPr="004D676E">
        <w:rPr>
          <w:rFonts w:ascii="Arial" w:hAnsi="Arial" w:cs="Arial"/>
          <w:spacing w:val="4"/>
        </w:rPr>
        <w:t xml:space="preserve">. Ce nom dérive du mot latin féminin, le globe terrestre et la déesse romaine de la Terre, </w:t>
      </w:r>
      <w:hyperlink r:id="rId159" w:tooltip="Tellus" w:history="1">
        <w:r w:rsidRPr="004D676E">
          <w:rPr>
            <w:rFonts w:ascii="Arial" w:hAnsi="Arial" w:cs="Arial"/>
            <w:spacing w:val="4"/>
          </w:rPr>
          <w:t>Tellus</w:t>
        </w:r>
      </w:hyperlink>
      <w:r w:rsidRPr="004D676E">
        <w:rPr>
          <w:rFonts w:ascii="Arial" w:hAnsi="Arial" w:cs="Arial"/>
          <w:spacing w:val="4"/>
        </w:rPr>
        <w:t>.</w:t>
      </w:r>
    </w:p>
    <w:p w14:paraId="5D0DC57D" w14:textId="77777777" w:rsidR="007A70B0" w:rsidRPr="004D676E" w:rsidRDefault="007A70B0" w:rsidP="007A70B0">
      <w:pPr>
        <w:ind w:firstLine="709"/>
        <w:jc w:val="both"/>
        <w:rPr>
          <w:rFonts w:ascii="Arial" w:hAnsi="Arial" w:cs="Arial"/>
          <w:spacing w:val="4"/>
        </w:rPr>
      </w:pPr>
    </w:p>
    <w:p w14:paraId="745E4019" w14:textId="77777777" w:rsidR="007A70B0" w:rsidRPr="004D676E" w:rsidRDefault="007A70B0" w:rsidP="007A70B0">
      <w:pPr>
        <w:ind w:firstLine="709"/>
        <w:jc w:val="both"/>
        <w:rPr>
          <w:rFonts w:ascii="Arial" w:hAnsi="Arial" w:cs="Arial"/>
          <w:spacing w:val="4"/>
        </w:rPr>
      </w:pPr>
      <w:r w:rsidRPr="004D676E">
        <w:rPr>
          <w:rFonts w:ascii="Arial" w:hAnsi="Arial" w:cs="Arial"/>
          <w:spacing w:val="4"/>
        </w:rPr>
        <w:lastRenderedPageBreak/>
        <w:t xml:space="preserve">Vingt ans plus tard, Berzelius découvre le sélénium, son voisin de la ligne du dessus dans le tableau de Mendeleiev, et dont la chimie est très analogue, mais Berzelius va attendre encore vingt ans avant de publier ses travaux de spécialiste du tellurium et du sélénium (« Occurrences et Impuretés ») en 1818. </w:t>
      </w:r>
    </w:p>
    <w:p w14:paraId="5ECDEA4E" w14:textId="77777777" w:rsidR="007A70B0" w:rsidRPr="004D676E" w:rsidRDefault="007A70B0" w:rsidP="007A70B0">
      <w:pPr>
        <w:ind w:firstLine="709"/>
        <w:jc w:val="both"/>
        <w:rPr>
          <w:rFonts w:ascii="Arial" w:hAnsi="Arial" w:cs="Arial"/>
          <w:lang w:val="fr-BE"/>
        </w:rPr>
      </w:pPr>
    </w:p>
    <w:p w14:paraId="1CA2897B" w14:textId="77777777" w:rsidR="007A70B0" w:rsidRPr="004D676E" w:rsidRDefault="007A70B0" w:rsidP="007A70B0">
      <w:pPr>
        <w:ind w:firstLine="709"/>
        <w:jc w:val="both"/>
        <w:rPr>
          <w:rFonts w:ascii="Arial" w:hAnsi="Arial" w:cs="Arial"/>
          <w:lang w:val="fr-BE"/>
        </w:rPr>
      </w:pPr>
    </w:p>
    <w:p w14:paraId="2280F0AD" w14:textId="3FF156A0" w:rsidR="007A70B0" w:rsidRPr="004D676E" w:rsidRDefault="00395BB0" w:rsidP="007A70B0">
      <w:pPr>
        <w:pBdr>
          <w:top w:val="single" w:sz="4" w:space="1" w:color="006699"/>
          <w:left w:val="single" w:sz="4" w:space="4" w:color="006699"/>
          <w:bottom w:val="single" w:sz="4" w:space="1" w:color="006699"/>
          <w:right w:val="single" w:sz="4" w:space="4" w:color="006699"/>
        </w:pBdr>
        <w:spacing w:before="100" w:beforeAutospacing="1"/>
        <w:jc w:val="center"/>
        <w:rPr>
          <w:rFonts w:ascii="Arial" w:hAnsi="Arial" w:cs="Arial"/>
          <w:b/>
          <w:color w:val="006699"/>
        </w:rPr>
      </w:pPr>
      <w:r w:rsidRPr="004D676E">
        <w:rPr>
          <w:rFonts w:ascii="Arial" w:hAnsi="Arial" w:cs="Arial"/>
        </w:rPr>
        <w:t xml:space="preserve">[#S3] </w:t>
      </w:r>
      <w:r w:rsidR="007A70B0" w:rsidRPr="004D676E">
        <w:rPr>
          <w:rFonts w:ascii="Arial" w:hAnsi="Arial" w:cs="Arial"/>
          <w:b/>
          <w:color w:val="006699"/>
        </w:rPr>
        <w:t>R</w:t>
      </w:r>
      <w:r w:rsidR="002638D4" w:rsidRPr="004D676E">
        <w:rPr>
          <w:rFonts w:ascii="Arial" w:hAnsi="Arial" w:cs="Arial"/>
          <w:b/>
          <w:color w:val="006699"/>
        </w:rPr>
        <w:t>ésumés de cas cliniques Tellurium</w:t>
      </w:r>
    </w:p>
    <w:p w14:paraId="479DF124" w14:textId="77777777" w:rsidR="007A70B0" w:rsidRPr="004D676E" w:rsidRDefault="007A70B0" w:rsidP="007A70B0">
      <w:pPr>
        <w:jc w:val="center"/>
        <w:rPr>
          <w:rFonts w:ascii="Arial" w:hAnsi="Arial" w:cs="Arial"/>
          <w:b/>
          <w:color w:val="C00000"/>
          <w:lang w:val="fr-BE"/>
        </w:rPr>
      </w:pPr>
    </w:p>
    <w:p w14:paraId="1138D92F" w14:textId="77777777" w:rsidR="007A70B0" w:rsidRPr="004D676E" w:rsidRDefault="007A70B0" w:rsidP="007A70B0">
      <w:pPr>
        <w:ind w:left="360"/>
        <w:jc w:val="both"/>
        <w:rPr>
          <w:rFonts w:ascii="Arial" w:hAnsi="Arial" w:cs="Arial"/>
          <w:b/>
          <w:color w:val="006699"/>
          <w:spacing w:val="4"/>
        </w:rPr>
      </w:pPr>
      <w:bookmarkStart w:id="61" w:name="_Toc506706648"/>
      <w:r w:rsidRPr="004D676E">
        <w:rPr>
          <w:rFonts w:ascii="Arial" w:hAnsi="Arial" w:cs="Arial"/>
          <w:b/>
          <w:color w:val="006699"/>
          <w:spacing w:val="4"/>
        </w:rPr>
        <w:t xml:space="preserve">MATEU RATERA : Congrès de l’INHF 2007 - </w:t>
      </w:r>
      <w:r w:rsidRPr="004D676E">
        <w:rPr>
          <w:rFonts w:ascii="Arial" w:hAnsi="Arial" w:cs="Arial"/>
          <w:color w:val="006699"/>
          <w:spacing w:val="4"/>
        </w:rPr>
        <w:t>Sciatique avec perte de l’inspiration chez un dessinateur de B.D.</w:t>
      </w:r>
    </w:p>
    <w:p w14:paraId="4CF09127" w14:textId="77777777" w:rsidR="007A70B0" w:rsidRPr="004D676E" w:rsidRDefault="007A70B0" w:rsidP="007A70B0">
      <w:pPr>
        <w:ind w:left="360"/>
        <w:jc w:val="both"/>
        <w:rPr>
          <w:rFonts w:ascii="Arial" w:hAnsi="Arial" w:cs="Arial"/>
          <w:spacing w:val="4"/>
        </w:rPr>
      </w:pPr>
      <w:r w:rsidRPr="004D676E">
        <w:rPr>
          <w:rFonts w:ascii="Arial" w:hAnsi="Arial" w:cs="Arial"/>
          <w:spacing w:val="4"/>
        </w:rPr>
        <w:tab/>
        <w:t>C’est le cas d'un homme qui parle de perte d’inspiration et de créativité dans sa profession de dessinateur de B.D., ainsi que d'une sciatique gauche très douloureuse qu'il avait déjà eue plusieurs fois antérieurement. La sciatique est pire en éternuant, avec la toux, la selle, en conduisant, améliorée en marchant.</w:t>
      </w:r>
    </w:p>
    <w:p w14:paraId="43FD5E08" w14:textId="77777777" w:rsidR="007A70B0" w:rsidRPr="004D676E" w:rsidRDefault="007A70B0" w:rsidP="007A70B0">
      <w:pPr>
        <w:ind w:left="360"/>
        <w:jc w:val="both"/>
        <w:rPr>
          <w:rFonts w:ascii="Arial" w:hAnsi="Arial" w:cs="Arial"/>
          <w:spacing w:val="4"/>
        </w:rPr>
      </w:pPr>
      <w:r w:rsidRPr="004D676E">
        <w:rPr>
          <w:rFonts w:ascii="Arial" w:hAnsi="Arial" w:cs="Arial"/>
          <w:spacing w:val="4"/>
        </w:rPr>
        <w:tab/>
        <w:t xml:space="preserve">Il parle d’un film qui lui plaît beaucoup, « le Pianiste » de Polanski et d’un livre </w:t>
      </w:r>
      <w:r w:rsidRPr="004D676E">
        <w:rPr>
          <w:rFonts w:ascii="Arial" w:hAnsi="Arial" w:cs="Arial"/>
          <w:i/>
          <w:iCs/>
          <w:spacing w:val="4"/>
        </w:rPr>
        <w:t xml:space="preserve">“La longue marche” : </w:t>
      </w:r>
      <w:r w:rsidRPr="004D676E">
        <w:rPr>
          <w:rFonts w:ascii="Arial" w:hAnsi="Arial" w:cs="Arial"/>
          <w:spacing w:val="4"/>
        </w:rPr>
        <w:t xml:space="preserve">il s’agit de gens qui se sont évadés d'un camp de concentration de Sibérie jusqu’en Inde. </w:t>
      </w:r>
    </w:p>
    <w:p w14:paraId="6A0D4314" w14:textId="77777777" w:rsidR="007A70B0" w:rsidRPr="004D676E" w:rsidRDefault="007A70B0" w:rsidP="007A70B0">
      <w:pPr>
        <w:ind w:left="360"/>
        <w:jc w:val="both"/>
        <w:rPr>
          <w:rFonts w:ascii="Arial" w:hAnsi="Arial" w:cs="Arial"/>
          <w:spacing w:val="4"/>
        </w:rPr>
      </w:pPr>
      <w:r w:rsidRPr="004D676E">
        <w:rPr>
          <w:rFonts w:ascii="Arial" w:hAnsi="Arial" w:cs="Arial"/>
          <w:spacing w:val="4"/>
        </w:rPr>
        <w:t xml:space="preserve">« Je n'ai pas enduré ce que ces gens ont enduré, mais moi la vie je la trouve terrible... J’ai la sensation que c'est ça la réalité de la vie, supporter et se battre pour survivre... le sentiment que la vie est un obstacle, comme si on vivait avec le sac sur le dos, prêt à partir à tout moment... Moi quand j'étais petit, j'avais une boîte bleue qui était mon équipement de survie… » Son père était violent et sa mère a dû s’enfuir. « Dans </w:t>
      </w:r>
      <w:r w:rsidRPr="004D676E">
        <w:rPr>
          <w:rFonts w:ascii="Arial" w:hAnsi="Arial" w:cs="Arial"/>
          <w:spacing w:val="4"/>
          <w:u w:val="single"/>
        </w:rPr>
        <w:t>Robinson Crusoé…, ce qui me parle le plus c'est quand il est tombé malade, et il était tout seul et malade, dans l'île, sans personne pour prendre soin de lui, complètement abandonné. Sa solitude, le fait de n'avoir personne pour le soigner</w:t>
      </w:r>
      <w:r w:rsidRPr="004D676E">
        <w:rPr>
          <w:rFonts w:ascii="Arial" w:hAnsi="Arial" w:cs="Arial"/>
          <w:spacing w:val="4"/>
        </w:rPr>
        <w:t>, et devoir souffrir dans les intempéries, dans de mauvaises conditions, être obligé de rester là-bas à souffrir comme ça.»</w:t>
      </w:r>
    </w:p>
    <w:p w14:paraId="19D33EDE" w14:textId="77777777" w:rsidR="007A70B0" w:rsidRPr="004D676E" w:rsidRDefault="007A70B0" w:rsidP="007A70B0">
      <w:pPr>
        <w:ind w:left="360"/>
        <w:jc w:val="both"/>
        <w:rPr>
          <w:rFonts w:ascii="Arial" w:hAnsi="Arial" w:cs="Arial"/>
          <w:spacing w:val="4"/>
        </w:rPr>
      </w:pPr>
      <w:r w:rsidRPr="004D676E">
        <w:rPr>
          <w:rFonts w:ascii="Arial" w:hAnsi="Arial" w:cs="Arial"/>
          <w:spacing w:val="4"/>
        </w:rPr>
        <w:tab/>
        <w:t>Mateu Ratera passe un extrait du film « </w:t>
      </w:r>
      <w:r w:rsidRPr="004D676E">
        <w:rPr>
          <w:rFonts w:ascii="Arial" w:hAnsi="Arial" w:cs="Arial"/>
          <w:bCs/>
          <w:spacing w:val="4"/>
        </w:rPr>
        <w:t>Le pianiste</w:t>
      </w:r>
      <w:r w:rsidRPr="004D676E">
        <w:rPr>
          <w:rFonts w:ascii="Arial" w:hAnsi="Arial" w:cs="Arial"/>
          <w:spacing w:val="4"/>
        </w:rPr>
        <w:t xml:space="preserve"> ». C’est le passage où il est </w:t>
      </w:r>
      <w:r w:rsidRPr="004D676E">
        <w:rPr>
          <w:rFonts w:ascii="Arial" w:hAnsi="Arial" w:cs="Arial"/>
          <w:spacing w:val="4"/>
          <w:u w:val="single"/>
        </w:rPr>
        <w:t>réfugié seul en haut d'une des maisons en décombres</w:t>
      </w:r>
      <w:r w:rsidRPr="004D676E">
        <w:rPr>
          <w:rFonts w:ascii="Arial" w:hAnsi="Arial" w:cs="Arial"/>
          <w:spacing w:val="4"/>
        </w:rPr>
        <w:t xml:space="preserve"> et rencontre l'officier allemand. Il joue du piano.</w:t>
      </w:r>
    </w:p>
    <w:p w14:paraId="581F9401" w14:textId="77777777" w:rsidR="007A70B0" w:rsidRPr="004D676E" w:rsidRDefault="007A70B0" w:rsidP="007A70B0">
      <w:pPr>
        <w:ind w:left="360"/>
        <w:jc w:val="both"/>
        <w:rPr>
          <w:rFonts w:ascii="Arial" w:hAnsi="Arial" w:cs="Arial"/>
          <w:spacing w:val="4"/>
        </w:rPr>
      </w:pPr>
      <w:r w:rsidRPr="004D676E">
        <w:rPr>
          <w:rFonts w:ascii="Arial" w:hAnsi="Arial" w:cs="Arial"/>
          <w:spacing w:val="4"/>
        </w:rPr>
        <w:t>Ce patient, quand il voit des films comme ça, se sent mieux, très content de voir qu'il y a quelqu'un qui vit la même chose, voire pire, ce qui lui montre qu’il n'est pas seul à souffrir. Il parle de ses bandes dessinées qui sont des choses fantastiques en catalan, pleines de fantaisie, pour s’échapper par l'humour. Mais maintenant il n'est plus capable d'avoir aucune idée, il s'assoit, c'est dramatique pour lui.</w:t>
      </w:r>
    </w:p>
    <w:p w14:paraId="4E7DBD88" w14:textId="77777777" w:rsidR="007A70B0" w:rsidRPr="004D676E" w:rsidRDefault="007A70B0" w:rsidP="007A70B0">
      <w:pPr>
        <w:ind w:left="360"/>
        <w:jc w:val="both"/>
        <w:rPr>
          <w:rFonts w:ascii="Arial" w:hAnsi="Arial" w:cs="Arial"/>
          <w:spacing w:val="4"/>
        </w:rPr>
      </w:pPr>
      <w:r w:rsidRPr="004D676E">
        <w:rPr>
          <w:rFonts w:ascii="Arial" w:hAnsi="Arial" w:cs="Arial"/>
          <w:spacing w:val="4"/>
        </w:rPr>
        <w:t xml:space="preserve"> « Il faudrait que je travaille, il faudrait que je remplisse mon contrat...  </w:t>
      </w:r>
      <w:r w:rsidRPr="004D676E">
        <w:rPr>
          <w:rFonts w:ascii="Arial" w:hAnsi="Arial" w:cs="Arial"/>
          <w:bCs/>
          <w:spacing w:val="4"/>
        </w:rPr>
        <w:t>Je ne peux pas</w:t>
      </w:r>
      <w:r w:rsidRPr="004D676E">
        <w:rPr>
          <w:rFonts w:ascii="Arial" w:hAnsi="Arial" w:cs="Arial"/>
          <w:spacing w:val="4"/>
        </w:rPr>
        <w:t xml:space="preserve">, </w:t>
      </w:r>
      <w:r w:rsidRPr="004D676E">
        <w:rPr>
          <w:rFonts w:ascii="Arial" w:hAnsi="Arial" w:cs="Arial"/>
          <w:bCs/>
          <w:spacing w:val="4"/>
        </w:rPr>
        <w:t>j'avance très lentement</w:t>
      </w:r>
      <w:r w:rsidRPr="004D676E">
        <w:rPr>
          <w:rFonts w:ascii="Arial" w:hAnsi="Arial" w:cs="Arial"/>
          <w:spacing w:val="4"/>
        </w:rPr>
        <w:t xml:space="preserve"> et finalement je trouve une petite solution normale, </w:t>
      </w:r>
      <w:r w:rsidRPr="004D676E">
        <w:rPr>
          <w:rFonts w:ascii="Arial" w:hAnsi="Arial" w:cs="Arial"/>
          <w:bCs/>
          <w:spacing w:val="4"/>
        </w:rPr>
        <w:t>banale et courante</w:t>
      </w:r>
      <w:r w:rsidRPr="004D676E">
        <w:rPr>
          <w:rFonts w:ascii="Arial" w:hAnsi="Arial" w:cs="Arial"/>
          <w:spacing w:val="4"/>
        </w:rPr>
        <w:t xml:space="preserve">... J'ai la sensation que </w:t>
      </w:r>
      <w:r w:rsidRPr="004D676E">
        <w:rPr>
          <w:rFonts w:ascii="Arial" w:hAnsi="Arial" w:cs="Arial"/>
          <w:bCs/>
          <w:spacing w:val="4"/>
        </w:rPr>
        <w:t>si un artiste n'est pas un peu fou</w:t>
      </w:r>
      <w:r w:rsidRPr="004D676E">
        <w:rPr>
          <w:rFonts w:ascii="Arial" w:hAnsi="Arial" w:cs="Arial"/>
          <w:spacing w:val="4"/>
        </w:rPr>
        <w:t xml:space="preserve">... s'il n'a pas un certain déséquilibre, c'est difficile.  Tu ne peux pas faire de l'art...parce que tu feras ce que tout le monde voit, mais si tu es un peu </w:t>
      </w:r>
      <w:r w:rsidRPr="004D676E">
        <w:rPr>
          <w:rFonts w:ascii="Arial" w:hAnsi="Arial" w:cs="Arial"/>
          <w:bCs/>
          <w:spacing w:val="4"/>
        </w:rPr>
        <w:t>excentrique</w:t>
      </w:r>
      <w:r w:rsidRPr="004D676E">
        <w:rPr>
          <w:rFonts w:ascii="Arial" w:hAnsi="Arial" w:cs="Arial"/>
          <w:spacing w:val="4"/>
        </w:rPr>
        <w:t>…</w:t>
      </w:r>
      <w:r w:rsidRPr="004D676E">
        <w:rPr>
          <w:rFonts w:ascii="Arial" w:hAnsi="Arial" w:cs="Arial"/>
          <w:bCs/>
          <w:spacing w:val="4"/>
        </w:rPr>
        <w:t xml:space="preserve"> Tu vois les choses </w:t>
      </w:r>
      <w:r w:rsidRPr="004D676E">
        <w:rPr>
          <w:rFonts w:ascii="Arial" w:hAnsi="Arial" w:cs="Arial"/>
          <w:bCs/>
          <w:spacing w:val="4"/>
        </w:rPr>
        <w:lastRenderedPageBreak/>
        <w:t>d'une autre façon</w:t>
      </w:r>
      <w:r w:rsidRPr="004D676E">
        <w:rPr>
          <w:rFonts w:ascii="Arial" w:hAnsi="Arial" w:cs="Arial"/>
          <w:spacing w:val="4"/>
        </w:rPr>
        <w:t xml:space="preserve"> ça les </w:t>
      </w:r>
      <w:r w:rsidRPr="004D676E">
        <w:rPr>
          <w:rFonts w:ascii="Arial" w:hAnsi="Arial" w:cs="Arial"/>
          <w:bCs/>
          <w:spacing w:val="4"/>
        </w:rPr>
        <w:t>surprend</w:t>
      </w:r>
      <w:r w:rsidRPr="004D676E">
        <w:rPr>
          <w:rFonts w:ascii="Arial" w:hAnsi="Arial" w:cs="Arial"/>
          <w:spacing w:val="4"/>
        </w:rPr>
        <w:t xml:space="preserve">, ça les </w:t>
      </w:r>
      <w:r w:rsidRPr="004D676E">
        <w:rPr>
          <w:rFonts w:ascii="Arial" w:hAnsi="Arial" w:cs="Arial"/>
          <w:bCs/>
          <w:spacing w:val="4"/>
        </w:rPr>
        <w:t>intéresse »</w:t>
      </w:r>
      <w:r w:rsidRPr="004D676E">
        <w:rPr>
          <w:rFonts w:ascii="Arial" w:hAnsi="Arial" w:cs="Arial"/>
          <w:spacing w:val="4"/>
        </w:rPr>
        <w:br/>
      </w:r>
      <w:r w:rsidRPr="004D676E">
        <w:rPr>
          <w:rFonts w:ascii="Arial" w:hAnsi="Arial" w:cs="Arial"/>
          <w:spacing w:val="4"/>
        </w:rPr>
        <w:tab/>
      </w:r>
    </w:p>
    <w:p w14:paraId="48DCFC12" w14:textId="77777777" w:rsidR="007A70B0" w:rsidRPr="004D676E" w:rsidRDefault="007A70B0" w:rsidP="007A70B0">
      <w:pPr>
        <w:ind w:left="360"/>
        <w:jc w:val="both"/>
        <w:rPr>
          <w:rFonts w:ascii="Arial" w:hAnsi="Arial" w:cs="Arial"/>
          <w:bCs/>
          <w:spacing w:val="4"/>
        </w:rPr>
      </w:pPr>
      <w:r w:rsidRPr="004D676E">
        <w:rPr>
          <w:rFonts w:ascii="Arial" w:hAnsi="Arial" w:cs="Arial"/>
          <w:spacing w:val="4"/>
        </w:rPr>
        <w:tab/>
        <w:t xml:space="preserve">C'est très important ces mots, </w:t>
      </w:r>
      <w:r w:rsidRPr="004D676E">
        <w:rPr>
          <w:rFonts w:ascii="Arial" w:hAnsi="Arial" w:cs="Arial"/>
          <w:spacing w:val="4"/>
          <w:u w:val="single"/>
        </w:rPr>
        <w:t>"je</w:t>
      </w:r>
      <w:r w:rsidRPr="004D676E">
        <w:rPr>
          <w:rFonts w:ascii="Arial" w:hAnsi="Arial" w:cs="Arial"/>
          <w:bCs/>
          <w:spacing w:val="4"/>
          <w:u w:val="single"/>
        </w:rPr>
        <w:t xml:space="preserve"> veux être spécial, pas banal, pas courant",</w:t>
      </w:r>
      <w:r w:rsidRPr="004D676E">
        <w:rPr>
          <w:rFonts w:ascii="Arial" w:hAnsi="Arial" w:cs="Arial"/>
          <w:bCs/>
          <w:spacing w:val="4"/>
        </w:rPr>
        <w:t xml:space="preserve"> </w:t>
      </w:r>
      <w:r w:rsidRPr="004D676E">
        <w:rPr>
          <w:rFonts w:ascii="Arial" w:hAnsi="Arial" w:cs="Arial"/>
          <w:spacing w:val="4"/>
        </w:rPr>
        <w:t xml:space="preserve">ça confirme la série </w:t>
      </w:r>
      <w:r w:rsidRPr="004D676E">
        <w:rPr>
          <w:rFonts w:ascii="Arial" w:hAnsi="Arial" w:cs="Arial"/>
          <w:bCs/>
          <w:spacing w:val="4"/>
        </w:rPr>
        <w:t>Argentum</w:t>
      </w:r>
      <w:r w:rsidRPr="004D676E">
        <w:rPr>
          <w:rFonts w:ascii="Arial" w:hAnsi="Arial" w:cs="Arial"/>
          <w:spacing w:val="4"/>
        </w:rPr>
        <w:t xml:space="preserve"> et ce concept, l'excentricité : quand on a tout perdu, l'excentricité c'est une manière de survivre, être un artiste et être un peu fou et extravagant. On est dans la colonne 16 de </w:t>
      </w:r>
      <w:r w:rsidRPr="004D676E">
        <w:rPr>
          <w:rFonts w:ascii="Arial" w:hAnsi="Arial" w:cs="Arial"/>
          <w:bCs/>
          <w:spacing w:val="4"/>
        </w:rPr>
        <w:t>Tellurium.</w:t>
      </w:r>
    </w:p>
    <w:p w14:paraId="60BF2D6E" w14:textId="77777777" w:rsidR="007A70B0" w:rsidRPr="004D676E" w:rsidRDefault="007A70B0" w:rsidP="007A70B0">
      <w:pPr>
        <w:ind w:left="360"/>
        <w:jc w:val="both"/>
        <w:rPr>
          <w:rFonts w:ascii="Arial" w:hAnsi="Arial" w:cs="Arial"/>
          <w:spacing w:val="4"/>
        </w:rPr>
      </w:pPr>
      <w:r w:rsidRPr="004D676E">
        <w:rPr>
          <w:rFonts w:ascii="Arial" w:hAnsi="Arial" w:cs="Arial"/>
          <w:spacing w:val="4"/>
        </w:rPr>
        <w:br/>
      </w:r>
      <w:r w:rsidRPr="004D676E">
        <w:rPr>
          <w:rFonts w:ascii="Arial" w:hAnsi="Arial" w:cs="Arial"/>
          <w:spacing w:val="4"/>
        </w:rPr>
        <w:tab/>
        <w:t>Voici la répertorisation :</w:t>
      </w:r>
    </w:p>
    <w:p w14:paraId="213ECE92" w14:textId="77777777" w:rsidR="007A70B0" w:rsidRPr="004D676E" w:rsidRDefault="007A70B0" w:rsidP="007A70B0">
      <w:pPr>
        <w:ind w:left="360"/>
        <w:jc w:val="both"/>
        <w:rPr>
          <w:rFonts w:ascii="Arial" w:hAnsi="Arial" w:cs="Arial"/>
          <w:spacing w:val="4"/>
        </w:rPr>
      </w:pPr>
      <w:r w:rsidRPr="004D676E">
        <w:rPr>
          <w:rFonts w:ascii="Arial" w:hAnsi="Arial" w:cs="Arial"/>
          <w:bCs/>
          <w:spacing w:val="4"/>
        </w:rPr>
        <w:t xml:space="preserve">- </w:t>
      </w:r>
      <w:r w:rsidRPr="004D676E">
        <w:rPr>
          <w:rFonts w:ascii="Arial" w:hAnsi="Arial" w:cs="Arial"/>
          <w:i/>
          <w:iCs/>
          <w:spacing w:val="4"/>
        </w:rPr>
        <w:t>extremities/pain/lower limbs/sciatica/sneezing</w:t>
      </w:r>
      <w:r w:rsidRPr="004D676E">
        <w:rPr>
          <w:rFonts w:ascii="Arial" w:hAnsi="Arial" w:cs="Arial"/>
          <w:spacing w:val="4"/>
        </w:rPr>
        <w:t xml:space="preserve"> (douleur des membres inférieurs en éternuant)</w:t>
      </w:r>
    </w:p>
    <w:p w14:paraId="01878951" w14:textId="77777777" w:rsidR="007A70B0" w:rsidRPr="004D676E" w:rsidRDefault="007A70B0" w:rsidP="007A70B0">
      <w:pPr>
        <w:ind w:left="360"/>
        <w:jc w:val="both"/>
        <w:rPr>
          <w:rFonts w:ascii="Arial" w:hAnsi="Arial" w:cs="Arial"/>
          <w:spacing w:val="4"/>
        </w:rPr>
      </w:pPr>
      <w:r w:rsidRPr="004D676E">
        <w:rPr>
          <w:rFonts w:ascii="Arial" w:hAnsi="Arial" w:cs="Arial"/>
          <w:spacing w:val="4"/>
        </w:rPr>
        <w:t xml:space="preserve">- </w:t>
      </w:r>
      <w:r w:rsidRPr="004D676E">
        <w:rPr>
          <w:rFonts w:ascii="Arial" w:hAnsi="Arial" w:cs="Arial"/>
          <w:i/>
          <w:iCs/>
          <w:spacing w:val="4"/>
        </w:rPr>
        <w:t>extremities/lower limbs/sciatica/coughing agg</w:t>
      </w:r>
      <w:r w:rsidRPr="004D676E">
        <w:rPr>
          <w:rFonts w:ascii="Arial" w:hAnsi="Arial" w:cs="Arial"/>
          <w:spacing w:val="4"/>
        </w:rPr>
        <w:t xml:space="preserve"> (tousser aggrave)</w:t>
      </w:r>
    </w:p>
    <w:p w14:paraId="47AB8679" w14:textId="77777777" w:rsidR="007A70B0" w:rsidRPr="004D676E" w:rsidRDefault="007A70B0" w:rsidP="007A70B0">
      <w:pPr>
        <w:ind w:left="360"/>
        <w:jc w:val="both"/>
        <w:rPr>
          <w:rFonts w:ascii="Arial" w:hAnsi="Arial" w:cs="Arial"/>
          <w:spacing w:val="4"/>
        </w:rPr>
      </w:pPr>
      <w:r w:rsidRPr="004D676E">
        <w:rPr>
          <w:rFonts w:ascii="Arial" w:hAnsi="Arial" w:cs="Arial"/>
          <w:spacing w:val="4"/>
        </w:rPr>
        <w:t xml:space="preserve">- </w:t>
      </w:r>
      <w:r w:rsidRPr="004D676E">
        <w:rPr>
          <w:rFonts w:ascii="Arial" w:hAnsi="Arial" w:cs="Arial"/>
          <w:i/>
          <w:iCs/>
          <w:spacing w:val="4"/>
        </w:rPr>
        <w:t>extremities/lower limbs/sciatica/walking amel</w:t>
      </w:r>
      <w:r w:rsidRPr="004D676E">
        <w:rPr>
          <w:rFonts w:ascii="Arial" w:hAnsi="Arial" w:cs="Arial"/>
          <w:spacing w:val="4"/>
        </w:rPr>
        <w:t xml:space="preserve"> (marcher améliore)</w:t>
      </w:r>
    </w:p>
    <w:p w14:paraId="1A52A395" w14:textId="77777777" w:rsidR="007A70B0" w:rsidRPr="004D676E" w:rsidRDefault="007A70B0" w:rsidP="007A70B0">
      <w:pPr>
        <w:ind w:left="360"/>
        <w:jc w:val="both"/>
        <w:rPr>
          <w:rFonts w:ascii="Arial" w:hAnsi="Arial" w:cs="Arial"/>
          <w:spacing w:val="4"/>
        </w:rPr>
      </w:pPr>
      <w:r w:rsidRPr="004D676E">
        <w:rPr>
          <w:rFonts w:ascii="Arial" w:hAnsi="Arial" w:cs="Arial"/>
          <w:spacing w:val="4"/>
        </w:rPr>
        <w:t xml:space="preserve">- </w:t>
      </w:r>
      <w:r w:rsidRPr="004D676E">
        <w:rPr>
          <w:rFonts w:ascii="Arial" w:hAnsi="Arial" w:cs="Arial"/>
          <w:i/>
          <w:iCs/>
          <w:spacing w:val="4"/>
        </w:rPr>
        <w:t>extremities/lower limbs/sciatica/stool pressing at</w:t>
      </w:r>
      <w:r w:rsidRPr="004D676E">
        <w:rPr>
          <w:rFonts w:ascii="Arial" w:hAnsi="Arial" w:cs="Arial"/>
          <w:spacing w:val="4"/>
        </w:rPr>
        <w:t xml:space="preserve"> (aux efforts de défécation) </w:t>
      </w:r>
    </w:p>
    <w:p w14:paraId="6F5A3EFA" w14:textId="77777777" w:rsidR="007A70B0" w:rsidRPr="004D676E" w:rsidRDefault="007A70B0" w:rsidP="007A70B0">
      <w:pPr>
        <w:ind w:left="360"/>
        <w:jc w:val="both"/>
        <w:rPr>
          <w:rFonts w:ascii="Arial" w:hAnsi="Arial" w:cs="Arial"/>
          <w:spacing w:val="4"/>
        </w:rPr>
      </w:pPr>
      <w:r w:rsidRPr="004D676E">
        <w:rPr>
          <w:rFonts w:ascii="Arial" w:hAnsi="Arial" w:cs="Arial"/>
          <w:spacing w:val="4"/>
        </w:rPr>
        <w:t xml:space="preserve">- </w:t>
      </w:r>
      <w:r w:rsidRPr="004D676E">
        <w:rPr>
          <w:rFonts w:ascii="Arial" w:hAnsi="Arial" w:cs="Arial"/>
          <w:i/>
          <w:iCs/>
          <w:spacing w:val="4"/>
        </w:rPr>
        <w:t>extremities/lower limbs/sciatica/jarring agg</w:t>
      </w:r>
      <w:r w:rsidRPr="004D676E">
        <w:rPr>
          <w:rFonts w:ascii="Arial" w:hAnsi="Arial" w:cs="Arial"/>
          <w:spacing w:val="4"/>
        </w:rPr>
        <w:t xml:space="preserve"> (les secousses aggravent)</w:t>
      </w:r>
    </w:p>
    <w:p w14:paraId="742EF155" w14:textId="77777777" w:rsidR="007A70B0" w:rsidRPr="004D676E" w:rsidRDefault="007A70B0" w:rsidP="007A70B0">
      <w:pPr>
        <w:ind w:left="360"/>
        <w:jc w:val="both"/>
        <w:rPr>
          <w:rFonts w:ascii="Arial" w:hAnsi="Arial" w:cs="Arial"/>
          <w:spacing w:val="4"/>
        </w:rPr>
      </w:pPr>
      <w:r w:rsidRPr="004D676E">
        <w:rPr>
          <w:rFonts w:ascii="Arial" w:hAnsi="Arial" w:cs="Arial"/>
          <w:spacing w:val="4"/>
        </w:rPr>
        <w:t xml:space="preserve">- </w:t>
      </w:r>
      <w:r w:rsidRPr="004D676E">
        <w:rPr>
          <w:rFonts w:ascii="Arial" w:hAnsi="Arial" w:cs="Arial"/>
          <w:i/>
          <w:iCs/>
          <w:spacing w:val="4"/>
        </w:rPr>
        <w:t>extremities/lower limbs/sciatica/laughing agg</w:t>
      </w:r>
      <w:r w:rsidRPr="004D676E">
        <w:rPr>
          <w:rFonts w:ascii="Arial" w:hAnsi="Arial" w:cs="Arial"/>
          <w:spacing w:val="4"/>
        </w:rPr>
        <w:t xml:space="preserve"> (rire aggrave)</w:t>
      </w:r>
    </w:p>
    <w:p w14:paraId="47ED351A" w14:textId="77777777" w:rsidR="007A70B0" w:rsidRPr="004D676E" w:rsidRDefault="007A70B0" w:rsidP="007A70B0">
      <w:pPr>
        <w:ind w:left="360"/>
        <w:jc w:val="both"/>
        <w:rPr>
          <w:rFonts w:ascii="Arial" w:hAnsi="Arial" w:cs="Arial"/>
          <w:spacing w:val="4"/>
        </w:rPr>
      </w:pPr>
      <w:r w:rsidRPr="004D676E">
        <w:rPr>
          <w:rFonts w:ascii="Arial" w:hAnsi="Arial" w:cs="Arial"/>
          <w:spacing w:val="4"/>
        </w:rPr>
        <w:br/>
      </w:r>
      <w:r w:rsidRPr="004D676E">
        <w:rPr>
          <w:rFonts w:ascii="Arial" w:hAnsi="Arial" w:cs="Arial"/>
          <w:spacing w:val="4"/>
        </w:rPr>
        <w:tab/>
        <w:t>Je lui ai donné le remède l'année dernière et il a eu une rechute il y a 3 à 4 mois, avec une sciatique et encore une perte de la créativité. Je lui ai redonné une dose en 1000 K et en deux à trois jours, il a changé complètement ! Il a répété le remède trois fois en presque un an.</w:t>
      </w:r>
    </w:p>
    <w:p w14:paraId="721AFD96" w14:textId="77777777" w:rsidR="007A70B0" w:rsidRPr="004D676E" w:rsidRDefault="007A70B0" w:rsidP="007A70B0">
      <w:pPr>
        <w:ind w:left="360"/>
        <w:jc w:val="both"/>
        <w:rPr>
          <w:rFonts w:ascii="Arial" w:hAnsi="Arial" w:cs="Arial"/>
          <w:spacing w:val="4"/>
        </w:rPr>
      </w:pPr>
    </w:p>
    <w:p w14:paraId="107F46DA" w14:textId="77777777" w:rsidR="007A70B0" w:rsidRPr="004D676E" w:rsidRDefault="007A70B0" w:rsidP="007A70B0">
      <w:pPr>
        <w:ind w:left="360"/>
        <w:jc w:val="both"/>
        <w:rPr>
          <w:rFonts w:ascii="Arial" w:hAnsi="Arial" w:cs="Arial"/>
          <w:spacing w:val="4"/>
        </w:rPr>
      </w:pPr>
      <w:r w:rsidRPr="004D676E">
        <w:rPr>
          <w:rFonts w:ascii="Arial" w:hAnsi="Arial" w:cs="Arial"/>
          <w:b/>
          <w:color w:val="006699"/>
          <w:spacing w:val="4"/>
        </w:rPr>
        <w:t xml:space="preserve">Journée FAYETON SIMONE : INHF 2013 </w:t>
      </w:r>
      <w:r w:rsidRPr="004D676E">
        <w:rPr>
          <w:rFonts w:ascii="Arial" w:hAnsi="Arial" w:cs="Arial"/>
          <w:color w:val="006699"/>
          <w:spacing w:val="4"/>
        </w:rPr>
        <w:t>- Deuxième cas : HIV</w:t>
      </w:r>
      <w:r w:rsidRPr="004D676E">
        <w:rPr>
          <w:rFonts w:ascii="Arial" w:hAnsi="Arial" w:cs="Arial"/>
          <w:spacing w:val="4"/>
        </w:rPr>
        <w:t xml:space="preserve"> (ce sont mes notes, je ne pense pas que ce soit publié.)</w:t>
      </w:r>
    </w:p>
    <w:p w14:paraId="7DCDC746" w14:textId="77777777" w:rsidR="007A70B0" w:rsidRPr="004D676E" w:rsidRDefault="007A70B0" w:rsidP="007A70B0">
      <w:pPr>
        <w:ind w:left="360"/>
        <w:jc w:val="both"/>
        <w:rPr>
          <w:rFonts w:ascii="Arial" w:hAnsi="Arial" w:cs="Arial"/>
          <w:spacing w:val="4"/>
        </w:rPr>
      </w:pPr>
      <w:r w:rsidRPr="004D676E">
        <w:rPr>
          <w:rFonts w:ascii="Arial" w:hAnsi="Arial" w:cs="Arial"/>
          <w:spacing w:val="4"/>
        </w:rPr>
        <w:tab/>
        <w:t xml:space="preserve">Femme bronchite et </w:t>
      </w:r>
      <w:r w:rsidRPr="004D676E">
        <w:rPr>
          <w:rFonts w:ascii="Arial" w:hAnsi="Arial" w:cs="Arial"/>
          <w:spacing w:val="4"/>
          <w:u w:val="single"/>
        </w:rPr>
        <w:t>furonculose</w:t>
      </w:r>
      <w:r w:rsidRPr="004D676E">
        <w:rPr>
          <w:rFonts w:ascii="Arial" w:hAnsi="Arial" w:cs="Arial"/>
          <w:spacing w:val="4"/>
        </w:rPr>
        <w:t xml:space="preserve"> depuis l’enfance. Dépression nerveuse en 85 après </w:t>
      </w:r>
      <w:r w:rsidRPr="004D676E">
        <w:rPr>
          <w:rFonts w:ascii="Arial" w:hAnsi="Arial" w:cs="Arial"/>
          <w:spacing w:val="4"/>
          <w:u w:val="single"/>
        </w:rPr>
        <w:t>abandon par son ami avec un enfant de 9 mois</w:t>
      </w:r>
      <w:r w:rsidRPr="004D676E">
        <w:rPr>
          <w:rFonts w:ascii="Arial" w:hAnsi="Arial" w:cs="Arial"/>
          <w:spacing w:val="4"/>
        </w:rPr>
        <w:t xml:space="preserve">. Fissure prurigineuse de l’anus, éruption sur les fesses, furoncles, réactions horribles aux piqûres de moustiques. </w:t>
      </w:r>
    </w:p>
    <w:p w14:paraId="5A62BD77" w14:textId="77777777" w:rsidR="007A70B0" w:rsidRPr="004D676E" w:rsidRDefault="007A70B0" w:rsidP="007A70B0">
      <w:pPr>
        <w:ind w:left="360"/>
        <w:jc w:val="both"/>
        <w:rPr>
          <w:rFonts w:ascii="Arial" w:hAnsi="Arial" w:cs="Arial"/>
          <w:spacing w:val="4"/>
        </w:rPr>
      </w:pPr>
      <w:r w:rsidRPr="004D676E">
        <w:rPr>
          <w:rFonts w:ascii="Arial" w:hAnsi="Arial" w:cs="Arial"/>
          <w:spacing w:val="4"/>
        </w:rPr>
        <w:t xml:space="preserve">Vit une suite de déception amoureuse. « J’ai un tempérament passionné, toujours prête à recommencer je repars avec la même foi. » Suivait 4 idées à la fois pendant sa dépression. La pire déception, c’est que le père dissocie l’enfant de la mère. </w:t>
      </w:r>
    </w:p>
    <w:p w14:paraId="190B73F2" w14:textId="77777777" w:rsidR="007A70B0" w:rsidRPr="004D676E" w:rsidRDefault="007A70B0" w:rsidP="007A70B0">
      <w:pPr>
        <w:ind w:left="360"/>
        <w:jc w:val="both"/>
        <w:rPr>
          <w:rFonts w:ascii="Arial" w:hAnsi="Arial" w:cs="Arial"/>
          <w:spacing w:val="4"/>
        </w:rPr>
      </w:pPr>
      <w:r w:rsidRPr="004D676E">
        <w:rPr>
          <w:rFonts w:ascii="Arial" w:hAnsi="Arial" w:cs="Arial"/>
          <w:spacing w:val="4"/>
        </w:rPr>
        <w:t xml:space="preserve">Donné </w:t>
      </w:r>
      <w:r w:rsidRPr="004D676E">
        <w:rPr>
          <w:rFonts w:ascii="Arial" w:hAnsi="Arial" w:cs="Arial"/>
          <w:color w:val="006699"/>
          <w:spacing w:val="4"/>
        </w:rPr>
        <w:t>Silicea</w:t>
      </w:r>
      <w:r w:rsidRPr="004D676E">
        <w:rPr>
          <w:rFonts w:ascii="Arial" w:hAnsi="Arial" w:cs="Arial"/>
          <w:spacing w:val="4"/>
        </w:rPr>
        <w:t xml:space="preserve"> ; puis </w:t>
      </w:r>
      <w:r w:rsidRPr="004D676E">
        <w:rPr>
          <w:rFonts w:ascii="Arial" w:hAnsi="Arial" w:cs="Arial"/>
          <w:color w:val="006699"/>
          <w:spacing w:val="4"/>
        </w:rPr>
        <w:t xml:space="preserve">Hepar sulfur </w:t>
      </w:r>
      <w:r w:rsidRPr="004D676E">
        <w:rPr>
          <w:rFonts w:ascii="Arial" w:hAnsi="Arial" w:cs="Arial"/>
          <w:spacing w:val="4"/>
        </w:rPr>
        <w:t>a amélioré le psychisme.</w:t>
      </w:r>
    </w:p>
    <w:p w14:paraId="676BCC19" w14:textId="77777777" w:rsidR="007A70B0" w:rsidRPr="004D676E" w:rsidRDefault="007A70B0" w:rsidP="007A70B0">
      <w:pPr>
        <w:ind w:left="360"/>
        <w:jc w:val="both"/>
        <w:rPr>
          <w:rFonts w:ascii="Arial" w:hAnsi="Arial" w:cs="Arial"/>
          <w:spacing w:val="4"/>
        </w:rPr>
      </w:pPr>
    </w:p>
    <w:p w14:paraId="2D81DC56" w14:textId="77777777" w:rsidR="007A70B0" w:rsidRPr="004D676E" w:rsidRDefault="007A70B0" w:rsidP="007A70B0">
      <w:pPr>
        <w:ind w:left="360"/>
        <w:jc w:val="both"/>
        <w:rPr>
          <w:rFonts w:ascii="Arial" w:hAnsi="Arial" w:cs="Arial"/>
          <w:spacing w:val="4"/>
        </w:rPr>
      </w:pPr>
      <w:r w:rsidRPr="004D676E">
        <w:rPr>
          <w:rFonts w:ascii="Arial" w:hAnsi="Arial" w:cs="Arial"/>
          <w:spacing w:val="4"/>
        </w:rPr>
        <w:tab/>
      </w:r>
      <w:r w:rsidRPr="004D676E">
        <w:rPr>
          <w:rFonts w:ascii="Arial" w:hAnsi="Arial" w:cs="Arial"/>
          <w:spacing w:val="4"/>
          <w:u w:val="single"/>
        </w:rPr>
        <w:t>Anthrax puis panaris</w:t>
      </w:r>
      <w:r w:rsidRPr="004D676E">
        <w:rPr>
          <w:rFonts w:ascii="Arial" w:hAnsi="Arial" w:cs="Arial"/>
          <w:spacing w:val="4"/>
        </w:rPr>
        <w:t xml:space="preserve"> : </w:t>
      </w:r>
      <w:r w:rsidRPr="004D676E">
        <w:rPr>
          <w:rFonts w:ascii="Arial" w:hAnsi="Arial" w:cs="Arial"/>
          <w:color w:val="006699"/>
          <w:spacing w:val="4"/>
        </w:rPr>
        <w:t>Silicea</w:t>
      </w:r>
      <w:r w:rsidRPr="004D676E">
        <w:rPr>
          <w:rFonts w:ascii="Arial" w:hAnsi="Arial" w:cs="Arial"/>
          <w:spacing w:val="4"/>
        </w:rPr>
        <w:t xml:space="preserve">. L’anthrax est énorme = </w:t>
      </w:r>
      <w:r w:rsidRPr="004D676E">
        <w:rPr>
          <w:rFonts w:ascii="Arial" w:hAnsi="Arial" w:cs="Arial"/>
          <w:color w:val="006699"/>
          <w:spacing w:val="4"/>
        </w:rPr>
        <w:t>Anthracinum</w:t>
      </w:r>
      <w:r w:rsidRPr="004D676E">
        <w:rPr>
          <w:rFonts w:ascii="Arial" w:hAnsi="Arial" w:cs="Arial"/>
          <w:spacing w:val="4"/>
        </w:rPr>
        <w:t xml:space="preserve"> puis otite.  </w:t>
      </w:r>
      <w:r w:rsidRPr="004D676E">
        <w:rPr>
          <w:rFonts w:ascii="Arial" w:hAnsi="Arial" w:cs="Arial"/>
          <w:color w:val="006699"/>
          <w:spacing w:val="4"/>
        </w:rPr>
        <w:t>Silicea MM</w:t>
      </w:r>
      <w:r w:rsidRPr="004D676E">
        <w:rPr>
          <w:rFonts w:ascii="Arial" w:hAnsi="Arial" w:cs="Arial"/>
          <w:spacing w:val="4"/>
        </w:rPr>
        <w:t xml:space="preserve">. Trois anthrax dans la tête : toujours </w:t>
      </w:r>
      <w:r w:rsidRPr="004D676E">
        <w:rPr>
          <w:rFonts w:ascii="Arial" w:hAnsi="Arial" w:cs="Arial"/>
          <w:color w:val="006699"/>
          <w:spacing w:val="4"/>
        </w:rPr>
        <w:t>Silicea</w:t>
      </w:r>
      <w:r w:rsidRPr="004D676E">
        <w:rPr>
          <w:rFonts w:ascii="Arial" w:hAnsi="Arial" w:cs="Arial"/>
          <w:spacing w:val="4"/>
        </w:rPr>
        <w:t xml:space="preserve">. Plus trois furoncles dans l’aisselle. Elle pleure, perd toute confiance en elle </w:t>
      </w:r>
    </w:p>
    <w:p w14:paraId="69EE8F61" w14:textId="77777777" w:rsidR="007A70B0" w:rsidRPr="004D676E" w:rsidRDefault="007A70B0" w:rsidP="007A70B0">
      <w:pPr>
        <w:ind w:left="360"/>
        <w:jc w:val="both"/>
        <w:rPr>
          <w:rFonts w:ascii="Arial" w:hAnsi="Arial" w:cs="Arial"/>
          <w:spacing w:val="4"/>
        </w:rPr>
      </w:pPr>
      <w:r w:rsidRPr="004D676E">
        <w:rPr>
          <w:rFonts w:ascii="Arial" w:hAnsi="Arial" w:cs="Arial"/>
          <w:color w:val="006699"/>
          <w:spacing w:val="4"/>
        </w:rPr>
        <w:t>Natrum silicicum</w:t>
      </w:r>
      <w:r w:rsidRPr="004D676E">
        <w:rPr>
          <w:rFonts w:ascii="Arial" w:hAnsi="Arial" w:cs="Arial"/>
          <w:spacing w:val="4"/>
        </w:rPr>
        <w:t xml:space="preserve"> : 40° </w:t>
      </w:r>
      <w:r w:rsidRPr="004D676E">
        <w:rPr>
          <w:rFonts w:ascii="Arial" w:hAnsi="Arial" w:cs="Arial"/>
          <w:spacing w:val="4"/>
          <w:u w:val="single"/>
        </w:rPr>
        <w:t>otite, érysipèle et furoncle de la joue</w:t>
      </w:r>
      <w:r w:rsidRPr="004D676E">
        <w:rPr>
          <w:rFonts w:ascii="Arial" w:hAnsi="Arial" w:cs="Arial"/>
          <w:spacing w:val="4"/>
        </w:rPr>
        <w:t>. Prescription d’antibiotiques, mais elle ne prendra pas les antibiotiques.</w:t>
      </w:r>
    </w:p>
    <w:p w14:paraId="7FFF68A8" w14:textId="77777777" w:rsidR="007A70B0" w:rsidRPr="004D676E" w:rsidRDefault="007A70B0" w:rsidP="007A70B0">
      <w:pPr>
        <w:ind w:left="360"/>
        <w:jc w:val="both"/>
        <w:rPr>
          <w:rFonts w:ascii="Arial" w:hAnsi="Arial" w:cs="Arial"/>
          <w:spacing w:val="4"/>
        </w:rPr>
      </w:pPr>
      <w:r w:rsidRPr="004D676E">
        <w:rPr>
          <w:rFonts w:ascii="Arial" w:hAnsi="Arial" w:cs="Arial"/>
          <w:spacing w:val="4"/>
        </w:rPr>
        <w:lastRenderedPageBreak/>
        <w:t xml:space="preserve">L’oreille rouge est bleuâtre, battante, sensible, avec des croûtes à l’intérieur qui coulent et repoussent les cheveux. </w:t>
      </w:r>
      <w:r w:rsidRPr="004D676E">
        <w:rPr>
          <w:rFonts w:ascii="Arial" w:hAnsi="Arial" w:cs="Arial"/>
          <w:b/>
          <w:color w:val="006699"/>
          <w:spacing w:val="4"/>
        </w:rPr>
        <w:t>Tellurium 30 CH</w:t>
      </w:r>
      <w:r w:rsidRPr="004D676E">
        <w:rPr>
          <w:rFonts w:ascii="Arial" w:hAnsi="Arial" w:cs="Arial"/>
          <w:spacing w:val="4"/>
        </w:rPr>
        <w:t>.</w:t>
      </w:r>
    </w:p>
    <w:p w14:paraId="045EEEDE" w14:textId="77777777" w:rsidR="007A70B0" w:rsidRPr="004D676E" w:rsidRDefault="007A70B0" w:rsidP="007A70B0">
      <w:pPr>
        <w:ind w:left="360"/>
        <w:jc w:val="both"/>
        <w:rPr>
          <w:rFonts w:ascii="Arial" w:hAnsi="Arial" w:cs="Arial"/>
          <w:spacing w:val="4"/>
        </w:rPr>
      </w:pPr>
      <w:r w:rsidRPr="004D676E">
        <w:rPr>
          <w:rFonts w:ascii="Arial" w:hAnsi="Arial" w:cs="Arial"/>
          <w:spacing w:val="4"/>
        </w:rPr>
        <w:tab/>
      </w:r>
      <w:r w:rsidRPr="004D676E">
        <w:rPr>
          <w:rFonts w:ascii="Arial" w:hAnsi="Arial" w:cs="Arial"/>
          <w:spacing w:val="4"/>
          <w:u w:val="single"/>
        </w:rPr>
        <w:t>Elle rêve d’empiler quelque chose, ce qu’elle ne peut s’empêcher de faire ; elle se réveille et est épuisée car elle fait ça toute la nuit</w:t>
      </w:r>
      <w:r w:rsidRPr="004D676E">
        <w:rPr>
          <w:rFonts w:ascii="Arial" w:hAnsi="Arial" w:cs="Arial"/>
          <w:spacing w:val="4"/>
        </w:rPr>
        <w:t>.  Puis l’érysipèle se rétracte, elle est plus sereine. Va beaucoup mieux au niveau mental. « Avec Silicea j’étais concentrée sur moi à ne plus pouvoir agir. J’annulais tout ce qui m’avait paru avant positif. Je n’écoutais plus les autres, que moi-même je n’arrêtais pas de parler et les gens en avait marre - jusqu’à une monopolisation ; cela induisait un malaise dans les relations. » - « Dans la relation intime je fais un barrage avec la parole. Je me demande si j’avais une jouissance physique. Mon mari n’a pas de sexualité mais de la fidélité. J’ai toujours eu peur de la sexualité mais je rêve d’être en couple. Comme mère je ne suis pas caressante mais plutôt expliquante ».</w:t>
      </w:r>
    </w:p>
    <w:p w14:paraId="48FE7B9C" w14:textId="77777777" w:rsidR="007A70B0" w:rsidRPr="004D676E" w:rsidRDefault="007A70B0" w:rsidP="007A70B0">
      <w:pPr>
        <w:ind w:left="360"/>
        <w:jc w:val="both"/>
        <w:rPr>
          <w:rFonts w:ascii="Arial" w:hAnsi="Arial" w:cs="Arial"/>
          <w:spacing w:val="4"/>
        </w:rPr>
      </w:pPr>
      <w:r w:rsidRPr="004D676E">
        <w:rPr>
          <w:rFonts w:ascii="Arial" w:hAnsi="Arial" w:cs="Arial"/>
          <w:spacing w:val="4"/>
        </w:rPr>
        <w:tab/>
      </w:r>
    </w:p>
    <w:p w14:paraId="65D8FC04" w14:textId="77777777" w:rsidR="007A70B0" w:rsidRPr="004D676E" w:rsidRDefault="007A70B0" w:rsidP="007A70B0">
      <w:pPr>
        <w:ind w:left="360"/>
        <w:jc w:val="both"/>
        <w:rPr>
          <w:rFonts w:ascii="Arial" w:hAnsi="Arial" w:cs="Arial"/>
          <w:spacing w:val="4"/>
        </w:rPr>
      </w:pPr>
      <w:r w:rsidRPr="004D676E">
        <w:rPr>
          <w:rFonts w:ascii="Arial" w:hAnsi="Arial" w:cs="Arial"/>
          <w:spacing w:val="4"/>
        </w:rPr>
        <w:tab/>
        <w:t xml:space="preserve">Selon l’AFADH, le mode humain d´aimer implique une vulnérabilité, une souffrance. C´est la condition de passibilité dans l´amour, ce risque de souffrir qui lui est inhérent, que </w:t>
      </w:r>
      <w:r w:rsidRPr="004D676E">
        <w:rPr>
          <w:rFonts w:ascii="Arial" w:hAnsi="Arial" w:cs="Arial"/>
          <w:b/>
          <w:i/>
          <w:iCs/>
          <w:color w:val="006699"/>
          <w:spacing w:val="4"/>
        </w:rPr>
        <w:t>Tellurium</w:t>
      </w:r>
      <w:r w:rsidRPr="004D676E">
        <w:rPr>
          <w:rFonts w:ascii="Arial" w:hAnsi="Arial" w:cs="Arial"/>
          <w:spacing w:val="4"/>
        </w:rPr>
        <w:t xml:space="preserve"> a refusé. Son châtiment est dans la vulnérabilité. Il ne supporte pas d’être touché parce que l´autre l’abîme. Par les orifices, les oreilles, il accueille l´autre dans sa différence ou se refuse à l´accueillir.</w:t>
      </w:r>
    </w:p>
    <w:p w14:paraId="50491851" w14:textId="77777777" w:rsidR="007A70B0" w:rsidRPr="004D676E" w:rsidRDefault="007A70B0" w:rsidP="007A70B0">
      <w:pPr>
        <w:ind w:left="360"/>
        <w:jc w:val="both"/>
        <w:rPr>
          <w:rFonts w:ascii="Arial" w:hAnsi="Arial" w:cs="Arial"/>
          <w:bCs/>
          <w:spacing w:val="4"/>
        </w:rPr>
      </w:pPr>
      <w:r w:rsidRPr="004D676E">
        <w:rPr>
          <w:rFonts w:ascii="Arial" w:hAnsi="Arial" w:cs="Arial"/>
          <w:spacing w:val="4"/>
        </w:rPr>
        <w:br/>
      </w:r>
    </w:p>
    <w:p w14:paraId="1F36C6BA" w14:textId="77777777" w:rsidR="007A70B0" w:rsidRPr="004D676E" w:rsidRDefault="007A70B0" w:rsidP="007A70B0">
      <w:pPr>
        <w:ind w:left="360"/>
        <w:jc w:val="both"/>
        <w:rPr>
          <w:rFonts w:ascii="Arial" w:hAnsi="Arial" w:cs="Arial"/>
          <w:color w:val="006699"/>
          <w:spacing w:val="4"/>
        </w:rPr>
      </w:pPr>
      <w:r w:rsidRPr="004D676E">
        <w:rPr>
          <w:rFonts w:ascii="Arial" w:hAnsi="Arial" w:cs="Arial"/>
          <w:b/>
          <w:bCs/>
          <w:color w:val="006699"/>
          <w:spacing w:val="4"/>
        </w:rPr>
        <w:t>SCHOLTEN</w:t>
      </w:r>
      <w:r w:rsidRPr="004D676E">
        <w:rPr>
          <w:rFonts w:ascii="Arial" w:hAnsi="Arial" w:cs="Arial"/>
          <w:bCs/>
          <w:color w:val="006699"/>
          <w:spacing w:val="4"/>
        </w:rPr>
        <w:t xml:space="preserve"> - recul un mois - traduction résumée.</w:t>
      </w:r>
    </w:p>
    <w:p w14:paraId="1372853F" w14:textId="77777777" w:rsidR="007A70B0" w:rsidRPr="004D676E" w:rsidRDefault="007A70B0" w:rsidP="007A70B0">
      <w:pPr>
        <w:ind w:left="360"/>
        <w:jc w:val="both"/>
        <w:rPr>
          <w:rFonts w:ascii="Arial" w:hAnsi="Arial" w:cs="Arial"/>
          <w:spacing w:val="4"/>
        </w:rPr>
      </w:pPr>
      <w:r w:rsidRPr="004D676E">
        <w:rPr>
          <w:rFonts w:ascii="Arial" w:hAnsi="Arial" w:cs="Arial"/>
          <w:spacing w:val="4"/>
        </w:rPr>
        <w:tab/>
        <w:t xml:space="preserve">Un homme de 40 ans a une douleur au bras qui a commencé après qu’il ait joué longtemps d’un instrument ancien - comme une guitare. Il avait ce même problème en jouant au tennis car il est gaucher. Mais il a gagné le match en tant que vétéran. Par le passé le public ne le soutenait pas et il ne faisait rien pour se rendre populaire. Il défiait le public, se mettait très en colère et jetait sa raquette. </w:t>
      </w:r>
    </w:p>
    <w:p w14:paraId="2B6E73CA" w14:textId="77777777" w:rsidR="007A70B0" w:rsidRPr="004D676E" w:rsidRDefault="007A70B0" w:rsidP="007A70B0">
      <w:pPr>
        <w:ind w:left="360"/>
        <w:jc w:val="both"/>
        <w:rPr>
          <w:rFonts w:ascii="Arial" w:hAnsi="Arial" w:cs="Arial"/>
          <w:spacing w:val="4"/>
        </w:rPr>
      </w:pPr>
      <w:r w:rsidRPr="004D676E">
        <w:rPr>
          <w:rFonts w:ascii="Arial" w:hAnsi="Arial" w:cs="Arial"/>
          <w:spacing w:val="4"/>
        </w:rPr>
        <w:tab/>
        <w:t xml:space="preserve">Il est architecte mais il a l’impression que son travail n’est pas apprécié. Il voudrait créer quelque chose de vraiment extravagant. Il y a quelque temps il a fait un énorme projet qu’il a proposé à une entreprise de développement mais celle-ci n’en a rien fait. Après avoir visité un client, où il se moque de ses propres plans, </w:t>
      </w:r>
      <w:r w:rsidRPr="004D676E">
        <w:rPr>
          <w:rFonts w:ascii="Arial" w:hAnsi="Arial" w:cs="Arial"/>
          <w:spacing w:val="4"/>
          <w:u w:val="single"/>
        </w:rPr>
        <w:t>il rentre en colère avec le sentiment que personne ne le comprend.</w:t>
      </w:r>
      <w:r w:rsidRPr="004D676E">
        <w:rPr>
          <w:rFonts w:ascii="Arial" w:hAnsi="Arial" w:cs="Arial"/>
          <w:spacing w:val="4"/>
        </w:rPr>
        <w:t xml:space="preserve"> Il passe l’essentiel de son temps dans un monde imaginaire.</w:t>
      </w:r>
    </w:p>
    <w:p w14:paraId="475CE52C" w14:textId="77777777" w:rsidR="007A70B0" w:rsidRPr="004D676E" w:rsidRDefault="007A70B0" w:rsidP="007A70B0">
      <w:pPr>
        <w:ind w:left="360"/>
        <w:jc w:val="both"/>
        <w:rPr>
          <w:rFonts w:ascii="Arial" w:hAnsi="Arial" w:cs="Arial"/>
          <w:spacing w:val="4"/>
        </w:rPr>
      </w:pPr>
      <w:r w:rsidRPr="004D676E">
        <w:rPr>
          <w:rFonts w:ascii="Arial" w:hAnsi="Arial" w:cs="Arial"/>
          <w:spacing w:val="4"/>
        </w:rPr>
        <w:tab/>
        <w:t>Il aime jouer du piano, en freestyle. Il a donné un concert récemment, mais le public n’a pas trop aimé. Ce qu’il préfère surtout c’est chanter. C’est surtout comme ça qu’il voudrait s’exprimer mais ce n’est pas possible car cela n’intéresse personne.</w:t>
      </w:r>
    </w:p>
    <w:p w14:paraId="51D0AC30" w14:textId="77777777" w:rsidR="007A70B0" w:rsidRPr="004D676E" w:rsidRDefault="007A70B0" w:rsidP="007A70B0">
      <w:pPr>
        <w:ind w:left="360"/>
        <w:jc w:val="both"/>
        <w:rPr>
          <w:rFonts w:ascii="Arial" w:hAnsi="Arial" w:cs="Arial"/>
          <w:spacing w:val="4"/>
        </w:rPr>
      </w:pPr>
      <w:r w:rsidRPr="004D676E">
        <w:rPr>
          <w:rFonts w:ascii="Arial" w:hAnsi="Arial" w:cs="Arial"/>
          <w:spacing w:val="4"/>
        </w:rPr>
        <w:t>Il rêve souvent d’un ami mort à qui il dit « alors tu n’es pas mort ? » Cet ami était très intelligent, un vrai génie mais il n’avait pas de succès et a fini par se suicider.</w:t>
      </w:r>
    </w:p>
    <w:p w14:paraId="4D6A9A28" w14:textId="77777777" w:rsidR="007A70B0" w:rsidRPr="004D676E" w:rsidRDefault="007A70B0" w:rsidP="007A70B0">
      <w:pPr>
        <w:ind w:left="360"/>
        <w:jc w:val="both"/>
        <w:rPr>
          <w:rFonts w:ascii="Arial" w:hAnsi="Arial" w:cs="Arial"/>
          <w:spacing w:val="4"/>
        </w:rPr>
      </w:pPr>
      <w:r w:rsidRPr="004D676E">
        <w:rPr>
          <w:rFonts w:ascii="Arial" w:hAnsi="Arial" w:cs="Arial"/>
          <w:spacing w:val="4"/>
        </w:rPr>
        <w:cr/>
      </w:r>
      <w:r w:rsidRPr="004D676E">
        <w:rPr>
          <w:rFonts w:ascii="Arial" w:hAnsi="Arial" w:cs="Arial"/>
          <w:color w:val="006699"/>
          <w:spacing w:val="4"/>
        </w:rPr>
        <w:t>Généralités</w:t>
      </w:r>
      <w:r w:rsidRPr="004D676E">
        <w:rPr>
          <w:rFonts w:ascii="Arial" w:hAnsi="Arial" w:cs="Arial"/>
          <w:spacing w:val="4"/>
        </w:rPr>
        <w:t> </w:t>
      </w:r>
    </w:p>
    <w:p w14:paraId="0DA8DFE1" w14:textId="77777777" w:rsidR="007A70B0" w:rsidRPr="004D676E" w:rsidRDefault="007A70B0" w:rsidP="007A70B0">
      <w:pPr>
        <w:ind w:left="360"/>
        <w:jc w:val="both"/>
        <w:rPr>
          <w:rFonts w:ascii="Arial" w:hAnsi="Arial" w:cs="Arial"/>
          <w:spacing w:val="4"/>
        </w:rPr>
      </w:pPr>
      <w:r w:rsidRPr="004D676E">
        <w:rPr>
          <w:rFonts w:ascii="Arial" w:hAnsi="Arial" w:cs="Arial"/>
          <w:spacing w:val="4"/>
        </w:rPr>
        <w:tab/>
        <w:t>Température : chaud, &lt; trop de chaleur</w:t>
      </w:r>
    </w:p>
    <w:p w14:paraId="22A16B12" w14:textId="77777777" w:rsidR="007A70B0" w:rsidRPr="004D676E" w:rsidRDefault="007A70B0" w:rsidP="007A70B0">
      <w:pPr>
        <w:ind w:left="360"/>
        <w:jc w:val="both"/>
        <w:rPr>
          <w:rFonts w:ascii="Arial" w:hAnsi="Arial" w:cs="Arial"/>
          <w:spacing w:val="4"/>
        </w:rPr>
      </w:pPr>
      <w:r w:rsidRPr="004D676E">
        <w:rPr>
          <w:rFonts w:ascii="Arial" w:hAnsi="Arial" w:cs="Arial"/>
          <w:spacing w:val="4"/>
        </w:rPr>
        <w:lastRenderedPageBreak/>
        <w:tab/>
        <w:t>Transpiration : profuse &lt; exercice physique</w:t>
      </w:r>
    </w:p>
    <w:p w14:paraId="25954B16" w14:textId="77777777" w:rsidR="007A70B0" w:rsidRPr="004D676E" w:rsidRDefault="007A70B0" w:rsidP="007A70B0">
      <w:pPr>
        <w:ind w:left="360"/>
        <w:jc w:val="both"/>
        <w:rPr>
          <w:rFonts w:ascii="Arial" w:hAnsi="Arial" w:cs="Arial"/>
          <w:spacing w:val="4"/>
        </w:rPr>
      </w:pPr>
      <w:r w:rsidRPr="004D676E">
        <w:rPr>
          <w:rFonts w:ascii="Arial" w:hAnsi="Arial" w:cs="Arial"/>
          <w:spacing w:val="4"/>
        </w:rPr>
        <w:tab/>
        <w:t>Temps : &lt; matin</w:t>
      </w:r>
    </w:p>
    <w:p w14:paraId="6B6E51A6" w14:textId="77777777" w:rsidR="007A70B0" w:rsidRPr="004D676E" w:rsidRDefault="007A70B0" w:rsidP="007A70B0">
      <w:pPr>
        <w:ind w:left="360"/>
        <w:jc w:val="both"/>
        <w:rPr>
          <w:rFonts w:ascii="Arial" w:hAnsi="Arial" w:cs="Arial"/>
          <w:spacing w:val="4"/>
        </w:rPr>
      </w:pPr>
      <w:r w:rsidRPr="004D676E">
        <w:rPr>
          <w:rFonts w:ascii="Arial" w:hAnsi="Arial" w:cs="Arial"/>
          <w:spacing w:val="4"/>
        </w:rPr>
        <w:tab/>
        <w:t>Désir : glace, légumes crus, steak, fruits.</w:t>
      </w:r>
    </w:p>
    <w:p w14:paraId="023F322A" w14:textId="77777777" w:rsidR="007A70B0" w:rsidRPr="004D676E" w:rsidRDefault="007A70B0" w:rsidP="007A70B0">
      <w:pPr>
        <w:ind w:left="360"/>
        <w:jc w:val="both"/>
        <w:rPr>
          <w:rFonts w:ascii="Arial" w:hAnsi="Arial" w:cs="Arial"/>
          <w:spacing w:val="4"/>
        </w:rPr>
      </w:pPr>
      <w:r w:rsidRPr="004D676E">
        <w:rPr>
          <w:rFonts w:ascii="Arial" w:hAnsi="Arial" w:cs="Arial"/>
          <w:spacing w:val="4"/>
        </w:rPr>
        <w:tab/>
        <w:t>Aversion : pourpier, melon.</w:t>
      </w:r>
    </w:p>
    <w:p w14:paraId="4D741540" w14:textId="77777777" w:rsidR="007A70B0" w:rsidRPr="004D676E" w:rsidRDefault="007A70B0" w:rsidP="007A70B0">
      <w:pPr>
        <w:ind w:left="360"/>
        <w:jc w:val="both"/>
        <w:rPr>
          <w:rFonts w:ascii="Arial" w:hAnsi="Arial" w:cs="Arial"/>
          <w:spacing w:val="4"/>
        </w:rPr>
      </w:pPr>
      <w:r w:rsidRPr="004D676E">
        <w:rPr>
          <w:rFonts w:ascii="Arial" w:hAnsi="Arial" w:cs="Arial"/>
          <w:spacing w:val="4"/>
        </w:rPr>
        <w:tab/>
        <w:t>Sommeil : bon</w:t>
      </w:r>
    </w:p>
    <w:p w14:paraId="79602798" w14:textId="77777777" w:rsidR="007A70B0" w:rsidRPr="004D676E" w:rsidRDefault="007A70B0" w:rsidP="007A70B0">
      <w:pPr>
        <w:ind w:left="360"/>
        <w:jc w:val="both"/>
        <w:rPr>
          <w:rFonts w:ascii="Arial" w:hAnsi="Arial" w:cs="Arial"/>
          <w:spacing w:val="4"/>
        </w:rPr>
      </w:pPr>
    </w:p>
    <w:p w14:paraId="78DBDFE9" w14:textId="77777777" w:rsidR="007A70B0" w:rsidRPr="004D676E" w:rsidRDefault="007A70B0" w:rsidP="007A70B0">
      <w:pPr>
        <w:ind w:left="360"/>
        <w:jc w:val="both"/>
        <w:rPr>
          <w:rFonts w:ascii="Arial" w:hAnsi="Arial" w:cs="Arial"/>
          <w:spacing w:val="4"/>
        </w:rPr>
      </w:pPr>
      <w:r w:rsidRPr="004D676E">
        <w:rPr>
          <w:rFonts w:ascii="Arial" w:hAnsi="Arial" w:cs="Arial"/>
          <w:color w:val="006699"/>
          <w:spacing w:val="4"/>
        </w:rPr>
        <w:t>Analyse</w:t>
      </w:r>
      <w:r w:rsidRPr="004D676E">
        <w:rPr>
          <w:rFonts w:ascii="Arial" w:hAnsi="Arial" w:cs="Arial"/>
          <w:spacing w:val="4"/>
        </w:rPr>
        <w:t xml:space="preserve"> </w:t>
      </w:r>
    </w:p>
    <w:p w14:paraId="2629EADA" w14:textId="77777777" w:rsidR="007A70B0" w:rsidRPr="004D676E" w:rsidRDefault="007A70B0" w:rsidP="007A70B0">
      <w:pPr>
        <w:ind w:left="360"/>
        <w:jc w:val="both"/>
        <w:rPr>
          <w:rFonts w:ascii="Arial" w:hAnsi="Arial" w:cs="Arial"/>
          <w:spacing w:val="4"/>
        </w:rPr>
      </w:pPr>
      <w:r w:rsidRPr="004D676E">
        <w:rPr>
          <w:rFonts w:ascii="Arial" w:hAnsi="Arial" w:cs="Arial"/>
          <w:spacing w:val="4"/>
        </w:rPr>
        <w:tab/>
        <w:t>Il est un architecte, ce qui indique un remède de la série 5. Mais ses plans ne sont pas appréciés et il n’arrive à rien alors il se réfugie dans l’imagination : colonne 16 = Il est provoquant, très en colère et extravagant.</w:t>
      </w:r>
      <w:r w:rsidRPr="004D676E">
        <w:rPr>
          <w:rFonts w:ascii="Arial" w:hAnsi="Arial" w:cs="Arial"/>
          <w:spacing w:val="4"/>
        </w:rPr>
        <w:cr/>
      </w:r>
    </w:p>
    <w:p w14:paraId="312374C1" w14:textId="77777777" w:rsidR="007A70B0" w:rsidRPr="004D676E" w:rsidRDefault="007A70B0" w:rsidP="007A70B0">
      <w:pPr>
        <w:ind w:left="360"/>
        <w:jc w:val="both"/>
        <w:rPr>
          <w:rFonts w:ascii="Arial" w:hAnsi="Arial" w:cs="Arial"/>
          <w:spacing w:val="4"/>
        </w:rPr>
      </w:pPr>
      <w:r w:rsidRPr="004D676E">
        <w:rPr>
          <w:rFonts w:ascii="Arial" w:hAnsi="Arial" w:cs="Arial"/>
          <w:spacing w:val="4"/>
        </w:rPr>
        <w:tab/>
        <w:t xml:space="preserve">Un mois après </w:t>
      </w:r>
      <w:r w:rsidRPr="004D676E">
        <w:rPr>
          <w:rFonts w:ascii="Arial" w:hAnsi="Arial" w:cs="Arial"/>
          <w:b/>
          <w:color w:val="006699"/>
          <w:spacing w:val="4"/>
        </w:rPr>
        <w:t xml:space="preserve">Tellurium </w:t>
      </w:r>
      <w:r w:rsidRPr="004D676E">
        <w:rPr>
          <w:rFonts w:ascii="Arial" w:hAnsi="Arial" w:cs="Arial"/>
          <w:spacing w:val="4"/>
        </w:rPr>
        <w:t>en</w:t>
      </w:r>
      <w:r w:rsidRPr="004D676E">
        <w:rPr>
          <w:rFonts w:ascii="Arial" w:hAnsi="Arial" w:cs="Arial"/>
          <w:b/>
          <w:color w:val="006699"/>
          <w:spacing w:val="4"/>
        </w:rPr>
        <w:t xml:space="preserve"> 1M </w:t>
      </w:r>
      <w:r w:rsidRPr="004D676E">
        <w:rPr>
          <w:rFonts w:ascii="Arial" w:hAnsi="Arial" w:cs="Arial"/>
          <w:spacing w:val="4"/>
        </w:rPr>
        <w:t>la douleur du bras est presque partie. Il se prend plus au sérieux, et s’habille normalement pour aller voir ses clients. Il ne ridiculise plus son travail.</w:t>
      </w:r>
    </w:p>
    <w:p w14:paraId="3842D57F" w14:textId="77777777" w:rsidR="007A70B0" w:rsidRPr="004D676E" w:rsidRDefault="007A70B0" w:rsidP="007A70B0">
      <w:pPr>
        <w:ind w:left="360"/>
        <w:jc w:val="both"/>
        <w:rPr>
          <w:rFonts w:ascii="Arial" w:hAnsi="Arial" w:cs="Arial"/>
          <w:spacing w:val="4"/>
        </w:rPr>
      </w:pPr>
    </w:p>
    <w:p w14:paraId="77054A9E" w14:textId="77777777" w:rsidR="007A70B0" w:rsidRPr="004D676E" w:rsidRDefault="007A70B0" w:rsidP="007A70B0">
      <w:pPr>
        <w:ind w:left="360"/>
        <w:jc w:val="both"/>
        <w:rPr>
          <w:rFonts w:ascii="Arial" w:hAnsi="Arial" w:cs="Arial"/>
          <w:spacing w:val="4"/>
        </w:rPr>
      </w:pPr>
    </w:p>
    <w:p w14:paraId="210C754E" w14:textId="77777777" w:rsidR="007A70B0" w:rsidRPr="004D676E" w:rsidRDefault="007A70B0" w:rsidP="007A70B0">
      <w:pPr>
        <w:ind w:left="360"/>
        <w:jc w:val="both"/>
        <w:rPr>
          <w:rFonts w:ascii="Arial" w:hAnsi="Arial" w:cs="Arial"/>
          <w:spacing w:val="4"/>
        </w:rPr>
      </w:pPr>
      <w:r w:rsidRPr="004D676E">
        <w:rPr>
          <w:rFonts w:ascii="Arial" w:hAnsi="Arial" w:cs="Arial"/>
          <w:b/>
          <w:color w:val="006699"/>
          <w:spacing w:val="4"/>
        </w:rPr>
        <w:t>ERIC LORENZ - Congrès du CLH 2013</w:t>
      </w:r>
      <w:r w:rsidRPr="004D676E">
        <w:rPr>
          <w:rFonts w:ascii="Arial" w:hAnsi="Arial" w:cs="Arial"/>
          <w:color w:val="006699"/>
          <w:spacing w:val="4"/>
        </w:rPr>
        <w:t xml:space="preserve"> - Texte intégral</w:t>
      </w:r>
      <w:r w:rsidRPr="004D676E">
        <w:rPr>
          <w:rFonts w:ascii="Arial" w:hAnsi="Arial" w:cs="Arial"/>
          <w:spacing w:val="4"/>
        </w:rPr>
        <w:cr/>
      </w:r>
      <w:r w:rsidRPr="004D676E">
        <w:rPr>
          <w:rFonts w:ascii="Arial" w:hAnsi="Arial" w:cs="Arial"/>
          <w:spacing w:val="4"/>
        </w:rPr>
        <w:tab/>
        <w:t xml:space="preserve">Le 22/11/94, une petite fille de 7 ans, née en juin 87, se présente à la consultation. Elle est grande, mince, pâle, avec une tête relativement grande, et je suis frappé par sa voix basse. </w:t>
      </w:r>
      <w:r w:rsidRPr="004D676E">
        <w:rPr>
          <w:rFonts w:ascii="Arial" w:hAnsi="Arial" w:cs="Arial"/>
          <w:spacing w:val="4"/>
        </w:rPr>
        <w:cr/>
        <w:t xml:space="preserve">La mère l´amène, car elle a présenté deux épisodes de sinusite maxillaire ces derniers mois, avec une haleine fétide. Elle se plaint d´une transpiration axillaire abondante depuis plus d´un an, d´une odeur désagréable, très pénible. </w:t>
      </w:r>
      <w:r w:rsidRPr="004D676E">
        <w:rPr>
          <w:rFonts w:ascii="Arial" w:hAnsi="Arial" w:cs="Arial"/>
          <w:spacing w:val="4"/>
        </w:rPr>
        <w:cr/>
      </w:r>
      <w:r w:rsidRPr="004D676E">
        <w:rPr>
          <w:rFonts w:ascii="Arial" w:hAnsi="Arial" w:cs="Arial"/>
          <w:spacing w:val="4"/>
        </w:rPr>
        <w:tab/>
        <w:t xml:space="preserve">Elle a souvent des problèmes lors de la rentrée scolaire car ses parents déménagent beaucoup ; elle est très active. Elle mange de tout, cinq pommes et une mandarine par jour. Elle a rêvé de serpents dans un marécage ; qu´elle a tué quelqu´un et qu´on va la juger. Mais ces rêves ne sont pas répétitifs. </w:t>
      </w:r>
      <w:r w:rsidRPr="004D676E">
        <w:rPr>
          <w:rFonts w:ascii="Arial" w:hAnsi="Arial" w:cs="Arial"/>
          <w:spacing w:val="4"/>
        </w:rPr>
        <w:cr/>
      </w:r>
      <w:r w:rsidRPr="004D676E">
        <w:rPr>
          <w:rFonts w:ascii="Arial" w:hAnsi="Arial" w:cs="Arial"/>
          <w:spacing w:val="4"/>
        </w:rPr>
        <w:tab/>
      </w:r>
    </w:p>
    <w:p w14:paraId="75FCE602" w14:textId="77777777" w:rsidR="007A70B0" w:rsidRPr="004D676E" w:rsidRDefault="007A70B0" w:rsidP="007A70B0">
      <w:pPr>
        <w:ind w:left="360"/>
        <w:jc w:val="both"/>
        <w:rPr>
          <w:rFonts w:ascii="Arial" w:hAnsi="Arial" w:cs="Arial"/>
          <w:spacing w:val="4"/>
        </w:rPr>
      </w:pPr>
      <w:r w:rsidRPr="004D676E">
        <w:rPr>
          <w:rFonts w:ascii="Arial" w:hAnsi="Arial" w:cs="Arial"/>
          <w:b/>
          <w:color w:val="006699"/>
          <w:spacing w:val="4"/>
        </w:rPr>
        <w:tab/>
      </w:r>
      <w:r w:rsidRPr="004D676E">
        <w:rPr>
          <w:rFonts w:ascii="Arial" w:hAnsi="Arial" w:cs="Arial"/>
          <w:spacing w:val="4"/>
        </w:rPr>
        <w:t xml:space="preserve">Elle craint d´être prise, enlevée ; elle a le souci des notes scolaires, est fort responsable, aime la musique. Elle pleure peu, mais est triste lorsqu´elle perd des choses ; elle est anxieuse. Elle se plaint également de "flocons" dans la gorge. </w:t>
      </w:r>
      <w:r w:rsidRPr="004D676E">
        <w:rPr>
          <w:rFonts w:ascii="Arial" w:hAnsi="Arial" w:cs="Arial"/>
          <w:spacing w:val="4"/>
        </w:rPr>
        <w:cr/>
      </w:r>
      <w:r w:rsidRPr="004D676E">
        <w:rPr>
          <w:rFonts w:ascii="Arial" w:hAnsi="Arial" w:cs="Arial"/>
          <w:spacing w:val="4"/>
        </w:rPr>
        <w:cr/>
        <w:t xml:space="preserve"> </w:t>
      </w:r>
      <w:r w:rsidRPr="004D676E">
        <w:rPr>
          <w:rFonts w:ascii="Arial" w:hAnsi="Arial" w:cs="Arial"/>
          <w:color w:val="006699"/>
          <w:spacing w:val="4"/>
        </w:rPr>
        <w:t>Solution</w:t>
      </w:r>
      <w:r w:rsidRPr="004D676E">
        <w:rPr>
          <w:rFonts w:ascii="Arial" w:hAnsi="Arial" w:cs="Arial"/>
          <w:spacing w:val="4"/>
        </w:rPr>
        <w:t xml:space="preserve"> </w:t>
      </w:r>
      <w:r w:rsidRPr="004D676E">
        <w:rPr>
          <w:rFonts w:ascii="Arial" w:hAnsi="Arial" w:cs="Arial"/>
          <w:spacing w:val="4"/>
        </w:rPr>
        <w:cr/>
        <w:t xml:space="preserve"> </w:t>
      </w:r>
      <w:r w:rsidRPr="004D676E">
        <w:rPr>
          <w:rFonts w:ascii="Arial" w:hAnsi="Arial" w:cs="Arial"/>
          <w:spacing w:val="4"/>
        </w:rPr>
        <w:tab/>
        <w:t xml:space="preserve">Le désir de pommes (Gen., Food and drinks, apples desire) et la transpiration axillaire désagréable (Chest, Perspiration, Axilla, offensive) m´orientent vers </w:t>
      </w:r>
      <w:r w:rsidRPr="004D676E">
        <w:rPr>
          <w:rFonts w:ascii="Arial" w:hAnsi="Arial" w:cs="Arial"/>
          <w:color w:val="006699"/>
          <w:spacing w:val="4"/>
        </w:rPr>
        <w:t>Sulphur</w:t>
      </w:r>
      <w:r w:rsidRPr="004D676E">
        <w:rPr>
          <w:rFonts w:ascii="Arial" w:hAnsi="Arial" w:cs="Arial"/>
          <w:spacing w:val="4"/>
        </w:rPr>
        <w:t xml:space="preserve"> et </w:t>
      </w:r>
      <w:r w:rsidRPr="004D676E">
        <w:rPr>
          <w:rFonts w:ascii="Arial" w:hAnsi="Arial" w:cs="Arial"/>
          <w:b/>
          <w:color w:val="006699"/>
          <w:spacing w:val="4"/>
        </w:rPr>
        <w:t>Tellurium</w:t>
      </w:r>
      <w:r w:rsidRPr="004D676E">
        <w:rPr>
          <w:rFonts w:ascii="Arial" w:hAnsi="Arial" w:cs="Arial"/>
          <w:spacing w:val="4"/>
        </w:rPr>
        <w:t xml:space="preserve">. </w:t>
      </w:r>
      <w:r w:rsidRPr="004D676E">
        <w:rPr>
          <w:rFonts w:ascii="Arial" w:hAnsi="Arial" w:cs="Arial"/>
          <w:spacing w:val="4"/>
        </w:rPr>
        <w:cr/>
        <w:t xml:space="preserve"> </w:t>
      </w:r>
      <w:r w:rsidRPr="004D676E">
        <w:rPr>
          <w:rFonts w:ascii="Arial" w:hAnsi="Arial" w:cs="Arial"/>
          <w:spacing w:val="4"/>
        </w:rPr>
        <w:tab/>
        <w:t xml:space="preserve">Je vais lire la matière médicale de Boericke, qui note : oublieux (forgetful) ; hawks salty phlegms from posterior nares. J´opte donc pour une dose de </w:t>
      </w:r>
      <w:r w:rsidRPr="004D676E">
        <w:rPr>
          <w:rFonts w:ascii="Arial" w:hAnsi="Arial" w:cs="Arial"/>
          <w:b/>
          <w:color w:val="006699"/>
          <w:spacing w:val="4"/>
        </w:rPr>
        <w:t>Tellurium</w:t>
      </w:r>
      <w:r w:rsidRPr="004D676E">
        <w:rPr>
          <w:rFonts w:ascii="Arial" w:hAnsi="Arial" w:cs="Arial"/>
          <w:spacing w:val="4"/>
        </w:rPr>
        <w:t xml:space="preserve"> qui va rapidement améliorer la situation. </w:t>
      </w:r>
      <w:r w:rsidRPr="004D676E">
        <w:rPr>
          <w:rFonts w:ascii="Arial" w:hAnsi="Arial" w:cs="Arial"/>
          <w:spacing w:val="4"/>
        </w:rPr>
        <w:cr/>
      </w:r>
    </w:p>
    <w:p w14:paraId="0210CF2B" w14:textId="77777777" w:rsidR="007A70B0" w:rsidRPr="004D676E" w:rsidRDefault="007A70B0" w:rsidP="007A70B0">
      <w:pPr>
        <w:ind w:left="360"/>
        <w:jc w:val="both"/>
        <w:rPr>
          <w:rFonts w:ascii="Arial" w:hAnsi="Arial" w:cs="Arial"/>
          <w:b/>
          <w:color w:val="006699"/>
          <w:spacing w:val="4"/>
        </w:rPr>
      </w:pPr>
      <w:r w:rsidRPr="004D676E">
        <w:rPr>
          <w:rFonts w:ascii="Arial" w:hAnsi="Arial" w:cs="Arial"/>
          <w:b/>
          <w:color w:val="006699"/>
          <w:spacing w:val="4"/>
        </w:rPr>
        <w:lastRenderedPageBreak/>
        <w:t>BERNARD RIBES - deuxième cas</w:t>
      </w:r>
    </w:p>
    <w:p w14:paraId="59E86296" w14:textId="77777777" w:rsidR="007A70B0" w:rsidRPr="004D676E" w:rsidRDefault="007A70B0" w:rsidP="007A70B0">
      <w:pPr>
        <w:ind w:left="360"/>
        <w:jc w:val="both"/>
        <w:rPr>
          <w:rFonts w:ascii="Arial" w:hAnsi="Arial" w:cs="Arial"/>
          <w:spacing w:val="4"/>
        </w:rPr>
      </w:pPr>
      <w:r w:rsidRPr="004D676E">
        <w:rPr>
          <w:rFonts w:ascii="Arial" w:hAnsi="Arial" w:cs="Arial"/>
          <w:spacing w:val="4"/>
        </w:rPr>
        <w:tab/>
        <w:t>Pierre Emmanuel, vu la première fois le 10 février 93 à l’âge de 8 ans.</w:t>
      </w:r>
    </w:p>
    <w:p w14:paraId="431AF6A7" w14:textId="77777777" w:rsidR="007A70B0" w:rsidRPr="004D676E" w:rsidRDefault="007A70B0" w:rsidP="007A70B0">
      <w:pPr>
        <w:ind w:left="360"/>
        <w:jc w:val="both"/>
        <w:rPr>
          <w:rFonts w:ascii="Arial" w:hAnsi="Arial" w:cs="Arial"/>
          <w:color w:val="006699"/>
          <w:spacing w:val="4"/>
        </w:rPr>
      </w:pPr>
      <w:r w:rsidRPr="004D676E">
        <w:rPr>
          <w:rFonts w:ascii="Arial" w:hAnsi="Arial" w:cs="Arial"/>
          <w:spacing w:val="4"/>
        </w:rPr>
        <w:t xml:space="preserve">Antécédents : otites chroniques depuis la petite enfance. Il a déjà fait deux cures au </w:t>
      </w:r>
      <w:bookmarkStart w:id="62" w:name="OLE_LINK13"/>
      <w:r w:rsidRPr="004D676E">
        <w:rPr>
          <w:rFonts w:ascii="Arial" w:hAnsi="Arial" w:cs="Arial"/>
          <w:spacing w:val="4"/>
        </w:rPr>
        <w:t>Mont Dore</w:t>
      </w:r>
      <w:bookmarkEnd w:id="62"/>
      <w:r w:rsidRPr="004D676E">
        <w:rPr>
          <w:rFonts w:ascii="Arial" w:hAnsi="Arial" w:cs="Arial"/>
          <w:spacing w:val="4"/>
        </w:rPr>
        <w:t xml:space="preserve">, allergie alimentaire (chocolat, endives cuites, tomates, saccharose, œufs lait de vache et de brebis). Vient me voir car il présente otorrhée depuis 3 mois. Pierre Emmanuel a déjà eu : </w:t>
      </w:r>
      <w:r w:rsidRPr="004D676E">
        <w:rPr>
          <w:rFonts w:ascii="Arial" w:hAnsi="Arial" w:cs="Arial"/>
          <w:color w:val="006699"/>
          <w:spacing w:val="4"/>
        </w:rPr>
        <w:t>ars.</w:t>
      </w:r>
      <w:r w:rsidRPr="004D676E">
        <w:rPr>
          <w:rFonts w:ascii="Arial" w:hAnsi="Arial" w:cs="Arial"/>
          <w:spacing w:val="4"/>
        </w:rPr>
        <w:t xml:space="preserve">, </w:t>
      </w:r>
      <w:r w:rsidRPr="004D676E">
        <w:rPr>
          <w:rFonts w:ascii="Arial" w:hAnsi="Arial" w:cs="Arial"/>
          <w:color w:val="006699"/>
          <w:spacing w:val="4"/>
        </w:rPr>
        <w:t>iod.</w:t>
      </w:r>
      <w:r w:rsidRPr="004D676E">
        <w:rPr>
          <w:rFonts w:ascii="Arial" w:hAnsi="Arial" w:cs="Arial"/>
          <w:spacing w:val="4"/>
        </w:rPr>
        <w:t xml:space="preserve">, </w:t>
      </w:r>
      <w:r w:rsidRPr="004D676E">
        <w:rPr>
          <w:rFonts w:ascii="Arial" w:hAnsi="Arial" w:cs="Arial"/>
          <w:color w:val="006699"/>
          <w:spacing w:val="4"/>
        </w:rPr>
        <w:t>merc.</w:t>
      </w:r>
      <w:r w:rsidRPr="004D676E">
        <w:rPr>
          <w:rFonts w:ascii="Arial" w:hAnsi="Arial" w:cs="Arial"/>
          <w:spacing w:val="4"/>
        </w:rPr>
        <w:t xml:space="preserve">, </w:t>
      </w:r>
      <w:r w:rsidRPr="004D676E">
        <w:rPr>
          <w:rFonts w:ascii="Arial" w:hAnsi="Arial" w:cs="Arial"/>
          <w:color w:val="006699"/>
          <w:spacing w:val="4"/>
        </w:rPr>
        <w:t>ant-c.</w:t>
      </w:r>
      <w:r w:rsidRPr="004D676E">
        <w:rPr>
          <w:rFonts w:ascii="Arial" w:hAnsi="Arial" w:cs="Arial"/>
          <w:spacing w:val="4"/>
        </w:rPr>
        <w:t xml:space="preserve">, </w:t>
      </w:r>
      <w:r w:rsidRPr="004D676E">
        <w:rPr>
          <w:rFonts w:ascii="Arial" w:hAnsi="Arial" w:cs="Arial"/>
          <w:color w:val="006699"/>
          <w:spacing w:val="4"/>
        </w:rPr>
        <w:t>sulph.,</w:t>
      </w:r>
      <w:r w:rsidRPr="004D676E">
        <w:rPr>
          <w:rFonts w:ascii="Arial" w:hAnsi="Arial" w:cs="Arial"/>
          <w:spacing w:val="4"/>
        </w:rPr>
        <w:t xml:space="preserve"> </w:t>
      </w:r>
      <w:r w:rsidRPr="004D676E">
        <w:rPr>
          <w:rFonts w:ascii="Arial" w:hAnsi="Arial" w:cs="Arial"/>
          <w:color w:val="006699"/>
          <w:spacing w:val="4"/>
        </w:rPr>
        <w:t>calc.</w:t>
      </w:r>
      <w:r w:rsidRPr="004D676E">
        <w:rPr>
          <w:rFonts w:ascii="Arial" w:hAnsi="Arial" w:cs="Arial"/>
          <w:spacing w:val="4"/>
        </w:rPr>
        <w:t xml:space="preserve">, </w:t>
      </w:r>
      <w:r w:rsidRPr="004D676E">
        <w:rPr>
          <w:rFonts w:ascii="Arial" w:hAnsi="Arial" w:cs="Arial"/>
          <w:color w:val="006699"/>
          <w:spacing w:val="4"/>
        </w:rPr>
        <w:t>hep.</w:t>
      </w:r>
      <w:r w:rsidRPr="004D676E">
        <w:rPr>
          <w:rFonts w:ascii="Arial" w:hAnsi="Arial" w:cs="Arial"/>
          <w:spacing w:val="4"/>
        </w:rPr>
        <w:t xml:space="preserve">, </w:t>
      </w:r>
      <w:r w:rsidRPr="004D676E">
        <w:rPr>
          <w:rFonts w:ascii="Arial" w:hAnsi="Arial" w:cs="Arial"/>
          <w:color w:val="006699"/>
          <w:spacing w:val="4"/>
        </w:rPr>
        <w:t>kali-bi.</w:t>
      </w:r>
      <w:r w:rsidRPr="004D676E">
        <w:rPr>
          <w:rFonts w:ascii="Arial" w:hAnsi="Arial" w:cs="Arial"/>
          <w:spacing w:val="4"/>
        </w:rPr>
        <w:t xml:space="preserve">, </w:t>
      </w:r>
      <w:r w:rsidRPr="004D676E">
        <w:rPr>
          <w:rFonts w:ascii="Arial" w:hAnsi="Arial" w:cs="Arial"/>
          <w:color w:val="006699"/>
          <w:spacing w:val="4"/>
        </w:rPr>
        <w:t>hydr.,</w:t>
      </w:r>
      <w:r w:rsidRPr="004D676E">
        <w:rPr>
          <w:rFonts w:ascii="Arial" w:hAnsi="Arial" w:cs="Arial"/>
          <w:spacing w:val="4"/>
        </w:rPr>
        <w:t xml:space="preserve"> </w:t>
      </w:r>
      <w:r w:rsidRPr="004D676E">
        <w:rPr>
          <w:rFonts w:ascii="Arial" w:hAnsi="Arial" w:cs="Arial"/>
          <w:color w:val="006699"/>
          <w:spacing w:val="4"/>
        </w:rPr>
        <w:t>lyc.</w:t>
      </w:r>
      <w:r w:rsidRPr="004D676E">
        <w:rPr>
          <w:rFonts w:ascii="Arial" w:hAnsi="Arial" w:cs="Arial"/>
          <w:spacing w:val="4"/>
        </w:rPr>
        <w:t xml:space="preserve"> et </w:t>
      </w:r>
      <w:r w:rsidRPr="004D676E">
        <w:rPr>
          <w:rFonts w:ascii="Arial" w:hAnsi="Arial" w:cs="Arial"/>
          <w:color w:val="006699"/>
          <w:spacing w:val="4"/>
        </w:rPr>
        <w:t>ars.</w:t>
      </w:r>
    </w:p>
    <w:p w14:paraId="7C752D32" w14:textId="77777777" w:rsidR="007A70B0" w:rsidRPr="004D676E" w:rsidRDefault="007A70B0" w:rsidP="007A70B0">
      <w:pPr>
        <w:ind w:left="360"/>
        <w:jc w:val="both"/>
        <w:rPr>
          <w:rFonts w:ascii="Arial" w:hAnsi="Arial" w:cs="Arial"/>
          <w:spacing w:val="4"/>
        </w:rPr>
      </w:pPr>
      <w:r w:rsidRPr="004D676E">
        <w:rPr>
          <w:rFonts w:ascii="Arial" w:hAnsi="Arial" w:cs="Arial"/>
          <w:spacing w:val="4"/>
        </w:rPr>
        <w:tab/>
        <w:t xml:space="preserve">Il fait des perforations spontanées à droite comme à gauche malgré des cures au mont Dore. Même les deux tympanoplasties qu’il a subies n’empêchent pas les perforations souvent nocturnes, pendant trois ans. </w:t>
      </w:r>
    </w:p>
    <w:p w14:paraId="3653D0C6" w14:textId="77777777" w:rsidR="007A70B0" w:rsidRPr="004D676E" w:rsidRDefault="007A70B0" w:rsidP="007A70B0">
      <w:pPr>
        <w:ind w:left="360"/>
        <w:jc w:val="both"/>
        <w:rPr>
          <w:rFonts w:ascii="Arial" w:hAnsi="Arial" w:cs="Arial"/>
          <w:spacing w:val="4"/>
        </w:rPr>
      </w:pPr>
      <w:r w:rsidRPr="004D676E">
        <w:rPr>
          <w:rFonts w:ascii="Arial" w:hAnsi="Arial" w:cs="Arial"/>
          <w:spacing w:val="4"/>
        </w:rPr>
        <w:tab/>
      </w:r>
      <w:r w:rsidRPr="004D676E">
        <w:rPr>
          <w:rFonts w:ascii="Arial" w:hAnsi="Arial" w:cs="Arial"/>
          <w:spacing w:val="4"/>
          <w:u w:val="single"/>
        </w:rPr>
        <w:t>Janvier 96 : Jusqu’à présent, impossible de parler tant avec lui qu’avec sa mère, ils restent fermés et ne veulent parler que des problèmes d’oreille.</w:t>
      </w:r>
      <w:r w:rsidRPr="004D676E">
        <w:rPr>
          <w:rFonts w:ascii="Arial" w:hAnsi="Arial" w:cs="Arial"/>
          <w:spacing w:val="4"/>
        </w:rPr>
        <w:t xml:space="preserve"> Finalement la mère avoue que son mari l’avait quittée pendant trois mois pendant sa grossesse, ce qui l’avait profondément vexée.</w:t>
      </w:r>
    </w:p>
    <w:p w14:paraId="487D0E47" w14:textId="77777777" w:rsidR="007A70B0" w:rsidRPr="004D676E" w:rsidRDefault="007A70B0" w:rsidP="007A70B0">
      <w:pPr>
        <w:ind w:left="360"/>
        <w:jc w:val="both"/>
        <w:rPr>
          <w:rFonts w:ascii="Arial" w:hAnsi="Arial" w:cs="Arial"/>
          <w:spacing w:val="4"/>
        </w:rPr>
      </w:pPr>
      <w:r w:rsidRPr="004D676E">
        <w:rPr>
          <w:rFonts w:ascii="Arial" w:hAnsi="Arial" w:cs="Arial"/>
          <w:b/>
          <w:color w:val="006699"/>
          <w:spacing w:val="4"/>
        </w:rPr>
        <w:t>Tellurium</w:t>
      </w:r>
      <w:r w:rsidRPr="004D676E">
        <w:rPr>
          <w:rFonts w:ascii="Arial" w:hAnsi="Arial" w:cs="Arial"/>
          <w:spacing w:val="4"/>
        </w:rPr>
        <w:t xml:space="preserve"> donné en échelle permet la guérison.</w:t>
      </w:r>
    </w:p>
    <w:p w14:paraId="0099852D" w14:textId="77777777" w:rsidR="007A70B0" w:rsidRPr="004D676E" w:rsidRDefault="007A70B0" w:rsidP="007A70B0">
      <w:pPr>
        <w:ind w:left="360"/>
        <w:jc w:val="both"/>
        <w:rPr>
          <w:rFonts w:ascii="Arial" w:hAnsi="Arial" w:cs="Arial"/>
          <w:spacing w:val="4"/>
        </w:rPr>
      </w:pPr>
    </w:p>
    <w:bookmarkEnd w:id="61"/>
    <w:p w14:paraId="1C96B87C" w14:textId="69B2F2AB" w:rsidR="007A70B0" w:rsidRPr="004D676E" w:rsidRDefault="00395BB0" w:rsidP="007A70B0">
      <w:pPr>
        <w:pBdr>
          <w:top w:val="single" w:sz="4" w:space="1" w:color="006699"/>
          <w:left w:val="single" w:sz="4" w:space="4" w:color="006699"/>
          <w:bottom w:val="single" w:sz="4" w:space="1" w:color="006699"/>
          <w:right w:val="single" w:sz="4" w:space="4" w:color="006699"/>
        </w:pBdr>
        <w:spacing w:before="100" w:beforeAutospacing="1"/>
        <w:jc w:val="center"/>
        <w:rPr>
          <w:rFonts w:ascii="Arial" w:hAnsi="Arial" w:cs="Arial"/>
          <w:b/>
          <w:color w:val="006699"/>
        </w:rPr>
      </w:pPr>
      <w:r w:rsidRPr="004D676E">
        <w:rPr>
          <w:rFonts w:ascii="Arial" w:hAnsi="Arial" w:cs="Arial"/>
        </w:rPr>
        <w:t xml:space="preserve">[#S3] </w:t>
      </w:r>
      <w:r w:rsidR="002638D4" w:rsidRPr="004D676E">
        <w:rPr>
          <w:rFonts w:ascii="Arial" w:hAnsi="Arial" w:cs="Arial"/>
          <w:b/>
          <w:color w:val="006699"/>
        </w:rPr>
        <w:t>Conclusions sur Tellurium</w:t>
      </w:r>
    </w:p>
    <w:p w14:paraId="5D303C2C" w14:textId="77777777" w:rsidR="007A70B0" w:rsidRPr="004D676E" w:rsidRDefault="007A70B0" w:rsidP="007A70B0">
      <w:pPr>
        <w:rPr>
          <w:rFonts w:ascii="Arial" w:hAnsi="Arial" w:cs="Arial"/>
          <w:lang w:val="fr-BE"/>
        </w:rPr>
      </w:pPr>
    </w:p>
    <w:p w14:paraId="1E814222" w14:textId="77777777" w:rsidR="007A70B0" w:rsidRPr="004D676E" w:rsidRDefault="007A70B0" w:rsidP="007A70B0">
      <w:pPr>
        <w:rPr>
          <w:rFonts w:ascii="Arial" w:hAnsi="Arial" w:cs="Arial"/>
          <w:b/>
          <w:lang w:val="fr-BE"/>
        </w:rPr>
      </w:pPr>
    </w:p>
    <w:p w14:paraId="5FD2E1EC" w14:textId="77777777" w:rsidR="007A70B0" w:rsidRPr="004D676E" w:rsidRDefault="007A70B0" w:rsidP="007A70B0">
      <w:pPr>
        <w:spacing w:after="120"/>
        <w:rPr>
          <w:rFonts w:ascii="Arial" w:hAnsi="Arial" w:cs="Arial"/>
        </w:rPr>
      </w:pPr>
      <w:r w:rsidRPr="004D676E">
        <w:rPr>
          <w:rFonts w:ascii="Arial" w:hAnsi="Arial" w:cs="Arial"/>
        </w:rPr>
        <w:tab/>
        <w:t xml:space="preserve">Il y a peu de cas de </w:t>
      </w:r>
      <w:r w:rsidRPr="004D676E">
        <w:rPr>
          <w:rFonts w:ascii="Arial" w:hAnsi="Arial" w:cs="Arial"/>
          <w:b/>
          <w:color w:val="006699"/>
        </w:rPr>
        <w:t>Tellurium</w:t>
      </w:r>
      <w:r w:rsidRPr="004D676E">
        <w:rPr>
          <w:rFonts w:ascii="Arial" w:hAnsi="Arial" w:cs="Arial"/>
        </w:rPr>
        <w:t>, plutôt des cas aigus, preuve qu’il est difficile à trouver (comme la souche !)</w:t>
      </w:r>
    </w:p>
    <w:p w14:paraId="38321731" w14:textId="77777777" w:rsidR="007A70B0" w:rsidRPr="004D676E" w:rsidRDefault="007A70B0" w:rsidP="007A70B0">
      <w:pPr>
        <w:spacing w:after="120"/>
        <w:rPr>
          <w:rFonts w:ascii="Arial" w:hAnsi="Arial" w:cs="Arial"/>
        </w:rPr>
      </w:pPr>
      <w:r w:rsidRPr="004D676E">
        <w:rPr>
          <w:rFonts w:ascii="Arial" w:hAnsi="Arial" w:cs="Arial"/>
        </w:rPr>
        <w:tab/>
        <w:t xml:space="preserve">Marc avait parlé de </w:t>
      </w:r>
      <w:r w:rsidRPr="004D676E">
        <w:rPr>
          <w:rFonts w:ascii="Arial" w:hAnsi="Arial" w:cs="Arial"/>
          <w:u w:val="single"/>
        </w:rPr>
        <w:t>cas défectif</w:t>
      </w:r>
      <w:r w:rsidRPr="004D676E">
        <w:rPr>
          <w:rFonts w:ascii="Arial" w:hAnsi="Arial" w:cs="Arial"/>
        </w:rPr>
        <w:t xml:space="preserve"> avec un patient qui sera tourné vers un seul de ses symptômes et les consultations ou plutôt les absences de consultation le confirment. Mon patient n’a pas envie de parler de lui, il va choisir au plus vite la médecine allopathique (malgré les réussites passées sur lui et son entourage) et je dois à son épouse l’insistance à prendre le remède et les détails de sa vie et de son caractère. </w:t>
      </w:r>
    </w:p>
    <w:p w14:paraId="74B08153" w14:textId="77777777" w:rsidR="007A70B0" w:rsidRPr="004D676E" w:rsidRDefault="007A70B0" w:rsidP="007A70B0">
      <w:pPr>
        <w:spacing w:after="120"/>
        <w:rPr>
          <w:rFonts w:ascii="Arial" w:hAnsi="Arial" w:cs="Arial"/>
        </w:rPr>
      </w:pPr>
      <w:r w:rsidRPr="004D676E">
        <w:rPr>
          <w:rFonts w:ascii="Arial" w:hAnsi="Arial" w:cs="Arial"/>
        </w:rPr>
        <w:tab/>
        <w:t xml:space="preserve">On est frappé par son côté </w:t>
      </w:r>
      <w:r w:rsidRPr="004D676E">
        <w:rPr>
          <w:rFonts w:ascii="Arial" w:hAnsi="Arial" w:cs="Arial"/>
          <w:b/>
          <w:color w:val="006699"/>
        </w:rPr>
        <w:t>monomaniaque</w:t>
      </w:r>
      <w:r w:rsidRPr="004D676E">
        <w:rPr>
          <w:rFonts w:ascii="Arial" w:hAnsi="Arial" w:cs="Arial"/>
        </w:rPr>
        <w:t xml:space="preserve">, </w:t>
      </w:r>
      <w:r w:rsidRPr="004D676E">
        <w:rPr>
          <w:rFonts w:ascii="Arial" w:hAnsi="Arial" w:cs="Arial"/>
          <w:b/>
          <w:color w:val="006699"/>
        </w:rPr>
        <w:t>obsédé</w:t>
      </w:r>
      <w:r w:rsidRPr="004D676E">
        <w:rPr>
          <w:rFonts w:ascii="Arial" w:hAnsi="Arial" w:cs="Arial"/>
          <w:b/>
        </w:rPr>
        <w:t xml:space="preserve">, </w:t>
      </w:r>
      <w:r w:rsidRPr="004D676E">
        <w:rPr>
          <w:rFonts w:ascii="Arial" w:hAnsi="Arial" w:cs="Arial"/>
          <w:b/>
          <w:color w:val="006699"/>
        </w:rPr>
        <w:t>acharné sur son travail</w:t>
      </w:r>
      <w:r w:rsidRPr="004D676E">
        <w:rPr>
          <w:rFonts w:ascii="Arial" w:hAnsi="Arial" w:cs="Arial"/>
        </w:rPr>
        <w:t xml:space="preserve"> au point d’en délaisser ses enfants, ne voyant rien d’autre que son ordinateur. Même les rendez-vous à l’extérieur lui sont une charge puisqu’il lui faut suffisamment de temps et de solitude pour concevoir son projet  = dans la MM « Toute préoccupation lui fait oublier tout le reste ».                                                                                                                            </w:t>
      </w:r>
      <w:r w:rsidRPr="004D676E">
        <w:rPr>
          <w:rFonts w:ascii="Arial" w:hAnsi="Arial" w:cs="Arial"/>
        </w:rPr>
        <w:tab/>
      </w:r>
    </w:p>
    <w:p w14:paraId="325E34C8" w14:textId="77777777" w:rsidR="007A70B0" w:rsidRPr="004D676E" w:rsidRDefault="007A70B0" w:rsidP="007A70B0">
      <w:pPr>
        <w:spacing w:after="120"/>
        <w:rPr>
          <w:rFonts w:ascii="Arial" w:hAnsi="Arial" w:cs="Arial"/>
        </w:rPr>
      </w:pPr>
      <w:r w:rsidRPr="004D676E">
        <w:rPr>
          <w:rFonts w:ascii="Arial" w:hAnsi="Arial" w:cs="Arial"/>
        </w:rPr>
        <w:tab/>
        <w:t>La petite fille de 7 ans du cas d’Eric Lorenz, trop sérieuse, qui est malade à chaque rentrée scolaire car elle a déménagé, est fort perturbée quand elle perd quelque chose.</w:t>
      </w:r>
    </w:p>
    <w:p w14:paraId="631B9839" w14:textId="77777777" w:rsidR="007A70B0" w:rsidRPr="004D676E" w:rsidRDefault="007A70B0" w:rsidP="007A70B0">
      <w:pPr>
        <w:spacing w:after="120"/>
        <w:ind w:firstLine="709"/>
        <w:rPr>
          <w:rFonts w:ascii="Arial" w:hAnsi="Arial" w:cs="Arial"/>
        </w:rPr>
      </w:pPr>
      <w:r w:rsidRPr="004D676E">
        <w:rPr>
          <w:rFonts w:ascii="Arial" w:hAnsi="Arial" w:cs="Arial"/>
        </w:rPr>
        <w:t>2</w:t>
      </w:r>
      <w:r w:rsidRPr="004D676E">
        <w:rPr>
          <w:rFonts w:ascii="Arial" w:hAnsi="Arial" w:cs="Arial"/>
          <w:vertAlign w:val="superscript"/>
        </w:rPr>
        <w:t>e</w:t>
      </w:r>
      <w:r w:rsidRPr="004D676E">
        <w:rPr>
          <w:rFonts w:ascii="Arial" w:hAnsi="Arial" w:cs="Arial"/>
        </w:rPr>
        <w:t xml:space="preserve"> cas de Fayeton : une femme HIV avec des anthrax récidivants et un érysipèle. Elle rêve d’empiler quelque chose, ce qu’elle ne peut s’empêcher de faire ; elle se réveille et est épuisée, elle fait ça toute la nuit.</w:t>
      </w:r>
    </w:p>
    <w:p w14:paraId="34ABAC0F" w14:textId="77777777" w:rsidR="007A70B0" w:rsidRPr="004D676E" w:rsidRDefault="007A70B0" w:rsidP="007A70B0">
      <w:pPr>
        <w:spacing w:after="120"/>
        <w:ind w:firstLine="708"/>
        <w:rPr>
          <w:rFonts w:ascii="Arial" w:hAnsi="Arial" w:cs="Arial"/>
        </w:rPr>
      </w:pPr>
      <w:r w:rsidRPr="004D676E">
        <w:rPr>
          <w:rFonts w:ascii="Arial" w:hAnsi="Arial" w:cs="Arial"/>
        </w:rPr>
        <w:t>Dans un cas de Ribes, la mère et l’enfant restent fermés et ne veulent parler que des problèmes d’oreille.</w:t>
      </w:r>
    </w:p>
    <w:p w14:paraId="38F47DC3" w14:textId="77777777" w:rsidR="007A70B0" w:rsidRPr="004D676E" w:rsidRDefault="007A70B0" w:rsidP="007A70B0">
      <w:pPr>
        <w:spacing w:after="120"/>
        <w:ind w:firstLine="708"/>
        <w:rPr>
          <w:rFonts w:ascii="Arial" w:hAnsi="Arial" w:cs="Arial"/>
        </w:rPr>
      </w:pPr>
      <w:r w:rsidRPr="004D676E">
        <w:rPr>
          <w:rFonts w:ascii="Arial" w:hAnsi="Arial" w:cs="Arial"/>
        </w:rPr>
        <w:lastRenderedPageBreak/>
        <w:t xml:space="preserve">L’architecte de Scholten fait des plans qui ne correspondent pas à ce que veulent ses clients. </w:t>
      </w:r>
    </w:p>
    <w:p w14:paraId="1689722A" w14:textId="77777777" w:rsidR="007A70B0" w:rsidRPr="004D676E" w:rsidRDefault="007A70B0" w:rsidP="007A70B0">
      <w:pPr>
        <w:spacing w:after="120"/>
        <w:ind w:firstLine="708"/>
        <w:rPr>
          <w:rFonts w:ascii="Arial" w:hAnsi="Arial" w:cs="Arial"/>
        </w:rPr>
      </w:pPr>
      <w:r w:rsidRPr="004D676E">
        <w:rPr>
          <w:rFonts w:ascii="Arial" w:hAnsi="Arial" w:cs="Arial"/>
        </w:rPr>
        <w:t>Le dessinateur de BD de Rateru se sent isolé des autres comme Robinson Crusoe et veut être spécial, pas banal : « illusion d’être au sommet du monde - illusion de flotter dans les airs comme un esprit ».</w:t>
      </w:r>
    </w:p>
    <w:p w14:paraId="31ED844F" w14:textId="77777777" w:rsidR="007A70B0" w:rsidRPr="004D676E" w:rsidRDefault="007A70B0" w:rsidP="007A70B0">
      <w:pPr>
        <w:spacing w:after="120"/>
        <w:rPr>
          <w:rFonts w:ascii="Arial" w:hAnsi="Arial" w:cs="Arial"/>
        </w:rPr>
      </w:pPr>
      <w:r w:rsidRPr="004D676E">
        <w:rPr>
          <w:rFonts w:ascii="Arial" w:hAnsi="Arial" w:cs="Arial"/>
        </w:rPr>
        <w:tab/>
        <w:t>Ils n’ont pas de relations affectives, ne parlent pas de leurs proches, et chez les enfants on retrouve des mères abandonnées ou des parents absents.</w:t>
      </w:r>
    </w:p>
    <w:p w14:paraId="7FF99660" w14:textId="77777777" w:rsidR="007A70B0" w:rsidRPr="004D676E" w:rsidRDefault="007A70B0" w:rsidP="007A70B0">
      <w:pPr>
        <w:spacing w:after="120"/>
        <w:ind w:left="708"/>
        <w:rPr>
          <w:rFonts w:ascii="Arial" w:hAnsi="Arial" w:cs="Arial"/>
        </w:rPr>
      </w:pPr>
    </w:p>
    <w:p w14:paraId="250ACC40" w14:textId="77777777" w:rsidR="007A70B0" w:rsidRPr="004D676E" w:rsidRDefault="007A70B0" w:rsidP="007A70B0">
      <w:pPr>
        <w:spacing w:after="120"/>
        <w:rPr>
          <w:rFonts w:ascii="Arial" w:hAnsi="Arial" w:cs="Arial"/>
        </w:rPr>
      </w:pPr>
      <w:r w:rsidRPr="004D676E">
        <w:rPr>
          <w:rFonts w:ascii="Arial" w:hAnsi="Arial" w:cs="Arial"/>
          <w:b/>
          <w:color w:val="006699"/>
        </w:rPr>
        <w:tab/>
        <w:t>La pathologie est concentrée sur un endroit précis</w:t>
      </w:r>
      <w:r w:rsidRPr="004D676E">
        <w:rPr>
          <w:rFonts w:ascii="Arial" w:hAnsi="Arial" w:cs="Arial"/>
        </w:rPr>
        <w:t xml:space="preserve">, elle est </w:t>
      </w:r>
      <w:r w:rsidRPr="004D676E">
        <w:rPr>
          <w:rFonts w:ascii="Arial" w:hAnsi="Arial" w:cs="Arial"/>
          <w:b/>
          <w:color w:val="006699"/>
        </w:rPr>
        <w:t>localisée et tenace</w:t>
      </w:r>
      <w:r w:rsidRPr="004D676E">
        <w:rPr>
          <w:rFonts w:ascii="Arial" w:hAnsi="Arial" w:cs="Arial"/>
        </w:rPr>
        <w:t>, persistante, parfois lente à se développer</w:t>
      </w:r>
      <w:bookmarkStart w:id="63" w:name="OLE_LINK16"/>
      <w:bookmarkStart w:id="64" w:name="OLE_LINK17"/>
      <w:bookmarkStart w:id="65" w:name="OLE_LINK18"/>
      <w:bookmarkStart w:id="66" w:name="OLE_LINK19"/>
      <w:bookmarkStart w:id="67" w:name="OLE_LINK20"/>
      <w:bookmarkStart w:id="68" w:name="OLE_LINK21"/>
      <w:r w:rsidRPr="004D676E">
        <w:rPr>
          <w:rFonts w:ascii="Arial" w:hAnsi="Arial" w:cs="Arial"/>
        </w:rPr>
        <w:t>.</w:t>
      </w:r>
      <w:bookmarkEnd w:id="63"/>
      <w:bookmarkEnd w:id="64"/>
      <w:bookmarkEnd w:id="65"/>
      <w:bookmarkEnd w:id="66"/>
      <w:bookmarkEnd w:id="67"/>
      <w:bookmarkEnd w:id="68"/>
    </w:p>
    <w:p w14:paraId="2A4A71F7" w14:textId="77777777" w:rsidR="007A70B0" w:rsidRPr="004D676E" w:rsidRDefault="007A70B0" w:rsidP="007A70B0">
      <w:pPr>
        <w:spacing w:after="120"/>
        <w:rPr>
          <w:rFonts w:ascii="Arial" w:hAnsi="Arial" w:cs="Arial"/>
        </w:rPr>
      </w:pPr>
      <w:r w:rsidRPr="004D676E">
        <w:rPr>
          <w:rFonts w:ascii="Arial" w:hAnsi="Arial" w:cs="Arial"/>
          <w:color w:val="006699"/>
        </w:rPr>
        <w:t>LOCALISEE </w:t>
      </w:r>
      <w:r w:rsidRPr="004D676E">
        <w:rPr>
          <w:rFonts w:ascii="Arial" w:hAnsi="Arial" w:cs="Arial"/>
        </w:rPr>
        <w:t>: éruption cutanée de petits endroits, alopécie en clairière, le méat de l’oreille, le canthus de l’œil, la douleur de la tête sur un petit endroit, ou la douleur linéaire (tête, sciatique...). </w:t>
      </w:r>
    </w:p>
    <w:p w14:paraId="0502EBD9" w14:textId="77777777" w:rsidR="007A70B0" w:rsidRPr="004D676E" w:rsidRDefault="007A70B0" w:rsidP="007A70B0">
      <w:pPr>
        <w:spacing w:after="120"/>
        <w:rPr>
          <w:rFonts w:ascii="Arial" w:hAnsi="Arial" w:cs="Arial"/>
        </w:rPr>
      </w:pPr>
      <w:r w:rsidRPr="004D676E">
        <w:rPr>
          <w:rFonts w:ascii="Arial" w:hAnsi="Arial" w:cs="Arial"/>
          <w:color w:val="006699"/>
        </w:rPr>
        <w:t>TENACE </w:t>
      </w:r>
      <w:r w:rsidRPr="004D676E">
        <w:rPr>
          <w:rFonts w:ascii="Arial" w:hAnsi="Arial" w:cs="Arial"/>
        </w:rPr>
        <w:t xml:space="preserve">et persistante (odeurs, secrétions). </w:t>
      </w:r>
      <w:r w:rsidRPr="004D676E">
        <w:rPr>
          <w:rFonts w:ascii="Arial" w:hAnsi="Arial" w:cs="Arial"/>
          <w:b/>
          <w:color w:val="006699"/>
        </w:rPr>
        <w:t>Ténacité aussi au plan mental</w:t>
      </w:r>
      <w:r w:rsidRPr="004D676E">
        <w:rPr>
          <w:rFonts w:ascii="Arial" w:hAnsi="Arial" w:cs="Arial"/>
        </w:rPr>
        <w:t>.</w:t>
      </w:r>
    </w:p>
    <w:p w14:paraId="5C1E9283" w14:textId="77777777" w:rsidR="007A70B0" w:rsidRPr="004D676E" w:rsidRDefault="007A70B0" w:rsidP="007A70B0">
      <w:pPr>
        <w:spacing w:after="120"/>
        <w:ind w:left="708"/>
        <w:rPr>
          <w:rFonts w:ascii="Arial" w:hAnsi="Arial" w:cs="Arial"/>
        </w:rPr>
      </w:pPr>
    </w:p>
    <w:p w14:paraId="1BE78BA7" w14:textId="77777777" w:rsidR="007A70B0" w:rsidRPr="004D676E" w:rsidRDefault="007A70B0" w:rsidP="007A70B0">
      <w:pPr>
        <w:spacing w:after="120"/>
        <w:rPr>
          <w:rFonts w:ascii="Arial" w:hAnsi="Arial" w:cs="Arial"/>
        </w:rPr>
      </w:pPr>
      <w:r w:rsidRPr="004D676E">
        <w:rPr>
          <w:rFonts w:ascii="Arial" w:hAnsi="Arial" w:cs="Arial"/>
        </w:rPr>
        <w:tab/>
        <w:t xml:space="preserve">Tellurium ne peut se focaliser que sur une chose, </w:t>
      </w:r>
      <w:r w:rsidRPr="004D676E">
        <w:rPr>
          <w:rFonts w:ascii="Arial" w:hAnsi="Arial" w:cs="Arial"/>
          <w:b/>
          <w:color w:val="006699"/>
        </w:rPr>
        <w:t>sinon il devient très irritable, cassant, impatient</w:t>
      </w:r>
      <w:r w:rsidRPr="004D676E">
        <w:rPr>
          <w:rFonts w:ascii="Arial" w:hAnsi="Arial" w:cs="Arial"/>
        </w:rPr>
        <w:t xml:space="preserve">. </w:t>
      </w:r>
    </w:p>
    <w:p w14:paraId="1CE533E7" w14:textId="77777777" w:rsidR="007A70B0" w:rsidRPr="004D676E" w:rsidRDefault="007A70B0" w:rsidP="007A70B0">
      <w:pPr>
        <w:spacing w:after="120"/>
        <w:rPr>
          <w:rFonts w:ascii="Arial" w:hAnsi="Arial" w:cs="Arial"/>
        </w:rPr>
      </w:pPr>
      <w:r w:rsidRPr="004D676E">
        <w:rPr>
          <w:rFonts w:ascii="Arial" w:hAnsi="Arial" w:cs="Arial"/>
        </w:rPr>
        <w:tab/>
        <w:t xml:space="preserve">On retrouve ces particularités dans la souche : le tellurium ne peut pas faire de liaison avec les molécules de la vie (O et N), les liaisons sont doubles covalentes avec un autre atome de lui-même, de ce fait sa structure est fixe, rigide. Si on le chauffe trop il va s’enflammer d’un coup et là ça devient explosif voire dévastateur.  </w:t>
      </w:r>
    </w:p>
    <w:p w14:paraId="2004DB2B" w14:textId="77777777" w:rsidR="007A70B0" w:rsidRPr="004D676E" w:rsidRDefault="007A70B0" w:rsidP="007A70B0">
      <w:pPr>
        <w:spacing w:after="120"/>
        <w:rPr>
          <w:rFonts w:ascii="Arial" w:hAnsi="Arial" w:cs="Arial"/>
        </w:rPr>
      </w:pPr>
      <w:r w:rsidRPr="004D676E">
        <w:rPr>
          <w:rFonts w:ascii="Arial" w:hAnsi="Arial" w:cs="Arial"/>
        </w:rPr>
        <w:t>Il devient méchant, il fait des scènes (temper tantrum).</w:t>
      </w:r>
    </w:p>
    <w:p w14:paraId="7558C793" w14:textId="77777777" w:rsidR="007A70B0" w:rsidRPr="004D676E" w:rsidRDefault="007A70B0" w:rsidP="007A70B0">
      <w:pPr>
        <w:spacing w:after="120"/>
        <w:rPr>
          <w:rFonts w:ascii="Arial" w:hAnsi="Arial" w:cs="Arial"/>
        </w:rPr>
      </w:pPr>
      <w:r w:rsidRPr="004D676E">
        <w:rPr>
          <w:rFonts w:ascii="Arial" w:hAnsi="Arial" w:cs="Arial"/>
        </w:rPr>
        <w:tab/>
        <w:t xml:space="preserve">Il a des vertiges violents, bouffées de chaleur à la tête, inflammation oculaire, perforation du tympan, éruption cutanée  pruriante avec explosion des vésicules, une suppuration irritante, abondante et nauséabonde qui va perdurer. </w:t>
      </w:r>
    </w:p>
    <w:p w14:paraId="69ED5320" w14:textId="77777777" w:rsidR="007A70B0" w:rsidRPr="004D676E" w:rsidRDefault="007A70B0" w:rsidP="007A70B0">
      <w:pPr>
        <w:spacing w:after="120"/>
        <w:rPr>
          <w:rFonts w:ascii="Arial" w:hAnsi="Arial" w:cs="Arial"/>
          <w:b/>
          <w:color w:val="006699"/>
        </w:rPr>
      </w:pPr>
      <w:r w:rsidRPr="004D676E">
        <w:rPr>
          <w:rFonts w:ascii="Arial" w:hAnsi="Arial" w:cs="Arial"/>
          <w:b/>
        </w:rPr>
        <w:tab/>
      </w:r>
      <w:r w:rsidRPr="004D676E">
        <w:rPr>
          <w:rFonts w:ascii="Arial" w:hAnsi="Arial" w:cs="Arial"/>
          <w:b/>
          <w:color w:val="006699"/>
        </w:rPr>
        <w:t>Toute pression intérieure ou extérieure est insupportable</w:t>
      </w:r>
      <w:r w:rsidRPr="004D676E">
        <w:rPr>
          <w:rFonts w:ascii="Arial" w:hAnsi="Arial" w:cs="Arial"/>
        </w:rPr>
        <w:t>.</w:t>
      </w:r>
    </w:p>
    <w:p w14:paraId="509AF539" w14:textId="77777777" w:rsidR="007A70B0" w:rsidRPr="004D676E" w:rsidRDefault="007A70B0" w:rsidP="007A70B0">
      <w:pPr>
        <w:spacing w:after="120"/>
        <w:rPr>
          <w:rFonts w:ascii="Arial" w:hAnsi="Arial" w:cs="Arial"/>
        </w:rPr>
      </w:pPr>
      <w:r w:rsidRPr="004D676E">
        <w:rPr>
          <w:rFonts w:ascii="Arial" w:hAnsi="Arial" w:cs="Arial"/>
        </w:rPr>
        <w:tab/>
        <w:t xml:space="preserve">Tellurium </w:t>
      </w:r>
      <w:r w:rsidRPr="004D676E">
        <w:rPr>
          <w:rFonts w:ascii="Arial" w:hAnsi="Arial" w:cs="Arial"/>
          <w:b/>
          <w:color w:val="006699"/>
        </w:rPr>
        <w:t>ne supporte pas d’être touché</w:t>
      </w:r>
      <w:r w:rsidRPr="004D676E">
        <w:rPr>
          <w:rFonts w:ascii="Arial" w:hAnsi="Arial" w:cs="Arial"/>
        </w:rPr>
        <w:t xml:space="preserve"> même si ce n’est pas douloureux, au point qu’il a peur que les gens l’approchent.                                                                                                                                                                                        Suite de traumatisme (œil ou au sacrum).</w:t>
      </w:r>
    </w:p>
    <w:p w14:paraId="63BE7C8C" w14:textId="77777777" w:rsidR="007A70B0" w:rsidRPr="004D676E" w:rsidRDefault="007A70B0" w:rsidP="007A70B0">
      <w:pPr>
        <w:spacing w:after="120"/>
        <w:rPr>
          <w:rFonts w:ascii="Arial" w:hAnsi="Arial" w:cs="Arial"/>
        </w:rPr>
      </w:pPr>
      <w:r w:rsidRPr="004D676E">
        <w:rPr>
          <w:rFonts w:ascii="Arial" w:hAnsi="Arial" w:cs="Arial"/>
        </w:rPr>
        <w:t xml:space="preserve"> </w:t>
      </w:r>
    </w:p>
    <w:p w14:paraId="1DBCF5D5" w14:textId="77777777" w:rsidR="007A70B0" w:rsidRPr="004D676E" w:rsidRDefault="007A70B0" w:rsidP="007A70B0">
      <w:pPr>
        <w:spacing w:after="120"/>
        <w:rPr>
          <w:rFonts w:ascii="Arial" w:hAnsi="Arial" w:cs="Arial"/>
          <w:b/>
          <w:color w:val="006699"/>
        </w:rPr>
      </w:pPr>
      <w:r w:rsidRPr="004D676E">
        <w:rPr>
          <w:rFonts w:ascii="Arial" w:hAnsi="Arial" w:cs="Arial"/>
          <w:b/>
          <w:color w:val="006699"/>
        </w:rPr>
        <w:t>En fait c'est lui qui se met la pression tout seul !</w:t>
      </w:r>
    </w:p>
    <w:p w14:paraId="752FA03A" w14:textId="77777777" w:rsidR="007A70B0" w:rsidRPr="004D676E" w:rsidRDefault="007A70B0" w:rsidP="007A70B0">
      <w:pPr>
        <w:spacing w:after="120"/>
        <w:rPr>
          <w:rFonts w:ascii="Arial" w:hAnsi="Arial" w:cs="Arial"/>
        </w:rPr>
      </w:pPr>
      <w:r w:rsidRPr="004D676E">
        <w:rPr>
          <w:rFonts w:ascii="Arial" w:hAnsi="Arial" w:cs="Arial"/>
          <w:b/>
          <w:color w:val="006699"/>
        </w:rPr>
        <w:t>A l’intérieur il a des sensations de pression et tout est bloqué</w:t>
      </w:r>
      <w:r w:rsidRPr="004D676E">
        <w:rPr>
          <w:rFonts w:ascii="Arial" w:hAnsi="Arial" w:cs="Arial"/>
          <w:b/>
        </w:rPr>
        <w:t> </w:t>
      </w:r>
      <w:r w:rsidRPr="004D676E">
        <w:rPr>
          <w:rFonts w:ascii="Arial" w:hAnsi="Arial" w:cs="Arial"/>
        </w:rPr>
        <w:t>:</w:t>
      </w:r>
    </w:p>
    <w:p w14:paraId="3F22C596" w14:textId="77777777" w:rsidR="007A70B0" w:rsidRPr="004D676E" w:rsidRDefault="007A70B0" w:rsidP="007A70B0">
      <w:pPr>
        <w:rPr>
          <w:rFonts w:ascii="Arial" w:hAnsi="Arial" w:cs="Arial"/>
        </w:rPr>
      </w:pPr>
      <w:r w:rsidRPr="004D676E">
        <w:rPr>
          <w:rFonts w:ascii="Arial" w:hAnsi="Arial" w:cs="Arial"/>
          <w:color w:val="006699"/>
        </w:rPr>
        <w:tab/>
        <w:t>Tête</w:t>
      </w:r>
      <w:r w:rsidRPr="004D676E">
        <w:rPr>
          <w:rFonts w:ascii="Arial" w:hAnsi="Arial" w:cs="Arial"/>
        </w:rPr>
        <w:t xml:space="preserve"> : Douleur comme une pression au dessus des yeux, profonde et à l’intérieur come une longue ligne qui presse de l’intérieur vers l’extérieur. Le sang a reflué vers l’arrière. </w:t>
      </w:r>
    </w:p>
    <w:p w14:paraId="3402D05A" w14:textId="77777777" w:rsidR="007A70B0" w:rsidRPr="004D676E" w:rsidRDefault="007A70B0" w:rsidP="007A70B0">
      <w:pPr>
        <w:rPr>
          <w:rFonts w:ascii="Arial" w:hAnsi="Arial" w:cs="Arial"/>
        </w:rPr>
      </w:pPr>
      <w:r w:rsidRPr="004D676E">
        <w:rPr>
          <w:rFonts w:ascii="Arial" w:hAnsi="Arial" w:cs="Arial"/>
          <w:color w:val="006699"/>
        </w:rPr>
        <w:tab/>
        <w:t>Œil</w:t>
      </w:r>
      <w:r w:rsidRPr="004D676E">
        <w:rPr>
          <w:rFonts w:ascii="Arial" w:hAnsi="Arial" w:cs="Arial"/>
        </w:rPr>
        <w:t> : pression et prurit du canthus interne comme si un cil avait poussé de l’intérieur.</w:t>
      </w:r>
    </w:p>
    <w:p w14:paraId="6AFFE3C2" w14:textId="77777777" w:rsidR="007A70B0" w:rsidRPr="004D676E" w:rsidRDefault="007A70B0" w:rsidP="007A70B0">
      <w:pPr>
        <w:rPr>
          <w:rFonts w:ascii="Arial" w:hAnsi="Arial" w:cs="Arial"/>
        </w:rPr>
      </w:pPr>
      <w:r w:rsidRPr="004D676E">
        <w:rPr>
          <w:rFonts w:ascii="Arial" w:hAnsi="Arial" w:cs="Arial"/>
        </w:rPr>
        <w:t>Les pathologies sont des cataractes ou des ptéygions qui bloquent la vision</w:t>
      </w:r>
    </w:p>
    <w:p w14:paraId="75D18C39" w14:textId="77777777" w:rsidR="007A70B0" w:rsidRPr="004D676E" w:rsidRDefault="007A70B0" w:rsidP="007A70B0">
      <w:pPr>
        <w:rPr>
          <w:rFonts w:ascii="Arial" w:hAnsi="Arial" w:cs="Arial"/>
        </w:rPr>
      </w:pPr>
      <w:r w:rsidRPr="004D676E">
        <w:rPr>
          <w:rFonts w:ascii="Arial" w:hAnsi="Arial" w:cs="Arial"/>
          <w:color w:val="006699"/>
        </w:rPr>
        <w:tab/>
        <w:t>Oreille</w:t>
      </w:r>
      <w:r w:rsidRPr="004D676E">
        <w:rPr>
          <w:rFonts w:ascii="Arial" w:hAnsi="Arial" w:cs="Arial"/>
        </w:rPr>
        <w:t> : l’air est bloqué dans la trompe d’eustache</w:t>
      </w:r>
    </w:p>
    <w:p w14:paraId="02FD6591" w14:textId="77777777" w:rsidR="007A70B0" w:rsidRPr="004D676E" w:rsidRDefault="007A70B0" w:rsidP="007A70B0">
      <w:pPr>
        <w:rPr>
          <w:rFonts w:ascii="Arial" w:hAnsi="Arial" w:cs="Arial"/>
        </w:rPr>
      </w:pPr>
      <w:r w:rsidRPr="004D676E">
        <w:rPr>
          <w:rFonts w:ascii="Arial" w:hAnsi="Arial" w:cs="Arial"/>
          <w:color w:val="006699"/>
        </w:rPr>
        <w:lastRenderedPageBreak/>
        <w:tab/>
        <w:t>Nez</w:t>
      </w:r>
      <w:r w:rsidRPr="004D676E">
        <w:rPr>
          <w:rFonts w:ascii="Arial" w:hAnsi="Arial" w:cs="Arial"/>
        </w:rPr>
        <w:t xml:space="preserve"> bouché : Mon patient doit se mettre du papier dans le nez pour ne pas être en contact avec le monde extérieur.</w:t>
      </w:r>
    </w:p>
    <w:p w14:paraId="4E2E0CB8" w14:textId="77777777" w:rsidR="007A70B0" w:rsidRPr="004D676E" w:rsidRDefault="007A70B0" w:rsidP="007A70B0">
      <w:pPr>
        <w:rPr>
          <w:rFonts w:ascii="Arial" w:hAnsi="Arial" w:cs="Arial"/>
        </w:rPr>
      </w:pPr>
      <w:r w:rsidRPr="004D676E">
        <w:rPr>
          <w:rFonts w:ascii="Arial" w:hAnsi="Arial" w:cs="Arial"/>
          <w:color w:val="006699"/>
        </w:rPr>
        <w:tab/>
        <w:t>Epigastre</w:t>
      </w:r>
      <w:r w:rsidRPr="004D676E">
        <w:rPr>
          <w:rFonts w:ascii="Arial" w:hAnsi="Arial" w:cs="Arial"/>
        </w:rPr>
        <w:t xml:space="preserve"> comme si des parties étaient repliées. Il est tiré en direction des jambes.</w:t>
      </w:r>
    </w:p>
    <w:p w14:paraId="57AACCA8" w14:textId="77777777" w:rsidR="007A70B0" w:rsidRPr="004D676E" w:rsidRDefault="007A70B0" w:rsidP="007A70B0">
      <w:pPr>
        <w:rPr>
          <w:rFonts w:ascii="Arial" w:hAnsi="Arial" w:cs="Arial"/>
        </w:rPr>
      </w:pPr>
      <w:r w:rsidRPr="004D676E">
        <w:rPr>
          <w:rFonts w:ascii="Arial" w:hAnsi="Arial" w:cs="Arial"/>
        </w:rPr>
        <w:t>Il doit dégrafer ses vêtements</w:t>
      </w:r>
    </w:p>
    <w:p w14:paraId="4E7A2365" w14:textId="77777777" w:rsidR="007A70B0" w:rsidRPr="004D676E" w:rsidRDefault="007A70B0" w:rsidP="007A70B0">
      <w:pPr>
        <w:rPr>
          <w:rFonts w:ascii="Arial" w:hAnsi="Arial" w:cs="Arial"/>
        </w:rPr>
      </w:pPr>
      <w:r w:rsidRPr="004D676E">
        <w:rPr>
          <w:rFonts w:ascii="Arial" w:hAnsi="Arial" w:cs="Arial"/>
          <w:color w:val="006699"/>
        </w:rPr>
        <w:tab/>
        <w:t>Vessie</w:t>
      </w:r>
      <w:r w:rsidRPr="004D676E">
        <w:rPr>
          <w:rFonts w:ascii="Arial" w:hAnsi="Arial" w:cs="Arial"/>
        </w:rPr>
        <w:t> : envie avec sensation désagréable de ne pas pouvoir uriner</w:t>
      </w:r>
    </w:p>
    <w:p w14:paraId="3EACB5C7" w14:textId="77777777" w:rsidR="007A70B0" w:rsidRPr="004D676E" w:rsidRDefault="007A70B0" w:rsidP="007A70B0">
      <w:pPr>
        <w:rPr>
          <w:rFonts w:ascii="Arial" w:hAnsi="Arial" w:cs="Arial"/>
        </w:rPr>
      </w:pPr>
      <w:r w:rsidRPr="004D676E">
        <w:rPr>
          <w:rFonts w:ascii="Arial" w:hAnsi="Arial" w:cs="Arial"/>
          <w:color w:val="006699"/>
        </w:rPr>
        <w:tab/>
        <w:t>Sciatique</w:t>
      </w:r>
      <w:r w:rsidRPr="004D676E">
        <w:rPr>
          <w:rFonts w:ascii="Arial" w:hAnsi="Arial" w:cs="Arial"/>
        </w:rPr>
        <w:t xml:space="preserve"> &lt; à la pression de la selle, toux, rire, toucher et &gt; en urinant.</w:t>
      </w:r>
    </w:p>
    <w:p w14:paraId="02C67634" w14:textId="77777777" w:rsidR="007A70B0" w:rsidRPr="004D676E" w:rsidRDefault="007A70B0" w:rsidP="007A70B0">
      <w:pPr>
        <w:rPr>
          <w:rFonts w:ascii="Arial" w:hAnsi="Arial" w:cs="Arial"/>
        </w:rPr>
      </w:pPr>
      <w:r w:rsidRPr="004D676E">
        <w:rPr>
          <w:rFonts w:ascii="Arial" w:hAnsi="Arial" w:cs="Arial"/>
          <w:color w:val="006699"/>
        </w:rPr>
        <w:tab/>
        <w:t>Poitrine</w:t>
      </w:r>
      <w:r w:rsidRPr="004D676E">
        <w:rPr>
          <w:rFonts w:ascii="Arial" w:hAnsi="Arial" w:cs="Arial"/>
        </w:rPr>
        <w:t> : un liquide veut sortir au milieu du poumon droit, des gaz sont du côté où il n’est pas couché.</w:t>
      </w:r>
    </w:p>
    <w:p w14:paraId="12B15361" w14:textId="77777777" w:rsidR="007A70B0" w:rsidRPr="004D676E" w:rsidRDefault="007A70B0" w:rsidP="007A70B0">
      <w:pPr>
        <w:spacing w:after="120"/>
        <w:rPr>
          <w:rFonts w:ascii="Arial" w:hAnsi="Arial" w:cs="Arial"/>
        </w:rPr>
      </w:pPr>
      <w:r w:rsidRPr="004D676E">
        <w:rPr>
          <w:rFonts w:ascii="Arial" w:hAnsi="Arial" w:cs="Arial"/>
          <w:color w:val="006699"/>
        </w:rPr>
        <w:tab/>
        <w:t>Extrémités </w:t>
      </w:r>
      <w:r w:rsidRPr="004D676E">
        <w:rPr>
          <w:rFonts w:ascii="Arial" w:hAnsi="Arial" w:cs="Arial"/>
        </w:rPr>
        <w:t xml:space="preserve">: comme une tumeur ronde à l’aisselle. La peau des doigts est si contractée qu’il ne peut les étendre. </w:t>
      </w:r>
    </w:p>
    <w:p w14:paraId="37D86358" w14:textId="77777777" w:rsidR="007A70B0" w:rsidRPr="004D676E" w:rsidRDefault="007A70B0" w:rsidP="007A70B0">
      <w:pPr>
        <w:spacing w:after="120"/>
        <w:rPr>
          <w:rFonts w:ascii="Arial" w:hAnsi="Arial" w:cs="Arial"/>
        </w:rPr>
      </w:pPr>
    </w:p>
    <w:p w14:paraId="0367ECCE" w14:textId="77777777" w:rsidR="007A70B0" w:rsidRPr="004D676E" w:rsidRDefault="007A70B0" w:rsidP="007A70B0">
      <w:pPr>
        <w:spacing w:after="120"/>
        <w:rPr>
          <w:rFonts w:ascii="Arial" w:hAnsi="Arial" w:cs="Arial"/>
        </w:rPr>
      </w:pPr>
      <w:r w:rsidRPr="004D676E">
        <w:rPr>
          <w:rFonts w:ascii="Arial" w:hAnsi="Arial" w:cs="Arial"/>
          <w:b/>
          <w:color w:val="006699"/>
        </w:rPr>
        <w:t>Il est « puant »</w:t>
      </w:r>
      <w:r w:rsidRPr="004D676E">
        <w:rPr>
          <w:rFonts w:ascii="Arial" w:hAnsi="Arial" w:cs="Arial"/>
        </w:rPr>
        <w:t> </w:t>
      </w:r>
    </w:p>
    <w:p w14:paraId="44F45967" w14:textId="77777777" w:rsidR="007A70B0" w:rsidRPr="004D676E" w:rsidRDefault="007A70B0" w:rsidP="007A70B0">
      <w:pPr>
        <w:spacing w:after="120"/>
        <w:rPr>
          <w:rFonts w:ascii="Arial" w:hAnsi="Arial" w:cs="Arial"/>
        </w:rPr>
      </w:pPr>
      <w:r w:rsidRPr="004D676E">
        <w:rPr>
          <w:rFonts w:ascii="Arial" w:hAnsi="Arial" w:cs="Arial"/>
        </w:rPr>
        <w:t>La souche sent mauvais et fait sentir mauvais : transpiration, sécrétions, gaz. « Il a une telle odeur de hareng saur qu’il doit se tenir à l’écart des autres pendant des semaines. »</w:t>
      </w:r>
    </w:p>
    <w:p w14:paraId="6D169197" w14:textId="77777777" w:rsidR="007A70B0" w:rsidRPr="004D676E" w:rsidRDefault="007A70B0" w:rsidP="007A70B0">
      <w:pPr>
        <w:spacing w:after="120"/>
        <w:rPr>
          <w:rFonts w:ascii="Arial" w:hAnsi="Arial" w:cs="Arial"/>
        </w:rPr>
      </w:pPr>
      <w:r w:rsidRPr="004D676E">
        <w:rPr>
          <w:rFonts w:ascii="Arial" w:hAnsi="Arial" w:cs="Arial"/>
        </w:rPr>
        <w:t>Dans les cas cliniques il se met lui-même à l’écart par ses propos et son comportement.</w:t>
      </w:r>
    </w:p>
    <w:p w14:paraId="15DC5182" w14:textId="77777777" w:rsidR="007A70B0" w:rsidRPr="004D676E" w:rsidRDefault="007A70B0" w:rsidP="007A70B0">
      <w:pPr>
        <w:spacing w:after="120"/>
        <w:rPr>
          <w:rFonts w:ascii="Arial" w:hAnsi="Arial" w:cs="Arial"/>
        </w:rPr>
      </w:pPr>
    </w:p>
    <w:p w14:paraId="402FA13F" w14:textId="561F1AAB" w:rsidR="007A70B0" w:rsidRPr="004D676E" w:rsidRDefault="00395BB0" w:rsidP="007A70B0">
      <w:pPr>
        <w:pBdr>
          <w:top w:val="single" w:sz="4" w:space="1" w:color="006699"/>
          <w:left w:val="single" w:sz="4" w:space="4" w:color="006699"/>
          <w:bottom w:val="single" w:sz="4" w:space="1" w:color="006699"/>
          <w:right w:val="single" w:sz="4" w:space="4" w:color="006699"/>
        </w:pBdr>
        <w:spacing w:after="120"/>
        <w:jc w:val="center"/>
        <w:rPr>
          <w:rFonts w:ascii="Arial" w:hAnsi="Arial" w:cs="Arial"/>
          <w:b/>
          <w:color w:val="006699"/>
        </w:rPr>
      </w:pPr>
      <w:r w:rsidRPr="004D676E">
        <w:rPr>
          <w:rFonts w:ascii="Arial" w:hAnsi="Arial" w:cs="Arial"/>
        </w:rPr>
        <w:t xml:space="preserve">[#S3] </w:t>
      </w:r>
      <w:r w:rsidR="007A70B0" w:rsidRPr="004D676E">
        <w:rPr>
          <w:rFonts w:ascii="Arial" w:hAnsi="Arial" w:cs="Arial"/>
          <w:b/>
          <w:color w:val="006699"/>
        </w:rPr>
        <w:t>D</w:t>
      </w:r>
      <w:r w:rsidR="002638D4" w:rsidRPr="004D676E">
        <w:rPr>
          <w:rFonts w:ascii="Arial" w:hAnsi="Arial" w:cs="Arial"/>
          <w:b/>
          <w:color w:val="006699"/>
        </w:rPr>
        <w:t>iagnostic différentiel</w:t>
      </w:r>
    </w:p>
    <w:p w14:paraId="7E49D07D" w14:textId="77777777" w:rsidR="007A70B0" w:rsidRPr="004D676E" w:rsidRDefault="007A70B0" w:rsidP="007A70B0">
      <w:pPr>
        <w:rPr>
          <w:rFonts w:ascii="Arial" w:hAnsi="Arial" w:cs="Arial"/>
          <w:color w:val="006699"/>
        </w:rPr>
      </w:pPr>
      <w:r w:rsidRPr="004D676E">
        <w:rPr>
          <w:rFonts w:ascii="Arial" w:hAnsi="Arial" w:cs="Arial"/>
          <w:b/>
          <w:color w:val="006699"/>
        </w:rPr>
        <w:t>Il est fixé sur son projet</w:t>
      </w:r>
      <w:r w:rsidRPr="004D676E">
        <w:rPr>
          <w:rFonts w:ascii="Arial" w:hAnsi="Arial" w:cs="Arial"/>
          <w:color w:val="006699"/>
        </w:rPr>
        <w:t xml:space="preserve"> : </w:t>
      </w:r>
      <w:r w:rsidRPr="004D676E">
        <w:rPr>
          <w:rFonts w:ascii="Arial" w:hAnsi="Arial" w:cs="Arial"/>
          <w:b/>
          <w:color w:val="006699"/>
        </w:rPr>
        <w:t>la thématique de l'acharnement ou de la ténacité.</w:t>
      </w:r>
    </w:p>
    <w:p w14:paraId="70D04D1C" w14:textId="77777777" w:rsidR="007A70B0" w:rsidRPr="004D676E" w:rsidRDefault="007A70B0" w:rsidP="007A70B0">
      <w:pPr>
        <w:rPr>
          <w:rFonts w:ascii="Arial" w:hAnsi="Arial" w:cs="Arial"/>
        </w:rPr>
      </w:pPr>
    </w:p>
    <w:p w14:paraId="022B1533" w14:textId="77777777" w:rsidR="007A70B0" w:rsidRPr="004D676E" w:rsidRDefault="007A70B0" w:rsidP="007A70B0">
      <w:pPr>
        <w:rPr>
          <w:rFonts w:ascii="Arial" w:hAnsi="Arial" w:cs="Arial"/>
        </w:rPr>
      </w:pPr>
      <w:r w:rsidRPr="004D676E">
        <w:rPr>
          <w:rFonts w:ascii="Arial" w:hAnsi="Arial" w:cs="Arial"/>
          <w:color w:val="006699"/>
        </w:rPr>
        <w:t>ANGUSTURA</w:t>
      </w:r>
      <w:r w:rsidRPr="004D676E">
        <w:rPr>
          <w:rFonts w:ascii="Arial" w:hAnsi="Arial" w:cs="Arial"/>
        </w:rPr>
        <w:t xml:space="preserve"> : remède aussi très colérique, qui tombe malade s'il doit arrêter ses objectifs. Problématique du choix du projet. Désir de café. </w:t>
      </w:r>
    </w:p>
    <w:p w14:paraId="49D8F9E7" w14:textId="77777777" w:rsidR="007A70B0" w:rsidRPr="004D676E" w:rsidRDefault="007A70B0" w:rsidP="007A70B0">
      <w:pPr>
        <w:rPr>
          <w:rFonts w:ascii="Arial" w:hAnsi="Arial" w:cs="Arial"/>
        </w:rPr>
      </w:pPr>
    </w:p>
    <w:p w14:paraId="23F7EB7D" w14:textId="77777777" w:rsidR="007A70B0" w:rsidRPr="004D676E" w:rsidRDefault="007A70B0" w:rsidP="007A70B0">
      <w:pPr>
        <w:spacing w:after="120"/>
        <w:rPr>
          <w:rFonts w:ascii="Arial" w:hAnsi="Arial" w:cs="Arial"/>
        </w:rPr>
      </w:pPr>
      <w:r w:rsidRPr="004D676E">
        <w:rPr>
          <w:rFonts w:ascii="Arial" w:hAnsi="Arial" w:cs="Arial"/>
          <w:color w:val="006699"/>
        </w:rPr>
        <w:t>RADIUM</w:t>
      </w:r>
      <w:r w:rsidRPr="004D676E">
        <w:rPr>
          <w:rFonts w:ascii="Arial" w:hAnsi="Arial" w:cs="Arial"/>
        </w:rPr>
        <w:t xml:space="preserve"> </w:t>
      </w:r>
      <w:r w:rsidRPr="004D676E">
        <w:rPr>
          <w:rFonts w:ascii="Arial" w:hAnsi="Arial" w:cs="Arial"/>
          <w:color w:val="006699"/>
        </w:rPr>
        <w:t>BROMATUM</w:t>
      </w:r>
      <w:r w:rsidRPr="004D676E">
        <w:rPr>
          <w:rFonts w:ascii="Arial" w:hAnsi="Arial" w:cs="Arial"/>
        </w:rPr>
        <w:t xml:space="preserve"> : il porte seul un projet pour le monde et est écrasé par ce poids. Fanatique, il se focalise sur des bricoles et se sent rejeté de la communauté.</w:t>
      </w:r>
    </w:p>
    <w:p w14:paraId="7911D959" w14:textId="77777777" w:rsidR="007A70B0" w:rsidRPr="004D676E" w:rsidRDefault="007A70B0" w:rsidP="007A70B0">
      <w:pPr>
        <w:rPr>
          <w:rFonts w:ascii="Arial" w:hAnsi="Arial" w:cs="Arial"/>
        </w:rPr>
      </w:pPr>
      <w:r w:rsidRPr="004D676E">
        <w:rPr>
          <w:rFonts w:ascii="Arial" w:hAnsi="Arial" w:cs="Arial"/>
          <w:color w:val="006699"/>
        </w:rPr>
        <w:t>HELONIAS</w:t>
      </w:r>
      <w:r w:rsidRPr="004D676E">
        <w:rPr>
          <w:rFonts w:ascii="Arial" w:hAnsi="Arial" w:cs="Arial"/>
        </w:rPr>
        <w:t xml:space="preserve"> : qui épuise toute son énergie dans la réalisation d'un projet (reproducteur ou non). </w:t>
      </w:r>
    </w:p>
    <w:p w14:paraId="3CCC1B5A" w14:textId="77777777" w:rsidR="007A70B0" w:rsidRPr="004D676E" w:rsidRDefault="007A70B0" w:rsidP="007A70B0">
      <w:pPr>
        <w:rPr>
          <w:rFonts w:ascii="Arial" w:hAnsi="Arial" w:cs="Arial"/>
        </w:rPr>
      </w:pPr>
    </w:p>
    <w:p w14:paraId="7D421473" w14:textId="77777777" w:rsidR="007A70B0" w:rsidRPr="004D676E" w:rsidRDefault="007A70B0" w:rsidP="007A70B0">
      <w:pPr>
        <w:rPr>
          <w:rFonts w:ascii="Arial" w:hAnsi="Arial" w:cs="Arial"/>
        </w:rPr>
      </w:pPr>
    </w:p>
    <w:p w14:paraId="6B1767ED" w14:textId="77777777" w:rsidR="007A70B0" w:rsidRPr="004D676E" w:rsidRDefault="007A70B0" w:rsidP="007A70B0">
      <w:pPr>
        <w:rPr>
          <w:rFonts w:ascii="Arial" w:hAnsi="Arial" w:cs="Arial"/>
        </w:rPr>
      </w:pPr>
      <w:r w:rsidRPr="004D676E">
        <w:rPr>
          <w:rFonts w:ascii="Arial" w:hAnsi="Arial" w:cs="Arial"/>
          <w:b/>
          <w:color w:val="006699"/>
        </w:rPr>
        <w:t>La pathologie en des endroits précis</w:t>
      </w:r>
      <w:r w:rsidRPr="004D676E">
        <w:rPr>
          <w:rFonts w:ascii="Arial" w:hAnsi="Arial" w:cs="Arial"/>
        </w:rPr>
        <w:t xml:space="preserve"> </w:t>
      </w:r>
    </w:p>
    <w:p w14:paraId="7BFADB84" w14:textId="77777777" w:rsidR="007A70B0" w:rsidRPr="004D676E" w:rsidRDefault="007A70B0" w:rsidP="007A70B0">
      <w:pPr>
        <w:spacing w:after="120"/>
        <w:rPr>
          <w:rFonts w:ascii="Arial" w:hAnsi="Arial" w:cs="Arial"/>
        </w:rPr>
      </w:pPr>
      <w:r w:rsidRPr="004D676E">
        <w:rPr>
          <w:rFonts w:ascii="Arial" w:hAnsi="Arial" w:cs="Arial"/>
          <w:color w:val="006699"/>
        </w:rPr>
        <w:t>KALIUM</w:t>
      </w:r>
      <w:r w:rsidRPr="004D676E">
        <w:rPr>
          <w:rFonts w:ascii="Arial" w:hAnsi="Arial" w:cs="Arial"/>
        </w:rPr>
        <w:t xml:space="preserve"> </w:t>
      </w:r>
      <w:r w:rsidRPr="004D676E">
        <w:rPr>
          <w:rFonts w:ascii="Arial" w:hAnsi="Arial" w:cs="Arial"/>
          <w:color w:val="006699"/>
        </w:rPr>
        <w:t>BICHROMICUM</w:t>
      </w:r>
      <w:r w:rsidRPr="004D676E">
        <w:rPr>
          <w:rFonts w:ascii="Arial" w:hAnsi="Arial" w:cs="Arial"/>
        </w:rPr>
        <w:t xml:space="preserve"> qui limite ses pathologies dans l'espace et le temps.  Limité au niveau du territoire mais aussi sur le plan culturel et personnel. Obsessionnel sur les petites choses</w:t>
      </w:r>
    </w:p>
    <w:p w14:paraId="61C450DC" w14:textId="77777777" w:rsidR="007A70B0" w:rsidRPr="004D676E" w:rsidRDefault="007A70B0" w:rsidP="007A70B0">
      <w:pPr>
        <w:spacing w:after="120"/>
        <w:rPr>
          <w:rFonts w:ascii="Arial" w:hAnsi="Arial" w:cs="Arial"/>
        </w:rPr>
      </w:pPr>
    </w:p>
    <w:p w14:paraId="435EF624" w14:textId="77777777" w:rsidR="007A70B0" w:rsidRPr="004D676E" w:rsidRDefault="007A70B0" w:rsidP="007A70B0">
      <w:pPr>
        <w:spacing w:after="120"/>
        <w:rPr>
          <w:rFonts w:ascii="Arial" w:hAnsi="Arial" w:cs="Arial"/>
        </w:rPr>
      </w:pPr>
      <w:r w:rsidRPr="004D676E">
        <w:rPr>
          <w:rFonts w:ascii="Arial" w:hAnsi="Arial" w:cs="Arial"/>
          <w:b/>
          <w:color w:val="006699"/>
        </w:rPr>
        <w:t>Le retrait du monde</w:t>
      </w:r>
      <w:r w:rsidRPr="004D676E">
        <w:rPr>
          <w:rFonts w:ascii="Arial" w:hAnsi="Arial" w:cs="Arial"/>
        </w:rPr>
        <w:t xml:space="preserve"> : les proches du tableau de Mendeleiv.</w:t>
      </w:r>
    </w:p>
    <w:p w14:paraId="2D15A456" w14:textId="77777777" w:rsidR="007A70B0" w:rsidRPr="004D676E" w:rsidRDefault="007A70B0" w:rsidP="007A70B0">
      <w:pPr>
        <w:rPr>
          <w:rFonts w:ascii="Arial" w:hAnsi="Arial" w:cs="Arial"/>
        </w:rPr>
      </w:pPr>
      <w:r w:rsidRPr="004D676E">
        <w:rPr>
          <w:rFonts w:ascii="Arial" w:hAnsi="Arial" w:cs="Arial"/>
          <w:color w:val="006699"/>
        </w:rPr>
        <w:lastRenderedPageBreak/>
        <w:t>GERMANIUM</w:t>
      </w:r>
      <w:r w:rsidRPr="004D676E">
        <w:rPr>
          <w:rFonts w:ascii="Arial" w:hAnsi="Arial" w:cs="Arial"/>
        </w:rPr>
        <w:t xml:space="preserve"> qui se réfugie dans une bulle mais sans projet ni travail, c'est l'auto-dépréciation qui est centrale. </w:t>
      </w:r>
    </w:p>
    <w:p w14:paraId="324E483E" w14:textId="77777777" w:rsidR="007A70B0" w:rsidRPr="004D676E" w:rsidRDefault="007A70B0" w:rsidP="007A70B0">
      <w:pPr>
        <w:rPr>
          <w:rFonts w:ascii="Arial" w:hAnsi="Arial" w:cs="Arial"/>
        </w:rPr>
      </w:pPr>
    </w:p>
    <w:p w14:paraId="00363391" w14:textId="77777777" w:rsidR="007A70B0" w:rsidRPr="004D676E" w:rsidRDefault="007A70B0" w:rsidP="007A70B0">
      <w:pPr>
        <w:rPr>
          <w:rFonts w:ascii="Arial" w:hAnsi="Arial" w:cs="Arial"/>
        </w:rPr>
      </w:pPr>
      <w:r w:rsidRPr="004D676E">
        <w:rPr>
          <w:rFonts w:ascii="Arial" w:hAnsi="Arial" w:cs="Arial"/>
          <w:color w:val="006699"/>
        </w:rPr>
        <w:t>SELENIUM</w:t>
      </w:r>
      <w:r w:rsidRPr="004D676E">
        <w:rPr>
          <w:rFonts w:ascii="Arial" w:hAnsi="Arial" w:cs="Arial"/>
        </w:rPr>
        <w:t xml:space="preserve"> :  marqué par l'affaiblissement, le vieillissement prématuré et l'émaciation. Incapable de travailler, oublieux, il fuit la société.</w:t>
      </w:r>
    </w:p>
    <w:p w14:paraId="3A64E844" w14:textId="77777777" w:rsidR="007A70B0" w:rsidRPr="004D676E" w:rsidRDefault="007A70B0" w:rsidP="007A70B0">
      <w:pPr>
        <w:rPr>
          <w:rFonts w:ascii="Arial" w:hAnsi="Arial" w:cs="Arial"/>
        </w:rPr>
      </w:pPr>
    </w:p>
    <w:p w14:paraId="4C2F4116" w14:textId="77777777" w:rsidR="007A70B0" w:rsidRPr="004D676E" w:rsidRDefault="007A70B0" w:rsidP="007A70B0">
      <w:pPr>
        <w:spacing w:after="120"/>
        <w:rPr>
          <w:rFonts w:ascii="Arial" w:hAnsi="Arial" w:cs="Arial"/>
        </w:rPr>
      </w:pPr>
      <w:r w:rsidRPr="004D676E">
        <w:rPr>
          <w:rFonts w:ascii="Arial" w:hAnsi="Arial" w:cs="Arial"/>
        </w:rPr>
        <w:tab/>
      </w:r>
    </w:p>
    <w:p w14:paraId="4BE0BCB0" w14:textId="77777777" w:rsidR="007A70B0" w:rsidRPr="004D676E" w:rsidRDefault="007A70B0" w:rsidP="007A70B0">
      <w:pPr>
        <w:spacing w:after="120"/>
        <w:rPr>
          <w:rFonts w:ascii="Arial" w:hAnsi="Arial" w:cs="Arial"/>
        </w:rPr>
      </w:pPr>
    </w:p>
    <w:p w14:paraId="07B381A9" w14:textId="77777777" w:rsidR="007A70B0" w:rsidRPr="004D676E" w:rsidRDefault="007A70B0" w:rsidP="007A70B0">
      <w:pPr>
        <w:spacing w:after="120"/>
        <w:rPr>
          <w:rFonts w:ascii="Arial" w:hAnsi="Arial" w:cs="Arial"/>
        </w:rPr>
      </w:pPr>
      <w:r w:rsidRPr="004D676E">
        <w:rPr>
          <w:rFonts w:ascii="Arial" w:hAnsi="Arial" w:cs="Arial"/>
        </w:rPr>
        <w:tab/>
        <w:t xml:space="preserve">Ce remède a été étudié au CLH, on le retrouve dans le livre </w:t>
      </w:r>
      <w:r w:rsidRPr="004D676E">
        <w:rPr>
          <w:rFonts w:ascii="Arial" w:hAnsi="Arial" w:cs="Arial"/>
          <w:b/>
        </w:rPr>
        <w:t>« A la recherche de la spécificité</w:t>
      </w:r>
      <w:r w:rsidRPr="004D676E">
        <w:rPr>
          <w:rFonts w:ascii="Arial" w:hAnsi="Arial" w:cs="Arial"/>
        </w:rPr>
        <w:t xml:space="preserve"> ».  En voici la conclusion : </w:t>
      </w:r>
    </w:p>
    <w:p w14:paraId="0C81DC15" w14:textId="77777777" w:rsidR="007A70B0" w:rsidRPr="004D676E" w:rsidRDefault="007A70B0" w:rsidP="007A70B0">
      <w:pPr>
        <w:spacing w:after="120"/>
        <w:rPr>
          <w:rFonts w:ascii="Arial" w:hAnsi="Arial" w:cs="Arial"/>
        </w:rPr>
      </w:pPr>
    </w:p>
    <w:p w14:paraId="6CE4C122" w14:textId="77777777" w:rsidR="007A70B0" w:rsidRPr="004D676E" w:rsidRDefault="007A70B0" w:rsidP="007A70B0">
      <w:pPr>
        <w:jc w:val="both"/>
        <w:rPr>
          <w:rFonts w:ascii="Arial" w:hAnsi="Arial" w:cs="Arial"/>
        </w:rPr>
      </w:pPr>
      <w:r w:rsidRPr="004D676E">
        <w:rPr>
          <w:rFonts w:ascii="Arial" w:hAnsi="Arial" w:cs="Arial"/>
          <w:b/>
          <w:bCs/>
        </w:rPr>
        <w:t xml:space="preserve">Un </w:t>
      </w:r>
      <w:hyperlink r:id="rId160" w:anchor="m_-2416891788954590453_PROJET" w:history="1">
        <w:r w:rsidRPr="004D676E">
          <w:rPr>
            <w:rFonts w:ascii="Arial" w:hAnsi="Arial" w:cs="Arial"/>
            <w:b/>
            <w:bCs/>
            <w:color w:val="006699"/>
            <w:u w:val="single"/>
          </w:rPr>
          <w:t>PROJET</w:t>
        </w:r>
      </w:hyperlink>
      <w:r w:rsidRPr="004D676E">
        <w:rPr>
          <w:rFonts w:ascii="Arial" w:hAnsi="Arial" w:cs="Arial"/>
          <w:b/>
          <w:bCs/>
        </w:rPr>
        <w:t xml:space="preserve"> si </w:t>
      </w:r>
      <w:hyperlink r:id="rId161" w:anchor="m_-2416891788954590453_SINGULIER" w:history="1">
        <w:r w:rsidRPr="004D676E">
          <w:rPr>
            <w:rFonts w:ascii="Arial" w:hAnsi="Arial" w:cs="Arial"/>
            <w:b/>
            <w:bCs/>
            <w:color w:val="006699"/>
            <w:u w:val="single"/>
          </w:rPr>
          <w:t>SINGULIER</w:t>
        </w:r>
      </w:hyperlink>
      <w:r w:rsidRPr="004D676E">
        <w:rPr>
          <w:rFonts w:ascii="Arial" w:hAnsi="Arial" w:cs="Arial"/>
          <w:b/>
          <w:bCs/>
        </w:rPr>
        <w:t xml:space="preserve"> qu’il paraît </w:t>
      </w:r>
      <w:hyperlink r:id="rId162" w:anchor="m_-2416891788954590453_SENS_PROJET" w:history="1">
        <w:r w:rsidRPr="004D676E">
          <w:rPr>
            <w:rFonts w:ascii="Arial" w:hAnsi="Arial" w:cs="Arial"/>
            <w:color w:val="006699"/>
            <w:u w:val="single"/>
          </w:rPr>
          <w:t>INSENSÉ</w:t>
        </w:r>
      </w:hyperlink>
      <w:r w:rsidRPr="004D676E">
        <w:rPr>
          <w:rFonts w:ascii="Arial" w:hAnsi="Arial" w:cs="Arial"/>
          <w:b/>
          <w:bCs/>
        </w:rPr>
        <w:t xml:space="preserve"> aux yeux des </w:t>
      </w:r>
      <w:hyperlink r:id="rId163" w:anchor="m_-2416891788954590453_AUTRE" w:history="1">
        <w:r w:rsidRPr="004D676E">
          <w:rPr>
            <w:rFonts w:ascii="Arial" w:hAnsi="Arial" w:cs="Arial"/>
            <w:b/>
            <w:bCs/>
            <w:i/>
            <w:iCs/>
            <w:color w:val="006699"/>
            <w:u w:val="single"/>
          </w:rPr>
          <w:t>autres</w:t>
        </w:r>
      </w:hyperlink>
      <w:r w:rsidRPr="004D676E">
        <w:rPr>
          <w:rFonts w:ascii="Arial" w:hAnsi="Arial" w:cs="Arial"/>
          <w:b/>
          <w:bCs/>
        </w:rPr>
        <w:t xml:space="preserve"> et l’</w:t>
      </w:r>
      <w:hyperlink r:id="rId164" w:anchor="m_-2416891788954590453_ACHARNEMENT" w:history="1">
        <w:r w:rsidRPr="004D676E">
          <w:rPr>
            <w:rFonts w:ascii="Arial" w:hAnsi="Arial" w:cs="Arial"/>
            <w:b/>
            <w:bCs/>
            <w:color w:val="006699"/>
            <w:u w:val="single"/>
          </w:rPr>
          <w:t>ACHARNEMENT</w:t>
        </w:r>
      </w:hyperlink>
      <w:r w:rsidRPr="004D676E">
        <w:rPr>
          <w:rFonts w:ascii="Arial" w:hAnsi="Arial" w:cs="Arial"/>
          <w:b/>
          <w:bCs/>
        </w:rPr>
        <w:t xml:space="preserve"> nécessaire pour y parvenir conditionnent l’</w:t>
      </w:r>
      <w:hyperlink r:id="rId165" w:anchor="m_-2416891788954590453_EXISTENCE" w:history="1">
        <w:r w:rsidRPr="004D676E">
          <w:rPr>
            <w:rFonts w:ascii="Arial" w:hAnsi="Arial" w:cs="Arial"/>
            <w:b/>
            <w:bCs/>
            <w:color w:val="006699"/>
            <w:u w:val="single"/>
          </w:rPr>
          <w:t>existence</w:t>
        </w:r>
      </w:hyperlink>
      <w:r w:rsidRPr="004D676E">
        <w:rPr>
          <w:rFonts w:ascii="Arial" w:hAnsi="Arial" w:cs="Arial"/>
          <w:b/>
          <w:bCs/>
        </w:rPr>
        <w:t xml:space="preserve"> de </w:t>
      </w:r>
      <w:r w:rsidRPr="004D676E">
        <w:rPr>
          <w:rFonts w:ascii="Arial" w:hAnsi="Arial" w:cs="Arial"/>
          <w:b/>
          <w:bCs/>
          <w:caps/>
        </w:rPr>
        <w:t>t</w:t>
      </w:r>
      <w:r w:rsidRPr="004D676E">
        <w:rPr>
          <w:rFonts w:ascii="Arial" w:hAnsi="Arial" w:cs="Arial"/>
          <w:b/>
          <w:bCs/>
        </w:rPr>
        <w:t>ellurium.</w:t>
      </w:r>
    </w:p>
    <w:p w14:paraId="1ED21556" w14:textId="77777777" w:rsidR="007A70B0" w:rsidRPr="004D676E" w:rsidRDefault="007A70B0" w:rsidP="007A70B0">
      <w:pPr>
        <w:jc w:val="both"/>
        <w:rPr>
          <w:rFonts w:ascii="Arial" w:hAnsi="Arial" w:cs="Arial"/>
        </w:rPr>
      </w:pPr>
      <w:r w:rsidRPr="004D676E">
        <w:rPr>
          <w:rFonts w:ascii="Arial" w:hAnsi="Arial" w:cs="Arial"/>
        </w:rPr>
        <w:t> </w:t>
      </w:r>
    </w:p>
    <w:p w14:paraId="7C8951F1" w14:textId="77777777" w:rsidR="007A70B0" w:rsidRPr="004D676E" w:rsidRDefault="007A70B0" w:rsidP="007A70B0">
      <w:pPr>
        <w:jc w:val="both"/>
        <w:rPr>
          <w:rFonts w:ascii="Arial" w:hAnsi="Arial" w:cs="Arial"/>
        </w:rPr>
      </w:pPr>
      <w:r w:rsidRPr="004D676E">
        <w:rPr>
          <w:rFonts w:ascii="Arial" w:hAnsi="Arial" w:cs="Arial"/>
          <w:color w:val="006600"/>
          <w:u w:val="single"/>
        </w:rPr>
        <w:t>Les modes d’expression</w:t>
      </w:r>
      <w:r w:rsidRPr="004D676E">
        <w:rPr>
          <w:rFonts w:ascii="Arial" w:hAnsi="Arial" w:cs="Arial"/>
          <w:color w:val="006600"/>
        </w:rPr>
        <w:t> :</w:t>
      </w:r>
    </w:p>
    <w:p w14:paraId="3B197241" w14:textId="77777777" w:rsidR="007A70B0" w:rsidRPr="004D676E" w:rsidRDefault="007A70B0" w:rsidP="007A70B0">
      <w:pPr>
        <w:jc w:val="both"/>
        <w:rPr>
          <w:rFonts w:ascii="Arial" w:hAnsi="Arial" w:cs="Arial"/>
        </w:rPr>
      </w:pPr>
      <w:r w:rsidRPr="004D676E">
        <w:rPr>
          <w:rFonts w:ascii="Arial" w:hAnsi="Arial" w:cs="Arial"/>
          <w:color w:val="006600"/>
        </w:rPr>
        <w:t xml:space="preserve">1. la </w:t>
      </w:r>
      <w:hyperlink r:id="rId166" w:anchor="m_-2416891788954590453_SINGULIER" w:history="1">
        <w:r w:rsidRPr="004D676E">
          <w:rPr>
            <w:rFonts w:ascii="Arial" w:hAnsi="Arial" w:cs="Arial"/>
            <w:b/>
            <w:bCs/>
            <w:color w:val="006699"/>
            <w:u w:val="single"/>
          </w:rPr>
          <w:t>singularité</w:t>
        </w:r>
      </w:hyperlink>
      <w:r w:rsidRPr="004D676E">
        <w:rPr>
          <w:rFonts w:ascii="Arial" w:hAnsi="Arial" w:cs="Arial"/>
          <w:color w:val="006600"/>
        </w:rPr>
        <w:t xml:space="preserve"> de son </w:t>
      </w:r>
      <w:hyperlink r:id="rId167" w:anchor="m_-2416891788954590453_PROJET" w:history="1">
        <w:r w:rsidRPr="004D676E">
          <w:rPr>
            <w:rFonts w:ascii="Arial" w:hAnsi="Arial" w:cs="Arial"/>
            <w:b/>
            <w:bCs/>
            <w:color w:val="006699"/>
            <w:u w:val="single"/>
          </w:rPr>
          <w:t>projet</w:t>
        </w:r>
      </w:hyperlink>
      <w:r w:rsidRPr="004D676E">
        <w:rPr>
          <w:rFonts w:ascii="Arial" w:hAnsi="Arial" w:cs="Arial"/>
          <w:color w:val="006600"/>
        </w:rPr>
        <w:t xml:space="preserve"> rend celui-ci sans </w:t>
      </w:r>
      <w:hyperlink r:id="rId168" w:anchor="m_-2416891788954590453_VALEUR" w:history="1">
        <w:r w:rsidRPr="004D676E">
          <w:rPr>
            <w:rFonts w:ascii="Arial" w:hAnsi="Arial" w:cs="Arial"/>
            <w:b/>
            <w:bCs/>
            <w:color w:val="006699"/>
            <w:u w:val="single"/>
          </w:rPr>
          <w:t>valeur</w:t>
        </w:r>
      </w:hyperlink>
      <w:r w:rsidRPr="004D676E">
        <w:rPr>
          <w:rFonts w:ascii="Arial" w:hAnsi="Arial" w:cs="Arial"/>
          <w:color w:val="006600"/>
        </w:rPr>
        <w:t xml:space="preserve"> aux yeux des </w:t>
      </w:r>
      <w:hyperlink r:id="rId169" w:anchor="m_-2416891788954590453_AUTRE" w:history="1">
        <w:r w:rsidRPr="004D676E">
          <w:rPr>
            <w:rFonts w:ascii="Arial" w:hAnsi="Arial" w:cs="Arial"/>
            <w:b/>
            <w:bCs/>
            <w:color w:val="006699"/>
            <w:u w:val="single"/>
          </w:rPr>
          <w:t>autres</w:t>
        </w:r>
      </w:hyperlink>
      <w:r w:rsidRPr="004D676E">
        <w:rPr>
          <w:rFonts w:ascii="Arial" w:hAnsi="Arial" w:cs="Arial"/>
          <w:color w:val="006600"/>
        </w:rPr>
        <w:t xml:space="preserve"> et l’</w:t>
      </w:r>
      <w:hyperlink r:id="rId170" w:anchor="m_-2416891788954590453_ACHARNEMENT" w:history="1">
        <w:r w:rsidRPr="004D676E">
          <w:rPr>
            <w:rFonts w:ascii="Arial" w:hAnsi="Arial" w:cs="Arial"/>
            <w:b/>
            <w:bCs/>
            <w:color w:val="006699"/>
            <w:u w:val="single"/>
          </w:rPr>
          <w:t>acharnement</w:t>
        </w:r>
      </w:hyperlink>
      <w:r w:rsidRPr="004D676E">
        <w:rPr>
          <w:rFonts w:ascii="Arial" w:hAnsi="Arial" w:cs="Arial"/>
          <w:color w:val="006600"/>
        </w:rPr>
        <w:t xml:space="preserve"> qu’il apporte à sa </w:t>
      </w:r>
      <w:hyperlink r:id="rId171" w:anchor="m_-2416891788954590453_REALISATION" w:history="1">
        <w:r w:rsidRPr="004D676E">
          <w:rPr>
            <w:rFonts w:ascii="Arial" w:hAnsi="Arial" w:cs="Arial"/>
            <w:b/>
            <w:bCs/>
            <w:color w:val="006699"/>
            <w:u w:val="single"/>
          </w:rPr>
          <w:t>réalisation</w:t>
        </w:r>
      </w:hyperlink>
      <w:r w:rsidRPr="004D676E">
        <w:rPr>
          <w:rFonts w:ascii="Arial" w:hAnsi="Arial" w:cs="Arial"/>
          <w:color w:val="006600"/>
        </w:rPr>
        <w:t xml:space="preserve"> suscite leur incompréhension et rend ses </w:t>
      </w:r>
      <w:hyperlink r:id="rId172" w:anchor="m_-2416891788954590453_RELATION" w:history="1">
        <w:r w:rsidRPr="004D676E">
          <w:rPr>
            <w:rFonts w:ascii="Arial" w:hAnsi="Arial" w:cs="Arial"/>
            <w:b/>
            <w:bCs/>
            <w:color w:val="006699"/>
            <w:u w:val="single"/>
          </w:rPr>
          <w:t>relations</w:t>
        </w:r>
      </w:hyperlink>
      <w:r w:rsidRPr="004D676E">
        <w:rPr>
          <w:rFonts w:ascii="Arial" w:hAnsi="Arial" w:cs="Arial"/>
          <w:color w:val="006600"/>
        </w:rPr>
        <w:t xml:space="preserve"> affectives et </w:t>
      </w:r>
      <w:hyperlink r:id="rId173" w:anchor="m_-2416891788954590453_SOCIETE" w:history="1">
        <w:r w:rsidRPr="004D676E">
          <w:rPr>
            <w:rFonts w:ascii="Arial" w:hAnsi="Arial" w:cs="Arial"/>
            <w:b/>
            <w:bCs/>
            <w:color w:val="006699"/>
            <w:u w:val="single"/>
          </w:rPr>
          <w:t>sociales</w:t>
        </w:r>
      </w:hyperlink>
      <w:r w:rsidRPr="004D676E">
        <w:rPr>
          <w:rFonts w:ascii="Arial" w:hAnsi="Arial" w:cs="Arial"/>
          <w:color w:val="006600"/>
        </w:rPr>
        <w:t xml:space="preserve"> difficiles. </w:t>
      </w:r>
    </w:p>
    <w:p w14:paraId="5A40EA13" w14:textId="77777777" w:rsidR="007A70B0" w:rsidRPr="004D676E" w:rsidRDefault="007A70B0" w:rsidP="007A70B0">
      <w:pPr>
        <w:jc w:val="both"/>
        <w:rPr>
          <w:rFonts w:ascii="Arial" w:hAnsi="Arial" w:cs="Arial"/>
          <w:color w:val="006600"/>
        </w:rPr>
      </w:pPr>
    </w:p>
    <w:p w14:paraId="0760B92A" w14:textId="77777777" w:rsidR="007A70B0" w:rsidRPr="004D676E" w:rsidRDefault="007A70B0" w:rsidP="007A70B0">
      <w:pPr>
        <w:jc w:val="both"/>
        <w:rPr>
          <w:rFonts w:ascii="Arial" w:hAnsi="Arial" w:cs="Arial"/>
        </w:rPr>
      </w:pPr>
      <w:r w:rsidRPr="004D676E">
        <w:rPr>
          <w:rFonts w:ascii="Arial" w:hAnsi="Arial" w:cs="Arial"/>
          <w:color w:val="006600"/>
        </w:rPr>
        <w:t xml:space="preserve">2. cette même </w:t>
      </w:r>
      <w:hyperlink r:id="rId174" w:anchor="m_-2416891788954590453_SINGULIER" w:history="1">
        <w:r w:rsidRPr="004D676E">
          <w:rPr>
            <w:rFonts w:ascii="Arial" w:hAnsi="Arial" w:cs="Arial"/>
            <w:b/>
            <w:bCs/>
            <w:color w:val="006699"/>
            <w:u w:val="single"/>
          </w:rPr>
          <w:t>singularité</w:t>
        </w:r>
      </w:hyperlink>
      <w:r w:rsidRPr="004D676E">
        <w:rPr>
          <w:rFonts w:ascii="Arial" w:hAnsi="Arial" w:cs="Arial"/>
          <w:color w:val="006600"/>
        </w:rPr>
        <w:t xml:space="preserve"> l’oblige à </w:t>
      </w:r>
      <w:hyperlink r:id="rId175" w:anchor="m_-2416891788954590453_ACHARNEMENT" w:history="1">
        <w:r w:rsidRPr="004D676E">
          <w:rPr>
            <w:rFonts w:ascii="Arial" w:hAnsi="Arial" w:cs="Arial"/>
            <w:b/>
            <w:bCs/>
            <w:color w:val="006699"/>
            <w:u w:val="single"/>
          </w:rPr>
          <w:t>s’acharner</w:t>
        </w:r>
      </w:hyperlink>
      <w:r w:rsidRPr="004D676E">
        <w:rPr>
          <w:rFonts w:ascii="Arial" w:hAnsi="Arial" w:cs="Arial"/>
          <w:color w:val="006600"/>
        </w:rPr>
        <w:t> et ceci nécessite ou entraîne :</w:t>
      </w:r>
    </w:p>
    <w:p w14:paraId="24AC4711" w14:textId="77777777" w:rsidR="007A70B0" w:rsidRPr="004D676E" w:rsidRDefault="007A70B0" w:rsidP="007A70B0">
      <w:pPr>
        <w:ind w:firstLine="708"/>
        <w:jc w:val="both"/>
        <w:rPr>
          <w:rFonts w:ascii="Arial" w:hAnsi="Arial" w:cs="Arial"/>
        </w:rPr>
      </w:pPr>
      <w:r w:rsidRPr="004D676E">
        <w:rPr>
          <w:rFonts w:ascii="Arial" w:hAnsi="Arial" w:cs="Arial"/>
          <w:color w:val="006600"/>
        </w:rPr>
        <w:t xml:space="preserve">– </w:t>
      </w:r>
      <w:hyperlink r:id="rId176" w:anchor="m_-2416891788954590453_OPINI%C3%82TRE" w:history="1">
        <w:r w:rsidRPr="004D676E">
          <w:rPr>
            <w:rFonts w:ascii="Arial" w:hAnsi="Arial" w:cs="Arial"/>
            <w:b/>
            <w:bCs/>
            <w:color w:val="006699"/>
            <w:u w:val="single"/>
          </w:rPr>
          <w:t>ténacité</w:t>
        </w:r>
      </w:hyperlink>
      <w:r w:rsidRPr="004D676E">
        <w:rPr>
          <w:rFonts w:ascii="Arial" w:hAnsi="Arial" w:cs="Arial"/>
          <w:color w:val="006600"/>
        </w:rPr>
        <w:t xml:space="preserve"> mentale : la </w:t>
      </w:r>
      <w:hyperlink r:id="rId177" w:anchor="m_-2416891788954590453_FIDELITE" w:history="1">
        <w:r w:rsidRPr="004D676E">
          <w:rPr>
            <w:rFonts w:ascii="Arial" w:hAnsi="Arial" w:cs="Arial"/>
            <w:b/>
            <w:bCs/>
            <w:color w:val="006699"/>
            <w:u w:val="single"/>
          </w:rPr>
          <w:t>fidélité</w:t>
        </w:r>
      </w:hyperlink>
      <w:r w:rsidRPr="004D676E">
        <w:rPr>
          <w:rFonts w:ascii="Arial" w:hAnsi="Arial" w:cs="Arial"/>
          <w:color w:val="006600"/>
        </w:rPr>
        <w:t xml:space="preserve"> à l’</w:t>
      </w:r>
      <w:hyperlink r:id="rId178" w:anchor="m_-2416891788954590453_OBJECTIF" w:history="1">
        <w:r w:rsidRPr="004D676E">
          <w:rPr>
            <w:rFonts w:ascii="Arial" w:hAnsi="Arial" w:cs="Arial"/>
            <w:b/>
            <w:bCs/>
            <w:color w:val="006699"/>
            <w:u w:val="single"/>
          </w:rPr>
          <w:t>objectif</w:t>
        </w:r>
      </w:hyperlink>
      <w:r w:rsidRPr="004D676E">
        <w:rPr>
          <w:rFonts w:ascii="Arial" w:hAnsi="Arial" w:cs="Arial"/>
          <w:color w:val="006600"/>
        </w:rPr>
        <w:t xml:space="preserve"> est indissociable de la notion </w:t>
      </w:r>
      <w:r w:rsidRPr="004D676E">
        <w:rPr>
          <w:rFonts w:ascii="Arial" w:hAnsi="Arial" w:cs="Arial"/>
          <w:color w:val="006600"/>
        </w:rPr>
        <w:tab/>
      </w:r>
      <w:r w:rsidRPr="004D676E">
        <w:rPr>
          <w:rFonts w:ascii="Arial" w:hAnsi="Arial" w:cs="Arial"/>
          <w:color w:val="006600"/>
        </w:rPr>
        <w:tab/>
      </w:r>
      <w:r w:rsidRPr="004D676E">
        <w:rPr>
          <w:rFonts w:ascii="Arial" w:hAnsi="Arial" w:cs="Arial"/>
          <w:color w:val="006600"/>
        </w:rPr>
        <w:tab/>
      </w:r>
      <w:r w:rsidRPr="004D676E">
        <w:rPr>
          <w:rFonts w:ascii="Arial" w:hAnsi="Arial" w:cs="Arial"/>
          <w:color w:val="006600"/>
        </w:rPr>
        <w:tab/>
      </w:r>
      <w:r w:rsidRPr="004D676E">
        <w:rPr>
          <w:rFonts w:ascii="Arial" w:hAnsi="Arial" w:cs="Arial"/>
          <w:color w:val="006600"/>
        </w:rPr>
        <w:tab/>
      </w:r>
      <w:r w:rsidRPr="004D676E">
        <w:rPr>
          <w:rFonts w:ascii="Arial" w:hAnsi="Arial" w:cs="Arial"/>
          <w:color w:val="006600"/>
        </w:rPr>
        <w:tab/>
        <w:t>d’</w:t>
      </w:r>
      <w:hyperlink r:id="rId179" w:anchor="m_-2416891788954590453_ACHARNEMENT" w:history="1">
        <w:r w:rsidRPr="004D676E">
          <w:rPr>
            <w:rFonts w:ascii="Arial" w:hAnsi="Arial" w:cs="Arial"/>
            <w:b/>
            <w:bCs/>
            <w:color w:val="006699"/>
            <w:u w:val="single"/>
          </w:rPr>
          <w:t>acharnement</w:t>
        </w:r>
      </w:hyperlink>
      <w:r w:rsidRPr="004D676E">
        <w:rPr>
          <w:rFonts w:ascii="Arial" w:hAnsi="Arial" w:cs="Arial"/>
        </w:rPr>
        <w:t xml:space="preserve">      </w:t>
      </w:r>
    </w:p>
    <w:p w14:paraId="002F239B" w14:textId="77777777" w:rsidR="007A70B0" w:rsidRPr="004D676E" w:rsidRDefault="007A70B0" w:rsidP="007A70B0">
      <w:pPr>
        <w:ind w:firstLine="708"/>
        <w:jc w:val="both"/>
        <w:rPr>
          <w:rFonts w:ascii="Arial" w:hAnsi="Arial" w:cs="Arial"/>
        </w:rPr>
      </w:pPr>
      <w:r w:rsidRPr="004D676E">
        <w:rPr>
          <w:rFonts w:ascii="Arial" w:hAnsi="Arial" w:cs="Arial"/>
          <w:color w:val="006600"/>
        </w:rPr>
        <w:tab/>
        <w:t xml:space="preserve">      physique : les </w:t>
      </w:r>
      <w:hyperlink r:id="rId180" w:anchor="m_-2416891788954590453_ODEUR_EMEISE" w:history="1">
        <w:r w:rsidRPr="004D676E">
          <w:rPr>
            <w:rFonts w:ascii="Arial" w:hAnsi="Arial" w:cs="Arial"/>
            <w:b/>
            <w:bCs/>
            <w:color w:val="006699"/>
            <w:u w:val="single"/>
          </w:rPr>
          <w:t>odeurs</w:t>
        </w:r>
      </w:hyperlink>
      <w:r w:rsidRPr="004D676E">
        <w:rPr>
          <w:rFonts w:ascii="Arial" w:hAnsi="Arial" w:cs="Arial"/>
          <w:color w:val="006600"/>
        </w:rPr>
        <w:t xml:space="preserve"> et les pathologies, </w:t>
      </w:r>
      <w:hyperlink r:id="rId181" w:anchor="m_-2416891788954590453_SUPPRESSION" w:history="1">
        <w:r w:rsidRPr="004D676E">
          <w:rPr>
            <w:rFonts w:ascii="Arial" w:hAnsi="Arial" w:cs="Arial"/>
            <w:b/>
            <w:bCs/>
            <w:color w:val="006699"/>
            <w:u w:val="single"/>
          </w:rPr>
          <w:t>suppressions</w:t>
        </w:r>
      </w:hyperlink>
      <w:r w:rsidRPr="004D676E">
        <w:rPr>
          <w:rFonts w:ascii="Arial" w:hAnsi="Arial" w:cs="Arial"/>
          <w:color w:val="006600"/>
        </w:rPr>
        <w:t xml:space="preserve"> difficiles et </w:t>
      </w:r>
      <w:r w:rsidRPr="004D676E">
        <w:rPr>
          <w:rFonts w:ascii="Arial" w:hAnsi="Arial" w:cs="Arial"/>
          <w:color w:val="006600"/>
        </w:rPr>
        <w:tab/>
      </w:r>
      <w:r w:rsidRPr="004D676E">
        <w:rPr>
          <w:rFonts w:ascii="Arial" w:hAnsi="Arial" w:cs="Arial"/>
          <w:color w:val="006600"/>
        </w:rPr>
        <w:tab/>
      </w:r>
      <w:r w:rsidRPr="004D676E">
        <w:rPr>
          <w:rFonts w:ascii="Arial" w:hAnsi="Arial" w:cs="Arial"/>
          <w:color w:val="006600"/>
        </w:rPr>
        <w:tab/>
      </w:r>
      <w:r w:rsidRPr="004D676E">
        <w:rPr>
          <w:rFonts w:ascii="Arial" w:hAnsi="Arial" w:cs="Arial"/>
          <w:color w:val="006600"/>
        </w:rPr>
        <w:tab/>
        <w:t xml:space="preserve">     </w:t>
      </w:r>
      <w:r w:rsidRPr="004D676E">
        <w:rPr>
          <w:rFonts w:ascii="Arial" w:hAnsi="Arial" w:cs="Arial"/>
          <w:color w:val="006600"/>
        </w:rPr>
        <w:tab/>
      </w:r>
      <w:r w:rsidRPr="004D676E">
        <w:rPr>
          <w:rFonts w:ascii="Arial" w:hAnsi="Arial" w:cs="Arial"/>
          <w:color w:val="006600"/>
        </w:rPr>
        <w:tab/>
      </w:r>
      <w:hyperlink r:id="rId182" w:anchor="m_-2416891788954590453_METASTASE" w:history="1">
        <w:r w:rsidRPr="004D676E">
          <w:rPr>
            <w:rFonts w:ascii="Arial" w:hAnsi="Arial" w:cs="Arial"/>
            <w:b/>
            <w:bCs/>
            <w:color w:val="006699"/>
            <w:u w:val="single"/>
          </w:rPr>
          <w:t>métastases</w:t>
        </w:r>
      </w:hyperlink>
      <w:r w:rsidRPr="004D676E">
        <w:rPr>
          <w:rFonts w:ascii="Arial" w:hAnsi="Arial" w:cs="Arial"/>
          <w:color w:val="006600"/>
        </w:rPr>
        <w:t xml:space="preserve"> inexistantes</w:t>
      </w:r>
    </w:p>
    <w:p w14:paraId="2B75AF47" w14:textId="77777777" w:rsidR="007A70B0" w:rsidRPr="004D676E" w:rsidRDefault="007A70B0" w:rsidP="007A70B0">
      <w:pPr>
        <w:ind w:left="720"/>
        <w:jc w:val="both"/>
        <w:rPr>
          <w:rFonts w:ascii="Arial" w:hAnsi="Arial" w:cs="Arial"/>
        </w:rPr>
      </w:pPr>
      <w:r w:rsidRPr="004D676E">
        <w:rPr>
          <w:rFonts w:ascii="Arial" w:hAnsi="Arial" w:cs="Arial"/>
          <w:color w:val="006600"/>
        </w:rPr>
        <w:t xml:space="preserve">– </w:t>
      </w:r>
      <w:hyperlink r:id="rId183" w:anchor="m_-2416891788954590453_FOCALISATION" w:history="1">
        <w:r w:rsidRPr="004D676E">
          <w:rPr>
            <w:rFonts w:ascii="Arial" w:hAnsi="Arial" w:cs="Arial"/>
            <w:b/>
            <w:bCs/>
            <w:color w:val="006699"/>
            <w:u w:val="single"/>
          </w:rPr>
          <w:t>focalisation</w:t>
        </w:r>
      </w:hyperlink>
      <w:r w:rsidRPr="004D676E">
        <w:rPr>
          <w:rFonts w:ascii="Arial" w:hAnsi="Arial" w:cs="Arial"/>
          <w:color w:val="006600"/>
        </w:rPr>
        <w:t xml:space="preserve"> de l’attention</w:t>
      </w:r>
    </w:p>
    <w:p w14:paraId="5CD1F296" w14:textId="77777777" w:rsidR="007A70B0" w:rsidRPr="004D676E" w:rsidRDefault="007A70B0" w:rsidP="007A70B0">
      <w:pPr>
        <w:ind w:left="720"/>
        <w:jc w:val="both"/>
        <w:rPr>
          <w:rFonts w:ascii="Arial" w:hAnsi="Arial" w:cs="Arial"/>
        </w:rPr>
      </w:pPr>
      <w:r w:rsidRPr="004D676E">
        <w:rPr>
          <w:rFonts w:ascii="Arial" w:hAnsi="Arial" w:cs="Arial"/>
          <w:color w:val="006600"/>
        </w:rPr>
        <w:t>                       des modalités alimentaires (</w:t>
      </w:r>
      <w:hyperlink r:id="rId184" w:anchor="m_-2416891788954590453_PRECISION" w:history="1">
        <w:r w:rsidRPr="004D676E">
          <w:rPr>
            <w:rFonts w:ascii="Arial" w:hAnsi="Arial" w:cs="Arial"/>
            <w:b/>
            <w:bCs/>
            <w:color w:val="006699"/>
            <w:u w:val="single"/>
          </w:rPr>
          <w:t>précision</w:t>
        </w:r>
      </w:hyperlink>
      <w:r w:rsidRPr="004D676E">
        <w:rPr>
          <w:rFonts w:ascii="Arial" w:hAnsi="Arial" w:cs="Arial"/>
          <w:color w:val="006600"/>
        </w:rPr>
        <w:t>)</w:t>
      </w:r>
    </w:p>
    <w:p w14:paraId="7D544AC4" w14:textId="77777777" w:rsidR="007A70B0" w:rsidRPr="004D676E" w:rsidRDefault="007A70B0" w:rsidP="007A70B0">
      <w:pPr>
        <w:ind w:left="720"/>
        <w:rPr>
          <w:rFonts w:ascii="Arial" w:hAnsi="Arial" w:cs="Arial"/>
        </w:rPr>
      </w:pPr>
      <w:r w:rsidRPr="004D676E">
        <w:rPr>
          <w:rFonts w:ascii="Arial" w:hAnsi="Arial" w:cs="Arial"/>
        </w:rPr>
        <w:tab/>
      </w:r>
      <w:r w:rsidRPr="004D676E">
        <w:rPr>
          <w:rFonts w:ascii="Arial" w:hAnsi="Arial" w:cs="Arial"/>
        </w:rPr>
        <w:tab/>
      </w:r>
      <w:r w:rsidRPr="004D676E">
        <w:rPr>
          <w:rFonts w:ascii="Arial" w:hAnsi="Arial" w:cs="Arial"/>
          <w:color w:val="006600"/>
        </w:rPr>
        <w:t>de la symptomatologie dans l’espace et le temps (</w:t>
      </w:r>
      <w:hyperlink r:id="rId185" w:anchor="m_-2416891788954590453_CIRCINEE" w:history="1">
        <w:r w:rsidRPr="004D676E">
          <w:rPr>
            <w:rFonts w:ascii="Arial" w:hAnsi="Arial" w:cs="Arial"/>
            <w:b/>
            <w:bCs/>
            <w:color w:val="006699"/>
            <w:u w:val="single"/>
          </w:rPr>
          <w:t>éruptions circinées</w:t>
        </w:r>
      </w:hyperlink>
      <w:r w:rsidRPr="004D676E">
        <w:rPr>
          <w:rFonts w:ascii="Arial" w:hAnsi="Arial" w:cs="Arial"/>
          <w:color w:val="006600"/>
        </w:rPr>
        <w:t xml:space="preserve">, </w:t>
      </w:r>
      <w:r w:rsidRPr="004D676E">
        <w:rPr>
          <w:rFonts w:ascii="Arial" w:hAnsi="Arial" w:cs="Arial"/>
          <w:color w:val="006600"/>
        </w:rPr>
        <w:tab/>
      </w:r>
      <w:r w:rsidRPr="004D676E">
        <w:rPr>
          <w:rFonts w:ascii="Arial" w:hAnsi="Arial" w:cs="Arial"/>
          <w:color w:val="006600"/>
        </w:rPr>
        <w:tab/>
      </w:r>
      <w:r w:rsidRPr="004D676E">
        <w:rPr>
          <w:rFonts w:ascii="Arial" w:hAnsi="Arial" w:cs="Arial"/>
          <w:color w:val="006600"/>
        </w:rPr>
        <w:tab/>
      </w:r>
      <w:r w:rsidRPr="004D676E">
        <w:rPr>
          <w:rFonts w:ascii="Arial" w:hAnsi="Arial" w:cs="Arial"/>
          <w:color w:val="006600"/>
        </w:rPr>
        <w:tab/>
      </w:r>
      <w:hyperlink r:id="rId186" w:anchor="m_-2416891788954590453_OTORRHEE" w:history="1">
        <w:r w:rsidRPr="004D676E">
          <w:rPr>
            <w:rFonts w:ascii="Arial" w:hAnsi="Arial" w:cs="Arial"/>
            <w:b/>
            <w:bCs/>
            <w:color w:val="006699"/>
            <w:u w:val="single"/>
          </w:rPr>
          <w:t>otorrhée</w:t>
        </w:r>
      </w:hyperlink>
      <w:r w:rsidRPr="004D676E">
        <w:rPr>
          <w:rFonts w:ascii="Arial" w:hAnsi="Arial" w:cs="Arial"/>
          <w:color w:val="006600"/>
        </w:rPr>
        <w:t xml:space="preserve">, </w:t>
      </w:r>
      <w:hyperlink r:id="rId187" w:anchor="m_-2416891788954590453_SCIATIQUE" w:history="1">
        <w:r w:rsidRPr="004D676E">
          <w:rPr>
            <w:rFonts w:ascii="Arial" w:hAnsi="Arial" w:cs="Arial"/>
            <w:b/>
            <w:bCs/>
            <w:color w:val="006699"/>
            <w:u w:val="single"/>
          </w:rPr>
          <w:t>sciatique</w:t>
        </w:r>
      </w:hyperlink>
      <w:r w:rsidRPr="004D676E">
        <w:rPr>
          <w:rFonts w:ascii="Arial" w:hAnsi="Arial" w:cs="Arial"/>
          <w:color w:val="006600"/>
        </w:rPr>
        <w:t>) (</w:t>
      </w:r>
      <w:hyperlink r:id="rId188" w:anchor="m_-2416891788954590453_PRECISION" w:history="1">
        <w:r w:rsidRPr="004D676E">
          <w:rPr>
            <w:rFonts w:ascii="Arial" w:hAnsi="Arial" w:cs="Arial"/>
            <w:b/>
            <w:bCs/>
            <w:color w:val="006699"/>
            <w:u w:val="single"/>
          </w:rPr>
          <w:t>précision</w:t>
        </w:r>
      </w:hyperlink>
      <w:r w:rsidRPr="004D676E">
        <w:rPr>
          <w:rFonts w:ascii="Arial" w:hAnsi="Arial" w:cs="Arial"/>
          <w:color w:val="006600"/>
        </w:rPr>
        <w:t>)</w:t>
      </w:r>
    </w:p>
    <w:p w14:paraId="25C53F16" w14:textId="77777777" w:rsidR="007A70B0" w:rsidRPr="004D676E" w:rsidRDefault="007A70B0" w:rsidP="007A70B0">
      <w:pPr>
        <w:ind w:left="2160"/>
        <w:jc w:val="both"/>
        <w:rPr>
          <w:rFonts w:ascii="Arial" w:hAnsi="Arial" w:cs="Arial"/>
        </w:rPr>
      </w:pPr>
      <w:r w:rsidRPr="004D676E">
        <w:rPr>
          <w:rFonts w:ascii="Arial" w:hAnsi="Arial" w:cs="Arial"/>
          <w:color w:val="006600"/>
        </w:rPr>
        <w:t xml:space="preserve">atteinte des organes </w:t>
      </w:r>
      <w:hyperlink r:id="rId189" w:anchor="m_-2416891788954590453_FOCALISATION" w:history="1">
        <w:r w:rsidRPr="004D676E">
          <w:rPr>
            <w:rFonts w:ascii="Arial" w:hAnsi="Arial" w:cs="Arial"/>
            <w:b/>
            <w:bCs/>
            <w:color w:val="006699"/>
            <w:u w:val="single"/>
          </w:rPr>
          <w:t>focalisant</w:t>
        </w:r>
      </w:hyperlink>
      <w:r w:rsidRPr="004D676E">
        <w:rPr>
          <w:rFonts w:ascii="Arial" w:hAnsi="Arial" w:cs="Arial"/>
          <w:color w:val="006600"/>
        </w:rPr>
        <w:t xml:space="preserve"> l’information </w:t>
      </w:r>
      <w:hyperlink r:id="rId190" w:anchor="m_-2416891788954590453_ORGAN_SENS" w:history="1">
        <w:r w:rsidRPr="004D676E">
          <w:rPr>
            <w:rFonts w:ascii="Arial" w:hAnsi="Arial" w:cs="Arial"/>
            <w:b/>
            <w:bCs/>
            <w:color w:val="006699"/>
            <w:u w:val="single"/>
          </w:rPr>
          <w:t>sensorielle</w:t>
        </w:r>
      </w:hyperlink>
      <w:r w:rsidRPr="004D676E">
        <w:rPr>
          <w:rFonts w:ascii="Arial" w:hAnsi="Arial" w:cs="Arial"/>
          <w:color w:val="006600"/>
        </w:rPr>
        <w:t xml:space="preserve"> (</w:t>
      </w:r>
      <w:hyperlink r:id="rId191" w:anchor="m_-2416891788954590453_PAVILLON_OREILLE" w:history="1">
        <w:r w:rsidRPr="004D676E">
          <w:rPr>
            <w:rFonts w:ascii="Arial" w:hAnsi="Arial" w:cs="Arial"/>
            <w:b/>
            <w:bCs/>
            <w:color w:val="006699"/>
            <w:u w:val="single"/>
          </w:rPr>
          <w:t>pavillon</w:t>
        </w:r>
      </w:hyperlink>
      <w:r w:rsidRPr="004D676E">
        <w:rPr>
          <w:rFonts w:ascii="Arial" w:hAnsi="Arial" w:cs="Arial"/>
          <w:color w:val="006600"/>
        </w:rPr>
        <w:t xml:space="preserve"> et </w:t>
      </w:r>
      <w:r w:rsidRPr="004D676E">
        <w:rPr>
          <w:rFonts w:ascii="Arial" w:hAnsi="Arial" w:cs="Arial"/>
          <w:color w:val="006600"/>
        </w:rPr>
        <w:tab/>
      </w:r>
      <w:hyperlink r:id="rId192" w:anchor="m_-2416891788954590453_MEAT_OREILLE" w:history="1">
        <w:r w:rsidRPr="004D676E">
          <w:rPr>
            <w:rFonts w:ascii="Arial" w:hAnsi="Arial" w:cs="Arial"/>
            <w:b/>
            <w:bCs/>
            <w:color w:val="006699"/>
            <w:u w:val="single"/>
          </w:rPr>
          <w:t>méat</w:t>
        </w:r>
      </w:hyperlink>
      <w:r w:rsidRPr="004D676E">
        <w:rPr>
          <w:rFonts w:ascii="Arial" w:hAnsi="Arial" w:cs="Arial"/>
          <w:color w:val="006600"/>
        </w:rPr>
        <w:t xml:space="preserve"> mais </w:t>
      </w:r>
      <w:hyperlink r:id="rId193" w:anchor="m_-2416891788954590453_OUIE" w:history="1">
        <w:r w:rsidRPr="004D676E">
          <w:rPr>
            <w:rFonts w:ascii="Arial" w:hAnsi="Arial" w:cs="Arial"/>
            <w:b/>
            <w:bCs/>
            <w:color w:val="006699"/>
            <w:u w:val="single"/>
          </w:rPr>
          <w:t>ouïe</w:t>
        </w:r>
      </w:hyperlink>
      <w:r w:rsidRPr="004D676E">
        <w:rPr>
          <w:rFonts w:ascii="Arial" w:hAnsi="Arial" w:cs="Arial"/>
          <w:color w:val="006600"/>
        </w:rPr>
        <w:t xml:space="preserve"> intacte ; </w:t>
      </w:r>
      <w:hyperlink r:id="rId194" w:anchor="m_-2416891788954590453_PAUPIERS" w:history="1">
        <w:r w:rsidRPr="004D676E">
          <w:rPr>
            <w:rFonts w:ascii="Arial" w:hAnsi="Arial" w:cs="Arial"/>
            <w:b/>
            <w:bCs/>
            <w:color w:val="006699"/>
            <w:u w:val="single"/>
          </w:rPr>
          <w:t>paupières</w:t>
        </w:r>
      </w:hyperlink>
      <w:r w:rsidRPr="004D676E">
        <w:rPr>
          <w:rFonts w:ascii="Arial" w:hAnsi="Arial" w:cs="Arial"/>
          <w:color w:val="006600"/>
        </w:rPr>
        <w:t xml:space="preserve"> mais </w:t>
      </w:r>
      <w:hyperlink r:id="rId195" w:anchor="m_-2416891788954590453_VUE" w:history="1">
        <w:r w:rsidRPr="004D676E">
          <w:rPr>
            <w:rFonts w:ascii="Arial" w:hAnsi="Arial" w:cs="Arial"/>
            <w:b/>
            <w:bCs/>
            <w:color w:val="006699"/>
            <w:u w:val="single"/>
          </w:rPr>
          <w:t>vue</w:t>
        </w:r>
      </w:hyperlink>
      <w:r w:rsidRPr="004D676E">
        <w:rPr>
          <w:rFonts w:ascii="Arial" w:hAnsi="Arial" w:cs="Arial"/>
          <w:color w:val="006600"/>
        </w:rPr>
        <w:t xml:space="preserve"> intacte)</w:t>
      </w:r>
    </w:p>
    <w:p w14:paraId="1B11E877" w14:textId="77777777" w:rsidR="007A70B0" w:rsidRPr="004D676E" w:rsidRDefault="007A70B0" w:rsidP="007A70B0">
      <w:pPr>
        <w:ind w:left="2160"/>
        <w:jc w:val="both"/>
        <w:rPr>
          <w:rFonts w:ascii="Arial" w:hAnsi="Arial" w:cs="Arial"/>
        </w:rPr>
      </w:pPr>
      <w:r w:rsidRPr="004D676E">
        <w:rPr>
          <w:rFonts w:ascii="Arial" w:hAnsi="Arial" w:cs="Arial"/>
          <w:color w:val="006600"/>
        </w:rPr>
        <w:t> impossible sans regroupement des choses (cf. sensations)</w:t>
      </w:r>
    </w:p>
    <w:p w14:paraId="190FDCEC" w14:textId="77777777" w:rsidR="007A70B0" w:rsidRPr="004D676E" w:rsidRDefault="007A70B0" w:rsidP="007A70B0">
      <w:pPr>
        <w:ind w:left="720"/>
        <w:jc w:val="both"/>
        <w:rPr>
          <w:rFonts w:ascii="Arial" w:hAnsi="Arial" w:cs="Arial"/>
        </w:rPr>
      </w:pPr>
      <w:r w:rsidRPr="004D676E">
        <w:rPr>
          <w:rFonts w:ascii="Arial" w:hAnsi="Arial" w:cs="Arial"/>
          <w:color w:val="006600"/>
        </w:rPr>
        <w:t>– jusqu’au-boutisme dans le temps (</w:t>
      </w:r>
      <w:hyperlink r:id="rId196" w:anchor="m_-2416891788954590453_OPINI%C3%82TRE" w:history="1">
        <w:r w:rsidRPr="004D676E">
          <w:rPr>
            <w:rFonts w:ascii="Arial" w:hAnsi="Arial" w:cs="Arial"/>
            <w:b/>
            <w:bCs/>
            <w:color w:val="006699"/>
            <w:u w:val="single"/>
          </w:rPr>
          <w:t>opiniâtreté</w:t>
        </w:r>
      </w:hyperlink>
      <w:r w:rsidRPr="004D676E">
        <w:rPr>
          <w:rFonts w:ascii="Arial" w:hAnsi="Arial" w:cs="Arial"/>
          <w:color w:val="006600"/>
        </w:rPr>
        <w:t>) et dans l’espace (</w:t>
      </w:r>
      <w:hyperlink r:id="rId197" w:anchor="m_-2416891788954590453_EXTENSION" w:history="1">
        <w:r w:rsidRPr="004D676E">
          <w:rPr>
            <w:rFonts w:ascii="Arial" w:hAnsi="Arial" w:cs="Arial"/>
            <w:b/>
            <w:bCs/>
            <w:color w:val="006699"/>
            <w:u w:val="single"/>
          </w:rPr>
          <w:t>extensions</w:t>
        </w:r>
      </w:hyperlink>
      <w:r w:rsidRPr="004D676E">
        <w:rPr>
          <w:rFonts w:ascii="Arial" w:hAnsi="Arial" w:cs="Arial"/>
          <w:color w:val="006600"/>
        </w:rPr>
        <w:t xml:space="preserve"> des douleurs)</w:t>
      </w:r>
    </w:p>
    <w:p w14:paraId="109B0C59" w14:textId="77777777" w:rsidR="007A70B0" w:rsidRPr="004D676E" w:rsidRDefault="007A70B0" w:rsidP="007A70B0">
      <w:pPr>
        <w:ind w:left="720"/>
        <w:jc w:val="both"/>
        <w:rPr>
          <w:rFonts w:ascii="Arial" w:hAnsi="Arial" w:cs="Arial"/>
        </w:rPr>
      </w:pPr>
      <w:r w:rsidRPr="004D676E">
        <w:rPr>
          <w:rFonts w:ascii="Arial" w:hAnsi="Arial" w:cs="Arial"/>
          <w:color w:val="006600"/>
        </w:rPr>
        <w:lastRenderedPageBreak/>
        <w:t xml:space="preserve">– </w:t>
      </w:r>
      <w:hyperlink r:id="rId198" w:anchor="m_-2416891788954590453_PRESSION" w:history="1">
        <w:r w:rsidRPr="004D676E">
          <w:rPr>
            <w:rFonts w:ascii="Arial" w:hAnsi="Arial" w:cs="Arial"/>
            <w:b/>
            <w:bCs/>
            <w:color w:val="006699"/>
            <w:u w:val="single"/>
          </w:rPr>
          <w:t>pression</w:t>
        </w:r>
      </w:hyperlink>
      <w:r w:rsidRPr="004D676E">
        <w:rPr>
          <w:rFonts w:ascii="Arial" w:hAnsi="Arial" w:cs="Arial"/>
          <w:color w:val="006600"/>
        </w:rPr>
        <w:t xml:space="preserve"> : tout ce qui l’augmente, même le </w:t>
      </w:r>
      <w:hyperlink r:id="rId199" w:anchor="m_-2416891788954590453_MOINDRE" w:history="1">
        <w:r w:rsidRPr="004D676E">
          <w:rPr>
            <w:rFonts w:ascii="Arial" w:hAnsi="Arial" w:cs="Arial"/>
            <w:b/>
            <w:bCs/>
            <w:color w:val="006699"/>
            <w:u w:val="single"/>
          </w:rPr>
          <w:t>moindre</w:t>
        </w:r>
      </w:hyperlink>
      <w:r w:rsidRPr="004D676E">
        <w:rPr>
          <w:rFonts w:ascii="Arial" w:hAnsi="Arial" w:cs="Arial"/>
          <w:color w:val="006600"/>
        </w:rPr>
        <w:t xml:space="preserve"> </w:t>
      </w:r>
      <w:hyperlink r:id="rId200" w:anchor="m_-2416891788954590453_TOUCHE" w:history="1">
        <w:r w:rsidRPr="004D676E">
          <w:rPr>
            <w:rFonts w:ascii="Arial" w:hAnsi="Arial" w:cs="Arial"/>
            <w:b/>
            <w:bCs/>
            <w:color w:val="006699"/>
            <w:u w:val="single"/>
          </w:rPr>
          <w:t>toucher</w:t>
        </w:r>
      </w:hyperlink>
      <w:r w:rsidRPr="004D676E">
        <w:rPr>
          <w:rFonts w:ascii="Arial" w:hAnsi="Arial" w:cs="Arial"/>
          <w:color w:val="006600"/>
        </w:rPr>
        <w:t xml:space="preserve">, aggrave et tout ce qui la diminue, améliore (cf. modalité de la </w:t>
      </w:r>
      <w:hyperlink r:id="rId201" w:anchor="m_-2416891788954590453_SCIATIQUE" w:history="1">
        <w:r w:rsidRPr="004D676E">
          <w:rPr>
            <w:rFonts w:ascii="Arial" w:hAnsi="Arial" w:cs="Arial"/>
            <w:b/>
            <w:bCs/>
            <w:color w:val="006699"/>
            <w:u w:val="single"/>
          </w:rPr>
          <w:t>sciatique</w:t>
        </w:r>
      </w:hyperlink>
      <w:r w:rsidRPr="004D676E">
        <w:rPr>
          <w:rFonts w:ascii="Arial" w:hAnsi="Arial" w:cs="Arial"/>
          <w:color w:val="006600"/>
        </w:rPr>
        <w:t>)</w:t>
      </w:r>
    </w:p>
    <w:p w14:paraId="2735782B" w14:textId="77777777" w:rsidR="007A70B0" w:rsidRPr="004D676E" w:rsidRDefault="007A70B0" w:rsidP="007A70B0">
      <w:pPr>
        <w:ind w:left="720"/>
        <w:jc w:val="both"/>
        <w:rPr>
          <w:rFonts w:ascii="Arial" w:hAnsi="Arial" w:cs="Arial"/>
        </w:rPr>
      </w:pPr>
      <w:r w:rsidRPr="004D676E">
        <w:rPr>
          <w:rFonts w:ascii="Arial" w:hAnsi="Arial" w:cs="Arial"/>
          <w:color w:val="006600"/>
        </w:rPr>
        <w:t xml:space="preserve">– concentration : effet “chalumeau”, au niveau de la peau, allant jusqu’à la </w:t>
      </w:r>
      <w:hyperlink r:id="rId202" w:anchor="m_-2416891788954590453_VESICULE_CUTANEE" w:history="1">
        <w:r w:rsidRPr="004D676E">
          <w:rPr>
            <w:rFonts w:ascii="Arial" w:hAnsi="Arial" w:cs="Arial"/>
            <w:b/>
            <w:bCs/>
            <w:color w:val="006699"/>
            <w:u w:val="single"/>
          </w:rPr>
          <w:t>vésicule</w:t>
        </w:r>
      </w:hyperlink>
      <w:r w:rsidRPr="004D676E">
        <w:rPr>
          <w:rFonts w:ascii="Arial" w:hAnsi="Arial" w:cs="Arial"/>
          <w:color w:val="006600"/>
        </w:rPr>
        <w:t>.</w:t>
      </w:r>
    </w:p>
    <w:p w14:paraId="494FC830" w14:textId="77777777" w:rsidR="007A70B0" w:rsidRPr="004D676E" w:rsidRDefault="007A70B0" w:rsidP="007A70B0">
      <w:pPr>
        <w:jc w:val="both"/>
        <w:rPr>
          <w:rFonts w:ascii="Arial" w:hAnsi="Arial" w:cs="Arial"/>
          <w:color w:val="006600"/>
        </w:rPr>
      </w:pPr>
    </w:p>
    <w:p w14:paraId="14BFA69E" w14:textId="77777777" w:rsidR="007A70B0" w:rsidRPr="004D676E" w:rsidRDefault="007A70B0" w:rsidP="007A70B0">
      <w:pPr>
        <w:jc w:val="both"/>
        <w:rPr>
          <w:rFonts w:ascii="Arial" w:hAnsi="Arial" w:cs="Arial"/>
        </w:rPr>
      </w:pPr>
      <w:r w:rsidRPr="004D676E">
        <w:rPr>
          <w:rFonts w:ascii="Arial" w:hAnsi="Arial" w:cs="Arial"/>
          <w:color w:val="006600"/>
        </w:rPr>
        <w:t xml:space="preserve">3. cette même </w:t>
      </w:r>
      <w:hyperlink r:id="rId203" w:anchor="m_-2416891788954590453_SINGULIER" w:history="1">
        <w:r w:rsidRPr="004D676E">
          <w:rPr>
            <w:rFonts w:ascii="Arial" w:hAnsi="Arial" w:cs="Arial"/>
            <w:b/>
            <w:bCs/>
            <w:color w:val="006699"/>
            <w:u w:val="single"/>
          </w:rPr>
          <w:t>singularité</w:t>
        </w:r>
      </w:hyperlink>
      <w:r w:rsidRPr="004D676E">
        <w:rPr>
          <w:rFonts w:ascii="Arial" w:hAnsi="Arial" w:cs="Arial"/>
          <w:color w:val="006600"/>
        </w:rPr>
        <w:t xml:space="preserve">, en cas d’échec, l’oblige à </w:t>
      </w:r>
      <w:hyperlink r:id="rId204" w:anchor="m_-2416891788954590453_RENONCEMENT" w:history="1">
        <w:r w:rsidRPr="004D676E">
          <w:rPr>
            <w:rFonts w:ascii="Arial" w:hAnsi="Arial" w:cs="Arial"/>
            <w:b/>
            <w:bCs/>
            <w:color w:val="006699"/>
            <w:u w:val="single"/>
          </w:rPr>
          <w:t>renoncer</w:t>
        </w:r>
      </w:hyperlink>
      <w:r w:rsidRPr="004D676E">
        <w:rPr>
          <w:rFonts w:ascii="Arial" w:hAnsi="Arial" w:cs="Arial"/>
          <w:color w:val="006600"/>
        </w:rPr>
        <w:t xml:space="preserve"> (ça ou rien !). Cela se traduit dans les domaines suivants :</w:t>
      </w:r>
    </w:p>
    <w:p w14:paraId="1767B253" w14:textId="77777777" w:rsidR="007A70B0" w:rsidRPr="004D676E" w:rsidRDefault="007A70B0" w:rsidP="007A70B0">
      <w:pPr>
        <w:ind w:firstLine="709"/>
        <w:jc w:val="both"/>
        <w:rPr>
          <w:rFonts w:ascii="Arial" w:hAnsi="Arial" w:cs="Arial"/>
        </w:rPr>
      </w:pPr>
      <w:r w:rsidRPr="004D676E">
        <w:rPr>
          <w:rFonts w:ascii="Arial" w:hAnsi="Arial" w:cs="Arial"/>
          <w:color w:val="006600"/>
        </w:rPr>
        <w:t>– l’intellect</w:t>
      </w:r>
    </w:p>
    <w:p w14:paraId="0030D31A" w14:textId="77777777" w:rsidR="007A70B0" w:rsidRPr="004D676E" w:rsidRDefault="007A70B0" w:rsidP="007A70B0">
      <w:pPr>
        <w:ind w:firstLine="709"/>
        <w:jc w:val="both"/>
        <w:rPr>
          <w:rFonts w:ascii="Arial" w:hAnsi="Arial" w:cs="Arial"/>
        </w:rPr>
      </w:pPr>
      <w:r w:rsidRPr="004D676E">
        <w:rPr>
          <w:rFonts w:ascii="Arial" w:hAnsi="Arial" w:cs="Arial"/>
          <w:color w:val="006600"/>
        </w:rPr>
        <w:t xml:space="preserve">– la </w:t>
      </w:r>
      <w:hyperlink r:id="rId205" w:anchor="m_-2416891788954590453_PROPRETE" w:history="1">
        <w:r w:rsidRPr="004D676E">
          <w:rPr>
            <w:rFonts w:ascii="Arial" w:hAnsi="Arial" w:cs="Arial"/>
            <w:b/>
            <w:bCs/>
            <w:color w:val="006699"/>
            <w:u w:val="single"/>
          </w:rPr>
          <w:t>propreté</w:t>
        </w:r>
      </w:hyperlink>
    </w:p>
    <w:p w14:paraId="6C1F41B8" w14:textId="77777777" w:rsidR="007A70B0" w:rsidRPr="004D676E" w:rsidRDefault="007A70B0" w:rsidP="007A70B0">
      <w:pPr>
        <w:ind w:firstLine="709"/>
        <w:jc w:val="both"/>
        <w:rPr>
          <w:rFonts w:ascii="Arial" w:hAnsi="Arial" w:cs="Arial"/>
        </w:rPr>
      </w:pPr>
      <w:r w:rsidRPr="004D676E">
        <w:rPr>
          <w:rFonts w:ascii="Arial" w:hAnsi="Arial" w:cs="Arial"/>
          <w:color w:val="006600"/>
        </w:rPr>
        <w:t xml:space="preserve">– le </w:t>
      </w:r>
      <w:hyperlink r:id="rId206" w:anchor="m_-2416891788954590453_PLAISIR" w:history="1">
        <w:r w:rsidRPr="004D676E">
          <w:rPr>
            <w:rFonts w:ascii="Arial" w:hAnsi="Arial" w:cs="Arial"/>
            <w:b/>
            <w:bCs/>
            <w:color w:val="006699"/>
            <w:u w:val="single"/>
          </w:rPr>
          <w:t>plaisir</w:t>
        </w:r>
      </w:hyperlink>
      <w:r w:rsidRPr="004D676E">
        <w:rPr>
          <w:rFonts w:ascii="Arial" w:hAnsi="Arial" w:cs="Arial"/>
        </w:rPr>
        <w:t> </w:t>
      </w:r>
      <w:r w:rsidRPr="004D676E">
        <w:rPr>
          <w:rFonts w:ascii="Arial" w:hAnsi="Arial" w:cs="Arial"/>
          <w:color w:val="006600"/>
        </w:rPr>
        <w:t xml:space="preserve">: sexuel ou le cigare </w:t>
      </w:r>
    </w:p>
    <w:p w14:paraId="06290F4F" w14:textId="77777777" w:rsidR="007A70B0" w:rsidRPr="004D676E" w:rsidRDefault="007A70B0" w:rsidP="007A70B0">
      <w:pPr>
        <w:jc w:val="both"/>
        <w:rPr>
          <w:rFonts w:ascii="Arial" w:hAnsi="Arial" w:cs="Arial"/>
          <w:color w:val="006600"/>
        </w:rPr>
      </w:pPr>
    </w:p>
    <w:p w14:paraId="703CF4EE" w14:textId="77777777" w:rsidR="007A70B0" w:rsidRPr="004D676E" w:rsidRDefault="007A70B0" w:rsidP="007A70B0">
      <w:pPr>
        <w:jc w:val="both"/>
        <w:rPr>
          <w:rFonts w:ascii="Arial" w:hAnsi="Arial" w:cs="Arial"/>
        </w:rPr>
      </w:pPr>
      <w:r w:rsidRPr="004D676E">
        <w:rPr>
          <w:rFonts w:ascii="Arial" w:hAnsi="Arial" w:cs="Arial"/>
          <w:color w:val="006600"/>
        </w:rPr>
        <w:t>4. dans ces conditions, l’</w:t>
      </w:r>
      <w:hyperlink r:id="rId207" w:anchor="m_-2416891788954590453_SATISFACTION" w:history="1">
        <w:r w:rsidRPr="004D676E">
          <w:rPr>
            <w:rFonts w:ascii="Arial" w:hAnsi="Arial" w:cs="Arial"/>
            <w:b/>
            <w:bCs/>
            <w:color w:val="006699"/>
            <w:u w:val="single"/>
          </w:rPr>
          <w:t>autosatisfaction</w:t>
        </w:r>
      </w:hyperlink>
      <w:r w:rsidRPr="004D676E">
        <w:rPr>
          <w:rFonts w:ascii="Arial" w:hAnsi="Arial" w:cs="Arial"/>
          <w:color w:val="006600"/>
        </w:rPr>
        <w:t xml:space="preserve"> ne peut être que rare.</w:t>
      </w:r>
    </w:p>
    <w:p w14:paraId="6D8D473E" w14:textId="77777777" w:rsidR="007A70B0" w:rsidRPr="004D676E" w:rsidRDefault="007A70B0" w:rsidP="007A70B0">
      <w:pPr>
        <w:jc w:val="both"/>
        <w:rPr>
          <w:rFonts w:ascii="Arial" w:hAnsi="Arial" w:cs="Arial"/>
        </w:rPr>
      </w:pPr>
      <w:r w:rsidRPr="004D676E">
        <w:rPr>
          <w:rFonts w:ascii="Arial" w:hAnsi="Arial" w:cs="Arial"/>
          <w:color w:val="006600"/>
        </w:rPr>
        <w:t> </w:t>
      </w:r>
    </w:p>
    <w:p w14:paraId="5FF30E3B" w14:textId="77777777" w:rsidR="007A70B0" w:rsidRPr="004D676E" w:rsidRDefault="007A70B0" w:rsidP="007A70B0">
      <w:pPr>
        <w:jc w:val="both"/>
        <w:rPr>
          <w:rFonts w:ascii="Arial" w:hAnsi="Arial" w:cs="Arial"/>
          <w:color w:val="006600"/>
          <w:u w:val="single"/>
        </w:rPr>
      </w:pPr>
    </w:p>
    <w:p w14:paraId="0A75DF41" w14:textId="77777777" w:rsidR="007A70B0" w:rsidRPr="004D676E" w:rsidRDefault="007A70B0" w:rsidP="007A70B0">
      <w:pPr>
        <w:jc w:val="both"/>
        <w:rPr>
          <w:rFonts w:ascii="Arial" w:hAnsi="Arial" w:cs="Arial"/>
        </w:rPr>
      </w:pPr>
      <w:r w:rsidRPr="004D676E">
        <w:rPr>
          <w:rFonts w:ascii="Arial" w:hAnsi="Arial" w:cs="Arial"/>
          <w:color w:val="006600"/>
          <w:u w:val="single"/>
        </w:rPr>
        <w:t xml:space="preserve">Les </w:t>
      </w:r>
      <w:hyperlink r:id="rId208" w:anchor="m_-2416891788954590453_MOMENT_PART" w:history="1">
        <w:r w:rsidRPr="004D676E">
          <w:rPr>
            <w:rFonts w:ascii="Arial" w:hAnsi="Arial" w:cs="Arial"/>
            <w:color w:val="006699"/>
            <w:u w:val="single"/>
          </w:rPr>
          <w:t>m</w:t>
        </w:r>
      </w:hyperlink>
      <w:r w:rsidRPr="004D676E">
        <w:rPr>
          <w:rFonts w:ascii="Arial" w:hAnsi="Arial" w:cs="Arial"/>
          <w:color w:val="006600"/>
          <w:u w:val="single"/>
        </w:rPr>
        <w:t>oments particuliers</w:t>
      </w:r>
      <w:r w:rsidRPr="004D676E">
        <w:rPr>
          <w:rFonts w:ascii="Arial" w:hAnsi="Arial" w:cs="Arial"/>
          <w:color w:val="006600"/>
        </w:rPr>
        <w:t> :</w:t>
      </w:r>
    </w:p>
    <w:p w14:paraId="670270B7" w14:textId="77777777" w:rsidR="007A70B0" w:rsidRPr="004D676E" w:rsidRDefault="007A70B0" w:rsidP="007A70B0">
      <w:pPr>
        <w:jc w:val="both"/>
        <w:rPr>
          <w:rFonts w:ascii="Arial" w:hAnsi="Arial" w:cs="Arial"/>
        </w:rPr>
      </w:pPr>
      <w:r w:rsidRPr="004D676E">
        <w:rPr>
          <w:rFonts w:ascii="Arial" w:hAnsi="Arial" w:cs="Arial"/>
          <w:color w:val="006600"/>
        </w:rPr>
        <w:t xml:space="preserve">dès le </w:t>
      </w:r>
      <w:hyperlink r:id="rId209" w:anchor="m_-2416891788954590453_REVEIL" w:history="1">
        <w:r w:rsidRPr="004D676E">
          <w:rPr>
            <w:rFonts w:ascii="Arial" w:hAnsi="Arial" w:cs="Arial"/>
            <w:b/>
            <w:bCs/>
            <w:color w:val="006699"/>
            <w:u w:val="single"/>
          </w:rPr>
          <w:t>réveil</w:t>
        </w:r>
      </w:hyperlink>
      <w:r w:rsidRPr="004D676E">
        <w:rPr>
          <w:rFonts w:ascii="Arial" w:hAnsi="Arial" w:cs="Arial"/>
          <w:color w:val="006600"/>
        </w:rPr>
        <w:t> : on waking</w:t>
      </w:r>
    </w:p>
    <w:p w14:paraId="63AB0DD8" w14:textId="77777777" w:rsidR="007A70B0" w:rsidRPr="004D676E" w:rsidRDefault="007A70B0" w:rsidP="007A70B0">
      <w:pPr>
        <w:jc w:val="both"/>
        <w:rPr>
          <w:rFonts w:ascii="Arial" w:hAnsi="Arial" w:cs="Arial"/>
        </w:rPr>
      </w:pPr>
      <w:r w:rsidRPr="004D676E">
        <w:rPr>
          <w:rFonts w:ascii="Arial" w:hAnsi="Arial" w:cs="Arial"/>
          <w:color w:val="006600"/>
        </w:rPr>
        <w:t xml:space="preserve">le </w:t>
      </w:r>
      <w:hyperlink r:id="rId210" w:anchor="m_-2416891788954590453_DEMENAGEMENT" w:history="1">
        <w:r w:rsidRPr="004D676E">
          <w:rPr>
            <w:rFonts w:ascii="Arial" w:hAnsi="Arial" w:cs="Arial"/>
            <w:b/>
            <w:bCs/>
            <w:color w:val="006699"/>
            <w:u w:val="single"/>
          </w:rPr>
          <w:t>déménagement</w:t>
        </w:r>
        <w:r w:rsidRPr="004D676E">
          <w:rPr>
            <w:rFonts w:ascii="Arial" w:hAnsi="Arial" w:cs="Arial"/>
            <w:color w:val="006699"/>
            <w:u w:val="single"/>
          </w:rPr>
          <w:t> </w:t>
        </w:r>
      </w:hyperlink>
      <w:r w:rsidRPr="004D676E">
        <w:rPr>
          <w:rFonts w:ascii="Arial" w:hAnsi="Arial" w:cs="Arial"/>
          <w:color w:val="006600"/>
        </w:rPr>
        <w:t>: la notion de changement de lieu de vie est incompatible avec celle d’</w:t>
      </w:r>
      <w:hyperlink r:id="rId211" w:anchor="m_-2416891788954590453_ACHARNEMENT" w:history="1">
        <w:r w:rsidRPr="004D676E">
          <w:rPr>
            <w:rFonts w:ascii="Arial" w:hAnsi="Arial" w:cs="Arial"/>
            <w:b/>
            <w:bCs/>
            <w:color w:val="006699"/>
            <w:u w:val="single"/>
          </w:rPr>
          <w:t>acharnement</w:t>
        </w:r>
      </w:hyperlink>
    </w:p>
    <w:p w14:paraId="343F10DB" w14:textId="77777777" w:rsidR="007A70B0" w:rsidRPr="004D676E" w:rsidRDefault="007A70B0" w:rsidP="007A70B0">
      <w:pPr>
        <w:jc w:val="both"/>
        <w:rPr>
          <w:rFonts w:ascii="Arial" w:hAnsi="Arial" w:cs="Arial"/>
        </w:rPr>
      </w:pPr>
      <w:r w:rsidRPr="004D676E">
        <w:rPr>
          <w:rFonts w:ascii="Arial" w:hAnsi="Arial" w:cs="Arial"/>
          <w:color w:val="006600"/>
        </w:rPr>
        <w:t> </w:t>
      </w:r>
    </w:p>
    <w:p w14:paraId="72765EEC" w14:textId="77777777" w:rsidR="007A70B0" w:rsidRPr="004D676E" w:rsidRDefault="007A70B0" w:rsidP="007A70B0">
      <w:pPr>
        <w:jc w:val="both"/>
        <w:rPr>
          <w:rFonts w:ascii="Arial" w:hAnsi="Arial" w:cs="Arial"/>
        </w:rPr>
      </w:pPr>
      <w:r w:rsidRPr="004D676E">
        <w:rPr>
          <w:rFonts w:ascii="Arial" w:hAnsi="Arial" w:cs="Arial"/>
          <w:color w:val="006600"/>
          <w:u w:val="single"/>
        </w:rPr>
        <w:t xml:space="preserve">Le </w:t>
      </w:r>
      <w:hyperlink r:id="rId212" w:anchor="m_-2416891788954590453_TRPISMES_PART" w:history="1">
        <w:r w:rsidRPr="004D676E">
          <w:rPr>
            <w:rFonts w:ascii="Arial" w:hAnsi="Arial" w:cs="Arial"/>
            <w:color w:val="006699"/>
            <w:u w:val="single"/>
          </w:rPr>
          <w:t>tr</w:t>
        </w:r>
      </w:hyperlink>
      <w:r w:rsidRPr="004D676E">
        <w:rPr>
          <w:rFonts w:ascii="Arial" w:hAnsi="Arial" w:cs="Arial"/>
          <w:color w:val="006600"/>
          <w:u w:val="single"/>
        </w:rPr>
        <w:t>opisme particulier</w:t>
      </w:r>
      <w:r w:rsidRPr="004D676E">
        <w:rPr>
          <w:rFonts w:ascii="Arial" w:hAnsi="Arial" w:cs="Arial"/>
          <w:color w:val="006600"/>
        </w:rPr>
        <w:t xml:space="preserve"> : </w:t>
      </w:r>
    </w:p>
    <w:p w14:paraId="42247ADF" w14:textId="77777777" w:rsidR="007A70B0" w:rsidRPr="004D676E" w:rsidRDefault="007A70B0" w:rsidP="007A70B0">
      <w:pPr>
        <w:jc w:val="both"/>
        <w:rPr>
          <w:rFonts w:ascii="Arial" w:hAnsi="Arial" w:cs="Arial"/>
        </w:rPr>
      </w:pPr>
      <w:r w:rsidRPr="004D676E">
        <w:rPr>
          <w:rFonts w:ascii="Arial" w:hAnsi="Arial" w:cs="Arial"/>
          <w:color w:val="006600"/>
        </w:rPr>
        <w:t xml:space="preserve">les pathologies </w:t>
      </w:r>
      <w:hyperlink r:id="rId213" w:anchor="m_-2416891788954590453_TENACE" w:history="1">
        <w:r w:rsidRPr="004D676E">
          <w:rPr>
            <w:rFonts w:ascii="Arial" w:hAnsi="Arial" w:cs="Arial"/>
            <w:b/>
            <w:bCs/>
            <w:color w:val="006699"/>
            <w:u w:val="single"/>
          </w:rPr>
          <w:t>tenaces</w:t>
        </w:r>
      </w:hyperlink>
      <w:r w:rsidRPr="004D676E">
        <w:rPr>
          <w:rFonts w:ascii="Arial" w:hAnsi="Arial" w:cs="Arial"/>
          <w:color w:val="006600"/>
        </w:rPr>
        <w:t xml:space="preserve"> et </w:t>
      </w:r>
      <w:r w:rsidRPr="004D676E">
        <w:rPr>
          <w:rFonts w:ascii="Arial" w:hAnsi="Arial" w:cs="Arial"/>
          <w:b/>
          <w:bCs/>
          <w:color w:val="006699"/>
          <w:u w:val="single"/>
        </w:rPr>
        <w:t>focalisées</w:t>
      </w:r>
      <w:r w:rsidRPr="004D676E">
        <w:rPr>
          <w:rFonts w:ascii="Arial" w:hAnsi="Arial" w:cs="Arial"/>
          <w:color w:val="006600"/>
        </w:rPr>
        <w:t xml:space="preserve">, herpès circiné, </w:t>
      </w:r>
      <w:hyperlink r:id="rId214" w:anchor="m_-2416891788954590453_OTORRHEE" w:history="1">
        <w:r w:rsidRPr="004D676E">
          <w:rPr>
            <w:rFonts w:ascii="Arial" w:hAnsi="Arial" w:cs="Arial"/>
            <w:b/>
            <w:bCs/>
            <w:color w:val="006699"/>
            <w:u w:val="single"/>
          </w:rPr>
          <w:t>otorrhée</w:t>
        </w:r>
      </w:hyperlink>
      <w:r w:rsidRPr="004D676E">
        <w:rPr>
          <w:rFonts w:ascii="Arial" w:hAnsi="Arial" w:cs="Arial"/>
          <w:color w:val="006600"/>
        </w:rPr>
        <w:t xml:space="preserve">, </w:t>
      </w:r>
      <w:hyperlink r:id="rId215" w:anchor="m_-2416891788954590453_SCIATIQUE" w:history="1">
        <w:r w:rsidRPr="004D676E">
          <w:rPr>
            <w:rFonts w:ascii="Arial" w:hAnsi="Arial" w:cs="Arial"/>
            <w:b/>
            <w:bCs/>
            <w:color w:val="006699"/>
            <w:u w:val="single"/>
          </w:rPr>
          <w:t>sciatique</w:t>
        </w:r>
      </w:hyperlink>
    </w:p>
    <w:p w14:paraId="0C8A8FA9" w14:textId="77777777" w:rsidR="007A70B0" w:rsidRPr="004D676E" w:rsidRDefault="007A70B0" w:rsidP="007A70B0">
      <w:pPr>
        <w:jc w:val="both"/>
        <w:rPr>
          <w:rFonts w:ascii="Arial" w:hAnsi="Arial" w:cs="Arial"/>
        </w:rPr>
      </w:pPr>
      <w:r w:rsidRPr="004D676E">
        <w:rPr>
          <w:rFonts w:ascii="Arial" w:hAnsi="Arial" w:cs="Arial"/>
          <w:b/>
          <w:bCs/>
          <w:color w:val="006600"/>
        </w:rPr>
        <w:t> </w:t>
      </w:r>
    </w:p>
    <w:p w14:paraId="3AB60748" w14:textId="77777777" w:rsidR="007A70B0" w:rsidRPr="004D676E" w:rsidRDefault="007A70B0" w:rsidP="007A70B0">
      <w:pPr>
        <w:jc w:val="both"/>
        <w:rPr>
          <w:rFonts w:ascii="Arial" w:hAnsi="Arial" w:cs="Arial"/>
        </w:rPr>
      </w:pPr>
      <w:r w:rsidRPr="004D676E">
        <w:rPr>
          <w:rFonts w:ascii="Arial" w:hAnsi="Arial" w:cs="Arial"/>
          <w:b/>
          <w:bCs/>
          <w:color w:val="006600"/>
          <w:u w:val="single"/>
        </w:rPr>
        <w:t>LA</w:t>
      </w:r>
      <w:r w:rsidRPr="004D676E">
        <w:rPr>
          <w:rFonts w:ascii="Arial" w:hAnsi="Arial" w:cs="Arial"/>
          <w:color w:val="006600"/>
          <w:u w:val="single"/>
        </w:rPr>
        <w:t xml:space="preserve"> particularité</w:t>
      </w:r>
      <w:r w:rsidRPr="004D676E">
        <w:rPr>
          <w:rFonts w:ascii="Arial" w:hAnsi="Arial" w:cs="Arial"/>
          <w:color w:val="006600"/>
        </w:rPr>
        <w:t> :</w:t>
      </w:r>
    </w:p>
    <w:p w14:paraId="74423A88" w14:textId="77777777" w:rsidR="007A70B0" w:rsidRPr="004D676E" w:rsidRDefault="007A70B0" w:rsidP="007A70B0">
      <w:pPr>
        <w:jc w:val="both"/>
        <w:rPr>
          <w:rFonts w:ascii="Arial" w:hAnsi="Arial" w:cs="Arial"/>
        </w:rPr>
      </w:pPr>
      <w:r w:rsidRPr="004D676E">
        <w:rPr>
          <w:rFonts w:ascii="Arial" w:hAnsi="Arial" w:cs="Arial"/>
          <w:color w:val="006600"/>
        </w:rPr>
        <w:t xml:space="preserve">l’absence de </w:t>
      </w:r>
      <w:hyperlink r:id="rId216" w:anchor="m_-2416891788954590453_METASTASE" w:history="1">
        <w:r w:rsidRPr="004D676E">
          <w:rPr>
            <w:rFonts w:ascii="Arial" w:hAnsi="Arial" w:cs="Arial"/>
            <w:b/>
            <w:bCs/>
            <w:color w:val="006699"/>
            <w:u w:val="single"/>
          </w:rPr>
          <w:t>métastase</w:t>
        </w:r>
      </w:hyperlink>
      <w:r w:rsidRPr="004D676E">
        <w:rPr>
          <w:rFonts w:ascii="Arial" w:hAnsi="Arial" w:cs="Arial"/>
          <w:color w:val="006600"/>
        </w:rPr>
        <w:t xml:space="preserve">, la rareté des </w:t>
      </w:r>
      <w:hyperlink r:id="rId217" w:anchor="m_-2416891788954590453_SUPPRESSION" w:history="1">
        <w:r w:rsidRPr="004D676E">
          <w:rPr>
            <w:rFonts w:ascii="Arial" w:hAnsi="Arial" w:cs="Arial"/>
            <w:b/>
            <w:bCs/>
            <w:color w:val="006699"/>
            <w:u w:val="single"/>
          </w:rPr>
          <w:t>suppressions</w:t>
        </w:r>
      </w:hyperlink>
    </w:p>
    <w:p w14:paraId="2BCC6A65" w14:textId="77777777" w:rsidR="007A70B0" w:rsidRPr="004D676E" w:rsidRDefault="007A70B0" w:rsidP="007A70B0">
      <w:pPr>
        <w:jc w:val="both"/>
        <w:rPr>
          <w:rFonts w:ascii="Arial" w:hAnsi="Arial" w:cs="Arial"/>
          <w:color w:val="006600"/>
        </w:rPr>
      </w:pPr>
    </w:p>
    <w:p w14:paraId="5C1A6940" w14:textId="77777777" w:rsidR="007A70B0" w:rsidRPr="004D676E" w:rsidRDefault="007A70B0" w:rsidP="007A70B0">
      <w:pPr>
        <w:jc w:val="both"/>
        <w:rPr>
          <w:rFonts w:ascii="Arial" w:hAnsi="Arial" w:cs="Arial"/>
          <w:lang w:val="en-US"/>
        </w:rPr>
      </w:pPr>
      <w:r w:rsidRPr="004D676E">
        <w:rPr>
          <w:rFonts w:ascii="Arial" w:hAnsi="Arial" w:cs="Arial"/>
          <w:caps/>
          <w:color w:val="000066"/>
          <w:u w:val="single"/>
          <w:lang w:val="en-US"/>
        </w:rPr>
        <w:t>QUELQUES SYMPTÔMES SPÉCIFIANTS</w:t>
      </w:r>
    </w:p>
    <w:p w14:paraId="7C449DCE" w14:textId="77777777" w:rsidR="007A70B0" w:rsidRPr="004D676E" w:rsidRDefault="007A70B0" w:rsidP="007A70B0">
      <w:pPr>
        <w:jc w:val="both"/>
        <w:rPr>
          <w:rFonts w:ascii="Arial" w:hAnsi="Arial" w:cs="Arial"/>
          <w:lang w:val="en-US"/>
        </w:rPr>
      </w:pPr>
      <w:r w:rsidRPr="004D676E">
        <w:rPr>
          <w:rFonts w:ascii="Arial" w:hAnsi="Arial" w:cs="Arial"/>
          <w:i/>
          <w:iCs/>
          <w:color w:val="000066"/>
          <w:lang w:val="en-US"/>
        </w:rPr>
        <w:t>– mind,</w:t>
      </w:r>
      <w:r w:rsidRPr="004D676E">
        <w:rPr>
          <w:rFonts w:ascii="Arial" w:hAnsi="Arial" w:cs="Arial"/>
          <w:b/>
          <w:bCs/>
          <w:i/>
          <w:iCs/>
          <w:color w:val="000066"/>
          <w:lang w:val="en-US"/>
        </w:rPr>
        <w:t xml:space="preserve"> </w:t>
      </w:r>
      <w:r w:rsidRPr="004D676E">
        <w:rPr>
          <w:rFonts w:ascii="Arial" w:hAnsi="Arial" w:cs="Arial"/>
          <w:i/>
          <w:iCs/>
          <w:color w:val="000066"/>
          <w:lang w:val="en-US"/>
        </w:rPr>
        <w:t xml:space="preserve">neglecting everything except one thing (1-1) </w:t>
      </w:r>
      <w:r w:rsidRPr="004D676E">
        <w:rPr>
          <w:rFonts w:ascii="Arial" w:hAnsi="Arial" w:cs="Arial"/>
          <w:color w:val="000066"/>
          <w:lang w:val="en-US"/>
        </w:rPr>
        <w:t>(</w:t>
      </w:r>
      <w:hyperlink r:id="rId218" w:anchor="m_-2416891788954590453_ACHARNEMENT" w:history="1">
        <w:r w:rsidRPr="004D676E">
          <w:rPr>
            <w:rFonts w:ascii="Arial" w:hAnsi="Arial" w:cs="Arial"/>
            <w:b/>
            <w:bCs/>
            <w:color w:val="006699"/>
            <w:u w:val="single"/>
            <w:lang w:val="en-US"/>
          </w:rPr>
          <w:t>acharnement</w:t>
        </w:r>
      </w:hyperlink>
      <w:r w:rsidRPr="004D676E">
        <w:rPr>
          <w:rFonts w:ascii="Arial" w:hAnsi="Arial" w:cs="Arial"/>
          <w:color w:val="000066"/>
          <w:lang w:val="en-US"/>
        </w:rPr>
        <w:t xml:space="preserve">, </w:t>
      </w:r>
      <w:hyperlink r:id="rId219" w:anchor="m_-2416891788954590453_FOCALISATION" w:history="1">
        <w:r w:rsidRPr="004D676E">
          <w:rPr>
            <w:rFonts w:ascii="Arial" w:hAnsi="Arial" w:cs="Arial"/>
            <w:b/>
            <w:bCs/>
            <w:color w:val="006699"/>
            <w:u w:val="single"/>
            <w:lang w:val="en-US"/>
          </w:rPr>
          <w:t>focalisation</w:t>
        </w:r>
      </w:hyperlink>
      <w:r w:rsidRPr="004D676E">
        <w:rPr>
          <w:rFonts w:ascii="Arial" w:hAnsi="Arial" w:cs="Arial"/>
          <w:color w:val="000066"/>
          <w:lang w:val="en-US"/>
        </w:rPr>
        <w:t>)</w:t>
      </w:r>
    </w:p>
    <w:p w14:paraId="6F66D4B4" w14:textId="77777777" w:rsidR="007A70B0" w:rsidRPr="004D676E" w:rsidRDefault="007A70B0" w:rsidP="007A70B0">
      <w:pPr>
        <w:jc w:val="both"/>
        <w:rPr>
          <w:rFonts w:ascii="Arial" w:hAnsi="Arial" w:cs="Arial"/>
          <w:lang w:val="en-US"/>
        </w:rPr>
      </w:pPr>
      <w:r w:rsidRPr="004D676E">
        <w:rPr>
          <w:rFonts w:ascii="Arial" w:hAnsi="Arial" w:cs="Arial"/>
          <w:i/>
          <w:iCs/>
          <w:color w:val="000066"/>
          <w:lang w:val="en-US"/>
        </w:rPr>
        <w:t xml:space="preserve">– </w:t>
      </w:r>
      <w:r w:rsidRPr="004D676E">
        <w:rPr>
          <w:rFonts w:ascii="Arial" w:hAnsi="Arial" w:cs="Arial"/>
          <w:b/>
          <w:bCs/>
          <w:i/>
          <w:iCs/>
          <w:color w:val="000066"/>
          <w:lang w:val="en-US"/>
        </w:rPr>
        <w:t>mind, disposition to fly in passion</w:t>
      </w:r>
      <w:r w:rsidRPr="004D676E">
        <w:rPr>
          <w:rFonts w:ascii="Arial" w:hAnsi="Arial" w:cs="Arial"/>
          <w:i/>
          <w:iCs/>
          <w:color w:val="000066"/>
          <w:lang w:val="en-US"/>
        </w:rPr>
        <w:t xml:space="preserve"> (2-1) (MM) </w:t>
      </w:r>
      <w:r w:rsidRPr="004D676E">
        <w:rPr>
          <w:rFonts w:ascii="Arial" w:hAnsi="Arial" w:cs="Arial"/>
          <w:color w:val="000066"/>
          <w:lang w:val="en-US"/>
        </w:rPr>
        <w:t>(</w:t>
      </w:r>
      <w:r w:rsidRPr="004D676E">
        <w:rPr>
          <w:rFonts w:ascii="Arial" w:hAnsi="Arial" w:cs="Arial"/>
          <w:u w:val="single"/>
          <w:lang w:val="en-US"/>
        </w:rPr>
        <w:t>focalisation</w:t>
      </w:r>
      <w:r w:rsidRPr="004D676E">
        <w:rPr>
          <w:rFonts w:ascii="Arial" w:hAnsi="Arial" w:cs="Arial"/>
          <w:color w:val="000066"/>
          <w:lang w:val="en-US"/>
        </w:rPr>
        <w:t>)</w:t>
      </w:r>
    </w:p>
    <w:p w14:paraId="56FAFABF" w14:textId="77777777" w:rsidR="007A70B0" w:rsidRPr="004D676E" w:rsidRDefault="007A70B0" w:rsidP="007A70B0">
      <w:pPr>
        <w:jc w:val="both"/>
        <w:rPr>
          <w:rFonts w:ascii="Arial" w:hAnsi="Arial" w:cs="Arial"/>
          <w:lang w:val="en-US"/>
        </w:rPr>
      </w:pPr>
      <w:r w:rsidRPr="004D676E">
        <w:rPr>
          <w:rFonts w:ascii="Arial" w:hAnsi="Arial" w:cs="Arial"/>
          <w:i/>
          <w:iCs/>
          <w:color w:val="000066"/>
        </w:rPr>
        <w:t>– mind, delusions, drawing, legs, he were drawn forth and wafted quickly in the direction of his (1-1)</w:t>
      </w:r>
      <w:r w:rsidRPr="004D676E">
        <w:rPr>
          <w:rFonts w:ascii="Arial" w:hAnsi="Arial" w:cs="Arial"/>
          <w:color w:val="000066"/>
        </w:rPr>
        <w:t xml:space="preserve"> </w:t>
      </w:r>
      <w:r w:rsidRPr="004D676E">
        <w:rPr>
          <w:rFonts w:ascii="Arial" w:hAnsi="Arial" w:cs="Arial"/>
          <w:color w:val="000066"/>
        </w:rPr>
        <w:tab/>
        <w:t>(</w:t>
      </w:r>
      <w:hyperlink r:id="rId220" w:anchor="m_-2416891788954590453_FOCALISATION" w:history="1">
        <w:r w:rsidRPr="004D676E">
          <w:rPr>
            <w:rFonts w:ascii="Arial" w:hAnsi="Arial" w:cs="Arial"/>
            <w:b/>
            <w:bCs/>
            <w:color w:val="006699"/>
            <w:u w:val="single"/>
          </w:rPr>
          <w:t>focalisation</w:t>
        </w:r>
      </w:hyperlink>
      <w:r w:rsidRPr="004D676E">
        <w:rPr>
          <w:rFonts w:ascii="Arial" w:hAnsi="Arial" w:cs="Arial"/>
          <w:color w:val="000066"/>
        </w:rPr>
        <w:t xml:space="preserve">) </w:t>
      </w:r>
    </w:p>
    <w:p w14:paraId="757246E1" w14:textId="77777777" w:rsidR="007A70B0" w:rsidRPr="004D676E" w:rsidRDefault="007A70B0" w:rsidP="007A70B0">
      <w:pPr>
        <w:jc w:val="both"/>
        <w:rPr>
          <w:rFonts w:ascii="Arial" w:hAnsi="Arial" w:cs="Arial"/>
          <w:lang w:val="en-US"/>
        </w:rPr>
      </w:pPr>
      <w:r w:rsidRPr="004D676E">
        <w:rPr>
          <w:rFonts w:ascii="Arial" w:hAnsi="Arial" w:cs="Arial"/>
          <w:i/>
          <w:iCs/>
          <w:color w:val="000066"/>
        </w:rPr>
        <w:t>– mind, fear touched of being, sore parts, on (1-2)</w:t>
      </w:r>
      <w:r w:rsidRPr="004D676E">
        <w:rPr>
          <w:rFonts w:ascii="Arial" w:hAnsi="Arial" w:cs="Arial"/>
          <w:color w:val="000066"/>
        </w:rPr>
        <w:t xml:space="preserve"> (idem)</w:t>
      </w:r>
    </w:p>
    <w:p w14:paraId="3C16093E" w14:textId="77777777" w:rsidR="007A70B0" w:rsidRPr="004D676E" w:rsidRDefault="007A70B0" w:rsidP="007A70B0">
      <w:pPr>
        <w:jc w:val="both"/>
        <w:rPr>
          <w:rFonts w:ascii="Arial" w:hAnsi="Arial" w:cs="Arial"/>
          <w:lang w:val="en-US"/>
        </w:rPr>
      </w:pPr>
      <w:r w:rsidRPr="004D676E">
        <w:rPr>
          <w:rFonts w:ascii="Arial" w:hAnsi="Arial" w:cs="Arial"/>
          <w:i/>
          <w:iCs/>
          <w:color w:val="000066"/>
        </w:rPr>
        <w:lastRenderedPageBreak/>
        <w:t xml:space="preserve">– head, eruption, herpes circinate (1-19) </w:t>
      </w:r>
      <w:r w:rsidRPr="004D676E">
        <w:rPr>
          <w:rFonts w:ascii="Arial" w:hAnsi="Arial" w:cs="Arial"/>
          <w:color w:val="000066"/>
        </w:rPr>
        <w:t>(</w:t>
      </w:r>
      <w:hyperlink r:id="rId221" w:anchor="m_-2416891788954590453_FOCALISATION" w:history="1">
        <w:r w:rsidRPr="004D676E">
          <w:rPr>
            <w:rFonts w:ascii="Arial" w:hAnsi="Arial" w:cs="Arial"/>
            <w:b/>
            <w:bCs/>
            <w:color w:val="006699"/>
            <w:u w:val="single"/>
          </w:rPr>
          <w:t>focalisation</w:t>
        </w:r>
      </w:hyperlink>
      <w:r w:rsidRPr="004D676E">
        <w:rPr>
          <w:rFonts w:ascii="Arial" w:hAnsi="Arial" w:cs="Arial"/>
          <w:color w:val="000066"/>
        </w:rPr>
        <w:t>)</w:t>
      </w:r>
    </w:p>
    <w:p w14:paraId="346D71C1" w14:textId="77777777" w:rsidR="007A70B0" w:rsidRPr="004D676E" w:rsidRDefault="007A70B0" w:rsidP="007A70B0">
      <w:pPr>
        <w:jc w:val="both"/>
        <w:rPr>
          <w:rFonts w:ascii="Arial" w:hAnsi="Arial" w:cs="Arial"/>
          <w:lang w:val="en-US"/>
        </w:rPr>
      </w:pPr>
      <w:r w:rsidRPr="004D676E">
        <w:rPr>
          <w:rFonts w:ascii="Arial" w:hAnsi="Arial" w:cs="Arial"/>
          <w:i/>
          <w:iCs/>
          <w:color w:val="000066"/>
        </w:rPr>
        <w:t xml:space="preserve">– head, hair, falling, in spots (1-25) </w:t>
      </w:r>
      <w:r w:rsidRPr="004D676E">
        <w:rPr>
          <w:rFonts w:ascii="Arial" w:hAnsi="Arial" w:cs="Arial"/>
          <w:color w:val="000066"/>
        </w:rPr>
        <w:t>(idem)</w:t>
      </w:r>
    </w:p>
    <w:p w14:paraId="65B1D7F8" w14:textId="77777777" w:rsidR="007A70B0" w:rsidRPr="004D676E" w:rsidRDefault="007A70B0" w:rsidP="007A70B0">
      <w:pPr>
        <w:jc w:val="both"/>
        <w:rPr>
          <w:rFonts w:ascii="Arial" w:hAnsi="Arial" w:cs="Arial"/>
          <w:lang w:val="en-US"/>
        </w:rPr>
      </w:pPr>
      <w:r w:rsidRPr="004D676E">
        <w:rPr>
          <w:rFonts w:ascii="Arial" w:hAnsi="Arial" w:cs="Arial"/>
          <w:i/>
          <w:iCs/>
          <w:color w:val="000066"/>
        </w:rPr>
        <w:t xml:space="preserve">– head, heaviness, forehead, sleep, as from loss of (1-2) </w:t>
      </w:r>
      <w:r w:rsidRPr="004D676E">
        <w:rPr>
          <w:rFonts w:ascii="Arial" w:hAnsi="Arial" w:cs="Arial"/>
          <w:color w:val="000066"/>
        </w:rPr>
        <w:t xml:space="preserve">(notion de durée comme dans </w:t>
      </w:r>
      <w:r w:rsidRPr="004D676E">
        <w:rPr>
          <w:rFonts w:ascii="Arial" w:hAnsi="Arial" w:cs="Arial"/>
          <w:color w:val="000066"/>
        </w:rPr>
        <w:tab/>
      </w:r>
      <w:hyperlink r:id="rId222" w:anchor="m_-2416891788954590453_ACHARNEMENT" w:history="1">
        <w:r w:rsidRPr="004D676E">
          <w:rPr>
            <w:rFonts w:ascii="Arial" w:hAnsi="Arial" w:cs="Arial"/>
            <w:b/>
            <w:bCs/>
            <w:color w:val="006699"/>
            <w:u w:val="single"/>
          </w:rPr>
          <w:t>acharnement</w:t>
        </w:r>
      </w:hyperlink>
      <w:r w:rsidRPr="004D676E">
        <w:rPr>
          <w:rFonts w:ascii="Arial" w:hAnsi="Arial" w:cs="Arial"/>
          <w:color w:val="000066"/>
        </w:rPr>
        <w:t>)</w:t>
      </w:r>
    </w:p>
    <w:p w14:paraId="72B743A5" w14:textId="77777777" w:rsidR="007A70B0" w:rsidRPr="004D676E" w:rsidRDefault="007A70B0" w:rsidP="007A70B0">
      <w:pPr>
        <w:jc w:val="both"/>
        <w:rPr>
          <w:rFonts w:ascii="Arial" w:hAnsi="Arial" w:cs="Arial"/>
          <w:lang w:val="en-US"/>
        </w:rPr>
      </w:pPr>
      <w:r w:rsidRPr="004D676E">
        <w:rPr>
          <w:rFonts w:ascii="Arial" w:hAnsi="Arial" w:cs="Arial"/>
          <w:i/>
          <w:iCs/>
          <w:color w:val="000066"/>
        </w:rPr>
        <w:t>– head, pain, forehead, eyes, above, forenoon, 10h (1-4)</w:t>
      </w:r>
      <w:r w:rsidRPr="004D676E">
        <w:rPr>
          <w:rFonts w:ascii="Arial" w:hAnsi="Arial" w:cs="Arial"/>
          <w:color w:val="000066"/>
        </w:rPr>
        <w:t xml:space="preserve"> (</w:t>
      </w:r>
      <w:hyperlink r:id="rId223" w:anchor="m_-2416891788954590453_FOCALISATION" w:history="1">
        <w:r w:rsidRPr="004D676E">
          <w:rPr>
            <w:rFonts w:ascii="Arial" w:hAnsi="Arial" w:cs="Arial"/>
            <w:b/>
            <w:bCs/>
            <w:color w:val="006699"/>
            <w:u w:val="single"/>
          </w:rPr>
          <w:t>focalisation</w:t>
        </w:r>
      </w:hyperlink>
      <w:r w:rsidRPr="004D676E">
        <w:rPr>
          <w:rFonts w:ascii="Arial" w:hAnsi="Arial" w:cs="Arial"/>
          <w:color w:val="000066"/>
        </w:rPr>
        <w:t>)</w:t>
      </w:r>
    </w:p>
    <w:p w14:paraId="7BAB0920" w14:textId="77777777" w:rsidR="007A70B0" w:rsidRPr="004D676E" w:rsidRDefault="007A70B0" w:rsidP="007A70B0">
      <w:pPr>
        <w:jc w:val="both"/>
        <w:rPr>
          <w:rFonts w:ascii="Arial" w:hAnsi="Arial" w:cs="Arial"/>
          <w:lang w:val="en-US"/>
        </w:rPr>
      </w:pPr>
      <w:r w:rsidRPr="004D676E">
        <w:rPr>
          <w:rFonts w:ascii="Arial" w:hAnsi="Arial" w:cs="Arial"/>
          <w:i/>
          <w:iCs/>
          <w:color w:val="000066"/>
        </w:rPr>
        <w:t xml:space="preserve">– eyes, cataract, injury after (1-1) </w:t>
      </w:r>
      <w:r w:rsidRPr="004D676E">
        <w:rPr>
          <w:rFonts w:ascii="Arial" w:hAnsi="Arial" w:cs="Arial"/>
          <w:color w:val="000066"/>
        </w:rPr>
        <w:t>(organe</w:t>
      </w:r>
      <w:r w:rsidRPr="004D676E">
        <w:rPr>
          <w:rFonts w:ascii="Arial" w:hAnsi="Arial" w:cs="Arial"/>
          <w:color w:val="006600"/>
        </w:rPr>
        <w:t xml:space="preserve"> </w:t>
      </w:r>
      <w:hyperlink r:id="rId224" w:anchor="m_-2416891788954590453_FOCALISATION" w:history="1">
        <w:r w:rsidRPr="004D676E">
          <w:rPr>
            <w:rFonts w:ascii="Arial" w:hAnsi="Arial" w:cs="Arial"/>
            <w:b/>
            <w:bCs/>
            <w:color w:val="006699"/>
            <w:u w:val="single"/>
          </w:rPr>
          <w:t>focalisant</w:t>
        </w:r>
      </w:hyperlink>
      <w:r w:rsidRPr="004D676E">
        <w:rPr>
          <w:rFonts w:ascii="Arial" w:hAnsi="Arial" w:cs="Arial"/>
          <w:color w:val="000066"/>
        </w:rPr>
        <w:t>)</w:t>
      </w:r>
    </w:p>
    <w:p w14:paraId="6B89F7F3" w14:textId="77777777" w:rsidR="007A70B0" w:rsidRPr="004D676E" w:rsidRDefault="007A70B0" w:rsidP="007A70B0">
      <w:pPr>
        <w:jc w:val="both"/>
        <w:rPr>
          <w:rFonts w:ascii="Arial" w:hAnsi="Arial" w:cs="Arial"/>
          <w:lang w:val="en-US"/>
        </w:rPr>
      </w:pPr>
      <w:r w:rsidRPr="004D676E">
        <w:rPr>
          <w:rFonts w:ascii="Arial" w:hAnsi="Arial" w:cs="Arial"/>
          <w:i/>
          <w:iCs/>
          <w:color w:val="000066"/>
          <w:lang w:val="en-US"/>
        </w:rPr>
        <w:t xml:space="preserve">– </w:t>
      </w:r>
      <w:r w:rsidRPr="004D676E">
        <w:rPr>
          <w:rFonts w:ascii="Arial" w:hAnsi="Arial" w:cs="Arial"/>
          <w:b/>
          <w:bCs/>
          <w:i/>
          <w:iCs/>
          <w:caps/>
          <w:color w:val="000066"/>
          <w:lang w:val="en-US"/>
        </w:rPr>
        <w:t>eyes, eruption, lids, pustules</w:t>
      </w:r>
      <w:r w:rsidRPr="004D676E">
        <w:rPr>
          <w:rFonts w:ascii="Arial" w:hAnsi="Arial" w:cs="Arial"/>
          <w:i/>
          <w:iCs/>
          <w:color w:val="000066"/>
          <w:lang w:val="en-US"/>
        </w:rPr>
        <w:t xml:space="preserve"> (3-16) </w:t>
      </w:r>
      <w:r w:rsidRPr="004D676E">
        <w:rPr>
          <w:rFonts w:ascii="Arial" w:hAnsi="Arial" w:cs="Arial"/>
          <w:color w:val="000066"/>
          <w:lang w:val="en-US"/>
        </w:rPr>
        <w:t>(</w:t>
      </w:r>
      <w:hyperlink r:id="rId225" w:anchor="m_-2416891788954590453_FOCALISATION" w:history="1">
        <w:r w:rsidRPr="004D676E">
          <w:rPr>
            <w:rFonts w:ascii="Arial" w:hAnsi="Arial" w:cs="Arial"/>
            <w:b/>
            <w:bCs/>
            <w:color w:val="006699"/>
            <w:u w:val="single"/>
            <w:lang w:val="en-US"/>
          </w:rPr>
          <w:t>focalisation</w:t>
        </w:r>
      </w:hyperlink>
      <w:r w:rsidRPr="004D676E">
        <w:rPr>
          <w:rFonts w:ascii="Arial" w:hAnsi="Arial" w:cs="Arial"/>
          <w:color w:val="000066"/>
          <w:lang w:val="en-US"/>
        </w:rPr>
        <w:t>)</w:t>
      </w:r>
    </w:p>
    <w:p w14:paraId="26FA11B3" w14:textId="77777777" w:rsidR="007A70B0" w:rsidRPr="004D676E" w:rsidRDefault="007A70B0" w:rsidP="007A70B0">
      <w:pPr>
        <w:jc w:val="both"/>
        <w:rPr>
          <w:rFonts w:ascii="Arial" w:hAnsi="Arial" w:cs="Arial"/>
          <w:lang w:val="en-US"/>
        </w:rPr>
      </w:pPr>
      <w:r w:rsidRPr="004D676E">
        <w:rPr>
          <w:rFonts w:ascii="Arial" w:hAnsi="Arial" w:cs="Arial"/>
          <w:i/>
          <w:iCs/>
          <w:color w:val="000066"/>
        </w:rPr>
        <w:t xml:space="preserve">– </w:t>
      </w:r>
      <w:r w:rsidRPr="004D676E">
        <w:rPr>
          <w:rFonts w:ascii="Arial" w:hAnsi="Arial" w:cs="Arial"/>
          <w:b/>
          <w:bCs/>
          <w:i/>
          <w:iCs/>
          <w:caps/>
          <w:color w:val="000066"/>
        </w:rPr>
        <w:t>ear, discharge, offensive, fishbrine</w:t>
      </w:r>
      <w:r w:rsidRPr="004D676E">
        <w:rPr>
          <w:rFonts w:ascii="Arial" w:hAnsi="Arial" w:cs="Arial"/>
          <w:i/>
          <w:iCs/>
          <w:color w:val="000066"/>
        </w:rPr>
        <w:t xml:space="preserve"> (3-2) </w:t>
      </w:r>
      <w:r w:rsidRPr="004D676E">
        <w:rPr>
          <w:rFonts w:ascii="Arial" w:hAnsi="Arial" w:cs="Arial"/>
          <w:color w:val="000066"/>
        </w:rPr>
        <w:t>(</w:t>
      </w:r>
      <w:hyperlink r:id="rId226" w:anchor="m_-2416891788954590453_OPINI%C3%82TRE" w:history="1">
        <w:r w:rsidRPr="004D676E">
          <w:rPr>
            <w:rFonts w:ascii="Arial" w:hAnsi="Arial" w:cs="Arial"/>
            <w:b/>
            <w:bCs/>
            <w:color w:val="006699"/>
            <w:u w:val="single"/>
          </w:rPr>
          <w:t>ténacité</w:t>
        </w:r>
      </w:hyperlink>
      <w:r w:rsidRPr="004D676E">
        <w:rPr>
          <w:rFonts w:ascii="Arial" w:hAnsi="Arial" w:cs="Arial"/>
          <w:color w:val="000066"/>
        </w:rPr>
        <w:t>)</w:t>
      </w:r>
    </w:p>
    <w:p w14:paraId="6285D392" w14:textId="77777777" w:rsidR="007A70B0" w:rsidRPr="004D676E" w:rsidRDefault="007A70B0" w:rsidP="007A70B0">
      <w:pPr>
        <w:jc w:val="both"/>
        <w:rPr>
          <w:rFonts w:ascii="Arial" w:hAnsi="Arial" w:cs="Arial"/>
          <w:lang w:val="en-US"/>
        </w:rPr>
      </w:pPr>
      <w:r w:rsidRPr="004D676E">
        <w:rPr>
          <w:rFonts w:ascii="Arial" w:hAnsi="Arial" w:cs="Arial"/>
          <w:i/>
          <w:iCs/>
          <w:color w:val="000066"/>
        </w:rPr>
        <w:t xml:space="preserve">– ear, eruptions, vesicules, tympanum, on (1-1) </w:t>
      </w:r>
      <w:r w:rsidRPr="004D676E">
        <w:rPr>
          <w:rFonts w:ascii="Arial" w:hAnsi="Arial" w:cs="Arial"/>
          <w:color w:val="000066"/>
        </w:rPr>
        <w:t>(</w:t>
      </w:r>
      <w:hyperlink r:id="rId227" w:anchor="m_-2416891788954590453_FOCALISATION" w:history="1">
        <w:r w:rsidRPr="004D676E">
          <w:rPr>
            <w:rFonts w:ascii="Arial" w:hAnsi="Arial" w:cs="Arial"/>
            <w:b/>
            <w:bCs/>
            <w:color w:val="006699"/>
            <w:u w:val="single"/>
          </w:rPr>
          <w:t>focalisation</w:t>
        </w:r>
      </w:hyperlink>
      <w:r w:rsidRPr="004D676E">
        <w:rPr>
          <w:rFonts w:ascii="Arial" w:hAnsi="Arial" w:cs="Arial"/>
          <w:color w:val="000066"/>
        </w:rPr>
        <w:t>)</w:t>
      </w:r>
    </w:p>
    <w:p w14:paraId="4312762F" w14:textId="77777777" w:rsidR="007A70B0" w:rsidRPr="004D676E" w:rsidRDefault="007A70B0" w:rsidP="007A70B0">
      <w:pPr>
        <w:jc w:val="both"/>
        <w:rPr>
          <w:rFonts w:ascii="Arial" w:hAnsi="Arial" w:cs="Arial"/>
          <w:lang w:val="en-US"/>
        </w:rPr>
      </w:pPr>
      <w:r w:rsidRPr="004D676E">
        <w:rPr>
          <w:rFonts w:ascii="Arial" w:hAnsi="Arial" w:cs="Arial"/>
          <w:i/>
          <w:iCs/>
          <w:color w:val="000066"/>
        </w:rPr>
        <w:t xml:space="preserve">– ear, pain, forenoon, 9 am going out after (1-1) </w:t>
      </w:r>
      <w:r w:rsidRPr="004D676E">
        <w:rPr>
          <w:rFonts w:ascii="Arial" w:hAnsi="Arial" w:cs="Arial"/>
          <w:color w:val="000066"/>
        </w:rPr>
        <w:t>(</w:t>
      </w:r>
      <w:hyperlink r:id="rId228" w:anchor="m_-2416891788954590453_PRECISION" w:history="1">
        <w:r w:rsidRPr="004D676E">
          <w:rPr>
            <w:rFonts w:ascii="Arial" w:hAnsi="Arial" w:cs="Arial"/>
            <w:b/>
            <w:bCs/>
            <w:color w:val="006699"/>
            <w:u w:val="single"/>
          </w:rPr>
          <w:t>précision</w:t>
        </w:r>
      </w:hyperlink>
      <w:r w:rsidRPr="004D676E">
        <w:rPr>
          <w:rFonts w:ascii="Arial" w:hAnsi="Arial" w:cs="Arial"/>
          <w:color w:val="000066"/>
        </w:rPr>
        <w:t>)</w:t>
      </w:r>
    </w:p>
    <w:p w14:paraId="364CC35D" w14:textId="77777777" w:rsidR="007A70B0" w:rsidRPr="004D676E" w:rsidRDefault="007A70B0" w:rsidP="007A70B0">
      <w:pPr>
        <w:jc w:val="both"/>
        <w:rPr>
          <w:rFonts w:ascii="Arial" w:hAnsi="Arial" w:cs="Arial"/>
          <w:lang w:val="en-US"/>
        </w:rPr>
      </w:pPr>
      <w:r w:rsidRPr="004D676E">
        <w:rPr>
          <w:rFonts w:ascii="Arial" w:hAnsi="Arial" w:cs="Arial"/>
          <w:i/>
          <w:iCs/>
          <w:color w:val="000066"/>
        </w:rPr>
        <w:t xml:space="preserve">– hearing, impaired, injury to membrana tympani, from (1-1) </w:t>
      </w:r>
      <w:r w:rsidRPr="004D676E">
        <w:rPr>
          <w:rFonts w:ascii="Arial" w:hAnsi="Arial" w:cs="Arial"/>
          <w:color w:val="000066"/>
        </w:rPr>
        <w:t>(organe</w:t>
      </w:r>
      <w:r w:rsidRPr="004D676E">
        <w:rPr>
          <w:rFonts w:ascii="Arial" w:hAnsi="Arial" w:cs="Arial"/>
          <w:color w:val="006600"/>
        </w:rPr>
        <w:t xml:space="preserve"> </w:t>
      </w:r>
      <w:hyperlink r:id="rId229" w:anchor="m_-2416891788954590453_FOCALISATION" w:history="1">
        <w:r w:rsidRPr="004D676E">
          <w:rPr>
            <w:rFonts w:ascii="Arial" w:hAnsi="Arial" w:cs="Arial"/>
            <w:b/>
            <w:bCs/>
            <w:color w:val="006699"/>
            <w:u w:val="single"/>
          </w:rPr>
          <w:t>focalisant</w:t>
        </w:r>
      </w:hyperlink>
      <w:r w:rsidRPr="004D676E">
        <w:rPr>
          <w:rFonts w:ascii="Arial" w:hAnsi="Arial" w:cs="Arial"/>
          <w:color w:val="000066"/>
        </w:rPr>
        <w:t>)</w:t>
      </w:r>
    </w:p>
    <w:p w14:paraId="39EF9BE8" w14:textId="77777777" w:rsidR="007A70B0" w:rsidRPr="004D676E" w:rsidRDefault="007A70B0" w:rsidP="007A70B0">
      <w:pPr>
        <w:jc w:val="both"/>
        <w:rPr>
          <w:rFonts w:ascii="Arial" w:hAnsi="Arial" w:cs="Arial"/>
          <w:lang w:val="en-US"/>
        </w:rPr>
      </w:pPr>
      <w:r w:rsidRPr="004D676E">
        <w:rPr>
          <w:rFonts w:ascii="Arial" w:hAnsi="Arial" w:cs="Arial"/>
          <w:i/>
          <w:iCs/>
          <w:color w:val="000066"/>
        </w:rPr>
        <w:t xml:space="preserve">– </w:t>
      </w:r>
      <w:r w:rsidRPr="004D676E">
        <w:rPr>
          <w:rFonts w:ascii="Arial" w:hAnsi="Arial" w:cs="Arial"/>
          <w:b/>
          <w:bCs/>
          <w:i/>
          <w:iCs/>
          <w:color w:val="000066"/>
        </w:rPr>
        <w:t>mouth, odor, garlicky</w:t>
      </w:r>
      <w:r w:rsidRPr="004D676E">
        <w:rPr>
          <w:rFonts w:ascii="Arial" w:hAnsi="Arial" w:cs="Arial"/>
          <w:i/>
          <w:iCs/>
          <w:color w:val="000066"/>
        </w:rPr>
        <w:t xml:space="preserve"> (2-4) </w:t>
      </w:r>
      <w:r w:rsidRPr="004D676E">
        <w:rPr>
          <w:rFonts w:ascii="Arial" w:hAnsi="Arial" w:cs="Arial"/>
          <w:color w:val="000066"/>
        </w:rPr>
        <w:t>(</w:t>
      </w:r>
      <w:hyperlink r:id="rId230" w:anchor="m_-2416891788954590453_OPINI%C3%82TRE" w:history="1">
        <w:r w:rsidRPr="004D676E">
          <w:rPr>
            <w:rFonts w:ascii="Arial" w:hAnsi="Arial" w:cs="Arial"/>
            <w:b/>
            <w:bCs/>
            <w:color w:val="006699"/>
            <w:u w:val="single"/>
          </w:rPr>
          <w:t>ténacité</w:t>
        </w:r>
      </w:hyperlink>
      <w:r w:rsidRPr="004D676E">
        <w:rPr>
          <w:rFonts w:ascii="Arial" w:hAnsi="Arial" w:cs="Arial"/>
          <w:color w:val="000066"/>
        </w:rPr>
        <w:t>)</w:t>
      </w:r>
    </w:p>
    <w:p w14:paraId="383CD3F2" w14:textId="77777777" w:rsidR="007A70B0" w:rsidRPr="004D676E" w:rsidRDefault="007A70B0" w:rsidP="007A70B0">
      <w:pPr>
        <w:jc w:val="both"/>
        <w:rPr>
          <w:rFonts w:ascii="Arial" w:hAnsi="Arial" w:cs="Arial"/>
          <w:lang w:val="en-US"/>
        </w:rPr>
      </w:pPr>
      <w:r w:rsidRPr="004D676E">
        <w:rPr>
          <w:rFonts w:ascii="Arial" w:hAnsi="Arial" w:cs="Arial"/>
          <w:i/>
          <w:iCs/>
          <w:color w:val="000066"/>
        </w:rPr>
        <w:t>– chest, pain, mammae, nipple, cutting,extending to, scapula (1-1)</w:t>
      </w:r>
      <w:r w:rsidRPr="004D676E">
        <w:rPr>
          <w:rFonts w:ascii="Arial" w:hAnsi="Arial" w:cs="Arial"/>
          <w:color w:val="000066"/>
        </w:rPr>
        <w:t xml:space="preserve"> (</w:t>
      </w:r>
      <w:hyperlink r:id="rId231" w:anchor="m_-2416891788954590453_EXTENSION" w:history="1">
        <w:r w:rsidRPr="004D676E">
          <w:rPr>
            <w:rFonts w:ascii="Arial" w:hAnsi="Arial" w:cs="Arial"/>
            <w:b/>
            <w:bCs/>
            <w:color w:val="006699"/>
            <w:u w:val="single"/>
          </w:rPr>
          <w:t>extensions</w:t>
        </w:r>
      </w:hyperlink>
      <w:r w:rsidRPr="004D676E">
        <w:rPr>
          <w:rFonts w:ascii="Arial" w:hAnsi="Arial" w:cs="Arial"/>
          <w:color w:val="000066"/>
        </w:rPr>
        <w:t xml:space="preserve"> des douleurs)</w:t>
      </w:r>
    </w:p>
    <w:p w14:paraId="109BBB64" w14:textId="77777777" w:rsidR="007A70B0" w:rsidRPr="004D676E" w:rsidRDefault="007A70B0" w:rsidP="007A70B0">
      <w:pPr>
        <w:jc w:val="both"/>
        <w:rPr>
          <w:rFonts w:ascii="Arial" w:hAnsi="Arial" w:cs="Arial"/>
          <w:lang w:val="en-US"/>
        </w:rPr>
      </w:pPr>
      <w:r w:rsidRPr="004D676E">
        <w:rPr>
          <w:rFonts w:ascii="Arial" w:hAnsi="Arial" w:cs="Arial"/>
          <w:i/>
          <w:iCs/>
          <w:color w:val="000066"/>
        </w:rPr>
        <w:t xml:space="preserve">– </w:t>
      </w:r>
      <w:r w:rsidRPr="004D676E">
        <w:rPr>
          <w:rFonts w:ascii="Arial" w:hAnsi="Arial" w:cs="Arial"/>
          <w:b/>
          <w:bCs/>
          <w:i/>
          <w:iCs/>
          <w:caps/>
          <w:color w:val="000066"/>
        </w:rPr>
        <w:t>extremities, itching, upper limbs, in bed</w:t>
      </w:r>
      <w:r w:rsidRPr="004D676E">
        <w:rPr>
          <w:rFonts w:ascii="Arial" w:hAnsi="Arial" w:cs="Arial"/>
          <w:i/>
          <w:iCs/>
          <w:color w:val="000066"/>
        </w:rPr>
        <w:t xml:space="preserve"> (3-14) </w:t>
      </w:r>
      <w:r w:rsidRPr="004D676E">
        <w:rPr>
          <w:rFonts w:ascii="Arial" w:hAnsi="Arial" w:cs="Arial"/>
          <w:color w:val="000066"/>
        </w:rPr>
        <w:t>(</w:t>
      </w:r>
      <w:hyperlink r:id="rId232" w:anchor="m_-2416891788954590453_PRECISION" w:history="1">
        <w:r w:rsidRPr="004D676E">
          <w:rPr>
            <w:rFonts w:ascii="Arial" w:hAnsi="Arial" w:cs="Arial"/>
            <w:b/>
            <w:bCs/>
            <w:color w:val="006699"/>
            <w:u w:val="single"/>
          </w:rPr>
          <w:t>précision</w:t>
        </w:r>
      </w:hyperlink>
      <w:r w:rsidRPr="004D676E">
        <w:rPr>
          <w:rFonts w:ascii="Arial" w:hAnsi="Arial" w:cs="Arial"/>
          <w:color w:val="000066"/>
        </w:rPr>
        <w:t>)</w:t>
      </w:r>
    </w:p>
    <w:p w14:paraId="4170A1F3" w14:textId="77777777" w:rsidR="007A70B0" w:rsidRPr="004D676E" w:rsidRDefault="007A70B0" w:rsidP="007A70B0">
      <w:pPr>
        <w:jc w:val="both"/>
        <w:rPr>
          <w:rFonts w:ascii="Arial" w:hAnsi="Arial" w:cs="Arial"/>
          <w:lang w:val="en-US"/>
        </w:rPr>
      </w:pPr>
      <w:r w:rsidRPr="004D676E">
        <w:rPr>
          <w:rFonts w:ascii="Arial" w:hAnsi="Arial" w:cs="Arial"/>
          <w:i/>
          <w:iCs/>
          <w:color w:val="000066"/>
        </w:rPr>
        <w:t xml:space="preserve">– extremities, pain, sciatica, urination amel (1-1) </w:t>
      </w:r>
      <w:r w:rsidRPr="004D676E">
        <w:rPr>
          <w:rFonts w:ascii="Arial" w:hAnsi="Arial" w:cs="Arial"/>
          <w:color w:val="000066"/>
        </w:rPr>
        <w:t>(</w:t>
      </w:r>
      <w:hyperlink r:id="rId233" w:anchor="m_-2416891788954590453_PRESSION" w:history="1">
        <w:r w:rsidRPr="004D676E">
          <w:rPr>
            <w:rFonts w:ascii="Arial" w:hAnsi="Arial" w:cs="Arial"/>
            <w:b/>
            <w:bCs/>
            <w:color w:val="006699"/>
            <w:u w:val="single"/>
          </w:rPr>
          <w:t>pression</w:t>
        </w:r>
      </w:hyperlink>
      <w:r w:rsidRPr="004D676E">
        <w:rPr>
          <w:rFonts w:ascii="Arial" w:hAnsi="Arial" w:cs="Arial"/>
          <w:color w:val="000066"/>
        </w:rPr>
        <w:t>)</w:t>
      </w:r>
    </w:p>
    <w:p w14:paraId="1901D114" w14:textId="77777777" w:rsidR="007A70B0" w:rsidRPr="004D676E" w:rsidRDefault="007A70B0" w:rsidP="007A70B0">
      <w:pPr>
        <w:jc w:val="both"/>
        <w:rPr>
          <w:rFonts w:ascii="Arial" w:hAnsi="Arial" w:cs="Arial"/>
          <w:lang w:val="en-US"/>
        </w:rPr>
      </w:pPr>
      <w:r w:rsidRPr="004D676E">
        <w:rPr>
          <w:rFonts w:ascii="Arial" w:hAnsi="Arial" w:cs="Arial"/>
          <w:i/>
          <w:iCs/>
          <w:color w:val="000066"/>
        </w:rPr>
        <w:t xml:space="preserve">– </w:t>
      </w:r>
      <w:r w:rsidRPr="004D676E">
        <w:rPr>
          <w:rFonts w:ascii="Arial" w:hAnsi="Arial" w:cs="Arial"/>
          <w:b/>
          <w:bCs/>
          <w:i/>
          <w:iCs/>
          <w:caps/>
          <w:color w:val="000066"/>
        </w:rPr>
        <w:t>extremities, perspiration foot offensive</w:t>
      </w:r>
      <w:r w:rsidRPr="004D676E">
        <w:rPr>
          <w:rFonts w:ascii="Arial" w:hAnsi="Arial" w:cs="Arial"/>
          <w:i/>
          <w:iCs/>
          <w:color w:val="000066"/>
        </w:rPr>
        <w:t xml:space="preserve"> (3-48) </w:t>
      </w:r>
      <w:r w:rsidRPr="004D676E">
        <w:rPr>
          <w:rFonts w:ascii="Arial" w:hAnsi="Arial" w:cs="Arial"/>
          <w:color w:val="000066"/>
        </w:rPr>
        <w:t>(</w:t>
      </w:r>
      <w:hyperlink r:id="rId234" w:anchor="m_-2416891788954590453_OPINI%C3%82TRE" w:history="1">
        <w:r w:rsidRPr="004D676E">
          <w:rPr>
            <w:rFonts w:ascii="Arial" w:hAnsi="Arial" w:cs="Arial"/>
            <w:b/>
            <w:bCs/>
            <w:color w:val="006699"/>
            <w:u w:val="single"/>
          </w:rPr>
          <w:t>ténacité</w:t>
        </w:r>
      </w:hyperlink>
      <w:r w:rsidRPr="004D676E">
        <w:rPr>
          <w:rFonts w:ascii="Arial" w:hAnsi="Arial" w:cs="Arial"/>
          <w:b/>
          <w:bCs/>
          <w:color w:val="000066"/>
        </w:rPr>
        <w:t xml:space="preserve"> </w:t>
      </w:r>
      <w:r w:rsidRPr="004D676E">
        <w:rPr>
          <w:rFonts w:ascii="Arial" w:hAnsi="Arial" w:cs="Arial"/>
          <w:color w:val="000066"/>
        </w:rPr>
        <w:t xml:space="preserve">des </w:t>
      </w:r>
      <w:hyperlink r:id="rId235" w:anchor="m_-2416891788954590453_ODEUR_EMEISE" w:history="1">
        <w:r w:rsidRPr="004D676E">
          <w:rPr>
            <w:rFonts w:ascii="Arial" w:hAnsi="Arial" w:cs="Arial"/>
            <w:b/>
            <w:bCs/>
            <w:color w:val="006699"/>
            <w:u w:val="single"/>
          </w:rPr>
          <w:t>odeurs</w:t>
        </w:r>
      </w:hyperlink>
      <w:r w:rsidRPr="004D676E">
        <w:rPr>
          <w:rFonts w:ascii="Arial" w:hAnsi="Arial" w:cs="Arial"/>
          <w:color w:val="000066"/>
        </w:rPr>
        <w:t>)</w:t>
      </w:r>
    </w:p>
    <w:p w14:paraId="75BEB205" w14:textId="77777777" w:rsidR="007A70B0" w:rsidRPr="004D676E" w:rsidRDefault="007A70B0" w:rsidP="007A70B0">
      <w:pPr>
        <w:jc w:val="both"/>
        <w:rPr>
          <w:rFonts w:ascii="Arial" w:hAnsi="Arial" w:cs="Arial"/>
          <w:lang w:val="en-US"/>
        </w:rPr>
      </w:pPr>
      <w:r w:rsidRPr="004D676E">
        <w:rPr>
          <w:rFonts w:ascii="Arial" w:hAnsi="Arial" w:cs="Arial"/>
          <w:i/>
          <w:iCs/>
          <w:color w:val="000066"/>
        </w:rPr>
        <w:t xml:space="preserve">– skin, eruptions, ringworm (1-37) </w:t>
      </w:r>
      <w:r w:rsidRPr="004D676E">
        <w:rPr>
          <w:rFonts w:ascii="Arial" w:hAnsi="Arial" w:cs="Arial"/>
          <w:color w:val="000066"/>
        </w:rPr>
        <w:t>(</w:t>
      </w:r>
      <w:hyperlink r:id="rId236" w:anchor="m_-2416891788954590453_FOCALISATION" w:history="1">
        <w:r w:rsidRPr="004D676E">
          <w:rPr>
            <w:rFonts w:ascii="Arial" w:hAnsi="Arial" w:cs="Arial"/>
            <w:b/>
            <w:bCs/>
            <w:color w:val="006699"/>
            <w:u w:val="single"/>
          </w:rPr>
          <w:t>focalisation</w:t>
        </w:r>
      </w:hyperlink>
      <w:r w:rsidRPr="004D676E">
        <w:rPr>
          <w:rFonts w:ascii="Arial" w:hAnsi="Arial" w:cs="Arial"/>
          <w:color w:val="000066"/>
        </w:rPr>
        <w:t>)</w:t>
      </w:r>
    </w:p>
    <w:p w14:paraId="2FC06E24" w14:textId="77777777" w:rsidR="007A70B0" w:rsidRPr="004D676E" w:rsidRDefault="007A70B0" w:rsidP="007A70B0">
      <w:pPr>
        <w:jc w:val="both"/>
        <w:rPr>
          <w:rFonts w:ascii="Arial" w:hAnsi="Arial" w:cs="Arial"/>
          <w:lang w:val="en-US"/>
        </w:rPr>
      </w:pPr>
      <w:r w:rsidRPr="004D676E">
        <w:rPr>
          <w:rFonts w:ascii="Arial" w:hAnsi="Arial" w:cs="Arial"/>
          <w:i/>
          <w:iCs/>
          <w:color w:val="000066"/>
        </w:rPr>
        <w:t xml:space="preserve">– </w:t>
      </w:r>
      <w:r w:rsidRPr="004D676E">
        <w:rPr>
          <w:rFonts w:ascii="Arial" w:hAnsi="Arial" w:cs="Arial"/>
          <w:b/>
          <w:bCs/>
          <w:i/>
          <w:iCs/>
          <w:caps/>
          <w:color w:val="000066"/>
        </w:rPr>
        <w:t>skin, itching evening in bed</w:t>
      </w:r>
      <w:r w:rsidRPr="004D676E">
        <w:rPr>
          <w:rFonts w:ascii="Arial" w:hAnsi="Arial" w:cs="Arial"/>
          <w:i/>
          <w:iCs/>
          <w:color w:val="000066"/>
        </w:rPr>
        <w:t xml:space="preserve"> (3-14) </w:t>
      </w:r>
      <w:r w:rsidRPr="004D676E">
        <w:rPr>
          <w:rFonts w:ascii="Arial" w:hAnsi="Arial" w:cs="Arial"/>
          <w:color w:val="000066"/>
        </w:rPr>
        <w:t>(</w:t>
      </w:r>
      <w:hyperlink r:id="rId237" w:anchor="m_-2416891788954590453_PRECISION" w:history="1">
        <w:r w:rsidRPr="004D676E">
          <w:rPr>
            <w:rFonts w:ascii="Arial" w:hAnsi="Arial" w:cs="Arial"/>
            <w:b/>
            <w:bCs/>
            <w:color w:val="006699"/>
            <w:u w:val="single"/>
          </w:rPr>
          <w:t>précision</w:t>
        </w:r>
      </w:hyperlink>
      <w:r w:rsidRPr="004D676E">
        <w:rPr>
          <w:rFonts w:ascii="Arial" w:hAnsi="Arial" w:cs="Arial"/>
          <w:color w:val="000066"/>
        </w:rPr>
        <w:t>)</w:t>
      </w:r>
    </w:p>
    <w:p w14:paraId="044E2C87" w14:textId="77777777" w:rsidR="007A70B0" w:rsidRPr="004D676E" w:rsidRDefault="007A70B0" w:rsidP="007A70B0">
      <w:pPr>
        <w:jc w:val="both"/>
        <w:rPr>
          <w:rFonts w:ascii="Arial" w:hAnsi="Arial" w:cs="Arial"/>
          <w:lang w:val="en-US"/>
        </w:rPr>
      </w:pPr>
      <w:r w:rsidRPr="004D676E">
        <w:rPr>
          <w:rFonts w:ascii="Arial" w:hAnsi="Arial" w:cs="Arial"/>
          <w:i/>
          <w:iCs/>
          <w:color w:val="000066"/>
        </w:rPr>
        <w:t xml:space="preserve">– </w:t>
      </w:r>
      <w:r w:rsidRPr="004D676E">
        <w:rPr>
          <w:rFonts w:ascii="Arial" w:hAnsi="Arial" w:cs="Arial"/>
          <w:b/>
          <w:bCs/>
          <w:i/>
          <w:iCs/>
          <w:color w:val="000066"/>
        </w:rPr>
        <w:t>skin, itching spots which perspire</w:t>
      </w:r>
      <w:r w:rsidRPr="004D676E">
        <w:rPr>
          <w:rFonts w:ascii="Arial" w:hAnsi="Arial" w:cs="Arial"/>
          <w:i/>
          <w:iCs/>
          <w:color w:val="000066"/>
        </w:rPr>
        <w:t xml:space="preserve"> (2-1)</w:t>
      </w:r>
      <w:r w:rsidRPr="004D676E">
        <w:rPr>
          <w:rFonts w:ascii="Arial" w:hAnsi="Arial" w:cs="Arial"/>
          <w:b/>
          <w:bCs/>
          <w:color w:val="000066"/>
        </w:rPr>
        <w:t xml:space="preserve"> </w:t>
      </w:r>
      <w:r w:rsidRPr="004D676E">
        <w:rPr>
          <w:rFonts w:ascii="Arial" w:hAnsi="Arial" w:cs="Arial"/>
          <w:color w:val="000066"/>
        </w:rPr>
        <w:t>(idem)</w:t>
      </w:r>
    </w:p>
    <w:p w14:paraId="460EFB87" w14:textId="77777777" w:rsidR="007A70B0" w:rsidRPr="004D676E" w:rsidRDefault="007A70B0" w:rsidP="007A70B0">
      <w:pPr>
        <w:jc w:val="both"/>
        <w:rPr>
          <w:rFonts w:ascii="Arial" w:hAnsi="Arial" w:cs="Arial"/>
          <w:lang w:val="en-US"/>
        </w:rPr>
      </w:pPr>
      <w:r w:rsidRPr="004D676E">
        <w:rPr>
          <w:rFonts w:ascii="Arial" w:hAnsi="Arial" w:cs="Arial"/>
          <w:i/>
          <w:iCs/>
          <w:color w:val="000066"/>
        </w:rPr>
        <w:t>– generals, shortened muscles and tendons (1-67)</w:t>
      </w:r>
      <w:r w:rsidRPr="004D676E">
        <w:rPr>
          <w:rFonts w:ascii="Arial" w:hAnsi="Arial" w:cs="Arial"/>
          <w:color w:val="000066"/>
        </w:rPr>
        <w:t xml:space="preserve"> (</w:t>
      </w:r>
      <w:hyperlink r:id="rId238" w:anchor="m_-2416891788954590453_FOCALISATION" w:history="1">
        <w:r w:rsidRPr="004D676E">
          <w:rPr>
            <w:rFonts w:ascii="Arial" w:hAnsi="Arial" w:cs="Arial"/>
            <w:b/>
            <w:bCs/>
            <w:color w:val="006699"/>
            <w:u w:val="single"/>
          </w:rPr>
          <w:t>focalisation</w:t>
        </w:r>
      </w:hyperlink>
      <w:r w:rsidRPr="004D676E">
        <w:rPr>
          <w:rFonts w:ascii="Arial" w:hAnsi="Arial" w:cs="Arial"/>
          <w:b/>
          <w:bCs/>
          <w:color w:val="000066"/>
        </w:rPr>
        <w:t xml:space="preserve"> </w:t>
      </w:r>
      <w:r w:rsidRPr="004D676E">
        <w:rPr>
          <w:rFonts w:ascii="Arial" w:hAnsi="Arial" w:cs="Arial"/>
          <w:color w:val="000066"/>
        </w:rPr>
        <w:t xml:space="preserve">impossible sans regroupement </w:t>
      </w:r>
      <w:r w:rsidRPr="004D676E">
        <w:rPr>
          <w:rFonts w:ascii="Arial" w:hAnsi="Arial" w:cs="Arial"/>
          <w:color w:val="000066"/>
        </w:rPr>
        <w:tab/>
        <w:t>des choses)</w:t>
      </w:r>
    </w:p>
    <w:p w14:paraId="47D444A2" w14:textId="77777777" w:rsidR="007A70B0" w:rsidRPr="004D676E" w:rsidRDefault="007A70B0" w:rsidP="007A70B0">
      <w:pPr>
        <w:jc w:val="both"/>
        <w:rPr>
          <w:rFonts w:ascii="Arial" w:hAnsi="Arial" w:cs="Arial"/>
          <w:lang w:val="en-US"/>
        </w:rPr>
      </w:pPr>
      <w:r w:rsidRPr="004D676E">
        <w:rPr>
          <w:rFonts w:ascii="Arial" w:hAnsi="Arial" w:cs="Arial"/>
          <w:i/>
          <w:iCs/>
          <w:color w:val="000066"/>
        </w:rPr>
        <w:t xml:space="preserve">– generals, slight touch agg, pain extends to another part when painful part touched (1-1) </w:t>
      </w:r>
      <w:r w:rsidRPr="004D676E">
        <w:rPr>
          <w:rFonts w:ascii="Arial" w:hAnsi="Arial" w:cs="Arial"/>
          <w:color w:val="000066"/>
        </w:rPr>
        <w:t>(</w:t>
      </w:r>
      <w:hyperlink r:id="rId239" w:anchor="m_-2416891788954590453_PRECISION" w:history="1">
        <w:r w:rsidRPr="004D676E">
          <w:rPr>
            <w:rFonts w:ascii="Arial" w:hAnsi="Arial" w:cs="Arial"/>
            <w:b/>
            <w:bCs/>
            <w:color w:val="006699"/>
            <w:u w:val="single"/>
          </w:rPr>
          <w:t>précision</w:t>
        </w:r>
      </w:hyperlink>
      <w:r w:rsidRPr="004D676E">
        <w:rPr>
          <w:rFonts w:ascii="Arial" w:hAnsi="Arial" w:cs="Arial"/>
          <w:i/>
          <w:iCs/>
          <w:color w:val="000066"/>
        </w:rPr>
        <w:t xml:space="preserve">, </w:t>
      </w:r>
      <w:r w:rsidRPr="004D676E">
        <w:rPr>
          <w:rFonts w:ascii="Arial" w:hAnsi="Arial" w:cs="Arial"/>
          <w:i/>
          <w:iCs/>
          <w:color w:val="000066"/>
        </w:rPr>
        <w:tab/>
      </w:r>
      <w:hyperlink r:id="rId240" w:anchor="m_-2416891788954590453_RENONCEMENT" w:history="1">
        <w:r w:rsidRPr="004D676E">
          <w:rPr>
            <w:rFonts w:ascii="Arial" w:hAnsi="Arial" w:cs="Arial"/>
            <w:b/>
            <w:bCs/>
            <w:color w:val="006699"/>
            <w:u w:val="single"/>
          </w:rPr>
          <w:t>renoncement</w:t>
        </w:r>
      </w:hyperlink>
      <w:r w:rsidRPr="004D676E">
        <w:rPr>
          <w:rFonts w:ascii="Arial" w:hAnsi="Arial" w:cs="Arial"/>
          <w:color w:val="000066"/>
        </w:rPr>
        <w:t>)</w:t>
      </w:r>
    </w:p>
    <w:p w14:paraId="3559C57B" w14:textId="77777777" w:rsidR="007A70B0" w:rsidRPr="004D676E" w:rsidRDefault="007A70B0" w:rsidP="007A70B0">
      <w:pPr>
        <w:jc w:val="both"/>
        <w:rPr>
          <w:rFonts w:ascii="Arial" w:hAnsi="Arial" w:cs="Arial"/>
          <w:lang w:val="en-US"/>
        </w:rPr>
      </w:pPr>
      <w:r w:rsidRPr="004D676E">
        <w:rPr>
          <w:rFonts w:ascii="Arial" w:hAnsi="Arial" w:cs="Arial"/>
          <w:caps/>
          <w:color w:val="000066"/>
        </w:rPr>
        <w:t> </w:t>
      </w:r>
    </w:p>
    <w:p w14:paraId="4FF9D63A" w14:textId="77777777" w:rsidR="007A70B0" w:rsidRPr="004D676E" w:rsidRDefault="007A70B0" w:rsidP="007A70B0">
      <w:pPr>
        <w:ind w:left="180"/>
        <w:jc w:val="both"/>
        <w:rPr>
          <w:rFonts w:ascii="Arial" w:hAnsi="Arial" w:cs="Arial"/>
          <w:lang w:val="en-US"/>
        </w:rPr>
      </w:pPr>
      <w:r w:rsidRPr="004D676E">
        <w:rPr>
          <w:rFonts w:ascii="Arial" w:hAnsi="Arial" w:cs="Arial"/>
          <w:i/>
          <w:iCs/>
          <w:color w:val="000066"/>
          <w:u w:val="single"/>
        </w:rPr>
        <w:t xml:space="preserve">M.M. Allen </w:t>
      </w:r>
    </w:p>
    <w:p w14:paraId="3E9C410B" w14:textId="77777777" w:rsidR="007A70B0" w:rsidRPr="004D676E" w:rsidRDefault="007A70B0" w:rsidP="007A70B0">
      <w:pPr>
        <w:jc w:val="both"/>
        <w:rPr>
          <w:rFonts w:ascii="Arial" w:hAnsi="Arial" w:cs="Arial"/>
          <w:lang w:val="en-US"/>
        </w:rPr>
      </w:pPr>
      <w:r w:rsidRPr="004D676E">
        <w:rPr>
          <w:rFonts w:ascii="Arial" w:hAnsi="Arial" w:cs="Arial"/>
          <w:i/>
          <w:iCs/>
          <w:color w:val="000066"/>
        </w:rPr>
        <w:t xml:space="preserve">head, as if the blood had suddenly been retained in one of the large veins </w:t>
      </w:r>
      <w:r w:rsidRPr="004D676E">
        <w:rPr>
          <w:rFonts w:ascii="Arial" w:hAnsi="Arial" w:cs="Arial"/>
          <w:color w:val="000066"/>
        </w:rPr>
        <w:t>(</w:t>
      </w:r>
      <w:hyperlink r:id="rId241" w:anchor="m_-2416891788954590453_FOCALISATION" w:history="1">
        <w:r w:rsidRPr="004D676E">
          <w:rPr>
            <w:rFonts w:ascii="Arial" w:hAnsi="Arial" w:cs="Arial"/>
            <w:b/>
            <w:bCs/>
            <w:color w:val="006699"/>
            <w:u w:val="single"/>
          </w:rPr>
          <w:t>focalisation</w:t>
        </w:r>
      </w:hyperlink>
      <w:r w:rsidRPr="004D676E">
        <w:rPr>
          <w:rFonts w:ascii="Arial" w:hAnsi="Arial" w:cs="Arial"/>
          <w:b/>
          <w:bCs/>
          <w:color w:val="000066"/>
        </w:rPr>
        <w:t xml:space="preserve"> </w:t>
      </w:r>
      <w:r w:rsidRPr="004D676E">
        <w:rPr>
          <w:rFonts w:ascii="Arial" w:hAnsi="Arial" w:cs="Arial"/>
          <w:color w:val="000066"/>
        </w:rPr>
        <w:t>impossible sans regroupement des choses)</w:t>
      </w:r>
    </w:p>
    <w:p w14:paraId="0B7811E6" w14:textId="77777777" w:rsidR="007A70B0" w:rsidRPr="004D676E" w:rsidRDefault="007A70B0" w:rsidP="007A70B0">
      <w:pPr>
        <w:jc w:val="both"/>
        <w:rPr>
          <w:rFonts w:ascii="Arial" w:hAnsi="Arial" w:cs="Arial"/>
          <w:lang w:val="en-US"/>
        </w:rPr>
      </w:pPr>
      <w:r w:rsidRPr="004D676E">
        <w:rPr>
          <w:rFonts w:ascii="Arial" w:hAnsi="Arial" w:cs="Arial"/>
          <w:i/>
          <w:iCs/>
          <w:color w:val="000066"/>
        </w:rPr>
        <w:t>he dreamed at night of smoking cigars, a thing he never does</w:t>
      </w:r>
      <w:r w:rsidRPr="004D676E">
        <w:rPr>
          <w:rFonts w:ascii="Arial" w:hAnsi="Arial" w:cs="Arial"/>
          <w:color w:val="000066"/>
        </w:rPr>
        <w:t xml:space="preserve"> (</w:t>
      </w:r>
      <w:hyperlink r:id="rId242" w:anchor="m_-2416891788954590453_INSATISFACTION" w:history="1">
        <w:r w:rsidRPr="004D676E">
          <w:rPr>
            <w:rFonts w:ascii="Arial" w:hAnsi="Arial" w:cs="Arial"/>
            <w:b/>
            <w:bCs/>
            <w:color w:val="006699"/>
            <w:u w:val="single"/>
          </w:rPr>
          <w:t>satisfaction</w:t>
        </w:r>
      </w:hyperlink>
      <w:r w:rsidRPr="004D676E">
        <w:rPr>
          <w:rFonts w:ascii="Arial" w:hAnsi="Arial" w:cs="Arial"/>
          <w:color w:val="000066"/>
        </w:rPr>
        <w:t>)</w:t>
      </w:r>
    </w:p>
    <w:p w14:paraId="1853624C" w14:textId="77777777" w:rsidR="007A70B0" w:rsidRPr="004D676E" w:rsidRDefault="007A70B0" w:rsidP="007A70B0">
      <w:pPr>
        <w:jc w:val="both"/>
        <w:rPr>
          <w:rFonts w:ascii="Arial" w:hAnsi="Arial" w:cs="Arial"/>
          <w:caps/>
          <w:color w:val="000066"/>
        </w:rPr>
      </w:pPr>
    </w:p>
    <w:p w14:paraId="51EECADC" w14:textId="77777777" w:rsidR="007A70B0" w:rsidRPr="004D676E" w:rsidRDefault="007A70B0" w:rsidP="007A70B0">
      <w:pPr>
        <w:jc w:val="both"/>
        <w:rPr>
          <w:rFonts w:ascii="Arial" w:hAnsi="Arial" w:cs="Arial"/>
        </w:rPr>
      </w:pPr>
      <w:r w:rsidRPr="004D676E">
        <w:rPr>
          <w:rFonts w:ascii="Arial" w:hAnsi="Arial" w:cs="Arial"/>
          <w:caps/>
          <w:color w:val="000066"/>
        </w:rPr>
        <w:t>…. </w:t>
      </w:r>
    </w:p>
    <w:p w14:paraId="50E93E2D" w14:textId="77777777" w:rsidR="007A70B0" w:rsidRPr="004D676E" w:rsidRDefault="007A70B0" w:rsidP="007A70B0">
      <w:pPr>
        <w:jc w:val="both"/>
        <w:rPr>
          <w:rFonts w:ascii="Arial" w:hAnsi="Arial" w:cs="Arial"/>
        </w:rPr>
      </w:pPr>
      <w:r w:rsidRPr="004D676E">
        <w:rPr>
          <w:rFonts w:ascii="Arial" w:hAnsi="Arial" w:cs="Arial"/>
          <w:i/>
          <w:iCs/>
          <w:color w:val="000066"/>
        </w:rPr>
        <w:lastRenderedPageBreak/>
        <w:t>– psychisme,</w:t>
      </w:r>
      <w:r w:rsidRPr="004D676E">
        <w:rPr>
          <w:rFonts w:ascii="Arial" w:hAnsi="Arial" w:cs="Arial"/>
          <w:b/>
          <w:bCs/>
          <w:i/>
          <w:iCs/>
          <w:color w:val="000066"/>
        </w:rPr>
        <w:t xml:space="preserve"> </w:t>
      </w:r>
      <w:r w:rsidRPr="004D676E">
        <w:rPr>
          <w:rFonts w:ascii="Arial" w:hAnsi="Arial" w:cs="Arial"/>
          <w:i/>
          <w:iCs/>
          <w:color w:val="000066"/>
        </w:rPr>
        <w:t>négligeant, tout, pour, excepté pour une chose (1-1)</w:t>
      </w:r>
      <w:r w:rsidRPr="004D676E">
        <w:rPr>
          <w:rFonts w:ascii="Arial" w:hAnsi="Arial" w:cs="Arial"/>
          <w:color w:val="000066"/>
        </w:rPr>
        <w:t xml:space="preserve"> (</w:t>
      </w:r>
      <w:hyperlink r:id="rId243" w:anchor="m_-2416891788954590453_ACHARNEMENT" w:history="1">
        <w:r w:rsidRPr="004D676E">
          <w:rPr>
            <w:rFonts w:ascii="Arial" w:hAnsi="Arial" w:cs="Arial"/>
            <w:b/>
            <w:bCs/>
            <w:color w:val="006699"/>
            <w:u w:val="single"/>
            <w:lang w:val="fr-BE"/>
          </w:rPr>
          <w:t>acharnement</w:t>
        </w:r>
      </w:hyperlink>
      <w:r w:rsidRPr="004D676E">
        <w:rPr>
          <w:rFonts w:ascii="Arial" w:hAnsi="Arial" w:cs="Arial"/>
          <w:color w:val="000066"/>
        </w:rPr>
        <w:t xml:space="preserve">, </w:t>
      </w:r>
      <w:hyperlink r:id="rId244" w:anchor="m_-2416891788954590453_FOCALISATION" w:history="1">
        <w:r w:rsidRPr="004D676E">
          <w:rPr>
            <w:rFonts w:ascii="Arial" w:hAnsi="Arial" w:cs="Arial"/>
            <w:b/>
            <w:bCs/>
            <w:color w:val="006699"/>
            <w:u w:val="single"/>
            <w:lang w:val="fr-BE"/>
          </w:rPr>
          <w:t>focalisation</w:t>
        </w:r>
      </w:hyperlink>
      <w:r w:rsidRPr="004D676E">
        <w:rPr>
          <w:rFonts w:ascii="Arial" w:hAnsi="Arial" w:cs="Arial"/>
          <w:color w:val="000066"/>
        </w:rPr>
        <w:t>)</w:t>
      </w:r>
    </w:p>
    <w:p w14:paraId="1F031F8A" w14:textId="77777777" w:rsidR="007A70B0" w:rsidRPr="004D676E" w:rsidRDefault="007A70B0" w:rsidP="007A70B0">
      <w:pPr>
        <w:jc w:val="both"/>
        <w:rPr>
          <w:rFonts w:ascii="Arial" w:hAnsi="Arial" w:cs="Arial"/>
        </w:rPr>
      </w:pPr>
      <w:r w:rsidRPr="004D676E">
        <w:rPr>
          <w:rFonts w:ascii="Arial" w:hAnsi="Arial" w:cs="Arial"/>
          <w:i/>
          <w:iCs/>
          <w:color w:val="000066"/>
        </w:rPr>
        <w:t>– psychisme, disposition à se mettre en colère (focalisation)</w:t>
      </w:r>
    </w:p>
    <w:p w14:paraId="55DDA6C8" w14:textId="77777777" w:rsidR="007A70B0" w:rsidRPr="004D676E" w:rsidRDefault="007A70B0" w:rsidP="007A70B0">
      <w:pPr>
        <w:jc w:val="both"/>
        <w:rPr>
          <w:rFonts w:ascii="Arial" w:hAnsi="Arial" w:cs="Arial"/>
        </w:rPr>
      </w:pPr>
      <w:r w:rsidRPr="004D676E">
        <w:rPr>
          <w:rFonts w:ascii="Arial" w:hAnsi="Arial" w:cs="Arial"/>
          <w:i/>
          <w:iCs/>
          <w:color w:val="000066"/>
        </w:rPr>
        <w:t xml:space="preserve">– psychisme, illusions, tirer, entrainer, jambes, d’être tiré vers l’avant et propulsé rapidement dans la </w:t>
      </w:r>
      <w:r w:rsidRPr="004D676E">
        <w:rPr>
          <w:rFonts w:ascii="Arial" w:hAnsi="Arial" w:cs="Arial"/>
          <w:i/>
          <w:iCs/>
          <w:color w:val="000066"/>
        </w:rPr>
        <w:tab/>
        <w:t xml:space="preserve">direction de ses (1-1) </w:t>
      </w:r>
      <w:r w:rsidRPr="004D676E">
        <w:rPr>
          <w:rFonts w:ascii="Arial" w:hAnsi="Arial" w:cs="Arial"/>
          <w:color w:val="000066"/>
        </w:rPr>
        <w:t>(</w:t>
      </w:r>
      <w:hyperlink r:id="rId245" w:anchor="m_-2416891788954590453_FOCALISATION" w:history="1">
        <w:r w:rsidRPr="004D676E">
          <w:rPr>
            <w:rFonts w:ascii="Arial" w:hAnsi="Arial" w:cs="Arial"/>
            <w:b/>
            <w:bCs/>
            <w:color w:val="006699"/>
            <w:u w:val="single"/>
            <w:lang w:val="fr-BE"/>
          </w:rPr>
          <w:t>focalisation</w:t>
        </w:r>
      </w:hyperlink>
      <w:r w:rsidRPr="004D676E">
        <w:rPr>
          <w:rFonts w:ascii="Arial" w:hAnsi="Arial" w:cs="Arial"/>
          <w:color w:val="000066"/>
        </w:rPr>
        <w:t>)</w:t>
      </w:r>
    </w:p>
    <w:p w14:paraId="33542298" w14:textId="77777777" w:rsidR="007A70B0" w:rsidRPr="004D676E" w:rsidRDefault="007A70B0" w:rsidP="007A70B0">
      <w:pPr>
        <w:jc w:val="both"/>
        <w:rPr>
          <w:rFonts w:ascii="Arial" w:hAnsi="Arial" w:cs="Arial"/>
        </w:rPr>
      </w:pPr>
      <w:r w:rsidRPr="004D676E">
        <w:rPr>
          <w:rFonts w:ascii="Arial" w:hAnsi="Arial" w:cs="Arial"/>
          <w:i/>
          <w:iCs/>
          <w:color w:val="000066"/>
        </w:rPr>
        <w:t xml:space="preserve">– psychisme, peur, touché, d’être, parties contuses, sur les (1-2) </w:t>
      </w:r>
      <w:r w:rsidRPr="004D676E">
        <w:rPr>
          <w:rFonts w:ascii="Arial" w:hAnsi="Arial" w:cs="Arial"/>
          <w:color w:val="000066"/>
        </w:rPr>
        <w:t>(idem)</w:t>
      </w:r>
    </w:p>
    <w:p w14:paraId="3DBFF630" w14:textId="77777777" w:rsidR="007A70B0" w:rsidRPr="004D676E" w:rsidRDefault="007A70B0" w:rsidP="007A70B0">
      <w:pPr>
        <w:jc w:val="both"/>
        <w:rPr>
          <w:rFonts w:ascii="Arial" w:hAnsi="Arial" w:cs="Arial"/>
        </w:rPr>
      </w:pPr>
      <w:r w:rsidRPr="004D676E">
        <w:rPr>
          <w:rFonts w:ascii="Arial" w:hAnsi="Arial" w:cs="Arial"/>
          <w:i/>
          <w:iCs/>
          <w:color w:val="000066"/>
        </w:rPr>
        <w:t xml:space="preserve">– tête, éruptions, herpès circiné (1-19) </w:t>
      </w:r>
      <w:r w:rsidRPr="004D676E">
        <w:rPr>
          <w:rFonts w:ascii="Arial" w:hAnsi="Arial" w:cs="Arial"/>
          <w:color w:val="000066"/>
        </w:rPr>
        <w:t>(</w:t>
      </w:r>
      <w:hyperlink r:id="rId246" w:anchor="m_-2416891788954590453_FOCALISATION" w:history="1">
        <w:r w:rsidRPr="004D676E">
          <w:rPr>
            <w:rFonts w:ascii="Arial" w:hAnsi="Arial" w:cs="Arial"/>
            <w:b/>
            <w:bCs/>
            <w:color w:val="006699"/>
            <w:u w:val="single"/>
            <w:lang w:val="fr-BE"/>
          </w:rPr>
          <w:t>focalisation</w:t>
        </w:r>
      </w:hyperlink>
      <w:r w:rsidRPr="004D676E">
        <w:rPr>
          <w:rFonts w:ascii="Arial" w:hAnsi="Arial" w:cs="Arial"/>
          <w:color w:val="000066"/>
        </w:rPr>
        <w:t>)</w:t>
      </w:r>
    </w:p>
    <w:p w14:paraId="08546888" w14:textId="77777777" w:rsidR="007A70B0" w:rsidRPr="004D676E" w:rsidRDefault="007A70B0" w:rsidP="007A70B0">
      <w:pPr>
        <w:jc w:val="both"/>
        <w:rPr>
          <w:rFonts w:ascii="Arial" w:hAnsi="Arial" w:cs="Arial"/>
        </w:rPr>
      </w:pPr>
      <w:r w:rsidRPr="004D676E">
        <w:rPr>
          <w:rFonts w:ascii="Arial" w:hAnsi="Arial" w:cs="Arial"/>
          <w:i/>
          <w:iCs/>
          <w:color w:val="000066"/>
        </w:rPr>
        <w:t xml:space="preserve">– tête, cheveux, pilosité, chute des cheveux, clairières, alopécie, en (1-25) </w:t>
      </w:r>
      <w:r w:rsidRPr="004D676E">
        <w:rPr>
          <w:rFonts w:ascii="Arial" w:hAnsi="Arial" w:cs="Arial"/>
          <w:color w:val="000066"/>
        </w:rPr>
        <w:t>(idem)</w:t>
      </w:r>
    </w:p>
    <w:p w14:paraId="293ADBC3" w14:textId="77777777" w:rsidR="007A70B0" w:rsidRPr="004D676E" w:rsidRDefault="007A70B0" w:rsidP="007A70B0">
      <w:pPr>
        <w:jc w:val="both"/>
        <w:rPr>
          <w:rFonts w:ascii="Arial" w:hAnsi="Arial" w:cs="Arial"/>
        </w:rPr>
      </w:pPr>
      <w:r w:rsidRPr="004D676E">
        <w:rPr>
          <w:rFonts w:ascii="Arial" w:hAnsi="Arial" w:cs="Arial"/>
          <w:i/>
          <w:iCs/>
          <w:color w:val="000066"/>
        </w:rPr>
        <w:t xml:space="preserve">– tête, lourdeur, front, sommeil, comme après perte de (1-2) </w:t>
      </w:r>
      <w:r w:rsidRPr="004D676E">
        <w:rPr>
          <w:rFonts w:ascii="Arial" w:hAnsi="Arial" w:cs="Arial"/>
          <w:color w:val="000066"/>
        </w:rPr>
        <w:t xml:space="preserve">(notion de durée comme dans </w:t>
      </w:r>
      <w:r w:rsidRPr="004D676E">
        <w:rPr>
          <w:rFonts w:ascii="Arial" w:hAnsi="Arial" w:cs="Arial"/>
          <w:color w:val="000066"/>
        </w:rPr>
        <w:tab/>
      </w:r>
      <w:hyperlink r:id="rId247" w:anchor="m_-2416891788954590453_ACHARNEMENT" w:history="1">
        <w:r w:rsidRPr="004D676E">
          <w:rPr>
            <w:rFonts w:ascii="Arial" w:hAnsi="Arial" w:cs="Arial"/>
            <w:b/>
            <w:bCs/>
            <w:color w:val="006699"/>
            <w:u w:val="single"/>
            <w:lang w:val="fr-BE"/>
          </w:rPr>
          <w:t>acharnement</w:t>
        </w:r>
      </w:hyperlink>
      <w:r w:rsidRPr="004D676E">
        <w:rPr>
          <w:rFonts w:ascii="Arial" w:hAnsi="Arial" w:cs="Arial"/>
          <w:color w:val="000066"/>
        </w:rPr>
        <w:t>)</w:t>
      </w:r>
    </w:p>
    <w:p w14:paraId="520D7DB6" w14:textId="77777777" w:rsidR="007A70B0" w:rsidRPr="004D676E" w:rsidRDefault="007A70B0" w:rsidP="007A70B0">
      <w:pPr>
        <w:jc w:val="both"/>
        <w:rPr>
          <w:rFonts w:ascii="Arial" w:hAnsi="Arial" w:cs="Arial"/>
        </w:rPr>
      </w:pPr>
      <w:r w:rsidRPr="004D676E">
        <w:rPr>
          <w:rFonts w:ascii="Arial" w:hAnsi="Arial" w:cs="Arial"/>
          <w:i/>
          <w:iCs/>
          <w:color w:val="000066"/>
        </w:rPr>
        <w:t xml:space="preserve">– tête, douleur, front, yeux, au dessus des, matinée, 10h (1-4) </w:t>
      </w:r>
      <w:r w:rsidRPr="004D676E">
        <w:rPr>
          <w:rFonts w:ascii="Arial" w:hAnsi="Arial" w:cs="Arial"/>
          <w:color w:val="000066"/>
        </w:rPr>
        <w:t>(</w:t>
      </w:r>
      <w:hyperlink r:id="rId248" w:anchor="m_-2416891788954590453_FOCALISATION" w:history="1">
        <w:r w:rsidRPr="004D676E">
          <w:rPr>
            <w:rFonts w:ascii="Arial" w:hAnsi="Arial" w:cs="Arial"/>
            <w:b/>
            <w:bCs/>
            <w:color w:val="006699"/>
            <w:u w:val="single"/>
            <w:lang w:val="fr-BE"/>
          </w:rPr>
          <w:t>focalisation</w:t>
        </w:r>
      </w:hyperlink>
      <w:r w:rsidRPr="004D676E">
        <w:rPr>
          <w:rFonts w:ascii="Arial" w:hAnsi="Arial" w:cs="Arial"/>
          <w:color w:val="000066"/>
        </w:rPr>
        <w:t>)</w:t>
      </w:r>
    </w:p>
    <w:p w14:paraId="6A9C9FF5" w14:textId="77777777" w:rsidR="007A70B0" w:rsidRPr="004D676E" w:rsidRDefault="007A70B0" w:rsidP="007A70B0">
      <w:pPr>
        <w:jc w:val="both"/>
        <w:rPr>
          <w:rFonts w:ascii="Arial" w:hAnsi="Arial" w:cs="Arial"/>
        </w:rPr>
      </w:pPr>
      <w:r w:rsidRPr="004D676E">
        <w:rPr>
          <w:rFonts w:ascii="Arial" w:hAnsi="Arial" w:cs="Arial"/>
          <w:i/>
          <w:iCs/>
          <w:color w:val="000066"/>
        </w:rPr>
        <w:t xml:space="preserve">– oeil, cataracte, traumatisme, suite de (1-1) </w:t>
      </w:r>
      <w:r w:rsidRPr="004D676E">
        <w:rPr>
          <w:rFonts w:ascii="Arial" w:hAnsi="Arial" w:cs="Arial"/>
          <w:color w:val="000066"/>
        </w:rPr>
        <w:t>(organe</w:t>
      </w:r>
      <w:r w:rsidRPr="004D676E">
        <w:rPr>
          <w:rFonts w:ascii="Arial" w:hAnsi="Arial" w:cs="Arial"/>
          <w:color w:val="006600"/>
        </w:rPr>
        <w:t xml:space="preserve"> </w:t>
      </w:r>
      <w:hyperlink r:id="rId249" w:anchor="m_-2416891788954590453_FOCALISATION" w:history="1">
        <w:r w:rsidRPr="004D676E">
          <w:rPr>
            <w:rFonts w:ascii="Arial" w:hAnsi="Arial" w:cs="Arial"/>
            <w:b/>
            <w:bCs/>
            <w:color w:val="006699"/>
            <w:u w:val="single"/>
            <w:lang w:val="fr-BE"/>
          </w:rPr>
          <w:t>focalisant</w:t>
        </w:r>
      </w:hyperlink>
      <w:r w:rsidRPr="004D676E">
        <w:rPr>
          <w:rFonts w:ascii="Arial" w:hAnsi="Arial" w:cs="Arial"/>
          <w:color w:val="000066"/>
        </w:rPr>
        <w:t>)</w:t>
      </w:r>
    </w:p>
    <w:p w14:paraId="15B168FA" w14:textId="77777777" w:rsidR="007A70B0" w:rsidRPr="004D676E" w:rsidRDefault="007A70B0" w:rsidP="007A70B0">
      <w:pPr>
        <w:jc w:val="both"/>
        <w:rPr>
          <w:rFonts w:ascii="Arial" w:hAnsi="Arial" w:cs="Arial"/>
        </w:rPr>
      </w:pPr>
      <w:r w:rsidRPr="004D676E">
        <w:rPr>
          <w:rFonts w:ascii="Arial" w:hAnsi="Arial" w:cs="Arial"/>
          <w:i/>
          <w:iCs/>
          <w:color w:val="000066"/>
        </w:rPr>
        <w:t xml:space="preserve">– </w:t>
      </w:r>
      <w:r w:rsidRPr="004D676E">
        <w:rPr>
          <w:rFonts w:ascii="Arial" w:hAnsi="Arial" w:cs="Arial"/>
          <w:b/>
          <w:bCs/>
          <w:i/>
          <w:iCs/>
          <w:caps/>
          <w:color w:val="000066"/>
        </w:rPr>
        <w:t>oeil, éruption, paupière, pustules</w:t>
      </w:r>
      <w:r w:rsidRPr="004D676E">
        <w:rPr>
          <w:rFonts w:ascii="Arial" w:hAnsi="Arial" w:cs="Arial"/>
          <w:i/>
          <w:iCs/>
          <w:color w:val="000066"/>
        </w:rPr>
        <w:t xml:space="preserve"> (3-16) </w:t>
      </w:r>
      <w:r w:rsidRPr="004D676E">
        <w:rPr>
          <w:rFonts w:ascii="Arial" w:hAnsi="Arial" w:cs="Arial"/>
          <w:color w:val="000066"/>
        </w:rPr>
        <w:t>(</w:t>
      </w:r>
      <w:hyperlink r:id="rId250" w:anchor="m_-2416891788954590453_FOCALISATION" w:history="1">
        <w:r w:rsidRPr="004D676E">
          <w:rPr>
            <w:rFonts w:ascii="Arial" w:hAnsi="Arial" w:cs="Arial"/>
            <w:b/>
            <w:bCs/>
            <w:color w:val="006699"/>
            <w:u w:val="single"/>
            <w:lang w:val="fr-BE"/>
          </w:rPr>
          <w:t>focalisation</w:t>
        </w:r>
      </w:hyperlink>
      <w:r w:rsidRPr="004D676E">
        <w:rPr>
          <w:rFonts w:ascii="Arial" w:hAnsi="Arial" w:cs="Arial"/>
          <w:color w:val="000066"/>
        </w:rPr>
        <w:t>)</w:t>
      </w:r>
    </w:p>
    <w:p w14:paraId="5214F2AB" w14:textId="77777777" w:rsidR="007A70B0" w:rsidRPr="004D676E" w:rsidRDefault="007A70B0" w:rsidP="007A70B0">
      <w:pPr>
        <w:jc w:val="both"/>
        <w:rPr>
          <w:rFonts w:ascii="Arial" w:hAnsi="Arial" w:cs="Arial"/>
        </w:rPr>
      </w:pPr>
      <w:r w:rsidRPr="004D676E">
        <w:rPr>
          <w:rFonts w:ascii="Arial" w:hAnsi="Arial" w:cs="Arial"/>
          <w:i/>
          <w:iCs/>
          <w:caps/>
          <w:color w:val="000066"/>
        </w:rPr>
        <w:t>–</w:t>
      </w:r>
      <w:r w:rsidRPr="004D676E">
        <w:rPr>
          <w:rFonts w:ascii="Arial" w:hAnsi="Arial" w:cs="Arial"/>
          <w:b/>
          <w:bCs/>
          <w:i/>
          <w:iCs/>
          <w:caps/>
          <w:color w:val="000066"/>
        </w:rPr>
        <w:t xml:space="preserve"> oreille, Écoulements, nausÉabonds, saumure de poisson, odeur de </w:t>
      </w:r>
      <w:r w:rsidRPr="004D676E">
        <w:rPr>
          <w:rFonts w:ascii="Arial" w:hAnsi="Arial" w:cs="Arial"/>
          <w:b/>
          <w:bCs/>
          <w:i/>
          <w:iCs/>
          <w:caps/>
          <w:color w:val="000066"/>
        </w:rPr>
        <w:tab/>
      </w:r>
      <w:r w:rsidRPr="004D676E">
        <w:rPr>
          <w:rFonts w:ascii="Arial" w:hAnsi="Arial" w:cs="Arial"/>
          <w:i/>
          <w:iCs/>
          <w:caps/>
          <w:color w:val="000066"/>
        </w:rPr>
        <w:t xml:space="preserve">(3-2) </w:t>
      </w:r>
      <w:r w:rsidRPr="004D676E">
        <w:rPr>
          <w:rFonts w:ascii="Arial" w:hAnsi="Arial" w:cs="Arial"/>
          <w:color w:val="000066"/>
        </w:rPr>
        <w:t>(</w:t>
      </w:r>
      <w:hyperlink r:id="rId251" w:anchor="m_-2416891788954590453_OPINI%C3%82TRE" w:history="1">
        <w:r w:rsidRPr="004D676E">
          <w:rPr>
            <w:rFonts w:ascii="Arial" w:hAnsi="Arial" w:cs="Arial"/>
            <w:b/>
            <w:bCs/>
            <w:color w:val="006699"/>
            <w:u w:val="single"/>
            <w:lang w:val="fr-BE"/>
          </w:rPr>
          <w:t>ténacité</w:t>
        </w:r>
      </w:hyperlink>
      <w:r w:rsidRPr="004D676E">
        <w:rPr>
          <w:rFonts w:ascii="Arial" w:hAnsi="Arial" w:cs="Arial"/>
          <w:color w:val="000066"/>
        </w:rPr>
        <w:t>)</w:t>
      </w:r>
    </w:p>
    <w:p w14:paraId="08AE7EA3" w14:textId="77777777" w:rsidR="007A70B0" w:rsidRPr="004D676E" w:rsidRDefault="007A70B0" w:rsidP="007A70B0">
      <w:pPr>
        <w:jc w:val="both"/>
        <w:rPr>
          <w:rFonts w:ascii="Arial" w:hAnsi="Arial" w:cs="Arial"/>
        </w:rPr>
      </w:pPr>
      <w:r w:rsidRPr="004D676E">
        <w:rPr>
          <w:rFonts w:ascii="Arial" w:hAnsi="Arial" w:cs="Arial"/>
          <w:i/>
          <w:iCs/>
          <w:color w:val="000066"/>
        </w:rPr>
        <w:t xml:space="preserve">– oreille, éruptions, vésicules, tympan, sur le (1-1) </w:t>
      </w:r>
      <w:r w:rsidRPr="004D676E">
        <w:rPr>
          <w:rFonts w:ascii="Arial" w:hAnsi="Arial" w:cs="Arial"/>
          <w:color w:val="000066"/>
        </w:rPr>
        <w:t>(</w:t>
      </w:r>
      <w:hyperlink r:id="rId252" w:anchor="m_-2416891788954590453_FOCALISATION" w:history="1">
        <w:r w:rsidRPr="004D676E">
          <w:rPr>
            <w:rFonts w:ascii="Arial" w:hAnsi="Arial" w:cs="Arial"/>
            <w:b/>
            <w:bCs/>
            <w:color w:val="006699"/>
            <w:u w:val="single"/>
            <w:lang w:val="fr-BE"/>
          </w:rPr>
          <w:t>focalisation</w:t>
        </w:r>
      </w:hyperlink>
      <w:r w:rsidRPr="004D676E">
        <w:rPr>
          <w:rFonts w:ascii="Arial" w:hAnsi="Arial" w:cs="Arial"/>
          <w:color w:val="000066"/>
        </w:rPr>
        <w:t>)</w:t>
      </w:r>
    </w:p>
    <w:p w14:paraId="293CF800" w14:textId="77777777" w:rsidR="007A70B0" w:rsidRPr="004D676E" w:rsidRDefault="007A70B0" w:rsidP="007A70B0">
      <w:pPr>
        <w:jc w:val="both"/>
        <w:rPr>
          <w:rFonts w:ascii="Arial" w:hAnsi="Arial" w:cs="Arial"/>
        </w:rPr>
      </w:pPr>
      <w:r w:rsidRPr="004D676E">
        <w:rPr>
          <w:rFonts w:ascii="Arial" w:hAnsi="Arial" w:cs="Arial"/>
          <w:i/>
          <w:iCs/>
          <w:color w:val="000066"/>
        </w:rPr>
        <w:t xml:space="preserve">– oreille, douleur, matinée, 9 h, sorti, après être (1-1) </w:t>
      </w:r>
      <w:r w:rsidRPr="004D676E">
        <w:rPr>
          <w:rFonts w:ascii="Arial" w:hAnsi="Arial" w:cs="Arial"/>
          <w:color w:val="000066"/>
        </w:rPr>
        <w:t>(</w:t>
      </w:r>
      <w:hyperlink r:id="rId253" w:anchor="m_-2416891788954590453_PRECISION" w:history="1">
        <w:r w:rsidRPr="004D676E">
          <w:rPr>
            <w:rFonts w:ascii="Arial" w:hAnsi="Arial" w:cs="Arial"/>
            <w:b/>
            <w:bCs/>
            <w:color w:val="006699"/>
            <w:u w:val="single"/>
            <w:lang w:val="fr-BE"/>
          </w:rPr>
          <w:t>précision</w:t>
        </w:r>
      </w:hyperlink>
      <w:r w:rsidRPr="004D676E">
        <w:rPr>
          <w:rFonts w:ascii="Arial" w:hAnsi="Arial" w:cs="Arial"/>
          <w:color w:val="000066"/>
        </w:rPr>
        <w:t>)</w:t>
      </w:r>
    </w:p>
    <w:p w14:paraId="2302E81A" w14:textId="77777777" w:rsidR="007A70B0" w:rsidRPr="004D676E" w:rsidRDefault="007A70B0" w:rsidP="007A70B0">
      <w:pPr>
        <w:jc w:val="both"/>
        <w:rPr>
          <w:rFonts w:ascii="Arial" w:hAnsi="Arial" w:cs="Arial"/>
        </w:rPr>
      </w:pPr>
      <w:r w:rsidRPr="004D676E">
        <w:rPr>
          <w:rFonts w:ascii="Arial" w:hAnsi="Arial" w:cs="Arial"/>
          <w:i/>
          <w:iCs/>
          <w:color w:val="000066"/>
        </w:rPr>
        <w:t xml:space="preserve">– ouïe, diminuée, lésion de la membrane du tympan, suite de (1-1) </w:t>
      </w:r>
      <w:r w:rsidRPr="004D676E">
        <w:rPr>
          <w:rFonts w:ascii="Arial" w:hAnsi="Arial" w:cs="Arial"/>
          <w:color w:val="000066"/>
        </w:rPr>
        <w:t>(organe</w:t>
      </w:r>
      <w:r w:rsidRPr="004D676E">
        <w:rPr>
          <w:rFonts w:ascii="Arial" w:hAnsi="Arial" w:cs="Arial"/>
          <w:color w:val="006600"/>
        </w:rPr>
        <w:t xml:space="preserve"> </w:t>
      </w:r>
      <w:hyperlink r:id="rId254" w:anchor="m_-2416891788954590453_FOCALISATION" w:history="1">
        <w:r w:rsidRPr="004D676E">
          <w:rPr>
            <w:rFonts w:ascii="Arial" w:hAnsi="Arial" w:cs="Arial"/>
            <w:b/>
            <w:bCs/>
            <w:color w:val="006699"/>
            <w:u w:val="single"/>
            <w:lang w:val="fr-BE"/>
          </w:rPr>
          <w:t>focalisant</w:t>
        </w:r>
      </w:hyperlink>
      <w:r w:rsidRPr="004D676E">
        <w:rPr>
          <w:rFonts w:ascii="Arial" w:hAnsi="Arial" w:cs="Arial"/>
          <w:color w:val="000066"/>
        </w:rPr>
        <w:t>)</w:t>
      </w:r>
    </w:p>
    <w:p w14:paraId="418EE797" w14:textId="77777777" w:rsidR="007A70B0" w:rsidRPr="004D676E" w:rsidRDefault="007A70B0" w:rsidP="007A70B0">
      <w:pPr>
        <w:jc w:val="both"/>
        <w:rPr>
          <w:rFonts w:ascii="Arial" w:hAnsi="Arial" w:cs="Arial"/>
        </w:rPr>
      </w:pPr>
      <w:r w:rsidRPr="004D676E">
        <w:rPr>
          <w:rFonts w:ascii="Arial" w:hAnsi="Arial" w:cs="Arial"/>
          <w:i/>
          <w:iCs/>
          <w:color w:val="000066"/>
        </w:rPr>
        <w:t xml:space="preserve">– </w:t>
      </w:r>
      <w:r w:rsidRPr="004D676E">
        <w:rPr>
          <w:rFonts w:ascii="Arial" w:hAnsi="Arial" w:cs="Arial"/>
          <w:b/>
          <w:bCs/>
          <w:i/>
          <w:iCs/>
          <w:color w:val="000066"/>
        </w:rPr>
        <w:t>bouche, odeur de l’haleine, ail, d’</w:t>
      </w:r>
      <w:r w:rsidRPr="004D676E">
        <w:rPr>
          <w:rFonts w:ascii="Arial" w:hAnsi="Arial" w:cs="Arial"/>
          <w:i/>
          <w:iCs/>
          <w:color w:val="000066"/>
        </w:rPr>
        <w:t xml:space="preserve">(2-4) </w:t>
      </w:r>
      <w:r w:rsidRPr="004D676E">
        <w:rPr>
          <w:rFonts w:ascii="Arial" w:hAnsi="Arial" w:cs="Arial"/>
          <w:color w:val="000066"/>
        </w:rPr>
        <w:t>(</w:t>
      </w:r>
      <w:hyperlink r:id="rId255" w:anchor="m_-2416891788954590453_OPINI%C3%82TRE" w:history="1">
        <w:r w:rsidRPr="004D676E">
          <w:rPr>
            <w:rFonts w:ascii="Arial" w:hAnsi="Arial" w:cs="Arial"/>
            <w:b/>
            <w:bCs/>
            <w:color w:val="006699"/>
            <w:u w:val="single"/>
            <w:lang w:val="fr-BE"/>
          </w:rPr>
          <w:t>ténacité</w:t>
        </w:r>
      </w:hyperlink>
      <w:r w:rsidRPr="004D676E">
        <w:rPr>
          <w:rFonts w:ascii="Arial" w:hAnsi="Arial" w:cs="Arial"/>
          <w:color w:val="000066"/>
        </w:rPr>
        <w:t>)</w:t>
      </w:r>
      <w:r w:rsidRPr="004D676E">
        <w:rPr>
          <w:rFonts w:ascii="Arial" w:hAnsi="Arial" w:cs="Arial"/>
          <w:i/>
          <w:iCs/>
          <w:color w:val="000066"/>
        </w:rPr>
        <w:t xml:space="preserve"> </w:t>
      </w:r>
    </w:p>
    <w:p w14:paraId="225763E6" w14:textId="77777777" w:rsidR="007A70B0" w:rsidRPr="004D676E" w:rsidRDefault="007A70B0" w:rsidP="007A70B0">
      <w:pPr>
        <w:jc w:val="both"/>
        <w:rPr>
          <w:rFonts w:ascii="Arial" w:hAnsi="Arial" w:cs="Arial"/>
        </w:rPr>
      </w:pPr>
      <w:r w:rsidRPr="004D676E">
        <w:rPr>
          <w:rFonts w:ascii="Arial" w:hAnsi="Arial" w:cs="Arial"/>
          <w:i/>
          <w:iCs/>
          <w:color w:val="000066"/>
        </w:rPr>
        <w:t>– poitrine(thorax), douleur, sein, mamelons, coupante, extension jusqu’à l’omoplate (1-1)</w:t>
      </w:r>
      <w:r w:rsidRPr="004D676E">
        <w:rPr>
          <w:rFonts w:ascii="Arial" w:hAnsi="Arial" w:cs="Arial"/>
          <w:color w:val="000066"/>
        </w:rPr>
        <w:t xml:space="preserve"> </w:t>
      </w:r>
      <w:r w:rsidRPr="004D676E">
        <w:rPr>
          <w:rFonts w:ascii="Arial" w:hAnsi="Arial" w:cs="Arial"/>
          <w:color w:val="000066"/>
        </w:rPr>
        <w:tab/>
        <w:t>(</w:t>
      </w:r>
      <w:hyperlink r:id="rId256" w:anchor="m_-2416891788954590453_EXTENSION" w:history="1">
        <w:r w:rsidRPr="004D676E">
          <w:rPr>
            <w:rFonts w:ascii="Arial" w:hAnsi="Arial" w:cs="Arial"/>
            <w:b/>
            <w:bCs/>
            <w:color w:val="006699"/>
            <w:u w:val="single"/>
            <w:lang w:val="fr-BE"/>
          </w:rPr>
          <w:t>extensions</w:t>
        </w:r>
      </w:hyperlink>
      <w:r w:rsidRPr="004D676E">
        <w:rPr>
          <w:rFonts w:ascii="Arial" w:hAnsi="Arial" w:cs="Arial"/>
          <w:color w:val="000066"/>
        </w:rPr>
        <w:t xml:space="preserve"> des douleurs)</w:t>
      </w:r>
    </w:p>
    <w:p w14:paraId="0DA03271" w14:textId="77777777" w:rsidR="007A70B0" w:rsidRPr="004D676E" w:rsidRDefault="007A70B0" w:rsidP="007A70B0">
      <w:pPr>
        <w:jc w:val="both"/>
        <w:rPr>
          <w:rFonts w:ascii="Arial" w:hAnsi="Arial" w:cs="Arial"/>
        </w:rPr>
      </w:pPr>
      <w:r w:rsidRPr="004D676E">
        <w:rPr>
          <w:rFonts w:ascii="Arial" w:hAnsi="Arial" w:cs="Arial"/>
          <w:i/>
          <w:iCs/>
          <w:color w:val="000066"/>
        </w:rPr>
        <w:t xml:space="preserve">– </w:t>
      </w:r>
      <w:r w:rsidRPr="004D676E">
        <w:rPr>
          <w:rFonts w:ascii="Arial" w:hAnsi="Arial" w:cs="Arial"/>
          <w:b/>
          <w:bCs/>
          <w:i/>
          <w:iCs/>
          <w:caps/>
          <w:color w:val="000066"/>
        </w:rPr>
        <w:t xml:space="preserve">extrÉmitÉS, DÉMANGEAISONS, PRURIT, SUPÉRIEURS MEMBRES, AU LIT </w:t>
      </w:r>
      <w:r w:rsidRPr="004D676E">
        <w:rPr>
          <w:rFonts w:ascii="Arial" w:hAnsi="Arial" w:cs="Arial"/>
          <w:b/>
          <w:bCs/>
          <w:i/>
          <w:iCs/>
          <w:caps/>
          <w:color w:val="000066"/>
        </w:rPr>
        <w:tab/>
        <w:t xml:space="preserve">AGG </w:t>
      </w:r>
      <w:r w:rsidRPr="004D676E">
        <w:rPr>
          <w:rFonts w:ascii="Arial" w:hAnsi="Arial" w:cs="Arial"/>
          <w:i/>
          <w:iCs/>
          <w:color w:val="000066"/>
        </w:rPr>
        <w:t xml:space="preserve">(3-14) </w:t>
      </w:r>
      <w:r w:rsidRPr="004D676E">
        <w:rPr>
          <w:rFonts w:ascii="Arial" w:hAnsi="Arial" w:cs="Arial"/>
          <w:color w:val="000066"/>
        </w:rPr>
        <w:t>(</w:t>
      </w:r>
      <w:hyperlink r:id="rId257" w:anchor="m_-2416891788954590453_PRECISION" w:history="1">
        <w:r w:rsidRPr="004D676E">
          <w:rPr>
            <w:rFonts w:ascii="Arial" w:hAnsi="Arial" w:cs="Arial"/>
            <w:b/>
            <w:bCs/>
            <w:color w:val="006699"/>
            <w:u w:val="single"/>
            <w:lang w:val="fr-BE"/>
          </w:rPr>
          <w:t>précision</w:t>
        </w:r>
      </w:hyperlink>
      <w:r w:rsidRPr="004D676E">
        <w:rPr>
          <w:rFonts w:ascii="Arial" w:hAnsi="Arial" w:cs="Arial"/>
          <w:color w:val="000066"/>
        </w:rPr>
        <w:t>)</w:t>
      </w:r>
    </w:p>
    <w:p w14:paraId="55BBE241" w14:textId="77777777" w:rsidR="007A70B0" w:rsidRPr="004D676E" w:rsidRDefault="007A70B0" w:rsidP="007A70B0">
      <w:pPr>
        <w:jc w:val="both"/>
        <w:rPr>
          <w:rFonts w:ascii="Arial" w:hAnsi="Arial" w:cs="Arial"/>
        </w:rPr>
      </w:pPr>
      <w:r w:rsidRPr="004D676E">
        <w:rPr>
          <w:rFonts w:ascii="Arial" w:hAnsi="Arial" w:cs="Arial"/>
          <w:i/>
          <w:iCs/>
          <w:color w:val="000066"/>
        </w:rPr>
        <w:t xml:space="preserve">– extrémités, douleur, sciatique, miction amel (1-1) </w:t>
      </w:r>
      <w:r w:rsidRPr="004D676E">
        <w:rPr>
          <w:rFonts w:ascii="Arial" w:hAnsi="Arial" w:cs="Arial"/>
          <w:color w:val="000066"/>
        </w:rPr>
        <w:t>(</w:t>
      </w:r>
      <w:hyperlink r:id="rId258" w:anchor="m_-2416891788954590453_PRESSION" w:history="1">
        <w:r w:rsidRPr="004D676E">
          <w:rPr>
            <w:rFonts w:ascii="Arial" w:hAnsi="Arial" w:cs="Arial"/>
            <w:b/>
            <w:bCs/>
            <w:color w:val="006699"/>
            <w:u w:val="single"/>
          </w:rPr>
          <w:t>pression</w:t>
        </w:r>
      </w:hyperlink>
      <w:r w:rsidRPr="004D676E">
        <w:rPr>
          <w:rFonts w:ascii="Arial" w:hAnsi="Arial" w:cs="Arial"/>
          <w:color w:val="000066"/>
        </w:rPr>
        <w:t>)</w:t>
      </w:r>
    </w:p>
    <w:p w14:paraId="23E3C336" w14:textId="77777777" w:rsidR="007A70B0" w:rsidRPr="004D676E" w:rsidRDefault="007A70B0" w:rsidP="007A70B0">
      <w:pPr>
        <w:jc w:val="both"/>
        <w:rPr>
          <w:rFonts w:ascii="Arial" w:hAnsi="Arial" w:cs="Arial"/>
        </w:rPr>
      </w:pPr>
      <w:r w:rsidRPr="004D676E">
        <w:rPr>
          <w:rFonts w:ascii="Arial" w:hAnsi="Arial" w:cs="Arial"/>
          <w:i/>
          <w:iCs/>
          <w:color w:val="000066"/>
        </w:rPr>
        <w:t xml:space="preserve">– </w:t>
      </w:r>
      <w:r w:rsidRPr="004D676E">
        <w:rPr>
          <w:rFonts w:ascii="Arial" w:hAnsi="Arial" w:cs="Arial"/>
          <w:b/>
          <w:bCs/>
          <w:i/>
          <w:iCs/>
          <w:caps/>
          <w:color w:val="000066"/>
        </w:rPr>
        <w:t xml:space="preserve">extrÉmitÉS, transpiration, pieds, NAUSÉABONDE </w:t>
      </w:r>
      <w:r w:rsidRPr="004D676E">
        <w:rPr>
          <w:rFonts w:ascii="Arial" w:hAnsi="Arial" w:cs="Arial"/>
          <w:i/>
          <w:iCs/>
          <w:color w:val="000066"/>
        </w:rPr>
        <w:t xml:space="preserve">(3-48) </w:t>
      </w:r>
      <w:r w:rsidRPr="004D676E">
        <w:rPr>
          <w:rFonts w:ascii="Arial" w:hAnsi="Arial" w:cs="Arial"/>
          <w:color w:val="000066"/>
        </w:rPr>
        <w:t>(</w:t>
      </w:r>
      <w:hyperlink r:id="rId259" w:anchor="m_-2416891788954590453_OPINI%C3%82TRE" w:history="1">
        <w:r w:rsidRPr="004D676E">
          <w:rPr>
            <w:rFonts w:ascii="Arial" w:hAnsi="Arial" w:cs="Arial"/>
            <w:b/>
            <w:bCs/>
            <w:color w:val="006699"/>
            <w:u w:val="single"/>
            <w:lang w:val="fr-BE"/>
          </w:rPr>
          <w:t>ténacité</w:t>
        </w:r>
      </w:hyperlink>
      <w:r w:rsidRPr="004D676E">
        <w:rPr>
          <w:rFonts w:ascii="Arial" w:hAnsi="Arial" w:cs="Arial"/>
          <w:b/>
          <w:bCs/>
          <w:color w:val="000066"/>
        </w:rPr>
        <w:t xml:space="preserve"> </w:t>
      </w:r>
      <w:r w:rsidRPr="004D676E">
        <w:rPr>
          <w:rFonts w:ascii="Arial" w:hAnsi="Arial" w:cs="Arial"/>
          <w:color w:val="000066"/>
        </w:rPr>
        <w:t xml:space="preserve">des </w:t>
      </w:r>
      <w:r w:rsidRPr="004D676E">
        <w:rPr>
          <w:rFonts w:ascii="Arial" w:hAnsi="Arial" w:cs="Arial"/>
          <w:color w:val="000066"/>
        </w:rPr>
        <w:tab/>
      </w:r>
      <w:hyperlink r:id="rId260" w:anchor="m_-2416891788954590453_ODEUR_EMEISE" w:history="1">
        <w:r w:rsidRPr="004D676E">
          <w:rPr>
            <w:rFonts w:ascii="Arial" w:hAnsi="Arial" w:cs="Arial"/>
            <w:b/>
            <w:bCs/>
            <w:color w:val="006699"/>
            <w:u w:val="single"/>
          </w:rPr>
          <w:t>odeurs</w:t>
        </w:r>
      </w:hyperlink>
      <w:r w:rsidRPr="004D676E">
        <w:rPr>
          <w:rFonts w:ascii="Arial" w:hAnsi="Arial" w:cs="Arial"/>
          <w:color w:val="000066"/>
        </w:rPr>
        <w:t>)</w:t>
      </w:r>
    </w:p>
    <w:p w14:paraId="73C4C229" w14:textId="77777777" w:rsidR="007A70B0" w:rsidRPr="004D676E" w:rsidRDefault="007A70B0" w:rsidP="007A70B0">
      <w:pPr>
        <w:jc w:val="both"/>
        <w:rPr>
          <w:rFonts w:ascii="Arial" w:hAnsi="Arial" w:cs="Arial"/>
        </w:rPr>
      </w:pPr>
      <w:r w:rsidRPr="004D676E">
        <w:rPr>
          <w:rFonts w:ascii="Arial" w:hAnsi="Arial" w:cs="Arial"/>
          <w:i/>
          <w:iCs/>
          <w:color w:val="000066"/>
        </w:rPr>
        <w:t xml:space="preserve">– peau, éruption, teigne (1-37) </w:t>
      </w:r>
      <w:r w:rsidRPr="004D676E">
        <w:rPr>
          <w:rFonts w:ascii="Arial" w:hAnsi="Arial" w:cs="Arial"/>
          <w:color w:val="000066"/>
        </w:rPr>
        <w:t>(</w:t>
      </w:r>
      <w:hyperlink r:id="rId261" w:anchor="m_-2416891788954590453_FOCALISATION" w:history="1">
        <w:r w:rsidRPr="004D676E">
          <w:rPr>
            <w:rFonts w:ascii="Arial" w:hAnsi="Arial" w:cs="Arial"/>
            <w:b/>
            <w:bCs/>
            <w:color w:val="006699"/>
            <w:u w:val="single"/>
            <w:lang w:val="fr-BE"/>
          </w:rPr>
          <w:t>focalisation</w:t>
        </w:r>
      </w:hyperlink>
      <w:r w:rsidRPr="004D676E">
        <w:rPr>
          <w:rFonts w:ascii="Arial" w:hAnsi="Arial" w:cs="Arial"/>
          <w:color w:val="000066"/>
        </w:rPr>
        <w:t>)</w:t>
      </w:r>
    </w:p>
    <w:p w14:paraId="5E598D0A" w14:textId="77777777" w:rsidR="007A70B0" w:rsidRPr="004D676E" w:rsidRDefault="007A70B0" w:rsidP="007A70B0">
      <w:pPr>
        <w:jc w:val="both"/>
        <w:rPr>
          <w:rFonts w:ascii="Arial" w:hAnsi="Arial" w:cs="Arial"/>
        </w:rPr>
      </w:pPr>
      <w:r w:rsidRPr="004D676E">
        <w:rPr>
          <w:rFonts w:ascii="Arial" w:hAnsi="Arial" w:cs="Arial"/>
          <w:i/>
          <w:iCs/>
          <w:color w:val="000066"/>
        </w:rPr>
        <w:t xml:space="preserve">– </w:t>
      </w:r>
      <w:r w:rsidRPr="004D676E">
        <w:rPr>
          <w:rFonts w:ascii="Arial" w:hAnsi="Arial" w:cs="Arial"/>
          <w:b/>
          <w:bCs/>
          <w:i/>
          <w:iCs/>
          <w:caps/>
          <w:color w:val="000066"/>
        </w:rPr>
        <w:t>pEAU, DÉMANGEAISONS, PRURIT, SOIR, AU LIT, AGG</w:t>
      </w:r>
      <w:r w:rsidRPr="004D676E">
        <w:rPr>
          <w:rFonts w:ascii="Arial" w:hAnsi="Arial" w:cs="Arial"/>
          <w:i/>
          <w:iCs/>
          <w:color w:val="000066"/>
        </w:rPr>
        <w:t xml:space="preserve"> (3-14)</w:t>
      </w:r>
      <w:r w:rsidRPr="004D676E">
        <w:rPr>
          <w:rFonts w:ascii="Arial" w:hAnsi="Arial" w:cs="Arial"/>
          <w:color w:val="000066"/>
        </w:rPr>
        <w:t xml:space="preserve"> (</w:t>
      </w:r>
      <w:hyperlink r:id="rId262" w:anchor="m_-2416891788954590453_PRECISION" w:history="1">
        <w:r w:rsidRPr="004D676E">
          <w:rPr>
            <w:rFonts w:ascii="Arial" w:hAnsi="Arial" w:cs="Arial"/>
            <w:b/>
            <w:bCs/>
            <w:color w:val="006699"/>
            <w:u w:val="single"/>
            <w:lang w:val="fr-BE"/>
          </w:rPr>
          <w:t>précision</w:t>
        </w:r>
      </w:hyperlink>
      <w:r w:rsidRPr="004D676E">
        <w:rPr>
          <w:rFonts w:ascii="Arial" w:hAnsi="Arial" w:cs="Arial"/>
          <w:color w:val="000066"/>
        </w:rPr>
        <w:t>)</w:t>
      </w:r>
    </w:p>
    <w:p w14:paraId="2C849313" w14:textId="77777777" w:rsidR="007A70B0" w:rsidRPr="004D676E" w:rsidRDefault="007A70B0" w:rsidP="007A70B0">
      <w:pPr>
        <w:jc w:val="both"/>
        <w:rPr>
          <w:rFonts w:ascii="Arial" w:hAnsi="Arial" w:cs="Arial"/>
        </w:rPr>
      </w:pPr>
      <w:r w:rsidRPr="004D676E">
        <w:rPr>
          <w:rFonts w:ascii="Arial" w:hAnsi="Arial" w:cs="Arial"/>
          <w:i/>
          <w:iCs/>
          <w:color w:val="000066"/>
        </w:rPr>
        <w:t xml:space="preserve">– </w:t>
      </w:r>
      <w:r w:rsidRPr="004D676E">
        <w:rPr>
          <w:rFonts w:ascii="Arial" w:hAnsi="Arial" w:cs="Arial"/>
          <w:b/>
          <w:bCs/>
          <w:i/>
          <w:iCs/>
          <w:color w:val="000066"/>
        </w:rPr>
        <w:t>peau, démangeaisons, prurit, endroits circonscrits, à des, transpirent qui</w:t>
      </w:r>
      <w:r w:rsidRPr="004D676E">
        <w:rPr>
          <w:rFonts w:ascii="Arial" w:hAnsi="Arial" w:cs="Arial"/>
          <w:i/>
          <w:iCs/>
          <w:color w:val="000066"/>
        </w:rPr>
        <w:t xml:space="preserve"> (2-1)</w:t>
      </w:r>
      <w:r w:rsidRPr="004D676E">
        <w:rPr>
          <w:rFonts w:ascii="Arial" w:hAnsi="Arial" w:cs="Arial"/>
          <w:b/>
          <w:bCs/>
          <w:color w:val="000066"/>
        </w:rPr>
        <w:t xml:space="preserve"> </w:t>
      </w:r>
      <w:r w:rsidRPr="004D676E">
        <w:rPr>
          <w:rFonts w:ascii="Arial" w:hAnsi="Arial" w:cs="Arial"/>
          <w:color w:val="000066"/>
        </w:rPr>
        <w:t>(idem)</w:t>
      </w:r>
    </w:p>
    <w:p w14:paraId="750AFC97" w14:textId="77777777" w:rsidR="007A70B0" w:rsidRPr="004D676E" w:rsidRDefault="007A70B0" w:rsidP="007A70B0">
      <w:pPr>
        <w:jc w:val="both"/>
        <w:rPr>
          <w:rFonts w:ascii="Arial" w:hAnsi="Arial" w:cs="Arial"/>
        </w:rPr>
      </w:pPr>
      <w:r w:rsidRPr="004D676E">
        <w:rPr>
          <w:rFonts w:ascii="Arial" w:hAnsi="Arial" w:cs="Arial"/>
          <w:i/>
          <w:iCs/>
          <w:color w:val="000066"/>
        </w:rPr>
        <w:t xml:space="preserve">– généraux, raccourcissement des muscles et des tendons (1-67) </w:t>
      </w:r>
      <w:r w:rsidRPr="004D676E">
        <w:rPr>
          <w:rFonts w:ascii="Arial" w:hAnsi="Arial" w:cs="Arial"/>
          <w:color w:val="000066"/>
        </w:rPr>
        <w:t>(</w:t>
      </w:r>
      <w:hyperlink r:id="rId263" w:anchor="m_-2416891788954590453_FOCALISATION" w:history="1">
        <w:r w:rsidRPr="004D676E">
          <w:rPr>
            <w:rFonts w:ascii="Arial" w:hAnsi="Arial" w:cs="Arial"/>
            <w:b/>
            <w:bCs/>
            <w:color w:val="006699"/>
            <w:u w:val="single"/>
            <w:lang w:val="fr-BE"/>
          </w:rPr>
          <w:t>focalisation</w:t>
        </w:r>
      </w:hyperlink>
      <w:r w:rsidRPr="004D676E">
        <w:rPr>
          <w:rFonts w:ascii="Arial" w:hAnsi="Arial" w:cs="Arial"/>
          <w:b/>
          <w:bCs/>
          <w:color w:val="000066"/>
        </w:rPr>
        <w:t xml:space="preserve"> </w:t>
      </w:r>
      <w:r w:rsidRPr="004D676E">
        <w:rPr>
          <w:rFonts w:ascii="Arial" w:hAnsi="Arial" w:cs="Arial"/>
          <w:color w:val="000066"/>
        </w:rPr>
        <w:t xml:space="preserve">impossible sans </w:t>
      </w:r>
      <w:r w:rsidRPr="004D676E">
        <w:rPr>
          <w:rFonts w:ascii="Arial" w:hAnsi="Arial" w:cs="Arial"/>
          <w:color w:val="000066"/>
        </w:rPr>
        <w:tab/>
        <w:t>regroupement des choses)</w:t>
      </w:r>
    </w:p>
    <w:p w14:paraId="41893201" w14:textId="77777777" w:rsidR="007A70B0" w:rsidRPr="004D676E" w:rsidRDefault="007A70B0" w:rsidP="007A70B0">
      <w:pPr>
        <w:jc w:val="both"/>
        <w:rPr>
          <w:rFonts w:ascii="Arial" w:hAnsi="Arial" w:cs="Arial"/>
        </w:rPr>
      </w:pPr>
      <w:r w:rsidRPr="004D676E">
        <w:rPr>
          <w:rFonts w:ascii="Arial" w:hAnsi="Arial" w:cs="Arial"/>
          <w:i/>
          <w:iCs/>
          <w:color w:val="000066"/>
        </w:rPr>
        <w:lastRenderedPageBreak/>
        <w:t xml:space="preserve">– généraux, le moindre toucher agg, la douleur s’étend à une autre partie qd la partie douloureuse est </w:t>
      </w:r>
      <w:r w:rsidRPr="004D676E">
        <w:rPr>
          <w:rFonts w:ascii="Arial" w:hAnsi="Arial" w:cs="Arial"/>
          <w:i/>
          <w:iCs/>
          <w:color w:val="000066"/>
        </w:rPr>
        <w:tab/>
        <w:t>touchée (1-1)</w:t>
      </w:r>
      <w:r w:rsidRPr="004D676E">
        <w:rPr>
          <w:rFonts w:ascii="Arial" w:hAnsi="Arial" w:cs="Arial"/>
          <w:color w:val="000066"/>
        </w:rPr>
        <w:t xml:space="preserve"> (</w:t>
      </w:r>
      <w:hyperlink r:id="rId264" w:anchor="m_-2416891788954590453_PRECISION" w:history="1">
        <w:r w:rsidRPr="004D676E">
          <w:rPr>
            <w:rFonts w:ascii="Arial" w:hAnsi="Arial" w:cs="Arial"/>
            <w:b/>
            <w:bCs/>
            <w:color w:val="006699"/>
            <w:u w:val="single"/>
            <w:lang w:val="fr-BE"/>
          </w:rPr>
          <w:t>précision</w:t>
        </w:r>
      </w:hyperlink>
      <w:r w:rsidRPr="004D676E">
        <w:rPr>
          <w:rFonts w:ascii="Arial" w:hAnsi="Arial" w:cs="Arial"/>
          <w:i/>
          <w:iCs/>
          <w:color w:val="000066"/>
        </w:rPr>
        <w:t xml:space="preserve">, </w:t>
      </w:r>
      <w:hyperlink r:id="rId265" w:anchor="m_-2416891788954590453_RENONCEMENT" w:history="1">
        <w:r w:rsidRPr="004D676E">
          <w:rPr>
            <w:rFonts w:ascii="Arial" w:hAnsi="Arial" w:cs="Arial"/>
            <w:b/>
            <w:bCs/>
            <w:color w:val="006699"/>
            <w:u w:val="single"/>
          </w:rPr>
          <w:t>renoncement</w:t>
        </w:r>
      </w:hyperlink>
      <w:r w:rsidRPr="004D676E">
        <w:rPr>
          <w:rFonts w:ascii="Arial" w:hAnsi="Arial" w:cs="Arial"/>
          <w:color w:val="000066"/>
        </w:rPr>
        <w:t>)</w:t>
      </w:r>
    </w:p>
    <w:p w14:paraId="475021A9" w14:textId="77777777" w:rsidR="007A70B0" w:rsidRPr="004D676E" w:rsidRDefault="007A70B0" w:rsidP="007A70B0">
      <w:pPr>
        <w:jc w:val="both"/>
        <w:rPr>
          <w:rFonts w:ascii="Arial" w:hAnsi="Arial" w:cs="Arial"/>
        </w:rPr>
      </w:pPr>
      <w:r w:rsidRPr="004D676E">
        <w:rPr>
          <w:rFonts w:ascii="Arial" w:hAnsi="Arial" w:cs="Arial"/>
          <w:color w:val="006600"/>
        </w:rPr>
        <w:t>….</w:t>
      </w:r>
    </w:p>
    <w:p w14:paraId="68282D4E" w14:textId="77777777" w:rsidR="007A70B0" w:rsidRPr="004D676E" w:rsidRDefault="007A70B0" w:rsidP="007A70B0">
      <w:pPr>
        <w:jc w:val="both"/>
        <w:rPr>
          <w:rFonts w:ascii="Arial" w:hAnsi="Arial" w:cs="Arial"/>
        </w:rPr>
      </w:pPr>
      <w:r w:rsidRPr="004D676E">
        <w:rPr>
          <w:rFonts w:ascii="Arial" w:hAnsi="Arial" w:cs="Arial"/>
          <w:i/>
          <w:iCs/>
          <w:color w:val="000066"/>
          <w:u w:val="single"/>
        </w:rPr>
        <w:t xml:space="preserve">M.M. Allen </w:t>
      </w:r>
    </w:p>
    <w:p w14:paraId="685EEC2A" w14:textId="77777777" w:rsidR="007A70B0" w:rsidRPr="004D676E" w:rsidRDefault="007A70B0" w:rsidP="007A70B0">
      <w:pPr>
        <w:jc w:val="both"/>
        <w:rPr>
          <w:rFonts w:ascii="Arial" w:hAnsi="Arial" w:cs="Arial"/>
        </w:rPr>
      </w:pPr>
      <w:r w:rsidRPr="004D676E">
        <w:rPr>
          <w:rFonts w:ascii="Arial" w:hAnsi="Arial" w:cs="Arial"/>
          <w:i/>
          <w:iCs/>
          <w:color w:val="000066"/>
        </w:rPr>
        <w:t xml:space="preserve">tête, comme si le sang est soudainement retenu dans une des grandes veines </w:t>
      </w:r>
      <w:r w:rsidRPr="004D676E">
        <w:rPr>
          <w:rFonts w:ascii="Arial" w:hAnsi="Arial" w:cs="Arial"/>
          <w:color w:val="000066"/>
        </w:rPr>
        <w:t>(</w:t>
      </w:r>
      <w:hyperlink r:id="rId266" w:anchor="m_-2416891788954590453_FOCALISATION" w:history="1">
        <w:r w:rsidRPr="004D676E">
          <w:rPr>
            <w:rFonts w:ascii="Arial" w:hAnsi="Arial" w:cs="Arial"/>
            <w:b/>
            <w:bCs/>
            <w:color w:val="006699"/>
            <w:u w:val="single"/>
            <w:lang w:val="fr-BE"/>
          </w:rPr>
          <w:t>focalisation</w:t>
        </w:r>
      </w:hyperlink>
      <w:r w:rsidRPr="004D676E">
        <w:rPr>
          <w:rFonts w:ascii="Arial" w:hAnsi="Arial" w:cs="Arial"/>
          <w:b/>
          <w:bCs/>
          <w:color w:val="000066"/>
        </w:rPr>
        <w:t xml:space="preserve"> </w:t>
      </w:r>
      <w:r w:rsidRPr="004D676E">
        <w:rPr>
          <w:rFonts w:ascii="Arial" w:hAnsi="Arial" w:cs="Arial"/>
          <w:color w:val="000066"/>
        </w:rPr>
        <w:t>impossible sans regroupement des choses)</w:t>
      </w:r>
    </w:p>
    <w:p w14:paraId="1C96F781" w14:textId="77777777" w:rsidR="007A70B0" w:rsidRPr="004D676E" w:rsidRDefault="007A70B0" w:rsidP="007A70B0">
      <w:pPr>
        <w:jc w:val="both"/>
        <w:rPr>
          <w:rFonts w:ascii="Arial" w:hAnsi="Arial" w:cs="Arial"/>
        </w:rPr>
      </w:pPr>
      <w:r w:rsidRPr="004D676E">
        <w:rPr>
          <w:rFonts w:ascii="Arial" w:hAnsi="Arial" w:cs="Arial"/>
          <w:i/>
          <w:iCs/>
          <w:color w:val="000066"/>
        </w:rPr>
        <w:t xml:space="preserve">il rêvait la nuit de fumer des cigares, chose qu’il n’a jamais faite </w:t>
      </w:r>
      <w:r w:rsidRPr="004D676E">
        <w:rPr>
          <w:rFonts w:ascii="Arial" w:hAnsi="Arial" w:cs="Arial"/>
          <w:iCs/>
          <w:color w:val="000066"/>
          <w:u w:val="single"/>
        </w:rPr>
        <w:t>(</w:t>
      </w:r>
      <w:hyperlink r:id="rId267" w:anchor="m_-2416891788954590453_INSATISFACTION" w:history="1">
        <w:r w:rsidRPr="004D676E">
          <w:rPr>
            <w:rFonts w:ascii="Arial" w:hAnsi="Arial" w:cs="Arial"/>
            <w:b/>
            <w:bCs/>
            <w:color w:val="006699"/>
            <w:u w:val="single"/>
            <w:lang w:val="fr-BE"/>
          </w:rPr>
          <w:t>satisfaction</w:t>
        </w:r>
      </w:hyperlink>
      <w:r w:rsidRPr="004D676E">
        <w:rPr>
          <w:rFonts w:ascii="Arial" w:hAnsi="Arial" w:cs="Arial"/>
          <w:color w:val="000066"/>
        </w:rPr>
        <w:t>)</w:t>
      </w:r>
    </w:p>
    <w:p w14:paraId="3A37423F" w14:textId="77777777" w:rsidR="00A97333" w:rsidRPr="004D676E" w:rsidRDefault="00A97333" w:rsidP="00576098">
      <w:pPr>
        <w:ind w:firstLine="709"/>
        <w:rPr>
          <w:rFonts w:ascii="Arial" w:hAnsi="Arial" w:cs="Arial"/>
          <w:spacing w:val="4"/>
        </w:rPr>
      </w:pPr>
    </w:p>
    <w:p w14:paraId="7F1593DA" w14:textId="77777777" w:rsidR="00A97333" w:rsidRPr="004D676E" w:rsidRDefault="00A97333" w:rsidP="00576098">
      <w:pPr>
        <w:ind w:firstLine="709"/>
        <w:rPr>
          <w:rFonts w:ascii="Arial" w:hAnsi="Arial" w:cs="Arial"/>
          <w:spacing w:val="4"/>
        </w:rPr>
      </w:pPr>
    </w:p>
    <w:p w14:paraId="255B0962" w14:textId="77777777" w:rsidR="00ED2AB9" w:rsidRPr="004D676E" w:rsidRDefault="00ED2AB9" w:rsidP="00ED2AB9">
      <w:pPr>
        <w:rPr>
          <w:rFonts w:ascii="Arial" w:eastAsia="Times New Roman" w:hAnsi="Arial" w:cs="Arial"/>
          <w:lang w:eastAsia="fr-FR"/>
        </w:rPr>
      </w:pPr>
      <w:bookmarkStart w:id="69" w:name="_Hlk502754004"/>
    </w:p>
    <w:p w14:paraId="481E3E8E" w14:textId="19B5CDCB" w:rsidR="00ED2AB9" w:rsidRPr="004D676E" w:rsidRDefault="00ED2AB9" w:rsidP="00ED2AB9">
      <w:pPr>
        <w:pBdr>
          <w:bottom w:val="single" w:sz="12" w:space="1" w:color="006699"/>
        </w:pBdr>
        <w:spacing w:after="0"/>
        <w:jc w:val="center"/>
        <w:rPr>
          <w:rFonts w:ascii="Arial" w:eastAsia="Times New Roman" w:hAnsi="Arial" w:cs="Arial"/>
          <w:b/>
          <w:caps/>
          <w:color w:val="006699"/>
          <w:spacing w:val="4"/>
          <w:lang w:eastAsia="fr-FR"/>
        </w:rPr>
      </w:pPr>
      <w:r w:rsidRPr="004D676E">
        <w:rPr>
          <w:rFonts w:ascii="Arial" w:hAnsi="Arial" w:cs="Arial"/>
        </w:rPr>
        <w:t xml:space="preserve">[#S1] </w:t>
      </w:r>
      <w:r w:rsidRPr="004D676E">
        <w:rPr>
          <w:rFonts w:ascii="Arial" w:eastAsia="Times New Roman" w:hAnsi="Arial" w:cs="Arial"/>
          <w:b/>
          <w:iCs/>
          <w:color w:val="006699"/>
          <w:lang w:eastAsia="fr-FR"/>
        </w:rPr>
        <w:t>C</w:t>
      </w:r>
      <w:r w:rsidR="002638D4" w:rsidRPr="004D676E">
        <w:rPr>
          <w:rFonts w:ascii="Arial" w:eastAsia="Times New Roman" w:hAnsi="Arial" w:cs="Arial"/>
          <w:b/>
          <w:iCs/>
          <w:color w:val="006699"/>
          <w:lang w:eastAsia="fr-FR"/>
        </w:rPr>
        <w:t>onsultations classiques d’un pédiatre du xxi</w:t>
      </w:r>
      <w:r w:rsidR="002638D4" w:rsidRPr="004D676E">
        <w:rPr>
          <w:rFonts w:ascii="Arial" w:eastAsia="Times New Roman" w:hAnsi="Arial" w:cs="Arial"/>
          <w:b/>
          <w:iCs/>
          <w:color w:val="006699"/>
          <w:vertAlign w:val="superscript"/>
          <w:lang w:eastAsia="fr-FR"/>
        </w:rPr>
        <w:t>e</w:t>
      </w:r>
      <w:r w:rsidR="002638D4" w:rsidRPr="004D676E">
        <w:rPr>
          <w:rFonts w:ascii="Arial" w:eastAsia="Times New Roman" w:hAnsi="Arial" w:cs="Arial"/>
          <w:b/>
          <w:iCs/>
          <w:color w:val="006699"/>
          <w:lang w:eastAsia="fr-FR"/>
        </w:rPr>
        <w:t xml:space="preserve"> siècle</w:t>
      </w:r>
      <w:r w:rsidR="002638D4" w:rsidRPr="004D676E">
        <w:rPr>
          <w:rFonts w:ascii="Arial" w:eastAsia="Times New Roman" w:hAnsi="Arial" w:cs="Arial"/>
          <w:b/>
          <w:color w:val="006699"/>
          <w:lang w:eastAsia="fr-FR"/>
        </w:rPr>
        <w:t>…</w:t>
      </w:r>
    </w:p>
    <w:p w14:paraId="4B52AA46" w14:textId="77777777" w:rsidR="00ED2AB9" w:rsidRPr="004D676E" w:rsidRDefault="00ED2AB9" w:rsidP="00ED2AB9">
      <w:pPr>
        <w:pBdr>
          <w:bottom w:val="single" w:sz="12" w:space="1" w:color="006699"/>
        </w:pBdr>
        <w:spacing w:after="0"/>
        <w:ind w:firstLine="709"/>
        <w:jc w:val="both"/>
        <w:rPr>
          <w:rFonts w:ascii="Arial" w:eastAsia="Times New Roman" w:hAnsi="Arial" w:cs="Arial"/>
          <w:b/>
          <w:caps/>
          <w:color w:val="C00000"/>
          <w:spacing w:val="4"/>
          <w:lang w:eastAsia="fr-FR"/>
        </w:rPr>
      </w:pPr>
    </w:p>
    <w:p w14:paraId="3D5B0D5B" w14:textId="77777777" w:rsidR="00ED2AB9" w:rsidRPr="004D676E" w:rsidRDefault="00ED2AB9" w:rsidP="00ED2AB9">
      <w:pPr>
        <w:spacing w:after="0"/>
        <w:jc w:val="both"/>
        <w:rPr>
          <w:rFonts w:ascii="Arial" w:eastAsia="Times New Roman" w:hAnsi="Arial" w:cs="Arial"/>
          <w:color w:val="C00000"/>
          <w:spacing w:val="4"/>
          <w:lang w:eastAsia="fr-FR"/>
        </w:rPr>
      </w:pPr>
    </w:p>
    <w:p w14:paraId="691C324D" w14:textId="77777777" w:rsidR="00ED2AB9" w:rsidRPr="004D676E" w:rsidRDefault="00ED2AB9" w:rsidP="00ED2AB9">
      <w:pPr>
        <w:spacing w:after="0"/>
        <w:jc w:val="right"/>
        <w:rPr>
          <w:rFonts w:ascii="Arial" w:eastAsia="Times New Roman" w:hAnsi="Arial" w:cs="Arial"/>
          <w:color w:val="006699"/>
          <w:spacing w:val="4"/>
          <w:lang w:eastAsia="fr-FR"/>
        </w:rPr>
      </w:pPr>
      <w:bookmarkStart w:id="70" w:name="_Hlk506719602"/>
      <w:r w:rsidRPr="004D676E">
        <w:rPr>
          <w:rFonts w:ascii="Arial" w:eastAsia="Times New Roman" w:hAnsi="Arial" w:cs="Arial"/>
          <w:color w:val="006699"/>
          <w:spacing w:val="4"/>
          <w:lang w:eastAsia="fr-FR"/>
        </w:rPr>
        <w:t>Dr Eric Lorenz</w:t>
      </w:r>
      <w:bookmarkEnd w:id="70"/>
      <w:r w:rsidRPr="004D676E">
        <w:rPr>
          <w:rFonts w:ascii="Arial" w:eastAsia="Times New Roman" w:hAnsi="Arial" w:cs="Arial"/>
          <w:color w:val="006699"/>
          <w:spacing w:val="4"/>
          <w:lang w:eastAsia="fr-FR"/>
        </w:rPr>
        <w:t xml:space="preserve"> (Sion - Suisse)</w:t>
      </w:r>
    </w:p>
    <w:p w14:paraId="79C2906E" w14:textId="77777777" w:rsidR="00ED2AB9" w:rsidRPr="004D676E" w:rsidRDefault="00ED2AB9" w:rsidP="00ED2AB9">
      <w:pPr>
        <w:spacing w:after="0"/>
        <w:jc w:val="both"/>
        <w:rPr>
          <w:rFonts w:ascii="Arial" w:eastAsia="Times New Roman" w:hAnsi="Arial" w:cs="Arial"/>
          <w:spacing w:val="4"/>
          <w:lang w:eastAsia="fr-FR"/>
        </w:rPr>
      </w:pPr>
    </w:p>
    <w:p w14:paraId="382BD1B5"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C’est en relisant les cas cliniques réussis du passé, que je réalise d’une part combien ils m’ont encouragé à poursuivre dans cette voie souvent ingrate et aussi combien notre art de guérir évolue et s’est affiné ces trente dernières années.</w:t>
      </w:r>
      <w:bookmarkStart w:id="71" w:name="OLE_LINK4"/>
    </w:p>
    <w:bookmarkEnd w:id="71"/>
    <w:p w14:paraId="0418EF70" w14:textId="77777777" w:rsidR="00ED2AB9" w:rsidRPr="004D676E" w:rsidRDefault="00ED2AB9" w:rsidP="00ED2AB9">
      <w:pPr>
        <w:spacing w:after="0"/>
        <w:jc w:val="both"/>
        <w:rPr>
          <w:rFonts w:ascii="Arial" w:eastAsia="Times New Roman" w:hAnsi="Arial" w:cs="Arial"/>
          <w:spacing w:val="4"/>
          <w:lang w:eastAsia="fr-FR"/>
        </w:rPr>
      </w:pPr>
    </w:p>
    <w:p w14:paraId="453DBB09" w14:textId="77777777" w:rsidR="00ED2AB9" w:rsidRPr="004D676E" w:rsidRDefault="00ED2AB9" w:rsidP="00ED2AB9">
      <w:pPr>
        <w:ind w:firstLine="708"/>
        <w:rPr>
          <w:rFonts w:ascii="Arial" w:hAnsi="Arial" w:cs="Arial"/>
          <w:b/>
          <w:color w:val="006699"/>
          <w:spacing w:val="4"/>
          <w:lang w:val="fr-CH"/>
        </w:rPr>
      </w:pPr>
      <w:bookmarkStart w:id="72" w:name="OLE_LINK14"/>
      <w:r w:rsidRPr="004D676E">
        <w:rPr>
          <w:rFonts w:ascii="Arial" w:hAnsi="Arial" w:cs="Arial"/>
        </w:rPr>
        <w:t xml:space="preserve">[#RC2] </w:t>
      </w:r>
      <w:r w:rsidRPr="004D676E">
        <w:rPr>
          <w:rFonts w:ascii="Arial" w:hAnsi="Arial" w:cs="Arial"/>
          <w:b/>
          <w:color w:val="006699"/>
          <w:spacing w:val="4"/>
          <w:lang w:val="fr-CH"/>
        </w:rPr>
        <w:t>ACTEA SPICATA</w:t>
      </w:r>
    </w:p>
    <w:p w14:paraId="6C7B5F4C" w14:textId="6C3D2840" w:rsidR="00ED2AB9" w:rsidRPr="004D676E" w:rsidRDefault="00ED2AB9" w:rsidP="00ED2AB9">
      <w:pPr>
        <w:rPr>
          <w:rFonts w:ascii="Arial" w:hAnsi="Arial" w:cs="Arial"/>
        </w:rPr>
      </w:pPr>
    </w:p>
    <w:p w14:paraId="4BA657A1" w14:textId="5403D414" w:rsidR="00ED2AB9" w:rsidRPr="004D676E" w:rsidRDefault="00ED2AB9" w:rsidP="00ED2AB9">
      <w:pPr>
        <w:spacing w:after="0"/>
        <w:jc w:val="both"/>
        <w:rPr>
          <w:rFonts w:ascii="Arial" w:eastAsia="Times New Roman" w:hAnsi="Arial" w:cs="Arial"/>
          <w:b/>
          <w:color w:val="006699"/>
          <w:spacing w:val="4"/>
          <w:lang w:val="fr-CH" w:eastAsia="fr-FR"/>
        </w:rPr>
      </w:pPr>
      <w:r w:rsidRPr="004D676E">
        <w:rPr>
          <w:rFonts w:ascii="Arial" w:hAnsi="Arial" w:cs="Arial"/>
        </w:rPr>
        <w:t>[#CH3]</w:t>
      </w:r>
      <w:r w:rsidRPr="004D676E">
        <w:rPr>
          <w:rFonts w:ascii="Arial" w:eastAsia="Times New Roman" w:hAnsi="Arial" w:cs="Arial"/>
          <w:b/>
          <w:color w:val="006699"/>
          <w:spacing w:val="4"/>
          <w:lang w:eastAsia="fr-FR"/>
        </w:rPr>
        <w:t xml:space="preserve">1 - </w:t>
      </w:r>
      <w:r w:rsidRPr="004D676E">
        <w:rPr>
          <w:rFonts w:ascii="Arial" w:eastAsia="Times New Roman" w:hAnsi="Arial" w:cs="Arial"/>
          <w:b/>
          <w:color w:val="006699"/>
          <w:spacing w:val="4"/>
          <w:lang w:val="fr-CH" w:eastAsia="fr-FR"/>
        </w:rPr>
        <w:t>Premier cas : mademoiselle C.</w:t>
      </w:r>
    </w:p>
    <w:bookmarkEnd w:id="72"/>
    <w:p w14:paraId="477CA151" w14:textId="77777777" w:rsidR="00ED2AB9" w:rsidRPr="004D676E" w:rsidRDefault="00ED2AB9" w:rsidP="00ED2AB9">
      <w:pPr>
        <w:spacing w:after="0"/>
        <w:jc w:val="both"/>
        <w:rPr>
          <w:rFonts w:ascii="Arial" w:eastAsia="Times New Roman" w:hAnsi="Arial" w:cs="Arial"/>
          <w:b/>
          <w:color w:val="006699"/>
          <w:spacing w:val="4"/>
          <w:lang w:val="fr-CH" w:eastAsia="fr-FR"/>
        </w:rPr>
      </w:pPr>
    </w:p>
    <w:p w14:paraId="13457480" w14:textId="77777777" w:rsidR="00ED2AB9" w:rsidRPr="004D676E" w:rsidRDefault="00ED2AB9" w:rsidP="00ED2AB9">
      <w:pPr>
        <w:spacing w:after="0"/>
        <w:ind w:firstLine="709"/>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C’est une jeune fille de 14 ans, solide, réglée, qui vient me trouver pour trois raisons.</w:t>
      </w:r>
    </w:p>
    <w:p w14:paraId="6A92FE55" w14:textId="77777777" w:rsidR="00ED2AB9" w:rsidRPr="004D676E" w:rsidRDefault="00ED2AB9" w:rsidP="0081700D">
      <w:pPr>
        <w:numPr>
          <w:ilvl w:val="0"/>
          <w:numId w:val="183"/>
        </w:num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Elle souffre de douleurs articulaires erratiques parfois aux genoux et plus souvent aux poignets.</w:t>
      </w:r>
    </w:p>
    <w:p w14:paraId="2433E6AF" w14:textId="77777777" w:rsidR="00ED2AB9" w:rsidRPr="004D676E" w:rsidRDefault="00ED2AB9" w:rsidP="0081700D">
      <w:pPr>
        <w:numPr>
          <w:ilvl w:val="0"/>
          <w:numId w:val="183"/>
        </w:num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Pyrosis et brûlures d’estomac qui sont aggravés si elle consomme des tomates, de la rhubarbe, du jus d’orange entre autres.</w:t>
      </w:r>
    </w:p>
    <w:p w14:paraId="76259F50" w14:textId="77777777" w:rsidR="00ED2AB9" w:rsidRPr="004D676E" w:rsidRDefault="00ED2AB9" w:rsidP="0081700D">
      <w:pPr>
        <w:numPr>
          <w:ilvl w:val="0"/>
          <w:numId w:val="183"/>
        </w:num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Beaucoup de trac avant les examens avec une peur irraisonnée devant sa feuille blanche : elle est agitée, elle tremble, elle a chaud. Après l’examen elle est déprimée, surtout si elle a échoué.</w:t>
      </w:r>
    </w:p>
    <w:p w14:paraId="1C5DB4CE" w14:textId="77777777" w:rsidR="00ED2AB9" w:rsidRPr="004D676E" w:rsidRDefault="00ED2AB9" w:rsidP="00ED2AB9">
      <w:pPr>
        <w:spacing w:after="0"/>
        <w:ind w:firstLine="709"/>
        <w:jc w:val="both"/>
        <w:rPr>
          <w:rFonts w:ascii="Arial" w:eastAsia="Times New Roman" w:hAnsi="Arial" w:cs="Arial"/>
          <w:spacing w:val="4"/>
          <w:lang w:val="fr-CH" w:eastAsia="fr-FR"/>
        </w:rPr>
      </w:pPr>
    </w:p>
    <w:p w14:paraId="51EDF650" w14:textId="77777777" w:rsidR="00ED2AB9" w:rsidRPr="004D676E" w:rsidRDefault="00ED2AB9" w:rsidP="00ED2AB9">
      <w:pPr>
        <w:spacing w:after="0"/>
        <w:ind w:firstLine="709"/>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Elle est de nature impatiente, pressée. Elle se dit frileuse. Son sommeil est profond, l’appétit est bon ; elle a tendance à souffrir de constipation.</w:t>
      </w:r>
    </w:p>
    <w:p w14:paraId="310F2CBC" w14:textId="77777777" w:rsidR="00ED2AB9" w:rsidRPr="004D676E" w:rsidRDefault="00ED2AB9" w:rsidP="00ED2AB9">
      <w:pPr>
        <w:spacing w:after="0"/>
        <w:ind w:firstLine="709"/>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 la question du pourquoi autant de trac, elle dit être habitée par un fort sentiment d’échec avant toute épreuve.</w:t>
      </w:r>
    </w:p>
    <w:p w14:paraId="2E3401B0" w14:textId="77777777" w:rsidR="00ED2AB9" w:rsidRPr="004D676E" w:rsidRDefault="00ED2AB9" w:rsidP="00ED2AB9">
      <w:pPr>
        <w:spacing w:after="0"/>
        <w:ind w:firstLine="709"/>
        <w:jc w:val="both"/>
        <w:rPr>
          <w:rFonts w:ascii="Arial" w:eastAsia="Times New Roman" w:hAnsi="Arial" w:cs="Arial"/>
          <w:spacing w:val="4"/>
          <w:lang w:val="fr-CH" w:eastAsia="fr-FR"/>
        </w:rPr>
      </w:pPr>
    </w:p>
    <w:p w14:paraId="1C318B2A" w14:textId="77777777" w:rsidR="00ED2AB9" w:rsidRPr="004D676E" w:rsidRDefault="00ED2AB9" w:rsidP="00ED2AB9">
      <w:pPr>
        <w:spacing w:after="0"/>
        <w:ind w:firstLine="709"/>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Voilà, je vous laisse un moment de réflexion.</w:t>
      </w:r>
    </w:p>
    <w:p w14:paraId="33B49603" w14:textId="77777777" w:rsidR="00ED2AB9" w:rsidRPr="004D676E" w:rsidRDefault="00ED2AB9" w:rsidP="00ED2AB9">
      <w:pPr>
        <w:spacing w:after="0"/>
        <w:ind w:firstLine="709"/>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lastRenderedPageBreak/>
        <w:t xml:space="preserve">Le fameux remède </w:t>
      </w:r>
      <w:r w:rsidRPr="004D676E">
        <w:rPr>
          <w:rFonts w:ascii="Arial" w:eastAsia="Times New Roman" w:hAnsi="Arial" w:cs="Arial"/>
          <w:b/>
          <w:color w:val="006699"/>
          <w:spacing w:val="4"/>
          <w:lang w:val="fr-CH" w:eastAsia="fr-FR"/>
        </w:rPr>
        <w:t>X</w:t>
      </w:r>
      <w:r w:rsidRPr="004D676E">
        <w:rPr>
          <w:rFonts w:ascii="Arial" w:eastAsia="Times New Roman" w:hAnsi="Arial" w:cs="Arial"/>
          <w:color w:val="006699"/>
          <w:spacing w:val="4"/>
          <w:lang w:val="fr-CH" w:eastAsia="fr-FR"/>
        </w:rPr>
        <w:t xml:space="preserve"> </w:t>
      </w:r>
      <w:r w:rsidRPr="004D676E">
        <w:rPr>
          <w:rFonts w:ascii="Arial" w:eastAsia="Times New Roman" w:hAnsi="Arial" w:cs="Arial"/>
          <w:spacing w:val="4"/>
          <w:lang w:val="fr-CH" w:eastAsia="fr-FR"/>
        </w:rPr>
        <w:t xml:space="preserve">a été donné en </w:t>
      </w:r>
      <w:r w:rsidRPr="004D676E">
        <w:rPr>
          <w:rFonts w:ascii="Arial" w:eastAsia="Times New Roman" w:hAnsi="Arial" w:cs="Arial"/>
          <w:b/>
          <w:color w:val="006699"/>
          <w:spacing w:val="4"/>
          <w:lang w:val="fr-CH" w:eastAsia="fr-FR"/>
        </w:rPr>
        <w:t>4 CH</w:t>
      </w:r>
      <w:r w:rsidRPr="004D676E">
        <w:rPr>
          <w:rFonts w:ascii="Arial" w:eastAsia="Times New Roman" w:hAnsi="Arial" w:cs="Arial"/>
          <w:spacing w:val="4"/>
          <w:lang w:val="fr-CH" w:eastAsia="fr-FR"/>
        </w:rPr>
        <w:t xml:space="preserve"> pendant 20 jours, puis en </w:t>
      </w:r>
      <w:r w:rsidRPr="004D676E">
        <w:rPr>
          <w:rFonts w:ascii="Arial" w:eastAsia="Times New Roman" w:hAnsi="Arial" w:cs="Arial"/>
          <w:b/>
          <w:color w:val="006699"/>
          <w:spacing w:val="4"/>
          <w:lang w:val="fr-CH" w:eastAsia="fr-FR"/>
        </w:rPr>
        <w:t>200K</w:t>
      </w:r>
      <w:r w:rsidRPr="004D676E">
        <w:rPr>
          <w:rFonts w:ascii="Arial" w:eastAsia="Times New Roman" w:hAnsi="Arial" w:cs="Arial"/>
          <w:spacing w:val="4"/>
          <w:lang w:val="fr-CH" w:eastAsia="fr-FR"/>
        </w:rPr>
        <w:t xml:space="preserve"> pendant trois jours. Le remède a été répété 12 mois plus tard pour une discrète reprise des douleurs articulaires. Depuis elle s’est bien portée.</w:t>
      </w:r>
    </w:p>
    <w:p w14:paraId="31EBBD11" w14:textId="77777777" w:rsidR="00ED2AB9" w:rsidRPr="004D676E" w:rsidRDefault="00ED2AB9" w:rsidP="00ED2AB9">
      <w:pPr>
        <w:spacing w:after="0"/>
        <w:ind w:left="720"/>
        <w:jc w:val="both"/>
        <w:rPr>
          <w:rFonts w:ascii="Arial" w:eastAsia="Times New Roman" w:hAnsi="Arial" w:cs="Arial"/>
          <w:b/>
          <w:color w:val="C00000"/>
          <w:spacing w:val="4"/>
          <w:lang w:eastAsia="fr-FR"/>
        </w:rPr>
      </w:pPr>
    </w:p>
    <w:p w14:paraId="5DF21804" w14:textId="77777777" w:rsidR="00ED2AB9" w:rsidRPr="004D676E" w:rsidRDefault="00ED2AB9" w:rsidP="00ED2AB9">
      <w:pPr>
        <w:ind w:right="851"/>
        <w:rPr>
          <w:rFonts w:ascii="Arial" w:hAnsi="Arial" w:cs="Arial"/>
        </w:rPr>
      </w:pPr>
      <w:r w:rsidRPr="004D676E">
        <w:rPr>
          <w:rFonts w:ascii="Arial" w:hAnsi="Arial" w:cs="Arial"/>
        </w:rPr>
        <w:t>[#S3] Solution</w:t>
      </w:r>
    </w:p>
    <w:p w14:paraId="3BC1160F" w14:textId="6CED8B78" w:rsidR="00ED2AB9" w:rsidRPr="004D676E" w:rsidRDefault="00ED2AB9" w:rsidP="00ED2AB9">
      <w:pPr>
        <w:spacing w:after="0"/>
        <w:ind w:firstLine="709"/>
        <w:jc w:val="both"/>
        <w:rPr>
          <w:rFonts w:ascii="Arial" w:eastAsia="Times New Roman" w:hAnsi="Arial" w:cs="Arial"/>
          <w:spacing w:val="4"/>
          <w:lang w:eastAsia="fr-FR"/>
        </w:rPr>
      </w:pPr>
    </w:p>
    <w:p w14:paraId="0DE4DEEA" w14:textId="77777777" w:rsidR="00ED2AB9" w:rsidRPr="004D676E" w:rsidRDefault="00ED2AB9" w:rsidP="00ED2AB9">
      <w:pPr>
        <w:ind w:firstLine="708"/>
        <w:rPr>
          <w:rFonts w:ascii="Arial" w:hAnsi="Arial" w:cs="Arial"/>
          <w:spacing w:val="4"/>
          <w:lang w:val="fr-CH"/>
        </w:rPr>
      </w:pPr>
      <w:r w:rsidRPr="004D676E">
        <w:rPr>
          <w:rFonts w:ascii="Arial" w:hAnsi="Arial" w:cs="Arial"/>
          <w:spacing w:val="4"/>
          <w:lang w:val="fr-CH"/>
        </w:rPr>
        <w:t>Ce cas date de mars 1987 ! À cette époque, j’ai simplement consulté la rubrique de notre vieux Kent page 25 édition anglaise : Mind, Delusion, fail, everything will qui contient 6 remèdes (act-sp., arg-n., aur., merc., nux-v., et sil.).</w:t>
      </w:r>
    </w:p>
    <w:p w14:paraId="20485F19" w14:textId="77777777" w:rsidR="00ED2AB9" w:rsidRPr="004D676E" w:rsidRDefault="00ED2AB9" w:rsidP="00ED2AB9">
      <w:pPr>
        <w:ind w:firstLine="708"/>
        <w:rPr>
          <w:rFonts w:ascii="Arial" w:hAnsi="Arial" w:cs="Arial"/>
          <w:spacing w:val="4"/>
          <w:lang w:val="fr-CH"/>
        </w:rPr>
      </w:pPr>
      <w:r w:rsidRPr="004D676E">
        <w:rPr>
          <w:rFonts w:ascii="Arial" w:hAnsi="Arial" w:cs="Arial"/>
          <w:spacing w:val="4"/>
          <w:lang w:val="fr-CH"/>
        </w:rPr>
        <w:t>Actuellement Radar Opus nous en présente 22 et Novomeo 23 !</w:t>
      </w:r>
    </w:p>
    <w:p w14:paraId="1374FC61" w14:textId="77777777" w:rsidR="00ED2AB9" w:rsidRPr="004D676E" w:rsidRDefault="00ED2AB9" w:rsidP="00ED2AB9">
      <w:pPr>
        <w:ind w:firstLine="708"/>
        <w:rPr>
          <w:rFonts w:ascii="Arial" w:hAnsi="Arial" w:cs="Arial"/>
          <w:spacing w:val="4"/>
          <w:lang w:val="fr-CH"/>
        </w:rPr>
      </w:pPr>
    </w:p>
    <w:p w14:paraId="0A02D4DB" w14:textId="77777777" w:rsidR="00ED2AB9" w:rsidRPr="004D676E" w:rsidRDefault="00ED2AB9" w:rsidP="00ED2AB9">
      <w:pPr>
        <w:ind w:firstLine="708"/>
        <w:rPr>
          <w:rFonts w:ascii="Arial" w:hAnsi="Arial" w:cs="Arial"/>
          <w:spacing w:val="4"/>
          <w:lang w:val="fr-CH"/>
        </w:rPr>
      </w:pPr>
      <w:r w:rsidRPr="004D676E">
        <w:rPr>
          <w:rFonts w:ascii="Arial" w:hAnsi="Arial" w:cs="Arial"/>
          <w:spacing w:val="4"/>
          <w:lang w:val="fr-CH"/>
        </w:rPr>
        <w:t>Sur la base des 6 remèdes du Kent, je lis un commentaire dans le Boericke qui concerne l’un des 6… </w:t>
      </w:r>
      <w:r w:rsidRPr="004D676E">
        <w:rPr>
          <w:rFonts w:ascii="Arial" w:hAnsi="Arial" w:cs="Arial"/>
          <w:spacing w:val="4"/>
          <w:lang w:val="de-CH"/>
        </w:rPr>
        <w:t xml:space="preserve">« X is a rheumatic remedy, wrist rheumatism, pain in knee. Cramp-like pains in stomach. Darting pains in epigastric region. </w:t>
      </w:r>
      <w:r w:rsidRPr="004D676E">
        <w:rPr>
          <w:rFonts w:ascii="Arial" w:hAnsi="Arial" w:cs="Arial"/>
          <w:spacing w:val="4"/>
          <w:lang w:val="fr-CH"/>
        </w:rPr>
        <w:t>Sudden lassitude after talking. »</w:t>
      </w:r>
    </w:p>
    <w:p w14:paraId="29AC9134" w14:textId="77777777" w:rsidR="00ED2AB9" w:rsidRPr="004D676E" w:rsidRDefault="00ED2AB9" w:rsidP="00ED2AB9">
      <w:pPr>
        <w:ind w:firstLine="708"/>
        <w:rPr>
          <w:rFonts w:ascii="Arial" w:hAnsi="Arial" w:cs="Arial"/>
          <w:spacing w:val="4"/>
          <w:lang w:val="fr-CH"/>
        </w:rPr>
      </w:pPr>
    </w:p>
    <w:p w14:paraId="5C4B41D8" w14:textId="77777777" w:rsidR="00ED2AB9" w:rsidRPr="004D676E" w:rsidRDefault="00ED2AB9" w:rsidP="00ED2AB9">
      <w:pPr>
        <w:ind w:firstLine="708"/>
        <w:rPr>
          <w:rFonts w:ascii="Arial" w:hAnsi="Arial" w:cs="Arial"/>
          <w:spacing w:val="4"/>
          <w:lang w:val="fr-CH"/>
        </w:rPr>
      </w:pPr>
      <w:r w:rsidRPr="004D676E">
        <w:rPr>
          <w:rFonts w:ascii="Arial" w:hAnsi="Arial" w:cs="Arial"/>
          <w:spacing w:val="4"/>
          <w:lang w:val="fr-CH"/>
        </w:rPr>
        <w:t>Bingo, difficile de trouver meilleure homéosimilitude !</w:t>
      </w:r>
    </w:p>
    <w:p w14:paraId="4E29E006" w14:textId="77777777" w:rsidR="00ED2AB9" w:rsidRPr="004D676E" w:rsidRDefault="00ED2AB9" w:rsidP="00ED2AB9">
      <w:pPr>
        <w:ind w:firstLine="708"/>
        <w:rPr>
          <w:rFonts w:ascii="Arial" w:hAnsi="Arial" w:cs="Arial"/>
          <w:spacing w:val="4"/>
          <w:lang w:val="fr-CH"/>
        </w:rPr>
      </w:pPr>
    </w:p>
    <w:p w14:paraId="378416E1" w14:textId="77777777" w:rsidR="00ED2AB9" w:rsidRPr="004D676E" w:rsidRDefault="00ED2AB9" w:rsidP="00ED2AB9">
      <w:pPr>
        <w:ind w:firstLine="708"/>
        <w:rPr>
          <w:rFonts w:ascii="Arial" w:hAnsi="Arial" w:cs="Arial"/>
          <w:spacing w:val="4"/>
          <w:lang w:val="fr-CH"/>
        </w:rPr>
      </w:pPr>
    </w:p>
    <w:p w14:paraId="616E8144" w14:textId="3F655E63" w:rsidR="00ED2AB9" w:rsidRPr="004D676E" w:rsidRDefault="00ED2AB9" w:rsidP="00ED2AB9">
      <w:pPr>
        <w:ind w:firstLine="708"/>
        <w:rPr>
          <w:rFonts w:ascii="Arial" w:hAnsi="Arial" w:cs="Arial"/>
          <w:spacing w:val="4"/>
          <w:lang w:val="fr-CH"/>
        </w:rPr>
      </w:pPr>
      <w:r w:rsidRPr="004D676E">
        <w:rPr>
          <w:rFonts w:ascii="Arial" w:hAnsi="Arial" w:cs="Arial"/>
          <w:noProof/>
          <w:spacing w:val="4"/>
          <w:lang w:val="fr-CH"/>
        </w:rPr>
        <w:drawing>
          <wp:inline distT="0" distB="0" distL="0" distR="0" wp14:anchorId="47E3EC16" wp14:editId="2EE2C9F7">
            <wp:extent cx="5758815" cy="3831590"/>
            <wp:effectExtent l="0" t="0" r="0" b="0"/>
            <wp:docPr id="218" name="Image 218" descr="Une image contenant plante,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 218" descr="Une image contenant plante, arbre&#10;&#10;Description générée automatiquement"/>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758815" cy="3831590"/>
                    </a:xfrm>
                    <a:prstGeom prst="rect">
                      <a:avLst/>
                    </a:prstGeom>
                    <a:noFill/>
                    <a:ln>
                      <a:noFill/>
                    </a:ln>
                  </pic:spPr>
                </pic:pic>
              </a:graphicData>
            </a:graphic>
          </wp:inline>
        </w:drawing>
      </w:r>
    </w:p>
    <w:p w14:paraId="6761EB23" w14:textId="77777777" w:rsidR="00ED2AB9" w:rsidRPr="004D676E" w:rsidRDefault="00ED2AB9" w:rsidP="00ED2AB9">
      <w:pPr>
        <w:ind w:firstLine="708"/>
        <w:rPr>
          <w:rFonts w:ascii="Arial" w:hAnsi="Arial" w:cs="Arial"/>
          <w:spacing w:val="4"/>
          <w:lang w:val="fr-CH"/>
        </w:rPr>
      </w:pPr>
    </w:p>
    <w:p w14:paraId="32868AF6" w14:textId="77777777" w:rsidR="00ED2AB9" w:rsidRPr="004D676E" w:rsidRDefault="00ED2AB9" w:rsidP="00ED2AB9">
      <w:pPr>
        <w:ind w:firstLine="708"/>
        <w:jc w:val="both"/>
        <w:rPr>
          <w:rFonts w:ascii="Arial" w:hAnsi="Arial" w:cs="Arial"/>
          <w:color w:val="006699"/>
          <w:spacing w:val="4"/>
          <w:lang w:val="fr-CH"/>
        </w:rPr>
      </w:pPr>
    </w:p>
    <w:p w14:paraId="6E8DD2C3" w14:textId="3A3E6357" w:rsidR="00ED2AB9" w:rsidRPr="004D676E" w:rsidRDefault="00ED2AB9" w:rsidP="00ED2AB9">
      <w:pPr>
        <w:ind w:firstLine="708"/>
        <w:rPr>
          <w:rFonts w:ascii="Arial" w:hAnsi="Arial" w:cs="Arial"/>
          <w:b/>
          <w:color w:val="006699"/>
          <w:spacing w:val="4"/>
          <w:lang w:val="fr-CH"/>
        </w:rPr>
      </w:pPr>
      <w:r w:rsidRPr="004D676E">
        <w:rPr>
          <w:rFonts w:ascii="Arial" w:hAnsi="Arial" w:cs="Arial"/>
          <w:spacing w:val="4"/>
          <w:lang w:val="en-US"/>
        </w:rPr>
        <w:t>[#R3]</w:t>
      </w:r>
      <w:r w:rsidR="00A07D73" w:rsidRPr="004D676E">
        <w:rPr>
          <w:rFonts w:ascii="Arial" w:hAnsi="Arial" w:cs="Arial"/>
          <w:b/>
          <w:color w:val="006699"/>
          <w:spacing w:val="4"/>
          <w:lang w:val="fr-CH"/>
        </w:rPr>
        <w:t>Actea Spicata</w:t>
      </w:r>
    </w:p>
    <w:p w14:paraId="51DB630C" w14:textId="77777777" w:rsidR="00ED2AB9" w:rsidRPr="004D676E" w:rsidRDefault="00ED2AB9" w:rsidP="00ED2AB9">
      <w:pPr>
        <w:ind w:firstLine="708"/>
        <w:rPr>
          <w:rFonts w:ascii="Arial" w:hAnsi="Arial" w:cs="Arial"/>
          <w:spacing w:val="4"/>
          <w:lang w:val="fr-CH"/>
        </w:rPr>
      </w:pPr>
      <w:r w:rsidRPr="004D676E">
        <w:rPr>
          <w:rFonts w:ascii="Arial" w:hAnsi="Arial" w:cs="Arial"/>
          <w:spacing w:val="2"/>
          <w:lang w:val="fr-CH"/>
        </w:rPr>
        <w:t xml:space="preserve">L’actée en épi est une espèce d’arbrisseaux de la famille des Renonculacées. Ses baies sont très toxiques. Plante vivace de 30 à 80 cm de haut. Fleurs blanches, petites en épis (en grappes pour Actea racemosa ou Cimicifua.). Toute la plante est toxique et peut provoquer des troubles gastriques et aussi cardio-vasculaires pouvant entrainer la mort. </w:t>
      </w:r>
      <w:r w:rsidRPr="004D676E">
        <w:rPr>
          <w:rFonts w:ascii="Arial" w:hAnsi="Arial" w:cs="Arial"/>
          <w:spacing w:val="4"/>
          <w:lang w:val="fr-CH"/>
        </w:rPr>
        <w:t xml:space="preserve">Les baies appelées parfois raisins de loup sont disposées en grappes et ressemblent au cépage grenache. </w:t>
      </w:r>
    </w:p>
    <w:p w14:paraId="6873A5E3" w14:textId="77777777" w:rsidR="00ED2AB9" w:rsidRPr="004D676E" w:rsidRDefault="00ED2AB9" w:rsidP="00ED2AB9">
      <w:pPr>
        <w:ind w:firstLine="708"/>
        <w:rPr>
          <w:rFonts w:ascii="Arial" w:hAnsi="Arial" w:cs="Arial"/>
          <w:spacing w:val="4"/>
          <w:lang w:val="fr-CH"/>
        </w:rPr>
      </w:pPr>
    </w:p>
    <w:p w14:paraId="37AFF033" w14:textId="77777777" w:rsidR="00ED2AB9" w:rsidRPr="004D676E" w:rsidRDefault="00ED2AB9" w:rsidP="00ED2AB9">
      <w:pPr>
        <w:ind w:firstLine="708"/>
        <w:rPr>
          <w:rFonts w:ascii="Arial" w:hAnsi="Arial" w:cs="Arial"/>
          <w:spacing w:val="4"/>
          <w:lang w:val="fr-CH"/>
        </w:rPr>
      </w:pPr>
      <w:r w:rsidRPr="004D676E">
        <w:rPr>
          <w:rFonts w:ascii="Arial" w:hAnsi="Arial" w:cs="Arial"/>
          <w:spacing w:val="4"/>
          <w:lang w:val="fr-CH"/>
        </w:rPr>
        <w:t>Selon Guermonprez, on utilise les parties souterraines de la plante. Habitat : forêt humide, terrain calcaire.</w:t>
      </w:r>
    </w:p>
    <w:p w14:paraId="739E9C3B" w14:textId="77777777" w:rsidR="00ED2AB9" w:rsidRPr="004D676E" w:rsidRDefault="00ED2AB9" w:rsidP="00ED2AB9">
      <w:pPr>
        <w:ind w:firstLine="708"/>
        <w:rPr>
          <w:rFonts w:ascii="Arial" w:hAnsi="Arial" w:cs="Arial"/>
          <w:spacing w:val="4"/>
          <w:lang w:val="fr-CH"/>
        </w:rPr>
      </w:pPr>
    </w:p>
    <w:p w14:paraId="26DC7D1E" w14:textId="77777777" w:rsidR="00ED2AB9" w:rsidRPr="004D676E" w:rsidRDefault="00ED2AB9" w:rsidP="00ED2AB9">
      <w:pPr>
        <w:ind w:firstLine="708"/>
        <w:rPr>
          <w:rFonts w:ascii="Arial" w:hAnsi="Arial" w:cs="Arial"/>
          <w:spacing w:val="4"/>
          <w:lang w:val="fr-CH"/>
        </w:rPr>
      </w:pPr>
      <w:r w:rsidRPr="004D676E">
        <w:rPr>
          <w:rFonts w:ascii="Arial" w:hAnsi="Arial" w:cs="Arial"/>
          <w:spacing w:val="4"/>
          <w:lang w:val="fr-CH"/>
        </w:rPr>
        <w:t>Ce remède a 413 symptômes dans Radar Opus et 1330 dans Novomeo.</w:t>
      </w:r>
    </w:p>
    <w:p w14:paraId="73B8C123" w14:textId="77777777" w:rsidR="00ED2AB9" w:rsidRPr="004D676E" w:rsidRDefault="00ED2AB9" w:rsidP="00ED2AB9">
      <w:pPr>
        <w:ind w:firstLine="708"/>
        <w:rPr>
          <w:rFonts w:ascii="Arial" w:hAnsi="Arial" w:cs="Arial"/>
          <w:spacing w:val="4"/>
          <w:lang w:val="fr-CH"/>
        </w:rPr>
      </w:pPr>
    </w:p>
    <w:p w14:paraId="11D6425F" w14:textId="77777777" w:rsidR="00ED2AB9" w:rsidRPr="004D676E" w:rsidRDefault="00ED2AB9" w:rsidP="00ED2AB9">
      <w:pPr>
        <w:ind w:firstLine="708"/>
        <w:rPr>
          <w:rFonts w:ascii="Arial" w:hAnsi="Arial" w:cs="Arial"/>
          <w:spacing w:val="4"/>
          <w:lang w:val="fr-CH"/>
        </w:rPr>
      </w:pPr>
      <w:r w:rsidRPr="004D676E">
        <w:rPr>
          <w:rFonts w:ascii="Arial" w:hAnsi="Arial" w:cs="Arial"/>
          <w:spacing w:val="4"/>
          <w:lang w:val="fr-CH"/>
        </w:rPr>
        <w:t xml:space="preserve">Toujours selon </w:t>
      </w:r>
      <w:r w:rsidRPr="004D676E">
        <w:rPr>
          <w:rFonts w:ascii="Arial" w:hAnsi="Arial" w:cs="Arial"/>
          <w:b/>
          <w:color w:val="006699"/>
          <w:spacing w:val="4"/>
          <w:lang w:val="fr-CH"/>
        </w:rPr>
        <w:t>Boericke</w:t>
      </w:r>
      <w:r w:rsidRPr="004D676E">
        <w:rPr>
          <w:rFonts w:ascii="Arial" w:hAnsi="Arial" w:cs="Arial"/>
          <w:spacing w:val="4"/>
          <w:lang w:val="fr-CH"/>
        </w:rPr>
        <w:t>, Act-sp. présente des pulsations dans tout le corps et plus spécialement dans la région du foie et des reins. Spasme cardio-vasculaire. Les douleurs sont pires au toucher et par le mouvement.</w:t>
      </w:r>
    </w:p>
    <w:p w14:paraId="63BCE44B" w14:textId="77777777" w:rsidR="00ED2AB9" w:rsidRPr="004D676E" w:rsidRDefault="00ED2AB9" w:rsidP="00ED2AB9">
      <w:pPr>
        <w:ind w:firstLine="708"/>
        <w:rPr>
          <w:rFonts w:ascii="Arial" w:hAnsi="Arial" w:cs="Arial"/>
          <w:spacing w:val="4"/>
          <w:lang w:val="fr-CH"/>
        </w:rPr>
      </w:pPr>
      <w:r w:rsidRPr="004D676E">
        <w:rPr>
          <w:rFonts w:ascii="Arial" w:hAnsi="Arial" w:cs="Arial"/>
          <w:spacing w:val="4"/>
          <w:lang w:val="fr-CH"/>
        </w:rPr>
        <w:t>Douleurs déchirantes de la tête, améliorée en plein air. Douleurs de la mâchoire supérieure irradiant jusqu’aux tempes.</w:t>
      </w:r>
    </w:p>
    <w:p w14:paraId="608EEA69" w14:textId="77777777" w:rsidR="00ED2AB9" w:rsidRPr="004D676E" w:rsidRDefault="00ED2AB9" w:rsidP="00ED2AB9">
      <w:pPr>
        <w:ind w:firstLine="708"/>
        <w:rPr>
          <w:rFonts w:ascii="Arial" w:hAnsi="Arial" w:cs="Arial"/>
          <w:spacing w:val="4"/>
          <w:lang w:val="fr-CH"/>
        </w:rPr>
      </w:pPr>
      <w:r w:rsidRPr="004D676E">
        <w:rPr>
          <w:rFonts w:ascii="Arial" w:hAnsi="Arial" w:cs="Arial"/>
          <w:spacing w:val="4"/>
          <w:lang w:val="fr-CH"/>
        </w:rPr>
        <w:t>Douleurs déchirantes épigastriques avec vomissement. Soudaine lassitude après manger. Respiration irrégulière nocturne avec oppression et respiration difficile à l’air froid.</w:t>
      </w:r>
    </w:p>
    <w:p w14:paraId="65C39DD3" w14:textId="77777777" w:rsidR="00ED2AB9" w:rsidRPr="004D676E" w:rsidRDefault="00ED2AB9" w:rsidP="00ED2AB9">
      <w:pPr>
        <w:ind w:firstLine="708"/>
        <w:rPr>
          <w:rFonts w:ascii="Arial" w:hAnsi="Arial" w:cs="Arial"/>
          <w:spacing w:val="4"/>
          <w:lang w:val="fr-CH"/>
        </w:rPr>
      </w:pPr>
      <w:r w:rsidRPr="004D676E">
        <w:rPr>
          <w:rFonts w:ascii="Arial" w:hAnsi="Arial" w:cs="Arial"/>
          <w:spacing w:val="4"/>
          <w:lang w:val="fr-CH"/>
        </w:rPr>
        <w:t>Douleurs déchirantes inguinales, rhumatisme des petites articulations ; gonflement articulaire au moindre effort.</w:t>
      </w:r>
    </w:p>
    <w:p w14:paraId="1C8AA622" w14:textId="77777777" w:rsidR="00ED2AB9" w:rsidRPr="004D676E" w:rsidRDefault="00ED2AB9" w:rsidP="00ED2AB9">
      <w:pPr>
        <w:ind w:firstLine="708"/>
        <w:rPr>
          <w:rFonts w:ascii="Arial" w:hAnsi="Arial" w:cs="Arial"/>
          <w:spacing w:val="4"/>
          <w:lang w:val="fr-CH"/>
        </w:rPr>
      </w:pPr>
      <w:r w:rsidRPr="004D676E">
        <w:rPr>
          <w:rFonts w:ascii="Arial" w:hAnsi="Arial" w:cs="Arial"/>
          <w:spacing w:val="4"/>
          <w:lang w:val="fr-CH"/>
        </w:rPr>
        <w:t>Comparer : Cimic. alias Actea racemosa, Caul., Led.</w:t>
      </w:r>
    </w:p>
    <w:p w14:paraId="0E143135" w14:textId="77777777" w:rsidR="00ED2AB9" w:rsidRPr="004D676E" w:rsidRDefault="00ED2AB9" w:rsidP="00ED2AB9">
      <w:pPr>
        <w:ind w:firstLine="708"/>
        <w:rPr>
          <w:rFonts w:ascii="Arial" w:hAnsi="Arial" w:cs="Arial"/>
          <w:spacing w:val="4"/>
          <w:lang w:val="fr-CH"/>
        </w:rPr>
      </w:pPr>
    </w:p>
    <w:p w14:paraId="37B08357" w14:textId="77777777" w:rsidR="00ED2AB9" w:rsidRPr="004D676E" w:rsidRDefault="00ED2AB9" w:rsidP="00ED2AB9">
      <w:pPr>
        <w:ind w:firstLine="708"/>
        <w:rPr>
          <w:rFonts w:ascii="Arial" w:hAnsi="Arial" w:cs="Arial"/>
          <w:spacing w:val="4"/>
          <w:lang w:val="fr-CH"/>
        </w:rPr>
      </w:pPr>
      <w:r w:rsidRPr="004D676E">
        <w:rPr>
          <w:rFonts w:ascii="Arial" w:hAnsi="Arial" w:cs="Arial"/>
          <w:spacing w:val="4"/>
          <w:lang w:val="fr-CH"/>
        </w:rPr>
        <w:t xml:space="preserve">Afin de compléter l’image de ce remède, voici résumé un </w:t>
      </w:r>
      <w:r w:rsidRPr="004D676E">
        <w:rPr>
          <w:rFonts w:ascii="Arial" w:hAnsi="Arial" w:cs="Arial"/>
          <w:b/>
          <w:color w:val="006699"/>
          <w:spacing w:val="4"/>
          <w:lang w:val="fr-CH"/>
        </w:rPr>
        <w:t>cas rapporté par Bill Gray dans Homeopathic Links de l’hiver 99</w:t>
      </w:r>
      <w:r w:rsidRPr="004D676E">
        <w:rPr>
          <w:rFonts w:ascii="Arial" w:hAnsi="Arial" w:cs="Arial"/>
          <w:spacing w:val="4"/>
          <w:lang w:val="fr-CH"/>
        </w:rPr>
        <w:t>.</w:t>
      </w:r>
    </w:p>
    <w:p w14:paraId="09AB6638" w14:textId="77777777" w:rsidR="00ED2AB9" w:rsidRPr="004D676E" w:rsidRDefault="00ED2AB9" w:rsidP="00ED2AB9">
      <w:pPr>
        <w:ind w:firstLine="708"/>
        <w:rPr>
          <w:rFonts w:ascii="Arial" w:hAnsi="Arial" w:cs="Arial"/>
          <w:spacing w:val="4"/>
          <w:lang w:val="fr-CH"/>
        </w:rPr>
      </w:pPr>
    </w:p>
    <w:p w14:paraId="0F7D1C02" w14:textId="77777777" w:rsidR="00ED2AB9" w:rsidRPr="004D676E" w:rsidRDefault="00ED2AB9" w:rsidP="00ED2AB9">
      <w:pPr>
        <w:ind w:firstLine="708"/>
        <w:rPr>
          <w:rFonts w:ascii="Arial" w:hAnsi="Arial" w:cs="Arial"/>
          <w:spacing w:val="4"/>
          <w:lang w:val="fr-CH"/>
        </w:rPr>
      </w:pPr>
      <w:r w:rsidRPr="004D676E">
        <w:rPr>
          <w:rFonts w:ascii="Arial" w:hAnsi="Arial" w:cs="Arial"/>
          <w:spacing w:val="4"/>
          <w:lang w:val="fr-CH"/>
        </w:rPr>
        <w:t>Il s’agit d’une femme mariée de 31 ans souffrant de hernie hiatale, d’allergies alimentaires, d’hémorroïdes avec constipation, d’infections urogénitales ainsi que d’arthralgies des poignets, des genoux et des voûtes plantaires.</w:t>
      </w:r>
    </w:p>
    <w:p w14:paraId="4DA82BE7" w14:textId="77777777" w:rsidR="00ED2AB9" w:rsidRPr="004D676E" w:rsidRDefault="00ED2AB9" w:rsidP="00ED2AB9">
      <w:pPr>
        <w:ind w:firstLine="708"/>
        <w:rPr>
          <w:rFonts w:ascii="Arial" w:hAnsi="Arial" w:cs="Arial"/>
          <w:spacing w:val="4"/>
          <w:lang w:val="fr-CH"/>
        </w:rPr>
      </w:pPr>
      <w:r w:rsidRPr="004D676E">
        <w:rPr>
          <w:rFonts w:ascii="Arial" w:hAnsi="Arial" w:cs="Arial"/>
          <w:spacing w:val="4"/>
          <w:lang w:val="fr-CH"/>
        </w:rPr>
        <w:t xml:space="preserve">Elle est frileuse, ses règles sont peu fréquentes (chaque 3-4 mois). Fréquents refroidissements surtout par temps froid humides ; poussées d’herpes fréquentes. Elle doit manger souvent sinon elle devient irritable. Elle adore le chocolat, les douceurs, les glaces à la crème. </w:t>
      </w:r>
    </w:p>
    <w:p w14:paraId="47A91914" w14:textId="77777777" w:rsidR="00ED2AB9" w:rsidRPr="004D676E" w:rsidRDefault="00ED2AB9" w:rsidP="00ED2AB9">
      <w:pPr>
        <w:ind w:firstLine="708"/>
        <w:rPr>
          <w:rFonts w:ascii="Arial" w:hAnsi="Arial" w:cs="Arial"/>
          <w:spacing w:val="4"/>
          <w:lang w:val="fr-CH"/>
        </w:rPr>
      </w:pPr>
      <w:r w:rsidRPr="004D676E">
        <w:rPr>
          <w:rFonts w:ascii="Arial" w:hAnsi="Arial" w:cs="Arial"/>
          <w:spacing w:val="4"/>
          <w:lang w:val="fr-CH"/>
        </w:rPr>
        <w:lastRenderedPageBreak/>
        <w:t>Elle est consciencieuse, perfectionniste et veut plaire à son entourage, et cela d’autant plus que son mari la rabroue et l’insulte, comme le faisait déjà son père… Très sensible à la musique, elle excelle à la harpe qu’elle pratique malgré ses douleurs de poignet.</w:t>
      </w:r>
    </w:p>
    <w:p w14:paraId="3D33FE24" w14:textId="77777777" w:rsidR="00ED2AB9" w:rsidRPr="004D676E" w:rsidRDefault="00ED2AB9" w:rsidP="00ED2AB9">
      <w:pPr>
        <w:ind w:firstLine="708"/>
        <w:rPr>
          <w:rFonts w:ascii="Arial" w:hAnsi="Arial" w:cs="Arial"/>
          <w:spacing w:val="4"/>
          <w:lang w:val="fr-CH"/>
        </w:rPr>
      </w:pPr>
      <w:r w:rsidRPr="004D676E">
        <w:rPr>
          <w:rFonts w:ascii="Arial" w:hAnsi="Arial" w:cs="Arial"/>
          <w:spacing w:val="4"/>
          <w:lang w:val="fr-CH"/>
        </w:rPr>
        <w:t xml:space="preserve">Elle reçoit </w:t>
      </w:r>
      <w:r w:rsidRPr="004D676E">
        <w:rPr>
          <w:rFonts w:ascii="Arial" w:hAnsi="Arial" w:cs="Arial"/>
          <w:color w:val="006699"/>
          <w:spacing w:val="4"/>
          <w:lang w:val="fr-CH"/>
        </w:rPr>
        <w:t>Calc-c.</w:t>
      </w:r>
      <w:r w:rsidRPr="004D676E">
        <w:rPr>
          <w:rFonts w:ascii="Arial" w:hAnsi="Arial" w:cs="Arial"/>
          <w:spacing w:val="4"/>
          <w:lang w:val="fr-CH"/>
        </w:rPr>
        <w:t xml:space="preserve">, </w:t>
      </w:r>
      <w:r w:rsidRPr="004D676E">
        <w:rPr>
          <w:rFonts w:ascii="Arial" w:hAnsi="Arial" w:cs="Arial"/>
          <w:color w:val="006699"/>
          <w:spacing w:val="4"/>
          <w:lang w:val="fr-CH"/>
        </w:rPr>
        <w:t>Lyc.</w:t>
      </w:r>
      <w:r w:rsidRPr="004D676E">
        <w:rPr>
          <w:rFonts w:ascii="Arial" w:hAnsi="Arial" w:cs="Arial"/>
          <w:spacing w:val="4"/>
          <w:lang w:val="fr-CH"/>
        </w:rPr>
        <w:t xml:space="preserve"> et surtout </w:t>
      </w:r>
      <w:r w:rsidRPr="004D676E">
        <w:rPr>
          <w:rFonts w:ascii="Arial" w:hAnsi="Arial" w:cs="Arial"/>
          <w:color w:val="006699"/>
          <w:spacing w:val="4"/>
          <w:lang w:val="fr-CH"/>
        </w:rPr>
        <w:t>Rhus-t.</w:t>
      </w:r>
      <w:r w:rsidRPr="004D676E">
        <w:rPr>
          <w:rFonts w:ascii="Arial" w:hAnsi="Arial" w:cs="Arial"/>
          <w:spacing w:val="4"/>
          <w:lang w:val="fr-CH"/>
        </w:rPr>
        <w:t xml:space="preserve"> qui va partiellement l’aider.</w:t>
      </w:r>
    </w:p>
    <w:p w14:paraId="0EA977CF" w14:textId="77777777" w:rsidR="00ED2AB9" w:rsidRPr="004D676E" w:rsidRDefault="00ED2AB9" w:rsidP="00ED2AB9">
      <w:pPr>
        <w:ind w:firstLine="708"/>
        <w:rPr>
          <w:rFonts w:ascii="Arial" w:hAnsi="Arial" w:cs="Arial"/>
          <w:spacing w:val="4"/>
          <w:lang w:val="fr-CH"/>
        </w:rPr>
      </w:pPr>
    </w:p>
    <w:p w14:paraId="1665F3AE" w14:textId="77777777" w:rsidR="00ED2AB9" w:rsidRPr="004D676E" w:rsidRDefault="00ED2AB9" w:rsidP="00ED2AB9">
      <w:pPr>
        <w:ind w:firstLine="708"/>
        <w:rPr>
          <w:rFonts w:ascii="Arial" w:hAnsi="Arial" w:cs="Arial"/>
          <w:spacing w:val="4"/>
          <w:lang w:val="fr-CH"/>
        </w:rPr>
      </w:pPr>
      <w:r w:rsidRPr="004D676E">
        <w:rPr>
          <w:rFonts w:ascii="Arial" w:hAnsi="Arial" w:cs="Arial"/>
          <w:spacing w:val="4"/>
          <w:lang w:val="fr-CH"/>
        </w:rPr>
        <w:t>Suite d’</w:t>
      </w:r>
      <w:r w:rsidRPr="004D676E">
        <w:rPr>
          <w:rFonts w:ascii="Arial" w:hAnsi="Arial" w:cs="Arial"/>
          <w:b/>
          <w:color w:val="006699"/>
          <w:spacing w:val="4"/>
          <w:lang w:val="fr-CH"/>
        </w:rPr>
        <w:t>Act-s.</w:t>
      </w:r>
      <w:r w:rsidRPr="004D676E">
        <w:rPr>
          <w:rFonts w:ascii="Arial" w:hAnsi="Arial" w:cs="Arial"/>
          <w:spacing w:val="4"/>
          <w:lang w:val="fr-CH"/>
        </w:rPr>
        <w:t xml:space="preserve"> ses douleurs articulaires vont fortement diminuer et surtout elle va mieux se positionner face à son entourage : elle a laissé tomber deux « jobs » non satisfaisants et joue professionnellement de la harpe. Elle a quitté son mari qui la rabaissait et s’est remariée.</w:t>
      </w:r>
    </w:p>
    <w:p w14:paraId="60420585" w14:textId="77777777" w:rsidR="00ED2AB9" w:rsidRPr="004D676E" w:rsidRDefault="00ED2AB9" w:rsidP="00ED2AB9">
      <w:pPr>
        <w:ind w:firstLine="708"/>
        <w:rPr>
          <w:rFonts w:ascii="Arial" w:hAnsi="Arial" w:cs="Arial"/>
          <w:spacing w:val="4"/>
          <w:lang w:val="fr-CH"/>
        </w:rPr>
      </w:pPr>
    </w:p>
    <w:p w14:paraId="5FDA98B4" w14:textId="77777777" w:rsidR="00ED2AB9" w:rsidRPr="004D676E" w:rsidRDefault="00ED2AB9" w:rsidP="00ED2AB9">
      <w:pPr>
        <w:ind w:firstLine="708"/>
        <w:rPr>
          <w:rFonts w:ascii="Arial" w:hAnsi="Arial" w:cs="Arial"/>
          <w:spacing w:val="4"/>
          <w:lang w:val="fr-CH"/>
        </w:rPr>
      </w:pPr>
      <w:r w:rsidRPr="004D676E">
        <w:rPr>
          <w:rFonts w:ascii="Arial" w:hAnsi="Arial" w:cs="Arial"/>
          <w:spacing w:val="4"/>
          <w:lang w:val="fr-CH"/>
        </w:rPr>
        <w:t>En résumé, c’est un remède de rhumatisme des petites articulations, en particulier du poignet. C’est un remède qui veut bien faire (pour cela il faut un squelette qui fonctionne) et dont l’égo exige une sorte de perfection (egotism).  Le prix à payer est une grande peur d’échouer, de se décevoir (self-deception). La patiente de Bill Gray veut plaire à chacun et l’anxiété d’échouer provoque aigreur d’estomac et renvois acides comme chez ma patiente.</w:t>
      </w:r>
    </w:p>
    <w:p w14:paraId="602125FA" w14:textId="77777777" w:rsidR="00ED2AB9" w:rsidRPr="004D676E" w:rsidRDefault="00ED2AB9" w:rsidP="00ED2AB9">
      <w:pPr>
        <w:ind w:firstLine="708"/>
        <w:rPr>
          <w:rFonts w:ascii="Arial" w:hAnsi="Arial" w:cs="Arial"/>
          <w:spacing w:val="4"/>
          <w:lang w:val="fr-CH"/>
        </w:rPr>
      </w:pPr>
    </w:p>
    <w:p w14:paraId="72BAD9EF" w14:textId="77777777" w:rsidR="00ED2AB9" w:rsidRPr="004D676E" w:rsidRDefault="00ED2AB9" w:rsidP="00ED2AB9">
      <w:pPr>
        <w:ind w:firstLine="708"/>
        <w:rPr>
          <w:rFonts w:ascii="Arial" w:hAnsi="Arial" w:cs="Arial"/>
          <w:spacing w:val="4"/>
          <w:lang w:val="fr-CH"/>
        </w:rPr>
      </w:pPr>
      <w:r w:rsidRPr="004D676E">
        <w:rPr>
          <w:rFonts w:ascii="Arial" w:hAnsi="Arial" w:cs="Arial"/>
          <w:spacing w:val="4"/>
          <w:lang w:val="fr-CH"/>
        </w:rPr>
        <w:t>Cette plante s’appelle aussi l’herbe de St Christophe qui est le patron de la bonne « conduite » ! Y-a-t-il un autre lien avec la souche ? certainement mais il reste à le trouver.</w:t>
      </w:r>
    </w:p>
    <w:p w14:paraId="0547982B" w14:textId="77777777" w:rsidR="00ED2AB9" w:rsidRPr="004D676E" w:rsidRDefault="00ED2AB9" w:rsidP="00ED2AB9">
      <w:pPr>
        <w:ind w:firstLine="708"/>
        <w:rPr>
          <w:rFonts w:ascii="Arial" w:hAnsi="Arial" w:cs="Arial"/>
          <w:spacing w:val="4"/>
          <w:lang w:val="fr-BE"/>
        </w:rPr>
      </w:pPr>
    </w:p>
    <w:p w14:paraId="700C5A46" w14:textId="24F02DFC" w:rsidR="00ED2AB9" w:rsidRPr="004D676E" w:rsidRDefault="00ED2AB9" w:rsidP="00ED2AB9">
      <w:pPr>
        <w:spacing w:after="0"/>
        <w:ind w:firstLine="709"/>
        <w:jc w:val="both"/>
        <w:rPr>
          <w:rFonts w:ascii="Arial" w:eastAsia="Times New Roman" w:hAnsi="Arial" w:cs="Arial"/>
          <w:spacing w:val="4"/>
          <w:lang w:eastAsia="fr-FR"/>
        </w:rPr>
      </w:pPr>
    </w:p>
    <w:p w14:paraId="2D20EE72" w14:textId="77777777" w:rsidR="00ED2AB9" w:rsidRPr="004D676E" w:rsidRDefault="00ED2AB9" w:rsidP="00ED2AB9">
      <w:pPr>
        <w:spacing w:after="0"/>
        <w:ind w:firstLine="709"/>
        <w:jc w:val="both"/>
        <w:rPr>
          <w:rFonts w:ascii="Arial" w:eastAsia="Times New Roman" w:hAnsi="Arial" w:cs="Arial"/>
          <w:spacing w:val="4"/>
          <w:lang w:eastAsia="fr-FR"/>
        </w:rPr>
      </w:pPr>
    </w:p>
    <w:p w14:paraId="7155C15E" w14:textId="69274F90" w:rsidR="00ED2AB9" w:rsidRPr="004D676E" w:rsidRDefault="00ED2AB9" w:rsidP="00ED2AB9">
      <w:pPr>
        <w:rPr>
          <w:rFonts w:ascii="Arial" w:hAnsi="Arial" w:cs="Arial"/>
        </w:rPr>
      </w:pPr>
      <w:bookmarkStart w:id="73" w:name="OLE_LINK15"/>
      <w:r w:rsidRPr="004D676E">
        <w:rPr>
          <w:rFonts w:ascii="Arial" w:hAnsi="Arial" w:cs="Arial"/>
        </w:rPr>
        <w:t xml:space="preserve">[#RC2] </w:t>
      </w:r>
      <w:r w:rsidRPr="004D676E">
        <w:rPr>
          <w:rFonts w:ascii="Arial" w:hAnsi="Arial" w:cs="Arial"/>
          <w:b/>
          <w:color w:val="006699"/>
          <w:spacing w:val="4"/>
          <w:lang w:val="fr-CH"/>
        </w:rPr>
        <w:t>Gallicum acidum</w:t>
      </w:r>
    </w:p>
    <w:p w14:paraId="797811F7" w14:textId="01E81DDA" w:rsidR="00ED2AB9" w:rsidRPr="004D676E" w:rsidRDefault="00ED2AB9" w:rsidP="00ED2AB9">
      <w:pPr>
        <w:jc w:val="both"/>
        <w:rPr>
          <w:rFonts w:ascii="Arial" w:eastAsia="Times New Roman" w:hAnsi="Arial" w:cs="Arial"/>
          <w:b/>
          <w:color w:val="006699"/>
          <w:spacing w:val="4"/>
          <w:lang w:val="fr-CH" w:eastAsia="fr-FR"/>
        </w:rPr>
      </w:pPr>
      <w:r w:rsidRPr="004D676E">
        <w:rPr>
          <w:rFonts w:ascii="Arial" w:hAnsi="Arial" w:cs="Arial"/>
        </w:rPr>
        <w:t>[#CH3]</w:t>
      </w:r>
      <w:r w:rsidRPr="004D676E">
        <w:rPr>
          <w:rFonts w:ascii="Arial" w:eastAsia="Times New Roman" w:hAnsi="Arial" w:cs="Arial"/>
          <w:b/>
          <w:color w:val="006699"/>
          <w:spacing w:val="4"/>
          <w:lang w:eastAsia="fr-FR"/>
        </w:rPr>
        <w:t xml:space="preserve">2 - </w:t>
      </w:r>
      <w:r w:rsidRPr="004D676E">
        <w:rPr>
          <w:rFonts w:ascii="Arial" w:eastAsia="Times New Roman" w:hAnsi="Arial" w:cs="Arial"/>
          <w:b/>
          <w:color w:val="006699"/>
          <w:spacing w:val="4"/>
          <w:lang w:val="fr-CH" w:eastAsia="fr-FR"/>
        </w:rPr>
        <w:t>Deuxième cas : David</w:t>
      </w:r>
    </w:p>
    <w:bookmarkEnd w:id="73"/>
    <w:p w14:paraId="0E562CBD" w14:textId="77777777" w:rsidR="00ED2AB9" w:rsidRPr="004D676E" w:rsidRDefault="00ED2AB9" w:rsidP="00ED2AB9">
      <w:pPr>
        <w:spacing w:after="0"/>
        <w:ind w:firstLine="709"/>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Je le connais depuis sa naissance. C’est un solide garçon qui se développe au-dessus des percentiles. C’est un réchauffé, assoiffé avec un appétit moyen.</w:t>
      </w:r>
    </w:p>
    <w:p w14:paraId="1AFF19D1" w14:textId="77777777" w:rsidR="00ED2AB9" w:rsidRPr="004D676E" w:rsidRDefault="00ED2AB9" w:rsidP="00ED2AB9">
      <w:pPr>
        <w:spacing w:after="0"/>
        <w:ind w:firstLine="709"/>
        <w:jc w:val="both"/>
        <w:rPr>
          <w:rFonts w:ascii="Arial" w:eastAsia="Times New Roman" w:hAnsi="Arial" w:cs="Arial"/>
          <w:spacing w:val="4"/>
          <w:lang w:val="fr-CH" w:eastAsia="fr-FR"/>
        </w:rPr>
      </w:pPr>
    </w:p>
    <w:p w14:paraId="478E2185" w14:textId="77777777" w:rsidR="00ED2AB9" w:rsidRPr="004D676E" w:rsidRDefault="00ED2AB9" w:rsidP="00ED2AB9">
      <w:pPr>
        <w:spacing w:after="0"/>
        <w:ind w:firstLine="709"/>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 xml:space="preserve">A part quelques toux hivernales et deux otites réglées avec </w:t>
      </w:r>
      <w:r w:rsidRPr="004D676E">
        <w:rPr>
          <w:rFonts w:ascii="Arial" w:eastAsia="Times New Roman" w:hAnsi="Arial" w:cs="Arial"/>
          <w:color w:val="006699"/>
          <w:spacing w:val="4"/>
          <w:lang w:val="fr-CH" w:eastAsia="fr-FR"/>
        </w:rPr>
        <w:t>Sulphur</w:t>
      </w:r>
      <w:r w:rsidRPr="004D676E">
        <w:rPr>
          <w:rFonts w:ascii="Arial" w:eastAsia="Times New Roman" w:hAnsi="Arial" w:cs="Arial"/>
          <w:spacing w:val="4"/>
          <w:lang w:val="fr-CH" w:eastAsia="fr-FR"/>
        </w:rPr>
        <w:t xml:space="preserve">, l’enfant s’est bien développé. Le choc surviendra </w:t>
      </w:r>
      <w:r w:rsidRPr="004D676E">
        <w:rPr>
          <w:rFonts w:ascii="Arial" w:eastAsia="Times New Roman" w:hAnsi="Arial" w:cs="Arial"/>
          <w:b/>
          <w:color w:val="006699"/>
          <w:spacing w:val="4"/>
          <w:lang w:val="fr-CH" w:eastAsia="fr-FR"/>
        </w:rPr>
        <w:t>lors de ses huit ans</w:t>
      </w:r>
      <w:r w:rsidRPr="004D676E">
        <w:rPr>
          <w:rFonts w:ascii="Arial" w:eastAsia="Times New Roman" w:hAnsi="Arial" w:cs="Arial"/>
          <w:spacing w:val="4"/>
          <w:lang w:val="fr-CH" w:eastAsia="fr-FR"/>
        </w:rPr>
        <w:t> : il y a quelques semaines, son « papi maternel », auquel il est très attaché, décède subitement. Pour couronner le tout, alors que sa mère s’est rendue à l’hôpital pour accoucher d’une petite sœur (David a encore un grand frère de deux ans plus âgé), son père est soi-disant parti pour son travail et n’est plus revenu… Il présente une grande tristesse ravalée et une agressivité envers ses proches.</w:t>
      </w:r>
    </w:p>
    <w:p w14:paraId="32A8C6CE" w14:textId="77777777" w:rsidR="00ED2AB9" w:rsidRPr="004D676E" w:rsidRDefault="00ED2AB9" w:rsidP="00ED2AB9">
      <w:pPr>
        <w:jc w:val="center"/>
        <w:rPr>
          <w:rFonts w:ascii="Arial" w:eastAsia="Times New Roman" w:hAnsi="Arial" w:cs="Arial"/>
          <w:lang w:val="fr-CH" w:eastAsia="fr-FR"/>
        </w:rPr>
      </w:pPr>
    </w:p>
    <w:p w14:paraId="0FDF9E5C" w14:textId="77777777" w:rsidR="00ED2AB9" w:rsidRPr="004D676E" w:rsidRDefault="00ED2AB9" w:rsidP="00ED2AB9">
      <w:pPr>
        <w:spacing w:after="0"/>
        <w:ind w:firstLine="709"/>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 xml:space="preserve">Il pleure le soir et à l’école il veut étrangler les copains qui le contredisent. Sa maman le décrit comme bizarre, nerveux, morose ; il fiche des coups de pied à tous dès la moindre contrariété. Il recevra </w:t>
      </w:r>
      <w:r w:rsidRPr="004D676E">
        <w:rPr>
          <w:rFonts w:ascii="Arial" w:eastAsia="Times New Roman" w:hAnsi="Arial" w:cs="Arial"/>
          <w:color w:val="006699"/>
          <w:spacing w:val="4"/>
          <w:lang w:val="fr-CH" w:eastAsia="fr-FR"/>
        </w:rPr>
        <w:t xml:space="preserve">Ignatia </w:t>
      </w:r>
      <w:r w:rsidRPr="004D676E">
        <w:rPr>
          <w:rFonts w:ascii="Arial" w:eastAsia="Times New Roman" w:hAnsi="Arial" w:cs="Arial"/>
          <w:spacing w:val="4"/>
          <w:lang w:val="fr-CH" w:eastAsia="fr-FR"/>
        </w:rPr>
        <w:t xml:space="preserve">puis </w:t>
      </w:r>
      <w:r w:rsidRPr="004D676E">
        <w:rPr>
          <w:rFonts w:ascii="Arial" w:eastAsia="Times New Roman" w:hAnsi="Arial" w:cs="Arial"/>
          <w:color w:val="006699"/>
          <w:spacing w:val="4"/>
          <w:lang w:val="fr-CH" w:eastAsia="fr-FR"/>
        </w:rPr>
        <w:t xml:space="preserve">Mercurius </w:t>
      </w:r>
      <w:r w:rsidRPr="004D676E">
        <w:rPr>
          <w:rFonts w:ascii="Arial" w:eastAsia="Times New Roman" w:hAnsi="Arial" w:cs="Arial"/>
          <w:spacing w:val="4"/>
          <w:lang w:val="fr-CH" w:eastAsia="fr-FR"/>
        </w:rPr>
        <w:t>avec relativement peu d’effet.</w:t>
      </w:r>
    </w:p>
    <w:p w14:paraId="10CAFAE1" w14:textId="77777777" w:rsidR="00ED2AB9" w:rsidRPr="004D676E" w:rsidRDefault="00ED2AB9" w:rsidP="00ED2AB9">
      <w:pPr>
        <w:spacing w:after="0"/>
        <w:ind w:firstLine="709"/>
        <w:jc w:val="both"/>
        <w:rPr>
          <w:rFonts w:ascii="Arial" w:eastAsia="Times New Roman" w:hAnsi="Arial" w:cs="Arial"/>
          <w:spacing w:val="4"/>
          <w:lang w:val="fr-CH" w:eastAsia="fr-FR"/>
        </w:rPr>
      </w:pPr>
    </w:p>
    <w:p w14:paraId="560739D7" w14:textId="77777777" w:rsidR="00ED2AB9" w:rsidRPr="004D676E" w:rsidRDefault="00ED2AB9" w:rsidP="00ED2AB9">
      <w:pPr>
        <w:spacing w:after="0"/>
        <w:ind w:firstLine="709"/>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En</w:t>
      </w:r>
      <w:r w:rsidRPr="004D676E">
        <w:rPr>
          <w:rFonts w:ascii="Arial" w:eastAsia="Times New Roman" w:hAnsi="Arial" w:cs="Arial"/>
          <w:b/>
          <w:color w:val="006699"/>
          <w:spacing w:val="4"/>
          <w:lang w:val="fr-CH" w:eastAsia="fr-FR"/>
        </w:rPr>
        <w:t xml:space="preserve"> juin 93</w:t>
      </w:r>
      <w:r w:rsidRPr="004D676E">
        <w:rPr>
          <w:rFonts w:ascii="Arial" w:eastAsia="Times New Roman" w:hAnsi="Arial" w:cs="Arial"/>
          <w:spacing w:val="4"/>
          <w:lang w:val="fr-CH" w:eastAsia="fr-FR"/>
        </w:rPr>
        <w:t xml:space="preserve">, il a 9 ans et ça fait déjà un an que son père est parti. Il est toujours très malheureux, râleur, manquant d’assurance, jaloux et possessif ; il est rude et violent dans ses paroles. Il parle beaucoup de la mort ; il est obsédé par la propreté, les portes fermées. Il a très peur d’être seul, il est constamment en mouvement ; </w:t>
      </w:r>
      <w:r w:rsidRPr="004D676E">
        <w:rPr>
          <w:rFonts w:ascii="Arial" w:eastAsia="Times New Roman" w:hAnsi="Arial" w:cs="Arial"/>
          <w:color w:val="006699"/>
          <w:spacing w:val="4"/>
          <w:lang w:val="fr-CH" w:eastAsia="fr-FR"/>
        </w:rPr>
        <w:t xml:space="preserve">Anacardium </w:t>
      </w:r>
      <w:r w:rsidRPr="004D676E">
        <w:rPr>
          <w:rFonts w:ascii="Arial" w:eastAsia="Times New Roman" w:hAnsi="Arial" w:cs="Arial"/>
          <w:spacing w:val="4"/>
          <w:lang w:val="fr-CH" w:eastAsia="fr-FR"/>
        </w:rPr>
        <w:t xml:space="preserve">puis </w:t>
      </w:r>
      <w:r w:rsidRPr="004D676E">
        <w:rPr>
          <w:rFonts w:ascii="Arial" w:eastAsia="Times New Roman" w:hAnsi="Arial" w:cs="Arial"/>
          <w:color w:val="006699"/>
          <w:spacing w:val="4"/>
          <w:lang w:val="fr-CH" w:eastAsia="fr-FR"/>
        </w:rPr>
        <w:t xml:space="preserve">Arsenicum </w:t>
      </w:r>
      <w:r w:rsidRPr="004D676E">
        <w:rPr>
          <w:rFonts w:ascii="Arial" w:eastAsia="Times New Roman" w:hAnsi="Arial" w:cs="Arial"/>
          <w:spacing w:val="4"/>
          <w:lang w:val="fr-CH" w:eastAsia="fr-FR"/>
        </w:rPr>
        <w:t>n’y changeront rien.</w:t>
      </w:r>
    </w:p>
    <w:p w14:paraId="6E42DE78" w14:textId="77777777" w:rsidR="00ED2AB9" w:rsidRPr="004D676E" w:rsidRDefault="00ED2AB9" w:rsidP="00ED2AB9">
      <w:pPr>
        <w:spacing w:after="0"/>
        <w:ind w:firstLine="709"/>
        <w:jc w:val="both"/>
        <w:rPr>
          <w:rFonts w:ascii="Arial" w:eastAsia="Times New Roman" w:hAnsi="Arial" w:cs="Arial"/>
          <w:spacing w:val="4"/>
          <w:lang w:val="fr-CH" w:eastAsia="fr-FR"/>
        </w:rPr>
      </w:pPr>
    </w:p>
    <w:p w14:paraId="165D9AFB" w14:textId="77777777" w:rsidR="00ED2AB9" w:rsidRPr="004D676E" w:rsidRDefault="00ED2AB9" w:rsidP="00ED2AB9">
      <w:pPr>
        <w:spacing w:after="0"/>
        <w:ind w:firstLine="709"/>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Il est inquiet, bougon, nerveux, prêt à exploser. Il présente une peur panique d’être seul le jour comme la nuit : il a 9 ans et n’ose pas se rendre seul à la cuisine en plein jour… Il tape sa petite sœur par jalousie envers sa mère. Je suis frappé en le voyant, comme son visage est fermé et l’on devine sans peine la contraction de ses masséters qui masque sa violence contenue.</w:t>
      </w:r>
    </w:p>
    <w:p w14:paraId="200F4C8D" w14:textId="77777777" w:rsidR="00ED2AB9" w:rsidRPr="004D676E" w:rsidRDefault="00ED2AB9" w:rsidP="00ED2AB9">
      <w:pPr>
        <w:spacing w:after="0"/>
        <w:ind w:firstLine="709"/>
        <w:jc w:val="both"/>
        <w:rPr>
          <w:rFonts w:ascii="Arial" w:eastAsia="Times New Roman" w:hAnsi="Arial" w:cs="Arial"/>
          <w:spacing w:val="4"/>
          <w:lang w:val="fr-CH" w:eastAsia="fr-FR"/>
        </w:rPr>
      </w:pPr>
    </w:p>
    <w:p w14:paraId="05F88E00" w14:textId="77777777" w:rsidR="00ED2AB9" w:rsidRPr="004D676E" w:rsidRDefault="00ED2AB9" w:rsidP="00ED2AB9">
      <w:pPr>
        <w:spacing w:after="0"/>
        <w:ind w:firstLine="709"/>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 xml:space="preserve">Petite réflexion avant de connaître la solution (remède </w:t>
      </w:r>
      <w:r w:rsidRPr="004D676E">
        <w:rPr>
          <w:rFonts w:ascii="Arial" w:eastAsia="Times New Roman" w:hAnsi="Arial" w:cs="Arial"/>
          <w:b/>
          <w:color w:val="006699"/>
          <w:spacing w:val="4"/>
          <w:lang w:val="fr-CH" w:eastAsia="fr-FR"/>
        </w:rPr>
        <w:t>Y</w:t>
      </w:r>
      <w:r w:rsidRPr="004D676E">
        <w:rPr>
          <w:rFonts w:ascii="Arial" w:eastAsia="Times New Roman" w:hAnsi="Arial" w:cs="Arial"/>
          <w:spacing w:val="4"/>
          <w:lang w:val="fr-CH" w:eastAsia="fr-FR"/>
        </w:rPr>
        <w:t>) …</w:t>
      </w:r>
    </w:p>
    <w:p w14:paraId="2B6C4222" w14:textId="77777777" w:rsidR="00ED2AB9" w:rsidRPr="004D676E" w:rsidRDefault="00ED2AB9" w:rsidP="00ED2AB9">
      <w:pPr>
        <w:spacing w:after="0"/>
        <w:ind w:firstLine="709"/>
        <w:jc w:val="both"/>
        <w:rPr>
          <w:rFonts w:ascii="Arial" w:eastAsia="Times New Roman" w:hAnsi="Arial" w:cs="Arial"/>
          <w:spacing w:val="4"/>
          <w:lang w:eastAsia="fr-FR"/>
        </w:rPr>
      </w:pPr>
    </w:p>
    <w:p w14:paraId="2F2FCFCA" w14:textId="77777777" w:rsidR="00ED2AB9" w:rsidRPr="004D676E" w:rsidRDefault="00ED2AB9" w:rsidP="00ED2AB9">
      <w:pPr>
        <w:pStyle w:val="CorpsA"/>
        <w:rPr>
          <w:rFonts w:ascii="Arial" w:hAnsi="Arial" w:cs="Arial"/>
        </w:rPr>
      </w:pPr>
    </w:p>
    <w:p w14:paraId="5843408A" w14:textId="77777777" w:rsidR="00ED2AB9" w:rsidRPr="004D676E" w:rsidRDefault="00ED2AB9" w:rsidP="00ED2AB9">
      <w:pPr>
        <w:pStyle w:val="CorpsA"/>
        <w:rPr>
          <w:rFonts w:ascii="Arial" w:eastAsiaTheme="minorHAnsi" w:hAnsi="Arial" w:cs="Arial"/>
          <w:b/>
          <w:bCs/>
          <w:color w:val="006699"/>
          <w:u w:val="single"/>
          <w:lang w:val="fr-BE"/>
        </w:rPr>
      </w:pPr>
    </w:p>
    <w:p w14:paraId="270FC4E7" w14:textId="77777777" w:rsidR="00ED2AB9" w:rsidRPr="004D676E" w:rsidRDefault="00ED2AB9" w:rsidP="00ED2AB9">
      <w:pPr>
        <w:ind w:right="851"/>
        <w:rPr>
          <w:rFonts w:ascii="Arial" w:hAnsi="Arial" w:cs="Arial"/>
        </w:rPr>
      </w:pPr>
      <w:r w:rsidRPr="004D676E">
        <w:rPr>
          <w:rFonts w:ascii="Arial" w:hAnsi="Arial" w:cs="Arial"/>
        </w:rPr>
        <w:t>[#S3] Solution</w:t>
      </w:r>
    </w:p>
    <w:p w14:paraId="526A5876" w14:textId="77777777" w:rsidR="00ED2AB9" w:rsidRPr="004D676E" w:rsidRDefault="00ED2AB9" w:rsidP="00ED2AB9">
      <w:pPr>
        <w:ind w:firstLine="708"/>
        <w:rPr>
          <w:rFonts w:ascii="Arial" w:hAnsi="Arial" w:cs="Arial"/>
          <w:spacing w:val="4"/>
          <w:lang w:val="fr-CH"/>
        </w:rPr>
      </w:pPr>
      <w:r w:rsidRPr="004D676E">
        <w:rPr>
          <w:rFonts w:ascii="Arial" w:hAnsi="Arial" w:cs="Arial"/>
          <w:spacing w:val="4"/>
          <w:lang w:val="fr-CH"/>
        </w:rPr>
        <w:t xml:space="preserve">Devant cette image d’enfant tourmenté, je me suis souvenu d’un cas clinique si bien décrit par Ananda Zaren (Homeopathic Links mars 93) où elle parle du fameux remède </w:t>
      </w:r>
      <w:r w:rsidRPr="004D676E">
        <w:rPr>
          <w:rFonts w:ascii="Arial" w:hAnsi="Arial" w:cs="Arial"/>
          <w:b/>
          <w:color w:val="006699"/>
          <w:spacing w:val="4"/>
          <w:lang w:val="fr-CH"/>
        </w:rPr>
        <w:t>X</w:t>
      </w:r>
      <w:r w:rsidRPr="004D676E">
        <w:rPr>
          <w:rFonts w:ascii="Arial" w:hAnsi="Arial" w:cs="Arial"/>
          <w:spacing w:val="4"/>
          <w:lang w:val="fr-CH"/>
        </w:rPr>
        <w:t> : « The first point for this remedy is the fear of being alone, the second is the violence with tense and angry appearance, tightness of the body or around the jaw », ajouté à la grossièreté, les jurons et l’agitation de l’enfant.</w:t>
      </w:r>
    </w:p>
    <w:p w14:paraId="54D08A4C" w14:textId="77777777" w:rsidR="00ED2AB9" w:rsidRPr="004D676E" w:rsidRDefault="00ED2AB9" w:rsidP="00ED2AB9">
      <w:pPr>
        <w:ind w:firstLine="708"/>
        <w:rPr>
          <w:rFonts w:ascii="Arial" w:hAnsi="Arial" w:cs="Arial"/>
          <w:spacing w:val="4"/>
          <w:lang w:val="fr-CH"/>
        </w:rPr>
      </w:pPr>
    </w:p>
    <w:p w14:paraId="5F5660DF" w14:textId="77777777" w:rsidR="00ED2AB9" w:rsidRPr="004D676E" w:rsidRDefault="00ED2AB9" w:rsidP="00ED2AB9">
      <w:pPr>
        <w:ind w:firstLine="708"/>
        <w:rPr>
          <w:rFonts w:ascii="Arial" w:hAnsi="Arial" w:cs="Arial"/>
          <w:spacing w:val="4"/>
          <w:lang w:val="fr-CH"/>
        </w:rPr>
      </w:pPr>
      <w:r w:rsidRPr="004D676E">
        <w:rPr>
          <w:rFonts w:ascii="Arial" w:hAnsi="Arial" w:cs="Arial"/>
          <w:spacing w:val="4"/>
          <w:lang w:val="fr-CH"/>
        </w:rPr>
        <w:t xml:space="preserve">Il s’agit bien sûr de </w:t>
      </w:r>
      <w:r w:rsidRPr="004D676E">
        <w:rPr>
          <w:rFonts w:ascii="Arial" w:hAnsi="Arial" w:cs="Arial"/>
          <w:b/>
          <w:color w:val="006699"/>
          <w:spacing w:val="4"/>
          <w:lang w:val="fr-CH"/>
        </w:rPr>
        <w:t>Gallicum acidum</w:t>
      </w:r>
      <w:r w:rsidRPr="004D676E">
        <w:rPr>
          <w:rFonts w:ascii="Arial" w:hAnsi="Arial" w:cs="Arial"/>
          <w:spacing w:val="4"/>
          <w:lang w:val="fr-CH"/>
        </w:rPr>
        <w:t xml:space="preserve"> qui a rendu à David sa sérénité : il a perdu cette peur d’être seul, sa violence et son mécontentement. Le remède a été répété un an plus tard pour une discrète reprise des symptômes.</w:t>
      </w:r>
    </w:p>
    <w:p w14:paraId="0FCF2DFF" w14:textId="77777777" w:rsidR="00ED2AB9" w:rsidRPr="004D676E" w:rsidRDefault="00ED2AB9" w:rsidP="00ED2AB9">
      <w:pPr>
        <w:ind w:firstLine="708"/>
        <w:rPr>
          <w:rFonts w:ascii="Arial" w:hAnsi="Arial" w:cs="Arial"/>
          <w:spacing w:val="4"/>
          <w:lang w:val="fr-CH"/>
        </w:rPr>
      </w:pPr>
    </w:p>
    <w:p w14:paraId="1A244118" w14:textId="77777777" w:rsidR="00ED2AB9" w:rsidRPr="004D676E" w:rsidRDefault="00ED2AB9" w:rsidP="00ED2AB9">
      <w:pPr>
        <w:ind w:firstLine="708"/>
        <w:rPr>
          <w:rFonts w:ascii="Arial" w:hAnsi="Arial" w:cs="Arial"/>
          <w:spacing w:val="4"/>
          <w:lang w:val="fr-CH"/>
        </w:rPr>
      </w:pPr>
      <w:r w:rsidRPr="004D676E">
        <w:rPr>
          <w:rFonts w:ascii="Arial" w:hAnsi="Arial" w:cs="Arial"/>
          <w:spacing w:val="4"/>
          <w:lang w:val="fr-CH"/>
        </w:rPr>
        <w:t>Dans les Echos du CLH (n° 123/2008) Marc Brunson nous présente un topo précis de la souche : « Gallicum acidum est recueilli à partir de la galle du chêne. Un hyménoptère, le cynips, pond ses œufs dans une feuille de chêne. Le cynips se comporte comme un parasite vis-à-vis de l’arbre (mind kleptomania).</w:t>
      </w:r>
    </w:p>
    <w:p w14:paraId="7BE1E4B2" w14:textId="77777777" w:rsidR="00ED2AB9" w:rsidRPr="004D676E" w:rsidRDefault="00ED2AB9" w:rsidP="00ED2AB9">
      <w:pPr>
        <w:ind w:firstLine="708"/>
        <w:rPr>
          <w:rFonts w:ascii="Arial" w:hAnsi="Arial" w:cs="Arial"/>
          <w:spacing w:val="4"/>
          <w:lang w:val="fr-CH"/>
        </w:rPr>
      </w:pPr>
    </w:p>
    <w:p w14:paraId="240F7C99" w14:textId="3AD139C8" w:rsidR="00ED2AB9" w:rsidRPr="004D676E" w:rsidRDefault="00ED2AB9" w:rsidP="00ED2AB9">
      <w:pPr>
        <w:ind w:firstLine="708"/>
        <w:rPr>
          <w:rFonts w:ascii="Arial" w:hAnsi="Arial" w:cs="Arial"/>
          <w:spacing w:val="4"/>
          <w:lang w:val="fr-CH"/>
        </w:rPr>
      </w:pPr>
      <w:r w:rsidRPr="004D676E">
        <w:rPr>
          <w:rFonts w:ascii="Arial" w:hAnsi="Arial" w:cs="Arial"/>
          <w:noProof/>
          <w:spacing w:val="4"/>
          <w:lang w:val="fr-CH"/>
        </w:rPr>
        <w:lastRenderedPageBreak/>
        <w:drawing>
          <wp:inline distT="0" distB="0" distL="0" distR="0" wp14:anchorId="175C7E6A" wp14:editId="3D6DDD57">
            <wp:extent cx="4288790" cy="3232785"/>
            <wp:effectExtent l="0" t="0" r="0" b="5715"/>
            <wp:docPr id="219" name="Image 219" descr="Une image contenant texte, arbre,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age 219" descr="Une image contenant texte, arbre, plante&#10;&#10;Description générée automatiquement"/>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288790" cy="3232785"/>
                    </a:xfrm>
                    <a:prstGeom prst="rect">
                      <a:avLst/>
                    </a:prstGeom>
                    <a:noFill/>
                    <a:ln>
                      <a:noFill/>
                    </a:ln>
                  </pic:spPr>
                </pic:pic>
              </a:graphicData>
            </a:graphic>
          </wp:inline>
        </w:drawing>
      </w:r>
    </w:p>
    <w:p w14:paraId="012BBDD9" w14:textId="77777777" w:rsidR="00ED2AB9" w:rsidRPr="004D676E" w:rsidRDefault="00ED2AB9" w:rsidP="00ED2AB9">
      <w:pPr>
        <w:ind w:firstLine="708"/>
        <w:rPr>
          <w:rFonts w:ascii="Arial" w:hAnsi="Arial" w:cs="Arial"/>
          <w:spacing w:val="4"/>
          <w:lang w:val="fr-CH"/>
        </w:rPr>
      </w:pPr>
    </w:p>
    <w:p w14:paraId="061ECD28" w14:textId="77777777" w:rsidR="00ED2AB9" w:rsidRPr="004D676E" w:rsidRDefault="00ED2AB9" w:rsidP="00ED2AB9">
      <w:pPr>
        <w:ind w:firstLine="708"/>
        <w:rPr>
          <w:rFonts w:ascii="Arial" w:hAnsi="Arial" w:cs="Arial"/>
          <w:spacing w:val="4"/>
          <w:lang w:val="fr-CH"/>
        </w:rPr>
      </w:pPr>
      <w:r w:rsidRPr="004D676E">
        <w:rPr>
          <w:rFonts w:ascii="Arial" w:hAnsi="Arial" w:cs="Arial"/>
          <w:spacing w:val="4"/>
          <w:lang w:val="fr-CH"/>
        </w:rPr>
        <w:t>La femelle arrive, blesse la feuille au moyen de sa tarière et dépose son œuf dans l’épaisseur du tissu végétal. Suite à cette irritation la feuille produit une galle, cocon protecteur et nourricier où la larve toujours unique devrait se développer sans soucis mais…d’autres insectes peuvent venir pondre dans la galle et y introduire des squatters au grand péril du cynips ! »</w:t>
      </w:r>
    </w:p>
    <w:p w14:paraId="66B12829" w14:textId="77777777" w:rsidR="00ED2AB9" w:rsidRPr="004D676E" w:rsidRDefault="00ED2AB9" w:rsidP="00ED2AB9">
      <w:pPr>
        <w:ind w:firstLine="708"/>
        <w:rPr>
          <w:rFonts w:ascii="Arial" w:hAnsi="Arial" w:cs="Arial"/>
          <w:spacing w:val="4"/>
          <w:lang w:val="fr-CH"/>
        </w:rPr>
      </w:pPr>
      <w:r w:rsidRPr="004D676E">
        <w:rPr>
          <w:rFonts w:ascii="Arial" w:hAnsi="Arial" w:cs="Arial"/>
          <w:spacing w:val="4"/>
          <w:lang w:val="fr-CH"/>
        </w:rPr>
        <w:t>On comprend la peur panique de Gallic acid. qui veut être gardé (bodygard), qui a une peur panique d’être seul, qui a peur du sombre et des fantômes et qui demande l’exclusivité de son garde du corps (jaloux de sa nurse). Sa violence est à la mesure de sa peur avec délire violent, destructeur, jure, donne des coups de pieds, frappe etc…</w:t>
      </w:r>
    </w:p>
    <w:p w14:paraId="355E8DD0" w14:textId="77777777" w:rsidR="00ED2AB9" w:rsidRPr="004D676E" w:rsidRDefault="00ED2AB9" w:rsidP="00ED2AB9">
      <w:pPr>
        <w:ind w:firstLine="708"/>
        <w:rPr>
          <w:rFonts w:ascii="Arial" w:hAnsi="Arial" w:cs="Arial"/>
          <w:spacing w:val="4"/>
          <w:lang w:val="fr-CH"/>
        </w:rPr>
      </w:pPr>
    </w:p>
    <w:p w14:paraId="077321C8" w14:textId="77777777" w:rsidR="00ED2AB9" w:rsidRPr="004D676E" w:rsidRDefault="00ED2AB9" w:rsidP="00ED2AB9">
      <w:pPr>
        <w:ind w:firstLine="708"/>
        <w:rPr>
          <w:rFonts w:ascii="Arial" w:hAnsi="Arial" w:cs="Arial"/>
          <w:spacing w:val="4"/>
          <w:lang w:val="fr-CH"/>
        </w:rPr>
      </w:pPr>
      <w:r w:rsidRPr="004D676E">
        <w:rPr>
          <w:rFonts w:ascii="Arial" w:hAnsi="Arial" w:cs="Arial"/>
          <w:spacing w:val="4"/>
          <w:lang w:val="fr-CH"/>
        </w:rPr>
        <w:t xml:space="preserve">Pour compléter le tableau je vous présente succinctement un cas clinique du même remède, mais cette fois découvert grâce à sa facette physique : il s’agit d’une </w:t>
      </w:r>
      <w:r w:rsidRPr="004D676E">
        <w:rPr>
          <w:rFonts w:ascii="Arial" w:hAnsi="Arial" w:cs="Arial"/>
          <w:b/>
          <w:color w:val="006699"/>
          <w:spacing w:val="4"/>
          <w:lang w:val="fr-CH"/>
        </w:rPr>
        <w:t>communication du Dr Champion de Amiens lors du 36</w:t>
      </w:r>
      <w:r w:rsidRPr="004D676E">
        <w:rPr>
          <w:rFonts w:ascii="Arial" w:hAnsi="Arial" w:cs="Arial"/>
          <w:b/>
          <w:color w:val="006699"/>
          <w:spacing w:val="4"/>
          <w:vertAlign w:val="superscript"/>
          <w:lang w:val="fr-CH"/>
        </w:rPr>
        <w:t>ème</w:t>
      </w:r>
      <w:r w:rsidRPr="004D676E">
        <w:rPr>
          <w:rFonts w:ascii="Arial" w:hAnsi="Arial" w:cs="Arial"/>
          <w:b/>
          <w:color w:val="006699"/>
          <w:spacing w:val="4"/>
          <w:lang w:val="fr-CH"/>
        </w:rPr>
        <w:t xml:space="preserve"> congrès national homéopathique à Besançon le 24.3.91</w:t>
      </w:r>
      <w:r w:rsidRPr="004D676E">
        <w:rPr>
          <w:rFonts w:ascii="Arial" w:hAnsi="Arial" w:cs="Arial"/>
          <w:spacing w:val="4"/>
          <w:lang w:val="fr-CH"/>
        </w:rPr>
        <w:t>.</w:t>
      </w:r>
    </w:p>
    <w:p w14:paraId="66E3B87E" w14:textId="77777777" w:rsidR="00ED2AB9" w:rsidRPr="004D676E" w:rsidRDefault="00ED2AB9" w:rsidP="00ED2AB9">
      <w:pPr>
        <w:ind w:firstLine="708"/>
        <w:rPr>
          <w:rFonts w:ascii="Arial" w:hAnsi="Arial" w:cs="Arial"/>
          <w:spacing w:val="4"/>
          <w:lang w:val="fr-CH"/>
        </w:rPr>
      </w:pPr>
    </w:p>
    <w:p w14:paraId="49299483" w14:textId="77777777" w:rsidR="00ED2AB9" w:rsidRPr="004D676E" w:rsidRDefault="00ED2AB9" w:rsidP="00ED2AB9">
      <w:pPr>
        <w:ind w:firstLine="708"/>
        <w:rPr>
          <w:rFonts w:ascii="Arial" w:hAnsi="Arial" w:cs="Arial"/>
          <w:spacing w:val="4"/>
          <w:lang w:val="fr-CH"/>
        </w:rPr>
      </w:pPr>
      <w:r w:rsidRPr="004D676E">
        <w:rPr>
          <w:rFonts w:ascii="Arial" w:hAnsi="Arial" w:cs="Arial"/>
          <w:spacing w:val="4"/>
          <w:lang w:val="fr-CH"/>
        </w:rPr>
        <w:t>Il s’agit d’une petite dame d’une soixantaine d’années, célibataire, pesant à peine 40 kg et qui fume un paquet de cigarettes par jour depuis fort longtemps.</w:t>
      </w:r>
    </w:p>
    <w:p w14:paraId="5B333E27" w14:textId="77777777" w:rsidR="00ED2AB9" w:rsidRPr="004D676E" w:rsidRDefault="00ED2AB9" w:rsidP="00ED2AB9">
      <w:pPr>
        <w:ind w:firstLine="708"/>
        <w:rPr>
          <w:rFonts w:ascii="Arial" w:hAnsi="Arial" w:cs="Arial"/>
          <w:spacing w:val="4"/>
          <w:lang w:val="fr-CH"/>
        </w:rPr>
      </w:pPr>
      <w:r w:rsidRPr="004D676E">
        <w:rPr>
          <w:rFonts w:ascii="Arial" w:hAnsi="Arial" w:cs="Arial"/>
          <w:spacing w:val="4"/>
          <w:lang w:val="fr-CH"/>
        </w:rPr>
        <w:t>Chaque hiver elle souffre de bronchites qui sont de plus en plus graves et qui sont difficilement jugulées avec les antibiotiques. C’est pour cette raison qu’elle vient trouver le bon docteur des granules afin qu’il puisse renforcer son état général.</w:t>
      </w:r>
    </w:p>
    <w:p w14:paraId="57E452D5" w14:textId="77777777" w:rsidR="00ED2AB9" w:rsidRPr="004D676E" w:rsidRDefault="00ED2AB9" w:rsidP="00ED2AB9">
      <w:pPr>
        <w:ind w:firstLine="708"/>
        <w:rPr>
          <w:rFonts w:ascii="Arial" w:hAnsi="Arial" w:cs="Arial"/>
          <w:spacing w:val="4"/>
          <w:lang w:val="fr-CH"/>
        </w:rPr>
      </w:pPr>
      <w:r w:rsidRPr="004D676E">
        <w:rPr>
          <w:rFonts w:ascii="Arial" w:hAnsi="Arial" w:cs="Arial"/>
          <w:spacing w:val="4"/>
          <w:lang w:val="fr-CH"/>
        </w:rPr>
        <w:t>En 1984 elle a tellement toussé qu’elle s’est fracturé deux côtes ; la radiographie avait montré des foyers de bronchopneumonies aux deux bases.</w:t>
      </w:r>
    </w:p>
    <w:p w14:paraId="6D4A8819" w14:textId="77777777" w:rsidR="00ED2AB9" w:rsidRPr="004D676E" w:rsidRDefault="00ED2AB9" w:rsidP="00ED2AB9">
      <w:pPr>
        <w:ind w:firstLine="708"/>
        <w:rPr>
          <w:rFonts w:ascii="Arial" w:hAnsi="Arial" w:cs="Arial"/>
          <w:spacing w:val="4"/>
          <w:lang w:val="fr-CH"/>
        </w:rPr>
      </w:pPr>
      <w:r w:rsidRPr="004D676E">
        <w:rPr>
          <w:rFonts w:ascii="Arial" w:hAnsi="Arial" w:cs="Arial"/>
          <w:spacing w:val="4"/>
          <w:lang w:val="fr-CH"/>
        </w:rPr>
        <w:lastRenderedPageBreak/>
        <w:t>La patiente têtue refuse d’arrêter la fumée. Son visage ridé ressemble à une pomme reinette. Elle a des idées politiques tranchées et veut les imposer à ses collègues de travail qui ont de la peine à la supporter. Sa mère est décédée il y a deux ans (décès dans la famille comme chez David) et la solitude des soirées lui est difficilement supportable. Elle comble le vide en regardant la TV, en écoutant de la musique classique et en consommant force café. Les nuits sont mauvaises et les réveils fréquents du fait de soubresauts dans les jambes.</w:t>
      </w:r>
    </w:p>
    <w:p w14:paraId="5F54154D" w14:textId="77777777" w:rsidR="00ED2AB9" w:rsidRPr="004D676E" w:rsidRDefault="00ED2AB9" w:rsidP="00ED2AB9">
      <w:pPr>
        <w:ind w:firstLine="708"/>
        <w:rPr>
          <w:rFonts w:ascii="Arial" w:hAnsi="Arial" w:cs="Arial"/>
          <w:spacing w:val="4"/>
          <w:lang w:val="fr-CH"/>
        </w:rPr>
      </w:pPr>
      <w:r w:rsidRPr="004D676E">
        <w:rPr>
          <w:rFonts w:ascii="Arial" w:hAnsi="Arial" w:cs="Arial"/>
          <w:spacing w:val="4"/>
          <w:lang w:val="fr-CH"/>
        </w:rPr>
        <w:t>Elle a peu d’appétit et souffre de nausées et de gastralgies qui sont probablement à mettre en rapport avec sa consommation de café.</w:t>
      </w:r>
    </w:p>
    <w:p w14:paraId="37C20C4E" w14:textId="77777777" w:rsidR="00ED2AB9" w:rsidRPr="004D676E" w:rsidRDefault="00ED2AB9" w:rsidP="00ED2AB9">
      <w:pPr>
        <w:ind w:firstLine="708"/>
        <w:rPr>
          <w:rFonts w:ascii="Arial" w:hAnsi="Arial" w:cs="Arial"/>
          <w:spacing w:val="4"/>
          <w:lang w:val="fr-CH"/>
        </w:rPr>
      </w:pPr>
      <w:r w:rsidRPr="004D676E">
        <w:rPr>
          <w:rFonts w:ascii="Arial" w:hAnsi="Arial" w:cs="Arial"/>
          <w:spacing w:val="4"/>
          <w:lang w:val="fr-CH"/>
        </w:rPr>
        <w:t xml:space="preserve">Elle souffre de constipation nécessitant de gros efforts d’expulsion et périodiquement d’urticaire. Dans son passé on note une primo-infection et des bronchites à répétition. Sur cette base elle reçoit </w:t>
      </w:r>
      <w:r w:rsidRPr="004D676E">
        <w:rPr>
          <w:rFonts w:ascii="Arial" w:hAnsi="Arial" w:cs="Arial"/>
          <w:color w:val="006699"/>
          <w:spacing w:val="4"/>
          <w:lang w:val="fr-CH"/>
        </w:rPr>
        <w:t>Arsenicum Album</w:t>
      </w:r>
      <w:r w:rsidRPr="004D676E">
        <w:rPr>
          <w:rFonts w:ascii="Arial" w:hAnsi="Arial" w:cs="Arial"/>
          <w:spacing w:val="4"/>
          <w:lang w:val="fr-CH"/>
        </w:rPr>
        <w:t xml:space="preserve"> (comme David) qui malheureusement n’a pas empêché la survenue des bronchopathies hivernales.</w:t>
      </w:r>
    </w:p>
    <w:p w14:paraId="2A5EE44E" w14:textId="77777777" w:rsidR="00ED2AB9" w:rsidRPr="004D676E" w:rsidRDefault="00ED2AB9" w:rsidP="00ED2AB9">
      <w:pPr>
        <w:ind w:firstLine="708"/>
        <w:rPr>
          <w:rFonts w:ascii="Arial" w:hAnsi="Arial" w:cs="Arial"/>
          <w:spacing w:val="4"/>
          <w:lang w:val="fr-CH"/>
        </w:rPr>
      </w:pPr>
    </w:p>
    <w:p w14:paraId="15694141" w14:textId="77777777" w:rsidR="00ED2AB9" w:rsidRPr="004D676E" w:rsidRDefault="00ED2AB9" w:rsidP="00ED2AB9">
      <w:pPr>
        <w:ind w:firstLine="708"/>
        <w:rPr>
          <w:rFonts w:ascii="Arial" w:hAnsi="Arial" w:cs="Arial"/>
          <w:spacing w:val="4"/>
          <w:lang w:val="fr-CH"/>
        </w:rPr>
      </w:pPr>
      <w:r w:rsidRPr="004D676E">
        <w:rPr>
          <w:rFonts w:ascii="Arial" w:hAnsi="Arial" w:cs="Arial"/>
          <w:spacing w:val="4"/>
          <w:lang w:val="fr-CH"/>
        </w:rPr>
        <w:t>Hiver 87-88 - Malgré le traitement homéo, la bronchite récidive avec toux violente et expectorations purulentes : elle est très anxieuse, appelle ses amis, les voisins et doit se coucher sur le côté droit pour soulager l’horrible douleur qu’elle ressent dans le poumon droit : hasard qui n’en est pas, le Dr Champion qui lisait Galega dans la MM de Pommier, poursuit sa lecture sur le remède suivant : Gallicum acidum et y trouve noir sur blanc les symptômes de la petite dame.</w:t>
      </w:r>
    </w:p>
    <w:p w14:paraId="01F927F2" w14:textId="77777777" w:rsidR="00ED2AB9" w:rsidRPr="004D676E" w:rsidRDefault="00ED2AB9" w:rsidP="00ED2AB9">
      <w:pPr>
        <w:ind w:firstLine="708"/>
        <w:rPr>
          <w:rFonts w:ascii="Arial" w:hAnsi="Arial" w:cs="Arial"/>
          <w:spacing w:val="4"/>
          <w:lang w:val="fr-CH"/>
        </w:rPr>
      </w:pPr>
      <w:r w:rsidRPr="004D676E">
        <w:rPr>
          <w:rFonts w:ascii="Arial" w:hAnsi="Arial" w:cs="Arial"/>
          <w:spacing w:val="4"/>
          <w:lang w:val="fr-CH"/>
        </w:rPr>
        <w:t>Douleur du poumon droit &gt; couché dessus, douleur de la poitrine en inspirant, phtisis pulmonaire, constipation, urticaire et enfin secousses des extrémités !</w:t>
      </w:r>
    </w:p>
    <w:p w14:paraId="4E7E0D69" w14:textId="77777777" w:rsidR="00ED2AB9" w:rsidRPr="004D676E" w:rsidRDefault="00ED2AB9" w:rsidP="00ED2AB9">
      <w:pPr>
        <w:ind w:firstLine="708"/>
        <w:rPr>
          <w:rFonts w:ascii="Arial" w:hAnsi="Arial" w:cs="Arial"/>
          <w:spacing w:val="4"/>
          <w:lang w:val="fr-CH"/>
        </w:rPr>
      </w:pPr>
      <w:r w:rsidRPr="004D676E">
        <w:rPr>
          <w:rFonts w:ascii="Arial" w:hAnsi="Arial" w:cs="Arial"/>
          <w:spacing w:val="4"/>
          <w:lang w:val="fr-CH"/>
        </w:rPr>
        <w:t xml:space="preserve">Le remède prescrit en </w:t>
      </w:r>
      <w:r w:rsidRPr="004D676E">
        <w:rPr>
          <w:rFonts w:ascii="Arial" w:hAnsi="Arial" w:cs="Arial"/>
          <w:b/>
          <w:color w:val="006699"/>
          <w:spacing w:val="4"/>
          <w:lang w:val="fr-CH"/>
        </w:rPr>
        <w:t>5 CH</w:t>
      </w:r>
      <w:r w:rsidRPr="004D676E">
        <w:rPr>
          <w:rFonts w:ascii="Arial" w:hAnsi="Arial" w:cs="Arial"/>
          <w:spacing w:val="4"/>
          <w:lang w:val="fr-CH"/>
        </w:rPr>
        <w:t xml:space="preserve"> trois fois/jour va rapidement la guérir sans antibiotiques et les deux hivers suivants, tout sera maîtrisé avec le même remède. </w:t>
      </w:r>
    </w:p>
    <w:p w14:paraId="54D54C36" w14:textId="77777777" w:rsidR="00ED2AB9" w:rsidRPr="004D676E" w:rsidRDefault="00ED2AB9" w:rsidP="00ED2AB9">
      <w:pPr>
        <w:ind w:firstLine="708"/>
        <w:rPr>
          <w:rFonts w:ascii="Arial" w:hAnsi="Arial" w:cs="Arial"/>
          <w:spacing w:val="4"/>
          <w:lang w:val="fr-CH"/>
        </w:rPr>
      </w:pPr>
    </w:p>
    <w:p w14:paraId="15D9A702" w14:textId="77777777" w:rsidR="00ED2AB9" w:rsidRPr="004D676E" w:rsidRDefault="00ED2AB9" w:rsidP="00ED2AB9">
      <w:pPr>
        <w:ind w:firstLine="708"/>
        <w:rPr>
          <w:rFonts w:ascii="Arial" w:hAnsi="Arial" w:cs="Arial"/>
          <w:spacing w:val="4"/>
          <w:lang w:val="fr-CH"/>
        </w:rPr>
      </w:pPr>
    </w:p>
    <w:p w14:paraId="2301926F" w14:textId="77777777" w:rsidR="00ED2AB9" w:rsidRPr="004D676E" w:rsidRDefault="00ED2AB9" w:rsidP="00ED2AB9">
      <w:pPr>
        <w:pStyle w:val="CorpsA"/>
        <w:rPr>
          <w:rFonts w:ascii="Arial" w:eastAsiaTheme="minorHAnsi" w:hAnsi="Arial" w:cs="Arial"/>
          <w:b/>
          <w:bCs/>
          <w:color w:val="006699"/>
          <w:u w:val="single"/>
          <w:lang w:val="fr-BE"/>
        </w:rPr>
      </w:pPr>
    </w:p>
    <w:p w14:paraId="0E5B6EDD" w14:textId="77777777" w:rsidR="00ED2AB9" w:rsidRPr="004D676E" w:rsidRDefault="00ED2AB9" w:rsidP="00ED2AB9">
      <w:pPr>
        <w:pStyle w:val="CorpsA"/>
        <w:rPr>
          <w:rFonts w:ascii="Arial" w:eastAsiaTheme="minorHAnsi" w:hAnsi="Arial" w:cs="Arial"/>
          <w:b/>
          <w:bCs/>
          <w:color w:val="006699"/>
          <w:u w:val="single"/>
          <w:lang w:val="fr-BE"/>
        </w:rPr>
      </w:pPr>
    </w:p>
    <w:p w14:paraId="7331EBAA" w14:textId="77777777" w:rsidR="00ED2AB9" w:rsidRPr="004D676E" w:rsidRDefault="00ED2AB9" w:rsidP="00ED2AB9">
      <w:pPr>
        <w:spacing w:after="0"/>
        <w:ind w:firstLine="709"/>
        <w:jc w:val="both"/>
        <w:rPr>
          <w:rFonts w:ascii="Arial" w:eastAsia="Times New Roman" w:hAnsi="Arial" w:cs="Arial"/>
          <w:spacing w:val="4"/>
          <w:lang w:eastAsia="fr-FR"/>
        </w:rPr>
      </w:pPr>
    </w:p>
    <w:p w14:paraId="242739A8" w14:textId="0229FA18" w:rsidR="00ED2AB9" w:rsidRPr="004D676E" w:rsidRDefault="00ED2AB9" w:rsidP="00ED2AB9">
      <w:pPr>
        <w:rPr>
          <w:rFonts w:ascii="Arial" w:hAnsi="Arial" w:cs="Arial"/>
        </w:rPr>
      </w:pPr>
      <w:r w:rsidRPr="004D676E">
        <w:rPr>
          <w:rFonts w:ascii="Arial" w:hAnsi="Arial" w:cs="Arial"/>
        </w:rPr>
        <w:t xml:space="preserve">[#RC2] </w:t>
      </w:r>
      <w:r w:rsidRPr="004D676E">
        <w:rPr>
          <w:rFonts w:ascii="Arial" w:hAnsi="Arial" w:cs="Arial"/>
          <w:b/>
          <w:color w:val="006699"/>
          <w:spacing w:val="4"/>
          <w:lang w:val="fr-CH"/>
        </w:rPr>
        <w:t>DIGITALIS PURPUREA</w:t>
      </w:r>
    </w:p>
    <w:p w14:paraId="5D2AC660" w14:textId="0FDB9E21" w:rsidR="00ED2AB9" w:rsidRPr="004D676E" w:rsidRDefault="00ED2AB9" w:rsidP="00ED2AB9">
      <w:pPr>
        <w:spacing w:after="0"/>
        <w:jc w:val="both"/>
        <w:rPr>
          <w:rFonts w:ascii="Arial" w:eastAsia="Times New Roman" w:hAnsi="Arial" w:cs="Arial"/>
          <w:b/>
          <w:color w:val="006699"/>
          <w:spacing w:val="4"/>
          <w:lang w:val="fr-CH" w:eastAsia="fr-FR"/>
        </w:rPr>
      </w:pPr>
      <w:r w:rsidRPr="004D676E">
        <w:rPr>
          <w:rFonts w:ascii="Arial" w:hAnsi="Arial" w:cs="Arial"/>
        </w:rPr>
        <w:t>[#CH3]</w:t>
      </w:r>
      <w:r w:rsidRPr="004D676E">
        <w:rPr>
          <w:rFonts w:ascii="Arial" w:eastAsia="Times New Roman" w:hAnsi="Arial" w:cs="Arial"/>
          <w:b/>
          <w:color w:val="006699"/>
          <w:spacing w:val="4"/>
          <w:lang w:eastAsia="fr-FR"/>
        </w:rPr>
        <w:t>3 - T</w:t>
      </w:r>
      <w:r w:rsidRPr="004D676E">
        <w:rPr>
          <w:rFonts w:ascii="Arial" w:eastAsia="Times New Roman" w:hAnsi="Arial" w:cs="Arial"/>
          <w:b/>
          <w:color w:val="006699"/>
          <w:spacing w:val="4"/>
          <w:lang w:val="fr-CH" w:eastAsia="fr-FR"/>
        </w:rPr>
        <w:t>roisième remède</w:t>
      </w:r>
    </w:p>
    <w:p w14:paraId="4D094730" w14:textId="77777777" w:rsidR="00ED2AB9" w:rsidRPr="004D676E" w:rsidRDefault="00ED2AB9" w:rsidP="00ED2AB9">
      <w:pPr>
        <w:spacing w:after="0"/>
        <w:jc w:val="both"/>
        <w:rPr>
          <w:rFonts w:ascii="Arial" w:eastAsia="Times New Roman" w:hAnsi="Arial" w:cs="Arial"/>
          <w:b/>
          <w:color w:val="C00000"/>
          <w:spacing w:val="4"/>
          <w:lang w:eastAsia="fr-FR"/>
        </w:rPr>
      </w:pPr>
    </w:p>
    <w:p w14:paraId="77FCCF01" w14:textId="77777777" w:rsidR="00ED2AB9" w:rsidRPr="004D676E" w:rsidRDefault="00ED2AB9" w:rsidP="00ED2AB9">
      <w:pPr>
        <w:spacing w:after="0"/>
        <w:ind w:firstLine="709"/>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Voici brièvement racontés trois cas cliniques résolus avec le même remède.</w:t>
      </w:r>
    </w:p>
    <w:p w14:paraId="389E6003" w14:textId="77777777" w:rsidR="00ED2AB9" w:rsidRPr="004D676E" w:rsidRDefault="00ED2AB9" w:rsidP="00ED2AB9">
      <w:pPr>
        <w:spacing w:after="0"/>
        <w:ind w:firstLine="709"/>
        <w:jc w:val="both"/>
        <w:rPr>
          <w:rFonts w:ascii="Arial" w:eastAsia="Times New Roman" w:hAnsi="Arial" w:cs="Arial"/>
          <w:spacing w:val="4"/>
          <w:lang w:eastAsia="fr-FR"/>
        </w:rPr>
      </w:pPr>
    </w:p>
    <w:p w14:paraId="2ED6164D" w14:textId="77777777" w:rsidR="00ED2AB9" w:rsidRPr="004D676E" w:rsidRDefault="00ED2AB9" w:rsidP="00ED2AB9">
      <w:pPr>
        <w:spacing w:after="0"/>
        <w:ind w:firstLine="709"/>
        <w:jc w:val="both"/>
        <w:rPr>
          <w:rFonts w:ascii="Arial" w:eastAsia="Times New Roman" w:hAnsi="Arial" w:cs="Arial"/>
          <w:b/>
          <w:color w:val="006699"/>
          <w:spacing w:val="4"/>
          <w:lang w:val="fr-CH" w:eastAsia="fr-FR"/>
        </w:rPr>
      </w:pPr>
      <w:r w:rsidRPr="004D676E">
        <w:rPr>
          <w:rFonts w:ascii="Arial" w:eastAsia="Times New Roman" w:hAnsi="Arial" w:cs="Arial"/>
          <w:b/>
          <w:color w:val="006699"/>
          <w:spacing w:val="4"/>
          <w:lang w:val="fr-CH" w:eastAsia="fr-FR"/>
        </w:rPr>
        <w:t>Valentine</w:t>
      </w:r>
    </w:p>
    <w:p w14:paraId="66225F30" w14:textId="77777777" w:rsidR="00ED2AB9" w:rsidRPr="004D676E" w:rsidRDefault="00ED2AB9" w:rsidP="00ED2AB9">
      <w:pPr>
        <w:spacing w:after="0"/>
        <w:ind w:firstLine="709"/>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C’est un petit bébé mince aux cheveux noirs dont le nez est totalement obstrué depuis le sevrage intervenu il y a trois semaines. Ses voies aériennes supérieures sont pleines de mucus et sa respiration est rocailleuse. On aimerait la faire cracher mais les expectorations sont très difficiles et bébé Valentine avale toutes ses mucosités. Les extrémités sont mouillées de transpiration, les yeux sont purulents et Valentine présente une toux grasse au réveil ainsi qu’après les boissons.</w:t>
      </w:r>
    </w:p>
    <w:p w14:paraId="4FAA9EC3" w14:textId="77777777" w:rsidR="00ED2AB9" w:rsidRPr="004D676E" w:rsidRDefault="00ED2AB9" w:rsidP="00ED2AB9">
      <w:pPr>
        <w:spacing w:after="0"/>
        <w:ind w:firstLine="709"/>
        <w:jc w:val="both"/>
        <w:rPr>
          <w:rFonts w:ascii="Arial" w:eastAsia="Times New Roman" w:hAnsi="Arial" w:cs="Arial"/>
          <w:spacing w:val="4"/>
          <w:lang w:val="fr-CH" w:eastAsia="fr-FR"/>
        </w:rPr>
      </w:pPr>
    </w:p>
    <w:p w14:paraId="5F996F03" w14:textId="77777777" w:rsidR="00ED2AB9" w:rsidRPr="004D676E" w:rsidRDefault="00ED2AB9" w:rsidP="00ED2AB9">
      <w:pPr>
        <w:spacing w:after="0"/>
        <w:ind w:firstLine="709"/>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 xml:space="preserve">C’est un enfant né hors mariage, ce qui a beaucoup attristé la maman qui comptait bien se marier avec le père de l’enfant. Elle reçoit </w:t>
      </w:r>
      <w:bookmarkStart w:id="74" w:name="OLE_LINK6"/>
      <w:bookmarkStart w:id="75" w:name="OLE_LINK7"/>
      <w:r w:rsidRPr="004D676E">
        <w:rPr>
          <w:rFonts w:ascii="Arial" w:eastAsia="Times New Roman" w:hAnsi="Arial" w:cs="Arial"/>
          <w:b/>
          <w:color w:val="006699"/>
          <w:spacing w:val="4"/>
          <w:lang w:val="fr-CH" w:eastAsia="fr-FR"/>
        </w:rPr>
        <w:t>Z</w:t>
      </w:r>
      <w:bookmarkEnd w:id="74"/>
      <w:bookmarkEnd w:id="75"/>
      <w:r w:rsidRPr="004D676E">
        <w:rPr>
          <w:rFonts w:ascii="Arial" w:eastAsia="Times New Roman" w:hAnsi="Arial" w:cs="Arial"/>
          <w:color w:val="006699"/>
          <w:spacing w:val="4"/>
          <w:lang w:val="fr-CH" w:eastAsia="fr-FR"/>
        </w:rPr>
        <w:t xml:space="preserve"> </w:t>
      </w:r>
      <w:r w:rsidRPr="004D676E">
        <w:rPr>
          <w:rFonts w:ascii="Arial" w:eastAsia="Times New Roman" w:hAnsi="Arial" w:cs="Arial"/>
          <w:spacing w:val="4"/>
          <w:lang w:val="fr-CH" w:eastAsia="fr-FR"/>
        </w:rPr>
        <w:t xml:space="preserve">en </w:t>
      </w:r>
      <w:r w:rsidRPr="004D676E">
        <w:rPr>
          <w:rFonts w:ascii="Arial" w:eastAsia="Times New Roman" w:hAnsi="Arial" w:cs="Arial"/>
          <w:b/>
          <w:color w:val="006699"/>
          <w:spacing w:val="4"/>
          <w:lang w:val="fr-CH" w:eastAsia="fr-FR"/>
        </w:rPr>
        <w:t>200K</w:t>
      </w:r>
      <w:r w:rsidRPr="004D676E">
        <w:rPr>
          <w:rFonts w:ascii="Arial" w:eastAsia="Times New Roman" w:hAnsi="Arial" w:cs="Arial"/>
          <w:spacing w:val="4"/>
          <w:lang w:val="fr-CH" w:eastAsia="fr-FR"/>
        </w:rPr>
        <w:t xml:space="preserve"> qui va lui permettre de guérir rapidement. Voyons le cas suivant avant de vous donner la répertorisatiion.</w:t>
      </w:r>
    </w:p>
    <w:p w14:paraId="1C44AD91" w14:textId="77777777" w:rsidR="00ED2AB9" w:rsidRPr="004D676E" w:rsidRDefault="00ED2AB9" w:rsidP="00ED2AB9">
      <w:pPr>
        <w:spacing w:after="0"/>
        <w:ind w:firstLine="709"/>
        <w:jc w:val="both"/>
        <w:rPr>
          <w:rFonts w:ascii="Arial" w:eastAsia="Times New Roman" w:hAnsi="Arial" w:cs="Arial"/>
          <w:spacing w:val="4"/>
          <w:lang w:val="fr-CH" w:eastAsia="fr-FR"/>
        </w:rPr>
      </w:pPr>
    </w:p>
    <w:p w14:paraId="11C36799" w14:textId="77777777" w:rsidR="00ED2AB9" w:rsidRPr="004D676E" w:rsidRDefault="00ED2AB9" w:rsidP="00ED2AB9">
      <w:pPr>
        <w:spacing w:after="0"/>
        <w:ind w:firstLine="709"/>
        <w:jc w:val="both"/>
        <w:rPr>
          <w:rFonts w:ascii="Arial" w:eastAsia="Times New Roman" w:hAnsi="Arial" w:cs="Arial"/>
          <w:spacing w:val="4"/>
          <w:lang w:eastAsia="fr-FR"/>
        </w:rPr>
      </w:pPr>
    </w:p>
    <w:p w14:paraId="106A1CD8" w14:textId="77777777" w:rsidR="00ED2AB9" w:rsidRPr="004D676E" w:rsidRDefault="00ED2AB9" w:rsidP="00ED2AB9">
      <w:pPr>
        <w:spacing w:after="0"/>
        <w:ind w:firstLine="709"/>
        <w:jc w:val="both"/>
        <w:rPr>
          <w:rFonts w:ascii="Arial" w:eastAsia="Times New Roman" w:hAnsi="Arial" w:cs="Arial"/>
          <w:b/>
          <w:color w:val="006699"/>
          <w:spacing w:val="4"/>
          <w:lang w:val="fr-CH" w:eastAsia="fr-FR"/>
        </w:rPr>
      </w:pPr>
      <w:r w:rsidRPr="004D676E">
        <w:rPr>
          <w:rFonts w:ascii="Arial" w:eastAsia="Times New Roman" w:hAnsi="Arial" w:cs="Arial"/>
          <w:b/>
          <w:color w:val="006699"/>
          <w:spacing w:val="4"/>
          <w:lang w:val="fr-CH" w:eastAsia="fr-FR"/>
        </w:rPr>
        <w:t>Vincent</w:t>
      </w:r>
    </w:p>
    <w:p w14:paraId="51E15027" w14:textId="77777777" w:rsidR="00ED2AB9" w:rsidRPr="004D676E" w:rsidRDefault="00ED2AB9" w:rsidP="00ED2AB9">
      <w:pPr>
        <w:spacing w:after="0"/>
        <w:ind w:firstLine="709"/>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C’est un petit mec de six ans qui arrive chez moi affublé de grosses lunettes noires qui lui donne un air de jeune mafieux. En fait il souffre de photophobie intense due à une conjonctivite sévère qui s’est déclarée voilà plusieurs mois à la suite apparemment d’une blessure de l’œil gauche. Ses yeux sont soit couverts de pus, soit rouges hémorragiques, ce qui l’oblige à porter constamment des lunettes sombres. L’inflammation de ses yeux provoque également du prurit ; son visage est pâle et il semble respirer par la bouche. Ses parents font face à de grosses difficultés conjugales, ce qui entraîne chez le petit Vincent un grand souci du futur et comme un chagrin rentré, me dit sa maman…</w:t>
      </w:r>
    </w:p>
    <w:p w14:paraId="4BCCBF29" w14:textId="77777777" w:rsidR="00ED2AB9" w:rsidRPr="004D676E" w:rsidRDefault="00ED2AB9" w:rsidP="00ED2AB9">
      <w:pPr>
        <w:spacing w:after="0"/>
        <w:ind w:firstLine="709"/>
        <w:jc w:val="both"/>
        <w:rPr>
          <w:rFonts w:ascii="Arial" w:eastAsia="Times New Roman" w:hAnsi="Arial" w:cs="Arial"/>
          <w:spacing w:val="4"/>
          <w:lang w:val="fr-CH" w:eastAsia="fr-FR"/>
        </w:rPr>
      </w:pPr>
    </w:p>
    <w:p w14:paraId="08CE5D51" w14:textId="77777777" w:rsidR="00ED2AB9" w:rsidRPr="004D676E" w:rsidRDefault="00ED2AB9" w:rsidP="00ED2AB9">
      <w:pPr>
        <w:spacing w:after="0"/>
        <w:ind w:firstLine="709"/>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 xml:space="preserve">Là aussi </w:t>
      </w:r>
      <w:r w:rsidRPr="004D676E">
        <w:rPr>
          <w:rFonts w:ascii="Arial" w:eastAsia="Times New Roman" w:hAnsi="Arial" w:cs="Arial"/>
          <w:b/>
          <w:color w:val="006699"/>
          <w:spacing w:val="4"/>
          <w:lang w:val="fr-CH" w:eastAsia="fr-FR"/>
        </w:rPr>
        <w:t>Z</w:t>
      </w:r>
      <w:r w:rsidRPr="004D676E">
        <w:rPr>
          <w:rFonts w:ascii="Arial" w:eastAsia="Times New Roman" w:hAnsi="Arial" w:cs="Arial"/>
          <w:spacing w:val="4"/>
          <w:lang w:val="fr-CH" w:eastAsia="fr-FR"/>
        </w:rPr>
        <w:t xml:space="preserve"> fera merveille malgré la séparation effective de ses parents quelques mois plus tard. Passons au 3</w:t>
      </w:r>
      <w:r w:rsidRPr="004D676E">
        <w:rPr>
          <w:rFonts w:ascii="Arial" w:eastAsia="Times New Roman" w:hAnsi="Arial" w:cs="Arial"/>
          <w:spacing w:val="4"/>
          <w:vertAlign w:val="superscript"/>
          <w:lang w:val="fr-CH" w:eastAsia="fr-FR"/>
        </w:rPr>
        <w:t>ème</w:t>
      </w:r>
      <w:r w:rsidRPr="004D676E">
        <w:rPr>
          <w:rFonts w:ascii="Arial" w:eastAsia="Times New Roman" w:hAnsi="Arial" w:cs="Arial"/>
          <w:spacing w:val="4"/>
          <w:lang w:val="fr-CH" w:eastAsia="fr-FR"/>
        </w:rPr>
        <w:t xml:space="preserve"> petit cas.</w:t>
      </w:r>
    </w:p>
    <w:p w14:paraId="6FDEA299" w14:textId="77777777" w:rsidR="00ED2AB9" w:rsidRPr="004D676E" w:rsidRDefault="00ED2AB9" w:rsidP="00ED2AB9">
      <w:pPr>
        <w:spacing w:after="0"/>
        <w:ind w:firstLine="709"/>
        <w:jc w:val="both"/>
        <w:rPr>
          <w:rFonts w:ascii="Arial" w:eastAsia="Times New Roman" w:hAnsi="Arial" w:cs="Arial"/>
          <w:spacing w:val="4"/>
          <w:lang w:val="fr-CH" w:eastAsia="fr-FR"/>
        </w:rPr>
      </w:pPr>
    </w:p>
    <w:p w14:paraId="4B10ADEF" w14:textId="77777777" w:rsidR="00ED2AB9" w:rsidRPr="004D676E" w:rsidRDefault="00ED2AB9" w:rsidP="00ED2AB9">
      <w:pPr>
        <w:spacing w:after="0"/>
        <w:ind w:firstLine="709"/>
        <w:jc w:val="both"/>
        <w:rPr>
          <w:rFonts w:ascii="Arial" w:eastAsia="Times New Roman" w:hAnsi="Arial" w:cs="Arial"/>
          <w:b/>
          <w:color w:val="006699"/>
          <w:spacing w:val="4"/>
          <w:lang w:val="fr-CH" w:eastAsia="fr-FR"/>
        </w:rPr>
      </w:pPr>
    </w:p>
    <w:p w14:paraId="59ED8875"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b/>
          <w:color w:val="006699"/>
          <w:spacing w:val="4"/>
          <w:lang w:val="fr-CH" w:eastAsia="fr-FR"/>
        </w:rPr>
        <w:t>Thomas</w:t>
      </w:r>
      <w:r w:rsidRPr="004D676E">
        <w:rPr>
          <w:rFonts w:ascii="Arial" w:eastAsia="Times New Roman" w:hAnsi="Arial" w:cs="Arial"/>
          <w:b/>
          <w:color w:val="C00000"/>
          <w:spacing w:val="4"/>
          <w:lang w:eastAsia="fr-FR"/>
        </w:rPr>
        <w:t xml:space="preserve"> </w:t>
      </w:r>
    </w:p>
    <w:p w14:paraId="0898DA28" w14:textId="77777777" w:rsidR="00ED2AB9" w:rsidRPr="004D676E" w:rsidRDefault="00ED2AB9" w:rsidP="00ED2AB9">
      <w:pPr>
        <w:spacing w:after="0"/>
        <w:ind w:firstLine="709"/>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C’est un petit bavard, mince, curieux, sociable, très actif voire agité, sa mère l’appelle d’ailleurs « Speedy man ». Son teint est clair, mais sa respiration est rocailleuse (rattling). Il a une toux grasse au lever, dans la chambre chaude et en entrant au chaud. Il a constamment le rhume avec un nez bouché. Cette situation est d’autant plus gênante que ses parents veulent l’opérer d’un phimosis, ce que les chirurgiens refusent de faire tant que la situation respiratoire n’est pas réglée ! (peut-être que c’est la façon du garçon de s’y opposer ?) A côté de son agitation, le petit bonhomme est très obstiné et supporte mal l’échec. Il accepte assez bien la crèche ainsi que la jeune fille, sa mère travaillant à 80%.</w:t>
      </w:r>
    </w:p>
    <w:p w14:paraId="6AF5E85A" w14:textId="77777777" w:rsidR="00ED2AB9" w:rsidRPr="004D676E" w:rsidRDefault="00ED2AB9" w:rsidP="00ED2AB9">
      <w:pPr>
        <w:spacing w:after="0"/>
        <w:ind w:firstLine="709"/>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Le remède de Valentine et Vincent va également soulager Thomas qui sera circoncis 7 semaines plus tard. Sa toux est vite passée et cerise sur le gâteau, la cure de phimosis s’est accompagnée de l’abandon des couches durant la journée.</w:t>
      </w:r>
    </w:p>
    <w:p w14:paraId="76DFAAE5" w14:textId="77777777" w:rsidR="00ED2AB9" w:rsidRPr="004D676E" w:rsidRDefault="00ED2AB9" w:rsidP="00ED2AB9">
      <w:pPr>
        <w:spacing w:after="0"/>
        <w:ind w:firstLine="709"/>
        <w:jc w:val="both"/>
        <w:rPr>
          <w:rFonts w:ascii="Arial" w:eastAsia="Times New Roman" w:hAnsi="Arial" w:cs="Arial"/>
          <w:spacing w:val="4"/>
          <w:lang w:eastAsia="fr-FR"/>
        </w:rPr>
      </w:pPr>
    </w:p>
    <w:p w14:paraId="3D71DBB8" w14:textId="77777777" w:rsidR="00ED2AB9" w:rsidRPr="004D676E" w:rsidRDefault="00ED2AB9" w:rsidP="00ED2AB9">
      <w:pPr>
        <w:pStyle w:val="CorpsA"/>
        <w:rPr>
          <w:rFonts w:ascii="Arial" w:hAnsi="Arial" w:cs="Arial"/>
        </w:rPr>
      </w:pPr>
    </w:p>
    <w:p w14:paraId="540709C5" w14:textId="77777777" w:rsidR="00ED2AB9" w:rsidRPr="004D676E" w:rsidRDefault="00ED2AB9" w:rsidP="00ED2AB9">
      <w:pPr>
        <w:pStyle w:val="CorpsA"/>
        <w:rPr>
          <w:rFonts w:ascii="Arial" w:eastAsiaTheme="minorHAnsi" w:hAnsi="Arial" w:cs="Arial"/>
          <w:b/>
          <w:bCs/>
          <w:color w:val="006699"/>
          <w:u w:val="single"/>
          <w:lang w:val="fr-BE"/>
        </w:rPr>
      </w:pPr>
    </w:p>
    <w:p w14:paraId="2D0EB8F0" w14:textId="77777777" w:rsidR="00ED2AB9" w:rsidRPr="004D676E" w:rsidRDefault="00ED2AB9" w:rsidP="00ED2AB9">
      <w:pPr>
        <w:ind w:right="851"/>
        <w:rPr>
          <w:rFonts w:ascii="Arial" w:hAnsi="Arial" w:cs="Arial"/>
        </w:rPr>
      </w:pPr>
      <w:r w:rsidRPr="004D676E">
        <w:rPr>
          <w:rFonts w:ascii="Arial" w:hAnsi="Arial" w:cs="Arial"/>
        </w:rPr>
        <w:t>[#S3] Solution</w:t>
      </w:r>
    </w:p>
    <w:p w14:paraId="3BFF2725" w14:textId="77777777" w:rsidR="00ED2AB9" w:rsidRPr="004D676E" w:rsidRDefault="00ED2AB9" w:rsidP="00ED2AB9">
      <w:pPr>
        <w:ind w:firstLine="708"/>
        <w:rPr>
          <w:rFonts w:ascii="Arial" w:hAnsi="Arial" w:cs="Arial"/>
          <w:spacing w:val="4"/>
          <w:lang w:val="fr-CH"/>
        </w:rPr>
      </w:pPr>
      <w:r w:rsidRPr="004D676E">
        <w:rPr>
          <w:rFonts w:ascii="Arial" w:hAnsi="Arial" w:cs="Arial"/>
          <w:spacing w:val="4"/>
          <w:lang w:val="fr-CH"/>
        </w:rPr>
        <w:t>Alors « foxglove en anglais (le gant de renard) ou roter Fingerhut en allemand (chapeau de doigt rouge) », qui suis-je ? Voici les répertorisations des trois enfants qui m’ont permis de le prescrire (</w:t>
      </w:r>
      <w:r w:rsidRPr="004D676E">
        <w:rPr>
          <w:rFonts w:ascii="Arial" w:hAnsi="Arial" w:cs="Arial"/>
          <w:bCs/>
          <w:spacing w:val="4"/>
        </w:rPr>
        <w:t>Sum of symptoms (sorted degrees)</w:t>
      </w:r>
      <w:r w:rsidRPr="004D676E">
        <w:rPr>
          <w:rFonts w:ascii="Arial" w:hAnsi="Arial" w:cs="Arial"/>
          <w:spacing w:val="4"/>
        </w:rPr>
        <w:t xml:space="preserve"> - Intensity is considered</w:t>
      </w:r>
      <w:r w:rsidRPr="004D676E">
        <w:rPr>
          <w:rFonts w:ascii="Arial" w:hAnsi="Arial" w:cs="Arial"/>
          <w:spacing w:val="4"/>
          <w:lang w:val="fr-CH"/>
        </w:rPr>
        <w:t>).</w:t>
      </w:r>
    </w:p>
    <w:p w14:paraId="468D7F32" w14:textId="77777777" w:rsidR="00ED2AB9" w:rsidRPr="004D676E" w:rsidRDefault="00ED2AB9" w:rsidP="00ED2AB9">
      <w:pPr>
        <w:ind w:firstLine="708"/>
        <w:rPr>
          <w:rFonts w:ascii="Arial" w:hAnsi="Arial" w:cs="Arial"/>
          <w:spacing w:val="4"/>
          <w:lang w:val="fr-CH"/>
        </w:rPr>
      </w:pPr>
    </w:p>
    <w:p w14:paraId="3D558951" w14:textId="77777777" w:rsidR="00ED2AB9" w:rsidRPr="004D676E" w:rsidRDefault="00ED2AB9" w:rsidP="00ED2AB9">
      <w:pPr>
        <w:ind w:firstLine="709"/>
        <w:jc w:val="both"/>
        <w:rPr>
          <w:rFonts w:ascii="Arial" w:hAnsi="Arial" w:cs="Arial"/>
          <w:b/>
          <w:color w:val="006699"/>
          <w:spacing w:val="4"/>
          <w:lang w:val="fr-CH"/>
        </w:rPr>
      </w:pPr>
      <w:r w:rsidRPr="004D676E">
        <w:rPr>
          <w:rFonts w:ascii="Arial" w:hAnsi="Arial" w:cs="Arial"/>
          <w:b/>
          <w:color w:val="006699"/>
          <w:spacing w:val="4"/>
          <w:lang w:val="fr-CH"/>
        </w:rPr>
        <w:t>Valentine</w:t>
      </w:r>
    </w:p>
    <w:p w14:paraId="1581AE56" w14:textId="77777777" w:rsidR="00ED2AB9" w:rsidRPr="004D676E" w:rsidRDefault="00ED2AB9" w:rsidP="00ED2AB9">
      <w:pPr>
        <w:ind w:firstLine="708"/>
        <w:rPr>
          <w:rFonts w:ascii="Arial" w:hAnsi="Arial" w:cs="Arial"/>
          <w:lang w:val="fr-CH" w:eastAsia="fr-CH"/>
        </w:rPr>
      </w:pPr>
    </w:p>
    <w:tbl>
      <w:tblPr>
        <w:tblW w:w="5000" w:type="pct"/>
        <w:tblCellSpacing w:w="0" w:type="dxa"/>
        <w:tblBorders>
          <w:top w:val="dotted" w:sz="6" w:space="0" w:color="000000"/>
          <w:left w:val="dotted" w:sz="6" w:space="0" w:color="000000"/>
          <w:bottom w:val="dotted" w:sz="6" w:space="0" w:color="000000"/>
          <w:right w:val="dotted" w:sz="6" w:space="0" w:color="000000"/>
        </w:tblBorders>
        <w:tblLook w:val="04A0" w:firstRow="1" w:lastRow="0" w:firstColumn="1" w:lastColumn="0" w:noHBand="0" w:noVBand="1"/>
      </w:tblPr>
      <w:tblGrid>
        <w:gridCol w:w="194"/>
        <w:gridCol w:w="594"/>
        <w:gridCol w:w="194"/>
        <w:gridCol w:w="7782"/>
        <w:gridCol w:w="461"/>
      </w:tblGrid>
      <w:tr w:rsidR="00ED2AB9" w:rsidRPr="004D676E" w14:paraId="6D1AAECD"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B09DEC7" w14:textId="77777777" w:rsidR="00ED2AB9" w:rsidRPr="004D676E" w:rsidRDefault="00ED2AB9" w:rsidP="00CC618B">
            <w:pPr>
              <w:rPr>
                <w:rFonts w:ascii="Arial" w:hAnsi="Arial" w:cs="Arial"/>
                <w:lang w:eastAsia="fr-CH"/>
              </w:rPr>
            </w:pPr>
            <w:r w:rsidRPr="004D676E">
              <w:rPr>
                <w:rFonts w:ascii="Arial" w:hAnsi="Arial" w:cs="Arial"/>
                <w:b/>
                <w:bCs/>
                <w:lang w:eastAsia="fr-CH"/>
              </w:rPr>
              <w:t>1</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4B44159" w14:textId="77777777" w:rsidR="00ED2AB9" w:rsidRPr="004D676E" w:rsidRDefault="00ED2AB9" w:rsidP="00CC618B">
            <w:pPr>
              <w:rPr>
                <w:rFonts w:ascii="Arial" w:hAnsi="Arial" w:cs="Arial"/>
                <w:lang w:eastAsia="fr-CH"/>
              </w:rPr>
            </w:pPr>
            <w:r w:rsidRPr="004D676E">
              <w:rPr>
                <w:rFonts w:ascii="Arial" w:hAnsi="Arial" w:cs="Arial"/>
                <w:b/>
                <w:bCs/>
                <w:lang w:eastAsia="fr-CH"/>
              </w:rPr>
              <w:t>1234</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23BD0FF" w14:textId="77777777" w:rsidR="00ED2AB9" w:rsidRPr="004D676E" w:rsidRDefault="00ED2AB9" w:rsidP="00CC618B">
            <w:pPr>
              <w:rPr>
                <w:rFonts w:ascii="Arial" w:hAnsi="Arial" w:cs="Arial"/>
                <w:lang w:eastAsia="fr-CH"/>
              </w:rPr>
            </w:pPr>
            <w:r w:rsidRPr="004D676E">
              <w:rPr>
                <w:rFonts w:ascii="Arial" w:hAnsi="Arial" w:cs="Arial"/>
                <w:b/>
                <w:bCs/>
                <w:lang w:eastAsia="fr-CH"/>
              </w:rPr>
              <w:t>1</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BCD7C0F" w14:textId="77777777" w:rsidR="00ED2AB9" w:rsidRPr="004D676E" w:rsidRDefault="00ED2AB9" w:rsidP="00CC618B">
            <w:pPr>
              <w:rPr>
                <w:rFonts w:ascii="Arial" w:hAnsi="Arial" w:cs="Arial"/>
                <w:lang w:eastAsia="fr-CH"/>
              </w:rPr>
            </w:pPr>
            <w:r w:rsidRPr="004D676E">
              <w:rPr>
                <w:rFonts w:ascii="Arial" w:hAnsi="Arial" w:cs="Arial"/>
                <w:b/>
                <w:bCs/>
                <w:lang w:eastAsia="fr-CH"/>
              </w:rPr>
              <w:t>MIND - AILMENTS FROM - love; disappointed</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51D38D9" w14:textId="77777777" w:rsidR="00ED2AB9" w:rsidRPr="004D676E" w:rsidRDefault="00ED2AB9" w:rsidP="00CC618B">
            <w:pPr>
              <w:rPr>
                <w:rFonts w:ascii="Arial" w:hAnsi="Arial" w:cs="Arial"/>
                <w:lang w:eastAsia="fr-CH"/>
              </w:rPr>
            </w:pPr>
            <w:r w:rsidRPr="004D676E">
              <w:rPr>
                <w:rFonts w:ascii="Arial" w:hAnsi="Arial" w:cs="Arial"/>
                <w:b/>
                <w:bCs/>
                <w:lang w:eastAsia="fr-CH"/>
              </w:rPr>
              <w:t>57</w:t>
            </w:r>
            <w:r w:rsidRPr="004D676E">
              <w:rPr>
                <w:rFonts w:ascii="Arial" w:hAnsi="Arial" w:cs="Arial"/>
                <w:lang w:eastAsia="fr-CH"/>
              </w:rPr>
              <w:t xml:space="preserve"> </w:t>
            </w:r>
          </w:p>
        </w:tc>
      </w:tr>
      <w:tr w:rsidR="00ED2AB9" w:rsidRPr="004D676E" w14:paraId="0A54A659"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3B0E3BD" w14:textId="77777777" w:rsidR="00ED2AB9" w:rsidRPr="004D676E" w:rsidRDefault="00ED2AB9" w:rsidP="00CC618B">
            <w:pPr>
              <w:rPr>
                <w:rFonts w:ascii="Arial" w:hAnsi="Arial" w:cs="Arial"/>
                <w:lang w:eastAsia="fr-CH"/>
              </w:rPr>
            </w:pPr>
            <w:r w:rsidRPr="004D676E">
              <w:rPr>
                <w:rFonts w:ascii="Arial" w:hAnsi="Arial" w:cs="Arial"/>
                <w:b/>
                <w:bCs/>
                <w:lang w:eastAsia="fr-CH"/>
              </w:rPr>
              <w:lastRenderedPageBreak/>
              <w:t>2</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41D877A" w14:textId="77777777" w:rsidR="00ED2AB9" w:rsidRPr="004D676E" w:rsidRDefault="00ED2AB9" w:rsidP="00CC618B">
            <w:pPr>
              <w:rPr>
                <w:rFonts w:ascii="Arial" w:hAnsi="Arial" w:cs="Arial"/>
                <w:lang w:eastAsia="fr-CH"/>
              </w:rPr>
            </w:pPr>
            <w:r w:rsidRPr="004D676E">
              <w:rPr>
                <w:rFonts w:ascii="Arial" w:hAnsi="Arial" w:cs="Arial"/>
                <w:b/>
                <w:bCs/>
                <w:lang w:eastAsia="fr-CH"/>
              </w:rPr>
              <w:t>1234</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BE3278B" w14:textId="77777777" w:rsidR="00ED2AB9" w:rsidRPr="004D676E" w:rsidRDefault="00ED2AB9" w:rsidP="00CC618B">
            <w:pPr>
              <w:rPr>
                <w:rFonts w:ascii="Arial" w:hAnsi="Arial" w:cs="Arial"/>
                <w:lang w:eastAsia="fr-CH"/>
              </w:rPr>
            </w:pPr>
            <w:r w:rsidRPr="004D676E">
              <w:rPr>
                <w:rFonts w:ascii="Arial" w:hAnsi="Arial" w:cs="Arial"/>
                <w:b/>
                <w:bCs/>
                <w:lang w:eastAsia="fr-CH"/>
              </w:rPr>
              <w:t>1</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470B943" w14:textId="77777777" w:rsidR="00ED2AB9" w:rsidRPr="004D676E" w:rsidRDefault="00ED2AB9" w:rsidP="00CC618B">
            <w:pPr>
              <w:rPr>
                <w:rFonts w:ascii="Arial" w:hAnsi="Arial" w:cs="Arial"/>
                <w:lang w:eastAsia="fr-CH"/>
              </w:rPr>
            </w:pPr>
            <w:r w:rsidRPr="004D676E">
              <w:rPr>
                <w:rFonts w:ascii="Arial" w:hAnsi="Arial" w:cs="Arial"/>
                <w:b/>
                <w:bCs/>
                <w:lang w:eastAsia="fr-CH"/>
              </w:rPr>
              <w:t>RESPIRATION - RATTLING</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3804144" w14:textId="77777777" w:rsidR="00ED2AB9" w:rsidRPr="004D676E" w:rsidRDefault="00ED2AB9" w:rsidP="00CC618B">
            <w:pPr>
              <w:rPr>
                <w:rFonts w:ascii="Arial" w:hAnsi="Arial" w:cs="Arial"/>
                <w:lang w:eastAsia="fr-CH"/>
              </w:rPr>
            </w:pPr>
            <w:r w:rsidRPr="004D676E">
              <w:rPr>
                <w:rFonts w:ascii="Arial" w:hAnsi="Arial" w:cs="Arial"/>
                <w:b/>
                <w:bCs/>
                <w:lang w:eastAsia="fr-CH"/>
              </w:rPr>
              <w:t>206</w:t>
            </w:r>
            <w:r w:rsidRPr="004D676E">
              <w:rPr>
                <w:rFonts w:ascii="Arial" w:hAnsi="Arial" w:cs="Arial"/>
                <w:lang w:eastAsia="fr-CH"/>
              </w:rPr>
              <w:t xml:space="preserve"> </w:t>
            </w:r>
          </w:p>
        </w:tc>
      </w:tr>
      <w:tr w:rsidR="00ED2AB9" w:rsidRPr="004D676E" w14:paraId="176FA2A1"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C7E533C" w14:textId="77777777" w:rsidR="00ED2AB9" w:rsidRPr="004D676E" w:rsidRDefault="00ED2AB9" w:rsidP="00CC618B">
            <w:pPr>
              <w:rPr>
                <w:rFonts w:ascii="Arial" w:hAnsi="Arial" w:cs="Arial"/>
                <w:lang w:eastAsia="fr-CH"/>
              </w:rPr>
            </w:pPr>
            <w:r w:rsidRPr="004D676E">
              <w:rPr>
                <w:rFonts w:ascii="Arial" w:hAnsi="Arial" w:cs="Arial"/>
                <w:b/>
                <w:bCs/>
                <w:lang w:eastAsia="fr-CH"/>
              </w:rPr>
              <w:t>3</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54C19C3" w14:textId="77777777" w:rsidR="00ED2AB9" w:rsidRPr="004D676E" w:rsidRDefault="00ED2AB9" w:rsidP="00CC618B">
            <w:pPr>
              <w:rPr>
                <w:rFonts w:ascii="Arial" w:hAnsi="Arial" w:cs="Arial"/>
                <w:lang w:eastAsia="fr-CH"/>
              </w:rPr>
            </w:pPr>
            <w:r w:rsidRPr="004D676E">
              <w:rPr>
                <w:rFonts w:ascii="Arial" w:hAnsi="Arial" w:cs="Arial"/>
                <w:b/>
                <w:bCs/>
                <w:lang w:eastAsia="fr-CH"/>
              </w:rPr>
              <w:t>1234</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3851626" w14:textId="77777777" w:rsidR="00ED2AB9" w:rsidRPr="004D676E" w:rsidRDefault="00ED2AB9" w:rsidP="00CC618B">
            <w:pPr>
              <w:rPr>
                <w:rFonts w:ascii="Arial" w:hAnsi="Arial" w:cs="Arial"/>
                <w:lang w:eastAsia="fr-CH"/>
              </w:rPr>
            </w:pPr>
            <w:r w:rsidRPr="004D676E">
              <w:rPr>
                <w:rFonts w:ascii="Arial" w:hAnsi="Arial" w:cs="Arial"/>
                <w:b/>
                <w:bCs/>
                <w:lang w:eastAsia="fr-CH"/>
              </w:rPr>
              <w:t>1</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3AF6E24" w14:textId="77777777" w:rsidR="00ED2AB9" w:rsidRPr="004D676E" w:rsidRDefault="00ED2AB9" w:rsidP="00CC618B">
            <w:pPr>
              <w:rPr>
                <w:rFonts w:ascii="Arial" w:hAnsi="Arial" w:cs="Arial"/>
                <w:lang w:val="de-CH" w:eastAsia="fr-CH"/>
              </w:rPr>
            </w:pPr>
            <w:r w:rsidRPr="004D676E">
              <w:rPr>
                <w:rFonts w:ascii="Arial" w:hAnsi="Arial" w:cs="Arial"/>
                <w:b/>
                <w:bCs/>
                <w:lang w:val="de-CH" w:eastAsia="fr-CH"/>
              </w:rPr>
              <w:t>EXPECTORATION - SWALLOW WHAT HAS BEEN LOOSENED; MUST</w:t>
            </w:r>
            <w:r w:rsidRPr="004D676E">
              <w:rPr>
                <w:rFonts w:ascii="Arial" w:hAnsi="Arial" w:cs="Arial"/>
                <w:lang w:val="de-CH"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C216014" w14:textId="77777777" w:rsidR="00ED2AB9" w:rsidRPr="004D676E" w:rsidRDefault="00ED2AB9" w:rsidP="00CC618B">
            <w:pPr>
              <w:rPr>
                <w:rFonts w:ascii="Arial" w:hAnsi="Arial" w:cs="Arial"/>
                <w:lang w:val="fr-CH" w:eastAsia="fr-CH"/>
              </w:rPr>
            </w:pPr>
            <w:r w:rsidRPr="004D676E">
              <w:rPr>
                <w:rFonts w:ascii="Arial" w:hAnsi="Arial" w:cs="Arial"/>
                <w:b/>
                <w:bCs/>
                <w:lang w:eastAsia="fr-CH"/>
              </w:rPr>
              <w:t>34</w:t>
            </w:r>
            <w:r w:rsidRPr="004D676E">
              <w:rPr>
                <w:rFonts w:ascii="Arial" w:hAnsi="Arial" w:cs="Arial"/>
                <w:lang w:eastAsia="fr-CH"/>
              </w:rPr>
              <w:t xml:space="preserve"> </w:t>
            </w:r>
          </w:p>
        </w:tc>
      </w:tr>
      <w:tr w:rsidR="00ED2AB9" w:rsidRPr="004D676E" w14:paraId="2ED7DD8C"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0BEB948" w14:textId="77777777" w:rsidR="00ED2AB9" w:rsidRPr="004D676E" w:rsidRDefault="00ED2AB9" w:rsidP="00CC618B">
            <w:pPr>
              <w:rPr>
                <w:rFonts w:ascii="Arial" w:hAnsi="Arial" w:cs="Arial"/>
                <w:lang w:eastAsia="fr-CH"/>
              </w:rPr>
            </w:pPr>
            <w:r w:rsidRPr="004D676E">
              <w:rPr>
                <w:rFonts w:ascii="Arial" w:hAnsi="Arial" w:cs="Arial"/>
                <w:b/>
                <w:bCs/>
                <w:lang w:eastAsia="fr-CH"/>
              </w:rPr>
              <w:t>4</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FD6BAE0" w14:textId="77777777" w:rsidR="00ED2AB9" w:rsidRPr="004D676E" w:rsidRDefault="00ED2AB9" w:rsidP="00CC618B">
            <w:pPr>
              <w:rPr>
                <w:rFonts w:ascii="Arial" w:hAnsi="Arial" w:cs="Arial"/>
                <w:lang w:eastAsia="fr-CH"/>
              </w:rPr>
            </w:pPr>
            <w:r w:rsidRPr="004D676E">
              <w:rPr>
                <w:rFonts w:ascii="Arial" w:hAnsi="Arial" w:cs="Arial"/>
                <w:b/>
                <w:bCs/>
                <w:lang w:eastAsia="fr-CH"/>
              </w:rPr>
              <w:t>1234</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BCBF44D" w14:textId="77777777" w:rsidR="00ED2AB9" w:rsidRPr="004D676E" w:rsidRDefault="00ED2AB9" w:rsidP="00CC618B">
            <w:pPr>
              <w:rPr>
                <w:rFonts w:ascii="Arial" w:hAnsi="Arial" w:cs="Arial"/>
                <w:lang w:eastAsia="fr-CH"/>
              </w:rPr>
            </w:pPr>
            <w:r w:rsidRPr="004D676E">
              <w:rPr>
                <w:rFonts w:ascii="Arial" w:hAnsi="Arial" w:cs="Arial"/>
                <w:b/>
                <w:bCs/>
                <w:lang w:eastAsia="fr-CH"/>
              </w:rPr>
              <w:t>1</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A67E80B" w14:textId="77777777" w:rsidR="00ED2AB9" w:rsidRPr="004D676E" w:rsidRDefault="00ED2AB9" w:rsidP="00CC618B">
            <w:pPr>
              <w:rPr>
                <w:rFonts w:ascii="Arial" w:hAnsi="Arial" w:cs="Arial"/>
                <w:lang w:eastAsia="fr-CH"/>
              </w:rPr>
            </w:pPr>
            <w:r w:rsidRPr="004D676E">
              <w:rPr>
                <w:rFonts w:ascii="Arial" w:hAnsi="Arial" w:cs="Arial"/>
                <w:b/>
                <w:bCs/>
                <w:lang w:eastAsia="fr-CH"/>
              </w:rPr>
              <w:t>COUGH - LOOSE</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F3DBF11" w14:textId="77777777" w:rsidR="00ED2AB9" w:rsidRPr="004D676E" w:rsidRDefault="00ED2AB9" w:rsidP="00CC618B">
            <w:pPr>
              <w:rPr>
                <w:rFonts w:ascii="Arial" w:hAnsi="Arial" w:cs="Arial"/>
                <w:lang w:eastAsia="fr-CH"/>
              </w:rPr>
            </w:pPr>
            <w:r w:rsidRPr="004D676E">
              <w:rPr>
                <w:rFonts w:ascii="Arial" w:hAnsi="Arial" w:cs="Arial"/>
                <w:b/>
                <w:bCs/>
                <w:lang w:eastAsia="fr-CH"/>
              </w:rPr>
              <w:t>228</w:t>
            </w:r>
            <w:r w:rsidRPr="004D676E">
              <w:rPr>
                <w:rFonts w:ascii="Arial" w:hAnsi="Arial" w:cs="Arial"/>
                <w:lang w:eastAsia="fr-CH"/>
              </w:rPr>
              <w:t xml:space="preserve"> </w:t>
            </w:r>
          </w:p>
        </w:tc>
      </w:tr>
      <w:tr w:rsidR="00ED2AB9" w:rsidRPr="004D676E" w14:paraId="395B4F29"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A5B0CC4" w14:textId="77777777" w:rsidR="00ED2AB9" w:rsidRPr="004D676E" w:rsidRDefault="00ED2AB9" w:rsidP="00CC618B">
            <w:pPr>
              <w:rPr>
                <w:rFonts w:ascii="Arial" w:hAnsi="Arial" w:cs="Arial"/>
                <w:lang w:eastAsia="fr-CH"/>
              </w:rPr>
            </w:pPr>
            <w:r w:rsidRPr="004D676E">
              <w:rPr>
                <w:rFonts w:ascii="Arial" w:hAnsi="Arial" w:cs="Arial"/>
                <w:b/>
                <w:bCs/>
                <w:lang w:eastAsia="fr-CH"/>
              </w:rPr>
              <w:t>5</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2058AEE" w14:textId="77777777" w:rsidR="00ED2AB9" w:rsidRPr="004D676E" w:rsidRDefault="00ED2AB9" w:rsidP="00CC618B">
            <w:pPr>
              <w:rPr>
                <w:rFonts w:ascii="Arial" w:hAnsi="Arial" w:cs="Arial"/>
                <w:lang w:eastAsia="fr-CH"/>
              </w:rPr>
            </w:pPr>
            <w:r w:rsidRPr="004D676E">
              <w:rPr>
                <w:rFonts w:ascii="Arial" w:hAnsi="Arial" w:cs="Arial"/>
                <w:b/>
                <w:bCs/>
                <w:lang w:eastAsia="fr-CH"/>
              </w:rPr>
              <w:t>1234</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9AF8A21" w14:textId="77777777" w:rsidR="00ED2AB9" w:rsidRPr="004D676E" w:rsidRDefault="00ED2AB9" w:rsidP="00CC618B">
            <w:pPr>
              <w:rPr>
                <w:rFonts w:ascii="Arial" w:hAnsi="Arial" w:cs="Arial"/>
                <w:lang w:eastAsia="fr-CH"/>
              </w:rPr>
            </w:pPr>
            <w:r w:rsidRPr="004D676E">
              <w:rPr>
                <w:rFonts w:ascii="Arial" w:hAnsi="Arial" w:cs="Arial"/>
                <w:b/>
                <w:bCs/>
                <w:lang w:eastAsia="fr-CH"/>
              </w:rPr>
              <w:t>1</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E52DA46" w14:textId="77777777" w:rsidR="00ED2AB9" w:rsidRPr="004D676E" w:rsidRDefault="00ED2AB9" w:rsidP="00CC618B">
            <w:pPr>
              <w:rPr>
                <w:rFonts w:ascii="Arial" w:hAnsi="Arial" w:cs="Arial"/>
                <w:lang w:eastAsia="fr-CH"/>
              </w:rPr>
            </w:pPr>
            <w:r w:rsidRPr="004D676E">
              <w:rPr>
                <w:rFonts w:ascii="Arial" w:hAnsi="Arial" w:cs="Arial"/>
                <w:b/>
                <w:bCs/>
                <w:lang w:eastAsia="fr-CH"/>
              </w:rPr>
              <w:t>COUGH - DRINKING - after - agg.</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B8C8871" w14:textId="77777777" w:rsidR="00ED2AB9" w:rsidRPr="004D676E" w:rsidRDefault="00ED2AB9" w:rsidP="00CC618B">
            <w:pPr>
              <w:rPr>
                <w:rFonts w:ascii="Arial" w:hAnsi="Arial" w:cs="Arial"/>
                <w:lang w:eastAsia="fr-CH"/>
              </w:rPr>
            </w:pPr>
            <w:r w:rsidRPr="004D676E">
              <w:rPr>
                <w:rFonts w:ascii="Arial" w:hAnsi="Arial" w:cs="Arial"/>
                <w:b/>
                <w:bCs/>
                <w:lang w:eastAsia="fr-CH"/>
              </w:rPr>
              <w:t>49</w:t>
            </w:r>
            <w:r w:rsidRPr="004D676E">
              <w:rPr>
                <w:rFonts w:ascii="Arial" w:hAnsi="Arial" w:cs="Arial"/>
                <w:lang w:eastAsia="fr-CH"/>
              </w:rPr>
              <w:t xml:space="preserve"> </w:t>
            </w:r>
          </w:p>
        </w:tc>
      </w:tr>
    </w:tbl>
    <w:p w14:paraId="7EF8B840" w14:textId="77777777" w:rsidR="00ED2AB9" w:rsidRPr="004D676E" w:rsidRDefault="00ED2AB9" w:rsidP="00ED2AB9">
      <w:pPr>
        <w:rPr>
          <w:rFonts w:ascii="Arial" w:hAnsi="Arial" w:cs="Arial"/>
          <w:lang w:val="fr-CH" w:eastAsia="fr-CH"/>
        </w:rPr>
      </w:pPr>
    </w:p>
    <w:tbl>
      <w:tblPr>
        <w:tblW w:w="5000" w:type="pct"/>
        <w:tblCellSpacing w:w="0" w:type="dxa"/>
        <w:tblBorders>
          <w:top w:val="dotted" w:sz="6" w:space="0" w:color="000000"/>
          <w:left w:val="dotted" w:sz="6" w:space="0" w:color="000000"/>
          <w:bottom w:val="dotted" w:sz="6" w:space="0" w:color="000000"/>
          <w:right w:val="dotted" w:sz="6" w:space="0" w:color="000000"/>
        </w:tblBorders>
        <w:tblLook w:val="04A0" w:firstRow="1" w:lastRow="0" w:firstColumn="1" w:lastColumn="0" w:noHBand="0" w:noVBand="1"/>
      </w:tblPr>
      <w:tblGrid>
        <w:gridCol w:w="747"/>
        <w:gridCol w:w="818"/>
        <w:gridCol w:w="999"/>
        <w:gridCol w:w="1142"/>
        <w:gridCol w:w="656"/>
        <w:gridCol w:w="1016"/>
        <w:gridCol w:w="1051"/>
        <w:gridCol w:w="944"/>
        <w:gridCol w:w="926"/>
        <w:gridCol w:w="926"/>
      </w:tblGrid>
      <w:tr w:rsidR="00DC0E54" w:rsidRPr="004D676E" w14:paraId="7367A657" w14:textId="77777777" w:rsidTr="00CC618B">
        <w:trPr>
          <w:tblCellSpacing w:w="0" w:type="dxa"/>
        </w:trPr>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26C15FB8"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con.</w:t>
            </w:r>
            <w:r w:rsidRPr="004D676E">
              <w:rPr>
                <w:rFonts w:ascii="Arial" w:hAnsi="Arial" w:cs="Arial"/>
                <w:lang w:eastAsia="fr-CH"/>
              </w:rPr>
              <w:t xml:space="preserve"> </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6381E20B"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lach.</w:t>
            </w:r>
            <w:r w:rsidRPr="004D676E">
              <w:rPr>
                <w:rFonts w:ascii="Arial" w:hAnsi="Arial" w:cs="Arial"/>
                <w:lang w:eastAsia="fr-CH"/>
              </w:rPr>
              <w:t xml:space="preserve"> </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08C9B5C9"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kali-c.</w:t>
            </w:r>
            <w:r w:rsidRPr="004D676E">
              <w:rPr>
                <w:rFonts w:ascii="Arial" w:hAnsi="Arial" w:cs="Arial"/>
                <w:lang w:eastAsia="fr-CH"/>
              </w:rPr>
              <w:t xml:space="preserve"> </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3D4FA82D"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nux-m.</w:t>
            </w:r>
            <w:r w:rsidRPr="004D676E">
              <w:rPr>
                <w:rFonts w:ascii="Arial" w:hAnsi="Arial" w:cs="Arial"/>
                <w:lang w:eastAsia="fr-CH"/>
              </w:rPr>
              <w:t xml:space="preserve"> </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33F39D1E"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dig.</w:t>
            </w:r>
            <w:r w:rsidRPr="004D676E">
              <w:rPr>
                <w:rFonts w:ascii="Arial" w:hAnsi="Arial" w:cs="Arial"/>
                <w:lang w:eastAsia="fr-CH"/>
              </w:rPr>
              <w:t xml:space="preserve"> </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23DF486A"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caust.</w:t>
            </w:r>
            <w:r w:rsidRPr="004D676E">
              <w:rPr>
                <w:rFonts w:ascii="Arial" w:hAnsi="Arial" w:cs="Arial"/>
                <w:lang w:eastAsia="fr-CH"/>
              </w:rPr>
              <w:t xml:space="preserve"> </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47E9CD0B"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nat-m.</w:t>
            </w:r>
            <w:r w:rsidRPr="004D676E">
              <w:rPr>
                <w:rFonts w:ascii="Arial" w:hAnsi="Arial" w:cs="Arial"/>
                <w:lang w:eastAsia="fr-CH"/>
              </w:rPr>
              <w:t xml:space="preserve"> </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6F6C0439"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phos.</w:t>
            </w:r>
            <w:r w:rsidRPr="004D676E">
              <w:rPr>
                <w:rFonts w:ascii="Arial" w:hAnsi="Arial" w:cs="Arial"/>
                <w:lang w:eastAsia="fr-CH"/>
              </w:rPr>
              <w:t xml:space="preserve"> </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1DEAE7C2"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acon.</w:t>
            </w:r>
            <w:r w:rsidRPr="004D676E">
              <w:rPr>
                <w:rFonts w:ascii="Arial" w:hAnsi="Arial" w:cs="Arial"/>
                <w:lang w:eastAsia="fr-CH"/>
              </w:rPr>
              <w:t xml:space="preserve"> </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57C9CA6D"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hyos.</w:t>
            </w:r>
            <w:r w:rsidRPr="004D676E">
              <w:rPr>
                <w:rFonts w:ascii="Arial" w:hAnsi="Arial" w:cs="Arial"/>
                <w:lang w:eastAsia="fr-CH"/>
              </w:rPr>
              <w:t xml:space="preserve"> </w:t>
            </w:r>
          </w:p>
        </w:tc>
      </w:tr>
      <w:tr w:rsidR="00DC0E54" w:rsidRPr="004D676E" w14:paraId="03FD2BE8"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A654346"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1</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9D2D562"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2</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850DB3B"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3</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0F73CFB"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4</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7EB14CA"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5</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0897EA6"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6</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5CC6420"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7</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D29CD7C"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8</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7BCC7D2"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9</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04A787D"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10</w:t>
            </w:r>
            <w:r w:rsidRPr="004D676E">
              <w:rPr>
                <w:rFonts w:ascii="Arial" w:hAnsi="Arial" w:cs="Arial"/>
                <w:lang w:eastAsia="fr-CH"/>
              </w:rPr>
              <w:t xml:space="preserve"> </w:t>
            </w:r>
          </w:p>
        </w:tc>
      </w:tr>
      <w:tr w:rsidR="00DC0E54" w:rsidRPr="004D676E" w14:paraId="7985E5E3"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28A0440"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5</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3D1E218"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5</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5DB7A33"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5</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FEBDB4F"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5</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64924F0"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5</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F1AF0B8"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4</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7917B0A"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4</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32A1150"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4</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FE70C5F"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4</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DD257FA"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4</w:t>
            </w:r>
            <w:r w:rsidRPr="004D676E">
              <w:rPr>
                <w:rFonts w:ascii="Arial" w:hAnsi="Arial" w:cs="Arial"/>
                <w:lang w:eastAsia="fr-CH"/>
              </w:rPr>
              <w:t xml:space="preserve"> </w:t>
            </w:r>
          </w:p>
        </w:tc>
      </w:tr>
      <w:tr w:rsidR="00DC0E54" w:rsidRPr="004D676E" w14:paraId="550422DC"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0D12E07"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9</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3DF8010"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8</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0409E2A"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7</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A005526"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7</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9CF6CE0"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6</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590759C"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10</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1FCD044"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8</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ACE9E71"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8</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3A11172"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7</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5270553"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7</w:t>
            </w:r>
            <w:r w:rsidRPr="004D676E">
              <w:rPr>
                <w:rFonts w:ascii="Arial" w:hAnsi="Arial" w:cs="Arial"/>
                <w:lang w:eastAsia="fr-CH"/>
              </w:rPr>
              <w:t xml:space="preserve"> </w:t>
            </w:r>
          </w:p>
        </w:tc>
      </w:tr>
      <w:tr w:rsidR="00DC0E54" w:rsidRPr="004D676E" w14:paraId="2FEFFB4D" w14:textId="77777777" w:rsidTr="00CC618B">
        <w:trPr>
          <w:trHeight w:val="38"/>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ABA265E" w14:textId="77777777" w:rsidR="00ED2AB9" w:rsidRPr="004D676E" w:rsidRDefault="00ED2AB9" w:rsidP="00CC618B">
            <w:pPr>
              <w:rPr>
                <w:rFonts w:ascii="Arial" w:hAnsi="Arial" w:cs="Arial"/>
                <w:lang w:eastAsia="fr-CH"/>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25EB2D2" w14:textId="77777777" w:rsidR="00ED2AB9" w:rsidRPr="004D676E" w:rsidRDefault="00ED2AB9" w:rsidP="00CC618B">
            <w:pPr>
              <w:rPr>
                <w:rFonts w:ascii="Arial" w:hAnsi="Arial" w:cs="Arial"/>
                <w:lang w:val="fr-BE" w:eastAsia="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5FF17DA" w14:textId="77777777" w:rsidR="00ED2AB9" w:rsidRPr="004D676E" w:rsidRDefault="00ED2AB9" w:rsidP="00CC618B">
            <w:pPr>
              <w:rPr>
                <w:rFonts w:ascii="Arial" w:hAnsi="Arial" w:cs="Arial"/>
                <w:lang w:val="fr-BE" w:eastAsia="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642DFE3" w14:textId="77777777" w:rsidR="00ED2AB9" w:rsidRPr="004D676E" w:rsidRDefault="00ED2AB9" w:rsidP="00CC618B">
            <w:pPr>
              <w:rPr>
                <w:rFonts w:ascii="Arial" w:hAnsi="Arial" w:cs="Arial"/>
                <w:lang w:val="fr-BE" w:eastAsia="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E93CB34" w14:textId="77777777" w:rsidR="00ED2AB9" w:rsidRPr="004D676E" w:rsidRDefault="00ED2AB9" w:rsidP="00CC618B">
            <w:pPr>
              <w:rPr>
                <w:rFonts w:ascii="Arial" w:hAnsi="Arial" w:cs="Arial"/>
                <w:lang w:val="fr-BE" w:eastAsia="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6E74529" w14:textId="77777777" w:rsidR="00ED2AB9" w:rsidRPr="004D676E" w:rsidRDefault="00ED2AB9" w:rsidP="00CC618B">
            <w:pPr>
              <w:rPr>
                <w:rFonts w:ascii="Arial" w:hAnsi="Arial" w:cs="Arial"/>
                <w:lang w:val="fr-BE" w:eastAsia="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1550360" w14:textId="77777777" w:rsidR="00ED2AB9" w:rsidRPr="004D676E" w:rsidRDefault="00ED2AB9" w:rsidP="00CC618B">
            <w:pPr>
              <w:rPr>
                <w:rFonts w:ascii="Arial" w:hAnsi="Arial" w:cs="Arial"/>
                <w:lang w:val="fr-BE" w:eastAsia="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56F2650" w14:textId="77777777" w:rsidR="00ED2AB9" w:rsidRPr="004D676E" w:rsidRDefault="00ED2AB9" w:rsidP="00CC618B">
            <w:pPr>
              <w:rPr>
                <w:rFonts w:ascii="Arial" w:hAnsi="Arial" w:cs="Arial"/>
                <w:lang w:val="fr-BE" w:eastAsia="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41D7387" w14:textId="77777777" w:rsidR="00ED2AB9" w:rsidRPr="004D676E" w:rsidRDefault="00ED2AB9" w:rsidP="00CC618B">
            <w:pPr>
              <w:rPr>
                <w:rFonts w:ascii="Arial" w:hAnsi="Arial" w:cs="Arial"/>
                <w:lang w:val="fr-BE" w:eastAsia="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8E5B8D1" w14:textId="77777777" w:rsidR="00ED2AB9" w:rsidRPr="004D676E" w:rsidRDefault="00ED2AB9" w:rsidP="00CC618B">
            <w:pPr>
              <w:rPr>
                <w:rFonts w:ascii="Arial" w:hAnsi="Arial" w:cs="Arial"/>
                <w:lang w:val="fr-BE" w:eastAsia="fr-BE"/>
              </w:rPr>
            </w:pPr>
          </w:p>
        </w:tc>
      </w:tr>
      <w:tr w:rsidR="00DC0E54" w:rsidRPr="004D676E" w14:paraId="523E599C"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488767E" w14:textId="77777777" w:rsidR="00ED2AB9" w:rsidRPr="004D676E" w:rsidRDefault="00ED2AB9" w:rsidP="00CC618B">
            <w:pPr>
              <w:jc w:val="center"/>
              <w:rPr>
                <w:rFonts w:ascii="Arial" w:hAnsi="Arial" w:cs="Arial"/>
                <w:lang w:val="fr-CH"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236781F"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EAB0785"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24C2D05"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F67D907"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DFDD4EF"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DDEA42B" w14:textId="77777777" w:rsidR="00ED2AB9" w:rsidRPr="004D676E" w:rsidRDefault="00ED2AB9" w:rsidP="00CC618B">
            <w:pPr>
              <w:jc w:val="center"/>
              <w:rPr>
                <w:rFonts w:ascii="Arial" w:hAnsi="Arial" w:cs="Arial"/>
                <w:lang w:eastAsia="fr-CH"/>
              </w:rPr>
            </w:pPr>
            <w:r w:rsidRPr="004D676E">
              <w:rPr>
                <w:rFonts w:ascii="Arial" w:hAnsi="Arial" w:cs="Arial"/>
                <w:lang w:eastAsia="fr-CH"/>
              </w:rPr>
              <w:t>4</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14D1389"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4F349CE"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4635846" w14:textId="77777777" w:rsidR="00ED2AB9" w:rsidRPr="004D676E" w:rsidRDefault="00ED2AB9" w:rsidP="00CC618B">
            <w:pPr>
              <w:jc w:val="center"/>
              <w:rPr>
                <w:rFonts w:ascii="Arial" w:hAnsi="Arial" w:cs="Arial"/>
                <w:lang w:eastAsia="fr-CH"/>
              </w:rPr>
            </w:pPr>
            <w:r w:rsidRPr="004D676E">
              <w:rPr>
                <w:rFonts w:ascii="Arial" w:hAnsi="Arial" w:cs="Arial"/>
                <w:lang w:eastAsia="fr-CH"/>
              </w:rPr>
              <w:t>3</w:t>
            </w:r>
          </w:p>
        </w:tc>
      </w:tr>
      <w:tr w:rsidR="00DC0E54" w:rsidRPr="004D676E" w14:paraId="0C4F703F"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D0089E4"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8B6CFF6"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854EBED"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CEBE1F3"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048150C"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85C4B3E" w14:textId="77777777" w:rsidR="00ED2AB9" w:rsidRPr="004D676E" w:rsidRDefault="00ED2AB9" w:rsidP="00CC618B">
            <w:pPr>
              <w:jc w:val="center"/>
              <w:rPr>
                <w:rFonts w:ascii="Arial" w:hAnsi="Arial" w:cs="Arial"/>
                <w:lang w:eastAsia="fr-CH"/>
              </w:rPr>
            </w:pPr>
            <w:r w:rsidRPr="004D676E">
              <w:rPr>
                <w:rFonts w:ascii="Arial" w:hAnsi="Arial" w:cs="Arial"/>
                <w:lang w:eastAsia="fr-CH"/>
              </w:rPr>
              <w:t>3</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7BF7A37"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7C07103" w14:textId="77777777" w:rsidR="00ED2AB9" w:rsidRPr="004D676E" w:rsidRDefault="00ED2AB9" w:rsidP="00CC618B">
            <w:pPr>
              <w:jc w:val="center"/>
              <w:rPr>
                <w:rFonts w:ascii="Arial" w:hAnsi="Arial" w:cs="Arial"/>
                <w:lang w:eastAsia="fr-CH"/>
              </w:rPr>
            </w:pPr>
            <w:r w:rsidRPr="004D676E">
              <w:rPr>
                <w:rFonts w:ascii="Arial" w:hAnsi="Arial" w:cs="Arial"/>
                <w:lang w:eastAsia="fr-CH"/>
              </w:rPr>
              <w:t>3</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CBC628B"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21D6243"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r>
      <w:tr w:rsidR="00DC0E54" w:rsidRPr="004D676E" w14:paraId="478AA503"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E91D470" w14:textId="77777777" w:rsidR="00ED2AB9" w:rsidRPr="004D676E" w:rsidRDefault="00ED2AB9" w:rsidP="00CC618B">
            <w:pPr>
              <w:jc w:val="center"/>
              <w:rPr>
                <w:rFonts w:ascii="Arial" w:hAnsi="Arial" w:cs="Arial"/>
                <w:lang w:eastAsia="fr-CH"/>
              </w:rPr>
            </w:pPr>
            <w:r w:rsidRPr="004D676E">
              <w:rPr>
                <w:rFonts w:ascii="Arial" w:hAnsi="Arial" w:cs="Arial"/>
                <w:lang w:eastAsia="fr-CH"/>
              </w:rPr>
              <w:t>3</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B8FA555"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0C65CC8"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4E259A0"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A94F110"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EF0FDE1" w14:textId="77777777" w:rsidR="00ED2AB9" w:rsidRPr="004D676E" w:rsidRDefault="00ED2AB9" w:rsidP="00CC618B">
            <w:pPr>
              <w:jc w:val="center"/>
              <w:rPr>
                <w:rFonts w:ascii="Arial" w:hAnsi="Arial" w:cs="Arial"/>
                <w:lang w:eastAsia="fr-CH"/>
              </w:rPr>
            </w:pPr>
            <w:r w:rsidRPr="004D676E">
              <w:rPr>
                <w:rFonts w:ascii="Arial" w:hAnsi="Arial" w:cs="Arial"/>
                <w:lang w:eastAsia="fr-CH"/>
              </w:rPr>
              <w:t>4</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E487F60" w14:textId="77777777" w:rsidR="00ED2AB9" w:rsidRPr="004D676E" w:rsidRDefault="00ED2AB9" w:rsidP="00CC618B">
            <w:pPr>
              <w:rPr>
                <w:rFonts w:ascii="Arial" w:hAnsi="Arial" w:cs="Arial"/>
                <w:lang w:eastAsia="fr-CH"/>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E4B4928" w14:textId="77777777" w:rsidR="00ED2AB9" w:rsidRPr="004D676E" w:rsidRDefault="00ED2AB9" w:rsidP="00CC618B">
            <w:pPr>
              <w:rPr>
                <w:rFonts w:ascii="Arial" w:hAnsi="Arial" w:cs="Arial"/>
                <w:lang w:val="fr-BE" w:eastAsia="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9428815" w14:textId="77777777" w:rsidR="00ED2AB9" w:rsidRPr="004D676E" w:rsidRDefault="00ED2AB9" w:rsidP="00CC618B">
            <w:pPr>
              <w:rPr>
                <w:rFonts w:ascii="Arial" w:hAnsi="Arial" w:cs="Arial"/>
                <w:lang w:val="fr-BE" w:eastAsia="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86B4D8A" w14:textId="77777777" w:rsidR="00ED2AB9" w:rsidRPr="004D676E" w:rsidRDefault="00ED2AB9" w:rsidP="00CC618B">
            <w:pPr>
              <w:rPr>
                <w:rFonts w:ascii="Arial" w:hAnsi="Arial" w:cs="Arial"/>
                <w:lang w:val="fr-BE" w:eastAsia="fr-BE"/>
              </w:rPr>
            </w:pPr>
          </w:p>
        </w:tc>
      </w:tr>
      <w:tr w:rsidR="00DC0E54" w:rsidRPr="004D676E" w14:paraId="55726C18"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CE943ED" w14:textId="77777777" w:rsidR="00ED2AB9" w:rsidRPr="004D676E" w:rsidRDefault="00ED2AB9" w:rsidP="00CC618B">
            <w:pPr>
              <w:jc w:val="center"/>
              <w:rPr>
                <w:rFonts w:ascii="Arial" w:hAnsi="Arial" w:cs="Arial"/>
                <w:lang w:val="fr-CH"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BDF9ACA"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C41F9FF"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A207179"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9ADED86"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07DFADB"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C0D80D8"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D14BDC8"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FC156ED" w14:textId="77777777" w:rsidR="00ED2AB9" w:rsidRPr="004D676E" w:rsidRDefault="00ED2AB9" w:rsidP="00CC618B">
            <w:pPr>
              <w:jc w:val="center"/>
              <w:rPr>
                <w:rFonts w:ascii="Arial" w:hAnsi="Arial" w:cs="Arial"/>
                <w:lang w:eastAsia="fr-CH"/>
              </w:rPr>
            </w:pPr>
            <w:r w:rsidRPr="004D676E">
              <w:rPr>
                <w:rFonts w:ascii="Arial" w:hAnsi="Arial" w:cs="Arial"/>
                <w:lang w:eastAsia="fr-CH"/>
              </w:rPr>
              <w:t>3</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730C7EB"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r>
      <w:tr w:rsidR="00DC0E54" w:rsidRPr="004D676E" w14:paraId="3924E029"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1A9B9E0"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74C8219"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D27A3A5"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4BDAB04"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B566329"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C270A43" w14:textId="77777777" w:rsidR="00ED2AB9" w:rsidRPr="004D676E" w:rsidRDefault="00ED2AB9" w:rsidP="00CC618B">
            <w:pPr>
              <w:rPr>
                <w:rFonts w:ascii="Arial" w:hAnsi="Arial" w:cs="Arial"/>
                <w:lang w:eastAsia="fr-CH"/>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0C19B89" w14:textId="77777777" w:rsidR="00ED2AB9" w:rsidRPr="004D676E" w:rsidRDefault="00ED2AB9" w:rsidP="00CC618B">
            <w:pPr>
              <w:jc w:val="center"/>
              <w:rPr>
                <w:rFonts w:ascii="Arial" w:hAnsi="Arial" w:cs="Arial"/>
                <w:lang w:val="fr-CH"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E789F86"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48CBFD5"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6A81470"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r>
    </w:tbl>
    <w:p w14:paraId="56B845B5" w14:textId="77777777" w:rsidR="00ED2AB9" w:rsidRPr="004D676E" w:rsidRDefault="00ED2AB9" w:rsidP="00ED2AB9">
      <w:pPr>
        <w:rPr>
          <w:rFonts w:ascii="Arial" w:eastAsia="Calibri" w:hAnsi="Arial" w:cs="Arial"/>
          <w:lang w:val="fr-CH" w:eastAsia="en-US"/>
        </w:rPr>
      </w:pPr>
    </w:p>
    <w:p w14:paraId="76570F29" w14:textId="77777777" w:rsidR="00ED2AB9" w:rsidRPr="004D676E" w:rsidRDefault="00ED2AB9" w:rsidP="00ED2AB9">
      <w:pPr>
        <w:ind w:firstLine="709"/>
        <w:jc w:val="both"/>
        <w:rPr>
          <w:rFonts w:ascii="Arial" w:hAnsi="Arial" w:cs="Arial"/>
          <w:b/>
          <w:color w:val="006699"/>
          <w:spacing w:val="4"/>
          <w:lang w:val="fr-CH"/>
        </w:rPr>
      </w:pPr>
      <w:r w:rsidRPr="004D676E">
        <w:rPr>
          <w:rFonts w:ascii="Arial" w:hAnsi="Arial" w:cs="Arial"/>
          <w:b/>
          <w:color w:val="006699"/>
          <w:spacing w:val="4"/>
          <w:lang w:val="fr-CH"/>
        </w:rPr>
        <w:t>Vincent</w:t>
      </w:r>
    </w:p>
    <w:p w14:paraId="04ED9301" w14:textId="77777777" w:rsidR="00ED2AB9" w:rsidRPr="004D676E" w:rsidRDefault="00ED2AB9" w:rsidP="00ED2AB9">
      <w:pPr>
        <w:ind w:firstLine="709"/>
        <w:jc w:val="both"/>
        <w:rPr>
          <w:rFonts w:ascii="Arial" w:hAnsi="Arial" w:cs="Arial"/>
          <w:spacing w:val="4"/>
          <w:lang w:val="fr-CH"/>
        </w:rPr>
      </w:pPr>
    </w:p>
    <w:tbl>
      <w:tblPr>
        <w:tblW w:w="5000" w:type="pct"/>
        <w:tblCellSpacing w:w="0" w:type="dxa"/>
        <w:tblBorders>
          <w:top w:val="dotted" w:sz="6" w:space="0" w:color="000000"/>
          <w:left w:val="dotted" w:sz="6" w:space="0" w:color="000000"/>
          <w:bottom w:val="dotted" w:sz="6" w:space="0" w:color="000000"/>
          <w:right w:val="dotted" w:sz="6" w:space="0" w:color="000000"/>
        </w:tblBorders>
        <w:tblLook w:val="04A0" w:firstRow="1" w:lastRow="0" w:firstColumn="1" w:lastColumn="0" w:noHBand="0" w:noVBand="1"/>
      </w:tblPr>
      <w:tblGrid>
        <w:gridCol w:w="316"/>
        <w:gridCol w:w="970"/>
        <w:gridCol w:w="317"/>
        <w:gridCol w:w="6869"/>
        <w:gridCol w:w="753"/>
      </w:tblGrid>
      <w:tr w:rsidR="00ED2AB9" w:rsidRPr="004D676E" w14:paraId="3A7B6B17"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92D51A0" w14:textId="77777777" w:rsidR="00ED2AB9" w:rsidRPr="004D676E" w:rsidRDefault="00ED2AB9" w:rsidP="00CC618B">
            <w:pPr>
              <w:rPr>
                <w:rFonts w:ascii="Arial" w:hAnsi="Arial" w:cs="Arial"/>
                <w:lang w:eastAsia="fr-CH"/>
              </w:rPr>
            </w:pP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AA12CCF" w14:textId="77777777" w:rsidR="00ED2AB9" w:rsidRPr="004D676E" w:rsidRDefault="00ED2AB9" w:rsidP="00CC618B">
            <w:pPr>
              <w:rPr>
                <w:rFonts w:ascii="Arial" w:hAnsi="Arial" w:cs="Arial"/>
                <w:lang w:eastAsia="fr-CH"/>
              </w:rPr>
            </w:pPr>
            <w:r w:rsidRPr="004D676E">
              <w:rPr>
                <w:rFonts w:ascii="Arial" w:hAnsi="Arial" w:cs="Arial"/>
                <w:b/>
                <w:bCs/>
                <w:lang w:eastAsia="fr-CH"/>
              </w:rPr>
              <w:t>1234</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440D831" w14:textId="77777777" w:rsidR="00ED2AB9" w:rsidRPr="004D676E" w:rsidRDefault="00ED2AB9" w:rsidP="00CC618B">
            <w:pPr>
              <w:rPr>
                <w:rFonts w:ascii="Arial" w:hAnsi="Arial" w:cs="Arial"/>
                <w:lang w:eastAsia="fr-CH"/>
              </w:rPr>
            </w:pPr>
            <w:r w:rsidRPr="004D676E">
              <w:rPr>
                <w:rFonts w:ascii="Arial" w:hAnsi="Arial" w:cs="Arial"/>
                <w:b/>
                <w:bCs/>
                <w:lang w:eastAsia="fr-CH"/>
              </w:rPr>
              <w:t>1</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6B2A538" w14:textId="77777777" w:rsidR="00ED2AB9" w:rsidRPr="004D676E" w:rsidRDefault="00ED2AB9" w:rsidP="00CC618B">
            <w:pPr>
              <w:rPr>
                <w:rFonts w:ascii="Arial" w:hAnsi="Arial" w:cs="Arial"/>
                <w:lang w:eastAsia="fr-CH"/>
              </w:rPr>
            </w:pPr>
            <w:r w:rsidRPr="004D676E">
              <w:rPr>
                <w:rFonts w:ascii="Arial" w:hAnsi="Arial" w:cs="Arial"/>
                <w:b/>
                <w:bCs/>
                <w:lang w:eastAsia="fr-CH"/>
              </w:rPr>
              <w:t>MIND - ANXIETY - future, about</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E7931E1" w14:textId="77777777" w:rsidR="00ED2AB9" w:rsidRPr="004D676E" w:rsidRDefault="00ED2AB9" w:rsidP="00CC618B">
            <w:pPr>
              <w:rPr>
                <w:rFonts w:ascii="Arial" w:hAnsi="Arial" w:cs="Arial"/>
                <w:lang w:eastAsia="fr-CH"/>
              </w:rPr>
            </w:pPr>
            <w:r w:rsidRPr="004D676E">
              <w:rPr>
                <w:rFonts w:ascii="Arial" w:hAnsi="Arial" w:cs="Arial"/>
                <w:b/>
                <w:bCs/>
                <w:lang w:eastAsia="fr-CH"/>
              </w:rPr>
              <w:t>201</w:t>
            </w:r>
            <w:r w:rsidRPr="004D676E">
              <w:rPr>
                <w:rFonts w:ascii="Arial" w:hAnsi="Arial" w:cs="Arial"/>
                <w:lang w:eastAsia="fr-CH"/>
              </w:rPr>
              <w:t xml:space="preserve"> </w:t>
            </w:r>
          </w:p>
        </w:tc>
      </w:tr>
      <w:tr w:rsidR="00ED2AB9" w:rsidRPr="004D676E" w14:paraId="0CF1644F"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BC82FFE" w14:textId="77777777" w:rsidR="00ED2AB9" w:rsidRPr="004D676E" w:rsidRDefault="00ED2AB9" w:rsidP="00CC618B">
            <w:pPr>
              <w:rPr>
                <w:rFonts w:ascii="Arial" w:hAnsi="Arial" w:cs="Arial"/>
                <w:lang w:eastAsia="fr-CH"/>
              </w:rPr>
            </w:pPr>
            <w:r w:rsidRPr="004D676E">
              <w:rPr>
                <w:rFonts w:ascii="Arial" w:hAnsi="Arial" w:cs="Arial"/>
                <w:b/>
                <w:bCs/>
                <w:lang w:eastAsia="fr-CH"/>
              </w:rPr>
              <w:t>2</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9E5E68F" w14:textId="77777777" w:rsidR="00ED2AB9" w:rsidRPr="004D676E" w:rsidRDefault="00ED2AB9" w:rsidP="00CC618B">
            <w:pPr>
              <w:rPr>
                <w:rFonts w:ascii="Arial" w:hAnsi="Arial" w:cs="Arial"/>
                <w:lang w:eastAsia="fr-CH"/>
              </w:rPr>
            </w:pPr>
            <w:r w:rsidRPr="004D676E">
              <w:rPr>
                <w:rFonts w:ascii="Arial" w:hAnsi="Arial" w:cs="Arial"/>
                <w:b/>
                <w:bCs/>
                <w:lang w:eastAsia="fr-CH"/>
              </w:rPr>
              <w:t>1234</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3CADA22" w14:textId="77777777" w:rsidR="00ED2AB9" w:rsidRPr="004D676E" w:rsidRDefault="00ED2AB9" w:rsidP="00CC618B">
            <w:pPr>
              <w:rPr>
                <w:rFonts w:ascii="Arial" w:hAnsi="Arial" w:cs="Arial"/>
                <w:lang w:eastAsia="fr-CH"/>
              </w:rPr>
            </w:pPr>
            <w:r w:rsidRPr="004D676E">
              <w:rPr>
                <w:rFonts w:ascii="Arial" w:hAnsi="Arial" w:cs="Arial"/>
                <w:b/>
                <w:bCs/>
                <w:lang w:eastAsia="fr-CH"/>
              </w:rPr>
              <w:t>1</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81F308D" w14:textId="77777777" w:rsidR="00ED2AB9" w:rsidRPr="004D676E" w:rsidRDefault="00ED2AB9" w:rsidP="00CC618B">
            <w:pPr>
              <w:rPr>
                <w:rFonts w:ascii="Arial" w:hAnsi="Arial" w:cs="Arial"/>
                <w:lang w:eastAsia="fr-CH"/>
              </w:rPr>
            </w:pPr>
            <w:r w:rsidRPr="004D676E">
              <w:rPr>
                <w:rFonts w:ascii="Arial" w:hAnsi="Arial" w:cs="Arial"/>
                <w:b/>
                <w:bCs/>
                <w:lang w:eastAsia="fr-CH"/>
              </w:rPr>
              <w:t>MIND - GRIEF</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F968822" w14:textId="77777777" w:rsidR="00ED2AB9" w:rsidRPr="004D676E" w:rsidRDefault="00ED2AB9" w:rsidP="00CC618B">
            <w:pPr>
              <w:rPr>
                <w:rFonts w:ascii="Arial" w:hAnsi="Arial" w:cs="Arial"/>
                <w:lang w:eastAsia="fr-CH"/>
              </w:rPr>
            </w:pPr>
            <w:r w:rsidRPr="004D676E">
              <w:rPr>
                <w:rFonts w:ascii="Arial" w:hAnsi="Arial" w:cs="Arial"/>
                <w:b/>
                <w:bCs/>
                <w:lang w:eastAsia="fr-CH"/>
              </w:rPr>
              <w:t>149</w:t>
            </w:r>
            <w:r w:rsidRPr="004D676E">
              <w:rPr>
                <w:rFonts w:ascii="Arial" w:hAnsi="Arial" w:cs="Arial"/>
                <w:lang w:eastAsia="fr-CH"/>
              </w:rPr>
              <w:t xml:space="preserve"> </w:t>
            </w:r>
          </w:p>
        </w:tc>
      </w:tr>
      <w:tr w:rsidR="00ED2AB9" w:rsidRPr="004D676E" w14:paraId="5812FBE2"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3A1EA04" w14:textId="77777777" w:rsidR="00ED2AB9" w:rsidRPr="004D676E" w:rsidRDefault="00ED2AB9" w:rsidP="00CC618B">
            <w:pPr>
              <w:rPr>
                <w:rFonts w:ascii="Arial" w:hAnsi="Arial" w:cs="Arial"/>
                <w:lang w:eastAsia="fr-CH"/>
              </w:rPr>
            </w:pPr>
            <w:r w:rsidRPr="004D676E">
              <w:rPr>
                <w:rFonts w:ascii="Arial" w:hAnsi="Arial" w:cs="Arial"/>
                <w:b/>
                <w:bCs/>
                <w:lang w:eastAsia="fr-CH"/>
              </w:rPr>
              <w:t>3</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59B6197" w14:textId="77777777" w:rsidR="00ED2AB9" w:rsidRPr="004D676E" w:rsidRDefault="00ED2AB9" w:rsidP="00CC618B">
            <w:pPr>
              <w:rPr>
                <w:rFonts w:ascii="Arial" w:hAnsi="Arial" w:cs="Arial"/>
                <w:lang w:eastAsia="fr-CH"/>
              </w:rPr>
            </w:pPr>
            <w:r w:rsidRPr="004D676E">
              <w:rPr>
                <w:rFonts w:ascii="Arial" w:hAnsi="Arial" w:cs="Arial"/>
                <w:b/>
                <w:bCs/>
                <w:lang w:eastAsia="fr-CH"/>
              </w:rPr>
              <w:t>1234</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4FB91EF" w14:textId="77777777" w:rsidR="00ED2AB9" w:rsidRPr="004D676E" w:rsidRDefault="00ED2AB9" w:rsidP="00CC618B">
            <w:pPr>
              <w:rPr>
                <w:rFonts w:ascii="Arial" w:hAnsi="Arial" w:cs="Arial"/>
                <w:lang w:eastAsia="fr-CH"/>
              </w:rPr>
            </w:pPr>
            <w:r w:rsidRPr="004D676E">
              <w:rPr>
                <w:rFonts w:ascii="Arial" w:hAnsi="Arial" w:cs="Arial"/>
                <w:b/>
                <w:bCs/>
                <w:lang w:eastAsia="fr-CH"/>
              </w:rPr>
              <w:t>1</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21A3A84" w14:textId="77777777" w:rsidR="00ED2AB9" w:rsidRPr="004D676E" w:rsidRDefault="00ED2AB9" w:rsidP="00CC618B">
            <w:pPr>
              <w:rPr>
                <w:rFonts w:ascii="Arial" w:hAnsi="Arial" w:cs="Arial"/>
                <w:lang w:eastAsia="fr-CH"/>
              </w:rPr>
            </w:pPr>
            <w:r w:rsidRPr="004D676E">
              <w:rPr>
                <w:rFonts w:ascii="Arial" w:hAnsi="Arial" w:cs="Arial"/>
                <w:b/>
                <w:bCs/>
                <w:lang w:eastAsia="fr-CH"/>
              </w:rPr>
              <w:t>EYE - DISCOLORATION - red - Veins</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343B8BE" w14:textId="77777777" w:rsidR="00ED2AB9" w:rsidRPr="004D676E" w:rsidRDefault="00ED2AB9" w:rsidP="00CC618B">
            <w:pPr>
              <w:rPr>
                <w:rFonts w:ascii="Arial" w:hAnsi="Arial" w:cs="Arial"/>
                <w:lang w:eastAsia="fr-CH"/>
              </w:rPr>
            </w:pPr>
            <w:r w:rsidRPr="004D676E">
              <w:rPr>
                <w:rFonts w:ascii="Arial" w:hAnsi="Arial" w:cs="Arial"/>
                <w:b/>
                <w:bCs/>
                <w:lang w:eastAsia="fr-CH"/>
              </w:rPr>
              <w:t>58</w:t>
            </w:r>
            <w:r w:rsidRPr="004D676E">
              <w:rPr>
                <w:rFonts w:ascii="Arial" w:hAnsi="Arial" w:cs="Arial"/>
                <w:lang w:eastAsia="fr-CH"/>
              </w:rPr>
              <w:t xml:space="preserve"> </w:t>
            </w:r>
          </w:p>
        </w:tc>
      </w:tr>
      <w:tr w:rsidR="00ED2AB9" w:rsidRPr="004D676E" w14:paraId="3BB2BD78"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B55E30B" w14:textId="77777777" w:rsidR="00ED2AB9" w:rsidRPr="004D676E" w:rsidRDefault="00ED2AB9" w:rsidP="00CC618B">
            <w:pPr>
              <w:rPr>
                <w:rFonts w:ascii="Arial" w:hAnsi="Arial" w:cs="Arial"/>
                <w:lang w:eastAsia="fr-CH"/>
              </w:rPr>
            </w:pPr>
            <w:r w:rsidRPr="004D676E">
              <w:rPr>
                <w:rFonts w:ascii="Arial" w:hAnsi="Arial" w:cs="Arial"/>
                <w:b/>
                <w:bCs/>
                <w:lang w:eastAsia="fr-CH"/>
              </w:rPr>
              <w:t>4</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8F41AF3" w14:textId="77777777" w:rsidR="00ED2AB9" w:rsidRPr="004D676E" w:rsidRDefault="00ED2AB9" w:rsidP="00CC618B">
            <w:pPr>
              <w:rPr>
                <w:rFonts w:ascii="Arial" w:hAnsi="Arial" w:cs="Arial"/>
                <w:lang w:eastAsia="fr-CH"/>
              </w:rPr>
            </w:pPr>
            <w:r w:rsidRPr="004D676E">
              <w:rPr>
                <w:rFonts w:ascii="Arial" w:hAnsi="Arial" w:cs="Arial"/>
                <w:b/>
                <w:bCs/>
                <w:lang w:eastAsia="fr-CH"/>
              </w:rPr>
              <w:t>1234</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7BAC328" w14:textId="77777777" w:rsidR="00ED2AB9" w:rsidRPr="004D676E" w:rsidRDefault="00ED2AB9" w:rsidP="00CC618B">
            <w:pPr>
              <w:rPr>
                <w:rFonts w:ascii="Arial" w:hAnsi="Arial" w:cs="Arial"/>
                <w:lang w:eastAsia="fr-CH"/>
              </w:rPr>
            </w:pPr>
            <w:r w:rsidRPr="004D676E">
              <w:rPr>
                <w:rFonts w:ascii="Arial" w:hAnsi="Arial" w:cs="Arial"/>
                <w:b/>
                <w:bCs/>
                <w:lang w:eastAsia="fr-CH"/>
              </w:rPr>
              <w:t>1</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2DD9811" w14:textId="77777777" w:rsidR="00ED2AB9" w:rsidRPr="004D676E" w:rsidRDefault="00ED2AB9" w:rsidP="00CC618B">
            <w:pPr>
              <w:rPr>
                <w:rFonts w:ascii="Arial" w:hAnsi="Arial" w:cs="Arial"/>
                <w:lang w:eastAsia="fr-CH"/>
              </w:rPr>
            </w:pPr>
            <w:r w:rsidRPr="004D676E">
              <w:rPr>
                <w:rFonts w:ascii="Arial" w:hAnsi="Arial" w:cs="Arial"/>
                <w:b/>
                <w:bCs/>
                <w:lang w:eastAsia="fr-CH"/>
              </w:rPr>
              <w:t>EYE - INFLAMMATION - Conjunctiva</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A1FA967" w14:textId="77777777" w:rsidR="00ED2AB9" w:rsidRPr="004D676E" w:rsidRDefault="00ED2AB9" w:rsidP="00CC618B">
            <w:pPr>
              <w:rPr>
                <w:rFonts w:ascii="Arial" w:hAnsi="Arial" w:cs="Arial"/>
                <w:lang w:eastAsia="fr-CH"/>
              </w:rPr>
            </w:pPr>
            <w:r w:rsidRPr="004D676E">
              <w:rPr>
                <w:rFonts w:ascii="Arial" w:hAnsi="Arial" w:cs="Arial"/>
                <w:b/>
                <w:bCs/>
                <w:lang w:eastAsia="fr-CH"/>
              </w:rPr>
              <w:t>186</w:t>
            </w:r>
            <w:r w:rsidRPr="004D676E">
              <w:rPr>
                <w:rFonts w:ascii="Arial" w:hAnsi="Arial" w:cs="Arial"/>
                <w:lang w:eastAsia="fr-CH"/>
              </w:rPr>
              <w:t xml:space="preserve"> </w:t>
            </w:r>
          </w:p>
        </w:tc>
      </w:tr>
      <w:tr w:rsidR="00ED2AB9" w:rsidRPr="004D676E" w14:paraId="679FCBC9"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31B7165" w14:textId="77777777" w:rsidR="00ED2AB9" w:rsidRPr="004D676E" w:rsidRDefault="00ED2AB9" w:rsidP="00CC618B">
            <w:pPr>
              <w:rPr>
                <w:rFonts w:ascii="Arial" w:hAnsi="Arial" w:cs="Arial"/>
                <w:lang w:eastAsia="fr-CH"/>
              </w:rPr>
            </w:pPr>
            <w:r w:rsidRPr="004D676E">
              <w:rPr>
                <w:rFonts w:ascii="Arial" w:hAnsi="Arial" w:cs="Arial"/>
                <w:b/>
                <w:bCs/>
                <w:lang w:eastAsia="fr-CH"/>
              </w:rPr>
              <w:t>5</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EDA107F" w14:textId="77777777" w:rsidR="00ED2AB9" w:rsidRPr="004D676E" w:rsidRDefault="00ED2AB9" w:rsidP="00CC618B">
            <w:pPr>
              <w:rPr>
                <w:rFonts w:ascii="Arial" w:hAnsi="Arial" w:cs="Arial"/>
                <w:lang w:eastAsia="fr-CH"/>
              </w:rPr>
            </w:pPr>
            <w:r w:rsidRPr="004D676E">
              <w:rPr>
                <w:rFonts w:ascii="Arial" w:hAnsi="Arial" w:cs="Arial"/>
                <w:b/>
                <w:bCs/>
                <w:lang w:eastAsia="fr-CH"/>
              </w:rPr>
              <w:t>1234</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EB7CC0C" w14:textId="77777777" w:rsidR="00ED2AB9" w:rsidRPr="004D676E" w:rsidRDefault="00ED2AB9" w:rsidP="00CC618B">
            <w:pPr>
              <w:rPr>
                <w:rFonts w:ascii="Arial" w:hAnsi="Arial" w:cs="Arial"/>
                <w:lang w:eastAsia="fr-CH"/>
              </w:rPr>
            </w:pPr>
            <w:r w:rsidRPr="004D676E">
              <w:rPr>
                <w:rFonts w:ascii="Arial" w:hAnsi="Arial" w:cs="Arial"/>
                <w:b/>
                <w:bCs/>
                <w:lang w:eastAsia="fr-CH"/>
              </w:rPr>
              <w:t>1</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C1BE87D" w14:textId="77777777" w:rsidR="00ED2AB9" w:rsidRPr="004D676E" w:rsidRDefault="00ED2AB9" w:rsidP="00CC618B">
            <w:pPr>
              <w:rPr>
                <w:rFonts w:ascii="Arial" w:hAnsi="Arial" w:cs="Arial"/>
                <w:lang w:eastAsia="fr-CH"/>
              </w:rPr>
            </w:pPr>
            <w:r w:rsidRPr="004D676E">
              <w:rPr>
                <w:rFonts w:ascii="Arial" w:hAnsi="Arial" w:cs="Arial"/>
                <w:b/>
                <w:bCs/>
                <w:lang w:eastAsia="fr-CH"/>
              </w:rPr>
              <w:t>EYE - PHOTOPHOBIA</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5B2CE43" w14:textId="77777777" w:rsidR="00ED2AB9" w:rsidRPr="004D676E" w:rsidRDefault="00ED2AB9" w:rsidP="00CC618B">
            <w:pPr>
              <w:rPr>
                <w:rFonts w:ascii="Arial" w:hAnsi="Arial" w:cs="Arial"/>
                <w:lang w:eastAsia="fr-CH"/>
              </w:rPr>
            </w:pPr>
            <w:r w:rsidRPr="004D676E">
              <w:rPr>
                <w:rFonts w:ascii="Arial" w:hAnsi="Arial" w:cs="Arial"/>
                <w:b/>
                <w:bCs/>
                <w:lang w:eastAsia="fr-CH"/>
              </w:rPr>
              <w:t>270</w:t>
            </w:r>
            <w:r w:rsidRPr="004D676E">
              <w:rPr>
                <w:rFonts w:ascii="Arial" w:hAnsi="Arial" w:cs="Arial"/>
                <w:lang w:eastAsia="fr-CH"/>
              </w:rPr>
              <w:t xml:space="preserve"> </w:t>
            </w:r>
          </w:p>
        </w:tc>
      </w:tr>
      <w:tr w:rsidR="00ED2AB9" w:rsidRPr="004D676E" w14:paraId="07092142"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859CA23" w14:textId="77777777" w:rsidR="00ED2AB9" w:rsidRPr="004D676E" w:rsidRDefault="00ED2AB9" w:rsidP="00CC618B">
            <w:pPr>
              <w:rPr>
                <w:rFonts w:ascii="Arial" w:hAnsi="Arial" w:cs="Arial"/>
                <w:lang w:eastAsia="fr-CH"/>
              </w:rPr>
            </w:pPr>
            <w:r w:rsidRPr="004D676E">
              <w:rPr>
                <w:rFonts w:ascii="Arial" w:hAnsi="Arial" w:cs="Arial"/>
                <w:b/>
                <w:bCs/>
                <w:lang w:eastAsia="fr-CH"/>
              </w:rPr>
              <w:t>6</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7ACA50A" w14:textId="77777777" w:rsidR="00ED2AB9" w:rsidRPr="004D676E" w:rsidRDefault="00ED2AB9" w:rsidP="00CC618B">
            <w:pPr>
              <w:rPr>
                <w:rFonts w:ascii="Arial" w:hAnsi="Arial" w:cs="Arial"/>
                <w:lang w:eastAsia="fr-CH"/>
              </w:rPr>
            </w:pPr>
            <w:r w:rsidRPr="004D676E">
              <w:rPr>
                <w:rFonts w:ascii="Arial" w:hAnsi="Arial" w:cs="Arial"/>
                <w:b/>
                <w:bCs/>
                <w:lang w:eastAsia="fr-CH"/>
              </w:rPr>
              <w:t>1234</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5444215" w14:textId="77777777" w:rsidR="00ED2AB9" w:rsidRPr="004D676E" w:rsidRDefault="00ED2AB9" w:rsidP="00CC618B">
            <w:pPr>
              <w:rPr>
                <w:rFonts w:ascii="Arial" w:hAnsi="Arial" w:cs="Arial"/>
                <w:lang w:eastAsia="fr-CH"/>
              </w:rPr>
            </w:pPr>
            <w:r w:rsidRPr="004D676E">
              <w:rPr>
                <w:rFonts w:ascii="Arial" w:hAnsi="Arial" w:cs="Arial"/>
                <w:b/>
                <w:bCs/>
                <w:lang w:eastAsia="fr-CH"/>
              </w:rPr>
              <w:t>1</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6A7E41D" w14:textId="77777777" w:rsidR="00ED2AB9" w:rsidRPr="004D676E" w:rsidRDefault="00ED2AB9" w:rsidP="00CC618B">
            <w:pPr>
              <w:rPr>
                <w:rFonts w:ascii="Arial" w:hAnsi="Arial" w:cs="Arial"/>
                <w:lang w:eastAsia="fr-CH"/>
              </w:rPr>
            </w:pPr>
            <w:r w:rsidRPr="004D676E">
              <w:rPr>
                <w:rFonts w:ascii="Arial" w:hAnsi="Arial" w:cs="Arial"/>
                <w:b/>
                <w:bCs/>
                <w:lang w:eastAsia="fr-CH"/>
              </w:rPr>
              <w:t>GENERALS - WOUNDS - cuts</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1E70720" w14:textId="77777777" w:rsidR="00ED2AB9" w:rsidRPr="004D676E" w:rsidRDefault="00ED2AB9" w:rsidP="00CC618B">
            <w:pPr>
              <w:rPr>
                <w:rFonts w:ascii="Arial" w:hAnsi="Arial" w:cs="Arial"/>
                <w:lang w:eastAsia="fr-CH"/>
              </w:rPr>
            </w:pPr>
            <w:r w:rsidRPr="004D676E">
              <w:rPr>
                <w:rFonts w:ascii="Arial" w:hAnsi="Arial" w:cs="Arial"/>
                <w:b/>
                <w:bCs/>
                <w:lang w:eastAsia="fr-CH"/>
              </w:rPr>
              <w:t>36</w:t>
            </w:r>
            <w:r w:rsidRPr="004D676E">
              <w:rPr>
                <w:rFonts w:ascii="Arial" w:hAnsi="Arial" w:cs="Arial"/>
                <w:lang w:eastAsia="fr-CH"/>
              </w:rPr>
              <w:t xml:space="preserve"> </w:t>
            </w:r>
          </w:p>
        </w:tc>
      </w:tr>
    </w:tbl>
    <w:p w14:paraId="044D9129" w14:textId="77777777" w:rsidR="00ED2AB9" w:rsidRPr="004D676E" w:rsidRDefault="00ED2AB9" w:rsidP="00ED2AB9">
      <w:pPr>
        <w:rPr>
          <w:rFonts w:ascii="Arial" w:hAnsi="Arial" w:cs="Arial"/>
          <w:lang w:val="fr-CH" w:eastAsia="fr-CH"/>
        </w:rPr>
      </w:pPr>
    </w:p>
    <w:tbl>
      <w:tblPr>
        <w:tblW w:w="5000" w:type="pct"/>
        <w:tblCellSpacing w:w="0" w:type="dxa"/>
        <w:tblBorders>
          <w:top w:val="dotted" w:sz="6" w:space="0" w:color="000000"/>
          <w:left w:val="dotted" w:sz="6" w:space="0" w:color="000000"/>
          <w:bottom w:val="dotted" w:sz="6" w:space="0" w:color="000000"/>
          <w:right w:val="dotted" w:sz="6" w:space="0" w:color="000000"/>
        </w:tblBorders>
        <w:tblLook w:val="04A0" w:firstRow="1" w:lastRow="0" w:firstColumn="1" w:lastColumn="0" w:noHBand="0" w:noVBand="1"/>
      </w:tblPr>
      <w:tblGrid>
        <w:gridCol w:w="1173"/>
        <w:gridCol w:w="928"/>
        <w:gridCol w:w="1072"/>
        <w:gridCol w:w="745"/>
        <w:gridCol w:w="1071"/>
        <w:gridCol w:w="847"/>
        <w:gridCol w:w="847"/>
        <w:gridCol w:w="603"/>
        <w:gridCol w:w="1193"/>
        <w:gridCol w:w="746"/>
      </w:tblGrid>
      <w:tr w:rsidR="00DC0E54" w:rsidRPr="004D676E" w14:paraId="0201AA29" w14:textId="77777777" w:rsidTr="00CC618B">
        <w:trPr>
          <w:tblCellSpacing w:w="0" w:type="dxa"/>
        </w:trPr>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2EC67D81"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sulph.</w:t>
            </w:r>
            <w:r w:rsidRPr="004D676E">
              <w:rPr>
                <w:rFonts w:ascii="Arial" w:hAnsi="Arial" w:cs="Arial"/>
                <w:lang w:eastAsia="fr-CH"/>
              </w:rPr>
              <w:t xml:space="preserve"> </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0FC98CC4"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lach.</w:t>
            </w:r>
            <w:r w:rsidRPr="004D676E">
              <w:rPr>
                <w:rFonts w:ascii="Arial" w:hAnsi="Arial" w:cs="Arial"/>
                <w:lang w:eastAsia="fr-CH"/>
              </w:rPr>
              <w:t xml:space="preserve"> </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4229F8F2"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merc.</w:t>
            </w:r>
            <w:r w:rsidRPr="004D676E">
              <w:rPr>
                <w:rFonts w:ascii="Arial" w:hAnsi="Arial" w:cs="Arial"/>
                <w:lang w:eastAsia="fr-CH"/>
              </w:rPr>
              <w:t xml:space="preserve"> </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5F40292A"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dig.</w:t>
            </w:r>
            <w:r w:rsidRPr="004D676E">
              <w:rPr>
                <w:rFonts w:ascii="Arial" w:hAnsi="Arial" w:cs="Arial"/>
                <w:lang w:eastAsia="fr-CH"/>
              </w:rPr>
              <w:t xml:space="preserve"> </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3B781483"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phos.</w:t>
            </w:r>
            <w:r w:rsidRPr="004D676E">
              <w:rPr>
                <w:rFonts w:ascii="Arial" w:hAnsi="Arial" w:cs="Arial"/>
                <w:lang w:eastAsia="fr-CH"/>
              </w:rPr>
              <w:t xml:space="preserve"> </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08B7C0C8"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con.</w:t>
            </w:r>
            <w:r w:rsidRPr="004D676E">
              <w:rPr>
                <w:rFonts w:ascii="Arial" w:hAnsi="Arial" w:cs="Arial"/>
                <w:lang w:eastAsia="fr-CH"/>
              </w:rPr>
              <w:t xml:space="preserve"> </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0C6B6E4F"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hep.</w:t>
            </w:r>
            <w:r w:rsidRPr="004D676E">
              <w:rPr>
                <w:rFonts w:ascii="Arial" w:hAnsi="Arial" w:cs="Arial"/>
                <w:lang w:eastAsia="fr-CH"/>
              </w:rPr>
              <w:t xml:space="preserve"> </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10738247"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sil.</w:t>
            </w:r>
            <w:r w:rsidRPr="004D676E">
              <w:rPr>
                <w:rFonts w:ascii="Arial" w:hAnsi="Arial" w:cs="Arial"/>
                <w:lang w:eastAsia="fr-CH"/>
              </w:rPr>
              <w:t xml:space="preserve"> </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3A598C66"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nat-m.</w:t>
            </w:r>
            <w:r w:rsidRPr="004D676E">
              <w:rPr>
                <w:rFonts w:ascii="Arial" w:hAnsi="Arial" w:cs="Arial"/>
                <w:lang w:eastAsia="fr-CH"/>
              </w:rPr>
              <w:t xml:space="preserve"> </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186BFE26"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ars.</w:t>
            </w:r>
            <w:r w:rsidRPr="004D676E">
              <w:rPr>
                <w:rFonts w:ascii="Arial" w:hAnsi="Arial" w:cs="Arial"/>
                <w:lang w:eastAsia="fr-CH"/>
              </w:rPr>
              <w:t xml:space="preserve"> </w:t>
            </w:r>
          </w:p>
        </w:tc>
      </w:tr>
      <w:tr w:rsidR="00DC0E54" w:rsidRPr="004D676E" w14:paraId="5D367CEE"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4E99CC5"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1</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12FFC0C"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2</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8E537F9"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3</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CA0F63D"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4</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6137780"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5</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3DC2E35"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6</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0E596BF"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7</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2D50204"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8</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0BB2B20"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9</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7720BAC"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10</w:t>
            </w:r>
            <w:r w:rsidRPr="004D676E">
              <w:rPr>
                <w:rFonts w:ascii="Arial" w:hAnsi="Arial" w:cs="Arial"/>
                <w:lang w:eastAsia="fr-CH"/>
              </w:rPr>
              <w:t xml:space="preserve"> </w:t>
            </w:r>
          </w:p>
        </w:tc>
      </w:tr>
      <w:tr w:rsidR="00DC0E54" w:rsidRPr="004D676E" w14:paraId="47E80B67"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E63ABB1"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6</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0BE4C6A"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6</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F86514E"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6</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EE9EC2A"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6</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F15BE09"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6</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0280A47"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6</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B1F29AD"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6</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58E8A31"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6</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8586A6B"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5</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2F764EF"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5</w:t>
            </w:r>
            <w:r w:rsidRPr="004D676E">
              <w:rPr>
                <w:rFonts w:ascii="Arial" w:hAnsi="Arial" w:cs="Arial"/>
                <w:lang w:eastAsia="fr-CH"/>
              </w:rPr>
              <w:t xml:space="preserve"> </w:t>
            </w:r>
          </w:p>
        </w:tc>
      </w:tr>
      <w:tr w:rsidR="00DC0E54" w:rsidRPr="004D676E" w14:paraId="15551FDC"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C0A3B72"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lastRenderedPageBreak/>
              <w:t>13</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F9753C4"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12</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B754765"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11</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D40A238"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10</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39BFE7C"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10</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27EA11B"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9</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EF75C47"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9</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29BF6F8"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9</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45E6681"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12</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48F379B"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11</w:t>
            </w:r>
            <w:r w:rsidRPr="004D676E">
              <w:rPr>
                <w:rFonts w:ascii="Arial" w:hAnsi="Arial" w:cs="Arial"/>
                <w:lang w:eastAsia="fr-CH"/>
              </w:rPr>
              <w:t xml:space="preserve"> </w:t>
            </w:r>
          </w:p>
        </w:tc>
      </w:tr>
      <w:tr w:rsidR="00DC0E54" w:rsidRPr="004D676E" w14:paraId="7070B884"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DB3F9A2" w14:textId="77777777" w:rsidR="00ED2AB9" w:rsidRPr="004D676E" w:rsidRDefault="00ED2AB9" w:rsidP="00CC618B">
            <w:pPr>
              <w:rPr>
                <w:rFonts w:ascii="Arial" w:hAnsi="Arial" w:cs="Arial"/>
                <w:lang w:eastAsia="fr-CH"/>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C7CBD53" w14:textId="77777777" w:rsidR="00ED2AB9" w:rsidRPr="004D676E" w:rsidRDefault="00ED2AB9" w:rsidP="00CC618B">
            <w:pPr>
              <w:rPr>
                <w:rFonts w:ascii="Arial" w:hAnsi="Arial" w:cs="Arial"/>
                <w:lang w:val="fr-BE" w:eastAsia="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878148F" w14:textId="77777777" w:rsidR="00ED2AB9" w:rsidRPr="004D676E" w:rsidRDefault="00ED2AB9" w:rsidP="00CC618B">
            <w:pPr>
              <w:rPr>
                <w:rFonts w:ascii="Arial" w:hAnsi="Arial" w:cs="Arial"/>
                <w:lang w:val="fr-BE" w:eastAsia="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1B99216" w14:textId="77777777" w:rsidR="00ED2AB9" w:rsidRPr="004D676E" w:rsidRDefault="00ED2AB9" w:rsidP="00CC618B">
            <w:pPr>
              <w:rPr>
                <w:rFonts w:ascii="Arial" w:hAnsi="Arial" w:cs="Arial"/>
                <w:lang w:val="fr-BE" w:eastAsia="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7260B32" w14:textId="77777777" w:rsidR="00ED2AB9" w:rsidRPr="004D676E" w:rsidRDefault="00ED2AB9" w:rsidP="00CC618B">
            <w:pPr>
              <w:rPr>
                <w:rFonts w:ascii="Arial" w:hAnsi="Arial" w:cs="Arial"/>
                <w:lang w:val="fr-BE" w:eastAsia="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9882F4B" w14:textId="77777777" w:rsidR="00ED2AB9" w:rsidRPr="004D676E" w:rsidRDefault="00ED2AB9" w:rsidP="00CC618B">
            <w:pPr>
              <w:rPr>
                <w:rFonts w:ascii="Arial" w:hAnsi="Arial" w:cs="Arial"/>
                <w:lang w:val="fr-BE" w:eastAsia="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88B1793" w14:textId="77777777" w:rsidR="00ED2AB9" w:rsidRPr="004D676E" w:rsidRDefault="00ED2AB9" w:rsidP="00CC618B">
            <w:pPr>
              <w:rPr>
                <w:rFonts w:ascii="Arial" w:hAnsi="Arial" w:cs="Arial"/>
                <w:lang w:val="fr-BE" w:eastAsia="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B145F9C" w14:textId="77777777" w:rsidR="00ED2AB9" w:rsidRPr="004D676E" w:rsidRDefault="00ED2AB9" w:rsidP="00CC618B">
            <w:pPr>
              <w:rPr>
                <w:rFonts w:ascii="Arial" w:hAnsi="Arial" w:cs="Arial"/>
                <w:lang w:val="fr-BE" w:eastAsia="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7A4AB28" w14:textId="77777777" w:rsidR="00ED2AB9" w:rsidRPr="004D676E" w:rsidRDefault="00ED2AB9" w:rsidP="00CC618B">
            <w:pPr>
              <w:rPr>
                <w:rFonts w:ascii="Arial" w:hAnsi="Arial" w:cs="Arial"/>
                <w:lang w:val="fr-BE" w:eastAsia="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346DBF3" w14:textId="77777777" w:rsidR="00ED2AB9" w:rsidRPr="004D676E" w:rsidRDefault="00ED2AB9" w:rsidP="00CC618B">
            <w:pPr>
              <w:rPr>
                <w:rFonts w:ascii="Arial" w:hAnsi="Arial" w:cs="Arial"/>
                <w:lang w:val="fr-BE" w:eastAsia="fr-BE"/>
              </w:rPr>
            </w:pPr>
          </w:p>
        </w:tc>
      </w:tr>
      <w:tr w:rsidR="00DC0E54" w:rsidRPr="004D676E" w14:paraId="1C00636D"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F63857B" w14:textId="77777777" w:rsidR="00ED2AB9" w:rsidRPr="004D676E" w:rsidRDefault="00ED2AB9" w:rsidP="00CC618B">
            <w:pPr>
              <w:jc w:val="center"/>
              <w:rPr>
                <w:rFonts w:ascii="Arial" w:hAnsi="Arial" w:cs="Arial"/>
                <w:lang w:val="fr-CH"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8049E52"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43A7314"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15D7E16"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ABAF833" w14:textId="77777777" w:rsidR="00ED2AB9" w:rsidRPr="004D676E" w:rsidRDefault="00ED2AB9" w:rsidP="00CC618B">
            <w:pPr>
              <w:jc w:val="center"/>
              <w:rPr>
                <w:rFonts w:ascii="Arial" w:hAnsi="Arial" w:cs="Arial"/>
                <w:lang w:eastAsia="fr-CH"/>
              </w:rPr>
            </w:pPr>
            <w:r w:rsidRPr="004D676E">
              <w:rPr>
                <w:rFonts w:ascii="Arial" w:hAnsi="Arial" w:cs="Arial"/>
                <w:lang w:eastAsia="fr-CH"/>
              </w:rPr>
              <w:t>3</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1D066B6"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3013812"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0D0F038"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A9C5A8D"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B4AB4A2"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r>
      <w:tr w:rsidR="00DC0E54" w:rsidRPr="004D676E" w14:paraId="45E60B11"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5F30564"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722C164"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B620108"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9CE525E"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B3ABE69"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7A788F3"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13DC511"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9BE0181"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94C9406" w14:textId="77777777" w:rsidR="00ED2AB9" w:rsidRPr="004D676E" w:rsidRDefault="00ED2AB9" w:rsidP="00CC618B">
            <w:pPr>
              <w:jc w:val="center"/>
              <w:rPr>
                <w:rFonts w:ascii="Arial" w:hAnsi="Arial" w:cs="Arial"/>
                <w:lang w:eastAsia="fr-CH"/>
              </w:rPr>
            </w:pPr>
            <w:r w:rsidRPr="004D676E">
              <w:rPr>
                <w:rFonts w:ascii="Arial" w:hAnsi="Arial" w:cs="Arial"/>
                <w:lang w:eastAsia="fr-CH"/>
              </w:rPr>
              <w:t>3</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9D75BB5"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r>
      <w:tr w:rsidR="00DC0E54" w:rsidRPr="004D676E" w14:paraId="4E1394CA"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5435CA0"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4452A9D"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C807D43"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8523DF8"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62029A3"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AEA242F"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37B1456"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3C80B5A"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C682296" w14:textId="77777777" w:rsidR="00ED2AB9" w:rsidRPr="004D676E" w:rsidRDefault="00ED2AB9" w:rsidP="00CC618B">
            <w:pPr>
              <w:jc w:val="center"/>
              <w:rPr>
                <w:rFonts w:ascii="Arial" w:hAnsi="Arial" w:cs="Arial"/>
                <w:lang w:eastAsia="fr-CH"/>
              </w:rPr>
            </w:pPr>
            <w:r w:rsidRPr="004D676E">
              <w:rPr>
                <w:rFonts w:ascii="Arial" w:hAnsi="Arial" w:cs="Arial"/>
                <w:lang w:eastAsia="fr-CH"/>
              </w:rPr>
              <w:t>3</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2039262"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r>
      <w:tr w:rsidR="00DC0E54" w:rsidRPr="004D676E" w14:paraId="7D44F6A9"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03FE565" w14:textId="77777777" w:rsidR="00ED2AB9" w:rsidRPr="004D676E" w:rsidRDefault="00ED2AB9" w:rsidP="00CC618B">
            <w:pPr>
              <w:jc w:val="center"/>
              <w:rPr>
                <w:rFonts w:ascii="Arial" w:hAnsi="Arial" w:cs="Arial"/>
                <w:lang w:eastAsia="fr-CH"/>
              </w:rPr>
            </w:pPr>
            <w:r w:rsidRPr="004D676E">
              <w:rPr>
                <w:rFonts w:ascii="Arial" w:hAnsi="Arial" w:cs="Arial"/>
                <w:lang w:eastAsia="fr-CH"/>
              </w:rPr>
              <w:t>3</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E502FA2"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5400875"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4914997"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4C124F0"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0B2C111"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4A54D4A"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492FEDB"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647D6E0"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D0B1583" w14:textId="77777777" w:rsidR="00ED2AB9" w:rsidRPr="004D676E" w:rsidRDefault="00ED2AB9" w:rsidP="00CC618B">
            <w:pPr>
              <w:jc w:val="center"/>
              <w:rPr>
                <w:rFonts w:ascii="Arial" w:hAnsi="Arial" w:cs="Arial"/>
                <w:lang w:eastAsia="fr-CH"/>
              </w:rPr>
            </w:pPr>
            <w:r w:rsidRPr="004D676E">
              <w:rPr>
                <w:rFonts w:ascii="Arial" w:hAnsi="Arial" w:cs="Arial"/>
                <w:lang w:eastAsia="fr-CH"/>
              </w:rPr>
              <w:t>3</w:t>
            </w:r>
          </w:p>
        </w:tc>
      </w:tr>
      <w:tr w:rsidR="00DC0E54" w:rsidRPr="004D676E" w14:paraId="0BEA1439"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9B7BAD0" w14:textId="77777777" w:rsidR="00ED2AB9" w:rsidRPr="004D676E" w:rsidRDefault="00ED2AB9" w:rsidP="00CC618B">
            <w:pPr>
              <w:jc w:val="center"/>
              <w:rPr>
                <w:rFonts w:ascii="Arial" w:hAnsi="Arial" w:cs="Arial"/>
                <w:lang w:eastAsia="fr-CH"/>
              </w:rPr>
            </w:pPr>
            <w:r w:rsidRPr="004D676E">
              <w:rPr>
                <w:rFonts w:ascii="Arial" w:hAnsi="Arial" w:cs="Arial"/>
                <w:lang w:eastAsia="fr-CH"/>
              </w:rPr>
              <w:t>3</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8869C7E"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F2E934B" w14:textId="77777777" w:rsidR="00ED2AB9" w:rsidRPr="004D676E" w:rsidRDefault="00ED2AB9" w:rsidP="00CC618B">
            <w:pPr>
              <w:jc w:val="center"/>
              <w:rPr>
                <w:rFonts w:ascii="Arial" w:hAnsi="Arial" w:cs="Arial"/>
                <w:lang w:eastAsia="fr-CH"/>
              </w:rPr>
            </w:pPr>
            <w:r w:rsidRPr="004D676E">
              <w:rPr>
                <w:rFonts w:ascii="Arial" w:hAnsi="Arial" w:cs="Arial"/>
                <w:lang w:eastAsia="fr-CH"/>
              </w:rPr>
              <w:t>3</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8D59876"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546B624"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4C663AA" w14:textId="77777777" w:rsidR="00ED2AB9" w:rsidRPr="004D676E" w:rsidRDefault="00ED2AB9" w:rsidP="00CC618B">
            <w:pPr>
              <w:jc w:val="center"/>
              <w:rPr>
                <w:rFonts w:ascii="Arial" w:hAnsi="Arial" w:cs="Arial"/>
                <w:lang w:eastAsia="fr-CH"/>
              </w:rPr>
            </w:pPr>
            <w:r w:rsidRPr="004D676E">
              <w:rPr>
                <w:rFonts w:ascii="Arial" w:hAnsi="Arial" w:cs="Arial"/>
                <w:lang w:eastAsia="fr-CH"/>
              </w:rPr>
              <w:t>3</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9EA2968"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7433A8C"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929D670" w14:textId="77777777" w:rsidR="00ED2AB9" w:rsidRPr="004D676E" w:rsidRDefault="00ED2AB9" w:rsidP="00CC618B">
            <w:pPr>
              <w:jc w:val="center"/>
              <w:rPr>
                <w:rFonts w:ascii="Arial" w:hAnsi="Arial" w:cs="Arial"/>
                <w:lang w:eastAsia="fr-CH"/>
              </w:rPr>
            </w:pPr>
            <w:r w:rsidRPr="004D676E">
              <w:rPr>
                <w:rFonts w:ascii="Arial" w:hAnsi="Arial" w:cs="Arial"/>
                <w:lang w:eastAsia="fr-CH"/>
              </w:rPr>
              <w:t>3</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5146EC3" w14:textId="77777777" w:rsidR="00ED2AB9" w:rsidRPr="004D676E" w:rsidRDefault="00ED2AB9" w:rsidP="00CC618B">
            <w:pPr>
              <w:jc w:val="center"/>
              <w:rPr>
                <w:rFonts w:ascii="Arial" w:hAnsi="Arial" w:cs="Arial"/>
                <w:lang w:eastAsia="fr-CH"/>
              </w:rPr>
            </w:pPr>
            <w:r w:rsidRPr="004D676E">
              <w:rPr>
                <w:rFonts w:ascii="Arial" w:hAnsi="Arial" w:cs="Arial"/>
                <w:lang w:eastAsia="fr-CH"/>
              </w:rPr>
              <w:t>3</w:t>
            </w:r>
          </w:p>
        </w:tc>
      </w:tr>
      <w:tr w:rsidR="00DC0E54" w:rsidRPr="004D676E" w14:paraId="30AD895C"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E1678F8"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F2B86A8"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3D9963A"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D64F594"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52E05AE"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19CD906"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93E9BD6"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1ED46B9"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6BEE2DA" w14:textId="77777777" w:rsidR="00ED2AB9" w:rsidRPr="004D676E" w:rsidRDefault="00ED2AB9" w:rsidP="00CC618B">
            <w:pPr>
              <w:rPr>
                <w:rFonts w:ascii="Arial" w:hAnsi="Arial" w:cs="Arial"/>
                <w:lang w:eastAsia="fr-CH"/>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4118F27" w14:textId="77777777" w:rsidR="00ED2AB9" w:rsidRPr="004D676E" w:rsidRDefault="00ED2AB9" w:rsidP="00CC618B">
            <w:pPr>
              <w:rPr>
                <w:rFonts w:ascii="Arial" w:hAnsi="Arial" w:cs="Arial"/>
                <w:lang w:val="fr-BE" w:eastAsia="fr-BE"/>
              </w:rPr>
            </w:pPr>
          </w:p>
        </w:tc>
      </w:tr>
    </w:tbl>
    <w:p w14:paraId="0C7B5F20" w14:textId="77777777" w:rsidR="00ED2AB9" w:rsidRPr="004D676E" w:rsidRDefault="00ED2AB9" w:rsidP="00ED2AB9">
      <w:pPr>
        <w:spacing w:after="240"/>
        <w:ind w:firstLine="709"/>
        <w:jc w:val="both"/>
        <w:rPr>
          <w:rFonts w:ascii="Arial" w:hAnsi="Arial" w:cs="Arial"/>
          <w:spacing w:val="4"/>
          <w:lang w:val="fr-CH"/>
        </w:rPr>
      </w:pPr>
      <w:r w:rsidRPr="004D676E">
        <w:rPr>
          <w:rFonts w:ascii="Arial" w:hAnsi="Arial" w:cs="Arial"/>
          <w:spacing w:val="4"/>
          <w:lang w:val="fr-CH"/>
        </w:rPr>
        <w:t xml:space="preserve">Enfin </w:t>
      </w:r>
      <w:r w:rsidRPr="004D676E">
        <w:rPr>
          <w:rFonts w:ascii="Arial" w:hAnsi="Arial" w:cs="Arial"/>
          <w:b/>
          <w:color w:val="006699"/>
          <w:spacing w:val="4"/>
          <w:lang w:val="fr-CH"/>
        </w:rPr>
        <w:t>Thomas</w:t>
      </w:r>
    </w:p>
    <w:tbl>
      <w:tblPr>
        <w:tblW w:w="5000" w:type="pct"/>
        <w:tblCellSpacing w:w="0" w:type="dxa"/>
        <w:tblBorders>
          <w:top w:val="dotted" w:sz="6" w:space="0" w:color="000000"/>
          <w:left w:val="dotted" w:sz="6" w:space="0" w:color="000000"/>
          <w:bottom w:val="dotted" w:sz="6" w:space="0" w:color="000000"/>
          <w:right w:val="dotted" w:sz="6" w:space="0" w:color="000000"/>
        </w:tblBorders>
        <w:tblLook w:val="04A0" w:firstRow="1" w:lastRow="0" w:firstColumn="1" w:lastColumn="0" w:noHBand="0" w:noVBand="1"/>
      </w:tblPr>
      <w:tblGrid>
        <w:gridCol w:w="194"/>
        <w:gridCol w:w="594"/>
        <w:gridCol w:w="194"/>
        <w:gridCol w:w="7782"/>
        <w:gridCol w:w="461"/>
      </w:tblGrid>
      <w:tr w:rsidR="00ED2AB9" w:rsidRPr="004D676E" w14:paraId="12D423E4"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3FCF3C9" w14:textId="77777777" w:rsidR="00ED2AB9" w:rsidRPr="004D676E" w:rsidRDefault="00ED2AB9" w:rsidP="00CC618B">
            <w:pPr>
              <w:rPr>
                <w:rFonts w:ascii="Arial" w:hAnsi="Arial" w:cs="Arial"/>
                <w:lang w:eastAsia="fr-CH"/>
              </w:rPr>
            </w:pPr>
            <w:r w:rsidRPr="004D676E">
              <w:rPr>
                <w:rFonts w:ascii="Arial" w:hAnsi="Arial" w:cs="Arial"/>
                <w:b/>
                <w:bCs/>
                <w:lang w:eastAsia="fr-CH"/>
              </w:rPr>
              <w:t>1</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A2169D1" w14:textId="77777777" w:rsidR="00ED2AB9" w:rsidRPr="004D676E" w:rsidRDefault="00ED2AB9" w:rsidP="00CC618B">
            <w:pPr>
              <w:rPr>
                <w:rFonts w:ascii="Arial" w:hAnsi="Arial" w:cs="Arial"/>
                <w:lang w:eastAsia="fr-CH"/>
              </w:rPr>
            </w:pPr>
            <w:r w:rsidRPr="004D676E">
              <w:rPr>
                <w:rFonts w:ascii="Arial" w:hAnsi="Arial" w:cs="Arial"/>
                <w:b/>
                <w:bCs/>
                <w:lang w:eastAsia="fr-CH"/>
              </w:rPr>
              <w:t>1234</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EE5643E" w14:textId="77777777" w:rsidR="00ED2AB9" w:rsidRPr="004D676E" w:rsidRDefault="00ED2AB9" w:rsidP="00CC618B">
            <w:pPr>
              <w:rPr>
                <w:rFonts w:ascii="Arial" w:hAnsi="Arial" w:cs="Arial"/>
                <w:lang w:eastAsia="fr-CH"/>
              </w:rPr>
            </w:pPr>
            <w:r w:rsidRPr="004D676E">
              <w:rPr>
                <w:rFonts w:ascii="Arial" w:hAnsi="Arial" w:cs="Arial"/>
                <w:b/>
                <w:bCs/>
                <w:lang w:eastAsia="fr-CH"/>
              </w:rPr>
              <w:t>1</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1439F40" w14:textId="77777777" w:rsidR="00ED2AB9" w:rsidRPr="004D676E" w:rsidRDefault="00ED2AB9" w:rsidP="00CC618B">
            <w:pPr>
              <w:rPr>
                <w:rFonts w:ascii="Arial" w:hAnsi="Arial" w:cs="Arial"/>
                <w:lang w:eastAsia="fr-CH"/>
              </w:rPr>
            </w:pPr>
            <w:r w:rsidRPr="004D676E">
              <w:rPr>
                <w:rFonts w:ascii="Arial" w:hAnsi="Arial" w:cs="Arial"/>
                <w:b/>
                <w:bCs/>
                <w:lang w:eastAsia="fr-CH"/>
              </w:rPr>
              <w:t>MIND - OBSTINATE</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A41367C" w14:textId="77777777" w:rsidR="00ED2AB9" w:rsidRPr="004D676E" w:rsidRDefault="00ED2AB9" w:rsidP="00CC618B">
            <w:pPr>
              <w:rPr>
                <w:rFonts w:ascii="Arial" w:hAnsi="Arial" w:cs="Arial"/>
                <w:lang w:eastAsia="fr-CH"/>
              </w:rPr>
            </w:pPr>
            <w:r w:rsidRPr="004D676E">
              <w:rPr>
                <w:rFonts w:ascii="Arial" w:hAnsi="Arial" w:cs="Arial"/>
                <w:b/>
                <w:bCs/>
                <w:lang w:eastAsia="fr-CH"/>
              </w:rPr>
              <w:t>158</w:t>
            </w:r>
            <w:r w:rsidRPr="004D676E">
              <w:rPr>
                <w:rFonts w:ascii="Arial" w:hAnsi="Arial" w:cs="Arial"/>
                <w:lang w:eastAsia="fr-CH"/>
              </w:rPr>
              <w:t xml:space="preserve"> </w:t>
            </w:r>
          </w:p>
        </w:tc>
      </w:tr>
      <w:tr w:rsidR="00ED2AB9" w:rsidRPr="004D676E" w14:paraId="6B1893B8"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F71AA6E" w14:textId="77777777" w:rsidR="00ED2AB9" w:rsidRPr="004D676E" w:rsidRDefault="00ED2AB9" w:rsidP="00CC618B">
            <w:pPr>
              <w:rPr>
                <w:rFonts w:ascii="Arial" w:hAnsi="Arial" w:cs="Arial"/>
                <w:lang w:eastAsia="fr-CH"/>
              </w:rPr>
            </w:pPr>
            <w:r w:rsidRPr="004D676E">
              <w:rPr>
                <w:rFonts w:ascii="Arial" w:hAnsi="Arial" w:cs="Arial"/>
                <w:b/>
                <w:bCs/>
                <w:lang w:eastAsia="fr-CH"/>
              </w:rPr>
              <w:t>2</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6A43E89" w14:textId="77777777" w:rsidR="00ED2AB9" w:rsidRPr="004D676E" w:rsidRDefault="00ED2AB9" w:rsidP="00CC618B">
            <w:pPr>
              <w:rPr>
                <w:rFonts w:ascii="Arial" w:hAnsi="Arial" w:cs="Arial"/>
                <w:lang w:eastAsia="fr-CH"/>
              </w:rPr>
            </w:pPr>
            <w:r w:rsidRPr="004D676E">
              <w:rPr>
                <w:rFonts w:ascii="Arial" w:hAnsi="Arial" w:cs="Arial"/>
                <w:b/>
                <w:bCs/>
                <w:lang w:eastAsia="fr-CH"/>
              </w:rPr>
              <w:t>1234</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6000249" w14:textId="77777777" w:rsidR="00ED2AB9" w:rsidRPr="004D676E" w:rsidRDefault="00ED2AB9" w:rsidP="00CC618B">
            <w:pPr>
              <w:rPr>
                <w:rFonts w:ascii="Arial" w:hAnsi="Arial" w:cs="Arial"/>
                <w:lang w:eastAsia="fr-CH"/>
              </w:rPr>
            </w:pPr>
            <w:r w:rsidRPr="004D676E">
              <w:rPr>
                <w:rFonts w:ascii="Arial" w:hAnsi="Arial" w:cs="Arial"/>
                <w:b/>
                <w:bCs/>
                <w:lang w:eastAsia="fr-CH"/>
              </w:rPr>
              <w:t>1</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9646F62" w14:textId="77777777" w:rsidR="00ED2AB9" w:rsidRPr="004D676E" w:rsidRDefault="00ED2AB9" w:rsidP="00CC618B">
            <w:pPr>
              <w:rPr>
                <w:rFonts w:ascii="Arial" w:hAnsi="Arial" w:cs="Arial"/>
                <w:lang w:eastAsia="fr-CH"/>
              </w:rPr>
            </w:pPr>
            <w:r w:rsidRPr="004D676E">
              <w:rPr>
                <w:rFonts w:ascii="Arial" w:hAnsi="Arial" w:cs="Arial"/>
                <w:b/>
                <w:bCs/>
                <w:lang w:eastAsia="fr-CH"/>
              </w:rPr>
              <w:t>MIND - RESTLESSNESS</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D11B34E" w14:textId="77777777" w:rsidR="00ED2AB9" w:rsidRPr="004D676E" w:rsidRDefault="00ED2AB9" w:rsidP="00CC618B">
            <w:pPr>
              <w:rPr>
                <w:rFonts w:ascii="Arial" w:hAnsi="Arial" w:cs="Arial"/>
                <w:lang w:eastAsia="fr-CH"/>
              </w:rPr>
            </w:pPr>
            <w:r w:rsidRPr="004D676E">
              <w:rPr>
                <w:rFonts w:ascii="Arial" w:hAnsi="Arial" w:cs="Arial"/>
                <w:b/>
                <w:bCs/>
                <w:lang w:eastAsia="fr-CH"/>
              </w:rPr>
              <w:t>699</w:t>
            </w:r>
            <w:r w:rsidRPr="004D676E">
              <w:rPr>
                <w:rFonts w:ascii="Arial" w:hAnsi="Arial" w:cs="Arial"/>
                <w:lang w:eastAsia="fr-CH"/>
              </w:rPr>
              <w:t xml:space="preserve"> </w:t>
            </w:r>
          </w:p>
        </w:tc>
      </w:tr>
      <w:tr w:rsidR="00ED2AB9" w:rsidRPr="004D676E" w14:paraId="38504AE4"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8E7F8A0" w14:textId="77777777" w:rsidR="00ED2AB9" w:rsidRPr="004D676E" w:rsidRDefault="00ED2AB9" w:rsidP="00CC618B">
            <w:pPr>
              <w:rPr>
                <w:rFonts w:ascii="Arial" w:hAnsi="Arial" w:cs="Arial"/>
                <w:lang w:eastAsia="fr-CH"/>
              </w:rPr>
            </w:pPr>
            <w:r w:rsidRPr="004D676E">
              <w:rPr>
                <w:rFonts w:ascii="Arial" w:hAnsi="Arial" w:cs="Arial"/>
                <w:b/>
                <w:bCs/>
                <w:lang w:eastAsia="fr-CH"/>
              </w:rPr>
              <w:t>3</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639D27D" w14:textId="77777777" w:rsidR="00ED2AB9" w:rsidRPr="004D676E" w:rsidRDefault="00ED2AB9" w:rsidP="00CC618B">
            <w:pPr>
              <w:rPr>
                <w:rFonts w:ascii="Arial" w:hAnsi="Arial" w:cs="Arial"/>
                <w:lang w:eastAsia="fr-CH"/>
              </w:rPr>
            </w:pPr>
            <w:r w:rsidRPr="004D676E">
              <w:rPr>
                <w:rFonts w:ascii="Arial" w:hAnsi="Arial" w:cs="Arial"/>
                <w:b/>
                <w:bCs/>
                <w:lang w:eastAsia="fr-CH"/>
              </w:rPr>
              <w:t>1234</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34CE05F" w14:textId="77777777" w:rsidR="00ED2AB9" w:rsidRPr="004D676E" w:rsidRDefault="00ED2AB9" w:rsidP="00CC618B">
            <w:pPr>
              <w:rPr>
                <w:rFonts w:ascii="Arial" w:hAnsi="Arial" w:cs="Arial"/>
                <w:lang w:eastAsia="fr-CH"/>
              </w:rPr>
            </w:pPr>
            <w:r w:rsidRPr="004D676E">
              <w:rPr>
                <w:rFonts w:ascii="Arial" w:hAnsi="Arial" w:cs="Arial"/>
                <w:b/>
                <w:bCs/>
                <w:lang w:eastAsia="fr-CH"/>
              </w:rPr>
              <w:t>1</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74889FB" w14:textId="77777777" w:rsidR="00ED2AB9" w:rsidRPr="004D676E" w:rsidRDefault="00ED2AB9" w:rsidP="00CC618B">
            <w:pPr>
              <w:rPr>
                <w:rFonts w:ascii="Arial" w:hAnsi="Arial" w:cs="Arial"/>
                <w:lang w:eastAsia="fr-CH"/>
              </w:rPr>
            </w:pPr>
            <w:r w:rsidRPr="004D676E">
              <w:rPr>
                <w:rFonts w:ascii="Arial" w:hAnsi="Arial" w:cs="Arial"/>
                <w:b/>
                <w:bCs/>
                <w:lang w:eastAsia="fr-CH"/>
              </w:rPr>
              <w:t>MALE GENITALIA/SEX - PHIMOSIS</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4E24A7C" w14:textId="77777777" w:rsidR="00ED2AB9" w:rsidRPr="004D676E" w:rsidRDefault="00ED2AB9" w:rsidP="00CC618B">
            <w:pPr>
              <w:rPr>
                <w:rFonts w:ascii="Arial" w:hAnsi="Arial" w:cs="Arial"/>
                <w:lang w:eastAsia="fr-CH"/>
              </w:rPr>
            </w:pPr>
            <w:r w:rsidRPr="004D676E">
              <w:rPr>
                <w:rFonts w:ascii="Arial" w:hAnsi="Arial" w:cs="Arial"/>
                <w:b/>
                <w:bCs/>
                <w:lang w:eastAsia="fr-CH"/>
              </w:rPr>
              <w:t>40</w:t>
            </w:r>
            <w:r w:rsidRPr="004D676E">
              <w:rPr>
                <w:rFonts w:ascii="Arial" w:hAnsi="Arial" w:cs="Arial"/>
                <w:lang w:eastAsia="fr-CH"/>
              </w:rPr>
              <w:t xml:space="preserve"> </w:t>
            </w:r>
          </w:p>
        </w:tc>
      </w:tr>
      <w:tr w:rsidR="00ED2AB9" w:rsidRPr="004D676E" w14:paraId="6422A242"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B55F07B" w14:textId="77777777" w:rsidR="00ED2AB9" w:rsidRPr="004D676E" w:rsidRDefault="00ED2AB9" w:rsidP="00CC618B">
            <w:pPr>
              <w:rPr>
                <w:rFonts w:ascii="Arial" w:hAnsi="Arial" w:cs="Arial"/>
                <w:lang w:eastAsia="fr-CH"/>
              </w:rPr>
            </w:pPr>
            <w:r w:rsidRPr="004D676E">
              <w:rPr>
                <w:rFonts w:ascii="Arial" w:hAnsi="Arial" w:cs="Arial"/>
                <w:b/>
                <w:bCs/>
                <w:lang w:eastAsia="fr-CH"/>
              </w:rPr>
              <w:t>4</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AF78EDA" w14:textId="77777777" w:rsidR="00ED2AB9" w:rsidRPr="004D676E" w:rsidRDefault="00ED2AB9" w:rsidP="00CC618B">
            <w:pPr>
              <w:rPr>
                <w:rFonts w:ascii="Arial" w:hAnsi="Arial" w:cs="Arial"/>
                <w:lang w:eastAsia="fr-CH"/>
              </w:rPr>
            </w:pPr>
            <w:r w:rsidRPr="004D676E">
              <w:rPr>
                <w:rFonts w:ascii="Arial" w:hAnsi="Arial" w:cs="Arial"/>
                <w:b/>
                <w:bCs/>
                <w:lang w:eastAsia="fr-CH"/>
              </w:rPr>
              <w:t>1234</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63017E2" w14:textId="77777777" w:rsidR="00ED2AB9" w:rsidRPr="004D676E" w:rsidRDefault="00ED2AB9" w:rsidP="00CC618B">
            <w:pPr>
              <w:rPr>
                <w:rFonts w:ascii="Arial" w:hAnsi="Arial" w:cs="Arial"/>
                <w:lang w:eastAsia="fr-CH"/>
              </w:rPr>
            </w:pPr>
            <w:r w:rsidRPr="004D676E">
              <w:rPr>
                <w:rFonts w:ascii="Arial" w:hAnsi="Arial" w:cs="Arial"/>
                <w:b/>
                <w:bCs/>
                <w:lang w:eastAsia="fr-CH"/>
              </w:rPr>
              <w:t>1</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E113F60" w14:textId="77777777" w:rsidR="00ED2AB9" w:rsidRPr="004D676E" w:rsidRDefault="00ED2AB9" w:rsidP="00CC618B">
            <w:pPr>
              <w:rPr>
                <w:rFonts w:ascii="Arial" w:hAnsi="Arial" w:cs="Arial"/>
                <w:lang w:eastAsia="fr-CH"/>
              </w:rPr>
            </w:pPr>
            <w:r w:rsidRPr="004D676E">
              <w:rPr>
                <w:rFonts w:ascii="Arial" w:hAnsi="Arial" w:cs="Arial"/>
                <w:b/>
                <w:bCs/>
                <w:lang w:eastAsia="fr-CH"/>
              </w:rPr>
              <w:t>COUGH - WAKING; ON</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6B90C88" w14:textId="77777777" w:rsidR="00ED2AB9" w:rsidRPr="004D676E" w:rsidRDefault="00ED2AB9" w:rsidP="00CC618B">
            <w:pPr>
              <w:rPr>
                <w:rFonts w:ascii="Arial" w:hAnsi="Arial" w:cs="Arial"/>
                <w:lang w:eastAsia="fr-CH"/>
              </w:rPr>
            </w:pPr>
            <w:r w:rsidRPr="004D676E">
              <w:rPr>
                <w:rFonts w:ascii="Arial" w:hAnsi="Arial" w:cs="Arial"/>
                <w:b/>
                <w:bCs/>
                <w:lang w:eastAsia="fr-CH"/>
              </w:rPr>
              <w:t>58</w:t>
            </w:r>
            <w:r w:rsidRPr="004D676E">
              <w:rPr>
                <w:rFonts w:ascii="Arial" w:hAnsi="Arial" w:cs="Arial"/>
                <w:lang w:eastAsia="fr-CH"/>
              </w:rPr>
              <w:t xml:space="preserve"> </w:t>
            </w:r>
          </w:p>
        </w:tc>
      </w:tr>
      <w:tr w:rsidR="00ED2AB9" w:rsidRPr="004D676E" w14:paraId="02BC541B"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FB7AA8D" w14:textId="77777777" w:rsidR="00ED2AB9" w:rsidRPr="004D676E" w:rsidRDefault="00ED2AB9" w:rsidP="00CC618B">
            <w:pPr>
              <w:rPr>
                <w:rFonts w:ascii="Arial" w:hAnsi="Arial" w:cs="Arial"/>
                <w:lang w:eastAsia="fr-CH"/>
              </w:rPr>
            </w:pPr>
            <w:r w:rsidRPr="004D676E">
              <w:rPr>
                <w:rFonts w:ascii="Arial" w:hAnsi="Arial" w:cs="Arial"/>
                <w:b/>
                <w:bCs/>
                <w:lang w:eastAsia="fr-CH"/>
              </w:rPr>
              <w:t>5</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4169E44" w14:textId="77777777" w:rsidR="00ED2AB9" w:rsidRPr="004D676E" w:rsidRDefault="00ED2AB9" w:rsidP="00CC618B">
            <w:pPr>
              <w:rPr>
                <w:rFonts w:ascii="Arial" w:hAnsi="Arial" w:cs="Arial"/>
                <w:lang w:eastAsia="fr-CH"/>
              </w:rPr>
            </w:pPr>
            <w:r w:rsidRPr="004D676E">
              <w:rPr>
                <w:rFonts w:ascii="Arial" w:hAnsi="Arial" w:cs="Arial"/>
                <w:b/>
                <w:bCs/>
                <w:lang w:eastAsia="fr-CH"/>
              </w:rPr>
              <w:t>1234</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2C275A3" w14:textId="77777777" w:rsidR="00ED2AB9" w:rsidRPr="004D676E" w:rsidRDefault="00ED2AB9" w:rsidP="00CC618B">
            <w:pPr>
              <w:rPr>
                <w:rFonts w:ascii="Arial" w:hAnsi="Arial" w:cs="Arial"/>
                <w:lang w:eastAsia="fr-CH"/>
              </w:rPr>
            </w:pPr>
            <w:r w:rsidRPr="004D676E">
              <w:rPr>
                <w:rFonts w:ascii="Arial" w:hAnsi="Arial" w:cs="Arial"/>
                <w:b/>
                <w:bCs/>
                <w:lang w:eastAsia="fr-CH"/>
              </w:rPr>
              <w:t>1</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927CD61" w14:textId="77777777" w:rsidR="00ED2AB9" w:rsidRPr="004D676E" w:rsidRDefault="00ED2AB9" w:rsidP="00CC618B">
            <w:pPr>
              <w:rPr>
                <w:rFonts w:ascii="Arial" w:hAnsi="Arial" w:cs="Arial"/>
                <w:lang w:val="de-CH" w:eastAsia="fr-CH"/>
              </w:rPr>
            </w:pPr>
            <w:r w:rsidRPr="004D676E">
              <w:rPr>
                <w:rFonts w:ascii="Arial" w:hAnsi="Arial" w:cs="Arial"/>
                <w:b/>
                <w:bCs/>
                <w:lang w:val="de-CH" w:eastAsia="fr-CH"/>
              </w:rPr>
              <w:t>COUGH - WARM - room - entering a warm room; when - air; from open</w:t>
            </w:r>
            <w:r w:rsidRPr="004D676E">
              <w:rPr>
                <w:rFonts w:ascii="Arial" w:hAnsi="Arial" w:cs="Arial"/>
                <w:lang w:val="de-CH"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6FEA993" w14:textId="77777777" w:rsidR="00ED2AB9" w:rsidRPr="004D676E" w:rsidRDefault="00ED2AB9" w:rsidP="00CC618B">
            <w:pPr>
              <w:rPr>
                <w:rFonts w:ascii="Arial" w:hAnsi="Arial" w:cs="Arial"/>
                <w:lang w:val="fr-CH" w:eastAsia="fr-CH"/>
              </w:rPr>
            </w:pPr>
            <w:r w:rsidRPr="004D676E">
              <w:rPr>
                <w:rFonts w:ascii="Arial" w:hAnsi="Arial" w:cs="Arial"/>
                <w:b/>
                <w:bCs/>
                <w:lang w:eastAsia="fr-CH"/>
              </w:rPr>
              <w:t>30</w:t>
            </w:r>
            <w:r w:rsidRPr="004D676E">
              <w:rPr>
                <w:rFonts w:ascii="Arial" w:hAnsi="Arial" w:cs="Arial"/>
                <w:lang w:eastAsia="fr-CH"/>
              </w:rPr>
              <w:t xml:space="preserve"> </w:t>
            </w:r>
          </w:p>
        </w:tc>
      </w:tr>
      <w:tr w:rsidR="00ED2AB9" w:rsidRPr="004D676E" w14:paraId="36014F20"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DF35246" w14:textId="77777777" w:rsidR="00ED2AB9" w:rsidRPr="004D676E" w:rsidRDefault="00ED2AB9" w:rsidP="00CC618B">
            <w:pPr>
              <w:rPr>
                <w:rFonts w:ascii="Arial" w:hAnsi="Arial" w:cs="Arial"/>
                <w:lang w:eastAsia="fr-CH"/>
              </w:rPr>
            </w:pPr>
            <w:r w:rsidRPr="004D676E">
              <w:rPr>
                <w:rFonts w:ascii="Arial" w:hAnsi="Arial" w:cs="Arial"/>
                <w:b/>
                <w:bCs/>
                <w:lang w:eastAsia="fr-CH"/>
              </w:rPr>
              <w:t>6</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AA7FF54" w14:textId="77777777" w:rsidR="00ED2AB9" w:rsidRPr="004D676E" w:rsidRDefault="00ED2AB9" w:rsidP="00CC618B">
            <w:pPr>
              <w:rPr>
                <w:rFonts w:ascii="Arial" w:hAnsi="Arial" w:cs="Arial"/>
                <w:lang w:eastAsia="fr-CH"/>
              </w:rPr>
            </w:pPr>
            <w:r w:rsidRPr="004D676E">
              <w:rPr>
                <w:rFonts w:ascii="Arial" w:hAnsi="Arial" w:cs="Arial"/>
                <w:b/>
                <w:bCs/>
                <w:lang w:eastAsia="fr-CH"/>
              </w:rPr>
              <w:t>1234</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9FB1754" w14:textId="77777777" w:rsidR="00ED2AB9" w:rsidRPr="004D676E" w:rsidRDefault="00ED2AB9" w:rsidP="00CC618B">
            <w:pPr>
              <w:rPr>
                <w:rFonts w:ascii="Arial" w:hAnsi="Arial" w:cs="Arial"/>
                <w:lang w:eastAsia="fr-CH"/>
              </w:rPr>
            </w:pPr>
            <w:r w:rsidRPr="004D676E">
              <w:rPr>
                <w:rFonts w:ascii="Arial" w:hAnsi="Arial" w:cs="Arial"/>
                <w:b/>
                <w:bCs/>
                <w:lang w:eastAsia="fr-CH"/>
              </w:rPr>
              <w:t>1</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0BAB4E1" w14:textId="77777777" w:rsidR="00ED2AB9" w:rsidRPr="004D676E" w:rsidRDefault="00ED2AB9" w:rsidP="00CC618B">
            <w:pPr>
              <w:rPr>
                <w:rFonts w:ascii="Arial" w:hAnsi="Arial" w:cs="Arial"/>
                <w:lang w:eastAsia="fr-CH"/>
              </w:rPr>
            </w:pPr>
            <w:r w:rsidRPr="004D676E">
              <w:rPr>
                <w:rFonts w:ascii="Arial" w:hAnsi="Arial" w:cs="Arial"/>
                <w:b/>
                <w:bCs/>
                <w:lang w:eastAsia="fr-CH"/>
              </w:rPr>
              <w:t>LARYNX AND TRACHEA - MUCUS - Air passages, in the</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5B9DA87" w14:textId="77777777" w:rsidR="00ED2AB9" w:rsidRPr="004D676E" w:rsidRDefault="00ED2AB9" w:rsidP="00CC618B">
            <w:pPr>
              <w:rPr>
                <w:rFonts w:ascii="Arial" w:hAnsi="Arial" w:cs="Arial"/>
                <w:lang w:eastAsia="fr-CH"/>
              </w:rPr>
            </w:pPr>
            <w:r w:rsidRPr="004D676E">
              <w:rPr>
                <w:rFonts w:ascii="Arial" w:hAnsi="Arial" w:cs="Arial"/>
                <w:b/>
                <w:bCs/>
                <w:lang w:eastAsia="fr-CH"/>
              </w:rPr>
              <w:t>96</w:t>
            </w:r>
            <w:r w:rsidRPr="004D676E">
              <w:rPr>
                <w:rFonts w:ascii="Arial" w:hAnsi="Arial" w:cs="Arial"/>
                <w:lang w:eastAsia="fr-CH"/>
              </w:rPr>
              <w:t xml:space="preserve"> </w:t>
            </w:r>
          </w:p>
        </w:tc>
      </w:tr>
    </w:tbl>
    <w:p w14:paraId="6B454F8C" w14:textId="77777777" w:rsidR="00ED2AB9" w:rsidRPr="004D676E" w:rsidRDefault="00ED2AB9" w:rsidP="00ED2AB9">
      <w:pPr>
        <w:spacing w:after="240"/>
        <w:rPr>
          <w:rFonts w:ascii="Arial" w:hAnsi="Arial" w:cs="Arial"/>
          <w:lang w:val="fr-CH" w:eastAsia="fr-CH"/>
        </w:rPr>
      </w:pPr>
    </w:p>
    <w:tbl>
      <w:tblPr>
        <w:tblW w:w="5000" w:type="pct"/>
        <w:tblCellSpacing w:w="0" w:type="dxa"/>
        <w:tblBorders>
          <w:top w:val="dotted" w:sz="6" w:space="0" w:color="000000"/>
          <w:left w:val="dotted" w:sz="6" w:space="0" w:color="000000"/>
          <w:bottom w:val="dotted" w:sz="6" w:space="0" w:color="000000"/>
          <w:right w:val="dotted" w:sz="6" w:space="0" w:color="000000"/>
        </w:tblBorders>
        <w:tblLook w:val="04A0" w:firstRow="1" w:lastRow="0" w:firstColumn="1" w:lastColumn="0" w:noHBand="0" w:noVBand="1"/>
      </w:tblPr>
      <w:tblGrid>
        <w:gridCol w:w="1189"/>
        <w:gridCol w:w="1189"/>
        <w:gridCol w:w="1064"/>
        <w:gridCol w:w="755"/>
        <w:gridCol w:w="838"/>
        <w:gridCol w:w="714"/>
        <w:gridCol w:w="756"/>
        <w:gridCol w:w="920"/>
        <w:gridCol w:w="962"/>
        <w:gridCol w:w="838"/>
      </w:tblGrid>
      <w:tr w:rsidR="00DC0E54" w:rsidRPr="004D676E" w14:paraId="36254146" w14:textId="77777777" w:rsidTr="00CC618B">
        <w:trPr>
          <w:tblCellSpacing w:w="0" w:type="dxa"/>
        </w:trPr>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5D098E4A"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sulph.</w:t>
            </w:r>
            <w:r w:rsidRPr="004D676E">
              <w:rPr>
                <w:rFonts w:ascii="Arial" w:hAnsi="Arial" w:cs="Arial"/>
                <w:lang w:eastAsia="fr-CH"/>
              </w:rPr>
              <w:t xml:space="preserve"> </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52A4A465"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nux-v.</w:t>
            </w:r>
            <w:r w:rsidRPr="004D676E">
              <w:rPr>
                <w:rFonts w:ascii="Arial" w:hAnsi="Arial" w:cs="Arial"/>
                <w:lang w:eastAsia="fr-CH"/>
              </w:rPr>
              <w:t xml:space="preserve"> </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114385AB"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acon.</w:t>
            </w:r>
            <w:r w:rsidRPr="004D676E">
              <w:rPr>
                <w:rFonts w:ascii="Arial" w:hAnsi="Arial" w:cs="Arial"/>
                <w:lang w:eastAsia="fr-CH"/>
              </w:rPr>
              <w:t xml:space="preserve"> </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666BB5D4"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dig.</w:t>
            </w:r>
            <w:r w:rsidRPr="004D676E">
              <w:rPr>
                <w:rFonts w:ascii="Arial" w:hAnsi="Arial" w:cs="Arial"/>
                <w:lang w:eastAsia="fr-CH"/>
              </w:rPr>
              <w:t xml:space="preserve"> </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4D2B7582"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sep.</w:t>
            </w:r>
            <w:r w:rsidRPr="004D676E">
              <w:rPr>
                <w:rFonts w:ascii="Arial" w:hAnsi="Arial" w:cs="Arial"/>
                <w:lang w:eastAsia="fr-CH"/>
              </w:rPr>
              <w:t xml:space="preserve"> </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1747E0DC"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lyc.</w:t>
            </w:r>
            <w:r w:rsidRPr="004D676E">
              <w:rPr>
                <w:rFonts w:ascii="Arial" w:hAnsi="Arial" w:cs="Arial"/>
                <w:lang w:eastAsia="fr-CH"/>
              </w:rPr>
              <w:t xml:space="preserve"> </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3B8A093A"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ars.</w:t>
            </w:r>
            <w:r w:rsidRPr="004D676E">
              <w:rPr>
                <w:rFonts w:ascii="Arial" w:hAnsi="Arial" w:cs="Arial"/>
                <w:lang w:eastAsia="fr-CH"/>
              </w:rPr>
              <w:t xml:space="preserve"> </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3990BD7A"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calc.</w:t>
            </w:r>
            <w:r w:rsidRPr="004D676E">
              <w:rPr>
                <w:rFonts w:ascii="Arial" w:hAnsi="Arial" w:cs="Arial"/>
                <w:lang w:eastAsia="fr-CH"/>
              </w:rPr>
              <w:t xml:space="preserve"> </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00C1CF22"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puls.</w:t>
            </w:r>
            <w:r w:rsidRPr="004D676E">
              <w:rPr>
                <w:rFonts w:ascii="Arial" w:hAnsi="Arial" w:cs="Arial"/>
                <w:lang w:eastAsia="fr-CH"/>
              </w:rPr>
              <w:t xml:space="preserve"> </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26340EB7"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bell.</w:t>
            </w:r>
            <w:r w:rsidRPr="004D676E">
              <w:rPr>
                <w:rFonts w:ascii="Arial" w:hAnsi="Arial" w:cs="Arial"/>
                <w:lang w:eastAsia="fr-CH"/>
              </w:rPr>
              <w:t xml:space="preserve"> </w:t>
            </w:r>
          </w:p>
        </w:tc>
      </w:tr>
      <w:tr w:rsidR="00DC0E54" w:rsidRPr="004D676E" w14:paraId="7835CADB"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E45E1A6"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1</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9EE7CE9"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2</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D3AEE27"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3</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8CF4381"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4</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25D9716"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5</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B79FE0E"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6</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21461D7"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7</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2FA273C"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8</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1BFF021"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9</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B6BF8D4"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10</w:t>
            </w:r>
            <w:r w:rsidRPr="004D676E">
              <w:rPr>
                <w:rFonts w:ascii="Arial" w:hAnsi="Arial" w:cs="Arial"/>
                <w:lang w:eastAsia="fr-CH"/>
              </w:rPr>
              <w:t xml:space="preserve"> </w:t>
            </w:r>
          </w:p>
        </w:tc>
      </w:tr>
      <w:tr w:rsidR="00DC0E54" w:rsidRPr="004D676E" w14:paraId="2F19804E"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2B43EDA"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6</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7DBFE73"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6</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DBD3FAA"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6</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0405E50"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6</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06ED8CA"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6</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77F79EE"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5</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07549F2"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5</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EA2A260"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5</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03C386E"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5</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14DC208"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5</w:t>
            </w:r>
            <w:r w:rsidRPr="004D676E">
              <w:rPr>
                <w:rFonts w:ascii="Arial" w:hAnsi="Arial" w:cs="Arial"/>
                <w:lang w:eastAsia="fr-CH"/>
              </w:rPr>
              <w:t xml:space="preserve"> </w:t>
            </w:r>
          </w:p>
        </w:tc>
      </w:tr>
      <w:tr w:rsidR="00DC0E54" w:rsidRPr="004D676E" w14:paraId="05814148"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05BEA2F"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12</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133C93D"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11</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ABC23E6"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10</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EB9DE49"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8</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B91650B"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8</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3DE3EA0"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11</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0153BB1"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10</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99FDEA6"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10</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52D6EFA"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10</w:t>
            </w:r>
            <w:r w:rsidRPr="004D676E">
              <w:rPr>
                <w:rFonts w:ascii="Arial" w:hAnsi="Arial" w:cs="Arial"/>
                <w:lang w:eastAsia="fr-CH"/>
              </w:rPr>
              <w:t xml:space="preserve"> </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B076382" w14:textId="77777777" w:rsidR="00ED2AB9" w:rsidRPr="004D676E" w:rsidRDefault="00ED2AB9" w:rsidP="00CC618B">
            <w:pPr>
              <w:jc w:val="center"/>
              <w:rPr>
                <w:rFonts w:ascii="Arial" w:hAnsi="Arial" w:cs="Arial"/>
                <w:lang w:eastAsia="fr-CH"/>
              </w:rPr>
            </w:pPr>
            <w:r w:rsidRPr="004D676E">
              <w:rPr>
                <w:rFonts w:ascii="Arial" w:hAnsi="Arial" w:cs="Arial"/>
                <w:b/>
                <w:bCs/>
                <w:lang w:eastAsia="fr-CH"/>
              </w:rPr>
              <w:t>9</w:t>
            </w:r>
            <w:r w:rsidRPr="004D676E">
              <w:rPr>
                <w:rFonts w:ascii="Arial" w:hAnsi="Arial" w:cs="Arial"/>
                <w:lang w:eastAsia="fr-CH"/>
              </w:rPr>
              <w:t xml:space="preserve"> </w:t>
            </w:r>
          </w:p>
        </w:tc>
      </w:tr>
      <w:tr w:rsidR="00DC0E54" w:rsidRPr="004D676E" w14:paraId="3C3F471F"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AB20C78" w14:textId="77777777" w:rsidR="00ED2AB9" w:rsidRPr="004D676E" w:rsidRDefault="00ED2AB9" w:rsidP="00CC618B">
            <w:pPr>
              <w:rPr>
                <w:rFonts w:ascii="Arial" w:hAnsi="Arial" w:cs="Arial"/>
                <w:lang w:eastAsia="fr-CH"/>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B9542F8" w14:textId="77777777" w:rsidR="00ED2AB9" w:rsidRPr="004D676E" w:rsidRDefault="00ED2AB9" w:rsidP="00CC618B">
            <w:pPr>
              <w:rPr>
                <w:rFonts w:ascii="Arial" w:hAnsi="Arial" w:cs="Arial"/>
                <w:lang w:val="fr-BE" w:eastAsia="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836E2BD" w14:textId="77777777" w:rsidR="00ED2AB9" w:rsidRPr="004D676E" w:rsidRDefault="00ED2AB9" w:rsidP="00CC618B">
            <w:pPr>
              <w:rPr>
                <w:rFonts w:ascii="Arial" w:hAnsi="Arial" w:cs="Arial"/>
                <w:lang w:val="fr-BE" w:eastAsia="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CA51A72" w14:textId="77777777" w:rsidR="00ED2AB9" w:rsidRPr="004D676E" w:rsidRDefault="00ED2AB9" w:rsidP="00CC618B">
            <w:pPr>
              <w:rPr>
                <w:rFonts w:ascii="Arial" w:hAnsi="Arial" w:cs="Arial"/>
                <w:lang w:val="fr-BE" w:eastAsia="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4F43A37" w14:textId="77777777" w:rsidR="00ED2AB9" w:rsidRPr="004D676E" w:rsidRDefault="00ED2AB9" w:rsidP="00CC618B">
            <w:pPr>
              <w:rPr>
                <w:rFonts w:ascii="Arial" w:hAnsi="Arial" w:cs="Arial"/>
                <w:lang w:val="fr-BE" w:eastAsia="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86A2FAB" w14:textId="77777777" w:rsidR="00ED2AB9" w:rsidRPr="004D676E" w:rsidRDefault="00ED2AB9" w:rsidP="00CC618B">
            <w:pPr>
              <w:rPr>
                <w:rFonts w:ascii="Arial" w:hAnsi="Arial" w:cs="Arial"/>
                <w:lang w:val="fr-BE" w:eastAsia="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CB364E0" w14:textId="77777777" w:rsidR="00ED2AB9" w:rsidRPr="004D676E" w:rsidRDefault="00ED2AB9" w:rsidP="00CC618B">
            <w:pPr>
              <w:rPr>
                <w:rFonts w:ascii="Arial" w:hAnsi="Arial" w:cs="Arial"/>
                <w:lang w:val="fr-BE" w:eastAsia="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931B03A" w14:textId="77777777" w:rsidR="00ED2AB9" w:rsidRPr="004D676E" w:rsidRDefault="00ED2AB9" w:rsidP="00CC618B">
            <w:pPr>
              <w:rPr>
                <w:rFonts w:ascii="Arial" w:hAnsi="Arial" w:cs="Arial"/>
                <w:lang w:val="fr-BE" w:eastAsia="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2428C85" w14:textId="77777777" w:rsidR="00ED2AB9" w:rsidRPr="004D676E" w:rsidRDefault="00ED2AB9" w:rsidP="00CC618B">
            <w:pPr>
              <w:rPr>
                <w:rFonts w:ascii="Arial" w:hAnsi="Arial" w:cs="Arial"/>
                <w:lang w:val="fr-BE" w:eastAsia="fr-BE"/>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E158FED" w14:textId="77777777" w:rsidR="00ED2AB9" w:rsidRPr="004D676E" w:rsidRDefault="00ED2AB9" w:rsidP="00CC618B">
            <w:pPr>
              <w:rPr>
                <w:rFonts w:ascii="Arial" w:hAnsi="Arial" w:cs="Arial"/>
                <w:lang w:val="fr-BE" w:eastAsia="fr-BE"/>
              </w:rPr>
            </w:pPr>
          </w:p>
        </w:tc>
      </w:tr>
      <w:tr w:rsidR="00DC0E54" w:rsidRPr="004D676E" w14:paraId="1C793C76"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29849CD" w14:textId="77777777" w:rsidR="00ED2AB9" w:rsidRPr="004D676E" w:rsidRDefault="00ED2AB9" w:rsidP="00CC618B">
            <w:pPr>
              <w:jc w:val="center"/>
              <w:rPr>
                <w:rFonts w:ascii="Arial" w:hAnsi="Arial" w:cs="Arial"/>
                <w:lang w:val="fr-CH"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75419A3" w14:textId="77777777" w:rsidR="00ED2AB9" w:rsidRPr="004D676E" w:rsidRDefault="00ED2AB9" w:rsidP="00CC618B">
            <w:pPr>
              <w:jc w:val="center"/>
              <w:rPr>
                <w:rFonts w:ascii="Arial" w:hAnsi="Arial" w:cs="Arial"/>
                <w:lang w:eastAsia="fr-CH"/>
              </w:rPr>
            </w:pPr>
            <w:r w:rsidRPr="004D676E">
              <w:rPr>
                <w:rFonts w:ascii="Arial" w:hAnsi="Arial" w:cs="Arial"/>
                <w:lang w:eastAsia="fr-CH"/>
              </w:rPr>
              <w:t>3</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06845BA"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B47BD4B"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A35E674"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0D69B86"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4194409"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853FDBC" w14:textId="77777777" w:rsidR="00ED2AB9" w:rsidRPr="004D676E" w:rsidRDefault="00ED2AB9" w:rsidP="00CC618B">
            <w:pPr>
              <w:jc w:val="center"/>
              <w:rPr>
                <w:rFonts w:ascii="Arial" w:hAnsi="Arial" w:cs="Arial"/>
                <w:lang w:eastAsia="fr-CH"/>
              </w:rPr>
            </w:pPr>
            <w:r w:rsidRPr="004D676E">
              <w:rPr>
                <w:rFonts w:ascii="Arial" w:hAnsi="Arial" w:cs="Arial"/>
                <w:lang w:eastAsia="fr-CH"/>
              </w:rPr>
              <w:t>3</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93A07C9"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24998D7" w14:textId="77777777" w:rsidR="00ED2AB9" w:rsidRPr="004D676E" w:rsidRDefault="00ED2AB9" w:rsidP="00CC618B">
            <w:pPr>
              <w:jc w:val="center"/>
              <w:rPr>
                <w:rFonts w:ascii="Arial" w:hAnsi="Arial" w:cs="Arial"/>
                <w:lang w:eastAsia="fr-CH"/>
              </w:rPr>
            </w:pPr>
            <w:r w:rsidRPr="004D676E">
              <w:rPr>
                <w:rFonts w:ascii="Arial" w:hAnsi="Arial" w:cs="Arial"/>
                <w:lang w:eastAsia="fr-CH"/>
              </w:rPr>
              <w:t>3</w:t>
            </w:r>
          </w:p>
        </w:tc>
      </w:tr>
      <w:tr w:rsidR="00DC0E54" w:rsidRPr="004D676E" w14:paraId="2BB71205"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21131DD" w14:textId="77777777" w:rsidR="00ED2AB9" w:rsidRPr="004D676E" w:rsidRDefault="00ED2AB9" w:rsidP="00CC618B">
            <w:pPr>
              <w:jc w:val="center"/>
              <w:rPr>
                <w:rFonts w:ascii="Arial" w:hAnsi="Arial" w:cs="Arial"/>
                <w:lang w:eastAsia="fr-CH"/>
              </w:rPr>
            </w:pPr>
            <w:r w:rsidRPr="004D676E">
              <w:rPr>
                <w:rFonts w:ascii="Arial" w:hAnsi="Arial" w:cs="Arial"/>
                <w:lang w:eastAsia="fr-CH"/>
              </w:rPr>
              <w:t>3</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8B2D191"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F1E58E8" w14:textId="77777777" w:rsidR="00ED2AB9" w:rsidRPr="004D676E" w:rsidRDefault="00ED2AB9" w:rsidP="00CC618B">
            <w:pPr>
              <w:jc w:val="center"/>
              <w:rPr>
                <w:rFonts w:ascii="Arial" w:hAnsi="Arial" w:cs="Arial"/>
                <w:lang w:eastAsia="fr-CH"/>
              </w:rPr>
            </w:pPr>
            <w:r w:rsidRPr="004D676E">
              <w:rPr>
                <w:rFonts w:ascii="Arial" w:hAnsi="Arial" w:cs="Arial"/>
                <w:lang w:eastAsia="fr-CH"/>
              </w:rPr>
              <w:t>3</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A457CB8"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6CE80C7" w14:textId="77777777" w:rsidR="00ED2AB9" w:rsidRPr="004D676E" w:rsidRDefault="00ED2AB9" w:rsidP="00CC618B">
            <w:pPr>
              <w:jc w:val="center"/>
              <w:rPr>
                <w:rFonts w:ascii="Arial" w:hAnsi="Arial" w:cs="Arial"/>
                <w:lang w:eastAsia="fr-CH"/>
              </w:rPr>
            </w:pPr>
            <w:r w:rsidRPr="004D676E">
              <w:rPr>
                <w:rFonts w:ascii="Arial" w:hAnsi="Arial" w:cs="Arial"/>
                <w:lang w:eastAsia="fr-CH"/>
              </w:rPr>
              <w:t>3</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B2F1548" w14:textId="77777777" w:rsidR="00ED2AB9" w:rsidRPr="004D676E" w:rsidRDefault="00ED2AB9" w:rsidP="00CC618B">
            <w:pPr>
              <w:jc w:val="center"/>
              <w:rPr>
                <w:rFonts w:ascii="Arial" w:hAnsi="Arial" w:cs="Arial"/>
                <w:lang w:eastAsia="fr-CH"/>
              </w:rPr>
            </w:pPr>
            <w:r w:rsidRPr="004D676E">
              <w:rPr>
                <w:rFonts w:ascii="Arial" w:hAnsi="Arial" w:cs="Arial"/>
                <w:lang w:eastAsia="fr-CH"/>
              </w:rPr>
              <w:t>3</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8502D78" w14:textId="77777777" w:rsidR="00ED2AB9" w:rsidRPr="004D676E" w:rsidRDefault="00ED2AB9" w:rsidP="00CC618B">
            <w:pPr>
              <w:jc w:val="center"/>
              <w:rPr>
                <w:rFonts w:ascii="Arial" w:hAnsi="Arial" w:cs="Arial"/>
                <w:lang w:eastAsia="fr-CH"/>
              </w:rPr>
            </w:pPr>
            <w:r w:rsidRPr="004D676E">
              <w:rPr>
                <w:rFonts w:ascii="Arial" w:hAnsi="Arial" w:cs="Arial"/>
                <w:lang w:eastAsia="fr-CH"/>
              </w:rPr>
              <w:t>3</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6ED24EA" w14:textId="77777777" w:rsidR="00ED2AB9" w:rsidRPr="004D676E" w:rsidRDefault="00ED2AB9" w:rsidP="00CC618B">
            <w:pPr>
              <w:jc w:val="center"/>
              <w:rPr>
                <w:rFonts w:ascii="Arial" w:hAnsi="Arial" w:cs="Arial"/>
                <w:lang w:eastAsia="fr-CH"/>
              </w:rPr>
            </w:pPr>
            <w:r w:rsidRPr="004D676E">
              <w:rPr>
                <w:rFonts w:ascii="Arial" w:hAnsi="Arial" w:cs="Arial"/>
                <w:lang w:eastAsia="fr-CH"/>
              </w:rPr>
              <w:t>3</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2AE1A6B" w14:textId="77777777" w:rsidR="00ED2AB9" w:rsidRPr="004D676E" w:rsidRDefault="00ED2AB9" w:rsidP="00CC618B">
            <w:pPr>
              <w:jc w:val="center"/>
              <w:rPr>
                <w:rFonts w:ascii="Arial" w:hAnsi="Arial" w:cs="Arial"/>
                <w:lang w:eastAsia="fr-CH"/>
              </w:rPr>
            </w:pPr>
            <w:r w:rsidRPr="004D676E">
              <w:rPr>
                <w:rFonts w:ascii="Arial" w:hAnsi="Arial" w:cs="Arial"/>
                <w:lang w:eastAsia="fr-CH"/>
              </w:rPr>
              <w:t>3</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C386CE9" w14:textId="77777777" w:rsidR="00ED2AB9" w:rsidRPr="004D676E" w:rsidRDefault="00ED2AB9" w:rsidP="00CC618B">
            <w:pPr>
              <w:jc w:val="center"/>
              <w:rPr>
                <w:rFonts w:ascii="Arial" w:hAnsi="Arial" w:cs="Arial"/>
                <w:lang w:eastAsia="fr-CH"/>
              </w:rPr>
            </w:pPr>
            <w:r w:rsidRPr="004D676E">
              <w:rPr>
                <w:rFonts w:ascii="Arial" w:hAnsi="Arial" w:cs="Arial"/>
                <w:lang w:eastAsia="fr-CH"/>
              </w:rPr>
              <w:t>3</w:t>
            </w:r>
          </w:p>
        </w:tc>
      </w:tr>
      <w:tr w:rsidR="00DC0E54" w:rsidRPr="004D676E" w14:paraId="16AE2D97"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93B0875"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8C044A6"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3166D78"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E727446"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7E39FE9"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27A7880"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F6D8B96"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890BF1A"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4001877" w14:textId="77777777" w:rsidR="00ED2AB9" w:rsidRPr="004D676E" w:rsidRDefault="00ED2AB9" w:rsidP="00CC618B">
            <w:pPr>
              <w:rPr>
                <w:rFonts w:ascii="Arial" w:hAnsi="Arial" w:cs="Arial"/>
                <w:lang w:eastAsia="fr-CH"/>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2B78D22" w14:textId="77777777" w:rsidR="00ED2AB9" w:rsidRPr="004D676E" w:rsidRDefault="00ED2AB9" w:rsidP="00CC618B">
            <w:pPr>
              <w:jc w:val="center"/>
              <w:rPr>
                <w:rFonts w:ascii="Arial" w:hAnsi="Arial" w:cs="Arial"/>
                <w:lang w:val="fr-CH" w:eastAsia="fr-CH"/>
              </w:rPr>
            </w:pPr>
            <w:r w:rsidRPr="004D676E">
              <w:rPr>
                <w:rFonts w:ascii="Arial" w:hAnsi="Arial" w:cs="Arial"/>
                <w:lang w:eastAsia="fr-CH"/>
              </w:rPr>
              <w:t>1</w:t>
            </w:r>
          </w:p>
        </w:tc>
      </w:tr>
      <w:tr w:rsidR="00DC0E54" w:rsidRPr="004D676E" w14:paraId="7AECCE95"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317C456"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1D3DFD9"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83F620C"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2A13483"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1D684A60"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4FA14F9"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90374F7" w14:textId="77777777" w:rsidR="00ED2AB9" w:rsidRPr="004D676E" w:rsidRDefault="00ED2AB9" w:rsidP="00CC618B">
            <w:pPr>
              <w:rPr>
                <w:rFonts w:ascii="Arial" w:hAnsi="Arial" w:cs="Arial"/>
                <w:lang w:eastAsia="fr-CH"/>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4AAFFC6" w14:textId="77777777" w:rsidR="00ED2AB9" w:rsidRPr="004D676E" w:rsidRDefault="00ED2AB9" w:rsidP="00CC618B">
            <w:pPr>
              <w:jc w:val="center"/>
              <w:rPr>
                <w:rFonts w:ascii="Arial" w:hAnsi="Arial" w:cs="Arial"/>
                <w:lang w:val="fr-CH"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F2312D0"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F95A522"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r>
      <w:tr w:rsidR="00DC0E54" w:rsidRPr="004D676E" w14:paraId="6A4BEEA8"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9BE2409"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E795B7D"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0B7ABAB"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141901F"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B42B64D"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95874ED" w14:textId="77777777" w:rsidR="00ED2AB9" w:rsidRPr="004D676E" w:rsidRDefault="00ED2AB9" w:rsidP="00CC618B">
            <w:pPr>
              <w:rPr>
                <w:rFonts w:ascii="Arial" w:hAnsi="Arial" w:cs="Arial"/>
                <w:lang w:eastAsia="fr-CH"/>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18A707B" w14:textId="77777777" w:rsidR="00ED2AB9" w:rsidRPr="004D676E" w:rsidRDefault="00ED2AB9" w:rsidP="00CC618B">
            <w:pPr>
              <w:jc w:val="center"/>
              <w:rPr>
                <w:rFonts w:ascii="Arial" w:hAnsi="Arial" w:cs="Arial"/>
                <w:lang w:val="fr-CH"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5709E3FE" w14:textId="77777777" w:rsidR="00ED2AB9" w:rsidRPr="004D676E" w:rsidRDefault="00ED2AB9" w:rsidP="00CC618B">
            <w:pPr>
              <w:rPr>
                <w:rFonts w:ascii="Arial" w:hAnsi="Arial" w:cs="Arial"/>
                <w:lang w:eastAsia="fr-CH"/>
              </w:rPr>
            </w:pP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17C61CA" w14:textId="77777777" w:rsidR="00ED2AB9" w:rsidRPr="004D676E" w:rsidRDefault="00ED2AB9" w:rsidP="00CC618B">
            <w:pPr>
              <w:jc w:val="center"/>
              <w:rPr>
                <w:rFonts w:ascii="Arial" w:hAnsi="Arial" w:cs="Arial"/>
                <w:lang w:val="fr-CH" w:eastAsia="fr-CH"/>
              </w:rPr>
            </w:pPr>
            <w:r w:rsidRPr="004D676E">
              <w:rPr>
                <w:rFonts w:ascii="Arial" w:hAnsi="Arial" w:cs="Arial"/>
                <w:lang w:eastAsia="fr-CH"/>
              </w:rPr>
              <w:t>3</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BC0460C" w14:textId="77777777" w:rsidR="00ED2AB9" w:rsidRPr="004D676E" w:rsidRDefault="00ED2AB9" w:rsidP="00CC618B">
            <w:pPr>
              <w:rPr>
                <w:rFonts w:ascii="Arial" w:hAnsi="Arial" w:cs="Arial"/>
                <w:lang w:eastAsia="fr-CH"/>
              </w:rPr>
            </w:pPr>
          </w:p>
        </w:tc>
      </w:tr>
      <w:tr w:rsidR="00DC0E54" w:rsidRPr="004D676E" w14:paraId="1F1EB6FD" w14:textId="77777777" w:rsidTr="00CC618B">
        <w:trPr>
          <w:tblCellSpacing w:w="0" w:type="dxa"/>
        </w:trPr>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E0F9AFD" w14:textId="77777777" w:rsidR="00ED2AB9" w:rsidRPr="004D676E" w:rsidRDefault="00ED2AB9" w:rsidP="00CC618B">
            <w:pPr>
              <w:jc w:val="center"/>
              <w:rPr>
                <w:rFonts w:ascii="Arial" w:hAnsi="Arial" w:cs="Arial"/>
                <w:lang w:val="fr-CH"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37B9D4B2"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6F218302"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3ABD577"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2292C3F"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209323A9" w14:textId="77777777" w:rsidR="00ED2AB9" w:rsidRPr="004D676E" w:rsidRDefault="00ED2AB9" w:rsidP="00CC618B">
            <w:pPr>
              <w:jc w:val="center"/>
              <w:rPr>
                <w:rFonts w:ascii="Arial" w:hAnsi="Arial" w:cs="Arial"/>
                <w:lang w:eastAsia="fr-CH"/>
              </w:rPr>
            </w:pPr>
            <w:r w:rsidRPr="004D676E">
              <w:rPr>
                <w:rFonts w:ascii="Arial" w:hAnsi="Arial" w:cs="Arial"/>
                <w:lang w:eastAsia="fr-CH"/>
              </w:rPr>
              <w:t>3</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47CBDBC4"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72BAD214"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41A4E58" w14:textId="77777777" w:rsidR="00ED2AB9" w:rsidRPr="004D676E" w:rsidRDefault="00ED2AB9" w:rsidP="00CC618B">
            <w:pPr>
              <w:jc w:val="center"/>
              <w:rPr>
                <w:rFonts w:ascii="Arial" w:hAnsi="Arial" w:cs="Arial"/>
                <w:lang w:eastAsia="fr-CH"/>
              </w:rPr>
            </w:pPr>
            <w:r w:rsidRPr="004D676E">
              <w:rPr>
                <w:rFonts w:ascii="Arial" w:hAnsi="Arial" w:cs="Arial"/>
                <w:lang w:eastAsia="fr-CH"/>
              </w:rPr>
              <w:t>2</w:t>
            </w:r>
          </w:p>
        </w:tc>
        <w:tc>
          <w:tcPr>
            <w:tcW w:w="0" w:type="auto"/>
            <w:tcBorders>
              <w:top w:val="dotted" w:sz="6" w:space="0" w:color="000000"/>
              <w:left w:val="dotted" w:sz="6" w:space="0" w:color="000000"/>
              <w:bottom w:val="dotted" w:sz="6" w:space="0" w:color="000000"/>
              <w:right w:val="dotted" w:sz="6" w:space="0" w:color="000000"/>
            </w:tcBorders>
            <w:tcMar>
              <w:top w:w="15" w:type="dxa"/>
              <w:left w:w="15" w:type="dxa"/>
              <w:bottom w:w="15" w:type="dxa"/>
              <w:right w:w="15" w:type="dxa"/>
            </w:tcMar>
            <w:hideMark/>
          </w:tcPr>
          <w:p w14:paraId="003C29DD" w14:textId="77777777" w:rsidR="00ED2AB9" w:rsidRPr="004D676E" w:rsidRDefault="00ED2AB9" w:rsidP="00CC618B">
            <w:pPr>
              <w:jc w:val="center"/>
              <w:rPr>
                <w:rFonts w:ascii="Arial" w:hAnsi="Arial" w:cs="Arial"/>
                <w:lang w:eastAsia="fr-CH"/>
              </w:rPr>
            </w:pPr>
            <w:r w:rsidRPr="004D676E">
              <w:rPr>
                <w:rFonts w:ascii="Arial" w:hAnsi="Arial" w:cs="Arial"/>
                <w:lang w:eastAsia="fr-CH"/>
              </w:rPr>
              <w:t>1</w:t>
            </w:r>
          </w:p>
        </w:tc>
      </w:tr>
    </w:tbl>
    <w:p w14:paraId="785EC81F" w14:textId="77777777" w:rsidR="00ED2AB9" w:rsidRPr="004D676E" w:rsidRDefault="00ED2AB9" w:rsidP="00ED2AB9">
      <w:pPr>
        <w:ind w:firstLine="708"/>
        <w:rPr>
          <w:rFonts w:ascii="Arial" w:hAnsi="Arial" w:cs="Arial"/>
          <w:spacing w:val="4"/>
          <w:lang w:val="fr-CH"/>
        </w:rPr>
      </w:pPr>
    </w:p>
    <w:p w14:paraId="67304F09" w14:textId="77777777" w:rsidR="00ED2AB9" w:rsidRPr="004D676E" w:rsidRDefault="00ED2AB9" w:rsidP="00ED2AB9">
      <w:pPr>
        <w:ind w:firstLine="708"/>
        <w:rPr>
          <w:rFonts w:ascii="Arial" w:hAnsi="Arial" w:cs="Arial"/>
          <w:b/>
          <w:color w:val="006699"/>
          <w:spacing w:val="4"/>
          <w:lang w:val="fr-CH"/>
        </w:rPr>
      </w:pPr>
    </w:p>
    <w:p w14:paraId="4354FD30" w14:textId="77777777" w:rsidR="00ED2AB9" w:rsidRPr="004D676E" w:rsidRDefault="00ED2AB9" w:rsidP="00ED2AB9">
      <w:pPr>
        <w:ind w:firstLine="708"/>
        <w:rPr>
          <w:rFonts w:ascii="Arial" w:hAnsi="Arial" w:cs="Arial"/>
          <w:b/>
          <w:color w:val="006699"/>
          <w:spacing w:val="4"/>
          <w:lang w:val="fr-CH"/>
        </w:rPr>
      </w:pPr>
    </w:p>
    <w:p w14:paraId="7F2C0E6E" w14:textId="77777777" w:rsidR="00036EAF" w:rsidRPr="004D676E" w:rsidRDefault="00ED2AB9" w:rsidP="00ED2AB9">
      <w:pPr>
        <w:ind w:firstLine="708"/>
        <w:rPr>
          <w:rFonts w:ascii="Arial" w:hAnsi="Arial" w:cs="Arial"/>
          <w:spacing w:val="4"/>
          <w:lang w:val="fr-CH"/>
        </w:rPr>
      </w:pPr>
      <w:r w:rsidRPr="004D676E">
        <w:rPr>
          <w:rFonts w:ascii="Arial" w:hAnsi="Arial" w:cs="Arial"/>
          <w:spacing w:val="4"/>
          <w:lang w:val="en-US"/>
        </w:rPr>
        <w:t>[#R3</w:t>
      </w:r>
      <w:r w:rsidR="00A07D73" w:rsidRPr="004D676E">
        <w:rPr>
          <w:rFonts w:ascii="Arial" w:hAnsi="Arial" w:cs="Arial"/>
          <w:spacing w:val="4"/>
          <w:lang w:val="en-US"/>
        </w:rPr>
        <w:t>]</w:t>
      </w:r>
      <w:r w:rsidR="00A07D73" w:rsidRPr="004D676E">
        <w:rPr>
          <w:rFonts w:ascii="Arial" w:hAnsi="Arial" w:cs="Arial"/>
          <w:b/>
          <w:color w:val="006699"/>
          <w:spacing w:val="4"/>
          <w:lang w:val="fr-CH"/>
        </w:rPr>
        <w:t>Digitalis Purpurea</w:t>
      </w:r>
    </w:p>
    <w:p w14:paraId="2E81EA03" w14:textId="23AEACE8" w:rsidR="00ED2AB9" w:rsidRPr="004D676E" w:rsidRDefault="00A07D73" w:rsidP="00036EAF">
      <w:pPr>
        <w:ind w:firstLine="708"/>
        <w:jc w:val="center"/>
        <w:rPr>
          <w:rFonts w:ascii="Arial" w:hAnsi="Arial" w:cs="Arial"/>
          <w:spacing w:val="4"/>
          <w:lang w:val="fr-CH"/>
        </w:rPr>
      </w:pPr>
      <w:r w:rsidRPr="004D676E">
        <w:rPr>
          <w:rFonts w:ascii="Arial" w:hAnsi="Arial" w:cs="Arial"/>
          <w:spacing w:val="4"/>
          <w:lang w:val="fr-CH"/>
        </w:rPr>
        <w:t>Digitale Pourpre</w:t>
      </w:r>
    </w:p>
    <w:p w14:paraId="48FB4B2F" w14:textId="77777777" w:rsidR="00ED2AB9" w:rsidRPr="004D676E" w:rsidRDefault="00ED2AB9" w:rsidP="00ED2AB9">
      <w:pPr>
        <w:ind w:firstLine="708"/>
        <w:rPr>
          <w:rFonts w:ascii="Arial" w:hAnsi="Arial" w:cs="Arial"/>
          <w:spacing w:val="4"/>
          <w:lang w:val="fr-CH"/>
        </w:rPr>
      </w:pPr>
    </w:p>
    <w:p w14:paraId="6B801899" w14:textId="77777777" w:rsidR="00ED2AB9" w:rsidRPr="004D676E" w:rsidRDefault="00ED2AB9" w:rsidP="00ED2AB9">
      <w:pPr>
        <w:ind w:firstLine="708"/>
        <w:rPr>
          <w:rFonts w:ascii="Arial" w:hAnsi="Arial" w:cs="Arial"/>
          <w:spacing w:val="4"/>
          <w:lang w:val="fr-CH"/>
        </w:rPr>
      </w:pPr>
    </w:p>
    <w:p w14:paraId="2C3C8D36" w14:textId="77777777" w:rsidR="00ED2AB9" w:rsidRPr="004D676E" w:rsidRDefault="00ED2AB9" w:rsidP="00ED2AB9">
      <w:pPr>
        <w:ind w:firstLine="708"/>
        <w:rPr>
          <w:rFonts w:ascii="Arial" w:hAnsi="Arial" w:cs="Arial"/>
          <w:spacing w:val="4"/>
          <w:lang w:val="fr-CH"/>
        </w:rPr>
      </w:pPr>
      <w:r w:rsidRPr="004D676E">
        <w:rPr>
          <w:rFonts w:ascii="Arial" w:hAnsi="Arial" w:cs="Arial"/>
          <w:spacing w:val="4"/>
          <w:lang w:val="fr-CH"/>
        </w:rPr>
        <w:t>Voyez sur la photo plus bas qu’elle ressemble bien à un chapeau de doigt rouge ou à un gant de renard.</w:t>
      </w:r>
    </w:p>
    <w:p w14:paraId="2A020C30" w14:textId="77777777" w:rsidR="00ED2AB9" w:rsidRPr="004D676E" w:rsidRDefault="00ED2AB9" w:rsidP="00ED2AB9">
      <w:pPr>
        <w:ind w:firstLine="708"/>
        <w:rPr>
          <w:rFonts w:ascii="Arial" w:hAnsi="Arial" w:cs="Arial"/>
          <w:spacing w:val="4"/>
          <w:lang w:val="fr-CH"/>
        </w:rPr>
      </w:pPr>
    </w:p>
    <w:p w14:paraId="2B9A506D" w14:textId="77777777" w:rsidR="00ED2AB9" w:rsidRPr="004D676E" w:rsidRDefault="00ED2AB9" w:rsidP="00ED2AB9">
      <w:pPr>
        <w:ind w:firstLine="708"/>
        <w:rPr>
          <w:rFonts w:ascii="Arial" w:hAnsi="Arial" w:cs="Arial"/>
          <w:spacing w:val="4"/>
          <w:lang w:val="fr-CH"/>
        </w:rPr>
      </w:pPr>
      <w:r w:rsidRPr="004D676E">
        <w:rPr>
          <w:rFonts w:ascii="Arial" w:hAnsi="Arial" w:cs="Arial"/>
          <w:spacing w:val="4"/>
          <w:lang w:val="fr-CH"/>
        </w:rPr>
        <w:t>Elle fait partie des scrophulariaceae comme Euphrasia, Veronica, Verbascum, Gratiola, Leptandra.</w:t>
      </w:r>
    </w:p>
    <w:p w14:paraId="5A0C27E8" w14:textId="77777777" w:rsidR="00ED2AB9" w:rsidRPr="004D676E" w:rsidRDefault="00ED2AB9" w:rsidP="00ED2AB9">
      <w:pPr>
        <w:ind w:firstLine="708"/>
        <w:rPr>
          <w:rFonts w:ascii="Arial" w:hAnsi="Arial" w:cs="Arial"/>
          <w:spacing w:val="4"/>
          <w:lang w:val="fr-CH"/>
        </w:rPr>
      </w:pPr>
    </w:p>
    <w:p w14:paraId="1F63E5F8" w14:textId="77777777" w:rsidR="00ED2AB9" w:rsidRPr="004D676E" w:rsidRDefault="00ED2AB9" w:rsidP="00ED2AB9">
      <w:pPr>
        <w:ind w:firstLine="708"/>
        <w:rPr>
          <w:rFonts w:ascii="Arial" w:hAnsi="Arial" w:cs="Arial"/>
          <w:spacing w:val="4"/>
          <w:lang w:val="fr-CH"/>
        </w:rPr>
      </w:pPr>
      <w:r w:rsidRPr="004D676E">
        <w:rPr>
          <w:rFonts w:ascii="Arial" w:hAnsi="Arial" w:cs="Arial"/>
          <w:spacing w:val="4"/>
          <w:lang w:val="fr-CH"/>
        </w:rPr>
        <w:t>On lit chez Pélikan que d’une graine minuscule, on voit sortir la 1</w:t>
      </w:r>
      <w:r w:rsidRPr="004D676E">
        <w:rPr>
          <w:rFonts w:ascii="Arial" w:hAnsi="Arial" w:cs="Arial"/>
          <w:spacing w:val="4"/>
          <w:vertAlign w:val="superscript"/>
          <w:lang w:val="fr-CH"/>
        </w:rPr>
        <w:t>ère</w:t>
      </w:r>
      <w:r w:rsidRPr="004D676E">
        <w:rPr>
          <w:rFonts w:ascii="Arial" w:hAnsi="Arial" w:cs="Arial"/>
          <w:spacing w:val="4"/>
          <w:lang w:val="fr-CH"/>
        </w:rPr>
        <w:t xml:space="preserve"> année une rosette de grandes feuilles lancéolées. La plante est retenue, appliquée au sol tandis qu’un puissant développement radiculaire se dirige vers le bas dans la terre. La 2</w:t>
      </w:r>
      <w:r w:rsidRPr="004D676E">
        <w:rPr>
          <w:rFonts w:ascii="Arial" w:hAnsi="Arial" w:cs="Arial"/>
          <w:spacing w:val="4"/>
          <w:vertAlign w:val="superscript"/>
          <w:lang w:val="fr-CH"/>
        </w:rPr>
        <w:t>ème</w:t>
      </w:r>
      <w:r w:rsidRPr="004D676E">
        <w:rPr>
          <w:rFonts w:ascii="Arial" w:hAnsi="Arial" w:cs="Arial"/>
          <w:spacing w:val="4"/>
          <w:lang w:val="fr-CH"/>
        </w:rPr>
        <w:t xml:space="preserve"> année apporte une réaction contraire : la tige monte rapidement tout droit. Les boutons de fleurs, disposés en spirale, s’ouvrent et se tournent vers la lumière. La fleur est alors une gueule pourprée ouverte avec une lèvre supérieure plus mince et une lèvre inférieure plus massive. </w:t>
      </w:r>
    </w:p>
    <w:p w14:paraId="567A2A24" w14:textId="77777777" w:rsidR="00ED2AB9" w:rsidRPr="004D676E" w:rsidRDefault="00ED2AB9" w:rsidP="00ED2AB9">
      <w:pPr>
        <w:ind w:firstLine="708"/>
        <w:rPr>
          <w:rFonts w:ascii="Arial" w:hAnsi="Arial" w:cs="Arial"/>
          <w:spacing w:val="4"/>
          <w:lang w:val="fr-CH"/>
        </w:rPr>
      </w:pPr>
    </w:p>
    <w:p w14:paraId="27AF991F" w14:textId="77777777" w:rsidR="00ED2AB9" w:rsidRPr="004D676E" w:rsidRDefault="00ED2AB9" w:rsidP="00ED2AB9">
      <w:pPr>
        <w:ind w:firstLine="708"/>
        <w:rPr>
          <w:rFonts w:ascii="Arial" w:hAnsi="Arial" w:cs="Arial"/>
          <w:spacing w:val="4"/>
          <w:lang w:val="fr-CH"/>
        </w:rPr>
      </w:pPr>
      <w:r w:rsidRPr="004D676E">
        <w:rPr>
          <w:rFonts w:ascii="Arial" w:hAnsi="Arial" w:cs="Arial"/>
          <w:spacing w:val="4"/>
          <w:lang w:val="fr-CH"/>
        </w:rPr>
        <w:t>Il y a une abondance extraordinaire de fleurs : la plante en est comme accablée. A ce moment, l’ouragan floral est passé et la plante épuisée périclite et meurt ; à la diastole de la 1</w:t>
      </w:r>
      <w:r w:rsidRPr="004D676E">
        <w:rPr>
          <w:rFonts w:ascii="Arial" w:hAnsi="Arial" w:cs="Arial"/>
          <w:spacing w:val="4"/>
          <w:vertAlign w:val="superscript"/>
          <w:lang w:val="fr-CH"/>
        </w:rPr>
        <w:t>ère</w:t>
      </w:r>
      <w:r w:rsidRPr="004D676E">
        <w:rPr>
          <w:rFonts w:ascii="Arial" w:hAnsi="Arial" w:cs="Arial"/>
          <w:spacing w:val="4"/>
          <w:lang w:val="fr-CH"/>
        </w:rPr>
        <w:t xml:space="preserve"> année succède la systole de la 2</w:t>
      </w:r>
      <w:r w:rsidRPr="004D676E">
        <w:rPr>
          <w:rFonts w:ascii="Arial" w:hAnsi="Arial" w:cs="Arial"/>
          <w:spacing w:val="4"/>
          <w:vertAlign w:val="superscript"/>
          <w:lang w:val="fr-CH"/>
        </w:rPr>
        <w:t>ème</w:t>
      </w:r>
      <w:r w:rsidRPr="004D676E">
        <w:rPr>
          <w:rFonts w:ascii="Arial" w:hAnsi="Arial" w:cs="Arial"/>
          <w:spacing w:val="4"/>
          <w:lang w:val="fr-CH"/>
        </w:rPr>
        <w:t xml:space="preserve"> année. </w:t>
      </w:r>
    </w:p>
    <w:p w14:paraId="1691FF46" w14:textId="77777777" w:rsidR="00ED2AB9" w:rsidRPr="004D676E" w:rsidRDefault="00ED2AB9" w:rsidP="00ED2AB9">
      <w:pPr>
        <w:ind w:firstLine="708"/>
        <w:rPr>
          <w:rFonts w:ascii="Arial" w:hAnsi="Arial" w:cs="Arial"/>
          <w:spacing w:val="4"/>
          <w:lang w:val="fr-CH"/>
        </w:rPr>
      </w:pPr>
    </w:p>
    <w:p w14:paraId="79FADF11" w14:textId="77777777" w:rsidR="00ED2AB9" w:rsidRPr="004D676E" w:rsidRDefault="00ED2AB9" w:rsidP="00ED2AB9">
      <w:pPr>
        <w:ind w:firstLine="708"/>
        <w:rPr>
          <w:rFonts w:ascii="Arial" w:hAnsi="Arial" w:cs="Arial"/>
          <w:spacing w:val="4"/>
          <w:lang w:val="fr-CH"/>
        </w:rPr>
      </w:pPr>
      <w:r w:rsidRPr="004D676E">
        <w:rPr>
          <w:rFonts w:ascii="Arial" w:hAnsi="Arial" w:cs="Arial"/>
          <w:spacing w:val="4"/>
          <w:lang w:val="fr-CH"/>
        </w:rPr>
        <w:t xml:space="preserve">La graine du « foxglove » a besoin de beaucoup de </w:t>
      </w:r>
      <w:r w:rsidRPr="004D676E">
        <w:rPr>
          <w:rFonts w:ascii="Arial" w:hAnsi="Arial" w:cs="Arial"/>
          <w:b/>
          <w:color w:val="006699"/>
          <w:spacing w:val="4"/>
          <w:lang w:val="fr-CH"/>
        </w:rPr>
        <w:t>lumière</w:t>
      </w:r>
      <w:r w:rsidRPr="004D676E">
        <w:rPr>
          <w:rFonts w:ascii="Arial" w:hAnsi="Arial" w:cs="Arial"/>
          <w:spacing w:val="4"/>
          <w:lang w:val="fr-CH"/>
        </w:rPr>
        <w:t xml:space="preserve"> pour germer et ses fleurs se tournent résolument toutes vers le soleil. Sa fleur en forme de capuchon invite à y mettre le doigt mais ceci est potentiellement dangereux étant donné la puissance des alcaloïdes cardiaques qu’elle contient. Il semble aussi que plus les plantes sont proches les unes des autres, plus elles sont riches en digitale. Le 3</w:t>
      </w:r>
      <w:r w:rsidRPr="004D676E">
        <w:rPr>
          <w:rFonts w:ascii="Arial" w:hAnsi="Arial" w:cs="Arial"/>
          <w:spacing w:val="4"/>
          <w:vertAlign w:val="superscript"/>
          <w:lang w:val="fr-CH"/>
        </w:rPr>
        <w:t>ème</w:t>
      </w:r>
      <w:r w:rsidRPr="004D676E">
        <w:rPr>
          <w:rFonts w:ascii="Arial" w:hAnsi="Arial" w:cs="Arial"/>
          <w:spacing w:val="4"/>
          <w:lang w:val="fr-CH"/>
        </w:rPr>
        <w:t xml:space="preserve"> élément particulier, c’est la retenue de la plante la 1</w:t>
      </w:r>
      <w:r w:rsidRPr="004D676E">
        <w:rPr>
          <w:rFonts w:ascii="Arial" w:hAnsi="Arial" w:cs="Arial"/>
          <w:spacing w:val="4"/>
          <w:vertAlign w:val="superscript"/>
          <w:lang w:val="fr-CH"/>
        </w:rPr>
        <w:t>ère</w:t>
      </w:r>
      <w:r w:rsidRPr="004D676E">
        <w:rPr>
          <w:rFonts w:ascii="Arial" w:hAnsi="Arial" w:cs="Arial"/>
          <w:spacing w:val="4"/>
          <w:lang w:val="fr-CH"/>
        </w:rPr>
        <w:t xml:space="preserve"> année suivie de la forte poussée de la tige la 2</w:t>
      </w:r>
      <w:r w:rsidRPr="004D676E">
        <w:rPr>
          <w:rFonts w:ascii="Arial" w:hAnsi="Arial" w:cs="Arial"/>
          <w:spacing w:val="4"/>
          <w:vertAlign w:val="superscript"/>
          <w:lang w:val="fr-CH"/>
        </w:rPr>
        <w:t>ème</w:t>
      </w:r>
      <w:r w:rsidRPr="004D676E">
        <w:rPr>
          <w:rFonts w:ascii="Arial" w:hAnsi="Arial" w:cs="Arial"/>
          <w:spacing w:val="4"/>
          <w:lang w:val="fr-CH"/>
        </w:rPr>
        <w:t xml:space="preserve"> année (plus d’un mètre) accompagnée de l’abondance de fleurs et finalement la mort de la plante par épuisement.</w:t>
      </w:r>
    </w:p>
    <w:p w14:paraId="284C89AF" w14:textId="77777777" w:rsidR="00ED2AB9" w:rsidRPr="004D676E" w:rsidRDefault="00ED2AB9" w:rsidP="00ED2AB9">
      <w:pPr>
        <w:ind w:firstLine="708"/>
        <w:rPr>
          <w:rFonts w:ascii="Arial" w:hAnsi="Arial" w:cs="Arial"/>
          <w:spacing w:val="4"/>
          <w:lang w:val="fr-CH"/>
        </w:rPr>
      </w:pPr>
    </w:p>
    <w:p w14:paraId="1B4AD7D1" w14:textId="292EEF4E" w:rsidR="00ED2AB9" w:rsidRPr="004D676E" w:rsidRDefault="00ED2AB9" w:rsidP="00ED2AB9">
      <w:pPr>
        <w:ind w:firstLine="708"/>
        <w:rPr>
          <w:rFonts w:ascii="Arial" w:hAnsi="Arial" w:cs="Arial"/>
          <w:spacing w:val="4"/>
          <w:lang w:val="fr-CH"/>
        </w:rPr>
      </w:pPr>
      <w:r w:rsidRPr="004D676E">
        <w:rPr>
          <w:rFonts w:ascii="Arial" w:hAnsi="Arial" w:cs="Arial"/>
          <w:noProof/>
          <w:spacing w:val="4"/>
          <w:lang w:val="fr-CH"/>
        </w:rPr>
        <w:lastRenderedPageBreak/>
        <w:drawing>
          <wp:inline distT="0" distB="0" distL="0" distR="0" wp14:anchorId="748561A0" wp14:editId="089F414E">
            <wp:extent cx="4909185" cy="4996815"/>
            <wp:effectExtent l="0" t="0" r="5715" b="0"/>
            <wp:docPr id="220" name="Image 220" descr="Une image contenant plante, fleur, ro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 220" descr="Une image contenant plante, fleur, rose&#10;&#10;Description générée automatiquement"/>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909185" cy="4996815"/>
                    </a:xfrm>
                    <a:prstGeom prst="rect">
                      <a:avLst/>
                    </a:prstGeom>
                    <a:noFill/>
                    <a:ln>
                      <a:noFill/>
                    </a:ln>
                  </pic:spPr>
                </pic:pic>
              </a:graphicData>
            </a:graphic>
          </wp:inline>
        </w:drawing>
      </w:r>
    </w:p>
    <w:p w14:paraId="21462D37" w14:textId="77777777" w:rsidR="00ED2AB9" w:rsidRPr="004D676E" w:rsidRDefault="00ED2AB9" w:rsidP="00ED2AB9">
      <w:pPr>
        <w:ind w:firstLine="708"/>
        <w:rPr>
          <w:rFonts w:ascii="Arial" w:hAnsi="Arial" w:cs="Arial"/>
          <w:spacing w:val="4"/>
          <w:lang w:val="fr-CH"/>
        </w:rPr>
      </w:pPr>
    </w:p>
    <w:p w14:paraId="1C416AFA" w14:textId="77777777" w:rsidR="00ED2AB9" w:rsidRPr="004D676E" w:rsidRDefault="00ED2AB9" w:rsidP="00ED2AB9">
      <w:pPr>
        <w:ind w:firstLine="708"/>
        <w:rPr>
          <w:rFonts w:ascii="Arial" w:hAnsi="Arial" w:cs="Arial"/>
          <w:spacing w:val="4"/>
          <w:lang w:val="fr-CH"/>
        </w:rPr>
      </w:pPr>
    </w:p>
    <w:p w14:paraId="14B1C40D" w14:textId="77777777" w:rsidR="00ED2AB9" w:rsidRPr="004D676E" w:rsidRDefault="00ED2AB9" w:rsidP="00ED2AB9">
      <w:pPr>
        <w:ind w:firstLine="708"/>
        <w:rPr>
          <w:rFonts w:ascii="Arial" w:hAnsi="Arial" w:cs="Arial"/>
          <w:spacing w:val="4"/>
          <w:lang w:val="fr-CH"/>
        </w:rPr>
      </w:pPr>
      <w:r w:rsidRPr="004D676E">
        <w:rPr>
          <w:rFonts w:ascii="Arial" w:hAnsi="Arial" w:cs="Arial"/>
          <w:spacing w:val="4"/>
          <w:lang w:val="fr-CH"/>
        </w:rPr>
        <w:t xml:space="preserve">La dynamique de la plante se retrouve dans les cas cliniques avec un </w:t>
      </w:r>
      <w:r w:rsidRPr="004D676E">
        <w:rPr>
          <w:rFonts w:ascii="Arial" w:hAnsi="Arial" w:cs="Arial"/>
          <w:b/>
          <w:color w:val="006699"/>
          <w:spacing w:val="4"/>
          <w:lang w:val="fr-CH"/>
        </w:rPr>
        <w:t>thème du travail</w:t>
      </w:r>
      <w:r w:rsidRPr="004D676E">
        <w:rPr>
          <w:rFonts w:ascii="Arial" w:hAnsi="Arial" w:cs="Arial"/>
          <w:spacing w:val="4"/>
          <w:lang w:val="fr-CH"/>
        </w:rPr>
        <w:t xml:space="preserve"> important parfois jusqu’à l’épuisement. L’affinité du remède sur le </w:t>
      </w:r>
      <w:r w:rsidRPr="004D676E">
        <w:rPr>
          <w:rFonts w:ascii="Arial" w:hAnsi="Arial" w:cs="Arial"/>
          <w:b/>
          <w:color w:val="006699"/>
          <w:spacing w:val="4"/>
          <w:lang w:val="fr-CH"/>
        </w:rPr>
        <w:t>cœur</w:t>
      </w:r>
      <w:r w:rsidRPr="004D676E">
        <w:rPr>
          <w:rFonts w:ascii="Arial" w:hAnsi="Arial" w:cs="Arial"/>
          <w:spacing w:val="4"/>
          <w:lang w:val="fr-CH"/>
        </w:rPr>
        <w:t xml:space="preserve"> avec sa diastole et systole et tous les troubles du rythme qui peuvent en découler. Le besoin de lumière avec la peur de la mort et la peur que le cœur s’arrête surtout avant dormir. C’est une plante qui probablement recherche la solitude (aversion company) mais seule, son travail est peu productif, alors qu’en groupe elle synthétise beaucoup plus d’alcaloïdes. La digitale produite est très dangereuse, la dose thérapeutique est proche de la dose toxique ; les provings nous donnent toute une palette de symptômes de </w:t>
      </w:r>
      <w:r w:rsidRPr="004D676E">
        <w:rPr>
          <w:rFonts w:ascii="Arial" w:hAnsi="Arial" w:cs="Arial"/>
          <w:b/>
          <w:color w:val="006699"/>
          <w:spacing w:val="4"/>
          <w:lang w:val="fr-CH"/>
        </w:rPr>
        <w:t>culpabilité</w:t>
      </w:r>
      <w:r w:rsidRPr="004D676E">
        <w:rPr>
          <w:rFonts w:ascii="Arial" w:hAnsi="Arial" w:cs="Arial"/>
          <w:spacing w:val="4"/>
          <w:lang w:val="fr-CH"/>
        </w:rPr>
        <w:t>.</w:t>
      </w:r>
    </w:p>
    <w:p w14:paraId="02BAE84A" w14:textId="77777777" w:rsidR="00ED2AB9" w:rsidRPr="004D676E" w:rsidRDefault="00ED2AB9" w:rsidP="00ED2AB9">
      <w:pPr>
        <w:ind w:firstLine="708"/>
        <w:rPr>
          <w:rFonts w:ascii="Arial" w:hAnsi="Arial" w:cs="Arial"/>
          <w:spacing w:val="4"/>
          <w:lang w:val="fr-CH"/>
        </w:rPr>
      </w:pPr>
    </w:p>
    <w:p w14:paraId="576E0FE3" w14:textId="77777777" w:rsidR="00ED2AB9" w:rsidRPr="004D676E" w:rsidRDefault="00ED2AB9" w:rsidP="00ED2AB9">
      <w:pPr>
        <w:ind w:firstLine="708"/>
        <w:rPr>
          <w:rFonts w:ascii="Arial" w:hAnsi="Arial" w:cs="Arial"/>
          <w:spacing w:val="4"/>
          <w:lang w:val="fr-CH"/>
        </w:rPr>
      </w:pPr>
      <w:r w:rsidRPr="004D676E">
        <w:rPr>
          <w:rFonts w:ascii="Arial" w:hAnsi="Arial" w:cs="Arial"/>
          <w:spacing w:val="4"/>
          <w:lang w:val="fr-CH"/>
        </w:rPr>
        <w:t xml:space="preserve">Dans beaucoup de cas cliniques, on retrouve une </w:t>
      </w:r>
      <w:r w:rsidRPr="004D676E">
        <w:rPr>
          <w:rFonts w:ascii="Arial" w:hAnsi="Arial" w:cs="Arial"/>
          <w:b/>
          <w:color w:val="006699"/>
          <w:spacing w:val="4"/>
          <w:lang w:val="fr-CH"/>
        </w:rPr>
        <w:t>suite de chagrin</w:t>
      </w:r>
      <w:r w:rsidRPr="004D676E">
        <w:rPr>
          <w:rFonts w:ascii="Arial" w:hAnsi="Arial" w:cs="Arial"/>
          <w:spacing w:val="4"/>
          <w:lang w:val="fr-CH"/>
        </w:rPr>
        <w:t xml:space="preserve"> (deuils, séparations) et beaucoup d’</w:t>
      </w:r>
      <w:r w:rsidRPr="004D676E">
        <w:rPr>
          <w:rFonts w:ascii="Arial" w:hAnsi="Arial" w:cs="Arial"/>
          <w:b/>
          <w:color w:val="006699"/>
          <w:spacing w:val="4"/>
          <w:lang w:val="fr-CH"/>
        </w:rPr>
        <w:t>anxiété du futur</w:t>
      </w:r>
      <w:r w:rsidRPr="004D676E">
        <w:rPr>
          <w:rFonts w:ascii="Arial" w:hAnsi="Arial" w:cs="Arial"/>
          <w:spacing w:val="4"/>
          <w:lang w:val="fr-CH"/>
        </w:rPr>
        <w:t xml:space="preserve">. Digitalis a une grande affinité pour les </w:t>
      </w:r>
      <w:r w:rsidRPr="004D676E">
        <w:rPr>
          <w:rFonts w:ascii="Arial" w:hAnsi="Arial" w:cs="Arial"/>
          <w:b/>
          <w:color w:val="006699"/>
          <w:spacing w:val="4"/>
          <w:lang w:val="fr-CH"/>
        </w:rPr>
        <w:t>yeux</w:t>
      </w:r>
      <w:r w:rsidRPr="004D676E">
        <w:rPr>
          <w:rFonts w:ascii="Arial" w:hAnsi="Arial" w:cs="Arial"/>
          <w:spacing w:val="4"/>
          <w:lang w:val="fr-CH"/>
        </w:rPr>
        <w:t> : c’est souvent dans les yeux que les suites de chagrin vont s’imprimer.</w:t>
      </w:r>
    </w:p>
    <w:p w14:paraId="3464495D" w14:textId="77777777" w:rsidR="00ED2AB9" w:rsidRPr="004D676E" w:rsidRDefault="00ED2AB9" w:rsidP="00ED2AB9">
      <w:pPr>
        <w:ind w:firstLine="708"/>
        <w:rPr>
          <w:rFonts w:ascii="Arial" w:hAnsi="Arial" w:cs="Arial"/>
          <w:spacing w:val="4"/>
          <w:lang w:val="fr-CH"/>
        </w:rPr>
      </w:pPr>
    </w:p>
    <w:p w14:paraId="065F53B9" w14:textId="77777777" w:rsidR="00ED2AB9" w:rsidRPr="004D676E" w:rsidRDefault="00ED2AB9" w:rsidP="00ED2AB9">
      <w:pPr>
        <w:ind w:firstLine="708"/>
        <w:rPr>
          <w:rFonts w:ascii="Arial" w:hAnsi="Arial" w:cs="Arial"/>
          <w:spacing w:val="4"/>
          <w:lang w:val="fr-CH"/>
        </w:rPr>
      </w:pPr>
    </w:p>
    <w:p w14:paraId="28D99805" w14:textId="77777777" w:rsidR="00ED2AB9" w:rsidRPr="004D676E" w:rsidRDefault="00ED2AB9" w:rsidP="00ED2AB9">
      <w:pPr>
        <w:pStyle w:val="CorpsA"/>
        <w:rPr>
          <w:rFonts w:ascii="Arial" w:eastAsiaTheme="minorHAnsi" w:hAnsi="Arial" w:cs="Arial"/>
          <w:b/>
          <w:bCs/>
          <w:color w:val="006699"/>
          <w:u w:val="single"/>
          <w:lang w:val="fr-BE"/>
        </w:rPr>
      </w:pPr>
    </w:p>
    <w:p w14:paraId="3EA9C092" w14:textId="77777777" w:rsidR="00ED2AB9" w:rsidRPr="004D676E" w:rsidRDefault="00ED2AB9" w:rsidP="00ED2AB9">
      <w:pPr>
        <w:pStyle w:val="CorpsA"/>
        <w:rPr>
          <w:rFonts w:ascii="Arial" w:eastAsiaTheme="minorHAnsi" w:hAnsi="Arial" w:cs="Arial"/>
          <w:b/>
          <w:bCs/>
          <w:color w:val="006699"/>
          <w:u w:val="single"/>
          <w:lang w:val="fr-BE"/>
        </w:rPr>
      </w:pPr>
    </w:p>
    <w:p w14:paraId="7DAC0A19" w14:textId="77777777" w:rsidR="00ED2AB9" w:rsidRPr="004D676E" w:rsidRDefault="00ED2AB9" w:rsidP="00ED2AB9">
      <w:pPr>
        <w:spacing w:after="0"/>
        <w:ind w:firstLine="709"/>
        <w:jc w:val="both"/>
        <w:rPr>
          <w:rFonts w:ascii="Arial" w:eastAsia="Times New Roman" w:hAnsi="Arial" w:cs="Arial"/>
          <w:spacing w:val="4"/>
          <w:lang w:eastAsia="fr-FR"/>
        </w:rPr>
      </w:pPr>
    </w:p>
    <w:p w14:paraId="5230EAE6" w14:textId="2F4186D3" w:rsidR="00ED2AB9" w:rsidRPr="004D676E" w:rsidRDefault="00ED2AB9" w:rsidP="00ED2AB9">
      <w:pPr>
        <w:rPr>
          <w:rFonts w:ascii="Arial" w:hAnsi="Arial" w:cs="Arial"/>
        </w:rPr>
      </w:pPr>
      <w:r w:rsidRPr="004D676E">
        <w:rPr>
          <w:rFonts w:ascii="Arial" w:hAnsi="Arial" w:cs="Arial"/>
        </w:rPr>
        <w:t xml:space="preserve">[#RC2] </w:t>
      </w:r>
      <w:r w:rsidRPr="004D676E">
        <w:rPr>
          <w:rFonts w:ascii="Arial" w:hAnsi="Arial" w:cs="Arial"/>
          <w:b/>
          <w:color w:val="006699"/>
          <w:spacing w:val="4"/>
          <w:lang w:val="fr-BE"/>
        </w:rPr>
        <w:t>TEREBINTHINA</w:t>
      </w:r>
    </w:p>
    <w:p w14:paraId="4C0C6B79" w14:textId="39B06993" w:rsidR="00ED2AB9" w:rsidRPr="004D676E" w:rsidRDefault="00ED2AB9" w:rsidP="00ED2AB9">
      <w:pPr>
        <w:spacing w:after="0"/>
        <w:jc w:val="both"/>
        <w:rPr>
          <w:rFonts w:ascii="Arial" w:eastAsia="Times New Roman" w:hAnsi="Arial" w:cs="Arial"/>
          <w:b/>
          <w:color w:val="006699"/>
          <w:spacing w:val="4"/>
          <w:lang w:val="fr-CH" w:eastAsia="fr-FR"/>
        </w:rPr>
      </w:pPr>
      <w:r w:rsidRPr="004D676E">
        <w:rPr>
          <w:rFonts w:ascii="Arial" w:hAnsi="Arial" w:cs="Arial"/>
        </w:rPr>
        <w:t>[#CH3]</w:t>
      </w:r>
      <w:r w:rsidRPr="004D676E">
        <w:rPr>
          <w:rFonts w:ascii="Arial" w:eastAsia="Times New Roman" w:hAnsi="Arial" w:cs="Arial"/>
          <w:b/>
          <w:color w:val="006699"/>
          <w:spacing w:val="4"/>
          <w:lang w:eastAsia="fr-FR"/>
        </w:rPr>
        <w:t xml:space="preserve">4 - </w:t>
      </w:r>
      <w:r w:rsidRPr="004D676E">
        <w:rPr>
          <w:rFonts w:ascii="Arial" w:eastAsia="Times New Roman" w:hAnsi="Arial" w:cs="Arial"/>
          <w:b/>
          <w:color w:val="006699"/>
          <w:spacing w:val="4"/>
          <w:lang w:val="fr-CH" w:eastAsia="fr-FR"/>
        </w:rPr>
        <w:t>Quatrième remède</w:t>
      </w:r>
    </w:p>
    <w:p w14:paraId="1383EDAE" w14:textId="77777777" w:rsidR="00ED2AB9" w:rsidRPr="004D676E" w:rsidRDefault="00ED2AB9" w:rsidP="00ED2AB9">
      <w:pPr>
        <w:spacing w:after="0"/>
        <w:jc w:val="both"/>
        <w:rPr>
          <w:rFonts w:ascii="Arial" w:eastAsia="Times New Roman" w:hAnsi="Arial" w:cs="Arial"/>
          <w:b/>
          <w:color w:val="C00000"/>
          <w:spacing w:val="4"/>
          <w:lang w:eastAsia="fr-FR"/>
        </w:rPr>
      </w:pPr>
    </w:p>
    <w:p w14:paraId="4741F531" w14:textId="77777777" w:rsidR="00ED2AB9" w:rsidRPr="004D676E" w:rsidRDefault="00ED2AB9" w:rsidP="00ED2AB9">
      <w:pPr>
        <w:spacing w:after="0"/>
        <w:ind w:firstLine="709"/>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Deux cas vont me permettre de vous présenter ce 4</w:t>
      </w:r>
      <w:r w:rsidRPr="004D676E">
        <w:rPr>
          <w:rFonts w:ascii="Arial" w:eastAsia="Times New Roman" w:hAnsi="Arial" w:cs="Arial"/>
          <w:spacing w:val="4"/>
          <w:vertAlign w:val="superscript"/>
          <w:lang w:val="fr-CH" w:eastAsia="fr-FR"/>
        </w:rPr>
        <w:t>ème</w:t>
      </w:r>
      <w:r w:rsidRPr="004D676E">
        <w:rPr>
          <w:rFonts w:ascii="Arial" w:eastAsia="Times New Roman" w:hAnsi="Arial" w:cs="Arial"/>
          <w:spacing w:val="4"/>
          <w:lang w:val="fr-CH" w:eastAsia="fr-FR"/>
        </w:rPr>
        <w:t xml:space="preserve"> remède.</w:t>
      </w:r>
    </w:p>
    <w:p w14:paraId="48682F7E" w14:textId="77777777" w:rsidR="00ED2AB9" w:rsidRPr="004D676E" w:rsidRDefault="00ED2AB9" w:rsidP="00ED2AB9">
      <w:pPr>
        <w:spacing w:after="0"/>
        <w:ind w:firstLine="709"/>
        <w:jc w:val="both"/>
        <w:rPr>
          <w:rFonts w:ascii="Arial" w:eastAsia="Times New Roman" w:hAnsi="Arial" w:cs="Arial"/>
          <w:spacing w:val="4"/>
          <w:lang w:eastAsia="fr-FR"/>
        </w:rPr>
      </w:pPr>
    </w:p>
    <w:p w14:paraId="5FF2D4AE" w14:textId="77777777" w:rsidR="00ED2AB9" w:rsidRPr="004D676E" w:rsidRDefault="00ED2AB9" w:rsidP="00ED2AB9">
      <w:pPr>
        <w:spacing w:after="0"/>
        <w:ind w:firstLine="709"/>
        <w:jc w:val="both"/>
        <w:rPr>
          <w:rFonts w:ascii="Arial" w:eastAsia="Times New Roman" w:hAnsi="Arial" w:cs="Arial"/>
          <w:b/>
          <w:color w:val="006699"/>
          <w:spacing w:val="4"/>
          <w:lang w:val="fr-CH" w:eastAsia="fr-FR"/>
        </w:rPr>
      </w:pPr>
      <w:r w:rsidRPr="004D676E">
        <w:rPr>
          <w:rFonts w:ascii="Arial" w:eastAsia="Times New Roman" w:hAnsi="Arial" w:cs="Arial"/>
          <w:b/>
          <w:color w:val="006699"/>
          <w:spacing w:val="4"/>
          <w:lang w:val="fr-CH" w:eastAsia="fr-FR"/>
        </w:rPr>
        <w:t>Natacha W.</w:t>
      </w:r>
    </w:p>
    <w:p w14:paraId="01D6043C" w14:textId="77777777" w:rsidR="00ED2AB9" w:rsidRPr="004D676E" w:rsidRDefault="00ED2AB9" w:rsidP="00ED2AB9">
      <w:pPr>
        <w:spacing w:after="0"/>
        <w:ind w:firstLine="709"/>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Elle a 8 ans lorsqu’elle vient me trouver. Elle a présenté ces derniers mois trois infections urinaires, chaque fois traitées avec des antibiotiques.</w:t>
      </w:r>
    </w:p>
    <w:p w14:paraId="0A6D304A" w14:textId="77777777" w:rsidR="00ED2AB9" w:rsidRPr="004D676E" w:rsidRDefault="00ED2AB9" w:rsidP="00ED2AB9">
      <w:pPr>
        <w:spacing w:after="0"/>
        <w:ind w:firstLine="709"/>
        <w:jc w:val="both"/>
        <w:rPr>
          <w:rFonts w:ascii="Arial" w:eastAsia="Times New Roman" w:hAnsi="Arial" w:cs="Arial"/>
          <w:spacing w:val="4"/>
          <w:lang w:val="fr-CH" w:eastAsia="fr-FR"/>
        </w:rPr>
      </w:pPr>
    </w:p>
    <w:p w14:paraId="19E24D18" w14:textId="77777777" w:rsidR="00ED2AB9" w:rsidRPr="004D676E" w:rsidRDefault="00ED2AB9" w:rsidP="00ED2AB9">
      <w:pPr>
        <w:spacing w:after="0"/>
        <w:ind w:firstLine="709"/>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 xml:space="preserve">En demandant le pourquoi, la maman me parle des difficultés de concentration scolaire de sa fille, surtout en ce qui concerne les mathématiques. Natacha quant à elle me dit qu’elle a perdu de vue sa meilleure amie qui vient de déménager. L’allure un peu triste de reine offensée me fait prescrire trop rapidement </w:t>
      </w:r>
      <w:r w:rsidRPr="004D676E">
        <w:rPr>
          <w:rFonts w:ascii="Arial" w:eastAsia="Times New Roman" w:hAnsi="Arial" w:cs="Arial"/>
          <w:color w:val="006699"/>
          <w:spacing w:val="4"/>
          <w:lang w:val="fr-CH" w:eastAsia="fr-FR"/>
        </w:rPr>
        <w:t>Platina MK</w:t>
      </w:r>
      <w:r w:rsidRPr="004D676E">
        <w:rPr>
          <w:rFonts w:ascii="Arial" w:eastAsia="Times New Roman" w:hAnsi="Arial" w:cs="Arial"/>
          <w:spacing w:val="4"/>
          <w:lang w:val="fr-CH" w:eastAsia="fr-FR"/>
        </w:rPr>
        <w:t>. Quarante-huit heures après la dose, elle fait 39 degrés de température avec mal au fond du ventre ; le contrôle urinaire confirme une infection et la boîte d’antibiotiques est déballée !</w:t>
      </w:r>
    </w:p>
    <w:p w14:paraId="19B463C2" w14:textId="77777777" w:rsidR="00ED2AB9" w:rsidRPr="004D676E" w:rsidRDefault="00ED2AB9" w:rsidP="00ED2AB9">
      <w:pPr>
        <w:spacing w:after="0"/>
        <w:ind w:firstLine="709"/>
        <w:jc w:val="both"/>
        <w:rPr>
          <w:rFonts w:ascii="Arial" w:eastAsia="Times New Roman" w:hAnsi="Arial" w:cs="Arial"/>
          <w:spacing w:val="4"/>
          <w:lang w:val="fr-CH" w:eastAsia="fr-FR"/>
        </w:rPr>
      </w:pPr>
    </w:p>
    <w:p w14:paraId="3863D019" w14:textId="77777777" w:rsidR="00ED2AB9" w:rsidRPr="004D676E" w:rsidRDefault="00ED2AB9" w:rsidP="00ED2AB9">
      <w:pPr>
        <w:spacing w:after="0"/>
        <w:ind w:firstLine="709"/>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Elle montre une douleur de la fosse iliaque, un mal de tête au-dessus des yeux, une chaleur du corps bien répartie sauf les mains froides. Elle n’a pas faim mais une grande soif. L’humeur est calme, elle reste seule dans son lit et ne recherche pas la compagnie.</w:t>
      </w:r>
    </w:p>
    <w:p w14:paraId="68331D44" w14:textId="77777777" w:rsidR="00ED2AB9" w:rsidRPr="004D676E" w:rsidRDefault="00ED2AB9" w:rsidP="00ED2AB9">
      <w:pPr>
        <w:spacing w:after="0"/>
        <w:ind w:firstLine="709"/>
        <w:jc w:val="both"/>
        <w:rPr>
          <w:rFonts w:ascii="Arial" w:eastAsia="Times New Roman" w:hAnsi="Arial" w:cs="Arial"/>
          <w:spacing w:val="4"/>
          <w:lang w:eastAsia="fr-FR"/>
        </w:rPr>
      </w:pPr>
    </w:p>
    <w:p w14:paraId="0BF6BB7C" w14:textId="607F3A23" w:rsidR="00ED2AB9" w:rsidRPr="004D676E" w:rsidRDefault="00ED2AB9" w:rsidP="00ED2AB9">
      <w:pPr>
        <w:spacing w:after="0"/>
        <w:ind w:firstLine="709"/>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 xml:space="preserve">Dans mon </w:t>
      </w:r>
      <w:r w:rsidR="0044371C" w:rsidRPr="004D676E">
        <w:rPr>
          <w:rFonts w:ascii="Arial" w:eastAsia="Times New Roman" w:hAnsi="Arial" w:cs="Arial"/>
          <w:spacing w:val="4"/>
          <w:lang w:val="fr-CH" w:eastAsia="fr-FR"/>
        </w:rPr>
        <w:t>logiciel</w:t>
      </w:r>
      <w:r w:rsidRPr="004D676E">
        <w:rPr>
          <w:rFonts w:ascii="Arial" w:eastAsia="Times New Roman" w:hAnsi="Arial" w:cs="Arial"/>
          <w:spacing w:val="4"/>
          <w:lang w:val="fr-CH" w:eastAsia="fr-FR"/>
        </w:rPr>
        <w:t xml:space="preserve"> de l’époque, je charge : indifférence durant la fièvre, cystite, douleur région iliaque ainsi que douleur au-dessus des yeux : aucun remède avec 4 symptômes et 14 avec trois. Je choisis l’un des quatorze qui a une grande affinité pour la vessie, surtout que la douleur frontale est pratiquement située sur le un du méridien vessie ; de plus Natacha vit un réel conflit de territoire avec la disparition de sa meilleure copine. Le remède </w:t>
      </w:r>
      <w:r w:rsidRPr="004D676E">
        <w:rPr>
          <w:rFonts w:ascii="Arial" w:eastAsia="Times New Roman" w:hAnsi="Arial" w:cs="Arial"/>
          <w:b/>
          <w:color w:val="006699"/>
          <w:spacing w:val="4"/>
          <w:lang w:val="fr-CH" w:eastAsia="fr-FR"/>
        </w:rPr>
        <w:t xml:space="preserve">X </w:t>
      </w:r>
      <w:r w:rsidRPr="004D676E">
        <w:rPr>
          <w:rFonts w:ascii="Arial" w:eastAsia="Times New Roman" w:hAnsi="Arial" w:cs="Arial"/>
          <w:spacing w:val="4"/>
          <w:lang w:val="fr-CH" w:eastAsia="fr-FR"/>
        </w:rPr>
        <w:t xml:space="preserve">est donné en </w:t>
      </w:r>
      <w:r w:rsidRPr="004D676E">
        <w:rPr>
          <w:rFonts w:ascii="Arial" w:eastAsia="Times New Roman" w:hAnsi="Arial" w:cs="Arial"/>
          <w:b/>
          <w:color w:val="006699"/>
          <w:spacing w:val="4"/>
          <w:lang w:val="fr-CH" w:eastAsia="fr-FR"/>
        </w:rPr>
        <w:t>5CH</w:t>
      </w:r>
      <w:r w:rsidRPr="004D676E">
        <w:rPr>
          <w:rFonts w:ascii="Arial" w:eastAsia="Times New Roman" w:hAnsi="Arial" w:cs="Arial"/>
          <w:spacing w:val="4"/>
          <w:lang w:val="fr-CH" w:eastAsia="fr-FR"/>
        </w:rPr>
        <w:t xml:space="preserve"> à prendre souvent et la 4</w:t>
      </w:r>
      <w:r w:rsidRPr="004D676E">
        <w:rPr>
          <w:rFonts w:ascii="Arial" w:eastAsia="Times New Roman" w:hAnsi="Arial" w:cs="Arial"/>
          <w:spacing w:val="4"/>
          <w:vertAlign w:val="superscript"/>
          <w:lang w:val="fr-CH" w:eastAsia="fr-FR"/>
        </w:rPr>
        <w:t>ème</w:t>
      </w:r>
      <w:r w:rsidRPr="004D676E">
        <w:rPr>
          <w:rFonts w:ascii="Arial" w:eastAsia="Times New Roman" w:hAnsi="Arial" w:cs="Arial"/>
          <w:spacing w:val="4"/>
          <w:lang w:val="fr-CH" w:eastAsia="fr-FR"/>
        </w:rPr>
        <w:t xml:space="preserve"> infection urinaire disparaît rapidement.</w:t>
      </w:r>
    </w:p>
    <w:p w14:paraId="1383283E" w14:textId="77777777" w:rsidR="00ED2AB9" w:rsidRPr="004D676E" w:rsidRDefault="00ED2AB9" w:rsidP="00ED2AB9">
      <w:pPr>
        <w:spacing w:after="0"/>
        <w:ind w:firstLine="709"/>
        <w:jc w:val="both"/>
        <w:rPr>
          <w:rFonts w:ascii="Arial" w:eastAsia="Times New Roman" w:hAnsi="Arial" w:cs="Arial"/>
          <w:spacing w:val="4"/>
          <w:lang w:val="fr-CH" w:eastAsia="fr-FR"/>
        </w:rPr>
      </w:pPr>
    </w:p>
    <w:p w14:paraId="29AB7BBC" w14:textId="77777777" w:rsidR="00ED2AB9" w:rsidRPr="004D676E" w:rsidRDefault="00ED2AB9" w:rsidP="00ED2AB9">
      <w:pPr>
        <w:spacing w:after="0"/>
        <w:ind w:firstLine="709"/>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Voyons le deuxième cas avant de dévoiler X.</w:t>
      </w:r>
    </w:p>
    <w:p w14:paraId="32B6B164" w14:textId="77777777" w:rsidR="00ED2AB9" w:rsidRPr="004D676E" w:rsidRDefault="00ED2AB9" w:rsidP="00ED2AB9">
      <w:pPr>
        <w:spacing w:after="0"/>
        <w:ind w:firstLine="709"/>
        <w:jc w:val="both"/>
        <w:rPr>
          <w:rFonts w:ascii="Arial" w:eastAsia="Times New Roman" w:hAnsi="Arial" w:cs="Arial"/>
          <w:spacing w:val="4"/>
          <w:lang w:val="fr-CH" w:eastAsia="fr-FR"/>
        </w:rPr>
      </w:pPr>
    </w:p>
    <w:p w14:paraId="25C017DB" w14:textId="77777777" w:rsidR="00ED2AB9" w:rsidRPr="004D676E" w:rsidRDefault="00ED2AB9" w:rsidP="00ED2AB9">
      <w:pPr>
        <w:spacing w:after="0"/>
        <w:ind w:firstLine="709"/>
        <w:jc w:val="both"/>
        <w:rPr>
          <w:rFonts w:ascii="Arial" w:eastAsia="Times New Roman" w:hAnsi="Arial" w:cs="Arial"/>
          <w:spacing w:val="4"/>
          <w:lang w:val="fr-CH" w:eastAsia="fr-FR"/>
        </w:rPr>
      </w:pPr>
    </w:p>
    <w:p w14:paraId="555FEDD2" w14:textId="77777777" w:rsidR="00ED2AB9" w:rsidRPr="004D676E" w:rsidRDefault="00ED2AB9" w:rsidP="00ED2AB9">
      <w:pPr>
        <w:spacing w:after="0"/>
        <w:ind w:firstLine="709"/>
        <w:jc w:val="both"/>
        <w:rPr>
          <w:rFonts w:ascii="Arial" w:eastAsia="Times New Roman" w:hAnsi="Arial" w:cs="Arial"/>
          <w:spacing w:val="4"/>
          <w:lang w:eastAsia="fr-FR"/>
        </w:rPr>
      </w:pPr>
    </w:p>
    <w:p w14:paraId="5C337325" w14:textId="77777777" w:rsidR="00ED2AB9" w:rsidRPr="004D676E" w:rsidRDefault="00ED2AB9" w:rsidP="00ED2AB9">
      <w:pPr>
        <w:spacing w:after="0"/>
        <w:jc w:val="both"/>
        <w:rPr>
          <w:rFonts w:ascii="Arial" w:eastAsia="Times New Roman" w:hAnsi="Arial" w:cs="Arial"/>
          <w:spacing w:val="4"/>
          <w:lang w:val="fr-CH" w:eastAsia="fr-FR"/>
        </w:rPr>
      </w:pPr>
      <w:r w:rsidRPr="004D676E">
        <w:rPr>
          <w:rFonts w:ascii="Arial" w:eastAsia="Times New Roman" w:hAnsi="Arial" w:cs="Arial"/>
          <w:b/>
          <w:color w:val="C00000"/>
          <w:spacing w:val="4"/>
          <w:lang w:eastAsia="fr-FR"/>
        </w:rPr>
        <w:tab/>
      </w:r>
      <w:r w:rsidRPr="004D676E">
        <w:rPr>
          <w:rFonts w:ascii="Arial" w:eastAsia="Times New Roman" w:hAnsi="Arial" w:cs="Arial"/>
          <w:b/>
          <w:color w:val="006699"/>
          <w:spacing w:val="4"/>
          <w:lang w:val="fr-CH" w:eastAsia="fr-FR"/>
        </w:rPr>
        <w:t xml:space="preserve">Alessandra P. </w:t>
      </w:r>
    </w:p>
    <w:p w14:paraId="3CD534D3" w14:textId="77777777" w:rsidR="00ED2AB9" w:rsidRPr="004D676E" w:rsidRDefault="00ED2AB9" w:rsidP="00ED2AB9">
      <w:pPr>
        <w:spacing w:after="0"/>
        <w:ind w:firstLine="709"/>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Elle a cinq ans en 98 lorsque je la vois en urgence pour une température intense qui dure déjà depuis six jours.</w:t>
      </w:r>
    </w:p>
    <w:p w14:paraId="5A584915" w14:textId="77777777" w:rsidR="00ED2AB9" w:rsidRPr="004D676E" w:rsidRDefault="00ED2AB9" w:rsidP="00ED2AB9">
      <w:pPr>
        <w:spacing w:after="0"/>
        <w:ind w:firstLine="709"/>
        <w:jc w:val="both"/>
        <w:rPr>
          <w:rFonts w:ascii="Arial" w:eastAsia="Times New Roman" w:hAnsi="Arial" w:cs="Arial"/>
          <w:spacing w:val="4"/>
          <w:lang w:val="fr-CH" w:eastAsia="fr-FR"/>
        </w:rPr>
      </w:pPr>
    </w:p>
    <w:p w14:paraId="07F8A0F2" w14:textId="77777777" w:rsidR="00ED2AB9" w:rsidRPr="004D676E" w:rsidRDefault="00ED2AB9" w:rsidP="00ED2AB9">
      <w:pPr>
        <w:spacing w:after="0"/>
        <w:ind w:firstLine="709"/>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Elle a mal au-dessus des yeux comme Natacha et se plaint de sa fosse iliaque.</w:t>
      </w:r>
    </w:p>
    <w:p w14:paraId="6843101F" w14:textId="77777777" w:rsidR="00ED2AB9" w:rsidRPr="004D676E" w:rsidRDefault="00ED2AB9" w:rsidP="00ED2AB9">
      <w:pPr>
        <w:spacing w:after="0"/>
        <w:ind w:firstLine="709"/>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 xml:space="preserve">Elle dit que ça brûle dans la région lombaire avec une irradiation vers le bas-ventre. Elle est pâle, cernée. Sur cette base elle reçoit </w:t>
      </w:r>
      <w:r w:rsidRPr="004D676E">
        <w:rPr>
          <w:rFonts w:ascii="Arial" w:eastAsia="Times New Roman" w:hAnsi="Arial" w:cs="Arial"/>
          <w:b/>
          <w:color w:val="006699"/>
          <w:spacing w:val="4"/>
          <w:lang w:val="fr-CH" w:eastAsia="fr-FR"/>
        </w:rPr>
        <w:t>X</w:t>
      </w:r>
      <w:r w:rsidRPr="004D676E">
        <w:rPr>
          <w:rFonts w:ascii="Arial" w:eastAsia="Times New Roman" w:hAnsi="Arial" w:cs="Arial"/>
          <w:spacing w:val="4"/>
          <w:lang w:val="fr-CH" w:eastAsia="fr-FR"/>
        </w:rPr>
        <w:t xml:space="preserve"> en </w:t>
      </w:r>
      <w:r w:rsidRPr="004D676E">
        <w:rPr>
          <w:rFonts w:ascii="Arial" w:eastAsia="Times New Roman" w:hAnsi="Arial" w:cs="Arial"/>
          <w:b/>
          <w:color w:val="006699"/>
          <w:spacing w:val="4"/>
          <w:lang w:val="fr-CH" w:eastAsia="fr-FR"/>
        </w:rPr>
        <w:t>5 CH</w:t>
      </w:r>
      <w:r w:rsidRPr="004D676E">
        <w:rPr>
          <w:rFonts w:ascii="Arial" w:eastAsia="Times New Roman" w:hAnsi="Arial" w:cs="Arial"/>
          <w:spacing w:val="4"/>
          <w:lang w:val="fr-CH" w:eastAsia="fr-FR"/>
        </w:rPr>
        <w:t xml:space="preserve">, le temps de commander une </w:t>
      </w:r>
      <w:r w:rsidRPr="004D676E">
        <w:rPr>
          <w:rFonts w:ascii="Arial" w:eastAsia="Times New Roman" w:hAnsi="Arial" w:cs="Arial"/>
          <w:color w:val="006699"/>
          <w:spacing w:val="4"/>
          <w:lang w:val="fr-CH" w:eastAsia="fr-FR"/>
        </w:rPr>
        <w:t>200K</w:t>
      </w:r>
      <w:r w:rsidRPr="004D676E">
        <w:rPr>
          <w:rFonts w:ascii="Arial" w:eastAsia="Times New Roman" w:hAnsi="Arial" w:cs="Arial"/>
          <w:spacing w:val="4"/>
          <w:lang w:val="fr-CH" w:eastAsia="fr-FR"/>
        </w:rPr>
        <w:t>. La culture de l’urine va montrer 500.000 Colibacilles/ml.</w:t>
      </w:r>
    </w:p>
    <w:p w14:paraId="6FCE558B" w14:textId="77777777" w:rsidR="00ED2AB9" w:rsidRPr="004D676E" w:rsidRDefault="00ED2AB9" w:rsidP="00ED2AB9">
      <w:pPr>
        <w:spacing w:after="0"/>
        <w:ind w:firstLine="709"/>
        <w:jc w:val="both"/>
        <w:rPr>
          <w:rFonts w:ascii="Arial" w:eastAsia="Times New Roman" w:hAnsi="Arial" w:cs="Arial"/>
          <w:spacing w:val="4"/>
          <w:lang w:val="fr-CH" w:eastAsia="fr-FR"/>
        </w:rPr>
      </w:pPr>
    </w:p>
    <w:p w14:paraId="59B49EFE" w14:textId="77777777" w:rsidR="00ED2AB9" w:rsidRPr="004D676E" w:rsidRDefault="00ED2AB9" w:rsidP="00ED2AB9">
      <w:pPr>
        <w:spacing w:after="0"/>
        <w:ind w:firstLine="709"/>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Là aussi, l’évolution est rapidement favorable.</w:t>
      </w:r>
    </w:p>
    <w:p w14:paraId="5C4C9EE1" w14:textId="77777777" w:rsidR="00ED2AB9" w:rsidRPr="004D676E" w:rsidRDefault="00ED2AB9" w:rsidP="00ED2AB9">
      <w:pPr>
        <w:pStyle w:val="CorpsA"/>
        <w:rPr>
          <w:rFonts w:ascii="Arial" w:hAnsi="Arial" w:cs="Arial"/>
        </w:rPr>
      </w:pPr>
      <w:bookmarkStart w:id="76" w:name="OLE_LINK28"/>
    </w:p>
    <w:p w14:paraId="0278145B" w14:textId="77777777" w:rsidR="00ED2AB9" w:rsidRPr="004D676E" w:rsidRDefault="00ED2AB9" w:rsidP="00ED2AB9">
      <w:pPr>
        <w:pStyle w:val="CorpsA"/>
        <w:rPr>
          <w:rFonts w:ascii="Arial" w:eastAsiaTheme="minorHAnsi" w:hAnsi="Arial" w:cs="Arial"/>
          <w:b/>
          <w:bCs/>
          <w:color w:val="006699"/>
          <w:u w:val="single"/>
          <w:lang w:val="fr-BE"/>
        </w:rPr>
      </w:pPr>
    </w:p>
    <w:p w14:paraId="53B188C7" w14:textId="77777777" w:rsidR="00ED2AB9" w:rsidRPr="004D676E" w:rsidRDefault="00ED2AB9" w:rsidP="00ED2AB9">
      <w:pPr>
        <w:ind w:right="851"/>
        <w:rPr>
          <w:rFonts w:ascii="Arial" w:hAnsi="Arial" w:cs="Arial"/>
        </w:rPr>
      </w:pPr>
      <w:r w:rsidRPr="004D676E">
        <w:rPr>
          <w:rFonts w:ascii="Arial" w:hAnsi="Arial" w:cs="Arial"/>
        </w:rPr>
        <w:t>[#S3] Solution</w:t>
      </w:r>
    </w:p>
    <w:p w14:paraId="4ABFAF82" w14:textId="77777777" w:rsidR="00ED2AB9" w:rsidRPr="004D676E" w:rsidRDefault="00ED2AB9" w:rsidP="00ED2AB9">
      <w:pPr>
        <w:ind w:firstLine="709"/>
        <w:jc w:val="both"/>
        <w:rPr>
          <w:rFonts w:ascii="Arial" w:hAnsi="Arial" w:cs="Arial"/>
          <w:b/>
          <w:color w:val="006699"/>
          <w:spacing w:val="4"/>
          <w:lang w:val="fr-CH"/>
        </w:rPr>
      </w:pPr>
      <w:r w:rsidRPr="004D676E">
        <w:rPr>
          <w:rFonts w:ascii="Arial" w:hAnsi="Arial" w:cs="Arial"/>
          <w:b/>
          <w:color w:val="006699"/>
          <w:spacing w:val="4"/>
          <w:lang w:val="fr-CH"/>
        </w:rPr>
        <w:t>Natacha W.</w:t>
      </w:r>
    </w:p>
    <w:p w14:paraId="36BCF780" w14:textId="77777777" w:rsidR="00ED2AB9" w:rsidRPr="004D676E" w:rsidRDefault="00ED2AB9" w:rsidP="00ED2AB9">
      <w:pPr>
        <w:ind w:firstLine="708"/>
        <w:rPr>
          <w:rFonts w:ascii="Arial" w:hAnsi="Arial" w:cs="Arial"/>
          <w:spacing w:val="4"/>
          <w:lang w:val="fr-CH"/>
        </w:rPr>
      </w:pPr>
    </w:p>
    <w:p w14:paraId="0A6FCB36" w14:textId="77777777" w:rsidR="00ED2AB9" w:rsidRPr="004D676E" w:rsidRDefault="00ED2AB9" w:rsidP="00ED2AB9">
      <w:pPr>
        <w:ind w:firstLine="708"/>
        <w:rPr>
          <w:rFonts w:ascii="Arial" w:hAnsi="Arial" w:cs="Arial"/>
          <w:spacing w:val="4"/>
          <w:lang w:val="fr-CH"/>
        </w:rPr>
      </w:pPr>
      <w:r w:rsidRPr="004D676E">
        <w:rPr>
          <w:rFonts w:ascii="Arial" w:hAnsi="Arial" w:cs="Arial"/>
          <w:spacing w:val="4"/>
          <w:lang w:val="fr-CH"/>
        </w:rPr>
        <w:t>Voici la répertorisation.</w:t>
      </w:r>
    </w:p>
    <w:p w14:paraId="7DD384B2" w14:textId="77777777" w:rsidR="00ED2AB9" w:rsidRPr="004D676E" w:rsidRDefault="00ED2AB9" w:rsidP="00ED2AB9">
      <w:pPr>
        <w:ind w:firstLine="708"/>
        <w:rPr>
          <w:rFonts w:ascii="Arial" w:hAnsi="Arial" w:cs="Arial"/>
          <w:spacing w:val="4"/>
          <w:lang w:val="fr-CH"/>
        </w:rPr>
      </w:pPr>
    </w:p>
    <w:p w14:paraId="369695B4" w14:textId="2A8D8B6E" w:rsidR="00ED2AB9" w:rsidRPr="004D676E" w:rsidRDefault="0042555D" w:rsidP="00ED2AB9">
      <w:pPr>
        <w:rPr>
          <w:rFonts w:ascii="Arial" w:hAnsi="Arial" w:cs="Arial"/>
          <w:spacing w:val="4"/>
          <w:lang w:val="fr-CH"/>
        </w:rPr>
      </w:pPr>
      <w:r w:rsidRPr="004D676E">
        <w:rPr>
          <w:rFonts w:ascii="Arial" w:hAnsi="Arial" w:cs="Arial"/>
          <w:noProof/>
        </w:rPr>
        <w:drawing>
          <wp:inline distT="0" distB="0" distL="0" distR="0" wp14:anchorId="132AD5B4" wp14:editId="6D550C97">
            <wp:extent cx="5867400" cy="1495425"/>
            <wp:effectExtent l="0" t="0" r="0" b="9525"/>
            <wp:docPr id="54" name="Image 5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 54" descr="Une image contenant table&#10;&#10;Description générée automatiquement"/>
                    <pic:cNvPicPr/>
                  </pic:nvPicPr>
                  <pic:blipFill>
                    <a:blip r:embed="rId271"/>
                    <a:stretch>
                      <a:fillRect/>
                    </a:stretch>
                  </pic:blipFill>
                  <pic:spPr>
                    <a:xfrm>
                      <a:off x="0" y="0"/>
                      <a:ext cx="5867400" cy="1495425"/>
                    </a:xfrm>
                    <a:prstGeom prst="rect">
                      <a:avLst/>
                    </a:prstGeom>
                  </pic:spPr>
                </pic:pic>
              </a:graphicData>
            </a:graphic>
          </wp:inline>
        </w:drawing>
      </w:r>
    </w:p>
    <w:p w14:paraId="49F9E9BD" w14:textId="77777777" w:rsidR="00ED2AB9" w:rsidRPr="004D676E" w:rsidRDefault="00ED2AB9" w:rsidP="00ED2AB9">
      <w:pPr>
        <w:ind w:firstLine="708"/>
        <w:rPr>
          <w:rFonts w:ascii="Arial" w:hAnsi="Arial" w:cs="Arial"/>
          <w:b/>
          <w:color w:val="006699"/>
          <w:spacing w:val="4"/>
          <w:lang w:val="fr-CH"/>
        </w:rPr>
      </w:pPr>
    </w:p>
    <w:p w14:paraId="1388DF37" w14:textId="77777777" w:rsidR="00ED2AB9" w:rsidRPr="004D676E" w:rsidRDefault="00ED2AB9" w:rsidP="00ED2AB9">
      <w:pPr>
        <w:ind w:firstLine="708"/>
        <w:rPr>
          <w:rFonts w:ascii="Arial" w:hAnsi="Arial" w:cs="Arial"/>
          <w:spacing w:val="4"/>
          <w:lang w:val="fr-CH"/>
        </w:rPr>
      </w:pPr>
      <w:r w:rsidRPr="004D676E">
        <w:rPr>
          <w:rFonts w:ascii="Arial" w:hAnsi="Arial" w:cs="Arial"/>
          <w:b/>
          <w:color w:val="006699"/>
          <w:spacing w:val="4"/>
          <w:lang w:val="fr-CH"/>
        </w:rPr>
        <w:t>Alessandra P.</w:t>
      </w:r>
    </w:p>
    <w:p w14:paraId="04E7F582" w14:textId="77777777" w:rsidR="00ED2AB9" w:rsidRPr="004D676E" w:rsidRDefault="00ED2AB9" w:rsidP="00ED2AB9">
      <w:pPr>
        <w:rPr>
          <w:rFonts w:ascii="Arial" w:hAnsi="Arial" w:cs="Arial"/>
          <w:spacing w:val="4"/>
          <w:lang w:val="fr-CH"/>
        </w:rPr>
      </w:pPr>
    </w:p>
    <w:p w14:paraId="51C23C5D" w14:textId="762D510D" w:rsidR="00ED2AB9" w:rsidRPr="004D676E" w:rsidRDefault="0042555D" w:rsidP="00ED2AB9">
      <w:pPr>
        <w:jc w:val="center"/>
        <w:rPr>
          <w:rFonts w:ascii="Arial" w:hAnsi="Arial" w:cs="Arial"/>
          <w:spacing w:val="4"/>
          <w:lang w:val="fr-CH"/>
        </w:rPr>
      </w:pPr>
      <w:r w:rsidRPr="004D676E">
        <w:rPr>
          <w:rFonts w:ascii="Arial" w:hAnsi="Arial" w:cs="Arial"/>
          <w:noProof/>
        </w:rPr>
        <w:drawing>
          <wp:inline distT="0" distB="0" distL="0" distR="0" wp14:anchorId="438B4E64" wp14:editId="524B371B">
            <wp:extent cx="5867400" cy="1457325"/>
            <wp:effectExtent l="0" t="0" r="0" b="9525"/>
            <wp:docPr id="56" name="Image 56"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56" descr="Une image contenant table&#10;&#10;Description générée automatiquement"/>
                    <pic:cNvPicPr/>
                  </pic:nvPicPr>
                  <pic:blipFill>
                    <a:blip r:embed="rId272"/>
                    <a:stretch>
                      <a:fillRect/>
                    </a:stretch>
                  </pic:blipFill>
                  <pic:spPr>
                    <a:xfrm>
                      <a:off x="0" y="0"/>
                      <a:ext cx="5867400" cy="1457325"/>
                    </a:xfrm>
                    <a:prstGeom prst="rect">
                      <a:avLst/>
                    </a:prstGeom>
                  </pic:spPr>
                </pic:pic>
              </a:graphicData>
            </a:graphic>
          </wp:inline>
        </w:drawing>
      </w:r>
    </w:p>
    <w:p w14:paraId="2392A835" w14:textId="77777777" w:rsidR="00ED2AB9" w:rsidRPr="004D676E" w:rsidRDefault="00ED2AB9" w:rsidP="00ED2AB9">
      <w:pPr>
        <w:ind w:firstLine="708"/>
        <w:rPr>
          <w:rFonts w:ascii="Arial" w:hAnsi="Arial" w:cs="Arial"/>
          <w:spacing w:val="4"/>
          <w:lang w:val="fr-BE"/>
        </w:rPr>
      </w:pPr>
    </w:p>
    <w:p w14:paraId="4C4BCCB9" w14:textId="1436762D" w:rsidR="00ED2AB9" w:rsidRPr="004D676E" w:rsidRDefault="00ED2AB9" w:rsidP="00ED2AB9">
      <w:pPr>
        <w:jc w:val="center"/>
        <w:rPr>
          <w:rFonts w:ascii="Arial" w:hAnsi="Arial" w:cs="Arial"/>
        </w:rPr>
      </w:pPr>
      <w:r w:rsidRPr="004D676E">
        <w:rPr>
          <w:rFonts w:ascii="Arial" w:hAnsi="Arial" w:cs="Arial"/>
          <w:noProof/>
          <w:lang w:eastAsia="fr-CH"/>
        </w:rPr>
        <w:drawing>
          <wp:inline distT="0" distB="0" distL="0" distR="0" wp14:anchorId="098191B6" wp14:editId="3E1F73BB">
            <wp:extent cx="4256405" cy="2318385"/>
            <wp:effectExtent l="0" t="0" r="0" b="5715"/>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256405" cy="2318385"/>
                    </a:xfrm>
                    <a:prstGeom prst="rect">
                      <a:avLst/>
                    </a:prstGeom>
                    <a:noFill/>
                    <a:ln>
                      <a:noFill/>
                    </a:ln>
                  </pic:spPr>
                </pic:pic>
              </a:graphicData>
            </a:graphic>
          </wp:inline>
        </w:drawing>
      </w:r>
    </w:p>
    <w:p w14:paraId="12F9BC63" w14:textId="77777777" w:rsidR="00ED2AB9" w:rsidRPr="004D676E" w:rsidRDefault="00ED2AB9" w:rsidP="00ED2AB9">
      <w:pPr>
        <w:rPr>
          <w:rFonts w:ascii="Arial" w:hAnsi="Arial" w:cs="Arial"/>
        </w:rPr>
      </w:pPr>
    </w:p>
    <w:p w14:paraId="11BCDA04" w14:textId="77777777" w:rsidR="00ED2AB9" w:rsidRPr="004D676E" w:rsidRDefault="00ED2AB9" w:rsidP="00ED2AB9">
      <w:pPr>
        <w:ind w:firstLine="708"/>
        <w:rPr>
          <w:rFonts w:ascii="Arial" w:hAnsi="Arial" w:cs="Arial"/>
          <w:spacing w:val="4"/>
          <w:lang w:val="fr-BE"/>
        </w:rPr>
      </w:pPr>
      <w:r w:rsidRPr="004D676E">
        <w:rPr>
          <w:rFonts w:ascii="Arial" w:hAnsi="Arial" w:cs="Arial"/>
          <w:spacing w:val="4"/>
          <w:lang w:val="fr-BE"/>
        </w:rPr>
        <w:t>Je pense que vous avez reconnu l’oléorésine de ce pin avec laquelle on obtient par distillation l’huile de térébenthine. Précisons que plusieurs espèces de pin sont utilisées pour cela.</w:t>
      </w:r>
    </w:p>
    <w:p w14:paraId="150479D6" w14:textId="77777777" w:rsidR="00ED2AB9" w:rsidRPr="004D676E" w:rsidRDefault="00ED2AB9" w:rsidP="00ED2AB9">
      <w:pPr>
        <w:ind w:firstLine="708"/>
        <w:rPr>
          <w:rFonts w:ascii="Arial" w:hAnsi="Arial" w:cs="Arial"/>
          <w:spacing w:val="4"/>
          <w:lang w:val="fr-BE"/>
        </w:rPr>
      </w:pPr>
    </w:p>
    <w:p w14:paraId="67C2CAED" w14:textId="1A44DD68" w:rsidR="00ED2AB9" w:rsidRPr="004D676E" w:rsidRDefault="00ED2AB9" w:rsidP="00ED2AB9">
      <w:pPr>
        <w:ind w:firstLine="708"/>
        <w:rPr>
          <w:rFonts w:ascii="Arial" w:hAnsi="Arial" w:cs="Arial"/>
          <w:b/>
          <w:color w:val="006699"/>
          <w:spacing w:val="4"/>
          <w:lang w:val="fr-BE"/>
        </w:rPr>
      </w:pPr>
      <w:r w:rsidRPr="004D676E">
        <w:rPr>
          <w:rFonts w:ascii="Arial" w:hAnsi="Arial" w:cs="Arial"/>
          <w:spacing w:val="4"/>
          <w:lang w:val="en-US"/>
        </w:rPr>
        <w:t>[#R3]</w:t>
      </w:r>
      <w:r w:rsidR="00A07D73" w:rsidRPr="004D676E">
        <w:rPr>
          <w:rFonts w:ascii="Arial" w:hAnsi="Arial" w:cs="Arial"/>
          <w:b/>
          <w:color w:val="006699"/>
          <w:spacing w:val="4"/>
          <w:lang w:val="fr-BE"/>
        </w:rPr>
        <w:t xml:space="preserve">Terebinthina </w:t>
      </w:r>
      <w:r w:rsidRPr="004D676E">
        <w:rPr>
          <w:rFonts w:ascii="Arial" w:hAnsi="Arial" w:cs="Arial"/>
          <w:b/>
          <w:color w:val="006699"/>
          <w:spacing w:val="4"/>
          <w:lang w:val="fr-BE"/>
        </w:rPr>
        <w:t>(selon J.H. Clarke)</w:t>
      </w:r>
    </w:p>
    <w:p w14:paraId="36EFCB2D" w14:textId="77777777" w:rsidR="00ED2AB9" w:rsidRPr="004D676E" w:rsidRDefault="00ED2AB9" w:rsidP="00ED2AB9">
      <w:pPr>
        <w:ind w:firstLine="708"/>
        <w:rPr>
          <w:rFonts w:ascii="Arial" w:hAnsi="Arial" w:cs="Arial"/>
          <w:spacing w:val="4"/>
          <w:lang w:val="fr-BE"/>
        </w:rPr>
      </w:pPr>
    </w:p>
    <w:p w14:paraId="28525876" w14:textId="77777777" w:rsidR="00ED2AB9" w:rsidRPr="004D676E" w:rsidRDefault="00ED2AB9" w:rsidP="00ED2AB9">
      <w:pPr>
        <w:ind w:firstLine="708"/>
        <w:rPr>
          <w:rFonts w:ascii="Arial" w:hAnsi="Arial" w:cs="Arial"/>
          <w:spacing w:val="4"/>
          <w:lang w:val="fr-BE"/>
        </w:rPr>
      </w:pPr>
      <w:r w:rsidRPr="004D676E">
        <w:rPr>
          <w:rFonts w:ascii="Arial" w:hAnsi="Arial" w:cs="Arial"/>
          <w:spacing w:val="4"/>
          <w:lang w:val="fr-BE"/>
        </w:rPr>
        <w:t>Ce remède fut introduit en homéopathie par Hartlaub. Beaucoup de symptômes proviennent d’intoxications allopathiques ; dormir dans une pièce nouvellement peinte peut provoquer des intoxications. Selon Taylor, les enfants sont particulièrement sensibles à son action. C’est un produit sensible à la lumière et au soleil, toxique et hautement inflammable. Liquide incolore à odeur caractéristique de pin l’essence de térébenthine est un très bon solvant des graisses, des huiles et des cires. On l’utilise dans de nombreux produits : peintures, vernis, cirage, insecticide, onguents topiques. L’essence de térébenthine contient 60% d’alpha-pinène. Elle est aussi utilisée pour l’élimination de la moisissure sur les cuirs (vestes, chaussures, fauteuils) et pour supprimer les taches de graisse sur un textile. C’est aussi un carburant de fusées. Donc détachant, vernis, carburant, solvant : ainsi ce produit rend les choses lisses, belles et propres.</w:t>
      </w:r>
    </w:p>
    <w:p w14:paraId="7A187BE8" w14:textId="77777777" w:rsidR="00ED2AB9" w:rsidRPr="004D676E" w:rsidRDefault="00ED2AB9" w:rsidP="00ED2AB9">
      <w:pPr>
        <w:ind w:firstLine="708"/>
        <w:rPr>
          <w:rFonts w:ascii="Arial" w:hAnsi="Arial" w:cs="Arial"/>
          <w:spacing w:val="4"/>
          <w:lang w:val="fr-BE"/>
        </w:rPr>
      </w:pPr>
    </w:p>
    <w:p w14:paraId="185679B5" w14:textId="77777777" w:rsidR="00ED2AB9" w:rsidRPr="004D676E" w:rsidRDefault="00ED2AB9" w:rsidP="00ED2AB9">
      <w:pPr>
        <w:ind w:firstLine="708"/>
        <w:rPr>
          <w:rFonts w:ascii="Arial" w:hAnsi="Arial" w:cs="Arial"/>
          <w:spacing w:val="4"/>
          <w:lang w:val="fr-BE"/>
        </w:rPr>
      </w:pPr>
      <w:r w:rsidRPr="004D676E">
        <w:rPr>
          <w:rFonts w:ascii="Arial" w:hAnsi="Arial" w:cs="Arial"/>
          <w:spacing w:val="4"/>
          <w:lang w:val="fr-BE"/>
        </w:rPr>
        <w:t>Ce remède est utile chez les</w:t>
      </w:r>
      <w:r w:rsidRPr="004D676E">
        <w:rPr>
          <w:rFonts w:ascii="Arial" w:hAnsi="Arial" w:cs="Arial"/>
          <w:b/>
          <w:color w:val="006699"/>
          <w:spacing w:val="4"/>
          <w:lang w:val="fr-BE"/>
        </w:rPr>
        <w:t xml:space="preserve"> enfants vermineux</w:t>
      </w:r>
      <w:r w:rsidRPr="004D676E">
        <w:rPr>
          <w:rFonts w:ascii="Arial" w:hAnsi="Arial" w:cs="Arial"/>
          <w:spacing w:val="4"/>
          <w:lang w:val="fr-BE"/>
        </w:rPr>
        <w:t xml:space="preserve"> ou pendant leur </w:t>
      </w:r>
      <w:r w:rsidRPr="004D676E">
        <w:rPr>
          <w:rFonts w:ascii="Arial" w:hAnsi="Arial" w:cs="Arial"/>
          <w:b/>
          <w:color w:val="006699"/>
          <w:spacing w:val="4"/>
          <w:lang w:val="fr-BE"/>
        </w:rPr>
        <w:t>dentition</w:t>
      </w:r>
      <w:r w:rsidRPr="004D676E">
        <w:rPr>
          <w:rFonts w:ascii="Arial" w:hAnsi="Arial" w:cs="Arial"/>
          <w:spacing w:val="4"/>
          <w:lang w:val="fr-BE"/>
        </w:rPr>
        <w:t xml:space="preserve"> qui s’accompagne de grosses </w:t>
      </w:r>
      <w:r w:rsidRPr="004D676E">
        <w:rPr>
          <w:rFonts w:ascii="Arial" w:hAnsi="Arial" w:cs="Arial"/>
          <w:b/>
          <w:color w:val="006699"/>
          <w:spacing w:val="4"/>
          <w:lang w:val="fr-BE"/>
        </w:rPr>
        <w:t>colères</w:t>
      </w:r>
      <w:r w:rsidRPr="004D676E">
        <w:rPr>
          <w:rFonts w:ascii="Arial" w:hAnsi="Arial" w:cs="Arial"/>
          <w:spacing w:val="4"/>
          <w:lang w:val="fr-BE"/>
        </w:rPr>
        <w:t xml:space="preserve"> ; il conviendrait aussi aux femmes nerveuses avec maux de tête et dysménorrhée. Egalement utile pour les personnes âgées sédentaires souffrant de rhumatisme chronique. C’est un remède de néphrite aigue et chronique. </w:t>
      </w:r>
    </w:p>
    <w:p w14:paraId="4887C322" w14:textId="77777777" w:rsidR="00ED2AB9" w:rsidRPr="004D676E" w:rsidRDefault="00ED2AB9" w:rsidP="00ED2AB9">
      <w:pPr>
        <w:ind w:firstLine="708"/>
        <w:rPr>
          <w:rFonts w:ascii="Arial" w:hAnsi="Arial" w:cs="Arial"/>
          <w:spacing w:val="4"/>
          <w:lang w:val="fr-BE"/>
        </w:rPr>
      </w:pPr>
    </w:p>
    <w:p w14:paraId="1B55D9E7" w14:textId="77777777" w:rsidR="00ED2AB9" w:rsidRPr="004D676E" w:rsidRDefault="00ED2AB9" w:rsidP="00ED2AB9">
      <w:pPr>
        <w:ind w:firstLine="708"/>
        <w:rPr>
          <w:rFonts w:ascii="Arial" w:hAnsi="Arial" w:cs="Arial"/>
          <w:spacing w:val="4"/>
          <w:lang w:val="fr-BE"/>
        </w:rPr>
      </w:pPr>
      <w:r w:rsidRPr="004D676E">
        <w:rPr>
          <w:rFonts w:ascii="Arial" w:hAnsi="Arial" w:cs="Arial"/>
          <w:spacing w:val="4"/>
          <w:lang w:val="fr-BE"/>
        </w:rPr>
        <w:t>Appliquée sur la peau, la térébenthine est un irritant et provoque brûlure et vésication ; inhalée elle cause éternuement, constriction au-dessus des yeux et dyspnée ; par voie orale elle provoque des brûlures de tout le système digestif. La respiration est accélérée, spastique car le toxique est partiellement excrété par le poumon.</w:t>
      </w:r>
    </w:p>
    <w:p w14:paraId="479531A2" w14:textId="77777777" w:rsidR="00ED2AB9" w:rsidRPr="004D676E" w:rsidRDefault="00ED2AB9" w:rsidP="00ED2AB9">
      <w:pPr>
        <w:ind w:firstLine="708"/>
        <w:rPr>
          <w:rFonts w:ascii="Arial" w:hAnsi="Arial" w:cs="Arial"/>
          <w:spacing w:val="4"/>
          <w:lang w:val="fr-BE"/>
        </w:rPr>
      </w:pPr>
      <w:r w:rsidRPr="004D676E">
        <w:rPr>
          <w:rFonts w:ascii="Arial" w:hAnsi="Arial" w:cs="Arial"/>
          <w:spacing w:val="4"/>
          <w:lang w:val="fr-BE"/>
        </w:rPr>
        <w:t>La pression artérielle est abaissée et les vaisseaux se dilatent. La diurèse baisse, l’urine prend une odeur de violette et le sédiment contient du sang et des protéines. La brûlure est une sensation constante de ce remède ceci aussi bien au niveau urinaire, intestinale et respiratoire. Il peut produire des spasmes et des convulsions. Il y a aussi beaucoup d’hémorragies avec térébenthine de type passives, noires et fétides ; purpura hémorragique et saignements par tous les orifices.</w:t>
      </w:r>
    </w:p>
    <w:p w14:paraId="419DEEF7" w14:textId="77777777" w:rsidR="00ED2AB9" w:rsidRPr="004D676E" w:rsidRDefault="00ED2AB9" w:rsidP="00ED2AB9">
      <w:pPr>
        <w:ind w:firstLine="708"/>
        <w:rPr>
          <w:rFonts w:ascii="Arial" w:hAnsi="Arial" w:cs="Arial"/>
          <w:spacing w:val="4"/>
          <w:lang w:val="fr-BE"/>
        </w:rPr>
      </w:pPr>
    </w:p>
    <w:p w14:paraId="62E54EC6" w14:textId="77777777" w:rsidR="00ED2AB9" w:rsidRPr="004D676E" w:rsidRDefault="00ED2AB9" w:rsidP="00ED2AB9">
      <w:pPr>
        <w:ind w:firstLine="708"/>
        <w:rPr>
          <w:rFonts w:ascii="Arial" w:hAnsi="Arial" w:cs="Arial"/>
          <w:spacing w:val="4"/>
          <w:lang w:val="fr-BE"/>
        </w:rPr>
      </w:pPr>
      <w:r w:rsidRPr="004D676E">
        <w:rPr>
          <w:rFonts w:ascii="Arial" w:hAnsi="Arial" w:cs="Arial"/>
          <w:spacing w:val="4"/>
          <w:lang w:val="fr-BE"/>
        </w:rPr>
        <w:t xml:space="preserve">La </w:t>
      </w:r>
      <w:r w:rsidRPr="004D676E">
        <w:rPr>
          <w:rFonts w:ascii="Arial" w:hAnsi="Arial" w:cs="Arial"/>
          <w:b/>
          <w:color w:val="006699"/>
          <w:spacing w:val="4"/>
          <w:lang w:val="fr-BE"/>
        </w:rPr>
        <w:t>langue rouge, lisse et dépapillée</w:t>
      </w:r>
      <w:r w:rsidRPr="004D676E">
        <w:rPr>
          <w:rFonts w:ascii="Arial" w:hAnsi="Arial" w:cs="Arial"/>
          <w:spacing w:val="4"/>
          <w:lang w:val="fr-BE"/>
        </w:rPr>
        <w:t xml:space="preserve"> est un key-note de ce remède ; également une grande </w:t>
      </w:r>
      <w:r w:rsidRPr="004D676E">
        <w:rPr>
          <w:rFonts w:ascii="Arial" w:hAnsi="Arial" w:cs="Arial"/>
          <w:b/>
          <w:color w:val="006699"/>
          <w:spacing w:val="4"/>
          <w:lang w:val="fr-BE"/>
        </w:rPr>
        <w:t>distension abdominale</w:t>
      </w:r>
      <w:r w:rsidRPr="004D676E">
        <w:rPr>
          <w:rFonts w:ascii="Arial" w:hAnsi="Arial" w:cs="Arial"/>
          <w:spacing w:val="4"/>
          <w:lang w:val="fr-BE"/>
        </w:rPr>
        <w:t xml:space="preserve"> avec tympanisme, stupeur et grande faiblesse. Chez les enfants avec bronchiolite l’on rencontre fréquemment la </w:t>
      </w:r>
      <w:r w:rsidRPr="004D676E">
        <w:rPr>
          <w:rFonts w:ascii="Arial" w:hAnsi="Arial" w:cs="Arial"/>
          <w:b/>
          <w:color w:val="006699"/>
          <w:spacing w:val="4"/>
          <w:lang w:val="fr-BE"/>
        </w:rPr>
        <w:t>somnolence</w:t>
      </w:r>
      <w:r w:rsidRPr="004D676E">
        <w:rPr>
          <w:rFonts w:ascii="Arial" w:hAnsi="Arial" w:cs="Arial"/>
          <w:spacing w:val="4"/>
          <w:lang w:val="fr-BE"/>
        </w:rPr>
        <w:t xml:space="preserve"> (dd : Ant-t.).</w:t>
      </w:r>
    </w:p>
    <w:p w14:paraId="120BE1FE" w14:textId="77777777" w:rsidR="00ED2AB9" w:rsidRPr="004D676E" w:rsidRDefault="00ED2AB9" w:rsidP="00ED2AB9">
      <w:pPr>
        <w:ind w:firstLine="708"/>
        <w:rPr>
          <w:rFonts w:ascii="Arial" w:hAnsi="Arial" w:cs="Arial"/>
          <w:spacing w:val="4"/>
          <w:lang w:val="fr-BE"/>
        </w:rPr>
      </w:pPr>
    </w:p>
    <w:p w14:paraId="6CE97B80" w14:textId="0BE6398B" w:rsidR="00ED2AB9" w:rsidRPr="004D676E" w:rsidRDefault="00ED2AB9" w:rsidP="00ED2AB9">
      <w:pPr>
        <w:ind w:firstLine="708"/>
        <w:rPr>
          <w:rFonts w:ascii="Arial" w:hAnsi="Arial" w:cs="Arial"/>
          <w:spacing w:val="4"/>
          <w:lang w:val="fr-BE"/>
        </w:rPr>
      </w:pPr>
      <w:r w:rsidRPr="004D676E">
        <w:rPr>
          <w:rFonts w:ascii="Arial" w:hAnsi="Arial" w:cs="Arial"/>
          <w:spacing w:val="4"/>
          <w:lang w:val="fr-BE"/>
        </w:rPr>
        <w:t>Voyons rapidement quelques symptômes tirés de l’extraction.</w:t>
      </w:r>
    </w:p>
    <w:p w14:paraId="5433E079" w14:textId="77777777" w:rsidR="00ED2AB9" w:rsidRPr="004D676E" w:rsidRDefault="00ED2AB9" w:rsidP="00ED2AB9">
      <w:pPr>
        <w:ind w:firstLine="708"/>
        <w:rPr>
          <w:rFonts w:ascii="Arial" w:hAnsi="Arial" w:cs="Arial"/>
          <w:spacing w:val="4"/>
          <w:lang w:val="fr-BE"/>
        </w:rPr>
      </w:pPr>
      <w:r w:rsidRPr="004D676E">
        <w:rPr>
          <w:rFonts w:ascii="Arial" w:hAnsi="Arial" w:cs="Arial"/>
          <w:spacing w:val="4"/>
          <w:lang w:val="fr-BE"/>
        </w:rPr>
        <w:t xml:space="preserve">Trois symptômes sont </w:t>
      </w:r>
      <w:r w:rsidRPr="004D676E">
        <w:rPr>
          <w:rFonts w:ascii="Arial" w:hAnsi="Arial" w:cs="Arial"/>
          <w:b/>
          <w:color w:val="006699"/>
          <w:spacing w:val="4"/>
          <w:lang w:val="fr-BE"/>
        </w:rPr>
        <w:t>améliorés par la miction</w:t>
      </w:r>
      <w:r w:rsidRPr="004D676E">
        <w:rPr>
          <w:rFonts w:ascii="Arial" w:hAnsi="Arial" w:cs="Arial"/>
          <w:spacing w:val="4"/>
          <w:lang w:val="fr-BE"/>
        </w:rPr>
        <w:t> : confusion de l’esprit et ralentissement mental, ainsi que douleur de la face et de la tête. Inconscience pendant la fièvre, après la selle, pendant le coma urémique, ce qui ne l’empêche pas de répondre correctement avant de sombrer à nouveau dans la stupeur.</w:t>
      </w:r>
    </w:p>
    <w:p w14:paraId="65376F47" w14:textId="77777777" w:rsidR="00ED2AB9" w:rsidRPr="004D676E" w:rsidRDefault="00ED2AB9" w:rsidP="00ED2AB9">
      <w:pPr>
        <w:ind w:firstLine="708"/>
        <w:rPr>
          <w:rFonts w:ascii="Arial" w:hAnsi="Arial" w:cs="Arial"/>
          <w:spacing w:val="4"/>
          <w:lang w:val="fr-BE"/>
        </w:rPr>
      </w:pPr>
    </w:p>
    <w:p w14:paraId="1AB4D129" w14:textId="77777777" w:rsidR="00ED2AB9" w:rsidRPr="004D676E" w:rsidRDefault="00ED2AB9" w:rsidP="00ED2AB9">
      <w:pPr>
        <w:ind w:firstLine="708"/>
        <w:rPr>
          <w:rFonts w:ascii="Arial" w:hAnsi="Arial" w:cs="Arial"/>
          <w:spacing w:val="4"/>
          <w:lang w:val="fr-BE"/>
        </w:rPr>
      </w:pPr>
      <w:r w:rsidRPr="004D676E">
        <w:rPr>
          <w:rFonts w:ascii="Arial" w:hAnsi="Arial" w:cs="Arial"/>
          <w:spacing w:val="4"/>
          <w:lang w:val="fr-BE"/>
        </w:rPr>
        <w:t>Il est anxieux le soir au lit, il a peur de l’apoplexie et souffre d’hydrophobie ; il est hystérique et hypochondriaque. Il peut être triste et déprimé au point de songer au suicide par pendaison. Il a l’illusion de flotter dans les airs ou qu’il dort éveillé.</w:t>
      </w:r>
    </w:p>
    <w:p w14:paraId="25C8C79F" w14:textId="77777777" w:rsidR="00ED2AB9" w:rsidRPr="004D676E" w:rsidRDefault="00ED2AB9" w:rsidP="00ED2AB9">
      <w:pPr>
        <w:ind w:firstLine="708"/>
        <w:rPr>
          <w:rFonts w:ascii="Arial" w:hAnsi="Arial" w:cs="Arial"/>
          <w:spacing w:val="4"/>
          <w:lang w:val="fr-BE"/>
        </w:rPr>
      </w:pPr>
    </w:p>
    <w:p w14:paraId="229EDB4E" w14:textId="77777777" w:rsidR="00ED2AB9" w:rsidRPr="004D676E" w:rsidRDefault="00ED2AB9" w:rsidP="00ED2AB9">
      <w:pPr>
        <w:ind w:firstLine="708"/>
        <w:rPr>
          <w:rFonts w:ascii="Arial" w:hAnsi="Arial" w:cs="Arial"/>
          <w:spacing w:val="4"/>
          <w:lang w:val="fr-BE"/>
        </w:rPr>
      </w:pPr>
    </w:p>
    <w:p w14:paraId="4350102F" w14:textId="77777777" w:rsidR="00ED2AB9" w:rsidRPr="004D676E" w:rsidRDefault="00ED2AB9" w:rsidP="00ED2AB9">
      <w:pPr>
        <w:ind w:firstLine="708"/>
        <w:rPr>
          <w:rFonts w:ascii="Arial" w:hAnsi="Arial" w:cs="Arial"/>
          <w:spacing w:val="4"/>
          <w:lang w:val="fr-BE"/>
        </w:rPr>
      </w:pPr>
      <w:r w:rsidRPr="004D676E">
        <w:rPr>
          <w:rFonts w:ascii="Arial" w:hAnsi="Arial" w:cs="Arial"/>
          <w:spacing w:val="4"/>
          <w:lang w:val="fr-BE"/>
        </w:rPr>
        <w:t>Il souffre fréquemment de céphalées, parfois chroniques et de douleurs frontales au-dessus des yeux ; ces derniers sont enflammés, enfoncés dans leur orbite. La face est soit pâle, soit rouge, ridée avec des lèvres craquelées. L’enfant ne peut s’empêcher de piocher dans son nez qui saigne facilement.</w:t>
      </w:r>
    </w:p>
    <w:p w14:paraId="7189B489" w14:textId="77777777" w:rsidR="00ED2AB9" w:rsidRPr="004D676E" w:rsidRDefault="00ED2AB9" w:rsidP="00ED2AB9">
      <w:pPr>
        <w:ind w:firstLine="708"/>
        <w:rPr>
          <w:rFonts w:ascii="Arial" w:hAnsi="Arial" w:cs="Arial"/>
          <w:spacing w:val="4"/>
          <w:lang w:val="fr-BE"/>
        </w:rPr>
      </w:pPr>
    </w:p>
    <w:p w14:paraId="4ADFE753" w14:textId="77777777" w:rsidR="00ED2AB9" w:rsidRPr="004D676E" w:rsidRDefault="00ED2AB9" w:rsidP="00ED2AB9">
      <w:pPr>
        <w:ind w:firstLine="708"/>
        <w:rPr>
          <w:rFonts w:ascii="Arial" w:hAnsi="Arial" w:cs="Arial"/>
          <w:spacing w:val="4"/>
          <w:lang w:val="fr-BE"/>
        </w:rPr>
      </w:pPr>
      <w:r w:rsidRPr="004D676E">
        <w:rPr>
          <w:rFonts w:ascii="Arial" w:hAnsi="Arial" w:cs="Arial"/>
          <w:spacing w:val="4"/>
          <w:lang w:val="fr-BE"/>
        </w:rPr>
        <w:t>Terebenthina souffre de toutes sortes de douleurs abdominales, de distension de gargouillis qui le pousse à se pencher en deux.</w:t>
      </w:r>
    </w:p>
    <w:p w14:paraId="0ABA493A" w14:textId="77777777" w:rsidR="00ED2AB9" w:rsidRPr="004D676E" w:rsidRDefault="00ED2AB9" w:rsidP="00ED2AB9">
      <w:pPr>
        <w:ind w:firstLine="708"/>
        <w:rPr>
          <w:rFonts w:ascii="Arial" w:hAnsi="Arial" w:cs="Arial"/>
          <w:spacing w:val="4"/>
          <w:lang w:val="fr-BE"/>
        </w:rPr>
      </w:pPr>
      <w:r w:rsidRPr="004D676E">
        <w:rPr>
          <w:rFonts w:ascii="Arial" w:hAnsi="Arial" w:cs="Arial"/>
          <w:spacing w:val="4"/>
          <w:lang w:val="fr-BE"/>
        </w:rPr>
        <w:t>Néphrite avec douleur piquante, brûlante avec anurie ou rétention vésicale. Urine sanglante à odeur de violette, glycosurie, dysurie.</w:t>
      </w:r>
    </w:p>
    <w:p w14:paraId="2797E307" w14:textId="77777777" w:rsidR="00ED2AB9" w:rsidRPr="004D676E" w:rsidRDefault="00ED2AB9" w:rsidP="00ED2AB9">
      <w:pPr>
        <w:ind w:firstLine="708"/>
        <w:rPr>
          <w:rFonts w:ascii="Arial" w:hAnsi="Arial" w:cs="Arial"/>
          <w:spacing w:val="4"/>
          <w:lang w:val="fr-BE"/>
        </w:rPr>
      </w:pPr>
      <w:r w:rsidRPr="004D676E">
        <w:rPr>
          <w:rFonts w:ascii="Arial" w:hAnsi="Arial" w:cs="Arial"/>
          <w:spacing w:val="4"/>
          <w:lang w:val="fr-BE"/>
        </w:rPr>
        <w:t>Remède de ménopause, de dysménorrhée, de métrite suite de suppression de lochies.</w:t>
      </w:r>
    </w:p>
    <w:p w14:paraId="08ED5CC9" w14:textId="77777777" w:rsidR="00ED2AB9" w:rsidRPr="004D676E" w:rsidRDefault="00ED2AB9" w:rsidP="00ED2AB9">
      <w:pPr>
        <w:ind w:firstLine="708"/>
        <w:rPr>
          <w:rFonts w:ascii="Arial" w:hAnsi="Arial" w:cs="Arial"/>
          <w:spacing w:val="4"/>
          <w:lang w:val="fr-BE"/>
        </w:rPr>
      </w:pPr>
    </w:p>
    <w:p w14:paraId="150D4B50" w14:textId="77777777" w:rsidR="00ED2AB9" w:rsidRPr="004D676E" w:rsidRDefault="00ED2AB9" w:rsidP="00ED2AB9">
      <w:pPr>
        <w:ind w:firstLine="708"/>
        <w:rPr>
          <w:rFonts w:ascii="Arial" w:hAnsi="Arial" w:cs="Arial"/>
          <w:spacing w:val="4"/>
          <w:lang w:val="fr-BE"/>
        </w:rPr>
      </w:pPr>
      <w:r w:rsidRPr="004D676E">
        <w:rPr>
          <w:rFonts w:ascii="Arial" w:hAnsi="Arial" w:cs="Arial"/>
          <w:spacing w:val="4"/>
          <w:lang w:val="fr-BE"/>
        </w:rPr>
        <w:t>Sécheresse et douleur brûlante du larynx. Respiration anxieuse, asthmatique accompagnée de toux sèche aggravée en mangeant, couché et verminose associée.</w:t>
      </w:r>
    </w:p>
    <w:p w14:paraId="3A0EE9B2" w14:textId="77777777" w:rsidR="00ED2AB9" w:rsidRPr="004D676E" w:rsidRDefault="00ED2AB9" w:rsidP="00ED2AB9">
      <w:pPr>
        <w:ind w:firstLine="708"/>
        <w:rPr>
          <w:rFonts w:ascii="Arial" w:hAnsi="Arial" w:cs="Arial"/>
          <w:spacing w:val="4"/>
          <w:lang w:val="fr-BE"/>
        </w:rPr>
      </w:pPr>
      <w:r w:rsidRPr="004D676E">
        <w:rPr>
          <w:rFonts w:ascii="Arial" w:hAnsi="Arial" w:cs="Arial"/>
          <w:spacing w:val="4"/>
          <w:lang w:val="fr-BE"/>
        </w:rPr>
        <w:t>Douleurs articulaires rhumatismales aggravées par temps humides.</w:t>
      </w:r>
    </w:p>
    <w:p w14:paraId="69281CE4" w14:textId="77777777" w:rsidR="00ED2AB9" w:rsidRPr="004D676E" w:rsidRDefault="00ED2AB9" w:rsidP="00ED2AB9">
      <w:pPr>
        <w:ind w:firstLine="708"/>
        <w:rPr>
          <w:rFonts w:ascii="Arial" w:hAnsi="Arial" w:cs="Arial"/>
          <w:spacing w:val="4"/>
          <w:lang w:val="fr-BE"/>
        </w:rPr>
      </w:pPr>
      <w:r w:rsidRPr="004D676E">
        <w:rPr>
          <w:rFonts w:ascii="Arial" w:hAnsi="Arial" w:cs="Arial"/>
          <w:spacing w:val="4"/>
          <w:lang w:val="fr-BE"/>
        </w:rPr>
        <w:t>Transpiration des membres inférieures, paralysies, secousses et faiblesses des extrémités.</w:t>
      </w:r>
    </w:p>
    <w:p w14:paraId="42E93EC1" w14:textId="77777777" w:rsidR="00ED2AB9" w:rsidRPr="004D676E" w:rsidRDefault="00ED2AB9" w:rsidP="00ED2AB9">
      <w:pPr>
        <w:ind w:firstLine="708"/>
        <w:rPr>
          <w:rFonts w:ascii="Arial" w:hAnsi="Arial" w:cs="Arial"/>
          <w:spacing w:val="4"/>
          <w:lang w:val="fr-BE"/>
        </w:rPr>
      </w:pPr>
    </w:p>
    <w:p w14:paraId="0919497C" w14:textId="77777777" w:rsidR="00ED2AB9" w:rsidRPr="004D676E" w:rsidRDefault="00ED2AB9" w:rsidP="00ED2AB9">
      <w:pPr>
        <w:ind w:firstLine="708"/>
        <w:rPr>
          <w:rFonts w:ascii="Arial" w:hAnsi="Arial" w:cs="Arial"/>
          <w:spacing w:val="4"/>
          <w:lang w:val="fr-BE"/>
        </w:rPr>
      </w:pPr>
      <w:r w:rsidRPr="004D676E">
        <w:rPr>
          <w:rFonts w:ascii="Arial" w:hAnsi="Arial" w:cs="Arial"/>
          <w:spacing w:val="4"/>
          <w:lang w:val="fr-BE"/>
        </w:rPr>
        <w:t xml:space="preserve">Sommeil agité, perturbé par rêves et cauchemars. Dans les généralités, beaucoup d’indications cliniques : abcès articulaires, brûlures, chorée, convulsions (épileptiques, puerpérales, de dentition, de verminose, urémiques). </w:t>
      </w:r>
    </w:p>
    <w:p w14:paraId="2A24C595" w14:textId="77777777" w:rsidR="00ED2AB9" w:rsidRPr="004D676E" w:rsidRDefault="00ED2AB9" w:rsidP="00ED2AB9">
      <w:pPr>
        <w:ind w:firstLine="708"/>
        <w:rPr>
          <w:rFonts w:ascii="Arial" w:hAnsi="Arial" w:cs="Arial"/>
          <w:spacing w:val="4"/>
          <w:lang w:val="fr-BE"/>
        </w:rPr>
      </w:pPr>
    </w:p>
    <w:p w14:paraId="5FBCAD0F" w14:textId="77777777" w:rsidR="00ED2AB9" w:rsidRPr="004D676E" w:rsidRDefault="00ED2AB9" w:rsidP="00ED2AB9">
      <w:pPr>
        <w:ind w:firstLine="708"/>
        <w:rPr>
          <w:rFonts w:ascii="Arial" w:hAnsi="Arial" w:cs="Arial"/>
          <w:spacing w:val="4"/>
          <w:lang w:val="fr-BE"/>
        </w:rPr>
      </w:pPr>
      <w:r w:rsidRPr="004D676E">
        <w:rPr>
          <w:rFonts w:ascii="Arial" w:hAnsi="Arial" w:cs="Arial"/>
          <w:spacing w:val="4"/>
          <w:lang w:val="fr-BE"/>
        </w:rPr>
        <w:lastRenderedPageBreak/>
        <w:t>Affections des enfants et des personnes âgées. Oedèmes suite de cardiopathie, de maladie rénale de scarlatine. Remède de plaies disséquantes avec parfois gangrène, morsure de chien. Minceur avec épaules tombantes. Hémorragies, traumatisme, alcoolisme.</w:t>
      </w:r>
    </w:p>
    <w:p w14:paraId="644800AC" w14:textId="77777777" w:rsidR="00ED2AB9" w:rsidRPr="004D676E" w:rsidRDefault="00ED2AB9" w:rsidP="00ED2AB9">
      <w:pPr>
        <w:ind w:firstLine="708"/>
        <w:rPr>
          <w:rFonts w:ascii="Arial" w:hAnsi="Arial" w:cs="Arial"/>
          <w:spacing w:val="4"/>
          <w:lang w:val="fr-BE"/>
        </w:rPr>
      </w:pPr>
    </w:p>
    <w:p w14:paraId="394EB9BA" w14:textId="77777777" w:rsidR="00ED2AB9" w:rsidRPr="004D676E" w:rsidRDefault="00ED2AB9" w:rsidP="00ED2AB9">
      <w:pPr>
        <w:ind w:firstLine="708"/>
        <w:rPr>
          <w:rFonts w:ascii="Arial" w:hAnsi="Arial" w:cs="Arial"/>
          <w:spacing w:val="4"/>
          <w:lang w:val="fr-BE"/>
        </w:rPr>
      </w:pPr>
      <w:r w:rsidRPr="004D676E">
        <w:rPr>
          <w:rFonts w:ascii="Arial" w:hAnsi="Arial" w:cs="Arial"/>
          <w:spacing w:val="4"/>
          <w:lang w:val="fr-BE"/>
        </w:rPr>
        <w:t xml:space="preserve">Dans la littérature, on trouve davantage de </w:t>
      </w:r>
      <w:r w:rsidRPr="004D676E">
        <w:rPr>
          <w:rFonts w:ascii="Arial" w:hAnsi="Arial" w:cs="Arial"/>
          <w:b/>
          <w:color w:val="006699"/>
          <w:spacing w:val="4"/>
          <w:lang w:val="fr-BE"/>
        </w:rPr>
        <w:t>cas cliniques vétérinaires</w:t>
      </w:r>
      <w:r w:rsidRPr="004D676E">
        <w:rPr>
          <w:rFonts w:ascii="Arial" w:hAnsi="Arial" w:cs="Arial"/>
          <w:spacing w:val="4"/>
          <w:lang w:val="fr-BE"/>
        </w:rPr>
        <w:t xml:space="preserve">, basés sur de bons symptômes physiques. L’image mentale, le profil psychologique est bien difficile à dégager. On a quelques suites de colère, d’excitation, de peur, de rage, d’effort mental (lecture) ; on a beaucoup de rêves mais sans contenus… </w:t>
      </w:r>
    </w:p>
    <w:p w14:paraId="1C37D5FC" w14:textId="77777777" w:rsidR="00ED2AB9" w:rsidRPr="004D676E" w:rsidRDefault="00ED2AB9" w:rsidP="00ED2AB9">
      <w:pPr>
        <w:ind w:firstLine="708"/>
        <w:rPr>
          <w:rFonts w:ascii="Arial" w:hAnsi="Arial" w:cs="Arial"/>
          <w:spacing w:val="4"/>
          <w:lang w:val="fr-BE"/>
        </w:rPr>
      </w:pPr>
    </w:p>
    <w:p w14:paraId="2518EDFB" w14:textId="77777777" w:rsidR="00ED2AB9" w:rsidRPr="004D676E" w:rsidRDefault="00ED2AB9" w:rsidP="00ED2AB9">
      <w:pPr>
        <w:ind w:firstLine="708"/>
        <w:rPr>
          <w:rFonts w:ascii="Arial" w:hAnsi="Arial" w:cs="Arial"/>
          <w:spacing w:val="4"/>
          <w:lang w:val="fr-BE"/>
        </w:rPr>
      </w:pPr>
      <w:r w:rsidRPr="004D676E">
        <w:rPr>
          <w:rFonts w:ascii="Arial" w:hAnsi="Arial" w:cs="Arial"/>
          <w:spacing w:val="4"/>
          <w:lang w:val="fr-BE"/>
        </w:rPr>
        <w:t>Il ne se trouve aucun symptôme de compagnie, pourtant la térébenthine est un solvant permettant l’usage de la peinture à l’huile avec ses magnifiques tableaux, c’est un vernis qui va embellir une surface rugueuse, c’est un détachant hors pair qui va donner une seconde vie à de vieux cuirs tout souillés et c’est toujours grâce à elle que des fusées vont s’envoler vers les étoiles.</w:t>
      </w:r>
    </w:p>
    <w:p w14:paraId="486E69F5" w14:textId="77777777" w:rsidR="00ED2AB9" w:rsidRPr="004D676E" w:rsidRDefault="00ED2AB9" w:rsidP="00ED2AB9">
      <w:pPr>
        <w:ind w:firstLine="708"/>
        <w:rPr>
          <w:rFonts w:ascii="Arial" w:hAnsi="Arial" w:cs="Arial"/>
          <w:spacing w:val="4"/>
          <w:lang w:val="fr-BE"/>
        </w:rPr>
      </w:pPr>
    </w:p>
    <w:p w14:paraId="4EE3C98C" w14:textId="77777777" w:rsidR="00ED2AB9" w:rsidRPr="004D676E" w:rsidRDefault="00ED2AB9" w:rsidP="00ED2AB9">
      <w:pPr>
        <w:ind w:firstLine="708"/>
        <w:rPr>
          <w:rFonts w:ascii="Arial" w:hAnsi="Arial" w:cs="Arial"/>
          <w:spacing w:val="4"/>
          <w:lang w:val="fr-BE"/>
        </w:rPr>
      </w:pPr>
      <w:r w:rsidRPr="004D676E">
        <w:rPr>
          <w:rFonts w:ascii="Arial" w:hAnsi="Arial" w:cs="Arial"/>
          <w:spacing w:val="4"/>
          <w:lang w:val="fr-BE"/>
        </w:rPr>
        <w:t xml:space="preserve"> En fait cette résine que nous donne les pins, c’est un bon serviteur qui accepte la distillation pour nous offrir une huile merveilleuse utile à la beauté de notre environnement (vêtements, habitations etc…), utile pour nous débarrasser de certains insectes nuisibles (insecticides) et qui va même nous permettre de rêver en participant aux lancements de nos fusées</w:t>
      </w:r>
    </w:p>
    <w:p w14:paraId="13B7EF22" w14:textId="77777777" w:rsidR="00ED2AB9" w:rsidRPr="004D676E" w:rsidRDefault="00ED2AB9" w:rsidP="00ED2AB9">
      <w:pPr>
        <w:ind w:firstLine="708"/>
        <w:rPr>
          <w:rFonts w:ascii="Arial" w:hAnsi="Arial" w:cs="Arial"/>
          <w:spacing w:val="4"/>
          <w:lang w:val="fr-BE"/>
        </w:rPr>
      </w:pPr>
    </w:p>
    <w:p w14:paraId="5CD90A18" w14:textId="77777777" w:rsidR="00ED2AB9" w:rsidRPr="004D676E" w:rsidRDefault="00ED2AB9" w:rsidP="00ED2AB9">
      <w:pPr>
        <w:pStyle w:val="CorpsA"/>
        <w:rPr>
          <w:rFonts w:ascii="Arial" w:eastAsiaTheme="minorHAnsi" w:hAnsi="Arial" w:cs="Arial"/>
          <w:b/>
          <w:bCs/>
          <w:color w:val="006699"/>
          <w:u w:val="single"/>
          <w:lang w:val="fr-BE"/>
        </w:rPr>
      </w:pPr>
    </w:p>
    <w:p w14:paraId="0D65165C" w14:textId="77777777" w:rsidR="00ED2AB9" w:rsidRPr="004D676E" w:rsidRDefault="00ED2AB9" w:rsidP="00ED2AB9">
      <w:pPr>
        <w:pStyle w:val="CorpsA"/>
        <w:rPr>
          <w:rFonts w:ascii="Arial" w:eastAsiaTheme="minorHAnsi" w:hAnsi="Arial" w:cs="Arial"/>
          <w:b/>
          <w:bCs/>
          <w:color w:val="006699"/>
          <w:u w:val="single"/>
          <w:lang w:val="fr-BE"/>
        </w:rPr>
      </w:pPr>
    </w:p>
    <w:p w14:paraId="099A073C" w14:textId="77777777" w:rsidR="00ED2AB9" w:rsidRPr="004D676E" w:rsidRDefault="00ED2AB9" w:rsidP="00ED2AB9">
      <w:pPr>
        <w:ind w:left="709"/>
        <w:rPr>
          <w:rFonts w:ascii="Arial" w:hAnsi="Arial" w:cs="Arial"/>
          <w:b/>
          <w:color w:val="006699"/>
        </w:rPr>
      </w:pPr>
      <w:r w:rsidRPr="004D676E">
        <w:rPr>
          <w:rFonts w:ascii="Arial" w:hAnsi="Arial" w:cs="Arial"/>
        </w:rPr>
        <w:t xml:space="preserve">[#RC2] </w:t>
      </w:r>
      <w:r w:rsidRPr="004D676E">
        <w:rPr>
          <w:rFonts w:ascii="Arial" w:hAnsi="Arial" w:cs="Arial"/>
          <w:b/>
          <w:color w:val="006699"/>
        </w:rPr>
        <w:t>ANANTHERUM MURICATUM</w:t>
      </w:r>
    </w:p>
    <w:p w14:paraId="140D6168" w14:textId="75143680" w:rsidR="00ED2AB9" w:rsidRPr="004D676E" w:rsidRDefault="00ED2AB9" w:rsidP="00ED2AB9">
      <w:pPr>
        <w:rPr>
          <w:rFonts w:ascii="Arial" w:hAnsi="Arial" w:cs="Arial"/>
        </w:rPr>
      </w:pPr>
    </w:p>
    <w:p w14:paraId="3912088C" w14:textId="605E95D7" w:rsidR="00ED2AB9" w:rsidRPr="004D676E" w:rsidRDefault="00ED2AB9" w:rsidP="00ED2AB9">
      <w:pPr>
        <w:spacing w:after="0"/>
        <w:jc w:val="both"/>
        <w:rPr>
          <w:rFonts w:ascii="Arial" w:eastAsia="Times New Roman" w:hAnsi="Arial" w:cs="Arial"/>
          <w:b/>
          <w:color w:val="006699"/>
          <w:spacing w:val="4"/>
          <w:lang w:val="fr-CH" w:eastAsia="fr-FR"/>
        </w:rPr>
      </w:pPr>
      <w:r w:rsidRPr="004D676E">
        <w:rPr>
          <w:rFonts w:ascii="Arial" w:hAnsi="Arial" w:cs="Arial"/>
        </w:rPr>
        <w:t>[#CH3]</w:t>
      </w:r>
      <w:r w:rsidRPr="004D676E">
        <w:rPr>
          <w:rFonts w:ascii="Arial" w:eastAsia="Times New Roman" w:hAnsi="Arial" w:cs="Arial"/>
          <w:b/>
          <w:color w:val="006699"/>
          <w:spacing w:val="4"/>
          <w:lang w:val="fr-CH" w:eastAsia="fr-FR"/>
        </w:rPr>
        <w:t>5 - Cinquième remède</w:t>
      </w:r>
    </w:p>
    <w:bookmarkEnd w:id="76"/>
    <w:p w14:paraId="03DEB2AA" w14:textId="77777777" w:rsidR="00ED2AB9" w:rsidRPr="004D676E" w:rsidRDefault="00ED2AB9" w:rsidP="00ED2AB9">
      <w:pPr>
        <w:spacing w:after="0"/>
        <w:jc w:val="both"/>
        <w:rPr>
          <w:rFonts w:ascii="Arial" w:eastAsia="Times New Roman" w:hAnsi="Arial" w:cs="Arial"/>
          <w:spacing w:val="4"/>
          <w:lang w:eastAsia="fr-FR"/>
        </w:rPr>
      </w:pPr>
    </w:p>
    <w:p w14:paraId="1178CD7F" w14:textId="77777777" w:rsidR="00ED2AB9" w:rsidRPr="004D676E" w:rsidRDefault="00ED2AB9" w:rsidP="00ED2AB9">
      <w:pPr>
        <w:spacing w:after="0"/>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b/>
        <w:t>Deux petits cas pour vous présenter une autre essence que les coquets parmi vous utilisent pour se parfumer.</w:t>
      </w:r>
    </w:p>
    <w:p w14:paraId="62703B48" w14:textId="77777777" w:rsidR="00ED2AB9" w:rsidRPr="004D676E" w:rsidRDefault="00ED2AB9" w:rsidP="00ED2AB9">
      <w:pPr>
        <w:spacing w:after="0"/>
        <w:jc w:val="both"/>
        <w:rPr>
          <w:rFonts w:ascii="Arial" w:eastAsia="Times New Roman" w:hAnsi="Arial" w:cs="Arial"/>
          <w:spacing w:val="4"/>
          <w:lang w:eastAsia="fr-FR"/>
        </w:rPr>
      </w:pPr>
    </w:p>
    <w:p w14:paraId="069F1133" w14:textId="77777777" w:rsidR="00ED2AB9" w:rsidRPr="004D676E" w:rsidRDefault="00ED2AB9" w:rsidP="00ED2AB9">
      <w:pPr>
        <w:spacing w:after="0"/>
        <w:jc w:val="both"/>
        <w:rPr>
          <w:rFonts w:ascii="Arial" w:eastAsia="Times New Roman" w:hAnsi="Arial" w:cs="Arial"/>
          <w:b/>
          <w:color w:val="006699"/>
          <w:spacing w:val="4"/>
          <w:lang w:val="fr-CH" w:eastAsia="fr-FR"/>
        </w:rPr>
      </w:pPr>
      <w:r w:rsidRPr="004D676E">
        <w:rPr>
          <w:rFonts w:ascii="Arial" w:eastAsia="Times New Roman" w:hAnsi="Arial" w:cs="Arial"/>
          <w:spacing w:val="4"/>
          <w:lang w:eastAsia="fr-FR"/>
        </w:rPr>
        <w:tab/>
      </w:r>
      <w:bookmarkStart w:id="77" w:name="OLE_LINK30"/>
      <w:bookmarkStart w:id="78" w:name="OLE_LINK31"/>
      <w:r w:rsidRPr="004D676E">
        <w:rPr>
          <w:rFonts w:ascii="Arial" w:eastAsia="Times New Roman" w:hAnsi="Arial" w:cs="Arial"/>
          <w:b/>
          <w:color w:val="006699"/>
          <w:spacing w:val="4"/>
          <w:lang w:val="fr-CH" w:eastAsia="fr-FR"/>
        </w:rPr>
        <w:t xml:space="preserve">Emmanuelle </w:t>
      </w:r>
      <w:bookmarkEnd w:id="77"/>
      <w:bookmarkEnd w:id="78"/>
    </w:p>
    <w:p w14:paraId="1F63956A" w14:textId="77777777" w:rsidR="00ED2AB9" w:rsidRPr="004D676E" w:rsidRDefault="00ED2AB9" w:rsidP="00ED2AB9">
      <w:pPr>
        <w:spacing w:after="0"/>
        <w:jc w:val="both"/>
        <w:rPr>
          <w:rFonts w:ascii="Arial" w:eastAsia="Times New Roman" w:hAnsi="Arial" w:cs="Arial"/>
          <w:b/>
          <w:color w:val="006699"/>
          <w:spacing w:val="4"/>
          <w:lang w:val="fr-CH" w:eastAsia="fr-FR"/>
        </w:rPr>
      </w:pPr>
    </w:p>
    <w:p w14:paraId="4A67CCB6" w14:textId="77777777" w:rsidR="00ED2AB9" w:rsidRPr="004D676E" w:rsidRDefault="00ED2AB9" w:rsidP="00ED2AB9">
      <w:pPr>
        <w:spacing w:after="0"/>
        <w:ind w:firstLine="709"/>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 xml:space="preserve">Elle a six ans lors de cette première consultation. C’est une mince fillette aux cheveux châtains, inquiète et hésitant à ôter sa robe devant un inconnu qui ne porte même pas de blouse blanche. L’examen physique révèle une éruption importante, pruriante des deux plis du coude ainsi que des ongles déformés et courbes des deux pouces. Sa maman m’apprend qu’Emmanuelle souffre d’eczéma depuis toujours ; sa petite sœur en a aussi ainsi que d’autres membres de sa famille. Ses goûts alimentaires sont sans particularités. Elle dort assez bien quoique, épisodiquement elle se réveille et </w:t>
      </w:r>
      <w:r w:rsidRPr="004D676E">
        <w:rPr>
          <w:rFonts w:ascii="Arial" w:eastAsia="Times New Roman" w:hAnsi="Arial" w:cs="Arial"/>
          <w:spacing w:val="4"/>
          <w:lang w:val="fr-CH" w:eastAsia="fr-FR"/>
        </w:rPr>
        <w:lastRenderedPageBreak/>
        <w:t>rejoint le lit de ses parents : elle semble apeurée et dit qu’elle entend marcher. Elle devient vite rouge lorsqu’elle a chaud.</w:t>
      </w:r>
    </w:p>
    <w:p w14:paraId="0B254DB8" w14:textId="77777777" w:rsidR="00ED2AB9" w:rsidRPr="004D676E" w:rsidRDefault="00ED2AB9" w:rsidP="00ED2AB9">
      <w:pPr>
        <w:spacing w:after="0"/>
        <w:ind w:firstLine="709"/>
        <w:jc w:val="both"/>
        <w:rPr>
          <w:rFonts w:ascii="Arial" w:eastAsia="Times New Roman" w:hAnsi="Arial" w:cs="Arial"/>
          <w:spacing w:val="4"/>
          <w:lang w:val="fr-CH" w:eastAsia="fr-FR"/>
        </w:rPr>
      </w:pPr>
    </w:p>
    <w:p w14:paraId="31233907" w14:textId="77777777" w:rsidR="00ED2AB9" w:rsidRPr="004D676E" w:rsidRDefault="00ED2AB9" w:rsidP="00ED2AB9">
      <w:pPr>
        <w:spacing w:after="0"/>
        <w:ind w:firstLine="709"/>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 xml:space="preserve">Puis la maman me parle de son comportement et dit qu’elle présente des réactions surprenantes : elle est jalouse de sa petite sœur, accapare les objets, donne des ordres et pique des colères si on touche à ses jouets. Alors qu’elle est douce et câline elle peut taper sa sœur et lui dire des choses méchantes. </w:t>
      </w:r>
    </w:p>
    <w:p w14:paraId="2F4F8953" w14:textId="77777777" w:rsidR="00ED2AB9" w:rsidRPr="004D676E" w:rsidRDefault="00ED2AB9" w:rsidP="00ED2AB9">
      <w:pPr>
        <w:spacing w:after="0"/>
        <w:ind w:firstLine="709"/>
        <w:jc w:val="both"/>
        <w:rPr>
          <w:rFonts w:ascii="Arial" w:eastAsia="Times New Roman" w:hAnsi="Arial" w:cs="Arial"/>
          <w:spacing w:val="4"/>
          <w:lang w:val="fr-CH" w:eastAsia="fr-FR"/>
        </w:rPr>
      </w:pPr>
    </w:p>
    <w:p w14:paraId="19540F72" w14:textId="77777777" w:rsidR="00ED2AB9" w:rsidRPr="004D676E" w:rsidRDefault="00ED2AB9" w:rsidP="00ED2AB9">
      <w:pPr>
        <w:spacing w:after="0"/>
        <w:ind w:firstLine="709"/>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 xml:space="preserve">Je donne </w:t>
      </w:r>
      <w:r w:rsidRPr="004D676E">
        <w:rPr>
          <w:rFonts w:ascii="Arial" w:eastAsia="Times New Roman" w:hAnsi="Arial" w:cs="Arial"/>
          <w:color w:val="006699"/>
          <w:spacing w:val="4"/>
          <w:lang w:val="fr-CH" w:eastAsia="fr-FR"/>
        </w:rPr>
        <w:t xml:space="preserve">Thuya </w:t>
      </w:r>
      <w:r w:rsidRPr="004D676E">
        <w:rPr>
          <w:rFonts w:ascii="Arial" w:eastAsia="Times New Roman" w:hAnsi="Arial" w:cs="Arial"/>
          <w:spacing w:val="4"/>
          <w:lang w:val="fr-CH" w:eastAsia="fr-FR"/>
        </w:rPr>
        <w:t>dans un premier temps, qui ne change rien sinon qu’elle semble perdre beaucoup de cheveux ces derniers temps.</w:t>
      </w:r>
    </w:p>
    <w:p w14:paraId="48E1372B" w14:textId="77777777" w:rsidR="00ED2AB9" w:rsidRPr="004D676E" w:rsidRDefault="00ED2AB9" w:rsidP="00ED2AB9">
      <w:pPr>
        <w:spacing w:after="0"/>
        <w:ind w:firstLine="709"/>
        <w:jc w:val="both"/>
        <w:rPr>
          <w:rFonts w:ascii="Arial" w:eastAsia="Times New Roman" w:hAnsi="Arial" w:cs="Arial"/>
          <w:spacing w:val="4"/>
          <w:lang w:val="fr-CH" w:eastAsia="fr-FR"/>
        </w:rPr>
      </w:pPr>
    </w:p>
    <w:p w14:paraId="030E53A7" w14:textId="77777777" w:rsidR="00ED2AB9" w:rsidRPr="004D676E" w:rsidRDefault="00ED2AB9" w:rsidP="00ED2AB9">
      <w:pPr>
        <w:spacing w:after="0"/>
        <w:ind w:firstLine="709"/>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 xml:space="preserve">A part son eczéma, ce qui frappe chez cette enfant, c’est sa jalousie morbide qui va jusqu’à frapper et ses ongles déformés. De plus sa maman m’a parlé de sa transpiration malodorante des pieds : je lui prescris </w:t>
      </w:r>
      <w:r w:rsidRPr="004D676E">
        <w:rPr>
          <w:rFonts w:ascii="Arial" w:eastAsia="Times New Roman" w:hAnsi="Arial" w:cs="Arial"/>
          <w:b/>
          <w:color w:val="006699"/>
          <w:spacing w:val="4"/>
          <w:lang w:val="fr-CH" w:eastAsia="fr-FR"/>
        </w:rPr>
        <w:t xml:space="preserve">X </w:t>
      </w:r>
      <w:r w:rsidRPr="004D676E">
        <w:rPr>
          <w:rFonts w:ascii="Arial" w:eastAsia="Times New Roman" w:hAnsi="Arial" w:cs="Arial"/>
          <w:spacing w:val="4"/>
          <w:lang w:val="fr-CH" w:eastAsia="fr-FR"/>
        </w:rPr>
        <w:t xml:space="preserve">en </w:t>
      </w:r>
      <w:r w:rsidRPr="004D676E">
        <w:rPr>
          <w:rFonts w:ascii="Arial" w:eastAsia="Times New Roman" w:hAnsi="Arial" w:cs="Arial"/>
          <w:b/>
          <w:color w:val="006699"/>
          <w:spacing w:val="4"/>
          <w:lang w:val="fr-CH" w:eastAsia="fr-FR"/>
        </w:rPr>
        <w:t>XMK</w:t>
      </w:r>
      <w:r w:rsidRPr="004D676E">
        <w:rPr>
          <w:rFonts w:ascii="Arial" w:eastAsia="Times New Roman" w:hAnsi="Arial" w:cs="Arial"/>
          <w:spacing w:val="4"/>
          <w:lang w:val="fr-CH" w:eastAsia="fr-FR"/>
        </w:rPr>
        <w:t>.</w:t>
      </w:r>
    </w:p>
    <w:p w14:paraId="57ABD7C7" w14:textId="77777777" w:rsidR="00ED2AB9" w:rsidRPr="004D676E" w:rsidRDefault="00ED2AB9" w:rsidP="00ED2AB9">
      <w:pPr>
        <w:spacing w:after="0"/>
        <w:ind w:firstLine="709"/>
        <w:jc w:val="both"/>
        <w:rPr>
          <w:rFonts w:ascii="Arial" w:eastAsia="Times New Roman" w:hAnsi="Arial" w:cs="Arial"/>
          <w:spacing w:val="4"/>
          <w:lang w:val="fr-CH" w:eastAsia="fr-FR"/>
        </w:rPr>
      </w:pPr>
    </w:p>
    <w:p w14:paraId="7681CA47" w14:textId="77777777" w:rsidR="00ED2AB9" w:rsidRPr="004D676E" w:rsidRDefault="00ED2AB9" w:rsidP="00ED2AB9">
      <w:pPr>
        <w:spacing w:after="0"/>
        <w:ind w:firstLine="709"/>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La bonne surprise pour le thérapeute lorsque je vois la petite Emmanuelle deux mois plus tard : ses ongles sont presque redevenus normaux, son eczéma à peine visible et même l’odeur de ses pieds s’est atténuée !</w:t>
      </w:r>
    </w:p>
    <w:p w14:paraId="6C3A0698" w14:textId="77777777" w:rsidR="00ED2AB9" w:rsidRPr="004D676E" w:rsidRDefault="00ED2AB9" w:rsidP="00ED2AB9">
      <w:pPr>
        <w:spacing w:after="0"/>
        <w:ind w:firstLine="709"/>
        <w:jc w:val="both"/>
        <w:rPr>
          <w:rFonts w:ascii="Arial" w:eastAsia="Times New Roman" w:hAnsi="Arial" w:cs="Arial"/>
          <w:spacing w:val="4"/>
          <w:lang w:val="fr-CH" w:eastAsia="fr-FR"/>
        </w:rPr>
      </w:pPr>
    </w:p>
    <w:p w14:paraId="091BD85A" w14:textId="77777777" w:rsidR="00ED2AB9" w:rsidRPr="004D676E" w:rsidRDefault="00ED2AB9" w:rsidP="00ED2AB9">
      <w:pPr>
        <w:spacing w:after="0"/>
        <w:ind w:firstLine="709"/>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Elle revient penaude deux ans plus tard avec une reprise des mêmes symptômes, ceci à la suite d’une cure de dix jours d’antibiotiques pour le trop fameux streptocoque logé dans ses amygdales, suivie quelques jours plus tard d’un rappel Di-Te-Per-Pol… Je lui refile le nosode vaccinal et bien sûr une 200K du fameux X qui va à nouveau tout régler.</w:t>
      </w:r>
    </w:p>
    <w:p w14:paraId="0C47B42A" w14:textId="77777777" w:rsidR="00ED2AB9" w:rsidRPr="004D676E" w:rsidRDefault="00ED2AB9" w:rsidP="00ED2AB9">
      <w:pPr>
        <w:spacing w:after="0"/>
        <w:ind w:firstLine="709"/>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Avant de vous donner la solution, je vous présente un autre cas du même remède.</w:t>
      </w:r>
    </w:p>
    <w:p w14:paraId="35D75CF7" w14:textId="77777777" w:rsidR="00ED2AB9" w:rsidRPr="004D676E" w:rsidRDefault="00ED2AB9" w:rsidP="00ED2AB9">
      <w:pPr>
        <w:spacing w:after="0"/>
        <w:ind w:firstLine="709"/>
        <w:jc w:val="both"/>
        <w:rPr>
          <w:rFonts w:ascii="Arial" w:eastAsia="Times New Roman" w:hAnsi="Arial" w:cs="Arial"/>
          <w:spacing w:val="4"/>
          <w:lang w:val="fr-CH" w:eastAsia="fr-FR"/>
        </w:rPr>
      </w:pPr>
    </w:p>
    <w:p w14:paraId="221641EE" w14:textId="77777777" w:rsidR="00ED2AB9" w:rsidRPr="004D676E" w:rsidRDefault="00ED2AB9" w:rsidP="00ED2AB9">
      <w:pPr>
        <w:spacing w:after="0"/>
        <w:ind w:firstLine="709"/>
        <w:jc w:val="both"/>
        <w:rPr>
          <w:rFonts w:ascii="Arial" w:eastAsia="Times New Roman" w:hAnsi="Arial" w:cs="Arial"/>
          <w:b/>
          <w:color w:val="006699"/>
          <w:spacing w:val="4"/>
          <w:lang w:val="fr-CH" w:eastAsia="fr-FR"/>
        </w:rPr>
      </w:pPr>
      <w:r w:rsidRPr="004D676E">
        <w:rPr>
          <w:rFonts w:ascii="Arial" w:eastAsia="Times New Roman" w:hAnsi="Arial" w:cs="Arial"/>
          <w:b/>
          <w:color w:val="006699"/>
          <w:spacing w:val="4"/>
          <w:lang w:val="fr-CH" w:eastAsia="fr-FR"/>
        </w:rPr>
        <w:t>Joshua</w:t>
      </w:r>
    </w:p>
    <w:p w14:paraId="4AEC04E7" w14:textId="77777777" w:rsidR="00ED2AB9" w:rsidRPr="004D676E" w:rsidRDefault="00ED2AB9" w:rsidP="00ED2AB9">
      <w:pPr>
        <w:spacing w:after="0"/>
        <w:ind w:firstLine="709"/>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 xml:space="preserve">Il a quatre ans lorsque son père me l’amène pour son comportement hyperactif et surtout destructeur ! Il casse les objets et cela entraîne de gros frais à la maison, me dit-il ! Il y a une année que les parents sont séparés et la garde des deux enfants (Joshua a une petite sœur) a été attribuée au père, la mère ayant fui le domicile conjugal. Le papa est un ancien drogué qui n’a plus touché de « dope » depuis quinze ans, dit-il. La peur des chiens, l’agitation, l’aspect destructeur et la transpiration en dormant m’ont fait prescrire d’abord </w:t>
      </w:r>
      <w:r w:rsidRPr="004D676E">
        <w:rPr>
          <w:rFonts w:ascii="Arial" w:eastAsia="Times New Roman" w:hAnsi="Arial" w:cs="Arial"/>
          <w:color w:val="006699"/>
          <w:spacing w:val="4"/>
          <w:lang w:val="fr-CH" w:eastAsia="fr-FR"/>
        </w:rPr>
        <w:t>Tuberculinum Bovinum Kent</w:t>
      </w:r>
      <w:r w:rsidRPr="004D676E">
        <w:rPr>
          <w:rFonts w:ascii="Arial" w:eastAsia="Times New Roman" w:hAnsi="Arial" w:cs="Arial"/>
          <w:spacing w:val="4"/>
          <w:lang w:val="fr-CH" w:eastAsia="fr-FR"/>
        </w:rPr>
        <w:t>.</w:t>
      </w:r>
    </w:p>
    <w:p w14:paraId="5B84E9A8" w14:textId="77777777" w:rsidR="00ED2AB9" w:rsidRPr="004D676E" w:rsidRDefault="00ED2AB9" w:rsidP="00ED2AB9">
      <w:pPr>
        <w:spacing w:after="0"/>
        <w:ind w:firstLine="709"/>
        <w:jc w:val="both"/>
        <w:rPr>
          <w:rFonts w:ascii="Arial" w:eastAsia="Times New Roman" w:hAnsi="Arial" w:cs="Arial"/>
          <w:spacing w:val="4"/>
          <w:lang w:val="fr-CH" w:eastAsia="fr-FR"/>
        </w:rPr>
      </w:pPr>
    </w:p>
    <w:p w14:paraId="1504C6C6" w14:textId="77777777" w:rsidR="00ED2AB9" w:rsidRPr="004D676E" w:rsidRDefault="00ED2AB9" w:rsidP="00ED2AB9">
      <w:pPr>
        <w:spacing w:after="0"/>
        <w:ind w:firstLine="709"/>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Je revois l’enfant deux mois plus tard et rien n’a changé. A part le côté destructeur, le père me parle du bégaiement de son fils, de la jalousie vis-à-vis de sa sœur qui le ronge, de sa disposition à la masturbation et des récidives d’herpes de la face.</w:t>
      </w:r>
    </w:p>
    <w:p w14:paraId="734A4D41" w14:textId="77777777" w:rsidR="00ED2AB9" w:rsidRPr="004D676E" w:rsidRDefault="00ED2AB9" w:rsidP="00ED2AB9">
      <w:pPr>
        <w:spacing w:after="0"/>
        <w:ind w:firstLine="709"/>
        <w:jc w:val="both"/>
        <w:rPr>
          <w:rFonts w:ascii="Arial" w:eastAsia="Times New Roman" w:hAnsi="Arial" w:cs="Arial"/>
          <w:spacing w:val="4"/>
          <w:lang w:val="fr-CH" w:eastAsia="fr-FR"/>
        </w:rPr>
      </w:pPr>
    </w:p>
    <w:p w14:paraId="0482A0B7" w14:textId="77777777" w:rsidR="00ED2AB9" w:rsidRPr="004D676E" w:rsidRDefault="00ED2AB9" w:rsidP="00ED2AB9">
      <w:pPr>
        <w:spacing w:after="0"/>
        <w:ind w:firstLine="709"/>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 xml:space="preserve">A nouveau </w:t>
      </w:r>
      <w:r w:rsidRPr="004D676E">
        <w:rPr>
          <w:rFonts w:ascii="Arial" w:eastAsia="Times New Roman" w:hAnsi="Arial" w:cs="Arial"/>
          <w:b/>
          <w:color w:val="006699"/>
          <w:spacing w:val="4"/>
          <w:lang w:val="fr-CH" w:eastAsia="fr-FR"/>
        </w:rPr>
        <w:t>X</w:t>
      </w:r>
      <w:r w:rsidRPr="004D676E">
        <w:rPr>
          <w:rFonts w:ascii="Arial" w:eastAsia="Times New Roman" w:hAnsi="Arial" w:cs="Arial"/>
          <w:color w:val="006699"/>
          <w:spacing w:val="4"/>
          <w:lang w:val="fr-CH" w:eastAsia="fr-FR"/>
        </w:rPr>
        <w:t xml:space="preserve"> </w:t>
      </w:r>
      <w:r w:rsidRPr="004D676E">
        <w:rPr>
          <w:rFonts w:ascii="Arial" w:eastAsia="Times New Roman" w:hAnsi="Arial" w:cs="Arial"/>
          <w:spacing w:val="4"/>
          <w:lang w:val="fr-CH" w:eastAsia="fr-FR"/>
        </w:rPr>
        <w:t xml:space="preserve">fait merveille, Joshua est plus calme, moins violent et même son langage s’est fortement amélioré. </w:t>
      </w:r>
    </w:p>
    <w:p w14:paraId="225C47C0" w14:textId="77777777" w:rsidR="00ED2AB9" w:rsidRPr="004D676E" w:rsidRDefault="00ED2AB9" w:rsidP="00ED2AB9">
      <w:pPr>
        <w:spacing w:after="0"/>
        <w:ind w:firstLine="709"/>
        <w:jc w:val="both"/>
        <w:rPr>
          <w:rFonts w:ascii="Arial" w:eastAsia="Times New Roman" w:hAnsi="Arial" w:cs="Arial"/>
          <w:spacing w:val="4"/>
          <w:lang w:val="fr-CH" w:eastAsia="fr-FR"/>
        </w:rPr>
      </w:pPr>
    </w:p>
    <w:p w14:paraId="49395E3A" w14:textId="77777777" w:rsidR="00ED2AB9" w:rsidRPr="004D676E" w:rsidRDefault="00ED2AB9" w:rsidP="00ED2AB9">
      <w:pPr>
        <w:spacing w:after="0"/>
        <w:ind w:firstLine="709"/>
        <w:jc w:val="both"/>
        <w:rPr>
          <w:rFonts w:ascii="Arial" w:eastAsia="Times New Roman" w:hAnsi="Arial" w:cs="Arial"/>
          <w:spacing w:val="4"/>
          <w:lang w:val="fr-CH" w:eastAsia="fr-FR"/>
        </w:rPr>
      </w:pPr>
      <w:r w:rsidRPr="004D676E">
        <w:rPr>
          <w:rFonts w:ascii="Arial" w:eastAsia="Times New Roman" w:hAnsi="Arial" w:cs="Arial"/>
          <w:spacing w:val="4"/>
          <w:lang w:val="fr-CH" w:eastAsia="fr-FR"/>
        </w:rPr>
        <w:t>J’ai revu cet enfant environ deux ans plus tard ; le papa me dit que son fils va bien, mais qu’il a répété deux trois fois le remède essentiellement pour le bégaiement qui à chaque fois s’est bien amélioré.</w:t>
      </w:r>
    </w:p>
    <w:p w14:paraId="38E0A9DE" w14:textId="77777777" w:rsidR="00ED2AB9" w:rsidRPr="004D676E" w:rsidRDefault="00ED2AB9" w:rsidP="00ED2AB9">
      <w:pPr>
        <w:spacing w:after="0"/>
        <w:ind w:firstLine="709"/>
        <w:jc w:val="both"/>
        <w:rPr>
          <w:rFonts w:ascii="Arial" w:eastAsia="Times New Roman" w:hAnsi="Arial" w:cs="Arial"/>
          <w:spacing w:val="4"/>
          <w:lang w:val="fr-CH" w:eastAsia="fr-FR"/>
        </w:rPr>
      </w:pPr>
    </w:p>
    <w:p w14:paraId="69AF5E8F" w14:textId="77777777" w:rsidR="00ED2AB9" w:rsidRPr="004D676E" w:rsidRDefault="00ED2AB9" w:rsidP="00ED2AB9">
      <w:pPr>
        <w:pStyle w:val="CorpsA"/>
        <w:rPr>
          <w:rFonts w:ascii="Arial" w:hAnsi="Arial" w:cs="Arial"/>
        </w:rPr>
      </w:pPr>
    </w:p>
    <w:p w14:paraId="07CB7B21" w14:textId="77777777" w:rsidR="00ED2AB9" w:rsidRPr="004D676E" w:rsidRDefault="00ED2AB9" w:rsidP="00ED2AB9">
      <w:pPr>
        <w:pStyle w:val="CorpsA"/>
        <w:rPr>
          <w:rFonts w:ascii="Arial" w:eastAsiaTheme="minorHAnsi" w:hAnsi="Arial" w:cs="Arial"/>
          <w:b/>
          <w:bCs/>
          <w:color w:val="006699"/>
          <w:u w:val="single"/>
          <w:lang w:val="fr-BE"/>
        </w:rPr>
      </w:pPr>
    </w:p>
    <w:p w14:paraId="243F5909" w14:textId="77777777" w:rsidR="00ED2AB9" w:rsidRPr="004D676E" w:rsidRDefault="00ED2AB9" w:rsidP="00ED2AB9">
      <w:pPr>
        <w:ind w:right="851"/>
        <w:rPr>
          <w:rFonts w:ascii="Arial" w:hAnsi="Arial" w:cs="Arial"/>
        </w:rPr>
      </w:pPr>
      <w:r w:rsidRPr="004D676E">
        <w:rPr>
          <w:rFonts w:ascii="Arial" w:hAnsi="Arial" w:cs="Arial"/>
        </w:rPr>
        <w:t>[#S3] Solution</w:t>
      </w:r>
    </w:p>
    <w:p w14:paraId="2D478304" w14:textId="77777777" w:rsidR="00ED2AB9" w:rsidRPr="004D676E" w:rsidRDefault="00ED2AB9" w:rsidP="00ED2AB9">
      <w:pPr>
        <w:pStyle w:val="CorpsA"/>
        <w:rPr>
          <w:rFonts w:ascii="Arial" w:eastAsiaTheme="minorHAnsi" w:hAnsi="Arial" w:cs="Arial"/>
          <w:b/>
          <w:bCs/>
          <w:color w:val="006699"/>
          <w:u w:val="single"/>
          <w:lang w:val="fr-BE"/>
        </w:rPr>
      </w:pPr>
    </w:p>
    <w:p w14:paraId="0156E33B" w14:textId="77777777" w:rsidR="00ED2AB9" w:rsidRPr="004D676E" w:rsidRDefault="00ED2AB9" w:rsidP="00ED2AB9">
      <w:pPr>
        <w:rPr>
          <w:rFonts w:ascii="Arial" w:hAnsi="Arial" w:cs="Arial"/>
          <w:spacing w:val="4"/>
          <w:lang w:val="fr-BE"/>
        </w:rPr>
      </w:pPr>
      <w:r w:rsidRPr="004D676E">
        <w:rPr>
          <w:rFonts w:ascii="Arial" w:hAnsi="Arial" w:cs="Arial"/>
          <w:spacing w:val="4"/>
          <w:lang w:val="fr-BE"/>
        </w:rPr>
        <w:t>Voici tout d’abord une photo de X, suivie des deux répertorisations.</w:t>
      </w:r>
    </w:p>
    <w:p w14:paraId="7D580115" w14:textId="77777777" w:rsidR="00ED2AB9" w:rsidRPr="004D676E" w:rsidRDefault="00ED2AB9" w:rsidP="00ED2AB9">
      <w:pPr>
        <w:rPr>
          <w:rFonts w:ascii="Arial" w:hAnsi="Arial" w:cs="Arial"/>
          <w:spacing w:val="4"/>
          <w:lang w:val="fr-BE"/>
        </w:rPr>
      </w:pPr>
    </w:p>
    <w:p w14:paraId="342E7ABE" w14:textId="2E40E009" w:rsidR="00ED2AB9" w:rsidRPr="004D676E" w:rsidRDefault="00ED2AB9" w:rsidP="00ED2AB9">
      <w:pPr>
        <w:rPr>
          <w:rFonts w:ascii="Arial" w:hAnsi="Arial" w:cs="Arial"/>
        </w:rPr>
      </w:pPr>
      <w:r w:rsidRPr="004D676E">
        <w:rPr>
          <w:rFonts w:ascii="Arial" w:hAnsi="Arial" w:cs="Arial"/>
          <w:noProof/>
          <w:lang w:eastAsia="fr-CH"/>
        </w:rPr>
        <w:drawing>
          <wp:inline distT="0" distB="0" distL="0" distR="0" wp14:anchorId="15F677A9" wp14:editId="66C853B9">
            <wp:extent cx="4593590" cy="4147185"/>
            <wp:effectExtent l="0" t="0" r="0" b="5715"/>
            <wp:docPr id="260" name="Image 260" descr="Une image contenant extérieur, herbe,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 260" descr="Une image contenant extérieur, herbe, plante&#10;&#10;Description générée automatiquement"/>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593590" cy="4147185"/>
                    </a:xfrm>
                    <a:prstGeom prst="rect">
                      <a:avLst/>
                    </a:prstGeom>
                    <a:noFill/>
                    <a:ln>
                      <a:noFill/>
                    </a:ln>
                  </pic:spPr>
                </pic:pic>
              </a:graphicData>
            </a:graphic>
          </wp:inline>
        </w:drawing>
      </w:r>
    </w:p>
    <w:p w14:paraId="762790A1" w14:textId="77777777" w:rsidR="00ED2AB9" w:rsidRPr="004D676E" w:rsidRDefault="00ED2AB9" w:rsidP="00ED2AB9">
      <w:pPr>
        <w:jc w:val="both"/>
        <w:rPr>
          <w:rFonts w:ascii="Arial" w:hAnsi="Arial" w:cs="Arial"/>
          <w:b/>
          <w:color w:val="006699"/>
          <w:spacing w:val="4"/>
          <w:lang w:val="fr-CH"/>
        </w:rPr>
      </w:pPr>
    </w:p>
    <w:p w14:paraId="66E466DF" w14:textId="77777777" w:rsidR="00ED2AB9" w:rsidRPr="004D676E" w:rsidRDefault="00ED2AB9" w:rsidP="00ED2AB9">
      <w:pPr>
        <w:jc w:val="both"/>
        <w:rPr>
          <w:rFonts w:ascii="Arial" w:hAnsi="Arial" w:cs="Arial"/>
          <w:b/>
          <w:color w:val="006699"/>
          <w:spacing w:val="4"/>
          <w:lang w:val="fr-CH"/>
        </w:rPr>
      </w:pPr>
      <w:bookmarkStart w:id="79" w:name="OLE_LINK32"/>
    </w:p>
    <w:p w14:paraId="634B78EA" w14:textId="77777777" w:rsidR="00ED2AB9" w:rsidRPr="004D676E" w:rsidRDefault="00ED2AB9" w:rsidP="00ED2AB9">
      <w:pPr>
        <w:jc w:val="both"/>
        <w:rPr>
          <w:rFonts w:ascii="Arial" w:hAnsi="Arial" w:cs="Arial"/>
          <w:b/>
          <w:color w:val="006699"/>
          <w:spacing w:val="4"/>
          <w:lang w:val="fr-CH"/>
        </w:rPr>
      </w:pPr>
      <w:r w:rsidRPr="004D676E">
        <w:rPr>
          <w:rFonts w:ascii="Arial" w:hAnsi="Arial" w:cs="Arial"/>
          <w:b/>
          <w:color w:val="006699"/>
          <w:spacing w:val="4"/>
          <w:lang w:val="fr-CH"/>
        </w:rPr>
        <w:t>Répertorisation d’Emmanuelle</w:t>
      </w:r>
    </w:p>
    <w:p w14:paraId="616A852B" w14:textId="77777777" w:rsidR="00ED2AB9" w:rsidRPr="004D676E" w:rsidRDefault="00ED2AB9" w:rsidP="00ED2AB9">
      <w:pPr>
        <w:jc w:val="both"/>
        <w:rPr>
          <w:rFonts w:ascii="Arial" w:hAnsi="Arial" w:cs="Arial"/>
          <w:b/>
          <w:color w:val="006699"/>
          <w:spacing w:val="4"/>
          <w:lang w:val="fr-CH"/>
        </w:rPr>
      </w:pPr>
    </w:p>
    <w:bookmarkEnd w:id="79"/>
    <w:p w14:paraId="4E83AC7F" w14:textId="2CEB3FC8" w:rsidR="00ED2AB9" w:rsidRPr="004D676E" w:rsidRDefault="0042555D" w:rsidP="00ED2AB9">
      <w:pPr>
        <w:jc w:val="center"/>
        <w:rPr>
          <w:rFonts w:ascii="Arial" w:hAnsi="Arial" w:cs="Arial"/>
          <w:b/>
          <w:color w:val="006699"/>
          <w:spacing w:val="4"/>
          <w:lang w:val="fr-CH"/>
        </w:rPr>
      </w:pPr>
      <w:r w:rsidRPr="004D676E">
        <w:rPr>
          <w:rFonts w:ascii="Arial" w:hAnsi="Arial" w:cs="Arial"/>
          <w:noProof/>
        </w:rPr>
        <w:drawing>
          <wp:inline distT="0" distB="0" distL="0" distR="0" wp14:anchorId="57FAB81E" wp14:editId="48763648">
            <wp:extent cx="5867400" cy="1504950"/>
            <wp:effectExtent l="0" t="0" r="0" b="0"/>
            <wp:docPr id="57" name="Image 57" descr="Une image contenant texte, équipement électron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 57" descr="Une image contenant texte, équipement électronique&#10;&#10;Description générée automatiquement"/>
                    <pic:cNvPicPr/>
                  </pic:nvPicPr>
                  <pic:blipFill>
                    <a:blip r:embed="rId275"/>
                    <a:stretch>
                      <a:fillRect/>
                    </a:stretch>
                  </pic:blipFill>
                  <pic:spPr>
                    <a:xfrm>
                      <a:off x="0" y="0"/>
                      <a:ext cx="5867400" cy="1504950"/>
                    </a:xfrm>
                    <a:prstGeom prst="rect">
                      <a:avLst/>
                    </a:prstGeom>
                  </pic:spPr>
                </pic:pic>
              </a:graphicData>
            </a:graphic>
          </wp:inline>
        </w:drawing>
      </w:r>
    </w:p>
    <w:p w14:paraId="2C7D50DD" w14:textId="77777777" w:rsidR="00ED2AB9" w:rsidRPr="004D676E" w:rsidRDefault="00ED2AB9" w:rsidP="00ED2AB9">
      <w:pPr>
        <w:jc w:val="both"/>
        <w:rPr>
          <w:rFonts w:ascii="Arial" w:hAnsi="Arial" w:cs="Arial"/>
          <w:b/>
          <w:color w:val="006699"/>
          <w:spacing w:val="4"/>
          <w:lang w:val="fr-CH"/>
        </w:rPr>
      </w:pPr>
    </w:p>
    <w:p w14:paraId="5E94081F" w14:textId="77777777" w:rsidR="00ED2AB9" w:rsidRPr="004D676E" w:rsidRDefault="00ED2AB9" w:rsidP="00ED2AB9">
      <w:pPr>
        <w:jc w:val="both"/>
        <w:rPr>
          <w:rFonts w:ascii="Arial" w:hAnsi="Arial" w:cs="Arial"/>
          <w:b/>
          <w:color w:val="006699"/>
          <w:spacing w:val="4"/>
          <w:lang w:val="fr-CH"/>
        </w:rPr>
      </w:pPr>
      <w:r w:rsidRPr="004D676E">
        <w:rPr>
          <w:rFonts w:ascii="Arial" w:hAnsi="Arial" w:cs="Arial"/>
          <w:b/>
          <w:color w:val="006699"/>
          <w:spacing w:val="4"/>
          <w:lang w:val="fr-CH"/>
        </w:rPr>
        <w:t>Répertorisation de Josuah</w:t>
      </w:r>
    </w:p>
    <w:p w14:paraId="7008854B" w14:textId="77777777" w:rsidR="00ED2AB9" w:rsidRPr="004D676E" w:rsidRDefault="00ED2AB9" w:rsidP="00ED2AB9">
      <w:pPr>
        <w:jc w:val="both"/>
        <w:rPr>
          <w:rFonts w:ascii="Arial" w:hAnsi="Arial" w:cs="Arial"/>
          <w:b/>
          <w:color w:val="C00000"/>
          <w:spacing w:val="4"/>
          <w:lang w:val="fr-BE"/>
        </w:rPr>
      </w:pPr>
    </w:p>
    <w:p w14:paraId="11EE8E01" w14:textId="4D137FE2" w:rsidR="00ED2AB9" w:rsidRPr="004D676E" w:rsidRDefault="0042555D" w:rsidP="00ED2AB9">
      <w:pPr>
        <w:jc w:val="center"/>
        <w:rPr>
          <w:rFonts w:ascii="Arial" w:hAnsi="Arial" w:cs="Arial"/>
          <w:b/>
          <w:color w:val="C00000"/>
          <w:spacing w:val="4"/>
          <w:lang w:val="fr-BE"/>
        </w:rPr>
      </w:pPr>
      <w:r w:rsidRPr="004D676E">
        <w:rPr>
          <w:rFonts w:ascii="Arial" w:hAnsi="Arial" w:cs="Arial"/>
          <w:noProof/>
        </w:rPr>
        <w:drawing>
          <wp:inline distT="0" distB="0" distL="0" distR="0" wp14:anchorId="001DD015" wp14:editId="12C453FA">
            <wp:extent cx="5867400" cy="1495425"/>
            <wp:effectExtent l="0" t="0" r="0" b="9525"/>
            <wp:docPr id="59" name="Image 59"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 59" descr="Une image contenant table&#10;&#10;Description générée automatiquement"/>
                    <pic:cNvPicPr/>
                  </pic:nvPicPr>
                  <pic:blipFill>
                    <a:blip r:embed="rId276"/>
                    <a:stretch>
                      <a:fillRect/>
                    </a:stretch>
                  </pic:blipFill>
                  <pic:spPr>
                    <a:xfrm>
                      <a:off x="0" y="0"/>
                      <a:ext cx="5867400" cy="1495425"/>
                    </a:xfrm>
                    <a:prstGeom prst="rect">
                      <a:avLst/>
                    </a:prstGeom>
                  </pic:spPr>
                </pic:pic>
              </a:graphicData>
            </a:graphic>
          </wp:inline>
        </w:drawing>
      </w:r>
    </w:p>
    <w:p w14:paraId="07CA644E" w14:textId="77777777" w:rsidR="00ED2AB9" w:rsidRPr="004D676E" w:rsidRDefault="00ED2AB9" w:rsidP="00ED2AB9">
      <w:pPr>
        <w:ind w:left="709"/>
        <w:rPr>
          <w:rFonts w:ascii="Arial" w:hAnsi="Arial" w:cs="Arial"/>
          <w:b/>
          <w:color w:val="006699"/>
        </w:rPr>
      </w:pPr>
      <w:r w:rsidRPr="004D676E">
        <w:rPr>
          <w:rFonts w:ascii="Arial" w:hAnsi="Arial" w:cs="Arial"/>
          <w:b/>
          <w:color w:val="006699"/>
        </w:rPr>
        <w:t>ANANTHERUM MURICATUM</w:t>
      </w:r>
    </w:p>
    <w:p w14:paraId="7A76B0B1" w14:textId="77777777" w:rsidR="00ED2AB9" w:rsidRPr="004D676E" w:rsidRDefault="00ED2AB9" w:rsidP="00ED2AB9">
      <w:pPr>
        <w:ind w:left="1080"/>
        <w:rPr>
          <w:rFonts w:ascii="Arial" w:hAnsi="Arial" w:cs="Arial"/>
          <w:b/>
          <w:color w:val="006699"/>
        </w:rPr>
      </w:pPr>
    </w:p>
    <w:p w14:paraId="36656485" w14:textId="77777777" w:rsidR="00ED2AB9" w:rsidRPr="004D676E" w:rsidRDefault="00ED2AB9" w:rsidP="00ED2AB9">
      <w:pPr>
        <w:ind w:firstLine="708"/>
        <w:rPr>
          <w:rFonts w:ascii="Arial" w:hAnsi="Arial" w:cs="Arial"/>
          <w:spacing w:val="4"/>
          <w:lang w:val="fr-BE"/>
        </w:rPr>
      </w:pPr>
      <w:r w:rsidRPr="004D676E">
        <w:rPr>
          <w:rFonts w:ascii="Arial" w:hAnsi="Arial" w:cs="Arial"/>
          <w:spacing w:val="4"/>
          <w:lang w:val="fr-BE"/>
        </w:rPr>
        <w:t xml:space="preserve">Cette graminée, originaire de l’Inde, se présente en touffes denses qui atteignent plus de deux mètres de haut (selon un travail de Luc Xhaard ainsi que du CLH) et dont les racines soutiennent magnifiquement les terrains les protégeant de l’érosion. C’est de cette racine qu’est extrait l’essence de Vétiver - ce nom dérive du tamoul Vettivern. </w:t>
      </w:r>
    </w:p>
    <w:p w14:paraId="6ACE23A5" w14:textId="77777777" w:rsidR="00ED2AB9" w:rsidRPr="004D676E" w:rsidRDefault="00ED2AB9" w:rsidP="00ED2AB9">
      <w:pPr>
        <w:ind w:firstLine="708"/>
        <w:rPr>
          <w:rFonts w:ascii="Arial" w:hAnsi="Arial" w:cs="Arial"/>
          <w:spacing w:val="4"/>
          <w:lang w:val="fr-BE"/>
        </w:rPr>
      </w:pPr>
    </w:p>
    <w:p w14:paraId="013A6F46" w14:textId="77777777" w:rsidR="00ED2AB9" w:rsidRPr="004D676E" w:rsidRDefault="00ED2AB9" w:rsidP="00ED2AB9">
      <w:pPr>
        <w:ind w:firstLine="708"/>
        <w:rPr>
          <w:rFonts w:ascii="Arial" w:hAnsi="Arial" w:cs="Arial"/>
          <w:spacing w:val="4"/>
          <w:lang w:val="fr-BE"/>
        </w:rPr>
      </w:pPr>
      <w:r w:rsidRPr="004D676E">
        <w:rPr>
          <w:rFonts w:ascii="Arial" w:hAnsi="Arial" w:cs="Arial"/>
          <w:spacing w:val="4"/>
          <w:lang w:val="fr-BE"/>
        </w:rPr>
        <w:t>Cuscus grass ou anantherum a été expérimenté par le Dr J.L.Houat. C’est une herbe odorante et médicinale dont la racine est utilisée pour soigner les fièvres et les abcès. Sa décoction est répulsive pour les parasites externes, les poux du corps et des cheveux. Voyons quelques symptômes marquant des matières médicales.</w:t>
      </w:r>
    </w:p>
    <w:p w14:paraId="39CB8D7F" w14:textId="77777777" w:rsidR="00ED2AB9" w:rsidRPr="004D676E" w:rsidRDefault="00ED2AB9" w:rsidP="00ED2AB9">
      <w:pPr>
        <w:ind w:firstLine="708"/>
        <w:rPr>
          <w:rFonts w:ascii="Arial" w:hAnsi="Arial" w:cs="Arial"/>
          <w:spacing w:val="4"/>
          <w:lang w:val="fr-BE"/>
        </w:rPr>
      </w:pPr>
    </w:p>
    <w:p w14:paraId="51001C66" w14:textId="77777777" w:rsidR="00ED2AB9" w:rsidRPr="004D676E" w:rsidRDefault="00ED2AB9" w:rsidP="00ED2AB9">
      <w:pPr>
        <w:ind w:firstLine="708"/>
        <w:rPr>
          <w:rFonts w:ascii="Arial" w:hAnsi="Arial" w:cs="Arial"/>
          <w:spacing w:val="4"/>
          <w:lang w:val="fr-BE"/>
        </w:rPr>
      </w:pPr>
      <w:r w:rsidRPr="004D676E">
        <w:rPr>
          <w:rFonts w:ascii="Arial" w:hAnsi="Arial" w:cs="Arial"/>
          <w:spacing w:val="4"/>
          <w:lang w:val="fr-BE"/>
        </w:rPr>
        <w:t xml:space="preserve">Morphologiquement : nez pointu et ongles déformés ; de là à y ajouter la jalousie ingouvernable (Allen) et chacun va penser à la belle-mère de Blanche Neige, qui se regardait dans le miroir, pleine d’autosatisfaction mais aussi très inquiète et suspicieuse de la beauté grandissante de sa belle-fille. </w:t>
      </w:r>
    </w:p>
    <w:p w14:paraId="0C4E6381" w14:textId="77777777" w:rsidR="00ED2AB9" w:rsidRPr="004D676E" w:rsidRDefault="00ED2AB9" w:rsidP="00ED2AB9">
      <w:pPr>
        <w:ind w:firstLine="708"/>
        <w:rPr>
          <w:rFonts w:ascii="Arial" w:hAnsi="Arial" w:cs="Arial"/>
          <w:spacing w:val="4"/>
          <w:lang w:val="fr-BE"/>
        </w:rPr>
      </w:pPr>
    </w:p>
    <w:p w14:paraId="364BF54D" w14:textId="77777777" w:rsidR="00ED2AB9" w:rsidRPr="004D676E" w:rsidRDefault="00ED2AB9" w:rsidP="00ED2AB9">
      <w:pPr>
        <w:ind w:firstLine="708"/>
        <w:rPr>
          <w:rFonts w:ascii="Arial" w:hAnsi="Arial" w:cs="Arial"/>
          <w:spacing w:val="4"/>
          <w:lang w:val="fr-BE"/>
        </w:rPr>
      </w:pPr>
      <w:r w:rsidRPr="004D676E">
        <w:rPr>
          <w:rFonts w:ascii="Arial" w:hAnsi="Arial" w:cs="Arial"/>
          <w:spacing w:val="4"/>
          <w:lang w:val="fr-BE"/>
        </w:rPr>
        <w:t>Cliniquement, on rencontre des problèmes de peau, des éruptions sèches, suintantes avec prurit, des adénites suppurées, des ulcères rencontrés dans le cancer, le sida ; des toux épuisantes, émétisantes, aggravée dans la chambre chaude.</w:t>
      </w:r>
    </w:p>
    <w:p w14:paraId="1B0E4F9C" w14:textId="77777777" w:rsidR="00ED2AB9" w:rsidRPr="004D676E" w:rsidRDefault="00ED2AB9" w:rsidP="00ED2AB9">
      <w:pPr>
        <w:ind w:firstLine="708"/>
        <w:rPr>
          <w:rFonts w:ascii="Arial" w:hAnsi="Arial" w:cs="Arial"/>
          <w:spacing w:val="4"/>
          <w:lang w:val="fr-BE"/>
        </w:rPr>
      </w:pPr>
    </w:p>
    <w:p w14:paraId="0F10D5D6" w14:textId="77777777" w:rsidR="00ED2AB9" w:rsidRPr="004D676E" w:rsidRDefault="00ED2AB9" w:rsidP="00ED2AB9">
      <w:pPr>
        <w:ind w:firstLine="708"/>
        <w:rPr>
          <w:rFonts w:ascii="Arial" w:hAnsi="Arial" w:cs="Arial"/>
          <w:spacing w:val="4"/>
          <w:lang w:val="fr-BE"/>
        </w:rPr>
      </w:pPr>
      <w:r w:rsidRPr="004D676E">
        <w:rPr>
          <w:rFonts w:ascii="Arial" w:hAnsi="Arial" w:cs="Arial"/>
          <w:spacing w:val="4"/>
          <w:lang w:val="fr-BE"/>
        </w:rPr>
        <w:t>Une polarité génitale évoquant un peu Bufo avec son besoin irrésistible de se masturber. La fièvre s’accompagne de faim pendant le frisson et la chaleur, accompagnée de céphalée, de frisson et de claquements de dents.</w:t>
      </w:r>
    </w:p>
    <w:p w14:paraId="13E83522" w14:textId="77777777" w:rsidR="00ED2AB9" w:rsidRPr="004D676E" w:rsidRDefault="00ED2AB9" w:rsidP="00ED2AB9">
      <w:pPr>
        <w:ind w:firstLine="708"/>
        <w:rPr>
          <w:rFonts w:ascii="Arial" w:hAnsi="Arial" w:cs="Arial"/>
          <w:spacing w:val="4"/>
          <w:lang w:val="fr-BE"/>
        </w:rPr>
      </w:pPr>
    </w:p>
    <w:p w14:paraId="4E4B0A47" w14:textId="4666D7A4" w:rsidR="00ED2AB9" w:rsidRPr="004D676E" w:rsidRDefault="00ED2AB9" w:rsidP="00ED2AB9">
      <w:pPr>
        <w:ind w:firstLine="708"/>
        <w:rPr>
          <w:rFonts w:ascii="Arial" w:hAnsi="Arial" w:cs="Arial"/>
          <w:spacing w:val="4"/>
          <w:lang w:val="fr-BE"/>
        </w:rPr>
      </w:pPr>
      <w:r w:rsidRPr="004D676E">
        <w:rPr>
          <w:rFonts w:ascii="Arial" w:hAnsi="Arial" w:cs="Arial"/>
          <w:spacing w:val="4"/>
          <w:lang w:val="fr-BE"/>
        </w:rPr>
        <w:t xml:space="preserve">Dans le </w:t>
      </w:r>
      <w:r w:rsidR="00464F70" w:rsidRPr="004D676E">
        <w:rPr>
          <w:rFonts w:ascii="Arial" w:hAnsi="Arial" w:cs="Arial"/>
          <w:spacing w:val="4"/>
          <w:lang w:val="fr-BE"/>
        </w:rPr>
        <w:t>logiciel</w:t>
      </w:r>
      <w:r w:rsidRPr="004D676E">
        <w:rPr>
          <w:rFonts w:ascii="Arial" w:hAnsi="Arial" w:cs="Arial"/>
          <w:spacing w:val="4"/>
          <w:lang w:val="fr-BE"/>
        </w:rPr>
        <w:t xml:space="preserve"> de l’époque je relevais au mental, deux « suite de » : suite de colère, contrariété et suite de débauche. Pas de troisième degré, trois du deuxième : suite de débauche, amoureux et monomanie entre autres d’apparaître de façon grotesque dans un endroit publique.</w:t>
      </w:r>
    </w:p>
    <w:p w14:paraId="2FD63716" w14:textId="77777777" w:rsidR="00ED2AB9" w:rsidRPr="004D676E" w:rsidRDefault="00ED2AB9" w:rsidP="00ED2AB9">
      <w:pPr>
        <w:ind w:firstLine="708"/>
        <w:rPr>
          <w:rFonts w:ascii="Arial" w:hAnsi="Arial" w:cs="Arial"/>
          <w:spacing w:val="4"/>
          <w:lang w:val="fr-BE"/>
        </w:rPr>
      </w:pPr>
    </w:p>
    <w:p w14:paraId="480C130B" w14:textId="77777777" w:rsidR="00ED2AB9" w:rsidRPr="004D676E" w:rsidRDefault="00ED2AB9" w:rsidP="00ED2AB9">
      <w:pPr>
        <w:ind w:firstLine="708"/>
        <w:rPr>
          <w:rFonts w:ascii="Arial" w:hAnsi="Arial" w:cs="Arial"/>
          <w:spacing w:val="4"/>
          <w:lang w:val="fr-BE"/>
        </w:rPr>
      </w:pPr>
      <w:r w:rsidRPr="004D676E">
        <w:rPr>
          <w:rFonts w:ascii="Arial" w:hAnsi="Arial" w:cs="Arial"/>
          <w:spacing w:val="4"/>
          <w:lang w:val="fr-BE"/>
        </w:rPr>
        <w:t>Il peut manquer de confiance, mais aussi avoir une grande estime de lui-même. Il est agité, excité, il fuit la compagnie et adore les voyages. Il est querelleur, jaloux, triste et déprimé parfois jusqu’au suicide. Il est sympathique et pleure facilement.</w:t>
      </w:r>
    </w:p>
    <w:p w14:paraId="124374DA" w14:textId="77777777" w:rsidR="00ED2AB9" w:rsidRPr="004D676E" w:rsidRDefault="00ED2AB9" w:rsidP="00ED2AB9">
      <w:pPr>
        <w:ind w:firstLine="708"/>
        <w:rPr>
          <w:rFonts w:ascii="Arial" w:hAnsi="Arial" w:cs="Arial"/>
          <w:spacing w:val="4"/>
          <w:lang w:val="fr-BE"/>
        </w:rPr>
      </w:pPr>
      <w:r w:rsidRPr="004D676E">
        <w:rPr>
          <w:rFonts w:ascii="Arial" w:hAnsi="Arial" w:cs="Arial"/>
          <w:spacing w:val="4"/>
          <w:lang w:val="fr-BE"/>
        </w:rPr>
        <w:t>Pour le CLH, le point important de la souche, c’est sa capacité à fixer les sols et à empêcher son érosion grâce à ses innombrables racines ; d’autre part il a également un rôle de fixateur en parfumerie, en peinture, un rôle insecticide dans les garde-robes.</w:t>
      </w:r>
    </w:p>
    <w:p w14:paraId="40E6793B" w14:textId="77777777" w:rsidR="00ED2AB9" w:rsidRPr="004D676E" w:rsidRDefault="00ED2AB9" w:rsidP="00ED2AB9">
      <w:pPr>
        <w:ind w:firstLine="708"/>
        <w:rPr>
          <w:rFonts w:ascii="Arial" w:hAnsi="Arial" w:cs="Arial"/>
          <w:spacing w:val="4"/>
          <w:lang w:val="fr-BE"/>
        </w:rPr>
      </w:pPr>
    </w:p>
    <w:p w14:paraId="64C5A273" w14:textId="77777777" w:rsidR="00ED2AB9" w:rsidRPr="004D676E" w:rsidRDefault="00ED2AB9" w:rsidP="00ED2AB9">
      <w:pPr>
        <w:ind w:firstLine="708"/>
        <w:rPr>
          <w:rFonts w:ascii="Arial" w:hAnsi="Arial" w:cs="Arial"/>
          <w:spacing w:val="4"/>
          <w:lang w:val="fr-BE"/>
        </w:rPr>
      </w:pPr>
      <w:r w:rsidRPr="004D676E">
        <w:rPr>
          <w:rFonts w:ascii="Arial" w:hAnsi="Arial" w:cs="Arial"/>
          <w:spacing w:val="4"/>
          <w:lang w:val="fr-BE"/>
        </w:rPr>
        <w:t>La « phrase » de synthèse serait : « </w:t>
      </w:r>
      <w:r w:rsidRPr="004D676E">
        <w:rPr>
          <w:rFonts w:ascii="Arial" w:hAnsi="Arial" w:cs="Arial"/>
          <w:b/>
          <w:color w:val="006699"/>
          <w:spacing w:val="4"/>
          <w:lang w:val="fr-BE"/>
        </w:rPr>
        <w:t>Il vit le monde comme une entreprise de démolition inexorable, morceau par morceau : l’érosion</w:t>
      </w:r>
      <w:r w:rsidRPr="004D676E">
        <w:rPr>
          <w:rFonts w:ascii="Arial" w:hAnsi="Arial" w:cs="Arial"/>
          <w:spacing w:val="4"/>
          <w:lang w:val="fr-BE"/>
        </w:rPr>
        <w:t xml:space="preserve"> (c’est ce que craint Sanicula avec la sape !). </w:t>
      </w:r>
      <w:r w:rsidRPr="004D676E">
        <w:rPr>
          <w:rFonts w:ascii="Arial" w:hAnsi="Arial" w:cs="Arial"/>
          <w:b/>
          <w:color w:val="006699"/>
          <w:spacing w:val="4"/>
          <w:lang w:val="fr-BE"/>
        </w:rPr>
        <w:t xml:space="preserve">Il se croit investi de la mission d’en protéger malgré eux, les êtres qui lui sont proches au risque de les détruire. Un vrai bodyguard </w:t>
      </w:r>
      <w:r w:rsidRPr="004D676E">
        <w:rPr>
          <w:rFonts w:ascii="Arial" w:hAnsi="Arial" w:cs="Arial"/>
          <w:spacing w:val="4"/>
          <w:lang w:val="fr-BE"/>
        </w:rPr>
        <w:t>(c’est ce que réclame Gallicum acidum, seul dans sa gale !).</w:t>
      </w:r>
    </w:p>
    <w:p w14:paraId="0CF603B3" w14:textId="77777777" w:rsidR="00ED2AB9" w:rsidRPr="004D676E" w:rsidRDefault="00ED2AB9" w:rsidP="00ED2AB9">
      <w:pPr>
        <w:ind w:firstLine="708"/>
        <w:rPr>
          <w:rFonts w:ascii="Arial" w:hAnsi="Arial" w:cs="Arial"/>
          <w:spacing w:val="4"/>
          <w:lang w:val="fr-BE"/>
        </w:rPr>
      </w:pPr>
    </w:p>
    <w:p w14:paraId="54F8AF69" w14:textId="77777777" w:rsidR="00ED2AB9" w:rsidRPr="004D676E" w:rsidRDefault="00ED2AB9" w:rsidP="00ED2AB9">
      <w:pPr>
        <w:ind w:firstLine="708"/>
        <w:rPr>
          <w:rFonts w:ascii="Arial" w:hAnsi="Arial" w:cs="Arial"/>
          <w:spacing w:val="4"/>
          <w:lang w:val="fr-BE"/>
        </w:rPr>
      </w:pPr>
      <w:r w:rsidRPr="004D676E">
        <w:rPr>
          <w:rFonts w:ascii="Arial" w:hAnsi="Arial" w:cs="Arial"/>
          <w:spacing w:val="4"/>
          <w:lang w:val="fr-BE"/>
        </w:rPr>
        <w:t>On peut également se souvenir du remède en reprenant la prose de Luc Xhaard : « Sa qualité première est d’être une grande amoureuse. Elle va user de son parfum pour attirer, plaire, se rendre sympathique. Elle a une grande estime d’elle-même. Mais elle ne supporte aucune concurrence, de par nature, elle chasse tous les parasites. Et la beauté grandissante de Blanche-Neige va créer une jalousie ingouvernable. Elle va chercher à frapper, détruire. Son nez pointu et ses ongles crochus complètent son attitude folle de s’habiller et déambuler de manière grotesque. Son rêve de tomber d’une hauteur et son hydrophobie sont-ils prémonitoires de la fin que lui réservent les nains ? ».</w:t>
      </w:r>
    </w:p>
    <w:p w14:paraId="636E30A0" w14:textId="101F3B56" w:rsidR="00ED2AB9" w:rsidRPr="004D676E" w:rsidRDefault="00ED2AB9" w:rsidP="00ED2AB9">
      <w:pPr>
        <w:ind w:firstLine="708"/>
        <w:rPr>
          <w:rFonts w:ascii="Arial" w:hAnsi="Arial" w:cs="Arial"/>
          <w:spacing w:val="4"/>
          <w:lang w:val="fr-BE"/>
        </w:rPr>
      </w:pPr>
    </w:p>
    <w:p w14:paraId="19341BE6" w14:textId="1F8DD44A" w:rsidR="00DC0E54" w:rsidRPr="004D676E" w:rsidRDefault="00DC0E54" w:rsidP="00ED2AB9">
      <w:pPr>
        <w:ind w:firstLine="708"/>
        <w:rPr>
          <w:rFonts w:ascii="Arial" w:hAnsi="Arial" w:cs="Arial"/>
          <w:spacing w:val="4"/>
          <w:lang w:val="fr-BE"/>
        </w:rPr>
      </w:pPr>
    </w:p>
    <w:p w14:paraId="1F15E703" w14:textId="264C268C" w:rsidR="00DC0E54" w:rsidRPr="004D676E" w:rsidRDefault="00DC0E54" w:rsidP="00ED2AB9">
      <w:pPr>
        <w:ind w:firstLine="708"/>
        <w:rPr>
          <w:rFonts w:ascii="Arial" w:hAnsi="Arial" w:cs="Arial"/>
          <w:spacing w:val="4"/>
          <w:lang w:val="fr-BE"/>
        </w:rPr>
      </w:pPr>
    </w:p>
    <w:p w14:paraId="526F9523" w14:textId="2D470E5E" w:rsidR="00DC0E54" w:rsidRPr="004D676E" w:rsidRDefault="00DC0E54" w:rsidP="00ED2AB9">
      <w:pPr>
        <w:ind w:firstLine="708"/>
        <w:rPr>
          <w:rFonts w:ascii="Arial" w:hAnsi="Arial" w:cs="Arial"/>
          <w:spacing w:val="4"/>
          <w:lang w:val="fr-BE"/>
        </w:rPr>
      </w:pPr>
      <w:r w:rsidRPr="004D676E">
        <w:rPr>
          <w:rFonts w:ascii="Arial" w:hAnsi="Arial" w:cs="Arial"/>
        </w:rPr>
        <w:t xml:space="preserve">[#S1] </w:t>
      </w:r>
      <w:r w:rsidRPr="004D676E">
        <w:rPr>
          <w:rFonts w:ascii="Arial" w:eastAsia="Times New Roman" w:hAnsi="Arial" w:cs="Arial"/>
          <w:b/>
          <w:caps/>
          <w:color w:val="006699"/>
          <w:spacing w:val="4"/>
          <w:lang w:eastAsia="fr-FR"/>
        </w:rPr>
        <w:t>E</w:t>
      </w:r>
      <w:r w:rsidR="002638D4" w:rsidRPr="004D676E">
        <w:rPr>
          <w:rFonts w:ascii="Arial" w:eastAsia="Times New Roman" w:hAnsi="Arial" w:cs="Arial"/>
          <w:b/>
          <w:color w:val="006699"/>
          <w:spacing w:val="4"/>
          <w:lang w:eastAsia="fr-FR"/>
        </w:rPr>
        <w:t xml:space="preserve">ssai sur le schéma d’étude de la </w:t>
      </w:r>
      <w:r w:rsidR="002638D4" w:rsidRPr="004D676E">
        <w:rPr>
          <w:rFonts w:ascii="Arial" w:hAnsi="Arial" w:cs="Arial"/>
          <w:b/>
          <w:color w:val="006699"/>
          <w:spacing w:val="4"/>
          <w:lang w:val="fr-BE"/>
        </w:rPr>
        <w:t>Matière Médicale</w:t>
      </w:r>
      <w:r w:rsidR="002638D4" w:rsidRPr="004D676E">
        <w:rPr>
          <w:rFonts w:ascii="Arial" w:eastAsia="Times New Roman" w:hAnsi="Arial" w:cs="Arial"/>
          <w:b/>
          <w:color w:val="006699"/>
          <w:spacing w:val="4"/>
          <w:lang w:eastAsia="fr-FR"/>
        </w:rPr>
        <w:t xml:space="preserve"> selon la dynamique miasmatique du Dr A. Masi Elizalde</w:t>
      </w:r>
    </w:p>
    <w:p w14:paraId="30B09309" w14:textId="77777777" w:rsidR="00ED2AB9" w:rsidRPr="004D676E" w:rsidRDefault="00ED2AB9" w:rsidP="00ED2AB9">
      <w:pPr>
        <w:tabs>
          <w:tab w:val="left" w:pos="142"/>
        </w:tabs>
        <w:spacing w:after="0"/>
        <w:jc w:val="right"/>
        <w:rPr>
          <w:rFonts w:ascii="Arial" w:eastAsia="Times New Roman" w:hAnsi="Arial" w:cs="Arial"/>
          <w:spacing w:val="4"/>
          <w:lang w:eastAsia="fr-FR"/>
        </w:rPr>
      </w:pPr>
    </w:p>
    <w:p w14:paraId="6335532D" w14:textId="4892065A" w:rsidR="00DC0E54" w:rsidRPr="004D676E" w:rsidRDefault="00DC0E54" w:rsidP="00DC0E54">
      <w:pPr>
        <w:spacing w:after="0"/>
        <w:ind w:firstLine="709"/>
        <w:jc w:val="both"/>
        <w:rPr>
          <w:rFonts w:ascii="Arial" w:eastAsia="Times New Roman" w:hAnsi="Arial" w:cs="Arial"/>
          <w:spacing w:val="4"/>
          <w:lang w:eastAsia="fr-FR"/>
        </w:rPr>
      </w:pPr>
      <w:bookmarkStart w:id="80" w:name="_Hlk505888892"/>
      <w:r w:rsidRPr="004D676E">
        <w:rPr>
          <w:rFonts w:ascii="Arial" w:eastAsia="Times New Roman" w:hAnsi="Arial" w:cs="Arial"/>
          <w:spacing w:val="4"/>
          <w:lang w:eastAsia="fr-FR"/>
        </w:rPr>
        <w:t xml:space="preserve">Réflexions homéopathiques personnelles, inspirées de saines disputes dans un groupe de recherche, et supportées par le livre "Oser la bienveillance, </w:t>
      </w:r>
      <w:r w:rsidRPr="004D676E">
        <w:rPr>
          <w:rFonts w:ascii="Arial" w:eastAsia="Times New Roman" w:hAnsi="Arial" w:cs="Arial"/>
          <w:i/>
          <w:spacing w:val="4"/>
          <w:lang w:eastAsia="fr-FR"/>
        </w:rPr>
        <w:t xml:space="preserve">pour en finir avec le dogme du péché originel </w:t>
      </w:r>
      <w:r w:rsidRPr="004D676E">
        <w:rPr>
          <w:rFonts w:ascii="Arial" w:eastAsia="Times New Roman" w:hAnsi="Arial" w:cs="Arial"/>
          <w:spacing w:val="4"/>
          <w:lang w:eastAsia="fr-FR"/>
        </w:rPr>
        <w:t>"</w:t>
      </w:r>
      <w:r w:rsidR="002E7493" w:rsidRPr="004D676E">
        <w:rPr>
          <w:rFonts w:ascii="Arial" w:hAnsi="Arial" w:cs="Arial"/>
          <w:spacing w:val="4"/>
          <w:kern w:val="2"/>
        </w:rPr>
        <w:t xml:space="preserve"> (1)</w:t>
      </w:r>
      <w:r w:rsidRPr="004D676E">
        <w:rPr>
          <w:rFonts w:ascii="Arial" w:eastAsia="Times New Roman" w:hAnsi="Arial" w:cs="Arial"/>
          <w:spacing w:val="4"/>
          <w:lang w:eastAsia="fr-FR"/>
        </w:rPr>
        <w:t>.</w:t>
      </w:r>
    </w:p>
    <w:p w14:paraId="5AEF6DF5" w14:textId="77777777" w:rsidR="002E7493" w:rsidRPr="004D676E" w:rsidRDefault="002E7493" w:rsidP="002E7493">
      <w:pPr>
        <w:spacing w:line="280" w:lineRule="exact"/>
        <w:jc w:val="both"/>
        <w:rPr>
          <w:rFonts w:ascii="Arial" w:hAnsi="Arial" w:cs="Arial"/>
          <w:lang w:eastAsia="fr-BE"/>
        </w:rPr>
      </w:pPr>
      <w:r w:rsidRPr="004D676E">
        <w:rPr>
          <w:rFonts w:ascii="Arial" w:hAnsi="Arial" w:cs="Arial"/>
          <w:lang w:eastAsia="fr-BE"/>
        </w:rPr>
        <w:t xml:space="preserve">  </w:t>
      </w:r>
    </w:p>
    <w:p w14:paraId="2E5A27D2" w14:textId="1D36561B" w:rsidR="002E7493" w:rsidRPr="004D676E" w:rsidRDefault="002E7493" w:rsidP="002E7493">
      <w:pPr>
        <w:spacing w:line="280" w:lineRule="exact"/>
        <w:jc w:val="both"/>
        <w:rPr>
          <w:rFonts w:ascii="Arial" w:hAnsi="Arial" w:cs="Arial"/>
          <w:lang w:eastAsia="fr-BE"/>
        </w:rPr>
      </w:pPr>
      <w:r w:rsidRPr="004D676E">
        <w:rPr>
          <w:rFonts w:ascii="Arial" w:hAnsi="Arial" w:cs="Arial"/>
          <w:lang w:eastAsia="fr-BE"/>
        </w:rPr>
        <w:t>[#N](1)</w:t>
      </w:r>
      <w:r w:rsidRPr="004D676E">
        <w:rPr>
          <w:rFonts w:ascii="Arial" w:hAnsi="Arial" w:cs="Arial"/>
        </w:rPr>
        <w:t xml:space="preserve"> Lytta </w:t>
      </w:r>
      <w:r w:rsidRPr="004D676E">
        <w:rPr>
          <w:rFonts w:ascii="Arial" w:hAnsi="Arial" w:cs="Arial"/>
          <w:lang w:val="fr-BE"/>
        </w:rPr>
        <w:t>BASSET (Albin Michel, 2014).</w:t>
      </w:r>
    </w:p>
    <w:p w14:paraId="53B678A2" w14:textId="77777777" w:rsidR="002E7493" w:rsidRPr="004D676E" w:rsidRDefault="002E7493" w:rsidP="002E7493">
      <w:pPr>
        <w:spacing w:line="280" w:lineRule="exact"/>
        <w:jc w:val="both"/>
        <w:rPr>
          <w:rFonts w:ascii="Arial" w:hAnsi="Arial" w:cs="Arial"/>
          <w:spacing w:val="4"/>
          <w:lang w:eastAsia="fr-FR"/>
        </w:rPr>
      </w:pPr>
    </w:p>
    <w:p w14:paraId="0FC4DC7D" w14:textId="77777777" w:rsidR="00DC0E54" w:rsidRPr="004D676E" w:rsidRDefault="00DC0E54" w:rsidP="00DC0E54">
      <w:pPr>
        <w:spacing w:after="0"/>
        <w:ind w:firstLine="709"/>
        <w:jc w:val="both"/>
        <w:rPr>
          <w:rFonts w:ascii="Arial" w:eastAsia="Times New Roman" w:hAnsi="Arial" w:cs="Arial"/>
          <w:spacing w:val="4"/>
          <w:lang w:eastAsia="fr-FR"/>
        </w:rPr>
      </w:pPr>
    </w:p>
    <w:p w14:paraId="0E4B538C" w14:textId="77777777" w:rsidR="00DC0E54" w:rsidRPr="004D676E" w:rsidRDefault="00DC0E54" w:rsidP="00DC0E54">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Hahnemann recherche et attribue l’origine de la maladie à une éruption galeuse, une psore supprimée, même chez les patients sans histoire positive de gale. Mais si la </w:t>
      </w:r>
      <w:r w:rsidRPr="004D676E">
        <w:rPr>
          <w:rFonts w:ascii="Arial" w:eastAsia="Times New Roman" w:hAnsi="Arial" w:cs="Arial"/>
          <w:spacing w:val="4"/>
          <w:lang w:eastAsia="fr-FR"/>
        </w:rPr>
        <w:lastRenderedPageBreak/>
        <w:t>psore, susceptibilité, prédisposition endogène (Organon §31) venait d’une maladie supprimée, quelle vulnérabilité préalable pourrait-elle donc précéder la psore…  dont « il n'est pas d'homme qui ne la possède » (Maladies Chroniques §124) ?</w:t>
      </w:r>
    </w:p>
    <w:p w14:paraId="7AD0D4CF" w14:textId="77777777" w:rsidR="00DC0E54" w:rsidRPr="004D676E" w:rsidRDefault="00DC0E54" w:rsidP="00DC0E54">
      <w:pPr>
        <w:spacing w:after="0"/>
        <w:ind w:firstLine="709"/>
        <w:jc w:val="both"/>
        <w:rPr>
          <w:rFonts w:ascii="Arial" w:eastAsia="Times New Roman" w:hAnsi="Arial" w:cs="Arial"/>
          <w:spacing w:val="4"/>
          <w:lang w:eastAsia="fr-FR"/>
        </w:rPr>
      </w:pPr>
    </w:p>
    <w:p w14:paraId="3880F6D2" w14:textId="77777777" w:rsidR="00DC0E54" w:rsidRPr="004D676E" w:rsidRDefault="00DC0E54" w:rsidP="00DC0E54">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Le Dr Masi se demande alors quelle est l'origine de cette psore !</w:t>
      </w:r>
    </w:p>
    <w:p w14:paraId="4689A63D" w14:textId="77777777" w:rsidR="00DC0E54" w:rsidRPr="004D676E" w:rsidRDefault="00DC0E54" w:rsidP="00DC0E54">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Et il adopte comme motif de l’origine de la maladie l’interprétation de la mythologie judéo-chrétienne post-augustinienne de la perte du paradis, de l’immortalité, de l’invulnérabilité… de nos perfections préternaturelles. Pourquoi cette perte ? Comme châtiment d'avoir transgressé l'interdit de manger du fruit de l'arbre de la connaissance du bien et du mal (Genèse 3).</w:t>
      </w:r>
    </w:p>
    <w:p w14:paraId="29BB44BC" w14:textId="77777777" w:rsidR="00DC0E54" w:rsidRPr="004D676E" w:rsidRDefault="00DC0E54" w:rsidP="00DC0E54">
      <w:pPr>
        <w:spacing w:after="0"/>
        <w:ind w:firstLine="709"/>
        <w:jc w:val="both"/>
        <w:rPr>
          <w:rFonts w:ascii="Arial" w:eastAsia="Times New Roman" w:hAnsi="Arial" w:cs="Arial"/>
          <w:spacing w:val="4"/>
          <w:lang w:eastAsia="fr-FR"/>
        </w:rPr>
      </w:pPr>
    </w:p>
    <w:p w14:paraId="10489A38" w14:textId="77777777" w:rsidR="00DC0E54" w:rsidRPr="004D676E" w:rsidRDefault="00DC0E54" w:rsidP="00DC0E54">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Depuis Masi et l’acceptation à la lettre, par certains, de ce motif endogène et héréditaire de souffrance humaine, de nombreux homéopathes pourtant captivés par la dynamique miasmatique s’en sont écartés : il faudrait être chrétien pour être homéopathe !!! Pourtant Masi a bien précisé dès ses premiers cours que toute culture, toute </w:t>
      </w:r>
      <w:r w:rsidRPr="004D676E">
        <w:rPr>
          <w:rFonts w:ascii="Arial" w:eastAsia="Times New Roman" w:hAnsi="Arial" w:cs="Arial"/>
          <w:b/>
          <w:bCs/>
          <w:spacing w:val="4"/>
          <w:lang w:eastAsia="fr-FR"/>
        </w:rPr>
        <w:t xml:space="preserve">mythologie </w:t>
      </w:r>
      <w:r w:rsidRPr="004D676E">
        <w:rPr>
          <w:rFonts w:ascii="Arial" w:eastAsia="Times New Roman" w:hAnsi="Arial" w:cs="Arial"/>
          <w:spacing w:val="4"/>
          <w:lang w:eastAsia="fr-FR"/>
        </w:rPr>
        <w:t>devait être compatible avec l’homéopathie, car toutes cherchent à expliquer l’inconnu des origines et des fins. L’homéopathie s’intéresse à l’homme biologique et spirituel comme un composé substantiel (corps esprit) (O. § 15 Énergie vitale / organisme)</w:t>
      </w:r>
    </w:p>
    <w:p w14:paraId="4C51197B" w14:textId="77777777" w:rsidR="00DC0E54" w:rsidRPr="004D676E" w:rsidRDefault="00DC0E54" w:rsidP="00DC0E54">
      <w:pPr>
        <w:spacing w:after="0"/>
        <w:ind w:firstLine="709"/>
        <w:jc w:val="both"/>
        <w:rPr>
          <w:rFonts w:ascii="Arial" w:eastAsia="Times New Roman" w:hAnsi="Arial" w:cs="Arial"/>
          <w:spacing w:val="4"/>
          <w:lang w:eastAsia="fr-FR"/>
        </w:rPr>
      </w:pPr>
    </w:p>
    <w:p w14:paraId="5E4B53EE" w14:textId="77777777" w:rsidR="00DC0E54" w:rsidRPr="004D676E" w:rsidRDefault="00DC0E54" w:rsidP="00DC0E54">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Pourtant cette vision archaïque, mais compréhensible, des penseurs de l’époque, Hahnemann, Kent et autres, peut être transposée dans la modernité, éclairée par la psychologie et pédagogie actuelles. Ou alors abordée dans une lecture symbolique comme dans l’approche libérale des textes dits sacrés sur la parole dite de Dieu. Tous écrits par des hommes d’autres cultures, d’autres époques, entourés d’autres religions et traditions, tout cela non sans influence sur leur vision de l’homme dans son fonctionnement et sa relation avec l’absolu, avec Dieu dans notre culture.</w:t>
      </w:r>
    </w:p>
    <w:p w14:paraId="0ADFBFE9" w14:textId="77777777" w:rsidR="00DC0E54" w:rsidRPr="004D676E" w:rsidRDefault="00DC0E54" w:rsidP="00DC0E54">
      <w:pPr>
        <w:spacing w:after="0"/>
        <w:ind w:firstLine="709"/>
        <w:jc w:val="both"/>
        <w:rPr>
          <w:rFonts w:ascii="Arial" w:eastAsia="Times New Roman" w:hAnsi="Arial" w:cs="Arial"/>
          <w:spacing w:val="4"/>
          <w:lang w:eastAsia="fr-FR"/>
        </w:rPr>
      </w:pPr>
    </w:p>
    <w:p w14:paraId="44D1F714" w14:textId="77777777" w:rsidR="00DC0E54" w:rsidRPr="004D676E" w:rsidRDefault="00DC0E54" w:rsidP="0081700D">
      <w:pPr>
        <w:numPr>
          <w:ilvl w:val="0"/>
          <w:numId w:val="180"/>
        </w:numPr>
        <w:spacing w:after="0"/>
        <w:jc w:val="both"/>
        <w:rPr>
          <w:rFonts w:ascii="Arial" w:eastAsia="Times New Roman" w:hAnsi="Arial" w:cs="Arial"/>
          <w:i/>
          <w:spacing w:val="4"/>
          <w:lang w:eastAsia="fr-FR"/>
        </w:rPr>
      </w:pPr>
      <w:r w:rsidRPr="004D676E">
        <w:rPr>
          <w:rFonts w:ascii="Arial" w:eastAsia="Times New Roman" w:hAnsi="Arial" w:cs="Arial"/>
          <w:i/>
          <w:spacing w:val="4"/>
          <w:lang w:eastAsia="fr-FR"/>
        </w:rPr>
        <w:t xml:space="preserve">Le </w:t>
      </w:r>
      <w:r w:rsidRPr="004D676E">
        <w:rPr>
          <w:rFonts w:ascii="Arial" w:eastAsia="Times New Roman" w:hAnsi="Arial" w:cs="Arial"/>
          <w:b/>
          <w:bCs/>
          <w:i/>
          <w:spacing w:val="4"/>
          <w:lang w:eastAsia="fr-FR"/>
        </w:rPr>
        <w:t xml:space="preserve">Péché originel </w:t>
      </w:r>
      <w:r w:rsidRPr="004D676E">
        <w:rPr>
          <w:rFonts w:ascii="Arial" w:eastAsia="Times New Roman" w:hAnsi="Arial" w:cs="Arial"/>
          <w:spacing w:val="4"/>
          <w:lang w:eastAsia="fr-FR"/>
        </w:rPr>
        <w:t>(encyclopédie ENCARTA</w:t>
      </w:r>
      <w:r w:rsidRPr="004D676E">
        <w:rPr>
          <w:rFonts w:ascii="Arial" w:eastAsia="Times New Roman" w:hAnsi="Arial" w:cs="Arial"/>
          <w:i/>
          <w:spacing w:val="4"/>
          <w:lang w:eastAsia="fr-FR"/>
        </w:rPr>
        <w:t xml:space="preserve">) en théologie chrétienne, est une « faute » originaire supposée de l'espèce humaine dans son ensemble, symbolisée par ou résidant dans le premier péché commis par Adam et Ève. </w:t>
      </w:r>
    </w:p>
    <w:p w14:paraId="4600A543" w14:textId="77777777" w:rsidR="00DC0E54" w:rsidRPr="004D676E" w:rsidRDefault="00DC0E54" w:rsidP="00DC0E54">
      <w:pPr>
        <w:spacing w:after="0"/>
        <w:jc w:val="both"/>
        <w:rPr>
          <w:rFonts w:ascii="Arial" w:eastAsia="Times New Roman" w:hAnsi="Arial" w:cs="Arial"/>
          <w:i/>
          <w:spacing w:val="4"/>
          <w:lang w:eastAsia="fr-FR"/>
        </w:rPr>
      </w:pPr>
      <w:r w:rsidRPr="004D676E">
        <w:rPr>
          <w:rFonts w:ascii="Arial" w:eastAsia="Times New Roman" w:hAnsi="Arial" w:cs="Arial"/>
          <w:i/>
          <w:spacing w:val="-4"/>
          <w:lang w:eastAsia="fr-FR"/>
        </w:rPr>
        <w:t xml:space="preserve">       Dans la doctrine chrétienne, le péché est considéré comme un état d'aliénation et une séparation de Dieu</w:t>
      </w:r>
      <w:r w:rsidRPr="004D676E">
        <w:rPr>
          <w:rFonts w:ascii="Arial" w:eastAsia="Times New Roman" w:hAnsi="Arial" w:cs="Arial"/>
          <w:i/>
          <w:spacing w:val="4"/>
          <w:lang w:eastAsia="fr-FR"/>
        </w:rPr>
        <w:t>.</w:t>
      </w:r>
    </w:p>
    <w:p w14:paraId="21D0E3DE" w14:textId="77777777" w:rsidR="00DC0E54" w:rsidRPr="004D676E" w:rsidRDefault="00DC0E54" w:rsidP="00DC0E54">
      <w:pPr>
        <w:spacing w:after="0"/>
        <w:jc w:val="both"/>
        <w:rPr>
          <w:rFonts w:ascii="Arial" w:eastAsia="Times New Roman" w:hAnsi="Arial" w:cs="Arial"/>
          <w:i/>
          <w:spacing w:val="4"/>
          <w:lang w:eastAsia="fr-FR"/>
        </w:rPr>
      </w:pPr>
    </w:p>
    <w:p w14:paraId="65C27E08" w14:textId="77777777" w:rsidR="00DC0E54" w:rsidRPr="004D676E" w:rsidRDefault="00DC0E54" w:rsidP="0081700D">
      <w:pPr>
        <w:numPr>
          <w:ilvl w:val="0"/>
          <w:numId w:val="180"/>
        </w:numPr>
        <w:spacing w:after="0"/>
        <w:jc w:val="both"/>
        <w:rPr>
          <w:rFonts w:ascii="Arial" w:eastAsia="Times New Roman" w:hAnsi="Arial" w:cs="Arial"/>
          <w:spacing w:val="4"/>
          <w:lang w:eastAsia="fr-FR"/>
        </w:rPr>
      </w:pPr>
      <w:r w:rsidRPr="004D676E">
        <w:rPr>
          <w:rFonts w:ascii="Arial" w:eastAsia="Times New Roman" w:hAnsi="Arial" w:cs="Arial"/>
          <w:i/>
          <w:spacing w:val="4"/>
          <w:lang w:eastAsia="fr-FR"/>
        </w:rPr>
        <w:t>Le terme de « péché originel » n'apparaît pas dans la Bible. Il renvoie au récit de la Genèse (II-III) qui relate comment Adam et Ève transgressèrent la loi divine en mangeant le fruit de l'« arbre de la connaissance du bien et du mal ». Les théologiens qui défendent la doctrine du péché originel affirment cependant qu'il est fortement suggéré par Paul (voir Épître aux Romains, VII), Jean (voir 1</w:t>
      </w:r>
      <w:r w:rsidRPr="004D676E">
        <w:rPr>
          <w:rFonts w:ascii="Arial" w:eastAsia="Times New Roman" w:hAnsi="Arial" w:cs="Arial"/>
          <w:i/>
          <w:spacing w:val="4"/>
          <w:vertAlign w:val="superscript"/>
          <w:lang w:eastAsia="fr-FR"/>
        </w:rPr>
        <w:t>ère</w:t>
      </w:r>
      <w:r w:rsidRPr="004D676E">
        <w:rPr>
          <w:rFonts w:ascii="Arial" w:eastAsia="Times New Roman" w:hAnsi="Arial" w:cs="Arial"/>
          <w:i/>
          <w:spacing w:val="4"/>
          <w:lang w:eastAsia="fr-FR"/>
        </w:rPr>
        <w:t xml:space="preserve"> Épître de saint Jean, V, 19)…</w:t>
      </w:r>
    </w:p>
    <w:p w14:paraId="7169F68F" w14:textId="77777777" w:rsidR="00DC0E54" w:rsidRPr="004D676E" w:rsidRDefault="00DC0E54" w:rsidP="00DC0E54">
      <w:pPr>
        <w:spacing w:after="0"/>
        <w:ind w:firstLine="709"/>
        <w:jc w:val="both"/>
        <w:rPr>
          <w:rFonts w:ascii="Arial" w:eastAsia="Times New Roman" w:hAnsi="Arial" w:cs="Arial"/>
          <w:spacing w:val="4"/>
          <w:lang w:eastAsia="fr-FR"/>
        </w:rPr>
      </w:pPr>
    </w:p>
    <w:p w14:paraId="0924BD3F" w14:textId="77777777" w:rsidR="00DC0E54" w:rsidRPr="004D676E" w:rsidRDefault="00DC0E54" w:rsidP="00DC0E54">
      <w:pPr>
        <w:spacing w:after="0"/>
        <w:ind w:firstLine="709"/>
        <w:jc w:val="both"/>
        <w:rPr>
          <w:rFonts w:ascii="Arial" w:eastAsia="Times New Roman" w:hAnsi="Arial" w:cs="Arial"/>
          <w:spacing w:val="4"/>
          <w:lang w:eastAsia="fr-FR"/>
        </w:rPr>
      </w:pPr>
    </w:p>
    <w:p w14:paraId="617CBF93" w14:textId="77777777" w:rsidR="00DC0E54" w:rsidRPr="004D676E" w:rsidRDefault="00DC0E54" w:rsidP="0081700D">
      <w:pPr>
        <w:numPr>
          <w:ilvl w:val="0"/>
          <w:numId w:val="180"/>
        </w:numPr>
        <w:spacing w:after="0"/>
        <w:jc w:val="both"/>
        <w:rPr>
          <w:rFonts w:ascii="Arial" w:eastAsia="Times New Roman" w:hAnsi="Arial" w:cs="Arial"/>
          <w:spacing w:val="4"/>
          <w:lang w:eastAsia="fr-FR"/>
        </w:rPr>
      </w:pPr>
      <w:r w:rsidRPr="004D676E">
        <w:rPr>
          <w:rFonts w:ascii="Arial" w:eastAsia="Times New Roman" w:hAnsi="Arial" w:cs="Arial"/>
          <w:i/>
          <w:spacing w:val="4"/>
          <w:lang w:eastAsia="fr-FR"/>
        </w:rPr>
        <w:t>SAINT AUGUSTIN</w:t>
      </w:r>
    </w:p>
    <w:p w14:paraId="09CE5242" w14:textId="77777777" w:rsidR="00DC0E54" w:rsidRPr="004D676E" w:rsidRDefault="00DC0E54" w:rsidP="00DC0E54">
      <w:pPr>
        <w:spacing w:after="0"/>
        <w:ind w:firstLine="426"/>
        <w:jc w:val="both"/>
        <w:rPr>
          <w:rFonts w:ascii="Arial" w:eastAsia="Times New Roman" w:hAnsi="Arial" w:cs="Arial"/>
          <w:spacing w:val="4"/>
          <w:lang w:eastAsia="fr-FR"/>
        </w:rPr>
      </w:pPr>
      <w:r w:rsidRPr="004D676E">
        <w:rPr>
          <w:rFonts w:ascii="Arial" w:eastAsia="Times New Roman" w:hAnsi="Arial" w:cs="Arial"/>
          <w:i/>
          <w:spacing w:val="4"/>
          <w:lang w:eastAsia="fr-FR"/>
        </w:rPr>
        <w:t>Le déclin et la chute de Rome à la fin du IV</w:t>
      </w:r>
      <w:r w:rsidRPr="004D676E">
        <w:rPr>
          <w:rFonts w:ascii="Arial" w:eastAsia="Times New Roman" w:hAnsi="Arial" w:cs="Arial"/>
          <w:i/>
          <w:spacing w:val="4"/>
          <w:vertAlign w:val="superscript"/>
          <w:lang w:eastAsia="fr-FR"/>
        </w:rPr>
        <w:t>e</w:t>
      </w:r>
      <w:r w:rsidRPr="004D676E">
        <w:rPr>
          <w:rFonts w:ascii="Arial" w:eastAsia="Times New Roman" w:hAnsi="Arial" w:cs="Arial"/>
          <w:i/>
          <w:spacing w:val="4"/>
          <w:lang w:eastAsia="fr-FR"/>
        </w:rPr>
        <w:t xml:space="preserve"> et au début du V</w:t>
      </w:r>
      <w:r w:rsidRPr="004D676E">
        <w:rPr>
          <w:rFonts w:ascii="Arial" w:eastAsia="Times New Roman" w:hAnsi="Arial" w:cs="Arial"/>
          <w:i/>
          <w:spacing w:val="4"/>
          <w:vertAlign w:val="superscript"/>
          <w:lang w:eastAsia="fr-FR"/>
        </w:rPr>
        <w:t>e</w:t>
      </w:r>
      <w:r w:rsidRPr="004D676E">
        <w:rPr>
          <w:rFonts w:ascii="Arial" w:eastAsia="Times New Roman" w:hAnsi="Arial" w:cs="Arial"/>
          <w:i/>
          <w:spacing w:val="4"/>
          <w:lang w:eastAsia="fr-FR"/>
        </w:rPr>
        <w:t xml:space="preserve"> siècle créèrent une atmosphère de crise et de désespoir. Dans sa controverse avec le moine irlandais Pélage à propos de la nature du péché et de la grâce, Augustin se référa avec véhémence et persuasion à la compréhension paulinienne du pardon des péchés. Cependant, en élaborant sa doctrine, Augustin introduisit une notion étrangère à la Bible : l'idée que la souillure du péché est transmise de génération en génération par la procréation, assimilant implicitement la sexualité à la répétition du péché originel. Il emprunta cette idée au théologien du II</w:t>
      </w:r>
      <w:r w:rsidRPr="004D676E">
        <w:rPr>
          <w:rFonts w:ascii="Arial" w:eastAsia="Times New Roman" w:hAnsi="Arial" w:cs="Arial"/>
          <w:i/>
          <w:spacing w:val="4"/>
          <w:vertAlign w:val="superscript"/>
          <w:lang w:eastAsia="fr-FR"/>
        </w:rPr>
        <w:t>e</w:t>
      </w:r>
      <w:r w:rsidRPr="004D676E">
        <w:rPr>
          <w:rFonts w:ascii="Arial" w:eastAsia="Times New Roman" w:hAnsi="Arial" w:cs="Arial"/>
          <w:i/>
          <w:spacing w:val="4"/>
          <w:lang w:eastAsia="fr-FR"/>
        </w:rPr>
        <w:t xml:space="preserve"> siècle Tertullien, qui était l'inventeur de l'expression « péché originel ».</w:t>
      </w:r>
    </w:p>
    <w:p w14:paraId="4B365803" w14:textId="77777777" w:rsidR="00DC0E54" w:rsidRPr="004D676E" w:rsidRDefault="00DC0E54" w:rsidP="00DC0E54">
      <w:pPr>
        <w:spacing w:after="0"/>
        <w:ind w:firstLine="709"/>
        <w:jc w:val="both"/>
        <w:rPr>
          <w:rFonts w:ascii="Arial" w:eastAsia="Times New Roman" w:hAnsi="Arial" w:cs="Arial"/>
          <w:spacing w:val="4"/>
          <w:lang w:eastAsia="fr-FR"/>
        </w:rPr>
      </w:pPr>
    </w:p>
    <w:p w14:paraId="7EDB411B" w14:textId="77777777" w:rsidR="00DC0E54" w:rsidRPr="004D676E" w:rsidRDefault="00DC0E54" w:rsidP="00DC0E54">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lastRenderedPageBreak/>
        <w:t xml:space="preserve">Le mot péché a originellement le sens de manquer le but, la cible, et non la connotation morale négative du christianisme traditionnel. Dans le livre de L. BASSET, il est mentionné que les mots </w:t>
      </w:r>
      <w:r w:rsidRPr="004D676E">
        <w:rPr>
          <w:rFonts w:ascii="Arial" w:eastAsia="Times New Roman" w:hAnsi="Arial" w:cs="Arial"/>
          <w:i/>
          <w:spacing w:val="4"/>
          <w:lang w:eastAsia="fr-FR"/>
        </w:rPr>
        <w:t xml:space="preserve">péché </w:t>
      </w:r>
      <w:r w:rsidRPr="004D676E">
        <w:rPr>
          <w:rFonts w:ascii="Arial" w:eastAsia="Times New Roman" w:hAnsi="Arial" w:cs="Arial"/>
          <w:spacing w:val="4"/>
          <w:lang w:eastAsia="fr-FR"/>
        </w:rPr>
        <w:t xml:space="preserve">et </w:t>
      </w:r>
      <w:r w:rsidRPr="004D676E">
        <w:rPr>
          <w:rFonts w:ascii="Arial" w:eastAsia="Times New Roman" w:hAnsi="Arial" w:cs="Arial"/>
          <w:i/>
          <w:spacing w:val="4"/>
          <w:lang w:eastAsia="fr-FR"/>
        </w:rPr>
        <w:t xml:space="preserve">chute </w:t>
      </w:r>
      <w:r w:rsidRPr="004D676E">
        <w:rPr>
          <w:rFonts w:ascii="Arial" w:eastAsia="Times New Roman" w:hAnsi="Arial" w:cs="Arial"/>
          <w:spacing w:val="4"/>
          <w:lang w:eastAsia="fr-FR"/>
        </w:rPr>
        <w:t xml:space="preserve">ne se trouvent pas dans Genèse 2-3, mais </w:t>
      </w:r>
      <w:r w:rsidRPr="004D676E">
        <w:rPr>
          <w:rFonts w:ascii="Arial" w:eastAsia="Times New Roman" w:hAnsi="Arial" w:cs="Arial"/>
          <w:i/>
          <w:spacing w:val="4"/>
          <w:lang w:eastAsia="fr-FR"/>
        </w:rPr>
        <w:t>tentation</w:t>
      </w:r>
      <w:r w:rsidRPr="004D676E">
        <w:rPr>
          <w:rFonts w:ascii="Arial" w:eastAsia="Times New Roman" w:hAnsi="Arial" w:cs="Arial"/>
          <w:spacing w:val="4"/>
          <w:lang w:eastAsia="fr-FR"/>
        </w:rPr>
        <w:t xml:space="preserve">, </w:t>
      </w:r>
      <w:r w:rsidRPr="004D676E">
        <w:rPr>
          <w:rFonts w:ascii="Arial" w:eastAsia="Times New Roman" w:hAnsi="Arial" w:cs="Arial"/>
          <w:i/>
          <w:spacing w:val="4"/>
          <w:lang w:eastAsia="fr-FR"/>
        </w:rPr>
        <w:t xml:space="preserve">séduction </w:t>
      </w:r>
      <w:r w:rsidRPr="004D676E">
        <w:rPr>
          <w:rFonts w:ascii="Arial" w:eastAsia="Times New Roman" w:hAnsi="Arial" w:cs="Arial"/>
          <w:spacing w:val="4"/>
          <w:lang w:eastAsia="fr-FR"/>
        </w:rPr>
        <w:t>! Tentation de quoi ? Être plus que ce que l’on est, comme un enfant qui veut déjà être comme papa, ce qui est certainement intéressant et attirant pour un être doté d’imagination et d’intelligence. Mais sauter les étapes nécessaires au progrès a forcément des conséquences qui nous remettent à notre place. Il n’est pas question de péché, mais de zigzags dans le progrès avec des avancées harmonieuses, et des reculs formateurs, reculs qui, comme devant un obstacle difficile à franchir, permettent de reprendre son élan, ou de voir comment contourner l'obstacle.</w:t>
      </w:r>
    </w:p>
    <w:p w14:paraId="3C5D96BB" w14:textId="77777777" w:rsidR="00DC0E54" w:rsidRPr="004D676E" w:rsidRDefault="00DC0E54" w:rsidP="00DC0E54">
      <w:pPr>
        <w:spacing w:after="0"/>
        <w:ind w:firstLine="709"/>
        <w:jc w:val="both"/>
        <w:rPr>
          <w:rFonts w:ascii="Arial" w:eastAsia="Times New Roman" w:hAnsi="Arial" w:cs="Arial"/>
          <w:spacing w:val="4"/>
          <w:lang w:eastAsia="fr-FR"/>
        </w:rPr>
      </w:pPr>
    </w:p>
    <w:p w14:paraId="6D6C4964" w14:textId="77777777" w:rsidR="00DC0E54" w:rsidRPr="004D676E" w:rsidRDefault="00DC0E54" w:rsidP="00DC0E54">
      <w:pPr>
        <w:spacing w:after="0"/>
        <w:ind w:firstLine="709"/>
        <w:jc w:val="both"/>
        <w:rPr>
          <w:rFonts w:ascii="Arial" w:eastAsia="Times New Roman" w:hAnsi="Arial" w:cs="Arial"/>
          <w:lang w:eastAsia="fr-FR"/>
        </w:rPr>
      </w:pPr>
      <w:r w:rsidRPr="004D676E">
        <w:rPr>
          <w:rFonts w:ascii="Arial" w:eastAsia="Times New Roman" w:hAnsi="Arial" w:cs="Arial"/>
          <w:lang w:eastAsia="fr-FR"/>
        </w:rPr>
        <w:t>Le dogme du Péché originel a été « voté » en 418, sous l’influence de St Augustin, sans unanimité et contre l’avis du pape de l’époque. Ce dogme a été refusé par les orthodoxes, mais conservé par les réformés. Nous considérons cette vision de l’humain intrinsèquement mauvais, puisque déchu d’une perfection pré-adamique, comme égolytique pour le croyant, le poussant facilement vers l’égolyse, culpabilité, châtiment mérité et nécessité d’une souffrance expiatoire.</w:t>
      </w:r>
    </w:p>
    <w:p w14:paraId="6E4869C7" w14:textId="77777777" w:rsidR="00DC0E54" w:rsidRPr="004D676E" w:rsidRDefault="00DC0E54" w:rsidP="00DC0E54">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Et de la part du clergé, ce dogme peut être vu comme hétérolytique. Parce qu’il fut et est encore source de pouvoir sur les croyants de la part d’églises ou de sectes égotrophiques propriétaires de la vérité. Pauvres croyants indignes et déchus, condamnés à l’enfer en raison d’un péché de leurs lointains ancêtres... Vente d’indulgences, culte des reliques pour attirer les foules et les fonds, rituels salvateurs, extrême onction, baptême des nouveau-nés, parfois même in utero il y a peu, « sacrement » du mariage, confession obligatoire, autant de façons historiques de dominer le croyant par la menace de l’enfer et des laisser-passer vers le salut. Sans le dogme du péché originel, tout cela tombe, le pouvoir d’institutions hiérarchiques héritées de l’empire romain tombe. Mais pas la relation à la spiritualité, à la religion-relation.</w:t>
      </w:r>
    </w:p>
    <w:p w14:paraId="6B0ED939" w14:textId="77777777" w:rsidR="00DC0E54" w:rsidRPr="004D676E" w:rsidRDefault="00DC0E54" w:rsidP="00DC0E54">
      <w:pPr>
        <w:spacing w:after="0"/>
        <w:ind w:firstLine="709"/>
        <w:jc w:val="both"/>
        <w:rPr>
          <w:rFonts w:ascii="Arial" w:eastAsia="Times New Roman" w:hAnsi="Arial" w:cs="Arial"/>
          <w:spacing w:val="4"/>
          <w:lang w:eastAsia="fr-FR"/>
        </w:rPr>
      </w:pPr>
    </w:p>
    <w:p w14:paraId="33B04922" w14:textId="77777777" w:rsidR="00DC0E54" w:rsidRPr="004D676E" w:rsidRDefault="00DC0E54" w:rsidP="00DC0E54">
      <w:pPr>
        <w:spacing w:after="0"/>
        <w:ind w:firstLine="709"/>
        <w:jc w:val="both"/>
        <w:rPr>
          <w:rFonts w:ascii="Arial" w:eastAsia="Times New Roman" w:hAnsi="Arial" w:cs="Arial"/>
          <w:spacing w:val="2"/>
          <w:lang w:eastAsia="fr-FR"/>
        </w:rPr>
      </w:pPr>
      <w:r w:rsidRPr="004D676E">
        <w:rPr>
          <w:rFonts w:ascii="Arial" w:eastAsia="Times New Roman" w:hAnsi="Arial" w:cs="Arial"/>
          <w:spacing w:val="2"/>
          <w:lang w:eastAsia="fr-FR"/>
        </w:rPr>
        <w:t>De plus, comme certaines sectes, imaginer quasi historiquement l'humain originellement incorruptible déchu d’un paradis nous rapprocherait du créationnisme, doctrine contestée par toute personne ouverte à histoire et à la paléontologie, et incompatible avec l'athéisme.</w:t>
      </w:r>
    </w:p>
    <w:p w14:paraId="0CF266B6" w14:textId="77777777" w:rsidR="00DC0E54" w:rsidRPr="004D676E" w:rsidRDefault="00DC0E54" w:rsidP="00DC0E54">
      <w:pPr>
        <w:spacing w:after="0"/>
        <w:ind w:firstLine="709"/>
        <w:jc w:val="both"/>
        <w:rPr>
          <w:rFonts w:ascii="Arial" w:eastAsia="Times New Roman" w:hAnsi="Arial" w:cs="Arial"/>
          <w:spacing w:val="4"/>
          <w:lang w:eastAsia="fr-FR"/>
        </w:rPr>
      </w:pPr>
    </w:p>
    <w:p w14:paraId="4A5B00ED" w14:textId="29B710A9" w:rsidR="00DC0E54" w:rsidRPr="004D676E" w:rsidRDefault="00DC0E54" w:rsidP="00DC0E54">
      <w:pPr>
        <w:spacing w:after="0"/>
        <w:ind w:firstLine="709"/>
        <w:jc w:val="both"/>
        <w:rPr>
          <w:rFonts w:ascii="Arial" w:eastAsia="Times New Roman" w:hAnsi="Arial" w:cs="Arial"/>
          <w:i/>
          <w:spacing w:val="4"/>
          <w:lang w:eastAsia="fr-FR"/>
        </w:rPr>
      </w:pPr>
      <w:r w:rsidRPr="004D676E">
        <w:rPr>
          <w:rFonts w:ascii="Arial" w:eastAsia="Times New Roman" w:hAnsi="Arial" w:cs="Arial"/>
          <w:spacing w:val="4"/>
          <w:lang w:eastAsia="fr-FR"/>
        </w:rPr>
        <w:t>Pour sortir de cette vision pathogène et culpabilisatrice de la plus belle créature du 6</w:t>
      </w:r>
      <w:r w:rsidRPr="004D676E">
        <w:rPr>
          <w:rFonts w:ascii="Arial" w:eastAsia="Times New Roman" w:hAnsi="Arial" w:cs="Arial"/>
          <w:spacing w:val="4"/>
          <w:vertAlign w:val="superscript"/>
          <w:lang w:eastAsia="fr-FR"/>
        </w:rPr>
        <w:t>ème</w:t>
      </w:r>
      <w:r w:rsidRPr="004D676E">
        <w:rPr>
          <w:rFonts w:ascii="Arial" w:eastAsia="Times New Roman" w:hAnsi="Arial" w:cs="Arial"/>
          <w:spacing w:val="4"/>
          <w:lang w:eastAsia="fr-FR"/>
        </w:rPr>
        <w:t xml:space="preserve"> jour, acceptons pour cette réflexion avec Masi de prendre comme référence la </w:t>
      </w:r>
      <w:r w:rsidRPr="004D676E">
        <w:rPr>
          <w:rFonts w:ascii="Arial" w:eastAsia="Times New Roman" w:hAnsi="Arial" w:cs="Arial"/>
          <w:spacing w:val="4"/>
          <w:u w:val="single"/>
          <w:lang w:eastAsia="fr-FR"/>
        </w:rPr>
        <w:t xml:space="preserve">mythologie </w:t>
      </w:r>
      <w:r w:rsidRPr="004D676E">
        <w:rPr>
          <w:rFonts w:ascii="Arial" w:eastAsia="Times New Roman" w:hAnsi="Arial" w:cs="Arial"/>
          <w:spacing w:val="4"/>
          <w:lang w:eastAsia="fr-FR"/>
        </w:rPr>
        <w:t>de la Genèse. Et surtout la symbolique de chaque jour de la genèse comme une étape du développement de la personne, du tohubohu de l'embryon dans le liquide utérin jusqu'à la maîtrise et bonne utilisation de notre intelligence et de nos passions harmonieuses</w:t>
      </w:r>
      <w:r w:rsidR="002E7493" w:rsidRPr="004D676E">
        <w:rPr>
          <w:rFonts w:ascii="Arial" w:hAnsi="Arial" w:cs="Arial"/>
          <w:spacing w:val="4"/>
          <w:kern w:val="2"/>
        </w:rPr>
        <w:t xml:space="preserve"> (1)</w:t>
      </w:r>
      <w:r w:rsidRPr="004D676E">
        <w:rPr>
          <w:rFonts w:ascii="Arial" w:eastAsia="Times New Roman" w:hAnsi="Arial" w:cs="Arial"/>
          <w:spacing w:val="4"/>
          <w:lang w:eastAsia="fr-FR"/>
        </w:rPr>
        <w:t xml:space="preserve">.  Voir le document </w:t>
      </w:r>
      <w:r w:rsidRPr="004D676E">
        <w:rPr>
          <w:rFonts w:ascii="Arial" w:eastAsia="Times New Roman" w:hAnsi="Arial" w:cs="Arial"/>
          <w:i/>
          <w:spacing w:val="4"/>
          <w:lang w:eastAsia="fr-FR"/>
        </w:rPr>
        <w:t>Kohlberg et la Dynamique miasmatique : Étapes du développement moral.</w:t>
      </w:r>
    </w:p>
    <w:p w14:paraId="27186B05" w14:textId="77777777" w:rsidR="002E7493" w:rsidRPr="004D676E" w:rsidRDefault="002E7493" w:rsidP="002E7493">
      <w:pPr>
        <w:rPr>
          <w:rFonts w:ascii="Arial" w:hAnsi="Arial" w:cs="Arial"/>
          <w:lang w:val="en-US" w:eastAsia="fr-BE"/>
        </w:rPr>
      </w:pPr>
    </w:p>
    <w:p w14:paraId="6ECE797B" w14:textId="4E2983EE" w:rsidR="002E7493" w:rsidRPr="004D676E" w:rsidRDefault="002E7493" w:rsidP="002E7493">
      <w:pPr>
        <w:rPr>
          <w:rFonts w:ascii="Arial" w:hAnsi="Arial" w:cs="Arial"/>
          <w:lang w:val="en-US" w:eastAsia="en-US"/>
        </w:rPr>
      </w:pPr>
      <w:r w:rsidRPr="004D676E">
        <w:rPr>
          <w:rFonts w:ascii="Arial" w:hAnsi="Arial" w:cs="Arial"/>
          <w:lang w:val="en-US" w:eastAsia="fr-BE"/>
        </w:rPr>
        <w:t>[#N](1)</w:t>
      </w:r>
      <w:r w:rsidRPr="004D676E">
        <w:rPr>
          <w:rFonts w:ascii="Arial" w:hAnsi="Arial" w:cs="Arial"/>
          <w:i/>
        </w:rPr>
        <w:t xml:space="preserve"> L’homme clés en main, relecture pédagogique des sept jours de la Genèse</w:t>
      </w:r>
      <w:r w:rsidRPr="004D676E">
        <w:rPr>
          <w:rFonts w:ascii="Arial" w:hAnsi="Arial" w:cs="Arial"/>
        </w:rPr>
        <w:t>, 1995, Y Louyot.</w:t>
      </w:r>
    </w:p>
    <w:p w14:paraId="02174C4A" w14:textId="77777777" w:rsidR="002E7493" w:rsidRPr="004D676E" w:rsidRDefault="002E7493" w:rsidP="002E7493">
      <w:pPr>
        <w:rPr>
          <w:rFonts w:ascii="Arial" w:hAnsi="Arial" w:cs="Arial"/>
          <w:lang w:val="en-US"/>
        </w:rPr>
      </w:pPr>
    </w:p>
    <w:p w14:paraId="4D8D8A85" w14:textId="77777777" w:rsidR="002E7493" w:rsidRPr="004D676E" w:rsidRDefault="002E7493" w:rsidP="00DC0E54">
      <w:pPr>
        <w:spacing w:after="0"/>
        <w:ind w:firstLine="709"/>
        <w:jc w:val="both"/>
        <w:rPr>
          <w:rFonts w:ascii="Arial" w:eastAsia="Times New Roman" w:hAnsi="Arial" w:cs="Arial"/>
          <w:i/>
          <w:spacing w:val="4"/>
          <w:lang w:eastAsia="fr-FR"/>
        </w:rPr>
      </w:pPr>
    </w:p>
    <w:p w14:paraId="203F4F67" w14:textId="77777777" w:rsidR="00DC0E54" w:rsidRPr="004D676E" w:rsidRDefault="00DC0E54" w:rsidP="00DC0E54">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Si pour Masi, la méthodologie d'étude des médicaments permet d'intégrer la totalité des symptômes pathogénésiques et d'arriver à une hypothèse sur l'origine </w:t>
      </w:r>
      <w:r w:rsidRPr="004D676E">
        <w:rPr>
          <w:rFonts w:ascii="Arial" w:eastAsia="Times New Roman" w:hAnsi="Arial" w:cs="Arial"/>
          <w:spacing w:val="4"/>
          <w:lang w:eastAsia="fr-FR"/>
        </w:rPr>
        <w:lastRenderedPageBreak/>
        <w:t>métaphysique ou endogène de la maladie, nous proposons ici une vision de l’homme intrinsèquement bon et libre, à l’image de Dieu, mais imparfait en tant que créature, et donc toujours en voie de perfectionnement, d'humanisation.</w:t>
      </w:r>
    </w:p>
    <w:p w14:paraId="37D5EAF3" w14:textId="77777777" w:rsidR="00DC0E54" w:rsidRPr="004D676E" w:rsidRDefault="00DC0E54" w:rsidP="00DC0E54">
      <w:pPr>
        <w:spacing w:after="0"/>
        <w:ind w:firstLine="709"/>
        <w:jc w:val="both"/>
        <w:rPr>
          <w:rFonts w:ascii="Arial" w:eastAsia="Times New Roman" w:hAnsi="Arial" w:cs="Arial"/>
          <w:spacing w:val="4"/>
          <w:lang w:eastAsia="fr-FR"/>
        </w:rPr>
      </w:pPr>
    </w:p>
    <w:p w14:paraId="24A33F86" w14:textId="77777777" w:rsidR="00DC0E54" w:rsidRPr="004D676E" w:rsidRDefault="00DC0E54" w:rsidP="00DC0E54">
      <w:pPr>
        <w:spacing w:after="0"/>
        <w:ind w:firstLine="709"/>
        <w:jc w:val="both"/>
        <w:rPr>
          <w:rFonts w:ascii="Arial" w:eastAsia="Times New Roman" w:hAnsi="Arial" w:cs="Arial"/>
          <w:color w:val="1F4E79"/>
          <w:spacing w:val="4"/>
          <w:lang w:eastAsia="fr-FR"/>
        </w:rPr>
      </w:pPr>
      <w:r w:rsidRPr="004D676E">
        <w:rPr>
          <w:rFonts w:ascii="Arial" w:eastAsia="Times New Roman" w:hAnsi="Arial" w:cs="Arial"/>
          <w:i/>
          <w:color w:val="1F4E79"/>
          <w:spacing w:val="4"/>
          <w:lang w:eastAsia="fr-FR"/>
        </w:rPr>
        <w:t>Dieu dit : « Faisons l’homme à notre image, comme notre ressemblance, et qu’il domine sur les poissons de la mer, les oiseaux du ciel, les bestiaux, toutes les bêtes sauvages et toutes les bestioles qui rampent sur la terre. »</w:t>
      </w:r>
    </w:p>
    <w:p w14:paraId="25C8C9F4" w14:textId="77777777" w:rsidR="00DC0E54" w:rsidRPr="004D676E" w:rsidRDefault="00DC0E54" w:rsidP="00DC0E54">
      <w:pPr>
        <w:spacing w:after="0"/>
        <w:ind w:firstLine="709"/>
        <w:jc w:val="both"/>
        <w:rPr>
          <w:rFonts w:ascii="Arial" w:eastAsia="Times New Roman" w:hAnsi="Arial" w:cs="Arial"/>
          <w:color w:val="1F4E79"/>
          <w:spacing w:val="4"/>
          <w:lang w:eastAsia="fr-FR"/>
        </w:rPr>
      </w:pPr>
      <w:r w:rsidRPr="004D676E">
        <w:rPr>
          <w:rFonts w:ascii="Arial" w:eastAsia="Times New Roman" w:hAnsi="Arial" w:cs="Arial"/>
          <w:i/>
          <w:color w:val="1F4E79"/>
          <w:spacing w:val="4"/>
          <w:lang w:eastAsia="fr-FR"/>
        </w:rPr>
        <w:t>Dieu les bénit et leur dit : « Soyez féconds, multipliez, emplissez la terre et soumettez-la ; dominez sur les poissons de la mer, les oiseaux du ciel et tous les animaux qui rampent sur la terre. »</w:t>
      </w:r>
    </w:p>
    <w:p w14:paraId="22F85A0D" w14:textId="77777777" w:rsidR="00DC0E54" w:rsidRPr="004D676E" w:rsidRDefault="00DC0E54" w:rsidP="00DC0E54">
      <w:pPr>
        <w:spacing w:after="0"/>
        <w:ind w:firstLine="709"/>
        <w:jc w:val="both"/>
        <w:rPr>
          <w:rFonts w:ascii="Arial" w:eastAsia="Times New Roman" w:hAnsi="Arial" w:cs="Arial"/>
          <w:color w:val="C00000"/>
          <w:spacing w:val="4"/>
          <w:lang w:eastAsia="fr-FR"/>
        </w:rPr>
      </w:pPr>
      <w:r w:rsidRPr="004D676E">
        <w:rPr>
          <w:rFonts w:ascii="Arial" w:eastAsia="Times New Roman" w:hAnsi="Arial" w:cs="Arial"/>
          <w:i/>
          <w:color w:val="1F4E79"/>
          <w:spacing w:val="4"/>
          <w:lang w:eastAsia="fr-FR"/>
        </w:rPr>
        <w:t>Dieu dit : « Je vous donne toutes les herbes portant semence, qui sont sur toute la surface de la terre, et tous les arbres qui ont des fruits portant semence : ce sera votre nourriture. À toutes les bêtes sauvages, à tous les oiseaux du ciel, à tout ce qui rampe sur la terre et qui est animé de vie, je donne pour nourriture toute la verdure des plantes » et il en fut ainsi. Dieu vit tout ce qu’il avait fait : cela était très bon. Il y eut un soir et il y eut un matin : sixième jour.</w:t>
      </w:r>
    </w:p>
    <w:p w14:paraId="2CA37858" w14:textId="77777777" w:rsidR="00DC0E54" w:rsidRPr="004D676E" w:rsidRDefault="00DC0E54" w:rsidP="00DC0E54">
      <w:pPr>
        <w:spacing w:after="0"/>
        <w:ind w:firstLine="709"/>
        <w:jc w:val="both"/>
        <w:rPr>
          <w:rFonts w:ascii="Arial" w:eastAsia="Times New Roman" w:hAnsi="Arial" w:cs="Arial"/>
          <w:spacing w:val="4"/>
          <w:lang w:eastAsia="fr-FR"/>
        </w:rPr>
      </w:pPr>
    </w:p>
    <w:p w14:paraId="164C96B9" w14:textId="77777777" w:rsidR="00DC0E54" w:rsidRPr="004D676E" w:rsidRDefault="00DC0E54" w:rsidP="00DC0E54">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Il n’y pas de liberté sous une obéissance contrainte. Et le paragraphe 9 de l’Organon illustre bien la beauté par nature de l’être humain, incompatible avec la notion de péché originel qui souillerait tout un chacun !</w:t>
      </w:r>
    </w:p>
    <w:p w14:paraId="133EE704" w14:textId="6B428745" w:rsidR="00DC0E54" w:rsidRPr="004D676E" w:rsidRDefault="00DC0E54" w:rsidP="00DC0E54">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L’homme est libre, intelligent et imaginatif. </w:t>
      </w:r>
      <w:r w:rsidRPr="004D676E">
        <w:rPr>
          <w:rFonts w:ascii="Arial" w:eastAsia="Times New Roman" w:hAnsi="Arial" w:cs="Arial"/>
          <w:i/>
          <w:spacing w:val="4"/>
          <w:lang w:eastAsia="fr-FR"/>
        </w:rPr>
        <w:t>Ainsi, du fait que toute nature désire son être et sa perfection</w:t>
      </w:r>
      <w:r w:rsidR="002E7493" w:rsidRPr="004D676E">
        <w:rPr>
          <w:rFonts w:ascii="Arial" w:hAnsi="Arial" w:cs="Arial"/>
          <w:spacing w:val="4"/>
          <w:kern w:val="2"/>
        </w:rPr>
        <w:t xml:space="preserve"> (1)</w:t>
      </w:r>
      <w:r w:rsidRPr="004D676E">
        <w:rPr>
          <w:rFonts w:ascii="Arial" w:eastAsia="Times New Roman" w:hAnsi="Arial" w:cs="Arial"/>
          <w:i/>
          <w:spacing w:val="4"/>
          <w:lang w:eastAsia="fr-FR"/>
        </w:rPr>
        <w:t>,</w:t>
      </w:r>
      <w:r w:rsidRPr="004D676E">
        <w:rPr>
          <w:rFonts w:ascii="Arial" w:eastAsia="Times New Roman" w:hAnsi="Arial" w:cs="Arial"/>
          <w:spacing w:val="4"/>
          <w:lang w:eastAsia="fr-FR"/>
        </w:rPr>
        <w:t xml:space="preserve"> il lui est naturel d’essayer de connaître de plus en plus pour « dominer » (</w:t>
      </w:r>
      <w:r w:rsidRPr="004D676E">
        <w:rPr>
          <w:rFonts w:ascii="Arial" w:eastAsia="Times New Roman" w:hAnsi="Arial" w:cs="Arial"/>
          <w:i/>
          <w:spacing w:val="4"/>
          <w:u w:val="single"/>
          <w:lang w:eastAsia="fr-FR"/>
        </w:rPr>
        <w:t>dominus</w:t>
      </w:r>
      <w:r w:rsidRPr="004D676E">
        <w:rPr>
          <w:rFonts w:ascii="Arial" w:eastAsia="Times New Roman" w:hAnsi="Arial" w:cs="Arial"/>
          <w:i/>
          <w:spacing w:val="4"/>
          <w:lang w:eastAsia="fr-FR"/>
        </w:rPr>
        <w:t xml:space="preserve">, </w:t>
      </w:r>
      <w:r w:rsidRPr="004D676E">
        <w:rPr>
          <w:rFonts w:ascii="Arial" w:eastAsia="Times New Roman" w:hAnsi="Arial" w:cs="Arial"/>
          <w:spacing w:val="4"/>
          <w:lang w:eastAsia="fr-FR"/>
        </w:rPr>
        <w:t xml:space="preserve">maître de la maison, </w:t>
      </w:r>
      <w:r w:rsidRPr="004D676E">
        <w:rPr>
          <w:rFonts w:ascii="Arial" w:eastAsia="Times New Roman" w:hAnsi="Arial" w:cs="Arial"/>
          <w:i/>
          <w:spacing w:val="4"/>
          <w:lang w:eastAsia="fr-FR"/>
        </w:rPr>
        <w:t>domus</w:t>
      </w:r>
      <w:r w:rsidRPr="004D676E">
        <w:rPr>
          <w:rFonts w:ascii="Arial" w:eastAsia="Times New Roman" w:hAnsi="Arial" w:cs="Arial"/>
          <w:spacing w:val="4"/>
          <w:lang w:eastAsia="fr-FR"/>
        </w:rPr>
        <w:t>, non dictateur, exploiteur…), découvrir, se découvrir, en essayant, … avec la progression nécessaire à qui n’a pas l’omniscience, et qui peut donc échouer pour avancer mieux ensuite, s’il admet qu’il a à progresser.</w:t>
      </w:r>
    </w:p>
    <w:p w14:paraId="56F5F691" w14:textId="77777777" w:rsidR="002E7493" w:rsidRPr="004D676E" w:rsidRDefault="002E7493" w:rsidP="002E7493">
      <w:pPr>
        <w:spacing w:line="280" w:lineRule="exact"/>
        <w:jc w:val="both"/>
        <w:rPr>
          <w:rFonts w:ascii="Arial" w:hAnsi="Arial" w:cs="Arial"/>
          <w:lang w:eastAsia="fr-BE"/>
        </w:rPr>
      </w:pPr>
      <w:r w:rsidRPr="004D676E">
        <w:rPr>
          <w:rFonts w:ascii="Arial" w:hAnsi="Arial" w:cs="Arial"/>
          <w:lang w:eastAsia="fr-BE"/>
        </w:rPr>
        <w:t xml:space="preserve">  </w:t>
      </w:r>
    </w:p>
    <w:p w14:paraId="3500EF98" w14:textId="74D6B09E" w:rsidR="002E7493" w:rsidRPr="004D676E" w:rsidRDefault="002E7493" w:rsidP="002E7493">
      <w:pPr>
        <w:spacing w:line="280" w:lineRule="exact"/>
        <w:jc w:val="both"/>
        <w:rPr>
          <w:rFonts w:ascii="Arial" w:hAnsi="Arial" w:cs="Arial"/>
          <w:lang w:eastAsia="fr-BE"/>
        </w:rPr>
      </w:pPr>
      <w:r w:rsidRPr="004D676E">
        <w:rPr>
          <w:rFonts w:ascii="Arial" w:hAnsi="Arial" w:cs="Arial"/>
          <w:lang w:eastAsia="fr-BE"/>
        </w:rPr>
        <w:t>[#N](1)</w:t>
      </w:r>
      <w:r w:rsidRPr="004D676E">
        <w:rPr>
          <w:rFonts w:ascii="Arial" w:hAnsi="Arial" w:cs="Arial"/>
          <w:spacing w:val="-1"/>
        </w:rPr>
        <w:t xml:space="preserve"> S</w:t>
      </w:r>
      <w:r w:rsidRPr="004D676E">
        <w:rPr>
          <w:rFonts w:ascii="Arial" w:hAnsi="Arial" w:cs="Arial"/>
          <w:spacing w:val="-2"/>
        </w:rPr>
        <w:t>o</w:t>
      </w:r>
      <w:r w:rsidRPr="004D676E">
        <w:rPr>
          <w:rFonts w:ascii="Arial" w:hAnsi="Arial" w:cs="Arial"/>
        </w:rPr>
        <w:t>m</w:t>
      </w:r>
      <w:r w:rsidRPr="004D676E">
        <w:rPr>
          <w:rFonts w:ascii="Arial" w:hAnsi="Arial" w:cs="Arial"/>
          <w:spacing w:val="-1"/>
        </w:rPr>
        <w:t>m</w:t>
      </w:r>
      <w:r w:rsidRPr="004D676E">
        <w:rPr>
          <w:rFonts w:ascii="Arial" w:hAnsi="Arial" w:cs="Arial"/>
        </w:rPr>
        <w:t>e</w:t>
      </w:r>
      <w:r w:rsidRPr="004D676E">
        <w:rPr>
          <w:rFonts w:ascii="Arial" w:hAnsi="Arial" w:cs="Arial"/>
          <w:spacing w:val="-2"/>
        </w:rPr>
        <w:t xml:space="preserve"> </w:t>
      </w:r>
      <w:r w:rsidRPr="004D676E">
        <w:rPr>
          <w:rFonts w:ascii="Arial" w:hAnsi="Arial" w:cs="Arial"/>
        </w:rPr>
        <w:t>th</w:t>
      </w:r>
      <w:r w:rsidRPr="004D676E">
        <w:rPr>
          <w:rFonts w:ascii="Arial" w:hAnsi="Arial" w:cs="Arial"/>
          <w:spacing w:val="-2"/>
        </w:rPr>
        <w:t>éol</w:t>
      </w:r>
      <w:r w:rsidRPr="004D676E">
        <w:rPr>
          <w:rFonts w:ascii="Arial" w:hAnsi="Arial" w:cs="Arial"/>
        </w:rPr>
        <w:t>.</w:t>
      </w:r>
      <w:r w:rsidRPr="004D676E">
        <w:rPr>
          <w:rFonts w:ascii="Arial" w:hAnsi="Arial" w:cs="Arial"/>
          <w:spacing w:val="4"/>
        </w:rPr>
        <w:t xml:space="preserve"> </w:t>
      </w:r>
      <w:r w:rsidRPr="004D676E">
        <w:rPr>
          <w:rFonts w:ascii="Arial" w:hAnsi="Arial" w:cs="Arial"/>
          <w:spacing w:val="-4"/>
        </w:rPr>
        <w:t>IA</w:t>
      </w:r>
      <w:r w:rsidRPr="004D676E">
        <w:rPr>
          <w:rFonts w:ascii="Arial" w:hAnsi="Arial" w:cs="Arial"/>
        </w:rPr>
        <w:t>,</w:t>
      </w:r>
      <w:r w:rsidRPr="004D676E">
        <w:rPr>
          <w:rFonts w:ascii="Arial" w:hAnsi="Arial" w:cs="Arial"/>
          <w:spacing w:val="3"/>
        </w:rPr>
        <w:t xml:space="preserve"> </w:t>
      </w:r>
      <w:r w:rsidRPr="004D676E">
        <w:rPr>
          <w:rFonts w:ascii="Arial" w:hAnsi="Arial" w:cs="Arial"/>
          <w:spacing w:val="-5"/>
        </w:rPr>
        <w:t>L</w:t>
      </w:r>
      <w:r w:rsidRPr="004D676E">
        <w:rPr>
          <w:rFonts w:ascii="Arial" w:hAnsi="Arial" w:cs="Arial"/>
        </w:rPr>
        <w:t>a</w:t>
      </w:r>
      <w:r w:rsidRPr="004D676E">
        <w:rPr>
          <w:rFonts w:ascii="Arial" w:hAnsi="Arial" w:cs="Arial"/>
          <w:spacing w:val="1"/>
        </w:rPr>
        <w:t xml:space="preserve"> </w:t>
      </w:r>
      <w:r w:rsidRPr="004D676E">
        <w:rPr>
          <w:rFonts w:ascii="Arial" w:hAnsi="Arial" w:cs="Arial"/>
        </w:rPr>
        <w:t>c</w:t>
      </w:r>
      <w:r w:rsidRPr="004D676E">
        <w:rPr>
          <w:rFonts w:ascii="Arial" w:hAnsi="Arial" w:cs="Arial"/>
          <w:spacing w:val="-1"/>
        </w:rPr>
        <w:t>r</w:t>
      </w:r>
      <w:r w:rsidRPr="004D676E">
        <w:rPr>
          <w:rFonts w:ascii="Arial" w:hAnsi="Arial" w:cs="Arial"/>
          <w:spacing w:val="-2"/>
        </w:rPr>
        <w:t>é</w:t>
      </w:r>
      <w:r w:rsidRPr="004D676E">
        <w:rPr>
          <w:rFonts w:ascii="Arial" w:hAnsi="Arial" w:cs="Arial"/>
        </w:rPr>
        <w:t>ati</w:t>
      </w:r>
      <w:r w:rsidRPr="004D676E">
        <w:rPr>
          <w:rFonts w:ascii="Arial" w:hAnsi="Arial" w:cs="Arial"/>
          <w:spacing w:val="-2"/>
        </w:rPr>
        <w:t>o</w:t>
      </w:r>
      <w:r w:rsidRPr="004D676E">
        <w:rPr>
          <w:rFonts w:ascii="Arial" w:hAnsi="Arial" w:cs="Arial"/>
        </w:rPr>
        <w:t>n</w:t>
      </w:r>
      <w:r w:rsidRPr="004D676E">
        <w:rPr>
          <w:rFonts w:ascii="Arial" w:hAnsi="Arial" w:cs="Arial"/>
          <w:spacing w:val="3"/>
        </w:rPr>
        <w:t xml:space="preserve"> </w:t>
      </w:r>
      <w:r w:rsidRPr="004D676E">
        <w:rPr>
          <w:rFonts w:ascii="Arial" w:hAnsi="Arial" w:cs="Arial"/>
        </w:rPr>
        <w:t>:</w:t>
      </w:r>
      <w:r w:rsidRPr="004D676E">
        <w:rPr>
          <w:rFonts w:ascii="Arial" w:hAnsi="Arial" w:cs="Arial"/>
          <w:spacing w:val="-1"/>
        </w:rPr>
        <w:t xml:space="preserve"> </w:t>
      </w:r>
      <w:r w:rsidRPr="004D676E">
        <w:rPr>
          <w:rFonts w:ascii="Arial" w:hAnsi="Arial" w:cs="Arial"/>
        </w:rPr>
        <w:t>Q</w:t>
      </w:r>
      <w:r w:rsidRPr="004D676E">
        <w:rPr>
          <w:rFonts w:ascii="Arial" w:hAnsi="Arial" w:cs="Arial"/>
          <w:spacing w:val="-3"/>
        </w:rPr>
        <w:t xml:space="preserve"> </w:t>
      </w:r>
      <w:r w:rsidRPr="004D676E">
        <w:rPr>
          <w:rFonts w:ascii="Arial" w:hAnsi="Arial" w:cs="Arial"/>
        </w:rPr>
        <w:t>4</w:t>
      </w:r>
      <w:r w:rsidRPr="004D676E">
        <w:rPr>
          <w:rFonts w:ascii="Arial" w:hAnsi="Arial" w:cs="Arial"/>
          <w:spacing w:val="-2"/>
        </w:rPr>
        <w:t>8</w:t>
      </w:r>
      <w:r w:rsidRPr="004D676E">
        <w:rPr>
          <w:rFonts w:ascii="Arial" w:hAnsi="Arial" w:cs="Arial"/>
        </w:rPr>
        <w:t>,</w:t>
      </w:r>
      <w:r w:rsidRPr="004D676E">
        <w:rPr>
          <w:rFonts w:ascii="Arial" w:hAnsi="Arial" w:cs="Arial"/>
          <w:spacing w:val="-2"/>
        </w:rPr>
        <w:t xml:space="preserve"> l</w:t>
      </w:r>
      <w:r w:rsidRPr="004D676E">
        <w:rPr>
          <w:rFonts w:ascii="Arial" w:hAnsi="Arial" w:cs="Arial"/>
        </w:rPr>
        <w:t>e</w:t>
      </w:r>
      <w:r w:rsidRPr="004D676E">
        <w:rPr>
          <w:rFonts w:ascii="Arial" w:hAnsi="Arial" w:cs="Arial"/>
          <w:spacing w:val="-2"/>
        </w:rPr>
        <w:t xml:space="preserve"> </w:t>
      </w:r>
      <w:r w:rsidRPr="004D676E">
        <w:rPr>
          <w:rFonts w:ascii="Arial" w:hAnsi="Arial" w:cs="Arial"/>
        </w:rPr>
        <w:t>ma</w:t>
      </w:r>
      <w:r w:rsidRPr="004D676E">
        <w:rPr>
          <w:rFonts w:ascii="Arial" w:hAnsi="Arial" w:cs="Arial"/>
          <w:spacing w:val="-2"/>
        </w:rPr>
        <w:t>l</w:t>
      </w:r>
      <w:r w:rsidRPr="004D676E">
        <w:rPr>
          <w:rFonts w:ascii="Arial" w:hAnsi="Arial" w:cs="Arial"/>
        </w:rPr>
        <w:t xml:space="preserve"> </w:t>
      </w:r>
      <w:r w:rsidRPr="004D676E">
        <w:rPr>
          <w:rFonts w:ascii="Arial" w:hAnsi="Arial" w:cs="Arial"/>
          <w:spacing w:val="-2"/>
        </w:rPr>
        <w:t>e</w:t>
      </w:r>
      <w:r w:rsidRPr="004D676E">
        <w:rPr>
          <w:rFonts w:ascii="Arial" w:hAnsi="Arial" w:cs="Arial"/>
        </w:rPr>
        <w:t>s</w:t>
      </w:r>
      <w:r w:rsidRPr="004D676E">
        <w:rPr>
          <w:rFonts w:ascii="Arial" w:hAnsi="Arial" w:cs="Arial"/>
          <w:spacing w:val="1"/>
        </w:rPr>
        <w:t>t</w:t>
      </w:r>
      <w:r w:rsidRPr="004D676E">
        <w:rPr>
          <w:rFonts w:ascii="Arial" w:hAnsi="Arial" w:cs="Arial"/>
          <w:spacing w:val="-1"/>
        </w:rPr>
        <w:t>-</w:t>
      </w:r>
      <w:r w:rsidRPr="004D676E">
        <w:rPr>
          <w:rFonts w:ascii="Arial" w:hAnsi="Arial" w:cs="Arial"/>
        </w:rPr>
        <w:t>il</w:t>
      </w:r>
      <w:r w:rsidRPr="004D676E">
        <w:rPr>
          <w:rFonts w:ascii="Arial" w:hAnsi="Arial" w:cs="Arial"/>
          <w:spacing w:val="-1"/>
        </w:rPr>
        <w:t xml:space="preserve"> </w:t>
      </w:r>
      <w:r w:rsidRPr="004D676E">
        <w:rPr>
          <w:rFonts w:ascii="Arial" w:hAnsi="Arial" w:cs="Arial"/>
          <w:spacing w:val="-2"/>
        </w:rPr>
        <w:t>u</w:t>
      </w:r>
      <w:r w:rsidRPr="004D676E">
        <w:rPr>
          <w:rFonts w:ascii="Arial" w:hAnsi="Arial" w:cs="Arial"/>
        </w:rPr>
        <w:t>ne</w:t>
      </w:r>
      <w:r w:rsidRPr="004D676E">
        <w:rPr>
          <w:rFonts w:ascii="Arial" w:hAnsi="Arial" w:cs="Arial"/>
          <w:spacing w:val="-2"/>
        </w:rPr>
        <w:t xml:space="preserve"> n</w:t>
      </w:r>
      <w:r w:rsidRPr="004D676E">
        <w:rPr>
          <w:rFonts w:ascii="Arial" w:hAnsi="Arial" w:cs="Arial"/>
        </w:rPr>
        <w:t>a</w:t>
      </w:r>
      <w:r w:rsidRPr="004D676E">
        <w:rPr>
          <w:rFonts w:ascii="Arial" w:hAnsi="Arial" w:cs="Arial"/>
          <w:spacing w:val="-2"/>
        </w:rPr>
        <w:t>t</w:t>
      </w:r>
      <w:r w:rsidRPr="004D676E">
        <w:rPr>
          <w:rFonts w:ascii="Arial" w:hAnsi="Arial" w:cs="Arial"/>
        </w:rPr>
        <w:t>u</w:t>
      </w:r>
      <w:r w:rsidRPr="004D676E">
        <w:rPr>
          <w:rFonts w:ascii="Arial" w:hAnsi="Arial" w:cs="Arial"/>
          <w:spacing w:val="-1"/>
        </w:rPr>
        <w:t>r</w:t>
      </w:r>
      <w:r w:rsidRPr="004D676E">
        <w:rPr>
          <w:rFonts w:ascii="Arial" w:hAnsi="Arial" w:cs="Arial"/>
          <w:spacing w:val="-2"/>
        </w:rPr>
        <w:t>e</w:t>
      </w:r>
      <w:r w:rsidRPr="004D676E">
        <w:rPr>
          <w:rFonts w:ascii="Arial" w:hAnsi="Arial" w:cs="Arial"/>
        </w:rPr>
        <w:t>,</w:t>
      </w:r>
      <w:r w:rsidRPr="004D676E">
        <w:rPr>
          <w:rFonts w:ascii="Arial" w:hAnsi="Arial" w:cs="Arial"/>
          <w:spacing w:val="2"/>
        </w:rPr>
        <w:t xml:space="preserve"> </w:t>
      </w:r>
      <w:r w:rsidRPr="004D676E">
        <w:rPr>
          <w:rFonts w:ascii="Arial" w:hAnsi="Arial" w:cs="Arial"/>
        </w:rPr>
        <w:t>R</w:t>
      </w:r>
      <w:r w:rsidRPr="004D676E">
        <w:rPr>
          <w:rFonts w:ascii="Arial" w:hAnsi="Arial" w:cs="Arial"/>
          <w:spacing w:val="-2"/>
        </w:rPr>
        <w:t>é</w:t>
      </w:r>
      <w:r w:rsidRPr="004D676E">
        <w:rPr>
          <w:rFonts w:ascii="Arial" w:hAnsi="Arial" w:cs="Arial"/>
        </w:rPr>
        <w:t>p</w:t>
      </w:r>
      <w:r w:rsidRPr="004D676E">
        <w:rPr>
          <w:rFonts w:ascii="Arial" w:hAnsi="Arial" w:cs="Arial"/>
          <w:spacing w:val="-4"/>
        </w:rPr>
        <w:t>o</w:t>
      </w:r>
      <w:r w:rsidRPr="004D676E">
        <w:rPr>
          <w:rFonts w:ascii="Arial" w:hAnsi="Arial" w:cs="Arial"/>
        </w:rPr>
        <w:t>nse</w:t>
      </w:r>
      <w:r w:rsidRPr="004D676E">
        <w:rPr>
          <w:rFonts w:ascii="Arial" w:hAnsi="Arial" w:cs="Arial"/>
          <w:spacing w:val="-3"/>
        </w:rPr>
        <w:t> :</w:t>
      </w:r>
      <w:r w:rsidRPr="004D676E">
        <w:rPr>
          <w:rFonts w:ascii="Arial" w:hAnsi="Arial" w:cs="Arial"/>
          <w:b/>
          <w:bCs/>
        </w:rPr>
        <w:t xml:space="preserve"> </w:t>
      </w:r>
      <w:r w:rsidRPr="004D676E">
        <w:rPr>
          <w:rFonts w:ascii="Arial" w:hAnsi="Arial" w:cs="Arial"/>
          <w:bCs/>
        </w:rPr>
        <w:t>"</w:t>
      </w:r>
      <w:r w:rsidRPr="004D676E">
        <w:rPr>
          <w:rFonts w:ascii="Arial" w:hAnsi="Arial" w:cs="Arial"/>
          <w:spacing w:val="-4"/>
        </w:rPr>
        <w:t>A</w:t>
      </w:r>
      <w:r w:rsidRPr="004D676E">
        <w:rPr>
          <w:rFonts w:ascii="Arial" w:hAnsi="Arial" w:cs="Arial"/>
        </w:rPr>
        <w:t>insi,</w:t>
      </w:r>
      <w:r w:rsidRPr="004D676E">
        <w:rPr>
          <w:rFonts w:ascii="Arial" w:hAnsi="Arial" w:cs="Arial"/>
          <w:spacing w:val="-2"/>
        </w:rPr>
        <w:t xml:space="preserve"> d</w:t>
      </w:r>
      <w:r w:rsidRPr="004D676E">
        <w:rPr>
          <w:rFonts w:ascii="Arial" w:hAnsi="Arial" w:cs="Arial"/>
        </w:rPr>
        <w:t>u</w:t>
      </w:r>
      <w:r w:rsidRPr="004D676E">
        <w:rPr>
          <w:rFonts w:ascii="Arial" w:hAnsi="Arial" w:cs="Arial"/>
          <w:spacing w:val="1"/>
        </w:rPr>
        <w:t xml:space="preserve"> </w:t>
      </w:r>
      <w:r w:rsidRPr="004D676E">
        <w:rPr>
          <w:rFonts w:ascii="Arial" w:hAnsi="Arial" w:cs="Arial"/>
          <w:spacing w:val="-1"/>
        </w:rPr>
        <w:t>f</w:t>
      </w:r>
      <w:r w:rsidRPr="004D676E">
        <w:rPr>
          <w:rFonts w:ascii="Arial" w:hAnsi="Arial" w:cs="Arial"/>
          <w:spacing w:val="-2"/>
        </w:rPr>
        <w:t>a</w:t>
      </w:r>
      <w:r w:rsidRPr="004D676E">
        <w:rPr>
          <w:rFonts w:ascii="Arial" w:hAnsi="Arial" w:cs="Arial"/>
        </w:rPr>
        <w:t>it</w:t>
      </w:r>
      <w:r w:rsidRPr="004D676E">
        <w:rPr>
          <w:rFonts w:ascii="Arial" w:hAnsi="Arial" w:cs="Arial"/>
          <w:spacing w:val="-1"/>
        </w:rPr>
        <w:t xml:space="preserve"> </w:t>
      </w:r>
      <w:r w:rsidRPr="004D676E">
        <w:rPr>
          <w:rFonts w:ascii="Arial" w:hAnsi="Arial" w:cs="Arial"/>
          <w:spacing w:val="-2"/>
        </w:rPr>
        <w:t>q</w:t>
      </w:r>
      <w:r w:rsidRPr="004D676E">
        <w:rPr>
          <w:rFonts w:ascii="Arial" w:hAnsi="Arial" w:cs="Arial"/>
        </w:rPr>
        <w:t>ue</w:t>
      </w:r>
      <w:r w:rsidRPr="004D676E">
        <w:rPr>
          <w:rFonts w:ascii="Arial" w:hAnsi="Arial" w:cs="Arial"/>
          <w:spacing w:val="-2"/>
        </w:rPr>
        <w:t xml:space="preserve"> </w:t>
      </w:r>
      <w:r w:rsidRPr="004D676E">
        <w:rPr>
          <w:rFonts w:ascii="Arial" w:hAnsi="Arial" w:cs="Arial"/>
        </w:rPr>
        <w:t>t</w:t>
      </w:r>
      <w:r w:rsidRPr="004D676E">
        <w:rPr>
          <w:rFonts w:ascii="Arial" w:hAnsi="Arial" w:cs="Arial"/>
          <w:spacing w:val="-2"/>
        </w:rPr>
        <w:t>ou</w:t>
      </w:r>
      <w:r w:rsidRPr="004D676E">
        <w:rPr>
          <w:rFonts w:ascii="Arial" w:hAnsi="Arial" w:cs="Arial"/>
        </w:rPr>
        <w:t>te</w:t>
      </w:r>
      <w:r w:rsidRPr="004D676E">
        <w:rPr>
          <w:rFonts w:ascii="Arial" w:hAnsi="Arial" w:cs="Arial"/>
          <w:spacing w:val="-2"/>
        </w:rPr>
        <w:t xml:space="preserve"> n</w:t>
      </w:r>
      <w:r w:rsidRPr="004D676E">
        <w:rPr>
          <w:rFonts w:ascii="Arial" w:hAnsi="Arial" w:cs="Arial"/>
        </w:rPr>
        <w:t>a</w:t>
      </w:r>
      <w:r w:rsidRPr="004D676E">
        <w:rPr>
          <w:rFonts w:ascii="Arial" w:hAnsi="Arial" w:cs="Arial"/>
          <w:spacing w:val="-2"/>
        </w:rPr>
        <w:t>t</w:t>
      </w:r>
      <w:r w:rsidRPr="004D676E">
        <w:rPr>
          <w:rFonts w:ascii="Arial" w:hAnsi="Arial" w:cs="Arial"/>
        </w:rPr>
        <w:t>u</w:t>
      </w:r>
      <w:r w:rsidRPr="004D676E">
        <w:rPr>
          <w:rFonts w:ascii="Arial" w:hAnsi="Arial" w:cs="Arial"/>
          <w:spacing w:val="-1"/>
        </w:rPr>
        <w:t>r</w:t>
      </w:r>
      <w:r w:rsidRPr="004D676E">
        <w:rPr>
          <w:rFonts w:ascii="Arial" w:hAnsi="Arial" w:cs="Arial"/>
        </w:rPr>
        <w:t>e</w:t>
      </w:r>
      <w:r w:rsidRPr="004D676E">
        <w:rPr>
          <w:rFonts w:ascii="Arial" w:hAnsi="Arial" w:cs="Arial"/>
          <w:spacing w:val="-2"/>
        </w:rPr>
        <w:t xml:space="preserve"> </w:t>
      </w:r>
      <w:r w:rsidRPr="004D676E">
        <w:rPr>
          <w:rFonts w:ascii="Arial" w:hAnsi="Arial" w:cs="Arial"/>
        </w:rPr>
        <w:t>d</w:t>
      </w:r>
      <w:r w:rsidRPr="004D676E">
        <w:rPr>
          <w:rFonts w:ascii="Arial" w:hAnsi="Arial" w:cs="Arial"/>
          <w:spacing w:val="-2"/>
        </w:rPr>
        <w:t>é</w:t>
      </w:r>
      <w:r w:rsidRPr="004D676E">
        <w:rPr>
          <w:rFonts w:ascii="Arial" w:hAnsi="Arial" w:cs="Arial"/>
        </w:rPr>
        <w:t>si</w:t>
      </w:r>
      <w:r w:rsidRPr="004D676E">
        <w:rPr>
          <w:rFonts w:ascii="Arial" w:hAnsi="Arial" w:cs="Arial"/>
          <w:spacing w:val="-1"/>
        </w:rPr>
        <w:t>r</w:t>
      </w:r>
      <w:r w:rsidRPr="004D676E">
        <w:rPr>
          <w:rFonts w:ascii="Arial" w:hAnsi="Arial" w:cs="Arial"/>
        </w:rPr>
        <w:t>e</w:t>
      </w:r>
      <w:r w:rsidRPr="004D676E">
        <w:rPr>
          <w:rFonts w:ascii="Arial" w:hAnsi="Arial" w:cs="Arial"/>
          <w:spacing w:val="-2"/>
        </w:rPr>
        <w:t xml:space="preserve"> </w:t>
      </w:r>
      <w:r w:rsidRPr="004D676E">
        <w:rPr>
          <w:rFonts w:ascii="Arial" w:hAnsi="Arial" w:cs="Arial"/>
        </w:rPr>
        <w:t>s</w:t>
      </w:r>
      <w:r w:rsidRPr="004D676E">
        <w:rPr>
          <w:rFonts w:ascii="Arial" w:hAnsi="Arial" w:cs="Arial"/>
          <w:spacing w:val="-2"/>
        </w:rPr>
        <w:t>o</w:t>
      </w:r>
      <w:r w:rsidRPr="004D676E">
        <w:rPr>
          <w:rFonts w:ascii="Arial" w:hAnsi="Arial" w:cs="Arial"/>
        </w:rPr>
        <w:t>n</w:t>
      </w:r>
      <w:r w:rsidRPr="004D676E">
        <w:rPr>
          <w:rFonts w:ascii="Arial" w:hAnsi="Arial" w:cs="Arial"/>
          <w:spacing w:val="1"/>
        </w:rPr>
        <w:t xml:space="preserve"> </w:t>
      </w:r>
      <w:r w:rsidRPr="004D676E">
        <w:rPr>
          <w:rFonts w:ascii="Arial" w:hAnsi="Arial" w:cs="Arial"/>
          <w:spacing w:val="-2"/>
        </w:rPr>
        <w:t>ê</w:t>
      </w:r>
      <w:r w:rsidRPr="004D676E">
        <w:rPr>
          <w:rFonts w:ascii="Arial" w:hAnsi="Arial" w:cs="Arial"/>
        </w:rPr>
        <w:t>t</w:t>
      </w:r>
      <w:r w:rsidRPr="004D676E">
        <w:rPr>
          <w:rFonts w:ascii="Arial" w:hAnsi="Arial" w:cs="Arial"/>
          <w:spacing w:val="-1"/>
        </w:rPr>
        <w:t>r</w:t>
      </w:r>
      <w:r w:rsidRPr="004D676E">
        <w:rPr>
          <w:rFonts w:ascii="Arial" w:hAnsi="Arial" w:cs="Arial"/>
        </w:rPr>
        <w:t>e</w:t>
      </w:r>
      <w:r w:rsidRPr="004D676E">
        <w:rPr>
          <w:rFonts w:ascii="Arial" w:hAnsi="Arial" w:cs="Arial"/>
          <w:spacing w:val="-2"/>
        </w:rPr>
        <w:t xml:space="preserve"> e</w:t>
      </w:r>
      <w:r w:rsidRPr="004D676E">
        <w:rPr>
          <w:rFonts w:ascii="Arial" w:hAnsi="Arial" w:cs="Arial"/>
        </w:rPr>
        <w:t>t</w:t>
      </w:r>
      <w:r w:rsidRPr="004D676E">
        <w:rPr>
          <w:rFonts w:ascii="Arial" w:hAnsi="Arial" w:cs="Arial"/>
          <w:spacing w:val="1"/>
        </w:rPr>
        <w:t xml:space="preserve"> </w:t>
      </w:r>
      <w:r w:rsidRPr="004D676E">
        <w:rPr>
          <w:rFonts w:ascii="Arial" w:hAnsi="Arial" w:cs="Arial"/>
        </w:rPr>
        <w:t>sa</w:t>
      </w:r>
      <w:r w:rsidRPr="004D676E">
        <w:rPr>
          <w:rFonts w:ascii="Arial" w:hAnsi="Arial" w:cs="Arial"/>
          <w:spacing w:val="-2"/>
        </w:rPr>
        <w:t xml:space="preserve"> </w:t>
      </w:r>
      <w:r w:rsidRPr="004D676E">
        <w:rPr>
          <w:rFonts w:ascii="Arial" w:hAnsi="Arial" w:cs="Arial"/>
        </w:rPr>
        <w:t>p</w:t>
      </w:r>
      <w:r w:rsidRPr="004D676E">
        <w:rPr>
          <w:rFonts w:ascii="Arial" w:hAnsi="Arial" w:cs="Arial"/>
          <w:spacing w:val="-2"/>
        </w:rPr>
        <w:t>e</w:t>
      </w:r>
      <w:r w:rsidRPr="004D676E">
        <w:rPr>
          <w:rFonts w:ascii="Arial" w:hAnsi="Arial" w:cs="Arial"/>
          <w:spacing w:val="-1"/>
        </w:rPr>
        <w:t>rf</w:t>
      </w:r>
      <w:r w:rsidRPr="004D676E">
        <w:rPr>
          <w:rFonts w:ascii="Arial" w:hAnsi="Arial" w:cs="Arial"/>
          <w:spacing w:val="-2"/>
        </w:rPr>
        <w:t>e</w:t>
      </w:r>
      <w:r w:rsidRPr="004D676E">
        <w:rPr>
          <w:rFonts w:ascii="Arial" w:hAnsi="Arial" w:cs="Arial"/>
        </w:rPr>
        <w:t>cti</w:t>
      </w:r>
      <w:r w:rsidRPr="004D676E">
        <w:rPr>
          <w:rFonts w:ascii="Arial" w:hAnsi="Arial" w:cs="Arial"/>
          <w:spacing w:val="-2"/>
        </w:rPr>
        <w:t>on</w:t>
      </w:r>
      <w:r w:rsidRPr="004D676E">
        <w:rPr>
          <w:rFonts w:ascii="Arial" w:hAnsi="Arial" w:cs="Arial"/>
        </w:rPr>
        <w:t>,</w:t>
      </w:r>
      <w:r w:rsidRPr="004D676E">
        <w:rPr>
          <w:rFonts w:ascii="Arial" w:hAnsi="Arial" w:cs="Arial"/>
          <w:spacing w:val="1"/>
        </w:rPr>
        <w:t xml:space="preserve"> </w:t>
      </w:r>
      <w:r w:rsidRPr="004D676E">
        <w:rPr>
          <w:rFonts w:ascii="Arial" w:hAnsi="Arial" w:cs="Arial"/>
        </w:rPr>
        <w:t>il</w:t>
      </w:r>
      <w:r w:rsidRPr="004D676E">
        <w:rPr>
          <w:rFonts w:ascii="Arial" w:hAnsi="Arial" w:cs="Arial"/>
          <w:spacing w:val="-1"/>
        </w:rPr>
        <w:t xml:space="preserve"> r</w:t>
      </w:r>
      <w:r w:rsidRPr="004D676E">
        <w:rPr>
          <w:rFonts w:ascii="Arial" w:hAnsi="Arial" w:cs="Arial"/>
          <w:spacing w:val="-2"/>
        </w:rPr>
        <w:t>é</w:t>
      </w:r>
      <w:r w:rsidRPr="004D676E">
        <w:rPr>
          <w:rFonts w:ascii="Arial" w:hAnsi="Arial" w:cs="Arial"/>
        </w:rPr>
        <w:t>su</w:t>
      </w:r>
      <w:r w:rsidRPr="004D676E">
        <w:rPr>
          <w:rFonts w:ascii="Arial" w:hAnsi="Arial" w:cs="Arial"/>
          <w:spacing w:val="-2"/>
        </w:rPr>
        <w:t>l</w:t>
      </w:r>
      <w:r w:rsidRPr="004D676E">
        <w:rPr>
          <w:rFonts w:ascii="Arial" w:hAnsi="Arial" w:cs="Arial"/>
        </w:rPr>
        <w:t>te que</w:t>
      </w:r>
      <w:r w:rsidRPr="004D676E">
        <w:rPr>
          <w:rFonts w:ascii="Arial" w:hAnsi="Arial" w:cs="Arial"/>
          <w:spacing w:val="-2"/>
        </w:rPr>
        <w:t xml:space="preserve"> l</w:t>
      </w:r>
      <w:r w:rsidRPr="004D676E">
        <w:rPr>
          <w:rFonts w:ascii="Arial" w:hAnsi="Arial" w:cs="Arial"/>
          <w:spacing w:val="-1"/>
        </w:rPr>
        <w:t>’</w:t>
      </w:r>
      <w:r w:rsidRPr="004D676E">
        <w:rPr>
          <w:rFonts w:ascii="Arial" w:hAnsi="Arial" w:cs="Arial"/>
          <w:spacing w:val="-2"/>
        </w:rPr>
        <w:t>ê</w:t>
      </w:r>
      <w:r w:rsidRPr="004D676E">
        <w:rPr>
          <w:rFonts w:ascii="Arial" w:hAnsi="Arial" w:cs="Arial"/>
        </w:rPr>
        <w:t>t</w:t>
      </w:r>
      <w:r w:rsidRPr="004D676E">
        <w:rPr>
          <w:rFonts w:ascii="Arial" w:hAnsi="Arial" w:cs="Arial"/>
          <w:spacing w:val="-1"/>
        </w:rPr>
        <w:t>r</w:t>
      </w:r>
      <w:r w:rsidRPr="004D676E">
        <w:rPr>
          <w:rFonts w:ascii="Arial" w:hAnsi="Arial" w:cs="Arial"/>
        </w:rPr>
        <w:t>e</w:t>
      </w:r>
      <w:r w:rsidRPr="004D676E">
        <w:rPr>
          <w:rFonts w:ascii="Arial" w:hAnsi="Arial" w:cs="Arial"/>
          <w:spacing w:val="-2"/>
        </w:rPr>
        <w:t xml:space="preserve"> e</w:t>
      </w:r>
      <w:r w:rsidRPr="004D676E">
        <w:rPr>
          <w:rFonts w:ascii="Arial" w:hAnsi="Arial" w:cs="Arial"/>
        </w:rPr>
        <w:t>t</w:t>
      </w:r>
      <w:r w:rsidRPr="004D676E">
        <w:rPr>
          <w:rFonts w:ascii="Arial" w:hAnsi="Arial" w:cs="Arial"/>
          <w:spacing w:val="1"/>
        </w:rPr>
        <w:t xml:space="preserve"> </w:t>
      </w:r>
      <w:r w:rsidRPr="004D676E">
        <w:rPr>
          <w:rFonts w:ascii="Arial" w:hAnsi="Arial" w:cs="Arial"/>
          <w:spacing w:val="-2"/>
        </w:rPr>
        <w:t>l</w:t>
      </w:r>
      <w:r w:rsidRPr="004D676E">
        <w:rPr>
          <w:rFonts w:ascii="Arial" w:hAnsi="Arial" w:cs="Arial"/>
        </w:rPr>
        <w:t>a</w:t>
      </w:r>
      <w:r w:rsidRPr="004D676E">
        <w:rPr>
          <w:rFonts w:ascii="Arial" w:hAnsi="Arial" w:cs="Arial"/>
          <w:spacing w:val="1"/>
        </w:rPr>
        <w:t xml:space="preserve"> </w:t>
      </w:r>
      <w:r w:rsidRPr="004D676E">
        <w:rPr>
          <w:rFonts w:ascii="Arial" w:hAnsi="Arial" w:cs="Arial"/>
        </w:rPr>
        <w:t>p</w:t>
      </w:r>
      <w:r w:rsidRPr="004D676E">
        <w:rPr>
          <w:rFonts w:ascii="Arial" w:hAnsi="Arial" w:cs="Arial"/>
          <w:spacing w:val="-2"/>
        </w:rPr>
        <w:t>e</w:t>
      </w:r>
      <w:r w:rsidRPr="004D676E">
        <w:rPr>
          <w:rFonts w:ascii="Arial" w:hAnsi="Arial" w:cs="Arial"/>
          <w:spacing w:val="-1"/>
        </w:rPr>
        <w:t>rf</w:t>
      </w:r>
      <w:r w:rsidRPr="004D676E">
        <w:rPr>
          <w:rFonts w:ascii="Arial" w:hAnsi="Arial" w:cs="Arial"/>
          <w:spacing w:val="-2"/>
        </w:rPr>
        <w:t>e</w:t>
      </w:r>
      <w:r w:rsidRPr="004D676E">
        <w:rPr>
          <w:rFonts w:ascii="Arial" w:hAnsi="Arial" w:cs="Arial"/>
        </w:rPr>
        <w:t>cti</w:t>
      </w:r>
      <w:r w:rsidRPr="004D676E">
        <w:rPr>
          <w:rFonts w:ascii="Arial" w:hAnsi="Arial" w:cs="Arial"/>
          <w:spacing w:val="-2"/>
        </w:rPr>
        <w:t>o</w:t>
      </w:r>
      <w:r w:rsidRPr="004D676E">
        <w:rPr>
          <w:rFonts w:ascii="Arial" w:hAnsi="Arial" w:cs="Arial"/>
        </w:rPr>
        <w:t>n</w:t>
      </w:r>
      <w:r w:rsidRPr="004D676E">
        <w:rPr>
          <w:rFonts w:ascii="Arial" w:hAnsi="Arial" w:cs="Arial"/>
          <w:spacing w:val="-1"/>
        </w:rPr>
        <w:t xml:space="preserve"> </w:t>
      </w:r>
      <w:r w:rsidRPr="004D676E">
        <w:rPr>
          <w:rFonts w:ascii="Arial" w:hAnsi="Arial" w:cs="Arial"/>
        </w:rPr>
        <w:t>de</w:t>
      </w:r>
      <w:r w:rsidRPr="004D676E">
        <w:rPr>
          <w:rFonts w:ascii="Arial" w:hAnsi="Arial" w:cs="Arial"/>
          <w:spacing w:val="-2"/>
        </w:rPr>
        <w:t xml:space="preserve"> </w:t>
      </w:r>
      <w:r w:rsidRPr="004D676E">
        <w:rPr>
          <w:rFonts w:ascii="Arial" w:hAnsi="Arial" w:cs="Arial"/>
        </w:rPr>
        <w:t>t</w:t>
      </w:r>
      <w:r w:rsidRPr="004D676E">
        <w:rPr>
          <w:rFonts w:ascii="Arial" w:hAnsi="Arial" w:cs="Arial"/>
          <w:spacing w:val="-4"/>
        </w:rPr>
        <w:t>o</w:t>
      </w:r>
      <w:r w:rsidRPr="004D676E">
        <w:rPr>
          <w:rFonts w:ascii="Arial" w:hAnsi="Arial" w:cs="Arial"/>
        </w:rPr>
        <w:t>ute</w:t>
      </w:r>
      <w:r w:rsidRPr="004D676E">
        <w:rPr>
          <w:rFonts w:ascii="Arial" w:hAnsi="Arial" w:cs="Arial"/>
          <w:spacing w:val="2"/>
        </w:rPr>
        <w:t xml:space="preserve"> </w:t>
      </w:r>
      <w:r w:rsidRPr="004D676E">
        <w:rPr>
          <w:rFonts w:ascii="Arial" w:hAnsi="Arial" w:cs="Arial"/>
          <w:spacing w:val="-2"/>
        </w:rPr>
        <w:t>n</w:t>
      </w:r>
      <w:r w:rsidRPr="004D676E">
        <w:rPr>
          <w:rFonts w:ascii="Arial" w:hAnsi="Arial" w:cs="Arial"/>
        </w:rPr>
        <w:t>a</w:t>
      </w:r>
      <w:r w:rsidRPr="004D676E">
        <w:rPr>
          <w:rFonts w:ascii="Arial" w:hAnsi="Arial" w:cs="Arial"/>
          <w:spacing w:val="-2"/>
        </w:rPr>
        <w:t>t</w:t>
      </w:r>
      <w:r w:rsidRPr="004D676E">
        <w:rPr>
          <w:rFonts w:ascii="Arial" w:hAnsi="Arial" w:cs="Arial"/>
        </w:rPr>
        <w:t>u</w:t>
      </w:r>
      <w:r w:rsidRPr="004D676E">
        <w:rPr>
          <w:rFonts w:ascii="Arial" w:hAnsi="Arial" w:cs="Arial"/>
          <w:spacing w:val="-1"/>
        </w:rPr>
        <w:t>r</w:t>
      </w:r>
      <w:r w:rsidRPr="004D676E">
        <w:rPr>
          <w:rFonts w:ascii="Arial" w:hAnsi="Arial" w:cs="Arial"/>
        </w:rPr>
        <w:t>e</w:t>
      </w:r>
      <w:r w:rsidRPr="004D676E">
        <w:rPr>
          <w:rFonts w:ascii="Arial" w:hAnsi="Arial" w:cs="Arial"/>
          <w:spacing w:val="-6"/>
        </w:rPr>
        <w:t xml:space="preserve"> </w:t>
      </w:r>
      <w:r w:rsidRPr="004D676E">
        <w:rPr>
          <w:rFonts w:ascii="Arial" w:hAnsi="Arial" w:cs="Arial"/>
        </w:rPr>
        <w:t>a</w:t>
      </w:r>
      <w:r w:rsidRPr="004D676E">
        <w:rPr>
          <w:rFonts w:ascii="Arial" w:hAnsi="Arial" w:cs="Arial"/>
          <w:spacing w:val="1"/>
        </w:rPr>
        <w:t xml:space="preserve"> </w:t>
      </w:r>
      <w:r w:rsidRPr="004D676E">
        <w:rPr>
          <w:rFonts w:ascii="Arial" w:hAnsi="Arial" w:cs="Arial"/>
          <w:spacing w:val="-1"/>
        </w:rPr>
        <w:t>r</w:t>
      </w:r>
      <w:r w:rsidRPr="004D676E">
        <w:rPr>
          <w:rFonts w:ascii="Arial" w:hAnsi="Arial" w:cs="Arial"/>
          <w:spacing w:val="-2"/>
        </w:rPr>
        <w:t>a</w:t>
      </w:r>
      <w:r w:rsidRPr="004D676E">
        <w:rPr>
          <w:rFonts w:ascii="Arial" w:hAnsi="Arial" w:cs="Arial"/>
        </w:rPr>
        <w:t>is</w:t>
      </w:r>
      <w:r w:rsidRPr="004D676E">
        <w:rPr>
          <w:rFonts w:ascii="Arial" w:hAnsi="Arial" w:cs="Arial"/>
          <w:spacing w:val="-2"/>
        </w:rPr>
        <w:t>o</w:t>
      </w:r>
      <w:r w:rsidRPr="004D676E">
        <w:rPr>
          <w:rFonts w:ascii="Arial" w:hAnsi="Arial" w:cs="Arial"/>
        </w:rPr>
        <w:t>n</w:t>
      </w:r>
      <w:r w:rsidRPr="004D676E">
        <w:rPr>
          <w:rFonts w:ascii="Arial" w:hAnsi="Arial" w:cs="Arial"/>
          <w:spacing w:val="-1"/>
        </w:rPr>
        <w:t xml:space="preserve"> </w:t>
      </w:r>
      <w:r w:rsidRPr="004D676E">
        <w:rPr>
          <w:rFonts w:ascii="Arial" w:hAnsi="Arial" w:cs="Arial"/>
        </w:rPr>
        <w:t>de</w:t>
      </w:r>
      <w:r w:rsidRPr="004D676E">
        <w:rPr>
          <w:rFonts w:ascii="Arial" w:hAnsi="Arial" w:cs="Arial"/>
          <w:spacing w:val="-2"/>
        </w:rPr>
        <w:t xml:space="preserve"> b</w:t>
      </w:r>
      <w:r w:rsidRPr="004D676E">
        <w:rPr>
          <w:rFonts w:ascii="Arial" w:hAnsi="Arial" w:cs="Arial"/>
        </w:rPr>
        <w:t>i</w:t>
      </w:r>
      <w:r w:rsidRPr="004D676E">
        <w:rPr>
          <w:rFonts w:ascii="Arial" w:hAnsi="Arial" w:cs="Arial"/>
          <w:spacing w:val="-2"/>
        </w:rPr>
        <w:t>e</w:t>
      </w:r>
      <w:r w:rsidRPr="004D676E">
        <w:rPr>
          <w:rFonts w:ascii="Arial" w:hAnsi="Arial" w:cs="Arial"/>
        </w:rPr>
        <w:t>n.</w:t>
      </w:r>
      <w:r w:rsidRPr="004D676E">
        <w:rPr>
          <w:rFonts w:ascii="Arial" w:hAnsi="Arial" w:cs="Arial"/>
          <w:spacing w:val="2"/>
        </w:rPr>
        <w:t xml:space="preserve"> </w:t>
      </w:r>
      <w:r w:rsidRPr="004D676E">
        <w:rPr>
          <w:rFonts w:ascii="Arial" w:hAnsi="Arial" w:cs="Arial"/>
          <w:spacing w:val="-6"/>
        </w:rPr>
        <w:t>I</w:t>
      </w:r>
      <w:r w:rsidRPr="004D676E">
        <w:rPr>
          <w:rFonts w:ascii="Arial" w:hAnsi="Arial" w:cs="Arial"/>
        </w:rPr>
        <w:t>l</w:t>
      </w:r>
      <w:r w:rsidRPr="004D676E">
        <w:rPr>
          <w:rFonts w:ascii="Arial" w:hAnsi="Arial" w:cs="Arial"/>
          <w:spacing w:val="-1"/>
        </w:rPr>
        <w:t xml:space="preserve"> </w:t>
      </w:r>
      <w:r w:rsidRPr="004D676E">
        <w:rPr>
          <w:rFonts w:ascii="Arial" w:hAnsi="Arial" w:cs="Arial"/>
          <w:spacing w:val="-2"/>
        </w:rPr>
        <w:t>e</w:t>
      </w:r>
      <w:r w:rsidRPr="004D676E">
        <w:rPr>
          <w:rFonts w:ascii="Arial" w:hAnsi="Arial" w:cs="Arial"/>
        </w:rPr>
        <w:t>st</w:t>
      </w:r>
      <w:r w:rsidRPr="004D676E">
        <w:rPr>
          <w:rFonts w:ascii="Arial" w:hAnsi="Arial" w:cs="Arial"/>
          <w:spacing w:val="1"/>
        </w:rPr>
        <w:t xml:space="preserve"> </w:t>
      </w:r>
      <w:r w:rsidRPr="004D676E">
        <w:rPr>
          <w:rFonts w:ascii="Arial" w:hAnsi="Arial" w:cs="Arial"/>
        </w:rPr>
        <w:t>d</w:t>
      </w:r>
      <w:r w:rsidRPr="004D676E">
        <w:rPr>
          <w:rFonts w:ascii="Arial" w:hAnsi="Arial" w:cs="Arial"/>
          <w:spacing w:val="-2"/>
        </w:rPr>
        <w:t>o</w:t>
      </w:r>
      <w:r w:rsidRPr="004D676E">
        <w:rPr>
          <w:rFonts w:ascii="Arial" w:hAnsi="Arial" w:cs="Arial"/>
        </w:rPr>
        <w:t>nc</w:t>
      </w:r>
      <w:r w:rsidRPr="004D676E">
        <w:rPr>
          <w:rFonts w:ascii="Arial" w:hAnsi="Arial" w:cs="Arial"/>
          <w:spacing w:val="-2"/>
        </w:rPr>
        <w:t xml:space="preserve"> </w:t>
      </w:r>
      <w:r w:rsidRPr="004D676E">
        <w:rPr>
          <w:rFonts w:ascii="Arial" w:hAnsi="Arial" w:cs="Arial"/>
        </w:rPr>
        <w:t>i</w:t>
      </w:r>
      <w:r w:rsidRPr="004D676E">
        <w:rPr>
          <w:rFonts w:ascii="Arial" w:hAnsi="Arial" w:cs="Arial"/>
          <w:spacing w:val="-3"/>
        </w:rPr>
        <w:t>m</w:t>
      </w:r>
      <w:r w:rsidRPr="004D676E">
        <w:rPr>
          <w:rFonts w:ascii="Arial" w:hAnsi="Arial" w:cs="Arial"/>
        </w:rPr>
        <w:t>p</w:t>
      </w:r>
      <w:r w:rsidRPr="004D676E">
        <w:rPr>
          <w:rFonts w:ascii="Arial" w:hAnsi="Arial" w:cs="Arial"/>
          <w:spacing w:val="-2"/>
        </w:rPr>
        <w:t>o</w:t>
      </w:r>
      <w:r w:rsidRPr="004D676E">
        <w:rPr>
          <w:rFonts w:ascii="Arial" w:hAnsi="Arial" w:cs="Arial"/>
        </w:rPr>
        <w:t>ssib</w:t>
      </w:r>
      <w:r w:rsidRPr="004D676E">
        <w:rPr>
          <w:rFonts w:ascii="Arial" w:hAnsi="Arial" w:cs="Arial"/>
          <w:spacing w:val="-2"/>
        </w:rPr>
        <w:t>l</w:t>
      </w:r>
      <w:r w:rsidRPr="004D676E">
        <w:rPr>
          <w:rFonts w:ascii="Arial" w:hAnsi="Arial" w:cs="Arial"/>
        </w:rPr>
        <w:t>e</w:t>
      </w:r>
      <w:r w:rsidRPr="004D676E">
        <w:rPr>
          <w:rFonts w:ascii="Arial" w:hAnsi="Arial" w:cs="Arial"/>
          <w:spacing w:val="-2"/>
        </w:rPr>
        <w:t xml:space="preserve"> q</w:t>
      </w:r>
      <w:r w:rsidRPr="004D676E">
        <w:rPr>
          <w:rFonts w:ascii="Arial" w:hAnsi="Arial" w:cs="Arial"/>
        </w:rPr>
        <w:t>ue</w:t>
      </w:r>
      <w:r w:rsidRPr="004D676E">
        <w:rPr>
          <w:rFonts w:ascii="Arial" w:hAnsi="Arial" w:cs="Arial"/>
          <w:spacing w:val="-2"/>
        </w:rPr>
        <w:t xml:space="preserve"> l</w:t>
      </w:r>
      <w:r w:rsidRPr="004D676E">
        <w:rPr>
          <w:rFonts w:ascii="Arial" w:hAnsi="Arial" w:cs="Arial"/>
        </w:rPr>
        <w:t>e</w:t>
      </w:r>
      <w:r w:rsidRPr="004D676E">
        <w:rPr>
          <w:rFonts w:ascii="Arial" w:hAnsi="Arial" w:cs="Arial"/>
          <w:spacing w:val="-2"/>
        </w:rPr>
        <w:t xml:space="preserve"> </w:t>
      </w:r>
      <w:r w:rsidRPr="004D676E">
        <w:rPr>
          <w:rFonts w:ascii="Arial" w:hAnsi="Arial" w:cs="Arial"/>
        </w:rPr>
        <w:t>mal</w:t>
      </w:r>
      <w:r w:rsidRPr="004D676E">
        <w:rPr>
          <w:rFonts w:ascii="Arial" w:hAnsi="Arial" w:cs="Arial"/>
          <w:spacing w:val="-1"/>
        </w:rPr>
        <w:t xml:space="preserve"> </w:t>
      </w:r>
      <w:r w:rsidRPr="004D676E">
        <w:rPr>
          <w:rFonts w:ascii="Arial" w:hAnsi="Arial" w:cs="Arial"/>
        </w:rPr>
        <w:t>si</w:t>
      </w:r>
      <w:r w:rsidRPr="004D676E">
        <w:rPr>
          <w:rFonts w:ascii="Arial" w:hAnsi="Arial" w:cs="Arial"/>
          <w:spacing w:val="-2"/>
        </w:rPr>
        <w:t>g</w:t>
      </w:r>
      <w:r w:rsidRPr="004D676E">
        <w:rPr>
          <w:rFonts w:ascii="Arial" w:hAnsi="Arial" w:cs="Arial"/>
        </w:rPr>
        <w:t>ni</w:t>
      </w:r>
      <w:r w:rsidRPr="004D676E">
        <w:rPr>
          <w:rFonts w:ascii="Arial" w:hAnsi="Arial" w:cs="Arial"/>
          <w:spacing w:val="-4"/>
        </w:rPr>
        <w:t>f</w:t>
      </w:r>
      <w:r w:rsidRPr="004D676E">
        <w:rPr>
          <w:rFonts w:ascii="Arial" w:hAnsi="Arial" w:cs="Arial"/>
        </w:rPr>
        <w:t>ie</w:t>
      </w:r>
      <w:r w:rsidRPr="004D676E">
        <w:rPr>
          <w:rFonts w:ascii="Arial" w:hAnsi="Arial" w:cs="Arial"/>
          <w:spacing w:val="-2"/>
        </w:rPr>
        <w:t xml:space="preserve"> u</w:t>
      </w:r>
      <w:r w:rsidRPr="004D676E">
        <w:rPr>
          <w:rFonts w:ascii="Arial" w:hAnsi="Arial" w:cs="Arial"/>
        </w:rPr>
        <w:t>n</w:t>
      </w:r>
      <w:r w:rsidRPr="004D676E">
        <w:rPr>
          <w:rFonts w:ascii="Arial" w:hAnsi="Arial" w:cs="Arial"/>
          <w:spacing w:val="1"/>
        </w:rPr>
        <w:t xml:space="preserve"> </w:t>
      </w:r>
      <w:r w:rsidRPr="004D676E">
        <w:rPr>
          <w:rFonts w:ascii="Arial" w:hAnsi="Arial" w:cs="Arial"/>
        </w:rPr>
        <w:t>c</w:t>
      </w:r>
      <w:r w:rsidRPr="004D676E">
        <w:rPr>
          <w:rFonts w:ascii="Arial" w:hAnsi="Arial" w:cs="Arial"/>
          <w:spacing w:val="-2"/>
        </w:rPr>
        <w:t>e</w:t>
      </w:r>
      <w:r w:rsidRPr="004D676E">
        <w:rPr>
          <w:rFonts w:ascii="Arial" w:hAnsi="Arial" w:cs="Arial"/>
          <w:spacing w:val="-1"/>
        </w:rPr>
        <w:t>r</w:t>
      </w:r>
      <w:r w:rsidRPr="004D676E">
        <w:rPr>
          <w:rFonts w:ascii="Arial" w:hAnsi="Arial" w:cs="Arial"/>
          <w:spacing w:val="-2"/>
        </w:rPr>
        <w:t>t</w:t>
      </w:r>
      <w:r w:rsidRPr="004D676E">
        <w:rPr>
          <w:rFonts w:ascii="Arial" w:hAnsi="Arial" w:cs="Arial"/>
        </w:rPr>
        <w:t>a</w:t>
      </w:r>
      <w:r w:rsidRPr="004D676E">
        <w:rPr>
          <w:rFonts w:ascii="Arial" w:hAnsi="Arial" w:cs="Arial"/>
          <w:spacing w:val="-2"/>
        </w:rPr>
        <w:t>i</w:t>
      </w:r>
      <w:r w:rsidRPr="004D676E">
        <w:rPr>
          <w:rFonts w:ascii="Arial" w:hAnsi="Arial" w:cs="Arial"/>
        </w:rPr>
        <w:t>n</w:t>
      </w:r>
      <w:r w:rsidRPr="004D676E">
        <w:rPr>
          <w:rFonts w:ascii="Arial" w:hAnsi="Arial" w:cs="Arial"/>
          <w:spacing w:val="1"/>
        </w:rPr>
        <w:t xml:space="preserve"> </w:t>
      </w:r>
      <w:r w:rsidRPr="004D676E">
        <w:rPr>
          <w:rFonts w:ascii="Arial" w:hAnsi="Arial" w:cs="Arial"/>
          <w:spacing w:val="-2"/>
        </w:rPr>
        <w:t>ê</w:t>
      </w:r>
      <w:r w:rsidRPr="004D676E">
        <w:rPr>
          <w:rFonts w:ascii="Arial" w:hAnsi="Arial" w:cs="Arial"/>
        </w:rPr>
        <w:t>t</w:t>
      </w:r>
      <w:r w:rsidRPr="004D676E">
        <w:rPr>
          <w:rFonts w:ascii="Arial" w:hAnsi="Arial" w:cs="Arial"/>
          <w:spacing w:val="-4"/>
        </w:rPr>
        <w:t>r</w:t>
      </w:r>
      <w:r w:rsidRPr="004D676E">
        <w:rPr>
          <w:rFonts w:ascii="Arial" w:hAnsi="Arial" w:cs="Arial"/>
          <w:spacing w:val="-2"/>
        </w:rPr>
        <w:t>e</w:t>
      </w:r>
      <w:r w:rsidRPr="004D676E">
        <w:rPr>
          <w:rFonts w:ascii="Arial" w:hAnsi="Arial" w:cs="Arial"/>
        </w:rPr>
        <w:t>,</w:t>
      </w:r>
      <w:r w:rsidRPr="004D676E">
        <w:rPr>
          <w:rFonts w:ascii="Arial" w:hAnsi="Arial" w:cs="Arial"/>
          <w:spacing w:val="1"/>
        </w:rPr>
        <w:t xml:space="preserve"> </w:t>
      </w:r>
      <w:r w:rsidRPr="004D676E">
        <w:rPr>
          <w:rFonts w:ascii="Arial" w:hAnsi="Arial" w:cs="Arial"/>
          <w:spacing w:val="-2"/>
        </w:rPr>
        <w:t>o</w:t>
      </w:r>
      <w:r w:rsidRPr="004D676E">
        <w:rPr>
          <w:rFonts w:ascii="Arial" w:hAnsi="Arial" w:cs="Arial"/>
        </w:rPr>
        <w:t>u</w:t>
      </w:r>
      <w:r w:rsidRPr="004D676E">
        <w:rPr>
          <w:rFonts w:ascii="Arial" w:hAnsi="Arial" w:cs="Arial"/>
          <w:spacing w:val="1"/>
        </w:rPr>
        <w:t xml:space="preserve"> </w:t>
      </w:r>
      <w:r w:rsidRPr="004D676E">
        <w:rPr>
          <w:rFonts w:ascii="Arial" w:hAnsi="Arial" w:cs="Arial"/>
          <w:spacing w:val="-2"/>
        </w:rPr>
        <w:t>u</w:t>
      </w:r>
      <w:r w:rsidRPr="004D676E">
        <w:rPr>
          <w:rFonts w:ascii="Arial" w:hAnsi="Arial" w:cs="Arial"/>
        </w:rPr>
        <w:t>ne</w:t>
      </w:r>
      <w:r w:rsidRPr="004D676E">
        <w:rPr>
          <w:rFonts w:ascii="Arial" w:hAnsi="Arial" w:cs="Arial"/>
          <w:spacing w:val="-2"/>
        </w:rPr>
        <w:t xml:space="preserve"> </w:t>
      </w:r>
      <w:r w:rsidRPr="004D676E">
        <w:rPr>
          <w:rFonts w:ascii="Arial" w:hAnsi="Arial" w:cs="Arial"/>
        </w:rPr>
        <w:t>c</w:t>
      </w:r>
      <w:r w:rsidRPr="004D676E">
        <w:rPr>
          <w:rFonts w:ascii="Arial" w:hAnsi="Arial" w:cs="Arial"/>
          <w:spacing w:val="-2"/>
        </w:rPr>
        <w:t>e</w:t>
      </w:r>
      <w:r w:rsidRPr="004D676E">
        <w:rPr>
          <w:rFonts w:ascii="Arial" w:hAnsi="Arial" w:cs="Arial"/>
          <w:spacing w:val="-1"/>
        </w:rPr>
        <w:t>r</w:t>
      </w:r>
      <w:r w:rsidRPr="004D676E">
        <w:rPr>
          <w:rFonts w:ascii="Arial" w:hAnsi="Arial" w:cs="Arial"/>
        </w:rPr>
        <w:t>t</w:t>
      </w:r>
      <w:r w:rsidRPr="004D676E">
        <w:rPr>
          <w:rFonts w:ascii="Arial" w:hAnsi="Arial" w:cs="Arial"/>
          <w:spacing w:val="-2"/>
        </w:rPr>
        <w:t>a</w:t>
      </w:r>
      <w:r w:rsidRPr="004D676E">
        <w:rPr>
          <w:rFonts w:ascii="Arial" w:hAnsi="Arial" w:cs="Arial"/>
        </w:rPr>
        <w:t>ine</w:t>
      </w:r>
      <w:r w:rsidRPr="004D676E">
        <w:rPr>
          <w:rFonts w:ascii="Arial" w:hAnsi="Arial" w:cs="Arial"/>
          <w:spacing w:val="-4"/>
        </w:rPr>
        <w:t xml:space="preserve"> </w:t>
      </w:r>
      <w:r w:rsidRPr="004D676E">
        <w:rPr>
          <w:rFonts w:ascii="Arial" w:hAnsi="Arial" w:cs="Arial"/>
        </w:rPr>
        <w:t>n</w:t>
      </w:r>
      <w:r w:rsidRPr="004D676E">
        <w:rPr>
          <w:rFonts w:ascii="Arial" w:hAnsi="Arial" w:cs="Arial"/>
          <w:spacing w:val="-2"/>
        </w:rPr>
        <w:t>a</w:t>
      </w:r>
      <w:r w:rsidRPr="004D676E">
        <w:rPr>
          <w:rFonts w:ascii="Arial" w:hAnsi="Arial" w:cs="Arial"/>
        </w:rPr>
        <w:t>tu</w:t>
      </w:r>
      <w:r w:rsidRPr="004D676E">
        <w:rPr>
          <w:rFonts w:ascii="Arial" w:hAnsi="Arial" w:cs="Arial"/>
          <w:spacing w:val="-1"/>
        </w:rPr>
        <w:t>r</w:t>
      </w:r>
      <w:r w:rsidRPr="004D676E">
        <w:rPr>
          <w:rFonts w:ascii="Arial" w:hAnsi="Arial" w:cs="Arial"/>
        </w:rPr>
        <w:t>e</w:t>
      </w:r>
      <w:r w:rsidRPr="004D676E">
        <w:rPr>
          <w:rFonts w:ascii="Arial" w:hAnsi="Arial" w:cs="Arial"/>
          <w:spacing w:val="-4"/>
        </w:rPr>
        <w:t xml:space="preserve"> </w:t>
      </w:r>
      <w:r w:rsidRPr="004D676E">
        <w:rPr>
          <w:rFonts w:ascii="Arial" w:hAnsi="Arial" w:cs="Arial"/>
        </w:rPr>
        <w:t>de</w:t>
      </w:r>
      <w:r w:rsidRPr="004D676E">
        <w:rPr>
          <w:rFonts w:ascii="Arial" w:hAnsi="Arial" w:cs="Arial"/>
          <w:spacing w:val="-2"/>
        </w:rPr>
        <w:t xml:space="preserve"> </w:t>
      </w:r>
      <w:r w:rsidRPr="004D676E">
        <w:rPr>
          <w:rFonts w:ascii="Arial" w:hAnsi="Arial" w:cs="Arial"/>
          <w:spacing w:val="-1"/>
        </w:rPr>
        <w:t>f</w:t>
      </w:r>
      <w:r w:rsidRPr="004D676E">
        <w:rPr>
          <w:rFonts w:ascii="Arial" w:hAnsi="Arial" w:cs="Arial"/>
          <w:spacing w:val="-2"/>
        </w:rPr>
        <w:t>o</w:t>
      </w:r>
      <w:r w:rsidRPr="004D676E">
        <w:rPr>
          <w:rFonts w:ascii="Arial" w:hAnsi="Arial" w:cs="Arial"/>
          <w:spacing w:val="-1"/>
        </w:rPr>
        <w:t>r</w:t>
      </w:r>
      <w:r w:rsidRPr="004D676E">
        <w:rPr>
          <w:rFonts w:ascii="Arial" w:hAnsi="Arial" w:cs="Arial"/>
        </w:rPr>
        <w:t>m</w:t>
      </w:r>
      <w:r w:rsidRPr="004D676E">
        <w:rPr>
          <w:rFonts w:ascii="Arial" w:hAnsi="Arial" w:cs="Arial"/>
          <w:spacing w:val="-3"/>
        </w:rPr>
        <w:t>e</w:t>
      </w:r>
      <w:r w:rsidRPr="004D676E">
        <w:rPr>
          <w:rFonts w:ascii="Arial" w:hAnsi="Arial" w:cs="Arial"/>
        </w:rPr>
        <w:t>."</w:t>
      </w:r>
    </w:p>
    <w:p w14:paraId="7FF468AA" w14:textId="77777777" w:rsidR="002E7493" w:rsidRPr="004D676E" w:rsidRDefault="002E7493" w:rsidP="002E7493">
      <w:pPr>
        <w:spacing w:line="280" w:lineRule="exact"/>
        <w:jc w:val="both"/>
        <w:rPr>
          <w:rFonts w:ascii="Arial" w:hAnsi="Arial" w:cs="Arial"/>
          <w:spacing w:val="4"/>
          <w:lang w:eastAsia="fr-FR"/>
        </w:rPr>
      </w:pPr>
    </w:p>
    <w:p w14:paraId="5F0FBCE6" w14:textId="77777777" w:rsidR="002E7493" w:rsidRPr="004D676E" w:rsidRDefault="002E7493" w:rsidP="00DC0E54">
      <w:pPr>
        <w:spacing w:after="0"/>
        <w:ind w:firstLine="709"/>
        <w:jc w:val="both"/>
        <w:rPr>
          <w:rFonts w:ascii="Arial" w:eastAsia="Times New Roman" w:hAnsi="Arial" w:cs="Arial"/>
          <w:spacing w:val="4"/>
          <w:lang w:eastAsia="fr-FR"/>
        </w:rPr>
      </w:pPr>
    </w:p>
    <w:p w14:paraId="6F313395" w14:textId="77777777" w:rsidR="00DC0E54" w:rsidRPr="004D676E" w:rsidRDefault="00DC0E54" w:rsidP="00DC0E54">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Et puisqu’on est libre, on peut donc décider de refuser la réalité, notre réalité de créature. Et si nos descendants souffrent de leurs ancêtres malgré eux, ce n’est pas par péché, mais conséquence logique des actes précédents. Séquelles écologiques, médicales, excès ou manque d’hygiène, de culture, de pédagogie, de philosophie... tout ce que l’être social que nous sommes doit recevoir de ses ascendants et de la société pour s’humaniser.</w:t>
      </w:r>
    </w:p>
    <w:p w14:paraId="4D94BEA2" w14:textId="77777777" w:rsidR="00DC0E54" w:rsidRPr="004D676E" w:rsidRDefault="00DC0E54" w:rsidP="00DC0E54">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Nous restons libres de prendre ces imperfections comme occasion d’avancer, ou de refuser de voir la réalité et d’affirmer être victimes des autres, ou d’entités variées selon notre philosophie et religion, selon tous les langages imagés de l’humanité qui se questionne sur ses origines, sa finalité, ses souffrances.</w:t>
      </w:r>
    </w:p>
    <w:p w14:paraId="5E622F15" w14:textId="77777777" w:rsidR="00DC0E54" w:rsidRPr="004D676E" w:rsidRDefault="00DC0E54" w:rsidP="00DC0E54">
      <w:pPr>
        <w:spacing w:after="0"/>
        <w:ind w:firstLine="709"/>
        <w:jc w:val="both"/>
        <w:rPr>
          <w:rFonts w:ascii="Arial" w:eastAsia="Times New Roman" w:hAnsi="Arial" w:cs="Arial"/>
          <w:spacing w:val="4"/>
          <w:lang w:eastAsia="fr-FR"/>
        </w:rPr>
      </w:pPr>
    </w:p>
    <w:p w14:paraId="77B5177C" w14:textId="78F1C187" w:rsidR="00DC0E54" w:rsidRPr="004D676E" w:rsidRDefault="00DC0E54" w:rsidP="00DC0E54">
      <w:pPr>
        <w:spacing w:after="0"/>
        <w:ind w:firstLine="709"/>
        <w:jc w:val="both"/>
        <w:rPr>
          <w:rFonts w:ascii="Arial" w:eastAsia="Times New Roman" w:hAnsi="Arial" w:cs="Arial"/>
          <w:spacing w:val="4"/>
          <w:lang w:eastAsia="fr-FR"/>
        </w:rPr>
      </w:pPr>
      <w:r w:rsidRPr="004D676E">
        <w:rPr>
          <w:rFonts w:ascii="Arial" w:eastAsia="Times New Roman" w:hAnsi="Arial" w:cs="Arial"/>
          <w:i/>
          <w:spacing w:val="4"/>
          <w:lang w:eastAsia="fr-FR"/>
        </w:rPr>
        <w:t>"Je crois en l'homme dans la mesure où il est apte à chercher ce qui le dépasse. Autrement dit, je crois en l'homme tant qu'il a besoin de ce qui le dépasse et qu'il le cherche</w:t>
      </w:r>
      <w:r w:rsidRPr="004D676E">
        <w:rPr>
          <w:rFonts w:ascii="Arial" w:eastAsia="Times New Roman" w:hAnsi="Arial" w:cs="Arial"/>
          <w:spacing w:val="4"/>
          <w:lang w:eastAsia="fr-FR"/>
        </w:rPr>
        <w:t>".</w:t>
      </w:r>
      <w:r w:rsidR="002E7493" w:rsidRPr="004D676E">
        <w:rPr>
          <w:rFonts w:ascii="Arial" w:hAnsi="Arial" w:cs="Arial"/>
          <w:spacing w:val="4"/>
          <w:kern w:val="2"/>
        </w:rPr>
        <w:t xml:space="preserve"> (1)</w:t>
      </w:r>
    </w:p>
    <w:p w14:paraId="7ECAEE5D" w14:textId="77777777" w:rsidR="002E7493" w:rsidRPr="004D676E" w:rsidRDefault="002E7493" w:rsidP="002E7493">
      <w:pPr>
        <w:spacing w:line="280" w:lineRule="exact"/>
        <w:jc w:val="both"/>
        <w:rPr>
          <w:rFonts w:ascii="Arial" w:hAnsi="Arial" w:cs="Arial"/>
          <w:lang w:eastAsia="fr-BE"/>
        </w:rPr>
      </w:pPr>
      <w:r w:rsidRPr="004D676E">
        <w:rPr>
          <w:rFonts w:ascii="Arial" w:hAnsi="Arial" w:cs="Arial"/>
          <w:lang w:eastAsia="fr-BE"/>
        </w:rPr>
        <w:t xml:space="preserve">  </w:t>
      </w:r>
    </w:p>
    <w:p w14:paraId="4A277379" w14:textId="29673F3D" w:rsidR="002E7493" w:rsidRPr="004D676E" w:rsidRDefault="002E7493" w:rsidP="002E7493">
      <w:pPr>
        <w:spacing w:line="280" w:lineRule="exact"/>
        <w:jc w:val="both"/>
        <w:rPr>
          <w:rFonts w:ascii="Arial" w:hAnsi="Arial" w:cs="Arial"/>
          <w:lang w:eastAsia="fr-BE"/>
        </w:rPr>
      </w:pPr>
      <w:r w:rsidRPr="004D676E">
        <w:rPr>
          <w:rFonts w:ascii="Arial" w:hAnsi="Arial" w:cs="Arial"/>
          <w:lang w:eastAsia="fr-BE"/>
        </w:rPr>
        <w:t>[#N](1)</w:t>
      </w:r>
      <w:r w:rsidRPr="004D676E">
        <w:rPr>
          <w:rFonts w:ascii="Arial" w:hAnsi="Arial" w:cs="Arial"/>
        </w:rPr>
        <w:t xml:space="preserve"> J.</w:t>
      </w:r>
      <w:r w:rsidRPr="004D676E">
        <w:rPr>
          <w:rFonts w:ascii="Arial" w:hAnsi="Arial" w:cs="Arial"/>
          <w:spacing w:val="1"/>
        </w:rPr>
        <w:t xml:space="preserve"> </w:t>
      </w:r>
      <w:r w:rsidRPr="004D676E">
        <w:rPr>
          <w:rFonts w:ascii="Arial" w:hAnsi="Arial" w:cs="Arial"/>
          <w:spacing w:val="-1"/>
        </w:rPr>
        <w:t>S</w:t>
      </w:r>
      <w:r w:rsidRPr="004D676E">
        <w:rPr>
          <w:rFonts w:ascii="Arial" w:hAnsi="Arial" w:cs="Arial"/>
          <w:spacing w:val="-2"/>
        </w:rPr>
        <w:t>t</w:t>
      </w:r>
      <w:r w:rsidRPr="004D676E">
        <w:rPr>
          <w:rFonts w:ascii="Arial" w:hAnsi="Arial" w:cs="Arial"/>
        </w:rPr>
        <w:t>a</w:t>
      </w:r>
      <w:r w:rsidRPr="004D676E">
        <w:rPr>
          <w:rFonts w:ascii="Arial" w:hAnsi="Arial" w:cs="Arial"/>
          <w:spacing w:val="-1"/>
        </w:rPr>
        <w:t>r</w:t>
      </w:r>
      <w:r w:rsidRPr="004D676E">
        <w:rPr>
          <w:rFonts w:ascii="Arial" w:hAnsi="Arial" w:cs="Arial"/>
          <w:spacing w:val="-2"/>
        </w:rPr>
        <w:t>o</w:t>
      </w:r>
      <w:r w:rsidRPr="004D676E">
        <w:rPr>
          <w:rFonts w:ascii="Arial" w:hAnsi="Arial" w:cs="Arial"/>
        </w:rPr>
        <w:t>b</w:t>
      </w:r>
      <w:r w:rsidRPr="004D676E">
        <w:rPr>
          <w:rFonts w:ascii="Arial" w:hAnsi="Arial" w:cs="Arial"/>
          <w:spacing w:val="-2"/>
        </w:rPr>
        <w:t>i</w:t>
      </w:r>
      <w:r w:rsidRPr="004D676E">
        <w:rPr>
          <w:rFonts w:ascii="Arial" w:hAnsi="Arial" w:cs="Arial"/>
        </w:rPr>
        <w:t>n</w:t>
      </w:r>
      <w:r w:rsidRPr="004D676E">
        <w:rPr>
          <w:rFonts w:ascii="Arial" w:hAnsi="Arial" w:cs="Arial"/>
          <w:spacing w:val="-3"/>
        </w:rPr>
        <w:t>s</w:t>
      </w:r>
      <w:r w:rsidRPr="004D676E">
        <w:rPr>
          <w:rFonts w:ascii="Arial" w:hAnsi="Arial" w:cs="Arial"/>
        </w:rPr>
        <w:t>ki,</w:t>
      </w:r>
      <w:r w:rsidRPr="004D676E">
        <w:rPr>
          <w:rFonts w:ascii="Arial" w:hAnsi="Arial" w:cs="Arial"/>
          <w:spacing w:val="-2"/>
        </w:rPr>
        <w:t xml:space="preserve"> </w:t>
      </w:r>
      <w:r w:rsidRPr="004D676E">
        <w:rPr>
          <w:rFonts w:ascii="Arial" w:hAnsi="Arial" w:cs="Arial"/>
          <w:spacing w:val="-1"/>
        </w:rPr>
        <w:t>V</w:t>
      </w:r>
      <w:r w:rsidRPr="004D676E">
        <w:rPr>
          <w:rFonts w:ascii="Arial" w:hAnsi="Arial" w:cs="Arial"/>
        </w:rPr>
        <w:t>ie</w:t>
      </w:r>
      <w:r w:rsidRPr="004D676E">
        <w:rPr>
          <w:rFonts w:ascii="Arial" w:hAnsi="Arial" w:cs="Arial"/>
          <w:spacing w:val="-5"/>
        </w:rPr>
        <w:t xml:space="preserve"> </w:t>
      </w:r>
      <w:r w:rsidRPr="004D676E">
        <w:rPr>
          <w:rFonts w:ascii="Arial" w:hAnsi="Arial" w:cs="Arial"/>
        </w:rPr>
        <w:t>p</w:t>
      </w:r>
      <w:r w:rsidRPr="004D676E">
        <w:rPr>
          <w:rFonts w:ascii="Arial" w:hAnsi="Arial" w:cs="Arial"/>
          <w:spacing w:val="-1"/>
        </w:rPr>
        <w:t>r</w:t>
      </w:r>
      <w:r w:rsidRPr="004D676E">
        <w:rPr>
          <w:rFonts w:ascii="Arial" w:hAnsi="Arial" w:cs="Arial"/>
          <w:spacing w:val="-2"/>
        </w:rPr>
        <w:t>o</w:t>
      </w:r>
      <w:r w:rsidRPr="004D676E">
        <w:rPr>
          <w:rFonts w:ascii="Arial" w:hAnsi="Arial" w:cs="Arial"/>
        </w:rPr>
        <w:t>t</w:t>
      </w:r>
      <w:r w:rsidRPr="004D676E">
        <w:rPr>
          <w:rFonts w:ascii="Arial" w:hAnsi="Arial" w:cs="Arial"/>
          <w:spacing w:val="-2"/>
        </w:rPr>
        <w:t>e</w:t>
      </w:r>
      <w:r w:rsidRPr="004D676E">
        <w:rPr>
          <w:rFonts w:ascii="Arial" w:hAnsi="Arial" w:cs="Arial"/>
        </w:rPr>
        <w:t>sta</w:t>
      </w:r>
      <w:r w:rsidRPr="004D676E">
        <w:rPr>
          <w:rFonts w:ascii="Arial" w:hAnsi="Arial" w:cs="Arial"/>
          <w:spacing w:val="-2"/>
        </w:rPr>
        <w:t>n</w:t>
      </w:r>
      <w:r w:rsidRPr="004D676E">
        <w:rPr>
          <w:rFonts w:ascii="Arial" w:hAnsi="Arial" w:cs="Arial"/>
        </w:rPr>
        <w:t>t</w:t>
      </w:r>
      <w:r w:rsidRPr="004D676E">
        <w:rPr>
          <w:rFonts w:ascii="Arial" w:hAnsi="Arial" w:cs="Arial"/>
          <w:spacing w:val="-2"/>
        </w:rPr>
        <w:t>e</w:t>
      </w:r>
      <w:r w:rsidRPr="004D676E">
        <w:rPr>
          <w:rFonts w:ascii="Arial" w:hAnsi="Arial" w:cs="Arial"/>
        </w:rPr>
        <w:t>,</w:t>
      </w:r>
      <w:r w:rsidRPr="004D676E">
        <w:rPr>
          <w:rFonts w:ascii="Arial" w:hAnsi="Arial" w:cs="Arial"/>
          <w:spacing w:val="-2"/>
        </w:rPr>
        <w:t xml:space="preserve"> </w:t>
      </w:r>
      <w:r w:rsidRPr="004D676E">
        <w:rPr>
          <w:rFonts w:ascii="Arial" w:hAnsi="Arial" w:cs="Arial"/>
        </w:rPr>
        <w:t>14</w:t>
      </w:r>
      <w:r w:rsidRPr="004D676E">
        <w:rPr>
          <w:rFonts w:ascii="Arial" w:hAnsi="Arial" w:cs="Arial"/>
          <w:spacing w:val="-4"/>
        </w:rPr>
        <w:t>:</w:t>
      </w:r>
      <w:r w:rsidRPr="004D676E">
        <w:rPr>
          <w:rFonts w:ascii="Arial" w:hAnsi="Arial" w:cs="Arial"/>
        </w:rPr>
        <w:t>2</w:t>
      </w:r>
      <w:r w:rsidRPr="004D676E">
        <w:rPr>
          <w:rFonts w:ascii="Arial" w:hAnsi="Arial" w:cs="Arial"/>
          <w:spacing w:val="-2"/>
        </w:rPr>
        <w:t>.</w:t>
      </w:r>
      <w:r w:rsidRPr="004D676E">
        <w:rPr>
          <w:rFonts w:ascii="Arial" w:hAnsi="Arial" w:cs="Arial"/>
        </w:rPr>
        <w:t>2</w:t>
      </w:r>
      <w:r w:rsidRPr="004D676E">
        <w:rPr>
          <w:rFonts w:ascii="Arial" w:hAnsi="Arial" w:cs="Arial"/>
          <w:spacing w:val="-2"/>
        </w:rPr>
        <w:t>01</w:t>
      </w:r>
      <w:r w:rsidRPr="004D676E">
        <w:rPr>
          <w:rFonts w:ascii="Arial" w:hAnsi="Arial" w:cs="Arial"/>
        </w:rPr>
        <w:t>6.</w:t>
      </w:r>
    </w:p>
    <w:p w14:paraId="6685D560" w14:textId="77777777" w:rsidR="002E7493" w:rsidRPr="004D676E" w:rsidRDefault="002E7493" w:rsidP="002E7493">
      <w:pPr>
        <w:spacing w:line="280" w:lineRule="exact"/>
        <w:jc w:val="both"/>
        <w:rPr>
          <w:rFonts w:ascii="Arial" w:hAnsi="Arial" w:cs="Arial"/>
          <w:spacing w:val="4"/>
          <w:lang w:eastAsia="fr-FR"/>
        </w:rPr>
      </w:pPr>
    </w:p>
    <w:p w14:paraId="7952EE99" w14:textId="77777777" w:rsidR="00DC0E54" w:rsidRPr="004D676E" w:rsidRDefault="00DC0E54" w:rsidP="00DC0E54">
      <w:pPr>
        <w:spacing w:after="0"/>
        <w:ind w:firstLine="709"/>
        <w:jc w:val="both"/>
        <w:rPr>
          <w:rFonts w:ascii="Arial" w:eastAsia="Times New Roman" w:hAnsi="Arial" w:cs="Arial"/>
          <w:spacing w:val="4"/>
          <w:lang w:eastAsia="fr-FR"/>
        </w:rPr>
      </w:pPr>
    </w:p>
    <w:p w14:paraId="7D985BD7" w14:textId="77777777" w:rsidR="00DC0E54" w:rsidRPr="004D676E" w:rsidRDefault="00DC0E54" w:rsidP="00DC0E54">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La question suivante de Thomas d’Aquin, anthropologue apprécié par Masi, ouvre aussi une vision positive possible et acceptable sans l’intervention des personnages qui faisaient tant peur à nos ancêtres : le diable et les démons.</w:t>
      </w:r>
    </w:p>
    <w:p w14:paraId="59083579" w14:textId="77777777" w:rsidR="00DC0E54" w:rsidRPr="004D676E" w:rsidRDefault="00DC0E54" w:rsidP="00DC0E54">
      <w:pPr>
        <w:spacing w:after="0"/>
        <w:ind w:firstLine="709"/>
        <w:jc w:val="both"/>
        <w:rPr>
          <w:rFonts w:ascii="Arial" w:eastAsia="Times New Roman" w:hAnsi="Arial" w:cs="Arial"/>
          <w:spacing w:val="4"/>
          <w:lang w:eastAsia="fr-FR"/>
        </w:rPr>
      </w:pPr>
    </w:p>
    <w:p w14:paraId="2AF8523A" w14:textId="77777777" w:rsidR="00DC0E54" w:rsidRPr="004D676E" w:rsidRDefault="00DC0E54" w:rsidP="00DC0E54">
      <w:pPr>
        <w:spacing w:after="0"/>
        <w:ind w:firstLine="709"/>
        <w:jc w:val="both"/>
        <w:rPr>
          <w:rFonts w:ascii="Arial" w:eastAsia="Times New Roman" w:hAnsi="Arial" w:cs="Arial"/>
          <w:b/>
          <w:bCs/>
          <w:i/>
          <w:spacing w:val="4"/>
          <w:lang w:eastAsia="fr-FR"/>
        </w:rPr>
      </w:pPr>
      <w:r w:rsidRPr="004D676E">
        <w:rPr>
          <w:rFonts w:ascii="Arial" w:eastAsia="Times New Roman" w:hAnsi="Arial" w:cs="Arial"/>
          <w:b/>
          <w:bCs/>
          <w:i/>
          <w:spacing w:val="4"/>
          <w:lang w:eastAsia="fr-FR"/>
        </w:rPr>
        <w:t xml:space="preserve">Article 3 — Tous les péchés des hommes proviennent-ils de l’attaque ou de la tentation des démons ? </w:t>
      </w:r>
    </w:p>
    <w:p w14:paraId="13774ACC" w14:textId="77777777" w:rsidR="00DC0E54" w:rsidRPr="004D676E" w:rsidRDefault="00DC0E54" w:rsidP="00DC0E54">
      <w:pPr>
        <w:spacing w:after="0"/>
        <w:ind w:firstLine="709"/>
        <w:jc w:val="both"/>
        <w:rPr>
          <w:rFonts w:ascii="Arial" w:eastAsia="Times New Roman" w:hAnsi="Arial" w:cs="Arial"/>
          <w:spacing w:val="4"/>
          <w:lang w:eastAsia="fr-FR"/>
        </w:rPr>
      </w:pPr>
      <w:r w:rsidRPr="004D676E">
        <w:rPr>
          <w:rFonts w:ascii="Arial" w:eastAsia="Times New Roman" w:hAnsi="Arial" w:cs="Arial"/>
          <w:b/>
          <w:bCs/>
          <w:i/>
          <w:spacing w:val="4"/>
          <w:lang w:eastAsia="fr-FR"/>
        </w:rPr>
        <w:t>Objections :</w:t>
      </w:r>
    </w:p>
    <w:p w14:paraId="627D31C6" w14:textId="77777777" w:rsidR="00DC0E54" w:rsidRPr="004D676E" w:rsidRDefault="00DC0E54" w:rsidP="0081700D">
      <w:pPr>
        <w:numPr>
          <w:ilvl w:val="1"/>
          <w:numId w:val="179"/>
        </w:numPr>
        <w:spacing w:after="0"/>
        <w:ind w:firstLine="709"/>
        <w:jc w:val="both"/>
        <w:rPr>
          <w:rFonts w:ascii="Arial" w:eastAsia="Times New Roman" w:hAnsi="Arial" w:cs="Arial"/>
          <w:spacing w:val="4"/>
          <w:lang w:eastAsia="fr-FR"/>
        </w:rPr>
      </w:pPr>
      <w:r w:rsidRPr="004D676E">
        <w:rPr>
          <w:rFonts w:ascii="Arial" w:eastAsia="Times New Roman" w:hAnsi="Arial" w:cs="Arial"/>
          <w:i/>
          <w:spacing w:val="4"/>
          <w:lang w:eastAsia="fr-FR"/>
        </w:rPr>
        <w:t xml:space="preserve">C’est ce qu’il semble. Denys dit en effet : " La multitude des démons est la cause de tous les maux pour eux et pour les autres ", et St Jean Damascène déclare : " Toute malice et toute impureté ont été conçues par le diable. " </w:t>
      </w:r>
    </w:p>
    <w:p w14:paraId="77EB6593" w14:textId="77777777" w:rsidR="00DC0E54" w:rsidRPr="004D676E" w:rsidRDefault="00DC0E54" w:rsidP="0081700D">
      <w:pPr>
        <w:numPr>
          <w:ilvl w:val="1"/>
          <w:numId w:val="179"/>
        </w:numPr>
        <w:spacing w:after="0"/>
        <w:ind w:firstLine="709"/>
        <w:jc w:val="both"/>
        <w:rPr>
          <w:rFonts w:ascii="Arial" w:eastAsia="Times New Roman" w:hAnsi="Arial" w:cs="Arial"/>
          <w:spacing w:val="4"/>
          <w:lang w:eastAsia="fr-FR"/>
        </w:rPr>
      </w:pPr>
      <w:r w:rsidRPr="004D676E">
        <w:rPr>
          <w:rFonts w:ascii="Arial" w:eastAsia="Times New Roman" w:hAnsi="Arial" w:cs="Arial"/>
          <w:i/>
          <w:spacing w:val="4"/>
          <w:lang w:eastAsia="fr-FR"/>
        </w:rPr>
        <w:t>On peut dire de tout pécheur ce que le Seigneur dit des Juifs (Jn 8, 44) : " Vous avez pour père le diable. " Cela signifie qu’ils péchaient sous la suggestion du diable.</w:t>
      </w:r>
    </w:p>
    <w:p w14:paraId="1CA4A0C8" w14:textId="77777777" w:rsidR="00DC0E54" w:rsidRPr="004D676E" w:rsidRDefault="00DC0E54" w:rsidP="0081700D">
      <w:pPr>
        <w:numPr>
          <w:ilvl w:val="1"/>
          <w:numId w:val="179"/>
        </w:numPr>
        <w:spacing w:after="0"/>
        <w:ind w:firstLine="709"/>
        <w:jc w:val="both"/>
        <w:rPr>
          <w:rFonts w:ascii="Arial" w:eastAsia="Times New Roman" w:hAnsi="Arial" w:cs="Arial"/>
          <w:spacing w:val="4"/>
          <w:lang w:eastAsia="fr-FR"/>
        </w:rPr>
      </w:pPr>
      <w:r w:rsidRPr="004D676E">
        <w:rPr>
          <w:rFonts w:ascii="Arial" w:eastAsia="Times New Roman" w:hAnsi="Arial" w:cs="Arial"/>
          <w:i/>
          <w:spacing w:val="4"/>
          <w:lang w:eastAsia="fr-FR"/>
        </w:rPr>
        <w:t>Les anges sont chargés de garder les hommes, et les démons de les attaquer. Mais tous les actes bons que nous accomplissons procèdent de la suggestion des bons anges, puisque les dons de Dieu nous sont apportés par leur entremise. Donc, tous les actes mauvais que nous accomplissons proviennent de la suggestion du diable.</w:t>
      </w:r>
    </w:p>
    <w:p w14:paraId="72B8CD2E" w14:textId="77777777" w:rsidR="00DC0E54" w:rsidRPr="004D676E" w:rsidRDefault="00DC0E54" w:rsidP="00DC0E54">
      <w:pPr>
        <w:spacing w:after="0"/>
        <w:ind w:firstLine="709"/>
        <w:jc w:val="both"/>
        <w:rPr>
          <w:rFonts w:ascii="Arial" w:eastAsia="Times New Roman" w:hAnsi="Arial" w:cs="Arial"/>
          <w:spacing w:val="4"/>
          <w:lang w:eastAsia="fr-FR"/>
        </w:rPr>
      </w:pPr>
      <w:r w:rsidRPr="004D676E">
        <w:rPr>
          <w:rFonts w:ascii="Arial" w:eastAsia="Times New Roman" w:hAnsi="Arial" w:cs="Arial"/>
          <w:noProof/>
          <w:spacing w:val="4"/>
          <w:lang w:eastAsia="fr-FR"/>
        </w:rPr>
        <mc:AlternateContent>
          <mc:Choice Requires="wpg">
            <w:drawing>
              <wp:anchor distT="0" distB="0" distL="114300" distR="114300" simplePos="0" relativeHeight="251746304" behindDoc="1" locked="0" layoutInCell="1" allowOverlap="1" wp14:anchorId="46C9742C" wp14:editId="397AA3B0">
                <wp:simplePos x="0" y="0"/>
                <wp:positionH relativeFrom="page">
                  <wp:posOffset>4615815</wp:posOffset>
                </wp:positionH>
                <wp:positionV relativeFrom="paragraph">
                  <wp:posOffset>130810</wp:posOffset>
                </wp:positionV>
                <wp:extent cx="34925" cy="12065"/>
                <wp:effectExtent l="15240" t="10160" r="6985" b="6350"/>
                <wp:wrapNone/>
                <wp:docPr id="258" name="Groupe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 cy="12065"/>
                          <a:chOff x="7269" y="206"/>
                          <a:chExt cx="55" cy="19"/>
                        </a:xfrm>
                      </wpg:grpSpPr>
                      <wps:wsp>
                        <wps:cNvPr id="259" name="Freeform 245"/>
                        <wps:cNvSpPr>
                          <a:spLocks/>
                        </wps:cNvSpPr>
                        <wps:spPr bwMode="auto">
                          <a:xfrm>
                            <a:off x="7269" y="206"/>
                            <a:ext cx="55" cy="19"/>
                          </a:xfrm>
                          <a:custGeom>
                            <a:avLst/>
                            <a:gdLst>
                              <a:gd name="T0" fmla="+- 0 7269 7269"/>
                              <a:gd name="T1" fmla="*/ T0 w 55"/>
                              <a:gd name="T2" fmla="+- 0 215 206"/>
                              <a:gd name="T3" fmla="*/ 215 h 19"/>
                              <a:gd name="T4" fmla="+- 0 7324 7269"/>
                              <a:gd name="T5" fmla="*/ T4 w 55"/>
                              <a:gd name="T6" fmla="+- 0 215 206"/>
                              <a:gd name="T7" fmla="*/ 215 h 19"/>
                            </a:gdLst>
                            <a:ahLst/>
                            <a:cxnLst>
                              <a:cxn ang="0">
                                <a:pos x="T1" y="T3"/>
                              </a:cxn>
                              <a:cxn ang="0">
                                <a:pos x="T5" y="T7"/>
                              </a:cxn>
                            </a:cxnLst>
                            <a:rect l="0" t="0" r="r" b="b"/>
                            <a:pathLst>
                              <a:path w="55" h="19">
                                <a:moveTo>
                                  <a:pt x="0" y="9"/>
                                </a:moveTo>
                                <a:lnTo>
                                  <a:pt x="55" y="9"/>
                                </a:lnTo>
                              </a:path>
                            </a:pathLst>
                          </a:custGeom>
                          <a:noFill/>
                          <a:ln w="1346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1E28DC" id="Groupe 258" o:spid="_x0000_s1026" style="position:absolute;margin-left:363.45pt;margin-top:10.3pt;width:2.75pt;height:.95pt;z-index:-251570176;mso-position-horizontal-relative:page" coordorigin="7269,206" coordsize="5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">
                <v:shape id="Freeform 245" o:spid="_x0000_s1027" style="position:absolute;left:7269;top:206;width:55;height:19;visibility:visible;mso-wrap-style:square;v-text-anchor:top" coordsize="5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" path="m,9r55,e" filled="f" strokeweight=".37392mm">
                  <v:path arrowok="t" o:connecttype="custom" o:connectlocs="0,215;55,215" o:connectangles="0,0"/>
                </v:shape>
                <w10:wrap anchorx="page"/>
              </v:group>
            </w:pict>
          </mc:Fallback>
        </mc:AlternateContent>
      </w:r>
      <w:r w:rsidRPr="004D676E">
        <w:rPr>
          <w:rFonts w:ascii="Arial" w:eastAsia="Times New Roman" w:hAnsi="Arial" w:cs="Arial"/>
          <w:b/>
          <w:bCs/>
          <w:i/>
          <w:spacing w:val="4"/>
          <w:lang w:eastAsia="fr-FR"/>
        </w:rPr>
        <w:t xml:space="preserve">En sens contraire, </w:t>
      </w:r>
      <w:r w:rsidRPr="004D676E">
        <w:rPr>
          <w:rFonts w:ascii="Arial" w:eastAsia="Times New Roman" w:hAnsi="Arial" w:cs="Arial"/>
          <w:i/>
          <w:spacing w:val="4"/>
          <w:lang w:eastAsia="fr-FR"/>
        </w:rPr>
        <w:t xml:space="preserve">il est dit dans le livre des Dogmes Ecclésiastiques : </w:t>
      </w:r>
      <w:r w:rsidRPr="004D676E">
        <w:rPr>
          <w:rFonts w:ascii="Arial" w:eastAsia="Times New Roman" w:hAnsi="Arial" w:cs="Arial"/>
          <w:i/>
          <w:color w:val="339966"/>
          <w:spacing w:val="4"/>
          <w:lang w:eastAsia="fr-FR"/>
        </w:rPr>
        <w:t xml:space="preserve">" </w:t>
      </w:r>
      <w:r w:rsidRPr="004D676E">
        <w:rPr>
          <w:rFonts w:ascii="Arial" w:eastAsia="Times New Roman" w:hAnsi="Arial" w:cs="Arial"/>
          <w:b/>
          <w:bCs/>
          <w:i/>
          <w:color w:val="339966"/>
          <w:spacing w:val="4"/>
          <w:u w:val="thick"/>
          <w:lang w:eastAsia="fr-FR"/>
        </w:rPr>
        <w:t>Nos mauvaises pensées ne sont pas toutes</w:t>
      </w:r>
      <w:r w:rsidRPr="004D676E">
        <w:rPr>
          <w:rFonts w:ascii="Arial" w:eastAsia="Times New Roman" w:hAnsi="Arial" w:cs="Arial"/>
          <w:b/>
          <w:bCs/>
          <w:i/>
          <w:color w:val="339966"/>
          <w:spacing w:val="4"/>
          <w:lang w:eastAsia="fr-FR"/>
        </w:rPr>
        <w:t xml:space="preserve"> </w:t>
      </w:r>
      <w:r w:rsidRPr="004D676E">
        <w:rPr>
          <w:rFonts w:ascii="Arial" w:eastAsia="Times New Roman" w:hAnsi="Arial" w:cs="Arial"/>
          <w:b/>
          <w:bCs/>
          <w:i/>
          <w:color w:val="339966"/>
          <w:spacing w:val="4"/>
          <w:u w:val="thick"/>
          <w:lang w:eastAsia="fr-FR"/>
        </w:rPr>
        <w:t>suscitées par le diable, mais elles surgissent parfois de notre libre arbitre</w:t>
      </w:r>
      <w:r w:rsidRPr="004D676E">
        <w:rPr>
          <w:rFonts w:ascii="Arial" w:eastAsia="Times New Roman" w:hAnsi="Arial" w:cs="Arial"/>
          <w:b/>
          <w:bCs/>
          <w:i/>
          <w:color w:val="339966"/>
          <w:spacing w:val="4"/>
          <w:lang w:eastAsia="fr-FR"/>
        </w:rPr>
        <w:t xml:space="preserve">. </w:t>
      </w:r>
      <w:r w:rsidRPr="004D676E">
        <w:rPr>
          <w:rFonts w:ascii="Arial" w:eastAsia="Times New Roman" w:hAnsi="Arial" w:cs="Arial"/>
          <w:i/>
          <w:color w:val="339966"/>
          <w:spacing w:val="4"/>
          <w:lang w:eastAsia="fr-FR"/>
        </w:rPr>
        <w:t>"</w:t>
      </w:r>
    </w:p>
    <w:p w14:paraId="36A44437" w14:textId="77777777" w:rsidR="00DC0E54" w:rsidRPr="004D676E" w:rsidRDefault="00DC0E54" w:rsidP="00DC0E54">
      <w:pPr>
        <w:spacing w:after="0"/>
        <w:ind w:firstLine="709"/>
        <w:jc w:val="both"/>
        <w:rPr>
          <w:rFonts w:ascii="Arial" w:eastAsia="Times New Roman" w:hAnsi="Arial" w:cs="Arial"/>
          <w:b/>
          <w:bCs/>
          <w:i/>
          <w:spacing w:val="4"/>
          <w:lang w:eastAsia="fr-FR"/>
        </w:rPr>
      </w:pPr>
    </w:p>
    <w:p w14:paraId="56D9B80A" w14:textId="77777777" w:rsidR="00DC0E54" w:rsidRPr="004D676E" w:rsidRDefault="00DC0E54" w:rsidP="00DC0E54">
      <w:pPr>
        <w:spacing w:after="0"/>
        <w:ind w:firstLine="709"/>
        <w:jc w:val="both"/>
        <w:rPr>
          <w:rFonts w:ascii="Arial" w:eastAsia="Times New Roman" w:hAnsi="Arial" w:cs="Arial"/>
          <w:spacing w:val="4"/>
          <w:lang w:eastAsia="fr-FR"/>
        </w:rPr>
      </w:pPr>
      <w:r w:rsidRPr="004D676E">
        <w:rPr>
          <w:rFonts w:ascii="Arial" w:eastAsia="Times New Roman" w:hAnsi="Arial" w:cs="Arial"/>
          <w:b/>
          <w:bCs/>
          <w:i/>
          <w:spacing w:val="4"/>
          <w:lang w:eastAsia="fr-FR"/>
        </w:rPr>
        <w:t>Réponse :</w:t>
      </w:r>
    </w:p>
    <w:p w14:paraId="79762B1A" w14:textId="77777777" w:rsidR="00DC0E54" w:rsidRPr="004D676E" w:rsidRDefault="00DC0E54" w:rsidP="00DC0E54">
      <w:pPr>
        <w:spacing w:after="0"/>
        <w:ind w:firstLine="709"/>
        <w:jc w:val="both"/>
        <w:rPr>
          <w:rFonts w:ascii="Arial" w:eastAsia="Times New Roman" w:hAnsi="Arial" w:cs="Arial"/>
          <w:spacing w:val="4"/>
          <w:lang w:eastAsia="fr-FR"/>
        </w:rPr>
      </w:pPr>
      <w:r w:rsidRPr="004D676E">
        <w:rPr>
          <w:rFonts w:ascii="Arial" w:eastAsia="Times New Roman" w:hAnsi="Arial" w:cs="Arial"/>
          <w:i/>
          <w:spacing w:val="4"/>
          <w:lang w:eastAsia="fr-FR"/>
        </w:rPr>
        <w:t xml:space="preserve">Une chose peut être causée par une autre de deux manières : directement ou indirectement. Indirectement, quand un agent, en produisant une certaine disposition à l’égard de quelque effet, est appelé occasionnellement et </w:t>
      </w:r>
      <w:r w:rsidRPr="004D676E">
        <w:rPr>
          <w:rFonts w:ascii="Arial" w:eastAsia="Times New Roman" w:hAnsi="Arial" w:cs="Arial"/>
          <w:i/>
          <w:spacing w:val="4"/>
          <w:u w:val="single"/>
          <w:lang w:eastAsia="fr-FR"/>
        </w:rPr>
        <w:t>indirectement</w:t>
      </w:r>
      <w:r w:rsidRPr="004D676E">
        <w:rPr>
          <w:rFonts w:ascii="Arial" w:eastAsia="Times New Roman" w:hAnsi="Arial" w:cs="Arial"/>
          <w:i/>
          <w:spacing w:val="4"/>
          <w:lang w:eastAsia="fr-FR"/>
        </w:rPr>
        <w:t xml:space="preserve"> cause de cet effet ; si par exemple on dit que celui qui coupe le bois est cause de sa combustion. De cette manière on doit dire que le diable est la cause de tous nos péchés, parce qu’il a poussé le premier homme à pécher, ce qui a produit dans tout le genre humain une certaine inclination à l’égard de tous les péchés </w:t>
      </w:r>
      <w:r w:rsidRPr="004D676E">
        <w:rPr>
          <w:rFonts w:ascii="Arial" w:eastAsia="Times New Roman" w:hAnsi="Arial" w:cs="Arial"/>
          <w:spacing w:val="4"/>
          <w:lang w:eastAsia="fr-FR"/>
        </w:rPr>
        <w:t>[??]</w:t>
      </w:r>
      <w:r w:rsidRPr="004D676E">
        <w:rPr>
          <w:rFonts w:ascii="Arial" w:eastAsia="Times New Roman" w:hAnsi="Arial" w:cs="Arial"/>
          <w:i/>
          <w:spacing w:val="4"/>
          <w:lang w:eastAsia="fr-FR"/>
        </w:rPr>
        <w:t>. C’est ainsi que nous devons entendre les paroles citées du Damascène et de Denys.</w:t>
      </w:r>
    </w:p>
    <w:p w14:paraId="45606B9F" w14:textId="77777777" w:rsidR="00DC0E54" w:rsidRPr="004D676E" w:rsidRDefault="00DC0E54" w:rsidP="00DC0E54">
      <w:pPr>
        <w:spacing w:after="0"/>
        <w:ind w:firstLine="709"/>
        <w:jc w:val="both"/>
        <w:rPr>
          <w:rFonts w:ascii="Arial" w:eastAsia="Times New Roman" w:hAnsi="Arial" w:cs="Arial"/>
          <w:spacing w:val="4"/>
          <w:lang w:eastAsia="fr-FR"/>
        </w:rPr>
      </w:pPr>
      <w:r w:rsidRPr="004D676E">
        <w:rPr>
          <w:rFonts w:ascii="Arial" w:eastAsia="Times New Roman" w:hAnsi="Arial" w:cs="Arial"/>
          <w:i/>
          <w:spacing w:val="2"/>
          <w:u w:val="single"/>
          <w:lang w:eastAsia="fr-FR"/>
        </w:rPr>
        <w:t>Directement</w:t>
      </w:r>
      <w:r w:rsidRPr="004D676E">
        <w:rPr>
          <w:rFonts w:ascii="Arial" w:eastAsia="Times New Roman" w:hAnsi="Arial" w:cs="Arial"/>
          <w:i/>
          <w:spacing w:val="2"/>
          <w:lang w:eastAsia="fr-FR"/>
        </w:rPr>
        <w:t xml:space="preserve">, une chose est cause d’une autre parce qu’elle agit directement pour produire cet effet ; en ce sens le diable n’est pas la cause de tout péché. En effet, tous les péchés ne sont pas commis à l’instigation du diable, </w:t>
      </w:r>
      <w:r w:rsidRPr="004D676E">
        <w:rPr>
          <w:rFonts w:ascii="Arial" w:eastAsia="Times New Roman" w:hAnsi="Arial" w:cs="Arial"/>
          <w:b/>
          <w:bCs/>
          <w:i/>
          <w:spacing w:val="2"/>
          <w:lang w:eastAsia="fr-FR"/>
        </w:rPr>
        <w:t xml:space="preserve">mais certains viennent de la liberté de notre arbitre et de la </w:t>
      </w:r>
      <w:r w:rsidRPr="004D676E">
        <w:rPr>
          <w:rFonts w:ascii="Arial" w:eastAsia="Times New Roman" w:hAnsi="Arial" w:cs="Arial"/>
          <w:b/>
          <w:bCs/>
          <w:i/>
          <w:color w:val="C00000"/>
          <w:spacing w:val="2"/>
          <w:lang w:eastAsia="fr-FR"/>
        </w:rPr>
        <w:t>corruption</w:t>
      </w:r>
      <w:r w:rsidRPr="004D676E">
        <w:rPr>
          <w:rFonts w:ascii="Arial" w:eastAsia="Times New Roman" w:hAnsi="Arial" w:cs="Arial"/>
          <w:b/>
          <w:bCs/>
          <w:i/>
          <w:spacing w:val="2"/>
          <w:lang w:eastAsia="fr-FR"/>
        </w:rPr>
        <w:t xml:space="preserve"> de notre chair</w:t>
      </w:r>
      <w:r w:rsidRPr="004D676E">
        <w:rPr>
          <w:rFonts w:ascii="Arial" w:eastAsia="Times New Roman" w:hAnsi="Arial" w:cs="Arial"/>
          <w:i/>
          <w:spacing w:val="2"/>
          <w:lang w:eastAsia="fr-FR"/>
        </w:rPr>
        <w:t xml:space="preserve">. </w:t>
      </w:r>
      <w:r w:rsidRPr="004D676E">
        <w:rPr>
          <w:rFonts w:ascii="Arial" w:eastAsia="Times New Roman" w:hAnsi="Arial" w:cs="Arial"/>
          <w:i/>
          <w:spacing w:val="4"/>
          <w:lang w:eastAsia="fr-FR"/>
        </w:rPr>
        <w:t xml:space="preserve">Comme dit Origène </w:t>
      </w:r>
      <w:r w:rsidRPr="004D676E">
        <w:rPr>
          <w:rFonts w:ascii="Arial" w:eastAsia="Times New Roman" w:hAnsi="Arial" w:cs="Arial"/>
          <w:b/>
          <w:bCs/>
          <w:i/>
          <w:spacing w:val="4"/>
          <w:lang w:eastAsia="fr-FR"/>
        </w:rPr>
        <w:t>" même s’il n’y avait pas de diable, les hommes subiraient l’attrait des aliments, des plaisirs sexuels, etc. ", au sujet desquels un grand désordre règne si leurs désirs ne sont pas réfrénés par la raison</w:t>
      </w:r>
      <w:r w:rsidRPr="004D676E">
        <w:rPr>
          <w:rFonts w:ascii="Arial" w:eastAsia="Times New Roman" w:hAnsi="Arial" w:cs="Arial"/>
          <w:i/>
          <w:spacing w:val="4"/>
          <w:lang w:eastAsia="fr-FR"/>
        </w:rPr>
        <w:t xml:space="preserve">, </w:t>
      </w:r>
      <w:r w:rsidRPr="004D676E">
        <w:rPr>
          <w:rFonts w:ascii="Arial" w:eastAsia="Times New Roman" w:hAnsi="Arial" w:cs="Arial"/>
          <w:spacing w:val="4"/>
          <w:lang w:eastAsia="fr-FR"/>
        </w:rPr>
        <w:t xml:space="preserve">[philosophie, culture, pédagogie…] </w:t>
      </w:r>
      <w:r w:rsidRPr="004D676E">
        <w:rPr>
          <w:rFonts w:ascii="Arial" w:eastAsia="Times New Roman" w:hAnsi="Arial" w:cs="Arial"/>
          <w:i/>
          <w:spacing w:val="4"/>
          <w:lang w:eastAsia="fr-FR"/>
        </w:rPr>
        <w:t xml:space="preserve">surtout si l’on tient compte de la </w:t>
      </w:r>
      <w:r w:rsidRPr="004D676E">
        <w:rPr>
          <w:rFonts w:ascii="Arial" w:eastAsia="Times New Roman" w:hAnsi="Arial" w:cs="Arial"/>
          <w:i/>
          <w:color w:val="C00000"/>
          <w:spacing w:val="4"/>
          <w:lang w:eastAsia="fr-FR"/>
        </w:rPr>
        <w:t>corruption</w:t>
      </w:r>
      <w:r w:rsidRPr="004D676E">
        <w:rPr>
          <w:rFonts w:ascii="Arial" w:eastAsia="Times New Roman" w:hAnsi="Arial" w:cs="Arial"/>
          <w:i/>
          <w:spacing w:val="4"/>
          <w:lang w:eastAsia="fr-FR"/>
        </w:rPr>
        <w:t xml:space="preserve"> de la nature. </w:t>
      </w:r>
      <w:r w:rsidRPr="004D676E">
        <w:rPr>
          <w:rFonts w:ascii="Arial" w:eastAsia="Times New Roman" w:hAnsi="Arial" w:cs="Arial"/>
          <w:b/>
          <w:bCs/>
          <w:i/>
          <w:spacing w:val="4"/>
          <w:lang w:eastAsia="fr-FR"/>
        </w:rPr>
        <w:t>Réfréner et ordonner ces appétits dépend du libre arbitre</w:t>
      </w:r>
      <w:r w:rsidRPr="004D676E">
        <w:rPr>
          <w:rFonts w:ascii="Arial" w:eastAsia="Times New Roman" w:hAnsi="Arial" w:cs="Arial"/>
          <w:i/>
          <w:spacing w:val="4"/>
          <w:lang w:eastAsia="fr-FR"/>
        </w:rPr>
        <w:t>. Il n’est donc pas nécessaire que tous les péchés proviennent de l’impulsion du diable.</w:t>
      </w:r>
    </w:p>
    <w:p w14:paraId="1F0D9140" w14:textId="77777777" w:rsidR="00DC0E54" w:rsidRPr="004D676E" w:rsidRDefault="00DC0E54" w:rsidP="00DC0E54">
      <w:pPr>
        <w:spacing w:after="0"/>
        <w:ind w:firstLine="709"/>
        <w:jc w:val="both"/>
        <w:rPr>
          <w:rFonts w:ascii="Arial" w:eastAsia="Times New Roman" w:hAnsi="Arial" w:cs="Arial"/>
          <w:spacing w:val="4"/>
          <w:lang w:eastAsia="fr-FR"/>
        </w:rPr>
      </w:pPr>
    </w:p>
    <w:p w14:paraId="6689F999" w14:textId="77777777" w:rsidR="00DC0E54" w:rsidRPr="004D676E" w:rsidRDefault="00DC0E54" w:rsidP="00DC0E54">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Si l'on décrète la plus belle créature de Dieu comme corrompue et héréditairement victime du péché des ancêtres, on la persuade de son impuissance intrinsèque, comme ceci se voit dans bien dans le fatalisme de bien des pays christianisés « </w:t>
      </w:r>
      <w:r w:rsidRPr="004D676E">
        <w:rPr>
          <w:rFonts w:ascii="Arial" w:eastAsia="Times New Roman" w:hAnsi="Arial" w:cs="Arial"/>
          <w:i/>
          <w:spacing w:val="4"/>
          <w:lang w:eastAsia="fr-FR"/>
        </w:rPr>
        <w:t xml:space="preserve">si Dieu veut… </w:t>
      </w:r>
      <w:r w:rsidRPr="004D676E">
        <w:rPr>
          <w:rFonts w:ascii="Arial" w:eastAsia="Times New Roman" w:hAnsi="Arial" w:cs="Arial"/>
          <w:spacing w:val="4"/>
          <w:lang w:eastAsia="fr-FR"/>
        </w:rPr>
        <w:t xml:space="preserve">». Chez les athées, ce sera le cholestérol ou les autorités politique, le « </w:t>
      </w:r>
      <w:r w:rsidRPr="004D676E">
        <w:rPr>
          <w:rFonts w:ascii="Arial" w:eastAsia="Times New Roman" w:hAnsi="Arial" w:cs="Arial"/>
          <w:i/>
          <w:spacing w:val="4"/>
          <w:lang w:eastAsia="fr-FR"/>
        </w:rPr>
        <w:t xml:space="preserve">c’est pas moi </w:t>
      </w:r>
      <w:r w:rsidRPr="004D676E">
        <w:rPr>
          <w:rFonts w:ascii="Arial" w:eastAsia="Times New Roman" w:hAnsi="Arial" w:cs="Arial"/>
          <w:spacing w:val="4"/>
          <w:lang w:eastAsia="fr-FR"/>
        </w:rPr>
        <w:t>». Et les décrétées victimes donnent le pouvoir aux sauveurs institutionnels autoproclamés détenteurs de vérités libératrices, comme sont les mauvais gourous, les religions propriétaires du juste et du vrai.</w:t>
      </w:r>
    </w:p>
    <w:p w14:paraId="56394902" w14:textId="77777777" w:rsidR="00DC0E54" w:rsidRPr="004D676E" w:rsidRDefault="00DC0E54" w:rsidP="00DC0E54">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On reste alors dans le triangle victime-bourreau-sauveur avec la faillibilité des 3, et particulièrement du dernier qui devient à son tour facilement bourreau (croisades, pédophilie, colonisation spirituelle ou économique…)</w:t>
      </w:r>
    </w:p>
    <w:p w14:paraId="6EB2B72D" w14:textId="77777777" w:rsidR="00DC0E54" w:rsidRPr="004D676E" w:rsidRDefault="00DC0E54" w:rsidP="00DC0E54">
      <w:pPr>
        <w:spacing w:after="0"/>
        <w:ind w:firstLine="709"/>
        <w:jc w:val="both"/>
        <w:rPr>
          <w:rFonts w:ascii="Arial" w:eastAsia="Times New Roman" w:hAnsi="Arial" w:cs="Arial"/>
          <w:spacing w:val="4"/>
          <w:lang w:eastAsia="fr-FR"/>
        </w:rPr>
      </w:pPr>
    </w:p>
    <w:p w14:paraId="592A374D" w14:textId="77777777" w:rsidR="00DC0E54" w:rsidRPr="004D676E" w:rsidRDefault="00DC0E54" w:rsidP="00DC0E54">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lastRenderedPageBreak/>
        <w:t>Si l’on ne remet pas la terminologie de types diables, corruption et autres dans le contexte post-animiste de nos origines culturelles, on reste forcément figé sur une vision négative de l’homme qui permet à une institution, un groupe humain, de dominer les autres en prétendant détenir les clés du salut.</w:t>
      </w:r>
    </w:p>
    <w:p w14:paraId="43986BD9" w14:textId="77777777" w:rsidR="00DC0E54" w:rsidRPr="004D676E" w:rsidRDefault="00DC0E54" w:rsidP="00DC0E54">
      <w:pPr>
        <w:spacing w:after="0"/>
        <w:ind w:firstLine="709"/>
        <w:jc w:val="both"/>
        <w:rPr>
          <w:rFonts w:ascii="Arial" w:eastAsia="Times New Roman" w:hAnsi="Arial" w:cs="Arial"/>
          <w:spacing w:val="4"/>
          <w:lang w:eastAsia="fr-FR"/>
        </w:rPr>
      </w:pPr>
    </w:p>
    <w:p w14:paraId="496E4CBB" w14:textId="66BD1A41" w:rsidR="00DC0E54" w:rsidRPr="004D676E" w:rsidRDefault="00DC0E54" w:rsidP="00DC0E54">
      <w:pPr>
        <w:spacing w:after="0"/>
        <w:ind w:firstLine="709"/>
        <w:jc w:val="both"/>
        <w:rPr>
          <w:rFonts w:ascii="Arial" w:hAnsi="Arial" w:cs="Arial"/>
          <w:spacing w:val="4"/>
          <w:kern w:val="2"/>
        </w:rPr>
      </w:pPr>
      <w:r w:rsidRPr="004D676E">
        <w:rPr>
          <w:rFonts w:ascii="Arial" w:eastAsia="Times New Roman" w:hAnsi="Arial" w:cs="Arial"/>
          <w:spacing w:val="4"/>
          <w:lang w:eastAsia="fr-FR"/>
        </w:rPr>
        <w:t>Dans notre difficulté à développer notre humanité face à la pression naturelle de la biologie pour assurer la pérennité de l’espèce (nutrition, croissance, reproduction…), nous sommes tous, indépendamment d’un « péché originel décrété », victimes d’une carence de formation dans une société qui recherche surtout « les richesses naturelles », ce qui se répercute des uns sur les autres, car sans finalité spirituelle nous nous cantonnons à servir notre biologie.</w:t>
      </w:r>
      <w:r w:rsidR="002E7493" w:rsidRPr="004D676E">
        <w:rPr>
          <w:rFonts w:ascii="Arial" w:hAnsi="Arial" w:cs="Arial"/>
          <w:spacing w:val="4"/>
          <w:kern w:val="2"/>
        </w:rPr>
        <w:t xml:space="preserve"> (1)</w:t>
      </w:r>
    </w:p>
    <w:p w14:paraId="7D22CB2C" w14:textId="77777777" w:rsidR="002E7493" w:rsidRPr="004D676E" w:rsidRDefault="002E7493" w:rsidP="002E7493">
      <w:pPr>
        <w:spacing w:line="280" w:lineRule="exact"/>
        <w:jc w:val="both"/>
        <w:rPr>
          <w:rFonts w:ascii="Arial" w:hAnsi="Arial" w:cs="Arial"/>
          <w:lang w:eastAsia="fr-BE"/>
        </w:rPr>
      </w:pPr>
      <w:r w:rsidRPr="004D676E">
        <w:rPr>
          <w:rFonts w:ascii="Arial" w:hAnsi="Arial" w:cs="Arial"/>
          <w:lang w:eastAsia="fr-BE"/>
        </w:rPr>
        <w:t xml:space="preserve">  </w:t>
      </w:r>
    </w:p>
    <w:p w14:paraId="3AD954A4" w14:textId="17C7CAD5" w:rsidR="002E7493" w:rsidRPr="004D676E" w:rsidRDefault="002E7493" w:rsidP="002E7493">
      <w:pPr>
        <w:spacing w:line="280" w:lineRule="exact"/>
        <w:jc w:val="both"/>
        <w:rPr>
          <w:rFonts w:ascii="Arial" w:hAnsi="Arial" w:cs="Arial"/>
          <w:lang w:eastAsia="fr-BE"/>
        </w:rPr>
      </w:pPr>
      <w:r w:rsidRPr="004D676E">
        <w:rPr>
          <w:rFonts w:ascii="Arial" w:hAnsi="Arial" w:cs="Arial"/>
          <w:lang w:eastAsia="fr-BE"/>
        </w:rPr>
        <w:t>[#N](1)</w:t>
      </w:r>
      <w:r w:rsidRPr="004D676E">
        <w:rPr>
          <w:rFonts w:ascii="Arial" w:hAnsi="Arial" w:cs="Arial"/>
          <w:b/>
          <w:bCs/>
        </w:rPr>
        <w:t xml:space="preserve"> La</w:t>
      </w:r>
      <w:r w:rsidRPr="004D676E">
        <w:rPr>
          <w:rFonts w:ascii="Arial" w:hAnsi="Arial" w:cs="Arial"/>
          <w:b/>
          <w:bCs/>
          <w:spacing w:val="-1"/>
        </w:rPr>
        <w:t xml:space="preserve"> </w:t>
      </w:r>
      <w:r w:rsidRPr="004D676E">
        <w:rPr>
          <w:rFonts w:ascii="Arial" w:hAnsi="Arial" w:cs="Arial"/>
          <w:b/>
          <w:bCs/>
          <w:spacing w:val="-2"/>
        </w:rPr>
        <w:t>v</w:t>
      </w:r>
      <w:r w:rsidRPr="004D676E">
        <w:rPr>
          <w:rFonts w:ascii="Arial" w:hAnsi="Arial" w:cs="Arial"/>
          <w:b/>
          <w:bCs/>
        </w:rPr>
        <w:t>ie</w:t>
      </w:r>
      <w:r w:rsidRPr="004D676E">
        <w:rPr>
          <w:rFonts w:ascii="Arial" w:hAnsi="Arial" w:cs="Arial"/>
          <w:b/>
          <w:bCs/>
          <w:spacing w:val="-2"/>
        </w:rPr>
        <w:t xml:space="preserve"> </w:t>
      </w:r>
      <w:r w:rsidRPr="004D676E">
        <w:rPr>
          <w:rFonts w:ascii="Arial" w:hAnsi="Arial" w:cs="Arial"/>
          <w:b/>
          <w:bCs/>
        </w:rPr>
        <w:t>et</w:t>
      </w:r>
      <w:r w:rsidRPr="004D676E">
        <w:rPr>
          <w:rFonts w:ascii="Arial" w:hAnsi="Arial" w:cs="Arial"/>
          <w:b/>
          <w:bCs/>
          <w:spacing w:val="-3"/>
        </w:rPr>
        <w:t xml:space="preserve"> </w:t>
      </w:r>
      <w:r w:rsidRPr="004D676E">
        <w:rPr>
          <w:rFonts w:ascii="Arial" w:hAnsi="Arial" w:cs="Arial"/>
          <w:b/>
          <w:bCs/>
        </w:rPr>
        <w:t>l'i</w:t>
      </w:r>
      <w:r w:rsidRPr="004D676E">
        <w:rPr>
          <w:rFonts w:ascii="Arial" w:hAnsi="Arial" w:cs="Arial"/>
          <w:b/>
          <w:bCs/>
          <w:spacing w:val="-2"/>
        </w:rPr>
        <w:t>m</w:t>
      </w:r>
      <w:r w:rsidRPr="004D676E">
        <w:rPr>
          <w:rFonts w:ascii="Arial" w:hAnsi="Arial" w:cs="Arial"/>
          <w:b/>
          <w:bCs/>
          <w:spacing w:val="-5"/>
        </w:rPr>
        <w:t>m</w:t>
      </w:r>
      <w:r w:rsidRPr="004D676E">
        <w:rPr>
          <w:rFonts w:ascii="Arial" w:hAnsi="Arial" w:cs="Arial"/>
          <w:b/>
          <w:bCs/>
        </w:rPr>
        <w:t>or</w:t>
      </w:r>
      <w:r w:rsidRPr="004D676E">
        <w:rPr>
          <w:rFonts w:ascii="Arial" w:hAnsi="Arial" w:cs="Arial"/>
          <w:b/>
          <w:bCs/>
          <w:spacing w:val="-1"/>
        </w:rPr>
        <w:t>t</w:t>
      </w:r>
      <w:r w:rsidRPr="004D676E">
        <w:rPr>
          <w:rFonts w:ascii="Arial" w:hAnsi="Arial" w:cs="Arial"/>
          <w:b/>
          <w:bCs/>
        </w:rPr>
        <w:t>a</w:t>
      </w:r>
      <w:r w:rsidRPr="004D676E">
        <w:rPr>
          <w:rFonts w:ascii="Arial" w:hAnsi="Arial" w:cs="Arial"/>
          <w:b/>
          <w:bCs/>
          <w:spacing w:val="-2"/>
        </w:rPr>
        <w:t>l</w:t>
      </w:r>
      <w:r w:rsidRPr="004D676E">
        <w:rPr>
          <w:rFonts w:ascii="Arial" w:hAnsi="Arial" w:cs="Arial"/>
          <w:b/>
          <w:bCs/>
        </w:rPr>
        <w:t>i</w:t>
      </w:r>
      <w:r w:rsidRPr="004D676E">
        <w:rPr>
          <w:rFonts w:ascii="Arial" w:hAnsi="Arial" w:cs="Arial"/>
          <w:b/>
          <w:bCs/>
          <w:spacing w:val="-1"/>
        </w:rPr>
        <w:t>t</w:t>
      </w:r>
      <w:r w:rsidRPr="004D676E">
        <w:rPr>
          <w:rFonts w:ascii="Arial" w:hAnsi="Arial" w:cs="Arial"/>
          <w:b/>
          <w:bCs/>
          <w:spacing w:val="1"/>
        </w:rPr>
        <w:t>é</w:t>
      </w:r>
      <w:r w:rsidRPr="004D676E">
        <w:rPr>
          <w:rFonts w:ascii="Arial" w:hAnsi="Arial" w:cs="Arial"/>
          <w:b/>
          <w:bCs/>
        </w:rPr>
        <w:t>.</w:t>
      </w:r>
      <w:r w:rsidRPr="004D676E">
        <w:rPr>
          <w:rFonts w:ascii="Arial" w:hAnsi="Arial" w:cs="Arial"/>
          <w:b/>
          <w:bCs/>
          <w:spacing w:val="-1"/>
        </w:rPr>
        <w:t xml:space="preserve"> </w:t>
      </w:r>
      <w:r w:rsidRPr="004D676E">
        <w:rPr>
          <w:rFonts w:ascii="Arial" w:hAnsi="Arial" w:cs="Arial"/>
          <w:spacing w:val="-5"/>
        </w:rPr>
        <w:t>L</w:t>
      </w:r>
      <w:r w:rsidRPr="004D676E">
        <w:rPr>
          <w:rFonts w:ascii="Arial" w:hAnsi="Arial" w:cs="Arial"/>
        </w:rPr>
        <w:t>a</w:t>
      </w:r>
      <w:r w:rsidRPr="004D676E">
        <w:rPr>
          <w:rFonts w:ascii="Arial" w:hAnsi="Arial" w:cs="Arial"/>
          <w:spacing w:val="1"/>
        </w:rPr>
        <w:t xml:space="preserve"> </w:t>
      </w:r>
      <w:r w:rsidRPr="004D676E">
        <w:rPr>
          <w:rFonts w:ascii="Arial" w:hAnsi="Arial" w:cs="Arial"/>
        </w:rPr>
        <w:t>p</w:t>
      </w:r>
      <w:r w:rsidRPr="004D676E">
        <w:rPr>
          <w:rFonts w:ascii="Arial" w:hAnsi="Arial" w:cs="Arial"/>
          <w:spacing w:val="-2"/>
        </w:rPr>
        <w:t>l</w:t>
      </w:r>
      <w:r w:rsidRPr="004D676E">
        <w:rPr>
          <w:rFonts w:ascii="Arial" w:hAnsi="Arial" w:cs="Arial"/>
        </w:rPr>
        <w:t>u</w:t>
      </w:r>
      <w:r w:rsidRPr="004D676E">
        <w:rPr>
          <w:rFonts w:ascii="Arial" w:hAnsi="Arial" w:cs="Arial"/>
          <w:spacing w:val="-2"/>
        </w:rPr>
        <w:t>p</w:t>
      </w:r>
      <w:r w:rsidRPr="004D676E">
        <w:rPr>
          <w:rFonts w:ascii="Arial" w:hAnsi="Arial" w:cs="Arial"/>
        </w:rPr>
        <w:t>a</w:t>
      </w:r>
      <w:r w:rsidRPr="004D676E">
        <w:rPr>
          <w:rFonts w:ascii="Arial" w:hAnsi="Arial" w:cs="Arial"/>
          <w:spacing w:val="-1"/>
        </w:rPr>
        <w:t>r</w:t>
      </w:r>
      <w:r w:rsidRPr="004D676E">
        <w:rPr>
          <w:rFonts w:ascii="Arial" w:hAnsi="Arial" w:cs="Arial"/>
        </w:rPr>
        <w:t>t</w:t>
      </w:r>
      <w:r w:rsidRPr="004D676E">
        <w:rPr>
          <w:rFonts w:ascii="Arial" w:hAnsi="Arial" w:cs="Arial"/>
          <w:spacing w:val="-1"/>
        </w:rPr>
        <w:t xml:space="preserve"> </w:t>
      </w:r>
      <w:r w:rsidRPr="004D676E">
        <w:rPr>
          <w:rFonts w:ascii="Arial" w:hAnsi="Arial" w:cs="Arial"/>
          <w:spacing w:val="-2"/>
        </w:rPr>
        <w:t>de</w:t>
      </w:r>
      <w:r w:rsidRPr="004D676E">
        <w:rPr>
          <w:rFonts w:ascii="Arial" w:hAnsi="Arial" w:cs="Arial"/>
        </w:rPr>
        <w:t xml:space="preserve">s </w:t>
      </w:r>
      <w:r w:rsidRPr="004D676E">
        <w:rPr>
          <w:rFonts w:ascii="Arial" w:hAnsi="Arial" w:cs="Arial"/>
          <w:spacing w:val="-1"/>
        </w:rPr>
        <w:t>v</w:t>
      </w:r>
      <w:r w:rsidRPr="004D676E">
        <w:rPr>
          <w:rFonts w:ascii="Arial" w:hAnsi="Arial" w:cs="Arial"/>
        </w:rPr>
        <w:t>i</w:t>
      </w:r>
      <w:r w:rsidRPr="004D676E">
        <w:rPr>
          <w:rFonts w:ascii="Arial" w:hAnsi="Arial" w:cs="Arial"/>
          <w:spacing w:val="-2"/>
        </w:rPr>
        <w:t>e</w:t>
      </w:r>
      <w:r w:rsidRPr="004D676E">
        <w:rPr>
          <w:rFonts w:ascii="Arial" w:hAnsi="Arial" w:cs="Arial"/>
        </w:rPr>
        <w:t>s,</w:t>
      </w:r>
      <w:r w:rsidRPr="004D676E">
        <w:rPr>
          <w:rFonts w:ascii="Arial" w:hAnsi="Arial" w:cs="Arial"/>
          <w:spacing w:val="1"/>
        </w:rPr>
        <w:t xml:space="preserve"> </w:t>
      </w:r>
      <w:r w:rsidRPr="004D676E">
        <w:rPr>
          <w:rFonts w:ascii="Arial" w:hAnsi="Arial" w:cs="Arial"/>
        </w:rPr>
        <w:t>ma</w:t>
      </w:r>
      <w:r w:rsidRPr="004D676E">
        <w:rPr>
          <w:rFonts w:ascii="Arial" w:hAnsi="Arial" w:cs="Arial"/>
          <w:spacing w:val="-2"/>
        </w:rPr>
        <w:t>l</w:t>
      </w:r>
      <w:r w:rsidRPr="004D676E">
        <w:rPr>
          <w:rFonts w:ascii="Arial" w:hAnsi="Arial" w:cs="Arial"/>
        </w:rPr>
        <w:t>h</w:t>
      </w:r>
      <w:r w:rsidRPr="004D676E">
        <w:rPr>
          <w:rFonts w:ascii="Arial" w:hAnsi="Arial" w:cs="Arial"/>
          <w:spacing w:val="-2"/>
        </w:rPr>
        <w:t>e</w:t>
      </w:r>
      <w:r w:rsidRPr="004D676E">
        <w:rPr>
          <w:rFonts w:ascii="Arial" w:hAnsi="Arial" w:cs="Arial"/>
        </w:rPr>
        <w:t>u</w:t>
      </w:r>
      <w:r w:rsidRPr="004D676E">
        <w:rPr>
          <w:rFonts w:ascii="Arial" w:hAnsi="Arial" w:cs="Arial"/>
          <w:spacing w:val="-1"/>
        </w:rPr>
        <w:t>r</w:t>
      </w:r>
      <w:r w:rsidRPr="004D676E">
        <w:rPr>
          <w:rFonts w:ascii="Arial" w:hAnsi="Arial" w:cs="Arial"/>
          <w:spacing w:val="-2"/>
        </w:rPr>
        <w:t>e</w:t>
      </w:r>
      <w:r w:rsidRPr="004D676E">
        <w:rPr>
          <w:rFonts w:ascii="Arial" w:hAnsi="Arial" w:cs="Arial"/>
        </w:rPr>
        <w:t>us</w:t>
      </w:r>
      <w:r w:rsidRPr="004D676E">
        <w:rPr>
          <w:rFonts w:ascii="Arial" w:hAnsi="Arial" w:cs="Arial"/>
          <w:spacing w:val="-2"/>
        </w:rPr>
        <w:t>e</w:t>
      </w:r>
      <w:r w:rsidRPr="004D676E">
        <w:rPr>
          <w:rFonts w:ascii="Arial" w:hAnsi="Arial" w:cs="Arial"/>
        </w:rPr>
        <w:t>m</w:t>
      </w:r>
      <w:r w:rsidRPr="004D676E">
        <w:rPr>
          <w:rFonts w:ascii="Arial" w:hAnsi="Arial" w:cs="Arial"/>
          <w:spacing w:val="-3"/>
        </w:rPr>
        <w:t>e</w:t>
      </w:r>
      <w:r w:rsidRPr="004D676E">
        <w:rPr>
          <w:rFonts w:ascii="Arial" w:hAnsi="Arial" w:cs="Arial"/>
        </w:rPr>
        <w:t>nt</w:t>
      </w:r>
      <w:r w:rsidRPr="004D676E">
        <w:rPr>
          <w:rFonts w:ascii="Arial" w:hAnsi="Arial" w:cs="Arial"/>
          <w:spacing w:val="1"/>
        </w:rPr>
        <w:t xml:space="preserve"> </w:t>
      </w:r>
      <w:r w:rsidRPr="004D676E">
        <w:rPr>
          <w:rFonts w:ascii="Arial" w:hAnsi="Arial" w:cs="Arial"/>
        </w:rPr>
        <w:t>s</w:t>
      </w:r>
      <w:r w:rsidRPr="004D676E">
        <w:rPr>
          <w:rFonts w:ascii="Arial" w:hAnsi="Arial" w:cs="Arial"/>
          <w:spacing w:val="-4"/>
        </w:rPr>
        <w:t>o</w:t>
      </w:r>
      <w:r w:rsidRPr="004D676E">
        <w:rPr>
          <w:rFonts w:ascii="Arial" w:hAnsi="Arial" w:cs="Arial"/>
        </w:rPr>
        <w:t>nt</w:t>
      </w:r>
      <w:r w:rsidRPr="004D676E">
        <w:rPr>
          <w:rFonts w:ascii="Arial" w:hAnsi="Arial" w:cs="Arial"/>
          <w:spacing w:val="-1"/>
        </w:rPr>
        <w:t xml:space="preserve"> </w:t>
      </w:r>
      <w:r w:rsidRPr="004D676E">
        <w:rPr>
          <w:rFonts w:ascii="Arial" w:hAnsi="Arial" w:cs="Arial"/>
        </w:rPr>
        <w:t>d</w:t>
      </w:r>
      <w:r w:rsidRPr="004D676E">
        <w:rPr>
          <w:rFonts w:ascii="Arial" w:hAnsi="Arial" w:cs="Arial"/>
          <w:spacing w:val="-2"/>
        </w:rPr>
        <w:t>e</w:t>
      </w:r>
      <w:r w:rsidRPr="004D676E">
        <w:rPr>
          <w:rFonts w:ascii="Arial" w:hAnsi="Arial" w:cs="Arial"/>
        </w:rPr>
        <w:t xml:space="preserve">s </w:t>
      </w:r>
      <w:r w:rsidRPr="004D676E">
        <w:rPr>
          <w:rFonts w:ascii="Arial" w:hAnsi="Arial" w:cs="Arial"/>
          <w:spacing w:val="-2"/>
        </w:rPr>
        <w:t>ca</w:t>
      </w:r>
      <w:r w:rsidRPr="004D676E">
        <w:rPr>
          <w:rFonts w:ascii="Arial" w:hAnsi="Arial" w:cs="Arial"/>
        </w:rPr>
        <w:t>da</w:t>
      </w:r>
      <w:r w:rsidRPr="004D676E">
        <w:rPr>
          <w:rFonts w:ascii="Arial" w:hAnsi="Arial" w:cs="Arial"/>
          <w:spacing w:val="-2"/>
        </w:rPr>
        <w:t>v</w:t>
      </w:r>
      <w:r w:rsidRPr="004D676E">
        <w:rPr>
          <w:rFonts w:ascii="Arial" w:hAnsi="Arial" w:cs="Arial"/>
          <w:spacing w:val="-1"/>
        </w:rPr>
        <w:t>r</w:t>
      </w:r>
      <w:r w:rsidRPr="004D676E">
        <w:rPr>
          <w:rFonts w:ascii="Arial" w:hAnsi="Arial" w:cs="Arial"/>
          <w:spacing w:val="-2"/>
        </w:rPr>
        <w:t>e</w:t>
      </w:r>
      <w:r w:rsidRPr="004D676E">
        <w:rPr>
          <w:rFonts w:ascii="Arial" w:hAnsi="Arial" w:cs="Arial"/>
        </w:rPr>
        <w:t xml:space="preserve">s </w:t>
      </w:r>
      <w:r w:rsidRPr="004D676E">
        <w:rPr>
          <w:rFonts w:ascii="Arial" w:hAnsi="Arial" w:cs="Arial"/>
          <w:spacing w:val="1"/>
        </w:rPr>
        <w:t>d</w:t>
      </w:r>
      <w:r w:rsidRPr="004D676E">
        <w:rPr>
          <w:rFonts w:ascii="Arial" w:hAnsi="Arial" w:cs="Arial"/>
          <w:spacing w:val="-3"/>
        </w:rPr>
        <w:t>'</w:t>
      </w:r>
      <w:r w:rsidRPr="004D676E">
        <w:rPr>
          <w:rFonts w:ascii="Arial" w:hAnsi="Arial" w:cs="Arial"/>
        </w:rPr>
        <w:t>hu</w:t>
      </w:r>
      <w:r w:rsidRPr="004D676E">
        <w:rPr>
          <w:rFonts w:ascii="Arial" w:hAnsi="Arial" w:cs="Arial"/>
          <w:spacing w:val="-3"/>
        </w:rPr>
        <w:t>m</w:t>
      </w:r>
      <w:r w:rsidRPr="004D676E">
        <w:rPr>
          <w:rFonts w:ascii="Arial" w:hAnsi="Arial" w:cs="Arial"/>
          <w:spacing w:val="-2"/>
        </w:rPr>
        <w:t>a</w:t>
      </w:r>
      <w:r w:rsidRPr="004D676E">
        <w:rPr>
          <w:rFonts w:ascii="Arial" w:hAnsi="Arial" w:cs="Arial"/>
        </w:rPr>
        <w:t>nit</w:t>
      </w:r>
      <w:r w:rsidRPr="004D676E">
        <w:rPr>
          <w:rFonts w:ascii="Arial" w:hAnsi="Arial" w:cs="Arial"/>
          <w:spacing w:val="-2"/>
        </w:rPr>
        <w:t>é.</w:t>
      </w:r>
      <w:r w:rsidRPr="004D676E">
        <w:rPr>
          <w:rFonts w:ascii="Arial" w:hAnsi="Arial" w:cs="Arial"/>
        </w:rPr>
        <w:t>..</w:t>
      </w:r>
      <w:r w:rsidRPr="004D676E">
        <w:rPr>
          <w:rFonts w:ascii="Arial" w:hAnsi="Arial" w:cs="Arial"/>
          <w:spacing w:val="-2"/>
        </w:rPr>
        <w:t xml:space="preserve"> </w:t>
      </w:r>
      <w:r w:rsidRPr="004D676E">
        <w:rPr>
          <w:rFonts w:ascii="Arial" w:hAnsi="Arial" w:cs="Arial"/>
        </w:rPr>
        <w:t>c’est-à-dire</w:t>
      </w:r>
      <w:r w:rsidRPr="004D676E">
        <w:rPr>
          <w:rFonts w:ascii="Arial" w:hAnsi="Arial" w:cs="Arial"/>
          <w:spacing w:val="-2"/>
        </w:rPr>
        <w:t xml:space="preserve"> q</w:t>
      </w:r>
      <w:r w:rsidRPr="004D676E">
        <w:rPr>
          <w:rFonts w:ascii="Arial" w:hAnsi="Arial" w:cs="Arial"/>
        </w:rPr>
        <w:t>ue</w:t>
      </w:r>
      <w:r w:rsidRPr="004D676E">
        <w:rPr>
          <w:rFonts w:ascii="Arial" w:hAnsi="Arial" w:cs="Arial"/>
          <w:spacing w:val="-2"/>
        </w:rPr>
        <w:t xml:space="preserve"> l</w:t>
      </w:r>
      <w:r w:rsidRPr="004D676E">
        <w:rPr>
          <w:rFonts w:ascii="Arial" w:hAnsi="Arial" w:cs="Arial"/>
        </w:rPr>
        <w:t>a</w:t>
      </w:r>
      <w:r w:rsidRPr="004D676E">
        <w:rPr>
          <w:rFonts w:ascii="Arial" w:hAnsi="Arial" w:cs="Arial"/>
          <w:spacing w:val="1"/>
        </w:rPr>
        <w:t xml:space="preserve"> </w:t>
      </w:r>
      <w:r w:rsidRPr="004D676E">
        <w:rPr>
          <w:rFonts w:ascii="Arial" w:hAnsi="Arial" w:cs="Arial"/>
          <w:spacing w:val="7"/>
        </w:rPr>
        <w:t>p</w:t>
      </w:r>
      <w:r w:rsidRPr="004D676E">
        <w:rPr>
          <w:rFonts w:ascii="Arial" w:hAnsi="Arial" w:cs="Arial"/>
          <w:spacing w:val="-2"/>
        </w:rPr>
        <w:t>lu</w:t>
      </w:r>
      <w:r w:rsidRPr="004D676E">
        <w:rPr>
          <w:rFonts w:ascii="Arial" w:hAnsi="Arial" w:cs="Arial"/>
        </w:rPr>
        <w:t>pa</w:t>
      </w:r>
      <w:r w:rsidRPr="004D676E">
        <w:rPr>
          <w:rFonts w:ascii="Arial" w:hAnsi="Arial" w:cs="Arial"/>
          <w:spacing w:val="-1"/>
        </w:rPr>
        <w:t>r</w:t>
      </w:r>
      <w:r w:rsidRPr="004D676E">
        <w:rPr>
          <w:rFonts w:ascii="Arial" w:hAnsi="Arial" w:cs="Arial"/>
        </w:rPr>
        <w:t>t</w:t>
      </w:r>
      <w:r w:rsidRPr="004D676E">
        <w:rPr>
          <w:rFonts w:ascii="Arial" w:hAnsi="Arial" w:cs="Arial"/>
          <w:spacing w:val="-1"/>
        </w:rPr>
        <w:t xml:space="preserve"> </w:t>
      </w:r>
      <w:r w:rsidRPr="004D676E">
        <w:rPr>
          <w:rFonts w:ascii="Arial" w:hAnsi="Arial" w:cs="Arial"/>
        </w:rPr>
        <w:t>d</w:t>
      </w:r>
      <w:r w:rsidRPr="004D676E">
        <w:rPr>
          <w:rFonts w:ascii="Arial" w:hAnsi="Arial" w:cs="Arial"/>
          <w:spacing w:val="-2"/>
        </w:rPr>
        <w:t>e</w:t>
      </w:r>
      <w:r w:rsidRPr="004D676E">
        <w:rPr>
          <w:rFonts w:ascii="Arial" w:hAnsi="Arial" w:cs="Arial"/>
        </w:rPr>
        <w:t>s</w:t>
      </w:r>
      <w:r w:rsidRPr="004D676E">
        <w:rPr>
          <w:rFonts w:ascii="Arial" w:hAnsi="Arial" w:cs="Arial"/>
          <w:spacing w:val="-2"/>
        </w:rPr>
        <w:t xml:space="preserve"> </w:t>
      </w:r>
      <w:r w:rsidRPr="004D676E">
        <w:rPr>
          <w:rFonts w:ascii="Arial" w:hAnsi="Arial" w:cs="Arial"/>
        </w:rPr>
        <w:t>h</w:t>
      </w:r>
      <w:r w:rsidRPr="004D676E">
        <w:rPr>
          <w:rFonts w:ascii="Arial" w:hAnsi="Arial" w:cs="Arial"/>
          <w:spacing w:val="-2"/>
        </w:rPr>
        <w:t>o</w:t>
      </w:r>
      <w:r w:rsidRPr="004D676E">
        <w:rPr>
          <w:rFonts w:ascii="Arial" w:hAnsi="Arial" w:cs="Arial"/>
        </w:rPr>
        <w:t>m</w:t>
      </w:r>
      <w:r w:rsidRPr="004D676E">
        <w:rPr>
          <w:rFonts w:ascii="Arial" w:hAnsi="Arial" w:cs="Arial"/>
          <w:spacing w:val="-1"/>
        </w:rPr>
        <w:t>m</w:t>
      </w:r>
      <w:r w:rsidRPr="004D676E">
        <w:rPr>
          <w:rFonts w:ascii="Arial" w:hAnsi="Arial" w:cs="Arial"/>
          <w:spacing w:val="-2"/>
        </w:rPr>
        <w:t>e</w:t>
      </w:r>
      <w:r w:rsidRPr="004D676E">
        <w:rPr>
          <w:rFonts w:ascii="Arial" w:hAnsi="Arial" w:cs="Arial"/>
        </w:rPr>
        <w:t>s s</w:t>
      </w:r>
      <w:r w:rsidRPr="004D676E">
        <w:rPr>
          <w:rFonts w:ascii="Arial" w:hAnsi="Arial" w:cs="Arial"/>
          <w:spacing w:val="-1"/>
        </w:rPr>
        <w:t>o</w:t>
      </w:r>
      <w:r w:rsidRPr="004D676E">
        <w:rPr>
          <w:rFonts w:ascii="Arial" w:hAnsi="Arial" w:cs="Arial"/>
          <w:spacing w:val="-2"/>
        </w:rPr>
        <w:t>n</w:t>
      </w:r>
      <w:r w:rsidRPr="004D676E">
        <w:rPr>
          <w:rFonts w:ascii="Arial" w:hAnsi="Arial" w:cs="Arial"/>
        </w:rPr>
        <w:t>t</w:t>
      </w:r>
      <w:r w:rsidRPr="004D676E">
        <w:rPr>
          <w:rFonts w:ascii="Arial" w:hAnsi="Arial" w:cs="Arial"/>
          <w:spacing w:val="-1"/>
        </w:rPr>
        <w:t xml:space="preserve"> </w:t>
      </w:r>
      <w:r w:rsidRPr="004D676E">
        <w:rPr>
          <w:rFonts w:ascii="Arial" w:hAnsi="Arial" w:cs="Arial"/>
        </w:rPr>
        <w:t>p</w:t>
      </w:r>
      <w:r w:rsidRPr="004D676E">
        <w:rPr>
          <w:rFonts w:ascii="Arial" w:hAnsi="Arial" w:cs="Arial"/>
          <w:spacing w:val="-2"/>
        </w:rPr>
        <w:t>o</w:t>
      </w:r>
      <w:r w:rsidRPr="004D676E">
        <w:rPr>
          <w:rFonts w:ascii="Arial" w:hAnsi="Arial" w:cs="Arial"/>
          <w:spacing w:val="-1"/>
        </w:rPr>
        <w:t>r</w:t>
      </w:r>
      <w:r w:rsidRPr="004D676E">
        <w:rPr>
          <w:rFonts w:ascii="Arial" w:hAnsi="Arial" w:cs="Arial"/>
        </w:rPr>
        <w:t>t</w:t>
      </w:r>
      <w:r w:rsidRPr="004D676E">
        <w:rPr>
          <w:rFonts w:ascii="Arial" w:hAnsi="Arial" w:cs="Arial"/>
          <w:spacing w:val="-2"/>
        </w:rPr>
        <w:t>é</w:t>
      </w:r>
      <w:r w:rsidRPr="004D676E">
        <w:rPr>
          <w:rFonts w:ascii="Arial" w:hAnsi="Arial" w:cs="Arial"/>
        </w:rPr>
        <w:t xml:space="preserve">s </w:t>
      </w:r>
      <w:r w:rsidRPr="004D676E">
        <w:rPr>
          <w:rFonts w:ascii="Arial" w:hAnsi="Arial" w:cs="Arial"/>
          <w:spacing w:val="1"/>
        </w:rPr>
        <w:t>p</w:t>
      </w:r>
      <w:r w:rsidRPr="004D676E">
        <w:rPr>
          <w:rFonts w:ascii="Arial" w:hAnsi="Arial" w:cs="Arial"/>
        </w:rPr>
        <w:t>ar</w:t>
      </w:r>
      <w:r w:rsidRPr="004D676E">
        <w:rPr>
          <w:rFonts w:ascii="Arial" w:hAnsi="Arial" w:cs="Arial"/>
          <w:spacing w:val="-2"/>
        </w:rPr>
        <w:t xml:space="preserve"> le</w:t>
      </w:r>
      <w:r w:rsidRPr="004D676E">
        <w:rPr>
          <w:rFonts w:ascii="Arial" w:hAnsi="Arial" w:cs="Arial"/>
        </w:rPr>
        <w:t>ur</w:t>
      </w:r>
      <w:r w:rsidRPr="004D676E">
        <w:rPr>
          <w:rFonts w:ascii="Arial" w:hAnsi="Arial" w:cs="Arial"/>
          <w:spacing w:val="-1"/>
        </w:rPr>
        <w:t xml:space="preserve"> </w:t>
      </w:r>
      <w:r w:rsidRPr="004D676E">
        <w:rPr>
          <w:rFonts w:ascii="Arial" w:hAnsi="Arial" w:cs="Arial"/>
        </w:rPr>
        <w:t>bi</w:t>
      </w:r>
      <w:r w:rsidRPr="004D676E">
        <w:rPr>
          <w:rFonts w:ascii="Arial" w:hAnsi="Arial" w:cs="Arial"/>
          <w:spacing w:val="-2"/>
        </w:rPr>
        <w:t>olog</w:t>
      </w:r>
      <w:r w:rsidRPr="004D676E">
        <w:rPr>
          <w:rFonts w:ascii="Arial" w:hAnsi="Arial" w:cs="Arial"/>
        </w:rPr>
        <w:t>ie</w:t>
      </w:r>
      <w:r w:rsidRPr="004D676E">
        <w:rPr>
          <w:rFonts w:ascii="Arial" w:hAnsi="Arial" w:cs="Arial"/>
          <w:spacing w:val="-2"/>
        </w:rPr>
        <w:t xml:space="preserve"> </w:t>
      </w:r>
      <w:r w:rsidRPr="004D676E">
        <w:rPr>
          <w:rFonts w:ascii="Arial" w:hAnsi="Arial" w:cs="Arial"/>
        </w:rPr>
        <w:t>au</w:t>
      </w:r>
      <w:r w:rsidRPr="004D676E">
        <w:rPr>
          <w:rFonts w:ascii="Arial" w:hAnsi="Arial" w:cs="Arial"/>
          <w:spacing w:val="1"/>
        </w:rPr>
        <w:t xml:space="preserve"> </w:t>
      </w:r>
      <w:r w:rsidRPr="004D676E">
        <w:rPr>
          <w:rFonts w:ascii="Arial" w:hAnsi="Arial" w:cs="Arial"/>
          <w:spacing w:val="-2"/>
        </w:rPr>
        <w:t>l</w:t>
      </w:r>
      <w:r w:rsidRPr="004D676E">
        <w:rPr>
          <w:rFonts w:ascii="Arial" w:hAnsi="Arial" w:cs="Arial"/>
        </w:rPr>
        <w:t>i</w:t>
      </w:r>
      <w:r w:rsidRPr="004D676E">
        <w:rPr>
          <w:rFonts w:ascii="Arial" w:hAnsi="Arial" w:cs="Arial"/>
          <w:spacing w:val="-2"/>
        </w:rPr>
        <w:t>e</w:t>
      </w:r>
      <w:r w:rsidRPr="004D676E">
        <w:rPr>
          <w:rFonts w:ascii="Arial" w:hAnsi="Arial" w:cs="Arial"/>
        </w:rPr>
        <w:t>u</w:t>
      </w:r>
      <w:r w:rsidRPr="004D676E">
        <w:rPr>
          <w:rFonts w:ascii="Arial" w:hAnsi="Arial" w:cs="Arial"/>
          <w:spacing w:val="-1"/>
        </w:rPr>
        <w:t xml:space="preserve"> </w:t>
      </w:r>
      <w:r w:rsidRPr="004D676E">
        <w:rPr>
          <w:rFonts w:ascii="Arial" w:hAnsi="Arial" w:cs="Arial"/>
        </w:rPr>
        <w:t>de</w:t>
      </w:r>
      <w:r w:rsidRPr="004D676E">
        <w:rPr>
          <w:rFonts w:ascii="Arial" w:hAnsi="Arial" w:cs="Arial"/>
          <w:spacing w:val="-2"/>
        </w:rPr>
        <w:t xml:space="preserve"> l</w:t>
      </w:r>
      <w:r w:rsidRPr="004D676E">
        <w:rPr>
          <w:rFonts w:ascii="Arial" w:hAnsi="Arial" w:cs="Arial"/>
        </w:rPr>
        <w:t>a</w:t>
      </w:r>
      <w:r w:rsidRPr="004D676E">
        <w:rPr>
          <w:rFonts w:ascii="Arial" w:hAnsi="Arial" w:cs="Arial"/>
          <w:spacing w:val="-2"/>
        </w:rPr>
        <w:t xml:space="preserve"> </w:t>
      </w:r>
      <w:r w:rsidRPr="004D676E">
        <w:rPr>
          <w:rFonts w:ascii="Arial" w:hAnsi="Arial" w:cs="Arial"/>
        </w:rPr>
        <w:t>p</w:t>
      </w:r>
      <w:r w:rsidRPr="004D676E">
        <w:rPr>
          <w:rFonts w:ascii="Arial" w:hAnsi="Arial" w:cs="Arial"/>
          <w:spacing w:val="-2"/>
        </w:rPr>
        <w:t>o</w:t>
      </w:r>
      <w:r w:rsidRPr="004D676E">
        <w:rPr>
          <w:rFonts w:ascii="Arial" w:hAnsi="Arial" w:cs="Arial"/>
          <w:spacing w:val="-1"/>
        </w:rPr>
        <w:t>r</w:t>
      </w:r>
      <w:r w:rsidRPr="004D676E">
        <w:rPr>
          <w:rFonts w:ascii="Arial" w:hAnsi="Arial" w:cs="Arial"/>
        </w:rPr>
        <w:t>t</w:t>
      </w:r>
      <w:r w:rsidRPr="004D676E">
        <w:rPr>
          <w:rFonts w:ascii="Arial" w:hAnsi="Arial" w:cs="Arial"/>
          <w:spacing w:val="-2"/>
        </w:rPr>
        <w:t>e</w:t>
      </w:r>
      <w:r w:rsidRPr="004D676E">
        <w:rPr>
          <w:rFonts w:ascii="Arial" w:hAnsi="Arial" w:cs="Arial"/>
          <w:spacing w:val="-1"/>
        </w:rPr>
        <w:t>r</w:t>
      </w:r>
      <w:r w:rsidRPr="004D676E">
        <w:rPr>
          <w:rFonts w:ascii="Arial" w:hAnsi="Arial" w:cs="Arial"/>
        </w:rPr>
        <w:t>.</w:t>
      </w:r>
      <w:r w:rsidRPr="004D676E">
        <w:rPr>
          <w:rFonts w:ascii="Arial" w:hAnsi="Arial" w:cs="Arial"/>
          <w:spacing w:val="3"/>
        </w:rPr>
        <w:t xml:space="preserve"> </w:t>
      </w:r>
      <w:r w:rsidRPr="004D676E">
        <w:rPr>
          <w:rFonts w:ascii="Arial" w:hAnsi="Arial" w:cs="Arial"/>
          <w:spacing w:val="-6"/>
        </w:rPr>
        <w:t>I</w:t>
      </w:r>
      <w:r w:rsidRPr="004D676E">
        <w:rPr>
          <w:rFonts w:ascii="Arial" w:hAnsi="Arial" w:cs="Arial"/>
          <w:spacing w:val="-2"/>
        </w:rPr>
        <w:t>l</w:t>
      </w:r>
      <w:r w:rsidRPr="004D676E">
        <w:rPr>
          <w:rFonts w:ascii="Arial" w:hAnsi="Arial" w:cs="Arial"/>
        </w:rPr>
        <w:t>s</w:t>
      </w:r>
      <w:r w:rsidRPr="004D676E">
        <w:rPr>
          <w:rFonts w:ascii="Arial" w:hAnsi="Arial" w:cs="Arial"/>
          <w:spacing w:val="2"/>
        </w:rPr>
        <w:t xml:space="preserve"> </w:t>
      </w:r>
      <w:r w:rsidRPr="004D676E">
        <w:rPr>
          <w:rFonts w:ascii="Arial" w:hAnsi="Arial" w:cs="Arial"/>
        </w:rPr>
        <w:t>m</w:t>
      </w:r>
      <w:r w:rsidRPr="004D676E">
        <w:rPr>
          <w:rFonts w:ascii="Arial" w:hAnsi="Arial" w:cs="Arial"/>
          <w:spacing w:val="-3"/>
        </w:rPr>
        <w:t>e</w:t>
      </w:r>
      <w:r w:rsidRPr="004D676E">
        <w:rPr>
          <w:rFonts w:ascii="Arial" w:hAnsi="Arial" w:cs="Arial"/>
        </w:rPr>
        <w:t>u</w:t>
      </w:r>
      <w:r w:rsidRPr="004D676E">
        <w:rPr>
          <w:rFonts w:ascii="Arial" w:hAnsi="Arial" w:cs="Arial"/>
          <w:spacing w:val="-1"/>
        </w:rPr>
        <w:t>r</w:t>
      </w:r>
      <w:r w:rsidRPr="004D676E">
        <w:rPr>
          <w:rFonts w:ascii="Arial" w:hAnsi="Arial" w:cs="Arial"/>
          <w:spacing w:val="-2"/>
        </w:rPr>
        <w:t>e</w:t>
      </w:r>
      <w:r w:rsidRPr="004D676E">
        <w:rPr>
          <w:rFonts w:ascii="Arial" w:hAnsi="Arial" w:cs="Arial"/>
        </w:rPr>
        <w:t>nt</w:t>
      </w:r>
      <w:r w:rsidRPr="004D676E">
        <w:rPr>
          <w:rFonts w:ascii="Arial" w:hAnsi="Arial" w:cs="Arial"/>
          <w:spacing w:val="1"/>
        </w:rPr>
        <w:t xml:space="preserve"> </w:t>
      </w:r>
      <w:r w:rsidRPr="004D676E">
        <w:rPr>
          <w:rFonts w:ascii="Arial" w:hAnsi="Arial" w:cs="Arial"/>
        </w:rPr>
        <w:t>a</w:t>
      </w:r>
      <w:r w:rsidRPr="004D676E">
        <w:rPr>
          <w:rFonts w:ascii="Arial" w:hAnsi="Arial" w:cs="Arial"/>
          <w:spacing w:val="-2"/>
        </w:rPr>
        <w:t>van</w:t>
      </w:r>
      <w:r w:rsidRPr="004D676E">
        <w:rPr>
          <w:rFonts w:ascii="Arial" w:hAnsi="Arial" w:cs="Arial"/>
        </w:rPr>
        <w:t>t</w:t>
      </w:r>
      <w:r w:rsidRPr="004D676E">
        <w:rPr>
          <w:rFonts w:ascii="Arial" w:hAnsi="Arial" w:cs="Arial"/>
          <w:spacing w:val="-1"/>
        </w:rPr>
        <w:t xml:space="preserve"> </w:t>
      </w:r>
      <w:r w:rsidRPr="004D676E">
        <w:rPr>
          <w:rFonts w:ascii="Arial" w:hAnsi="Arial" w:cs="Arial"/>
        </w:rPr>
        <w:t>de</w:t>
      </w:r>
      <w:r w:rsidRPr="004D676E">
        <w:rPr>
          <w:rFonts w:ascii="Arial" w:hAnsi="Arial" w:cs="Arial"/>
          <w:spacing w:val="-2"/>
        </w:rPr>
        <w:t xml:space="preserve"> v</w:t>
      </w:r>
      <w:r w:rsidRPr="004D676E">
        <w:rPr>
          <w:rFonts w:ascii="Arial" w:hAnsi="Arial" w:cs="Arial"/>
        </w:rPr>
        <w:t>i</w:t>
      </w:r>
      <w:r w:rsidRPr="004D676E">
        <w:rPr>
          <w:rFonts w:ascii="Arial" w:hAnsi="Arial" w:cs="Arial"/>
          <w:spacing w:val="-2"/>
        </w:rPr>
        <w:t>v</w:t>
      </w:r>
      <w:r w:rsidRPr="004D676E">
        <w:rPr>
          <w:rFonts w:ascii="Arial" w:hAnsi="Arial" w:cs="Arial"/>
          <w:spacing w:val="-1"/>
        </w:rPr>
        <w:t>r</w:t>
      </w:r>
      <w:r w:rsidRPr="004D676E">
        <w:rPr>
          <w:rFonts w:ascii="Arial" w:hAnsi="Arial" w:cs="Arial"/>
          <w:spacing w:val="-2"/>
        </w:rPr>
        <w:t>e</w:t>
      </w:r>
      <w:r w:rsidRPr="004D676E">
        <w:rPr>
          <w:rFonts w:ascii="Arial" w:hAnsi="Arial" w:cs="Arial"/>
        </w:rPr>
        <w:t>,</w:t>
      </w:r>
      <w:r w:rsidRPr="004D676E">
        <w:rPr>
          <w:rFonts w:ascii="Arial" w:hAnsi="Arial" w:cs="Arial"/>
          <w:spacing w:val="1"/>
        </w:rPr>
        <w:t xml:space="preserve"> </w:t>
      </w:r>
      <w:r w:rsidRPr="004D676E">
        <w:rPr>
          <w:rFonts w:ascii="Arial" w:hAnsi="Arial" w:cs="Arial"/>
          <w:spacing w:val="-2"/>
        </w:rPr>
        <w:t>e</w:t>
      </w:r>
      <w:r w:rsidRPr="004D676E">
        <w:rPr>
          <w:rFonts w:ascii="Arial" w:hAnsi="Arial" w:cs="Arial"/>
        </w:rPr>
        <w:t>t</w:t>
      </w:r>
      <w:r w:rsidRPr="004D676E">
        <w:rPr>
          <w:rFonts w:ascii="Arial" w:hAnsi="Arial" w:cs="Arial"/>
          <w:spacing w:val="1"/>
        </w:rPr>
        <w:t xml:space="preserve"> </w:t>
      </w:r>
      <w:r w:rsidRPr="004D676E">
        <w:rPr>
          <w:rFonts w:ascii="Arial" w:hAnsi="Arial" w:cs="Arial"/>
        </w:rPr>
        <w:t>c'</w:t>
      </w:r>
      <w:r w:rsidRPr="004D676E">
        <w:rPr>
          <w:rFonts w:ascii="Arial" w:hAnsi="Arial" w:cs="Arial"/>
          <w:spacing w:val="-2"/>
        </w:rPr>
        <w:t>e</w:t>
      </w:r>
      <w:r w:rsidRPr="004D676E">
        <w:rPr>
          <w:rFonts w:ascii="Arial" w:hAnsi="Arial" w:cs="Arial"/>
        </w:rPr>
        <w:t>st</w:t>
      </w:r>
      <w:r w:rsidRPr="004D676E">
        <w:rPr>
          <w:rFonts w:ascii="Arial" w:hAnsi="Arial" w:cs="Arial"/>
          <w:spacing w:val="1"/>
        </w:rPr>
        <w:t xml:space="preserve"> </w:t>
      </w:r>
      <w:r w:rsidRPr="004D676E">
        <w:rPr>
          <w:rFonts w:ascii="Arial" w:hAnsi="Arial" w:cs="Arial"/>
        </w:rPr>
        <w:t>c</w:t>
      </w:r>
      <w:r w:rsidRPr="004D676E">
        <w:rPr>
          <w:rFonts w:ascii="Arial" w:hAnsi="Arial" w:cs="Arial"/>
          <w:spacing w:val="-2"/>
        </w:rPr>
        <w:t>el</w:t>
      </w:r>
      <w:r w:rsidRPr="004D676E">
        <w:rPr>
          <w:rFonts w:ascii="Arial" w:hAnsi="Arial" w:cs="Arial"/>
        </w:rPr>
        <w:t>a</w:t>
      </w:r>
      <w:r w:rsidRPr="004D676E">
        <w:rPr>
          <w:rFonts w:ascii="Arial" w:hAnsi="Arial" w:cs="Arial"/>
          <w:spacing w:val="1"/>
        </w:rPr>
        <w:t xml:space="preserve"> </w:t>
      </w:r>
      <w:r w:rsidRPr="004D676E">
        <w:rPr>
          <w:rFonts w:ascii="Arial" w:hAnsi="Arial" w:cs="Arial"/>
          <w:spacing w:val="-2"/>
        </w:rPr>
        <w:t>l</w:t>
      </w:r>
      <w:r w:rsidRPr="004D676E">
        <w:rPr>
          <w:rFonts w:ascii="Arial" w:hAnsi="Arial" w:cs="Arial"/>
        </w:rPr>
        <w:t>a</w:t>
      </w:r>
      <w:r w:rsidRPr="004D676E">
        <w:rPr>
          <w:rFonts w:ascii="Arial" w:hAnsi="Arial" w:cs="Arial"/>
          <w:spacing w:val="-2"/>
        </w:rPr>
        <w:t xml:space="preserve"> v</w:t>
      </w:r>
      <w:r w:rsidRPr="004D676E">
        <w:rPr>
          <w:rFonts w:ascii="Arial" w:hAnsi="Arial" w:cs="Arial"/>
          <w:spacing w:val="-1"/>
        </w:rPr>
        <w:t>r</w:t>
      </w:r>
      <w:r w:rsidRPr="004D676E">
        <w:rPr>
          <w:rFonts w:ascii="Arial" w:hAnsi="Arial" w:cs="Arial"/>
        </w:rPr>
        <w:t>aie</w:t>
      </w:r>
      <w:r w:rsidRPr="004D676E">
        <w:rPr>
          <w:rFonts w:ascii="Arial" w:hAnsi="Arial" w:cs="Arial"/>
          <w:spacing w:val="-2"/>
        </w:rPr>
        <w:t xml:space="preserve"> </w:t>
      </w:r>
      <w:r w:rsidRPr="004D676E">
        <w:rPr>
          <w:rFonts w:ascii="Arial" w:hAnsi="Arial" w:cs="Arial"/>
        </w:rPr>
        <w:t>m</w:t>
      </w:r>
      <w:r w:rsidRPr="004D676E">
        <w:rPr>
          <w:rFonts w:ascii="Arial" w:hAnsi="Arial" w:cs="Arial"/>
          <w:spacing w:val="-2"/>
        </w:rPr>
        <w:t>o</w:t>
      </w:r>
      <w:r w:rsidRPr="004D676E">
        <w:rPr>
          <w:rFonts w:ascii="Arial" w:hAnsi="Arial" w:cs="Arial"/>
          <w:spacing w:val="-1"/>
        </w:rPr>
        <w:t>r</w:t>
      </w:r>
      <w:r w:rsidRPr="004D676E">
        <w:rPr>
          <w:rFonts w:ascii="Arial" w:hAnsi="Arial" w:cs="Arial"/>
        </w:rPr>
        <w:t>t,</w:t>
      </w:r>
      <w:r w:rsidRPr="004D676E">
        <w:rPr>
          <w:rFonts w:ascii="Arial" w:hAnsi="Arial" w:cs="Arial"/>
          <w:spacing w:val="-2"/>
        </w:rPr>
        <w:t xml:space="preserve"> </w:t>
      </w:r>
      <w:r w:rsidRPr="004D676E">
        <w:rPr>
          <w:rFonts w:ascii="Arial" w:hAnsi="Arial" w:cs="Arial"/>
        </w:rPr>
        <w:t>c</w:t>
      </w:r>
      <w:r w:rsidRPr="004D676E">
        <w:rPr>
          <w:rFonts w:ascii="Arial" w:hAnsi="Arial" w:cs="Arial"/>
          <w:spacing w:val="-2"/>
        </w:rPr>
        <w:t>el</w:t>
      </w:r>
      <w:r w:rsidRPr="004D676E">
        <w:rPr>
          <w:rFonts w:ascii="Arial" w:hAnsi="Arial" w:cs="Arial"/>
        </w:rPr>
        <w:t>le</w:t>
      </w:r>
      <w:r w:rsidRPr="004D676E">
        <w:rPr>
          <w:rFonts w:ascii="Arial" w:hAnsi="Arial" w:cs="Arial"/>
          <w:spacing w:val="-2"/>
        </w:rPr>
        <w:t xml:space="preserve"> </w:t>
      </w:r>
      <w:r w:rsidRPr="004D676E">
        <w:rPr>
          <w:rFonts w:ascii="Arial" w:hAnsi="Arial" w:cs="Arial"/>
        </w:rPr>
        <w:t>qui</w:t>
      </w:r>
      <w:r w:rsidRPr="004D676E">
        <w:rPr>
          <w:rFonts w:ascii="Arial" w:hAnsi="Arial" w:cs="Arial"/>
          <w:spacing w:val="-1"/>
        </w:rPr>
        <w:t xml:space="preserve"> </w:t>
      </w:r>
      <w:r w:rsidRPr="004D676E">
        <w:rPr>
          <w:rFonts w:ascii="Arial" w:hAnsi="Arial" w:cs="Arial"/>
        </w:rPr>
        <w:t>se</w:t>
      </w:r>
      <w:r w:rsidRPr="004D676E">
        <w:rPr>
          <w:rFonts w:ascii="Arial" w:hAnsi="Arial" w:cs="Arial"/>
          <w:spacing w:val="-2"/>
        </w:rPr>
        <w:t xml:space="preserve"> </w:t>
      </w:r>
      <w:r w:rsidRPr="004D676E">
        <w:rPr>
          <w:rFonts w:ascii="Arial" w:hAnsi="Arial" w:cs="Arial"/>
        </w:rPr>
        <w:t>s</w:t>
      </w:r>
      <w:r w:rsidRPr="004D676E">
        <w:rPr>
          <w:rFonts w:ascii="Arial" w:hAnsi="Arial" w:cs="Arial"/>
          <w:spacing w:val="-2"/>
        </w:rPr>
        <w:t>i</w:t>
      </w:r>
      <w:r w:rsidRPr="004D676E">
        <w:rPr>
          <w:rFonts w:ascii="Arial" w:hAnsi="Arial" w:cs="Arial"/>
        </w:rPr>
        <w:t>tue</w:t>
      </w:r>
      <w:r w:rsidRPr="004D676E">
        <w:rPr>
          <w:rFonts w:ascii="Arial" w:hAnsi="Arial" w:cs="Arial"/>
          <w:spacing w:val="4"/>
        </w:rPr>
        <w:t xml:space="preserve"> </w:t>
      </w:r>
      <w:r w:rsidRPr="004D676E">
        <w:rPr>
          <w:rFonts w:ascii="Arial" w:hAnsi="Arial" w:cs="Arial"/>
          <w:i/>
        </w:rPr>
        <w:t>a</w:t>
      </w:r>
      <w:r w:rsidRPr="004D676E">
        <w:rPr>
          <w:rFonts w:ascii="Arial" w:hAnsi="Arial" w:cs="Arial"/>
          <w:i/>
          <w:spacing w:val="-2"/>
        </w:rPr>
        <w:t>v</w:t>
      </w:r>
      <w:r w:rsidRPr="004D676E">
        <w:rPr>
          <w:rFonts w:ascii="Arial" w:hAnsi="Arial" w:cs="Arial"/>
          <w:i/>
        </w:rPr>
        <w:t>a</w:t>
      </w:r>
      <w:r w:rsidRPr="004D676E">
        <w:rPr>
          <w:rFonts w:ascii="Arial" w:hAnsi="Arial" w:cs="Arial"/>
          <w:i/>
          <w:spacing w:val="-2"/>
        </w:rPr>
        <w:t>n</w:t>
      </w:r>
      <w:r w:rsidRPr="004D676E">
        <w:rPr>
          <w:rFonts w:ascii="Arial" w:hAnsi="Arial" w:cs="Arial"/>
          <w:i/>
        </w:rPr>
        <w:t>t</w:t>
      </w:r>
      <w:r w:rsidRPr="004D676E">
        <w:rPr>
          <w:rFonts w:ascii="Arial" w:hAnsi="Arial" w:cs="Arial"/>
          <w:i/>
          <w:spacing w:val="2"/>
        </w:rPr>
        <w:t xml:space="preserve"> </w:t>
      </w:r>
      <w:r w:rsidRPr="004D676E">
        <w:rPr>
          <w:rFonts w:ascii="Arial" w:hAnsi="Arial" w:cs="Arial"/>
          <w:spacing w:val="-2"/>
        </w:rPr>
        <w:t>l</w:t>
      </w:r>
      <w:r w:rsidRPr="004D676E">
        <w:rPr>
          <w:rFonts w:ascii="Arial" w:hAnsi="Arial" w:cs="Arial"/>
        </w:rPr>
        <w:t>a</w:t>
      </w:r>
      <w:r w:rsidRPr="004D676E">
        <w:rPr>
          <w:rFonts w:ascii="Arial" w:hAnsi="Arial" w:cs="Arial"/>
          <w:spacing w:val="-2"/>
        </w:rPr>
        <w:t xml:space="preserve"> </w:t>
      </w:r>
      <w:r w:rsidRPr="004D676E">
        <w:rPr>
          <w:rFonts w:ascii="Arial" w:hAnsi="Arial" w:cs="Arial"/>
        </w:rPr>
        <w:t>m</w:t>
      </w:r>
      <w:r w:rsidRPr="004D676E">
        <w:rPr>
          <w:rFonts w:ascii="Arial" w:hAnsi="Arial" w:cs="Arial"/>
          <w:spacing w:val="-2"/>
        </w:rPr>
        <w:t>o</w:t>
      </w:r>
      <w:r w:rsidRPr="004D676E">
        <w:rPr>
          <w:rFonts w:ascii="Arial" w:hAnsi="Arial" w:cs="Arial"/>
          <w:spacing w:val="-1"/>
        </w:rPr>
        <w:t>r</w:t>
      </w:r>
      <w:r w:rsidRPr="004D676E">
        <w:rPr>
          <w:rFonts w:ascii="Arial" w:hAnsi="Arial" w:cs="Arial"/>
        </w:rPr>
        <w:t>t</w:t>
      </w:r>
      <w:r w:rsidRPr="004D676E">
        <w:rPr>
          <w:rFonts w:ascii="Arial" w:hAnsi="Arial" w:cs="Arial"/>
          <w:spacing w:val="1"/>
        </w:rPr>
        <w:t xml:space="preserve"> </w:t>
      </w:r>
      <w:r w:rsidRPr="004D676E">
        <w:rPr>
          <w:rFonts w:ascii="Arial" w:hAnsi="Arial" w:cs="Arial"/>
        </w:rPr>
        <w:t>d</w:t>
      </w:r>
      <w:r w:rsidRPr="004D676E">
        <w:rPr>
          <w:rFonts w:ascii="Arial" w:hAnsi="Arial" w:cs="Arial"/>
          <w:spacing w:val="-2"/>
        </w:rPr>
        <w:t>a</w:t>
      </w:r>
      <w:r w:rsidRPr="004D676E">
        <w:rPr>
          <w:rFonts w:ascii="Arial" w:hAnsi="Arial" w:cs="Arial"/>
        </w:rPr>
        <w:t>ns</w:t>
      </w:r>
      <w:r w:rsidRPr="004D676E">
        <w:rPr>
          <w:rFonts w:ascii="Arial" w:hAnsi="Arial" w:cs="Arial"/>
          <w:spacing w:val="-2"/>
        </w:rPr>
        <w:t xml:space="preserve"> </w:t>
      </w:r>
      <w:r w:rsidRPr="004D676E">
        <w:rPr>
          <w:rFonts w:ascii="Arial" w:hAnsi="Arial" w:cs="Arial"/>
        </w:rPr>
        <w:t>c</w:t>
      </w:r>
      <w:r w:rsidRPr="004D676E">
        <w:rPr>
          <w:rFonts w:ascii="Arial" w:hAnsi="Arial" w:cs="Arial"/>
          <w:spacing w:val="-2"/>
        </w:rPr>
        <w:t>e</w:t>
      </w:r>
      <w:r w:rsidRPr="004D676E">
        <w:rPr>
          <w:rFonts w:ascii="Arial" w:hAnsi="Arial" w:cs="Arial"/>
        </w:rPr>
        <w:t>tte</w:t>
      </w:r>
      <w:r w:rsidRPr="004D676E">
        <w:rPr>
          <w:rFonts w:ascii="Arial" w:hAnsi="Arial" w:cs="Arial"/>
          <w:spacing w:val="-4"/>
        </w:rPr>
        <w:t xml:space="preserve"> </w:t>
      </w:r>
      <w:r w:rsidRPr="004D676E">
        <w:rPr>
          <w:rFonts w:ascii="Arial" w:hAnsi="Arial" w:cs="Arial"/>
        </w:rPr>
        <w:t>id</w:t>
      </w:r>
      <w:r w:rsidRPr="004D676E">
        <w:rPr>
          <w:rFonts w:ascii="Arial" w:hAnsi="Arial" w:cs="Arial"/>
          <w:spacing w:val="-2"/>
        </w:rPr>
        <w:t>en</w:t>
      </w:r>
      <w:r w:rsidRPr="004D676E">
        <w:rPr>
          <w:rFonts w:ascii="Arial" w:hAnsi="Arial" w:cs="Arial"/>
        </w:rPr>
        <w:t>ti</w:t>
      </w:r>
      <w:r w:rsidRPr="004D676E">
        <w:rPr>
          <w:rFonts w:ascii="Arial" w:hAnsi="Arial" w:cs="Arial"/>
          <w:spacing w:val="-1"/>
        </w:rPr>
        <w:t>f</w:t>
      </w:r>
      <w:r w:rsidRPr="004D676E">
        <w:rPr>
          <w:rFonts w:ascii="Arial" w:hAnsi="Arial" w:cs="Arial"/>
          <w:spacing w:val="-2"/>
        </w:rPr>
        <w:t>i</w:t>
      </w:r>
      <w:r w:rsidRPr="004D676E">
        <w:rPr>
          <w:rFonts w:ascii="Arial" w:hAnsi="Arial" w:cs="Arial"/>
        </w:rPr>
        <w:t>c</w:t>
      </w:r>
      <w:r w:rsidRPr="004D676E">
        <w:rPr>
          <w:rFonts w:ascii="Arial" w:hAnsi="Arial" w:cs="Arial"/>
          <w:spacing w:val="-2"/>
        </w:rPr>
        <w:t>a</w:t>
      </w:r>
      <w:r w:rsidRPr="004D676E">
        <w:rPr>
          <w:rFonts w:ascii="Arial" w:hAnsi="Arial" w:cs="Arial"/>
        </w:rPr>
        <w:t>ti</w:t>
      </w:r>
      <w:r w:rsidRPr="004D676E">
        <w:rPr>
          <w:rFonts w:ascii="Arial" w:hAnsi="Arial" w:cs="Arial"/>
          <w:spacing w:val="-4"/>
        </w:rPr>
        <w:t>o</w:t>
      </w:r>
      <w:r w:rsidRPr="004D676E">
        <w:rPr>
          <w:rFonts w:ascii="Arial" w:hAnsi="Arial" w:cs="Arial"/>
        </w:rPr>
        <w:t>n</w:t>
      </w:r>
      <w:r w:rsidRPr="004D676E">
        <w:rPr>
          <w:rFonts w:ascii="Arial" w:hAnsi="Arial" w:cs="Arial"/>
          <w:spacing w:val="-1"/>
        </w:rPr>
        <w:t xml:space="preserve"> </w:t>
      </w:r>
      <w:r w:rsidRPr="004D676E">
        <w:rPr>
          <w:rFonts w:ascii="Arial" w:hAnsi="Arial" w:cs="Arial"/>
        </w:rPr>
        <w:t>pas</w:t>
      </w:r>
      <w:r w:rsidRPr="004D676E">
        <w:rPr>
          <w:rFonts w:ascii="Arial" w:hAnsi="Arial" w:cs="Arial"/>
          <w:spacing w:val="-3"/>
        </w:rPr>
        <w:t>s</w:t>
      </w:r>
      <w:r w:rsidRPr="004D676E">
        <w:rPr>
          <w:rFonts w:ascii="Arial" w:hAnsi="Arial" w:cs="Arial"/>
        </w:rPr>
        <w:t>i</w:t>
      </w:r>
      <w:r w:rsidRPr="004D676E">
        <w:rPr>
          <w:rFonts w:ascii="Arial" w:hAnsi="Arial" w:cs="Arial"/>
          <w:spacing w:val="-2"/>
        </w:rPr>
        <w:t>v</w:t>
      </w:r>
      <w:r w:rsidRPr="004D676E">
        <w:rPr>
          <w:rFonts w:ascii="Arial" w:hAnsi="Arial" w:cs="Arial"/>
        </w:rPr>
        <w:t>e a</w:t>
      </w:r>
      <w:r w:rsidRPr="004D676E">
        <w:rPr>
          <w:rFonts w:ascii="Arial" w:hAnsi="Arial" w:cs="Arial"/>
          <w:spacing w:val="-2"/>
        </w:rPr>
        <w:t>ve</w:t>
      </w:r>
      <w:r w:rsidRPr="004D676E">
        <w:rPr>
          <w:rFonts w:ascii="Arial" w:hAnsi="Arial" w:cs="Arial"/>
        </w:rPr>
        <w:t>c</w:t>
      </w:r>
      <w:r w:rsidRPr="004D676E">
        <w:rPr>
          <w:rFonts w:ascii="Arial" w:hAnsi="Arial" w:cs="Arial"/>
          <w:spacing w:val="1"/>
        </w:rPr>
        <w:t xml:space="preserve"> </w:t>
      </w:r>
      <w:r w:rsidRPr="004D676E">
        <w:rPr>
          <w:rFonts w:ascii="Arial" w:hAnsi="Arial" w:cs="Arial"/>
          <w:spacing w:val="-2"/>
        </w:rPr>
        <w:t>l</w:t>
      </w:r>
      <w:r w:rsidRPr="004D676E">
        <w:rPr>
          <w:rFonts w:ascii="Arial" w:hAnsi="Arial" w:cs="Arial"/>
        </w:rPr>
        <w:t>a</w:t>
      </w:r>
      <w:r w:rsidRPr="004D676E">
        <w:rPr>
          <w:rFonts w:ascii="Arial" w:hAnsi="Arial" w:cs="Arial"/>
          <w:spacing w:val="1"/>
        </w:rPr>
        <w:t xml:space="preserve"> </w:t>
      </w:r>
      <w:r w:rsidRPr="004D676E">
        <w:rPr>
          <w:rFonts w:ascii="Arial" w:hAnsi="Arial" w:cs="Arial"/>
          <w:spacing w:val="-2"/>
        </w:rPr>
        <w:t>b</w:t>
      </w:r>
      <w:r w:rsidRPr="004D676E">
        <w:rPr>
          <w:rFonts w:ascii="Arial" w:hAnsi="Arial" w:cs="Arial"/>
        </w:rPr>
        <w:t>i</w:t>
      </w:r>
      <w:r w:rsidRPr="004D676E">
        <w:rPr>
          <w:rFonts w:ascii="Arial" w:hAnsi="Arial" w:cs="Arial"/>
          <w:spacing w:val="-2"/>
        </w:rPr>
        <w:t>olog</w:t>
      </w:r>
      <w:r w:rsidRPr="004D676E">
        <w:rPr>
          <w:rFonts w:ascii="Arial" w:hAnsi="Arial" w:cs="Arial"/>
        </w:rPr>
        <w:t>i</w:t>
      </w:r>
      <w:r w:rsidRPr="004D676E">
        <w:rPr>
          <w:rFonts w:ascii="Arial" w:hAnsi="Arial" w:cs="Arial"/>
          <w:spacing w:val="-2"/>
        </w:rPr>
        <w:t>e</w:t>
      </w:r>
      <w:r w:rsidRPr="004D676E">
        <w:rPr>
          <w:rFonts w:ascii="Arial" w:hAnsi="Arial" w:cs="Arial"/>
        </w:rPr>
        <w:t xml:space="preserve">. </w:t>
      </w:r>
      <w:r w:rsidRPr="004D676E">
        <w:rPr>
          <w:rFonts w:ascii="Arial" w:hAnsi="Arial" w:cs="Arial"/>
          <w:spacing w:val="-4"/>
        </w:rPr>
        <w:t>I</w:t>
      </w:r>
      <w:r w:rsidRPr="004D676E">
        <w:rPr>
          <w:rFonts w:ascii="Arial" w:hAnsi="Arial" w:cs="Arial"/>
        </w:rPr>
        <w:t>l</w:t>
      </w:r>
      <w:r w:rsidRPr="004D676E">
        <w:rPr>
          <w:rFonts w:ascii="Arial" w:hAnsi="Arial" w:cs="Arial"/>
          <w:spacing w:val="-1"/>
        </w:rPr>
        <w:t xml:space="preserve"> </w:t>
      </w:r>
      <w:r w:rsidRPr="004D676E">
        <w:rPr>
          <w:rFonts w:ascii="Arial" w:hAnsi="Arial" w:cs="Arial"/>
        </w:rPr>
        <w:t>n'</w:t>
      </w:r>
      <w:r w:rsidRPr="004D676E">
        <w:rPr>
          <w:rFonts w:ascii="Arial" w:hAnsi="Arial" w:cs="Arial"/>
          <w:spacing w:val="-2"/>
        </w:rPr>
        <w:t>e</w:t>
      </w:r>
      <w:r w:rsidRPr="004D676E">
        <w:rPr>
          <w:rFonts w:ascii="Arial" w:hAnsi="Arial" w:cs="Arial"/>
        </w:rPr>
        <w:t>st</w:t>
      </w:r>
      <w:r w:rsidRPr="004D676E">
        <w:rPr>
          <w:rFonts w:ascii="Arial" w:hAnsi="Arial" w:cs="Arial"/>
          <w:spacing w:val="1"/>
        </w:rPr>
        <w:t xml:space="preserve"> </w:t>
      </w:r>
      <w:r w:rsidRPr="004D676E">
        <w:rPr>
          <w:rFonts w:ascii="Arial" w:hAnsi="Arial" w:cs="Arial"/>
        </w:rPr>
        <w:t>pas</w:t>
      </w:r>
      <w:r w:rsidRPr="004D676E">
        <w:rPr>
          <w:rFonts w:ascii="Arial" w:hAnsi="Arial" w:cs="Arial"/>
          <w:spacing w:val="-2"/>
        </w:rPr>
        <w:t xml:space="preserve"> </w:t>
      </w:r>
      <w:r w:rsidRPr="004D676E">
        <w:rPr>
          <w:rFonts w:ascii="Arial" w:hAnsi="Arial" w:cs="Arial"/>
        </w:rPr>
        <w:t>qu</w:t>
      </w:r>
      <w:r w:rsidRPr="004D676E">
        <w:rPr>
          <w:rFonts w:ascii="Arial" w:hAnsi="Arial" w:cs="Arial"/>
          <w:spacing w:val="-2"/>
        </w:rPr>
        <w:t>e</w:t>
      </w:r>
      <w:r w:rsidRPr="004D676E">
        <w:rPr>
          <w:rFonts w:ascii="Arial" w:hAnsi="Arial" w:cs="Arial"/>
        </w:rPr>
        <w:t>s</w:t>
      </w:r>
      <w:r w:rsidRPr="004D676E">
        <w:rPr>
          <w:rFonts w:ascii="Arial" w:hAnsi="Arial" w:cs="Arial"/>
          <w:spacing w:val="-2"/>
        </w:rPr>
        <w:t>t</w:t>
      </w:r>
      <w:r w:rsidRPr="004D676E">
        <w:rPr>
          <w:rFonts w:ascii="Arial" w:hAnsi="Arial" w:cs="Arial"/>
        </w:rPr>
        <w:t>i</w:t>
      </w:r>
      <w:r w:rsidRPr="004D676E">
        <w:rPr>
          <w:rFonts w:ascii="Arial" w:hAnsi="Arial" w:cs="Arial"/>
          <w:spacing w:val="-2"/>
        </w:rPr>
        <w:t>o</w:t>
      </w:r>
      <w:r w:rsidRPr="004D676E">
        <w:rPr>
          <w:rFonts w:ascii="Arial" w:hAnsi="Arial" w:cs="Arial"/>
        </w:rPr>
        <w:t>n</w:t>
      </w:r>
      <w:r w:rsidRPr="004D676E">
        <w:rPr>
          <w:rFonts w:ascii="Arial" w:hAnsi="Arial" w:cs="Arial"/>
          <w:spacing w:val="-2"/>
        </w:rPr>
        <w:t xml:space="preserve"> </w:t>
      </w:r>
      <w:r w:rsidRPr="004D676E">
        <w:rPr>
          <w:rFonts w:ascii="Arial" w:hAnsi="Arial" w:cs="Arial"/>
        </w:rPr>
        <w:t>de</w:t>
      </w:r>
      <w:r w:rsidRPr="004D676E">
        <w:rPr>
          <w:rFonts w:ascii="Arial" w:hAnsi="Arial" w:cs="Arial"/>
          <w:spacing w:val="-2"/>
        </w:rPr>
        <w:t xml:space="preserve"> </w:t>
      </w:r>
      <w:r w:rsidRPr="004D676E">
        <w:rPr>
          <w:rFonts w:ascii="Arial" w:hAnsi="Arial" w:cs="Arial"/>
          <w:spacing w:val="-1"/>
        </w:rPr>
        <w:t>r</w:t>
      </w:r>
      <w:r w:rsidRPr="004D676E">
        <w:rPr>
          <w:rFonts w:ascii="Arial" w:hAnsi="Arial" w:cs="Arial"/>
          <w:spacing w:val="-2"/>
        </w:rPr>
        <w:t>é</w:t>
      </w:r>
      <w:r w:rsidRPr="004D676E">
        <w:rPr>
          <w:rFonts w:ascii="Arial" w:hAnsi="Arial" w:cs="Arial"/>
        </w:rPr>
        <w:t>c</w:t>
      </w:r>
      <w:r w:rsidRPr="004D676E">
        <w:rPr>
          <w:rFonts w:ascii="Arial" w:hAnsi="Arial" w:cs="Arial"/>
          <w:spacing w:val="-2"/>
        </w:rPr>
        <w:t>l</w:t>
      </w:r>
      <w:r w:rsidRPr="004D676E">
        <w:rPr>
          <w:rFonts w:ascii="Arial" w:hAnsi="Arial" w:cs="Arial"/>
        </w:rPr>
        <w:t>am</w:t>
      </w:r>
      <w:r w:rsidRPr="004D676E">
        <w:rPr>
          <w:rFonts w:ascii="Arial" w:hAnsi="Arial" w:cs="Arial"/>
          <w:spacing w:val="-3"/>
        </w:rPr>
        <w:t>e</w:t>
      </w:r>
      <w:r w:rsidRPr="004D676E">
        <w:rPr>
          <w:rFonts w:ascii="Arial" w:hAnsi="Arial" w:cs="Arial"/>
        </w:rPr>
        <w:t>r</w:t>
      </w:r>
      <w:r w:rsidRPr="004D676E">
        <w:rPr>
          <w:rFonts w:ascii="Arial" w:hAnsi="Arial" w:cs="Arial"/>
          <w:spacing w:val="-1"/>
        </w:rPr>
        <w:t xml:space="preserve"> </w:t>
      </w:r>
      <w:r w:rsidRPr="004D676E">
        <w:rPr>
          <w:rFonts w:ascii="Arial" w:hAnsi="Arial" w:cs="Arial"/>
          <w:spacing w:val="-2"/>
        </w:rPr>
        <w:t>l</w:t>
      </w:r>
      <w:r w:rsidRPr="004D676E">
        <w:rPr>
          <w:rFonts w:ascii="Arial" w:hAnsi="Arial" w:cs="Arial"/>
        </w:rPr>
        <w:t>'im</w:t>
      </w:r>
      <w:r w:rsidRPr="004D676E">
        <w:rPr>
          <w:rFonts w:ascii="Arial" w:hAnsi="Arial" w:cs="Arial"/>
          <w:spacing w:val="-1"/>
        </w:rPr>
        <w:t>m</w:t>
      </w:r>
      <w:r w:rsidRPr="004D676E">
        <w:rPr>
          <w:rFonts w:ascii="Arial" w:hAnsi="Arial" w:cs="Arial"/>
          <w:spacing w:val="-2"/>
        </w:rPr>
        <w:t>o</w:t>
      </w:r>
      <w:r w:rsidRPr="004D676E">
        <w:rPr>
          <w:rFonts w:ascii="Arial" w:hAnsi="Arial" w:cs="Arial"/>
          <w:spacing w:val="-1"/>
        </w:rPr>
        <w:t>r</w:t>
      </w:r>
      <w:r w:rsidRPr="004D676E">
        <w:rPr>
          <w:rFonts w:ascii="Arial" w:hAnsi="Arial" w:cs="Arial"/>
        </w:rPr>
        <w:t>t</w:t>
      </w:r>
      <w:r w:rsidRPr="004D676E">
        <w:rPr>
          <w:rFonts w:ascii="Arial" w:hAnsi="Arial" w:cs="Arial"/>
          <w:spacing w:val="3"/>
        </w:rPr>
        <w:t>a</w:t>
      </w:r>
      <w:r w:rsidRPr="004D676E">
        <w:rPr>
          <w:rFonts w:ascii="Arial" w:hAnsi="Arial" w:cs="Arial"/>
          <w:spacing w:val="-2"/>
        </w:rPr>
        <w:t>l</w:t>
      </w:r>
      <w:r w:rsidRPr="004D676E">
        <w:rPr>
          <w:rFonts w:ascii="Arial" w:hAnsi="Arial" w:cs="Arial"/>
        </w:rPr>
        <w:t>ité</w:t>
      </w:r>
      <w:r w:rsidRPr="004D676E">
        <w:rPr>
          <w:rFonts w:ascii="Arial" w:hAnsi="Arial" w:cs="Arial"/>
          <w:spacing w:val="-2"/>
        </w:rPr>
        <w:t xml:space="preserve"> </w:t>
      </w:r>
      <w:r w:rsidRPr="004D676E">
        <w:rPr>
          <w:rFonts w:ascii="Arial" w:hAnsi="Arial" w:cs="Arial"/>
        </w:rPr>
        <w:t>p</w:t>
      </w:r>
      <w:r w:rsidRPr="004D676E">
        <w:rPr>
          <w:rFonts w:ascii="Arial" w:hAnsi="Arial" w:cs="Arial"/>
          <w:spacing w:val="-4"/>
        </w:rPr>
        <w:t>o</w:t>
      </w:r>
      <w:r w:rsidRPr="004D676E">
        <w:rPr>
          <w:rFonts w:ascii="Arial" w:hAnsi="Arial" w:cs="Arial"/>
        </w:rPr>
        <w:t>ur</w:t>
      </w:r>
      <w:r w:rsidRPr="004D676E">
        <w:rPr>
          <w:rFonts w:ascii="Arial" w:hAnsi="Arial" w:cs="Arial"/>
          <w:spacing w:val="-1"/>
        </w:rPr>
        <w:t xml:space="preserve"> </w:t>
      </w:r>
      <w:r w:rsidRPr="004D676E">
        <w:rPr>
          <w:rFonts w:ascii="Arial" w:hAnsi="Arial" w:cs="Arial"/>
        </w:rPr>
        <w:t>n</w:t>
      </w:r>
      <w:r w:rsidRPr="004D676E">
        <w:rPr>
          <w:rFonts w:ascii="Arial" w:hAnsi="Arial" w:cs="Arial"/>
          <w:spacing w:val="-4"/>
        </w:rPr>
        <w:t>o</w:t>
      </w:r>
      <w:r w:rsidRPr="004D676E">
        <w:rPr>
          <w:rFonts w:ascii="Arial" w:hAnsi="Arial" w:cs="Arial"/>
        </w:rPr>
        <w:t>t</w:t>
      </w:r>
      <w:r w:rsidRPr="004D676E">
        <w:rPr>
          <w:rFonts w:ascii="Arial" w:hAnsi="Arial" w:cs="Arial"/>
          <w:spacing w:val="-1"/>
        </w:rPr>
        <w:t>r</w:t>
      </w:r>
      <w:r w:rsidRPr="004D676E">
        <w:rPr>
          <w:rFonts w:ascii="Arial" w:hAnsi="Arial" w:cs="Arial"/>
        </w:rPr>
        <w:t>e</w:t>
      </w:r>
      <w:r w:rsidRPr="004D676E">
        <w:rPr>
          <w:rFonts w:ascii="Arial" w:hAnsi="Arial" w:cs="Arial"/>
          <w:spacing w:val="-2"/>
        </w:rPr>
        <w:t xml:space="preserve"> </w:t>
      </w:r>
      <w:r w:rsidRPr="004D676E">
        <w:rPr>
          <w:rFonts w:ascii="Arial" w:hAnsi="Arial" w:cs="Arial"/>
        </w:rPr>
        <w:t>bi</w:t>
      </w:r>
      <w:r w:rsidRPr="004D676E">
        <w:rPr>
          <w:rFonts w:ascii="Arial" w:hAnsi="Arial" w:cs="Arial"/>
          <w:spacing w:val="-2"/>
        </w:rPr>
        <w:t>olog</w:t>
      </w:r>
      <w:r w:rsidRPr="004D676E">
        <w:rPr>
          <w:rFonts w:ascii="Arial" w:hAnsi="Arial" w:cs="Arial"/>
        </w:rPr>
        <w:t>i</w:t>
      </w:r>
      <w:r w:rsidRPr="004D676E">
        <w:rPr>
          <w:rFonts w:ascii="Arial" w:hAnsi="Arial" w:cs="Arial"/>
          <w:spacing w:val="-2"/>
        </w:rPr>
        <w:t>e</w:t>
      </w:r>
      <w:r w:rsidRPr="004D676E">
        <w:rPr>
          <w:rFonts w:ascii="Arial" w:hAnsi="Arial" w:cs="Arial"/>
        </w:rPr>
        <w:t>,</w:t>
      </w:r>
      <w:r w:rsidRPr="004D676E">
        <w:rPr>
          <w:rFonts w:ascii="Arial" w:hAnsi="Arial" w:cs="Arial"/>
          <w:spacing w:val="1"/>
        </w:rPr>
        <w:t xml:space="preserve"> </w:t>
      </w:r>
      <w:r w:rsidRPr="004D676E">
        <w:rPr>
          <w:rFonts w:ascii="Arial" w:hAnsi="Arial" w:cs="Arial"/>
        </w:rPr>
        <w:t>p</w:t>
      </w:r>
      <w:r w:rsidRPr="004D676E">
        <w:rPr>
          <w:rFonts w:ascii="Arial" w:hAnsi="Arial" w:cs="Arial"/>
          <w:spacing w:val="-1"/>
        </w:rPr>
        <w:t>r</w:t>
      </w:r>
      <w:r w:rsidRPr="004D676E">
        <w:rPr>
          <w:rFonts w:ascii="Arial" w:hAnsi="Arial" w:cs="Arial"/>
        </w:rPr>
        <w:t>ise</w:t>
      </w:r>
      <w:r w:rsidRPr="004D676E">
        <w:rPr>
          <w:rFonts w:ascii="Arial" w:hAnsi="Arial" w:cs="Arial"/>
          <w:spacing w:val="-2"/>
        </w:rPr>
        <w:t xml:space="preserve"> </w:t>
      </w:r>
      <w:r w:rsidRPr="004D676E">
        <w:rPr>
          <w:rFonts w:ascii="Arial" w:hAnsi="Arial" w:cs="Arial"/>
        </w:rPr>
        <w:t>c</w:t>
      </w:r>
      <w:r w:rsidRPr="004D676E">
        <w:rPr>
          <w:rFonts w:ascii="Arial" w:hAnsi="Arial" w:cs="Arial"/>
          <w:spacing w:val="-4"/>
        </w:rPr>
        <w:t>o</w:t>
      </w:r>
      <w:r w:rsidRPr="004D676E">
        <w:rPr>
          <w:rFonts w:ascii="Arial" w:hAnsi="Arial" w:cs="Arial"/>
        </w:rPr>
        <w:t>m</w:t>
      </w:r>
      <w:r w:rsidRPr="004D676E">
        <w:rPr>
          <w:rFonts w:ascii="Arial" w:hAnsi="Arial" w:cs="Arial"/>
          <w:spacing w:val="-1"/>
        </w:rPr>
        <w:t>m</w:t>
      </w:r>
      <w:r w:rsidRPr="004D676E">
        <w:rPr>
          <w:rFonts w:ascii="Arial" w:hAnsi="Arial" w:cs="Arial"/>
        </w:rPr>
        <w:t>e</w:t>
      </w:r>
      <w:r w:rsidRPr="004D676E">
        <w:rPr>
          <w:rFonts w:ascii="Arial" w:hAnsi="Arial" w:cs="Arial"/>
          <w:spacing w:val="-2"/>
        </w:rPr>
        <w:t xml:space="preserve"> </w:t>
      </w:r>
      <w:r w:rsidRPr="004D676E">
        <w:rPr>
          <w:rFonts w:ascii="Arial" w:hAnsi="Arial" w:cs="Arial"/>
        </w:rPr>
        <w:t>t</w:t>
      </w:r>
      <w:r w:rsidRPr="004D676E">
        <w:rPr>
          <w:rFonts w:ascii="Arial" w:hAnsi="Arial" w:cs="Arial"/>
          <w:spacing w:val="-2"/>
        </w:rPr>
        <w:t>el</w:t>
      </w:r>
      <w:r w:rsidRPr="004D676E">
        <w:rPr>
          <w:rFonts w:ascii="Arial" w:hAnsi="Arial" w:cs="Arial"/>
        </w:rPr>
        <w:t>l</w:t>
      </w:r>
      <w:r w:rsidRPr="004D676E">
        <w:rPr>
          <w:rFonts w:ascii="Arial" w:hAnsi="Arial" w:cs="Arial"/>
          <w:spacing w:val="-2"/>
        </w:rPr>
        <w:t>e</w:t>
      </w:r>
      <w:r w:rsidRPr="004D676E">
        <w:rPr>
          <w:rFonts w:ascii="Arial" w:hAnsi="Arial" w:cs="Arial"/>
        </w:rPr>
        <w:t>,</w:t>
      </w:r>
      <w:r w:rsidRPr="004D676E">
        <w:rPr>
          <w:rFonts w:ascii="Arial" w:hAnsi="Arial" w:cs="Arial"/>
          <w:spacing w:val="1"/>
        </w:rPr>
        <w:t xml:space="preserve"> </w:t>
      </w:r>
      <w:r w:rsidRPr="004D676E">
        <w:rPr>
          <w:rFonts w:ascii="Arial" w:hAnsi="Arial" w:cs="Arial"/>
        </w:rPr>
        <w:t>q</w:t>
      </w:r>
      <w:r w:rsidRPr="004D676E">
        <w:rPr>
          <w:rFonts w:ascii="Arial" w:hAnsi="Arial" w:cs="Arial"/>
          <w:spacing w:val="-2"/>
        </w:rPr>
        <w:t>u</w:t>
      </w:r>
      <w:r w:rsidRPr="004D676E">
        <w:rPr>
          <w:rFonts w:ascii="Arial" w:hAnsi="Arial" w:cs="Arial"/>
        </w:rPr>
        <w:t>i</w:t>
      </w:r>
      <w:r w:rsidRPr="004D676E">
        <w:rPr>
          <w:rFonts w:ascii="Arial" w:hAnsi="Arial" w:cs="Arial"/>
          <w:spacing w:val="-1"/>
        </w:rPr>
        <w:t xml:space="preserve"> </w:t>
      </w:r>
      <w:r w:rsidRPr="004D676E">
        <w:rPr>
          <w:rFonts w:ascii="Arial" w:hAnsi="Arial" w:cs="Arial"/>
        </w:rPr>
        <w:t>ne</w:t>
      </w:r>
      <w:r w:rsidRPr="004D676E">
        <w:rPr>
          <w:rFonts w:ascii="Arial" w:hAnsi="Arial" w:cs="Arial"/>
          <w:spacing w:val="-2"/>
        </w:rPr>
        <w:t xml:space="preserve"> v</w:t>
      </w:r>
      <w:r w:rsidRPr="004D676E">
        <w:rPr>
          <w:rFonts w:ascii="Arial" w:hAnsi="Arial" w:cs="Arial"/>
        </w:rPr>
        <w:t>a</w:t>
      </w:r>
      <w:r w:rsidRPr="004D676E">
        <w:rPr>
          <w:rFonts w:ascii="Arial" w:hAnsi="Arial" w:cs="Arial"/>
          <w:spacing w:val="-2"/>
        </w:rPr>
        <w:t>u</w:t>
      </w:r>
      <w:r w:rsidRPr="004D676E">
        <w:rPr>
          <w:rFonts w:ascii="Arial" w:hAnsi="Arial" w:cs="Arial"/>
        </w:rPr>
        <w:t>t</w:t>
      </w:r>
      <w:r w:rsidRPr="004D676E">
        <w:rPr>
          <w:rFonts w:ascii="Arial" w:hAnsi="Arial" w:cs="Arial"/>
          <w:spacing w:val="-1"/>
        </w:rPr>
        <w:t xml:space="preserve"> </w:t>
      </w:r>
      <w:r w:rsidRPr="004D676E">
        <w:rPr>
          <w:rFonts w:ascii="Arial" w:hAnsi="Arial" w:cs="Arial"/>
        </w:rPr>
        <w:t>pas</w:t>
      </w:r>
      <w:r w:rsidRPr="004D676E">
        <w:rPr>
          <w:rFonts w:ascii="Arial" w:hAnsi="Arial" w:cs="Arial"/>
          <w:spacing w:val="-2"/>
        </w:rPr>
        <w:t xml:space="preserve"> </w:t>
      </w:r>
      <w:r w:rsidRPr="004D676E">
        <w:rPr>
          <w:rFonts w:ascii="Arial" w:hAnsi="Arial" w:cs="Arial"/>
        </w:rPr>
        <w:t>p</w:t>
      </w:r>
      <w:r w:rsidRPr="004D676E">
        <w:rPr>
          <w:rFonts w:ascii="Arial" w:hAnsi="Arial" w:cs="Arial"/>
          <w:spacing w:val="-2"/>
        </w:rPr>
        <w:t>l</w:t>
      </w:r>
      <w:r w:rsidRPr="004D676E">
        <w:rPr>
          <w:rFonts w:ascii="Arial" w:hAnsi="Arial" w:cs="Arial"/>
        </w:rPr>
        <w:t>us</w:t>
      </w:r>
      <w:r w:rsidRPr="004D676E">
        <w:rPr>
          <w:rFonts w:ascii="Arial" w:hAnsi="Arial" w:cs="Arial"/>
          <w:spacing w:val="-2"/>
        </w:rPr>
        <w:t xml:space="preserve"> q</w:t>
      </w:r>
      <w:r w:rsidRPr="004D676E">
        <w:rPr>
          <w:rFonts w:ascii="Arial" w:hAnsi="Arial" w:cs="Arial"/>
        </w:rPr>
        <w:t>ue</w:t>
      </w:r>
      <w:r w:rsidRPr="004D676E">
        <w:rPr>
          <w:rFonts w:ascii="Arial" w:hAnsi="Arial" w:cs="Arial"/>
          <w:spacing w:val="-2"/>
        </w:rPr>
        <w:t xml:space="preserve"> </w:t>
      </w:r>
      <w:r w:rsidRPr="004D676E">
        <w:rPr>
          <w:rFonts w:ascii="Arial" w:hAnsi="Arial" w:cs="Arial"/>
        </w:rPr>
        <w:t>c</w:t>
      </w:r>
      <w:r w:rsidRPr="004D676E">
        <w:rPr>
          <w:rFonts w:ascii="Arial" w:hAnsi="Arial" w:cs="Arial"/>
          <w:spacing w:val="-5"/>
        </w:rPr>
        <w:t>e</w:t>
      </w:r>
      <w:r w:rsidRPr="004D676E">
        <w:rPr>
          <w:rFonts w:ascii="Arial" w:hAnsi="Arial" w:cs="Arial"/>
          <w:spacing w:val="-2"/>
        </w:rPr>
        <w:t>l</w:t>
      </w:r>
      <w:r w:rsidRPr="004D676E">
        <w:rPr>
          <w:rFonts w:ascii="Arial" w:hAnsi="Arial" w:cs="Arial"/>
        </w:rPr>
        <w:t>le</w:t>
      </w:r>
      <w:r w:rsidRPr="004D676E">
        <w:rPr>
          <w:rFonts w:ascii="Arial" w:hAnsi="Arial" w:cs="Arial"/>
          <w:spacing w:val="-2"/>
        </w:rPr>
        <w:t xml:space="preserve"> </w:t>
      </w:r>
      <w:r w:rsidRPr="004D676E">
        <w:rPr>
          <w:rFonts w:ascii="Arial" w:hAnsi="Arial" w:cs="Arial"/>
        </w:rPr>
        <w:t>d</w:t>
      </w:r>
      <w:r w:rsidRPr="004D676E">
        <w:rPr>
          <w:rFonts w:ascii="Arial" w:hAnsi="Arial" w:cs="Arial"/>
          <w:spacing w:val="-2"/>
        </w:rPr>
        <w:t>e</w:t>
      </w:r>
      <w:r w:rsidRPr="004D676E">
        <w:rPr>
          <w:rFonts w:ascii="Arial" w:hAnsi="Arial" w:cs="Arial"/>
        </w:rPr>
        <w:t xml:space="preserve">s </w:t>
      </w:r>
      <w:r w:rsidRPr="004D676E">
        <w:rPr>
          <w:rFonts w:ascii="Arial" w:hAnsi="Arial" w:cs="Arial"/>
          <w:spacing w:val="1"/>
        </w:rPr>
        <w:t>p</w:t>
      </w:r>
      <w:r w:rsidRPr="004D676E">
        <w:rPr>
          <w:rFonts w:ascii="Arial" w:hAnsi="Arial" w:cs="Arial"/>
          <w:spacing w:val="-2"/>
        </w:rPr>
        <w:t>un</w:t>
      </w:r>
      <w:r w:rsidRPr="004D676E">
        <w:rPr>
          <w:rFonts w:ascii="Arial" w:hAnsi="Arial" w:cs="Arial"/>
        </w:rPr>
        <w:t>ais</w:t>
      </w:r>
      <w:r w:rsidRPr="004D676E">
        <w:rPr>
          <w:rFonts w:ascii="Arial" w:hAnsi="Arial" w:cs="Arial"/>
          <w:spacing w:val="-2"/>
        </w:rPr>
        <w:t>e</w:t>
      </w:r>
      <w:r w:rsidRPr="004D676E">
        <w:rPr>
          <w:rFonts w:ascii="Arial" w:hAnsi="Arial" w:cs="Arial"/>
        </w:rPr>
        <w:t xml:space="preserve">s </w:t>
      </w:r>
      <w:r w:rsidRPr="004D676E">
        <w:rPr>
          <w:rFonts w:ascii="Arial" w:hAnsi="Arial" w:cs="Arial"/>
          <w:spacing w:val="-1"/>
        </w:rPr>
        <w:t>o</w:t>
      </w:r>
      <w:r w:rsidRPr="004D676E">
        <w:rPr>
          <w:rFonts w:ascii="Arial" w:hAnsi="Arial" w:cs="Arial"/>
        </w:rPr>
        <w:t>u</w:t>
      </w:r>
      <w:r w:rsidRPr="004D676E">
        <w:rPr>
          <w:rFonts w:ascii="Arial" w:hAnsi="Arial" w:cs="Arial"/>
          <w:spacing w:val="-1"/>
        </w:rPr>
        <w:t xml:space="preserve"> </w:t>
      </w:r>
      <w:r w:rsidRPr="004D676E">
        <w:rPr>
          <w:rFonts w:ascii="Arial" w:hAnsi="Arial" w:cs="Arial"/>
        </w:rPr>
        <w:t>d</w:t>
      </w:r>
      <w:r w:rsidRPr="004D676E">
        <w:rPr>
          <w:rFonts w:ascii="Arial" w:hAnsi="Arial" w:cs="Arial"/>
          <w:spacing w:val="-2"/>
        </w:rPr>
        <w:t>e</w:t>
      </w:r>
      <w:r w:rsidRPr="004D676E">
        <w:rPr>
          <w:rFonts w:ascii="Arial" w:hAnsi="Arial" w:cs="Arial"/>
        </w:rPr>
        <w:t xml:space="preserve">s </w:t>
      </w:r>
      <w:r w:rsidRPr="004D676E">
        <w:rPr>
          <w:rFonts w:ascii="Arial" w:hAnsi="Arial" w:cs="Arial"/>
          <w:spacing w:val="-2"/>
        </w:rPr>
        <w:t>c</w:t>
      </w:r>
      <w:r w:rsidRPr="004D676E">
        <w:rPr>
          <w:rFonts w:ascii="Arial" w:hAnsi="Arial" w:cs="Arial"/>
        </w:rPr>
        <w:t>h</w:t>
      </w:r>
      <w:r w:rsidRPr="004D676E">
        <w:rPr>
          <w:rFonts w:ascii="Arial" w:hAnsi="Arial" w:cs="Arial"/>
          <w:spacing w:val="-2"/>
        </w:rPr>
        <w:t>a</w:t>
      </w:r>
      <w:r w:rsidRPr="004D676E">
        <w:rPr>
          <w:rFonts w:ascii="Arial" w:hAnsi="Arial" w:cs="Arial"/>
        </w:rPr>
        <w:t>ca</w:t>
      </w:r>
      <w:r w:rsidRPr="004D676E">
        <w:rPr>
          <w:rFonts w:ascii="Arial" w:hAnsi="Arial" w:cs="Arial"/>
          <w:spacing w:val="-2"/>
        </w:rPr>
        <w:t>l</w:t>
      </w:r>
      <w:r w:rsidRPr="004D676E">
        <w:rPr>
          <w:rFonts w:ascii="Arial" w:hAnsi="Arial" w:cs="Arial"/>
        </w:rPr>
        <w:t xml:space="preserve">s. </w:t>
      </w:r>
      <w:r w:rsidRPr="004D676E">
        <w:rPr>
          <w:rFonts w:ascii="Arial" w:hAnsi="Arial" w:cs="Arial"/>
          <w:spacing w:val="-3"/>
        </w:rPr>
        <w:t>L</w:t>
      </w:r>
      <w:r w:rsidRPr="004D676E">
        <w:rPr>
          <w:rFonts w:ascii="Arial" w:hAnsi="Arial" w:cs="Arial"/>
        </w:rPr>
        <w:t>'im</w:t>
      </w:r>
      <w:r w:rsidRPr="004D676E">
        <w:rPr>
          <w:rFonts w:ascii="Arial" w:hAnsi="Arial" w:cs="Arial"/>
          <w:spacing w:val="-1"/>
        </w:rPr>
        <w:t>m</w:t>
      </w:r>
      <w:r w:rsidRPr="004D676E">
        <w:rPr>
          <w:rFonts w:ascii="Arial" w:hAnsi="Arial" w:cs="Arial"/>
          <w:spacing w:val="-2"/>
        </w:rPr>
        <w:t>o</w:t>
      </w:r>
      <w:r w:rsidRPr="004D676E">
        <w:rPr>
          <w:rFonts w:ascii="Arial" w:hAnsi="Arial" w:cs="Arial"/>
          <w:spacing w:val="-1"/>
        </w:rPr>
        <w:t>r</w:t>
      </w:r>
      <w:r w:rsidRPr="004D676E">
        <w:rPr>
          <w:rFonts w:ascii="Arial" w:hAnsi="Arial" w:cs="Arial"/>
        </w:rPr>
        <w:t>ta</w:t>
      </w:r>
      <w:r w:rsidRPr="004D676E">
        <w:rPr>
          <w:rFonts w:ascii="Arial" w:hAnsi="Arial" w:cs="Arial"/>
          <w:spacing w:val="-2"/>
        </w:rPr>
        <w:t>l</w:t>
      </w:r>
      <w:r w:rsidRPr="004D676E">
        <w:rPr>
          <w:rFonts w:ascii="Arial" w:hAnsi="Arial" w:cs="Arial"/>
        </w:rPr>
        <w:t>ité</w:t>
      </w:r>
      <w:r w:rsidRPr="004D676E">
        <w:rPr>
          <w:rFonts w:ascii="Arial" w:hAnsi="Arial" w:cs="Arial"/>
          <w:spacing w:val="-2"/>
        </w:rPr>
        <w:t xml:space="preserve"> </w:t>
      </w:r>
      <w:r w:rsidRPr="004D676E">
        <w:rPr>
          <w:rFonts w:ascii="Arial" w:hAnsi="Arial" w:cs="Arial"/>
        </w:rPr>
        <w:t>n'</w:t>
      </w:r>
      <w:r w:rsidRPr="004D676E">
        <w:rPr>
          <w:rFonts w:ascii="Arial" w:hAnsi="Arial" w:cs="Arial"/>
          <w:spacing w:val="-2"/>
        </w:rPr>
        <w:t>e</w:t>
      </w:r>
      <w:r w:rsidRPr="004D676E">
        <w:rPr>
          <w:rFonts w:ascii="Arial" w:hAnsi="Arial" w:cs="Arial"/>
        </w:rPr>
        <w:t>st</w:t>
      </w:r>
      <w:r w:rsidRPr="004D676E">
        <w:rPr>
          <w:rFonts w:ascii="Arial" w:hAnsi="Arial" w:cs="Arial"/>
          <w:spacing w:val="-1"/>
        </w:rPr>
        <w:t xml:space="preserve"> </w:t>
      </w:r>
      <w:r w:rsidRPr="004D676E">
        <w:rPr>
          <w:rFonts w:ascii="Arial" w:hAnsi="Arial" w:cs="Arial"/>
          <w:spacing w:val="-2"/>
        </w:rPr>
        <w:t>p</w:t>
      </w:r>
      <w:r w:rsidRPr="004D676E">
        <w:rPr>
          <w:rFonts w:ascii="Arial" w:hAnsi="Arial" w:cs="Arial"/>
        </w:rPr>
        <w:t>as</w:t>
      </w:r>
      <w:r w:rsidRPr="004D676E">
        <w:rPr>
          <w:rFonts w:ascii="Arial" w:hAnsi="Arial" w:cs="Arial"/>
          <w:spacing w:val="-2"/>
        </w:rPr>
        <w:t xml:space="preserve"> </w:t>
      </w:r>
      <w:r w:rsidRPr="004D676E">
        <w:rPr>
          <w:rFonts w:ascii="Arial" w:hAnsi="Arial" w:cs="Arial"/>
        </w:rPr>
        <w:t>une</w:t>
      </w:r>
      <w:r w:rsidRPr="004D676E">
        <w:rPr>
          <w:rFonts w:ascii="Arial" w:hAnsi="Arial" w:cs="Arial"/>
          <w:spacing w:val="-2"/>
        </w:rPr>
        <w:t xml:space="preserve"> </w:t>
      </w:r>
      <w:r w:rsidRPr="004D676E">
        <w:rPr>
          <w:rFonts w:ascii="Arial" w:hAnsi="Arial" w:cs="Arial"/>
          <w:spacing w:val="-1"/>
        </w:rPr>
        <w:t>r</w:t>
      </w:r>
      <w:r w:rsidRPr="004D676E">
        <w:rPr>
          <w:rFonts w:ascii="Arial" w:hAnsi="Arial" w:cs="Arial"/>
        </w:rPr>
        <w:t>a</w:t>
      </w:r>
      <w:r w:rsidRPr="004D676E">
        <w:rPr>
          <w:rFonts w:ascii="Arial" w:hAnsi="Arial" w:cs="Arial"/>
          <w:spacing w:val="-2"/>
        </w:rPr>
        <w:t>llo</w:t>
      </w:r>
      <w:r w:rsidRPr="004D676E">
        <w:rPr>
          <w:rFonts w:ascii="Arial" w:hAnsi="Arial" w:cs="Arial"/>
        </w:rPr>
        <w:t>n</w:t>
      </w:r>
      <w:r w:rsidRPr="004D676E">
        <w:rPr>
          <w:rFonts w:ascii="Arial" w:hAnsi="Arial" w:cs="Arial"/>
          <w:spacing w:val="-2"/>
        </w:rPr>
        <w:t>g</w:t>
      </w:r>
      <w:r w:rsidRPr="004D676E">
        <w:rPr>
          <w:rFonts w:ascii="Arial" w:hAnsi="Arial" w:cs="Arial"/>
        </w:rPr>
        <w:t>e</w:t>
      </w:r>
      <w:r w:rsidRPr="004D676E">
        <w:rPr>
          <w:rFonts w:ascii="Arial" w:hAnsi="Arial" w:cs="Arial"/>
          <w:spacing w:val="-2"/>
        </w:rPr>
        <w:t xml:space="preserve"> </w:t>
      </w:r>
      <w:r w:rsidRPr="004D676E">
        <w:rPr>
          <w:rFonts w:ascii="Arial" w:hAnsi="Arial" w:cs="Arial"/>
        </w:rPr>
        <w:t>à</w:t>
      </w:r>
      <w:r w:rsidRPr="004D676E">
        <w:rPr>
          <w:rFonts w:ascii="Arial" w:hAnsi="Arial" w:cs="Arial"/>
          <w:spacing w:val="-2"/>
        </w:rPr>
        <w:t xml:space="preserve"> </w:t>
      </w:r>
      <w:r w:rsidRPr="004D676E">
        <w:rPr>
          <w:rFonts w:ascii="Arial" w:hAnsi="Arial" w:cs="Arial"/>
        </w:rPr>
        <w:t>n</w:t>
      </w:r>
      <w:r w:rsidRPr="004D676E">
        <w:rPr>
          <w:rFonts w:ascii="Arial" w:hAnsi="Arial" w:cs="Arial"/>
          <w:spacing w:val="-2"/>
        </w:rPr>
        <w:t>o</w:t>
      </w:r>
      <w:r w:rsidRPr="004D676E">
        <w:rPr>
          <w:rFonts w:ascii="Arial" w:hAnsi="Arial" w:cs="Arial"/>
        </w:rPr>
        <w:t>t</w:t>
      </w:r>
      <w:r w:rsidRPr="004D676E">
        <w:rPr>
          <w:rFonts w:ascii="Arial" w:hAnsi="Arial" w:cs="Arial"/>
          <w:spacing w:val="-1"/>
        </w:rPr>
        <w:t>r</w:t>
      </w:r>
      <w:r w:rsidRPr="004D676E">
        <w:rPr>
          <w:rFonts w:ascii="Arial" w:hAnsi="Arial" w:cs="Arial"/>
        </w:rPr>
        <w:t>e</w:t>
      </w:r>
      <w:r w:rsidRPr="004D676E">
        <w:rPr>
          <w:rFonts w:ascii="Arial" w:hAnsi="Arial" w:cs="Arial"/>
          <w:spacing w:val="-2"/>
        </w:rPr>
        <w:t xml:space="preserve"> v</w:t>
      </w:r>
      <w:r w:rsidRPr="004D676E">
        <w:rPr>
          <w:rFonts w:ascii="Arial" w:hAnsi="Arial" w:cs="Arial"/>
        </w:rPr>
        <w:t>ie</w:t>
      </w:r>
      <w:r w:rsidRPr="004D676E">
        <w:rPr>
          <w:rFonts w:ascii="Arial" w:hAnsi="Arial" w:cs="Arial"/>
          <w:spacing w:val="-2"/>
        </w:rPr>
        <w:t xml:space="preserve"> </w:t>
      </w:r>
      <w:r w:rsidRPr="004D676E">
        <w:rPr>
          <w:rFonts w:ascii="Arial" w:hAnsi="Arial" w:cs="Arial"/>
        </w:rPr>
        <w:t>bi</w:t>
      </w:r>
      <w:r w:rsidRPr="004D676E">
        <w:rPr>
          <w:rFonts w:ascii="Arial" w:hAnsi="Arial" w:cs="Arial"/>
          <w:spacing w:val="-2"/>
        </w:rPr>
        <w:t>olog</w:t>
      </w:r>
      <w:r w:rsidRPr="004D676E">
        <w:rPr>
          <w:rFonts w:ascii="Arial" w:hAnsi="Arial" w:cs="Arial"/>
        </w:rPr>
        <w:t>i</w:t>
      </w:r>
      <w:r w:rsidRPr="004D676E">
        <w:rPr>
          <w:rFonts w:ascii="Arial" w:hAnsi="Arial" w:cs="Arial"/>
          <w:spacing w:val="-2"/>
        </w:rPr>
        <w:t>q</w:t>
      </w:r>
      <w:r w:rsidRPr="004D676E">
        <w:rPr>
          <w:rFonts w:ascii="Arial" w:hAnsi="Arial" w:cs="Arial"/>
        </w:rPr>
        <w:t>ue</w:t>
      </w:r>
      <w:r w:rsidRPr="004D676E">
        <w:rPr>
          <w:rFonts w:ascii="Arial" w:hAnsi="Arial" w:cs="Arial"/>
          <w:spacing w:val="-2"/>
        </w:rPr>
        <w:t xml:space="preserve"> </w:t>
      </w:r>
      <w:r w:rsidRPr="004D676E">
        <w:rPr>
          <w:rFonts w:ascii="Arial" w:hAnsi="Arial" w:cs="Arial"/>
        </w:rPr>
        <w:t>d</w:t>
      </w:r>
      <w:r w:rsidRPr="004D676E">
        <w:rPr>
          <w:rFonts w:ascii="Arial" w:hAnsi="Arial" w:cs="Arial"/>
          <w:spacing w:val="-2"/>
        </w:rPr>
        <w:t>a</w:t>
      </w:r>
      <w:r w:rsidRPr="004D676E">
        <w:rPr>
          <w:rFonts w:ascii="Arial" w:hAnsi="Arial" w:cs="Arial"/>
        </w:rPr>
        <w:t xml:space="preserve">ns </w:t>
      </w:r>
      <w:r w:rsidRPr="004D676E">
        <w:rPr>
          <w:rFonts w:ascii="Arial" w:hAnsi="Arial" w:cs="Arial"/>
          <w:spacing w:val="-2"/>
        </w:rPr>
        <w:t>l</w:t>
      </w:r>
      <w:r w:rsidRPr="004D676E">
        <w:rPr>
          <w:rFonts w:ascii="Arial" w:hAnsi="Arial" w:cs="Arial"/>
        </w:rPr>
        <w:t>a</w:t>
      </w:r>
      <w:r w:rsidRPr="004D676E">
        <w:rPr>
          <w:rFonts w:ascii="Arial" w:hAnsi="Arial" w:cs="Arial"/>
          <w:spacing w:val="-2"/>
        </w:rPr>
        <w:t xml:space="preserve"> </w:t>
      </w:r>
      <w:r w:rsidRPr="004D676E">
        <w:rPr>
          <w:rFonts w:ascii="Arial" w:hAnsi="Arial" w:cs="Arial"/>
        </w:rPr>
        <w:t>c</w:t>
      </w:r>
      <w:r w:rsidRPr="004D676E">
        <w:rPr>
          <w:rFonts w:ascii="Arial" w:hAnsi="Arial" w:cs="Arial"/>
          <w:spacing w:val="-1"/>
        </w:rPr>
        <w:t>r</w:t>
      </w:r>
      <w:r w:rsidRPr="004D676E">
        <w:rPr>
          <w:rFonts w:ascii="Arial" w:hAnsi="Arial" w:cs="Arial"/>
          <w:spacing w:val="-2"/>
        </w:rPr>
        <w:t>a</w:t>
      </w:r>
      <w:r w:rsidRPr="004D676E">
        <w:rPr>
          <w:rFonts w:ascii="Arial" w:hAnsi="Arial" w:cs="Arial"/>
        </w:rPr>
        <w:t>i</w:t>
      </w:r>
      <w:r w:rsidRPr="004D676E">
        <w:rPr>
          <w:rFonts w:ascii="Arial" w:hAnsi="Arial" w:cs="Arial"/>
          <w:spacing w:val="-2"/>
        </w:rPr>
        <w:t>n</w:t>
      </w:r>
      <w:r w:rsidRPr="004D676E">
        <w:rPr>
          <w:rFonts w:ascii="Arial" w:hAnsi="Arial" w:cs="Arial"/>
        </w:rPr>
        <w:t>te</w:t>
      </w:r>
      <w:r w:rsidRPr="004D676E">
        <w:rPr>
          <w:rFonts w:ascii="Arial" w:hAnsi="Arial" w:cs="Arial"/>
          <w:spacing w:val="-2"/>
        </w:rPr>
        <w:t xml:space="preserve"> </w:t>
      </w:r>
      <w:r w:rsidRPr="004D676E">
        <w:rPr>
          <w:rFonts w:ascii="Arial" w:hAnsi="Arial" w:cs="Arial"/>
        </w:rPr>
        <w:t>de</w:t>
      </w:r>
      <w:r w:rsidRPr="004D676E">
        <w:rPr>
          <w:rFonts w:ascii="Arial" w:hAnsi="Arial" w:cs="Arial"/>
          <w:spacing w:val="-4"/>
        </w:rPr>
        <w:t xml:space="preserve"> </w:t>
      </w:r>
      <w:r w:rsidRPr="004D676E">
        <w:rPr>
          <w:rFonts w:ascii="Arial" w:hAnsi="Arial" w:cs="Arial"/>
        </w:rPr>
        <w:t>c</w:t>
      </w:r>
      <w:r w:rsidRPr="004D676E">
        <w:rPr>
          <w:rFonts w:ascii="Arial" w:hAnsi="Arial" w:cs="Arial"/>
          <w:spacing w:val="-1"/>
        </w:rPr>
        <w:t>r</w:t>
      </w:r>
      <w:r w:rsidRPr="004D676E">
        <w:rPr>
          <w:rFonts w:ascii="Arial" w:hAnsi="Arial" w:cs="Arial"/>
          <w:spacing w:val="-2"/>
        </w:rPr>
        <w:t>eve</w:t>
      </w:r>
      <w:r w:rsidRPr="004D676E">
        <w:rPr>
          <w:rFonts w:ascii="Arial" w:hAnsi="Arial" w:cs="Arial"/>
          <w:spacing w:val="-1"/>
        </w:rPr>
        <w:t>r</w:t>
      </w:r>
      <w:r w:rsidRPr="004D676E">
        <w:rPr>
          <w:rFonts w:ascii="Arial" w:hAnsi="Arial" w:cs="Arial"/>
        </w:rPr>
        <w:t>.</w:t>
      </w:r>
      <w:r w:rsidRPr="004D676E">
        <w:rPr>
          <w:rFonts w:ascii="Arial" w:hAnsi="Arial" w:cs="Arial"/>
          <w:spacing w:val="1"/>
        </w:rPr>
        <w:t xml:space="preserve"> </w:t>
      </w:r>
      <w:r w:rsidRPr="004D676E">
        <w:rPr>
          <w:rFonts w:ascii="Arial" w:hAnsi="Arial" w:cs="Arial"/>
        </w:rPr>
        <w:t>E</w:t>
      </w:r>
      <w:r w:rsidRPr="004D676E">
        <w:rPr>
          <w:rFonts w:ascii="Arial" w:hAnsi="Arial" w:cs="Arial"/>
          <w:spacing w:val="-2"/>
        </w:rPr>
        <w:t>l</w:t>
      </w:r>
      <w:r w:rsidRPr="004D676E">
        <w:rPr>
          <w:rFonts w:ascii="Arial" w:hAnsi="Arial" w:cs="Arial"/>
        </w:rPr>
        <w:t>le</w:t>
      </w:r>
      <w:r w:rsidRPr="004D676E">
        <w:rPr>
          <w:rFonts w:ascii="Arial" w:hAnsi="Arial" w:cs="Arial"/>
          <w:spacing w:val="-2"/>
        </w:rPr>
        <w:t xml:space="preserve"> e</w:t>
      </w:r>
      <w:r w:rsidRPr="004D676E">
        <w:rPr>
          <w:rFonts w:ascii="Arial" w:hAnsi="Arial" w:cs="Arial"/>
        </w:rPr>
        <w:t>st</w:t>
      </w:r>
      <w:r w:rsidRPr="004D676E">
        <w:rPr>
          <w:rFonts w:ascii="Arial" w:hAnsi="Arial" w:cs="Arial"/>
          <w:spacing w:val="1"/>
        </w:rPr>
        <w:t xml:space="preserve"> </w:t>
      </w:r>
      <w:r w:rsidRPr="004D676E">
        <w:rPr>
          <w:rFonts w:ascii="Arial" w:hAnsi="Arial" w:cs="Arial"/>
        </w:rPr>
        <w:t>une</w:t>
      </w:r>
      <w:r w:rsidRPr="004D676E">
        <w:rPr>
          <w:rFonts w:ascii="Arial" w:hAnsi="Arial" w:cs="Arial"/>
          <w:spacing w:val="-2"/>
        </w:rPr>
        <w:t xml:space="preserve"> v</w:t>
      </w:r>
      <w:r w:rsidRPr="004D676E">
        <w:rPr>
          <w:rFonts w:ascii="Arial" w:hAnsi="Arial" w:cs="Arial"/>
        </w:rPr>
        <w:t>a</w:t>
      </w:r>
      <w:r w:rsidRPr="004D676E">
        <w:rPr>
          <w:rFonts w:ascii="Arial" w:hAnsi="Arial" w:cs="Arial"/>
          <w:spacing w:val="-2"/>
        </w:rPr>
        <w:t>le</w:t>
      </w:r>
      <w:r w:rsidRPr="004D676E">
        <w:rPr>
          <w:rFonts w:ascii="Arial" w:hAnsi="Arial" w:cs="Arial"/>
        </w:rPr>
        <w:t>u</w:t>
      </w:r>
      <w:r w:rsidRPr="004D676E">
        <w:rPr>
          <w:rFonts w:ascii="Arial" w:hAnsi="Arial" w:cs="Arial"/>
          <w:spacing w:val="-1"/>
        </w:rPr>
        <w:t>r</w:t>
      </w:r>
      <w:r w:rsidRPr="004D676E">
        <w:rPr>
          <w:rFonts w:ascii="Arial" w:hAnsi="Arial" w:cs="Arial"/>
        </w:rPr>
        <w:t>,</w:t>
      </w:r>
      <w:r w:rsidRPr="004D676E">
        <w:rPr>
          <w:rFonts w:ascii="Arial" w:hAnsi="Arial" w:cs="Arial"/>
          <w:spacing w:val="-2"/>
        </w:rPr>
        <w:t xml:space="preserve"> </w:t>
      </w:r>
      <w:r w:rsidRPr="004D676E">
        <w:rPr>
          <w:rFonts w:ascii="Arial" w:hAnsi="Arial" w:cs="Arial"/>
        </w:rPr>
        <w:t>une</w:t>
      </w:r>
      <w:r w:rsidRPr="004D676E">
        <w:rPr>
          <w:rFonts w:ascii="Arial" w:hAnsi="Arial" w:cs="Arial"/>
          <w:spacing w:val="-4"/>
        </w:rPr>
        <w:t xml:space="preserve"> </w:t>
      </w:r>
      <w:r w:rsidRPr="004D676E">
        <w:rPr>
          <w:rFonts w:ascii="Arial" w:hAnsi="Arial" w:cs="Arial"/>
        </w:rPr>
        <w:t>di</w:t>
      </w:r>
      <w:r w:rsidRPr="004D676E">
        <w:rPr>
          <w:rFonts w:ascii="Arial" w:hAnsi="Arial" w:cs="Arial"/>
          <w:spacing w:val="-2"/>
        </w:rPr>
        <w:t>gn</w:t>
      </w:r>
      <w:r w:rsidRPr="004D676E">
        <w:rPr>
          <w:rFonts w:ascii="Arial" w:hAnsi="Arial" w:cs="Arial"/>
        </w:rPr>
        <w:t>i</w:t>
      </w:r>
      <w:r w:rsidRPr="004D676E">
        <w:rPr>
          <w:rFonts w:ascii="Arial" w:hAnsi="Arial" w:cs="Arial"/>
          <w:spacing w:val="-2"/>
        </w:rPr>
        <w:t>té</w:t>
      </w:r>
      <w:r w:rsidRPr="004D676E">
        <w:rPr>
          <w:rFonts w:ascii="Arial" w:hAnsi="Arial" w:cs="Arial"/>
        </w:rPr>
        <w:t>,</w:t>
      </w:r>
      <w:r w:rsidRPr="004D676E">
        <w:rPr>
          <w:rFonts w:ascii="Arial" w:hAnsi="Arial" w:cs="Arial"/>
          <w:spacing w:val="1"/>
        </w:rPr>
        <w:t xml:space="preserve"> </w:t>
      </w:r>
      <w:r w:rsidRPr="004D676E">
        <w:rPr>
          <w:rFonts w:ascii="Arial" w:hAnsi="Arial" w:cs="Arial"/>
        </w:rPr>
        <w:t>une</w:t>
      </w:r>
      <w:r w:rsidRPr="004D676E">
        <w:rPr>
          <w:rFonts w:ascii="Arial" w:hAnsi="Arial" w:cs="Arial"/>
          <w:spacing w:val="7"/>
        </w:rPr>
        <w:t xml:space="preserve"> </w:t>
      </w:r>
      <w:r w:rsidRPr="004D676E">
        <w:rPr>
          <w:rFonts w:ascii="Arial" w:hAnsi="Arial" w:cs="Arial"/>
          <w:spacing w:val="-2"/>
        </w:rPr>
        <w:t>vo</w:t>
      </w:r>
      <w:r w:rsidRPr="004D676E">
        <w:rPr>
          <w:rFonts w:ascii="Arial" w:hAnsi="Arial" w:cs="Arial"/>
        </w:rPr>
        <w:t>c</w:t>
      </w:r>
      <w:r w:rsidRPr="004D676E">
        <w:rPr>
          <w:rFonts w:ascii="Arial" w:hAnsi="Arial" w:cs="Arial"/>
          <w:spacing w:val="-2"/>
        </w:rPr>
        <w:t>a</w:t>
      </w:r>
      <w:r w:rsidRPr="004D676E">
        <w:rPr>
          <w:rFonts w:ascii="Arial" w:hAnsi="Arial" w:cs="Arial"/>
        </w:rPr>
        <w:t>ti</w:t>
      </w:r>
      <w:r w:rsidRPr="004D676E">
        <w:rPr>
          <w:rFonts w:ascii="Arial" w:hAnsi="Arial" w:cs="Arial"/>
          <w:spacing w:val="-4"/>
        </w:rPr>
        <w:t>o</w:t>
      </w:r>
      <w:r w:rsidRPr="004D676E">
        <w:rPr>
          <w:rFonts w:ascii="Arial" w:hAnsi="Arial" w:cs="Arial"/>
        </w:rPr>
        <w:t>n,</w:t>
      </w:r>
      <w:r w:rsidRPr="004D676E">
        <w:rPr>
          <w:rFonts w:ascii="Arial" w:hAnsi="Arial" w:cs="Arial"/>
          <w:spacing w:val="-2"/>
        </w:rPr>
        <w:t xml:space="preserve"> u</w:t>
      </w:r>
      <w:r w:rsidRPr="004D676E">
        <w:rPr>
          <w:rFonts w:ascii="Arial" w:hAnsi="Arial" w:cs="Arial"/>
        </w:rPr>
        <w:t>ne</w:t>
      </w:r>
      <w:r w:rsidRPr="004D676E">
        <w:rPr>
          <w:rFonts w:ascii="Arial" w:hAnsi="Arial" w:cs="Arial"/>
          <w:spacing w:val="-2"/>
        </w:rPr>
        <w:t xml:space="preserve"> ex</w:t>
      </w:r>
      <w:r w:rsidRPr="004D676E">
        <w:rPr>
          <w:rFonts w:ascii="Arial" w:hAnsi="Arial" w:cs="Arial"/>
        </w:rPr>
        <w:t>i</w:t>
      </w:r>
      <w:r w:rsidRPr="004D676E">
        <w:rPr>
          <w:rFonts w:ascii="Arial" w:hAnsi="Arial" w:cs="Arial"/>
          <w:spacing w:val="-2"/>
        </w:rPr>
        <w:t>ge</w:t>
      </w:r>
      <w:r w:rsidRPr="004D676E">
        <w:rPr>
          <w:rFonts w:ascii="Arial" w:hAnsi="Arial" w:cs="Arial"/>
        </w:rPr>
        <w:t>nc</w:t>
      </w:r>
      <w:r w:rsidRPr="004D676E">
        <w:rPr>
          <w:rFonts w:ascii="Arial" w:hAnsi="Arial" w:cs="Arial"/>
          <w:spacing w:val="-2"/>
        </w:rPr>
        <w:t xml:space="preserve">e </w:t>
      </w:r>
      <w:r w:rsidRPr="004D676E">
        <w:rPr>
          <w:rFonts w:ascii="Arial" w:hAnsi="Arial" w:cs="Arial"/>
        </w:rPr>
        <w:t>: c</w:t>
      </w:r>
      <w:r w:rsidRPr="004D676E">
        <w:rPr>
          <w:rFonts w:ascii="Arial" w:hAnsi="Arial" w:cs="Arial"/>
          <w:spacing w:val="-2"/>
        </w:rPr>
        <w:t>o</w:t>
      </w:r>
      <w:r w:rsidRPr="004D676E">
        <w:rPr>
          <w:rFonts w:ascii="Arial" w:hAnsi="Arial" w:cs="Arial"/>
        </w:rPr>
        <w:t>m</w:t>
      </w:r>
      <w:r w:rsidRPr="004D676E">
        <w:rPr>
          <w:rFonts w:ascii="Arial" w:hAnsi="Arial" w:cs="Arial"/>
          <w:spacing w:val="-1"/>
        </w:rPr>
        <w:t>m</w:t>
      </w:r>
      <w:r w:rsidRPr="004D676E">
        <w:rPr>
          <w:rFonts w:ascii="Arial" w:hAnsi="Arial" w:cs="Arial"/>
        </w:rPr>
        <w:t>e</w:t>
      </w:r>
      <w:r w:rsidRPr="004D676E">
        <w:rPr>
          <w:rFonts w:ascii="Arial" w:hAnsi="Arial" w:cs="Arial"/>
          <w:spacing w:val="-2"/>
        </w:rPr>
        <w:t xml:space="preserve"> l</w:t>
      </w:r>
      <w:r w:rsidRPr="004D676E">
        <w:rPr>
          <w:rFonts w:ascii="Arial" w:hAnsi="Arial" w:cs="Arial"/>
        </w:rPr>
        <w:t>a</w:t>
      </w:r>
      <w:r w:rsidRPr="004D676E">
        <w:rPr>
          <w:rFonts w:ascii="Arial" w:hAnsi="Arial" w:cs="Arial"/>
          <w:spacing w:val="1"/>
        </w:rPr>
        <w:t xml:space="preserve"> </w:t>
      </w:r>
      <w:r w:rsidRPr="004D676E">
        <w:rPr>
          <w:rFonts w:ascii="Arial" w:hAnsi="Arial" w:cs="Arial"/>
        </w:rPr>
        <w:t>p</w:t>
      </w:r>
      <w:r w:rsidRPr="004D676E">
        <w:rPr>
          <w:rFonts w:ascii="Arial" w:hAnsi="Arial" w:cs="Arial"/>
          <w:spacing w:val="-2"/>
        </w:rPr>
        <w:t>e</w:t>
      </w:r>
      <w:r w:rsidRPr="004D676E">
        <w:rPr>
          <w:rFonts w:ascii="Arial" w:hAnsi="Arial" w:cs="Arial"/>
          <w:spacing w:val="-1"/>
        </w:rPr>
        <w:t>r</w:t>
      </w:r>
      <w:r w:rsidRPr="004D676E">
        <w:rPr>
          <w:rFonts w:ascii="Arial" w:hAnsi="Arial" w:cs="Arial"/>
        </w:rPr>
        <w:t>s</w:t>
      </w:r>
      <w:r w:rsidRPr="004D676E">
        <w:rPr>
          <w:rFonts w:ascii="Arial" w:hAnsi="Arial" w:cs="Arial"/>
          <w:spacing w:val="-2"/>
        </w:rPr>
        <w:t>o</w:t>
      </w:r>
      <w:r w:rsidRPr="004D676E">
        <w:rPr>
          <w:rFonts w:ascii="Arial" w:hAnsi="Arial" w:cs="Arial"/>
        </w:rPr>
        <w:t>n</w:t>
      </w:r>
      <w:r w:rsidRPr="004D676E">
        <w:rPr>
          <w:rFonts w:ascii="Arial" w:hAnsi="Arial" w:cs="Arial"/>
          <w:spacing w:val="-2"/>
        </w:rPr>
        <w:t>n</w:t>
      </w:r>
      <w:r w:rsidRPr="004D676E">
        <w:rPr>
          <w:rFonts w:ascii="Arial" w:hAnsi="Arial" w:cs="Arial"/>
        </w:rPr>
        <w:t>a</w:t>
      </w:r>
      <w:r w:rsidRPr="004D676E">
        <w:rPr>
          <w:rFonts w:ascii="Arial" w:hAnsi="Arial" w:cs="Arial"/>
          <w:spacing w:val="-2"/>
        </w:rPr>
        <w:t>l</w:t>
      </w:r>
      <w:r w:rsidRPr="004D676E">
        <w:rPr>
          <w:rFonts w:ascii="Arial" w:hAnsi="Arial" w:cs="Arial"/>
        </w:rPr>
        <w:t>it</w:t>
      </w:r>
      <w:r w:rsidRPr="004D676E">
        <w:rPr>
          <w:rFonts w:ascii="Arial" w:hAnsi="Arial" w:cs="Arial"/>
          <w:spacing w:val="-2"/>
        </w:rPr>
        <w:t>é</w:t>
      </w:r>
      <w:r w:rsidRPr="004D676E">
        <w:rPr>
          <w:rFonts w:ascii="Arial" w:hAnsi="Arial" w:cs="Arial"/>
        </w:rPr>
        <w:t>,</w:t>
      </w:r>
      <w:r w:rsidRPr="004D676E">
        <w:rPr>
          <w:rFonts w:ascii="Arial" w:hAnsi="Arial" w:cs="Arial"/>
          <w:spacing w:val="1"/>
        </w:rPr>
        <w:t xml:space="preserve"> </w:t>
      </w:r>
      <w:r w:rsidRPr="004D676E">
        <w:rPr>
          <w:rFonts w:ascii="Arial" w:hAnsi="Arial" w:cs="Arial"/>
          <w:spacing w:val="-2"/>
        </w:rPr>
        <w:t>l</w:t>
      </w:r>
      <w:r w:rsidRPr="004D676E">
        <w:rPr>
          <w:rFonts w:ascii="Arial" w:hAnsi="Arial" w:cs="Arial"/>
        </w:rPr>
        <w:t>a</w:t>
      </w:r>
      <w:r w:rsidRPr="004D676E">
        <w:rPr>
          <w:rFonts w:ascii="Arial" w:hAnsi="Arial" w:cs="Arial"/>
          <w:spacing w:val="1"/>
        </w:rPr>
        <w:t xml:space="preserve"> </w:t>
      </w:r>
      <w:r w:rsidRPr="004D676E">
        <w:rPr>
          <w:rFonts w:ascii="Arial" w:hAnsi="Arial" w:cs="Arial"/>
          <w:spacing w:val="-2"/>
        </w:rPr>
        <w:t>li</w:t>
      </w:r>
      <w:r w:rsidRPr="004D676E">
        <w:rPr>
          <w:rFonts w:ascii="Arial" w:hAnsi="Arial" w:cs="Arial"/>
        </w:rPr>
        <w:t>b</w:t>
      </w:r>
      <w:r w:rsidRPr="004D676E">
        <w:rPr>
          <w:rFonts w:ascii="Arial" w:hAnsi="Arial" w:cs="Arial"/>
          <w:spacing w:val="-2"/>
        </w:rPr>
        <w:t>e</w:t>
      </w:r>
      <w:r w:rsidRPr="004D676E">
        <w:rPr>
          <w:rFonts w:ascii="Arial" w:hAnsi="Arial" w:cs="Arial"/>
          <w:spacing w:val="-1"/>
        </w:rPr>
        <w:t>r</w:t>
      </w:r>
      <w:r w:rsidRPr="004D676E">
        <w:rPr>
          <w:rFonts w:ascii="Arial" w:hAnsi="Arial" w:cs="Arial"/>
        </w:rPr>
        <w:t>t</w:t>
      </w:r>
      <w:r w:rsidRPr="004D676E">
        <w:rPr>
          <w:rFonts w:ascii="Arial" w:hAnsi="Arial" w:cs="Arial"/>
          <w:spacing w:val="-2"/>
        </w:rPr>
        <w:t>é</w:t>
      </w:r>
      <w:r w:rsidRPr="004D676E">
        <w:rPr>
          <w:rFonts w:ascii="Arial" w:hAnsi="Arial" w:cs="Arial"/>
        </w:rPr>
        <w:t>. C'</w:t>
      </w:r>
      <w:r w:rsidRPr="004D676E">
        <w:rPr>
          <w:rFonts w:ascii="Arial" w:hAnsi="Arial" w:cs="Arial"/>
          <w:spacing w:val="-2"/>
        </w:rPr>
        <w:t>e</w:t>
      </w:r>
      <w:r w:rsidRPr="004D676E">
        <w:rPr>
          <w:rFonts w:ascii="Arial" w:hAnsi="Arial" w:cs="Arial"/>
        </w:rPr>
        <w:t>st</w:t>
      </w:r>
      <w:r w:rsidRPr="004D676E">
        <w:rPr>
          <w:rFonts w:ascii="Arial" w:hAnsi="Arial" w:cs="Arial"/>
          <w:spacing w:val="1"/>
        </w:rPr>
        <w:t xml:space="preserve"> </w:t>
      </w:r>
      <w:r w:rsidRPr="004D676E">
        <w:rPr>
          <w:rFonts w:ascii="Arial" w:hAnsi="Arial" w:cs="Arial"/>
        </w:rPr>
        <w:t>p</w:t>
      </w:r>
      <w:r w:rsidRPr="004D676E">
        <w:rPr>
          <w:rFonts w:ascii="Arial" w:hAnsi="Arial" w:cs="Arial"/>
          <w:spacing w:val="-4"/>
        </w:rPr>
        <w:t>o</w:t>
      </w:r>
      <w:r w:rsidRPr="004D676E">
        <w:rPr>
          <w:rFonts w:ascii="Arial" w:hAnsi="Arial" w:cs="Arial"/>
        </w:rPr>
        <w:t>u</w:t>
      </w:r>
      <w:r w:rsidRPr="004D676E">
        <w:rPr>
          <w:rFonts w:ascii="Arial" w:hAnsi="Arial" w:cs="Arial"/>
          <w:spacing w:val="-1"/>
        </w:rPr>
        <w:t>r</w:t>
      </w:r>
      <w:r w:rsidRPr="004D676E">
        <w:rPr>
          <w:rFonts w:ascii="Arial" w:hAnsi="Arial" w:cs="Arial"/>
          <w:spacing w:val="-2"/>
        </w:rPr>
        <w:t>q</w:t>
      </w:r>
      <w:r w:rsidRPr="004D676E">
        <w:rPr>
          <w:rFonts w:ascii="Arial" w:hAnsi="Arial" w:cs="Arial"/>
        </w:rPr>
        <w:t>u</w:t>
      </w:r>
      <w:r w:rsidRPr="004D676E">
        <w:rPr>
          <w:rFonts w:ascii="Arial" w:hAnsi="Arial" w:cs="Arial"/>
          <w:spacing w:val="-2"/>
        </w:rPr>
        <w:t>o</w:t>
      </w:r>
      <w:r w:rsidRPr="004D676E">
        <w:rPr>
          <w:rFonts w:ascii="Arial" w:hAnsi="Arial" w:cs="Arial"/>
        </w:rPr>
        <w:t>i</w:t>
      </w:r>
      <w:r w:rsidRPr="004D676E">
        <w:rPr>
          <w:rFonts w:ascii="Arial" w:hAnsi="Arial" w:cs="Arial"/>
          <w:spacing w:val="1"/>
        </w:rPr>
        <w:t xml:space="preserve"> </w:t>
      </w:r>
      <w:r w:rsidRPr="004D676E">
        <w:rPr>
          <w:rFonts w:ascii="Arial" w:hAnsi="Arial" w:cs="Arial"/>
          <w:spacing w:val="-2"/>
        </w:rPr>
        <w:t>l</w:t>
      </w:r>
      <w:r w:rsidRPr="004D676E">
        <w:rPr>
          <w:rFonts w:ascii="Arial" w:hAnsi="Arial" w:cs="Arial"/>
        </w:rPr>
        <w:t>'</w:t>
      </w:r>
      <w:r w:rsidRPr="004D676E">
        <w:rPr>
          <w:rFonts w:ascii="Arial" w:hAnsi="Arial" w:cs="Arial"/>
          <w:spacing w:val="-2"/>
        </w:rPr>
        <w:t>a</w:t>
      </w:r>
      <w:r w:rsidRPr="004D676E">
        <w:rPr>
          <w:rFonts w:ascii="Arial" w:hAnsi="Arial" w:cs="Arial"/>
          <w:spacing w:val="2"/>
        </w:rPr>
        <w:t>u</w:t>
      </w:r>
      <w:r w:rsidRPr="004D676E">
        <w:rPr>
          <w:rFonts w:ascii="Arial" w:hAnsi="Arial" w:cs="Arial"/>
          <w:spacing w:val="-1"/>
        </w:rPr>
        <w:t>-</w:t>
      </w:r>
      <w:r w:rsidRPr="004D676E">
        <w:rPr>
          <w:rFonts w:ascii="Arial" w:hAnsi="Arial" w:cs="Arial"/>
        </w:rPr>
        <w:t>d</w:t>
      </w:r>
      <w:r w:rsidRPr="004D676E">
        <w:rPr>
          <w:rFonts w:ascii="Arial" w:hAnsi="Arial" w:cs="Arial"/>
          <w:spacing w:val="-2"/>
        </w:rPr>
        <w:t>el</w:t>
      </w:r>
      <w:r w:rsidRPr="004D676E">
        <w:rPr>
          <w:rFonts w:ascii="Arial" w:hAnsi="Arial" w:cs="Arial"/>
        </w:rPr>
        <w:t>à</w:t>
      </w:r>
      <w:r w:rsidRPr="004D676E">
        <w:rPr>
          <w:rFonts w:ascii="Arial" w:hAnsi="Arial" w:cs="Arial"/>
          <w:spacing w:val="-2"/>
        </w:rPr>
        <w:t xml:space="preserve"> </w:t>
      </w:r>
      <w:r w:rsidRPr="004D676E">
        <w:rPr>
          <w:rFonts w:ascii="Arial" w:hAnsi="Arial" w:cs="Arial"/>
        </w:rPr>
        <w:t>n'</w:t>
      </w:r>
      <w:r w:rsidRPr="004D676E">
        <w:rPr>
          <w:rFonts w:ascii="Arial" w:hAnsi="Arial" w:cs="Arial"/>
          <w:spacing w:val="-2"/>
        </w:rPr>
        <w:t>e</w:t>
      </w:r>
      <w:r w:rsidRPr="004D676E">
        <w:rPr>
          <w:rFonts w:ascii="Arial" w:hAnsi="Arial" w:cs="Arial"/>
        </w:rPr>
        <w:t>st</w:t>
      </w:r>
      <w:r w:rsidRPr="004D676E">
        <w:rPr>
          <w:rFonts w:ascii="Arial" w:hAnsi="Arial" w:cs="Arial"/>
          <w:spacing w:val="-1"/>
        </w:rPr>
        <w:t xml:space="preserve"> </w:t>
      </w:r>
      <w:r w:rsidRPr="004D676E">
        <w:rPr>
          <w:rFonts w:ascii="Arial" w:hAnsi="Arial" w:cs="Arial"/>
        </w:rPr>
        <w:t>pas</w:t>
      </w:r>
      <w:r w:rsidRPr="004D676E">
        <w:rPr>
          <w:rFonts w:ascii="Arial" w:hAnsi="Arial" w:cs="Arial"/>
          <w:spacing w:val="-2"/>
        </w:rPr>
        <w:t xml:space="preserve"> </w:t>
      </w:r>
      <w:r w:rsidRPr="004D676E">
        <w:rPr>
          <w:rFonts w:ascii="Arial" w:hAnsi="Arial" w:cs="Arial"/>
        </w:rPr>
        <w:t>à</w:t>
      </w:r>
      <w:r w:rsidRPr="004D676E">
        <w:rPr>
          <w:rFonts w:ascii="Arial" w:hAnsi="Arial" w:cs="Arial"/>
          <w:spacing w:val="1"/>
        </w:rPr>
        <w:t xml:space="preserve"> </w:t>
      </w:r>
      <w:r w:rsidRPr="004D676E">
        <w:rPr>
          <w:rFonts w:ascii="Arial" w:hAnsi="Arial" w:cs="Arial"/>
          <w:spacing w:val="-3"/>
        </w:rPr>
        <w:t>s</w:t>
      </w:r>
      <w:r w:rsidRPr="004D676E">
        <w:rPr>
          <w:rFonts w:ascii="Arial" w:hAnsi="Arial" w:cs="Arial"/>
        </w:rPr>
        <w:t>i</w:t>
      </w:r>
      <w:r w:rsidRPr="004D676E">
        <w:rPr>
          <w:rFonts w:ascii="Arial" w:hAnsi="Arial" w:cs="Arial"/>
          <w:spacing w:val="-2"/>
        </w:rPr>
        <w:t>t</w:t>
      </w:r>
      <w:r w:rsidRPr="004D676E">
        <w:rPr>
          <w:rFonts w:ascii="Arial" w:hAnsi="Arial" w:cs="Arial"/>
        </w:rPr>
        <w:t>u</w:t>
      </w:r>
      <w:r w:rsidRPr="004D676E">
        <w:rPr>
          <w:rFonts w:ascii="Arial" w:hAnsi="Arial" w:cs="Arial"/>
          <w:spacing w:val="-2"/>
        </w:rPr>
        <w:t>e</w:t>
      </w:r>
      <w:r w:rsidRPr="004D676E">
        <w:rPr>
          <w:rFonts w:ascii="Arial" w:hAnsi="Arial" w:cs="Arial"/>
        </w:rPr>
        <w:t>r</w:t>
      </w:r>
      <w:r w:rsidRPr="004D676E">
        <w:rPr>
          <w:rFonts w:ascii="Arial" w:hAnsi="Arial" w:cs="Arial"/>
          <w:spacing w:val="2"/>
        </w:rPr>
        <w:t xml:space="preserve"> </w:t>
      </w:r>
      <w:r w:rsidRPr="004D676E">
        <w:rPr>
          <w:rFonts w:ascii="Arial" w:hAnsi="Arial" w:cs="Arial"/>
          <w:i/>
          <w:spacing w:val="-2"/>
        </w:rPr>
        <w:t>a</w:t>
      </w:r>
      <w:r w:rsidRPr="004D676E">
        <w:rPr>
          <w:rFonts w:ascii="Arial" w:hAnsi="Arial" w:cs="Arial"/>
          <w:i/>
        </w:rPr>
        <w:t>près</w:t>
      </w:r>
      <w:r w:rsidRPr="004D676E">
        <w:rPr>
          <w:rFonts w:ascii="Arial" w:hAnsi="Arial" w:cs="Arial"/>
          <w:i/>
          <w:spacing w:val="1"/>
        </w:rPr>
        <w:t xml:space="preserve"> </w:t>
      </w:r>
      <w:r w:rsidRPr="004D676E">
        <w:rPr>
          <w:rFonts w:ascii="Arial" w:hAnsi="Arial" w:cs="Arial"/>
          <w:spacing w:val="-2"/>
        </w:rPr>
        <w:t>l</w:t>
      </w:r>
      <w:r w:rsidRPr="004D676E">
        <w:rPr>
          <w:rFonts w:ascii="Arial" w:hAnsi="Arial" w:cs="Arial"/>
        </w:rPr>
        <w:t>a</w:t>
      </w:r>
      <w:r w:rsidRPr="004D676E">
        <w:rPr>
          <w:rFonts w:ascii="Arial" w:hAnsi="Arial" w:cs="Arial"/>
          <w:spacing w:val="-2"/>
        </w:rPr>
        <w:t xml:space="preserve"> </w:t>
      </w:r>
      <w:r w:rsidRPr="004D676E">
        <w:rPr>
          <w:rFonts w:ascii="Arial" w:hAnsi="Arial" w:cs="Arial"/>
        </w:rPr>
        <w:t>m</w:t>
      </w:r>
      <w:r w:rsidRPr="004D676E">
        <w:rPr>
          <w:rFonts w:ascii="Arial" w:hAnsi="Arial" w:cs="Arial"/>
          <w:spacing w:val="-2"/>
        </w:rPr>
        <w:t>o</w:t>
      </w:r>
      <w:r w:rsidRPr="004D676E">
        <w:rPr>
          <w:rFonts w:ascii="Arial" w:hAnsi="Arial" w:cs="Arial"/>
          <w:spacing w:val="-1"/>
        </w:rPr>
        <w:t>r</w:t>
      </w:r>
      <w:r w:rsidRPr="004D676E">
        <w:rPr>
          <w:rFonts w:ascii="Arial" w:hAnsi="Arial" w:cs="Arial"/>
        </w:rPr>
        <w:t>t,</w:t>
      </w:r>
      <w:r w:rsidRPr="004D676E">
        <w:rPr>
          <w:rFonts w:ascii="Arial" w:hAnsi="Arial" w:cs="Arial"/>
          <w:spacing w:val="-2"/>
        </w:rPr>
        <w:t xml:space="preserve"> </w:t>
      </w:r>
      <w:r w:rsidRPr="004D676E">
        <w:rPr>
          <w:rFonts w:ascii="Arial" w:hAnsi="Arial" w:cs="Arial"/>
        </w:rPr>
        <w:t>il</w:t>
      </w:r>
      <w:r w:rsidRPr="004D676E">
        <w:rPr>
          <w:rFonts w:ascii="Arial" w:hAnsi="Arial" w:cs="Arial"/>
          <w:spacing w:val="-1"/>
        </w:rPr>
        <w:t xml:space="preserve"> </w:t>
      </w:r>
      <w:r w:rsidRPr="004D676E">
        <w:rPr>
          <w:rFonts w:ascii="Arial" w:hAnsi="Arial" w:cs="Arial"/>
          <w:spacing w:val="-2"/>
        </w:rPr>
        <w:t>e</w:t>
      </w:r>
      <w:r w:rsidRPr="004D676E">
        <w:rPr>
          <w:rFonts w:ascii="Arial" w:hAnsi="Arial" w:cs="Arial"/>
        </w:rPr>
        <w:t>st</w:t>
      </w:r>
      <w:r w:rsidRPr="004D676E">
        <w:rPr>
          <w:rFonts w:ascii="Arial" w:hAnsi="Arial" w:cs="Arial"/>
          <w:spacing w:val="-1"/>
        </w:rPr>
        <w:t xml:space="preserve"> </w:t>
      </w:r>
      <w:r w:rsidRPr="004D676E">
        <w:rPr>
          <w:rFonts w:ascii="Arial" w:hAnsi="Arial" w:cs="Arial"/>
        </w:rPr>
        <w:t>d'</w:t>
      </w:r>
      <w:r w:rsidRPr="004D676E">
        <w:rPr>
          <w:rFonts w:ascii="Arial" w:hAnsi="Arial" w:cs="Arial"/>
          <w:spacing w:val="-2"/>
        </w:rPr>
        <w:t>a</w:t>
      </w:r>
      <w:r w:rsidRPr="004D676E">
        <w:rPr>
          <w:rFonts w:ascii="Arial" w:hAnsi="Arial" w:cs="Arial"/>
        </w:rPr>
        <w:t>b</w:t>
      </w:r>
      <w:r w:rsidRPr="004D676E">
        <w:rPr>
          <w:rFonts w:ascii="Arial" w:hAnsi="Arial" w:cs="Arial"/>
          <w:spacing w:val="-2"/>
        </w:rPr>
        <w:t>o</w:t>
      </w:r>
      <w:r w:rsidRPr="004D676E">
        <w:rPr>
          <w:rFonts w:ascii="Arial" w:hAnsi="Arial" w:cs="Arial"/>
          <w:spacing w:val="-1"/>
        </w:rPr>
        <w:t>r</w:t>
      </w:r>
      <w:r w:rsidRPr="004D676E">
        <w:rPr>
          <w:rFonts w:ascii="Arial" w:hAnsi="Arial" w:cs="Arial"/>
        </w:rPr>
        <w:t>d</w:t>
      </w:r>
      <w:r w:rsidRPr="004D676E">
        <w:rPr>
          <w:rFonts w:ascii="Arial" w:hAnsi="Arial" w:cs="Arial"/>
          <w:spacing w:val="-1"/>
        </w:rPr>
        <w:t xml:space="preserve"> </w:t>
      </w:r>
      <w:r w:rsidRPr="004D676E">
        <w:rPr>
          <w:rFonts w:ascii="Arial" w:hAnsi="Arial" w:cs="Arial"/>
        </w:rPr>
        <w:t>un</w:t>
      </w:r>
      <w:r w:rsidRPr="004D676E">
        <w:rPr>
          <w:rFonts w:ascii="Arial" w:hAnsi="Arial" w:cs="Arial"/>
          <w:spacing w:val="-1"/>
        </w:rPr>
        <w:t xml:space="preserve"> </w:t>
      </w:r>
      <w:r w:rsidRPr="004D676E">
        <w:rPr>
          <w:rFonts w:ascii="Arial" w:hAnsi="Arial" w:cs="Arial"/>
          <w:spacing w:val="-2"/>
        </w:rPr>
        <w:t>a</w:t>
      </w:r>
      <w:r w:rsidRPr="004D676E">
        <w:rPr>
          <w:rFonts w:ascii="Arial" w:hAnsi="Arial" w:cs="Arial"/>
          <w:spacing w:val="2"/>
        </w:rPr>
        <w:t>u</w:t>
      </w:r>
      <w:r w:rsidRPr="004D676E">
        <w:rPr>
          <w:rFonts w:ascii="Arial" w:hAnsi="Arial" w:cs="Arial"/>
          <w:spacing w:val="-4"/>
        </w:rPr>
        <w:t>-</w:t>
      </w:r>
      <w:r w:rsidRPr="004D676E">
        <w:rPr>
          <w:rFonts w:ascii="Arial" w:hAnsi="Arial" w:cs="Arial"/>
        </w:rPr>
        <w:t>d</w:t>
      </w:r>
      <w:r w:rsidRPr="004D676E">
        <w:rPr>
          <w:rFonts w:ascii="Arial" w:hAnsi="Arial" w:cs="Arial"/>
          <w:spacing w:val="-2"/>
        </w:rPr>
        <w:t>el</w:t>
      </w:r>
      <w:r w:rsidRPr="004D676E">
        <w:rPr>
          <w:rFonts w:ascii="Arial" w:hAnsi="Arial" w:cs="Arial"/>
        </w:rPr>
        <w:t>à</w:t>
      </w:r>
      <w:r w:rsidRPr="004D676E">
        <w:rPr>
          <w:rFonts w:ascii="Arial" w:hAnsi="Arial" w:cs="Arial"/>
          <w:spacing w:val="1"/>
        </w:rPr>
        <w:t xml:space="preserve"> </w:t>
      </w:r>
      <w:r w:rsidRPr="004D676E">
        <w:rPr>
          <w:rFonts w:ascii="Arial" w:hAnsi="Arial" w:cs="Arial"/>
        </w:rPr>
        <w:t>de</w:t>
      </w:r>
      <w:r w:rsidRPr="004D676E">
        <w:rPr>
          <w:rFonts w:ascii="Arial" w:hAnsi="Arial" w:cs="Arial"/>
          <w:spacing w:val="-2"/>
        </w:rPr>
        <w:t xml:space="preserve"> l</w:t>
      </w:r>
      <w:r w:rsidRPr="004D676E">
        <w:rPr>
          <w:rFonts w:ascii="Arial" w:hAnsi="Arial" w:cs="Arial"/>
        </w:rPr>
        <w:t>a</w:t>
      </w:r>
      <w:r w:rsidRPr="004D676E">
        <w:rPr>
          <w:rFonts w:ascii="Arial" w:hAnsi="Arial" w:cs="Arial"/>
          <w:spacing w:val="-2"/>
        </w:rPr>
        <w:t xml:space="preserve"> </w:t>
      </w:r>
      <w:r w:rsidRPr="004D676E">
        <w:rPr>
          <w:rFonts w:ascii="Arial" w:hAnsi="Arial" w:cs="Arial"/>
        </w:rPr>
        <w:t>bi</w:t>
      </w:r>
      <w:r w:rsidRPr="004D676E">
        <w:rPr>
          <w:rFonts w:ascii="Arial" w:hAnsi="Arial" w:cs="Arial"/>
          <w:spacing w:val="-2"/>
        </w:rPr>
        <w:t>olog</w:t>
      </w:r>
      <w:r w:rsidRPr="004D676E">
        <w:rPr>
          <w:rFonts w:ascii="Arial" w:hAnsi="Arial" w:cs="Arial"/>
        </w:rPr>
        <w:t>ie</w:t>
      </w:r>
      <w:r w:rsidRPr="004D676E">
        <w:rPr>
          <w:rFonts w:ascii="Arial" w:hAnsi="Arial" w:cs="Arial"/>
          <w:spacing w:val="-2"/>
        </w:rPr>
        <w:t xml:space="preserve"> e</w:t>
      </w:r>
      <w:r w:rsidRPr="004D676E">
        <w:rPr>
          <w:rFonts w:ascii="Arial" w:hAnsi="Arial" w:cs="Arial"/>
        </w:rPr>
        <w:t>t</w:t>
      </w:r>
      <w:r w:rsidRPr="004D676E">
        <w:rPr>
          <w:rFonts w:ascii="Arial" w:hAnsi="Arial" w:cs="Arial"/>
          <w:spacing w:val="1"/>
        </w:rPr>
        <w:t xml:space="preserve"> </w:t>
      </w:r>
      <w:r w:rsidRPr="004D676E">
        <w:rPr>
          <w:rFonts w:ascii="Arial" w:hAnsi="Arial" w:cs="Arial"/>
        </w:rPr>
        <w:t>il</w:t>
      </w:r>
      <w:r w:rsidRPr="004D676E">
        <w:rPr>
          <w:rFonts w:ascii="Arial" w:hAnsi="Arial" w:cs="Arial"/>
          <w:spacing w:val="-1"/>
        </w:rPr>
        <w:t xml:space="preserve"> </w:t>
      </w:r>
      <w:r w:rsidRPr="004D676E">
        <w:rPr>
          <w:rFonts w:ascii="Arial" w:hAnsi="Arial" w:cs="Arial"/>
          <w:spacing w:val="-2"/>
        </w:rPr>
        <w:t>e</w:t>
      </w:r>
      <w:r w:rsidRPr="004D676E">
        <w:rPr>
          <w:rFonts w:ascii="Arial" w:hAnsi="Arial" w:cs="Arial"/>
        </w:rPr>
        <w:t>st</w:t>
      </w:r>
      <w:r w:rsidRPr="004D676E">
        <w:rPr>
          <w:rFonts w:ascii="Arial" w:hAnsi="Arial" w:cs="Arial"/>
          <w:spacing w:val="1"/>
        </w:rPr>
        <w:t xml:space="preserve"> </w:t>
      </w:r>
      <w:r w:rsidRPr="004D676E">
        <w:rPr>
          <w:rFonts w:ascii="Arial" w:hAnsi="Arial" w:cs="Arial"/>
          <w:spacing w:val="-2"/>
        </w:rPr>
        <w:t>e</w:t>
      </w:r>
      <w:r w:rsidRPr="004D676E">
        <w:rPr>
          <w:rFonts w:ascii="Arial" w:hAnsi="Arial" w:cs="Arial"/>
        </w:rPr>
        <w:t>n</w:t>
      </w:r>
      <w:r w:rsidRPr="004D676E">
        <w:rPr>
          <w:rFonts w:ascii="Arial" w:hAnsi="Arial" w:cs="Arial"/>
          <w:spacing w:val="1"/>
        </w:rPr>
        <w:t xml:space="preserve"> </w:t>
      </w:r>
      <w:r w:rsidRPr="004D676E">
        <w:rPr>
          <w:rFonts w:ascii="Arial" w:hAnsi="Arial" w:cs="Arial"/>
          <w:spacing w:val="-1"/>
        </w:rPr>
        <w:t>r</w:t>
      </w:r>
      <w:r w:rsidRPr="004D676E">
        <w:rPr>
          <w:rFonts w:ascii="Arial" w:hAnsi="Arial" w:cs="Arial"/>
          <w:spacing w:val="-2"/>
        </w:rPr>
        <w:t>é</w:t>
      </w:r>
      <w:r w:rsidRPr="004D676E">
        <w:rPr>
          <w:rFonts w:ascii="Arial" w:hAnsi="Arial" w:cs="Arial"/>
        </w:rPr>
        <w:t>a</w:t>
      </w:r>
      <w:r w:rsidRPr="004D676E">
        <w:rPr>
          <w:rFonts w:ascii="Arial" w:hAnsi="Arial" w:cs="Arial"/>
          <w:spacing w:val="-2"/>
        </w:rPr>
        <w:t>l</w:t>
      </w:r>
      <w:r w:rsidRPr="004D676E">
        <w:rPr>
          <w:rFonts w:ascii="Arial" w:hAnsi="Arial" w:cs="Arial"/>
        </w:rPr>
        <w:t>ité</w:t>
      </w:r>
      <w:r w:rsidRPr="004D676E">
        <w:rPr>
          <w:rFonts w:ascii="Arial" w:hAnsi="Arial" w:cs="Arial"/>
          <w:spacing w:val="-2"/>
        </w:rPr>
        <w:t xml:space="preserve"> u</w:t>
      </w:r>
      <w:r w:rsidRPr="004D676E">
        <w:rPr>
          <w:rFonts w:ascii="Arial" w:hAnsi="Arial" w:cs="Arial"/>
        </w:rPr>
        <w:t>n</w:t>
      </w:r>
      <w:r w:rsidRPr="004D676E">
        <w:rPr>
          <w:rFonts w:ascii="Arial" w:hAnsi="Arial" w:cs="Arial"/>
          <w:spacing w:val="2"/>
        </w:rPr>
        <w:t xml:space="preserve"> </w:t>
      </w:r>
      <w:r w:rsidRPr="004D676E">
        <w:rPr>
          <w:rFonts w:ascii="Arial" w:hAnsi="Arial" w:cs="Arial"/>
          <w:i/>
          <w:spacing w:val="1"/>
        </w:rPr>
        <w:t>au</w:t>
      </w:r>
      <w:r w:rsidRPr="004D676E">
        <w:rPr>
          <w:rFonts w:ascii="Arial" w:hAnsi="Arial" w:cs="Arial"/>
          <w:i/>
          <w:spacing w:val="-4"/>
        </w:rPr>
        <w:t>-</w:t>
      </w:r>
      <w:r w:rsidRPr="004D676E">
        <w:rPr>
          <w:rFonts w:ascii="Arial" w:hAnsi="Arial" w:cs="Arial"/>
          <w:i/>
        </w:rPr>
        <w:t>d</w:t>
      </w:r>
      <w:r w:rsidRPr="004D676E">
        <w:rPr>
          <w:rFonts w:ascii="Arial" w:hAnsi="Arial" w:cs="Arial"/>
          <w:i/>
          <w:spacing w:val="-2"/>
        </w:rPr>
        <w:t>ed</w:t>
      </w:r>
      <w:r w:rsidRPr="004D676E">
        <w:rPr>
          <w:rFonts w:ascii="Arial" w:hAnsi="Arial" w:cs="Arial"/>
          <w:i/>
        </w:rPr>
        <w:t>an</w:t>
      </w:r>
      <w:r w:rsidRPr="004D676E">
        <w:rPr>
          <w:rFonts w:ascii="Arial" w:hAnsi="Arial" w:cs="Arial"/>
          <w:i/>
          <w:spacing w:val="-2"/>
        </w:rPr>
        <w:t>s</w:t>
      </w:r>
      <w:r w:rsidRPr="004D676E">
        <w:rPr>
          <w:rFonts w:ascii="Arial" w:hAnsi="Arial" w:cs="Arial"/>
        </w:rPr>
        <w:t>.</w:t>
      </w:r>
      <w:r w:rsidRPr="004D676E">
        <w:rPr>
          <w:rFonts w:ascii="Arial" w:hAnsi="Arial" w:cs="Arial"/>
          <w:spacing w:val="1"/>
        </w:rPr>
        <w:t xml:space="preserve"> </w:t>
      </w:r>
      <w:r w:rsidRPr="004D676E">
        <w:rPr>
          <w:rFonts w:ascii="Arial" w:hAnsi="Arial" w:cs="Arial"/>
          <w:spacing w:val="-2"/>
        </w:rPr>
        <w:t>.</w:t>
      </w:r>
      <w:r w:rsidRPr="004D676E">
        <w:rPr>
          <w:rFonts w:ascii="Arial" w:hAnsi="Arial" w:cs="Arial"/>
        </w:rPr>
        <w:t>..</w:t>
      </w:r>
      <w:r w:rsidRPr="004D676E">
        <w:rPr>
          <w:rFonts w:ascii="Arial" w:hAnsi="Arial" w:cs="Arial"/>
          <w:spacing w:val="1"/>
        </w:rPr>
        <w:t xml:space="preserve"> </w:t>
      </w:r>
      <w:r w:rsidRPr="004D676E">
        <w:rPr>
          <w:rFonts w:ascii="Arial" w:hAnsi="Arial" w:cs="Arial"/>
          <w:spacing w:val="-2"/>
        </w:rPr>
        <w:t>l</w:t>
      </w:r>
      <w:r w:rsidRPr="004D676E">
        <w:rPr>
          <w:rFonts w:ascii="Arial" w:hAnsi="Arial" w:cs="Arial"/>
        </w:rPr>
        <w:t>a</w:t>
      </w:r>
      <w:r w:rsidRPr="004D676E">
        <w:rPr>
          <w:rFonts w:ascii="Arial" w:hAnsi="Arial" w:cs="Arial"/>
          <w:spacing w:val="1"/>
        </w:rPr>
        <w:t xml:space="preserve"> </w:t>
      </w:r>
      <w:r w:rsidRPr="004D676E">
        <w:rPr>
          <w:rFonts w:ascii="Arial" w:hAnsi="Arial" w:cs="Arial"/>
          <w:spacing w:val="-4"/>
        </w:rPr>
        <w:t>v</w:t>
      </w:r>
      <w:r w:rsidRPr="004D676E">
        <w:rPr>
          <w:rFonts w:ascii="Arial" w:hAnsi="Arial" w:cs="Arial"/>
        </w:rPr>
        <w:t>ie</w:t>
      </w:r>
      <w:r w:rsidRPr="004D676E">
        <w:rPr>
          <w:rFonts w:ascii="Arial" w:hAnsi="Arial" w:cs="Arial"/>
          <w:spacing w:val="-2"/>
        </w:rPr>
        <w:t xml:space="preserve"> </w:t>
      </w:r>
      <w:r w:rsidRPr="004D676E">
        <w:rPr>
          <w:rFonts w:ascii="Arial" w:hAnsi="Arial" w:cs="Arial"/>
        </w:rPr>
        <w:t>d</w:t>
      </w:r>
      <w:r w:rsidRPr="004D676E">
        <w:rPr>
          <w:rFonts w:ascii="Arial" w:hAnsi="Arial" w:cs="Arial"/>
          <w:spacing w:val="-2"/>
        </w:rPr>
        <w:t>eve</w:t>
      </w:r>
      <w:r w:rsidRPr="004D676E">
        <w:rPr>
          <w:rFonts w:ascii="Arial" w:hAnsi="Arial" w:cs="Arial"/>
        </w:rPr>
        <w:t xml:space="preserve">nue </w:t>
      </w:r>
      <w:r w:rsidRPr="004D676E">
        <w:rPr>
          <w:rFonts w:ascii="Arial" w:hAnsi="Arial" w:cs="Arial"/>
          <w:spacing w:val="-2"/>
        </w:rPr>
        <w:t>v</w:t>
      </w:r>
      <w:r w:rsidRPr="004D676E">
        <w:rPr>
          <w:rFonts w:ascii="Arial" w:hAnsi="Arial" w:cs="Arial"/>
        </w:rPr>
        <w:t>a</w:t>
      </w:r>
      <w:r w:rsidRPr="004D676E">
        <w:rPr>
          <w:rFonts w:ascii="Arial" w:hAnsi="Arial" w:cs="Arial"/>
          <w:spacing w:val="-2"/>
        </w:rPr>
        <w:t>le</w:t>
      </w:r>
      <w:r w:rsidRPr="004D676E">
        <w:rPr>
          <w:rFonts w:ascii="Arial" w:hAnsi="Arial" w:cs="Arial"/>
        </w:rPr>
        <w:t>ur</w:t>
      </w:r>
      <w:r w:rsidRPr="004D676E">
        <w:rPr>
          <w:rFonts w:ascii="Arial" w:hAnsi="Arial" w:cs="Arial"/>
          <w:spacing w:val="-1"/>
        </w:rPr>
        <w:t xml:space="preserve"> </w:t>
      </w:r>
      <w:r w:rsidRPr="004D676E">
        <w:rPr>
          <w:rFonts w:ascii="Arial" w:hAnsi="Arial" w:cs="Arial"/>
          <w:spacing w:val="-2"/>
        </w:rPr>
        <w:t>e</w:t>
      </w:r>
      <w:r w:rsidRPr="004D676E">
        <w:rPr>
          <w:rFonts w:ascii="Arial" w:hAnsi="Arial" w:cs="Arial"/>
        </w:rPr>
        <w:t>st</w:t>
      </w:r>
      <w:r w:rsidRPr="004D676E">
        <w:rPr>
          <w:rFonts w:ascii="Arial" w:hAnsi="Arial" w:cs="Arial"/>
          <w:spacing w:val="1"/>
        </w:rPr>
        <w:t xml:space="preserve"> </w:t>
      </w:r>
      <w:r w:rsidRPr="004D676E">
        <w:rPr>
          <w:rFonts w:ascii="Arial" w:hAnsi="Arial" w:cs="Arial"/>
        </w:rPr>
        <w:t>une</w:t>
      </w:r>
      <w:r w:rsidRPr="004D676E">
        <w:rPr>
          <w:rFonts w:ascii="Arial" w:hAnsi="Arial" w:cs="Arial"/>
          <w:spacing w:val="-2"/>
        </w:rPr>
        <w:t xml:space="preserve"> v</w:t>
      </w:r>
      <w:r w:rsidRPr="004D676E">
        <w:rPr>
          <w:rFonts w:ascii="Arial" w:hAnsi="Arial" w:cs="Arial"/>
        </w:rPr>
        <w:t>ie</w:t>
      </w:r>
      <w:r w:rsidRPr="004D676E">
        <w:rPr>
          <w:rFonts w:ascii="Arial" w:hAnsi="Arial" w:cs="Arial"/>
          <w:spacing w:val="-2"/>
        </w:rPr>
        <w:t xml:space="preserve"> in</w:t>
      </w:r>
      <w:r w:rsidRPr="004D676E">
        <w:rPr>
          <w:rFonts w:ascii="Arial" w:hAnsi="Arial" w:cs="Arial"/>
        </w:rPr>
        <w:t>t</w:t>
      </w:r>
      <w:r w:rsidRPr="004D676E">
        <w:rPr>
          <w:rFonts w:ascii="Arial" w:hAnsi="Arial" w:cs="Arial"/>
          <w:spacing w:val="-2"/>
        </w:rPr>
        <w:t>e</w:t>
      </w:r>
      <w:r w:rsidRPr="004D676E">
        <w:rPr>
          <w:rFonts w:ascii="Arial" w:hAnsi="Arial" w:cs="Arial"/>
        </w:rPr>
        <w:t>mp</w:t>
      </w:r>
      <w:r w:rsidRPr="004D676E">
        <w:rPr>
          <w:rFonts w:ascii="Arial" w:hAnsi="Arial" w:cs="Arial"/>
          <w:spacing w:val="-2"/>
        </w:rPr>
        <w:t>o</w:t>
      </w:r>
      <w:r w:rsidRPr="004D676E">
        <w:rPr>
          <w:rFonts w:ascii="Arial" w:hAnsi="Arial" w:cs="Arial"/>
          <w:spacing w:val="-1"/>
        </w:rPr>
        <w:t>r</w:t>
      </w:r>
      <w:r w:rsidRPr="004D676E">
        <w:rPr>
          <w:rFonts w:ascii="Arial" w:hAnsi="Arial" w:cs="Arial"/>
          <w:spacing w:val="-2"/>
        </w:rPr>
        <w:t>el</w:t>
      </w:r>
      <w:r w:rsidRPr="004D676E">
        <w:rPr>
          <w:rFonts w:ascii="Arial" w:hAnsi="Arial" w:cs="Arial"/>
        </w:rPr>
        <w:t>l</w:t>
      </w:r>
      <w:r w:rsidRPr="004D676E">
        <w:rPr>
          <w:rFonts w:ascii="Arial" w:hAnsi="Arial" w:cs="Arial"/>
          <w:spacing w:val="-2"/>
        </w:rPr>
        <w:t>e</w:t>
      </w:r>
      <w:r w:rsidRPr="004D676E">
        <w:rPr>
          <w:rFonts w:ascii="Arial" w:hAnsi="Arial" w:cs="Arial"/>
        </w:rPr>
        <w:t>,</w:t>
      </w:r>
      <w:r w:rsidRPr="004D676E">
        <w:rPr>
          <w:rFonts w:ascii="Arial" w:hAnsi="Arial" w:cs="Arial"/>
          <w:spacing w:val="1"/>
        </w:rPr>
        <w:t xml:space="preserve"> </w:t>
      </w:r>
      <w:r w:rsidRPr="004D676E">
        <w:rPr>
          <w:rFonts w:ascii="Arial" w:hAnsi="Arial" w:cs="Arial"/>
        </w:rPr>
        <w:t>une</w:t>
      </w:r>
      <w:r w:rsidRPr="004D676E">
        <w:rPr>
          <w:rFonts w:ascii="Arial" w:hAnsi="Arial" w:cs="Arial"/>
          <w:spacing w:val="-2"/>
        </w:rPr>
        <w:t xml:space="preserve"> vi</w:t>
      </w:r>
      <w:r w:rsidRPr="004D676E">
        <w:rPr>
          <w:rFonts w:ascii="Arial" w:hAnsi="Arial" w:cs="Arial"/>
        </w:rPr>
        <w:t>e</w:t>
      </w:r>
      <w:r w:rsidRPr="004D676E">
        <w:rPr>
          <w:rFonts w:ascii="Arial" w:hAnsi="Arial" w:cs="Arial"/>
          <w:spacing w:val="-2"/>
        </w:rPr>
        <w:t xml:space="preserve"> </w:t>
      </w:r>
      <w:r w:rsidRPr="004D676E">
        <w:rPr>
          <w:rFonts w:ascii="Arial" w:hAnsi="Arial" w:cs="Arial"/>
        </w:rPr>
        <w:t>sup</w:t>
      </w:r>
      <w:r w:rsidRPr="004D676E">
        <w:rPr>
          <w:rFonts w:ascii="Arial" w:hAnsi="Arial" w:cs="Arial"/>
          <w:spacing w:val="-1"/>
        </w:rPr>
        <w:t>r</w:t>
      </w:r>
      <w:r w:rsidRPr="004D676E">
        <w:rPr>
          <w:rFonts w:ascii="Arial" w:hAnsi="Arial" w:cs="Arial"/>
        </w:rPr>
        <w:t>a</w:t>
      </w:r>
      <w:r w:rsidRPr="004D676E">
        <w:rPr>
          <w:rFonts w:ascii="Arial" w:hAnsi="Arial" w:cs="Arial"/>
          <w:spacing w:val="-2"/>
        </w:rPr>
        <w:t xml:space="preserve"> </w:t>
      </w:r>
      <w:r w:rsidRPr="004D676E">
        <w:rPr>
          <w:rFonts w:ascii="Arial" w:hAnsi="Arial" w:cs="Arial"/>
        </w:rPr>
        <w:t>t</w:t>
      </w:r>
      <w:r w:rsidRPr="004D676E">
        <w:rPr>
          <w:rFonts w:ascii="Arial" w:hAnsi="Arial" w:cs="Arial"/>
          <w:spacing w:val="-2"/>
        </w:rPr>
        <w:t>e</w:t>
      </w:r>
      <w:r w:rsidRPr="004D676E">
        <w:rPr>
          <w:rFonts w:ascii="Arial" w:hAnsi="Arial" w:cs="Arial"/>
        </w:rPr>
        <w:t>mp</w:t>
      </w:r>
      <w:r w:rsidRPr="004D676E">
        <w:rPr>
          <w:rFonts w:ascii="Arial" w:hAnsi="Arial" w:cs="Arial"/>
          <w:spacing w:val="-2"/>
        </w:rPr>
        <w:t>o</w:t>
      </w:r>
      <w:r w:rsidRPr="004D676E">
        <w:rPr>
          <w:rFonts w:ascii="Arial" w:hAnsi="Arial" w:cs="Arial"/>
          <w:spacing w:val="-1"/>
        </w:rPr>
        <w:t>r</w:t>
      </w:r>
      <w:r w:rsidRPr="004D676E">
        <w:rPr>
          <w:rFonts w:ascii="Arial" w:hAnsi="Arial" w:cs="Arial"/>
          <w:spacing w:val="-2"/>
        </w:rPr>
        <w:t>elle</w:t>
      </w:r>
      <w:r w:rsidRPr="004D676E">
        <w:rPr>
          <w:rFonts w:ascii="Arial" w:hAnsi="Arial" w:cs="Arial"/>
        </w:rPr>
        <w:t>...</w:t>
      </w:r>
      <w:r w:rsidRPr="004D676E">
        <w:rPr>
          <w:rFonts w:ascii="Arial" w:hAnsi="Arial" w:cs="Arial"/>
          <w:spacing w:val="1"/>
        </w:rPr>
        <w:t xml:space="preserve"> </w:t>
      </w:r>
      <w:r w:rsidRPr="004D676E">
        <w:rPr>
          <w:rFonts w:ascii="Arial" w:hAnsi="Arial" w:cs="Arial"/>
          <w:spacing w:val="-1"/>
        </w:rPr>
        <w:t>"</w:t>
      </w:r>
      <w:r w:rsidRPr="004D676E">
        <w:rPr>
          <w:rFonts w:ascii="Arial" w:hAnsi="Arial" w:cs="Arial"/>
        </w:rPr>
        <w:t>une</w:t>
      </w:r>
      <w:r w:rsidRPr="004D676E">
        <w:rPr>
          <w:rFonts w:ascii="Arial" w:hAnsi="Arial" w:cs="Arial"/>
          <w:spacing w:val="-2"/>
        </w:rPr>
        <w:t xml:space="preserve"> </w:t>
      </w:r>
      <w:r w:rsidRPr="004D676E">
        <w:rPr>
          <w:rFonts w:ascii="Arial" w:hAnsi="Arial" w:cs="Arial"/>
        </w:rPr>
        <w:t>su</w:t>
      </w:r>
      <w:r w:rsidRPr="004D676E">
        <w:rPr>
          <w:rFonts w:ascii="Arial" w:hAnsi="Arial" w:cs="Arial"/>
          <w:spacing w:val="3"/>
        </w:rPr>
        <w:t>r</w:t>
      </w:r>
      <w:r w:rsidRPr="004D676E">
        <w:rPr>
          <w:rFonts w:ascii="Arial" w:hAnsi="Arial" w:cs="Arial"/>
          <w:spacing w:val="-2"/>
        </w:rPr>
        <w:t>v</w:t>
      </w:r>
      <w:r w:rsidRPr="004D676E">
        <w:rPr>
          <w:rFonts w:ascii="Arial" w:hAnsi="Arial" w:cs="Arial"/>
        </w:rPr>
        <w:t>i</w:t>
      </w:r>
      <w:r w:rsidRPr="004D676E">
        <w:rPr>
          <w:rFonts w:ascii="Arial" w:hAnsi="Arial" w:cs="Arial"/>
          <w:spacing w:val="-2"/>
        </w:rPr>
        <w:t>e</w:t>
      </w:r>
      <w:r w:rsidRPr="004D676E">
        <w:rPr>
          <w:rFonts w:ascii="Arial" w:hAnsi="Arial" w:cs="Arial"/>
          <w:spacing w:val="-1"/>
        </w:rPr>
        <w:t>"</w:t>
      </w:r>
      <w:r w:rsidRPr="004D676E">
        <w:rPr>
          <w:rFonts w:ascii="Arial" w:hAnsi="Arial" w:cs="Arial"/>
        </w:rPr>
        <w:t>,</w:t>
      </w:r>
      <w:r w:rsidRPr="004D676E">
        <w:rPr>
          <w:rFonts w:ascii="Arial" w:hAnsi="Arial" w:cs="Arial"/>
          <w:spacing w:val="-2"/>
        </w:rPr>
        <w:t xml:space="preserve"> </w:t>
      </w:r>
      <w:r w:rsidRPr="004D676E">
        <w:rPr>
          <w:rFonts w:ascii="Arial" w:hAnsi="Arial" w:cs="Arial"/>
        </w:rPr>
        <w:t>n</w:t>
      </w:r>
      <w:r w:rsidRPr="004D676E">
        <w:rPr>
          <w:rFonts w:ascii="Arial" w:hAnsi="Arial" w:cs="Arial"/>
          <w:spacing w:val="-2"/>
        </w:rPr>
        <w:t>o</w:t>
      </w:r>
      <w:r w:rsidRPr="004D676E">
        <w:rPr>
          <w:rFonts w:ascii="Arial" w:hAnsi="Arial" w:cs="Arial"/>
        </w:rPr>
        <w:t>n</w:t>
      </w:r>
      <w:r w:rsidRPr="004D676E">
        <w:rPr>
          <w:rFonts w:ascii="Arial" w:hAnsi="Arial" w:cs="Arial"/>
          <w:spacing w:val="-1"/>
        </w:rPr>
        <w:t xml:space="preserve"> </w:t>
      </w:r>
      <w:r w:rsidRPr="004D676E">
        <w:rPr>
          <w:rFonts w:ascii="Arial" w:hAnsi="Arial" w:cs="Arial"/>
        </w:rPr>
        <w:t>au</w:t>
      </w:r>
      <w:r w:rsidRPr="004D676E">
        <w:rPr>
          <w:rFonts w:ascii="Arial" w:hAnsi="Arial" w:cs="Arial"/>
          <w:spacing w:val="-1"/>
        </w:rPr>
        <w:t xml:space="preserve"> </w:t>
      </w:r>
      <w:r w:rsidRPr="004D676E">
        <w:rPr>
          <w:rFonts w:ascii="Arial" w:hAnsi="Arial" w:cs="Arial"/>
        </w:rPr>
        <w:t>s</w:t>
      </w:r>
      <w:r w:rsidRPr="004D676E">
        <w:rPr>
          <w:rFonts w:ascii="Arial" w:hAnsi="Arial" w:cs="Arial"/>
          <w:spacing w:val="-2"/>
        </w:rPr>
        <w:t>e</w:t>
      </w:r>
      <w:r w:rsidRPr="004D676E">
        <w:rPr>
          <w:rFonts w:ascii="Arial" w:hAnsi="Arial" w:cs="Arial"/>
        </w:rPr>
        <w:t>ns</w:t>
      </w:r>
      <w:r w:rsidRPr="004D676E">
        <w:rPr>
          <w:rFonts w:ascii="Arial" w:hAnsi="Arial" w:cs="Arial"/>
          <w:spacing w:val="-2"/>
        </w:rPr>
        <w:t xml:space="preserve"> </w:t>
      </w:r>
      <w:r w:rsidRPr="004D676E">
        <w:rPr>
          <w:rFonts w:ascii="Arial" w:hAnsi="Arial" w:cs="Arial"/>
        </w:rPr>
        <w:t>d</w:t>
      </w:r>
      <w:r w:rsidRPr="004D676E">
        <w:rPr>
          <w:rFonts w:ascii="Arial" w:hAnsi="Arial" w:cs="Arial"/>
          <w:spacing w:val="-3"/>
        </w:rPr>
        <w:t>'</w:t>
      </w:r>
      <w:r w:rsidRPr="004D676E">
        <w:rPr>
          <w:rFonts w:ascii="Arial" w:hAnsi="Arial" w:cs="Arial"/>
        </w:rPr>
        <w:t>une</w:t>
      </w:r>
      <w:r w:rsidRPr="004D676E">
        <w:rPr>
          <w:rFonts w:ascii="Arial" w:hAnsi="Arial" w:cs="Arial"/>
          <w:spacing w:val="-2"/>
        </w:rPr>
        <w:t xml:space="preserve"> v</w:t>
      </w:r>
      <w:r w:rsidRPr="004D676E">
        <w:rPr>
          <w:rFonts w:ascii="Arial" w:hAnsi="Arial" w:cs="Arial"/>
        </w:rPr>
        <w:t>ie</w:t>
      </w:r>
      <w:r w:rsidRPr="004D676E">
        <w:rPr>
          <w:rFonts w:ascii="Arial" w:hAnsi="Arial" w:cs="Arial"/>
          <w:spacing w:val="-2"/>
        </w:rPr>
        <w:t xml:space="preserve"> a</w:t>
      </w:r>
      <w:r w:rsidRPr="004D676E">
        <w:rPr>
          <w:rFonts w:ascii="Arial" w:hAnsi="Arial" w:cs="Arial"/>
        </w:rPr>
        <w:t>p</w:t>
      </w:r>
      <w:r w:rsidRPr="004D676E">
        <w:rPr>
          <w:rFonts w:ascii="Arial" w:hAnsi="Arial" w:cs="Arial"/>
          <w:spacing w:val="-1"/>
        </w:rPr>
        <w:t>r</w:t>
      </w:r>
      <w:r w:rsidRPr="004D676E">
        <w:rPr>
          <w:rFonts w:ascii="Arial" w:hAnsi="Arial" w:cs="Arial"/>
          <w:spacing w:val="-2"/>
        </w:rPr>
        <w:t>è</w:t>
      </w:r>
      <w:r w:rsidRPr="004D676E">
        <w:rPr>
          <w:rFonts w:ascii="Arial" w:hAnsi="Arial" w:cs="Arial"/>
        </w:rPr>
        <w:t>s m</w:t>
      </w:r>
      <w:r w:rsidRPr="004D676E">
        <w:rPr>
          <w:rFonts w:ascii="Arial" w:hAnsi="Arial" w:cs="Arial"/>
          <w:spacing w:val="-2"/>
        </w:rPr>
        <w:t>a</w:t>
      </w:r>
      <w:r w:rsidRPr="004D676E">
        <w:rPr>
          <w:rFonts w:ascii="Arial" w:hAnsi="Arial" w:cs="Arial"/>
        </w:rPr>
        <w:t xml:space="preserve">is </w:t>
      </w:r>
      <w:r w:rsidRPr="004D676E">
        <w:rPr>
          <w:rFonts w:ascii="Arial" w:hAnsi="Arial" w:cs="Arial"/>
          <w:spacing w:val="-2"/>
        </w:rPr>
        <w:t>a</w:t>
      </w:r>
      <w:r w:rsidRPr="004D676E">
        <w:rPr>
          <w:rFonts w:ascii="Arial" w:hAnsi="Arial" w:cs="Arial"/>
        </w:rPr>
        <w:t>u</w:t>
      </w:r>
      <w:r w:rsidRPr="004D676E">
        <w:rPr>
          <w:rFonts w:ascii="Arial" w:hAnsi="Arial" w:cs="Arial"/>
          <w:spacing w:val="1"/>
        </w:rPr>
        <w:t xml:space="preserve"> </w:t>
      </w:r>
      <w:r w:rsidRPr="004D676E">
        <w:rPr>
          <w:rFonts w:ascii="Arial" w:hAnsi="Arial" w:cs="Arial"/>
        </w:rPr>
        <w:t>s</w:t>
      </w:r>
      <w:r w:rsidRPr="004D676E">
        <w:rPr>
          <w:rFonts w:ascii="Arial" w:hAnsi="Arial" w:cs="Arial"/>
          <w:spacing w:val="-2"/>
        </w:rPr>
        <w:t>en</w:t>
      </w:r>
      <w:r w:rsidRPr="004D676E">
        <w:rPr>
          <w:rFonts w:ascii="Arial" w:hAnsi="Arial" w:cs="Arial"/>
        </w:rPr>
        <w:t>s</w:t>
      </w:r>
      <w:r w:rsidRPr="004D676E">
        <w:rPr>
          <w:rFonts w:ascii="Arial" w:hAnsi="Arial" w:cs="Arial"/>
          <w:spacing w:val="-2"/>
        </w:rPr>
        <w:t xml:space="preserve"> </w:t>
      </w:r>
      <w:r w:rsidRPr="004D676E">
        <w:rPr>
          <w:rFonts w:ascii="Arial" w:hAnsi="Arial" w:cs="Arial"/>
        </w:rPr>
        <w:t>d'</w:t>
      </w:r>
      <w:r w:rsidRPr="004D676E">
        <w:rPr>
          <w:rFonts w:ascii="Arial" w:hAnsi="Arial" w:cs="Arial"/>
          <w:spacing w:val="-2"/>
        </w:rPr>
        <w:t>u</w:t>
      </w:r>
      <w:r w:rsidRPr="004D676E">
        <w:rPr>
          <w:rFonts w:ascii="Arial" w:hAnsi="Arial" w:cs="Arial"/>
        </w:rPr>
        <w:t>ne</w:t>
      </w:r>
      <w:r w:rsidRPr="004D676E">
        <w:rPr>
          <w:rFonts w:ascii="Arial" w:hAnsi="Arial" w:cs="Arial"/>
          <w:spacing w:val="-2"/>
        </w:rPr>
        <w:t xml:space="preserve"> v</w:t>
      </w:r>
      <w:r w:rsidRPr="004D676E">
        <w:rPr>
          <w:rFonts w:ascii="Arial" w:hAnsi="Arial" w:cs="Arial"/>
        </w:rPr>
        <w:t>ie</w:t>
      </w:r>
      <w:r w:rsidRPr="004D676E">
        <w:rPr>
          <w:rFonts w:ascii="Arial" w:hAnsi="Arial" w:cs="Arial"/>
          <w:spacing w:val="-2"/>
        </w:rPr>
        <w:t xml:space="preserve"> q</w:t>
      </w:r>
      <w:r w:rsidRPr="004D676E">
        <w:rPr>
          <w:rFonts w:ascii="Arial" w:hAnsi="Arial" w:cs="Arial"/>
        </w:rPr>
        <w:t>u</w:t>
      </w:r>
      <w:r w:rsidRPr="004D676E">
        <w:rPr>
          <w:rFonts w:ascii="Arial" w:hAnsi="Arial" w:cs="Arial"/>
          <w:spacing w:val="-2"/>
        </w:rPr>
        <w:t>i</w:t>
      </w:r>
      <w:r w:rsidRPr="004D676E">
        <w:rPr>
          <w:rFonts w:ascii="Arial" w:hAnsi="Arial" w:cs="Arial"/>
        </w:rPr>
        <w:t>,</w:t>
      </w:r>
      <w:r w:rsidRPr="004D676E">
        <w:rPr>
          <w:rFonts w:ascii="Arial" w:hAnsi="Arial" w:cs="Arial"/>
          <w:spacing w:val="-2"/>
        </w:rPr>
        <w:t xml:space="preserve"> </w:t>
      </w:r>
      <w:r w:rsidRPr="004D676E">
        <w:rPr>
          <w:rFonts w:ascii="Arial" w:hAnsi="Arial" w:cs="Arial"/>
        </w:rPr>
        <w:t>d</w:t>
      </w:r>
      <w:r w:rsidRPr="004D676E">
        <w:rPr>
          <w:rFonts w:ascii="Arial" w:hAnsi="Arial" w:cs="Arial"/>
          <w:spacing w:val="-2"/>
        </w:rPr>
        <w:t>è</w:t>
      </w:r>
      <w:r w:rsidRPr="004D676E">
        <w:rPr>
          <w:rFonts w:ascii="Arial" w:hAnsi="Arial" w:cs="Arial"/>
        </w:rPr>
        <w:t>s m</w:t>
      </w:r>
      <w:r w:rsidRPr="004D676E">
        <w:rPr>
          <w:rFonts w:ascii="Arial" w:hAnsi="Arial" w:cs="Arial"/>
          <w:spacing w:val="-2"/>
        </w:rPr>
        <w:t>a</w:t>
      </w:r>
      <w:r w:rsidRPr="004D676E">
        <w:rPr>
          <w:rFonts w:ascii="Arial" w:hAnsi="Arial" w:cs="Arial"/>
        </w:rPr>
        <w:t>i</w:t>
      </w:r>
      <w:r w:rsidRPr="004D676E">
        <w:rPr>
          <w:rFonts w:ascii="Arial" w:hAnsi="Arial" w:cs="Arial"/>
          <w:spacing w:val="-2"/>
        </w:rPr>
        <w:t>n</w:t>
      </w:r>
      <w:r w:rsidRPr="004D676E">
        <w:rPr>
          <w:rFonts w:ascii="Arial" w:hAnsi="Arial" w:cs="Arial"/>
        </w:rPr>
        <w:t>t</w:t>
      </w:r>
      <w:r w:rsidRPr="004D676E">
        <w:rPr>
          <w:rFonts w:ascii="Arial" w:hAnsi="Arial" w:cs="Arial"/>
          <w:spacing w:val="-2"/>
        </w:rPr>
        <w:t>e</w:t>
      </w:r>
      <w:r w:rsidRPr="004D676E">
        <w:rPr>
          <w:rFonts w:ascii="Arial" w:hAnsi="Arial" w:cs="Arial"/>
        </w:rPr>
        <w:t>n</w:t>
      </w:r>
      <w:r w:rsidRPr="004D676E">
        <w:rPr>
          <w:rFonts w:ascii="Arial" w:hAnsi="Arial" w:cs="Arial"/>
          <w:spacing w:val="-2"/>
        </w:rPr>
        <w:t>a</w:t>
      </w:r>
      <w:r w:rsidRPr="004D676E">
        <w:rPr>
          <w:rFonts w:ascii="Arial" w:hAnsi="Arial" w:cs="Arial"/>
        </w:rPr>
        <w:t>n</w:t>
      </w:r>
      <w:r w:rsidRPr="004D676E">
        <w:rPr>
          <w:rFonts w:ascii="Arial" w:hAnsi="Arial" w:cs="Arial"/>
          <w:spacing w:val="-2"/>
        </w:rPr>
        <w:t>t</w:t>
      </w:r>
      <w:r w:rsidRPr="004D676E">
        <w:rPr>
          <w:rFonts w:ascii="Arial" w:hAnsi="Arial" w:cs="Arial"/>
        </w:rPr>
        <w:t>,</w:t>
      </w:r>
      <w:r w:rsidRPr="004D676E">
        <w:rPr>
          <w:rFonts w:ascii="Arial" w:hAnsi="Arial" w:cs="Arial"/>
          <w:spacing w:val="1"/>
        </w:rPr>
        <w:t xml:space="preserve"> </w:t>
      </w:r>
      <w:r w:rsidRPr="004D676E">
        <w:rPr>
          <w:rFonts w:ascii="Arial" w:hAnsi="Arial" w:cs="Arial"/>
        </w:rPr>
        <w:t>se d</w:t>
      </w:r>
      <w:r w:rsidRPr="004D676E">
        <w:rPr>
          <w:rFonts w:ascii="Arial" w:hAnsi="Arial" w:cs="Arial"/>
          <w:spacing w:val="-2"/>
        </w:rPr>
        <w:t>é</w:t>
      </w:r>
      <w:r w:rsidRPr="004D676E">
        <w:rPr>
          <w:rFonts w:ascii="Arial" w:hAnsi="Arial" w:cs="Arial"/>
        </w:rPr>
        <w:t>pass</w:t>
      </w:r>
      <w:r w:rsidRPr="004D676E">
        <w:rPr>
          <w:rFonts w:ascii="Arial" w:hAnsi="Arial" w:cs="Arial"/>
          <w:spacing w:val="-3"/>
        </w:rPr>
        <w:t>e</w:t>
      </w:r>
      <w:r w:rsidRPr="004D676E">
        <w:rPr>
          <w:rFonts w:ascii="Arial" w:hAnsi="Arial" w:cs="Arial"/>
        </w:rPr>
        <w:t>,</w:t>
      </w:r>
      <w:r w:rsidRPr="004D676E">
        <w:rPr>
          <w:rFonts w:ascii="Arial" w:hAnsi="Arial" w:cs="Arial"/>
          <w:spacing w:val="-2"/>
        </w:rPr>
        <w:t xml:space="preserve"> </w:t>
      </w:r>
      <w:r w:rsidRPr="004D676E">
        <w:rPr>
          <w:rFonts w:ascii="Arial" w:hAnsi="Arial" w:cs="Arial"/>
        </w:rPr>
        <w:t>d</w:t>
      </w:r>
      <w:r w:rsidRPr="004D676E">
        <w:rPr>
          <w:rFonts w:ascii="Arial" w:hAnsi="Arial" w:cs="Arial"/>
          <w:spacing w:val="-3"/>
        </w:rPr>
        <w:t>'</w:t>
      </w:r>
      <w:r w:rsidRPr="004D676E">
        <w:rPr>
          <w:rFonts w:ascii="Arial" w:hAnsi="Arial" w:cs="Arial"/>
        </w:rPr>
        <w:t>une</w:t>
      </w:r>
      <w:r w:rsidRPr="004D676E">
        <w:rPr>
          <w:rFonts w:ascii="Arial" w:hAnsi="Arial" w:cs="Arial"/>
          <w:spacing w:val="-2"/>
        </w:rPr>
        <w:t xml:space="preserve"> v</w:t>
      </w:r>
      <w:r w:rsidRPr="004D676E">
        <w:rPr>
          <w:rFonts w:ascii="Arial" w:hAnsi="Arial" w:cs="Arial"/>
        </w:rPr>
        <w:t>ie</w:t>
      </w:r>
      <w:r w:rsidRPr="004D676E">
        <w:rPr>
          <w:rFonts w:ascii="Arial" w:hAnsi="Arial" w:cs="Arial"/>
          <w:spacing w:val="-4"/>
        </w:rPr>
        <w:t xml:space="preserve"> </w:t>
      </w:r>
      <w:r w:rsidRPr="004D676E">
        <w:rPr>
          <w:rFonts w:ascii="Arial" w:hAnsi="Arial" w:cs="Arial"/>
        </w:rPr>
        <w:t>q</w:t>
      </w:r>
      <w:r w:rsidRPr="004D676E">
        <w:rPr>
          <w:rFonts w:ascii="Arial" w:hAnsi="Arial" w:cs="Arial"/>
          <w:spacing w:val="-2"/>
        </w:rPr>
        <w:t>u</w:t>
      </w:r>
      <w:r w:rsidRPr="004D676E">
        <w:rPr>
          <w:rFonts w:ascii="Arial" w:hAnsi="Arial" w:cs="Arial"/>
        </w:rPr>
        <w:t>i</w:t>
      </w:r>
      <w:r w:rsidRPr="004D676E">
        <w:rPr>
          <w:rFonts w:ascii="Arial" w:hAnsi="Arial" w:cs="Arial"/>
          <w:spacing w:val="1"/>
        </w:rPr>
        <w:t xml:space="preserve"> </w:t>
      </w:r>
      <w:r w:rsidRPr="004D676E">
        <w:rPr>
          <w:rFonts w:ascii="Arial" w:hAnsi="Arial" w:cs="Arial"/>
        </w:rPr>
        <w:t>se</w:t>
      </w:r>
      <w:r w:rsidRPr="004D676E">
        <w:rPr>
          <w:rFonts w:ascii="Arial" w:hAnsi="Arial" w:cs="Arial"/>
          <w:spacing w:val="-2"/>
        </w:rPr>
        <w:t xml:space="preserve"> </w:t>
      </w:r>
      <w:r w:rsidRPr="004D676E">
        <w:rPr>
          <w:rFonts w:ascii="Arial" w:hAnsi="Arial" w:cs="Arial"/>
        </w:rPr>
        <w:t>t</w:t>
      </w:r>
      <w:r w:rsidRPr="004D676E">
        <w:rPr>
          <w:rFonts w:ascii="Arial" w:hAnsi="Arial" w:cs="Arial"/>
          <w:spacing w:val="-4"/>
        </w:rPr>
        <w:t>r</w:t>
      </w:r>
      <w:r w:rsidRPr="004D676E">
        <w:rPr>
          <w:rFonts w:ascii="Arial" w:hAnsi="Arial" w:cs="Arial"/>
        </w:rPr>
        <w:t>ans</w:t>
      </w:r>
      <w:r w:rsidRPr="004D676E">
        <w:rPr>
          <w:rFonts w:ascii="Arial" w:hAnsi="Arial" w:cs="Arial"/>
          <w:spacing w:val="-1"/>
        </w:rPr>
        <w:t>f</w:t>
      </w:r>
      <w:r w:rsidRPr="004D676E">
        <w:rPr>
          <w:rFonts w:ascii="Arial" w:hAnsi="Arial" w:cs="Arial"/>
          <w:spacing w:val="-2"/>
        </w:rPr>
        <w:t>o</w:t>
      </w:r>
      <w:r w:rsidRPr="004D676E">
        <w:rPr>
          <w:rFonts w:ascii="Arial" w:hAnsi="Arial" w:cs="Arial"/>
          <w:spacing w:val="-1"/>
        </w:rPr>
        <w:t>r</w:t>
      </w:r>
      <w:r w:rsidRPr="004D676E">
        <w:rPr>
          <w:rFonts w:ascii="Arial" w:hAnsi="Arial" w:cs="Arial"/>
        </w:rPr>
        <w:t>me</w:t>
      </w:r>
      <w:r w:rsidRPr="004D676E">
        <w:rPr>
          <w:rFonts w:ascii="Arial" w:hAnsi="Arial" w:cs="Arial"/>
          <w:spacing w:val="-2"/>
        </w:rPr>
        <w:t xml:space="preserve"> e</w:t>
      </w:r>
      <w:r w:rsidRPr="004D676E">
        <w:rPr>
          <w:rFonts w:ascii="Arial" w:hAnsi="Arial" w:cs="Arial"/>
        </w:rPr>
        <w:t>t</w:t>
      </w:r>
      <w:r w:rsidRPr="004D676E">
        <w:rPr>
          <w:rFonts w:ascii="Arial" w:hAnsi="Arial" w:cs="Arial"/>
          <w:spacing w:val="1"/>
        </w:rPr>
        <w:t xml:space="preserve"> </w:t>
      </w:r>
      <w:r w:rsidRPr="004D676E">
        <w:rPr>
          <w:rFonts w:ascii="Arial" w:hAnsi="Arial" w:cs="Arial"/>
        </w:rPr>
        <w:t>se</w:t>
      </w:r>
      <w:r w:rsidRPr="004D676E">
        <w:rPr>
          <w:rFonts w:ascii="Arial" w:hAnsi="Arial" w:cs="Arial"/>
          <w:spacing w:val="-2"/>
        </w:rPr>
        <w:t xml:space="preserve"> </w:t>
      </w:r>
      <w:r w:rsidRPr="004D676E">
        <w:rPr>
          <w:rFonts w:ascii="Arial" w:hAnsi="Arial" w:cs="Arial"/>
        </w:rPr>
        <w:t>t</w:t>
      </w:r>
      <w:r w:rsidRPr="004D676E">
        <w:rPr>
          <w:rFonts w:ascii="Arial" w:hAnsi="Arial" w:cs="Arial"/>
          <w:spacing w:val="-1"/>
        </w:rPr>
        <w:t>r</w:t>
      </w:r>
      <w:r w:rsidRPr="004D676E">
        <w:rPr>
          <w:rFonts w:ascii="Arial" w:hAnsi="Arial" w:cs="Arial"/>
          <w:spacing w:val="-2"/>
        </w:rPr>
        <w:t>a</w:t>
      </w:r>
      <w:r w:rsidRPr="004D676E">
        <w:rPr>
          <w:rFonts w:ascii="Arial" w:hAnsi="Arial" w:cs="Arial"/>
        </w:rPr>
        <w:t>ns</w:t>
      </w:r>
      <w:r w:rsidRPr="004D676E">
        <w:rPr>
          <w:rFonts w:ascii="Arial" w:hAnsi="Arial" w:cs="Arial"/>
          <w:spacing w:val="-1"/>
        </w:rPr>
        <w:t>f</w:t>
      </w:r>
      <w:r w:rsidRPr="004D676E">
        <w:rPr>
          <w:rFonts w:ascii="Arial" w:hAnsi="Arial" w:cs="Arial"/>
        </w:rPr>
        <w:t>i</w:t>
      </w:r>
      <w:r w:rsidRPr="004D676E">
        <w:rPr>
          <w:rFonts w:ascii="Arial" w:hAnsi="Arial" w:cs="Arial"/>
          <w:spacing w:val="-4"/>
        </w:rPr>
        <w:t>g</w:t>
      </w:r>
      <w:r w:rsidRPr="004D676E">
        <w:rPr>
          <w:rFonts w:ascii="Arial" w:hAnsi="Arial" w:cs="Arial"/>
        </w:rPr>
        <w:t>u</w:t>
      </w:r>
      <w:r w:rsidRPr="004D676E">
        <w:rPr>
          <w:rFonts w:ascii="Arial" w:hAnsi="Arial" w:cs="Arial"/>
          <w:spacing w:val="-1"/>
        </w:rPr>
        <w:t>r</w:t>
      </w:r>
      <w:r w:rsidRPr="004D676E">
        <w:rPr>
          <w:rFonts w:ascii="Arial" w:hAnsi="Arial" w:cs="Arial"/>
          <w:spacing w:val="-2"/>
        </w:rPr>
        <w:t>e</w:t>
      </w:r>
      <w:r w:rsidRPr="004D676E">
        <w:rPr>
          <w:rFonts w:ascii="Arial" w:hAnsi="Arial" w:cs="Arial"/>
        </w:rPr>
        <w:t>,</w:t>
      </w:r>
      <w:r w:rsidRPr="004D676E">
        <w:rPr>
          <w:rFonts w:ascii="Arial" w:hAnsi="Arial" w:cs="Arial"/>
          <w:spacing w:val="1"/>
        </w:rPr>
        <w:t xml:space="preserve"> </w:t>
      </w:r>
      <w:r w:rsidRPr="004D676E">
        <w:rPr>
          <w:rFonts w:ascii="Arial" w:hAnsi="Arial" w:cs="Arial"/>
        </w:rPr>
        <w:t>d</w:t>
      </w:r>
      <w:r w:rsidRPr="004D676E">
        <w:rPr>
          <w:rFonts w:ascii="Arial" w:hAnsi="Arial" w:cs="Arial"/>
          <w:spacing w:val="-3"/>
        </w:rPr>
        <w:t>'</w:t>
      </w:r>
      <w:r w:rsidRPr="004D676E">
        <w:rPr>
          <w:rFonts w:ascii="Arial" w:hAnsi="Arial" w:cs="Arial"/>
        </w:rPr>
        <w:t>une</w:t>
      </w:r>
      <w:r w:rsidRPr="004D676E">
        <w:rPr>
          <w:rFonts w:ascii="Arial" w:hAnsi="Arial" w:cs="Arial"/>
          <w:spacing w:val="-2"/>
        </w:rPr>
        <w:t xml:space="preserve"> v</w:t>
      </w:r>
      <w:r w:rsidRPr="004D676E">
        <w:rPr>
          <w:rFonts w:ascii="Arial" w:hAnsi="Arial" w:cs="Arial"/>
        </w:rPr>
        <w:t>ie</w:t>
      </w:r>
      <w:r w:rsidRPr="004D676E">
        <w:rPr>
          <w:rFonts w:ascii="Arial" w:hAnsi="Arial" w:cs="Arial"/>
          <w:spacing w:val="-4"/>
        </w:rPr>
        <w:t xml:space="preserve"> </w:t>
      </w:r>
      <w:r w:rsidRPr="004D676E">
        <w:rPr>
          <w:rFonts w:ascii="Arial" w:hAnsi="Arial" w:cs="Arial"/>
        </w:rPr>
        <w:t>q</w:t>
      </w:r>
      <w:r w:rsidRPr="004D676E">
        <w:rPr>
          <w:rFonts w:ascii="Arial" w:hAnsi="Arial" w:cs="Arial"/>
          <w:spacing w:val="-2"/>
        </w:rPr>
        <w:t>u</w:t>
      </w:r>
      <w:r w:rsidRPr="004D676E">
        <w:rPr>
          <w:rFonts w:ascii="Arial" w:hAnsi="Arial" w:cs="Arial"/>
        </w:rPr>
        <w:t>i</w:t>
      </w:r>
      <w:r w:rsidRPr="004D676E">
        <w:rPr>
          <w:rFonts w:ascii="Arial" w:hAnsi="Arial" w:cs="Arial"/>
          <w:spacing w:val="1"/>
        </w:rPr>
        <w:t xml:space="preserve"> </w:t>
      </w:r>
      <w:r w:rsidRPr="004D676E">
        <w:rPr>
          <w:rFonts w:ascii="Arial" w:hAnsi="Arial" w:cs="Arial"/>
        </w:rPr>
        <w:t>s'</w:t>
      </w:r>
      <w:r w:rsidRPr="004D676E">
        <w:rPr>
          <w:rFonts w:ascii="Arial" w:hAnsi="Arial" w:cs="Arial"/>
          <w:spacing w:val="-3"/>
        </w:rPr>
        <w:t>é</w:t>
      </w:r>
      <w:r w:rsidRPr="004D676E">
        <w:rPr>
          <w:rFonts w:ascii="Arial" w:hAnsi="Arial" w:cs="Arial"/>
        </w:rPr>
        <w:t>t</w:t>
      </w:r>
      <w:r w:rsidRPr="004D676E">
        <w:rPr>
          <w:rFonts w:ascii="Arial" w:hAnsi="Arial" w:cs="Arial"/>
          <w:spacing w:val="-2"/>
        </w:rPr>
        <w:t>e</w:t>
      </w:r>
      <w:r w:rsidRPr="004D676E">
        <w:rPr>
          <w:rFonts w:ascii="Arial" w:hAnsi="Arial" w:cs="Arial"/>
          <w:spacing w:val="-1"/>
        </w:rPr>
        <w:t>r</w:t>
      </w:r>
      <w:r w:rsidRPr="004D676E">
        <w:rPr>
          <w:rFonts w:ascii="Arial" w:hAnsi="Arial" w:cs="Arial"/>
        </w:rPr>
        <w:t>n</w:t>
      </w:r>
      <w:r w:rsidRPr="004D676E">
        <w:rPr>
          <w:rFonts w:ascii="Arial" w:hAnsi="Arial" w:cs="Arial"/>
          <w:spacing w:val="-2"/>
        </w:rPr>
        <w:t>i</w:t>
      </w:r>
      <w:r w:rsidRPr="004D676E">
        <w:rPr>
          <w:rFonts w:ascii="Arial" w:hAnsi="Arial" w:cs="Arial"/>
          <w:spacing w:val="-3"/>
        </w:rPr>
        <w:t>s</w:t>
      </w:r>
      <w:r w:rsidRPr="004D676E">
        <w:rPr>
          <w:rFonts w:ascii="Arial" w:hAnsi="Arial" w:cs="Arial"/>
        </w:rPr>
        <w:t>e</w:t>
      </w:r>
      <w:r w:rsidRPr="004D676E">
        <w:rPr>
          <w:rFonts w:ascii="Arial" w:hAnsi="Arial" w:cs="Arial"/>
          <w:spacing w:val="-2"/>
        </w:rPr>
        <w:t xml:space="preserve"> e</w:t>
      </w:r>
      <w:r w:rsidRPr="004D676E">
        <w:rPr>
          <w:rFonts w:ascii="Arial" w:hAnsi="Arial" w:cs="Arial"/>
        </w:rPr>
        <w:t>t</w:t>
      </w:r>
      <w:r w:rsidRPr="004D676E">
        <w:rPr>
          <w:rFonts w:ascii="Arial" w:hAnsi="Arial" w:cs="Arial"/>
          <w:spacing w:val="1"/>
        </w:rPr>
        <w:t xml:space="preserve"> </w:t>
      </w:r>
      <w:r w:rsidRPr="004D676E">
        <w:rPr>
          <w:rFonts w:ascii="Arial" w:hAnsi="Arial" w:cs="Arial"/>
        </w:rPr>
        <w:t>s'u</w:t>
      </w:r>
      <w:r w:rsidRPr="004D676E">
        <w:rPr>
          <w:rFonts w:ascii="Arial" w:hAnsi="Arial" w:cs="Arial"/>
          <w:spacing w:val="-2"/>
        </w:rPr>
        <w:t>n</w:t>
      </w:r>
      <w:r w:rsidRPr="004D676E">
        <w:rPr>
          <w:rFonts w:ascii="Arial" w:hAnsi="Arial" w:cs="Arial"/>
        </w:rPr>
        <w:t>i</w:t>
      </w:r>
      <w:r w:rsidRPr="004D676E">
        <w:rPr>
          <w:rFonts w:ascii="Arial" w:hAnsi="Arial" w:cs="Arial"/>
          <w:spacing w:val="-2"/>
        </w:rPr>
        <w:t>ve</w:t>
      </w:r>
      <w:r w:rsidRPr="004D676E">
        <w:rPr>
          <w:rFonts w:ascii="Arial" w:hAnsi="Arial" w:cs="Arial"/>
          <w:spacing w:val="-1"/>
        </w:rPr>
        <w:t>r</w:t>
      </w:r>
      <w:r w:rsidRPr="004D676E">
        <w:rPr>
          <w:rFonts w:ascii="Arial" w:hAnsi="Arial" w:cs="Arial"/>
        </w:rPr>
        <w:t>sa</w:t>
      </w:r>
      <w:r w:rsidRPr="004D676E">
        <w:rPr>
          <w:rFonts w:ascii="Arial" w:hAnsi="Arial" w:cs="Arial"/>
          <w:spacing w:val="-2"/>
        </w:rPr>
        <w:t>l</w:t>
      </w:r>
      <w:r w:rsidRPr="004D676E">
        <w:rPr>
          <w:rFonts w:ascii="Arial" w:hAnsi="Arial" w:cs="Arial"/>
        </w:rPr>
        <w:t>is</w:t>
      </w:r>
      <w:r w:rsidRPr="004D676E">
        <w:rPr>
          <w:rFonts w:ascii="Arial" w:hAnsi="Arial" w:cs="Arial"/>
          <w:spacing w:val="-2"/>
        </w:rPr>
        <w:t>e</w:t>
      </w:r>
      <w:r w:rsidRPr="004D676E">
        <w:rPr>
          <w:rFonts w:ascii="Arial" w:hAnsi="Arial" w:cs="Arial"/>
        </w:rPr>
        <w:t>,</w:t>
      </w:r>
      <w:r w:rsidRPr="004D676E">
        <w:rPr>
          <w:rFonts w:ascii="Arial" w:hAnsi="Arial" w:cs="Arial"/>
          <w:spacing w:val="1"/>
        </w:rPr>
        <w:t xml:space="preserve"> </w:t>
      </w:r>
      <w:r w:rsidRPr="004D676E">
        <w:rPr>
          <w:rFonts w:ascii="Arial" w:hAnsi="Arial" w:cs="Arial"/>
          <w:spacing w:val="-2"/>
        </w:rPr>
        <w:t>e</w:t>
      </w:r>
      <w:r w:rsidRPr="004D676E">
        <w:rPr>
          <w:rFonts w:ascii="Arial" w:hAnsi="Arial" w:cs="Arial"/>
        </w:rPr>
        <w:t>n</w:t>
      </w:r>
      <w:r w:rsidRPr="004D676E">
        <w:rPr>
          <w:rFonts w:ascii="Arial" w:hAnsi="Arial" w:cs="Arial"/>
          <w:spacing w:val="1"/>
        </w:rPr>
        <w:t xml:space="preserve"> </w:t>
      </w:r>
      <w:r w:rsidRPr="004D676E">
        <w:rPr>
          <w:rFonts w:ascii="Arial" w:hAnsi="Arial" w:cs="Arial"/>
          <w:spacing w:val="-1"/>
        </w:rPr>
        <w:t>f</w:t>
      </w:r>
      <w:r w:rsidRPr="004D676E">
        <w:rPr>
          <w:rFonts w:ascii="Arial" w:hAnsi="Arial" w:cs="Arial"/>
        </w:rPr>
        <w:t>ai</w:t>
      </w:r>
      <w:r w:rsidRPr="004D676E">
        <w:rPr>
          <w:rFonts w:ascii="Arial" w:hAnsi="Arial" w:cs="Arial"/>
          <w:spacing w:val="-3"/>
        </w:rPr>
        <w:t>s</w:t>
      </w:r>
      <w:r w:rsidRPr="004D676E">
        <w:rPr>
          <w:rFonts w:ascii="Arial" w:hAnsi="Arial" w:cs="Arial"/>
        </w:rPr>
        <w:t>a</w:t>
      </w:r>
      <w:r w:rsidRPr="004D676E">
        <w:rPr>
          <w:rFonts w:ascii="Arial" w:hAnsi="Arial" w:cs="Arial"/>
          <w:spacing w:val="-2"/>
        </w:rPr>
        <w:t>n</w:t>
      </w:r>
      <w:r w:rsidRPr="004D676E">
        <w:rPr>
          <w:rFonts w:ascii="Arial" w:hAnsi="Arial" w:cs="Arial"/>
        </w:rPr>
        <w:t>t</w:t>
      </w:r>
      <w:r w:rsidRPr="004D676E">
        <w:rPr>
          <w:rFonts w:ascii="Arial" w:hAnsi="Arial" w:cs="Arial"/>
          <w:spacing w:val="-1"/>
        </w:rPr>
        <w:t xml:space="preserve"> </w:t>
      </w:r>
      <w:r w:rsidRPr="004D676E">
        <w:rPr>
          <w:rFonts w:ascii="Arial" w:hAnsi="Arial" w:cs="Arial"/>
        </w:rPr>
        <w:t>de</w:t>
      </w:r>
      <w:r w:rsidRPr="004D676E">
        <w:rPr>
          <w:rFonts w:ascii="Arial" w:hAnsi="Arial" w:cs="Arial"/>
          <w:spacing w:val="-2"/>
        </w:rPr>
        <w:t xml:space="preserve"> c</w:t>
      </w:r>
      <w:r w:rsidRPr="004D676E">
        <w:rPr>
          <w:rFonts w:ascii="Arial" w:hAnsi="Arial" w:cs="Arial"/>
        </w:rPr>
        <w:t>h</w:t>
      </w:r>
      <w:r w:rsidRPr="004D676E">
        <w:rPr>
          <w:rFonts w:ascii="Arial" w:hAnsi="Arial" w:cs="Arial"/>
          <w:spacing w:val="-2"/>
        </w:rPr>
        <w:t>a</w:t>
      </w:r>
      <w:r w:rsidRPr="004D676E">
        <w:rPr>
          <w:rFonts w:ascii="Arial" w:hAnsi="Arial" w:cs="Arial"/>
        </w:rPr>
        <w:t>c</w:t>
      </w:r>
      <w:r w:rsidRPr="004D676E">
        <w:rPr>
          <w:rFonts w:ascii="Arial" w:hAnsi="Arial" w:cs="Arial"/>
          <w:spacing w:val="-2"/>
        </w:rPr>
        <w:t>u</w:t>
      </w:r>
      <w:r w:rsidRPr="004D676E">
        <w:rPr>
          <w:rFonts w:ascii="Arial" w:hAnsi="Arial" w:cs="Arial"/>
        </w:rPr>
        <w:t>n</w:t>
      </w:r>
      <w:r w:rsidRPr="004D676E">
        <w:rPr>
          <w:rFonts w:ascii="Arial" w:hAnsi="Arial" w:cs="Arial"/>
          <w:spacing w:val="-1"/>
        </w:rPr>
        <w:t xml:space="preserve"> </w:t>
      </w:r>
      <w:r w:rsidRPr="004D676E">
        <w:rPr>
          <w:rFonts w:ascii="Arial" w:hAnsi="Arial" w:cs="Arial"/>
        </w:rPr>
        <w:t>de</w:t>
      </w:r>
      <w:r w:rsidRPr="004D676E">
        <w:rPr>
          <w:rFonts w:ascii="Arial" w:hAnsi="Arial" w:cs="Arial"/>
          <w:spacing w:val="-2"/>
        </w:rPr>
        <w:t xml:space="preserve"> </w:t>
      </w:r>
      <w:r w:rsidRPr="004D676E">
        <w:rPr>
          <w:rFonts w:ascii="Arial" w:hAnsi="Arial" w:cs="Arial"/>
          <w:spacing w:val="10"/>
        </w:rPr>
        <w:t>n</w:t>
      </w:r>
      <w:r w:rsidRPr="004D676E">
        <w:rPr>
          <w:rFonts w:ascii="Arial" w:hAnsi="Arial" w:cs="Arial"/>
          <w:spacing w:val="-2"/>
        </w:rPr>
        <w:t>o</w:t>
      </w:r>
      <w:r w:rsidRPr="004D676E">
        <w:rPr>
          <w:rFonts w:ascii="Arial" w:hAnsi="Arial" w:cs="Arial"/>
        </w:rPr>
        <w:t>us</w:t>
      </w:r>
      <w:r w:rsidRPr="004D676E">
        <w:rPr>
          <w:rFonts w:ascii="Arial" w:hAnsi="Arial" w:cs="Arial"/>
          <w:spacing w:val="-2"/>
        </w:rPr>
        <w:t xml:space="preserve"> u</w:t>
      </w:r>
      <w:r w:rsidRPr="004D676E">
        <w:rPr>
          <w:rFonts w:ascii="Arial" w:hAnsi="Arial" w:cs="Arial"/>
        </w:rPr>
        <w:t>n</w:t>
      </w:r>
      <w:r w:rsidRPr="004D676E">
        <w:rPr>
          <w:rFonts w:ascii="Arial" w:hAnsi="Arial" w:cs="Arial"/>
          <w:spacing w:val="-1"/>
        </w:rPr>
        <w:t xml:space="preserve"> </w:t>
      </w:r>
      <w:r w:rsidRPr="004D676E">
        <w:rPr>
          <w:rFonts w:ascii="Arial" w:hAnsi="Arial" w:cs="Arial"/>
          <w:i/>
          <w:spacing w:val="-2"/>
        </w:rPr>
        <w:t>b</w:t>
      </w:r>
      <w:r w:rsidRPr="004D676E">
        <w:rPr>
          <w:rFonts w:ascii="Arial" w:hAnsi="Arial" w:cs="Arial"/>
          <w:i/>
        </w:rPr>
        <w:t>i</w:t>
      </w:r>
      <w:r w:rsidRPr="004D676E">
        <w:rPr>
          <w:rFonts w:ascii="Arial" w:hAnsi="Arial" w:cs="Arial"/>
          <w:i/>
          <w:spacing w:val="-2"/>
        </w:rPr>
        <w:t>e</w:t>
      </w:r>
      <w:r w:rsidRPr="004D676E">
        <w:rPr>
          <w:rFonts w:ascii="Arial" w:hAnsi="Arial" w:cs="Arial"/>
          <w:i/>
        </w:rPr>
        <w:t>n</w:t>
      </w:r>
      <w:r w:rsidRPr="004D676E">
        <w:rPr>
          <w:rFonts w:ascii="Arial" w:hAnsi="Arial" w:cs="Arial"/>
          <w:i/>
          <w:spacing w:val="1"/>
        </w:rPr>
        <w:t xml:space="preserve"> </w:t>
      </w:r>
      <w:r w:rsidRPr="004D676E">
        <w:rPr>
          <w:rFonts w:ascii="Arial" w:hAnsi="Arial" w:cs="Arial"/>
          <w:i/>
          <w:spacing w:val="-2"/>
        </w:rPr>
        <w:t>c</w:t>
      </w:r>
      <w:r w:rsidRPr="004D676E">
        <w:rPr>
          <w:rFonts w:ascii="Arial" w:hAnsi="Arial" w:cs="Arial"/>
          <w:i/>
        </w:rPr>
        <w:t>o</w:t>
      </w:r>
      <w:r w:rsidRPr="004D676E">
        <w:rPr>
          <w:rFonts w:ascii="Arial" w:hAnsi="Arial" w:cs="Arial"/>
          <w:i/>
          <w:spacing w:val="-1"/>
        </w:rPr>
        <w:t>mm</w:t>
      </w:r>
      <w:r w:rsidRPr="004D676E">
        <w:rPr>
          <w:rFonts w:ascii="Arial" w:hAnsi="Arial" w:cs="Arial"/>
          <w:i/>
          <w:spacing w:val="-2"/>
        </w:rPr>
        <w:t>u</w:t>
      </w:r>
      <w:r w:rsidRPr="004D676E">
        <w:rPr>
          <w:rFonts w:ascii="Arial" w:hAnsi="Arial" w:cs="Arial"/>
          <w:i/>
          <w:spacing w:val="2"/>
        </w:rPr>
        <w:t>n</w:t>
      </w:r>
      <w:r w:rsidRPr="004D676E">
        <w:rPr>
          <w:rFonts w:ascii="Arial" w:hAnsi="Arial" w:cs="Arial"/>
        </w:rPr>
        <w:t>,</w:t>
      </w:r>
      <w:r w:rsidRPr="004D676E">
        <w:rPr>
          <w:rFonts w:ascii="Arial" w:hAnsi="Arial" w:cs="Arial"/>
          <w:spacing w:val="-2"/>
        </w:rPr>
        <w:t xml:space="preserve"> </w:t>
      </w:r>
      <w:r w:rsidRPr="004D676E">
        <w:rPr>
          <w:rFonts w:ascii="Arial" w:hAnsi="Arial" w:cs="Arial"/>
        </w:rPr>
        <w:t>c'</w:t>
      </w:r>
      <w:r w:rsidRPr="004D676E">
        <w:rPr>
          <w:rFonts w:ascii="Arial" w:hAnsi="Arial" w:cs="Arial"/>
          <w:spacing w:val="-2"/>
        </w:rPr>
        <w:t>e</w:t>
      </w:r>
      <w:r w:rsidRPr="004D676E">
        <w:rPr>
          <w:rFonts w:ascii="Arial" w:hAnsi="Arial" w:cs="Arial"/>
        </w:rPr>
        <w:t>st</w:t>
      </w:r>
      <w:r w:rsidRPr="004D676E">
        <w:rPr>
          <w:rFonts w:ascii="Arial" w:hAnsi="Arial" w:cs="Arial"/>
          <w:spacing w:val="-1"/>
        </w:rPr>
        <w:t>-à-</w:t>
      </w:r>
      <w:r w:rsidRPr="004D676E">
        <w:rPr>
          <w:rFonts w:ascii="Arial" w:hAnsi="Arial" w:cs="Arial"/>
        </w:rPr>
        <w:t>di</w:t>
      </w:r>
      <w:r w:rsidRPr="004D676E">
        <w:rPr>
          <w:rFonts w:ascii="Arial" w:hAnsi="Arial" w:cs="Arial"/>
          <w:spacing w:val="-1"/>
        </w:rPr>
        <w:t>r</w:t>
      </w:r>
      <w:r w:rsidRPr="004D676E">
        <w:rPr>
          <w:rFonts w:ascii="Arial" w:hAnsi="Arial" w:cs="Arial"/>
        </w:rPr>
        <w:t>e</w:t>
      </w:r>
      <w:r w:rsidRPr="004D676E">
        <w:rPr>
          <w:rFonts w:ascii="Arial" w:hAnsi="Arial" w:cs="Arial"/>
          <w:spacing w:val="-2"/>
        </w:rPr>
        <w:t xml:space="preserve"> u</w:t>
      </w:r>
      <w:r w:rsidRPr="004D676E">
        <w:rPr>
          <w:rFonts w:ascii="Arial" w:hAnsi="Arial" w:cs="Arial"/>
        </w:rPr>
        <w:t>n</w:t>
      </w:r>
      <w:r w:rsidRPr="004D676E">
        <w:rPr>
          <w:rFonts w:ascii="Arial" w:hAnsi="Arial" w:cs="Arial"/>
          <w:spacing w:val="1"/>
        </w:rPr>
        <w:t xml:space="preserve"> </w:t>
      </w:r>
      <w:r w:rsidRPr="004D676E">
        <w:rPr>
          <w:rFonts w:ascii="Arial" w:hAnsi="Arial" w:cs="Arial"/>
          <w:spacing w:val="-2"/>
        </w:rPr>
        <w:t>ê</w:t>
      </w:r>
      <w:r w:rsidRPr="004D676E">
        <w:rPr>
          <w:rFonts w:ascii="Arial" w:hAnsi="Arial" w:cs="Arial"/>
        </w:rPr>
        <w:t>t</w:t>
      </w:r>
      <w:r w:rsidRPr="004D676E">
        <w:rPr>
          <w:rFonts w:ascii="Arial" w:hAnsi="Arial" w:cs="Arial"/>
          <w:spacing w:val="-1"/>
        </w:rPr>
        <w:t>r</w:t>
      </w:r>
      <w:r w:rsidRPr="004D676E">
        <w:rPr>
          <w:rFonts w:ascii="Arial" w:hAnsi="Arial" w:cs="Arial"/>
        </w:rPr>
        <w:t>e</w:t>
      </w:r>
      <w:r w:rsidRPr="004D676E">
        <w:rPr>
          <w:rFonts w:ascii="Arial" w:hAnsi="Arial" w:cs="Arial"/>
          <w:spacing w:val="-2"/>
        </w:rPr>
        <w:t xml:space="preserve"> un</w:t>
      </w:r>
      <w:r w:rsidRPr="004D676E">
        <w:rPr>
          <w:rFonts w:ascii="Arial" w:hAnsi="Arial" w:cs="Arial"/>
        </w:rPr>
        <w:t>i</w:t>
      </w:r>
      <w:r w:rsidRPr="004D676E">
        <w:rPr>
          <w:rFonts w:ascii="Arial" w:hAnsi="Arial" w:cs="Arial"/>
          <w:spacing w:val="-2"/>
        </w:rPr>
        <w:t>q</w:t>
      </w:r>
      <w:r w:rsidRPr="004D676E">
        <w:rPr>
          <w:rFonts w:ascii="Arial" w:hAnsi="Arial" w:cs="Arial"/>
        </w:rPr>
        <w:t>ue</w:t>
      </w:r>
      <w:r w:rsidRPr="004D676E">
        <w:rPr>
          <w:rFonts w:ascii="Arial" w:hAnsi="Arial" w:cs="Arial"/>
          <w:spacing w:val="-2"/>
        </w:rPr>
        <w:t xml:space="preserve"> q</w:t>
      </w:r>
      <w:r w:rsidRPr="004D676E">
        <w:rPr>
          <w:rFonts w:ascii="Arial" w:hAnsi="Arial" w:cs="Arial"/>
          <w:spacing w:val="2"/>
        </w:rPr>
        <w:t>u</w:t>
      </w:r>
      <w:r w:rsidRPr="004D676E">
        <w:rPr>
          <w:rFonts w:ascii="Arial" w:hAnsi="Arial" w:cs="Arial"/>
        </w:rPr>
        <w:t>e</w:t>
      </w:r>
      <w:r w:rsidRPr="004D676E">
        <w:rPr>
          <w:rFonts w:ascii="Arial" w:hAnsi="Arial" w:cs="Arial"/>
          <w:spacing w:val="-2"/>
        </w:rPr>
        <w:t xml:space="preserve"> </w:t>
      </w:r>
      <w:r w:rsidRPr="004D676E">
        <w:rPr>
          <w:rFonts w:ascii="Arial" w:hAnsi="Arial" w:cs="Arial"/>
        </w:rPr>
        <w:t>t</w:t>
      </w:r>
      <w:r w:rsidRPr="004D676E">
        <w:rPr>
          <w:rFonts w:ascii="Arial" w:hAnsi="Arial" w:cs="Arial"/>
          <w:spacing w:val="-4"/>
        </w:rPr>
        <w:t>o</w:t>
      </w:r>
      <w:r w:rsidRPr="004D676E">
        <w:rPr>
          <w:rFonts w:ascii="Arial" w:hAnsi="Arial" w:cs="Arial"/>
        </w:rPr>
        <w:t>ute</w:t>
      </w:r>
      <w:r w:rsidRPr="004D676E">
        <w:rPr>
          <w:rFonts w:ascii="Arial" w:hAnsi="Arial" w:cs="Arial"/>
          <w:spacing w:val="-2"/>
        </w:rPr>
        <w:t xml:space="preserve"> l</w:t>
      </w:r>
      <w:r w:rsidRPr="004D676E">
        <w:rPr>
          <w:rFonts w:ascii="Arial" w:hAnsi="Arial" w:cs="Arial"/>
        </w:rPr>
        <w:t>'</w:t>
      </w:r>
      <w:r w:rsidRPr="004D676E">
        <w:rPr>
          <w:rFonts w:ascii="Arial" w:hAnsi="Arial" w:cs="Arial"/>
          <w:spacing w:val="-2"/>
        </w:rPr>
        <w:t>h</w:t>
      </w:r>
      <w:r w:rsidRPr="004D676E">
        <w:rPr>
          <w:rFonts w:ascii="Arial" w:hAnsi="Arial" w:cs="Arial"/>
        </w:rPr>
        <w:t>um</w:t>
      </w:r>
      <w:r w:rsidRPr="004D676E">
        <w:rPr>
          <w:rFonts w:ascii="Arial" w:hAnsi="Arial" w:cs="Arial"/>
          <w:spacing w:val="-3"/>
        </w:rPr>
        <w:t>a</w:t>
      </w:r>
      <w:r w:rsidRPr="004D676E">
        <w:rPr>
          <w:rFonts w:ascii="Arial" w:hAnsi="Arial" w:cs="Arial"/>
        </w:rPr>
        <w:t>n</w:t>
      </w:r>
      <w:r w:rsidRPr="004D676E">
        <w:rPr>
          <w:rFonts w:ascii="Arial" w:hAnsi="Arial" w:cs="Arial"/>
          <w:spacing w:val="-2"/>
        </w:rPr>
        <w:t>i</w:t>
      </w:r>
      <w:r w:rsidRPr="004D676E">
        <w:rPr>
          <w:rFonts w:ascii="Arial" w:hAnsi="Arial" w:cs="Arial"/>
        </w:rPr>
        <w:t>té</w:t>
      </w:r>
      <w:r w:rsidRPr="004D676E">
        <w:rPr>
          <w:rFonts w:ascii="Arial" w:hAnsi="Arial" w:cs="Arial"/>
          <w:spacing w:val="-2"/>
        </w:rPr>
        <w:t xml:space="preserve"> e</w:t>
      </w:r>
      <w:r w:rsidRPr="004D676E">
        <w:rPr>
          <w:rFonts w:ascii="Arial" w:hAnsi="Arial" w:cs="Arial"/>
        </w:rPr>
        <w:t>st</w:t>
      </w:r>
      <w:r w:rsidRPr="004D676E">
        <w:rPr>
          <w:rFonts w:ascii="Arial" w:hAnsi="Arial" w:cs="Arial"/>
          <w:spacing w:val="1"/>
        </w:rPr>
        <w:t xml:space="preserve"> </w:t>
      </w:r>
      <w:r w:rsidRPr="004D676E">
        <w:rPr>
          <w:rFonts w:ascii="Arial" w:hAnsi="Arial" w:cs="Arial"/>
          <w:spacing w:val="-2"/>
        </w:rPr>
        <w:t>i</w:t>
      </w:r>
      <w:r w:rsidRPr="004D676E">
        <w:rPr>
          <w:rFonts w:ascii="Arial" w:hAnsi="Arial" w:cs="Arial"/>
        </w:rPr>
        <w:t>nt</w:t>
      </w:r>
      <w:r w:rsidRPr="004D676E">
        <w:rPr>
          <w:rFonts w:ascii="Arial" w:hAnsi="Arial" w:cs="Arial"/>
          <w:spacing w:val="-2"/>
        </w:rPr>
        <w:t>é</w:t>
      </w:r>
      <w:r w:rsidRPr="004D676E">
        <w:rPr>
          <w:rFonts w:ascii="Arial" w:hAnsi="Arial" w:cs="Arial"/>
          <w:spacing w:val="-1"/>
        </w:rPr>
        <w:t>r</w:t>
      </w:r>
      <w:r w:rsidRPr="004D676E">
        <w:rPr>
          <w:rFonts w:ascii="Arial" w:hAnsi="Arial" w:cs="Arial"/>
          <w:spacing w:val="-2"/>
        </w:rPr>
        <w:t>e</w:t>
      </w:r>
      <w:r w:rsidRPr="004D676E">
        <w:rPr>
          <w:rFonts w:ascii="Arial" w:hAnsi="Arial" w:cs="Arial"/>
        </w:rPr>
        <w:t>ss</w:t>
      </w:r>
      <w:r w:rsidRPr="004D676E">
        <w:rPr>
          <w:rFonts w:ascii="Arial" w:hAnsi="Arial" w:cs="Arial"/>
          <w:spacing w:val="-3"/>
        </w:rPr>
        <w:t>é</w:t>
      </w:r>
      <w:r w:rsidRPr="004D676E">
        <w:rPr>
          <w:rFonts w:ascii="Arial" w:hAnsi="Arial" w:cs="Arial"/>
        </w:rPr>
        <w:t>e</w:t>
      </w:r>
      <w:r w:rsidRPr="004D676E">
        <w:rPr>
          <w:rFonts w:ascii="Arial" w:hAnsi="Arial" w:cs="Arial"/>
          <w:spacing w:val="-2"/>
        </w:rPr>
        <w:t xml:space="preserve"> </w:t>
      </w:r>
      <w:r w:rsidRPr="004D676E">
        <w:rPr>
          <w:rFonts w:ascii="Arial" w:hAnsi="Arial" w:cs="Arial"/>
        </w:rPr>
        <w:t>à</w:t>
      </w:r>
      <w:r w:rsidRPr="004D676E">
        <w:rPr>
          <w:rFonts w:ascii="Arial" w:hAnsi="Arial" w:cs="Arial"/>
          <w:spacing w:val="1"/>
        </w:rPr>
        <w:t xml:space="preserve"> </w:t>
      </w:r>
      <w:r w:rsidRPr="004D676E">
        <w:rPr>
          <w:rFonts w:ascii="Arial" w:hAnsi="Arial" w:cs="Arial"/>
        </w:rPr>
        <w:t>d</w:t>
      </w:r>
      <w:r w:rsidRPr="004D676E">
        <w:rPr>
          <w:rFonts w:ascii="Arial" w:hAnsi="Arial" w:cs="Arial"/>
          <w:spacing w:val="-2"/>
        </w:rPr>
        <w:t>é</w:t>
      </w:r>
      <w:r w:rsidRPr="004D676E">
        <w:rPr>
          <w:rFonts w:ascii="Arial" w:hAnsi="Arial" w:cs="Arial"/>
          <w:spacing w:val="-1"/>
        </w:rPr>
        <w:t>f</w:t>
      </w:r>
      <w:r w:rsidRPr="004D676E">
        <w:rPr>
          <w:rFonts w:ascii="Arial" w:hAnsi="Arial" w:cs="Arial"/>
          <w:spacing w:val="-2"/>
        </w:rPr>
        <w:t>e</w:t>
      </w:r>
      <w:r w:rsidRPr="004D676E">
        <w:rPr>
          <w:rFonts w:ascii="Arial" w:hAnsi="Arial" w:cs="Arial"/>
        </w:rPr>
        <w:t>nd</w:t>
      </w:r>
      <w:r w:rsidRPr="004D676E">
        <w:rPr>
          <w:rFonts w:ascii="Arial" w:hAnsi="Arial" w:cs="Arial"/>
          <w:spacing w:val="-1"/>
        </w:rPr>
        <w:t>r</w:t>
      </w:r>
      <w:r w:rsidRPr="004D676E">
        <w:rPr>
          <w:rFonts w:ascii="Arial" w:hAnsi="Arial" w:cs="Arial"/>
          <w:spacing w:val="-2"/>
        </w:rPr>
        <w:t>e</w:t>
      </w:r>
      <w:r w:rsidRPr="004D676E">
        <w:rPr>
          <w:rFonts w:ascii="Arial" w:hAnsi="Arial" w:cs="Arial"/>
        </w:rPr>
        <w:t>,</w:t>
      </w:r>
      <w:r w:rsidRPr="004D676E">
        <w:rPr>
          <w:rFonts w:ascii="Arial" w:hAnsi="Arial" w:cs="Arial"/>
          <w:spacing w:val="1"/>
        </w:rPr>
        <w:t xml:space="preserve"> </w:t>
      </w:r>
      <w:r w:rsidRPr="004D676E">
        <w:rPr>
          <w:rFonts w:ascii="Arial" w:hAnsi="Arial" w:cs="Arial"/>
        </w:rPr>
        <w:t>pa</w:t>
      </w:r>
      <w:r w:rsidRPr="004D676E">
        <w:rPr>
          <w:rFonts w:ascii="Arial" w:hAnsi="Arial" w:cs="Arial"/>
          <w:spacing w:val="-1"/>
        </w:rPr>
        <w:t>r</w:t>
      </w:r>
      <w:r w:rsidRPr="004D676E">
        <w:rPr>
          <w:rFonts w:ascii="Arial" w:hAnsi="Arial" w:cs="Arial"/>
        </w:rPr>
        <w:t>ce</w:t>
      </w:r>
      <w:r w:rsidRPr="004D676E">
        <w:rPr>
          <w:rFonts w:ascii="Arial" w:hAnsi="Arial" w:cs="Arial"/>
          <w:spacing w:val="-4"/>
        </w:rPr>
        <w:t xml:space="preserve"> </w:t>
      </w:r>
      <w:r w:rsidRPr="004D676E">
        <w:rPr>
          <w:rFonts w:ascii="Arial" w:hAnsi="Arial" w:cs="Arial"/>
          <w:spacing w:val="-2"/>
        </w:rPr>
        <w:t>q</w:t>
      </w:r>
      <w:r w:rsidRPr="004D676E">
        <w:rPr>
          <w:rFonts w:ascii="Arial" w:hAnsi="Arial" w:cs="Arial"/>
        </w:rPr>
        <w:t>u'</w:t>
      </w:r>
      <w:r w:rsidRPr="004D676E">
        <w:rPr>
          <w:rFonts w:ascii="Arial" w:hAnsi="Arial" w:cs="Arial"/>
          <w:spacing w:val="-2"/>
        </w:rPr>
        <w:t>i</w:t>
      </w:r>
      <w:r w:rsidRPr="004D676E">
        <w:rPr>
          <w:rFonts w:ascii="Arial" w:hAnsi="Arial" w:cs="Arial"/>
        </w:rPr>
        <w:t>l</w:t>
      </w:r>
      <w:r w:rsidRPr="004D676E">
        <w:rPr>
          <w:rFonts w:ascii="Arial" w:hAnsi="Arial" w:cs="Arial"/>
          <w:spacing w:val="-1"/>
        </w:rPr>
        <w:t xml:space="preserve"> </w:t>
      </w:r>
      <w:r w:rsidRPr="004D676E">
        <w:rPr>
          <w:rFonts w:ascii="Arial" w:hAnsi="Arial" w:cs="Arial"/>
          <w:spacing w:val="-2"/>
        </w:rPr>
        <w:t>e</w:t>
      </w:r>
      <w:r w:rsidRPr="004D676E">
        <w:rPr>
          <w:rFonts w:ascii="Arial" w:hAnsi="Arial" w:cs="Arial"/>
        </w:rPr>
        <w:t>st</w:t>
      </w:r>
      <w:r w:rsidRPr="004D676E">
        <w:rPr>
          <w:rFonts w:ascii="Arial" w:hAnsi="Arial" w:cs="Arial"/>
          <w:spacing w:val="1"/>
        </w:rPr>
        <w:t xml:space="preserve"> </w:t>
      </w:r>
      <w:r w:rsidRPr="004D676E">
        <w:rPr>
          <w:rFonts w:ascii="Arial" w:hAnsi="Arial" w:cs="Arial"/>
        </w:rPr>
        <w:t>p</w:t>
      </w:r>
      <w:r w:rsidRPr="004D676E">
        <w:rPr>
          <w:rFonts w:ascii="Arial" w:hAnsi="Arial" w:cs="Arial"/>
          <w:spacing w:val="-2"/>
        </w:rPr>
        <w:t>o</w:t>
      </w:r>
      <w:r w:rsidRPr="004D676E">
        <w:rPr>
          <w:rFonts w:ascii="Arial" w:hAnsi="Arial" w:cs="Arial"/>
        </w:rPr>
        <w:t>ur</w:t>
      </w:r>
      <w:r w:rsidRPr="004D676E">
        <w:rPr>
          <w:rFonts w:ascii="Arial" w:hAnsi="Arial" w:cs="Arial"/>
          <w:spacing w:val="-3"/>
        </w:rPr>
        <w:t xml:space="preserve"> </w:t>
      </w:r>
      <w:r w:rsidRPr="004D676E">
        <w:rPr>
          <w:rFonts w:ascii="Arial" w:hAnsi="Arial" w:cs="Arial"/>
        </w:rPr>
        <w:t>t</w:t>
      </w:r>
      <w:r w:rsidRPr="004D676E">
        <w:rPr>
          <w:rFonts w:ascii="Arial" w:hAnsi="Arial" w:cs="Arial"/>
          <w:spacing w:val="-2"/>
        </w:rPr>
        <w:t>o</w:t>
      </w:r>
      <w:r w:rsidRPr="004D676E">
        <w:rPr>
          <w:rFonts w:ascii="Arial" w:hAnsi="Arial" w:cs="Arial"/>
        </w:rPr>
        <w:t>us</w:t>
      </w:r>
      <w:r w:rsidRPr="004D676E">
        <w:rPr>
          <w:rFonts w:ascii="Arial" w:hAnsi="Arial" w:cs="Arial"/>
          <w:spacing w:val="-2"/>
        </w:rPr>
        <w:t xml:space="preserve"> u</w:t>
      </w:r>
      <w:r w:rsidRPr="004D676E">
        <w:rPr>
          <w:rFonts w:ascii="Arial" w:hAnsi="Arial" w:cs="Arial"/>
        </w:rPr>
        <w:t>n</w:t>
      </w:r>
      <w:r w:rsidRPr="004D676E">
        <w:rPr>
          <w:rFonts w:ascii="Arial" w:hAnsi="Arial" w:cs="Arial"/>
          <w:spacing w:val="1"/>
        </w:rPr>
        <w:t xml:space="preserve"> </w:t>
      </w:r>
      <w:r w:rsidRPr="004D676E">
        <w:rPr>
          <w:rFonts w:ascii="Arial" w:hAnsi="Arial" w:cs="Arial"/>
          <w:spacing w:val="-1"/>
        </w:rPr>
        <w:t>f</w:t>
      </w:r>
      <w:r w:rsidRPr="004D676E">
        <w:rPr>
          <w:rFonts w:ascii="Arial" w:hAnsi="Arial" w:cs="Arial"/>
          <w:spacing w:val="-2"/>
        </w:rPr>
        <w:t>e</w:t>
      </w:r>
      <w:r w:rsidRPr="004D676E">
        <w:rPr>
          <w:rFonts w:ascii="Arial" w:hAnsi="Arial" w:cs="Arial"/>
          <w:spacing w:val="-1"/>
        </w:rPr>
        <w:t>r</w:t>
      </w:r>
      <w:r w:rsidRPr="004D676E">
        <w:rPr>
          <w:rFonts w:ascii="Arial" w:hAnsi="Arial" w:cs="Arial"/>
        </w:rPr>
        <w:t>m</w:t>
      </w:r>
      <w:r w:rsidRPr="004D676E">
        <w:rPr>
          <w:rFonts w:ascii="Arial" w:hAnsi="Arial" w:cs="Arial"/>
          <w:spacing w:val="-3"/>
        </w:rPr>
        <w:t>e</w:t>
      </w:r>
      <w:r w:rsidRPr="004D676E">
        <w:rPr>
          <w:rFonts w:ascii="Arial" w:hAnsi="Arial" w:cs="Arial"/>
        </w:rPr>
        <w:t>nt</w:t>
      </w:r>
      <w:r w:rsidRPr="004D676E">
        <w:rPr>
          <w:rFonts w:ascii="Arial" w:hAnsi="Arial" w:cs="Arial"/>
          <w:spacing w:val="-1"/>
        </w:rPr>
        <w:t xml:space="preserve"> </w:t>
      </w:r>
      <w:r w:rsidRPr="004D676E">
        <w:rPr>
          <w:rFonts w:ascii="Arial" w:hAnsi="Arial" w:cs="Arial"/>
        </w:rPr>
        <w:t>de</w:t>
      </w:r>
      <w:r w:rsidRPr="004D676E">
        <w:rPr>
          <w:rFonts w:ascii="Arial" w:hAnsi="Arial" w:cs="Arial"/>
          <w:spacing w:val="-2"/>
        </w:rPr>
        <w:t xml:space="preserve"> l</w:t>
      </w:r>
      <w:r w:rsidRPr="004D676E">
        <w:rPr>
          <w:rFonts w:ascii="Arial" w:hAnsi="Arial" w:cs="Arial"/>
        </w:rPr>
        <w:t>ib</w:t>
      </w:r>
      <w:r w:rsidRPr="004D676E">
        <w:rPr>
          <w:rFonts w:ascii="Arial" w:hAnsi="Arial" w:cs="Arial"/>
          <w:spacing w:val="-2"/>
        </w:rPr>
        <w:t>é</w:t>
      </w:r>
      <w:r w:rsidRPr="004D676E">
        <w:rPr>
          <w:rFonts w:ascii="Arial" w:hAnsi="Arial" w:cs="Arial"/>
          <w:spacing w:val="-1"/>
        </w:rPr>
        <w:t>r</w:t>
      </w:r>
      <w:r w:rsidRPr="004D676E">
        <w:rPr>
          <w:rFonts w:ascii="Arial" w:hAnsi="Arial" w:cs="Arial"/>
        </w:rPr>
        <w:t>a</w:t>
      </w:r>
      <w:r w:rsidRPr="004D676E">
        <w:rPr>
          <w:rFonts w:ascii="Arial" w:hAnsi="Arial" w:cs="Arial"/>
          <w:spacing w:val="-2"/>
        </w:rPr>
        <w:t>t</w:t>
      </w:r>
      <w:r w:rsidRPr="004D676E">
        <w:rPr>
          <w:rFonts w:ascii="Arial" w:hAnsi="Arial" w:cs="Arial"/>
        </w:rPr>
        <w:t>i</w:t>
      </w:r>
      <w:r w:rsidRPr="004D676E">
        <w:rPr>
          <w:rFonts w:ascii="Arial" w:hAnsi="Arial" w:cs="Arial"/>
          <w:spacing w:val="-2"/>
        </w:rPr>
        <w:t>o</w:t>
      </w:r>
      <w:r w:rsidRPr="004D676E">
        <w:rPr>
          <w:rFonts w:ascii="Arial" w:hAnsi="Arial" w:cs="Arial"/>
        </w:rPr>
        <w:t>n</w:t>
      </w:r>
      <w:r w:rsidRPr="004D676E">
        <w:rPr>
          <w:rFonts w:ascii="Arial" w:hAnsi="Arial" w:cs="Arial"/>
          <w:spacing w:val="1"/>
        </w:rPr>
        <w:t xml:space="preserve"> </w:t>
      </w:r>
      <w:r w:rsidRPr="004D676E">
        <w:rPr>
          <w:rFonts w:ascii="Arial" w:hAnsi="Arial" w:cs="Arial"/>
        </w:rPr>
        <w:t>i</w:t>
      </w:r>
      <w:r w:rsidRPr="004D676E">
        <w:rPr>
          <w:rFonts w:ascii="Arial" w:hAnsi="Arial" w:cs="Arial"/>
          <w:spacing w:val="-1"/>
        </w:rPr>
        <w:t>rr</w:t>
      </w:r>
      <w:r w:rsidRPr="004D676E">
        <w:rPr>
          <w:rFonts w:ascii="Arial" w:hAnsi="Arial" w:cs="Arial"/>
          <w:spacing w:val="-2"/>
        </w:rPr>
        <w:t>e</w:t>
      </w:r>
      <w:r w:rsidRPr="004D676E">
        <w:rPr>
          <w:rFonts w:ascii="Arial" w:hAnsi="Arial" w:cs="Arial"/>
        </w:rPr>
        <w:t>mp</w:t>
      </w:r>
      <w:r w:rsidRPr="004D676E">
        <w:rPr>
          <w:rFonts w:ascii="Arial" w:hAnsi="Arial" w:cs="Arial"/>
          <w:spacing w:val="-2"/>
        </w:rPr>
        <w:t>la</w:t>
      </w:r>
      <w:r w:rsidRPr="004D676E">
        <w:rPr>
          <w:rFonts w:ascii="Arial" w:hAnsi="Arial" w:cs="Arial"/>
        </w:rPr>
        <w:t>ç</w:t>
      </w:r>
      <w:r w:rsidRPr="004D676E">
        <w:rPr>
          <w:rFonts w:ascii="Arial" w:hAnsi="Arial" w:cs="Arial"/>
          <w:spacing w:val="-2"/>
        </w:rPr>
        <w:t>a</w:t>
      </w:r>
      <w:r w:rsidRPr="004D676E">
        <w:rPr>
          <w:rFonts w:ascii="Arial" w:hAnsi="Arial" w:cs="Arial"/>
        </w:rPr>
        <w:t>b</w:t>
      </w:r>
      <w:r w:rsidRPr="004D676E">
        <w:rPr>
          <w:rFonts w:ascii="Arial" w:hAnsi="Arial" w:cs="Arial"/>
          <w:spacing w:val="-2"/>
        </w:rPr>
        <w:t>le</w:t>
      </w:r>
      <w:r w:rsidRPr="004D676E">
        <w:rPr>
          <w:rFonts w:ascii="Arial" w:hAnsi="Arial" w:cs="Arial"/>
        </w:rPr>
        <w:t>.</w:t>
      </w:r>
      <w:r w:rsidRPr="004D676E">
        <w:rPr>
          <w:rFonts w:ascii="Arial" w:hAnsi="Arial" w:cs="Arial"/>
          <w:spacing w:val="9"/>
        </w:rPr>
        <w:t xml:space="preserve"> (</w:t>
      </w:r>
      <w:r w:rsidRPr="004D676E">
        <w:rPr>
          <w:rFonts w:ascii="Arial" w:hAnsi="Arial" w:cs="Arial"/>
        </w:rPr>
        <w:t>E</w:t>
      </w:r>
      <w:r w:rsidRPr="004D676E">
        <w:rPr>
          <w:rFonts w:ascii="Arial" w:hAnsi="Arial" w:cs="Arial"/>
          <w:spacing w:val="-2"/>
        </w:rPr>
        <w:t>x</w:t>
      </w:r>
      <w:r w:rsidRPr="004D676E">
        <w:rPr>
          <w:rFonts w:ascii="Arial" w:hAnsi="Arial" w:cs="Arial"/>
        </w:rPr>
        <w:t>t</w:t>
      </w:r>
      <w:r w:rsidRPr="004D676E">
        <w:rPr>
          <w:rFonts w:ascii="Arial" w:hAnsi="Arial" w:cs="Arial"/>
          <w:spacing w:val="-1"/>
        </w:rPr>
        <w:t>r</w:t>
      </w:r>
      <w:r w:rsidRPr="004D676E">
        <w:rPr>
          <w:rFonts w:ascii="Arial" w:hAnsi="Arial" w:cs="Arial"/>
        </w:rPr>
        <w:t>a</w:t>
      </w:r>
      <w:r w:rsidRPr="004D676E">
        <w:rPr>
          <w:rFonts w:ascii="Arial" w:hAnsi="Arial" w:cs="Arial"/>
          <w:spacing w:val="-2"/>
        </w:rPr>
        <w:t>i</w:t>
      </w:r>
      <w:r w:rsidRPr="004D676E">
        <w:rPr>
          <w:rFonts w:ascii="Arial" w:hAnsi="Arial" w:cs="Arial"/>
        </w:rPr>
        <w:t>ts</w:t>
      </w:r>
      <w:r w:rsidRPr="004D676E">
        <w:rPr>
          <w:rFonts w:ascii="Arial" w:hAnsi="Arial" w:cs="Arial"/>
          <w:spacing w:val="-2"/>
        </w:rPr>
        <w:t xml:space="preserve"> </w:t>
      </w:r>
      <w:r w:rsidRPr="004D676E">
        <w:rPr>
          <w:rFonts w:ascii="Arial" w:hAnsi="Arial" w:cs="Arial"/>
        </w:rPr>
        <w:t>de</w:t>
      </w:r>
      <w:r w:rsidRPr="004D676E">
        <w:rPr>
          <w:rFonts w:ascii="Arial" w:hAnsi="Arial" w:cs="Arial"/>
          <w:spacing w:val="-2"/>
        </w:rPr>
        <w:t xml:space="preserve"> M</w:t>
      </w:r>
      <w:r w:rsidRPr="004D676E">
        <w:rPr>
          <w:rFonts w:ascii="Arial" w:hAnsi="Arial" w:cs="Arial"/>
        </w:rPr>
        <w:t>au</w:t>
      </w:r>
      <w:r w:rsidRPr="004D676E">
        <w:rPr>
          <w:rFonts w:ascii="Arial" w:hAnsi="Arial" w:cs="Arial"/>
          <w:spacing w:val="-4"/>
        </w:rPr>
        <w:t>r</w:t>
      </w:r>
      <w:r w:rsidRPr="004D676E">
        <w:rPr>
          <w:rFonts w:ascii="Arial" w:hAnsi="Arial" w:cs="Arial"/>
        </w:rPr>
        <w:t xml:space="preserve">ice </w:t>
      </w:r>
      <w:r w:rsidRPr="004D676E">
        <w:rPr>
          <w:rFonts w:ascii="Arial" w:hAnsi="Arial" w:cs="Arial"/>
          <w:spacing w:val="-3"/>
        </w:rPr>
        <w:t>Z</w:t>
      </w:r>
      <w:r w:rsidRPr="004D676E">
        <w:rPr>
          <w:rFonts w:ascii="Arial" w:hAnsi="Arial" w:cs="Arial"/>
        </w:rPr>
        <w:t>und</w:t>
      </w:r>
      <w:r w:rsidRPr="004D676E">
        <w:rPr>
          <w:rFonts w:ascii="Arial" w:hAnsi="Arial" w:cs="Arial"/>
          <w:spacing w:val="-2"/>
        </w:rPr>
        <w:t>e</w:t>
      </w:r>
      <w:r w:rsidRPr="004D676E">
        <w:rPr>
          <w:rFonts w:ascii="Arial" w:hAnsi="Arial" w:cs="Arial"/>
        </w:rPr>
        <w:t>l</w:t>
      </w:r>
      <w:r w:rsidRPr="004D676E">
        <w:rPr>
          <w:rFonts w:ascii="Arial" w:hAnsi="Arial" w:cs="Arial"/>
          <w:spacing w:val="-1"/>
        </w:rPr>
        <w:t xml:space="preserve"> "</w:t>
      </w:r>
      <w:r w:rsidRPr="004D676E">
        <w:rPr>
          <w:rFonts w:ascii="Arial" w:hAnsi="Arial" w:cs="Arial"/>
          <w:spacing w:val="-5"/>
        </w:rPr>
        <w:t>L</w:t>
      </w:r>
      <w:r w:rsidRPr="004D676E">
        <w:rPr>
          <w:rFonts w:ascii="Arial" w:hAnsi="Arial" w:cs="Arial"/>
          <w:spacing w:val="2"/>
        </w:rPr>
        <w:t>'</w:t>
      </w:r>
      <w:r w:rsidRPr="004D676E">
        <w:rPr>
          <w:rFonts w:ascii="Arial" w:hAnsi="Arial" w:cs="Arial"/>
          <w:spacing w:val="-2"/>
        </w:rPr>
        <w:t>ex</w:t>
      </w:r>
      <w:r w:rsidRPr="004D676E">
        <w:rPr>
          <w:rFonts w:ascii="Arial" w:hAnsi="Arial" w:cs="Arial"/>
        </w:rPr>
        <w:t>pé</w:t>
      </w:r>
      <w:r w:rsidRPr="004D676E">
        <w:rPr>
          <w:rFonts w:ascii="Arial" w:hAnsi="Arial" w:cs="Arial"/>
          <w:spacing w:val="-1"/>
        </w:rPr>
        <w:t>r</w:t>
      </w:r>
      <w:r w:rsidRPr="004D676E">
        <w:rPr>
          <w:rFonts w:ascii="Arial" w:hAnsi="Arial" w:cs="Arial"/>
        </w:rPr>
        <w:t>i</w:t>
      </w:r>
      <w:r w:rsidRPr="004D676E">
        <w:rPr>
          <w:rFonts w:ascii="Arial" w:hAnsi="Arial" w:cs="Arial"/>
          <w:spacing w:val="-2"/>
        </w:rPr>
        <w:t>e</w:t>
      </w:r>
      <w:r w:rsidRPr="004D676E">
        <w:rPr>
          <w:rFonts w:ascii="Arial" w:hAnsi="Arial" w:cs="Arial"/>
        </w:rPr>
        <w:t>nce</w:t>
      </w:r>
      <w:r w:rsidRPr="004D676E">
        <w:rPr>
          <w:rFonts w:ascii="Arial" w:hAnsi="Arial" w:cs="Arial"/>
          <w:spacing w:val="-2"/>
        </w:rPr>
        <w:t xml:space="preserve"> </w:t>
      </w:r>
      <w:r w:rsidRPr="004D676E">
        <w:rPr>
          <w:rFonts w:ascii="Arial" w:hAnsi="Arial" w:cs="Arial"/>
        </w:rPr>
        <w:t>de</w:t>
      </w:r>
      <w:r w:rsidRPr="004D676E">
        <w:rPr>
          <w:rFonts w:ascii="Arial" w:hAnsi="Arial" w:cs="Arial"/>
          <w:spacing w:val="-2"/>
        </w:rPr>
        <w:t xml:space="preserve"> l</w:t>
      </w:r>
      <w:r w:rsidRPr="004D676E">
        <w:rPr>
          <w:rFonts w:ascii="Arial" w:hAnsi="Arial" w:cs="Arial"/>
        </w:rPr>
        <w:t>a</w:t>
      </w:r>
      <w:r w:rsidRPr="004D676E">
        <w:rPr>
          <w:rFonts w:ascii="Arial" w:hAnsi="Arial" w:cs="Arial"/>
          <w:spacing w:val="1"/>
        </w:rPr>
        <w:t xml:space="preserve"> </w:t>
      </w:r>
      <w:r w:rsidRPr="004D676E">
        <w:rPr>
          <w:rFonts w:ascii="Arial" w:hAnsi="Arial" w:cs="Arial"/>
        </w:rPr>
        <w:t>m</w:t>
      </w:r>
      <w:r w:rsidRPr="004D676E">
        <w:rPr>
          <w:rFonts w:ascii="Arial" w:hAnsi="Arial" w:cs="Arial"/>
          <w:spacing w:val="-2"/>
        </w:rPr>
        <w:t>o</w:t>
      </w:r>
      <w:r w:rsidRPr="004D676E">
        <w:rPr>
          <w:rFonts w:ascii="Arial" w:hAnsi="Arial" w:cs="Arial"/>
          <w:spacing w:val="-1"/>
        </w:rPr>
        <w:t>r</w:t>
      </w:r>
      <w:r w:rsidRPr="004D676E">
        <w:rPr>
          <w:rFonts w:ascii="Arial" w:hAnsi="Arial" w:cs="Arial"/>
        </w:rPr>
        <w:t>t</w:t>
      </w:r>
      <w:r w:rsidRPr="004D676E">
        <w:rPr>
          <w:rFonts w:ascii="Arial" w:hAnsi="Arial" w:cs="Arial"/>
          <w:spacing w:val="-1"/>
        </w:rPr>
        <w:t>"</w:t>
      </w:r>
      <w:r w:rsidRPr="004D676E">
        <w:rPr>
          <w:rFonts w:ascii="Arial" w:hAnsi="Arial" w:cs="Arial"/>
        </w:rPr>
        <w:t>,</w:t>
      </w:r>
      <w:r w:rsidRPr="004D676E">
        <w:rPr>
          <w:rFonts w:ascii="Arial" w:hAnsi="Arial" w:cs="Arial"/>
          <w:spacing w:val="-2"/>
        </w:rPr>
        <w:t xml:space="preserve"> </w:t>
      </w:r>
      <w:r w:rsidRPr="004D676E">
        <w:rPr>
          <w:rFonts w:ascii="Arial" w:hAnsi="Arial" w:cs="Arial"/>
        </w:rPr>
        <w:t>ch</w:t>
      </w:r>
      <w:r w:rsidRPr="004D676E">
        <w:rPr>
          <w:rFonts w:ascii="Arial" w:hAnsi="Arial" w:cs="Arial"/>
          <w:spacing w:val="-4"/>
        </w:rPr>
        <w:t>o</w:t>
      </w:r>
      <w:r w:rsidRPr="004D676E">
        <w:rPr>
          <w:rFonts w:ascii="Arial" w:hAnsi="Arial" w:cs="Arial"/>
        </w:rPr>
        <w:t>isi</w:t>
      </w:r>
      <w:r w:rsidRPr="004D676E">
        <w:rPr>
          <w:rFonts w:ascii="Arial" w:hAnsi="Arial" w:cs="Arial"/>
          <w:spacing w:val="-1"/>
        </w:rPr>
        <w:t>r</w:t>
      </w:r>
      <w:r w:rsidRPr="004D676E">
        <w:rPr>
          <w:rFonts w:ascii="Arial" w:hAnsi="Arial" w:cs="Arial"/>
        </w:rPr>
        <w:t>,</w:t>
      </w:r>
      <w:r w:rsidRPr="004D676E">
        <w:rPr>
          <w:rFonts w:ascii="Arial" w:hAnsi="Arial" w:cs="Arial"/>
          <w:spacing w:val="1"/>
        </w:rPr>
        <w:t xml:space="preserve"> </w:t>
      </w:r>
      <w:r w:rsidRPr="004D676E">
        <w:rPr>
          <w:rFonts w:ascii="Arial" w:hAnsi="Arial" w:cs="Arial"/>
          <w:spacing w:val="-4"/>
        </w:rPr>
        <w:t>o</w:t>
      </w:r>
      <w:r w:rsidRPr="004D676E">
        <w:rPr>
          <w:rFonts w:ascii="Arial" w:hAnsi="Arial" w:cs="Arial"/>
        </w:rPr>
        <w:t>ct</w:t>
      </w:r>
      <w:r w:rsidRPr="004D676E">
        <w:rPr>
          <w:rFonts w:ascii="Arial" w:hAnsi="Arial" w:cs="Arial"/>
          <w:spacing w:val="-2"/>
        </w:rPr>
        <w:t>.1</w:t>
      </w:r>
      <w:r w:rsidRPr="004D676E">
        <w:rPr>
          <w:rFonts w:ascii="Arial" w:hAnsi="Arial" w:cs="Arial"/>
        </w:rPr>
        <w:t>9</w:t>
      </w:r>
      <w:r w:rsidRPr="004D676E">
        <w:rPr>
          <w:rFonts w:ascii="Arial" w:hAnsi="Arial" w:cs="Arial"/>
          <w:spacing w:val="-2"/>
        </w:rPr>
        <w:t>6</w:t>
      </w:r>
      <w:r w:rsidRPr="004D676E">
        <w:rPr>
          <w:rFonts w:ascii="Arial" w:hAnsi="Arial" w:cs="Arial"/>
        </w:rPr>
        <w:t>2).</w:t>
      </w:r>
    </w:p>
    <w:p w14:paraId="3E90E295" w14:textId="77777777" w:rsidR="002E7493" w:rsidRPr="004D676E" w:rsidRDefault="002E7493" w:rsidP="002E7493">
      <w:pPr>
        <w:spacing w:line="280" w:lineRule="exact"/>
        <w:jc w:val="both"/>
        <w:rPr>
          <w:rFonts w:ascii="Arial" w:hAnsi="Arial" w:cs="Arial"/>
          <w:spacing w:val="4"/>
          <w:lang w:eastAsia="fr-FR"/>
        </w:rPr>
      </w:pPr>
    </w:p>
    <w:p w14:paraId="53F705C6" w14:textId="77777777" w:rsidR="002E7493" w:rsidRPr="004D676E" w:rsidRDefault="002E7493" w:rsidP="00DC0E54">
      <w:pPr>
        <w:spacing w:after="0"/>
        <w:ind w:firstLine="709"/>
        <w:jc w:val="both"/>
        <w:rPr>
          <w:rFonts w:ascii="Arial" w:eastAsia="Times New Roman" w:hAnsi="Arial" w:cs="Arial"/>
          <w:spacing w:val="4"/>
          <w:lang w:eastAsia="fr-FR"/>
        </w:rPr>
      </w:pPr>
    </w:p>
    <w:p w14:paraId="2782872A" w14:textId="77777777" w:rsidR="00DC0E54" w:rsidRPr="004D676E" w:rsidRDefault="00DC0E54" w:rsidP="00DC0E54">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Ceci est bien illustré dans Romains 7, …18. Ce qui est bon, je le sais, n'habite pas en moi, c'est-à-dire dans ma chair : j'ai la volonté, mais non le pouvoir de faire le bien. 19 Car je ne fais pas le bien que je veux, et je fais le mal que je ne veux pas. 20 Et si je fais ce que je ne veux pas, ce n'est plus moi qui le fais, c'est le péché qui habite en moi.…</w:t>
      </w:r>
    </w:p>
    <w:p w14:paraId="558818F1" w14:textId="77777777" w:rsidR="00DC0E54" w:rsidRPr="004D676E" w:rsidRDefault="00DC0E54" w:rsidP="00DC0E54">
      <w:pPr>
        <w:spacing w:after="0"/>
        <w:ind w:firstLine="709"/>
        <w:jc w:val="both"/>
        <w:rPr>
          <w:rFonts w:ascii="Arial" w:eastAsia="Times New Roman" w:hAnsi="Arial" w:cs="Arial"/>
          <w:spacing w:val="4"/>
          <w:lang w:eastAsia="fr-FR"/>
        </w:rPr>
      </w:pPr>
    </w:p>
    <w:p w14:paraId="6131C8B7" w14:textId="77777777" w:rsidR="00DC0E54" w:rsidRPr="004D676E" w:rsidRDefault="00DC0E54" w:rsidP="00DC0E54">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Sommes-nous « finalisés », comme nous dit Hahnemann dans ce beau §9 de l’Organon sur la santé ? Pourquoi pas ! Comme l’atome vers la molécule, la molécule vers la cellule, la cellule vers l’organe, l’organe vers l’individu, l’individu vers l'espèce, l’espèce vers la diversité qui assure l’équilibre de la création, de la planète. Si l’homme en reste là, il n’a rien de plus que l’animal ou la plante !</w:t>
      </w:r>
    </w:p>
    <w:p w14:paraId="4DEDF54A" w14:textId="77777777" w:rsidR="00DC0E54" w:rsidRPr="004D676E" w:rsidRDefault="00DC0E54" w:rsidP="00DC0E54">
      <w:pPr>
        <w:spacing w:after="0"/>
        <w:ind w:firstLine="709"/>
        <w:jc w:val="both"/>
        <w:rPr>
          <w:rFonts w:ascii="Arial" w:eastAsia="Times New Roman" w:hAnsi="Arial" w:cs="Arial"/>
          <w:spacing w:val="4"/>
          <w:lang w:eastAsia="fr-FR"/>
        </w:rPr>
      </w:pPr>
    </w:p>
    <w:p w14:paraId="3CE7E56F" w14:textId="77777777" w:rsidR="00DC0E54" w:rsidRPr="004D676E" w:rsidRDefault="00DC0E54" w:rsidP="00DC0E54">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IA IIAE La morale générale, Q2 En quels biens consiste la Béatitude, Article 1 — Peut-on dire que les créatures ressemblent à Dieu ? </w:t>
      </w:r>
      <w:r w:rsidRPr="004D676E">
        <w:rPr>
          <w:rFonts w:ascii="Arial" w:eastAsia="Times New Roman" w:hAnsi="Arial" w:cs="Arial"/>
          <w:i/>
          <w:spacing w:val="4"/>
          <w:lang w:eastAsia="fr-FR"/>
        </w:rPr>
        <w:t xml:space="preserve">Réponse : Or il est manifeste que </w:t>
      </w:r>
      <w:r w:rsidRPr="004D676E">
        <w:rPr>
          <w:rFonts w:ascii="Arial" w:eastAsia="Times New Roman" w:hAnsi="Arial" w:cs="Arial"/>
          <w:b/>
          <w:bCs/>
          <w:i/>
          <w:spacing w:val="4"/>
          <w:lang w:eastAsia="fr-FR"/>
        </w:rPr>
        <w:t xml:space="preserve">les richesses naturelles ne sauraient constituer la béatitude de l’homme, car elles ne sont recherchées que pour le soutien de la nature </w:t>
      </w:r>
      <w:r w:rsidRPr="004D676E">
        <w:rPr>
          <w:rFonts w:ascii="Arial" w:eastAsia="Times New Roman" w:hAnsi="Arial" w:cs="Arial"/>
          <w:spacing w:val="4"/>
          <w:lang w:eastAsia="fr-FR"/>
        </w:rPr>
        <w:t xml:space="preserve">(nda : de notre biologie) </w:t>
      </w:r>
      <w:r w:rsidRPr="004D676E">
        <w:rPr>
          <w:rFonts w:ascii="Arial" w:eastAsia="Times New Roman" w:hAnsi="Arial" w:cs="Arial"/>
          <w:b/>
          <w:bCs/>
          <w:i/>
          <w:spacing w:val="4"/>
          <w:lang w:eastAsia="fr-FR"/>
        </w:rPr>
        <w:t>et ne peuvent donc prétendre être sa fin ultime</w:t>
      </w:r>
      <w:r w:rsidRPr="004D676E">
        <w:rPr>
          <w:rFonts w:ascii="Arial" w:eastAsia="Times New Roman" w:hAnsi="Arial" w:cs="Arial"/>
          <w:i/>
          <w:spacing w:val="4"/>
          <w:lang w:eastAsia="fr-FR"/>
        </w:rPr>
        <w:t>. Bien plutôt, ce sont elles qui sont ordonnées à l’homme comme à leur propre fin. Aussi, dans l’ordre de la nature, tous les biens de ce genre sont-ils au-dessous de l’homme et créés pour lui, selon ces paroles du Psaume (8, 8) : “ Tu as tout placé sous ses pieds. ”</w:t>
      </w:r>
    </w:p>
    <w:p w14:paraId="2759AD17" w14:textId="77777777" w:rsidR="00DC0E54" w:rsidRPr="004D676E" w:rsidRDefault="00DC0E54" w:rsidP="00DC0E54">
      <w:pPr>
        <w:spacing w:after="0"/>
        <w:ind w:firstLine="709"/>
        <w:jc w:val="both"/>
        <w:rPr>
          <w:rFonts w:ascii="Arial" w:eastAsia="Times New Roman" w:hAnsi="Arial" w:cs="Arial"/>
          <w:spacing w:val="4"/>
          <w:lang w:eastAsia="fr-FR"/>
        </w:rPr>
      </w:pPr>
    </w:p>
    <w:p w14:paraId="3652160F" w14:textId="03D4828F" w:rsidR="00DC0E54" w:rsidRPr="004D676E" w:rsidRDefault="00DC0E54" w:rsidP="00DC0E54">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Donc Hahnemann, comme Thomas d’Aquin, nous voit finalisés vers « les plus hautes fins de notre destinée », nous « </w:t>
      </w:r>
      <w:r w:rsidRPr="004D676E">
        <w:rPr>
          <w:rFonts w:ascii="Arial" w:eastAsia="Times New Roman" w:hAnsi="Arial" w:cs="Arial"/>
          <w:b/>
          <w:bCs/>
          <w:spacing w:val="4"/>
          <w:lang w:eastAsia="fr-FR"/>
        </w:rPr>
        <w:t xml:space="preserve">rapprocher </w:t>
      </w:r>
      <w:r w:rsidRPr="004D676E">
        <w:rPr>
          <w:rFonts w:ascii="Arial" w:eastAsia="Times New Roman" w:hAnsi="Arial" w:cs="Arial"/>
          <w:spacing w:val="4"/>
          <w:lang w:eastAsia="fr-FR"/>
        </w:rPr>
        <w:t xml:space="preserve">… </w:t>
      </w:r>
      <w:r w:rsidRPr="004D676E">
        <w:rPr>
          <w:rFonts w:ascii="Arial" w:eastAsia="Times New Roman" w:hAnsi="Arial" w:cs="Arial"/>
          <w:b/>
          <w:bCs/>
          <w:spacing w:val="4"/>
          <w:lang w:eastAsia="fr-FR"/>
        </w:rPr>
        <w:t xml:space="preserve">du grand esprit qu'adorent les habitants de tous les systèmes solaires </w:t>
      </w:r>
      <w:r w:rsidRPr="004D676E">
        <w:rPr>
          <w:rFonts w:ascii="Arial" w:eastAsia="Times New Roman" w:hAnsi="Arial" w:cs="Arial"/>
          <w:spacing w:val="4"/>
          <w:lang w:eastAsia="fr-FR"/>
        </w:rPr>
        <w:t>».</w:t>
      </w:r>
      <w:r w:rsidR="002E7493" w:rsidRPr="004D676E">
        <w:rPr>
          <w:rFonts w:ascii="Arial" w:hAnsi="Arial" w:cs="Arial"/>
          <w:spacing w:val="4"/>
          <w:kern w:val="2"/>
        </w:rPr>
        <w:t xml:space="preserve"> (1)</w:t>
      </w:r>
    </w:p>
    <w:p w14:paraId="484E7C8D" w14:textId="77777777" w:rsidR="002E7493" w:rsidRPr="004D676E" w:rsidRDefault="002E7493" w:rsidP="002E7493">
      <w:pPr>
        <w:spacing w:line="280" w:lineRule="exact"/>
        <w:jc w:val="both"/>
        <w:rPr>
          <w:rFonts w:ascii="Arial" w:hAnsi="Arial" w:cs="Arial"/>
          <w:lang w:eastAsia="fr-BE"/>
        </w:rPr>
      </w:pPr>
      <w:r w:rsidRPr="004D676E">
        <w:rPr>
          <w:rFonts w:ascii="Arial" w:hAnsi="Arial" w:cs="Arial"/>
          <w:lang w:eastAsia="fr-BE"/>
        </w:rPr>
        <w:t xml:space="preserve">  </w:t>
      </w:r>
    </w:p>
    <w:p w14:paraId="060D00EC" w14:textId="6331AD5C" w:rsidR="002E7493" w:rsidRPr="004D676E" w:rsidRDefault="002E7493" w:rsidP="002E7493">
      <w:pPr>
        <w:spacing w:line="280" w:lineRule="exact"/>
        <w:jc w:val="both"/>
        <w:rPr>
          <w:rFonts w:ascii="Arial" w:hAnsi="Arial" w:cs="Arial"/>
          <w:lang w:eastAsia="fr-BE"/>
        </w:rPr>
      </w:pPr>
      <w:r w:rsidRPr="004D676E">
        <w:rPr>
          <w:rFonts w:ascii="Arial" w:hAnsi="Arial" w:cs="Arial"/>
          <w:lang w:eastAsia="fr-BE"/>
        </w:rPr>
        <w:lastRenderedPageBreak/>
        <w:t>[#N](1)</w:t>
      </w:r>
      <w:r w:rsidRPr="004D676E">
        <w:rPr>
          <w:rFonts w:ascii="Arial" w:hAnsi="Arial" w:cs="Arial"/>
          <w:lang w:val="en-US"/>
        </w:rPr>
        <w:t xml:space="preserve"> "Esculape dans la Balance" (Études de médecine homéopathique/o J.B. Baillière, 1855).</w:t>
      </w:r>
    </w:p>
    <w:p w14:paraId="3BE90D17" w14:textId="77777777" w:rsidR="002E7493" w:rsidRPr="004D676E" w:rsidRDefault="002E7493" w:rsidP="002E7493">
      <w:pPr>
        <w:spacing w:line="280" w:lineRule="exact"/>
        <w:jc w:val="both"/>
        <w:rPr>
          <w:rFonts w:ascii="Arial" w:hAnsi="Arial" w:cs="Arial"/>
          <w:spacing w:val="4"/>
          <w:lang w:eastAsia="fr-FR"/>
        </w:rPr>
      </w:pPr>
    </w:p>
    <w:p w14:paraId="06251AF7" w14:textId="77777777" w:rsidR="00DC0E54" w:rsidRPr="004D676E" w:rsidRDefault="00DC0E54" w:rsidP="00DC0E54">
      <w:pPr>
        <w:spacing w:after="0"/>
        <w:ind w:firstLine="709"/>
        <w:jc w:val="both"/>
        <w:rPr>
          <w:rFonts w:ascii="Arial" w:eastAsia="Times New Roman" w:hAnsi="Arial" w:cs="Arial"/>
          <w:spacing w:val="4"/>
          <w:lang w:eastAsia="fr-FR"/>
        </w:rPr>
      </w:pPr>
    </w:p>
    <w:p w14:paraId="58881D37" w14:textId="77777777" w:rsidR="00DC0E54" w:rsidRPr="004D676E" w:rsidRDefault="00DC0E54" w:rsidP="00DC0E54">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Sous nos pieds, pour dominer :</w:t>
      </w:r>
      <w:r w:rsidRPr="004D676E">
        <w:rPr>
          <w:rFonts w:ascii="Arial" w:eastAsia="Times New Roman" w:hAnsi="Arial" w:cs="Arial"/>
          <w:i/>
          <w:spacing w:val="4"/>
          <w:lang w:eastAsia="fr-FR"/>
        </w:rPr>
        <w:t xml:space="preserve"> </w:t>
      </w:r>
      <w:r w:rsidRPr="004D676E">
        <w:rPr>
          <w:rFonts w:ascii="Arial" w:eastAsia="Times New Roman" w:hAnsi="Arial" w:cs="Arial"/>
          <w:spacing w:val="4"/>
          <w:vertAlign w:val="superscript"/>
          <w:lang w:eastAsia="fr-FR"/>
        </w:rPr>
        <w:t xml:space="preserve">Genèse 2, 20 </w:t>
      </w:r>
      <w:r w:rsidRPr="004D676E">
        <w:rPr>
          <w:rFonts w:ascii="Arial" w:eastAsia="Times New Roman" w:hAnsi="Arial" w:cs="Arial"/>
          <w:i/>
          <w:spacing w:val="4"/>
          <w:lang w:eastAsia="fr-FR"/>
        </w:rPr>
        <w:t>Et l'homme donna des noms à tout le bétail, aux oiseaux du ciel et à tous les animaux des champs ;</w:t>
      </w:r>
    </w:p>
    <w:p w14:paraId="78D5BC9D" w14:textId="77777777" w:rsidR="00DC0E54" w:rsidRPr="004D676E" w:rsidRDefault="00DC0E54" w:rsidP="00DC0E54">
      <w:pPr>
        <w:spacing w:after="0"/>
        <w:ind w:firstLine="709"/>
        <w:jc w:val="both"/>
        <w:rPr>
          <w:rFonts w:ascii="Arial" w:eastAsia="Times New Roman" w:hAnsi="Arial" w:cs="Arial"/>
          <w:spacing w:val="4"/>
          <w:lang w:eastAsia="fr-FR"/>
        </w:rPr>
      </w:pPr>
    </w:p>
    <w:p w14:paraId="3AB1D9FB" w14:textId="77777777" w:rsidR="00DC0E54" w:rsidRPr="004D676E" w:rsidRDefault="00DC0E54" w:rsidP="00DC0E54">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Dominer ?</w:t>
      </w:r>
    </w:p>
    <w:p w14:paraId="54045144" w14:textId="77777777" w:rsidR="00DC0E54" w:rsidRPr="004D676E" w:rsidRDefault="00DC0E54" w:rsidP="00DC0E54">
      <w:pPr>
        <w:spacing w:after="0"/>
        <w:ind w:firstLine="709"/>
        <w:jc w:val="both"/>
        <w:rPr>
          <w:rFonts w:ascii="Arial" w:eastAsia="Times New Roman" w:hAnsi="Arial" w:cs="Arial"/>
          <w:spacing w:val="4"/>
          <w:lang w:eastAsia="fr-FR"/>
        </w:rPr>
      </w:pPr>
      <w:r w:rsidRPr="004D676E">
        <w:rPr>
          <w:rFonts w:ascii="Arial" w:eastAsia="Times New Roman" w:hAnsi="Arial" w:cs="Arial"/>
          <w:i/>
          <w:spacing w:val="4"/>
          <w:lang w:eastAsia="fr-FR"/>
        </w:rPr>
        <w:t>Commander, régner, avoir la suprématie, exercer une puissance souveraine, Exercer une emprise, une influence prépondérantes, être plus élevé, occuper une situation plus élevée que les choses ou personnes environnantes…</w:t>
      </w:r>
    </w:p>
    <w:p w14:paraId="44AE8ACC" w14:textId="77777777" w:rsidR="00DC0E54" w:rsidRPr="004D676E" w:rsidRDefault="00DC0E54" w:rsidP="00DC0E54">
      <w:pPr>
        <w:spacing w:after="0"/>
        <w:ind w:firstLine="709"/>
        <w:jc w:val="both"/>
        <w:rPr>
          <w:rFonts w:ascii="Arial" w:eastAsia="Times New Roman" w:hAnsi="Arial" w:cs="Arial"/>
          <w:spacing w:val="4"/>
          <w:lang w:eastAsia="fr-FR"/>
        </w:rPr>
      </w:pPr>
      <w:r w:rsidRPr="004D676E">
        <w:rPr>
          <w:rFonts w:ascii="Arial" w:eastAsia="Times New Roman" w:hAnsi="Arial" w:cs="Arial"/>
          <w:i/>
          <w:spacing w:val="4"/>
          <w:lang w:eastAsia="fr-FR"/>
        </w:rPr>
        <w:t xml:space="preserve">« Dominer une question, un sujet » : </w:t>
      </w:r>
      <w:r w:rsidRPr="004D676E">
        <w:rPr>
          <w:rFonts w:ascii="Arial" w:eastAsia="Times New Roman" w:hAnsi="Arial" w:cs="Arial"/>
          <w:b/>
          <w:bCs/>
          <w:i/>
          <w:spacing w:val="4"/>
          <w:lang w:eastAsia="fr-FR"/>
        </w:rPr>
        <w:t xml:space="preserve">Prendre du recul par rapport à eux, les regarder de haut et pouvoir en faire aisément la synthèse </w:t>
      </w:r>
      <w:r w:rsidRPr="004D676E">
        <w:rPr>
          <w:rFonts w:ascii="Arial" w:eastAsia="Times New Roman" w:hAnsi="Arial" w:cs="Arial"/>
          <w:spacing w:val="4"/>
          <w:lang w:eastAsia="fr-FR"/>
        </w:rPr>
        <w:t>(http://www.cnrtl.fr).</w:t>
      </w:r>
    </w:p>
    <w:p w14:paraId="770F9FEE" w14:textId="77777777" w:rsidR="00DC0E54" w:rsidRPr="004D676E" w:rsidRDefault="00DC0E54" w:rsidP="00DC0E54">
      <w:pPr>
        <w:spacing w:after="0"/>
        <w:ind w:firstLine="709"/>
        <w:jc w:val="both"/>
        <w:rPr>
          <w:rFonts w:ascii="Arial" w:eastAsia="Times New Roman" w:hAnsi="Arial" w:cs="Arial"/>
          <w:spacing w:val="4"/>
          <w:lang w:eastAsia="fr-FR"/>
        </w:rPr>
      </w:pPr>
    </w:p>
    <w:p w14:paraId="2D7755EA" w14:textId="1DABB949" w:rsidR="00DC0E54" w:rsidRPr="004D676E" w:rsidRDefault="00DC0E54" w:rsidP="00DC0E54">
      <w:pPr>
        <w:spacing w:after="0"/>
        <w:ind w:firstLine="709"/>
        <w:jc w:val="both"/>
        <w:rPr>
          <w:rFonts w:ascii="Arial" w:hAnsi="Arial" w:cs="Arial"/>
          <w:spacing w:val="4"/>
          <w:kern w:val="2"/>
        </w:rPr>
      </w:pPr>
      <w:r w:rsidRPr="004D676E">
        <w:rPr>
          <w:rFonts w:ascii="Arial" w:eastAsia="Times New Roman" w:hAnsi="Arial" w:cs="Arial"/>
          <w:spacing w:val="4"/>
          <w:lang w:eastAsia="fr-FR"/>
        </w:rPr>
        <w:t>Voici la vision du péché par une lectrice du journal Évangile et Liberté.</w:t>
      </w:r>
      <w:r w:rsidR="002E7493" w:rsidRPr="004D676E">
        <w:rPr>
          <w:rFonts w:ascii="Arial" w:hAnsi="Arial" w:cs="Arial"/>
          <w:spacing w:val="4"/>
          <w:kern w:val="2"/>
        </w:rPr>
        <w:t xml:space="preserve"> (1)</w:t>
      </w:r>
    </w:p>
    <w:p w14:paraId="4B7A4D8C" w14:textId="77777777" w:rsidR="002E7493" w:rsidRPr="004D676E" w:rsidRDefault="002E7493" w:rsidP="002E7493">
      <w:pPr>
        <w:spacing w:line="280" w:lineRule="exact"/>
        <w:jc w:val="both"/>
        <w:rPr>
          <w:rFonts w:ascii="Arial" w:hAnsi="Arial" w:cs="Arial"/>
          <w:lang w:eastAsia="fr-BE"/>
        </w:rPr>
      </w:pPr>
      <w:r w:rsidRPr="004D676E">
        <w:rPr>
          <w:rFonts w:ascii="Arial" w:hAnsi="Arial" w:cs="Arial"/>
          <w:lang w:eastAsia="fr-BE"/>
        </w:rPr>
        <w:t xml:space="preserve">  </w:t>
      </w:r>
    </w:p>
    <w:p w14:paraId="2DFDC83B" w14:textId="056563A1" w:rsidR="002E7493" w:rsidRPr="004D676E" w:rsidRDefault="002E7493" w:rsidP="002E7493">
      <w:pPr>
        <w:spacing w:line="280" w:lineRule="exact"/>
        <w:jc w:val="both"/>
        <w:rPr>
          <w:rFonts w:ascii="Arial" w:hAnsi="Arial" w:cs="Arial"/>
          <w:lang w:eastAsia="fr-BE"/>
        </w:rPr>
      </w:pPr>
      <w:r w:rsidRPr="004D676E">
        <w:rPr>
          <w:rFonts w:ascii="Arial" w:hAnsi="Arial" w:cs="Arial"/>
          <w:lang w:eastAsia="fr-BE"/>
        </w:rPr>
        <w:t>[#N](1)</w:t>
      </w:r>
      <w:r w:rsidRPr="004D676E">
        <w:rPr>
          <w:rFonts w:ascii="Arial" w:hAnsi="Arial" w:cs="Arial"/>
          <w:spacing w:val="-1"/>
        </w:rPr>
        <w:t xml:space="preserve"> N</w:t>
      </w:r>
      <w:r w:rsidRPr="004D676E">
        <w:rPr>
          <w:rFonts w:ascii="Arial" w:hAnsi="Arial" w:cs="Arial"/>
          <w:spacing w:val="-3"/>
        </w:rPr>
        <w:t>°</w:t>
      </w:r>
      <w:r w:rsidRPr="004D676E">
        <w:rPr>
          <w:rFonts w:ascii="Arial" w:hAnsi="Arial" w:cs="Arial"/>
        </w:rPr>
        <w:t>,</w:t>
      </w:r>
      <w:r w:rsidRPr="004D676E">
        <w:rPr>
          <w:rFonts w:ascii="Arial" w:hAnsi="Arial" w:cs="Arial"/>
          <w:spacing w:val="1"/>
        </w:rPr>
        <w:t xml:space="preserve"> </w:t>
      </w:r>
      <w:r w:rsidRPr="004D676E">
        <w:rPr>
          <w:rFonts w:ascii="Arial" w:hAnsi="Arial" w:cs="Arial"/>
        </w:rPr>
        <w:t>2</w:t>
      </w:r>
      <w:r w:rsidRPr="004D676E">
        <w:rPr>
          <w:rFonts w:ascii="Arial" w:hAnsi="Arial" w:cs="Arial"/>
          <w:spacing w:val="-2"/>
        </w:rPr>
        <w:t>2</w:t>
      </w:r>
      <w:r w:rsidRPr="004D676E">
        <w:rPr>
          <w:rFonts w:ascii="Arial" w:hAnsi="Arial" w:cs="Arial"/>
        </w:rPr>
        <w:t>3,</w:t>
      </w:r>
      <w:r w:rsidRPr="004D676E">
        <w:rPr>
          <w:rFonts w:ascii="Arial" w:hAnsi="Arial" w:cs="Arial"/>
          <w:spacing w:val="-2"/>
        </w:rPr>
        <w:t xml:space="preserve"> </w:t>
      </w:r>
      <w:r w:rsidRPr="004D676E">
        <w:rPr>
          <w:rFonts w:ascii="Arial" w:hAnsi="Arial" w:cs="Arial"/>
        </w:rPr>
        <w:t>n</w:t>
      </w:r>
      <w:r w:rsidRPr="004D676E">
        <w:rPr>
          <w:rFonts w:ascii="Arial" w:hAnsi="Arial" w:cs="Arial"/>
          <w:spacing w:val="-2"/>
        </w:rPr>
        <w:t>o</w:t>
      </w:r>
      <w:r w:rsidRPr="004D676E">
        <w:rPr>
          <w:rFonts w:ascii="Arial" w:hAnsi="Arial" w:cs="Arial"/>
        </w:rPr>
        <w:t>v</w:t>
      </w:r>
      <w:r w:rsidRPr="004D676E">
        <w:rPr>
          <w:rFonts w:ascii="Arial" w:hAnsi="Arial" w:cs="Arial"/>
          <w:spacing w:val="-1"/>
        </w:rPr>
        <w:t xml:space="preserve"> </w:t>
      </w:r>
      <w:r w:rsidRPr="004D676E">
        <w:rPr>
          <w:rFonts w:ascii="Arial" w:hAnsi="Arial" w:cs="Arial"/>
          <w:spacing w:val="-2"/>
        </w:rPr>
        <w:t>20</w:t>
      </w:r>
      <w:r w:rsidRPr="004D676E">
        <w:rPr>
          <w:rFonts w:ascii="Arial" w:hAnsi="Arial" w:cs="Arial"/>
        </w:rPr>
        <w:t>0</w:t>
      </w:r>
      <w:r w:rsidRPr="004D676E">
        <w:rPr>
          <w:rFonts w:ascii="Arial" w:hAnsi="Arial" w:cs="Arial"/>
          <w:spacing w:val="-2"/>
        </w:rPr>
        <w:t>8</w:t>
      </w:r>
      <w:r w:rsidRPr="004D676E">
        <w:rPr>
          <w:rFonts w:ascii="Arial" w:hAnsi="Arial" w:cs="Arial"/>
        </w:rPr>
        <w:t xml:space="preserve">, </w:t>
      </w:r>
      <w:r w:rsidRPr="004D676E">
        <w:rPr>
          <w:rFonts w:ascii="Arial" w:hAnsi="Arial" w:cs="Arial"/>
          <w:u w:val="single" w:color="0000FF"/>
        </w:rPr>
        <w:t>h</w:t>
      </w:r>
      <w:r w:rsidRPr="004D676E">
        <w:rPr>
          <w:rFonts w:ascii="Arial" w:hAnsi="Arial" w:cs="Arial"/>
          <w:spacing w:val="-2"/>
          <w:u w:val="single" w:color="0000FF"/>
        </w:rPr>
        <w:t>t</w:t>
      </w:r>
      <w:r w:rsidRPr="004D676E">
        <w:rPr>
          <w:rFonts w:ascii="Arial" w:hAnsi="Arial" w:cs="Arial"/>
          <w:u w:val="single" w:color="0000FF"/>
        </w:rPr>
        <w:t>tp</w:t>
      </w:r>
      <w:r w:rsidRPr="004D676E">
        <w:rPr>
          <w:rFonts w:ascii="Arial" w:hAnsi="Arial" w:cs="Arial"/>
          <w:spacing w:val="-2"/>
          <w:u w:val="single" w:color="0000FF"/>
        </w:rPr>
        <w:t>:/</w:t>
      </w:r>
      <w:r w:rsidRPr="004D676E">
        <w:rPr>
          <w:rFonts w:ascii="Arial" w:hAnsi="Arial" w:cs="Arial"/>
          <w:u w:val="single" w:color="0000FF"/>
        </w:rPr>
        <w:t>/</w:t>
      </w:r>
      <w:r w:rsidRPr="004D676E">
        <w:rPr>
          <w:rFonts w:ascii="Arial" w:hAnsi="Arial" w:cs="Arial"/>
          <w:spacing w:val="-1"/>
          <w:u w:val="single" w:color="0000FF"/>
        </w:rPr>
        <w:t>ww</w:t>
      </w:r>
      <w:r w:rsidRPr="004D676E">
        <w:rPr>
          <w:rFonts w:ascii="Arial" w:hAnsi="Arial" w:cs="Arial"/>
          <w:spacing w:val="-4"/>
          <w:u w:val="single" w:color="0000FF"/>
        </w:rPr>
        <w:t>w</w:t>
      </w:r>
      <w:r w:rsidRPr="004D676E">
        <w:rPr>
          <w:rFonts w:ascii="Arial" w:hAnsi="Arial" w:cs="Arial"/>
          <w:u w:val="single" w:color="0000FF"/>
        </w:rPr>
        <w:t>.</w:t>
      </w:r>
      <w:r w:rsidRPr="004D676E">
        <w:rPr>
          <w:rFonts w:ascii="Arial" w:hAnsi="Arial" w:cs="Arial"/>
          <w:spacing w:val="-2"/>
          <w:u w:val="single" w:color="0000FF"/>
        </w:rPr>
        <w:t>ev</w:t>
      </w:r>
      <w:r w:rsidRPr="004D676E">
        <w:rPr>
          <w:rFonts w:ascii="Arial" w:hAnsi="Arial" w:cs="Arial"/>
          <w:u w:val="single" w:color="0000FF"/>
        </w:rPr>
        <w:t>an</w:t>
      </w:r>
      <w:r w:rsidRPr="004D676E">
        <w:rPr>
          <w:rFonts w:ascii="Arial" w:hAnsi="Arial" w:cs="Arial"/>
          <w:spacing w:val="-2"/>
          <w:u w:val="single" w:color="0000FF"/>
        </w:rPr>
        <w:t>g</w:t>
      </w:r>
      <w:r w:rsidRPr="004D676E">
        <w:rPr>
          <w:rFonts w:ascii="Arial" w:hAnsi="Arial" w:cs="Arial"/>
          <w:u w:val="single" w:color="0000FF"/>
        </w:rPr>
        <w:t>i</w:t>
      </w:r>
      <w:r w:rsidRPr="004D676E">
        <w:rPr>
          <w:rFonts w:ascii="Arial" w:hAnsi="Arial" w:cs="Arial"/>
          <w:spacing w:val="-2"/>
          <w:u w:val="single" w:color="0000FF"/>
        </w:rPr>
        <w:t>l</w:t>
      </w:r>
      <w:r w:rsidRPr="004D676E">
        <w:rPr>
          <w:rFonts w:ascii="Arial" w:hAnsi="Arial" w:cs="Arial"/>
          <w:spacing w:val="-1"/>
          <w:u w:val="single" w:color="0000FF"/>
        </w:rPr>
        <w:t>e</w:t>
      </w:r>
      <w:r w:rsidRPr="004D676E">
        <w:rPr>
          <w:rFonts w:ascii="Arial" w:hAnsi="Arial" w:cs="Arial"/>
          <w:spacing w:val="1"/>
          <w:u w:val="single" w:color="0000FF"/>
        </w:rPr>
        <w:t>-</w:t>
      </w:r>
      <w:r w:rsidRPr="004D676E">
        <w:rPr>
          <w:rFonts w:ascii="Arial" w:hAnsi="Arial" w:cs="Arial"/>
          <w:spacing w:val="-2"/>
          <w:u w:val="single" w:color="0000FF"/>
        </w:rPr>
        <w:t>e</w:t>
      </w:r>
      <w:r w:rsidRPr="004D676E">
        <w:rPr>
          <w:rFonts w:ascii="Arial" w:hAnsi="Arial" w:cs="Arial"/>
          <w:u w:val="single" w:color="0000FF"/>
        </w:rPr>
        <w:t>t</w:t>
      </w:r>
      <w:r w:rsidRPr="004D676E">
        <w:rPr>
          <w:rFonts w:ascii="Arial" w:hAnsi="Arial" w:cs="Arial"/>
          <w:spacing w:val="-1"/>
          <w:u w:val="single" w:color="0000FF"/>
        </w:rPr>
        <w:t>-</w:t>
      </w:r>
      <w:r w:rsidRPr="004D676E">
        <w:rPr>
          <w:rFonts w:ascii="Arial" w:hAnsi="Arial" w:cs="Arial"/>
          <w:spacing w:val="-2"/>
          <w:u w:val="single" w:color="0000FF"/>
        </w:rPr>
        <w:t>l</w:t>
      </w:r>
      <w:r w:rsidRPr="004D676E">
        <w:rPr>
          <w:rFonts w:ascii="Arial" w:hAnsi="Arial" w:cs="Arial"/>
          <w:u w:val="single" w:color="0000FF"/>
        </w:rPr>
        <w:t>ib</w:t>
      </w:r>
      <w:r w:rsidRPr="004D676E">
        <w:rPr>
          <w:rFonts w:ascii="Arial" w:hAnsi="Arial" w:cs="Arial"/>
          <w:spacing w:val="-2"/>
          <w:u w:val="single" w:color="0000FF"/>
        </w:rPr>
        <w:t>e</w:t>
      </w:r>
      <w:r w:rsidRPr="004D676E">
        <w:rPr>
          <w:rFonts w:ascii="Arial" w:hAnsi="Arial" w:cs="Arial"/>
          <w:spacing w:val="-1"/>
          <w:u w:val="single" w:color="0000FF"/>
        </w:rPr>
        <w:t>r</w:t>
      </w:r>
      <w:r w:rsidRPr="004D676E">
        <w:rPr>
          <w:rFonts w:ascii="Arial" w:hAnsi="Arial" w:cs="Arial"/>
          <w:u w:val="single" w:color="0000FF"/>
        </w:rPr>
        <w:t>t</w:t>
      </w:r>
      <w:r w:rsidRPr="004D676E">
        <w:rPr>
          <w:rFonts w:ascii="Arial" w:hAnsi="Arial" w:cs="Arial"/>
          <w:spacing w:val="-2"/>
          <w:u w:val="single" w:color="0000FF"/>
        </w:rPr>
        <w:t>e</w:t>
      </w:r>
      <w:r w:rsidRPr="004D676E">
        <w:rPr>
          <w:rFonts w:ascii="Arial" w:hAnsi="Arial" w:cs="Arial"/>
          <w:u w:val="single" w:color="0000FF"/>
        </w:rPr>
        <w:t>.n</w:t>
      </w:r>
      <w:r w:rsidRPr="004D676E">
        <w:rPr>
          <w:rFonts w:ascii="Arial" w:hAnsi="Arial" w:cs="Arial"/>
          <w:spacing w:val="-2"/>
          <w:u w:val="single" w:color="0000FF"/>
        </w:rPr>
        <w:t>e</w:t>
      </w:r>
      <w:r w:rsidRPr="004D676E">
        <w:rPr>
          <w:rFonts w:ascii="Arial" w:hAnsi="Arial" w:cs="Arial"/>
          <w:u w:val="single" w:color="0000FF"/>
        </w:rPr>
        <w:t>t</w:t>
      </w:r>
    </w:p>
    <w:p w14:paraId="7BF74723" w14:textId="77777777" w:rsidR="002E7493" w:rsidRPr="004D676E" w:rsidRDefault="002E7493" w:rsidP="002E7493">
      <w:pPr>
        <w:spacing w:line="280" w:lineRule="exact"/>
        <w:jc w:val="both"/>
        <w:rPr>
          <w:rFonts w:ascii="Arial" w:hAnsi="Arial" w:cs="Arial"/>
          <w:spacing w:val="4"/>
          <w:lang w:eastAsia="fr-FR"/>
        </w:rPr>
      </w:pPr>
    </w:p>
    <w:p w14:paraId="2A5F0FFC" w14:textId="77777777" w:rsidR="002E7493" w:rsidRPr="004D676E" w:rsidRDefault="002E7493" w:rsidP="00DC0E54">
      <w:pPr>
        <w:spacing w:after="0"/>
        <w:ind w:firstLine="709"/>
        <w:jc w:val="both"/>
        <w:rPr>
          <w:rFonts w:ascii="Arial" w:eastAsia="Times New Roman" w:hAnsi="Arial" w:cs="Arial"/>
          <w:spacing w:val="4"/>
          <w:lang w:eastAsia="fr-FR"/>
        </w:rPr>
      </w:pPr>
    </w:p>
    <w:p w14:paraId="086DC631" w14:textId="7658EC89" w:rsidR="00DC0E54" w:rsidRPr="004D676E" w:rsidRDefault="00DC0E54" w:rsidP="00DC0E54">
      <w:pPr>
        <w:spacing w:after="0"/>
        <w:ind w:firstLine="709"/>
        <w:jc w:val="both"/>
        <w:rPr>
          <w:rFonts w:ascii="Arial" w:eastAsia="Times New Roman" w:hAnsi="Arial" w:cs="Arial"/>
          <w:spacing w:val="4"/>
          <w:lang w:eastAsia="fr-FR"/>
        </w:rPr>
      </w:pPr>
    </w:p>
    <w:tbl>
      <w:tblPr>
        <w:tblStyle w:val="Grilledutableau"/>
        <w:tblW w:w="0" w:type="auto"/>
        <w:tblLook w:val="04A0" w:firstRow="1" w:lastRow="0" w:firstColumn="1" w:lastColumn="0" w:noHBand="0" w:noVBand="1"/>
      </w:tblPr>
      <w:tblGrid>
        <w:gridCol w:w="9231"/>
      </w:tblGrid>
      <w:tr w:rsidR="00DC0E54" w:rsidRPr="004D676E" w14:paraId="0351D873" w14:textId="77777777" w:rsidTr="00DC0E54">
        <w:tc>
          <w:tcPr>
            <w:tcW w:w="9854" w:type="dxa"/>
          </w:tcPr>
          <w:p w14:paraId="67DA44B9" w14:textId="77777777" w:rsidR="00DC0E54" w:rsidRPr="004D676E" w:rsidRDefault="00DC0E54" w:rsidP="00DC0E54">
            <w:pPr>
              <w:ind w:left="447" w:firstLine="22"/>
              <w:rPr>
                <w:rFonts w:ascii="Arial" w:eastAsia="Times New Roman" w:hAnsi="Arial" w:cs="Arial"/>
                <w:sz w:val="24"/>
                <w:szCs w:val="24"/>
                <w:lang w:eastAsia="fr-FR"/>
              </w:rPr>
            </w:pPr>
          </w:p>
          <w:p w14:paraId="774C3CD4" w14:textId="38F69C63" w:rsidR="00DC0E54" w:rsidRPr="004D676E" w:rsidRDefault="00DC0E54" w:rsidP="00DC0E54">
            <w:pPr>
              <w:ind w:left="447" w:firstLine="22"/>
              <w:rPr>
                <w:rFonts w:ascii="Arial" w:eastAsia="Times New Roman" w:hAnsi="Arial" w:cs="Arial"/>
                <w:sz w:val="24"/>
                <w:szCs w:val="24"/>
                <w:lang w:eastAsia="fr-FR"/>
              </w:rPr>
            </w:pPr>
            <w:r w:rsidRPr="004D676E">
              <w:rPr>
                <w:rFonts w:ascii="Arial" w:eastAsia="Times New Roman" w:hAnsi="Arial" w:cs="Arial"/>
                <w:sz w:val="24"/>
                <w:szCs w:val="24"/>
                <w:lang w:eastAsia="fr-FR"/>
              </w:rPr>
              <w:t>Un Dieu mécontent de tout, toujours fâché. Un Dieu qui passe son temps à regarder ce qui ne va pas (alors que nous savons bien qu’il vaut mieux voir ce qui va bien !).</w:t>
            </w:r>
          </w:p>
          <w:p w14:paraId="42C6950A" w14:textId="77777777" w:rsidR="00DC0E54" w:rsidRPr="004D676E" w:rsidRDefault="00DC0E54" w:rsidP="00DC0E54">
            <w:pPr>
              <w:ind w:left="447" w:firstLine="22"/>
              <w:jc w:val="both"/>
              <w:rPr>
                <w:rFonts w:ascii="Arial" w:eastAsia="Times New Roman" w:hAnsi="Arial" w:cs="Arial"/>
                <w:spacing w:val="4"/>
                <w:sz w:val="24"/>
                <w:szCs w:val="24"/>
                <w:lang w:eastAsia="fr-FR"/>
              </w:rPr>
            </w:pPr>
            <w:r w:rsidRPr="004D676E">
              <w:rPr>
                <w:rFonts w:ascii="Arial" w:eastAsia="Times New Roman" w:hAnsi="Arial" w:cs="Arial"/>
                <w:spacing w:val="4"/>
                <w:sz w:val="24"/>
                <w:szCs w:val="24"/>
                <w:lang w:eastAsia="fr-FR"/>
              </w:rPr>
              <w:t xml:space="preserve">Jésus n’était pas ainsi. On devait, au contraire, se sentir heureux avec lui, dans la </w:t>
            </w:r>
          </w:p>
          <w:p w14:paraId="57507C92" w14:textId="77777777" w:rsidR="00DC0E54" w:rsidRPr="004D676E" w:rsidRDefault="00DC0E54" w:rsidP="00DC0E54">
            <w:pPr>
              <w:ind w:left="447" w:firstLine="22"/>
              <w:jc w:val="both"/>
              <w:rPr>
                <w:rFonts w:ascii="Arial" w:eastAsia="Times New Roman" w:hAnsi="Arial" w:cs="Arial"/>
                <w:spacing w:val="4"/>
                <w:sz w:val="24"/>
                <w:szCs w:val="24"/>
                <w:lang w:eastAsia="fr-FR"/>
              </w:rPr>
            </w:pPr>
            <w:r w:rsidRPr="004D676E">
              <w:rPr>
                <w:rFonts w:ascii="Arial" w:eastAsia="Times New Roman" w:hAnsi="Arial" w:cs="Arial"/>
                <w:spacing w:val="4"/>
                <w:sz w:val="24"/>
                <w:szCs w:val="24"/>
                <w:lang w:eastAsia="fr-FR"/>
              </w:rPr>
              <w:t xml:space="preserve">joie de la création d’un monde meilleur et fraternel, pas accusateur comme celui </w:t>
            </w:r>
          </w:p>
          <w:p w14:paraId="45C7C202" w14:textId="77777777" w:rsidR="00DC0E54" w:rsidRPr="004D676E" w:rsidRDefault="00DC0E54" w:rsidP="00DC0E54">
            <w:pPr>
              <w:ind w:left="447" w:firstLine="22"/>
              <w:jc w:val="both"/>
              <w:rPr>
                <w:rFonts w:ascii="Arial" w:eastAsia="Times New Roman" w:hAnsi="Arial" w:cs="Arial"/>
                <w:spacing w:val="4"/>
                <w:sz w:val="24"/>
                <w:szCs w:val="24"/>
                <w:lang w:eastAsia="fr-FR"/>
              </w:rPr>
            </w:pPr>
            <w:r w:rsidRPr="004D676E">
              <w:rPr>
                <w:rFonts w:ascii="Arial" w:eastAsia="Times New Roman" w:hAnsi="Arial" w:cs="Arial"/>
                <w:spacing w:val="4"/>
                <w:sz w:val="24"/>
                <w:szCs w:val="24"/>
                <w:lang w:eastAsia="fr-FR"/>
              </w:rPr>
              <w:t>des Pharisiens qui surveillaient tous les défauts !</w:t>
            </w:r>
          </w:p>
          <w:p w14:paraId="1B6A9FD2" w14:textId="77777777" w:rsidR="00DC0E54" w:rsidRPr="004D676E" w:rsidRDefault="00DC0E54" w:rsidP="00DC0E54">
            <w:pPr>
              <w:ind w:left="447" w:firstLine="22"/>
              <w:jc w:val="both"/>
              <w:rPr>
                <w:rFonts w:ascii="Arial" w:eastAsia="Times New Roman" w:hAnsi="Arial" w:cs="Arial"/>
                <w:spacing w:val="4"/>
                <w:sz w:val="24"/>
                <w:szCs w:val="24"/>
                <w:lang w:eastAsia="fr-FR"/>
              </w:rPr>
            </w:pPr>
            <w:r w:rsidRPr="004D676E">
              <w:rPr>
                <w:rFonts w:ascii="Arial" w:eastAsia="Times New Roman" w:hAnsi="Arial" w:cs="Arial"/>
                <w:spacing w:val="4"/>
                <w:sz w:val="24"/>
                <w:szCs w:val="24"/>
                <w:lang w:eastAsia="fr-FR"/>
              </w:rPr>
              <w:t xml:space="preserve">Et je me dis que pendant le repas de joie, si l’enfant prodigue avait encore répété à </w:t>
            </w:r>
          </w:p>
          <w:p w14:paraId="6481EDA4" w14:textId="77777777" w:rsidR="00DC0E54" w:rsidRPr="004D676E" w:rsidRDefault="00DC0E54" w:rsidP="00DC0E54">
            <w:pPr>
              <w:ind w:left="447" w:firstLine="22"/>
              <w:jc w:val="both"/>
              <w:rPr>
                <w:rFonts w:ascii="Arial" w:eastAsia="Times New Roman" w:hAnsi="Arial" w:cs="Arial"/>
                <w:i/>
                <w:spacing w:val="4"/>
                <w:sz w:val="24"/>
                <w:szCs w:val="24"/>
                <w:lang w:eastAsia="fr-FR"/>
              </w:rPr>
            </w:pPr>
            <w:r w:rsidRPr="004D676E">
              <w:rPr>
                <w:rFonts w:ascii="Arial" w:eastAsia="Times New Roman" w:hAnsi="Arial" w:cs="Arial"/>
                <w:spacing w:val="4"/>
                <w:sz w:val="24"/>
                <w:szCs w:val="24"/>
                <w:lang w:eastAsia="fr-FR"/>
              </w:rPr>
              <w:t xml:space="preserve">son père « </w:t>
            </w:r>
            <w:r w:rsidRPr="004D676E">
              <w:rPr>
                <w:rFonts w:ascii="Arial" w:eastAsia="Times New Roman" w:hAnsi="Arial" w:cs="Arial"/>
                <w:i/>
                <w:spacing w:val="4"/>
                <w:sz w:val="24"/>
                <w:szCs w:val="24"/>
                <w:lang w:eastAsia="fr-FR"/>
              </w:rPr>
              <w:t xml:space="preserve">J’ai péché contre le ciel et contre toi </w:t>
            </w:r>
            <w:r w:rsidRPr="004D676E">
              <w:rPr>
                <w:rFonts w:ascii="Arial" w:eastAsia="Times New Roman" w:hAnsi="Arial" w:cs="Arial"/>
                <w:spacing w:val="4"/>
                <w:sz w:val="24"/>
                <w:szCs w:val="24"/>
                <w:lang w:eastAsia="fr-FR"/>
              </w:rPr>
              <w:t xml:space="preserve">», le père lui aurait répondu : « </w:t>
            </w:r>
            <w:r w:rsidRPr="004D676E">
              <w:rPr>
                <w:rFonts w:ascii="Arial" w:eastAsia="Times New Roman" w:hAnsi="Arial" w:cs="Arial"/>
                <w:i/>
                <w:spacing w:val="4"/>
                <w:sz w:val="24"/>
                <w:szCs w:val="24"/>
                <w:lang w:eastAsia="fr-FR"/>
              </w:rPr>
              <w:t>Arrête</w:t>
            </w:r>
          </w:p>
          <w:p w14:paraId="678688D0" w14:textId="77777777" w:rsidR="00DC0E54" w:rsidRPr="004D676E" w:rsidRDefault="00DC0E54" w:rsidP="00DC0E54">
            <w:pPr>
              <w:ind w:left="447" w:firstLine="22"/>
              <w:jc w:val="both"/>
              <w:rPr>
                <w:rFonts w:ascii="Arial" w:eastAsia="Times New Roman" w:hAnsi="Arial" w:cs="Arial"/>
                <w:spacing w:val="4"/>
                <w:sz w:val="24"/>
                <w:szCs w:val="24"/>
                <w:lang w:eastAsia="fr-FR"/>
              </w:rPr>
            </w:pPr>
            <w:r w:rsidRPr="004D676E">
              <w:rPr>
                <w:rFonts w:ascii="Arial" w:eastAsia="Times New Roman" w:hAnsi="Arial" w:cs="Arial"/>
                <w:i/>
                <w:spacing w:val="4"/>
                <w:sz w:val="24"/>
                <w:szCs w:val="24"/>
                <w:lang w:eastAsia="fr-FR"/>
              </w:rPr>
              <w:t xml:space="preserve">et mange ton veau. N’est-il pas bon </w:t>
            </w:r>
            <w:r w:rsidRPr="004D676E">
              <w:rPr>
                <w:rFonts w:ascii="Arial" w:eastAsia="Times New Roman" w:hAnsi="Arial" w:cs="Arial"/>
                <w:spacing w:val="4"/>
                <w:sz w:val="24"/>
                <w:szCs w:val="24"/>
                <w:lang w:eastAsia="fr-FR"/>
              </w:rPr>
              <w:t>? ».</w:t>
            </w:r>
          </w:p>
          <w:p w14:paraId="2E40B44E" w14:textId="77777777" w:rsidR="00DC0E54" w:rsidRPr="004D676E" w:rsidRDefault="00DC0E54" w:rsidP="00DC0E54">
            <w:pPr>
              <w:jc w:val="both"/>
              <w:rPr>
                <w:rFonts w:ascii="Arial" w:eastAsia="Times New Roman" w:hAnsi="Arial" w:cs="Arial"/>
                <w:spacing w:val="4"/>
                <w:sz w:val="24"/>
                <w:szCs w:val="24"/>
                <w:lang w:eastAsia="fr-FR"/>
              </w:rPr>
            </w:pPr>
          </w:p>
        </w:tc>
      </w:tr>
    </w:tbl>
    <w:p w14:paraId="4C774073" w14:textId="77777777" w:rsidR="00DC0E54" w:rsidRPr="004D676E" w:rsidRDefault="00DC0E54" w:rsidP="00DC0E54">
      <w:pPr>
        <w:spacing w:after="0"/>
        <w:ind w:firstLine="709"/>
        <w:jc w:val="both"/>
        <w:rPr>
          <w:rFonts w:ascii="Arial" w:eastAsia="Times New Roman" w:hAnsi="Arial" w:cs="Arial"/>
          <w:spacing w:val="4"/>
          <w:lang w:eastAsia="fr-FR"/>
        </w:rPr>
      </w:pPr>
    </w:p>
    <w:p w14:paraId="47B6E3A8" w14:textId="77777777" w:rsidR="00DC0E54" w:rsidRPr="004D676E" w:rsidRDefault="00DC0E54" w:rsidP="00DC0E54">
      <w:pPr>
        <w:spacing w:after="0"/>
        <w:ind w:firstLine="709"/>
        <w:jc w:val="both"/>
        <w:rPr>
          <w:rFonts w:ascii="Arial" w:eastAsia="Times New Roman" w:hAnsi="Arial" w:cs="Arial"/>
          <w:spacing w:val="4"/>
          <w:lang w:eastAsia="fr-FR"/>
        </w:rPr>
      </w:pPr>
    </w:p>
    <w:p w14:paraId="4E487CF8" w14:textId="77777777" w:rsidR="00DC0E54" w:rsidRPr="004D676E" w:rsidRDefault="00DC0E54" w:rsidP="00DC0E54">
      <w:pPr>
        <w:spacing w:after="0"/>
        <w:ind w:firstLine="709"/>
        <w:jc w:val="both"/>
        <w:rPr>
          <w:rFonts w:ascii="Arial" w:eastAsia="Times New Roman" w:hAnsi="Arial" w:cs="Arial"/>
          <w:b/>
          <w:spacing w:val="4"/>
          <w:lang w:eastAsia="fr-FR"/>
        </w:rPr>
      </w:pPr>
      <w:r w:rsidRPr="004D676E">
        <w:rPr>
          <w:rFonts w:ascii="Arial" w:eastAsia="Times New Roman" w:hAnsi="Arial" w:cs="Arial"/>
          <w:b/>
          <w:spacing w:val="4"/>
          <w:lang w:eastAsia="fr-FR"/>
        </w:rPr>
        <w:t>***</w:t>
      </w:r>
    </w:p>
    <w:p w14:paraId="4DEF273C" w14:textId="77777777" w:rsidR="00DC0E54" w:rsidRPr="004D676E" w:rsidRDefault="00DC0E54" w:rsidP="00DC0E54">
      <w:pPr>
        <w:spacing w:after="0"/>
        <w:ind w:firstLine="709"/>
        <w:jc w:val="both"/>
        <w:rPr>
          <w:rFonts w:ascii="Arial" w:eastAsia="Times New Roman" w:hAnsi="Arial" w:cs="Arial"/>
          <w:spacing w:val="4"/>
          <w:lang w:eastAsia="fr-FR"/>
        </w:rPr>
      </w:pPr>
    </w:p>
    <w:p w14:paraId="6AC10D46" w14:textId="77777777" w:rsidR="00DC0E54" w:rsidRPr="004D676E" w:rsidRDefault="00DC0E54" w:rsidP="00DC0E54">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Maintenant conservons la méthode d’étude de la matière médicale selon le schéma anthropologique thomiste avec la détermination des fonctions les plus touchées (Étude des altérations des fonctions de l'âme selon le schéma aristotélico-thomiste avec référence aux questions correspondantes de la Somme Théologique. Structure vitale humaine : où est-il malade ?) et la recherche des facultés humaines les plus affectées par le médicament, et en quel sens elles se modifient.</w:t>
      </w:r>
    </w:p>
    <w:p w14:paraId="0B272687" w14:textId="77777777" w:rsidR="00DC0E54" w:rsidRPr="004D676E" w:rsidRDefault="00DC0E54" w:rsidP="00DC0E54">
      <w:pPr>
        <w:spacing w:after="0"/>
        <w:ind w:firstLine="709"/>
        <w:jc w:val="both"/>
        <w:rPr>
          <w:rFonts w:ascii="Arial" w:eastAsia="Times New Roman" w:hAnsi="Arial" w:cs="Arial"/>
          <w:spacing w:val="4"/>
          <w:lang w:eastAsia="fr-FR"/>
        </w:rPr>
      </w:pPr>
    </w:p>
    <w:p w14:paraId="77FDB253" w14:textId="77777777" w:rsidR="00DC0E54" w:rsidRPr="004D676E" w:rsidRDefault="00DC0E54" w:rsidP="00DC0E54">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Nous prenons comme fondement théorique le schéma référentiel Aristotélico Thomiste, qui coïncide avec la notion développée dans l'œuvre de Hahnemann : un homme orienté vers une finalité spirituelle, dont les fonctions vitales en santé s'intègrent admirablement à cette fin transcendante.</w:t>
      </w:r>
    </w:p>
    <w:p w14:paraId="5AAF1D93" w14:textId="77777777" w:rsidR="00DC0E54" w:rsidRPr="004D676E" w:rsidRDefault="00DC0E54" w:rsidP="00DC0E54">
      <w:pPr>
        <w:spacing w:after="0"/>
        <w:ind w:firstLine="709"/>
        <w:jc w:val="both"/>
        <w:rPr>
          <w:rFonts w:ascii="Arial" w:eastAsia="Times New Roman" w:hAnsi="Arial" w:cs="Arial"/>
          <w:spacing w:val="4"/>
          <w:lang w:eastAsia="fr-FR"/>
        </w:rPr>
      </w:pPr>
    </w:p>
    <w:p w14:paraId="0B0E8153" w14:textId="77777777" w:rsidR="00DC0E54" w:rsidRPr="004D676E" w:rsidRDefault="00DC0E54" w:rsidP="00DC0E54">
      <w:pPr>
        <w:spacing w:after="0"/>
        <w:ind w:firstLine="709"/>
        <w:jc w:val="both"/>
        <w:rPr>
          <w:rFonts w:ascii="Arial" w:eastAsia="Times New Roman" w:hAnsi="Arial" w:cs="Arial"/>
          <w:spacing w:val="4"/>
          <w:lang w:eastAsia="fr-FR"/>
        </w:rPr>
      </w:pPr>
      <w:r w:rsidRPr="004D676E">
        <w:rPr>
          <w:rFonts w:ascii="Arial" w:eastAsia="Times New Roman" w:hAnsi="Arial" w:cs="Arial"/>
          <w:i/>
          <w:spacing w:val="4"/>
          <w:lang w:eastAsia="fr-FR"/>
        </w:rPr>
        <w:t>§ 9 —  Dans l'état de santé, l'énergie vitale (souveraine) immatérielle — Dynamis (*) — animant la partie matérielle du corps humain (organisme), règne de façon absolue.</w:t>
      </w:r>
    </w:p>
    <w:p w14:paraId="4683F65D" w14:textId="77777777" w:rsidR="00DC0E54" w:rsidRPr="004D676E" w:rsidRDefault="00DC0E54" w:rsidP="00DC0E54">
      <w:pPr>
        <w:spacing w:after="0"/>
        <w:ind w:firstLine="709"/>
        <w:jc w:val="both"/>
        <w:rPr>
          <w:rFonts w:ascii="Arial" w:eastAsia="Times New Roman" w:hAnsi="Arial" w:cs="Arial"/>
          <w:spacing w:val="4"/>
          <w:lang w:eastAsia="fr-FR"/>
        </w:rPr>
      </w:pPr>
      <w:r w:rsidRPr="004D676E">
        <w:rPr>
          <w:rFonts w:ascii="Arial" w:eastAsia="Times New Roman" w:hAnsi="Arial" w:cs="Arial"/>
          <w:i/>
          <w:spacing w:val="4"/>
          <w:lang w:eastAsia="fr-FR"/>
        </w:rPr>
        <w:t>Entre toutes les parties de l'organisme vivant, elle maintient dans leurs activités fonctionnelles et réactionnelles une harmonie qui force l'admiration. L'esprit doué de raison qui habite cet organisme peut</w:t>
      </w:r>
    </w:p>
    <w:p w14:paraId="4F8F23E1" w14:textId="77777777" w:rsidR="00DC0E54" w:rsidRPr="004D676E" w:rsidRDefault="00DC0E54" w:rsidP="00DC0E54">
      <w:pPr>
        <w:spacing w:after="0"/>
        <w:jc w:val="both"/>
        <w:rPr>
          <w:rFonts w:ascii="Arial" w:eastAsia="Times New Roman" w:hAnsi="Arial" w:cs="Arial"/>
          <w:spacing w:val="4"/>
          <w:lang w:eastAsia="fr-FR"/>
        </w:rPr>
      </w:pPr>
      <w:r w:rsidRPr="004D676E">
        <w:rPr>
          <w:rFonts w:ascii="Arial" w:eastAsia="Times New Roman" w:hAnsi="Arial" w:cs="Arial"/>
          <w:i/>
          <w:spacing w:val="4"/>
          <w:lang w:eastAsia="fr-FR"/>
        </w:rPr>
        <w:t>ainsi librement se servir de cet instrument vivant et sain, pour atteindre au but élevé de son existence.</w:t>
      </w:r>
    </w:p>
    <w:p w14:paraId="41603D43" w14:textId="77777777" w:rsidR="00DC0E54" w:rsidRPr="004D676E" w:rsidRDefault="00DC0E54" w:rsidP="00DC0E54">
      <w:pPr>
        <w:spacing w:after="0"/>
        <w:ind w:firstLine="709"/>
        <w:jc w:val="both"/>
        <w:rPr>
          <w:rFonts w:ascii="Arial" w:eastAsia="Times New Roman" w:hAnsi="Arial" w:cs="Arial"/>
          <w:spacing w:val="4"/>
          <w:lang w:eastAsia="fr-FR"/>
        </w:rPr>
      </w:pPr>
    </w:p>
    <w:p w14:paraId="241B1AF8" w14:textId="77777777" w:rsidR="00DC0E54" w:rsidRPr="004D676E" w:rsidRDefault="00DC0E54" w:rsidP="00DC0E54">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Faut-il comme nous allons le voir que notre liberté, notre raison, s’expriment dans le cadre et le respect de notre nature pour ne pas dépasser les capacités de notre </w:t>
      </w:r>
      <w:r w:rsidRPr="004D676E">
        <w:rPr>
          <w:rFonts w:ascii="Arial" w:eastAsia="Times New Roman" w:hAnsi="Arial" w:cs="Arial"/>
          <w:i/>
          <w:spacing w:val="4"/>
          <w:lang w:eastAsia="fr-FR"/>
        </w:rPr>
        <w:t>instrument !</w:t>
      </w:r>
    </w:p>
    <w:p w14:paraId="3EE65796" w14:textId="77777777" w:rsidR="00DC0E54" w:rsidRPr="004D676E" w:rsidRDefault="00DC0E54" w:rsidP="00DC0E54">
      <w:pPr>
        <w:spacing w:after="0"/>
        <w:ind w:firstLine="709"/>
        <w:jc w:val="both"/>
        <w:rPr>
          <w:rFonts w:ascii="Arial" w:eastAsia="Times New Roman" w:hAnsi="Arial" w:cs="Arial"/>
          <w:spacing w:val="4"/>
          <w:lang w:eastAsia="fr-FR"/>
        </w:rPr>
      </w:pPr>
      <w:r w:rsidRPr="004D676E">
        <w:rPr>
          <w:rFonts w:ascii="Arial" w:eastAsia="Times New Roman" w:hAnsi="Arial" w:cs="Arial"/>
          <w:spacing w:val="-2"/>
          <w:lang w:eastAsia="fr-FR"/>
        </w:rPr>
        <w:t>Kent développe cela à la conférence XIX : "</w:t>
      </w:r>
      <w:r w:rsidRPr="004D676E">
        <w:rPr>
          <w:rFonts w:ascii="Arial" w:eastAsia="Times New Roman" w:hAnsi="Arial" w:cs="Arial"/>
          <w:i/>
          <w:spacing w:val="-2"/>
          <w:lang w:eastAsia="fr-FR"/>
        </w:rPr>
        <w:t>There is always a state and condition of man that precedes his action... that state must correspond to what wich precedes action, which is thinking and willing"</w:t>
      </w:r>
      <w:r w:rsidRPr="004D676E">
        <w:rPr>
          <w:rFonts w:ascii="Arial" w:eastAsia="Times New Roman" w:hAnsi="Arial" w:cs="Arial"/>
          <w:i/>
          <w:spacing w:val="4"/>
          <w:lang w:eastAsia="fr-FR"/>
        </w:rPr>
        <w:t>.</w:t>
      </w:r>
    </w:p>
    <w:p w14:paraId="25BAF7E0" w14:textId="77777777" w:rsidR="00DC0E54" w:rsidRPr="004D676E" w:rsidRDefault="00DC0E54" w:rsidP="00DC0E54">
      <w:pPr>
        <w:spacing w:after="0"/>
        <w:ind w:firstLine="709"/>
        <w:jc w:val="both"/>
        <w:rPr>
          <w:rFonts w:ascii="Arial" w:eastAsia="Times New Roman" w:hAnsi="Arial" w:cs="Arial"/>
          <w:spacing w:val="4"/>
          <w:lang w:eastAsia="fr-FR"/>
        </w:rPr>
      </w:pPr>
    </w:p>
    <w:p w14:paraId="10C412D0" w14:textId="77777777" w:rsidR="00DC0E54" w:rsidRPr="004D676E" w:rsidRDefault="00DC0E54" w:rsidP="00DC0E54">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Et c’est justement dans notre +ou – grande liberté / capacité de réfléchir et vouloir en accord ou non avec notre nature physique, mentale, spirituelle, (vouloir la dépasser ou progresser harmonieusement ? ), que se trouve notre grandeur, et le risque. Risque de se tromper, mais surtout de refuser d'assumer les conséquences de nos actes. C’est Dieu, le diable, le destin, le cholestérol, mes parents, les autres… Pas besoin de l’alibi bien pratique du péché originel pour comprendre et expliquer le fait de souffrir de nos erreurs, nos tricheries et aveuglements volontaires ou non, et souvent de notre ignorance.</w:t>
      </w:r>
    </w:p>
    <w:p w14:paraId="4D125F26" w14:textId="77777777" w:rsidR="00DC0E54" w:rsidRPr="004D676E" w:rsidRDefault="00DC0E54" w:rsidP="00DC0E54">
      <w:pPr>
        <w:spacing w:after="0"/>
        <w:ind w:firstLine="709"/>
        <w:jc w:val="both"/>
        <w:rPr>
          <w:rFonts w:ascii="Arial" w:eastAsia="Times New Roman" w:hAnsi="Arial" w:cs="Arial"/>
          <w:spacing w:val="4"/>
          <w:lang w:eastAsia="fr-FR"/>
        </w:rPr>
      </w:pPr>
    </w:p>
    <w:p w14:paraId="54D90760" w14:textId="1433EC2A" w:rsidR="00DC0E54" w:rsidRPr="004D676E" w:rsidRDefault="00DC0E54" w:rsidP="00DC0E54">
      <w:pPr>
        <w:spacing w:after="0"/>
        <w:ind w:firstLine="709"/>
        <w:jc w:val="both"/>
        <w:rPr>
          <w:rFonts w:ascii="Arial" w:hAnsi="Arial" w:cs="Arial"/>
          <w:spacing w:val="4"/>
          <w:kern w:val="2"/>
        </w:rPr>
      </w:pPr>
      <w:r w:rsidRPr="004D676E">
        <w:rPr>
          <w:rFonts w:ascii="Arial" w:eastAsia="Times New Roman" w:hAnsi="Arial" w:cs="Arial"/>
          <w:spacing w:val="4"/>
          <w:lang w:eastAsia="fr-FR"/>
        </w:rPr>
        <w:t xml:space="preserve">Les 5 noyaux de la souffrance, </w:t>
      </w:r>
      <w:r w:rsidRPr="004D676E">
        <w:rPr>
          <w:rFonts w:ascii="Arial" w:eastAsia="Times New Roman" w:hAnsi="Arial" w:cs="Arial"/>
          <w:b/>
          <w:bCs/>
          <w:spacing w:val="4"/>
          <w:lang w:eastAsia="fr-FR"/>
        </w:rPr>
        <w:t xml:space="preserve">manque </w:t>
      </w:r>
      <w:r w:rsidRPr="004D676E">
        <w:rPr>
          <w:rFonts w:ascii="Arial" w:eastAsia="Times New Roman" w:hAnsi="Arial" w:cs="Arial"/>
          <w:spacing w:val="4"/>
          <w:lang w:eastAsia="fr-FR"/>
        </w:rPr>
        <w:t xml:space="preserve">(relatif à ce que je désire, et non perte comme la mythologie le suggère), </w:t>
      </w:r>
      <w:r w:rsidRPr="004D676E">
        <w:rPr>
          <w:rFonts w:ascii="Arial" w:eastAsia="Times New Roman" w:hAnsi="Arial" w:cs="Arial"/>
          <w:b/>
          <w:bCs/>
          <w:spacing w:val="4"/>
          <w:lang w:eastAsia="fr-FR"/>
        </w:rPr>
        <w:t>nostalgie</w:t>
      </w:r>
      <w:r w:rsidRPr="004D676E">
        <w:rPr>
          <w:rFonts w:ascii="Arial" w:eastAsia="Times New Roman" w:hAnsi="Arial" w:cs="Arial"/>
          <w:spacing w:val="4"/>
          <w:lang w:eastAsia="fr-FR"/>
        </w:rPr>
        <w:t xml:space="preserve">, </w:t>
      </w:r>
      <w:r w:rsidRPr="004D676E">
        <w:rPr>
          <w:rFonts w:ascii="Arial" w:eastAsia="Times New Roman" w:hAnsi="Arial" w:cs="Arial"/>
          <w:b/>
          <w:bCs/>
          <w:spacing w:val="4"/>
          <w:lang w:eastAsia="fr-FR"/>
        </w:rPr>
        <w:t>culpabilité</w:t>
      </w:r>
      <w:r w:rsidRPr="004D676E">
        <w:rPr>
          <w:rFonts w:ascii="Arial" w:eastAsia="Times New Roman" w:hAnsi="Arial" w:cs="Arial"/>
          <w:spacing w:val="4"/>
          <w:lang w:eastAsia="fr-FR"/>
        </w:rPr>
        <w:t xml:space="preserve">, </w:t>
      </w:r>
      <w:r w:rsidRPr="004D676E">
        <w:rPr>
          <w:rFonts w:ascii="Arial" w:eastAsia="Times New Roman" w:hAnsi="Arial" w:cs="Arial"/>
          <w:b/>
          <w:bCs/>
          <w:spacing w:val="4"/>
          <w:lang w:eastAsia="fr-FR"/>
        </w:rPr>
        <w:t>punition</w:t>
      </w:r>
      <w:r w:rsidRPr="004D676E">
        <w:rPr>
          <w:rFonts w:ascii="Arial" w:eastAsia="Times New Roman" w:hAnsi="Arial" w:cs="Arial"/>
          <w:spacing w:val="4"/>
          <w:lang w:eastAsia="fr-FR"/>
        </w:rPr>
        <w:t xml:space="preserve">, </w:t>
      </w:r>
      <w:r w:rsidRPr="004D676E">
        <w:rPr>
          <w:rFonts w:ascii="Arial" w:eastAsia="Times New Roman" w:hAnsi="Arial" w:cs="Arial"/>
          <w:b/>
          <w:bCs/>
          <w:spacing w:val="4"/>
          <w:lang w:eastAsia="fr-FR"/>
        </w:rPr>
        <w:t>jutification</w:t>
      </w:r>
      <w:r w:rsidRPr="004D676E">
        <w:rPr>
          <w:rFonts w:ascii="Arial" w:eastAsia="Times New Roman" w:hAnsi="Arial" w:cs="Arial"/>
          <w:spacing w:val="4"/>
          <w:lang w:eastAsia="fr-FR"/>
        </w:rPr>
        <w:t>, de la vision masiste sont ainsi le vécu personnel du résultat d'avoir sauté des étapes, d’un but mal choisi, donc non atteint. Ne pas atteindre le but ou mal le choisir n’est pas mal en soi, moralement, comme certaine morale religieuse peut le faire croire dans l’acception courante du mot péché. C’est un chemin de découverte, de progrès et d’aprentissage, de reculs aussi pour mieux prendre son élan, si on veut bien tenir compte de l'erreur par la suite. Du reste même Thomas d’Aquin note que d’un dieu bon ne peut venir le mal, mais comme toute créature en chemin, nous avons des progrès à faire pour combler nos défauts … nos défauts de bien.</w:t>
      </w:r>
      <w:r w:rsidR="002E7493" w:rsidRPr="004D676E">
        <w:rPr>
          <w:rFonts w:ascii="Arial" w:hAnsi="Arial" w:cs="Arial"/>
          <w:spacing w:val="4"/>
          <w:kern w:val="2"/>
        </w:rPr>
        <w:t xml:space="preserve"> (1)</w:t>
      </w:r>
    </w:p>
    <w:p w14:paraId="302A7062" w14:textId="77777777" w:rsidR="002E7493" w:rsidRPr="004D676E" w:rsidRDefault="002E7493" w:rsidP="002E7493">
      <w:pPr>
        <w:spacing w:line="280" w:lineRule="exact"/>
        <w:jc w:val="both"/>
        <w:rPr>
          <w:rFonts w:ascii="Arial" w:hAnsi="Arial" w:cs="Arial"/>
          <w:lang w:eastAsia="fr-BE"/>
        </w:rPr>
      </w:pPr>
      <w:r w:rsidRPr="004D676E">
        <w:rPr>
          <w:rFonts w:ascii="Arial" w:hAnsi="Arial" w:cs="Arial"/>
          <w:lang w:eastAsia="fr-BE"/>
        </w:rPr>
        <w:t xml:space="preserve">  </w:t>
      </w:r>
    </w:p>
    <w:p w14:paraId="67263A0A" w14:textId="0D190726" w:rsidR="002E7493" w:rsidRPr="004D676E" w:rsidRDefault="002E7493" w:rsidP="002E7493">
      <w:pPr>
        <w:spacing w:line="280" w:lineRule="exact"/>
        <w:jc w:val="both"/>
        <w:rPr>
          <w:rFonts w:ascii="Arial" w:hAnsi="Arial" w:cs="Arial"/>
          <w:lang w:eastAsia="fr-BE"/>
        </w:rPr>
      </w:pPr>
      <w:r w:rsidRPr="004D676E">
        <w:rPr>
          <w:rFonts w:ascii="Arial" w:hAnsi="Arial" w:cs="Arial"/>
          <w:lang w:eastAsia="fr-BE"/>
        </w:rPr>
        <w:t>[#N](1)</w:t>
      </w:r>
      <w:r w:rsidRPr="004D676E">
        <w:rPr>
          <w:rFonts w:ascii="Arial" w:hAnsi="Arial" w:cs="Arial"/>
          <w:lang w:val="en-US"/>
        </w:rPr>
        <w:t xml:space="preserve"> IA, La création : Q 48, le mal est-il une nature, Réponse </w:t>
      </w:r>
      <w:r w:rsidRPr="004D676E">
        <w:rPr>
          <w:rFonts w:ascii="Arial" w:hAnsi="Arial" w:cs="Arial"/>
          <w:b/>
          <w:bCs/>
          <w:lang w:val="en-US"/>
        </w:rPr>
        <w:t xml:space="preserve">: </w:t>
      </w:r>
      <w:r w:rsidRPr="004D676E">
        <w:rPr>
          <w:rFonts w:ascii="Arial" w:hAnsi="Arial" w:cs="Arial"/>
          <w:lang w:val="en-US"/>
        </w:rPr>
        <w:t>Dans une opposition, un terme est connu par l’autre, comme les ténèbres par la lumière. Pour savoir ce que c’est que le mal, il faut donc utiliser la notion de bien. Or, nous avons établi plus haut que le bien est tout ce qui est désirable. Ainsi, du fait que toute nature désire son être et sa perfection, il résulte que l’être et la perfection de toute nature a raison de bien. Il est donc impossible que le mal signifie un certain être, ou une certaine nature de forme. Le terme de mal désigne donc une certaine absence de bien. Voilà pourquoi l’on dit du mal qu’il n’est “ni un existant, ni un bien” ; car l’être, comme tel, étant un bien, on ne peut nier l’un sans l’autre.</w:t>
      </w:r>
    </w:p>
    <w:p w14:paraId="408D74B0" w14:textId="77777777" w:rsidR="002E7493" w:rsidRPr="004D676E" w:rsidRDefault="002E7493" w:rsidP="002E7493">
      <w:pPr>
        <w:spacing w:line="280" w:lineRule="exact"/>
        <w:jc w:val="both"/>
        <w:rPr>
          <w:rFonts w:ascii="Arial" w:hAnsi="Arial" w:cs="Arial"/>
          <w:spacing w:val="4"/>
          <w:lang w:eastAsia="fr-FR"/>
        </w:rPr>
      </w:pPr>
    </w:p>
    <w:p w14:paraId="47593EE6" w14:textId="77777777" w:rsidR="002E7493" w:rsidRPr="004D676E" w:rsidRDefault="002E7493" w:rsidP="00DC0E54">
      <w:pPr>
        <w:spacing w:after="0"/>
        <w:ind w:firstLine="709"/>
        <w:jc w:val="both"/>
        <w:rPr>
          <w:rFonts w:ascii="Arial" w:eastAsia="Times New Roman" w:hAnsi="Arial" w:cs="Arial"/>
          <w:spacing w:val="4"/>
          <w:lang w:eastAsia="fr-FR"/>
        </w:rPr>
      </w:pPr>
    </w:p>
    <w:p w14:paraId="24FCCE29" w14:textId="77777777" w:rsidR="00DC0E54" w:rsidRPr="004D676E" w:rsidRDefault="00DC0E54" w:rsidP="00DC0E54">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Notons enfin que l’on peut voir les maladies artificielles comme transmises, de par les erreurs et lacunes alimentaires, éducatives, religieuses, psychogiques, environnementales, transmises comme maladies ou facteurs de maladie. Le plus souvent </w:t>
      </w:r>
      <w:r w:rsidRPr="004D676E">
        <w:rPr>
          <w:rFonts w:ascii="Arial" w:eastAsia="Times New Roman" w:hAnsi="Arial" w:cs="Arial"/>
          <w:spacing w:val="4"/>
          <w:lang w:eastAsia="fr-FR"/>
        </w:rPr>
        <w:lastRenderedPageBreak/>
        <w:t>la pathologie endogène, due à notre mauvais usage de la liberté et de l’intelligence, est intimément liée à la pathologie exogène, reçue. Et comme l’humain est en marche, la science infuse n’existe pas, et ce ne sont que les expériences, la curiosité et l’esprit critique qui nous font avancer.</w:t>
      </w:r>
    </w:p>
    <w:p w14:paraId="117DBE09" w14:textId="77777777" w:rsidR="00DC0E54" w:rsidRPr="004D676E" w:rsidRDefault="00DC0E54" w:rsidP="00DC0E54">
      <w:pPr>
        <w:widowControl w:val="0"/>
        <w:tabs>
          <w:tab w:val="left" w:pos="5550"/>
        </w:tabs>
        <w:spacing w:after="0" w:line="501" w:lineRule="auto"/>
        <w:ind w:left="1318" w:right="808" w:hanging="514"/>
        <w:rPr>
          <w:rFonts w:ascii="Arial" w:eastAsia="Times New Roman" w:hAnsi="Arial" w:cs="Arial"/>
          <w:spacing w:val="-2"/>
        </w:rPr>
      </w:pPr>
    </w:p>
    <w:p w14:paraId="1FF00928" w14:textId="77777777" w:rsidR="00DC0E54" w:rsidRPr="004D676E" w:rsidRDefault="00DC0E54" w:rsidP="00DC0E54">
      <w:pPr>
        <w:widowControl w:val="0"/>
        <w:tabs>
          <w:tab w:val="left" w:pos="5550"/>
        </w:tabs>
        <w:spacing w:after="0" w:line="501" w:lineRule="auto"/>
        <w:ind w:left="1318" w:right="808" w:hanging="514"/>
        <w:rPr>
          <w:rFonts w:ascii="Arial" w:eastAsia="Times New Roman" w:hAnsi="Arial" w:cs="Arial"/>
          <w:spacing w:val="-2"/>
        </w:rPr>
      </w:pPr>
    </w:p>
    <w:p w14:paraId="569C0B9C" w14:textId="77777777" w:rsidR="00DC0E54" w:rsidRPr="004D676E" w:rsidRDefault="00DC0E54" w:rsidP="00DC0E54">
      <w:pPr>
        <w:widowControl w:val="0"/>
        <w:tabs>
          <w:tab w:val="left" w:pos="5550"/>
        </w:tabs>
        <w:spacing w:after="0" w:line="501" w:lineRule="auto"/>
        <w:ind w:left="1318" w:right="808" w:hanging="514"/>
        <w:rPr>
          <w:rFonts w:ascii="Arial" w:eastAsia="Times New Roman" w:hAnsi="Arial" w:cs="Arial"/>
          <w:spacing w:val="-2"/>
        </w:rPr>
      </w:pPr>
    </w:p>
    <w:p w14:paraId="3B7655D6" w14:textId="77777777" w:rsidR="00DC0E54" w:rsidRPr="004D676E" w:rsidRDefault="00DC0E54" w:rsidP="00DC0E54">
      <w:pPr>
        <w:widowControl w:val="0"/>
        <w:tabs>
          <w:tab w:val="left" w:pos="5550"/>
        </w:tabs>
        <w:spacing w:after="0" w:line="501" w:lineRule="auto"/>
        <w:ind w:left="1318" w:right="808" w:hanging="514"/>
        <w:rPr>
          <w:rFonts w:ascii="Arial" w:eastAsia="Times New Roman" w:hAnsi="Arial" w:cs="Arial"/>
        </w:rPr>
      </w:pPr>
      <w:r w:rsidRPr="004D676E">
        <w:rPr>
          <w:rFonts w:ascii="Arial" w:eastAsia="Times New Roman" w:hAnsi="Arial" w:cs="Arial"/>
          <w:spacing w:val="-2"/>
        </w:rPr>
        <w:t>A</w:t>
      </w:r>
      <w:r w:rsidRPr="004D676E">
        <w:rPr>
          <w:rFonts w:ascii="Arial" w:eastAsia="Times New Roman" w:hAnsi="Arial" w:cs="Arial"/>
        </w:rPr>
        <w:t>P</w:t>
      </w:r>
      <w:r w:rsidRPr="004D676E">
        <w:rPr>
          <w:rFonts w:ascii="Arial" w:eastAsia="Times New Roman" w:hAnsi="Arial" w:cs="Arial"/>
          <w:spacing w:val="-1"/>
        </w:rPr>
        <w:t>PR</w:t>
      </w:r>
      <w:r w:rsidRPr="004D676E">
        <w:rPr>
          <w:rFonts w:ascii="Arial" w:eastAsia="Times New Roman" w:hAnsi="Arial" w:cs="Arial"/>
          <w:spacing w:val="-2"/>
        </w:rPr>
        <w:t>O</w:t>
      </w:r>
      <w:r w:rsidRPr="004D676E">
        <w:rPr>
          <w:rFonts w:ascii="Arial" w:eastAsia="Times New Roman" w:hAnsi="Arial" w:cs="Arial"/>
          <w:spacing w:val="-1"/>
        </w:rPr>
        <w:t>C</w:t>
      </w:r>
      <w:r w:rsidRPr="004D676E">
        <w:rPr>
          <w:rFonts w:ascii="Arial" w:eastAsia="Times New Roman" w:hAnsi="Arial" w:cs="Arial"/>
          <w:spacing w:val="-2"/>
        </w:rPr>
        <w:t>H</w:t>
      </w:r>
      <w:r w:rsidRPr="004D676E">
        <w:rPr>
          <w:rFonts w:ascii="Arial" w:eastAsia="Times New Roman" w:hAnsi="Arial" w:cs="Arial"/>
        </w:rPr>
        <w:t xml:space="preserve">E </w:t>
      </w:r>
      <w:r w:rsidRPr="004D676E">
        <w:rPr>
          <w:rFonts w:ascii="Arial" w:eastAsia="Times New Roman" w:hAnsi="Arial" w:cs="Arial"/>
          <w:spacing w:val="-2"/>
        </w:rPr>
        <w:t>CO</w:t>
      </w:r>
      <w:r w:rsidRPr="004D676E">
        <w:rPr>
          <w:rFonts w:ascii="Arial" w:eastAsia="Times New Roman" w:hAnsi="Arial" w:cs="Arial"/>
        </w:rPr>
        <w:t>MP</w:t>
      </w:r>
      <w:r w:rsidRPr="004D676E">
        <w:rPr>
          <w:rFonts w:ascii="Arial" w:eastAsia="Times New Roman" w:hAnsi="Arial" w:cs="Arial"/>
          <w:spacing w:val="-1"/>
        </w:rPr>
        <w:t>AR</w:t>
      </w:r>
      <w:r w:rsidRPr="004D676E">
        <w:rPr>
          <w:rFonts w:ascii="Arial" w:eastAsia="Times New Roman" w:hAnsi="Arial" w:cs="Arial"/>
          <w:spacing w:val="-2"/>
        </w:rPr>
        <w:t>A</w:t>
      </w:r>
      <w:r w:rsidRPr="004D676E">
        <w:rPr>
          <w:rFonts w:ascii="Arial" w:eastAsia="Times New Roman" w:hAnsi="Arial" w:cs="Arial"/>
          <w:spacing w:val="1"/>
        </w:rPr>
        <w:t>T</w:t>
      </w:r>
      <w:r w:rsidRPr="004D676E">
        <w:rPr>
          <w:rFonts w:ascii="Arial" w:eastAsia="Times New Roman" w:hAnsi="Arial" w:cs="Arial"/>
          <w:spacing w:val="-4"/>
        </w:rPr>
        <w:t>I</w:t>
      </w:r>
      <w:r w:rsidRPr="004D676E">
        <w:rPr>
          <w:rFonts w:ascii="Arial" w:eastAsia="Times New Roman" w:hAnsi="Arial" w:cs="Arial"/>
          <w:spacing w:val="1"/>
        </w:rPr>
        <w:t>V</w:t>
      </w:r>
      <w:r w:rsidRPr="004D676E">
        <w:rPr>
          <w:rFonts w:ascii="Arial" w:eastAsia="Times New Roman" w:hAnsi="Arial" w:cs="Arial"/>
        </w:rPr>
        <w:t>E</w:t>
      </w:r>
      <w:r w:rsidRPr="004D676E">
        <w:rPr>
          <w:rFonts w:ascii="Arial" w:eastAsia="Times New Roman" w:hAnsi="Arial" w:cs="Arial"/>
          <w:spacing w:val="1"/>
        </w:rPr>
        <w:t xml:space="preserve"> </w:t>
      </w:r>
      <w:r w:rsidRPr="004D676E">
        <w:rPr>
          <w:rFonts w:ascii="Arial" w:eastAsia="Times New Roman" w:hAnsi="Arial" w:cs="Arial"/>
          <w:spacing w:val="-2"/>
        </w:rPr>
        <w:t>D</w:t>
      </w:r>
      <w:r w:rsidRPr="004D676E">
        <w:rPr>
          <w:rFonts w:ascii="Arial" w:eastAsia="Times New Roman" w:hAnsi="Arial" w:cs="Arial"/>
        </w:rPr>
        <w:t>ES</w:t>
      </w:r>
      <w:r w:rsidRPr="004D676E">
        <w:rPr>
          <w:rFonts w:ascii="Arial" w:eastAsia="Times New Roman" w:hAnsi="Arial" w:cs="Arial"/>
          <w:spacing w:val="-1"/>
        </w:rPr>
        <w:t xml:space="preserve"> </w:t>
      </w:r>
      <w:r w:rsidRPr="004D676E">
        <w:rPr>
          <w:rFonts w:ascii="Arial" w:eastAsia="Times New Roman" w:hAnsi="Arial" w:cs="Arial"/>
        </w:rPr>
        <w:t>S</w:t>
      </w:r>
      <w:r w:rsidRPr="004D676E">
        <w:rPr>
          <w:rFonts w:ascii="Arial" w:eastAsia="Times New Roman" w:hAnsi="Arial" w:cs="Arial"/>
          <w:spacing w:val="-2"/>
        </w:rPr>
        <w:t>CH</w:t>
      </w:r>
      <w:r w:rsidRPr="004D676E">
        <w:rPr>
          <w:rFonts w:ascii="Arial" w:eastAsia="Times New Roman" w:hAnsi="Arial" w:cs="Arial"/>
        </w:rPr>
        <w:t>ÉM</w:t>
      </w:r>
      <w:r w:rsidRPr="004D676E">
        <w:rPr>
          <w:rFonts w:ascii="Arial" w:eastAsia="Times New Roman" w:hAnsi="Arial" w:cs="Arial"/>
          <w:spacing w:val="-2"/>
        </w:rPr>
        <w:t>A</w:t>
      </w:r>
      <w:r w:rsidRPr="004D676E">
        <w:rPr>
          <w:rFonts w:ascii="Arial" w:eastAsia="Times New Roman" w:hAnsi="Arial" w:cs="Arial"/>
        </w:rPr>
        <w:t xml:space="preserve">S </w:t>
      </w:r>
      <w:r w:rsidRPr="004D676E">
        <w:rPr>
          <w:rFonts w:ascii="Arial" w:eastAsia="Times New Roman" w:hAnsi="Arial" w:cs="Arial"/>
          <w:spacing w:val="1"/>
        </w:rPr>
        <w:t>D</w:t>
      </w:r>
      <w:r w:rsidRPr="004D676E">
        <w:rPr>
          <w:rFonts w:ascii="Arial" w:eastAsia="Times New Roman" w:hAnsi="Arial" w:cs="Arial"/>
          <w:spacing w:val="-4"/>
        </w:rPr>
        <w:t>'</w:t>
      </w:r>
      <w:r w:rsidRPr="004D676E">
        <w:rPr>
          <w:rFonts w:ascii="Arial" w:eastAsia="Times New Roman" w:hAnsi="Arial" w:cs="Arial"/>
        </w:rPr>
        <w:t>É</w:t>
      </w:r>
      <w:r w:rsidRPr="004D676E">
        <w:rPr>
          <w:rFonts w:ascii="Arial" w:eastAsia="Times New Roman" w:hAnsi="Arial" w:cs="Arial"/>
          <w:spacing w:val="1"/>
        </w:rPr>
        <w:t>T</w:t>
      </w:r>
      <w:r w:rsidRPr="004D676E">
        <w:rPr>
          <w:rFonts w:ascii="Arial" w:eastAsia="Times New Roman" w:hAnsi="Arial" w:cs="Arial"/>
          <w:spacing w:val="-2"/>
        </w:rPr>
        <w:t>UD</w:t>
      </w:r>
      <w:r w:rsidRPr="004D676E">
        <w:rPr>
          <w:rFonts w:ascii="Arial" w:eastAsia="Times New Roman" w:hAnsi="Arial" w:cs="Arial"/>
        </w:rPr>
        <w:t xml:space="preserve">E </w:t>
      </w:r>
      <w:r w:rsidRPr="004D676E">
        <w:rPr>
          <w:rFonts w:ascii="Arial" w:eastAsia="Times New Roman" w:hAnsi="Arial" w:cs="Arial"/>
          <w:spacing w:val="-2"/>
        </w:rPr>
        <w:t>D</w:t>
      </w:r>
      <w:r w:rsidRPr="004D676E">
        <w:rPr>
          <w:rFonts w:ascii="Arial" w:eastAsia="Times New Roman" w:hAnsi="Arial" w:cs="Arial"/>
        </w:rPr>
        <w:t xml:space="preserve">E </w:t>
      </w:r>
      <w:r w:rsidRPr="004D676E">
        <w:rPr>
          <w:rFonts w:ascii="Arial" w:eastAsia="Times New Roman" w:hAnsi="Arial" w:cs="Arial"/>
          <w:spacing w:val="-2"/>
        </w:rPr>
        <w:t>L</w:t>
      </w:r>
      <w:r w:rsidRPr="004D676E">
        <w:rPr>
          <w:rFonts w:ascii="Arial" w:eastAsia="Times New Roman" w:hAnsi="Arial" w:cs="Arial"/>
        </w:rPr>
        <w:t>A</w:t>
      </w:r>
      <w:r w:rsidRPr="004D676E">
        <w:rPr>
          <w:rFonts w:ascii="Arial" w:eastAsia="Times New Roman" w:hAnsi="Arial" w:cs="Arial"/>
          <w:spacing w:val="-1"/>
        </w:rPr>
        <w:t xml:space="preserve"> </w:t>
      </w:r>
      <w:r w:rsidRPr="004D676E">
        <w:rPr>
          <w:rFonts w:ascii="Arial" w:eastAsia="Times New Roman" w:hAnsi="Arial" w:cs="Arial"/>
        </w:rPr>
        <w:t>MA</w:t>
      </w:r>
      <w:r w:rsidRPr="004D676E">
        <w:rPr>
          <w:rFonts w:ascii="Arial" w:eastAsia="Times New Roman" w:hAnsi="Arial" w:cs="Arial"/>
          <w:spacing w:val="1"/>
        </w:rPr>
        <w:t>T</w:t>
      </w:r>
      <w:r w:rsidRPr="004D676E">
        <w:rPr>
          <w:rFonts w:ascii="Arial" w:eastAsia="Times New Roman" w:hAnsi="Arial" w:cs="Arial"/>
          <w:spacing w:val="-4"/>
        </w:rPr>
        <w:t>I</w:t>
      </w:r>
      <w:r w:rsidRPr="004D676E">
        <w:rPr>
          <w:rFonts w:ascii="Arial" w:eastAsia="Times New Roman" w:hAnsi="Arial" w:cs="Arial"/>
        </w:rPr>
        <w:t>È</w:t>
      </w:r>
      <w:r w:rsidRPr="004D676E">
        <w:rPr>
          <w:rFonts w:ascii="Arial" w:eastAsia="Times New Roman" w:hAnsi="Arial" w:cs="Arial"/>
          <w:spacing w:val="-2"/>
        </w:rPr>
        <w:t>R</w:t>
      </w:r>
      <w:r w:rsidRPr="004D676E">
        <w:rPr>
          <w:rFonts w:ascii="Arial" w:eastAsia="Times New Roman" w:hAnsi="Arial" w:cs="Arial"/>
        </w:rPr>
        <w:t>E</w:t>
      </w:r>
      <w:r w:rsidRPr="004D676E">
        <w:rPr>
          <w:rFonts w:ascii="Arial" w:eastAsia="Times New Roman" w:hAnsi="Arial" w:cs="Arial"/>
          <w:spacing w:val="-1"/>
        </w:rPr>
        <w:t xml:space="preserve"> </w:t>
      </w:r>
      <w:r w:rsidRPr="004D676E">
        <w:rPr>
          <w:rFonts w:ascii="Arial" w:eastAsia="Times New Roman" w:hAnsi="Arial" w:cs="Arial"/>
        </w:rPr>
        <w:t>MÉ</w:t>
      </w:r>
      <w:r w:rsidRPr="004D676E">
        <w:rPr>
          <w:rFonts w:ascii="Arial" w:eastAsia="Times New Roman" w:hAnsi="Arial" w:cs="Arial"/>
          <w:spacing w:val="1"/>
        </w:rPr>
        <w:t>D</w:t>
      </w:r>
      <w:r w:rsidRPr="004D676E">
        <w:rPr>
          <w:rFonts w:ascii="Arial" w:eastAsia="Times New Roman" w:hAnsi="Arial" w:cs="Arial"/>
          <w:spacing w:val="-4"/>
        </w:rPr>
        <w:t>I</w:t>
      </w:r>
      <w:r w:rsidRPr="004D676E">
        <w:rPr>
          <w:rFonts w:ascii="Arial" w:eastAsia="Times New Roman" w:hAnsi="Arial" w:cs="Arial"/>
          <w:spacing w:val="-1"/>
        </w:rPr>
        <w:t>C</w:t>
      </w:r>
      <w:r w:rsidRPr="004D676E">
        <w:rPr>
          <w:rFonts w:ascii="Arial" w:eastAsia="Times New Roman" w:hAnsi="Arial" w:cs="Arial"/>
          <w:spacing w:val="-2"/>
        </w:rPr>
        <w:t>A</w:t>
      </w:r>
      <w:r w:rsidRPr="004D676E">
        <w:rPr>
          <w:rFonts w:ascii="Arial" w:eastAsia="Times New Roman" w:hAnsi="Arial" w:cs="Arial"/>
        </w:rPr>
        <w:t>LE 2</w:t>
      </w:r>
      <w:r w:rsidRPr="004D676E">
        <w:rPr>
          <w:rFonts w:ascii="Arial" w:eastAsia="Times New Roman" w:hAnsi="Arial" w:cs="Arial"/>
          <w:position w:val="10"/>
        </w:rPr>
        <w:t>È</w:t>
      </w:r>
      <w:r w:rsidRPr="004D676E">
        <w:rPr>
          <w:rFonts w:ascii="Arial" w:eastAsia="Times New Roman" w:hAnsi="Arial" w:cs="Arial"/>
          <w:spacing w:val="18"/>
          <w:position w:val="10"/>
        </w:rPr>
        <w:t xml:space="preserve"> </w:t>
      </w:r>
      <w:r w:rsidRPr="004D676E">
        <w:rPr>
          <w:rFonts w:ascii="Arial" w:eastAsia="Times New Roman" w:hAnsi="Arial" w:cs="Arial"/>
        </w:rPr>
        <w:t>P</w:t>
      </w:r>
      <w:r w:rsidRPr="004D676E">
        <w:rPr>
          <w:rFonts w:ascii="Arial" w:eastAsia="Times New Roman" w:hAnsi="Arial" w:cs="Arial"/>
          <w:spacing w:val="-1"/>
        </w:rPr>
        <w:t>É</w:t>
      </w:r>
      <w:r w:rsidRPr="004D676E">
        <w:rPr>
          <w:rFonts w:ascii="Arial" w:eastAsia="Times New Roman" w:hAnsi="Arial" w:cs="Arial"/>
          <w:spacing w:val="1"/>
        </w:rPr>
        <w:t>R</w:t>
      </w:r>
      <w:r w:rsidRPr="004D676E">
        <w:rPr>
          <w:rFonts w:ascii="Arial" w:eastAsia="Times New Roman" w:hAnsi="Arial" w:cs="Arial"/>
          <w:spacing w:val="-4"/>
        </w:rPr>
        <w:t>I</w:t>
      </w:r>
      <w:r w:rsidRPr="004D676E">
        <w:rPr>
          <w:rFonts w:ascii="Arial" w:eastAsia="Times New Roman" w:hAnsi="Arial" w:cs="Arial"/>
          <w:spacing w:val="-2"/>
        </w:rPr>
        <w:t>OD</w:t>
      </w:r>
      <w:r w:rsidRPr="004D676E">
        <w:rPr>
          <w:rFonts w:ascii="Arial" w:eastAsia="Times New Roman" w:hAnsi="Arial" w:cs="Arial"/>
        </w:rPr>
        <w:t xml:space="preserve">E </w:t>
      </w:r>
      <w:r w:rsidRPr="004D676E">
        <w:rPr>
          <w:rFonts w:ascii="Arial" w:eastAsia="Times New Roman" w:hAnsi="Arial" w:cs="Arial"/>
          <w:spacing w:val="1"/>
        </w:rPr>
        <w:t>L</w:t>
      </w:r>
      <w:r w:rsidRPr="004D676E">
        <w:rPr>
          <w:rFonts w:ascii="Arial" w:eastAsia="Times New Roman" w:hAnsi="Arial" w:cs="Arial"/>
          <w:spacing w:val="-2"/>
        </w:rPr>
        <w:t>OU</w:t>
      </w:r>
      <w:r w:rsidRPr="004D676E">
        <w:rPr>
          <w:rFonts w:ascii="Arial" w:eastAsia="Times New Roman" w:hAnsi="Arial" w:cs="Arial"/>
          <w:spacing w:val="1"/>
        </w:rPr>
        <w:t>T</w:t>
      </w:r>
      <w:r w:rsidRPr="004D676E">
        <w:rPr>
          <w:rFonts w:ascii="Arial" w:eastAsia="Times New Roman" w:hAnsi="Arial" w:cs="Arial"/>
          <w:spacing w:val="-2"/>
        </w:rPr>
        <w:t>A</w:t>
      </w:r>
      <w:r w:rsidRPr="004D676E">
        <w:rPr>
          <w:rFonts w:ascii="Arial" w:eastAsia="Times New Roman" w:hAnsi="Arial" w:cs="Arial"/>
        </w:rPr>
        <w:t>N</w:t>
      </w:r>
      <w:r w:rsidRPr="004D676E">
        <w:rPr>
          <w:rFonts w:ascii="Arial" w:eastAsia="Times New Roman" w:hAnsi="Arial" w:cs="Arial"/>
        </w:rPr>
        <w:tab/>
        <w:t>1</w:t>
      </w:r>
      <w:r w:rsidRPr="004D676E">
        <w:rPr>
          <w:rFonts w:ascii="Arial" w:eastAsia="Times New Roman" w:hAnsi="Arial" w:cs="Arial"/>
          <w:position w:val="10"/>
        </w:rPr>
        <w:t>È</w:t>
      </w:r>
      <w:r w:rsidRPr="004D676E">
        <w:rPr>
          <w:rFonts w:ascii="Arial" w:eastAsia="Times New Roman" w:hAnsi="Arial" w:cs="Arial"/>
          <w:spacing w:val="19"/>
          <w:position w:val="10"/>
        </w:rPr>
        <w:t xml:space="preserve"> </w:t>
      </w:r>
      <w:r w:rsidRPr="004D676E">
        <w:rPr>
          <w:rFonts w:ascii="Arial" w:eastAsia="Times New Roman" w:hAnsi="Arial" w:cs="Arial"/>
        </w:rPr>
        <w:t>P</w:t>
      </w:r>
      <w:r w:rsidRPr="004D676E">
        <w:rPr>
          <w:rFonts w:ascii="Arial" w:eastAsia="Times New Roman" w:hAnsi="Arial" w:cs="Arial"/>
          <w:spacing w:val="-1"/>
        </w:rPr>
        <w:t>É</w:t>
      </w:r>
      <w:r w:rsidRPr="004D676E">
        <w:rPr>
          <w:rFonts w:ascii="Arial" w:eastAsia="Times New Roman" w:hAnsi="Arial" w:cs="Arial"/>
          <w:spacing w:val="1"/>
        </w:rPr>
        <w:t>R</w:t>
      </w:r>
      <w:r w:rsidRPr="004D676E">
        <w:rPr>
          <w:rFonts w:ascii="Arial" w:eastAsia="Times New Roman" w:hAnsi="Arial" w:cs="Arial"/>
          <w:spacing w:val="-4"/>
        </w:rPr>
        <w:t>I</w:t>
      </w:r>
      <w:r w:rsidRPr="004D676E">
        <w:rPr>
          <w:rFonts w:ascii="Arial" w:eastAsia="Times New Roman" w:hAnsi="Arial" w:cs="Arial"/>
          <w:spacing w:val="-2"/>
        </w:rPr>
        <w:t>OD</w:t>
      </w:r>
      <w:r w:rsidRPr="004D676E">
        <w:rPr>
          <w:rFonts w:ascii="Arial" w:eastAsia="Times New Roman" w:hAnsi="Arial" w:cs="Arial"/>
        </w:rPr>
        <w:t xml:space="preserve">E </w:t>
      </w:r>
      <w:r w:rsidRPr="004D676E">
        <w:rPr>
          <w:rFonts w:ascii="Arial" w:eastAsia="Times New Roman" w:hAnsi="Arial" w:cs="Arial"/>
          <w:spacing w:val="1"/>
        </w:rPr>
        <w:t>M</w:t>
      </w:r>
      <w:r w:rsidRPr="004D676E">
        <w:rPr>
          <w:rFonts w:ascii="Arial" w:eastAsia="Times New Roman" w:hAnsi="Arial" w:cs="Arial"/>
          <w:spacing w:val="-2"/>
        </w:rPr>
        <w:t>A</w:t>
      </w:r>
      <w:r w:rsidRPr="004D676E">
        <w:rPr>
          <w:rFonts w:ascii="Arial" w:eastAsia="Times New Roman" w:hAnsi="Arial" w:cs="Arial"/>
          <w:spacing w:val="1"/>
        </w:rPr>
        <w:t>S</w:t>
      </w:r>
      <w:r w:rsidRPr="004D676E">
        <w:rPr>
          <w:rFonts w:ascii="Arial" w:eastAsia="Times New Roman" w:hAnsi="Arial" w:cs="Arial"/>
          <w:spacing w:val="-4"/>
        </w:rPr>
        <w:t>I</w:t>
      </w:r>
      <w:r w:rsidRPr="004D676E">
        <w:rPr>
          <w:rFonts w:ascii="Arial" w:eastAsia="Times New Roman" w:hAnsi="Arial" w:cs="Arial"/>
        </w:rPr>
        <w:t>S</w:t>
      </w:r>
      <w:r w:rsidRPr="004D676E">
        <w:rPr>
          <w:rFonts w:ascii="Arial" w:eastAsia="Times New Roman" w:hAnsi="Arial" w:cs="Arial"/>
          <w:spacing w:val="1"/>
        </w:rPr>
        <w:t>T</w:t>
      </w:r>
      <w:r w:rsidRPr="004D676E">
        <w:rPr>
          <w:rFonts w:ascii="Arial" w:eastAsia="Times New Roman" w:hAnsi="Arial" w:cs="Arial"/>
        </w:rPr>
        <w:t>E</w:t>
      </w:r>
      <w:r w:rsidRPr="004D676E">
        <w:rPr>
          <w:rFonts w:ascii="Arial" w:eastAsia="Times New Roman" w:hAnsi="Arial" w:cs="Arial"/>
          <w:spacing w:val="1"/>
        </w:rPr>
        <w:t>/</w:t>
      </w:r>
      <w:r w:rsidRPr="004D676E">
        <w:rPr>
          <w:rFonts w:ascii="Arial" w:eastAsia="Times New Roman" w:hAnsi="Arial" w:cs="Arial"/>
          <w:spacing w:val="-2"/>
        </w:rPr>
        <w:t>A</w:t>
      </w:r>
      <w:r w:rsidRPr="004D676E">
        <w:rPr>
          <w:rFonts w:ascii="Arial" w:eastAsia="Times New Roman" w:hAnsi="Arial" w:cs="Arial"/>
        </w:rPr>
        <w:t>F</w:t>
      </w:r>
      <w:r w:rsidRPr="004D676E">
        <w:rPr>
          <w:rFonts w:ascii="Arial" w:eastAsia="Times New Roman" w:hAnsi="Arial" w:cs="Arial"/>
          <w:spacing w:val="-2"/>
        </w:rPr>
        <w:t>AD</w:t>
      </w:r>
      <w:r w:rsidRPr="004D676E">
        <w:rPr>
          <w:rFonts w:ascii="Arial" w:eastAsia="Times New Roman" w:hAnsi="Arial" w:cs="Arial"/>
        </w:rPr>
        <w:t>H</w:t>
      </w:r>
    </w:p>
    <w:p w14:paraId="45C7B760" w14:textId="77777777" w:rsidR="00DC0E54" w:rsidRPr="004D676E" w:rsidRDefault="00DC0E54" w:rsidP="00DC0E54">
      <w:pPr>
        <w:widowControl w:val="0"/>
        <w:spacing w:before="6" w:after="0"/>
        <w:ind w:left="113"/>
        <w:rPr>
          <w:rFonts w:ascii="Arial" w:eastAsia="Times New Roman" w:hAnsi="Arial" w:cs="Arial"/>
        </w:rPr>
      </w:pPr>
      <w:r w:rsidRPr="004D676E">
        <w:rPr>
          <w:rFonts w:ascii="Arial" w:eastAsia="Times New Roman" w:hAnsi="Arial" w:cs="Arial"/>
          <w:b/>
          <w:bCs/>
          <w:i/>
          <w:spacing w:val="-2"/>
        </w:rPr>
        <w:t>D</w:t>
      </w:r>
      <w:r w:rsidRPr="004D676E">
        <w:rPr>
          <w:rFonts w:ascii="Arial" w:eastAsia="Times New Roman" w:hAnsi="Arial" w:cs="Arial"/>
          <w:b/>
          <w:bCs/>
          <w:i/>
          <w:spacing w:val="1"/>
        </w:rPr>
        <w:t>Y</w:t>
      </w:r>
      <w:r w:rsidRPr="004D676E">
        <w:rPr>
          <w:rFonts w:ascii="Arial" w:eastAsia="Times New Roman" w:hAnsi="Arial" w:cs="Arial"/>
          <w:b/>
          <w:bCs/>
          <w:i/>
          <w:spacing w:val="-2"/>
        </w:rPr>
        <w:t>N</w:t>
      </w:r>
      <w:r w:rsidRPr="004D676E">
        <w:rPr>
          <w:rFonts w:ascii="Arial" w:eastAsia="Times New Roman" w:hAnsi="Arial" w:cs="Arial"/>
          <w:b/>
          <w:bCs/>
          <w:i/>
          <w:spacing w:val="-1"/>
        </w:rPr>
        <w:t>A</w:t>
      </w:r>
      <w:r w:rsidRPr="004D676E">
        <w:rPr>
          <w:rFonts w:ascii="Arial" w:eastAsia="Times New Roman" w:hAnsi="Arial" w:cs="Arial"/>
          <w:b/>
          <w:bCs/>
          <w:i/>
        </w:rPr>
        <w:t>MI</w:t>
      </w:r>
      <w:r w:rsidRPr="004D676E">
        <w:rPr>
          <w:rFonts w:ascii="Arial" w:eastAsia="Times New Roman" w:hAnsi="Arial" w:cs="Arial"/>
          <w:b/>
          <w:bCs/>
          <w:i/>
          <w:spacing w:val="-2"/>
        </w:rPr>
        <w:t>QU</w:t>
      </w:r>
      <w:r w:rsidRPr="004D676E">
        <w:rPr>
          <w:rFonts w:ascii="Arial" w:eastAsia="Times New Roman" w:hAnsi="Arial" w:cs="Arial"/>
          <w:b/>
          <w:bCs/>
          <w:i/>
        </w:rPr>
        <w:t>E</w:t>
      </w:r>
      <w:r w:rsidRPr="004D676E">
        <w:rPr>
          <w:rFonts w:ascii="Arial" w:eastAsia="Times New Roman" w:hAnsi="Arial" w:cs="Arial"/>
          <w:b/>
          <w:bCs/>
          <w:i/>
          <w:spacing w:val="-1"/>
        </w:rPr>
        <w:t xml:space="preserve"> </w:t>
      </w:r>
      <w:r w:rsidRPr="004D676E">
        <w:rPr>
          <w:rFonts w:ascii="Arial" w:eastAsia="Times New Roman" w:hAnsi="Arial" w:cs="Arial"/>
          <w:b/>
          <w:bCs/>
          <w:i/>
          <w:spacing w:val="-2"/>
        </w:rPr>
        <w:t>M</w:t>
      </w:r>
      <w:r w:rsidRPr="004D676E">
        <w:rPr>
          <w:rFonts w:ascii="Arial" w:eastAsia="Times New Roman" w:hAnsi="Arial" w:cs="Arial"/>
          <w:b/>
          <w:bCs/>
          <w:i/>
        </w:rPr>
        <w:t>IA</w:t>
      </w:r>
      <w:r w:rsidRPr="004D676E">
        <w:rPr>
          <w:rFonts w:ascii="Arial" w:eastAsia="Times New Roman" w:hAnsi="Arial" w:cs="Arial"/>
          <w:b/>
          <w:bCs/>
          <w:i/>
          <w:spacing w:val="-1"/>
        </w:rPr>
        <w:t>S</w:t>
      </w:r>
      <w:r w:rsidRPr="004D676E">
        <w:rPr>
          <w:rFonts w:ascii="Arial" w:eastAsia="Times New Roman" w:hAnsi="Arial" w:cs="Arial"/>
          <w:b/>
          <w:bCs/>
          <w:i/>
        </w:rPr>
        <w:t>MA</w:t>
      </w:r>
      <w:r w:rsidRPr="004D676E">
        <w:rPr>
          <w:rFonts w:ascii="Arial" w:eastAsia="Times New Roman" w:hAnsi="Arial" w:cs="Arial"/>
          <w:b/>
          <w:bCs/>
          <w:i/>
          <w:spacing w:val="-4"/>
        </w:rPr>
        <w:t>T</w:t>
      </w:r>
      <w:r w:rsidRPr="004D676E">
        <w:rPr>
          <w:rFonts w:ascii="Arial" w:eastAsia="Times New Roman" w:hAnsi="Arial" w:cs="Arial"/>
          <w:b/>
          <w:bCs/>
          <w:i/>
        </w:rPr>
        <w:t>IQ</w:t>
      </w:r>
      <w:r w:rsidRPr="004D676E">
        <w:rPr>
          <w:rFonts w:ascii="Arial" w:eastAsia="Times New Roman" w:hAnsi="Arial" w:cs="Arial"/>
          <w:b/>
          <w:bCs/>
          <w:i/>
          <w:spacing w:val="-2"/>
        </w:rPr>
        <w:t>U</w:t>
      </w:r>
      <w:r w:rsidRPr="004D676E">
        <w:rPr>
          <w:rFonts w:ascii="Arial" w:eastAsia="Times New Roman" w:hAnsi="Arial" w:cs="Arial"/>
          <w:b/>
          <w:bCs/>
          <w:i/>
        </w:rPr>
        <w:t xml:space="preserve">E </w:t>
      </w:r>
      <w:r w:rsidRPr="004D676E">
        <w:rPr>
          <w:rFonts w:ascii="Arial" w:eastAsia="Times New Roman" w:hAnsi="Arial" w:cs="Arial"/>
          <w:spacing w:val="-1"/>
        </w:rPr>
        <w:t>(</w:t>
      </w:r>
      <w:r w:rsidRPr="004D676E">
        <w:rPr>
          <w:rFonts w:ascii="Arial" w:eastAsia="Times New Roman" w:hAnsi="Arial" w:cs="Arial"/>
          <w:spacing w:val="-2"/>
        </w:rPr>
        <w:t>vé</w:t>
      </w:r>
      <w:r w:rsidRPr="004D676E">
        <w:rPr>
          <w:rFonts w:ascii="Arial" w:eastAsia="Times New Roman" w:hAnsi="Arial" w:cs="Arial"/>
        </w:rPr>
        <w:t>cu</w:t>
      </w:r>
      <w:r w:rsidRPr="004D676E">
        <w:rPr>
          <w:rFonts w:ascii="Arial" w:eastAsia="Times New Roman" w:hAnsi="Arial" w:cs="Arial"/>
          <w:spacing w:val="1"/>
        </w:rPr>
        <w:t xml:space="preserve"> </w:t>
      </w:r>
      <w:r w:rsidRPr="004D676E">
        <w:rPr>
          <w:rFonts w:ascii="Arial" w:eastAsia="Times New Roman" w:hAnsi="Arial" w:cs="Arial"/>
        </w:rPr>
        <w:t>du</w:t>
      </w:r>
      <w:r w:rsidRPr="004D676E">
        <w:rPr>
          <w:rFonts w:ascii="Arial" w:eastAsia="Times New Roman" w:hAnsi="Arial" w:cs="Arial"/>
          <w:spacing w:val="-1"/>
        </w:rPr>
        <w:t xml:space="preserve"> </w:t>
      </w:r>
      <w:r w:rsidRPr="004D676E">
        <w:rPr>
          <w:rFonts w:ascii="Arial" w:eastAsia="Times New Roman" w:hAnsi="Arial" w:cs="Arial"/>
        </w:rPr>
        <w:t>d</w:t>
      </w:r>
      <w:r w:rsidRPr="004D676E">
        <w:rPr>
          <w:rFonts w:ascii="Arial" w:eastAsia="Times New Roman" w:hAnsi="Arial" w:cs="Arial"/>
          <w:spacing w:val="-4"/>
        </w:rPr>
        <w:t>r</w:t>
      </w:r>
      <w:r w:rsidRPr="004D676E">
        <w:rPr>
          <w:rFonts w:ascii="Arial" w:eastAsia="Times New Roman" w:hAnsi="Arial" w:cs="Arial"/>
        </w:rPr>
        <w:t>ame</w:t>
      </w:r>
      <w:r w:rsidRPr="004D676E">
        <w:rPr>
          <w:rFonts w:ascii="Arial" w:eastAsia="Times New Roman" w:hAnsi="Arial" w:cs="Arial"/>
          <w:spacing w:val="-2"/>
        </w:rPr>
        <w:t xml:space="preserve"> ex</w:t>
      </w:r>
      <w:r w:rsidRPr="004D676E">
        <w:rPr>
          <w:rFonts w:ascii="Arial" w:eastAsia="Times New Roman" w:hAnsi="Arial" w:cs="Arial"/>
        </w:rPr>
        <w:t>ist</w:t>
      </w:r>
      <w:r w:rsidRPr="004D676E">
        <w:rPr>
          <w:rFonts w:ascii="Arial" w:eastAsia="Times New Roman" w:hAnsi="Arial" w:cs="Arial"/>
          <w:spacing w:val="-2"/>
        </w:rPr>
        <w:t>e</w:t>
      </w:r>
      <w:r w:rsidRPr="004D676E">
        <w:rPr>
          <w:rFonts w:ascii="Arial" w:eastAsia="Times New Roman" w:hAnsi="Arial" w:cs="Arial"/>
        </w:rPr>
        <w:t>n</w:t>
      </w:r>
      <w:r w:rsidRPr="004D676E">
        <w:rPr>
          <w:rFonts w:ascii="Arial" w:eastAsia="Times New Roman" w:hAnsi="Arial" w:cs="Arial"/>
          <w:spacing w:val="-2"/>
        </w:rPr>
        <w:t>t</w:t>
      </w:r>
      <w:r w:rsidRPr="004D676E">
        <w:rPr>
          <w:rFonts w:ascii="Arial" w:eastAsia="Times New Roman" w:hAnsi="Arial" w:cs="Arial"/>
        </w:rPr>
        <w:t>i</w:t>
      </w:r>
      <w:r w:rsidRPr="004D676E">
        <w:rPr>
          <w:rFonts w:ascii="Arial" w:eastAsia="Times New Roman" w:hAnsi="Arial" w:cs="Arial"/>
          <w:spacing w:val="-2"/>
        </w:rPr>
        <w:t>e</w:t>
      </w:r>
      <w:r w:rsidRPr="004D676E">
        <w:rPr>
          <w:rFonts w:ascii="Arial" w:eastAsia="Times New Roman" w:hAnsi="Arial" w:cs="Arial"/>
        </w:rPr>
        <w:t>l</w:t>
      </w:r>
      <w:r w:rsidRPr="004D676E">
        <w:rPr>
          <w:rFonts w:ascii="Arial" w:eastAsia="Times New Roman" w:hAnsi="Arial" w:cs="Arial"/>
          <w:spacing w:val="-1"/>
        </w:rPr>
        <w:t xml:space="preserve"> </w:t>
      </w:r>
      <w:r w:rsidRPr="004D676E">
        <w:rPr>
          <w:rFonts w:ascii="Arial" w:eastAsia="Times New Roman" w:hAnsi="Arial" w:cs="Arial"/>
          <w:spacing w:val="-2"/>
        </w:rPr>
        <w:t>h</w:t>
      </w:r>
      <w:r w:rsidRPr="004D676E">
        <w:rPr>
          <w:rFonts w:ascii="Arial" w:eastAsia="Times New Roman" w:hAnsi="Arial" w:cs="Arial"/>
        </w:rPr>
        <w:t>um</w:t>
      </w:r>
      <w:r w:rsidRPr="004D676E">
        <w:rPr>
          <w:rFonts w:ascii="Arial" w:eastAsia="Times New Roman" w:hAnsi="Arial" w:cs="Arial"/>
          <w:spacing w:val="-3"/>
        </w:rPr>
        <w:t>a</w:t>
      </w:r>
      <w:r w:rsidRPr="004D676E">
        <w:rPr>
          <w:rFonts w:ascii="Arial" w:eastAsia="Times New Roman" w:hAnsi="Arial" w:cs="Arial"/>
        </w:rPr>
        <w:t>i</w:t>
      </w:r>
      <w:r w:rsidRPr="004D676E">
        <w:rPr>
          <w:rFonts w:ascii="Arial" w:eastAsia="Times New Roman" w:hAnsi="Arial" w:cs="Arial"/>
          <w:spacing w:val="-2"/>
        </w:rPr>
        <w:t>n</w:t>
      </w:r>
      <w:r w:rsidRPr="004D676E">
        <w:rPr>
          <w:rFonts w:ascii="Arial" w:eastAsia="Times New Roman" w:hAnsi="Arial" w:cs="Arial"/>
        </w:rPr>
        <w:t>,</w:t>
      </w:r>
      <w:r w:rsidRPr="004D676E">
        <w:rPr>
          <w:rFonts w:ascii="Arial" w:eastAsia="Times New Roman" w:hAnsi="Arial" w:cs="Arial"/>
          <w:spacing w:val="1"/>
        </w:rPr>
        <w:t xml:space="preserve"> </w:t>
      </w:r>
      <w:r w:rsidRPr="004D676E">
        <w:rPr>
          <w:rFonts w:ascii="Arial" w:eastAsia="Times New Roman" w:hAnsi="Arial" w:cs="Arial"/>
        </w:rPr>
        <w:t>t</w:t>
      </w:r>
      <w:r w:rsidRPr="004D676E">
        <w:rPr>
          <w:rFonts w:ascii="Arial" w:eastAsia="Times New Roman" w:hAnsi="Arial" w:cs="Arial"/>
          <w:spacing w:val="-4"/>
        </w:rPr>
        <w:t>r</w:t>
      </w:r>
      <w:r w:rsidRPr="004D676E">
        <w:rPr>
          <w:rFonts w:ascii="Arial" w:eastAsia="Times New Roman" w:hAnsi="Arial" w:cs="Arial"/>
        </w:rPr>
        <w:t>a</w:t>
      </w:r>
      <w:r w:rsidRPr="004D676E">
        <w:rPr>
          <w:rFonts w:ascii="Arial" w:eastAsia="Times New Roman" w:hAnsi="Arial" w:cs="Arial"/>
          <w:spacing w:val="-2"/>
        </w:rPr>
        <w:t>gi</w:t>
      </w:r>
      <w:r w:rsidRPr="004D676E">
        <w:rPr>
          <w:rFonts w:ascii="Arial" w:eastAsia="Times New Roman" w:hAnsi="Arial" w:cs="Arial"/>
        </w:rPr>
        <w:t>que</w:t>
      </w:r>
      <w:r w:rsidRPr="004D676E">
        <w:rPr>
          <w:rFonts w:ascii="Arial" w:eastAsia="Times New Roman" w:hAnsi="Arial" w:cs="Arial"/>
          <w:spacing w:val="-2"/>
        </w:rPr>
        <w:t xml:space="preserve"> o</w:t>
      </w:r>
      <w:r w:rsidRPr="004D676E">
        <w:rPr>
          <w:rFonts w:ascii="Arial" w:eastAsia="Times New Roman" w:hAnsi="Arial" w:cs="Arial"/>
        </w:rPr>
        <w:t>u</w:t>
      </w:r>
      <w:r w:rsidRPr="004D676E">
        <w:rPr>
          <w:rFonts w:ascii="Arial" w:eastAsia="Times New Roman" w:hAnsi="Arial" w:cs="Arial"/>
          <w:spacing w:val="-1"/>
        </w:rPr>
        <w:t xml:space="preserve"> </w:t>
      </w:r>
      <w:r w:rsidRPr="004D676E">
        <w:rPr>
          <w:rFonts w:ascii="Arial" w:eastAsia="Times New Roman" w:hAnsi="Arial" w:cs="Arial"/>
          <w:spacing w:val="-2"/>
        </w:rPr>
        <w:t>ex</w:t>
      </w:r>
      <w:r w:rsidRPr="004D676E">
        <w:rPr>
          <w:rFonts w:ascii="Arial" w:eastAsia="Times New Roman" w:hAnsi="Arial" w:cs="Arial"/>
        </w:rPr>
        <w:t>a</w:t>
      </w:r>
      <w:r w:rsidRPr="004D676E">
        <w:rPr>
          <w:rFonts w:ascii="Arial" w:eastAsia="Times New Roman" w:hAnsi="Arial" w:cs="Arial"/>
          <w:spacing w:val="-2"/>
        </w:rPr>
        <w:t>l</w:t>
      </w:r>
      <w:r w:rsidRPr="004D676E">
        <w:rPr>
          <w:rFonts w:ascii="Arial" w:eastAsia="Times New Roman" w:hAnsi="Arial" w:cs="Arial"/>
        </w:rPr>
        <w:t>ta</w:t>
      </w:r>
      <w:r w:rsidRPr="004D676E">
        <w:rPr>
          <w:rFonts w:ascii="Arial" w:eastAsia="Times New Roman" w:hAnsi="Arial" w:cs="Arial"/>
          <w:spacing w:val="-2"/>
        </w:rPr>
        <w:t>n</w:t>
      </w:r>
      <w:r w:rsidRPr="004D676E">
        <w:rPr>
          <w:rFonts w:ascii="Arial" w:eastAsia="Times New Roman" w:hAnsi="Arial" w:cs="Arial"/>
        </w:rPr>
        <w:t>t)</w:t>
      </w:r>
    </w:p>
    <w:p w14:paraId="19D2C667" w14:textId="77777777" w:rsidR="00DC0E54" w:rsidRPr="004D676E" w:rsidRDefault="00DC0E54" w:rsidP="00DC0E54">
      <w:pPr>
        <w:widowControl w:val="0"/>
        <w:spacing w:before="9" w:after="0" w:line="100" w:lineRule="exact"/>
        <w:rPr>
          <w:rFonts w:ascii="Arial" w:eastAsia="Calibri" w:hAnsi="Arial" w:cs="Arial"/>
        </w:rPr>
      </w:pPr>
    </w:p>
    <w:p w14:paraId="46121FCE" w14:textId="77777777" w:rsidR="00DC0E54" w:rsidRPr="004D676E" w:rsidRDefault="00DC0E54" w:rsidP="00DC0E54">
      <w:pPr>
        <w:widowControl w:val="0"/>
        <w:spacing w:after="0" w:line="200" w:lineRule="exact"/>
        <w:rPr>
          <w:rFonts w:ascii="Arial" w:eastAsia="Calibri" w:hAnsi="Arial" w:cs="Arial"/>
        </w:rPr>
      </w:pPr>
    </w:p>
    <w:p w14:paraId="405AF921" w14:textId="77777777" w:rsidR="00DC0E54" w:rsidRPr="004D676E" w:rsidRDefault="00DC0E54" w:rsidP="00DC0E54">
      <w:pPr>
        <w:widowControl w:val="0"/>
        <w:spacing w:after="0"/>
        <w:ind w:left="113"/>
        <w:rPr>
          <w:rFonts w:ascii="Arial" w:eastAsia="Times New Roman" w:hAnsi="Arial" w:cs="Arial"/>
        </w:rPr>
      </w:pPr>
      <w:r w:rsidRPr="004D676E">
        <w:rPr>
          <w:rFonts w:ascii="Arial" w:eastAsia="Times New Roman" w:hAnsi="Arial" w:cs="Arial"/>
          <w:spacing w:val="-4"/>
          <w:u w:val="single" w:color="000000"/>
        </w:rPr>
        <w:t>I</w:t>
      </w:r>
      <w:r w:rsidRPr="004D676E">
        <w:rPr>
          <w:rFonts w:ascii="Arial" w:eastAsia="Times New Roman" w:hAnsi="Arial" w:cs="Arial"/>
          <w:u w:val="single" w:color="000000"/>
        </w:rPr>
        <w:t>ntroduc</w:t>
      </w:r>
      <w:r w:rsidRPr="004D676E">
        <w:rPr>
          <w:rFonts w:ascii="Arial" w:eastAsia="Times New Roman" w:hAnsi="Arial" w:cs="Arial"/>
          <w:spacing w:val="1"/>
          <w:u w:val="single" w:color="000000"/>
        </w:rPr>
        <w:t>t</w:t>
      </w:r>
      <w:r w:rsidRPr="004D676E">
        <w:rPr>
          <w:rFonts w:ascii="Arial" w:eastAsia="Times New Roman" w:hAnsi="Arial" w:cs="Arial"/>
          <w:spacing w:val="-2"/>
          <w:u w:val="single" w:color="000000"/>
        </w:rPr>
        <w:t>i</w:t>
      </w:r>
      <w:r w:rsidRPr="004D676E">
        <w:rPr>
          <w:rFonts w:ascii="Arial" w:eastAsia="Times New Roman" w:hAnsi="Arial" w:cs="Arial"/>
          <w:u w:val="single" w:color="000000"/>
        </w:rPr>
        <w:t>on</w:t>
      </w:r>
    </w:p>
    <w:p w14:paraId="7D1431EA" w14:textId="77777777" w:rsidR="00DC0E54" w:rsidRPr="004D676E" w:rsidRDefault="00DC0E54" w:rsidP="00DC0E54">
      <w:pPr>
        <w:widowControl w:val="0"/>
        <w:spacing w:before="1" w:after="0" w:line="180" w:lineRule="exact"/>
        <w:rPr>
          <w:rFonts w:ascii="Arial" w:eastAsia="Calibri" w:hAnsi="Arial" w:cs="Arial"/>
        </w:rPr>
      </w:pPr>
    </w:p>
    <w:p w14:paraId="0ACBD06D" w14:textId="77777777" w:rsidR="00DC0E54" w:rsidRPr="004D676E" w:rsidRDefault="00DC0E54" w:rsidP="00DC0E54">
      <w:pPr>
        <w:widowControl w:val="0"/>
        <w:tabs>
          <w:tab w:val="left" w:pos="5154"/>
        </w:tabs>
        <w:spacing w:before="72" w:after="0"/>
        <w:ind w:left="396"/>
        <w:rPr>
          <w:rFonts w:ascii="Arial" w:eastAsia="Times New Roman" w:hAnsi="Arial" w:cs="Arial"/>
        </w:rPr>
      </w:pPr>
      <w:r w:rsidRPr="004D676E">
        <w:rPr>
          <w:rFonts w:ascii="Arial" w:eastAsia="Times New Roman" w:hAnsi="Arial" w:cs="Arial"/>
        </w:rPr>
        <w:t>L</w:t>
      </w:r>
      <w:r w:rsidRPr="004D676E">
        <w:rPr>
          <w:rFonts w:ascii="Arial" w:eastAsia="Times New Roman" w:hAnsi="Arial" w:cs="Arial"/>
          <w:spacing w:val="-2"/>
        </w:rPr>
        <w:t>OU</w:t>
      </w:r>
      <w:r w:rsidRPr="004D676E">
        <w:rPr>
          <w:rFonts w:ascii="Arial" w:eastAsia="Times New Roman" w:hAnsi="Arial" w:cs="Arial"/>
          <w:spacing w:val="1"/>
        </w:rPr>
        <w:t>T</w:t>
      </w:r>
      <w:r w:rsidRPr="004D676E">
        <w:rPr>
          <w:rFonts w:ascii="Arial" w:eastAsia="Times New Roman" w:hAnsi="Arial" w:cs="Arial"/>
          <w:spacing w:val="-2"/>
        </w:rPr>
        <w:t>A</w:t>
      </w:r>
      <w:r w:rsidRPr="004D676E">
        <w:rPr>
          <w:rFonts w:ascii="Arial" w:eastAsia="Times New Roman" w:hAnsi="Arial" w:cs="Arial"/>
        </w:rPr>
        <w:t>N</w:t>
      </w:r>
      <w:r w:rsidRPr="004D676E">
        <w:rPr>
          <w:rFonts w:ascii="Arial" w:eastAsia="Times New Roman" w:hAnsi="Arial" w:cs="Arial"/>
        </w:rPr>
        <w:tab/>
        <w:t>MA</w:t>
      </w:r>
      <w:r w:rsidRPr="004D676E">
        <w:rPr>
          <w:rFonts w:ascii="Arial" w:eastAsia="Times New Roman" w:hAnsi="Arial" w:cs="Arial"/>
          <w:spacing w:val="-1"/>
        </w:rPr>
        <w:t>S</w:t>
      </w:r>
      <w:r w:rsidRPr="004D676E">
        <w:rPr>
          <w:rFonts w:ascii="Arial" w:eastAsia="Times New Roman" w:hAnsi="Arial" w:cs="Arial"/>
          <w:spacing w:val="-2"/>
        </w:rPr>
        <w:t>I-A</w:t>
      </w:r>
      <w:r w:rsidRPr="004D676E">
        <w:rPr>
          <w:rFonts w:ascii="Arial" w:eastAsia="Times New Roman" w:hAnsi="Arial" w:cs="Arial"/>
        </w:rPr>
        <w:t>F</w:t>
      </w:r>
      <w:r w:rsidRPr="004D676E">
        <w:rPr>
          <w:rFonts w:ascii="Arial" w:eastAsia="Times New Roman" w:hAnsi="Arial" w:cs="Arial"/>
          <w:spacing w:val="-2"/>
        </w:rPr>
        <w:t>A</w:t>
      </w:r>
      <w:r w:rsidRPr="004D676E">
        <w:rPr>
          <w:rFonts w:ascii="Arial" w:eastAsia="Times New Roman" w:hAnsi="Arial" w:cs="Arial"/>
          <w:spacing w:val="1"/>
        </w:rPr>
        <w:t>D</w:t>
      </w:r>
      <w:r w:rsidRPr="004D676E">
        <w:rPr>
          <w:rFonts w:ascii="Arial" w:eastAsia="Times New Roman" w:hAnsi="Arial" w:cs="Arial"/>
        </w:rPr>
        <w:t>H</w:t>
      </w:r>
    </w:p>
    <w:p w14:paraId="4807A729" w14:textId="123008C8" w:rsidR="00DC0E54" w:rsidRPr="004D676E" w:rsidRDefault="00DC0E54" w:rsidP="00DC0E54">
      <w:pPr>
        <w:widowControl w:val="0"/>
        <w:spacing w:after="0" w:line="252" w:lineRule="exact"/>
        <w:ind w:left="2293"/>
        <w:rPr>
          <w:rFonts w:ascii="Arial" w:eastAsia="Times New Roman" w:hAnsi="Arial" w:cs="Arial"/>
        </w:rPr>
      </w:pPr>
      <w:r w:rsidRPr="004D676E">
        <w:rPr>
          <w:rFonts w:ascii="Arial" w:eastAsia="Times New Roman" w:hAnsi="Arial" w:cs="Arial"/>
        </w:rPr>
        <w:t>en no</w:t>
      </w:r>
      <w:r w:rsidRPr="004D676E">
        <w:rPr>
          <w:rFonts w:ascii="Arial" w:eastAsia="Times New Roman" w:hAnsi="Arial" w:cs="Arial"/>
          <w:spacing w:val="-2"/>
        </w:rPr>
        <w:t>i</w:t>
      </w:r>
      <w:r w:rsidRPr="004D676E">
        <w:rPr>
          <w:rFonts w:ascii="Arial" w:eastAsia="Times New Roman" w:hAnsi="Arial" w:cs="Arial"/>
        </w:rPr>
        <w:t xml:space="preserve">r </w:t>
      </w:r>
      <w:r w:rsidRPr="004D676E">
        <w:rPr>
          <w:rFonts w:ascii="Arial" w:eastAsia="Times New Roman" w:hAnsi="Arial" w:cs="Arial"/>
          <w:spacing w:val="-2"/>
        </w:rPr>
        <w:t>c</w:t>
      </w:r>
      <w:r w:rsidRPr="004D676E">
        <w:rPr>
          <w:rFonts w:ascii="Arial" w:eastAsia="Times New Roman" w:hAnsi="Arial" w:cs="Arial"/>
        </w:rPr>
        <w:t>e q</w:t>
      </w:r>
      <w:r w:rsidRPr="004D676E">
        <w:rPr>
          <w:rFonts w:ascii="Arial" w:eastAsia="Times New Roman" w:hAnsi="Arial" w:cs="Arial"/>
          <w:spacing w:val="-2"/>
        </w:rPr>
        <w:t>u</w:t>
      </w:r>
      <w:r w:rsidRPr="004D676E">
        <w:rPr>
          <w:rFonts w:ascii="Arial" w:eastAsia="Times New Roman" w:hAnsi="Arial" w:cs="Arial"/>
        </w:rPr>
        <w:t>i</w:t>
      </w:r>
      <w:r w:rsidRPr="004D676E">
        <w:rPr>
          <w:rFonts w:ascii="Arial" w:eastAsia="Times New Roman" w:hAnsi="Arial" w:cs="Arial"/>
          <w:spacing w:val="1"/>
        </w:rPr>
        <w:t xml:space="preserve"> </w:t>
      </w:r>
      <w:r w:rsidRPr="004D676E">
        <w:rPr>
          <w:rFonts w:ascii="Arial" w:eastAsia="Times New Roman" w:hAnsi="Arial" w:cs="Arial"/>
        </w:rPr>
        <w:t>e</w:t>
      </w:r>
      <w:r w:rsidRPr="004D676E">
        <w:rPr>
          <w:rFonts w:ascii="Arial" w:eastAsia="Times New Roman" w:hAnsi="Arial" w:cs="Arial"/>
          <w:spacing w:val="-2"/>
        </w:rPr>
        <w:t>s</w:t>
      </w:r>
      <w:r w:rsidRPr="004D676E">
        <w:rPr>
          <w:rFonts w:ascii="Arial" w:eastAsia="Times New Roman" w:hAnsi="Arial" w:cs="Arial"/>
        </w:rPr>
        <w:t>t</w:t>
      </w:r>
      <w:r w:rsidRPr="004D676E">
        <w:rPr>
          <w:rFonts w:ascii="Arial" w:eastAsia="Times New Roman" w:hAnsi="Arial" w:cs="Arial"/>
          <w:spacing w:val="1"/>
        </w:rPr>
        <w:t xml:space="preserve"> </w:t>
      </w:r>
      <w:r w:rsidRPr="004D676E">
        <w:rPr>
          <w:rFonts w:ascii="Arial" w:eastAsia="Times New Roman" w:hAnsi="Arial" w:cs="Arial"/>
        </w:rPr>
        <w:t>co</w:t>
      </w:r>
      <w:r w:rsidRPr="004D676E">
        <w:rPr>
          <w:rFonts w:ascii="Arial" w:eastAsia="Times New Roman" w:hAnsi="Arial" w:cs="Arial"/>
          <w:spacing w:val="-4"/>
        </w:rPr>
        <w:t>mm</w:t>
      </w:r>
      <w:r w:rsidRPr="004D676E">
        <w:rPr>
          <w:rFonts w:ascii="Arial" w:eastAsia="Times New Roman" w:hAnsi="Arial" w:cs="Arial"/>
        </w:rPr>
        <w:t>un,</w:t>
      </w:r>
      <w:r w:rsidRPr="004D676E">
        <w:rPr>
          <w:rFonts w:ascii="Arial" w:eastAsia="Times New Roman" w:hAnsi="Arial" w:cs="Arial"/>
          <w:spacing w:val="2"/>
        </w:rPr>
        <w:t xml:space="preserve"> </w:t>
      </w:r>
      <w:r w:rsidRPr="004D676E">
        <w:rPr>
          <w:rFonts w:ascii="Arial" w:eastAsia="Times New Roman" w:hAnsi="Arial" w:cs="Arial"/>
          <w:color w:val="339966"/>
        </w:rPr>
        <w:t xml:space="preserve">en </w:t>
      </w:r>
      <w:r w:rsidRPr="004D676E">
        <w:rPr>
          <w:rFonts w:ascii="Arial" w:eastAsia="Times New Roman" w:hAnsi="Arial" w:cs="Arial"/>
          <w:color w:val="339966"/>
          <w:spacing w:val="-2"/>
        </w:rPr>
        <w:t>v</w:t>
      </w:r>
      <w:r w:rsidRPr="004D676E">
        <w:rPr>
          <w:rFonts w:ascii="Arial" w:eastAsia="Times New Roman" w:hAnsi="Arial" w:cs="Arial"/>
          <w:color w:val="339966"/>
        </w:rPr>
        <w:t>e</w:t>
      </w:r>
      <w:r w:rsidRPr="004D676E">
        <w:rPr>
          <w:rFonts w:ascii="Arial" w:eastAsia="Times New Roman" w:hAnsi="Arial" w:cs="Arial"/>
          <w:color w:val="339966"/>
          <w:spacing w:val="1"/>
        </w:rPr>
        <w:t>r</w:t>
      </w:r>
      <w:r w:rsidRPr="004D676E">
        <w:rPr>
          <w:rFonts w:ascii="Arial" w:eastAsia="Times New Roman" w:hAnsi="Arial" w:cs="Arial"/>
          <w:color w:val="339966"/>
        </w:rPr>
        <w:t>t</w:t>
      </w:r>
      <w:r w:rsidRPr="004D676E">
        <w:rPr>
          <w:rFonts w:ascii="Arial" w:eastAsia="Times New Roman" w:hAnsi="Arial" w:cs="Arial"/>
          <w:color w:val="339966"/>
          <w:spacing w:val="-3"/>
        </w:rPr>
        <w:t>,</w:t>
      </w:r>
      <w:r w:rsidRPr="004D676E">
        <w:rPr>
          <w:rFonts w:ascii="Arial" w:eastAsia="Times New Roman" w:hAnsi="Arial" w:cs="Arial"/>
          <w:color w:val="339966"/>
        </w:rPr>
        <w:t>la</w:t>
      </w:r>
      <w:r w:rsidRPr="004D676E">
        <w:rPr>
          <w:rFonts w:ascii="Arial" w:eastAsia="Times New Roman" w:hAnsi="Arial" w:cs="Arial"/>
          <w:color w:val="339966"/>
          <w:spacing w:val="1"/>
        </w:rPr>
        <w:t xml:space="preserve"> </w:t>
      </w:r>
      <w:r w:rsidRPr="004D676E">
        <w:rPr>
          <w:rFonts w:ascii="Arial" w:eastAsia="Times New Roman" w:hAnsi="Arial" w:cs="Arial"/>
          <w:color w:val="339966"/>
          <w:spacing w:val="-3"/>
        </w:rPr>
        <w:t>v</w:t>
      </w:r>
      <w:r w:rsidRPr="004D676E">
        <w:rPr>
          <w:rFonts w:ascii="Arial" w:eastAsia="Times New Roman" w:hAnsi="Arial" w:cs="Arial"/>
          <w:color w:val="339966"/>
        </w:rPr>
        <w:t>e</w:t>
      </w:r>
      <w:r w:rsidRPr="004D676E">
        <w:rPr>
          <w:rFonts w:ascii="Arial" w:eastAsia="Times New Roman" w:hAnsi="Arial" w:cs="Arial"/>
          <w:color w:val="339966"/>
          <w:spacing w:val="1"/>
        </w:rPr>
        <w:t>r</w:t>
      </w:r>
      <w:r w:rsidRPr="004D676E">
        <w:rPr>
          <w:rFonts w:ascii="Arial" w:eastAsia="Times New Roman" w:hAnsi="Arial" w:cs="Arial"/>
          <w:color w:val="339966"/>
          <w:spacing w:val="-2"/>
        </w:rPr>
        <w:t>s</w:t>
      </w:r>
      <w:r w:rsidRPr="004D676E">
        <w:rPr>
          <w:rFonts w:ascii="Arial" w:eastAsia="Times New Roman" w:hAnsi="Arial" w:cs="Arial"/>
          <w:color w:val="339966"/>
        </w:rPr>
        <w:t>ion</w:t>
      </w:r>
      <w:r w:rsidRPr="004D676E">
        <w:rPr>
          <w:rFonts w:ascii="Arial" w:eastAsia="Times New Roman" w:hAnsi="Arial" w:cs="Arial"/>
          <w:color w:val="339966"/>
          <w:spacing w:val="-3"/>
        </w:rPr>
        <w:t xml:space="preserve"> </w:t>
      </w:r>
      <w:r w:rsidRPr="004D676E">
        <w:rPr>
          <w:rFonts w:ascii="Arial" w:eastAsia="Times New Roman" w:hAnsi="Arial" w:cs="Arial"/>
          <w:color w:val="339966"/>
        </w:rPr>
        <w:t>"</w:t>
      </w:r>
      <w:r w:rsidRPr="004D676E">
        <w:rPr>
          <w:rFonts w:ascii="Arial" w:eastAsia="Times New Roman" w:hAnsi="Arial" w:cs="Arial"/>
          <w:color w:val="339966"/>
          <w:spacing w:val="-2"/>
        </w:rPr>
        <w:t>s</w:t>
      </w:r>
      <w:r w:rsidRPr="004D676E">
        <w:rPr>
          <w:rFonts w:ascii="Arial" w:eastAsia="Times New Roman" w:hAnsi="Arial" w:cs="Arial"/>
          <w:color w:val="339966"/>
        </w:rPr>
        <w:t xml:space="preserve">ine </w:t>
      </w:r>
      <w:r w:rsidRPr="004D676E">
        <w:rPr>
          <w:rFonts w:ascii="Arial" w:eastAsia="Times New Roman" w:hAnsi="Arial" w:cs="Arial"/>
          <w:color w:val="339966"/>
          <w:spacing w:val="-2"/>
        </w:rPr>
        <w:t>p</w:t>
      </w:r>
      <w:r w:rsidRPr="004D676E">
        <w:rPr>
          <w:rFonts w:ascii="Arial" w:eastAsia="Times New Roman" w:hAnsi="Arial" w:cs="Arial"/>
          <w:color w:val="339966"/>
        </w:rPr>
        <w:t>e</w:t>
      </w:r>
      <w:r w:rsidRPr="004D676E">
        <w:rPr>
          <w:rFonts w:ascii="Arial" w:eastAsia="Times New Roman" w:hAnsi="Arial" w:cs="Arial"/>
          <w:color w:val="339966"/>
          <w:spacing w:val="-2"/>
        </w:rPr>
        <w:t>c</w:t>
      </w:r>
      <w:r w:rsidRPr="004D676E">
        <w:rPr>
          <w:rFonts w:ascii="Arial" w:eastAsia="Times New Roman" w:hAnsi="Arial" w:cs="Arial"/>
          <w:color w:val="339966"/>
        </w:rPr>
        <w:t>cat</w:t>
      </w:r>
      <w:r w:rsidRPr="004D676E">
        <w:rPr>
          <w:rFonts w:ascii="Arial" w:eastAsia="Times New Roman" w:hAnsi="Arial" w:cs="Arial"/>
          <w:color w:val="339966"/>
          <w:spacing w:val="-3"/>
        </w:rPr>
        <w:t>o</w:t>
      </w:r>
      <w:r w:rsidRPr="004D676E">
        <w:rPr>
          <w:rFonts w:ascii="Arial" w:eastAsia="Times New Roman" w:hAnsi="Arial" w:cs="Arial"/>
          <w:color w:val="339966"/>
        </w:rPr>
        <w:t>"</w:t>
      </w:r>
    </w:p>
    <w:p w14:paraId="5023782C" w14:textId="77777777" w:rsidR="00DC0E54" w:rsidRPr="004D676E" w:rsidRDefault="00DC0E54" w:rsidP="00DC0E54">
      <w:pPr>
        <w:widowControl w:val="0"/>
        <w:spacing w:after="0" w:line="252" w:lineRule="exact"/>
        <w:rPr>
          <w:rFonts w:ascii="Arial" w:eastAsia="Calibri" w:hAnsi="Arial" w:cs="Arial"/>
        </w:rPr>
      </w:pPr>
    </w:p>
    <w:tbl>
      <w:tblPr>
        <w:tblStyle w:val="Grilledutableau"/>
        <w:tblW w:w="0" w:type="auto"/>
        <w:tblLook w:val="04A0" w:firstRow="1" w:lastRow="0" w:firstColumn="1" w:lastColumn="0" w:noHBand="0" w:noVBand="1"/>
      </w:tblPr>
      <w:tblGrid>
        <w:gridCol w:w="4638"/>
        <w:gridCol w:w="4593"/>
      </w:tblGrid>
      <w:tr w:rsidR="00DC0E54" w:rsidRPr="004D676E" w14:paraId="27C02AA0" w14:textId="77777777" w:rsidTr="00DC0E54">
        <w:tc>
          <w:tcPr>
            <w:tcW w:w="4927" w:type="dxa"/>
          </w:tcPr>
          <w:p w14:paraId="56D5918A" w14:textId="77777777" w:rsidR="00DC0E54" w:rsidRPr="004D676E" w:rsidRDefault="00DC0E54" w:rsidP="00DC0E54">
            <w:pPr>
              <w:widowControl w:val="0"/>
              <w:spacing w:before="16"/>
              <w:ind w:left="398" w:right="16" w:firstLine="283"/>
              <w:outlineLvl w:val="4"/>
              <w:rPr>
                <w:rFonts w:ascii="Arial" w:eastAsia="Times New Roman" w:hAnsi="Arial" w:cs="Arial"/>
                <w:sz w:val="24"/>
                <w:szCs w:val="24"/>
              </w:rPr>
            </w:pPr>
            <w:bookmarkStart w:id="81" w:name="_Hlk505808084"/>
            <w:bookmarkStart w:id="82" w:name="_Hlk505809189"/>
            <w:r w:rsidRPr="004D676E">
              <w:rPr>
                <w:rFonts w:ascii="Arial" w:eastAsia="Times New Roman" w:hAnsi="Arial" w:cs="Arial"/>
                <w:b/>
                <w:bCs/>
                <w:i/>
                <w:spacing w:val="-2"/>
                <w:sz w:val="24"/>
                <w:szCs w:val="24"/>
              </w:rPr>
              <w:t>D</w:t>
            </w:r>
            <w:r w:rsidRPr="004D676E">
              <w:rPr>
                <w:rFonts w:ascii="Arial" w:eastAsia="Times New Roman" w:hAnsi="Arial" w:cs="Arial"/>
                <w:b/>
                <w:bCs/>
                <w:i/>
                <w:sz w:val="24"/>
                <w:szCs w:val="24"/>
              </w:rPr>
              <w:t>ébusquer</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ce q</w:t>
            </w:r>
            <w:r w:rsidRPr="004D676E">
              <w:rPr>
                <w:rFonts w:ascii="Arial" w:eastAsia="Times New Roman" w:hAnsi="Arial" w:cs="Arial"/>
                <w:b/>
                <w:bCs/>
                <w:i/>
                <w:spacing w:val="-3"/>
                <w:sz w:val="24"/>
                <w:szCs w:val="24"/>
              </w:rPr>
              <w:t>u</w:t>
            </w:r>
            <w:r w:rsidRPr="004D676E">
              <w:rPr>
                <w:rFonts w:ascii="Arial" w:eastAsia="Times New Roman" w:hAnsi="Arial" w:cs="Arial"/>
                <w:b/>
                <w:bCs/>
                <w:i/>
                <w:sz w:val="24"/>
                <w:szCs w:val="24"/>
              </w:rPr>
              <w:t xml:space="preserve">e </w:t>
            </w:r>
            <w:r w:rsidRPr="004D676E">
              <w:rPr>
                <w:rFonts w:ascii="Arial" w:eastAsia="Times New Roman" w:hAnsi="Arial" w:cs="Arial"/>
                <w:b/>
                <w:bCs/>
                <w:i/>
                <w:spacing w:val="-2"/>
                <w:sz w:val="24"/>
                <w:szCs w:val="24"/>
              </w:rPr>
              <w:t>l</w:t>
            </w:r>
            <w:r w:rsidRPr="004D676E">
              <w:rPr>
                <w:rFonts w:ascii="Arial" w:eastAsia="Times New Roman" w:hAnsi="Arial" w:cs="Arial"/>
                <w:b/>
                <w:bCs/>
                <w:i/>
                <w:sz w:val="24"/>
                <w:szCs w:val="24"/>
              </w:rPr>
              <w:t>e s</w:t>
            </w:r>
            <w:r w:rsidRPr="004D676E">
              <w:rPr>
                <w:rFonts w:ascii="Arial" w:eastAsia="Times New Roman" w:hAnsi="Arial" w:cs="Arial"/>
                <w:b/>
                <w:bCs/>
                <w:i/>
                <w:spacing w:val="-3"/>
                <w:sz w:val="24"/>
                <w:szCs w:val="24"/>
              </w:rPr>
              <w:t>u</w:t>
            </w:r>
            <w:r w:rsidRPr="004D676E">
              <w:rPr>
                <w:rFonts w:ascii="Arial" w:eastAsia="Times New Roman" w:hAnsi="Arial" w:cs="Arial"/>
                <w:b/>
                <w:bCs/>
                <w:i/>
                <w:sz w:val="24"/>
                <w:szCs w:val="24"/>
              </w:rPr>
              <w:t>jet</w:t>
            </w:r>
            <w:r w:rsidRPr="004D676E">
              <w:rPr>
                <w:rFonts w:ascii="Arial" w:eastAsia="Times New Roman" w:hAnsi="Arial" w:cs="Arial"/>
                <w:b/>
                <w:bCs/>
                <w:i/>
                <w:spacing w:val="-2"/>
                <w:sz w:val="24"/>
                <w:szCs w:val="24"/>
              </w:rPr>
              <w:t xml:space="preserve"> i</w:t>
            </w:r>
            <w:r w:rsidRPr="004D676E">
              <w:rPr>
                <w:rFonts w:ascii="Arial" w:eastAsia="Times New Roman" w:hAnsi="Arial" w:cs="Arial"/>
                <w:b/>
                <w:bCs/>
                <w:i/>
                <w:sz w:val="24"/>
                <w:szCs w:val="24"/>
              </w:rPr>
              <w:t>ma</w:t>
            </w:r>
            <w:r w:rsidRPr="004D676E">
              <w:rPr>
                <w:rFonts w:ascii="Arial" w:eastAsia="Times New Roman" w:hAnsi="Arial" w:cs="Arial"/>
                <w:b/>
                <w:bCs/>
                <w:i/>
                <w:spacing w:val="-3"/>
                <w:sz w:val="24"/>
                <w:szCs w:val="24"/>
              </w:rPr>
              <w:t>g</w:t>
            </w:r>
            <w:r w:rsidRPr="004D676E">
              <w:rPr>
                <w:rFonts w:ascii="Arial" w:eastAsia="Times New Roman" w:hAnsi="Arial" w:cs="Arial"/>
                <w:b/>
                <w:bCs/>
                <w:i/>
                <w:sz w:val="24"/>
                <w:szCs w:val="24"/>
              </w:rPr>
              <w:t xml:space="preserve">ine </w:t>
            </w:r>
            <w:r w:rsidRPr="004D676E">
              <w:rPr>
                <w:rFonts w:ascii="Arial" w:eastAsia="Times New Roman" w:hAnsi="Arial" w:cs="Arial"/>
                <w:b/>
                <w:bCs/>
                <w:i/>
                <w:spacing w:val="-2"/>
                <w:sz w:val="24"/>
                <w:szCs w:val="24"/>
              </w:rPr>
              <w:t>ê</w:t>
            </w:r>
            <w:r w:rsidRPr="004D676E">
              <w:rPr>
                <w:rFonts w:ascii="Arial" w:eastAsia="Times New Roman" w:hAnsi="Arial" w:cs="Arial"/>
                <w:b/>
                <w:bCs/>
                <w:i/>
                <w:sz w:val="24"/>
                <w:szCs w:val="24"/>
              </w:rPr>
              <w:t>tre</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à l'</w:t>
            </w:r>
            <w:r w:rsidRPr="004D676E">
              <w:rPr>
                <w:rFonts w:ascii="Arial" w:eastAsia="Times New Roman" w:hAnsi="Arial" w:cs="Arial"/>
                <w:b/>
                <w:bCs/>
                <w:i/>
                <w:spacing w:val="-3"/>
                <w:sz w:val="24"/>
                <w:szCs w:val="24"/>
              </w:rPr>
              <w:t>o</w:t>
            </w:r>
            <w:r w:rsidRPr="004D676E">
              <w:rPr>
                <w:rFonts w:ascii="Arial" w:eastAsia="Times New Roman" w:hAnsi="Arial" w:cs="Arial"/>
                <w:b/>
                <w:bCs/>
                <w:i/>
                <w:sz w:val="24"/>
                <w:szCs w:val="24"/>
              </w:rPr>
              <w:t>r</w:t>
            </w:r>
            <w:r w:rsidRPr="004D676E">
              <w:rPr>
                <w:rFonts w:ascii="Arial" w:eastAsia="Times New Roman" w:hAnsi="Arial" w:cs="Arial"/>
                <w:b/>
                <w:bCs/>
                <w:i/>
                <w:spacing w:val="1"/>
                <w:sz w:val="24"/>
                <w:szCs w:val="24"/>
              </w:rPr>
              <w:t>i</w:t>
            </w:r>
            <w:r w:rsidRPr="004D676E">
              <w:rPr>
                <w:rFonts w:ascii="Arial" w:eastAsia="Times New Roman" w:hAnsi="Arial" w:cs="Arial"/>
                <w:b/>
                <w:bCs/>
                <w:i/>
                <w:spacing w:val="-3"/>
                <w:sz w:val="24"/>
                <w:szCs w:val="24"/>
              </w:rPr>
              <w:t>g</w:t>
            </w:r>
            <w:r w:rsidRPr="004D676E">
              <w:rPr>
                <w:rFonts w:ascii="Arial" w:eastAsia="Times New Roman" w:hAnsi="Arial" w:cs="Arial"/>
                <w:b/>
                <w:bCs/>
                <w:i/>
                <w:sz w:val="24"/>
                <w:szCs w:val="24"/>
              </w:rPr>
              <w:t xml:space="preserve">ine </w:t>
            </w:r>
            <w:r w:rsidRPr="004D676E">
              <w:rPr>
                <w:rFonts w:ascii="Arial" w:eastAsia="Times New Roman" w:hAnsi="Arial" w:cs="Arial"/>
                <w:b/>
                <w:bCs/>
                <w:i/>
                <w:spacing w:val="-3"/>
                <w:sz w:val="24"/>
                <w:szCs w:val="24"/>
              </w:rPr>
              <w:t>d</w:t>
            </w:r>
            <w:r w:rsidRPr="004D676E">
              <w:rPr>
                <w:rFonts w:ascii="Arial" w:eastAsia="Times New Roman" w:hAnsi="Arial" w:cs="Arial"/>
                <w:b/>
                <w:bCs/>
                <w:i/>
                <w:sz w:val="24"/>
                <w:szCs w:val="24"/>
              </w:rPr>
              <w:t>e sa</w:t>
            </w:r>
            <w:r w:rsidRPr="004D676E">
              <w:rPr>
                <w:rFonts w:ascii="Arial" w:eastAsia="Times New Roman" w:hAnsi="Arial" w:cs="Arial"/>
                <w:b/>
                <w:bCs/>
                <w:i/>
                <w:spacing w:val="-3"/>
                <w:sz w:val="24"/>
                <w:szCs w:val="24"/>
              </w:rPr>
              <w:t xml:space="preserve"> </w:t>
            </w:r>
            <w:r w:rsidRPr="004D676E">
              <w:rPr>
                <w:rFonts w:ascii="Arial" w:eastAsia="Times New Roman" w:hAnsi="Arial" w:cs="Arial"/>
                <w:b/>
                <w:bCs/>
                <w:i/>
                <w:sz w:val="24"/>
                <w:szCs w:val="24"/>
              </w:rPr>
              <w:t>sou</w:t>
            </w:r>
            <w:r w:rsidRPr="004D676E">
              <w:rPr>
                <w:rFonts w:ascii="Arial" w:eastAsia="Times New Roman" w:hAnsi="Arial" w:cs="Arial"/>
                <w:b/>
                <w:bCs/>
                <w:i/>
                <w:spacing w:val="-2"/>
                <w:sz w:val="24"/>
                <w:szCs w:val="24"/>
              </w:rPr>
              <w:t>f</w:t>
            </w:r>
            <w:r w:rsidRPr="004D676E">
              <w:rPr>
                <w:rFonts w:ascii="Arial" w:eastAsia="Times New Roman" w:hAnsi="Arial" w:cs="Arial"/>
                <w:b/>
                <w:bCs/>
                <w:i/>
                <w:sz w:val="24"/>
                <w:szCs w:val="24"/>
              </w:rPr>
              <w:t>fra</w:t>
            </w:r>
            <w:r w:rsidRPr="004D676E">
              <w:rPr>
                <w:rFonts w:ascii="Arial" w:eastAsia="Times New Roman" w:hAnsi="Arial" w:cs="Arial"/>
                <w:b/>
                <w:bCs/>
                <w:i/>
                <w:spacing w:val="-3"/>
                <w:sz w:val="24"/>
                <w:szCs w:val="24"/>
              </w:rPr>
              <w:t>n</w:t>
            </w:r>
            <w:r w:rsidRPr="004D676E">
              <w:rPr>
                <w:rFonts w:ascii="Arial" w:eastAsia="Times New Roman" w:hAnsi="Arial" w:cs="Arial"/>
                <w:b/>
                <w:bCs/>
                <w:i/>
                <w:sz w:val="24"/>
                <w:szCs w:val="24"/>
              </w:rPr>
              <w:t>ce,</w:t>
            </w:r>
            <w:r w:rsidRPr="004D676E">
              <w:rPr>
                <w:rFonts w:ascii="Arial" w:eastAsia="Times New Roman" w:hAnsi="Arial" w:cs="Arial"/>
                <w:b/>
                <w:bCs/>
                <w:i/>
                <w:spacing w:val="-3"/>
                <w:sz w:val="24"/>
                <w:szCs w:val="24"/>
              </w:rPr>
              <w:t xml:space="preserve"> </w:t>
            </w:r>
            <w:r w:rsidRPr="004D676E">
              <w:rPr>
                <w:rFonts w:ascii="Arial" w:eastAsia="Times New Roman" w:hAnsi="Arial" w:cs="Arial"/>
                <w:b/>
                <w:bCs/>
                <w:i/>
                <w:sz w:val="24"/>
                <w:szCs w:val="24"/>
              </w:rPr>
              <w:t>ceci</w:t>
            </w:r>
            <w:r w:rsidRPr="004D676E">
              <w:rPr>
                <w:rFonts w:ascii="Arial" w:eastAsia="Times New Roman" w:hAnsi="Arial" w:cs="Arial"/>
                <w:b/>
                <w:bCs/>
                <w:i/>
                <w:spacing w:val="-1"/>
                <w:sz w:val="24"/>
                <w:szCs w:val="24"/>
              </w:rPr>
              <w:t xml:space="preserve"> </w:t>
            </w:r>
            <w:r w:rsidRPr="004D676E">
              <w:rPr>
                <w:rFonts w:ascii="Arial" w:eastAsia="Times New Roman" w:hAnsi="Arial" w:cs="Arial"/>
                <w:b/>
                <w:bCs/>
                <w:i/>
                <w:sz w:val="24"/>
                <w:szCs w:val="24"/>
              </w:rPr>
              <w:t>e</w:t>
            </w:r>
            <w:r w:rsidRPr="004D676E">
              <w:rPr>
                <w:rFonts w:ascii="Arial" w:eastAsia="Times New Roman" w:hAnsi="Arial" w:cs="Arial"/>
                <w:b/>
                <w:bCs/>
                <w:i/>
                <w:spacing w:val="-2"/>
                <w:sz w:val="24"/>
                <w:szCs w:val="24"/>
              </w:rPr>
              <w:t>s</w:t>
            </w:r>
            <w:r w:rsidRPr="004D676E">
              <w:rPr>
                <w:rFonts w:ascii="Arial" w:eastAsia="Times New Roman" w:hAnsi="Arial" w:cs="Arial"/>
                <w:b/>
                <w:bCs/>
                <w:i/>
                <w:sz w:val="24"/>
                <w:szCs w:val="24"/>
              </w:rPr>
              <w:t>t</w:t>
            </w:r>
            <w:r w:rsidRPr="004D676E">
              <w:rPr>
                <w:rFonts w:ascii="Arial" w:eastAsia="Times New Roman" w:hAnsi="Arial" w:cs="Arial"/>
                <w:b/>
                <w:bCs/>
                <w:i/>
                <w:spacing w:val="1"/>
                <w:sz w:val="24"/>
                <w:szCs w:val="24"/>
              </w:rPr>
              <w:t xml:space="preserve"> </w:t>
            </w:r>
            <w:r w:rsidRPr="004D676E">
              <w:rPr>
                <w:rFonts w:ascii="Arial" w:eastAsia="Times New Roman" w:hAnsi="Arial" w:cs="Arial"/>
                <w:b/>
                <w:bCs/>
                <w:i/>
                <w:sz w:val="24"/>
                <w:szCs w:val="24"/>
              </w:rPr>
              <w:t>no</w:t>
            </w:r>
            <w:r w:rsidRPr="004D676E">
              <w:rPr>
                <w:rFonts w:ascii="Arial" w:eastAsia="Times New Roman" w:hAnsi="Arial" w:cs="Arial"/>
                <w:b/>
                <w:bCs/>
                <w:i/>
                <w:spacing w:val="-2"/>
                <w:sz w:val="24"/>
                <w:szCs w:val="24"/>
              </w:rPr>
              <w:t>t</w:t>
            </w:r>
            <w:r w:rsidRPr="004D676E">
              <w:rPr>
                <w:rFonts w:ascii="Arial" w:eastAsia="Times New Roman" w:hAnsi="Arial" w:cs="Arial"/>
                <w:b/>
                <w:bCs/>
                <w:i/>
                <w:sz w:val="24"/>
                <w:szCs w:val="24"/>
              </w:rPr>
              <w:t>re</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tr</w:t>
            </w:r>
            <w:r w:rsidRPr="004D676E">
              <w:rPr>
                <w:rFonts w:ascii="Arial" w:eastAsia="Times New Roman" w:hAnsi="Arial" w:cs="Arial"/>
                <w:b/>
                <w:bCs/>
                <w:i/>
                <w:spacing w:val="-2"/>
                <w:sz w:val="24"/>
                <w:szCs w:val="24"/>
              </w:rPr>
              <w:t>a</w:t>
            </w:r>
            <w:r w:rsidRPr="004D676E">
              <w:rPr>
                <w:rFonts w:ascii="Arial" w:eastAsia="Times New Roman" w:hAnsi="Arial" w:cs="Arial"/>
                <w:b/>
                <w:bCs/>
                <w:i/>
                <w:sz w:val="24"/>
                <w:szCs w:val="24"/>
              </w:rPr>
              <w:t>va</w:t>
            </w:r>
            <w:r w:rsidRPr="004D676E">
              <w:rPr>
                <w:rFonts w:ascii="Arial" w:eastAsia="Times New Roman" w:hAnsi="Arial" w:cs="Arial"/>
                <w:b/>
                <w:bCs/>
                <w:i/>
                <w:spacing w:val="-2"/>
                <w:sz w:val="24"/>
                <w:szCs w:val="24"/>
              </w:rPr>
              <w:t>i</w:t>
            </w:r>
            <w:r w:rsidRPr="004D676E">
              <w:rPr>
                <w:rFonts w:ascii="Arial" w:eastAsia="Times New Roman" w:hAnsi="Arial" w:cs="Arial"/>
                <w:b/>
                <w:bCs/>
                <w:i/>
                <w:sz w:val="24"/>
                <w:szCs w:val="24"/>
              </w:rPr>
              <w:t>l</w:t>
            </w:r>
            <w:r w:rsidRPr="004D676E">
              <w:rPr>
                <w:rFonts w:ascii="Arial" w:eastAsia="Times New Roman" w:hAnsi="Arial" w:cs="Arial"/>
                <w:b/>
                <w:bCs/>
                <w:i/>
                <w:spacing w:val="1"/>
                <w:sz w:val="24"/>
                <w:szCs w:val="24"/>
              </w:rPr>
              <w:t xml:space="preserve"> </w:t>
            </w:r>
            <w:r w:rsidRPr="004D676E">
              <w:rPr>
                <w:rFonts w:ascii="Arial" w:eastAsia="Times New Roman" w:hAnsi="Arial" w:cs="Arial"/>
                <w:b/>
                <w:bCs/>
                <w:i/>
                <w:sz w:val="24"/>
                <w:szCs w:val="24"/>
              </w:rPr>
              <w:t>de méd</w:t>
            </w:r>
            <w:r w:rsidRPr="004D676E">
              <w:rPr>
                <w:rFonts w:ascii="Arial" w:eastAsia="Times New Roman" w:hAnsi="Arial" w:cs="Arial"/>
                <w:b/>
                <w:bCs/>
                <w:i/>
                <w:spacing w:val="-2"/>
                <w:sz w:val="24"/>
                <w:szCs w:val="24"/>
              </w:rPr>
              <w:t>e</w:t>
            </w:r>
            <w:r w:rsidRPr="004D676E">
              <w:rPr>
                <w:rFonts w:ascii="Arial" w:eastAsia="Times New Roman" w:hAnsi="Arial" w:cs="Arial"/>
                <w:b/>
                <w:bCs/>
                <w:i/>
                <w:sz w:val="24"/>
                <w:szCs w:val="24"/>
              </w:rPr>
              <w:t>c</w:t>
            </w:r>
            <w:r w:rsidRPr="004D676E">
              <w:rPr>
                <w:rFonts w:ascii="Arial" w:eastAsia="Times New Roman" w:hAnsi="Arial" w:cs="Arial"/>
                <w:b/>
                <w:bCs/>
                <w:i/>
                <w:spacing w:val="1"/>
                <w:sz w:val="24"/>
                <w:szCs w:val="24"/>
              </w:rPr>
              <w:t>i</w:t>
            </w:r>
            <w:r w:rsidRPr="004D676E">
              <w:rPr>
                <w:rFonts w:ascii="Arial" w:eastAsia="Times New Roman" w:hAnsi="Arial" w:cs="Arial"/>
                <w:b/>
                <w:bCs/>
                <w:i/>
                <w:sz w:val="24"/>
                <w:szCs w:val="24"/>
              </w:rPr>
              <w:t xml:space="preserve">n. </w:t>
            </w:r>
            <w:r w:rsidRPr="004D676E">
              <w:rPr>
                <w:rFonts w:ascii="Arial" w:eastAsia="Times New Roman" w:hAnsi="Arial" w:cs="Arial"/>
                <w:b/>
                <w:bCs/>
                <w:i/>
                <w:spacing w:val="-2"/>
                <w:sz w:val="24"/>
                <w:szCs w:val="24"/>
              </w:rPr>
              <w:t>N</w:t>
            </w:r>
            <w:r w:rsidRPr="004D676E">
              <w:rPr>
                <w:rFonts w:ascii="Arial" w:eastAsia="Times New Roman" w:hAnsi="Arial" w:cs="Arial"/>
                <w:b/>
                <w:bCs/>
                <w:i/>
                <w:sz w:val="24"/>
                <w:szCs w:val="24"/>
              </w:rPr>
              <w:t>o</w:t>
            </w:r>
            <w:r w:rsidRPr="004D676E">
              <w:rPr>
                <w:rFonts w:ascii="Arial" w:eastAsia="Times New Roman" w:hAnsi="Arial" w:cs="Arial"/>
                <w:b/>
                <w:bCs/>
                <w:i/>
                <w:spacing w:val="-3"/>
                <w:sz w:val="24"/>
                <w:szCs w:val="24"/>
              </w:rPr>
              <w:t>u</w:t>
            </w:r>
            <w:r w:rsidRPr="004D676E">
              <w:rPr>
                <w:rFonts w:ascii="Arial" w:eastAsia="Times New Roman" w:hAnsi="Arial" w:cs="Arial"/>
                <w:b/>
                <w:bCs/>
                <w:i/>
                <w:sz w:val="24"/>
                <w:szCs w:val="24"/>
              </w:rPr>
              <w:t>s p</w:t>
            </w:r>
            <w:r w:rsidRPr="004D676E">
              <w:rPr>
                <w:rFonts w:ascii="Arial" w:eastAsia="Times New Roman" w:hAnsi="Arial" w:cs="Arial"/>
                <w:b/>
                <w:bCs/>
                <w:i/>
                <w:spacing w:val="-2"/>
                <w:sz w:val="24"/>
                <w:szCs w:val="24"/>
              </w:rPr>
              <w:t>a</w:t>
            </w:r>
            <w:r w:rsidRPr="004D676E">
              <w:rPr>
                <w:rFonts w:ascii="Arial" w:eastAsia="Times New Roman" w:hAnsi="Arial" w:cs="Arial"/>
                <w:b/>
                <w:bCs/>
                <w:i/>
                <w:sz w:val="24"/>
                <w:szCs w:val="24"/>
              </w:rPr>
              <w:t>r</w:t>
            </w:r>
            <w:r w:rsidRPr="004D676E">
              <w:rPr>
                <w:rFonts w:ascii="Arial" w:eastAsia="Times New Roman" w:hAnsi="Arial" w:cs="Arial"/>
                <w:b/>
                <w:bCs/>
                <w:i/>
                <w:spacing w:val="1"/>
                <w:sz w:val="24"/>
                <w:szCs w:val="24"/>
              </w:rPr>
              <w:t>t</w:t>
            </w:r>
            <w:r w:rsidRPr="004D676E">
              <w:rPr>
                <w:rFonts w:ascii="Arial" w:eastAsia="Times New Roman" w:hAnsi="Arial" w:cs="Arial"/>
                <w:b/>
                <w:bCs/>
                <w:i/>
                <w:sz w:val="24"/>
                <w:szCs w:val="24"/>
              </w:rPr>
              <w:t>o</w:t>
            </w:r>
            <w:r w:rsidRPr="004D676E">
              <w:rPr>
                <w:rFonts w:ascii="Arial" w:eastAsia="Times New Roman" w:hAnsi="Arial" w:cs="Arial"/>
                <w:b/>
                <w:bCs/>
                <w:i/>
                <w:spacing w:val="-3"/>
                <w:sz w:val="24"/>
                <w:szCs w:val="24"/>
              </w:rPr>
              <w:t>n</w:t>
            </w:r>
            <w:r w:rsidRPr="004D676E">
              <w:rPr>
                <w:rFonts w:ascii="Arial" w:eastAsia="Times New Roman" w:hAnsi="Arial" w:cs="Arial"/>
                <w:b/>
                <w:bCs/>
                <w:i/>
                <w:sz w:val="24"/>
                <w:szCs w:val="24"/>
              </w:rPr>
              <w:t>s de</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la co</w:t>
            </w:r>
            <w:r w:rsidRPr="004D676E">
              <w:rPr>
                <w:rFonts w:ascii="Arial" w:eastAsia="Times New Roman" w:hAnsi="Arial" w:cs="Arial"/>
                <w:b/>
                <w:bCs/>
                <w:i/>
                <w:spacing w:val="-3"/>
                <w:sz w:val="24"/>
                <w:szCs w:val="24"/>
              </w:rPr>
              <w:t>n</w:t>
            </w:r>
            <w:r w:rsidRPr="004D676E">
              <w:rPr>
                <w:rFonts w:ascii="Arial" w:eastAsia="Times New Roman" w:hAnsi="Arial" w:cs="Arial"/>
                <w:b/>
                <w:bCs/>
                <w:i/>
                <w:sz w:val="24"/>
                <w:szCs w:val="24"/>
              </w:rPr>
              <w:t>ce</w:t>
            </w:r>
            <w:r w:rsidRPr="004D676E">
              <w:rPr>
                <w:rFonts w:ascii="Arial" w:eastAsia="Times New Roman" w:hAnsi="Arial" w:cs="Arial"/>
                <w:b/>
                <w:bCs/>
                <w:i/>
                <w:spacing w:val="-3"/>
                <w:sz w:val="24"/>
                <w:szCs w:val="24"/>
              </w:rPr>
              <w:t>p</w:t>
            </w:r>
            <w:r w:rsidRPr="004D676E">
              <w:rPr>
                <w:rFonts w:ascii="Arial" w:eastAsia="Times New Roman" w:hAnsi="Arial" w:cs="Arial"/>
                <w:b/>
                <w:bCs/>
                <w:i/>
                <w:sz w:val="24"/>
                <w:szCs w:val="24"/>
              </w:rPr>
              <w:t>tion</w:t>
            </w:r>
            <w:r w:rsidRPr="004D676E">
              <w:rPr>
                <w:rFonts w:ascii="Arial" w:eastAsia="Times New Roman" w:hAnsi="Arial" w:cs="Arial"/>
                <w:b/>
                <w:bCs/>
                <w:i/>
                <w:spacing w:val="-3"/>
                <w:sz w:val="24"/>
                <w:szCs w:val="24"/>
              </w:rPr>
              <w:t xml:space="preserve"> </w:t>
            </w:r>
            <w:r w:rsidRPr="004D676E">
              <w:rPr>
                <w:rFonts w:ascii="Arial" w:eastAsia="Times New Roman" w:hAnsi="Arial" w:cs="Arial"/>
                <w:b/>
                <w:bCs/>
                <w:i/>
                <w:sz w:val="24"/>
                <w:szCs w:val="24"/>
              </w:rPr>
              <w:t xml:space="preserve">que chaque </w:t>
            </w:r>
            <w:r w:rsidRPr="004D676E">
              <w:rPr>
                <w:rFonts w:ascii="Arial" w:eastAsia="Times New Roman" w:hAnsi="Arial" w:cs="Arial"/>
                <w:b/>
                <w:bCs/>
                <w:i/>
                <w:spacing w:val="-2"/>
                <w:sz w:val="24"/>
                <w:szCs w:val="24"/>
              </w:rPr>
              <w:t>c</w:t>
            </w:r>
            <w:r w:rsidRPr="004D676E">
              <w:rPr>
                <w:rFonts w:ascii="Arial" w:eastAsia="Times New Roman" w:hAnsi="Arial" w:cs="Arial"/>
                <w:b/>
                <w:bCs/>
                <w:i/>
                <w:sz w:val="24"/>
                <w:szCs w:val="24"/>
              </w:rPr>
              <w:t>ré</w:t>
            </w:r>
            <w:r w:rsidRPr="004D676E">
              <w:rPr>
                <w:rFonts w:ascii="Arial" w:eastAsia="Times New Roman" w:hAnsi="Arial" w:cs="Arial"/>
                <w:b/>
                <w:bCs/>
                <w:i/>
                <w:spacing w:val="-3"/>
                <w:sz w:val="24"/>
                <w:szCs w:val="24"/>
              </w:rPr>
              <w:t>a</w:t>
            </w:r>
            <w:r w:rsidRPr="004D676E">
              <w:rPr>
                <w:rFonts w:ascii="Arial" w:eastAsia="Times New Roman" w:hAnsi="Arial" w:cs="Arial"/>
                <w:b/>
                <w:bCs/>
                <w:i/>
                <w:sz w:val="24"/>
                <w:szCs w:val="24"/>
              </w:rPr>
              <w:t>ture</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e</w:t>
            </w:r>
            <w:r w:rsidRPr="004D676E">
              <w:rPr>
                <w:rFonts w:ascii="Arial" w:eastAsia="Times New Roman" w:hAnsi="Arial" w:cs="Arial"/>
                <w:b/>
                <w:bCs/>
                <w:i/>
                <w:spacing w:val="-2"/>
                <w:sz w:val="24"/>
                <w:szCs w:val="24"/>
              </w:rPr>
              <w:t>s</w:t>
            </w:r>
            <w:r w:rsidRPr="004D676E">
              <w:rPr>
                <w:rFonts w:ascii="Arial" w:eastAsia="Times New Roman" w:hAnsi="Arial" w:cs="Arial"/>
                <w:b/>
                <w:bCs/>
                <w:i/>
                <w:sz w:val="24"/>
                <w:szCs w:val="24"/>
              </w:rPr>
              <w:t>t</w:t>
            </w:r>
            <w:r w:rsidRPr="004D676E">
              <w:rPr>
                <w:rFonts w:ascii="Arial" w:eastAsia="Times New Roman" w:hAnsi="Arial" w:cs="Arial"/>
                <w:b/>
                <w:bCs/>
                <w:i/>
                <w:spacing w:val="1"/>
                <w:sz w:val="24"/>
                <w:szCs w:val="24"/>
              </w:rPr>
              <w:t xml:space="preserve"> </w:t>
            </w:r>
            <w:r w:rsidRPr="004D676E">
              <w:rPr>
                <w:rFonts w:ascii="Arial" w:eastAsia="Times New Roman" w:hAnsi="Arial" w:cs="Arial"/>
                <w:b/>
                <w:bCs/>
                <w:i/>
                <w:sz w:val="24"/>
                <w:szCs w:val="24"/>
              </w:rPr>
              <w:t>f</w:t>
            </w:r>
            <w:r w:rsidRPr="004D676E">
              <w:rPr>
                <w:rFonts w:ascii="Arial" w:eastAsia="Times New Roman" w:hAnsi="Arial" w:cs="Arial"/>
                <w:b/>
                <w:bCs/>
                <w:i/>
                <w:spacing w:val="-3"/>
                <w:sz w:val="24"/>
                <w:szCs w:val="24"/>
              </w:rPr>
              <w:t>a</w:t>
            </w:r>
            <w:r w:rsidRPr="004D676E">
              <w:rPr>
                <w:rFonts w:ascii="Arial" w:eastAsia="Times New Roman" w:hAnsi="Arial" w:cs="Arial"/>
                <w:b/>
                <w:bCs/>
                <w:i/>
                <w:sz w:val="24"/>
                <w:szCs w:val="24"/>
              </w:rPr>
              <w:t>i</w:t>
            </w:r>
            <w:r w:rsidRPr="004D676E">
              <w:rPr>
                <w:rFonts w:ascii="Arial" w:eastAsia="Times New Roman" w:hAnsi="Arial" w:cs="Arial"/>
                <w:b/>
                <w:bCs/>
                <w:i/>
                <w:spacing w:val="-2"/>
                <w:sz w:val="24"/>
                <w:szCs w:val="24"/>
              </w:rPr>
              <w:t>t</w:t>
            </w:r>
            <w:r w:rsidRPr="004D676E">
              <w:rPr>
                <w:rFonts w:ascii="Arial" w:eastAsia="Times New Roman" w:hAnsi="Arial" w:cs="Arial"/>
                <w:b/>
                <w:bCs/>
                <w:i/>
                <w:sz w:val="24"/>
                <w:szCs w:val="24"/>
              </w:rPr>
              <w:t>e à</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l</w:t>
            </w:r>
            <w:r w:rsidRPr="004D676E">
              <w:rPr>
                <w:rFonts w:ascii="Arial" w:eastAsia="Times New Roman" w:hAnsi="Arial" w:cs="Arial"/>
                <w:b/>
                <w:bCs/>
                <w:i/>
                <w:spacing w:val="-2"/>
                <w:sz w:val="24"/>
                <w:szCs w:val="24"/>
              </w:rPr>
              <w:t>'i</w:t>
            </w:r>
            <w:r w:rsidRPr="004D676E">
              <w:rPr>
                <w:rFonts w:ascii="Arial" w:eastAsia="Times New Roman" w:hAnsi="Arial" w:cs="Arial"/>
                <w:b/>
                <w:bCs/>
                <w:i/>
                <w:spacing w:val="3"/>
                <w:sz w:val="24"/>
                <w:szCs w:val="24"/>
              </w:rPr>
              <w:t>m</w:t>
            </w:r>
            <w:r w:rsidRPr="004D676E">
              <w:rPr>
                <w:rFonts w:ascii="Arial" w:eastAsia="Times New Roman" w:hAnsi="Arial" w:cs="Arial"/>
                <w:b/>
                <w:bCs/>
                <w:i/>
                <w:spacing w:val="-3"/>
                <w:sz w:val="24"/>
                <w:szCs w:val="24"/>
              </w:rPr>
              <w:t>a</w:t>
            </w:r>
            <w:r w:rsidRPr="004D676E">
              <w:rPr>
                <w:rFonts w:ascii="Arial" w:eastAsia="Times New Roman" w:hAnsi="Arial" w:cs="Arial"/>
                <w:b/>
                <w:bCs/>
                <w:i/>
                <w:sz w:val="24"/>
                <w:szCs w:val="24"/>
              </w:rPr>
              <w:t xml:space="preserve">ge </w:t>
            </w:r>
            <w:r w:rsidRPr="004D676E">
              <w:rPr>
                <w:rFonts w:ascii="Arial" w:eastAsia="Times New Roman" w:hAnsi="Arial" w:cs="Arial"/>
                <w:b/>
                <w:bCs/>
                <w:i/>
                <w:spacing w:val="-2"/>
                <w:sz w:val="24"/>
                <w:szCs w:val="24"/>
              </w:rPr>
              <w:t>e</w:t>
            </w:r>
            <w:r w:rsidRPr="004D676E">
              <w:rPr>
                <w:rFonts w:ascii="Arial" w:eastAsia="Times New Roman" w:hAnsi="Arial" w:cs="Arial"/>
                <w:b/>
                <w:bCs/>
                <w:i/>
                <w:sz w:val="24"/>
                <w:szCs w:val="24"/>
              </w:rPr>
              <w:t>t</w:t>
            </w:r>
            <w:r w:rsidRPr="004D676E">
              <w:rPr>
                <w:rFonts w:ascii="Arial" w:eastAsia="Times New Roman" w:hAnsi="Arial" w:cs="Arial"/>
                <w:b/>
                <w:bCs/>
                <w:i/>
                <w:spacing w:val="1"/>
                <w:sz w:val="24"/>
                <w:szCs w:val="24"/>
              </w:rPr>
              <w:t xml:space="preserve"> </w:t>
            </w:r>
            <w:r w:rsidRPr="004D676E">
              <w:rPr>
                <w:rFonts w:ascii="Arial" w:eastAsia="Times New Roman" w:hAnsi="Arial" w:cs="Arial"/>
                <w:b/>
                <w:bCs/>
                <w:i/>
                <w:sz w:val="24"/>
                <w:szCs w:val="24"/>
              </w:rPr>
              <w:t>à</w:t>
            </w:r>
            <w:r w:rsidRPr="004D676E">
              <w:rPr>
                <w:rFonts w:ascii="Arial" w:eastAsia="Times New Roman" w:hAnsi="Arial" w:cs="Arial"/>
                <w:b/>
                <w:bCs/>
                <w:i/>
                <w:spacing w:val="-3"/>
                <w:sz w:val="24"/>
                <w:szCs w:val="24"/>
              </w:rPr>
              <w:t xml:space="preserve"> </w:t>
            </w:r>
            <w:r w:rsidRPr="004D676E">
              <w:rPr>
                <w:rFonts w:ascii="Arial" w:eastAsia="Times New Roman" w:hAnsi="Arial" w:cs="Arial"/>
                <w:b/>
                <w:bCs/>
                <w:i/>
                <w:sz w:val="24"/>
                <w:szCs w:val="24"/>
              </w:rPr>
              <w:t>la res</w:t>
            </w:r>
            <w:r w:rsidRPr="004D676E">
              <w:rPr>
                <w:rFonts w:ascii="Arial" w:eastAsia="Times New Roman" w:hAnsi="Arial" w:cs="Arial"/>
                <w:b/>
                <w:bCs/>
                <w:i/>
                <w:spacing w:val="-2"/>
                <w:sz w:val="24"/>
                <w:szCs w:val="24"/>
              </w:rPr>
              <w:t>se</w:t>
            </w:r>
            <w:r w:rsidRPr="004D676E">
              <w:rPr>
                <w:rFonts w:ascii="Arial" w:eastAsia="Times New Roman" w:hAnsi="Arial" w:cs="Arial"/>
                <w:b/>
                <w:bCs/>
                <w:i/>
                <w:spacing w:val="3"/>
                <w:sz w:val="24"/>
                <w:szCs w:val="24"/>
              </w:rPr>
              <w:t>m</w:t>
            </w:r>
            <w:r w:rsidRPr="004D676E">
              <w:rPr>
                <w:rFonts w:ascii="Arial" w:eastAsia="Times New Roman" w:hAnsi="Arial" w:cs="Arial"/>
                <w:b/>
                <w:bCs/>
                <w:i/>
                <w:spacing w:val="-3"/>
                <w:sz w:val="24"/>
                <w:szCs w:val="24"/>
              </w:rPr>
              <w:t>b</w:t>
            </w:r>
            <w:r w:rsidRPr="004D676E">
              <w:rPr>
                <w:rFonts w:ascii="Arial" w:eastAsia="Times New Roman" w:hAnsi="Arial" w:cs="Arial"/>
                <w:b/>
                <w:bCs/>
                <w:i/>
                <w:sz w:val="24"/>
                <w:szCs w:val="24"/>
              </w:rPr>
              <w:t>lan</w:t>
            </w:r>
            <w:r w:rsidRPr="004D676E">
              <w:rPr>
                <w:rFonts w:ascii="Arial" w:eastAsia="Times New Roman" w:hAnsi="Arial" w:cs="Arial"/>
                <w:b/>
                <w:bCs/>
                <w:i/>
                <w:spacing w:val="-3"/>
                <w:sz w:val="24"/>
                <w:szCs w:val="24"/>
              </w:rPr>
              <w:t>c</w:t>
            </w:r>
            <w:r w:rsidRPr="004D676E">
              <w:rPr>
                <w:rFonts w:ascii="Arial" w:eastAsia="Times New Roman" w:hAnsi="Arial" w:cs="Arial"/>
                <w:b/>
                <w:bCs/>
                <w:i/>
                <w:sz w:val="24"/>
                <w:szCs w:val="24"/>
              </w:rPr>
              <w:t>e de</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 xml:space="preserve">son </w:t>
            </w:r>
            <w:r w:rsidRPr="004D676E">
              <w:rPr>
                <w:rFonts w:ascii="Arial" w:eastAsia="Times New Roman" w:hAnsi="Arial" w:cs="Arial"/>
                <w:b/>
                <w:bCs/>
                <w:i/>
                <w:spacing w:val="-2"/>
                <w:sz w:val="24"/>
                <w:szCs w:val="24"/>
              </w:rPr>
              <w:t>c</w:t>
            </w:r>
            <w:r w:rsidRPr="004D676E">
              <w:rPr>
                <w:rFonts w:ascii="Arial" w:eastAsia="Times New Roman" w:hAnsi="Arial" w:cs="Arial"/>
                <w:b/>
                <w:bCs/>
                <w:i/>
                <w:sz w:val="24"/>
                <w:szCs w:val="24"/>
              </w:rPr>
              <w:t>ré</w:t>
            </w:r>
            <w:r w:rsidRPr="004D676E">
              <w:rPr>
                <w:rFonts w:ascii="Arial" w:eastAsia="Times New Roman" w:hAnsi="Arial" w:cs="Arial"/>
                <w:b/>
                <w:bCs/>
                <w:i/>
                <w:spacing w:val="-3"/>
                <w:sz w:val="24"/>
                <w:szCs w:val="24"/>
              </w:rPr>
              <w:t>a</w:t>
            </w:r>
            <w:r w:rsidRPr="004D676E">
              <w:rPr>
                <w:rFonts w:ascii="Arial" w:eastAsia="Times New Roman" w:hAnsi="Arial" w:cs="Arial"/>
                <w:b/>
                <w:bCs/>
                <w:i/>
                <w:spacing w:val="-2"/>
                <w:sz w:val="24"/>
                <w:szCs w:val="24"/>
              </w:rPr>
              <w:t>t</w:t>
            </w:r>
            <w:r w:rsidRPr="004D676E">
              <w:rPr>
                <w:rFonts w:ascii="Arial" w:eastAsia="Times New Roman" w:hAnsi="Arial" w:cs="Arial"/>
                <w:b/>
                <w:bCs/>
                <w:i/>
                <w:sz w:val="24"/>
                <w:szCs w:val="24"/>
              </w:rPr>
              <w:t>eur, que</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l'</w:t>
            </w:r>
            <w:r w:rsidRPr="004D676E">
              <w:rPr>
                <w:rFonts w:ascii="Arial" w:eastAsia="Times New Roman" w:hAnsi="Arial" w:cs="Arial"/>
                <w:b/>
                <w:bCs/>
                <w:i/>
                <w:spacing w:val="-3"/>
                <w:sz w:val="24"/>
                <w:szCs w:val="24"/>
              </w:rPr>
              <w:t>ho</w:t>
            </w:r>
            <w:r w:rsidRPr="004D676E">
              <w:rPr>
                <w:rFonts w:ascii="Arial" w:eastAsia="Times New Roman" w:hAnsi="Arial" w:cs="Arial"/>
                <w:b/>
                <w:bCs/>
                <w:i/>
                <w:sz w:val="24"/>
                <w:szCs w:val="24"/>
              </w:rPr>
              <w:t>mme</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e</w:t>
            </w:r>
            <w:r w:rsidRPr="004D676E">
              <w:rPr>
                <w:rFonts w:ascii="Arial" w:eastAsia="Times New Roman" w:hAnsi="Arial" w:cs="Arial"/>
                <w:b/>
                <w:bCs/>
                <w:i/>
                <w:spacing w:val="-2"/>
                <w:sz w:val="24"/>
                <w:szCs w:val="24"/>
              </w:rPr>
              <w:t>s</w:t>
            </w:r>
            <w:r w:rsidRPr="004D676E">
              <w:rPr>
                <w:rFonts w:ascii="Arial" w:eastAsia="Times New Roman" w:hAnsi="Arial" w:cs="Arial"/>
                <w:b/>
                <w:bCs/>
                <w:i/>
                <w:sz w:val="24"/>
                <w:szCs w:val="24"/>
              </w:rPr>
              <w:t>t</w:t>
            </w:r>
            <w:r w:rsidRPr="004D676E">
              <w:rPr>
                <w:rFonts w:ascii="Arial" w:eastAsia="Times New Roman" w:hAnsi="Arial" w:cs="Arial"/>
                <w:b/>
                <w:bCs/>
                <w:i/>
                <w:spacing w:val="1"/>
                <w:sz w:val="24"/>
                <w:szCs w:val="24"/>
              </w:rPr>
              <w:t xml:space="preserve"> </w:t>
            </w:r>
            <w:r w:rsidRPr="004D676E">
              <w:rPr>
                <w:rFonts w:ascii="Arial" w:eastAsia="Times New Roman" w:hAnsi="Arial" w:cs="Arial"/>
                <w:b/>
                <w:bCs/>
                <w:i/>
                <w:sz w:val="24"/>
                <w:szCs w:val="24"/>
              </w:rPr>
              <w:t>un ê</w:t>
            </w:r>
            <w:r w:rsidRPr="004D676E">
              <w:rPr>
                <w:rFonts w:ascii="Arial" w:eastAsia="Times New Roman" w:hAnsi="Arial" w:cs="Arial"/>
                <w:b/>
                <w:bCs/>
                <w:i/>
                <w:spacing w:val="1"/>
                <w:sz w:val="24"/>
                <w:szCs w:val="24"/>
              </w:rPr>
              <w:t>t</w:t>
            </w:r>
            <w:r w:rsidRPr="004D676E">
              <w:rPr>
                <w:rFonts w:ascii="Arial" w:eastAsia="Times New Roman" w:hAnsi="Arial" w:cs="Arial"/>
                <w:b/>
                <w:bCs/>
                <w:i/>
                <w:sz w:val="24"/>
                <w:szCs w:val="24"/>
              </w:rPr>
              <w:t>re</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to</w:t>
            </w:r>
            <w:r w:rsidRPr="004D676E">
              <w:rPr>
                <w:rFonts w:ascii="Arial" w:eastAsia="Times New Roman" w:hAnsi="Arial" w:cs="Arial"/>
                <w:b/>
                <w:bCs/>
                <w:i/>
                <w:spacing w:val="-3"/>
                <w:sz w:val="24"/>
                <w:szCs w:val="24"/>
              </w:rPr>
              <w:t>u</w:t>
            </w:r>
            <w:r w:rsidRPr="004D676E">
              <w:rPr>
                <w:rFonts w:ascii="Arial" w:eastAsia="Times New Roman" w:hAnsi="Arial" w:cs="Arial"/>
                <w:b/>
                <w:bCs/>
                <w:i/>
                <w:sz w:val="24"/>
                <w:szCs w:val="24"/>
              </w:rPr>
              <w:t>jou</w:t>
            </w:r>
            <w:r w:rsidRPr="004D676E">
              <w:rPr>
                <w:rFonts w:ascii="Arial" w:eastAsia="Times New Roman" w:hAnsi="Arial" w:cs="Arial"/>
                <w:b/>
                <w:bCs/>
                <w:i/>
                <w:spacing w:val="-3"/>
                <w:sz w:val="24"/>
                <w:szCs w:val="24"/>
              </w:rPr>
              <w:t>r</w:t>
            </w:r>
            <w:r w:rsidRPr="004D676E">
              <w:rPr>
                <w:rFonts w:ascii="Arial" w:eastAsia="Times New Roman" w:hAnsi="Arial" w:cs="Arial"/>
                <w:b/>
                <w:bCs/>
                <w:i/>
                <w:sz w:val="24"/>
                <w:szCs w:val="24"/>
              </w:rPr>
              <w:t>s p</w:t>
            </w:r>
            <w:r w:rsidRPr="004D676E">
              <w:rPr>
                <w:rFonts w:ascii="Arial" w:eastAsia="Times New Roman" w:hAnsi="Arial" w:cs="Arial"/>
                <w:b/>
                <w:bCs/>
                <w:i/>
                <w:spacing w:val="-2"/>
                <w:sz w:val="24"/>
                <w:szCs w:val="24"/>
              </w:rPr>
              <w:t>e</w:t>
            </w:r>
            <w:r w:rsidRPr="004D676E">
              <w:rPr>
                <w:rFonts w:ascii="Arial" w:eastAsia="Times New Roman" w:hAnsi="Arial" w:cs="Arial"/>
                <w:b/>
                <w:bCs/>
                <w:i/>
                <w:sz w:val="24"/>
                <w:szCs w:val="24"/>
              </w:rPr>
              <w:t>r</w:t>
            </w:r>
            <w:r w:rsidRPr="004D676E">
              <w:rPr>
                <w:rFonts w:ascii="Arial" w:eastAsia="Times New Roman" w:hAnsi="Arial" w:cs="Arial"/>
                <w:b/>
                <w:bCs/>
                <w:i/>
                <w:spacing w:val="1"/>
                <w:sz w:val="24"/>
                <w:szCs w:val="24"/>
              </w:rPr>
              <w:t>f</w:t>
            </w:r>
            <w:r w:rsidRPr="004D676E">
              <w:rPr>
                <w:rFonts w:ascii="Arial" w:eastAsia="Times New Roman" w:hAnsi="Arial" w:cs="Arial"/>
                <w:b/>
                <w:bCs/>
                <w:i/>
                <w:spacing w:val="-2"/>
                <w:sz w:val="24"/>
                <w:szCs w:val="24"/>
              </w:rPr>
              <w:t>e</w:t>
            </w:r>
            <w:r w:rsidRPr="004D676E">
              <w:rPr>
                <w:rFonts w:ascii="Arial" w:eastAsia="Times New Roman" w:hAnsi="Arial" w:cs="Arial"/>
                <w:b/>
                <w:bCs/>
                <w:i/>
                <w:sz w:val="24"/>
                <w:szCs w:val="24"/>
              </w:rPr>
              <w:t>c</w:t>
            </w:r>
            <w:r w:rsidRPr="004D676E">
              <w:rPr>
                <w:rFonts w:ascii="Arial" w:eastAsia="Times New Roman" w:hAnsi="Arial" w:cs="Arial"/>
                <w:b/>
                <w:bCs/>
                <w:i/>
                <w:spacing w:val="-2"/>
                <w:sz w:val="24"/>
                <w:szCs w:val="24"/>
              </w:rPr>
              <w:t>t</w:t>
            </w:r>
            <w:r w:rsidRPr="004D676E">
              <w:rPr>
                <w:rFonts w:ascii="Arial" w:eastAsia="Times New Roman" w:hAnsi="Arial" w:cs="Arial"/>
                <w:b/>
                <w:bCs/>
                <w:i/>
                <w:sz w:val="24"/>
                <w:szCs w:val="24"/>
              </w:rPr>
              <w:t>ib</w:t>
            </w:r>
            <w:r w:rsidRPr="004D676E">
              <w:rPr>
                <w:rFonts w:ascii="Arial" w:eastAsia="Times New Roman" w:hAnsi="Arial" w:cs="Arial"/>
                <w:b/>
                <w:bCs/>
                <w:i/>
                <w:spacing w:val="-2"/>
                <w:sz w:val="24"/>
                <w:szCs w:val="24"/>
              </w:rPr>
              <w:t>l</w:t>
            </w:r>
            <w:r w:rsidRPr="004D676E">
              <w:rPr>
                <w:rFonts w:ascii="Arial" w:eastAsia="Times New Roman" w:hAnsi="Arial" w:cs="Arial"/>
                <w:b/>
                <w:bCs/>
                <w:i/>
                <w:sz w:val="24"/>
                <w:szCs w:val="24"/>
              </w:rPr>
              <w:t xml:space="preserve">e, </w:t>
            </w:r>
            <w:r w:rsidRPr="004D676E">
              <w:rPr>
                <w:rFonts w:ascii="Arial" w:eastAsia="Times New Roman" w:hAnsi="Arial" w:cs="Arial"/>
                <w:b/>
                <w:bCs/>
                <w:i/>
                <w:spacing w:val="-2"/>
                <w:sz w:val="24"/>
                <w:szCs w:val="24"/>
              </w:rPr>
              <w:t>q</w:t>
            </w:r>
            <w:r w:rsidRPr="004D676E">
              <w:rPr>
                <w:rFonts w:ascii="Arial" w:eastAsia="Times New Roman" w:hAnsi="Arial" w:cs="Arial"/>
                <w:b/>
                <w:bCs/>
                <w:i/>
                <w:sz w:val="24"/>
                <w:szCs w:val="24"/>
              </w:rPr>
              <w:t>u'</w:t>
            </w:r>
            <w:r w:rsidRPr="004D676E">
              <w:rPr>
                <w:rFonts w:ascii="Arial" w:eastAsia="Times New Roman" w:hAnsi="Arial" w:cs="Arial"/>
                <w:b/>
                <w:bCs/>
                <w:i/>
                <w:spacing w:val="-1"/>
                <w:sz w:val="24"/>
                <w:szCs w:val="24"/>
              </w:rPr>
              <w:t>i</w:t>
            </w:r>
            <w:r w:rsidRPr="004D676E">
              <w:rPr>
                <w:rFonts w:ascii="Arial" w:eastAsia="Times New Roman" w:hAnsi="Arial" w:cs="Arial"/>
                <w:b/>
                <w:bCs/>
                <w:i/>
                <w:sz w:val="24"/>
                <w:szCs w:val="24"/>
              </w:rPr>
              <w:t>l</w:t>
            </w:r>
            <w:r w:rsidRPr="004D676E">
              <w:rPr>
                <w:rFonts w:ascii="Arial" w:eastAsia="Times New Roman" w:hAnsi="Arial" w:cs="Arial"/>
                <w:b/>
                <w:bCs/>
                <w:i/>
                <w:spacing w:val="1"/>
                <w:sz w:val="24"/>
                <w:szCs w:val="24"/>
              </w:rPr>
              <w:t xml:space="preserve"> </w:t>
            </w:r>
            <w:r w:rsidRPr="004D676E">
              <w:rPr>
                <w:rFonts w:ascii="Arial" w:eastAsia="Times New Roman" w:hAnsi="Arial" w:cs="Arial"/>
                <w:b/>
                <w:bCs/>
                <w:i/>
                <w:sz w:val="24"/>
                <w:szCs w:val="24"/>
              </w:rPr>
              <w:t>na</w:t>
            </w:r>
            <w:r w:rsidRPr="004D676E">
              <w:rPr>
                <w:rFonts w:ascii="Arial" w:eastAsia="Times New Roman" w:hAnsi="Arial" w:cs="Arial"/>
                <w:b/>
                <w:bCs/>
                <w:i/>
                <w:spacing w:val="-2"/>
                <w:sz w:val="24"/>
                <w:szCs w:val="24"/>
              </w:rPr>
              <w:t>î</w:t>
            </w:r>
            <w:r w:rsidRPr="004D676E">
              <w:rPr>
                <w:rFonts w:ascii="Arial" w:eastAsia="Times New Roman" w:hAnsi="Arial" w:cs="Arial"/>
                <w:b/>
                <w:bCs/>
                <w:i/>
                <w:sz w:val="24"/>
                <w:szCs w:val="24"/>
              </w:rPr>
              <w:t>t</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a</w:t>
            </w:r>
            <w:r w:rsidRPr="004D676E">
              <w:rPr>
                <w:rFonts w:ascii="Arial" w:eastAsia="Times New Roman" w:hAnsi="Arial" w:cs="Arial"/>
                <w:b/>
                <w:bCs/>
                <w:i/>
                <w:spacing w:val="-2"/>
                <w:sz w:val="24"/>
                <w:szCs w:val="24"/>
              </w:rPr>
              <w:t>v</w:t>
            </w:r>
            <w:r w:rsidRPr="004D676E">
              <w:rPr>
                <w:rFonts w:ascii="Arial" w:eastAsia="Times New Roman" w:hAnsi="Arial" w:cs="Arial"/>
                <w:b/>
                <w:bCs/>
                <w:i/>
                <w:sz w:val="24"/>
                <w:szCs w:val="24"/>
              </w:rPr>
              <w:t>ec un pote</w:t>
            </w:r>
            <w:r w:rsidRPr="004D676E">
              <w:rPr>
                <w:rFonts w:ascii="Arial" w:eastAsia="Times New Roman" w:hAnsi="Arial" w:cs="Arial"/>
                <w:b/>
                <w:bCs/>
                <w:i/>
                <w:spacing w:val="-3"/>
                <w:sz w:val="24"/>
                <w:szCs w:val="24"/>
              </w:rPr>
              <w:t>n</w:t>
            </w:r>
            <w:r w:rsidRPr="004D676E">
              <w:rPr>
                <w:rFonts w:ascii="Arial" w:eastAsia="Times New Roman" w:hAnsi="Arial" w:cs="Arial"/>
                <w:b/>
                <w:bCs/>
                <w:i/>
                <w:sz w:val="24"/>
                <w:szCs w:val="24"/>
              </w:rPr>
              <w:t>t</w:t>
            </w:r>
            <w:r w:rsidRPr="004D676E">
              <w:rPr>
                <w:rFonts w:ascii="Arial" w:eastAsia="Times New Roman" w:hAnsi="Arial" w:cs="Arial"/>
                <w:b/>
                <w:bCs/>
                <w:i/>
                <w:spacing w:val="-2"/>
                <w:sz w:val="24"/>
                <w:szCs w:val="24"/>
              </w:rPr>
              <w:t>i</w:t>
            </w:r>
            <w:r w:rsidRPr="004D676E">
              <w:rPr>
                <w:rFonts w:ascii="Arial" w:eastAsia="Times New Roman" w:hAnsi="Arial" w:cs="Arial"/>
                <w:b/>
                <w:bCs/>
                <w:i/>
                <w:sz w:val="24"/>
                <w:szCs w:val="24"/>
              </w:rPr>
              <w:t>el</w:t>
            </w:r>
            <w:r w:rsidRPr="004D676E">
              <w:rPr>
                <w:rFonts w:ascii="Arial" w:eastAsia="Times New Roman" w:hAnsi="Arial" w:cs="Arial"/>
                <w:b/>
                <w:bCs/>
                <w:i/>
                <w:spacing w:val="1"/>
                <w:sz w:val="24"/>
                <w:szCs w:val="24"/>
              </w:rPr>
              <w:t xml:space="preserve"> </w:t>
            </w:r>
            <w:r w:rsidRPr="004D676E">
              <w:rPr>
                <w:rFonts w:ascii="Arial" w:eastAsia="Times New Roman" w:hAnsi="Arial" w:cs="Arial"/>
                <w:b/>
                <w:bCs/>
                <w:i/>
                <w:sz w:val="24"/>
                <w:szCs w:val="24"/>
              </w:rPr>
              <w:t>à</w:t>
            </w:r>
            <w:r w:rsidRPr="004D676E">
              <w:rPr>
                <w:rFonts w:ascii="Arial" w:eastAsia="Times New Roman" w:hAnsi="Arial" w:cs="Arial"/>
                <w:b/>
                <w:bCs/>
                <w:i/>
                <w:spacing w:val="-3"/>
                <w:sz w:val="24"/>
                <w:szCs w:val="24"/>
              </w:rPr>
              <w:t xml:space="preserve"> </w:t>
            </w:r>
            <w:r w:rsidRPr="004D676E">
              <w:rPr>
                <w:rFonts w:ascii="Arial" w:eastAsia="Times New Roman" w:hAnsi="Arial" w:cs="Arial"/>
                <w:b/>
                <w:bCs/>
                <w:i/>
                <w:sz w:val="24"/>
                <w:szCs w:val="24"/>
              </w:rPr>
              <w:t>dé</w:t>
            </w:r>
            <w:r w:rsidRPr="004D676E">
              <w:rPr>
                <w:rFonts w:ascii="Arial" w:eastAsia="Times New Roman" w:hAnsi="Arial" w:cs="Arial"/>
                <w:b/>
                <w:bCs/>
                <w:i/>
                <w:spacing w:val="-2"/>
                <w:sz w:val="24"/>
                <w:szCs w:val="24"/>
              </w:rPr>
              <w:t>v</w:t>
            </w:r>
            <w:r w:rsidRPr="004D676E">
              <w:rPr>
                <w:rFonts w:ascii="Arial" w:eastAsia="Times New Roman" w:hAnsi="Arial" w:cs="Arial"/>
                <w:b/>
                <w:bCs/>
                <w:i/>
                <w:sz w:val="24"/>
                <w:szCs w:val="24"/>
              </w:rPr>
              <w:t>e</w:t>
            </w:r>
            <w:r w:rsidRPr="004D676E">
              <w:rPr>
                <w:rFonts w:ascii="Arial" w:eastAsia="Times New Roman" w:hAnsi="Arial" w:cs="Arial"/>
                <w:b/>
                <w:bCs/>
                <w:i/>
                <w:spacing w:val="1"/>
                <w:sz w:val="24"/>
                <w:szCs w:val="24"/>
              </w:rPr>
              <w:t>l</w:t>
            </w:r>
            <w:r w:rsidRPr="004D676E">
              <w:rPr>
                <w:rFonts w:ascii="Arial" w:eastAsia="Times New Roman" w:hAnsi="Arial" w:cs="Arial"/>
                <w:b/>
                <w:bCs/>
                <w:i/>
                <w:sz w:val="24"/>
                <w:szCs w:val="24"/>
              </w:rPr>
              <w:t>o</w:t>
            </w:r>
            <w:r w:rsidRPr="004D676E">
              <w:rPr>
                <w:rFonts w:ascii="Arial" w:eastAsia="Times New Roman" w:hAnsi="Arial" w:cs="Arial"/>
                <w:b/>
                <w:bCs/>
                <w:i/>
                <w:spacing w:val="-3"/>
                <w:sz w:val="24"/>
                <w:szCs w:val="24"/>
              </w:rPr>
              <w:t>p</w:t>
            </w:r>
            <w:r w:rsidRPr="004D676E">
              <w:rPr>
                <w:rFonts w:ascii="Arial" w:eastAsia="Times New Roman" w:hAnsi="Arial" w:cs="Arial"/>
                <w:b/>
                <w:bCs/>
                <w:i/>
                <w:sz w:val="24"/>
                <w:szCs w:val="24"/>
              </w:rPr>
              <w:t>per</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tout</w:t>
            </w:r>
            <w:r w:rsidRPr="004D676E">
              <w:rPr>
                <w:rFonts w:ascii="Arial" w:eastAsia="Times New Roman" w:hAnsi="Arial" w:cs="Arial"/>
                <w:b/>
                <w:bCs/>
                <w:i/>
                <w:spacing w:val="-4"/>
                <w:sz w:val="24"/>
                <w:szCs w:val="24"/>
              </w:rPr>
              <w:t xml:space="preserve"> </w:t>
            </w:r>
            <w:r w:rsidRPr="004D676E">
              <w:rPr>
                <w:rFonts w:ascii="Arial" w:eastAsia="Times New Roman" w:hAnsi="Arial" w:cs="Arial"/>
                <w:b/>
                <w:bCs/>
                <w:i/>
                <w:sz w:val="24"/>
                <w:szCs w:val="24"/>
              </w:rPr>
              <w:t xml:space="preserve">au long </w:t>
            </w:r>
            <w:r w:rsidRPr="004D676E">
              <w:rPr>
                <w:rFonts w:ascii="Arial" w:eastAsia="Times New Roman" w:hAnsi="Arial" w:cs="Arial"/>
                <w:b/>
                <w:bCs/>
                <w:i/>
                <w:spacing w:val="-3"/>
                <w:sz w:val="24"/>
                <w:szCs w:val="24"/>
              </w:rPr>
              <w:t>d</w:t>
            </w:r>
            <w:r w:rsidRPr="004D676E">
              <w:rPr>
                <w:rFonts w:ascii="Arial" w:eastAsia="Times New Roman" w:hAnsi="Arial" w:cs="Arial"/>
                <w:b/>
                <w:bCs/>
                <w:i/>
                <w:sz w:val="24"/>
                <w:szCs w:val="24"/>
              </w:rPr>
              <w:t>e sa</w:t>
            </w:r>
            <w:r w:rsidRPr="004D676E">
              <w:rPr>
                <w:rFonts w:ascii="Arial" w:eastAsia="Times New Roman" w:hAnsi="Arial" w:cs="Arial"/>
                <w:b/>
                <w:bCs/>
                <w:i/>
                <w:spacing w:val="-3"/>
                <w:sz w:val="24"/>
                <w:szCs w:val="24"/>
              </w:rPr>
              <w:t xml:space="preserve"> </w:t>
            </w:r>
            <w:r w:rsidRPr="004D676E">
              <w:rPr>
                <w:rFonts w:ascii="Arial" w:eastAsia="Times New Roman" w:hAnsi="Arial" w:cs="Arial"/>
                <w:b/>
                <w:bCs/>
                <w:i/>
                <w:sz w:val="24"/>
                <w:szCs w:val="24"/>
              </w:rPr>
              <w:t>v</w:t>
            </w:r>
            <w:r w:rsidRPr="004D676E">
              <w:rPr>
                <w:rFonts w:ascii="Arial" w:eastAsia="Times New Roman" w:hAnsi="Arial" w:cs="Arial"/>
                <w:b/>
                <w:bCs/>
                <w:i/>
                <w:spacing w:val="1"/>
                <w:sz w:val="24"/>
                <w:szCs w:val="24"/>
              </w:rPr>
              <w:t>i</w:t>
            </w:r>
            <w:r w:rsidRPr="004D676E">
              <w:rPr>
                <w:rFonts w:ascii="Arial" w:eastAsia="Times New Roman" w:hAnsi="Arial" w:cs="Arial"/>
                <w:b/>
                <w:bCs/>
                <w:i/>
                <w:spacing w:val="-2"/>
                <w:sz w:val="24"/>
                <w:szCs w:val="24"/>
              </w:rPr>
              <w:t>e</w:t>
            </w:r>
            <w:r w:rsidRPr="004D676E">
              <w:rPr>
                <w:rFonts w:ascii="Arial" w:eastAsia="Times New Roman" w:hAnsi="Arial" w:cs="Arial"/>
                <w:b/>
                <w:bCs/>
                <w:i/>
                <w:sz w:val="24"/>
                <w:szCs w:val="24"/>
              </w:rPr>
              <w:t>, av</w:t>
            </w:r>
            <w:r w:rsidRPr="004D676E">
              <w:rPr>
                <w:rFonts w:ascii="Arial" w:eastAsia="Times New Roman" w:hAnsi="Arial" w:cs="Arial"/>
                <w:b/>
                <w:bCs/>
                <w:i/>
                <w:spacing w:val="-2"/>
                <w:sz w:val="24"/>
                <w:szCs w:val="24"/>
              </w:rPr>
              <w:t>e</w:t>
            </w:r>
            <w:r w:rsidRPr="004D676E">
              <w:rPr>
                <w:rFonts w:ascii="Arial" w:eastAsia="Times New Roman" w:hAnsi="Arial" w:cs="Arial"/>
                <w:b/>
                <w:bCs/>
                <w:i/>
                <w:sz w:val="24"/>
                <w:szCs w:val="24"/>
              </w:rPr>
              <w:t>c un</w:t>
            </w:r>
            <w:r w:rsidRPr="004D676E">
              <w:rPr>
                <w:rFonts w:ascii="Arial" w:eastAsia="Times New Roman" w:hAnsi="Arial" w:cs="Arial"/>
                <w:b/>
                <w:bCs/>
                <w:i/>
                <w:spacing w:val="-1"/>
                <w:sz w:val="24"/>
                <w:szCs w:val="24"/>
              </w:rPr>
              <w:t xml:space="preserve"> </w:t>
            </w:r>
            <w:r w:rsidRPr="004D676E">
              <w:rPr>
                <w:rFonts w:ascii="Arial" w:eastAsia="Times New Roman" w:hAnsi="Arial" w:cs="Arial"/>
                <w:b/>
                <w:bCs/>
                <w:i/>
                <w:sz w:val="24"/>
                <w:szCs w:val="24"/>
              </w:rPr>
              <w:t>des</w:t>
            </w:r>
            <w:r w:rsidRPr="004D676E">
              <w:rPr>
                <w:rFonts w:ascii="Arial" w:eastAsia="Times New Roman" w:hAnsi="Arial" w:cs="Arial"/>
                <w:b/>
                <w:bCs/>
                <w:i/>
                <w:spacing w:val="-2"/>
                <w:sz w:val="24"/>
                <w:szCs w:val="24"/>
              </w:rPr>
              <w:t>t</w:t>
            </w:r>
            <w:r w:rsidRPr="004D676E">
              <w:rPr>
                <w:rFonts w:ascii="Arial" w:eastAsia="Times New Roman" w:hAnsi="Arial" w:cs="Arial"/>
                <w:b/>
                <w:bCs/>
                <w:i/>
                <w:sz w:val="24"/>
                <w:szCs w:val="24"/>
              </w:rPr>
              <w:t xml:space="preserve">in à </w:t>
            </w:r>
            <w:r w:rsidRPr="004D676E">
              <w:rPr>
                <w:rFonts w:ascii="Arial" w:eastAsia="Times New Roman" w:hAnsi="Arial" w:cs="Arial"/>
                <w:b/>
                <w:bCs/>
                <w:i/>
                <w:spacing w:val="-3"/>
                <w:sz w:val="24"/>
                <w:szCs w:val="24"/>
              </w:rPr>
              <w:t>a</w:t>
            </w:r>
            <w:r w:rsidRPr="004D676E">
              <w:rPr>
                <w:rFonts w:ascii="Arial" w:eastAsia="Times New Roman" w:hAnsi="Arial" w:cs="Arial"/>
                <w:b/>
                <w:bCs/>
                <w:i/>
                <w:sz w:val="24"/>
                <w:szCs w:val="24"/>
              </w:rPr>
              <w:t>cc</w:t>
            </w:r>
            <w:r w:rsidRPr="004D676E">
              <w:rPr>
                <w:rFonts w:ascii="Arial" w:eastAsia="Times New Roman" w:hAnsi="Arial" w:cs="Arial"/>
                <w:b/>
                <w:bCs/>
                <w:i/>
                <w:spacing w:val="-3"/>
                <w:sz w:val="24"/>
                <w:szCs w:val="24"/>
              </w:rPr>
              <w:t>o</w:t>
            </w:r>
            <w:r w:rsidRPr="004D676E">
              <w:rPr>
                <w:rFonts w:ascii="Arial" w:eastAsia="Times New Roman" w:hAnsi="Arial" w:cs="Arial"/>
                <w:b/>
                <w:bCs/>
                <w:i/>
                <w:sz w:val="24"/>
                <w:szCs w:val="24"/>
              </w:rPr>
              <w:t>m</w:t>
            </w:r>
            <w:r w:rsidRPr="004D676E">
              <w:rPr>
                <w:rFonts w:ascii="Arial" w:eastAsia="Times New Roman" w:hAnsi="Arial" w:cs="Arial"/>
                <w:b/>
                <w:bCs/>
                <w:i/>
                <w:spacing w:val="-3"/>
                <w:sz w:val="24"/>
                <w:szCs w:val="24"/>
              </w:rPr>
              <w:t>p</w:t>
            </w:r>
            <w:r w:rsidRPr="004D676E">
              <w:rPr>
                <w:rFonts w:ascii="Arial" w:eastAsia="Times New Roman" w:hAnsi="Arial" w:cs="Arial"/>
                <w:b/>
                <w:bCs/>
                <w:i/>
                <w:sz w:val="24"/>
                <w:szCs w:val="24"/>
              </w:rPr>
              <w:t>l</w:t>
            </w:r>
            <w:r w:rsidRPr="004D676E">
              <w:rPr>
                <w:rFonts w:ascii="Arial" w:eastAsia="Times New Roman" w:hAnsi="Arial" w:cs="Arial"/>
                <w:b/>
                <w:bCs/>
                <w:i/>
                <w:spacing w:val="-2"/>
                <w:sz w:val="24"/>
                <w:szCs w:val="24"/>
              </w:rPr>
              <w:t>i</w:t>
            </w:r>
            <w:r w:rsidRPr="004D676E">
              <w:rPr>
                <w:rFonts w:ascii="Arial" w:eastAsia="Times New Roman" w:hAnsi="Arial" w:cs="Arial"/>
                <w:b/>
                <w:bCs/>
                <w:i/>
                <w:sz w:val="24"/>
                <w:szCs w:val="24"/>
              </w:rPr>
              <w:t>r</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color w:val="00AF50"/>
                <w:sz w:val="24"/>
                <w:szCs w:val="24"/>
              </w:rPr>
              <w:t>au</w:t>
            </w:r>
            <w:r w:rsidRPr="004D676E">
              <w:rPr>
                <w:rFonts w:ascii="Arial" w:eastAsia="Times New Roman" w:hAnsi="Arial" w:cs="Arial"/>
                <w:b/>
                <w:bCs/>
                <w:i/>
                <w:color w:val="00AF50"/>
                <w:spacing w:val="-2"/>
                <w:sz w:val="24"/>
                <w:szCs w:val="24"/>
              </w:rPr>
              <w:t>tr</w:t>
            </w:r>
            <w:r w:rsidRPr="004D676E">
              <w:rPr>
                <w:rFonts w:ascii="Arial" w:eastAsia="Times New Roman" w:hAnsi="Arial" w:cs="Arial"/>
                <w:b/>
                <w:bCs/>
                <w:i/>
                <w:color w:val="00AF50"/>
                <w:sz w:val="24"/>
                <w:szCs w:val="24"/>
              </w:rPr>
              <w:t xml:space="preserve">e que </w:t>
            </w:r>
            <w:r w:rsidRPr="004D676E">
              <w:rPr>
                <w:rFonts w:ascii="Arial" w:eastAsia="Times New Roman" w:hAnsi="Arial" w:cs="Arial"/>
                <w:b/>
                <w:bCs/>
                <w:i/>
                <w:color w:val="00AF50"/>
                <w:spacing w:val="-2"/>
                <w:sz w:val="24"/>
                <w:szCs w:val="24"/>
              </w:rPr>
              <w:t>s</w:t>
            </w:r>
            <w:r w:rsidRPr="004D676E">
              <w:rPr>
                <w:rFonts w:ascii="Arial" w:eastAsia="Times New Roman" w:hAnsi="Arial" w:cs="Arial"/>
                <w:b/>
                <w:bCs/>
                <w:i/>
                <w:color w:val="00AF50"/>
                <w:sz w:val="24"/>
                <w:szCs w:val="24"/>
              </w:rPr>
              <w:t>eul</w:t>
            </w:r>
            <w:r w:rsidRPr="004D676E">
              <w:rPr>
                <w:rFonts w:ascii="Arial" w:eastAsia="Times New Roman" w:hAnsi="Arial" w:cs="Arial"/>
                <w:b/>
                <w:bCs/>
                <w:i/>
                <w:color w:val="00AF50"/>
                <w:spacing w:val="-2"/>
                <w:sz w:val="24"/>
                <w:szCs w:val="24"/>
              </w:rPr>
              <w:t>e</w:t>
            </w:r>
            <w:r w:rsidRPr="004D676E">
              <w:rPr>
                <w:rFonts w:ascii="Arial" w:eastAsia="Times New Roman" w:hAnsi="Arial" w:cs="Arial"/>
                <w:b/>
                <w:bCs/>
                <w:i/>
                <w:color w:val="00AF50"/>
                <w:sz w:val="24"/>
                <w:szCs w:val="24"/>
              </w:rPr>
              <w:t>me</w:t>
            </w:r>
            <w:r w:rsidRPr="004D676E">
              <w:rPr>
                <w:rFonts w:ascii="Arial" w:eastAsia="Times New Roman" w:hAnsi="Arial" w:cs="Arial"/>
                <w:b/>
                <w:bCs/>
                <w:i/>
                <w:color w:val="00AF50"/>
                <w:spacing w:val="-3"/>
                <w:sz w:val="24"/>
                <w:szCs w:val="24"/>
              </w:rPr>
              <w:t>n</w:t>
            </w:r>
            <w:r w:rsidRPr="004D676E">
              <w:rPr>
                <w:rFonts w:ascii="Arial" w:eastAsia="Times New Roman" w:hAnsi="Arial" w:cs="Arial"/>
                <w:b/>
                <w:bCs/>
                <w:i/>
                <w:color w:val="00AF50"/>
                <w:sz w:val="24"/>
                <w:szCs w:val="24"/>
              </w:rPr>
              <w:t>t bio</w:t>
            </w:r>
            <w:r w:rsidRPr="004D676E">
              <w:rPr>
                <w:rFonts w:ascii="Arial" w:eastAsia="Times New Roman" w:hAnsi="Arial" w:cs="Arial"/>
                <w:b/>
                <w:bCs/>
                <w:i/>
                <w:color w:val="00AF50"/>
                <w:spacing w:val="-2"/>
                <w:sz w:val="24"/>
                <w:szCs w:val="24"/>
              </w:rPr>
              <w:t>l</w:t>
            </w:r>
            <w:r w:rsidRPr="004D676E">
              <w:rPr>
                <w:rFonts w:ascii="Arial" w:eastAsia="Times New Roman" w:hAnsi="Arial" w:cs="Arial"/>
                <w:b/>
                <w:bCs/>
                <w:i/>
                <w:color w:val="00AF50"/>
                <w:sz w:val="24"/>
                <w:szCs w:val="24"/>
              </w:rPr>
              <w:t>ogiq</w:t>
            </w:r>
            <w:r w:rsidRPr="004D676E">
              <w:rPr>
                <w:rFonts w:ascii="Arial" w:eastAsia="Times New Roman" w:hAnsi="Arial" w:cs="Arial"/>
                <w:b/>
                <w:bCs/>
                <w:i/>
                <w:color w:val="00AF50"/>
                <w:spacing w:val="-3"/>
                <w:sz w:val="24"/>
                <w:szCs w:val="24"/>
              </w:rPr>
              <w:t>u</w:t>
            </w:r>
            <w:r w:rsidRPr="004D676E">
              <w:rPr>
                <w:rFonts w:ascii="Arial" w:eastAsia="Times New Roman" w:hAnsi="Arial" w:cs="Arial"/>
                <w:i/>
                <w:color w:val="000000"/>
                <w:sz w:val="24"/>
                <w:szCs w:val="24"/>
              </w:rPr>
              <w:t xml:space="preserve">e. </w:t>
            </w:r>
            <w:r w:rsidRPr="004D676E">
              <w:rPr>
                <w:rFonts w:ascii="Arial" w:eastAsia="Times New Roman" w:hAnsi="Arial" w:cs="Arial"/>
                <w:b/>
                <w:bCs/>
                <w:i/>
                <w:color w:val="000000"/>
                <w:sz w:val="24"/>
                <w:szCs w:val="24"/>
              </w:rPr>
              <w:t xml:space="preserve">La </w:t>
            </w:r>
            <w:r w:rsidRPr="004D676E">
              <w:rPr>
                <w:rFonts w:ascii="Arial" w:eastAsia="Times New Roman" w:hAnsi="Arial" w:cs="Arial"/>
                <w:b/>
                <w:bCs/>
                <w:i/>
                <w:color w:val="000000"/>
                <w:spacing w:val="-3"/>
                <w:sz w:val="24"/>
                <w:szCs w:val="24"/>
              </w:rPr>
              <w:t>v</w:t>
            </w:r>
            <w:r w:rsidRPr="004D676E">
              <w:rPr>
                <w:rFonts w:ascii="Arial" w:eastAsia="Times New Roman" w:hAnsi="Arial" w:cs="Arial"/>
                <w:b/>
                <w:bCs/>
                <w:i/>
                <w:color w:val="000000"/>
                <w:sz w:val="24"/>
                <w:szCs w:val="24"/>
              </w:rPr>
              <w:t>ie</w:t>
            </w:r>
            <w:r w:rsidRPr="004D676E">
              <w:rPr>
                <w:rFonts w:ascii="Arial" w:eastAsia="Times New Roman" w:hAnsi="Arial" w:cs="Arial"/>
                <w:b/>
                <w:bCs/>
                <w:i/>
                <w:color w:val="000000"/>
                <w:spacing w:val="-2"/>
                <w:sz w:val="24"/>
                <w:szCs w:val="24"/>
              </w:rPr>
              <w:t xml:space="preserve"> </w:t>
            </w:r>
            <w:r w:rsidRPr="004D676E">
              <w:rPr>
                <w:rFonts w:ascii="Arial" w:eastAsia="Times New Roman" w:hAnsi="Arial" w:cs="Arial"/>
                <w:b/>
                <w:bCs/>
                <w:i/>
                <w:color w:val="000000"/>
                <w:sz w:val="24"/>
                <w:szCs w:val="24"/>
              </w:rPr>
              <w:t>of</w:t>
            </w:r>
            <w:r w:rsidRPr="004D676E">
              <w:rPr>
                <w:rFonts w:ascii="Arial" w:eastAsia="Times New Roman" w:hAnsi="Arial" w:cs="Arial"/>
                <w:b/>
                <w:bCs/>
                <w:i/>
                <w:color w:val="000000"/>
                <w:spacing w:val="-2"/>
                <w:sz w:val="24"/>
                <w:szCs w:val="24"/>
              </w:rPr>
              <w:t>f</w:t>
            </w:r>
            <w:r w:rsidRPr="004D676E">
              <w:rPr>
                <w:rFonts w:ascii="Arial" w:eastAsia="Times New Roman" w:hAnsi="Arial" w:cs="Arial"/>
                <w:b/>
                <w:bCs/>
                <w:i/>
                <w:color w:val="000000"/>
                <w:sz w:val="24"/>
                <w:szCs w:val="24"/>
              </w:rPr>
              <w:t xml:space="preserve">re </w:t>
            </w:r>
            <w:r w:rsidRPr="004D676E">
              <w:rPr>
                <w:rFonts w:ascii="Arial" w:eastAsia="Times New Roman" w:hAnsi="Arial" w:cs="Arial"/>
                <w:b/>
                <w:bCs/>
                <w:i/>
                <w:color w:val="000000"/>
                <w:spacing w:val="-3"/>
                <w:sz w:val="24"/>
                <w:szCs w:val="24"/>
              </w:rPr>
              <w:t>a</w:t>
            </w:r>
            <w:r w:rsidRPr="004D676E">
              <w:rPr>
                <w:rFonts w:ascii="Arial" w:eastAsia="Times New Roman" w:hAnsi="Arial" w:cs="Arial"/>
                <w:b/>
                <w:bCs/>
                <w:i/>
                <w:color w:val="000000"/>
                <w:spacing w:val="-2"/>
                <w:sz w:val="24"/>
                <w:szCs w:val="24"/>
              </w:rPr>
              <w:t>i</w:t>
            </w:r>
            <w:r w:rsidRPr="004D676E">
              <w:rPr>
                <w:rFonts w:ascii="Arial" w:eastAsia="Times New Roman" w:hAnsi="Arial" w:cs="Arial"/>
                <w:b/>
                <w:bCs/>
                <w:i/>
                <w:color w:val="000000"/>
                <w:sz w:val="24"/>
                <w:szCs w:val="24"/>
              </w:rPr>
              <w:t xml:space="preserve">nsi, </w:t>
            </w:r>
            <w:r w:rsidRPr="004D676E">
              <w:rPr>
                <w:rFonts w:ascii="Arial" w:eastAsia="Times New Roman" w:hAnsi="Arial" w:cs="Arial"/>
                <w:b/>
                <w:bCs/>
                <w:i/>
                <w:color w:val="000000"/>
                <w:spacing w:val="-2"/>
                <w:sz w:val="24"/>
                <w:szCs w:val="24"/>
              </w:rPr>
              <w:t>c</w:t>
            </w:r>
            <w:r w:rsidRPr="004D676E">
              <w:rPr>
                <w:rFonts w:ascii="Arial" w:eastAsia="Times New Roman" w:hAnsi="Arial" w:cs="Arial"/>
                <w:b/>
                <w:bCs/>
                <w:i/>
                <w:color w:val="000000"/>
                <w:spacing w:val="-3"/>
                <w:sz w:val="24"/>
                <w:szCs w:val="24"/>
              </w:rPr>
              <w:t>o</w:t>
            </w:r>
            <w:r w:rsidRPr="004D676E">
              <w:rPr>
                <w:rFonts w:ascii="Arial" w:eastAsia="Times New Roman" w:hAnsi="Arial" w:cs="Arial"/>
                <w:b/>
                <w:bCs/>
                <w:i/>
                <w:color w:val="000000"/>
                <w:sz w:val="24"/>
                <w:szCs w:val="24"/>
              </w:rPr>
              <w:t xml:space="preserve">mme </w:t>
            </w:r>
            <w:r w:rsidRPr="004D676E">
              <w:rPr>
                <w:rFonts w:ascii="Arial" w:eastAsia="Times New Roman" w:hAnsi="Arial" w:cs="Arial"/>
                <w:b/>
                <w:bCs/>
                <w:i/>
                <w:color w:val="000000"/>
                <w:spacing w:val="-2"/>
                <w:sz w:val="24"/>
                <w:szCs w:val="24"/>
              </w:rPr>
              <w:t>d</w:t>
            </w:r>
            <w:r w:rsidRPr="004D676E">
              <w:rPr>
                <w:rFonts w:ascii="Arial" w:eastAsia="Times New Roman" w:hAnsi="Arial" w:cs="Arial"/>
                <w:b/>
                <w:bCs/>
                <w:i/>
                <w:color w:val="000000"/>
                <w:sz w:val="24"/>
                <w:szCs w:val="24"/>
              </w:rPr>
              <w:t>is</w:t>
            </w:r>
            <w:r w:rsidRPr="004D676E">
              <w:rPr>
                <w:rFonts w:ascii="Arial" w:eastAsia="Times New Roman" w:hAnsi="Arial" w:cs="Arial"/>
                <w:b/>
                <w:bCs/>
                <w:i/>
                <w:color w:val="000000"/>
                <w:spacing w:val="-2"/>
                <w:sz w:val="24"/>
                <w:szCs w:val="24"/>
              </w:rPr>
              <w:t>ai</w:t>
            </w:r>
            <w:r w:rsidRPr="004D676E">
              <w:rPr>
                <w:rFonts w:ascii="Arial" w:eastAsia="Times New Roman" w:hAnsi="Arial" w:cs="Arial"/>
                <w:b/>
                <w:bCs/>
                <w:i/>
                <w:color w:val="000000"/>
                <w:sz w:val="24"/>
                <w:szCs w:val="24"/>
              </w:rPr>
              <w:t>t</w:t>
            </w:r>
            <w:r w:rsidRPr="004D676E">
              <w:rPr>
                <w:rFonts w:ascii="Arial" w:eastAsia="Times New Roman" w:hAnsi="Arial" w:cs="Arial"/>
                <w:b/>
                <w:bCs/>
                <w:i/>
                <w:color w:val="000000"/>
                <w:spacing w:val="1"/>
                <w:sz w:val="24"/>
                <w:szCs w:val="24"/>
              </w:rPr>
              <w:t xml:space="preserve"> </w:t>
            </w:r>
            <w:r w:rsidRPr="004D676E">
              <w:rPr>
                <w:rFonts w:ascii="Arial" w:eastAsia="Times New Roman" w:hAnsi="Arial" w:cs="Arial"/>
                <w:b/>
                <w:bCs/>
                <w:i/>
                <w:color w:val="000000"/>
                <w:sz w:val="24"/>
                <w:szCs w:val="24"/>
              </w:rPr>
              <w:t>le</w:t>
            </w:r>
            <w:r w:rsidRPr="004D676E">
              <w:rPr>
                <w:rFonts w:ascii="Arial" w:eastAsia="Times New Roman" w:hAnsi="Arial" w:cs="Arial"/>
                <w:b/>
                <w:bCs/>
                <w:i/>
                <w:color w:val="000000"/>
                <w:spacing w:val="-2"/>
                <w:sz w:val="24"/>
                <w:szCs w:val="24"/>
              </w:rPr>
              <w:t xml:space="preserve"> D</w:t>
            </w:r>
            <w:r w:rsidRPr="004D676E">
              <w:rPr>
                <w:rFonts w:ascii="Arial" w:eastAsia="Times New Roman" w:hAnsi="Arial" w:cs="Arial"/>
                <w:b/>
                <w:bCs/>
                <w:i/>
                <w:color w:val="000000"/>
                <w:sz w:val="24"/>
                <w:szCs w:val="24"/>
              </w:rPr>
              <w:t>r A.</w:t>
            </w:r>
            <w:r w:rsidRPr="004D676E">
              <w:rPr>
                <w:rFonts w:ascii="Arial" w:eastAsia="Times New Roman" w:hAnsi="Arial" w:cs="Arial"/>
                <w:b/>
                <w:bCs/>
                <w:i/>
                <w:color w:val="000000"/>
                <w:spacing w:val="-1"/>
                <w:sz w:val="24"/>
                <w:szCs w:val="24"/>
              </w:rPr>
              <w:t xml:space="preserve"> </w:t>
            </w:r>
            <w:r w:rsidRPr="004D676E">
              <w:rPr>
                <w:rFonts w:ascii="Arial" w:eastAsia="Times New Roman" w:hAnsi="Arial" w:cs="Arial"/>
                <w:b/>
                <w:bCs/>
                <w:i/>
                <w:color w:val="000000"/>
                <w:sz w:val="24"/>
                <w:szCs w:val="24"/>
              </w:rPr>
              <w:t>Mas</w:t>
            </w:r>
            <w:r w:rsidRPr="004D676E">
              <w:rPr>
                <w:rFonts w:ascii="Arial" w:eastAsia="Times New Roman" w:hAnsi="Arial" w:cs="Arial"/>
                <w:b/>
                <w:bCs/>
                <w:i/>
                <w:color w:val="000000"/>
                <w:spacing w:val="-2"/>
                <w:sz w:val="24"/>
                <w:szCs w:val="24"/>
              </w:rPr>
              <w:t>i</w:t>
            </w:r>
            <w:r w:rsidRPr="004D676E">
              <w:rPr>
                <w:rFonts w:ascii="Arial" w:eastAsia="Times New Roman" w:hAnsi="Arial" w:cs="Arial"/>
                <w:b/>
                <w:bCs/>
                <w:i/>
                <w:color w:val="000000"/>
                <w:sz w:val="24"/>
                <w:szCs w:val="24"/>
              </w:rPr>
              <w:t>,</w:t>
            </w:r>
            <w:r w:rsidRPr="004D676E">
              <w:rPr>
                <w:rFonts w:ascii="Arial" w:eastAsia="Times New Roman" w:hAnsi="Arial" w:cs="Arial"/>
                <w:b/>
                <w:bCs/>
                <w:i/>
                <w:color w:val="000000"/>
                <w:spacing w:val="55"/>
                <w:sz w:val="24"/>
                <w:szCs w:val="24"/>
              </w:rPr>
              <w:t xml:space="preserve"> </w:t>
            </w:r>
            <w:r w:rsidRPr="004D676E">
              <w:rPr>
                <w:rFonts w:ascii="Arial" w:eastAsia="Times New Roman" w:hAnsi="Arial" w:cs="Arial"/>
                <w:b/>
                <w:bCs/>
                <w:i/>
                <w:color w:val="000000"/>
                <w:spacing w:val="-2"/>
                <w:sz w:val="24"/>
                <w:szCs w:val="24"/>
              </w:rPr>
              <w:t>l</w:t>
            </w:r>
            <w:r w:rsidRPr="004D676E">
              <w:rPr>
                <w:rFonts w:ascii="Arial" w:eastAsia="Times New Roman" w:hAnsi="Arial" w:cs="Arial"/>
                <w:b/>
                <w:bCs/>
                <w:i/>
                <w:color w:val="000000"/>
                <w:sz w:val="24"/>
                <w:szCs w:val="24"/>
              </w:rPr>
              <w:t>'opp</w:t>
            </w:r>
            <w:r w:rsidRPr="004D676E">
              <w:rPr>
                <w:rFonts w:ascii="Arial" w:eastAsia="Times New Roman" w:hAnsi="Arial" w:cs="Arial"/>
                <w:b/>
                <w:bCs/>
                <w:i/>
                <w:color w:val="000000"/>
                <w:spacing w:val="-3"/>
                <w:sz w:val="24"/>
                <w:szCs w:val="24"/>
              </w:rPr>
              <w:t>o</w:t>
            </w:r>
            <w:r w:rsidRPr="004D676E">
              <w:rPr>
                <w:rFonts w:ascii="Arial" w:eastAsia="Times New Roman" w:hAnsi="Arial" w:cs="Arial"/>
                <w:b/>
                <w:bCs/>
                <w:i/>
                <w:color w:val="000000"/>
                <w:sz w:val="24"/>
                <w:szCs w:val="24"/>
              </w:rPr>
              <w:t>r</w:t>
            </w:r>
            <w:r w:rsidRPr="004D676E">
              <w:rPr>
                <w:rFonts w:ascii="Arial" w:eastAsia="Times New Roman" w:hAnsi="Arial" w:cs="Arial"/>
                <w:b/>
                <w:bCs/>
                <w:i/>
                <w:color w:val="000000"/>
                <w:spacing w:val="1"/>
                <w:sz w:val="24"/>
                <w:szCs w:val="24"/>
              </w:rPr>
              <w:t>t</w:t>
            </w:r>
            <w:r w:rsidRPr="004D676E">
              <w:rPr>
                <w:rFonts w:ascii="Arial" w:eastAsia="Times New Roman" w:hAnsi="Arial" w:cs="Arial"/>
                <w:b/>
                <w:bCs/>
                <w:i/>
                <w:color w:val="000000"/>
                <w:sz w:val="24"/>
                <w:szCs w:val="24"/>
              </w:rPr>
              <w:t>u</w:t>
            </w:r>
            <w:r w:rsidRPr="004D676E">
              <w:rPr>
                <w:rFonts w:ascii="Arial" w:eastAsia="Times New Roman" w:hAnsi="Arial" w:cs="Arial"/>
                <w:b/>
                <w:bCs/>
                <w:i/>
                <w:color w:val="000000"/>
                <w:spacing w:val="-4"/>
                <w:sz w:val="24"/>
                <w:szCs w:val="24"/>
              </w:rPr>
              <w:t>n</w:t>
            </w:r>
            <w:r w:rsidRPr="004D676E">
              <w:rPr>
                <w:rFonts w:ascii="Arial" w:eastAsia="Times New Roman" w:hAnsi="Arial" w:cs="Arial"/>
                <w:b/>
                <w:bCs/>
                <w:i/>
                <w:color w:val="000000"/>
                <w:sz w:val="24"/>
                <w:szCs w:val="24"/>
              </w:rPr>
              <w:t>i</w:t>
            </w:r>
            <w:r w:rsidRPr="004D676E">
              <w:rPr>
                <w:rFonts w:ascii="Arial" w:eastAsia="Times New Roman" w:hAnsi="Arial" w:cs="Arial"/>
                <w:b/>
                <w:bCs/>
                <w:i/>
                <w:color w:val="000000"/>
                <w:spacing w:val="-2"/>
                <w:sz w:val="24"/>
                <w:szCs w:val="24"/>
              </w:rPr>
              <w:t>t</w:t>
            </w:r>
            <w:r w:rsidRPr="004D676E">
              <w:rPr>
                <w:rFonts w:ascii="Arial" w:eastAsia="Times New Roman" w:hAnsi="Arial" w:cs="Arial"/>
                <w:b/>
                <w:bCs/>
                <w:i/>
                <w:color w:val="000000"/>
                <w:sz w:val="24"/>
                <w:szCs w:val="24"/>
              </w:rPr>
              <w:t>é de</w:t>
            </w:r>
            <w:r w:rsidRPr="004D676E">
              <w:rPr>
                <w:rFonts w:ascii="Arial" w:eastAsia="Times New Roman" w:hAnsi="Arial" w:cs="Arial"/>
                <w:b/>
                <w:bCs/>
                <w:i/>
                <w:color w:val="000000"/>
                <w:spacing w:val="-2"/>
                <w:sz w:val="24"/>
                <w:szCs w:val="24"/>
              </w:rPr>
              <w:t xml:space="preserve"> s</w:t>
            </w:r>
            <w:r w:rsidRPr="004D676E">
              <w:rPr>
                <w:rFonts w:ascii="Arial" w:eastAsia="Times New Roman" w:hAnsi="Arial" w:cs="Arial"/>
                <w:b/>
                <w:bCs/>
                <w:i/>
                <w:color w:val="000000"/>
                <w:sz w:val="24"/>
                <w:szCs w:val="24"/>
              </w:rPr>
              <w:t>e gué</w:t>
            </w:r>
            <w:r w:rsidRPr="004D676E">
              <w:rPr>
                <w:rFonts w:ascii="Arial" w:eastAsia="Times New Roman" w:hAnsi="Arial" w:cs="Arial"/>
                <w:b/>
                <w:bCs/>
                <w:i/>
                <w:color w:val="000000"/>
                <w:spacing w:val="-2"/>
                <w:sz w:val="24"/>
                <w:szCs w:val="24"/>
              </w:rPr>
              <w:t>r</w:t>
            </w:r>
            <w:r w:rsidRPr="004D676E">
              <w:rPr>
                <w:rFonts w:ascii="Arial" w:eastAsia="Times New Roman" w:hAnsi="Arial" w:cs="Arial"/>
                <w:b/>
                <w:bCs/>
                <w:i/>
                <w:color w:val="000000"/>
                <w:sz w:val="24"/>
                <w:szCs w:val="24"/>
              </w:rPr>
              <w:t>ir, ou</w:t>
            </w:r>
            <w:r w:rsidRPr="004D676E">
              <w:rPr>
                <w:rFonts w:ascii="Arial" w:eastAsia="Times New Roman" w:hAnsi="Arial" w:cs="Arial"/>
                <w:b/>
                <w:bCs/>
                <w:i/>
                <w:color w:val="000000"/>
                <w:spacing w:val="-2"/>
                <w:sz w:val="24"/>
                <w:szCs w:val="24"/>
              </w:rPr>
              <w:t xml:space="preserve"> </w:t>
            </w:r>
            <w:r w:rsidRPr="004D676E">
              <w:rPr>
                <w:rFonts w:ascii="Arial" w:eastAsia="Times New Roman" w:hAnsi="Arial" w:cs="Arial"/>
                <w:b/>
                <w:bCs/>
                <w:i/>
                <w:color w:val="000000"/>
                <w:sz w:val="24"/>
                <w:szCs w:val="24"/>
              </w:rPr>
              <w:t>c</w:t>
            </w:r>
            <w:r w:rsidRPr="004D676E">
              <w:rPr>
                <w:rFonts w:ascii="Arial" w:eastAsia="Times New Roman" w:hAnsi="Arial" w:cs="Arial"/>
                <w:b/>
                <w:bCs/>
                <w:i/>
                <w:color w:val="000000"/>
                <w:spacing w:val="-2"/>
                <w:sz w:val="24"/>
                <w:szCs w:val="24"/>
              </w:rPr>
              <w:t>o</w:t>
            </w:r>
            <w:r w:rsidRPr="004D676E">
              <w:rPr>
                <w:rFonts w:ascii="Arial" w:eastAsia="Times New Roman" w:hAnsi="Arial" w:cs="Arial"/>
                <w:b/>
                <w:bCs/>
                <w:i/>
                <w:color w:val="000000"/>
                <w:sz w:val="24"/>
                <w:szCs w:val="24"/>
              </w:rPr>
              <w:t>mme dis</w:t>
            </w:r>
            <w:r w:rsidRPr="004D676E">
              <w:rPr>
                <w:rFonts w:ascii="Arial" w:eastAsia="Times New Roman" w:hAnsi="Arial" w:cs="Arial"/>
                <w:b/>
                <w:bCs/>
                <w:i/>
                <w:color w:val="000000"/>
                <w:spacing w:val="-2"/>
                <w:sz w:val="24"/>
                <w:szCs w:val="24"/>
              </w:rPr>
              <w:t>a</w:t>
            </w:r>
            <w:r w:rsidRPr="004D676E">
              <w:rPr>
                <w:rFonts w:ascii="Arial" w:eastAsia="Times New Roman" w:hAnsi="Arial" w:cs="Arial"/>
                <w:b/>
                <w:bCs/>
                <w:i/>
                <w:color w:val="000000"/>
                <w:sz w:val="24"/>
                <w:szCs w:val="24"/>
              </w:rPr>
              <w:t>it</w:t>
            </w:r>
            <w:r w:rsidRPr="004D676E">
              <w:rPr>
                <w:rFonts w:ascii="Arial" w:eastAsia="Times New Roman" w:hAnsi="Arial" w:cs="Arial"/>
                <w:b/>
                <w:bCs/>
                <w:i/>
                <w:color w:val="000000"/>
                <w:spacing w:val="-2"/>
                <w:sz w:val="24"/>
                <w:szCs w:val="24"/>
              </w:rPr>
              <w:t xml:space="preserve"> </w:t>
            </w:r>
            <w:r w:rsidRPr="004D676E">
              <w:rPr>
                <w:rFonts w:ascii="Arial" w:eastAsia="Times New Roman" w:hAnsi="Arial" w:cs="Arial"/>
                <w:b/>
                <w:bCs/>
                <w:i/>
                <w:color w:val="000000"/>
                <w:sz w:val="24"/>
                <w:szCs w:val="24"/>
              </w:rPr>
              <w:t>Hah</w:t>
            </w:r>
            <w:r w:rsidRPr="004D676E">
              <w:rPr>
                <w:rFonts w:ascii="Arial" w:eastAsia="Times New Roman" w:hAnsi="Arial" w:cs="Arial"/>
                <w:b/>
                <w:bCs/>
                <w:i/>
                <w:color w:val="000000"/>
                <w:spacing w:val="-4"/>
                <w:sz w:val="24"/>
                <w:szCs w:val="24"/>
              </w:rPr>
              <w:t>n</w:t>
            </w:r>
            <w:r w:rsidRPr="004D676E">
              <w:rPr>
                <w:rFonts w:ascii="Arial" w:eastAsia="Times New Roman" w:hAnsi="Arial" w:cs="Arial"/>
                <w:b/>
                <w:bCs/>
                <w:i/>
                <w:color w:val="000000"/>
                <w:spacing w:val="-2"/>
                <w:sz w:val="24"/>
                <w:szCs w:val="24"/>
              </w:rPr>
              <w:t>e</w:t>
            </w:r>
            <w:r w:rsidRPr="004D676E">
              <w:rPr>
                <w:rFonts w:ascii="Arial" w:eastAsia="Times New Roman" w:hAnsi="Arial" w:cs="Arial"/>
                <w:b/>
                <w:bCs/>
                <w:i/>
                <w:color w:val="000000"/>
                <w:spacing w:val="3"/>
                <w:sz w:val="24"/>
                <w:szCs w:val="24"/>
              </w:rPr>
              <w:t>m</w:t>
            </w:r>
            <w:r w:rsidRPr="004D676E">
              <w:rPr>
                <w:rFonts w:ascii="Arial" w:eastAsia="Times New Roman" w:hAnsi="Arial" w:cs="Arial"/>
                <w:b/>
                <w:bCs/>
                <w:i/>
                <w:color w:val="000000"/>
                <w:sz w:val="24"/>
                <w:szCs w:val="24"/>
              </w:rPr>
              <w:t>ann</w:t>
            </w:r>
            <w:r w:rsidRPr="004D676E">
              <w:rPr>
                <w:rFonts w:ascii="Arial" w:eastAsia="Times New Roman" w:hAnsi="Arial" w:cs="Arial"/>
                <w:b/>
                <w:bCs/>
                <w:i/>
                <w:color w:val="000000"/>
                <w:spacing w:val="-3"/>
                <w:sz w:val="24"/>
                <w:szCs w:val="24"/>
              </w:rPr>
              <w:t xml:space="preserve"> </w:t>
            </w:r>
            <w:r w:rsidRPr="004D676E">
              <w:rPr>
                <w:rFonts w:ascii="Arial" w:eastAsia="Times New Roman" w:hAnsi="Arial" w:cs="Arial"/>
                <w:b/>
                <w:bCs/>
                <w:i/>
                <w:color w:val="000000"/>
                <w:sz w:val="24"/>
                <w:szCs w:val="24"/>
              </w:rPr>
              <w:t>de "n</w:t>
            </w:r>
            <w:r w:rsidRPr="004D676E">
              <w:rPr>
                <w:rFonts w:ascii="Arial" w:eastAsia="Times New Roman" w:hAnsi="Arial" w:cs="Arial"/>
                <w:b/>
                <w:bCs/>
                <w:i/>
                <w:color w:val="000000"/>
                <w:spacing w:val="-3"/>
                <w:sz w:val="24"/>
                <w:szCs w:val="24"/>
              </w:rPr>
              <w:t>o</w:t>
            </w:r>
            <w:r w:rsidRPr="004D676E">
              <w:rPr>
                <w:rFonts w:ascii="Arial" w:eastAsia="Times New Roman" w:hAnsi="Arial" w:cs="Arial"/>
                <w:b/>
                <w:bCs/>
                <w:i/>
                <w:color w:val="000000"/>
                <w:sz w:val="24"/>
                <w:szCs w:val="24"/>
              </w:rPr>
              <w:t>us appr</w:t>
            </w:r>
            <w:r w:rsidRPr="004D676E">
              <w:rPr>
                <w:rFonts w:ascii="Arial" w:eastAsia="Times New Roman" w:hAnsi="Arial" w:cs="Arial"/>
                <w:b/>
                <w:bCs/>
                <w:i/>
                <w:color w:val="000000"/>
                <w:spacing w:val="-2"/>
                <w:sz w:val="24"/>
                <w:szCs w:val="24"/>
              </w:rPr>
              <w:t>o</w:t>
            </w:r>
            <w:r w:rsidRPr="004D676E">
              <w:rPr>
                <w:rFonts w:ascii="Arial" w:eastAsia="Times New Roman" w:hAnsi="Arial" w:cs="Arial"/>
                <w:b/>
                <w:bCs/>
                <w:i/>
                <w:color w:val="000000"/>
                <w:sz w:val="24"/>
                <w:szCs w:val="24"/>
              </w:rPr>
              <w:t>cher</w:t>
            </w:r>
            <w:r w:rsidRPr="004D676E">
              <w:rPr>
                <w:rFonts w:ascii="Arial" w:eastAsia="Times New Roman" w:hAnsi="Arial" w:cs="Arial"/>
                <w:b/>
                <w:bCs/>
                <w:i/>
                <w:color w:val="000000"/>
                <w:spacing w:val="-2"/>
                <w:sz w:val="24"/>
                <w:szCs w:val="24"/>
              </w:rPr>
              <w:t xml:space="preserve"> </w:t>
            </w:r>
            <w:r w:rsidRPr="004D676E">
              <w:rPr>
                <w:rFonts w:ascii="Arial" w:eastAsia="Times New Roman" w:hAnsi="Arial" w:cs="Arial"/>
                <w:b/>
                <w:bCs/>
                <w:i/>
                <w:color w:val="000000"/>
                <w:sz w:val="24"/>
                <w:szCs w:val="24"/>
              </w:rPr>
              <w:t>de</w:t>
            </w:r>
          </w:p>
          <w:p w14:paraId="5A3D3A5E" w14:textId="77777777" w:rsidR="00DC0E54" w:rsidRPr="004D676E" w:rsidRDefault="00DC0E54" w:rsidP="00DC0E54">
            <w:pPr>
              <w:widowControl w:val="0"/>
              <w:spacing w:before="1" w:line="254" w:lineRule="exact"/>
              <w:ind w:left="398"/>
              <w:rPr>
                <w:rFonts w:ascii="Arial" w:eastAsia="Times New Roman" w:hAnsi="Arial" w:cs="Arial"/>
                <w:sz w:val="24"/>
                <w:szCs w:val="24"/>
              </w:rPr>
            </w:pPr>
            <w:r w:rsidRPr="004D676E">
              <w:rPr>
                <w:rFonts w:ascii="Arial" w:eastAsia="Times New Roman" w:hAnsi="Arial" w:cs="Arial"/>
                <w:b/>
                <w:bCs/>
                <w:i/>
                <w:spacing w:val="-1"/>
                <w:sz w:val="24"/>
                <w:szCs w:val="24"/>
              </w:rPr>
              <w:t>C</w:t>
            </w:r>
            <w:r w:rsidRPr="004D676E">
              <w:rPr>
                <w:rFonts w:ascii="Arial" w:eastAsia="Times New Roman" w:hAnsi="Arial" w:cs="Arial"/>
                <w:b/>
                <w:bCs/>
                <w:i/>
                <w:sz w:val="24"/>
                <w:szCs w:val="24"/>
              </w:rPr>
              <w:t>e</w:t>
            </w:r>
            <w:r w:rsidRPr="004D676E">
              <w:rPr>
                <w:rFonts w:ascii="Arial" w:eastAsia="Times New Roman" w:hAnsi="Arial" w:cs="Arial"/>
                <w:b/>
                <w:bCs/>
                <w:i/>
                <w:spacing w:val="1"/>
                <w:sz w:val="24"/>
                <w:szCs w:val="24"/>
              </w:rPr>
              <w:t>l</w:t>
            </w:r>
            <w:r w:rsidRPr="004D676E">
              <w:rPr>
                <w:rFonts w:ascii="Arial" w:eastAsia="Times New Roman" w:hAnsi="Arial" w:cs="Arial"/>
                <w:b/>
                <w:bCs/>
                <w:i/>
                <w:sz w:val="24"/>
                <w:szCs w:val="24"/>
              </w:rPr>
              <w:t>ui</w:t>
            </w:r>
            <w:r w:rsidRPr="004D676E">
              <w:rPr>
                <w:rFonts w:ascii="Arial" w:eastAsia="Times New Roman" w:hAnsi="Arial" w:cs="Arial"/>
                <w:b/>
                <w:bCs/>
                <w:i/>
                <w:spacing w:val="1"/>
                <w:sz w:val="24"/>
                <w:szCs w:val="24"/>
              </w:rPr>
              <w:t xml:space="preserve"> </w:t>
            </w:r>
            <w:r w:rsidRPr="004D676E">
              <w:rPr>
                <w:rFonts w:ascii="Arial" w:eastAsia="Times New Roman" w:hAnsi="Arial" w:cs="Arial"/>
                <w:b/>
                <w:bCs/>
                <w:i/>
                <w:spacing w:val="-3"/>
                <w:sz w:val="24"/>
                <w:szCs w:val="24"/>
              </w:rPr>
              <w:t>q</w:t>
            </w:r>
            <w:r w:rsidRPr="004D676E">
              <w:rPr>
                <w:rFonts w:ascii="Arial" w:eastAsia="Times New Roman" w:hAnsi="Arial" w:cs="Arial"/>
                <w:b/>
                <w:bCs/>
                <w:i/>
                <w:sz w:val="24"/>
                <w:szCs w:val="24"/>
              </w:rPr>
              <w:t>u'a</w:t>
            </w:r>
            <w:r w:rsidRPr="004D676E">
              <w:rPr>
                <w:rFonts w:ascii="Arial" w:eastAsia="Times New Roman" w:hAnsi="Arial" w:cs="Arial"/>
                <w:b/>
                <w:bCs/>
                <w:i/>
                <w:spacing w:val="-2"/>
                <w:sz w:val="24"/>
                <w:szCs w:val="24"/>
              </w:rPr>
              <w:t>d</w:t>
            </w:r>
            <w:r w:rsidRPr="004D676E">
              <w:rPr>
                <w:rFonts w:ascii="Arial" w:eastAsia="Times New Roman" w:hAnsi="Arial" w:cs="Arial"/>
                <w:b/>
                <w:bCs/>
                <w:i/>
                <w:sz w:val="24"/>
                <w:szCs w:val="24"/>
              </w:rPr>
              <w:t>ore</w:t>
            </w:r>
            <w:r w:rsidRPr="004D676E">
              <w:rPr>
                <w:rFonts w:ascii="Arial" w:eastAsia="Times New Roman" w:hAnsi="Arial" w:cs="Arial"/>
                <w:b/>
                <w:bCs/>
                <w:i/>
                <w:spacing w:val="-3"/>
                <w:sz w:val="24"/>
                <w:szCs w:val="24"/>
              </w:rPr>
              <w:t>n</w:t>
            </w:r>
            <w:r w:rsidRPr="004D676E">
              <w:rPr>
                <w:rFonts w:ascii="Arial" w:eastAsia="Times New Roman" w:hAnsi="Arial" w:cs="Arial"/>
                <w:b/>
                <w:bCs/>
                <w:i/>
                <w:sz w:val="24"/>
                <w:szCs w:val="24"/>
              </w:rPr>
              <w:t>t</w:t>
            </w:r>
            <w:r w:rsidRPr="004D676E">
              <w:rPr>
                <w:rFonts w:ascii="Arial" w:eastAsia="Times New Roman" w:hAnsi="Arial" w:cs="Arial"/>
                <w:b/>
                <w:bCs/>
                <w:i/>
                <w:spacing w:val="1"/>
                <w:sz w:val="24"/>
                <w:szCs w:val="24"/>
              </w:rPr>
              <w:t xml:space="preserve"> </w:t>
            </w:r>
            <w:r w:rsidRPr="004D676E">
              <w:rPr>
                <w:rFonts w:ascii="Arial" w:eastAsia="Times New Roman" w:hAnsi="Arial" w:cs="Arial"/>
                <w:b/>
                <w:bCs/>
                <w:i/>
                <w:spacing w:val="-2"/>
                <w:sz w:val="24"/>
                <w:szCs w:val="24"/>
              </w:rPr>
              <w:t>l</w:t>
            </w:r>
            <w:r w:rsidRPr="004D676E">
              <w:rPr>
                <w:rFonts w:ascii="Arial" w:eastAsia="Times New Roman" w:hAnsi="Arial" w:cs="Arial"/>
                <w:b/>
                <w:bCs/>
                <w:i/>
                <w:sz w:val="24"/>
                <w:szCs w:val="24"/>
              </w:rPr>
              <w:t>es ha</w:t>
            </w:r>
            <w:r w:rsidRPr="004D676E">
              <w:rPr>
                <w:rFonts w:ascii="Arial" w:eastAsia="Times New Roman" w:hAnsi="Arial" w:cs="Arial"/>
                <w:b/>
                <w:bCs/>
                <w:i/>
                <w:spacing w:val="-3"/>
                <w:sz w:val="24"/>
                <w:szCs w:val="24"/>
              </w:rPr>
              <w:t>b</w:t>
            </w:r>
            <w:r w:rsidRPr="004D676E">
              <w:rPr>
                <w:rFonts w:ascii="Arial" w:eastAsia="Times New Roman" w:hAnsi="Arial" w:cs="Arial"/>
                <w:b/>
                <w:bCs/>
                <w:i/>
                <w:sz w:val="24"/>
                <w:szCs w:val="24"/>
              </w:rPr>
              <w:t>i</w:t>
            </w:r>
            <w:r w:rsidRPr="004D676E">
              <w:rPr>
                <w:rFonts w:ascii="Arial" w:eastAsia="Times New Roman" w:hAnsi="Arial" w:cs="Arial"/>
                <w:b/>
                <w:bCs/>
                <w:i/>
                <w:spacing w:val="-2"/>
                <w:sz w:val="24"/>
                <w:szCs w:val="24"/>
              </w:rPr>
              <w:t>t</w:t>
            </w:r>
            <w:r w:rsidRPr="004D676E">
              <w:rPr>
                <w:rFonts w:ascii="Arial" w:eastAsia="Times New Roman" w:hAnsi="Arial" w:cs="Arial"/>
                <w:b/>
                <w:bCs/>
                <w:i/>
                <w:sz w:val="24"/>
                <w:szCs w:val="24"/>
              </w:rPr>
              <w:t>ants</w:t>
            </w:r>
            <w:r w:rsidRPr="004D676E">
              <w:rPr>
                <w:rFonts w:ascii="Arial" w:eastAsia="Times New Roman" w:hAnsi="Arial" w:cs="Arial"/>
                <w:b/>
                <w:bCs/>
                <w:i/>
                <w:spacing w:val="1"/>
                <w:sz w:val="24"/>
                <w:szCs w:val="24"/>
              </w:rPr>
              <w:t xml:space="preserve"> </w:t>
            </w:r>
            <w:r w:rsidRPr="004D676E">
              <w:rPr>
                <w:rFonts w:ascii="Arial" w:eastAsia="Times New Roman" w:hAnsi="Arial" w:cs="Arial"/>
                <w:b/>
                <w:bCs/>
                <w:i/>
                <w:spacing w:val="-3"/>
                <w:sz w:val="24"/>
                <w:szCs w:val="24"/>
              </w:rPr>
              <w:t>d</w:t>
            </w:r>
            <w:r w:rsidRPr="004D676E">
              <w:rPr>
                <w:rFonts w:ascii="Arial" w:eastAsia="Times New Roman" w:hAnsi="Arial" w:cs="Arial"/>
                <w:b/>
                <w:bCs/>
                <w:i/>
                <w:sz w:val="24"/>
                <w:szCs w:val="24"/>
              </w:rPr>
              <w:t xml:space="preserve">e </w:t>
            </w:r>
            <w:r w:rsidRPr="004D676E">
              <w:rPr>
                <w:rFonts w:ascii="Arial" w:eastAsia="Times New Roman" w:hAnsi="Arial" w:cs="Arial"/>
                <w:b/>
                <w:bCs/>
                <w:i/>
                <w:spacing w:val="1"/>
                <w:sz w:val="24"/>
                <w:szCs w:val="24"/>
              </w:rPr>
              <w:t>t</w:t>
            </w:r>
            <w:r w:rsidRPr="004D676E">
              <w:rPr>
                <w:rFonts w:ascii="Arial" w:eastAsia="Times New Roman" w:hAnsi="Arial" w:cs="Arial"/>
                <w:b/>
                <w:bCs/>
                <w:i/>
                <w:sz w:val="24"/>
                <w:szCs w:val="24"/>
              </w:rPr>
              <w:t>o</w:t>
            </w:r>
            <w:r w:rsidRPr="004D676E">
              <w:rPr>
                <w:rFonts w:ascii="Arial" w:eastAsia="Times New Roman" w:hAnsi="Arial" w:cs="Arial"/>
                <w:b/>
                <w:bCs/>
                <w:i/>
                <w:spacing w:val="-3"/>
                <w:sz w:val="24"/>
                <w:szCs w:val="24"/>
              </w:rPr>
              <w:t>u</w:t>
            </w:r>
            <w:r w:rsidRPr="004D676E">
              <w:rPr>
                <w:rFonts w:ascii="Arial" w:eastAsia="Times New Roman" w:hAnsi="Arial" w:cs="Arial"/>
                <w:b/>
                <w:bCs/>
                <w:i/>
                <w:sz w:val="24"/>
                <w:szCs w:val="24"/>
              </w:rPr>
              <w:t xml:space="preserve">s </w:t>
            </w:r>
            <w:r w:rsidRPr="004D676E">
              <w:rPr>
                <w:rFonts w:ascii="Arial" w:eastAsia="Times New Roman" w:hAnsi="Arial" w:cs="Arial"/>
                <w:b/>
                <w:bCs/>
                <w:i/>
                <w:spacing w:val="-1"/>
                <w:sz w:val="24"/>
                <w:szCs w:val="24"/>
              </w:rPr>
              <w:t>l</w:t>
            </w:r>
            <w:r w:rsidRPr="004D676E">
              <w:rPr>
                <w:rFonts w:ascii="Arial" w:eastAsia="Times New Roman" w:hAnsi="Arial" w:cs="Arial"/>
                <w:b/>
                <w:bCs/>
                <w:i/>
                <w:sz w:val="24"/>
                <w:szCs w:val="24"/>
              </w:rPr>
              <w:t xml:space="preserve">es </w:t>
            </w:r>
            <w:r w:rsidRPr="004D676E">
              <w:rPr>
                <w:rFonts w:ascii="Arial" w:eastAsia="Times New Roman" w:hAnsi="Arial" w:cs="Arial"/>
                <w:b/>
                <w:bCs/>
                <w:i/>
                <w:spacing w:val="-2"/>
                <w:sz w:val="24"/>
                <w:szCs w:val="24"/>
              </w:rPr>
              <w:t>s</w:t>
            </w:r>
            <w:r w:rsidRPr="004D676E">
              <w:rPr>
                <w:rFonts w:ascii="Arial" w:eastAsia="Times New Roman" w:hAnsi="Arial" w:cs="Arial"/>
                <w:b/>
                <w:bCs/>
                <w:i/>
                <w:sz w:val="24"/>
                <w:szCs w:val="24"/>
              </w:rPr>
              <w:t>y</w:t>
            </w:r>
            <w:r w:rsidRPr="004D676E">
              <w:rPr>
                <w:rFonts w:ascii="Arial" w:eastAsia="Times New Roman" w:hAnsi="Arial" w:cs="Arial"/>
                <w:b/>
                <w:bCs/>
                <w:i/>
                <w:spacing w:val="-2"/>
                <w:sz w:val="24"/>
                <w:szCs w:val="24"/>
              </w:rPr>
              <w:t>s</w:t>
            </w:r>
            <w:r w:rsidRPr="004D676E">
              <w:rPr>
                <w:rFonts w:ascii="Arial" w:eastAsia="Times New Roman" w:hAnsi="Arial" w:cs="Arial"/>
                <w:b/>
                <w:bCs/>
                <w:i/>
                <w:sz w:val="24"/>
                <w:szCs w:val="24"/>
              </w:rPr>
              <w:t>t</w:t>
            </w:r>
            <w:r w:rsidRPr="004D676E">
              <w:rPr>
                <w:rFonts w:ascii="Arial" w:eastAsia="Times New Roman" w:hAnsi="Arial" w:cs="Arial"/>
                <w:b/>
                <w:bCs/>
                <w:i/>
                <w:spacing w:val="-2"/>
                <w:sz w:val="24"/>
                <w:szCs w:val="24"/>
              </w:rPr>
              <w:t>è</w:t>
            </w:r>
            <w:r w:rsidRPr="004D676E">
              <w:rPr>
                <w:rFonts w:ascii="Arial" w:eastAsia="Times New Roman" w:hAnsi="Arial" w:cs="Arial"/>
                <w:b/>
                <w:bCs/>
                <w:i/>
                <w:sz w:val="24"/>
                <w:szCs w:val="24"/>
              </w:rPr>
              <w:t>mes so</w:t>
            </w:r>
            <w:r w:rsidRPr="004D676E">
              <w:rPr>
                <w:rFonts w:ascii="Arial" w:eastAsia="Times New Roman" w:hAnsi="Arial" w:cs="Arial"/>
                <w:b/>
                <w:bCs/>
                <w:i/>
                <w:spacing w:val="1"/>
                <w:sz w:val="24"/>
                <w:szCs w:val="24"/>
              </w:rPr>
              <w:t>l</w:t>
            </w:r>
            <w:r w:rsidRPr="004D676E">
              <w:rPr>
                <w:rFonts w:ascii="Arial" w:eastAsia="Times New Roman" w:hAnsi="Arial" w:cs="Arial"/>
                <w:b/>
                <w:bCs/>
                <w:i/>
                <w:spacing w:val="-3"/>
                <w:sz w:val="24"/>
                <w:szCs w:val="24"/>
              </w:rPr>
              <w:t>a</w:t>
            </w:r>
            <w:r w:rsidRPr="004D676E">
              <w:rPr>
                <w:rFonts w:ascii="Arial" w:eastAsia="Times New Roman" w:hAnsi="Arial" w:cs="Arial"/>
                <w:b/>
                <w:bCs/>
                <w:i/>
                <w:sz w:val="24"/>
                <w:szCs w:val="24"/>
              </w:rPr>
              <w:t>ir</w:t>
            </w:r>
            <w:r w:rsidRPr="004D676E">
              <w:rPr>
                <w:rFonts w:ascii="Arial" w:eastAsia="Times New Roman" w:hAnsi="Arial" w:cs="Arial"/>
                <w:b/>
                <w:bCs/>
                <w:i/>
                <w:spacing w:val="-2"/>
                <w:sz w:val="24"/>
                <w:szCs w:val="24"/>
              </w:rPr>
              <w:t>e</w:t>
            </w:r>
            <w:r w:rsidRPr="004D676E">
              <w:rPr>
                <w:rFonts w:ascii="Arial" w:eastAsia="Times New Roman" w:hAnsi="Arial" w:cs="Arial"/>
                <w:b/>
                <w:bCs/>
                <w:i/>
                <w:sz w:val="24"/>
                <w:szCs w:val="24"/>
              </w:rPr>
              <w:t>s".</w:t>
            </w:r>
          </w:p>
          <w:p w14:paraId="79F4FCD0" w14:textId="77777777" w:rsidR="00DC0E54" w:rsidRPr="004D676E" w:rsidRDefault="00DC0E54" w:rsidP="00DC0E54">
            <w:pPr>
              <w:widowControl w:val="0"/>
              <w:spacing w:line="249" w:lineRule="exact"/>
              <w:ind w:left="682"/>
              <w:rPr>
                <w:rFonts w:ascii="Arial" w:eastAsia="Times New Roman" w:hAnsi="Arial" w:cs="Arial"/>
                <w:sz w:val="24"/>
                <w:szCs w:val="24"/>
              </w:rPr>
            </w:pPr>
            <w:r w:rsidRPr="004D676E">
              <w:rPr>
                <w:rFonts w:ascii="Arial" w:eastAsia="Times New Roman" w:hAnsi="Arial" w:cs="Arial"/>
                <w:b/>
                <w:bCs/>
                <w:i/>
                <w:sz w:val="24"/>
                <w:szCs w:val="24"/>
              </w:rPr>
              <w:t>Les</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mots</w:t>
            </w:r>
            <w:r w:rsidRPr="004D676E">
              <w:rPr>
                <w:rFonts w:ascii="Arial" w:eastAsia="Times New Roman" w:hAnsi="Arial" w:cs="Arial"/>
                <w:b/>
                <w:bCs/>
                <w:i/>
                <w:spacing w:val="-2"/>
                <w:sz w:val="24"/>
                <w:szCs w:val="24"/>
              </w:rPr>
              <w:t xml:space="preserve"> i</w:t>
            </w:r>
            <w:r w:rsidRPr="004D676E">
              <w:rPr>
                <w:rFonts w:ascii="Arial" w:eastAsia="Times New Roman" w:hAnsi="Arial" w:cs="Arial"/>
                <w:b/>
                <w:bCs/>
                <w:i/>
                <w:sz w:val="24"/>
                <w:szCs w:val="24"/>
              </w:rPr>
              <w:t>mage</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et</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re</w:t>
            </w:r>
            <w:r w:rsidRPr="004D676E">
              <w:rPr>
                <w:rFonts w:ascii="Arial" w:eastAsia="Times New Roman" w:hAnsi="Arial" w:cs="Arial"/>
                <w:b/>
                <w:bCs/>
                <w:i/>
                <w:spacing w:val="-2"/>
                <w:sz w:val="24"/>
                <w:szCs w:val="24"/>
              </w:rPr>
              <w:t>s</w:t>
            </w:r>
            <w:r w:rsidRPr="004D676E">
              <w:rPr>
                <w:rFonts w:ascii="Arial" w:eastAsia="Times New Roman" w:hAnsi="Arial" w:cs="Arial"/>
                <w:b/>
                <w:bCs/>
                <w:i/>
                <w:sz w:val="24"/>
                <w:szCs w:val="24"/>
              </w:rPr>
              <w:t>s</w:t>
            </w:r>
            <w:r w:rsidRPr="004D676E">
              <w:rPr>
                <w:rFonts w:ascii="Arial" w:eastAsia="Times New Roman" w:hAnsi="Arial" w:cs="Arial"/>
                <w:b/>
                <w:bCs/>
                <w:i/>
                <w:spacing w:val="-2"/>
                <w:sz w:val="24"/>
                <w:szCs w:val="24"/>
              </w:rPr>
              <w:t>e</w:t>
            </w:r>
            <w:r w:rsidRPr="004D676E">
              <w:rPr>
                <w:rFonts w:ascii="Arial" w:eastAsia="Times New Roman" w:hAnsi="Arial" w:cs="Arial"/>
                <w:b/>
                <w:bCs/>
                <w:i/>
                <w:sz w:val="24"/>
                <w:szCs w:val="24"/>
              </w:rPr>
              <w:t>m</w:t>
            </w:r>
            <w:r w:rsidRPr="004D676E">
              <w:rPr>
                <w:rFonts w:ascii="Arial" w:eastAsia="Times New Roman" w:hAnsi="Arial" w:cs="Arial"/>
                <w:b/>
                <w:bCs/>
                <w:i/>
                <w:spacing w:val="-3"/>
                <w:sz w:val="24"/>
                <w:szCs w:val="24"/>
              </w:rPr>
              <w:t>b</w:t>
            </w:r>
            <w:r w:rsidRPr="004D676E">
              <w:rPr>
                <w:rFonts w:ascii="Arial" w:eastAsia="Times New Roman" w:hAnsi="Arial" w:cs="Arial"/>
                <w:b/>
                <w:bCs/>
                <w:i/>
                <w:sz w:val="24"/>
                <w:szCs w:val="24"/>
              </w:rPr>
              <w:t xml:space="preserve">lance </w:t>
            </w:r>
            <w:r w:rsidRPr="004D676E">
              <w:rPr>
                <w:rFonts w:ascii="Arial" w:eastAsia="Times New Roman" w:hAnsi="Arial" w:cs="Arial"/>
                <w:b/>
                <w:bCs/>
                <w:i/>
                <w:spacing w:val="-3"/>
                <w:sz w:val="24"/>
                <w:szCs w:val="24"/>
              </w:rPr>
              <w:t>n</w:t>
            </w:r>
            <w:r w:rsidRPr="004D676E">
              <w:rPr>
                <w:rFonts w:ascii="Arial" w:eastAsia="Times New Roman" w:hAnsi="Arial" w:cs="Arial"/>
                <w:b/>
                <w:bCs/>
                <w:i/>
                <w:sz w:val="24"/>
                <w:szCs w:val="24"/>
              </w:rPr>
              <w:t>ous</w:t>
            </w:r>
          </w:p>
          <w:p w14:paraId="4693C181" w14:textId="77777777" w:rsidR="00DC0E54" w:rsidRPr="004D676E" w:rsidRDefault="00DC0E54" w:rsidP="00DC0E54">
            <w:pPr>
              <w:widowControl w:val="0"/>
              <w:spacing w:before="1" w:line="254" w:lineRule="exact"/>
              <w:ind w:left="398" w:right="649"/>
              <w:rPr>
                <w:rFonts w:ascii="Arial" w:eastAsia="Times New Roman" w:hAnsi="Arial" w:cs="Arial"/>
                <w:sz w:val="24"/>
                <w:szCs w:val="24"/>
              </w:rPr>
            </w:pPr>
            <w:r w:rsidRPr="004D676E">
              <w:rPr>
                <w:rFonts w:ascii="Arial" w:eastAsia="Times New Roman" w:hAnsi="Arial" w:cs="Arial"/>
                <w:b/>
                <w:bCs/>
                <w:i/>
                <w:sz w:val="24"/>
                <w:szCs w:val="24"/>
              </w:rPr>
              <w:t>suggè</w:t>
            </w:r>
            <w:r w:rsidRPr="004D676E">
              <w:rPr>
                <w:rFonts w:ascii="Arial" w:eastAsia="Times New Roman" w:hAnsi="Arial" w:cs="Arial"/>
                <w:b/>
                <w:bCs/>
                <w:i/>
                <w:spacing w:val="-2"/>
                <w:sz w:val="24"/>
                <w:szCs w:val="24"/>
              </w:rPr>
              <w:t>r</w:t>
            </w:r>
            <w:r w:rsidRPr="004D676E">
              <w:rPr>
                <w:rFonts w:ascii="Arial" w:eastAsia="Times New Roman" w:hAnsi="Arial" w:cs="Arial"/>
                <w:b/>
                <w:bCs/>
                <w:i/>
                <w:sz w:val="24"/>
                <w:szCs w:val="24"/>
              </w:rPr>
              <w:t>ent</w:t>
            </w:r>
            <w:r w:rsidRPr="004D676E">
              <w:rPr>
                <w:rFonts w:ascii="Arial" w:eastAsia="Times New Roman" w:hAnsi="Arial" w:cs="Arial"/>
                <w:b/>
                <w:bCs/>
                <w:i/>
                <w:spacing w:val="1"/>
                <w:sz w:val="24"/>
                <w:szCs w:val="24"/>
              </w:rPr>
              <w:t xml:space="preserve"> </w:t>
            </w:r>
            <w:r w:rsidRPr="004D676E">
              <w:rPr>
                <w:rFonts w:ascii="Arial" w:eastAsia="Times New Roman" w:hAnsi="Arial" w:cs="Arial"/>
                <w:b/>
                <w:bCs/>
                <w:i/>
                <w:sz w:val="24"/>
                <w:szCs w:val="24"/>
              </w:rPr>
              <w:t>u</w:t>
            </w:r>
            <w:r w:rsidRPr="004D676E">
              <w:rPr>
                <w:rFonts w:ascii="Arial" w:eastAsia="Times New Roman" w:hAnsi="Arial" w:cs="Arial"/>
                <w:b/>
                <w:bCs/>
                <w:i/>
                <w:spacing w:val="-4"/>
                <w:sz w:val="24"/>
                <w:szCs w:val="24"/>
              </w:rPr>
              <w:t>n</w:t>
            </w:r>
            <w:r w:rsidRPr="004D676E">
              <w:rPr>
                <w:rFonts w:ascii="Arial" w:eastAsia="Times New Roman" w:hAnsi="Arial" w:cs="Arial"/>
                <w:b/>
                <w:bCs/>
                <w:i/>
                <w:sz w:val="24"/>
                <w:szCs w:val="24"/>
              </w:rPr>
              <w:t>e an</w:t>
            </w:r>
            <w:r w:rsidRPr="004D676E">
              <w:rPr>
                <w:rFonts w:ascii="Arial" w:eastAsia="Times New Roman" w:hAnsi="Arial" w:cs="Arial"/>
                <w:b/>
                <w:bCs/>
                <w:i/>
                <w:spacing w:val="-3"/>
                <w:sz w:val="24"/>
                <w:szCs w:val="24"/>
              </w:rPr>
              <w:t>a</w:t>
            </w:r>
            <w:r w:rsidRPr="004D676E">
              <w:rPr>
                <w:rFonts w:ascii="Arial" w:eastAsia="Times New Roman" w:hAnsi="Arial" w:cs="Arial"/>
                <w:b/>
                <w:bCs/>
                <w:i/>
                <w:sz w:val="24"/>
                <w:szCs w:val="24"/>
              </w:rPr>
              <w:t>log</w:t>
            </w:r>
            <w:r w:rsidRPr="004D676E">
              <w:rPr>
                <w:rFonts w:ascii="Arial" w:eastAsia="Times New Roman" w:hAnsi="Arial" w:cs="Arial"/>
                <w:b/>
                <w:bCs/>
                <w:i/>
                <w:spacing w:val="-2"/>
                <w:sz w:val="24"/>
                <w:szCs w:val="24"/>
              </w:rPr>
              <w:t>i</w:t>
            </w:r>
            <w:r w:rsidRPr="004D676E">
              <w:rPr>
                <w:rFonts w:ascii="Arial" w:eastAsia="Times New Roman" w:hAnsi="Arial" w:cs="Arial"/>
                <w:b/>
                <w:bCs/>
                <w:i/>
                <w:sz w:val="24"/>
                <w:szCs w:val="24"/>
              </w:rPr>
              <w:t xml:space="preserve">e, </w:t>
            </w:r>
            <w:r w:rsidRPr="004D676E">
              <w:rPr>
                <w:rFonts w:ascii="Arial" w:eastAsia="Times New Roman" w:hAnsi="Arial" w:cs="Arial"/>
                <w:b/>
                <w:bCs/>
                <w:i/>
                <w:spacing w:val="-3"/>
                <w:sz w:val="24"/>
                <w:szCs w:val="24"/>
              </w:rPr>
              <w:t>u</w:t>
            </w:r>
            <w:r w:rsidRPr="004D676E">
              <w:rPr>
                <w:rFonts w:ascii="Arial" w:eastAsia="Times New Roman" w:hAnsi="Arial" w:cs="Arial"/>
                <w:b/>
                <w:bCs/>
                <w:i/>
                <w:sz w:val="24"/>
                <w:szCs w:val="24"/>
              </w:rPr>
              <w:t>n "c</w:t>
            </w:r>
            <w:r w:rsidRPr="004D676E">
              <w:rPr>
                <w:rFonts w:ascii="Arial" w:eastAsia="Times New Roman" w:hAnsi="Arial" w:cs="Arial"/>
                <w:b/>
                <w:bCs/>
                <w:i/>
                <w:spacing w:val="-3"/>
                <w:sz w:val="24"/>
                <w:szCs w:val="24"/>
              </w:rPr>
              <w:t>o</w:t>
            </w:r>
            <w:r w:rsidRPr="004D676E">
              <w:rPr>
                <w:rFonts w:ascii="Arial" w:eastAsia="Times New Roman" w:hAnsi="Arial" w:cs="Arial"/>
                <w:b/>
                <w:bCs/>
                <w:i/>
                <w:sz w:val="24"/>
                <w:szCs w:val="24"/>
              </w:rPr>
              <w:t>mme</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s</w:t>
            </w:r>
            <w:r w:rsidRPr="004D676E">
              <w:rPr>
                <w:rFonts w:ascii="Arial" w:eastAsia="Times New Roman" w:hAnsi="Arial" w:cs="Arial"/>
                <w:b/>
                <w:bCs/>
                <w:i/>
                <w:spacing w:val="1"/>
                <w:sz w:val="24"/>
                <w:szCs w:val="24"/>
              </w:rPr>
              <w:t>i</w:t>
            </w:r>
            <w:r w:rsidRPr="004D676E">
              <w:rPr>
                <w:rFonts w:ascii="Arial" w:eastAsia="Times New Roman" w:hAnsi="Arial" w:cs="Arial"/>
                <w:b/>
                <w:bCs/>
                <w:i/>
                <w:spacing w:val="-3"/>
                <w:sz w:val="24"/>
                <w:szCs w:val="24"/>
              </w:rPr>
              <w:t>"</w:t>
            </w:r>
            <w:r w:rsidRPr="004D676E">
              <w:rPr>
                <w:rFonts w:ascii="Arial" w:eastAsia="Times New Roman" w:hAnsi="Arial" w:cs="Arial"/>
                <w:b/>
                <w:bCs/>
                <w:i/>
                <w:sz w:val="24"/>
                <w:szCs w:val="24"/>
              </w:rPr>
              <w:t xml:space="preserve">; </w:t>
            </w:r>
            <w:r w:rsidRPr="004D676E">
              <w:rPr>
                <w:rFonts w:ascii="Arial" w:eastAsia="Times New Roman" w:hAnsi="Arial" w:cs="Arial"/>
                <w:b/>
                <w:bCs/>
                <w:i/>
                <w:spacing w:val="-2"/>
                <w:sz w:val="24"/>
                <w:szCs w:val="24"/>
              </w:rPr>
              <w:t>e</w:t>
            </w:r>
            <w:r w:rsidRPr="004D676E">
              <w:rPr>
                <w:rFonts w:ascii="Arial" w:eastAsia="Times New Roman" w:hAnsi="Arial" w:cs="Arial"/>
                <w:b/>
                <w:bCs/>
                <w:i/>
                <w:sz w:val="24"/>
                <w:szCs w:val="24"/>
              </w:rPr>
              <w:t>t jus</w:t>
            </w:r>
            <w:r w:rsidRPr="004D676E">
              <w:rPr>
                <w:rFonts w:ascii="Arial" w:eastAsia="Times New Roman" w:hAnsi="Arial" w:cs="Arial"/>
                <w:b/>
                <w:bCs/>
                <w:i/>
                <w:spacing w:val="-2"/>
                <w:sz w:val="24"/>
                <w:szCs w:val="24"/>
              </w:rPr>
              <w:t>te</w:t>
            </w:r>
            <w:r w:rsidRPr="004D676E">
              <w:rPr>
                <w:rFonts w:ascii="Arial" w:eastAsia="Times New Roman" w:hAnsi="Arial" w:cs="Arial"/>
                <w:b/>
                <w:bCs/>
                <w:i/>
                <w:sz w:val="24"/>
                <w:szCs w:val="24"/>
              </w:rPr>
              <w:t>ment,</w:t>
            </w:r>
            <w:r w:rsidRPr="004D676E">
              <w:rPr>
                <w:rFonts w:ascii="Arial" w:eastAsia="Times New Roman" w:hAnsi="Arial" w:cs="Arial"/>
                <w:b/>
                <w:bCs/>
                <w:i/>
                <w:spacing w:val="-3"/>
                <w:sz w:val="24"/>
                <w:szCs w:val="24"/>
              </w:rPr>
              <w:t xml:space="preserve"> </w:t>
            </w:r>
            <w:r w:rsidRPr="004D676E">
              <w:rPr>
                <w:rFonts w:ascii="Arial" w:eastAsia="Times New Roman" w:hAnsi="Arial" w:cs="Arial"/>
                <w:b/>
                <w:bCs/>
                <w:i/>
                <w:sz w:val="24"/>
                <w:szCs w:val="24"/>
              </w:rPr>
              <w:t>c</w:t>
            </w:r>
            <w:r w:rsidRPr="004D676E">
              <w:rPr>
                <w:rFonts w:ascii="Arial" w:eastAsia="Times New Roman" w:hAnsi="Arial" w:cs="Arial"/>
                <w:b/>
                <w:bCs/>
                <w:i/>
                <w:spacing w:val="-2"/>
                <w:sz w:val="24"/>
                <w:szCs w:val="24"/>
              </w:rPr>
              <w:t>'</w:t>
            </w:r>
            <w:r w:rsidRPr="004D676E">
              <w:rPr>
                <w:rFonts w:ascii="Arial" w:eastAsia="Times New Roman" w:hAnsi="Arial" w:cs="Arial"/>
                <w:b/>
                <w:bCs/>
                <w:i/>
                <w:sz w:val="24"/>
                <w:szCs w:val="24"/>
              </w:rPr>
              <w:t>est</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l</w:t>
            </w:r>
            <w:r w:rsidRPr="004D676E">
              <w:rPr>
                <w:rFonts w:ascii="Arial" w:eastAsia="Times New Roman" w:hAnsi="Arial" w:cs="Arial"/>
                <w:b/>
                <w:bCs/>
                <w:i/>
                <w:spacing w:val="-3"/>
                <w:sz w:val="24"/>
                <w:szCs w:val="24"/>
              </w:rPr>
              <w:t>o</w:t>
            </w:r>
            <w:r w:rsidRPr="004D676E">
              <w:rPr>
                <w:rFonts w:ascii="Arial" w:eastAsia="Times New Roman" w:hAnsi="Arial" w:cs="Arial"/>
                <w:b/>
                <w:bCs/>
                <w:i/>
                <w:sz w:val="24"/>
                <w:szCs w:val="24"/>
              </w:rPr>
              <w:t>rs</w:t>
            </w:r>
            <w:r w:rsidRPr="004D676E">
              <w:rPr>
                <w:rFonts w:ascii="Arial" w:eastAsia="Times New Roman" w:hAnsi="Arial" w:cs="Arial"/>
                <w:b/>
                <w:bCs/>
                <w:i/>
                <w:spacing w:val="1"/>
                <w:sz w:val="24"/>
                <w:szCs w:val="24"/>
              </w:rPr>
              <w:t xml:space="preserve"> </w:t>
            </w:r>
            <w:r w:rsidRPr="004D676E">
              <w:rPr>
                <w:rFonts w:ascii="Arial" w:eastAsia="Times New Roman" w:hAnsi="Arial" w:cs="Arial"/>
                <w:b/>
                <w:bCs/>
                <w:i/>
                <w:spacing w:val="-3"/>
                <w:sz w:val="24"/>
                <w:szCs w:val="24"/>
              </w:rPr>
              <w:t>d</w:t>
            </w:r>
            <w:r w:rsidRPr="004D676E">
              <w:rPr>
                <w:rFonts w:ascii="Arial" w:eastAsia="Times New Roman" w:hAnsi="Arial" w:cs="Arial"/>
                <w:b/>
                <w:bCs/>
                <w:i/>
                <w:sz w:val="24"/>
                <w:szCs w:val="24"/>
              </w:rPr>
              <w:t>'un</w:t>
            </w:r>
            <w:r w:rsidRPr="004D676E">
              <w:rPr>
                <w:rFonts w:ascii="Arial" w:eastAsia="Times New Roman" w:hAnsi="Arial" w:cs="Arial"/>
                <w:b/>
                <w:bCs/>
                <w:i/>
                <w:spacing w:val="-1"/>
                <w:sz w:val="24"/>
                <w:szCs w:val="24"/>
              </w:rPr>
              <w:t xml:space="preserve"> </w:t>
            </w:r>
            <w:r w:rsidRPr="004D676E">
              <w:rPr>
                <w:rFonts w:ascii="Arial" w:eastAsia="Times New Roman" w:hAnsi="Arial" w:cs="Arial"/>
                <w:b/>
                <w:bCs/>
                <w:i/>
                <w:spacing w:val="-3"/>
                <w:sz w:val="24"/>
                <w:szCs w:val="24"/>
              </w:rPr>
              <w:t>a</w:t>
            </w:r>
            <w:r w:rsidRPr="004D676E">
              <w:rPr>
                <w:rFonts w:ascii="Arial" w:eastAsia="Times New Roman" w:hAnsi="Arial" w:cs="Arial"/>
                <w:b/>
                <w:bCs/>
                <w:i/>
                <w:sz w:val="24"/>
                <w:szCs w:val="24"/>
              </w:rPr>
              <w:t xml:space="preserve">bus ou </w:t>
            </w:r>
            <w:r w:rsidRPr="004D676E">
              <w:rPr>
                <w:rFonts w:ascii="Arial" w:eastAsia="Times New Roman" w:hAnsi="Arial" w:cs="Arial"/>
                <w:b/>
                <w:bCs/>
                <w:i/>
                <w:spacing w:val="-3"/>
                <w:sz w:val="24"/>
                <w:szCs w:val="24"/>
              </w:rPr>
              <w:t>d</w:t>
            </w:r>
            <w:r w:rsidRPr="004D676E">
              <w:rPr>
                <w:rFonts w:ascii="Arial" w:eastAsia="Times New Roman" w:hAnsi="Arial" w:cs="Arial"/>
                <w:b/>
                <w:bCs/>
                <w:i/>
                <w:sz w:val="24"/>
                <w:szCs w:val="24"/>
              </w:rPr>
              <w:t>'u</w:t>
            </w:r>
            <w:r w:rsidRPr="004D676E">
              <w:rPr>
                <w:rFonts w:ascii="Arial" w:eastAsia="Times New Roman" w:hAnsi="Arial" w:cs="Arial"/>
                <w:b/>
                <w:bCs/>
                <w:i/>
                <w:spacing w:val="-1"/>
                <w:sz w:val="24"/>
                <w:szCs w:val="24"/>
              </w:rPr>
              <w:t>n</w:t>
            </w:r>
            <w:r w:rsidRPr="004D676E">
              <w:rPr>
                <w:rFonts w:ascii="Arial" w:eastAsia="Times New Roman" w:hAnsi="Arial" w:cs="Arial"/>
                <w:b/>
                <w:bCs/>
                <w:i/>
                <w:sz w:val="24"/>
                <w:szCs w:val="24"/>
              </w:rPr>
              <w:t>e</w:t>
            </w:r>
          </w:p>
          <w:p w14:paraId="2D735B24" w14:textId="77777777" w:rsidR="00DC0E54" w:rsidRPr="004D676E" w:rsidRDefault="00DC0E54" w:rsidP="00DC0E54">
            <w:pPr>
              <w:widowControl w:val="0"/>
              <w:spacing w:line="249" w:lineRule="exact"/>
              <w:ind w:left="398"/>
              <w:rPr>
                <w:rFonts w:ascii="Arial" w:eastAsia="Times New Roman" w:hAnsi="Arial" w:cs="Arial"/>
                <w:sz w:val="24"/>
                <w:szCs w:val="24"/>
              </w:rPr>
            </w:pPr>
            <w:r w:rsidRPr="004D676E">
              <w:rPr>
                <w:rFonts w:ascii="Arial" w:eastAsia="Times New Roman" w:hAnsi="Arial" w:cs="Arial"/>
                <w:b/>
                <w:bCs/>
                <w:i/>
                <w:sz w:val="24"/>
                <w:szCs w:val="24"/>
              </w:rPr>
              <w:t>dé</w:t>
            </w:r>
            <w:r w:rsidRPr="004D676E">
              <w:rPr>
                <w:rFonts w:ascii="Arial" w:eastAsia="Times New Roman" w:hAnsi="Arial" w:cs="Arial"/>
                <w:b/>
                <w:bCs/>
                <w:i/>
                <w:spacing w:val="1"/>
                <w:sz w:val="24"/>
                <w:szCs w:val="24"/>
              </w:rPr>
              <w:t>f</w:t>
            </w:r>
            <w:r w:rsidRPr="004D676E">
              <w:rPr>
                <w:rFonts w:ascii="Arial" w:eastAsia="Times New Roman" w:hAnsi="Arial" w:cs="Arial"/>
                <w:b/>
                <w:bCs/>
                <w:i/>
                <w:sz w:val="24"/>
                <w:szCs w:val="24"/>
              </w:rPr>
              <w:t>o</w:t>
            </w:r>
            <w:r w:rsidRPr="004D676E">
              <w:rPr>
                <w:rFonts w:ascii="Arial" w:eastAsia="Times New Roman" w:hAnsi="Arial" w:cs="Arial"/>
                <w:b/>
                <w:bCs/>
                <w:i/>
                <w:spacing w:val="-2"/>
                <w:sz w:val="24"/>
                <w:szCs w:val="24"/>
              </w:rPr>
              <w:t>r</w:t>
            </w:r>
            <w:r w:rsidRPr="004D676E">
              <w:rPr>
                <w:rFonts w:ascii="Arial" w:eastAsia="Times New Roman" w:hAnsi="Arial" w:cs="Arial"/>
                <w:b/>
                <w:bCs/>
                <w:i/>
                <w:sz w:val="24"/>
                <w:szCs w:val="24"/>
              </w:rPr>
              <w:t>m</w:t>
            </w:r>
            <w:r w:rsidRPr="004D676E">
              <w:rPr>
                <w:rFonts w:ascii="Arial" w:eastAsia="Times New Roman" w:hAnsi="Arial" w:cs="Arial"/>
                <w:b/>
                <w:bCs/>
                <w:i/>
                <w:spacing w:val="-3"/>
                <w:sz w:val="24"/>
                <w:szCs w:val="24"/>
              </w:rPr>
              <w:t>a</w:t>
            </w:r>
            <w:r w:rsidRPr="004D676E">
              <w:rPr>
                <w:rFonts w:ascii="Arial" w:eastAsia="Times New Roman" w:hAnsi="Arial" w:cs="Arial"/>
                <w:b/>
                <w:bCs/>
                <w:i/>
                <w:sz w:val="24"/>
                <w:szCs w:val="24"/>
              </w:rPr>
              <w:t>t</w:t>
            </w:r>
            <w:r w:rsidRPr="004D676E">
              <w:rPr>
                <w:rFonts w:ascii="Arial" w:eastAsia="Times New Roman" w:hAnsi="Arial" w:cs="Arial"/>
                <w:b/>
                <w:bCs/>
                <w:i/>
                <w:spacing w:val="-2"/>
                <w:sz w:val="24"/>
                <w:szCs w:val="24"/>
              </w:rPr>
              <w:t>i</w:t>
            </w:r>
            <w:r w:rsidRPr="004D676E">
              <w:rPr>
                <w:rFonts w:ascii="Arial" w:eastAsia="Times New Roman" w:hAnsi="Arial" w:cs="Arial"/>
                <w:b/>
                <w:bCs/>
                <w:i/>
                <w:sz w:val="24"/>
                <w:szCs w:val="24"/>
              </w:rPr>
              <w:t xml:space="preserve">on de </w:t>
            </w:r>
            <w:r w:rsidRPr="004D676E">
              <w:rPr>
                <w:rFonts w:ascii="Arial" w:eastAsia="Times New Roman" w:hAnsi="Arial" w:cs="Arial"/>
                <w:b/>
                <w:bCs/>
                <w:i/>
                <w:spacing w:val="-2"/>
                <w:sz w:val="24"/>
                <w:szCs w:val="24"/>
              </w:rPr>
              <w:t>c</w:t>
            </w:r>
            <w:r w:rsidRPr="004D676E">
              <w:rPr>
                <w:rFonts w:ascii="Arial" w:eastAsia="Times New Roman" w:hAnsi="Arial" w:cs="Arial"/>
                <w:b/>
                <w:bCs/>
                <w:i/>
                <w:sz w:val="24"/>
                <w:szCs w:val="24"/>
              </w:rPr>
              <w:t>e "c</w:t>
            </w:r>
            <w:r w:rsidRPr="004D676E">
              <w:rPr>
                <w:rFonts w:ascii="Arial" w:eastAsia="Times New Roman" w:hAnsi="Arial" w:cs="Arial"/>
                <w:b/>
                <w:bCs/>
                <w:i/>
                <w:spacing w:val="-2"/>
                <w:sz w:val="24"/>
                <w:szCs w:val="24"/>
              </w:rPr>
              <w:t>om</w:t>
            </w:r>
            <w:r w:rsidRPr="004D676E">
              <w:rPr>
                <w:rFonts w:ascii="Arial" w:eastAsia="Times New Roman" w:hAnsi="Arial" w:cs="Arial"/>
                <w:b/>
                <w:bCs/>
                <w:i/>
                <w:sz w:val="24"/>
                <w:szCs w:val="24"/>
              </w:rPr>
              <w:t>me</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s</w:t>
            </w:r>
            <w:r w:rsidRPr="004D676E">
              <w:rPr>
                <w:rFonts w:ascii="Arial" w:eastAsia="Times New Roman" w:hAnsi="Arial" w:cs="Arial"/>
                <w:b/>
                <w:bCs/>
                <w:i/>
                <w:spacing w:val="1"/>
                <w:sz w:val="24"/>
                <w:szCs w:val="24"/>
              </w:rPr>
              <w:t>i</w:t>
            </w:r>
            <w:r w:rsidRPr="004D676E">
              <w:rPr>
                <w:rFonts w:ascii="Arial" w:eastAsia="Times New Roman" w:hAnsi="Arial" w:cs="Arial"/>
                <w:b/>
                <w:bCs/>
                <w:i/>
                <w:sz w:val="24"/>
                <w:szCs w:val="24"/>
              </w:rPr>
              <w:t>" q</w:t>
            </w:r>
            <w:r w:rsidRPr="004D676E">
              <w:rPr>
                <w:rFonts w:ascii="Arial" w:eastAsia="Times New Roman" w:hAnsi="Arial" w:cs="Arial"/>
                <w:b/>
                <w:bCs/>
                <w:i/>
                <w:spacing w:val="-3"/>
                <w:sz w:val="24"/>
                <w:szCs w:val="24"/>
              </w:rPr>
              <w:t>u</w:t>
            </w:r>
            <w:r w:rsidRPr="004D676E">
              <w:rPr>
                <w:rFonts w:ascii="Arial" w:eastAsia="Times New Roman" w:hAnsi="Arial" w:cs="Arial"/>
                <w:b/>
                <w:bCs/>
                <w:i/>
                <w:sz w:val="24"/>
                <w:szCs w:val="24"/>
              </w:rPr>
              <w:t xml:space="preserve">e </w:t>
            </w:r>
            <w:r w:rsidRPr="004D676E">
              <w:rPr>
                <w:rFonts w:ascii="Arial" w:eastAsia="Times New Roman" w:hAnsi="Arial" w:cs="Arial"/>
                <w:b/>
                <w:bCs/>
                <w:i/>
                <w:spacing w:val="-2"/>
                <w:sz w:val="24"/>
                <w:szCs w:val="24"/>
              </w:rPr>
              <w:t>l</w:t>
            </w:r>
            <w:r w:rsidRPr="004D676E">
              <w:rPr>
                <w:rFonts w:ascii="Arial" w:eastAsia="Times New Roman" w:hAnsi="Arial" w:cs="Arial"/>
                <w:b/>
                <w:bCs/>
                <w:i/>
                <w:sz w:val="24"/>
                <w:szCs w:val="24"/>
              </w:rPr>
              <w:t>'h</w:t>
            </w:r>
            <w:r w:rsidRPr="004D676E">
              <w:rPr>
                <w:rFonts w:ascii="Arial" w:eastAsia="Times New Roman" w:hAnsi="Arial" w:cs="Arial"/>
                <w:b/>
                <w:bCs/>
                <w:i/>
                <w:spacing w:val="-3"/>
                <w:sz w:val="24"/>
                <w:szCs w:val="24"/>
              </w:rPr>
              <w:t>o</w:t>
            </w:r>
            <w:r w:rsidRPr="004D676E">
              <w:rPr>
                <w:rFonts w:ascii="Arial" w:eastAsia="Times New Roman" w:hAnsi="Arial" w:cs="Arial"/>
                <w:b/>
                <w:bCs/>
                <w:i/>
                <w:sz w:val="24"/>
                <w:szCs w:val="24"/>
              </w:rPr>
              <w:t>mme</w:t>
            </w:r>
          </w:p>
          <w:p w14:paraId="3D7C2F6C" w14:textId="77777777" w:rsidR="00DC0E54" w:rsidRPr="004D676E" w:rsidRDefault="00DC0E54" w:rsidP="00DC0E54">
            <w:pPr>
              <w:widowControl w:val="0"/>
              <w:spacing w:before="5" w:line="252" w:lineRule="exact"/>
              <w:ind w:left="398"/>
              <w:rPr>
                <w:rFonts w:ascii="Arial" w:eastAsia="Times New Roman" w:hAnsi="Arial" w:cs="Arial"/>
                <w:sz w:val="24"/>
                <w:szCs w:val="24"/>
              </w:rPr>
            </w:pPr>
            <w:r w:rsidRPr="004D676E">
              <w:rPr>
                <w:rFonts w:ascii="Arial" w:eastAsia="Times New Roman" w:hAnsi="Arial" w:cs="Arial"/>
                <w:b/>
                <w:bCs/>
                <w:i/>
                <w:sz w:val="24"/>
                <w:szCs w:val="24"/>
              </w:rPr>
              <w:t>s</w:t>
            </w:r>
            <w:r w:rsidRPr="004D676E">
              <w:rPr>
                <w:rFonts w:ascii="Arial" w:eastAsia="Times New Roman" w:hAnsi="Arial" w:cs="Arial"/>
                <w:b/>
                <w:bCs/>
                <w:i/>
                <w:spacing w:val="1"/>
                <w:sz w:val="24"/>
                <w:szCs w:val="24"/>
              </w:rPr>
              <w:t>'</w:t>
            </w:r>
            <w:r w:rsidRPr="004D676E">
              <w:rPr>
                <w:rFonts w:ascii="Arial" w:eastAsia="Times New Roman" w:hAnsi="Arial" w:cs="Arial"/>
                <w:b/>
                <w:bCs/>
                <w:i/>
                <w:spacing w:val="-3"/>
                <w:sz w:val="24"/>
                <w:szCs w:val="24"/>
              </w:rPr>
              <w:t>a</w:t>
            </w:r>
            <w:r w:rsidRPr="004D676E">
              <w:rPr>
                <w:rFonts w:ascii="Arial" w:eastAsia="Times New Roman" w:hAnsi="Arial" w:cs="Arial"/>
                <w:b/>
                <w:bCs/>
                <w:i/>
                <w:sz w:val="24"/>
                <w:szCs w:val="24"/>
              </w:rPr>
              <w:t>tt</w:t>
            </w:r>
            <w:r w:rsidRPr="004D676E">
              <w:rPr>
                <w:rFonts w:ascii="Arial" w:eastAsia="Times New Roman" w:hAnsi="Arial" w:cs="Arial"/>
                <w:b/>
                <w:bCs/>
                <w:i/>
                <w:spacing w:val="-2"/>
                <w:sz w:val="24"/>
                <w:szCs w:val="24"/>
              </w:rPr>
              <w:t>r</w:t>
            </w:r>
            <w:r w:rsidRPr="004D676E">
              <w:rPr>
                <w:rFonts w:ascii="Arial" w:eastAsia="Times New Roman" w:hAnsi="Arial" w:cs="Arial"/>
                <w:b/>
                <w:bCs/>
                <w:i/>
                <w:sz w:val="24"/>
                <w:szCs w:val="24"/>
              </w:rPr>
              <w:t>ibue</w:t>
            </w:r>
            <w:r w:rsidRPr="004D676E">
              <w:rPr>
                <w:rFonts w:ascii="Arial" w:eastAsia="Times New Roman" w:hAnsi="Arial" w:cs="Arial"/>
                <w:b/>
                <w:bCs/>
                <w:i/>
                <w:spacing w:val="-3"/>
                <w:sz w:val="24"/>
                <w:szCs w:val="24"/>
              </w:rPr>
              <w:t xml:space="preserve"> </w:t>
            </w:r>
            <w:r w:rsidRPr="004D676E">
              <w:rPr>
                <w:rFonts w:ascii="Arial" w:eastAsia="Times New Roman" w:hAnsi="Arial" w:cs="Arial"/>
                <w:b/>
                <w:bCs/>
                <w:i/>
                <w:sz w:val="24"/>
                <w:szCs w:val="24"/>
              </w:rPr>
              <w:t>des</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capa</w:t>
            </w:r>
            <w:r w:rsidRPr="004D676E">
              <w:rPr>
                <w:rFonts w:ascii="Arial" w:eastAsia="Times New Roman" w:hAnsi="Arial" w:cs="Arial"/>
                <w:b/>
                <w:bCs/>
                <w:i/>
                <w:spacing w:val="-2"/>
                <w:sz w:val="24"/>
                <w:szCs w:val="24"/>
              </w:rPr>
              <w:t>ci</w:t>
            </w:r>
            <w:r w:rsidRPr="004D676E">
              <w:rPr>
                <w:rFonts w:ascii="Arial" w:eastAsia="Times New Roman" w:hAnsi="Arial" w:cs="Arial"/>
                <w:b/>
                <w:bCs/>
                <w:i/>
                <w:sz w:val="24"/>
                <w:szCs w:val="24"/>
              </w:rPr>
              <w:t>tés,</w:t>
            </w:r>
            <w:r w:rsidRPr="004D676E">
              <w:rPr>
                <w:rFonts w:ascii="Arial" w:eastAsia="Times New Roman" w:hAnsi="Arial" w:cs="Arial"/>
                <w:b/>
                <w:bCs/>
                <w:i/>
                <w:spacing w:val="-3"/>
                <w:sz w:val="24"/>
                <w:szCs w:val="24"/>
              </w:rPr>
              <w:t xml:space="preserve"> </w:t>
            </w:r>
            <w:r w:rsidRPr="004D676E">
              <w:rPr>
                <w:rFonts w:ascii="Arial" w:eastAsia="Times New Roman" w:hAnsi="Arial" w:cs="Arial"/>
                <w:b/>
                <w:bCs/>
                <w:i/>
                <w:sz w:val="24"/>
                <w:szCs w:val="24"/>
              </w:rPr>
              <w:t>ou</w:t>
            </w:r>
            <w:r w:rsidRPr="004D676E">
              <w:rPr>
                <w:rFonts w:ascii="Arial" w:eastAsia="Times New Roman" w:hAnsi="Arial" w:cs="Arial"/>
                <w:b/>
                <w:bCs/>
                <w:i/>
                <w:spacing w:val="-3"/>
                <w:sz w:val="24"/>
                <w:szCs w:val="24"/>
              </w:rPr>
              <w:t xml:space="preserve"> </w:t>
            </w:r>
            <w:r w:rsidRPr="004D676E">
              <w:rPr>
                <w:rFonts w:ascii="Arial" w:eastAsia="Times New Roman" w:hAnsi="Arial" w:cs="Arial"/>
                <w:b/>
                <w:bCs/>
                <w:i/>
                <w:sz w:val="24"/>
                <w:szCs w:val="24"/>
              </w:rPr>
              <w:t>exag</w:t>
            </w:r>
            <w:r w:rsidRPr="004D676E">
              <w:rPr>
                <w:rFonts w:ascii="Arial" w:eastAsia="Times New Roman" w:hAnsi="Arial" w:cs="Arial"/>
                <w:b/>
                <w:bCs/>
                <w:i/>
                <w:spacing w:val="-2"/>
                <w:sz w:val="24"/>
                <w:szCs w:val="24"/>
              </w:rPr>
              <w:t>è</w:t>
            </w:r>
            <w:r w:rsidRPr="004D676E">
              <w:rPr>
                <w:rFonts w:ascii="Arial" w:eastAsia="Times New Roman" w:hAnsi="Arial" w:cs="Arial"/>
                <w:b/>
                <w:bCs/>
                <w:i/>
                <w:sz w:val="24"/>
                <w:szCs w:val="24"/>
              </w:rPr>
              <w:t>re d</w:t>
            </w:r>
            <w:r w:rsidRPr="004D676E">
              <w:rPr>
                <w:rFonts w:ascii="Arial" w:eastAsia="Times New Roman" w:hAnsi="Arial" w:cs="Arial"/>
                <w:b/>
                <w:bCs/>
                <w:i/>
                <w:spacing w:val="-2"/>
                <w:sz w:val="24"/>
                <w:szCs w:val="24"/>
              </w:rPr>
              <w:t>e</w:t>
            </w:r>
            <w:r w:rsidRPr="004D676E">
              <w:rPr>
                <w:rFonts w:ascii="Arial" w:eastAsia="Times New Roman" w:hAnsi="Arial" w:cs="Arial"/>
                <w:b/>
                <w:bCs/>
                <w:i/>
                <w:sz w:val="24"/>
                <w:szCs w:val="24"/>
              </w:rPr>
              <w:t>s</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manq</w:t>
            </w:r>
            <w:r w:rsidRPr="004D676E">
              <w:rPr>
                <w:rFonts w:ascii="Arial" w:eastAsia="Times New Roman" w:hAnsi="Arial" w:cs="Arial"/>
                <w:b/>
                <w:bCs/>
                <w:i/>
                <w:spacing w:val="-1"/>
                <w:sz w:val="24"/>
                <w:szCs w:val="24"/>
              </w:rPr>
              <w:t>u</w:t>
            </w:r>
            <w:r w:rsidRPr="004D676E">
              <w:rPr>
                <w:rFonts w:ascii="Arial" w:eastAsia="Times New Roman" w:hAnsi="Arial" w:cs="Arial"/>
                <w:b/>
                <w:bCs/>
                <w:i/>
                <w:sz w:val="24"/>
                <w:szCs w:val="24"/>
              </w:rPr>
              <w:t>e</w:t>
            </w:r>
            <w:r w:rsidRPr="004D676E">
              <w:rPr>
                <w:rFonts w:ascii="Arial" w:eastAsia="Times New Roman" w:hAnsi="Arial" w:cs="Arial"/>
                <w:b/>
                <w:bCs/>
                <w:i/>
                <w:spacing w:val="-2"/>
                <w:sz w:val="24"/>
                <w:szCs w:val="24"/>
              </w:rPr>
              <w:t>s</w:t>
            </w:r>
            <w:r w:rsidRPr="004D676E">
              <w:rPr>
                <w:rFonts w:ascii="Arial" w:eastAsia="Times New Roman" w:hAnsi="Arial" w:cs="Arial"/>
                <w:b/>
                <w:bCs/>
                <w:i/>
                <w:sz w:val="24"/>
                <w:szCs w:val="24"/>
              </w:rPr>
              <w:t>, qui ne</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lui</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cor</w:t>
            </w:r>
            <w:r w:rsidRPr="004D676E">
              <w:rPr>
                <w:rFonts w:ascii="Arial" w:eastAsia="Times New Roman" w:hAnsi="Arial" w:cs="Arial"/>
                <w:b/>
                <w:bCs/>
                <w:i/>
                <w:spacing w:val="-2"/>
                <w:sz w:val="24"/>
                <w:szCs w:val="24"/>
              </w:rPr>
              <w:t>r</w:t>
            </w:r>
            <w:r w:rsidRPr="004D676E">
              <w:rPr>
                <w:rFonts w:ascii="Arial" w:eastAsia="Times New Roman" w:hAnsi="Arial" w:cs="Arial"/>
                <w:b/>
                <w:bCs/>
                <w:i/>
                <w:sz w:val="24"/>
                <w:szCs w:val="24"/>
              </w:rPr>
              <w:t>espo</w:t>
            </w:r>
            <w:r w:rsidRPr="004D676E">
              <w:rPr>
                <w:rFonts w:ascii="Arial" w:eastAsia="Times New Roman" w:hAnsi="Arial" w:cs="Arial"/>
                <w:b/>
                <w:bCs/>
                <w:i/>
                <w:spacing w:val="-3"/>
                <w:sz w:val="24"/>
                <w:szCs w:val="24"/>
              </w:rPr>
              <w:t>n</w:t>
            </w:r>
            <w:r w:rsidRPr="004D676E">
              <w:rPr>
                <w:rFonts w:ascii="Arial" w:eastAsia="Times New Roman" w:hAnsi="Arial" w:cs="Arial"/>
                <w:b/>
                <w:bCs/>
                <w:i/>
                <w:sz w:val="24"/>
                <w:szCs w:val="24"/>
              </w:rPr>
              <w:t>dent</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pacing w:val="-3"/>
                <w:sz w:val="24"/>
                <w:szCs w:val="24"/>
              </w:rPr>
              <w:t>p</w:t>
            </w:r>
            <w:r w:rsidRPr="004D676E">
              <w:rPr>
                <w:rFonts w:ascii="Arial" w:eastAsia="Times New Roman" w:hAnsi="Arial" w:cs="Arial"/>
                <w:b/>
                <w:bCs/>
                <w:i/>
                <w:sz w:val="24"/>
                <w:szCs w:val="24"/>
              </w:rPr>
              <w:t>as.</w:t>
            </w:r>
          </w:p>
          <w:p w14:paraId="603416AD" w14:textId="77777777" w:rsidR="00DC0E54" w:rsidRPr="004D676E" w:rsidRDefault="00DC0E54" w:rsidP="00DC0E54">
            <w:pPr>
              <w:widowControl w:val="0"/>
              <w:spacing w:before="2" w:line="252" w:lineRule="exact"/>
              <w:ind w:left="398" w:right="375" w:firstLine="283"/>
              <w:rPr>
                <w:rFonts w:ascii="Arial" w:eastAsia="Times New Roman" w:hAnsi="Arial" w:cs="Arial"/>
                <w:sz w:val="24"/>
                <w:szCs w:val="24"/>
              </w:rPr>
            </w:pPr>
            <w:r w:rsidRPr="004D676E">
              <w:rPr>
                <w:rFonts w:ascii="Arial" w:eastAsia="Times New Roman" w:hAnsi="Arial" w:cs="Arial"/>
                <w:b/>
                <w:bCs/>
                <w:i/>
                <w:spacing w:val="-1"/>
                <w:sz w:val="24"/>
                <w:szCs w:val="24"/>
              </w:rPr>
              <w:t>E</w:t>
            </w:r>
            <w:r w:rsidRPr="004D676E">
              <w:rPr>
                <w:rFonts w:ascii="Arial" w:eastAsia="Times New Roman" w:hAnsi="Arial" w:cs="Arial"/>
                <w:b/>
                <w:bCs/>
                <w:i/>
                <w:sz w:val="24"/>
                <w:szCs w:val="24"/>
              </w:rPr>
              <w:t>n santé,</w:t>
            </w:r>
            <w:r w:rsidRPr="004D676E">
              <w:rPr>
                <w:rFonts w:ascii="Arial" w:eastAsia="Times New Roman" w:hAnsi="Arial" w:cs="Arial"/>
                <w:b/>
                <w:bCs/>
                <w:i/>
                <w:spacing w:val="-2"/>
                <w:sz w:val="24"/>
                <w:szCs w:val="24"/>
              </w:rPr>
              <w:t xml:space="preserve"> l</w:t>
            </w:r>
            <w:r w:rsidRPr="004D676E">
              <w:rPr>
                <w:rFonts w:ascii="Arial" w:eastAsia="Times New Roman" w:hAnsi="Arial" w:cs="Arial"/>
                <w:b/>
                <w:bCs/>
                <w:i/>
                <w:sz w:val="24"/>
                <w:szCs w:val="24"/>
              </w:rPr>
              <w:t>'h</w:t>
            </w:r>
            <w:r w:rsidRPr="004D676E">
              <w:rPr>
                <w:rFonts w:ascii="Arial" w:eastAsia="Times New Roman" w:hAnsi="Arial" w:cs="Arial"/>
                <w:b/>
                <w:bCs/>
                <w:i/>
                <w:spacing w:val="-3"/>
                <w:sz w:val="24"/>
                <w:szCs w:val="24"/>
              </w:rPr>
              <w:t>o</w:t>
            </w:r>
            <w:r w:rsidRPr="004D676E">
              <w:rPr>
                <w:rFonts w:ascii="Arial" w:eastAsia="Times New Roman" w:hAnsi="Arial" w:cs="Arial"/>
                <w:b/>
                <w:bCs/>
                <w:i/>
                <w:sz w:val="24"/>
                <w:szCs w:val="24"/>
              </w:rPr>
              <w:t>mme</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pour</w:t>
            </w:r>
            <w:r w:rsidRPr="004D676E">
              <w:rPr>
                <w:rFonts w:ascii="Arial" w:eastAsia="Times New Roman" w:hAnsi="Arial" w:cs="Arial"/>
                <w:b/>
                <w:bCs/>
                <w:i/>
                <w:spacing w:val="-2"/>
                <w:sz w:val="24"/>
                <w:szCs w:val="24"/>
              </w:rPr>
              <w:t>r</w:t>
            </w:r>
            <w:r w:rsidRPr="004D676E">
              <w:rPr>
                <w:rFonts w:ascii="Arial" w:eastAsia="Times New Roman" w:hAnsi="Arial" w:cs="Arial"/>
                <w:b/>
                <w:bCs/>
                <w:i/>
                <w:sz w:val="24"/>
                <w:szCs w:val="24"/>
              </w:rPr>
              <w:t>a</w:t>
            </w:r>
            <w:r w:rsidRPr="004D676E">
              <w:rPr>
                <w:rFonts w:ascii="Arial" w:eastAsia="Times New Roman" w:hAnsi="Arial" w:cs="Arial"/>
                <w:b/>
                <w:bCs/>
                <w:i/>
                <w:spacing w:val="-2"/>
                <w:sz w:val="24"/>
                <w:szCs w:val="24"/>
              </w:rPr>
              <w:t>i</w:t>
            </w:r>
            <w:r w:rsidRPr="004D676E">
              <w:rPr>
                <w:rFonts w:ascii="Arial" w:eastAsia="Times New Roman" w:hAnsi="Arial" w:cs="Arial"/>
                <w:b/>
                <w:bCs/>
                <w:i/>
                <w:sz w:val="24"/>
                <w:szCs w:val="24"/>
              </w:rPr>
              <w:t>t</w:t>
            </w:r>
            <w:r w:rsidRPr="004D676E">
              <w:rPr>
                <w:rFonts w:ascii="Arial" w:eastAsia="Times New Roman" w:hAnsi="Arial" w:cs="Arial"/>
                <w:b/>
                <w:bCs/>
                <w:i/>
                <w:spacing w:val="1"/>
                <w:sz w:val="24"/>
                <w:szCs w:val="24"/>
              </w:rPr>
              <w:t xml:space="preserve"> </w:t>
            </w:r>
            <w:r w:rsidRPr="004D676E">
              <w:rPr>
                <w:rFonts w:ascii="Arial" w:eastAsia="Times New Roman" w:hAnsi="Arial" w:cs="Arial"/>
                <w:b/>
                <w:bCs/>
                <w:i/>
                <w:sz w:val="24"/>
                <w:szCs w:val="24"/>
              </w:rPr>
              <w:t>d</w:t>
            </w:r>
            <w:r w:rsidRPr="004D676E">
              <w:rPr>
                <w:rFonts w:ascii="Arial" w:eastAsia="Times New Roman" w:hAnsi="Arial" w:cs="Arial"/>
                <w:b/>
                <w:bCs/>
                <w:i/>
                <w:spacing w:val="-2"/>
                <w:sz w:val="24"/>
                <w:szCs w:val="24"/>
              </w:rPr>
              <w:t>i</w:t>
            </w:r>
            <w:r w:rsidRPr="004D676E">
              <w:rPr>
                <w:rFonts w:ascii="Arial" w:eastAsia="Times New Roman" w:hAnsi="Arial" w:cs="Arial"/>
                <w:b/>
                <w:bCs/>
                <w:i/>
                <w:sz w:val="24"/>
                <w:szCs w:val="24"/>
              </w:rPr>
              <w:t>spo</w:t>
            </w:r>
            <w:r w:rsidRPr="004D676E">
              <w:rPr>
                <w:rFonts w:ascii="Arial" w:eastAsia="Times New Roman" w:hAnsi="Arial" w:cs="Arial"/>
                <w:b/>
                <w:bCs/>
                <w:i/>
                <w:spacing w:val="-2"/>
                <w:sz w:val="24"/>
                <w:szCs w:val="24"/>
              </w:rPr>
              <w:t>s</w:t>
            </w:r>
            <w:r w:rsidRPr="004D676E">
              <w:rPr>
                <w:rFonts w:ascii="Arial" w:eastAsia="Times New Roman" w:hAnsi="Arial" w:cs="Arial"/>
                <w:b/>
                <w:bCs/>
                <w:i/>
                <w:sz w:val="24"/>
                <w:szCs w:val="24"/>
              </w:rPr>
              <w:t>er de</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ces per</w:t>
            </w:r>
            <w:r w:rsidRPr="004D676E">
              <w:rPr>
                <w:rFonts w:ascii="Arial" w:eastAsia="Times New Roman" w:hAnsi="Arial" w:cs="Arial"/>
                <w:b/>
                <w:bCs/>
                <w:i/>
                <w:spacing w:val="-2"/>
                <w:sz w:val="24"/>
                <w:szCs w:val="24"/>
              </w:rPr>
              <w:t>f</w:t>
            </w:r>
            <w:r w:rsidRPr="004D676E">
              <w:rPr>
                <w:rFonts w:ascii="Arial" w:eastAsia="Times New Roman" w:hAnsi="Arial" w:cs="Arial"/>
                <w:b/>
                <w:bCs/>
                <w:i/>
                <w:sz w:val="24"/>
                <w:szCs w:val="24"/>
              </w:rPr>
              <w:t>ec</w:t>
            </w:r>
            <w:r w:rsidRPr="004D676E">
              <w:rPr>
                <w:rFonts w:ascii="Arial" w:eastAsia="Times New Roman" w:hAnsi="Arial" w:cs="Arial"/>
                <w:b/>
                <w:bCs/>
                <w:i/>
                <w:spacing w:val="-2"/>
                <w:sz w:val="24"/>
                <w:szCs w:val="24"/>
              </w:rPr>
              <w:t>t</w:t>
            </w:r>
            <w:r w:rsidRPr="004D676E">
              <w:rPr>
                <w:rFonts w:ascii="Arial" w:eastAsia="Times New Roman" w:hAnsi="Arial" w:cs="Arial"/>
                <w:b/>
                <w:bCs/>
                <w:i/>
                <w:sz w:val="24"/>
                <w:szCs w:val="24"/>
              </w:rPr>
              <w:t>ion</w:t>
            </w:r>
            <w:r w:rsidRPr="004D676E">
              <w:rPr>
                <w:rFonts w:ascii="Arial" w:eastAsia="Times New Roman" w:hAnsi="Arial" w:cs="Arial"/>
                <w:b/>
                <w:bCs/>
                <w:i/>
                <w:spacing w:val="-3"/>
                <w:sz w:val="24"/>
                <w:szCs w:val="24"/>
              </w:rPr>
              <w:t>s</w:t>
            </w:r>
            <w:r w:rsidRPr="004D676E">
              <w:rPr>
                <w:rFonts w:ascii="Arial" w:eastAsia="Times New Roman" w:hAnsi="Arial" w:cs="Arial"/>
                <w:b/>
                <w:bCs/>
                <w:i/>
                <w:sz w:val="24"/>
                <w:szCs w:val="24"/>
              </w:rPr>
              <w:t>,</w:t>
            </w:r>
            <w:r w:rsidRPr="004D676E">
              <w:rPr>
                <w:rFonts w:ascii="Arial" w:eastAsia="Times New Roman" w:hAnsi="Arial" w:cs="Arial"/>
                <w:b/>
                <w:bCs/>
                <w:i/>
                <w:spacing w:val="-3"/>
                <w:sz w:val="24"/>
                <w:szCs w:val="24"/>
              </w:rPr>
              <w:t xml:space="preserve"> </w:t>
            </w:r>
            <w:r w:rsidRPr="004D676E">
              <w:rPr>
                <w:rFonts w:ascii="Arial" w:eastAsia="Times New Roman" w:hAnsi="Arial" w:cs="Arial"/>
                <w:b/>
                <w:bCs/>
                <w:i/>
                <w:spacing w:val="3"/>
                <w:sz w:val="24"/>
                <w:szCs w:val="24"/>
              </w:rPr>
              <w:t>m</w:t>
            </w:r>
            <w:r w:rsidRPr="004D676E">
              <w:rPr>
                <w:rFonts w:ascii="Arial" w:eastAsia="Times New Roman" w:hAnsi="Arial" w:cs="Arial"/>
                <w:b/>
                <w:bCs/>
                <w:i/>
                <w:spacing w:val="-3"/>
                <w:sz w:val="24"/>
                <w:szCs w:val="24"/>
              </w:rPr>
              <w:t>a</w:t>
            </w:r>
            <w:r w:rsidRPr="004D676E">
              <w:rPr>
                <w:rFonts w:ascii="Arial" w:eastAsia="Times New Roman" w:hAnsi="Arial" w:cs="Arial"/>
                <w:b/>
                <w:bCs/>
                <w:i/>
                <w:sz w:val="24"/>
                <w:szCs w:val="24"/>
              </w:rPr>
              <w:t>is</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s</w:t>
            </w:r>
            <w:r w:rsidRPr="004D676E">
              <w:rPr>
                <w:rFonts w:ascii="Arial" w:eastAsia="Times New Roman" w:hAnsi="Arial" w:cs="Arial"/>
                <w:b/>
                <w:bCs/>
                <w:i/>
                <w:spacing w:val="-2"/>
                <w:sz w:val="24"/>
                <w:szCs w:val="24"/>
              </w:rPr>
              <w:t>e</w:t>
            </w:r>
            <w:r w:rsidRPr="004D676E">
              <w:rPr>
                <w:rFonts w:ascii="Arial" w:eastAsia="Times New Roman" w:hAnsi="Arial" w:cs="Arial"/>
                <w:b/>
                <w:bCs/>
                <w:i/>
                <w:sz w:val="24"/>
                <w:szCs w:val="24"/>
              </w:rPr>
              <w:t>lon s</w:t>
            </w:r>
            <w:r w:rsidRPr="004D676E">
              <w:rPr>
                <w:rFonts w:ascii="Arial" w:eastAsia="Times New Roman" w:hAnsi="Arial" w:cs="Arial"/>
                <w:b/>
                <w:bCs/>
                <w:i/>
                <w:spacing w:val="-2"/>
                <w:sz w:val="24"/>
                <w:szCs w:val="24"/>
              </w:rPr>
              <w:t>e</w:t>
            </w:r>
            <w:r w:rsidRPr="004D676E">
              <w:rPr>
                <w:rFonts w:ascii="Arial" w:eastAsia="Times New Roman" w:hAnsi="Arial" w:cs="Arial"/>
                <w:b/>
                <w:bCs/>
                <w:i/>
                <w:sz w:val="24"/>
                <w:szCs w:val="24"/>
              </w:rPr>
              <w:t>s</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propr</w:t>
            </w:r>
            <w:r w:rsidRPr="004D676E">
              <w:rPr>
                <w:rFonts w:ascii="Arial" w:eastAsia="Times New Roman" w:hAnsi="Arial" w:cs="Arial"/>
                <w:b/>
                <w:bCs/>
                <w:i/>
                <w:spacing w:val="-2"/>
                <w:sz w:val="24"/>
                <w:szCs w:val="24"/>
              </w:rPr>
              <w:t>e</w:t>
            </w:r>
            <w:r w:rsidRPr="004D676E">
              <w:rPr>
                <w:rFonts w:ascii="Arial" w:eastAsia="Times New Roman" w:hAnsi="Arial" w:cs="Arial"/>
                <w:b/>
                <w:bCs/>
                <w:i/>
                <w:sz w:val="24"/>
                <w:szCs w:val="24"/>
              </w:rPr>
              <w:t>s</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moye</w:t>
            </w:r>
            <w:r w:rsidRPr="004D676E">
              <w:rPr>
                <w:rFonts w:ascii="Arial" w:eastAsia="Times New Roman" w:hAnsi="Arial" w:cs="Arial"/>
                <w:b/>
                <w:bCs/>
                <w:i/>
                <w:spacing w:val="-3"/>
                <w:sz w:val="24"/>
                <w:szCs w:val="24"/>
              </w:rPr>
              <w:t>n</w:t>
            </w:r>
            <w:r w:rsidRPr="004D676E">
              <w:rPr>
                <w:rFonts w:ascii="Arial" w:eastAsia="Times New Roman" w:hAnsi="Arial" w:cs="Arial"/>
                <w:b/>
                <w:bCs/>
                <w:i/>
                <w:sz w:val="24"/>
                <w:szCs w:val="24"/>
              </w:rPr>
              <w:t xml:space="preserve">s </w:t>
            </w:r>
            <w:r w:rsidRPr="004D676E">
              <w:rPr>
                <w:rFonts w:ascii="Arial" w:eastAsia="Times New Roman" w:hAnsi="Arial" w:cs="Arial"/>
                <w:b/>
                <w:bCs/>
                <w:i/>
                <w:spacing w:val="-2"/>
                <w:sz w:val="24"/>
                <w:szCs w:val="24"/>
              </w:rPr>
              <w:t>e</w:t>
            </w:r>
            <w:r w:rsidRPr="004D676E">
              <w:rPr>
                <w:rFonts w:ascii="Arial" w:eastAsia="Times New Roman" w:hAnsi="Arial" w:cs="Arial"/>
                <w:b/>
                <w:bCs/>
                <w:i/>
                <w:sz w:val="24"/>
                <w:szCs w:val="24"/>
              </w:rPr>
              <w:t>t</w:t>
            </w:r>
          </w:p>
          <w:p w14:paraId="4956DFE3" w14:textId="77777777" w:rsidR="00DC0E54" w:rsidRPr="004D676E" w:rsidRDefault="00DC0E54" w:rsidP="00DC0E54">
            <w:pPr>
              <w:widowControl w:val="0"/>
              <w:spacing w:line="249" w:lineRule="exact"/>
              <w:ind w:left="398"/>
              <w:rPr>
                <w:rFonts w:ascii="Arial" w:eastAsia="Times New Roman" w:hAnsi="Arial" w:cs="Arial"/>
                <w:sz w:val="24"/>
                <w:szCs w:val="24"/>
              </w:rPr>
            </w:pPr>
            <w:r w:rsidRPr="004D676E">
              <w:rPr>
                <w:rFonts w:ascii="Arial" w:eastAsia="Times New Roman" w:hAnsi="Arial" w:cs="Arial"/>
                <w:b/>
                <w:bCs/>
                <w:i/>
                <w:sz w:val="24"/>
                <w:szCs w:val="24"/>
              </w:rPr>
              <w:t>l</w:t>
            </w:r>
            <w:r w:rsidRPr="004D676E">
              <w:rPr>
                <w:rFonts w:ascii="Arial" w:eastAsia="Times New Roman" w:hAnsi="Arial" w:cs="Arial"/>
                <w:b/>
                <w:bCs/>
                <w:i/>
                <w:spacing w:val="-2"/>
                <w:sz w:val="24"/>
                <w:szCs w:val="24"/>
              </w:rPr>
              <w:t>i</w:t>
            </w:r>
            <w:r w:rsidRPr="004D676E">
              <w:rPr>
                <w:rFonts w:ascii="Arial" w:eastAsia="Times New Roman" w:hAnsi="Arial" w:cs="Arial"/>
                <w:b/>
                <w:bCs/>
                <w:i/>
                <w:sz w:val="24"/>
                <w:szCs w:val="24"/>
              </w:rPr>
              <w:t>m</w:t>
            </w:r>
            <w:r w:rsidRPr="004D676E">
              <w:rPr>
                <w:rFonts w:ascii="Arial" w:eastAsia="Times New Roman" w:hAnsi="Arial" w:cs="Arial"/>
                <w:b/>
                <w:bCs/>
                <w:i/>
                <w:spacing w:val="-2"/>
                <w:sz w:val="24"/>
                <w:szCs w:val="24"/>
              </w:rPr>
              <w:t>i</w:t>
            </w:r>
            <w:r w:rsidRPr="004D676E">
              <w:rPr>
                <w:rFonts w:ascii="Arial" w:eastAsia="Times New Roman" w:hAnsi="Arial" w:cs="Arial"/>
                <w:b/>
                <w:bCs/>
                <w:i/>
                <w:sz w:val="24"/>
                <w:szCs w:val="24"/>
              </w:rPr>
              <w:t>tes</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 xml:space="preserve">de </w:t>
            </w:r>
            <w:r w:rsidRPr="004D676E">
              <w:rPr>
                <w:rFonts w:ascii="Arial" w:eastAsia="Times New Roman" w:hAnsi="Arial" w:cs="Arial"/>
                <w:b/>
                <w:bCs/>
                <w:i/>
                <w:spacing w:val="-2"/>
                <w:sz w:val="24"/>
                <w:szCs w:val="24"/>
              </w:rPr>
              <w:t>c</w:t>
            </w:r>
            <w:r w:rsidRPr="004D676E">
              <w:rPr>
                <w:rFonts w:ascii="Arial" w:eastAsia="Times New Roman" w:hAnsi="Arial" w:cs="Arial"/>
                <w:b/>
                <w:bCs/>
                <w:i/>
                <w:sz w:val="24"/>
                <w:szCs w:val="24"/>
              </w:rPr>
              <w:t>ré</w:t>
            </w:r>
            <w:r w:rsidRPr="004D676E">
              <w:rPr>
                <w:rFonts w:ascii="Arial" w:eastAsia="Times New Roman" w:hAnsi="Arial" w:cs="Arial"/>
                <w:b/>
                <w:bCs/>
                <w:i/>
                <w:spacing w:val="-3"/>
                <w:sz w:val="24"/>
                <w:szCs w:val="24"/>
              </w:rPr>
              <w:t>a</w:t>
            </w:r>
            <w:r w:rsidRPr="004D676E">
              <w:rPr>
                <w:rFonts w:ascii="Arial" w:eastAsia="Times New Roman" w:hAnsi="Arial" w:cs="Arial"/>
                <w:b/>
                <w:bCs/>
                <w:i/>
                <w:sz w:val="24"/>
                <w:szCs w:val="24"/>
              </w:rPr>
              <w:t>ture,</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c</w:t>
            </w:r>
            <w:r w:rsidRPr="004D676E">
              <w:rPr>
                <w:rFonts w:ascii="Arial" w:eastAsia="Times New Roman" w:hAnsi="Arial" w:cs="Arial"/>
                <w:b/>
                <w:bCs/>
                <w:i/>
                <w:spacing w:val="-2"/>
                <w:sz w:val="24"/>
                <w:szCs w:val="24"/>
              </w:rPr>
              <w:t>'</w:t>
            </w:r>
            <w:r w:rsidRPr="004D676E">
              <w:rPr>
                <w:rFonts w:ascii="Arial" w:eastAsia="Times New Roman" w:hAnsi="Arial" w:cs="Arial"/>
                <w:b/>
                <w:bCs/>
                <w:i/>
                <w:sz w:val="24"/>
                <w:szCs w:val="24"/>
              </w:rPr>
              <w:t>e</w:t>
            </w:r>
            <w:r w:rsidRPr="004D676E">
              <w:rPr>
                <w:rFonts w:ascii="Arial" w:eastAsia="Times New Roman" w:hAnsi="Arial" w:cs="Arial"/>
                <w:b/>
                <w:bCs/>
                <w:i/>
                <w:spacing w:val="-2"/>
                <w:sz w:val="24"/>
                <w:szCs w:val="24"/>
              </w:rPr>
              <w:t>s</w:t>
            </w:r>
            <w:r w:rsidRPr="004D676E">
              <w:rPr>
                <w:rFonts w:ascii="Arial" w:eastAsia="Times New Roman" w:hAnsi="Arial" w:cs="Arial"/>
                <w:b/>
                <w:bCs/>
                <w:i/>
                <w:spacing w:val="2"/>
                <w:sz w:val="24"/>
                <w:szCs w:val="24"/>
              </w:rPr>
              <w:t>t</w:t>
            </w:r>
            <w:r w:rsidRPr="004D676E">
              <w:rPr>
                <w:rFonts w:ascii="Arial" w:eastAsia="Times New Roman" w:hAnsi="Arial" w:cs="Arial"/>
                <w:b/>
                <w:bCs/>
                <w:i/>
                <w:sz w:val="24"/>
                <w:szCs w:val="24"/>
              </w:rPr>
              <w:t>-</w:t>
            </w:r>
            <w:r w:rsidRPr="004D676E">
              <w:rPr>
                <w:rFonts w:ascii="Arial" w:eastAsia="Times New Roman" w:hAnsi="Arial" w:cs="Arial"/>
                <w:b/>
                <w:bCs/>
                <w:i/>
                <w:spacing w:val="-3"/>
                <w:sz w:val="24"/>
                <w:szCs w:val="24"/>
              </w:rPr>
              <w:t>à</w:t>
            </w:r>
            <w:r w:rsidRPr="004D676E">
              <w:rPr>
                <w:rFonts w:ascii="Arial" w:eastAsia="Times New Roman" w:hAnsi="Arial" w:cs="Arial"/>
                <w:b/>
                <w:bCs/>
                <w:i/>
                <w:spacing w:val="-2"/>
                <w:sz w:val="24"/>
                <w:szCs w:val="24"/>
              </w:rPr>
              <w:t>-</w:t>
            </w:r>
            <w:r w:rsidRPr="004D676E">
              <w:rPr>
                <w:rFonts w:ascii="Arial" w:eastAsia="Times New Roman" w:hAnsi="Arial" w:cs="Arial"/>
                <w:b/>
                <w:bCs/>
                <w:i/>
                <w:sz w:val="24"/>
                <w:szCs w:val="24"/>
              </w:rPr>
              <w:t>dire</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en pa</w:t>
            </w:r>
            <w:r w:rsidRPr="004D676E">
              <w:rPr>
                <w:rFonts w:ascii="Arial" w:eastAsia="Times New Roman" w:hAnsi="Arial" w:cs="Arial"/>
                <w:b/>
                <w:bCs/>
                <w:i/>
                <w:spacing w:val="-2"/>
                <w:sz w:val="24"/>
                <w:szCs w:val="24"/>
              </w:rPr>
              <w:t>rt</w:t>
            </w:r>
            <w:r w:rsidRPr="004D676E">
              <w:rPr>
                <w:rFonts w:ascii="Arial" w:eastAsia="Times New Roman" w:hAnsi="Arial" w:cs="Arial"/>
                <w:b/>
                <w:bCs/>
                <w:i/>
                <w:sz w:val="24"/>
                <w:szCs w:val="24"/>
              </w:rPr>
              <w:t>ic</w:t>
            </w:r>
            <w:r w:rsidRPr="004D676E">
              <w:rPr>
                <w:rFonts w:ascii="Arial" w:eastAsia="Times New Roman" w:hAnsi="Arial" w:cs="Arial"/>
                <w:b/>
                <w:bCs/>
                <w:i/>
                <w:spacing w:val="-2"/>
                <w:sz w:val="24"/>
                <w:szCs w:val="24"/>
              </w:rPr>
              <w:t>i</w:t>
            </w:r>
            <w:r w:rsidRPr="004D676E">
              <w:rPr>
                <w:rFonts w:ascii="Arial" w:eastAsia="Times New Roman" w:hAnsi="Arial" w:cs="Arial"/>
                <w:b/>
                <w:bCs/>
                <w:i/>
                <w:sz w:val="24"/>
                <w:szCs w:val="24"/>
              </w:rPr>
              <w:t>pant</w:t>
            </w:r>
          </w:p>
          <w:p w14:paraId="24D7D6AB" w14:textId="77777777" w:rsidR="00DC0E54" w:rsidRPr="004D676E" w:rsidRDefault="00DC0E54" w:rsidP="00DC0E54">
            <w:pPr>
              <w:widowControl w:val="0"/>
              <w:spacing w:before="1"/>
              <w:ind w:left="398"/>
              <w:rPr>
                <w:rFonts w:ascii="Arial" w:eastAsia="Times New Roman" w:hAnsi="Arial" w:cs="Arial"/>
                <w:sz w:val="24"/>
                <w:szCs w:val="24"/>
              </w:rPr>
            </w:pPr>
            <w:r w:rsidRPr="004D676E">
              <w:rPr>
                <w:rFonts w:ascii="Arial" w:eastAsia="Times New Roman" w:hAnsi="Arial" w:cs="Arial"/>
                <w:b/>
                <w:bCs/>
                <w:i/>
                <w:sz w:val="24"/>
                <w:szCs w:val="24"/>
              </w:rPr>
              <w:t>seul</w:t>
            </w:r>
            <w:r w:rsidRPr="004D676E">
              <w:rPr>
                <w:rFonts w:ascii="Arial" w:eastAsia="Times New Roman" w:hAnsi="Arial" w:cs="Arial"/>
                <w:b/>
                <w:bCs/>
                <w:i/>
                <w:spacing w:val="-2"/>
                <w:sz w:val="24"/>
                <w:szCs w:val="24"/>
              </w:rPr>
              <w:t>e</w:t>
            </w:r>
            <w:r w:rsidRPr="004D676E">
              <w:rPr>
                <w:rFonts w:ascii="Arial" w:eastAsia="Times New Roman" w:hAnsi="Arial" w:cs="Arial"/>
                <w:b/>
                <w:bCs/>
                <w:i/>
                <w:sz w:val="24"/>
                <w:szCs w:val="24"/>
              </w:rPr>
              <w:t>m</w:t>
            </w:r>
            <w:r w:rsidRPr="004D676E">
              <w:rPr>
                <w:rFonts w:ascii="Arial" w:eastAsia="Times New Roman" w:hAnsi="Arial" w:cs="Arial"/>
                <w:b/>
                <w:bCs/>
                <w:i/>
                <w:spacing w:val="-2"/>
                <w:sz w:val="24"/>
                <w:szCs w:val="24"/>
              </w:rPr>
              <w:t>e</w:t>
            </w:r>
            <w:r w:rsidRPr="004D676E">
              <w:rPr>
                <w:rFonts w:ascii="Arial" w:eastAsia="Times New Roman" w:hAnsi="Arial" w:cs="Arial"/>
                <w:b/>
                <w:bCs/>
                <w:i/>
                <w:sz w:val="24"/>
                <w:szCs w:val="24"/>
              </w:rPr>
              <w:t xml:space="preserve">nt </w:t>
            </w:r>
            <w:r w:rsidRPr="004D676E">
              <w:rPr>
                <w:rFonts w:ascii="Arial" w:eastAsia="Times New Roman" w:hAnsi="Arial" w:cs="Arial"/>
                <w:b/>
                <w:bCs/>
                <w:i/>
                <w:spacing w:val="-2"/>
                <w:sz w:val="24"/>
                <w:szCs w:val="24"/>
              </w:rPr>
              <w:t>d</w:t>
            </w:r>
            <w:r w:rsidRPr="004D676E">
              <w:rPr>
                <w:rFonts w:ascii="Arial" w:eastAsia="Times New Roman" w:hAnsi="Arial" w:cs="Arial"/>
                <w:b/>
                <w:bCs/>
                <w:i/>
                <w:sz w:val="24"/>
                <w:szCs w:val="24"/>
              </w:rPr>
              <w:t>es p</w:t>
            </w:r>
            <w:r w:rsidRPr="004D676E">
              <w:rPr>
                <w:rFonts w:ascii="Arial" w:eastAsia="Times New Roman" w:hAnsi="Arial" w:cs="Arial"/>
                <w:b/>
                <w:bCs/>
                <w:i/>
                <w:spacing w:val="-2"/>
                <w:sz w:val="24"/>
                <w:szCs w:val="24"/>
              </w:rPr>
              <w:t>e</w:t>
            </w:r>
            <w:r w:rsidRPr="004D676E">
              <w:rPr>
                <w:rFonts w:ascii="Arial" w:eastAsia="Times New Roman" w:hAnsi="Arial" w:cs="Arial"/>
                <w:b/>
                <w:bCs/>
                <w:i/>
                <w:sz w:val="24"/>
                <w:szCs w:val="24"/>
              </w:rPr>
              <w:t>r</w:t>
            </w:r>
            <w:r w:rsidRPr="004D676E">
              <w:rPr>
                <w:rFonts w:ascii="Arial" w:eastAsia="Times New Roman" w:hAnsi="Arial" w:cs="Arial"/>
                <w:b/>
                <w:bCs/>
                <w:i/>
                <w:spacing w:val="-2"/>
                <w:sz w:val="24"/>
                <w:szCs w:val="24"/>
              </w:rPr>
              <w:t>f</w:t>
            </w:r>
            <w:r w:rsidRPr="004D676E">
              <w:rPr>
                <w:rFonts w:ascii="Arial" w:eastAsia="Times New Roman" w:hAnsi="Arial" w:cs="Arial"/>
                <w:b/>
                <w:bCs/>
                <w:i/>
                <w:sz w:val="24"/>
                <w:szCs w:val="24"/>
              </w:rPr>
              <w:t>ec</w:t>
            </w:r>
            <w:r w:rsidRPr="004D676E">
              <w:rPr>
                <w:rFonts w:ascii="Arial" w:eastAsia="Times New Roman" w:hAnsi="Arial" w:cs="Arial"/>
                <w:b/>
                <w:bCs/>
                <w:i/>
                <w:spacing w:val="-2"/>
                <w:sz w:val="24"/>
                <w:szCs w:val="24"/>
              </w:rPr>
              <w:t>t</w:t>
            </w:r>
            <w:r w:rsidRPr="004D676E">
              <w:rPr>
                <w:rFonts w:ascii="Arial" w:eastAsia="Times New Roman" w:hAnsi="Arial" w:cs="Arial"/>
                <w:b/>
                <w:bCs/>
                <w:i/>
                <w:sz w:val="24"/>
                <w:szCs w:val="24"/>
              </w:rPr>
              <w:t>ions</w:t>
            </w:r>
            <w:r w:rsidRPr="004D676E">
              <w:rPr>
                <w:rFonts w:ascii="Arial" w:eastAsia="Times New Roman" w:hAnsi="Arial" w:cs="Arial"/>
                <w:b/>
                <w:bCs/>
                <w:i/>
                <w:spacing w:val="-5"/>
                <w:sz w:val="24"/>
                <w:szCs w:val="24"/>
              </w:rPr>
              <w:t xml:space="preserve"> </w:t>
            </w:r>
            <w:r w:rsidRPr="004D676E">
              <w:rPr>
                <w:rFonts w:ascii="Arial" w:eastAsia="Times New Roman" w:hAnsi="Arial" w:cs="Arial"/>
                <w:b/>
                <w:bCs/>
                <w:i/>
                <w:sz w:val="24"/>
                <w:szCs w:val="24"/>
              </w:rPr>
              <w:t>de Dieu.</w:t>
            </w:r>
          </w:p>
          <w:p w14:paraId="07531160" w14:textId="77777777" w:rsidR="00DC0E54" w:rsidRPr="004D676E" w:rsidRDefault="00DC0E54" w:rsidP="00DC0E54">
            <w:pPr>
              <w:widowControl w:val="0"/>
              <w:spacing w:before="14" w:line="240" w:lineRule="exact"/>
              <w:rPr>
                <w:rFonts w:ascii="Arial" w:eastAsia="Calibri" w:hAnsi="Arial" w:cs="Arial"/>
                <w:sz w:val="24"/>
                <w:szCs w:val="24"/>
              </w:rPr>
            </w:pPr>
          </w:p>
          <w:p w14:paraId="18CE4CA5" w14:textId="77777777" w:rsidR="00DC0E54" w:rsidRPr="004D676E" w:rsidRDefault="00DC0E54" w:rsidP="00DC0E54">
            <w:pPr>
              <w:widowControl w:val="0"/>
              <w:spacing w:line="239" w:lineRule="auto"/>
              <w:ind w:left="398" w:right="42" w:firstLine="283"/>
              <w:rPr>
                <w:rFonts w:ascii="Arial" w:eastAsia="Times New Roman" w:hAnsi="Arial" w:cs="Arial"/>
                <w:sz w:val="24"/>
                <w:szCs w:val="24"/>
              </w:rPr>
            </w:pPr>
            <w:r w:rsidRPr="004D676E">
              <w:rPr>
                <w:rFonts w:ascii="Arial" w:eastAsia="Times New Roman" w:hAnsi="Arial" w:cs="Arial"/>
                <w:b/>
                <w:bCs/>
                <w:i/>
                <w:color w:val="00AF50"/>
                <w:sz w:val="24"/>
                <w:szCs w:val="24"/>
              </w:rPr>
              <w:t>Ma</w:t>
            </w:r>
            <w:r w:rsidRPr="004D676E">
              <w:rPr>
                <w:rFonts w:ascii="Arial" w:eastAsia="Times New Roman" w:hAnsi="Arial" w:cs="Arial"/>
                <w:b/>
                <w:bCs/>
                <w:i/>
                <w:color w:val="00AF50"/>
                <w:spacing w:val="-1"/>
                <w:sz w:val="24"/>
                <w:szCs w:val="24"/>
              </w:rPr>
              <w:t>i</w:t>
            </w:r>
            <w:r w:rsidRPr="004D676E">
              <w:rPr>
                <w:rFonts w:ascii="Arial" w:eastAsia="Times New Roman" w:hAnsi="Arial" w:cs="Arial"/>
                <w:b/>
                <w:bCs/>
                <w:i/>
                <w:color w:val="00AF50"/>
                <w:sz w:val="24"/>
                <w:szCs w:val="24"/>
              </w:rPr>
              <w:t xml:space="preserve">s en </w:t>
            </w:r>
            <w:r w:rsidRPr="004D676E">
              <w:rPr>
                <w:rFonts w:ascii="Arial" w:eastAsia="Times New Roman" w:hAnsi="Arial" w:cs="Arial"/>
                <w:b/>
                <w:bCs/>
                <w:i/>
                <w:color w:val="00AF50"/>
                <w:spacing w:val="-2"/>
                <w:sz w:val="24"/>
                <w:szCs w:val="24"/>
              </w:rPr>
              <w:t>c</w:t>
            </w:r>
            <w:r w:rsidRPr="004D676E">
              <w:rPr>
                <w:rFonts w:ascii="Arial" w:eastAsia="Times New Roman" w:hAnsi="Arial" w:cs="Arial"/>
                <w:b/>
                <w:bCs/>
                <w:i/>
                <w:color w:val="00AF50"/>
                <w:sz w:val="24"/>
                <w:szCs w:val="24"/>
              </w:rPr>
              <w:t>ré</w:t>
            </w:r>
            <w:r w:rsidRPr="004D676E">
              <w:rPr>
                <w:rFonts w:ascii="Arial" w:eastAsia="Times New Roman" w:hAnsi="Arial" w:cs="Arial"/>
                <w:b/>
                <w:bCs/>
                <w:i/>
                <w:color w:val="00AF50"/>
                <w:spacing w:val="-3"/>
                <w:sz w:val="24"/>
                <w:szCs w:val="24"/>
              </w:rPr>
              <w:t>a</w:t>
            </w:r>
            <w:r w:rsidRPr="004D676E">
              <w:rPr>
                <w:rFonts w:ascii="Arial" w:eastAsia="Times New Roman" w:hAnsi="Arial" w:cs="Arial"/>
                <w:b/>
                <w:bCs/>
                <w:i/>
                <w:color w:val="00AF50"/>
                <w:sz w:val="24"/>
                <w:szCs w:val="24"/>
              </w:rPr>
              <w:t>ture</w:t>
            </w:r>
            <w:r w:rsidRPr="004D676E">
              <w:rPr>
                <w:rFonts w:ascii="Arial" w:eastAsia="Times New Roman" w:hAnsi="Arial" w:cs="Arial"/>
                <w:b/>
                <w:bCs/>
                <w:i/>
                <w:color w:val="00AF50"/>
                <w:spacing w:val="-2"/>
                <w:sz w:val="24"/>
                <w:szCs w:val="24"/>
              </w:rPr>
              <w:t xml:space="preserve"> </w:t>
            </w:r>
            <w:r w:rsidRPr="004D676E">
              <w:rPr>
                <w:rFonts w:ascii="Arial" w:eastAsia="Times New Roman" w:hAnsi="Arial" w:cs="Arial"/>
                <w:b/>
                <w:bCs/>
                <w:i/>
                <w:color w:val="00AF50"/>
                <w:sz w:val="24"/>
                <w:szCs w:val="24"/>
              </w:rPr>
              <w:t>l</w:t>
            </w:r>
            <w:r w:rsidRPr="004D676E">
              <w:rPr>
                <w:rFonts w:ascii="Arial" w:eastAsia="Times New Roman" w:hAnsi="Arial" w:cs="Arial"/>
                <w:b/>
                <w:bCs/>
                <w:i/>
                <w:color w:val="00AF50"/>
                <w:spacing w:val="-2"/>
                <w:sz w:val="24"/>
                <w:szCs w:val="24"/>
              </w:rPr>
              <w:t>i</w:t>
            </w:r>
            <w:r w:rsidRPr="004D676E">
              <w:rPr>
                <w:rFonts w:ascii="Arial" w:eastAsia="Times New Roman" w:hAnsi="Arial" w:cs="Arial"/>
                <w:b/>
                <w:bCs/>
                <w:i/>
                <w:color w:val="00AF50"/>
                <w:sz w:val="24"/>
                <w:szCs w:val="24"/>
              </w:rPr>
              <w:t>bre</w:t>
            </w:r>
            <w:r w:rsidRPr="004D676E">
              <w:rPr>
                <w:rFonts w:ascii="Arial" w:eastAsia="Times New Roman" w:hAnsi="Arial" w:cs="Arial"/>
                <w:b/>
                <w:bCs/>
                <w:i/>
                <w:color w:val="00AF50"/>
                <w:spacing w:val="-1"/>
                <w:sz w:val="24"/>
                <w:szCs w:val="24"/>
              </w:rPr>
              <w:t xml:space="preserve"> </w:t>
            </w:r>
            <w:r w:rsidRPr="004D676E">
              <w:rPr>
                <w:rFonts w:ascii="Arial" w:eastAsia="Times New Roman" w:hAnsi="Arial" w:cs="Arial"/>
                <w:b/>
                <w:bCs/>
                <w:i/>
                <w:color w:val="00AF50"/>
                <w:sz w:val="24"/>
                <w:szCs w:val="24"/>
              </w:rPr>
              <w:t>il</w:t>
            </w:r>
            <w:r w:rsidRPr="004D676E">
              <w:rPr>
                <w:rFonts w:ascii="Arial" w:eastAsia="Times New Roman" w:hAnsi="Arial" w:cs="Arial"/>
                <w:b/>
                <w:bCs/>
                <w:i/>
                <w:color w:val="00AF50"/>
                <w:spacing w:val="-2"/>
                <w:sz w:val="24"/>
                <w:szCs w:val="24"/>
              </w:rPr>
              <w:t xml:space="preserve"> </w:t>
            </w:r>
            <w:r w:rsidRPr="004D676E">
              <w:rPr>
                <w:rFonts w:ascii="Arial" w:eastAsia="Times New Roman" w:hAnsi="Arial" w:cs="Arial"/>
                <w:b/>
                <w:bCs/>
                <w:i/>
                <w:color w:val="00AF50"/>
                <w:sz w:val="24"/>
                <w:szCs w:val="24"/>
              </w:rPr>
              <w:t>j</w:t>
            </w:r>
            <w:r w:rsidRPr="004D676E">
              <w:rPr>
                <w:rFonts w:ascii="Arial" w:eastAsia="Times New Roman" w:hAnsi="Arial" w:cs="Arial"/>
                <w:b/>
                <w:bCs/>
                <w:i/>
                <w:color w:val="00AF50"/>
                <w:spacing w:val="-3"/>
                <w:sz w:val="24"/>
                <w:szCs w:val="24"/>
              </w:rPr>
              <w:t>u</w:t>
            </w:r>
            <w:r w:rsidRPr="004D676E">
              <w:rPr>
                <w:rFonts w:ascii="Arial" w:eastAsia="Times New Roman" w:hAnsi="Arial" w:cs="Arial"/>
                <w:b/>
                <w:bCs/>
                <w:i/>
                <w:color w:val="00AF50"/>
                <w:sz w:val="24"/>
                <w:szCs w:val="24"/>
              </w:rPr>
              <w:t>ge</w:t>
            </w:r>
            <w:r w:rsidRPr="004D676E">
              <w:rPr>
                <w:rFonts w:ascii="Arial" w:eastAsia="Times New Roman" w:hAnsi="Arial" w:cs="Arial"/>
                <w:b/>
                <w:bCs/>
                <w:i/>
                <w:color w:val="00AF50"/>
                <w:spacing w:val="1"/>
                <w:sz w:val="24"/>
                <w:szCs w:val="24"/>
              </w:rPr>
              <w:t xml:space="preserve"> i</w:t>
            </w:r>
            <w:r w:rsidRPr="004D676E">
              <w:rPr>
                <w:rFonts w:ascii="Arial" w:eastAsia="Times New Roman" w:hAnsi="Arial" w:cs="Arial"/>
                <w:b/>
                <w:bCs/>
                <w:i/>
                <w:color w:val="00AF50"/>
                <w:spacing w:val="-1"/>
                <w:sz w:val="24"/>
                <w:szCs w:val="24"/>
              </w:rPr>
              <w:t>n</w:t>
            </w:r>
            <w:r w:rsidRPr="004D676E">
              <w:rPr>
                <w:rFonts w:ascii="Arial" w:eastAsia="Times New Roman" w:hAnsi="Arial" w:cs="Arial"/>
                <w:b/>
                <w:bCs/>
                <w:i/>
                <w:color w:val="00AF50"/>
                <w:spacing w:val="-2"/>
                <w:sz w:val="24"/>
                <w:szCs w:val="24"/>
              </w:rPr>
              <w:t>s</w:t>
            </w:r>
            <w:r w:rsidRPr="004D676E">
              <w:rPr>
                <w:rFonts w:ascii="Arial" w:eastAsia="Times New Roman" w:hAnsi="Arial" w:cs="Arial"/>
                <w:b/>
                <w:bCs/>
                <w:i/>
                <w:color w:val="00AF50"/>
                <w:sz w:val="24"/>
                <w:szCs w:val="24"/>
              </w:rPr>
              <w:t>a</w:t>
            </w:r>
            <w:r w:rsidRPr="004D676E">
              <w:rPr>
                <w:rFonts w:ascii="Arial" w:eastAsia="Times New Roman" w:hAnsi="Arial" w:cs="Arial"/>
                <w:b/>
                <w:bCs/>
                <w:i/>
                <w:color w:val="00AF50"/>
                <w:spacing w:val="-2"/>
                <w:sz w:val="24"/>
                <w:szCs w:val="24"/>
              </w:rPr>
              <w:t>t</w:t>
            </w:r>
            <w:r w:rsidRPr="004D676E">
              <w:rPr>
                <w:rFonts w:ascii="Arial" w:eastAsia="Times New Roman" w:hAnsi="Arial" w:cs="Arial"/>
                <w:b/>
                <w:bCs/>
                <w:i/>
                <w:color w:val="00AF50"/>
                <w:sz w:val="24"/>
                <w:szCs w:val="24"/>
              </w:rPr>
              <w:t>is</w:t>
            </w:r>
            <w:r w:rsidRPr="004D676E">
              <w:rPr>
                <w:rFonts w:ascii="Arial" w:eastAsia="Times New Roman" w:hAnsi="Arial" w:cs="Arial"/>
                <w:b/>
                <w:bCs/>
                <w:i/>
                <w:color w:val="00AF50"/>
                <w:spacing w:val="-2"/>
                <w:sz w:val="24"/>
                <w:szCs w:val="24"/>
              </w:rPr>
              <w:t>f</w:t>
            </w:r>
            <w:r w:rsidRPr="004D676E">
              <w:rPr>
                <w:rFonts w:ascii="Arial" w:eastAsia="Times New Roman" w:hAnsi="Arial" w:cs="Arial"/>
                <w:b/>
                <w:bCs/>
                <w:i/>
                <w:color w:val="00AF50"/>
                <w:sz w:val="24"/>
                <w:szCs w:val="24"/>
              </w:rPr>
              <w:t>a</w:t>
            </w:r>
            <w:r w:rsidRPr="004D676E">
              <w:rPr>
                <w:rFonts w:ascii="Arial" w:eastAsia="Times New Roman" w:hAnsi="Arial" w:cs="Arial"/>
                <w:b/>
                <w:bCs/>
                <w:i/>
                <w:color w:val="00AF50"/>
                <w:spacing w:val="1"/>
                <w:sz w:val="24"/>
                <w:szCs w:val="24"/>
              </w:rPr>
              <w:t>i</w:t>
            </w:r>
            <w:r w:rsidRPr="004D676E">
              <w:rPr>
                <w:rFonts w:ascii="Arial" w:eastAsia="Times New Roman" w:hAnsi="Arial" w:cs="Arial"/>
                <w:b/>
                <w:bCs/>
                <w:i/>
                <w:color w:val="00AF50"/>
                <w:spacing w:val="-2"/>
                <w:sz w:val="24"/>
                <w:szCs w:val="24"/>
              </w:rPr>
              <w:t>s</w:t>
            </w:r>
            <w:r w:rsidRPr="004D676E">
              <w:rPr>
                <w:rFonts w:ascii="Arial" w:eastAsia="Times New Roman" w:hAnsi="Arial" w:cs="Arial"/>
                <w:b/>
                <w:bCs/>
                <w:i/>
                <w:color w:val="00AF50"/>
                <w:sz w:val="24"/>
                <w:szCs w:val="24"/>
              </w:rPr>
              <w:t>ant d’ê</w:t>
            </w:r>
            <w:r w:rsidRPr="004D676E">
              <w:rPr>
                <w:rFonts w:ascii="Arial" w:eastAsia="Times New Roman" w:hAnsi="Arial" w:cs="Arial"/>
                <w:b/>
                <w:bCs/>
                <w:i/>
                <w:color w:val="00AF50"/>
                <w:spacing w:val="-1"/>
                <w:sz w:val="24"/>
                <w:szCs w:val="24"/>
              </w:rPr>
              <w:t>t</w:t>
            </w:r>
            <w:r w:rsidRPr="004D676E">
              <w:rPr>
                <w:rFonts w:ascii="Arial" w:eastAsia="Times New Roman" w:hAnsi="Arial" w:cs="Arial"/>
                <w:b/>
                <w:bCs/>
                <w:i/>
                <w:color w:val="00AF50"/>
                <w:sz w:val="24"/>
                <w:szCs w:val="24"/>
              </w:rPr>
              <w:t>re</w:t>
            </w:r>
            <w:r w:rsidRPr="004D676E">
              <w:rPr>
                <w:rFonts w:ascii="Arial" w:eastAsia="Times New Roman" w:hAnsi="Arial" w:cs="Arial"/>
                <w:b/>
                <w:bCs/>
                <w:i/>
                <w:color w:val="00AF50"/>
                <w:spacing w:val="-2"/>
                <w:sz w:val="24"/>
                <w:szCs w:val="24"/>
              </w:rPr>
              <w:t xml:space="preserve"> </w:t>
            </w:r>
            <w:r w:rsidRPr="004D676E">
              <w:rPr>
                <w:rFonts w:ascii="Arial" w:eastAsia="Times New Roman" w:hAnsi="Arial" w:cs="Arial"/>
                <w:b/>
                <w:bCs/>
                <w:i/>
                <w:color w:val="00AF50"/>
                <w:sz w:val="24"/>
                <w:szCs w:val="24"/>
              </w:rPr>
              <w:t>là où</w:t>
            </w:r>
            <w:r w:rsidRPr="004D676E">
              <w:rPr>
                <w:rFonts w:ascii="Arial" w:eastAsia="Times New Roman" w:hAnsi="Arial" w:cs="Arial"/>
                <w:b/>
                <w:bCs/>
                <w:i/>
                <w:color w:val="00AF50"/>
                <w:spacing w:val="-3"/>
                <w:sz w:val="24"/>
                <w:szCs w:val="24"/>
              </w:rPr>
              <w:t xml:space="preserve"> </w:t>
            </w:r>
            <w:r w:rsidRPr="004D676E">
              <w:rPr>
                <w:rFonts w:ascii="Arial" w:eastAsia="Times New Roman" w:hAnsi="Arial" w:cs="Arial"/>
                <w:b/>
                <w:bCs/>
                <w:i/>
                <w:color w:val="00AF50"/>
                <w:sz w:val="24"/>
                <w:szCs w:val="24"/>
              </w:rPr>
              <w:t>il</w:t>
            </w:r>
            <w:r w:rsidRPr="004D676E">
              <w:rPr>
                <w:rFonts w:ascii="Arial" w:eastAsia="Times New Roman" w:hAnsi="Arial" w:cs="Arial"/>
                <w:b/>
                <w:bCs/>
                <w:i/>
                <w:color w:val="00AF50"/>
                <w:spacing w:val="-2"/>
                <w:sz w:val="24"/>
                <w:szCs w:val="24"/>
              </w:rPr>
              <w:t xml:space="preserve"> </w:t>
            </w:r>
            <w:r w:rsidRPr="004D676E">
              <w:rPr>
                <w:rFonts w:ascii="Arial" w:eastAsia="Times New Roman" w:hAnsi="Arial" w:cs="Arial"/>
                <w:b/>
                <w:bCs/>
                <w:i/>
                <w:color w:val="00AF50"/>
                <w:sz w:val="24"/>
                <w:szCs w:val="24"/>
              </w:rPr>
              <w:t>en e</w:t>
            </w:r>
            <w:r w:rsidRPr="004D676E">
              <w:rPr>
                <w:rFonts w:ascii="Arial" w:eastAsia="Times New Roman" w:hAnsi="Arial" w:cs="Arial"/>
                <w:b/>
                <w:bCs/>
                <w:i/>
                <w:color w:val="00AF50"/>
                <w:spacing w:val="-2"/>
                <w:sz w:val="24"/>
                <w:szCs w:val="24"/>
              </w:rPr>
              <w:t>s</w:t>
            </w:r>
            <w:r w:rsidRPr="004D676E">
              <w:rPr>
                <w:rFonts w:ascii="Arial" w:eastAsia="Times New Roman" w:hAnsi="Arial" w:cs="Arial"/>
                <w:b/>
                <w:bCs/>
                <w:i/>
                <w:color w:val="00AF50"/>
                <w:sz w:val="24"/>
                <w:szCs w:val="24"/>
              </w:rPr>
              <w:t>t,</w:t>
            </w:r>
            <w:r w:rsidRPr="004D676E">
              <w:rPr>
                <w:rFonts w:ascii="Arial" w:eastAsia="Times New Roman" w:hAnsi="Arial" w:cs="Arial"/>
                <w:b/>
                <w:bCs/>
                <w:i/>
                <w:color w:val="00AF50"/>
                <w:spacing w:val="-2"/>
                <w:sz w:val="24"/>
                <w:szCs w:val="24"/>
              </w:rPr>
              <w:t xml:space="preserve"> </w:t>
            </w:r>
            <w:r w:rsidRPr="004D676E">
              <w:rPr>
                <w:rFonts w:ascii="Arial" w:eastAsia="Times New Roman" w:hAnsi="Arial" w:cs="Arial"/>
                <w:b/>
                <w:bCs/>
                <w:i/>
                <w:color w:val="000000"/>
                <w:spacing w:val="1"/>
                <w:sz w:val="24"/>
                <w:szCs w:val="24"/>
              </w:rPr>
              <w:t>i</w:t>
            </w:r>
            <w:r w:rsidRPr="004D676E">
              <w:rPr>
                <w:rFonts w:ascii="Arial" w:eastAsia="Times New Roman" w:hAnsi="Arial" w:cs="Arial"/>
                <w:b/>
                <w:bCs/>
                <w:i/>
                <w:color w:val="000000"/>
                <w:sz w:val="24"/>
                <w:szCs w:val="24"/>
              </w:rPr>
              <w:t>l</w:t>
            </w:r>
            <w:r w:rsidRPr="004D676E">
              <w:rPr>
                <w:rFonts w:ascii="Arial" w:eastAsia="Times New Roman" w:hAnsi="Arial" w:cs="Arial"/>
                <w:b/>
                <w:bCs/>
                <w:i/>
                <w:color w:val="000000"/>
                <w:spacing w:val="1"/>
                <w:sz w:val="24"/>
                <w:szCs w:val="24"/>
              </w:rPr>
              <w:t xml:space="preserve"> </w:t>
            </w:r>
            <w:r w:rsidRPr="004D676E">
              <w:rPr>
                <w:rFonts w:ascii="Arial" w:eastAsia="Times New Roman" w:hAnsi="Arial" w:cs="Arial"/>
                <w:b/>
                <w:bCs/>
                <w:i/>
                <w:color w:val="000000"/>
                <w:spacing w:val="-3"/>
                <w:sz w:val="24"/>
                <w:szCs w:val="24"/>
              </w:rPr>
              <w:t>d</w:t>
            </w:r>
            <w:r w:rsidRPr="004D676E">
              <w:rPr>
                <w:rFonts w:ascii="Arial" w:eastAsia="Times New Roman" w:hAnsi="Arial" w:cs="Arial"/>
                <w:b/>
                <w:bCs/>
                <w:i/>
                <w:color w:val="000000"/>
                <w:sz w:val="24"/>
                <w:szCs w:val="24"/>
              </w:rPr>
              <w:t>é</w:t>
            </w:r>
            <w:r w:rsidRPr="004D676E">
              <w:rPr>
                <w:rFonts w:ascii="Arial" w:eastAsia="Times New Roman" w:hAnsi="Arial" w:cs="Arial"/>
                <w:b/>
                <w:bCs/>
                <w:i/>
                <w:color w:val="000000"/>
                <w:spacing w:val="-2"/>
                <w:sz w:val="24"/>
                <w:szCs w:val="24"/>
              </w:rPr>
              <w:t>p</w:t>
            </w:r>
            <w:r w:rsidRPr="004D676E">
              <w:rPr>
                <w:rFonts w:ascii="Arial" w:eastAsia="Times New Roman" w:hAnsi="Arial" w:cs="Arial"/>
                <w:b/>
                <w:bCs/>
                <w:i/>
                <w:color w:val="000000"/>
                <w:sz w:val="24"/>
                <w:szCs w:val="24"/>
              </w:rPr>
              <w:t>réc</w:t>
            </w:r>
            <w:r w:rsidRPr="004D676E">
              <w:rPr>
                <w:rFonts w:ascii="Arial" w:eastAsia="Times New Roman" w:hAnsi="Arial" w:cs="Arial"/>
                <w:b/>
                <w:bCs/>
                <w:i/>
                <w:color w:val="000000"/>
                <w:spacing w:val="-2"/>
                <w:sz w:val="24"/>
                <w:szCs w:val="24"/>
              </w:rPr>
              <w:t>i</w:t>
            </w:r>
            <w:r w:rsidRPr="004D676E">
              <w:rPr>
                <w:rFonts w:ascii="Arial" w:eastAsia="Times New Roman" w:hAnsi="Arial" w:cs="Arial"/>
                <w:b/>
                <w:bCs/>
                <w:i/>
                <w:color w:val="000000"/>
                <w:sz w:val="24"/>
                <w:szCs w:val="24"/>
              </w:rPr>
              <w:t xml:space="preserve">e </w:t>
            </w:r>
            <w:r w:rsidRPr="004D676E">
              <w:rPr>
                <w:rFonts w:ascii="Arial" w:eastAsia="Times New Roman" w:hAnsi="Arial" w:cs="Arial"/>
                <w:b/>
                <w:bCs/>
                <w:i/>
                <w:color w:val="00AF50"/>
                <w:spacing w:val="-2"/>
                <w:sz w:val="24"/>
                <w:szCs w:val="24"/>
              </w:rPr>
              <w:t>e</w:t>
            </w:r>
            <w:r w:rsidRPr="004D676E">
              <w:rPr>
                <w:rFonts w:ascii="Arial" w:eastAsia="Times New Roman" w:hAnsi="Arial" w:cs="Arial"/>
                <w:b/>
                <w:bCs/>
                <w:i/>
                <w:color w:val="00AF50"/>
                <w:sz w:val="24"/>
                <w:szCs w:val="24"/>
              </w:rPr>
              <w:t>t</w:t>
            </w:r>
            <w:r w:rsidRPr="004D676E">
              <w:rPr>
                <w:rFonts w:ascii="Arial" w:eastAsia="Times New Roman" w:hAnsi="Arial" w:cs="Arial"/>
                <w:b/>
                <w:bCs/>
                <w:i/>
                <w:color w:val="00AF50"/>
                <w:spacing w:val="1"/>
                <w:sz w:val="24"/>
                <w:szCs w:val="24"/>
              </w:rPr>
              <w:t xml:space="preserve"> </w:t>
            </w:r>
            <w:r w:rsidRPr="004D676E">
              <w:rPr>
                <w:rFonts w:ascii="Arial" w:eastAsia="Times New Roman" w:hAnsi="Arial" w:cs="Arial"/>
                <w:b/>
                <w:bCs/>
                <w:i/>
                <w:color w:val="00AF50"/>
                <w:sz w:val="24"/>
                <w:szCs w:val="24"/>
              </w:rPr>
              <w:t>ju</w:t>
            </w:r>
            <w:r w:rsidRPr="004D676E">
              <w:rPr>
                <w:rFonts w:ascii="Arial" w:eastAsia="Times New Roman" w:hAnsi="Arial" w:cs="Arial"/>
                <w:b/>
                <w:bCs/>
                <w:i/>
                <w:color w:val="00AF50"/>
                <w:spacing w:val="-3"/>
                <w:sz w:val="24"/>
                <w:szCs w:val="24"/>
              </w:rPr>
              <w:t>g</w:t>
            </w:r>
            <w:r w:rsidRPr="004D676E">
              <w:rPr>
                <w:rFonts w:ascii="Arial" w:eastAsia="Times New Roman" w:hAnsi="Arial" w:cs="Arial"/>
                <w:b/>
                <w:bCs/>
                <w:i/>
                <w:color w:val="00AF50"/>
                <w:sz w:val="24"/>
                <w:szCs w:val="24"/>
              </w:rPr>
              <w:t>e</w:t>
            </w:r>
            <w:r w:rsidRPr="004D676E">
              <w:rPr>
                <w:rFonts w:ascii="Arial" w:eastAsia="Times New Roman" w:hAnsi="Arial" w:cs="Arial"/>
                <w:b/>
                <w:bCs/>
                <w:i/>
                <w:color w:val="00AF50"/>
                <w:spacing w:val="-2"/>
                <w:sz w:val="24"/>
                <w:szCs w:val="24"/>
              </w:rPr>
              <w:t xml:space="preserve"> </w:t>
            </w:r>
            <w:r w:rsidRPr="004D676E">
              <w:rPr>
                <w:rFonts w:ascii="Arial" w:eastAsia="Times New Roman" w:hAnsi="Arial" w:cs="Arial"/>
                <w:b/>
                <w:bCs/>
                <w:i/>
                <w:color w:val="00AF50"/>
                <w:sz w:val="24"/>
                <w:szCs w:val="24"/>
              </w:rPr>
              <w:t>mé</w:t>
            </w:r>
            <w:r w:rsidRPr="004D676E">
              <w:rPr>
                <w:rFonts w:ascii="Arial" w:eastAsia="Times New Roman" w:hAnsi="Arial" w:cs="Arial"/>
                <w:b/>
                <w:bCs/>
                <w:i/>
                <w:color w:val="00AF50"/>
                <w:spacing w:val="-2"/>
                <w:sz w:val="24"/>
                <w:szCs w:val="24"/>
              </w:rPr>
              <w:t>d</w:t>
            </w:r>
            <w:r w:rsidRPr="004D676E">
              <w:rPr>
                <w:rFonts w:ascii="Arial" w:eastAsia="Times New Roman" w:hAnsi="Arial" w:cs="Arial"/>
                <w:b/>
                <w:bCs/>
                <w:i/>
                <w:color w:val="00AF50"/>
                <w:sz w:val="24"/>
                <w:szCs w:val="24"/>
              </w:rPr>
              <w:t>ioc</w:t>
            </w:r>
            <w:r w:rsidRPr="004D676E">
              <w:rPr>
                <w:rFonts w:ascii="Arial" w:eastAsia="Times New Roman" w:hAnsi="Arial" w:cs="Arial"/>
                <w:b/>
                <w:bCs/>
                <w:i/>
                <w:color w:val="00AF50"/>
                <w:spacing w:val="-2"/>
                <w:sz w:val="24"/>
                <w:szCs w:val="24"/>
              </w:rPr>
              <w:t>r</w:t>
            </w:r>
            <w:r w:rsidRPr="004D676E">
              <w:rPr>
                <w:rFonts w:ascii="Arial" w:eastAsia="Times New Roman" w:hAnsi="Arial" w:cs="Arial"/>
                <w:b/>
                <w:bCs/>
                <w:i/>
                <w:color w:val="00AF50"/>
                <w:sz w:val="24"/>
                <w:szCs w:val="24"/>
              </w:rPr>
              <w:t>e</w:t>
            </w:r>
            <w:r w:rsidRPr="004D676E">
              <w:rPr>
                <w:rFonts w:ascii="Arial" w:eastAsia="Times New Roman" w:hAnsi="Arial" w:cs="Arial"/>
                <w:b/>
                <w:bCs/>
                <w:i/>
                <w:color w:val="00AF50"/>
                <w:spacing w:val="1"/>
                <w:sz w:val="24"/>
                <w:szCs w:val="24"/>
              </w:rPr>
              <w:t>s</w:t>
            </w:r>
            <w:r w:rsidRPr="004D676E">
              <w:rPr>
                <w:rFonts w:ascii="Arial" w:eastAsia="Times New Roman" w:hAnsi="Arial" w:cs="Arial"/>
                <w:b/>
                <w:bCs/>
                <w:i/>
                <w:color w:val="00AF50"/>
                <w:sz w:val="24"/>
                <w:szCs w:val="24"/>
              </w:rPr>
              <w:t xml:space="preserve">, car </w:t>
            </w:r>
            <w:r w:rsidRPr="004D676E">
              <w:rPr>
                <w:rFonts w:ascii="Arial" w:eastAsia="Times New Roman" w:hAnsi="Arial" w:cs="Arial"/>
                <w:b/>
                <w:bCs/>
                <w:i/>
                <w:color w:val="00AF50"/>
                <w:spacing w:val="-2"/>
                <w:sz w:val="24"/>
                <w:szCs w:val="24"/>
              </w:rPr>
              <w:t>t</w:t>
            </w:r>
            <w:r w:rsidRPr="004D676E">
              <w:rPr>
                <w:rFonts w:ascii="Arial" w:eastAsia="Times New Roman" w:hAnsi="Arial" w:cs="Arial"/>
                <w:b/>
                <w:bCs/>
                <w:i/>
                <w:color w:val="00AF50"/>
                <w:sz w:val="24"/>
                <w:szCs w:val="24"/>
              </w:rPr>
              <w:t>oujo</w:t>
            </w:r>
            <w:r w:rsidRPr="004D676E">
              <w:rPr>
                <w:rFonts w:ascii="Arial" w:eastAsia="Times New Roman" w:hAnsi="Arial" w:cs="Arial"/>
                <w:b/>
                <w:bCs/>
                <w:i/>
                <w:color w:val="00AF50"/>
                <w:spacing w:val="-3"/>
                <w:sz w:val="24"/>
                <w:szCs w:val="24"/>
              </w:rPr>
              <w:t>u</w:t>
            </w:r>
            <w:r w:rsidRPr="004D676E">
              <w:rPr>
                <w:rFonts w:ascii="Arial" w:eastAsia="Times New Roman" w:hAnsi="Arial" w:cs="Arial"/>
                <w:b/>
                <w:bCs/>
                <w:i/>
                <w:color w:val="00AF50"/>
                <w:sz w:val="24"/>
                <w:szCs w:val="24"/>
              </w:rPr>
              <w:t>rs</w:t>
            </w:r>
            <w:r w:rsidRPr="004D676E">
              <w:rPr>
                <w:rFonts w:ascii="Arial" w:eastAsia="Times New Roman" w:hAnsi="Arial" w:cs="Arial"/>
                <w:b/>
                <w:bCs/>
                <w:i/>
                <w:color w:val="00AF50"/>
                <w:spacing w:val="1"/>
                <w:sz w:val="24"/>
                <w:szCs w:val="24"/>
              </w:rPr>
              <w:t xml:space="preserve"> </w:t>
            </w:r>
            <w:r w:rsidRPr="004D676E">
              <w:rPr>
                <w:rFonts w:ascii="Arial" w:eastAsia="Times New Roman" w:hAnsi="Arial" w:cs="Arial"/>
                <w:b/>
                <w:bCs/>
                <w:i/>
                <w:color w:val="00AF50"/>
                <w:spacing w:val="-3"/>
                <w:sz w:val="24"/>
                <w:szCs w:val="24"/>
              </w:rPr>
              <w:t>p</w:t>
            </w:r>
            <w:r w:rsidRPr="004D676E">
              <w:rPr>
                <w:rFonts w:ascii="Arial" w:eastAsia="Times New Roman" w:hAnsi="Arial" w:cs="Arial"/>
                <w:b/>
                <w:bCs/>
                <w:i/>
                <w:color w:val="00AF50"/>
                <w:sz w:val="24"/>
                <w:szCs w:val="24"/>
              </w:rPr>
              <w:t>er</w:t>
            </w:r>
            <w:r w:rsidRPr="004D676E">
              <w:rPr>
                <w:rFonts w:ascii="Arial" w:eastAsia="Times New Roman" w:hAnsi="Arial" w:cs="Arial"/>
                <w:b/>
                <w:bCs/>
                <w:i/>
                <w:color w:val="00AF50"/>
                <w:spacing w:val="-2"/>
                <w:sz w:val="24"/>
                <w:szCs w:val="24"/>
              </w:rPr>
              <w:t>f</w:t>
            </w:r>
            <w:r w:rsidRPr="004D676E">
              <w:rPr>
                <w:rFonts w:ascii="Arial" w:eastAsia="Times New Roman" w:hAnsi="Arial" w:cs="Arial"/>
                <w:b/>
                <w:bCs/>
                <w:i/>
                <w:color w:val="00AF50"/>
                <w:sz w:val="24"/>
                <w:szCs w:val="24"/>
              </w:rPr>
              <w:t>ec</w:t>
            </w:r>
            <w:r w:rsidRPr="004D676E">
              <w:rPr>
                <w:rFonts w:ascii="Arial" w:eastAsia="Times New Roman" w:hAnsi="Arial" w:cs="Arial"/>
                <w:b/>
                <w:bCs/>
                <w:i/>
                <w:color w:val="00AF50"/>
                <w:spacing w:val="-2"/>
                <w:sz w:val="24"/>
                <w:szCs w:val="24"/>
              </w:rPr>
              <w:t>t</w:t>
            </w:r>
            <w:r w:rsidRPr="004D676E">
              <w:rPr>
                <w:rFonts w:ascii="Arial" w:eastAsia="Times New Roman" w:hAnsi="Arial" w:cs="Arial"/>
                <w:b/>
                <w:bCs/>
                <w:i/>
                <w:color w:val="00AF50"/>
                <w:sz w:val="24"/>
                <w:szCs w:val="24"/>
              </w:rPr>
              <w:t>i</w:t>
            </w:r>
            <w:r w:rsidRPr="004D676E">
              <w:rPr>
                <w:rFonts w:ascii="Arial" w:eastAsia="Times New Roman" w:hAnsi="Arial" w:cs="Arial"/>
                <w:b/>
                <w:bCs/>
                <w:i/>
                <w:color w:val="00AF50"/>
                <w:spacing w:val="-3"/>
                <w:sz w:val="24"/>
                <w:szCs w:val="24"/>
              </w:rPr>
              <w:t>b</w:t>
            </w:r>
            <w:r w:rsidRPr="004D676E">
              <w:rPr>
                <w:rFonts w:ascii="Arial" w:eastAsia="Times New Roman" w:hAnsi="Arial" w:cs="Arial"/>
                <w:b/>
                <w:bCs/>
                <w:i/>
                <w:color w:val="00AF50"/>
                <w:sz w:val="24"/>
                <w:szCs w:val="24"/>
              </w:rPr>
              <w:t>le</w:t>
            </w:r>
            <w:r w:rsidRPr="004D676E">
              <w:rPr>
                <w:rFonts w:ascii="Arial" w:eastAsia="Times New Roman" w:hAnsi="Arial" w:cs="Arial"/>
                <w:b/>
                <w:bCs/>
                <w:i/>
                <w:color w:val="00AF50"/>
                <w:spacing w:val="2"/>
                <w:sz w:val="24"/>
                <w:szCs w:val="24"/>
              </w:rPr>
              <w:t>s</w:t>
            </w:r>
            <w:r w:rsidRPr="004D676E">
              <w:rPr>
                <w:rFonts w:ascii="Arial" w:eastAsia="Times New Roman" w:hAnsi="Arial" w:cs="Arial"/>
                <w:b/>
                <w:bCs/>
                <w:i/>
                <w:color w:val="00AF50"/>
                <w:sz w:val="24"/>
                <w:szCs w:val="24"/>
              </w:rPr>
              <w:t>,</w:t>
            </w:r>
            <w:r w:rsidRPr="004D676E">
              <w:rPr>
                <w:rFonts w:ascii="Arial" w:eastAsia="Times New Roman" w:hAnsi="Arial" w:cs="Arial"/>
                <w:b/>
                <w:bCs/>
                <w:i/>
                <w:color w:val="00AF50"/>
                <w:spacing w:val="-3"/>
                <w:sz w:val="24"/>
                <w:szCs w:val="24"/>
              </w:rPr>
              <w:t xml:space="preserve"> </w:t>
            </w:r>
            <w:r w:rsidRPr="004D676E">
              <w:rPr>
                <w:rFonts w:ascii="Arial" w:eastAsia="Times New Roman" w:hAnsi="Arial" w:cs="Arial"/>
                <w:b/>
                <w:bCs/>
                <w:i/>
                <w:color w:val="000000"/>
                <w:spacing w:val="-2"/>
                <w:sz w:val="24"/>
                <w:szCs w:val="24"/>
              </w:rPr>
              <w:t>c</w:t>
            </w:r>
            <w:r w:rsidRPr="004D676E">
              <w:rPr>
                <w:rFonts w:ascii="Arial" w:eastAsia="Times New Roman" w:hAnsi="Arial" w:cs="Arial"/>
                <w:b/>
                <w:bCs/>
                <w:i/>
                <w:color w:val="000000"/>
                <w:sz w:val="24"/>
                <w:szCs w:val="24"/>
              </w:rPr>
              <w:t>es t</w:t>
            </w:r>
            <w:r w:rsidRPr="004D676E">
              <w:rPr>
                <w:rFonts w:ascii="Arial" w:eastAsia="Times New Roman" w:hAnsi="Arial" w:cs="Arial"/>
                <w:b/>
                <w:bCs/>
                <w:i/>
                <w:color w:val="000000"/>
                <w:spacing w:val="-3"/>
                <w:sz w:val="24"/>
                <w:szCs w:val="24"/>
              </w:rPr>
              <w:t>a</w:t>
            </w:r>
            <w:r w:rsidRPr="004D676E">
              <w:rPr>
                <w:rFonts w:ascii="Arial" w:eastAsia="Times New Roman" w:hAnsi="Arial" w:cs="Arial"/>
                <w:b/>
                <w:bCs/>
                <w:i/>
                <w:color w:val="000000"/>
                <w:sz w:val="24"/>
                <w:szCs w:val="24"/>
              </w:rPr>
              <w:t>le</w:t>
            </w:r>
            <w:r w:rsidRPr="004D676E">
              <w:rPr>
                <w:rFonts w:ascii="Arial" w:eastAsia="Times New Roman" w:hAnsi="Arial" w:cs="Arial"/>
                <w:b/>
                <w:bCs/>
                <w:i/>
                <w:color w:val="000000"/>
                <w:spacing w:val="-3"/>
                <w:sz w:val="24"/>
                <w:szCs w:val="24"/>
              </w:rPr>
              <w:t>n</w:t>
            </w:r>
            <w:r w:rsidRPr="004D676E">
              <w:rPr>
                <w:rFonts w:ascii="Arial" w:eastAsia="Times New Roman" w:hAnsi="Arial" w:cs="Arial"/>
                <w:b/>
                <w:bCs/>
                <w:i/>
                <w:color w:val="000000"/>
                <w:sz w:val="24"/>
                <w:szCs w:val="24"/>
              </w:rPr>
              <w:t>ts q</w:t>
            </w:r>
            <w:r w:rsidRPr="004D676E">
              <w:rPr>
                <w:rFonts w:ascii="Arial" w:eastAsia="Times New Roman" w:hAnsi="Arial" w:cs="Arial"/>
                <w:b/>
                <w:bCs/>
                <w:i/>
                <w:color w:val="000000"/>
                <w:spacing w:val="-3"/>
                <w:sz w:val="24"/>
                <w:szCs w:val="24"/>
              </w:rPr>
              <w:t>u</w:t>
            </w:r>
            <w:r w:rsidRPr="004D676E">
              <w:rPr>
                <w:rFonts w:ascii="Arial" w:eastAsia="Times New Roman" w:hAnsi="Arial" w:cs="Arial"/>
                <w:b/>
                <w:bCs/>
                <w:i/>
                <w:color w:val="000000"/>
                <w:sz w:val="24"/>
                <w:szCs w:val="24"/>
              </w:rPr>
              <w:t>'</w:t>
            </w:r>
            <w:r w:rsidRPr="004D676E">
              <w:rPr>
                <w:rFonts w:ascii="Arial" w:eastAsia="Times New Roman" w:hAnsi="Arial" w:cs="Arial"/>
                <w:b/>
                <w:bCs/>
                <w:i/>
                <w:color w:val="000000"/>
                <w:spacing w:val="-2"/>
                <w:sz w:val="24"/>
                <w:szCs w:val="24"/>
              </w:rPr>
              <w:t>i</w:t>
            </w:r>
            <w:r w:rsidRPr="004D676E">
              <w:rPr>
                <w:rFonts w:ascii="Arial" w:eastAsia="Times New Roman" w:hAnsi="Arial" w:cs="Arial"/>
                <w:b/>
                <w:bCs/>
                <w:i/>
                <w:color w:val="000000"/>
                <w:sz w:val="24"/>
                <w:szCs w:val="24"/>
              </w:rPr>
              <w:t>l</w:t>
            </w:r>
            <w:r w:rsidRPr="004D676E">
              <w:rPr>
                <w:rFonts w:ascii="Arial" w:eastAsia="Times New Roman" w:hAnsi="Arial" w:cs="Arial"/>
                <w:b/>
                <w:bCs/>
                <w:i/>
                <w:color w:val="000000"/>
                <w:spacing w:val="1"/>
                <w:sz w:val="24"/>
                <w:szCs w:val="24"/>
              </w:rPr>
              <w:t xml:space="preserve"> </w:t>
            </w:r>
            <w:r w:rsidRPr="004D676E">
              <w:rPr>
                <w:rFonts w:ascii="Arial" w:eastAsia="Times New Roman" w:hAnsi="Arial" w:cs="Arial"/>
                <w:b/>
                <w:bCs/>
                <w:i/>
                <w:color w:val="000000"/>
                <w:sz w:val="24"/>
                <w:szCs w:val="24"/>
              </w:rPr>
              <w:t>p</w:t>
            </w:r>
            <w:r w:rsidRPr="004D676E">
              <w:rPr>
                <w:rFonts w:ascii="Arial" w:eastAsia="Times New Roman" w:hAnsi="Arial" w:cs="Arial"/>
                <w:b/>
                <w:bCs/>
                <w:i/>
                <w:color w:val="000000"/>
                <w:spacing w:val="-3"/>
                <w:sz w:val="24"/>
                <w:szCs w:val="24"/>
              </w:rPr>
              <w:t>o</w:t>
            </w:r>
            <w:r w:rsidRPr="004D676E">
              <w:rPr>
                <w:rFonts w:ascii="Arial" w:eastAsia="Times New Roman" w:hAnsi="Arial" w:cs="Arial"/>
                <w:b/>
                <w:bCs/>
                <w:i/>
                <w:color w:val="000000"/>
                <w:sz w:val="24"/>
                <w:szCs w:val="24"/>
              </w:rPr>
              <w:t>ss</w:t>
            </w:r>
            <w:r w:rsidRPr="004D676E">
              <w:rPr>
                <w:rFonts w:ascii="Arial" w:eastAsia="Times New Roman" w:hAnsi="Arial" w:cs="Arial"/>
                <w:b/>
                <w:bCs/>
                <w:i/>
                <w:color w:val="000000"/>
                <w:spacing w:val="-2"/>
                <w:sz w:val="24"/>
                <w:szCs w:val="24"/>
              </w:rPr>
              <w:t>è</w:t>
            </w:r>
            <w:r w:rsidRPr="004D676E">
              <w:rPr>
                <w:rFonts w:ascii="Arial" w:eastAsia="Times New Roman" w:hAnsi="Arial" w:cs="Arial"/>
                <w:b/>
                <w:bCs/>
                <w:i/>
                <w:color w:val="000000"/>
                <w:sz w:val="24"/>
                <w:szCs w:val="24"/>
              </w:rPr>
              <w:t>de, don</w:t>
            </w:r>
            <w:r w:rsidRPr="004D676E">
              <w:rPr>
                <w:rFonts w:ascii="Arial" w:eastAsia="Times New Roman" w:hAnsi="Arial" w:cs="Arial"/>
                <w:b/>
                <w:bCs/>
                <w:i/>
                <w:color w:val="000000"/>
                <w:spacing w:val="-1"/>
                <w:sz w:val="24"/>
                <w:szCs w:val="24"/>
              </w:rPr>
              <w:t>n</w:t>
            </w:r>
            <w:r w:rsidRPr="004D676E">
              <w:rPr>
                <w:rFonts w:ascii="Arial" w:eastAsia="Times New Roman" w:hAnsi="Arial" w:cs="Arial"/>
                <w:b/>
                <w:bCs/>
                <w:i/>
                <w:color w:val="000000"/>
                <w:sz w:val="24"/>
                <w:szCs w:val="24"/>
              </w:rPr>
              <w:t>és p</w:t>
            </w:r>
            <w:r w:rsidRPr="004D676E">
              <w:rPr>
                <w:rFonts w:ascii="Arial" w:eastAsia="Times New Roman" w:hAnsi="Arial" w:cs="Arial"/>
                <w:b/>
                <w:bCs/>
                <w:i/>
                <w:color w:val="000000"/>
                <w:spacing w:val="-3"/>
                <w:sz w:val="24"/>
                <w:szCs w:val="24"/>
              </w:rPr>
              <w:t>a</w:t>
            </w:r>
            <w:r w:rsidRPr="004D676E">
              <w:rPr>
                <w:rFonts w:ascii="Arial" w:eastAsia="Times New Roman" w:hAnsi="Arial" w:cs="Arial"/>
                <w:b/>
                <w:bCs/>
                <w:i/>
                <w:color w:val="000000"/>
                <w:sz w:val="24"/>
                <w:szCs w:val="24"/>
              </w:rPr>
              <w:t xml:space="preserve">r sa </w:t>
            </w:r>
            <w:r w:rsidRPr="004D676E">
              <w:rPr>
                <w:rFonts w:ascii="Arial" w:eastAsia="Times New Roman" w:hAnsi="Arial" w:cs="Arial"/>
                <w:b/>
                <w:bCs/>
                <w:i/>
                <w:color w:val="000000"/>
                <w:spacing w:val="-3"/>
                <w:sz w:val="24"/>
                <w:szCs w:val="24"/>
              </w:rPr>
              <w:t>n</w:t>
            </w:r>
            <w:r w:rsidRPr="004D676E">
              <w:rPr>
                <w:rFonts w:ascii="Arial" w:eastAsia="Times New Roman" w:hAnsi="Arial" w:cs="Arial"/>
                <w:b/>
                <w:bCs/>
                <w:i/>
                <w:color w:val="000000"/>
                <w:sz w:val="24"/>
                <w:szCs w:val="24"/>
              </w:rPr>
              <w:t>atu</w:t>
            </w:r>
            <w:r w:rsidRPr="004D676E">
              <w:rPr>
                <w:rFonts w:ascii="Arial" w:eastAsia="Times New Roman" w:hAnsi="Arial" w:cs="Arial"/>
                <w:b/>
                <w:bCs/>
                <w:i/>
                <w:color w:val="000000"/>
                <w:spacing w:val="-3"/>
                <w:sz w:val="24"/>
                <w:szCs w:val="24"/>
              </w:rPr>
              <w:t>r</w:t>
            </w:r>
            <w:r w:rsidRPr="004D676E">
              <w:rPr>
                <w:rFonts w:ascii="Arial" w:eastAsia="Times New Roman" w:hAnsi="Arial" w:cs="Arial"/>
                <w:b/>
                <w:bCs/>
                <w:i/>
                <w:color w:val="000000"/>
                <w:sz w:val="24"/>
                <w:szCs w:val="24"/>
              </w:rPr>
              <w:t xml:space="preserve">e </w:t>
            </w:r>
            <w:r w:rsidRPr="004D676E">
              <w:rPr>
                <w:rFonts w:ascii="Arial" w:eastAsia="Times New Roman" w:hAnsi="Arial" w:cs="Arial"/>
                <w:b/>
                <w:bCs/>
                <w:i/>
                <w:color w:val="000000"/>
                <w:spacing w:val="-2"/>
                <w:sz w:val="24"/>
                <w:szCs w:val="24"/>
              </w:rPr>
              <w:t>e</w:t>
            </w:r>
            <w:r w:rsidRPr="004D676E">
              <w:rPr>
                <w:rFonts w:ascii="Arial" w:eastAsia="Times New Roman" w:hAnsi="Arial" w:cs="Arial"/>
                <w:b/>
                <w:bCs/>
                <w:i/>
                <w:color w:val="000000"/>
                <w:sz w:val="24"/>
                <w:szCs w:val="24"/>
              </w:rPr>
              <w:t>t</w:t>
            </w:r>
            <w:r w:rsidRPr="004D676E">
              <w:rPr>
                <w:rFonts w:ascii="Arial" w:eastAsia="Times New Roman" w:hAnsi="Arial" w:cs="Arial"/>
                <w:b/>
                <w:bCs/>
                <w:i/>
                <w:color w:val="000000"/>
                <w:spacing w:val="1"/>
                <w:sz w:val="24"/>
                <w:szCs w:val="24"/>
              </w:rPr>
              <w:t xml:space="preserve"> </w:t>
            </w:r>
            <w:r w:rsidRPr="004D676E">
              <w:rPr>
                <w:rFonts w:ascii="Arial" w:eastAsia="Times New Roman" w:hAnsi="Arial" w:cs="Arial"/>
                <w:b/>
                <w:bCs/>
                <w:i/>
                <w:color w:val="000000"/>
                <w:sz w:val="24"/>
                <w:szCs w:val="24"/>
              </w:rPr>
              <w:t>s</w:t>
            </w:r>
            <w:r w:rsidRPr="004D676E">
              <w:rPr>
                <w:rFonts w:ascii="Arial" w:eastAsia="Times New Roman" w:hAnsi="Arial" w:cs="Arial"/>
                <w:b/>
                <w:bCs/>
                <w:i/>
                <w:color w:val="000000"/>
                <w:spacing w:val="-2"/>
                <w:sz w:val="24"/>
                <w:szCs w:val="24"/>
              </w:rPr>
              <w:t>e</w:t>
            </w:r>
            <w:r w:rsidRPr="004D676E">
              <w:rPr>
                <w:rFonts w:ascii="Arial" w:eastAsia="Times New Roman" w:hAnsi="Arial" w:cs="Arial"/>
                <w:b/>
                <w:bCs/>
                <w:i/>
                <w:color w:val="000000"/>
                <w:sz w:val="24"/>
                <w:szCs w:val="24"/>
              </w:rPr>
              <w:t>s</w:t>
            </w:r>
            <w:r w:rsidRPr="004D676E">
              <w:rPr>
                <w:rFonts w:ascii="Arial" w:eastAsia="Times New Roman" w:hAnsi="Arial" w:cs="Arial"/>
                <w:b/>
                <w:bCs/>
                <w:i/>
                <w:color w:val="000000"/>
                <w:spacing w:val="-5"/>
                <w:sz w:val="24"/>
                <w:szCs w:val="24"/>
              </w:rPr>
              <w:t xml:space="preserve"> </w:t>
            </w:r>
            <w:r w:rsidRPr="004D676E">
              <w:rPr>
                <w:rFonts w:ascii="Arial" w:eastAsia="Times New Roman" w:hAnsi="Arial" w:cs="Arial"/>
                <w:b/>
                <w:bCs/>
                <w:i/>
                <w:color w:val="000000"/>
                <w:spacing w:val="3"/>
                <w:sz w:val="24"/>
                <w:szCs w:val="24"/>
              </w:rPr>
              <w:t>m</w:t>
            </w:r>
            <w:r w:rsidRPr="004D676E">
              <w:rPr>
                <w:rFonts w:ascii="Arial" w:eastAsia="Times New Roman" w:hAnsi="Arial" w:cs="Arial"/>
                <w:b/>
                <w:bCs/>
                <w:i/>
                <w:color w:val="000000"/>
                <w:sz w:val="24"/>
                <w:szCs w:val="24"/>
              </w:rPr>
              <w:t>o</w:t>
            </w:r>
            <w:r w:rsidRPr="004D676E">
              <w:rPr>
                <w:rFonts w:ascii="Arial" w:eastAsia="Times New Roman" w:hAnsi="Arial" w:cs="Arial"/>
                <w:b/>
                <w:bCs/>
                <w:i/>
                <w:color w:val="000000"/>
                <w:spacing w:val="-2"/>
                <w:sz w:val="24"/>
                <w:szCs w:val="24"/>
              </w:rPr>
              <w:t>y</w:t>
            </w:r>
            <w:r w:rsidRPr="004D676E">
              <w:rPr>
                <w:rFonts w:ascii="Arial" w:eastAsia="Times New Roman" w:hAnsi="Arial" w:cs="Arial"/>
                <w:b/>
                <w:bCs/>
                <w:i/>
                <w:color w:val="000000"/>
                <w:sz w:val="24"/>
                <w:szCs w:val="24"/>
              </w:rPr>
              <w:t>ens h</w:t>
            </w:r>
            <w:r w:rsidRPr="004D676E">
              <w:rPr>
                <w:rFonts w:ascii="Arial" w:eastAsia="Times New Roman" w:hAnsi="Arial" w:cs="Arial"/>
                <w:b/>
                <w:bCs/>
                <w:i/>
                <w:color w:val="000000"/>
                <w:spacing w:val="-3"/>
                <w:sz w:val="24"/>
                <w:szCs w:val="24"/>
              </w:rPr>
              <w:t>u</w:t>
            </w:r>
            <w:r w:rsidRPr="004D676E">
              <w:rPr>
                <w:rFonts w:ascii="Arial" w:eastAsia="Times New Roman" w:hAnsi="Arial" w:cs="Arial"/>
                <w:b/>
                <w:bCs/>
                <w:i/>
                <w:color w:val="000000"/>
                <w:sz w:val="24"/>
                <w:szCs w:val="24"/>
              </w:rPr>
              <w:t>mai</w:t>
            </w:r>
            <w:r w:rsidRPr="004D676E">
              <w:rPr>
                <w:rFonts w:ascii="Arial" w:eastAsia="Times New Roman" w:hAnsi="Arial" w:cs="Arial"/>
                <w:b/>
                <w:bCs/>
                <w:i/>
                <w:color w:val="000000"/>
                <w:spacing w:val="-3"/>
                <w:sz w:val="24"/>
                <w:szCs w:val="24"/>
              </w:rPr>
              <w:t>n</w:t>
            </w:r>
            <w:r w:rsidRPr="004D676E">
              <w:rPr>
                <w:rFonts w:ascii="Arial" w:eastAsia="Times New Roman" w:hAnsi="Arial" w:cs="Arial"/>
                <w:b/>
                <w:bCs/>
                <w:i/>
                <w:color w:val="000000"/>
                <w:sz w:val="24"/>
                <w:szCs w:val="24"/>
              </w:rPr>
              <w:t>s.</w:t>
            </w:r>
          </w:p>
          <w:p w14:paraId="3D5F1555" w14:textId="77777777" w:rsidR="00DC0E54" w:rsidRPr="004D676E" w:rsidRDefault="00DC0E54" w:rsidP="00DC0E54">
            <w:pPr>
              <w:widowControl w:val="0"/>
              <w:spacing w:before="14" w:line="240" w:lineRule="exact"/>
              <w:rPr>
                <w:rFonts w:ascii="Arial" w:eastAsia="Calibri" w:hAnsi="Arial" w:cs="Arial"/>
                <w:sz w:val="24"/>
                <w:szCs w:val="24"/>
              </w:rPr>
            </w:pPr>
          </w:p>
          <w:p w14:paraId="03C22AFC" w14:textId="77777777" w:rsidR="00DC0E54" w:rsidRPr="004D676E" w:rsidRDefault="00DC0E54" w:rsidP="00DC0E54">
            <w:pPr>
              <w:widowControl w:val="0"/>
              <w:spacing w:line="239" w:lineRule="auto"/>
              <w:ind w:left="398" w:right="14" w:firstLine="283"/>
              <w:rPr>
                <w:rFonts w:ascii="Arial" w:eastAsia="Times New Roman" w:hAnsi="Arial" w:cs="Arial"/>
                <w:sz w:val="24"/>
                <w:szCs w:val="24"/>
              </w:rPr>
            </w:pPr>
            <w:r w:rsidRPr="004D676E">
              <w:rPr>
                <w:rFonts w:ascii="Arial" w:eastAsia="Times New Roman" w:hAnsi="Arial" w:cs="Arial"/>
                <w:b/>
                <w:bCs/>
                <w:i/>
                <w:sz w:val="24"/>
                <w:szCs w:val="24"/>
              </w:rPr>
              <w:t>Il</w:t>
            </w:r>
            <w:r w:rsidRPr="004D676E">
              <w:rPr>
                <w:rFonts w:ascii="Arial" w:eastAsia="Times New Roman" w:hAnsi="Arial" w:cs="Arial"/>
                <w:b/>
                <w:bCs/>
                <w:i/>
                <w:spacing w:val="1"/>
                <w:sz w:val="24"/>
                <w:szCs w:val="24"/>
              </w:rPr>
              <w:t xml:space="preserve"> </w:t>
            </w:r>
            <w:r w:rsidRPr="004D676E">
              <w:rPr>
                <w:rFonts w:ascii="Arial" w:eastAsia="Times New Roman" w:hAnsi="Arial" w:cs="Arial"/>
                <w:b/>
                <w:bCs/>
                <w:i/>
                <w:spacing w:val="-2"/>
                <w:sz w:val="24"/>
                <w:szCs w:val="24"/>
              </w:rPr>
              <w:t>i</w:t>
            </w:r>
            <w:r w:rsidRPr="004D676E">
              <w:rPr>
                <w:rFonts w:ascii="Arial" w:eastAsia="Times New Roman" w:hAnsi="Arial" w:cs="Arial"/>
                <w:b/>
                <w:bCs/>
                <w:i/>
                <w:sz w:val="24"/>
                <w:szCs w:val="24"/>
              </w:rPr>
              <w:t>ma</w:t>
            </w:r>
            <w:r w:rsidRPr="004D676E">
              <w:rPr>
                <w:rFonts w:ascii="Arial" w:eastAsia="Times New Roman" w:hAnsi="Arial" w:cs="Arial"/>
                <w:b/>
                <w:bCs/>
                <w:i/>
                <w:spacing w:val="-3"/>
                <w:sz w:val="24"/>
                <w:szCs w:val="24"/>
              </w:rPr>
              <w:t>g</w:t>
            </w:r>
            <w:r w:rsidRPr="004D676E">
              <w:rPr>
                <w:rFonts w:ascii="Arial" w:eastAsia="Times New Roman" w:hAnsi="Arial" w:cs="Arial"/>
                <w:b/>
                <w:bCs/>
                <w:i/>
                <w:sz w:val="24"/>
                <w:szCs w:val="24"/>
              </w:rPr>
              <w:t>ine</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color w:val="00AF50"/>
                <w:sz w:val="24"/>
                <w:szCs w:val="24"/>
              </w:rPr>
              <w:t>qu</w:t>
            </w:r>
            <w:r w:rsidRPr="004D676E">
              <w:rPr>
                <w:rFonts w:ascii="Arial" w:eastAsia="Times New Roman" w:hAnsi="Arial" w:cs="Arial"/>
                <w:b/>
                <w:bCs/>
                <w:i/>
                <w:color w:val="00AF50"/>
                <w:spacing w:val="-2"/>
                <w:sz w:val="24"/>
                <w:szCs w:val="24"/>
              </w:rPr>
              <w:t>'</w:t>
            </w:r>
            <w:r w:rsidRPr="004D676E">
              <w:rPr>
                <w:rFonts w:ascii="Arial" w:eastAsia="Times New Roman" w:hAnsi="Arial" w:cs="Arial"/>
                <w:b/>
                <w:bCs/>
                <w:i/>
                <w:color w:val="00AF50"/>
                <w:sz w:val="24"/>
                <w:szCs w:val="24"/>
              </w:rPr>
              <w:t>il</w:t>
            </w:r>
            <w:r w:rsidRPr="004D676E">
              <w:rPr>
                <w:rFonts w:ascii="Arial" w:eastAsia="Times New Roman" w:hAnsi="Arial" w:cs="Arial"/>
                <w:b/>
                <w:bCs/>
                <w:i/>
                <w:color w:val="00AF50"/>
                <w:spacing w:val="1"/>
                <w:sz w:val="24"/>
                <w:szCs w:val="24"/>
              </w:rPr>
              <w:t xml:space="preserve"> </w:t>
            </w:r>
            <w:r w:rsidRPr="004D676E">
              <w:rPr>
                <w:rFonts w:ascii="Arial" w:eastAsia="Times New Roman" w:hAnsi="Arial" w:cs="Arial"/>
                <w:b/>
                <w:bCs/>
                <w:i/>
                <w:color w:val="00AF50"/>
                <w:spacing w:val="-3"/>
                <w:sz w:val="24"/>
                <w:szCs w:val="24"/>
              </w:rPr>
              <w:t>d</w:t>
            </w:r>
            <w:r w:rsidRPr="004D676E">
              <w:rPr>
                <w:rFonts w:ascii="Arial" w:eastAsia="Times New Roman" w:hAnsi="Arial" w:cs="Arial"/>
                <w:b/>
                <w:bCs/>
                <w:i/>
                <w:color w:val="00AF50"/>
                <w:sz w:val="24"/>
                <w:szCs w:val="24"/>
              </w:rPr>
              <w:t>ev</w:t>
            </w:r>
            <w:r w:rsidRPr="004D676E">
              <w:rPr>
                <w:rFonts w:ascii="Arial" w:eastAsia="Times New Roman" w:hAnsi="Arial" w:cs="Arial"/>
                <w:b/>
                <w:bCs/>
                <w:i/>
                <w:color w:val="00AF50"/>
                <w:spacing w:val="-2"/>
                <w:sz w:val="24"/>
                <w:szCs w:val="24"/>
              </w:rPr>
              <w:t>r</w:t>
            </w:r>
            <w:r w:rsidRPr="004D676E">
              <w:rPr>
                <w:rFonts w:ascii="Arial" w:eastAsia="Times New Roman" w:hAnsi="Arial" w:cs="Arial"/>
                <w:b/>
                <w:bCs/>
                <w:i/>
                <w:color w:val="00AF50"/>
                <w:sz w:val="24"/>
                <w:szCs w:val="24"/>
              </w:rPr>
              <w:t>a</w:t>
            </w:r>
            <w:r w:rsidRPr="004D676E">
              <w:rPr>
                <w:rFonts w:ascii="Arial" w:eastAsia="Times New Roman" w:hAnsi="Arial" w:cs="Arial"/>
                <w:b/>
                <w:bCs/>
                <w:i/>
                <w:color w:val="00AF50"/>
                <w:spacing w:val="-2"/>
                <w:sz w:val="24"/>
                <w:szCs w:val="24"/>
              </w:rPr>
              <w:t>i</w:t>
            </w:r>
            <w:r w:rsidRPr="004D676E">
              <w:rPr>
                <w:rFonts w:ascii="Arial" w:eastAsia="Times New Roman" w:hAnsi="Arial" w:cs="Arial"/>
                <w:b/>
                <w:bCs/>
                <w:i/>
                <w:color w:val="00AF50"/>
                <w:sz w:val="24"/>
                <w:szCs w:val="24"/>
              </w:rPr>
              <w:t>t</w:t>
            </w:r>
            <w:r w:rsidRPr="004D676E">
              <w:rPr>
                <w:rFonts w:ascii="Arial" w:eastAsia="Times New Roman" w:hAnsi="Arial" w:cs="Arial"/>
                <w:b/>
                <w:bCs/>
                <w:i/>
                <w:color w:val="00AF50"/>
                <w:spacing w:val="1"/>
                <w:sz w:val="24"/>
                <w:szCs w:val="24"/>
              </w:rPr>
              <w:t xml:space="preserve"> </w:t>
            </w:r>
            <w:r w:rsidRPr="004D676E">
              <w:rPr>
                <w:rFonts w:ascii="Arial" w:eastAsia="Times New Roman" w:hAnsi="Arial" w:cs="Arial"/>
                <w:b/>
                <w:bCs/>
                <w:i/>
                <w:color w:val="00AF50"/>
                <w:spacing w:val="-2"/>
                <w:sz w:val="24"/>
                <w:szCs w:val="24"/>
              </w:rPr>
              <w:t>l</w:t>
            </w:r>
            <w:r w:rsidRPr="004D676E">
              <w:rPr>
                <w:rFonts w:ascii="Arial" w:eastAsia="Times New Roman" w:hAnsi="Arial" w:cs="Arial"/>
                <w:b/>
                <w:bCs/>
                <w:i/>
                <w:color w:val="00AF50"/>
                <w:sz w:val="24"/>
                <w:szCs w:val="24"/>
              </w:rPr>
              <w:t>es</w:t>
            </w:r>
            <w:r w:rsidRPr="004D676E">
              <w:rPr>
                <w:rFonts w:ascii="Arial" w:eastAsia="Times New Roman" w:hAnsi="Arial" w:cs="Arial"/>
                <w:b/>
                <w:bCs/>
                <w:i/>
                <w:color w:val="00AF50"/>
                <w:spacing w:val="-2"/>
                <w:sz w:val="24"/>
                <w:szCs w:val="24"/>
              </w:rPr>
              <w:t xml:space="preserve"> </w:t>
            </w:r>
            <w:r w:rsidRPr="004D676E">
              <w:rPr>
                <w:rFonts w:ascii="Arial" w:eastAsia="Times New Roman" w:hAnsi="Arial" w:cs="Arial"/>
                <w:b/>
                <w:bCs/>
                <w:i/>
                <w:color w:val="00AF50"/>
                <w:sz w:val="24"/>
                <w:szCs w:val="24"/>
              </w:rPr>
              <w:t>possé</w:t>
            </w:r>
            <w:r w:rsidRPr="004D676E">
              <w:rPr>
                <w:rFonts w:ascii="Arial" w:eastAsia="Times New Roman" w:hAnsi="Arial" w:cs="Arial"/>
                <w:b/>
                <w:bCs/>
                <w:i/>
                <w:color w:val="00AF50"/>
                <w:spacing w:val="-2"/>
                <w:sz w:val="24"/>
                <w:szCs w:val="24"/>
              </w:rPr>
              <w:t>d</w:t>
            </w:r>
            <w:r w:rsidRPr="004D676E">
              <w:rPr>
                <w:rFonts w:ascii="Arial" w:eastAsia="Times New Roman" w:hAnsi="Arial" w:cs="Arial"/>
                <w:b/>
                <w:bCs/>
                <w:i/>
                <w:color w:val="00AF50"/>
                <w:sz w:val="24"/>
                <w:szCs w:val="24"/>
              </w:rPr>
              <w:t>er abso</w:t>
            </w:r>
            <w:r w:rsidRPr="004D676E">
              <w:rPr>
                <w:rFonts w:ascii="Arial" w:eastAsia="Times New Roman" w:hAnsi="Arial" w:cs="Arial"/>
                <w:b/>
                <w:bCs/>
                <w:i/>
                <w:color w:val="00AF50"/>
                <w:spacing w:val="1"/>
                <w:sz w:val="24"/>
                <w:szCs w:val="24"/>
              </w:rPr>
              <w:t>l</w:t>
            </w:r>
            <w:r w:rsidRPr="004D676E">
              <w:rPr>
                <w:rFonts w:ascii="Arial" w:eastAsia="Times New Roman" w:hAnsi="Arial" w:cs="Arial"/>
                <w:b/>
                <w:bCs/>
                <w:i/>
                <w:color w:val="00AF50"/>
                <w:spacing w:val="-3"/>
                <w:sz w:val="24"/>
                <w:szCs w:val="24"/>
              </w:rPr>
              <w:t>u</w:t>
            </w:r>
            <w:r w:rsidRPr="004D676E">
              <w:rPr>
                <w:rFonts w:ascii="Arial" w:eastAsia="Times New Roman" w:hAnsi="Arial" w:cs="Arial"/>
                <w:b/>
                <w:bCs/>
                <w:i/>
                <w:color w:val="00AF50"/>
                <w:sz w:val="24"/>
                <w:szCs w:val="24"/>
              </w:rPr>
              <w:t>me</w:t>
            </w:r>
            <w:r w:rsidRPr="004D676E">
              <w:rPr>
                <w:rFonts w:ascii="Arial" w:eastAsia="Times New Roman" w:hAnsi="Arial" w:cs="Arial"/>
                <w:b/>
                <w:bCs/>
                <w:i/>
                <w:color w:val="00AF50"/>
                <w:spacing w:val="-3"/>
                <w:sz w:val="24"/>
                <w:szCs w:val="24"/>
              </w:rPr>
              <w:t>n</w:t>
            </w:r>
            <w:r w:rsidRPr="004D676E">
              <w:rPr>
                <w:rFonts w:ascii="Arial" w:eastAsia="Times New Roman" w:hAnsi="Arial" w:cs="Arial"/>
                <w:b/>
                <w:bCs/>
                <w:i/>
                <w:color w:val="00AF50"/>
                <w:sz w:val="24"/>
                <w:szCs w:val="24"/>
              </w:rPr>
              <w:t>t</w:t>
            </w:r>
            <w:r w:rsidRPr="004D676E">
              <w:rPr>
                <w:rFonts w:ascii="Arial" w:eastAsia="Times New Roman" w:hAnsi="Arial" w:cs="Arial"/>
                <w:b/>
                <w:bCs/>
                <w:i/>
                <w:color w:val="00AF50"/>
                <w:spacing w:val="1"/>
                <w:sz w:val="24"/>
                <w:szCs w:val="24"/>
              </w:rPr>
              <w:t xml:space="preserve"> </w:t>
            </w:r>
            <w:r w:rsidRPr="004D676E">
              <w:rPr>
                <w:rFonts w:ascii="Arial" w:eastAsia="Times New Roman" w:hAnsi="Arial" w:cs="Arial"/>
                <w:b/>
                <w:bCs/>
                <w:i/>
                <w:color w:val="00AF50"/>
                <w:spacing w:val="-2"/>
                <w:sz w:val="24"/>
                <w:szCs w:val="24"/>
              </w:rPr>
              <w:t>e</w:t>
            </w:r>
            <w:r w:rsidRPr="004D676E">
              <w:rPr>
                <w:rFonts w:ascii="Arial" w:eastAsia="Times New Roman" w:hAnsi="Arial" w:cs="Arial"/>
                <w:b/>
                <w:bCs/>
                <w:i/>
                <w:color w:val="00AF50"/>
                <w:sz w:val="24"/>
                <w:szCs w:val="24"/>
              </w:rPr>
              <w:t>t</w:t>
            </w:r>
            <w:r w:rsidRPr="004D676E">
              <w:rPr>
                <w:rFonts w:ascii="Arial" w:eastAsia="Times New Roman" w:hAnsi="Arial" w:cs="Arial"/>
                <w:b/>
                <w:bCs/>
                <w:i/>
                <w:color w:val="00AF50"/>
                <w:spacing w:val="1"/>
                <w:sz w:val="24"/>
                <w:szCs w:val="24"/>
              </w:rPr>
              <w:t xml:space="preserve"> </w:t>
            </w:r>
            <w:r w:rsidRPr="004D676E">
              <w:rPr>
                <w:rFonts w:ascii="Arial" w:eastAsia="Times New Roman" w:hAnsi="Arial" w:cs="Arial"/>
                <w:b/>
                <w:bCs/>
                <w:i/>
                <w:color w:val="00AF50"/>
                <w:sz w:val="24"/>
                <w:szCs w:val="24"/>
              </w:rPr>
              <w:t>c</w:t>
            </w:r>
            <w:r w:rsidRPr="004D676E">
              <w:rPr>
                <w:rFonts w:ascii="Arial" w:eastAsia="Times New Roman" w:hAnsi="Arial" w:cs="Arial"/>
                <w:b/>
                <w:bCs/>
                <w:i/>
                <w:color w:val="00AF50"/>
                <w:spacing w:val="-3"/>
                <w:sz w:val="24"/>
                <w:szCs w:val="24"/>
              </w:rPr>
              <w:t>h</w:t>
            </w:r>
            <w:r w:rsidRPr="004D676E">
              <w:rPr>
                <w:rFonts w:ascii="Arial" w:eastAsia="Times New Roman" w:hAnsi="Arial" w:cs="Arial"/>
                <w:b/>
                <w:bCs/>
                <w:i/>
                <w:color w:val="00AF50"/>
                <w:sz w:val="24"/>
                <w:szCs w:val="24"/>
              </w:rPr>
              <w:t>erc</w:t>
            </w:r>
            <w:r w:rsidRPr="004D676E">
              <w:rPr>
                <w:rFonts w:ascii="Arial" w:eastAsia="Times New Roman" w:hAnsi="Arial" w:cs="Arial"/>
                <w:b/>
                <w:bCs/>
                <w:i/>
                <w:color w:val="00AF50"/>
                <w:spacing w:val="-3"/>
                <w:sz w:val="24"/>
                <w:szCs w:val="24"/>
              </w:rPr>
              <w:t>h</w:t>
            </w:r>
            <w:r w:rsidRPr="004D676E">
              <w:rPr>
                <w:rFonts w:ascii="Arial" w:eastAsia="Times New Roman" w:hAnsi="Arial" w:cs="Arial"/>
                <w:b/>
                <w:bCs/>
                <w:i/>
                <w:color w:val="00AF50"/>
                <w:sz w:val="24"/>
                <w:szCs w:val="24"/>
              </w:rPr>
              <w:t>e po</w:t>
            </w:r>
            <w:r w:rsidRPr="004D676E">
              <w:rPr>
                <w:rFonts w:ascii="Arial" w:eastAsia="Times New Roman" w:hAnsi="Arial" w:cs="Arial"/>
                <w:b/>
                <w:bCs/>
                <w:i/>
                <w:color w:val="00AF50"/>
                <w:spacing w:val="-3"/>
                <w:sz w:val="24"/>
                <w:szCs w:val="24"/>
              </w:rPr>
              <w:t>u</w:t>
            </w:r>
            <w:r w:rsidRPr="004D676E">
              <w:rPr>
                <w:rFonts w:ascii="Arial" w:eastAsia="Times New Roman" w:hAnsi="Arial" w:cs="Arial"/>
                <w:b/>
                <w:bCs/>
                <w:i/>
                <w:color w:val="00AF50"/>
                <w:sz w:val="24"/>
                <w:szCs w:val="24"/>
              </w:rPr>
              <w:t>rquoi</w:t>
            </w:r>
            <w:r w:rsidRPr="004D676E">
              <w:rPr>
                <w:rFonts w:ascii="Arial" w:eastAsia="Times New Roman" w:hAnsi="Arial" w:cs="Arial"/>
                <w:b/>
                <w:bCs/>
                <w:i/>
                <w:color w:val="00AF50"/>
                <w:spacing w:val="-2"/>
                <w:sz w:val="24"/>
                <w:szCs w:val="24"/>
              </w:rPr>
              <w:t xml:space="preserve"> </w:t>
            </w:r>
            <w:r w:rsidRPr="004D676E">
              <w:rPr>
                <w:rFonts w:ascii="Arial" w:eastAsia="Times New Roman" w:hAnsi="Arial" w:cs="Arial"/>
                <w:b/>
                <w:bCs/>
                <w:i/>
                <w:color w:val="00AF50"/>
                <w:sz w:val="24"/>
                <w:szCs w:val="24"/>
              </w:rPr>
              <w:t>il</w:t>
            </w:r>
            <w:r w:rsidRPr="004D676E">
              <w:rPr>
                <w:rFonts w:ascii="Arial" w:eastAsia="Times New Roman" w:hAnsi="Arial" w:cs="Arial"/>
                <w:b/>
                <w:bCs/>
                <w:i/>
                <w:color w:val="00AF50"/>
                <w:spacing w:val="1"/>
                <w:sz w:val="24"/>
                <w:szCs w:val="24"/>
              </w:rPr>
              <w:t xml:space="preserve"> </w:t>
            </w:r>
            <w:r w:rsidRPr="004D676E">
              <w:rPr>
                <w:rFonts w:ascii="Arial" w:eastAsia="Times New Roman" w:hAnsi="Arial" w:cs="Arial"/>
                <w:b/>
                <w:bCs/>
                <w:i/>
                <w:color w:val="00AF50"/>
                <w:spacing w:val="-3"/>
                <w:sz w:val="24"/>
                <w:szCs w:val="24"/>
              </w:rPr>
              <w:t>n</w:t>
            </w:r>
            <w:r w:rsidRPr="004D676E">
              <w:rPr>
                <w:rFonts w:ascii="Arial" w:eastAsia="Times New Roman" w:hAnsi="Arial" w:cs="Arial"/>
                <w:b/>
                <w:bCs/>
                <w:i/>
                <w:color w:val="00AF50"/>
                <w:sz w:val="24"/>
                <w:szCs w:val="24"/>
              </w:rPr>
              <w:t xml:space="preserve">e </w:t>
            </w:r>
            <w:r w:rsidRPr="004D676E">
              <w:rPr>
                <w:rFonts w:ascii="Arial" w:eastAsia="Times New Roman" w:hAnsi="Arial" w:cs="Arial"/>
                <w:b/>
                <w:bCs/>
                <w:i/>
                <w:color w:val="00AF50"/>
                <w:spacing w:val="-2"/>
                <w:sz w:val="24"/>
                <w:szCs w:val="24"/>
              </w:rPr>
              <w:t>l</w:t>
            </w:r>
            <w:r w:rsidRPr="004D676E">
              <w:rPr>
                <w:rFonts w:ascii="Arial" w:eastAsia="Times New Roman" w:hAnsi="Arial" w:cs="Arial"/>
                <w:b/>
                <w:bCs/>
                <w:i/>
                <w:color w:val="00AF50"/>
                <w:sz w:val="24"/>
                <w:szCs w:val="24"/>
              </w:rPr>
              <w:t xml:space="preserve">es a </w:t>
            </w:r>
            <w:r w:rsidRPr="004D676E">
              <w:rPr>
                <w:rFonts w:ascii="Arial" w:eastAsia="Times New Roman" w:hAnsi="Arial" w:cs="Arial"/>
                <w:b/>
                <w:bCs/>
                <w:i/>
                <w:color w:val="00AF50"/>
                <w:spacing w:val="-3"/>
                <w:sz w:val="24"/>
                <w:szCs w:val="24"/>
              </w:rPr>
              <w:t>p</w:t>
            </w:r>
            <w:r w:rsidRPr="004D676E">
              <w:rPr>
                <w:rFonts w:ascii="Arial" w:eastAsia="Times New Roman" w:hAnsi="Arial" w:cs="Arial"/>
                <w:b/>
                <w:bCs/>
                <w:i/>
                <w:color w:val="00AF50"/>
                <w:sz w:val="24"/>
                <w:szCs w:val="24"/>
              </w:rPr>
              <w:t>as dé</w:t>
            </w:r>
            <w:r w:rsidRPr="004D676E">
              <w:rPr>
                <w:rFonts w:ascii="Arial" w:eastAsia="Times New Roman" w:hAnsi="Arial" w:cs="Arial"/>
                <w:b/>
                <w:bCs/>
                <w:i/>
                <w:color w:val="00AF50"/>
                <w:spacing w:val="1"/>
                <w:sz w:val="24"/>
                <w:szCs w:val="24"/>
              </w:rPr>
              <w:t>j</w:t>
            </w:r>
            <w:r w:rsidRPr="004D676E">
              <w:rPr>
                <w:rFonts w:ascii="Arial" w:eastAsia="Times New Roman" w:hAnsi="Arial" w:cs="Arial"/>
                <w:b/>
                <w:bCs/>
                <w:i/>
                <w:color w:val="00AF50"/>
                <w:sz w:val="24"/>
                <w:szCs w:val="24"/>
              </w:rPr>
              <w:t>à</w:t>
            </w:r>
            <w:r w:rsidRPr="004D676E">
              <w:rPr>
                <w:rFonts w:ascii="Arial" w:eastAsia="Times New Roman" w:hAnsi="Arial" w:cs="Arial"/>
                <w:b/>
                <w:bCs/>
                <w:i/>
                <w:color w:val="000000"/>
                <w:sz w:val="24"/>
                <w:szCs w:val="24"/>
              </w:rPr>
              <w:t xml:space="preserve">. </w:t>
            </w:r>
            <w:r w:rsidRPr="004D676E">
              <w:rPr>
                <w:rFonts w:ascii="Arial" w:eastAsia="Times New Roman" w:hAnsi="Arial" w:cs="Arial"/>
                <w:b/>
                <w:bCs/>
                <w:i/>
                <w:color w:val="00AF50"/>
                <w:spacing w:val="-1"/>
                <w:sz w:val="24"/>
                <w:szCs w:val="24"/>
              </w:rPr>
              <w:t>A</w:t>
            </w:r>
            <w:r w:rsidRPr="004D676E">
              <w:rPr>
                <w:rFonts w:ascii="Arial" w:eastAsia="Times New Roman" w:hAnsi="Arial" w:cs="Arial"/>
                <w:b/>
                <w:bCs/>
                <w:i/>
                <w:color w:val="00AF50"/>
                <w:sz w:val="24"/>
                <w:szCs w:val="24"/>
              </w:rPr>
              <w:t>u</w:t>
            </w:r>
            <w:r w:rsidRPr="004D676E">
              <w:rPr>
                <w:rFonts w:ascii="Arial" w:eastAsia="Times New Roman" w:hAnsi="Arial" w:cs="Arial"/>
                <w:b/>
                <w:bCs/>
                <w:i/>
                <w:color w:val="00AF50"/>
                <w:spacing w:val="-3"/>
                <w:sz w:val="24"/>
                <w:szCs w:val="24"/>
              </w:rPr>
              <w:t xml:space="preserve"> </w:t>
            </w:r>
            <w:r w:rsidRPr="004D676E">
              <w:rPr>
                <w:rFonts w:ascii="Arial" w:eastAsia="Times New Roman" w:hAnsi="Arial" w:cs="Arial"/>
                <w:b/>
                <w:bCs/>
                <w:i/>
                <w:color w:val="00AF50"/>
                <w:sz w:val="24"/>
                <w:szCs w:val="24"/>
              </w:rPr>
              <w:t>l</w:t>
            </w:r>
            <w:r w:rsidRPr="004D676E">
              <w:rPr>
                <w:rFonts w:ascii="Arial" w:eastAsia="Times New Roman" w:hAnsi="Arial" w:cs="Arial"/>
                <w:b/>
                <w:bCs/>
                <w:i/>
                <w:color w:val="00AF50"/>
                <w:spacing w:val="-2"/>
                <w:sz w:val="24"/>
                <w:szCs w:val="24"/>
              </w:rPr>
              <w:t>i</w:t>
            </w:r>
            <w:r w:rsidRPr="004D676E">
              <w:rPr>
                <w:rFonts w:ascii="Arial" w:eastAsia="Times New Roman" w:hAnsi="Arial" w:cs="Arial"/>
                <w:b/>
                <w:bCs/>
                <w:i/>
                <w:color w:val="00AF50"/>
                <w:sz w:val="24"/>
                <w:szCs w:val="24"/>
              </w:rPr>
              <w:t>eu de</w:t>
            </w:r>
            <w:r w:rsidRPr="004D676E">
              <w:rPr>
                <w:rFonts w:ascii="Arial" w:eastAsia="Times New Roman" w:hAnsi="Arial" w:cs="Arial"/>
                <w:b/>
                <w:bCs/>
                <w:i/>
                <w:color w:val="00AF50"/>
                <w:spacing w:val="-2"/>
                <w:sz w:val="24"/>
                <w:szCs w:val="24"/>
              </w:rPr>
              <w:t xml:space="preserve"> </w:t>
            </w:r>
            <w:r w:rsidRPr="004D676E">
              <w:rPr>
                <w:rFonts w:ascii="Arial" w:eastAsia="Times New Roman" w:hAnsi="Arial" w:cs="Arial"/>
                <w:b/>
                <w:bCs/>
                <w:i/>
                <w:color w:val="00AF50"/>
                <w:sz w:val="24"/>
                <w:szCs w:val="24"/>
              </w:rPr>
              <w:t>se</w:t>
            </w:r>
            <w:r w:rsidRPr="004D676E">
              <w:rPr>
                <w:rFonts w:ascii="Arial" w:eastAsia="Times New Roman" w:hAnsi="Arial" w:cs="Arial"/>
                <w:b/>
                <w:bCs/>
                <w:i/>
                <w:color w:val="00AF50"/>
                <w:spacing w:val="1"/>
                <w:sz w:val="24"/>
                <w:szCs w:val="24"/>
              </w:rPr>
              <w:t xml:space="preserve"> </w:t>
            </w:r>
            <w:r w:rsidRPr="004D676E">
              <w:rPr>
                <w:rFonts w:ascii="Arial" w:eastAsia="Times New Roman" w:hAnsi="Arial" w:cs="Arial"/>
                <w:b/>
                <w:bCs/>
                <w:i/>
                <w:color w:val="00AF50"/>
                <w:spacing w:val="-3"/>
                <w:sz w:val="24"/>
                <w:szCs w:val="24"/>
              </w:rPr>
              <w:t>d</w:t>
            </w:r>
            <w:r w:rsidRPr="004D676E">
              <w:rPr>
                <w:rFonts w:ascii="Arial" w:eastAsia="Times New Roman" w:hAnsi="Arial" w:cs="Arial"/>
                <w:b/>
                <w:bCs/>
                <w:i/>
                <w:color w:val="00AF50"/>
                <w:sz w:val="24"/>
                <w:szCs w:val="24"/>
              </w:rPr>
              <w:t>ire</w:t>
            </w:r>
            <w:r w:rsidRPr="004D676E">
              <w:rPr>
                <w:rFonts w:ascii="Arial" w:eastAsia="Times New Roman" w:hAnsi="Arial" w:cs="Arial"/>
                <w:b/>
                <w:bCs/>
                <w:i/>
                <w:color w:val="00AF50"/>
                <w:spacing w:val="-2"/>
                <w:sz w:val="24"/>
                <w:szCs w:val="24"/>
              </w:rPr>
              <w:t xml:space="preserve"> </w:t>
            </w:r>
            <w:r w:rsidRPr="004D676E">
              <w:rPr>
                <w:rFonts w:ascii="Arial" w:eastAsia="Times New Roman" w:hAnsi="Arial" w:cs="Arial"/>
                <w:b/>
                <w:bCs/>
                <w:i/>
                <w:color w:val="00AF50"/>
                <w:sz w:val="24"/>
                <w:szCs w:val="24"/>
              </w:rPr>
              <w:t>«</w:t>
            </w:r>
            <w:r w:rsidRPr="004D676E">
              <w:rPr>
                <w:rFonts w:ascii="Arial" w:eastAsia="Times New Roman" w:hAnsi="Arial" w:cs="Arial"/>
                <w:b/>
                <w:bCs/>
                <w:i/>
                <w:color w:val="00AF50"/>
                <w:spacing w:val="1"/>
                <w:sz w:val="24"/>
                <w:szCs w:val="24"/>
              </w:rPr>
              <w:t xml:space="preserve"> </w:t>
            </w:r>
            <w:r w:rsidRPr="004D676E">
              <w:rPr>
                <w:rFonts w:ascii="Arial" w:eastAsia="Times New Roman" w:hAnsi="Arial" w:cs="Arial"/>
                <w:b/>
                <w:bCs/>
                <w:i/>
                <w:color w:val="00AF50"/>
                <w:spacing w:val="-2"/>
                <w:sz w:val="24"/>
                <w:szCs w:val="24"/>
              </w:rPr>
              <w:t>lè</w:t>
            </w:r>
            <w:r w:rsidRPr="004D676E">
              <w:rPr>
                <w:rFonts w:ascii="Arial" w:eastAsia="Times New Roman" w:hAnsi="Arial" w:cs="Arial"/>
                <w:b/>
                <w:bCs/>
                <w:i/>
                <w:color w:val="00AF50"/>
                <w:sz w:val="24"/>
                <w:szCs w:val="24"/>
              </w:rPr>
              <w:t>ve</w:t>
            </w:r>
            <w:r w:rsidRPr="004D676E">
              <w:rPr>
                <w:rFonts w:ascii="Arial" w:eastAsia="Times New Roman" w:hAnsi="Arial" w:cs="Arial"/>
                <w:b/>
                <w:bCs/>
                <w:i/>
                <w:color w:val="00AF50"/>
                <w:spacing w:val="-2"/>
                <w:sz w:val="24"/>
                <w:szCs w:val="24"/>
              </w:rPr>
              <w:t>-</w:t>
            </w:r>
            <w:r w:rsidRPr="004D676E">
              <w:rPr>
                <w:rFonts w:ascii="Arial" w:eastAsia="Times New Roman" w:hAnsi="Arial" w:cs="Arial"/>
                <w:b/>
                <w:bCs/>
                <w:i/>
                <w:color w:val="00AF50"/>
                <w:sz w:val="24"/>
                <w:szCs w:val="24"/>
              </w:rPr>
              <w:t>toi</w:t>
            </w:r>
            <w:r w:rsidRPr="004D676E">
              <w:rPr>
                <w:rFonts w:ascii="Arial" w:eastAsia="Times New Roman" w:hAnsi="Arial" w:cs="Arial"/>
                <w:b/>
                <w:bCs/>
                <w:i/>
                <w:color w:val="00AF50"/>
                <w:spacing w:val="-2"/>
                <w:sz w:val="24"/>
                <w:szCs w:val="24"/>
              </w:rPr>
              <w:t xml:space="preserve"> </w:t>
            </w:r>
            <w:r w:rsidRPr="004D676E">
              <w:rPr>
                <w:rFonts w:ascii="Arial" w:eastAsia="Times New Roman" w:hAnsi="Arial" w:cs="Arial"/>
                <w:b/>
                <w:bCs/>
                <w:i/>
                <w:color w:val="00AF50"/>
                <w:sz w:val="24"/>
                <w:szCs w:val="24"/>
              </w:rPr>
              <w:t>et</w:t>
            </w:r>
            <w:r w:rsidRPr="004D676E">
              <w:rPr>
                <w:rFonts w:ascii="Arial" w:eastAsia="Times New Roman" w:hAnsi="Arial" w:cs="Arial"/>
                <w:b/>
                <w:bCs/>
                <w:i/>
                <w:color w:val="00AF50"/>
                <w:spacing w:val="-2"/>
                <w:sz w:val="24"/>
                <w:szCs w:val="24"/>
              </w:rPr>
              <w:t xml:space="preserve"> </w:t>
            </w:r>
            <w:r w:rsidRPr="004D676E">
              <w:rPr>
                <w:rFonts w:ascii="Arial" w:eastAsia="Times New Roman" w:hAnsi="Arial" w:cs="Arial"/>
                <w:b/>
                <w:bCs/>
                <w:i/>
                <w:color w:val="00AF50"/>
                <w:sz w:val="24"/>
                <w:szCs w:val="24"/>
              </w:rPr>
              <w:t>m</w:t>
            </w:r>
            <w:r w:rsidRPr="004D676E">
              <w:rPr>
                <w:rFonts w:ascii="Arial" w:eastAsia="Times New Roman" w:hAnsi="Arial" w:cs="Arial"/>
                <w:b/>
                <w:bCs/>
                <w:i/>
                <w:color w:val="00AF50"/>
                <w:spacing w:val="-3"/>
                <w:sz w:val="24"/>
                <w:szCs w:val="24"/>
              </w:rPr>
              <w:t>a</w:t>
            </w:r>
            <w:r w:rsidRPr="004D676E">
              <w:rPr>
                <w:rFonts w:ascii="Arial" w:eastAsia="Times New Roman" w:hAnsi="Arial" w:cs="Arial"/>
                <w:b/>
                <w:bCs/>
                <w:i/>
                <w:color w:val="00AF50"/>
                <w:sz w:val="24"/>
                <w:szCs w:val="24"/>
              </w:rPr>
              <w:t>rche</w:t>
            </w:r>
            <w:r w:rsidRPr="004D676E">
              <w:rPr>
                <w:rFonts w:ascii="Arial" w:eastAsia="Times New Roman" w:hAnsi="Arial" w:cs="Arial"/>
                <w:b/>
                <w:bCs/>
                <w:i/>
                <w:color w:val="00AF50"/>
                <w:spacing w:val="1"/>
                <w:sz w:val="24"/>
                <w:szCs w:val="24"/>
              </w:rPr>
              <w:t xml:space="preserve"> </w:t>
            </w:r>
            <w:r w:rsidRPr="004D676E">
              <w:rPr>
                <w:rFonts w:ascii="Arial" w:eastAsia="Times New Roman" w:hAnsi="Arial" w:cs="Arial"/>
                <w:b/>
                <w:bCs/>
                <w:i/>
                <w:color w:val="00AF50"/>
                <w:sz w:val="24"/>
                <w:szCs w:val="24"/>
              </w:rPr>
              <w:t>!</w:t>
            </w:r>
            <w:r w:rsidRPr="004D676E">
              <w:rPr>
                <w:rFonts w:ascii="Arial" w:eastAsia="Times New Roman" w:hAnsi="Arial" w:cs="Arial"/>
                <w:b/>
                <w:bCs/>
                <w:i/>
                <w:color w:val="00AF50"/>
                <w:spacing w:val="-2"/>
                <w:sz w:val="24"/>
                <w:szCs w:val="24"/>
              </w:rPr>
              <w:t xml:space="preserve"> </w:t>
            </w:r>
            <w:r w:rsidRPr="004D676E">
              <w:rPr>
                <w:rFonts w:ascii="Arial" w:eastAsia="Times New Roman" w:hAnsi="Arial" w:cs="Arial"/>
                <w:b/>
                <w:bCs/>
                <w:i/>
                <w:color w:val="00AF50"/>
                <w:sz w:val="24"/>
                <w:szCs w:val="24"/>
              </w:rPr>
              <w:t>» q</w:t>
            </w:r>
            <w:r w:rsidRPr="004D676E">
              <w:rPr>
                <w:rFonts w:ascii="Arial" w:eastAsia="Times New Roman" w:hAnsi="Arial" w:cs="Arial"/>
                <w:b/>
                <w:bCs/>
                <w:i/>
                <w:color w:val="00AF50"/>
                <w:spacing w:val="-3"/>
                <w:sz w:val="24"/>
                <w:szCs w:val="24"/>
              </w:rPr>
              <w:t>u</w:t>
            </w:r>
            <w:r w:rsidRPr="004D676E">
              <w:rPr>
                <w:rFonts w:ascii="Arial" w:eastAsia="Times New Roman" w:hAnsi="Arial" w:cs="Arial"/>
                <w:b/>
                <w:bCs/>
                <w:i/>
                <w:color w:val="00AF50"/>
                <w:sz w:val="24"/>
                <w:szCs w:val="24"/>
              </w:rPr>
              <w:t>i ne dépe</w:t>
            </w:r>
            <w:r w:rsidRPr="004D676E">
              <w:rPr>
                <w:rFonts w:ascii="Arial" w:eastAsia="Times New Roman" w:hAnsi="Arial" w:cs="Arial"/>
                <w:b/>
                <w:bCs/>
                <w:i/>
                <w:color w:val="00AF50"/>
                <w:spacing w:val="-3"/>
                <w:sz w:val="24"/>
                <w:szCs w:val="24"/>
              </w:rPr>
              <w:t>n</w:t>
            </w:r>
            <w:r w:rsidRPr="004D676E">
              <w:rPr>
                <w:rFonts w:ascii="Arial" w:eastAsia="Times New Roman" w:hAnsi="Arial" w:cs="Arial"/>
                <w:b/>
                <w:bCs/>
                <w:i/>
                <w:color w:val="00AF50"/>
                <w:sz w:val="24"/>
                <w:szCs w:val="24"/>
              </w:rPr>
              <w:t xml:space="preserve">d que </w:t>
            </w:r>
            <w:r w:rsidRPr="004D676E">
              <w:rPr>
                <w:rFonts w:ascii="Arial" w:eastAsia="Times New Roman" w:hAnsi="Arial" w:cs="Arial"/>
                <w:b/>
                <w:bCs/>
                <w:i/>
                <w:color w:val="00AF50"/>
                <w:spacing w:val="-3"/>
                <w:sz w:val="24"/>
                <w:szCs w:val="24"/>
              </w:rPr>
              <w:t>d</w:t>
            </w:r>
            <w:r w:rsidRPr="004D676E">
              <w:rPr>
                <w:rFonts w:ascii="Arial" w:eastAsia="Times New Roman" w:hAnsi="Arial" w:cs="Arial"/>
                <w:b/>
                <w:bCs/>
                <w:i/>
                <w:color w:val="00AF50"/>
                <w:sz w:val="24"/>
                <w:szCs w:val="24"/>
              </w:rPr>
              <w:t xml:space="preserve">e </w:t>
            </w:r>
            <w:r w:rsidRPr="004D676E">
              <w:rPr>
                <w:rFonts w:ascii="Arial" w:eastAsia="Times New Roman" w:hAnsi="Arial" w:cs="Arial"/>
                <w:b/>
                <w:bCs/>
                <w:i/>
                <w:color w:val="00AF50"/>
                <w:spacing w:val="1"/>
                <w:sz w:val="24"/>
                <w:szCs w:val="24"/>
              </w:rPr>
              <w:t>l</w:t>
            </w:r>
            <w:r w:rsidRPr="004D676E">
              <w:rPr>
                <w:rFonts w:ascii="Arial" w:eastAsia="Times New Roman" w:hAnsi="Arial" w:cs="Arial"/>
                <w:b/>
                <w:bCs/>
                <w:i/>
                <w:color w:val="00AF50"/>
                <w:spacing w:val="-3"/>
                <w:sz w:val="24"/>
                <w:szCs w:val="24"/>
              </w:rPr>
              <w:t>u</w:t>
            </w:r>
            <w:r w:rsidRPr="004D676E">
              <w:rPr>
                <w:rFonts w:ascii="Arial" w:eastAsia="Times New Roman" w:hAnsi="Arial" w:cs="Arial"/>
                <w:b/>
                <w:bCs/>
                <w:i/>
                <w:color w:val="00AF50"/>
                <w:spacing w:val="2"/>
                <w:sz w:val="24"/>
                <w:szCs w:val="24"/>
              </w:rPr>
              <w:t>i</w:t>
            </w:r>
            <w:r w:rsidRPr="004D676E">
              <w:rPr>
                <w:rFonts w:ascii="Arial" w:eastAsia="Times New Roman" w:hAnsi="Arial" w:cs="Arial"/>
                <w:b/>
                <w:bCs/>
                <w:i/>
                <w:color w:val="000000"/>
                <w:sz w:val="24"/>
                <w:szCs w:val="24"/>
              </w:rPr>
              <w:t>,</w:t>
            </w:r>
            <w:r w:rsidRPr="004D676E">
              <w:rPr>
                <w:rFonts w:ascii="Arial" w:eastAsia="Times New Roman" w:hAnsi="Arial" w:cs="Arial"/>
                <w:b/>
                <w:bCs/>
                <w:i/>
                <w:color w:val="000000"/>
                <w:spacing w:val="-3"/>
                <w:sz w:val="24"/>
                <w:szCs w:val="24"/>
              </w:rPr>
              <w:t xml:space="preserve"> </w:t>
            </w:r>
            <w:r w:rsidRPr="004D676E">
              <w:rPr>
                <w:rFonts w:ascii="Arial" w:eastAsia="Times New Roman" w:hAnsi="Arial" w:cs="Arial"/>
                <w:b/>
                <w:bCs/>
                <w:i/>
                <w:color w:val="000000"/>
                <w:sz w:val="24"/>
                <w:szCs w:val="24"/>
              </w:rPr>
              <w:t>il</w:t>
            </w:r>
            <w:r w:rsidRPr="004D676E">
              <w:rPr>
                <w:rFonts w:ascii="Arial" w:eastAsia="Times New Roman" w:hAnsi="Arial" w:cs="Arial"/>
                <w:b/>
                <w:bCs/>
                <w:i/>
                <w:color w:val="000000"/>
                <w:spacing w:val="1"/>
                <w:sz w:val="24"/>
                <w:szCs w:val="24"/>
              </w:rPr>
              <w:t xml:space="preserve"> </w:t>
            </w:r>
            <w:r w:rsidRPr="004D676E">
              <w:rPr>
                <w:rFonts w:ascii="Arial" w:eastAsia="Times New Roman" w:hAnsi="Arial" w:cs="Arial"/>
                <w:b/>
                <w:bCs/>
                <w:i/>
                <w:color w:val="000000"/>
                <w:spacing w:val="-2"/>
                <w:sz w:val="24"/>
                <w:szCs w:val="24"/>
              </w:rPr>
              <w:t>e</w:t>
            </w:r>
            <w:r w:rsidRPr="004D676E">
              <w:rPr>
                <w:rFonts w:ascii="Arial" w:eastAsia="Times New Roman" w:hAnsi="Arial" w:cs="Arial"/>
                <w:b/>
                <w:bCs/>
                <w:i/>
                <w:color w:val="000000"/>
                <w:sz w:val="24"/>
                <w:szCs w:val="24"/>
              </w:rPr>
              <w:t>st</w:t>
            </w:r>
            <w:r w:rsidRPr="004D676E">
              <w:rPr>
                <w:rFonts w:ascii="Arial" w:eastAsia="Times New Roman" w:hAnsi="Arial" w:cs="Arial"/>
                <w:b/>
                <w:bCs/>
                <w:i/>
                <w:color w:val="000000"/>
                <w:spacing w:val="-1"/>
                <w:sz w:val="24"/>
                <w:szCs w:val="24"/>
              </w:rPr>
              <w:t xml:space="preserve"> </w:t>
            </w:r>
            <w:r w:rsidRPr="004D676E">
              <w:rPr>
                <w:rFonts w:ascii="Arial" w:eastAsia="Times New Roman" w:hAnsi="Arial" w:cs="Arial"/>
                <w:b/>
                <w:bCs/>
                <w:i/>
                <w:color w:val="000000"/>
                <w:sz w:val="24"/>
                <w:szCs w:val="24"/>
              </w:rPr>
              <w:t>envahi</w:t>
            </w:r>
            <w:r w:rsidRPr="004D676E">
              <w:rPr>
                <w:rFonts w:ascii="Arial" w:eastAsia="Times New Roman" w:hAnsi="Arial" w:cs="Arial"/>
                <w:b/>
                <w:bCs/>
                <w:i/>
                <w:color w:val="000000"/>
                <w:spacing w:val="-2"/>
                <w:sz w:val="24"/>
                <w:szCs w:val="24"/>
              </w:rPr>
              <w:t xml:space="preserve"> </w:t>
            </w:r>
            <w:r w:rsidRPr="004D676E">
              <w:rPr>
                <w:rFonts w:ascii="Arial" w:eastAsia="Times New Roman" w:hAnsi="Arial" w:cs="Arial"/>
                <w:b/>
                <w:bCs/>
                <w:i/>
                <w:color w:val="000000"/>
                <w:sz w:val="24"/>
                <w:szCs w:val="24"/>
              </w:rPr>
              <w:t>par un sen</w:t>
            </w:r>
            <w:r w:rsidRPr="004D676E">
              <w:rPr>
                <w:rFonts w:ascii="Arial" w:eastAsia="Times New Roman" w:hAnsi="Arial" w:cs="Arial"/>
                <w:b/>
                <w:bCs/>
                <w:i/>
                <w:color w:val="000000"/>
                <w:spacing w:val="-2"/>
                <w:sz w:val="24"/>
                <w:szCs w:val="24"/>
              </w:rPr>
              <w:t>ti</w:t>
            </w:r>
            <w:r w:rsidRPr="004D676E">
              <w:rPr>
                <w:rFonts w:ascii="Arial" w:eastAsia="Times New Roman" w:hAnsi="Arial" w:cs="Arial"/>
                <w:b/>
                <w:bCs/>
                <w:i/>
                <w:color w:val="000000"/>
                <w:sz w:val="24"/>
                <w:szCs w:val="24"/>
              </w:rPr>
              <w:t>ment</w:t>
            </w:r>
            <w:r w:rsidRPr="004D676E">
              <w:rPr>
                <w:rFonts w:ascii="Arial" w:eastAsia="Times New Roman" w:hAnsi="Arial" w:cs="Arial"/>
                <w:b/>
                <w:bCs/>
                <w:i/>
                <w:color w:val="000000"/>
                <w:spacing w:val="-2"/>
                <w:sz w:val="24"/>
                <w:szCs w:val="24"/>
              </w:rPr>
              <w:t xml:space="preserve"> </w:t>
            </w:r>
            <w:r w:rsidRPr="004D676E">
              <w:rPr>
                <w:rFonts w:ascii="Arial" w:eastAsia="Times New Roman" w:hAnsi="Arial" w:cs="Arial"/>
                <w:b/>
                <w:bCs/>
                <w:i/>
                <w:color w:val="000000"/>
                <w:sz w:val="24"/>
                <w:szCs w:val="24"/>
              </w:rPr>
              <w:t>de c</w:t>
            </w:r>
            <w:r w:rsidRPr="004D676E">
              <w:rPr>
                <w:rFonts w:ascii="Arial" w:eastAsia="Times New Roman" w:hAnsi="Arial" w:cs="Arial"/>
                <w:b/>
                <w:bCs/>
                <w:i/>
                <w:color w:val="000000"/>
                <w:spacing w:val="-3"/>
                <w:sz w:val="24"/>
                <w:szCs w:val="24"/>
              </w:rPr>
              <w:t>u</w:t>
            </w:r>
            <w:r w:rsidRPr="004D676E">
              <w:rPr>
                <w:rFonts w:ascii="Arial" w:eastAsia="Times New Roman" w:hAnsi="Arial" w:cs="Arial"/>
                <w:b/>
                <w:bCs/>
                <w:i/>
                <w:color w:val="000000"/>
                <w:sz w:val="24"/>
                <w:szCs w:val="24"/>
              </w:rPr>
              <w:t>lpa</w:t>
            </w:r>
            <w:r w:rsidRPr="004D676E">
              <w:rPr>
                <w:rFonts w:ascii="Arial" w:eastAsia="Times New Roman" w:hAnsi="Arial" w:cs="Arial"/>
                <w:b/>
                <w:bCs/>
                <w:i/>
                <w:color w:val="000000"/>
                <w:spacing w:val="-3"/>
                <w:sz w:val="24"/>
                <w:szCs w:val="24"/>
              </w:rPr>
              <w:t>b</w:t>
            </w:r>
            <w:r w:rsidRPr="004D676E">
              <w:rPr>
                <w:rFonts w:ascii="Arial" w:eastAsia="Times New Roman" w:hAnsi="Arial" w:cs="Arial"/>
                <w:b/>
                <w:bCs/>
                <w:i/>
                <w:color w:val="000000"/>
                <w:sz w:val="24"/>
                <w:szCs w:val="24"/>
              </w:rPr>
              <w:t>i</w:t>
            </w:r>
            <w:r w:rsidRPr="004D676E">
              <w:rPr>
                <w:rFonts w:ascii="Arial" w:eastAsia="Times New Roman" w:hAnsi="Arial" w:cs="Arial"/>
                <w:b/>
                <w:bCs/>
                <w:i/>
                <w:color w:val="000000"/>
                <w:spacing w:val="-2"/>
                <w:sz w:val="24"/>
                <w:szCs w:val="24"/>
              </w:rPr>
              <w:t>l</w:t>
            </w:r>
            <w:r w:rsidRPr="004D676E">
              <w:rPr>
                <w:rFonts w:ascii="Arial" w:eastAsia="Times New Roman" w:hAnsi="Arial" w:cs="Arial"/>
                <w:b/>
                <w:bCs/>
                <w:i/>
                <w:color w:val="000000"/>
                <w:sz w:val="24"/>
                <w:szCs w:val="24"/>
              </w:rPr>
              <w:t>i</w:t>
            </w:r>
            <w:r w:rsidRPr="004D676E">
              <w:rPr>
                <w:rFonts w:ascii="Arial" w:eastAsia="Times New Roman" w:hAnsi="Arial" w:cs="Arial"/>
                <w:b/>
                <w:bCs/>
                <w:i/>
                <w:color w:val="000000"/>
                <w:spacing w:val="-2"/>
                <w:sz w:val="24"/>
                <w:szCs w:val="24"/>
              </w:rPr>
              <w:t>t</w:t>
            </w:r>
            <w:r w:rsidRPr="004D676E">
              <w:rPr>
                <w:rFonts w:ascii="Arial" w:eastAsia="Times New Roman" w:hAnsi="Arial" w:cs="Arial"/>
                <w:b/>
                <w:bCs/>
                <w:i/>
                <w:color w:val="000000"/>
                <w:sz w:val="24"/>
                <w:szCs w:val="24"/>
              </w:rPr>
              <w:t>é.</w:t>
            </w:r>
          </w:p>
          <w:p w14:paraId="4AF7B580" w14:textId="77777777" w:rsidR="00DC0E54" w:rsidRPr="004D676E" w:rsidRDefault="00DC0E54" w:rsidP="00DC0E54">
            <w:pPr>
              <w:widowControl w:val="0"/>
              <w:spacing w:before="1" w:line="239" w:lineRule="auto"/>
              <w:ind w:left="398" w:right="103" w:firstLine="283"/>
              <w:rPr>
                <w:rFonts w:ascii="Arial" w:eastAsia="Times New Roman" w:hAnsi="Arial" w:cs="Arial"/>
                <w:sz w:val="24"/>
                <w:szCs w:val="24"/>
              </w:rPr>
            </w:pPr>
            <w:r w:rsidRPr="004D676E">
              <w:rPr>
                <w:rFonts w:ascii="Arial" w:eastAsia="Times New Roman" w:hAnsi="Arial" w:cs="Arial"/>
                <w:b/>
                <w:bCs/>
                <w:i/>
                <w:spacing w:val="-1"/>
                <w:sz w:val="24"/>
                <w:szCs w:val="24"/>
              </w:rPr>
              <w:t>F</w:t>
            </w:r>
            <w:r w:rsidRPr="004D676E">
              <w:rPr>
                <w:rFonts w:ascii="Arial" w:eastAsia="Times New Roman" w:hAnsi="Arial" w:cs="Arial"/>
                <w:b/>
                <w:bCs/>
                <w:i/>
                <w:sz w:val="24"/>
                <w:szCs w:val="24"/>
              </w:rPr>
              <w:t>inal</w:t>
            </w:r>
            <w:r w:rsidRPr="004D676E">
              <w:rPr>
                <w:rFonts w:ascii="Arial" w:eastAsia="Times New Roman" w:hAnsi="Arial" w:cs="Arial"/>
                <w:b/>
                <w:bCs/>
                <w:i/>
                <w:spacing w:val="-2"/>
                <w:sz w:val="24"/>
                <w:szCs w:val="24"/>
              </w:rPr>
              <w:t>e</w:t>
            </w:r>
            <w:r w:rsidRPr="004D676E">
              <w:rPr>
                <w:rFonts w:ascii="Arial" w:eastAsia="Times New Roman" w:hAnsi="Arial" w:cs="Arial"/>
                <w:b/>
                <w:bCs/>
                <w:i/>
                <w:sz w:val="24"/>
                <w:szCs w:val="24"/>
              </w:rPr>
              <w:t>me</w:t>
            </w:r>
            <w:r w:rsidRPr="004D676E">
              <w:rPr>
                <w:rFonts w:ascii="Arial" w:eastAsia="Times New Roman" w:hAnsi="Arial" w:cs="Arial"/>
                <w:b/>
                <w:bCs/>
                <w:i/>
                <w:spacing w:val="-3"/>
                <w:sz w:val="24"/>
                <w:szCs w:val="24"/>
              </w:rPr>
              <w:t>n</w:t>
            </w:r>
            <w:r w:rsidRPr="004D676E">
              <w:rPr>
                <w:rFonts w:ascii="Arial" w:eastAsia="Times New Roman" w:hAnsi="Arial" w:cs="Arial"/>
                <w:b/>
                <w:bCs/>
                <w:i/>
                <w:sz w:val="24"/>
                <w:szCs w:val="24"/>
              </w:rPr>
              <w:t>t</w:t>
            </w:r>
            <w:r w:rsidRPr="004D676E">
              <w:rPr>
                <w:rFonts w:ascii="Arial" w:eastAsia="Times New Roman" w:hAnsi="Arial" w:cs="Arial"/>
                <w:b/>
                <w:bCs/>
                <w:i/>
                <w:spacing w:val="-1"/>
                <w:sz w:val="24"/>
                <w:szCs w:val="24"/>
              </w:rPr>
              <w:t xml:space="preserve"> </w:t>
            </w:r>
            <w:r w:rsidRPr="004D676E">
              <w:rPr>
                <w:rFonts w:ascii="Arial" w:eastAsia="Times New Roman" w:hAnsi="Arial" w:cs="Arial"/>
                <w:b/>
                <w:bCs/>
                <w:i/>
                <w:color w:val="00AF50"/>
                <w:spacing w:val="1"/>
                <w:sz w:val="24"/>
                <w:szCs w:val="24"/>
              </w:rPr>
              <w:t>i</w:t>
            </w:r>
            <w:r w:rsidRPr="004D676E">
              <w:rPr>
                <w:rFonts w:ascii="Arial" w:eastAsia="Times New Roman" w:hAnsi="Arial" w:cs="Arial"/>
                <w:b/>
                <w:bCs/>
                <w:i/>
                <w:color w:val="00AF50"/>
                <w:sz w:val="24"/>
                <w:szCs w:val="24"/>
              </w:rPr>
              <w:t>l</w:t>
            </w:r>
            <w:r w:rsidRPr="004D676E">
              <w:rPr>
                <w:rFonts w:ascii="Arial" w:eastAsia="Times New Roman" w:hAnsi="Arial" w:cs="Arial"/>
                <w:b/>
                <w:bCs/>
                <w:i/>
                <w:color w:val="00AF50"/>
                <w:spacing w:val="-2"/>
                <w:sz w:val="24"/>
                <w:szCs w:val="24"/>
              </w:rPr>
              <w:t xml:space="preserve"> </w:t>
            </w:r>
            <w:r w:rsidRPr="004D676E">
              <w:rPr>
                <w:rFonts w:ascii="Arial" w:eastAsia="Times New Roman" w:hAnsi="Arial" w:cs="Arial"/>
                <w:b/>
                <w:bCs/>
                <w:i/>
                <w:color w:val="00AF50"/>
                <w:sz w:val="24"/>
                <w:szCs w:val="24"/>
              </w:rPr>
              <w:t xml:space="preserve">se </w:t>
            </w:r>
            <w:r w:rsidRPr="004D676E">
              <w:rPr>
                <w:rFonts w:ascii="Arial" w:eastAsia="Times New Roman" w:hAnsi="Arial" w:cs="Arial"/>
                <w:b/>
                <w:bCs/>
                <w:i/>
                <w:color w:val="00AF50"/>
                <w:spacing w:val="-3"/>
                <w:sz w:val="24"/>
                <w:szCs w:val="24"/>
              </w:rPr>
              <w:t>p</w:t>
            </w:r>
            <w:r w:rsidRPr="004D676E">
              <w:rPr>
                <w:rFonts w:ascii="Arial" w:eastAsia="Times New Roman" w:hAnsi="Arial" w:cs="Arial"/>
                <w:b/>
                <w:bCs/>
                <w:i/>
                <w:color w:val="00AF50"/>
                <w:sz w:val="24"/>
                <w:szCs w:val="24"/>
              </w:rPr>
              <w:t>lai</w:t>
            </w:r>
            <w:r w:rsidRPr="004D676E">
              <w:rPr>
                <w:rFonts w:ascii="Arial" w:eastAsia="Times New Roman" w:hAnsi="Arial" w:cs="Arial"/>
                <w:b/>
                <w:bCs/>
                <w:i/>
                <w:color w:val="00AF50"/>
                <w:spacing w:val="-3"/>
                <w:sz w:val="24"/>
                <w:szCs w:val="24"/>
              </w:rPr>
              <w:t>n</w:t>
            </w:r>
            <w:r w:rsidRPr="004D676E">
              <w:rPr>
                <w:rFonts w:ascii="Arial" w:eastAsia="Times New Roman" w:hAnsi="Arial" w:cs="Arial"/>
                <w:b/>
                <w:bCs/>
                <w:i/>
                <w:color w:val="00AF50"/>
                <w:sz w:val="24"/>
                <w:szCs w:val="24"/>
              </w:rPr>
              <w:t>t</w:t>
            </w:r>
            <w:r w:rsidRPr="004D676E">
              <w:rPr>
                <w:rFonts w:ascii="Arial" w:eastAsia="Times New Roman" w:hAnsi="Arial" w:cs="Arial"/>
                <w:b/>
                <w:bCs/>
                <w:i/>
                <w:color w:val="00AF50"/>
                <w:spacing w:val="1"/>
                <w:sz w:val="24"/>
                <w:szCs w:val="24"/>
              </w:rPr>
              <w:t xml:space="preserve"> </w:t>
            </w:r>
            <w:r w:rsidRPr="004D676E">
              <w:rPr>
                <w:rFonts w:ascii="Arial" w:eastAsia="Times New Roman" w:hAnsi="Arial" w:cs="Arial"/>
                <w:b/>
                <w:bCs/>
                <w:i/>
                <w:color w:val="00AF50"/>
                <w:sz w:val="24"/>
                <w:szCs w:val="24"/>
              </w:rPr>
              <w:t>d</w:t>
            </w:r>
            <w:r w:rsidRPr="004D676E">
              <w:rPr>
                <w:rFonts w:ascii="Arial" w:eastAsia="Times New Roman" w:hAnsi="Arial" w:cs="Arial"/>
                <w:b/>
                <w:bCs/>
                <w:i/>
                <w:color w:val="00AF50"/>
                <w:spacing w:val="-2"/>
                <w:sz w:val="24"/>
                <w:szCs w:val="24"/>
              </w:rPr>
              <w:t>e</w:t>
            </w:r>
            <w:r w:rsidRPr="004D676E">
              <w:rPr>
                <w:rFonts w:ascii="Arial" w:eastAsia="Times New Roman" w:hAnsi="Arial" w:cs="Arial"/>
                <w:b/>
                <w:bCs/>
                <w:i/>
                <w:color w:val="00AF50"/>
                <w:sz w:val="24"/>
                <w:szCs w:val="24"/>
              </w:rPr>
              <w:t>s</w:t>
            </w:r>
            <w:r w:rsidRPr="004D676E">
              <w:rPr>
                <w:rFonts w:ascii="Arial" w:eastAsia="Times New Roman" w:hAnsi="Arial" w:cs="Arial"/>
                <w:b/>
                <w:bCs/>
                <w:i/>
                <w:color w:val="00AF50"/>
                <w:spacing w:val="-2"/>
                <w:sz w:val="24"/>
                <w:szCs w:val="24"/>
              </w:rPr>
              <w:t xml:space="preserve"> </w:t>
            </w:r>
            <w:r w:rsidRPr="004D676E">
              <w:rPr>
                <w:rFonts w:ascii="Arial" w:eastAsia="Times New Roman" w:hAnsi="Arial" w:cs="Arial"/>
                <w:b/>
                <w:bCs/>
                <w:i/>
                <w:color w:val="00AF50"/>
                <w:sz w:val="24"/>
                <w:szCs w:val="24"/>
              </w:rPr>
              <w:t>conséq</w:t>
            </w:r>
            <w:r w:rsidRPr="004D676E">
              <w:rPr>
                <w:rFonts w:ascii="Arial" w:eastAsia="Times New Roman" w:hAnsi="Arial" w:cs="Arial"/>
                <w:b/>
                <w:bCs/>
                <w:i/>
                <w:color w:val="00AF50"/>
                <w:spacing w:val="-3"/>
                <w:sz w:val="24"/>
                <w:szCs w:val="24"/>
              </w:rPr>
              <w:t>u</w:t>
            </w:r>
            <w:r w:rsidRPr="004D676E">
              <w:rPr>
                <w:rFonts w:ascii="Arial" w:eastAsia="Times New Roman" w:hAnsi="Arial" w:cs="Arial"/>
                <w:b/>
                <w:bCs/>
                <w:i/>
                <w:color w:val="00AF50"/>
                <w:sz w:val="24"/>
                <w:szCs w:val="24"/>
              </w:rPr>
              <w:t>enc</w:t>
            </w:r>
            <w:r w:rsidRPr="004D676E">
              <w:rPr>
                <w:rFonts w:ascii="Arial" w:eastAsia="Times New Roman" w:hAnsi="Arial" w:cs="Arial"/>
                <w:b/>
                <w:bCs/>
                <w:i/>
                <w:color w:val="00AF50"/>
                <w:spacing w:val="-2"/>
                <w:sz w:val="24"/>
                <w:szCs w:val="24"/>
              </w:rPr>
              <w:t>e</w:t>
            </w:r>
            <w:r w:rsidRPr="004D676E">
              <w:rPr>
                <w:rFonts w:ascii="Arial" w:eastAsia="Times New Roman" w:hAnsi="Arial" w:cs="Arial"/>
                <w:b/>
                <w:bCs/>
                <w:i/>
                <w:color w:val="00AF50"/>
                <w:sz w:val="24"/>
                <w:szCs w:val="24"/>
              </w:rPr>
              <w:t>s qu</w:t>
            </w:r>
            <w:r w:rsidRPr="004D676E">
              <w:rPr>
                <w:rFonts w:ascii="Arial" w:eastAsia="Times New Roman" w:hAnsi="Arial" w:cs="Arial"/>
                <w:b/>
                <w:bCs/>
                <w:i/>
                <w:color w:val="00AF50"/>
                <w:spacing w:val="-2"/>
                <w:sz w:val="24"/>
                <w:szCs w:val="24"/>
              </w:rPr>
              <w:t>’</w:t>
            </w:r>
            <w:r w:rsidRPr="004D676E">
              <w:rPr>
                <w:rFonts w:ascii="Arial" w:eastAsia="Times New Roman" w:hAnsi="Arial" w:cs="Arial"/>
                <w:b/>
                <w:bCs/>
                <w:i/>
                <w:color w:val="00AF50"/>
                <w:sz w:val="24"/>
                <w:szCs w:val="24"/>
              </w:rPr>
              <w:t>il vo</w:t>
            </w:r>
            <w:r w:rsidRPr="004D676E">
              <w:rPr>
                <w:rFonts w:ascii="Arial" w:eastAsia="Times New Roman" w:hAnsi="Arial" w:cs="Arial"/>
                <w:b/>
                <w:bCs/>
                <w:i/>
                <w:color w:val="00AF50"/>
                <w:spacing w:val="-2"/>
                <w:sz w:val="24"/>
                <w:szCs w:val="24"/>
              </w:rPr>
              <w:t>i</w:t>
            </w:r>
            <w:r w:rsidRPr="004D676E">
              <w:rPr>
                <w:rFonts w:ascii="Arial" w:eastAsia="Times New Roman" w:hAnsi="Arial" w:cs="Arial"/>
                <w:b/>
                <w:bCs/>
                <w:i/>
                <w:color w:val="00AF50"/>
                <w:sz w:val="24"/>
                <w:szCs w:val="24"/>
              </w:rPr>
              <w:t>t</w:t>
            </w:r>
            <w:r w:rsidRPr="004D676E">
              <w:rPr>
                <w:rFonts w:ascii="Arial" w:eastAsia="Times New Roman" w:hAnsi="Arial" w:cs="Arial"/>
                <w:b/>
                <w:bCs/>
                <w:i/>
                <w:color w:val="00AF50"/>
                <w:spacing w:val="1"/>
                <w:sz w:val="24"/>
                <w:szCs w:val="24"/>
              </w:rPr>
              <w:t xml:space="preserve"> </w:t>
            </w:r>
            <w:r w:rsidRPr="004D676E">
              <w:rPr>
                <w:rFonts w:ascii="Arial" w:eastAsia="Times New Roman" w:hAnsi="Arial" w:cs="Arial"/>
                <w:b/>
                <w:bCs/>
                <w:i/>
                <w:color w:val="00AF50"/>
                <w:sz w:val="24"/>
                <w:szCs w:val="24"/>
              </w:rPr>
              <w:t>c</w:t>
            </w:r>
            <w:r w:rsidRPr="004D676E">
              <w:rPr>
                <w:rFonts w:ascii="Arial" w:eastAsia="Times New Roman" w:hAnsi="Arial" w:cs="Arial"/>
                <w:b/>
                <w:bCs/>
                <w:i/>
                <w:color w:val="00AF50"/>
                <w:spacing w:val="-2"/>
                <w:sz w:val="24"/>
                <w:szCs w:val="24"/>
              </w:rPr>
              <w:t>o</w:t>
            </w:r>
            <w:r w:rsidRPr="004D676E">
              <w:rPr>
                <w:rFonts w:ascii="Arial" w:eastAsia="Times New Roman" w:hAnsi="Arial" w:cs="Arial"/>
                <w:b/>
                <w:bCs/>
                <w:i/>
                <w:color w:val="00AF50"/>
                <w:sz w:val="24"/>
                <w:szCs w:val="24"/>
              </w:rPr>
              <w:t>mme</w:t>
            </w:r>
            <w:r w:rsidRPr="004D676E">
              <w:rPr>
                <w:rFonts w:ascii="Arial" w:eastAsia="Times New Roman" w:hAnsi="Arial" w:cs="Arial"/>
                <w:b/>
                <w:bCs/>
                <w:i/>
                <w:color w:val="00AF50"/>
                <w:spacing w:val="-2"/>
                <w:sz w:val="24"/>
                <w:szCs w:val="24"/>
              </w:rPr>
              <w:t xml:space="preserve"> </w:t>
            </w:r>
            <w:r w:rsidRPr="004D676E">
              <w:rPr>
                <w:rFonts w:ascii="Arial" w:eastAsia="Times New Roman" w:hAnsi="Arial" w:cs="Arial"/>
                <w:b/>
                <w:bCs/>
                <w:i/>
                <w:color w:val="00AF50"/>
                <w:sz w:val="24"/>
                <w:szCs w:val="24"/>
              </w:rPr>
              <w:t>un</w:t>
            </w:r>
            <w:r w:rsidRPr="004D676E">
              <w:rPr>
                <w:rFonts w:ascii="Arial" w:eastAsia="Times New Roman" w:hAnsi="Arial" w:cs="Arial"/>
                <w:b/>
                <w:bCs/>
                <w:i/>
                <w:color w:val="00AF50"/>
                <w:spacing w:val="-1"/>
                <w:sz w:val="24"/>
                <w:szCs w:val="24"/>
              </w:rPr>
              <w:t xml:space="preserve"> </w:t>
            </w:r>
            <w:r w:rsidRPr="004D676E">
              <w:rPr>
                <w:rFonts w:ascii="Arial" w:eastAsia="Times New Roman" w:hAnsi="Arial" w:cs="Arial"/>
                <w:b/>
                <w:bCs/>
                <w:i/>
                <w:color w:val="00AF50"/>
                <w:sz w:val="24"/>
                <w:szCs w:val="24"/>
              </w:rPr>
              <w:t>ch</w:t>
            </w:r>
            <w:r w:rsidRPr="004D676E">
              <w:rPr>
                <w:rFonts w:ascii="Arial" w:eastAsia="Times New Roman" w:hAnsi="Arial" w:cs="Arial"/>
                <w:b/>
                <w:bCs/>
                <w:i/>
                <w:color w:val="00AF50"/>
                <w:spacing w:val="-3"/>
                <w:sz w:val="24"/>
                <w:szCs w:val="24"/>
              </w:rPr>
              <w:t>â</w:t>
            </w:r>
            <w:r w:rsidRPr="004D676E">
              <w:rPr>
                <w:rFonts w:ascii="Arial" w:eastAsia="Times New Roman" w:hAnsi="Arial" w:cs="Arial"/>
                <w:b/>
                <w:bCs/>
                <w:i/>
                <w:color w:val="00AF50"/>
                <w:spacing w:val="-2"/>
                <w:sz w:val="24"/>
                <w:szCs w:val="24"/>
              </w:rPr>
              <w:t>ti</w:t>
            </w:r>
            <w:r w:rsidRPr="004D676E">
              <w:rPr>
                <w:rFonts w:ascii="Arial" w:eastAsia="Times New Roman" w:hAnsi="Arial" w:cs="Arial"/>
                <w:b/>
                <w:bCs/>
                <w:i/>
                <w:color w:val="00AF50"/>
                <w:sz w:val="24"/>
                <w:szCs w:val="24"/>
              </w:rPr>
              <w:t>ment</w:t>
            </w:r>
            <w:r w:rsidRPr="004D676E">
              <w:rPr>
                <w:rFonts w:ascii="Arial" w:eastAsia="Times New Roman" w:hAnsi="Arial" w:cs="Arial"/>
                <w:b/>
                <w:bCs/>
                <w:i/>
                <w:color w:val="00AF50"/>
                <w:spacing w:val="1"/>
                <w:sz w:val="24"/>
                <w:szCs w:val="24"/>
              </w:rPr>
              <w:t xml:space="preserve"> </w:t>
            </w:r>
            <w:r w:rsidRPr="004D676E">
              <w:rPr>
                <w:rFonts w:ascii="Arial" w:eastAsia="Times New Roman" w:hAnsi="Arial" w:cs="Arial"/>
                <w:b/>
                <w:bCs/>
                <w:i/>
                <w:color w:val="00AF50"/>
                <w:spacing w:val="-2"/>
                <w:sz w:val="24"/>
                <w:szCs w:val="24"/>
              </w:rPr>
              <w:t>e</w:t>
            </w:r>
            <w:r w:rsidRPr="004D676E">
              <w:rPr>
                <w:rFonts w:ascii="Arial" w:eastAsia="Times New Roman" w:hAnsi="Arial" w:cs="Arial"/>
                <w:b/>
                <w:bCs/>
                <w:i/>
                <w:color w:val="00AF50"/>
                <w:spacing w:val="1"/>
                <w:sz w:val="24"/>
                <w:szCs w:val="24"/>
              </w:rPr>
              <w:t>t</w:t>
            </w:r>
            <w:r w:rsidRPr="004D676E">
              <w:rPr>
                <w:rFonts w:ascii="Arial" w:eastAsia="Times New Roman" w:hAnsi="Arial" w:cs="Arial"/>
                <w:b/>
                <w:bCs/>
                <w:i/>
                <w:color w:val="00AF50"/>
                <w:sz w:val="24"/>
                <w:szCs w:val="24"/>
              </w:rPr>
              <w:t>, r</w:t>
            </w:r>
            <w:r w:rsidRPr="004D676E">
              <w:rPr>
                <w:rFonts w:ascii="Arial" w:eastAsia="Times New Roman" w:hAnsi="Arial" w:cs="Arial"/>
                <w:b/>
                <w:bCs/>
                <w:i/>
                <w:color w:val="00AF50"/>
                <w:spacing w:val="-2"/>
                <w:sz w:val="24"/>
                <w:szCs w:val="24"/>
              </w:rPr>
              <w:t>e</w:t>
            </w:r>
            <w:r w:rsidRPr="004D676E">
              <w:rPr>
                <w:rFonts w:ascii="Arial" w:eastAsia="Times New Roman" w:hAnsi="Arial" w:cs="Arial"/>
                <w:b/>
                <w:bCs/>
                <w:i/>
                <w:color w:val="00AF50"/>
                <w:sz w:val="24"/>
                <w:szCs w:val="24"/>
              </w:rPr>
              <w:t>fusa</w:t>
            </w:r>
            <w:r w:rsidRPr="004D676E">
              <w:rPr>
                <w:rFonts w:ascii="Arial" w:eastAsia="Times New Roman" w:hAnsi="Arial" w:cs="Arial"/>
                <w:b/>
                <w:bCs/>
                <w:i/>
                <w:color w:val="00AF50"/>
                <w:spacing w:val="-3"/>
                <w:sz w:val="24"/>
                <w:szCs w:val="24"/>
              </w:rPr>
              <w:t>n</w:t>
            </w:r>
            <w:r w:rsidRPr="004D676E">
              <w:rPr>
                <w:rFonts w:ascii="Arial" w:eastAsia="Times New Roman" w:hAnsi="Arial" w:cs="Arial"/>
                <w:b/>
                <w:bCs/>
                <w:i/>
                <w:color w:val="00AF50"/>
                <w:sz w:val="24"/>
                <w:szCs w:val="24"/>
              </w:rPr>
              <w:t>t</w:t>
            </w:r>
            <w:r w:rsidRPr="004D676E">
              <w:rPr>
                <w:rFonts w:ascii="Arial" w:eastAsia="Times New Roman" w:hAnsi="Arial" w:cs="Arial"/>
                <w:b/>
                <w:bCs/>
                <w:i/>
                <w:color w:val="00AF50"/>
                <w:spacing w:val="1"/>
                <w:sz w:val="24"/>
                <w:szCs w:val="24"/>
              </w:rPr>
              <w:t xml:space="preserve"> </w:t>
            </w:r>
            <w:r w:rsidRPr="004D676E">
              <w:rPr>
                <w:rFonts w:ascii="Arial" w:eastAsia="Times New Roman" w:hAnsi="Arial" w:cs="Arial"/>
                <w:b/>
                <w:bCs/>
                <w:i/>
                <w:color w:val="00AF50"/>
                <w:sz w:val="24"/>
                <w:szCs w:val="24"/>
              </w:rPr>
              <w:t>de</w:t>
            </w:r>
            <w:r w:rsidRPr="004D676E">
              <w:rPr>
                <w:rFonts w:ascii="Arial" w:eastAsia="Times New Roman" w:hAnsi="Arial" w:cs="Arial"/>
                <w:b/>
                <w:bCs/>
                <w:i/>
                <w:color w:val="00AF50"/>
                <w:spacing w:val="-2"/>
                <w:sz w:val="24"/>
                <w:szCs w:val="24"/>
              </w:rPr>
              <w:t xml:space="preserve"> </w:t>
            </w:r>
            <w:r w:rsidRPr="004D676E">
              <w:rPr>
                <w:rFonts w:ascii="Arial" w:eastAsia="Times New Roman" w:hAnsi="Arial" w:cs="Arial"/>
                <w:b/>
                <w:bCs/>
                <w:i/>
                <w:color w:val="00AF50"/>
                <w:sz w:val="24"/>
                <w:szCs w:val="24"/>
              </w:rPr>
              <w:t>se r</w:t>
            </w:r>
            <w:r w:rsidRPr="004D676E">
              <w:rPr>
                <w:rFonts w:ascii="Arial" w:eastAsia="Times New Roman" w:hAnsi="Arial" w:cs="Arial"/>
                <w:b/>
                <w:bCs/>
                <w:i/>
                <w:color w:val="00AF50"/>
                <w:spacing w:val="-2"/>
                <w:sz w:val="24"/>
                <w:szCs w:val="24"/>
              </w:rPr>
              <w:t>e</w:t>
            </w:r>
            <w:r w:rsidRPr="004D676E">
              <w:rPr>
                <w:rFonts w:ascii="Arial" w:eastAsia="Times New Roman" w:hAnsi="Arial" w:cs="Arial"/>
                <w:b/>
                <w:bCs/>
                <w:i/>
                <w:color w:val="00AF50"/>
                <w:sz w:val="24"/>
                <w:szCs w:val="24"/>
              </w:rPr>
              <w:t>me</w:t>
            </w:r>
            <w:r w:rsidRPr="004D676E">
              <w:rPr>
                <w:rFonts w:ascii="Arial" w:eastAsia="Times New Roman" w:hAnsi="Arial" w:cs="Arial"/>
                <w:b/>
                <w:bCs/>
                <w:i/>
                <w:color w:val="00AF50"/>
                <w:spacing w:val="-2"/>
                <w:sz w:val="24"/>
                <w:szCs w:val="24"/>
              </w:rPr>
              <w:t>t</w:t>
            </w:r>
            <w:r w:rsidRPr="004D676E">
              <w:rPr>
                <w:rFonts w:ascii="Arial" w:eastAsia="Times New Roman" w:hAnsi="Arial" w:cs="Arial"/>
                <w:b/>
                <w:bCs/>
                <w:i/>
                <w:color w:val="00AF50"/>
                <w:sz w:val="24"/>
                <w:szCs w:val="24"/>
              </w:rPr>
              <w:t>tre</w:t>
            </w:r>
            <w:r w:rsidRPr="004D676E">
              <w:rPr>
                <w:rFonts w:ascii="Arial" w:eastAsia="Times New Roman" w:hAnsi="Arial" w:cs="Arial"/>
                <w:b/>
                <w:bCs/>
                <w:i/>
                <w:color w:val="00AF50"/>
                <w:spacing w:val="-2"/>
                <w:sz w:val="24"/>
                <w:szCs w:val="24"/>
              </w:rPr>
              <w:t xml:space="preserve"> </w:t>
            </w:r>
            <w:r w:rsidRPr="004D676E">
              <w:rPr>
                <w:rFonts w:ascii="Arial" w:eastAsia="Times New Roman" w:hAnsi="Arial" w:cs="Arial"/>
                <w:b/>
                <w:bCs/>
                <w:i/>
                <w:color w:val="00AF50"/>
                <w:sz w:val="24"/>
                <w:szCs w:val="24"/>
              </w:rPr>
              <w:t>en qu</w:t>
            </w:r>
            <w:r w:rsidRPr="004D676E">
              <w:rPr>
                <w:rFonts w:ascii="Arial" w:eastAsia="Times New Roman" w:hAnsi="Arial" w:cs="Arial"/>
                <w:b/>
                <w:bCs/>
                <w:i/>
                <w:color w:val="00AF50"/>
                <w:spacing w:val="-3"/>
                <w:sz w:val="24"/>
                <w:szCs w:val="24"/>
              </w:rPr>
              <w:t>e</w:t>
            </w:r>
            <w:r w:rsidRPr="004D676E">
              <w:rPr>
                <w:rFonts w:ascii="Arial" w:eastAsia="Times New Roman" w:hAnsi="Arial" w:cs="Arial"/>
                <w:b/>
                <w:bCs/>
                <w:i/>
                <w:color w:val="00AF50"/>
                <w:sz w:val="24"/>
                <w:szCs w:val="24"/>
              </w:rPr>
              <w:t>s</w:t>
            </w:r>
            <w:r w:rsidRPr="004D676E">
              <w:rPr>
                <w:rFonts w:ascii="Arial" w:eastAsia="Times New Roman" w:hAnsi="Arial" w:cs="Arial"/>
                <w:b/>
                <w:bCs/>
                <w:i/>
                <w:color w:val="00AF50"/>
                <w:spacing w:val="-1"/>
                <w:sz w:val="24"/>
                <w:szCs w:val="24"/>
              </w:rPr>
              <w:t>t</w:t>
            </w:r>
            <w:r w:rsidRPr="004D676E">
              <w:rPr>
                <w:rFonts w:ascii="Arial" w:eastAsia="Times New Roman" w:hAnsi="Arial" w:cs="Arial"/>
                <w:b/>
                <w:bCs/>
                <w:i/>
                <w:color w:val="00AF50"/>
                <w:sz w:val="24"/>
                <w:szCs w:val="24"/>
              </w:rPr>
              <w:t>ion,</w:t>
            </w:r>
            <w:r w:rsidRPr="004D676E">
              <w:rPr>
                <w:rFonts w:ascii="Arial" w:eastAsia="Times New Roman" w:hAnsi="Arial" w:cs="Arial"/>
                <w:b/>
                <w:bCs/>
                <w:i/>
                <w:color w:val="00AF50"/>
                <w:spacing w:val="1"/>
                <w:sz w:val="24"/>
                <w:szCs w:val="24"/>
              </w:rPr>
              <w:t xml:space="preserve"> </w:t>
            </w:r>
            <w:r w:rsidRPr="004D676E">
              <w:rPr>
                <w:rFonts w:ascii="Arial" w:eastAsia="Times New Roman" w:hAnsi="Arial" w:cs="Arial"/>
                <w:b/>
                <w:bCs/>
                <w:i/>
                <w:color w:val="000000"/>
                <w:spacing w:val="-3"/>
                <w:sz w:val="24"/>
                <w:szCs w:val="24"/>
              </w:rPr>
              <w:t>o</w:t>
            </w:r>
            <w:r w:rsidRPr="004D676E">
              <w:rPr>
                <w:rFonts w:ascii="Arial" w:eastAsia="Times New Roman" w:hAnsi="Arial" w:cs="Arial"/>
                <w:b/>
                <w:bCs/>
                <w:i/>
                <w:color w:val="000000"/>
                <w:sz w:val="24"/>
                <w:szCs w:val="24"/>
              </w:rPr>
              <w:t>rg</w:t>
            </w:r>
            <w:r w:rsidRPr="004D676E">
              <w:rPr>
                <w:rFonts w:ascii="Arial" w:eastAsia="Times New Roman" w:hAnsi="Arial" w:cs="Arial"/>
                <w:b/>
                <w:bCs/>
                <w:i/>
                <w:color w:val="000000"/>
                <w:spacing w:val="-2"/>
                <w:sz w:val="24"/>
                <w:szCs w:val="24"/>
              </w:rPr>
              <w:t>a</w:t>
            </w:r>
            <w:r w:rsidRPr="004D676E">
              <w:rPr>
                <w:rFonts w:ascii="Arial" w:eastAsia="Times New Roman" w:hAnsi="Arial" w:cs="Arial"/>
                <w:b/>
                <w:bCs/>
                <w:i/>
                <w:color w:val="000000"/>
                <w:sz w:val="24"/>
                <w:szCs w:val="24"/>
              </w:rPr>
              <w:t xml:space="preserve">nise </w:t>
            </w:r>
            <w:r w:rsidRPr="004D676E">
              <w:rPr>
                <w:rFonts w:ascii="Arial" w:eastAsia="Times New Roman" w:hAnsi="Arial" w:cs="Arial"/>
                <w:b/>
                <w:bCs/>
                <w:i/>
                <w:color w:val="000000"/>
                <w:spacing w:val="-2"/>
                <w:sz w:val="24"/>
                <w:szCs w:val="24"/>
              </w:rPr>
              <w:t>d</w:t>
            </w:r>
            <w:r w:rsidRPr="004D676E">
              <w:rPr>
                <w:rFonts w:ascii="Arial" w:eastAsia="Times New Roman" w:hAnsi="Arial" w:cs="Arial"/>
                <w:b/>
                <w:bCs/>
                <w:i/>
                <w:color w:val="000000"/>
                <w:sz w:val="24"/>
                <w:szCs w:val="24"/>
              </w:rPr>
              <w:t xml:space="preserve">es </w:t>
            </w:r>
            <w:r w:rsidRPr="004D676E">
              <w:rPr>
                <w:rFonts w:ascii="Arial" w:eastAsia="Times New Roman" w:hAnsi="Arial" w:cs="Arial"/>
                <w:b/>
                <w:bCs/>
                <w:i/>
                <w:color w:val="000000"/>
                <w:spacing w:val="-3"/>
                <w:sz w:val="24"/>
                <w:szCs w:val="24"/>
              </w:rPr>
              <w:t>d</w:t>
            </w:r>
            <w:r w:rsidRPr="004D676E">
              <w:rPr>
                <w:rFonts w:ascii="Arial" w:eastAsia="Times New Roman" w:hAnsi="Arial" w:cs="Arial"/>
                <w:b/>
                <w:bCs/>
                <w:i/>
                <w:color w:val="000000"/>
                <w:sz w:val="24"/>
                <w:szCs w:val="24"/>
              </w:rPr>
              <w:t>é</w:t>
            </w:r>
            <w:r w:rsidRPr="004D676E">
              <w:rPr>
                <w:rFonts w:ascii="Arial" w:eastAsia="Times New Roman" w:hAnsi="Arial" w:cs="Arial"/>
                <w:b/>
                <w:bCs/>
                <w:i/>
                <w:color w:val="000000"/>
                <w:spacing w:val="1"/>
                <w:sz w:val="24"/>
                <w:szCs w:val="24"/>
              </w:rPr>
              <w:t>f</w:t>
            </w:r>
            <w:r w:rsidRPr="004D676E">
              <w:rPr>
                <w:rFonts w:ascii="Arial" w:eastAsia="Times New Roman" w:hAnsi="Arial" w:cs="Arial"/>
                <w:b/>
                <w:bCs/>
                <w:i/>
                <w:color w:val="000000"/>
                <w:sz w:val="24"/>
                <w:szCs w:val="24"/>
              </w:rPr>
              <w:t>e</w:t>
            </w:r>
            <w:r w:rsidRPr="004D676E">
              <w:rPr>
                <w:rFonts w:ascii="Arial" w:eastAsia="Times New Roman" w:hAnsi="Arial" w:cs="Arial"/>
                <w:b/>
                <w:bCs/>
                <w:i/>
                <w:color w:val="000000"/>
                <w:spacing w:val="-3"/>
                <w:sz w:val="24"/>
                <w:szCs w:val="24"/>
              </w:rPr>
              <w:t>n</w:t>
            </w:r>
            <w:r w:rsidRPr="004D676E">
              <w:rPr>
                <w:rFonts w:ascii="Arial" w:eastAsia="Times New Roman" w:hAnsi="Arial" w:cs="Arial"/>
                <w:b/>
                <w:bCs/>
                <w:i/>
                <w:color w:val="000000"/>
                <w:sz w:val="24"/>
                <w:szCs w:val="24"/>
              </w:rPr>
              <w:t>ses</w:t>
            </w:r>
            <w:r w:rsidRPr="004D676E">
              <w:rPr>
                <w:rFonts w:ascii="Arial" w:eastAsia="Times New Roman" w:hAnsi="Arial" w:cs="Arial"/>
                <w:b/>
                <w:bCs/>
                <w:i/>
                <w:color w:val="000000"/>
                <w:spacing w:val="-1"/>
                <w:sz w:val="24"/>
                <w:szCs w:val="24"/>
              </w:rPr>
              <w:t xml:space="preserve"> </w:t>
            </w:r>
            <w:r w:rsidRPr="004D676E">
              <w:rPr>
                <w:rFonts w:ascii="Arial" w:eastAsia="Times New Roman" w:hAnsi="Arial" w:cs="Arial"/>
                <w:b/>
                <w:bCs/>
                <w:i/>
                <w:color w:val="00AF50"/>
                <w:sz w:val="24"/>
                <w:szCs w:val="24"/>
              </w:rPr>
              <w:t>pour moi</w:t>
            </w:r>
            <w:r w:rsidRPr="004D676E">
              <w:rPr>
                <w:rFonts w:ascii="Arial" w:eastAsia="Times New Roman" w:hAnsi="Arial" w:cs="Arial"/>
                <w:b/>
                <w:bCs/>
                <w:i/>
                <w:color w:val="00AF50"/>
                <w:spacing w:val="-3"/>
                <w:sz w:val="24"/>
                <w:szCs w:val="24"/>
              </w:rPr>
              <w:t>n</w:t>
            </w:r>
            <w:r w:rsidRPr="004D676E">
              <w:rPr>
                <w:rFonts w:ascii="Arial" w:eastAsia="Times New Roman" w:hAnsi="Arial" w:cs="Arial"/>
                <w:b/>
                <w:bCs/>
                <w:i/>
                <w:color w:val="00AF50"/>
                <w:sz w:val="24"/>
                <w:szCs w:val="24"/>
              </w:rPr>
              <w:t>s so</w:t>
            </w:r>
            <w:r w:rsidRPr="004D676E">
              <w:rPr>
                <w:rFonts w:ascii="Arial" w:eastAsia="Times New Roman" w:hAnsi="Arial" w:cs="Arial"/>
                <w:b/>
                <w:bCs/>
                <w:i/>
                <w:color w:val="00AF50"/>
                <w:spacing w:val="-3"/>
                <w:sz w:val="24"/>
                <w:szCs w:val="24"/>
              </w:rPr>
              <w:t>u</w:t>
            </w:r>
            <w:r w:rsidRPr="004D676E">
              <w:rPr>
                <w:rFonts w:ascii="Arial" w:eastAsia="Times New Roman" w:hAnsi="Arial" w:cs="Arial"/>
                <w:b/>
                <w:bCs/>
                <w:i/>
                <w:color w:val="00AF50"/>
                <w:sz w:val="24"/>
                <w:szCs w:val="24"/>
              </w:rPr>
              <w:t>f</w:t>
            </w:r>
            <w:r w:rsidRPr="004D676E">
              <w:rPr>
                <w:rFonts w:ascii="Arial" w:eastAsia="Times New Roman" w:hAnsi="Arial" w:cs="Arial"/>
                <w:b/>
                <w:bCs/>
                <w:i/>
                <w:color w:val="00AF50"/>
                <w:spacing w:val="-2"/>
                <w:sz w:val="24"/>
                <w:szCs w:val="24"/>
              </w:rPr>
              <w:t>f</w:t>
            </w:r>
            <w:r w:rsidRPr="004D676E">
              <w:rPr>
                <w:rFonts w:ascii="Arial" w:eastAsia="Times New Roman" w:hAnsi="Arial" w:cs="Arial"/>
                <w:b/>
                <w:bCs/>
                <w:i/>
                <w:color w:val="00AF50"/>
                <w:sz w:val="24"/>
                <w:szCs w:val="24"/>
              </w:rPr>
              <w:t>r</w:t>
            </w:r>
            <w:r w:rsidRPr="004D676E">
              <w:rPr>
                <w:rFonts w:ascii="Arial" w:eastAsia="Times New Roman" w:hAnsi="Arial" w:cs="Arial"/>
                <w:b/>
                <w:bCs/>
                <w:i/>
                <w:color w:val="00AF50"/>
                <w:spacing w:val="2"/>
                <w:sz w:val="24"/>
                <w:szCs w:val="24"/>
              </w:rPr>
              <w:t>i</w:t>
            </w:r>
            <w:r w:rsidRPr="004D676E">
              <w:rPr>
                <w:rFonts w:ascii="Arial" w:eastAsia="Times New Roman" w:hAnsi="Arial" w:cs="Arial"/>
                <w:b/>
                <w:bCs/>
                <w:i/>
                <w:color w:val="00AF50"/>
                <w:sz w:val="24"/>
                <w:szCs w:val="24"/>
              </w:rPr>
              <w:t>r</w:t>
            </w:r>
            <w:r w:rsidRPr="004D676E">
              <w:rPr>
                <w:rFonts w:ascii="Arial" w:eastAsia="Times New Roman" w:hAnsi="Arial" w:cs="Arial"/>
                <w:b/>
                <w:bCs/>
                <w:i/>
                <w:color w:val="00AF50"/>
                <w:spacing w:val="-2"/>
                <w:sz w:val="24"/>
                <w:szCs w:val="24"/>
              </w:rPr>
              <w:t xml:space="preserve"> </w:t>
            </w:r>
            <w:r w:rsidRPr="004D676E">
              <w:rPr>
                <w:rFonts w:ascii="Arial" w:eastAsia="Times New Roman" w:hAnsi="Arial" w:cs="Arial"/>
                <w:b/>
                <w:bCs/>
                <w:i/>
                <w:color w:val="00AF50"/>
                <w:sz w:val="24"/>
                <w:szCs w:val="24"/>
              </w:rPr>
              <w:t>du r</w:t>
            </w:r>
            <w:r w:rsidRPr="004D676E">
              <w:rPr>
                <w:rFonts w:ascii="Arial" w:eastAsia="Times New Roman" w:hAnsi="Arial" w:cs="Arial"/>
                <w:b/>
                <w:bCs/>
                <w:i/>
                <w:color w:val="00AF50"/>
                <w:spacing w:val="-2"/>
                <w:sz w:val="24"/>
                <w:szCs w:val="24"/>
              </w:rPr>
              <w:t>e</w:t>
            </w:r>
            <w:r w:rsidRPr="004D676E">
              <w:rPr>
                <w:rFonts w:ascii="Arial" w:eastAsia="Times New Roman" w:hAnsi="Arial" w:cs="Arial"/>
                <w:b/>
                <w:bCs/>
                <w:i/>
                <w:color w:val="00AF50"/>
                <w:sz w:val="24"/>
                <w:szCs w:val="24"/>
              </w:rPr>
              <w:t xml:space="preserve">fus </w:t>
            </w:r>
            <w:r w:rsidRPr="004D676E">
              <w:rPr>
                <w:rFonts w:ascii="Arial" w:eastAsia="Times New Roman" w:hAnsi="Arial" w:cs="Arial"/>
                <w:b/>
                <w:bCs/>
                <w:i/>
                <w:color w:val="00AF50"/>
                <w:spacing w:val="-3"/>
                <w:sz w:val="24"/>
                <w:szCs w:val="24"/>
              </w:rPr>
              <w:t>d</w:t>
            </w:r>
            <w:r w:rsidRPr="004D676E">
              <w:rPr>
                <w:rFonts w:ascii="Arial" w:eastAsia="Times New Roman" w:hAnsi="Arial" w:cs="Arial"/>
                <w:b/>
                <w:bCs/>
                <w:i/>
                <w:color w:val="00AF50"/>
                <w:sz w:val="24"/>
                <w:szCs w:val="24"/>
              </w:rPr>
              <w:t>e</w:t>
            </w:r>
            <w:r w:rsidRPr="004D676E">
              <w:rPr>
                <w:rFonts w:ascii="Arial" w:eastAsia="Times New Roman" w:hAnsi="Arial" w:cs="Arial"/>
                <w:b/>
                <w:bCs/>
                <w:i/>
                <w:color w:val="00AF50"/>
                <w:spacing w:val="-1"/>
                <w:sz w:val="24"/>
                <w:szCs w:val="24"/>
              </w:rPr>
              <w:t xml:space="preserve"> </w:t>
            </w:r>
            <w:r w:rsidRPr="004D676E">
              <w:rPr>
                <w:rFonts w:ascii="Arial" w:eastAsia="Times New Roman" w:hAnsi="Arial" w:cs="Arial"/>
                <w:b/>
                <w:bCs/>
                <w:i/>
                <w:color w:val="00AF50"/>
                <w:sz w:val="24"/>
                <w:szCs w:val="24"/>
              </w:rPr>
              <w:t>sa ré</w:t>
            </w:r>
            <w:r w:rsidRPr="004D676E">
              <w:rPr>
                <w:rFonts w:ascii="Arial" w:eastAsia="Times New Roman" w:hAnsi="Arial" w:cs="Arial"/>
                <w:b/>
                <w:bCs/>
                <w:i/>
                <w:color w:val="00AF50"/>
                <w:spacing w:val="-2"/>
                <w:sz w:val="24"/>
                <w:szCs w:val="24"/>
              </w:rPr>
              <w:t>a</w:t>
            </w:r>
            <w:r w:rsidRPr="004D676E">
              <w:rPr>
                <w:rFonts w:ascii="Arial" w:eastAsia="Times New Roman" w:hAnsi="Arial" w:cs="Arial"/>
                <w:b/>
                <w:bCs/>
                <w:i/>
                <w:color w:val="00AF50"/>
                <w:sz w:val="24"/>
                <w:szCs w:val="24"/>
              </w:rPr>
              <w:t>l</w:t>
            </w:r>
            <w:r w:rsidRPr="004D676E">
              <w:rPr>
                <w:rFonts w:ascii="Arial" w:eastAsia="Times New Roman" w:hAnsi="Arial" w:cs="Arial"/>
                <w:b/>
                <w:bCs/>
                <w:i/>
                <w:color w:val="00AF50"/>
                <w:spacing w:val="-2"/>
                <w:sz w:val="24"/>
                <w:szCs w:val="24"/>
              </w:rPr>
              <w:t>i</w:t>
            </w:r>
            <w:r w:rsidRPr="004D676E">
              <w:rPr>
                <w:rFonts w:ascii="Arial" w:eastAsia="Times New Roman" w:hAnsi="Arial" w:cs="Arial"/>
                <w:b/>
                <w:bCs/>
                <w:i/>
                <w:color w:val="00AF50"/>
                <w:sz w:val="24"/>
                <w:szCs w:val="24"/>
              </w:rPr>
              <w:t>té</w:t>
            </w:r>
            <w:r w:rsidRPr="004D676E">
              <w:rPr>
                <w:rFonts w:ascii="Arial" w:eastAsia="Times New Roman" w:hAnsi="Arial" w:cs="Arial"/>
                <w:b/>
                <w:bCs/>
                <w:i/>
                <w:color w:val="000000"/>
                <w:sz w:val="24"/>
                <w:szCs w:val="24"/>
              </w:rPr>
              <w:t>.</w:t>
            </w:r>
          </w:p>
          <w:bookmarkEnd w:id="81"/>
          <w:p w14:paraId="331FF50D" w14:textId="1BFAD2EF" w:rsidR="00DC0E54" w:rsidRPr="004D676E" w:rsidRDefault="00DC0E54" w:rsidP="00DC0E54">
            <w:pPr>
              <w:widowControl w:val="0"/>
              <w:spacing w:line="252" w:lineRule="exact"/>
              <w:rPr>
                <w:rFonts w:ascii="Arial" w:eastAsia="Calibri" w:hAnsi="Arial" w:cs="Arial"/>
                <w:sz w:val="24"/>
                <w:szCs w:val="24"/>
              </w:rPr>
            </w:pPr>
            <w:r w:rsidRPr="004D676E">
              <w:rPr>
                <w:rFonts w:ascii="Arial" w:eastAsia="Calibri" w:hAnsi="Arial" w:cs="Arial"/>
                <w:sz w:val="24"/>
                <w:szCs w:val="24"/>
              </w:rPr>
              <w:br w:type="column"/>
            </w:r>
            <w:bookmarkEnd w:id="82"/>
          </w:p>
        </w:tc>
        <w:tc>
          <w:tcPr>
            <w:tcW w:w="4927" w:type="dxa"/>
          </w:tcPr>
          <w:p w14:paraId="56A34266" w14:textId="77777777" w:rsidR="00DC0E54" w:rsidRPr="004D676E" w:rsidRDefault="00DC0E54" w:rsidP="00DC0E54">
            <w:pPr>
              <w:widowControl w:val="0"/>
              <w:spacing w:before="11"/>
              <w:ind w:left="213" w:right="189" w:firstLine="283"/>
              <w:rPr>
                <w:rFonts w:ascii="Arial" w:eastAsia="Times New Roman" w:hAnsi="Arial" w:cs="Arial"/>
                <w:sz w:val="24"/>
                <w:szCs w:val="24"/>
              </w:rPr>
            </w:pPr>
            <w:bookmarkStart w:id="83" w:name="_Hlk505809106"/>
            <w:bookmarkStart w:id="84" w:name="_Hlk505811899"/>
            <w:bookmarkStart w:id="85" w:name="_Hlk505808301"/>
            <w:bookmarkStart w:id="86" w:name="_Hlk505809843"/>
            <w:r w:rsidRPr="004D676E">
              <w:rPr>
                <w:rFonts w:ascii="Arial" w:eastAsia="Times New Roman" w:hAnsi="Arial" w:cs="Arial"/>
                <w:i/>
                <w:spacing w:val="-2"/>
                <w:sz w:val="24"/>
                <w:szCs w:val="24"/>
              </w:rPr>
              <w:lastRenderedPageBreak/>
              <w:t>D</w:t>
            </w:r>
            <w:r w:rsidRPr="004D676E">
              <w:rPr>
                <w:rFonts w:ascii="Arial" w:eastAsia="Times New Roman" w:hAnsi="Arial" w:cs="Arial"/>
                <w:i/>
                <w:sz w:val="24"/>
                <w:szCs w:val="24"/>
              </w:rPr>
              <w:t>ébusqu</w:t>
            </w:r>
            <w:r w:rsidRPr="004D676E">
              <w:rPr>
                <w:rFonts w:ascii="Arial" w:eastAsia="Times New Roman" w:hAnsi="Arial" w:cs="Arial"/>
                <w:i/>
                <w:spacing w:val="-2"/>
                <w:sz w:val="24"/>
                <w:szCs w:val="24"/>
              </w:rPr>
              <w:t>e</w:t>
            </w:r>
            <w:r w:rsidRPr="004D676E">
              <w:rPr>
                <w:rFonts w:ascii="Arial" w:eastAsia="Times New Roman" w:hAnsi="Arial" w:cs="Arial"/>
                <w:i/>
                <w:sz w:val="24"/>
                <w:szCs w:val="24"/>
              </w:rPr>
              <w:t>r ce</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que</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 xml:space="preserve">le </w:t>
            </w:r>
            <w:r w:rsidRPr="004D676E">
              <w:rPr>
                <w:rFonts w:ascii="Arial" w:eastAsia="Times New Roman" w:hAnsi="Arial" w:cs="Arial"/>
                <w:i/>
                <w:spacing w:val="-2"/>
                <w:sz w:val="24"/>
                <w:szCs w:val="24"/>
              </w:rPr>
              <w:t>s</w:t>
            </w:r>
            <w:r w:rsidRPr="004D676E">
              <w:rPr>
                <w:rFonts w:ascii="Arial" w:eastAsia="Times New Roman" w:hAnsi="Arial" w:cs="Arial"/>
                <w:i/>
                <w:sz w:val="24"/>
                <w:szCs w:val="24"/>
              </w:rPr>
              <w:t>uj</w:t>
            </w:r>
            <w:r w:rsidRPr="004D676E">
              <w:rPr>
                <w:rFonts w:ascii="Arial" w:eastAsia="Times New Roman" w:hAnsi="Arial" w:cs="Arial"/>
                <w:i/>
                <w:spacing w:val="-2"/>
                <w:sz w:val="24"/>
                <w:szCs w:val="24"/>
              </w:rPr>
              <w:t>e</w:t>
            </w:r>
            <w:r w:rsidRPr="004D676E">
              <w:rPr>
                <w:rFonts w:ascii="Arial" w:eastAsia="Times New Roman" w:hAnsi="Arial" w:cs="Arial"/>
                <w:i/>
                <w:sz w:val="24"/>
                <w:szCs w:val="24"/>
              </w:rPr>
              <w:t>t</w:t>
            </w:r>
            <w:r w:rsidRPr="004D676E">
              <w:rPr>
                <w:rFonts w:ascii="Arial" w:eastAsia="Times New Roman" w:hAnsi="Arial" w:cs="Arial"/>
                <w:i/>
                <w:spacing w:val="-2"/>
                <w:sz w:val="24"/>
                <w:szCs w:val="24"/>
              </w:rPr>
              <w:t xml:space="preserve"> im</w:t>
            </w:r>
            <w:r w:rsidRPr="004D676E">
              <w:rPr>
                <w:rFonts w:ascii="Arial" w:eastAsia="Times New Roman" w:hAnsi="Arial" w:cs="Arial"/>
                <w:i/>
                <w:sz w:val="24"/>
                <w:szCs w:val="24"/>
              </w:rPr>
              <w:t>agine</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ê</w:t>
            </w:r>
            <w:r w:rsidRPr="004D676E">
              <w:rPr>
                <w:rFonts w:ascii="Arial" w:eastAsia="Times New Roman" w:hAnsi="Arial" w:cs="Arial"/>
                <w:i/>
                <w:spacing w:val="1"/>
                <w:sz w:val="24"/>
                <w:szCs w:val="24"/>
              </w:rPr>
              <w:t>t</w:t>
            </w:r>
            <w:r w:rsidRPr="004D676E">
              <w:rPr>
                <w:rFonts w:ascii="Arial" w:eastAsia="Times New Roman" w:hAnsi="Arial" w:cs="Arial"/>
                <w:i/>
                <w:spacing w:val="-2"/>
                <w:sz w:val="24"/>
                <w:szCs w:val="24"/>
              </w:rPr>
              <w:t>r</w:t>
            </w:r>
            <w:r w:rsidRPr="004D676E">
              <w:rPr>
                <w:rFonts w:ascii="Arial" w:eastAsia="Times New Roman" w:hAnsi="Arial" w:cs="Arial"/>
                <w:i/>
                <w:sz w:val="24"/>
                <w:szCs w:val="24"/>
              </w:rPr>
              <w:t>e à l'o</w:t>
            </w:r>
            <w:r w:rsidRPr="004D676E">
              <w:rPr>
                <w:rFonts w:ascii="Arial" w:eastAsia="Times New Roman" w:hAnsi="Arial" w:cs="Arial"/>
                <w:i/>
                <w:spacing w:val="-2"/>
                <w:sz w:val="24"/>
                <w:szCs w:val="24"/>
              </w:rPr>
              <w:t>r</w:t>
            </w:r>
            <w:r w:rsidRPr="004D676E">
              <w:rPr>
                <w:rFonts w:ascii="Arial" w:eastAsia="Times New Roman" w:hAnsi="Arial" w:cs="Arial"/>
                <w:i/>
                <w:sz w:val="24"/>
                <w:szCs w:val="24"/>
              </w:rPr>
              <w:t>i</w:t>
            </w:r>
            <w:r w:rsidRPr="004D676E">
              <w:rPr>
                <w:rFonts w:ascii="Arial" w:eastAsia="Times New Roman" w:hAnsi="Arial" w:cs="Arial"/>
                <w:i/>
                <w:spacing w:val="-3"/>
                <w:sz w:val="24"/>
                <w:szCs w:val="24"/>
              </w:rPr>
              <w:t>g</w:t>
            </w:r>
            <w:r w:rsidRPr="004D676E">
              <w:rPr>
                <w:rFonts w:ascii="Arial" w:eastAsia="Times New Roman" w:hAnsi="Arial" w:cs="Arial"/>
                <w:i/>
                <w:sz w:val="24"/>
                <w:szCs w:val="24"/>
              </w:rPr>
              <w:t xml:space="preserve">ine </w:t>
            </w:r>
            <w:r w:rsidRPr="004D676E">
              <w:rPr>
                <w:rFonts w:ascii="Arial" w:eastAsia="Times New Roman" w:hAnsi="Arial" w:cs="Arial"/>
                <w:i/>
                <w:spacing w:val="-2"/>
                <w:sz w:val="24"/>
                <w:szCs w:val="24"/>
              </w:rPr>
              <w:t>d</w:t>
            </w:r>
            <w:r w:rsidRPr="004D676E">
              <w:rPr>
                <w:rFonts w:ascii="Arial" w:eastAsia="Times New Roman" w:hAnsi="Arial" w:cs="Arial"/>
                <w:i/>
                <w:sz w:val="24"/>
                <w:szCs w:val="24"/>
              </w:rPr>
              <w:t>e sa</w:t>
            </w:r>
            <w:r w:rsidRPr="004D676E">
              <w:rPr>
                <w:rFonts w:ascii="Arial" w:eastAsia="Times New Roman" w:hAnsi="Arial" w:cs="Arial"/>
                <w:i/>
                <w:spacing w:val="-3"/>
                <w:sz w:val="24"/>
                <w:szCs w:val="24"/>
              </w:rPr>
              <w:t xml:space="preserve"> </w:t>
            </w:r>
            <w:r w:rsidRPr="004D676E">
              <w:rPr>
                <w:rFonts w:ascii="Arial" w:eastAsia="Times New Roman" w:hAnsi="Arial" w:cs="Arial"/>
                <w:i/>
                <w:sz w:val="24"/>
                <w:szCs w:val="24"/>
              </w:rPr>
              <w:t>sou</w:t>
            </w:r>
            <w:r w:rsidRPr="004D676E">
              <w:rPr>
                <w:rFonts w:ascii="Arial" w:eastAsia="Times New Roman" w:hAnsi="Arial" w:cs="Arial"/>
                <w:i/>
                <w:spacing w:val="-1"/>
                <w:sz w:val="24"/>
                <w:szCs w:val="24"/>
              </w:rPr>
              <w:t>f</w:t>
            </w:r>
            <w:r w:rsidRPr="004D676E">
              <w:rPr>
                <w:rFonts w:ascii="Arial" w:eastAsia="Times New Roman" w:hAnsi="Arial" w:cs="Arial"/>
                <w:i/>
                <w:sz w:val="24"/>
                <w:szCs w:val="24"/>
              </w:rPr>
              <w:t>f</w:t>
            </w:r>
            <w:r w:rsidRPr="004D676E">
              <w:rPr>
                <w:rFonts w:ascii="Arial" w:eastAsia="Times New Roman" w:hAnsi="Arial" w:cs="Arial"/>
                <w:i/>
                <w:spacing w:val="-2"/>
                <w:sz w:val="24"/>
                <w:szCs w:val="24"/>
              </w:rPr>
              <w:t>r</w:t>
            </w:r>
            <w:r w:rsidRPr="004D676E">
              <w:rPr>
                <w:rFonts w:ascii="Arial" w:eastAsia="Times New Roman" w:hAnsi="Arial" w:cs="Arial"/>
                <w:i/>
                <w:sz w:val="24"/>
                <w:szCs w:val="24"/>
              </w:rPr>
              <w:t>ance,</w:t>
            </w:r>
            <w:r w:rsidRPr="004D676E">
              <w:rPr>
                <w:rFonts w:ascii="Arial" w:eastAsia="Times New Roman" w:hAnsi="Arial" w:cs="Arial"/>
                <w:i/>
                <w:spacing w:val="-3"/>
                <w:sz w:val="24"/>
                <w:szCs w:val="24"/>
              </w:rPr>
              <w:t xml:space="preserve"> </w:t>
            </w:r>
            <w:r w:rsidRPr="004D676E">
              <w:rPr>
                <w:rFonts w:ascii="Arial" w:eastAsia="Times New Roman" w:hAnsi="Arial" w:cs="Arial"/>
                <w:i/>
                <w:spacing w:val="-2"/>
                <w:sz w:val="24"/>
                <w:szCs w:val="24"/>
              </w:rPr>
              <w:t>c</w:t>
            </w:r>
            <w:r w:rsidRPr="004D676E">
              <w:rPr>
                <w:rFonts w:ascii="Arial" w:eastAsia="Times New Roman" w:hAnsi="Arial" w:cs="Arial"/>
                <w:i/>
                <w:sz w:val="24"/>
                <w:szCs w:val="24"/>
              </w:rPr>
              <w:t>eci</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est</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no</w:t>
            </w:r>
            <w:r w:rsidRPr="004D676E">
              <w:rPr>
                <w:rFonts w:ascii="Arial" w:eastAsia="Times New Roman" w:hAnsi="Arial" w:cs="Arial"/>
                <w:i/>
                <w:spacing w:val="-2"/>
                <w:sz w:val="24"/>
                <w:szCs w:val="24"/>
              </w:rPr>
              <w:t>t</w:t>
            </w:r>
            <w:r w:rsidRPr="004D676E">
              <w:rPr>
                <w:rFonts w:ascii="Arial" w:eastAsia="Times New Roman" w:hAnsi="Arial" w:cs="Arial"/>
                <w:i/>
                <w:sz w:val="24"/>
                <w:szCs w:val="24"/>
              </w:rPr>
              <w:t>re</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tra</w:t>
            </w:r>
            <w:r w:rsidRPr="004D676E">
              <w:rPr>
                <w:rFonts w:ascii="Arial" w:eastAsia="Times New Roman" w:hAnsi="Arial" w:cs="Arial"/>
                <w:i/>
                <w:spacing w:val="-2"/>
                <w:sz w:val="24"/>
                <w:szCs w:val="24"/>
              </w:rPr>
              <w:t>v</w:t>
            </w:r>
            <w:r w:rsidRPr="004D676E">
              <w:rPr>
                <w:rFonts w:ascii="Arial" w:eastAsia="Times New Roman" w:hAnsi="Arial" w:cs="Arial"/>
                <w:i/>
                <w:sz w:val="24"/>
                <w:szCs w:val="24"/>
              </w:rPr>
              <w:t>a</w:t>
            </w:r>
            <w:r w:rsidRPr="004D676E">
              <w:rPr>
                <w:rFonts w:ascii="Arial" w:eastAsia="Times New Roman" w:hAnsi="Arial" w:cs="Arial"/>
                <w:i/>
                <w:spacing w:val="-2"/>
                <w:sz w:val="24"/>
                <w:szCs w:val="24"/>
              </w:rPr>
              <w:t>i</w:t>
            </w:r>
            <w:r w:rsidRPr="004D676E">
              <w:rPr>
                <w:rFonts w:ascii="Arial" w:eastAsia="Times New Roman" w:hAnsi="Arial" w:cs="Arial"/>
                <w:i/>
                <w:sz w:val="24"/>
                <w:szCs w:val="24"/>
              </w:rPr>
              <w:t>l</w:t>
            </w:r>
            <w:r w:rsidRPr="004D676E">
              <w:rPr>
                <w:rFonts w:ascii="Arial" w:eastAsia="Times New Roman" w:hAnsi="Arial" w:cs="Arial"/>
                <w:i/>
                <w:spacing w:val="1"/>
                <w:sz w:val="24"/>
                <w:szCs w:val="24"/>
              </w:rPr>
              <w:t xml:space="preserve"> </w:t>
            </w:r>
            <w:r w:rsidRPr="004D676E">
              <w:rPr>
                <w:rFonts w:ascii="Arial" w:eastAsia="Times New Roman" w:hAnsi="Arial" w:cs="Arial"/>
                <w:i/>
                <w:sz w:val="24"/>
                <w:szCs w:val="24"/>
              </w:rPr>
              <w:t xml:space="preserve">de </w:t>
            </w:r>
            <w:r w:rsidRPr="004D676E">
              <w:rPr>
                <w:rFonts w:ascii="Arial" w:eastAsia="Times New Roman" w:hAnsi="Arial" w:cs="Arial"/>
                <w:i/>
                <w:spacing w:val="-2"/>
                <w:sz w:val="24"/>
                <w:szCs w:val="24"/>
              </w:rPr>
              <w:t>m</w:t>
            </w:r>
            <w:r w:rsidRPr="004D676E">
              <w:rPr>
                <w:rFonts w:ascii="Arial" w:eastAsia="Times New Roman" w:hAnsi="Arial" w:cs="Arial"/>
                <w:i/>
                <w:sz w:val="24"/>
                <w:szCs w:val="24"/>
              </w:rPr>
              <w:t>édec</w:t>
            </w:r>
            <w:r w:rsidRPr="004D676E">
              <w:rPr>
                <w:rFonts w:ascii="Arial" w:eastAsia="Times New Roman" w:hAnsi="Arial" w:cs="Arial"/>
                <w:i/>
                <w:spacing w:val="-2"/>
                <w:sz w:val="24"/>
                <w:szCs w:val="24"/>
              </w:rPr>
              <w:t>i</w:t>
            </w:r>
            <w:r w:rsidRPr="004D676E">
              <w:rPr>
                <w:rFonts w:ascii="Arial" w:eastAsia="Times New Roman" w:hAnsi="Arial" w:cs="Arial"/>
                <w:i/>
                <w:sz w:val="24"/>
                <w:szCs w:val="24"/>
              </w:rPr>
              <w:t xml:space="preserve">n. </w:t>
            </w:r>
            <w:r w:rsidRPr="004D676E">
              <w:rPr>
                <w:rFonts w:ascii="Arial" w:eastAsia="Times New Roman" w:hAnsi="Arial" w:cs="Arial"/>
                <w:i/>
                <w:spacing w:val="-1"/>
                <w:sz w:val="24"/>
                <w:szCs w:val="24"/>
              </w:rPr>
              <w:t>N</w:t>
            </w:r>
            <w:r w:rsidRPr="004D676E">
              <w:rPr>
                <w:rFonts w:ascii="Arial" w:eastAsia="Times New Roman" w:hAnsi="Arial" w:cs="Arial"/>
                <w:i/>
                <w:sz w:val="24"/>
                <w:szCs w:val="24"/>
              </w:rPr>
              <w:t xml:space="preserve">ous </w:t>
            </w:r>
            <w:r w:rsidRPr="004D676E">
              <w:rPr>
                <w:rFonts w:ascii="Arial" w:eastAsia="Times New Roman" w:hAnsi="Arial" w:cs="Arial"/>
                <w:i/>
                <w:spacing w:val="-2"/>
                <w:sz w:val="24"/>
                <w:szCs w:val="24"/>
              </w:rPr>
              <w:t>p</w:t>
            </w:r>
            <w:r w:rsidRPr="004D676E">
              <w:rPr>
                <w:rFonts w:ascii="Arial" w:eastAsia="Times New Roman" w:hAnsi="Arial" w:cs="Arial"/>
                <w:i/>
                <w:sz w:val="24"/>
                <w:szCs w:val="24"/>
              </w:rPr>
              <w:t>a</w:t>
            </w:r>
            <w:r w:rsidRPr="004D676E">
              <w:rPr>
                <w:rFonts w:ascii="Arial" w:eastAsia="Times New Roman" w:hAnsi="Arial" w:cs="Arial"/>
                <w:i/>
                <w:spacing w:val="-2"/>
                <w:sz w:val="24"/>
                <w:szCs w:val="24"/>
              </w:rPr>
              <w:t>r</w:t>
            </w:r>
            <w:r w:rsidRPr="004D676E">
              <w:rPr>
                <w:rFonts w:ascii="Arial" w:eastAsia="Times New Roman" w:hAnsi="Arial" w:cs="Arial"/>
                <w:i/>
                <w:sz w:val="24"/>
                <w:szCs w:val="24"/>
              </w:rPr>
              <w:t xml:space="preserve">tons </w:t>
            </w:r>
            <w:r w:rsidRPr="004D676E">
              <w:rPr>
                <w:rFonts w:ascii="Arial" w:eastAsia="Times New Roman" w:hAnsi="Arial" w:cs="Arial"/>
                <w:i/>
                <w:spacing w:val="-2"/>
                <w:sz w:val="24"/>
                <w:szCs w:val="24"/>
              </w:rPr>
              <w:t>d</w:t>
            </w:r>
            <w:r w:rsidRPr="004D676E">
              <w:rPr>
                <w:rFonts w:ascii="Arial" w:eastAsia="Times New Roman" w:hAnsi="Arial" w:cs="Arial"/>
                <w:i/>
                <w:sz w:val="24"/>
                <w:szCs w:val="24"/>
              </w:rPr>
              <w:t xml:space="preserve">e </w:t>
            </w:r>
            <w:r w:rsidRPr="004D676E">
              <w:rPr>
                <w:rFonts w:ascii="Arial" w:eastAsia="Times New Roman" w:hAnsi="Arial" w:cs="Arial"/>
                <w:i/>
                <w:spacing w:val="-2"/>
                <w:sz w:val="24"/>
                <w:szCs w:val="24"/>
              </w:rPr>
              <w:t>l</w:t>
            </w:r>
            <w:r w:rsidRPr="004D676E">
              <w:rPr>
                <w:rFonts w:ascii="Arial" w:eastAsia="Times New Roman" w:hAnsi="Arial" w:cs="Arial"/>
                <w:i/>
                <w:sz w:val="24"/>
                <w:szCs w:val="24"/>
              </w:rPr>
              <w:t>a con</w:t>
            </w:r>
            <w:r w:rsidRPr="004D676E">
              <w:rPr>
                <w:rFonts w:ascii="Arial" w:eastAsia="Times New Roman" w:hAnsi="Arial" w:cs="Arial"/>
                <w:i/>
                <w:spacing w:val="-2"/>
                <w:sz w:val="24"/>
                <w:szCs w:val="24"/>
              </w:rPr>
              <w:t>c</w:t>
            </w:r>
            <w:r w:rsidRPr="004D676E">
              <w:rPr>
                <w:rFonts w:ascii="Arial" w:eastAsia="Times New Roman" w:hAnsi="Arial" w:cs="Arial"/>
                <w:i/>
                <w:sz w:val="24"/>
                <w:szCs w:val="24"/>
              </w:rPr>
              <w:t>ep</w:t>
            </w:r>
            <w:r w:rsidRPr="004D676E">
              <w:rPr>
                <w:rFonts w:ascii="Arial" w:eastAsia="Times New Roman" w:hAnsi="Arial" w:cs="Arial"/>
                <w:i/>
                <w:spacing w:val="-2"/>
                <w:sz w:val="24"/>
                <w:szCs w:val="24"/>
              </w:rPr>
              <w:t>t</w:t>
            </w:r>
            <w:r w:rsidRPr="004D676E">
              <w:rPr>
                <w:rFonts w:ascii="Arial" w:eastAsia="Times New Roman" w:hAnsi="Arial" w:cs="Arial"/>
                <w:i/>
                <w:sz w:val="24"/>
                <w:szCs w:val="24"/>
              </w:rPr>
              <w:t>ion q</w:t>
            </w:r>
            <w:r w:rsidRPr="004D676E">
              <w:rPr>
                <w:rFonts w:ascii="Arial" w:eastAsia="Times New Roman" w:hAnsi="Arial" w:cs="Arial"/>
                <w:i/>
                <w:spacing w:val="-3"/>
                <w:sz w:val="24"/>
                <w:szCs w:val="24"/>
              </w:rPr>
              <w:t>u</w:t>
            </w:r>
            <w:r w:rsidRPr="004D676E">
              <w:rPr>
                <w:rFonts w:ascii="Arial" w:eastAsia="Times New Roman" w:hAnsi="Arial" w:cs="Arial"/>
                <w:i/>
                <w:sz w:val="24"/>
                <w:szCs w:val="24"/>
              </w:rPr>
              <w:t>e chaque</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cré</w:t>
            </w:r>
            <w:r w:rsidRPr="004D676E">
              <w:rPr>
                <w:rFonts w:ascii="Arial" w:eastAsia="Times New Roman" w:hAnsi="Arial" w:cs="Arial"/>
                <w:i/>
                <w:spacing w:val="-2"/>
                <w:sz w:val="24"/>
                <w:szCs w:val="24"/>
              </w:rPr>
              <w:t>a</w:t>
            </w:r>
            <w:r w:rsidRPr="004D676E">
              <w:rPr>
                <w:rFonts w:ascii="Arial" w:eastAsia="Times New Roman" w:hAnsi="Arial" w:cs="Arial"/>
                <w:i/>
                <w:sz w:val="24"/>
                <w:szCs w:val="24"/>
              </w:rPr>
              <w:t>tu</w:t>
            </w:r>
            <w:r w:rsidRPr="004D676E">
              <w:rPr>
                <w:rFonts w:ascii="Arial" w:eastAsia="Times New Roman" w:hAnsi="Arial" w:cs="Arial"/>
                <w:i/>
                <w:spacing w:val="-2"/>
                <w:sz w:val="24"/>
                <w:szCs w:val="24"/>
              </w:rPr>
              <w:t>r</w:t>
            </w:r>
            <w:r w:rsidRPr="004D676E">
              <w:rPr>
                <w:rFonts w:ascii="Arial" w:eastAsia="Times New Roman" w:hAnsi="Arial" w:cs="Arial"/>
                <w:i/>
                <w:sz w:val="24"/>
                <w:szCs w:val="24"/>
              </w:rPr>
              <w:t xml:space="preserve">e </w:t>
            </w:r>
            <w:r w:rsidRPr="004D676E">
              <w:rPr>
                <w:rFonts w:ascii="Arial" w:eastAsia="Times New Roman" w:hAnsi="Arial" w:cs="Arial"/>
                <w:i/>
                <w:spacing w:val="-2"/>
                <w:sz w:val="24"/>
                <w:szCs w:val="24"/>
              </w:rPr>
              <w:t>e</w:t>
            </w:r>
            <w:r w:rsidRPr="004D676E">
              <w:rPr>
                <w:rFonts w:ascii="Arial" w:eastAsia="Times New Roman" w:hAnsi="Arial" w:cs="Arial"/>
                <w:i/>
                <w:sz w:val="24"/>
                <w:szCs w:val="24"/>
              </w:rPr>
              <w:t>st</w:t>
            </w:r>
            <w:r w:rsidRPr="004D676E">
              <w:rPr>
                <w:rFonts w:ascii="Arial" w:eastAsia="Times New Roman" w:hAnsi="Arial" w:cs="Arial"/>
                <w:i/>
                <w:spacing w:val="-1"/>
                <w:sz w:val="24"/>
                <w:szCs w:val="24"/>
              </w:rPr>
              <w:t xml:space="preserve"> </w:t>
            </w:r>
            <w:r w:rsidRPr="004D676E">
              <w:rPr>
                <w:rFonts w:ascii="Arial" w:eastAsia="Times New Roman" w:hAnsi="Arial" w:cs="Arial"/>
                <w:i/>
                <w:sz w:val="24"/>
                <w:szCs w:val="24"/>
              </w:rPr>
              <w:t>fa</w:t>
            </w:r>
            <w:r w:rsidRPr="004D676E">
              <w:rPr>
                <w:rFonts w:ascii="Arial" w:eastAsia="Times New Roman" w:hAnsi="Arial" w:cs="Arial"/>
                <w:i/>
                <w:spacing w:val="-2"/>
                <w:sz w:val="24"/>
                <w:szCs w:val="24"/>
              </w:rPr>
              <w:t>i</w:t>
            </w:r>
            <w:r w:rsidRPr="004D676E">
              <w:rPr>
                <w:rFonts w:ascii="Arial" w:eastAsia="Times New Roman" w:hAnsi="Arial" w:cs="Arial"/>
                <w:i/>
                <w:sz w:val="24"/>
                <w:szCs w:val="24"/>
              </w:rPr>
              <w:t>te à</w:t>
            </w:r>
            <w:r w:rsidRPr="004D676E">
              <w:rPr>
                <w:rFonts w:ascii="Arial" w:eastAsia="Times New Roman" w:hAnsi="Arial" w:cs="Arial"/>
                <w:i/>
                <w:spacing w:val="-5"/>
                <w:sz w:val="24"/>
                <w:szCs w:val="24"/>
              </w:rPr>
              <w:t xml:space="preserve"> </w:t>
            </w:r>
            <w:r w:rsidRPr="004D676E">
              <w:rPr>
                <w:rFonts w:ascii="Arial" w:eastAsia="Times New Roman" w:hAnsi="Arial" w:cs="Arial"/>
                <w:i/>
                <w:sz w:val="24"/>
                <w:szCs w:val="24"/>
              </w:rPr>
              <w:t>l'i</w:t>
            </w:r>
            <w:r w:rsidRPr="004D676E">
              <w:rPr>
                <w:rFonts w:ascii="Arial" w:eastAsia="Times New Roman" w:hAnsi="Arial" w:cs="Arial"/>
                <w:i/>
                <w:spacing w:val="-2"/>
                <w:sz w:val="24"/>
                <w:szCs w:val="24"/>
              </w:rPr>
              <w:t>m</w:t>
            </w:r>
            <w:r w:rsidRPr="004D676E">
              <w:rPr>
                <w:rFonts w:ascii="Arial" w:eastAsia="Times New Roman" w:hAnsi="Arial" w:cs="Arial"/>
                <w:i/>
                <w:spacing w:val="-3"/>
                <w:sz w:val="24"/>
                <w:szCs w:val="24"/>
              </w:rPr>
              <w:t>a</w:t>
            </w:r>
            <w:r w:rsidRPr="004D676E">
              <w:rPr>
                <w:rFonts w:ascii="Arial" w:eastAsia="Times New Roman" w:hAnsi="Arial" w:cs="Arial"/>
                <w:i/>
                <w:sz w:val="24"/>
                <w:szCs w:val="24"/>
              </w:rPr>
              <w:t xml:space="preserve">ge </w:t>
            </w:r>
            <w:r w:rsidRPr="004D676E">
              <w:rPr>
                <w:rFonts w:ascii="Arial" w:eastAsia="Times New Roman" w:hAnsi="Arial" w:cs="Arial"/>
                <w:i/>
                <w:spacing w:val="-2"/>
                <w:sz w:val="24"/>
                <w:szCs w:val="24"/>
              </w:rPr>
              <w:t>e</w:t>
            </w:r>
            <w:r w:rsidRPr="004D676E">
              <w:rPr>
                <w:rFonts w:ascii="Arial" w:eastAsia="Times New Roman" w:hAnsi="Arial" w:cs="Arial"/>
                <w:i/>
                <w:sz w:val="24"/>
                <w:szCs w:val="24"/>
              </w:rPr>
              <w:t>t</w:t>
            </w:r>
            <w:r w:rsidRPr="004D676E">
              <w:rPr>
                <w:rFonts w:ascii="Arial" w:eastAsia="Times New Roman" w:hAnsi="Arial" w:cs="Arial"/>
                <w:i/>
                <w:spacing w:val="1"/>
                <w:sz w:val="24"/>
                <w:szCs w:val="24"/>
              </w:rPr>
              <w:t xml:space="preserve"> </w:t>
            </w:r>
            <w:r w:rsidRPr="004D676E">
              <w:rPr>
                <w:rFonts w:ascii="Arial" w:eastAsia="Times New Roman" w:hAnsi="Arial" w:cs="Arial"/>
                <w:i/>
                <w:sz w:val="24"/>
                <w:szCs w:val="24"/>
              </w:rPr>
              <w:t>à</w:t>
            </w:r>
            <w:r w:rsidRPr="004D676E">
              <w:rPr>
                <w:rFonts w:ascii="Arial" w:eastAsia="Times New Roman" w:hAnsi="Arial" w:cs="Arial"/>
                <w:i/>
                <w:spacing w:val="-3"/>
                <w:sz w:val="24"/>
                <w:szCs w:val="24"/>
              </w:rPr>
              <w:t xml:space="preserve"> </w:t>
            </w:r>
            <w:r w:rsidRPr="004D676E">
              <w:rPr>
                <w:rFonts w:ascii="Arial" w:eastAsia="Times New Roman" w:hAnsi="Arial" w:cs="Arial"/>
                <w:i/>
                <w:sz w:val="24"/>
                <w:szCs w:val="24"/>
              </w:rPr>
              <w:t>la res</w:t>
            </w:r>
            <w:r w:rsidRPr="004D676E">
              <w:rPr>
                <w:rFonts w:ascii="Arial" w:eastAsia="Times New Roman" w:hAnsi="Arial" w:cs="Arial"/>
                <w:i/>
                <w:spacing w:val="-2"/>
                <w:sz w:val="24"/>
                <w:szCs w:val="24"/>
              </w:rPr>
              <w:t>s</w:t>
            </w:r>
            <w:r w:rsidRPr="004D676E">
              <w:rPr>
                <w:rFonts w:ascii="Arial" w:eastAsia="Times New Roman" w:hAnsi="Arial" w:cs="Arial"/>
                <w:i/>
                <w:sz w:val="24"/>
                <w:szCs w:val="24"/>
              </w:rPr>
              <w:t>embla</w:t>
            </w:r>
            <w:r w:rsidRPr="004D676E">
              <w:rPr>
                <w:rFonts w:ascii="Arial" w:eastAsia="Times New Roman" w:hAnsi="Arial" w:cs="Arial"/>
                <w:i/>
                <w:spacing w:val="-2"/>
                <w:sz w:val="24"/>
                <w:szCs w:val="24"/>
              </w:rPr>
              <w:t>n</w:t>
            </w:r>
            <w:r w:rsidRPr="004D676E">
              <w:rPr>
                <w:rFonts w:ascii="Arial" w:eastAsia="Times New Roman" w:hAnsi="Arial" w:cs="Arial"/>
                <w:i/>
                <w:sz w:val="24"/>
                <w:szCs w:val="24"/>
              </w:rPr>
              <w:t xml:space="preserve">ce </w:t>
            </w:r>
            <w:r w:rsidRPr="004D676E">
              <w:rPr>
                <w:rFonts w:ascii="Arial" w:eastAsia="Times New Roman" w:hAnsi="Arial" w:cs="Arial"/>
                <w:i/>
                <w:spacing w:val="-3"/>
                <w:sz w:val="24"/>
                <w:szCs w:val="24"/>
              </w:rPr>
              <w:t>d</w:t>
            </w:r>
            <w:r w:rsidRPr="004D676E">
              <w:rPr>
                <w:rFonts w:ascii="Arial" w:eastAsia="Times New Roman" w:hAnsi="Arial" w:cs="Arial"/>
                <w:i/>
                <w:sz w:val="24"/>
                <w:szCs w:val="24"/>
              </w:rPr>
              <w:t>e son</w:t>
            </w:r>
            <w:r w:rsidRPr="004D676E">
              <w:rPr>
                <w:rFonts w:ascii="Arial" w:eastAsia="Times New Roman" w:hAnsi="Arial" w:cs="Arial"/>
                <w:i/>
                <w:spacing w:val="-3"/>
                <w:sz w:val="24"/>
                <w:szCs w:val="24"/>
              </w:rPr>
              <w:t xml:space="preserve"> </w:t>
            </w:r>
            <w:r w:rsidRPr="004D676E">
              <w:rPr>
                <w:rFonts w:ascii="Arial" w:eastAsia="Times New Roman" w:hAnsi="Arial" w:cs="Arial"/>
                <w:i/>
                <w:sz w:val="24"/>
                <w:szCs w:val="24"/>
              </w:rPr>
              <w:t>cr</w:t>
            </w:r>
            <w:r w:rsidRPr="004D676E">
              <w:rPr>
                <w:rFonts w:ascii="Arial" w:eastAsia="Times New Roman" w:hAnsi="Arial" w:cs="Arial"/>
                <w:i/>
                <w:spacing w:val="-2"/>
                <w:sz w:val="24"/>
                <w:szCs w:val="24"/>
              </w:rPr>
              <w:t>é</w:t>
            </w:r>
            <w:r w:rsidRPr="004D676E">
              <w:rPr>
                <w:rFonts w:ascii="Arial" w:eastAsia="Times New Roman" w:hAnsi="Arial" w:cs="Arial"/>
                <w:i/>
                <w:sz w:val="24"/>
                <w:szCs w:val="24"/>
              </w:rPr>
              <w:t>at</w:t>
            </w:r>
            <w:r w:rsidRPr="004D676E">
              <w:rPr>
                <w:rFonts w:ascii="Arial" w:eastAsia="Times New Roman" w:hAnsi="Arial" w:cs="Arial"/>
                <w:i/>
                <w:spacing w:val="-2"/>
                <w:sz w:val="24"/>
                <w:szCs w:val="24"/>
              </w:rPr>
              <w:t>e</w:t>
            </w:r>
            <w:r w:rsidRPr="004D676E">
              <w:rPr>
                <w:rFonts w:ascii="Arial" w:eastAsia="Times New Roman" w:hAnsi="Arial" w:cs="Arial"/>
                <w:i/>
                <w:sz w:val="24"/>
                <w:szCs w:val="24"/>
              </w:rPr>
              <w:t>ur, que</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l'</w:t>
            </w:r>
            <w:r w:rsidRPr="004D676E">
              <w:rPr>
                <w:rFonts w:ascii="Arial" w:eastAsia="Times New Roman" w:hAnsi="Arial" w:cs="Arial"/>
                <w:i/>
                <w:spacing w:val="-3"/>
                <w:sz w:val="24"/>
                <w:szCs w:val="24"/>
              </w:rPr>
              <w:t>h</w:t>
            </w:r>
            <w:r w:rsidRPr="004D676E">
              <w:rPr>
                <w:rFonts w:ascii="Arial" w:eastAsia="Times New Roman" w:hAnsi="Arial" w:cs="Arial"/>
                <w:i/>
                <w:sz w:val="24"/>
                <w:szCs w:val="24"/>
              </w:rPr>
              <w:t>o</w:t>
            </w:r>
            <w:r w:rsidRPr="004D676E">
              <w:rPr>
                <w:rFonts w:ascii="Arial" w:eastAsia="Times New Roman" w:hAnsi="Arial" w:cs="Arial"/>
                <w:i/>
                <w:spacing w:val="-2"/>
                <w:sz w:val="24"/>
                <w:szCs w:val="24"/>
              </w:rPr>
              <w:t>mm</w:t>
            </w:r>
            <w:r w:rsidRPr="004D676E">
              <w:rPr>
                <w:rFonts w:ascii="Arial" w:eastAsia="Times New Roman" w:hAnsi="Arial" w:cs="Arial"/>
                <w:i/>
                <w:sz w:val="24"/>
                <w:szCs w:val="24"/>
              </w:rPr>
              <w:t>e e</w:t>
            </w:r>
            <w:r w:rsidRPr="004D676E">
              <w:rPr>
                <w:rFonts w:ascii="Arial" w:eastAsia="Times New Roman" w:hAnsi="Arial" w:cs="Arial"/>
                <w:i/>
                <w:spacing w:val="-2"/>
                <w:sz w:val="24"/>
                <w:szCs w:val="24"/>
              </w:rPr>
              <w:t>s</w:t>
            </w:r>
            <w:r w:rsidRPr="004D676E">
              <w:rPr>
                <w:rFonts w:ascii="Arial" w:eastAsia="Times New Roman" w:hAnsi="Arial" w:cs="Arial"/>
                <w:i/>
                <w:sz w:val="24"/>
                <w:szCs w:val="24"/>
              </w:rPr>
              <w:t>t</w:t>
            </w:r>
            <w:r w:rsidRPr="004D676E">
              <w:rPr>
                <w:rFonts w:ascii="Arial" w:eastAsia="Times New Roman" w:hAnsi="Arial" w:cs="Arial"/>
                <w:i/>
                <w:spacing w:val="1"/>
                <w:sz w:val="24"/>
                <w:szCs w:val="24"/>
              </w:rPr>
              <w:t xml:space="preserve"> </w:t>
            </w:r>
            <w:r w:rsidRPr="004D676E">
              <w:rPr>
                <w:rFonts w:ascii="Arial" w:eastAsia="Times New Roman" w:hAnsi="Arial" w:cs="Arial"/>
                <w:i/>
                <w:spacing w:val="3"/>
                <w:sz w:val="24"/>
                <w:szCs w:val="24"/>
              </w:rPr>
              <w:t>u</w:t>
            </w:r>
            <w:r w:rsidRPr="004D676E">
              <w:rPr>
                <w:rFonts w:ascii="Arial" w:eastAsia="Times New Roman" w:hAnsi="Arial" w:cs="Arial"/>
                <w:i/>
                <w:sz w:val="24"/>
                <w:szCs w:val="24"/>
              </w:rPr>
              <w:t>n ê</w:t>
            </w:r>
            <w:r w:rsidRPr="004D676E">
              <w:rPr>
                <w:rFonts w:ascii="Arial" w:eastAsia="Times New Roman" w:hAnsi="Arial" w:cs="Arial"/>
                <w:i/>
                <w:spacing w:val="1"/>
                <w:sz w:val="24"/>
                <w:szCs w:val="24"/>
              </w:rPr>
              <w:t>t</w:t>
            </w:r>
            <w:r w:rsidRPr="004D676E">
              <w:rPr>
                <w:rFonts w:ascii="Arial" w:eastAsia="Times New Roman" w:hAnsi="Arial" w:cs="Arial"/>
                <w:i/>
                <w:sz w:val="24"/>
                <w:szCs w:val="24"/>
              </w:rPr>
              <w:t>re</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pe</w:t>
            </w:r>
            <w:r w:rsidRPr="004D676E">
              <w:rPr>
                <w:rFonts w:ascii="Arial" w:eastAsia="Times New Roman" w:hAnsi="Arial" w:cs="Arial"/>
                <w:i/>
                <w:spacing w:val="-2"/>
                <w:sz w:val="24"/>
                <w:szCs w:val="24"/>
              </w:rPr>
              <w:t>r</w:t>
            </w:r>
            <w:r w:rsidRPr="004D676E">
              <w:rPr>
                <w:rFonts w:ascii="Arial" w:eastAsia="Times New Roman" w:hAnsi="Arial" w:cs="Arial"/>
                <w:i/>
                <w:sz w:val="24"/>
                <w:szCs w:val="24"/>
              </w:rPr>
              <w:t>f</w:t>
            </w:r>
            <w:r w:rsidRPr="004D676E">
              <w:rPr>
                <w:rFonts w:ascii="Arial" w:eastAsia="Times New Roman" w:hAnsi="Arial" w:cs="Arial"/>
                <w:i/>
                <w:spacing w:val="-2"/>
                <w:sz w:val="24"/>
                <w:szCs w:val="24"/>
              </w:rPr>
              <w:t>e</w:t>
            </w:r>
            <w:r w:rsidRPr="004D676E">
              <w:rPr>
                <w:rFonts w:ascii="Arial" w:eastAsia="Times New Roman" w:hAnsi="Arial" w:cs="Arial"/>
                <w:i/>
                <w:sz w:val="24"/>
                <w:szCs w:val="24"/>
              </w:rPr>
              <w:t>c</w:t>
            </w:r>
            <w:r w:rsidRPr="004D676E">
              <w:rPr>
                <w:rFonts w:ascii="Arial" w:eastAsia="Times New Roman" w:hAnsi="Arial" w:cs="Arial"/>
                <w:i/>
                <w:spacing w:val="-2"/>
                <w:sz w:val="24"/>
                <w:szCs w:val="24"/>
              </w:rPr>
              <w:t>t</w:t>
            </w:r>
            <w:r w:rsidRPr="004D676E">
              <w:rPr>
                <w:rFonts w:ascii="Arial" w:eastAsia="Times New Roman" w:hAnsi="Arial" w:cs="Arial"/>
                <w:i/>
                <w:sz w:val="24"/>
                <w:szCs w:val="24"/>
              </w:rPr>
              <w:t>ib</w:t>
            </w:r>
            <w:r w:rsidRPr="004D676E">
              <w:rPr>
                <w:rFonts w:ascii="Arial" w:eastAsia="Times New Roman" w:hAnsi="Arial" w:cs="Arial"/>
                <w:i/>
                <w:spacing w:val="-2"/>
                <w:sz w:val="24"/>
                <w:szCs w:val="24"/>
              </w:rPr>
              <w:t>l</w:t>
            </w:r>
            <w:r w:rsidRPr="004D676E">
              <w:rPr>
                <w:rFonts w:ascii="Arial" w:eastAsia="Times New Roman" w:hAnsi="Arial" w:cs="Arial"/>
                <w:i/>
                <w:sz w:val="24"/>
                <w:szCs w:val="24"/>
              </w:rPr>
              <w:t>e, qu</w:t>
            </w:r>
            <w:r w:rsidRPr="004D676E">
              <w:rPr>
                <w:rFonts w:ascii="Arial" w:eastAsia="Times New Roman" w:hAnsi="Arial" w:cs="Arial"/>
                <w:i/>
                <w:spacing w:val="-2"/>
                <w:sz w:val="24"/>
                <w:szCs w:val="24"/>
              </w:rPr>
              <w:t>'i</w:t>
            </w:r>
            <w:r w:rsidRPr="004D676E">
              <w:rPr>
                <w:rFonts w:ascii="Arial" w:eastAsia="Times New Roman" w:hAnsi="Arial" w:cs="Arial"/>
                <w:i/>
                <w:sz w:val="24"/>
                <w:szCs w:val="24"/>
              </w:rPr>
              <w:t>l</w:t>
            </w:r>
            <w:r w:rsidRPr="004D676E">
              <w:rPr>
                <w:rFonts w:ascii="Arial" w:eastAsia="Times New Roman" w:hAnsi="Arial" w:cs="Arial"/>
                <w:i/>
                <w:spacing w:val="1"/>
                <w:sz w:val="24"/>
                <w:szCs w:val="24"/>
              </w:rPr>
              <w:t xml:space="preserve"> </w:t>
            </w:r>
            <w:r w:rsidRPr="004D676E">
              <w:rPr>
                <w:rFonts w:ascii="Arial" w:eastAsia="Times New Roman" w:hAnsi="Arial" w:cs="Arial"/>
                <w:i/>
                <w:sz w:val="24"/>
                <w:szCs w:val="24"/>
              </w:rPr>
              <w:t>na</w:t>
            </w:r>
            <w:r w:rsidRPr="004D676E">
              <w:rPr>
                <w:rFonts w:ascii="Arial" w:eastAsia="Times New Roman" w:hAnsi="Arial" w:cs="Arial"/>
                <w:i/>
                <w:spacing w:val="-2"/>
                <w:sz w:val="24"/>
                <w:szCs w:val="24"/>
              </w:rPr>
              <w:t>î</w:t>
            </w:r>
            <w:r w:rsidRPr="004D676E">
              <w:rPr>
                <w:rFonts w:ascii="Arial" w:eastAsia="Times New Roman" w:hAnsi="Arial" w:cs="Arial"/>
                <w:i/>
                <w:sz w:val="24"/>
                <w:szCs w:val="24"/>
              </w:rPr>
              <w:t>t</w:t>
            </w:r>
            <w:r w:rsidRPr="004D676E">
              <w:rPr>
                <w:rFonts w:ascii="Arial" w:eastAsia="Times New Roman" w:hAnsi="Arial" w:cs="Arial"/>
                <w:i/>
                <w:spacing w:val="1"/>
                <w:sz w:val="24"/>
                <w:szCs w:val="24"/>
              </w:rPr>
              <w:t xml:space="preserve"> </w:t>
            </w:r>
            <w:r w:rsidRPr="004D676E">
              <w:rPr>
                <w:rFonts w:ascii="Arial" w:eastAsia="Times New Roman" w:hAnsi="Arial" w:cs="Arial"/>
                <w:i/>
                <w:spacing w:val="-3"/>
                <w:sz w:val="24"/>
                <w:szCs w:val="24"/>
              </w:rPr>
              <w:t>a</w:t>
            </w:r>
            <w:r w:rsidRPr="004D676E">
              <w:rPr>
                <w:rFonts w:ascii="Arial" w:eastAsia="Times New Roman" w:hAnsi="Arial" w:cs="Arial"/>
                <w:i/>
                <w:sz w:val="24"/>
                <w:szCs w:val="24"/>
              </w:rPr>
              <w:t>vec un</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po</w:t>
            </w:r>
            <w:r w:rsidRPr="004D676E">
              <w:rPr>
                <w:rFonts w:ascii="Arial" w:eastAsia="Times New Roman" w:hAnsi="Arial" w:cs="Arial"/>
                <w:i/>
                <w:spacing w:val="-2"/>
                <w:sz w:val="24"/>
                <w:szCs w:val="24"/>
              </w:rPr>
              <w:t>t</w:t>
            </w:r>
            <w:r w:rsidRPr="004D676E">
              <w:rPr>
                <w:rFonts w:ascii="Arial" w:eastAsia="Times New Roman" w:hAnsi="Arial" w:cs="Arial"/>
                <w:i/>
                <w:sz w:val="24"/>
                <w:szCs w:val="24"/>
              </w:rPr>
              <w:t>en</w:t>
            </w:r>
            <w:r w:rsidRPr="004D676E">
              <w:rPr>
                <w:rFonts w:ascii="Arial" w:eastAsia="Times New Roman" w:hAnsi="Arial" w:cs="Arial"/>
                <w:i/>
                <w:spacing w:val="-2"/>
                <w:sz w:val="24"/>
                <w:szCs w:val="24"/>
              </w:rPr>
              <w:t>t</w:t>
            </w:r>
            <w:r w:rsidRPr="004D676E">
              <w:rPr>
                <w:rFonts w:ascii="Arial" w:eastAsia="Times New Roman" w:hAnsi="Arial" w:cs="Arial"/>
                <w:i/>
                <w:sz w:val="24"/>
                <w:szCs w:val="24"/>
              </w:rPr>
              <w:t>i</w:t>
            </w:r>
            <w:r w:rsidRPr="004D676E">
              <w:rPr>
                <w:rFonts w:ascii="Arial" w:eastAsia="Times New Roman" w:hAnsi="Arial" w:cs="Arial"/>
                <w:i/>
                <w:spacing w:val="-2"/>
                <w:sz w:val="24"/>
                <w:szCs w:val="24"/>
              </w:rPr>
              <w:t>e</w:t>
            </w:r>
            <w:r w:rsidRPr="004D676E">
              <w:rPr>
                <w:rFonts w:ascii="Arial" w:eastAsia="Times New Roman" w:hAnsi="Arial" w:cs="Arial"/>
                <w:i/>
                <w:sz w:val="24"/>
                <w:szCs w:val="24"/>
              </w:rPr>
              <w:t>l</w:t>
            </w:r>
            <w:r w:rsidRPr="004D676E">
              <w:rPr>
                <w:rFonts w:ascii="Arial" w:eastAsia="Times New Roman" w:hAnsi="Arial" w:cs="Arial"/>
                <w:i/>
                <w:spacing w:val="1"/>
                <w:sz w:val="24"/>
                <w:szCs w:val="24"/>
              </w:rPr>
              <w:t xml:space="preserve"> </w:t>
            </w:r>
            <w:r w:rsidRPr="004D676E">
              <w:rPr>
                <w:rFonts w:ascii="Arial" w:eastAsia="Times New Roman" w:hAnsi="Arial" w:cs="Arial"/>
                <w:i/>
                <w:sz w:val="24"/>
                <w:szCs w:val="24"/>
              </w:rPr>
              <w:t>à dév</w:t>
            </w:r>
            <w:r w:rsidRPr="004D676E">
              <w:rPr>
                <w:rFonts w:ascii="Arial" w:eastAsia="Times New Roman" w:hAnsi="Arial" w:cs="Arial"/>
                <w:i/>
                <w:spacing w:val="-2"/>
                <w:sz w:val="24"/>
                <w:szCs w:val="24"/>
              </w:rPr>
              <w:t>e</w:t>
            </w:r>
            <w:r w:rsidRPr="004D676E">
              <w:rPr>
                <w:rFonts w:ascii="Arial" w:eastAsia="Times New Roman" w:hAnsi="Arial" w:cs="Arial"/>
                <w:i/>
                <w:sz w:val="24"/>
                <w:szCs w:val="24"/>
              </w:rPr>
              <w:t>lopp</w:t>
            </w:r>
            <w:r w:rsidRPr="004D676E">
              <w:rPr>
                <w:rFonts w:ascii="Arial" w:eastAsia="Times New Roman" w:hAnsi="Arial" w:cs="Arial"/>
                <w:i/>
                <w:spacing w:val="-2"/>
                <w:sz w:val="24"/>
                <w:szCs w:val="24"/>
              </w:rPr>
              <w:t>e</w:t>
            </w:r>
            <w:r w:rsidRPr="004D676E">
              <w:rPr>
                <w:rFonts w:ascii="Arial" w:eastAsia="Times New Roman" w:hAnsi="Arial" w:cs="Arial"/>
                <w:i/>
                <w:sz w:val="24"/>
                <w:szCs w:val="24"/>
              </w:rPr>
              <w:t xml:space="preserve">r </w:t>
            </w:r>
            <w:r w:rsidRPr="004D676E">
              <w:rPr>
                <w:rFonts w:ascii="Arial" w:eastAsia="Times New Roman" w:hAnsi="Arial" w:cs="Arial"/>
                <w:i/>
                <w:spacing w:val="-1"/>
                <w:sz w:val="24"/>
                <w:szCs w:val="24"/>
              </w:rPr>
              <w:t>t</w:t>
            </w:r>
            <w:r w:rsidRPr="004D676E">
              <w:rPr>
                <w:rFonts w:ascii="Arial" w:eastAsia="Times New Roman" w:hAnsi="Arial" w:cs="Arial"/>
                <w:i/>
                <w:sz w:val="24"/>
                <w:szCs w:val="24"/>
              </w:rPr>
              <w:t>out</w:t>
            </w:r>
            <w:r w:rsidRPr="004D676E">
              <w:rPr>
                <w:rFonts w:ascii="Arial" w:eastAsia="Times New Roman" w:hAnsi="Arial" w:cs="Arial"/>
                <w:i/>
                <w:spacing w:val="1"/>
                <w:sz w:val="24"/>
                <w:szCs w:val="24"/>
              </w:rPr>
              <w:t xml:space="preserve"> </w:t>
            </w:r>
            <w:r w:rsidRPr="004D676E">
              <w:rPr>
                <w:rFonts w:ascii="Arial" w:eastAsia="Times New Roman" w:hAnsi="Arial" w:cs="Arial"/>
                <w:i/>
                <w:spacing w:val="-3"/>
                <w:sz w:val="24"/>
                <w:szCs w:val="24"/>
              </w:rPr>
              <w:t>a</w:t>
            </w:r>
            <w:r w:rsidRPr="004D676E">
              <w:rPr>
                <w:rFonts w:ascii="Arial" w:eastAsia="Times New Roman" w:hAnsi="Arial" w:cs="Arial"/>
                <w:i/>
                <w:sz w:val="24"/>
                <w:szCs w:val="24"/>
              </w:rPr>
              <w:t>u l</w:t>
            </w:r>
            <w:r w:rsidRPr="004D676E">
              <w:rPr>
                <w:rFonts w:ascii="Arial" w:eastAsia="Times New Roman" w:hAnsi="Arial" w:cs="Arial"/>
                <w:i/>
                <w:spacing w:val="-3"/>
                <w:sz w:val="24"/>
                <w:szCs w:val="24"/>
              </w:rPr>
              <w:t>o</w:t>
            </w:r>
            <w:r w:rsidRPr="004D676E">
              <w:rPr>
                <w:rFonts w:ascii="Arial" w:eastAsia="Times New Roman" w:hAnsi="Arial" w:cs="Arial"/>
                <w:i/>
                <w:sz w:val="24"/>
                <w:szCs w:val="24"/>
              </w:rPr>
              <w:t>ng de</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sa v</w:t>
            </w:r>
            <w:r w:rsidRPr="004D676E">
              <w:rPr>
                <w:rFonts w:ascii="Arial" w:eastAsia="Times New Roman" w:hAnsi="Arial" w:cs="Arial"/>
                <w:i/>
                <w:spacing w:val="-2"/>
                <w:sz w:val="24"/>
                <w:szCs w:val="24"/>
              </w:rPr>
              <w:t>i</w:t>
            </w:r>
            <w:r w:rsidRPr="004D676E">
              <w:rPr>
                <w:rFonts w:ascii="Arial" w:eastAsia="Times New Roman" w:hAnsi="Arial" w:cs="Arial"/>
                <w:i/>
                <w:sz w:val="24"/>
                <w:szCs w:val="24"/>
              </w:rPr>
              <w:t>e, a</w:t>
            </w:r>
            <w:r w:rsidRPr="004D676E">
              <w:rPr>
                <w:rFonts w:ascii="Arial" w:eastAsia="Times New Roman" w:hAnsi="Arial" w:cs="Arial"/>
                <w:i/>
                <w:spacing w:val="-2"/>
                <w:sz w:val="24"/>
                <w:szCs w:val="24"/>
              </w:rPr>
              <w:t>v</w:t>
            </w:r>
            <w:r w:rsidRPr="004D676E">
              <w:rPr>
                <w:rFonts w:ascii="Arial" w:eastAsia="Times New Roman" w:hAnsi="Arial" w:cs="Arial"/>
                <w:i/>
                <w:sz w:val="24"/>
                <w:szCs w:val="24"/>
              </w:rPr>
              <w:t>ec un</w:t>
            </w:r>
            <w:r w:rsidRPr="004D676E">
              <w:rPr>
                <w:rFonts w:ascii="Arial" w:eastAsia="Times New Roman" w:hAnsi="Arial" w:cs="Arial"/>
                <w:i/>
                <w:spacing w:val="-3"/>
                <w:sz w:val="24"/>
                <w:szCs w:val="24"/>
              </w:rPr>
              <w:t xml:space="preserve"> </w:t>
            </w:r>
            <w:r w:rsidRPr="004D676E">
              <w:rPr>
                <w:rFonts w:ascii="Arial" w:eastAsia="Times New Roman" w:hAnsi="Arial" w:cs="Arial"/>
                <w:i/>
                <w:sz w:val="24"/>
                <w:szCs w:val="24"/>
              </w:rPr>
              <w:t>de</w:t>
            </w:r>
            <w:r w:rsidRPr="004D676E">
              <w:rPr>
                <w:rFonts w:ascii="Arial" w:eastAsia="Times New Roman" w:hAnsi="Arial" w:cs="Arial"/>
                <w:i/>
                <w:spacing w:val="-2"/>
                <w:sz w:val="24"/>
                <w:szCs w:val="24"/>
              </w:rPr>
              <w:t>s</w:t>
            </w:r>
            <w:r w:rsidRPr="004D676E">
              <w:rPr>
                <w:rFonts w:ascii="Arial" w:eastAsia="Times New Roman" w:hAnsi="Arial" w:cs="Arial"/>
                <w:i/>
                <w:sz w:val="24"/>
                <w:szCs w:val="24"/>
              </w:rPr>
              <w:t>tin</w:t>
            </w:r>
            <w:r w:rsidRPr="004D676E">
              <w:rPr>
                <w:rFonts w:ascii="Arial" w:eastAsia="Times New Roman" w:hAnsi="Arial" w:cs="Arial"/>
                <w:i/>
                <w:spacing w:val="-3"/>
                <w:sz w:val="24"/>
                <w:szCs w:val="24"/>
              </w:rPr>
              <w:t xml:space="preserve"> </w:t>
            </w:r>
            <w:r w:rsidRPr="004D676E">
              <w:rPr>
                <w:rFonts w:ascii="Arial" w:eastAsia="Times New Roman" w:hAnsi="Arial" w:cs="Arial"/>
                <w:i/>
                <w:sz w:val="24"/>
                <w:szCs w:val="24"/>
              </w:rPr>
              <w:t>à acco</w:t>
            </w:r>
            <w:r w:rsidRPr="004D676E">
              <w:rPr>
                <w:rFonts w:ascii="Arial" w:eastAsia="Times New Roman" w:hAnsi="Arial" w:cs="Arial"/>
                <w:i/>
                <w:spacing w:val="-2"/>
                <w:sz w:val="24"/>
                <w:szCs w:val="24"/>
              </w:rPr>
              <w:t>m</w:t>
            </w:r>
            <w:r w:rsidRPr="004D676E">
              <w:rPr>
                <w:rFonts w:ascii="Arial" w:eastAsia="Times New Roman" w:hAnsi="Arial" w:cs="Arial"/>
                <w:i/>
                <w:sz w:val="24"/>
                <w:szCs w:val="24"/>
              </w:rPr>
              <w:t>p</w:t>
            </w:r>
            <w:r w:rsidRPr="004D676E">
              <w:rPr>
                <w:rFonts w:ascii="Arial" w:eastAsia="Times New Roman" w:hAnsi="Arial" w:cs="Arial"/>
                <w:i/>
                <w:spacing w:val="-2"/>
                <w:sz w:val="24"/>
                <w:szCs w:val="24"/>
              </w:rPr>
              <w:t>l</w:t>
            </w:r>
            <w:r w:rsidRPr="004D676E">
              <w:rPr>
                <w:rFonts w:ascii="Arial" w:eastAsia="Times New Roman" w:hAnsi="Arial" w:cs="Arial"/>
                <w:i/>
                <w:sz w:val="24"/>
                <w:szCs w:val="24"/>
              </w:rPr>
              <w:t>ir.</w:t>
            </w:r>
          </w:p>
          <w:p w14:paraId="50372A3B" w14:textId="77777777" w:rsidR="00DC0E54" w:rsidRPr="004D676E" w:rsidRDefault="00DC0E54" w:rsidP="00DC0E54">
            <w:pPr>
              <w:widowControl w:val="0"/>
              <w:spacing w:before="3" w:line="252" w:lineRule="exact"/>
              <w:ind w:left="213" w:right="389" w:firstLine="283"/>
              <w:rPr>
                <w:rFonts w:ascii="Arial" w:eastAsia="Times New Roman" w:hAnsi="Arial" w:cs="Arial"/>
                <w:sz w:val="24"/>
                <w:szCs w:val="24"/>
              </w:rPr>
            </w:pPr>
            <w:r w:rsidRPr="004D676E">
              <w:rPr>
                <w:rFonts w:ascii="Arial" w:eastAsia="Times New Roman" w:hAnsi="Arial" w:cs="Arial"/>
                <w:i/>
                <w:sz w:val="24"/>
                <w:szCs w:val="24"/>
              </w:rPr>
              <w:t>La vie</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o</w:t>
            </w:r>
            <w:r w:rsidRPr="004D676E">
              <w:rPr>
                <w:rFonts w:ascii="Arial" w:eastAsia="Times New Roman" w:hAnsi="Arial" w:cs="Arial"/>
                <w:i/>
                <w:spacing w:val="-2"/>
                <w:sz w:val="24"/>
                <w:szCs w:val="24"/>
              </w:rPr>
              <w:t>f</w:t>
            </w:r>
            <w:r w:rsidRPr="004D676E">
              <w:rPr>
                <w:rFonts w:ascii="Arial" w:eastAsia="Times New Roman" w:hAnsi="Arial" w:cs="Arial"/>
                <w:i/>
                <w:sz w:val="24"/>
                <w:szCs w:val="24"/>
              </w:rPr>
              <w:t>fre</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ai</w:t>
            </w:r>
            <w:r w:rsidRPr="004D676E">
              <w:rPr>
                <w:rFonts w:ascii="Arial" w:eastAsia="Times New Roman" w:hAnsi="Arial" w:cs="Arial"/>
                <w:i/>
                <w:spacing w:val="-3"/>
                <w:sz w:val="24"/>
                <w:szCs w:val="24"/>
              </w:rPr>
              <w:t>n</w:t>
            </w:r>
            <w:r w:rsidRPr="004D676E">
              <w:rPr>
                <w:rFonts w:ascii="Arial" w:eastAsia="Times New Roman" w:hAnsi="Arial" w:cs="Arial"/>
                <w:i/>
                <w:sz w:val="24"/>
                <w:szCs w:val="24"/>
              </w:rPr>
              <w:t>s</w:t>
            </w:r>
            <w:r w:rsidRPr="004D676E">
              <w:rPr>
                <w:rFonts w:ascii="Arial" w:eastAsia="Times New Roman" w:hAnsi="Arial" w:cs="Arial"/>
                <w:i/>
                <w:spacing w:val="1"/>
                <w:sz w:val="24"/>
                <w:szCs w:val="24"/>
              </w:rPr>
              <w:t>i</w:t>
            </w:r>
            <w:r w:rsidRPr="004D676E">
              <w:rPr>
                <w:rFonts w:ascii="Arial" w:eastAsia="Times New Roman" w:hAnsi="Arial" w:cs="Arial"/>
                <w:i/>
                <w:sz w:val="24"/>
                <w:szCs w:val="24"/>
              </w:rPr>
              <w:t>,</w:t>
            </w:r>
            <w:r w:rsidRPr="004D676E">
              <w:rPr>
                <w:rFonts w:ascii="Arial" w:eastAsia="Times New Roman" w:hAnsi="Arial" w:cs="Arial"/>
                <w:i/>
                <w:spacing w:val="-3"/>
                <w:sz w:val="24"/>
                <w:szCs w:val="24"/>
              </w:rPr>
              <w:t xml:space="preserve"> </w:t>
            </w:r>
            <w:r w:rsidRPr="004D676E">
              <w:rPr>
                <w:rFonts w:ascii="Arial" w:eastAsia="Times New Roman" w:hAnsi="Arial" w:cs="Arial"/>
                <w:i/>
                <w:sz w:val="24"/>
                <w:szCs w:val="24"/>
              </w:rPr>
              <w:t>com</w:t>
            </w:r>
            <w:r w:rsidRPr="004D676E">
              <w:rPr>
                <w:rFonts w:ascii="Arial" w:eastAsia="Times New Roman" w:hAnsi="Arial" w:cs="Arial"/>
                <w:i/>
                <w:spacing w:val="-2"/>
                <w:sz w:val="24"/>
                <w:szCs w:val="24"/>
              </w:rPr>
              <w:t>m</w:t>
            </w:r>
            <w:r w:rsidRPr="004D676E">
              <w:rPr>
                <w:rFonts w:ascii="Arial" w:eastAsia="Times New Roman" w:hAnsi="Arial" w:cs="Arial"/>
                <w:i/>
                <w:sz w:val="24"/>
                <w:szCs w:val="24"/>
              </w:rPr>
              <w:t xml:space="preserve">e </w:t>
            </w:r>
            <w:r w:rsidRPr="004D676E">
              <w:rPr>
                <w:rFonts w:ascii="Arial" w:eastAsia="Times New Roman" w:hAnsi="Arial" w:cs="Arial"/>
                <w:i/>
                <w:spacing w:val="-2"/>
                <w:sz w:val="24"/>
                <w:szCs w:val="24"/>
              </w:rPr>
              <w:t>d</w:t>
            </w:r>
            <w:r w:rsidRPr="004D676E">
              <w:rPr>
                <w:rFonts w:ascii="Arial" w:eastAsia="Times New Roman" w:hAnsi="Arial" w:cs="Arial"/>
                <w:i/>
                <w:sz w:val="24"/>
                <w:szCs w:val="24"/>
              </w:rPr>
              <w:t>is</w:t>
            </w:r>
            <w:r w:rsidRPr="004D676E">
              <w:rPr>
                <w:rFonts w:ascii="Arial" w:eastAsia="Times New Roman" w:hAnsi="Arial" w:cs="Arial"/>
                <w:i/>
                <w:spacing w:val="-2"/>
                <w:sz w:val="24"/>
                <w:szCs w:val="24"/>
              </w:rPr>
              <w:t>a</w:t>
            </w:r>
            <w:r w:rsidRPr="004D676E">
              <w:rPr>
                <w:rFonts w:ascii="Arial" w:eastAsia="Times New Roman" w:hAnsi="Arial" w:cs="Arial"/>
                <w:i/>
                <w:sz w:val="24"/>
                <w:szCs w:val="24"/>
              </w:rPr>
              <w:t>it</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le Dr A.</w:t>
            </w:r>
            <w:r w:rsidRPr="004D676E">
              <w:rPr>
                <w:rFonts w:ascii="Arial" w:eastAsia="Times New Roman" w:hAnsi="Arial" w:cs="Arial"/>
                <w:i/>
                <w:spacing w:val="-3"/>
                <w:sz w:val="24"/>
                <w:szCs w:val="24"/>
              </w:rPr>
              <w:t xml:space="preserve"> </w:t>
            </w:r>
            <w:r w:rsidRPr="004D676E">
              <w:rPr>
                <w:rFonts w:ascii="Arial" w:eastAsia="Times New Roman" w:hAnsi="Arial" w:cs="Arial"/>
                <w:i/>
                <w:sz w:val="24"/>
                <w:szCs w:val="24"/>
              </w:rPr>
              <w:t>M</w:t>
            </w:r>
            <w:r w:rsidRPr="004D676E">
              <w:rPr>
                <w:rFonts w:ascii="Arial" w:eastAsia="Times New Roman" w:hAnsi="Arial" w:cs="Arial"/>
                <w:i/>
                <w:spacing w:val="-3"/>
                <w:sz w:val="24"/>
                <w:szCs w:val="24"/>
              </w:rPr>
              <w:t>a</w:t>
            </w:r>
            <w:r w:rsidRPr="004D676E">
              <w:rPr>
                <w:rFonts w:ascii="Arial" w:eastAsia="Times New Roman" w:hAnsi="Arial" w:cs="Arial"/>
                <w:i/>
                <w:sz w:val="24"/>
                <w:szCs w:val="24"/>
              </w:rPr>
              <w:t>si El</w:t>
            </w:r>
            <w:r w:rsidRPr="004D676E">
              <w:rPr>
                <w:rFonts w:ascii="Arial" w:eastAsia="Times New Roman" w:hAnsi="Arial" w:cs="Arial"/>
                <w:i/>
                <w:spacing w:val="1"/>
                <w:sz w:val="24"/>
                <w:szCs w:val="24"/>
              </w:rPr>
              <w:t>i</w:t>
            </w:r>
            <w:r w:rsidRPr="004D676E">
              <w:rPr>
                <w:rFonts w:ascii="Arial" w:eastAsia="Times New Roman" w:hAnsi="Arial" w:cs="Arial"/>
                <w:i/>
                <w:spacing w:val="-2"/>
                <w:sz w:val="24"/>
                <w:szCs w:val="24"/>
              </w:rPr>
              <w:t>z</w:t>
            </w:r>
            <w:r w:rsidRPr="004D676E">
              <w:rPr>
                <w:rFonts w:ascii="Arial" w:eastAsia="Times New Roman" w:hAnsi="Arial" w:cs="Arial"/>
                <w:i/>
                <w:sz w:val="24"/>
                <w:szCs w:val="24"/>
              </w:rPr>
              <w:t>al</w:t>
            </w:r>
            <w:r w:rsidRPr="004D676E">
              <w:rPr>
                <w:rFonts w:ascii="Arial" w:eastAsia="Times New Roman" w:hAnsi="Arial" w:cs="Arial"/>
                <w:i/>
                <w:spacing w:val="-3"/>
                <w:sz w:val="24"/>
                <w:szCs w:val="24"/>
              </w:rPr>
              <w:t>d</w:t>
            </w:r>
            <w:r w:rsidRPr="004D676E">
              <w:rPr>
                <w:rFonts w:ascii="Arial" w:eastAsia="Times New Roman" w:hAnsi="Arial" w:cs="Arial"/>
                <w:i/>
                <w:sz w:val="24"/>
                <w:szCs w:val="24"/>
              </w:rPr>
              <w:t xml:space="preserve">e, </w:t>
            </w:r>
            <w:r w:rsidRPr="004D676E">
              <w:rPr>
                <w:rFonts w:ascii="Arial" w:eastAsia="Times New Roman" w:hAnsi="Arial" w:cs="Arial"/>
                <w:i/>
                <w:spacing w:val="-2"/>
                <w:sz w:val="24"/>
                <w:szCs w:val="24"/>
              </w:rPr>
              <w:t>l</w:t>
            </w:r>
            <w:r w:rsidRPr="004D676E">
              <w:rPr>
                <w:rFonts w:ascii="Arial" w:eastAsia="Times New Roman" w:hAnsi="Arial" w:cs="Arial"/>
                <w:i/>
                <w:sz w:val="24"/>
                <w:szCs w:val="24"/>
              </w:rPr>
              <w:t>'opp</w:t>
            </w:r>
            <w:r w:rsidRPr="004D676E">
              <w:rPr>
                <w:rFonts w:ascii="Arial" w:eastAsia="Times New Roman" w:hAnsi="Arial" w:cs="Arial"/>
                <w:i/>
                <w:spacing w:val="-3"/>
                <w:sz w:val="24"/>
                <w:szCs w:val="24"/>
              </w:rPr>
              <w:t>o</w:t>
            </w:r>
            <w:r w:rsidRPr="004D676E">
              <w:rPr>
                <w:rFonts w:ascii="Arial" w:eastAsia="Times New Roman" w:hAnsi="Arial" w:cs="Arial"/>
                <w:i/>
                <w:sz w:val="24"/>
                <w:szCs w:val="24"/>
              </w:rPr>
              <w:t>r</w:t>
            </w:r>
            <w:r w:rsidRPr="004D676E">
              <w:rPr>
                <w:rFonts w:ascii="Arial" w:eastAsia="Times New Roman" w:hAnsi="Arial" w:cs="Arial"/>
                <w:i/>
                <w:spacing w:val="1"/>
                <w:sz w:val="24"/>
                <w:szCs w:val="24"/>
              </w:rPr>
              <w:t>t</w:t>
            </w:r>
            <w:r w:rsidRPr="004D676E">
              <w:rPr>
                <w:rFonts w:ascii="Arial" w:eastAsia="Times New Roman" w:hAnsi="Arial" w:cs="Arial"/>
                <w:i/>
                <w:sz w:val="24"/>
                <w:szCs w:val="24"/>
              </w:rPr>
              <w:t>u</w:t>
            </w:r>
            <w:r w:rsidRPr="004D676E">
              <w:rPr>
                <w:rFonts w:ascii="Arial" w:eastAsia="Times New Roman" w:hAnsi="Arial" w:cs="Arial"/>
                <w:i/>
                <w:spacing w:val="-3"/>
                <w:sz w:val="24"/>
                <w:szCs w:val="24"/>
              </w:rPr>
              <w:t>n</w:t>
            </w:r>
            <w:r w:rsidRPr="004D676E">
              <w:rPr>
                <w:rFonts w:ascii="Arial" w:eastAsia="Times New Roman" w:hAnsi="Arial" w:cs="Arial"/>
                <w:i/>
                <w:spacing w:val="-2"/>
                <w:sz w:val="24"/>
                <w:szCs w:val="24"/>
              </w:rPr>
              <w:t>i</w:t>
            </w:r>
            <w:r w:rsidRPr="004D676E">
              <w:rPr>
                <w:rFonts w:ascii="Arial" w:eastAsia="Times New Roman" w:hAnsi="Arial" w:cs="Arial"/>
                <w:i/>
                <w:sz w:val="24"/>
                <w:szCs w:val="24"/>
              </w:rPr>
              <w:t>té de</w:t>
            </w:r>
            <w:r w:rsidRPr="004D676E">
              <w:rPr>
                <w:rFonts w:ascii="Arial" w:eastAsia="Times New Roman" w:hAnsi="Arial" w:cs="Arial"/>
                <w:i/>
                <w:spacing w:val="-2"/>
                <w:sz w:val="24"/>
                <w:szCs w:val="24"/>
              </w:rPr>
              <w:t xml:space="preserve"> s</w:t>
            </w:r>
            <w:r w:rsidRPr="004D676E">
              <w:rPr>
                <w:rFonts w:ascii="Arial" w:eastAsia="Times New Roman" w:hAnsi="Arial" w:cs="Arial"/>
                <w:i/>
                <w:sz w:val="24"/>
                <w:szCs w:val="24"/>
              </w:rPr>
              <w:t>e gué</w:t>
            </w:r>
            <w:r w:rsidRPr="004D676E">
              <w:rPr>
                <w:rFonts w:ascii="Arial" w:eastAsia="Times New Roman" w:hAnsi="Arial" w:cs="Arial"/>
                <w:i/>
                <w:spacing w:val="-2"/>
                <w:sz w:val="24"/>
                <w:szCs w:val="24"/>
              </w:rPr>
              <w:t>r</w:t>
            </w:r>
            <w:r w:rsidRPr="004D676E">
              <w:rPr>
                <w:rFonts w:ascii="Arial" w:eastAsia="Times New Roman" w:hAnsi="Arial" w:cs="Arial"/>
                <w:i/>
                <w:sz w:val="24"/>
                <w:szCs w:val="24"/>
              </w:rPr>
              <w:t>ir,</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ou com</w:t>
            </w:r>
            <w:r w:rsidRPr="004D676E">
              <w:rPr>
                <w:rFonts w:ascii="Arial" w:eastAsia="Times New Roman" w:hAnsi="Arial" w:cs="Arial"/>
                <w:i/>
                <w:spacing w:val="-2"/>
                <w:sz w:val="24"/>
                <w:szCs w:val="24"/>
              </w:rPr>
              <w:t>m</w:t>
            </w:r>
            <w:r w:rsidRPr="004D676E">
              <w:rPr>
                <w:rFonts w:ascii="Arial" w:eastAsia="Times New Roman" w:hAnsi="Arial" w:cs="Arial"/>
                <w:i/>
                <w:sz w:val="24"/>
                <w:szCs w:val="24"/>
              </w:rPr>
              <w:t>e dis</w:t>
            </w:r>
            <w:r w:rsidRPr="004D676E">
              <w:rPr>
                <w:rFonts w:ascii="Arial" w:eastAsia="Times New Roman" w:hAnsi="Arial" w:cs="Arial"/>
                <w:i/>
                <w:spacing w:val="-2"/>
                <w:sz w:val="24"/>
                <w:szCs w:val="24"/>
              </w:rPr>
              <w:t>a</w:t>
            </w:r>
            <w:r w:rsidRPr="004D676E">
              <w:rPr>
                <w:rFonts w:ascii="Arial" w:eastAsia="Times New Roman" w:hAnsi="Arial" w:cs="Arial"/>
                <w:i/>
                <w:sz w:val="24"/>
                <w:szCs w:val="24"/>
              </w:rPr>
              <w:t>it</w:t>
            </w:r>
            <w:r w:rsidRPr="004D676E">
              <w:rPr>
                <w:rFonts w:ascii="Arial" w:eastAsia="Times New Roman" w:hAnsi="Arial" w:cs="Arial"/>
                <w:i/>
                <w:spacing w:val="1"/>
                <w:sz w:val="24"/>
                <w:szCs w:val="24"/>
              </w:rPr>
              <w:t xml:space="preserve"> </w:t>
            </w:r>
            <w:r w:rsidRPr="004D676E">
              <w:rPr>
                <w:rFonts w:ascii="Arial" w:eastAsia="Times New Roman" w:hAnsi="Arial" w:cs="Arial"/>
                <w:i/>
                <w:spacing w:val="-2"/>
                <w:sz w:val="24"/>
                <w:szCs w:val="24"/>
              </w:rPr>
              <w:t>H</w:t>
            </w:r>
            <w:r w:rsidRPr="004D676E">
              <w:rPr>
                <w:rFonts w:ascii="Arial" w:eastAsia="Times New Roman" w:hAnsi="Arial" w:cs="Arial"/>
                <w:i/>
                <w:sz w:val="24"/>
                <w:szCs w:val="24"/>
              </w:rPr>
              <w:t>a</w:t>
            </w:r>
            <w:r w:rsidRPr="004D676E">
              <w:rPr>
                <w:rFonts w:ascii="Arial" w:eastAsia="Times New Roman" w:hAnsi="Arial" w:cs="Arial"/>
                <w:i/>
                <w:spacing w:val="-3"/>
                <w:sz w:val="24"/>
                <w:szCs w:val="24"/>
              </w:rPr>
              <w:t>h</w:t>
            </w:r>
            <w:r w:rsidRPr="004D676E">
              <w:rPr>
                <w:rFonts w:ascii="Arial" w:eastAsia="Times New Roman" w:hAnsi="Arial" w:cs="Arial"/>
                <w:i/>
                <w:sz w:val="24"/>
                <w:szCs w:val="24"/>
              </w:rPr>
              <w:t xml:space="preserve">nemann </w:t>
            </w:r>
            <w:r w:rsidRPr="004D676E">
              <w:rPr>
                <w:rFonts w:ascii="Arial" w:eastAsia="Times New Roman" w:hAnsi="Arial" w:cs="Arial"/>
                <w:i/>
                <w:spacing w:val="-4"/>
                <w:sz w:val="24"/>
                <w:szCs w:val="24"/>
              </w:rPr>
              <w:t>d</w:t>
            </w:r>
            <w:r w:rsidRPr="004D676E">
              <w:rPr>
                <w:rFonts w:ascii="Arial" w:eastAsia="Times New Roman" w:hAnsi="Arial" w:cs="Arial"/>
                <w:i/>
                <w:sz w:val="24"/>
                <w:szCs w:val="24"/>
              </w:rPr>
              <w:t>e no</w:t>
            </w:r>
            <w:r w:rsidRPr="004D676E">
              <w:rPr>
                <w:rFonts w:ascii="Arial" w:eastAsia="Times New Roman" w:hAnsi="Arial" w:cs="Arial"/>
                <w:i/>
                <w:spacing w:val="-2"/>
                <w:sz w:val="24"/>
                <w:szCs w:val="24"/>
              </w:rPr>
              <w:t>u</w:t>
            </w:r>
            <w:r w:rsidRPr="004D676E">
              <w:rPr>
                <w:rFonts w:ascii="Arial" w:eastAsia="Times New Roman" w:hAnsi="Arial" w:cs="Arial"/>
                <w:i/>
                <w:sz w:val="24"/>
                <w:szCs w:val="24"/>
              </w:rPr>
              <w:t>s</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approc</w:t>
            </w:r>
            <w:r w:rsidRPr="004D676E">
              <w:rPr>
                <w:rFonts w:ascii="Arial" w:eastAsia="Times New Roman" w:hAnsi="Arial" w:cs="Arial"/>
                <w:i/>
                <w:spacing w:val="-3"/>
                <w:sz w:val="24"/>
                <w:szCs w:val="24"/>
              </w:rPr>
              <w:t>h</w:t>
            </w:r>
            <w:r w:rsidRPr="004D676E">
              <w:rPr>
                <w:rFonts w:ascii="Arial" w:eastAsia="Times New Roman" w:hAnsi="Arial" w:cs="Arial"/>
                <w:i/>
                <w:sz w:val="24"/>
                <w:szCs w:val="24"/>
              </w:rPr>
              <w:t xml:space="preserve">er </w:t>
            </w:r>
            <w:r w:rsidRPr="004D676E">
              <w:rPr>
                <w:rFonts w:ascii="Arial" w:eastAsia="Times New Roman" w:hAnsi="Arial" w:cs="Arial"/>
                <w:i/>
                <w:spacing w:val="-3"/>
                <w:sz w:val="24"/>
                <w:szCs w:val="24"/>
              </w:rPr>
              <w:t>d</w:t>
            </w:r>
            <w:r w:rsidRPr="004D676E">
              <w:rPr>
                <w:rFonts w:ascii="Arial" w:eastAsia="Times New Roman" w:hAnsi="Arial" w:cs="Arial"/>
                <w:i/>
                <w:sz w:val="24"/>
                <w:szCs w:val="24"/>
              </w:rPr>
              <w:t>e ce</w:t>
            </w:r>
            <w:r w:rsidRPr="004D676E">
              <w:rPr>
                <w:rFonts w:ascii="Arial" w:eastAsia="Times New Roman" w:hAnsi="Arial" w:cs="Arial"/>
                <w:i/>
                <w:spacing w:val="1"/>
                <w:sz w:val="24"/>
                <w:szCs w:val="24"/>
              </w:rPr>
              <w:t>l</w:t>
            </w:r>
            <w:r w:rsidRPr="004D676E">
              <w:rPr>
                <w:rFonts w:ascii="Arial" w:eastAsia="Times New Roman" w:hAnsi="Arial" w:cs="Arial"/>
                <w:i/>
                <w:spacing w:val="-3"/>
                <w:sz w:val="24"/>
                <w:szCs w:val="24"/>
              </w:rPr>
              <w:t>u</w:t>
            </w:r>
            <w:r w:rsidRPr="004D676E">
              <w:rPr>
                <w:rFonts w:ascii="Arial" w:eastAsia="Times New Roman" w:hAnsi="Arial" w:cs="Arial"/>
                <w:i/>
                <w:sz w:val="24"/>
                <w:szCs w:val="24"/>
              </w:rPr>
              <w:t>i</w:t>
            </w:r>
            <w:r w:rsidRPr="004D676E">
              <w:rPr>
                <w:rFonts w:ascii="Arial" w:eastAsia="Times New Roman" w:hAnsi="Arial" w:cs="Arial"/>
                <w:i/>
                <w:spacing w:val="1"/>
                <w:sz w:val="24"/>
                <w:szCs w:val="24"/>
              </w:rPr>
              <w:t xml:space="preserve"> </w:t>
            </w:r>
            <w:r w:rsidRPr="004D676E">
              <w:rPr>
                <w:rFonts w:ascii="Arial" w:eastAsia="Times New Roman" w:hAnsi="Arial" w:cs="Arial"/>
                <w:i/>
                <w:sz w:val="24"/>
                <w:szCs w:val="24"/>
              </w:rPr>
              <w:t>q</w:t>
            </w:r>
            <w:r w:rsidRPr="004D676E">
              <w:rPr>
                <w:rFonts w:ascii="Arial" w:eastAsia="Times New Roman" w:hAnsi="Arial" w:cs="Arial"/>
                <w:i/>
                <w:spacing w:val="-3"/>
                <w:sz w:val="24"/>
                <w:szCs w:val="24"/>
              </w:rPr>
              <w:t>u</w:t>
            </w:r>
            <w:r w:rsidRPr="004D676E">
              <w:rPr>
                <w:rFonts w:ascii="Arial" w:eastAsia="Times New Roman" w:hAnsi="Arial" w:cs="Arial"/>
                <w:i/>
                <w:spacing w:val="1"/>
                <w:sz w:val="24"/>
                <w:szCs w:val="24"/>
              </w:rPr>
              <w:t>'</w:t>
            </w:r>
            <w:r w:rsidRPr="004D676E">
              <w:rPr>
                <w:rFonts w:ascii="Arial" w:eastAsia="Times New Roman" w:hAnsi="Arial" w:cs="Arial"/>
                <w:i/>
                <w:sz w:val="24"/>
                <w:szCs w:val="24"/>
              </w:rPr>
              <w:t>ado</w:t>
            </w:r>
            <w:r w:rsidRPr="004D676E">
              <w:rPr>
                <w:rFonts w:ascii="Arial" w:eastAsia="Times New Roman" w:hAnsi="Arial" w:cs="Arial"/>
                <w:i/>
                <w:spacing w:val="-2"/>
                <w:sz w:val="24"/>
                <w:szCs w:val="24"/>
              </w:rPr>
              <w:t>r</w:t>
            </w:r>
            <w:r w:rsidRPr="004D676E">
              <w:rPr>
                <w:rFonts w:ascii="Arial" w:eastAsia="Times New Roman" w:hAnsi="Arial" w:cs="Arial"/>
                <w:i/>
                <w:sz w:val="24"/>
                <w:szCs w:val="24"/>
              </w:rPr>
              <w:t>ent</w:t>
            </w:r>
            <w:r w:rsidRPr="004D676E">
              <w:rPr>
                <w:rFonts w:ascii="Arial" w:eastAsia="Times New Roman" w:hAnsi="Arial" w:cs="Arial"/>
                <w:i/>
                <w:spacing w:val="-1"/>
                <w:sz w:val="24"/>
                <w:szCs w:val="24"/>
              </w:rPr>
              <w:t xml:space="preserve"> </w:t>
            </w:r>
            <w:r w:rsidRPr="004D676E">
              <w:rPr>
                <w:rFonts w:ascii="Arial" w:eastAsia="Times New Roman" w:hAnsi="Arial" w:cs="Arial"/>
                <w:i/>
                <w:sz w:val="24"/>
                <w:szCs w:val="24"/>
              </w:rPr>
              <w:t>l</w:t>
            </w:r>
            <w:r w:rsidRPr="004D676E">
              <w:rPr>
                <w:rFonts w:ascii="Arial" w:eastAsia="Times New Roman" w:hAnsi="Arial" w:cs="Arial"/>
                <w:i/>
                <w:spacing w:val="-2"/>
                <w:sz w:val="24"/>
                <w:szCs w:val="24"/>
              </w:rPr>
              <w:t>e</w:t>
            </w:r>
            <w:r w:rsidRPr="004D676E">
              <w:rPr>
                <w:rFonts w:ascii="Arial" w:eastAsia="Times New Roman" w:hAnsi="Arial" w:cs="Arial"/>
                <w:i/>
                <w:sz w:val="24"/>
                <w:szCs w:val="24"/>
              </w:rPr>
              <w:t>s ha</w:t>
            </w:r>
            <w:r w:rsidRPr="004D676E">
              <w:rPr>
                <w:rFonts w:ascii="Arial" w:eastAsia="Times New Roman" w:hAnsi="Arial" w:cs="Arial"/>
                <w:i/>
                <w:spacing w:val="-2"/>
                <w:sz w:val="24"/>
                <w:szCs w:val="24"/>
              </w:rPr>
              <w:t>b</w:t>
            </w:r>
            <w:r w:rsidRPr="004D676E">
              <w:rPr>
                <w:rFonts w:ascii="Arial" w:eastAsia="Times New Roman" w:hAnsi="Arial" w:cs="Arial"/>
                <w:i/>
                <w:sz w:val="24"/>
                <w:szCs w:val="24"/>
              </w:rPr>
              <w:t>i</w:t>
            </w:r>
            <w:r w:rsidRPr="004D676E">
              <w:rPr>
                <w:rFonts w:ascii="Arial" w:eastAsia="Times New Roman" w:hAnsi="Arial" w:cs="Arial"/>
                <w:i/>
                <w:spacing w:val="-2"/>
                <w:sz w:val="24"/>
                <w:szCs w:val="24"/>
              </w:rPr>
              <w:t>t</w:t>
            </w:r>
            <w:r w:rsidRPr="004D676E">
              <w:rPr>
                <w:rFonts w:ascii="Arial" w:eastAsia="Times New Roman" w:hAnsi="Arial" w:cs="Arial"/>
                <w:i/>
                <w:spacing w:val="-3"/>
                <w:sz w:val="24"/>
                <w:szCs w:val="24"/>
              </w:rPr>
              <w:t>a</w:t>
            </w:r>
            <w:r w:rsidRPr="004D676E">
              <w:rPr>
                <w:rFonts w:ascii="Arial" w:eastAsia="Times New Roman" w:hAnsi="Arial" w:cs="Arial"/>
                <w:i/>
                <w:sz w:val="24"/>
                <w:szCs w:val="24"/>
              </w:rPr>
              <w:t xml:space="preserve">nts </w:t>
            </w:r>
            <w:r w:rsidRPr="004D676E">
              <w:rPr>
                <w:rFonts w:ascii="Arial" w:eastAsia="Times New Roman" w:hAnsi="Arial" w:cs="Arial"/>
                <w:i/>
                <w:spacing w:val="-2"/>
                <w:sz w:val="24"/>
                <w:szCs w:val="24"/>
              </w:rPr>
              <w:t>d</w:t>
            </w:r>
            <w:r w:rsidRPr="004D676E">
              <w:rPr>
                <w:rFonts w:ascii="Arial" w:eastAsia="Times New Roman" w:hAnsi="Arial" w:cs="Arial"/>
                <w:i/>
                <w:sz w:val="24"/>
                <w:szCs w:val="24"/>
              </w:rPr>
              <w:t xml:space="preserve">e </w:t>
            </w:r>
            <w:r w:rsidRPr="004D676E">
              <w:rPr>
                <w:rFonts w:ascii="Arial" w:eastAsia="Times New Roman" w:hAnsi="Arial" w:cs="Arial"/>
                <w:i/>
                <w:spacing w:val="1"/>
                <w:sz w:val="24"/>
                <w:szCs w:val="24"/>
              </w:rPr>
              <w:t>t</w:t>
            </w:r>
            <w:r w:rsidRPr="004D676E">
              <w:rPr>
                <w:rFonts w:ascii="Arial" w:eastAsia="Times New Roman" w:hAnsi="Arial" w:cs="Arial"/>
                <w:i/>
                <w:spacing w:val="-3"/>
                <w:sz w:val="24"/>
                <w:szCs w:val="24"/>
              </w:rPr>
              <w:t>o</w:t>
            </w:r>
            <w:r w:rsidRPr="004D676E">
              <w:rPr>
                <w:rFonts w:ascii="Arial" w:eastAsia="Times New Roman" w:hAnsi="Arial" w:cs="Arial"/>
                <w:i/>
                <w:sz w:val="24"/>
                <w:szCs w:val="24"/>
              </w:rPr>
              <w:t xml:space="preserve">us </w:t>
            </w:r>
            <w:r w:rsidRPr="004D676E">
              <w:rPr>
                <w:rFonts w:ascii="Arial" w:eastAsia="Times New Roman" w:hAnsi="Arial" w:cs="Arial"/>
                <w:i/>
                <w:spacing w:val="-1"/>
                <w:sz w:val="24"/>
                <w:szCs w:val="24"/>
              </w:rPr>
              <w:t>l</w:t>
            </w:r>
            <w:r w:rsidRPr="004D676E">
              <w:rPr>
                <w:rFonts w:ascii="Arial" w:eastAsia="Times New Roman" w:hAnsi="Arial" w:cs="Arial"/>
                <w:i/>
                <w:sz w:val="24"/>
                <w:szCs w:val="24"/>
              </w:rPr>
              <w:t>es</w:t>
            </w:r>
          </w:p>
          <w:p w14:paraId="6F5BF7D7" w14:textId="77777777" w:rsidR="00DC0E54" w:rsidRPr="004D676E" w:rsidRDefault="00DC0E54" w:rsidP="00DC0E54">
            <w:pPr>
              <w:widowControl w:val="0"/>
              <w:spacing w:line="252" w:lineRule="exact"/>
              <w:ind w:left="213"/>
              <w:rPr>
                <w:rFonts w:ascii="Arial" w:eastAsia="Times New Roman" w:hAnsi="Arial" w:cs="Arial"/>
                <w:sz w:val="24"/>
                <w:szCs w:val="24"/>
              </w:rPr>
            </w:pPr>
            <w:r w:rsidRPr="004D676E">
              <w:rPr>
                <w:rFonts w:ascii="Arial" w:eastAsia="Times New Roman" w:hAnsi="Arial" w:cs="Arial"/>
                <w:i/>
                <w:sz w:val="24"/>
                <w:szCs w:val="24"/>
              </w:rPr>
              <w:t>sys</w:t>
            </w:r>
            <w:r w:rsidRPr="004D676E">
              <w:rPr>
                <w:rFonts w:ascii="Arial" w:eastAsia="Times New Roman" w:hAnsi="Arial" w:cs="Arial"/>
                <w:i/>
                <w:spacing w:val="-1"/>
                <w:sz w:val="24"/>
                <w:szCs w:val="24"/>
              </w:rPr>
              <w:t>t</w:t>
            </w:r>
            <w:r w:rsidRPr="004D676E">
              <w:rPr>
                <w:rFonts w:ascii="Arial" w:eastAsia="Times New Roman" w:hAnsi="Arial" w:cs="Arial"/>
                <w:i/>
                <w:sz w:val="24"/>
                <w:szCs w:val="24"/>
              </w:rPr>
              <w:t>èmes</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so</w:t>
            </w:r>
            <w:r w:rsidRPr="004D676E">
              <w:rPr>
                <w:rFonts w:ascii="Arial" w:eastAsia="Times New Roman" w:hAnsi="Arial" w:cs="Arial"/>
                <w:i/>
                <w:spacing w:val="1"/>
                <w:sz w:val="24"/>
                <w:szCs w:val="24"/>
              </w:rPr>
              <w:t>l</w:t>
            </w:r>
            <w:r w:rsidRPr="004D676E">
              <w:rPr>
                <w:rFonts w:ascii="Arial" w:eastAsia="Times New Roman" w:hAnsi="Arial" w:cs="Arial"/>
                <w:i/>
                <w:spacing w:val="-3"/>
                <w:sz w:val="24"/>
                <w:szCs w:val="24"/>
              </w:rPr>
              <w:t>a</w:t>
            </w:r>
            <w:r w:rsidRPr="004D676E">
              <w:rPr>
                <w:rFonts w:ascii="Arial" w:eastAsia="Times New Roman" w:hAnsi="Arial" w:cs="Arial"/>
                <w:i/>
                <w:sz w:val="24"/>
                <w:szCs w:val="24"/>
              </w:rPr>
              <w:t>i</w:t>
            </w:r>
            <w:r w:rsidRPr="004D676E">
              <w:rPr>
                <w:rFonts w:ascii="Arial" w:eastAsia="Times New Roman" w:hAnsi="Arial" w:cs="Arial"/>
                <w:i/>
                <w:spacing w:val="-2"/>
                <w:sz w:val="24"/>
                <w:szCs w:val="24"/>
              </w:rPr>
              <w:t>r</w:t>
            </w:r>
            <w:r w:rsidRPr="004D676E">
              <w:rPr>
                <w:rFonts w:ascii="Arial" w:eastAsia="Times New Roman" w:hAnsi="Arial" w:cs="Arial"/>
                <w:i/>
                <w:sz w:val="24"/>
                <w:szCs w:val="24"/>
              </w:rPr>
              <w:t>es.</w:t>
            </w:r>
          </w:p>
          <w:p w14:paraId="363FEE37" w14:textId="77777777" w:rsidR="00DC0E54" w:rsidRPr="004D676E" w:rsidRDefault="00DC0E54" w:rsidP="00DC0E54">
            <w:pPr>
              <w:widowControl w:val="0"/>
              <w:spacing w:before="3" w:line="252" w:lineRule="exact"/>
              <w:ind w:left="213" w:right="145" w:firstLine="283"/>
              <w:rPr>
                <w:rFonts w:ascii="Arial" w:eastAsia="Times New Roman" w:hAnsi="Arial" w:cs="Arial"/>
                <w:sz w:val="24"/>
                <w:szCs w:val="24"/>
              </w:rPr>
            </w:pPr>
            <w:r w:rsidRPr="004D676E">
              <w:rPr>
                <w:rFonts w:ascii="Arial" w:eastAsia="Times New Roman" w:hAnsi="Arial" w:cs="Arial"/>
                <w:i/>
                <w:sz w:val="24"/>
                <w:szCs w:val="24"/>
              </w:rPr>
              <w:t>Les mo</w:t>
            </w:r>
            <w:r w:rsidRPr="004D676E">
              <w:rPr>
                <w:rFonts w:ascii="Arial" w:eastAsia="Times New Roman" w:hAnsi="Arial" w:cs="Arial"/>
                <w:i/>
                <w:spacing w:val="-2"/>
                <w:sz w:val="24"/>
                <w:szCs w:val="24"/>
              </w:rPr>
              <w:t>t</w:t>
            </w:r>
            <w:r w:rsidRPr="004D676E">
              <w:rPr>
                <w:rFonts w:ascii="Arial" w:eastAsia="Times New Roman" w:hAnsi="Arial" w:cs="Arial"/>
                <w:i/>
                <w:sz w:val="24"/>
                <w:szCs w:val="24"/>
              </w:rPr>
              <w:t xml:space="preserve">s </w:t>
            </w:r>
            <w:r w:rsidRPr="004D676E">
              <w:rPr>
                <w:rFonts w:ascii="Arial" w:eastAsia="Times New Roman" w:hAnsi="Arial" w:cs="Arial"/>
                <w:sz w:val="24"/>
                <w:szCs w:val="24"/>
              </w:rPr>
              <w:t>i</w:t>
            </w:r>
            <w:r w:rsidRPr="004D676E">
              <w:rPr>
                <w:rFonts w:ascii="Arial" w:eastAsia="Times New Roman" w:hAnsi="Arial" w:cs="Arial"/>
                <w:spacing w:val="-4"/>
                <w:sz w:val="24"/>
                <w:szCs w:val="24"/>
              </w:rPr>
              <w:t>m</w:t>
            </w:r>
            <w:r w:rsidRPr="004D676E">
              <w:rPr>
                <w:rFonts w:ascii="Arial" w:eastAsia="Times New Roman" w:hAnsi="Arial" w:cs="Arial"/>
                <w:sz w:val="24"/>
                <w:szCs w:val="24"/>
              </w:rPr>
              <w:t>a</w:t>
            </w:r>
            <w:r w:rsidRPr="004D676E">
              <w:rPr>
                <w:rFonts w:ascii="Arial" w:eastAsia="Times New Roman" w:hAnsi="Arial" w:cs="Arial"/>
                <w:spacing w:val="-2"/>
                <w:sz w:val="24"/>
                <w:szCs w:val="24"/>
              </w:rPr>
              <w:t>g</w:t>
            </w:r>
            <w:r w:rsidRPr="004D676E">
              <w:rPr>
                <w:rFonts w:ascii="Arial" w:eastAsia="Times New Roman" w:hAnsi="Arial" w:cs="Arial"/>
                <w:sz w:val="24"/>
                <w:szCs w:val="24"/>
              </w:rPr>
              <w:t>e</w:t>
            </w:r>
            <w:r w:rsidRPr="004D676E">
              <w:rPr>
                <w:rFonts w:ascii="Arial" w:eastAsia="Times New Roman" w:hAnsi="Arial" w:cs="Arial"/>
                <w:spacing w:val="1"/>
                <w:sz w:val="24"/>
                <w:szCs w:val="24"/>
              </w:rPr>
              <w:t xml:space="preserve"> </w:t>
            </w:r>
            <w:r w:rsidRPr="004D676E">
              <w:rPr>
                <w:rFonts w:ascii="Arial" w:eastAsia="Times New Roman" w:hAnsi="Arial" w:cs="Arial"/>
                <w:i/>
                <w:sz w:val="24"/>
                <w:szCs w:val="24"/>
              </w:rPr>
              <w:t>et</w:t>
            </w:r>
            <w:r w:rsidRPr="004D676E">
              <w:rPr>
                <w:rFonts w:ascii="Arial" w:eastAsia="Times New Roman" w:hAnsi="Arial" w:cs="Arial"/>
                <w:i/>
                <w:spacing w:val="1"/>
                <w:sz w:val="24"/>
                <w:szCs w:val="24"/>
              </w:rPr>
              <w:t xml:space="preserve"> </w:t>
            </w:r>
            <w:r w:rsidRPr="004D676E">
              <w:rPr>
                <w:rFonts w:ascii="Arial" w:eastAsia="Times New Roman" w:hAnsi="Arial" w:cs="Arial"/>
                <w:sz w:val="24"/>
                <w:szCs w:val="24"/>
              </w:rPr>
              <w:t>r</w:t>
            </w:r>
            <w:r w:rsidRPr="004D676E">
              <w:rPr>
                <w:rFonts w:ascii="Arial" w:eastAsia="Times New Roman" w:hAnsi="Arial" w:cs="Arial"/>
                <w:spacing w:val="-2"/>
                <w:sz w:val="24"/>
                <w:szCs w:val="24"/>
              </w:rPr>
              <w:t>e</w:t>
            </w:r>
            <w:r w:rsidRPr="004D676E">
              <w:rPr>
                <w:rFonts w:ascii="Arial" w:eastAsia="Times New Roman" w:hAnsi="Arial" w:cs="Arial"/>
                <w:sz w:val="24"/>
                <w:szCs w:val="24"/>
              </w:rPr>
              <w:t>sse</w:t>
            </w:r>
            <w:r w:rsidRPr="004D676E">
              <w:rPr>
                <w:rFonts w:ascii="Arial" w:eastAsia="Times New Roman" w:hAnsi="Arial" w:cs="Arial"/>
                <w:spacing w:val="-4"/>
                <w:sz w:val="24"/>
                <w:szCs w:val="24"/>
              </w:rPr>
              <w:t>m</w:t>
            </w:r>
            <w:r w:rsidRPr="004D676E">
              <w:rPr>
                <w:rFonts w:ascii="Arial" w:eastAsia="Times New Roman" w:hAnsi="Arial" w:cs="Arial"/>
                <w:sz w:val="24"/>
                <w:szCs w:val="24"/>
              </w:rPr>
              <w:t>b</w:t>
            </w:r>
            <w:r w:rsidRPr="004D676E">
              <w:rPr>
                <w:rFonts w:ascii="Arial" w:eastAsia="Times New Roman" w:hAnsi="Arial" w:cs="Arial"/>
                <w:spacing w:val="-2"/>
                <w:sz w:val="24"/>
                <w:szCs w:val="24"/>
              </w:rPr>
              <w:t>l</w:t>
            </w:r>
            <w:r w:rsidRPr="004D676E">
              <w:rPr>
                <w:rFonts w:ascii="Arial" w:eastAsia="Times New Roman" w:hAnsi="Arial" w:cs="Arial"/>
                <w:sz w:val="24"/>
                <w:szCs w:val="24"/>
              </w:rPr>
              <w:t>ance</w:t>
            </w:r>
            <w:r w:rsidRPr="004D676E">
              <w:rPr>
                <w:rFonts w:ascii="Arial" w:eastAsia="Times New Roman" w:hAnsi="Arial" w:cs="Arial"/>
                <w:spacing w:val="1"/>
                <w:sz w:val="24"/>
                <w:szCs w:val="24"/>
              </w:rPr>
              <w:t xml:space="preserve"> </w:t>
            </w:r>
            <w:r w:rsidRPr="004D676E">
              <w:rPr>
                <w:rFonts w:ascii="Arial" w:eastAsia="Times New Roman" w:hAnsi="Arial" w:cs="Arial"/>
                <w:i/>
                <w:spacing w:val="-3"/>
                <w:sz w:val="24"/>
                <w:szCs w:val="24"/>
              </w:rPr>
              <w:t>n</w:t>
            </w:r>
            <w:r w:rsidRPr="004D676E">
              <w:rPr>
                <w:rFonts w:ascii="Arial" w:eastAsia="Times New Roman" w:hAnsi="Arial" w:cs="Arial"/>
                <w:i/>
                <w:sz w:val="24"/>
                <w:szCs w:val="24"/>
              </w:rPr>
              <w:t xml:space="preserve">ous </w:t>
            </w:r>
            <w:r w:rsidRPr="004D676E">
              <w:rPr>
                <w:rFonts w:ascii="Arial" w:eastAsia="Times New Roman" w:hAnsi="Arial" w:cs="Arial"/>
                <w:i/>
                <w:spacing w:val="-2"/>
                <w:sz w:val="24"/>
                <w:szCs w:val="24"/>
              </w:rPr>
              <w:t>s</w:t>
            </w:r>
            <w:r w:rsidRPr="004D676E">
              <w:rPr>
                <w:rFonts w:ascii="Arial" w:eastAsia="Times New Roman" w:hAnsi="Arial" w:cs="Arial"/>
                <w:i/>
                <w:sz w:val="24"/>
                <w:szCs w:val="24"/>
              </w:rPr>
              <w:t>ugg</w:t>
            </w:r>
            <w:r w:rsidRPr="004D676E">
              <w:rPr>
                <w:rFonts w:ascii="Arial" w:eastAsia="Times New Roman" w:hAnsi="Arial" w:cs="Arial"/>
                <w:i/>
                <w:spacing w:val="-2"/>
                <w:sz w:val="24"/>
                <w:szCs w:val="24"/>
              </w:rPr>
              <w:t>è</w:t>
            </w:r>
            <w:r w:rsidRPr="004D676E">
              <w:rPr>
                <w:rFonts w:ascii="Arial" w:eastAsia="Times New Roman" w:hAnsi="Arial" w:cs="Arial"/>
                <w:i/>
                <w:sz w:val="24"/>
                <w:szCs w:val="24"/>
              </w:rPr>
              <w:t>re</w:t>
            </w:r>
            <w:r w:rsidRPr="004D676E">
              <w:rPr>
                <w:rFonts w:ascii="Arial" w:eastAsia="Times New Roman" w:hAnsi="Arial" w:cs="Arial"/>
                <w:i/>
                <w:spacing w:val="-3"/>
                <w:sz w:val="24"/>
                <w:szCs w:val="24"/>
              </w:rPr>
              <w:t>n</w:t>
            </w:r>
            <w:r w:rsidRPr="004D676E">
              <w:rPr>
                <w:rFonts w:ascii="Arial" w:eastAsia="Times New Roman" w:hAnsi="Arial" w:cs="Arial"/>
                <w:i/>
                <w:sz w:val="24"/>
                <w:szCs w:val="24"/>
              </w:rPr>
              <w:t>t une an</w:t>
            </w:r>
            <w:r w:rsidRPr="004D676E">
              <w:rPr>
                <w:rFonts w:ascii="Arial" w:eastAsia="Times New Roman" w:hAnsi="Arial" w:cs="Arial"/>
                <w:i/>
                <w:spacing w:val="-2"/>
                <w:sz w:val="24"/>
                <w:szCs w:val="24"/>
              </w:rPr>
              <w:t>a</w:t>
            </w:r>
            <w:r w:rsidRPr="004D676E">
              <w:rPr>
                <w:rFonts w:ascii="Arial" w:eastAsia="Times New Roman" w:hAnsi="Arial" w:cs="Arial"/>
                <w:i/>
                <w:sz w:val="24"/>
                <w:szCs w:val="24"/>
              </w:rPr>
              <w:t>lo</w:t>
            </w:r>
            <w:r w:rsidRPr="004D676E">
              <w:rPr>
                <w:rFonts w:ascii="Arial" w:eastAsia="Times New Roman" w:hAnsi="Arial" w:cs="Arial"/>
                <w:i/>
                <w:spacing w:val="-3"/>
                <w:sz w:val="24"/>
                <w:szCs w:val="24"/>
              </w:rPr>
              <w:t>g</w:t>
            </w:r>
            <w:r w:rsidRPr="004D676E">
              <w:rPr>
                <w:rFonts w:ascii="Arial" w:eastAsia="Times New Roman" w:hAnsi="Arial" w:cs="Arial"/>
                <w:i/>
                <w:sz w:val="24"/>
                <w:szCs w:val="24"/>
              </w:rPr>
              <w:t>ie, un</w:t>
            </w:r>
            <w:r w:rsidRPr="004D676E">
              <w:rPr>
                <w:rFonts w:ascii="Arial" w:eastAsia="Times New Roman" w:hAnsi="Arial" w:cs="Arial"/>
                <w:i/>
                <w:spacing w:val="-2"/>
                <w:sz w:val="24"/>
                <w:szCs w:val="24"/>
              </w:rPr>
              <w:t xml:space="preserve"> </w:t>
            </w:r>
            <w:r w:rsidRPr="004D676E">
              <w:rPr>
                <w:rFonts w:ascii="Arial" w:eastAsia="Times New Roman" w:hAnsi="Arial" w:cs="Arial"/>
                <w:i/>
                <w:spacing w:val="1"/>
                <w:sz w:val="24"/>
                <w:szCs w:val="24"/>
              </w:rPr>
              <w:t>"</w:t>
            </w:r>
            <w:r w:rsidRPr="004D676E">
              <w:rPr>
                <w:rFonts w:ascii="Arial" w:eastAsia="Times New Roman" w:hAnsi="Arial" w:cs="Arial"/>
                <w:sz w:val="24"/>
                <w:szCs w:val="24"/>
              </w:rPr>
              <w:t>co</w:t>
            </w:r>
            <w:r w:rsidRPr="004D676E">
              <w:rPr>
                <w:rFonts w:ascii="Arial" w:eastAsia="Times New Roman" w:hAnsi="Arial" w:cs="Arial"/>
                <w:spacing w:val="-4"/>
                <w:sz w:val="24"/>
                <w:szCs w:val="24"/>
              </w:rPr>
              <w:t>mm</w:t>
            </w:r>
            <w:r w:rsidRPr="004D676E">
              <w:rPr>
                <w:rFonts w:ascii="Arial" w:eastAsia="Times New Roman" w:hAnsi="Arial" w:cs="Arial"/>
                <w:sz w:val="24"/>
                <w:szCs w:val="24"/>
              </w:rPr>
              <w:t>e s</w:t>
            </w:r>
            <w:r w:rsidRPr="004D676E">
              <w:rPr>
                <w:rFonts w:ascii="Arial" w:eastAsia="Times New Roman" w:hAnsi="Arial" w:cs="Arial"/>
                <w:spacing w:val="1"/>
                <w:sz w:val="24"/>
                <w:szCs w:val="24"/>
              </w:rPr>
              <w:t>i</w:t>
            </w:r>
            <w:r w:rsidRPr="004D676E">
              <w:rPr>
                <w:rFonts w:ascii="Arial" w:eastAsia="Times New Roman" w:hAnsi="Arial" w:cs="Arial"/>
                <w:i/>
                <w:spacing w:val="-2"/>
                <w:sz w:val="24"/>
                <w:szCs w:val="24"/>
              </w:rPr>
              <w:t>"</w:t>
            </w:r>
            <w:r w:rsidRPr="004D676E">
              <w:rPr>
                <w:rFonts w:ascii="Arial" w:eastAsia="Times New Roman" w:hAnsi="Arial" w:cs="Arial"/>
                <w:i/>
                <w:sz w:val="24"/>
                <w:szCs w:val="24"/>
              </w:rPr>
              <w:t>; et</w:t>
            </w:r>
            <w:r w:rsidRPr="004D676E">
              <w:rPr>
                <w:rFonts w:ascii="Arial" w:eastAsia="Times New Roman" w:hAnsi="Arial" w:cs="Arial"/>
                <w:i/>
                <w:spacing w:val="-1"/>
                <w:sz w:val="24"/>
                <w:szCs w:val="24"/>
              </w:rPr>
              <w:t xml:space="preserve"> </w:t>
            </w:r>
            <w:r w:rsidRPr="004D676E">
              <w:rPr>
                <w:rFonts w:ascii="Arial" w:eastAsia="Times New Roman" w:hAnsi="Arial" w:cs="Arial"/>
                <w:i/>
                <w:sz w:val="24"/>
                <w:szCs w:val="24"/>
              </w:rPr>
              <w:t>j</w:t>
            </w:r>
            <w:r w:rsidRPr="004D676E">
              <w:rPr>
                <w:rFonts w:ascii="Arial" w:eastAsia="Times New Roman" w:hAnsi="Arial" w:cs="Arial"/>
                <w:i/>
                <w:spacing w:val="-3"/>
                <w:sz w:val="24"/>
                <w:szCs w:val="24"/>
              </w:rPr>
              <w:t>u</w:t>
            </w:r>
            <w:r w:rsidRPr="004D676E">
              <w:rPr>
                <w:rFonts w:ascii="Arial" w:eastAsia="Times New Roman" w:hAnsi="Arial" w:cs="Arial"/>
                <w:i/>
                <w:sz w:val="24"/>
                <w:szCs w:val="24"/>
              </w:rPr>
              <w:t>s</w:t>
            </w:r>
            <w:r w:rsidRPr="004D676E">
              <w:rPr>
                <w:rFonts w:ascii="Arial" w:eastAsia="Times New Roman" w:hAnsi="Arial" w:cs="Arial"/>
                <w:i/>
                <w:spacing w:val="1"/>
                <w:sz w:val="24"/>
                <w:szCs w:val="24"/>
              </w:rPr>
              <w:t>t</w:t>
            </w:r>
            <w:r w:rsidRPr="004D676E">
              <w:rPr>
                <w:rFonts w:ascii="Arial" w:eastAsia="Times New Roman" w:hAnsi="Arial" w:cs="Arial"/>
                <w:i/>
                <w:sz w:val="24"/>
                <w:szCs w:val="24"/>
              </w:rPr>
              <w:t>em</w:t>
            </w:r>
            <w:r w:rsidRPr="004D676E">
              <w:rPr>
                <w:rFonts w:ascii="Arial" w:eastAsia="Times New Roman" w:hAnsi="Arial" w:cs="Arial"/>
                <w:i/>
                <w:spacing w:val="-3"/>
                <w:sz w:val="24"/>
                <w:szCs w:val="24"/>
              </w:rPr>
              <w:t>e</w:t>
            </w:r>
            <w:r w:rsidRPr="004D676E">
              <w:rPr>
                <w:rFonts w:ascii="Arial" w:eastAsia="Times New Roman" w:hAnsi="Arial" w:cs="Arial"/>
                <w:i/>
                <w:sz w:val="24"/>
                <w:szCs w:val="24"/>
              </w:rPr>
              <w:t>nt,</w:t>
            </w:r>
            <w:r w:rsidRPr="004D676E">
              <w:rPr>
                <w:rFonts w:ascii="Arial" w:eastAsia="Times New Roman" w:hAnsi="Arial" w:cs="Arial"/>
                <w:i/>
                <w:spacing w:val="-3"/>
                <w:sz w:val="24"/>
                <w:szCs w:val="24"/>
              </w:rPr>
              <w:t xml:space="preserve"> </w:t>
            </w:r>
            <w:r w:rsidRPr="004D676E">
              <w:rPr>
                <w:rFonts w:ascii="Arial" w:eastAsia="Times New Roman" w:hAnsi="Arial" w:cs="Arial"/>
                <w:i/>
                <w:sz w:val="24"/>
                <w:szCs w:val="24"/>
              </w:rPr>
              <w:t>c'</w:t>
            </w:r>
            <w:r w:rsidRPr="004D676E">
              <w:rPr>
                <w:rFonts w:ascii="Arial" w:eastAsia="Times New Roman" w:hAnsi="Arial" w:cs="Arial"/>
                <w:i/>
                <w:spacing w:val="-2"/>
                <w:sz w:val="24"/>
                <w:szCs w:val="24"/>
              </w:rPr>
              <w:t>e</w:t>
            </w:r>
            <w:r w:rsidRPr="004D676E">
              <w:rPr>
                <w:rFonts w:ascii="Arial" w:eastAsia="Times New Roman" w:hAnsi="Arial" w:cs="Arial"/>
                <w:i/>
                <w:sz w:val="24"/>
                <w:szCs w:val="24"/>
              </w:rPr>
              <w:t>st</w:t>
            </w:r>
          </w:p>
          <w:p w14:paraId="4DA2783D" w14:textId="77777777" w:rsidR="00DC0E54" w:rsidRPr="004D676E" w:rsidRDefault="00DC0E54" w:rsidP="00DC0E54">
            <w:pPr>
              <w:widowControl w:val="0"/>
              <w:spacing w:before="2" w:line="252" w:lineRule="exact"/>
              <w:ind w:left="213" w:right="158"/>
              <w:rPr>
                <w:rFonts w:ascii="Arial" w:eastAsia="Times New Roman" w:hAnsi="Arial" w:cs="Arial"/>
                <w:sz w:val="24"/>
                <w:szCs w:val="24"/>
              </w:rPr>
            </w:pPr>
            <w:r w:rsidRPr="004D676E">
              <w:rPr>
                <w:rFonts w:ascii="Arial" w:eastAsia="Times New Roman" w:hAnsi="Arial" w:cs="Arial"/>
                <w:i/>
                <w:sz w:val="24"/>
                <w:szCs w:val="24"/>
              </w:rPr>
              <w:t>lors</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d'un</w:t>
            </w:r>
            <w:r w:rsidRPr="004D676E">
              <w:rPr>
                <w:rFonts w:ascii="Arial" w:eastAsia="Times New Roman" w:hAnsi="Arial" w:cs="Arial"/>
                <w:i/>
                <w:spacing w:val="-3"/>
                <w:sz w:val="24"/>
                <w:szCs w:val="24"/>
              </w:rPr>
              <w:t xml:space="preserve"> </w:t>
            </w:r>
            <w:r w:rsidRPr="004D676E">
              <w:rPr>
                <w:rFonts w:ascii="Arial" w:eastAsia="Times New Roman" w:hAnsi="Arial" w:cs="Arial"/>
                <w:i/>
                <w:sz w:val="24"/>
                <w:szCs w:val="24"/>
              </w:rPr>
              <w:t xml:space="preserve">abus </w:t>
            </w:r>
            <w:r w:rsidRPr="004D676E">
              <w:rPr>
                <w:rFonts w:ascii="Arial" w:eastAsia="Times New Roman" w:hAnsi="Arial" w:cs="Arial"/>
                <w:i/>
                <w:spacing w:val="-2"/>
                <w:sz w:val="24"/>
                <w:szCs w:val="24"/>
              </w:rPr>
              <w:t>o</w:t>
            </w:r>
            <w:r w:rsidRPr="004D676E">
              <w:rPr>
                <w:rFonts w:ascii="Arial" w:eastAsia="Times New Roman" w:hAnsi="Arial" w:cs="Arial"/>
                <w:i/>
                <w:sz w:val="24"/>
                <w:szCs w:val="24"/>
              </w:rPr>
              <w:t>u d'</w:t>
            </w:r>
            <w:r w:rsidRPr="004D676E">
              <w:rPr>
                <w:rFonts w:ascii="Arial" w:eastAsia="Times New Roman" w:hAnsi="Arial" w:cs="Arial"/>
                <w:i/>
                <w:spacing w:val="-3"/>
                <w:sz w:val="24"/>
                <w:szCs w:val="24"/>
              </w:rPr>
              <w:t>u</w:t>
            </w:r>
            <w:r w:rsidRPr="004D676E">
              <w:rPr>
                <w:rFonts w:ascii="Arial" w:eastAsia="Times New Roman" w:hAnsi="Arial" w:cs="Arial"/>
                <w:i/>
                <w:sz w:val="24"/>
                <w:szCs w:val="24"/>
              </w:rPr>
              <w:t>ne d</w:t>
            </w:r>
            <w:r w:rsidRPr="004D676E">
              <w:rPr>
                <w:rFonts w:ascii="Arial" w:eastAsia="Times New Roman" w:hAnsi="Arial" w:cs="Arial"/>
                <w:i/>
                <w:spacing w:val="-2"/>
                <w:sz w:val="24"/>
                <w:szCs w:val="24"/>
              </w:rPr>
              <w:t>éf</w:t>
            </w:r>
            <w:r w:rsidRPr="004D676E">
              <w:rPr>
                <w:rFonts w:ascii="Arial" w:eastAsia="Times New Roman" w:hAnsi="Arial" w:cs="Arial"/>
                <w:i/>
                <w:sz w:val="24"/>
                <w:szCs w:val="24"/>
              </w:rPr>
              <w:t>orma</w:t>
            </w:r>
            <w:r w:rsidRPr="004D676E">
              <w:rPr>
                <w:rFonts w:ascii="Arial" w:eastAsia="Times New Roman" w:hAnsi="Arial" w:cs="Arial"/>
                <w:i/>
                <w:spacing w:val="-2"/>
                <w:sz w:val="24"/>
                <w:szCs w:val="24"/>
              </w:rPr>
              <w:t>t</w:t>
            </w:r>
            <w:r w:rsidRPr="004D676E">
              <w:rPr>
                <w:rFonts w:ascii="Arial" w:eastAsia="Times New Roman" w:hAnsi="Arial" w:cs="Arial"/>
                <w:i/>
                <w:sz w:val="24"/>
                <w:szCs w:val="24"/>
              </w:rPr>
              <w:t>ion de</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ce</w:t>
            </w:r>
            <w:r w:rsidRPr="004D676E">
              <w:rPr>
                <w:rFonts w:ascii="Arial" w:eastAsia="Times New Roman" w:hAnsi="Arial" w:cs="Arial"/>
                <w:i/>
                <w:spacing w:val="-2"/>
                <w:sz w:val="24"/>
                <w:szCs w:val="24"/>
              </w:rPr>
              <w:t xml:space="preserve"> </w:t>
            </w:r>
            <w:r w:rsidRPr="004D676E">
              <w:rPr>
                <w:rFonts w:ascii="Arial" w:eastAsia="Times New Roman" w:hAnsi="Arial" w:cs="Arial"/>
                <w:i/>
                <w:spacing w:val="3"/>
                <w:sz w:val="24"/>
                <w:szCs w:val="24"/>
              </w:rPr>
              <w:t>"</w:t>
            </w:r>
            <w:r w:rsidRPr="004D676E">
              <w:rPr>
                <w:rFonts w:ascii="Arial" w:eastAsia="Times New Roman" w:hAnsi="Arial" w:cs="Arial"/>
                <w:sz w:val="24"/>
                <w:szCs w:val="24"/>
              </w:rPr>
              <w:t>co</w:t>
            </w:r>
            <w:r w:rsidRPr="004D676E">
              <w:rPr>
                <w:rFonts w:ascii="Arial" w:eastAsia="Times New Roman" w:hAnsi="Arial" w:cs="Arial"/>
                <w:spacing w:val="-4"/>
                <w:sz w:val="24"/>
                <w:szCs w:val="24"/>
              </w:rPr>
              <w:t>mm</w:t>
            </w:r>
            <w:r w:rsidRPr="004D676E">
              <w:rPr>
                <w:rFonts w:ascii="Arial" w:eastAsia="Times New Roman" w:hAnsi="Arial" w:cs="Arial"/>
                <w:sz w:val="24"/>
                <w:szCs w:val="24"/>
              </w:rPr>
              <w:t>e s</w:t>
            </w:r>
            <w:r w:rsidRPr="004D676E">
              <w:rPr>
                <w:rFonts w:ascii="Arial" w:eastAsia="Times New Roman" w:hAnsi="Arial" w:cs="Arial"/>
                <w:i/>
                <w:sz w:val="24"/>
                <w:szCs w:val="24"/>
              </w:rPr>
              <w:t>i"</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que</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l'ho</w:t>
            </w:r>
            <w:r w:rsidRPr="004D676E">
              <w:rPr>
                <w:rFonts w:ascii="Arial" w:eastAsia="Times New Roman" w:hAnsi="Arial" w:cs="Arial"/>
                <w:i/>
                <w:spacing w:val="-2"/>
                <w:sz w:val="24"/>
                <w:szCs w:val="24"/>
              </w:rPr>
              <w:t>mm</w:t>
            </w:r>
            <w:r w:rsidRPr="004D676E">
              <w:rPr>
                <w:rFonts w:ascii="Arial" w:eastAsia="Times New Roman" w:hAnsi="Arial" w:cs="Arial"/>
                <w:i/>
                <w:sz w:val="24"/>
                <w:szCs w:val="24"/>
              </w:rPr>
              <w:t>e</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s</w:t>
            </w:r>
            <w:r w:rsidRPr="004D676E">
              <w:rPr>
                <w:rFonts w:ascii="Arial" w:eastAsia="Times New Roman" w:hAnsi="Arial" w:cs="Arial"/>
                <w:i/>
                <w:spacing w:val="1"/>
                <w:sz w:val="24"/>
                <w:szCs w:val="24"/>
              </w:rPr>
              <w:t>'</w:t>
            </w:r>
            <w:r w:rsidRPr="004D676E">
              <w:rPr>
                <w:rFonts w:ascii="Arial" w:eastAsia="Times New Roman" w:hAnsi="Arial" w:cs="Arial"/>
                <w:i/>
                <w:spacing w:val="-3"/>
                <w:sz w:val="24"/>
                <w:szCs w:val="24"/>
              </w:rPr>
              <w:t>a</w:t>
            </w:r>
            <w:r w:rsidRPr="004D676E">
              <w:rPr>
                <w:rFonts w:ascii="Arial" w:eastAsia="Times New Roman" w:hAnsi="Arial" w:cs="Arial"/>
                <w:i/>
                <w:sz w:val="24"/>
                <w:szCs w:val="24"/>
              </w:rPr>
              <w:t>t</w:t>
            </w:r>
            <w:r w:rsidRPr="004D676E">
              <w:rPr>
                <w:rFonts w:ascii="Arial" w:eastAsia="Times New Roman" w:hAnsi="Arial" w:cs="Arial"/>
                <w:i/>
                <w:spacing w:val="-2"/>
                <w:sz w:val="24"/>
                <w:szCs w:val="24"/>
              </w:rPr>
              <w:t>t</w:t>
            </w:r>
            <w:r w:rsidRPr="004D676E">
              <w:rPr>
                <w:rFonts w:ascii="Arial" w:eastAsia="Times New Roman" w:hAnsi="Arial" w:cs="Arial"/>
                <w:i/>
                <w:sz w:val="24"/>
                <w:szCs w:val="24"/>
              </w:rPr>
              <w:t>r</w:t>
            </w:r>
            <w:r w:rsidRPr="004D676E">
              <w:rPr>
                <w:rFonts w:ascii="Arial" w:eastAsia="Times New Roman" w:hAnsi="Arial" w:cs="Arial"/>
                <w:i/>
                <w:spacing w:val="1"/>
                <w:sz w:val="24"/>
                <w:szCs w:val="24"/>
              </w:rPr>
              <w:t>i</w:t>
            </w:r>
            <w:r w:rsidRPr="004D676E">
              <w:rPr>
                <w:rFonts w:ascii="Arial" w:eastAsia="Times New Roman" w:hAnsi="Arial" w:cs="Arial"/>
                <w:i/>
                <w:spacing w:val="-3"/>
                <w:sz w:val="24"/>
                <w:szCs w:val="24"/>
              </w:rPr>
              <w:t>b</w:t>
            </w:r>
            <w:r w:rsidRPr="004D676E">
              <w:rPr>
                <w:rFonts w:ascii="Arial" w:eastAsia="Times New Roman" w:hAnsi="Arial" w:cs="Arial"/>
                <w:i/>
                <w:sz w:val="24"/>
                <w:szCs w:val="24"/>
              </w:rPr>
              <w:t>ue</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des c</w:t>
            </w:r>
            <w:r w:rsidRPr="004D676E">
              <w:rPr>
                <w:rFonts w:ascii="Arial" w:eastAsia="Times New Roman" w:hAnsi="Arial" w:cs="Arial"/>
                <w:i/>
                <w:spacing w:val="-2"/>
                <w:sz w:val="24"/>
                <w:szCs w:val="24"/>
              </w:rPr>
              <w:t>a</w:t>
            </w:r>
            <w:r w:rsidRPr="004D676E">
              <w:rPr>
                <w:rFonts w:ascii="Arial" w:eastAsia="Times New Roman" w:hAnsi="Arial" w:cs="Arial"/>
                <w:i/>
                <w:sz w:val="24"/>
                <w:szCs w:val="24"/>
              </w:rPr>
              <w:t>pa</w:t>
            </w:r>
            <w:r w:rsidRPr="004D676E">
              <w:rPr>
                <w:rFonts w:ascii="Arial" w:eastAsia="Times New Roman" w:hAnsi="Arial" w:cs="Arial"/>
                <w:i/>
                <w:spacing w:val="-2"/>
                <w:sz w:val="24"/>
                <w:szCs w:val="24"/>
              </w:rPr>
              <w:t>c</w:t>
            </w:r>
            <w:r w:rsidRPr="004D676E">
              <w:rPr>
                <w:rFonts w:ascii="Arial" w:eastAsia="Times New Roman" w:hAnsi="Arial" w:cs="Arial"/>
                <w:i/>
                <w:sz w:val="24"/>
                <w:szCs w:val="24"/>
              </w:rPr>
              <w:t>it</w:t>
            </w:r>
            <w:r w:rsidRPr="004D676E">
              <w:rPr>
                <w:rFonts w:ascii="Arial" w:eastAsia="Times New Roman" w:hAnsi="Arial" w:cs="Arial"/>
                <w:i/>
                <w:spacing w:val="-2"/>
                <w:sz w:val="24"/>
                <w:szCs w:val="24"/>
              </w:rPr>
              <w:t>é</w:t>
            </w:r>
            <w:r w:rsidRPr="004D676E">
              <w:rPr>
                <w:rFonts w:ascii="Arial" w:eastAsia="Times New Roman" w:hAnsi="Arial" w:cs="Arial"/>
                <w:i/>
                <w:sz w:val="24"/>
                <w:szCs w:val="24"/>
              </w:rPr>
              <w:t>s q</w:t>
            </w:r>
            <w:r w:rsidRPr="004D676E">
              <w:rPr>
                <w:rFonts w:ascii="Arial" w:eastAsia="Times New Roman" w:hAnsi="Arial" w:cs="Arial"/>
                <w:i/>
                <w:spacing w:val="-2"/>
                <w:sz w:val="24"/>
                <w:szCs w:val="24"/>
              </w:rPr>
              <w:t>u</w:t>
            </w:r>
            <w:r w:rsidRPr="004D676E">
              <w:rPr>
                <w:rFonts w:ascii="Arial" w:eastAsia="Times New Roman" w:hAnsi="Arial" w:cs="Arial"/>
                <w:i/>
                <w:sz w:val="24"/>
                <w:szCs w:val="24"/>
              </w:rPr>
              <w:t>i</w:t>
            </w:r>
            <w:r w:rsidRPr="004D676E">
              <w:rPr>
                <w:rFonts w:ascii="Arial" w:eastAsia="Times New Roman" w:hAnsi="Arial" w:cs="Arial"/>
                <w:i/>
                <w:spacing w:val="1"/>
                <w:sz w:val="24"/>
                <w:szCs w:val="24"/>
              </w:rPr>
              <w:t xml:space="preserve"> </w:t>
            </w:r>
            <w:r w:rsidRPr="004D676E">
              <w:rPr>
                <w:rFonts w:ascii="Arial" w:eastAsia="Times New Roman" w:hAnsi="Arial" w:cs="Arial"/>
                <w:i/>
                <w:sz w:val="24"/>
                <w:szCs w:val="24"/>
              </w:rPr>
              <w:t>ne</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lui</w:t>
            </w:r>
          </w:p>
          <w:p w14:paraId="6CEBA834" w14:textId="77777777" w:rsidR="00DC0E54" w:rsidRPr="004D676E" w:rsidRDefault="00DC0E54" w:rsidP="00DC0E54">
            <w:pPr>
              <w:widowControl w:val="0"/>
              <w:spacing w:line="252" w:lineRule="exact"/>
              <w:ind w:left="213"/>
              <w:rPr>
                <w:rFonts w:ascii="Arial" w:eastAsia="Times New Roman" w:hAnsi="Arial" w:cs="Arial"/>
                <w:sz w:val="24"/>
                <w:szCs w:val="24"/>
              </w:rPr>
            </w:pPr>
            <w:r w:rsidRPr="004D676E">
              <w:rPr>
                <w:rFonts w:ascii="Arial" w:eastAsia="Times New Roman" w:hAnsi="Arial" w:cs="Arial"/>
                <w:i/>
                <w:sz w:val="24"/>
                <w:szCs w:val="24"/>
              </w:rPr>
              <w:t>corr</w:t>
            </w:r>
            <w:r w:rsidRPr="004D676E">
              <w:rPr>
                <w:rFonts w:ascii="Arial" w:eastAsia="Times New Roman" w:hAnsi="Arial" w:cs="Arial"/>
                <w:i/>
                <w:spacing w:val="-2"/>
                <w:sz w:val="24"/>
                <w:szCs w:val="24"/>
              </w:rPr>
              <w:t>e</w:t>
            </w:r>
            <w:r w:rsidRPr="004D676E">
              <w:rPr>
                <w:rFonts w:ascii="Arial" w:eastAsia="Times New Roman" w:hAnsi="Arial" w:cs="Arial"/>
                <w:i/>
                <w:sz w:val="24"/>
                <w:szCs w:val="24"/>
              </w:rPr>
              <w:t>spon</w:t>
            </w:r>
            <w:r w:rsidRPr="004D676E">
              <w:rPr>
                <w:rFonts w:ascii="Arial" w:eastAsia="Times New Roman" w:hAnsi="Arial" w:cs="Arial"/>
                <w:i/>
                <w:spacing w:val="-3"/>
                <w:sz w:val="24"/>
                <w:szCs w:val="24"/>
              </w:rPr>
              <w:t>d</w:t>
            </w:r>
            <w:r w:rsidRPr="004D676E">
              <w:rPr>
                <w:rFonts w:ascii="Arial" w:eastAsia="Times New Roman" w:hAnsi="Arial" w:cs="Arial"/>
                <w:i/>
                <w:sz w:val="24"/>
                <w:szCs w:val="24"/>
              </w:rPr>
              <w:t>ent</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pas.</w:t>
            </w:r>
          </w:p>
          <w:p w14:paraId="27A0D03F" w14:textId="77777777" w:rsidR="00DC0E54" w:rsidRPr="004D676E" w:rsidRDefault="00DC0E54" w:rsidP="00DC0E54">
            <w:pPr>
              <w:widowControl w:val="0"/>
              <w:spacing w:before="13" w:line="240" w:lineRule="exact"/>
              <w:rPr>
                <w:rFonts w:ascii="Arial" w:eastAsia="Calibri" w:hAnsi="Arial" w:cs="Arial"/>
                <w:sz w:val="24"/>
                <w:szCs w:val="24"/>
              </w:rPr>
            </w:pPr>
          </w:p>
          <w:p w14:paraId="5F61D661" w14:textId="77777777" w:rsidR="00DC0E54" w:rsidRPr="004D676E" w:rsidRDefault="00DC0E54" w:rsidP="00DC0E54">
            <w:pPr>
              <w:widowControl w:val="0"/>
              <w:ind w:left="213" w:right="103" w:firstLine="283"/>
              <w:rPr>
                <w:rFonts w:ascii="Arial" w:eastAsia="Times New Roman" w:hAnsi="Arial" w:cs="Arial"/>
                <w:sz w:val="24"/>
                <w:szCs w:val="24"/>
              </w:rPr>
            </w:pPr>
            <w:r w:rsidRPr="004D676E">
              <w:rPr>
                <w:rFonts w:ascii="Arial" w:eastAsia="Times New Roman" w:hAnsi="Arial" w:cs="Arial"/>
                <w:i/>
                <w:sz w:val="24"/>
                <w:szCs w:val="24"/>
              </w:rPr>
              <w:t>En san</w:t>
            </w:r>
            <w:r w:rsidRPr="004D676E">
              <w:rPr>
                <w:rFonts w:ascii="Arial" w:eastAsia="Times New Roman" w:hAnsi="Arial" w:cs="Arial"/>
                <w:i/>
                <w:spacing w:val="-2"/>
                <w:sz w:val="24"/>
                <w:szCs w:val="24"/>
              </w:rPr>
              <w:t>t</w:t>
            </w:r>
            <w:r w:rsidRPr="004D676E">
              <w:rPr>
                <w:rFonts w:ascii="Arial" w:eastAsia="Times New Roman" w:hAnsi="Arial" w:cs="Arial"/>
                <w:i/>
                <w:sz w:val="24"/>
                <w:szCs w:val="24"/>
              </w:rPr>
              <w:t xml:space="preserve">é, </w:t>
            </w:r>
            <w:r w:rsidRPr="004D676E">
              <w:rPr>
                <w:rFonts w:ascii="Arial" w:eastAsia="Times New Roman" w:hAnsi="Arial" w:cs="Arial"/>
                <w:i/>
                <w:spacing w:val="-2"/>
                <w:sz w:val="24"/>
                <w:szCs w:val="24"/>
              </w:rPr>
              <w:t>l</w:t>
            </w:r>
            <w:r w:rsidRPr="004D676E">
              <w:rPr>
                <w:rFonts w:ascii="Arial" w:eastAsia="Times New Roman" w:hAnsi="Arial" w:cs="Arial"/>
                <w:i/>
                <w:sz w:val="24"/>
                <w:szCs w:val="24"/>
              </w:rPr>
              <w:t>'ho</w:t>
            </w:r>
            <w:r w:rsidRPr="004D676E">
              <w:rPr>
                <w:rFonts w:ascii="Arial" w:eastAsia="Times New Roman" w:hAnsi="Arial" w:cs="Arial"/>
                <w:i/>
                <w:spacing w:val="-2"/>
                <w:sz w:val="24"/>
                <w:szCs w:val="24"/>
              </w:rPr>
              <w:t>mm</w:t>
            </w:r>
            <w:r w:rsidRPr="004D676E">
              <w:rPr>
                <w:rFonts w:ascii="Arial" w:eastAsia="Times New Roman" w:hAnsi="Arial" w:cs="Arial"/>
                <w:i/>
                <w:sz w:val="24"/>
                <w:szCs w:val="24"/>
              </w:rPr>
              <w:t>e p</w:t>
            </w:r>
            <w:r w:rsidRPr="004D676E">
              <w:rPr>
                <w:rFonts w:ascii="Arial" w:eastAsia="Times New Roman" w:hAnsi="Arial" w:cs="Arial"/>
                <w:i/>
                <w:spacing w:val="-2"/>
                <w:sz w:val="24"/>
                <w:szCs w:val="24"/>
              </w:rPr>
              <w:t>o</w:t>
            </w:r>
            <w:r w:rsidRPr="004D676E">
              <w:rPr>
                <w:rFonts w:ascii="Arial" w:eastAsia="Times New Roman" w:hAnsi="Arial" w:cs="Arial"/>
                <w:i/>
                <w:sz w:val="24"/>
                <w:szCs w:val="24"/>
              </w:rPr>
              <w:t>urr</w:t>
            </w:r>
            <w:r w:rsidRPr="004D676E">
              <w:rPr>
                <w:rFonts w:ascii="Arial" w:eastAsia="Times New Roman" w:hAnsi="Arial" w:cs="Arial"/>
                <w:i/>
                <w:spacing w:val="-3"/>
                <w:sz w:val="24"/>
                <w:szCs w:val="24"/>
              </w:rPr>
              <w:t>a</w:t>
            </w:r>
            <w:r w:rsidRPr="004D676E">
              <w:rPr>
                <w:rFonts w:ascii="Arial" w:eastAsia="Times New Roman" w:hAnsi="Arial" w:cs="Arial"/>
                <w:i/>
                <w:sz w:val="24"/>
                <w:szCs w:val="24"/>
              </w:rPr>
              <w:t>it</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disp</w:t>
            </w:r>
            <w:r w:rsidRPr="004D676E">
              <w:rPr>
                <w:rFonts w:ascii="Arial" w:eastAsia="Times New Roman" w:hAnsi="Arial" w:cs="Arial"/>
                <w:i/>
                <w:spacing w:val="-2"/>
                <w:sz w:val="24"/>
                <w:szCs w:val="24"/>
              </w:rPr>
              <w:t>o</w:t>
            </w:r>
            <w:r w:rsidRPr="004D676E">
              <w:rPr>
                <w:rFonts w:ascii="Arial" w:eastAsia="Times New Roman" w:hAnsi="Arial" w:cs="Arial"/>
                <w:i/>
                <w:sz w:val="24"/>
                <w:szCs w:val="24"/>
              </w:rPr>
              <w:t>ser</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 xml:space="preserve">de </w:t>
            </w:r>
            <w:r w:rsidRPr="004D676E">
              <w:rPr>
                <w:rFonts w:ascii="Arial" w:eastAsia="Times New Roman" w:hAnsi="Arial" w:cs="Arial"/>
                <w:i/>
                <w:spacing w:val="-2"/>
                <w:sz w:val="24"/>
                <w:szCs w:val="24"/>
              </w:rPr>
              <w:t>c</w:t>
            </w:r>
            <w:r w:rsidRPr="004D676E">
              <w:rPr>
                <w:rFonts w:ascii="Arial" w:eastAsia="Times New Roman" w:hAnsi="Arial" w:cs="Arial"/>
                <w:i/>
                <w:sz w:val="24"/>
                <w:szCs w:val="24"/>
              </w:rPr>
              <w:t>es per</w:t>
            </w:r>
            <w:r w:rsidRPr="004D676E">
              <w:rPr>
                <w:rFonts w:ascii="Arial" w:eastAsia="Times New Roman" w:hAnsi="Arial" w:cs="Arial"/>
                <w:i/>
                <w:spacing w:val="-2"/>
                <w:sz w:val="24"/>
                <w:szCs w:val="24"/>
              </w:rPr>
              <w:t>f</w:t>
            </w:r>
            <w:r w:rsidRPr="004D676E">
              <w:rPr>
                <w:rFonts w:ascii="Arial" w:eastAsia="Times New Roman" w:hAnsi="Arial" w:cs="Arial"/>
                <w:i/>
                <w:sz w:val="24"/>
                <w:szCs w:val="24"/>
              </w:rPr>
              <w:t>ec</w:t>
            </w:r>
            <w:r w:rsidRPr="004D676E">
              <w:rPr>
                <w:rFonts w:ascii="Arial" w:eastAsia="Times New Roman" w:hAnsi="Arial" w:cs="Arial"/>
                <w:i/>
                <w:spacing w:val="-2"/>
                <w:sz w:val="24"/>
                <w:szCs w:val="24"/>
              </w:rPr>
              <w:t>t</w:t>
            </w:r>
            <w:r w:rsidRPr="004D676E">
              <w:rPr>
                <w:rFonts w:ascii="Arial" w:eastAsia="Times New Roman" w:hAnsi="Arial" w:cs="Arial"/>
                <w:i/>
                <w:sz w:val="24"/>
                <w:szCs w:val="24"/>
              </w:rPr>
              <w:t>io</w:t>
            </w:r>
            <w:r w:rsidRPr="004D676E">
              <w:rPr>
                <w:rFonts w:ascii="Arial" w:eastAsia="Times New Roman" w:hAnsi="Arial" w:cs="Arial"/>
                <w:i/>
                <w:spacing w:val="-3"/>
                <w:sz w:val="24"/>
                <w:szCs w:val="24"/>
              </w:rPr>
              <w:t>n</w:t>
            </w:r>
            <w:r w:rsidRPr="004D676E">
              <w:rPr>
                <w:rFonts w:ascii="Arial" w:eastAsia="Times New Roman" w:hAnsi="Arial" w:cs="Arial"/>
                <w:i/>
                <w:sz w:val="24"/>
                <w:szCs w:val="24"/>
              </w:rPr>
              <w:t>s, ma</w:t>
            </w:r>
            <w:r w:rsidRPr="004D676E">
              <w:rPr>
                <w:rFonts w:ascii="Arial" w:eastAsia="Times New Roman" w:hAnsi="Arial" w:cs="Arial"/>
                <w:i/>
                <w:spacing w:val="-2"/>
                <w:sz w:val="24"/>
                <w:szCs w:val="24"/>
              </w:rPr>
              <w:t>i</w:t>
            </w:r>
            <w:r w:rsidRPr="004D676E">
              <w:rPr>
                <w:rFonts w:ascii="Arial" w:eastAsia="Times New Roman" w:hAnsi="Arial" w:cs="Arial"/>
                <w:i/>
                <w:sz w:val="24"/>
                <w:szCs w:val="24"/>
              </w:rPr>
              <w:t>s s</w:t>
            </w:r>
            <w:r w:rsidRPr="004D676E">
              <w:rPr>
                <w:rFonts w:ascii="Arial" w:eastAsia="Times New Roman" w:hAnsi="Arial" w:cs="Arial"/>
                <w:i/>
                <w:spacing w:val="-2"/>
                <w:sz w:val="24"/>
                <w:szCs w:val="24"/>
              </w:rPr>
              <w:t>e</w:t>
            </w:r>
            <w:r w:rsidRPr="004D676E">
              <w:rPr>
                <w:rFonts w:ascii="Arial" w:eastAsia="Times New Roman" w:hAnsi="Arial" w:cs="Arial"/>
                <w:i/>
                <w:sz w:val="24"/>
                <w:szCs w:val="24"/>
              </w:rPr>
              <w:t>lon</w:t>
            </w:r>
            <w:r w:rsidRPr="004D676E">
              <w:rPr>
                <w:rFonts w:ascii="Arial" w:eastAsia="Times New Roman" w:hAnsi="Arial" w:cs="Arial"/>
                <w:i/>
                <w:spacing w:val="-3"/>
                <w:sz w:val="24"/>
                <w:szCs w:val="24"/>
              </w:rPr>
              <w:t xml:space="preserve"> </w:t>
            </w:r>
            <w:r w:rsidRPr="004D676E">
              <w:rPr>
                <w:rFonts w:ascii="Arial" w:eastAsia="Times New Roman" w:hAnsi="Arial" w:cs="Arial"/>
                <w:i/>
                <w:sz w:val="24"/>
                <w:szCs w:val="24"/>
              </w:rPr>
              <w:t>ses</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propr</w:t>
            </w:r>
            <w:r w:rsidRPr="004D676E">
              <w:rPr>
                <w:rFonts w:ascii="Arial" w:eastAsia="Times New Roman" w:hAnsi="Arial" w:cs="Arial"/>
                <w:i/>
                <w:spacing w:val="-2"/>
                <w:sz w:val="24"/>
                <w:szCs w:val="24"/>
              </w:rPr>
              <w:t>e</w:t>
            </w:r>
            <w:r w:rsidRPr="004D676E">
              <w:rPr>
                <w:rFonts w:ascii="Arial" w:eastAsia="Times New Roman" w:hAnsi="Arial" w:cs="Arial"/>
                <w:i/>
                <w:sz w:val="24"/>
                <w:szCs w:val="24"/>
              </w:rPr>
              <w:t>s moy</w:t>
            </w:r>
            <w:r w:rsidRPr="004D676E">
              <w:rPr>
                <w:rFonts w:ascii="Arial" w:eastAsia="Times New Roman" w:hAnsi="Arial" w:cs="Arial"/>
                <w:i/>
                <w:spacing w:val="-3"/>
                <w:sz w:val="24"/>
                <w:szCs w:val="24"/>
              </w:rPr>
              <w:t>e</w:t>
            </w:r>
            <w:r w:rsidRPr="004D676E">
              <w:rPr>
                <w:rFonts w:ascii="Arial" w:eastAsia="Times New Roman" w:hAnsi="Arial" w:cs="Arial"/>
                <w:i/>
                <w:sz w:val="24"/>
                <w:szCs w:val="24"/>
              </w:rPr>
              <w:t>ns de cré</w:t>
            </w:r>
            <w:r w:rsidRPr="004D676E">
              <w:rPr>
                <w:rFonts w:ascii="Arial" w:eastAsia="Times New Roman" w:hAnsi="Arial" w:cs="Arial"/>
                <w:i/>
                <w:spacing w:val="-2"/>
                <w:sz w:val="24"/>
                <w:szCs w:val="24"/>
              </w:rPr>
              <w:t>a</w:t>
            </w:r>
            <w:r w:rsidRPr="004D676E">
              <w:rPr>
                <w:rFonts w:ascii="Arial" w:eastAsia="Times New Roman" w:hAnsi="Arial" w:cs="Arial"/>
                <w:i/>
                <w:sz w:val="24"/>
                <w:szCs w:val="24"/>
              </w:rPr>
              <w:t>tur</w:t>
            </w:r>
            <w:r w:rsidRPr="004D676E">
              <w:rPr>
                <w:rFonts w:ascii="Arial" w:eastAsia="Times New Roman" w:hAnsi="Arial" w:cs="Arial"/>
                <w:i/>
                <w:spacing w:val="-2"/>
                <w:sz w:val="24"/>
                <w:szCs w:val="24"/>
              </w:rPr>
              <w:t>e</w:t>
            </w:r>
            <w:r w:rsidRPr="004D676E">
              <w:rPr>
                <w:rFonts w:ascii="Arial" w:eastAsia="Times New Roman" w:hAnsi="Arial" w:cs="Arial"/>
                <w:i/>
                <w:sz w:val="24"/>
                <w:szCs w:val="24"/>
              </w:rPr>
              <w:t>, c</w:t>
            </w:r>
            <w:r w:rsidRPr="004D676E">
              <w:rPr>
                <w:rFonts w:ascii="Arial" w:eastAsia="Times New Roman" w:hAnsi="Arial" w:cs="Arial"/>
                <w:i/>
                <w:spacing w:val="-2"/>
                <w:sz w:val="24"/>
                <w:szCs w:val="24"/>
              </w:rPr>
              <w:t>'</w:t>
            </w:r>
            <w:r w:rsidRPr="004D676E">
              <w:rPr>
                <w:rFonts w:ascii="Arial" w:eastAsia="Times New Roman" w:hAnsi="Arial" w:cs="Arial"/>
                <w:i/>
                <w:sz w:val="24"/>
                <w:szCs w:val="24"/>
              </w:rPr>
              <w:t>es</w:t>
            </w:r>
            <w:r w:rsidRPr="004D676E">
              <w:rPr>
                <w:rFonts w:ascii="Arial" w:eastAsia="Times New Roman" w:hAnsi="Arial" w:cs="Arial"/>
                <w:i/>
                <w:spacing w:val="-1"/>
                <w:sz w:val="24"/>
                <w:szCs w:val="24"/>
              </w:rPr>
              <w:t>t</w:t>
            </w:r>
            <w:r w:rsidRPr="004D676E">
              <w:rPr>
                <w:rFonts w:ascii="Arial" w:eastAsia="Times New Roman" w:hAnsi="Arial" w:cs="Arial"/>
                <w:i/>
                <w:sz w:val="24"/>
                <w:szCs w:val="24"/>
              </w:rPr>
              <w:t>-</w:t>
            </w:r>
            <w:r w:rsidRPr="004D676E">
              <w:rPr>
                <w:rFonts w:ascii="Arial" w:eastAsia="Times New Roman" w:hAnsi="Arial" w:cs="Arial"/>
                <w:i/>
                <w:spacing w:val="-3"/>
                <w:sz w:val="24"/>
                <w:szCs w:val="24"/>
              </w:rPr>
              <w:t>à</w:t>
            </w:r>
            <w:r w:rsidRPr="004D676E">
              <w:rPr>
                <w:rFonts w:ascii="Arial" w:eastAsia="Times New Roman" w:hAnsi="Arial" w:cs="Arial"/>
                <w:i/>
                <w:spacing w:val="1"/>
                <w:sz w:val="24"/>
                <w:szCs w:val="24"/>
              </w:rPr>
              <w:t>-</w:t>
            </w:r>
            <w:r w:rsidRPr="004D676E">
              <w:rPr>
                <w:rFonts w:ascii="Arial" w:eastAsia="Times New Roman" w:hAnsi="Arial" w:cs="Arial"/>
                <w:i/>
                <w:sz w:val="24"/>
                <w:szCs w:val="24"/>
              </w:rPr>
              <w:t>d</w:t>
            </w:r>
            <w:r w:rsidRPr="004D676E">
              <w:rPr>
                <w:rFonts w:ascii="Arial" w:eastAsia="Times New Roman" w:hAnsi="Arial" w:cs="Arial"/>
                <w:i/>
                <w:spacing w:val="-2"/>
                <w:sz w:val="24"/>
                <w:szCs w:val="24"/>
              </w:rPr>
              <w:t>i</w:t>
            </w:r>
            <w:r w:rsidRPr="004D676E">
              <w:rPr>
                <w:rFonts w:ascii="Arial" w:eastAsia="Times New Roman" w:hAnsi="Arial" w:cs="Arial"/>
                <w:i/>
                <w:sz w:val="24"/>
                <w:szCs w:val="24"/>
              </w:rPr>
              <w:t>re en</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p</w:t>
            </w:r>
            <w:r w:rsidRPr="004D676E">
              <w:rPr>
                <w:rFonts w:ascii="Arial" w:eastAsia="Times New Roman" w:hAnsi="Arial" w:cs="Arial"/>
                <w:i/>
                <w:spacing w:val="-3"/>
                <w:sz w:val="24"/>
                <w:szCs w:val="24"/>
              </w:rPr>
              <w:t>a</w:t>
            </w:r>
            <w:r w:rsidRPr="004D676E">
              <w:rPr>
                <w:rFonts w:ascii="Arial" w:eastAsia="Times New Roman" w:hAnsi="Arial" w:cs="Arial"/>
                <w:i/>
                <w:sz w:val="24"/>
                <w:szCs w:val="24"/>
              </w:rPr>
              <w:t>r</w:t>
            </w:r>
            <w:r w:rsidRPr="004D676E">
              <w:rPr>
                <w:rFonts w:ascii="Arial" w:eastAsia="Times New Roman" w:hAnsi="Arial" w:cs="Arial"/>
                <w:i/>
                <w:spacing w:val="1"/>
                <w:sz w:val="24"/>
                <w:szCs w:val="24"/>
              </w:rPr>
              <w:t>t</w:t>
            </w:r>
            <w:r w:rsidRPr="004D676E">
              <w:rPr>
                <w:rFonts w:ascii="Arial" w:eastAsia="Times New Roman" w:hAnsi="Arial" w:cs="Arial"/>
                <w:i/>
                <w:spacing w:val="-2"/>
                <w:sz w:val="24"/>
                <w:szCs w:val="24"/>
              </w:rPr>
              <w:t>i</w:t>
            </w:r>
            <w:r w:rsidRPr="004D676E">
              <w:rPr>
                <w:rFonts w:ascii="Arial" w:eastAsia="Times New Roman" w:hAnsi="Arial" w:cs="Arial"/>
                <w:i/>
                <w:sz w:val="24"/>
                <w:szCs w:val="24"/>
              </w:rPr>
              <w:t>c</w:t>
            </w:r>
            <w:r w:rsidRPr="004D676E">
              <w:rPr>
                <w:rFonts w:ascii="Arial" w:eastAsia="Times New Roman" w:hAnsi="Arial" w:cs="Arial"/>
                <w:i/>
                <w:spacing w:val="1"/>
                <w:sz w:val="24"/>
                <w:szCs w:val="24"/>
              </w:rPr>
              <w:t>i</w:t>
            </w:r>
            <w:r w:rsidRPr="004D676E">
              <w:rPr>
                <w:rFonts w:ascii="Arial" w:eastAsia="Times New Roman" w:hAnsi="Arial" w:cs="Arial"/>
                <w:i/>
                <w:spacing w:val="-3"/>
                <w:sz w:val="24"/>
                <w:szCs w:val="24"/>
              </w:rPr>
              <w:t>p</w:t>
            </w:r>
            <w:r w:rsidRPr="004D676E">
              <w:rPr>
                <w:rFonts w:ascii="Arial" w:eastAsia="Times New Roman" w:hAnsi="Arial" w:cs="Arial"/>
                <w:i/>
                <w:sz w:val="24"/>
                <w:szCs w:val="24"/>
              </w:rPr>
              <w:t>ant</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se</w:t>
            </w:r>
            <w:r w:rsidRPr="004D676E">
              <w:rPr>
                <w:rFonts w:ascii="Arial" w:eastAsia="Times New Roman" w:hAnsi="Arial" w:cs="Arial"/>
                <w:i/>
                <w:spacing w:val="-3"/>
                <w:sz w:val="24"/>
                <w:szCs w:val="24"/>
              </w:rPr>
              <w:t>u</w:t>
            </w:r>
            <w:r w:rsidRPr="004D676E">
              <w:rPr>
                <w:rFonts w:ascii="Arial" w:eastAsia="Times New Roman" w:hAnsi="Arial" w:cs="Arial"/>
                <w:i/>
                <w:sz w:val="24"/>
                <w:szCs w:val="24"/>
              </w:rPr>
              <w:t>leme</w:t>
            </w:r>
            <w:r w:rsidRPr="004D676E">
              <w:rPr>
                <w:rFonts w:ascii="Arial" w:eastAsia="Times New Roman" w:hAnsi="Arial" w:cs="Arial"/>
                <w:i/>
                <w:spacing w:val="-3"/>
                <w:sz w:val="24"/>
                <w:szCs w:val="24"/>
              </w:rPr>
              <w:t>n</w:t>
            </w:r>
            <w:r w:rsidRPr="004D676E">
              <w:rPr>
                <w:rFonts w:ascii="Arial" w:eastAsia="Times New Roman" w:hAnsi="Arial" w:cs="Arial"/>
                <w:i/>
                <w:sz w:val="24"/>
                <w:szCs w:val="24"/>
              </w:rPr>
              <w:t>t</w:t>
            </w:r>
            <w:r w:rsidRPr="004D676E">
              <w:rPr>
                <w:rFonts w:ascii="Arial" w:eastAsia="Times New Roman" w:hAnsi="Arial" w:cs="Arial"/>
                <w:i/>
                <w:spacing w:val="1"/>
                <w:sz w:val="24"/>
                <w:szCs w:val="24"/>
              </w:rPr>
              <w:t xml:space="preserve"> </w:t>
            </w:r>
            <w:r w:rsidRPr="004D676E">
              <w:rPr>
                <w:rFonts w:ascii="Arial" w:eastAsia="Times New Roman" w:hAnsi="Arial" w:cs="Arial"/>
                <w:i/>
                <w:sz w:val="24"/>
                <w:szCs w:val="24"/>
              </w:rPr>
              <w:t>d</w:t>
            </w:r>
            <w:r w:rsidRPr="004D676E">
              <w:rPr>
                <w:rFonts w:ascii="Arial" w:eastAsia="Times New Roman" w:hAnsi="Arial" w:cs="Arial"/>
                <w:i/>
                <w:spacing w:val="-2"/>
                <w:sz w:val="24"/>
                <w:szCs w:val="24"/>
              </w:rPr>
              <w:t>e</w:t>
            </w:r>
            <w:r w:rsidRPr="004D676E">
              <w:rPr>
                <w:rFonts w:ascii="Arial" w:eastAsia="Times New Roman" w:hAnsi="Arial" w:cs="Arial"/>
                <w:i/>
                <w:sz w:val="24"/>
                <w:szCs w:val="24"/>
              </w:rPr>
              <w:t>s per</w:t>
            </w:r>
            <w:r w:rsidRPr="004D676E">
              <w:rPr>
                <w:rFonts w:ascii="Arial" w:eastAsia="Times New Roman" w:hAnsi="Arial" w:cs="Arial"/>
                <w:i/>
                <w:spacing w:val="-2"/>
                <w:sz w:val="24"/>
                <w:szCs w:val="24"/>
              </w:rPr>
              <w:t>f</w:t>
            </w:r>
            <w:r w:rsidRPr="004D676E">
              <w:rPr>
                <w:rFonts w:ascii="Arial" w:eastAsia="Times New Roman" w:hAnsi="Arial" w:cs="Arial"/>
                <w:i/>
                <w:sz w:val="24"/>
                <w:szCs w:val="24"/>
              </w:rPr>
              <w:t>ec</w:t>
            </w:r>
            <w:r w:rsidRPr="004D676E">
              <w:rPr>
                <w:rFonts w:ascii="Arial" w:eastAsia="Times New Roman" w:hAnsi="Arial" w:cs="Arial"/>
                <w:i/>
                <w:spacing w:val="-2"/>
                <w:sz w:val="24"/>
                <w:szCs w:val="24"/>
              </w:rPr>
              <w:t>t</w:t>
            </w:r>
            <w:r w:rsidRPr="004D676E">
              <w:rPr>
                <w:rFonts w:ascii="Arial" w:eastAsia="Times New Roman" w:hAnsi="Arial" w:cs="Arial"/>
                <w:i/>
                <w:sz w:val="24"/>
                <w:szCs w:val="24"/>
              </w:rPr>
              <w:t>io</w:t>
            </w:r>
            <w:r w:rsidRPr="004D676E">
              <w:rPr>
                <w:rFonts w:ascii="Arial" w:eastAsia="Times New Roman" w:hAnsi="Arial" w:cs="Arial"/>
                <w:i/>
                <w:spacing w:val="-3"/>
                <w:sz w:val="24"/>
                <w:szCs w:val="24"/>
              </w:rPr>
              <w:t>n</w:t>
            </w:r>
            <w:r w:rsidRPr="004D676E">
              <w:rPr>
                <w:rFonts w:ascii="Arial" w:eastAsia="Times New Roman" w:hAnsi="Arial" w:cs="Arial"/>
                <w:i/>
                <w:sz w:val="24"/>
                <w:szCs w:val="24"/>
              </w:rPr>
              <w:t xml:space="preserve">s de </w:t>
            </w:r>
            <w:r w:rsidRPr="004D676E">
              <w:rPr>
                <w:rFonts w:ascii="Arial" w:eastAsia="Times New Roman" w:hAnsi="Arial" w:cs="Arial"/>
                <w:i/>
                <w:spacing w:val="-4"/>
                <w:sz w:val="24"/>
                <w:szCs w:val="24"/>
              </w:rPr>
              <w:t>D</w:t>
            </w:r>
            <w:r w:rsidRPr="004D676E">
              <w:rPr>
                <w:rFonts w:ascii="Arial" w:eastAsia="Times New Roman" w:hAnsi="Arial" w:cs="Arial"/>
                <w:i/>
                <w:sz w:val="24"/>
                <w:szCs w:val="24"/>
              </w:rPr>
              <w:t>ieu.</w:t>
            </w:r>
          </w:p>
          <w:p w14:paraId="476A2ABE" w14:textId="77777777" w:rsidR="00DC0E54" w:rsidRPr="004D676E" w:rsidRDefault="00DC0E54" w:rsidP="00DC0E54">
            <w:pPr>
              <w:widowControl w:val="0"/>
              <w:spacing w:before="14" w:line="240" w:lineRule="exact"/>
              <w:rPr>
                <w:rFonts w:ascii="Arial" w:eastAsia="Calibri" w:hAnsi="Arial" w:cs="Arial"/>
                <w:sz w:val="24"/>
                <w:szCs w:val="24"/>
              </w:rPr>
            </w:pPr>
          </w:p>
          <w:p w14:paraId="4EF69D41" w14:textId="77777777" w:rsidR="00DC0E54" w:rsidRPr="004D676E" w:rsidRDefault="00DC0E54" w:rsidP="00DC0E54">
            <w:pPr>
              <w:widowControl w:val="0"/>
              <w:spacing w:line="239" w:lineRule="auto"/>
              <w:ind w:left="213" w:right="115" w:firstLine="283"/>
              <w:rPr>
                <w:rFonts w:ascii="Arial" w:eastAsia="Times New Roman" w:hAnsi="Arial" w:cs="Arial"/>
                <w:sz w:val="24"/>
                <w:szCs w:val="24"/>
              </w:rPr>
            </w:pPr>
            <w:r w:rsidRPr="004D676E">
              <w:rPr>
                <w:rFonts w:ascii="Arial" w:eastAsia="Times New Roman" w:hAnsi="Arial" w:cs="Arial"/>
                <w:i/>
                <w:sz w:val="24"/>
                <w:szCs w:val="24"/>
              </w:rPr>
              <w:t>Ma</w:t>
            </w:r>
            <w:r w:rsidRPr="004D676E">
              <w:rPr>
                <w:rFonts w:ascii="Arial" w:eastAsia="Times New Roman" w:hAnsi="Arial" w:cs="Arial"/>
                <w:i/>
                <w:spacing w:val="-2"/>
                <w:sz w:val="24"/>
                <w:szCs w:val="24"/>
              </w:rPr>
              <w:t>i</w:t>
            </w:r>
            <w:r w:rsidRPr="004D676E">
              <w:rPr>
                <w:rFonts w:ascii="Arial" w:eastAsia="Times New Roman" w:hAnsi="Arial" w:cs="Arial"/>
                <w:i/>
                <w:sz w:val="24"/>
                <w:szCs w:val="24"/>
              </w:rPr>
              <w:t xml:space="preserve">s </w:t>
            </w:r>
            <w:r w:rsidRPr="004D676E">
              <w:rPr>
                <w:rFonts w:ascii="Arial" w:eastAsia="Times New Roman" w:hAnsi="Arial" w:cs="Arial"/>
                <w:i/>
                <w:spacing w:val="-1"/>
                <w:sz w:val="24"/>
                <w:szCs w:val="24"/>
              </w:rPr>
              <w:t>i</w:t>
            </w:r>
            <w:r w:rsidRPr="004D676E">
              <w:rPr>
                <w:rFonts w:ascii="Arial" w:eastAsia="Times New Roman" w:hAnsi="Arial" w:cs="Arial"/>
                <w:i/>
                <w:sz w:val="24"/>
                <w:szCs w:val="24"/>
              </w:rPr>
              <w:t>l</w:t>
            </w:r>
            <w:r w:rsidRPr="004D676E">
              <w:rPr>
                <w:rFonts w:ascii="Arial" w:eastAsia="Times New Roman" w:hAnsi="Arial" w:cs="Arial"/>
                <w:i/>
                <w:spacing w:val="1"/>
                <w:sz w:val="24"/>
                <w:szCs w:val="24"/>
              </w:rPr>
              <w:t xml:space="preserve"> </w:t>
            </w:r>
            <w:r w:rsidRPr="004D676E">
              <w:rPr>
                <w:rFonts w:ascii="Arial" w:eastAsia="Times New Roman" w:hAnsi="Arial" w:cs="Arial"/>
                <w:i/>
                <w:sz w:val="24"/>
                <w:szCs w:val="24"/>
              </w:rPr>
              <w:t>ou</w:t>
            </w:r>
            <w:r w:rsidRPr="004D676E">
              <w:rPr>
                <w:rFonts w:ascii="Arial" w:eastAsia="Times New Roman" w:hAnsi="Arial" w:cs="Arial"/>
                <w:i/>
                <w:spacing w:val="-3"/>
                <w:sz w:val="24"/>
                <w:szCs w:val="24"/>
              </w:rPr>
              <w:t>b</w:t>
            </w:r>
            <w:r w:rsidRPr="004D676E">
              <w:rPr>
                <w:rFonts w:ascii="Arial" w:eastAsia="Times New Roman" w:hAnsi="Arial" w:cs="Arial"/>
                <w:i/>
                <w:sz w:val="24"/>
                <w:szCs w:val="24"/>
              </w:rPr>
              <w:t>l</w:t>
            </w:r>
            <w:r w:rsidRPr="004D676E">
              <w:rPr>
                <w:rFonts w:ascii="Arial" w:eastAsia="Times New Roman" w:hAnsi="Arial" w:cs="Arial"/>
                <w:i/>
                <w:spacing w:val="-2"/>
                <w:sz w:val="24"/>
                <w:szCs w:val="24"/>
              </w:rPr>
              <w:t>i</w:t>
            </w:r>
            <w:r w:rsidRPr="004D676E">
              <w:rPr>
                <w:rFonts w:ascii="Arial" w:eastAsia="Times New Roman" w:hAnsi="Arial" w:cs="Arial"/>
                <w:i/>
                <w:sz w:val="24"/>
                <w:szCs w:val="24"/>
              </w:rPr>
              <w:t xml:space="preserve">e </w:t>
            </w:r>
            <w:r w:rsidRPr="004D676E">
              <w:rPr>
                <w:rFonts w:ascii="Arial" w:eastAsia="Times New Roman" w:hAnsi="Arial" w:cs="Arial"/>
                <w:i/>
                <w:spacing w:val="-2"/>
                <w:sz w:val="24"/>
                <w:szCs w:val="24"/>
              </w:rPr>
              <w:t>l</w:t>
            </w:r>
            <w:r w:rsidRPr="004D676E">
              <w:rPr>
                <w:rFonts w:ascii="Arial" w:eastAsia="Times New Roman" w:hAnsi="Arial" w:cs="Arial"/>
                <w:i/>
                <w:sz w:val="24"/>
                <w:szCs w:val="24"/>
              </w:rPr>
              <w:t>a v</w:t>
            </w:r>
            <w:r w:rsidRPr="004D676E">
              <w:rPr>
                <w:rFonts w:ascii="Arial" w:eastAsia="Times New Roman" w:hAnsi="Arial" w:cs="Arial"/>
                <w:i/>
                <w:spacing w:val="-2"/>
                <w:sz w:val="24"/>
                <w:szCs w:val="24"/>
              </w:rPr>
              <w:t>e</w:t>
            </w:r>
            <w:r w:rsidRPr="004D676E">
              <w:rPr>
                <w:rFonts w:ascii="Arial" w:eastAsia="Times New Roman" w:hAnsi="Arial" w:cs="Arial"/>
                <w:i/>
                <w:sz w:val="24"/>
                <w:szCs w:val="24"/>
              </w:rPr>
              <w:t>r</w:t>
            </w:r>
            <w:r w:rsidRPr="004D676E">
              <w:rPr>
                <w:rFonts w:ascii="Arial" w:eastAsia="Times New Roman" w:hAnsi="Arial" w:cs="Arial"/>
                <w:i/>
                <w:spacing w:val="1"/>
                <w:sz w:val="24"/>
                <w:szCs w:val="24"/>
              </w:rPr>
              <w:t>t</w:t>
            </w:r>
            <w:r w:rsidRPr="004D676E">
              <w:rPr>
                <w:rFonts w:ascii="Arial" w:eastAsia="Times New Roman" w:hAnsi="Arial" w:cs="Arial"/>
                <w:i/>
                <w:sz w:val="24"/>
                <w:szCs w:val="24"/>
              </w:rPr>
              <w:t xml:space="preserve">u </w:t>
            </w:r>
            <w:r w:rsidRPr="004D676E">
              <w:rPr>
                <w:rFonts w:ascii="Arial" w:eastAsia="Times New Roman" w:hAnsi="Arial" w:cs="Arial"/>
                <w:i/>
                <w:spacing w:val="-3"/>
                <w:sz w:val="24"/>
                <w:szCs w:val="24"/>
              </w:rPr>
              <w:t>o</w:t>
            </w:r>
            <w:r w:rsidRPr="004D676E">
              <w:rPr>
                <w:rFonts w:ascii="Arial" w:eastAsia="Times New Roman" w:hAnsi="Arial" w:cs="Arial"/>
                <w:i/>
                <w:sz w:val="24"/>
                <w:szCs w:val="24"/>
              </w:rPr>
              <w:t xml:space="preserve">u </w:t>
            </w:r>
            <w:r w:rsidRPr="004D676E">
              <w:rPr>
                <w:rFonts w:ascii="Arial" w:eastAsia="Times New Roman" w:hAnsi="Arial" w:cs="Arial"/>
                <w:i/>
                <w:spacing w:val="-2"/>
                <w:sz w:val="24"/>
                <w:szCs w:val="24"/>
              </w:rPr>
              <w:t>le</w:t>
            </w:r>
            <w:r w:rsidRPr="004D676E">
              <w:rPr>
                <w:rFonts w:ascii="Arial" w:eastAsia="Times New Roman" w:hAnsi="Arial" w:cs="Arial"/>
                <w:i/>
                <w:sz w:val="24"/>
                <w:szCs w:val="24"/>
              </w:rPr>
              <w:t>s car</w:t>
            </w:r>
            <w:r w:rsidRPr="004D676E">
              <w:rPr>
                <w:rFonts w:ascii="Arial" w:eastAsia="Times New Roman" w:hAnsi="Arial" w:cs="Arial"/>
                <w:i/>
                <w:spacing w:val="-2"/>
                <w:sz w:val="24"/>
                <w:szCs w:val="24"/>
              </w:rPr>
              <w:t>a</w:t>
            </w:r>
            <w:r w:rsidRPr="004D676E">
              <w:rPr>
                <w:rFonts w:ascii="Arial" w:eastAsia="Times New Roman" w:hAnsi="Arial" w:cs="Arial"/>
                <w:i/>
                <w:sz w:val="24"/>
                <w:szCs w:val="24"/>
              </w:rPr>
              <w:t>c</w:t>
            </w:r>
            <w:r w:rsidRPr="004D676E">
              <w:rPr>
                <w:rFonts w:ascii="Arial" w:eastAsia="Times New Roman" w:hAnsi="Arial" w:cs="Arial"/>
                <w:i/>
                <w:spacing w:val="-2"/>
                <w:sz w:val="24"/>
                <w:szCs w:val="24"/>
              </w:rPr>
              <w:t>t</w:t>
            </w:r>
            <w:r w:rsidRPr="004D676E">
              <w:rPr>
                <w:rFonts w:ascii="Arial" w:eastAsia="Times New Roman" w:hAnsi="Arial" w:cs="Arial"/>
                <w:i/>
                <w:sz w:val="24"/>
                <w:szCs w:val="24"/>
              </w:rPr>
              <w:t>ères</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 xml:space="preserve">de </w:t>
            </w:r>
            <w:r w:rsidRPr="004D676E">
              <w:rPr>
                <w:rFonts w:ascii="Arial" w:eastAsia="Times New Roman" w:hAnsi="Arial" w:cs="Arial"/>
                <w:i/>
                <w:sz w:val="24"/>
                <w:szCs w:val="24"/>
              </w:rPr>
              <w:lastRenderedPageBreak/>
              <w:t>d</w:t>
            </w:r>
            <w:r w:rsidRPr="004D676E">
              <w:rPr>
                <w:rFonts w:ascii="Arial" w:eastAsia="Times New Roman" w:hAnsi="Arial" w:cs="Arial"/>
                <w:i/>
                <w:spacing w:val="-2"/>
                <w:sz w:val="24"/>
                <w:szCs w:val="24"/>
              </w:rPr>
              <w:t>o</w:t>
            </w:r>
            <w:r w:rsidRPr="004D676E">
              <w:rPr>
                <w:rFonts w:ascii="Arial" w:eastAsia="Times New Roman" w:hAnsi="Arial" w:cs="Arial"/>
                <w:i/>
                <w:sz w:val="24"/>
                <w:szCs w:val="24"/>
              </w:rPr>
              <w:t>ns en r</w:t>
            </w:r>
            <w:r w:rsidRPr="004D676E">
              <w:rPr>
                <w:rFonts w:ascii="Arial" w:eastAsia="Times New Roman" w:hAnsi="Arial" w:cs="Arial"/>
                <w:i/>
                <w:spacing w:val="-2"/>
                <w:sz w:val="24"/>
                <w:szCs w:val="24"/>
              </w:rPr>
              <w:t>e</w:t>
            </w:r>
            <w:r w:rsidRPr="004D676E">
              <w:rPr>
                <w:rFonts w:ascii="Arial" w:eastAsia="Times New Roman" w:hAnsi="Arial" w:cs="Arial"/>
                <w:i/>
                <w:sz w:val="24"/>
                <w:szCs w:val="24"/>
              </w:rPr>
              <w:t>la</w:t>
            </w:r>
            <w:r w:rsidRPr="004D676E">
              <w:rPr>
                <w:rFonts w:ascii="Arial" w:eastAsia="Times New Roman" w:hAnsi="Arial" w:cs="Arial"/>
                <w:i/>
                <w:spacing w:val="-2"/>
                <w:sz w:val="24"/>
                <w:szCs w:val="24"/>
              </w:rPr>
              <w:t>t</w:t>
            </w:r>
            <w:r w:rsidRPr="004D676E">
              <w:rPr>
                <w:rFonts w:ascii="Arial" w:eastAsia="Times New Roman" w:hAnsi="Arial" w:cs="Arial"/>
                <w:i/>
                <w:sz w:val="24"/>
                <w:szCs w:val="24"/>
              </w:rPr>
              <w:t>ion</w:t>
            </w:r>
            <w:r w:rsidRPr="004D676E">
              <w:rPr>
                <w:rFonts w:ascii="Arial" w:eastAsia="Times New Roman" w:hAnsi="Arial" w:cs="Arial"/>
                <w:i/>
                <w:spacing w:val="-3"/>
                <w:sz w:val="24"/>
                <w:szCs w:val="24"/>
              </w:rPr>
              <w:t xml:space="preserve"> </w:t>
            </w:r>
            <w:r w:rsidRPr="004D676E">
              <w:rPr>
                <w:rFonts w:ascii="Arial" w:eastAsia="Times New Roman" w:hAnsi="Arial" w:cs="Arial"/>
                <w:i/>
                <w:sz w:val="24"/>
                <w:szCs w:val="24"/>
              </w:rPr>
              <w:t>avec</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ces</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a</w:t>
            </w:r>
            <w:r w:rsidRPr="004D676E">
              <w:rPr>
                <w:rFonts w:ascii="Arial" w:eastAsia="Times New Roman" w:hAnsi="Arial" w:cs="Arial"/>
                <w:i/>
                <w:spacing w:val="-2"/>
                <w:sz w:val="24"/>
                <w:szCs w:val="24"/>
              </w:rPr>
              <w:t>t</w:t>
            </w:r>
            <w:r w:rsidRPr="004D676E">
              <w:rPr>
                <w:rFonts w:ascii="Arial" w:eastAsia="Times New Roman" w:hAnsi="Arial" w:cs="Arial"/>
                <w:i/>
                <w:sz w:val="24"/>
                <w:szCs w:val="24"/>
              </w:rPr>
              <w:t>t</w:t>
            </w:r>
            <w:r w:rsidRPr="004D676E">
              <w:rPr>
                <w:rFonts w:ascii="Arial" w:eastAsia="Times New Roman" w:hAnsi="Arial" w:cs="Arial"/>
                <w:i/>
                <w:spacing w:val="-2"/>
                <w:sz w:val="24"/>
                <w:szCs w:val="24"/>
              </w:rPr>
              <w:t>r</w:t>
            </w:r>
            <w:r w:rsidRPr="004D676E">
              <w:rPr>
                <w:rFonts w:ascii="Arial" w:eastAsia="Times New Roman" w:hAnsi="Arial" w:cs="Arial"/>
                <w:i/>
                <w:sz w:val="24"/>
                <w:szCs w:val="24"/>
              </w:rPr>
              <w:t>ib</w:t>
            </w:r>
            <w:r w:rsidRPr="004D676E">
              <w:rPr>
                <w:rFonts w:ascii="Arial" w:eastAsia="Times New Roman" w:hAnsi="Arial" w:cs="Arial"/>
                <w:i/>
                <w:spacing w:val="-1"/>
                <w:sz w:val="24"/>
                <w:szCs w:val="24"/>
              </w:rPr>
              <w:t>u</w:t>
            </w:r>
            <w:r w:rsidRPr="004D676E">
              <w:rPr>
                <w:rFonts w:ascii="Arial" w:eastAsia="Times New Roman" w:hAnsi="Arial" w:cs="Arial"/>
                <w:i/>
                <w:sz w:val="24"/>
                <w:szCs w:val="24"/>
              </w:rPr>
              <w:t>ts,</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il</w:t>
            </w:r>
            <w:r w:rsidRPr="004D676E">
              <w:rPr>
                <w:rFonts w:ascii="Arial" w:eastAsia="Times New Roman" w:hAnsi="Arial" w:cs="Arial"/>
                <w:i/>
                <w:spacing w:val="1"/>
                <w:sz w:val="24"/>
                <w:szCs w:val="24"/>
              </w:rPr>
              <w:t xml:space="preserve"> </w:t>
            </w:r>
            <w:r w:rsidRPr="004D676E">
              <w:rPr>
                <w:rFonts w:ascii="Arial" w:eastAsia="Times New Roman" w:hAnsi="Arial" w:cs="Arial"/>
                <w:i/>
                <w:spacing w:val="-3"/>
                <w:sz w:val="24"/>
                <w:szCs w:val="24"/>
              </w:rPr>
              <w:t>d</w:t>
            </w:r>
            <w:r w:rsidRPr="004D676E">
              <w:rPr>
                <w:rFonts w:ascii="Arial" w:eastAsia="Times New Roman" w:hAnsi="Arial" w:cs="Arial"/>
                <w:i/>
                <w:sz w:val="24"/>
                <w:szCs w:val="24"/>
              </w:rPr>
              <w:t>épr</w:t>
            </w:r>
            <w:r w:rsidRPr="004D676E">
              <w:rPr>
                <w:rFonts w:ascii="Arial" w:eastAsia="Times New Roman" w:hAnsi="Arial" w:cs="Arial"/>
                <w:i/>
                <w:spacing w:val="-2"/>
                <w:sz w:val="24"/>
                <w:szCs w:val="24"/>
              </w:rPr>
              <w:t>é</w:t>
            </w:r>
            <w:r w:rsidRPr="004D676E">
              <w:rPr>
                <w:rFonts w:ascii="Arial" w:eastAsia="Times New Roman" w:hAnsi="Arial" w:cs="Arial"/>
                <w:i/>
                <w:sz w:val="24"/>
                <w:szCs w:val="24"/>
              </w:rPr>
              <w:t>c</w:t>
            </w:r>
            <w:r w:rsidRPr="004D676E">
              <w:rPr>
                <w:rFonts w:ascii="Arial" w:eastAsia="Times New Roman" w:hAnsi="Arial" w:cs="Arial"/>
                <w:i/>
                <w:spacing w:val="-2"/>
                <w:sz w:val="24"/>
                <w:szCs w:val="24"/>
              </w:rPr>
              <w:t>i</w:t>
            </w:r>
            <w:r w:rsidRPr="004D676E">
              <w:rPr>
                <w:rFonts w:ascii="Arial" w:eastAsia="Times New Roman" w:hAnsi="Arial" w:cs="Arial"/>
                <w:i/>
                <w:sz w:val="24"/>
                <w:szCs w:val="24"/>
              </w:rPr>
              <w:t>e c</w:t>
            </w:r>
            <w:r w:rsidRPr="004D676E">
              <w:rPr>
                <w:rFonts w:ascii="Arial" w:eastAsia="Times New Roman" w:hAnsi="Arial" w:cs="Arial"/>
                <w:i/>
                <w:spacing w:val="-2"/>
                <w:sz w:val="24"/>
                <w:szCs w:val="24"/>
              </w:rPr>
              <w:t>e</w:t>
            </w:r>
            <w:r w:rsidRPr="004D676E">
              <w:rPr>
                <w:rFonts w:ascii="Arial" w:eastAsia="Times New Roman" w:hAnsi="Arial" w:cs="Arial"/>
                <w:i/>
                <w:sz w:val="24"/>
                <w:szCs w:val="24"/>
              </w:rPr>
              <w:t>s ta</w:t>
            </w:r>
            <w:r w:rsidRPr="004D676E">
              <w:rPr>
                <w:rFonts w:ascii="Arial" w:eastAsia="Times New Roman" w:hAnsi="Arial" w:cs="Arial"/>
                <w:i/>
                <w:spacing w:val="-2"/>
                <w:sz w:val="24"/>
                <w:szCs w:val="24"/>
              </w:rPr>
              <w:t>l</w:t>
            </w:r>
            <w:r w:rsidRPr="004D676E">
              <w:rPr>
                <w:rFonts w:ascii="Arial" w:eastAsia="Times New Roman" w:hAnsi="Arial" w:cs="Arial"/>
                <w:i/>
                <w:sz w:val="24"/>
                <w:szCs w:val="24"/>
              </w:rPr>
              <w:t>en</w:t>
            </w:r>
            <w:r w:rsidRPr="004D676E">
              <w:rPr>
                <w:rFonts w:ascii="Arial" w:eastAsia="Times New Roman" w:hAnsi="Arial" w:cs="Arial"/>
                <w:i/>
                <w:spacing w:val="-2"/>
                <w:sz w:val="24"/>
                <w:szCs w:val="24"/>
              </w:rPr>
              <w:t>t</w:t>
            </w:r>
            <w:r w:rsidRPr="004D676E">
              <w:rPr>
                <w:rFonts w:ascii="Arial" w:eastAsia="Times New Roman" w:hAnsi="Arial" w:cs="Arial"/>
                <w:i/>
                <w:sz w:val="24"/>
                <w:szCs w:val="24"/>
              </w:rPr>
              <w:t>s qu</w:t>
            </w:r>
            <w:r w:rsidRPr="004D676E">
              <w:rPr>
                <w:rFonts w:ascii="Arial" w:eastAsia="Times New Roman" w:hAnsi="Arial" w:cs="Arial"/>
                <w:i/>
                <w:spacing w:val="-2"/>
                <w:sz w:val="24"/>
                <w:szCs w:val="24"/>
              </w:rPr>
              <w:t>'</w:t>
            </w:r>
            <w:r w:rsidRPr="004D676E">
              <w:rPr>
                <w:rFonts w:ascii="Arial" w:eastAsia="Times New Roman" w:hAnsi="Arial" w:cs="Arial"/>
                <w:i/>
                <w:sz w:val="24"/>
                <w:szCs w:val="24"/>
              </w:rPr>
              <w:t>il</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pos</w:t>
            </w:r>
            <w:r w:rsidRPr="004D676E">
              <w:rPr>
                <w:rFonts w:ascii="Arial" w:eastAsia="Times New Roman" w:hAnsi="Arial" w:cs="Arial"/>
                <w:i/>
                <w:spacing w:val="-2"/>
                <w:sz w:val="24"/>
                <w:szCs w:val="24"/>
              </w:rPr>
              <w:t>s</w:t>
            </w:r>
            <w:r w:rsidRPr="004D676E">
              <w:rPr>
                <w:rFonts w:ascii="Arial" w:eastAsia="Times New Roman" w:hAnsi="Arial" w:cs="Arial"/>
                <w:i/>
                <w:sz w:val="24"/>
                <w:szCs w:val="24"/>
              </w:rPr>
              <w:t>ède,</w:t>
            </w:r>
            <w:r w:rsidRPr="004D676E">
              <w:rPr>
                <w:rFonts w:ascii="Arial" w:eastAsia="Times New Roman" w:hAnsi="Arial" w:cs="Arial"/>
                <w:i/>
                <w:spacing w:val="-3"/>
                <w:sz w:val="24"/>
                <w:szCs w:val="24"/>
              </w:rPr>
              <w:t xml:space="preserve"> </w:t>
            </w:r>
            <w:r w:rsidRPr="004D676E">
              <w:rPr>
                <w:rFonts w:ascii="Arial" w:eastAsia="Times New Roman" w:hAnsi="Arial" w:cs="Arial"/>
                <w:i/>
                <w:sz w:val="24"/>
                <w:szCs w:val="24"/>
              </w:rPr>
              <w:t>donn</w:t>
            </w:r>
            <w:r w:rsidRPr="004D676E">
              <w:rPr>
                <w:rFonts w:ascii="Arial" w:eastAsia="Times New Roman" w:hAnsi="Arial" w:cs="Arial"/>
                <w:i/>
                <w:spacing w:val="-2"/>
                <w:sz w:val="24"/>
                <w:szCs w:val="24"/>
              </w:rPr>
              <w:t>és</w:t>
            </w:r>
            <w:r w:rsidRPr="004D676E">
              <w:rPr>
                <w:rFonts w:ascii="Arial" w:eastAsia="Times New Roman" w:hAnsi="Arial" w:cs="Arial"/>
                <w:i/>
                <w:sz w:val="24"/>
                <w:szCs w:val="24"/>
              </w:rPr>
              <w:t xml:space="preserve"> par </w:t>
            </w:r>
            <w:r w:rsidRPr="004D676E">
              <w:rPr>
                <w:rFonts w:ascii="Arial" w:eastAsia="Times New Roman" w:hAnsi="Arial" w:cs="Arial"/>
                <w:i/>
                <w:spacing w:val="-2"/>
                <w:sz w:val="24"/>
                <w:szCs w:val="24"/>
              </w:rPr>
              <w:t>s</w:t>
            </w:r>
            <w:r w:rsidRPr="004D676E">
              <w:rPr>
                <w:rFonts w:ascii="Arial" w:eastAsia="Times New Roman" w:hAnsi="Arial" w:cs="Arial"/>
                <w:i/>
                <w:sz w:val="24"/>
                <w:szCs w:val="24"/>
              </w:rPr>
              <w:t>a n</w:t>
            </w:r>
            <w:r w:rsidRPr="004D676E">
              <w:rPr>
                <w:rFonts w:ascii="Arial" w:eastAsia="Times New Roman" w:hAnsi="Arial" w:cs="Arial"/>
                <w:i/>
                <w:spacing w:val="-3"/>
                <w:sz w:val="24"/>
                <w:szCs w:val="24"/>
              </w:rPr>
              <w:t>a</w:t>
            </w:r>
            <w:r w:rsidRPr="004D676E">
              <w:rPr>
                <w:rFonts w:ascii="Arial" w:eastAsia="Times New Roman" w:hAnsi="Arial" w:cs="Arial"/>
                <w:i/>
                <w:sz w:val="24"/>
                <w:szCs w:val="24"/>
              </w:rPr>
              <w:t>ture</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et</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 xml:space="preserve">ses </w:t>
            </w:r>
            <w:r w:rsidRPr="004D676E">
              <w:rPr>
                <w:rFonts w:ascii="Arial" w:eastAsia="Times New Roman" w:hAnsi="Arial" w:cs="Arial"/>
                <w:i/>
                <w:spacing w:val="-2"/>
                <w:sz w:val="24"/>
                <w:szCs w:val="24"/>
              </w:rPr>
              <w:t>m</w:t>
            </w:r>
            <w:r w:rsidRPr="004D676E">
              <w:rPr>
                <w:rFonts w:ascii="Arial" w:eastAsia="Times New Roman" w:hAnsi="Arial" w:cs="Arial"/>
                <w:i/>
                <w:sz w:val="24"/>
                <w:szCs w:val="24"/>
              </w:rPr>
              <w:t>oyens hum</w:t>
            </w:r>
            <w:r w:rsidRPr="004D676E">
              <w:rPr>
                <w:rFonts w:ascii="Arial" w:eastAsia="Times New Roman" w:hAnsi="Arial" w:cs="Arial"/>
                <w:i/>
                <w:spacing w:val="-3"/>
                <w:sz w:val="24"/>
                <w:szCs w:val="24"/>
              </w:rPr>
              <w:t>a</w:t>
            </w:r>
            <w:r w:rsidRPr="004D676E">
              <w:rPr>
                <w:rFonts w:ascii="Arial" w:eastAsia="Times New Roman" w:hAnsi="Arial" w:cs="Arial"/>
                <w:i/>
                <w:sz w:val="24"/>
                <w:szCs w:val="24"/>
              </w:rPr>
              <w:t>in</w:t>
            </w:r>
            <w:r w:rsidRPr="004D676E">
              <w:rPr>
                <w:rFonts w:ascii="Arial" w:eastAsia="Times New Roman" w:hAnsi="Arial" w:cs="Arial"/>
                <w:i/>
                <w:spacing w:val="-2"/>
                <w:sz w:val="24"/>
                <w:szCs w:val="24"/>
              </w:rPr>
              <w:t>s</w:t>
            </w:r>
            <w:r w:rsidRPr="004D676E">
              <w:rPr>
                <w:rFonts w:ascii="Arial" w:eastAsia="Times New Roman" w:hAnsi="Arial" w:cs="Arial"/>
                <w:i/>
                <w:sz w:val="24"/>
                <w:szCs w:val="24"/>
              </w:rPr>
              <w:t>.</w:t>
            </w:r>
          </w:p>
          <w:p w14:paraId="65FBA578" w14:textId="77777777" w:rsidR="00DC0E54" w:rsidRPr="004D676E" w:rsidRDefault="00DC0E54" w:rsidP="00DC0E54">
            <w:pPr>
              <w:widowControl w:val="0"/>
              <w:spacing w:before="17" w:line="240" w:lineRule="exact"/>
              <w:rPr>
                <w:rFonts w:ascii="Arial" w:eastAsia="Calibri" w:hAnsi="Arial" w:cs="Arial"/>
                <w:sz w:val="24"/>
                <w:szCs w:val="24"/>
              </w:rPr>
            </w:pPr>
          </w:p>
          <w:bookmarkEnd w:id="83"/>
          <w:p w14:paraId="0207EB27" w14:textId="77777777" w:rsidR="00DC0E54" w:rsidRPr="004D676E" w:rsidRDefault="00DC0E54" w:rsidP="00DC0E54">
            <w:pPr>
              <w:widowControl w:val="0"/>
              <w:spacing w:line="252" w:lineRule="exact"/>
              <w:ind w:left="213" w:right="190" w:firstLine="283"/>
              <w:rPr>
                <w:rFonts w:ascii="Arial" w:eastAsia="Times New Roman" w:hAnsi="Arial" w:cs="Arial"/>
                <w:sz w:val="24"/>
                <w:szCs w:val="24"/>
              </w:rPr>
            </w:pPr>
            <w:r w:rsidRPr="004D676E">
              <w:rPr>
                <w:rFonts w:ascii="Arial" w:eastAsia="Times New Roman" w:hAnsi="Arial" w:cs="Arial"/>
                <w:i/>
                <w:sz w:val="24"/>
                <w:szCs w:val="24"/>
              </w:rPr>
              <w:t>Il</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i</w:t>
            </w:r>
            <w:r w:rsidRPr="004D676E">
              <w:rPr>
                <w:rFonts w:ascii="Arial" w:eastAsia="Times New Roman" w:hAnsi="Arial" w:cs="Arial"/>
                <w:i/>
                <w:spacing w:val="-2"/>
                <w:sz w:val="24"/>
                <w:szCs w:val="24"/>
              </w:rPr>
              <w:t>m</w:t>
            </w:r>
            <w:r w:rsidRPr="004D676E">
              <w:rPr>
                <w:rFonts w:ascii="Arial" w:eastAsia="Times New Roman" w:hAnsi="Arial" w:cs="Arial"/>
                <w:i/>
                <w:sz w:val="24"/>
                <w:szCs w:val="24"/>
              </w:rPr>
              <w:t>agi</w:t>
            </w:r>
            <w:r w:rsidRPr="004D676E">
              <w:rPr>
                <w:rFonts w:ascii="Arial" w:eastAsia="Times New Roman" w:hAnsi="Arial" w:cs="Arial"/>
                <w:i/>
                <w:spacing w:val="-3"/>
                <w:sz w:val="24"/>
                <w:szCs w:val="24"/>
              </w:rPr>
              <w:t>n</w:t>
            </w:r>
            <w:r w:rsidRPr="004D676E">
              <w:rPr>
                <w:rFonts w:ascii="Arial" w:eastAsia="Times New Roman" w:hAnsi="Arial" w:cs="Arial"/>
                <w:i/>
                <w:sz w:val="24"/>
                <w:szCs w:val="24"/>
              </w:rPr>
              <w:t>e</w:t>
            </w:r>
            <w:r w:rsidRPr="004D676E">
              <w:rPr>
                <w:rFonts w:ascii="Arial" w:eastAsia="Times New Roman" w:hAnsi="Arial" w:cs="Arial"/>
                <w:i/>
                <w:spacing w:val="1"/>
                <w:sz w:val="24"/>
                <w:szCs w:val="24"/>
              </w:rPr>
              <w:t xml:space="preserve"> </w:t>
            </w:r>
            <w:r w:rsidRPr="004D676E">
              <w:rPr>
                <w:rFonts w:ascii="Arial" w:eastAsia="Times New Roman" w:hAnsi="Arial" w:cs="Arial"/>
                <w:i/>
                <w:color w:val="C00000"/>
                <w:sz w:val="24"/>
                <w:szCs w:val="24"/>
              </w:rPr>
              <w:t>com</w:t>
            </w:r>
            <w:r w:rsidRPr="004D676E">
              <w:rPr>
                <w:rFonts w:ascii="Arial" w:eastAsia="Times New Roman" w:hAnsi="Arial" w:cs="Arial"/>
                <w:i/>
                <w:color w:val="C00000"/>
                <w:spacing w:val="-2"/>
                <w:sz w:val="24"/>
                <w:szCs w:val="24"/>
              </w:rPr>
              <w:t>m</w:t>
            </w:r>
            <w:r w:rsidRPr="004D676E">
              <w:rPr>
                <w:rFonts w:ascii="Arial" w:eastAsia="Times New Roman" w:hAnsi="Arial" w:cs="Arial"/>
                <w:i/>
                <w:color w:val="C00000"/>
                <w:sz w:val="24"/>
                <w:szCs w:val="24"/>
              </w:rPr>
              <w:t>e</w:t>
            </w:r>
            <w:r w:rsidRPr="004D676E">
              <w:rPr>
                <w:rFonts w:ascii="Arial" w:eastAsia="Times New Roman" w:hAnsi="Arial" w:cs="Arial"/>
                <w:i/>
                <w:color w:val="C00000"/>
                <w:spacing w:val="-2"/>
                <w:sz w:val="24"/>
                <w:szCs w:val="24"/>
              </w:rPr>
              <w:t xml:space="preserve"> </w:t>
            </w:r>
            <w:r w:rsidRPr="004D676E">
              <w:rPr>
                <w:rFonts w:ascii="Arial" w:eastAsia="Times New Roman" w:hAnsi="Arial" w:cs="Arial"/>
                <w:i/>
                <w:color w:val="C00000"/>
                <w:sz w:val="24"/>
                <w:szCs w:val="24"/>
              </w:rPr>
              <w:t>con</w:t>
            </w:r>
            <w:r w:rsidRPr="004D676E">
              <w:rPr>
                <w:rFonts w:ascii="Arial" w:eastAsia="Times New Roman" w:hAnsi="Arial" w:cs="Arial"/>
                <w:i/>
                <w:color w:val="C00000"/>
                <w:spacing w:val="-2"/>
                <w:sz w:val="24"/>
                <w:szCs w:val="24"/>
              </w:rPr>
              <w:t>s</w:t>
            </w:r>
            <w:r w:rsidRPr="004D676E">
              <w:rPr>
                <w:rFonts w:ascii="Arial" w:eastAsia="Times New Roman" w:hAnsi="Arial" w:cs="Arial"/>
                <w:i/>
                <w:color w:val="C00000"/>
                <w:sz w:val="24"/>
                <w:szCs w:val="24"/>
              </w:rPr>
              <w:t>équ</w:t>
            </w:r>
            <w:r w:rsidRPr="004D676E">
              <w:rPr>
                <w:rFonts w:ascii="Arial" w:eastAsia="Times New Roman" w:hAnsi="Arial" w:cs="Arial"/>
                <w:i/>
                <w:color w:val="C00000"/>
                <w:spacing w:val="-2"/>
                <w:sz w:val="24"/>
                <w:szCs w:val="24"/>
              </w:rPr>
              <w:t>e</w:t>
            </w:r>
            <w:r w:rsidRPr="004D676E">
              <w:rPr>
                <w:rFonts w:ascii="Arial" w:eastAsia="Times New Roman" w:hAnsi="Arial" w:cs="Arial"/>
                <w:i/>
                <w:color w:val="C00000"/>
                <w:sz w:val="24"/>
                <w:szCs w:val="24"/>
              </w:rPr>
              <w:t>nce de</w:t>
            </w:r>
            <w:r w:rsidRPr="004D676E">
              <w:rPr>
                <w:rFonts w:ascii="Arial" w:eastAsia="Times New Roman" w:hAnsi="Arial" w:cs="Arial"/>
                <w:i/>
                <w:color w:val="C00000"/>
                <w:spacing w:val="-2"/>
                <w:sz w:val="24"/>
                <w:szCs w:val="24"/>
              </w:rPr>
              <w:t xml:space="preserve"> </w:t>
            </w:r>
            <w:r w:rsidRPr="004D676E">
              <w:rPr>
                <w:rFonts w:ascii="Arial" w:eastAsia="Times New Roman" w:hAnsi="Arial" w:cs="Arial"/>
                <w:i/>
                <w:color w:val="C00000"/>
                <w:sz w:val="24"/>
                <w:szCs w:val="24"/>
              </w:rPr>
              <w:t>ce</w:t>
            </w:r>
            <w:r w:rsidRPr="004D676E">
              <w:rPr>
                <w:rFonts w:ascii="Arial" w:eastAsia="Times New Roman" w:hAnsi="Arial" w:cs="Arial"/>
                <w:i/>
                <w:color w:val="C00000"/>
                <w:spacing w:val="-2"/>
                <w:sz w:val="24"/>
                <w:szCs w:val="24"/>
              </w:rPr>
              <w:t>c</w:t>
            </w:r>
            <w:r w:rsidRPr="004D676E">
              <w:rPr>
                <w:rFonts w:ascii="Arial" w:eastAsia="Times New Roman" w:hAnsi="Arial" w:cs="Arial"/>
                <w:i/>
                <w:color w:val="C00000"/>
                <w:sz w:val="24"/>
                <w:szCs w:val="24"/>
              </w:rPr>
              <w:t>i</w:t>
            </w:r>
            <w:r w:rsidRPr="004D676E">
              <w:rPr>
                <w:rFonts w:ascii="Arial" w:eastAsia="Times New Roman" w:hAnsi="Arial" w:cs="Arial"/>
                <w:i/>
                <w:color w:val="C00000"/>
                <w:spacing w:val="1"/>
                <w:sz w:val="24"/>
                <w:szCs w:val="24"/>
              </w:rPr>
              <w:t xml:space="preserve"> </w:t>
            </w:r>
            <w:r w:rsidRPr="004D676E">
              <w:rPr>
                <w:rFonts w:ascii="Arial" w:eastAsia="Times New Roman" w:hAnsi="Arial" w:cs="Arial"/>
                <w:i/>
                <w:color w:val="C00000"/>
                <w:sz w:val="24"/>
                <w:szCs w:val="24"/>
              </w:rPr>
              <w:t>q</w:t>
            </w:r>
            <w:r w:rsidRPr="004D676E">
              <w:rPr>
                <w:rFonts w:ascii="Arial" w:eastAsia="Times New Roman" w:hAnsi="Arial" w:cs="Arial"/>
                <w:i/>
                <w:color w:val="C00000"/>
                <w:spacing w:val="-3"/>
                <w:sz w:val="24"/>
                <w:szCs w:val="24"/>
              </w:rPr>
              <w:t>u</w:t>
            </w:r>
            <w:r w:rsidRPr="004D676E">
              <w:rPr>
                <w:rFonts w:ascii="Arial" w:eastAsia="Times New Roman" w:hAnsi="Arial" w:cs="Arial"/>
                <w:i/>
                <w:color w:val="C00000"/>
                <w:sz w:val="24"/>
                <w:szCs w:val="24"/>
              </w:rPr>
              <w:t>'</w:t>
            </w:r>
            <w:r w:rsidRPr="004D676E">
              <w:rPr>
                <w:rFonts w:ascii="Arial" w:eastAsia="Times New Roman" w:hAnsi="Arial" w:cs="Arial"/>
                <w:i/>
                <w:color w:val="C00000"/>
                <w:spacing w:val="-2"/>
                <w:sz w:val="24"/>
                <w:szCs w:val="24"/>
              </w:rPr>
              <w:t>i</w:t>
            </w:r>
            <w:r w:rsidRPr="004D676E">
              <w:rPr>
                <w:rFonts w:ascii="Arial" w:eastAsia="Times New Roman" w:hAnsi="Arial" w:cs="Arial"/>
                <w:i/>
                <w:color w:val="C00000"/>
                <w:sz w:val="24"/>
                <w:szCs w:val="24"/>
              </w:rPr>
              <w:t>l</w:t>
            </w:r>
            <w:r w:rsidRPr="004D676E">
              <w:rPr>
                <w:rFonts w:ascii="Arial" w:eastAsia="Times New Roman" w:hAnsi="Arial" w:cs="Arial"/>
                <w:i/>
                <w:color w:val="C00000"/>
                <w:spacing w:val="1"/>
                <w:sz w:val="24"/>
                <w:szCs w:val="24"/>
              </w:rPr>
              <w:t xml:space="preserve"> </w:t>
            </w:r>
            <w:r w:rsidRPr="004D676E">
              <w:rPr>
                <w:rFonts w:ascii="Arial" w:eastAsia="Times New Roman" w:hAnsi="Arial" w:cs="Arial"/>
                <w:i/>
                <w:color w:val="C00000"/>
                <w:spacing w:val="-2"/>
                <w:sz w:val="24"/>
                <w:szCs w:val="24"/>
              </w:rPr>
              <w:t>l</w:t>
            </w:r>
            <w:r w:rsidRPr="004D676E">
              <w:rPr>
                <w:rFonts w:ascii="Arial" w:eastAsia="Times New Roman" w:hAnsi="Arial" w:cs="Arial"/>
                <w:i/>
                <w:color w:val="C00000"/>
                <w:sz w:val="24"/>
                <w:szCs w:val="24"/>
              </w:rPr>
              <w:t>es a perd</w:t>
            </w:r>
            <w:r w:rsidRPr="004D676E">
              <w:rPr>
                <w:rFonts w:ascii="Arial" w:eastAsia="Times New Roman" w:hAnsi="Arial" w:cs="Arial"/>
                <w:i/>
                <w:color w:val="C00000"/>
                <w:spacing w:val="-3"/>
                <w:sz w:val="24"/>
                <w:szCs w:val="24"/>
              </w:rPr>
              <w:t>u</w:t>
            </w:r>
            <w:r w:rsidRPr="004D676E">
              <w:rPr>
                <w:rFonts w:ascii="Arial" w:eastAsia="Times New Roman" w:hAnsi="Arial" w:cs="Arial"/>
                <w:i/>
                <w:color w:val="C00000"/>
                <w:sz w:val="24"/>
                <w:szCs w:val="24"/>
              </w:rPr>
              <w:t>s</w:t>
            </w:r>
            <w:r w:rsidRPr="004D676E">
              <w:rPr>
                <w:rFonts w:ascii="Arial" w:eastAsia="Times New Roman" w:hAnsi="Arial" w:cs="Arial"/>
                <w:i/>
                <w:color w:val="000000"/>
                <w:sz w:val="24"/>
                <w:szCs w:val="24"/>
              </w:rPr>
              <w:t xml:space="preserve">. </w:t>
            </w:r>
            <w:r w:rsidRPr="004D676E">
              <w:rPr>
                <w:rFonts w:ascii="Arial" w:eastAsia="Times New Roman" w:hAnsi="Arial" w:cs="Arial"/>
                <w:i/>
                <w:color w:val="000000"/>
                <w:spacing w:val="-2"/>
                <w:sz w:val="24"/>
                <w:szCs w:val="24"/>
              </w:rPr>
              <w:t>I</w:t>
            </w:r>
            <w:r w:rsidRPr="004D676E">
              <w:rPr>
                <w:rFonts w:ascii="Arial" w:eastAsia="Times New Roman" w:hAnsi="Arial" w:cs="Arial"/>
                <w:i/>
                <w:color w:val="000000"/>
                <w:sz w:val="24"/>
                <w:szCs w:val="24"/>
              </w:rPr>
              <w:t>l</w:t>
            </w:r>
            <w:r w:rsidRPr="004D676E">
              <w:rPr>
                <w:rFonts w:ascii="Arial" w:eastAsia="Times New Roman" w:hAnsi="Arial" w:cs="Arial"/>
                <w:i/>
                <w:color w:val="000000"/>
                <w:spacing w:val="1"/>
                <w:sz w:val="24"/>
                <w:szCs w:val="24"/>
              </w:rPr>
              <w:t xml:space="preserve"> </w:t>
            </w:r>
            <w:r w:rsidRPr="004D676E">
              <w:rPr>
                <w:rFonts w:ascii="Arial" w:eastAsia="Times New Roman" w:hAnsi="Arial" w:cs="Arial"/>
                <w:i/>
                <w:color w:val="000000"/>
                <w:spacing w:val="-2"/>
                <w:sz w:val="24"/>
                <w:szCs w:val="24"/>
              </w:rPr>
              <w:t>e</w:t>
            </w:r>
            <w:r w:rsidRPr="004D676E">
              <w:rPr>
                <w:rFonts w:ascii="Arial" w:eastAsia="Times New Roman" w:hAnsi="Arial" w:cs="Arial"/>
                <w:i/>
                <w:color w:val="000000"/>
                <w:sz w:val="24"/>
                <w:szCs w:val="24"/>
              </w:rPr>
              <w:t>st</w:t>
            </w:r>
            <w:r w:rsidRPr="004D676E">
              <w:rPr>
                <w:rFonts w:ascii="Arial" w:eastAsia="Times New Roman" w:hAnsi="Arial" w:cs="Arial"/>
                <w:i/>
                <w:color w:val="000000"/>
                <w:spacing w:val="1"/>
                <w:sz w:val="24"/>
                <w:szCs w:val="24"/>
              </w:rPr>
              <w:t xml:space="preserve"> </w:t>
            </w:r>
            <w:r w:rsidRPr="004D676E">
              <w:rPr>
                <w:rFonts w:ascii="Arial" w:eastAsia="Times New Roman" w:hAnsi="Arial" w:cs="Arial"/>
                <w:i/>
                <w:color w:val="000000"/>
                <w:spacing w:val="-2"/>
                <w:sz w:val="24"/>
                <w:szCs w:val="24"/>
              </w:rPr>
              <w:t>e</w:t>
            </w:r>
            <w:r w:rsidRPr="004D676E">
              <w:rPr>
                <w:rFonts w:ascii="Arial" w:eastAsia="Times New Roman" w:hAnsi="Arial" w:cs="Arial"/>
                <w:i/>
                <w:color w:val="000000"/>
                <w:sz w:val="24"/>
                <w:szCs w:val="24"/>
              </w:rPr>
              <w:t>nva</w:t>
            </w:r>
            <w:r w:rsidRPr="004D676E">
              <w:rPr>
                <w:rFonts w:ascii="Arial" w:eastAsia="Times New Roman" w:hAnsi="Arial" w:cs="Arial"/>
                <w:i/>
                <w:color w:val="000000"/>
                <w:spacing w:val="-2"/>
                <w:sz w:val="24"/>
                <w:szCs w:val="24"/>
              </w:rPr>
              <w:t>h</w:t>
            </w:r>
            <w:r w:rsidRPr="004D676E">
              <w:rPr>
                <w:rFonts w:ascii="Arial" w:eastAsia="Times New Roman" w:hAnsi="Arial" w:cs="Arial"/>
                <w:i/>
                <w:color w:val="000000"/>
                <w:sz w:val="24"/>
                <w:szCs w:val="24"/>
              </w:rPr>
              <w:t>i</w:t>
            </w:r>
            <w:r w:rsidRPr="004D676E">
              <w:rPr>
                <w:rFonts w:ascii="Arial" w:eastAsia="Times New Roman" w:hAnsi="Arial" w:cs="Arial"/>
                <w:i/>
                <w:color w:val="000000"/>
                <w:spacing w:val="1"/>
                <w:sz w:val="24"/>
                <w:szCs w:val="24"/>
              </w:rPr>
              <w:t xml:space="preserve"> </w:t>
            </w:r>
            <w:r w:rsidRPr="004D676E">
              <w:rPr>
                <w:rFonts w:ascii="Arial" w:eastAsia="Times New Roman" w:hAnsi="Arial" w:cs="Arial"/>
                <w:i/>
                <w:color w:val="000000"/>
                <w:sz w:val="24"/>
                <w:szCs w:val="24"/>
              </w:rPr>
              <w:t>p</w:t>
            </w:r>
            <w:r w:rsidRPr="004D676E">
              <w:rPr>
                <w:rFonts w:ascii="Arial" w:eastAsia="Times New Roman" w:hAnsi="Arial" w:cs="Arial"/>
                <w:i/>
                <w:color w:val="000000"/>
                <w:spacing w:val="-3"/>
                <w:sz w:val="24"/>
                <w:szCs w:val="24"/>
              </w:rPr>
              <w:t>a</w:t>
            </w:r>
            <w:r w:rsidRPr="004D676E">
              <w:rPr>
                <w:rFonts w:ascii="Arial" w:eastAsia="Times New Roman" w:hAnsi="Arial" w:cs="Arial"/>
                <w:i/>
                <w:color w:val="000000"/>
                <w:sz w:val="24"/>
                <w:szCs w:val="24"/>
              </w:rPr>
              <w:t>r</w:t>
            </w:r>
            <w:r w:rsidRPr="004D676E">
              <w:rPr>
                <w:rFonts w:ascii="Arial" w:eastAsia="Times New Roman" w:hAnsi="Arial" w:cs="Arial"/>
                <w:i/>
                <w:color w:val="000000"/>
                <w:spacing w:val="-2"/>
                <w:sz w:val="24"/>
                <w:szCs w:val="24"/>
              </w:rPr>
              <w:t xml:space="preserve"> </w:t>
            </w:r>
            <w:r w:rsidRPr="004D676E">
              <w:rPr>
                <w:rFonts w:ascii="Arial" w:eastAsia="Times New Roman" w:hAnsi="Arial" w:cs="Arial"/>
                <w:i/>
                <w:color w:val="000000"/>
                <w:sz w:val="24"/>
                <w:szCs w:val="24"/>
              </w:rPr>
              <w:t>un se</w:t>
            </w:r>
            <w:r w:rsidRPr="004D676E">
              <w:rPr>
                <w:rFonts w:ascii="Arial" w:eastAsia="Times New Roman" w:hAnsi="Arial" w:cs="Arial"/>
                <w:i/>
                <w:color w:val="000000"/>
                <w:spacing w:val="-3"/>
                <w:sz w:val="24"/>
                <w:szCs w:val="24"/>
              </w:rPr>
              <w:t>n</w:t>
            </w:r>
            <w:r w:rsidRPr="004D676E">
              <w:rPr>
                <w:rFonts w:ascii="Arial" w:eastAsia="Times New Roman" w:hAnsi="Arial" w:cs="Arial"/>
                <w:i/>
                <w:color w:val="000000"/>
                <w:sz w:val="24"/>
                <w:szCs w:val="24"/>
              </w:rPr>
              <w:t>ti</w:t>
            </w:r>
            <w:r w:rsidRPr="004D676E">
              <w:rPr>
                <w:rFonts w:ascii="Arial" w:eastAsia="Times New Roman" w:hAnsi="Arial" w:cs="Arial"/>
                <w:i/>
                <w:color w:val="000000"/>
                <w:spacing w:val="-2"/>
                <w:sz w:val="24"/>
                <w:szCs w:val="24"/>
              </w:rPr>
              <w:t>me</w:t>
            </w:r>
            <w:r w:rsidRPr="004D676E">
              <w:rPr>
                <w:rFonts w:ascii="Arial" w:eastAsia="Times New Roman" w:hAnsi="Arial" w:cs="Arial"/>
                <w:i/>
                <w:color w:val="000000"/>
                <w:sz w:val="24"/>
                <w:szCs w:val="24"/>
              </w:rPr>
              <w:t>nt</w:t>
            </w:r>
            <w:r w:rsidRPr="004D676E">
              <w:rPr>
                <w:rFonts w:ascii="Arial" w:eastAsia="Times New Roman" w:hAnsi="Arial" w:cs="Arial"/>
                <w:i/>
                <w:color w:val="000000"/>
                <w:spacing w:val="2"/>
                <w:sz w:val="24"/>
                <w:szCs w:val="24"/>
              </w:rPr>
              <w:t xml:space="preserve"> </w:t>
            </w:r>
            <w:r w:rsidRPr="004D676E">
              <w:rPr>
                <w:rFonts w:ascii="Arial" w:eastAsia="Times New Roman" w:hAnsi="Arial" w:cs="Arial"/>
                <w:i/>
                <w:color w:val="C00000"/>
                <w:spacing w:val="-3"/>
                <w:sz w:val="24"/>
                <w:szCs w:val="24"/>
              </w:rPr>
              <w:t>d</w:t>
            </w:r>
            <w:r w:rsidRPr="004D676E">
              <w:rPr>
                <w:rFonts w:ascii="Arial" w:eastAsia="Times New Roman" w:hAnsi="Arial" w:cs="Arial"/>
                <w:i/>
                <w:color w:val="C00000"/>
                <w:sz w:val="24"/>
                <w:szCs w:val="24"/>
              </w:rPr>
              <w:t>e tra</w:t>
            </w:r>
            <w:r w:rsidRPr="004D676E">
              <w:rPr>
                <w:rFonts w:ascii="Arial" w:eastAsia="Times New Roman" w:hAnsi="Arial" w:cs="Arial"/>
                <w:i/>
                <w:color w:val="C00000"/>
                <w:spacing w:val="-2"/>
                <w:sz w:val="24"/>
                <w:szCs w:val="24"/>
              </w:rPr>
              <w:t>n</w:t>
            </w:r>
            <w:r w:rsidRPr="004D676E">
              <w:rPr>
                <w:rFonts w:ascii="Arial" w:eastAsia="Times New Roman" w:hAnsi="Arial" w:cs="Arial"/>
                <w:i/>
                <w:color w:val="C00000"/>
                <w:sz w:val="24"/>
                <w:szCs w:val="24"/>
              </w:rPr>
              <w:t>sgr</w:t>
            </w:r>
            <w:r w:rsidRPr="004D676E">
              <w:rPr>
                <w:rFonts w:ascii="Arial" w:eastAsia="Times New Roman" w:hAnsi="Arial" w:cs="Arial"/>
                <w:i/>
                <w:color w:val="C00000"/>
                <w:spacing w:val="-2"/>
                <w:sz w:val="24"/>
                <w:szCs w:val="24"/>
              </w:rPr>
              <w:t>e</w:t>
            </w:r>
            <w:r w:rsidRPr="004D676E">
              <w:rPr>
                <w:rFonts w:ascii="Arial" w:eastAsia="Times New Roman" w:hAnsi="Arial" w:cs="Arial"/>
                <w:i/>
                <w:color w:val="C00000"/>
                <w:sz w:val="24"/>
                <w:szCs w:val="24"/>
              </w:rPr>
              <w:t>ss</w:t>
            </w:r>
            <w:r w:rsidRPr="004D676E">
              <w:rPr>
                <w:rFonts w:ascii="Arial" w:eastAsia="Times New Roman" w:hAnsi="Arial" w:cs="Arial"/>
                <w:i/>
                <w:color w:val="C00000"/>
                <w:spacing w:val="-2"/>
                <w:sz w:val="24"/>
                <w:szCs w:val="24"/>
              </w:rPr>
              <w:t>i</w:t>
            </w:r>
            <w:r w:rsidRPr="004D676E">
              <w:rPr>
                <w:rFonts w:ascii="Arial" w:eastAsia="Times New Roman" w:hAnsi="Arial" w:cs="Arial"/>
                <w:i/>
                <w:color w:val="C00000"/>
                <w:sz w:val="24"/>
                <w:szCs w:val="24"/>
              </w:rPr>
              <w:t>on d</w:t>
            </w:r>
            <w:r w:rsidRPr="004D676E">
              <w:rPr>
                <w:rFonts w:ascii="Arial" w:eastAsia="Times New Roman" w:hAnsi="Arial" w:cs="Arial"/>
                <w:i/>
                <w:color w:val="C00000"/>
                <w:spacing w:val="-2"/>
                <w:sz w:val="24"/>
                <w:szCs w:val="24"/>
              </w:rPr>
              <w:t>'</w:t>
            </w:r>
            <w:r w:rsidRPr="004D676E">
              <w:rPr>
                <w:rFonts w:ascii="Arial" w:eastAsia="Times New Roman" w:hAnsi="Arial" w:cs="Arial"/>
                <w:i/>
                <w:color w:val="C00000"/>
                <w:sz w:val="24"/>
                <w:szCs w:val="24"/>
              </w:rPr>
              <w:t>une</w:t>
            </w:r>
            <w:r w:rsidRPr="004D676E">
              <w:rPr>
                <w:rFonts w:ascii="Arial" w:eastAsia="Times New Roman" w:hAnsi="Arial" w:cs="Arial"/>
                <w:i/>
                <w:color w:val="C00000"/>
                <w:spacing w:val="-2"/>
                <w:sz w:val="24"/>
                <w:szCs w:val="24"/>
              </w:rPr>
              <w:t xml:space="preserve"> </w:t>
            </w:r>
            <w:r w:rsidRPr="004D676E">
              <w:rPr>
                <w:rFonts w:ascii="Arial" w:eastAsia="Times New Roman" w:hAnsi="Arial" w:cs="Arial"/>
                <w:i/>
                <w:color w:val="C00000"/>
                <w:sz w:val="24"/>
                <w:szCs w:val="24"/>
              </w:rPr>
              <w:t>lo</w:t>
            </w:r>
            <w:r w:rsidRPr="004D676E">
              <w:rPr>
                <w:rFonts w:ascii="Arial" w:eastAsia="Times New Roman" w:hAnsi="Arial" w:cs="Arial"/>
                <w:i/>
                <w:color w:val="C00000"/>
                <w:spacing w:val="-2"/>
                <w:sz w:val="24"/>
                <w:szCs w:val="24"/>
              </w:rPr>
              <w:t xml:space="preserve">i </w:t>
            </w:r>
            <w:r w:rsidRPr="004D676E">
              <w:rPr>
                <w:rFonts w:ascii="Arial" w:eastAsia="Times New Roman" w:hAnsi="Arial" w:cs="Arial"/>
                <w:i/>
                <w:color w:val="C00000"/>
                <w:sz w:val="24"/>
                <w:szCs w:val="24"/>
              </w:rPr>
              <w:t>:</w:t>
            </w:r>
            <w:r w:rsidRPr="004D676E">
              <w:rPr>
                <w:rFonts w:ascii="Arial" w:eastAsia="Times New Roman" w:hAnsi="Arial" w:cs="Arial"/>
                <w:i/>
                <w:color w:val="C00000"/>
                <w:spacing w:val="2"/>
                <w:sz w:val="24"/>
                <w:szCs w:val="24"/>
              </w:rPr>
              <w:t xml:space="preserve"> </w:t>
            </w:r>
            <w:r w:rsidRPr="004D676E">
              <w:rPr>
                <w:rFonts w:ascii="Arial" w:eastAsia="Times New Roman" w:hAnsi="Arial" w:cs="Arial"/>
                <w:i/>
                <w:color w:val="000000"/>
                <w:sz w:val="24"/>
                <w:szCs w:val="24"/>
              </w:rPr>
              <w:t>c</w:t>
            </w:r>
            <w:r w:rsidRPr="004D676E">
              <w:rPr>
                <w:rFonts w:ascii="Arial" w:eastAsia="Times New Roman" w:hAnsi="Arial" w:cs="Arial"/>
                <w:i/>
                <w:color w:val="000000"/>
                <w:spacing w:val="-2"/>
                <w:sz w:val="24"/>
                <w:szCs w:val="24"/>
              </w:rPr>
              <w:t>ul</w:t>
            </w:r>
            <w:r w:rsidRPr="004D676E">
              <w:rPr>
                <w:rFonts w:ascii="Arial" w:eastAsia="Times New Roman" w:hAnsi="Arial" w:cs="Arial"/>
                <w:i/>
                <w:color w:val="000000"/>
                <w:sz w:val="24"/>
                <w:szCs w:val="24"/>
              </w:rPr>
              <w:t>pab</w:t>
            </w:r>
            <w:r w:rsidRPr="004D676E">
              <w:rPr>
                <w:rFonts w:ascii="Arial" w:eastAsia="Times New Roman" w:hAnsi="Arial" w:cs="Arial"/>
                <w:i/>
                <w:color w:val="000000"/>
                <w:spacing w:val="-2"/>
                <w:sz w:val="24"/>
                <w:szCs w:val="24"/>
              </w:rPr>
              <w:t>i</w:t>
            </w:r>
            <w:r w:rsidRPr="004D676E">
              <w:rPr>
                <w:rFonts w:ascii="Arial" w:eastAsia="Times New Roman" w:hAnsi="Arial" w:cs="Arial"/>
                <w:i/>
                <w:color w:val="000000"/>
                <w:sz w:val="24"/>
                <w:szCs w:val="24"/>
              </w:rPr>
              <w:t>l</w:t>
            </w:r>
            <w:r w:rsidRPr="004D676E">
              <w:rPr>
                <w:rFonts w:ascii="Arial" w:eastAsia="Times New Roman" w:hAnsi="Arial" w:cs="Arial"/>
                <w:i/>
                <w:color w:val="000000"/>
                <w:spacing w:val="-2"/>
                <w:sz w:val="24"/>
                <w:szCs w:val="24"/>
              </w:rPr>
              <w:t>i</w:t>
            </w:r>
            <w:r w:rsidRPr="004D676E">
              <w:rPr>
                <w:rFonts w:ascii="Arial" w:eastAsia="Times New Roman" w:hAnsi="Arial" w:cs="Arial"/>
                <w:i/>
                <w:color w:val="000000"/>
                <w:sz w:val="24"/>
                <w:szCs w:val="24"/>
              </w:rPr>
              <w:t>té.</w:t>
            </w:r>
          </w:p>
          <w:p w14:paraId="04D4E2A1" w14:textId="77777777" w:rsidR="00DC0E54" w:rsidRPr="004D676E" w:rsidRDefault="00DC0E54" w:rsidP="00DC0E54">
            <w:pPr>
              <w:widowControl w:val="0"/>
              <w:spacing w:before="9" w:line="100" w:lineRule="exact"/>
              <w:rPr>
                <w:rFonts w:ascii="Arial" w:eastAsia="Calibri" w:hAnsi="Arial" w:cs="Arial"/>
                <w:sz w:val="24"/>
                <w:szCs w:val="24"/>
              </w:rPr>
            </w:pPr>
          </w:p>
          <w:p w14:paraId="7606FB73" w14:textId="77777777" w:rsidR="00DC0E54" w:rsidRPr="004D676E" w:rsidRDefault="00DC0E54" w:rsidP="00DC0E54">
            <w:pPr>
              <w:widowControl w:val="0"/>
              <w:spacing w:line="200" w:lineRule="exact"/>
              <w:rPr>
                <w:rFonts w:ascii="Arial" w:eastAsia="Calibri" w:hAnsi="Arial" w:cs="Arial"/>
                <w:sz w:val="24"/>
                <w:szCs w:val="24"/>
              </w:rPr>
            </w:pPr>
          </w:p>
          <w:p w14:paraId="04E96E1F" w14:textId="77777777" w:rsidR="00DC0E54" w:rsidRPr="004D676E" w:rsidRDefault="00DC0E54" w:rsidP="00DC0E54">
            <w:pPr>
              <w:widowControl w:val="0"/>
              <w:spacing w:line="200" w:lineRule="exact"/>
              <w:rPr>
                <w:rFonts w:ascii="Arial" w:eastAsia="Calibri" w:hAnsi="Arial" w:cs="Arial"/>
                <w:sz w:val="24"/>
                <w:szCs w:val="24"/>
              </w:rPr>
            </w:pPr>
          </w:p>
          <w:p w14:paraId="0A324F7E" w14:textId="77777777" w:rsidR="00DC0E54" w:rsidRPr="004D676E" w:rsidRDefault="00DC0E54" w:rsidP="00DC0E54">
            <w:pPr>
              <w:widowControl w:val="0"/>
              <w:spacing w:line="252" w:lineRule="exact"/>
              <w:ind w:left="213" w:right="103" w:firstLine="283"/>
              <w:rPr>
                <w:rFonts w:ascii="Arial" w:eastAsia="Times New Roman" w:hAnsi="Arial" w:cs="Arial"/>
                <w:sz w:val="24"/>
                <w:szCs w:val="24"/>
              </w:rPr>
            </w:pPr>
            <w:r w:rsidRPr="004D676E">
              <w:rPr>
                <w:rFonts w:ascii="Arial" w:eastAsia="Times New Roman" w:hAnsi="Arial" w:cs="Arial"/>
                <w:i/>
                <w:sz w:val="24"/>
                <w:szCs w:val="24"/>
              </w:rPr>
              <w:t>Fina</w:t>
            </w:r>
            <w:r w:rsidRPr="004D676E">
              <w:rPr>
                <w:rFonts w:ascii="Arial" w:eastAsia="Times New Roman" w:hAnsi="Arial" w:cs="Arial"/>
                <w:i/>
                <w:spacing w:val="-1"/>
                <w:sz w:val="24"/>
                <w:szCs w:val="24"/>
              </w:rPr>
              <w:t>l</w:t>
            </w:r>
            <w:r w:rsidRPr="004D676E">
              <w:rPr>
                <w:rFonts w:ascii="Arial" w:eastAsia="Times New Roman" w:hAnsi="Arial" w:cs="Arial"/>
                <w:i/>
                <w:sz w:val="24"/>
                <w:szCs w:val="24"/>
              </w:rPr>
              <w:t>ement</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et</w:t>
            </w:r>
            <w:r w:rsidRPr="004D676E">
              <w:rPr>
                <w:rFonts w:ascii="Arial" w:eastAsia="Times New Roman" w:hAnsi="Arial" w:cs="Arial"/>
                <w:i/>
                <w:spacing w:val="-1"/>
                <w:sz w:val="24"/>
                <w:szCs w:val="24"/>
              </w:rPr>
              <w:t xml:space="preserve"> </w:t>
            </w:r>
            <w:r w:rsidRPr="004D676E">
              <w:rPr>
                <w:rFonts w:ascii="Arial" w:eastAsia="Times New Roman" w:hAnsi="Arial" w:cs="Arial"/>
                <w:i/>
                <w:sz w:val="24"/>
                <w:szCs w:val="24"/>
              </w:rPr>
              <w:t xml:space="preserve">en </w:t>
            </w:r>
            <w:r w:rsidRPr="004D676E">
              <w:rPr>
                <w:rFonts w:ascii="Arial" w:eastAsia="Times New Roman" w:hAnsi="Arial" w:cs="Arial"/>
                <w:i/>
                <w:spacing w:val="-2"/>
                <w:sz w:val="24"/>
                <w:szCs w:val="24"/>
              </w:rPr>
              <w:t>c</w:t>
            </w:r>
            <w:r w:rsidRPr="004D676E">
              <w:rPr>
                <w:rFonts w:ascii="Arial" w:eastAsia="Times New Roman" w:hAnsi="Arial" w:cs="Arial"/>
                <w:i/>
                <w:sz w:val="24"/>
                <w:szCs w:val="24"/>
              </w:rPr>
              <w:t>onsé</w:t>
            </w:r>
            <w:r w:rsidRPr="004D676E">
              <w:rPr>
                <w:rFonts w:ascii="Arial" w:eastAsia="Times New Roman" w:hAnsi="Arial" w:cs="Arial"/>
                <w:i/>
                <w:spacing w:val="-3"/>
                <w:sz w:val="24"/>
                <w:szCs w:val="24"/>
              </w:rPr>
              <w:t>q</w:t>
            </w:r>
            <w:r w:rsidRPr="004D676E">
              <w:rPr>
                <w:rFonts w:ascii="Arial" w:eastAsia="Times New Roman" w:hAnsi="Arial" w:cs="Arial"/>
                <w:i/>
                <w:sz w:val="24"/>
                <w:szCs w:val="24"/>
              </w:rPr>
              <w:t>u</w:t>
            </w:r>
            <w:r w:rsidRPr="004D676E">
              <w:rPr>
                <w:rFonts w:ascii="Arial" w:eastAsia="Times New Roman" w:hAnsi="Arial" w:cs="Arial"/>
                <w:i/>
                <w:spacing w:val="-2"/>
                <w:sz w:val="24"/>
                <w:szCs w:val="24"/>
              </w:rPr>
              <w:t>e</w:t>
            </w:r>
            <w:r w:rsidRPr="004D676E">
              <w:rPr>
                <w:rFonts w:ascii="Arial" w:eastAsia="Times New Roman" w:hAnsi="Arial" w:cs="Arial"/>
                <w:i/>
                <w:sz w:val="24"/>
                <w:szCs w:val="24"/>
              </w:rPr>
              <w:t xml:space="preserve">nce, </w:t>
            </w:r>
            <w:r w:rsidRPr="004D676E">
              <w:rPr>
                <w:rFonts w:ascii="Arial" w:eastAsia="Times New Roman" w:hAnsi="Arial" w:cs="Arial"/>
                <w:i/>
                <w:spacing w:val="-2"/>
                <w:sz w:val="24"/>
                <w:szCs w:val="24"/>
              </w:rPr>
              <w:t>i</w:t>
            </w:r>
            <w:r w:rsidRPr="004D676E">
              <w:rPr>
                <w:rFonts w:ascii="Arial" w:eastAsia="Times New Roman" w:hAnsi="Arial" w:cs="Arial"/>
                <w:i/>
                <w:sz w:val="24"/>
                <w:szCs w:val="24"/>
              </w:rPr>
              <w:t>l</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imagi</w:t>
            </w:r>
            <w:r w:rsidRPr="004D676E">
              <w:rPr>
                <w:rFonts w:ascii="Arial" w:eastAsia="Times New Roman" w:hAnsi="Arial" w:cs="Arial"/>
                <w:i/>
                <w:spacing w:val="-3"/>
                <w:sz w:val="24"/>
                <w:szCs w:val="24"/>
              </w:rPr>
              <w:t>n</w:t>
            </w:r>
            <w:r w:rsidRPr="004D676E">
              <w:rPr>
                <w:rFonts w:ascii="Arial" w:eastAsia="Times New Roman" w:hAnsi="Arial" w:cs="Arial"/>
                <w:i/>
                <w:sz w:val="24"/>
                <w:szCs w:val="24"/>
              </w:rPr>
              <w:t xml:space="preserve">e </w:t>
            </w:r>
            <w:r w:rsidRPr="004D676E">
              <w:rPr>
                <w:rFonts w:ascii="Arial" w:eastAsia="Times New Roman" w:hAnsi="Arial" w:cs="Arial"/>
                <w:i/>
                <w:spacing w:val="-2"/>
                <w:sz w:val="24"/>
                <w:szCs w:val="24"/>
              </w:rPr>
              <w:t>m</w:t>
            </w:r>
            <w:r w:rsidRPr="004D676E">
              <w:rPr>
                <w:rFonts w:ascii="Arial" w:eastAsia="Times New Roman" w:hAnsi="Arial" w:cs="Arial"/>
                <w:i/>
                <w:sz w:val="24"/>
                <w:szCs w:val="24"/>
              </w:rPr>
              <w:t>éri</w:t>
            </w:r>
            <w:r w:rsidRPr="004D676E">
              <w:rPr>
                <w:rFonts w:ascii="Arial" w:eastAsia="Times New Roman" w:hAnsi="Arial" w:cs="Arial"/>
                <w:i/>
                <w:spacing w:val="-2"/>
                <w:sz w:val="24"/>
                <w:szCs w:val="24"/>
              </w:rPr>
              <w:t>t</w:t>
            </w:r>
            <w:r w:rsidRPr="004D676E">
              <w:rPr>
                <w:rFonts w:ascii="Arial" w:eastAsia="Times New Roman" w:hAnsi="Arial" w:cs="Arial"/>
                <w:i/>
                <w:sz w:val="24"/>
                <w:szCs w:val="24"/>
              </w:rPr>
              <w:t xml:space="preserve">er </w:t>
            </w:r>
            <w:r w:rsidRPr="004D676E">
              <w:rPr>
                <w:rFonts w:ascii="Arial" w:eastAsia="Times New Roman" w:hAnsi="Arial" w:cs="Arial"/>
                <w:i/>
                <w:spacing w:val="-3"/>
                <w:sz w:val="24"/>
                <w:szCs w:val="24"/>
              </w:rPr>
              <w:t>u</w:t>
            </w:r>
            <w:r w:rsidRPr="004D676E">
              <w:rPr>
                <w:rFonts w:ascii="Arial" w:eastAsia="Times New Roman" w:hAnsi="Arial" w:cs="Arial"/>
                <w:i/>
                <w:sz w:val="24"/>
                <w:szCs w:val="24"/>
              </w:rPr>
              <w:t>n ch</w:t>
            </w:r>
            <w:r w:rsidRPr="004D676E">
              <w:rPr>
                <w:rFonts w:ascii="Arial" w:eastAsia="Times New Roman" w:hAnsi="Arial" w:cs="Arial"/>
                <w:i/>
                <w:spacing w:val="-2"/>
                <w:sz w:val="24"/>
                <w:szCs w:val="24"/>
              </w:rPr>
              <w:t>â</w:t>
            </w:r>
            <w:r w:rsidRPr="004D676E">
              <w:rPr>
                <w:rFonts w:ascii="Arial" w:eastAsia="Times New Roman" w:hAnsi="Arial" w:cs="Arial"/>
                <w:i/>
                <w:sz w:val="24"/>
                <w:szCs w:val="24"/>
              </w:rPr>
              <w:t>ti</w:t>
            </w:r>
            <w:r w:rsidRPr="004D676E">
              <w:rPr>
                <w:rFonts w:ascii="Arial" w:eastAsia="Times New Roman" w:hAnsi="Arial" w:cs="Arial"/>
                <w:i/>
                <w:spacing w:val="-2"/>
                <w:sz w:val="24"/>
                <w:szCs w:val="24"/>
              </w:rPr>
              <w:t>me</w:t>
            </w:r>
            <w:r w:rsidRPr="004D676E">
              <w:rPr>
                <w:rFonts w:ascii="Arial" w:eastAsia="Times New Roman" w:hAnsi="Arial" w:cs="Arial"/>
                <w:i/>
                <w:sz w:val="24"/>
                <w:szCs w:val="24"/>
              </w:rPr>
              <w:t>nt</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et</w:t>
            </w:r>
            <w:r w:rsidRPr="004D676E">
              <w:rPr>
                <w:rFonts w:ascii="Arial" w:eastAsia="Times New Roman" w:hAnsi="Arial" w:cs="Arial"/>
                <w:i/>
                <w:spacing w:val="1"/>
                <w:sz w:val="24"/>
                <w:szCs w:val="24"/>
              </w:rPr>
              <w:t xml:space="preserve"> </w:t>
            </w:r>
            <w:r w:rsidRPr="004D676E">
              <w:rPr>
                <w:rFonts w:ascii="Arial" w:eastAsia="Times New Roman" w:hAnsi="Arial" w:cs="Arial"/>
                <w:i/>
                <w:spacing w:val="-3"/>
                <w:sz w:val="24"/>
                <w:szCs w:val="24"/>
              </w:rPr>
              <w:t>o</w:t>
            </w:r>
            <w:r w:rsidRPr="004D676E">
              <w:rPr>
                <w:rFonts w:ascii="Arial" w:eastAsia="Times New Roman" w:hAnsi="Arial" w:cs="Arial"/>
                <w:i/>
                <w:sz w:val="24"/>
                <w:szCs w:val="24"/>
              </w:rPr>
              <w:t>r</w:t>
            </w:r>
            <w:r w:rsidRPr="004D676E">
              <w:rPr>
                <w:rFonts w:ascii="Arial" w:eastAsia="Times New Roman" w:hAnsi="Arial" w:cs="Arial"/>
                <w:i/>
                <w:spacing w:val="-2"/>
                <w:sz w:val="24"/>
                <w:szCs w:val="24"/>
              </w:rPr>
              <w:t>g</w:t>
            </w:r>
            <w:r w:rsidRPr="004D676E">
              <w:rPr>
                <w:rFonts w:ascii="Arial" w:eastAsia="Times New Roman" w:hAnsi="Arial" w:cs="Arial"/>
                <w:i/>
                <w:sz w:val="24"/>
                <w:szCs w:val="24"/>
              </w:rPr>
              <w:t>anise</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des</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dé</w:t>
            </w:r>
            <w:r w:rsidRPr="004D676E">
              <w:rPr>
                <w:rFonts w:ascii="Arial" w:eastAsia="Times New Roman" w:hAnsi="Arial" w:cs="Arial"/>
                <w:i/>
                <w:spacing w:val="-2"/>
                <w:sz w:val="24"/>
                <w:szCs w:val="24"/>
              </w:rPr>
              <w:t>f</w:t>
            </w:r>
            <w:r w:rsidRPr="004D676E">
              <w:rPr>
                <w:rFonts w:ascii="Arial" w:eastAsia="Times New Roman" w:hAnsi="Arial" w:cs="Arial"/>
                <w:i/>
                <w:sz w:val="24"/>
                <w:szCs w:val="24"/>
              </w:rPr>
              <w:t>en</w:t>
            </w:r>
            <w:r w:rsidRPr="004D676E">
              <w:rPr>
                <w:rFonts w:ascii="Arial" w:eastAsia="Times New Roman" w:hAnsi="Arial" w:cs="Arial"/>
                <w:i/>
                <w:spacing w:val="-2"/>
                <w:sz w:val="24"/>
                <w:szCs w:val="24"/>
              </w:rPr>
              <w:t>s</w:t>
            </w:r>
            <w:r w:rsidRPr="004D676E">
              <w:rPr>
                <w:rFonts w:ascii="Arial" w:eastAsia="Times New Roman" w:hAnsi="Arial" w:cs="Arial"/>
                <w:i/>
                <w:sz w:val="24"/>
                <w:szCs w:val="24"/>
              </w:rPr>
              <w:t>es po</w:t>
            </w:r>
            <w:r w:rsidRPr="004D676E">
              <w:rPr>
                <w:rFonts w:ascii="Arial" w:eastAsia="Times New Roman" w:hAnsi="Arial" w:cs="Arial"/>
                <w:i/>
                <w:spacing w:val="-3"/>
                <w:sz w:val="24"/>
                <w:szCs w:val="24"/>
              </w:rPr>
              <w:t>u</w:t>
            </w:r>
            <w:r w:rsidRPr="004D676E">
              <w:rPr>
                <w:rFonts w:ascii="Arial" w:eastAsia="Times New Roman" w:hAnsi="Arial" w:cs="Arial"/>
                <w:i/>
                <w:sz w:val="24"/>
                <w:szCs w:val="24"/>
              </w:rPr>
              <w:t>r se r</w:t>
            </w:r>
            <w:r w:rsidRPr="004D676E">
              <w:rPr>
                <w:rFonts w:ascii="Arial" w:eastAsia="Times New Roman" w:hAnsi="Arial" w:cs="Arial"/>
                <w:i/>
                <w:spacing w:val="-2"/>
                <w:sz w:val="24"/>
                <w:szCs w:val="24"/>
              </w:rPr>
              <w:t>e</w:t>
            </w:r>
            <w:r w:rsidRPr="004D676E">
              <w:rPr>
                <w:rFonts w:ascii="Arial" w:eastAsia="Times New Roman" w:hAnsi="Arial" w:cs="Arial"/>
                <w:i/>
                <w:sz w:val="24"/>
                <w:szCs w:val="24"/>
              </w:rPr>
              <w:t>con</w:t>
            </w:r>
            <w:r w:rsidRPr="004D676E">
              <w:rPr>
                <w:rFonts w:ascii="Arial" w:eastAsia="Times New Roman" w:hAnsi="Arial" w:cs="Arial"/>
                <w:i/>
                <w:spacing w:val="-2"/>
                <w:sz w:val="24"/>
                <w:szCs w:val="24"/>
              </w:rPr>
              <w:t>s</w:t>
            </w:r>
            <w:r w:rsidRPr="004D676E">
              <w:rPr>
                <w:rFonts w:ascii="Arial" w:eastAsia="Times New Roman" w:hAnsi="Arial" w:cs="Arial"/>
                <w:i/>
                <w:sz w:val="24"/>
                <w:szCs w:val="24"/>
              </w:rPr>
              <w:t>t</w:t>
            </w:r>
            <w:r w:rsidRPr="004D676E">
              <w:rPr>
                <w:rFonts w:ascii="Arial" w:eastAsia="Times New Roman" w:hAnsi="Arial" w:cs="Arial"/>
                <w:i/>
                <w:spacing w:val="-2"/>
                <w:sz w:val="24"/>
                <w:szCs w:val="24"/>
              </w:rPr>
              <w:t>i</w:t>
            </w:r>
            <w:r w:rsidRPr="004D676E">
              <w:rPr>
                <w:rFonts w:ascii="Arial" w:eastAsia="Times New Roman" w:hAnsi="Arial" w:cs="Arial"/>
                <w:i/>
                <w:sz w:val="24"/>
                <w:szCs w:val="24"/>
              </w:rPr>
              <w:t>tu</w:t>
            </w:r>
            <w:r w:rsidRPr="004D676E">
              <w:rPr>
                <w:rFonts w:ascii="Arial" w:eastAsia="Times New Roman" w:hAnsi="Arial" w:cs="Arial"/>
                <w:i/>
                <w:spacing w:val="-2"/>
                <w:sz w:val="24"/>
                <w:szCs w:val="24"/>
              </w:rPr>
              <w:t>e</w:t>
            </w:r>
            <w:r w:rsidRPr="004D676E">
              <w:rPr>
                <w:rFonts w:ascii="Arial" w:eastAsia="Times New Roman" w:hAnsi="Arial" w:cs="Arial"/>
                <w:i/>
                <w:sz w:val="24"/>
                <w:szCs w:val="24"/>
              </w:rPr>
              <w:t>r.</w:t>
            </w:r>
            <w:bookmarkEnd w:id="84"/>
          </w:p>
          <w:bookmarkEnd w:id="85"/>
          <w:bookmarkEnd w:id="86"/>
          <w:p w14:paraId="6C08C6D1" w14:textId="77777777" w:rsidR="00DC0E54" w:rsidRPr="004D676E" w:rsidRDefault="00DC0E54" w:rsidP="00DC0E54">
            <w:pPr>
              <w:widowControl w:val="0"/>
              <w:spacing w:line="252" w:lineRule="exact"/>
              <w:rPr>
                <w:rFonts w:ascii="Arial" w:eastAsia="Calibri" w:hAnsi="Arial" w:cs="Arial"/>
                <w:sz w:val="24"/>
                <w:szCs w:val="24"/>
              </w:rPr>
            </w:pPr>
          </w:p>
        </w:tc>
      </w:tr>
    </w:tbl>
    <w:p w14:paraId="76E9BB87" w14:textId="77777777" w:rsidR="00DC0E54" w:rsidRPr="004D676E" w:rsidRDefault="00DC0E54" w:rsidP="00DC0E54">
      <w:pPr>
        <w:widowControl w:val="0"/>
        <w:spacing w:after="0" w:line="252" w:lineRule="exact"/>
        <w:rPr>
          <w:rFonts w:ascii="Arial" w:eastAsia="Calibri" w:hAnsi="Arial" w:cs="Arial"/>
        </w:rPr>
      </w:pPr>
    </w:p>
    <w:p w14:paraId="5757FACE" w14:textId="77777777" w:rsidR="00DC0E54" w:rsidRPr="004D676E" w:rsidRDefault="00DC0E54" w:rsidP="00DC0E54">
      <w:pPr>
        <w:widowControl w:val="0"/>
        <w:spacing w:after="0" w:line="252" w:lineRule="exact"/>
        <w:rPr>
          <w:rFonts w:ascii="Arial" w:eastAsia="Calibri" w:hAnsi="Arial" w:cs="Arial"/>
        </w:rPr>
      </w:pPr>
    </w:p>
    <w:p w14:paraId="47036EB9" w14:textId="77777777" w:rsidR="00DC0E54" w:rsidRPr="004D676E" w:rsidRDefault="00DC0E54" w:rsidP="00DC0E54">
      <w:pPr>
        <w:widowControl w:val="0"/>
        <w:spacing w:before="6" w:after="0" w:line="110" w:lineRule="exact"/>
        <w:rPr>
          <w:rFonts w:ascii="Arial" w:eastAsia="Calibri" w:hAnsi="Arial" w:cs="Arial"/>
        </w:rPr>
      </w:pPr>
    </w:p>
    <w:p w14:paraId="69BB8CF1" w14:textId="77777777" w:rsidR="00DC0E54" w:rsidRPr="004D676E" w:rsidRDefault="00DC0E54" w:rsidP="00DC0E54">
      <w:pPr>
        <w:widowControl w:val="0"/>
        <w:spacing w:before="72" w:after="0"/>
        <w:ind w:left="113" w:right="407" w:firstLine="595"/>
        <w:rPr>
          <w:rFonts w:ascii="Arial" w:eastAsia="Times New Roman" w:hAnsi="Arial" w:cs="Arial"/>
          <w:spacing w:val="-4"/>
          <w:lang w:eastAsia="fr-FR"/>
        </w:rPr>
      </w:pPr>
      <w:r w:rsidRPr="004D676E">
        <w:rPr>
          <w:rFonts w:ascii="Arial" w:eastAsia="Times New Roman" w:hAnsi="Arial" w:cs="Arial"/>
          <w:spacing w:val="-4"/>
          <w:lang w:eastAsia="fr-FR"/>
        </w:rPr>
        <w:t>Nous voyons là que le primum movens de la maladie peut être non pas un « péché originel », mais le résultat de notre liberté de nous remettre, humblement, en question ou non, de chercher, essayer, imaginer autrement, mieux, plus, … à l’image d’un Dieu créateur.</w:t>
      </w:r>
    </w:p>
    <w:p w14:paraId="5B1ADC4E" w14:textId="77777777" w:rsidR="00DC0E54" w:rsidRPr="004D676E" w:rsidRDefault="00DC0E54" w:rsidP="00DC0E54">
      <w:pPr>
        <w:widowControl w:val="0"/>
        <w:spacing w:before="1" w:after="0" w:line="170" w:lineRule="exact"/>
        <w:rPr>
          <w:rFonts w:ascii="Arial" w:eastAsia="Calibri" w:hAnsi="Arial" w:cs="Arial"/>
        </w:rPr>
      </w:pPr>
    </w:p>
    <w:p w14:paraId="1A4C9362" w14:textId="2E8061D5" w:rsidR="00DC0E54" w:rsidRPr="004D676E" w:rsidRDefault="00DC0E54" w:rsidP="0081700D">
      <w:pPr>
        <w:widowControl w:val="0"/>
        <w:numPr>
          <w:ilvl w:val="0"/>
          <w:numId w:val="178"/>
        </w:numPr>
        <w:tabs>
          <w:tab w:val="left" w:pos="833"/>
        </w:tabs>
        <w:spacing w:before="72" w:after="0"/>
        <w:ind w:left="833"/>
        <w:rPr>
          <w:rFonts w:ascii="Arial" w:eastAsia="Times New Roman" w:hAnsi="Arial" w:cs="Arial"/>
        </w:rPr>
      </w:pPr>
      <w:r w:rsidRPr="004D676E">
        <w:rPr>
          <w:rFonts w:ascii="Arial" w:eastAsia="Times New Roman" w:hAnsi="Arial" w:cs="Arial"/>
          <w:b/>
          <w:bCs/>
          <w:spacing w:val="-2"/>
          <w:u w:val="thick" w:color="000000"/>
        </w:rPr>
        <w:t>C</w:t>
      </w:r>
      <w:r w:rsidRPr="004D676E">
        <w:rPr>
          <w:rFonts w:ascii="Arial" w:eastAsia="Times New Roman" w:hAnsi="Arial" w:cs="Arial"/>
          <w:b/>
          <w:bCs/>
          <w:u w:val="thick" w:color="000000"/>
        </w:rPr>
        <w:t>om</w:t>
      </w:r>
      <w:r w:rsidRPr="004D676E">
        <w:rPr>
          <w:rFonts w:ascii="Arial" w:eastAsia="Times New Roman" w:hAnsi="Arial" w:cs="Arial"/>
          <w:b/>
          <w:bCs/>
          <w:spacing w:val="-2"/>
          <w:u w:val="thick" w:color="000000"/>
        </w:rPr>
        <w:t>m</w:t>
      </w:r>
      <w:r w:rsidRPr="004D676E">
        <w:rPr>
          <w:rFonts w:ascii="Arial" w:eastAsia="Times New Roman" w:hAnsi="Arial" w:cs="Arial"/>
          <w:b/>
          <w:bCs/>
          <w:u w:val="thick" w:color="000000"/>
        </w:rPr>
        <w:t xml:space="preserve">ent </w:t>
      </w:r>
      <w:r w:rsidRPr="004D676E">
        <w:rPr>
          <w:rFonts w:ascii="Arial" w:eastAsia="Times New Roman" w:hAnsi="Arial" w:cs="Arial"/>
          <w:b/>
          <w:bCs/>
          <w:spacing w:val="-2"/>
          <w:u w:val="thick" w:color="000000"/>
        </w:rPr>
        <w:t>s</w:t>
      </w:r>
      <w:r w:rsidRPr="004D676E">
        <w:rPr>
          <w:rFonts w:ascii="Arial" w:eastAsia="Times New Roman" w:hAnsi="Arial" w:cs="Arial"/>
          <w:b/>
          <w:bCs/>
          <w:u w:val="thick" w:color="000000"/>
        </w:rPr>
        <w:t>o</w:t>
      </w:r>
      <w:r w:rsidRPr="004D676E">
        <w:rPr>
          <w:rFonts w:ascii="Arial" w:eastAsia="Times New Roman" w:hAnsi="Arial" w:cs="Arial"/>
          <w:b/>
          <w:bCs/>
          <w:spacing w:val="-3"/>
          <w:u w:val="thick" w:color="000000"/>
        </w:rPr>
        <w:t>u</w:t>
      </w:r>
      <w:r w:rsidRPr="004D676E">
        <w:rPr>
          <w:rFonts w:ascii="Arial" w:eastAsia="Times New Roman" w:hAnsi="Arial" w:cs="Arial"/>
          <w:b/>
          <w:bCs/>
          <w:u w:val="thick" w:color="000000"/>
        </w:rPr>
        <w:t>ffre-</w:t>
      </w:r>
      <w:r w:rsidRPr="004D676E">
        <w:rPr>
          <w:rFonts w:ascii="Arial" w:eastAsia="Times New Roman" w:hAnsi="Arial" w:cs="Arial"/>
          <w:b/>
          <w:bCs/>
          <w:spacing w:val="-2"/>
          <w:u w:val="thick" w:color="000000"/>
        </w:rPr>
        <w:t>t</w:t>
      </w:r>
      <w:r w:rsidRPr="004D676E">
        <w:rPr>
          <w:rFonts w:ascii="Arial" w:eastAsia="Times New Roman" w:hAnsi="Arial" w:cs="Arial"/>
          <w:b/>
          <w:bCs/>
          <w:u w:val="thick" w:color="000000"/>
        </w:rPr>
        <w:t>-</w:t>
      </w:r>
      <w:r w:rsidRPr="004D676E">
        <w:rPr>
          <w:rFonts w:ascii="Arial" w:eastAsia="Times New Roman" w:hAnsi="Arial" w:cs="Arial"/>
          <w:b/>
          <w:bCs/>
          <w:spacing w:val="-2"/>
          <w:u w:val="thick" w:color="000000"/>
        </w:rPr>
        <w:t>i</w:t>
      </w:r>
      <w:r w:rsidRPr="004D676E">
        <w:rPr>
          <w:rFonts w:ascii="Arial" w:eastAsia="Times New Roman" w:hAnsi="Arial" w:cs="Arial"/>
          <w:b/>
          <w:bCs/>
          <w:u w:val="thick" w:color="000000"/>
        </w:rPr>
        <w:t>l ?</w:t>
      </w:r>
    </w:p>
    <w:p w14:paraId="0E35FD20" w14:textId="034BFA70" w:rsidR="00DC0E54" w:rsidRPr="004D676E" w:rsidRDefault="00DC0E54" w:rsidP="00DC0E54">
      <w:pPr>
        <w:widowControl w:val="0"/>
        <w:tabs>
          <w:tab w:val="left" w:pos="833"/>
        </w:tabs>
        <w:spacing w:before="72" w:after="0"/>
        <w:ind w:left="113"/>
        <w:rPr>
          <w:rFonts w:ascii="Arial" w:eastAsia="Times New Roman" w:hAnsi="Arial" w:cs="Arial"/>
          <w:b/>
          <w:bCs/>
          <w:u w:val="thick" w:color="000000"/>
        </w:rPr>
      </w:pPr>
      <w:r w:rsidRPr="004D676E">
        <w:rPr>
          <w:rFonts w:ascii="Arial" w:eastAsia="Times New Roman" w:hAnsi="Arial" w:cs="Arial"/>
          <w:i/>
        </w:rPr>
        <w:t>Ré</w:t>
      </w:r>
      <w:r w:rsidRPr="004D676E">
        <w:rPr>
          <w:rFonts w:ascii="Arial" w:eastAsia="Times New Roman" w:hAnsi="Arial" w:cs="Arial"/>
          <w:i/>
          <w:spacing w:val="-2"/>
        </w:rPr>
        <w:t>po</w:t>
      </w:r>
      <w:r w:rsidRPr="004D676E">
        <w:rPr>
          <w:rFonts w:ascii="Arial" w:eastAsia="Times New Roman" w:hAnsi="Arial" w:cs="Arial"/>
          <w:i/>
        </w:rPr>
        <w:t>n</w:t>
      </w:r>
      <w:r w:rsidRPr="004D676E">
        <w:rPr>
          <w:rFonts w:ascii="Arial" w:eastAsia="Times New Roman" w:hAnsi="Arial" w:cs="Arial"/>
          <w:i/>
          <w:spacing w:val="-2"/>
        </w:rPr>
        <w:t>d</w:t>
      </w:r>
      <w:r w:rsidRPr="004D676E">
        <w:rPr>
          <w:rFonts w:ascii="Arial" w:eastAsia="Times New Roman" w:hAnsi="Arial" w:cs="Arial"/>
          <w:i/>
        </w:rPr>
        <w:t>e</w:t>
      </w:r>
      <w:r w:rsidRPr="004D676E">
        <w:rPr>
          <w:rFonts w:ascii="Arial" w:eastAsia="Times New Roman" w:hAnsi="Arial" w:cs="Arial"/>
          <w:i/>
          <w:spacing w:val="-2"/>
        </w:rPr>
        <w:t>n</w:t>
      </w:r>
      <w:r w:rsidRPr="004D676E">
        <w:rPr>
          <w:rFonts w:ascii="Arial" w:eastAsia="Times New Roman" w:hAnsi="Arial" w:cs="Arial"/>
          <w:i/>
        </w:rPr>
        <w:t>t</w:t>
      </w:r>
      <w:r w:rsidRPr="004D676E">
        <w:rPr>
          <w:rFonts w:ascii="Arial" w:eastAsia="Times New Roman" w:hAnsi="Arial" w:cs="Arial"/>
          <w:i/>
          <w:spacing w:val="-1"/>
        </w:rPr>
        <w:t xml:space="preserve"> </w:t>
      </w:r>
      <w:r w:rsidRPr="004D676E">
        <w:rPr>
          <w:rFonts w:ascii="Arial" w:eastAsia="Times New Roman" w:hAnsi="Arial" w:cs="Arial"/>
          <w:i/>
        </w:rPr>
        <w:t>à</w:t>
      </w:r>
      <w:r w:rsidRPr="004D676E">
        <w:rPr>
          <w:rFonts w:ascii="Arial" w:eastAsia="Times New Roman" w:hAnsi="Arial" w:cs="Arial"/>
          <w:i/>
          <w:spacing w:val="-1"/>
        </w:rPr>
        <w:t xml:space="preserve"> </w:t>
      </w:r>
      <w:r w:rsidRPr="004D676E">
        <w:rPr>
          <w:rFonts w:ascii="Arial" w:eastAsia="Times New Roman" w:hAnsi="Arial" w:cs="Arial"/>
          <w:i/>
        </w:rPr>
        <w:t>c</w:t>
      </w:r>
      <w:r w:rsidRPr="004D676E">
        <w:rPr>
          <w:rFonts w:ascii="Arial" w:eastAsia="Times New Roman" w:hAnsi="Arial" w:cs="Arial"/>
          <w:i/>
          <w:spacing w:val="-2"/>
        </w:rPr>
        <w:t>e</w:t>
      </w:r>
      <w:r w:rsidRPr="004D676E">
        <w:rPr>
          <w:rFonts w:ascii="Arial" w:eastAsia="Times New Roman" w:hAnsi="Arial" w:cs="Arial"/>
          <w:i/>
        </w:rPr>
        <w:t>tte</w:t>
      </w:r>
      <w:r w:rsidRPr="004D676E">
        <w:rPr>
          <w:rFonts w:ascii="Arial" w:eastAsia="Times New Roman" w:hAnsi="Arial" w:cs="Arial"/>
          <w:i/>
          <w:spacing w:val="-2"/>
        </w:rPr>
        <w:t xml:space="preserve"> q</w:t>
      </w:r>
      <w:r w:rsidRPr="004D676E">
        <w:rPr>
          <w:rFonts w:ascii="Arial" w:eastAsia="Times New Roman" w:hAnsi="Arial" w:cs="Arial"/>
          <w:i/>
        </w:rPr>
        <w:t>u</w:t>
      </w:r>
      <w:r w:rsidRPr="004D676E">
        <w:rPr>
          <w:rFonts w:ascii="Arial" w:eastAsia="Times New Roman" w:hAnsi="Arial" w:cs="Arial"/>
          <w:i/>
          <w:spacing w:val="-2"/>
        </w:rPr>
        <w:t>e</w:t>
      </w:r>
      <w:r w:rsidRPr="004D676E">
        <w:rPr>
          <w:rFonts w:ascii="Arial" w:eastAsia="Times New Roman" w:hAnsi="Arial" w:cs="Arial"/>
          <w:i/>
        </w:rPr>
        <w:t>st</w:t>
      </w:r>
      <w:r w:rsidRPr="004D676E">
        <w:rPr>
          <w:rFonts w:ascii="Arial" w:eastAsia="Times New Roman" w:hAnsi="Arial" w:cs="Arial"/>
          <w:i/>
          <w:spacing w:val="-2"/>
        </w:rPr>
        <w:t>io</w:t>
      </w:r>
      <w:r w:rsidRPr="004D676E">
        <w:rPr>
          <w:rFonts w:ascii="Arial" w:eastAsia="Times New Roman" w:hAnsi="Arial" w:cs="Arial"/>
          <w:i/>
        </w:rPr>
        <w:t>n</w:t>
      </w:r>
      <w:r w:rsidRPr="004D676E">
        <w:rPr>
          <w:rFonts w:ascii="Arial" w:eastAsia="Times New Roman" w:hAnsi="Arial" w:cs="Arial"/>
          <w:i/>
          <w:spacing w:val="-1"/>
        </w:rPr>
        <w:t xml:space="preserve"> </w:t>
      </w:r>
      <w:r w:rsidRPr="004D676E">
        <w:rPr>
          <w:rFonts w:ascii="Arial" w:eastAsia="Times New Roman" w:hAnsi="Arial" w:cs="Arial"/>
          <w:i/>
        </w:rPr>
        <w:t xml:space="preserve">les </w:t>
      </w:r>
      <w:r w:rsidRPr="004D676E">
        <w:rPr>
          <w:rFonts w:ascii="Arial" w:eastAsia="Times New Roman" w:hAnsi="Arial" w:cs="Arial"/>
          <w:i/>
          <w:spacing w:val="-3"/>
        </w:rPr>
        <w:t>s</w:t>
      </w:r>
      <w:r w:rsidRPr="004D676E">
        <w:rPr>
          <w:rFonts w:ascii="Arial" w:eastAsia="Times New Roman" w:hAnsi="Arial" w:cs="Arial"/>
          <w:i/>
        </w:rPr>
        <w:t>y</w:t>
      </w:r>
      <w:r w:rsidRPr="004D676E">
        <w:rPr>
          <w:rFonts w:ascii="Arial" w:eastAsia="Times New Roman" w:hAnsi="Arial" w:cs="Arial"/>
          <w:i/>
          <w:spacing w:val="-1"/>
        </w:rPr>
        <w:t>m</w:t>
      </w:r>
      <w:r w:rsidRPr="004D676E">
        <w:rPr>
          <w:rFonts w:ascii="Arial" w:eastAsia="Times New Roman" w:hAnsi="Arial" w:cs="Arial"/>
          <w:i/>
          <w:spacing w:val="-2"/>
        </w:rPr>
        <w:t>ptô</w:t>
      </w:r>
      <w:r w:rsidRPr="004D676E">
        <w:rPr>
          <w:rFonts w:ascii="Arial" w:eastAsia="Times New Roman" w:hAnsi="Arial" w:cs="Arial"/>
          <w:i/>
          <w:spacing w:val="-1"/>
        </w:rPr>
        <w:t>m</w:t>
      </w:r>
      <w:r w:rsidRPr="004D676E">
        <w:rPr>
          <w:rFonts w:ascii="Arial" w:eastAsia="Times New Roman" w:hAnsi="Arial" w:cs="Arial"/>
          <w:i/>
        </w:rPr>
        <w:t>es</w:t>
      </w:r>
      <w:r w:rsidRPr="004D676E">
        <w:rPr>
          <w:rFonts w:ascii="Arial" w:eastAsia="Times New Roman" w:hAnsi="Arial" w:cs="Arial"/>
          <w:i/>
          <w:spacing w:val="2"/>
        </w:rPr>
        <w:t xml:space="preserve"> </w:t>
      </w:r>
      <w:r w:rsidRPr="004D676E">
        <w:rPr>
          <w:rFonts w:ascii="Arial" w:eastAsia="Times New Roman" w:hAnsi="Arial" w:cs="Arial"/>
          <w:i/>
          <w:spacing w:val="-2"/>
        </w:rPr>
        <w:t>d</w:t>
      </w:r>
      <w:r w:rsidRPr="004D676E">
        <w:rPr>
          <w:rFonts w:ascii="Arial" w:eastAsia="Times New Roman" w:hAnsi="Arial" w:cs="Arial"/>
          <w:i/>
        </w:rPr>
        <w:t>e</w:t>
      </w:r>
      <w:r w:rsidRPr="004D676E">
        <w:rPr>
          <w:rFonts w:ascii="Arial" w:eastAsia="Times New Roman" w:hAnsi="Arial" w:cs="Arial"/>
          <w:i/>
          <w:spacing w:val="-2"/>
        </w:rPr>
        <w:t xml:space="preserve"> </w:t>
      </w:r>
      <w:r w:rsidRPr="004D676E">
        <w:rPr>
          <w:rFonts w:ascii="Arial" w:eastAsia="Times New Roman" w:hAnsi="Arial" w:cs="Arial"/>
          <w:i/>
        </w:rPr>
        <w:t>la</w:t>
      </w:r>
      <w:r w:rsidRPr="004D676E">
        <w:rPr>
          <w:rFonts w:ascii="Arial" w:eastAsia="Times New Roman" w:hAnsi="Arial" w:cs="Arial"/>
          <w:i/>
          <w:spacing w:val="-1"/>
        </w:rPr>
        <w:t xml:space="preserve"> </w:t>
      </w:r>
      <w:r w:rsidRPr="004D676E">
        <w:rPr>
          <w:rFonts w:ascii="Arial" w:eastAsia="Times New Roman" w:hAnsi="Arial" w:cs="Arial"/>
          <w:i/>
        </w:rPr>
        <w:t>p</w:t>
      </w:r>
      <w:r w:rsidRPr="004D676E">
        <w:rPr>
          <w:rFonts w:ascii="Arial" w:eastAsia="Times New Roman" w:hAnsi="Arial" w:cs="Arial"/>
          <w:i/>
          <w:spacing w:val="-3"/>
        </w:rPr>
        <w:t>s</w:t>
      </w:r>
      <w:r w:rsidRPr="004D676E">
        <w:rPr>
          <w:rFonts w:ascii="Arial" w:eastAsia="Times New Roman" w:hAnsi="Arial" w:cs="Arial"/>
          <w:i/>
        </w:rPr>
        <w:t>ore</w:t>
      </w:r>
      <w:r w:rsidRPr="004D676E">
        <w:rPr>
          <w:rFonts w:ascii="Arial" w:eastAsia="Times New Roman" w:hAnsi="Arial" w:cs="Arial"/>
          <w:i/>
          <w:spacing w:val="-2"/>
        </w:rPr>
        <w:t xml:space="preserve"> </w:t>
      </w:r>
      <w:r w:rsidRPr="004D676E">
        <w:rPr>
          <w:rFonts w:ascii="Arial" w:eastAsia="Times New Roman" w:hAnsi="Arial" w:cs="Arial"/>
          <w:i/>
        </w:rPr>
        <w:t>s</w:t>
      </w:r>
      <w:r w:rsidRPr="004D676E">
        <w:rPr>
          <w:rFonts w:ascii="Arial" w:eastAsia="Times New Roman" w:hAnsi="Arial" w:cs="Arial"/>
          <w:i/>
          <w:spacing w:val="-2"/>
        </w:rPr>
        <w:t>e</w:t>
      </w:r>
      <w:r w:rsidRPr="004D676E">
        <w:rPr>
          <w:rFonts w:ascii="Arial" w:eastAsia="Times New Roman" w:hAnsi="Arial" w:cs="Arial"/>
          <w:i/>
        </w:rPr>
        <w:t>c</w:t>
      </w:r>
      <w:r w:rsidRPr="004D676E">
        <w:rPr>
          <w:rFonts w:ascii="Arial" w:eastAsia="Times New Roman" w:hAnsi="Arial" w:cs="Arial"/>
          <w:i/>
          <w:spacing w:val="-2"/>
        </w:rPr>
        <w:t>on</w:t>
      </w:r>
      <w:r w:rsidRPr="004D676E">
        <w:rPr>
          <w:rFonts w:ascii="Arial" w:eastAsia="Times New Roman" w:hAnsi="Arial" w:cs="Arial"/>
          <w:i/>
        </w:rPr>
        <w:t>d</w:t>
      </w:r>
      <w:r w:rsidRPr="004D676E">
        <w:rPr>
          <w:rFonts w:ascii="Arial" w:eastAsia="Times New Roman" w:hAnsi="Arial" w:cs="Arial"/>
          <w:i/>
          <w:spacing w:val="-2"/>
        </w:rPr>
        <w:t>a</w:t>
      </w:r>
      <w:r w:rsidRPr="004D676E">
        <w:rPr>
          <w:rFonts w:ascii="Arial" w:eastAsia="Times New Roman" w:hAnsi="Arial" w:cs="Arial"/>
          <w:i/>
        </w:rPr>
        <w:t>ire</w:t>
      </w:r>
      <w:r w:rsidRPr="004D676E">
        <w:rPr>
          <w:rFonts w:ascii="Arial" w:eastAsia="Times New Roman" w:hAnsi="Arial" w:cs="Arial"/>
          <w:i/>
          <w:spacing w:val="-2"/>
        </w:rPr>
        <w:t xml:space="preserve"> o</w:t>
      </w:r>
      <w:r w:rsidRPr="004D676E">
        <w:rPr>
          <w:rFonts w:ascii="Arial" w:eastAsia="Times New Roman" w:hAnsi="Arial" w:cs="Arial"/>
          <w:i/>
        </w:rPr>
        <w:t>u</w:t>
      </w:r>
      <w:r w:rsidRPr="004D676E">
        <w:rPr>
          <w:rFonts w:ascii="Arial" w:eastAsia="Times New Roman" w:hAnsi="Arial" w:cs="Arial"/>
          <w:i/>
          <w:spacing w:val="-1"/>
        </w:rPr>
        <w:t xml:space="preserve"> </w:t>
      </w:r>
      <w:r w:rsidRPr="004D676E">
        <w:rPr>
          <w:rFonts w:ascii="Arial" w:eastAsia="Times New Roman" w:hAnsi="Arial" w:cs="Arial"/>
          <w:i/>
        </w:rPr>
        <w:t>p</w:t>
      </w:r>
      <w:r w:rsidRPr="004D676E">
        <w:rPr>
          <w:rFonts w:ascii="Arial" w:eastAsia="Times New Roman" w:hAnsi="Arial" w:cs="Arial"/>
          <w:i/>
          <w:spacing w:val="-3"/>
        </w:rPr>
        <w:t>r</w:t>
      </w:r>
      <w:r w:rsidRPr="004D676E">
        <w:rPr>
          <w:rFonts w:ascii="Arial" w:eastAsia="Times New Roman" w:hAnsi="Arial" w:cs="Arial"/>
          <w:i/>
        </w:rPr>
        <w:t>oj</w:t>
      </w:r>
      <w:r w:rsidRPr="004D676E">
        <w:rPr>
          <w:rFonts w:ascii="Arial" w:eastAsia="Times New Roman" w:hAnsi="Arial" w:cs="Arial"/>
          <w:i/>
          <w:spacing w:val="-2"/>
        </w:rPr>
        <w:t>e</w:t>
      </w:r>
      <w:r w:rsidRPr="004D676E">
        <w:rPr>
          <w:rFonts w:ascii="Arial" w:eastAsia="Times New Roman" w:hAnsi="Arial" w:cs="Arial"/>
          <w:i/>
        </w:rPr>
        <w:t>t</w:t>
      </w:r>
      <w:r w:rsidRPr="004D676E">
        <w:rPr>
          <w:rFonts w:ascii="Arial" w:eastAsia="Times New Roman" w:hAnsi="Arial" w:cs="Arial"/>
          <w:i/>
          <w:spacing w:val="-2"/>
        </w:rPr>
        <w:t>é</w:t>
      </w:r>
      <w:r w:rsidRPr="004D676E">
        <w:rPr>
          <w:rFonts w:ascii="Arial" w:eastAsia="Times New Roman" w:hAnsi="Arial" w:cs="Arial"/>
          <w:i/>
        </w:rPr>
        <w:t>e</w:t>
      </w:r>
    </w:p>
    <w:tbl>
      <w:tblPr>
        <w:tblStyle w:val="Grilledutableau"/>
        <w:tblW w:w="0" w:type="auto"/>
        <w:tblInd w:w="113" w:type="dxa"/>
        <w:tblLook w:val="04A0" w:firstRow="1" w:lastRow="0" w:firstColumn="1" w:lastColumn="0" w:noHBand="0" w:noVBand="1"/>
      </w:tblPr>
      <w:tblGrid>
        <w:gridCol w:w="4600"/>
        <w:gridCol w:w="4518"/>
      </w:tblGrid>
      <w:tr w:rsidR="00DC0E54" w:rsidRPr="004D676E" w14:paraId="690B015D" w14:textId="77777777" w:rsidTr="00DC0E54">
        <w:tc>
          <w:tcPr>
            <w:tcW w:w="4917" w:type="dxa"/>
          </w:tcPr>
          <w:p w14:paraId="7A00A759" w14:textId="77777777" w:rsidR="00DC0E54" w:rsidRPr="004D676E" w:rsidRDefault="00DC0E54" w:rsidP="00DC0E54">
            <w:pPr>
              <w:widowControl w:val="0"/>
              <w:spacing w:before="12"/>
              <w:ind w:left="398" w:right="249" w:firstLine="283"/>
              <w:outlineLvl w:val="4"/>
              <w:rPr>
                <w:rFonts w:ascii="Arial" w:eastAsia="Times New Roman" w:hAnsi="Arial" w:cs="Arial"/>
                <w:sz w:val="24"/>
                <w:szCs w:val="24"/>
              </w:rPr>
            </w:pPr>
            <w:r w:rsidRPr="004D676E">
              <w:rPr>
                <w:rFonts w:ascii="Arial" w:eastAsia="Times New Roman" w:hAnsi="Arial" w:cs="Arial"/>
                <w:b/>
                <w:bCs/>
                <w:i/>
                <w:color w:val="00AF50"/>
                <w:spacing w:val="-2"/>
                <w:sz w:val="24"/>
                <w:szCs w:val="24"/>
              </w:rPr>
              <w:t>N</w:t>
            </w:r>
            <w:r w:rsidRPr="004D676E">
              <w:rPr>
                <w:rFonts w:ascii="Arial" w:eastAsia="Times New Roman" w:hAnsi="Arial" w:cs="Arial"/>
                <w:b/>
                <w:bCs/>
                <w:i/>
                <w:color w:val="00AF50"/>
                <w:sz w:val="24"/>
                <w:szCs w:val="24"/>
              </w:rPr>
              <w:t>ous con</w:t>
            </w:r>
            <w:r w:rsidRPr="004D676E">
              <w:rPr>
                <w:rFonts w:ascii="Arial" w:eastAsia="Times New Roman" w:hAnsi="Arial" w:cs="Arial"/>
                <w:b/>
                <w:bCs/>
                <w:i/>
                <w:color w:val="00AF50"/>
                <w:spacing w:val="-2"/>
                <w:sz w:val="24"/>
                <w:szCs w:val="24"/>
              </w:rPr>
              <w:t>s</w:t>
            </w:r>
            <w:r w:rsidRPr="004D676E">
              <w:rPr>
                <w:rFonts w:ascii="Arial" w:eastAsia="Times New Roman" w:hAnsi="Arial" w:cs="Arial"/>
                <w:b/>
                <w:bCs/>
                <w:i/>
                <w:color w:val="00AF50"/>
                <w:sz w:val="24"/>
                <w:szCs w:val="24"/>
              </w:rPr>
              <w:t>ta</w:t>
            </w:r>
            <w:r w:rsidRPr="004D676E">
              <w:rPr>
                <w:rFonts w:ascii="Arial" w:eastAsia="Times New Roman" w:hAnsi="Arial" w:cs="Arial"/>
                <w:b/>
                <w:bCs/>
                <w:i/>
                <w:color w:val="00AF50"/>
                <w:spacing w:val="-2"/>
                <w:sz w:val="24"/>
                <w:szCs w:val="24"/>
              </w:rPr>
              <w:t>t</w:t>
            </w:r>
            <w:r w:rsidRPr="004D676E">
              <w:rPr>
                <w:rFonts w:ascii="Arial" w:eastAsia="Times New Roman" w:hAnsi="Arial" w:cs="Arial"/>
                <w:b/>
                <w:bCs/>
                <w:i/>
                <w:color w:val="00AF50"/>
                <w:sz w:val="24"/>
                <w:szCs w:val="24"/>
              </w:rPr>
              <w:t>ons que</w:t>
            </w:r>
            <w:r w:rsidRPr="004D676E">
              <w:rPr>
                <w:rFonts w:ascii="Arial" w:eastAsia="Times New Roman" w:hAnsi="Arial" w:cs="Arial"/>
                <w:b/>
                <w:bCs/>
                <w:i/>
                <w:color w:val="00AF50"/>
                <w:spacing w:val="-2"/>
                <w:sz w:val="24"/>
                <w:szCs w:val="24"/>
              </w:rPr>
              <w:t xml:space="preserve"> l</w:t>
            </w:r>
            <w:r w:rsidRPr="004D676E">
              <w:rPr>
                <w:rFonts w:ascii="Arial" w:eastAsia="Times New Roman" w:hAnsi="Arial" w:cs="Arial"/>
                <w:b/>
                <w:bCs/>
                <w:i/>
                <w:color w:val="00AF50"/>
                <w:sz w:val="24"/>
                <w:szCs w:val="24"/>
              </w:rPr>
              <w:t>'</w:t>
            </w:r>
            <w:r w:rsidRPr="004D676E">
              <w:rPr>
                <w:rFonts w:ascii="Arial" w:eastAsia="Times New Roman" w:hAnsi="Arial" w:cs="Arial"/>
                <w:b/>
                <w:bCs/>
                <w:i/>
                <w:color w:val="00AF50"/>
                <w:spacing w:val="-2"/>
                <w:sz w:val="24"/>
                <w:szCs w:val="24"/>
              </w:rPr>
              <w:t>i</w:t>
            </w:r>
            <w:r w:rsidRPr="004D676E">
              <w:rPr>
                <w:rFonts w:ascii="Arial" w:eastAsia="Times New Roman" w:hAnsi="Arial" w:cs="Arial"/>
                <w:b/>
                <w:bCs/>
                <w:i/>
                <w:color w:val="00AF50"/>
                <w:sz w:val="24"/>
                <w:szCs w:val="24"/>
              </w:rPr>
              <w:t>m</w:t>
            </w:r>
            <w:r w:rsidRPr="004D676E">
              <w:rPr>
                <w:rFonts w:ascii="Arial" w:eastAsia="Times New Roman" w:hAnsi="Arial" w:cs="Arial"/>
                <w:b/>
                <w:bCs/>
                <w:i/>
                <w:color w:val="00AF50"/>
                <w:spacing w:val="-3"/>
                <w:sz w:val="24"/>
                <w:szCs w:val="24"/>
              </w:rPr>
              <w:t>a</w:t>
            </w:r>
            <w:r w:rsidRPr="004D676E">
              <w:rPr>
                <w:rFonts w:ascii="Arial" w:eastAsia="Times New Roman" w:hAnsi="Arial" w:cs="Arial"/>
                <w:b/>
                <w:bCs/>
                <w:i/>
                <w:color w:val="00AF50"/>
                <w:sz w:val="24"/>
                <w:szCs w:val="24"/>
              </w:rPr>
              <w:t>gina</w:t>
            </w:r>
            <w:r w:rsidRPr="004D676E">
              <w:rPr>
                <w:rFonts w:ascii="Arial" w:eastAsia="Times New Roman" w:hAnsi="Arial" w:cs="Arial"/>
                <w:b/>
                <w:bCs/>
                <w:i/>
                <w:color w:val="00AF50"/>
                <w:spacing w:val="-2"/>
                <w:sz w:val="24"/>
                <w:szCs w:val="24"/>
              </w:rPr>
              <w:t>t</w:t>
            </w:r>
            <w:r w:rsidRPr="004D676E">
              <w:rPr>
                <w:rFonts w:ascii="Arial" w:eastAsia="Times New Roman" w:hAnsi="Arial" w:cs="Arial"/>
                <w:b/>
                <w:bCs/>
                <w:i/>
                <w:color w:val="00AF50"/>
                <w:sz w:val="24"/>
                <w:szCs w:val="24"/>
              </w:rPr>
              <w:t>ion</w:t>
            </w:r>
            <w:r w:rsidRPr="004D676E">
              <w:rPr>
                <w:rFonts w:ascii="Arial" w:eastAsia="Times New Roman" w:hAnsi="Arial" w:cs="Arial"/>
                <w:b/>
                <w:bCs/>
                <w:i/>
                <w:color w:val="00AF50"/>
                <w:spacing w:val="-3"/>
                <w:sz w:val="24"/>
                <w:szCs w:val="24"/>
              </w:rPr>
              <w:t xml:space="preserve"> </w:t>
            </w:r>
            <w:r w:rsidRPr="004D676E">
              <w:rPr>
                <w:rFonts w:ascii="Arial" w:eastAsia="Times New Roman" w:hAnsi="Arial" w:cs="Arial"/>
                <w:b/>
                <w:bCs/>
                <w:i/>
                <w:color w:val="00AF50"/>
                <w:sz w:val="24"/>
                <w:szCs w:val="24"/>
              </w:rPr>
              <w:t>et l</w:t>
            </w:r>
            <w:r w:rsidRPr="004D676E">
              <w:rPr>
                <w:rFonts w:ascii="Arial" w:eastAsia="Times New Roman" w:hAnsi="Arial" w:cs="Arial"/>
                <w:b/>
                <w:bCs/>
                <w:i/>
                <w:color w:val="00AF50"/>
                <w:spacing w:val="-2"/>
                <w:sz w:val="24"/>
                <w:szCs w:val="24"/>
              </w:rPr>
              <w:t>'</w:t>
            </w:r>
            <w:r w:rsidRPr="004D676E">
              <w:rPr>
                <w:rFonts w:ascii="Arial" w:eastAsia="Times New Roman" w:hAnsi="Arial" w:cs="Arial"/>
                <w:b/>
                <w:bCs/>
                <w:i/>
                <w:color w:val="00AF50"/>
                <w:sz w:val="24"/>
                <w:szCs w:val="24"/>
              </w:rPr>
              <w:t>int</w:t>
            </w:r>
            <w:r w:rsidRPr="004D676E">
              <w:rPr>
                <w:rFonts w:ascii="Arial" w:eastAsia="Times New Roman" w:hAnsi="Arial" w:cs="Arial"/>
                <w:b/>
                <w:bCs/>
                <w:i/>
                <w:color w:val="00AF50"/>
                <w:spacing w:val="-2"/>
                <w:sz w:val="24"/>
                <w:szCs w:val="24"/>
              </w:rPr>
              <w:t>el</w:t>
            </w:r>
            <w:r w:rsidRPr="004D676E">
              <w:rPr>
                <w:rFonts w:ascii="Arial" w:eastAsia="Times New Roman" w:hAnsi="Arial" w:cs="Arial"/>
                <w:b/>
                <w:bCs/>
                <w:i/>
                <w:color w:val="00AF50"/>
                <w:sz w:val="24"/>
                <w:szCs w:val="24"/>
              </w:rPr>
              <w:t>li</w:t>
            </w:r>
            <w:r w:rsidRPr="004D676E">
              <w:rPr>
                <w:rFonts w:ascii="Arial" w:eastAsia="Times New Roman" w:hAnsi="Arial" w:cs="Arial"/>
                <w:b/>
                <w:bCs/>
                <w:i/>
                <w:color w:val="00AF50"/>
                <w:spacing w:val="-3"/>
                <w:sz w:val="24"/>
                <w:szCs w:val="24"/>
              </w:rPr>
              <w:t>g</w:t>
            </w:r>
            <w:r w:rsidRPr="004D676E">
              <w:rPr>
                <w:rFonts w:ascii="Arial" w:eastAsia="Times New Roman" w:hAnsi="Arial" w:cs="Arial"/>
                <w:b/>
                <w:bCs/>
                <w:i/>
                <w:color w:val="00AF50"/>
                <w:sz w:val="24"/>
                <w:szCs w:val="24"/>
              </w:rPr>
              <w:t>ence h</w:t>
            </w:r>
            <w:r w:rsidRPr="004D676E">
              <w:rPr>
                <w:rFonts w:ascii="Arial" w:eastAsia="Times New Roman" w:hAnsi="Arial" w:cs="Arial"/>
                <w:b/>
                <w:bCs/>
                <w:i/>
                <w:color w:val="00AF50"/>
                <w:spacing w:val="-4"/>
                <w:sz w:val="24"/>
                <w:szCs w:val="24"/>
              </w:rPr>
              <w:t>u</w:t>
            </w:r>
            <w:r w:rsidRPr="004D676E">
              <w:rPr>
                <w:rFonts w:ascii="Arial" w:eastAsia="Times New Roman" w:hAnsi="Arial" w:cs="Arial"/>
                <w:b/>
                <w:bCs/>
                <w:i/>
                <w:color w:val="00AF50"/>
                <w:sz w:val="24"/>
                <w:szCs w:val="24"/>
              </w:rPr>
              <w:t>m</w:t>
            </w:r>
            <w:r w:rsidRPr="004D676E">
              <w:rPr>
                <w:rFonts w:ascii="Arial" w:eastAsia="Times New Roman" w:hAnsi="Arial" w:cs="Arial"/>
                <w:b/>
                <w:bCs/>
                <w:i/>
                <w:color w:val="00AF50"/>
                <w:spacing w:val="-3"/>
                <w:sz w:val="24"/>
                <w:szCs w:val="24"/>
              </w:rPr>
              <w:t>a</w:t>
            </w:r>
            <w:r w:rsidRPr="004D676E">
              <w:rPr>
                <w:rFonts w:ascii="Arial" w:eastAsia="Times New Roman" w:hAnsi="Arial" w:cs="Arial"/>
                <w:b/>
                <w:bCs/>
                <w:i/>
                <w:color w:val="00AF50"/>
                <w:sz w:val="24"/>
                <w:szCs w:val="24"/>
              </w:rPr>
              <w:t>in</w:t>
            </w:r>
            <w:r w:rsidRPr="004D676E">
              <w:rPr>
                <w:rFonts w:ascii="Arial" w:eastAsia="Times New Roman" w:hAnsi="Arial" w:cs="Arial"/>
                <w:b/>
                <w:bCs/>
                <w:i/>
                <w:color w:val="00AF50"/>
                <w:spacing w:val="1"/>
                <w:sz w:val="24"/>
                <w:szCs w:val="24"/>
              </w:rPr>
              <w:t>e</w:t>
            </w:r>
            <w:r w:rsidRPr="004D676E">
              <w:rPr>
                <w:rFonts w:ascii="Arial" w:eastAsia="Times New Roman" w:hAnsi="Arial" w:cs="Arial"/>
                <w:b/>
                <w:bCs/>
                <w:i/>
                <w:color w:val="00AF50"/>
                <w:sz w:val="24"/>
                <w:szCs w:val="24"/>
              </w:rPr>
              <w:t>s,</w:t>
            </w:r>
            <w:r w:rsidRPr="004D676E">
              <w:rPr>
                <w:rFonts w:ascii="Arial" w:eastAsia="Times New Roman" w:hAnsi="Arial" w:cs="Arial"/>
                <w:b/>
                <w:bCs/>
                <w:i/>
                <w:color w:val="00AF50"/>
                <w:spacing w:val="-3"/>
                <w:sz w:val="24"/>
                <w:szCs w:val="24"/>
              </w:rPr>
              <w:t xml:space="preserve"> </w:t>
            </w:r>
            <w:r w:rsidRPr="004D676E">
              <w:rPr>
                <w:rFonts w:ascii="Arial" w:eastAsia="Times New Roman" w:hAnsi="Arial" w:cs="Arial"/>
                <w:b/>
                <w:bCs/>
                <w:i/>
                <w:color w:val="00AF50"/>
                <w:sz w:val="24"/>
                <w:szCs w:val="24"/>
              </w:rPr>
              <w:t>d</w:t>
            </w:r>
            <w:r w:rsidRPr="004D676E">
              <w:rPr>
                <w:rFonts w:ascii="Arial" w:eastAsia="Times New Roman" w:hAnsi="Arial" w:cs="Arial"/>
                <w:b/>
                <w:bCs/>
                <w:i/>
                <w:color w:val="00AF50"/>
                <w:spacing w:val="-2"/>
                <w:sz w:val="24"/>
                <w:szCs w:val="24"/>
              </w:rPr>
              <w:t>è</w:t>
            </w:r>
            <w:r w:rsidRPr="004D676E">
              <w:rPr>
                <w:rFonts w:ascii="Arial" w:eastAsia="Times New Roman" w:hAnsi="Arial" w:cs="Arial"/>
                <w:b/>
                <w:bCs/>
                <w:i/>
                <w:color w:val="00AF50"/>
                <w:sz w:val="24"/>
                <w:szCs w:val="24"/>
              </w:rPr>
              <w:t xml:space="preserve">s </w:t>
            </w:r>
            <w:r w:rsidRPr="004D676E">
              <w:rPr>
                <w:rFonts w:ascii="Arial" w:eastAsia="Times New Roman" w:hAnsi="Arial" w:cs="Arial"/>
                <w:b/>
                <w:bCs/>
                <w:i/>
                <w:color w:val="00AF50"/>
                <w:spacing w:val="1"/>
                <w:sz w:val="24"/>
                <w:szCs w:val="24"/>
              </w:rPr>
              <w:t>l</w:t>
            </w:r>
            <w:r w:rsidRPr="004D676E">
              <w:rPr>
                <w:rFonts w:ascii="Arial" w:eastAsia="Times New Roman" w:hAnsi="Arial" w:cs="Arial"/>
                <w:b/>
                <w:bCs/>
                <w:i/>
                <w:color w:val="00AF50"/>
                <w:spacing w:val="-2"/>
                <w:sz w:val="24"/>
                <w:szCs w:val="24"/>
              </w:rPr>
              <w:t>'</w:t>
            </w:r>
            <w:r w:rsidRPr="004D676E">
              <w:rPr>
                <w:rFonts w:ascii="Arial" w:eastAsia="Times New Roman" w:hAnsi="Arial" w:cs="Arial"/>
                <w:b/>
                <w:bCs/>
                <w:i/>
                <w:color w:val="00AF50"/>
                <w:sz w:val="24"/>
                <w:szCs w:val="24"/>
              </w:rPr>
              <w:t>en</w:t>
            </w:r>
            <w:r w:rsidRPr="004D676E">
              <w:rPr>
                <w:rFonts w:ascii="Arial" w:eastAsia="Times New Roman" w:hAnsi="Arial" w:cs="Arial"/>
                <w:b/>
                <w:bCs/>
                <w:i/>
                <w:color w:val="00AF50"/>
                <w:spacing w:val="-2"/>
                <w:sz w:val="24"/>
                <w:szCs w:val="24"/>
              </w:rPr>
              <w:t>t</w:t>
            </w:r>
            <w:r w:rsidRPr="004D676E">
              <w:rPr>
                <w:rFonts w:ascii="Arial" w:eastAsia="Times New Roman" w:hAnsi="Arial" w:cs="Arial"/>
                <w:b/>
                <w:bCs/>
                <w:i/>
                <w:color w:val="00AF50"/>
                <w:sz w:val="24"/>
                <w:szCs w:val="24"/>
              </w:rPr>
              <w:t>rée</w:t>
            </w:r>
            <w:r w:rsidRPr="004D676E">
              <w:rPr>
                <w:rFonts w:ascii="Arial" w:eastAsia="Times New Roman" w:hAnsi="Arial" w:cs="Arial"/>
                <w:b/>
                <w:bCs/>
                <w:i/>
                <w:color w:val="00AF50"/>
                <w:spacing w:val="-2"/>
                <w:sz w:val="24"/>
                <w:szCs w:val="24"/>
              </w:rPr>
              <w:t xml:space="preserve"> </w:t>
            </w:r>
            <w:r w:rsidRPr="004D676E">
              <w:rPr>
                <w:rFonts w:ascii="Arial" w:eastAsia="Times New Roman" w:hAnsi="Arial" w:cs="Arial"/>
                <w:b/>
                <w:bCs/>
                <w:i/>
                <w:color w:val="00AF50"/>
                <w:sz w:val="24"/>
                <w:szCs w:val="24"/>
              </w:rPr>
              <w:t xml:space="preserve">dans </w:t>
            </w:r>
            <w:r w:rsidRPr="004D676E">
              <w:rPr>
                <w:rFonts w:ascii="Arial" w:eastAsia="Times New Roman" w:hAnsi="Arial" w:cs="Arial"/>
                <w:b/>
                <w:bCs/>
                <w:i/>
                <w:color w:val="00AF50"/>
                <w:spacing w:val="-2"/>
                <w:sz w:val="24"/>
                <w:szCs w:val="24"/>
              </w:rPr>
              <w:t>c</w:t>
            </w:r>
            <w:r w:rsidRPr="004D676E">
              <w:rPr>
                <w:rFonts w:ascii="Arial" w:eastAsia="Times New Roman" w:hAnsi="Arial" w:cs="Arial"/>
                <w:b/>
                <w:bCs/>
                <w:i/>
                <w:color w:val="00AF50"/>
                <w:sz w:val="24"/>
                <w:szCs w:val="24"/>
              </w:rPr>
              <w:t>e monde,</w:t>
            </w:r>
            <w:r w:rsidRPr="004D676E">
              <w:rPr>
                <w:rFonts w:ascii="Arial" w:eastAsia="Times New Roman" w:hAnsi="Arial" w:cs="Arial"/>
                <w:b/>
                <w:bCs/>
                <w:i/>
                <w:color w:val="00AF50"/>
                <w:spacing w:val="-3"/>
                <w:sz w:val="24"/>
                <w:szCs w:val="24"/>
              </w:rPr>
              <w:t xml:space="preserve"> </w:t>
            </w:r>
            <w:r w:rsidRPr="004D676E">
              <w:rPr>
                <w:rFonts w:ascii="Arial" w:eastAsia="Times New Roman" w:hAnsi="Arial" w:cs="Arial"/>
                <w:b/>
                <w:bCs/>
                <w:i/>
                <w:color w:val="00AF50"/>
                <w:sz w:val="24"/>
                <w:szCs w:val="24"/>
              </w:rPr>
              <w:t>so</w:t>
            </w:r>
            <w:r w:rsidRPr="004D676E">
              <w:rPr>
                <w:rFonts w:ascii="Arial" w:eastAsia="Times New Roman" w:hAnsi="Arial" w:cs="Arial"/>
                <w:b/>
                <w:bCs/>
                <w:i/>
                <w:color w:val="00AF50"/>
                <w:spacing w:val="-3"/>
                <w:sz w:val="24"/>
                <w:szCs w:val="24"/>
              </w:rPr>
              <w:t>n</w:t>
            </w:r>
            <w:r w:rsidRPr="004D676E">
              <w:rPr>
                <w:rFonts w:ascii="Arial" w:eastAsia="Times New Roman" w:hAnsi="Arial" w:cs="Arial"/>
                <w:b/>
                <w:bCs/>
                <w:i/>
                <w:color w:val="00AF50"/>
                <w:sz w:val="24"/>
                <w:szCs w:val="24"/>
              </w:rPr>
              <w:t>t</w:t>
            </w:r>
            <w:r w:rsidRPr="004D676E">
              <w:rPr>
                <w:rFonts w:ascii="Arial" w:eastAsia="Times New Roman" w:hAnsi="Arial" w:cs="Arial"/>
                <w:b/>
                <w:bCs/>
                <w:i/>
                <w:color w:val="00AF50"/>
                <w:spacing w:val="1"/>
                <w:sz w:val="24"/>
                <w:szCs w:val="24"/>
              </w:rPr>
              <w:t xml:space="preserve"> </w:t>
            </w:r>
            <w:r w:rsidRPr="004D676E">
              <w:rPr>
                <w:rFonts w:ascii="Arial" w:eastAsia="Times New Roman" w:hAnsi="Arial" w:cs="Arial"/>
                <w:b/>
                <w:bCs/>
                <w:i/>
                <w:color w:val="00AF50"/>
                <w:sz w:val="24"/>
                <w:szCs w:val="24"/>
              </w:rPr>
              <w:t>cap</w:t>
            </w:r>
            <w:r w:rsidRPr="004D676E">
              <w:rPr>
                <w:rFonts w:ascii="Arial" w:eastAsia="Times New Roman" w:hAnsi="Arial" w:cs="Arial"/>
                <w:b/>
                <w:bCs/>
                <w:i/>
                <w:color w:val="00AF50"/>
                <w:spacing w:val="-2"/>
                <w:sz w:val="24"/>
                <w:szCs w:val="24"/>
              </w:rPr>
              <w:t>a</w:t>
            </w:r>
            <w:r w:rsidRPr="004D676E">
              <w:rPr>
                <w:rFonts w:ascii="Arial" w:eastAsia="Times New Roman" w:hAnsi="Arial" w:cs="Arial"/>
                <w:b/>
                <w:bCs/>
                <w:i/>
                <w:color w:val="00AF50"/>
                <w:sz w:val="24"/>
                <w:szCs w:val="24"/>
              </w:rPr>
              <w:t>bl</w:t>
            </w:r>
            <w:r w:rsidRPr="004D676E">
              <w:rPr>
                <w:rFonts w:ascii="Arial" w:eastAsia="Times New Roman" w:hAnsi="Arial" w:cs="Arial"/>
                <w:b/>
                <w:bCs/>
                <w:i/>
                <w:color w:val="00AF50"/>
                <w:spacing w:val="-2"/>
                <w:sz w:val="24"/>
                <w:szCs w:val="24"/>
              </w:rPr>
              <w:t>e</w:t>
            </w:r>
            <w:r w:rsidRPr="004D676E">
              <w:rPr>
                <w:rFonts w:ascii="Arial" w:eastAsia="Times New Roman" w:hAnsi="Arial" w:cs="Arial"/>
                <w:b/>
                <w:bCs/>
                <w:i/>
                <w:color w:val="00AF50"/>
                <w:sz w:val="24"/>
                <w:szCs w:val="24"/>
              </w:rPr>
              <w:t xml:space="preserve">s, en </w:t>
            </w:r>
            <w:r w:rsidRPr="004D676E">
              <w:rPr>
                <w:rFonts w:ascii="Arial" w:eastAsia="Times New Roman" w:hAnsi="Arial" w:cs="Arial"/>
                <w:b/>
                <w:bCs/>
                <w:i/>
                <w:color w:val="00AF50"/>
                <w:spacing w:val="-3"/>
                <w:sz w:val="24"/>
                <w:szCs w:val="24"/>
              </w:rPr>
              <w:t>d</w:t>
            </w:r>
            <w:r w:rsidRPr="004D676E">
              <w:rPr>
                <w:rFonts w:ascii="Arial" w:eastAsia="Times New Roman" w:hAnsi="Arial" w:cs="Arial"/>
                <w:b/>
                <w:bCs/>
                <w:i/>
                <w:color w:val="00AF50"/>
                <w:sz w:val="24"/>
                <w:szCs w:val="24"/>
              </w:rPr>
              <w:t>écouv</w:t>
            </w:r>
            <w:r w:rsidRPr="004D676E">
              <w:rPr>
                <w:rFonts w:ascii="Arial" w:eastAsia="Times New Roman" w:hAnsi="Arial" w:cs="Arial"/>
                <w:b/>
                <w:bCs/>
                <w:i/>
                <w:color w:val="00AF50"/>
                <w:spacing w:val="-2"/>
                <w:sz w:val="24"/>
                <w:szCs w:val="24"/>
              </w:rPr>
              <w:t>r</w:t>
            </w:r>
            <w:r w:rsidRPr="004D676E">
              <w:rPr>
                <w:rFonts w:ascii="Arial" w:eastAsia="Times New Roman" w:hAnsi="Arial" w:cs="Arial"/>
                <w:b/>
                <w:bCs/>
                <w:i/>
                <w:color w:val="00AF50"/>
                <w:sz w:val="24"/>
                <w:szCs w:val="24"/>
              </w:rPr>
              <w:t>ant</w:t>
            </w:r>
            <w:r w:rsidRPr="004D676E">
              <w:rPr>
                <w:rFonts w:ascii="Arial" w:eastAsia="Times New Roman" w:hAnsi="Arial" w:cs="Arial"/>
                <w:b/>
                <w:bCs/>
                <w:i/>
                <w:color w:val="00AF50"/>
                <w:spacing w:val="-1"/>
                <w:sz w:val="24"/>
                <w:szCs w:val="24"/>
              </w:rPr>
              <w:t xml:space="preserve"> </w:t>
            </w:r>
            <w:r w:rsidRPr="004D676E">
              <w:rPr>
                <w:rFonts w:ascii="Arial" w:eastAsia="Times New Roman" w:hAnsi="Arial" w:cs="Arial"/>
                <w:b/>
                <w:bCs/>
                <w:i/>
                <w:color w:val="00AF50"/>
                <w:sz w:val="24"/>
                <w:szCs w:val="24"/>
              </w:rPr>
              <w:t>l</w:t>
            </w:r>
            <w:r w:rsidRPr="004D676E">
              <w:rPr>
                <w:rFonts w:ascii="Arial" w:eastAsia="Times New Roman" w:hAnsi="Arial" w:cs="Arial"/>
                <w:b/>
                <w:bCs/>
                <w:i/>
                <w:color w:val="00AF50"/>
                <w:spacing w:val="-2"/>
                <w:sz w:val="24"/>
                <w:szCs w:val="24"/>
              </w:rPr>
              <w:t>’</w:t>
            </w:r>
            <w:r w:rsidRPr="004D676E">
              <w:rPr>
                <w:rFonts w:ascii="Arial" w:eastAsia="Times New Roman" w:hAnsi="Arial" w:cs="Arial"/>
                <w:b/>
                <w:bCs/>
                <w:i/>
                <w:color w:val="00AF50"/>
                <w:sz w:val="24"/>
                <w:szCs w:val="24"/>
              </w:rPr>
              <w:t>é</w:t>
            </w:r>
            <w:r w:rsidRPr="004D676E">
              <w:rPr>
                <w:rFonts w:ascii="Arial" w:eastAsia="Times New Roman" w:hAnsi="Arial" w:cs="Arial"/>
                <w:b/>
                <w:bCs/>
                <w:i/>
                <w:color w:val="00AF50"/>
                <w:spacing w:val="1"/>
                <w:sz w:val="24"/>
                <w:szCs w:val="24"/>
              </w:rPr>
              <w:t>t</w:t>
            </w:r>
            <w:r w:rsidRPr="004D676E">
              <w:rPr>
                <w:rFonts w:ascii="Arial" w:eastAsia="Times New Roman" w:hAnsi="Arial" w:cs="Arial"/>
                <w:b/>
                <w:bCs/>
                <w:i/>
                <w:color w:val="00AF50"/>
                <w:spacing w:val="-3"/>
                <w:sz w:val="24"/>
                <w:szCs w:val="24"/>
              </w:rPr>
              <w:t>a</w:t>
            </w:r>
            <w:r w:rsidRPr="004D676E">
              <w:rPr>
                <w:rFonts w:ascii="Arial" w:eastAsia="Times New Roman" w:hAnsi="Arial" w:cs="Arial"/>
                <w:b/>
                <w:bCs/>
                <w:i/>
                <w:color w:val="00AF50"/>
                <w:sz w:val="24"/>
                <w:szCs w:val="24"/>
              </w:rPr>
              <w:t>t per</w:t>
            </w:r>
            <w:r w:rsidRPr="004D676E">
              <w:rPr>
                <w:rFonts w:ascii="Arial" w:eastAsia="Times New Roman" w:hAnsi="Arial" w:cs="Arial"/>
                <w:b/>
                <w:bCs/>
                <w:i/>
                <w:color w:val="00AF50"/>
                <w:spacing w:val="-2"/>
                <w:sz w:val="24"/>
                <w:szCs w:val="24"/>
              </w:rPr>
              <w:t>f</w:t>
            </w:r>
            <w:r w:rsidRPr="004D676E">
              <w:rPr>
                <w:rFonts w:ascii="Arial" w:eastAsia="Times New Roman" w:hAnsi="Arial" w:cs="Arial"/>
                <w:b/>
                <w:bCs/>
                <w:i/>
                <w:color w:val="00AF50"/>
                <w:sz w:val="24"/>
                <w:szCs w:val="24"/>
              </w:rPr>
              <w:t>ec</w:t>
            </w:r>
            <w:r w:rsidRPr="004D676E">
              <w:rPr>
                <w:rFonts w:ascii="Arial" w:eastAsia="Times New Roman" w:hAnsi="Arial" w:cs="Arial"/>
                <w:b/>
                <w:bCs/>
                <w:i/>
                <w:color w:val="00AF50"/>
                <w:spacing w:val="-2"/>
                <w:sz w:val="24"/>
                <w:szCs w:val="24"/>
              </w:rPr>
              <w:t>t</w:t>
            </w:r>
            <w:r w:rsidRPr="004D676E">
              <w:rPr>
                <w:rFonts w:ascii="Arial" w:eastAsia="Times New Roman" w:hAnsi="Arial" w:cs="Arial"/>
                <w:b/>
                <w:bCs/>
                <w:i/>
                <w:color w:val="00AF50"/>
                <w:sz w:val="24"/>
                <w:szCs w:val="24"/>
              </w:rPr>
              <w:t>i</w:t>
            </w:r>
            <w:r w:rsidRPr="004D676E">
              <w:rPr>
                <w:rFonts w:ascii="Arial" w:eastAsia="Times New Roman" w:hAnsi="Arial" w:cs="Arial"/>
                <w:b/>
                <w:bCs/>
                <w:i/>
                <w:color w:val="00AF50"/>
                <w:spacing w:val="-3"/>
                <w:sz w:val="24"/>
                <w:szCs w:val="24"/>
              </w:rPr>
              <w:t>b</w:t>
            </w:r>
            <w:r w:rsidRPr="004D676E">
              <w:rPr>
                <w:rFonts w:ascii="Arial" w:eastAsia="Times New Roman" w:hAnsi="Arial" w:cs="Arial"/>
                <w:b/>
                <w:bCs/>
                <w:i/>
                <w:color w:val="00AF50"/>
                <w:sz w:val="24"/>
                <w:szCs w:val="24"/>
              </w:rPr>
              <w:t>le</w:t>
            </w:r>
            <w:r w:rsidRPr="004D676E">
              <w:rPr>
                <w:rFonts w:ascii="Arial" w:eastAsia="Times New Roman" w:hAnsi="Arial" w:cs="Arial"/>
                <w:b/>
                <w:bCs/>
                <w:i/>
                <w:color w:val="00AF50"/>
                <w:spacing w:val="1"/>
                <w:sz w:val="24"/>
                <w:szCs w:val="24"/>
              </w:rPr>
              <w:t xml:space="preserve"> </w:t>
            </w:r>
            <w:r w:rsidRPr="004D676E">
              <w:rPr>
                <w:rFonts w:ascii="Arial" w:eastAsia="Times New Roman" w:hAnsi="Arial" w:cs="Arial"/>
                <w:b/>
                <w:bCs/>
                <w:i/>
                <w:color w:val="00AF50"/>
                <w:spacing w:val="-3"/>
                <w:sz w:val="24"/>
                <w:szCs w:val="24"/>
              </w:rPr>
              <w:t>d</w:t>
            </w:r>
            <w:r w:rsidRPr="004D676E">
              <w:rPr>
                <w:rFonts w:ascii="Arial" w:eastAsia="Times New Roman" w:hAnsi="Arial" w:cs="Arial"/>
                <w:b/>
                <w:bCs/>
                <w:i/>
                <w:color w:val="00AF50"/>
                <w:sz w:val="24"/>
                <w:szCs w:val="24"/>
              </w:rPr>
              <w:t>e s</w:t>
            </w:r>
            <w:r w:rsidRPr="004D676E">
              <w:rPr>
                <w:rFonts w:ascii="Arial" w:eastAsia="Times New Roman" w:hAnsi="Arial" w:cs="Arial"/>
                <w:b/>
                <w:bCs/>
                <w:i/>
                <w:color w:val="00AF50"/>
                <w:spacing w:val="-3"/>
                <w:sz w:val="24"/>
                <w:szCs w:val="24"/>
              </w:rPr>
              <w:t>o</w:t>
            </w:r>
            <w:r w:rsidRPr="004D676E">
              <w:rPr>
                <w:rFonts w:ascii="Arial" w:eastAsia="Times New Roman" w:hAnsi="Arial" w:cs="Arial"/>
                <w:b/>
                <w:bCs/>
                <w:i/>
                <w:color w:val="00AF50"/>
                <w:sz w:val="24"/>
                <w:szCs w:val="24"/>
              </w:rPr>
              <w:t>i</w:t>
            </w:r>
            <w:r w:rsidRPr="004D676E">
              <w:rPr>
                <w:rFonts w:ascii="Arial" w:eastAsia="Times New Roman" w:hAnsi="Arial" w:cs="Arial"/>
                <w:b/>
                <w:bCs/>
                <w:i/>
                <w:color w:val="00AF50"/>
                <w:spacing w:val="1"/>
                <w:sz w:val="24"/>
                <w:szCs w:val="24"/>
              </w:rPr>
              <w:t xml:space="preserve"> </w:t>
            </w:r>
            <w:r w:rsidRPr="004D676E">
              <w:rPr>
                <w:rFonts w:ascii="Arial" w:eastAsia="Times New Roman" w:hAnsi="Arial" w:cs="Arial"/>
                <w:b/>
                <w:bCs/>
                <w:i/>
                <w:color w:val="00AF50"/>
                <w:spacing w:val="-2"/>
                <w:sz w:val="24"/>
                <w:szCs w:val="24"/>
              </w:rPr>
              <w:t>e</w:t>
            </w:r>
            <w:r w:rsidRPr="004D676E">
              <w:rPr>
                <w:rFonts w:ascii="Arial" w:eastAsia="Times New Roman" w:hAnsi="Arial" w:cs="Arial"/>
                <w:b/>
                <w:bCs/>
                <w:i/>
                <w:color w:val="00AF50"/>
                <w:sz w:val="24"/>
                <w:szCs w:val="24"/>
              </w:rPr>
              <w:t>t</w:t>
            </w:r>
            <w:r w:rsidRPr="004D676E">
              <w:rPr>
                <w:rFonts w:ascii="Arial" w:eastAsia="Times New Roman" w:hAnsi="Arial" w:cs="Arial"/>
                <w:b/>
                <w:bCs/>
                <w:i/>
                <w:color w:val="00AF50"/>
                <w:spacing w:val="1"/>
                <w:sz w:val="24"/>
                <w:szCs w:val="24"/>
              </w:rPr>
              <w:t xml:space="preserve"> </w:t>
            </w:r>
            <w:r w:rsidRPr="004D676E">
              <w:rPr>
                <w:rFonts w:ascii="Arial" w:eastAsia="Times New Roman" w:hAnsi="Arial" w:cs="Arial"/>
                <w:b/>
                <w:bCs/>
                <w:i/>
                <w:color w:val="00AF50"/>
                <w:sz w:val="24"/>
                <w:szCs w:val="24"/>
              </w:rPr>
              <w:t>de</w:t>
            </w:r>
            <w:r w:rsidRPr="004D676E">
              <w:rPr>
                <w:rFonts w:ascii="Arial" w:eastAsia="Times New Roman" w:hAnsi="Arial" w:cs="Arial"/>
                <w:b/>
                <w:bCs/>
                <w:i/>
                <w:color w:val="00AF50"/>
                <w:spacing w:val="-2"/>
                <w:sz w:val="24"/>
                <w:szCs w:val="24"/>
              </w:rPr>
              <w:t xml:space="preserve"> </w:t>
            </w:r>
            <w:r w:rsidRPr="004D676E">
              <w:rPr>
                <w:rFonts w:ascii="Arial" w:eastAsia="Times New Roman" w:hAnsi="Arial" w:cs="Arial"/>
                <w:b/>
                <w:bCs/>
                <w:i/>
                <w:color w:val="00AF50"/>
                <w:sz w:val="24"/>
                <w:szCs w:val="24"/>
              </w:rPr>
              <w:t>l</w:t>
            </w:r>
            <w:r w:rsidRPr="004D676E">
              <w:rPr>
                <w:rFonts w:ascii="Arial" w:eastAsia="Times New Roman" w:hAnsi="Arial" w:cs="Arial"/>
                <w:b/>
                <w:bCs/>
                <w:i/>
                <w:color w:val="00AF50"/>
                <w:spacing w:val="-2"/>
                <w:sz w:val="24"/>
                <w:szCs w:val="24"/>
              </w:rPr>
              <w:t>'</w:t>
            </w:r>
            <w:r w:rsidRPr="004D676E">
              <w:rPr>
                <w:rFonts w:ascii="Arial" w:eastAsia="Times New Roman" w:hAnsi="Arial" w:cs="Arial"/>
                <w:b/>
                <w:bCs/>
                <w:i/>
                <w:color w:val="00AF50"/>
                <w:sz w:val="24"/>
                <w:szCs w:val="24"/>
              </w:rPr>
              <w:t>e</w:t>
            </w:r>
            <w:r w:rsidRPr="004D676E">
              <w:rPr>
                <w:rFonts w:ascii="Arial" w:eastAsia="Times New Roman" w:hAnsi="Arial" w:cs="Arial"/>
                <w:b/>
                <w:bCs/>
                <w:i/>
                <w:color w:val="00AF50"/>
                <w:spacing w:val="-3"/>
                <w:sz w:val="24"/>
                <w:szCs w:val="24"/>
              </w:rPr>
              <w:t>n</w:t>
            </w:r>
            <w:r w:rsidRPr="004D676E">
              <w:rPr>
                <w:rFonts w:ascii="Arial" w:eastAsia="Times New Roman" w:hAnsi="Arial" w:cs="Arial"/>
                <w:b/>
                <w:bCs/>
                <w:i/>
                <w:color w:val="00AF50"/>
                <w:sz w:val="24"/>
                <w:szCs w:val="24"/>
              </w:rPr>
              <w:t>v</w:t>
            </w:r>
            <w:r w:rsidRPr="004D676E">
              <w:rPr>
                <w:rFonts w:ascii="Arial" w:eastAsia="Times New Roman" w:hAnsi="Arial" w:cs="Arial"/>
                <w:b/>
                <w:bCs/>
                <w:i/>
                <w:color w:val="00AF50"/>
                <w:spacing w:val="1"/>
                <w:sz w:val="24"/>
                <w:szCs w:val="24"/>
              </w:rPr>
              <w:t>i</w:t>
            </w:r>
            <w:r w:rsidRPr="004D676E">
              <w:rPr>
                <w:rFonts w:ascii="Arial" w:eastAsia="Times New Roman" w:hAnsi="Arial" w:cs="Arial"/>
                <w:b/>
                <w:bCs/>
                <w:i/>
                <w:color w:val="00AF50"/>
                <w:sz w:val="24"/>
                <w:szCs w:val="24"/>
              </w:rPr>
              <w:t>ron</w:t>
            </w:r>
            <w:r w:rsidRPr="004D676E">
              <w:rPr>
                <w:rFonts w:ascii="Arial" w:eastAsia="Times New Roman" w:hAnsi="Arial" w:cs="Arial"/>
                <w:b/>
                <w:bCs/>
                <w:i/>
                <w:color w:val="00AF50"/>
                <w:spacing w:val="-3"/>
                <w:sz w:val="24"/>
                <w:szCs w:val="24"/>
              </w:rPr>
              <w:t>n</w:t>
            </w:r>
            <w:r w:rsidRPr="004D676E">
              <w:rPr>
                <w:rFonts w:ascii="Arial" w:eastAsia="Times New Roman" w:hAnsi="Arial" w:cs="Arial"/>
                <w:b/>
                <w:bCs/>
                <w:i/>
                <w:color w:val="00AF50"/>
                <w:spacing w:val="-2"/>
                <w:sz w:val="24"/>
                <w:szCs w:val="24"/>
              </w:rPr>
              <w:t>e</w:t>
            </w:r>
            <w:r w:rsidRPr="004D676E">
              <w:rPr>
                <w:rFonts w:ascii="Arial" w:eastAsia="Times New Roman" w:hAnsi="Arial" w:cs="Arial"/>
                <w:b/>
                <w:bCs/>
                <w:i/>
                <w:color w:val="00AF50"/>
                <w:sz w:val="24"/>
                <w:szCs w:val="24"/>
              </w:rPr>
              <w:t>men</w:t>
            </w:r>
            <w:r w:rsidRPr="004D676E">
              <w:rPr>
                <w:rFonts w:ascii="Arial" w:eastAsia="Times New Roman" w:hAnsi="Arial" w:cs="Arial"/>
                <w:b/>
                <w:bCs/>
                <w:i/>
                <w:color w:val="00AF50"/>
                <w:spacing w:val="2"/>
                <w:sz w:val="24"/>
                <w:szCs w:val="24"/>
              </w:rPr>
              <w:t>t</w:t>
            </w:r>
            <w:r w:rsidRPr="004D676E">
              <w:rPr>
                <w:rFonts w:ascii="Arial" w:eastAsia="Times New Roman" w:hAnsi="Arial" w:cs="Arial"/>
                <w:b/>
                <w:bCs/>
                <w:i/>
                <w:color w:val="00AF50"/>
                <w:sz w:val="24"/>
                <w:szCs w:val="24"/>
              </w:rPr>
              <w:t>, d'</w:t>
            </w:r>
            <w:r w:rsidRPr="004D676E">
              <w:rPr>
                <w:rFonts w:ascii="Arial" w:eastAsia="Times New Roman" w:hAnsi="Arial" w:cs="Arial"/>
                <w:b/>
                <w:bCs/>
                <w:i/>
                <w:color w:val="00AF50"/>
                <w:spacing w:val="-2"/>
                <w:sz w:val="24"/>
                <w:szCs w:val="24"/>
              </w:rPr>
              <w:t>i</w:t>
            </w:r>
            <w:r w:rsidRPr="004D676E">
              <w:rPr>
                <w:rFonts w:ascii="Arial" w:eastAsia="Times New Roman" w:hAnsi="Arial" w:cs="Arial"/>
                <w:b/>
                <w:bCs/>
                <w:i/>
                <w:color w:val="00AF50"/>
                <w:sz w:val="24"/>
                <w:szCs w:val="24"/>
              </w:rPr>
              <w:t>ma</w:t>
            </w:r>
            <w:r w:rsidRPr="004D676E">
              <w:rPr>
                <w:rFonts w:ascii="Arial" w:eastAsia="Times New Roman" w:hAnsi="Arial" w:cs="Arial"/>
                <w:b/>
                <w:bCs/>
                <w:i/>
                <w:color w:val="00AF50"/>
                <w:spacing w:val="-3"/>
                <w:sz w:val="24"/>
                <w:szCs w:val="24"/>
              </w:rPr>
              <w:t>g</w:t>
            </w:r>
            <w:r w:rsidRPr="004D676E">
              <w:rPr>
                <w:rFonts w:ascii="Arial" w:eastAsia="Times New Roman" w:hAnsi="Arial" w:cs="Arial"/>
                <w:b/>
                <w:bCs/>
                <w:i/>
                <w:color w:val="00AF50"/>
                <w:sz w:val="24"/>
                <w:szCs w:val="24"/>
              </w:rPr>
              <w:t>ine</w:t>
            </w:r>
            <w:r w:rsidRPr="004D676E">
              <w:rPr>
                <w:rFonts w:ascii="Arial" w:eastAsia="Times New Roman" w:hAnsi="Arial" w:cs="Arial"/>
                <w:b/>
                <w:bCs/>
                <w:i/>
                <w:color w:val="00AF50"/>
                <w:spacing w:val="-2"/>
                <w:sz w:val="24"/>
                <w:szCs w:val="24"/>
              </w:rPr>
              <w:t>r</w:t>
            </w:r>
            <w:r w:rsidRPr="004D676E">
              <w:rPr>
                <w:rFonts w:ascii="Arial" w:eastAsia="Times New Roman" w:hAnsi="Arial" w:cs="Arial"/>
                <w:b/>
                <w:bCs/>
                <w:i/>
                <w:color w:val="00AF50"/>
                <w:sz w:val="24"/>
                <w:szCs w:val="24"/>
              </w:rPr>
              <w:t>, con</w:t>
            </w:r>
            <w:r w:rsidRPr="004D676E">
              <w:rPr>
                <w:rFonts w:ascii="Arial" w:eastAsia="Times New Roman" w:hAnsi="Arial" w:cs="Arial"/>
                <w:b/>
                <w:bCs/>
                <w:i/>
                <w:color w:val="00AF50"/>
                <w:spacing w:val="-2"/>
                <w:sz w:val="24"/>
                <w:szCs w:val="24"/>
              </w:rPr>
              <w:t>s</w:t>
            </w:r>
            <w:r w:rsidRPr="004D676E">
              <w:rPr>
                <w:rFonts w:ascii="Arial" w:eastAsia="Times New Roman" w:hAnsi="Arial" w:cs="Arial"/>
                <w:b/>
                <w:bCs/>
                <w:i/>
                <w:color w:val="00AF50"/>
                <w:sz w:val="24"/>
                <w:szCs w:val="24"/>
              </w:rPr>
              <w:t>c</w:t>
            </w:r>
            <w:r w:rsidRPr="004D676E">
              <w:rPr>
                <w:rFonts w:ascii="Arial" w:eastAsia="Times New Roman" w:hAnsi="Arial" w:cs="Arial"/>
                <w:b/>
                <w:bCs/>
                <w:i/>
                <w:color w:val="00AF50"/>
                <w:spacing w:val="-2"/>
                <w:sz w:val="24"/>
                <w:szCs w:val="24"/>
              </w:rPr>
              <w:t>ie</w:t>
            </w:r>
            <w:r w:rsidRPr="004D676E">
              <w:rPr>
                <w:rFonts w:ascii="Arial" w:eastAsia="Times New Roman" w:hAnsi="Arial" w:cs="Arial"/>
                <w:b/>
                <w:bCs/>
                <w:i/>
                <w:color w:val="00AF50"/>
                <w:sz w:val="24"/>
                <w:szCs w:val="24"/>
              </w:rPr>
              <w:t>mme</w:t>
            </w:r>
            <w:r w:rsidRPr="004D676E">
              <w:rPr>
                <w:rFonts w:ascii="Arial" w:eastAsia="Times New Roman" w:hAnsi="Arial" w:cs="Arial"/>
                <w:b/>
                <w:bCs/>
                <w:i/>
                <w:color w:val="00AF50"/>
                <w:spacing w:val="-3"/>
                <w:sz w:val="24"/>
                <w:szCs w:val="24"/>
              </w:rPr>
              <w:t>n</w:t>
            </w:r>
            <w:r w:rsidRPr="004D676E">
              <w:rPr>
                <w:rFonts w:ascii="Arial" w:eastAsia="Times New Roman" w:hAnsi="Arial" w:cs="Arial"/>
                <w:b/>
                <w:bCs/>
                <w:i/>
                <w:color w:val="00AF50"/>
                <w:sz w:val="24"/>
                <w:szCs w:val="24"/>
              </w:rPr>
              <w:t>t</w:t>
            </w:r>
            <w:r w:rsidRPr="004D676E">
              <w:rPr>
                <w:rFonts w:ascii="Arial" w:eastAsia="Times New Roman" w:hAnsi="Arial" w:cs="Arial"/>
                <w:b/>
                <w:bCs/>
                <w:i/>
                <w:color w:val="00AF50"/>
                <w:spacing w:val="-2"/>
                <w:sz w:val="24"/>
                <w:szCs w:val="24"/>
              </w:rPr>
              <w:t xml:space="preserve"> </w:t>
            </w:r>
            <w:r w:rsidRPr="004D676E">
              <w:rPr>
                <w:rFonts w:ascii="Arial" w:eastAsia="Times New Roman" w:hAnsi="Arial" w:cs="Arial"/>
                <w:b/>
                <w:bCs/>
                <w:i/>
                <w:color w:val="00AF50"/>
                <w:sz w:val="24"/>
                <w:szCs w:val="24"/>
              </w:rPr>
              <w:t xml:space="preserve">ou </w:t>
            </w:r>
            <w:r w:rsidRPr="004D676E">
              <w:rPr>
                <w:rFonts w:ascii="Arial" w:eastAsia="Times New Roman" w:hAnsi="Arial" w:cs="Arial"/>
                <w:b/>
                <w:bCs/>
                <w:i/>
                <w:color w:val="00AF50"/>
                <w:spacing w:val="-1"/>
                <w:sz w:val="24"/>
                <w:szCs w:val="24"/>
              </w:rPr>
              <w:t>n</w:t>
            </w:r>
            <w:r w:rsidRPr="004D676E">
              <w:rPr>
                <w:rFonts w:ascii="Arial" w:eastAsia="Times New Roman" w:hAnsi="Arial" w:cs="Arial"/>
                <w:b/>
                <w:bCs/>
                <w:i/>
                <w:color w:val="00AF50"/>
                <w:sz w:val="24"/>
                <w:szCs w:val="24"/>
              </w:rPr>
              <w:t xml:space="preserve">on, </w:t>
            </w:r>
            <w:r w:rsidRPr="004D676E">
              <w:rPr>
                <w:rFonts w:ascii="Arial" w:eastAsia="Times New Roman" w:hAnsi="Arial" w:cs="Arial"/>
                <w:b/>
                <w:bCs/>
                <w:i/>
                <w:color w:val="00AF50"/>
                <w:spacing w:val="-1"/>
                <w:sz w:val="24"/>
                <w:szCs w:val="24"/>
              </w:rPr>
              <w:t>u</w:t>
            </w:r>
            <w:r w:rsidRPr="004D676E">
              <w:rPr>
                <w:rFonts w:ascii="Arial" w:eastAsia="Times New Roman" w:hAnsi="Arial" w:cs="Arial"/>
                <w:b/>
                <w:bCs/>
                <w:i/>
                <w:color w:val="00AF50"/>
                <w:sz w:val="24"/>
                <w:szCs w:val="24"/>
              </w:rPr>
              <w:t>n</w:t>
            </w:r>
            <w:r w:rsidRPr="004D676E">
              <w:rPr>
                <w:rFonts w:ascii="Arial" w:eastAsia="Times New Roman" w:hAnsi="Arial" w:cs="Arial"/>
                <w:b/>
                <w:bCs/>
                <w:i/>
                <w:color w:val="00AF50"/>
                <w:spacing w:val="-3"/>
                <w:sz w:val="24"/>
                <w:szCs w:val="24"/>
              </w:rPr>
              <w:t xml:space="preserve"> </w:t>
            </w:r>
            <w:r w:rsidRPr="004D676E">
              <w:rPr>
                <w:rFonts w:ascii="Arial" w:eastAsia="Times New Roman" w:hAnsi="Arial" w:cs="Arial"/>
                <w:b/>
                <w:bCs/>
                <w:i/>
                <w:color w:val="00AF50"/>
                <w:sz w:val="24"/>
                <w:szCs w:val="24"/>
              </w:rPr>
              <w:t>me</w:t>
            </w:r>
            <w:r w:rsidRPr="004D676E">
              <w:rPr>
                <w:rFonts w:ascii="Arial" w:eastAsia="Times New Roman" w:hAnsi="Arial" w:cs="Arial"/>
                <w:b/>
                <w:bCs/>
                <w:i/>
                <w:color w:val="00AF50"/>
                <w:spacing w:val="-2"/>
                <w:sz w:val="24"/>
                <w:szCs w:val="24"/>
              </w:rPr>
              <w:t>i</w:t>
            </w:r>
            <w:r w:rsidRPr="004D676E">
              <w:rPr>
                <w:rFonts w:ascii="Arial" w:eastAsia="Times New Roman" w:hAnsi="Arial" w:cs="Arial"/>
                <w:b/>
                <w:bCs/>
                <w:i/>
                <w:color w:val="00AF50"/>
                <w:sz w:val="24"/>
                <w:szCs w:val="24"/>
              </w:rPr>
              <w:t>l</w:t>
            </w:r>
            <w:r w:rsidRPr="004D676E">
              <w:rPr>
                <w:rFonts w:ascii="Arial" w:eastAsia="Times New Roman" w:hAnsi="Arial" w:cs="Arial"/>
                <w:b/>
                <w:bCs/>
                <w:i/>
                <w:color w:val="00AF50"/>
                <w:spacing w:val="-2"/>
                <w:sz w:val="24"/>
                <w:szCs w:val="24"/>
              </w:rPr>
              <w:t>l</w:t>
            </w:r>
            <w:r w:rsidRPr="004D676E">
              <w:rPr>
                <w:rFonts w:ascii="Arial" w:eastAsia="Times New Roman" w:hAnsi="Arial" w:cs="Arial"/>
                <w:b/>
                <w:bCs/>
                <w:i/>
                <w:color w:val="00AF50"/>
                <w:sz w:val="24"/>
                <w:szCs w:val="24"/>
              </w:rPr>
              <w:t>eur, un</w:t>
            </w:r>
            <w:r w:rsidRPr="004D676E">
              <w:rPr>
                <w:rFonts w:ascii="Arial" w:eastAsia="Times New Roman" w:hAnsi="Arial" w:cs="Arial"/>
                <w:b/>
                <w:bCs/>
                <w:i/>
                <w:color w:val="00AF50"/>
                <w:spacing w:val="-3"/>
                <w:sz w:val="24"/>
                <w:szCs w:val="24"/>
              </w:rPr>
              <w:t xml:space="preserve"> </w:t>
            </w:r>
            <w:r w:rsidRPr="004D676E">
              <w:rPr>
                <w:rFonts w:ascii="Arial" w:eastAsia="Times New Roman" w:hAnsi="Arial" w:cs="Arial"/>
                <w:b/>
                <w:bCs/>
                <w:i/>
                <w:color w:val="00AF50"/>
                <w:spacing w:val="3"/>
                <w:sz w:val="24"/>
                <w:szCs w:val="24"/>
              </w:rPr>
              <w:t>m</w:t>
            </w:r>
            <w:r w:rsidRPr="004D676E">
              <w:rPr>
                <w:rFonts w:ascii="Arial" w:eastAsia="Times New Roman" w:hAnsi="Arial" w:cs="Arial"/>
                <w:b/>
                <w:bCs/>
                <w:i/>
                <w:color w:val="00AF50"/>
                <w:spacing w:val="-2"/>
                <w:sz w:val="24"/>
                <w:szCs w:val="24"/>
              </w:rPr>
              <w:t>i</w:t>
            </w:r>
            <w:r w:rsidRPr="004D676E">
              <w:rPr>
                <w:rFonts w:ascii="Arial" w:eastAsia="Times New Roman" w:hAnsi="Arial" w:cs="Arial"/>
                <w:b/>
                <w:bCs/>
                <w:i/>
                <w:color w:val="00AF50"/>
                <w:sz w:val="24"/>
                <w:szCs w:val="24"/>
              </w:rPr>
              <w:t>eux, un</w:t>
            </w:r>
            <w:r w:rsidRPr="004D676E">
              <w:rPr>
                <w:rFonts w:ascii="Arial" w:eastAsia="Times New Roman" w:hAnsi="Arial" w:cs="Arial"/>
                <w:b/>
                <w:bCs/>
                <w:i/>
                <w:color w:val="00AF50"/>
                <w:spacing w:val="-1"/>
                <w:sz w:val="24"/>
                <w:szCs w:val="24"/>
              </w:rPr>
              <w:t xml:space="preserve"> </w:t>
            </w:r>
            <w:r w:rsidRPr="004D676E">
              <w:rPr>
                <w:rFonts w:ascii="Arial" w:eastAsia="Times New Roman" w:hAnsi="Arial" w:cs="Arial"/>
                <w:b/>
                <w:bCs/>
                <w:i/>
                <w:color w:val="00AF50"/>
                <w:spacing w:val="-3"/>
                <w:sz w:val="24"/>
                <w:szCs w:val="24"/>
              </w:rPr>
              <w:t>p</w:t>
            </w:r>
            <w:r w:rsidRPr="004D676E">
              <w:rPr>
                <w:rFonts w:ascii="Arial" w:eastAsia="Times New Roman" w:hAnsi="Arial" w:cs="Arial"/>
                <w:b/>
                <w:bCs/>
                <w:i/>
                <w:color w:val="00AF50"/>
                <w:sz w:val="24"/>
                <w:szCs w:val="24"/>
              </w:rPr>
              <w:t>lus</w:t>
            </w:r>
            <w:r w:rsidRPr="004D676E">
              <w:rPr>
                <w:rFonts w:ascii="Arial" w:eastAsia="Times New Roman" w:hAnsi="Arial" w:cs="Arial"/>
                <w:b/>
                <w:bCs/>
                <w:i/>
                <w:color w:val="00AF50"/>
                <w:spacing w:val="-2"/>
                <w:sz w:val="24"/>
                <w:szCs w:val="24"/>
              </w:rPr>
              <w:t xml:space="preserve"> </w:t>
            </w:r>
            <w:r w:rsidRPr="004D676E">
              <w:rPr>
                <w:rFonts w:ascii="Arial" w:eastAsia="Times New Roman" w:hAnsi="Arial" w:cs="Arial"/>
                <w:b/>
                <w:bCs/>
                <w:i/>
                <w:color w:val="00AF50"/>
                <w:sz w:val="24"/>
                <w:szCs w:val="24"/>
              </w:rPr>
              <w:t>et</w:t>
            </w:r>
            <w:r w:rsidRPr="004D676E">
              <w:rPr>
                <w:rFonts w:ascii="Arial" w:eastAsia="Times New Roman" w:hAnsi="Arial" w:cs="Arial"/>
                <w:b/>
                <w:bCs/>
                <w:i/>
                <w:color w:val="00AF50"/>
                <w:spacing w:val="1"/>
                <w:sz w:val="24"/>
                <w:szCs w:val="24"/>
              </w:rPr>
              <w:t xml:space="preserve"> </w:t>
            </w:r>
            <w:r w:rsidRPr="004D676E">
              <w:rPr>
                <w:rFonts w:ascii="Arial" w:eastAsia="Times New Roman" w:hAnsi="Arial" w:cs="Arial"/>
                <w:b/>
                <w:bCs/>
                <w:i/>
                <w:color w:val="00AF50"/>
                <w:sz w:val="24"/>
                <w:szCs w:val="24"/>
              </w:rPr>
              <w:t>u</w:t>
            </w:r>
            <w:r w:rsidRPr="004D676E">
              <w:rPr>
                <w:rFonts w:ascii="Arial" w:eastAsia="Times New Roman" w:hAnsi="Arial" w:cs="Arial"/>
                <w:b/>
                <w:bCs/>
                <w:i/>
                <w:color w:val="00AF50"/>
                <w:spacing w:val="-1"/>
                <w:sz w:val="24"/>
                <w:szCs w:val="24"/>
              </w:rPr>
              <w:t>n</w:t>
            </w:r>
            <w:r w:rsidRPr="004D676E">
              <w:rPr>
                <w:rFonts w:ascii="Arial" w:eastAsia="Times New Roman" w:hAnsi="Arial" w:cs="Arial"/>
                <w:b/>
                <w:bCs/>
                <w:i/>
                <w:color w:val="00AF50"/>
                <w:sz w:val="24"/>
                <w:szCs w:val="24"/>
              </w:rPr>
              <w:t>e</w:t>
            </w:r>
            <w:r w:rsidRPr="004D676E">
              <w:rPr>
                <w:rFonts w:ascii="Arial" w:eastAsia="Times New Roman" w:hAnsi="Arial" w:cs="Arial"/>
                <w:b/>
                <w:bCs/>
                <w:i/>
                <w:color w:val="00AF50"/>
                <w:spacing w:val="-2"/>
                <w:sz w:val="24"/>
                <w:szCs w:val="24"/>
              </w:rPr>
              <w:t xml:space="preserve"> </w:t>
            </w:r>
            <w:r w:rsidRPr="004D676E">
              <w:rPr>
                <w:rFonts w:ascii="Arial" w:eastAsia="Times New Roman" w:hAnsi="Arial" w:cs="Arial"/>
                <w:b/>
                <w:bCs/>
                <w:i/>
                <w:color w:val="00AF50"/>
                <w:spacing w:val="-3"/>
                <w:sz w:val="24"/>
                <w:szCs w:val="24"/>
              </w:rPr>
              <w:t>p</w:t>
            </w:r>
            <w:r w:rsidRPr="004D676E">
              <w:rPr>
                <w:rFonts w:ascii="Arial" w:eastAsia="Times New Roman" w:hAnsi="Arial" w:cs="Arial"/>
                <w:b/>
                <w:bCs/>
                <w:i/>
                <w:color w:val="00AF50"/>
                <w:sz w:val="24"/>
                <w:szCs w:val="24"/>
              </w:rPr>
              <w:t>erf</w:t>
            </w:r>
            <w:r w:rsidRPr="004D676E">
              <w:rPr>
                <w:rFonts w:ascii="Arial" w:eastAsia="Times New Roman" w:hAnsi="Arial" w:cs="Arial"/>
                <w:b/>
                <w:bCs/>
                <w:i/>
                <w:color w:val="00AF50"/>
                <w:spacing w:val="-2"/>
                <w:sz w:val="24"/>
                <w:szCs w:val="24"/>
              </w:rPr>
              <w:t>e</w:t>
            </w:r>
            <w:r w:rsidRPr="004D676E">
              <w:rPr>
                <w:rFonts w:ascii="Arial" w:eastAsia="Times New Roman" w:hAnsi="Arial" w:cs="Arial"/>
                <w:b/>
                <w:bCs/>
                <w:i/>
                <w:color w:val="00AF50"/>
                <w:sz w:val="24"/>
                <w:szCs w:val="24"/>
              </w:rPr>
              <w:t>c</w:t>
            </w:r>
            <w:r w:rsidRPr="004D676E">
              <w:rPr>
                <w:rFonts w:ascii="Arial" w:eastAsia="Times New Roman" w:hAnsi="Arial" w:cs="Arial"/>
                <w:b/>
                <w:bCs/>
                <w:i/>
                <w:color w:val="00AF50"/>
                <w:spacing w:val="-2"/>
                <w:sz w:val="24"/>
                <w:szCs w:val="24"/>
              </w:rPr>
              <w:t>t</w:t>
            </w:r>
            <w:r w:rsidRPr="004D676E">
              <w:rPr>
                <w:rFonts w:ascii="Arial" w:eastAsia="Times New Roman" w:hAnsi="Arial" w:cs="Arial"/>
                <w:b/>
                <w:bCs/>
                <w:i/>
                <w:color w:val="00AF50"/>
                <w:sz w:val="24"/>
                <w:szCs w:val="24"/>
              </w:rPr>
              <w:t>ion p</w:t>
            </w:r>
            <w:r w:rsidRPr="004D676E">
              <w:rPr>
                <w:rFonts w:ascii="Arial" w:eastAsia="Times New Roman" w:hAnsi="Arial" w:cs="Arial"/>
                <w:b/>
                <w:bCs/>
                <w:i/>
                <w:color w:val="00AF50"/>
                <w:spacing w:val="-3"/>
                <w:sz w:val="24"/>
                <w:szCs w:val="24"/>
              </w:rPr>
              <w:t>o</w:t>
            </w:r>
            <w:r w:rsidRPr="004D676E">
              <w:rPr>
                <w:rFonts w:ascii="Arial" w:eastAsia="Times New Roman" w:hAnsi="Arial" w:cs="Arial"/>
                <w:b/>
                <w:bCs/>
                <w:i/>
                <w:color w:val="00AF50"/>
                <w:sz w:val="24"/>
                <w:szCs w:val="24"/>
              </w:rPr>
              <w:t>s</w:t>
            </w:r>
            <w:r w:rsidRPr="004D676E">
              <w:rPr>
                <w:rFonts w:ascii="Arial" w:eastAsia="Times New Roman" w:hAnsi="Arial" w:cs="Arial"/>
                <w:b/>
                <w:bCs/>
                <w:i/>
                <w:color w:val="00AF50"/>
                <w:spacing w:val="-2"/>
                <w:sz w:val="24"/>
                <w:szCs w:val="24"/>
              </w:rPr>
              <w:t>s</w:t>
            </w:r>
            <w:r w:rsidRPr="004D676E">
              <w:rPr>
                <w:rFonts w:ascii="Arial" w:eastAsia="Times New Roman" w:hAnsi="Arial" w:cs="Arial"/>
                <w:b/>
                <w:bCs/>
                <w:i/>
                <w:color w:val="00AF50"/>
                <w:sz w:val="24"/>
                <w:szCs w:val="24"/>
              </w:rPr>
              <w:t>ib</w:t>
            </w:r>
            <w:r w:rsidRPr="004D676E">
              <w:rPr>
                <w:rFonts w:ascii="Arial" w:eastAsia="Times New Roman" w:hAnsi="Arial" w:cs="Arial"/>
                <w:b/>
                <w:bCs/>
                <w:i/>
                <w:color w:val="00AF50"/>
                <w:spacing w:val="-2"/>
                <w:sz w:val="24"/>
                <w:szCs w:val="24"/>
              </w:rPr>
              <w:t>l</w:t>
            </w:r>
            <w:r w:rsidRPr="004D676E">
              <w:rPr>
                <w:rFonts w:ascii="Arial" w:eastAsia="Times New Roman" w:hAnsi="Arial" w:cs="Arial"/>
                <w:b/>
                <w:bCs/>
                <w:i/>
                <w:color w:val="00AF50"/>
                <w:sz w:val="24"/>
                <w:szCs w:val="24"/>
              </w:rPr>
              <w:t xml:space="preserve">es. </w:t>
            </w:r>
            <w:r w:rsidRPr="004D676E">
              <w:rPr>
                <w:rFonts w:ascii="Arial" w:eastAsia="Times New Roman" w:hAnsi="Arial" w:cs="Arial"/>
                <w:b/>
                <w:bCs/>
                <w:i/>
                <w:color w:val="00AF50"/>
                <w:spacing w:val="-1"/>
                <w:sz w:val="24"/>
                <w:szCs w:val="24"/>
              </w:rPr>
              <w:t>C</w:t>
            </w:r>
            <w:r w:rsidRPr="004D676E">
              <w:rPr>
                <w:rFonts w:ascii="Arial" w:eastAsia="Times New Roman" w:hAnsi="Arial" w:cs="Arial"/>
                <w:b/>
                <w:bCs/>
                <w:i/>
                <w:color w:val="00AF50"/>
                <w:sz w:val="24"/>
                <w:szCs w:val="24"/>
              </w:rPr>
              <w:t>e cont</w:t>
            </w:r>
            <w:r w:rsidRPr="004D676E">
              <w:rPr>
                <w:rFonts w:ascii="Arial" w:eastAsia="Times New Roman" w:hAnsi="Arial" w:cs="Arial"/>
                <w:b/>
                <w:bCs/>
                <w:i/>
                <w:color w:val="00AF50"/>
                <w:spacing w:val="-2"/>
                <w:sz w:val="24"/>
                <w:szCs w:val="24"/>
              </w:rPr>
              <w:t>r</w:t>
            </w:r>
            <w:r w:rsidRPr="004D676E">
              <w:rPr>
                <w:rFonts w:ascii="Arial" w:eastAsia="Times New Roman" w:hAnsi="Arial" w:cs="Arial"/>
                <w:b/>
                <w:bCs/>
                <w:i/>
                <w:color w:val="00AF50"/>
                <w:sz w:val="24"/>
                <w:szCs w:val="24"/>
              </w:rPr>
              <w:t>as</w:t>
            </w:r>
            <w:r w:rsidRPr="004D676E">
              <w:rPr>
                <w:rFonts w:ascii="Arial" w:eastAsia="Times New Roman" w:hAnsi="Arial" w:cs="Arial"/>
                <w:b/>
                <w:bCs/>
                <w:i/>
                <w:color w:val="00AF50"/>
                <w:spacing w:val="-1"/>
                <w:sz w:val="24"/>
                <w:szCs w:val="24"/>
              </w:rPr>
              <w:t>t</w:t>
            </w:r>
            <w:r w:rsidRPr="004D676E">
              <w:rPr>
                <w:rFonts w:ascii="Arial" w:eastAsia="Times New Roman" w:hAnsi="Arial" w:cs="Arial"/>
                <w:b/>
                <w:bCs/>
                <w:i/>
                <w:color w:val="00AF50"/>
                <w:sz w:val="24"/>
                <w:szCs w:val="24"/>
              </w:rPr>
              <w:t>e e</w:t>
            </w:r>
            <w:r w:rsidRPr="004D676E">
              <w:rPr>
                <w:rFonts w:ascii="Arial" w:eastAsia="Times New Roman" w:hAnsi="Arial" w:cs="Arial"/>
                <w:b/>
                <w:bCs/>
                <w:i/>
                <w:color w:val="00AF50"/>
                <w:spacing w:val="-3"/>
                <w:sz w:val="24"/>
                <w:szCs w:val="24"/>
              </w:rPr>
              <w:t>n</w:t>
            </w:r>
            <w:r w:rsidRPr="004D676E">
              <w:rPr>
                <w:rFonts w:ascii="Arial" w:eastAsia="Times New Roman" w:hAnsi="Arial" w:cs="Arial"/>
                <w:b/>
                <w:bCs/>
                <w:i/>
                <w:color w:val="00AF50"/>
                <w:sz w:val="24"/>
                <w:szCs w:val="24"/>
              </w:rPr>
              <w:t>tre un</w:t>
            </w:r>
            <w:r w:rsidRPr="004D676E">
              <w:rPr>
                <w:rFonts w:ascii="Arial" w:eastAsia="Times New Roman" w:hAnsi="Arial" w:cs="Arial"/>
                <w:b/>
                <w:bCs/>
                <w:i/>
                <w:color w:val="00AF50"/>
                <w:spacing w:val="-3"/>
                <w:sz w:val="24"/>
                <w:szCs w:val="24"/>
              </w:rPr>
              <w:t xml:space="preserve"> </w:t>
            </w:r>
            <w:r w:rsidRPr="004D676E">
              <w:rPr>
                <w:rFonts w:ascii="Arial" w:eastAsia="Times New Roman" w:hAnsi="Arial" w:cs="Arial"/>
                <w:b/>
                <w:bCs/>
                <w:i/>
                <w:color w:val="00AF50"/>
                <w:sz w:val="24"/>
                <w:szCs w:val="24"/>
              </w:rPr>
              <w:t>m</w:t>
            </w:r>
            <w:r w:rsidRPr="004D676E">
              <w:rPr>
                <w:rFonts w:ascii="Arial" w:eastAsia="Times New Roman" w:hAnsi="Arial" w:cs="Arial"/>
                <w:b/>
                <w:bCs/>
                <w:i/>
                <w:color w:val="00AF50"/>
                <w:spacing w:val="-2"/>
                <w:sz w:val="24"/>
                <w:szCs w:val="24"/>
              </w:rPr>
              <w:t>i</w:t>
            </w:r>
            <w:r w:rsidRPr="004D676E">
              <w:rPr>
                <w:rFonts w:ascii="Arial" w:eastAsia="Times New Roman" w:hAnsi="Arial" w:cs="Arial"/>
                <w:b/>
                <w:bCs/>
                <w:i/>
                <w:color w:val="00AF50"/>
                <w:sz w:val="24"/>
                <w:szCs w:val="24"/>
              </w:rPr>
              <w:t>eux,</w:t>
            </w:r>
            <w:r w:rsidRPr="004D676E">
              <w:rPr>
                <w:rFonts w:ascii="Arial" w:eastAsia="Times New Roman" w:hAnsi="Arial" w:cs="Arial"/>
                <w:b/>
                <w:bCs/>
                <w:i/>
                <w:color w:val="00AF50"/>
                <w:spacing w:val="-2"/>
                <w:sz w:val="24"/>
                <w:szCs w:val="24"/>
              </w:rPr>
              <w:t xml:space="preserve"> </w:t>
            </w:r>
            <w:r w:rsidRPr="004D676E">
              <w:rPr>
                <w:rFonts w:ascii="Arial" w:eastAsia="Times New Roman" w:hAnsi="Arial" w:cs="Arial"/>
                <w:b/>
                <w:bCs/>
                <w:i/>
                <w:color w:val="00AF50"/>
                <w:spacing w:val="-1"/>
                <w:sz w:val="24"/>
                <w:szCs w:val="24"/>
              </w:rPr>
              <w:t>u</w:t>
            </w:r>
            <w:r w:rsidRPr="004D676E">
              <w:rPr>
                <w:rFonts w:ascii="Arial" w:eastAsia="Times New Roman" w:hAnsi="Arial" w:cs="Arial"/>
                <w:b/>
                <w:bCs/>
                <w:i/>
                <w:color w:val="00AF50"/>
                <w:sz w:val="24"/>
                <w:szCs w:val="24"/>
              </w:rPr>
              <w:t>n</w:t>
            </w:r>
            <w:r w:rsidRPr="004D676E">
              <w:rPr>
                <w:rFonts w:ascii="Arial" w:eastAsia="Times New Roman" w:hAnsi="Arial" w:cs="Arial"/>
                <w:b/>
                <w:bCs/>
                <w:i/>
                <w:color w:val="00AF50"/>
                <w:spacing w:val="-1"/>
                <w:sz w:val="24"/>
                <w:szCs w:val="24"/>
              </w:rPr>
              <w:t xml:space="preserve"> </w:t>
            </w:r>
            <w:r w:rsidRPr="004D676E">
              <w:rPr>
                <w:rFonts w:ascii="Arial" w:eastAsia="Times New Roman" w:hAnsi="Arial" w:cs="Arial"/>
                <w:b/>
                <w:bCs/>
                <w:i/>
                <w:color w:val="00AF50"/>
                <w:sz w:val="24"/>
                <w:szCs w:val="24"/>
              </w:rPr>
              <w:t xml:space="preserve">plus </w:t>
            </w:r>
            <w:r w:rsidRPr="004D676E">
              <w:rPr>
                <w:rFonts w:ascii="Arial" w:eastAsia="Times New Roman" w:hAnsi="Arial" w:cs="Arial"/>
                <w:b/>
                <w:bCs/>
                <w:i/>
                <w:color w:val="00AF50"/>
                <w:spacing w:val="-3"/>
                <w:sz w:val="24"/>
                <w:szCs w:val="24"/>
              </w:rPr>
              <w:t>p</w:t>
            </w:r>
            <w:r w:rsidRPr="004D676E">
              <w:rPr>
                <w:rFonts w:ascii="Arial" w:eastAsia="Times New Roman" w:hAnsi="Arial" w:cs="Arial"/>
                <w:b/>
                <w:bCs/>
                <w:i/>
                <w:color w:val="00AF50"/>
                <w:sz w:val="24"/>
                <w:szCs w:val="24"/>
              </w:rPr>
              <w:t>os</w:t>
            </w:r>
            <w:r w:rsidRPr="004D676E">
              <w:rPr>
                <w:rFonts w:ascii="Arial" w:eastAsia="Times New Roman" w:hAnsi="Arial" w:cs="Arial"/>
                <w:b/>
                <w:bCs/>
                <w:i/>
                <w:color w:val="00AF50"/>
                <w:spacing w:val="-2"/>
                <w:sz w:val="24"/>
                <w:szCs w:val="24"/>
              </w:rPr>
              <w:t>s</w:t>
            </w:r>
            <w:r w:rsidRPr="004D676E">
              <w:rPr>
                <w:rFonts w:ascii="Arial" w:eastAsia="Times New Roman" w:hAnsi="Arial" w:cs="Arial"/>
                <w:b/>
                <w:bCs/>
                <w:i/>
                <w:color w:val="00AF50"/>
                <w:sz w:val="24"/>
                <w:szCs w:val="24"/>
              </w:rPr>
              <w:t>ib</w:t>
            </w:r>
            <w:r w:rsidRPr="004D676E">
              <w:rPr>
                <w:rFonts w:ascii="Arial" w:eastAsia="Times New Roman" w:hAnsi="Arial" w:cs="Arial"/>
                <w:b/>
                <w:bCs/>
                <w:i/>
                <w:color w:val="00AF50"/>
                <w:spacing w:val="-2"/>
                <w:sz w:val="24"/>
                <w:szCs w:val="24"/>
              </w:rPr>
              <w:t>l</w:t>
            </w:r>
            <w:r w:rsidRPr="004D676E">
              <w:rPr>
                <w:rFonts w:ascii="Arial" w:eastAsia="Times New Roman" w:hAnsi="Arial" w:cs="Arial"/>
                <w:b/>
                <w:bCs/>
                <w:i/>
                <w:color w:val="00AF50"/>
                <w:sz w:val="24"/>
                <w:szCs w:val="24"/>
              </w:rPr>
              <w:t xml:space="preserve">es </w:t>
            </w:r>
            <w:r w:rsidRPr="004D676E">
              <w:rPr>
                <w:rFonts w:ascii="Arial" w:eastAsia="Times New Roman" w:hAnsi="Arial" w:cs="Arial"/>
                <w:b/>
                <w:bCs/>
                <w:i/>
                <w:color w:val="00AF50"/>
                <w:spacing w:val="-2"/>
                <w:sz w:val="24"/>
                <w:szCs w:val="24"/>
              </w:rPr>
              <w:t>e</w:t>
            </w:r>
            <w:r w:rsidRPr="004D676E">
              <w:rPr>
                <w:rFonts w:ascii="Arial" w:eastAsia="Times New Roman" w:hAnsi="Arial" w:cs="Arial"/>
                <w:b/>
                <w:bCs/>
                <w:i/>
                <w:color w:val="00AF50"/>
                <w:sz w:val="24"/>
                <w:szCs w:val="24"/>
              </w:rPr>
              <w:t>t dés</w:t>
            </w:r>
            <w:r w:rsidRPr="004D676E">
              <w:rPr>
                <w:rFonts w:ascii="Arial" w:eastAsia="Times New Roman" w:hAnsi="Arial" w:cs="Arial"/>
                <w:b/>
                <w:bCs/>
                <w:i/>
                <w:color w:val="00AF50"/>
                <w:spacing w:val="-2"/>
                <w:sz w:val="24"/>
                <w:szCs w:val="24"/>
              </w:rPr>
              <w:t>i</w:t>
            </w:r>
            <w:r w:rsidRPr="004D676E">
              <w:rPr>
                <w:rFonts w:ascii="Arial" w:eastAsia="Times New Roman" w:hAnsi="Arial" w:cs="Arial"/>
                <w:b/>
                <w:bCs/>
                <w:i/>
                <w:color w:val="00AF50"/>
                <w:sz w:val="24"/>
                <w:szCs w:val="24"/>
              </w:rPr>
              <w:t>rés,</w:t>
            </w:r>
            <w:r w:rsidRPr="004D676E">
              <w:rPr>
                <w:rFonts w:ascii="Arial" w:eastAsia="Times New Roman" w:hAnsi="Arial" w:cs="Arial"/>
                <w:b/>
                <w:bCs/>
                <w:i/>
                <w:color w:val="00AF50"/>
                <w:spacing w:val="-3"/>
                <w:sz w:val="24"/>
                <w:szCs w:val="24"/>
              </w:rPr>
              <w:t xml:space="preserve"> </w:t>
            </w:r>
            <w:r w:rsidRPr="004D676E">
              <w:rPr>
                <w:rFonts w:ascii="Arial" w:eastAsia="Times New Roman" w:hAnsi="Arial" w:cs="Arial"/>
                <w:b/>
                <w:bCs/>
                <w:i/>
                <w:color w:val="00AF50"/>
                <w:sz w:val="24"/>
                <w:szCs w:val="24"/>
              </w:rPr>
              <w:t>av</w:t>
            </w:r>
            <w:r w:rsidRPr="004D676E">
              <w:rPr>
                <w:rFonts w:ascii="Arial" w:eastAsia="Times New Roman" w:hAnsi="Arial" w:cs="Arial"/>
                <w:b/>
                <w:bCs/>
                <w:i/>
                <w:color w:val="00AF50"/>
                <w:spacing w:val="-2"/>
                <w:sz w:val="24"/>
                <w:szCs w:val="24"/>
              </w:rPr>
              <w:t>e</w:t>
            </w:r>
            <w:r w:rsidRPr="004D676E">
              <w:rPr>
                <w:rFonts w:ascii="Arial" w:eastAsia="Times New Roman" w:hAnsi="Arial" w:cs="Arial"/>
                <w:b/>
                <w:bCs/>
                <w:i/>
                <w:color w:val="00AF50"/>
                <w:sz w:val="24"/>
                <w:szCs w:val="24"/>
              </w:rPr>
              <w:t xml:space="preserve">c </w:t>
            </w:r>
            <w:r w:rsidRPr="004D676E">
              <w:rPr>
                <w:rFonts w:ascii="Arial" w:eastAsia="Times New Roman" w:hAnsi="Arial" w:cs="Arial"/>
                <w:b/>
                <w:bCs/>
                <w:i/>
                <w:color w:val="00AF50"/>
                <w:spacing w:val="1"/>
                <w:sz w:val="24"/>
                <w:szCs w:val="24"/>
              </w:rPr>
              <w:t>l</w:t>
            </w:r>
            <w:r w:rsidRPr="004D676E">
              <w:rPr>
                <w:rFonts w:ascii="Arial" w:eastAsia="Times New Roman" w:hAnsi="Arial" w:cs="Arial"/>
                <w:b/>
                <w:bCs/>
                <w:i/>
                <w:color w:val="00AF50"/>
                <w:sz w:val="24"/>
                <w:szCs w:val="24"/>
              </w:rPr>
              <w:t>a</w:t>
            </w:r>
            <w:r w:rsidRPr="004D676E">
              <w:rPr>
                <w:rFonts w:ascii="Arial" w:eastAsia="Times New Roman" w:hAnsi="Arial" w:cs="Arial"/>
                <w:b/>
                <w:bCs/>
                <w:i/>
                <w:color w:val="00AF50"/>
                <w:spacing w:val="-2"/>
                <w:sz w:val="24"/>
                <w:szCs w:val="24"/>
              </w:rPr>
              <w:t xml:space="preserve"> </w:t>
            </w:r>
            <w:r w:rsidRPr="004D676E">
              <w:rPr>
                <w:rFonts w:ascii="Arial" w:eastAsia="Times New Roman" w:hAnsi="Arial" w:cs="Arial"/>
                <w:b/>
                <w:bCs/>
                <w:i/>
                <w:color w:val="00AF50"/>
                <w:sz w:val="24"/>
                <w:szCs w:val="24"/>
              </w:rPr>
              <w:t>ré</w:t>
            </w:r>
            <w:r w:rsidRPr="004D676E">
              <w:rPr>
                <w:rFonts w:ascii="Arial" w:eastAsia="Times New Roman" w:hAnsi="Arial" w:cs="Arial"/>
                <w:b/>
                <w:bCs/>
                <w:i/>
                <w:color w:val="00AF50"/>
                <w:spacing w:val="-3"/>
                <w:sz w:val="24"/>
                <w:szCs w:val="24"/>
              </w:rPr>
              <w:t>a</w:t>
            </w:r>
            <w:r w:rsidRPr="004D676E">
              <w:rPr>
                <w:rFonts w:ascii="Arial" w:eastAsia="Times New Roman" w:hAnsi="Arial" w:cs="Arial"/>
                <w:b/>
                <w:bCs/>
                <w:i/>
                <w:color w:val="00AF50"/>
                <w:sz w:val="24"/>
                <w:szCs w:val="24"/>
              </w:rPr>
              <w:t>l</w:t>
            </w:r>
            <w:r w:rsidRPr="004D676E">
              <w:rPr>
                <w:rFonts w:ascii="Arial" w:eastAsia="Times New Roman" w:hAnsi="Arial" w:cs="Arial"/>
                <w:b/>
                <w:bCs/>
                <w:i/>
                <w:color w:val="00AF50"/>
                <w:spacing w:val="-2"/>
                <w:sz w:val="24"/>
                <w:szCs w:val="24"/>
              </w:rPr>
              <w:t>i</w:t>
            </w:r>
            <w:r w:rsidRPr="004D676E">
              <w:rPr>
                <w:rFonts w:ascii="Arial" w:eastAsia="Times New Roman" w:hAnsi="Arial" w:cs="Arial"/>
                <w:b/>
                <w:bCs/>
                <w:i/>
                <w:color w:val="00AF50"/>
                <w:sz w:val="24"/>
                <w:szCs w:val="24"/>
              </w:rPr>
              <w:t>té</w:t>
            </w:r>
            <w:r w:rsidRPr="004D676E">
              <w:rPr>
                <w:rFonts w:ascii="Arial" w:eastAsia="Times New Roman" w:hAnsi="Arial" w:cs="Arial"/>
                <w:b/>
                <w:bCs/>
                <w:i/>
                <w:color w:val="00AF50"/>
                <w:spacing w:val="-2"/>
                <w:sz w:val="24"/>
                <w:szCs w:val="24"/>
              </w:rPr>
              <w:t xml:space="preserve"> </w:t>
            </w:r>
            <w:r w:rsidRPr="004D676E">
              <w:rPr>
                <w:rFonts w:ascii="Arial" w:eastAsia="Times New Roman" w:hAnsi="Arial" w:cs="Arial"/>
                <w:b/>
                <w:bCs/>
                <w:i/>
                <w:color w:val="00AF50"/>
                <w:sz w:val="24"/>
                <w:szCs w:val="24"/>
              </w:rPr>
              <w:t>rév</w:t>
            </w:r>
            <w:r w:rsidRPr="004D676E">
              <w:rPr>
                <w:rFonts w:ascii="Arial" w:eastAsia="Times New Roman" w:hAnsi="Arial" w:cs="Arial"/>
                <w:b/>
                <w:bCs/>
                <w:i/>
                <w:color w:val="00AF50"/>
                <w:spacing w:val="-2"/>
                <w:sz w:val="24"/>
                <w:szCs w:val="24"/>
              </w:rPr>
              <w:t>e</w:t>
            </w:r>
            <w:r w:rsidRPr="004D676E">
              <w:rPr>
                <w:rFonts w:ascii="Arial" w:eastAsia="Times New Roman" w:hAnsi="Arial" w:cs="Arial"/>
                <w:b/>
                <w:bCs/>
                <w:i/>
                <w:color w:val="00AF50"/>
                <w:sz w:val="24"/>
                <w:szCs w:val="24"/>
              </w:rPr>
              <w:t>i</w:t>
            </w:r>
            <w:r w:rsidRPr="004D676E">
              <w:rPr>
                <w:rFonts w:ascii="Arial" w:eastAsia="Times New Roman" w:hAnsi="Arial" w:cs="Arial"/>
                <w:b/>
                <w:bCs/>
                <w:i/>
                <w:color w:val="00AF50"/>
                <w:spacing w:val="-2"/>
                <w:sz w:val="24"/>
                <w:szCs w:val="24"/>
              </w:rPr>
              <w:t>l</w:t>
            </w:r>
            <w:r w:rsidRPr="004D676E">
              <w:rPr>
                <w:rFonts w:ascii="Arial" w:eastAsia="Times New Roman" w:hAnsi="Arial" w:cs="Arial"/>
                <w:b/>
                <w:bCs/>
                <w:i/>
                <w:color w:val="00AF50"/>
                <w:sz w:val="24"/>
                <w:szCs w:val="24"/>
              </w:rPr>
              <w:t>le</w:t>
            </w:r>
            <w:r w:rsidRPr="004D676E">
              <w:rPr>
                <w:rFonts w:ascii="Arial" w:eastAsia="Times New Roman" w:hAnsi="Arial" w:cs="Arial"/>
                <w:b/>
                <w:bCs/>
                <w:i/>
                <w:color w:val="00AF50"/>
                <w:spacing w:val="-2"/>
                <w:sz w:val="24"/>
                <w:szCs w:val="24"/>
              </w:rPr>
              <w:t xml:space="preserve"> </w:t>
            </w:r>
            <w:r w:rsidRPr="004D676E">
              <w:rPr>
                <w:rFonts w:ascii="Arial" w:eastAsia="Times New Roman" w:hAnsi="Arial" w:cs="Arial"/>
                <w:b/>
                <w:bCs/>
                <w:i/>
                <w:color w:val="00AF50"/>
                <w:sz w:val="24"/>
                <w:szCs w:val="24"/>
              </w:rPr>
              <w:t>la so</w:t>
            </w:r>
            <w:r w:rsidRPr="004D676E">
              <w:rPr>
                <w:rFonts w:ascii="Arial" w:eastAsia="Times New Roman" w:hAnsi="Arial" w:cs="Arial"/>
                <w:b/>
                <w:bCs/>
                <w:i/>
                <w:color w:val="00AF50"/>
                <w:spacing w:val="-3"/>
                <w:sz w:val="24"/>
                <w:szCs w:val="24"/>
              </w:rPr>
              <w:t>u</w:t>
            </w:r>
            <w:r w:rsidRPr="004D676E">
              <w:rPr>
                <w:rFonts w:ascii="Arial" w:eastAsia="Times New Roman" w:hAnsi="Arial" w:cs="Arial"/>
                <w:b/>
                <w:bCs/>
                <w:i/>
                <w:color w:val="00AF50"/>
                <w:sz w:val="24"/>
                <w:szCs w:val="24"/>
              </w:rPr>
              <w:t>f</w:t>
            </w:r>
            <w:r w:rsidRPr="004D676E">
              <w:rPr>
                <w:rFonts w:ascii="Arial" w:eastAsia="Times New Roman" w:hAnsi="Arial" w:cs="Arial"/>
                <w:b/>
                <w:bCs/>
                <w:i/>
                <w:color w:val="00AF50"/>
                <w:spacing w:val="-2"/>
                <w:sz w:val="24"/>
                <w:szCs w:val="24"/>
              </w:rPr>
              <w:t>f</w:t>
            </w:r>
            <w:r w:rsidRPr="004D676E">
              <w:rPr>
                <w:rFonts w:ascii="Arial" w:eastAsia="Times New Roman" w:hAnsi="Arial" w:cs="Arial"/>
                <w:b/>
                <w:bCs/>
                <w:i/>
                <w:color w:val="00AF50"/>
                <w:sz w:val="24"/>
                <w:szCs w:val="24"/>
              </w:rPr>
              <w:t>rance (</w:t>
            </w:r>
            <w:r w:rsidRPr="004D676E">
              <w:rPr>
                <w:rFonts w:ascii="Arial" w:eastAsia="Times New Roman" w:hAnsi="Arial" w:cs="Arial"/>
                <w:b/>
                <w:bCs/>
                <w:i/>
                <w:color w:val="00AF50"/>
                <w:spacing w:val="-2"/>
                <w:sz w:val="24"/>
                <w:szCs w:val="24"/>
              </w:rPr>
              <w:t>l</w:t>
            </w:r>
            <w:r w:rsidRPr="004D676E">
              <w:rPr>
                <w:rFonts w:ascii="Arial" w:eastAsia="Times New Roman" w:hAnsi="Arial" w:cs="Arial"/>
                <w:b/>
                <w:bCs/>
                <w:i/>
                <w:color w:val="00AF50"/>
                <w:sz w:val="24"/>
                <w:szCs w:val="24"/>
              </w:rPr>
              <w:t>a c</w:t>
            </w:r>
            <w:r w:rsidRPr="004D676E">
              <w:rPr>
                <w:rFonts w:ascii="Arial" w:eastAsia="Times New Roman" w:hAnsi="Arial" w:cs="Arial"/>
                <w:b/>
                <w:bCs/>
                <w:i/>
                <w:color w:val="00AF50"/>
                <w:spacing w:val="-2"/>
                <w:sz w:val="24"/>
                <w:szCs w:val="24"/>
              </w:rPr>
              <w:t>o</w:t>
            </w:r>
            <w:r w:rsidRPr="004D676E">
              <w:rPr>
                <w:rFonts w:ascii="Arial" w:eastAsia="Times New Roman" w:hAnsi="Arial" w:cs="Arial"/>
                <w:b/>
                <w:bCs/>
                <w:i/>
                <w:color w:val="00AF50"/>
                <w:spacing w:val="3"/>
                <w:sz w:val="24"/>
                <w:szCs w:val="24"/>
              </w:rPr>
              <w:t>m</w:t>
            </w:r>
            <w:r w:rsidRPr="004D676E">
              <w:rPr>
                <w:rFonts w:ascii="Arial" w:eastAsia="Times New Roman" w:hAnsi="Arial" w:cs="Arial"/>
                <w:b/>
                <w:bCs/>
                <w:i/>
                <w:color w:val="00AF50"/>
                <w:sz w:val="24"/>
                <w:szCs w:val="24"/>
              </w:rPr>
              <w:t>p</w:t>
            </w:r>
            <w:r w:rsidRPr="004D676E">
              <w:rPr>
                <w:rFonts w:ascii="Arial" w:eastAsia="Times New Roman" w:hAnsi="Arial" w:cs="Arial"/>
                <w:b/>
                <w:bCs/>
                <w:i/>
                <w:color w:val="00AF50"/>
                <w:spacing w:val="-3"/>
                <w:sz w:val="24"/>
                <w:szCs w:val="24"/>
              </w:rPr>
              <w:t>a</w:t>
            </w:r>
            <w:r w:rsidRPr="004D676E">
              <w:rPr>
                <w:rFonts w:ascii="Arial" w:eastAsia="Times New Roman" w:hAnsi="Arial" w:cs="Arial"/>
                <w:b/>
                <w:bCs/>
                <w:i/>
                <w:color w:val="00AF50"/>
                <w:sz w:val="24"/>
                <w:szCs w:val="24"/>
              </w:rPr>
              <w:t>r</w:t>
            </w:r>
            <w:r w:rsidRPr="004D676E">
              <w:rPr>
                <w:rFonts w:ascii="Arial" w:eastAsia="Times New Roman" w:hAnsi="Arial" w:cs="Arial"/>
                <w:b/>
                <w:bCs/>
                <w:i/>
                <w:color w:val="00AF50"/>
                <w:spacing w:val="-2"/>
                <w:sz w:val="24"/>
                <w:szCs w:val="24"/>
              </w:rPr>
              <w:t>a</w:t>
            </w:r>
            <w:r w:rsidRPr="004D676E">
              <w:rPr>
                <w:rFonts w:ascii="Arial" w:eastAsia="Times New Roman" w:hAnsi="Arial" w:cs="Arial"/>
                <w:b/>
                <w:bCs/>
                <w:i/>
                <w:color w:val="00AF50"/>
                <w:sz w:val="24"/>
                <w:szCs w:val="24"/>
              </w:rPr>
              <w:t>ison</w:t>
            </w:r>
            <w:r w:rsidRPr="004D676E">
              <w:rPr>
                <w:rFonts w:ascii="Arial" w:eastAsia="Times New Roman" w:hAnsi="Arial" w:cs="Arial"/>
                <w:b/>
                <w:bCs/>
                <w:i/>
                <w:color w:val="00AF50"/>
                <w:spacing w:val="-2"/>
                <w:sz w:val="24"/>
                <w:szCs w:val="24"/>
              </w:rPr>
              <w:t xml:space="preserve"> </w:t>
            </w:r>
            <w:r w:rsidRPr="004D676E">
              <w:rPr>
                <w:rFonts w:ascii="Arial" w:eastAsia="Times New Roman" w:hAnsi="Arial" w:cs="Arial"/>
                <w:b/>
                <w:bCs/>
                <w:i/>
                <w:color w:val="00AF50"/>
                <w:sz w:val="24"/>
                <w:szCs w:val="24"/>
              </w:rPr>
              <w:t>fa</w:t>
            </w:r>
            <w:r w:rsidRPr="004D676E">
              <w:rPr>
                <w:rFonts w:ascii="Arial" w:eastAsia="Times New Roman" w:hAnsi="Arial" w:cs="Arial"/>
                <w:b/>
                <w:bCs/>
                <w:i/>
                <w:color w:val="00AF50"/>
                <w:spacing w:val="-2"/>
                <w:sz w:val="24"/>
                <w:szCs w:val="24"/>
              </w:rPr>
              <w:t>i</w:t>
            </w:r>
            <w:r w:rsidRPr="004D676E">
              <w:rPr>
                <w:rFonts w:ascii="Arial" w:eastAsia="Times New Roman" w:hAnsi="Arial" w:cs="Arial"/>
                <w:b/>
                <w:bCs/>
                <w:i/>
                <w:color w:val="00AF50"/>
                <w:sz w:val="24"/>
                <w:szCs w:val="24"/>
              </w:rPr>
              <w:t>t</w:t>
            </w:r>
            <w:r w:rsidRPr="004D676E">
              <w:rPr>
                <w:rFonts w:ascii="Arial" w:eastAsia="Times New Roman" w:hAnsi="Arial" w:cs="Arial"/>
                <w:b/>
                <w:bCs/>
                <w:i/>
                <w:color w:val="00AF50"/>
                <w:spacing w:val="1"/>
                <w:sz w:val="24"/>
                <w:szCs w:val="24"/>
              </w:rPr>
              <w:t xml:space="preserve"> </w:t>
            </w:r>
            <w:r w:rsidRPr="004D676E">
              <w:rPr>
                <w:rFonts w:ascii="Arial" w:eastAsia="Times New Roman" w:hAnsi="Arial" w:cs="Arial"/>
                <w:b/>
                <w:bCs/>
                <w:i/>
                <w:color w:val="00AF50"/>
                <w:spacing w:val="-2"/>
                <w:sz w:val="24"/>
                <w:szCs w:val="24"/>
              </w:rPr>
              <w:t>re</w:t>
            </w:r>
            <w:r w:rsidRPr="004D676E">
              <w:rPr>
                <w:rFonts w:ascii="Arial" w:eastAsia="Times New Roman" w:hAnsi="Arial" w:cs="Arial"/>
                <w:b/>
                <w:bCs/>
                <w:i/>
                <w:color w:val="00AF50"/>
                <w:spacing w:val="3"/>
                <w:sz w:val="24"/>
                <w:szCs w:val="24"/>
              </w:rPr>
              <w:t>m</w:t>
            </w:r>
            <w:r w:rsidRPr="004D676E">
              <w:rPr>
                <w:rFonts w:ascii="Arial" w:eastAsia="Times New Roman" w:hAnsi="Arial" w:cs="Arial"/>
                <w:b/>
                <w:bCs/>
                <w:i/>
                <w:color w:val="00AF50"/>
                <w:spacing w:val="-3"/>
                <w:sz w:val="24"/>
                <w:szCs w:val="24"/>
              </w:rPr>
              <w:t>a</w:t>
            </w:r>
            <w:r w:rsidRPr="004D676E">
              <w:rPr>
                <w:rFonts w:ascii="Arial" w:eastAsia="Times New Roman" w:hAnsi="Arial" w:cs="Arial"/>
                <w:b/>
                <w:bCs/>
                <w:i/>
                <w:color w:val="00AF50"/>
                <w:sz w:val="24"/>
                <w:szCs w:val="24"/>
              </w:rPr>
              <w:t>rq</w:t>
            </w:r>
            <w:r w:rsidRPr="004D676E">
              <w:rPr>
                <w:rFonts w:ascii="Arial" w:eastAsia="Times New Roman" w:hAnsi="Arial" w:cs="Arial"/>
                <w:b/>
                <w:bCs/>
                <w:i/>
                <w:color w:val="00AF50"/>
                <w:spacing w:val="-3"/>
                <w:sz w:val="24"/>
                <w:szCs w:val="24"/>
              </w:rPr>
              <w:t>u</w:t>
            </w:r>
            <w:r w:rsidRPr="004D676E">
              <w:rPr>
                <w:rFonts w:ascii="Arial" w:eastAsia="Times New Roman" w:hAnsi="Arial" w:cs="Arial"/>
                <w:b/>
                <w:bCs/>
                <w:i/>
                <w:color w:val="00AF50"/>
                <w:sz w:val="24"/>
                <w:szCs w:val="24"/>
              </w:rPr>
              <w:t xml:space="preserve">er </w:t>
            </w:r>
            <w:r w:rsidRPr="004D676E">
              <w:rPr>
                <w:rFonts w:ascii="Arial" w:eastAsia="Times New Roman" w:hAnsi="Arial" w:cs="Arial"/>
                <w:b/>
                <w:bCs/>
                <w:i/>
                <w:color w:val="00AF50"/>
                <w:spacing w:val="-2"/>
                <w:sz w:val="24"/>
                <w:szCs w:val="24"/>
              </w:rPr>
              <w:t>l</w:t>
            </w:r>
            <w:r w:rsidRPr="004D676E">
              <w:rPr>
                <w:rFonts w:ascii="Arial" w:eastAsia="Times New Roman" w:hAnsi="Arial" w:cs="Arial"/>
                <w:b/>
                <w:bCs/>
                <w:i/>
                <w:color w:val="00AF50"/>
                <w:sz w:val="24"/>
                <w:szCs w:val="24"/>
              </w:rPr>
              <w:t>e</w:t>
            </w:r>
            <w:r w:rsidRPr="004D676E">
              <w:rPr>
                <w:rFonts w:ascii="Arial" w:eastAsia="Times New Roman" w:hAnsi="Arial" w:cs="Arial"/>
                <w:b/>
                <w:bCs/>
                <w:i/>
                <w:color w:val="00AF50"/>
                <w:spacing w:val="-2"/>
                <w:sz w:val="24"/>
                <w:szCs w:val="24"/>
              </w:rPr>
              <w:t xml:space="preserve"> </w:t>
            </w:r>
            <w:r w:rsidRPr="004D676E">
              <w:rPr>
                <w:rFonts w:ascii="Arial" w:eastAsia="Times New Roman" w:hAnsi="Arial" w:cs="Arial"/>
                <w:b/>
                <w:bCs/>
                <w:i/>
                <w:color w:val="00AF50"/>
                <w:spacing w:val="3"/>
                <w:sz w:val="24"/>
                <w:szCs w:val="24"/>
              </w:rPr>
              <w:t>m</w:t>
            </w:r>
            <w:r w:rsidRPr="004D676E">
              <w:rPr>
                <w:rFonts w:ascii="Arial" w:eastAsia="Times New Roman" w:hAnsi="Arial" w:cs="Arial"/>
                <w:b/>
                <w:bCs/>
                <w:i/>
                <w:color w:val="00AF50"/>
                <w:spacing w:val="-3"/>
                <w:sz w:val="24"/>
                <w:szCs w:val="24"/>
              </w:rPr>
              <w:t>a</w:t>
            </w:r>
            <w:r w:rsidRPr="004D676E">
              <w:rPr>
                <w:rFonts w:ascii="Arial" w:eastAsia="Times New Roman" w:hAnsi="Arial" w:cs="Arial"/>
                <w:b/>
                <w:bCs/>
                <w:i/>
                <w:color w:val="00AF50"/>
                <w:sz w:val="24"/>
                <w:szCs w:val="24"/>
              </w:rPr>
              <w:t>nq</w:t>
            </w:r>
            <w:r w:rsidRPr="004D676E">
              <w:rPr>
                <w:rFonts w:ascii="Arial" w:eastAsia="Times New Roman" w:hAnsi="Arial" w:cs="Arial"/>
                <w:b/>
                <w:bCs/>
                <w:i/>
                <w:color w:val="00AF50"/>
                <w:spacing w:val="-1"/>
                <w:sz w:val="24"/>
                <w:szCs w:val="24"/>
              </w:rPr>
              <w:t>u</w:t>
            </w:r>
            <w:r w:rsidRPr="004D676E">
              <w:rPr>
                <w:rFonts w:ascii="Arial" w:eastAsia="Times New Roman" w:hAnsi="Arial" w:cs="Arial"/>
                <w:b/>
                <w:bCs/>
                <w:i/>
                <w:color w:val="00AF50"/>
                <w:sz w:val="24"/>
                <w:szCs w:val="24"/>
              </w:rPr>
              <w:t>e)</w:t>
            </w:r>
          </w:p>
          <w:p w14:paraId="0620F074" w14:textId="77777777" w:rsidR="00DC0E54" w:rsidRPr="004D676E" w:rsidRDefault="00DC0E54" w:rsidP="00DC0E54">
            <w:pPr>
              <w:widowControl w:val="0"/>
              <w:spacing w:line="237" w:lineRule="auto"/>
              <w:ind w:left="398" w:right="233" w:firstLine="283"/>
              <w:rPr>
                <w:rFonts w:ascii="Arial" w:eastAsia="Times New Roman" w:hAnsi="Arial" w:cs="Arial"/>
                <w:sz w:val="24"/>
                <w:szCs w:val="24"/>
              </w:rPr>
            </w:pPr>
            <w:r w:rsidRPr="004D676E">
              <w:rPr>
                <w:rFonts w:ascii="Arial" w:eastAsia="Times New Roman" w:hAnsi="Arial" w:cs="Arial"/>
                <w:b/>
                <w:bCs/>
                <w:i/>
                <w:color w:val="00AF50"/>
                <w:spacing w:val="-1"/>
                <w:sz w:val="24"/>
                <w:szCs w:val="24"/>
              </w:rPr>
              <w:t>L</w:t>
            </w:r>
            <w:r w:rsidRPr="004D676E">
              <w:rPr>
                <w:rFonts w:ascii="Arial" w:eastAsia="Times New Roman" w:hAnsi="Arial" w:cs="Arial"/>
                <w:b/>
                <w:bCs/>
                <w:i/>
                <w:color w:val="00AF50"/>
                <w:sz w:val="24"/>
                <w:szCs w:val="24"/>
              </w:rPr>
              <w:t>a façon</w:t>
            </w:r>
            <w:r w:rsidRPr="004D676E">
              <w:rPr>
                <w:rFonts w:ascii="Arial" w:eastAsia="Times New Roman" w:hAnsi="Arial" w:cs="Arial"/>
                <w:b/>
                <w:bCs/>
                <w:i/>
                <w:color w:val="00AF50"/>
                <w:spacing w:val="-3"/>
                <w:sz w:val="24"/>
                <w:szCs w:val="24"/>
              </w:rPr>
              <w:t xml:space="preserve"> </w:t>
            </w:r>
            <w:r w:rsidRPr="004D676E">
              <w:rPr>
                <w:rFonts w:ascii="Arial" w:eastAsia="Times New Roman" w:hAnsi="Arial" w:cs="Arial"/>
                <w:b/>
                <w:bCs/>
                <w:i/>
                <w:color w:val="00AF50"/>
                <w:sz w:val="24"/>
                <w:szCs w:val="24"/>
              </w:rPr>
              <w:t>pe</w:t>
            </w:r>
            <w:r w:rsidRPr="004D676E">
              <w:rPr>
                <w:rFonts w:ascii="Arial" w:eastAsia="Times New Roman" w:hAnsi="Arial" w:cs="Arial"/>
                <w:b/>
                <w:bCs/>
                <w:i/>
                <w:color w:val="00AF50"/>
                <w:spacing w:val="-2"/>
                <w:sz w:val="24"/>
                <w:szCs w:val="24"/>
              </w:rPr>
              <w:t>r</w:t>
            </w:r>
            <w:r w:rsidRPr="004D676E">
              <w:rPr>
                <w:rFonts w:ascii="Arial" w:eastAsia="Times New Roman" w:hAnsi="Arial" w:cs="Arial"/>
                <w:b/>
                <w:bCs/>
                <w:i/>
                <w:color w:val="00AF50"/>
                <w:sz w:val="24"/>
                <w:szCs w:val="24"/>
              </w:rPr>
              <w:t>sonn</w:t>
            </w:r>
            <w:r w:rsidRPr="004D676E">
              <w:rPr>
                <w:rFonts w:ascii="Arial" w:eastAsia="Times New Roman" w:hAnsi="Arial" w:cs="Arial"/>
                <w:b/>
                <w:bCs/>
                <w:i/>
                <w:color w:val="00AF50"/>
                <w:spacing w:val="-3"/>
                <w:sz w:val="24"/>
                <w:szCs w:val="24"/>
              </w:rPr>
              <w:t>e</w:t>
            </w:r>
            <w:r w:rsidRPr="004D676E">
              <w:rPr>
                <w:rFonts w:ascii="Arial" w:eastAsia="Times New Roman" w:hAnsi="Arial" w:cs="Arial"/>
                <w:b/>
                <w:bCs/>
                <w:i/>
                <w:color w:val="00AF50"/>
                <w:sz w:val="24"/>
                <w:szCs w:val="24"/>
              </w:rPr>
              <w:t>lle</w:t>
            </w:r>
            <w:r w:rsidRPr="004D676E">
              <w:rPr>
                <w:rFonts w:ascii="Arial" w:eastAsia="Times New Roman" w:hAnsi="Arial" w:cs="Arial"/>
                <w:b/>
                <w:bCs/>
                <w:i/>
                <w:color w:val="00AF50"/>
                <w:spacing w:val="-2"/>
                <w:sz w:val="24"/>
                <w:szCs w:val="24"/>
              </w:rPr>
              <w:t xml:space="preserve"> </w:t>
            </w:r>
            <w:r w:rsidRPr="004D676E">
              <w:rPr>
                <w:rFonts w:ascii="Arial" w:eastAsia="Times New Roman" w:hAnsi="Arial" w:cs="Arial"/>
                <w:b/>
                <w:bCs/>
                <w:i/>
                <w:color w:val="00AF50"/>
                <w:sz w:val="24"/>
                <w:szCs w:val="24"/>
              </w:rPr>
              <w:t>dont</w:t>
            </w:r>
            <w:r w:rsidRPr="004D676E">
              <w:rPr>
                <w:rFonts w:ascii="Arial" w:eastAsia="Times New Roman" w:hAnsi="Arial" w:cs="Arial"/>
                <w:b/>
                <w:bCs/>
                <w:i/>
                <w:color w:val="00AF50"/>
                <w:spacing w:val="-2"/>
                <w:sz w:val="24"/>
                <w:szCs w:val="24"/>
              </w:rPr>
              <w:t xml:space="preserve"> </w:t>
            </w:r>
            <w:r w:rsidRPr="004D676E">
              <w:rPr>
                <w:rFonts w:ascii="Arial" w:eastAsia="Times New Roman" w:hAnsi="Arial" w:cs="Arial"/>
                <w:b/>
                <w:bCs/>
                <w:i/>
                <w:color w:val="00AF50"/>
                <w:sz w:val="24"/>
                <w:szCs w:val="24"/>
              </w:rPr>
              <w:t>ce</w:t>
            </w:r>
            <w:r w:rsidRPr="004D676E">
              <w:rPr>
                <w:rFonts w:ascii="Arial" w:eastAsia="Times New Roman" w:hAnsi="Arial" w:cs="Arial"/>
                <w:b/>
                <w:bCs/>
                <w:i/>
                <w:color w:val="00AF50"/>
                <w:spacing w:val="-2"/>
                <w:sz w:val="24"/>
                <w:szCs w:val="24"/>
              </w:rPr>
              <w:t>t</w:t>
            </w:r>
            <w:r w:rsidRPr="004D676E">
              <w:rPr>
                <w:rFonts w:ascii="Arial" w:eastAsia="Times New Roman" w:hAnsi="Arial" w:cs="Arial"/>
                <w:b/>
                <w:bCs/>
                <w:i/>
                <w:color w:val="00AF50"/>
                <w:sz w:val="24"/>
                <w:szCs w:val="24"/>
              </w:rPr>
              <w:t>te</w:t>
            </w:r>
            <w:r w:rsidRPr="004D676E">
              <w:rPr>
                <w:rFonts w:ascii="Arial" w:eastAsia="Times New Roman" w:hAnsi="Arial" w:cs="Arial"/>
                <w:b/>
                <w:bCs/>
                <w:i/>
                <w:color w:val="00AF50"/>
                <w:spacing w:val="-1"/>
                <w:sz w:val="24"/>
                <w:szCs w:val="24"/>
              </w:rPr>
              <w:t xml:space="preserve"> </w:t>
            </w:r>
            <w:r w:rsidRPr="004D676E">
              <w:rPr>
                <w:rFonts w:ascii="Arial" w:eastAsia="Times New Roman" w:hAnsi="Arial" w:cs="Arial"/>
                <w:b/>
                <w:bCs/>
                <w:i/>
                <w:color w:val="00AF50"/>
                <w:sz w:val="24"/>
                <w:szCs w:val="24"/>
              </w:rPr>
              <w:t>fru</w:t>
            </w:r>
            <w:r w:rsidRPr="004D676E">
              <w:rPr>
                <w:rFonts w:ascii="Arial" w:eastAsia="Times New Roman" w:hAnsi="Arial" w:cs="Arial"/>
                <w:b/>
                <w:bCs/>
                <w:i/>
                <w:color w:val="00AF50"/>
                <w:spacing w:val="-2"/>
                <w:sz w:val="24"/>
                <w:szCs w:val="24"/>
              </w:rPr>
              <w:t>s</w:t>
            </w:r>
            <w:r w:rsidRPr="004D676E">
              <w:rPr>
                <w:rFonts w:ascii="Arial" w:eastAsia="Times New Roman" w:hAnsi="Arial" w:cs="Arial"/>
                <w:b/>
                <w:bCs/>
                <w:i/>
                <w:color w:val="00AF50"/>
                <w:sz w:val="24"/>
                <w:szCs w:val="24"/>
              </w:rPr>
              <w:t>tr</w:t>
            </w:r>
            <w:r w:rsidRPr="004D676E">
              <w:rPr>
                <w:rFonts w:ascii="Arial" w:eastAsia="Times New Roman" w:hAnsi="Arial" w:cs="Arial"/>
                <w:b/>
                <w:bCs/>
                <w:i/>
                <w:color w:val="00AF50"/>
                <w:spacing w:val="-2"/>
                <w:sz w:val="24"/>
                <w:szCs w:val="24"/>
              </w:rPr>
              <w:t>a</w:t>
            </w:r>
            <w:r w:rsidRPr="004D676E">
              <w:rPr>
                <w:rFonts w:ascii="Arial" w:eastAsia="Times New Roman" w:hAnsi="Arial" w:cs="Arial"/>
                <w:b/>
                <w:bCs/>
                <w:i/>
                <w:color w:val="00AF50"/>
                <w:sz w:val="24"/>
                <w:szCs w:val="24"/>
              </w:rPr>
              <w:t>tion</w:t>
            </w:r>
            <w:r w:rsidRPr="004D676E">
              <w:rPr>
                <w:rFonts w:ascii="Arial" w:eastAsia="Times New Roman" w:hAnsi="Arial" w:cs="Arial"/>
                <w:b/>
                <w:bCs/>
                <w:i/>
                <w:color w:val="00AF50"/>
                <w:spacing w:val="-2"/>
                <w:sz w:val="24"/>
                <w:szCs w:val="24"/>
              </w:rPr>
              <w:t xml:space="preserve"> </w:t>
            </w:r>
            <w:r w:rsidRPr="004D676E">
              <w:rPr>
                <w:rFonts w:ascii="Arial" w:eastAsia="Times New Roman" w:hAnsi="Arial" w:cs="Arial"/>
                <w:b/>
                <w:bCs/>
                <w:i/>
                <w:color w:val="00AF50"/>
                <w:sz w:val="24"/>
                <w:szCs w:val="24"/>
              </w:rPr>
              <w:t>e</w:t>
            </w:r>
            <w:r w:rsidRPr="004D676E">
              <w:rPr>
                <w:rFonts w:ascii="Arial" w:eastAsia="Times New Roman" w:hAnsi="Arial" w:cs="Arial"/>
                <w:b/>
                <w:bCs/>
                <w:i/>
                <w:color w:val="00AF50"/>
                <w:spacing w:val="-2"/>
                <w:sz w:val="24"/>
                <w:szCs w:val="24"/>
              </w:rPr>
              <w:t>s</w:t>
            </w:r>
            <w:r w:rsidRPr="004D676E">
              <w:rPr>
                <w:rFonts w:ascii="Arial" w:eastAsia="Times New Roman" w:hAnsi="Arial" w:cs="Arial"/>
                <w:b/>
                <w:bCs/>
                <w:i/>
                <w:color w:val="00AF50"/>
                <w:sz w:val="24"/>
                <w:szCs w:val="24"/>
              </w:rPr>
              <w:t>t perçue</w:t>
            </w:r>
            <w:r w:rsidRPr="004D676E">
              <w:rPr>
                <w:rFonts w:ascii="Arial" w:eastAsia="Times New Roman" w:hAnsi="Arial" w:cs="Arial"/>
                <w:b/>
                <w:bCs/>
                <w:i/>
                <w:color w:val="00AF50"/>
                <w:spacing w:val="-2"/>
                <w:sz w:val="24"/>
                <w:szCs w:val="24"/>
              </w:rPr>
              <w:t xml:space="preserve"> </w:t>
            </w:r>
            <w:r w:rsidRPr="004D676E">
              <w:rPr>
                <w:rFonts w:ascii="Arial" w:eastAsia="Times New Roman" w:hAnsi="Arial" w:cs="Arial"/>
                <w:i/>
                <w:color w:val="000000"/>
                <w:sz w:val="24"/>
                <w:szCs w:val="24"/>
              </w:rPr>
              <w:t>ag</w:t>
            </w:r>
            <w:r w:rsidRPr="004D676E">
              <w:rPr>
                <w:rFonts w:ascii="Arial" w:eastAsia="Times New Roman" w:hAnsi="Arial" w:cs="Arial"/>
                <w:i/>
                <w:color w:val="000000"/>
                <w:spacing w:val="-2"/>
                <w:sz w:val="24"/>
                <w:szCs w:val="24"/>
              </w:rPr>
              <w:t>i</w:t>
            </w:r>
            <w:r w:rsidRPr="004D676E">
              <w:rPr>
                <w:rFonts w:ascii="Arial" w:eastAsia="Times New Roman" w:hAnsi="Arial" w:cs="Arial"/>
                <w:i/>
                <w:color w:val="000000"/>
                <w:sz w:val="24"/>
                <w:szCs w:val="24"/>
              </w:rPr>
              <w:t>t</w:t>
            </w:r>
            <w:r w:rsidRPr="004D676E">
              <w:rPr>
                <w:rFonts w:ascii="Arial" w:eastAsia="Times New Roman" w:hAnsi="Arial" w:cs="Arial"/>
                <w:i/>
                <w:color w:val="000000"/>
                <w:spacing w:val="1"/>
                <w:sz w:val="24"/>
                <w:szCs w:val="24"/>
              </w:rPr>
              <w:t xml:space="preserve"> </w:t>
            </w:r>
            <w:r w:rsidRPr="004D676E">
              <w:rPr>
                <w:rFonts w:ascii="Arial" w:eastAsia="Times New Roman" w:hAnsi="Arial" w:cs="Arial"/>
                <w:i/>
                <w:color w:val="000000"/>
                <w:sz w:val="24"/>
                <w:szCs w:val="24"/>
              </w:rPr>
              <w:t>com</w:t>
            </w:r>
            <w:r w:rsidRPr="004D676E">
              <w:rPr>
                <w:rFonts w:ascii="Arial" w:eastAsia="Times New Roman" w:hAnsi="Arial" w:cs="Arial"/>
                <w:i/>
                <w:color w:val="000000"/>
                <w:spacing w:val="-2"/>
                <w:sz w:val="24"/>
                <w:szCs w:val="24"/>
              </w:rPr>
              <w:t>m</w:t>
            </w:r>
            <w:r w:rsidRPr="004D676E">
              <w:rPr>
                <w:rFonts w:ascii="Arial" w:eastAsia="Times New Roman" w:hAnsi="Arial" w:cs="Arial"/>
                <w:i/>
                <w:color w:val="000000"/>
                <w:sz w:val="24"/>
                <w:szCs w:val="24"/>
              </w:rPr>
              <w:t>e</w:t>
            </w:r>
            <w:r w:rsidRPr="004D676E">
              <w:rPr>
                <w:rFonts w:ascii="Arial" w:eastAsia="Times New Roman" w:hAnsi="Arial" w:cs="Arial"/>
                <w:i/>
                <w:color w:val="000000"/>
                <w:spacing w:val="-2"/>
                <w:sz w:val="24"/>
                <w:szCs w:val="24"/>
              </w:rPr>
              <w:t xml:space="preserve"> </w:t>
            </w:r>
            <w:r w:rsidRPr="004D676E">
              <w:rPr>
                <w:rFonts w:ascii="Arial" w:eastAsia="Times New Roman" w:hAnsi="Arial" w:cs="Arial"/>
                <w:i/>
                <w:color w:val="000000"/>
                <w:sz w:val="24"/>
                <w:szCs w:val="24"/>
              </w:rPr>
              <w:t>une</w:t>
            </w:r>
            <w:r w:rsidRPr="004D676E">
              <w:rPr>
                <w:rFonts w:ascii="Arial" w:eastAsia="Times New Roman" w:hAnsi="Arial" w:cs="Arial"/>
                <w:i/>
                <w:color w:val="000000"/>
                <w:spacing w:val="-2"/>
                <w:sz w:val="24"/>
                <w:szCs w:val="24"/>
              </w:rPr>
              <w:t xml:space="preserve"> </w:t>
            </w:r>
            <w:r w:rsidRPr="004D676E">
              <w:rPr>
                <w:rFonts w:ascii="Arial" w:eastAsia="Times New Roman" w:hAnsi="Arial" w:cs="Arial"/>
                <w:i/>
                <w:color w:val="000000"/>
                <w:sz w:val="24"/>
                <w:szCs w:val="24"/>
              </w:rPr>
              <w:t>ta</w:t>
            </w:r>
            <w:r w:rsidRPr="004D676E">
              <w:rPr>
                <w:rFonts w:ascii="Arial" w:eastAsia="Times New Roman" w:hAnsi="Arial" w:cs="Arial"/>
                <w:i/>
                <w:color w:val="000000"/>
                <w:spacing w:val="-2"/>
                <w:sz w:val="24"/>
                <w:szCs w:val="24"/>
              </w:rPr>
              <w:t>c</w:t>
            </w:r>
            <w:r w:rsidRPr="004D676E">
              <w:rPr>
                <w:rFonts w:ascii="Arial" w:eastAsia="Times New Roman" w:hAnsi="Arial" w:cs="Arial"/>
                <w:i/>
                <w:color w:val="000000"/>
                <w:sz w:val="24"/>
                <w:szCs w:val="24"/>
              </w:rPr>
              <w:t>he qui</w:t>
            </w:r>
            <w:r w:rsidRPr="004D676E">
              <w:rPr>
                <w:rFonts w:ascii="Arial" w:eastAsia="Times New Roman" w:hAnsi="Arial" w:cs="Arial"/>
                <w:i/>
                <w:color w:val="000000"/>
                <w:spacing w:val="-2"/>
                <w:sz w:val="24"/>
                <w:szCs w:val="24"/>
              </w:rPr>
              <w:t xml:space="preserve"> </w:t>
            </w:r>
            <w:r w:rsidRPr="004D676E">
              <w:rPr>
                <w:rFonts w:ascii="Arial" w:eastAsia="Times New Roman" w:hAnsi="Arial" w:cs="Arial"/>
                <w:i/>
                <w:color w:val="000000"/>
                <w:sz w:val="24"/>
                <w:szCs w:val="24"/>
              </w:rPr>
              <w:t>a</w:t>
            </w:r>
            <w:r w:rsidRPr="004D676E">
              <w:rPr>
                <w:rFonts w:ascii="Arial" w:eastAsia="Times New Roman" w:hAnsi="Arial" w:cs="Arial"/>
                <w:i/>
                <w:color w:val="000000"/>
                <w:spacing w:val="-2"/>
                <w:sz w:val="24"/>
                <w:szCs w:val="24"/>
              </w:rPr>
              <w:t>l</w:t>
            </w:r>
            <w:r w:rsidRPr="004D676E">
              <w:rPr>
                <w:rFonts w:ascii="Arial" w:eastAsia="Times New Roman" w:hAnsi="Arial" w:cs="Arial"/>
                <w:i/>
                <w:color w:val="000000"/>
                <w:sz w:val="24"/>
                <w:szCs w:val="24"/>
              </w:rPr>
              <w:t>tè</w:t>
            </w:r>
            <w:r w:rsidRPr="004D676E">
              <w:rPr>
                <w:rFonts w:ascii="Arial" w:eastAsia="Times New Roman" w:hAnsi="Arial" w:cs="Arial"/>
                <w:i/>
                <w:color w:val="000000"/>
                <w:spacing w:val="-2"/>
                <w:sz w:val="24"/>
                <w:szCs w:val="24"/>
              </w:rPr>
              <w:t>r</w:t>
            </w:r>
            <w:r w:rsidRPr="004D676E">
              <w:rPr>
                <w:rFonts w:ascii="Arial" w:eastAsia="Times New Roman" w:hAnsi="Arial" w:cs="Arial"/>
                <w:i/>
                <w:color w:val="000000"/>
                <w:sz w:val="24"/>
                <w:szCs w:val="24"/>
              </w:rPr>
              <w:t xml:space="preserve">e </w:t>
            </w:r>
            <w:r w:rsidRPr="004D676E">
              <w:rPr>
                <w:rFonts w:ascii="Arial" w:eastAsia="Times New Roman" w:hAnsi="Arial" w:cs="Arial"/>
                <w:i/>
                <w:color w:val="000000"/>
                <w:spacing w:val="1"/>
                <w:sz w:val="24"/>
                <w:szCs w:val="24"/>
              </w:rPr>
              <w:t>l</w:t>
            </w:r>
            <w:r w:rsidRPr="004D676E">
              <w:rPr>
                <w:rFonts w:ascii="Arial" w:eastAsia="Times New Roman" w:hAnsi="Arial" w:cs="Arial"/>
                <w:i/>
                <w:color w:val="000000"/>
                <w:sz w:val="24"/>
                <w:szCs w:val="24"/>
              </w:rPr>
              <w:t>a perc</w:t>
            </w:r>
            <w:r w:rsidRPr="004D676E">
              <w:rPr>
                <w:rFonts w:ascii="Arial" w:eastAsia="Times New Roman" w:hAnsi="Arial" w:cs="Arial"/>
                <w:i/>
                <w:color w:val="000000"/>
                <w:spacing w:val="-2"/>
                <w:sz w:val="24"/>
                <w:szCs w:val="24"/>
              </w:rPr>
              <w:t>e</w:t>
            </w:r>
            <w:r w:rsidRPr="004D676E">
              <w:rPr>
                <w:rFonts w:ascii="Arial" w:eastAsia="Times New Roman" w:hAnsi="Arial" w:cs="Arial"/>
                <w:i/>
                <w:color w:val="000000"/>
                <w:sz w:val="24"/>
                <w:szCs w:val="24"/>
              </w:rPr>
              <w:t>p</w:t>
            </w:r>
            <w:r w:rsidRPr="004D676E">
              <w:rPr>
                <w:rFonts w:ascii="Arial" w:eastAsia="Times New Roman" w:hAnsi="Arial" w:cs="Arial"/>
                <w:i/>
                <w:color w:val="000000"/>
                <w:spacing w:val="-2"/>
                <w:sz w:val="24"/>
                <w:szCs w:val="24"/>
              </w:rPr>
              <w:t>t</w:t>
            </w:r>
            <w:r w:rsidRPr="004D676E">
              <w:rPr>
                <w:rFonts w:ascii="Arial" w:eastAsia="Times New Roman" w:hAnsi="Arial" w:cs="Arial"/>
                <w:i/>
                <w:color w:val="000000"/>
                <w:sz w:val="24"/>
                <w:szCs w:val="24"/>
              </w:rPr>
              <w:t xml:space="preserve">ion </w:t>
            </w:r>
            <w:r w:rsidRPr="004D676E">
              <w:rPr>
                <w:rFonts w:ascii="Arial" w:eastAsia="Times New Roman" w:hAnsi="Arial" w:cs="Arial"/>
                <w:i/>
                <w:color w:val="000000"/>
                <w:spacing w:val="-3"/>
                <w:sz w:val="24"/>
                <w:szCs w:val="24"/>
              </w:rPr>
              <w:t>d</w:t>
            </w:r>
            <w:r w:rsidRPr="004D676E">
              <w:rPr>
                <w:rFonts w:ascii="Arial" w:eastAsia="Times New Roman" w:hAnsi="Arial" w:cs="Arial"/>
                <w:i/>
                <w:color w:val="000000"/>
                <w:sz w:val="24"/>
                <w:szCs w:val="24"/>
              </w:rPr>
              <w:t xml:space="preserve">e </w:t>
            </w:r>
            <w:r w:rsidRPr="004D676E">
              <w:rPr>
                <w:rFonts w:ascii="Arial" w:eastAsia="Times New Roman" w:hAnsi="Arial" w:cs="Arial"/>
                <w:i/>
                <w:color w:val="000000"/>
                <w:spacing w:val="1"/>
                <w:sz w:val="24"/>
                <w:szCs w:val="24"/>
              </w:rPr>
              <w:t>l</w:t>
            </w:r>
            <w:r w:rsidRPr="004D676E">
              <w:rPr>
                <w:rFonts w:ascii="Arial" w:eastAsia="Times New Roman" w:hAnsi="Arial" w:cs="Arial"/>
                <w:i/>
                <w:color w:val="000000"/>
                <w:sz w:val="24"/>
                <w:szCs w:val="24"/>
              </w:rPr>
              <w:t>a</w:t>
            </w:r>
            <w:r w:rsidRPr="004D676E">
              <w:rPr>
                <w:rFonts w:ascii="Arial" w:eastAsia="Times New Roman" w:hAnsi="Arial" w:cs="Arial"/>
                <w:i/>
                <w:color w:val="000000"/>
                <w:spacing w:val="-3"/>
                <w:sz w:val="24"/>
                <w:szCs w:val="24"/>
              </w:rPr>
              <w:t xml:space="preserve"> </w:t>
            </w:r>
            <w:r w:rsidRPr="004D676E">
              <w:rPr>
                <w:rFonts w:ascii="Arial" w:eastAsia="Times New Roman" w:hAnsi="Arial" w:cs="Arial"/>
                <w:i/>
                <w:color w:val="000000"/>
                <w:sz w:val="24"/>
                <w:szCs w:val="24"/>
              </w:rPr>
              <w:t>ré</w:t>
            </w:r>
            <w:r w:rsidRPr="004D676E">
              <w:rPr>
                <w:rFonts w:ascii="Arial" w:eastAsia="Times New Roman" w:hAnsi="Arial" w:cs="Arial"/>
                <w:i/>
                <w:color w:val="000000"/>
                <w:spacing w:val="-3"/>
                <w:sz w:val="24"/>
                <w:szCs w:val="24"/>
              </w:rPr>
              <w:t>a</w:t>
            </w:r>
            <w:r w:rsidRPr="004D676E">
              <w:rPr>
                <w:rFonts w:ascii="Arial" w:eastAsia="Times New Roman" w:hAnsi="Arial" w:cs="Arial"/>
                <w:i/>
                <w:color w:val="000000"/>
                <w:sz w:val="24"/>
                <w:szCs w:val="24"/>
              </w:rPr>
              <w:t>l</w:t>
            </w:r>
            <w:r w:rsidRPr="004D676E">
              <w:rPr>
                <w:rFonts w:ascii="Arial" w:eastAsia="Times New Roman" w:hAnsi="Arial" w:cs="Arial"/>
                <w:i/>
                <w:color w:val="000000"/>
                <w:spacing w:val="-2"/>
                <w:sz w:val="24"/>
                <w:szCs w:val="24"/>
              </w:rPr>
              <w:t>i</w:t>
            </w:r>
            <w:r w:rsidRPr="004D676E">
              <w:rPr>
                <w:rFonts w:ascii="Arial" w:eastAsia="Times New Roman" w:hAnsi="Arial" w:cs="Arial"/>
                <w:i/>
                <w:color w:val="000000"/>
                <w:sz w:val="24"/>
                <w:szCs w:val="24"/>
              </w:rPr>
              <w:t xml:space="preserve">té </w:t>
            </w:r>
            <w:r w:rsidRPr="004D676E">
              <w:rPr>
                <w:rFonts w:ascii="Arial" w:eastAsia="Times New Roman" w:hAnsi="Arial" w:cs="Arial"/>
                <w:i/>
                <w:color w:val="000000"/>
                <w:spacing w:val="-2"/>
                <w:sz w:val="24"/>
                <w:szCs w:val="24"/>
              </w:rPr>
              <w:t>p</w:t>
            </w:r>
            <w:r w:rsidRPr="004D676E">
              <w:rPr>
                <w:rFonts w:ascii="Arial" w:eastAsia="Times New Roman" w:hAnsi="Arial" w:cs="Arial"/>
                <w:i/>
                <w:color w:val="000000"/>
                <w:sz w:val="24"/>
                <w:szCs w:val="24"/>
              </w:rPr>
              <w:t>r</w:t>
            </w:r>
            <w:r w:rsidRPr="004D676E">
              <w:rPr>
                <w:rFonts w:ascii="Arial" w:eastAsia="Times New Roman" w:hAnsi="Arial" w:cs="Arial"/>
                <w:i/>
                <w:color w:val="000000"/>
                <w:spacing w:val="-2"/>
                <w:sz w:val="24"/>
                <w:szCs w:val="24"/>
              </w:rPr>
              <w:t>é</w:t>
            </w:r>
            <w:r w:rsidRPr="004D676E">
              <w:rPr>
                <w:rFonts w:ascii="Arial" w:eastAsia="Times New Roman" w:hAnsi="Arial" w:cs="Arial"/>
                <w:i/>
                <w:color w:val="000000"/>
                <w:sz w:val="24"/>
                <w:szCs w:val="24"/>
              </w:rPr>
              <w:t>sen</w:t>
            </w:r>
            <w:r w:rsidRPr="004D676E">
              <w:rPr>
                <w:rFonts w:ascii="Arial" w:eastAsia="Times New Roman" w:hAnsi="Arial" w:cs="Arial"/>
                <w:i/>
                <w:color w:val="000000"/>
                <w:spacing w:val="-2"/>
                <w:sz w:val="24"/>
                <w:szCs w:val="24"/>
              </w:rPr>
              <w:t>t</w:t>
            </w:r>
            <w:r w:rsidRPr="004D676E">
              <w:rPr>
                <w:rFonts w:ascii="Arial" w:eastAsia="Times New Roman" w:hAnsi="Arial" w:cs="Arial"/>
                <w:i/>
                <w:color w:val="000000"/>
                <w:sz w:val="24"/>
                <w:szCs w:val="24"/>
              </w:rPr>
              <w:t>e.</w:t>
            </w:r>
          </w:p>
          <w:p w14:paraId="38B55401" w14:textId="77777777" w:rsidR="00DC0E54" w:rsidRPr="004D676E" w:rsidRDefault="00DC0E54" w:rsidP="00DC0E54">
            <w:pPr>
              <w:widowControl w:val="0"/>
              <w:spacing w:before="4"/>
              <w:ind w:left="398" w:right="275" w:firstLine="283"/>
              <w:jc w:val="both"/>
              <w:outlineLvl w:val="4"/>
              <w:rPr>
                <w:rFonts w:ascii="Arial" w:eastAsia="Times New Roman" w:hAnsi="Arial" w:cs="Arial"/>
                <w:sz w:val="24"/>
                <w:szCs w:val="24"/>
              </w:rPr>
            </w:pPr>
            <w:r w:rsidRPr="004D676E">
              <w:rPr>
                <w:rFonts w:ascii="Arial" w:eastAsia="Times New Roman" w:hAnsi="Arial" w:cs="Arial"/>
                <w:b/>
                <w:bCs/>
                <w:i/>
                <w:sz w:val="24"/>
                <w:szCs w:val="24"/>
              </w:rPr>
              <w:t>Le con</w:t>
            </w:r>
            <w:r w:rsidRPr="004D676E">
              <w:rPr>
                <w:rFonts w:ascii="Arial" w:eastAsia="Times New Roman" w:hAnsi="Arial" w:cs="Arial"/>
                <w:b/>
                <w:bCs/>
                <w:i/>
                <w:spacing w:val="-2"/>
                <w:sz w:val="24"/>
                <w:szCs w:val="24"/>
              </w:rPr>
              <w:t>t</w:t>
            </w:r>
            <w:r w:rsidRPr="004D676E">
              <w:rPr>
                <w:rFonts w:ascii="Arial" w:eastAsia="Times New Roman" w:hAnsi="Arial" w:cs="Arial"/>
                <w:b/>
                <w:bCs/>
                <w:i/>
                <w:sz w:val="24"/>
                <w:szCs w:val="24"/>
              </w:rPr>
              <w:t>ra</w:t>
            </w:r>
            <w:r w:rsidRPr="004D676E">
              <w:rPr>
                <w:rFonts w:ascii="Arial" w:eastAsia="Times New Roman" w:hAnsi="Arial" w:cs="Arial"/>
                <w:b/>
                <w:bCs/>
                <w:i/>
                <w:spacing w:val="-2"/>
                <w:sz w:val="24"/>
                <w:szCs w:val="24"/>
              </w:rPr>
              <w:t>s</w:t>
            </w:r>
            <w:r w:rsidRPr="004D676E">
              <w:rPr>
                <w:rFonts w:ascii="Arial" w:eastAsia="Times New Roman" w:hAnsi="Arial" w:cs="Arial"/>
                <w:b/>
                <w:bCs/>
                <w:i/>
                <w:sz w:val="24"/>
                <w:szCs w:val="24"/>
              </w:rPr>
              <w:t>te e</w:t>
            </w:r>
            <w:r w:rsidRPr="004D676E">
              <w:rPr>
                <w:rFonts w:ascii="Arial" w:eastAsia="Times New Roman" w:hAnsi="Arial" w:cs="Arial"/>
                <w:b/>
                <w:bCs/>
                <w:i/>
                <w:spacing w:val="-3"/>
                <w:sz w:val="24"/>
                <w:szCs w:val="24"/>
              </w:rPr>
              <w:t>n</w:t>
            </w:r>
            <w:r w:rsidRPr="004D676E">
              <w:rPr>
                <w:rFonts w:ascii="Arial" w:eastAsia="Times New Roman" w:hAnsi="Arial" w:cs="Arial"/>
                <w:b/>
                <w:bCs/>
                <w:i/>
                <w:sz w:val="24"/>
                <w:szCs w:val="24"/>
              </w:rPr>
              <w:t>t</w:t>
            </w:r>
            <w:r w:rsidRPr="004D676E">
              <w:rPr>
                <w:rFonts w:ascii="Arial" w:eastAsia="Times New Roman" w:hAnsi="Arial" w:cs="Arial"/>
                <w:b/>
                <w:bCs/>
                <w:i/>
                <w:spacing w:val="-2"/>
                <w:sz w:val="24"/>
                <w:szCs w:val="24"/>
              </w:rPr>
              <w:t>r</w:t>
            </w:r>
            <w:r w:rsidRPr="004D676E">
              <w:rPr>
                <w:rFonts w:ascii="Arial" w:eastAsia="Times New Roman" w:hAnsi="Arial" w:cs="Arial"/>
                <w:b/>
                <w:bCs/>
                <w:i/>
                <w:sz w:val="24"/>
                <w:szCs w:val="24"/>
              </w:rPr>
              <w:t>e</w:t>
            </w:r>
            <w:r w:rsidRPr="004D676E">
              <w:rPr>
                <w:rFonts w:ascii="Arial" w:eastAsia="Times New Roman" w:hAnsi="Arial" w:cs="Arial"/>
                <w:b/>
                <w:bCs/>
                <w:i/>
                <w:spacing w:val="1"/>
                <w:sz w:val="24"/>
                <w:szCs w:val="24"/>
              </w:rPr>
              <w:t xml:space="preserve"> </w:t>
            </w:r>
            <w:r w:rsidRPr="004D676E">
              <w:rPr>
                <w:rFonts w:ascii="Arial" w:eastAsia="Times New Roman" w:hAnsi="Arial" w:cs="Arial"/>
                <w:b/>
                <w:bCs/>
                <w:i/>
                <w:color w:val="00AF50"/>
                <w:sz w:val="24"/>
                <w:szCs w:val="24"/>
              </w:rPr>
              <w:t>c</w:t>
            </w:r>
            <w:r w:rsidRPr="004D676E">
              <w:rPr>
                <w:rFonts w:ascii="Arial" w:eastAsia="Times New Roman" w:hAnsi="Arial" w:cs="Arial"/>
                <w:b/>
                <w:bCs/>
                <w:i/>
                <w:color w:val="00AF50"/>
                <w:spacing w:val="-2"/>
                <w:sz w:val="24"/>
                <w:szCs w:val="24"/>
              </w:rPr>
              <w:t>e</w:t>
            </w:r>
            <w:r w:rsidRPr="004D676E">
              <w:rPr>
                <w:rFonts w:ascii="Arial" w:eastAsia="Times New Roman" w:hAnsi="Arial" w:cs="Arial"/>
                <w:b/>
                <w:bCs/>
                <w:i/>
                <w:color w:val="00AF50"/>
                <w:sz w:val="24"/>
                <w:szCs w:val="24"/>
              </w:rPr>
              <w:t>t</w:t>
            </w:r>
            <w:r w:rsidRPr="004D676E">
              <w:rPr>
                <w:rFonts w:ascii="Arial" w:eastAsia="Times New Roman" w:hAnsi="Arial" w:cs="Arial"/>
                <w:b/>
                <w:bCs/>
                <w:i/>
                <w:color w:val="00AF50"/>
                <w:spacing w:val="-2"/>
                <w:sz w:val="24"/>
                <w:szCs w:val="24"/>
              </w:rPr>
              <w:t>t</w:t>
            </w:r>
            <w:r w:rsidRPr="004D676E">
              <w:rPr>
                <w:rFonts w:ascii="Arial" w:eastAsia="Times New Roman" w:hAnsi="Arial" w:cs="Arial"/>
                <w:b/>
                <w:bCs/>
                <w:i/>
                <w:color w:val="00AF50"/>
                <w:sz w:val="24"/>
                <w:szCs w:val="24"/>
              </w:rPr>
              <w:t xml:space="preserve">e </w:t>
            </w:r>
            <w:r w:rsidRPr="004D676E">
              <w:rPr>
                <w:rFonts w:ascii="Arial" w:eastAsia="Times New Roman" w:hAnsi="Arial" w:cs="Arial"/>
                <w:b/>
                <w:bCs/>
                <w:i/>
                <w:color w:val="00AF50"/>
                <w:spacing w:val="1"/>
                <w:sz w:val="24"/>
                <w:szCs w:val="24"/>
              </w:rPr>
              <w:t>i</w:t>
            </w:r>
            <w:r w:rsidRPr="004D676E">
              <w:rPr>
                <w:rFonts w:ascii="Arial" w:eastAsia="Times New Roman" w:hAnsi="Arial" w:cs="Arial"/>
                <w:b/>
                <w:bCs/>
                <w:i/>
                <w:color w:val="00AF50"/>
                <w:spacing w:val="-3"/>
                <w:sz w:val="24"/>
                <w:szCs w:val="24"/>
              </w:rPr>
              <w:t>n</w:t>
            </w:r>
            <w:r w:rsidRPr="004D676E">
              <w:rPr>
                <w:rFonts w:ascii="Arial" w:eastAsia="Times New Roman" w:hAnsi="Arial" w:cs="Arial"/>
                <w:b/>
                <w:bCs/>
                <w:i/>
                <w:color w:val="00AF50"/>
                <w:spacing w:val="-2"/>
                <w:sz w:val="24"/>
                <w:szCs w:val="24"/>
              </w:rPr>
              <w:t>t</w:t>
            </w:r>
            <w:r w:rsidRPr="004D676E">
              <w:rPr>
                <w:rFonts w:ascii="Arial" w:eastAsia="Times New Roman" w:hAnsi="Arial" w:cs="Arial"/>
                <w:b/>
                <w:bCs/>
                <w:i/>
                <w:color w:val="00AF50"/>
                <w:sz w:val="24"/>
                <w:szCs w:val="24"/>
              </w:rPr>
              <w:t>ui</w:t>
            </w:r>
            <w:r w:rsidRPr="004D676E">
              <w:rPr>
                <w:rFonts w:ascii="Arial" w:eastAsia="Times New Roman" w:hAnsi="Arial" w:cs="Arial"/>
                <w:b/>
                <w:bCs/>
                <w:i/>
                <w:color w:val="00AF50"/>
                <w:spacing w:val="-1"/>
                <w:sz w:val="24"/>
                <w:szCs w:val="24"/>
              </w:rPr>
              <w:t>t</w:t>
            </w:r>
            <w:r w:rsidRPr="004D676E">
              <w:rPr>
                <w:rFonts w:ascii="Arial" w:eastAsia="Times New Roman" w:hAnsi="Arial" w:cs="Arial"/>
                <w:b/>
                <w:bCs/>
                <w:i/>
                <w:color w:val="00AF50"/>
                <w:sz w:val="24"/>
                <w:szCs w:val="24"/>
              </w:rPr>
              <w:t xml:space="preserve">ion </w:t>
            </w:r>
            <w:r w:rsidRPr="004D676E">
              <w:rPr>
                <w:rFonts w:ascii="Arial" w:eastAsia="Times New Roman" w:hAnsi="Arial" w:cs="Arial"/>
                <w:b/>
                <w:bCs/>
                <w:i/>
                <w:color w:val="000000"/>
                <w:sz w:val="24"/>
                <w:szCs w:val="24"/>
              </w:rPr>
              <w:t>néb</w:t>
            </w:r>
            <w:r w:rsidRPr="004D676E">
              <w:rPr>
                <w:rFonts w:ascii="Arial" w:eastAsia="Times New Roman" w:hAnsi="Arial" w:cs="Arial"/>
                <w:b/>
                <w:bCs/>
                <w:i/>
                <w:color w:val="000000"/>
                <w:spacing w:val="-3"/>
                <w:sz w:val="24"/>
                <w:szCs w:val="24"/>
              </w:rPr>
              <w:t>u</w:t>
            </w:r>
            <w:r w:rsidRPr="004D676E">
              <w:rPr>
                <w:rFonts w:ascii="Arial" w:eastAsia="Times New Roman" w:hAnsi="Arial" w:cs="Arial"/>
                <w:b/>
                <w:bCs/>
                <w:i/>
                <w:color w:val="000000"/>
                <w:sz w:val="24"/>
                <w:szCs w:val="24"/>
              </w:rPr>
              <w:t>le</w:t>
            </w:r>
            <w:r w:rsidRPr="004D676E">
              <w:rPr>
                <w:rFonts w:ascii="Arial" w:eastAsia="Times New Roman" w:hAnsi="Arial" w:cs="Arial"/>
                <w:b/>
                <w:bCs/>
                <w:i/>
                <w:color w:val="000000"/>
                <w:spacing w:val="-3"/>
                <w:sz w:val="24"/>
                <w:szCs w:val="24"/>
              </w:rPr>
              <w:t>u</w:t>
            </w:r>
            <w:r w:rsidRPr="004D676E">
              <w:rPr>
                <w:rFonts w:ascii="Arial" w:eastAsia="Times New Roman" w:hAnsi="Arial" w:cs="Arial"/>
                <w:b/>
                <w:bCs/>
                <w:i/>
                <w:color w:val="000000"/>
                <w:sz w:val="24"/>
                <w:szCs w:val="24"/>
              </w:rPr>
              <w:t>se</w:t>
            </w:r>
            <w:r w:rsidRPr="004D676E">
              <w:rPr>
                <w:rFonts w:ascii="Arial" w:eastAsia="Times New Roman" w:hAnsi="Arial" w:cs="Arial"/>
                <w:b/>
                <w:bCs/>
                <w:i/>
                <w:color w:val="000000"/>
                <w:spacing w:val="1"/>
                <w:sz w:val="24"/>
                <w:szCs w:val="24"/>
              </w:rPr>
              <w:t xml:space="preserve"> </w:t>
            </w:r>
            <w:r w:rsidRPr="004D676E">
              <w:rPr>
                <w:rFonts w:ascii="Arial" w:eastAsia="Times New Roman" w:hAnsi="Arial" w:cs="Arial"/>
                <w:b/>
                <w:bCs/>
                <w:i/>
                <w:color w:val="000000"/>
                <w:spacing w:val="-3"/>
                <w:sz w:val="24"/>
                <w:szCs w:val="24"/>
              </w:rPr>
              <w:t xml:space="preserve">et </w:t>
            </w:r>
            <w:r w:rsidRPr="004D676E">
              <w:rPr>
                <w:rFonts w:ascii="Arial" w:eastAsia="Times New Roman" w:hAnsi="Arial" w:cs="Arial"/>
                <w:b/>
                <w:bCs/>
                <w:i/>
                <w:color w:val="000000"/>
                <w:sz w:val="24"/>
                <w:szCs w:val="24"/>
              </w:rPr>
              <w:t>la r</w:t>
            </w:r>
            <w:r w:rsidRPr="004D676E">
              <w:rPr>
                <w:rFonts w:ascii="Arial" w:eastAsia="Times New Roman" w:hAnsi="Arial" w:cs="Arial"/>
                <w:b/>
                <w:bCs/>
                <w:i/>
                <w:color w:val="000000"/>
                <w:spacing w:val="-2"/>
                <w:sz w:val="24"/>
                <w:szCs w:val="24"/>
              </w:rPr>
              <w:t>é</w:t>
            </w:r>
            <w:r w:rsidRPr="004D676E">
              <w:rPr>
                <w:rFonts w:ascii="Arial" w:eastAsia="Times New Roman" w:hAnsi="Arial" w:cs="Arial"/>
                <w:b/>
                <w:bCs/>
                <w:i/>
                <w:color w:val="000000"/>
                <w:sz w:val="24"/>
                <w:szCs w:val="24"/>
              </w:rPr>
              <w:t>a</w:t>
            </w:r>
            <w:r w:rsidRPr="004D676E">
              <w:rPr>
                <w:rFonts w:ascii="Arial" w:eastAsia="Times New Roman" w:hAnsi="Arial" w:cs="Arial"/>
                <w:b/>
                <w:bCs/>
                <w:i/>
                <w:color w:val="000000"/>
                <w:spacing w:val="-2"/>
                <w:sz w:val="24"/>
                <w:szCs w:val="24"/>
              </w:rPr>
              <w:t>l</w:t>
            </w:r>
            <w:r w:rsidRPr="004D676E">
              <w:rPr>
                <w:rFonts w:ascii="Arial" w:eastAsia="Times New Roman" w:hAnsi="Arial" w:cs="Arial"/>
                <w:b/>
                <w:bCs/>
                <w:i/>
                <w:color w:val="000000"/>
                <w:spacing w:val="1"/>
                <w:sz w:val="24"/>
                <w:szCs w:val="24"/>
              </w:rPr>
              <w:t>i</w:t>
            </w:r>
            <w:r w:rsidRPr="004D676E">
              <w:rPr>
                <w:rFonts w:ascii="Arial" w:eastAsia="Times New Roman" w:hAnsi="Arial" w:cs="Arial"/>
                <w:b/>
                <w:bCs/>
                <w:i/>
                <w:color w:val="000000"/>
                <w:sz w:val="24"/>
                <w:szCs w:val="24"/>
              </w:rPr>
              <w:t>té</w:t>
            </w:r>
            <w:r w:rsidRPr="004D676E">
              <w:rPr>
                <w:rFonts w:ascii="Arial" w:eastAsia="Times New Roman" w:hAnsi="Arial" w:cs="Arial"/>
                <w:b/>
                <w:bCs/>
                <w:i/>
                <w:color w:val="000000"/>
                <w:spacing w:val="-2"/>
                <w:sz w:val="24"/>
                <w:szCs w:val="24"/>
              </w:rPr>
              <w:t xml:space="preserve"> </w:t>
            </w:r>
            <w:r w:rsidRPr="004D676E">
              <w:rPr>
                <w:rFonts w:ascii="Arial" w:eastAsia="Times New Roman" w:hAnsi="Arial" w:cs="Arial"/>
                <w:b/>
                <w:bCs/>
                <w:i/>
                <w:color w:val="000000"/>
                <w:sz w:val="24"/>
                <w:szCs w:val="24"/>
              </w:rPr>
              <w:t>pr</w:t>
            </w:r>
            <w:r w:rsidRPr="004D676E">
              <w:rPr>
                <w:rFonts w:ascii="Arial" w:eastAsia="Times New Roman" w:hAnsi="Arial" w:cs="Arial"/>
                <w:b/>
                <w:bCs/>
                <w:i/>
                <w:color w:val="000000"/>
                <w:spacing w:val="-2"/>
                <w:sz w:val="24"/>
                <w:szCs w:val="24"/>
              </w:rPr>
              <w:t>o</w:t>
            </w:r>
            <w:r w:rsidRPr="004D676E">
              <w:rPr>
                <w:rFonts w:ascii="Arial" w:eastAsia="Times New Roman" w:hAnsi="Arial" w:cs="Arial"/>
                <w:b/>
                <w:bCs/>
                <w:i/>
                <w:color w:val="000000"/>
                <w:sz w:val="24"/>
                <w:szCs w:val="24"/>
              </w:rPr>
              <w:t>voque a</w:t>
            </w:r>
            <w:r w:rsidRPr="004D676E">
              <w:rPr>
                <w:rFonts w:ascii="Arial" w:eastAsia="Times New Roman" w:hAnsi="Arial" w:cs="Arial"/>
                <w:b/>
                <w:bCs/>
                <w:i/>
                <w:color w:val="000000"/>
                <w:spacing w:val="-3"/>
                <w:sz w:val="24"/>
                <w:szCs w:val="24"/>
              </w:rPr>
              <w:t>n</w:t>
            </w:r>
            <w:r w:rsidRPr="004D676E">
              <w:rPr>
                <w:rFonts w:ascii="Arial" w:eastAsia="Times New Roman" w:hAnsi="Arial" w:cs="Arial"/>
                <w:b/>
                <w:bCs/>
                <w:i/>
                <w:color w:val="000000"/>
                <w:sz w:val="24"/>
                <w:szCs w:val="24"/>
              </w:rPr>
              <w:t>go</w:t>
            </w:r>
            <w:r w:rsidRPr="004D676E">
              <w:rPr>
                <w:rFonts w:ascii="Arial" w:eastAsia="Times New Roman" w:hAnsi="Arial" w:cs="Arial"/>
                <w:b/>
                <w:bCs/>
                <w:i/>
                <w:color w:val="000000"/>
                <w:spacing w:val="-2"/>
                <w:sz w:val="24"/>
                <w:szCs w:val="24"/>
              </w:rPr>
              <w:t>i</w:t>
            </w:r>
            <w:r w:rsidRPr="004D676E">
              <w:rPr>
                <w:rFonts w:ascii="Arial" w:eastAsia="Times New Roman" w:hAnsi="Arial" w:cs="Arial"/>
                <w:b/>
                <w:bCs/>
                <w:i/>
                <w:color w:val="000000"/>
                <w:sz w:val="24"/>
                <w:szCs w:val="24"/>
              </w:rPr>
              <w:t>s</w:t>
            </w:r>
            <w:r w:rsidRPr="004D676E">
              <w:rPr>
                <w:rFonts w:ascii="Arial" w:eastAsia="Times New Roman" w:hAnsi="Arial" w:cs="Arial"/>
                <w:b/>
                <w:bCs/>
                <w:i/>
                <w:color w:val="000000"/>
                <w:spacing w:val="-2"/>
                <w:sz w:val="24"/>
                <w:szCs w:val="24"/>
              </w:rPr>
              <w:t>s</w:t>
            </w:r>
            <w:r w:rsidRPr="004D676E">
              <w:rPr>
                <w:rFonts w:ascii="Arial" w:eastAsia="Times New Roman" w:hAnsi="Arial" w:cs="Arial"/>
                <w:b/>
                <w:bCs/>
                <w:i/>
                <w:color w:val="000000"/>
                <w:sz w:val="24"/>
                <w:szCs w:val="24"/>
              </w:rPr>
              <w:t>e et</w:t>
            </w:r>
            <w:r w:rsidRPr="004D676E">
              <w:rPr>
                <w:rFonts w:ascii="Arial" w:eastAsia="Times New Roman" w:hAnsi="Arial" w:cs="Arial"/>
                <w:b/>
                <w:bCs/>
                <w:i/>
                <w:color w:val="000000"/>
                <w:spacing w:val="-2"/>
                <w:sz w:val="24"/>
                <w:szCs w:val="24"/>
              </w:rPr>
              <w:t xml:space="preserve"> </w:t>
            </w:r>
            <w:r w:rsidRPr="004D676E">
              <w:rPr>
                <w:rFonts w:ascii="Arial" w:eastAsia="Times New Roman" w:hAnsi="Arial" w:cs="Arial"/>
                <w:b/>
                <w:bCs/>
                <w:i/>
                <w:color w:val="000000"/>
                <w:sz w:val="24"/>
                <w:szCs w:val="24"/>
              </w:rPr>
              <w:t>inc</w:t>
            </w:r>
            <w:r w:rsidRPr="004D676E">
              <w:rPr>
                <w:rFonts w:ascii="Arial" w:eastAsia="Times New Roman" w:hAnsi="Arial" w:cs="Arial"/>
                <w:b/>
                <w:bCs/>
                <w:i/>
                <w:color w:val="000000"/>
                <w:spacing w:val="-2"/>
                <w:sz w:val="24"/>
                <w:szCs w:val="24"/>
              </w:rPr>
              <w:t>e</w:t>
            </w:r>
            <w:r w:rsidRPr="004D676E">
              <w:rPr>
                <w:rFonts w:ascii="Arial" w:eastAsia="Times New Roman" w:hAnsi="Arial" w:cs="Arial"/>
                <w:b/>
                <w:bCs/>
                <w:i/>
                <w:color w:val="000000"/>
                <w:sz w:val="24"/>
                <w:szCs w:val="24"/>
              </w:rPr>
              <w:t>r</w:t>
            </w:r>
            <w:r w:rsidRPr="004D676E">
              <w:rPr>
                <w:rFonts w:ascii="Arial" w:eastAsia="Times New Roman" w:hAnsi="Arial" w:cs="Arial"/>
                <w:b/>
                <w:bCs/>
                <w:i/>
                <w:color w:val="000000"/>
                <w:spacing w:val="-1"/>
                <w:sz w:val="24"/>
                <w:szCs w:val="24"/>
              </w:rPr>
              <w:t>t</w:t>
            </w:r>
            <w:r w:rsidRPr="004D676E">
              <w:rPr>
                <w:rFonts w:ascii="Arial" w:eastAsia="Times New Roman" w:hAnsi="Arial" w:cs="Arial"/>
                <w:b/>
                <w:bCs/>
                <w:i/>
                <w:color w:val="000000"/>
                <w:sz w:val="24"/>
                <w:szCs w:val="24"/>
              </w:rPr>
              <w:t>it</w:t>
            </w:r>
            <w:r w:rsidRPr="004D676E">
              <w:rPr>
                <w:rFonts w:ascii="Arial" w:eastAsia="Times New Roman" w:hAnsi="Arial" w:cs="Arial"/>
                <w:b/>
                <w:bCs/>
                <w:i/>
                <w:color w:val="000000"/>
                <w:spacing w:val="-3"/>
                <w:sz w:val="24"/>
                <w:szCs w:val="24"/>
              </w:rPr>
              <w:t>u</w:t>
            </w:r>
            <w:r w:rsidRPr="004D676E">
              <w:rPr>
                <w:rFonts w:ascii="Arial" w:eastAsia="Times New Roman" w:hAnsi="Arial" w:cs="Arial"/>
                <w:b/>
                <w:bCs/>
                <w:i/>
                <w:color w:val="000000"/>
                <w:sz w:val="24"/>
                <w:szCs w:val="24"/>
              </w:rPr>
              <w:t xml:space="preserve">de </w:t>
            </w:r>
            <w:r w:rsidRPr="004D676E">
              <w:rPr>
                <w:rFonts w:ascii="Arial" w:eastAsia="Times New Roman" w:hAnsi="Arial" w:cs="Arial"/>
                <w:b/>
                <w:bCs/>
                <w:i/>
                <w:color w:val="000000"/>
                <w:spacing w:val="1"/>
                <w:sz w:val="24"/>
                <w:szCs w:val="24"/>
              </w:rPr>
              <w:t>(</w:t>
            </w:r>
            <w:r w:rsidRPr="004D676E">
              <w:rPr>
                <w:rFonts w:ascii="Arial" w:eastAsia="Times New Roman" w:hAnsi="Arial" w:cs="Arial"/>
                <w:b/>
                <w:bCs/>
                <w:i/>
                <w:color w:val="000000"/>
                <w:spacing w:val="-3"/>
                <w:sz w:val="24"/>
                <w:szCs w:val="24"/>
              </w:rPr>
              <w:t>P</w:t>
            </w:r>
            <w:r w:rsidRPr="004D676E">
              <w:rPr>
                <w:rFonts w:ascii="Arial" w:eastAsia="Times New Roman" w:hAnsi="Arial" w:cs="Arial"/>
                <w:b/>
                <w:bCs/>
                <w:i/>
                <w:color w:val="000000"/>
                <w:sz w:val="24"/>
                <w:szCs w:val="24"/>
              </w:rPr>
              <w:t>so</w:t>
            </w:r>
            <w:r w:rsidRPr="004D676E">
              <w:rPr>
                <w:rFonts w:ascii="Arial" w:eastAsia="Times New Roman" w:hAnsi="Arial" w:cs="Arial"/>
                <w:b/>
                <w:bCs/>
                <w:i/>
                <w:color w:val="000000"/>
                <w:spacing w:val="-2"/>
                <w:sz w:val="24"/>
                <w:szCs w:val="24"/>
              </w:rPr>
              <w:t>r</w:t>
            </w:r>
            <w:r w:rsidRPr="004D676E">
              <w:rPr>
                <w:rFonts w:ascii="Arial" w:eastAsia="Times New Roman" w:hAnsi="Arial" w:cs="Arial"/>
                <w:b/>
                <w:bCs/>
                <w:i/>
                <w:color w:val="000000"/>
                <w:sz w:val="24"/>
                <w:szCs w:val="24"/>
              </w:rPr>
              <w:t>e pr</w:t>
            </w:r>
            <w:r w:rsidRPr="004D676E">
              <w:rPr>
                <w:rFonts w:ascii="Arial" w:eastAsia="Times New Roman" w:hAnsi="Arial" w:cs="Arial"/>
                <w:b/>
                <w:bCs/>
                <w:i/>
                <w:color w:val="000000"/>
                <w:spacing w:val="-1"/>
                <w:sz w:val="24"/>
                <w:szCs w:val="24"/>
              </w:rPr>
              <w:t>i</w:t>
            </w:r>
            <w:r w:rsidRPr="004D676E">
              <w:rPr>
                <w:rFonts w:ascii="Arial" w:eastAsia="Times New Roman" w:hAnsi="Arial" w:cs="Arial"/>
                <w:b/>
                <w:bCs/>
                <w:i/>
                <w:color w:val="000000"/>
                <w:sz w:val="24"/>
                <w:szCs w:val="24"/>
              </w:rPr>
              <w:t>ma</w:t>
            </w:r>
            <w:r w:rsidRPr="004D676E">
              <w:rPr>
                <w:rFonts w:ascii="Arial" w:eastAsia="Times New Roman" w:hAnsi="Arial" w:cs="Arial"/>
                <w:b/>
                <w:bCs/>
                <w:i/>
                <w:color w:val="000000"/>
                <w:spacing w:val="-2"/>
                <w:sz w:val="24"/>
                <w:szCs w:val="24"/>
              </w:rPr>
              <w:t>i</w:t>
            </w:r>
            <w:r w:rsidRPr="004D676E">
              <w:rPr>
                <w:rFonts w:ascii="Arial" w:eastAsia="Times New Roman" w:hAnsi="Arial" w:cs="Arial"/>
                <w:b/>
                <w:bCs/>
                <w:i/>
                <w:color w:val="000000"/>
                <w:sz w:val="24"/>
                <w:szCs w:val="24"/>
              </w:rPr>
              <w:t>re,</w:t>
            </w:r>
            <w:r w:rsidRPr="004D676E">
              <w:rPr>
                <w:rFonts w:ascii="Arial" w:eastAsia="Times New Roman" w:hAnsi="Arial" w:cs="Arial"/>
                <w:b/>
                <w:bCs/>
                <w:i/>
                <w:color w:val="000000"/>
                <w:spacing w:val="-3"/>
                <w:sz w:val="24"/>
                <w:szCs w:val="24"/>
              </w:rPr>
              <w:t xml:space="preserve"> </w:t>
            </w:r>
            <w:r w:rsidRPr="004D676E">
              <w:rPr>
                <w:rFonts w:ascii="Arial" w:eastAsia="Times New Roman" w:hAnsi="Arial" w:cs="Arial"/>
                <w:b/>
                <w:bCs/>
                <w:i/>
                <w:color w:val="000000"/>
                <w:sz w:val="24"/>
                <w:szCs w:val="24"/>
              </w:rPr>
              <w:t>sou</w:t>
            </w:r>
            <w:r w:rsidRPr="004D676E">
              <w:rPr>
                <w:rFonts w:ascii="Arial" w:eastAsia="Times New Roman" w:hAnsi="Arial" w:cs="Arial"/>
                <w:b/>
                <w:bCs/>
                <w:i/>
                <w:color w:val="000000"/>
                <w:spacing w:val="-2"/>
                <w:sz w:val="24"/>
                <w:szCs w:val="24"/>
              </w:rPr>
              <w:t>f</w:t>
            </w:r>
            <w:r w:rsidRPr="004D676E">
              <w:rPr>
                <w:rFonts w:ascii="Arial" w:eastAsia="Times New Roman" w:hAnsi="Arial" w:cs="Arial"/>
                <w:b/>
                <w:bCs/>
                <w:i/>
                <w:color w:val="000000"/>
                <w:sz w:val="24"/>
                <w:szCs w:val="24"/>
              </w:rPr>
              <w:t>fran</w:t>
            </w:r>
            <w:r w:rsidRPr="004D676E">
              <w:rPr>
                <w:rFonts w:ascii="Arial" w:eastAsia="Times New Roman" w:hAnsi="Arial" w:cs="Arial"/>
                <w:b/>
                <w:bCs/>
                <w:i/>
                <w:color w:val="000000"/>
                <w:spacing w:val="-2"/>
                <w:sz w:val="24"/>
                <w:szCs w:val="24"/>
              </w:rPr>
              <w:t>c</w:t>
            </w:r>
            <w:r w:rsidRPr="004D676E">
              <w:rPr>
                <w:rFonts w:ascii="Arial" w:eastAsia="Times New Roman" w:hAnsi="Arial" w:cs="Arial"/>
                <w:b/>
                <w:bCs/>
                <w:i/>
                <w:color w:val="000000"/>
                <w:sz w:val="24"/>
                <w:szCs w:val="24"/>
              </w:rPr>
              <w:t>e non</w:t>
            </w:r>
            <w:r w:rsidRPr="004D676E">
              <w:rPr>
                <w:rFonts w:ascii="Arial" w:eastAsia="Times New Roman" w:hAnsi="Arial" w:cs="Arial"/>
                <w:b/>
                <w:bCs/>
                <w:i/>
                <w:color w:val="000000"/>
                <w:spacing w:val="-3"/>
                <w:sz w:val="24"/>
                <w:szCs w:val="24"/>
              </w:rPr>
              <w:t xml:space="preserve"> </w:t>
            </w:r>
            <w:r w:rsidRPr="004D676E">
              <w:rPr>
                <w:rFonts w:ascii="Arial" w:eastAsia="Times New Roman" w:hAnsi="Arial" w:cs="Arial"/>
                <w:b/>
                <w:bCs/>
                <w:i/>
                <w:color w:val="000000"/>
                <w:sz w:val="24"/>
                <w:szCs w:val="24"/>
              </w:rPr>
              <w:t>mod</w:t>
            </w:r>
            <w:r w:rsidRPr="004D676E">
              <w:rPr>
                <w:rFonts w:ascii="Arial" w:eastAsia="Times New Roman" w:hAnsi="Arial" w:cs="Arial"/>
                <w:b/>
                <w:bCs/>
                <w:i/>
                <w:color w:val="000000"/>
                <w:spacing w:val="-3"/>
                <w:sz w:val="24"/>
                <w:szCs w:val="24"/>
              </w:rPr>
              <w:t>a</w:t>
            </w:r>
            <w:r w:rsidRPr="004D676E">
              <w:rPr>
                <w:rFonts w:ascii="Arial" w:eastAsia="Times New Roman" w:hAnsi="Arial" w:cs="Arial"/>
                <w:b/>
                <w:bCs/>
                <w:i/>
                <w:color w:val="000000"/>
                <w:sz w:val="24"/>
                <w:szCs w:val="24"/>
              </w:rPr>
              <w:t>l</w:t>
            </w:r>
            <w:r w:rsidRPr="004D676E">
              <w:rPr>
                <w:rFonts w:ascii="Arial" w:eastAsia="Times New Roman" w:hAnsi="Arial" w:cs="Arial"/>
                <w:b/>
                <w:bCs/>
                <w:i/>
                <w:color w:val="000000"/>
                <w:spacing w:val="-2"/>
                <w:sz w:val="24"/>
                <w:szCs w:val="24"/>
              </w:rPr>
              <w:t>i</w:t>
            </w:r>
            <w:r w:rsidRPr="004D676E">
              <w:rPr>
                <w:rFonts w:ascii="Arial" w:eastAsia="Times New Roman" w:hAnsi="Arial" w:cs="Arial"/>
                <w:b/>
                <w:bCs/>
                <w:i/>
                <w:color w:val="000000"/>
                <w:sz w:val="24"/>
                <w:szCs w:val="24"/>
              </w:rPr>
              <w:t>sée</w:t>
            </w:r>
            <w:r w:rsidRPr="004D676E">
              <w:rPr>
                <w:rFonts w:ascii="Arial" w:eastAsia="Times New Roman" w:hAnsi="Arial" w:cs="Arial"/>
                <w:b/>
                <w:bCs/>
                <w:i/>
                <w:color w:val="000000"/>
                <w:spacing w:val="-2"/>
                <w:sz w:val="24"/>
                <w:szCs w:val="24"/>
              </w:rPr>
              <w:t>.</w:t>
            </w:r>
            <w:r w:rsidRPr="004D676E">
              <w:rPr>
                <w:rFonts w:ascii="Arial" w:eastAsia="Times New Roman" w:hAnsi="Arial" w:cs="Arial"/>
                <w:b/>
                <w:bCs/>
                <w:i/>
                <w:color w:val="000000"/>
                <w:sz w:val="24"/>
                <w:szCs w:val="24"/>
              </w:rPr>
              <w:t>)</w:t>
            </w:r>
          </w:p>
          <w:p w14:paraId="1F64773E" w14:textId="77777777" w:rsidR="00DC0E54" w:rsidRPr="004D676E" w:rsidRDefault="00DC0E54" w:rsidP="00DC0E54">
            <w:pPr>
              <w:widowControl w:val="0"/>
              <w:spacing w:before="1" w:line="254" w:lineRule="exact"/>
              <w:ind w:left="398" w:right="201" w:firstLine="283"/>
              <w:rPr>
                <w:rFonts w:ascii="Arial" w:eastAsia="Times New Roman" w:hAnsi="Arial" w:cs="Arial"/>
                <w:sz w:val="24"/>
                <w:szCs w:val="24"/>
              </w:rPr>
            </w:pPr>
            <w:r w:rsidRPr="004D676E">
              <w:rPr>
                <w:rFonts w:ascii="Arial" w:eastAsia="Times New Roman" w:hAnsi="Arial" w:cs="Arial"/>
                <w:b/>
                <w:bCs/>
                <w:i/>
                <w:sz w:val="24"/>
                <w:szCs w:val="24"/>
              </w:rPr>
              <w:t xml:space="preserve">Les </w:t>
            </w:r>
            <w:r w:rsidRPr="004D676E">
              <w:rPr>
                <w:rFonts w:ascii="Arial" w:eastAsia="Times New Roman" w:hAnsi="Arial" w:cs="Arial"/>
                <w:b/>
                <w:bCs/>
                <w:i/>
                <w:spacing w:val="-2"/>
                <w:sz w:val="24"/>
                <w:szCs w:val="24"/>
              </w:rPr>
              <w:t>c</w:t>
            </w:r>
            <w:r w:rsidRPr="004D676E">
              <w:rPr>
                <w:rFonts w:ascii="Arial" w:eastAsia="Times New Roman" w:hAnsi="Arial" w:cs="Arial"/>
                <w:b/>
                <w:bCs/>
                <w:i/>
                <w:sz w:val="24"/>
                <w:szCs w:val="24"/>
              </w:rPr>
              <w:t>irco</w:t>
            </w:r>
            <w:r w:rsidRPr="004D676E">
              <w:rPr>
                <w:rFonts w:ascii="Arial" w:eastAsia="Times New Roman" w:hAnsi="Arial" w:cs="Arial"/>
                <w:b/>
                <w:bCs/>
                <w:i/>
                <w:spacing w:val="-3"/>
                <w:sz w:val="24"/>
                <w:szCs w:val="24"/>
              </w:rPr>
              <w:t>n</w:t>
            </w:r>
            <w:r w:rsidRPr="004D676E">
              <w:rPr>
                <w:rFonts w:ascii="Arial" w:eastAsia="Times New Roman" w:hAnsi="Arial" w:cs="Arial"/>
                <w:b/>
                <w:bCs/>
                <w:i/>
                <w:sz w:val="24"/>
                <w:szCs w:val="24"/>
              </w:rPr>
              <w:t>s</w:t>
            </w:r>
            <w:r w:rsidRPr="004D676E">
              <w:rPr>
                <w:rFonts w:ascii="Arial" w:eastAsia="Times New Roman" w:hAnsi="Arial" w:cs="Arial"/>
                <w:b/>
                <w:bCs/>
                <w:i/>
                <w:spacing w:val="1"/>
                <w:sz w:val="24"/>
                <w:szCs w:val="24"/>
              </w:rPr>
              <w:t>t</w:t>
            </w:r>
            <w:r w:rsidRPr="004D676E">
              <w:rPr>
                <w:rFonts w:ascii="Arial" w:eastAsia="Times New Roman" w:hAnsi="Arial" w:cs="Arial"/>
                <w:b/>
                <w:bCs/>
                <w:i/>
                <w:sz w:val="24"/>
                <w:szCs w:val="24"/>
              </w:rPr>
              <w:t>a</w:t>
            </w:r>
            <w:r w:rsidRPr="004D676E">
              <w:rPr>
                <w:rFonts w:ascii="Arial" w:eastAsia="Times New Roman" w:hAnsi="Arial" w:cs="Arial"/>
                <w:b/>
                <w:bCs/>
                <w:i/>
                <w:spacing w:val="-3"/>
                <w:sz w:val="24"/>
                <w:szCs w:val="24"/>
              </w:rPr>
              <w:t>n</w:t>
            </w:r>
            <w:r w:rsidRPr="004D676E">
              <w:rPr>
                <w:rFonts w:ascii="Arial" w:eastAsia="Times New Roman" w:hAnsi="Arial" w:cs="Arial"/>
                <w:b/>
                <w:bCs/>
                <w:i/>
                <w:sz w:val="24"/>
                <w:szCs w:val="24"/>
              </w:rPr>
              <w:t>ces</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de</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l'e</w:t>
            </w:r>
            <w:r w:rsidRPr="004D676E">
              <w:rPr>
                <w:rFonts w:ascii="Arial" w:eastAsia="Times New Roman" w:hAnsi="Arial" w:cs="Arial"/>
                <w:b/>
                <w:bCs/>
                <w:i/>
                <w:spacing w:val="-3"/>
                <w:sz w:val="24"/>
                <w:szCs w:val="24"/>
              </w:rPr>
              <w:t>n</w:t>
            </w:r>
            <w:r w:rsidRPr="004D676E">
              <w:rPr>
                <w:rFonts w:ascii="Arial" w:eastAsia="Times New Roman" w:hAnsi="Arial" w:cs="Arial"/>
                <w:b/>
                <w:bCs/>
                <w:i/>
                <w:sz w:val="24"/>
                <w:szCs w:val="24"/>
              </w:rPr>
              <w:t>v</w:t>
            </w:r>
            <w:r w:rsidRPr="004D676E">
              <w:rPr>
                <w:rFonts w:ascii="Arial" w:eastAsia="Times New Roman" w:hAnsi="Arial" w:cs="Arial"/>
                <w:b/>
                <w:bCs/>
                <w:i/>
                <w:spacing w:val="-2"/>
                <w:sz w:val="24"/>
                <w:szCs w:val="24"/>
              </w:rPr>
              <w:t>i</w:t>
            </w:r>
            <w:r w:rsidRPr="004D676E">
              <w:rPr>
                <w:rFonts w:ascii="Arial" w:eastAsia="Times New Roman" w:hAnsi="Arial" w:cs="Arial"/>
                <w:b/>
                <w:bCs/>
                <w:i/>
                <w:sz w:val="24"/>
                <w:szCs w:val="24"/>
              </w:rPr>
              <w:t>ronn</w:t>
            </w:r>
            <w:r w:rsidRPr="004D676E">
              <w:rPr>
                <w:rFonts w:ascii="Arial" w:eastAsia="Times New Roman" w:hAnsi="Arial" w:cs="Arial"/>
                <w:b/>
                <w:bCs/>
                <w:i/>
                <w:spacing w:val="-3"/>
                <w:sz w:val="24"/>
                <w:szCs w:val="24"/>
              </w:rPr>
              <w:t>e</w:t>
            </w:r>
            <w:r w:rsidRPr="004D676E">
              <w:rPr>
                <w:rFonts w:ascii="Arial" w:eastAsia="Times New Roman" w:hAnsi="Arial" w:cs="Arial"/>
                <w:b/>
                <w:bCs/>
                <w:i/>
                <w:sz w:val="24"/>
                <w:szCs w:val="24"/>
              </w:rPr>
              <w:t>ment</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ag</w:t>
            </w:r>
            <w:r w:rsidRPr="004D676E">
              <w:rPr>
                <w:rFonts w:ascii="Arial" w:eastAsia="Times New Roman" w:hAnsi="Arial" w:cs="Arial"/>
                <w:b/>
                <w:bCs/>
                <w:i/>
                <w:spacing w:val="-2"/>
                <w:sz w:val="24"/>
                <w:szCs w:val="24"/>
              </w:rPr>
              <w:t>i</w:t>
            </w:r>
            <w:r w:rsidRPr="004D676E">
              <w:rPr>
                <w:rFonts w:ascii="Arial" w:eastAsia="Times New Roman" w:hAnsi="Arial" w:cs="Arial"/>
                <w:b/>
                <w:bCs/>
                <w:i/>
                <w:sz w:val="24"/>
                <w:szCs w:val="24"/>
              </w:rPr>
              <w:t>sse</w:t>
            </w:r>
            <w:r w:rsidRPr="004D676E">
              <w:rPr>
                <w:rFonts w:ascii="Arial" w:eastAsia="Times New Roman" w:hAnsi="Arial" w:cs="Arial"/>
                <w:b/>
                <w:bCs/>
                <w:i/>
                <w:spacing w:val="-3"/>
                <w:sz w:val="24"/>
                <w:szCs w:val="24"/>
              </w:rPr>
              <w:t>n</w:t>
            </w:r>
            <w:r w:rsidRPr="004D676E">
              <w:rPr>
                <w:rFonts w:ascii="Arial" w:eastAsia="Times New Roman" w:hAnsi="Arial" w:cs="Arial"/>
                <w:b/>
                <w:bCs/>
                <w:i/>
                <w:sz w:val="24"/>
                <w:szCs w:val="24"/>
              </w:rPr>
              <w:t>t c</w:t>
            </w:r>
            <w:r w:rsidRPr="004D676E">
              <w:rPr>
                <w:rFonts w:ascii="Arial" w:eastAsia="Times New Roman" w:hAnsi="Arial" w:cs="Arial"/>
                <w:b/>
                <w:bCs/>
                <w:i/>
                <w:spacing w:val="-2"/>
                <w:sz w:val="24"/>
                <w:szCs w:val="24"/>
              </w:rPr>
              <w:t>o</w:t>
            </w:r>
            <w:r w:rsidRPr="004D676E">
              <w:rPr>
                <w:rFonts w:ascii="Arial" w:eastAsia="Times New Roman" w:hAnsi="Arial" w:cs="Arial"/>
                <w:b/>
                <w:bCs/>
                <w:i/>
                <w:sz w:val="24"/>
                <w:szCs w:val="24"/>
              </w:rPr>
              <w:t>mme</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fa</w:t>
            </w:r>
            <w:r w:rsidRPr="004D676E">
              <w:rPr>
                <w:rFonts w:ascii="Arial" w:eastAsia="Times New Roman" w:hAnsi="Arial" w:cs="Arial"/>
                <w:b/>
                <w:bCs/>
                <w:i/>
                <w:spacing w:val="-2"/>
                <w:sz w:val="24"/>
                <w:szCs w:val="24"/>
              </w:rPr>
              <w:t>c</w:t>
            </w:r>
            <w:r w:rsidRPr="004D676E">
              <w:rPr>
                <w:rFonts w:ascii="Arial" w:eastAsia="Times New Roman" w:hAnsi="Arial" w:cs="Arial"/>
                <w:b/>
                <w:bCs/>
                <w:i/>
                <w:sz w:val="24"/>
                <w:szCs w:val="24"/>
              </w:rPr>
              <w:t>teu</w:t>
            </w:r>
            <w:r w:rsidRPr="004D676E">
              <w:rPr>
                <w:rFonts w:ascii="Arial" w:eastAsia="Times New Roman" w:hAnsi="Arial" w:cs="Arial"/>
                <w:b/>
                <w:bCs/>
                <w:i/>
                <w:spacing w:val="-2"/>
                <w:sz w:val="24"/>
                <w:szCs w:val="24"/>
              </w:rPr>
              <w:t>r</w:t>
            </w:r>
            <w:r w:rsidRPr="004D676E">
              <w:rPr>
                <w:rFonts w:ascii="Arial" w:eastAsia="Times New Roman" w:hAnsi="Arial" w:cs="Arial"/>
                <w:b/>
                <w:bCs/>
                <w:i/>
                <w:sz w:val="24"/>
                <w:szCs w:val="24"/>
              </w:rPr>
              <w:t>s r</w:t>
            </w:r>
            <w:r w:rsidRPr="004D676E">
              <w:rPr>
                <w:rFonts w:ascii="Arial" w:eastAsia="Times New Roman" w:hAnsi="Arial" w:cs="Arial"/>
                <w:b/>
                <w:bCs/>
                <w:i/>
                <w:spacing w:val="-2"/>
                <w:sz w:val="24"/>
                <w:szCs w:val="24"/>
              </w:rPr>
              <w:t>é</w:t>
            </w:r>
            <w:r w:rsidRPr="004D676E">
              <w:rPr>
                <w:rFonts w:ascii="Arial" w:eastAsia="Times New Roman" w:hAnsi="Arial" w:cs="Arial"/>
                <w:b/>
                <w:bCs/>
                <w:i/>
                <w:sz w:val="24"/>
                <w:szCs w:val="24"/>
              </w:rPr>
              <w:t>v</w:t>
            </w:r>
            <w:r w:rsidRPr="004D676E">
              <w:rPr>
                <w:rFonts w:ascii="Arial" w:eastAsia="Times New Roman" w:hAnsi="Arial" w:cs="Arial"/>
                <w:b/>
                <w:bCs/>
                <w:i/>
                <w:spacing w:val="-2"/>
                <w:sz w:val="24"/>
                <w:szCs w:val="24"/>
              </w:rPr>
              <w:t>é</w:t>
            </w:r>
            <w:r w:rsidRPr="004D676E">
              <w:rPr>
                <w:rFonts w:ascii="Arial" w:eastAsia="Times New Roman" w:hAnsi="Arial" w:cs="Arial"/>
                <w:b/>
                <w:bCs/>
                <w:i/>
                <w:sz w:val="24"/>
                <w:szCs w:val="24"/>
              </w:rPr>
              <w:t>la</w:t>
            </w:r>
            <w:r w:rsidRPr="004D676E">
              <w:rPr>
                <w:rFonts w:ascii="Arial" w:eastAsia="Times New Roman" w:hAnsi="Arial" w:cs="Arial"/>
                <w:b/>
                <w:bCs/>
                <w:i/>
                <w:spacing w:val="-2"/>
                <w:sz w:val="24"/>
                <w:szCs w:val="24"/>
              </w:rPr>
              <w:t>t</w:t>
            </w:r>
            <w:r w:rsidRPr="004D676E">
              <w:rPr>
                <w:rFonts w:ascii="Arial" w:eastAsia="Times New Roman" w:hAnsi="Arial" w:cs="Arial"/>
                <w:b/>
                <w:bCs/>
                <w:i/>
                <w:sz w:val="24"/>
                <w:szCs w:val="24"/>
              </w:rPr>
              <w:t>eu</w:t>
            </w:r>
            <w:r w:rsidRPr="004D676E">
              <w:rPr>
                <w:rFonts w:ascii="Arial" w:eastAsia="Times New Roman" w:hAnsi="Arial" w:cs="Arial"/>
                <w:b/>
                <w:bCs/>
                <w:i/>
                <w:spacing w:val="-2"/>
                <w:sz w:val="24"/>
                <w:szCs w:val="24"/>
              </w:rPr>
              <w:t>r</w:t>
            </w:r>
            <w:r w:rsidRPr="004D676E">
              <w:rPr>
                <w:rFonts w:ascii="Arial" w:eastAsia="Times New Roman" w:hAnsi="Arial" w:cs="Arial"/>
                <w:b/>
                <w:bCs/>
                <w:i/>
                <w:sz w:val="24"/>
                <w:szCs w:val="24"/>
              </w:rPr>
              <w:t xml:space="preserve">s de </w:t>
            </w:r>
            <w:r w:rsidRPr="004D676E">
              <w:rPr>
                <w:rFonts w:ascii="Arial" w:eastAsia="Times New Roman" w:hAnsi="Arial" w:cs="Arial"/>
                <w:b/>
                <w:bCs/>
                <w:i/>
                <w:spacing w:val="-2"/>
                <w:sz w:val="24"/>
                <w:szCs w:val="24"/>
              </w:rPr>
              <w:t>l</w:t>
            </w:r>
            <w:r w:rsidRPr="004D676E">
              <w:rPr>
                <w:rFonts w:ascii="Arial" w:eastAsia="Times New Roman" w:hAnsi="Arial" w:cs="Arial"/>
                <w:b/>
                <w:bCs/>
                <w:i/>
                <w:sz w:val="24"/>
                <w:szCs w:val="24"/>
              </w:rPr>
              <w:t>a so</w:t>
            </w:r>
            <w:r w:rsidRPr="004D676E">
              <w:rPr>
                <w:rFonts w:ascii="Arial" w:eastAsia="Times New Roman" w:hAnsi="Arial" w:cs="Arial"/>
                <w:b/>
                <w:bCs/>
                <w:i/>
                <w:spacing w:val="-3"/>
                <w:sz w:val="24"/>
                <w:szCs w:val="24"/>
              </w:rPr>
              <w:t>u</w:t>
            </w:r>
            <w:r w:rsidRPr="004D676E">
              <w:rPr>
                <w:rFonts w:ascii="Arial" w:eastAsia="Times New Roman" w:hAnsi="Arial" w:cs="Arial"/>
                <w:b/>
                <w:bCs/>
                <w:i/>
                <w:sz w:val="24"/>
                <w:szCs w:val="24"/>
              </w:rPr>
              <w:t>f</w:t>
            </w:r>
            <w:r w:rsidRPr="004D676E">
              <w:rPr>
                <w:rFonts w:ascii="Arial" w:eastAsia="Times New Roman" w:hAnsi="Arial" w:cs="Arial"/>
                <w:b/>
                <w:bCs/>
                <w:i/>
                <w:spacing w:val="-2"/>
                <w:sz w:val="24"/>
                <w:szCs w:val="24"/>
              </w:rPr>
              <w:t>f</w:t>
            </w:r>
            <w:r w:rsidRPr="004D676E">
              <w:rPr>
                <w:rFonts w:ascii="Arial" w:eastAsia="Times New Roman" w:hAnsi="Arial" w:cs="Arial"/>
                <w:b/>
                <w:bCs/>
                <w:i/>
                <w:sz w:val="24"/>
                <w:szCs w:val="24"/>
              </w:rPr>
              <w:t>rance</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dans</w:t>
            </w:r>
          </w:p>
          <w:p w14:paraId="6C3F46EF" w14:textId="77777777" w:rsidR="00DC0E54" w:rsidRPr="004D676E" w:rsidRDefault="00DC0E54" w:rsidP="00DC0E54">
            <w:pPr>
              <w:widowControl w:val="0"/>
              <w:spacing w:line="249" w:lineRule="exact"/>
              <w:ind w:left="398"/>
              <w:rPr>
                <w:rFonts w:ascii="Arial" w:eastAsia="Times New Roman" w:hAnsi="Arial" w:cs="Arial"/>
                <w:sz w:val="24"/>
                <w:szCs w:val="24"/>
              </w:rPr>
            </w:pPr>
            <w:r w:rsidRPr="004D676E">
              <w:rPr>
                <w:rFonts w:ascii="Arial" w:eastAsia="Times New Roman" w:hAnsi="Arial" w:cs="Arial"/>
                <w:b/>
                <w:bCs/>
                <w:i/>
                <w:sz w:val="24"/>
                <w:szCs w:val="24"/>
              </w:rPr>
              <w:t>la</w:t>
            </w:r>
            <w:r w:rsidRPr="004D676E">
              <w:rPr>
                <w:rFonts w:ascii="Arial" w:eastAsia="Times New Roman" w:hAnsi="Arial" w:cs="Arial"/>
                <w:b/>
                <w:bCs/>
                <w:i/>
                <w:spacing w:val="-3"/>
                <w:sz w:val="24"/>
                <w:szCs w:val="24"/>
              </w:rPr>
              <w:t xml:space="preserve"> </w:t>
            </w:r>
            <w:r w:rsidRPr="004D676E">
              <w:rPr>
                <w:rFonts w:ascii="Arial" w:eastAsia="Times New Roman" w:hAnsi="Arial" w:cs="Arial"/>
                <w:b/>
                <w:bCs/>
                <w:i/>
                <w:sz w:val="24"/>
                <w:szCs w:val="24"/>
              </w:rPr>
              <w:t>mesu</w:t>
            </w:r>
            <w:r w:rsidRPr="004D676E">
              <w:rPr>
                <w:rFonts w:ascii="Arial" w:eastAsia="Times New Roman" w:hAnsi="Arial" w:cs="Arial"/>
                <w:b/>
                <w:bCs/>
                <w:i/>
                <w:spacing w:val="-3"/>
                <w:sz w:val="24"/>
                <w:szCs w:val="24"/>
              </w:rPr>
              <w:t>r</w:t>
            </w:r>
            <w:r w:rsidRPr="004D676E">
              <w:rPr>
                <w:rFonts w:ascii="Arial" w:eastAsia="Times New Roman" w:hAnsi="Arial" w:cs="Arial"/>
                <w:b/>
                <w:bCs/>
                <w:i/>
                <w:sz w:val="24"/>
                <w:szCs w:val="24"/>
              </w:rPr>
              <w:t>e où</w:t>
            </w:r>
            <w:r w:rsidRPr="004D676E">
              <w:rPr>
                <w:rFonts w:ascii="Arial" w:eastAsia="Times New Roman" w:hAnsi="Arial" w:cs="Arial"/>
                <w:b/>
                <w:bCs/>
                <w:i/>
                <w:spacing w:val="-3"/>
                <w:sz w:val="24"/>
                <w:szCs w:val="24"/>
              </w:rPr>
              <w:t xml:space="preserve"> </w:t>
            </w:r>
            <w:r w:rsidRPr="004D676E">
              <w:rPr>
                <w:rFonts w:ascii="Arial" w:eastAsia="Times New Roman" w:hAnsi="Arial" w:cs="Arial"/>
                <w:b/>
                <w:bCs/>
                <w:i/>
                <w:sz w:val="24"/>
                <w:szCs w:val="24"/>
              </w:rPr>
              <w:t>ils</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so</w:t>
            </w:r>
            <w:r w:rsidRPr="004D676E">
              <w:rPr>
                <w:rFonts w:ascii="Arial" w:eastAsia="Times New Roman" w:hAnsi="Arial" w:cs="Arial"/>
                <w:b/>
                <w:bCs/>
                <w:i/>
                <w:spacing w:val="-3"/>
                <w:sz w:val="24"/>
                <w:szCs w:val="24"/>
              </w:rPr>
              <w:t>n</w:t>
            </w:r>
            <w:r w:rsidRPr="004D676E">
              <w:rPr>
                <w:rFonts w:ascii="Arial" w:eastAsia="Times New Roman" w:hAnsi="Arial" w:cs="Arial"/>
                <w:b/>
                <w:bCs/>
                <w:i/>
                <w:sz w:val="24"/>
                <w:szCs w:val="24"/>
              </w:rPr>
              <w:t>t</w:t>
            </w:r>
            <w:r w:rsidRPr="004D676E">
              <w:rPr>
                <w:rFonts w:ascii="Arial" w:eastAsia="Times New Roman" w:hAnsi="Arial" w:cs="Arial"/>
                <w:b/>
                <w:bCs/>
                <w:i/>
                <w:spacing w:val="1"/>
                <w:sz w:val="24"/>
                <w:szCs w:val="24"/>
              </w:rPr>
              <w:t xml:space="preserve"> </w:t>
            </w:r>
            <w:r w:rsidRPr="004D676E">
              <w:rPr>
                <w:rFonts w:ascii="Arial" w:eastAsia="Times New Roman" w:hAnsi="Arial" w:cs="Arial"/>
                <w:b/>
                <w:bCs/>
                <w:i/>
                <w:sz w:val="24"/>
                <w:szCs w:val="24"/>
              </w:rPr>
              <w:t xml:space="preserve">en </w:t>
            </w:r>
            <w:r w:rsidRPr="004D676E">
              <w:rPr>
                <w:rFonts w:ascii="Arial" w:eastAsia="Times New Roman" w:hAnsi="Arial" w:cs="Arial"/>
                <w:b/>
                <w:bCs/>
                <w:i/>
                <w:spacing w:val="-2"/>
                <w:sz w:val="24"/>
                <w:szCs w:val="24"/>
              </w:rPr>
              <w:t>r</w:t>
            </w:r>
            <w:r w:rsidRPr="004D676E">
              <w:rPr>
                <w:rFonts w:ascii="Arial" w:eastAsia="Times New Roman" w:hAnsi="Arial" w:cs="Arial"/>
                <w:b/>
                <w:bCs/>
                <w:i/>
                <w:sz w:val="24"/>
                <w:szCs w:val="24"/>
              </w:rPr>
              <w:t>e</w:t>
            </w:r>
            <w:r w:rsidRPr="004D676E">
              <w:rPr>
                <w:rFonts w:ascii="Arial" w:eastAsia="Times New Roman" w:hAnsi="Arial" w:cs="Arial"/>
                <w:b/>
                <w:bCs/>
                <w:i/>
                <w:spacing w:val="-2"/>
                <w:sz w:val="24"/>
                <w:szCs w:val="24"/>
              </w:rPr>
              <w:t>l</w:t>
            </w:r>
            <w:r w:rsidRPr="004D676E">
              <w:rPr>
                <w:rFonts w:ascii="Arial" w:eastAsia="Times New Roman" w:hAnsi="Arial" w:cs="Arial"/>
                <w:b/>
                <w:bCs/>
                <w:i/>
                <w:sz w:val="24"/>
                <w:szCs w:val="24"/>
              </w:rPr>
              <w:t>ation</w:t>
            </w:r>
            <w:r w:rsidRPr="004D676E">
              <w:rPr>
                <w:rFonts w:ascii="Arial" w:eastAsia="Times New Roman" w:hAnsi="Arial" w:cs="Arial"/>
                <w:b/>
                <w:bCs/>
                <w:i/>
                <w:spacing w:val="-3"/>
                <w:sz w:val="24"/>
                <w:szCs w:val="24"/>
              </w:rPr>
              <w:t xml:space="preserve"> </w:t>
            </w:r>
            <w:r w:rsidRPr="004D676E">
              <w:rPr>
                <w:rFonts w:ascii="Arial" w:eastAsia="Times New Roman" w:hAnsi="Arial" w:cs="Arial"/>
                <w:b/>
                <w:bCs/>
                <w:i/>
                <w:sz w:val="24"/>
                <w:szCs w:val="24"/>
              </w:rPr>
              <w:t>s</w:t>
            </w:r>
            <w:r w:rsidRPr="004D676E">
              <w:rPr>
                <w:rFonts w:ascii="Arial" w:eastAsia="Times New Roman" w:hAnsi="Arial" w:cs="Arial"/>
                <w:b/>
                <w:bCs/>
                <w:i/>
                <w:spacing w:val="-2"/>
                <w:sz w:val="24"/>
                <w:szCs w:val="24"/>
              </w:rPr>
              <w:t>y</w:t>
            </w:r>
            <w:r w:rsidRPr="004D676E">
              <w:rPr>
                <w:rFonts w:ascii="Arial" w:eastAsia="Times New Roman" w:hAnsi="Arial" w:cs="Arial"/>
                <w:b/>
                <w:bCs/>
                <w:i/>
                <w:sz w:val="24"/>
                <w:szCs w:val="24"/>
              </w:rPr>
              <w:t>mb</w:t>
            </w:r>
            <w:r w:rsidRPr="004D676E">
              <w:rPr>
                <w:rFonts w:ascii="Arial" w:eastAsia="Times New Roman" w:hAnsi="Arial" w:cs="Arial"/>
                <w:b/>
                <w:bCs/>
                <w:i/>
                <w:spacing w:val="-3"/>
                <w:sz w:val="24"/>
                <w:szCs w:val="24"/>
              </w:rPr>
              <w:t>o</w:t>
            </w:r>
            <w:r w:rsidRPr="004D676E">
              <w:rPr>
                <w:rFonts w:ascii="Arial" w:eastAsia="Times New Roman" w:hAnsi="Arial" w:cs="Arial"/>
                <w:b/>
                <w:bCs/>
                <w:i/>
                <w:sz w:val="24"/>
                <w:szCs w:val="24"/>
              </w:rPr>
              <w:t>liq</w:t>
            </w:r>
            <w:r w:rsidRPr="004D676E">
              <w:rPr>
                <w:rFonts w:ascii="Arial" w:eastAsia="Times New Roman" w:hAnsi="Arial" w:cs="Arial"/>
                <w:b/>
                <w:bCs/>
                <w:i/>
                <w:spacing w:val="-3"/>
                <w:sz w:val="24"/>
                <w:szCs w:val="24"/>
              </w:rPr>
              <w:t>u</w:t>
            </w:r>
            <w:r w:rsidRPr="004D676E">
              <w:rPr>
                <w:rFonts w:ascii="Arial" w:eastAsia="Times New Roman" w:hAnsi="Arial" w:cs="Arial"/>
                <w:b/>
                <w:bCs/>
                <w:i/>
                <w:sz w:val="24"/>
                <w:szCs w:val="24"/>
              </w:rPr>
              <w:t>e</w:t>
            </w:r>
            <w:r w:rsidRPr="004D676E">
              <w:rPr>
                <w:rFonts w:ascii="Arial" w:eastAsia="Times New Roman" w:hAnsi="Arial" w:cs="Arial"/>
                <w:b/>
                <w:bCs/>
                <w:i/>
                <w:spacing w:val="3"/>
                <w:sz w:val="24"/>
                <w:szCs w:val="24"/>
              </w:rPr>
              <w:t xml:space="preserve"> </w:t>
            </w:r>
            <w:r w:rsidRPr="004D676E">
              <w:rPr>
                <w:rFonts w:ascii="Arial" w:eastAsia="Times New Roman" w:hAnsi="Arial" w:cs="Arial"/>
                <w:b/>
                <w:bCs/>
                <w:i/>
                <w:sz w:val="24"/>
                <w:szCs w:val="24"/>
              </w:rPr>
              <w:t>ou</w:t>
            </w:r>
          </w:p>
          <w:p w14:paraId="52912E9E" w14:textId="77777777" w:rsidR="00DC0E54" w:rsidRPr="004D676E" w:rsidRDefault="00DC0E54" w:rsidP="00DC0E54">
            <w:pPr>
              <w:widowControl w:val="0"/>
              <w:spacing w:before="1"/>
              <w:ind w:left="398"/>
              <w:rPr>
                <w:rFonts w:ascii="Arial" w:eastAsia="Times New Roman" w:hAnsi="Arial" w:cs="Arial"/>
                <w:sz w:val="24"/>
                <w:szCs w:val="24"/>
              </w:rPr>
            </w:pPr>
            <w:r w:rsidRPr="004D676E">
              <w:rPr>
                <w:rFonts w:ascii="Arial" w:eastAsia="Times New Roman" w:hAnsi="Arial" w:cs="Arial"/>
                <w:b/>
                <w:bCs/>
                <w:i/>
                <w:sz w:val="24"/>
                <w:szCs w:val="24"/>
              </w:rPr>
              <w:lastRenderedPageBreak/>
              <w:t>rée</w:t>
            </w:r>
            <w:r w:rsidRPr="004D676E">
              <w:rPr>
                <w:rFonts w:ascii="Arial" w:eastAsia="Times New Roman" w:hAnsi="Arial" w:cs="Arial"/>
                <w:b/>
                <w:bCs/>
                <w:i/>
                <w:spacing w:val="-2"/>
                <w:sz w:val="24"/>
                <w:szCs w:val="24"/>
              </w:rPr>
              <w:t>l</w:t>
            </w:r>
            <w:r w:rsidRPr="004D676E">
              <w:rPr>
                <w:rFonts w:ascii="Arial" w:eastAsia="Times New Roman" w:hAnsi="Arial" w:cs="Arial"/>
                <w:b/>
                <w:bCs/>
                <w:i/>
                <w:sz w:val="24"/>
                <w:szCs w:val="24"/>
              </w:rPr>
              <w:t>le</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avec</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l</w:t>
            </w:r>
            <w:r w:rsidRPr="004D676E">
              <w:rPr>
                <w:rFonts w:ascii="Arial" w:eastAsia="Times New Roman" w:hAnsi="Arial" w:cs="Arial"/>
                <w:b/>
                <w:bCs/>
                <w:i/>
                <w:spacing w:val="-2"/>
                <w:sz w:val="24"/>
                <w:szCs w:val="24"/>
              </w:rPr>
              <w:t>e</w:t>
            </w:r>
            <w:r w:rsidRPr="004D676E">
              <w:rPr>
                <w:rFonts w:ascii="Arial" w:eastAsia="Times New Roman" w:hAnsi="Arial" w:cs="Arial"/>
                <w:b/>
                <w:bCs/>
                <w:i/>
                <w:sz w:val="24"/>
                <w:szCs w:val="24"/>
              </w:rPr>
              <w:t>s co</w:t>
            </w:r>
            <w:r w:rsidRPr="004D676E">
              <w:rPr>
                <w:rFonts w:ascii="Arial" w:eastAsia="Times New Roman" w:hAnsi="Arial" w:cs="Arial"/>
                <w:b/>
                <w:bCs/>
                <w:i/>
                <w:spacing w:val="-3"/>
                <w:sz w:val="24"/>
                <w:szCs w:val="24"/>
              </w:rPr>
              <w:t>n</w:t>
            </w:r>
            <w:r w:rsidRPr="004D676E">
              <w:rPr>
                <w:rFonts w:ascii="Arial" w:eastAsia="Times New Roman" w:hAnsi="Arial" w:cs="Arial"/>
                <w:b/>
                <w:bCs/>
                <w:i/>
                <w:sz w:val="24"/>
                <w:szCs w:val="24"/>
              </w:rPr>
              <w:t>ten</w:t>
            </w:r>
            <w:r w:rsidRPr="004D676E">
              <w:rPr>
                <w:rFonts w:ascii="Arial" w:eastAsia="Times New Roman" w:hAnsi="Arial" w:cs="Arial"/>
                <w:b/>
                <w:bCs/>
                <w:i/>
                <w:spacing w:val="-3"/>
                <w:sz w:val="24"/>
                <w:szCs w:val="24"/>
              </w:rPr>
              <w:t>u</w:t>
            </w:r>
            <w:r w:rsidRPr="004D676E">
              <w:rPr>
                <w:rFonts w:ascii="Arial" w:eastAsia="Times New Roman" w:hAnsi="Arial" w:cs="Arial"/>
                <w:b/>
                <w:bCs/>
                <w:i/>
                <w:sz w:val="24"/>
                <w:szCs w:val="24"/>
              </w:rPr>
              <w:t>s de</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ce</w:t>
            </w:r>
            <w:r w:rsidRPr="004D676E">
              <w:rPr>
                <w:rFonts w:ascii="Arial" w:eastAsia="Times New Roman" w:hAnsi="Arial" w:cs="Arial"/>
                <w:b/>
                <w:bCs/>
                <w:i/>
                <w:spacing w:val="-2"/>
                <w:sz w:val="24"/>
                <w:szCs w:val="24"/>
              </w:rPr>
              <w:t>t</w:t>
            </w:r>
            <w:r w:rsidRPr="004D676E">
              <w:rPr>
                <w:rFonts w:ascii="Arial" w:eastAsia="Times New Roman" w:hAnsi="Arial" w:cs="Arial"/>
                <w:b/>
                <w:bCs/>
                <w:i/>
                <w:sz w:val="24"/>
                <w:szCs w:val="24"/>
              </w:rPr>
              <w:t>te</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pacing w:val="-3"/>
                <w:sz w:val="24"/>
                <w:szCs w:val="24"/>
              </w:rPr>
              <w:t>"</w:t>
            </w:r>
            <w:r w:rsidRPr="004D676E">
              <w:rPr>
                <w:rFonts w:ascii="Arial" w:eastAsia="Times New Roman" w:hAnsi="Arial" w:cs="Arial"/>
                <w:b/>
                <w:bCs/>
                <w:i/>
                <w:sz w:val="24"/>
                <w:szCs w:val="24"/>
              </w:rPr>
              <w:t>tac</w:t>
            </w:r>
            <w:r w:rsidRPr="004D676E">
              <w:rPr>
                <w:rFonts w:ascii="Arial" w:eastAsia="Times New Roman" w:hAnsi="Arial" w:cs="Arial"/>
                <w:b/>
                <w:bCs/>
                <w:i/>
                <w:spacing w:val="-3"/>
                <w:sz w:val="24"/>
                <w:szCs w:val="24"/>
              </w:rPr>
              <w:t>h</w:t>
            </w:r>
            <w:r w:rsidRPr="004D676E">
              <w:rPr>
                <w:rFonts w:ascii="Arial" w:eastAsia="Times New Roman" w:hAnsi="Arial" w:cs="Arial"/>
                <w:b/>
                <w:bCs/>
                <w:i/>
                <w:sz w:val="24"/>
                <w:szCs w:val="24"/>
              </w:rPr>
              <w:t>e".</w:t>
            </w:r>
          </w:p>
          <w:p w14:paraId="65B3C99C" w14:textId="77777777" w:rsidR="00DC0E54" w:rsidRPr="004D676E" w:rsidRDefault="00DC0E54" w:rsidP="00DC0E54">
            <w:pPr>
              <w:widowControl w:val="0"/>
              <w:tabs>
                <w:tab w:val="left" w:pos="833"/>
              </w:tabs>
              <w:spacing w:before="72"/>
              <w:rPr>
                <w:rFonts w:ascii="Arial" w:eastAsia="Times New Roman" w:hAnsi="Arial" w:cs="Arial"/>
                <w:b/>
                <w:bCs/>
                <w:sz w:val="24"/>
                <w:szCs w:val="24"/>
                <w:u w:val="thick" w:color="000000"/>
              </w:rPr>
            </w:pPr>
          </w:p>
        </w:tc>
        <w:tc>
          <w:tcPr>
            <w:tcW w:w="4917" w:type="dxa"/>
          </w:tcPr>
          <w:p w14:paraId="645E83D3" w14:textId="77777777" w:rsidR="00DC0E54" w:rsidRPr="004D676E" w:rsidRDefault="00DC0E54" w:rsidP="00DC0E54">
            <w:pPr>
              <w:widowControl w:val="0"/>
              <w:ind w:left="85" w:right="192" w:firstLine="314"/>
              <w:rPr>
                <w:rFonts w:ascii="Arial" w:eastAsia="Times New Roman" w:hAnsi="Arial" w:cs="Arial"/>
                <w:sz w:val="24"/>
                <w:szCs w:val="24"/>
              </w:rPr>
            </w:pPr>
            <w:r w:rsidRPr="004D676E">
              <w:rPr>
                <w:rFonts w:ascii="Arial" w:eastAsia="Times New Roman" w:hAnsi="Arial" w:cs="Arial"/>
                <w:i/>
                <w:spacing w:val="-1"/>
                <w:sz w:val="24"/>
                <w:szCs w:val="24"/>
              </w:rPr>
              <w:lastRenderedPageBreak/>
              <w:t>N</w:t>
            </w:r>
            <w:r w:rsidRPr="004D676E">
              <w:rPr>
                <w:rFonts w:ascii="Arial" w:eastAsia="Times New Roman" w:hAnsi="Arial" w:cs="Arial"/>
                <w:i/>
                <w:sz w:val="24"/>
                <w:szCs w:val="24"/>
              </w:rPr>
              <w:t>ous ac</w:t>
            </w:r>
            <w:r w:rsidRPr="004D676E">
              <w:rPr>
                <w:rFonts w:ascii="Arial" w:eastAsia="Times New Roman" w:hAnsi="Arial" w:cs="Arial"/>
                <w:i/>
                <w:spacing w:val="-2"/>
                <w:sz w:val="24"/>
                <w:szCs w:val="24"/>
              </w:rPr>
              <w:t>c</w:t>
            </w:r>
            <w:r w:rsidRPr="004D676E">
              <w:rPr>
                <w:rFonts w:ascii="Arial" w:eastAsia="Times New Roman" w:hAnsi="Arial" w:cs="Arial"/>
                <w:i/>
                <w:sz w:val="24"/>
                <w:szCs w:val="24"/>
              </w:rPr>
              <w:t>ep</w:t>
            </w:r>
            <w:r w:rsidRPr="004D676E">
              <w:rPr>
                <w:rFonts w:ascii="Arial" w:eastAsia="Times New Roman" w:hAnsi="Arial" w:cs="Arial"/>
                <w:i/>
                <w:spacing w:val="-2"/>
                <w:sz w:val="24"/>
                <w:szCs w:val="24"/>
              </w:rPr>
              <w:t>t</w:t>
            </w:r>
            <w:r w:rsidRPr="004D676E">
              <w:rPr>
                <w:rFonts w:ascii="Arial" w:eastAsia="Times New Roman" w:hAnsi="Arial" w:cs="Arial"/>
                <w:i/>
                <w:sz w:val="24"/>
                <w:szCs w:val="24"/>
              </w:rPr>
              <w:t>ons q</w:t>
            </w:r>
            <w:r w:rsidRPr="004D676E">
              <w:rPr>
                <w:rFonts w:ascii="Arial" w:eastAsia="Times New Roman" w:hAnsi="Arial" w:cs="Arial"/>
                <w:i/>
                <w:spacing w:val="-2"/>
                <w:sz w:val="24"/>
                <w:szCs w:val="24"/>
              </w:rPr>
              <w:t>u</w:t>
            </w:r>
            <w:r w:rsidRPr="004D676E">
              <w:rPr>
                <w:rFonts w:ascii="Arial" w:eastAsia="Times New Roman" w:hAnsi="Arial" w:cs="Arial"/>
                <w:i/>
                <w:sz w:val="24"/>
                <w:szCs w:val="24"/>
              </w:rPr>
              <w:t>'</w:t>
            </w:r>
            <w:r w:rsidRPr="004D676E">
              <w:rPr>
                <w:rFonts w:ascii="Arial" w:eastAsia="Times New Roman" w:hAnsi="Arial" w:cs="Arial"/>
                <w:i/>
                <w:spacing w:val="-2"/>
                <w:sz w:val="24"/>
                <w:szCs w:val="24"/>
              </w:rPr>
              <w:t>i</w:t>
            </w:r>
            <w:r w:rsidRPr="004D676E">
              <w:rPr>
                <w:rFonts w:ascii="Arial" w:eastAsia="Times New Roman" w:hAnsi="Arial" w:cs="Arial"/>
                <w:i/>
                <w:sz w:val="24"/>
                <w:szCs w:val="24"/>
              </w:rPr>
              <w:t>l</w:t>
            </w:r>
            <w:r w:rsidRPr="004D676E">
              <w:rPr>
                <w:rFonts w:ascii="Arial" w:eastAsia="Times New Roman" w:hAnsi="Arial" w:cs="Arial"/>
                <w:i/>
                <w:spacing w:val="1"/>
                <w:sz w:val="24"/>
                <w:szCs w:val="24"/>
              </w:rPr>
              <w:t xml:space="preserve"> </w:t>
            </w:r>
            <w:r w:rsidRPr="004D676E">
              <w:rPr>
                <w:rFonts w:ascii="Arial" w:eastAsia="Times New Roman" w:hAnsi="Arial" w:cs="Arial"/>
                <w:i/>
                <w:spacing w:val="-2"/>
                <w:sz w:val="24"/>
                <w:szCs w:val="24"/>
              </w:rPr>
              <w:t>e</w:t>
            </w:r>
            <w:r w:rsidRPr="004D676E">
              <w:rPr>
                <w:rFonts w:ascii="Arial" w:eastAsia="Times New Roman" w:hAnsi="Arial" w:cs="Arial"/>
                <w:i/>
                <w:sz w:val="24"/>
                <w:szCs w:val="24"/>
              </w:rPr>
              <w:t>x</w:t>
            </w:r>
            <w:r w:rsidRPr="004D676E">
              <w:rPr>
                <w:rFonts w:ascii="Arial" w:eastAsia="Times New Roman" w:hAnsi="Arial" w:cs="Arial"/>
                <w:i/>
                <w:spacing w:val="1"/>
                <w:sz w:val="24"/>
                <w:szCs w:val="24"/>
              </w:rPr>
              <w:t>i</w:t>
            </w:r>
            <w:r w:rsidRPr="004D676E">
              <w:rPr>
                <w:rFonts w:ascii="Arial" w:eastAsia="Times New Roman" w:hAnsi="Arial" w:cs="Arial"/>
                <w:i/>
                <w:spacing w:val="-2"/>
                <w:sz w:val="24"/>
                <w:szCs w:val="24"/>
              </w:rPr>
              <w:t>s</w:t>
            </w:r>
            <w:r w:rsidRPr="004D676E">
              <w:rPr>
                <w:rFonts w:ascii="Arial" w:eastAsia="Times New Roman" w:hAnsi="Arial" w:cs="Arial"/>
                <w:i/>
                <w:sz w:val="24"/>
                <w:szCs w:val="24"/>
              </w:rPr>
              <w:t>te</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 xml:space="preserve">dans </w:t>
            </w:r>
            <w:r w:rsidRPr="004D676E">
              <w:rPr>
                <w:rFonts w:ascii="Arial" w:eastAsia="Times New Roman" w:hAnsi="Arial" w:cs="Arial"/>
                <w:i/>
                <w:spacing w:val="-1"/>
                <w:sz w:val="24"/>
                <w:szCs w:val="24"/>
              </w:rPr>
              <w:t>l</w:t>
            </w:r>
            <w:r w:rsidRPr="004D676E">
              <w:rPr>
                <w:rFonts w:ascii="Arial" w:eastAsia="Times New Roman" w:hAnsi="Arial" w:cs="Arial"/>
                <w:i/>
                <w:sz w:val="24"/>
                <w:szCs w:val="24"/>
              </w:rPr>
              <w:t>'i</w:t>
            </w:r>
            <w:r w:rsidRPr="004D676E">
              <w:rPr>
                <w:rFonts w:ascii="Arial" w:eastAsia="Times New Roman" w:hAnsi="Arial" w:cs="Arial"/>
                <w:i/>
                <w:spacing w:val="-2"/>
                <w:sz w:val="24"/>
                <w:szCs w:val="24"/>
              </w:rPr>
              <w:t>m</w:t>
            </w:r>
            <w:r w:rsidRPr="004D676E">
              <w:rPr>
                <w:rFonts w:ascii="Arial" w:eastAsia="Times New Roman" w:hAnsi="Arial" w:cs="Arial"/>
                <w:i/>
                <w:sz w:val="24"/>
                <w:szCs w:val="24"/>
              </w:rPr>
              <w:t>a</w:t>
            </w:r>
            <w:r w:rsidRPr="004D676E">
              <w:rPr>
                <w:rFonts w:ascii="Arial" w:eastAsia="Times New Roman" w:hAnsi="Arial" w:cs="Arial"/>
                <w:i/>
                <w:spacing w:val="-3"/>
                <w:sz w:val="24"/>
                <w:szCs w:val="24"/>
              </w:rPr>
              <w:t>g</w:t>
            </w:r>
            <w:r w:rsidRPr="004D676E">
              <w:rPr>
                <w:rFonts w:ascii="Arial" w:eastAsia="Times New Roman" w:hAnsi="Arial" w:cs="Arial"/>
                <w:i/>
                <w:sz w:val="24"/>
                <w:szCs w:val="24"/>
              </w:rPr>
              <w:t>in</w:t>
            </w:r>
            <w:r w:rsidRPr="004D676E">
              <w:rPr>
                <w:rFonts w:ascii="Arial" w:eastAsia="Times New Roman" w:hAnsi="Arial" w:cs="Arial"/>
                <w:i/>
                <w:spacing w:val="-3"/>
                <w:sz w:val="24"/>
                <w:szCs w:val="24"/>
              </w:rPr>
              <w:t>a</w:t>
            </w:r>
            <w:r w:rsidRPr="004D676E">
              <w:rPr>
                <w:rFonts w:ascii="Arial" w:eastAsia="Times New Roman" w:hAnsi="Arial" w:cs="Arial"/>
                <w:i/>
                <w:sz w:val="24"/>
                <w:szCs w:val="24"/>
              </w:rPr>
              <w:t>t</w:t>
            </w:r>
            <w:r w:rsidRPr="004D676E">
              <w:rPr>
                <w:rFonts w:ascii="Arial" w:eastAsia="Times New Roman" w:hAnsi="Arial" w:cs="Arial"/>
                <w:i/>
                <w:spacing w:val="-2"/>
                <w:sz w:val="24"/>
                <w:szCs w:val="24"/>
              </w:rPr>
              <w:t>i</w:t>
            </w:r>
            <w:r w:rsidRPr="004D676E">
              <w:rPr>
                <w:rFonts w:ascii="Arial" w:eastAsia="Times New Roman" w:hAnsi="Arial" w:cs="Arial"/>
                <w:i/>
                <w:sz w:val="24"/>
                <w:szCs w:val="24"/>
              </w:rPr>
              <w:t>on inco</w:t>
            </w:r>
            <w:r w:rsidRPr="004D676E">
              <w:rPr>
                <w:rFonts w:ascii="Arial" w:eastAsia="Times New Roman" w:hAnsi="Arial" w:cs="Arial"/>
                <w:i/>
                <w:spacing w:val="-2"/>
                <w:sz w:val="24"/>
                <w:szCs w:val="24"/>
              </w:rPr>
              <w:t>n</w:t>
            </w:r>
            <w:r w:rsidRPr="004D676E">
              <w:rPr>
                <w:rFonts w:ascii="Arial" w:eastAsia="Times New Roman" w:hAnsi="Arial" w:cs="Arial"/>
                <w:i/>
                <w:sz w:val="24"/>
                <w:szCs w:val="24"/>
              </w:rPr>
              <w:t>sc</w:t>
            </w:r>
            <w:r w:rsidRPr="004D676E">
              <w:rPr>
                <w:rFonts w:ascii="Arial" w:eastAsia="Times New Roman" w:hAnsi="Arial" w:cs="Arial"/>
                <w:i/>
                <w:spacing w:val="-2"/>
                <w:sz w:val="24"/>
                <w:szCs w:val="24"/>
              </w:rPr>
              <w:t>i</w:t>
            </w:r>
            <w:r w:rsidRPr="004D676E">
              <w:rPr>
                <w:rFonts w:ascii="Arial" w:eastAsia="Times New Roman" w:hAnsi="Arial" w:cs="Arial"/>
                <w:i/>
                <w:sz w:val="24"/>
                <w:szCs w:val="24"/>
              </w:rPr>
              <w:t>en</w:t>
            </w:r>
            <w:r w:rsidRPr="004D676E">
              <w:rPr>
                <w:rFonts w:ascii="Arial" w:eastAsia="Times New Roman" w:hAnsi="Arial" w:cs="Arial"/>
                <w:i/>
                <w:spacing w:val="-2"/>
                <w:sz w:val="24"/>
                <w:szCs w:val="24"/>
              </w:rPr>
              <w:t>t</w:t>
            </w:r>
            <w:r w:rsidRPr="004D676E">
              <w:rPr>
                <w:rFonts w:ascii="Arial" w:eastAsia="Times New Roman" w:hAnsi="Arial" w:cs="Arial"/>
                <w:i/>
                <w:sz w:val="24"/>
                <w:szCs w:val="24"/>
              </w:rPr>
              <w:t>e de</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l</w:t>
            </w:r>
            <w:r w:rsidRPr="004D676E">
              <w:rPr>
                <w:rFonts w:ascii="Arial" w:eastAsia="Times New Roman" w:hAnsi="Arial" w:cs="Arial"/>
                <w:i/>
                <w:spacing w:val="-2"/>
                <w:sz w:val="24"/>
                <w:szCs w:val="24"/>
              </w:rPr>
              <w:t>'</w:t>
            </w:r>
            <w:r w:rsidRPr="004D676E">
              <w:rPr>
                <w:rFonts w:ascii="Arial" w:eastAsia="Times New Roman" w:hAnsi="Arial" w:cs="Arial"/>
                <w:i/>
                <w:sz w:val="24"/>
                <w:szCs w:val="24"/>
              </w:rPr>
              <w:t>ho</w:t>
            </w:r>
            <w:r w:rsidRPr="004D676E">
              <w:rPr>
                <w:rFonts w:ascii="Arial" w:eastAsia="Times New Roman" w:hAnsi="Arial" w:cs="Arial"/>
                <w:i/>
                <w:spacing w:val="-2"/>
                <w:sz w:val="24"/>
                <w:szCs w:val="24"/>
              </w:rPr>
              <w:t>mm</w:t>
            </w:r>
            <w:r w:rsidRPr="004D676E">
              <w:rPr>
                <w:rFonts w:ascii="Arial" w:eastAsia="Times New Roman" w:hAnsi="Arial" w:cs="Arial"/>
                <w:i/>
                <w:sz w:val="24"/>
                <w:szCs w:val="24"/>
              </w:rPr>
              <w:t>e</w:t>
            </w:r>
            <w:r w:rsidRPr="004D676E">
              <w:rPr>
                <w:rFonts w:ascii="Arial" w:eastAsia="Times New Roman" w:hAnsi="Arial" w:cs="Arial"/>
                <w:i/>
                <w:spacing w:val="2"/>
                <w:sz w:val="24"/>
                <w:szCs w:val="24"/>
              </w:rPr>
              <w:t xml:space="preserve"> </w:t>
            </w:r>
            <w:r w:rsidRPr="004D676E">
              <w:rPr>
                <w:rFonts w:ascii="Arial" w:eastAsia="Times New Roman" w:hAnsi="Arial" w:cs="Arial"/>
                <w:i/>
                <w:color w:val="FF0000"/>
                <w:sz w:val="24"/>
                <w:szCs w:val="24"/>
              </w:rPr>
              <w:t>un</w:t>
            </w:r>
            <w:r w:rsidRPr="004D676E">
              <w:rPr>
                <w:rFonts w:ascii="Arial" w:eastAsia="Times New Roman" w:hAnsi="Arial" w:cs="Arial"/>
                <w:i/>
                <w:color w:val="FF0000"/>
                <w:spacing w:val="-3"/>
                <w:sz w:val="24"/>
                <w:szCs w:val="24"/>
              </w:rPr>
              <w:t xml:space="preserve"> </w:t>
            </w:r>
            <w:r w:rsidRPr="004D676E">
              <w:rPr>
                <w:rFonts w:ascii="Arial" w:eastAsia="Times New Roman" w:hAnsi="Arial" w:cs="Arial"/>
                <w:i/>
                <w:color w:val="FF0000"/>
                <w:sz w:val="24"/>
                <w:szCs w:val="24"/>
              </w:rPr>
              <w:t>souv</w:t>
            </w:r>
            <w:r w:rsidRPr="004D676E">
              <w:rPr>
                <w:rFonts w:ascii="Arial" w:eastAsia="Times New Roman" w:hAnsi="Arial" w:cs="Arial"/>
                <w:i/>
                <w:color w:val="FF0000"/>
                <w:spacing w:val="-2"/>
                <w:sz w:val="24"/>
                <w:szCs w:val="24"/>
              </w:rPr>
              <w:t>e</w:t>
            </w:r>
            <w:r w:rsidRPr="004D676E">
              <w:rPr>
                <w:rFonts w:ascii="Arial" w:eastAsia="Times New Roman" w:hAnsi="Arial" w:cs="Arial"/>
                <w:i/>
                <w:color w:val="FF0000"/>
                <w:sz w:val="24"/>
                <w:szCs w:val="24"/>
              </w:rPr>
              <w:t>nir</w:t>
            </w:r>
            <w:r w:rsidRPr="004D676E">
              <w:rPr>
                <w:rFonts w:ascii="Arial" w:eastAsia="Times New Roman" w:hAnsi="Arial" w:cs="Arial"/>
                <w:i/>
                <w:color w:val="FF0000"/>
                <w:spacing w:val="-2"/>
                <w:sz w:val="24"/>
                <w:szCs w:val="24"/>
              </w:rPr>
              <w:t xml:space="preserve"> </w:t>
            </w:r>
            <w:r w:rsidRPr="004D676E">
              <w:rPr>
                <w:rFonts w:ascii="Arial" w:eastAsia="Times New Roman" w:hAnsi="Arial" w:cs="Arial"/>
                <w:i/>
                <w:color w:val="FF0000"/>
                <w:sz w:val="24"/>
                <w:szCs w:val="24"/>
              </w:rPr>
              <w:t>néb</w:t>
            </w:r>
            <w:r w:rsidRPr="004D676E">
              <w:rPr>
                <w:rFonts w:ascii="Arial" w:eastAsia="Times New Roman" w:hAnsi="Arial" w:cs="Arial"/>
                <w:i/>
                <w:color w:val="FF0000"/>
                <w:spacing w:val="-2"/>
                <w:sz w:val="24"/>
                <w:szCs w:val="24"/>
              </w:rPr>
              <w:t>u</w:t>
            </w:r>
            <w:r w:rsidRPr="004D676E">
              <w:rPr>
                <w:rFonts w:ascii="Arial" w:eastAsia="Times New Roman" w:hAnsi="Arial" w:cs="Arial"/>
                <w:i/>
                <w:color w:val="FF0000"/>
                <w:sz w:val="24"/>
                <w:szCs w:val="24"/>
              </w:rPr>
              <w:t>le</w:t>
            </w:r>
            <w:r w:rsidRPr="004D676E">
              <w:rPr>
                <w:rFonts w:ascii="Arial" w:eastAsia="Times New Roman" w:hAnsi="Arial" w:cs="Arial"/>
                <w:i/>
                <w:color w:val="FF0000"/>
                <w:spacing w:val="-2"/>
                <w:sz w:val="24"/>
                <w:szCs w:val="24"/>
              </w:rPr>
              <w:t>u</w:t>
            </w:r>
            <w:r w:rsidRPr="004D676E">
              <w:rPr>
                <w:rFonts w:ascii="Arial" w:eastAsia="Times New Roman" w:hAnsi="Arial" w:cs="Arial"/>
                <w:i/>
                <w:color w:val="FF0000"/>
                <w:sz w:val="24"/>
                <w:szCs w:val="24"/>
              </w:rPr>
              <w:t xml:space="preserve">x et des </w:t>
            </w:r>
            <w:r w:rsidRPr="004D676E">
              <w:rPr>
                <w:rFonts w:ascii="Arial" w:eastAsia="Times New Roman" w:hAnsi="Arial" w:cs="Arial"/>
                <w:i/>
                <w:color w:val="FF0000"/>
                <w:spacing w:val="-2"/>
                <w:sz w:val="24"/>
                <w:szCs w:val="24"/>
              </w:rPr>
              <w:t>r</w:t>
            </w:r>
            <w:r w:rsidRPr="004D676E">
              <w:rPr>
                <w:rFonts w:ascii="Arial" w:eastAsia="Times New Roman" w:hAnsi="Arial" w:cs="Arial"/>
                <w:i/>
                <w:color w:val="FF0000"/>
                <w:sz w:val="24"/>
                <w:szCs w:val="24"/>
              </w:rPr>
              <w:t>émi</w:t>
            </w:r>
            <w:r w:rsidRPr="004D676E">
              <w:rPr>
                <w:rFonts w:ascii="Arial" w:eastAsia="Times New Roman" w:hAnsi="Arial" w:cs="Arial"/>
                <w:i/>
                <w:color w:val="FF0000"/>
                <w:spacing w:val="-2"/>
                <w:sz w:val="24"/>
                <w:szCs w:val="24"/>
              </w:rPr>
              <w:t>n</w:t>
            </w:r>
            <w:r w:rsidRPr="004D676E">
              <w:rPr>
                <w:rFonts w:ascii="Arial" w:eastAsia="Times New Roman" w:hAnsi="Arial" w:cs="Arial"/>
                <w:i/>
                <w:color w:val="FF0000"/>
                <w:sz w:val="24"/>
                <w:szCs w:val="24"/>
              </w:rPr>
              <w:t>isc</w:t>
            </w:r>
            <w:r w:rsidRPr="004D676E">
              <w:rPr>
                <w:rFonts w:ascii="Arial" w:eastAsia="Times New Roman" w:hAnsi="Arial" w:cs="Arial"/>
                <w:i/>
                <w:color w:val="FF0000"/>
                <w:spacing w:val="-2"/>
                <w:sz w:val="24"/>
                <w:szCs w:val="24"/>
              </w:rPr>
              <w:t>e</w:t>
            </w:r>
            <w:r w:rsidRPr="004D676E">
              <w:rPr>
                <w:rFonts w:ascii="Arial" w:eastAsia="Times New Roman" w:hAnsi="Arial" w:cs="Arial"/>
                <w:i/>
                <w:color w:val="FF0000"/>
                <w:sz w:val="24"/>
                <w:szCs w:val="24"/>
              </w:rPr>
              <w:t>nc</w:t>
            </w:r>
            <w:r w:rsidRPr="004D676E">
              <w:rPr>
                <w:rFonts w:ascii="Arial" w:eastAsia="Times New Roman" w:hAnsi="Arial" w:cs="Arial"/>
                <w:i/>
                <w:color w:val="FF0000"/>
                <w:spacing w:val="-2"/>
                <w:sz w:val="24"/>
                <w:szCs w:val="24"/>
              </w:rPr>
              <w:t>e</w:t>
            </w:r>
            <w:r w:rsidRPr="004D676E">
              <w:rPr>
                <w:rFonts w:ascii="Arial" w:eastAsia="Times New Roman" w:hAnsi="Arial" w:cs="Arial"/>
                <w:i/>
                <w:color w:val="FF0000"/>
                <w:sz w:val="24"/>
                <w:szCs w:val="24"/>
              </w:rPr>
              <w:t>s symb</w:t>
            </w:r>
            <w:r w:rsidRPr="004D676E">
              <w:rPr>
                <w:rFonts w:ascii="Arial" w:eastAsia="Times New Roman" w:hAnsi="Arial" w:cs="Arial"/>
                <w:i/>
                <w:color w:val="FF0000"/>
                <w:spacing w:val="-4"/>
                <w:sz w:val="24"/>
                <w:szCs w:val="24"/>
              </w:rPr>
              <w:t>o</w:t>
            </w:r>
            <w:r w:rsidRPr="004D676E">
              <w:rPr>
                <w:rFonts w:ascii="Arial" w:eastAsia="Times New Roman" w:hAnsi="Arial" w:cs="Arial"/>
                <w:i/>
                <w:color w:val="FF0000"/>
                <w:sz w:val="24"/>
                <w:szCs w:val="24"/>
              </w:rPr>
              <w:t>l</w:t>
            </w:r>
            <w:r w:rsidRPr="004D676E">
              <w:rPr>
                <w:rFonts w:ascii="Arial" w:eastAsia="Times New Roman" w:hAnsi="Arial" w:cs="Arial"/>
                <w:i/>
                <w:color w:val="FF0000"/>
                <w:spacing w:val="-2"/>
                <w:sz w:val="24"/>
                <w:szCs w:val="24"/>
              </w:rPr>
              <w:t>i</w:t>
            </w:r>
            <w:r w:rsidRPr="004D676E">
              <w:rPr>
                <w:rFonts w:ascii="Arial" w:eastAsia="Times New Roman" w:hAnsi="Arial" w:cs="Arial"/>
                <w:i/>
                <w:color w:val="FF0000"/>
                <w:spacing w:val="-3"/>
                <w:sz w:val="24"/>
                <w:szCs w:val="24"/>
              </w:rPr>
              <w:t>q</w:t>
            </w:r>
            <w:r w:rsidRPr="004D676E">
              <w:rPr>
                <w:rFonts w:ascii="Arial" w:eastAsia="Times New Roman" w:hAnsi="Arial" w:cs="Arial"/>
                <w:i/>
                <w:color w:val="FF0000"/>
                <w:sz w:val="24"/>
                <w:szCs w:val="24"/>
              </w:rPr>
              <w:t>ues d</w:t>
            </w:r>
            <w:r w:rsidRPr="004D676E">
              <w:rPr>
                <w:rFonts w:ascii="Arial" w:eastAsia="Times New Roman" w:hAnsi="Arial" w:cs="Arial"/>
                <w:i/>
                <w:color w:val="FF0000"/>
                <w:spacing w:val="-2"/>
                <w:sz w:val="24"/>
                <w:szCs w:val="24"/>
              </w:rPr>
              <w:t>'</w:t>
            </w:r>
            <w:r w:rsidRPr="004D676E">
              <w:rPr>
                <w:rFonts w:ascii="Arial" w:eastAsia="Times New Roman" w:hAnsi="Arial" w:cs="Arial"/>
                <w:i/>
                <w:color w:val="FF0000"/>
                <w:sz w:val="24"/>
                <w:szCs w:val="24"/>
              </w:rPr>
              <w:t>un pa</w:t>
            </w:r>
            <w:r w:rsidRPr="004D676E">
              <w:rPr>
                <w:rFonts w:ascii="Arial" w:eastAsia="Times New Roman" w:hAnsi="Arial" w:cs="Arial"/>
                <w:i/>
                <w:color w:val="FF0000"/>
                <w:spacing w:val="-2"/>
                <w:sz w:val="24"/>
                <w:szCs w:val="24"/>
              </w:rPr>
              <w:t>s</w:t>
            </w:r>
            <w:r w:rsidRPr="004D676E">
              <w:rPr>
                <w:rFonts w:ascii="Arial" w:eastAsia="Times New Roman" w:hAnsi="Arial" w:cs="Arial"/>
                <w:i/>
                <w:color w:val="FF0000"/>
                <w:sz w:val="24"/>
                <w:szCs w:val="24"/>
              </w:rPr>
              <w:t xml:space="preserve">sé </w:t>
            </w:r>
            <w:r w:rsidRPr="004D676E">
              <w:rPr>
                <w:rFonts w:ascii="Arial" w:eastAsia="Times New Roman" w:hAnsi="Arial" w:cs="Arial"/>
                <w:i/>
                <w:color w:val="FF0000"/>
                <w:spacing w:val="-3"/>
                <w:sz w:val="24"/>
                <w:szCs w:val="24"/>
              </w:rPr>
              <w:t>d</w:t>
            </w:r>
            <w:r w:rsidRPr="004D676E">
              <w:rPr>
                <w:rFonts w:ascii="Arial" w:eastAsia="Times New Roman" w:hAnsi="Arial" w:cs="Arial"/>
                <w:i/>
                <w:color w:val="FF0000"/>
                <w:sz w:val="24"/>
                <w:szCs w:val="24"/>
              </w:rPr>
              <w:t>e per</w:t>
            </w:r>
            <w:r w:rsidRPr="004D676E">
              <w:rPr>
                <w:rFonts w:ascii="Arial" w:eastAsia="Times New Roman" w:hAnsi="Arial" w:cs="Arial"/>
                <w:i/>
                <w:color w:val="FF0000"/>
                <w:spacing w:val="-2"/>
                <w:sz w:val="24"/>
                <w:szCs w:val="24"/>
              </w:rPr>
              <w:t>f</w:t>
            </w:r>
            <w:r w:rsidRPr="004D676E">
              <w:rPr>
                <w:rFonts w:ascii="Arial" w:eastAsia="Times New Roman" w:hAnsi="Arial" w:cs="Arial"/>
                <w:i/>
                <w:color w:val="FF0000"/>
                <w:sz w:val="24"/>
                <w:szCs w:val="24"/>
              </w:rPr>
              <w:t>ec</w:t>
            </w:r>
            <w:r w:rsidRPr="004D676E">
              <w:rPr>
                <w:rFonts w:ascii="Arial" w:eastAsia="Times New Roman" w:hAnsi="Arial" w:cs="Arial"/>
                <w:i/>
                <w:color w:val="FF0000"/>
                <w:spacing w:val="-2"/>
                <w:sz w:val="24"/>
                <w:szCs w:val="24"/>
              </w:rPr>
              <w:t>t</w:t>
            </w:r>
            <w:r w:rsidRPr="004D676E">
              <w:rPr>
                <w:rFonts w:ascii="Arial" w:eastAsia="Times New Roman" w:hAnsi="Arial" w:cs="Arial"/>
                <w:i/>
                <w:color w:val="FF0000"/>
                <w:sz w:val="24"/>
                <w:szCs w:val="24"/>
              </w:rPr>
              <w:t>ion</w:t>
            </w:r>
            <w:r w:rsidRPr="004D676E">
              <w:rPr>
                <w:rFonts w:ascii="Arial" w:eastAsia="Times New Roman" w:hAnsi="Arial" w:cs="Arial"/>
                <w:i/>
                <w:color w:val="000000"/>
                <w:sz w:val="24"/>
                <w:szCs w:val="24"/>
              </w:rPr>
              <w:t>,</w:t>
            </w:r>
            <w:r w:rsidRPr="004D676E">
              <w:rPr>
                <w:rFonts w:ascii="Arial" w:eastAsia="Times New Roman" w:hAnsi="Arial" w:cs="Arial"/>
                <w:i/>
                <w:color w:val="000000"/>
                <w:spacing w:val="-3"/>
                <w:sz w:val="24"/>
                <w:szCs w:val="24"/>
              </w:rPr>
              <w:t xml:space="preserve"> </w:t>
            </w:r>
            <w:r w:rsidRPr="004D676E">
              <w:rPr>
                <w:rFonts w:ascii="Arial" w:eastAsia="Times New Roman" w:hAnsi="Arial" w:cs="Arial"/>
                <w:i/>
                <w:color w:val="000000"/>
                <w:sz w:val="24"/>
                <w:szCs w:val="24"/>
              </w:rPr>
              <w:t>des</w:t>
            </w:r>
            <w:r w:rsidRPr="004D676E">
              <w:rPr>
                <w:rFonts w:ascii="Arial" w:eastAsia="Times New Roman" w:hAnsi="Arial" w:cs="Arial"/>
                <w:i/>
                <w:color w:val="000000"/>
                <w:spacing w:val="-2"/>
                <w:sz w:val="24"/>
                <w:szCs w:val="24"/>
              </w:rPr>
              <w:t xml:space="preserve"> </w:t>
            </w:r>
            <w:r w:rsidRPr="004D676E">
              <w:rPr>
                <w:rFonts w:ascii="Arial" w:eastAsia="Times New Roman" w:hAnsi="Arial" w:cs="Arial"/>
                <w:i/>
                <w:color w:val="000000"/>
                <w:sz w:val="24"/>
                <w:szCs w:val="24"/>
              </w:rPr>
              <w:t>se</w:t>
            </w:r>
            <w:r w:rsidRPr="004D676E">
              <w:rPr>
                <w:rFonts w:ascii="Arial" w:eastAsia="Times New Roman" w:hAnsi="Arial" w:cs="Arial"/>
                <w:i/>
                <w:color w:val="000000"/>
                <w:spacing w:val="-3"/>
                <w:sz w:val="24"/>
                <w:szCs w:val="24"/>
              </w:rPr>
              <w:t>n</w:t>
            </w:r>
            <w:r w:rsidRPr="004D676E">
              <w:rPr>
                <w:rFonts w:ascii="Arial" w:eastAsia="Times New Roman" w:hAnsi="Arial" w:cs="Arial"/>
                <w:i/>
                <w:color w:val="000000"/>
                <w:sz w:val="24"/>
                <w:szCs w:val="24"/>
              </w:rPr>
              <w:t>sa</w:t>
            </w:r>
            <w:r w:rsidRPr="004D676E">
              <w:rPr>
                <w:rFonts w:ascii="Arial" w:eastAsia="Times New Roman" w:hAnsi="Arial" w:cs="Arial"/>
                <w:i/>
                <w:color w:val="000000"/>
                <w:spacing w:val="-1"/>
                <w:sz w:val="24"/>
                <w:szCs w:val="24"/>
              </w:rPr>
              <w:t>t</w:t>
            </w:r>
            <w:r w:rsidRPr="004D676E">
              <w:rPr>
                <w:rFonts w:ascii="Arial" w:eastAsia="Times New Roman" w:hAnsi="Arial" w:cs="Arial"/>
                <w:i/>
                <w:color w:val="000000"/>
                <w:sz w:val="24"/>
                <w:szCs w:val="24"/>
              </w:rPr>
              <w:t>ions</w:t>
            </w:r>
            <w:r w:rsidRPr="004D676E">
              <w:rPr>
                <w:rFonts w:ascii="Arial" w:eastAsia="Times New Roman" w:hAnsi="Arial" w:cs="Arial"/>
                <w:i/>
                <w:color w:val="000000"/>
                <w:spacing w:val="-2"/>
                <w:sz w:val="24"/>
                <w:szCs w:val="24"/>
              </w:rPr>
              <w:t xml:space="preserve"> </w:t>
            </w:r>
            <w:r w:rsidRPr="004D676E">
              <w:rPr>
                <w:rFonts w:ascii="Arial" w:eastAsia="Times New Roman" w:hAnsi="Arial" w:cs="Arial"/>
                <w:i/>
                <w:color w:val="000000"/>
                <w:spacing w:val="-3"/>
                <w:sz w:val="24"/>
                <w:szCs w:val="24"/>
              </w:rPr>
              <w:t>q</w:t>
            </w:r>
            <w:r w:rsidRPr="004D676E">
              <w:rPr>
                <w:rFonts w:ascii="Arial" w:eastAsia="Times New Roman" w:hAnsi="Arial" w:cs="Arial"/>
                <w:i/>
                <w:color w:val="000000"/>
                <w:sz w:val="24"/>
                <w:szCs w:val="24"/>
              </w:rPr>
              <w:t>ue ce</w:t>
            </w:r>
            <w:r w:rsidRPr="004D676E">
              <w:rPr>
                <w:rFonts w:ascii="Arial" w:eastAsia="Times New Roman" w:hAnsi="Arial" w:cs="Arial"/>
                <w:i/>
                <w:color w:val="000000"/>
                <w:spacing w:val="-2"/>
                <w:sz w:val="24"/>
                <w:szCs w:val="24"/>
              </w:rPr>
              <w:t>c</w:t>
            </w:r>
            <w:r w:rsidRPr="004D676E">
              <w:rPr>
                <w:rFonts w:ascii="Arial" w:eastAsia="Times New Roman" w:hAnsi="Arial" w:cs="Arial"/>
                <w:i/>
                <w:color w:val="000000"/>
                <w:sz w:val="24"/>
                <w:szCs w:val="24"/>
              </w:rPr>
              <w:t>i</w:t>
            </w:r>
            <w:r w:rsidRPr="004D676E">
              <w:rPr>
                <w:rFonts w:ascii="Arial" w:eastAsia="Times New Roman" w:hAnsi="Arial" w:cs="Arial"/>
                <w:i/>
                <w:color w:val="000000"/>
                <w:spacing w:val="1"/>
                <w:sz w:val="24"/>
                <w:szCs w:val="24"/>
              </w:rPr>
              <w:t xml:space="preserve"> </w:t>
            </w:r>
            <w:r w:rsidRPr="004D676E">
              <w:rPr>
                <w:rFonts w:ascii="Arial" w:eastAsia="Times New Roman" w:hAnsi="Arial" w:cs="Arial"/>
                <w:i/>
                <w:color w:val="000000"/>
                <w:spacing w:val="-2"/>
                <w:sz w:val="24"/>
                <w:szCs w:val="24"/>
              </w:rPr>
              <w:t>r</w:t>
            </w:r>
            <w:r w:rsidRPr="004D676E">
              <w:rPr>
                <w:rFonts w:ascii="Arial" w:eastAsia="Times New Roman" w:hAnsi="Arial" w:cs="Arial"/>
                <w:i/>
                <w:color w:val="000000"/>
                <w:sz w:val="24"/>
                <w:szCs w:val="24"/>
              </w:rPr>
              <w:t>év</w:t>
            </w:r>
            <w:r w:rsidRPr="004D676E">
              <w:rPr>
                <w:rFonts w:ascii="Arial" w:eastAsia="Times New Roman" w:hAnsi="Arial" w:cs="Arial"/>
                <w:i/>
                <w:color w:val="000000"/>
                <w:spacing w:val="-2"/>
                <w:sz w:val="24"/>
                <w:szCs w:val="24"/>
              </w:rPr>
              <w:t>e</w:t>
            </w:r>
            <w:r w:rsidRPr="004D676E">
              <w:rPr>
                <w:rFonts w:ascii="Arial" w:eastAsia="Times New Roman" w:hAnsi="Arial" w:cs="Arial"/>
                <w:i/>
                <w:color w:val="000000"/>
                <w:sz w:val="24"/>
                <w:szCs w:val="24"/>
              </w:rPr>
              <w:t>i</w:t>
            </w:r>
            <w:r w:rsidRPr="004D676E">
              <w:rPr>
                <w:rFonts w:ascii="Arial" w:eastAsia="Times New Roman" w:hAnsi="Arial" w:cs="Arial"/>
                <w:i/>
                <w:color w:val="000000"/>
                <w:spacing w:val="-2"/>
                <w:sz w:val="24"/>
                <w:szCs w:val="24"/>
              </w:rPr>
              <w:t>l</w:t>
            </w:r>
            <w:r w:rsidRPr="004D676E">
              <w:rPr>
                <w:rFonts w:ascii="Arial" w:eastAsia="Times New Roman" w:hAnsi="Arial" w:cs="Arial"/>
                <w:i/>
                <w:color w:val="000000"/>
                <w:sz w:val="24"/>
                <w:szCs w:val="24"/>
              </w:rPr>
              <w:t>l</w:t>
            </w:r>
            <w:r w:rsidRPr="004D676E">
              <w:rPr>
                <w:rFonts w:ascii="Arial" w:eastAsia="Times New Roman" w:hAnsi="Arial" w:cs="Arial"/>
                <w:i/>
                <w:color w:val="000000"/>
                <w:spacing w:val="-3"/>
                <w:sz w:val="24"/>
                <w:szCs w:val="24"/>
              </w:rPr>
              <w:t>a</w:t>
            </w:r>
            <w:r w:rsidRPr="004D676E">
              <w:rPr>
                <w:rFonts w:ascii="Arial" w:eastAsia="Times New Roman" w:hAnsi="Arial" w:cs="Arial"/>
                <w:i/>
                <w:color w:val="000000"/>
                <w:sz w:val="24"/>
                <w:szCs w:val="24"/>
              </w:rPr>
              <w:t>it,</w:t>
            </w:r>
            <w:r w:rsidRPr="004D676E">
              <w:rPr>
                <w:rFonts w:ascii="Arial" w:eastAsia="Times New Roman" w:hAnsi="Arial" w:cs="Arial"/>
                <w:i/>
                <w:color w:val="000000"/>
                <w:spacing w:val="-3"/>
                <w:sz w:val="24"/>
                <w:szCs w:val="24"/>
              </w:rPr>
              <w:t xml:space="preserve"> </w:t>
            </w:r>
            <w:r w:rsidRPr="004D676E">
              <w:rPr>
                <w:rFonts w:ascii="Arial" w:eastAsia="Times New Roman" w:hAnsi="Arial" w:cs="Arial"/>
                <w:i/>
                <w:color w:val="000000"/>
                <w:sz w:val="24"/>
                <w:szCs w:val="24"/>
              </w:rPr>
              <w:t>et</w:t>
            </w:r>
            <w:r w:rsidRPr="004D676E">
              <w:rPr>
                <w:rFonts w:ascii="Arial" w:eastAsia="Times New Roman" w:hAnsi="Arial" w:cs="Arial"/>
                <w:i/>
                <w:color w:val="000000"/>
                <w:spacing w:val="1"/>
                <w:sz w:val="24"/>
                <w:szCs w:val="24"/>
              </w:rPr>
              <w:t xml:space="preserve"> </w:t>
            </w:r>
            <w:r w:rsidRPr="004D676E">
              <w:rPr>
                <w:rFonts w:ascii="Arial" w:eastAsia="Times New Roman" w:hAnsi="Arial" w:cs="Arial"/>
                <w:i/>
                <w:color w:val="000000"/>
                <w:spacing w:val="-3"/>
                <w:sz w:val="24"/>
                <w:szCs w:val="24"/>
              </w:rPr>
              <w:t>d</w:t>
            </w:r>
            <w:r w:rsidRPr="004D676E">
              <w:rPr>
                <w:rFonts w:ascii="Arial" w:eastAsia="Times New Roman" w:hAnsi="Arial" w:cs="Arial"/>
                <w:i/>
                <w:color w:val="000000"/>
                <w:sz w:val="24"/>
                <w:szCs w:val="24"/>
              </w:rPr>
              <w:t>e la f</w:t>
            </w:r>
            <w:r w:rsidRPr="004D676E">
              <w:rPr>
                <w:rFonts w:ascii="Arial" w:eastAsia="Times New Roman" w:hAnsi="Arial" w:cs="Arial"/>
                <w:i/>
                <w:color w:val="000000"/>
                <w:spacing w:val="-3"/>
                <w:sz w:val="24"/>
                <w:szCs w:val="24"/>
              </w:rPr>
              <w:t>a</w:t>
            </w:r>
            <w:r w:rsidRPr="004D676E">
              <w:rPr>
                <w:rFonts w:ascii="Arial" w:eastAsia="Times New Roman" w:hAnsi="Arial" w:cs="Arial"/>
                <w:i/>
                <w:color w:val="000000"/>
                <w:sz w:val="24"/>
                <w:szCs w:val="24"/>
              </w:rPr>
              <w:t xml:space="preserve">çon </w:t>
            </w:r>
            <w:r w:rsidRPr="004D676E">
              <w:rPr>
                <w:rFonts w:ascii="Arial" w:eastAsia="Times New Roman" w:hAnsi="Arial" w:cs="Arial"/>
                <w:i/>
                <w:color w:val="000000"/>
                <w:spacing w:val="-2"/>
                <w:sz w:val="24"/>
                <w:szCs w:val="24"/>
              </w:rPr>
              <w:t>d</w:t>
            </w:r>
            <w:r w:rsidRPr="004D676E">
              <w:rPr>
                <w:rFonts w:ascii="Arial" w:eastAsia="Times New Roman" w:hAnsi="Arial" w:cs="Arial"/>
                <w:i/>
                <w:color w:val="000000"/>
                <w:sz w:val="24"/>
                <w:szCs w:val="24"/>
              </w:rPr>
              <w:t>ont</w:t>
            </w:r>
            <w:r w:rsidRPr="004D676E">
              <w:rPr>
                <w:rFonts w:ascii="Arial" w:eastAsia="Times New Roman" w:hAnsi="Arial" w:cs="Arial"/>
                <w:i/>
                <w:color w:val="000000"/>
                <w:spacing w:val="-2"/>
                <w:sz w:val="24"/>
                <w:szCs w:val="24"/>
              </w:rPr>
              <w:t xml:space="preserve"> </w:t>
            </w:r>
            <w:r w:rsidRPr="004D676E">
              <w:rPr>
                <w:rFonts w:ascii="Arial" w:eastAsia="Times New Roman" w:hAnsi="Arial" w:cs="Arial"/>
                <w:i/>
                <w:color w:val="000000"/>
                <w:sz w:val="24"/>
                <w:szCs w:val="24"/>
              </w:rPr>
              <w:t>ce</w:t>
            </w:r>
            <w:r w:rsidRPr="004D676E">
              <w:rPr>
                <w:rFonts w:ascii="Arial" w:eastAsia="Times New Roman" w:hAnsi="Arial" w:cs="Arial"/>
                <w:i/>
                <w:color w:val="000000"/>
                <w:spacing w:val="-2"/>
                <w:sz w:val="24"/>
                <w:szCs w:val="24"/>
              </w:rPr>
              <w:t>t</w:t>
            </w:r>
            <w:r w:rsidRPr="004D676E">
              <w:rPr>
                <w:rFonts w:ascii="Arial" w:eastAsia="Times New Roman" w:hAnsi="Arial" w:cs="Arial"/>
                <w:i/>
                <w:color w:val="000000"/>
                <w:sz w:val="24"/>
                <w:szCs w:val="24"/>
              </w:rPr>
              <w:t>te</w:t>
            </w:r>
            <w:r w:rsidRPr="004D676E">
              <w:rPr>
                <w:rFonts w:ascii="Arial" w:eastAsia="Times New Roman" w:hAnsi="Arial" w:cs="Arial"/>
                <w:i/>
                <w:color w:val="000000"/>
                <w:spacing w:val="-2"/>
                <w:sz w:val="24"/>
                <w:szCs w:val="24"/>
              </w:rPr>
              <w:t xml:space="preserve"> </w:t>
            </w:r>
            <w:r w:rsidRPr="004D676E">
              <w:rPr>
                <w:rFonts w:ascii="Arial" w:eastAsia="Times New Roman" w:hAnsi="Arial" w:cs="Arial"/>
                <w:i/>
                <w:color w:val="000000"/>
                <w:sz w:val="24"/>
                <w:szCs w:val="24"/>
              </w:rPr>
              <w:t>pe</w:t>
            </w:r>
            <w:r w:rsidRPr="004D676E">
              <w:rPr>
                <w:rFonts w:ascii="Arial" w:eastAsia="Times New Roman" w:hAnsi="Arial" w:cs="Arial"/>
                <w:i/>
                <w:color w:val="000000"/>
                <w:spacing w:val="-2"/>
                <w:sz w:val="24"/>
                <w:szCs w:val="24"/>
              </w:rPr>
              <w:t>r</w:t>
            </w:r>
            <w:r w:rsidRPr="004D676E">
              <w:rPr>
                <w:rFonts w:ascii="Arial" w:eastAsia="Times New Roman" w:hAnsi="Arial" w:cs="Arial"/>
                <w:i/>
                <w:color w:val="000000"/>
                <w:sz w:val="24"/>
                <w:szCs w:val="24"/>
              </w:rPr>
              <w:t>fe</w:t>
            </w:r>
            <w:r w:rsidRPr="004D676E">
              <w:rPr>
                <w:rFonts w:ascii="Arial" w:eastAsia="Times New Roman" w:hAnsi="Arial" w:cs="Arial"/>
                <w:i/>
                <w:color w:val="000000"/>
                <w:spacing w:val="-2"/>
                <w:sz w:val="24"/>
                <w:szCs w:val="24"/>
              </w:rPr>
              <w:t>c</w:t>
            </w:r>
            <w:r w:rsidRPr="004D676E">
              <w:rPr>
                <w:rFonts w:ascii="Arial" w:eastAsia="Times New Roman" w:hAnsi="Arial" w:cs="Arial"/>
                <w:i/>
                <w:color w:val="000000"/>
                <w:sz w:val="24"/>
                <w:szCs w:val="24"/>
              </w:rPr>
              <w:t>t</w:t>
            </w:r>
            <w:r w:rsidRPr="004D676E">
              <w:rPr>
                <w:rFonts w:ascii="Arial" w:eastAsia="Times New Roman" w:hAnsi="Arial" w:cs="Arial"/>
                <w:i/>
                <w:color w:val="000000"/>
                <w:spacing w:val="-2"/>
                <w:sz w:val="24"/>
                <w:szCs w:val="24"/>
              </w:rPr>
              <w:t>i</w:t>
            </w:r>
            <w:r w:rsidRPr="004D676E">
              <w:rPr>
                <w:rFonts w:ascii="Arial" w:eastAsia="Times New Roman" w:hAnsi="Arial" w:cs="Arial"/>
                <w:i/>
                <w:color w:val="000000"/>
                <w:sz w:val="24"/>
                <w:szCs w:val="24"/>
              </w:rPr>
              <w:t>on à é</w:t>
            </w:r>
            <w:r w:rsidRPr="004D676E">
              <w:rPr>
                <w:rFonts w:ascii="Arial" w:eastAsia="Times New Roman" w:hAnsi="Arial" w:cs="Arial"/>
                <w:i/>
                <w:color w:val="000000"/>
                <w:spacing w:val="-2"/>
                <w:sz w:val="24"/>
                <w:szCs w:val="24"/>
              </w:rPr>
              <w:t>t</w:t>
            </w:r>
            <w:r w:rsidRPr="004D676E">
              <w:rPr>
                <w:rFonts w:ascii="Arial" w:eastAsia="Times New Roman" w:hAnsi="Arial" w:cs="Arial"/>
                <w:i/>
                <w:color w:val="000000"/>
                <w:sz w:val="24"/>
                <w:szCs w:val="24"/>
              </w:rPr>
              <w:t>é p</w:t>
            </w:r>
            <w:r w:rsidRPr="004D676E">
              <w:rPr>
                <w:rFonts w:ascii="Arial" w:eastAsia="Times New Roman" w:hAnsi="Arial" w:cs="Arial"/>
                <w:i/>
                <w:color w:val="000000"/>
                <w:spacing w:val="-2"/>
                <w:sz w:val="24"/>
                <w:szCs w:val="24"/>
              </w:rPr>
              <w:t>e</w:t>
            </w:r>
            <w:r w:rsidRPr="004D676E">
              <w:rPr>
                <w:rFonts w:ascii="Arial" w:eastAsia="Times New Roman" w:hAnsi="Arial" w:cs="Arial"/>
                <w:i/>
                <w:color w:val="000000"/>
                <w:sz w:val="24"/>
                <w:szCs w:val="24"/>
              </w:rPr>
              <w:t>rdue.</w:t>
            </w:r>
          </w:p>
          <w:p w14:paraId="18F42FDD" w14:textId="77777777" w:rsidR="00DC0E54" w:rsidRPr="004D676E" w:rsidRDefault="00DC0E54" w:rsidP="00DC0E54">
            <w:pPr>
              <w:widowControl w:val="0"/>
              <w:spacing w:line="200" w:lineRule="exact"/>
              <w:rPr>
                <w:rFonts w:ascii="Arial" w:eastAsia="Calibri" w:hAnsi="Arial" w:cs="Arial"/>
                <w:sz w:val="24"/>
                <w:szCs w:val="24"/>
              </w:rPr>
            </w:pPr>
          </w:p>
          <w:p w14:paraId="6ADCEE93" w14:textId="77777777" w:rsidR="00DC0E54" w:rsidRPr="004D676E" w:rsidRDefault="00DC0E54" w:rsidP="00DC0E54">
            <w:pPr>
              <w:widowControl w:val="0"/>
              <w:spacing w:line="200" w:lineRule="exact"/>
              <w:rPr>
                <w:rFonts w:ascii="Arial" w:eastAsia="Calibri" w:hAnsi="Arial" w:cs="Arial"/>
                <w:sz w:val="24"/>
                <w:szCs w:val="24"/>
              </w:rPr>
            </w:pPr>
          </w:p>
          <w:p w14:paraId="38B96D92" w14:textId="77777777" w:rsidR="00DC0E54" w:rsidRPr="004D676E" w:rsidRDefault="00DC0E54" w:rsidP="00DC0E54">
            <w:pPr>
              <w:widowControl w:val="0"/>
              <w:spacing w:line="200" w:lineRule="exact"/>
              <w:rPr>
                <w:rFonts w:ascii="Arial" w:eastAsia="Calibri" w:hAnsi="Arial" w:cs="Arial"/>
                <w:sz w:val="24"/>
                <w:szCs w:val="24"/>
              </w:rPr>
            </w:pPr>
          </w:p>
          <w:p w14:paraId="3CAD50BB" w14:textId="77777777" w:rsidR="00DC0E54" w:rsidRPr="004D676E" w:rsidRDefault="00DC0E54" w:rsidP="00DC0E54">
            <w:pPr>
              <w:widowControl w:val="0"/>
              <w:spacing w:line="200" w:lineRule="exact"/>
              <w:rPr>
                <w:rFonts w:ascii="Arial" w:eastAsia="Calibri" w:hAnsi="Arial" w:cs="Arial"/>
                <w:sz w:val="24"/>
                <w:szCs w:val="24"/>
              </w:rPr>
            </w:pPr>
          </w:p>
          <w:p w14:paraId="5FFEF5D7" w14:textId="77777777" w:rsidR="00DC0E54" w:rsidRPr="004D676E" w:rsidRDefault="00DC0E54" w:rsidP="00DC0E54">
            <w:pPr>
              <w:widowControl w:val="0"/>
              <w:spacing w:before="16" w:line="200" w:lineRule="exact"/>
              <w:rPr>
                <w:rFonts w:ascii="Arial" w:eastAsia="Calibri" w:hAnsi="Arial" w:cs="Arial"/>
                <w:sz w:val="24"/>
                <w:szCs w:val="24"/>
              </w:rPr>
            </w:pPr>
          </w:p>
          <w:p w14:paraId="532A2620" w14:textId="77777777" w:rsidR="00DC0E54" w:rsidRPr="004D676E" w:rsidRDefault="00DC0E54" w:rsidP="00DC0E54">
            <w:pPr>
              <w:widowControl w:val="0"/>
              <w:spacing w:line="252" w:lineRule="exact"/>
              <w:ind w:left="85" w:right="452"/>
              <w:rPr>
                <w:rFonts w:ascii="Arial" w:eastAsia="Times New Roman" w:hAnsi="Arial" w:cs="Arial"/>
                <w:sz w:val="24"/>
                <w:szCs w:val="24"/>
              </w:rPr>
            </w:pPr>
            <w:r w:rsidRPr="004D676E">
              <w:rPr>
                <w:rFonts w:ascii="Arial" w:eastAsia="Times New Roman" w:hAnsi="Arial" w:cs="Arial"/>
                <w:i/>
                <w:spacing w:val="-1"/>
                <w:sz w:val="24"/>
                <w:szCs w:val="24"/>
              </w:rPr>
              <w:t>C</w:t>
            </w:r>
            <w:r w:rsidRPr="004D676E">
              <w:rPr>
                <w:rFonts w:ascii="Arial" w:eastAsia="Times New Roman" w:hAnsi="Arial" w:cs="Arial"/>
                <w:i/>
                <w:sz w:val="24"/>
                <w:szCs w:val="24"/>
              </w:rPr>
              <w:t xml:space="preserve">e </w:t>
            </w:r>
            <w:r w:rsidRPr="004D676E">
              <w:rPr>
                <w:rFonts w:ascii="Arial" w:eastAsia="Times New Roman" w:hAnsi="Arial" w:cs="Arial"/>
                <w:i/>
                <w:color w:val="FF0000"/>
                <w:sz w:val="24"/>
                <w:szCs w:val="24"/>
              </w:rPr>
              <w:t>sou</w:t>
            </w:r>
            <w:r w:rsidRPr="004D676E">
              <w:rPr>
                <w:rFonts w:ascii="Arial" w:eastAsia="Times New Roman" w:hAnsi="Arial" w:cs="Arial"/>
                <w:i/>
                <w:color w:val="FF0000"/>
                <w:spacing w:val="-2"/>
                <w:sz w:val="24"/>
                <w:szCs w:val="24"/>
              </w:rPr>
              <w:t>v</w:t>
            </w:r>
            <w:r w:rsidRPr="004D676E">
              <w:rPr>
                <w:rFonts w:ascii="Arial" w:eastAsia="Times New Roman" w:hAnsi="Arial" w:cs="Arial"/>
                <w:i/>
                <w:color w:val="FF0000"/>
                <w:sz w:val="24"/>
                <w:szCs w:val="24"/>
              </w:rPr>
              <w:t>en</w:t>
            </w:r>
            <w:r w:rsidRPr="004D676E">
              <w:rPr>
                <w:rFonts w:ascii="Arial" w:eastAsia="Times New Roman" w:hAnsi="Arial" w:cs="Arial"/>
                <w:i/>
                <w:color w:val="FF0000"/>
                <w:spacing w:val="-2"/>
                <w:sz w:val="24"/>
                <w:szCs w:val="24"/>
              </w:rPr>
              <w:t>i</w:t>
            </w:r>
            <w:r w:rsidRPr="004D676E">
              <w:rPr>
                <w:rFonts w:ascii="Arial" w:eastAsia="Times New Roman" w:hAnsi="Arial" w:cs="Arial"/>
                <w:i/>
                <w:color w:val="FF0000"/>
                <w:sz w:val="24"/>
                <w:szCs w:val="24"/>
              </w:rPr>
              <w:t xml:space="preserve">r </w:t>
            </w:r>
            <w:r w:rsidRPr="004D676E">
              <w:rPr>
                <w:rFonts w:ascii="Arial" w:eastAsia="Times New Roman" w:hAnsi="Arial" w:cs="Arial"/>
                <w:i/>
                <w:color w:val="000000"/>
                <w:sz w:val="24"/>
                <w:szCs w:val="24"/>
              </w:rPr>
              <w:t>ag</w:t>
            </w:r>
            <w:r w:rsidRPr="004D676E">
              <w:rPr>
                <w:rFonts w:ascii="Arial" w:eastAsia="Times New Roman" w:hAnsi="Arial" w:cs="Arial"/>
                <w:i/>
                <w:color w:val="000000"/>
                <w:spacing w:val="-2"/>
                <w:sz w:val="24"/>
                <w:szCs w:val="24"/>
              </w:rPr>
              <w:t>i</w:t>
            </w:r>
            <w:r w:rsidRPr="004D676E">
              <w:rPr>
                <w:rFonts w:ascii="Arial" w:eastAsia="Times New Roman" w:hAnsi="Arial" w:cs="Arial"/>
                <w:i/>
                <w:color w:val="000000"/>
                <w:sz w:val="24"/>
                <w:szCs w:val="24"/>
              </w:rPr>
              <w:t>t</w:t>
            </w:r>
            <w:r w:rsidRPr="004D676E">
              <w:rPr>
                <w:rFonts w:ascii="Arial" w:eastAsia="Times New Roman" w:hAnsi="Arial" w:cs="Arial"/>
                <w:i/>
                <w:color w:val="000000"/>
                <w:spacing w:val="1"/>
                <w:sz w:val="24"/>
                <w:szCs w:val="24"/>
              </w:rPr>
              <w:t xml:space="preserve"> </w:t>
            </w:r>
            <w:r w:rsidRPr="004D676E">
              <w:rPr>
                <w:rFonts w:ascii="Arial" w:eastAsia="Times New Roman" w:hAnsi="Arial" w:cs="Arial"/>
                <w:i/>
                <w:color w:val="000000"/>
                <w:spacing w:val="-2"/>
                <w:sz w:val="24"/>
                <w:szCs w:val="24"/>
              </w:rPr>
              <w:t>c</w:t>
            </w:r>
            <w:r w:rsidRPr="004D676E">
              <w:rPr>
                <w:rFonts w:ascii="Arial" w:eastAsia="Times New Roman" w:hAnsi="Arial" w:cs="Arial"/>
                <w:i/>
                <w:color w:val="000000"/>
                <w:sz w:val="24"/>
                <w:szCs w:val="24"/>
              </w:rPr>
              <w:t>o</w:t>
            </w:r>
            <w:r w:rsidRPr="004D676E">
              <w:rPr>
                <w:rFonts w:ascii="Arial" w:eastAsia="Times New Roman" w:hAnsi="Arial" w:cs="Arial"/>
                <w:i/>
                <w:color w:val="000000"/>
                <w:spacing w:val="-2"/>
                <w:sz w:val="24"/>
                <w:szCs w:val="24"/>
              </w:rPr>
              <w:t>mm</w:t>
            </w:r>
            <w:r w:rsidRPr="004D676E">
              <w:rPr>
                <w:rFonts w:ascii="Arial" w:eastAsia="Times New Roman" w:hAnsi="Arial" w:cs="Arial"/>
                <w:i/>
                <w:color w:val="000000"/>
                <w:sz w:val="24"/>
                <w:szCs w:val="24"/>
              </w:rPr>
              <w:t>e u</w:t>
            </w:r>
            <w:r w:rsidRPr="004D676E">
              <w:rPr>
                <w:rFonts w:ascii="Arial" w:eastAsia="Times New Roman" w:hAnsi="Arial" w:cs="Arial"/>
                <w:i/>
                <w:color w:val="000000"/>
                <w:spacing w:val="-2"/>
                <w:sz w:val="24"/>
                <w:szCs w:val="24"/>
              </w:rPr>
              <w:t>n</w:t>
            </w:r>
            <w:r w:rsidRPr="004D676E">
              <w:rPr>
                <w:rFonts w:ascii="Arial" w:eastAsia="Times New Roman" w:hAnsi="Arial" w:cs="Arial"/>
                <w:i/>
                <w:color w:val="000000"/>
                <w:sz w:val="24"/>
                <w:szCs w:val="24"/>
              </w:rPr>
              <w:t xml:space="preserve">e </w:t>
            </w:r>
            <w:r w:rsidRPr="004D676E">
              <w:rPr>
                <w:rFonts w:ascii="Arial" w:eastAsia="Times New Roman" w:hAnsi="Arial" w:cs="Arial"/>
                <w:i/>
                <w:color w:val="000000"/>
                <w:spacing w:val="1"/>
                <w:sz w:val="24"/>
                <w:szCs w:val="24"/>
              </w:rPr>
              <w:t>t</w:t>
            </w:r>
            <w:r w:rsidRPr="004D676E">
              <w:rPr>
                <w:rFonts w:ascii="Arial" w:eastAsia="Times New Roman" w:hAnsi="Arial" w:cs="Arial"/>
                <w:i/>
                <w:color w:val="000000"/>
                <w:sz w:val="24"/>
                <w:szCs w:val="24"/>
              </w:rPr>
              <w:t>a</w:t>
            </w:r>
            <w:r w:rsidRPr="004D676E">
              <w:rPr>
                <w:rFonts w:ascii="Arial" w:eastAsia="Times New Roman" w:hAnsi="Arial" w:cs="Arial"/>
                <w:i/>
                <w:color w:val="000000"/>
                <w:spacing w:val="-2"/>
                <w:sz w:val="24"/>
                <w:szCs w:val="24"/>
              </w:rPr>
              <w:t>c</w:t>
            </w:r>
            <w:r w:rsidRPr="004D676E">
              <w:rPr>
                <w:rFonts w:ascii="Arial" w:eastAsia="Times New Roman" w:hAnsi="Arial" w:cs="Arial"/>
                <w:i/>
                <w:color w:val="000000"/>
                <w:sz w:val="24"/>
                <w:szCs w:val="24"/>
              </w:rPr>
              <w:t>he q</w:t>
            </w:r>
            <w:r w:rsidRPr="004D676E">
              <w:rPr>
                <w:rFonts w:ascii="Arial" w:eastAsia="Times New Roman" w:hAnsi="Arial" w:cs="Arial"/>
                <w:i/>
                <w:color w:val="000000"/>
                <w:spacing w:val="-2"/>
                <w:sz w:val="24"/>
                <w:szCs w:val="24"/>
              </w:rPr>
              <w:t>u</w:t>
            </w:r>
            <w:r w:rsidRPr="004D676E">
              <w:rPr>
                <w:rFonts w:ascii="Arial" w:eastAsia="Times New Roman" w:hAnsi="Arial" w:cs="Arial"/>
                <w:i/>
                <w:color w:val="000000"/>
                <w:sz w:val="24"/>
                <w:szCs w:val="24"/>
              </w:rPr>
              <w:t>i</w:t>
            </w:r>
            <w:r w:rsidRPr="004D676E">
              <w:rPr>
                <w:rFonts w:ascii="Arial" w:eastAsia="Times New Roman" w:hAnsi="Arial" w:cs="Arial"/>
                <w:i/>
                <w:color w:val="000000"/>
                <w:spacing w:val="1"/>
                <w:sz w:val="24"/>
                <w:szCs w:val="24"/>
              </w:rPr>
              <w:t xml:space="preserve"> </w:t>
            </w:r>
            <w:r w:rsidRPr="004D676E">
              <w:rPr>
                <w:rFonts w:ascii="Arial" w:eastAsia="Times New Roman" w:hAnsi="Arial" w:cs="Arial"/>
                <w:i/>
                <w:color w:val="000000"/>
                <w:spacing w:val="-3"/>
                <w:sz w:val="24"/>
                <w:szCs w:val="24"/>
              </w:rPr>
              <w:t>a</w:t>
            </w:r>
            <w:r w:rsidRPr="004D676E">
              <w:rPr>
                <w:rFonts w:ascii="Arial" w:eastAsia="Times New Roman" w:hAnsi="Arial" w:cs="Arial"/>
                <w:i/>
                <w:color w:val="000000"/>
                <w:sz w:val="24"/>
                <w:szCs w:val="24"/>
              </w:rPr>
              <w:t>lt</w:t>
            </w:r>
            <w:r w:rsidRPr="004D676E">
              <w:rPr>
                <w:rFonts w:ascii="Arial" w:eastAsia="Times New Roman" w:hAnsi="Arial" w:cs="Arial"/>
                <w:i/>
                <w:color w:val="000000"/>
                <w:spacing w:val="-2"/>
                <w:sz w:val="24"/>
                <w:szCs w:val="24"/>
              </w:rPr>
              <w:t>è</w:t>
            </w:r>
            <w:r w:rsidRPr="004D676E">
              <w:rPr>
                <w:rFonts w:ascii="Arial" w:eastAsia="Times New Roman" w:hAnsi="Arial" w:cs="Arial"/>
                <w:i/>
                <w:color w:val="000000"/>
                <w:sz w:val="24"/>
                <w:szCs w:val="24"/>
              </w:rPr>
              <w:t>re</w:t>
            </w:r>
            <w:r w:rsidRPr="004D676E">
              <w:rPr>
                <w:rFonts w:ascii="Arial" w:eastAsia="Times New Roman" w:hAnsi="Arial" w:cs="Arial"/>
                <w:i/>
                <w:color w:val="000000"/>
                <w:spacing w:val="-2"/>
                <w:sz w:val="24"/>
                <w:szCs w:val="24"/>
              </w:rPr>
              <w:t xml:space="preserve"> </w:t>
            </w:r>
            <w:r w:rsidRPr="004D676E">
              <w:rPr>
                <w:rFonts w:ascii="Arial" w:eastAsia="Times New Roman" w:hAnsi="Arial" w:cs="Arial"/>
                <w:i/>
                <w:color w:val="000000"/>
                <w:sz w:val="24"/>
                <w:szCs w:val="24"/>
              </w:rPr>
              <w:t>la perc</w:t>
            </w:r>
            <w:r w:rsidRPr="004D676E">
              <w:rPr>
                <w:rFonts w:ascii="Arial" w:eastAsia="Times New Roman" w:hAnsi="Arial" w:cs="Arial"/>
                <w:i/>
                <w:color w:val="000000"/>
                <w:spacing w:val="-2"/>
                <w:sz w:val="24"/>
                <w:szCs w:val="24"/>
              </w:rPr>
              <w:t>e</w:t>
            </w:r>
            <w:r w:rsidRPr="004D676E">
              <w:rPr>
                <w:rFonts w:ascii="Arial" w:eastAsia="Times New Roman" w:hAnsi="Arial" w:cs="Arial"/>
                <w:i/>
                <w:color w:val="000000"/>
                <w:sz w:val="24"/>
                <w:szCs w:val="24"/>
              </w:rPr>
              <w:t>p</w:t>
            </w:r>
            <w:r w:rsidRPr="004D676E">
              <w:rPr>
                <w:rFonts w:ascii="Arial" w:eastAsia="Times New Roman" w:hAnsi="Arial" w:cs="Arial"/>
                <w:i/>
                <w:color w:val="000000"/>
                <w:spacing w:val="-2"/>
                <w:sz w:val="24"/>
                <w:szCs w:val="24"/>
              </w:rPr>
              <w:t>t</w:t>
            </w:r>
            <w:r w:rsidRPr="004D676E">
              <w:rPr>
                <w:rFonts w:ascii="Arial" w:eastAsia="Times New Roman" w:hAnsi="Arial" w:cs="Arial"/>
                <w:i/>
                <w:color w:val="000000"/>
                <w:sz w:val="24"/>
                <w:szCs w:val="24"/>
              </w:rPr>
              <w:t xml:space="preserve">ion </w:t>
            </w:r>
            <w:r w:rsidRPr="004D676E">
              <w:rPr>
                <w:rFonts w:ascii="Arial" w:eastAsia="Times New Roman" w:hAnsi="Arial" w:cs="Arial"/>
                <w:i/>
                <w:color w:val="000000"/>
                <w:spacing w:val="-3"/>
                <w:sz w:val="24"/>
                <w:szCs w:val="24"/>
              </w:rPr>
              <w:t>d</w:t>
            </w:r>
            <w:r w:rsidRPr="004D676E">
              <w:rPr>
                <w:rFonts w:ascii="Arial" w:eastAsia="Times New Roman" w:hAnsi="Arial" w:cs="Arial"/>
                <w:i/>
                <w:color w:val="000000"/>
                <w:sz w:val="24"/>
                <w:szCs w:val="24"/>
              </w:rPr>
              <w:t xml:space="preserve">e </w:t>
            </w:r>
            <w:r w:rsidRPr="004D676E">
              <w:rPr>
                <w:rFonts w:ascii="Arial" w:eastAsia="Times New Roman" w:hAnsi="Arial" w:cs="Arial"/>
                <w:i/>
                <w:color w:val="000000"/>
                <w:spacing w:val="1"/>
                <w:sz w:val="24"/>
                <w:szCs w:val="24"/>
              </w:rPr>
              <w:t>l</w:t>
            </w:r>
            <w:r w:rsidRPr="004D676E">
              <w:rPr>
                <w:rFonts w:ascii="Arial" w:eastAsia="Times New Roman" w:hAnsi="Arial" w:cs="Arial"/>
                <w:i/>
                <w:color w:val="000000"/>
                <w:sz w:val="24"/>
                <w:szCs w:val="24"/>
              </w:rPr>
              <w:t>a</w:t>
            </w:r>
            <w:r w:rsidRPr="004D676E">
              <w:rPr>
                <w:rFonts w:ascii="Arial" w:eastAsia="Times New Roman" w:hAnsi="Arial" w:cs="Arial"/>
                <w:i/>
                <w:color w:val="000000"/>
                <w:spacing w:val="-3"/>
                <w:sz w:val="24"/>
                <w:szCs w:val="24"/>
              </w:rPr>
              <w:t xml:space="preserve"> </w:t>
            </w:r>
            <w:r w:rsidRPr="004D676E">
              <w:rPr>
                <w:rFonts w:ascii="Arial" w:eastAsia="Times New Roman" w:hAnsi="Arial" w:cs="Arial"/>
                <w:i/>
                <w:color w:val="000000"/>
                <w:sz w:val="24"/>
                <w:szCs w:val="24"/>
              </w:rPr>
              <w:t>ré</w:t>
            </w:r>
            <w:r w:rsidRPr="004D676E">
              <w:rPr>
                <w:rFonts w:ascii="Arial" w:eastAsia="Times New Roman" w:hAnsi="Arial" w:cs="Arial"/>
                <w:i/>
                <w:color w:val="000000"/>
                <w:spacing w:val="-3"/>
                <w:sz w:val="24"/>
                <w:szCs w:val="24"/>
              </w:rPr>
              <w:t>a</w:t>
            </w:r>
            <w:r w:rsidRPr="004D676E">
              <w:rPr>
                <w:rFonts w:ascii="Arial" w:eastAsia="Times New Roman" w:hAnsi="Arial" w:cs="Arial"/>
                <w:i/>
                <w:color w:val="000000"/>
                <w:sz w:val="24"/>
                <w:szCs w:val="24"/>
              </w:rPr>
              <w:t>l</w:t>
            </w:r>
            <w:r w:rsidRPr="004D676E">
              <w:rPr>
                <w:rFonts w:ascii="Arial" w:eastAsia="Times New Roman" w:hAnsi="Arial" w:cs="Arial"/>
                <w:i/>
                <w:color w:val="000000"/>
                <w:spacing w:val="-2"/>
                <w:sz w:val="24"/>
                <w:szCs w:val="24"/>
              </w:rPr>
              <w:t>i</w:t>
            </w:r>
            <w:r w:rsidRPr="004D676E">
              <w:rPr>
                <w:rFonts w:ascii="Arial" w:eastAsia="Times New Roman" w:hAnsi="Arial" w:cs="Arial"/>
                <w:i/>
                <w:color w:val="000000"/>
                <w:sz w:val="24"/>
                <w:szCs w:val="24"/>
              </w:rPr>
              <w:t xml:space="preserve">té </w:t>
            </w:r>
            <w:r w:rsidRPr="004D676E">
              <w:rPr>
                <w:rFonts w:ascii="Arial" w:eastAsia="Times New Roman" w:hAnsi="Arial" w:cs="Arial"/>
                <w:i/>
                <w:color w:val="000000"/>
                <w:spacing w:val="-2"/>
                <w:sz w:val="24"/>
                <w:szCs w:val="24"/>
              </w:rPr>
              <w:t>p</w:t>
            </w:r>
            <w:r w:rsidRPr="004D676E">
              <w:rPr>
                <w:rFonts w:ascii="Arial" w:eastAsia="Times New Roman" w:hAnsi="Arial" w:cs="Arial"/>
                <w:i/>
                <w:color w:val="000000"/>
                <w:sz w:val="24"/>
                <w:szCs w:val="24"/>
              </w:rPr>
              <w:t>r</w:t>
            </w:r>
            <w:r w:rsidRPr="004D676E">
              <w:rPr>
                <w:rFonts w:ascii="Arial" w:eastAsia="Times New Roman" w:hAnsi="Arial" w:cs="Arial"/>
                <w:i/>
                <w:color w:val="000000"/>
                <w:spacing w:val="-2"/>
                <w:sz w:val="24"/>
                <w:szCs w:val="24"/>
              </w:rPr>
              <w:t>é</w:t>
            </w:r>
            <w:r w:rsidRPr="004D676E">
              <w:rPr>
                <w:rFonts w:ascii="Arial" w:eastAsia="Times New Roman" w:hAnsi="Arial" w:cs="Arial"/>
                <w:i/>
                <w:color w:val="000000"/>
                <w:sz w:val="24"/>
                <w:szCs w:val="24"/>
              </w:rPr>
              <w:t>sen</w:t>
            </w:r>
            <w:r w:rsidRPr="004D676E">
              <w:rPr>
                <w:rFonts w:ascii="Arial" w:eastAsia="Times New Roman" w:hAnsi="Arial" w:cs="Arial"/>
                <w:i/>
                <w:color w:val="000000"/>
                <w:spacing w:val="-2"/>
                <w:sz w:val="24"/>
                <w:szCs w:val="24"/>
              </w:rPr>
              <w:t>t</w:t>
            </w:r>
            <w:r w:rsidRPr="004D676E">
              <w:rPr>
                <w:rFonts w:ascii="Arial" w:eastAsia="Times New Roman" w:hAnsi="Arial" w:cs="Arial"/>
                <w:i/>
                <w:color w:val="000000"/>
                <w:sz w:val="24"/>
                <w:szCs w:val="24"/>
              </w:rPr>
              <w:t>e.</w:t>
            </w:r>
          </w:p>
          <w:p w14:paraId="13057E7B" w14:textId="77777777" w:rsidR="00DC0E54" w:rsidRPr="004D676E" w:rsidRDefault="00DC0E54" w:rsidP="00DC0E54">
            <w:pPr>
              <w:widowControl w:val="0"/>
              <w:spacing w:before="11" w:line="240" w:lineRule="exact"/>
              <w:rPr>
                <w:rFonts w:ascii="Arial" w:eastAsia="Calibri" w:hAnsi="Arial" w:cs="Arial"/>
                <w:sz w:val="24"/>
                <w:szCs w:val="24"/>
              </w:rPr>
            </w:pPr>
          </w:p>
          <w:p w14:paraId="54D1FAE4" w14:textId="77777777" w:rsidR="00DC0E54" w:rsidRPr="004D676E" w:rsidRDefault="00DC0E54" w:rsidP="00DC0E54">
            <w:pPr>
              <w:widowControl w:val="0"/>
              <w:ind w:left="85" w:right="470" w:firstLine="314"/>
              <w:rPr>
                <w:rFonts w:ascii="Arial" w:eastAsia="Times New Roman" w:hAnsi="Arial" w:cs="Arial"/>
                <w:sz w:val="24"/>
                <w:szCs w:val="24"/>
              </w:rPr>
            </w:pPr>
            <w:r w:rsidRPr="004D676E">
              <w:rPr>
                <w:rFonts w:ascii="Arial" w:eastAsia="Times New Roman" w:hAnsi="Arial" w:cs="Arial"/>
                <w:i/>
                <w:sz w:val="24"/>
                <w:szCs w:val="24"/>
              </w:rPr>
              <w:t>Le co</w:t>
            </w:r>
            <w:r w:rsidRPr="004D676E">
              <w:rPr>
                <w:rFonts w:ascii="Arial" w:eastAsia="Times New Roman" w:hAnsi="Arial" w:cs="Arial"/>
                <w:i/>
                <w:spacing w:val="-2"/>
                <w:sz w:val="24"/>
                <w:szCs w:val="24"/>
              </w:rPr>
              <w:t>n</w:t>
            </w:r>
            <w:r w:rsidRPr="004D676E">
              <w:rPr>
                <w:rFonts w:ascii="Arial" w:eastAsia="Times New Roman" w:hAnsi="Arial" w:cs="Arial"/>
                <w:i/>
                <w:sz w:val="24"/>
                <w:szCs w:val="24"/>
              </w:rPr>
              <w:t>tra</w:t>
            </w:r>
            <w:r w:rsidRPr="004D676E">
              <w:rPr>
                <w:rFonts w:ascii="Arial" w:eastAsia="Times New Roman" w:hAnsi="Arial" w:cs="Arial"/>
                <w:i/>
                <w:spacing w:val="-2"/>
                <w:sz w:val="24"/>
                <w:szCs w:val="24"/>
              </w:rPr>
              <w:t>s</w:t>
            </w:r>
            <w:r w:rsidRPr="004D676E">
              <w:rPr>
                <w:rFonts w:ascii="Arial" w:eastAsia="Times New Roman" w:hAnsi="Arial" w:cs="Arial"/>
                <w:i/>
                <w:sz w:val="24"/>
                <w:szCs w:val="24"/>
              </w:rPr>
              <w:t xml:space="preserve">te </w:t>
            </w:r>
            <w:r w:rsidRPr="004D676E">
              <w:rPr>
                <w:rFonts w:ascii="Arial" w:eastAsia="Times New Roman" w:hAnsi="Arial" w:cs="Arial"/>
                <w:i/>
                <w:spacing w:val="-2"/>
                <w:sz w:val="24"/>
                <w:szCs w:val="24"/>
              </w:rPr>
              <w:t>d</w:t>
            </w:r>
            <w:r w:rsidRPr="004D676E">
              <w:rPr>
                <w:rFonts w:ascii="Arial" w:eastAsia="Times New Roman" w:hAnsi="Arial" w:cs="Arial"/>
                <w:i/>
                <w:sz w:val="24"/>
                <w:szCs w:val="24"/>
              </w:rPr>
              <w:t>e ce</w:t>
            </w:r>
            <w:r w:rsidRPr="004D676E">
              <w:rPr>
                <w:rFonts w:ascii="Arial" w:eastAsia="Times New Roman" w:hAnsi="Arial" w:cs="Arial"/>
                <w:i/>
                <w:spacing w:val="-1"/>
                <w:sz w:val="24"/>
                <w:szCs w:val="24"/>
              </w:rPr>
              <w:t xml:space="preserve"> </w:t>
            </w:r>
            <w:r w:rsidRPr="004D676E">
              <w:rPr>
                <w:rFonts w:ascii="Arial" w:eastAsia="Times New Roman" w:hAnsi="Arial" w:cs="Arial"/>
                <w:i/>
                <w:color w:val="FF0000"/>
                <w:sz w:val="24"/>
                <w:szCs w:val="24"/>
              </w:rPr>
              <w:t>pa</w:t>
            </w:r>
            <w:r w:rsidRPr="004D676E">
              <w:rPr>
                <w:rFonts w:ascii="Arial" w:eastAsia="Times New Roman" w:hAnsi="Arial" w:cs="Arial"/>
                <w:i/>
                <w:color w:val="FF0000"/>
                <w:spacing w:val="-2"/>
                <w:sz w:val="24"/>
                <w:szCs w:val="24"/>
              </w:rPr>
              <w:t>s</w:t>
            </w:r>
            <w:r w:rsidRPr="004D676E">
              <w:rPr>
                <w:rFonts w:ascii="Arial" w:eastAsia="Times New Roman" w:hAnsi="Arial" w:cs="Arial"/>
                <w:i/>
                <w:color w:val="FF0000"/>
                <w:sz w:val="24"/>
                <w:szCs w:val="24"/>
              </w:rPr>
              <w:t>sé</w:t>
            </w:r>
            <w:r w:rsidRPr="004D676E">
              <w:rPr>
                <w:rFonts w:ascii="Arial" w:eastAsia="Times New Roman" w:hAnsi="Arial" w:cs="Arial"/>
                <w:i/>
                <w:color w:val="FF0000"/>
                <w:spacing w:val="1"/>
                <w:sz w:val="24"/>
                <w:szCs w:val="24"/>
              </w:rPr>
              <w:t xml:space="preserve"> </w:t>
            </w:r>
            <w:r w:rsidRPr="004D676E">
              <w:rPr>
                <w:rFonts w:ascii="Arial" w:eastAsia="Times New Roman" w:hAnsi="Arial" w:cs="Arial"/>
                <w:i/>
                <w:color w:val="000000"/>
                <w:sz w:val="24"/>
                <w:szCs w:val="24"/>
              </w:rPr>
              <w:t>n</w:t>
            </w:r>
            <w:r w:rsidRPr="004D676E">
              <w:rPr>
                <w:rFonts w:ascii="Arial" w:eastAsia="Times New Roman" w:hAnsi="Arial" w:cs="Arial"/>
                <w:i/>
                <w:color w:val="000000"/>
                <w:spacing w:val="-2"/>
                <w:sz w:val="24"/>
                <w:szCs w:val="24"/>
              </w:rPr>
              <w:t>é</w:t>
            </w:r>
            <w:r w:rsidRPr="004D676E">
              <w:rPr>
                <w:rFonts w:ascii="Arial" w:eastAsia="Times New Roman" w:hAnsi="Arial" w:cs="Arial"/>
                <w:i/>
                <w:color w:val="000000"/>
                <w:sz w:val="24"/>
                <w:szCs w:val="24"/>
              </w:rPr>
              <w:t>bule</w:t>
            </w:r>
            <w:r w:rsidRPr="004D676E">
              <w:rPr>
                <w:rFonts w:ascii="Arial" w:eastAsia="Times New Roman" w:hAnsi="Arial" w:cs="Arial"/>
                <w:i/>
                <w:color w:val="000000"/>
                <w:spacing w:val="-2"/>
                <w:sz w:val="24"/>
                <w:szCs w:val="24"/>
              </w:rPr>
              <w:t>u</w:t>
            </w:r>
            <w:r w:rsidRPr="004D676E">
              <w:rPr>
                <w:rFonts w:ascii="Arial" w:eastAsia="Times New Roman" w:hAnsi="Arial" w:cs="Arial"/>
                <w:i/>
                <w:color w:val="000000"/>
                <w:sz w:val="24"/>
                <w:szCs w:val="24"/>
              </w:rPr>
              <w:t>x a</w:t>
            </w:r>
            <w:r w:rsidRPr="004D676E">
              <w:rPr>
                <w:rFonts w:ascii="Arial" w:eastAsia="Times New Roman" w:hAnsi="Arial" w:cs="Arial"/>
                <w:i/>
                <w:color w:val="000000"/>
                <w:spacing w:val="-2"/>
                <w:sz w:val="24"/>
                <w:szCs w:val="24"/>
              </w:rPr>
              <w:t>v</w:t>
            </w:r>
            <w:r w:rsidRPr="004D676E">
              <w:rPr>
                <w:rFonts w:ascii="Arial" w:eastAsia="Times New Roman" w:hAnsi="Arial" w:cs="Arial"/>
                <w:i/>
                <w:color w:val="000000"/>
                <w:sz w:val="24"/>
                <w:szCs w:val="24"/>
              </w:rPr>
              <w:t xml:space="preserve">ec </w:t>
            </w:r>
            <w:r w:rsidRPr="004D676E">
              <w:rPr>
                <w:rFonts w:ascii="Arial" w:eastAsia="Times New Roman" w:hAnsi="Arial" w:cs="Arial"/>
                <w:i/>
                <w:color w:val="000000"/>
                <w:spacing w:val="-2"/>
                <w:sz w:val="24"/>
                <w:szCs w:val="24"/>
              </w:rPr>
              <w:t>l</w:t>
            </w:r>
            <w:r w:rsidRPr="004D676E">
              <w:rPr>
                <w:rFonts w:ascii="Arial" w:eastAsia="Times New Roman" w:hAnsi="Arial" w:cs="Arial"/>
                <w:i/>
                <w:color w:val="000000"/>
                <w:sz w:val="24"/>
                <w:szCs w:val="24"/>
              </w:rPr>
              <w:t>a réa</w:t>
            </w:r>
            <w:r w:rsidRPr="004D676E">
              <w:rPr>
                <w:rFonts w:ascii="Arial" w:eastAsia="Times New Roman" w:hAnsi="Arial" w:cs="Arial"/>
                <w:i/>
                <w:color w:val="000000"/>
                <w:spacing w:val="-2"/>
                <w:sz w:val="24"/>
                <w:szCs w:val="24"/>
              </w:rPr>
              <w:t>l</w:t>
            </w:r>
            <w:r w:rsidRPr="004D676E">
              <w:rPr>
                <w:rFonts w:ascii="Arial" w:eastAsia="Times New Roman" w:hAnsi="Arial" w:cs="Arial"/>
                <w:i/>
                <w:color w:val="000000"/>
                <w:sz w:val="24"/>
                <w:szCs w:val="24"/>
              </w:rPr>
              <w:t>i</w:t>
            </w:r>
            <w:r w:rsidRPr="004D676E">
              <w:rPr>
                <w:rFonts w:ascii="Arial" w:eastAsia="Times New Roman" w:hAnsi="Arial" w:cs="Arial"/>
                <w:i/>
                <w:color w:val="000000"/>
                <w:spacing w:val="-2"/>
                <w:sz w:val="24"/>
                <w:szCs w:val="24"/>
              </w:rPr>
              <w:t>t</w:t>
            </w:r>
            <w:r w:rsidRPr="004D676E">
              <w:rPr>
                <w:rFonts w:ascii="Arial" w:eastAsia="Times New Roman" w:hAnsi="Arial" w:cs="Arial"/>
                <w:i/>
                <w:color w:val="000000"/>
                <w:sz w:val="24"/>
                <w:szCs w:val="24"/>
              </w:rPr>
              <w:t>é pr</w:t>
            </w:r>
            <w:r w:rsidRPr="004D676E">
              <w:rPr>
                <w:rFonts w:ascii="Arial" w:eastAsia="Times New Roman" w:hAnsi="Arial" w:cs="Arial"/>
                <w:i/>
                <w:color w:val="000000"/>
                <w:spacing w:val="-3"/>
                <w:sz w:val="24"/>
                <w:szCs w:val="24"/>
              </w:rPr>
              <w:t>o</w:t>
            </w:r>
            <w:r w:rsidRPr="004D676E">
              <w:rPr>
                <w:rFonts w:ascii="Arial" w:eastAsia="Times New Roman" w:hAnsi="Arial" w:cs="Arial"/>
                <w:i/>
                <w:color w:val="000000"/>
                <w:sz w:val="24"/>
                <w:szCs w:val="24"/>
              </w:rPr>
              <w:t>voq</w:t>
            </w:r>
            <w:r w:rsidRPr="004D676E">
              <w:rPr>
                <w:rFonts w:ascii="Arial" w:eastAsia="Times New Roman" w:hAnsi="Arial" w:cs="Arial"/>
                <w:i/>
                <w:color w:val="000000"/>
                <w:spacing w:val="-2"/>
                <w:sz w:val="24"/>
                <w:szCs w:val="24"/>
              </w:rPr>
              <w:t>u</w:t>
            </w:r>
            <w:r w:rsidRPr="004D676E">
              <w:rPr>
                <w:rFonts w:ascii="Arial" w:eastAsia="Times New Roman" w:hAnsi="Arial" w:cs="Arial"/>
                <w:i/>
                <w:color w:val="000000"/>
                <w:sz w:val="24"/>
                <w:szCs w:val="24"/>
              </w:rPr>
              <w:t>e ang</w:t>
            </w:r>
            <w:r w:rsidRPr="004D676E">
              <w:rPr>
                <w:rFonts w:ascii="Arial" w:eastAsia="Times New Roman" w:hAnsi="Arial" w:cs="Arial"/>
                <w:i/>
                <w:color w:val="000000"/>
                <w:spacing w:val="-2"/>
                <w:sz w:val="24"/>
                <w:szCs w:val="24"/>
              </w:rPr>
              <w:t>o</w:t>
            </w:r>
            <w:r w:rsidRPr="004D676E">
              <w:rPr>
                <w:rFonts w:ascii="Arial" w:eastAsia="Times New Roman" w:hAnsi="Arial" w:cs="Arial"/>
                <w:i/>
                <w:color w:val="000000"/>
                <w:sz w:val="24"/>
                <w:szCs w:val="24"/>
              </w:rPr>
              <w:t>is</w:t>
            </w:r>
            <w:r w:rsidRPr="004D676E">
              <w:rPr>
                <w:rFonts w:ascii="Arial" w:eastAsia="Times New Roman" w:hAnsi="Arial" w:cs="Arial"/>
                <w:i/>
                <w:color w:val="000000"/>
                <w:spacing w:val="-2"/>
                <w:sz w:val="24"/>
                <w:szCs w:val="24"/>
              </w:rPr>
              <w:t>s</w:t>
            </w:r>
            <w:r w:rsidRPr="004D676E">
              <w:rPr>
                <w:rFonts w:ascii="Arial" w:eastAsia="Times New Roman" w:hAnsi="Arial" w:cs="Arial"/>
                <w:i/>
                <w:color w:val="000000"/>
                <w:sz w:val="24"/>
                <w:szCs w:val="24"/>
              </w:rPr>
              <w:t xml:space="preserve">e </w:t>
            </w:r>
            <w:r w:rsidRPr="004D676E">
              <w:rPr>
                <w:rFonts w:ascii="Arial" w:eastAsia="Times New Roman" w:hAnsi="Arial" w:cs="Arial"/>
                <w:i/>
                <w:color w:val="000000"/>
                <w:spacing w:val="-2"/>
                <w:sz w:val="24"/>
                <w:szCs w:val="24"/>
              </w:rPr>
              <w:t>e</w:t>
            </w:r>
            <w:r w:rsidRPr="004D676E">
              <w:rPr>
                <w:rFonts w:ascii="Arial" w:eastAsia="Times New Roman" w:hAnsi="Arial" w:cs="Arial"/>
                <w:i/>
                <w:color w:val="000000"/>
                <w:sz w:val="24"/>
                <w:szCs w:val="24"/>
              </w:rPr>
              <w:t>t</w:t>
            </w:r>
            <w:r w:rsidRPr="004D676E">
              <w:rPr>
                <w:rFonts w:ascii="Arial" w:eastAsia="Times New Roman" w:hAnsi="Arial" w:cs="Arial"/>
                <w:i/>
                <w:color w:val="000000"/>
                <w:spacing w:val="1"/>
                <w:sz w:val="24"/>
                <w:szCs w:val="24"/>
              </w:rPr>
              <w:t xml:space="preserve"> </w:t>
            </w:r>
            <w:r w:rsidRPr="004D676E">
              <w:rPr>
                <w:rFonts w:ascii="Arial" w:eastAsia="Times New Roman" w:hAnsi="Arial" w:cs="Arial"/>
                <w:i/>
                <w:color w:val="000000"/>
                <w:sz w:val="24"/>
                <w:szCs w:val="24"/>
              </w:rPr>
              <w:t>i</w:t>
            </w:r>
            <w:r w:rsidRPr="004D676E">
              <w:rPr>
                <w:rFonts w:ascii="Arial" w:eastAsia="Times New Roman" w:hAnsi="Arial" w:cs="Arial"/>
                <w:i/>
                <w:color w:val="000000"/>
                <w:spacing w:val="-3"/>
                <w:sz w:val="24"/>
                <w:szCs w:val="24"/>
              </w:rPr>
              <w:t>n</w:t>
            </w:r>
            <w:r w:rsidRPr="004D676E">
              <w:rPr>
                <w:rFonts w:ascii="Arial" w:eastAsia="Times New Roman" w:hAnsi="Arial" w:cs="Arial"/>
                <w:i/>
                <w:color w:val="000000"/>
                <w:sz w:val="24"/>
                <w:szCs w:val="24"/>
              </w:rPr>
              <w:t>ce</w:t>
            </w:r>
            <w:r w:rsidRPr="004D676E">
              <w:rPr>
                <w:rFonts w:ascii="Arial" w:eastAsia="Times New Roman" w:hAnsi="Arial" w:cs="Arial"/>
                <w:i/>
                <w:color w:val="000000"/>
                <w:spacing w:val="-2"/>
                <w:sz w:val="24"/>
                <w:szCs w:val="24"/>
              </w:rPr>
              <w:t>r</w:t>
            </w:r>
            <w:r w:rsidRPr="004D676E">
              <w:rPr>
                <w:rFonts w:ascii="Arial" w:eastAsia="Times New Roman" w:hAnsi="Arial" w:cs="Arial"/>
                <w:i/>
                <w:color w:val="000000"/>
                <w:sz w:val="24"/>
                <w:szCs w:val="24"/>
              </w:rPr>
              <w:t>t</w:t>
            </w:r>
            <w:r w:rsidRPr="004D676E">
              <w:rPr>
                <w:rFonts w:ascii="Arial" w:eastAsia="Times New Roman" w:hAnsi="Arial" w:cs="Arial"/>
                <w:i/>
                <w:color w:val="000000"/>
                <w:spacing w:val="-2"/>
                <w:sz w:val="24"/>
                <w:szCs w:val="24"/>
              </w:rPr>
              <w:t>i</w:t>
            </w:r>
            <w:r w:rsidRPr="004D676E">
              <w:rPr>
                <w:rFonts w:ascii="Arial" w:eastAsia="Times New Roman" w:hAnsi="Arial" w:cs="Arial"/>
                <w:i/>
                <w:color w:val="000000"/>
                <w:sz w:val="24"/>
                <w:szCs w:val="24"/>
              </w:rPr>
              <w:t>tude</w:t>
            </w:r>
            <w:r w:rsidRPr="004D676E">
              <w:rPr>
                <w:rFonts w:ascii="Arial" w:eastAsia="Times New Roman" w:hAnsi="Arial" w:cs="Arial"/>
                <w:i/>
                <w:color w:val="000000"/>
                <w:spacing w:val="-2"/>
                <w:sz w:val="24"/>
                <w:szCs w:val="24"/>
              </w:rPr>
              <w:t xml:space="preserve"> (</w:t>
            </w:r>
            <w:r w:rsidRPr="004D676E">
              <w:rPr>
                <w:rFonts w:ascii="Arial" w:eastAsia="Times New Roman" w:hAnsi="Arial" w:cs="Arial"/>
                <w:i/>
                <w:color w:val="000000"/>
                <w:sz w:val="24"/>
                <w:szCs w:val="24"/>
              </w:rPr>
              <w:t>Psore pr</w:t>
            </w:r>
            <w:r w:rsidRPr="004D676E">
              <w:rPr>
                <w:rFonts w:ascii="Arial" w:eastAsia="Times New Roman" w:hAnsi="Arial" w:cs="Arial"/>
                <w:i/>
                <w:color w:val="000000"/>
                <w:spacing w:val="1"/>
                <w:sz w:val="24"/>
                <w:szCs w:val="24"/>
              </w:rPr>
              <w:t>i</w:t>
            </w:r>
            <w:r w:rsidRPr="004D676E">
              <w:rPr>
                <w:rFonts w:ascii="Arial" w:eastAsia="Times New Roman" w:hAnsi="Arial" w:cs="Arial"/>
                <w:i/>
                <w:color w:val="000000"/>
                <w:spacing w:val="-2"/>
                <w:sz w:val="24"/>
                <w:szCs w:val="24"/>
              </w:rPr>
              <w:t>m</w:t>
            </w:r>
            <w:r w:rsidRPr="004D676E">
              <w:rPr>
                <w:rFonts w:ascii="Arial" w:eastAsia="Times New Roman" w:hAnsi="Arial" w:cs="Arial"/>
                <w:i/>
                <w:color w:val="000000"/>
                <w:spacing w:val="-3"/>
                <w:sz w:val="24"/>
                <w:szCs w:val="24"/>
              </w:rPr>
              <w:t>a</w:t>
            </w:r>
            <w:r w:rsidRPr="004D676E">
              <w:rPr>
                <w:rFonts w:ascii="Arial" w:eastAsia="Times New Roman" w:hAnsi="Arial" w:cs="Arial"/>
                <w:i/>
                <w:color w:val="000000"/>
                <w:sz w:val="24"/>
                <w:szCs w:val="24"/>
              </w:rPr>
              <w:t>ire,</w:t>
            </w:r>
            <w:r w:rsidRPr="004D676E">
              <w:rPr>
                <w:rFonts w:ascii="Arial" w:eastAsia="Times New Roman" w:hAnsi="Arial" w:cs="Arial"/>
                <w:i/>
                <w:color w:val="000000"/>
                <w:spacing w:val="-3"/>
                <w:sz w:val="24"/>
                <w:szCs w:val="24"/>
              </w:rPr>
              <w:t xml:space="preserve"> </w:t>
            </w:r>
            <w:r w:rsidRPr="004D676E">
              <w:rPr>
                <w:rFonts w:ascii="Arial" w:eastAsia="Times New Roman" w:hAnsi="Arial" w:cs="Arial"/>
                <w:i/>
                <w:color w:val="000000"/>
                <w:sz w:val="24"/>
                <w:szCs w:val="24"/>
              </w:rPr>
              <w:t>sou</w:t>
            </w:r>
            <w:r w:rsidRPr="004D676E">
              <w:rPr>
                <w:rFonts w:ascii="Arial" w:eastAsia="Times New Roman" w:hAnsi="Arial" w:cs="Arial"/>
                <w:i/>
                <w:color w:val="000000"/>
                <w:spacing w:val="-1"/>
                <w:sz w:val="24"/>
                <w:szCs w:val="24"/>
              </w:rPr>
              <w:t>f</w:t>
            </w:r>
            <w:r w:rsidRPr="004D676E">
              <w:rPr>
                <w:rFonts w:ascii="Arial" w:eastAsia="Times New Roman" w:hAnsi="Arial" w:cs="Arial"/>
                <w:i/>
                <w:color w:val="000000"/>
                <w:sz w:val="24"/>
                <w:szCs w:val="24"/>
              </w:rPr>
              <w:t>f</w:t>
            </w:r>
            <w:r w:rsidRPr="004D676E">
              <w:rPr>
                <w:rFonts w:ascii="Arial" w:eastAsia="Times New Roman" w:hAnsi="Arial" w:cs="Arial"/>
                <w:i/>
                <w:color w:val="000000"/>
                <w:spacing w:val="-2"/>
                <w:sz w:val="24"/>
                <w:szCs w:val="24"/>
              </w:rPr>
              <w:t>r</w:t>
            </w:r>
            <w:r w:rsidRPr="004D676E">
              <w:rPr>
                <w:rFonts w:ascii="Arial" w:eastAsia="Times New Roman" w:hAnsi="Arial" w:cs="Arial"/>
                <w:i/>
                <w:color w:val="000000"/>
                <w:sz w:val="24"/>
                <w:szCs w:val="24"/>
              </w:rPr>
              <w:t>ance</w:t>
            </w:r>
            <w:r w:rsidRPr="004D676E">
              <w:rPr>
                <w:rFonts w:ascii="Arial" w:eastAsia="Times New Roman" w:hAnsi="Arial" w:cs="Arial"/>
                <w:i/>
                <w:color w:val="000000"/>
                <w:spacing w:val="-2"/>
                <w:sz w:val="24"/>
                <w:szCs w:val="24"/>
              </w:rPr>
              <w:t xml:space="preserve"> </w:t>
            </w:r>
            <w:r w:rsidRPr="004D676E">
              <w:rPr>
                <w:rFonts w:ascii="Arial" w:eastAsia="Times New Roman" w:hAnsi="Arial" w:cs="Arial"/>
                <w:i/>
                <w:color w:val="000000"/>
                <w:sz w:val="24"/>
                <w:szCs w:val="24"/>
              </w:rPr>
              <w:t xml:space="preserve">non </w:t>
            </w:r>
            <w:r w:rsidRPr="004D676E">
              <w:rPr>
                <w:rFonts w:ascii="Arial" w:eastAsia="Times New Roman" w:hAnsi="Arial" w:cs="Arial"/>
                <w:i/>
                <w:color w:val="000000"/>
                <w:spacing w:val="-4"/>
                <w:sz w:val="24"/>
                <w:szCs w:val="24"/>
              </w:rPr>
              <w:t>m</w:t>
            </w:r>
            <w:r w:rsidRPr="004D676E">
              <w:rPr>
                <w:rFonts w:ascii="Arial" w:eastAsia="Times New Roman" w:hAnsi="Arial" w:cs="Arial"/>
                <w:i/>
                <w:color w:val="000000"/>
                <w:sz w:val="24"/>
                <w:szCs w:val="24"/>
              </w:rPr>
              <w:t>oda</w:t>
            </w:r>
            <w:r w:rsidRPr="004D676E">
              <w:rPr>
                <w:rFonts w:ascii="Arial" w:eastAsia="Times New Roman" w:hAnsi="Arial" w:cs="Arial"/>
                <w:i/>
                <w:color w:val="000000"/>
                <w:spacing w:val="-2"/>
                <w:sz w:val="24"/>
                <w:szCs w:val="24"/>
              </w:rPr>
              <w:t>l</w:t>
            </w:r>
            <w:r w:rsidRPr="004D676E">
              <w:rPr>
                <w:rFonts w:ascii="Arial" w:eastAsia="Times New Roman" w:hAnsi="Arial" w:cs="Arial"/>
                <w:i/>
                <w:color w:val="000000"/>
                <w:sz w:val="24"/>
                <w:szCs w:val="24"/>
              </w:rPr>
              <w:t>isé</w:t>
            </w:r>
            <w:r w:rsidRPr="004D676E">
              <w:rPr>
                <w:rFonts w:ascii="Arial" w:eastAsia="Times New Roman" w:hAnsi="Arial" w:cs="Arial"/>
                <w:i/>
                <w:color w:val="000000"/>
                <w:spacing w:val="-2"/>
                <w:sz w:val="24"/>
                <w:szCs w:val="24"/>
              </w:rPr>
              <w:t>e</w:t>
            </w:r>
            <w:r w:rsidRPr="004D676E">
              <w:rPr>
                <w:rFonts w:ascii="Arial" w:eastAsia="Times New Roman" w:hAnsi="Arial" w:cs="Arial"/>
                <w:i/>
                <w:color w:val="000000"/>
                <w:sz w:val="24"/>
                <w:szCs w:val="24"/>
              </w:rPr>
              <w:t>.)</w:t>
            </w:r>
          </w:p>
          <w:p w14:paraId="1692DE3D" w14:textId="77777777" w:rsidR="00DC0E54" w:rsidRPr="004D676E" w:rsidRDefault="00DC0E54" w:rsidP="00DC0E54">
            <w:pPr>
              <w:widowControl w:val="0"/>
              <w:spacing w:before="1" w:line="254" w:lineRule="exact"/>
              <w:ind w:left="85" w:right="225" w:firstLine="314"/>
              <w:rPr>
                <w:rFonts w:ascii="Arial" w:eastAsia="Times New Roman" w:hAnsi="Arial" w:cs="Arial"/>
                <w:sz w:val="24"/>
                <w:szCs w:val="24"/>
              </w:rPr>
            </w:pPr>
            <w:r w:rsidRPr="004D676E">
              <w:rPr>
                <w:rFonts w:ascii="Arial" w:eastAsia="Times New Roman" w:hAnsi="Arial" w:cs="Arial"/>
                <w:i/>
                <w:sz w:val="24"/>
                <w:szCs w:val="24"/>
              </w:rPr>
              <w:t xml:space="preserve">Les </w:t>
            </w:r>
            <w:r w:rsidRPr="004D676E">
              <w:rPr>
                <w:rFonts w:ascii="Arial" w:eastAsia="Times New Roman" w:hAnsi="Arial" w:cs="Arial"/>
                <w:i/>
                <w:spacing w:val="-2"/>
                <w:sz w:val="24"/>
                <w:szCs w:val="24"/>
              </w:rPr>
              <w:t>c</w:t>
            </w:r>
            <w:r w:rsidRPr="004D676E">
              <w:rPr>
                <w:rFonts w:ascii="Arial" w:eastAsia="Times New Roman" w:hAnsi="Arial" w:cs="Arial"/>
                <w:i/>
                <w:sz w:val="24"/>
                <w:szCs w:val="24"/>
              </w:rPr>
              <w:t>irc</w:t>
            </w:r>
            <w:r w:rsidRPr="004D676E">
              <w:rPr>
                <w:rFonts w:ascii="Arial" w:eastAsia="Times New Roman" w:hAnsi="Arial" w:cs="Arial"/>
                <w:i/>
                <w:spacing w:val="-3"/>
                <w:sz w:val="24"/>
                <w:szCs w:val="24"/>
              </w:rPr>
              <w:t>o</w:t>
            </w:r>
            <w:r w:rsidRPr="004D676E">
              <w:rPr>
                <w:rFonts w:ascii="Arial" w:eastAsia="Times New Roman" w:hAnsi="Arial" w:cs="Arial"/>
                <w:i/>
                <w:sz w:val="24"/>
                <w:szCs w:val="24"/>
              </w:rPr>
              <w:t>ns</w:t>
            </w:r>
            <w:r w:rsidRPr="004D676E">
              <w:rPr>
                <w:rFonts w:ascii="Arial" w:eastAsia="Times New Roman" w:hAnsi="Arial" w:cs="Arial"/>
                <w:i/>
                <w:spacing w:val="-1"/>
                <w:sz w:val="24"/>
                <w:szCs w:val="24"/>
              </w:rPr>
              <w:t>t</w:t>
            </w:r>
            <w:r w:rsidRPr="004D676E">
              <w:rPr>
                <w:rFonts w:ascii="Arial" w:eastAsia="Times New Roman" w:hAnsi="Arial" w:cs="Arial"/>
                <w:i/>
                <w:sz w:val="24"/>
                <w:szCs w:val="24"/>
              </w:rPr>
              <w:t>anc</w:t>
            </w:r>
            <w:r w:rsidRPr="004D676E">
              <w:rPr>
                <w:rFonts w:ascii="Arial" w:eastAsia="Times New Roman" w:hAnsi="Arial" w:cs="Arial"/>
                <w:i/>
                <w:spacing w:val="-2"/>
                <w:sz w:val="24"/>
                <w:szCs w:val="24"/>
              </w:rPr>
              <w:t>e</w:t>
            </w:r>
            <w:r w:rsidRPr="004D676E">
              <w:rPr>
                <w:rFonts w:ascii="Arial" w:eastAsia="Times New Roman" w:hAnsi="Arial" w:cs="Arial"/>
                <w:i/>
                <w:sz w:val="24"/>
                <w:szCs w:val="24"/>
              </w:rPr>
              <w:t>s de</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l</w:t>
            </w:r>
            <w:r w:rsidRPr="004D676E">
              <w:rPr>
                <w:rFonts w:ascii="Arial" w:eastAsia="Times New Roman" w:hAnsi="Arial" w:cs="Arial"/>
                <w:i/>
                <w:spacing w:val="-2"/>
                <w:sz w:val="24"/>
                <w:szCs w:val="24"/>
              </w:rPr>
              <w:t>'</w:t>
            </w:r>
            <w:r w:rsidRPr="004D676E">
              <w:rPr>
                <w:rFonts w:ascii="Arial" w:eastAsia="Times New Roman" w:hAnsi="Arial" w:cs="Arial"/>
                <w:i/>
                <w:sz w:val="24"/>
                <w:szCs w:val="24"/>
              </w:rPr>
              <w:t>en</w:t>
            </w:r>
            <w:r w:rsidRPr="004D676E">
              <w:rPr>
                <w:rFonts w:ascii="Arial" w:eastAsia="Times New Roman" w:hAnsi="Arial" w:cs="Arial"/>
                <w:i/>
                <w:spacing w:val="-2"/>
                <w:sz w:val="24"/>
                <w:szCs w:val="24"/>
              </w:rPr>
              <w:t>v</w:t>
            </w:r>
            <w:r w:rsidRPr="004D676E">
              <w:rPr>
                <w:rFonts w:ascii="Arial" w:eastAsia="Times New Roman" w:hAnsi="Arial" w:cs="Arial"/>
                <w:i/>
                <w:sz w:val="24"/>
                <w:szCs w:val="24"/>
              </w:rPr>
              <w:t>i</w:t>
            </w:r>
            <w:r w:rsidRPr="004D676E">
              <w:rPr>
                <w:rFonts w:ascii="Arial" w:eastAsia="Times New Roman" w:hAnsi="Arial" w:cs="Arial"/>
                <w:i/>
                <w:spacing w:val="-2"/>
                <w:sz w:val="24"/>
                <w:szCs w:val="24"/>
              </w:rPr>
              <w:t>r</w:t>
            </w:r>
            <w:r w:rsidRPr="004D676E">
              <w:rPr>
                <w:rFonts w:ascii="Arial" w:eastAsia="Times New Roman" w:hAnsi="Arial" w:cs="Arial"/>
                <w:i/>
                <w:sz w:val="24"/>
                <w:szCs w:val="24"/>
              </w:rPr>
              <w:t>onneme</w:t>
            </w:r>
            <w:r w:rsidRPr="004D676E">
              <w:rPr>
                <w:rFonts w:ascii="Arial" w:eastAsia="Times New Roman" w:hAnsi="Arial" w:cs="Arial"/>
                <w:i/>
                <w:spacing w:val="-3"/>
                <w:sz w:val="24"/>
                <w:szCs w:val="24"/>
              </w:rPr>
              <w:t>n</w:t>
            </w:r>
            <w:r w:rsidRPr="004D676E">
              <w:rPr>
                <w:rFonts w:ascii="Arial" w:eastAsia="Times New Roman" w:hAnsi="Arial" w:cs="Arial"/>
                <w:i/>
                <w:sz w:val="24"/>
                <w:szCs w:val="24"/>
              </w:rPr>
              <w:t>t</w:t>
            </w:r>
            <w:r w:rsidRPr="004D676E">
              <w:rPr>
                <w:rFonts w:ascii="Arial" w:eastAsia="Times New Roman" w:hAnsi="Arial" w:cs="Arial"/>
                <w:i/>
                <w:spacing w:val="1"/>
                <w:sz w:val="24"/>
                <w:szCs w:val="24"/>
              </w:rPr>
              <w:t xml:space="preserve"> </w:t>
            </w:r>
            <w:r w:rsidRPr="004D676E">
              <w:rPr>
                <w:rFonts w:ascii="Arial" w:eastAsia="Times New Roman" w:hAnsi="Arial" w:cs="Arial"/>
                <w:i/>
                <w:sz w:val="24"/>
                <w:szCs w:val="24"/>
              </w:rPr>
              <w:t>a</w:t>
            </w:r>
            <w:r w:rsidRPr="004D676E">
              <w:rPr>
                <w:rFonts w:ascii="Arial" w:eastAsia="Times New Roman" w:hAnsi="Arial" w:cs="Arial"/>
                <w:i/>
                <w:spacing w:val="-3"/>
                <w:sz w:val="24"/>
                <w:szCs w:val="24"/>
              </w:rPr>
              <w:t>g</w:t>
            </w:r>
            <w:r w:rsidRPr="004D676E">
              <w:rPr>
                <w:rFonts w:ascii="Arial" w:eastAsia="Times New Roman" w:hAnsi="Arial" w:cs="Arial"/>
                <w:i/>
                <w:sz w:val="24"/>
                <w:szCs w:val="24"/>
              </w:rPr>
              <w:t>iss</w:t>
            </w:r>
            <w:r w:rsidRPr="004D676E">
              <w:rPr>
                <w:rFonts w:ascii="Arial" w:eastAsia="Times New Roman" w:hAnsi="Arial" w:cs="Arial"/>
                <w:i/>
                <w:spacing w:val="-2"/>
                <w:sz w:val="24"/>
                <w:szCs w:val="24"/>
              </w:rPr>
              <w:t>e</w:t>
            </w:r>
            <w:r w:rsidRPr="004D676E">
              <w:rPr>
                <w:rFonts w:ascii="Arial" w:eastAsia="Times New Roman" w:hAnsi="Arial" w:cs="Arial"/>
                <w:i/>
                <w:sz w:val="24"/>
                <w:szCs w:val="24"/>
              </w:rPr>
              <w:t>nt com</w:t>
            </w:r>
            <w:r w:rsidRPr="004D676E">
              <w:rPr>
                <w:rFonts w:ascii="Arial" w:eastAsia="Times New Roman" w:hAnsi="Arial" w:cs="Arial"/>
                <w:i/>
                <w:spacing w:val="-2"/>
                <w:sz w:val="24"/>
                <w:szCs w:val="24"/>
              </w:rPr>
              <w:t>m</w:t>
            </w:r>
            <w:r w:rsidRPr="004D676E">
              <w:rPr>
                <w:rFonts w:ascii="Arial" w:eastAsia="Times New Roman" w:hAnsi="Arial" w:cs="Arial"/>
                <w:i/>
                <w:sz w:val="24"/>
                <w:szCs w:val="24"/>
              </w:rPr>
              <w:t xml:space="preserve">e </w:t>
            </w:r>
            <w:r w:rsidRPr="004D676E">
              <w:rPr>
                <w:rFonts w:ascii="Arial" w:eastAsia="Times New Roman" w:hAnsi="Arial" w:cs="Arial"/>
                <w:i/>
                <w:spacing w:val="1"/>
                <w:sz w:val="24"/>
                <w:szCs w:val="24"/>
              </w:rPr>
              <w:t>f</w:t>
            </w:r>
            <w:r w:rsidRPr="004D676E">
              <w:rPr>
                <w:rFonts w:ascii="Arial" w:eastAsia="Times New Roman" w:hAnsi="Arial" w:cs="Arial"/>
                <w:i/>
                <w:sz w:val="24"/>
                <w:szCs w:val="24"/>
              </w:rPr>
              <w:t>a</w:t>
            </w:r>
            <w:r w:rsidRPr="004D676E">
              <w:rPr>
                <w:rFonts w:ascii="Arial" w:eastAsia="Times New Roman" w:hAnsi="Arial" w:cs="Arial"/>
                <w:i/>
                <w:spacing w:val="-2"/>
                <w:sz w:val="24"/>
                <w:szCs w:val="24"/>
              </w:rPr>
              <w:t>c</w:t>
            </w:r>
            <w:r w:rsidRPr="004D676E">
              <w:rPr>
                <w:rFonts w:ascii="Arial" w:eastAsia="Times New Roman" w:hAnsi="Arial" w:cs="Arial"/>
                <w:i/>
                <w:sz w:val="24"/>
                <w:szCs w:val="24"/>
              </w:rPr>
              <w:t>te</w:t>
            </w:r>
            <w:r w:rsidRPr="004D676E">
              <w:rPr>
                <w:rFonts w:ascii="Arial" w:eastAsia="Times New Roman" w:hAnsi="Arial" w:cs="Arial"/>
                <w:i/>
                <w:spacing w:val="-2"/>
                <w:sz w:val="24"/>
                <w:szCs w:val="24"/>
              </w:rPr>
              <w:t>u</w:t>
            </w:r>
            <w:r w:rsidRPr="004D676E">
              <w:rPr>
                <w:rFonts w:ascii="Arial" w:eastAsia="Times New Roman" w:hAnsi="Arial" w:cs="Arial"/>
                <w:i/>
                <w:sz w:val="24"/>
                <w:szCs w:val="24"/>
              </w:rPr>
              <w:t>rs</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rév</w:t>
            </w:r>
            <w:r w:rsidRPr="004D676E">
              <w:rPr>
                <w:rFonts w:ascii="Arial" w:eastAsia="Times New Roman" w:hAnsi="Arial" w:cs="Arial"/>
                <w:i/>
                <w:spacing w:val="-2"/>
                <w:sz w:val="24"/>
                <w:szCs w:val="24"/>
              </w:rPr>
              <w:t>é</w:t>
            </w:r>
            <w:r w:rsidRPr="004D676E">
              <w:rPr>
                <w:rFonts w:ascii="Arial" w:eastAsia="Times New Roman" w:hAnsi="Arial" w:cs="Arial"/>
                <w:i/>
                <w:sz w:val="24"/>
                <w:szCs w:val="24"/>
              </w:rPr>
              <w:t>l</w:t>
            </w:r>
            <w:r w:rsidRPr="004D676E">
              <w:rPr>
                <w:rFonts w:ascii="Arial" w:eastAsia="Times New Roman" w:hAnsi="Arial" w:cs="Arial"/>
                <w:i/>
                <w:spacing w:val="-3"/>
                <w:sz w:val="24"/>
                <w:szCs w:val="24"/>
              </w:rPr>
              <w:t>a</w:t>
            </w:r>
            <w:r w:rsidRPr="004D676E">
              <w:rPr>
                <w:rFonts w:ascii="Arial" w:eastAsia="Times New Roman" w:hAnsi="Arial" w:cs="Arial"/>
                <w:i/>
                <w:sz w:val="24"/>
                <w:szCs w:val="24"/>
              </w:rPr>
              <w:t>teu</w:t>
            </w:r>
            <w:r w:rsidRPr="004D676E">
              <w:rPr>
                <w:rFonts w:ascii="Arial" w:eastAsia="Times New Roman" w:hAnsi="Arial" w:cs="Arial"/>
                <w:i/>
                <w:spacing w:val="-2"/>
                <w:sz w:val="24"/>
                <w:szCs w:val="24"/>
              </w:rPr>
              <w:t>r</w:t>
            </w:r>
            <w:r w:rsidRPr="004D676E">
              <w:rPr>
                <w:rFonts w:ascii="Arial" w:eastAsia="Times New Roman" w:hAnsi="Arial" w:cs="Arial"/>
                <w:i/>
                <w:sz w:val="24"/>
                <w:szCs w:val="24"/>
              </w:rPr>
              <w:t>s</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 xml:space="preserve">de </w:t>
            </w:r>
            <w:r w:rsidRPr="004D676E">
              <w:rPr>
                <w:rFonts w:ascii="Arial" w:eastAsia="Times New Roman" w:hAnsi="Arial" w:cs="Arial"/>
                <w:i/>
                <w:spacing w:val="1"/>
                <w:sz w:val="24"/>
                <w:szCs w:val="24"/>
              </w:rPr>
              <w:t>l</w:t>
            </w:r>
            <w:r w:rsidRPr="004D676E">
              <w:rPr>
                <w:rFonts w:ascii="Arial" w:eastAsia="Times New Roman" w:hAnsi="Arial" w:cs="Arial"/>
                <w:i/>
                <w:sz w:val="24"/>
                <w:szCs w:val="24"/>
              </w:rPr>
              <w:t>a</w:t>
            </w:r>
            <w:r w:rsidRPr="004D676E">
              <w:rPr>
                <w:rFonts w:ascii="Arial" w:eastAsia="Times New Roman" w:hAnsi="Arial" w:cs="Arial"/>
                <w:i/>
                <w:spacing w:val="-3"/>
                <w:sz w:val="24"/>
                <w:szCs w:val="24"/>
              </w:rPr>
              <w:t xml:space="preserve"> </w:t>
            </w:r>
            <w:r w:rsidRPr="004D676E">
              <w:rPr>
                <w:rFonts w:ascii="Arial" w:eastAsia="Times New Roman" w:hAnsi="Arial" w:cs="Arial"/>
                <w:i/>
                <w:sz w:val="24"/>
                <w:szCs w:val="24"/>
              </w:rPr>
              <w:t>so</w:t>
            </w:r>
            <w:r w:rsidRPr="004D676E">
              <w:rPr>
                <w:rFonts w:ascii="Arial" w:eastAsia="Times New Roman" w:hAnsi="Arial" w:cs="Arial"/>
                <w:i/>
                <w:spacing w:val="-2"/>
                <w:sz w:val="24"/>
                <w:szCs w:val="24"/>
              </w:rPr>
              <w:t>u</w:t>
            </w:r>
            <w:r w:rsidRPr="004D676E">
              <w:rPr>
                <w:rFonts w:ascii="Arial" w:eastAsia="Times New Roman" w:hAnsi="Arial" w:cs="Arial"/>
                <w:i/>
                <w:sz w:val="24"/>
                <w:szCs w:val="24"/>
              </w:rPr>
              <w:t>ff</w:t>
            </w:r>
            <w:r w:rsidRPr="004D676E">
              <w:rPr>
                <w:rFonts w:ascii="Arial" w:eastAsia="Times New Roman" w:hAnsi="Arial" w:cs="Arial"/>
                <w:i/>
                <w:spacing w:val="-2"/>
                <w:sz w:val="24"/>
                <w:szCs w:val="24"/>
              </w:rPr>
              <w:t>r</w:t>
            </w:r>
            <w:r w:rsidRPr="004D676E">
              <w:rPr>
                <w:rFonts w:ascii="Arial" w:eastAsia="Times New Roman" w:hAnsi="Arial" w:cs="Arial"/>
                <w:i/>
                <w:sz w:val="24"/>
                <w:szCs w:val="24"/>
              </w:rPr>
              <w:t>ance</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dans</w:t>
            </w:r>
          </w:p>
          <w:p w14:paraId="1B6482BC" w14:textId="77777777" w:rsidR="00DC0E54" w:rsidRPr="004D676E" w:rsidRDefault="00DC0E54" w:rsidP="00DC0E54">
            <w:pPr>
              <w:widowControl w:val="0"/>
              <w:spacing w:line="249" w:lineRule="exact"/>
              <w:ind w:left="85"/>
              <w:rPr>
                <w:rFonts w:ascii="Arial" w:eastAsia="Times New Roman" w:hAnsi="Arial" w:cs="Arial"/>
                <w:sz w:val="24"/>
                <w:szCs w:val="24"/>
              </w:rPr>
            </w:pPr>
            <w:r w:rsidRPr="004D676E">
              <w:rPr>
                <w:rFonts w:ascii="Arial" w:eastAsia="Times New Roman" w:hAnsi="Arial" w:cs="Arial"/>
                <w:i/>
                <w:sz w:val="24"/>
                <w:szCs w:val="24"/>
              </w:rPr>
              <w:t xml:space="preserve">la </w:t>
            </w:r>
            <w:r w:rsidRPr="004D676E">
              <w:rPr>
                <w:rFonts w:ascii="Arial" w:eastAsia="Times New Roman" w:hAnsi="Arial" w:cs="Arial"/>
                <w:i/>
                <w:spacing w:val="-2"/>
                <w:sz w:val="24"/>
                <w:szCs w:val="24"/>
              </w:rPr>
              <w:t>m</w:t>
            </w:r>
            <w:r w:rsidRPr="004D676E">
              <w:rPr>
                <w:rFonts w:ascii="Arial" w:eastAsia="Times New Roman" w:hAnsi="Arial" w:cs="Arial"/>
                <w:i/>
                <w:sz w:val="24"/>
                <w:szCs w:val="24"/>
              </w:rPr>
              <w:t>es</w:t>
            </w:r>
            <w:r w:rsidRPr="004D676E">
              <w:rPr>
                <w:rFonts w:ascii="Arial" w:eastAsia="Times New Roman" w:hAnsi="Arial" w:cs="Arial"/>
                <w:i/>
                <w:spacing w:val="-3"/>
                <w:sz w:val="24"/>
                <w:szCs w:val="24"/>
              </w:rPr>
              <w:t>u</w:t>
            </w:r>
            <w:r w:rsidRPr="004D676E">
              <w:rPr>
                <w:rFonts w:ascii="Arial" w:eastAsia="Times New Roman" w:hAnsi="Arial" w:cs="Arial"/>
                <w:i/>
                <w:sz w:val="24"/>
                <w:szCs w:val="24"/>
              </w:rPr>
              <w:t>re où</w:t>
            </w:r>
            <w:r w:rsidRPr="004D676E">
              <w:rPr>
                <w:rFonts w:ascii="Arial" w:eastAsia="Times New Roman" w:hAnsi="Arial" w:cs="Arial"/>
                <w:i/>
                <w:spacing w:val="-3"/>
                <w:sz w:val="24"/>
                <w:szCs w:val="24"/>
              </w:rPr>
              <w:t xml:space="preserve"> </w:t>
            </w:r>
            <w:r w:rsidRPr="004D676E">
              <w:rPr>
                <w:rFonts w:ascii="Arial" w:eastAsia="Times New Roman" w:hAnsi="Arial" w:cs="Arial"/>
                <w:i/>
                <w:spacing w:val="-2"/>
                <w:sz w:val="24"/>
                <w:szCs w:val="24"/>
              </w:rPr>
              <w:t>i</w:t>
            </w:r>
            <w:r w:rsidRPr="004D676E">
              <w:rPr>
                <w:rFonts w:ascii="Arial" w:eastAsia="Times New Roman" w:hAnsi="Arial" w:cs="Arial"/>
                <w:i/>
                <w:sz w:val="24"/>
                <w:szCs w:val="24"/>
              </w:rPr>
              <w:t>ls s</w:t>
            </w:r>
            <w:r w:rsidRPr="004D676E">
              <w:rPr>
                <w:rFonts w:ascii="Arial" w:eastAsia="Times New Roman" w:hAnsi="Arial" w:cs="Arial"/>
                <w:i/>
                <w:spacing w:val="-3"/>
                <w:sz w:val="24"/>
                <w:szCs w:val="24"/>
              </w:rPr>
              <w:t>o</w:t>
            </w:r>
            <w:r w:rsidRPr="004D676E">
              <w:rPr>
                <w:rFonts w:ascii="Arial" w:eastAsia="Times New Roman" w:hAnsi="Arial" w:cs="Arial"/>
                <w:i/>
                <w:sz w:val="24"/>
                <w:szCs w:val="24"/>
              </w:rPr>
              <w:t>nt</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en r</w:t>
            </w:r>
            <w:r w:rsidRPr="004D676E">
              <w:rPr>
                <w:rFonts w:ascii="Arial" w:eastAsia="Times New Roman" w:hAnsi="Arial" w:cs="Arial"/>
                <w:i/>
                <w:spacing w:val="-2"/>
                <w:sz w:val="24"/>
                <w:szCs w:val="24"/>
              </w:rPr>
              <w:t>el</w:t>
            </w:r>
            <w:r w:rsidRPr="004D676E">
              <w:rPr>
                <w:rFonts w:ascii="Arial" w:eastAsia="Times New Roman" w:hAnsi="Arial" w:cs="Arial"/>
                <w:i/>
                <w:sz w:val="24"/>
                <w:szCs w:val="24"/>
              </w:rPr>
              <w:t>ati</w:t>
            </w:r>
            <w:r w:rsidRPr="004D676E">
              <w:rPr>
                <w:rFonts w:ascii="Arial" w:eastAsia="Times New Roman" w:hAnsi="Arial" w:cs="Arial"/>
                <w:i/>
                <w:spacing w:val="-3"/>
                <w:sz w:val="24"/>
                <w:szCs w:val="24"/>
              </w:rPr>
              <w:t>o</w:t>
            </w:r>
            <w:r w:rsidRPr="004D676E">
              <w:rPr>
                <w:rFonts w:ascii="Arial" w:eastAsia="Times New Roman" w:hAnsi="Arial" w:cs="Arial"/>
                <w:i/>
                <w:sz w:val="24"/>
                <w:szCs w:val="24"/>
              </w:rPr>
              <w:t>n sy</w:t>
            </w:r>
            <w:r w:rsidRPr="004D676E">
              <w:rPr>
                <w:rFonts w:ascii="Arial" w:eastAsia="Times New Roman" w:hAnsi="Arial" w:cs="Arial"/>
                <w:i/>
                <w:spacing w:val="-2"/>
                <w:sz w:val="24"/>
                <w:szCs w:val="24"/>
              </w:rPr>
              <w:t>m</w:t>
            </w:r>
            <w:r w:rsidRPr="004D676E">
              <w:rPr>
                <w:rFonts w:ascii="Arial" w:eastAsia="Times New Roman" w:hAnsi="Arial" w:cs="Arial"/>
                <w:i/>
                <w:sz w:val="24"/>
                <w:szCs w:val="24"/>
              </w:rPr>
              <w:t>b</w:t>
            </w:r>
            <w:r w:rsidRPr="004D676E">
              <w:rPr>
                <w:rFonts w:ascii="Arial" w:eastAsia="Times New Roman" w:hAnsi="Arial" w:cs="Arial"/>
                <w:i/>
                <w:spacing w:val="-3"/>
                <w:sz w:val="24"/>
                <w:szCs w:val="24"/>
              </w:rPr>
              <w:t>o</w:t>
            </w:r>
            <w:r w:rsidRPr="004D676E">
              <w:rPr>
                <w:rFonts w:ascii="Arial" w:eastAsia="Times New Roman" w:hAnsi="Arial" w:cs="Arial"/>
                <w:i/>
                <w:sz w:val="24"/>
                <w:szCs w:val="24"/>
              </w:rPr>
              <w:t>l</w:t>
            </w:r>
            <w:r w:rsidRPr="004D676E">
              <w:rPr>
                <w:rFonts w:ascii="Arial" w:eastAsia="Times New Roman" w:hAnsi="Arial" w:cs="Arial"/>
                <w:i/>
                <w:spacing w:val="-2"/>
                <w:sz w:val="24"/>
                <w:szCs w:val="24"/>
              </w:rPr>
              <w:t>i</w:t>
            </w:r>
            <w:r w:rsidRPr="004D676E">
              <w:rPr>
                <w:rFonts w:ascii="Arial" w:eastAsia="Times New Roman" w:hAnsi="Arial" w:cs="Arial"/>
                <w:i/>
                <w:sz w:val="24"/>
                <w:szCs w:val="24"/>
              </w:rPr>
              <w:t xml:space="preserve">que </w:t>
            </w:r>
            <w:r w:rsidRPr="004D676E">
              <w:rPr>
                <w:rFonts w:ascii="Arial" w:eastAsia="Times New Roman" w:hAnsi="Arial" w:cs="Arial"/>
                <w:i/>
                <w:spacing w:val="-2"/>
                <w:sz w:val="24"/>
                <w:szCs w:val="24"/>
              </w:rPr>
              <w:t>a</w:t>
            </w:r>
            <w:r w:rsidRPr="004D676E">
              <w:rPr>
                <w:rFonts w:ascii="Arial" w:eastAsia="Times New Roman" w:hAnsi="Arial" w:cs="Arial"/>
                <w:i/>
                <w:sz w:val="24"/>
                <w:szCs w:val="24"/>
              </w:rPr>
              <w:t>vec</w:t>
            </w:r>
          </w:p>
          <w:p w14:paraId="3D4A5E28" w14:textId="79F81F17" w:rsidR="00DC0E54" w:rsidRPr="004D676E" w:rsidRDefault="00DC0E54" w:rsidP="00DC0E54">
            <w:pPr>
              <w:widowControl w:val="0"/>
              <w:tabs>
                <w:tab w:val="left" w:pos="833"/>
              </w:tabs>
              <w:spacing w:before="72"/>
              <w:rPr>
                <w:rFonts w:ascii="Arial" w:eastAsia="Times New Roman" w:hAnsi="Arial" w:cs="Arial"/>
                <w:b/>
                <w:bCs/>
                <w:sz w:val="24"/>
                <w:szCs w:val="24"/>
                <w:u w:val="thick" w:color="000000"/>
              </w:rPr>
            </w:pPr>
            <w:r w:rsidRPr="004D676E">
              <w:rPr>
                <w:rFonts w:ascii="Arial" w:eastAsia="Times New Roman" w:hAnsi="Arial" w:cs="Arial"/>
                <w:i/>
                <w:sz w:val="24"/>
                <w:szCs w:val="24"/>
              </w:rPr>
              <w:t>les</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con</w:t>
            </w:r>
            <w:r w:rsidRPr="004D676E">
              <w:rPr>
                <w:rFonts w:ascii="Arial" w:eastAsia="Times New Roman" w:hAnsi="Arial" w:cs="Arial"/>
                <w:i/>
                <w:spacing w:val="-2"/>
                <w:sz w:val="24"/>
                <w:szCs w:val="24"/>
              </w:rPr>
              <w:t>t</w:t>
            </w:r>
            <w:r w:rsidRPr="004D676E">
              <w:rPr>
                <w:rFonts w:ascii="Arial" w:eastAsia="Times New Roman" w:hAnsi="Arial" w:cs="Arial"/>
                <w:i/>
                <w:sz w:val="24"/>
                <w:szCs w:val="24"/>
              </w:rPr>
              <w:t>enus</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 xml:space="preserve">de </w:t>
            </w:r>
            <w:r w:rsidRPr="004D676E">
              <w:rPr>
                <w:rFonts w:ascii="Arial" w:eastAsia="Times New Roman" w:hAnsi="Arial" w:cs="Arial"/>
                <w:i/>
                <w:spacing w:val="-2"/>
                <w:sz w:val="24"/>
                <w:szCs w:val="24"/>
              </w:rPr>
              <w:t>c</w:t>
            </w:r>
            <w:r w:rsidRPr="004D676E">
              <w:rPr>
                <w:rFonts w:ascii="Arial" w:eastAsia="Times New Roman" w:hAnsi="Arial" w:cs="Arial"/>
                <w:i/>
                <w:sz w:val="24"/>
                <w:szCs w:val="24"/>
              </w:rPr>
              <w:t>e</w:t>
            </w:r>
            <w:r w:rsidRPr="004D676E">
              <w:rPr>
                <w:rFonts w:ascii="Arial" w:eastAsia="Times New Roman" w:hAnsi="Arial" w:cs="Arial"/>
                <w:i/>
                <w:spacing w:val="-2"/>
                <w:sz w:val="24"/>
                <w:szCs w:val="24"/>
              </w:rPr>
              <w:t>t</w:t>
            </w:r>
            <w:r w:rsidRPr="004D676E">
              <w:rPr>
                <w:rFonts w:ascii="Arial" w:eastAsia="Times New Roman" w:hAnsi="Arial" w:cs="Arial"/>
                <w:i/>
                <w:sz w:val="24"/>
                <w:szCs w:val="24"/>
              </w:rPr>
              <w:t>te</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"t</w:t>
            </w:r>
            <w:r w:rsidRPr="004D676E">
              <w:rPr>
                <w:rFonts w:ascii="Arial" w:eastAsia="Times New Roman" w:hAnsi="Arial" w:cs="Arial"/>
                <w:i/>
                <w:spacing w:val="-3"/>
                <w:sz w:val="24"/>
                <w:szCs w:val="24"/>
              </w:rPr>
              <w:t>a</w:t>
            </w:r>
            <w:r w:rsidRPr="004D676E">
              <w:rPr>
                <w:rFonts w:ascii="Arial" w:eastAsia="Times New Roman" w:hAnsi="Arial" w:cs="Arial"/>
                <w:i/>
                <w:sz w:val="24"/>
                <w:szCs w:val="24"/>
              </w:rPr>
              <w:t>ch</w:t>
            </w:r>
            <w:r w:rsidRPr="004D676E">
              <w:rPr>
                <w:rFonts w:ascii="Arial" w:eastAsia="Times New Roman" w:hAnsi="Arial" w:cs="Arial"/>
                <w:i/>
                <w:spacing w:val="-2"/>
                <w:sz w:val="24"/>
                <w:szCs w:val="24"/>
              </w:rPr>
              <w:t>e</w:t>
            </w:r>
            <w:r w:rsidRPr="004D676E">
              <w:rPr>
                <w:rFonts w:ascii="Arial" w:eastAsia="Times New Roman" w:hAnsi="Arial" w:cs="Arial"/>
                <w:i/>
                <w:sz w:val="24"/>
                <w:szCs w:val="24"/>
              </w:rPr>
              <w:t>".</w:t>
            </w:r>
          </w:p>
        </w:tc>
      </w:tr>
    </w:tbl>
    <w:p w14:paraId="5BED025C" w14:textId="77777777" w:rsidR="00DC0E54" w:rsidRPr="004D676E" w:rsidRDefault="00DC0E54" w:rsidP="00DC0E54">
      <w:pPr>
        <w:widowControl w:val="0"/>
        <w:spacing w:before="12" w:after="0"/>
        <w:ind w:left="398" w:right="249" w:firstLine="283"/>
        <w:outlineLvl w:val="4"/>
        <w:rPr>
          <w:rFonts w:ascii="Arial" w:eastAsia="Times New Roman" w:hAnsi="Arial" w:cs="Arial"/>
          <w:b/>
          <w:bCs/>
          <w:i/>
          <w:color w:val="00AF50"/>
          <w:spacing w:val="-2"/>
        </w:rPr>
      </w:pPr>
      <w:bookmarkStart w:id="87" w:name="_Hlk505810915"/>
    </w:p>
    <w:bookmarkEnd w:id="87"/>
    <w:p w14:paraId="3F3CFB9B" w14:textId="57F4EBC8" w:rsidR="00DC0E54" w:rsidRPr="004D676E" w:rsidRDefault="00DC0E54" w:rsidP="00DC0E54">
      <w:pPr>
        <w:widowControl w:val="0"/>
        <w:spacing w:before="80" w:line="206" w:lineRule="exact"/>
        <w:ind w:left="113" w:right="514" w:firstLine="283"/>
        <w:rPr>
          <w:rFonts w:ascii="Arial" w:hAnsi="Arial" w:cs="Arial"/>
          <w:i/>
        </w:rPr>
      </w:pPr>
      <w:r w:rsidRPr="004D676E">
        <w:rPr>
          <w:rFonts w:ascii="Arial" w:hAnsi="Arial" w:cs="Arial"/>
          <w:i/>
        </w:rPr>
        <w:t>Le</w:t>
      </w:r>
      <w:r w:rsidRPr="004D676E">
        <w:rPr>
          <w:rFonts w:ascii="Arial" w:hAnsi="Arial" w:cs="Arial"/>
          <w:i/>
          <w:spacing w:val="-1"/>
        </w:rPr>
        <w:t xml:space="preserve"> </w:t>
      </w:r>
      <w:r w:rsidRPr="004D676E">
        <w:rPr>
          <w:rFonts w:ascii="Arial" w:hAnsi="Arial" w:cs="Arial"/>
          <w:i/>
        </w:rPr>
        <w:t xml:space="preserve">sujet </w:t>
      </w:r>
      <w:r w:rsidRPr="004D676E">
        <w:rPr>
          <w:rFonts w:ascii="Arial" w:hAnsi="Arial" w:cs="Arial"/>
          <w:i/>
          <w:spacing w:val="1"/>
        </w:rPr>
        <w:t>a</w:t>
      </w:r>
      <w:r w:rsidRPr="004D676E">
        <w:rPr>
          <w:rFonts w:ascii="Arial" w:hAnsi="Arial" w:cs="Arial"/>
          <w:i/>
          <w:spacing w:val="-2"/>
        </w:rPr>
        <w:t>t</w:t>
      </w:r>
      <w:r w:rsidRPr="004D676E">
        <w:rPr>
          <w:rFonts w:ascii="Arial" w:hAnsi="Arial" w:cs="Arial"/>
          <w:i/>
        </w:rPr>
        <w:t>tri</w:t>
      </w:r>
      <w:r w:rsidRPr="004D676E">
        <w:rPr>
          <w:rFonts w:ascii="Arial" w:hAnsi="Arial" w:cs="Arial"/>
          <w:i/>
          <w:spacing w:val="-1"/>
        </w:rPr>
        <w:t>b</w:t>
      </w:r>
      <w:r w:rsidRPr="004D676E">
        <w:rPr>
          <w:rFonts w:ascii="Arial" w:hAnsi="Arial" w:cs="Arial"/>
          <w:i/>
          <w:spacing w:val="1"/>
        </w:rPr>
        <w:t>u</w:t>
      </w:r>
      <w:r w:rsidRPr="004D676E">
        <w:rPr>
          <w:rFonts w:ascii="Arial" w:hAnsi="Arial" w:cs="Arial"/>
          <w:i/>
        </w:rPr>
        <w:t>e</w:t>
      </w:r>
      <w:r w:rsidRPr="004D676E">
        <w:rPr>
          <w:rFonts w:ascii="Arial" w:hAnsi="Arial" w:cs="Arial"/>
          <w:i/>
          <w:spacing w:val="-1"/>
        </w:rPr>
        <w:t xml:space="preserve"> </w:t>
      </w:r>
      <w:r w:rsidRPr="004D676E">
        <w:rPr>
          <w:rFonts w:ascii="Arial" w:hAnsi="Arial" w:cs="Arial"/>
          <w:i/>
          <w:spacing w:val="1"/>
        </w:rPr>
        <w:t>a</w:t>
      </w:r>
      <w:r w:rsidRPr="004D676E">
        <w:rPr>
          <w:rFonts w:ascii="Arial" w:hAnsi="Arial" w:cs="Arial"/>
          <w:i/>
          <w:spacing w:val="-2"/>
        </w:rPr>
        <w:t>l</w:t>
      </w:r>
      <w:r w:rsidRPr="004D676E">
        <w:rPr>
          <w:rFonts w:ascii="Arial" w:hAnsi="Arial" w:cs="Arial"/>
          <w:i/>
          <w:spacing w:val="1"/>
        </w:rPr>
        <w:t>o</w:t>
      </w:r>
      <w:r w:rsidRPr="004D676E">
        <w:rPr>
          <w:rFonts w:ascii="Arial" w:hAnsi="Arial" w:cs="Arial"/>
          <w:i/>
        </w:rPr>
        <w:t>rs</w:t>
      </w:r>
      <w:r w:rsidRPr="004D676E">
        <w:rPr>
          <w:rFonts w:ascii="Arial" w:hAnsi="Arial" w:cs="Arial"/>
          <w:i/>
          <w:spacing w:val="-1"/>
        </w:rPr>
        <w:t xml:space="preserve"> </w:t>
      </w:r>
      <w:r w:rsidRPr="004D676E">
        <w:rPr>
          <w:rFonts w:ascii="Arial" w:hAnsi="Arial" w:cs="Arial"/>
          <w:i/>
        </w:rPr>
        <w:t>la</w:t>
      </w:r>
      <w:r w:rsidRPr="004D676E">
        <w:rPr>
          <w:rFonts w:ascii="Arial" w:hAnsi="Arial" w:cs="Arial"/>
          <w:i/>
          <w:spacing w:val="-1"/>
        </w:rPr>
        <w:t xml:space="preserve"> c</w:t>
      </w:r>
      <w:r w:rsidRPr="004D676E">
        <w:rPr>
          <w:rFonts w:ascii="Arial" w:hAnsi="Arial" w:cs="Arial"/>
          <w:i/>
          <w:spacing w:val="1"/>
        </w:rPr>
        <w:t>au</w:t>
      </w:r>
      <w:r w:rsidRPr="004D676E">
        <w:rPr>
          <w:rFonts w:ascii="Arial" w:hAnsi="Arial" w:cs="Arial"/>
          <w:i/>
        </w:rPr>
        <w:t>se</w:t>
      </w:r>
      <w:r w:rsidRPr="004D676E">
        <w:rPr>
          <w:rFonts w:ascii="Arial" w:hAnsi="Arial" w:cs="Arial"/>
          <w:i/>
          <w:spacing w:val="-1"/>
        </w:rPr>
        <w:t xml:space="preserve"> </w:t>
      </w:r>
      <w:r w:rsidRPr="004D676E">
        <w:rPr>
          <w:rFonts w:ascii="Arial" w:hAnsi="Arial" w:cs="Arial"/>
          <w:i/>
          <w:spacing w:val="1"/>
        </w:rPr>
        <w:t>d</w:t>
      </w:r>
      <w:r w:rsidRPr="004D676E">
        <w:rPr>
          <w:rFonts w:ascii="Arial" w:hAnsi="Arial" w:cs="Arial"/>
          <w:i/>
        </w:rPr>
        <w:t>e</w:t>
      </w:r>
      <w:r w:rsidRPr="004D676E">
        <w:rPr>
          <w:rFonts w:ascii="Arial" w:hAnsi="Arial" w:cs="Arial"/>
          <w:i/>
          <w:spacing w:val="-3"/>
        </w:rPr>
        <w:t xml:space="preserve"> </w:t>
      </w:r>
      <w:r w:rsidRPr="004D676E">
        <w:rPr>
          <w:rFonts w:ascii="Arial" w:hAnsi="Arial" w:cs="Arial"/>
          <w:i/>
        </w:rPr>
        <w:t>sa s</w:t>
      </w:r>
      <w:r w:rsidRPr="004D676E">
        <w:rPr>
          <w:rFonts w:ascii="Arial" w:hAnsi="Arial" w:cs="Arial"/>
          <w:i/>
          <w:spacing w:val="-2"/>
        </w:rPr>
        <w:t>o</w:t>
      </w:r>
      <w:r w:rsidRPr="004D676E">
        <w:rPr>
          <w:rFonts w:ascii="Arial" w:hAnsi="Arial" w:cs="Arial"/>
          <w:i/>
          <w:spacing w:val="1"/>
        </w:rPr>
        <w:t>u</w:t>
      </w:r>
      <w:r w:rsidRPr="004D676E">
        <w:rPr>
          <w:rFonts w:ascii="Arial" w:hAnsi="Arial" w:cs="Arial"/>
          <w:i/>
        </w:rPr>
        <w:t>ffr</w:t>
      </w:r>
      <w:r w:rsidRPr="004D676E">
        <w:rPr>
          <w:rFonts w:ascii="Arial" w:hAnsi="Arial" w:cs="Arial"/>
          <w:i/>
          <w:spacing w:val="-2"/>
        </w:rPr>
        <w:t>a</w:t>
      </w:r>
      <w:r w:rsidRPr="004D676E">
        <w:rPr>
          <w:rFonts w:ascii="Arial" w:hAnsi="Arial" w:cs="Arial"/>
          <w:i/>
          <w:spacing w:val="1"/>
        </w:rPr>
        <w:t>n</w:t>
      </w:r>
      <w:r w:rsidRPr="004D676E">
        <w:rPr>
          <w:rFonts w:ascii="Arial" w:hAnsi="Arial" w:cs="Arial"/>
          <w:i/>
          <w:spacing w:val="-1"/>
        </w:rPr>
        <w:t>c</w:t>
      </w:r>
      <w:r w:rsidRPr="004D676E">
        <w:rPr>
          <w:rFonts w:ascii="Arial" w:hAnsi="Arial" w:cs="Arial"/>
          <w:i/>
        </w:rPr>
        <w:t>e</w:t>
      </w:r>
      <w:r w:rsidRPr="004D676E">
        <w:rPr>
          <w:rFonts w:ascii="Arial" w:hAnsi="Arial" w:cs="Arial"/>
          <w:i/>
          <w:spacing w:val="-1"/>
        </w:rPr>
        <w:t xml:space="preserve"> </w:t>
      </w:r>
      <w:r w:rsidRPr="004D676E">
        <w:rPr>
          <w:rFonts w:ascii="Arial" w:hAnsi="Arial" w:cs="Arial"/>
          <w:i/>
        </w:rPr>
        <w:t>à</w:t>
      </w:r>
      <w:r w:rsidRPr="004D676E">
        <w:rPr>
          <w:rFonts w:ascii="Arial" w:hAnsi="Arial" w:cs="Arial"/>
          <w:i/>
          <w:spacing w:val="1"/>
        </w:rPr>
        <w:t xml:space="preserve"> </w:t>
      </w:r>
      <w:r w:rsidRPr="004D676E">
        <w:rPr>
          <w:rFonts w:ascii="Arial" w:hAnsi="Arial" w:cs="Arial"/>
          <w:i/>
          <w:spacing w:val="-1"/>
        </w:rPr>
        <w:t>ce</w:t>
      </w:r>
      <w:r w:rsidRPr="004D676E">
        <w:rPr>
          <w:rFonts w:ascii="Arial" w:hAnsi="Arial" w:cs="Arial"/>
          <w:i/>
        </w:rPr>
        <w:t xml:space="preserve">s </w:t>
      </w:r>
      <w:r w:rsidRPr="004D676E">
        <w:rPr>
          <w:rFonts w:ascii="Arial" w:hAnsi="Arial" w:cs="Arial"/>
          <w:i/>
          <w:spacing w:val="-1"/>
        </w:rPr>
        <w:t>c</w:t>
      </w:r>
      <w:r w:rsidRPr="004D676E">
        <w:rPr>
          <w:rFonts w:ascii="Arial" w:hAnsi="Arial" w:cs="Arial"/>
          <w:i/>
        </w:rPr>
        <w:t>ir</w:t>
      </w:r>
      <w:r w:rsidRPr="004D676E">
        <w:rPr>
          <w:rFonts w:ascii="Arial" w:hAnsi="Arial" w:cs="Arial"/>
          <w:i/>
          <w:spacing w:val="-1"/>
        </w:rPr>
        <w:t>c</w:t>
      </w:r>
      <w:r w:rsidRPr="004D676E">
        <w:rPr>
          <w:rFonts w:ascii="Arial" w:hAnsi="Arial" w:cs="Arial"/>
          <w:i/>
          <w:spacing w:val="1"/>
        </w:rPr>
        <w:t>on</w:t>
      </w:r>
      <w:r w:rsidRPr="004D676E">
        <w:rPr>
          <w:rFonts w:ascii="Arial" w:hAnsi="Arial" w:cs="Arial"/>
          <w:i/>
        </w:rPr>
        <w:t>st</w:t>
      </w:r>
      <w:r w:rsidRPr="004D676E">
        <w:rPr>
          <w:rFonts w:ascii="Arial" w:hAnsi="Arial" w:cs="Arial"/>
          <w:i/>
          <w:spacing w:val="-2"/>
        </w:rPr>
        <w:t>a</w:t>
      </w:r>
      <w:r w:rsidRPr="004D676E">
        <w:rPr>
          <w:rFonts w:ascii="Arial" w:hAnsi="Arial" w:cs="Arial"/>
          <w:i/>
          <w:spacing w:val="1"/>
        </w:rPr>
        <w:t>n</w:t>
      </w:r>
      <w:r w:rsidRPr="004D676E">
        <w:rPr>
          <w:rFonts w:ascii="Arial" w:hAnsi="Arial" w:cs="Arial"/>
          <w:i/>
          <w:spacing w:val="-1"/>
        </w:rPr>
        <w:t>ce</w:t>
      </w:r>
      <w:r w:rsidRPr="004D676E">
        <w:rPr>
          <w:rFonts w:ascii="Arial" w:hAnsi="Arial" w:cs="Arial"/>
          <w:i/>
        </w:rPr>
        <w:t xml:space="preserve">s </w:t>
      </w:r>
      <w:r w:rsidRPr="004D676E">
        <w:rPr>
          <w:rFonts w:ascii="Arial" w:hAnsi="Arial" w:cs="Arial"/>
          <w:i/>
          <w:spacing w:val="-3"/>
        </w:rPr>
        <w:t>(</w:t>
      </w:r>
      <w:r w:rsidRPr="004D676E">
        <w:rPr>
          <w:rFonts w:ascii="Arial" w:hAnsi="Arial" w:cs="Arial"/>
          <w:i/>
        </w:rPr>
        <w:t>Ps</w:t>
      </w:r>
      <w:r w:rsidRPr="004D676E">
        <w:rPr>
          <w:rFonts w:ascii="Arial" w:hAnsi="Arial" w:cs="Arial"/>
          <w:i/>
          <w:spacing w:val="1"/>
        </w:rPr>
        <w:t>o</w:t>
      </w:r>
      <w:r w:rsidRPr="004D676E">
        <w:rPr>
          <w:rFonts w:ascii="Arial" w:hAnsi="Arial" w:cs="Arial"/>
          <w:i/>
        </w:rPr>
        <w:t>re</w:t>
      </w:r>
      <w:r w:rsidRPr="004D676E">
        <w:rPr>
          <w:rFonts w:ascii="Arial" w:hAnsi="Arial" w:cs="Arial"/>
          <w:i/>
          <w:spacing w:val="-1"/>
        </w:rPr>
        <w:t xml:space="preserve"> </w:t>
      </w:r>
      <w:r w:rsidRPr="004D676E">
        <w:rPr>
          <w:rFonts w:ascii="Arial" w:hAnsi="Arial" w:cs="Arial"/>
          <w:i/>
        </w:rPr>
        <w:t>s</w:t>
      </w:r>
      <w:r w:rsidRPr="004D676E">
        <w:rPr>
          <w:rFonts w:ascii="Arial" w:hAnsi="Arial" w:cs="Arial"/>
          <w:i/>
          <w:spacing w:val="-2"/>
        </w:rPr>
        <w:t>e</w:t>
      </w:r>
      <w:r w:rsidRPr="004D676E">
        <w:rPr>
          <w:rFonts w:ascii="Arial" w:hAnsi="Arial" w:cs="Arial"/>
          <w:i/>
          <w:spacing w:val="-1"/>
        </w:rPr>
        <w:t>c</w:t>
      </w:r>
      <w:r w:rsidRPr="004D676E">
        <w:rPr>
          <w:rFonts w:ascii="Arial" w:hAnsi="Arial" w:cs="Arial"/>
          <w:i/>
          <w:spacing w:val="1"/>
        </w:rPr>
        <w:t>onda</w:t>
      </w:r>
      <w:r w:rsidRPr="004D676E">
        <w:rPr>
          <w:rFonts w:ascii="Arial" w:hAnsi="Arial" w:cs="Arial"/>
          <w:i/>
        </w:rPr>
        <w:t>ir</w:t>
      </w:r>
      <w:r w:rsidRPr="004D676E">
        <w:rPr>
          <w:rFonts w:ascii="Arial" w:hAnsi="Arial" w:cs="Arial"/>
          <w:i/>
          <w:spacing w:val="-1"/>
        </w:rPr>
        <w:t>e</w:t>
      </w:r>
      <w:r w:rsidRPr="004D676E">
        <w:rPr>
          <w:rFonts w:ascii="Arial" w:hAnsi="Arial" w:cs="Arial"/>
          <w:i/>
        </w:rPr>
        <w:t xml:space="preserve">, </w:t>
      </w:r>
      <w:r w:rsidRPr="004D676E">
        <w:rPr>
          <w:rFonts w:ascii="Arial" w:hAnsi="Arial" w:cs="Arial"/>
          <w:i/>
          <w:spacing w:val="1"/>
        </w:rPr>
        <w:t>p</w:t>
      </w:r>
      <w:r w:rsidRPr="004D676E">
        <w:rPr>
          <w:rFonts w:ascii="Arial" w:hAnsi="Arial" w:cs="Arial"/>
          <w:i/>
          <w:spacing w:val="-3"/>
        </w:rPr>
        <w:t>r</w:t>
      </w:r>
      <w:r w:rsidRPr="004D676E">
        <w:rPr>
          <w:rFonts w:ascii="Arial" w:hAnsi="Arial" w:cs="Arial"/>
          <w:i/>
          <w:spacing w:val="1"/>
        </w:rPr>
        <w:t>o</w:t>
      </w:r>
      <w:r w:rsidRPr="004D676E">
        <w:rPr>
          <w:rFonts w:ascii="Arial" w:hAnsi="Arial" w:cs="Arial"/>
          <w:i/>
        </w:rPr>
        <w:t>jet</w:t>
      </w:r>
      <w:r w:rsidRPr="004D676E">
        <w:rPr>
          <w:rFonts w:ascii="Arial" w:hAnsi="Arial" w:cs="Arial"/>
          <w:i/>
          <w:spacing w:val="-1"/>
        </w:rPr>
        <w:t>ée</w:t>
      </w:r>
      <w:r w:rsidRPr="004D676E">
        <w:rPr>
          <w:rFonts w:ascii="Arial" w:hAnsi="Arial" w:cs="Arial"/>
          <w:i/>
        </w:rPr>
        <w:t>, so</w:t>
      </w:r>
      <w:r w:rsidRPr="004D676E">
        <w:rPr>
          <w:rFonts w:ascii="Arial" w:hAnsi="Arial" w:cs="Arial"/>
          <w:i/>
          <w:spacing w:val="-2"/>
        </w:rPr>
        <w:t>uf</w:t>
      </w:r>
      <w:r w:rsidRPr="004D676E">
        <w:rPr>
          <w:rFonts w:ascii="Arial" w:hAnsi="Arial" w:cs="Arial"/>
          <w:i/>
        </w:rPr>
        <w:t>fra</w:t>
      </w:r>
      <w:r w:rsidRPr="004D676E">
        <w:rPr>
          <w:rFonts w:ascii="Arial" w:hAnsi="Arial" w:cs="Arial"/>
          <w:i/>
          <w:spacing w:val="1"/>
        </w:rPr>
        <w:t>n</w:t>
      </w:r>
      <w:r w:rsidRPr="004D676E">
        <w:rPr>
          <w:rFonts w:ascii="Arial" w:hAnsi="Arial" w:cs="Arial"/>
          <w:i/>
          <w:spacing w:val="-1"/>
        </w:rPr>
        <w:t>c</w:t>
      </w:r>
      <w:r w:rsidRPr="004D676E">
        <w:rPr>
          <w:rFonts w:ascii="Arial" w:hAnsi="Arial" w:cs="Arial"/>
          <w:i/>
        </w:rPr>
        <w:t>e</w:t>
      </w:r>
      <w:r w:rsidRPr="004D676E">
        <w:rPr>
          <w:rFonts w:ascii="Arial" w:hAnsi="Arial" w:cs="Arial"/>
          <w:i/>
          <w:spacing w:val="-1"/>
        </w:rPr>
        <w:t xml:space="preserve"> </w:t>
      </w:r>
      <w:r w:rsidRPr="004D676E">
        <w:rPr>
          <w:rFonts w:ascii="Arial" w:hAnsi="Arial" w:cs="Arial"/>
          <w:i/>
        </w:rPr>
        <w:t>mo</w:t>
      </w:r>
      <w:r w:rsidRPr="004D676E">
        <w:rPr>
          <w:rFonts w:ascii="Arial" w:hAnsi="Arial" w:cs="Arial"/>
          <w:i/>
          <w:spacing w:val="-2"/>
        </w:rPr>
        <w:t>d</w:t>
      </w:r>
      <w:r w:rsidRPr="004D676E">
        <w:rPr>
          <w:rFonts w:ascii="Arial" w:hAnsi="Arial" w:cs="Arial"/>
          <w:i/>
          <w:spacing w:val="1"/>
        </w:rPr>
        <w:t>a</w:t>
      </w:r>
      <w:r w:rsidRPr="004D676E">
        <w:rPr>
          <w:rFonts w:ascii="Arial" w:hAnsi="Arial" w:cs="Arial"/>
          <w:i/>
        </w:rPr>
        <w:t>lis</w:t>
      </w:r>
      <w:r w:rsidRPr="004D676E">
        <w:rPr>
          <w:rFonts w:ascii="Arial" w:hAnsi="Arial" w:cs="Arial"/>
          <w:i/>
          <w:spacing w:val="-2"/>
        </w:rPr>
        <w:t>é</w:t>
      </w:r>
      <w:r w:rsidRPr="004D676E">
        <w:rPr>
          <w:rFonts w:ascii="Arial" w:hAnsi="Arial" w:cs="Arial"/>
          <w:i/>
          <w:spacing w:val="-1"/>
        </w:rPr>
        <w:t>e</w:t>
      </w:r>
      <w:r w:rsidRPr="004D676E">
        <w:rPr>
          <w:rFonts w:ascii="Arial" w:hAnsi="Arial" w:cs="Arial"/>
          <w:i/>
        </w:rPr>
        <w:t>)</w:t>
      </w:r>
      <w:r w:rsidRPr="004D676E">
        <w:rPr>
          <w:rFonts w:ascii="Arial" w:hAnsi="Arial" w:cs="Arial"/>
          <w:i/>
          <w:spacing w:val="10"/>
        </w:rPr>
        <w:t xml:space="preserve"> </w:t>
      </w:r>
      <w:r w:rsidRPr="004D676E">
        <w:rPr>
          <w:rFonts w:ascii="Arial" w:hAnsi="Arial" w:cs="Arial"/>
          <w:i/>
          <w:spacing w:val="-1"/>
        </w:rPr>
        <w:t>e</w:t>
      </w:r>
      <w:r w:rsidRPr="004D676E">
        <w:rPr>
          <w:rFonts w:ascii="Arial" w:hAnsi="Arial" w:cs="Arial"/>
          <w:i/>
        </w:rPr>
        <w:t>t y r</w:t>
      </w:r>
      <w:r w:rsidRPr="004D676E">
        <w:rPr>
          <w:rFonts w:ascii="Arial" w:hAnsi="Arial" w:cs="Arial"/>
          <w:i/>
          <w:spacing w:val="-2"/>
        </w:rPr>
        <w:t>é</w:t>
      </w:r>
      <w:r w:rsidRPr="004D676E">
        <w:rPr>
          <w:rFonts w:ascii="Arial" w:hAnsi="Arial" w:cs="Arial"/>
          <w:i/>
          <w:spacing w:val="1"/>
        </w:rPr>
        <w:t>ag</w:t>
      </w:r>
      <w:r w:rsidRPr="004D676E">
        <w:rPr>
          <w:rFonts w:ascii="Arial" w:hAnsi="Arial" w:cs="Arial"/>
          <w:i/>
        </w:rPr>
        <w:t>it</w:t>
      </w:r>
      <w:r w:rsidRPr="004D676E">
        <w:rPr>
          <w:rFonts w:ascii="Arial" w:hAnsi="Arial" w:cs="Arial"/>
          <w:i/>
          <w:spacing w:val="-2"/>
        </w:rPr>
        <w:t xml:space="preserve"> </w:t>
      </w:r>
      <w:r w:rsidRPr="004D676E">
        <w:rPr>
          <w:rFonts w:ascii="Arial" w:hAnsi="Arial" w:cs="Arial"/>
          <w:i/>
          <w:spacing w:val="1"/>
        </w:rPr>
        <w:t>pa</w:t>
      </w:r>
      <w:r w:rsidRPr="004D676E">
        <w:rPr>
          <w:rFonts w:ascii="Arial" w:hAnsi="Arial" w:cs="Arial"/>
          <w:i/>
        </w:rPr>
        <w:t>r s</w:t>
      </w:r>
      <w:r w:rsidRPr="004D676E">
        <w:rPr>
          <w:rFonts w:ascii="Arial" w:hAnsi="Arial" w:cs="Arial"/>
          <w:i/>
          <w:spacing w:val="-1"/>
        </w:rPr>
        <w:t>e</w:t>
      </w:r>
      <w:r w:rsidRPr="004D676E">
        <w:rPr>
          <w:rFonts w:ascii="Arial" w:hAnsi="Arial" w:cs="Arial"/>
          <w:i/>
        </w:rPr>
        <w:t xml:space="preserve">s </w:t>
      </w:r>
      <w:r w:rsidRPr="004D676E">
        <w:rPr>
          <w:rFonts w:ascii="Arial" w:hAnsi="Arial" w:cs="Arial"/>
          <w:i/>
          <w:spacing w:val="1"/>
        </w:rPr>
        <w:t>a</w:t>
      </w:r>
      <w:r w:rsidRPr="004D676E">
        <w:rPr>
          <w:rFonts w:ascii="Arial" w:hAnsi="Arial" w:cs="Arial"/>
          <w:i/>
          <w:spacing w:val="-2"/>
        </w:rPr>
        <w:t>t</w:t>
      </w:r>
      <w:r w:rsidRPr="004D676E">
        <w:rPr>
          <w:rFonts w:ascii="Arial" w:hAnsi="Arial" w:cs="Arial"/>
          <w:i/>
        </w:rPr>
        <w:t>tit</w:t>
      </w:r>
      <w:r w:rsidRPr="004D676E">
        <w:rPr>
          <w:rFonts w:ascii="Arial" w:hAnsi="Arial" w:cs="Arial"/>
          <w:i/>
          <w:spacing w:val="-1"/>
        </w:rPr>
        <w:t>u</w:t>
      </w:r>
      <w:r w:rsidRPr="004D676E">
        <w:rPr>
          <w:rFonts w:ascii="Arial" w:hAnsi="Arial" w:cs="Arial"/>
          <w:i/>
          <w:spacing w:val="1"/>
        </w:rPr>
        <w:t>d</w:t>
      </w:r>
      <w:r w:rsidRPr="004D676E">
        <w:rPr>
          <w:rFonts w:ascii="Arial" w:hAnsi="Arial" w:cs="Arial"/>
          <w:i/>
          <w:spacing w:val="-1"/>
        </w:rPr>
        <w:t>e</w:t>
      </w:r>
      <w:r w:rsidRPr="004D676E">
        <w:rPr>
          <w:rFonts w:ascii="Arial" w:hAnsi="Arial" w:cs="Arial"/>
          <w:i/>
        </w:rPr>
        <w:t xml:space="preserve">s </w:t>
      </w:r>
      <w:r w:rsidRPr="004D676E">
        <w:rPr>
          <w:rFonts w:ascii="Arial" w:hAnsi="Arial" w:cs="Arial"/>
          <w:i/>
          <w:spacing w:val="1"/>
        </w:rPr>
        <w:t>d</w:t>
      </w:r>
      <w:r w:rsidRPr="004D676E">
        <w:rPr>
          <w:rFonts w:ascii="Arial" w:hAnsi="Arial" w:cs="Arial"/>
          <w:i/>
          <w:spacing w:val="-1"/>
        </w:rPr>
        <w:t>é</w:t>
      </w:r>
      <w:r w:rsidRPr="004D676E">
        <w:rPr>
          <w:rFonts w:ascii="Arial" w:hAnsi="Arial" w:cs="Arial"/>
          <w:i/>
        </w:rPr>
        <w:t>fensi</w:t>
      </w:r>
      <w:r w:rsidRPr="004D676E">
        <w:rPr>
          <w:rFonts w:ascii="Arial" w:hAnsi="Arial" w:cs="Arial"/>
          <w:i/>
          <w:spacing w:val="-1"/>
        </w:rPr>
        <w:t>ve</w:t>
      </w:r>
      <w:r w:rsidRPr="004D676E">
        <w:rPr>
          <w:rFonts w:ascii="Arial" w:hAnsi="Arial" w:cs="Arial"/>
          <w:i/>
        </w:rPr>
        <w:t>s</w:t>
      </w:r>
      <w:r w:rsidRPr="004D676E">
        <w:rPr>
          <w:rFonts w:ascii="Arial" w:hAnsi="Arial" w:cs="Arial"/>
          <w:i/>
          <w:spacing w:val="1"/>
        </w:rPr>
        <w:t xml:space="preserve"> </w:t>
      </w:r>
      <w:r w:rsidRPr="004D676E">
        <w:rPr>
          <w:rFonts w:ascii="Arial" w:hAnsi="Arial" w:cs="Arial"/>
          <w:i/>
        </w:rPr>
        <w:t>«</w:t>
      </w:r>
      <w:r w:rsidRPr="004D676E">
        <w:rPr>
          <w:rFonts w:ascii="Arial" w:hAnsi="Arial" w:cs="Arial"/>
          <w:i/>
          <w:spacing w:val="1"/>
        </w:rPr>
        <w:t xml:space="preserve"> </w:t>
      </w:r>
      <w:r w:rsidRPr="004D676E">
        <w:rPr>
          <w:rFonts w:ascii="Arial" w:hAnsi="Arial" w:cs="Arial"/>
          <w:i/>
        </w:rPr>
        <w:t>tr</w:t>
      </w:r>
      <w:r w:rsidRPr="004D676E">
        <w:rPr>
          <w:rFonts w:ascii="Arial" w:hAnsi="Arial" w:cs="Arial"/>
          <w:i/>
          <w:spacing w:val="-2"/>
        </w:rPr>
        <w:t>o</w:t>
      </w:r>
      <w:r w:rsidRPr="004D676E">
        <w:rPr>
          <w:rFonts w:ascii="Arial" w:hAnsi="Arial" w:cs="Arial"/>
          <w:i/>
          <w:spacing w:val="1"/>
        </w:rPr>
        <w:t>p</w:t>
      </w:r>
      <w:r w:rsidRPr="004D676E">
        <w:rPr>
          <w:rFonts w:ascii="Arial" w:hAnsi="Arial" w:cs="Arial"/>
          <w:i/>
          <w:spacing w:val="-2"/>
        </w:rPr>
        <w:t>h</w:t>
      </w:r>
      <w:r w:rsidRPr="004D676E">
        <w:rPr>
          <w:rFonts w:ascii="Arial" w:hAnsi="Arial" w:cs="Arial"/>
          <w:i/>
        </w:rPr>
        <w:t>i</w:t>
      </w:r>
      <w:r w:rsidRPr="004D676E">
        <w:rPr>
          <w:rFonts w:ascii="Arial" w:hAnsi="Arial" w:cs="Arial"/>
          <w:i/>
          <w:spacing w:val="-1"/>
        </w:rPr>
        <w:t>q</w:t>
      </w:r>
      <w:r w:rsidRPr="004D676E">
        <w:rPr>
          <w:rFonts w:ascii="Arial" w:hAnsi="Arial" w:cs="Arial"/>
          <w:i/>
          <w:spacing w:val="1"/>
        </w:rPr>
        <w:t>u</w:t>
      </w:r>
      <w:r w:rsidRPr="004D676E">
        <w:rPr>
          <w:rFonts w:ascii="Arial" w:hAnsi="Arial" w:cs="Arial"/>
          <w:i/>
          <w:spacing w:val="-1"/>
        </w:rPr>
        <w:t>e</w:t>
      </w:r>
      <w:r w:rsidRPr="004D676E">
        <w:rPr>
          <w:rFonts w:ascii="Arial" w:hAnsi="Arial" w:cs="Arial"/>
          <w:i/>
        </w:rPr>
        <w:t>s »</w:t>
      </w:r>
      <w:r w:rsidRPr="004D676E">
        <w:rPr>
          <w:rFonts w:ascii="Arial" w:hAnsi="Arial" w:cs="Arial"/>
          <w:i/>
          <w:spacing w:val="-1"/>
        </w:rPr>
        <w:t xml:space="preserve"> </w:t>
      </w:r>
      <w:r w:rsidRPr="004D676E">
        <w:rPr>
          <w:rFonts w:ascii="Arial" w:hAnsi="Arial" w:cs="Arial"/>
          <w:i/>
          <w:spacing w:val="1"/>
        </w:rPr>
        <w:t>o</w:t>
      </w:r>
      <w:r w:rsidRPr="004D676E">
        <w:rPr>
          <w:rFonts w:ascii="Arial" w:hAnsi="Arial" w:cs="Arial"/>
          <w:i/>
        </w:rPr>
        <w:t>u</w:t>
      </w:r>
      <w:r w:rsidRPr="004D676E">
        <w:rPr>
          <w:rFonts w:ascii="Arial" w:hAnsi="Arial" w:cs="Arial"/>
          <w:i/>
          <w:spacing w:val="-1"/>
        </w:rPr>
        <w:t xml:space="preserve"> </w:t>
      </w:r>
      <w:r w:rsidRPr="004D676E">
        <w:rPr>
          <w:rFonts w:ascii="Arial" w:hAnsi="Arial" w:cs="Arial"/>
          <w:i/>
        </w:rPr>
        <w:t>«</w:t>
      </w:r>
      <w:r w:rsidRPr="004D676E">
        <w:rPr>
          <w:rFonts w:ascii="Arial" w:hAnsi="Arial" w:cs="Arial"/>
          <w:i/>
          <w:spacing w:val="2"/>
        </w:rPr>
        <w:t xml:space="preserve"> </w:t>
      </w:r>
      <w:r w:rsidRPr="004D676E">
        <w:rPr>
          <w:rFonts w:ascii="Arial" w:hAnsi="Arial" w:cs="Arial"/>
          <w:i/>
        </w:rPr>
        <w:t>lyt</w:t>
      </w:r>
      <w:r w:rsidRPr="004D676E">
        <w:rPr>
          <w:rFonts w:ascii="Arial" w:hAnsi="Arial" w:cs="Arial"/>
          <w:i/>
          <w:spacing w:val="-2"/>
        </w:rPr>
        <w:t>i</w:t>
      </w:r>
      <w:r w:rsidRPr="004D676E">
        <w:rPr>
          <w:rFonts w:ascii="Arial" w:hAnsi="Arial" w:cs="Arial"/>
          <w:i/>
          <w:spacing w:val="1"/>
        </w:rPr>
        <w:t>qu</w:t>
      </w:r>
      <w:r w:rsidRPr="004D676E">
        <w:rPr>
          <w:rFonts w:ascii="Arial" w:hAnsi="Arial" w:cs="Arial"/>
          <w:i/>
          <w:spacing w:val="-1"/>
        </w:rPr>
        <w:t>e</w:t>
      </w:r>
      <w:r w:rsidRPr="004D676E">
        <w:rPr>
          <w:rFonts w:ascii="Arial" w:hAnsi="Arial" w:cs="Arial"/>
          <w:i/>
        </w:rPr>
        <w:t>s</w:t>
      </w:r>
      <w:r w:rsidRPr="004D676E">
        <w:rPr>
          <w:rFonts w:ascii="Arial" w:hAnsi="Arial" w:cs="Arial"/>
          <w:i/>
          <w:spacing w:val="-2"/>
        </w:rPr>
        <w:t xml:space="preserve"> </w:t>
      </w:r>
      <w:r w:rsidRPr="004D676E">
        <w:rPr>
          <w:rFonts w:ascii="Arial" w:hAnsi="Arial" w:cs="Arial"/>
          <w:i/>
        </w:rPr>
        <w:t>»</w:t>
      </w:r>
      <w:r w:rsidRPr="004D676E">
        <w:rPr>
          <w:rFonts w:ascii="Arial" w:hAnsi="Arial" w:cs="Arial"/>
          <w:i/>
          <w:spacing w:val="1"/>
        </w:rPr>
        <w:t xml:space="preserve"> </w:t>
      </w:r>
      <w:r w:rsidRPr="004D676E">
        <w:rPr>
          <w:rFonts w:ascii="Arial" w:hAnsi="Arial" w:cs="Arial"/>
          <w:i/>
          <w:spacing w:val="-3"/>
        </w:rPr>
        <w:t>(</w:t>
      </w:r>
      <w:r w:rsidRPr="004D676E">
        <w:rPr>
          <w:rFonts w:ascii="Arial" w:hAnsi="Arial" w:cs="Arial"/>
          <w:i/>
          <w:spacing w:val="-1"/>
        </w:rPr>
        <w:t>é</w:t>
      </w:r>
      <w:r w:rsidRPr="004D676E">
        <w:rPr>
          <w:rFonts w:ascii="Arial" w:hAnsi="Arial" w:cs="Arial"/>
          <w:i/>
        </w:rPr>
        <w:t>t</w:t>
      </w:r>
      <w:r w:rsidRPr="004D676E">
        <w:rPr>
          <w:rFonts w:ascii="Arial" w:hAnsi="Arial" w:cs="Arial"/>
          <w:i/>
          <w:spacing w:val="1"/>
        </w:rPr>
        <w:t>ap</w:t>
      </w:r>
      <w:r w:rsidRPr="004D676E">
        <w:rPr>
          <w:rFonts w:ascii="Arial" w:hAnsi="Arial" w:cs="Arial"/>
          <w:i/>
          <w:spacing w:val="-1"/>
        </w:rPr>
        <w:t>e</w:t>
      </w:r>
      <w:r w:rsidRPr="004D676E">
        <w:rPr>
          <w:rFonts w:ascii="Arial" w:hAnsi="Arial" w:cs="Arial"/>
          <w:i/>
        </w:rPr>
        <w:t>s r</w:t>
      </w:r>
      <w:r w:rsidRPr="004D676E">
        <w:rPr>
          <w:rFonts w:ascii="Arial" w:hAnsi="Arial" w:cs="Arial"/>
          <w:i/>
          <w:spacing w:val="-2"/>
        </w:rPr>
        <w:t>é</w:t>
      </w:r>
      <w:r w:rsidRPr="004D676E">
        <w:rPr>
          <w:rFonts w:ascii="Arial" w:hAnsi="Arial" w:cs="Arial"/>
          <w:i/>
          <w:spacing w:val="1"/>
        </w:rPr>
        <w:t>a</w:t>
      </w:r>
      <w:r w:rsidRPr="004D676E">
        <w:rPr>
          <w:rFonts w:ascii="Arial" w:hAnsi="Arial" w:cs="Arial"/>
          <w:i/>
          <w:spacing w:val="-1"/>
        </w:rPr>
        <w:t>c</w:t>
      </w:r>
      <w:r w:rsidRPr="004D676E">
        <w:rPr>
          <w:rFonts w:ascii="Arial" w:hAnsi="Arial" w:cs="Arial"/>
          <w:i/>
        </w:rPr>
        <w:t>ti</w:t>
      </w:r>
      <w:r w:rsidRPr="004D676E">
        <w:rPr>
          <w:rFonts w:ascii="Arial" w:hAnsi="Arial" w:cs="Arial"/>
          <w:i/>
          <w:spacing w:val="-1"/>
        </w:rPr>
        <w:t>ve</w:t>
      </w:r>
      <w:r w:rsidRPr="004D676E">
        <w:rPr>
          <w:rFonts w:ascii="Arial" w:hAnsi="Arial" w:cs="Arial"/>
          <w:i/>
        </w:rPr>
        <w:t xml:space="preserve">s </w:t>
      </w:r>
      <w:r w:rsidRPr="004D676E">
        <w:rPr>
          <w:rFonts w:ascii="Arial" w:hAnsi="Arial" w:cs="Arial"/>
          <w:i/>
          <w:spacing w:val="1"/>
        </w:rPr>
        <w:t>d</w:t>
      </w:r>
      <w:r w:rsidRPr="004D676E">
        <w:rPr>
          <w:rFonts w:ascii="Arial" w:hAnsi="Arial" w:cs="Arial"/>
          <w:i/>
        </w:rPr>
        <w:t>e</w:t>
      </w:r>
      <w:r w:rsidRPr="004D676E">
        <w:rPr>
          <w:rFonts w:ascii="Arial" w:hAnsi="Arial" w:cs="Arial"/>
          <w:i/>
          <w:spacing w:val="-1"/>
        </w:rPr>
        <w:t xml:space="preserve"> </w:t>
      </w:r>
      <w:r w:rsidRPr="004D676E">
        <w:rPr>
          <w:rFonts w:ascii="Arial" w:hAnsi="Arial" w:cs="Arial"/>
          <w:i/>
        </w:rPr>
        <w:t>la Psor</w:t>
      </w:r>
      <w:r w:rsidRPr="004D676E">
        <w:rPr>
          <w:rFonts w:ascii="Arial" w:hAnsi="Arial" w:cs="Arial"/>
          <w:i/>
          <w:spacing w:val="-2"/>
        </w:rPr>
        <w:t>e</w:t>
      </w:r>
      <w:r w:rsidRPr="004D676E">
        <w:rPr>
          <w:rFonts w:ascii="Arial" w:hAnsi="Arial" w:cs="Arial"/>
          <w:i/>
        </w:rPr>
        <w:t>,</w:t>
      </w:r>
      <w:r w:rsidRPr="004D676E">
        <w:rPr>
          <w:rFonts w:ascii="Arial" w:hAnsi="Arial" w:cs="Arial"/>
          <w:i/>
          <w:spacing w:val="-2"/>
        </w:rPr>
        <w:t xml:space="preserve"> </w:t>
      </w:r>
      <w:r w:rsidRPr="004D676E">
        <w:rPr>
          <w:rFonts w:ascii="Arial" w:hAnsi="Arial" w:cs="Arial"/>
          <w:i/>
          <w:spacing w:val="1"/>
        </w:rPr>
        <w:t>o</w:t>
      </w:r>
      <w:r w:rsidRPr="004D676E">
        <w:rPr>
          <w:rFonts w:ascii="Arial" w:hAnsi="Arial" w:cs="Arial"/>
          <w:i/>
        </w:rPr>
        <w:t>u</w:t>
      </w:r>
      <w:r w:rsidRPr="004D676E">
        <w:rPr>
          <w:rFonts w:ascii="Arial" w:hAnsi="Arial" w:cs="Arial"/>
          <w:i/>
          <w:spacing w:val="-1"/>
        </w:rPr>
        <w:t xml:space="preserve"> </w:t>
      </w:r>
      <w:r w:rsidRPr="004D676E">
        <w:rPr>
          <w:rFonts w:ascii="Arial" w:hAnsi="Arial" w:cs="Arial"/>
          <w:i/>
          <w:spacing w:val="1"/>
        </w:rPr>
        <w:t>p</w:t>
      </w:r>
      <w:r w:rsidRPr="004D676E">
        <w:rPr>
          <w:rFonts w:ascii="Arial" w:hAnsi="Arial" w:cs="Arial"/>
          <w:i/>
        </w:rPr>
        <w:t>s</w:t>
      </w:r>
      <w:r w:rsidRPr="004D676E">
        <w:rPr>
          <w:rFonts w:ascii="Arial" w:hAnsi="Arial" w:cs="Arial"/>
          <w:i/>
          <w:spacing w:val="-2"/>
        </w:rPr>
        <w:t>o</w:t>
      </w:r>
      <w:r w:rsidRPr="004D676E">
        <w:rPr>
          <w:rFonts w:ascii="Arial" w:hAnsi="Arial" w:cs="Arial"/>
          <w:i/>
        </w:rPr>
        <w:t>re</w:t>
      </w:r>
      <w:r w:rsidRPr="004D676E">
        <w:rPr>
          <w:rFonts w:ascii="Arial" w:hAnsi="Arial" w:cs="Arial"/>
          <w:i/>
          <w:spacing w:val="-1"/>
        </w:rPr>
        <w:t xml:space="preserve"> </w:t>
      </w:r>
      <w:r w:rsidRPr="004D676E">
        <w:rPr>
          <w:rFonts w:ascii="Arial" w:hAnsi="Arial" w:cs="Arial"/>
          <w:i/>
        </w:rPr>
        <w:t>te</w:t>
      </w:r>
      <w:r w:rsidRPr="004D676E">
        <w:rPr>
          <w:rFonts w:ascii="Arial" w:hAnsi="Arial" w:cs="Arial"/>
          <w:i/>
          <w:spacing w:val="-1"/>
        </w:rPr>
        <w:t>r</w:t>
      </w:r>
      <w:r w:rsidRPr="004D676E">
        <w:rPr>
          <w:rFonts w:ascii="Arial" w:hAnsi="Arial" w:cs="Arial"/>
          <w:i/>
        </w:rPr>
        <w:t>ti</w:t>
      </w:r>
      <w:r w:rsidRPr="004D676E">
        <w:rPr>
          <w:rFonts w:ascii="Arial" w:hAnsi="Arial" w:cs="Arial"/>
          <w:i/>
          <w:spacing w:val="1"/>
        </w:rPr>
        <w:t>a</w:t>
      </w:r>
      <w:r w:rsidRPr="004D676E">
        <w:rPr>
          <w:rFonts w:ascii="Arial" w:hAnsi="Arial" w:cs="Arial"/>
          <w:i/>
        </w:rPr>
        <w:t>ir</w:t>
      </w:r>
      <w:r w:rsidRPr="004D676E">
        <w:rPr>
          <w:rFonts w:ascii="Arial" w:hAnsi="Arial" w:cs="Arial"/>
          <w:i/>
          <w:spacing w:val="-1"/>
        </w:rPr>
        <w:t>e</w:t>
      </w:r>
      <w:r w:rsidRPr="004D676E">
        <w:rPr>
          <w:rFonts w:ascii="Arial" w:hAnsi="Arial" w:cs="Arial"/>
          <w:i/>
        </w:rPr>
        <w:t>)</w:t>
      </w:r>
    </w:p>
    <w:p w14:paraId="5D3617F1" w14:textId="7F416EDC" w:rsidR="00DC0E54" w:rsidRPr="004D676E" w:rsidRDefault="00DC0E54" w:rsidP="00DC0E54">
      <w:pPr>
        <w:widowControl w:val="0"/>
        <w:spacing w:before="80" w:line="206" w:lineRule="exact"/>
        <w:ind w:left="113" w:right="514" w:firstLine="283"/>
        <w:rPr>
          <w:rFonts w:ascii="Arial" w:hAnsi="Arial" w:cs="Arial"/>
        </w:rPr>
      </w:pPr>
    </w:p>
    <w:tbl>
      <w:tblPr>
        <w:tblStyle w:val="Grilledutableau"/>
        <w:tblW w:w="0" w:type="auto"/>
        <w:tblInd w:w="113" w:type="dxa"/>
        <w:tblLook w:val="04A0" w:firstRow="1" w:lastRow="0" w:firstColumn="1" w:lastColumn="0" w:noHBand="0" w:noVBand="1"/>
      </w:tblPr>
      <w:tblGrid>
        <w:gridCol w:w="4571"/>
        <w:gridCol w:w="4547"/>
      </w:tblGrid>
      <w:tr w:rsidR="00DC0E54" w:rsidRPr="004D676E" w14:paraId="4C0983CE" w14:textId="77777777" w:rsidTr="00DC0E54">
        <w:tc>
          <w:tcPr>
            <w:tcW w:w="4917" w:type="dxa"/>
          </w:tcPr>
          <w:p w14:paraId="1DB92A19" w14:textId="77777777" w:rsidR="00DC0E54" w:rsidRPr="004D676E" w:rsidRDefault="00DC0E54" w:rsidP="00DC0E54">
            <w:pPr>
              <w:widowControl w:val="0"/>
              <w:spacing w:before="77"/>
              <w:ind w:left="398" w:right="132" w:firstLine="283"/>
              <w:outlineLvl w:val="4"/>
              <w:rPr>
                <w:rFonts w:ascii="Arial" w:hAnsi="Arial" w:cs="Arial"/>
                <w:sz w:val="24"/>
                <w:szCs w:val="24"/>
              </w:rPr>
            </w:pPr>
            <w:bookmarkStart w:id="88" w:name="_Hlk505811300"/>
            <w:r w:rsidRPr="004D676E">
              <w:rPr>
                <w:rFonts w:ascii="Arial" w:hAnsi="Arial" w:cs="Arial"/>
                <w:b/>
                <w:bCs/>
                <w:i/>
                <w:sz w:val="24"/>
                <w:szCs w:val="24"/>
              </w:rPr>
              <w:t>S'</w:t>
            </w:r>
            <w:r w:rsidRPr="004D676E">
              <w:rPr>
                <w:rFonts w:ascii="Arial" w:hAnsi="Arial" w:cs="Arial"/>
                <w:b/>
                <w:bCs/>
                <w:i/>
                <w:spacing w:val="-1"/>
                <w:sz w:val="24"/>
                <w:szCs w:val="24"/>
              </w:rPr>
              <w:t>i</w:t>
            </w:r>
            <w:r w:rsidRPr="004D676E">
              <w:rPr>
                <w:rFonts w:ascii="Arial" w:hAnsi="Arial" w:cs="Arial"/>
                <w:b/>
                <w:bCs/>
                <w:i/>
                <w:sz w:val="24"/>
                <w:szCs w:val="24"/>
              </w:rPr>
              <w:t>l</w:t>
            </w:r>
            <w:r w:rsidRPr="004D676E">
              <w:rPr>
                <w:rFonts w:ascii="Arial" w:hAnsi="Arial" w:cs="Arial"/>
                <w:b/>
                <w:bCs/>
                <w:i/>
                <w:spacing w:val="1"/>
                <w:sz w:val="24"/>
                <w:szCs w:val="24"/>
              </w:rPr>
              <w:t xml:space="preserve"> </w:t>
            </w:r>
            <w:r w:rsidRPr="004D676E">
              <w:rPr>
                <w:rFonts w:ascii="Arial" w:hAnsi="Arial" w:cs="Arial"/>
                <w:b/>
                <w:bCs/>
                <w:i/>
                <w:color w:val="00AF50"/>
                <w:sz w:val="24"/>
                <w:szCs w:val="24"/>
              </w:rPr>
              <w:t>n’</w:t>
            </w:r>
            <w:r w:rsidRPr="004D676E">
              <w:rPr>
                <w:rFonts w:ascii="Arial" w:hAnsi="Arial" w:cs="Arial"/>
                <w:b/>
                <w:bCs/>
                <w:i/>
                <w:color w:val="00AF50"/>
                <w:spacing w:val="-2"/>
                <w:sz w:val="24"/>
                <w:szCs w:val="24"/>
              </w:rPr>
              <w:t>a</w:t>
            </w:r>
            <w:r w:rsidRPr="004D676E">
              <w:rPr>
                <w:rFonts w:ascii="Arial" w:hAnsi="Arial" w:cs="Arial"/>
                <w:b/>
                <w:bCs/>
                <w:i/>
                <w:color w:val="00AF50"/>
                <w:sz w:val="24"/>
                <w:szCs w:val="24"/>
              </w:rPr>
              <w:t>cce</w:t>
            </w:r>
            <w:r w:rsidRPr="004D676E">
              <w:rPr>
                <w:rFonts w:ascii="Arial" w:hAnsi="Arial" w:cs="Arial"/>
                <w:b/>
                <w:bCs/>
                <w:i/>
                <w:color w:val="00AF50"/>
                <w:spacing w:val="-3"/>
                <w:sz w:val="24"/>
                <w:szCs w:val="24"/>
              </w:rPr>
              <w:t>p</w:t>
            </w:r>
            <w:r w:rsidRPr="004D676E">
              <w:rPr>
                <w:rFonts w:ascii="Arial" w:hAnsi="Arial" w:cs="Arial"/>
                <w:b/>
                <w:bCs/>
                <w:i/>
                <w:color w:val="00AF50"/>
                <w:sz w:val="24"/>
                <w:szCs w:val="24"/>
              </w:rPr>
              <w:t>te</w:t>
            </w:r>
            <w:r w:rsidRPr="004D676E">
              <w:rPr>
                <w:rFonts w:ascii="Arial" w:hAnsi="Arial" w:cs="Arial"/>
                <w:b/>
                <w:bCs/>
                <w:i/>
                <w:color w:val="00AF50"/>
                <w:spacing w:val="-2"/>
                <w:sz w:val="24"/>
                <w:szCs w:val="24"/>
              </w:rPr>
              <w:t xml:space="preserve"> </w:t>
            </w:r>
            <w:r w:rsidRPr="004D676E">
              <w:rPr>
                <w:rFonts w:ascii="Arial" w:hAnsi="Arial" w:cs="Arial"/>
                <w:b/>
                <w:bCs/>
                <w:i/>
                <w:color w:val="00AF50"/>
                <w:sz w:val="24"/>
                <w:szCs w:val="24"/>
              </w:rPr>
              <w:t>pas</w:t>
            </w:r>
            <w:r w:rsidRPr="004D676E">
              <w:rPr>
                <w:rFonts w:ascii="Arial" w:hAnsi="Arial" w:cs="Arial"/>
                <w:b/>
                <w:bCs/>
                <w:i/>
                <w:color w:val="00AF50"/>
                <w:spacing w:val="1"/>
                <w:sz w:val="24"/>
                <w:szCs w:val="24"/>
              </w:rPr>
              <w:t xml:space="preserve"> </w:t>
            </w:r>
            <w:r w:rsidRPr="004D676E">
              <w:rPr>
                <w:rFonts w:ascii="Arial" w:hAnsi="Arial" w:cs="Arial"/>
                <w:b/>
                <w:bCs/>
                <w:i/>
                <w:color w:val="00AF50"/>
                <w:spacing w:val="-2"/>
                <w:sz w:val="24"/>
                <w:szCs w:val="24"/>
              </w:rPr>
              <w:t>c</w:t>
            </w:r>
            <w:r w:rsidRPr="004D676E">
              <w:rPr>
                <w:rFonts w:ascii="Arial" w:hAnsi="Arial" w:cs="Arial"/>
                <w:b/>
                <w:bCs/>
                <w:i/>
                <w:color w:val="00AF50"/>
                <w:sz w:val="24"/>
                <w:szCs w:val="24"/>
              </w:rPr>
              <w:t xml:space="preserve">e </w:t>
            </w:r>
            <w:r w:rsidRPr="004D676E">
              <w:rPr>
                <w:rFonts w:ascii="Arial" w:hAnsi="Arial" w:cs="Arial"/>
                <w:b/>
                <w:bCs/>
                <w:i/>
                <w:color w:val="00AF50"/>
                <w:sz w:val="24"/>
                <w:szCs w:val="24"/>
                <w:u w:val="thick" w:color="00AF50"/>
              </w:rPr>
              <w:t>d</w:t>
            </w:r>
            <w:r w:rsidRPr="004D676E">
              <w:rPr>
                <w:rFonts w:ascii="Arial" w:hAnsi="Arial" w:cs="Arial"/>
                <w:b/>
                <w:bCs/>
                <w:i/>
                <w:color w:val="00AF50"/>
                <w:spacing w:val="-2"/>
                <w:sz w:val="24"/>
                <w:szCs w:val="24"/>
                <w:u w:val="thick" w:color="00AF50"/>
              </w:rPr>
              <w:t>é</w:t>
            </w:r>
            <w:r w:rsidRPr="004D676E">
              <w:rPr>
                <w:rFonts w:ascii="Arial" w:hAnsi="Arial" w:cs="Arial"/>
                <w:b/>
                <w:bCs/>
                <w:i/>
                <w:color w:val="00AF50"/>
                <w:sz w:val="24"/>
                <w:szCs w:val="24"/>
                <w:u w:val="thick" w:color="00AF50"/>
              </w:rPr>
              <w:t>fa</w:t>
            </w:r>
            <w:r w:rsidRPr="004D676E">
              <w:rPr>
                <w:rFonts w:ascii="Arial" w:hAnsi="Arial" w:cs="Arial"/>
                <w:b/>
                <w:bCs/>
                <w:i/>
                <w:color w:val="00AF50"/>
                <w:spacing w:val="-3"/>
                <w:sz w:val="24"/>
                <w:szCs w:val="24"/>
                <w:u w:val="thick" w:color="00AF50"/>
              </w:rPr>
              <w:t>u</w:t>
            </w:r>
            <w:r w:rsidRPr="004D676E">
              <w:rPr>
                <w:rFonts w:ascii="Arial" w:hAnsi="Arial" w:cs="Arial"/>
                <w:b/>
                <w:bCs/>
                <w:i/>
                <w:color w:val="00AF50"/>
                <w:sz w:val="24"/>
                <w:szCs w:val="24"/>
                <w:u w:val="thick" w:color="00AF50"/>
              </w:rPr>
              <w:t xml:space="preserve">t de </w:t>
            </w:r>
            <w:r w:rsidRPr="004D676E">
              <w:rPr>
                <w:rFonts w:ascii="Arial" w:hAnsi="Arial" w:cs="Arial"/>
                <w:b/>
                <w:bCs/>
                <w:i/>
                <w:color w:val="00AF50"/>
                <w:spacing w:val="-2"/>
                <w:sz w:val="24"/>
                <w:szCs w:val="24"/>
                <w:u w:val="thick" w:color="00AF50"/>
              </w:rPr>
              <w:t>b</w:t>
            </w:r>
            <w:r w:rsidRPr="004D676E">
              <w:rPr>
                <w:rFonts w:ascii="Arial" w:hAnsi="Arial" w:cs="Arial"/>
                <w:b/>
                <w:bCs/>
                <w:i/>
                <w:color w:val="00AF50"/>
                <w:sz w:val="24"/>
                <w:szCs w:val="24"/>
                <w:u w:val="thick" w:color="00AF50"/>
              </w:rPr>
              <w:t>ien</w:t>
            </w:r>
            <w:r w:rsidRPr="004D676E">
              <w:rPr>
                <w:rFonts w:ascii="Arial" w:hAnsi="Arial" w:cs="Arial"/>
                <w:b/>
                <w:bCs/>
                <w:i/>
                <w:color w:val="00AF50"/>
                <w:sz w:val="24"/>
                <w:szCs w:val="24"/>
              </w:rPr>
              <w:t xml:space="preserve">, </w:t>
            </w:r>
            <w:r w:rsidRPr="004D676E">
              <w:rPr>
                <w:rFonts w:ascii="Arial" w:hAnsi="Arial" w:cs="Arial"/>
                <w:b/>
                <w:bCs/>
                <w:i/>
                <w:color w:val="00AF50"/>
                <w:spacing w:val="-3"/>
                <w:sz w:val="24"/>
                <w:szCs w:val="24"/>
              </w:rPr>
              <w:t>n</w:t>
            </w:r>
            <w:r w:rsidRPr="004D676E">
              <w:rPr>
                <w:rFonts w:ascii="Arial" w:hAnsi="Arial" w:cs="Arial"/>
                <w:b/>
                <w:bCs/>
                <w:i/>
                <w:color w:val="00AF50"/>
                <w:sz w:val="24"/>
                <w:szCs w:val="24"/>
              </w:rPr>
              <w:t>o</w:t>
            </w:r>
            <w:r w:rsidRPr="004D676E">
              <w:rPr>
                <w:rFonts w:ascii="Arial" w:hAnsi="Arial" w:cs="Arial"/>
                <w:b/>
                <w:bCs/>
                <w:i/>
                <w:color w:val="00AF50"/>
                <w:spacing w:val="-2"/>
                <w:sz w:val="24"/>
                <w:szCs w:val="24"/>
              </w:rPr>
              <w:t>r</w:t>
            </w:r>
            <w:r w:rsidRPr="004D676E">
              <w:rPr>
                <w:rFonts w:ascii="Arial" w:hAnsi="Arial" w:cs="Arial"/>
                <w:b/>
                <w:bCs/>
                <w:i/>
                <w:color w:val="00AF50"/>
                <w:sz w:val="24"/>
                <w:szCs w:val="24"/>
              </w:rPr>
              <w:t>me de la c</w:t>
            </w:r>
            <w:r w:rsidRPr="004D676E">
              <w:rPr>
                <w:rFonts w:ascii="Arial" w:hAnsi="Arial" w:cs="Arial"/>
                <w:b/>
                <w:bCs/>
                <w:i/>
                <w:color w:val="00AF50"/>
                <w:spacing w:val="-2"/>
                <w:sz w:val="24"/>
                <w:szCs w:val="24"/>
              </w:rPr>
              <w:t>r</w:t>
            </w:r>
            <w:r w:rsidRPr="004D676E">
              <w:rPr>
                <w:rFonts w:ascii="Arial" w:hAnsi="Arial" w:cs="Arial"/>
                <w:b/>
                <w:bCs/>
                <w:i/>
                <w:color w:val="00AF50"/>
                <w:sz w:val="24"/>
                <w:szCs w:val="24"/>
              </w:rPr>
              <w:t>éa</w:t>
            </w:r>
            <w:r w:rsidRPr="004D676E">
              <w:rPr>
                <w:rFonts w:ascii="Arial" w:hAnsi="Arial" w:cs="Arial"/>
                <w:b/>
                <w:bCs/>
                <w:i/>
                <w:color w:val="00AF50"/>
                <w:spacing w:val="1"/>
                <w:sz w:val="24"/>
                <w:szCs w:val="24"/>
              </w:rPr>
              <w:t>t</w:t>
            </w:r>
            <w:r w:rsidRPr="004D676E">
              <w:rPr>
                <w:rFonts w:ascii="Arial" w:hAnsi="Arial" w:cs="Arial"/>
                <w:b/>
                <w:bCs/>
                <w:i/>
                <w:color w:val="00AF50"/>
                <w:spacing w:val="-3"/>
                <w:sz w:val="24"/>
                <w:szCs w:val="24"/>
              </w:rPr>
              <w:t>u</w:t>
            </w:r>
            <w:r w:rsidRPr="004D676E">
              <w:rPr>
                <w:rFonts w:ascii="Arial" w:hAnsi="Arial" w:cs="Arial"/>
                <w:b/>
                <w:bCs/>
                <w:i/>
                <w:color w:val="00AF50"/>
                <w:sz w:val="24"/>
                <w:szCs w:val="24"/>
              </w:rPr>
              <w:t>re en</w:t>
            </w:r>
            <w:r w:rsidRPr="004D676E">
              <w:rPr>
                <w:rFonts w:ascii="Arial" w:hAnsi="Arial" w:cs="Arial"/>
                <w:b/>
                <w:bCs/>
                <w:i/>
                <w:color w:val="00AF50"/>
                <w:spacing w:val="-3"/>
                <w:sz w:val="24"/>
                <w:szCs w:val="24"/>
              </w:rPr>
              <w:t xml:space="preserve"> </w:t>
            </w:r>
            <w:r w:rsidRPr="004D676E">
              <w:rPr>
                <w:rFonts w:ascii="Arial" w:hAnsi="Arial" w:cs="Arial"/>
                <w:b/>
                <w:bCs/>
                <w:i/>
                <w:color w:val="00AF50"/>
                <w:sz w:val="24"/>
                <w:szCs w:val="24"/>
              </w:rPr>
              <w:t>ch</w:t>
            </w:r>
            <w:r w:rsidRPr="004D676E">
              <w:rPr>
                <w:rFonts w:ascii="Arial" w:hAnsi="Arial" w:cs="Arial"/>
                <w:b/>
                <w:bCs/>
                <w:i/>
                <w:color w:val="00AF50"/>
                <w:spacing w:val="-2"/>
                <w:sz w:val="24"/>
                <w:szCs w:val="24"/>
              </w:rPr>
              <w:t>e</w:t>
            </w:r>
            <w:r w:rsidRPr="004D676E">
              <w:rPr>
                <w:rFonts w:ascii="Arial" w:hAnsi="Arial" w:cs="Arial"/>
                <w:b/>
                <w:bCs/>
                <w:i/>
                <w:color w:val="00AF50"/>
                <w:sz w:val="24"/>
                <w:szCs w:val="24"/>
              </w:rPr>
              <w:t>mi</w:t>
            </w:r>
            <w:r w:rsidRPr="004D676E">
              <w:rPr>
                <w:rFonts w:ascii="Arial" w:hAnsi="Arial" w:cs="Arial"/>
                <w:b/>
                <w:bCs/>
                <w:i/>
                <w:color w:val="00AF50"/>
                <w:spacing w:val="-2"/>
                <w:sz w:val="24"/>
                <w:szCs w:val="24"/>
              </w:rPr>
              <w:t>n</w:t>
            </w:r>
            <w:r w:rsidRPr="004D676E">
              <w:rPr>
                <w:rFonts w:ascii="Arial" w:hAnsi="Arial" w:cs="Arial"/>
                <w:b/>
                <w:bCs/>
                <w:i/>
                <w:color w:val="00AF50"/>
                <w:sz w:val="24"/>
                <w:szCs w:val="24"/>
              </w:rPr>
              <w:t xml:space="preserve">, </w:t>
            </w:r>
            <w:r w:rsidRPr="004D676E">
              <w:rPr>
                <w:rFonts w:ascii="Arial" w:hAnsi="Arial" w:cs="Arial"/>
                <w:b/>
                <w:bCs/>
                <w:i/>
                <w:color w:val="00AF50"/>
                <w:spacing w:val="-2"/>
                <w:sz w:val="24"/>
                <w:szCs w:val="24"/>
              </w:rPr>
              <w:t>i</w:t>
            </w:r>
            <w:r w:rsidRPr="004D676E">
              <w:rPr>
                <w:rFonts w:ascii="Arial" w:hAnsi="Arial" w:cs="Arial"/>
                <w:b/>
                <w:bCs/>
                <w:i/>
                <w:color w:val="00AF50"/>
                <w:sz w:val="24"/>
                <w:szCs w:val="24"/>
              </w:rPr>
              <w:t>l</w:t>
            </w:r>
            <w:r w:rsidRPr="004D676E">
              <w:rPr>
                <w:rFonts w:ascii="Arial" w:hAnsi="Arial" w:cs="Arial"/>
                <w:b/>
                <w:bCs/>
                <w:i/>
                <w:color w:val="00AF50"/>
                <w:spacing w:val="1"/>
                <w:sz w:val="24"/>
                <w:szCs w:val="24"/>
              </w:rPr>
              <w:t xml:space="preserve"> </w:t>
            </w:r>
            <w:r w:rsidRPr="004D676E">
              <w:rPr>
                <w:rFonts w:ascii="Arial" w:hAnsi="Arial" w:cs="Arial"/>
                <w:b/>
                <w:bCs/>
                <w:i/>
                <w:color w:val="00AF50"/>
                <w:sz w:val="24"/>
                <w:szCs w:val="24"/>
              </w:rPr>
              <w:t>la</w:t>
            </w:r>
            <w:r w:rsidRPr="004D676E">
              <w:rPr>
                <w:rFonts w:ascii="Arial" w:hAnsi="Arial" w:cs="Arial"/>
                <w:b/>
                <w:bCs/>
                <w:i/>
                <w:color w:val="00AF50"/>
                <w:spacing w:val="-3"/>
                <w:sz w:val="24"/>
                <w:szCs w:val="24"/>
              </w:rPr>
              <w:t xml:space="preserve"> </w:t>
            </w:r>
            <w:r w:rsidRPr="004D676E">
              <w:rPr>
                <w:rFonts w:ascii="Arial" w:hAnsi="Arial" w:cs="Arial"/>
                <w:b/>
                <w:bCs/>
                <w:i/>
                <w:color w:val="00AF50"/>
                <w:sz w:val="24"/>
                <w:szCs w:val="24"/>
              </w:rPr>
              <w:t>vo</w:t>
            </w:r>
            <w:r w:rsidRPr="004D676E">
              <w:rPr>
                <w:rFonts w:ascii="Arial" w:hAnsi="Arial" w:cs="Arial"/>
                <w:b/>
                <w:bCs/>
                <w:i/>
                <w:color w:val="00AF50"/>
                <w:spacing w:val="-2"/>
                <w:sz w:val="24"/>
                <w:szCs w:val="24"/>
              </w:rPr>
              <w:t>i</w:t>
            </w:r>
            <w:r w:rsidRPr="004D676E">
              <w:rPr>
                <w:rFonts w:ascii="Arial" w:hAnsi="Arial" w:cs="Arial"/>
                <w:b/>
                <w:bCs/>
                <w:i/>
                <w:color w:val="00AF50"/>
                <w:sz w:val="24"/>
                <w:szCs w:val="24"/>
              </w:rPr>
              <w:t>t</w:t>
            </w:r>
            <w:r w:rsidRPr="004D676E">
              <w:rPr>
                <w:rFonts w:ascii="Arial" w:hAnsi="Arial" w:cs="Arial"/>
                <w:b/>
                <w:bCs/>
                <w:i/>
                <w:color w:val="00AF50"/>
                <w:spacing w:val="1"/>
                <w:sz w:val="24"/>
                <w:szCs w:val="24"/>
              </w:rPr>
              <w:t xml:space="preserve"> </w:t>
            </w:r>
            <w:r w:rsidRPr="004D676E">
              <w:rPr>
                <w:rFonts w:ascii="Arial" w:hAnsi="Arial" w:cs="Arial"/>
                <w:b/>
                <w:bCs/>
                <w:i/>
                <w:color w:val="00AF50"/>
                <w:sz w:val="24"/>
                <w:szCs w:val="24"/>
              </w:rPr>
              <w:t>c</w:t>
            </w:r>
            <w:r w:rsidRPr="004D676E">
              <w:rPr>
                <w:rFonts w:ascii="Arial" w:hAnsi="Arial" w:cs="Arial"/>
                <w:b/>
                <w:bCs/>
                <w:i/>
                <w:color w:val="00AF50"/>
                <w:spacing w:val="-2"/>
                <w:sz w:val="24"/>
                <w:szCs w:val="24"/>
              </w:rPr>
              <w:t>om</w:t>
            </w:r>
            <w:r w:rsidRPr="004D676E">
              <w:rPr>
                <w:rFonts w:ascii="Arial" w:hAnsi="Arial" w:cs="Arial"/>
                <w:b/>
                <w:bCs/>
                <w:i/>
                <w:color w:val="00AF50"/>
                <w:sz w:val="24"/>
                <w:szCs w:val="24"/>
              </w:rPr>
              <w:t xml:space="preserve">me </w:t>
            </w:r>
            <w:r w:rsidRPr="004D676E">
              <w:rPr>
                <w:rFonts w:ascii="Arial" w:hAnsi="Arial" w:cs="Arial"/>
                <w:b/>
                <w:bCs/>
                <w:i/>
                <w:color w:val="000000"/>
                <w:spacing w:val="1"/>
                <w:sz w:val="24"/>
                <w:szCs w:val="24"/>
              </w:rPr>
              <w:t>i</w:t>
            </w:r>
            <w:r w:rsidRPr="004D676E">
              <w:rPr>
                <w:rFonts w:ascii="Arial" w:hAnsi="Arial" w:cs="Arial"/>
                <w:b/>
                <w:bCs/>
                <w:i/>
                <w:color w:val="000000"/>
                <w:spacing w:val="-1"/>
                <w:sz w:val="24"/>
                <w:szCs w:val="24"/>
              </w:rPr>
              <w:t>n</w:t>
            </w:r>
            <w:r w:rsidRPr="004D676E">
              <w:rPr>
                <w:rFonts w:ascii="Arial" w:hAnsi="Arial" w:cs="Arial"/>
                <w:b/>
                <w:bCs/>
                <w:i/>
                <w:color w:val="000000"/>
                <w:sz w:val="24"/>
                <w:szCs w:val="24"/>
              </w:rPr>
              <w:t>cap</w:t>
            </w:r>
            <w:r w:rsidRPr="004D676E">
              <w:rPr>
                <w:rFonts w:ascii="Arial" w:hAnsi="Arial" w:cs="Arial"/>
                <w:b/>
                <w:bCs/>
                <w:i/>
                <w:color w:val="000000"/>
                <w:spacing w:val="-2"/>
                <w:sz w:val="24"/>
                <w:szCs w:val="24"/>
              </w:rPr>
              <w:t>a</w:t>
            </w:r>
            <w:r w:rsidRPr="004D676E">
              <w:rPr>
                <w:rFonts w:ascii="Arial" w:hAnsi="Arial" w:cs="Arial"/>
                <w:b/>
                <w:bCs/>
                <w:i/>
                <w:color w:val="000000"/>
                <w:sz w:val="24"/>
                <w:szCs w:val="24"/>
              </w:rPr>
              <w:t>c</w:t>
            </w:r>
            <w:r w:rsidRPr="004D676E">
              <w:rPr>
                <w:rFonts w:ascii="Arial" w:hAnsi="Arial" w:cs="Arial"/>
                <w:b/>
                <w:bCs/>
                <w:i/>
                <w:color w:val="000000"/>
                <w:spacing w:val="-2"/>
                <w:sz w:val="24"/>
                <w:szCs w:val="24"/>
              </w:rPr>
              <w:t>i</w:t>
            </w:r>
            <w:r w:rsidRPr="004D676E">
              <w:rPr>
                <w:rFonts w:ascii="Arial" w:hAnsi="Arial" w:cs="Arial"/>
                <w:b/>
                <w:bCs/>
                <w:i/>
                <w:color w:val="000000"/>
                <w:sz w:val="24"/>
                <w:szCs w:val="24"/>
              </w:rPr>
              <w:t>té,</w:t>
            </w:r>
            <w:r w:rsidRPr="004D676E">
              <w:rPr>
                <w:rFonts w:ascii="Arial" w:hAnsi="Arial" w:cs="Arial"/>
                <w:b/>
                <w:bCs/>
                <w:i/>
                <w:color w:val="000000"/>
                <w:spacing w:val="-3"/>
                <w:sz w:val="24"/>
                <w:szCs w:val="24"/>
              </w:rPr>
              <w:t xml:space="preserve"> </w:t>
            </w:r>
            <w:r w:rsidRPr="004D676E">
              <w:rPr>
                <w:rFonts w:ascii="Arial" w:hAnsi="Arial" w:cs="Arial"/>
                <w:b/>
                <w:bCs/>
                <w:i/>
                <w:color w:val="000000"/>
                <w:sz w:val="24"/>
                <w:szCs w:val="24"/>
              </w:rPr>
              <w:t>il</w:t>
            </w:r>
            <w:r w:rsidRPr="004D676E">
              <w:rPr>
                <w:rFonts w:ascii="Arial" w:hAnsi="Arial" w:cs="Arial"/>
                <w:b/>
                <w:bCs/>
                <w:i/>
                <w:color w:val="000000"/>
                <w:spacing w:val="-1"/>
                <w:sz w:val="24"/>
                <w:szCs w:val="24"/>
              </w:rPr>
              <w:t xml:space="preserve"> </w:t>
            </w:r>
            <w:r w:rsidRPr="004D676E">
              <w:rPr>
                <w:rFonts w:ascii="Arial" w:hAnsi="Arial" w:cs="Arial"/>
                <w:b/>
                <w:bCs/>
                <w:i/>
                <w:color w:val="000000"/>
                <w:sz w:val="24"/>
                <w:szCs w:val="24"/>
              </w:rPr>
              <w:t xml:space="preserve">se </w:t>
            </w:r>
            <w:r w:rsidRPr="004D676E">
              <w:rPr>
                <w:rFonts w:ascii="Arial" w:hAnsi="Arial" w:cs="Arial"/>
                <w:b/>
                <w:bCs/>
                <w:i/>
                <w:color w:val="000000"/>
                <w:spacing w:val="-2"/>
                <w:sz w:val="24"/>
                <w:szCs w:val="24"/>
              </w:rPr>
              <w:t>r</w:t>
            </w:r>
            <w:r w:rsidRPr="004D676E">
              <w:rPr>
                <w:rFonts w:ascii="Arial" w:hAnsi="Arial" w:cs="Arial"/>
                <w:b/>
                <w:bCs/>
                <w:i/>
                <w:color w:val="000000"/>
                <w:sz w:val="24"/>
                <w:szCs w:val="24"/>
              </w:rPr>
              <w:t>e</w:t>
            </w:r>
            <w:r w:rsidRPr="004D676E">
              <w:rPr>
                <w:rFonts w:ascii="Arial" w:hAnsi="Arial" w:cs="Arial"/>
                <w:b/>
                <w:bCs/>
                <w:i/>
                <w:color w:val="000000"/>
                <w:spacing w:val="-2"/>
                <w:sz w:val="24"/>
                <w:szCs w:val="24"/>
              </w:rPr>
              <w:t>t</w:t>
            </w:r>
            <w:r w:rsidRPr="004D676E">
              <w:rPr>
                <w:rFonts w:ascii="Arial" w:hAnsi="Arial" w:cs="Arial"/>
                <w:b/>
                <w:bCs/>
                <w:i/>
                <w:color w:val="000000"/>
                <w:sz w:val="24"/>
                <w:szCs w:val="24"/>
              </w:rPr>
              <w:t>ire</w:t>
            </w:r>
            <w:r w:rsidRPr="004D676E">
              <w:rPr>
                <w:rFonts w:ascii="Arial" w:hAnsi="Arial" w:cs="Arial"/>
                <w:b/>
                <w:bCs/>
                <w:i/>
                <w:color w:val="000000"/>
                <w:spacing w:val="-2"/>
                <w:sz w:val="24"/>
                <w:szCs w:val="24"/>
              </w:rPr>
              <w:t xml:space="preserve"> </w:t>
            </w:r>
            <w:r w:rsidRPr="004D676E">
              <w:rPr>
                <w:rFonts w:ascii="Arial" w:hAnsi="Arial" w:cs="Arial"/>
                <w:b/>
                <w:bCs/>
                <w:i/>
                <w:color w:val="000000"/>
                <w:sz w:val="24"/>
                <w:szCs w:val="24"/>
              </w:rPr>
              <w:t>du</w:t>
            </w:r>
            <w:r w:rsidRPr="004D676E">
              <w:rPr>
                <w:rFonts w:ascii="Arial" w:hAnsi="Arial" w:cs="Arial"/>
                <w:b/>
                <w:bCs/>
                <w:i/>
                <w:color w:val="000000"/>
                <w:spacing w:val="-3"/>
                <w:sz w:val="24"/>
                <w:szCs w:val="24"/>
              </w:rPr>
              <w:t xml:space="preserve"> </w:t>
            </w:r>
            <w:r w:rsidRPr="004D676E">
              <w:rPr>
                <w:rFonts w:ascii="Arial" w:hAnsi="Arial" w:cs="Arial"/>
                <w:b/>
                <w:bCs/>
                <w:i/>
                <w:color w:val="000000"/>
                <w:sz w:val="24"/>
                <w:szCs w:val="24"/>
              </w:rPr>
              <w:t>monde,</w:t>
            </w:r>
            <w:r w:rsidRPr="004D676E">
              <w:rPr>
                <w:rFonts w:ascii="Arial" w:hAnsi="Arial" w:cs="Arial"/>
                <w:b/>
                <w:bCs/>
                <w:i/>
                <w:color w:val="000000"/>
                <w:spacing w:val="-3"/>
                <w:sz w:val="24"/>
                <w:szCs w:val="24"/>
              </w:rPr>
              <w:t xml:space="preserve"> </w:t>
            </w:r>
            <w:r w:rsidRPr="004D676E">
              <w:rPr>
                <w:rFonts w:ascii="Arial" w:hAnsi="Arial" w:cs="Arial"/>
                <w:b/>
                <w:bCs/>
                <w:i/>
                <w:color w:val="000000"/>
                <w:sz w:val="24"/>
                <w:szCs w:val="24"/>
              </w:rPr>
              <w:t>c</w:t>
            </w:r>
            <w:r w:rsidRPr="004D676E">
              <w:rPr>
                <w:rFonts w:ascii="Arial" w:hAnsi="Arial" w:cs="Arial"/>
                <w:b/>
                <w:bCs/>
                <w:i/>
                <w:color w:val="000000"/>
                <w:spacing w:val="-2"/>
                <w:sz w:val="24"/>
                <w:szCs w:val="24"/>
              </w:rPr>
              <w:t>'</w:t>
            </w:r>
            <w:r w:rsidRPr="004D676E">
              <w:rPr>
                <w:rFonts w:ascii="Arial" w:hAnsi="Arial" w:cs="Arial"/>
                <w:b/>
                <w:bCs/>
                <w:i/>
                <w:color w:val="000000"/>
                <w:sz w:val="24"/>
                <w:szCs w:val="24"/>
              </w:rPr>
              <w:t>e</w:t>
            </w:r>
            <w:r w:rsidRPr="004D676E">
              <w:rPr>
                <w:rFonts w:ascii="Arial" w:hAnsi="Arial" w:cs="Arial"/>
                <w:b/>
                <w:bCs/>
                <w:i/>
                <w:color w:val="000000"/>
                <w:spacing w:val="-2"/>
                <w:sz w:val="24"/>
                <w:szCs w:val="24"/>
              </w:rPr>
              <w:t>s</w:t>
            </w:r>
            <w:r w:rsidRPr="004D676E">
              <w:rPr>
                <w:rFonts w:ascii="Arial" w:hAnsi="Arial" w:cs="Arial"/>
                <w:b/>
                <w:bCs/>
                <w:i/>
                <w:color w:val="000000"/>
                <w:sz w:val="24"/>
                <w:szCs w:val="24"/>
              </w:rPr>
              <w:t>t</w:t>
            </w:r>
            <w:r w:rsidRPr="004D676E">
              <w:rPr>
                <w:rFonts w:ascii="Arial" w:hAnsi="Arial" w:cs="Arial"/>
                <w:b/>
                <w:bCs/>
                <w:i/>
                <w:color w:val="000000"/>
                <w:spacing w:val="1"/>
                <w:sz w:val="24"/>
                <w:szCs w:val="24"/>
              </w:rPr>
              <w:t xml:space="preserve"> </w:t>
            </w:r>
            <w:r w:rsidRPr="004D676E">
              <w:rPr>
                <w:rFonts w:ascii="Arial" w:hAnsi="Arial" w:cs="Arial"/>
                <w:b/>
                <w:bCs/>
                <w:i/>
                <w:color w:val="000000"/>
                <w:spacing w:val="-2"/>
                <w:sz w:val="24"/>
                <w:szCs w:val="24"/>
              </w:rPr>
              <w:t>l</w:t>
            </w:r>
            <w:r w:rsidRPr="004D676E">
              <w:rPr>
                <w:rFonts w:ascii="Arial" w:hAnsi="Arial" w:cs="Arial"/>
                <w:b/>
                <w:bCs/>
                <w:i/>
                <w:color w:val="000000"/>
                <w:sz w:val="24"/>
                <w:szCs w:val="24"/>
              </w:rPr>
              <w:t>'</w:t>
            </w:r>
            <w:r w:rsidRPr="004D676E">
              <w:rPr>
                <w:rFonts w:ascii="Arial" w:hAnsi="Arial" w:cs="Arial"/>
                <w:b/>
                <w:bCs/>
                <w:i/>
                <w:color w:val="000000"/>
                <w:spacing w:val="2"/>
                <w:sz w:val="24"/>
                <w:szCs w:val="24"/>
              </w:rPr>
              <w:t>é</w:t>
            </w:r>
            <w:r w:rsidRPr="004D676E">
              <w:rPr>
                <w:rFonts w:ascii="Arial" w:hAnsi="Arial" w:cs="Arial"/>
                <w:b/>
                <w:bCs/>
                <w:i/>
                <w:color w:val="000000"/>
                <w:sz w:val="24"/>
                <w:szCs w:val="24"/>
              </w:rPr>
              <w:t>g</w:t>
            </w:r>
            <w:r w:rsidRPr="004D676E">
              <w:rPr>
                <w:rFonts w:ascii="Arial" w:hAnsi="Arial" w:cs="Arial"/>
                <w:b/>
                <w:bCs/>
                <w:i/>
                <w:color w:val="000000"/>
                <w:spacing w:val="-3"/>
                <w:sz w:val="24"/>
                <w:szCs w:val="24"/>
              </w:rPr>
              <w:t>o</w:t>
            </w:r>
            <w:r w:rsidRPr="004D676E">
              <w:rPr>
                <w:rFonts w:ascii="Arial" w:hAnsi="Arial" w:cs="Arial"/>
                <w:b/>
                <w:bCs/>
                <w:i/>
                <w:color w:val="000000"/>
                <w:sz w:val="24"/>
                <w:szCs w:val="24"/>
              </w:rPr>
              <w:t>ly</w:t>
            </w:r>
            <w:r w:rsidRPr="004D676E">
              <w:rPr>
                <w:rFonts w:ascii="Arial" w:hAnsi="Arial" w:cs="Arial"/>
                <w:b/>
                <w:bCs/>
                <w:i/>
                <w:color w:val="000000"/>
                <w:spacing w:val="-2"/>
                <w:sz w:val="24"/>
                <w:szCs w:val="24"/>
              </w:rPr>
              <w:t>s</w:t>
            </w:r>
            <w:r w:rsidRPr="004D676E">
              <w:rPr>
                <w:rFonts w:ascii="Arial" w:hAnsi="Arial" w:cs="Arial"/>
                <w:b/>
                <w:bCs/>
                <w:i/>
                <w:color w:val="000000"/>
                <w:sz w:val="24"/>
                <w:szCs w:val="24"/>
              </w:rPr>
              <w:t>e.</w:t>
            </w:r>
          </w:p>
          <w:p w14:paraId="6390D380" w14:textId="77777777" w:rsidR="00DC0E54" w:rsidRPr="004D676E" w:rsidRDefault="00DC0E54" w:rsidP="00DC0E54">
            <w:pPr>
              <w:widowControl w:val="0"/>
              <w:spacing w:line="252" w:lineRule="exact"/>
              <w:ind w:left="682"/>
              <w:rPr>
                <w:rFonts w:ascii="Arial" w:hAnsi="Arial" w:cs="Arial"/>
                <w:sz w:val="24"/>
                <w:szCs w:val="24"/>
              </w:rPr>
            </w:pPr>
            <w:r w:rsidRPr="004D676E">
              <w:rPr>
                <w:rFonts w:ascii="Arial" w:hAnsi="Arial" w:cs="Arial"/>
                <w:b/>
                <w:bCs/>
                <w:i/>
                <w:sz w:val="24"/>
                <w:szCs w:val="24"/>
              </w:rPr>
              <w:t>S'</w:t>
            </w:r>
            <w:r w:rsidRPr="004D676E">
              <w:rPr>
                <w:rFonts w:ascii="Arial" w:hAnsi="Arial" w:cs="Arial"/>
                <w:b/>
                <w:bCs/>
                <w:i/>
                <w:spacing w:val="-1"/>
                <w:sz w:val="24"/>
                <w:szCs w:val="24"/>
              </w:rPr>
              <w:t>i</w:t>
            </w:r>
            <w:r w:rsidRPr="004D676E">
              <w:rPr>
                <w:rFonts w:ascii="Arial" w:hAnsi="Arial" w:cs="Arial"/>
                <w:b/>
                <w:bCs/>
                <w:i/>
                <w:sz w:val="24"/>
                <w:szCs w:val="24"/>
              </w:rPr>
              <w:t>l</w:t>
            </w:r>
            <w:r w:rsidRPr="004D676E">
              <w:rPr>
                <w:rFonts w:ascii="Arial" w:hAnsi="Arial" w:cs="Arial"/>
                <w:b/>
                <w:bCs/>
                <w:i/>
                <w:spacing w:val="1"/>
                <w:sz w:val="24"/>
                <w:szCs w:val="24"/>
              </w:rPr>
              <w:t xml:space="preserve"> </w:t>
            </w:r>
            <w:r w:rsidRPr="004D676E">
              <w:rPr>
                <w:rFonts w:ascii="Arial" w:hAnsi="Arial" w:cs="Arial"/>
                <w:b/>
                <w:bCs/>
                <w:i/>
                <w:sz w:val="24"/>
                <w:szCs w:val="24"/>
              </w:rPr>
              <w:t>e</w:t>
            </w:r>
            <w:r w:rsidRPr="004D676E">
              <w:rPr>
                <w:rFonts w:ascii="Arial" w:hAnsi="Arial" w:cs="Arial"/>
                <w:b/>
                <w:bCs/>
                <w:i/>
                <w:spacing w:val="-2"/>
                <w:sz w:val="24"/>
                <w:szCs w:val="24"/>
              </w:rPr>
              <w:t>s</w:t>
            </w:r>
            <w:r w:rsidRPr="004D676E">
              <w:rPr>
                <w:rFonts w:ascii="Arial" w:hAnsi="Arial" w:cs="Arial"/>
                <w:b/>
                <w:bCs/>
                <w:i/>
                <w:sz w:val="24"/>
                <w:szCs w:val="24"/>
              </w:rPr>
              <w:t>sa</w:t>
            </w:r>
            <w:r w:rsidRPr="004D676E">
              <w:rPr>
                <w:rFonts w:ascii="Arial" w:hAnsi="Arial" w:cs="Arial"/>
                <w:b/>
                <w:bCs/>
                <w:i/>
                <w:spacing w:val="-1"/>
                <w:sz w:val="24"/>
                <w:szCs w:val="24"/>
              </w:rPr>
              <w:t>i</w:t>
            </w:r>
            <w:r w:rsidRPr="004D676E">
              <w:rPr>
                <w:rFonts w:ascii="Arial" w:hAnsi="Arial" w:cs="Arial"/>
                <w:b/>
                <w:bCs/>
                <w:i/>
                <w:sz w:val="24"/>
                <w:szCs w:val="24"/>
              </w:rPr>
              <w:t>e de</w:t>
            </w:r>
            <w:r w:rsidRPr="004D676E">
              <w:rPr>
                <w:rFonts w:ascii="Arial" w:hAnsi="Arial" w:cs="Arial"/>
                <w:b/>
                <w:bCs/>
                <w:i/>
                <w:spacing w:val="-2"/>
                <w:sz w:val="24"/>
                <w:szCs w:val="24"/>
              </w:rPr>
              <w:t xml:space="preserve"> </w:t>
            </w:r>
            <w:r w:rsidRPr="004D676E">
              <w:rPr>
                <w:rFonts w:ascii="Arial" w:hAnsi="Arial" w:cs="Arial"/>
                <w:b/>
                <w:bCs/>
                <w:i/>
                <w:color w:val="00AF50"/>
                <w:sz w:val="24"/>
                <w:szCs w:val="24"/>
              </w:rPr>
              <w:t>se d</w:t>
            </w:r>
            <w:r w:rsidRPr="004D676E">
              <w:rPr>
                <w:rFonts w:ascii="Arial" w:hAnsi="Arial" w:cs="Arial"/>
                <w:b/>
                <w:bCs/>
                <w:i/>
                <w:color w:val="00AF50"/>
                <w:spacing w:val="-2"/>
                <w:sz w:val="24"/>
                <w:szCs w:val="24"/>
              </w:rPr>
              <w:t>é</w:t>
            </w:r>
            <w:r w:rsidRPr="004D676E">
              <w:rPr>
                <w:rFonts w:ascii="Arial" w:hAnsi="Arial" w:cs="Arial"/>
                <w:b/>
                <w:bCs/>
                <w:i/>
                <w:color w:val="00AF50"/>
                <w:sz w:val="24"/>
                <w:szCs w:val="24"/>
              </w:rPr>
              <w:t>char</w:t>
            </w:r>
            <w:r w:rsidRPr="004D676E">
              <w:rPr>
                <w:rFonts w:ascii="Arial" w:hAnsi="Arial" w:cs="Arial"/>
                <w:b/>
                <w:bCs/>
                <w:i/>
                <w:color w:val="00AF50"/>
                <w:spacing w:val="-2"/>
                <w:sz w:val="24"/>
                <w:szCs w:val="24"/>
              </w:rPr>
              <w:t>g</w:t>
            </w:r>
            <w:r w:rsidRPr="004D676E">
              <w:rPr>
                <w:rFonts w:ascii="Arial" w:hAnsi="Arial" w:cs="Arial"/>
                <w:b/>
                <w:bCs/>
                <w:i/>
                <w:color w:val="00AF50"/>
                <w:sz w:val="24"/>
                <w:szCs w:val="24"/>
              </w:rPr>
              <w:t>er</w:t>
            </w:r>
            <w:r w:rsidRPr="004D676E">
              <w:rPr>
                <w:rFonts w:ascii="Arial" w:hAnsi="Arial" w:cs="Arial"/>
                <w:b/>
                <w:bCs/>
                <w:i/>
                <w:color w:val="00AF50"/>
                <w:spacing w:val="-1"/>
                <w:sz w:val="24"/>
                <w:szCs w:val="24"/>
              </w:rPr>
              <w:t xml:space="preserve"> </w:t>
            </w:r>
            <w:r w:rsidRPr="004D676E">
              <w:rPr>
                <w:rFonts w:ascii="Arial" w:hAnsi="Arial" w:cs="Arial"/>
                <w:b/>
                <w:bCs/>
                <w:i/>
                <w:color w:val="000000"/>
                <w:sz w:val="24"/>
                <w:szCs w:val="24"/>
              </w:rPr>
              <w:t>en f</w:t>
            </w:r>
            <w:r w:rsidRPr="004D676E">
              <w:rPr>
                <w:rFonts w:ascii="Arial" w:hAnsi="Arial" w:cs="Arial"/>
                <w:b/>
                <w:bCs/>
                <w:i/>
                <w:color w:val="000000"/>
                <w:spacing w:val="-3"/>
                <w:sz w:val="24"/>
                <w:szCs w:val="24"/>
              </w:rPr>
              <w:t>a</w:t>
            </w:r>
            <w:r w:rsidRPr="004D676E">
              <w:rPr>
                <w:rFonts w:ascii="Arial" w:hAnsi="Arial" w:cs="Arial"/>
                <w:b/>
                <w:bCs/>
                <w:i/>
                <w:color w:val="000000"/>
                <w:sz w:val="24"/>
                <w:szCs w:val="24"/>
              </w:rPr>
              <w:t>isa</w:t>
            </w:r>
            <w:r w:rsidRPr="004D676E">
              <w:rPr>
                <w:rFonts w:ascii="Arial" w:hAnsi="Arial" w:cs="Arial"/>
                <w:b/>
                <w:bCs/>
                <w:i/>
                <w:color w:val="000000"/>
                <w:spacing w:val="-3"/>
                <w:sz w:val="24"/>
                <w:szCs w:val="24"/>
              </w:rPr>
              <w:t>n</w:t>
            </w:r>
            <w:r w:rsidRPr="004D676E">
              <w:rPr>
                <w:rFonts w:ascii="Arial" w:hAnsi="Arial" w:cs="Arial"/>
                <w:b/>
                <w:bCs/>
                <w:i/>
                <w:color w:val="000000"/>
                <w:sz w:val="24"/>
                <w:szCs w:val="24"/>
              </w:rPr>
              <w:t>t</w:t>
            </w:r>
            <w:r w:rsidRPr="004D676E">
              <w:rPr>
                <w:rFonts w:ascii="Arial" w:hAnsi="Arial" w:cs="Arial"/>
                <w:b/>
                <w:bCs/>
                <w:i/>
                <w:color w:val="000000"/>
                <w:spacing w:val="1"/>
                <w:sz w:val="24"/>
                <w:szCs w:val="24"/>
              </w:rPr>
              <w:t xml:space="preserve"> </w:t>
            </w:r>
            <w:r w:rsidRPr="004D676E">
              <w:rPr>
                <w:rFonts w:ascii="Arial" w:hAnsi="Arial" w:cs="Arial"/>
                <w:b/>
                <w:bCs/>
                <w:i/>
                <w:color w:val="000000"/>
                <w:sz w:val="24"/>
                <w:szCs w:val="24"/>
              </w:rPr>
              <w:t>so</w:t>
            </w:r>
            <w:r w:rsidRPr="004D676E">
              <w:rPr>
                <w:rFonts w:ascii="Arial" w:hAnsi="Arial" w:cs="Arial"/>
                <w:b/>
                <w:bCs/>
                <w:i/>
                <w:color w:val="000000"/>
                <w:spacing w:val="-3"/>
                <w:sz w:val="24"/>
                <w:szCs w:val="24"/>
              </w:rPr>
              <w:t>u</w:t>
            </w:r>
            <w:r w:rsidRPr="004D676E">
              <w:rPr>
                <w:rFonts w:ascii="Arial" w:hAnsi="Arial" w:cs="Arial"/>
                <w:b/>
                <w:bCs/>
                <w:i/>
                <w:color w:val="000000"/>
                <w:sz w:val="24"/>
                <w:szCs w:val="24"/>
              </w:rPr>
              <w:t>ff</w:t>
            </w:r>
            <w:r w:rsidRPr="004D676E">
              <w:rPr>
                <w:rFonts w:ascii="Arial" w:hAnsi="Arial" w:cs="Arial"/>
                <w:b/>
                <w:bCs/>
                <w:i/>
                <w:color w:val="000000"/>
                <w:spacing w:val="-2"/>
                <w:sz w:val="24"/>
                <w:szCs w:val="24"/>
              </w:rPr>
              <w:t>r</w:t>
            </w:r>
            <w:r w:rsidRPr="004D676E">
              <w:rPr>
                <w:rFonts w:ascii="Arial" w:hAnsi="Arial" w:cs="Arial"/>
                <w:b/>
                <w:bCs/>
                <w:i/>
                <w:color w:val="000000"/>
                <w:sz w:val="24"/>
                <w:szCs w:val="24"/>
              </w:rPr>
              <w:t>i</w:t>
            </w:r>
            <w:r w:rsidRPr="004D676E">
              <w:rPr>
                <w:rFonts w:ascii="Arial" w:hAnsi="Arial" w:cs="Arial"/>
                <w:b/>
                <w:bCs/>
                <w:i/>
                <w:color w:val="000000"/>
                <w:spacing w:val="1"/>
                <w:sz w:val="24"/>
                <w:szCs w:val="24"/>
              </w:rPr>
              <w:t>r</w:t>
            </w:r>
            <w:r w:rsidRPr="004D676E">
              <w:rPr>
                <w:rFonts w:ascii="Arial" w:hAnsi="Arial" w:cs="Arial"/>
                <w:b/>
                <w:bCs/>
                <w:i/>
                <w:color w:val="000000"/>
                <w:sz w:val="24"/>
                <w:szCs w:val="24"/>
              </w:rPr>
              <w:t>,</w:t>
            </w:r>
          </w:p>
          <w:p w14:paraId="460ECE36" w14:textId="77777777" w:rsidR="00DC0E54" w:rsidRPr="004D676E" w:rsidRDefault="00DC0E54" w:rsidP="00DC0E54">
            <w:pPr>
              <w:widowControl w:val="0"/>
              <w:spacing w:before="1" w:line="254" w:lineRule="exact"/>
              <w:ind w:left="398"/>
              <w:rPr>
                <w:rFonts w:ascii="Arial" w:hAnsi="Arial" w:cs="Arial"/>
                <w:sz w:val="24"/>
                <w:szCs w:val="24"/>
              </w:rPr>
            </w:pPr>
            <w:r w:rsidRPr="004D676E">
              <w:rPr>
                <w:rFonts w:ascii="Arial" w:hAnsi="Arial" w:cs="Arial"/>
                <w:b/>
                <w:bCs/>
                <w:i/>
                <w:color w:val="00AF50"/>
                <w:sz w:val="24"/>
                <w:szCs w:val="24"/>
              </w:rPr>
              <w:t>en acc</w:t>
            </w:r>
            <w:r w:rsidRPr="004D676E">
              <w:rPr>
                <w:rFonts w:ascii="Arial" w:hAnsi="Arial" w:cs="Arial"/>
                <w:b/>
                <w:bCs/>
                <w:i/>
                <w:color w:val="00AF50"/>
                <w:spacing w:val="-3"/>
                <w:sz w:val="24"/>
                <w:szCs w:val="24"/>
              </w:rPr>
              <w:t>u</w:t>
            </w:r>
            <w:r w:rsidRPr="004D676E">
              <w:rPr>
                <w:rFonts w:ascii="Arial" w:hAnsi="Arial" w:cs="Arial"/>
                <w:b/>
                <w:bCs/>
                <w:i/>
                <w:color w:val="00AF50"/>
                <w:sz w:val="24"/>
                <w:szCs w:val="24"/>
              </w:rPr>
              <w:t>sant</w:t>
            </w:r>
            <w:r w:rsidRPr="004D676E">
              <w:rPr>
                <w:rFonts w:ascii="Arial" w:hAnsi="Arial" w:cs="Arial"/>
                <w:b/>
                <w:bCs/>
                <w:i/>
                <w:color w:val="00AF50"/>
                <w:spacing w:val="-2"/>
                <w:sz w:val="24"/>
                <w:szCs w:val="24"/>
              </w:rPr>
              <w:t xml:space="preserve"> </w:t>
            </w:r>
            <w:r w:rsidRPr="004D676E">
              <w:rPr>
                <w:rFonts w:ascii="Arial" w:hAnsi="Arial" w:cs="Arial"/>
                <w:b/>
                <w:bCs/>
                <w:i/>
                <w:color w:val="00AF50"/>
                <w:sz w:val="24"/>
                <w:szCs w:val="24"/>
              </w:rPr>
              <w:t>l</w:t>
            </w:r>
            <w:r w:rsidRPr="004D676E">
              <w:rPr>
                <w:rFonts w:ascii="Arial" w:hAnsi="Arial" w:cs="Arial"/>
                <w:b/>
                <w:bCs/>
                <w:i/>
                <w:color w:val="00AF50"/>
                <w:spacing w:val="-2"/>
                <w:sz w:val="24"/>
                <w:szCs w:val="24"/>
              </w:rPr>
              <w:t>'</w:t>
            </w:r>
            <w:r w:rsidRPr="004D676E">
              <w:rPr>
                <w:rFonts w:ascii="Arial" w:hAnsi="Arial" w:cs="Arial"/>
                <w:b/>
                <w:bCs/>
                <w:i/>
                <w:color w:val="00AF50"/>
                <w:sz w:val="24"/>
                <w:szCs w:val="24"/>
              </w:rPr>
              <w:t>aut</w:t>
            </w:r>
            <w:r w:rsidRPr="004D676E">
              <w:rPr>
                <w:rFonts w:ascii="Arial" w:hAnsi="Arial" w:cs="Arial"/>
                <w:b/>
                <w:bCs/>
                <w:i/>
                <w:color w:val="00AF50"/>
                <w:spacing w:val="-2"/>
                <w:sz w:val="24"/>
                <w:szCs w:val="24"/>
              </w:rPr>
              <w:t>r</w:t>
            </w:r>
            <w:r w:rsidRPr="004D676E">
              <w:rPr>
                <w:rFonts w:ascii="Arial" w:hAnsi="Arial" w:cs="Arial"/>
                <w:b/>
                <w:bCs/>
                <w:i/>
                <w:color w:val="00AF50"/>
                <w:sz w:val="24"/>
                <w:szCs w:val="24"/>
              </w:rPr>
              <w:t>e</w:t>
            </w:r>
            <w:r w:rsidRPr="004D676E">
              <w:rPr>
                <w:rFonts w:ascii="Arial" w:hAnsi="Arial" w:cs="Arial"/>
                <w:b/>
                <w:bCs/>
                <w:i/>
                <w:color w:val="00AF50"/>
                <w:spacing w:val="1"/>
                <w:sz w:val="24"/>
                <w:szCs w:val="24"/>
              </w:rPr>
              <w:t xml:space="preserve"> </w:t>
            </w:r>
            <w:r w:rsidRPr="004D676E">
              <w:rPr>
                <w:rFonts w:ascii="Arial" w:hAnsi="Arial" w:cs="Arial"/>
                <w:b/>
                <w:bCs/>
                <w:i/>
                <w:color w:val="000000"/>
                <w:sz w:val="24"/>
                <w:szCs w:val="24"/>
              </w:rPr>
              <w:t>de</w:t>
            </w:r>
            <w:r w:rsidRPr="004D676E">
              <w:rPr>
                <w:rFonts w:ascii="Arial" w:hAnsi="Arial" w:cs="Arial"/>
                <w:b/>
                <w:bCs/>
                <w:i/>
                <w:color w:val="000000"/>
                <w:spacing w:val="-2"/>
                <w:sz w:val="24"/>
                <w:szCs w:val="24"/>
              </w:rPr>
              <w:t xml:space="preserve"> </w:t>
            </w:r>
            <w:r w:rsidRPr="004D676E">
              <w:rPr>
                <w:rFonts w:ascii="Arial" w:hAnsi="Arial" w:cs="Arial"/>
                <w:b/>
                <w:bCs/>
                <w:i/>
                <w:color w:val="000000"/>
                <w:sz w:val="24"/>
                <w:szCs w:val="24"/>
              </w:rPr>
              <w:t xml:space="preserve">ce </w:t>
            </w:r>
            <w:r w:rsidRPr="004D676E">
              <w:rPr>
                <w:rFonts w:ascii="Arial" w:hAnsi="Arial" w:cs="Arial"/>
                <w:b/>
                <w:bCs/>
                <w:i/>
                <w:color w:val="000000"/>
                <w:spacing w:val="-3"/>
                <w:sz w:val="24"/>
                <w:szCs w:val="24"/>
              </w:rPr>
              <w:t>d</w:t>
            </w:r>
            <w:r w:rsidRPr="004D676E">
              <w:rPr>
                <w:rFonts w:ascii="Arial" w:hAnsi="Arial" w:cs="Arial"/>
                <w:b/>
                <w:bCs/>
                <w:i/>
                <w:color w:val="000000"/>
                <w:sz w:val="24"/>
                <w:szCs w:val="24"/>
              </w:rPr>
              <w:t xml:space="preserve">ont </w:t>
            </w:r>
            <w:r w:rsidRPr="004D676E">
              <w:rPr>
                <w:rFonts w:ascii="Arial" w:hAnsi="Arial" w:cs="Arial"/>
                <w:b/>
                <w:bCs/>
                <w:i/>
                <w:color w:val="000000"/>
                <w:spacing w:val="-1"/>
                <w:sz w:val="24"/>
                <w:szCs w:val="24"/>
              </w:rPr>
              <w:t>i</w:t>
            </w:r>
            <w:r w:rsidRPr="004D676E">
              <w:rPr>
                <w:rFonts w:ascii="Arial" w:hAnsi="Arial" w:cs="Arial"/>
                <w:b/>
                <w:bCs/>
                <w:i/>
                <w:color w:val="000000"/>
                <w:sz w:val="24"/>
                <w:szCs w:val="24"/>
              </w:rPr>
              <w:t>l</w:t>
            </w:r>
            <w:r w:rsidRPr="004D676E">
              <w:rPr>
                <w:rFonts w:ascii="Arial" w:hAnsi="Arial" w:cs="Arial"/>
                <w:b/>
                <w:bCs/>
                <w:i/>
                <w:color w:val="000000"/>
                <w:spacing w:val="1"/>
                <w:sz w:val="24"/>
                <w:szCs w:val="24"/>
              </w:rPr>
              <w:t xml:space="preserve"> </w:t>
            </w:r>
            <w:r w:rsidRPr="004D676E">
              <w:rPr>
                <w:rFonts w:ascii="Arial" w:hAnsi="Arial" w:cs="Arial"/>
                <w:b/>
                <w:bCs/>
                <w:i/>
                <w:color w:val="000000"/>
                <w:sz w:val="24"/>
                <w:szCs w:val="24"/>
              </w:rPr>
              <w:t>so</w:t>
            </w:r>
            <w:r w:rsidRPr="004D676E">
              <w:rPr>
                <w:rFonts w:ascii="Arial" w:hAnsi="Arial" w:cs="Arial"/>
                <w:b/>
                <w:bCs/>
                <w:i/>
                <w:color w:val="000000"/>
                <w:spacing w:val="-3"/>
                <w:sz w:val="24"/>
                <w:szCs w:val="24"/>
              </w:rPr>
              <w:t>u</w:t>
            </w:r>
            <w:r w:rsidRPr="004D676E">
              <w:rPr>
                <w:rFonts w:ascii="Arial" w:hAnsi="Arial" w:cs="Arial"/>
                <w:b/>
                <w:bCs/>
                <w:i/>
                <w:color w:val="000000"/>
                <w:sz w:val="24"/>
                <w:szCs w:val="24"/>
              </w:rPr>
              <w:t>f</w:t>
            </w:r>
            <w:r w:rsidRPr="004D676E">
              <w:rPr>
                <w:rFonts w:ascii="Arial" w:hAnsi="Arial" w:cs="Arial"/>
                <w:b/>
                <w:bCs/>
                <w:i/>
                <w:color w:val="000000"/>
                <w:spacing w:val="-2"/>
                <w:sz w:val="24"/>
                <w:szCs w:val="24"/>
              </w:rPr>
              <w:t>f</w:t>
            </w:r>
            <w:r w:rsidRPr="004D676E">
              <w:rPr>
                <w:rFonts w:ascii="Arial" w:hAnsi="Arial" w:cs="Arial"/>
                <w:b/>
                <w:bCs/>
                <w:i/>
                <w:color w:val="000000"/>
                <w:sz w:val="24"/>
                <w:szCs w:val="24"/>
              </w:rPr>
              <w:t>re</w:t>
            </w:r>
            <w:r w:rsidRPr="004D676E">
              <w:rPr>
                <w:rFonts w:ascii="Arial" w:hAnsi="Arial" w:cs="Arial"/>
                <w:b/>
                <w:bCs/>
                <w:i/>
                <w:color w:val="000000"/>
                <w:spacing w:val="-2"/>
                <w:sz w:val="24"/>
                <w:szCs w:val="24"/>
              </w:rPr>
              <w:t xml:space="preserve"> </w:t>
            </w:r>
            <w:r w:rsidRPr="004D676E">
              <w:rPr>
                <w:rFonts w:ascii="Arial" w:hAnsi="Arial" w:cs="Arial"/>
                <w:b/>
                <w:bCs/>
                <w:i/>
                <w:color w:val="000000"/>
                <w:sz w:val="24"/>
                <w:szCs w:val="24"/>
              </w:rPr>
              <w:t>lu</w:t>
            </w:r>
            <w:r w:rsidRPr="004D676E">
              <w:rPr>
                <w:rFonts w:ascii="Arial" w:hAnsi="Arial" w:cs="Arial"/>
                <w:b/>
                <w:bCs/>
                <w:i/>
                <w:color w:val="000000"/>
                <w:spacing w:val="-1"/>
                <w:sz w:val="24"/>
                <w:szCs w:val="24"/>
              </w:rPr>
              <w:t>i</w:t>
            </w:r>
            <w:r w:rsidRPr="004D676E">
              <w:rPr>
                <w:rFonts w:ascii="Arial" w:hAnsi="Arial" w:cs="Arial"/>
                <w:b/>
                <w:bCs/>
                <w:i/>
                <w:color w:val="000000"/>
                <w:spacing w:val="-2"/>
                <w:sz w:val="24"/>
                <w:szCs w:val="24"/>
              </w:rPr>
              <w:t>-</w:t>
            </w:r>
            <w:r w:rsidRPr="004D676E">
              <w:rPr>
                <w:rFonts w:ascii="Arial" w:hAnsi="Arial" w:cs="Arial"/>
                <w:b/>
                <w:bCs/>
                <w:i/>
                <w:color w:val="000000"/>
                <w:sz w:val="24"/>
                <w:szCs w:val="24"/>
              </w:rPr>
              <w:t>m</w:t>
            </w:r>
            <w:r w:rsidRPr="004D676E">
              <w:rPr>
                <w:rFonts w:ascii="Arial" w:hAnsi="Arial" w:cs="Arial"/>
                <w:b/>
                <w:bCs/>
                <w:i/>
                <w:color w:val="000000"/>
                <w:spacing w:val="-2"/>
                <w:sz w:val="24"/>
                <w:szCs w:val="24"/>
              </w:rPr>
              <w:t>ê</w:t>
            </w:r>
            <w:r w:rsidRPr="004D676E">
              <w:rPr>
                <w:rFonts w:ascii="Arial" w:hAnsi="Arial" w:cs="Arial"/>
                <w:b/>
                <w:bCs/>
                <w:i/>
                <w:color w:val="000000"/>
                <w:sz w:val="24"/>
                <w:szCs w:val="24"/>
              </w:rPr>
              <w:t>me, c</w:t>
            </w:r>
            <w:r w:rsidRPr="004D676E">
              <w:rPr>
                <w:rFonts w:ascii="Arial" w:hAnsi="Arial" w:cs="Arial"/>
                <w:b/>
                <w:bCs/>
                <w:i/>
                <w:color w:val="000000"/>
                <w:spacing w:val="1"/>
                <w:sz w:val="24"/>
                <w:szCs w:val="24"/>
              </w:rPr>
              <w:t>'</w:t>
            </w:r>
            <w:r w:rsidRPr="004D676E">
              <w:rPr>
                <w:rFonts w:ascii="Arial" w:hAnsi="Arial" w:cs="Arial"/>
                <w:b/>
                <w:bCs/>
                <w:i/>
                <w:color w:val="000000"/>
                <w:sz w:val="24"/>
                <w:szCs w:val="24"/>
              </w:rPr>
              <w:t>e</w:t>
            </w:r>
            <w:r w:rsidRPr="004D676E">
              <w:rPr>
                <w:rFonts w:ascii="Arial" w:hAnsi="Arial" w:cs="Arial"/>
                <w:b/>
                <w:bCs/>
                <w:i/>
                <w:color w:val="000000"/>
                <w:spacing w:val="-2"/>
                <w:sz w:val="24"/>
                <w:szCs w:val="24"/>
              </w:rPr>
              <w:t>s</w:t>
            </w:r>
            <w:r w:rsidRPr="004D676E">
              <w:rPr>
                <w:rFonts w:ascii="Arial" w:hAnsi="Arial" w:cs="Arial"/>
                <w:b/>
                <w:bCs/>
                <w:i/>
                <w:color w:val="000000"/>
                <w:sz w:val="24"/>
                <w:szCs w:val="24"/>
              </w:rPr>
              <w:t>t</w:t>
            </w:r>
            <w:r w:rsidRPr="004D676E">
              <w:rPr>
                <w:rFonts w:ascii="Arial" w:hAnsi="Arial" w:cs="Arial"/>
                <w:b/>
                <w:bCs/>
                <w:i/>
                <w:color w:val="000000"/>
                <w:spacing w:val="-2"/>
                <w:sz w:val="24"/>
                <w:szCs w:val="24"/>
              </w:rPr>
              <w:t xml:space="preserve"> </w:t>
            </w:r>
            <w:r w:rsidRPr="004D676E">
              <w:rPr>
                <w:rFonts w:ascii="Arial" w:hAnsi="Arial" w:cs="Arial"/>
                <w:b/>
                <w:bCs/>
                <w:i/>
                <w:color w:val="000000"/>
                <w:sz w:val="24"/>
                <w:szCs w:val="24"/>
              </w:rPr>
              <w:t>l'h</w:t>
            </w:r>
            <w:r w:rsidRPr="004D676E">
              <w:rPr>
                <w:rFonts w:ascii="Arial" w:hAnsi="Arial" w:cs="Arial"/>
                <w:b/>
                <w:bCs/>
                <w:i/>
                <w:color w:val="000000"/>
                <w:spacing w:val="-3"/>
                <w:sz w:val="24"/>
                <w:szCs w:val="24"/>
              </w:rPr>
              <w:t>é</w:t>
            </w:r>
            <w:r w:rsidRPr="004D676E">
              <w:rPr>
                <w:rFonts w:ascii="Arial" w:hAnsi="Arial" w:cs="Arial"/>
                <w:b/>
                <w:bCs/>
                <w:i/>
                <w:color w:val="000000"/>
                <w:sz w:val="24"/>
                <w:szCs w:val="24"/>
              </w:rPr>
              <w:t>t</w:t>
            </w:r>
            <w:r w:rsidRPr="004D676E">
              <w:rPr>
                <w:rFonts w:ascii="Arial" w:hAnsi="Arial" w:cs="Arial"/>
                <w:b/>
                <w:bCs/>
                <w:i/>
                <w:color w:val="000000"/>
                <w:spacing w:val="-2"/>
                <w:sz w:val="24"/>
                <w:szCs w:val="24"/>
              </w:rPr>
              <w:t>é</w:t>
            </w:r>
            <w:r w:rsidRPr="004D676E">
              <w:rPr>
                <w:rFonts w:ascii="Arial" w:hAnsi="Arial" w:cs="Arial"/>
                <w:b/>
                <w:bCs/>
                <w:i/>
                <w:color w:val="000000"/>
                <w:sz w:val="24"/>
                <w:szCs w:val="24"/>
              </w:rPr>
              <w:t>ro</w:t>
            </w:r>
            <w:r w:rsidRPr="004D676E">
              <w:rPr>
                <w:rFonts w:ascii="Arial" w:hAnsi="Arial" w:cs="Arial"/>
                <w:b/>
                <w:bCs/>
                <w:i/>
                <w:color w:val="000000"/>
                <w:spacing w:val="-1"/>
                <w:sz w:val="24"/>
                <w:szCs w:val="24"/>
              </w:rPr>
              <w:t>l</w:t>
            </w:r>
            <w:r w:rsidRPr="004D676E">
              <w:rPr>
                <w:rFonts w:ascii="Arial" w:hAnsi="Arial" w:cs="Arial"/>
                <w:b/>
                <w:bCs/>
                <w:i/>
                <w:color w:val="000000"/>
                <w:sz w:val="24"/>
                <w:szCs w:val="24"/>
              </w:rPr>
              <w:t>yse.</w:t>
            </w:r>
          </w:p>
          <w:p w14:paraId="4109B8FF" w14:textId="77777777" w:rsidR="00DC0E54" w:rsidRPr="004D676E" w:rsidRDefault="00DC0E54" w:rsidP="00DC0E54">
            <w:pPr>
              <w:widowControl w:val="0"/>
              <w:spacing w:line="249" w:lineRule="exact"/>
              <w:ind w:left="682"/>
              <w:rPr>
                <w:rFonts w:ascii="Arial" w:hAnsi="Arial" w:cs="Arial"/>
                <w:sz w:val="24"/>
                <w:szCs w:val="24"/>
              </w:rPr>
            </w:pPr>
            <w:r w:rsidRPr="004D676E">
              <w:rPr>
                <w:rFonts w:ascii="Arial" w:hAnsi="Arial" w:cs="Arial"/>
                <w:b/>
                <w:bCs/>
                <w:i/>
                <w:sz w:val="24"/>
                <w:szCs w:val="24"/>
              </w:rPr>
              <w:t>S'</w:t>
            </w:r>
            <w:r w:rsidRPr="004D676E">
              <w:rPr>
                <w:rFonts w:ascii="Arial" w:hAnsi="Arial" w:cs="Arial"/>
                <w:b/>
                <w:bCs/>
                <w:i/>
                <w:spacing w:val="-1"/>
                <w:sz w:val="24"/>
                <w:szCs w:val="24"/>
              </w:rPr>
              <w:t>i</w:t>
            </w:r>
            <w:r w:rsidRPr="004D676E">
              <w:rPr>
                <w:rFonts w:ascii="Arial" w:hAnsi="Arial" w:cs="Arial"/>
                <w:b/>
                <w:bCs/>
                <w:i/>
                <w:sz w:val="24"/>
                <w:szCs w:val="24"/>
              </w:rPr>
              <w:t>l</w:t>
            </w:r>
            <w:r w:rsidRPr="004D676E">
              <w:rPr>
                <w:rFonts w:ascii="Arial" w:hAnsi="Arial" w:cs="Arial"/>
                <w:b/>
                <w:bCs/>
                <w:i/>
                <w:spacing w:val="1"/>
                <w:sz w:val="24"/>
                <w:szCs w:val="24"/>
              </w:rPr>
              <w:t xml:space="preserve"> </w:t>
            </w:r>
            <w:r w:rsidRPr="004D676E">
              <w:rPr>
                <w:rFonts w:ascii="Arial" w:hAnsi="Arial" w:cs="Arial"/>
                <w:b/>
                <w:bCs/>
                <w:i/>
                <w:sz w:val="24"/>
                <w:szCs w:val="24"/>
              </w:rPr>
              <w:t>n</w:t>
            </w:r>
            <w:r w:rsidRPr="004D676E">
              <w:rPr>
                <w:rFonts w:ascii="Arial" w:hAnsi="Arial" w:cs="Arial"/>
                <w:b/>
                <w:bCs/>
                <w:i/>
                <w:spacing w:val="-2"/>
                <w:sz w:val="24"/>
                <w:szCs w:val="24"/>
              </w:rPr>
              <w:t>i</w:t>
            </w:r>
            <w:r w:rsidRPr="004D676E">
              <w:rPr>
                <w:rFonts w:ascii="Arial" w:hAnsi="Arial" w:cs="Arial"/>
                <w:b/>
                <w:bCs/>
                <w:i/>
                <w:sz w:val="24"/>
                <w:szCs w:val="24"/>
              </w:rPr>
              <w:t xml:space="preserve">e </w:t>
            </w:r>
            <w:r w:rsidRPr="004D676E">
              <w:rPr>
                <w:rFonts w:ascii="Arial" w:hAnsi="Arial" w:cs="Arial"/>
                <w:b/>
                <w:bCs/>
                <w:i/>
                <w:color w:val="00AF50"/>
                <w:sz w:val="24"/>
                <w:szCs w:val="24"/>
              </w:rPr>
              <w:t>son</w:t>
            </w:r>
            <w:r w:rsidRPr="004D676E">
              <w:rPr>
                <w:rFonts w:ascii="Arial" w:hAnsi="Arial" w:cs="Arial"/>
                <w:b/>
                <w:bCs/>
                <w:i/>
                <w:color w:val="00AF50"/>
                <w:spacing w:val="-2"/>
                <w:sz w:val="24"/>
                <w:szCs w:val="24"/>
              </w:rPr>
              <w:t xml:space="preserve"> i</w:t>
            </w:r>
            <w:r w:rsidRPr="004D676E">
              <w:rPr>
                <w:rFonts w:ascii="Arial" w:hAnsi="Arial" w:cs="Arial"/>
                <w:b/>
                <w:bCs/>
                <w:i/>
                <w:color w:val="00AF50"/>
                <w:sz w:val="24"/>
                <w:szCs w:val="24"/>
              </w:rPr>
              <w:t>mpe</w:t>
            </w:r>
            <w:r w:rsidRPr="004D676E">
              <w:rPr>
                <w:rFonts w:ascii="Arial" w:hAnsi="Arial" w:cs="Arial"/>
                <w:b/>
                <w:bCs/>
                <w:i/>
                <w:color w:val="00AF50"/>
                <w:spacing w:val="-2"/>
                <w:sz w:val="24"/>
                <w:szCs w:val="24"/>
              </w:rPr>
              <w:t>r</w:t>
            </w:r>
            <w:r w:rsidRPr="004D676E">
              <w:rPr>
                <w:rFonts w:ascii="Arial" w:hAnsi="Arial" w:cs="Arial"/>
                <w:b/>
                <w:bCs/>
                <w:i/>
                <w:color w:val="00AF50"/>
                <w:sz w:val="24"/>
                <w:szCs w:val="24"/>
              </w:rPr>
              <w:t>fe</w:t>
            </w:r>
            <w:r w:rsidRPr="004D676E">
              <w:rPr>
                <w:rFonts w:ascii="Arial" w:hAnsi="Arial" w:cs="Arial"/>
                <w:b/>
                <w:bCs/>
                <w:i/>
                <w:color w:val="00AF50"/>
                <w:spacing w:val="-2"/>
                <w:sz w:val="24"/>
                <w:szCs w:val="24"/>
              </w:rPr>
              <w:t>c</w:t>
            </w:r>
            <w:r w:rsidRPr="004D676E">
              <w:rPr>
                <w:rFonts w:ascii="Arial" w:hAnsi="Arial" w:cs="Arial"/>
                <w:b/>
                <w:bCs/>
                <w:i/>
                <w:color w:val="00AF50"/>
                <w:sz w:val="24"/>
                <w:szCs w:val="24"/>
              </w:rPr>
              <w:t>t</w:t>
            </w:r>
            <w:r w:rsidRPr="004D676E">
              <w:rPr>
                <w:rFonts w:ascii="Arial" w:hAnsi="Arial" w:cs="Arial"/>
                <w:b/>
                <w:bCs/>
                <w:i/>
                <w:color w:val="00AF50"/>
                <w:spacing w:val="-2"/>
                <w:sz w:val="24"/>
                <w:szCs w:val="24"/>
              </w:rPr>
              <w:t>i</w:t>
            </w:r>
            <w:r w:rsidRPr="004D676E">
              <w:rPr>
                <w:rFonts w:ascii="Arial" w:hAnsi="Arial" w:cs="Arial"/>
                <w:b/>
                <w:bCs/>
                <w:i/>
                <w:color w:val="00AF50"/>
                <w:sz w:val="24"/>
                <w:szCs w:val="24"/>
              </w:rPr>
              <w:t>on t</w:t>
            </w:r>
            <w:r w:rsidRPr="004D676E">
              <w:rPr>
                <w:rFonts w:ascii="Arial" w:hAnsi="Arial" w:cs="Arial"/>
                <w:b/>
                <w:bCs/>
                <w:i/>
                <w:color w:val="00AF50"/>
                <w:spacing w:val="-3"/>
                <w:sz w:val="24"/>
                <w:szCs w:val="24"/>
              </w:rPr>
              <w:t>o</w:t>
            </w:r>
            <w:r w:rsidRPr="004D676E">
              <w:rPr>
                <w:rFonts w:ascii="Arial" w:hAnsi="Arial" w:cs="Arial"/>
                <w:b/>
                <w:bCs/>
                <w:i/>
                <w:color w:val="00AF50"/>
                <w:sz w:val="24"/>
                <w:szCs w:val="24"/>
              </w:rPr>
              <w:t>ujours</w:t>
            </w:r>
            <w:r w:rsidRPr="004D676E">
              <w:rPr>
                <w:rFonts w:ascii="Arial" w:hAnsi="Arial" w:cs="Arial"/>
                <w:b/>
                <w:bCs/>
                <w:i/>
                <w:color w:val="00AF50"/>
                <w:spacing w:val="-2"/>
                <w:sz w:val="24"/>
                <w:szCs w:val="24"/>
              </w:rPr>
              <w:t xml:space="preserve"> </w:t>
            </w:r>
            <w:r w:rsidRPr="004D676E">
              <w:rPr>
                <w:rFonts w:ascii="Arial" w:hAnsi="Arial" w:cs="Arial"/>
                <w:b/>
                <w:bCs/>
                <w:i/>
                <w:color w:val="00AF50"/>
                <w:sz w:val="24"/>
                <w:szCs w:val="24"/>
              </w:rPr>
              <w:t>pe</w:t>
            </w:r>
            <w:r w:rsidRPr="004D676E">
              <w:rPr>
                <w:rFonts w:ascii="Arial" w:hAnsi="Arial" w:cs="Arial"/>
                <w:b/>
                <w:bCs/>
                <w:i/>
                <w:color w:val="00AF50"/>
                <w:spacing w:val="-2"/>
                <w:sz w:val="24"/>
                <w:szCs w:val="24"/>
              </w:rPr>
              <w:t>r</w:t>
            </w:r>
            <w:r w:rsidRPr="004D676E">
              <w:rPr>
                <w:rFonts w:ascii="Arial" w:hAnsi="Arial" w:cs="Arial"/>
                <w:b/>
                <w:bCs/>
                <w:i/>
                <w:color w:val="00AF50"/>
                <w:sz w:val="24"/>
                <w:szCs w:val="24"/>
              </w:rPr>
              <w:t>fe</w:t>
            </w:r>
            <w:r w:rsidRPr="004D676E">
              <w:rPr>
                <w:rFonts w:ascii="Arial" w:hAnsi="Arial" w:cs="Arial"/>
                <w:b/>
                <w:bCs/>
                <w:i/>
                <w:color w:val="00AF50"/>
                <w:spacing w:val="-2"/>
                <w:sz w:val="24"/>
                <w:szCs w:val="24"/>
              </w:rPr>
              <w:t>c</w:t>
            </w:r>
            <w:r w:rsidRPr="004D676E">
              <w:rPr>
                <w:rFonts w:ascii="Arial" w:hAnsi="Arial" w:cs="Arial"/>
                <w:b/>
                <w:bCs/>
                <w:i/>
                <w:color w:val="00AF50"/>
                <w:sz w:val="24"/>
                <w:szCs w:val="24"/>
              </w:rPr>
              <w:t>t</w:t>
            </w:r>
            <w:r w:rsidRPr="004D676E">
              <w:rPr>
                <w:rFonts w:ascii="Arial" w:hAnsi="Arial" w:cs="Arial"/>
                <w:b/>
                <w:bCs/>
                <w:i/>
                <w:color w:val="00AF50"/>
                <w:spacing w:val="-2"/>
                <w:sz w:val="24"/>
                <w:szCs w:val="24"/>
              </w:rPr>
              <w:t>i</w:t>
            </w:r>
            <w:r w:rsidRPr="004D676E">
              <w:rPr>
                <w:rFonts w:ascii="Arial" w:hAnsi="Arial" w:cs="Arial"/>
                <w:b/>
                <w:bCs/>
                <w:i/>
                <w:color w:val="00AF50"/>
                <w:sz w:val="24"/>
                <w:szCs w:val="24"/>
              </w:rPr>
              <w:t>ble</w:t>
            </w:r>
            <w:r w:rsidRPr="004D676E">
              <w:rPr>
                <w:rFonts w:ascii="Arial" w:hAnsi="Arial" w:cs="Arial"/>
                <w:b/>
                <w:bCs/>
                <w:i/>
                <w:color w:val="00AF50"/>
                <w:spacing w:val="-1"/>
                <w:sz w:val="24"/>
                <w:szCs w:val="24"/>
              </w:rPr>
              <w:t xml:space="preserve"> </w:t>
            </w:r>
            <w:r w:rsidRPr="004D676E">
              <w:rPr>
                <w:rFonts w:ascii="Arial" w:hAnsi="Arial" w:cs="Arial"/>
                <w:b/>
                <w:bCs/>
                <w:i/>
                <w:color w:val="000000"/>
                <w:sz w:val="24"/>
                <w:szCs w:val="24"/>
              </w:rPr>
              <w:t>et</w:t>
            </w:r>
          </w:p>
          <w:p w14:paraId="2D0ADE23" w14:textId="77777777" w:rsidR="00DC0E54" w:rsidRPr="004D676E" w:rsidRDefault="00DC0E54" w:rsidP="00DC0E54">
            <w:pPr>
              <w:widowControl w:val="0"/>
              <w:spacing w:before="1"/>
              <w:ind w:left="398"/>
              <w:rPr>
                <w:rFonts w:ascii="Arial" w:hAnsi="Arial" w:cs="Arial"/>
                <w:sz w:val="24"/>
                <w:szCs w:val="24"/>
              </w:rPr>
            </w:pPr>
            <w:r w:rsidRPr="004D676E">
              <w:rPr>
                <w:rFonts w:ascii="Arial" w:hAnsi="Arial" w:cs="Arial"/>
                <w:b/>
                <w:bCs/>
                <w:i/>
                <w:sz w:val="24"/>
                <w:szCs w:val="24"/>
              </w:rPr>
              <w:t xml:space="preserve">veut </w:t>
            </w:r>
            <w:r w:rsidRPr="004D676E">
              <w:rPr>
                <w:rFonts w:ascii="Arial" w:hAnsi="Arial" w:cs="Arial"/>
                <w:b/>
                <w:bCs/>
                <w:i/>
                <w:spacing w:val="-2"/>
                <w:sz w:val="24"/>
                <w:szCs w:val="24"/>
              </w:rPr>
              <w:t>d</w:t>
            </w:r>
            <w:r w:rsidRPr="004D676E">
              <w:rPr>
                <w:rFonts w:ascii="Arial" w:hAnsi="Arial" w:cs="Arial"/>
                <w:b/>
                <w:bCs/>
                <w:i/>
                <w:spacing w:val="-3"/>
                <w:sz w:val="24"/>
                <w:szCs w:val="24"/>
              </w:rPr>
              <w:t>o</w:t>
            </w:r>
            <w:r w:rsidRPr="004D676E">
              <w:rPr>
                <w:rFonts w:ascii="Arial" w:hAnsi="Arial" w:cs="Arial"/>
                <w:b/>
                <w:bCs/>
                <w:i/>
                <w:sz w:val="24"/>
                <w:szCs w:val="24"/>
              </w:rPr>
              <w:t>miner</w:t>
            </w:r>
            <w:r w:rsidRPr="004D676E">
              <w:rPr>
                <w:rFonts w:ascii="Arial" w:hAnsi="Arial" w:cs="Arial"/>
                <w:b/>
                <w:bCs/>
                <w:i/>
                <w:spacing w:val="-2"/>
                <w:sz w:val="24"/>
                <w:szCs w:val="24"/>
              </w:rPr>
              <w:t xml:space="preserve"> </w:t>
            </w:r>
            <w:r w:rsidRPr="004D676E">
              <w:rPr>
                <w:rFonts w:ascii="Arial" w:hAnsi="Arial" w:cs="Arial"/>
                <w:b/>
                <w:bCs/>
                <w:i/>
                <w:sz w:val="24"/>
                <w:szCs w:val="24"/>
              </w:rPr>
              <w:t>le</w:t>
            </w:r>
            <w:r w:rsidRPr="004D676E">
              <w:rPr>
                <w:rFonts w:ascii="Arial" w:hAnsi="Arial" w:cs="Arial"/>
                <w:b/>
                <w:bCs/>
                <w:i/>
                <w:spacing w:val="-2"/>
                <w:sz w:val="24"/>
                <w:szCs w:val="24"/>
              </w:rPr>
              <w:t xml:space="preserve"> </w:t>
            </w:r>
            <w:r w:rsidRPr="004D676E">
              <w:rPr>
                <w:rFonts w:ascii="Arial" w:hAnsi="Arial" w:cs="Arial"/>
                <w:b/>
                <w:bCs/>
                <w:i/>
                <w:sz w:val="24"/>
                <w:szCs w:val="24"/>
              </w:rPr>
              <w:t>m</w:t>
            </w:r>
            <w:r w:rsidRPr="004D676E">
              <w:rPr>
                <w:rFonts w:ascii="Arial" w:hAnsi="Arial" w:cs="Arial"/>
                <w:b/>
                <w:bCs/>
                <w:i/>
                <w:spacing w:val="-2"/>
                <w:sz w:val="24"/>
                <w:szCs w:val="24"/>
              </w:rPr>
              <w:t>il</w:t>
            </w:r>
            <w:r w:rsidRPr="004D676E">
              <w:rPr>
                <w:rFonts w:ascii="Arial" w:hAnsi="Arial" w:cs="Arial"/>
                <w:b/>
                <w:bCs/>
                <w:i/>
                <w:sz w:val="24"/>
                <w:szCs w:val="24"/>
              </w:rPr>
              <w:t>ieu,</w:t>
            </w:r>
            <w:r w:rsidRPr="004D676E">
              <w:rPr>
                <w:rFonts w:ascii="Arial" w:hAnsi="Arial" w:cs="Arial"/>
                <w:b/>
                <w:bCs/>
                <w:i/>
                <w:spacing w:val="-3"/>
                <w:sz w:val="24"/>
                <w:szCs w:val="24"/>
              </w:rPr>
              <w:t xml:space="preserve"> </w:t>
            </w:r>
            <w:r w:rsidRPr="004D676E">
              <w:rPr>
                <w:rFonts w:ascii="Arial" w:hAnsi="Arial" w:cs="Arial"/>
                <w:b/>
                <w:bCs/>
                <w:i/>
                <w:sz w:val="24"/>
                <w:szCs w:val="24"/>
              </w:rPr>
              <w:t>c</w:t>
            </w:r>
            <w:r w:rsidRPr="004D676E">
              <w:rPr>
                <w:rFonts w:ascii="Arial" w:hAnsi="Arial" w:cs="Arial"/>
                <w:b/>
                <w:bCs/>
                <w:i/>
                <w:spacing w:val="1"/>
                <w:sz w:val="24"/>
                <w:szCs w:val="24"/>
              </w:rPr>
              <w:t>'</w:t>
            </w:r>
            <w:r w:rsidRPr="004D676E">
              <w:rPr>
                <w:rFonts w:ascii="Arial" w:hAnsi="Arial" w:cs="Arial"/>
                <w:b/>
                <w:bCs/>
                <w:i/>
                <w:spacing w:val="-2"/>
                <w:sz w:val="24"/>
                <w:szCs w:val="24"/>
              </w:rPr>
              <w:t>e</w:t>
            </w:r>
            <w:r w:rsidRPr="004D676E">
              <w:rPr>
                <w:rFonts w:ascii="Arial" w:hAnsi="Arial" w:cs="Arial"/>
                <w:b/>
                <w:bCs/>
                <w:i/>
                <w:sz w:val="24"/>
                <w:szCs w:val="24"/>
              </w:rPr>
              <w:t>st</w:t>
            </w:r>
            <w:r w:rsidRPr="004D676E">
              <w:rPr>
                <w:rFonts w:ascii="Arial" w:hAnsi="Arial" w:cs="Arial"/>
                <w:b/>
                <w:bCs/>
                <w:i/>
                <w:spacing w:val="1"/>
                <w:sz w:val="24"/>
                <w:szCs w:val="24"/>
              </w:rPr>
              <w:t xml:space="preserve"> </w:t>
            </w:r>
            <w:r w:rsidRPr="004D676E">
              <w:rPr>
                <w:rFonts w:ascii="Arial" w:hAnsi="Arial" w:cs="Arial"/>
                <w:b/>
                <w:bCs/>
                <w:i/>
                <w:spacing w:val="-2"/>
                <w:sz w:val="24"/>
                <w:szCs w:val="24"/>
              </w:rPr>
              <w:t>l</w:t>
            </w:r>
            <w:r w:rsidRPr="004D676E">
              <w:rPr>
                <w:rFonts w:ascii="Arial" w:hAnsi="Arial" w:cs="Arial"/>
                <w:b/>
                <w:bCs/>
                <w:i/>
                <w:sz w:val="24"/>
                <w:szCs w:val="24"/>
              </w:rPr>
              <w:t>'é</w:t>
            </w:r>
            <w:r w:rsidRPr="004D676E">
              <w:rPr>
                <w:rFonts w:ascii="Arial" w:hAnsi="Arial" w:cs="Arial"/>
                <w:b/>
                <w:bCs/>
                <w:i/>
                <w:spacing w:val="-2"/>
                <w:sz w:val="24"/>
                <w:szCs w:val="24"/>
              </w:rPr>
              <w:t>g</w:t>
            </w:r>
            <w:r w:rsidRPr="004D676E">
              <w:rPr>
                <w:rFonts w:ascii="Arial" w:hAnsi="Arial" w:cs="Arial"/>
                <w:b/>
                <w:bCs/>
                <w:i/>
                <w:sz w:val="24"/>
                <w:szCs w:val="24"/>
              </w:rPr>
              <w:t>ot</w:t>
            </w:r>
            <w:r w:rsidRPr="004D676E">
              <w:rPr>
                <w:rFonts w:ascii="Arial" w:hAnsi="Arial" w:cs="Arial"/>
                <w:b/>
                <w:bCs/>
                <w:i/>
                <w:spacing w:val="-2"/>
                <w:sz w:val="24"/>
                <w:szCs w:val="24"/>
              </w:rPr>
              <w:t>r</w:t>
            </w:r>
            <w:r w:rsidRPr="004D676E">
              <w:rPr>
                <w:rFonts w:ascii="Arial" w:hAnsi="Arial" w:cs="Arial"/>
                <w:b/>
                <w:bCs/>
                <w:i/>
                <w:sz w:val="24"/>
                <w:szCs w:val="24"/>
              </w:rPr>
              <w:t>oph</w:t>
            </w:r>
            <w:r w:rsidRPr="004D676E">
              <w:rPr>
                <w:rFonts w:ascii="Arial" w:hAnsi="Arial" w:cs="Arial"/>
                <w:b/>
                <w:bCs/>
                <w:i/>
                <w:spacing w:val="-2"/>
                <w:sz w:val="24"/>
                <w:szCs w:val="24"/>
              </w:rPr>
              <w:t>i</w:t>
            </w:r>
            <w:r w:rsidRPr="004D676E">
              <w:rPr>
                <w:rFonts w:ascii="Arial" w:hAnsi="Arial" w:cs="Arial"/>
                <w:b/>
                <w:bCs/>
                <w:i/>
                <w:sz w:val="24"/>
                <w:szCs w:val="24"/>
              </w:rPr>
              <w:t>e.</w:t>
            </w:r>
          </w:p>
          <w:bookmarkEnd w:id="88"/>
          <w:p w14:paraId="0057E0E8" w14:textId="77777777" w:rsidR="00DC0E54" w:rsidRPr="004D676E" w:rsidRDefault="00DC0E54" w:rsidP="00DC0E54">
            <w:pPr>
              <w:widowControl w:val="0"/>
              <w:spacing w:before="80" w:line="206" w:lineRule="exact"/>
              <w:ind w:right="514"/>
              <w:rPr>
                <w:rFonts w:ascii="Arial" w:hAnsi="Arial" w:cs="Arial"/>
                <w:sz w:val="24"/>
                <w:szCs w:val="24"/>
              </w:rPr>
            </w:pPr>
          </w:p>
        </w:tc>
        <w:tc>
          <w:tcPr>
            <w:tcW w:w="4917" w:type="dxa"/>
          </w:tcPr>
          <w:p w14:paraId="5910066C" w14:textId="77777777" w:rsidR="00DC0E54" w:rsidRPr="004D676E" w:rsidRDefault="00DC0E54" w:rsidP="00DC0E54">
            <w:pPr>
              <w:widowControl w:val="0"/>
              <w:spacing w:before="76" w:line="252" w:lineRule="exact"/>
              <w:ind w:left="189" w:right="231" w:firstLine="283"/>
              <w:rPr>
                <w:rFonts w:ascii="Arial" w:hAnsi="Arial" w:cs="Arial"/>
                <w:sz w:val="24"/>
                <w:szCs w:val="24"/>
              </w:rPr>
            </w:pPr>
            <w:r w:rsidRPr="004D676E">
              <w:rPr>
                <w:rFonts w:ascii="Arial" w:hAnsi="Arial" w:cs="Arial"/>
                <w:i/>
                <w:sz w:val="24"/>
                <w:szCs w:val="24"/>
              </w:rPr>
              <w:t>S'</w:t>
            </w:r>
            <w:r w:rsidRPr="004D676E">
              <w:rPr>
                <w:rFonts w:ascii="Arial" w:hAnsi="Arial" w:cs="Arial"/>
                <w:i/>
                <w:spacing w:val="-2"/>
                <w:sz w:val="24"/>
                <w:szCs w:val="24"/>
              </w:rPr>
              <w:t>i</w:t>
            </w:r>
            <w:r w:rsidRPr="004D676E">
              <w:rPr>
                <w:rFonts w:ascii="Arial" w:hAnsi="Arial" w:cs="Arial"/>
                <w:i/>
                <w:sz w:val="24"/>
                <w:szCs w:val="24"/>
              </w:rPr>
              <w:t>l</w:t>
            </w:r>
            <w:r w:rsidRPr="004D676E">
              <w:rPr>
                <w:rFonts w:ascii="Arial" w:hAnsi="Arial" w:cs="Arial"/>
                <w:i/>
                <w:spacing w:val="1"/>
                <w:sz w:val="24"/>
                <w:szCs w:val="24"/>
              </w:rPr>
              <w:t xml:space="preserve"> </w:t>
            </w:r>
            <w:r w:rsidRPr="004D676E">
              <w:rPr>
                <w:rFonts w:ascii="Arial" w:hAnsi="Arial" w:cs="Arial"/>
                <w:i/>
                <w:sz w:val="24"/>
                <w:szCs w:val="24"/>
              </w:rPr>
              <w:t>ac</w:t>
            </w:r>
            <w:r w:rsidRPr="004D676E">
              <w:rPr>
                <w:rFonts w:ascii="Arial" w:hAnsi="Arial" w:cs="Arial"/>
                <w:i/>
                <w:spacing w:val="-2"/>
                <w:sz w:val="24"/>
                <w:szCs w:val="24"/>
              </w:rPr>
              <w:t>c</w:t>
            </w:r>
            <w:r w:rsidRPr="004D676E">
              <w:rPr>
                <w:rFonts w:ascii="Arial" w:hAnsi="Arial" w:cs="Arial"/>
                <w:i/>
                <w:sz w:val="24"/>
                <w:szCs w:val="24"/>
              </w:rPr>
              <w:t>ep</w:t>
            </w:r>
            <w:r w:rsidRPr="004D676E">
              <w:rPr>
                <w:rFonts w:ascii="Arial" w:hAnsi="Arial" w:cs="Arial"/>
                <w:i/>
                <w:spacing w:val="-2"/>
                <w:sz w:val="24"/>
                <w:szCs w:val="24"/>
              </w:rPr>
              <w:t>t</w:t>
            </w:r>
            <w:r w:rsidRPr="004D676E">
              <w:rPr>
                <w:rFonts w:ascii="Arial" w:hAnsi="Arial" w:cs="Arial"/>
                <w:i/>
                <w:sz w:val="24"/>
                <w:szCs w:val="24"/>
              </w:rPr>
              <w:t>e sa</w:t>
            </w:r>
            <w:r w:rsidRPr="004D676E">
              <w:rPr>
                <w:rFonts w:ascii="Arial" w:hAnsi="Arial" w:cs="Arial"/>
                <w:i/>
                <w:spacing w:val="-1"/>
                <w:sz w:val="24"/>
                <w:szCs w:val="24"/>
              </w:rPr>
              <w:t xml:space="preserve"> </w:t>
            </w:r>
            <w:r w:rsidRPr="004D676E">
              <w:rPr>
                <w:rFonts w:ascii="Arial" w:hAnsi="Arial" w:cs="Arial"/>
                <w:i/>
                <w:color w:val="FF0000"/>
                <w:sz w:val="24"/>
                <w:szCs w:val="24"/>
              </w:rPr>
              <w:t>pe</w:t>
            </w:r>
            <w:r w:rsidRPr="004D676E">
              <w:rPr>
                <w:rFonts w:ascii="Arial" w:hAnsi="Arial" w:cs="Arial"/>
                <w:i/>
                <w:color w:val="FF0000"/>
                <w:spacing w:val="-2"/>
                <w:sz w:val="24"/>
                <w:szCs w:val="24"/>
              </w:rPr>
              <w:t>r</w:t>
            </w:r>
            <w:r w:rsidRPr="004D676E">
              <w:rPr>
                <w:rFonts w:ascii="Arial" w:hAnsi="Arial" w:cs="Arial"/>
                <w:i/>
                <w:color w:val="FF0000"/>
                <w:sz w:val="24"/>
                <w:szCs w:val="24"/>
              </w:rPr>
              <w:t>te</w:t>
            </w:r>
            <w:r w:rsidRPr="004D676E">
              <w:rPr>
                <w:rFonts w:ascii="Arial" w:hAnsi="Arial" w:cs="Arial"/>
                <w:i/>
                <w:color w:val="000000"/>
                <w:sz w:val="24"/>
                <w:szCs w:val="24"/>
              </w:rPr>
              <w:t>,</w:t>
            </w:r>
            <w:r w:rsidRPr="004D676E">
              <w:rPr>
                <w:rFonts w:ascii="Arial" w:hAnsi="Arial" w:cs="Arial"/>
                <w:i/>
                <w:color w:val="000000"/>
                <w:spacing w:val="-3"/>
                <w:sz w:val="24"/>
                <w:szCs w:val="24"/>
              </w:rPr>
              <w:t xml:space="preserve"> </w:t>
            </w:r>
            <w:r w:rsidRPr="004D676E">
              <w:rPr>
                <w:rFonts w:ascii="Arial" w:hAnsi="Arial" w:cs="Arial"/>
                <w:i/>
                <w:color w:val="000000"/>
                <w:sz w:val="24"/>
                <w:szCs w:val="24"/>
              </w:rPr>
              <w:t>son</w:t>
            </w:r>
            <w:r w:rsidRPr="004D676E">
              <w:rPr>
                <w:rFonts w:ascii="Arial" w:hAnsi="Arial" w:cs="Arial"/>
                <w:i/>
                <w:color w:val="000000"/>
                <w:spacing w:val="-2"/>
                <w:sz w:val="24"/>
                <w:szCs w:val="24"/>
              </w:rPr>
              <w:t xml:space="preserve"> </w:t>
            </w:r>
            <w:r w:rsidRPr="004D676E">
              <w:rPr>
                <w:rFonts w:ascii="Arial" w:hAnsi="Arial" w:cs="Arial"/>
                <w:i/>
                <w:color w:val="000000"/>
                <w:sz w:val="24"/>
                <w:szCs w:val="24"/>
              </w:rPr>
              <w:t>i</w:t>
            </w:r>
            <w:r w:rsidRPr="004D676E">
              <w:rPr>
                <w:rFonts w:ascii="Arial" w:hAnsi="Arial" w:cs="Arial"/>
                <w:i/>
                <w:color w:val="000000"/>
                <w:spacing w:val="-3"/>
                <w:sz w:val="24"/>
                <w:szCs w:val="24"/>
              </w:rPr>
              <w:t>n</w:t>
            </w:r>
            <w:r w:rsidRPr="004D676E">
              <w:rPr>
                <w:rFonts w:ascii="Arial" w:hAnsi="Arial" w:cs="Arial"/>
                <w:i/>
                <w:color w:val="000000"/>
                <w:sz w:val="24"/>
                <w:szCs w:val="24"/>
              </w:rPr>
              <w:t>capa</w:t>
            </w:r>
            <w:r w:rsidRPr="004D676E">
              <w:rPr>
                <w:rFonts w:ascii="Arial" w:hAnsi="Arial" w:cs="Arial"/>
                <w:i/>
                <w:color w:val="000000"/>
                <w:spacing w:val="-2"/>
                <w:sz w:val="24"/>
                <w:szCs w:val="24"/>
              </w:rPr>
              <w:t>c</w:t>
            </w:r>
            <w:r w:rsidRPr="004D676E">
              <w:rPr>
                <w:rFonts w:ascii="Arial" w:hAnsi="Arial" w:cs="Arial"/>
                <w:i/>
                <w:color w:val="000000"/>
                <w:sz w:val="24"/>
                <w:szCs w:val="24"/>
              </w:rPr>
              <w:t>ité</w:t>
            </w:r>
            <w:r w:rsidRPr="004D676E">
              <w:rPr>
                <w:rFonts w:ascii="Arial" w:hAnsi="Arial" w:cs="Arial"/>
                <w:i/>
                <w:color w:val="000000"/>
                <w:spacing w:val="-2"/>
                <w:sz w:val="24"/>
                <w:szCs w:val="24"/>
              </w:rPr>
              <w:t xml:space="preserve"> </w:t>
            </w:r>
            <w:r w:rsidRPr="004D676E">
              <w:rPr>
                <w:rFonts w:ascii="Arial" w:hAnsi="Arial" w:cs="Arial"/>
                <w:i/>
                <w:color w:val="000000"/>
                <w:sz w:val="24"/>
                <w:szCs w:val="24"/>
              </w:rPr>
              <w:t>et</w:t>
            </w:r>
            <w:r w:rsidRPr="004D676E">
              <w:rPr>
                <w:rFonts w:ascii="Arial" w:hAnsi="Arial" w:cs="Arial"/>
                <w:i/>
                <w:color w:val="000000"/>
                <w:spacing w:val="-2"/>
                <w:sz w:val="24"/>
                <w:szCs w:val="24"/>
              </w:rPr>
              <w:t xml:space="preserve"> </w:t>
            </w:r>
            <w:r w:rsidRPr="004D676E">
              <w:rPr>
                <w:rFonts w:ascii="Arial" w:hAnsi="Arial" w:cs="Arial"/>
                <w:i/>
                <w:color w:val="000000"/>
                <w:sz w:val="24"/>
                <w:szCs w:val="24"/>
              </w:rPr>
              <w:t>se</w:t>
            </w:r>
            <w:r w:rsidRPr="004D676E">
              <w:rPr>
                <w:rFonts w:ascii="Arial" w:hAnsi="Arial" w:cs="Arial"/>
                <w:i/>
                <w:color w:val="000000"/>
                <w:spacing w:val="-2"/>
                <w:sz w:val="24"/>
                <w:szCs w:val="24"/>
              </w:rPr>
              <w:t xml:space="preserve"> </w:t>
            </w:r>
            <w:r w:rsidRPr="004D676E">
              <w:rPr>
                <w:rFonts w:ascii="Arial" w:hAnsi="Arial" w:cs="Arial"/>
                <w:i/>
                <w:color w:val="000000"/>
                <w:sz w:val="24"/>
                <w:szCs w:val="24"/>
              </w:rPr>
              <w:t>re</w:t>
            </w:r>
            <w:r w:rsidRPr="004D676E">
              <w:rPr>
                <w:rFonts w:ascii="Arial" w:hAnsi="Arial" w:cs="Arial"/>
                <w:i/>
                <w:color w:val="000000"/>
                <w:spacing w:val="-2"/>
                <w:sz w:val="24"/>
                <w:szCs w:val="24"/>
              </w:rPr>
              <w:t>t</w:t>
            </w:r>
            <w:r w:rsidRPr="004D676E">
              <w:rPr>
                <w:rFonts w:ascii="Arial" w:hAnsi="Arial" w:cs="Arial"/>
                <w:i/>
                <w:color w:val="000000"/>
                <w:sz w:val="24"/>
                <w:szCs w:val="24"/>
              </w:rPr>
              <w:t>i</w:t>
            </w:r>
            <w:r w:rsidRPr="004D676E">
              <w:rPr>
                <w:rFonts w:ascii="Arial" w:hAnsi="Arial" w:cs="Arial"/>
                <w:i/>
                <w:color w:val="000000"/>
                <w:spacing w:val="-2"/>
                <w:sz w:val="24"/>
                <w:szCs w:val="24"/>
              </w:rPr>
              <w:t>r</w:t>
            </w:r>
            <w:r w:rsidRPr="004D676E">
              <w:rPr>
                <w:rFonts w:ascii="Arial" w:hAnsi="Arial" w:cs="Arial"/>
                <w:i/>
                <w:color w:val="000000"/>
                <w:sz w:val="24"/>
                <w:szCs w:val="24"/>
              </w:rPr>
              <w:t xml:space="preserve">e du </w:t>
            </w:r>
            <w:r w:rsidRPr="004D676E">
              <w:rPr>
                <w:rFonts w:ascii="Arial" w:hAnsi="Arial" w:cs="Arial"/>
                <w:i/>
                <w:color w:val="000000"/>
                <w:spacing w:val="-2"/>
                <w:sz w:val="24"/>
                <w:szCs w:val="24"/>
              </w:rPr>
              <w:t>m</w:t>
            </w:r>
            <w:r w:rsidRPr="004D676E">
              <w:rPr>
                <w:rFonts w:ascii="Arial" w:hAnsi="Arial" w:cs="Arial"/>
                <w:i/>
                <w:color w:val="000000"/>
                <w:sz w:val="24"/>
                <w:szCs w:val="24"/>
              </w:rPr>
              <w:t xml:space="preserve">onde, </w:t>
            </w:r>
            <w:r w:rsidRPr="004D676E">
              <w:rPr>
                <w:rFonts w:ascii="Arial" w:hAnsi="Arial" w:cs="Arial"/>
                <w:i/>
                <w:color w:val="000000"/>
                <w:spacing w:val="-2"/>
                <w:sz w:val="24"/>
                <w:szCs w:val="24"/>
              </w:rPr>
              <w:t>c</w:t>
            </w:r>
            <w:r w:rsidRPr="004D676E">
              <w:rPr>
                <w:rFonts w:ascii="Arial" w:hAnsi="Arial" w:cs="Arial"/>
                <w:i/>
                <w:color w:val="000000"/>
                <w:sz w:val="24"/>
                <w:szCs w:val="24"/>
              </w:rPr>
              <w:t>'</w:t>
            </w:r>
            <w:r w:rsidRPr="004D676E">
              <w:rPr>
                <w:rFonts w:ascii="Arial" w:hAnsi="Arial" w:cs="Arial"/>
                <w:i/>
                <w:color w:val="000000"/>
                <w:spacing w:val="-2"/>
                <w:sz w:val="24"/>
                <w:szCs w:val="24"/>
              </w:rPr>
              <w:t>e</w:t>
            </w:r>
            <w:r w:rsidRPr="004D676E">
              <w:rPr>
                <w:rFonts w:ascii="Arial" w:hAnsi="Arial" w:cs="Arial"/>
                <w:i/>
                <w:color w:val="000000"/>
                <w:sz w:val="24"/>
                <w:szCs w:val="24"/>
              </w:rPr>
              <w:t>st</w:t>
            </w:r>
            <w:r w:rsidRPr="004D676E">
              <w:rPr>
                <w:rFonts w:ascii="Arial" w:hAnsi="Arial" w:cs="Arial"/>
                <w:i/>
                <w:color w:val="000000"/>
                <w:spacing w:val="-1"/>
                <w:sz w:val="24"/>
                <w:szCs w:val="24"/>
              </w:rPr>
              <w:t xml:space="preserve"> </w:t>
            </w:r>
            <w:r w:rsidRPr="004D676E">
              <w:rPr>
                <w:rFonts w:ascii="Arial" w:hAnsi="Arial" w:cs="Arial"/>
                <w:b/>
                <w:bCs/>
                <w:i/>
                <w:color w:val="000000"/>
                <w:sz w:val="24"/>
                <w:szCs w:val="24"/>
              </w:rPr>
              <w:t>l'</w:t>
            </w:r>
            <w:r w:rsidRPr="004D676E">
              <w:rPr>
                <w:rFonts w:ascii="Arial" w:hAnsi="Arial" w:cs="Arial"/>
                <w:b/>
                <w:bCs/>
                <w:i/>
                <w:color w:val="000000"/>
                <w:spacing w:val="-2"/>
                <w:sz w:val="24"/>
                <w:szCs w:val="24"/>
              </w:rPr>
              <w:t>é</w:t>
            </w:r>
            <w:r w:rsidRPr="004D676E">
              <w:rPr>
                <w:rFonts w:ascii="Arial" w:hAnsi="Arial" w:cs="Arial"/>
                <w:b/>
                <w:bCs/>
                <w:i/>
                <w:color w:val="000000"/>
                <w:sz w:val="24"/>
                <w:szCs w:val="24"/>
              </w:rPr>
              <w:t>go</w:t>
            </w:r>
            <w:r w:rsidRPr="004D676E">
              <w:rPr>
                <w:rFonts w:ascii="Arial" w:hAnsi="Arial" w:cs="Arial"/>
                <w:b/>
                <w:bCs/>
                <w:i/>
                <w:color w:val="000000"/>
                <w:spacing w:val="-2"/>
                <w:sz w:val="24"/>
                <w:szCs w:val="24"/>
              </w:rPr>
              <w:t>l</w:t>
            </w:r>
            <w:r w:rsidRPr="004D676E">
              <w:rPr>
                <w:rFonts w:ascii="Arial" w:hAnsi="Arial" w:cs="Arial"/>
                <w:b/>
                <w:bCs/>
                <w:i/>
                <w:color w:val="000000"/>
                <w:sz w:val="24"/>
                <w:szCs w:val="24"/>
              </w:rPr>
              <w:t>ys</w:t>
            </w:r>
            <w:r w:rsidRPr="004D676E">
              <w:rPr>
                <w:rFonts w:ascii="Arial" w:hAnsi="Arial" w:cs="Arial"/>
                <w:b/>
                <w:bCs/>
                <w:i/>
                <w:color w:val="000000"/>
                <w:spacing w:val="1"/>
                <w:sz w:val="24"/>
                <w:szCs w:val="24"/>
              </w:rPr>
              <w:t>e</w:t>
            </w:r>
            <w:r w:rsidRPr="004D676E">
              <w:rPr>
                <w:rFonts w:ascii="Arial" w:hAnsi="Arial" w:cs="Arial"/>
                <w:i/>
                <w:color w:val="000000"/>
                <w:sz w:val="24"/>
                <w:szCs w:val="24"/>
              </w:rPr>
              <w:t>.</w:t>
            </w:r>
          </w:p>
          <w:p w14:paraId="56D34B9A" w14:textId="77777777" w:rsidR="00DC0E54" w:rsidRPr="004D676E" w:rsidRDefault="00DC0E54" w:rsidP="00DC0E54">
            <w:pPr>
              <w:widowControl w:val="0"/>
              <w:spacing w:before="14" w:line="240" w:lineRule="exact"/>
              <w:rPr>
                <w:rFonts w:ascii="Arial" w:eastAsia="Calibri" w:hAnsi="Arial" w:cs="Arial"/>
                <w:sz w:val="24"/>
                <w:szCs w:val="24"/>
              </w:rPr>
            </w:pPr>
          </w:p>
          <w:p w14:paraId="03084225" w14:textId="77777777" w:rsidR="00DC0E54" w:rsidRPr="004D676E" w:rsidRDefault="00DC0E54" w:rsidP="00DC0E54">
            <w:pPr>
              <w:widowControl w:val="0"/>
              <w:spacing w:line="252" w:lineRule="exact"/>
              <w:ind w:left="189" w:right="294" w:firstLine="283"/>
              <w:rPr>
                <w:rFonts w:ascii="Arial" w:hAnsi="Arial" w:cs="Arial"/>
                <w:sz w:val="24"/>
                <w:szCs w:val="24"/>
              </w:rPr>
            </w:pPr>
            <w:r w:rsidRPr="004D676E">
              <w:rPr>
                <w:rFonts w:ascii="Arial" w:hAnsi="Arial" w:cs="Arial"/>
                <w:i/>
                <w:sz w:val="24"/>
                <w:szCs w:val="24"/>
              </w:rPr>
              <w:t>S'</w:t>
            </w:r>
            <w:r w:rsidRPr="004D676E">
              <w:rPr>
                <w:rFonts w:ascii="Arial" w:hAnsi="Arial" w:cs="Arial"/>
                <w:i/>
                <w:spacing w:val="-2"/>
                <w:sz w:val="24"/>
                <w:szCs w:val="24"/>
              </w:rPr>
              <w:t>i</w:t>
            </w:r>
            <w:r w:rsidRPr="004D676E">
              <w:rPr>
                <w:rFonts w:ascii="Arial" w:hAnsi="Arial" w:cs="Arial"/>
                <w:i/>
                <w:sz w:val="24"/>
                <w:szCs w:val="24"/>
              </w:rPr>
              <w:t>l</w:t>
            </w:r>
            <w:r w:rsidRPr="004D676E">
              <w:rPr>
                <w:rFonts w:ascii="Arial" w:hAnsi="Arial" w:cs="Arial"/>
                <w:i/>
                <w:spacing w:val="1"/>
                <w:sz w:val="24"/>
                <w:szCs w:val="24"/>
              </w:rPr>
              <w:t xml:space="preserve"> </w:t>
            </w:r>
            <w:r w:rsidRPr="004D676E">
              <w:rPr>
                <w:rFonts w:ascii="Arial" w:hAnsi="Arial" w:cs="Arial"/>
                <w:i/>
                <w:sz w:val="24"/>
                <w:szCs w:val="24"/>
              </w:rPr>
              <w:t>e</w:t>
            </w:r>
            <w:r w:rsidRPr="004D676E">
              <w:rPr>
                <w:rFonts w:ascii="Arial" w:hAnsi="Arial" w:cs="Arial"/>
                <w:i/>
                <w:spacing w:val="-2"/>
                <w:sz w:val="24"/>
                <w:szCs w:val="24"/>
              </w:rPr>
              <w:t>s</w:t>
            </w:r>
            <w:r w:rsidRPr="004D676E">
              <w:rPr>
                <w:rFonts w:ascii="Arial" w:hAnsi="Arial" w:cs="Arial"/>
                <w:i/>
                <w:sz w:val="24"/>
                <w:szCs w:val="24"/>
              </w:rPr>
              <w:t>sa</w:t>
            </w:r>
            <w:r w:rsidRPr="004D676E">
              <w:rPr>
                <w:rFonts w:ascii="Arial" w:hAnsi="Arial" w:cs="Arial"/>
                <w:i/>
                <w:spacing w:val="-1"/>
                <w:sz w:val="24"/>
                <w:szCs w:val="24"/>
              </w:rPr>
              <w:t>i</w:t>
            </w:r>
            <w:r w:rsidRPr="004D676E">
              <w:rPr>
                <w:rFonts w:ascii="Arial" w:hAnsi="Arial" w:cs="Arial"/>
                <w:i/>
                <w:sz w:val="24"/>
                <w:szCs w:val="24"/>
              </w:rPr>
              <w:t>e de</w:t>
            </w:r>
            <w:r w:rsidRPr="004D676E">
              <w:rPr>
                <w:rFonts w:ascii="Arial" w:hAnsi="Arial" w:cs="Arial"/>
                <w:i/>
                <w:spacing w:val="-2"/>
                <w:sz w:val="24"/>
                <w:szCs w:val="24"/>
              </w:rPr>
              <w:t xml:space="preserve"> </w:t>
            </w:r>
            <w:r w:rsidRPr="004D676E">
              <w:rPr>
                <w:rFonts w:ascii="Arial" w:hAnsi="Arial" w:cs="Arial"/>
                <w:i/>
                <w:sz w:val="24"/>
                <w:szCs w:val="24"/>
              </w:rPr>
              <w:t>f</w:t>
            </w:r>
            <w:r w:rsidRPr="004D676E">
              <w:rPr>
                <w:rFonts w:ascii="Arial" w:hAnsi="Arial" w:cs="Arial"/>
                <w:i/>
                <w:spacing w:val="-3"/>
                <w:sz w:val="24"/>
                <w:szCs w:val="24"/>
              </w:rPr>
              <w:t>a</w:t>
            </w:r>
            <w:r w:rsidRPr="004D676E">
              <w:rPr>
                <w:rFonts w:ascii="Arial" w:hAnsi="Arial" w:cs="Arial"/>
                <w:i/>
                <w:sz w:val="24"/>
                <w:szCs w:val="24"/>
              </w:rPr>
              <w:t>ire</w:t>
            </w:r>
            <w:r w:rsidRPr="004D676E">
              <w:rPr>
                <w:rFonts w:ascii="Arial" w:hAnsi="Arial" w:cs="Arial"/>
                <w:i/>
                <w:spacing w:val="-2"/>
                <w:sz w:val="24"/>
                <w:szCs w:val="24"/>
              </w:rPr>
              <w:t xml:space="preserve"> </w:t>
            </w:r>
            <w:r w:rsidRPr="004D676E">
              <w:rPr>
                <w:rFonts w:ascii="Arial" w:hAnsi="Arial" w:cs="Arial"/>
                <w:i/>
                <w:sz w:val="24"/>
                <w:szCs w:val="24"/>
              </w:rPr>
              <w:t>sou</w:t>
            </w:r>
            <w:r w:rsidRPr="004D676E">
              <w:rPr>
                <w:rFonts w:ascii="Arial" w:hAnsi="Arial" w:cs="Arial"/>
                <w:i/>
                <w:spacing w:val="-1"/>
                <w:sz w:val="24"/>
                <w:szCs w:val="24"/>
              </w:rPr>
              <w:t>f</w:t>
            </w:r>
            <w:r w:rsidRPr="004D676E">
              <w:rPr>
                <w:rFonts w:ascii="Arial" w:hAnsi="Arial" w:cs="Arial"/>
                <w:i/>
                <w:sz w:val="24"/>
                <w:szCs w:val="24"/>
              </w:rPr>
              <w:t>f</w:t>
            </w:r>
            <w:r w:rsidRPr="004D676E">
              <w:rPr>
                <w:rFonts w:ascii="Arial" w:hAnsi="Arial" w:cs="Arial"/>
                <w:i/>
                <w:spacing w:val="-2"/>
                <w:sz w:val="24"/>
                <w:szCs w:val="24"/>
              </w:rPr>
              <w:t>r</w:t>
            </w:r>
            <w:r w:rsidRPr="004D676E">
              <w:rPr>
                <w:rFonts w:ascii="Arial" w:hAnsi="Arial" w:cs="Arial"/>
                <w:i/>
                <w:sz w:val="24"/>
                <w:szCs w:val="24"/>
              </w:rPr>
              <w:t>ir</w:t>
            </w:r>
            <w:r w:rsidRPr="004D676E">
              <w:rPr>
                <w:rFonts w:ascii="Arial" w:hAnsi="Arial" w:cs="Arial"/>
                <w:i/>
                <w:spacing w:val="-2"/>
                <w:sz w:val="24"/>
                <w:szCs w:val="24"/>
              </w:rPr>
              <w:t xml:space="preserve"> l</w:t>
            </w:r>
            <w:r w:rsidRPr="004D676E">
              <w:rPr>
                <w:rFonts w:ascii="Arial" w:hAnsi="Arial" w:cs="Arial"/>
                <w:i/>
                <w:sz w:val="24"/>
                <w:szCs w:val="24"/>
              </w:rPr>
              <w:t>'au</w:t>
            </w:r>
            <w:r w:rsidRPr="004D676E">
              <w:rPr>
                <w:rFonts w:ascii="Arial" w:hAnsi="Arial" w:cs="Arial"/>
                <w:i/>
                <w:spacing w:val="-2"/>
                <w:sz w:val="24"/>
                <w:szCs w:val="24"/>
              </w:rPr>
              <w:t>t</w:t>
            </w:r>
            <w:r w:rsidRPr="004D676E">
              <w:rPr>
                <w:rFonts w:ascii="Arial" w:hAnsi="Arial" w:cs="Arial"/>
                <w:i/>
                <w:sz w:val="24"/>
                <w:szCs w:val="24"/>
              </w:rPr>
              <w:t>re de</w:t>
            </w:r>
            <w:r w:rsidRPr="004D676E">
              <w:rPr>
                <w:rFonts w:ascii="Arial" w:hAnsi="Arial" w:cs="Arial"/>
                <w:i/>
                <w:spacing w:val="-2"/>
                <w:sz w:val="24"/>
                <w:szCs w:val="24"/>
              </w:rPr>
              <w:t xml:space="preserve"> </w:t>
            </w:r>
            <w:r w:rsidRPr="004D676E">
              <w:rPr>
                <w:rFonts w:ascii="Arial" w:hAnsi="Arial" w:cs="Arial"/>
                <w:i/>
                <w:sz w:val="24"/>
                <w:szCs w:val="24"/>
              </w:rPr>
              <w:t xml:space="preserve">ce </w:t>
            </w:r>
            <w:r w:rsidRPr="004D676E">
              <w:rPr>
                <w:rFonts w:ascii="Arial" w:hAnsi="Arial" w:cs="Arial"/>
                <w:i/>
                <w:spacing w:val="-3"/>
                <w:sz w:val="24"/>
                <w:szCs w:val="24"/>
              </w:rPr>
              <w:t>d</w:t>
            </w:r>
            <w:r w:rsidRPr="004D676E">
              <w:rPr>
                <w:rFonts w:ascii="Arial" w:hAnsi="Arial" w:cs="Arial"/>
                <w:i/>
                <w:sz w:val="24"/>
                <w:szCs w:val="24"/>
              </w:rPr>
              <w:t>ont</w:t>
            </w:r>
            <w:r w:rsidRPr="004D676E">
              <w:rPr>
                <w:rFonts w:ascii="Arial" w:hAnsi="Arial" w:cs="Arial"/>
                <w:i/>
                <w:spacing w:val="-2"/>
                <w:sz w:val="24"/>
                <w:szCs w:val="24"/>
              </w:rPr>
              <w:t xml:space="preserve"> </w:t>
            </w:r>
            <w:r w:rsidRPr="004D676E">
              <w:rPr>
                <w:rFonts w:ascii="Arial" w:hAnsi="Arial" w:cs="Arial"/>
                <w:i/>
                <w:sz w:val="24"/>
                <w:szCs w:val="24"/>
              </w:rPr>
              <w:t>il sou</w:t>
            </w:r>
            <w:r w:rsidRPr="004D676E">
              <w:rPr>
                <w:rFonts w:ascii="Arial" w:hAnsi="Arial" w:cs="Arial"/>
                <w:i/>
                <w:spacing w:val="-1"/>
                <w:sz w:val="24"/>
                <w:szCs w:val="24"/>
              </w:rPr>
              <w:t>f</w:t>
            </w:r>
            <w:r w:rsidRPr="004D676E">
              <w:rPr>
                <w:rFonts w:ascii="Arial" w:hAnsi="Arial" w:cs="Arial"/>
                <w:i/>
                <w:sz w:val="24"/>
                <w:szCs w:val="24"/>
              </w:rPr>
              <w:t>fre</w:t>
            </w:r>
            <w:r w:rsidRPr="004D676E">
              <w:rPr>
                <w:rFonts w:ascii="Arial" w:hAnsi="Arial" w:cs="Arial"/>
                <w:i/>
                <w:spacing w:val="-2"/>
                <w:sz w:val="24"/>
                <w:szCs w:val="24"/>
              </w:rPr>
              <w:t xml:space="preserve"> </w:t>
            </w:r>
            <w:r w:rsidRPr="004D676E">
              <w:rPr>
                <w:rFonts w:ascii="Arial" w:hAnsi="Arial" w:cs="Arial"/>
                <w:i/>
                <w:sz w:val="24"/>
                <w:szCs w:val="24"/>
              </w:rPr>
              <w:t>l</w:t>
            </w:r>
            <w:r w:rsidRPr="004D676E">
              <w:rPr>
                <w:rFonts w:ascii="Arial" w:hAnsi="Arial" w:cs="Arial"/>
                <w:i/>
                <w:spacing w:val="-3"/>
                <w:sz w:val="24"/>
                <w:szCs w:val="24"/>
              </w:rPr>
              <w:t>u</w:t>
            </w:r>
            <w:r w:rsidRPr="004D676E">
              <w:rPr>
                <w:rFonts w:ascii="Arial" w:hAnsi="Arial" w:cs="Arial"/>
                <w:i/>
                <w:spacing w:val="1"/>
                <w:sz w:val="24"/>
                <w:szCs w:val="24"/>
              </w:rPr>
              <w:t>i</w:t>
            </w:r>
            <w:r w:rsidRPr="004D676E">
              <w:rPr>
                <w:rFonts w:ascii="Arial" w:hAnsi="Arial" w:cs="Arial"/>
                <w:i/>
                <w:sz w:val="24"/>
                <w:szCs w:val="24"/>
              </w:rPr>
              <w:t>-</w:t>
            </w:r>
            <w:r w:rsidRPr="004D676E">
              <w:rPr>
                <w:rFonts w:ascii="Arial" w:hAnsi="Arial" w:cs="Arial"/>
                <w:i/>
                <w:spacing w:val="-2"/>
                <w:sz w:val="24"/>
                <w:szCs w:val="24"/>
              </w:rPr>
              <w:t>m</w:t>
            </w:r>
            <w:r w:rsidRPr="004D676E">
              <w:rPr>
                <w:rFonts w:ascii="Arial" w:hAnsi="Arial" w:cs="Arial"/>
                <w:i/>
                <w:sz w:val="24"/>
                <w:szCs w:val="24"/>
              </w:rPr>
              <w:t>ême,</w:t>
            </w:r>
            <w:r w:rsidRPr="004D676E">
              <w:rPr>
                <w:rFonts w:ascii="Arial" w:hAnsi="Arial" w:cs="Arial"/>
                <w:i/>
                <w:spacing w:val="-3"/>
                <w:sz w:val="24"/>
                <w:szCs w:val="24"/>
              </w:rPr>
              <w:t xml:space="preserve"> </w:t>
            </w:r>
            <w:r w:rsidRPr="004D676E">
              <w:rPr>
                <w:rFonts w:ascii="Arial" w:hAnsi="Arial" w:cs="Arial"/>
                <w:i/>
                <w:sz w:val="24"/>
                <w:szCs w:val="24"/>
              </w:rPr>
              <w:t>c</w:t>
            </w:r>
            <w:r w:rsidRPr="004D676E">
              <w:rPr>
                <w:rFonts w:ascii="Arial" w:hAnsi="Arial" w:cs="Arial"/>
                <w:i/>
                <w:spacing w:val="-2"/>
                <w:sz w:val="24"/>
                <w:szCs w:val="24"/>
              </w:rPr>
              <w:t>'</w:t>
            </w:r>
            <w:r w:rsidRPr="004D676E">
              <w:rPr>
                <w:rFonts w:ascii="Arial" w:hAnsi="Arial" w:cs="Arial"/>
                <w:i/>
                <w:sz w:val="24"/>
                <w:szCs w:val="24"/>
              </w:rPr>
              <w:t>est</w:t>
            </w:r>
            <w:r w:rsidRPr="004D676E">
              <w:rPr>
                <w:rFonts w:ascii="Arial" w:hAnsi="Arial" w:cs="Arial"/>
                <w:i/>
                <w:spacing w:val="-1"/>
                <w:sz w:val="24"/>
                <w:szCs w:val="24"/>
              </w:rPr>
              <w:t xml:space="preserve"> </w:t>
            </w:r>
            <w:r w:rsidRPr="004D676E">
              <w:rPr>
                <w:rFonts w:ascii="Arial" w:hAnsi="Arial" w:cs="Arial"/>
                <w:b/>
                <w:bCs/>
                <w:i/>
                <w:spacing w:val="-2"/>
                <w:sz w:val="24"/>
                <w:szCs w:val="24"/>
              </w:rPr>
              <w:t>l</w:t>
            </w:r>
            <w:r w:rsidRPr="004D676E">
              <w:rPr>
                <w:rFonts w:ascii="Arial" w:hAnsi="Arial" w:cs="Arial"/>
                <w:b/>
                <w:bCs/>
                <w:i/>
                <w:sz w:val="24"/>
                <w:szCs w:val="24"/>
              </w:rPr>
              <w:t>'hé</w:t>
            </w:r>
            <w:r w:rsidRPr="004D676E">
              <w:rPr>
                <w:rFonts w:ascii="Arial" w:hAnsi="Arial" w:cs="Arial"/>
                <w:b/>
                <w:bCs/>
                <w:i/>
                <w:spacing w:val="-2"/>
                <w:sz w:val="24"/>
                <w:szCs w:val="24"/>
              </w:rPr>
              <w:t>t</w:t>
            </w:r>
            <w:r w:rsidRPr="004D676E">
              <w:rPr>
                <w:rFonts w:ascii="Arial" w:hAnsi="Arial" w:cs="Arial"/>
                <w:b/>
                <w:bCs/>
                <w:i/>
                <w:sz w:val="24"/>
                <w:szCs w:val="24"/>
              </w:rPr>
              <w:t>éro</w:t>
            </w:r>
            <w:r w:rsidRPr="004D676E">
              <w:rPr>
                <w:rFonts w:ascii="Arial" w:hAnsi="Arial" w:cs="Arial"/>
                <w:b/>
                <w:bCs/>
                <w:i/>
                <w:spacing w:val="-2"/>
                <w:sz w:val="24"/>
                <w:szCs w:val="24"/>
              </w:rPr>
              <w:t>l</w:t>
            </w:r>
            <w:r w:rsidRPr="004D676E">
              <w:rPr>
                <w:rFonts w:ascii="Arial" w:hAnsi="Arial" w:cs="Arial"/>
                <w:b/>
                <w:bCs/>
                <w:i/>
                <w:sz w:val="24"/>
                <w:szCs w:val="24"/>
              </w:rPr>
              <w:t>yse.</w:t>
            </w:r>
          </w:p>
          <w:p w14:paraId="6EDE27D5" w14:textId="77777777" w:rsidR="00DC0E54" w:rsidRPr="004D676E" w:rsidRDefault="00DC0E54" w:rsidP="00DC0E54">
            <w:pPr>
              <w:widowControl w:val="0"/>
              <w:spacing w:before="11" w:line="240" w:lineRule="exact"/>
              <w:rPr>
                <w:rFonts w:ascii="Arial" w:eastAsia="Calibri" w:hAnsi="Arial" w:cs="Arial"/>
                <w:sz w:val="24"/>
                <w:szCs w:val="24"/>
              </w:rPr>
            </w:pPr>
          </w:p>
          <w:p w14:paraId="5BAAFE88" w14:textId="77777777" w:rsidR="00DC0E54" w:rsidRPr="004D676E" w:rsidRDefault="00DC0E54" w:rsidP="00DC0E54">
            <w:pPr>
              <w:widowControl w:val="0"/>
              <w:ind w:left="472"/>
              <w:rPr>
                <w:rFonts w:ascii="Arial" w:hAnsi="Arial" w:cs="Arial"/>
                <w:sz w:val="24"/>
                <w:szCs w:val="24"/>
              </w:rPr>
            </w:pPr>
            <w:r w:rsidRPr="004D676E">
              <w:rPr>
                <w:rFonts w:ascii="Arial" w:hAnsi="Arial" w:cs="Arial"/>
                <w:i/>
                <w:sz w:val="24"/>
                <w:szCs w:val="24"/>
              </w:rPr>
              <w:t>S'</w:t>
            </w:r>
            <w:r w:rsidRPr="004D676E">
              <w:rPr>
                <w:rFonts w:ascii="Arial" w:hAnsi="Arial" w:cs="Arial"/>
                <w:i/>
                <w:spacing w:val="-2"/>
                <w:sz w:val="24"/>
                <w:szCs w:val="24"/>
              </w:rPr>
              <w:t>i</w:t>
            </w:r>
            <w:r w:rsidRPr="004D676E">
              <w:rPr>
                <w:rFonts w:ascii="Arial" w:hAnsi="Arial" w:cs="Arial"/>
                <w:i/>
                <w:sz w:val="24"/>
                <w:szCs w:val="24"/>
              </w:rPr>
              <w:t>l</w:t>
            </w:r>
            <w:r w:rsidRPr="004D676E">
              <w:rPr>
                <w:rFonts w:ascii="Arial" w:hAnsi="Arial" w:cs="Arial"/>
                <w:i/>
                <w:spacing w:val="1"/>
                <w:sz w:val="24"/>
                <w:szCs w:val="24"/>
              </w:rPr>
              <w:t xml:space="preserve"> </w:t>
            </w:r>
            <w:r w:rsidRPr="004D676E">
              <w:rPr>
                <w:rFonts w:ascii="Arial" w:hAnsi="Arial" w:cs="Arial"/>
                <w:i/>
                <w:sz w:val="24"/>
                <w:szCs w:val="24"/>
              </w:rPr>
              <w:t>n</w:t>
            </w:r>
            <w:r w:rsidRPr="004D676E">
              <w:rPr>
                <w:rFonts w:ascii="Arial" w:hAnsi="Arial" w:cs="Arial"/>
                <w:i/>
                <w:spacing w:val="-2"/>
                <w:sz w:val="24"/>
                <w:szCs w:val="24"/>
              </w:rPr>
              <w:t>i</w:t>
            </w:r>
            <w:r w:rsidRPr="004D676E">
              <w:rPr>
                <w:rFonts w:ascii="Arial" w:hAnsi="Arial" w:cs="Arial"/>
                <w:i/>
                <w:sz w:val="24"/>
                <w:szCs w:val="24"/>
              </w:rPr>
              <w:t>e sa</w:t>
            </w:r>
            <w:r w:rsidRPr="004D676E">
              <w:rPr>
                <w:rFonts w:ascii="Arial" w:hAnsi="Arial" w:cs="Arial"/>
                <w:i/>
                <w:spacing w:val="-2"/>
                <w:sz w:val="24"/>
                <w:szCs w:val="24"/>
              </w:rPr>
              <w:t xml:space="preserve"> </w:t>
            </w:r>
            <w:r w:rsidRPr="004D676E">
              <w:rPr>
                <w:rFonts w:ascii="Arial" w:hAnsi="Arial" w:cs="Arial"/>
                <w:i/>
                <w:color w:val="FF0000"/>
                <w:sz w:val="24"/>
                <w:szCs w:val="24"/>
              </w:rPr>
              <w:t>pe</w:t>
            </w:r>
            <w:r w:rsidRPr="004D676E">
              <w:rPr>
                <w:rFonts w:ascii="Arial" w:hAnsi="Arial" w:cs="Arial"/>
                <w:i/>
                <w:color w:val="FF0000"/>
                <w:spacing w:val="-2"/>
                <w:sz w:val="24"/>
                <w:szCs w:val="24"/>
              </w:rPr>
              <w:t>r</w:t>
            </w:r>
            <w:r w:rsidRPr="004D676E">
              <w:rPr>
                <w:rFonts w:ascii="Arial" w:hAnsi="Arial" w:cs="Arial"/>
                <w:i/>
                <w:color w:val="FF0000"/>
                <w:sz w:val="24"/>
                <w:szCs w:val="24"/>
              </w:rPr>
              <w:t>te</w:t>
            </w:r>
            <w:r w:rsidRPr="004D676E">
              <w:rPr>
                <w:rFonts w:ascii="Arial" w:hAnsi="Arial" w:cs="Arial"/>
                <w:i/>
                <w:color w:val="FF0000"/>
                <w:spacing w:val="1"/>
                <w:sz w:val="24"/>
                <w:szCs w:val="24"/>
              </w:rPr>
              <w:t xml:space="preserve"> </w:t>
            </w:r>
            <w:r w:rsidRPr="004D676E">
              <w:rPr>
                <w:rFonts w:ascii="Arial" w:hAnsi="Arial" w:cs="Arial"/>
                <w:i/>
                <w:color w:val="000000"/>
                <w:spacing w:val="-2"/>
                <w:sz w:val="24"/>
                <w:szCs w:val="24"/>
              </w:rPr>
              <w:t>e</w:t>
            </w:r>
            <w:r w:rsidRPr="004D676E">
              <w:rPr>
                <w:rFonts w:ascii="Arial" w:hAnsi="Arial" w:cs="Arial"/>
                <w:i/>
                <w:color w:val="000000"/>
                <w:sz w:val="24"/>
                <w:szCs w:val="24"/>
              </w:rPr>
              <w:t>t</w:t>
            </w:r>
            <w:r w:rsidRPr="004D676E">
              <w:rPr>
                <w:rFonts w:ascii="Arial" w:hAnsi="Arial" w:cs="Arial"/>
                <w:i/>
                <w:color w:val="000000"/>
                <w:spacing w:val="1"/>
                <w:sz w:val="24"/>
                <w:szCs w:val="24"/>
              </w:rPr>
              <w:t xml:space="preserve"> </w:t>
            </w:r>
            <w:r w:rsidRPr="004D676E">
              <w:rPr>
                <w:rFonts w:ascii="Arial" w:hAnsi="Arial" w:cs="Arial"/>
                <w:i/>
                <w:color w:val="000000"/>
                <w:spacing w:val="-2"/>
                <w:sz w:val="24"/>
                <w:szCs w:val="24"/>
              </w:rPr>
              <w:t>v</w:t>
            </w:r>
            <w:r w:rsidRPr="004D676E">
              <w:rPr>
                <w:rFonts w:ascii="Arial" w:hAnsi="Arial" w:cs="Arial"/>
                <w:i/>
                <w:color w:val="000000"/>
                <w:sz w:val="24"/>
                <w:szCs w:val="24"/>
              </w:rPr>
              <w:t>eut</w:t>
            </w:r>
            <w:r w:rsidRPr="004D676E">
              <w:rPr>
                <w:rFonts w:ascii="Arial" w:hAnsi="Arial" w:cs="Arial"/>
                <w:i/>
                <w:color w:val="000000"/>
                <w:spacing w:val="-2"/>
                <w:sz w:val="24"/>
                <w:szCs w:val="24"/>
              </w:rPr>
              <w:t xml:space="preserve"> </w:t>
            </w:r>
            <w:r w:rsidRPr="004D676E">
              <w:rPr>
                <w:rFonts w:ascii="Arial" w:hAnsi="Arial" w:cs="Arial"/>
                <w:i/>
                <w:color w:val="000000"/>
                <w:sz w:val="24"/>
                <w:szCs w:val="24"/>
              </w:rPr>
              <w:t>do</w:t>
            </w:r>
            <w:r w:rsidRPr="004D676E">
              <w:rPr>
                <w:rFonts w:ascii="Arial" w:hAnsi="Arial" w:cs="Arial"/>
                <w:i/>
                <w:color w:val="000000"/>
                <w:spacing w:val="-4"/>
                <w:sz w:val="24"/>
                <w:szCs w:val="24"/>
              </w:rPr>
              <w:t>m</w:t>
            </w:r>
            <w:r w:rsidRPr="004D676E">
              <w:rPr>
                <w:rFonts w:ascii="Arial" w:hAnsi="Arial" w:cs="Arial"/>
                <w:i/>
                <w:color w:val="000000"/>
                <w:sz w:val="24"/>
                <w:szCs w:val="24"/>
              </w:rPr>
              <w:t>iner</w:t>
            </w:r>
            <w:r w:rsidRPr="004D676E">
              <w:rPr>
                <w:rFonts w:ascii="Arial" w:hAnsi="Arial" w:cs="Arial"/>
                <w:i/>
                <w:color w:val="000000"/>
                <w:spacing w:val="-2"/>
                <w:sz w:val="24"/>
                <w:szCs w:val="24"/>
              </w:rPr>
              <w:t xml:space="preserve"> </w:t>
            </w:r>
            <w:r w:rsidRPr="004D676E">
              <w:rPr>
                <w:rFonts w:ascii="Arial" w:hAnsi="Arial" w:cs="Arial"/>
                <w:i/>
                <w:color w:val="000000"/>
                <w:sz w:val="24"/>
                <w:szCs w:val="24"/>
              </w:rPr>
              <w:t xml:space="preserve">le </w:t>
            </w:r>
            <w:r w:rsidRPr="004D676E">
              <w:rPr>
                <w:rFonts w:ascii="Arial" w:hAnsi="Arial" w:cs="Arial"/>
                <w:i/>
                <w:color w:val="000000"/>
                <w:spacing w:val="-4"/>
                <w:sz w:val="24"/>
                <w:szCs w:val="24"/>
              </w:rPr>
              <w:t>m</w:t>
            </w:r>
            <w:r w:rsidRPr="004D676E">
              <w:rPr>
                <w:rFonts w:ascii="Arial" w:hAnsi="Arial" w:cs="Arial"/>
                <w:i/>
                <w:color w:val="000000"/>
                <w:sz w:val="24"/>
                <w:szCs w:val="24"/>
              </w:rPr>
              <w:t>i</w:t>
            </w:r>
            <w:r w:rsidRPr="004D676E">
              <w:rPr>
                <w:rFonts w:ascii="Arial" w:hAnsi="Arial" w:cs="Arial"/>
                <w:i/>
                <w:color w:val="000000"/>
                <w:spacing w:val="-2"/>
                <w:sz w:val="24"/>
                <w:szCs w:val="24"/>
              </w:rPr>
              <w:t>l</w:t>
            </w:r>
            <w:r w:rsidRPr="004D676E">
              <w:rPr>
                <w:rFonts w:ascii="Arial" w:hAnsi="Arial" w:cs="Arial"/>
                <w:i/>
                <w:color w:val="000000"/>
                <w:sz w:val="24"/>
                <w:szCs w:val="24"/>
              </w:rPr>
              <w:t>ieu,</w:t>
            </w:r>
            <w:r w:rsidRPr="004D676E">
              <w:rPr>
                <w:rFonts w:ascii="Arial" w:hAnsi="Arial" w:cs="Arial"/>
                <w:i/>
                <w:color w:val="000000"/>
                <w:spacing w:val="-2"/>
                <w:sz w:val="24"/>
                <w:szCs w:val="24"/>
              </w:rPr>
              <w:t xml:space="preserve"> </w:t>
            </w:r>
            <w:r w:rsidRPr="004D676E">
              <w:rPr>
                <w:rFonts w:ascii="Arial" w:hAnsi="Arial" w:cs="Arial"/>
                <w:i/>
                <w:color w:val="000000"/>
                <w:sz w:val="24"/>
                <w:szCs w:val="24"/>
              </w:rPr>
              <w:t>c'</w:t>
            </w:r>
            <w:r w:rsidRPr="004D676E">
              <w:rPr>
                <w:rFonts w:ascii="Arial" w:hAnsi="Arial" w:cs="Arial"/>
                <w:i/>
                <w:color w:val="000000"/>
                <w:spacing w:val="-2"/>
                <w:sz w:val="24"/>
                <w:szCs w:val="24"/>
              </w:rPr>
              <w:t>e</w:t>
            </w:r>
            <w:r w:rsidRPr="004D676E">
              <w:rPr>
                <w:rFonts w:ascii="Arial" w:hAnsi="Arial" w:cs="Arial"/>
                <w:i/>
                <w:color w:val="000000"/>
                <w:sz w:val="24"/>
                <w:szCs w:val="24"/>
              </w:rPr>
              <w:t>st</w:t>
            </w:r>
          </w:p>
          <w:p w14:paraId="465BD50F" w14:textId="1E2ADA21" w:rsidR="00DC0E54" w:rsidRPr="004D676E" w:rsidRDefault="00DC0E54" w:rsidP="00DC0E54">
            <w:pPr>
              <w:widowControl w:val="0"/>
              <w:spacing w:before="80" w:line="206" w:lineRule="exact"/>
              <w:ind w:right="514"/>
              <w:rPr>
                <w:rFonts w:ascii="Arial" w:hAnsi="Arial" w:cs="Arial"/>
                <w:sz w:val="24"/>
                <w:szCs w:val="24"/>
              </w:rPr>
            </w:pPr>
            <w:r w:rsidRPr="004D676E">
              <w:rPr>
                <w:rFonts w:ascii="Arial" w:hAnsi="Arial" w:cs="Arial"/>
                <w:b/>
                <w:bCs/>
                <w:i/>
                <w:sz w:val="24"/>
                <w:szCs w:val="24"/>
              </w:rPr>
              <w:t>l'</w:t>
            </w:r>
            <w:r w:rsidRPr="004D676E">
              <w:rPr>
                <w:rFonts w:ascii="Arial" w:hAnsi="Arial" w:cs="Arial"/>
                <w:b/>
                <w:bCs/>
                <w:i/>
                <w:spacing w:val="-2"/>
                <w:sz w:val="24"/>
                <w:szCs w:val="24"/>
              </w:rPr>
              <w:t>é</w:t>
            </w:r>
            <w:r w:rsidRPr="004D676E">
              <w:rPr>
                <w:rFonts w:ascii="Arial" w:hAnsi="Arial" w:cs="Arial"/>
                <w:b/>
                <w:bCs/>
                <w:i/>
                <w:sz w:val="24"/>
                <w:szCs w:val="24"/>
              </w:rPr>
              <w:t>go</w:t>
            </w:r>
            <w:r w:rsidRPr="004D676E">
              <w:rPr>
                <w:rFonts w:ascii="Arial" w:hAnsi="Arial" w:cs="Arial"/>
                <w:b/>
                <w:bCs/>
                <w:i/>
                <w:spacing w:val="-2"/>
                <w:sz w:val="24"/>
                <w:szCs w:val="24"/>
              </w:rPr>
              <w:t>t</w:t>
            </w:r>
            <w:r w:rsidRPr="004D676E">
              <w:rPr>
                <w:rFonts w:ascii="Arial" w:hAnsi="Arial" w:cs="Arial"/>
                <w:b/>
                <w:bCs/>
                <w:i/>
                <w:sz w:val="24"/>
                <w:szCs w:val="24"/>
              </w:rPr>
              <w:t>roph</w:t>
            </w:r>
            <w:r w:rsidRPr="004D676E">
              <w:rPr>
                <w:rFonts w:ascii="Arial" w:hAnsi="Arial" w:cs="Arial"/>
                <w:b/>
                <w:bCs/>
                <w:i/>
                <w:spacing w:val="-2"/>
                <w:sz w:val="24"/>
                <w:szCs w:val="24"/>
              </w:rPr>
              <w:t>i</w:t>
            </w:r>
            <w:r w:rsidRPr="004D676E">
              <w:rPr>
                <w:rFonts w:ascii="Arial" w:hAnsi="Arial" w:cs="Arial"/>
                <w:b/>
                <w:bCs/>
                <w:i/>
                <w:sz w:val="24"/>
                <w:szCs w:val="24"/>
              </w:rPr>
              <w:t>e.</w:t>
            </w:r>
          </w:p>
        </w:tc>
      </w:tr>
    </w:tbl>
    <w:p w14:paraId="4A699C12" w14:textId="77777777" w:rsidR="00DC0E54" w:rsidRPr="004D676E" w:rsidRDefault="00DC0E54" w:rsidP="0081700D">
      <w:pPr>
        <w:widowControl w:val="0"/>
        <w:numPr>
          <w:ilvl w:val="0"/>
          <w:numId w:val="181"/>
        </w:numPr>
        <w:tabs>
          <w:tab w:val="left" w:pos="851"/>
        </w:tabs>
        <w:spacing w:before="72" w:after="160"/>
        <w:rPr>
          <w:rFonts w:ascii="Arial" w:hAnsi="Arial" w:cs="Arial"/>
        </w:rPr>
      </w:pPr>
      <w:r w:rsidRPr="004D676E">
        <w:rPr>
          <w:rFonts w:ascii="Arial" w:hAnsi="Arial" w:cs="Arial"/>
          <w:b/>
          <w:bCs/>
        </w:rPr>
        <w:t>So</w:t>
      </w:r>
      <w:r w:rsidRPr="004D676E">
        <w:rPr>
          <w:rFonts w:ascii="Arial" w:hAnsi="Arial" w:cs="Arial"/>
          <w:b/>
          <w:bCs/>
          <w:spacing w:val="-4"/>
        </w:rPr>
        <w:t>u</w:t>
      </w:r>
      <w:r w:rsidRPr="004D676E">
        <w:rPr>
          <w:rFonts w:ascii="Arial" w:hAnsi="Arial" w:cs="Arial"/>
          <w:b/>
          <w:bCs/>
        </w:rPr>
        <w:t>f</w:t>
      </w:r>
      <w:r w:rsidRPr="004D676E">
        <w:rPr>
          <w:rFonts w:ascii="Arial" w:hAnsi="Arial" w:cs="Arial"/>
          <w:b/>
          <w:bCs/>
          <w:spacing w:val="3"/>
        </w:rPr>
        <w:t>f</w:t>
      </w:r>
      <w:r w:rsidRPr="004D676E">
        <w:rPr>
          <w:rFonts w:ascii="Arial" w:hAnsi="Arial" w:cs="Arial"/>
          <w:b/>
          <w:bCs/>
          <w:spacing w:val="-2"/>
        </w:rPr>
        <w:t>r</w:t>
      </w:r>
      <w:r w:rsidRPr="004D676E">
        <w:rPr>
          <w:rFonts w:ascii="Arial" w:hAnsi="Arial" w:cs="Arial"/>
          <w:b/>
          <w:bCs/>
        </w:rPr>
        <w:t xml:space="preserve">ance </w:t>
      </w:r>
      <w:r w:rsidRPr="004D676E">
        <w:rPr>
          <w:rFonts w:ascii="Arial" w:hAnsi="Arial" w:cs="Arial"/>
          <w:b/>
          <w:bCs/>
          <w:spacing w:val="-3"/>
        </w:rPr>
        <w:t>n</w:t>
      </w:r>
      <w:r w:rsidRPr="004D676E">
        <w:rPr>
          <w:rFonts w:ascii="Arial" w:hAnsi="Arial" w:cs="Arial"/>
          <w:b/>
          <w:bCs/>
        </w:rPr>
        <w:t>on mo</w:t>
      </w:r>
      <w:r w:rsidRPr="004D676E">
        <w:rPr>
          <w:rFonts w:ascii="Arial" w:hAnsi="Arial" w:cs="Arial"/>
          <w:b/>
          <w:bCs/>
          <w:spacing w:val="-3"/>
        </w:rPr>
        <w:t>d</w:t>
      </w:r>
      <w:r w:rsidRPr="004D676E">
        <w:rPr>
          <w:rFonts w:ascii="Arial" w:hAnsi="Arial" w:cs="Arial"/>
          <w:b/>
          <w:bCs/>
        </w:rPr>
        <w:t>a</w:t>
      </w:r>
      <w:r w:rsidRPr="004D676E">
        <w:rPr>
          <w:rFonts w:ascii="Arial" w:hAnsi="Arial" w:cs="Arial"/>
          <w:b/>
          <w:bCs/>
          <w:spacing w:val="-2"/>
        </w:rPr>
        <w:t>l</w:t>
      </w:r>
      <w:r w:rsidRPr="004D676E">
        <w:rPr>
          <w:rFonts w:ascii="Arial" w:hAnsi="Arial" w:cs="Arial"/>
          <w:b/>
          <w:bCs/>
        </w:rPr>
        <w:t>is</w:t>
      </w:r>
      <w:r w:rsidRPr="004D676E">
        <w:rPr>
          <w:rFonts w:ascii="Arial" w:hAnsi="Arial" w:cs="Arial"/>
          <w:b/>
          <w:bCs/>
          <w:spacing w:val="-2"/>
        </w:rPr>
        <w:t>é</w:t>
      </w:r>
      <w:r w:rsidRPr="004D676E">
        <w:rPr>
          <w:rFonts w:ascii="Arial" w:hAnsi="Arial" w:cs="Arial"/>
          <w:b/>
          <w:bCs/>
        </w:rPr>
        <w:t>e</w:t>
      </w:r>
      <w:r w:rsidRPr="004D676E">
        <w:rPr>
          <w:rFonts w:ascii="Arial" w:hAnsi="Arial" w:cs="Arial"/>
          <w:b/>
          <w:bCs/>
          <w:spacing w:val="-1"/>
        </w:rPr>
        <w:t xml:space="preserve"> </w:t>
      </w:r>
      <w:r w:rsidRPr="004D676E">
        <w:rPr>
          <w:rFonts w:ascii="Arial" w:hAnsi="Arial" w:cs="Arial"/>
          <w:i/>
          <w:spacing w:val="-1"/>
        </w:rPr>
        <w:t>(</w:t>
      </w:r>
      <w:r w:rsidRPr="004D676E">
        <w:rPr>
          <w:rFonts w:ascii="Arial" w:hAnsi="Arial" w:cs="Arial"/>
          <w:i/>
        </w:rPr>
        <w:t>sans</w:t>
      </w:r>
      <w:r w:rsidRPr="004D676E">
        <w:rPr>
          <w:rFonts w:ascii="Arial" w:hAnsi="Arial" w:cs="Arial"/>
          <w:i/>
          <w:spacing w:val="-2"/>
        </w:rPr>
        <w:t xml:space="preserve"> </w:t>
      </w:r>
      <w:r w:rsidRPr="004D676E">
        <w:rPr>
          <w:rFonts w:ascii="Arial" w:hAnsi="Arial" w:cs="Arial"/>
          <w:i/>
        </w:rPr>
        <w:t>r</w:t>
      </w:r>
      <w:r w:rsidRPr="004D676E">
        <w:rPr>
          <w:rFonts w:ascii="Arial" w:hAnsi="Arial" w:cs="Arial"/>
          <w:i/>
          <w:spacing w:val="-2"/>
        </w:rPr>
        <w:t>é</w:t>
      </w:r>
      <w:r w:rsidRPr="004D676E">
        <w:rPr>
          <w:rFonts w:ascii="Arial" w:hAnsi="Arial" w:cs="Arial"/>
          <w:i/>
        </w:rPr>
        <w:t>fér</w:t>
      </w:r>
      <w:r w:rsidRPr="004D676E">
        <w:rPr>
          <w:rFonts w:ascii="Arial" w:hAnsi="Arial" w:cs="Arial"/>
          <w:i/>
          <w:spacing w:val="-2"/>
        </w:rPr>
        <w:t>en</w:t>
      </w:r>
      <w:r w:rsidRPr="004D676E">
        <w:rPr>
          <w:rFonts w:ascii="Arial" w:hAnsi="Arial" w:cs="Arial"/>
          <w:i/>
        </w:rPr>
        <w:t>ce</w:t>
      </w:r>
      <w:r w:rsidRPr="004D676E">
        <w:rPr>
          <w:rFonts w:ascii="Arial" w:hAnsi="Arial" w:cs="Arial"/>
          <w:i/>
          <w:spacing w:val="-2"/>
        </w:rPr>
        <w:t xml:space="preserve"> </w:t>
      </w:r>
      <w:r w:rsidRPr="004D676E">
        <w:rPr>
          <w:rFonts w:ascii="Arial" w:hAnsi="Arial" w:cs="Arial"/>
          <w:i/>
        </w:rPr>
        <w:t>à</w:t>
      </w:r>
      <w:r w:rsidRPr="004D676E">
        <w:rPr>
          <w:rFonts w:ascii="Arial" w:hAnsi="Arial" w:cs="Arial"/>
          <w:i/>
          <w:spacing w:val="-1"/>
        </w:rPr>
        <w:t xml:space="preserve"> </w:t>
      </w:r>
      <w:r w:rsidRPr="004D676E">
        <w:rPr>
          <w:rFonts w:ascii="Arial" w:hAnsi="Arial" w:cs="Arial"/>
          <w:i/>
        </w:rPr>
        <w:t>la</w:t>
      </w:r>
      <w:r w:rsidRPr="004D676E">
        <w:rPr>
          <w:rFonts w:ascii="Arial" w:hAnsi="Arial" w:cs="Arial"/>
          <w:i/>
          <w:spacing w:val="1"/>
        </w:rPr>
        <w:t xml:space="preserve"> </w:t>
      </w:r>
      <w:r w:rsidRPr="004D676E">
        <w:rPr>
          <w:rFonts w:ascii="Arial" w:hAnsi="Arial" w:cs="Arial"/>
          <w:i/>
        </w:rPr>
        <w:t>r</w:t>
      </w:r>
      <w:r w:rsidRPr="004D676E">
        <w:rPr>
          <w:rFonts w:ascii="Arial" w:hAnsi="Arial" w:cs="Arial"/>
          <w:i/>
          <w:spacing w:val="-2"/>
        </w:rPr>
        <w:t>é</w:t>
      </w:r>
      <w:r w:rsidRPr="004D676E">
        <w:rPr>
          <w:rFonts w:ascii="Arial" w:hAnsi="Arial" w:cs="Arial"/>
          <w:i/>
        </w:rPr>
        <w:t>a</w:t>
      </w:r>
      <w:r w:rsidRPr="004D676E">
        <w:rPr>
          <w:rFonts w:ascii="Arial" w:hAnsi="Arial" w:cs="Arial"/>
          <w:i/>
          <w:spacing w:val="-2"/>
        </w:rPr>
        <w:t>l</w:t>
      </w:r>
      <w:r w:rsidRPr="004D676E">
        <w:rPr>
          <w:rFonts w:ascii="Arial" w:hAnsi="Arial" w:cs="Arial"/>
          <w:i/>
        </w:rPr>
        <w:t>i</w:t>
      </w:r>
      <w:r w:rsidRPr="004D676E">
        <w:rPr>
          <w:rFonts w:ascii="Arial" w:hAnsi="Arial" w:cs="Arial"/>
          <w:i/>
          <w:spacing w:val="-2"/>
        </w:rPr>
        <w:t>t</w:t>
      </w:r>
      <w:r w:rsidRPr="004D676E">
        <w:rPr>
          <w:rFonts w:ascii="Arial" w:hAnsi="Arial" w:cs="Arial"/>
          <w:i/>
        </w:rPr>
        <w:t>é</w:t>
      </w:r>
      <w:r w:rsidRPr="004D676E">
        <w:rPr>
          <w:rFonts w:ascii="Arial" w:hAnsi="Arial" w:cs="Arial"/>
          <w:i/>
          <w:spacing w:val="-2"/>
        </w:rPr>
        <w:t xml:space="preserve"> </w:t>
      </w:r>
      <w:r w:rsidRPr="004D676E">
        <w:rPr>
          <w:rFonts w:ascii="Arial" w:hAnsi="Arial" w:cs="Arial"/>
          <w:i/>
        </w:rPr>
        <w:t>te</w:t>
      </w:r>
      <w:r w:rsidRPr="004D676E">
        <w:rPr>
          <w:rFonts w:ascii="Arial" w:hAnsi="Arial" w:cs="Arial"/>
          <w:i/>
          <w:spacing w:val="-1"/>
        </w:rPr>
        <w:t>m</w:t>
      </w:r>
      <w:r w:rsidRPr="004D676E">
        <w:rPr>
          <w:rFonts w:ascii="Arial" w:hAnsi="Arial" w:cs="Arial"/>
          <w:i/>
          <w:spacing w:val="-2"/>
        </w:rPr>
        <w:t>p</w:t>
      </w:r>
      <w:r w:rsidRPr="004D676E">
        <w:rPr>
          <w:rFonts w:ascii="Arial" w:hAnsi="Arial" w:cs="Arial"/>
          <w:i/>
        </w:rPr>
        <w:t>o</w:t>
      </w:r>
      <w:r w:rsidRPr="004D676E">
        <w:rPr>
          <w:rFonts w:ascii="Arial" w:hAnsi="Arial" w:cs="Arial"/>
          <w:i/>
          <w:spacing w:val="-3"/>
        </w:rPr>
        <w:t>r</w:t>
      </w:r>
      <w:r w:rsidRPr="004D676E">
        <w:rPr>
          <w:rFonts w:ascii="Arial" w:hAnsi="Arial" w:cs="Arial"/>
          <w:i/>
        </w:rPr>
        <w:t>e</w:t>
      </w:r>
      <w:r w:rsidRPr="004D676E">
        <w:rPr>
          <w:rFonts w:ascii="Arial" w:hAnsi="Arial" w:cs="Arial"/>
          <w:i/>
          <w:spacing w:val="-2"/>
        </w:rPr>
        <w:t>ll</w:t>
      </w:r>
      <w:r w:rsidRPr="004D676E">
        <w:rPr>
          <w:rFonts w:ascii="Arial" w:hAnsi="Arial" w:cs="Arial"/>
          <w:i/>
        </w:rPr>
        <w:t>e)</w:t>
      </w:r>
    </w:p>
    <w:p w14:paraId="509534DB" w14:textId="79C5879B" w:rsidR="00DC0E54" w:rsidRPr="004D676E" w:rsidRDefault="00DC0E54" w:rsidP="0081700D">
      <w:pPr>
        <w:widowControl w:val="0"/>
        <w:numPr>
          <w:ilvl w:val="0"/>
          <w:numId w:val="181"/>
        </w:numPr>
        <w:tabs>
          <w:tab w:val="left" w:pos="851"/>
        </w:tabs>
        <w:spacing w:after="0"/>
        <w:ind w:right="424"/>
        <w:rPr>
          <w:rFonts w:ascii="Arial" w:hAnsi="Arial" w:cs="Arial"/>
        </w:rPr>
      </w:pPr>
      <w:r w:rsidRPr="004D676E">
        <w:rPr>
          <w:rFonts w:ascii="Arial" w:hAnsi="Arial" w:cs="Arial"/>
          <w:b/>
          <w:bCs/>
          <w:u w:val="thick" w:color="000000"/>
        </w:rPr>
        <w:t>So</w:t>
      </w:r>
      <w:r w:rsidRPr="004D676E">
        <w:rPr>
          <w:rFonts w:ascii="Arial" w:hAnsi="Arial" w:cs="Arial"/>
          <w:b/>
          <w:bCs/>
          <w:spacing w:val="-4"/>
          <w:u w:val="thick" w:color="000000"/>
        </w:rPr>
        <w:t>u</w:t>
      </w:r>
      <w:r w:rsidRPr="004D676E">
        <w:rPr>
          <w:rFonts w:ascii="Arial" w:hAnsi="Arial" w:cs="Arial"/>
          <w:b/>
          <w:bCs/>
          <w:u w:val="thick" w:color="000000"/>
        </w:rPr>
        <w:t>ffrance</w:t>
      </w:r>
      <w:r w:rsidRPr="004D676E">
        <w:rPr>
          <w:rFonts w:ascii="Arial" w:hAnsi="Arial" w:cs="Arial"/>
          <w:b/>
          <w:bCs/>
          <w:spacing w:val="-2"/>
          <w:u w:val="thick" w:color="000000"/>
        </w:rPr>
        <w:t xml:space="preserve"> </w:t>
      </w:r>
      <w:r w:rsidRPr="004D676E">
        <w:rPr>
          <w:rFonts w:ascii="Arial" w:hAnsi="Arial" w:cs="Arial"/>
          <w:b/>
          <w:bCs/>
          <w:u w:val="thick" w:color="000000"/>
        </w:rPr>
        <w:t>mod</w:t>
      </w:r>
      <w:r w:rsidRPr="004D676E">
        <w:rPr>
          <w:rFonts w:ascii="Arial" w:hAnsi="Arial" w:cs="Arial"/>
          <w:b/>
          <w:bCs/>
          <w:spacing w:val="-3"/>
          <w:u w:val="thick" w:color="000000"/>
        </w:rPr>
        <w:t>a</w:t>
      </w:r>
      <w:r w:rsidRPr="004D676E">
        <w:rPr>
          <w:rFonts w:ascii="Arial" w:hAnsi="Arial" w:cs="Arial"/>
          <w:b/>
          <w:bCs/>
          <w:u w:val="thick" w:color="000000"/>
        </w:rPr>
        <w:t>l</w:t>
      </w:r>
      <w:r w:rsidRPr="004D676E">
        <w:rPr>
          <w:rFonts w:ascii="Arial" w:hAnsi="Arial" w:cs="Arial"/>
          <w:b/>
          <w:bCs/>
          <w:spacing w:val="-2"/>
          <w:u w:val="thick" w:color="000000"/>
        </w:rPr>
        <w:t>i</w:t>
      </w:r>
      <w:r w:rsidRPr="004D676E">
        <w:rPr>
          <w:rFonts w:ascii="Arial" w:hAnsi="Arial" w:cs="Arial"/>
          <w:b/>
          <w:bCs/>
          <w:u w:val="thick" w:color="000000"/>
        </w:rPr>
        <w:t>sée</w:t>
      </w:r>
      <w:r w:rsidRPr="004D676E">
        <w:rPr>
          <w:rFonts w:ascii="Arial" w:hAnsi="Arial" w:cs="Arial"/>
          <w:b/>
          <w:bCs/>
          <w:spacing w:val="2"/>
          <w:u w:val="thick" w:color="000000"/>
        </w:rPr>
        <w:t xml:space="preserve"> </w:t>
      </w:r>
      <w:r w:rsidRPr="004D676E">
        <w:rPr>
          <w:rFonts w:ascii="Arial" w:hAnsi="Arial" w:cs="Arial"/>
          <w:i/>
          <w:spacing w:val="-1"/>
        </w:rPr>
        <w:t>(</w:t>
      </w:r>
      <w:r w:rsidRPr="004D676E">
        <w:rPr>
          <w:rFonts w:ascii="Arial" w:hAnsi="Arial" w:cs="Arial"/>
          <w:i/>
          <w:spacing w:val="-4"/>
        </w:rPr>
        <w:t>m</w:t>
      </w:r>
      <w:r w:rsidRPr="004D676E">
        <w:rPr>
          <w:rFonts w:ascii="Arial" w:hAnsi="Arial" w:cs="Arial"/>
          <w:i/>
        </w:rPr>
        <w:t>a</w:t>
      </w:r>
      <w:r w:rsidRPr="004D676E">
        <w:rPr>
          <w:rFonts w:ascii="Arial" w:hAnsi="Arial" w:cs="Arial"/>
          <w:i/>
          <w:spacing w:val="-2"/>
        </w:rPr>
        <w:t>l</w:t>
      </w:r>
      <w:r w:rsidRPr="004D676E">
        <w:rPr>
          <w:rFonts w:ascii="Arial" w:hAnsi="Arial" w:cs="Arial"/>
          <w:i/>
        </w:rPr>
        <w:t>a</w:t>
      </w:r>
      <w:r w:rsidRPr="004D676E">
        <w:rPr>
          <w:rFonts w:ascii="Arial" w:hAnsi="Arial" w:cs="Arial"/>
          <w:i/>
          <w:spacing w:val="-2"/>
        </w:rPr>
        <w:t>d</w:t>
      </w:r>
      <w:r w:rsidRPr="004D676E">
        <w:rPr>
          <w:rFonts w:ascii="Arial" w:hAnsi="Arial" w:cs="Arial"/>
          <w:i/>
        </w:rPr>
        <w:t>ie</w:t>
      </w:r>
      <w:r w:rsidRPr="004D676E">
        <w:rPr>
          <w:rFonts w:ascii="Arial" w:hAnsi="Arial" w:cs="Arial"/>
          <w:i/>
          <w:spacing w:val="-2"/>
        </w:rPr>
        <w:t xml:space="preserve"> </w:t>
      </w:r>
      <w:r w:rsidRPr="004D676E">
        <w:rPr>
          <w:rFonts w:ascii="Arial" w:hAnsi="Arial" w:cs="Arial"/>
          <w:i/>
        </w:rPr>
        <w:t>e</w:t>
      </w:r>
      <w:r w:rsidRPr="004D676E">
        <w:rPr>
          <w:rFonts w:ascii="Arial" w:hAnsi="Arial" w:cs="Arial"/>
          <w:i/>
          <w:spacing w:val="-2"/>
        </w:rPr>
        <w:t>x</w:t>
      </w:r>
      <w:r w:rsidRPr="004D676E">
        <w:rPr>
          <w:rFonts w:ascii="Arial" w:hAnsi="Arial" w:cs="Arial"/>
          <w:i/>
        </w:rPr>
        <w:t>p</w:t>
      </w:r>
      <w:r w:rsidRPr="004D676E">
        <w:rPr>
          <w:rFonts w:ascii="Arial" w:hAnsi="Arial" w:cs="Arial"/>
          <w:i/>
          <w:spacing w:val="-3"/>
        </w:rPr>
        <w:t>r</w:t>
      </w:r>
      <w:r w:rsidRPr="004D676E">
        <w:rPr>
          <w:rFonts w:ascii="Arial" w:hAnsi="Arial" w:cs="Arial"/>
          <w:i/>
        </w:rPr>
        <w:t>i</w:t>
      </w:r>
      <w:r w:rsidRPr="004D676E">
        <w:rPr>
          <w:rFonts w:ascii="Arial" w:hAnsi="Arial" w:cs="Arial"/>
          <w:i/>
          <w:spacing w:val="-1"/>
        </w:rPr>
        <w:t>m</w:t>
      </w:r>
      <w:r w:rsidRPr="004D676E">
        <w:rPr>
          <w:rFonts w:ascii="Arial" w:hAnsi="Arial" w:cs="Arial"/>
          <w:i/>
        </w:rPr>
        <w:t>ée</w:t>
      </w:r>
      <w:r w:rsidRPr="004D676E">
        <w:rPr>
          <w:rFonts w:ascii="Arial" w:hAnsi="Arial" w:cs="Arial"/>
          <w:i/>
          <w:spacing w:val="-2"/>
        </w:rPr>
        <w:t xml:space="preserve"> p</w:t>
      </w:r>
      <w:r w:rsidRPr="004D676E">
        <w:rPr>
          <w:rFonts w:ascii="Arial" w:hAnsi="Arial" w:cs="Arial"/>
          <w:i/>
        </w:rPr>
        <w:t>ar</w:t>
      </w:r>
      <w:r w:rsidRPr="004D676E">
        <w:rPr>
          <w:rFonts w:ascii="Arial" w:hAnsi="Arial" w:cs="Arial"/>
          <w:i/>
          <w:spacing w:val="-2"/>
        </w:rPr>
        <w:t xml:space="preserve"> </w:t>
      </w:r>
      <w:r w:rsidRPr="004D676E">
        <w:rPr>
          <w:rFonts w:ascii="Arial" w:hAnsi="Arial" w:cs="Arial"/>
          <w:i/>
        </w:rPr>
        <w:t>le</w:t>
      </w:r>
      <w:r w:rsidRPr="004D676E">
        <w:rPr>
          <w:rFonts w:ascii="Arial" w:hAnsi="Arial" w:cs="Arial"/>
          <w:i/>
          <w:spacing w:val="1"/>
        </w:rPr>
        <w:t xml:space="preserve"> </w:t>
      </w:r>
      <w:r w:rsidRPr="004D676E">
        <w:rPr>
          <w:rFonts w:ascii="Arial" w:hAnsi="Arial" w:cs="Arial"/>
          <w:i/>
          <w:spacing w:val="-4"/>
        </w:rPr>
        <w:t>m</w:t>
      </w:r>
      <w:r w:rsidRPr="004D676E">
        <w:rPr>
          <w:rFonts w:ascii="Arial" w:hAnsi="Arial" w:cs="Arial"/>
          <w:i/>
        </w:rPr>
        <w:t>a</w:t>
      </w:r>
      <w:r w:rsidRPr="004D676E">
        <w:rPr>
          <w:rFonts w:ascii="Arial" w:hAnsi="Arial" w:cs="Arial"/>
          <w:i/>
          <w:spacing w:val="3"/>
        </w:rPr>
        <w:t>l</w:t>
      </w:r>
      <w:r w:rsidRPr="004D676E">
        <w:rPr>
          <w:rFonts w:ascii="Arial" w:hAnsi="Arial" w:cs="Arial"/>
          <w:i/>
          <w:spacing w:val="-1"/>
        </w:rPr>
        <w:t>-</w:t>
      </w:r>
      <w:r w:rsidRPr="004D676E">
        <w:rPr>
          <w:rFonts w:ascii="Arial" w:hAnsi="Arial" w:cs="Arial"/>
          <w:i/>
          <w:spacing w:val="-3"/>
        </w:rPr>
        <w:t>s</w:t>
      </w:r>
      <w:r w:rsidRPr="004D676E">
        <w:rPr>
          <w:rFonts w:ascii="Arial" w:hAnsi="Arial" w:cs="Arial"/>
          <w:i/>
        </w:rPr>
        <w:t>e</w:t>
      </w:r>
      <w:r w:rsidRPr="004D676E">
        <w:rPr>
          <w:rFonts w:ascii="Arial" w:hAnsi="Arial" w:cs="Arial"/>
          <w:i/>
          <w:spacing w:val="-2"/>
        </w:rPr>
        <w:t>n</w:t>
      </w:r>
      <w:r w:rsidRPr="004D676E">
        <w:rPr>
          <w:rFonts w:ascii="Arial" w:hAnsi="Arial" w:cs="Arial"/>
          <w:i/>
        </w:rPr>
        <w:t>ti</w:t>
      </w:r>
      <w:r w:rsidRPr="004D676E">
        <w:rPr>
          <w:rFonts w:ascii="Arial" w:hAnsi="Arial" w:cs="Arial"/>
          <w:i/>
          <w:spacing w:val="-1"/>
        </w:rPr>
        <w:t xml:space="preserve">r </w:t>
      </w:r>
      <w:r w:rsidRPr="004D676E">
        <w:rPr>
          <w:rFonts w:ascii="Arial" w:hAnsi="Arial" w:cs="Arial"/>
          <w:i/>
        </w:rPr>
        <w:t>:</w:t>
      </w:r>
      <w:r w:rsidRPr="004D676E">
        <w:rPr>
          <w:rFonts w:ascii="Arial" w:hAnsi="Arial" w:cs="Arial"/>
          <w:i/>
          <w:spacing w:val="-3"/>
        </w:rPr>
        <w:t xml:space="preserve"> </w:t>
      </w:r>
      <w:r w:rsidRPr="004D676E">
        <w:rPr>
          <w:rFonts w:ascii="Arial" w:hAnsi="Arial" w:cs="Arial"/>
          <w:i/>
        </w:rPr>
        <w:t>s</w:t>
      </w:r>
      <w:r w:rsidRPr="004D676E">
        <w:rPr>
          <w:rFonts w:ascii="Arial" w:hAnsi="Arial" w:cs="Arial"/>
          <w:i/>
          <w:spacing w:val="-2"/>
        </w:rPr>
        <w:t>u</w:t>
      </w:r>
      <w:r w:rsidRPr="004D676E">
        <w:rPr>
          <w:rFonts w:ascii="Arial" w:hAnsi="Arial" w:cs="Arial"/>
          <w:i/>
        </w:rPr>
        <w:t>b</w:t>
      </w:r>
      <w:r w:rsidRPr="004D676E">
        <w:rPr>
          <w:rFonts w:ascii="Arial" w:hAnsi="Arial" w:cs="Arial"/>
          <w:i/>
          <w:spacing w:val="-2"/>
        </w:rPr>
        <w:t>je</w:t>
      </w:r>
      <w:r w:rsidRPr="004D676E">
        <w:rPr>
          <w:rFonts w:ascii="Arial" w:hAnsi="Arial" w:cs="Arial"/>
          <w:i/>
        </w:rPr>
        <w:t>ct</w:t>
      </w:r>
      <w:r w:rsidRPr="004D676E">
        <w:rPr>
          <w:rFonts w:ascii="Arial" w:hAnsi="Arial" w:cs="Arial"/>
          <w:i/>
          <w:spacing w:val="-2"/>
        </w:rPr>
        <w:t>i</w:t>
      </w:r>
      <w:r w:rsidRPr="004D676E">
        <w:rPr>
          <w:rFonts w:ascii="Arial" w:hAnsi="Arial" w:cs="Arial"/>
          <w:i/>
        </w:rPr>
        <w:t>v</w:t>
      </w:r>
      <w:r w:rsidRPr="004D676E">
        <w:rPr>
          <w:rFonts w:ascii="Arial" w:hAnsi="Arial" w:cs="Arial"/>
          <w:i/>
          <w:spacing w:val="-2"/>
        </w:rPr>
        <w:t>i</w:t>
      </w:r>
      <w:r w:rsidRPr="004D676E">
        <w:rPr>
          <w:rFonts w:ascii="Arial" w:hAnsi="Arial" w:cs="Arial"/>
          <w:i/>
        </w:rPr>
        <w:t>té</w:t>
      </w:r>
      <w:r w:rsidRPr="004D676E">
        <w:rPr>
          <w:rFonts w:ascii="Arial" w:hAnsi="Arial" w:cs="Arial"/>
          <w:i/>
          <w:spacing w:val="-2"/>
        </w:rPr>
        <w:t xml:space="preserve"> </w:t>
      </w:r>
      <w:r w:rsidRPr="004D676E">
        <w:rPr>
          <w:rFonts w:ascii="Arial" w:hAnsi="Arial" w:cs="Arial"/>
          <w:i/>
        </w:rPr>
        <w:t>t</w:t>
      </w:r>
      <w:r w:rsidRPr="004D676E">
        <w:rPr>
          <w:rFonts w:ascii="Arial" w:hAnsi="Arial" w:cs="Arial"/>
          <w:i/>
          <w:spacing w:val="-3"/>
        </w:rPr>
        <w:t>r</w:t>
      </w:r>
      <w:r w:rsidRPr="004D676E">
        <w:rPr>
          <w:rFonts w:ascii="Arial" w:hAnsi="Arial" w:cs="Arial"/>
          <w:i/>
        </w:rPr>
        <w:t>an</w:t>
      </w:r>
      <w:r w:rsidRPr="004D676E">
        <w:rPr>
          <w:rFonts w:ascii="Arial" w:hAnsi="Arial" w:cs="Arial"/>
          <w:i/>
          <w:spacing w:val="-3"/>
        </w:rPr>
        <w:t>s</w:t>
      </w:r>
      <w:r w:rsidRPr="004D676E">
        <w:rPr>
          <w:rFonts w:ascii="Arial" w:hAnsi="Arial" w:cs="Arial"/>
          <w:i/>
        </w:rPr>
        <w:t>c</w:t>
      </w:r>
      <w:r w:rsidRPr="004D676E">
        <w:rPr>
          <w:rFonts w:ascii="Arial" w:hAnsi="Arial" w:cs="Arial"/>
          <w:i/>
          <w:spacing w:val="-2"/>
        </w:rPr>
        <w:t>en</w:t>
      </w:r>
      <w:r w:rsidRPr="004D676E">
        <w:rPr>
          <w:rFonts w:ascii="Arial" w:hAnsi="Arial" w:cs="Arial"/>
          <w:i/>
        </w:rPr>
        <w:t>d</w:t>
      </w:r>
      <w:r w:rsidRPr="004D676E">
        <w:rPr>
          <w:rFonts w:ascii="Arial" w:hAnsi="Arial" w:cs="Arial"/>
          <w:i/>
          <w:spacing w:val="-2"/>
        </w:rPr>
        <w:t>a</w:t>
      </w:r>
      <w:r w:rsidRPr="004D676E">
        <w:rPr>
          <w:rFonts w:ascii="Arial" w:hAnsi="Arial" w:cs="Arial"/>
          <w:i/>
        </w:rPr>
        <w:t>n</w:t>
      </w:r>
      <w:r w:rsidRPr="004D676E">
        <w:rPr>
          <w:rFonts w:ascii="Arial" w:hAnsi="Arial" w:cs="Arial"/>
          <w:i/>
          <w:spacing w:val="-2"/>
        </w:rPr>
        <w:t>t</w:t>
      </w:r>
      <w:r w:rsidRPr="004D676E">
        <w:rPr>
          <w:rFonts w:ascii="Arial" w:hAnsi="Arial" w:cs="Arial"/>
          <w:i/>
        </w:rPr>
        <w:t>a</w:t>
      </w:r>
      <w:r w:rsidRPr="004D676E">
        <w:rPr>
          <w:rFonts w:ascii="Arial" w:hAnsi="Arial" w:cs="Arial"/>
          <w:i/>
          <w:spacing w:val="-2"/>
        </w:rPr>
        <w:t>l</w:t>
      </w:r>
      <w:r w:rsidRPr="004D676E">
        <w:rPr>
          <w:rFonts w:ascii="Arial" w:hAnsi="Arial" w:cs="Arial"/>
          <w:i/>
        </w:rPr>
        <w:t>e</w:t>
      </w:r>
      <w:r w:rsidRPr="004D676E">
        <w:rPr>
          <w:rFonts w:ascii="Arial" w:hAnsi="Arial" w:cs="Arial"/>
          <w:i/>
          <w:spacing w:val="-2"/>
        </w:rPr>
        <w:t xml:space="preserve"> q</w:t>
      </w:r>
      <w:r w:rsidRPr="004D676E">
        <w:rPr>
          <w:rFonts w:ascii="Arial" w:hAnsi="Arial" w:cs="Arial"/>
          <w:i/>
        </w:rPr>
        <w:t>ui</w:t>
      </w:r>
      <w:r w:rsidRPr="004D676E">
        <w:rPr>
          <w:rFonts w:ascii="Arial" w:hAnsi="Arial" w:cs="Arial"/>
          <w:i/>
          <w:spacing w:val="1"/>
        </w:rPr>
        <w:t xml:space="preserve"> </w:t>
      </w:r>
      <w:r w:rsidRPr="004D676E">
        <w:rPr>
          <w:rFonts w:ascii="Arial" w:hAnsi="Arial" w:cs="Arial"/>
          <w:i/>
          <w:spacing w:val="-3"/>
        </w:rPr>
        <w:t>s</w:t>
      </w:r>
      <w:r w:rsidRPr="004D676E">
        <w:rPr>
          <w:rFonts w:ascii="Arial" w:hAnsi="Arial" w:cs="Arial"/>
          <w:i/>
          <w:spacing w:val="-1"/>
        </w:rPr>
        <w:t>'</w:t>
      </w:r>
      <w:r w:rsidRPr="004D676E">
        <w:rPr>
          <w:rFonts w:ascii="Arial" w:hAnsi="Arial" w:cs="Arial"/>
          <w:i/>
        </w:rPr>
        <w:t>ér</w:t>
      </w:r>
      <w:r w:rsidRPr="004D676E">
        <w:rPr>
          <w:rFonts w:ascii="Arial" w:hAnsi="Arial" w:cs="Arial"/>
          <w:i/>
          <w:spacing w:val="-2"/>
        </w:rPr>
        <w:t>i</w:t>
      </w:r>
      <w:r w:rsidRPr="004D676E">
        <w:rPr>
          <w:rFonts w:ascii="Arial" w:hAnsi="Arial" w:cs="Arial"/>
          <w:i/>
        </w:rPr>
        <w:t>ge</w:t>
      </w:r>
      <w:r w:rsidRPr="004D676E">
        <w:rPr>
          <w:rFonts w:ascii="Arial" w:hAnsi="Arial" w:cs="Arial"/>
          <w:i/>
          <w:spacing w:val="-2"/>
        </w:rPr>
        <w:t xml:space="preserve"> co</w:t>
      </w:r>
      <w:r w:rsidRPr="004D676E">
        <w:rPr>
          <w:rFonts w:ascii="Arial" w:hAnsi="Arial" w:cs="Arial"/>
          <w:i/>
          <w:spacing w:val="-1"/>
        </w:rPr>
        <w:t>mm</w:t>
      </w:r>
      <w:r w:rsidRPr="004D676E">
        <w:rPr>
          <w:rFonts w:ascii="Arial" w:hAnsi="Arial" w:cs="Arial"/>
          <w:i/>
        </w:rPr>
        <w:t>e</w:t>
      </w:r>
      <w:r w:rsidRPr="004D676E">
        <w:rPr>
          <w:rFonts w:ascii="Arial" w:hAnsi="Arial" w:cs="Arial"/>
          <w:i/>
          <w:spacing w:val="1"/>
        </w:rPr>
        <w:t xml:space="preserve"> </w:t>
      </w:r>
      <w:r w:rsidRPr="004D676E">
        <w:rPr>
          <w:rFonts w:ascii="Arial" w:hAnsi="Arial" w:cs="Arial"/>
          <w:i/>
          <w:spacing w:val="-1"/>
        </w:rPr>
        <w:t>m</w:t>
      </w:r>
      <w:r w:rsidRPr="004D676E">
        <w:rPr>
          <w:rFonts w:ascii="Arial" w:hAnsi="Arial" w:cs="Arial"/>
          <w:i/>
        </w:rPr>
        <w:t>esu</w:t>
      </w:r>
      <w:r w:rsidRPr="004D676E">
        <w:rPr>
          <w:rFonts w:ascii="Arial" w:hAnsi="Arial" w:cs="Arial"/>
          <w:i/>
          <w:spacing w:val="-3"/>
        </w:rPr>
        <w:t>r</w:t>
      </w:r>
      <w:r w:rsidRPr="004D676E">
        <w:rPr>
          <w:rFonts w:ascii="Arial" w:hAnsi="Arial" w:cs="Arial"/>
          <w:i/>
        </w:rPr>
        <w:t>e</w:t>
      </w:r>
      <w:r w:rsidRPr="004D676E">
        <w:rPr>
          <w:rFonts w:ascii="Arial" w:hAnsi="Arial" w:cs="Arial"/>
          <w:i/>
          <w:spacing w:val="-2"/>
        </w:rPr>
        <w:t xml:space="preserve"> d</w:t>
      </w:r>
      <w:r w:rsidRPr="004D676E">
        <w:rPr>
          <w:rFonts w:ascii="Arial" w:hAnsi="Arial" w:cs="Arial"/>
          <w:i/>
        </w:rPr>
        <w:t>u rée</w:t>
      </w:r>
      <w:r w:rsidRPr="004D676E">
        <w:rPr>
          <w:rFonts w:ascii="Arial" w:hAnsi="Arial" w:cs="Arial"/>
          <w:i/>
          <w:spacing w:val="1"/>
        </w:rPr>
        <w:t>l</w:t>
      </w:r>
      <w:r w:rsidRPr="004D676E">
        <w:rPr>
          <w:rFonts w:ascii="Arial" w:hAnsi="Arial" w:cs="Arial"/>
          <w:i/>
        </w:rPr>
        <w:t>)</w:t>
      </w:r>
    </w:p>
    <w:p w14:paraId="29F02D50" w14:textId="7E070E08" w:rsidR="00DC0E54" w:rsidRPr="004D676E" w:rsidRDefault="00DC0E54" w:rsidP="00DC0E54">
      <w:pPr>
        <w:widowControl w:val="0"/>
        <w:tabs>
          <w:tab w:val="left" w:pos="851"/>
        </w:tabs>
        <w:spacing w:after="0"/>
        <w:ind w:right="424"/>
        <w:rPr>
          <w:rFonts w:ascii="Arial" w:hAnsi="Arial" w:cs="Arial"/>
        </w:rPr>
      </w:pPr>
    </w:p>
    <w:tbl>
      <w:tblPr>
        <w:tblStyle w:val="Grilledutableau"/>
        <w:tblW w:w="0" w:type="auto"/>
        <w:tblLook w:val="04A0" w:firstRow="1" w:lastRow="0" w:firstColumn="1" w:lastColumn="0" w:noHBand="0" w:noVBand="1"/>
      </w:tblPr>
      <w:tblGrid>
        <w:gridCol w:w="4629"/>
        <w:gridCol w:w="4602"/>
      </w:tblGrid>
      <w:tr w:rsidR="00DC0E54" w:rsidRPr="004D676E" w14:paraId="49E7B292" w14:textId="77777777" w:rsidTr="00DC0E54">
        <w:tc>
          <w:tcPr>
            <w:tcW w:w="4917" w:type="dxa"/>
          </w:tcPr>
          <w:p w14:paraId="7070A3B2" w14:textId="77777777" w:rsidR="00DC0E54" w:rsidRPr="004D676E" w:rsidRDefault="00DC0E54" w:rsidP="00DC0E54">
            <w:pPr>
              <w:widowControl w:val="0"/>
              <w:ind w:left="398" w:firstLine="283"/>
              <w:outlineLvl w:val="4"/>
              <w:rPr>
                <w:rFonts w:ascii="Arial" w:hAnsi="Arial" w:cs="Arial"/>
                <w:b/>
                <w:bCs/>
                <w:i/>
                <w:color w:val="000000"/>
                <w:sz w:val="24"/>
                <w:szCs w:val="24"/>
              </w:rPr>
            </w:pPr>
            <w:r w:rsidRPr="004D676E">
              <w:rPr>
                <w:rFonts w:ascii="Arial" w:hAnsi="Arial" w:cs="Arial"/>
                <w:b/>
                <w:bCs/>
                <w:i/>
                <w:spacing w:val="-2"/>
                <w:sz w:val="24"/>
                <w:szCs w:val="24"/>
              </w:rPr>
              <w:t>N</w:t>
            </w:r>
            <w:r w:rsidRPr="004D676E">
              <w:rPr>
                <w:rFonts w:ascii="Arial" w:hAnsi="Arial" w:cs="Arial"/>
                <w:b/>
                <w:bCs/>
                <w:i/>
                <w:sz w:val="24"/>
                <w:szCs w:val="24"/>
              </w:rPr>
              <w:t>ous con</w:t>
            </w:r>
            <w:r w:rsidRPr="004D676E">
              <w:rPr>
                <w:rFonts w:ascii="Arial" w:hAnsi="Arial" w:cs="Arial"/>
                <w:b/>
                <w:bCs/>
                <w:i/>
                <w:spacing w:val="-2"/>
                <w:sz w:val="24"/>
                <w:szCs w:val="24"/>
              </w:rPr>
              <w:t>s</w:t>
            </w:r>
            <w:r w:rsidRPr="004D676E">
              <w:rPr>
                <w:rFonts w:ascii="Arial" w:hAnsi="Arial" w:cs="Arial"/>
                <w:b/>
                <w:bCs/>
                <w:i/>
                <w:sz w:val="24"/>
                <w:szCs w:val="24"/>
              </w:rPr>
              <w:t>ta</w:t>
            </w:r>
            <w:r w:rsidRPr="004D676E">
              <w:rPr>
                <w:rFonts w:ascii="Arial" w:hAnsi="Arial" w:cs="Arial"/>
                <w:b/>
                <w:bCs/>
                <w:i/>
                <w:spacing w:val="-2"/>
                <w:sz w:val="24"/>
                <w:szCs w:val="24"/>
              </w:rPr>
              <w:t>t</w:t>
            </w:r>
            <w:r w:rsidRPr="004D676E">
              <w:rPr>
                <w:rFonts w:ascii="Arial" w:hAnsi="Arial" w:cs="Arial"/>
                <w:b/>
                <w:bCs/>
                <w:i/>
                <w:sz w:val="24"/>
                <w:szCs w:val="24"/>
              </w:rPr>
              <w:t>ons que</w:t>
            </w:r>
            <w:r w:rsidRPr="004D676E">
              <w:rPr>
                <w:rFonts w:ascii="Arial" w:hAnsi="Arial" w:cs="Arial"/>
                <w:b/>
                <w:bCs/>
                <w:i/>
                <w:spacing w:val="-2"/>
                <w:sz w:val="24"/>
                <w:szCs w:val="24"/>
              </w:rPr>
              <w:t xml:space="preserve"> </w:t>
            </w:r>
            <w:r w:rsidRPr="004D676E">
              <w:rPr>
                <w:rFonts w:ascii="Arial" w:hAnsi="Arial" w:cs="Arial"/>
                <w:b/>
                <w:bCs/>
                <w:i/>
                <w:sz w:val="24"/>
                <w:szCs w:val="24"/>
              </w:rPr>
              <w:t>l</w:t>
            </w:r>
            <w:r w:rsidRPr="004D676E">
              <w:rPr>
                <w:rFonts w:ascii="Arial" w:hAnsi="Arial" w:cs="Arial"/>
                <w:b/>
                <w:bCs/>
                <w:i/>
                <w:spacing w:val="-2"/>
                <w:sz w:val="24"/>
                <w:szCs w:val="24"/>
              </w:rPr>
              <w:t>e</w:t>
            </w:r>
            <w:r w:rsidRPr="004D676E">
              <w:rPr>
                <w:rFonts w:ascii="Arial" w:hAnsi="Arial" w:cs="Arial"/>
                <w:b/>
                <w:bCs/>
                <w:i/>
                <w:sz w:val="24"/>
                <w:szCs w:val="24"/>
              </w:rPr>
              <w:t>s s</w:t>
            </w:r>
            <w:r w:rsidRPr="004D676E">
              <w:rPr>
                <w:rFonts w:ascii="Arial" w:hAnsi="Arial" w:cs="Arial"/>
                <w:b/>
                <w:bCs/>
                <w:i/>
                <w:spacing w:val="-2"/>
                <w:sz w:val="24"/>
                <w:szCs w:val="24"/>
              </w:rPr>
              <w:t>y</w:t>
            </w:r>
            <w:r w:rsidRPr="004D676E">
              <w:rPr>
                <w:rFonts w:ascii="Arial" w:hAnsi="Arial" w:cs="Arial"/>
                <w:b/>
                <w:bCs/>
                <w:i/>
                <w:sz w:val="24"/>
                <w:szCs w:val="24"/>
              </w:rPr>
              <w:t>mp</w:t>
            </w:r>
            <w:r w:rsidRPr="004D676E">
              <w:rPr>
                <w:rFonts w:ascii="Arial" w:hAnsi="Arial" w:cs="Arial"/>
                <w:b/>
                <w:bCs/>
                <w:i/>
                <w:spacing w:val="-2"/>
                <w:sz w:val="24"/>
                <w:szCs w:val="24"/>
              </w:rPr>
              <w:t>t</w:t>
            </w:r>
            <w:r w:rsidRPr="004D676E">
              <w:rPr>
                <w:rFonts w:ascii="Arial" w:hAnsi="Arial" w:cs="Arial"/>
                <w:b/>
                <w:bCs/>
                <w:i/>
                <w:spacing w:val="-3"/>
                <w:sz w:val="24"/>
                <w:szCs w:val="24"/>
              </w:rPr>
              <w:t>ô</w:t>
            </w:r>
            <w:r w:rsidRPr="004D676E">
              <w:rPr>
                <w:rFonts w:ascii="Arial" w:hAnsi="Arial" w:cs="Arial"/>
                <w:b/>
                <w:bCs/>
                <w:i/>
                <w:sz w:val="24"/>
                <w:szCs w:val="24"/>
              </w:rPr>
              <w:t>mes s</w:t>
            </w:r>
            <w:r w:rsidRPr="004D676E">
              <w:rPr>
                <w:rFonts w:ascii="Arial" w:hAnsi="Arial" w:cs="Arial"/>
                <w:b/>
                <w:bCs/>
                <w:i/>
                <w:spacing w:val="-3"/>
                <w:sz w:val="24"/>
                <w:szCs w:val="24"/>
              </w:rPr>
              <w:t>u</w:t>
            </w:r>
            <w:r w:rsidRPr="004D676E">
              <w:rPr>
                <w:rFonts w:ascii="Arial" w:hAnsi="Arial" w:cs="Arial"/>
                <w:b/>
                <w:bCs/>
                <w:i/>
                <w:sz w:val="24"/>
                <w:szCs w:val="24"/>
              </w:rPr>
              <w:t>sc</w:t>
            </w:r>
            <w:r w:rsidRPr="004D676E">
              <w:rPr>
                <w:rFonts w:ascii="Arial" w:hAnsi="Arial" w:cs="Arial"/>
                <w:b/>
                <w:bCs/>
                <w:i/>
                <w:spacing w:val="-2"/>
                <w:sz w:val="24"/>
                <w:szCs w:val="24"/>
              </w:rPr>
              <w:t>i</w:t>
            </w:r>
            <w:r w:rsidRPr="004D676E">
              <w:rPr>
                <w:rFonts w:ascii="Arial" w:hAnsi="Arial" w:cs="Arial"/>
                <w:b/>
                <w:bCs/>
                <w:i/>
                <w:sz w:val="24"/>
                <w:szCs w:val="24"/>
              </w:rPr>
              <w:t>t</w:t>
            </w:r>
            <w:r w:rsidRPr="004D676E">
              <w:rPr>
                <w:rFonts w:ascii="Arial" w:hAnsi="Arial" w:cs="Arial"/>
                <w:b/>
                <w:bCs/>
                <w:i/>
                <w:spacing w:val="-2"/>
                <w:sz w:val="24"/>
                <w:szCs w:val="24"/>
              </w:rPr>
              <w:t>é</w:t>
            </w:r>
            <w:r w:rsidRPr="004D676E">
              <w:rPr>
                <w:rFonts w:ascii="Arial" w:hAnsi="Arial" w:cs="Arial"/>
                <w:b/>
                <w:bCs/>
                <w:i/>
                <w:sz w:val="24"/>
                <w:szCs w:val="24"/>
              </w:rPr>
              <w:t xml:space="preserve">s par </w:t>
            </w:r>
            <w:r w:rsidRPr="004D676E">
              <w:rPr>
                <w:rFonts w:ascii="Arial" w:hAnsi="Arial" w:cs="Arial"/>
                <w:b/>
                <w:bCs/>
                <w:i/>
                <w:spacing w:val="1"/>
                <w:sz w:val="24"/>
                <w:szCs w:val="24"/>
              </w:rPr>
              <w:t>l</w:t>
            </w:r>
            <w:r w:rsidRPr="004D676E">
              <w:rPr>
                <w:rFonts w:ascii="Arial" w:hAnsi="Arial" w:cs="Arial"/>
                <w:b/>
                <w:bCs/>
                <w:i/>
                <w:sz w:val="24"/>
                <w:szCs w:val="24"/>
              </w:rPr>
              <w:t>a</w:t>
            </w:r>
            <w:r w:rsidRPr="004D676E">
              <w:rPr>
                <w:rFonts w:ascii="Arial" w:hAnsi="Arial" w:cs="Arial"/>
                <w:b/>
                <w:bCs/>
                <w:i/>
                <w:spacing w:val="-3"/>
                <w:sz w:val="24"/>
                <w:szCs w:val="24"/>
              </w:rPr>
              <w:t xml:space="preserve"> </w:t>
            </w:r>
            <w:r w:rsidRPr="004D676E">
              <w:rPr>
                <w:rFonts w:ascii="Arial" w:hAnsi="Arial" w:cs="Arial"/>
                <w:b/>
                <w:bCs/>
                <w:i/>
                <w:sz w:val="24"/>
                <w:szCs w:val="24"/>
              </w:rPr>
              <w:t>pat</w:t>
            </w:r>
            <w:r w:rsidRPr="004D676E">
              <w:rPr>
                <w:rFonts w:ascii="Arial" w:hAnsi="Arial" w:cs="Arial"/>
                <w:b/>
                <w:bCs/>
                <w:i/>
                <w:spacing w:val="-3"/>
                <w:sz w:val="24"/>
                <w:szCs w:val="24"/>
              </w:rPr>
              <w:t>h</w:t>
            </w:r>
            <w:r w:rsidRPr="004D676E">
              <w:rPr>
                <w:rFonts w:ascii="Arial" w:hAnsi="Arial" w:cs="Arial"/>
                <w:b/>
                <w:bCs/>
                <w:i/>
                <w:sz w:val="24"/>
                <w:szCs w:val="24"/>
              </w:rPr>
              <w:t>ogén</w:t>
            </w:r>
            <w:r w:rsidRPr="004D676E">
              <w:rPr>
                <w:rFonts w:ascii="Arial" w:hAnsi="Arial" w:cs="Arial"/>
                <w:b/>
                <w:bCs/>
                <w:i/>
                <w:spacing w:val="-2"/>
                <w:sz w:val="24"/>
                <w:szCs w:val="24"/>
              </w:rPr>
              <w:t>é</w:t>
            </w:r>
            <w:r w:rsidRPr="004D676E">
              <w:rPr>
                <w:rFonts w:ascii="Arial" w:hAnsi="Arial" w:cs="Arial"/>
                <w:b/>
                <w:bCs/>
                <w:i/>
                <w:sz w:val="24"/>
                <w:szCs w:val="24"/>
              </w:rPr>
              <w:t>s</w:t>
            </w:r>
            <w:r w:rsidRPr="004D676E">
              <w:rPr>
                <w:rFonts w:ascii="Arial" w:hAnsi="Arial" w:cs="Arial"/>
                <w:b/>
                <w:bCs/>
                <w:i/>
                <w:spacing w:val="-1"/>
                <w:sz w:val="24"/>
                <w:szCs w:val="24"/>
              </w:rPr>
              <w:t>i</w:t>
            </w:r>
            <w:r w:rsidRPr="004D676E">
              <w:rPr>
                <w:rFonts w:ascii="Arial" w:hAnsi="Arial" w:cs="Arial"/>
                <w:b/>
                <w:bCs/>
                <w:i/>
                <w:sz w:val="24"/>
                <w:szCs w:val="24"/>
              </w:rPr>
              <w:t>e ex</w:t>
            </w:r>
            <w:r w:rsidRPr="004D676E">
              <w:rPr>
                <w:rFonts w:ascii="Arial" w:hAnsi="Arial" w:cs="Arial"/>
                <w:b/>
                <w:bCs/>
                <w:i/>
                <w:spacing w:val="-3"/>
                <w:sz w:val="24"/>
                <w:szCs w:val="24"/>
              </w:rPr>
              <w:t>p</w:t>
            </w:r>
            <w:r w:rsidRPr="004D676E">
              <w:rPr>
                <w:rFonts w:ascii="Arial" w:hAnsi="Arial" w:cs="Arial"/>
                <w:b/>
                <w:bCs/>
                <w:i/>
                <w:sz w:val="24"/>
                <w:szCs w:val="24"/>
              </w:rPr>
              <w:t>r</w:t>
            </w:r>
            <w:r w:rsidRPr="004D676E">
              <w:rPr>
                <w:rFonts w:ascii="Arial" w:hAnsi="Arial" w:cs="Arial"/>
                <w:b/>
                <w:bCs/>
                <w:i/>
                <w:spacing w:val="-1"/>
                <w:sz w:val="24"/>
                <w:szCs w:val="24"/>
              </w:rPr>
              <w:t>i</w:t>
            </w:r>
            <w:r w:rsidRPr="004D676E">
              <w:rPr>
                <w:rFonts w:ascii="Arial" w:hAnsi="Arial" w:cs="Arial"/>
                <w:b/>
                <w:bCs/>
                <w:i/>
                <w:sz w:val="24"/>
                <w:szCs w:val="24"/>
              </w:rPr>
              <w:t>me</w:t>
            </w:r>
            <w:r w:rsidRPr="004D676E">
              <w:rPr>
                <w:rFonts w:ascii="Arial" w:hAnsi="Arial" w:cs="Arial"/>
                <w:b/>
                <w:bCs/>
                <w:i/>
                <w:spacing w:val="-3"/>
                <w:sz w:val="24"/>
                <w:szCs w:val="24"/>
              </w:rPr>
              <w:t>n</w:t>
            </w:r>
            <w:r w:rsidRPr="004D676E">
              <w:rPr>
                <w:rFonts w:ascii="Arial" w:hAnsi="Arial" w:cs="Arial"/>
                <w:b/>
                <w:bCs/>
                <w:i/>
                <w:sz w:val="24"/>
                <w:szCs w:val="24"/>
              </w:rPr>
              <w:t>t</w:t>
            </w:r>
            <w:r w:rsidRPr="004D676E">
              <w:rPr>
                <w:rFonts w:ascii="Arial" w:hAnsi="Arial" w:cs="Arial"/>
                <w:b/>
                <w:bCs/>
                <w:i/>
                <w:spacing w:val="1"/>
                <w:sz w:val="24"/>
                <w:szCs w:val="24"/>
              </w:rPr>
              <w:t xml:space="preserve"> </w:t>
            </w:r>
            <w:r w:rsidRPr="004D676E">
              <w:rPr>
                <w:rFonts w:ascii="Arial" w:hAnsi="Arial" w:cs="Arial"/>
                <w:b/>
                <w:bCs/>
                <w:i/>
                <w:sz w:val="24"/>
                <w:szCs w:val="24"/>
              </w:rPr>
              <w:t>c</w:t>
            </w:r>
            <w:r w:rsidRPr="004D676E">
              <w:rPr>
                <w:rFonts w:ascii="Arial" w:hAnsi="Arial" w:cs="Arial"/>
                <w:b/>
                <w:bCs/>
                <w:i/>
                <w:spacing w:val="-2"/>
                <w:sz w:val="24"/>
                <w:szCs w:val="24"/>
              </w:rPr>
              <w:t>l</w:t>
            </w:r>
            <w:r w:rsidRPr="004D676E">
              <w:rPr>
                <w:rFonts w:ascii="Arial" w:hAnsi="Arial" w:cs="Arial"/>
                <w:b/>
                <w:bCs/>
                <w:i/>
                <w:sz w:val="24"/>
                <w:szCs w:val="24"/>
              </w:rPr>
              <w:t>ai</w:t>
            </w:r>
            <w:r w:rsidRPr="004D676E">
              <w:rPr>
                <w:rFonts w:ascii="Arial" w:hAnsi="Arial" w:cs="Arial"/>
                <w:b/>
                <w:bCs/>
                <w:i/>
                <w:spacing w:val="-2"/>
                <w:sz w:val="24"/>
                <w:szCs w:val="24"/>
              </w:rPr>
              <w:t>re</w:t>
            </w:r>
            <w:r w:rsidRPr="004D676E">
              <w:rPr>
                <w:rFonts w:ascii="Arial" w:hAnsi="Arial" w:cs="Arial"/>
                <w:b/>
                <w:bCs/>
                <w:i/>
                <w:sz w:val="24"/>
                <w:szCs w:val="24"/>
              </w:rPr>
              <w:t xml:space="preserve">ment </w:t>
            </w:r>
            <w:r w:rsidRPr="004D676E">
              <w:rPr>
                <w:rFonts w:ascii="Arial" w:hAnsi="Arial" w:cs="Arial"/>
                <w:b/>
                <w:bCs/>
                <w:i/>
                <w:color w:val="00AF50"/>
                <w:sz w:val="24"/>
                <w:szCs w:val="24"/>
              </w:rPr>
              <w:t>le manq</w:t>
            </w:r>
            <w:r w:rsidRPr="004D676E">
              <w:rPr>
                <w:rFonts w:ascii="Arial" w:hAnsi="Arial" w:cs="Arial"/>
                <w:b/>
                <w:bCs/>
                <w:i/>
                <w:color w:val="00AF50"/>
                <w:spacing w:val="-1"/>
                <w:sz w:val="24"/>
                <w:szCs w:val="24"/>
              </w:rPr>
              <w:t>u</w:t>
            </w:r>
            <w:r w:rsidRPr="004D676E">
              <w:rPr>
                <w:rFonts w:ascii="Arial" w:hAnsi="Arial" w:cs="Arial"/>
                <w:b/>
                <w:bCs/>
                <w:i/>
                <w:color w:val="00AF50"/>
                <w:sz w:val="24"/>
                <w:szCs w:val="24"/>
              </w:rPr>
              <w:t>e</w:t>
            </w:r>
            <w:r w:rsidRPr="004D676E">
              <w:rPr>
                <w:rFonts w:ascii="Arial" w:hAnsi="Arial" w:cs="Arial"/>
                <w:b/>
                <w:bCs/>
                <w:i/>
                <w:color w:val="00AF50"/>
                <w:spacing w:val="-2"/>
                <w:sz w:val="24"/>
                <w:szCs w:val="24"/>
              </w:rPr>
              <w:t xml:space="preserve"> </w:t>
            </w:r>
            <w:r w:rsidRPr="004D676E">
              <w:rPr>
                <w:rFonts w:ascii="Arial" w:hAnsi="Arial" w:cs="Arial"/>
                <w:b/>
                <w:bCs/>
                <w:i/>
                <w:color w:val="000000"/>
                <w:sz w:val="24"/>
                <w:szCs w:val="24"/>
              </w:rPr>
              <w:t>d'u</w:t>
            </w:r>
            <w:r w:rsidRPr="004D676E">
              <w:rPr>
                <w:rFonts w:ascii="Arial" w:hAnsi="Arial" w:cs="Arial"/>
                <w:b/>
                <w:bCs/>
                <w:i/>
                <w:color w:val="000000"/>
                <w:spacing w:val="-1"/>
                <w:sz w:val="24"/>
                <w:szCs w:val="24"/>
              </w:rPr>
              <w:t>n</w:t>
            </w:r>
            <w:r w:rsidRPr="004D676E">
              <w:rPr>
                <w:rFonts w:ascii="Arial" w:hAnsi="Arial" w:cs="Arial"/>
                <w:b/>
                <w:bCs/>
                <w:i/>
                <w:color w:val="000000"/>
                <w:sz w:val="24"/>
                <w:szCs w:val="24"/>
              </w:rPr>
              <w:t>e</w:t>
            </w:r>
            <w:r w:rsidRPr="004D676E">
              <w:rPr>
                <w:rFonts w:ascii="Arial" w:hAnsi="Arial" w:cs="Arial"/>
                <w:b/>
                <w:bCs/>
                <w:i/>
                <w:color w:val="000000"/>
                <w:spacing w:val="-2"/>
                <w:sz w:val="24"/>
                <w:szCs w:val="24"/>
              </w:rPr>
              <w:t xml:space="preserve"> </w:t>
            </w:r>
            <w:r w:rsidRPr="004D676E">
              <w:rPr>
                <w:rFonts w:ascii="Arial" w:hAnsi="Arial" w:cs="Arial"/>
                <w:b/>
                <w:bCs/>
                <w:i/>
                <w:color w:val="000000"/>
                <w:sz w:val="24"/>
                <w:szCs w:val="24"/>
              </w:rPr>
              <w:t>cap</w:t>
            </w:r>
            <w:r w:rsidRPr="004D676E">
              <w:rPr>
                <w:rFonts w:ascii="Arial" w:hAnsi="Arial" w:cs="Arial"/>
                <w:b/>
                <w:bCs/>
                <w:i/>
                <w:color w:val="000000"/>
                <w:spacing w:val="-2"/>
                <w:sz w:val="24"/>
                <w:szCs w:val="24"/>
              </w:rPr>
              <w:t>a</w:t>
            </w:r>
            <w:r w:rsidRPr="004D676E">
              <w:rPr>
                <w:rFonts w:ascii="Arial" w:hAnsi="Arial" w:cs="Arial"/>
                <w:b/>
                <w:bCs/>
                <w:i/>
                <w:color w:val="000000"/>
                <w:sz w:val="24"/>
                <w:szCs w:val="24"/>
              </w:rPr>
              <w:t>c</w:t>
            </w:r>
            <w:r w:rsidRPr="004D676E">
              <w:rPr>
                <w:rFonts w:ascii="Arial" w:hAnsi="Arial" w:cs="Arial"/>
                <w:b/>
                <w:bCs/>
                <w:i/>
                <w:color w:val="000000"/>
                <w:spacing w:val="-2"/>
                <w:sz w:val="24"/>
                <w:szCs w:val="24"/>
              </w:rPr>
              <w:t>i</w:t>
            </w:r>
            <w:r w:rsidRPr="004D676E">
              <w:rPr>
                <w:rFonts w:ascii="Arial" w:hAnsi="Arial" w:cs="Arial"/>
                <w:b/>
                <w:bCs/>
                <w:i/>
                <w:color w:val="000000"/>
                <w:sz w:val="24"/>
                <w:szCs w:val="24"/>
              </w:rPr>
              <w:t xml:space="preserve">té, </w:t>
            </w:r>
            <w:r w:rsidRPr="004D676E">
              <w:rPr>
                <w:rFonts w:ascii="Arial" w:hAnsi="Arial" w:cs="Arial"/>
                <w:b/>
                <w:bCs/>
                <w:i/>
                <w:color w:val="000000"/>
                <w:spacing w:val="-3"/>
                <w:sz w:val="24"/>
                <w:szCs w:val="24"/>
              </w:rPr>
              <w:t>u</w:t>
            </w:r>
            <w:r w:rsidRPr="004D676E">
              <w:rPr>
                <w:rFonts w:ascii="Arial" w:hAnsi="Arial" w:cs="Arial"/>
                <w:b/>
                <w:bCs/>
                <w:i/>
                <w:color w:val="000000"/>
                <w:sz w:val="24"/>
                <w:szCs w:val="24"/>
              </w:rPr>
              <w:t>ne sen</w:t>
            </w:r>
            <w:r w:rsidRPr="004D676E">
              <w:rPr>
                <w:rFonts w:ascii="Arial" w:hAnsi="Arial" w:cs="Arial"/>
                <w:b/>
                <w:bCs/>
                <w:i/>
                <w:color w:val="000000"/>
                <w:spacing w:val="-2"/>
                <w:sz w:val="24"/>
                <w:szCs w:val="24"/>
              </w:rPr>
              <w:t>s</w:t>
            </w:r>
            <w:r w:rsidRPr="004D676E">
              <w:rPr>
                <w:rFonts w:ascii="Arial" w:hAnsi="Arial" w:cs="Arial"/>
                <w:b/>
                <w:bCs/>
                <w:i/>
                <w:color w:val="000000"/>
                <w:sz w:val="24"/>
                <w:szCs w:val="24"/>
              </w:rPr>
              <w:t>a</w:t>
            </w:r>
            <w:r w:rsidRPr="004D676E">
              <w:rPr>
                <w:rFonts w:ascii="Arial" w:hAnsi="Arial" w:cs="Arial"/>
                <w:b/>
                <w:bCs/>
                <w:i/>
                <w:color w:val="000000"/>
                <w:spacing w:val="-2"/>
                <w:sz w:val="24"/>
                <w:szCs w:val="24"/>
              </w:rPr>
              <w:t>t</w:t>
            </w:r>
            <w:r w:rsidRPr="004D676E">
              <w:rPr>
                <w:rFonts w:ascii="Arial" w:hAnsi="Arial" w:cs="Arial"/>
                <w:b/>
                <w:bCs/>
                <w:i/>
                <w:color w:val="000000"/>
                <w:sz w:val="24"/>
                <w:szCs w:val="24"/>
              </w:rPr>
              <w:t>ion de tran</w:t>
            </w:r>
            <w:r w:rsidRPr="004D676E">
              <w:rPr>
                <w:rFonts w:ascii="Arial" w:hAnsi="Arial" w:cs="Arial"/>
                <w:b/>
                <w:bCs/>
                <w:i/>
                <w:color w:val="000000"/>
                <w:spacing w:val="-2"/>
                <w:sz w:val="24"/>
                <w:szCs w:val="24"/>
              </w:rPr>
              <w:t>s</w:t>
            </w:r>
            <w:r w:rsidRPr="004D676E">
              <w:rPr>
                <w:rFonts w:ascii="Arial" w:hAnsi="Arial" w:cs="Arial"/>
                <w:b/>
                <w:bCs/>
                <w:i/>
                <w:color w:val="000000"/>
                <w:sz w:val="24"/>
                <w:szCs w:val="24"/>
              </w:rPr>
              <w:t>gre</w:t>
            </w:r>
            <w:r w:rsidRPr="004D676E">
              <w:rPr>
                <w:rFonts w:ascii="Arial" w:hAnsi="Arial" w:cs="Arial"/>
                <w:b/>
                <w:bCs/>
                <w:i/>
                <w:color w:val="000000"/>
                <w:spacing w:val="-2"/>
                <w:sz w:val="24"/>
                <w:szCs w:val="24"/>
              </w:rPr>
              <w:t>s</w:t>
            </w:r>
            <w:r w:rsidRPr="004D676E">
              <w:rPr>
                <w:rFonts w:ascii="Arial" w:hAnsi="Arial" w:cs="Arial"/>
                <w:b/>
                <w:bCs/>
                <w:i/>
                <w:color w:val="000000"/>
                <w:sz w:val="24"/>
                <w:szCs w:val="24"/>
              </w:rPr>
              <w:t>s</w:t>
            </w:r>
            <w:r w:rsidRPr="004D676E">
              <w:rPr>
                <w:rFonts w:ascii="Arial" w:hAnsi="Arial" w:cs="Arial"/>
                <w:b/>
                <w:bCs/>
                <w:i/>
                <w:color w:val="000000"/>
                <w:spacing w:val="1"/>
                <w:sz w:val="24"/>
                <w:szCs w:val="24"/>
              </w:rPr>
              <w:t>i</w:t>
            </w:r>
            <w:r w:rsidRPr="004D676E">
              <w:rPr>
                <w:rFonts w:ascii="Arial" w:hAnsi="Arial" w:cs="Arial"/>
                <w:b/>
                <w:bCs/>
                <w:i/>
                <w:color w:val="000000"/>
                <w:spacing w:val="-3"/>
                <w:sz w:val="24"/>
                <w:szCs w:val="24"/>
              </w:rPr>
              <w:t>o</w:t>
            </w:r>
            <w:r w:rsidRPr="004D676E">
              <w:rPr>
                <w:rFonts w:ascii="Arial" w:hAnsi="Arial" w:cs="Arial"/>
                <w:b/>
                <w:bCs/>
                <w:i/>
                <w:color w:val="000000"/>
                <w:sz w:val="24"/>
                <w:szCs w:val="24"/>
              </w:rPr>
              <w:t>n ou</w:t>
            </w:r>
            <w:r w:rsidRPr="004D676E">
              <w:rPr>
                <w:rFonts w:ascii="Arial" w:hAnsi="Arial" w:cs="Arial"/>
                <w:b/>
                <w:bCs/>
                <w:i/>
                <w:color w:val="000000"/>
                <w:spacing w:val="-1"/>
                <w:sz w:val="24"/>
                <w:szCs w:val="24"/>
              </w:rPr>
              <w:t xml:space="preserve"> </w:t>
            </w:r>
            <w:r w:rsidRPr="004D676E">
              <w:rPr>
                <w:rFonts w:ascii="Arial" w:hAnsi="Arial" w:cs="Arial"/>
                <w:b/>
                <w:bCs/>
                <w:i/>
                <w:color w:val="000000"/>
                <w:sz w:val="24"/>
                <w:szCs w:val="24"/>
              </w:rPr>
              <w:t>de</w:t>
            </w:r>
            <w:r w:rsidRPr="004D676E">
              <w:rPr>
                <w:rFonts w:ascii="Arial" w:hAnsi="Arial" w:cs="Arial"/>
                <w:b/>
                <w:bCs/>
                <w:i/>
                <w:color w:val="000000"/>
                <w:spacing w:val="-2"/>
                <w:sz w:val="24"/>
                <w:szCs w:val="24"/>
              </w:rPr>
              <w:t xml:space="preserve"> </w:t>
            </w:r>
            <w:r w:rsidRPr="004D676E">
              <w:rPr>
                <w:rFonts w:ascii="Arial" w:hAnsi="Arial" w:cs="Arial"/>
                <w:b/>
                <w:bCs/>
                <w:i/>
                <w:color w:val="000000"/>
                <w:sz w:val="24"/>
                <w:szCs w:val="24"/>
              </w:rPr>
              <w:t>cul</w:t>
            </w:r>
            <w:r w:rsidRPr="004D676E">
              <w:rPr>
                <w:rFonts w:ascii="Arial" w:hAnsi="Arial" w:cs="Arial"/>
                <w:b/>
                <w:bCs/>
                <w:i/>
                <w:color w:val="000000"/>
                <w:spacing w:val="-3"/>
                <w:sz w:val="24"/>
                <w:szCs w:val="24"/>
              </w:rPr>
              <w:t>p</w:t>
            </w:r>
            <w:r w:rsidRPr="004D676E">
              <w:rPr>
                <w:rFonts w:ascii="Arial" w:hAnsi="Arial" w:cs="Arial"/>
                <w:b/>
                <w:bCs/>
                <w:i/>
                <w:color w:val="000000"/>
                <w:sz w:val="24"/>
                <w:szCs w:val="24"/>
              </w:rPr>
              <w:t>a</w:t>
            </w:r>
            <w:r w:rsidRPr="004D676E">
              <w:rPr>
                <w:rFonts w:ascii="Arial" w:hAnsi="Arial" w:cs="Arial"/>
                <w:b/>
                <w:bCs/>
                <w:i/>
                <w:color w:val="000000"/>
                <w:spacing w:val="-3"/>
                <w:sz w:val="24"/>
                <w:szCs w:val="24"/>
              </w:rPr>
              <w:t>b</w:t>
            </w:r>
            <w:r w:rsidRPr="004D676E">
              <w:rPr>
                <w:rFonts w:ascii="Arial" w:hAnsi="Arial" w:cs="Arial"/>
                <w:b/>
                <w:bCs/>
                <w:i/>
                <w:color w:val="000000"/>
                <w:sz w:val="24"/>
                <w:szCs w:val="24"/>
              </w:rPr>
              <w:t>i</w:t>
            </w:r>
            <w:r w:rsidRPr="004D676E">
              <w:rPr>
                <w:rFonts w:ascii="Arial" w:hAnsi="Arial" w:cs="Arial"/>
                <w:b/>
                <w:bCs/>
                <w:i/>
                <w:color w:val="000000"/>
                <w:spacing w:val="-2"/>
                <w:sz w:val="24"/>
                <w:szCs w:val="24"/>
              </w:rPr>
              <w:t>l</w:t>
            </w:r>
            <w:r w:rsidRPr="004D676E">
              <w:rPr>
                <w:rFonts w:ascii="Arial" w:hAnsi="Arial" w:cs="Arial"/>
                <w:b/>
                <w:bCs/>
                <w:i/>
                <w:color w:val="000000"/>
                <w:sz w:val="24"/>
                <w:szCs w:val="24"/>
              </w:rPr>
              <w:t>it</w:t>
            </w:r>
            <w:r w:rsidRPr="004D676E">
              <w:rPr>
                <w:rFonts w:ascii="Arial" w:hAnsi="Arial" w:cs="Arial"/>
                <w:b/>
                <w:bCs/>
                <w:i/>
                <w:color w:val="000000"/>
                <w:spacing w:val="-2"/>
                <w:sz w:val="24"/>
                <w:szCs w:val="24"/>
              </w:rPr>
              <w:t>é</w:t>
            </w:r>
            <w:r w:rsidRPr="004D676E">
              <w:rPr>
                <w:rFonts w:ascii="Arial" w:hAnsi="Arial" w:cs="Arial"/>
                <w:b/>
                <w:bCs/>
                <w:i/>
                <w:color w:val="000000"/>
                <w:sz w:val="24"/>
                <w:szCs w:val="24"/>
              </w:rPr>
              <w:t>, u</w:t>
            </w:r>
            <w:r w:rsidRPr="004D676E">
              <w:rPr>
                <w:rFonts w:ascii="Arial" w:hAnsi="Arial" w:cs="Arial"/>
                <w:b/>
                <w:bCs/>
                <w:i/>
                <w:color w:val="000000"/>
                <w:spacing w:val="-1"/>
                <w:sz w:val="24"/>
                <w:szCs w:val="24"/>
              </w:rPr>
              <w:t>n</w:t>
            </w:r>
            <w:r w:rsidRPr="004D676E">
              <w:rPr>
                <w:rFonts w:ascii="Arial" w:hAnsi="Arial" w:cs="Arial"/>
                <w:b/>
                <w:bCs/>
                <w:i/>
                <w:color w:val="000000"/>
                <w:sz w:val="24"/>
                <w:szCs w:val="24"/>
              </w:rPr>
              <w:t>e n</w:t>
            </w:r>
            <w:r w:rsidRPr="004D676E">
              <w:rPr>
                <w:rFonts w:ascii="Arial" w:hAnsi="Arial" w:cs="Arial"/>
                <w:b/>
                <w:bCs/>
                <w:i/>
                <w:color w:val="000000"/>
                <w:spacing w:val="-3"/>
                <w:sz w:val="24"/>
                <w:szCs w:val="24"/>
              </w:rPr>
              <w:t>o</w:t>
            </w:r>
            <w:r w:rsidRPr="004D676E">
              <w:rPr>
                <w:rFonts w:ascii="Arial" w:hAnsi="Arial" w:cs="Arial"/>
                <w:b/>
                <w:bCs/>
                <w:i/>
                <w:color w:val="000000"/>
                <w:sz w:val="24"/>
                <w:szCs w:val="24"/>
              </w:rPr>
              <w:t>s</w:t>
            </w:r>
            <w:r w:rsidRPr="004D676E">
              <w:rPr>
                <w:rFonts w:ascii="Arial" w:hAnsi="Arial" w:cs="Arial"/>
                <w:b/>
                <w:bCs/>
                <w:i/>
                <w:color w:val="000000"/>
                <w:spacing w:val="1"/>
                <w:sz w:val="24"/>
                <w:szCs w:val="24"/>
              </w:rPr>
              <w:t>t</w:t>
            </w:r>
            <w:r w:rsidRPr="004D676E">
              <w:rPr>
                <w:rFonts w:ascii="Arial" w:hAnsi="Arial" w:cs="Arial"/>
                <w:b/>
                <w:bCs/>
                <w:i/>
                <w:color w:val="000000"/>
                <w:spacing w:val="-3"/>
                <w:sz w:val="24"/>
                <w:szCs w:val="24"/>
              </w:rPr>
              <w:t>a</w:t>
            </w:r>
            <w:r w:rsidRPr="004D676E">
              <w:rPr>
                <w:rFonts w:ascii="Arial" w:hAnsi="Arial" w:cs="Arial"/>
                <w:b/>
                <w:bCs/>
                <w:i/>
                <w:color w:val="000000"/>
                <w:sz w:val="24"/>
                <w:szCs w:val="24"/>
              </w:rPr>
              <w:t>lg</w:t>
            </w:r>
            <w:r w:rsidRPr="004D676E">
              <w:rPr>
                <w:rFonts w:ascii="Arial" w:hAnsi="Arial" w:cs="Arial"/>
                <w:b/>
                <w:bCs/>
                <w:i/>
                <w:color w:val="000000"/>
                <w:spacing w:val="-2"/>
                <w:sz w:val="24"/>
                <w:szCs w:val="24"/>
              </w:rPr>
              <w:t>i</w:t>
            </w:r>
            <w:r w:rsidRPr="004D676E">
              <w:rPr>
                <w:rFonts w:ascii="Arial" w:hAnsi="Arial" w:cs="Arial"/>
                <w:b/>
                <w:bCs/>
                <w:i/>
                <w:color w:val="000000"/>
                <w:sz w:val="24"/>
                <w:szCs w:val="24"/>
              </w:rPr>
              <w:t>e de ce</w:t>
            </w:r>
            <w:r w:rsidRPr="004D676E">
              <w:rPr>
                <w:rFonts w:ascii="Arial" w:hAnsi="Arial" w:cs="Arial"/>
                <w:b/>
                <w:bCs/>
                <w:i/>
                <w:color w:val="000000"/>
                <w:spacing w:val="-2"/>
                <w:sz w:val="24"/>
                <w:szCs w:val="24"/>
              </w:rPr>
              <w:t>t</w:t>
            </w:r>
            <w:r w:rsidRPr="004D676E">
              <w:rPr>
                <w:rFonts w:ascii="Arial" w:hAnsi="Arial" w:cs="Arial"/>
                <w:b/>
                <w:bCs/>
                <w:i/>
                <w:color w:val="000000"/>
                <w:sz w:val="24"/>
                <w:szCs w:val="24"/>
              </w:rPr>
              <w:t xml:space="preserve">te </w:t>
            </w:r>
            <w:r w:rsidRPr="004D676E">
              <w:rPr>
                <w:rFonts w:ascii="Arial" w:hAnsi="Arial" w:cs="Arial"/>
                <w:b/>
                <w:bCs/>
                <w:i/>
                <w:color w:val="000000"/>
                <w:spacing w:val="-2"/>
                <w:sz w:val="24"/>
                <w:szCs w:val="24"/>
              </w:rPr>
              <w:t>p</w:t>
            </w:r>
            <w:r w:rsidRPr="004D676E">
              <w:rPr>
                <w:rFonts w:ascii="Arial" w:hAnsi="Arial" w:cs="Arial"/>
                <w:b/>
                <w:bCs/>
                <w:i/>
                <w:color w:val="000000"/>
                <w:sz w:val="24"/>
                <w:szCs w:val="24"/>
              </w:rPr>
              <w:t>er</w:t>
            </w:r>
            <w:r w:rsidRPr="004D676E">
              <w:rPr>
                <w:rFonts w:ascii="Arial" w:hAnsi="Arial" w:cs="Arial"/>
                <w:b/>
                <w:bCs/>
                <w:i/>
                <w:color w:val="000000"/>
                <w:spacing w:val="-2"/>
                <w:sz w:val="24"/>
                <w:szCs w:val="24"/>
              </w:rPr>
              <w:t>f</w:t>
            </w:r>
            <w:r w:rsidRPr="004D676E">
              <w:rPr>
                <w:rFonts w:ascii="Arial" w:hAnsi="Arial" w:cs="Arial"/>
                <w:b/>
                <w:bCs/>
                <w:i/>
                <w:color w:val="000000"/>
                <w:sz w:val="24"/>
                <w:szCs w:val="24"/>
              </w:rPr>
              <w:t>ec</w:t>
            </w:r>
            <w:r w:rsidRPr="004D676E">
              <w:rPr>
                <w:rFonts w:ascii="Arial" w:hAnsi="Arial" w:cs="Arial"/>
                <w:b/>
                <w:bCs/>
                <w:i/>
                <w:color w:val="000000"/>
                <w:spacing w:val="-2"/>
                <w:sz w:val="24"/>
                <w:szCs w:val="24"/>
              </w:rPr>
              <w:t>t</w:t>
            </w:r>
            <w:r w:rsidRPr="004D676E">
              <w:rPr>
                <w:rFonts w:ascii="Arial" w:hAnsi="Arial" w:cs="Arial"/>
                <w:b/>
                <w:bCs/>
                <w:i/>
                <w:color w:val="000000"/>
                <w:sz w:val="24"/>
                <w:szCs w:val="24"/>
              </w:rPr>
              <w:t>ion</w:t>
            </w:r>
            <w:r w:rsidRPr="004D676E">
              <w:rPr>
                <w:rFonts w:ascii="Arial" w:hAnsi="Arial" w:cs="Arial"/>
                <w:b/>
                <w:bCs/>
                <w:i/>
                <w:color w:val="000000"/>
                <w:spacing w:val="-2"/>
                <w:sz w:val="24"/>
                <w:szCs w:val="24"/>
              </w:rPr>
              <w:t xml:space="preserve"> </w:t>
            </w:r>
            <w:r w:rsidRPr="004D676E">
              <w:rPr>
                <w:rFonts w:ascii="Arial" w:hAnsi="Arial" w:cs="Arial"/>
                <w:b/>
                <w:bCs/>
                <w:i/>
                <w:color w:val="00AF50"/>
                <w:spacing w:val="-2"/>
                <w:sz w:val="24"/>
                <w:szCs w:val="24"/>
              </w:rPr>
              <w:t>i</w:t>
            </w:r>
            <w:r w:rsidRPr="004D676E">
              <w:rPr>
                <w:rFonts w:ascii="Arial" w:hAnsi="Arial" w:cs="Arial"/>
                <w:b/>
                <w:bCs/>
                <w:i/>
                <w:color w:val="00AF50"/>
                <w:sz w:val="24"/>
                <w:szCs w:val="24"/>
              </w:rPr>
              <w:t>magi</w:t>
            </w:r>
            <w:r w:rsidRPr="004D676E">
              <w:rPr>
                <w:rFonts w:ascii="Arial" w:hAnsi="Arial" w:cs="Arial"/>
                <w:b/>
                <w:bCs/>
                <w:i/>
                <w:color w:val="00AF50"/>
                <w:spacing w:val="-3"/>
                <w:sz w:val="24"/>
                <w:szCs w:val="24"/>
              </w:rPr>
              <w:t>n</w:t>
            </w:r>
            <w:r w:rsidRPr="004D676E">
              <w:rPr>
                <w:rFonts w:ascii="Arial" w:hAnsi="Arial" w:cs="Arial"/>
                <w:b/>
                <w:bCs/>
                <w:i/>
                <w:color w:val="00AF50"/>
                <w:sz w:val="24"/>
                <w:szCs w:val="24"/>
              </w:rPr>
              <w:t>ée</w:t>
            </w:r>
            <w:r w:rsidRPr="004D676E">
              <w:rPr>
                <w:rFonts w:ascii="Arial" w:hAnsi="Arial" w:cs="Arial"/>
                <w:b/>
                <w:bCs/>
                <w:i/>
                <w:color w:val="00AF50"/>
                <w:spacing w:val="1"/>
                <w:sz w:val="24"/>
                <w:szCs w:val="24"/>
              </w:rPr>
              <w:t xml:space="preserve"> </w:t>
            </w:r>
            <w:r w:rsidRPr="004D676E">
              <w:rPr>
                <w:rFonts w:ascii="Arial" w:hAnsi="Arial" w:cs="Arial"/>
                <w:b/>
                <w:bCs/>
                <w:i/>
                <w:color w:val="00AF50"/>
                <w:spacing w:val="-2"/>
                <w:sz w:val="24"/>
                <w:szCs w:val="24"/>
              </w:rPr>
              <w:t>e</w:t>
            </w:r>
            <w:r w:rsidRPr="004D676E">
              <w:rPr>
                <w:rFonts w:ascii="Arial" w:hAnsi="Arial" w:cs="Arial"/>
                <w:b/>
                <w:bCs/>
                <w:i/>
                <w:color w:val="00AF50"/>
                <w:sz w:val="24"/>
                <w:szCs w:val="24"/>
              </w:rPr>
              <w:t>t</w:t>
            </w:r>
            <w:r w:rsidRPr="004D676E">
              <w:rPr>
                <w:rFonts w:ascii="Arial" w:hAnsi="Arial" w:cs="Arial"/>
                <w:b/>
                <w:bCs/>
                <w:i/>
                <w:color w:val="00AF50"/>
                <w:spacing w:val="1"/>
                <w:sz w:val="24"/>
                <w:szCs w:val="24"/>
              </w:rPr>
              <w:t xml:space="preserve"> </w:t>
            </w:r>
            <w:r w:rsidRPr="004D676E">
              <w:rPr>
                <w:rFonts w:ascii="Arial" w:hAnsi="Arial" w:cs="Arial"/>
                <w:b/>
                <w:bCs/>
                <w:i/>
                <w:color w:val="00AF50"/>
                <w:sz w:val="24"/>
                <w:szCs w:val="24"/>
              </w:rPr>
              <w:t>dé</w:t>
            </w:r>
            <w:r w:rsidRPr="004D676E">
              <w:rPr>
                <w:rFonts w:ascii="Arial" w:hAnsi="Arial" w:cs="Arial"/>
                <w:b/>
                <w:bCs/>
                <w:i/>
                <w:color w:val="00AF50"/>
                <w:spacing w:val="-2"/>
                <w:sz w:val="24"/>
                <w:szCs w:val="24"/>
              </w:rPr>
              <w:t>s</w:t>
            </w:r>
            <w:r w:rsidRPr="004D676E">
              <w:rPr>
                <w:rFonts w:ascii="Arial" w:hAnsi="Arial" w:cs="Arial"/>
                <w:b/>
                <w:bCs/>
                <w:i/>
                <w:color w:val="00AF50"/>
                <w:sz w:val="24"/>
                <w:szCs w:val="24"/>
              </w:rPr>
              <w:t>i</w:t>
            </w:r>
            <w:r w:rsidRPr="004D676E">
              <w:rPr>
                <w:rFonts w:ascii="Arial" w:hAnsi="Arial" w:cs="Arial"/>
                <w:b/>
                <w:bCs/>
                <w:i/>
                <w:color w:val="00AF50"/>
                <w:spacing w:val="-2"/>
                <w:sz w:val="24"/>
                <w:szCs w:val="24"/>
              </w:rPr>
              <w:t>r</w:t>
            </w:r>
            <w:r w:rsidRPr="004D676E">
              <w:rPr>
                <w:rFonts w:ascii="Arial" w:hAnsi="Arial" w:cs="Arial"/>
                <w:b/>
                <w:bCs/>
                <w:i/>
                <w:color w:val="00AF50"/>
                <w:sz w:val="24"/>
                <w:szCs w:val="24"/>
              </w:rPr>
              <w:t>ée</w:t>
            </w:r>
            <w:r w:rsidRPr="004D676E">
              <w:rPr>
                <w:rFonts w:ascii="Arial" w:hAnsi="Arial" w:cs="Arial"/>
                <w:b/>
                <w:bCs/>
                <w:i/>
                <w:color w:val="00AF50"/>
                <w:spacing w:val="1"/>
                <w:sz w:val="24"/>
                <w:szCs w:val="24"/>
              </w:rPr>
              <w:t xml:space="preserve"> </w:t>
            </w:r>
            <w:r w:rsidRPr="004D676E">
              <w:rPr>
                <w:rFonts w:ascii="Arial" w:hAnsi="Arial" w:cs="Arial"/>
                <w:b/>
                <w:bCs/>
                <w:i/>
                <w:color w:val="00AF50"/>
                <w:sz w:val="24"/>
                <w:szCs w:val="24"/>
              </w:rPr>
              <w:t>p</w:t>
            </w:r>
            <w:r w:rsidRPr="004D676E">
              <w:rPr>
                <w:rFonts w:ascii="Arial" w:hAnsi="Arial" w:cs="Arial"/>
                <w:b/>
                <w:bCs/>
                <w:i/>
                <w:color w:val="00AF50"/>
                <w:spacing w:val="-3"/>
                <w:sz w:val="24"/>
                <w:szCs w:val="24"/>
              </w:rPr>
              <w:t>a</w:t>
            </w:r>
            <w:r w:rsidRPr="004D676E">
              <w:rPr>
                <w:rFonts w:ascii="Arial" w:hAnsi="Arial" w:cs="Arial"/>
                <w:b/>
                <w:bCs/>
                <w:i/>
                <w:color w:val="00AF50"/>
                <w:sz w:val="24"/>
                <w:szCs w:val="24"/>
              </w:rPr>
              <w:t>r l</w:t>
            </w:r>
            <w:r w:rsidRPr="004D676E">
              <w:rPr>
                <w:rFonts w:ascii="Arial" w:hAnsi="Arial" w:cs="Arial"/>
                <w:b/>
                <w:bCs/>
                <w:i/>
                <w:color w:val="00AF50"/>
                <w:spacing w:val="-2"/>
                <w:sz w:val="24"/>
                <w:szCs w:val="24"/>
              </w:rPr>
              <w:t>’</w:t>
            </w:r>
            <w:r w:rsidRPr="004D676E">
              <w:rPr>
                <w:rFonts w:ascii="Arial" w:hAnsi="Arial" w:cs="Arial"/>
                <w:b/>
                <w:bCs/>
                <w:i/>
                <w:color w:val="00AF50"/>
                <w:sz w:val="24"/>
                <w:szCs w:val="24"/>
              </w:rPr>
              <w:t>int</w:t>
            </w:r>
            <w:r w:rsidRPr="004D676E">
              <w:rPr>
                <w:rFonts w:ascii="Arial" w:hAnsi="Arial" w:cs="Arial"/>
                <w:b/>
                <w:bCs/>
                <w:i/>
                <w:color w:val="00AF50"/>
                <w:spacing w:val="-2"/>
                <w:sz w:val="24"/>
                <w:szCs w:val="24"/>
              </w:rPr>
              <w:t>e</w:t>
            </w:r>
            <w:r w:rsidRPr="004D676E">
              <w:rPr>
                <w:rFonts w:ascii="Arial" w:hAnsi="Arial" w:cs="Arial"/>
                <w:b/>
                <w:bCs/>
                <w:i/>
                <w:color w:val="00AF50"/>
                <w:sz w:val="24"/>
                <w:szCs w:val="24"/>
              </w:rPr>
              <w:t>l</w:t>
            </w:r>
            <w:r w:rsidRPr="004D676E">
              <w:rPr>
                <w:rFonts w:ascii="Arial" w:hAnsi="Arial" w:cs="Arial"/>
                <w:b/>
                <w:bCs/>
                <w:i/>
                <w:color w:val="00AF50"/>
                <w:spacing w:val="-2"/>
                <w:sz w:val="24"/>
                <w:szCs w:val="24"/>
              </w:rPr>
              <w:t>l</w:t>
            </w:r>
            <w:r w:rsidRPr="004D676E">
              <w:rPr>
                <w:rFonts w:ascii="Arial" w:hAnsi="Arial" w:cs="Arial"/>
                <w:b/>
                <w:bCs/>
                <w:i/>
                <w:color w:val="00AF50"/>
                <w:sz w:val="24"/>
                <w:szCs w:val="24"/>
              </w:rPr>
              <w:t>ige</w:t>
            </w:r>
            <w:r w:rsidRPr="004D676E">
              <w:rPr>
                <w:rFonts w:ascii="Arial" w:hAnsi="Arial" w:cs="Arial"/>
                <w:b/>
                <w:bCs/>
                <w:i/>
                <w:color w:val="00AF50"/>
                <w:spacing w:val="-3"/>
                <w:sz w:val="24"/>
                <w:szCs w:val="24"/>
              </w:rPr>
              <w:t>n</w:t>
            </w:r>
            <w:r w:rsidRPr="004D676E">
              <w:rPr>
                <w:rFonts w:ascii="Arial" w:hAnsi="Arial" w:cs="Arial"/>
                <w:b/>
                <w:bCs/>
                <w:i/>
                <w:color w:val="00AF50"/>
                <w:sz w:val="24"/>
                <w:szCs w:val="24"/>
              </w:rPr>
              <w:t>c</w:t>
            </w:r>
            <w:r w:rsidRPr="004D676E">
              <w:rPr>
                <w:rFonts w:ascii="Arial" w:hAnsi="Arial" w:cs="Arial"/>
                <w:b/>
                <w:bCs/>
                <w:i/>
                <w:color w:val="00AF50"/>
                <w:spacing w:val="1"/>
                <w:sz w:val="24"/>
                <w:szCs w:val="24"/>
              </w:rPr>
              <w:t>e</w:t>
            </w:r>
            <w:r w:rsidRPr="004D676E">
              <w:rPr>
                <w:rFonts w:ascii="Arial" w:hAnsi="Arial" w:cs="Arial"/>
                <w:b/>
                <w:bCs/>
                <w:i/>
                <w:color w:val="000000"/>
                <w:sz w:val="24"/>
                <w:szCs w:val="24"/>
              </w:rPr>
              <w:t>,</w:t>
            </w:r>
            <w:r w:rsidRPr="004D676E">
              <w:rPr>
                <w:rFonts w:ascii="Arial" w:hAnsi="Arial" w:cs="Arial"/>
                <w:b/>
                <w:bCs/>
                <w:i/>
                <w:color w:val="000000"/>
                <w:spacing w:val="-3"/>
                <w:sz w:val="24"/>
                <w:szCs w:val="24"/>
              </w:rPr>
              <w:t xml:space="preserve"> </w:t>
            </w:r>
            <w:r w:rsidRPr="004D676E">
              <w:rPr>
                <w:rFonts w:ascii="Arial" w:hAnsi="Arial" w:cs="Arial"/>
                <w:b/>
                <w:bCs/>
                <w:i/>
                <w:color w:val="000000"/>
                <w:sz w:val="24"/>
                <w:szCs w:val="24"/>
              </w:rPr>
              <w:t>et</w:t>
            </w:r>
            <w:r w:rsidRPr="004D676E">
              <w:rPr>
                <w:rFonts w:ascii="Arial" w:hAnsi="Arial" w:cs="Arial"/>
                <w:b/>
                <w:bCs/>
                <w:i/>
                <w:color w:val="000000"/>
                <w:spacing w:val="-2"/>
                <w:sz w:val="24"/>
                <w:szCs w:val="24"/>
              </w:rPr>
              <w:t xml:space="preserve"> </w:t>
            </w:r>
            <w:r w:rsidRPr="004D676E">
              <w:rPr>
                <w:rFonts w:ascii="Arial" w:hAnsi="Arial" w:cs="Arial"/>
                <w:b/>
                <w:bCs/>
                <w:i/>
                <w:color w:val="000000"/>
                <w:sz w:val="24"/>
                <w:szCs w:val="24"/>
              </w:rPr>
              <w:t>la pe</w:t>
            </w:r>
            <w:r w:rsidRPr="004D676E">
              <w:rPr>
                <w:rFonts w:ascii="Arial" w:hAnsi="Arial" w:cs="Arial"/>
                <w:b/>
                <w:bCs/>
                <w:i/>
                <w:color w:val="000000"/>
                <w:spacing w:val="-3"/>
                <w:sz w:val="24"/>
                <w:szCs w:val="24"/>
              </w:rPr>
              <w:t>u</w:t>
            </w:r>
            <w:r w:rsidRPr="004D676E">
              <w:rPr>
                <w:rFonts w:ascii="Arial" w:hAnsi="Arial" w:cs="Arial"/>
                <w:b/>
                <w:bCs/>
                <w:i/>
                <w:color w:val="000000"/>
                <w:sz w:val="24"/>
                <w:szCs w:val="24"/>
              </w:rPr>
              <w:t xml:space="preserve">r </w:t>
            </w:r>
            <w:r w:rsidRPr="004D676E">
              <w:rPr>
                <w:rFonts w:ascii="Arial" w:hAnsi="Arial" w:cs="Arial"/>
                <w:b/>
                <w:bCs/>
                <w:i/>
                <w:color w:val="000000"/>
                <w:spacing w:val="-2"/>
                <w:sz w:val="24"/>
                <w:szCs w:val="24"/>
              </w:rPr>
              <w:t>d'</w:t>
            </w:r>
            <w:r w:rsidRPr="004D676E">
              <w:rPr>
                <w:rFonts w:ascii="Arial" w:hAnsi="Arial" w:cs="Arial"/>
                <w:b/>
                <w:bCs/>
                <w:i/>
                <w:color w:val="000000"/>
                <w:sz w:val="24"/>
                <w:szCs w:val="24"/>
              </w:rPr>
              <w:t>u</w:t>
            </w:r>
            <w:r w:rsidRPr="004D676E">
              <w:rPr>
                <w:rFonts w:ascii="Arial" w:hAnsi="Arial" w:cs="Arial"/>
                <w:b/>
                <w:bCs/>
                <w:i/>
                <w:color w:val="000000"/>
                <w:spacing w:val="-1"/>
                <w:sz w:val="24"/>
                <w:szCs w:val="24"/>
              </w:rPr>
              <w:t>n</w:t>
            </w:r>
            <w:r w:rsidRPr="004D676E">
              <w:rPr>
                <w:rFonts w:ascii="Arial" w:hAnsi="Arial" w:cs="Arial"/>
                <w:b/>
                <w:bCs/>
                <w:i/>
                <w:color w:val="000000"/>
                <w:sz w:val="24"/>
                <w:szCs w:val="24"/>
              </w:rPr>
              <w:t>e pun</w:t>
            </w:r>
            <w:r w:rsidRPr="004D676E">
              <w:rPr>
                <w:rFonts w:ascii="Arial" w:hAnsi="Arial" w:cs="Arial"/>
                <w:b/>
                <w:bCs/>
                <w:i/>
                <w:color w:val="000000"/>
                <w:spacing w:val="-2"/>
                <w:sz w:val="24"/>
                <w:szCs w:val="24"/>
              </w:rPr>
              <w:t>i</w:t>
            </w:r>
            <w:r w:rsidRPr="004D676E">
              <w:rPr>
                <w:rFonts w:ascii="Arial" w:hAnsi="Arial" w:cs="Arial"/>
                <w:b/>
                <w:bCs/>
                <w:i/>
                <w:color w:val="000000"/>
                <w:sz w:val="24"/>
                <w:szCs w:val="24"/>
              </w:rPr>
              <w:t>tion</w:t>
            </w:r>
            <w:r w:rsidRPr="004D676E">
              <w:rPr>
                <w:rFonts w:ascii="Arial" w:hAnsi="Arial" w:cs="Arial"/>
                <w:b/>
                <w:bCs/>
                <w:i/>
                <w:color w:val="000000"/>
                <w:spacing w:val="-2"/>
                <w:sz w:val="24"/>
                <w:szCs w:val="24"/>
              </w:rPr>
              <w:t xml:space="preserve"> </w:t>
            </w:r>
            <w:r w:rsidRPr="004D676E">
              <w:rPr>
                <w:rFonts w:ascii="Arial" w:hAnsi="Arial" w:cs="Arial"/>
                <w:b/>
                <w:bCs/>
                <w:i/>
                <w:color w:val="00AF50"/>
                <w:sz w:val="24"/>
                <w:szCs w:val="24"/>
              </w:rPr>
              <w:t>pour n</w:t>
            </w:r>
            <w:r w:rsidRPr="004D676E">
              <w:rPr>
                <w:rFonts w:ascii="Arial" w:hAnsi="Arial" w:cs="Arial"/>
                <w:b/>
                <w:bCs/>
                <w:i/>
                <w:color w:val="00AF50"/>
                <w:spacing w:val="-3"/>
                <w:sz w:val="24"/>
                <w:szCs w:val="24"/>
              </w:rPr>
              <w:t>o</w:t>
            </w:r>
            <w:r w:rsidRPr="004D676E">
              <w:rPr>
                <w:rFonts w:ascii="Arial" w:hAnsi="Arial" w:cs="Arial"/>
                <w:b/>
                <w:bCs/>
                <w:i/>
                <w:color w:val="00AF50"/>
                <w:sz w:val="24"/>
                <w:szCs w:val="24"/>
              </w:rPr>
              <w:t xml:space="preserve">s </w:t>
            </w:r>
            <w:r w:rsidRPr="004D676E">
              <w:rPr>
                <w:rFonts w:ascii="Arial" w:hAnsi="Arial" w:cs="Arial"/>
                <w:b/>
                <w:bCs/>
                <w:i/>
                <w:color w:val="00AF50"/>
                <w:spacing w:val="-2"/>
                <w:sz w:val="24"/>
                <w:szCs w:val="24"/>
              </w:rPr>
              <w:t>i</w:t>
            </w:r>
            <w:r w:rsidRPr="004D676E">
              <w:rPr>
                <w:rFonts w:ascii="Arial" w:hAnsi="Arial" w:cs="Arial"/>
                <w:b/>
                <w:bCs/>
                <w:i/>
                <w:color w:val="00AF50"/>
                <w:spacing w:val="3"/>
                <w:sz w:val="24"/>
                <w:szCs w:val="24"/>
              </w:rPr>
              <w:t>m</w:t>
            </w:r>
            <w:r w:rsidRPr="004D676E">
              <w:rPr>
                <w:rFonts w:ascii="Arial" w:hAnsi="Arial" w:cs="Arial"/>
                <w:b/>
                <w:bCs/>
                <w:i/>
                <w:color w:val="00AF50"/>
                <w:spacing w:val="-3"/>
                <w:sz w:val="24"/>
                <w:szCs w:val="24"/>
              </w:rPr>
              <w:t>p</w:t>
            </w:r>
            <w:r w:rsidRPr="004D676E">
              <w:rPr>
                <w:rFonts w:ascii="Arial" w:hAnsi="Arial" w:cs="Arial"/>
                <w:b/>
                <w:bCs/>
                <w:i/>
                <w:color w:val="00AF50"/>
                <w:sz w:val="24"/>
                <w:szCs w:val="24"/>
              </w:rPr>
              <w:t>er</w:t>
            </w:r>
            <w:r w:rsidRPr="004D676E">
              <w:rPr>
                <w:rFonts w:ascii="Arial" w:hAnsi="Arial" w:cs="Arial"/>
                <w:b/>
                <w:bCs/>
                <w:i/>
                <w:color w:val="00AF50"/>
                <w:spacing w:val="-2"/>
                <w:sz w:val="24"/>
                <w:szCs w:val="24"/>
              </w:rPr>
              <w:t>f</w:t>
            </w:r>
            <w:r w:rsidRPr="004D676E">
              <w:rPr>
                <w:rFonts w:ascii="Arial" w:hAnsi="Arial" w:cs="Arial"/>
                <w:b/>
                <w:bCs/>
                <w:i/>
                <w:color w:val="00AF50"/>
                <w:sz w:val="24"/>
                <w:szCs w:val="24"/>
              </w:rPr>
              <w:t>e</w:t>
            </w:r>
            <w:r w:rsidRPr="004D676E">
              <w:rPr>
                <w:rFonts w:ascii="Arial" w:hAnsi="Arial" w:cs="Arial"/>
                <w:b/>
                <w:bCs/>
                <w:i/>
                <w:color w:val="00AF50"/>
                <w:spacing w:val="-2"/>
                <w:sz w:val="24"/>
                <w:szCs w:val="24"/>
              </w:rPr>
              <w:t>c</w:t>
            </w:r>
            <w:r w:rsidRPr="004D676E">
              <w:rPr>
                <w:rFonts w:ascii="Arial" w:hAnsi="Arial" w:cs="Arial"/>
                <w:b/>
                <w:bCs/>
                <w:i/>
                <w:color w:val="00AF50"/>
                <w:sz w:val="24"/>
                <w:szCs w:val="24"/>
              </w:rPr>
              <w:t>tio</w:t>
            </w:r>
            <w:r w:rsidRPr="004D676E">
              <w:rPr>
                <w:rFonts w:ascii="Arial" w:hAnsi="Arial" w:cs="Arial"/>
                <w:b/>
                <w:bCs/>
                <w:i/>
                <w:color w:val="00AF50"/>
                <w:spacing w:val="-3"/>
                <w:sz w:val="24"/>
                <w:szCs w:val="24"/>
              </w:rPr>
              <w:t>n</w:t>
            </w:r>
            <w:r w:rsidRPr="004D676E">
              <w:rPr>
                <w:rFonts w:ascii="Arial" w:hAnsi="Arial" w:cs="Arial"/>
                <w:b/>
                <w:bCs/>
                <w:i/>
                <w:color w:val="00AF50"/>
                <w:sz w:val="24"/>
                <w:szCs w:val="24"/>
              </w:rPr>
              <w:t>s p</w:t>
            </w:r>
            <w:r w:rsidRPr="004D676E">
              <w:rPr>
                <w:rFonts w:ascii="Arial" w:hAnsi="Arial" w:cs="Arial"/>
                <w:b/>
                <w:bCs/>
                <w:i/>
                <w:color w:val="00AF50"/>
                <w:spacing w:val="-2"/>
                <w:sz w:val="24"/>
                <w:szCs w:val="24"/>
              </w:rPr>
              <w:t>e</w:t>
            </w:r>
            <w:r w:rsidRPr="004D676E">
              <w:rPr>
                <w:rFonts w:ascii="Arial" w:hAnsi="Arial" w:cs="Arial"/>
                <w:b/>
                <w:bCs/>
                <w:i/>
                <w:color w:val="00AF50"/>
                <w:sz w:val="24"/>
                <w:szCs w:val="24"/>
              </w:rPr>
              <w:t>rson</w:t>
            </w:r>
            <w:r w:rsidRPr="004D676E">
              <w:rPr>
                <w:rFonts w:ascii="Arial" w:hAnsi="Arial" w:cs="Arial"/>
                <w:b/>
                <w:bCs/>
                <w:i/>
                <w:color w:val="00AF50"/>
                <w:spacing w:val="-1"/>
                <w:sz w:val="24"/>
                <w:szCs w:val="24"/>
              </w:rPr>
              <w:t>n</w:t>
            </w:r>
            <w:r w:rsidRPr="004D676E">
              <w:rPr>
                <w:rFonts w:ascii="Arial" w:hAnsi="Arial" w:cs="Arial"/>
                <w:b/>
                <w:bCs/>
                <w:i/>
                <w:color w:val="00AF50"/>
                <w:spacing w:val="-2"/>
                <w:sz w:val="24"/>
                <w:szCs w:val="24"/>
              </w:rPr>
              <w:t>e</w:t>
            </w:r>
            <w:r w:rsidRPr="004D676E">
              <w:rPr>
                <w:rFonts w:ascii="Arial" w:hAnsi="Arial" w:cs="Arial"/>
                <w:b/>
                <w:bCs/>
                <w:i/>
                <w:color w:val="00AF50"/>
                <w:sz w:val="24"/>
                <w:szCs w:val="24"/>
              </w:rPr>
              <w:t>l</w:t>
            </w:r>
            <w:r w:rsidRPr="004D676E">
              <w:rPr>
                <w:rFonts w:ascii="Arial" w:hAnsi="Arial" w:cs="Arial"/>
                <w:b/>
                <w:bCs/>
                <w:i/>
                <w:color w:val="00AF50"/>
                <w:spacing w:val="-2"/>
                <w:sz w:val="24"/>
                <w:szCs w:val="24"/>
              </w:rPr>
              <w:t>l</w:t>
            </w:r>
            <w:r w:rsidRPr="004D676E">
              <w:rPr>
                <w:rFonts w:ascii="Arial" w:hAnsi="Arial" w:cs="Arial"/>
                <w:b/>
                <w:bCs/>
                <w:i/>
                <w:color w:val="00AF50"/>
                <w:sz w:val="24"/>
                <w:szCs w:val="24"/>
              </w:rPr>
              <w:t xml:space="preserve">es que </w:t>
            </w:r>
            <w:r w:rsidRPr="004D676E">
              <w:rPr>
                <w:rFonts w:ascii="Arial" w:hAnsi="Arial" w:cs="Arial"/>
                <w:b/>
                <w:bCs/>
                <w:i/>
                <w:color w:val="00AF50"/>
                <w:spacing w:val="-2"/>
                <w:sz w:val="24"/>
                <w:szCs w:val="24"/>
              </w:rPr>
              <w:t>l</w:t>
            </w:r>
            <w:r w:rsidRPr="004D676E">
              <w:rPr>
                <w:rFonts w:ascii="Arial" w:hAnsi="Arial" w:cs="Arial"/>
                <w:b/>
                <w:bCs/>
                <w:i/>
                <w:color w:val="00AF50"/>
                <w:sz w:val="24"/>
                <w:szCs w:val="24"/>
              </w:rPr>
              <w:t>’on voudr</w:t>
            </w:r>
            <w:r w:rsidRPr="004D676E">
              <w:rPr>
                <w:rFonts w:ascii="Arial" w:hAnsi="Arial" w:cs="Arial"/>
                <w:b/>
                <w:bCs/>
                <w:i/>
                <w:color w:val="00AF50"/>
                <w:spacing w:val="-2"/>
                <w:sz w:val="24"/>
                <w:szCs w:val="24"/>
              </w:rPr>
              <w:t>a</w:t>
            </w:r>
            <w:r w:rsidRPr="004D676E">
              <w:rPr>
                <w:rFonts w:ascii="Arial" w:hAnsi="Arial" w:cs="Arial"/>
                <w:b/>
                <w:bCs/>
                <w:i/>
                <w:color w:val="00AF50"/>
                <w:sz w:val="24"/>
                <w:szCs w:val="24"/>
              </w:rPr>
              <w:t>i</w:t>
            </w:r>
            <w:r w:rsidRPr="004D676E">
              <w:rPr>
                <w:rFonts w:ascii="Arial" w:hAnsi="Arial" w:cs="Arial"/>
                <w:b/>
                <w:bCs/>
                <w:i/>
                <w:color w:val="00AF50"/>
                <w:spacing w:val="-2"/>
                <w:sz w:val="24"/>
                <w:szCs w:val="24"/>
              </w:rPr>
              <w:t>t</w:t>
            </w:r>
            <w:r w:rsidRPr="004D676E">
              <w:rPr>
                <w:rFonts w:ascii="Arial" w:hAnsi="Arial" w:cs="Arial"/>
                <w:b/>
                <w:bCs/>
                <w:i/>
                <w:color w:val="00AF50"/>
                <w:sz w:val="24"/>
                <w:szCs w:val="24"/>
              </w:rPr>
              <w:t>/pou</w:t>
            </w:r>
            <w:r w:rsidRPr="004D676E">
              <w:rPr>
                <w:rFonts w:ascii="Arial" w:hAnsi="Arial" w:cs="Arial"/>
                <w:b/>
                <w:bCs/>
                <w:i/>
                <w:color w:val="00AF50"/>
                <w:spacing w:val="-3"/>
                <w:sz w:val="24"/>
                <w:szCs w:val="24"/>
              </w:rPr>
              <w:t>r</w:t>
            </w:r>
            <w:r w:rsidRPr="004D676E">
              <w:rPr>
                <w:rFonts w:ascii="Arial" w:hAnsi="Arial" w:cs="Arial"/>
                <w:b/>
                <w:bCs/>
                <w:i/>
                <w:color w:val="00AF50"/>
                <w:sz w:val="24"/>
                <w:szCs w:val="24"/>
              </w:rPr>
              <w:t>ra</w:t>
            </w:r>
            <w:r w:rsidRPr="004D676E">
              <w:rPr>
                <w:rFonts w:ascii="Arial" w:hAnsi="Arial" w:cs="Arial"/>
                <w:b/>
                <w:bCs/>
                <w:i/>
                <w:color w:val="00AF50"/>
                <w:spacing w:val="-1"/>
                <w:sz w:val="24"/>
                <w:szCs w:val="24"/>
              </w:rPr>
              <w:t>i</w:t>
            </w:r>
            <w:r w:rsidRPr="004D676E">
              <w:rPr>
                <w:rFonts w:ascii="Arial" w:hAnsi="Arial" w:cs="Arial"/>
                <w:b/>
                <w:bCs/>
                <w:i/>
                <w:color w:val="00AF50"/>
                <w:spacing w:val="1"/>
                <w:sz w:val="24"/>
                <w:szCs w:val="24"/>
              </w:rPr>
              <w:t>t</w:t>
            </w:r>
            <w:r w:rsidRPr="004D676E">
              <w:rPr>
                <w:rFonts w:ascii="Arial" w:hAnsi="Arial" w:cs="Arial"/>
                <w:b/>
                <w:bCs/>
                <w:i/>
                <w:color w:val="00AF50"/>
                <w:sz w:val="24"/>
                <w:szCs w:val="24"/>
              </w:rPr>
              <w:t>, ou</w:t>
            </w:r>
            <w:r w:rsidRPr="004D676E">
              <w:rPr>
                <w:rFonts w:ascii="Arial" w:hAnsi="Arial" w:cs="Arial"/>
                <w:b/>
                <w:bCs/>
                <w:i/>
                <w:color w:val="00AF50"/>
                <w:spacing w:val="-3"/>
                <w:sz w:val="24"/>
                <w:szCs w:val="24"/>
              </w:rPr>
              <w:t xml:space="preserve"> </w:t>
            </w:r>
            <w:r w:rsidRPr="004D676E">
              <w:rPr>
                <w:rFonts w:ascii="Arial" w:hAnsi="Arial" w:cs="Arial"/>
                <w:b/>
                <w:bCs/>
                <w:i/>
                <w:color w:val="00AF50"/>
                <w:sz w:val="24"/>
                <w:szCs w:val="24"/>
              </w:rPr>
              <w:t>pas,</w:t>
            </w:r>
            <w:r w:rsidRPr="004D676E">
              <w:rPr>
                <w:rFonts w:ascii="Arial" w:hAnsi="Arial" w:cs="Arial"/>
                <w:b/>
                <w:bCs/>
                <w:i/>
                <w:color w:val="00AF50"/>
                <w:spacing w:val="-1"/>
                <w:sz w:val="24"/>
                <w:szCs w:val="24"/>
              </w:rPr>
              <w:t xml:space="preserve"> </w:t>
            </w:r>
            <w:r w:rsidRPr="004D676E">
              <w:rPr>
                <w:rFonts w:ascii="Arial" w:hAnsi="Arial" w:cs="Arial"/>
                <w:b/>
                <w:bCs/>
                <w:i/>
                <w:color w:val="00AF50"/>
                <w:sz w:val="24"/>
                <w:szCs w:val="24"/>
              </w:rPr>
              <w:t>changer</w:t>
            </w:r>
            <w:r w:rsidRPr="004D676E">
              <w:rPr>
                <w:rFonts w:ascii="Arial" w:hAnsi="Arial" w:cs="Arial"/>
                <w:b/>
                <w:bCs/>
                <w:i/>
                <w:color w:val="000000"/>
                <w:sz w:val="24"/>
                <w:szCs w:val="24"/>
              </w:rPr>
              <w:t>.</w:t>
            </w:r>
          </w:p>
          <w:p w14:paraId="78D2E160" w14:textId="77777777" w:rsidR="00DC0E54" w:rsidRPr="004D676E" w:rsidRDefault="00DC0E54" w:rsidP="00DC0E54">
            <w:pPr>
              <w:widowControl w:val="0"/>
              <w:tabs>
                <w:tab w:val="left" w:pos="851"/>
              </w:tabs>
              <w:ind w:right="424"/>
              <w:rPr>
                <w:rFonts w:ascii="Arial" w:hAnsi="Arial" w:cs="Arial"/>
                <w:b/>
                <w:bCs/>
                <w:i/>
                <w:sz w:val="24"/>
                <w:szCs w:val="24"/>
              </w:rPr>
            </w:pPr>
            <w:r w:rsidRPr="004D676E">
              <w:rPr>
                <w:rFonts w:ascii="Arial" w:hAnsi="Arial" w:cs="Arial"/>
                <w:b/>
                <w:bCs/>
                <w:i/>
                <w:spacing w:val="-2"/>
                <w:sz w:val="24"/>
                <w:szCs w:val="24"/>
              </w:rPr>
              <w:t>O</w:t>
            </w:r>
            <w:r w:rsidRPr="004D676E">
              <w:rPr>
                <w:rFonts w:ascii="Arial" w:hAnsi="Arial" w:cs="Arial"/>
                <w:b/>
                <w:bCs/>
                <w:i/>
                <w:sz w:val="24"/>
                <w:szCs w:val="24"/>
              </w:rPr>
              <w:t>n trou</w:t>
            </w:r>
            <w:r w:rsidRPr="004D676E">
              <w:rPr>
                <w:rFonts w:ascii="Arial" w:hAnsi="Arial" w:cs="Arial"/>
                <w:b/>
                <w:bCs/>
                <w:i/>
                <w:spacing w:val="-3"/>
                <w:sz w:val="24"/>
                <w:szCs w:val="24"/>
              </w:rPr>
              <w:t>v</w:t>
            </w:r>
            <w:r w:rsidRPr="004D676E">
              <w:rPr>
                <w:rFonts w:ascii="Arial" w:hAnsi="Arial" w:cs="Arial"/>
                <w:b/>
                <w:bCs/>
                <w:i/>
                <w:sz w:val="24"/>
                <w:szCs w:val="24"/>
              </w:rPr>
              <w:t>e pa</w:t>
            </w:r>
            <w:r w:rsidRPr="004D676E">
              <w:rPr>
                <w:rFonts w:ascii="Arial" w:hAnsi="Arial" w:cs="Arial"/>
                <w:b/>
                <w:bCs/>
                <w:i/>
                <w:spacing w:val="-2"/>
                <w:sz w:val="24"/>
                <w:szCs w:val="24"/>
              </w:rPr>
              <w:t>r</w:t>
            </w:r>
            <w:r w:rsidRPr="004D676E">
              <w:rPr>
                <w:rFonts w:ascii="Arial" w:hAnsi="Arial" w:cs="Arial"/>
                <w:b/>
                <w:bCs/>
                <w:i/>
                <w:sz w:val="24"/>
                <w:szCs w:val="24"/>
              </w:rPr>
              <w:t>fo</w:t>
            </w:r>
            <w:r w:rsidRPr="004D676E">
              <w:rPr>
                <w:rFonts w:ascii="Arial" w:hAnsi="Arial" w:cs="Arial"/>
                <w:b/>
                <w:bCs/>
                <w:i/>
                <w:spacing w:val="-2"/>
                <w:sz w:val="24"/>
                <w:szCs w:val="24"/>
              </w:rPr>
              <w:t>i</w:t>
            </w:r>
            <w:r w:rsidRPr="004D676E">
              <w:rPr>
                <w:rFonts w:ascii="Arial" w:hAnsi="Arial" w:cs="Arial"/>
                <w:b/>
                <w:bCs/>
                <w:i/>
                <w:sz w:val="24"/>
                <w:szCs w:val="24"/>
              </w:rPr>
              <w:t xml:space="preserve">s </w:t>
            </w:r>
            <w:r w:rsidRPr="004D676E">
              <w:rPr>
                <w:rFonts w:ascii="Arial" w:hAnsi="Arial" w:cs="Arial"/>
                <w:b/>
                <w:bCs/>
                <w:i/>
                <w:spacing w:val="-1"/>
                <w:sz w:val="24"/>
                <w:szCs w:val="24"/>
              </w:rPr>
              <w:t>l</w:t>
            </w:r>
            <w:r w:rsidRPr="004D676E">
              <w:rPr>
                <w:rFonts w:ascii="Arial" w:hAnsi="Arial" w:cs="Arial"/>
                <w:b/>
                <w:bCs/>
                <w:i/>
                <w:sz w:val="24"/>
                <w:szCs w:val="24"/>
              </w:rPr>
              <w:t xml:space="preserve">es </w:t>
            </w:r>
            <w:r w:rsidRPr="004D676E">
              <w:rPr>
                <w:rFonts w:ascii="Arial" w:hAnsi="Arial" w:cs="Arial"/>
                <w:b/>
                <w:bCs/>
                <w:i/>
                <w:spacing w:val="-2"/>
                <w:sz w:val="24"/>
                <w:szCs w:val="24"/>
              </w:rPr>
              <w:t>sy</w:t>
            </w:r>
            <w:r w:rsidRPr="004D676E">
              <w:rPr>
                <w:rFonts w:ascii="Arial" w:hAnsi="Arial" w:cs="Arial"/>
                <w:b/>
                <w:bCs/>
                <w:i/>
                <w:sz w:val="24"/>
                <w:szCs w:val="24"/>
              </w:rPr>
              <w:t>m</w:t>
            </w:r>
            <w:r w:rsidRPr="004D676E">
              <w:rPr>
                <w:rFonts w:ascii="Arial" w:hAnsi="Arial" w:cs="Arial"/>
                <w:b/>
                <w:bCs/>
                <w:i/>
                <w:spacing w:val="-1"/>
                <w:sz w:val="24"/>
                <w:szCs w:val="24"/>
              </w:rPr>
              <w:t>p</w:t>
            </w:r>
            <w:r w:rsidRPr="004D676E">
              <w:rPr>
                <w:rFonts w:ascii="Arial" w:hAnsi="Arial" w:cs="Arial"/>
                <w:b/>
                <w:bCs/>
                <w:i/>
                <w:sz w:val="24"/>
                <w:szCs w:val="24"/>
              </w:rPr>
              <w:t>t</w:t>
            </w:r>
            <w:r w:rsidRPr="004D676E">
              <w:rPr>
                <w:rFonts w:ascii="Arial" w:hAnsi="Arial" w:cs="Arial"/>
                <w:b/>
                <w:bCs/>
                <w:i/>
                <w:spacing w:val="-3"/>
                <w:sz w:val="24"/>
                <w:szCs w:val="24"/>
              </w:rPr>
              <w:t>ô</w:t>
            </w:r>
            <w:r w:rsidRPr="004D676E">
              <w:rPr>
                <w:rFonts w:ascii="Arial" w:hAnsi="Arial" w:cs="Arial"/>
                <w:b/>
                <w:bCs/>
                <w:i/>
                <w:sz w:val="24"/>
                <w:szCs w:val="24"/>
              </w:rPr>
              <w:t xml:space="preserve">mes </w:t>
            </w:r>
            <w:r w:rsidRPr="004D676E">
              <w:rPr>
                <w:rFonts w:ascii="Arial" w:hAnsi="Arial" w:cs="Arial"/>
                <w:b/>
                <w:bCs/>
                <w:i/>
                <w:spacing w:val="-2"/>
                <w:sz w:val="24"/>
                <w:szCs w:val="24"/>
              </w:rPr>
              <w:t>e</w:t>
            </w:r>
            <w:r w:rsidRPr="004D676E">
              <w:rPr>
                <w:rFonts w:ascii="Arial" w:hAnsi="Arial" w:cs="Arial"/>
                <w:b/>
                <w:bCs/>
                <w:i/>
                <w:sz w:val="24"/>
                <w:szCs w:val="24"/>
              </w:rPr>
              <w:t>xp</w:t>
            </w:r>
            <w:r w:rsidRPr="004D676E">
              <w:rPr>
                <w:rFonts w:ascii="Arial" w:hAnsi="Arial" w:cs="Arial"/>
                <w:b/>
                <w:bCs/>
                <w:i/>
                <w:spacing w:val="-2"/>
                <w:sz w:val="24"/>
                <w:szCs w:val="24"/>
              </w:rPr>
              <w:t>ri</w:t>
            </w:r>
            <w:r w:rsidRPr="004D676E">
              <w:rPr>
                <w:rFonts w:ascii="Arial" w:hAnsi="Arial" w:cs="Arial"/>
                <w:b/>
                <w:bCs/>
                <w:i/>
                <w:spacing w:val="3"/>
                <w:sz w:val="24"/>
                <w:szCs w:val="24"/>
              </w:rPr>
              <w:t>m</w:t>
            </w:r>
            <w:r w:rsidRPr="004D676E">
              <w:rPr>
                <w:rFonts w:ascii="Arial" w:hAnsi="Arial" w:cs="Arial"/>
                <w:b/>
                <w:bCs/>
                <w:i/>
                <w:sz w:val="24"/>
                <w:szCs w:val="24"/>
              </w:rPr>
              <w:t>a</w:t>
            </w:r>
            <w:r w:rsidRPr="004D676E">
              <w:rPr>
                <w:rFonts w:ascii="Arial" w:hAnsi="Arial" w:cs="Arial"/>
                <w:b/>
                <w:bCs/>
                <w:i/>
                <w:spacing w:val="-3"/>
                <w:sz w:val="24"/>
                <w:szCs w:val="24"/>
              </w:rPr>
              <w:t>n</w:t>
            </w:r>
            <w:r w:rsidRPr="004D676E">
              <w:rPr>
                <w:rFonts w:ascii="Arial" w:hAnsi="Arial" w:cs="Arial"/>
                <w:b/>
                <w:bCs/>
                <w:i/>
                <w:sz w:val="24"/>
                <w:szCs w:val="24"/>
              </w:rPr>
              <w:t>t u</w:t>
            </w:r>
            <w:r w:rsidRPr="004D676E">
              <w:rPr>
                <w:rFonts w:ascii="Arial" w:hAnsi="Arial" w:cs="Arial"/>
                <w:b/>
                <w:bCs/>
                <w:i/>
                <w:spacing w:val="-1"/>
                <w:sz w:val="24"/>
                <w:szCs w:val="24"/>
              </w:rPr>
              <w:t>n</w:t>
            </w:r>
            <w:r w:rsidRPr="004D676E">
              <w:rPr>
                <w:rFonts w:ascii="Arial" w:hAnsi="Arial" w:cs="Arial"/>
                <w:b/>
                <w:bCs/>
                <w:i/>
                <w:sz w:val="24"/>
                <w:szCs w:val="24"/>
              </w:rPr>
              <w:t xml:space="preserve">e </w:t>
            </w:r>
            <w:r w:rsidRPr="004D676E">
              <w:rPr>
                <w:rFonts w:ascii="Arial" w:hAnsi="Arial" w:cs="Arial"/>
                <w:b/>
                <w:bCs/>
                <w:i/>
                <w:spacing w:val="1"/>
                <w:sz w:val="24"/>
                <w:szCs w:val="24"/>
              </w:rPr>
              <w:t>t</w:t>
            </w:r>
            <w:r w:rsidRPr="004D676E">
              <w:rPr>
                <w:rFonts w:ascii="Arial" w:hAnsi="Arial" w:cs="Arial"/>
                <w:b/>
                <w:bCs/>
                <w:i/>
                <w:sz w:val="24"/>
                <w:szCs w:val="24"/>
              </w:rPr>
              <w:t>e</w:t>
            </w:r>
            <w:r w:rsidRPr="004D676E">
              <w:rPr>
                <w:rFonts w:ascii="Arial" w:hAnsi="Arial" w:cs="Arial"/>
                <w:b/>
                <w:bCs/>
                <w:i/>
                <w:spacing w:val="-3"/>
                <w:sz w:val="24"/>
                <w:szCs w:val="24"/>
              </w:rPr>
              <w:t>n</w:t>
            </w:r>
            <w:r w:rsidRPr="004D676E">
              <w:rPr>
                <w:rFonts w:ascii="Arial" w:hAnsi="Arial" w:cs="Arial"/>
                <w:b/>
                <w:bCs/>
                <w:i/>
                <w:sz w:val="24"/>
                <w:szCs w:val="24"/>
              </w:rPr>
              <w:t>t</w:t>
            </w:r>
            <w:r w:rsidRPr="004D676E">
              <w:rPr>
                <w:rFonts w:ascii="Arial" w:hAnsi="Arial" w:cs="Arial"/>
                <w:b/>
                <w:bCs/>
                <w:i/>
                <w:spacing w:val="-3"/>
                <w:sz w:val="24"/>
                <w:szCs w:val="24"/>
              </w:rPr>
              <w:t>a</w:t>
            </w:r>
            <w:r w:rsidRPr="004D676E">
              <w:rPr>
                <w:rFonts w:ascii="Arial" w:hAnsi="Arial" w:cs="Arial"/>
                <w:b/>
                <w:bCs/>
                <w:i/>
                <w:sz w:val="24"/>
                <w:szCs w:val="24"/>
              </w:rPr>
              <w:t>ti</w:t>
            </w:r>
            <w:r w:rsidRPr="004D676E">
              <w:rPr>
                <w:rFonts w:ascii="Arial" w:hAnsi="Arial" w:cs="Arial"/>
                <w:b/>
                <w:bCs/>
                <w:i/>
                <w:spacing w:val="-2"/>
                <w:sz w:val="24"/>
                <w:szCs w:val="24"/>
              </w:rPr>
              <w:t>v</w:t>
            </w:r>
            <w:r w:rsidRPr="004D676E">
              <w:rPr>
                <w:rFonts w:ascii="Arial" w:hAnsi="Arial" w:cs="Arial"/>
                <w:b/>
                <w:bCs/>
                <w:i/>
                <w:sz w:val="24"/>
                <w:szCs w:val="24"/>
              </w:rPr>
              <w:t>e de</w:t>
            </w:r>
            <w:r w:rsidRPr="004D676E">
              <w:rPr>
                <w:rFonts w:ascii="Arial" w:hAnsi="Arial" w:cs="Arial"/>
                <w:b/>
                <w:bCs/>
                <w:i/>
                <w:spacing w:val="-2"/>
                <w:sz w:val="24"/>
                <w:szCs w:val="24"/>
              </w:rPr>
              <w:t xml:space="preserve"> </w:t>
            </w:r>
            <w:r w:rsidRPr="004D676E">
              <w:rPr>
                <w:rFonts w:ascii="Arial" w:hAnsi="Arial" w:cs="Arial"/>
                <w:b/>
                <w:bCs/>
                <w:i/>
                <w:sz w:val="24"/>
                <w:szCs w:val="24"/>
              </w:rPr>
              <w:t>ju</w:t>
            </w:r>
            <w:r w:rsidRPr="004D676E">
              <w:rPr>
                <w:rFonts w:ascii="Arial" w:hAnsi="Arial" w:cs="Arial"/>
                <w:b/>
                <w:bCs/>
                <w:i/>
                <w:spacing w:val="-3"/>
                <w:sz w:val="24"/>
                <w:szCs w:val="24"/>
              </w:rPr>
              <w:t>s</w:t>
            </w:r>
            <w:r w:rsidRPr="004D676E">
              <w:rPr>
                <w:rFonts w:ascii="Arial" w:hAnsi="Arial" w:cs="Arial"/>
                <w:b/>
                <w:bCs/>
                <w:i/>
                <w:sz w:val="24"/>
                <w:szCs w:val="24"/>
              </w:rPr>
              <w:t>t</w:t>
            </w:r>
            <w:r w:rsidRPr="004D676E">
              <w:rPr>
                <w:rFonts w:ascii="Arial" w:hAnsi="Arial" w:cs="Arial"/>
                <w:b/>
                <w:bCs/>
                <w:i/>
                <w:spacing w:val="-2"/>
                <w:sz w:val="24"/>
                <w:szCs w:val="24"/>
              </w:rPr>
              <w:t>i</w:t>
            </w:r>
            <w:r w:rsidRPr="004D676E">
              <w:rPr>
                <w:rFonts w:ascii="Arial" w:hAnsi="Arial" w:cs="Arial"/>
                <w:b/>
                <w:bCs/>
                <w:i/>
                <w:sz w:val="24"/>
                <w:szCs w:val="24"/>
              </w:rPr>
              <w:t>f</w:t>
            </w:r>
            <w:r w:rsidRPr="004D676E">
              <w:rPr>
                <w:rFonts w:ascii="Arial" w:hAnsi="Arial" w:cs="Arial"/>
                <w:b/>
                <w:bCs/>
                <w:i/>
                <w:spacing w:val="-2"/>
                <w:sz w:val="24"/>
                <w:szCs w:val="24"/>
              </w:rPr>
              <w:t>i</w:t>
            </w:r>
            <w:r w:rsidRPr="004D676E">
              <w:rPr>
                <w:rFonts w:ascii="Arial" w:hAnsi="Arial" w:cs="Arial"/>
                <w:b/>
                <w:bCs/>
                <w:i/>
                <w:sz w:val="24"/>
                <w:szCs w:val="24"/>
              </w:rPr>
              <w:t>ca</w:t>
            </w:r>
            <w:r w:rsidRPr="004D676E">
              <w:rPr>
                <w:rFonts w:ascii="Arial" w:hAnsi="Arial" w:cs="Arial"/>
                <w:b/>
                <w:bCs/>
                <w:i/>
                <w:spacing w:val="-2"/>
                <w:sz w:val="24"/>
                <w:szCs w:val="24"/>
              </w:rPr>
              <w:t>t</w:t>
            </w:r>
            <w:r w:rsidRPr="004D676E">
              <w:rPr>
                <w:rFonts w:ascii="Arial" w:hAnsi="Arial" w:cs="Arial"/>
                <w:b/>
                <w:bCs/>
                <w:i/>
                <w:sz w:val="24"/>
                <w:szCs w:val="24"/>
              </w:rPr>
              <w:t>i</w:t>
            </w:r>
            <w:r w:rsidRPr="004D676E">
              <w:rPr>
                <w:rFonts w:ascii="Arial" w:hAnsi="Arial" w:cs="Arial"/>
                <w:b/>
                <w:bCs/>
                <w:i/>
                <w:spacing w:val="-3"/>
                <w:sz w:val="24"/>
                <w:szCs w:val="24"/>
              </w:rPr>
              <w:t>o</w:t>
            </w:r>
            <w:r w:rsidRPr="004D676E">
              <w:rPr>
                <w:rFonts w:ascii="Arial" w:hAnsi="Arial" w:cs="Arial"/>
                <w:b/>
                <w:bCs/>
                <w:i/>
                <w:sz w:val="24"/>
                <w:szCs w:val="24"/>
              </w:rPr>
              <w:t>n</w:t>
            </w:r>
            <w:r w:rsidRPr="004D676E">
              <w:rPr>
                <w:rFonts w:ascii="Arial" w:hAnsi="Arial" w:cs="Arial"/>
                <w:b/>
                <w:bCs/>
                <w:i/>
                <w:spacing w:val="1"/>
                <w:sz w:val="24"/>
                <w:szCs w:val="24"/>
              </w:rPr>
              <w:t xml:space="preserve"> </w:t>
            </w:r>
            <w:r w:rsidRPr="004D676E">
              <w:rPr>
                <w:rFonts w:ascii="Arial" w:hAnsi="Arial" w:cs="Arial"/>
                <w:b/>
                <w:bCs/>
                <w:i/>
                <w:color w:val="00AF50"/>
                <w:sz w:val="24"/>
                <w:szCs w:val="24"/>
              </w:rPr>
              <w:t>de ce</w:t>
            </w:r>
            <w:r w:rsidRPr="004D676E">
              <w:rPr>
                <w:rFonts w:ascii="Arial" w:hAnsi="Arial" w:cs="Arial"/>
                <w:b/>
                <w:bCs/>
                <w:i/>
                <w:color w:val="00AF50"/>
                <w:spacing w:val="-2"/>
                <w:sz w:val="24"/>
                <w:szCs w:val="24"/>
              </w:rPr>
              <w:t xml:space="preserve"> </w:t>
            </w:r>
            <w:r w:rsidRPr="004D676E">
              <w:rPr>
                <w:rFonts w:ascii="Arial" w:hAnsi="Arial" w:cs="Arial"/>
                <w:b/>
                <w:bCs/>
                <w:i/>
                <w:color w:val="00AF50"/>
                <w:sz w:val="24"/>
                <w:szCs w:val="24"/>
              </w:rPr>
              <w:t>manq</w:t>
            </w:r>
            <w:r w:rsidRPr="004D676E">
              <w:rPr>
                <w:rFonts w:ascii="Arial" w:hAnsi="Arial" w:cs="Arial"/>
                <w:b/>
                <w:bCs/>
                <w:i/>
                <w:color w:val="00AF50"/>
                <w:spacing w:val="-4"/>
                <w:sz w:val="24"/>
                <w:szCs w:val="24"/>
              </w:rPr>
              <w:t>u</w:t>
            </w:r>
            <w:r w:rsidRPr="004D676E">
              <w:rPr>
                <w:rFonts w:ascii="Arial" w:hAnsi="Arial" w:cs="Arial"/>
                <w:b/>
                <w:bCs/>
                <w:i/>
                <w:color w:val="00AF50"/>
                <w:sz w:val="24"/>
                <w:szCs w:val="24"/>
              </w:rPr>
              <w:t>e de bien</w:t>
            </w:r>
            <w:r w:rsidRPr="004D676E">
              <w:rPr>
                <w:rFonts w:ascii="Arial" w:hAnsi="Arial" w:cs="Arial"/>
                <w:b/>
                <w:bCs/>
                <w:i/>
                <w:color w:val="000000"/>
                <w:sz w:val="24"/>
                <w:szCs w:val="24"/>
              </w:rPr>
              <w:t xml:space="preserve">, </w:t>
            </w:r>
            <w:r w:rsidRPr="004D676E">
              <w:rPr>
                <w:rFonts w:ascii="Arial" w:hAnsi="Arial" w:cs="Arial"/>
                <w:b/>
                <w:bCs/>
                <w:i/>
                <w:color w:val="000000"/>
                <w:spacing w:val="-3"/>
                <w:sz w:val="24"/>
                <w:szCs w:val="24"/>
              </w:rPr>
              <w:t>a</w:t>
            </w:r>
            <w:r w:rsidRPr="004D676E">
              <w:rPr>
                <w:rFonts w:ascii="Arial" w:hAnsi="Arial" w:cs="Arial"/>
                <w:b/>
                <w:bCs/>
                <w:i/>
                <w:color w:val="000000"/>
                <w:sz w:val="24"/>
                <w:szCs w:val="24"/>
              </w:rPr>
              <w:t>in</w:t>
            </w:r>
            <w:r w:rsidRPr="004D676E">
              <w:rPr>
                <w:rFonts w:ascii="Arial" w:hAnsi="Arial" w:cs="Arial"/>
                <w:b/>
                <w:bCs/>
                <w:i/>
                <w:color w:val="000000"/>
                <w:spacing w:val="-3"/>
                <w:sz w:val="24"/>
                <w:szCs w:val="24"/>
              </w:rPr>
              <w:t>s</w:t>
            </w:r>
            <w:r w:rsidRPr="004D676E">
              <w:rPr>
                <w:rFonts w:ascii="Arial" w:hAnsi="Arial" w:cs="Arial"/>
                <w:b/>
                <w:bCs/>
                <w:i/>
                <w:color w:val="000000"/>
                <w:sz w:val="24"/>
                <w:szCs w:val="24"/>
              </w:rPr>
              <w:t>i</w:t>
            </w:r>
            <w:r w:rsidRPr="004D676E">
              <w:rPr>
                <w:rFonts w:ascii="Arial" w:hAnsi="Arial" w:cs="Arial"/>
                <w:b/>
                <w:bCs/>
                <w:i/>
                <w:color w:val="000000"/>
                <w:spacing w:val="1"/>
                <w:sz w:val="24"/>
                <w:szCs w:val="24"/>
              </w:rPr>
              <w:t xml:space="preserve"> </w:t>
            </w:r>
            <w:r w:rsidRPr="004D676E">
              <w:rPr>
                <w:rFonts w:ascii="Arial" w:hAnsi="Arial" w:cs="Arial"/>
                <w:b/>
                <w:bCs/>
                <w:i/>
                <w:color w:val="000000"/>
                <w:sz w:val="24"/>
                <w:szCs w:val="24"/>
              </w:rPr>
              <w:t>que</w:t>
            </w:r>
            <w:r w:rsidRPr="004D676E">
              <w:rPr>
                <w:rFonts w:ascii="Arial" w:hAnsi="Arial" w:cs="Arial"/>
                <w:b/>
                <w:bCs/>
                <w:i/>
                <w:color w:val="000000"/>
                <w:spacing w:val="-3"/>
                <w:sz w:val="24"/>
                <w:szCs w:val="24"/>
              </w:rPr>
              <w:t xml:space="preserve"> </w:t>
            </w:r>
            <w:r w:rsidRPr="004D676E">
              <w:rPr>
                <w:rFonts w:ascii="Arial" w:hAnsi="Arial" w:cs="Arial"/>
                <w:b/>
                <w:bCs/>
                <w:i/>
                <w:color w:val="000000"/>
                <w:sz w:val="24"/>
                <w:szCs w:val="24"/>
              </w:rPr>
              <w:t>des</w:t>
            </w:r>
            <w:r w:rsidRPr="004D676E">
              <w:rPr>
                <w:rFonts w:ascii="Arial" w:hAnsi="Arial" w:cs="Arial"/>
                <w:b/>
                <w:bCs/>
                <w:i/>
                <w:color w:val="000000"/>
                <w:spacing w:val="-2"/>
                <w:sz w:val="24"/>
                <w:szCs w:val="24"/>
              </w:rPr>
              <w:t xml:space="preserve"> </w:t>
            </w:r>
            <w:r w:rsidRPr="004D676E">
              <w:rPr>
                <w:rFonts w:ascii="Arial" w:hAnsi="Arial" w:cs="Arial"/>
                <w:b/>
                <w:bCs/>
                <w:i/>
                <w:color w:val="000000"/>
                <w:sz w:val="24"/>
                <w:szCs w:val="24"/>
              </w:rPr>
              <w:t>s</w:t>
            </w:r>
            <w:r w:rsidRPr="004D676E">
              <w:rPr>
                <w:rFonts w:ascii="Arial" w:hAnsi="Arial" w:cs="Arial"/>
                <w:b/>
                <w:bCs/>
                <w:i/>
                <w:color w:val="000000"/>
                <w:spacing w:val="-2"/>
                <w:sz w:val="24"/>
                <w:szCs w:val="24"/>
              </w:rPr>
              <w:t>y</w:t>
            </w:r>
            <w:r w:rsidRPr="004D676E">
              <w:rPr>
                <w:rFonts w:ascii="Arial" w:hAnsi="Arial" w:cs="Arial"/>
                <w:b/>
                <w:bCs/>
                <w:i/>
                <w:color w:val="000000"/>
                <w:sz w:val="24"/>
                <w:szCs w:val="24"/>
              </w:rPr>
              <w:t>mpt</w:t>
            </w:r>
            <w:r w:rsidRPr="004D676E">
              <w:rPr>
                <w:rFonts w:ascii="Arial" w:hAnsi="Arial" w:cs="Arial"/>
                <w:b/>
                <w:bCs/>
                <w:i/>
                <w:color w:val="000000"/>
                <w:spacing w:val="-3"/>
                <w:sz w:val="24"/>
                <w:szCs w:val="24"/>
              </w:rPr>
              <w:t>ô</w:t>
            </w:r>
            <w:r w:rsidRPr="004D676E">
              <w:rPr>
                <w:rFonts w:ascii="Arial" w:hAnsi="Arial" w:cs="Arial"/>
                <w:b/>
                <w:bCs/>
                <w:i/>
                <w:color w:val="000000"/>
                <w:sz w:val="24"/>
                <w:szCs w:val="24"/>
              </w:rPr>
              <w:t>mes</w:t>
            </w:r>
            <w:r w:rsidRPr="004D676E">
              <w:rPr>
                <w:rFonts w:ascii="Arial" w:hAnsi="Arial" w:cs="Arial"/>
                <w:b/>
                <w:bCs/>
                <w:i/>
                <w:color w:val="000000"/>
                <w:spacing w:val="-2"/>
                <w:sz w:val="24"/>
                <w:szCs w:val="24"/>
              </w:rPr>
              <w:t xml:space="preserve"> </w:t>
            </w:r>
            <w:r w:rsidRPr="004D676E">
              <w:rPr>
                <w:rFonts w:ascii="Arial" w:hAnsi="Arial" w:cs="Arial"/>
                <w:b/>
                <w:bCs/>
                <w:i/>
                <w:color w:val="000000"/>
                <w:sz w:val="24"/>
                <w:szCs w:val="24"/>
              </w:rPr>
              <w:t>mo</w:t>
            </w:r>
            <w:r w:rsidRPr="004D676E">
              <w:rPr>
                <w:rFonts w:ascii="Arial" w:hAnsi="Arial" w:cs="Arial"/>
                <w:b/>
                <w:bCs/>
                <w:i/>
                <w:color w:val="000000"/>
                <w:spacing w:val="-3"/>
                <w:sz w:val="24"/>
                <w:szCs w:val="24"/>
              </w:rPr>
              <w:t>n</w:t>
            </w:r>
            <w:r w:rsidRPr="004D676E">
              <w:rPr>
                <w:rFonts w:ascii="Arial" w:hAnsi="Arial" w:cs="Arial"/>
                <w:b/>
                <w:bCs/>
                <w:i/>
                <w:color w:val="000000"/>
                <w:sz w:val="24"/>
                <w:szCs w:val="24"/>
              </w:rPr>
              <w:t>tra</w:t>
            </w:r>
            <w:r w:rsidRPr="004D676E">
              <w:rPr>
                <w:rFonts w:ascii="Arial" w:hAnsi="Arial" w:cs="Arial"/>
                <w:b/>
                <w:bCs/>
                <w:i/>
                <w:color w:val="000000"/>
                <w:spacing w:val="-3"/>
                <w:sz w:val="24"/>
                <w:szCs w:val="24"/>
              </w:rPr>
              <w:t>n</w:t>
            </w:r>
            <w:r w:rsidRPr="004D676E">
              <w:rPr>
                <w:rFonts w:ascii="Arial" w:hAnsi="Arial" w:cs="Arial"/>
                <w:b/>
                <w:bCs/>
                <w:i/>
                <w:color w:val="000000"/>
                <w:sz w:val="24"/>
                <w:szCs w:val="24"/>
              </w:rPr>
              <w:t>t</w:t>
            </w:r>
            <w:r w:rsidRPr="004D676E">
              <w:rPr>
                <w:rFonts w:ascii="Arial" w:hAnsi="Arial" w:cs="Arial"/>
                <w:b/>
                <w:bCs/>
                <w:i/>
                <w:color w:val="000000"/>
                <w:spacing w:val="1"/>
                <w:sz w:val="24"/>
                <w:szCs w:val="24"/>
              </w:rPr>
              <w:t xml:space="preserve"> </w:t>
            </w:r>
            <w:r w:rsidRPr="004D676E">
              <w:rPr>
                <w:rFonts w:ascii="Arial" w:hAnsi="Arial" w:cs="Arial"/>
                <w:b/>
                <w:bCs/>
                <w:i/>
                <w:color w:val="000000"/>
                <w:spacing w:val="-2"/>
                <w:sz w:val="24"/>
                <w:szCs w:val="24"/>
              </w:rPr>
              <w:t>l</w:t>
            </w:r>
            <w:r w:rsidRPr="004D676E">
              <w:rPr>
                <w:rFonts w:ascii="Arial" w:hAnsi="Arial" w:cs="Arial"/>
                <w:b/>
                <w:bCs/>
                <w:i/>
                <w:color w:val="000000"/>
                <w:sz w:val="24"/>
                <w:szCs w:val="24"/>
              </w:rPr>
              <w:t>a j</w:t>
            </w:r>
            <w:r w:rsidRPr="004D676E">
              <w:rPr>
                <w:rFonts w:ascii="Arial" w:hAnsi="Arial" w:cs="Arial"/>
                <w:b/>
                <w:bCs/>
                <w:i/>
                <w:color w:val="000000"/>
                <w:spacing w:val="-3"/>
                <w:sz w:val="24"/>
                <w:szCs w:val="24"/>
              </w:rPr>
              <w:t>u</w:t>
            </w:r>
            <w:r w:rsidRPr="004D676E">
              <w:rPr>
                <w:rFonts w:ascii="Arial" w:hAnsi="Arial" w:cs="Arial"/>
                <w:b/>
                <w:bCs/>
                <w:i/>
                <w:color w:val="000000"/>
                <w:sz w:val="24"/>
                <w:szCs w:val="24"/>
              </w:rPr>
              <w:t>s</w:t>
            </w:r>
            <w:r w:rsidRPr="004D676E">
              <w:rPr>
                <w:rFonts w:ascii="Arial" w:hAnsi="Arial" w:cs="Arial"/>
                <w:b/>
                <w:bCs/>
                <w:i/>
                <w:color w:val="000000"/>
                <w:spacing w:val="1"/>
                <w:sz w:val="24"/>
                <w:szCs w:val="24"/>
              </w:rPr>
              <w:t>t</w:t>
            </w:r>
            <w:r w:rsidRPr="004D676E">
              <w:rPr>
                <w:rFonts w:ascii="Arial" w:hAnsi="Arial" w:cs="Arial"/>
                <w:b/>
                <w:bCs/>
                <w:i/>
                <w:color w:val="000000"/>
                <w:sz w:val="24"/>
                <w:szCs w:val="24"/>
              </w:rPr>
              <w:t xml:space="preserve">e </w:t>
            </w:r>
            <w:r w:rsidRPr="004D676E">
              <w:rPr>
                <w:rFonts w:ascii="Arial" w:hAnsi="Arial" w:cs="Arial"/>
                <w:b/>
                <w:bCs/>
                <w:i/>
                <w:sz w:val="24"/>
                <w:szCs w:val="24"/>
              </w:rPr>
              <w:t>at</w:t>
            </w:r>
            <w:r w:rsidRPr="004D676E">
              <w:rPr>
                <w:rFonts w:ascii="Arial" w:hAnsi="Arial" w:cs="Arial"/>
                <w:b/>
                <w:bCs/>
                <w:i/>
                <w:spacing w:val="-2"/>
                <w:sz w:val="24"/>
                <w:szCs w:val="24"/>
              </w:rPr>
              <w:t>t</w:t>
            </w:r>
            <w:r w:rsidRPr="004D676E">
              <w:rPr>
                <w:rFonts w:ascii="Arial" w:hAnsi="Arial" w:cs="Arial"/>
                <w:b/>
                <w:bCs/>
                <w:i/>
                <w:sz w:val="24"/>
                <w:szCs w:val="24"/>
              </w:rPr>
              <w:t>itu</w:t>
            </w:r>
            <w:r w:rsidRPr="004D676E">
              <w:rPr>
                <w:rFonts w:ascii="Arial" w:hAnsi="Arial" w:cs="Arial"/>
                <w:b/>
                <w:bCs/>
                <w:i/>
                <w:spacing w:val="-3"/>
                <w:sz w:val="24"/>
                <w:szCs w:val="24"/>
              </w:rPr>
              <w:t>d</w:t>
            </w:r>
            <w:r w:rsidRPr="004D676E">
              <w:rPr>
                <w:rFonts w:ascii="Arial" w:hAnsi="Arial" w:cs="Arial"/>
                <w:b/>
                <w:bCs/>
                <w:i/>
                <w:sz w:val="24"/>
                <w:szCs w:val="24"/>
              </w:rPr>
              <w:t>e q</w:t>
            </w:r>
            <w:r w:rsidRPr="004D676E">
              <w:rPr>
                <w:rFonts w:ascii="Arial" w:hAnsi="Arial" w:cs="Arial"/>
                <w:b/>
                <w:bCs/>
                <w:i/>
                <w:spacing w:val="-3"/>
                <w:sz w:val="24"/>
                <w:szCs w:val="24"/>
              </w:rPr>
              <w:t>u</w:t>
            </w:r>
            <w:r w:rsidRPr="004D676E">
              <w:rPr>
                <w:rFonts w:ascii="Arial" w:hAnsi="Arial" w:cs="Arial"/>
                <w:b/>
                <w:bCs/>
                <w:i/>
                <w:sz w:val="24"/>
                <w:szCs w:val="24"/>
              </w:rPr>
              <w:t>i</w:t>
            </w:r>
            <w:r w:rsidRPr="004D676E">
              <w:rPr>
                <w:rFonts w:ascii="Arial" w:hAnsi="Arial" w:cs="Arial"/>
                <w:b/>
                <w:bCs/>
                <w:i/>
                <w:spacing w:val="-2"/>
                <w:sz w:val="24"/>
                <w:szCs w:val="24"/>
              </w:rPr>
              <w:t xml:space="preserve"> </w:t>
            </w:r>
            <w:r w:rsidRPr="004D676E">
              <w:rPr>
                <w:rFonts w:ascii="Arial" w:hAnsi="Arial" w:cs="Arial"/>
                <w:b/>
                <w:bCs/>
                <w:i/>
                <w:sz w:val="24"/>
                <w:szCs w:val="24"/>
              </w:rPr>
              <w:t>mène à</w:t>
            </w:r>
            <w:r w:rsidRPr="004D676E">
              <w:rPr>
                <w:rFonts w:ascii="Arial" w:hAnsi="Arial" w:cs="Arial"/>
                <w:b/>
                <w:bCs/>
                <w:i/>
                <w:spacing w:val="-2"/>
                <w:sz w:val="24"/>
                <w:szCs w:val="24"/>
              </w:rPr>
              <w:t xml:space="preserve"> </w:t>
            </w:r>
            <w:r w:rsidRPr="004D676E">
              <w:rPr>
                <w:rFonts w:ascii="Arial" w:hAnsi="Arial" w:cs="Arial"/>
                <w:b/>
                <w:bCs/>
                <w:i/>
                <w:sz w:val="24"/>
                <w:szCs w:val="24"/>
              </w:rPr>
              <w:t>la g</w:t>
            </w:r>
            <w:r w:rsidRPr="004D676E">
              <w:rPr>
                <w:rFonts w:ascii="Arial" w:hAnsi="Arial" w:cs="Arial"/>
                <w:b/>
                <w:bCs/>
                <w:i/>
                <w:spacing w:val="-3"/>
                <w:sz w:val="24"/>
                <w:szCs w:val="24"/>
              </w:rPr>
              <w:t>u</w:t>
            </w:r>
            <w:r w:rsidRPr="004D676E">
              <w:rPr>
                <w:rFonts w:ascii="Arial" w:hAnsi="Arial" w:cs="Arial"/>
                <w:b/>
                <w:bCs/>
                <w:i/>
                <w:sz w:val="24"/>
                <w:szCs w:val="24"/>
              </w:rPr>
              <w:t>é</w:t>
            </w:r>
            <w:r w:rsidRPr="004D676E">
              <w:rPr>
                <w:rFonts w:ascii="Arial" w:hAnsi="Arial" w:cs="Arial"/>
                <w:b/>
                <w:bCs/>
                <w:i/>
                <w:spacing w:val="-2"/>
                <w:sz w:val="24"/>
                <w:szCs w:val="24"/>
              </w:rPr>
              <w:t>r</w:t>
            </w:r>
            <w:r w:rsidRPr="004D676E">
              <w:rPr>
                <w:rFonts w:ascii="Arial" w:hAnsi="Arial" w:cs="Arial"/>
                <w:b/>
                <w:bCs/>
                <w:i/>
                <w:sz w:val="24"/>
                <w:szCs w:val="24"/>
              </w:rPr>
              <w:t>ison</w:t>
            </w:r>
          </w:p>
          <w:p w14:paraId="70CEF7BC" w14:textId="77777777" w:rsidR="00DC0E54" w:rsidRPr="004D676E" w:rsidRDefault="00DC0E54" w:rsidP="00DC0E54">
            <w:pPr>
              <w:widowControl w:val="0"/>
              <w:tabs>
                <w:tab w:val="left" w:pos="851"/>
              </w:tabs>
              <w:ind w:right="424"/>
              <w:rPr>
                <w:rFonts w:ascii="Arial" w:hAnsi="Arial" w:cs="Arial"/>
                <w:b/>
                <w:bCs/>
                <w:i/>
                <w:sz w:val="24"/>
                <w:szCs w:val="24"/>
              </w:rPr>
            </w:pPr>
          </w:p>
          <w:p w14:paraId="3E8B8E2E" w14:textId="77777777" w:rsidR="00076E98" w:rsidRPr="004D676E" w:rsidRDefault="00076E98" w:rsidP="00076E98">
            <w:pPr>
              <w:widowControl w:val="0"/>
              <w:ind w:left="22" w:firstLine="283"/>
              <w:outlineLvl w:val="4"/>
              <w:rPr>
                <w:rFonts w:ascii="Arial" w:eastAsia="Times New Roman" w:hAnsi="Arial" w:cs="Arial"/>
                <w:sz w:val="24"/>
                <w:szCs w:val="24"/>
              </w:rPr>
            </w:pPr>
            <w:bookmarkStart w:id="89" w:name="_Hlk505812656"/>
            <w:r w:rsidRPr="004D676E">
              <w:rPr>
                <w:rFonts w:ascii="Arial" w:eastAsia="Times New Roman" w:hAnsi="Arial" w:cs="Arial"/>
                <w:b/>
                <w:bCs/>
                <w:i/>
                <w:spacing w:val="-1"/>
                <w:sz w:val="24"/>
                <w:szCs w:val="24"/>
              </w:rPr>
              <w:t>C</w:t>
            </w:r>
            <w:r w:rsidRPr="004D676E">
              <w:rPr>
                <w:rFonts w:ascii="Arial" w:eastAsia="Times New Roman" w:hAnsi="Arial" w:cs="Arial"/>
                <w:b/>
                <w:bCs/>
                <w:i/>
                <w:sz w:val="24"/>
                <w:szCs w:val="24"/>
              </w:rPr>
              <w:t>e</w:t>
            </w:r>
            <w:r w:rsidRPr="004D676E">
              <w:rPr>
                <w:rFonts w:ascii="Arial" w:eastAsia="Times New Roman" w:hAnsi="Arial" w:cs="Arial"/>
                <w:b/>
                <w:bCs/>
                <w:i/>
                <w:spacing w:val="1"/>
                <w:sz w:val="24"/>
                <w:szCs w:val="24"/>
              </w:rPr>
              <w:t>t</w:t>
            </w:r>
            <w:r w:rsidRPr="004D676E">
              <w:rPr>
                <w:rFonts w:ascii="Arial" w:eastAsia="Times New Roman" w:hAnsi="Arial" w:cs="Arial"/>
                <w:b/>
                <w:bCs/>
                <w:i/>
                <w:spacing w:val="-2"/>
                <w:sz w:val="24"/>
                <w:szCs w:val="24"/>
              </w:rPr>
              <w:t>t</w:t>
            </w:r>
            <w:r w:rsidRPr="004D676E">
              <w:rPr>
                <w:rFonts w:ascii="Arial" w:eastAsia="Times New Roman" w:hAnsi="Arial" w:cs="Arial"/>
                <w:b/>
                <w:bCs/>
                <w:i/>
                <w:sz w:val="24"/>
                <w:szCs w:val="24"/>
              </w:rPr>
              <w:t xml:space="preserve">e </w:t>
            </w:r>
            <w:r w:rsidRPr="004D676E">
              <w:rPr>
                <w:rFonts w:ascii="Arial" w:eastAsia="Times New Roman" w:hAnsi="Arial" w:cs="Arial"/>
                <w:b/>
                <w:bCs/>
                <w:i/>
                <w:color w:val="00AF50"/>
                <w:sz w:val="24"/>
                <w:szCs w:val="24"/>
              </w:rPr>
              <w:t>i</w:t>
            </w:r>
            <w:r w:rsidRPr="004D676E">
              <w:rPr>
                <w:rFonts w:ascii="Arial" w:eastAsia="Times New Roman" w:hAnsi="Arial" w:cs="Arial"/>
                <w:b/>
                <w:bCs/>
                <w:i/>
                <w:color w:val="00AF50"/>
                <w:spacing w:val="-3"/>
                <w:sz w:val="24"/>
                <w:szCs w:val="24"/>
              </w:rPr>
              <w:t>n</w:t>
            </w:r>
            <w:r w:rsidRPr="004D676E">
              <w:rPr>
                <w:rFonts w:ascii="Arial" w:eastAsia="Times New Roman" w:hAnsi="Arial" w:cs="Arial"/>
                <w:b/>
                <w:bCs/>
                <w:i/>
                <w:color w:val="00AF50"/>
                <w:sz w:val="24"/>
                <w:szCs w:val="24"/>
              </w:rPr>
              <w:t>tu</w:t>
            </w:r>
            <w:r w:rsidRPr="004D676E">
              <w:rPr>
                <w:rFonts w:ascii="Arial" w:eastAsia="Times New Roman" w:hAnsi="Arial" w:cs="Arial"/>
                <w:b/>
                <w:bCs/>
                <w:i/>
                <w:color w:val="00AF50"/>
                <w:spacing w:val="-2"/>
                <w:sz w:val="24"/>
                <w:szCs w:val="24"/>
              </w:rPr>
              <w:t>i</w:t>
            </w:r>
            <w:r w:rsidRPr="004D676E">
              <w:rPr>
                <w:rFonts w:ascii="Arial" w:eastAsia="Times New Roman" w:hAnsi="Arial" w:cs="Arial"/>
                <w:b/>
                <w:bCs/>
                <w:i/>
                <w:color w:val="00AF50"/>
                <w:sz w:val="24"/>
                <w:szCs w:val="24"/>
              </w:rPr>
              <w:t>tion</w:t>
            </w:r>
            <w:r w:rsidRPr="004D676E">
              <w:rPr>
                <w:rFonts w:ascii="Arial" w:eastAsia="Times New Roman" w:hAnsi="Arial" w:cs="Arial"/>
                <w:b/>
                <w:bCs/>
                <w:i/>
                <w:color w:val="00AF50"/>
                <w:spacing w:val="-2"/>
                <w:sz w:val="24"/>
                <w:szCs w:val="24"/>
              </w:rPr>
              <w:t xml:space="preserve"> </w:t>
            </w:r>
            <w:r w:rsidRPr="004D676E">
              <w:rPr>
                <w:rFonts w:ascii="Arial" w:eastAsia="Times New Roman" w:hAnsi="Arial" w:cs="Arial"/>
                <w:b/>
                <w:bCs/>
                <w:i/>
                <w:color w:val="00AF50"/>
                <w:sz w:val="24"/>
                <w:szCs w:val="24"/>
              </w:rPr>
              <w:t>dans</w:t>
            </w:r>
            <w:r w:rsidRPr="004D676E">
              <w:rPr>
                <w:rFonts w:ascii="Arial" w:eastAsia="Times New Roman" w:hAnsi="Arial" w:cs="Arial"/>
                <w:b/>
                <w:bCs/>
                <w:i/>
                <w:color w:val="00AF50"/>
                <w:spacing w:val="-2"/>
                <w:sz w:val="24"/>
                <w:szCs w:val="24"/>
              </w:rPr>
              <w:t xml:space="preserve"> </w:t>
            </w:r>
            <w:r w:rsidRPr="004D676E">
              <w:rPr>
                <w:rFonts w:ascii="Arial" w:eastAsia="Times New Roman" w:hAnsi="Arial" w:cs="Arial"/>
                <w:b/>
                <w:bCs/>
                <w:i/>
                <w:color w:val="00AF50"/>
                <w:sz w:val="24"/>
                <w:szCs w:val="24"/>
              </w:rPr>
              <w:t>l</w:t>
            </w:r>
            <w:r w:rsidRPr="004D676E">
              <w:rPr>
                <w:rFonts w:ascii="Arial" w:eastAsia="Times New Roman" w:hAnsi="Arial" w:cs="Arial"/>
                <w:b/>
                <w:bCs/>
                <w:i/>
                <w:color w:val="00AF50"/>
                <w:spacing w:val="-2"/>
                <w:sz w:val="24"/>
                <w:szCs w:val="24"/>
              </w:rPr>
              <w:t>'i</w:t>
            </w:r>
            <w:r w:rsidRPr="004D676E">
              <w:rPr>
                <w:rFonts w:ascii="Arial" w:eastAsia="Times New Roman" w:hAnsi="Arial" w:cs="Arial"/>
                <w:b/>
                <w:bCs/>
                <w:i/>
                <w:color w:val="00AF50"/>
                <w:sz w:val="24"/>
                <w:szCs w:val="24"/>
              </w:rPr>
              <w:t>ma</w:t>
            </w:r>
            <w:r w:rsidRPr="004D676E">
              <w:rPr>
                <w:rFonts w:ascii="Arial" w:eastAsia="Times New Roman" w:hAnsi="Arial" w:cs="Arial"/>
                <w:b/>
                <w:bCs/>
                <w:i/>
                <w:color w:val="00AF50"/>
                <w:spacing w:val="-3"/>
                <w:sz w:val="24"/>
                <w:szCs w:val="24"/>
              </w:rPr>
              <w:t>g</w:t>
            </w:r>
            <w:r w:rsidRPr="004D676E">
              <w:rPr>
                <w:rFonts w:ascii="Arial" w:eastAsia="Times New Roman" w:hAnsi="Arial" w:cs="Arial"/>
                <w:b/>
                <w:bCs/>
                <w:i/>
                <w:color w:val="00AF50"/>
                <w:sz w:val="24"/>
                <w:szCs w:val="24"/>
              </w:rPr>
              <w:t>ina</w:t>
            </w:r>
            <w:r w:rsidRPr="004D676E">
              <w:rPr>
                <w:rFonts w:ascii="Arial" w:eastAsia="Times New Roman" w:hAnsi="Arial" w:cs="Arial"/>
                <w:b/>
                <w:bCs/>
                <w:i/>
                <w:color w:val="00AF50"/>
                <w:spacing w:val="-2"/>
                <w:sz w:val="24"/>
                <w:szCs w:val="24"/>
              </w:rPr>
              <w:t>t</w:t>
            </w:r>
            <w:r w:rsidRPr="004D676E">
              <w:rPr>
                <w:rFonts w:ascii="Arial" w:eastAsia="Times New Roman" w:hAnsi="Arial" w:cs="Arial"/>
                <w:b/>
                <w:bCs/>
                <w:i/>
                <w:color w:val="00AF50"/>
                <w:sz w:val="24"/>
                <w:szCs w:val="24"/>
              </w:rPr>
              <w:t>ion</w:t>
            </w:r>
            <w:r w:rsidRPr="004D676E">
              <w:rPr>
                <w:rFonts w:ascii="Arial" w:eastAsia="Times New Roman" w:hAnsi="Arial" w:cs="Arial"/>
                <w:b/>
                <w:bCs/>
                <w:i/>
                <w:color w:val="00AF50"/>
                <w:spacing w:val="-2"/>
                <w:sz w:val="24"/>
                <w:szCs w:val="24"/>
              </w:rPr>
              <w:t xml:space="preserve"> </w:t>
            </w:r>
            <w:r w:rsidRPr="004D676E">
              <w:rPr>
                <w:rFonts w:ascii="Arial" w:eastAsia="Times New Roman" w:hAnsi="Arial" w:cs="Arial"/>
                <w:b/>
                <w:bCs/>
                <w:i/>
                <w:color w:val="000000"/>
                <w:sz w:val="24"/>
                <w:szCs w:val="24"/>
              </w:rPr>
              <w:t>incon</w:t>
            </w:r>
            <w:r w:rsidRPr="004D676E">
              <w:rPr>
                <w:rFonts w:ascii="Arial" w:eastAsia="Times New Roman" w:hAnsi="Arial" w:cs="Arial"/>
                <w:b/>
                <w:bCs/>
                <w:i/>
                <w:color w:val="000000"/>
                <w:spacing w:val="-3"/>
                <w:sz w:val="24"/>
                <w:szCs w:val="24"/>
              </w:rPr>
              <w:t>s</w:t>
            </w:r>
            <w:r w:rsidRPr="004D676E">
              <w:rPr>
                <w:rFonts w:ascii="Arial" w:eastAsia="Times New Roman" w:hAnsi="Arial" w:cs="Arial"/>
                <w:b/>
                <w:bCs/>
                <w:i/>
                <w:color w:val="000000"/>
                <w:sz w:val="24"/>
                <w:szCs w:val="24"/>
              </w:rPr>
              <w:t>c</w:t>
            </w:r>
            <w:r w:rsidRPr="004D676E">
              <w:rPr>
                <w:rFonts w:ascii="Arial" w:eastAsia="Times New Roman" w:hAnsi="Arial" w:cs="Arial"/>
                <w:b/>
                <w:bCs/>
                <w:i/>
                <w:color w:val="000000"/>
                <w:spacing w:val="-2"/>
                <w:sz w:val="24"/>
                <w:szCs w:val="24"/>
              </w:rPr>
              <w:t>i</w:t>
            </w:r>
            <w:r w:rsidRPr="004D676E">
              <w:rPr>
                <w:rFonts w:ascii="Arial" w:eastAsia="Times New Roman" w:hAnsi="Arial" w:cs="Arial"/>
                <w:b/>
                <w:bCs/>
                <w:i/>
                <w:color w:val="000000"/>
                <w:sz w:val="24"/>
                <w:szCs w:val="24"/>
              </w:rPr>
              <w:t xml:space="preserve">ente de </w:t>
            </w:r>
            <w:r w:rsidRPr="004D676E">
              <w:rPr>
                <w:rFonts w:ascii="Arial" w:eastAsia="Times New Roman" w:hAnsi="Arial" w:cs="Arial"/>
                <w:b/>
                <w:bCs/>
                <w:i/>
                <w:color w:val="000000"/>
                <w:spacing w:val="-2"/>
                <w:sz w:val="24"/>
                <w:szCs w:val="24"/>
              </w:rPr>
              <w:t>l</w:t>
            </w:r>
            <w:r w:rsidRPr="004D676E">
              <w:rPr>
                <w:rFonts w:ascii="Arial" w:eastAsia="Times New Roman" w:hAnsi="Arial" w:cs="Arial"/>
                <w:b/>
                <w:bCs/>
                <w:i/>
                <w:color w:val="000000"/>
                <w:sz w:val="24"/>
                <w:szCs w:val="24"/>
              </w:rPr>
              <w:t>'h</w:t>
            </w:r>
            <w:r w:rsidRPr="004D676E">
              <w:rPr>
                <w:rFonts w:ascii="Arial" w:eastAsia="Times New Roman" w:hAnsi="Arial" w:cs="Arial"/>
                <w:b/>
                <w:bCs/>
                <w:i/>
                <w:color w:val="000000"/>
                <w:spacing w:val="-3"/>
                <w:sz w:val="24"/>
                <w:szCs w:val="24"/>
              </w:rPr>
              <w:t>o</w:t>
            </w:r>
            <w:r w:rsidRPr="004D676E">
              <w:rPr>
                <w:rFonts w:ascii="Arial" w:eastAsia="Times New Roman" w:hAnsi="Arial" w:cs="Arial"/>
                <w:b/>
                <w:bCs/>
                <w:i/>
                <w:color w:val="000000"/>
                <w:sz w:val="24"/>
                <w:szCs w:val="24"/>
              </w:rPr>
              <w:t>mme</w:t>
            </w:r>
            <w:r w:rsidRPr="004D676E">
              <w:rPr>
                <w:rFonts w:ascii="Arial" w:eastAsia="Times New Roman" w:hAnsi="Arial" w:cs="Arial"/>
                <w:b/>
                <w:bCs/>
                <w:i/>
                <w:color w:val="000000"/>
                <w:spacing w:val="-2"/>
                <w:sz w:val="24"/>
                <w:szCs w:val="24"/>
              </w:rPr>
              <w:t xml:space="preserve"> </w:t>
            </w:r>
            <w:r w:rsidRPr="004D676E">
              <w:rPr>
                <w:rFonts w:ascii="Arial" w:eastAsia="Times New Roman" w:hAnsi="Arial" w:cs="Arial"/>
                <w:b/>
                <w:bCs/>
                <w:i/>
                <w:color w:val="00AF50"/>
                <w:sz w:val="24"/>
                <w:szCs w:val="24"/>
              </w:rPr>
              <w:t>d'un</w:t>
            </w:r>
            <w:r w:rsidRPr="004D676E">
              <w:rPr>
                <w:rFonts w:ascii="Arial" w:eastAsia="Times New Roman" w:hAnsi="Arial" w:cs="Arial"/>
                <w:b/>
                <w:bCs/>
                <w:i/>
                <w:color w:val="00AF50"/>
                <w:spacing w:val="-3"/>
                <w:sz w:val="24"/>
                <w:szCs w:val="24"/>
              </w:rPr>
              <w:t xml:space="preserve"> </w:t>
            </w:r>
            <w:r w:rsidRPr="004D676E">
              <w:rPr>
                <w:rFonts w:ascii="Arial" w:eastAsia="Times New Roman" w:hAnsi="Arial" w:cs="Arial"/>
                <w:b/>
                <w:bCs/>
                <w:i/>
                <w:color w:val="00AF50"/>
                <w:sz w:val="24"/>
                <w:szCs w:val="24"/>
              </w:rPr>
              <w:t>pa</w:t>
            </w:r>
            <w:r w:rsidRPr="004D676E">
              <w:rPr>
                <w:rFonts w:ascii="Arial" w:eastAsia="Times New Roman" w:hAnsi="Arial" w:cs="Arial"/>
                <w:b/>
                <w:bCs/>
                <w:i/>
                <w:color w:val="00AF50"/>
                <w:spacing w:val="-2"/>
                <w:sz w:val="24"/>
                <w:szCs w:val="24"/>
              </w:rPr>
              <w:t>r</w:t>
            </w:r>
            <w:r w:rsidRPr="004D676E">
              <w:rPr>
                <w:rFonts w:ascii="Arial" w:eastAsia="Times New Roman" w:hAnsi="Arial" w:cs="Arial"/>
                <w:b/>
                <w:bCs/>
                <w:i/>
                <w:color w:val="00AF50"/>
                <w:sz w:val="24"/>
                <w:szCs w:val="24"/>
              </w:rPr>
              <w:t>fa</w:t>
            </w:r>
            <w:r w:rsidRPr="004D676E">
              <w:rPr>
                <w:rFonts w:ascii="Arial" w:eastAsia="Times New Roman" w:hAnsi="Arial" w:cs="Arial"/>
                <w:b/>
                <w:bCs/>
                <w:i/>
                <w:color w:val="00AF50"/>
                <w:spacing w:val="-2"/>
                <w:sz w:val="24"/>
                <w:szCs w:val="24"/>
              </w:rPr>
              <w:t>i</w:t>
            </w:r>
            <w:r w:rsidRPr="004D676E">
              <w:rPr>
                <w:rFonts w:ascii="Arial" w:eastAsia="Times New Roman" w:hAnsi="Arial" w:cs="Arial"/>
                <w:b/>
                <w:bCs/>
                <w:i/>
                <w:color w:val="00AF50"/>
                <w:spacing w:val="1"/>
                <w:sz w:val="24"/>
                <w:szCs w:val="24"/>
              </w:rPr>
              <w:t>t</w:t>
            </w:r>
            <w:r w:rsidRPr="004D676E">
              <w:rPr>
                <w:rFonts w:ascii="Arial" w:eastAsia="Times New Roman" w:hAnsi="Arial" w:cs="Arial"/>
                <w:b/>
                <w:bCs/>
                <w:i/>
                <w:color w:val="00AF50"/>
                <w:sz w:val="24"/>
                <w:szCs w:val="24"/>
              </w:rPr>
              <w:t xml:space="preserve">, </w:t>
            </w:r>
            <w:r w:rsidRPr="004D676E">
              <w:rPr>
                <w:rFonts w:ascii="Arial" w:eastAsia="Times New Roman" w:hAnsi="Arial" w:cs="Arial"/>
                <w:b/>
                <w:bCs/>
                <w:i/>
                <w:color w:val="00AF50"/>
                <w:spacing w:val="-3"/>
                <w:sz w:val="24"/>
                <w:szCs w:val="24"/>
              </w:rPr>
              <w:t>p</w:t>
            </w:r>
            <w:r w:rsidRPr="004D676E">
              <w:rPr>
                <w:rFonts w:ascii="Arial" w:eastAsia="Times New Roman" w:hAnsi="Arial" w:cs="Arial"/>
                <w:b/>
                <w:bCs/>
                <w:i/>
                <w:color w:val="00AF50"/>
                <w:sz w:val="24"/>
                <w:szCs w:val="24"/>
              </w:rPr>
              <w:t>ote</w:t>
            </w:r>
            <w:r w:rsidRPr="004D676E">
              <w:rPr>
                <w:rFonts w:ascii="Arial" w:eastAsia="Times New Roman" w:hAnsi="Arial" w:cs="Arial"/>
                <w:b/>
                <w:bCs/>
                <w:i/>
                <w:color w:val="00AF50"/>
                <w:spacing w:val="-3"/>
                <w:sz w:val="24"/>
                <w:szCs w:val="24"/>
              </w:rPr>
              <w:t>n</w:t>
            </w:r>
            <w:r w:rsidRPr="004D676E">
              <w:rPr>
                <w:rFonts w:ascii="Arial" w:eastAsia="Times New Roman" w:hAnsi="Arial" w:cs="Arial"/>
                <w:b/>
                <w:bCs/>
                <w:i/>
                <w:color w:val="00AF50"/>
                <w:sz w:val="24"/>
                <w:szCs w:val="24"/>
              </w:rPr>
              <w:t>ti</w:t>
            </w:r>
            <w:r w:rsidRPr="004D676E">
              <w:rPr>
                <w:rFonts w:ascii="Arial" w:eastAsia="Times New Roman" w:hAnsi="Arial" w:cs="Arial"/>
                <w:b/>
                <w:bCs/>
                <w:i/>
                <w:color w:val="00AF50"/>
                <w:spacing w:val="-2"/>
                <w:sz w:val="24"/>
                <w:szCs w:val="24"/>
              </w:rPr>
              <w:t>e</w:t>
            </w:r>
            <w:r w:rsidRPr="004D676E">
              <w:rPr>
                <w:rFonts w:ascii="Arial" w:eastAsia="Times New Roman" w:hAnsi="Arial" w:cs="Arial"/>
                <w:b/>
                <w:bCs/>
                <w:i/>
                <w:color w:val="00AF50"/>
                <w:sz w:val="24"/>
                <w:szCs w:val="24"/>
              </w:rPr>
              <w:t>l</w:t>
            </w:r>
            <w:r w:rsidRPr="004D676E">
              <w:rPr>
                <w:rFonts w:ascii="Arial" w:eastAsia="Times New Roman" w:hAnsi="Arial" w:cs="Arial"/>
                <w:b/>
                <w:bCs/>
                <w:i/>
                <w:color w:val="00AF50"/>
                <w:spacing w:val="-2"/>
                <w:sz w:val="24"/>
                <w:szCs w:val="24"/>
              </w:rPr>
              <w:t xml:space="preserve"> </w:t>
            </w:r>
            <w:r w:rsidRPr="004D676E">
              <w:rPr>
                <w:rFonts w:ascii="Arial" w:eastAsia="Times New Roman" w:hAnsi="Arial" w:cs="Arial"/>
                <w:b/>
                <w:bCs/>
                <w:i/>
                <w:color w:val="00AF50"/>
                <w:sz w:val="24"/>
                <w:szCs w:val="24"/>
              </w:rPr>
              <w:t>ma</w:t>
            </w:r>
            <w:r w:rsidRPr="004D676E">
              <w:rPr>
                <w:rFonts w:ascii="Arial" w:eastAsia="Times New Roman" w:hAnsi="Arial" w:cs="Arial"/>
                <w:b/>
                <w:bCs/>
                <w:i/>
                <w:color w:val="00AF50"/>
                <w:spacing w:val="-2"/>
                <w:sz w:val="24"/>
                <w:szCs w:val="24"/>
              </w:rPr>
              <w:t>i</w:t>
            </w:r>
            <w:r w:rsidRPr="004D676E">
              <w:rPr>
                <w:rFonts w:ascii="Arial" w:eastAsia="Times New Roman" w:hAnsi="Arial" w:cs="Arial"/>
                <w:b/>
                <w:bCs/>
                <w:i/>
                <w:color w:val="00AF50"/>
                <w:sz w:val="24"/>
                <w:szCs w:val="24"/>
              </w:rPr>
              <w:t>s</w:t>
            </w:r>
            <w:r w:rsidRPr="004D676E">
              <w:rPr>
                <w:rFonts w:ascii="Arial" w:eastAsia="Times New Roman" w:hAnsi="Arial" w:cs="Arial"/>
                <w:b/>
                <w:bCs/>
                <w:i/>
                <w:color w:val="00AF50"/>
                <w:spacing w:val="1"/>
                <w:sz w:val="24"/>
                <w:szCs w:val="24"/>
              </w:rPr>
              <w:t xml:space="preserve"> </w:t>
            </w:r>
            <w:r w:rsidRPr="004D676E">
              <w:rPr>
                <w:rFonts w:ascii="Arial" w:eastAsia="Times New Roman" w:hAnsi="Arial" w:cs="Arial"/>
                <w:b/>
                <w:bCs/>
                <w:i/>
                <w:color w:val="00AF50"/>
                <w:sz w:val="24"/>
                <w:szCs w:val="24"/>
              </w:rPr>
              <w:t>ab</w:t>
            </w:r>
            <w:r w:rsidRPr="004D676E">
              <w:rPr>
                <w:rFonts w:ascii="Arial" w:eastAsia="Times New Roman" w:hAnsi="Arial" w:cs="Arial"/>
                <w:b/>
                <w:bCs/>
                <w:i/>
                <w:color w:val="00AF50"/>
                <w:spacing w:val="-2"/>
                <w:sz w:val="24"/>
                <w:szCs w:val="24"/>
              </w:rPr>
              <w:t>s</w:t>
            </w:r>
            <w:r w:rsidRPr="004D676E">
              <w:rPr>
                <w:rFonts w:ascii="Arial" w:eastAsia="Times New Roman" w:hAnsi="Arial" w:cs="Arial"/>
                <w:b/>
                <w:bCs/>
                <w:i/>
                <w:color w:val="00AF50"/>
                <w:sz w:val="24"/>
                <w:szCs w:val="24"/>
              </w:rPr>
              <w:t>en</w:t>
            </w:r>
            <w:r w:rsidRPr="004D676E">
              <w:rPr>
                <w:rFonts w:ascii="Arial" w:eastAsia="Times New Roman" w:hAnsi="Arial" w:cs="Arial"/>
                <w:b/>
                <w:bCs/>
                <w:i/>
                <w:color w:val="00AF50"/>
                <w:spacing w:val="1"/>
                <w:sz w:val="24"/>
                <w:szCs w:val="24"/>
              </w:rPr>
              <w:t>t</w:t>
            </w:r>
            <w:r w:rsidRPr="004D676E">
              <w:rPr>
                <w:rFonts w:ascii="Arial" w:eastAsia="Times New Roman" w:hAnsi="Arial" w:cs="Arial"/>
                <w:b/>
                <w:bCs/>
                <w:i/>
                <w:color w:val="000000"/>
                <w:sz w:val="24"/>
                <w:szCs w:val="24"/>
              </w:rPr>
              <w:t>, dé</w:t>
            </w:r>
            <w:r w:rsidRPr="004D676E">
              <w:rPr>
                <w:rFonts w:ascii="Arial" w:eastAsia="Times New Roman" w:hAnsi="Arial" w:cs="Arial"/>
                <w:b/>
                <w:bCs/>
                <w:i/>
                <w:color w:val="000000"/>
                <w:spacing w:val="1"/>
                <w:sz w:val="24"/>
                <w:szCs w:val="24"/>
              </w:rPr>
              <w:t>t</w:t>
            </w:r>
            <w:r w:rsidRPr="004D676E">
              <w:rPr>
                <w:rFonts w:ascii="Arial" w:eastAsia="Times New Roman" w:hAnsi="Arial" w:cs="Arial"/>
                <w:b/>
                <w:bCs/>
                <w:i/>
                <w:color w:val="000000"/>
                <w:spacing w:val="-2"/>
                <w:sz w:val="24"/>
                <w:szCs w:val="24"/>
              </w:rPr>
              <w:t>er</w:t>
            </w:r>
            <w:r w:rsidRPr="004D676E">
              <w:rPr>
                <w:rFonts w:ascii="Arial" w:eastAsia="Times New Roman" w:hAnsi="Arial" w:cs="Arial"/>
                <w:b/>
                <w:bCs/>
                <w:i/>
                <w:color w:val="000000"/>
                <w:sz w:val="24"/>
                <w:szCs w:val="24"/>
              </w:rPr>
              <w:t>mine n</w:t>
            </w:r>
            <w:r w:rsidRPr="004D676E">
              <w:rPr>
                <w:rFonts w:ascii="Arial" w:eastAsia="Times New Roman" w:hAnsi="Arial" w:cs="Arial"/>
                <w:b/>
                <w:bCs/>
                <w:i/>
                <w:color w:val="000000"/>
                <w:spacing w:val="-3"/>
                <w:sz w:val="24"/>
                <w:szCs w:val="24"/>
              </w:rPr>
              <w:t>o</w:t>
            </w:r>
            <w:r w:rsidRPr="004D676E">
              <w:rPr>
                <w:rFonts w:ascii="Arial" w:eastAsia="Times New Roman" w:hAnsi="Arial" w:cs="Arial"/>
                <w:b/>
                <w:bCs/>
                <w:i/>
                <w:color w:val="000000"/>
                <w:sz w:val="24"/>
                <w:szCs w:val="24"/>
              </w:rPr>
              <w:t>t</w:t>
            </w:r>
            <w:r w:rsidRPr="004D676E">
              <w:rPr>
                <w:rFonts w:ascii="Arial" w:eastAsia="Times New Roman" w:hAnsi="Arial" w:cs="Arial"/>
                <w:b/>
                <w:bCs/>
                <w:i/>
                <w:color w:val="000000"/>
                <w:spacing w:val="-2"/>
                <w:sz w:val="24"/>
                <w:szCs w:val="24"/>
              </w:rPr>
              <w:t>r</w:t>
            </w:r>
            <w:r w:rsidRPr="004D676E">
              <w:rPr>
                <w:rFonts w:ascii="Arial" w:eastAsia="Times New Roman" w:hAnsi="Arial" w:cs="Arial"/>
                <w:b/>
                <w:bCs/>
                <w:i/>
                <w:color w:val="000000"/>
                <w:sz w:val="24"/>
                <w:szCs w:val="24"/>
              </w:rPr>
              <w:t>e su</w:t>
            </w:r>
            <w:r w:rsidRPr="004D676E">
              <w:rPr>
                <w:rFonts w:ascii="Arial" w:eastAsia="Times New Roman" w:hAnsi="Arial" w:cs="Arial"/>
                <w:b/>
                <w:bCs/>
                <w:i/>
                <w:color w:val="000000"/>
                <w:spacing w:val="-3"/>
                <w:sz w:val="24"/>
                <w:szCs w:val="24"/>
              </w:rPr>
              <w:t>s</w:t>
            </w:r>
            <w:r w:rsidRPr="004D676E">
              <w:rPr>
                <w:rFonts w:ascii="Arial" w:eastAsia="Times New Roman" w:hAnsi="Arial" w:cs="Arial"/>
                <w:b/>
                <w:bCs/>
                <w:i/>
                <w:color w:val="000000"/>
                <w:sz w:val="24"/>
                <w:szCs w:val="24"/>
              </w:rPr>
              <w:t>ce</w:t>
            </w:r>
            <w:r w:rsidRPr="004D676E">
              <w:rPr>
                <w:rFonts w:ascii="Arial" w:eastAsia="Times New Roman" w:hAnsi="Arial" w:cs="Arial"/>
                <w:b/>
                <w:bCs/>
                <w:i/>
                <w:color w:val="000000"/>
                <w:spacing w:val="-3"/>
                <w:sz w:val="24"/>
                <w:szCs w:val="24"/>
              </w:rPr>
              <w:t>p</w:t>
            </w:r>
            <w:r w:rsidRPr="004D676E">
              <w:rPr>
                <w:rFonts w:ascii="Arial" w:eastAsia="Times New Roman" w:hAnsi="Arial" w:cs="Arial"/>
                <w:b/>
                <w:bCs/>
                <w:i/>
                <w:color w:val="000000"/>
                <w:sz w:val="24"/>
                <w:szCs w:val="24"/>
              </w:rPr>
              <w:t>ti</w:t>
            </w:r>
            <w:r w:rsidRPr="004D676E">
              <w:rPr>
                <w:rFonts w:ascii="Arial" w:eastAsia="Times New Roman" w:hAnsi="Arial" w:cs="Arial"/>
                <w:b/>
                <w:bCs/>
                <w:i/>
                <w:color w:val="000000"/>
                <w:spacing w:val="-3"/>
                <w:sz w:val="24"/>
                <w:szCs w:val="24"/>
              </w:rPr>
              <w:t>b</w:t>
            </w:r>
            <w:r w:rsidRPr="004D676E">
              <w:rPr>
                <w:rFonts w:ascii="Arial" w:eastAsia="Times New Roman" w:hAnsi="Arial" w:cs="Arial"/>
                <w:b/>
                <w:bCs/>
                <w:i/>
                <w:color w:val="000000"/>
                <w:sz w:val="24"/>
                <w:szCs w:val="24"/>
              </w:rPr>
              <w:t>i</w:t>
            </w:r>
            <w:r w:rsidRPr="004D676E">
              <w:rPr>
                <w:rFonts w:ascii="Arial" w:eastAsia="Times New Roman" w:hAnsi="Arial" w:cs="Arial"/>
                <w:b/>
                <w:bCs/>
                <w:i/>
                <w:color w:val="000000"/>
                <w:spacing w:val="-2"/>
                <w:sz w:val="24"/>
                <w:szCs w:val="24"/>
              </w:rPr>
              <w:t>l</w:t>
            </w:r>
            <w:r w:rsidRPr="004D676E">
              <w:rPr>
                <w:rFonts w:ascii="Arial" w:eastAsia="Times New Roman" w:hAnsi="Arial" w:cs="Arial"/>
                <w:b/>
                <w:bCs/>
                <w:i/>
                <w:color w:val="000000"/>
                <w:sz w:val="24"/>
                <w:szCs w:val="24"/>
              </w:rPr>
              <w:t>ité</w:t>
            </w:r>
            <w:r w:rsidRPr="004D676E">
              <w:rPr>
                <w:rFonts w:ascii="Arial" w:eastAsia="Times New Roman" w:hAnsi="Arial" w:cs="Arial"/>
                <w:b/>
                <w:bCs/>
                <w:i/>
                <w:color w:val="000000"/>
                <w:spacing w:val="-2"/>
                <w:sz w:val="24"/>
                <w:szCs w:val="24"/>
              </w:rPr>
              <w:t xml:space="preserve"> </w:t>
            </w:r>
            <w:r w:rsidRPr="004D676E">
              <w:rPr>
                <w:rFonts w:ascii="Arial" w:eastAsia="Times New Roman" w:hAnsi="Arial" w:cs="Arial"/>
                <w:b/>
                <w:bCs/>
                <w:i/>
                <w:color w:val="000000"/>
                <w:sz w:val="24"/>
                <w:szCs w:val="24"/>
              </w:rPr>
              <w:t>in</w:t>
            </w:r>
            <w:r w:rsidRPr="004D676E">
              <w:rPr>
                <w:rFonts w:ascii="Arial" w:eastAsia="Times New Roman" w:hAnsi="Arial" w:cs="Arial"/>
                <w:b/>
                <w:bCs/>
                <w:i/>
                <w:color w:val="000000"/>
                <w:spacing w:val="-3"/>
                <w:sz w:val="24"/>
                <w:szCs w:val="24"/>
              </w:rPr>
              <w:t>d</w:t>
            </w:r>
            <w:r w:rsidRPr="004D676E">
              <w:rPr>
                <w:rFonts w:ascii="Arial" w:eastAsia="Times New Roman" w:hAnsi="Arial" w:cs="Arial"/>
                <w:b/>
                <w:bCs/>
                <w:i/>
                <w:color w:val="000000"/>
                <w:sz w:val="24"/>
                <w:szCs w:val="24"/>
              </w:rPr>
              <w:t>i</w:t>
            </w:r>
            <w:r w:rsidRPr="004D676E">
              <w:rPr>
                <w:rFonts w:ascii="Arial" w:eastAsia="Times New Roman" w:hAnsi="Arial" w:cs="Arial"/>
                <w:b/>
                <w:bCs/>
                <w:i/>
                <w:color w:val="000000"/>
                <w:spacing w:val="-2"/>
                <w:sz w:val="24"/>
                <w:szCs w:val="24"/>
              </w:rPr>
              <w:t>v</w:t>
            </w:r>
            <w:r w:rsidRPr="004D676E">
              <w:rPr>
                <w:rFonts w:ascii="Arial" w:eastAsia="Times New Roman" w:hAnsi="Arial" w:cs="Arial"/>
                <w:b/>
                <w:bCs/>
                <w:i/>
                <w:color w:val="000000"/>
                <w:sz w:val="24"/>
                <w:szCs w:val="24"/>
              </w:rPr>
              <w:t>idu</w:t>
            </w:r>
            <w:r w:rsidRPr="004D676E">
              <w:rPr>
                <w:rFonts w:ascii="Arial" w:eastAsia="Times New Roman" w:hAnsi="Arial" w:cs="Arial"/>
                <w:b/>
                <w:bCs/>
                <w:i/>
                <w:color w:val="000000"/>
                <w:spacing w:val="-3"/>
                <w:sz w:val="24"/>
                <w:szCs w:val="24"/>
              </w:rPr>
              <w:t>e</w:t>
            </w:r>
            <w:r w:rsidRPr="004D676E">
              <w:rPr>
                <w:rFonts w:ascii="Arial" w:eastAsia="Times New Roman" w:hAnsi="Arial" w:cs="Arial"/>
                <w:b/>
                <w:bCs/>
                <w:i/>
                <w:color w:val="000000"/>
                <w:sz w:val="24"/>
                <w:szCs w:val="24"/>
              </w:rPr>
              <w:t>lle</w:t>
            </w:r>
            <w:r w:rsidRPr="004D676E">
              <w:rPr>
                <w:rFonts w:ascii="Arial" w:eastAsia="Times New Roman" w:hAnsi="Arial" w:cs="Arial"/>
                <w:b/>
                <w:bCs/>
                <w:i/>
                <w:color w:val="000000"/>
                <w:spacing w:val="-2"/>
                <w:sz w:val="24"/>
                <w:szCs w:val="24"/>
              </w:rPr>
              <w:t xml:space="preserve"> </w:t>
            </w:r>
            <w:r w:rsidRPr="004D676E">
              <w:rPr>
                <w:rFonts w:ascii="Arial" w:eastAsia="Times New Roman" w:hAnsi="Arial" w:cs="Arial"/>
                <w:b/>
                <w:bCs/>
                <w:i/>
                <w:color w:val="000000"/>
                <w:sz w:val="24"/>
                <w:szCs w:val="24"/>
              </w:rPr>
              <w:t>deva</w:t>
            </w:r>
            <w:r w:rsidRPr="004D676E">
              <w:rPr>
                <w:rFonts w:ascii="Arial" w:eastAsia="Times New Roman" w:hAnsi="Arial" w:cs="Arial"/>
                <w:b/>
                <w:bCs/>
                <w:i/>
                <w:color w:val="000000"/>
                <w:spacing w:val="-3"/>
                <w:sz w:val="24"/>
                <w:szCs w:val="24"/>
              </w:rPr>
              <w:t>n</w:t>
            </w:r>
            <w:r w:rsidRPr="004D676E">
              <w:rPr>
                <w:rFonts w:ascii="Arial" w:eastAsia="Times New Roman" w:hAnsi="Arial" w:cs="Arial"/>
                <w:b/>
                <w:bCs/>
                <w:i/>
                <w:color w:val="000000"/>
                <w:sz w:val="24"/>
                <w:szCs w:val="24"/>
              </w:rPr>
              <w:t>t tel</w:t>
            </w:r>
            <w:r w:rsidRPr="004D676E">
              <w:rPr>
                <w:rFonts w:ascii="Arial" w:eastAsia="Times New Roman" w:hAnsi="Arial" w:cs="Arial"/>
                <w:b/>
                <w:bCs/>
                <w:i/>
                <w:color w:val="000000"/>
                <w:spacing w:val="-2"/>
                <w:sz w:val="24"/>
                <w:szCs w:val="24"/>
              </w:rPr>
              <w:t xml:space="preserve"> </w:t>
            </w:r>
            <w:r w:rsidRPr="004D676E">
              <w:rPr>
                <w:rFonts w:ascii="Arial" w:eastAsia="Times New Roman" w:hAnsi="Arial" w:cs="Arial"/>
                <w:b/>
                <w:bCs/>
                <w:i/>
                <w:color w:val="000000"/>
                <w:sz w:val="24"/>
                <w:szCs w:val="24"/>
              </w:rPr>
              <w:t xml:space="preserve">ou </w:t>
            </w:r>
            <w:r w:rsidRPr="004D676E">
              <w:rPr>
                <w:rFonts w:ascii="Arial" w:eastAsia="Times New Roman" w:hAnsi="Arial" w:cs="Arial"/>
                <w:b/>
                <w:bCs/>
                <w:i/>
                <w:color w:val="000000"/>
                <w:spacing w:val="-2"/>
                <w:sz w:val="24"/>
                <w:szCs w:val="24"/>
              </w:rPr>
              <w:t>t</w:t>
            </w:r>
            <w:r w:rsidRPr="004D676E">
              <w:rPr>
                <w:rFonts w:ascii="Arial" w:eastAsia="Times New Roman" w:hAnsi="Arial" w:cs="Arial"/>
                <w:b/>
                <w:bCs/>
                <w:i/>
                <w:color w:val="000000"/>
                <w:sz w:val="24"/>
                <w:szCs w:val="24"/>
              </w:rPr>
              <w:t>el</w:t>
            </w:r>
            <w:r w:rsidRPr="004D676E">
              <w:rPr>
                <w:rFonts w:ascii="Arial" w:eastAsia="Times New Roman" w:hAnsi="Arial" w:cs="Arial"/>
                <w:b/>
                <w:bCs/>
                <w:i/>
                <w:color w:val="000000"/>
                <w:spacing w:val="1"/>
                <w:sz w:val="24"/>
                <w:szCs w:val="24"/>
              </w:rPr>
              <w:t xml:space="preserve"> </w:t>
            </w:r>
            <w:r w:rsidRPr="004D676E">
              <w:rPr>
                <w:rFonts w:ascii="Arial" w:eastAsia="Times New Roman" w:hAnsi="Arial" w:cs="Arial"/>
                <w:b/>
                <w:bCs/>
                <w:i/>
                <w:color w:val="000000"/>
                <w:spacing w:val="-3"/>
                <w:sz w:val="24"/>
                <w:szCs w:val="24"/>
              </w:rPr>
              <w:t>a</w:t>
            </w:r>
            <w:r w:rsidRPr="004D676E">
              <w:rPr>
                <w:rFonts w:ascii="Arial" w:eastAsia="Times New Roman" w:hAnsi="Arial" w:cs="Arial"/>
                <w:b/>
                <w:bCs/>
                <w:i/>
                <w:color w:val="000000"/>
                <w:sz w:val="24"/>
                <w:szCs w:val="24"/>
              </w:rPr>
              <w:t>spe</w:t>
            </w:r>
            <w:r w:rsidRPr="004D676E">
              <w:rPr>
                <w:rFonts w:ascii="Arial" w:eastAsia="Times New Roman" w:hAnsi="Arial" w:cs="Arial"/>
                <w:b/>
                <w:bCs/>
                <w:i/>
                <w:color w:val="000000"/>
                <w:spacing w:val="-2"/>
                <w:sz w:val="24"/>
                <w:szCs w:val="24"/>
              </w:rPr>
              <w:t>c</w:t>
            </w:r>
            <w:r w:rsidRPr="004D676E">
              <w:rPr>
                <w:rFonts w:ascii="Arial" w:eastAsia="Times New Roman" w:hAnsi="Arial" w:cs="Arial"/>
                <w:b/>
                <w:bCs/>
                <w:i/>
                <w:color w:val="000000"/>
                <w:sz w:val="24"/>
                <w:szCs w:val="24"/>
              </w:rPr>
              <w:t>t</w:t>
            </w:r>
            <w:r w:rsidRPr="004D676E">
              <w:rPr>
                <w:rFonts w:ascii="Arial" w:eastAsia="Times New Roman" w:hAnsi="Arial" w:cs="Arial"/>
                <w:b/>
                <w:bCs/>
                <w:i/>
                <w:color w:val="000000"/>
                <w:spacing w:val="1"/>
                <w:sz w:val="24"/>
                <w:szCs w:val="24"/>
              </w:rPr>
              <w:t xml:space="preserve"> </w:t>
            </w:r>
            <w:r w:rsidRPr="004D676E">
              <w:rPr>
                <w:rFonts w:ascii="Arial" w:eastAsia="Times New Roman" w:hAnsi="Arial" w:cs="Arial"/>
                <w:b/>
                <w:bCs/>
                <w:i/>
                <w:color w:val="000000"/>
                <w:spacing w:val="-3"/>
                <w:sz w:val="24"/>
                <w:szCs w:val="24"/>
              </w:rPr>
              <w:t>d</w:t>
            </w:r>
            <w:r w:rsidRPr="004D676E">
              <w:rPr>
                <w:rFonts w:ascii="Arial" w:eastAsia="Times New Roman" w:hAnsi="Arial" w:cs="Arial"/>
                <w:b/>
                <w:bCs/>
                <w:i/>
                <w:color w:val="000000"/>
                <w:sz w:val="24"/>
                <w:szCs w:val="24"/>
              </w:rPr>
              <w:t xml:space="preserve">e </w:t>
            </w:r>
            <w:r w:rsidRPr="004D676E">
              <w:rPr>
                <w:rFonts w:ascii="Arial" w:eastAsia="Times New Roman" w:hAnsi="Arial" w:cs="Arial"/>
                <w:b/>
                <w:bCs/>
                <w:i/>
                <w:color w:val="000000"/>
                <w:spacing w:val="1"/>
                <w:sz w:val="24"/>
                <w:szCs w:val="24"/>
              </w:rPr>
              <w:t>l</w:t>
            </w:r>
            <w:r w:rsidRPr="004D676E">
              <w:rPr>
                <w:rFonts w:ascii="Arial" w:eastAsia="Times New Roman" w:hAnsi="Arial" w:cs="Arial"/>
                <w:b/>
                <w:bCs/>
                <w:i/>
                <w:color w:val="000000"/>
                <w:sz w:val="24"/>
                <w:szCs w:val="24"/>
              </w:rPr>
              <w:t>a</w:t>
            </w:r>
            <w:r w:rsidRPr="004D676E">
              <w:rPr>
                <w:rFonts w:ascii="Arial" w:eastAsia="Times New Roman" w:hAnsi="Arial" w:cs="Arial"/>
                <w:b/>
                <w:bCs/>
                <w:i/>
                <w:color w:val="000000"/>
                <w:spacing w:val="-3"/>
                <w:sz w:val="24"/>
                <w:szCs w:val="24"/>
              </w:rPr>
              <w:t xml:space="preserve"> </w:t>
            </w:r>
            <w:r w:rsidRPr="004D676E">
              <w:rPr>
                <w:rFonts w:ascii="Arial" w:eastAsia="Times New Roman" w:hAnsi="Arial" w:cs="Arial"/>
                <w:b/>
                <w:bCs/>
                <w:i/>
                <w:color w:val="000000"/>
                <w:sz w:val="24"/>
                <w:szCs w:val="24"/>
              </w:rPr>
              <w:t>ré</w:t>
            </w:r>
            <w:r w:rsidRPr="004D676E">
              <w:rPr>
                <w:rFonts w:ascii="Arial" w:eastAsia="Times New Roman" w:hAnsi="Arial" w:cs="Arial"/>
                <w:b/>
                <w:bCs/>
                <w:i/>
                <w:color w:val="000000"/>
                <w:spacing w:val="-3"/>
                <w:sz w:val="24"/>
                <w:szCs w:val="24"/>
              </w:rPr>
              <w:t>a</w:t>
            </w:r>
            <w:r w:rsidRPr="004D676E">
              <w:rPr>
                <w:rFonts w:ascii="Arial" w:eastAsia="Times New Roman" w:hAnsi="Arial" w:cs="Arial"/>
                <w:b/>
                <w:bCs/>
                <w:i/>
                <w:color w:val="000000"/>
                <w:sz w:val="24"/>
                <w:szCs w:val="24"/>
              </w:rPr>
              <w:t>l</w:t>
            </w:r>
            <w:r w:rsidRPr="004D676E">
              <w:rPr>
                <w:rFonts w:ascii="Arial" w:eastAsia="Times New Roman" w:hAnsi="Arial" w:cs="Arial"/>
                <w:b/>
                <w:bCs/>
                <w:i/>
                <w:color w:val="000000"/>
                <w:spacing w:val="-2"/>
                <w:sz w:val="24"/>
                <w:szCs w:val="24"/>
              </w:rPr>
              <w:t>it</w:t>
            </w:r>
            <w:r w:rsidRPr="004D676E">
              <w:rPr>
                <w:rFonts w:ascii="Arial" w:eastAsia="Times New Roman" w:hAnsi="Arial" w:cs="Arial"/>
                <w:b/>
                <w:bCs/>
                <w:i/>
                <w:color w:val="000000"/>
                <w:sz w:val="24"/>
                <w:szCs w:val="24"/>
              </w:rPr>
              <w:t>é qui</w:t>
            </w:r>
            <w:r w:rsidRPr="004D676E">
              <w:rPr>
                <w:rFonts w:ascii="Arial" w:eastAsia="Times New Roman" w:hAnsi="Arial" w:cs="Arial"/>
                <w:b/>
                <w:bCs/>
                <w:i/>
                <w:color w:val="000000"/>
                <w:spacing w:val="-2"/>
                <w:sz w:val="24"/>
                <w:szCs w:val="24"/>
              </w:rPr>
              <w:t xml:space="preserve"> </w:t>
            </w:r>
            <w:r w:rsidRPr="004D676E">
              <w:rPr>
                <w:rFonts w:ascii="Arial" w:eastAsia="Times New Roman" w:hAnsi="Arial" w:cs="Arial"/>
                <w:b/>
                <w:bCs/>
                <w:i/>
                <w:color w:val="000000"/>
                <w:sz w:val="24"/>
                <w:szCs w:val="24"/>
              </w:rPr>
              <w:t>touc</w:t>
            </w:r>
            <w:r w:rsidRPr="004D676E">
              <w:rPr>
                <w:rFonts w:ascii="Arial" w:eastAsia="Times New Roman" w:hAnsi="Arial" w:cs="Arial"/>
                <w:b/>
                <w:bCs/>
                <w:i/>
                <w:color w:val="000000"/>
                <w:spacing w:val="-3"/>
                <w:sz w:val="24"/>
                <w:szCs w:val="24"/>
              </w:rPr>
              <w:t>h</w:t>
            </w:r>
            <w:r w:rsidRPr="004D676E">
              <w:rPr>
                <w:rFonts w:ascii="Arial" w:eastAsia="Times New Roman" w:hAnsi="Arial" w:cs="Arial"/>
                <w:b/>
                <w:bCs/>
                <w:i/>
                <w:color w:val="000000"/>
                <w:sz w:val="24"/>
                <w:szCs w:val="24"/>
              </w:rPr>
              <w:t>e ce</w:t>
            </w:r>
            <w:r w:rsidRPr="004D676E">
              <w:rPr>
                <w:rFonts w:ascii="Arial" w:eastAsia="Times New Roman" w:hAnsi="Arial" w:cs="Arial"/>
                <w:b/>
                <w:bCs/>
                <w:i/>
                <w:color w:val="000000"/>
                <w:spacing w:val="-2"/>
                <w:sz w:val="24"/>
                <w:szCs w:val="24"/>
              </w:rPr>
              <w:t xml:space="preserve"> </w:t>
            </w:r>
            <w:r w:rsidRPr="004D676E">
              <w:rPr>
                <w:rFonts w:ascii="Arial" w:eastAsia="Times New Roman" w:hAnsi="Arial" w:cs="Arial"/>
                <w:b/>
                <w:bCs/>
                <w:i/>
                <w:color w:val="000000"/>
                <w:sz w:val="24"/>
                <w:szCs w:val="24"/>
              </w:rPr>
              <w:t>th</w:t>
            </w:r>
            <w:r w:rsidRPr="004D676E">
              <w:rPr>
                <w:rFonts w:ascii="Arial" w:eastAsia="Times New Roman" w:hAnsi="Arial" w:cs="Arial"/>
                <w:b/>
                <w:bCs/>
                <w:i/>
                <w:color w:val="000000"/>
                <w:spacing w:val="-3"/>
                <w:sz w:val="24"/>
                <w:szCs w:val="24"/>
              </w:rPr>
              <w:t>è</w:t>
            </w:r>
            <w:r w:rsidRPr="004D676E">
              <w:rPr>
                <w:rFonts w:ascii="Arial" w:eastAsia="Times New Roman" w:hAnsi="Arial" w:cs="Arial"/>
                <w:b/>
                <w:bCs/>
                <w:i/>
                <w:color w:val="000000"/>
                <w:sz w:val="24"/>
                <w:szCs w:val="24"/>
              </w:rPr>
              <w:t>me, par</w:t>
            </w:r>
            <w:r w:rsidRPr="004D676E">
              <w:rPr>
                <w:rFonts w:ascii="Arial" w:eastAsia="Times New Roman" w:hAnsi="Arial" w:cs="Arial"/>
                <w:b/>
                <w:bCs/>
                <w:i/>
                <w:color w:val="000000"/>
                <w:spacing w:val="-1"/>
                <w:sz w:val="24"/>
                <w:szCs w:val="24"/>
              </w:rPr>
              <w:t>t</w:t>
            </w:r>
            <w:r w:rsidRPr="004D676E">
              <w:rPr>
                <w:rFonts w:ascii="Arial" w:eastAsia="Times New Roman" w:hAnsi="Arial" w:cs="Arial"/>
                <w:b/>
                <w:bCs/>
                <w:i/>
                <w:color w:val="000000"/>
                <w:sz w:val="24"/>
                <w:szCs w:val="24"/>
              </w:rPr>
              <w:t>ic</w:t>
            </w:r>
            <w:r w:rsidRPr="004D676E">
              <w:rPr>
                <w:rFonts w:ascii="Arial" w:eastAsia="Times New Roman" w:hAnsi="Arial" w:cs="Arial"/>
                <w:b/>
                <w:bCs/>
                <w:i/>
                <w:color w:val="000000"/>
                <w:spacing w:val="-3"/>
                <w:sz w:val="24"/>
                <w:szCs w:val="24"/>
              </w:rPr>
              <w:t>u</w:t>
            </w:r>
            <w:r w:rsidRPr="004D676E">
              <w:rPr>
                <w:rFonts w:ascii="Arial" w:eastAsia="Times New Roman" w:hAnsi="Arial" w:cs="Arial"/>
                <w:b/>
                <w:bCs/>
                <w:i/>
                <w:color w:val="000000"/>
                <w:sz w:val="24"/>
                <w:szCs w:val="24"/>
              </w:rPr>
              <w:t>li</w:t>
            </w:r>
            <w:r w:rsidRPr="004D676E">
              <w:rPr>
                <w:rFonts w:ascii="Arial" w:eastAsia="Times New Roman" w:hAnsi="Arial" w:cs="Arial"/>
                <w:b/>
                <w:bCs/>
                <w:i/>
                <w:color w:val="000000"/>
                <w:spacing w:val="-2"/>
                <w:sz w:val="24"/>
                <w:szCs w:val="24"/>
              </w:rPr>
              <w:t>e</w:t>
            </w:r>
            <w:r w:rsidRPr="004D676E">
              <w:rPr>
                <w:rFonts w:ascii="Arial" w:eastAsia="Times New Roman" w:hAnsi="Arial" w:cs="Arial"/>
                <w:b/>
                <w:bCs/>
                <w:i/>
                <w:color w:val="000000"/>
                <w:sz w:val="24"/>
                <w:szCs w:val="24"/>
              </w:rPr>
              <w:t>r à c</w:t>
            </w:r>
            <w:r w:rsidRPr="004D676E">
              <w:rPr>
                <w:rFonts w:ascii="Arial" w:eastAsia="Times New Roman" w:hAnsi="Arial" w:cs="Arial"/>
                <w:b/>
                <w:bCs/>
                <w:i/>
                <w:color w:val="000000"/>
                <w:spacing w:val="-3"/>
                <w:sz w:val="24"/>
                <w:szCs w:val="24"/>
              </w:rPr>
              <w:t>h</w:t>
            </w:r>
            <w:r w:rsidRPr="004D676E">
              <w:rPr>
                <w:rFonts w:ascii="Arial" w:eastAsia="Times New Roman" w:hAnsi="Arial" w:cs="Arial"/>
                <w:b/>
                <w:bCs/>
                <w:i/>
                <w:color w:val="000000"/>
                <w:sz w:val="24"/>
                <w:szCs w:val="24"/>
              </w:rPr>
              <w:t>aque</w:t>
            </w:r>
            <w:r w:rsidRPr="004D676E">
              <w:rPr>
                <w:rFonts w:ascii="Arial" w:eastAsia="Times New Roman" w:hAnsi="Arial" w:cs="Arial"/>
                <w:b/>
                <w:bCs/>
                <w:i/>
                <w:color w:val="000000"/>
                <w:spacing w:val="-3"/>
                <w:sz w:val="24"/>
                <w:szCs w:val="24"/>
              </w:rPr>
              <w:t xml:space="preserve"> </w:t>
            </w:r>
            <w:r w:rsidRPr="004D676E">
              <w:rPr>
                <w:rFonts w:ascii="Arial" w:eastAsia="Times New Roman" w:hAnsi="Arial" w:cs="Arial"/>
                <w:b/>
                <w:bCs/>
                <w:i/>
                <w:color w:val="000000"/>
                <w:sz w:val="24"/>
                <w:szCs w:val="24"/>
              </w:rPr>
              <w:t>mé</w:t>
            </w:r>
            <w:r w:rsidRPr="004D676E">
              <w:rPr>
                <w:rFonts w:ascii="Arial" w:eastAsia="Times New Roman" w:hAnsi="Arial" w:cs="Arial"/>
                <w:b/>
                <w:bCs/>
                <w:i/>
                <w:color w:val="000000"/>
                <w:spacing w:val="-2"/>
                <w:sz w:val="24"/>
                <w:szCs w:val="24"/>
              </w:rPr>
              <w:t>d</w:t>
            </w:r>
            <w:r w:rsidRPr="004D676E">
              <w:rPr>
                <w:rFonts w:ascii="Arial" w:eastAsia="Times New Roman" w:hAnsi="Arial" w:cs="Arial"/>
                <w:b/>
                <w:bCs/>
                <w:i/>
                <w:color w:val="000000"/>
                <w:sz w:val="24"/>
                <w:szCs w:val="24"/>
              </w:rPr>
              <w:t>i</w:t>
            </w:r>
            <w:r w:rsidRPr="004D676E">
              <w:rPr>
                <w:rFonts w:ascii="Arial" w:eastAsia="Times New Roman" w:hAnsi="Arial" w:cs="Arial"/>
                <w:b/>
                <w:bCs/>
                <w:i/>
                <w:color w:val="000000"/>
                <w:spacing w:val="-2"/>
                <w:sz w:val="24"/>
                <w:szCs w:val="24"/>
              </w:rPr>
              <w:t>c</w:t>
            </w:r>
            <w:r w:rsidRPr="004D676E">
              <w:rPr>
                <w:rFonts w:ascii="Arial" w:eastAsia="Times New Roman" w:hAnsi="Arial" w:cs="Arial"/>
                <w:b/>
                <w:bCs/>
                <w:i/>
                <w:color w:val="000000"/>
                <w:spacing w:val="-3"/>
                <w:sz w:val="24"/>
                <w:szCs w:val="24"/>
              </w:rPr>
              <w:t>a</w:t>
            </w:r>
            <w:r w:rsidRPr="004D676E">
              <w:rPr>
                <w:rFonts w:ascii="Arial" w:eastAsia="Times New Roman" w:hAnsi="Arial" w:cs="Arial"/>
                <w:b/>
                <w:bCs/>
                <w:i/>
                <w:color w:val="000000"/>
                <w:spacing w:val="3"/>
                <w:sz w:val="24"/>
                <w:szCs w:val="24"/>
              </w:rPr>
              <w:t>m</w:t>
            </w:r>
            <w:r w:rsidRPr="004D676E">
              <w:rPr>
                <w:rFonts w:ascii="Arial" w:eastAsia="Times New Roman" w:hAnsi="Arial" w:cs="Arial"/>
                <w:b/>
                <w:bCs/>
                <w:i/>
                <w:color w:val="000000"/>
                <w:sz w:val="24"/>
                <w:szCs w:val="24"/>
              </w:rPr>
              <w:t>e</w:t>
            </w:r>
            <w:r w:rsidRPr="004D676E">
              <w:rPr>
                <w:rFonts w:ascii="Arial" w:eastAsia="Times New Roman" w:hAnsi="Arial" w:cs="Arial"/>
                <w:b/>
                <w:bCs/>
                <w:i/>
                <w:color w:val="000000"/>
                <w:spacing w:val="-3"/>
                <w:sz w:val="24"/>
                <w:szCs w:val="24"/>
              </w:rPr>
              <w:t>n</w:t>
            </w:r>
            <w:r w:rsidRPr="004D676E">
              <w:rPr>
                <w:rFonts w:ascii="Arial" w:eastAsia="Times New Roman" w:hAnsi="Arial" w:cs="Arial"/>
                <w:b/>
                <w:bCs/>
                <w:i/>
                <w:color w:val="000000"/>
                <w:sz w:val="24"/>
                <w:szCs w:val="24"/>
              </w:rPr>
              <w:t>t</w:t>
            </w:r>
            <w:r w:rsidRPr="004D676E">
              <w:rPr>
                <w:rFonts w:ascii="Arial" w:eastAsia="Times New Roman" w:hAnsi="Arial" w:cs="Arial"/>
                <w:b/>
                <w:bCs/>
                <w:i/>
                <w:color w:val="000000"/>
                <w:spacing w:val="1"/>
                <w:sz w:val="24"/>
                <w:szCs w:val="24"/>
              </w:rPr>
              <w:t xml:space="preserve"> </w:t>
            </w:r>
            <w:r w:rsidRPr="004D676E">
              <w:rPr>
                <w:rFonts w:ascii="Arial" w:eastAsia="Times New Roman" w:hAnsi="Arial" w:cs="Arial"/>
                <w:b/>
                <w:bCs/>
                <w:i/>
                <w:color w:val="000000"/>
                <w:spacing w:val="-2"/>
                <w:sz w:val="24"/>
                <w:szCs w:val="24"/>
              </w:rPr>
              <w:t>e</w:t>
            </w:r>
            <w:r w:rsidRPr="004D676E">
              <w:rPr>
                <w:rFonts w:ascii="Arial" w:eastAsia="Times New Roman" w:hAnsi="Arial" w:cs="Arial"/>
                <w:b/>
                <w:bCs/>
                <w:i/>
                <w:color w:val="000000"/>
                <w:sz w:val="24"/>
                <w:szCs w:val="24"/>
              </w:rPr>
              <w:t>t</w:t>
            </w:r>
            <w:r w:rsidRPr="004D676E">
              <w:rPr>
                <w:rFonts w:ascii="Arial" w:eastAsia="Times New Roman" w:hAnsi="Arial" w:cs="Arial"/>
                <w:b/>
                <w:bCs/>
                <w:i/>
                <w:color w:val="000000"/>
                <w:spacing w:val="1"/>
                <w:sz w:val="24"/>
                <w:szCs w:val="24"/>
              </w:rPr>
              <w:t xml:space="preserve"> </w:t>
            </w:r>
            <w:r w:rsidRPr="004D676E">
              <w:rPr>
                <w:rFonts w:ascii="Arial" w:eastAsia="Times New Roman" w:hAnsi="Arial" w:cs="Arial"/>
                <w:b/>
                <w:bCs/>
                <w:i/>
                <w:color w:val="000000"/>
                <w:sz w:val="24"/>
                <w:szCs w:val="24"/>
              </w:rPr>
              <w:t>chaq</w:t>
            </w:r>
            <w:r w:rsidRPr="004D676E">
              <w:rPr>
                <w:rFonts w:ascii="Arial" w:eastAsia="Times New Roman" w:hAnsi="Arial" w:cs="Arial"/>
                <w:b/>
                <w:bCs/>
                <w:i/>
                <w:color w:val="000000"/>
                <w:spacing w:val="-3"/>
                <w:sz w:val="24"/>
                <w:szCs w:val="24"/>
              </w:rPr>
              <w:t>u</w:t>
            </w:r>
            <w:r w:rsidRPr="004D676E">
              <w:rPr>
                <w:rFonts w:ascii="Arial" w:eastAsia="Times New Roman" w:hAnsi="Arial" w:cs="Arial"/>
                <w:b/>
                <w:bCs/>
                <w:i/>
                <w:color w:val="000000"/>
                <w:sz w:val="24"/>
                <w:szCs w:val="24"/>
              </w:rPr>
              <w:t>e pat</w:t>
            </w:r>
            <w:r w:rsidRPr="004D676E">
              <w:rPr>
                <w:rFonts w:ascii="Arial" w:eastAsia="Times New Roman" w:hAnsi="Arial" w:cs="Arial"/>
                <w:b/>
                <w:bCs/>
                <w:i/>
                <w:color w:val="000000"/>
                <w:spacing w:val="-2"/>
                <w:sz w:val="24"/>
                <w:szCs w:val="24"/>
              </w:rPr>
              <w:t>i</w:t>
            </w:r>
            <w:r w:rsidRPr="004D676E">
              <w:rPr>
                <w:rFonts w:ascii="Arial" w:eastAsia="Times New Roman" w:hAnsi="Arial" w:cs="Arial"/>
                <w:b/>
                <w:bCs/>
                <w:i/>
                <w:color w:val="000000"/>
                <w:sz w:val="24"/>
                <w:szCs w:val="24"/>
              </w:rPr>
              <w:t>ent.</w:t>
            </w:r>
          </w:p>
          <w:p w14:paraId="0ADA4292" w14:textId="77777777" w:rsidR="00076E98" w:rsidRPr="004D676E" w:rsidRDefault="00076E98" w:rsidP="00076E98">
            <w:pPr>
              <w:widowControl w:val="0"/>
              <w:spacing w:before="2" w:line="252" w:lineRule="exact"/>
              <w:ind w:left="22" w:right="158" w:firstLine="283"/>
              <w:rPr>
                <w:rFonts w:ascii="Arial" w:eastAsia="Times New Roman" w:hAnsi="Arial" w:cs="Arial"/>
                <w:sz w:val="24"/>
                <w:szCs w:val="24"/>
              </w:rPr>
            </w:pPr>
            <w:r w:rsidRPr="004D676E">
              <w:rPr>
                <w:rFonts w:ascii="Arial" w:eastAsia="Times New Roman" w:hAnsi="Arial" w:cs="Arial"/>
                <w:b/>
                <w:bCs/>
                <w:i/>
                <w:spacing w:val="-2"/>
                <w:sz w:val="24"/>
                <w:szCs w:val="24"/>
              </w:rPr>
              <w:t>N</w:t>
            </w:r>
            <w:r w:rsidRPr="004D676E">
              <w:rPr>
                <w:rFonts w:ascii="Arial" w:eastAsia="Times New Roman" w:hAnsi="Arial" w:cs="Arial"/>
                <w:b/>
                <w:bCs/>
                <w:i/>
                <w:sz w:val="24"/>
                <w:szCs w:val="24"/>
              </w:rPr>
              <w:t>ous ex</w:t>
            </w:r>
            <w:r w:rsidRPr="004D676E">
              <w:rPr>
                <w:rFonts w:ascii="Arial" w:eastAsia="Times New Roman" w:hAnsi="Arial" w:cs="Arial"/>
                <w:b/>
                <w:bCs/>
                <w:i/>
                <w:spacing w:val="-1"/>
                <w:sz w:val="24"/>
                <w:szCs w:val="24"/>
              </w:rPr>
              <w:t>t</w:t>
            </w:r>
            <w:r w:rsidRPr="004D676E">
              <w:rPr>
                <w:rFonts w:ascii="Arial" w:eastAsia="Times New Roman" w:hAnsi="Arial" w:cs="Arial"/>
                <w:b/>
                <w:bCs/>
                <w:i/>
                <w:sz w:val="24"/>
                <w:szCs w:val="24"/>
              </w:rPr>
              <w:t>rayo</w:t>
            </w:r>
            <w:r w:rsidRPr="004D676E">
              <w:rPr>
                <w:rFonts w:ascii="Arial" w:eastAsia="Times New Roman" w:hAnsi="Arial" w:cs="Arial"/>
                <w:b/>
                <w:bCs/>
                <w:i/>
                <w:spacing w:val="-3"/>
                <w:sz w:val="24"/>
                <w:szCs w:val="24"/>
              </w:rPr>
              <w:t>n</w:t>
            </w:r>
            <w:r w:rsidRPr="004D676E">
              <w:rPr>
                <w:rFonts w:ascii="Arial" w:eastAsia="Times New Roman" w:hAnsi="Arial" w:cs="Arial"/>
                <w:b/>
                <w:bCs/>
                <w:i/>
                <w:sz w:val="24"/>
                <w:szCs w:val="24"/>
              </w:rPr>
              <w:t>s donc</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l</w:t>
            </w:r>
            <w:r w:rsidRPr="004D676E">
              <w:rPr>
                <w:rFonts w:ascii="Arial" w:eastAsia="Times New Roman" w:hAnsi="Arial" w:cs="Arial"/>
                <w:b/>
                <w:bCs/>
                <w:i/>
                <w:spacing w:val="-2"/>
                <w:sz w:val="24"/>
                <w:szCs w:val="24"/>
              </w:rPr>
              <w:t>e</w:t>
            </w:r>
            <w:r w:rsidRPr="004D676E">
              <w:rPr>
                <w:rFonts w:ascii="Arial" w:eastAsia="Times New Roman" w:hAnsi="Arial" w:cs="Arial"/>
                <w:b/>
                <w:bCs/>
                <w:i/>
                <w:sz w:val="24"/>
                <w:szCs w:val="24"/>
              </w:rPr>
              <w:t xml:space="preserve">s </w:t>
            </w:r>
            <w:r w:rsidRPr="004D676E">
              <w:rPr>
                <w:rFonts w:ascii="Arial" w:eastAsia="Times New Roman" w:hAnsi="Arial" w:cs="Arial"/>
                <w:b/>
                <w:bCs/>
                <w:i/>
                <w:spacing w:val="-3"/>
                <w:sz w:val="24"/>
                <w:szCs w:val="24"/>
              </w:rPr>
              <w:t>n</w:t>
            </w:r>
            <w:r w:rsidRPr="004D676E">
              <w:rPr>
                <w:rFonts w:ascii="Arial" w:eastAsia="Times New Roman" w:hAnsi="Arial" w:cs="Arial"/>
                <w:b/>
                <w:bCs/>
                <w:i/>
                <w:sz w:val="24"/>
                <w:szCs w:val="24"/>
              </w:rPr>
              <w:t>oyaux s</w:t>
            </w:r>
            <w:r w:rsidRPr="004D676E">
              <w:rPr>
                <w:rFonts w:ascii="Arial" w:eastAsia="Times New Roman" w:hAnsi="Arial" w:cs="Arial"/>
                <w:b/>
                <w:bCs/>
                <w:i/>
                <w:spacing w:val="-2"/>
                <w:sz w:val="24"/>
                <w:szCs w:val="24"/>
              </w:rPr>
              <w:t>y</w:t>
            </w:r>
            <w:r w:rsidRPr="004D676E">
              <w:rPr>
                <w:rFonts w:ascii="Arial" w:eastAsia="Times New Roman" w:hAnsi="Arial" w:cs="Arial"/>
                <w:b/>
                <w:bCs/>
                <w:i/>
                <w:spacing w:val="3"/>
                <w:sz w:val="24"/>
                <w:szCs w:val="24"/>
              </w:rPr>
              <w:t>m</w:t>
            </w:r>
            <w:r w:rsidRPr="004D676E">
              <w:rPr>
                <w:rFonts w:ascii="Arial" w:eastAsia="Times New Roman" w:hAnsi="Arial" w:cs="Arial"/>
                <w:b/>
                <w:bCs/>
                <w:i/>
                <w:spacing w:val="-3"/>
                <w:sz w:val="24"/>
                <w:szCs w:val="24"/>
              </w:rPr>
              <w:t>p</w:t>
            </w:r>
            <w:r w:rsidRPr="004D676E">
              <w:rPr>
                <w:rFonts w:ascii="Arial" w:eastAsia="Times New Roman" w:hAnsi="Arial" w:cs="Arial"/>
                <w:b/>
                <w:bCs/>
                <w:i/>
                <w:sz w:val="24"/>
                <w:szCs w:val="24"/>
              </w:rPr>
              <w:t>t</w:t>
            </w:r>
            <w:r w:rsidRPr="004D676E">
              <w:rPr>
                <w:rFonts w:ascii="Arial" w:eastAsia="Times New Roman" w:hAnsi="Arial" w:cs="Arial"/>
                <w:b/>
                <w:bCs/>
                <w:i/>
                <w:spacing w:val="-3"/>
                <w:sz w:val="24"/>
                <w:szCs w:val="24"/>
              </w:rPr>
              <w:t>o</w:t>
            </w:r>
            <w:r w:rsidRPr="004D676E">
              <w:rPr>
                <w:rFonts w:ascii="Arial" w:eastAsia="Times New Roman" w:hAnsi="Arial" w:cs="Arial"/>
                <w:b/>
                <w:bCs/>
                <w:i/>
                <w:sz w:val="24"/>
                <w:szCs w:val="24"/>
              </w:rPr>
              <w:t>m</w:t>
            </w:r>
            <w:r w:rsidRPr="004D676E">
              <w:rPr>
                <w:rFonts w:ascii="Arial" w:eastAsia="Times New Roman" w:hAnsi="Arial" w:cs="Arial"/>
                <w:b/>
                <w:bCs/>
                <w:i/>
                <w:spacing w:val="-3"/>
                <w:sz w:val="24"/>
                <w:szCs w:val="24"/>
              </w:rPr>
              <w:t>a</w:t>
            </w:r>
            <w:r w:rsidRPr="004D676E">
              <w:rPr>
                <w:rFonts w:ascii="Arial" w:eastAsia="Times New Roman" w:hAnsi="Arial" w:cs="Arial"/>
                <w:b/>
                <w:bCs/>
                <w:i/>
                <w:sz w:val="24"/>
                <w:szCs w:val="24"/>
              </w:rPr>
              <w:t>tiq</w:t>
            </w:r>
            <w:r w:rsidRPr="004D676E">
              <w:rPr>
                <w:rFonts w:ascii="Arial" w:eastAsia="Times New Roman" w:hAnsi="Arial" w:cs="Arial"/>
                <w:b/>
                <w:bCs/>
                <w:i/>
                <w:spacing w:val="-3"/>
                <w:sz w:val="24"/>
                <w:szCs w:val="24"/>
              </w:rPr>
              <w:t>u</w:t>
            </w:r>
            <w:r w:rsidRPr="004D676E">
              <w:rPr>
                <w:rFonts w:ascii="Arial" w:eastAsia="Times New Roman" w:hAnsi="Arial" w:cs="Arial"/>
                <w:b/>
                <w:bCs/>
                <w:i/>
                <w:sz w:val="24"/>
                <w:szCs w:val="24"/>
              </w:rPr>
              <w:t>es de</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 xml:space="preserve">la </w:t>
            </w:r>
            <w:r w:rsidRPr="004D676E">
              <w:rPr>
                <w:rFonts w:ascii="Arial" w:eastAsia="Times New Roman" w:hAnsi="Arial" w:cs="Arial"/>
                <w:b/>
                <w:bCs/>
                <w:i/>
                <w:spacing w:val="-3"/>
                <w:sz w:val="24"/>
                <w:szCs w:val="24"/>
              </w:rPr>
              <w:t>p</w:t>
            </w:r>
            <w:r w:rsidRPr="004D676E">
              <w:rPr>
                <w:rFonts w:ascii="Arial" w:eastAsia="Times New Roman" w:hAnsi="Arial" w:cs="Arial"/>
                <w:b/>
                <w:bCs/>
                <w:i/>
                <w:sz w:val="24"/>
                <w:szCs w:val="24"/>
              </w:rPr>
              <w:t>so</w:t>
            </w:r>
            <w:r w:rsidRPr="004D676E">
              <w:rPr>
                <w:rFonts w:ascii="Arial" w:eastAsia="Times New Roman" w:hAnsi="Arial" w:cs="Arial"/>
                <w:b/>
                <w:bCs/>
                <w:i/>
                <w:spacing w:val="-2"/>
                <w:sz w:val="24"/>
                <w:szCs w:val="24"/>
              </w:rPr>
              <w:t>r</w:t>
            </w:r>
            <w:r w:rsidRPr="004D676E">
              <w:rPr>
                <w:rFonts w:ascii="Arial" w:eastAsia="Times New Roman" w:hAnsi="Arial" w:cs="Arial"/>
                <w:b/>
                <w:bCs/>
                <w:i/>
                <w:sz w:val="24"/>
                <w:szCs w:val="24"/>
              </w:rPr>
              <w:t>e pr</w:t>
            </w:r>
            <w:r w:rsidRPr="004D676E">
              <w:rPr>
                <w:rFonts w:ascii="Arial" w:eastAsia="Times New Roman" w:hAnsi="Arial" w:cs="Arial"/>
                <w:b/>
                <w:bCs/>
                <w:i/>
                <w:spacing w:val="-2"/>
                <w:sz w:val="24"/>
                <w:szCs w:val="24"/>
              </w:rPr>
              <w:t>i</w:t>
            </w:r>
            <w:r w:rsidRPr="004D676E">
              <w:rPr>
                <w:rFonts w:ascii="Arial" w:eastAsia="Times New Roman" w:hAnsi="Arial" w:cs="Arial"/>
                <w:b/>
                <w:bCs/>
                <w:i/>
                <w:sz w:val="24"/>
                <w:szCs w:val="24"/>
              </w:rPr>
              <w:t>m</w:t>
            </w:r>
            <w:r w:rsidRPr="004D676E">
              <w:rPr>
                <w:rFonts w:ascii="Arial" w:eastAsia="Times New Roman" w:hAnsi="Arial" w:cs="Arial"/>
                <w:b/>
                <w:bCs/>
                <w:i/>
                <w:spacing w:val="-3"/>
                <w:sz w:val="24"/>
                <w:szCs w:val="24"/>
              </w:rPr>
              <w:t>a</w:t>
            </w:r>
            <w:r w:rsidRPr="004D676E">
              <w:rPr>
                <w:rFonts w:ascii="Arial" w:eastAsia="Times New Roman" w:hAnsi="Arial" w:cs="Arial"/>
                <w:b/>
                <w:bCs/>
                <w:i/>
                <w:sz w:val="24"/>
                <w:szCs w:val="24"/>
              </w:rPr>
              <w:t>ire</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du r</w:t>
            </w:r>
            <w:r w:rsidRPr="004D676E">
              <w:rPr>
                <w:rFonts w:ascii="Arial" w:eastAsia="Times New Roman" w:hAnsi="Arial" w:cs="Arial"/>
                <w:b/>
                <w:bCs/>
                <w:i/>
                <w:spacing w:val="-2"/>
                <w:sz w:val="24"/>
                <w:szCs w:val="24"/>
              </w:rPr>
              <w:t>e</w:t>
            </w:r>
            <w:r w:rsidRPr="004D676E">
              <w:rPr>
                <w:rFonts w:ascii="Arial" w:eastAsia="Times New Roman" w:hAnsi="Arial" w:cs="Arial"/>
                <w:b/>
                <w:bCs/>
                <w:i/>
                <w:sz w:val="24"/>
                <w:szCs w:val="24"/>
              </w:rPr>
              <w:t>m</w:t>
            </w:r>
            <w:r w:rsidRPr="004D676E">
              <w:rPr>
                <w:rFonts w:ascii="Arial" w:eastAsia="Times New Roman" w:hAnsi="Arial" w:cs="Arial"/>
                <w:b/>
                <w:bCs/>
                <w:i/>
                <w:spacing w:val="-2"/>
                <w:sz w:val="24"/>
                <w:szCs w:val="24"/>
              </w:rPr>
              <w:t>è</w:t>
            </w:r>
            <w:r w:rsidRPr="004D676E">
              <w:rPr>
                <w:rFonts w:ascii="Arial" w:eastAsia="Times New Roman" w:hAnsi="Arial" w:cs="Arial"/>
                <w:b/>
                <w:bCs/>
                <w:i/>
                <w:sz w:val="24"/>
                <w:szCs w:val="24"/>
              </w:rPr>
              <w:t>de,</w:t>
            </w:r>
          </w:p>
          <w:p w14:paraId="723895EE" w14:textId="77777777" w:rsidR="00076E98" w:rsidRPr="004D676E" w:rsidRDefault="00076E98" w:rsidP="00076E98">
            <w:pPr>
              <w:widowControl w:val="0"/>
              <w:spacing w:before="2" w:line="252" w:lineRule="exact"/>
              <w:ind w:left="22" w:right="44"/>
              <w:rPr>
                <w:rFonts w:ascii="Arial" w:eastAsia="Times New Roman" w:hAnsi="Arial" w:cs="Arial"/>
                <w:sz w:val="24"/>
                <w:szCs w:val="24"/>
              </w:rPr>
            </w:pPr>
            <w:r w:rsidRPr="004D676E">
              <w:rPr>
                <w:rFonts w:ascii="Arial" w:eastAsia="Times New Roman" w:hAnsi="Arial" w:cs="Arial"/>
                <w:b/>
                <w:bCs/>
                <w:i/>
                <w:sz w:val="24"/>
                <w:szCs w:val="24"/>
              </w:rPr>
              <w:t>ce qui</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no</w:t>
            </w:r>
            <w:r w:rsidRPr="004D676E">
              <w:rPr>
                <w:rFonts w:ascii="Arial" w:eastAsia="Times New Roman" w:hAnsi="Arial" w:cs="Arial"/>
                <w:b/>
                <w:bCs/>
                <w:i/>
                <w:spacing w:val="-1"/>
                <w:sz w:val="24"/>
                <w:szCs w:val="24"/>
              </w:rPr>
              <w:t>u</w:t>
            </w:r>
            <w:r w:rsidRPr="004D676E">
              <w:rPr>
                <w:rFonts w:ascii="Arial" w:eastAsia="Times New Roman" w:hAnsi="Arial" w:cs="Arial"/>
                <w:b/>
                <w:bCs/>
                <w:i/>
                <w:sz w:val="24"/>
                <w:szCs w:val="24"/>
              </w:rPr>
              <w:t xml:space="preserve">s </w:t>
            </w:r>
            <w:r w:rsidRPr="004D676E">
              <w:rPr>
                <w:rFonts w:ascii="Arial" w:eastAsia="Times New Roman" w:hAnsi="Arial" w:cs="Arial"/>
                <w:b/>
                <w:bCs/>
                <w:i/>
                <w:spacing w:val="-2"/>
                <w:sz w:val="24"/>
                <w:szCs w:val="24"/>
              </w:rPr>
              <w:t>p</w:t>
            </w:r>
            <w:r w:rsidRPr="004D676E">
              <w:rPr>
                <w:rFonts w:ascii="Arial" w:eastAsia="Times New Roman" w:hAnsi="Arial" w:cs="Arial"/>
                <w:b/>
                <w:bCs/>
                <w:i/>
                <w:sz w:val="24"/>
                <w:szCs w:val="24"/>
              </w:rPr>
              <w:t>e</w:t>
            </w:r>
            <w:r w:rsidRPr="004D676E">
              <w:rPr>
                <w:rFonts w:ascii="Arial" w:eastAsia="Times New Roman" w:hAnsi="Arial" w:cs="Arial"/>
                <w:b/>
                <w:bCs/>
                <w:i/>
                <w:spacing w:val="-2"/>
                <w:sz w:val="24"/>
                <w:szCs w:val="24"/>
              </w:rPr>
              <w:t>r</w:t>
            </w:r>
            <w:r w:rsidRPr="004D676E">
              <w:rPr>
                <w:rFonts w:ascii="Arial" w:eastAsia="Times New Roman" w:hAnsi="Arial" w:cs="Arial"/>
                <w:b/>
                <w:bCs/>
                <w:i/>
                <w:sz w:val="24"/>
                <w:szCs w:val="24"/>
              </w:rPr>
              <w:t>me</w:t>
            </w:r>
            <w:r w:rsidRPr="004D676E">
              <w:rPr>
                <w:rFonts w:ascii="Arial" w:eastAsia="Times New Roman" w:hAnsi="Arial" w:cs="Arial"/>
                <w:b/>
                <w:bCs/>
                <w:i/>
                <w:spacing w:val="-2"/>
                <w:sz w:val="24"/>
                <w:szCs w:val="24"/>
              </w:rPr>
              <w:t>t</w:t>
            </w:r>
            <w:r w:rsidRPr="004D676E">
              <w:rPr>
                <w:rFonts w:ascii="Arial" w:eastAsia="Times New Roman" w:hAnsi="Arial" w:cs="Arial"/>
                <w:b/>
                <w:bCs/>
                <w:i/>
                <w:sz w:val="24"/>
                <w:szCs w:val="24"/>
              </w:rPr>
              <w:t>tra</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 xml:space="preserve">de </w:t>
            </w:r>
            <w:r w:rsidRPr="004D676E">
              <w:rPr>
                <w:rFonts w:ascii="Arial" w:eastAsia="Times New Roman" w:hAnsi="Arial" w:cs="Arial"/>
                <w:b/>
                <w:bCs/>
                <w:i/>
                <w:spacing w:val="-2"/>
                <w:sz w:val="24"/>
                <w:szCs w:val="24"/>
              </w:rPr>
              <w:t>r</w:t>
            </w:r>
            <w:r w:rsidRPr="004D676E">
              <w:rPr>
                <w:rFonts w:ascii="Arial" w:eastAsia="Times New Roman" w:hAnsi="Arial" w:cs="Arial"/>
                <w:b/>
                <w:bCs/>
                <w:i/>
                <w:sz w:val="24"/>
                <w:szCs w:val="24"/>
              </w:rPr>
              <w:t>econ</w:t>
            </w:r>
            <w:r w:rsidRPr="004D676E">
              <w:rPr>
                <w:rFonts w:ascii="Arial" w:eastAsia="Times New Roman" w:hAnsi="Arial" w:cs="Arial"/>
                <w:b/>
                <w:bCs/>
                <w:i/>
                <w:spacing w:val="-3"/>
                <w:sz w:val="24"/>
                <w:szCs w:val="24"/>
              </w:rPr>
              <w:t>s</w:t>
            </w:r>
            <w:r w:rsidRPr="004D676E">
              <w:rPr>
                <w:rFonts w:ascii="Arial" w:eastAsia="Times New Roman" w:hAnsi="Arial" w:cs="Arial"/>
                <w:b/>
                <w:bCs/>
                <w:i/>
                <w:sz w:val="24"/>
                <w:szCs w:val="24"/>
              </w:rPr>
              <w:t>tr</w:t>
            </w:r>
            <w:r w:rsidRPr="004D676E">
              <w:rPr>
                <w:rFonts w:ascii="Arial" w:eastAsia="Times New Roman" w:hAnsi="Arial" w:cs="Arial"/>
                <w:b/>
                <w:bCs/>
                <w:i/>
                <w:spacing w:val="-3"/>
                <w:sz w:val="24"/>
                <w:szCs w:val="24"/>
              </w:rPr>
              <w:t>u</w:t>
            </w:r>
            <w:r w:rsidRPr="004D676E">
              <w:rPr>
                <w:rFonts w:ascii="Arial" w:eastAsia="Times New Roman" w:hAnsi="Arial" w:cs="Arial"/>
                <w:b/>
                <w:bCs/>
                <w:i/>
                <w:sz w:val="24"/>
                <w:szCs w:val="24"/>
              </w:rPr>
              <w:t>i</w:t>
            </w:r>
            <w:r w:rsidRPr="004D676E">
              <w:rPr>
                <w:rFonts w:ascii="Arial" w:eastAsia="Times New Roman" w:hAnsi="Arial" w:cs="Arial"/>
                <w:b/>
                <w:bCs/>
                <w:i/>
                <w:spacing w:val="2"/>
                <w:sz w:val="24"/>
                <w:szCs w:val="24"/>
              </w:rPr>
              <w:t>r</w:t>
            </w:r>
            <w:r w:rsidRPr="004D676E">
              <w:rPr>
                <w:rFonts w:ascii="Arial" w:eastAsia="Times New Roman" w:hAnsi="Arial" w:cs="Arial"/>
                <w:b/>
                <w:bCs/>
                <w:i/>
                <w:sz w:val="24"/>
                <w:szCs w:val="24"/>
              </w:rPr>
              <w:t>e</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l'</w:t>
            </w:r>
            <w:r w:rsidRPr="004D676E">
              <w:rPr>
                <w:rFonts w:ascii="Arial" w:eastAsia="Times New Roman" w:hAnsi="Arial" w:cs="Arial"/>
                <w:b/>
                <w:bCs/>
                <w:i/>
                <w:spacing w:val="-3"/>
                <w:sz w:val="24"/>
                <w:szCs w:val="24"/>
              </w:rPr>
              <w:t>o</w:t>
            </w:r>
            <w:r w:rsidRPr="004D676E">
              <w:rPr>
                <w:rFonts w:ascii="Arial" w:eastAsia="Times New Roman" w:hAnsi="Arial" w:cs="Arial"/>
                <w:b/>
                <w:bCs/>
                <w:i/>
                <w:sz w:val="24"/>
                <w:szCs w:val="24"/>
              </w:rPr>
              <w:t>r</w:t>
            </w:r>
            <w:r w:rsidRPr="004D676E">
              <w:rPr>
                <w:rFonts w:ascii="Arial" w:eastAsia="Times New Roman" w:hAnsi="Arial" w:cs="Arial"/>
                <w:b/>
                <w:bCs/>
                <w:i/>
                <w:spacing w:val="1"/>
                <w:sz w:val="24"/>
                <w:szCs w:val="24"/>
              </w:rPr>
              <w:t>i</w:t>
            </w:r>
            <w:r w:rsidRPr="004D676E">
              <w:rPr>
                <w:rFonts w:ascii="Arial" w:eastAsia="Times New Roman" w:hAnsi="Arial" w:cs="Arial"/>
                <w:b/>
                <w:bCs/>
                <w:i/>
                <w:spacing w:val="-3"/>
                <w:sz w:val="24"/>
                <w:szCs w:val="24"/>
              </w:rPr>
              <w:t>g</w:t>
            </w:r>
            <w:r w:rsidRPr="004D676E">
              <w:rPr>
                <w:rFonts w:ascii="Arial" w:eastAsia="Times New Roman" w:hAnsi="Arial" w:cs="Arial"/>
                <w:b/>
                <w:bCs/>
                <w:i/>
                <w:sz w:val="24"/>
                <w:szCs w:val="24"/>
              </w:rPr>
              <w:t>ine</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color w:val="00AF50"/>
                <w:sz w:val="24"/>
                <w:szCs w:val="24"/>
              </w:rPr>
              <w:t>de la</w:t>
            </w:r>
            <w:r w:rsidRPr="004D676E">
              <w:rPr>
                <w:rFonts w:ascii="Arial" w:eastAsia="Times New Roman" w:hAnsi="Arial" w:cs="Arial"/>
                <w:b/>
                <w:bCs/>
                <w:i/>
                <w:color w:val="00AF50"/>
                <w:spacing w:val="-3"/>
                <w:sz w:val="24"/>
                <w:szCs w:val="24"/>
              </w:rPr>
              <w:t xml:space="preserve"> </w:t>
            </w:r>
            <w:r w:rsidRPr="004D676E">
              <w:rPr>
                <w:rFonts w:ascii="Arial" w:eastAsia="Times New Roman" w:hAnsi="Arial" w:cs="Arial"/>
                <w:b/>
                <w:bCs/>
                <w:i/>
                <w:color w:val="00AF50"/>
                <w:sz w:val="24"/>
                <w:szCs w:val="24"/>
              </w:rPr>
              <w:t>mala</w:t>
            </w:r>
            <w:r w:rsidRPr="004D676E">
              <w:rPr>
                <w:rFonts w:ascii="Arial" w:eastAsia="Times New Roman" w:hAnsi="Arial" w:cs="Arial"/>
                <w:b/>
                <w:bCs/>
                <w:i/>
                <w:color w:val="00AF50"/>
                <w:spacing w:val="-3"/>
                <w:sz w:val="24"/>
                <w:szCs w:val="24"/>
              </w:rPr>
              <w:t>d</w:t>
            </w:r>
            <w:r w:rsidRPr="004D676E">
              <w:rPr>
                <w:rFonts w:ascii="Arial" w:eastAsia="Times New Roman" w:hAnsi="Arial" w:cs="Arial"/>
                <w:b/>
                <w:bCs/>
                <w:i/>
                <w:color w:val="00AF50"/>
                <w:sz w:val="24"/>
                <w:szCs w:val="24"/>
              </w:rPr>
              <w:t>ie</w:t>
            </w:r>
            <w:r w:rsidRPr="004D676E">
              <w:rPr>
                <w:rFonts w:ascii="Arial" w:eastAsia="Times New Roman" w:hAnsi="Arial" w:cs="Arial"/>
                <w:b/>
                <w:bCs/>
                <w:i/>
                <w:color w:val="00AF50"/>
                <w:spacing w:val="-2"/>
                <w:sz w:val="24"/>
                <w:szCs w:val="24"/>
              </w:rPr>
              <w:t xml:space="preserve"> </w:t>
            </w:r>
            <w:r w:rsidRPr="004D676E">
              <w:rPr>
                <w:rFonts w:ascii="Arial" w:eastAsia="Times New Roman" w:hAnsi="Arial" w:cs="Arial"/>
                <w:b/>
                <w:bCs/>
                <w:i/>
                <w:color w:val="00AF50"/>
                <w:sz w:val="24"/>
                <w:szCs w:val="24"/>
              </w:rPr>
              <w:t>dans n</w:t>
            </w:r>
            <w:r w:rsidRPr="004D676E">
              <w:rPr>
                <w:rFonts w:ascii="Arial" w:eastAsia="Times New Roman" w:hAnsi="Arial" w:cs="Arial"/>
                <w:b/>
                <w:bCs/>
                <w:i/>
                <w:color w:val="00AF50"/>
                <w:spacing w:val="-3"/>
                <w:sz w:val="24"/>
                <w:szCs w:val="24"/>
              </w:rPr>
              <w:t>o</w:t>
            </w:r>
            <w:r w:rsidRPr="004D676E">
              <w:rPr>
                <w:rFonts w:ascii="Arial" w:eastAsia="Times New Roman" w:hAnsi="Arial" w:cs="Arial"/>
                <w:b/>
                <w:bCs/>
                <w:i/>
                <w:color w:val="00AF50"/>
                <w:sz w:val="24"/>
                <w:szCs w:val="24"/>
              </w:rPr>
              <w:t>t</w:t>
            </w:r>
            <w:r w:rsidRPr="004D676E">
              <w:rPr>
                <w:rFonts w:ascii="Arial" w:eastAsia="Times New Roman" w:hAnsi="Arial" w:cs="Arial"/>
                <w:b/>
                <w:bCs/>
                <w:i/>
                <w:color w:val="00AF50"/>
                <w:spacing w:val="-2"/>
                <w:sz w:val="24"/>
                <w:szCs w:val="24"/>
              </w:rPr>
              <w:t>r</w:t>
            </w:r>
            <w:r w:rsidRPr="004D676E">
              <w:rPr>
                <w:rFonts w:ascii="Arial" w:eastAsia="Times New Roman" w:hAnsi="Arial" w:cs="Arial"/>
                <w:b/>
                <w:bCs/>
                <w:i/>
                <w:color w:val="00AF50"/>
                <w:sz w:val="24"/>
                <w:szCs w:val="24"/>
              </w:rPr>
              <w:t xml:space="preserve">e </w:t>
            </w:r>
            <w:r w:rsidRPr="004D676E">
              <w:rPr>
                <w:rFonts w:ascii="Arial" w:eastAsia="Times New Roman" w:hAnsi="Arial" w:cs="Arial"/>
                <w:b/>
                <w:bCs/>
                <w:i/>
                <w:color w:val="00AF50"/>
                <w:spacing w:val="1"/>
                <w:sz w:val="24"/>
                <w:szCs w:val="24"/>
              </w:rPr>
              <w:t>f</w:t>
            </w:r>
            <w:r w:rsidRPr="004D676E">
              <w:rPr>
                <w:rFonts w:ascii="Arial" w:eastAsia="Times New Roman" w:hAnsi="Arial" w:cs="Arial"/>
                <w:b/>
                <w:bCs/>
                <w:i/>
                <w:color w:val="00AF50"/>
                <w:spacing w:val="-3"/>
                <w:sz w:val="24"/>
                <w:szCs w:val="24"/>
              </w:rPr>
              <w:t>a</w:t>
            </w:r>
            <w:r w:rsidRPr="004D676E">
              <w:rPr>
                <w:rFonts w:ascii="Arial" w:eastAsia="Times New Roman" w:hAnsi="Arial" w:cs="Arial"/>
                <w:b/>
                <w:bCs/>
                <w:i/>
                <w:color w:val="00AF50"/>
                <w:sz w:val="24"/>
                <w:szCs w:val="24"/>
              </w:rPr>
              <w:t>ç</w:t>
            </w:r>
            <w:r w:rsidRPr="004D676E">
              <w:rPr>
                <w:rFonts w:ascii="Arial" w:eastAsia="Times New Roman" w:hAnsi="Arial" w:cs="Arial"/>
                <w:b/>
                <w:bCs/>
                <w:i/>
                <w:color w:val="00AF50"/>
                <w:spacing w:val="-2"/>
                <w:sz w:val="24"/>
                <w:szCs w:val="24"/>
              </w:rPr>
              <w:t>o</w:t>
            </w:r>
            <w:r w:rsidRPr="004D676E">
              <w:rPr>
                <w:rFonts w:ascii="Arial" w:eastAsia="Times New Roman" w:hAnsi="Arial" w:cs="Arial"/>
                <w:b/>
                <w:bCs/>
                <w:i/>
                <w:color w:val="00AF50"/>
                <w:sz w:val="24"/>
                <w:szCs w:val="24"/>
              </w:rPr>
              <w:t>n d’u</w:t>
            </w:r>
            <w:r w:rsidRPr="004D676E">
              <w:rPr>
                <w:rFonts w:ascii="Arial" w:eastAsia="Times New Roman" w:hAnsi="Arial" w:cs="Arial"/>
                <w:b/>
                <w:bCs/>
                <w:i/>
                <w:color w:val="00AF50"/>
                <w:spacing w:val="-2"/>
                <w:sz w:val="24"/>
                <w:szCs w:val="24"/>
              </w:rPr>
              <w:t>t</w:t>
            </w:r>
            <w:r w:rsidRPr="004D676E">
              <w:rPr>
                <w:rFonts w:ascii="Arial" w:eastAsia="Times New Roman" w:hAnsi="Arial" w:cs="Arial"/>
                <w:b/>
                <w:bCs/>
                <w:i/>
                <w:color w:val="00AF50"/>
                <w:sz w:val="24"/>
                <w:szCs w:val="24"/>
              </w:rPr>
              <w:t>i</w:t>
            </w:r>
            <w:r w:rsidRPr="004D676E">
              <w:rPr>
                <w:rFonts w:ascii="Arial" w:eastAsia="Times New Roman" w:hAnsi="Arial" w:cs="Arial"/>
                <w:b/>
                <w:bCs/>
                <w:i/>
                <w:color w:val="00AF50"/>
                <w:spacing w:val="-2"/>
                <w:sz w:val="24"/>
                <w:szCs w:val="24"/>
              </w:rPr>
              <w:t>l</w:t>
            </w:r>
            <w:r w:rsidRPr="004D676E">
              <w:rPr>
                <w:rFonts w:ascii="Arial" w:eastAsia="Times New Roman" w:hAnsi="Arial" w:cs="Arial"/>
                <w:b/>
                <w:bCs/>
                <w:i/>
                <w:color w:val="00AF50"/>
                <w:sz w:val="24"/>
                <w:szCs w:val="24"/>
              </w:rPr>
              <w:t>i</w:t>
            </w:r>
            <w:r w:rsidRPr="004D676E">
              <w:rPr>
                <w:rFonts w:ascii="Arial" w:eastAsia="Times New Roman" w:hAnsi="Arial" w:cs="Arial"/>
                <w:b/>
                <w:bCs/>
                <w:i/>
                <w:color w:val="00AF50"/>
                <w:spacing w:val="-2"/>
                <w:sz w:val="24"/>
                <w:szCs w:val="24"/>
              </w:rPr>
              <w:t>s</w:t>
            </w:r>
            <w:r w:rsidRPr="004D676E">
              <w:rPr>
                <w:rFonts w:ascii="Arial" w:eastAsia="Times New Roman" w:hAnsi="Arial" w:cs="Arial"/>
                <w:b/>
                <w:bCs/>
                <w:i/>
                <w:color w:val="00AF50"/>
                <w:sz w:val="24"/>
                <w:szCs w:val="24"/>
              </w:rPr>
              <w:t>er n</w:t>
            </w:r>
            <w:r w:rsidRPr="004D676E">
              <w:rPr>
                <w:rFonts w:ascii="Arial" w:eastAsia="Times New Roman" w:hAnsi="Arial" w:cs="Arial"/>
                <w:b/>
                <w:bCs/>
                <w:i/>
                <w:color w:val="00AF50"/>
                <w:spacing w:val="-3"/>
                <w:sz w:val="24"/>
                <w:szCs w:val="24"/>
              </w:rPr>
              <w:t>o</w:t>
            </w:r>
            <w:r w:rsidRPr="004D676E">
              <w:rPr>
                <w:rFonts w:ascii="Arial" w:eastAsia="Times New Roman" w:hAnsi="Arial" w:cs="Arial"/>
                <w:b/>
                <w:bCs/>
                <w:i/>
                <w:color w:val="00AF50"/>
                <w:sz w:val="24"/>
                <w:szCs w:val="24"/>
              </w:rPr>
              <w:t>tre</w:t>
            </w:r>
          </w:p>
          <w:p w14:paraId="7FDCC2D1" w14:textId="77777777" w:rsidR="00076E98" w:rsidRPr="004D676E" w:rsidRDefault="00076E98" w:rsidP="00076E98">
            <w:pPr>
              <w:widowControl w:val="0"/>
              <w:spacing w:line="252" w:lineRule="exact"/>
              <w:ind w:left="22"/>
              <w:rPr>
                <w:rFonts w:ascii="Arial" w:eastAsia="Times New Roman" w:hAnsi="Arial" w:cs="Arial"/>
                <w:sz w:val="24"/>
                <w:szCs w:val="24"/>
              </w:rPr>
            </w:pPr>
            <w:r w:rsidRPr="004D676E">
              <w:rPr>
                <w:rFonts w:ascii="Arial" w:eastAsia="Times New Roman" w:hAnsi="Arial" w:cs="Arial"/>
                <w:b/>
                <w:bCs/>
                <w:i/>
                <w:color w:val="00AF50"/>
                <w:sz w:val="24"/>
                <w:szCs w:val="24"/>
              </w:rPr>
              <w:t>li</w:t>
            </w:r>
            <w:r w:rsidRPr="004D676E">
              <w:rPr>
                <w:rFonts w:ascii="Arial" w:eastAsia="Times New Roman" w:hAnsi="Arial" w:cs="Arial"/>
                <w:b/>
                <w:bCs/>
                <w:i/>
                <w:color w:val="00AF50"/>
                <w:spacing w:val="-3"/>
                <w:sz w:val="24"/>
                <w:szCs w:val="24"/>
              </w:rPr>
              <w:t>b</w:t>
            </w:r>
            <w:r w:rsidRPr="004D676E">
              <w:rPr>
                <w:rFonts w:ascii="Arial" w:eastAsia="Times New Roman" w:hAnsi="Arial" w:cs="Arial"/>
                <w:b/>
                <w:bCs/>
                <w:i/>
                <w:color w:val="00AF50"/>
                <w:sz w:val="24"/>
                <w:szCs w:val="24"/>
              </w:rPr>
              <w:t>er</w:t>
            </w:r>
            <w:r w:rsidRPr="004D676E">
              <w:rPr>
                <w:rFonts w:ascii="Arial" w:eastAsia="Times New Roman" w:hAnsi="Arial" w:cs="Arial"/>
                <w:b/>
                <w:bCs/>
                <w:i/>
                <w:color w:val="00AF50"/>
                <w:spacing w:val="-2"/>
                <w:sz w:val="24"/>
                <w:szCs w:val="24"/>
              </w:rPr>
              <w:t>t</w:t>
            </w:r>
            <w:r w:rsidRPr="004D676E">
              <w:rPr>
                <w:rFonts w:ascii="Arial" w:eastAsia="Times New Roman" w:hAnsi="Arial" w:cs="Arial"/>
                <w:b/>
                <w:bCs/>
                <w:i/>
                <w:color w:val="00AF50"/>
                <w:sz w:val="24"/>
                <w:szCs w:val="24"/>
              </w:rPr>
              <w:t>é</w:t>
            </w:r>
            <w:r w:rsidRPr="004D676E">
              <w:rPr>
                <w:rFonts w:ascii="Arial" w:eastAsia="Times New Roman" w:hAnsi="Arial" w:cs="Arial"/>
                <w:b/>
                <w:bCs/>
                <w:i/>
                <w:color w:val="000000"/>
                <w:sz w:val="24"/>
                <w:szCs w:val="24"/>
              </w:rPr>
              <w:t>.</w:t>
            </w:r>
          </w:p>
          <w:bookmarkEnd w:id="89"/>
          <w:p w14:paraId="4434ADBB" w14:textId="77777777" w:rsidR="00DC0E54" w:rsidRPr="004D676E" w:rsidRDefault="00DC0E54" w:rsidP="00DC0E54">
            <w:pPr>
              <w:widowControl w:val="0"/>
              <w:tabs>
                <w:tab w:val="left" w:pos="851"/>
              </w:tabs>
              <w:ind w:right="424"/>
              <w:rPr>
                <w:rFonts w:ascii="Arial" w:hAnsi="Arial" w:cs="Arial"/>
                <w:sz w:val="24"/>
                <w:szCs w:val="24"/>
              </w:rPr>
            </w:pPr>
          </w:p>
          <w:p w14:paraId="0C078E91" w14:textId="77777777" w:rsidR="00076E98" w:rsidRPr="004D676E" w:rsidRDefault="00076E98" w:rsidP="00DC0E54">
            <w:pPr>
              <w:widowControl w:val="0"/>
              <w:tabs>
                <w:tab w:val="left" w:pos="851"/>
              </w:tabs>
              <w:ind w:right="424"/>
              <w:rPr>
                <w:rFonts w:ascii="Arial" w:hAnsi="Arial" w:cs="Arial"/>
                <w:sz w:val="24"/>
                <w:szCs w:val="24"/>
              </w:rPr>
            </w:pPr>
          </w:p>
          <w:p w14:paraId="437CD2CE" w14:textId="33F9AA50" w:rsidR="00076E98" w:rsidRPr="004D676E" w:rsidRDefault="00076E98" w:rsidP="00DC0E54">
            <w:pPr>
              <w:widowControl w:val="0"/>
              <w:tabs>
                <w:tab w:val="left" w:pos="851"/>
              </w:tabs>
              <w:ind w:right="424"/>
              <w:rPr>
                <w:rFonts w:ascii="Arial" w:hAnsi="Arial" w:cs="Arial"/>
                <w:sz w:val="24"/>
                <w:szCs w:val="24"/>
              </w:rPr>
            </w:pPr>
          </w:p>
        </w:tc>
        <w:tc>
          <w:tcPr>
            <w:tcW w:w="4917" w:type="dxa"/>
          </w:tcPr>
          <w:p w14:paraId="7ABF7D38" w14:textId="77777777" w:rsidR="00076E98" w:rsidRPr="004D676E" w:rsidRDefault="00076E98" w:rsidP="00076E98">
            <w:pPr>
              <w:widowControl w:val="0"/>
              <w:ind w:left="398" w:firstLine="283"/>
              <w:outlineLvl w:val="4"/>
              <w:rPr>
                <w:rFonts w:ascii="Arial" w:hAnsi="Arial" w:cs="Arial"/>
                <w:color w:val="000000"/>
                <w:sz w:val="24"/>
                <w:szCs w:val="24"/>
              </w:rPr>
            </w:pPr>
            <w:r w:rsidRPr="004D676E">
              <w:rPr>
                <w:rFonts w:ascii="Arial" w:hAnsi="Arial" w:cs="Arial"/>
                <w:spacing w:val="-2"/>
                <w:sz w:val="24"/>
                <w:szCs w:val="24"/>
              </w:rPr>
              <w:lastRenderedPageBreak/>
              <w:t>N</w:t>
            </w:r>
            <w:r w:rsidRPr="004D676E">
              <w:rPr>
                <w:rFonts w:ascii="Arial" w:hAnsi="Arial" w:cs="Arial"/>
                <w:sz w:val="24"/>
                <w:szCs w:val="24"/>
              </w:rPr>
              <w:t>ous con</w:t>
            </w:r>
            <w:r w:rsidRPr="004D676E">
              <w:rPr>
                <w:rFonts w:ascii="Arial" w:hAnsi="Arial" w:cs="Arial"/>
                <w:spacing w:val="-2"/>
                <w:sz w:val="24"/>
                <w:szCs w:val="24"/>
              </w:rPr>
              <w:t>s</w:t>
            </w:r>
            <w:r w:rsidRPr="004D676E">
              <w:rPr>
                <w:rFonts w:ascii="Arial" w:hAnsi="Arial" w:cs="Arial"/>
                <w:sz w:val="24"/>
                <w:szCs w:val="24"/>
              </w:rPr>
              <w:t>t</w:t>
            </w:r>
            <w:r w:rsidRPr="004D676E">
              <w:rPr>
                <w:rFonts w:ascii="Arial" w:hAnsi="Arial" w:cs="Arial"/>
                <w:spacing w:val="-2"/>
                <w:sz w:val="24"/>
                <w:szCs w:val="24"/>
              </w:rPr>
              <w:t>a</w:t>
            </w:r>
            <w:r w:rsidRPr="004D676E">
              <w:rPr>
                <w:rFonts w:ascii="Arial" w:hAnsi="Arial" w:cs="Arial"/>
                <w:sz w:val="24"/>
                <w:szCs w:val="24"/>
              </w:rPr>
              <w:t>to</w:t>
            </w:r>
            <w:r w:rsidRPr="004D676E">
              <w:rPr>
                <w:rFonts w:ascii="Arial" w:hAnsi="Arial" w:cs="Arial"/>
                <w:spacing w:val="-3"/>
                <w:sz w:val="24"/>
                <w:szCs w:val="24"/>
              </w:rPr>
              <w:t>n</w:t>
            </w:r>
            <w:r w:rsidRPr="004D676E">
              <w:rPr>
                <w:rFonts w:ascii="Arial" w:hAnsi="Arial" w:cs="Arial"/>
                <w:sz w:val="24"/>
                <w:szCs w:val="24"/>
              </w:rPr>
              <w:t>s que</w:t>
            </w:r>
            <w:r w:rsidRPr="004D676E">
              <w:rPr>
                <w:rFonts w:ascii="Arial" w:hAnsi="Arial" w:cs="Arial"/>
                <w:spacing w:val="-2"/>
                <w:sz w:val="24"/>
                <w:szCs w:val="24"/>
              </w:rPr>
              <w:t xml:space="preserve"> </w:t>
            </w:r>
            <w:r w:rsidRPr="004D676E">
              <w:rPr>
                <w:rFonts w:ascii="Arial" w:hAnsi="Arial" w:cs="Arial"/>
                <w:sz w:val="24"/>
                <w:szCs w:val="24"/>
              </w:rPr>
              <w:t>les</w:t>
            </w:r>
            <w:r w:rsidRPr="004D676E">
              <w:rPr>
                <w:rFonts w:ascii="Arial" w:hAnsi="Arial" w:cs="Arial"/>
                <w:spacing w:val="-2"/>
                <w:sz w:val="24"/>
                <w:szCs w:val="24"/>
              </w:rPr>
              <w:t xml:space="preserve"> </w:t>
            </w:r>
            <w:r w:rsidRPr="004D676E">
              <w:rPr>
                <w:rFonts w:ascii="Arial" w:hAnsi="Arial" w:cs="Arial"/>
                <w:sz w:val="24"/>
                <w:szCs w:val="24"/>
              </w:rPr>
              <w:t>s</w:t>
            </w:r>
            <w:r w:rsidRPr="004D676E">
              <w:rPr>
                <w:rFonts w:ascii="Arial" w:hAnsi="Arial" w:cs="Arial"/>
                <w:spacing w:val="-2"/>
                <w:sz w:val="24"/>
                <w:szCs w:val="24"/>
              </w:rPr>
              <w:t>y</w:t>
            </w:r>
            <w:r w:rsidRPr="004D676E">
              <w:rPr>
                <w:rFonts w:ascii="Arial" w:hAnsi="Arial" w:cs="Arial"/>
                <w:spacing w:val="-4"/>
                <w:sz w:val="24"/>
                <w:szCs w:val="24"/>
              </w:rPr>
              <w:t>m</w:t>
            </w:r>
            <w:r w:rsidRPr="004D676E">
              <w:rPr>
                <w:rFonts w:ascii="Arial" w:hAnsi="Arial" w:cs="Arial"/>
                <w:sz w:val="24"/>
                <w:szCs w:val="24"/>
              </w:rPr>
              <w:t>pt</w:t>
            </w:r>
            <w:r w:rsidRPr="004D676E">
              <w:rPr>
                <w:rFonts w:ascii="Arial" w:hAnsi="Arial" w:cs="Arial"/>
                <w:spacing w:val="2"/>
                <w:sz w:val="24"/>
                <w:szCs w:val="24"/>
              </w:rPr>
              <w:t>ô</w:t>
            </w:r>
            <w:r w:rsidRPr="004D676E">
              <w:rPr>
                <w:rFonts w:ascii="Arial" w:hAnsi="Arial" w:cs="Arial"/>
                <w:spacing w:val="-4"/>
                <w:sz w:val="24"/>
                <w:szCs w:val="24"/>
              </w:rPr>
              <w:t>m</w:t>
            </w:r>
            <w:r w:rsidRPr="004D676E">
              <w:rPr>
                <w:rFonts w:ascii="Arial" w:hAnsi="Arial" w:cs="Arial"/>
                <w:sz w:val="24"/>
                <w:szCs w:val="24"/>
              </w:rPr>
              <w:t>es sus</w:t>
            </w:r>
            <w:r w:rsidRPr="004D676E">
              <w:rPr>
                <w:rFonts w:ascii="Arial" w:hAnsi="Arial" w:cs="Arial"/>
                <w:spacing w:val="-2"/>
                <w:sz w:val="24"/>
                <w:szCs w:val="24"/>
              </w:rPr>
              <w:t>c</w:t>
            </w:r>
            <w:r w:rsidRPr="004D676E">
              <w:rPr>
                <w:rFonts w:ascii="Arial" w:hAnsi="Arial" w:cs="Arial"/>
                <w:sz w:val="24"/>
                <w:szCs w:val="24"/>
              </w:rPr>
              <w:t>it</w:t>
            </w:r>
            <w:r w:rsidRPr="004D676E">
              <w:rPr>
                <w:rFonts w:ascii="Arial" w:hAnsi="Arial" w:cs="Arial"/>
                <w:spacing w:val="-2"/>
                <w:sz w:val="24"/>
                <w:szCs w:val="24"/>
              </w:rPr>
              <w:t>é</w:t>
            </w:r>
            <w:r w:rsidRPr="004D676E">
              <w:rPr>
                <w:rFonts w:ascii="Arial" w:hAnsi="Arial" w:cs="Arial"/>
                <w:sz w:val="24"/>
                <w:szCs w:val="24"/>
              </w:rPr>
              <w:t>s p</w:t>
            </w:r>
            <w:r w:rsidRPr="004D676E">
              <w:rPr>
                <w:rFonts w:ascii="Arial" w:hAnsi="Arial" w:cs="Arial"/>
                <w:spacing w:val="-2"/>
                <w:sz w:val="24"/>
                <w:szCs w:val="24"/>
              </w:rPr>
              <w:t>a</w:t>
            </w:r>
            <w:r w:rsidRPr="004D676E">
              <w:rPr>
                <w:rFonts w:ascii="Arial" w:hAnsi="Arial" w:cs="Arial"/>
                <w:sz w:val="24"/>
                <w:szCs w:val="24"/>
              </w:rPr>
              <w:t>r la p</w:t>
            </w:r>
            <w:r w:rsidRPr="004D676E">
              <w:rPr>
                <w:rFonts w:ascii="Arial" w:hAnsi="Arial" w:cs="Arial"/>
                <w:spacing w:val="-2"/>
                <w:sz w:val="24"/>
                <w:szCs w:val="24"/>
              </w:rPr>
              <w:t>a</w:t>
            </w:r>
            <w:r w:rsidRPr="004D676E">
              <w:rPr>
                <w:rFonts w:ascii="Arial" w:hAnsi="Arial" w:cs="Arial"/>
                <w:sz w:val="24"/>
                <w:szCs w:val="24"/>
              </w:rPr>
              <w:t>tho</w:t>
            </w:r>
            <w:r w:rsidRPr="004D676E">
              <w:rPr>
                <w:rFonts w:ascii="Arial" w:hAnsi="Arial" w:cs="Arial"/>
                <w:spacing w:val="-3"/>
                <w:sz w:val="24"/>
                <w:szCs w:val="24"/>
              </w:rPr>
              <w:t>g</w:t>
            </w:r>
            <w:r w:rsidRPr="004D676E">
              <w:rPr>
                <w:rFonts w:ascii="Arial" w:hAnsi="Arial" w:cs="Arial"/>
                <w:sz w:val="24"/>
                <w:szCs w:val="24"/>
              </w:rPr>
              <w:t>én</w:t>
            </w:r>
            <w:r w:rsidRPr="004D676E">
              <w:rPr>
                <w:rFonts w:ascii="Arial" w:hAnsi="Arial" w:cs="Arial"/>
                <w:spacing w:val="-2"/>
                <w:sz w:val="24"/>
                <w:szCs w:val="24"/>
              </w:rPr>
              <w:t>é</w:t>
            </w:r>
            <w:r w:rsidRPr="004D676E">
              <w:rPr>
                <w:rFonts w:ascii="Arial" w:hAnsi="Arial" w:cs="Arial"/>
                <w:sz w:val="24"/>
                <w:szCs w:val="24"/>
              </w:rPr>
              <w:t>s</w:t>
            </w:r>
            <w:r w:rsidRPr="004D676E">
              <w:rPr>
                <w:rFonts w:ascii="Arial" w:hAnsi="Arial" w:cs="Arial"/>
                <w:spacing w:val="1"/>
                <w:sz w:val="24"/>
                <w:szCs w:val="24"/>
              </w:rPr>
              <w:t>i</w:t>
            </w:r>
            <w:r w:rsidRPr="004D676E">
              <w:rPr>
                <w:rFonts w:ascii="Arial" w:hAnsi="Arial" w:cs="Arial"/>
                <w:sz w:val="24"/>
                <w:szCs w:val="24"/>
              </w:rPr>
              <w:t>e</w:t>
            </w:r>
            <w:r w:rsidRPr="004D676E">
              <w:rPr>
                <w:rFonts w:ascii="Arial" w:hAnsi="Arial" w:cs="Arial"/>
                <w:spacing w:val="-2"/>
                <w:sz w:val="24"/>
                <w:szCs w:val="24"/>
              </w:rPr>
              <w:t xml:space="preserve"> </w:t>
            </w:r>
            <w:r w:rsidRPr="004D676E">
              <w:rPr>
                <w:rFonts w:ascii="Arial" w:hAnsi="Arial" w:cs="Arial"/>
                <w:sz w:val="24"/>
                <w:szCs w:val="24"/>
              </w:rPr>
              <w:t>ex</w:t>
            </w:r>
            <w:r w:rsidRPr="004D676E">
              <w:rPr>
                <w:rFonts w:ascii="Arial" w:hAnsi="Arial" w:cs="Arial"/>
                <w:spacing w:val="-2"/>
                <w:sz w:val="24"/>
                <w:szCs w:val="24"/>
              </w:rPr>
              <w:t>p</w:t>
            </w:r>
            <w:r w:rsidRPr="004D676E">
              <w:rPr>
                <w:rFonts w:ascii="Arial" w:hAnsi="Arial" w:cs="Arial"/>
                <w:sz w:val="24"/>
                <w:szCs w:val="24"/>
              </w:rPr>
              <w:t>ri</w:t>
            </w:r>
            <w:r w:rsidRPr="004D676E">
              <w:rPr>
                <w:rFonts w:ascii="Arial" w:hAnsi="Arial" w:cs="Arial"/>
                <w:spacing w:val="-4"/>
                <w:sz w:val="24"/>
                <w:szCs w:val="24"/>
              </w:rPr>
              <w:t>m</w:t>
            </w:r>
            <w:r w:rsidRPr="004D676E">
              <w:rPr>
                <w:rFonts w:ascii="Arial" w:hAnsi="Arial" w:cs="Arial"/>
                <w:sz w:val="24"/>
                <w:szCs w:val="24"/>
              </w:rPr>
              <w:t>ent</w:t>
            </w:r>
            <w:r w:rsidRPr="004D676E">
              <w:rPr>
                <w:rFonts w:ascii="Arial" w:hAnsi="Arial" w:cs="Arial"/>
                <w:spacing w:val="-2"/>
                <w:sz w:val="24"/>
                <w:szCs w:val="24"/>
              </w:rPr>
              <w:t xml:space="preserve"> </w:t>
            </w:r>
            <w:r w:rsidRPr="004D676E">
              <w:rPr>
                <w:rFonts w:ascii="Arial" w:hAnsi="Arial" w:cs="Arial"/>
                <w:sz w:val="24"/>
                <w:szCs w:val="24"/>
              </w:rPr>
              <w:t>c</w:t>
            </w:r>
            <w:r w:rsidRPr="004D676E">
              <w:rPr>
                <w:rFonts w:ascii="Arial" w:hAnsi="Arial" w:cs="Arial"/>
                <w:spacing w:val="1"/>
                <w:sz w:val="24"/>
                <w:szCs w:val="24"/>
              </w:rPr>
              <w:t>l</w:t>
            </w:r>
            <w:r w:rsidRPr="004D676E">
              <w:rPr>
                <w:rFonts w:ascii="Arial" w:hAnsi="Arial" w:cs="Arial"/>
                <w:spacing w:val="-2"/>
                <w:sz w:val="24"/>
                <w:szCs w:val="24"/>
              </w:rPr>
              <w:t>a</w:t>
            </w:r>
            <w:r w:rsidRPr="004D676E">
              <w:rPr>
                <w:rFonts w:ascii="Arial" w:hAnsi="Arial" w:cs="Arial"/>
                <w:sz w:val="24"/>
                <w:szCs w:val="24"/>
              </w:rPr>
              <w:t>ire</w:t>
            </w:r>
            <w:r w:rsidRPr="004D676E">
              <w:rPr>
                <w:rFonts w:ascii="Arial" w:hAnsi="Arial" w:cs="Arial"/>
                <w:spacing w:val="-4"/>
                <w:sz w:val="24"/>
                <w:szCs w:val="24"/>
              </w:rPr>
              <w:t>m</w:t>
            </w:r>
            <w:r w:rsidRPr="004D676E">
              <w:rPr>
                <w:rFonts w:ascii="Arial" w:hAnsi="Arial" w:cs="Arial"/>
                <w:sz w:val="24"/>
                <w:szCs w:val="24"/>
              </w:rPr>
              <w:t>ent</w:t>
            </w:r>
            <w:r w:rsidRPr="004D676E">
              <w:rPr>
                <w:rFonts w:ascii="Arial" w:hAnsi="Arial" w:cs="Arial"/>
                <w:spacing w:val="-2"/>
                <w:sz w:val="24"/>
                <w:szCs w:val="24"/>
              </w:rPr>
              <w:t xml:space="preserve"> </w:t>
            </w:r>
            <w:r w:rsidRPr="004D676E">
              <w:rPr>
                <w:rFonts w:ascii="Arial" w:hAnsi="Arial" w:cs="Arial"/>
                <w:sz w:val="24"/>
                <w:szCs w:val="24"/>
              </w:rPr>
              <w:t>la</w:t>
            </w:r>
            <w:r w:rsidRPr="004D676E">
              <w:rPr>
                <w:rFonts w:ascii="Arial" w:hAnsi="Arial" w:cs="Arial"/>
                <w:spacing w:val="3"/>
                <w:sz w:val="24"/>
                <w:szCs w:val="24"/>
              </w:rPr>
              <w:t xml:space="preserve"> </w:t>
            </w:r>
            <w:r w:rsidRPr="004D676E">
              <w:rPr>
                <w:rFonts w:ascii="Arial" w:hAnsi="Arial" w:cs="Arial"/>
                <w:i/>
                <w:color w:val="FF0000"/>
                <w:spacing w:val="-3"/>
                <w:sz w:val="24"/>
                <w:szCs w:val="24"/>
              </w:rPr>
              <w:t>p</w:t>
            </w:r>
            <w:r w:rsidRPr="004D676E">
              <w:rPr>
                <w:rFonts w:ascii="Arial" w:hAnsi="Arial" w:cs="Arial"/>
                <w:i/>
                <w:color w:val="FF0000"/>
                <w:sz w:val="24"/>
                <w:szCs w:val="24"/>
              </w:rPr>
              <w:t>er</w:t>
            </w:r>
            <w:r w:rsidRPr="004D676E">
              <w:rPr>
                <w:rFonts w:ascii="Arial" w:hAnsi="Arial" w:cs="Arial"/>
                <w:i/>
                <w:color w:val="FF0000"/>
                <w:spacing w:val="-2"/>
                <w:sz w:val="24"/>
                <w:szCs w:val="24"/>
              </w:rPr>
              <w:t>t</w:t>
            </w:r>
            <w:r w:rsidRPr="004D676E">
              <w:rPr>
                <w:rFonts w:ascii="Arial" w:hAnsi="Arial" w:cs="Arial"/>
                <w:i/>
                <w:color w:val="FF0000"/>
                <w:sz w:val="24"/>
                <w:szCs w:val="24"/>
              </w:rPr>
              <w:t>e</w:t>
            </w:r>
            <w:r w:rsidRPr="004D676E">
              <w:rPr>
                <w:rFonts w:ascii="Arial" w:hAnsi="Arial" w:cs="Arial"/>
                <w:i/>
                <w:color w:val="FF0000"/>
                <w:spacing w:val="1"/>
                <w:sz w:val="24"/>
                <w:szCs w:val="24"/>
              </w:rPr>
              <w:t xml:space="preserve"> </w:t>
            </w:r>
            <w:r w:rsidRPr="004D676E">
              <w:rPr>
                <w:rFonts w:ascii="Arial" w:hAnsi="Arial" w:cs="Arial"/>
                <w:i/>
                <w:color w:val="000000"/>
                <w:sz w:val="24"/>
                <w:szCs w:val="24"/>
              </w:rPr>
              <w:t>d</w:t>
            </w:r>
            <w:r w:rsidRPr="004D676E">
              <w:rPr>
                <w:rFonts w:ascii="Arial" w:hAnsi="Arial" w:cs="Arial"/>
                <w:i/>
                <w:color w:val="000000"/>
                <w:spacing w:val="-2"/>
                <w:sz w:val="24"/>
                <w:szCs w:val="24"/>
              </w:rPr>
              <w:t>'</w:t>
            </w:r>
            <w:r w:rsidRPr="004D676E">
              <w:rPr>
                <w:rFonts w:ascii="Arial" w:hAnsi="Arial" w:cs="Arial"/>
                <w:i/>
                <w:color w:val="000000"/>
                <w:sz w:val="24"/>
                <w:szCs w:val="24"/>
              </w:rPr>
              <w:t>une capa</w:t>
            </w:r>
            <w:r w:rsidRPr="004D676E">
              <w:rPr>
                <w:rFonts w:ascii="Arial" w:hAnsi="Arial" w:cs="Arial"/>
                <w:i/>
                <w:color w:val="000000"/>
                <w:spacing w:val="-2"/>
                <w:sz w:val="24"/>
                <w:szCs w:val="24"/>
              </w:rPr>
              <w:t>c</w:t>
            </w:r>
            <w:r w:rsidRPr="004D676E">
              <w:rPr>
                <w:rFonts w:ascii="Arial" w:hAnsi="Arial" w:cs="Arial"/>
                <w:i/>
                <w:color w:val="000000"/>
                <w:sz w:val="24"/>
                <w:szCs w:val="24"/>
              </w:rPr>
              <w:t>it</w:t>
            </w:r>
            <w:r w:rsidRPr="004D676E">
              <w:rPr>
                <w:rFonts w:ascii="Arial" w:hAnsi="Arial" w:cs="Arial"/>
                <w:i/>
                <w:color w:val="000000"/>
                <w:spacing w:val="-2"/>
                <w:sz w:val="24"/>
                <w:szCs w:val="24"/>
              </w:rPr>
              <w:t>é</w:t>
            </w:r>
            <w:r w:rsidRPr="004D676E">
              <w:rPr>
                <w:rFonts w:ascii="Arial" w:hAnsi="Arial" w:cs="Arial"/>
                <w:color w:val="000000"/>
                <w:sz w:val="24"/>
                <w:szCs w:val="24"/>
              </w:rPr>
              <w:t>, une</w:t>
            </w:r>
            <w:r w:rsidRPr="004D676E">
              <w:rPr>
                <w:rFonts w:ascii="Arial" w:hAnsi="Arial" w:cs="Arial"/>
                <w:color w:val="000000"/>
                <w:spacing w:val="-2"/>
                <w:sz w:val="24"/>
                <w:szCs w:val="24"/>
              </w:rPr>
              <w:t xml:space="preserve"> </w:t>
            </w:r>
            <w:r w:rsidRPr="004D676E">
              <w:rPr>
                <w:rFonts w:ascii="Arial" w:hAnsi="Arial" w:cs="Arial"/>
                <w:color w:val="000000"/>
                <w:sz w:val="24"/>
                <w:szCs w:val="24"/>
              </w:rPr>
              <w:t>sen</w:t>
            </w:r>
            <w:r w:rsidRPr="004D676E">
              <w:rPr>
                <w:rFonts w:ascii="Arial" w:hAnsi="Arial" w:cs="Arial"/>
                <w:color w:val="000000"/>
                <w:spacing w:val="-2"/>
                <w:sz w:val="24"/>
                <w:szCs w:val="24"/>
              </w:rPr>
              <w:t>s</w:t>
            </w:r>
            <w:r w:rsidRPr="004D676E">
              <w:rPr>
                <w:rFonts w:ascii="Arial" w:hAnsi="Arial" w:cs="Arial"/>
                <w:color w:val="000000"/>
                <w:sz w:val="24"/>
                <w:szCs w:val="24"/>
              </w:rPr>
              <w:t>a</w:t>
            </w:r>
            <w:r w:rsidRPr="004D676E">
              <w:rPr>
                <w:rFonts w:ascii="Arial" w:hAnsi="Arial" w:cs="Arial"/>
                <w:color w:val="000000"/>
                <w:spacing w:val="-2"/>
                <w:sz w:val="24"/>
                <w:szCs w:val="24"/>
              </w:rPr>
              <w:t>t</w:t>
            </w:r>
            <w:r w:rsidRPr="004D676E">
              <w:rPr>
                <w:rFonts w:ascii="Arial" w:hAnsi="Arial" w:cs="Arial"/>
                <w:color w:val="000000"/>
                <w:sz w:val="24"/>
                <w:szCs w:val="24"/>
              </w:rPr>
              <w:t xml:space="preserve">ion </w:t>
            </w:r>
            <w:r w:rsidRPr="004D676E">
              <w:rPr>
                <w:rFonts w:ascii="Arial" w:hAnsi="Arial" w:cs="Arial"/>
                <w:color w:val="000000"/>
                <w:spacing w:val="-3"/>
                <w:sz w:val="24"/>
                <w:szCs w:val="24"/>
              </w:rPr>
              <w:t>d</w:t>
            </w:r>
            <w:r w:rsidRPr="004D676E">
              <w:rPr>
                <w:rFonts w:ascii="Arial" w:hAnsi="Arial" w:cs="Arial"/>
                <w:color w:val="000000"/>
                <w:sz w:val="24"/>
                <w:szCs w:val="24"/>
              </w:rPr>
              <w:t>e</w:t>
            </w:r>
            <w:r w:rsidRPr="004D676E">
              <w:rPr>
                <w:rFonts w:ascii="Arial" w:hAnsi="Arial" w:cs="Arial"/>
                <w:color w:val="000000"/>
                <w:spacing w:val="1"/>
                <w:sz w:val="24"/>
                <w:szCs w:val="24"/>
              </w:rPr>
              <w:t xml:space="preserve"> </w:t>
            </w:r>
            <w:r w:rsidRPr="004D676E">
              <w:rPr>
                <w:rFonts w:ascii="Arial" w:hAnsi="Arial" w:cs="Arial"/>
                <w:i/>
                <w:color w:val="000000"/>
                <w:spacing w:val="-2"/>
                <w:sz w:val="24"/>
                <w:szCs w:val="24"/>
              </w:rPr>
              <w:t>t</w:t>
            </w:r>
            <w:r w:rsidRPr="004D676E">
              <w:rPr>
                <w:rFonts w:ascii="Arial" w:hAnsi="Arial" w:cs="Arial"/>
                <w:i/>
                <w:color w:val="000000"/>
                <w:sz w:val="24"/>
                <w:szCs w:val="24"/>
              </w:rPr>
              <w:t>ransg</w:t>
            </w:r>
            <w:r w:rsidRPr="004D676E">
              <w:rPr>
                <w:rFonts w:ascii="Arial" w:hAnsi="Arial" w:cs="Arial"/>
                <w:i/>
                <w:color w:val="000000"/>
                <w:spacing w:val="-2"/>
                <w:sz w:val="24"/>
                <w:szCs w:val="24"/>
              </w:rPr>
              <w:t>r</w:t>
            </w:r>
            <w:r w:rsidRPr="004D676E">
              <w:rPr>
                <w:rFonts w:ascii="Arial" w:hAnsi="Arial" w:cs="Arial"/>
                <w:i/>
                <w:color w:val="000000"/>
                <w:sz w:val="24"/>
                <w:szCs w:val="24"/>
              </w:rPr>
              <w:t>es</w:t>
            </w:r>
            <w:r w:rsidRPr="004D676E">
              <w:rPr>
                <w:rFonts w:ascii="Arial" w:hAnsi="Arial" w:cs="Arial"/>
                <w:i/>
                <w:color w:val="000000"/>
                <w:spacing w:val="-2"/>
                <w:sz w:val="24"/>
                <w:szCs w:val="24"/>
              </w:rPr>
              <w:t>s</w:t>
            </w:r>
            <w:r w:rsidRPr="004D676E">
              <w:rPr>
                <w:rFonts w:ascii="Arial" w:hAnsi="Arial" w:cs="Arial"/>
                <w:i/>
                <w:color w:val="000000"/>
                <w:sz w:val="24"/>
                <w:szCs w:val="24"/>
              </w:rPr>
              <w:t>ion</w:t>
            </w:r>
            <w:r w:rsidRPr="004D676E">
              <w:rPr>
                <w:rFonts w:ascii="Arial" w:hAnsi="Arial" w:cs="Arial"/>
                <w:color w:val="000000"/>
                <w:spacing w:val="-2"/>
                <w:sz w:val="24"/>
                <w:szCs w:val="24"/>
              </w:rPr>
              <w:t xml:space="preserve"> </w:t>
            </w:r>
            <w:r w:rsidRPr="004D676E">
              <w:rPr>
                <w:rFonts w:ascii="Arial" w:hAnsi="Arial" w:cs="Arial"/>
                <w:color w:val="000000"/>
                <w:sz w:val="24"/>
                <w:szCs w:val="24"/>
              </w:rPr>
              <w:t xml:space="preserve">ou de </w:t>
            </w:r>
            <w:r w:rsidRPr="004D676E">
              <w:rPr>
                <w:rFonts w:ascii="Arial" w:hAnsi="Arial" w:cs="Arial"/>
                <w:i/>
                <w:color w:val="000000"/>
                <w:sz w:val="24"/>
                <w:szCs w:val="24"/>
              </w:rPr>
              <w:t>cu</w:t>
            </w:r>
            <w:r w:rsidRPr="004D676E">
              <w:rPr>
                <w:rFonts w:ascii="Arial" w:hAnsi="Arial" w:cs="Arial"/>
                <w:i/>
                <w:color w:val="000000"/>
                <w:spacing w:val="1"/>
                <w:sz w:val="24"/>
                <w:szCs w:val="24"/>
              </w:rPr>
              <w:t>l</w:t>
            </w:r>
            <w:r w:rsidRPr="004D676E">
              <w:rPr>
                <w:rFonts w:ascii="Arial" w:hAnsi="Arial" w:cs="Arial"/>
                <w:i/>
                <w:color w:val="000000"/>
                <w:sz w:val="24"/>
                <w:szCs w:val="24"/>
              </w:rPr>
              <w:t>pa</w:t>
            </w:r>
            <w:r w:rsidRPr="004D676E">
              <w:rPr>
                <w:rFonts w:ascii="Arial" w:hAnsi="Arial" w:cs="Arial"/>
                <w:i/>
                <w:color w:val="000000"/>
                <w:spacing w:val="-3"/>
                <w:sz w:val="24"/>
                <w:szCs w:val="24"/>
              </w:rPr>
              <w:t>b</w:t>
            </w:r>
            <w:r w:rsidRPr="004D676E">
              <w:rPr>
                <w:rFonts w:ascii="Arial" w:hAnsi="Arial" w:cs="Arial"/>
                <w:i/>
                <w:color w:val="000000"/>
                <w:spacing w:val="-2"/>
                <w:sz w:val="24"/>
                <w:szCs w:val="24"/>
              </w:rPr>
              <w:t>i</w:t>
            </w:r>
            <w:r w:rsidRPr="004D676E">
              <w:rPr>
                <w:rFonts w:ascii="Arial" w:hAnsi="Arial" w:cs="Arial"/>
                <w:i/>
                <w:color w:val="000000"/>
                <w:sz w:val="24"/>
                <w:szCs w:val="24"/>
              </w:rPr>
              <w:t>l</w:t>
            </w:r>
            <w:r w:rsidRPr="004D676E">
              <w:rPr>
                <w:rFonts w:ascii="Arial" w:hAnsi="Arial" w:cs="Arial"/>
                <w:i/>
                <w:color w:val="000000"/>
                <w:spacing w:val="-2"/>
                <w:sz w:val="24"/>
                <w:szCs w:val="24"/>
              </w:rPr>
              <w:t>i</w:t>
            </w:r>
            <w:r w:rsidRPr="004D676E">
              <w:rPr>
                <w:rFonts w:ascii="Arial" w:hAnsi="Arial" w:cs="Arial"/>
                <w:i/>
                <w:color w:val="000000"/>
                <w:sz w:val="24"/>
                <w:szCs w:val="24"/>
              </w:rPr>
              <w:t>té</w:t>
            </w:r>
            <w:r w:rsidRPr="004D676E">
              <w:rPr>
                <w:rFonts w:ascii="Arial" w:hAnsi="Arial" w:cs="Arial"/>
                <w:color w:val="000000"/>
                <w:sz w:val="24"/>
                <w:szCs w:val="24"/>
              </w:rPr>
              <w:t>, u</w:t>
            </w:r>
            <w:r w:rsidRPr="004D676E">
              <w:rPr>
                <w:rFonts w:ascii="Arial" w:hAnsi="Arial" w:cs="Arial"/>
                <w:color w:val="000000"/>
                <w:spacing w:val="-3"/>
                <w:sz w:val="24"/>
                <w:szCs w:val="24"/>
              </w:rPr>
              <w:t>n</w:t>
            </w:r>
            <w:r w:rsidRPr="004D676E">
              <w:rPr>
                <w:rFonts w:ascii="Arial" w:hAnsi="Arial" w:cs="Arial"/>
                <w:color w:val="000000"/>
                <w:sz w:val="24"/>
                <w:szCs w:val="24"/>
              </w:rPr>
              <w:t xml:space="preserve">e </w:t>
            </w:r>
            <w:r w:rsidRPr="004D676E">
              <w:rPr>
                <w:rFonts w:ascii="Arial" w:hAnsi="Arial" w:cs="Arial"/>
                <w:i/>
                <w:color w:val="000000"/>
                <w:sz w:val="24"/>
                <w:szCs w:val="24"/>
              </w:rPr>
              <w:t>no</w:t>
            </w:r>
            <w:r w:rsidRPr="004D676E">
              <w:rPr>
                <w:rFonts w:ascii="Arial" w:hAnsi="Arial" w:cs="Arial"/>
                <w:i/>
                <w:color w:val="000000"/>
                <w:spacing w:val="-2"/>
                <w:sz w:val="24"/>
                <w:szCs w:val="24"/>
              </w:rPr>
              <w:t>s</w:t>
            </w:r>
            <w:r w:rsidRPr="004D676E">
              <w:rPr>
                <w:rFonts w:ascii="Arial" w:hAnsi="Arial" w:cs="Arial"/>
                <w:i/>
                <w:color w:val="000000"/>
                <w:sz w:val="24"/>
                <w:szCs w:val="24"/>
              </w:rPr>
              <w:t>t</w:t>
            </w:r>
            <w:r w:rsidRPr="004D676E">
              <w:rPr>
                <w:rFonts w:ascii="Arial" w:hAnsi="Arial" w:cs="Arial"/>
                <w:i/>
                <w:color w:val="000000"/>
                <w:spacing w:val="-3"/>
                <w:sz w:val="24"/>
                <w:szCs w:val="24"/>
              </w:rPr>
              <w:t>a</w:t>
            </w:r>
            <w:r w:rsidRPr="004D676E">
              <w:rPr>
                <w:rFonts w:ascii="Arial" w:hAnsi="Arial" w:cs="Arial"/>
                <w:i/>
                <w:color w:val="000000"/>
                <w:sz w:val="24"/>
                <w:szCs w:val="24"/>
              </w:rPr>
              <w:t>lg</w:t>
            </w:r>
            <w:r w:rsidRPr="004D676E">
              <w:rPr>
                <w:rFonts w:ascii="Arial" w:hAnsi="Arial" w:cs="Arial"/>
                <w:i/>
                <w:color w:val="000000"/>
                <w:spacing w:val="-2"/>
                <w:sz w:val="24"/>
                <w:szCs w:val="24"/>
              </w:rPr>
              <w:t>i</w:t>
            </w:r>
            <w:r w:rsidRPr="004D676E">
              <w:rPr>
                <w:rFonts w:ascii="Arial" w:hAnsi="Arial" w:cs="Arial"/>
                <w:i/>
                <w:color w:val="000000"/>
                <w:sz w:val="24"/>
                <w:szCs w:val="24"/>
              </w:rPr>
              <w:t xml:space="preserve">e </w:t>
            </w:r>
            <w:r w:rsidRPr="004D676E">
              <w:rPr>
                <w:rFonts w:ascii="Arial" w:hAnsi="Arial" w:cs="Arial"/>
                <w:i/>
                <w:color w:val="000000"/>
                <w:spacing w:val="-2"/>
                <w:sz w:val="24"/>
                <w:szCs w:val="24"/>
              </w:rPr>
              <w:t>d</w:t>
            </w:r>
            <w:r w:rsidRPr="004D676E">
              <w:rPr>
                <w:rFonts w:ascii="Arial" w:hAnsi="Arial" w:cs="Arial"/>
                <w:i/>
                <w:color w:val="000000"/>
                <w:sz w:val="24"/>
                <w:szCs w:val="24"/>
              </w:rPr>
              <w:t xml:space="preserve">e </w:t>
            </w:r>
            <w:r w:rsidRPr="004D676E">
              <w:rPr>
                <w:rFonts w:ascii="Arial" w:hAnsi="Arial" w:cs="Arial"/>
                <w:i/>
                <w:color w:val="000000"/>
                <w:spacing w:val="1"/>
                <w:sz w:val="24"/>
                <w:szCs w:val="24"/>
              </w:rPr>
              <w:t>l</w:t>
            </w:r>
            <w:r w:rsidRPr="004D676E">
              <w:rPr>
                <w:rFonts w:ascii="Arial" w:hAnsi="Arial" w:cs="Arial"/>
                <w:i/>
                <w:color w:val="000000"/>
                <w:sz w:val="24"/>
                <w:szCs w:val="24"/>
              </w:rPr>
              <w:t xml:space="preserve">a </w:t>
            </w:r>
            <w:r w:rsidRPr="004D676E">
              <w:rPr>
                <w:rFonts w:ascii="Arial" w:hAnsi="Arial" w:cs="Arial"/>
                <w:i/>
                <w:color w:val="000000"/>
                <w:spacing w:val="-3"/>
                <w:sz w:val="24"/>
                <w:szCs w:val="24"/>
              </w:rPr>
              <w:t>p</w:t>
            </w:r>
            <w:r w:rsidRPr="004D676E">
              <w:rPr>
                <w:rFonts w:ascii="Arial" w:hAnsi="Arial" w:cs="Arial"/>
                <w:i/>
                <w:color w:val="000000"/>
                <w:sz w:val="24"/>
                <w:szCs w:val="24"/>
              </w:rPr>
              <w:t>er</w:t>
            </w:r>
            <w:r w:rsidRPr="004D676E">
              <w:rPr>
                <w:rFonts w:ascii="Arial" w:hAnsi="Arial" w:cs="Arial"/>
                <w:i/>
                <w:color w:val="000000"/>
                <w:spacing w:val="-2"/>
                <w:sz w:val="24"/>
                <w:szCs w:val="24"/>
              </w:rPr>
              <w:t>f</w:t>
            </w:r>
            <w:r w:rsidRPr="004D676E">
              <w:rPr>
                <w:rFonts w:ascii="Arial" w:hAnsi="Arial" w:cs="Arial"/>
                <w:i/>
                <w:color w:val="000000"/>
                <w:sz w:val="24"/>
                <w:szCs w:val="24"/>
              </w:rPr>
              <w:t>e</w:t>
            </w:r>
            <w:r w:rsidRPr="004D676E">
              <w:rPr>
                <w:rFonts w:ascii="Arial" w:hAnsi="Arial" w:cs="Arial"/>
                <w:i/>
                <w:color w:val="000000"/>
                <w:spacing w:val="-2"/>
                <w:sz w:val="24"/>
                <w:szCs w:val="24"/>
              </w:rPr>
              <w:t>c</w:t>
            </w:r>
            <w:r w:rsidRPr="004D676E">
              <w:rPr>
                <w:rFonts w:ascii="Arial" w:hAnsi="Arial" w:cs="Arial"/>
                <w:i/>
                <w:color w:val="000000"/>
                <w:sz w:val="24"/>
                <w:szCs w:val="24"/>
              </w:rPr>
              <w:t>t</w:t>
            </w:r>
            <w:r w:rsidRPr="004D676E">
              <w:rPr>
                <w:rFonts w:ascii="Arial" w:hAnsi="Arial" w:cs="Arial"/>
                <w:i/>
                <w:color w:val="000000"/>
                <w:spacing w:val="2"/>
                <w:sz w:val="24"/>
                <w:szCs w:val="24"/>
              </w:rPr>
              <w:t>i</w:t>
            </w:r>
            <w:r w:rsidRPr="004D676E">
              <w:rPr>
                <w:rFonts w:ascii="Arial" w:hAnsi="Arial" w:cs="Arial"/>
                <w:i/>
                <w:color w:val="000000"/>
                <w:spacing w:val="-3"/>
                <w:sz w:val="24"/>
                <w:szCs w:val="24"/>
              </w:rPr>
              <w:t>o</w:t>
            </w:r>
            <w:r w:rsidRPr="004D676E">
              <w:rPr>
                <w:rFonts w:ascii="Arial" w:hAnsi="Arial" w:cs="Arial"/>
                <w:i/>
                <w:color w:val="000000"/>
                <w:sz w:val="24"/>
                <w:szCs w:val="24"/>
              </w:rPr>
              <w:t>n</w:t>
            </w:r>
            <w:r w:rsidRPr="004D676E">
              <w:rPr>
                <w:rFonts w:ascii="Arial" w:hAnsi="Arial" w:cs="Arial"/>
                <w:color w:val="000000"/>
                <w:sz w:val="24"/>
                <w:szCs w:val="24"/>
              </w:rPr>
              <w:t xml:space="preserve"> </w:t>
            </w:r>
            <w:r w:rsidRPr="004D676E">
              <w:rPr>
                <w:rFonts w:ascii="Arial" w:hAnsi="Arial" w:cs="Arial"/>
                <w:i/>
                <w:color w:val="FF0000"/>
                <w:sz w:val="24"/>
                <w:szCs w:val="24"/>
              </w:rPr>
              <w:t>pe</w:t>
            </w:r>
            <w:r w:rsidRPr="004D676E">
              <w:rPr>
                <w:rFonts w:ascii="Arial" w:hAnsi="Arial" w:cs="Arial"/>
                <w:i/>
                <w:color w:val="FF0000"/>
                <w:spacing w:val="-2"/>
                <w:sz w:val="24"/>
                <w:szCs w:val="24"/>
              </w:rPr>
              <w:t>r</w:t>
            </w:r>
            <w:r w:rsidRPr="004D676E">
              <w:rPr>
                <w:rFonts w:ascii="Arial" w:hAnsi="Arial" w:cs="Arial"/>
                <w:i/>
                <w:color w:val="FF0000"/>
                <w:sz w:val="24"/>
                <w:szCs w:val="24"/>
              </w:rPr>
              <w:t>due</w:t>
            </w:r>
            <w:r w:rsidRPr="004D676E">
              <w:rPr>
                <w:rFonts w:ascii="Arial" w:hAnsi="Arial" w:cs="Arial"/>
                <w:color w:val="000000"/>
                <w:sz w:val="24"/>
                <w:szCs w:val="24"/>
              </w:rPr>
              <w:t>, et</w:t>
            </w:r>
            <w:r w:rsidRPr="004D676E">
              <w:rPr>
                <w:rFonts w:ascii="Arial" w:hAnsi="Arial" w:cs="Arial"/>
                <w:color w:val="000000"/>
                <w:spacing w:val="1"/>
                <w:sz w:val="24"/>
                <w:szCs w:val="24"/>
              </w:rPr>
              <w:t xml:space="preserve"> </w:t>
            </w:r>
            <w:r w:rsidRPr="004D676E">
              <w:rPr>
                <w:rFonts w:ascii="Arial" w:hAnsi="Arial" w:cs="Arial"/>
                <w:color w:val="000000"/>
                <w:spacing w:val="-2"/>
                <w:sz w:val="24"/>
                <w:szCs w:val="24"/>
              </w:rPr>
              <w:t>l</w:t>
            </w:r>
            <w:r w:rsidRPr="004D676E">
              <w:rPr>
                <w:rFonts w:ascii="Arial" w:hAnsi="Arial" w:cs="Arial"/>
                <w:color w:val="000000"/>
                <w:sz w:val="24"/>
                <w:szCs w:val="24"/>
              </w:rPr>
              <w:t xml:space="preserve">a </w:t>
            </w:r>
            <w:r w:rsidRPr="004D676E">
              <w:rPr>
                <w:rFonts w:ascii="Arial" w:hAnsi="Arial" w:cs="Arial"/>
                <w:i/>
                <w:color w:val="000000"/>
                <w:sz w:val="24"/>
                <w:szCs w:val="24"/>
              </w:rPr>
              <w:t>pe</w:t>
            </w:r>
            <w:r w:rsidRPr="004D676E">
              <w:rPr>
                <w:rFonts w:ascii="Arial" w:hAnsi="Arial" w:cs="Arial"/>
                <w:i/>
                <w:color w:val="000000"/>
                <w:spacing w:val="-2"/>
                <w:sz w:val="24"/>
                <w:szCs w:val="24"/>
              </w:rPr>
              <w:t>u</w:t>
            </w:r>
            <w:r w:rsidRPr="004D676E">
              <w:rPr>
                <w:rFonts w:ascii="Arial" w:hAnsi="Arial" w:cs="Arial"/>
                <w:i/>
                <w:color w:val="000000"/>
                <w:sz w:val="24"/>
                <w:szCs w:val="24"/>
              </w:rPr>
              <w:t>r d</w:t>
            </w:r>
            <w:r w:rsidRPr="004D676E">
              <w:rPr>
                <w:rFonts w:ascii="Arial" w:hAnsi="Arial" w:cs="Arial"/>
                <w:i/>
                <w:color w:val="000000"/>
                <w:spacing w:val="-2"/>
                <w:sz w:val="24"/>
                <w:szCs w:val="24"/>
              </w:rPr>
              <w:t>'</w:t>
            </w:r>
            <w:r w:rsidRPr="004D676E">
              <w:rPr>
                <w:rFonts w:ascii="Arial" w:hAnsi="Arial" w:cs="Arial"/>
                <w:i/>
                <w:color w:val="000000"/>
                <w:sz w:val="24"/>
                <w:szCs w:val="24"/>
              </w:rPr>
              <w:t>une p</w:t>
            </w:r>
            <w:r w:rsidRPr="004D676E">
              <w:rPr>
                <w:rFonts w:ascii="Arial" w:hAnsi="Arial" w:cs="Arial"/>
                <w:i/>
                <w:color w:val="000000"/>
                <w:spacing w:val="-2"/>
                <w:sz w:val="24"/>
                <w:szCs w:val="24"/>
              </w:rPr>
              <w:t>u</w:t>
            </w:r>
            <w:r w:rsidRPr="004D676E">
              <w:rPr>
                <w:rFonts w:ascii="Arial" w:hAnsi="Arial" w:cs="Arial"/>
                <w:i/>
                <w:color w:val="000000"/>
                <w:sz w:val="24"/>
                <w:szCs w:val="24"/>
              </w:rPr>
              <w:t>n</w:t>
            </w:r>
            <w:r w:rsidRPr="004D676E">
              <w:rPr>
                <w:rFonts w:ascii="Arial" w:hAnsi="Arial" w:cs="Arial"/>
                <w:i/>
                <w:color w:val="000000"/>
                <w:spacing w:val="-2"/>
                <w:sz w:val="24"/>
                <w:szCs w:val="24"/>
              </w:rPr>
              <w:t>i</w:t>
            </w:r>
            <w:r w:rsidRPr="004D676E">
              <w:rPr>
                <w:rFonts w:ascii="Arial" w:hAnsi="Arial" w:cs="Arial"/>
                <w:i/>
                <w:color w:val="000000"/>
                <w:sz w:val="24"/>
                <w:szCs w:val="24"/>
              </w:rPr>
              <w:t>ti</w:t>
            </w:r>
            <w:r w:rsidRPr="004D676E">
              <w:rPr>
                <w:rFonts w:ascii="Arial" w:hAnsi="Arial" w:cs="Arial"/>
                <w:i/>
                <w:color w:val="000000"/>
                <w:spacing w:val="-3"/>
                <w:sz w:val="24"/>
                <w:szCs w:val="24"/>
              </w:rPr>
              <w:t>o</w:t>
            </w:r>
            <w:r w:rsidRPr="004D676E">
              <w:rPr>
                <w:rFonts w:ascii="Arial" w:hAnsi="Arial" w:cs="Arial"/>
                <w:i/>
                <w:color w:val="000000"/>
                <w:sz w:val="24"/>
                <w:szCs w:val="24"/>
              </w:rPr>
              <w:t>n</w:t>
            </w:r>
            <w:r w:rsidRPr="004D676E">
              <w:rPr>
                <w:rFonts w:ascii="Arial" w:hAnsi="Arial" w:cs="Arial"/>
                <w:color w:val="000000"/>
                <w:sz w:val="24"/>
                <w:szCs w:val="24"/>
              </w:rPr>
              <w:t xml:space="preserve">, </w:t>
            </w:r>
            <w:r w:rsidRPr="004D676E">
              <w:rPr>
                <w:rFonts w:ascii="Arial" w:hAnsi="Arial" w:cs="Arial"/>
                <w:color w:val="000000"/>
                <w:spacing w:val="-2"/>
                <w:sz w:val="24"/>
                <w:szCs w:val="24"/>
              </w:rPr>
              <w:t>ar</w:t>
            </w:r>
            <w:r w:rsidRPr="004D676E">
              <w:rPr>
                <w:rFonts w:ascii="Arial" w:hAnsi="Arial" w:cs="Arial"/>
                <w:color w:val="000000"/>
                <w:spacing w:val="-3"/>
                <w:sz w:val="24"/>
                <w:szCs w:val="24"/>
              </w:rPr>
              <w:t>g</w:t>
            </w:r>
            <w:r w:rsidRPr="004D676E">
              <w:rPr>
                <w:rFonts w:ascii="Arial" w:hAnsi="Arial" w:cs="Arial"/>
                <w:color w:val="000000"/>
                <w:spacing w:val="2"/>
                <w:sz w:val="24"/>
                <w:szCs w:val="24"/>
              </w:rPr>
              <w:t>u</w:t>
            </w:r>
            <w:r w:rsidRPr="004D676E">
              <w:rPr>
                <w:rFonts w:ascii="Arial" w:hAnsi="Arial" w:cs="Arial"/>
                <w:color w:val="000000"/>
                <w:spacing w:val="-4"/>
                <w:sz w:val="24"/>
                <w:szCs w:val="24"/>
              </w:rPr>
              <w:t>m</w:t>
            </w:r>
            <w:r w:rsidRPr="004D676E">
              <w:rPr>
                <w:rFonts w:ascii="Arial" w:hAnsi="Arial" w:cs="Arial"/>
                <w:color w:val="000000"/>
                <w:sz w:val="24"/>
                <w:szCs w:val="24"/>
              </w:rPr>
              <w:t>en</w:t>
            </w:r>
            <w:r w:rsidRPr="004D676E">
              <w:rPr>
                <w:rFonts w:ascii="Arial" w:hAnsi="Arial" w:cs="Arial"/>
                <w:color w:val="000000"/>
                <w:spacing w:val="1"/>
                <w:sz w:val="24"/>
                <w:szCs w:val="24"/>
              </w:rPr>
              <w:t>t</w:t>
            </w:r>
            <w:r w:rsidRPr="004D676E">
              <w:rPr>
                <w:rFonts w:ascii="Arial" w:hAnsi="Arial" w:cs="Arial"/>
                <w:color w:val="000000"/>
                <w:sz w:val="24"/>
                <w:szCs w:val="24"/>
              </w:rPr>
              <w:t xml:space="preserve">s </w:t>
            </w:r>
            <w:r w:rsidRPr="004D676E">
              <w:rPr>
                <w:rFonts w:ascii="Arial" w:hAnsi="Arial" w:cs="Arial"/>
                <w:color w:val="000000"/>
                <w:spacing w:val="1"/>
                <w:sz w:val="24"/>
                <w:szCs w:val="24"/>
              </w:rPr>
              <w:t>f</w:t>
            </w:r>
            <w:r w:rsidRPr="004D676E">
              <w:rPr>
                <w:rFonts w:ascii="Arial" w:hAnsi="Arial" w:cs="Arial"/>
                <w:color w:val="000000"/>
                <w:sz w:val="24"/>
                <w:szCs w:val="24"/>
              </w:rPr>
              <w:t>on</w:t>
            </w:r>
            <w:r w:rsidRPr="004D676E">
              <w:rPr>
                <w:rFonts w:ascii="Arial" w:hAnsi="Arial" w:cs="Arial"/>
                <w:color w:val="000000"/>
                <w:spacing w:val="-3"/>
                <w:sz w:val="24"/>
                <w:szCs w:val="24"/>
              </w:rPr>
              <w:t>d</w:t>
            </w:r>
            <w:r w:rsidRPr="004D676E">
              <w:rPr>
                <w:rFonts w:ascii="Arial" w:hAnsi="Arial" w:cs="Arial"/>
                <w:color w:val="000000"/>
                <w:sz w:val="24"/>
                <w:szCs w:val="24"/>
              </w:rPr>
              <w:t>a</w:t>
            </w:r>
            <w:r w:rsidRPr="004D676E">
              <w:rPr>
                <w:rFonts w:ascii="Arial" w:hAnsi="Arial" w:cs="Arial"/>
                <w:color w:val="000000"/>
                <w:spacing w:val="-4"/>
                <w:sz w:val="24"/>
                <w:szCs w:val="24"/>
              </w:rPr>
              <w:t>m</w:t>
            </w:r>
            <w:r w:rsidRPr="004D676E">
              <w:rPr>
                <w:rFonts w:ascii="Arial" w:hAnsi="Arial" w:cs="Arial"/>
                <w:color w:val="000000"/>
                <w:sz w:val="24"/>
                <w:szCs w:val="24"/>
              </w:rPr>
              <w:t>en</w:t>
            </w:r>
            <w:r w:rsidRPr="004D676E">
              <w:rPr>
                <w:rFonts w:ascii="Arial" w:hAnsi="Arial" w:cs="Arial"/>
                <w:color w:val="000000"/>
                <w:spacing w:val="1"/>
                <w:sz w:val="24"/>
                <w:szCs w:val="24"/>
              </w:rPr>
              <w:t>t</w:t>
            </w:r>
            <w:r w:rsidRPr="004D676E">
              <w:rPr>
                <w:rFonts w:ascii="Arial" w:hAnsi="Arial" w:cs="Arial"/>
                <w:color w:val="000000"/>
                <w:sz w:val="24"/>
                <w:szCs w:val="24"/>
              </w:rPr>
              <w:t xml:space="preserve">aux du </w:t>
            </w:r>
            <w:r w:rsidRPr="004D676E">
              <w:rPr>
                <w:rFonts w:ascii="Arial" w:hAnsi="Arial" w:cs="Arial"/>
                <w:color w:val="000000"/>
                <w:spacing w:val="-2"/>
                <w:sz w:val="24"/>
                <w:szCs w:val="24"/>
              </w:rPr>
              <w:t>m</w:t>
            </w:r>
            <w:r w:rsidRPr="004D676E">
              <w:rPr>
                <w:rFonts w:ascii="Arial" w:hAnsi="Arial" w:cs="Arial"/>
                <w:color w:val="000000"/>
                <w:spacing w:val="-3"/>
                <w:sz w:val="24"/>
                <w:szCs w:val="24"/>
              </w:rPr>
              <w:t>y</w:t>
            </w:r>
            <w:r w:rsidRPr="004D676E">
              <w:rPr>
                <w:rFonts w:ascii="Arial" w:hAnsi="Arial" w:cs="Arial"/>
                <w:color w:val="000000"/>
                <w:sz w:val="24"/>
                <w:szCs w:val="24"/>
              </w:rPr>
              <w:t xml:space="preserve">the de </w:t>
            </w:r>
            <w:r w:rsidRPr="004D676E">
              <w:rPr>
                <w:rFonts w:ascii="Arial" w:hAnsi="Arial" w:cs="Arial"/>
                <w:color w:val="000000"/>
                <w:spacing w:val="-2"/>
                <w:sz w:val="24"/>
                <w:szCs w:val="24"/>
              </w:rPr>
              <w:t>l</w:t>
            </w:r>
            <w:r w:rsidRPr="004D676E">
              <w:rPr>
                <w:rFonts w:ascii="Arial" w:hAnsi="Arial" w:cs="Arial"/>
                <w:color w:val="000000"/>
                <w:sz w:val="24"/>
                <w:szCs w:val="24"/>
              </w:rPr>
              <w:t>a ch</w:t>
            </w:r>
            <w:r w:rsidRPr="004D676E">
              <w:rPr>
                <w:rFonts w:ascii="Arial" w:hAnsi="Arial" w:cs="Arial"/>
                <w:color w:val="000000"/>
                <w:spacing w:val="-3"/>
                <w:sz w:val="24"/>
                <w:szCs w:val="24"/>
              </w:rPr>
              <w:t>u</w:t>
            </w:r>
            <w:r w:rsidRPr="004D676E">
              <w:rPr>
                <w:rFonts w:ascii="Arial" w:hAnsi="Arial" w:cs="Arial"/>
                <w:color w:val="000000"/>
                <w:sz w:val="24"/>
                <w:szCs w:val="24"/>
              </w:rPr>
              <w:t>te</w:t>
            </w:r>
            <w:r w:rsidRPr="004D676E">
              <w:rPr>
                <w:rFonts w:ascii="Arial" w:hAnsi="Arial" w:cs="Arial"/>
                <w:color w:val="000000"/>
                <w:spacing w:val="-2"/>
                <w:sz w:val="24"/>
                <w:szCs w:val="24"/>
              </w:rPr>
              <w:t xml:space="preserve"> </w:t>
            </w:r>
            <w:r w:rsidRPr="004D676E">
              <w:rPr>
                <w:rFonts w:ascii="Arial" w:hAnsi="Arial" w:cs="Arial"/>
                <w:color w:val="000000"/>
                <w:sz w:val="24"/>
                <w:szCs w:val="24"/>
              </w:rPr>
              <w:t>de n</w:t>
            </w:r>
            <w:r w:rsidRPr="004D676E">
              <w:rPr>
                <w:rFonts w:ascii="Arial" w:hAnsi="Arial" w:cs="Arial"/>
                <w:color w:val="000000"/>
                <w:spacing w:val="-2"/>
                <w:sz w:val="24"/>
                <w:szCs w:val="24"/>
              </w:rPr>
              <w:t>o</w:t>
            </w:r>
            <w:r w:rsidRPr="004D676E">
              <w:rPr>
                <w:rFonts w:ascii="Arial" w:hAnsi="Arial" w:cs="Arial"/>
                <w:color w:val="000000"/>
                <w:spacing w:val="-4"/>
                <w:sz w:val="24"/>
                <w:szCs w:val="24"/>
              </w:rPr>
              <w:t>m</w:t>
            </w:r>
            <w:r w:rsidRPr="004D676E">
              <w:rPr>
                <w:rFonts w:ascii="Arial" w:hAnsi="Arial" w:cs="Arial"/>
                <w:color w:val="000000"/>
                <w:sz w:val="24"/>
                <w:szCs w:val="24"/>
              </w:rPr>
              <w:t xml:space="preserve">breuses </w:t>
            </w:r>
            <w:r w:rsidRPr="004D676E">
              <w:rPr>
                <w:rFonts w:ascii="Arial" w:hAnsi="Arial" w:cs="Arial"/>
                <w:color w:val="000000"/>
                <w:spacing w:val="-2"/>
                <w:sz w:val="24"/>
                <w:szCs w:val="24"/>
              </w:rPr>
              <w:t>r</w:t>
            </w:r>
            <w:r w:rsidRPr="004D676E">
              <w:rPr>
                <w:rFonts w:ascii="Arial" w:hAnsi="Arial" w:cs="Arial"/>
                <w:color w:val="000000"/>
                <w:sz w:val="24"/>
                <w:szCs w:val="24"/>
              </w:rPr>
              <w:t>e</w:t>
            </w:r>
            <w:r w:rsidRPr="004D676E">
              <w:rPr>
                <w:rFonts w:ascii="Arial" w:hAnsi="Arial" w:cs="Arial"/>
                <w:color w:val="000000"/>
                <w:spacing w:val="-2"/>
                <w:sz w:val="24"/>
                <w:szCs w:val="24"/>
              </w:rPr>
              <w:t>l</w:t>
            </w:r>
            <w:r w:rsidRPr="004D676E">
              <w:rPr>
                <w:rFonts w:ascii="Arial" w:hAnsi="Arial" w:cs="Arial"/>
                <w:color w:val="000000"/>
                <w:sz w:val="24"/>
                <w:szCs w:val="24"/>
              </w:rPr>
              <w:t>i</w:t>
            </w:r>
            <w:r w:rsidRPr="004D676E">
              <w:rPr>
                <w:rFonts w:ascii="Arial" w:hAnsi="Arial" w:cs="Arial"/>
                <w:color w:val="000000"/>
                <w:spacing w:val="-3"/>
                <w:sz w:val="24"/>
                <w:szCs w:val="24"/>
              </w:rPr>
              <w:t>g</w:t>
            </w:r>
            <w:r w:rsidRPr="004D676E">
              <w:rPr>
                <w:rFonts w:ascii="Arial" w:hAnsi="Arial" w:cs="Arial"/>
                <w:color w:val="000000"/>
                <w:sz w:val="24"/>
                <w:szCs w:val="24"/>
              </w:rPr>
              <w:t>ions.</w:t>
            </w:r>
          </w:p>
          <w:p w14:paraId="27CA6E0E" w14:textId="77777777" w:rsidR="00DC0E54" w:rsidRPr="004D676E" w:rsidRDefault="00076E98" w:rsidP="00076E98">
            <w:pPr>
              <w:widowControl w:val="0"/>
              <w:tabs>
                <w:tab w:val="left" w:pos="851"/>
              </w:tabs>
              <w:ind w:right="424"/>
              <w:rPr>
                <w:rFonts w:ascii="Arial" w:hAnsi="Arial" w:cs="Arial"/>
                <w:color w:val="000000"/>
                <w:sz w:val="24"/>
                <w:szCs w:val="24"/>
              </w:rPr>
            </w:pPr>
            <w:r w:rsidRPr="004D676E">
              <w:rPr>
                <w:rFonts w:ascii="Arial" w:hAnsi="Arial" w:cs="Arial"/>
                <w:spacing w:val="-2"/>
                <w:sz w:val="24"/>
                <w:szCs w:val="24"/>
              </w:rPr>
              <w:t>O</w:t>
            </w:r>
            <w:r w:rsidRPr="004D676E">
              <w:rPr>
                <w:rFonts w:ascii="Arial" w:hAnsi="Arial" w:cs="Arial"/>
                <w:sz w:val="24"/>
                <w:szCs w:val="24"/>
              </w:rPr>
              <w:t>n trou</w:t>
            </w:r>
            <w:r w:rsidRPr="004D676E">
              <w:rPr>
                <w:rFonts w:ascii="Arial" w:hAnsi="Arial" w:cs="Arial"/>
                <w:spacing w:val="-3"/>
                <w:sz w:val="24"/>
                <w:szCs w:val="24"/>
              </w:rPr>
              <w:t>v</w:t>
            </w:r>
            <w:r w:rsidRPr="004D676E">
              <w:rPr>
                <w:rFonts w:ascii="Arial" w:hAnsi="Arial" w:cs="Arial"/>
                <w:sz w:val="24"/>
                <w:szCs w:val="24"/>
              </w:rPr>
              <w:t>e p</w:t>
            </w:r>
            <w:r w:rsidRPr="004D676E">
              <w:rPr>
                <w:rFonts w:ascii="Arial" w:hAnsi="Arial" w:cs="Arial"/>
                <w:spacing w:val="-2"/>
                <w:sz w:val="24"/>
                <w:szCs w:val="24"/>
              </w:rPr>
              <w:t>a</w:t>
            </w:r>
            <w:r w:rsidRPr="004D676E">
              <w:rPr>
                <w:rFonts w:ascii="Arial" w:hAnsi="Arial" w:cs="Arial"/>
                <w:sz w:val="24"/>
                <w:szCs w:val="24"/>
              </w:rPr>
              <w:t>r</w:t>
            </w:r>
            <w:r w:rsidRPr="004D676E">
              <w:rPr>
                <w:rFonts w:ascii="Arial" w:hAnsi="Arial" w:cs="Arial"/>
                <w:spacing w:val="-2"/>
                <w:sz w:val="24"/>
                <w:szCs w:val="24"/>
              </w:rPr>
              <w:t>f</w:t>
            </w:r>
            <w:r w:rsidRPr="004D676E">
              <w:rPr>
                <w:rFonts w:ascii="Arial" w:hAnsi="Arial" w:cs="Arial"/>
                <w:sz w:val="24"/>
                <w:szCs w:val="24"/>
              </w:rPr>
              <w:t>ois</w:t>
            </w:r>
            <w:r w:rsidRPr="004D676E">
              <w:rPr>
                <w:rFonts w:ascii="Arial" w:hAnsi="Arial" w:cs="Arial"/>
                <w:spacing w:val="-2"/>
                <w:sz w:val="24"/>
                <w:szCs w:val="24"/>
              </w:rPr>
              <w:t xml:space="preserve"> </w:t>
            </w:r>
            <w:r w:rsidRPr="004D676E">
              <w:rPr>
                <w:rFonts w:ascii="Arial" w:hAnsi="Arial" w:cs="Arial"/>
                <w:sz w:val="24"/>
                <w:szCs w:val="24"/>
              </w:rPr>
              <w:t>l</w:t>
            </w:r>
            <w:r w:rsidRPr="004D676E">
              <w:rPr>
                <w:rFonts w:ascii="Arial" w:hAnsi="Arial" w:cs="Arial"/>
                <w:spacing w:val="-2"/>
                <w:sz w:val="24"/>
                <w:szCs w:val="24"/>
              </w:rPr>
              <w:t>e</w:t>
            </w:r>
            <w:r w:rsidRPr="004D676E">
              <w:rPr>
                <w:rFonts w:ascii="Arial" w:hAnsi="Arial" w:cs="Arial"/>
                <w:sz w:val="24"/>
                <w:szCs w:val="24"/>
              </w:rPr>
              <w:t>s s</w:t>
            </w:r>
            <w:r w:rsidRPr="004D676E">
              <w:rPr>
                <w:rFonts w:ascii="Arial" w:hAnsi="Arial" w:cs="Arial"/>
                <w:spacing w:val="-3"/>
                <w:sz w:val="24"/>
                <w:szCs w:val="24"/>
              </w:rPr>
              <w:t>y</w:t>
            </w:r>
            <w:r w:rsidRPr="004D676E">
              <w:rPr>
                <w:rFonts w:ascii="Arial" w:hAnsi="Arial" w:cs="Arial"/>
                <w:spacing w:val="-4"/>
                <w:sz w:val="24"/>
                <w:szCs w:val="24"/>
              </w:rPr>
              <w:t>m</w:t>
            </w:r>
            <w:r w:rsidRPr="004D676E">
              <w:rPr>
                <w:rFonts w:ascii="Arial" w:hAnsi="Arial" w:cs="Arial"/>
                <w:sz w:val="24"/>
                <w:szCs w:val="24"/>
              </w:rPr>
              <w:t>ptô</w:t>
            </w:r>
            <w:r w:rsidRPr="004D676E">
              <w:rPr>
                <w:rFonts w:ascii="Arial" w:hAnsi="Arial" w:cs="Arial"/>
                <w:spacing w:val="-4"/>
                <w:sz w:val="24"/>
                <w:szCs w:val="24"/>
              </w:rPr>
              <w:t>m</w:t>
            </w:r>
            <w:r w:rsidRPr="004D676E">
              <w:rPr>
                <w:rFonts w:ascii="Arial" w:hAnsi="Arial" w:cs="Arial"/>
                <w:sz w:val="24"/>
                <w:szCs w:val="24"/>
              </w:rPr>
              <w:t>es exp</w:t>
            </w:r>
            <w:r w:rsidRPr="004D676E">
              <w:rPr>
                <w:rFonts w:ascii="Arial" w:hAnsi="Arial" w:cs="Arial"/>
                <w:spacing w:val="1"/>
                <w:sz w:val="24"/>
                <w:szCs w:val="24"/>
              </w:rPr>
              <w:t>r</w:t>
            </w:r>
            <w:r w:rsidRPr="004D676E">
              <w:rPr>
                <w:rFonts w:ascii="Arial" w:hAnsi="Arial" w:cs="Arial"/>
                <w:sz w:val="24"/>
                <w:szCs w:val="24"/>
              </w:rPr>
              <w:t>i</w:t>
            </w:r>
            <w:r w:rsidRPr="004D676E">
              <w:rPr>
                <w:rFonts w:ascii="Arial" w:hAnsi="Arial" w:cs="Arial"/>
                <w:spacing w:val="-4"/>
                <w:sz w:val="24"/>
                <w:szCs w:val="24"/>
              </w:rPr>
              <w:t>m</w:t>
            </w:r>
            <w:r w:rsidRPr="004D676E">
              <w:rPr>
                <w:rFonts w:ascii="Arial" w:hAnsi="Arial" w:cs="Arial"/>
                <w:sz w:val="24"/>
                <w:szCs w:val="24"/>
              </w:rPr>
              <w:t>ant</w:t>
            </w:r>
            <w:r w:rsidRPr="004D676E">
              <w:rPr>
                <w:rFonts w:ascii="Arial" w:hAnsi="Arial" w:cs="Arial"/>
                <w:spacing w:val="1"/>
                <w:sz w:val="24"/>
                <w:szCs w:val="24"/>
              </w:rPr>
              <w:t xml:space="preserve"> </w:t>
            </w:r>
            <w:r w:rsidRPr="004D676E">
              <w:rPr>
                <w:rFonts w:ascii="Arial" w:hAnsi="Arial" w:cs="Arial"/>
                <w:sz w:val="24"/>
                <w:szCs w:val="24"/>
              </w:rPr>
              <w:t>u</w:t>
            </w:r>
            <w:r w:rsidRPr="004D676E">
              <w:rPr>
                <w:rFonts w:ascii="Arial" w:hAnsi="Arial" w:cs="Arial"/>
                <w:spacing w:val="-3"/>
                <w:sz w:val="24"/>
                <w:szCs w:val="24"/>
              </w:rPr>
              <w:t>n</w:t>
            </w:r>
            <w:r w:rsidRPr="004D676E">
              <w:rPr>
                <w:rFonts w:ascii="Arial" w:hAnsi="Arial" w:cs="Arial"/>
                <w:sz w:val="24"/>
                <w:szCs w:val="24"/>
              </w:rPr>
              <w:t>e te</w:t>
            </w:r>
            <w:r w:rsidRPr="004D676E">
              <w:rPr>
                <w:rFonts w:ascii="Arial" w:hAnsi="Arial" w:cs="Arial"/>
                <w:spacing w:val="-2"/>
                <w:sz w:val="24"/>
                <w:szCs w:val="24"/>
              </w:rPr>
              <w:t>n</w:t>
            </w:r>
            <w:r w:rsidRPr="004D676E">
              <w:rPr>
                <w:rFonts w:ascii="Arial" w:hAnsi="Arial" w:cs="Arial"/>
                <w:sz w:val="24"/>
                <w:szCs w:val="24"/>
              </w:rPr>
              <w:t>ta</w:t>
            </w:r>
            <w:r w:rsidRPr="004D676E">
              <w:rPr>
                <w:rFonts w:ascii="Arial" w:hAnsi="Arial" w:cs="Arial"/>
                <w:spacing w:val="-2"/>
                <w:sz w:val="24"/>
                <w:szCs w:val="24"/>
              </w:rPr>
              <w:t>t</w:t>
            </w:r>
            <w:r w:rsidRPr="004D676E">
              <w:rPr>
                <w:rFonts w:ascii="Arial" w:hAnsi="Arial" w:cs="Arial"/>
                <w:sz w:val="24"/>
                <w:szCs w:val="24"/>
              </w:rPr>
              <w:t>i</w:t>
            </w:r>
            <w:r w:rsidRPr="004D676E">
              <w:rPr>
                <w:rFonts w:ascii="Arial" w:hAnsi="Arial" w:cs="Arial"/>
                <w:spacing w:val="-3"/>
                <w:sz w:val="24"/>
                <w:szCs w:val="24"/>
              </w:rPr>
              <w:t>v</w:t>
            </w:r>
            <w:r w:rsidRPr="004D676E">
              <w:rPr>
                <w:rFonts w:ascii="Arial" w:hAnsi="Arial" w:cs="Arial"/>
                <w:sz w:val="24"/>
                <w:szCs w:val="24"/>
              </w:rPr>
              <w:t>e de</w:t>
            </w:r>
            <w:r w:rsidRPr="004D676E">
              <w:rPr>
                <w:rFonts w:ascii="Arial" w:hAnsi="Arial" w:cs="Arial"/>
                <w:spacing w:val="-1"/>
                <w:sz w:val="24"/>
                <w:szCs w:val="24"/>
              </w:rPr>
              <w:t xml:space="preserve"> </w:t>
            </w:r>
            <w:r w:rsidRPr="004D676E">
              <w:rPr>
                <w:rFonts w:ascii="Arial" w:hAnsi="Arial" w:cs="Arial"/>
                <w:i/>
                <w:sz w:val="24"/>
                <w:szCs w:val="24"/>
              </w:rPr>
              <w:t>ju</w:t>
            </w:r>
            <w:r w:rsidRPr="004D676E">
              <w:rPr>
                <w:rFonts w:ascii="Arial" w:hAnsi="Arial" w:cs="Arial"/>
                <w:i/>
                <w:spacing w:val="-2"/>
                <w:sz w:val="24"/>
                <w:szCs w:val="24"/>
              </w:rPr>
              <w:t>s</w:t>
            </w:r>
            <w:r w:rsidRPr="004D676E">
              <w:rPr>
                <w:rFonts w:ascii="Arial" w:hAnsi="Arial" w:cs="Arial"/>
                <w:i/>
                <w:sz w:val="24"/>
                <w:szCs w:val="24"/>
              </w:rPr>
              <w:t>t</w:t>
            </w:r>
            <w:r w:rsidRPr="004D676E">
              <w:rPr>
                <w:rFonts w:ascii="Arial" w:hAnsi="Arial" w:cs="Arial"/>
                <w:i/>
                <w:spacing w:val="-2"/>
                <w:sz w:val="24"/>
                <w:szCs w:val="24"/>
              </w:rPr>
              <w:t>i</w:t>
            </w:r>
            <w:r w:rsidRPr="004D676E">
              <w:rPr>
                <w:rFonts w:ascii="Arial" w:hAnsi="Arial" w:cs="Arial"/>
                <w:i/>
                <w:sz w:val="24"/>
                <w:szCs w:val="24"/>
              </w:rPr>
              <w:t>fi</w:t>
            </w:r>
            <w:r w:rsidRPr="004D676E">
              <w:rPr>
                <w:rFonts w:ascii="Arial" w:hAnsi="Arial" w:cs="Arial"/>
                <w:i/>
                <w:spacing w:val="-2"/>
                <w:sz w:val="24"/>
                <w:szCs w:val="24"/>
              </w:rPr>
              <w:t>c</w:t>
            </w:r>
            <w:r w:rsidRPr="004D676E">
              <w:rPr>
                <w:rFonts w:ascii="Arial" w:hAnsi="Arial" w:cs="Arial"/>
                <w:i/>
                <w:sz w:val="24"/>
                <w:szCs w:val="24"/>
              </w:rPr>
              <w:t>a</w:t>
            </w:r>
            <w:r w:rsidRPr="004D676E">
              <w:rPr>
                <w:rFonts w:ascii="Arial" w:hAnsi="Arial" w:cs="Arial"/>
                <w:i/>
                <w:spacing w:val="-2"/>
                <w:sz w:val="24"/>
                <w:szCs w:val="24"/>
              </w:rPr>
              <w:t>t</w:t>
            </w:r>
            <w:r w:rsidRPr="004D676E">
              <w:rPr>
                <w:rFonts w:ascii="Arial" w:hAnsi="Arial" w:cs="Arial"/>
                <w:i/>
                <w:sz w:val="24"/>
                <w:szCs w:val="24"/>
              </w:rPr>
              <w:t>ion</w:t>
            </w:r>
            <w:r w:rsidRPr="004D676E">
              <w:rPr>
                <w:rFonts w:ascii="Arial" w:hAnsi="Arial" w:cs="Arial"/>
                <w:i/>
                <w:spacing w:val="1"/>
                <w:sz w:val="24"/>
                <w:szCs w:val="24"/>
              </w:rPr>
              <w:t xml:space="preserve"> </w:t>
            </w:r>
            <w:r w:rsidRPr="004D676E">
              <w:rPr>
                <w:rFonts w:ascii="Arial" w:hAnsi="Arial" w:cs="Arial"/>
                <w:color w:val="FF0000"/>
                <w:sz w:val="24"/>
                <w:szCs w:val="24"/>
              </w:rPr>
              <w:t>à</w:t>
            </w:r>
            <w:r w:rsidRPr="004D676E">
              <w:rPr>
                <w:rFonts w:ascii="Arial" w:hAnsi="Arial" w:cs="Arial"/>
                <w:color w:val="FF0000"/>
                <w:spacing w:val="-2"/>
                <w:sz w:val="24"/>
                <w:szCs w:val="24"/>
              </w:rPr>
              <w:t xml:space="preserve"> l</w:t>
            </w:r>
            <w:r w:rsidRPr="004D676E">
              <w:rPr>
                <w:rFonts w:ascii="Arial" w:hAnsi="Arial" w:cs="Arial"/>
                <w:color w:val="FF0000"/>
                <w:sz w:val="24"/>
                <w:szCs w:val="24"/>
              </w:rPr>
              <w:t xml:space="preserve">a </w:t>
            </w:r>
            <w:r w:rsidRPr="004D676E">
              <w:rPr>
                <w:rFonts w:ascii="Arial" w:hAnsi="Arial" w:cs="Arial"/>
                <w:color w:val="FF0000"/>
                <w:spacing w:val="1"/>
                <w:sz w:val="24"/>
                <w:szCs w:val="24"/>
              </w:rPr>
              <w:t>f</w:t>
            </w:r>
            <w:r w:rsidRPr="004D676E">
              <w:rPr>
                <w:rFonts w:ascii="Arial" w:hAnsi="Arial" w:cs="Arial"/>
                <w:color w:val="FF0000"/>
                <w:sz w:val="24"/>
                <w:szCs w:val="24"/>
              </w:rPr>
              <w:t>a</w:t>
            </w:r>
            <w:r w:rsidRPr="004D676E">
              <w:rPr>
                <w:rFonts w:ascii="Arial" w:hAnsi="Arial" w:cs="Arial"/>
                <w:color w:val="FF0000"/>
                <w:spacing w:val="-2"/>
                <w:sz w:val="24"/>
                <w:szCs w:val="24"/>
              </w:rPr>
              <w:t>u</w:t>
            </w:r>
            <w:r w:rsidRPr="004D676E">
              <w:rPr>
                <w:rFonts w:ascii="Arial" w:hAnsi="Arial" w:cs="Arial"/>
                <w:color w:val="FF0000"/>
                <w:sz w:val="24"/>
                <w:szCs w:val="24"/>
              </w:rPr>
              <w:t>te</w:t>
            </w:r>
            <w:r w:rsidRPr="004D676E">
              <w:rPr>
                <w:rFonts w:ascii="Arial" w:hAnsi="Arial" w:cs="Arial"/>
                <w:color w:val="000000"/>
                <w:sz w:val="24"/>
                <w:szCs w:val="24"/>
              </w:rPr>
              <w:t>,</w:t>
            </w:r>
            <w:r w:rsidRPr="004D676E">
              <w:rPr>
                <w:rFonts w:ascii="Arial" w:hAnsi="Arial" w:cs="Arial"/>
                <w:color w:val="000000"/>
                <w:spacing w:val="-3"/>
                <w:sz w:val="24"/>
                <w:szCs w:val="24"/>
              </w:rPr>
              <w:t xml:space="preserve"> </w:t>
            </w:r>
            <w:r w:rsidRPr="004D676E">
              <w:rPr>
                <w:rFonts w:ascii="Arial" w:hAnsi="Arial" w:cs="Arial"/>
                <w:color w:val="000000"/>
                <w:sz w:val="24"/>
                <w:szCs w:val="24"/>
              </w:rPr>
              <w:t>a</w:t>
            </w:r>
            <w:r w:rsidRPr="004D676E">
              <w:rPr>
                <w:rFonts w:ascii="Arial" w:hAnsi="Arial" w:cs="Arial"/>
                <w:color w:val="000000"/>
                <w:spacing w:val="1"/>
                <w:sz w:val="24"/>
                <w:szCs w:val="24"/>
              </w:rPr>
              <w:t>i</w:t>
            </w:r>
            <w:r w:rsidRPr="004D676E">
              <w:rPr>
                <w:rFonts w:ascii="Arial" w:hAnsi="Arial" w:cs="Arial"/>
                <w:color w:val="000000"/>
                <w:spacing w:val="-3"/>
                <w:sz w:val="24"/>
                <w:szCs w:val="24"/>
              </w:rPr>
              <w:t>n</w:t>
            </w:r>
            <w:r w:rsidRPr="004D676E">
              <w:rPr>
                <w:rFonts w:ascii="Arial" w:hAnsi="Arial" w:cs="Arial"/>
                <w:color w:val="000000"/>
                <w:sz w:val="24"/>
                <w:szCs w:val="24"/>
              </w:rPr>
              <w:t>si</w:t>
            </w:r>
            <w:r w:rsidRPr="004D676E">
              <w:rPr>
                <w:rFonts w:ascii="Arial" w:hAnsi="Arial" w:cs="Arial"/>
                <w:color w:val="000000"/>
                <w:spacing w:val="1"/>
                <w:sz w:val="24"/>
                <w:szCs w:val="24"/>
              </w:rPr>
              <w:t xml:space="preserve"> </w:t>
            </w:r>
            <w:r w:rsidRPr="004D676E">
              <w:rPr>
                <w:rFonts w:ascii="Arial" w:hAnsi="Arial" w:cs="Arial"/>
                <w:color w:val="000000"/>
                <w:spacing w:val="-3"/>
                <w:sz w:val="24"/>
                <w:szCs w:val="24"/>
              </w:rPr>
              <w:t>q</w:t>
            </w:r>
            <w:r w:rsidRPr="004D676E">
              <w:rPr>
                <w:rFonts w:ascii="Arial" w:hAnsi="Arial" w:cs="Arial"/>
                <w:color w:val="000000"/>
                <w:sz w:val="24"/>
                <w:szCs w:val="24"/>
              </w:rPr>
              <w:t>ue d</w:t>
            </w:r>
            <w:r w:rsidRPr="004D676E">
              <w:rPr>
                <w:rFonts w:ascii="Arial" w:hAnsi="Arial" w:cs="Arial"/>
                <w:color w:val="000000"/>
                <w:spacing w:val="-2"/>
                <w:sz w:val="24"/>
                <w:szCs w:val="24"/>
              </w:rPr>
              <w:t>e</w:t>
            </w:r>
            <w:r w:rsidRPr="004D676E">
              <w:rPr>
                <w:rFonts w:ascii="Arial" w:hAnsi="Arial" w:cs="Arial"/>
                <w:color w:val="000000"/>
                <w:sz w:val="24"/>
                <w:szCs w:val="24"/>
              </w:rPr>
              <w:t>s sy</w:t>
            </w:r>
            <w:r w:rsidRPr="004D676E">
              <w:rPr>
                <w:rFonts w:ascii="Arial" w:hAnsi="Arial" w:cs="Arial"/>
                <w:color w:val="000000"/>
                <w:spacing w:val="-4"/>
                <w:sz w:val="24"/>
                <w:szCs w:val="24"/>
              </w:rPr>
              <w:t>m</w:t>
            </w:r>
            <w:r w:rsidRPr="004D676E">
              <w:rPr>
                <w:rFonts w:ascii="Arial" w:hAnsi="Arial" w:cs="Arial"/>
                <w:color w:val="000000"/>
                <w:sz w:val="24"/>
                <w:szCs w:val="24"/>
              </w:rPr>
              <w:t>ptô</w:t>
            </w:r>
            <w:r w:rsidRPr="004D676E">
              <w:rPr>
                <w:rFonts w:ascii="Arial" w:hAnsi="Arial" w:cs="Arial"/>
                <w:color w:val="000000"/>
                <w:spacing w:val="-4"/>
                <w:sz w:val="24"/>
                <w:szCs w:val="24"/>
              </w:rPr>
              <w:t>m</w:t>
            </w:r>
            <w:r w:rsidRPr="004D676E">
              <w:rPr>
                <w:rFonts w:ascii="Arial" w:hAnsi="Arial" w:cs="Arial"/>
                <w:color w:val="000000"/>
                <w:sz w:val="24"/>
                <w:szCs w:val="24"/>
              </w:rPr>
              <w:t>es</w:t>
            </w:r>
            <w:r w:rsidRPr="004D676E">
              <w:rPr>
                <w:rFonts w:ascii="Arial" w:hAnsi="Arial" w:cs="Arial"/>
                <w:color w:val="000000"/>
                <w:spacing w:val="3"/>
                <w:sz w:val="24"/>
                <w:szCs w:val="24"/>
              </w:rPr>
              <w:t xml:space="preserve"> </w:t>
            </w:r>
            <w:r w:rsidRPr="004D676E">
              <w:rPr>
                <w:rFonts w:ascii="Arial" w:hAnsi="Arial" w:cs="Arial"/>
                <w:color w:val="000000"/>
                <w:spacing w:val="-4"/>
                <w:sz w:val="24"/>
                <w:szCs w:val="24"/>
              </w:rPr>
              <w:t>m</w:t>
            </w:r>
            <w:r w:rsidRPr="004D676E">
              <w:rPr>
                <w:rFonts w:ascii="Arial" w:hAnsi="Arial" w:cs="Arial"/>
                <w:color w:val="000000"/>
                <w:sz w:val="24"/>
                <w:szCs w:val="24"/>
              </w:rPr>
              <w:t>ontrant</w:t>
            </w:r>
            <w:r w:rsidRPr="004D676E">
              <w:rPr>
                <w:rFonts w:ascii="Arial" w:hAnsi="Arial" w:cs="Arial"/>
                <w:color w:val="000000"/>
                <w:spacing w:val="-1"/>
                <w:sz w:val="24"/>
                <w:szCs w:val="24"/>
              </w:rPr>
              <w:t xml:space="preserve"> </w:t>
            </w:r>
            <w:r w:rsidRPr="004D676E">
              <w:rPr>
                <w:rFonts w:ascii="Arial" w:hAnsi="Arial" w:cs="Arial"/>
                <w:color w:val="000000"/>
                <w:sz w:val="24"/>
                <w:szCs w:val="24"/>
              </w:rPr>
              <w:t>la</w:t>
            </w:r>
            <w:r w:rsidRPr="004D676E">
              <w:rPr>
                <w:rFonts w:ascii="Arial" w:hAnsi="Arial" w:cs="Arial"/>
                <w:color w:val="000000"/>
                <w:spacing w:val="-1"/>
                <w:sz w:val="24"/>
                <w:szCs w:val="24"/>
              </w:rPr>
              <w:t xml:space="preserve"> </w:t>
            </w:r>
            <w:r w:rsidRPr="004D676E">
              <w:rPr>
                <w:rFonts w:ascii="Arial" w:hAnsi="Arial" w:cs="Arial"/>
                <w:i/>
                <w:color w:val="000000"/>
                <w:sz w:val="24"/>
                <w:szCs w:val="24"/>
              </w:rPr>
              <w:t>ju</w:t>
            </w:r>
            <w:r w:rsidRPr="004D676E">
              <w:rPr>
                <w:rFonts w:ascii="Arial" w:hAnsi="Arial" w:cs="Arial"/>
                <w:i/>
                <w:color w:val="000000"/>
                <w:spacing w:val="-2"/>
                <w:sz w:val="24"/>
                <w:szCs w:val="24"/>
              </w:rPr>
              <w:t>st</w:t>
            </w:r>
            <w:r w:rsidRPr="004D676E">
              <w:rPr>
                <w:rFonts w:ascii="Arial" w:hAnsi="Arial" w:cs="Arial"/>
                <w:i/>
                <w:color w:val="000000"/>
                <w:sz w:val="24"/>
                <w:szCs w:val="24"/>
              </w:rPr>
              <w:t>e a</w:t>
            </w:r>
            <w:r w:rsidRPr="004D676E">
              <w:rPr>
                <w:rFonts w:ascii="Arial" w:hAnsi="Arial" w:cs="Arial"/>
                <w:i/>
                <w:color w:val="000000"/>
                <w:spacing w:val="-2"/>
                <w:sz w:val="24"/>
                <w:szCs w:val="24"/>
              </w:rPr>
              <w:t>t</w:t>
            </w:r>
            <w:r w:rsidRPr="004D676E">
              <w:rPr>
                <w:rFonts w:ascii="Arial" w:hAnsi="Arial" w:cs="Arial"/>
                <w:i/>
                <w:color w:val="000000"/>
                <w:sz w:val="24"/>
                <w:szCs w:val="24"/>
              </w:rPr>
              <w:t>t</w:t>
            </w:r>
            <w:r w:rsidRPr="004D676E">
              <w:rPr>
                <w:rFonts w:ascii="Arial" w:hAnsi="Arial" w:cs="Arial"/>
                <w:i/>
                <w:color w:val="000000"/>
                <w:spacing w:val="-2"/>
                <w:sz w:val="24"/>
                <w:szCs w:val="24"/>
              </w:rPr>
              <w:t>i</w:t>
            </w:r>
            <w:r w:rsidRPr="004D676E">
              <w:rPr>
                <w:rFonts w:ascii="Arial" w:hAnsi="Arial" w:cs="Arial"/>
                <w:i/>
                <w:color w:val="000000"/>
                <w:sz w:val="24"/>
                <w:szCs w:val="24"/>
              </w:rPr>
              <w:t>tude</w:t>
            </w:r>
            <w:r w:rsidRPr="004D676E">
              <w:rPr>
                <w:rFonts w:ascii="Arial" w:hAnsi="Arial" w:cs="Arial"/>
                <w:i/>
                <w:color w:val="000000"/>
                <w:spacing w:val="-2"/>
                <w:sz w:val="24"/>
                <w:szCs w:val="24"/>
              </w:rPr>
              <w:t xml:space="preserve"> </w:t>
            </w:r>
            <w:r w:rsidRPr="004D676E">
              <w:rPr>
                <w:rFonts w:ascii="Arial" w:hAnsi="Arial" w:cs="Arial"/>
                <w:color w:val="000000"/>
                <w:sz w:val="24"/>
                <w:szCs w:val="24"/>
              </w:rPr>
              <w:t>qui</w:t>
            </w:r>
            <w:r w:rsidRPr="004D676E">
              <w:rPr>
                <w:rFonts w:ascii="Arial" w:hAnsi="Arial" w:cs="Arial"/>
                <w:color w:val="000000"/>
                <w:spacing w:val="1"/>
                <w:sz w:val="24"/>
                <w:szCs w:val="24"/>
              </w:rPr>
              <w:t xml:space="preserve"> </w:t>
            </w:r>
            <w:r w:rsidRPr="004D676E">
              <w:rPr>
                <w:rFonts w:ascii="Arial" w:hAnsi="Arial" w:cs="Arial"/>
                <w:color w:val="000000"/>
                <w:spacing w:val="-4"/>
                <w:sz w:val="24"/>
                <w:szCs w:val="24"/>
              </w:rPr>
              <w:t>m</w:t>
            </w:r>
            <w:r w:rsidRPr="004D676E">
              <w:rPr>
                <w:rFonts w:ascii="Arial" w:hAnsi="Arial" w:cs="Arial"/>
                <w:color w:val="000000"/>
                <w:sz w:val="24"/>
                <w:szCs w:val="24"/>
              </w:rPr>
              <w:t>ène à</w:t>
            </w:r>
            <w:r w:rsidRPr="004D676E">
              <w:rPr>
                <w:rFonts w:ascii="Arial" w:hAnsi="Arial" w:cs="Arial"/>
                <w:color w:val="000000"/>
                <w:spacing w:val="-2"/>
                <w:sz w:val="24"/>
                <w:szCs w:val="24"/>
              </w:rPr>
              <w:t xml:space="preserve"> </w:t>
            </w:r>
            <w:r w:rsidRPr="004D676E">
              <w:rPr>
                <w:rFonts w:ascii="Arial" w:hAnsi="Arial" w:cs="Arial"/>
                <w:color w:val="000000"/>
                <w:sz w:val="24"/>
                <w:szCs w:val="24"/>
              </w:rPr>
              <w:t xml:space="preserve">la </w:t>
            </w:r>
            <w:r w:rsidRPr="004D676E">
              <w:rPr>
                <w:rFonts w:ascii="Arial" w:hAnsi="Arial" w:cs="Arial"/>
                <w:color w:val="000000"/>
                <w:spacing w:val="-3"/>
                <w:sz w:val="24"/>
                <w:szCs w:val="24"/>
              </w:rPr>
              <w:t>g</w:t>
            </w:r>
            <w:r w:rsidRPr="004D676E">
              <w:rPr>
                <w:rFonts w:ascii="Arial" w:hAnsi="Arial" w:cs="Arial"/>
                <w:color w:val="000000"/>
                <w:sz w:val="24"/>
                <w:szCs w:val="24"/>
              </w:rPr>
              <w:t>ué</w:t>
            </w:r>
            <w:r w:rsidRPr="004D676E">
              <w:rPr>
                <w:rFonts w:ascii="Arial" w:hAnsi="Arial" w:cs="Arial"/>
                <w:color w:val="000000"/>
                <w:spacing w:val="1"/>
                <w:sz w:val="24"/>
                <w:szCs w:val="24"/>
              </w:rPr>
              <w:t>r</w:t>
            </w:r>
            <w:r w:rsidRPr="004D676E">
              <w:rPr>
                <w:rFonts w:ascii="Arial" w:hAnsi="Arial" w:cs="Arial"/>
                <w:color w:val="000000"/>
                <w:sz w:val="24"/>
                <w:szCs w:val="24"/>
              </w:rPr>
              <w:t>ison</w:t>
            </w:r>
          </w:p>
          <w:p w14:paraId="3F0C6CE0" w14:textId="77777777" w:rsidR="00076E98" w:rsidRPr="004D676E" w:rsidRDefault="00076E98" w:rsidP="00076E98">
            <w:pPr>
              <w:widowControl w:val="0"/>
              <w:tabs>
                <w:tab w:val="left" w:pos="851"/>
              </w:tabs>
              <w:ind w:right="424"/>
              <w:rPr>
                <w:rFonts w:ascii="Arial" w:hAnsi="Arial" w:cs="Arial"/>
                <w:color w:val="000000"/>
                <w:sz w:val="24"/>
                <w:szCs w:val="24"/>
              </w:rPr>
            </w:pPr>
          </w:p>
          <w:p w14:paraId="1D17AB44" w14:textId="77777777" w:rsidR="00076E98" w:rsidRPr="004D676E" w:rsidRDefault="00076E98" w:rsidP="00076E98">
            <w:pPr>
              <w:widowControl w:val="0"/>
              <w:tabs>
                <w:tab w:val="left" w:pos="851"/>
              </w:tabs>
              <w:ind w:right="424"/>
              <w:rPr>
                <w:rFonts w:ascii="Arial" w:hAnsi="Arial" w:cs="Arial"/>
                <w:color w:val="000000"/>
                <w:sz w:val="24"/>
                <w:szCs w:val="24"/>
              </w:rPr>
            </w:pPr>
          </w:p>
          <w:p w14:paraId="2D062631" w14:textId="77777777" w:rsidR="00076E98" w:rsidRPr="004D676E" w:rsidRDefault="00076E98" w:rsidP="00076E98">
            <w:pPr>
              <w:widowControl w:val="0"/>
              <w:spacing w:before="72"/>
              <w:ind w:left="205" w:right="194" w:firstLine="283"/>
              <w:rPr>
                <w:rFonts w:ascii="Arial" w:eastAsia="Times New Roman" w:hAnsi="Arial" w:cs="Arial"/>
                <w:sz w:val="24"/>
                <w:szCs w:val="24"/>
              </w:rPr>
            </w:pPr>
            <w:r w:rsidRPr="004D676E">
              <w:rPr>
                <w:rFonts w:ascii="Arial" w:eastAsia="Times New Roman" w:hAnsi="Arial" w:cs="Arial"/>
                <w:spacing w:val="-1"/>
                <w:sz w:val="24"/>
                <w:szCs w:val="24"/>
              </w:rPr>
              <w:t>C</w:t>
            </w:r>
            <w:r w:rsidRPr="004D676E">
              <w:rPr>
                <w:rFonts w:ascii="Arial" w:eastAsia="Times New Roman" w:hAnsi="Arial" w:cs="Arial"/>
                <w:sz w:val="24"/>
                <w:szCs w:val="24"/>
              </w:rPr>
              <w:t xml:space="preserve">e </w:t>
            </w:r>
            <w:r w:rsidRPr="004D676E">
              <w:rPr>
                <w:rFonts w:ascii="Arial" w:eastAsia="Times New Roman" w:hAnsi="Arial" w:cs="Arial"/>
                <w:color w:val="FF0000"/>
                <w:spacing w:val="-2"/>
                <w:sz w:val="24"/>
                <w:szCs w:val="24"/>
              </w:rPr>
              <w:t>m</w:t>
            </w:r>
            <w:r w:rsidRPr="004D676E">
              <w:rPr>
                <w:rFonts w:ascii="Arial" w:eastAsia="Times New Roman" w:hAnsi="Arial" w:cs="Arial"/>
                <w:color w:val="FF0000"/>
                <w:spacing w:val="-3"/>
                <w:sz w:val="24"/>
                <w:szCs w:val="24"/>
              </w:rPr>
              <w:t>y</w:t>
            </w:r>
            <w:r w:rsidRPr="004D676E">
              <w:rPr>
                <w:rFonts w:ascii="Arial" w:eastAsia="Times New Roman" w:hAnsi="Arial" w:cs="Arial"/>
                <w:color w:val="FF0000"/>
                <w:sz w:val="24"/>
                <w:szCs w:val="24"/>
              </w:rPr>
              <w:t xml:space="preserve">the </w:t>
            </w:r>
            <w:r w:rsidRPr="004D676E">
              <w:rPr>
                <w:rFonts w:ascii="Arial" w:eastAsia="Times New Roman" w:hAnsi="Arial" w:cs="Arial"/>
                <w:color w:val="000000"/>
                <w:sz w:val="24"/>
                <w:szCs w:val="24"/>
              </w:rPr>
              <w:t>a</w:t>
            </w:r>
            <w:r w:rsidRPr="004D676E">
              <w:rPr>
                <w:rFonts w:ascii="Arial" w:eastAsia="Times New Roman" w:hAnsi="Arial" w:cs="Arial"/>
                <w:color w:val="000000"/>
                <w:spacing w:val="-2"/>
                <w:sz w:val="24"/>
                <w:szCs w:val="24"/>
              </w:rPr>
              <w:t>g</w:t>
            </w:r>
            <w:r w:rsidRPr="004D676E">
              <w:rPr>
                <w:rFonts w:ascii="Arial" w:eastAsia="Times New Roman" w:hAnsi="Arial" w:cs="Arial"/>
                <w:color w:val="000000"/>
                <w:sz w:val="24"/>
                <w:szCs w:val="24"/>
              </w:rPr>
              <w:t>it</w:t>
            </w:r>
            <w:r w:rsidRPr="004D676E">
              <w:rPr>
                <w:rFonts w:ascii="Arial" w:eastAsia="Times New Roman" w:hAnsi="Arial" w:cs="Arial"/>
                <w:color w:val="000000"/>
                <w:spacing w:val="1"/>
                <w:sz w:val="24"/>
                <w:szCs w:val="24"/>
              </w:rPr>
              <w:t xml:space="preserve"> </w:t>
            </w:r>
            <w:r w:rsidRPr="004D676E">
              <w:rPr>
                <w:rFonts w:ascii="Arial" w:eastAsia="Times New Roman" w:hAnsi="Arial" w:cs="Arial"/>
                <w:color w:val="000000"/>
                <w:sz w:val="24"/>
                <w:szCs w:val="24"/>
              </w:rPr>
              <w:t>co</w:t>
            </w:r>
            <w:r w:rsidRPr="004D676E">
              <w:rPr>
                <w:rFonts w:ascii="Arial" w:eastAsia="Times New Roman" w:hAnsi="Arial" w:cs="Arial"/>
                <w:color w:val="000000"/>
                <w:spacing w:val="-4"/>
                <w:sz w:val="24"/>
                <w:szCs w:val="24"/>
              </w:rPr>
              <w:t>mm</w:t>
            </w:r>
            <w:r w:rsidRPr="004D676E">
              <w:rPr>
                <w:rFonts w:ascii="Arial" w:eastAsia="Times New Roman" w:hAnsi="Arial" w:cs="Arial"/>
                <w:color w:val="000000"/>
                <w:sz w:val="24"/>
                <w:szCs w:val="24"/>
              </w:rPr>
              <w:t>e</w:t>
            </w:r>
            <w:r w:rsidRPr="004D676E">
              <w:rPr>
                <w:rFonts w:ascii="Arial" w:eastAsia="Times New Roman" w:hAnsi="Arial" w:cs="Arial"/>
                <w:color w:val="000000"/>
                <w:spacing w:val="1"/>
                <w:sz w:val="24"/>
                <w:szCs w:val="24"/>
              </w:rPr>
              <w:t xml:space="preserve"> </w:t>
            </w:r>
            <w:r w:rsidRPr="004D676E">
              <w:rPr>
                <w:rFonts w:ascii="Arial" w:eastAsia="Times New Roman" w:hAnsi="Arial" w:cs="Arial"/>
                <w:i/>
                <w:color w:val="000000"/>
                <w:sz w:val="24"/>
                <w:szCs w:val="24"/>
              </w:rPr>
              <w:t>arché</w:t>
            </w:r>
            <w:r w:rsidRPr="004D676E">
              <w:rPr>
                <w:rFonts w:ascii="Arial" w:eastAsia="Times New Roman" w:hAnsi="Arial" w:cs="Arial"/>
                <w:i/>
                <w:color w:val="000000"/>
                <w:spacing w:val="1"/>
                <w:sz w:val="24"/>
                <w:szCs w:val="24"/>
              </w:rPr>
              <w:t>t</w:t>
            </w:r>
            <w:r w:rsidRPr="004D676E">
              <w:rPr>
                <w:rFonts w:ascii="Arial" w:eastAsia="Times New Roman" w:hAnsi="Arial" w:cs="Arial"/>
                <w:i/>
                <w:color w:val="000000"/>
                <w:sz w:val="24"/>
                <w:szCs w:val="24"/>
              </w:rPr>
              <w:t>y</w:t>
            </w:r>
            <w:r w:rsidRPr="004D676E">
              <w:rPr>
                <w:rFonts w:ascii="Arial" w:eastAsia="Times New Roman" w:hAnsi="Arial" w:cs="Arial"/>
                <w:i/>
                <w:color w:val="000000"/>
                <w:spacing w:val="-2"/>
                <w:sz w:val="24"/>
                <w:szCs w:val="24"/>
              </w:rPr>
              <w:t>p</w:t>
            </w:r>
            <w:r w:rsidRPr="004D676E">
              <w:rPr>
                <w:rFonts w:ascii="Arial" w:eastAsia="Times New Roman" w:hAnsi="Arial" w:cs="Arial"/>
                <w:i/>
                <w:color w:val="000000"/>
                <w:sz w:val="24"/>
                <w:szCs w:val="24"/>
              </w:rPr>
              <w:t>e</w:t>
            </w:r>
            <w:r w:rsidRPr="004D676E">
              <w:rPr>
                <w:rFonts w:ascii="Arial" w:eastAsia="Times New Roman" w:hAnsi="Arial" w:cs="Arial"/>
                <w:i/>
                <w:color w:val="000000"/>
                <w:spacing w:val="1"/>
                <w:sz w:val="24"/>
                <w:szCs w:val="24"/>
              </w:rPr>
              <w:t xml:space="preserve"> </w:t>
            </w:r>
            <w:r w:rsidRPr="004D676E">
              <w:rPr>
                <w:rFonts w:ascii="Arial" w:eastAsia="Times New Roman" w:hAnsi="Arial" w:cs="Arial"/>
                <w:color w:val="000000"/>
                <w:sz w:val="24"/>
                <w:szCs w:val="24"/>
              </w:rPr>
              <w:t>de</w:t>
            </w:r>
            <w:r w:rsidRPr="004D676E">
              <w:rPr>
                <w:rFonts w:ascii="Arial" w:eastAsia="Times New Roman" w:hAnsi="Arial" w:cs="Arial"/>
                <w:color w:val="000000"/>
                <w:spacing w:val="-2"/>
                <w:sz w:val="24"/>
                <w:szCs w:val="24"/>
              </w:rPr>
              <w:t>p</w:t>
            </w:r>
            <w:r w:rsidRPr="004D676E">
              <w:rPr>
                <w:rFonts w:ascii="Arial" w:eastAsia="Times New Roman" w:hAnsi="Arial" w:cs="Arial"/>
                <w:color w:val="000000"/>
                <w:sz w:val="24"/>
                <w:szCs w:val="24"/>
              </w:rPr>
              <w:t>uis l</w:t>
            </w:r>
            <w:r w:rsidRPr="004D676E">
              <w:rPr>
                <w:rFonts w:ascii="Arial" w:eastAsia="Times New Roman" w:hAnsi="Arial" w:cs="Arial"/>
                <w:color w:val="000000"/>
                <w:spacing w:val="-4"/>
                <w:sz w:val="24"/>
                <w:szCs w:val="24"/>
              </w:rPr>
              <w:t>'</w:t>
            </w:r>
            <w:r w:rsidRPr="004D676E">
              <w:rPr>
                <w:rFonts w:ascii="Arial" w:eastAsia="Times New Roman" w:hAnsi="Arial" w:cs="Arial"/>
                <w:color w:val="000000"/>
                <w:spacing w:val="3"/>
                <w:sz w:val="24"/>
                <w:szCs w:val="24"/>
              </w:rPr>
              <w:t>i</w:t>
            </w:r>
            <w:r w:rsidRPr="004D676E">
              <w:rPr>
                <w:rFonts w:ascii="Arial" w:eastAsia="Times New Roman" w:hAnsi="Arial" w:cs="Arial"/>
                <w:color w:val="000000"/>
                <w:spacing w:val="-4"/>
                <w:sz w:val="24"/>
                <w:szCs w:val="24"/>
              </w:rPr>
              <w:t>m</w:t>
            </w:r>
            <w:r w:rsidRPr="004D676E">
              <w:rPr>
                <w:rFonts w:ascii="Arial" w:eastAsia="Times New Roman" w:hAnsi="Arial" w:cs="Arial"/>
                <w:color w:val="000000"/>
                <w:sz w:val="24"/>
                <w:szCs w:val="24"/>
              </w:rPr>
              <w:t>a</w:t>
            </w:r>
            <w:r w:rsidRPr="004D676E">
              <w:rPr>
                <w:rFonts w:ascii="Arial" w:eastAsia="Times New Roman" w:hAnsi="Arial" w:cs="Arial"/>
                <w:color w:val="000000"/>
                <w:spacing w:val="-2"/>
                <w:sz w:val="24"/>
                <w:szCs w:val="24"/>
              </w:rPr>
              <w:t>g</w:t>
            </w:r>
            <w:r w:rsidRPr="004D676E">
              <w:rPr>
                <w:rFonts w:ascii="Arial" w:eastAsia="Times New Roman" w:hAnsi="Arial" w:cs="Arial"/>
                <w:color w:val="000000"/>
                <w:sz w:val="24"/>
                <w:szCs w:val="24"/>
              </w:rPr>
              <w:t>ina</w:t>
            </w:r>
            <w:r w:rsidRPr="004D676E">
              <w:rPr>
                <w:rFonts w:ascii="Arial" w:eastAsia="Times New Roman" w:hAnsi="Arial" w:cs="Arial"/>
                <w:color w:val="000000"/>
                <w:spacing w:val="1"/>
                <w:sz w:val="24"/>
                <w:szCs w:val="24"/>
              </w:rPr>
              <w:t>t</w:t>
            </w:r>
            <w:r w:rsidRPr="004D676E">
              <w:rPr>
                <w:rFonts w:ascii="Arial" w:eastAsia="Times New Roman" w:hAnsi="Arial" w:cs="Arial"/>
                <w:color w:val="000000"/>
                <w:sz w:val="24"/>
                <w:szCs w:val="24"/>
              </w:rPr>
              <w:t>ion</w:t>
            </w:r>
            <w:r w:rsidRPr="004D676E">
              <w:rPr>
                <w:rFonts w:ascii="Arial" w:eastAsia="Times New Roman" w:hAnsi="Arial" w:cs="Arial"/>
                <w:color w:val="000000"/>
                <w:spacing w:val="-3"/>
                <w:sz w:val="24"/>
                <w:szCs w:val="24"/>
              </w:rPr>
              <w:t xml:space="preserve"> </w:t>
            </w:r>
            <w:r w:rsidRPr="004D676E">
              <w:rPr>
                <w:rFonts w:ascii="Arial" w:eastAsia="Times New Roman" w:hAnsi="Arial" w:cs="Arial"/>
                <w:color w:val="000000"/>
                <w:sz w:val="24"/>
                <w:szCs w:val="24"/>
              </w:rPr>
              <w:t>inc</w:t>
            </w:r>
            <w:r w:rsidRPr="004D676E">
              <w:rPr>
                <w:rFonts w:ascii="Arial" w:eastAsia="Times New Roman" w:hAnsi="Arial" w:cs="Arial"/>
                <w:color w:val="000000"/>
                <w:spacing w:val="-2"/>
                <w:sz w:val="24"/>
                <w:szCs w:val="24"/>
              </w:rPr>
              <w:t>o</w:t>
            </w:r>
            <w:r w:rsidRPr="004D676E">
              <w:rPr>
                <w:rFonts w:ascii="Arial" w:eastAsia="Times New Roman" w:hAnsi="Arial" w:cs="Arial"/>
                <w:color w:val="000000"/>
                <w:sz w:val="24"/>
                <w:szCs w:val="24"/>
              </w:rPr>
              <w:t>ns</w:t>
            </w:r>
            <w:r w:rsidRPr="004D676E">
              <w:rPr>
                <w:rFonts w:ascii="Arial" w:eastAsia="Times New Roman" w:hAnsi="Arial" w:cs="Arial"/>
                <w:color w:val="000000"/>
                <w:spacing w:val="-2"/>
                <w:sz w:val="24"/>
                <w:szCs w:val="24"/>
              </w:rPr>
              <w:t>c</w:t>
            </w:r>
            <w:r w:rsidRPr="004D676E">
              <w:rPr>
                <w:rFonts w:ascii="Arial" w:eastAsia="Times New Roman" w:hAnsi="Arial" w:cs="Arial"/>
                <w:color w:val="000000"/>
                <w:sz w:val="24"/>
                <w:szCs w:val="24"/>
              </w:rPr>
              <w:t>ie</w:t>
            </w:r>
            <w:r w:rsidRPr="004D676E">
              <w:rPr>
                <w:rFonts w:ascii="Arial" w:eastAsia="Times New Roman" w:hAnsi="Arial" w:cs="Arial"/>
                <w:color w:val="000000"/>
                <w:spacing w:val="-2"/>
                <w:sz w:val="24"/>
                <w:szCs w:val="24"/>
              </w:rPr>
              <w:t>n</w:t>
            </w:r>
            <w:r w:rsidRPr="004D676E">
              <w:rPr>
                <w:rFonts w:ascii="Arial" w:eastAsia="Times New Roman" w:hAnsi="Arial" w:cs="Arial"/>
                <w:color w:val="000000"/>
                <w:sz w:val="24"/>
                <w:szCs w:val="24"/>
              </w:rPr>
              <w:t>te</w:t>
            </w:r>
            <w:r w:rsidRPr="004D676E">
              <w:rPr>
                <w:rFonts w:ascii="Arial" w:eastAsia="Times New Roman" w:hAnsi="Arial" w:cs="Arial"/>
                <w:color w:val="000000"/>
                <w:spacing w:val="-2"/>
                <w:sz w:val="24"/>
                <w:szCs w:val="24"/>
              </w:rPr>
              <w:t xml:space="preserve"> </w:t>
            </w:r>
            <w:r w:rsidRPr="004D676E">
              <w:rPr>
                <w:rFonts w:ascii="Arial" w:eastAsia="Times New Roman" w:hAnsi="Arial" w:cs="Arial"/>
                <w:color w:val="000000"/>
                <w:sz w:val="24"/>
                <w:szCs w:val="24"/>
              </w:rPr>
              <w:t xml:space="preserve">de </w:t>
            </w:r>
            <w:r w:rsidRPr="004D676E">
              <w:rPr>
                <w:rFonts w:ascii="Arial" w:eastAsia="Times New Roman" w:hAnsi="Arial" w:cs="Arial"/>
                <w:color w:val="000000"/>
                <w:spacing w:val="1"/>
                <w:sz w:val="24"/>
                <w:szCs w:val="24"/>
              </w:rPr>
              <w:t>l</w:t>
            </w:r>
            <w:r w:rsidRPr="004D676E">
              <w:rPr>
                <w:rFonts w:ascii="Arial" w:eastAsia="Times New Roman" w:hAnsi="Arial" w:cs="Arial"/>
                <w:color w:val="000000"/>
                <w:spacing w:val="-4"/>
                <w:sz w:val="24"/>
                <w:szCs w:val="24"/>
              </w:rPr>
              <w:t>'</w:t>
            </w:r>
            <w:r w:rsidRPr="004D676E">
              <w:rPr>
                <w:rFonts w:ascii="Arial" w:eastAsia="Times New Roman" w:hAnsi="Arial" w:cs="Arial"/>
                <w:color w:val="000000"/>
                <w:sz w:val="24"/>
                <w:szCs w:val="24"/>
              </w:rPr>
              <w:t>ho</w:t>
            </w:r>
            <w:r w:rsidRPr="004D676E">
              <w:rPr>
                <w:rFonts w:ascii="Arial" w:eastAsia="Times New Roman" w:hAnsi="Arial" w:cs="Arial"/>
                <w:color w:val="000000"/>
                <w:spacing w:val="-2"/>
                <w:sz w:val="24"/>
                <w:szCs w:val="24"/>
              </w:rPr>
              <w:t>m</w:t>
            </w:r>
            <w:r w:rsidRPr="004D676E">
              <w:rPr>
                <w:rFonts w:ascii="Arial" w:eastAsia="Times New Roman" w:hAnsi="Arial" w:cs="Arial"/>
                <w:color w:val="000000"/>
                <w:spacing w:val="-4"/>
                <w:sz w:val="24"/>
                <w:szCs w:val="24"/>
              </w:rPr>
              <w:t>m</w:t>
            </w:r>
            <w:r w:rsidRPr="004D676E">
              <w:rPr>
                <w:rFonts w:ascii="Arial" w:eastAsia="Times New Roman" w:hAnsi="Arial" w:cs="Arial"/>
                <w:color w:val="000000"/>
                <w:sz w:val="24"/>
                <w:szCs w:val="24"/>
              </w:rPr>
              <w:t>e, et</w:t>
            </w:r>
            <w:r w:rsidRPr="004D676E">
              <w:rPr>
                <w:rFonts w:ascii="Arial" w:eastAsia="Times New Roman" w:hAnsi="Arial" w:cs="Arial"/>
                <w:color w:val="000000"/>
                <w:spacing w:val="1"/>
                <w:sz w:val="24"/>
                <w:szCs w:val="24"/>
              </w:rPr>
              <w:t xml:space="preserve"> </w:t>
            </w:r>
            <w:r w:rsidRPr="004D676E">
              <w:rPr>
                <w:rFonts w:ascii="Arial" w:eastAsia="Times New Roman" w:hAnsi="Arial" w:cs="Arial"/>
                <w:color w:val="000000"/>
                <w:sz w:val="24"/>
                <w:szCs w:val="24"/>
              </w:rPr>
              <w:t xml:space="preserve">de </w:t>
            </w:r>
            <w:r w:rsidRPr="004D676E">
              <w:rPr>
                <w:rFonts w:ascii="Arial" w:eastAsia="Times New Roman" w:hAnsi="Arial" w:cs="Arial"/>
                <w:color w:val="000000"/>
                <w:spacing w:val="1"/>
                <w:sz w:val="24"/>
                <w:szCs w:val="24"/>
              </w:rPr>
              <w:t>l</w:t>
            </w:r>
            <w:r w:rsidRPr="004D676E">
              <w:rPr>
                <w:rFonts w:ascii="Arial" w:eastAsia="Times New Roman" w:hAnsi="Arial" w:cs="Arial"/>
                <w:color w:val="000000"/>
                <w:sz w:val="24"/>
                <w:szCs w:val="24"/>
              </w:rPr>
              <w:t>à dé</w:t>
            </w:r>
            <w:r w:rsidRPr="004D676E">
              <w:rPr>
                <w:rFonts w:ascii="Arial" w:eastAsia="Times New Roman" w:hAnsi="Arial" w:cs="Arial"/>
                <w:color w:val="000000"/>
                <w:spacing w:val="1"/>
                <w:sz w:val="24"/>
                <w:szCs w:val="24"/>
              </w:rPr>
              <w:t>t</w:t>
            </w:r>
            <w:r w:rsidRPr="004D676E">
              <w:rPr>
                <w:rFonts w:ascii="Arial" w:eastAsia="Times New Roman" w:hAnsi="Arial" w:cs="Arial"/>
                <w:color w:val="000000"/>
                <w:spacing w:val="-2"/>
                <w:sz w:val="24"/>
                <w:szCs w:val="24"/>
              </w:rPr>
              <w:t>e</w:t>
            </w:r>
            <w:r w:rsidRPr="004D676E">
              <w:rPr>
                <w:rFonts w:ascii="Arial" w:eastAsia="Times New Roman" w:hAnsi="Arial" w:cs="Arial"/>
                <w:color w:val="000000"/>
                <w:sz w:val="24"/>
                <w:szCs w:val="24"/>
              </w:rPr>
              <w:t>r</w:t>
            </w:r>
            <w:r w:rsidRPr="004D676E">
              <w:rPr>
                <w:rFonts w:ascii="Arial" w:eastAsia="Times New Roman" w:hAnsi="Arial" w:cs="Arial"/>
                <w:color w:val="000000"/>
                <w:spacing w:val="-4"/>
                <w:sz w:val="24"/>
                <w:szCs w:val="24"/>
              </w:rPr>
              <w:t>m</w:t>
            </w:r>
            <w:r w:rsidRPr="004D676E">
              <w:rPr>
                <w:rFonts w:ascii="Arial" w:eastAsia="Times New Roman" w:hAnsi="Arial" w:cs="Arial"/>
                <w:color w:val="000000"/>
                <w:sz w:val="24"/>
                <w:szCs w:val="24"/>
              </w:rPr>
              <w:t>ine no</w:t>
            </w:r>
            <w:r w:rsidRPr="004D676E">
              <w:rPr>
                <w:rFonts w:ascii="Arial" w:eastAsia="Times New Roman" w:hAnsi="Arial" w:cs="Arial"/>
                <w:color w:val="000000"/>
                <w:spacing w:val="-2"/>
                <w:sz w:val="24"/>
                <w:szCs w:val="24"/>
              </w:rPr>
              <w:t>t</w:t>
            </w:r>
            <w:r w:rsidRPr="004D676E">
              <w:rPr>
                <w:rFonts w:ascii="Arial" w:eastAsia="Times New Roman" w:hAnsi="Arial" w:cs="Arial"/>
                <w:color w:val="000000"/>
                <w:sz w:val="24"/>
                <w:szCs w:val="24"/>
              </w:rPr>
              <w:t>re</w:t>
            </w:r>
            <w:r w:rsidRPr="004D676E">
              <w:rPr>
                <w:rFonts w:ascii="Arial" w:eastAsia="Times New Roman" w:hAnsi="Arial" w:cs="Arial"/>
                <w:color w:val="000000"/>
                <w:spacing w:val="-2"/>
                <w:sz w:val="24"/>
                <w:szCs w:val="24"/>
              </w:rPr>
              <w:t xml:space="preserve"> </w:t>
            </w:r>
            <w:r w:rsidRPr="004D676E">
              <w:rPr>
                <w:rFonts w:ascii="Arial" w:eastAsia="Times New Roman" w:hAnsi="Arial" w:cs="Arial"/>
                <w:color w:val="000000"/>
                <w:sz w:val="24"/>
                <w:szCs w:val="24"/>
              </w:rPr>
              <w:t>sus</w:t>
            </w:r>
            <w:r w:rsidRPr="004D676E">
              <w:rPr>
                <w:rFonts w:ascii="Arial" w:eastAsia="Times New Roman" w:hAnsi="Arial" w:cs="Arial"/>
                <w:color w:val="000000"/>
                <w:spacing w:val="-2"/>
                <w:sz w:val="24"/>
                <w:szCs w:val="24"/>
              </w:rPr>
              <w:t>c</w:t>
            </w:r>
            <w:r w:rsidRPr="004D676E">
              <w:rPr>
                <w:rFonts w:ascii="Arial" w:eastAsia="Times New Roman" w:hAnsi="Arial" w:cs="Arial"/>
                <w:color w:val="000000"/>
                <w:sz w:val="24"/>
                <w:szCs w:val="24"/>
              </w:rPr>
              <w:t>ep</w:t>
            </w:r>
            <w:r w:rsidRPr="004D676E">
              <w:rPr>
                <w:rFonts w:ascii="Arial" w:eastAsia="Times New Roman" w:hAnsi="Arial" w:cs="Arial"/>
                <w:color w:val="000000"/>
                <w:spacing w:val="-2"/>
                <w:sz w:val="24"/>
                <w:szCs w:val="24"/>
              </w:rPr>
              <w:t>t</w:t>
            </w:r>
            <w:r w:rsidRPr="004D676E">
              <w:rPr>
                <w:rFonts w:ascii="Arial" w:eastAsia="Times New Roman" w:hAnsi="Arial" w:cs="Arial"/>
                <w:color w:val="000000"/>
                <w:sz w:val="24"/>
                <w:szCs w:val="24"/>
              </w:rPr>
              <w:t>i</w:t>
            </w:r>
            <w:r w:rsidRPr="004D676E">
              <w:rPr>
                <w:rFonts w:ascii="Arial" w:eastAsia="Times New Roman" w:hAnsi="Arial" w:cs="Arial"/>
                <w:color w:val="000000"/>
                <w:spacing w:val="-3"/>
                <w:sz w:val="24"/>
                <w:szCs w:val="24"/>
              </w:rPr>
              <w:t>b</w:t>
            </w:r>
            <w:r w:rsidRPr="004D676E">
              <w:rPr>
                <w:rFonts w:ascii="Arial" w:eastAsia="Times New Roman" w:hAnsi="Arial" w:cs="Arial"/>
                <w:color w:val="000000"/>
                <w:sz w:val="24"/>
                <w:szCs w:val="24"/>
              </w:rPr>
              <w:t>i</w:t>
            </w:r>
            <w:r w:rsidRPr="004D676E">
              <w:rPr>
                <w:rFonts w:ascii="Arial" w:eastAsia="Times New Roman" w:hAnsi="Arial" w:cs="Arial"/>
                <w:color w:val="000000"/>
                <w:spacing w:val="-2"/>
                <w:sz w:val="24"/>
                <w:szCs w:val="24"/>
              </w:rPr>
              <w:t>li</w:t>
            </w:r>
            <w:r w:rsidRPr="004D676E">
              <w:rPr>
                <w:rFonts w:ascii="Arial" w:eastAsia="Times New Roman" w:hAnsi="Arial" w:cs="Arial"/>
                <w:color w:val="000000"/>
                <w:sz w:val="24"/>
                <w:szCs w:val="24"/>
              </w:rPr>
              <w:t xml:space="preserve">té </w:t>
            </w:r>
            <w:r w:rsidRPr="004D676E">
              <w:rPr>
                <w:rFonts w:ascii="Arial" w:eastAsia="Times New Roman" w:hAnsi="Arial" w:cs="Arial"/>
                <w:color w:val="000000"/>
                <w:spacing w:val="-2"/>
                <w:sz w:val="24"/>
                <w:szCs w:val="24"/>
              </w:rPr>
              <w:t>i</w:t>
            </w:r>
            <w:r w:rsidRPr="004D676E">
              <w:rPr>
                <w:rFonts w:ascii="Arial" w:eastAsia="Times New Roman" w:hAnsi="Arial" w:cs="Arial"/>
                <w:color w:val="000000"/>
                <w:sz w:val="24"/>
                <w:szCs w:val="24"/>
              </w:rPr>
              <w:t>ndi</w:t>
            </w:r>
            <w:r w:rsidRPr="004D676E">
              <w:rPr>
                <w:rFonts w:ascii="Arial" w:eastAsia="Times New Roman" w:hAnsi="Arial" w:cs="Arial"/>
                <w:color w:val="000000"/>
                <w:spacing w:val="-3"/>
                <w:sz w:val="24"/>
                <w:szCs w:val="24"/>
              </w:rPr>
              <w:t>v</w:t>
            </w:r>
            <w:r w:rsidRPr="004D676E">
              <w:rPr>
                <w:rFonts w:ascii="Arial" w:eastAsia="Times New Roman" w:hAnsi="Arial" w:cs="Arial"/>
                <w:color w:val="000000"/>
                <w:sz w:val="24"/>
                <w:szCs w:val="24"/>
              </w:rPr>
              <w:t>id</w:t>
            </w:r>
            <w:r w:rsidRPr="004D676E">
              <w:rPr>
                <w:rFonts w:ascii="Arial" w:eastAsia="Times New Roman" w:hAnsi="Arial" w:cs="Arial"/>
                <w:color w:val="000000"/>
                <w:spacing w:val="-3"/>
                <w:sz w:val="24"/>
                <w:szCs w:val="24"/>
              </w:rPr>
              <w:t>u</w:t>
            </w:r>
            <w:r w:rsidRPr="004D676E">
              <w:rPr>
                <w:rFonts w:ascii="Arial" w:eastAsia="Times New Roman" w:hAnsi="Arial" w:cs="Arial"/>
                <w:color w:val="000000"/>
                <w:sz w:val="24"/>
                <w:szCs w:val="24"/>
              </w:rPr>
              <w:t>e</w:t>
            </w:r>
            <w:r w:rsidRPr="004D676E">
              <w:rPr>
                <w:rFonts w:ascii="Arial" w:eastAsia="Times New Roman" w:hAnsi="Arial" w:cs="Arial"/>
                <w:color w:val="000000"/>
                <w:spacing w:val="-2"/>
                <w:sz w:val="24"/>
                <w:szCs w:val="24"/>
              </w:rPr>
              <w:t>l</w:t>
            </w:r>
            <w:r w:rsidRPr="004D676E">
              <w:rPr>
                <w:rFonts w:ascii="Arial" w:eastAsia="Times New Roman" w:hAnsi="Arial" w:cs="Arial"/>
                <w:color w:val="000000"/>
                <w:sz w:val="24"/>
                <w:szCs w:val="24"/>
              </w:rPr>
              <w:t xml:space="preserve">le </w:t>
            </w:r>
            <w:r w:rsidRPr="004D676E">
              <w:rPr>
                <w:rFonts w:ascii="Arial" w:eastAsia="Times New Roman" w:hAnsi="Arial" w:cs="Arial"/>
                <w:color w:val="000000"/>
                <w:spacing w:val="-2"/>
                <w:sz w:val="24"/>
                <w:szCs w:val="24"/>
              </w:rPr>
              <w:t>d</w:t>
            </w:r>
            <w:r w:rsidRPr="004D676E">
              <w:rPr>
                <w:rFonts w:ascii="Arial" w:eastAsia="Times New Roman" w:hAnsi="Arial" w:cs="Arial"/>
                <w:color w:val="000000"/>
                <w:sz w:val="24"/>
                <w:szCs w:val="24"/>
              </w:rPr>
              <w:t>e</w:t>
            </w:r>
            <w:r w:rsidRPr="004D676E">
              <w:rPr>
                <w:rFonts w:ascii="Arial" w:eastAsia="Times New Roman" w:hAnsi="Arial" w:cs="Arial"/>
                <w:color w:val="000000"/>
                <w:spacing w:val="-2"/>
                <w:sz w:val="24"/>
                <w:szCs w:val="24"/>
              </w:rPr>
              <w:t>v</w:t>
            </w:r>
            <w:r w:rsidRPr="004D676E">
              <w:rPr>
                <w:rFonts w:ascii="Arial" w:eastAsia="Times New Roman" w:hAnsi="Arial" w:cs="Arial"/>
                <w:color w:val="000000"/>
                <w:sz w:val="24"/>
                <w:szCs w:val="24"/>
              </w:rPr>
              <w:t>ant tel</w:t>
            </w:r>
            <w:r w:rsidRPr="004D676E">
              <w:rPr>
                <w:rFonts w:ascii="Arial" w:eastAsia="Times New Roman" w:hAnsi="Arial" w:cs="Arial"/>
                <w:color w:val="000000"/>
                <w:spacing w:val="-2"/>
                <w:sz w:val="24"/>
                <w:szCs w:val="24"/>
              </w:rPr>
              <w:t xml:space="preserve"> </w:t>
            </w:r>
            <w:r w:rsidRPr="004D676E">
              <w:rPr>
                <w:rFonts w:ascii="Arial" w:eastAsia="Times New Roman" w:hAnsi="Arial" w:cs="Arial"/>
                <w:color w:val="000000"/>
                <w:sz w:val="24"/>
                <w:szCs w:val="24"/>
              </w:rPr>
              <w:t xml:space="preserve">ou </w:t>
            </w:r>
            <w:r w:rsidRPr="004D676E">
              <w:rPr>
                <w:rFonts w:ascii="Arial" w:eastAsia="Times New Roman" w:hAnsi="Arial" w:cs="Arial"/>
                <w:color w:val="000000"/>
                <w:spacing w:val="-2"/>
                <w:sz w:val="24"/>
                <w:szCs w:val="24"/>
              </w:rPr>
              <w:t>t</w:t>
            </w:r>
            <w:r w:rsidRPr="004D676E">
              <w:rPr>
                <w:rFonts w:ascii="Arial" w:eastAsia="Times New Roman" w:hAnsi="Arial" w:cs="Arial"/>
                <w:color w:val="000000"/>
                <w:sz w:val="24"/>
                <w:szCs w:val="24"/>
              </w:rPr>
              <w:t>el</w:t>
            </w:r>
            <w:r w:rsidRPr="004D676E">
              <w:rPr>
                <w:rFonts w:ascii="Arial" w:eastAsia="Times New Roman" w:hAnsi="Arial" w:cs="Arial"/>
                <w:color w:val="000000"/>
                <w:spacing w:val="-2"/>
                <w:sz w:val="24"/>
                <w:szCs w:val="24"/>
              </w:rPr>
              <w:t xml:space="preserve"> </w:t>
            </w:r>
            <w:r w:rsidRPr="004D676E">
              <w:rPr>
                <w:rFonts w:ascii="Arial" w:eastAsia="Times New Roman" w:hAnsi="Arial" w:cs="Arial"/>
                <w:color w:val="000000"/>
                <w:sz w:val="24"/>
                <w:szCs w:val="24"/>
              </w:rPr>
              <w:t>asp</w:t>
            </w:r>
            <w:r w:rsidRPr="004D676E">
              <w:rPr>
                <w:rFonts w:ascii="Arial" w:eastAsia="Times New Roman" w:hAnsi="Arial" w:cs="Arial"/>
                <w:color w:val="000000"/>
                <w:spacing w:val="-2"/>
                <w:sz w:val="24"/>
                <w:szCs w:val="24"/>
              </w:rPr>
              <w:t>e</w:t>
            </w:r>
            <w:r w:rsidRPr="004D676E">
              <w:rPr>
                <w:rFonts w:ascii="Arial" w:eastAsia="Times New Roman" w:hAnsi="Arial" w:cs="Arial"/>
                <w:color w:val="000000"/>
                <w:sz w:val="24"/>
                <w:szCs w:val="24"/>
              </w:rPr>
              <w:t>ct</w:t>
            </w:r>
            <w:r w:rsidRPr="004D676E">
              <w:rPr>
                <w:rFonts w:ascii="Arial" w:eastAsia="Times New Roman" w:hAnsi="Arial" w:cs="Arial"/>
                <w:color w:val="000000"/>
                <w:spacing w:val="-2"/>
                <w:sz w:val="24"/>
                <w:szCs w:val="24"/>
              </w:rPr>
              <w:t xml:space="preserve"> </w:t>
            </w:r>
            <w:r w:rsidRPr="004D676E">
              <w:rPr>
                <w:rFonts w:ascii="Arial" w:eastAsia="Times New Roman" w:hAnsi="Arial" w:cs="Arial"/>
                <w:color w:val="000000"/>
                <w:sz w:val="24"/>
                <w:szCs w:val="24"/>
              </w:rPr>
              <w:t xml:space="preserve">de </w:t>
            </w:r>
            <w:r w:rsidRPr="004D676E">
              <w:rPr>
                <w:rFonts w:ascii="Arial" w:eastAsia="Times New Roman" w:hAnsi="Arial" w:cs="Arial"/>
                <w:color w:val="000000"/>
                <w:spacing w:val="-2"/>
                <w:sz w:val="24"/>
                <w:szCs w:val="24"/>
              </w:rPr>
              <w:t>l</w:t>
            </w:r>
            <w:r w:rsidRPr="004D676E">
              <w:rPr>
                <w:rFonts w:ascii="Arial" w:eastAsia="Times New Roman" w:hAnsi="Arial" w:cs="Arial"/>
                <w:color w:val="000000"/>
                <w:sz w:val="24"/>
                <w:szCs w:val="24"/>
              </w:rPr>
              <w:t xml:space="preserve">a </w:t>
            </w:r>
            <w:r w:rsidRPr="004D676E">
              <w:rPr>
                <w:rFonts w:ascii="Arial" w:eastAsia="Times New Roman" w:hAnsi="Arial" w:cs="Arial"/>
                <w:color w:val="000000"/>
                <w:spacing w:val="-2"/>
                <w:sz w:val="24"/>
                <w:szCs w:val="24"/>
              </w:rPr>
              <w:t>r</w:t>
            </w:r>
            <w:r w:rsidRPr="004D676E">
              <w:rPr>
                <w:rFonts w:ascii="Arial" w:eastAsia="Times New Roman" w:hAnsi="Arial" w:cs="Arial"/>
                <w:color w:val="000000"/>
                <w:sz w:val="24"/>
                <w:szCs w:val="24"/>
              </w:rPr>
              <w:t>éa</w:t>
            </w:r>
            <w:r w:rsidRPr="004D676E">
              <w:rPr>
                <w:rFonts w:ascii="Arial" w:eastAsia="Times New Roman" w:hAnsi="Arial" w:cs="Arial"/>
                <w:color w:val="000000"/>
                <w:spacing w:val="-2"/>
                <w:sz w:val="24"/>
                <w:szCs w:val="24"/>
              </w:rPr>
              <w:t>li</w:t>
            </w:r>
            <w:r w:rsidRPr="004D676E">
              <w:rPr>
                <w:rFonts w:ascii="Arial" w:eastAsia="Times New Roman" w:hAnsi="Arial" w:cs="Arial"/>
                <w:color w:val="000000"/>
                <w:sz w:val="24"/>
                <w:szCs w:val="24"/>
              </w:rPr>
              <w:t>té</w:t>
            </w:r>
            <w:r w:rsidRPr="004D676E">
              <w:rPr>
                <w:rFonts w:ascii="Arial" w:eastAsia="Times New Roman" w:hAnsi="Arial" w:cs="Arial"/>
                <w:color w:val="000000"/>
                <w:spacing w:val="-2"/>
                <w:sz w:val="24"/>
                <w:szCs w:val="24"/>
              </w:rPr>
              <w:t xml:space="preserve"> </w:t>
            </w:r>
            <w:r w:rsidRPr="004D676E">
              <w:rPr>
                <w:rFonts w:ascii="Arial" w:eastAsia="Times New Roman" w:hAnsi="Arial" w:cs="Arial"/>
                <w:color w:val="000000"/>
                <w:sz w:val="24"/>
                <w:szCs w:val="24"/>
              </w:rPr>
              <w:t>qui</w:t>
            </w:r>
            <w:r w:rsidRPr="004D676E">
              <w:rPr>
                <w:rFonts w:ascii="Arial" w:eastAsia="Times New Roman" w:hAnsi="Arial" w:cs="Arial"/>
                <w:color w:val="000000"/>
                <w:spacing w:val="-2"/>
                <w:sz w:val="24"/>
                <w:szCs w:val="24"/>
              </w:rPr>
              <w:t xml:space="preserve"> </w:t>
            </w:r>
            <w:r w:rsidRPr="004D676E">
              <w:rPr>
                <w:rFonts w:ascii="Arial" w:eastAsia="Times New Roman" w:hAnsi="Arial" w:cs="Arial"/>
                <w:color w:val="000000"/>
                <w:sz w:val="24"/>
                <w:szCs w:val="24"/>
              </w:rPr>
              <w:t>touc</w:t>
            </w:r>
            <w:r w:rsidRPr="004D676E">
              <w:rPr>
                <w:rFonts w:ascii="Arial" w:eastAsia="Times New Roman" w:hAnsi="Arial" w:cs="Arial"/>
                <w:color w:val="000000"/>
                <w:spacing w:val="-2"/>
                <w:sz w:val="24"/>
                <w:szCs w:val="24"/>
              </w:rPr>
              <w:t>h</w:t>
            </w:r>
            <w:r w:rsidRPr="004D676E">
              <w:rPr>
                <w:rFonts w:ascii="Arial" w:eastAsia="Times New Roman" w:hAnsi="Arial" w:cs="Arial"/>
                <w:color w:val="000000"/>
                <w:sz w:val="24"/>
                <w:szCs w:val="24"/>
              </w:rPr>
              <w:t>e ce</w:t>
            </w:r>
            <w:r w:rsidRPr="004D676E">
              <w:rPr>
                <w:rFonts w:ascii="Arial" w:eastAsia="Times New Roman" w:hAnsi="Arial" w:cs="Arial"/>
                <w:color w:val="000000"/>
                <w:spacing w:val="-2"/>
                <w:sz w:val="24"/>
                <w:szCs w:val="24"/>
              </w:rPr>
              <w:t xml:space="preserve"> </w:t>
            </w:r>
            <w:r w:rsidRPr="004D676E">
              <w:rPr>
                <w:rFonts w:ascii="Arial" w:eastAsia="Times New Roman" w:hAnsi="Arial" w:cs="Arial"/>
                <w:color w:val="000000"/>
                <w:sz w:val="24"/>
                <w:szCs w:val="24"/>
              </w:rPr>
              <w:t>thè</w:t>
            </w:r>
            <w:r w:rsidRPr="004D676E">
              <w:rPr>
                <w:rFonts w:ascii="Arial" w:eastAsia="Times New Roman" w:hAnsi="Arial" w:cs="Arial"/>
                <w:color w:val="000000"/>
                <w:spacing w:val="-4"/>
                <w:sz w:val="24"/>
                <w:szCs w:val="24"/>
              </w:rPr>
              <w:t>m</w:t>
            </w:r>
            <w:r w:rsidRPr="004D676E">
              <w:rPr>
                <w:rFonts w:ascii="Arial" w:eastAsia="Times New Roman" w:hAnsi="Arial" w:cs="Arial"/>
                <w:color w:val="000000"/>
                <w:sz w:val="24"/>
                <w:szCs w:val="24"/>
              </w:rPr>
              <w:t>e, pa</w:t>
            </w:r>
            <w:r w:rsidRPr="004D676E">
              <w:rPr>
                <w:rFonts w:ascii="Arial" w:eastAsia="Times New Roman" w:hAnsi="Arial" w:cs="Arial"/>
                <w:color w:val="000000"/>
                <w:spacing w:val="1"/>
                <w:sz w:val="24"/>
                <w:szCs w:val="24"/>
              </w:rPr>
              <w:t>r</w:t>
            </w:r>
            <w:r w:rsidRPr="004D676E">
              <w:rPr>
                <w:rFonts w:ascii="Arial" w:eastAsia="Times New Roman" w:hAnsi="Arial" w:cs="Arial"/>
                <w:color w:val="000000"/>
                <w:spacing w:val="-2"/>
                <w:sz w:val="24"/>
                <w:szCs w:val="24"/>
              </w:rPr>
              <w:t>t</w:t>
            </w:r>
            <w:r w:rsidRPr="004D676E">
              <w:rPr>
                <w:rFonts w:ascii="Arial" w:eastAsia="Times New Roman" w:hAnsi="Arial" w:cs="Arial"/>
                <w:color w:val="000000"/>
                <w:sz w:val="24"/>
                <w:szCs w:val="24"/>
              </w:rPr>
              <w:t>ic</w:t>
            </w:r>
            <w:r w:rsidRPr="004D676E">
              <w:rPr>
                <w:rFonts w:ascii="Arial" w:eastAsia="Times New Roman" w:hAnsi="Arial" w:cs="Arial"/>
                <w:color w:val="000000"/>
                <w:spacing w:val="-2"/>
                <w:sz w:val="24"/>
                <w:szCs w:val="24"/>
              </w:rPr>
              <w:t>ul</w:t>
            </w:r>
            <w:r w:rsidRPr="004D676E">
              <w:rPr>
                <w:rFonts w:ascii="Arial" w:eastAsia="Times New Roman" w:hAnsi="Arial" w:cs="Arial"/>
                <w:color w:val="000000"/>
                <w:sz w:val="24"/>
                <w:szCs w:val="24"/>
              </w:rPr>
              <w:t>ier</w:t>
            </w:r>
            <w:r w:rsidRPr="004D676E">
              <w:rPr>
                <w:rFonts w:ascii="Arial" w:eastAsia="Times New Roman" w:hAnsi="Arial" w:cs="Arial"/>
                <w:color w:val="000000"/>
                <w:spacing w:val="-2"/>
                <w:sz w:val="24"/>
                <w:szCs w:val="24"/>
              </w:rPr>
              <w:t xml:space="preserve"> </w:t>
            </w:r>
            <w:r w:rsidRPr="004D676E">
              <w:rPr>
                <w:rFonts w:ascii="Arial" w:eastAsia="Times New Roman" w:hAnsi="Arial" w:cs="Arial"/>
                <w:color w:val="000000"/>
                <w:sz w:val="24"/>
                <w:szCs w:val="24"/>
              </w:rPr>
              <w:t>à c</w:t>
            </w:r>
            <w:r w:rsidRPr="004D676E">
              <w:rPr>
                <w:rFonts w:ascii="Arial" w:eastAsia="Times New Roman" w:hAnsi="Arial" w:cs="Arial"/>
                <w:color w:val="000000"/>
                <w:spacing w:val="-3"/>
                <w:sz w:val="24"/>
                <w:szCs w:val="24"/>
              </w:rPr>
              <w:t>h</w:t>
            </w:r>
            <w:r w:rsidRPr="004D676E">
              <w:rPr>
                <w:rFonts w:ascii="Arial" w:eastAsia="Times New Roman" w:hAnsi="Arial" w:cs="Arial"/>
                <w:color w:val="000000"/>
                <w:sz w:val="24"/>
                <w:szCs w:val="24"/>
              </w:rPr>
              <w:t xml:space="preserve">aque </w:t>
            </w:r>
            <w:r w:rsidRPr="004D676E">
              <w:rPr>
                <w:rFonts w:ascii="Arial" w:eastAsia="Times New Roman" w:hAnsi="Arial" w:cs="Arial"/>
                <w:color w:val="000000"/>
                <w:spacing w:val="-4"/>
                <w:sz w:val="24"/>
                <w:szCs w:val="24"/>
              </w:rPr>
              <w:t>m</w:t>
            </w:r>
            <w:r w:rsidRPr="004D676E">
              <w:rPr>
                <w:rFonts w:ascii="Arial" w:eastAsia="Times New Roman" w:hAnsi="Arial" w:cs="Arial"/>
                <w:color w:val="000000"/>
                <w:sz w:val="24"/>
                <w:szCs w:val="24"/>
              </w:rPr>
              <w:t>éd</w:t>
            </w:r>
            <w:r w:rsidRPr="004D676E">
              <w:rPr>
                <w:rFonts w:ascii="Arial" w:eastAsia="Times New Roman" w:hAnsi="Arial" w:cs="Arial"/>
                <w:color w:val="000000"/>
                <w:spacing w:val="1"/>
                <w:sz w:val="24"/>
                <w:szCs w:val="24"/>
              </w:rPr>
              <w:t>i</w:t>
            </w:r>
            <w:r w:rsidRPr="004D676E">
              <w:rPr>
                <w:rFonts w:ascii="Arial" w:eastAsia="Times New Roman" w:hAnsi="Arial" w:cs="Arial"/>
                <w:color w:val="000000"/>
                <w:spacing w:val="-2"/>
                <w:sz w:val="24"/>
                <w:szCs w:val="24"/>
              </w:rPr>
              <w:t>ca</w:t>
            </w:r>
            <w:r w:rsidRPr="004D676E">
              <w:rPr>
                <w:rFonts w:ascii="Arial" w:eastAsia="Times New Roman" w:hAnsi="Arial" w:cs="Arial"/>
                <w:color w:val="000000"/>
                <w:spacing w:val="-4"/>
                <w:sz w:val="24"/>
                <w:szCs w:val="24"/>
              </w:rPr>
              <w:t>m</w:t>
            </w:r>
            <w:r w:rsidRPr="004D676E">
              <w:rPr>
                <w:rFonts w:ascii="Arial" w:eastAsia="Times New Roman" w:hAnsi="Arial" w:cs="Arial"/>
                <w:color w:val="000000"/>
                <w:sz w:val="24"/>
                <w:szCs w:val="24"/>
              </w:rPr>
              <w:t>ent</w:t>
            </w:r>
            <w:r w:rsidRPr="004D676E">
              <w:rPr>
                <w:rFonts w:ascii="Arial" w:eastAsia="Times New Roman" w:hAnsi="Arial" w:cs="Arial"/>
                <w:color w:val="000000"/>
                <w:spacing w:val="1"/>
                <w:sz w:val="24"/>
                <w:szCs w:val="24"/>
              </w:rPr>
              <w:t xml:space="preserve"> </w:t>
            </w:r>
            <w:r w:rsidRPr="004D676E">
              <w:rPr>
                <w:rFonts w:ascii="Arial" w:eastAsia="Times New Roman" w:hAnsi="Arial" w:cs="Arial"/>
                <w:color w:val="000000"/>
                <w:sz w:val="24"/>
                <w:szCs w:val="24"/>
              </w:rPr>
              <w:t>et</w:t>
            </w:r>
            <w:r w:rsidRPr="004D676E">
              <w:rPr>
                <w:rFonts w:ascii="Arial" w:eastAsia="Times New Roman" w:hAnsi="Arial" w:cs="Arial"/>
                <w:color w:val="000000"/>
                <w:spacing w:val="1"/>
                <w:sz w:val="24"/>
                <w:szCs w:val="24"/>
              </w:rPr>
              <w:t xml:space="preserve"> </w:t>
            </w:r>
            <w:r w:rsidRPr="004D676E">
              <w:rPr>
                <w:rFonts w:ascii="Arial" w:eastAsia="Times New Roman" w:hAnsi="Arial" w:cs="Arial"/>
                <w:color w:val="000000"/>
                <w:sz w:val="24"/>
                <w:szCs w:val="24"/>
              </w:rPr>
              <w:t>ch</w:t>
            </w:r>
            <w:r w:rsidRPr="004D676E">
              <w:rPr>
                <w:rFonts w:ascii="Arial" w:eastAsia="Times New Roman" w:hAnsi="Arial" w:cs="Arial"/>
                <w:color w:val="000000"/>
                <w:spacing w:val="-2"/>
                <w:sz w:val="24"/>
                <w:szCs w:val="24"/>
              </w:rPr>
              <w:t>a</w:t>
            </w:r>
            <w:r w:rsidRPr="004D676E">
              <w:rPr>
                <w:rFonts w:ascii="Arial" w:eastAsia="Times New Roman" w:hAnsi="Arial" w:cs="Arial"/>
                <w:color w:val="000000"/>
                <w:sz w:val="24"/>
                <w:szCs w:val="24"/>
              </w:rPr>
              <w:t xml:space="preserve">que </w:t>
            </w:r>
            <w:r w:rsidRPr="004D676E">
              <w:rPr>
                <w:rFonts w:ascii="Arial" w:eastAsia="Times New Roman" w:hAnsi="Arial" w:cs="Arial"/>
                <w:color w:val="000000"/>
                <w:spacing w:val="-2"/>
                <w:sz w:val="24"/>
                <w:szCs w:val="24"/>
              </w:rPr>
              <w:t>p</w:t>
            </w:r>
            <w:r w:rsidRPr="004D676E">
              <w:rPr>
                <w:rFonts w:ascii="Arial" w:eastAsia="Times New Roman" w:hAnsi="Arial" w:cs="Arial"/>
                <w:color w:val="000000"/>
                <w:sz w:val="24"/>
                <w:szCs w:val="24"/>
              </w:rPr>
              <w:t>a</w:t>
            </w:r>
            <w:r w:rsidRPr="004D676E">
              <w:rPr>
                <w:rFonts w:ascii="Arial" w:eastAsia="Times New Roman" w:hAnsi="Arial" w:cs="Arial"/>
                <w:color w:val="000000"/>
                <w:spacing w:val="-2"/>
                <w:sz w:val="24"/>
                <w:szCs w:val="24"/>
              </w:rPr>
              <w:t>t</w:t>
            </w:r>
            <w:r w:rsidRPr="004D676E">
              <w:rPr>
                <w:rFonts w:ascii="Arial" w:eastAsia="Times New Roman" w:hAnsi="Arial" w:cs="Arial"/>
                <w:color w:val="000000"/>
                <w:sz w:val="24"/>
                <w:szCs w:val="24"/>
              </w:rPr>
              <w:t>ie</w:t>
            </w:r>
            <w:r w:rsidRPr="004D676E">
              <w:rPr>
                <w:rFonts w:ascii="Arial" w:eastAsia="Times New Roman" w:hAnsi="Arial" w:cs="Arial"/>
                <w:color w:val="000000"/>
                <w:spacing w:val="-2"/>
                <w:sz w:val="24"/>
                <w:szCs w:val="24"/>
              </w:rPr>
              <w:t>n</w:t>
            </w:r>
            <w:r w:rsidRPr="004D676E">
              <w:rPr>
                <w:rFonts w:ascii="Arial" w:eastAsia="Times New Roman" w:hAnsi="Arial" w:cs="Arial"/>
                <w:color w:val="000000"/>
                <w:sz w:val="24"/>
                <w:szCs w:val="24"/>
              </w:rPr>
              <w:t>t.</w:t>
            </w:r>
          </w:p>
          <w:p w14:paraId="5FF3F047" w14:textId="77777777" w:rsidR="00076E98" w:rsidRPr="004D676E" w:rsidRDefault="00076E98" w:rsidP="00076E98">
            <w:pPr>
              <w:widowControl w:val="0"/>
              <w:spacing w:before="13" w:line="240" w:lineRule="exact"/>
              <w:rPr>
                <w:rFonts w:ascii="Arial" w:eastAsia="Calibri" w:hAnsi="Arial" w:cs="Arial"/>
                <w:sz w:val="24"/>
                <w:szCs w:val="24"/>
              </w:rPr>
            </w:pPr>
          </w:p>
          <w:p w14:paraId="3E306BF6" w14:textId="2C55C2C3" w:rsidR="00076E98" w:rsidRPr="004D676E" w:rsidRDefault="00076E98" w:rsidP="00076E98">
            <w:pPr>
              <w:widowControl w:val="0"/>
              <w:tabs>
                <w:tab w:val="left" w:pos="851"/>
              </w:tabs>
              <w:ind w:right="424"/>
              <w:rPr>
                <w:rFonts w:ascii="Arial" w:hAnsi="Arial" w:cs="Arial"/>
                <w:color w:val="000000"/>
                <w:sz w:val="24"/>
                <w:szCs w:val="24"/>
              </w:rPr>
            </w:pPr>
            <w:r w:rsidRPr="004D676E">
              <w:rPr>
                <w:rFonts w:ascii="Arial" w:eastAsia="Times New Roman" w:hAnsi="Arial" w:cs="Arial"/>
                <w:spacing w:val="-2"/>
                <w:sz w:val="24"/>
                <w:szCs w:val="24"/>
              </w:rPr>
              <w:t>N</w:t>
            </w:r>
            <w:r w:rsidRPr="004D676E">
              <w:rPr>
                <w:rFonts w:ascii="Arial" w:eastAsia="Times New Roman" w:hAnsi="Arial" w:cs="Arial"/>
                <w:sz w:val="24"/>
                <w:szCs w:val="24"/>
              </w:rPr>
              <w:t>ous e</w:t>
            </w:r>
            <w:r w:rsidRPr="004D676E">
              <w:rPr>
                <w:rFonts w:ascii="Arial" w:eastAsia="Times New Roman" w:hAnsi="Arial" w:cs="Arial"/>
                <w:spacing w:val="-3"/>
                <w:sz w:val="24"/>
                <w:szCs w:val="24"/>
              </w:rPr>
              <w:t>x</w:t>
            </w:r>
            <w:r w:rsidRPr="004D676E">
              <w:rPr>
                <w:rFonts w:ascii="Arial" w:eastAsia="Times New Roman" w:hAnsi="Arial" w:cs="Arial"/>
                <w:sz w:val="24"/>
                <w:szCs w:val="24"/>
              </w:rPr>
              <w:t>tra</w:t>
            </w:r>
            <w:r w:rsidRPr="004D676E">
              <w:rPr>
                <w:rFonts w:ascii="Arial" w:eastAsia="Times New Roman" w:hAnsi="Arial" w:cs="Arial"/>
                <w:spacing w:val="-2"/>
                <w:sz w:val="24"/>
                <w:szCs w:val="24"/>
              </w:rPr>
              <w:t>y</w:t>
            </w:r>
            <w:r w:rsidRPr="004D676E">
              <w:rPr>
                <w:rFonts w:ascii="Arial" w:eastAsia="Times New Roman" w:hAnsi="Arial" w:cs="Arial"/>
                <w:sz w:val="24"/>
                <w:szCs w:val="24"/>
              </w:rPr>
              <w:t xml:space="preserve">ons </w:t>
            </w:r>
            <w:r w:rsidRPr="004D676E">
              <w:rPr>
                <w:rFonts w:ascii="Arial" w:eastAsia="Times New Roman" w:hAnsi="Arial" w:cs="Arial"/>
                <w:spacing w:val="-2"/>
                <w:sz w:val="24"/>
                <w:szCs w:val="24"/>
              </w:rPr>
              <w:t>d</w:t>
            </w:r>
            <w:r w:rsidRPr="004D676E">
              <w:rPr>
                <w:rFonts w:ascii="Arial" w:eastAsia="Times New Roman" w:hAnsi="Arial" w:cs="Arial"/>
                <w:sz w:val="24"/>
                <w:szCs w:val="24"/>
              </w:rPr>
              <w:t>onc</w:t>
            </w:r>
            <w:r w:rsidRPr="004D676E">
              <w:rPr>
                <w:rFonts w:ascii="Arial" w:eastAsia="Times New Roman" w:hAnsi="Arial" w:cs="Arial"/>
                <w:spacing w:val="-2"/>
                <w:sz w:val="24"/>
                <w:szCs w:val="24"/>
              </w:rPr>
              <w:t xml:space="preserve"> </w:t>
            </w:r>
            <w:r w:rsidRPr="004D676E">
              <w:rPr>
                <w:rFonts w:ascii="Arial" w:eastAsia="Times New Roman" w:hAnsi="Arial" w:cs="Arial"/>
                <w:sz w:val="24"/>
                <w:szCs w:val="24"/>
              </w:rPr>
              <w:t>les</w:t>
            </w:r>
            <w:r w:rsidRPr="004D676E">
              <w:rPr>
                <w:rFonts w:ascii="Arial" w:eastAsia="Times New Roman" w:hAnsi="Arial" w:cs="Arial"/>
                <w:spacing w:val="-2"/>
                <w:sz w:val="24"/>
                <w:szCs w:val="24"/>
              </w:rPr>
              <w:t xml:space="preserve"> </w:t>
            </w:r>
            <w:r w:rsidRPr="004D676E">
              <w:rPr>
                <w:rFonts w:ascii="Arial" w:eastAsia="Times New Roman" w:hAnsi="Arial" w:cs="Arial"/>
                <w:sz w:val="24"/>
                <w:szCs w:val="24"/>
              </w:rPr>
              <w:t>n</w:t>
            </w:r>
            <w:r w:rsidRPr="004D676E">
              <w:rPr>
                <w:rFonts w:ascii="Arial" w:eastAsia="Times New Roman" w:hAnsi="Arial" w:cs="Arial"/>
                <w:spacing w:val="-3"/>
                <w:sz w:val="24"/>
                <w:szCs w:val="24"/>
              </w:rPr>
              <w:t>oy</w:t>
            </w:r>
            <w:r w:rsidRPr="004D676E">
              <w:rPr>
                <w:rFonts w:ascii="Arial" w:eastAsia="Times New Roman" w:hAnsi="Arial" w:cs="Arial"/>
                <w:sz w:val="24"/>
                <w:szCs w:val="24"/>
              </w:rPr>
              <w:t>aux sy</w:t>
            </w:r>
            <w:r w:rsidRPr="004D676E">
              <w:rPr>
                <w:rFonts w:ascii="Arial" w:eastAsia="Times New Roman" w:hAnsi="Arial" w:cs="Arial"/>
                <w:spacing w:val="-4"/>
                <w:sz w:val="24"/>
                <w:szCs w:val="24"/>
              </w:rPr>
              <w:t>m</w:t>
            </w:r>
            <w:r w:rsidRPr="004D676E">
              <w:rPr>
                <w:rFonts w:ascii="Arial" w:eastAsia="Times New Roman" w:hAnsi="Arial" w:cs="Arial"/>
                <w:sz w:val="24"/>
                <w:szCs w:val="24"/>
              </w:rPr>
              <w:t>pto</w:t>
            </w:r>
            <w:r w:rsidRPr="004D676E">
              <w:rPr>
                <w:rFonts w:ascii="Arial" w:eastAsia="Times New Roman" w:hAnsi="Arial" w:cs="Arial"/>
                <w:spacing w:val="-4"/>
                <w:sz w:val="24"/>
                <w:szCs w:val="24"/>
              </w:rPr>
              <w:t>m</w:t>
            </w:r>
            <w:r w:rsidRPr="004D676E">
              <w:rPr>
                <w:rFonts w:ascii="Arial" w:eastAsia="Times New Roman" w:hAnsi="Arial" w:cs="Arial"/>
                <w:sz w:val="24"/>
                <w:szCs w:val="24"/>
              </w:rPr>
              <w:t>a</w:t>
            </w:r>
            <w:r w:rsidRPr="004D676E">
              <w:rPr>
                <w:rFonts w:ascii="Arial" w:eastAsia="Times New Roman" w:hAnsi="Arial" w:cs="Arial"/>
                <w:spacing w:val="1"/>
                <w:sz w:val="24"/>
                <w:szCs w:val="24"/>
              </w:rPr>
              <w:t>t</w:t>
            </w:r>
            <w:r w:rsidRPr="004D676E">
              <w:rPr>
                <w:rFonts w:ascii="Arial" w:eastAsia="Times New Roman" w:hAnsi="Arial" w:cs="Arial"/>
                <w:sz w:val="24"/>
                <w:szCs w:val="24"/>
              </w:rPr>
              <w:t xml:space="preserve">iques </w:t>
            </w:r>
            <w:r w:rsidRPr="004D676E">
              <w:rPr>
                <w:rFonts w:ascii="Arial" w:eastAsia="Times New Roman" w:hAnsi="Arial" w:cs="Arial"/>
                <w:spacing w:val="-3"/>
                <w:sz w:val="24"/>
                <w:szCs w:val="24"/>
              </w:rPr>
              <w:t>d</w:t>
            </w:r>
            <w:r w:rsidRPr="004D676E">
              <w:rPr>
                <w:rFonts w:ascii="Arial" w:eastAsia="Times New Roman" w:hAnsi="Arial" w:cs="Arial"/>
                <w:sz w:val="24"/>
                <w:szCs w:val="24"/>
              </w:rPr>
              <w:t xml:space="preserve">e </w:t>
            </w:r>
            <w:r w:rsidRPr="004D676E">
              <w:rPr>
                <w:rFonts w:ascii="Arial" w:eastAsia="Times New Roman" w:hAnsi="Arial" w:cs="Arial"/>
                <w:spacing w:val="-2"/>
                <w:sz w:val="24"/>
                <w:szCs w:val="24"/>
              </w:rPr>
              <w:t>l</w:t>
            </w:r>
            <w:r w:rsidRPr="004D676E">
              <w:rPr>
                <w:rFonts w:ascii="Arial" w:eastAsia="Times New Roman" w:hAnsi="Arial" w:cs="Arial"/>
                <w:sz w:val="24"/>
                <w:szCs w:val="24"/>
              </w:rPr>
              <w:t>a ps</w:t>
            </w:r>
            <w:r w:rsidRPr="004D676E">
              <w:rPr>
                <w:rFonts w:ascii="Arial" w:eastAsia="Times New Roman" w:hAnsi="Arial" w:cs="Arial"/>
                <w:spacing w:val="-3"/>
                <w:sz w:val="24"/>
                <w:szCs w:val="24"/>
              </w:rPr>
              <w:t>o</w:t>
            </w:r>
            <w:r w:rsidRPr="004D676E">
              <w:rPr>
                <w:rFonts w:ascii="Arial" w:eastAsia="Times New Roman" w:hAnsi="Arial" w:cs="Arial"/>
                <w:sz w:val="24"/>
                <w:szCs w:val="24"/>
              </w:rPr>
              <w:t>re</w:t>
            </w:r>
            <w:r w:rsidRPr="004D676E">
              <w:rPr>
                <w:rFonts w:ascii="Arial" w:eastAsia="Times New Roman" w:hAnsi="Arial" w:cs="Arial"/>
                <w:spacing w:val="-2"/>
                <w:sz w:val="24"/>
                <w:szCs w:val="24"/>
              </w:rPr>
              <w:t xml:space="preserve"> </w:t>
            </w:r>
            <w:r w:rsidRPr="004D676E">
              <w:rPr>
                <w:rFonts w:ascii="Arial" w:eastAsia="Times New Roman" w:hAnsi="Arial" w:cs="Arial"/>
                <w:sz w:val="24"/>
                <w:szCs w:val="24"/>
              </w:rPr>
              <w:t>pri</w:t>
            </w:r>
            <w:r w:rsidRPr="004D676E">
              <w:rPr>
                <w:rFonts w:ascii="Arial" w:eastAsia="Times New Roman" w:hAnsi="Arial" w:cs="Arial"/>
                <w:spacing w:val="-4"/>
                <w:sz w:val="24"/>
                <w:szCs w:val="24"/>
              </w:rPr>
              <w:t>m</w:t>
            </w:r>
            <w:r w:rsidRPr="004D676E">
              <w:rPr>
                <w:rFonts w:ascii="Arial" w:eastAsia="Times New Roman" w:hAnsi="Arial" w:cs="Arial"/>
                <w:sz w:val="24"/>
                <w:szCs w:val="24"/>
              </w:rPr>
              <w:t>a</w:t>
            </w:r>
            <w:r w:rsidRPr="004D676E">
              <w:rPr>
                <w:rFonts w:ascii="Arial" w:eastAsia="Times New Roman" w:hAnsi="Arial" w:cs="Arial"/>
                <w:spacing w:val="1"/>
                <w:sz w:val="24"/>
                <w:szCs w:val="24"/>
              </w:rPr>
              <w:t>i</w:t>
            </w:r>
            <w:r w:rsidRPr="004D676E">
              <w:rPr>
                <w:rFonts w:ascii="Arial" w:eastAsia="Times New Roman" w:hAnsi="Arial" w:cs="Arial"/>
                <w:spacing w:val="-2"/>
                <w:sz w:val="24"/>
                <w:szCs w:val="24"/>
              </w:rPr>
              <w:t>r</w:t>
            </w:r>
            <w:r w:rsidRPr="004D676E">
              <w:rPr>
                <w:rFonts w:ascii="Arial" w:eastAsia="Times New Roman" w:hAnsi="Arial" w:cs="Arial"/>
                <w:sz w:val="24"/>
                <w:szCs w:val="24"/>
              </w:rPr>
              <w:t>e du</w:t>
            </w:r>
            <w:r w:rsidRPr="004D676E">
              <w:rPr>
                <w:rFonts w:ascii="Arial" w:eastAsia="Times New Roman" w:hAnsi="Arial" w:cs="Arial"/>
                <w:spacing w:val="-2"/>
                <w:sz w:val="24"/>
                <w:szCs w:val="24"/>
              </w:rPr>
              <w:t xml:space="preserve"> </w:t>
            </w:r>
            <w:r w:rsidRPr="004D676E">
              <w:rPr>
                <w:rFonts w:ascii="Arial" w:eastAsia="Times New Roman" w:hAnsi="Arial" w:cs="Arial"/>
                <w:sz w:val="24"/>
                <w:szCs w:val="24"/>
              </w:rPr>
              <w:t>re</w:t>
            </w:r>
            <w:r w:rsidRPr="004D676E">
              <w:rPr>
                <w:rFonts w:ascii="Arial" w:eastAsia="Times New Roman" w:hAnsi="Arial" w:cs="Arial"/>
                <w:spacing w:val="-4"/>
                <w:sz w:val="24"/>
                <w:szCs w:val="24"/>
              </w:rPr>
              <w:t>m</w:t>
            </w:r>
            <w:r w:rsidRPr="004D676E">
              <w:rPr>
                <w:rFonts w:ascii="Arial" w:eastAsia="Times New Roman" w:hAnsi="Arial" w:cs="Arial"/>
                <w:sz w:val="24"/>
                <w:szCs w:val="24"/>
              </w:rPr>
              <w:t>ède, ce qui</w:t>
            </w:r>
            <w:r w:rsidRPr="004D676E">
              <w:rPr>
                <w:rFonts w:ascii="Arial" w:eastAsia="Times New Roman" w:hAnsi="Arial" w:cs="Arial"/>
                <w:spacing w:val="1"/>
                <w:sz w:val="24"/>
                <w:szCs w:val="24"/>
              </w:rPr>
              <w:t xml:space="preserve"> </w:t>
            </w:r>
            <w:r w:rsidRPr="004D676E">
              <w:rPr>
                <w:rFonts w:ascii="Arial" w:eastAsia="Times New Roman" w:hAnsi="Arial" w:cs="Arial"/>
                <w:sz w:val="24"/>
                <w:szCs w:val="24"/>
              </w:rPr>
              <w:t>no</w:t>
            </w:r>
            <w:r w:rsidRPr="004D676E">
              <w:rPr>
                <w:rFonts w:ascii="Arial" w:eastAsia="Times New Roman" w:hAnsi="Arial" w:cs="Arial"/>
                <w:spacing w:val="-3"/>
                <w:sz w:val="24"/>
                <w:szCs w:val="24"/>
              </w:rPr>
              <w:t>u</w:t>
            </w:r>
            <w:r w:rsidRPr="004D676E">
              <w:rPr>
                <w:rFonts w:ascii="Arial" w:eastAsia="Times New Roman" w:hAnsi="Arial" w:cs="Arial"/>
                <w:sz w:val="24"/>
                <w:szCs w:val="24"/>
              </w:rPr>
              <w:t>s p</w:t>
            </w:r>
            <w:r w:rsidRPr="004D676E">
              <w:rPr>
                <w:rFonts w:ascii="Arial" w:eastAsia="Times New Roman" w:hAnsi="Arial" w:cs="Arial"/>
                <w:spacing w:val="-2"/>
                <w:sz w:val="24"/>
                <w:szCs w:val="24"/>
              </w:rPr>
              <w:t>e</w:t>
            </w:r>
            <w:r w:rsidRPr="004D676E">
              <w:rPr>
                <w:rFonts w:ascii="Arial" w:eastAsia="Times New Roman" w:hAnsi="Arial" w:cs="Arial"/>
                <w:sz w:val="24"/>
                <w:szCs w:val="24"/>
              </w:rPr>
              <w:t>r</w:t>
            </w:r>
            <w:r w:rsidRPr="004D676E">
              <w:rPr>
                <w:rFonts w:ascii="Arial" w:eastAsia="Times New Roman" w:hAnsi="Arial" w:cs="Arial"/>
                <w:spacing w:val="-4"/>
                <w:sz w:val="24"/>
                <w:szCs w:val="24"/>
              </w:rPr>
              <w:t>m</w:t>
            </w:r>
            <w:r w:rsidRPr="004D676E">
              <w:rPr>
                <w:rFonts w:ascii="Arial" w:eastAsia="Times New Roman" w:hAnsi="Arial" w:cs="Arial"/>
                <w:sz w:val="24"/>
                <w:szCs w:val="24"/>
              </w:rPr>
              <w:t>e</w:t>
            </w:r>
            <w:r w:rsidRPr="004D676E">
              <w:rPr>
                <w:rFonts w:ascii="Arial" w:eastAsia="Times New Roman" w:hAnsi="Arial" w:cs="Arial"/>
                <w:spacing w:val="1"/>
                <w:sz w:val="24"/>
                <w:szCs w:val="24"/>
              </w:rPr>
              <w:t>t</w:t>
            </w:r>
            <w:r w:rsidRPr="004D676E">
              <w:rPr>
                <w:rFonts w:ascii="Arial" w:eastAsia="Times New Roman" w:hAnsi="Arial" w:cs="Arial"/>
                <w:sz w:val="24"/>
                <w:szCs w:val="24"/>
              </w:rPr>
              <w:t>t</w:t>
            </w:r>
            <w:r w:rsidRPr="004D676E">
              <w:rPr>
                <w:rFonts w:ascii="Arial" w:eastAsia="Times New Roman" w:hAnsi="Arial" w:cs="Arial"/>
                <w:spacing w:val="-2"/>
                <w:sz w:val="24"/>
                <w:szCs w:val="24"/>
              </w:rPr>
              <w:t>r</w:t>
            </w:r>
            <w:r w:rsidRPr="004D676E">
              <w:rPr>
                <w:rFonts w:ascii="Arial" w:eastAsia="Times New Roman" w:hAnsi="Arial" w:cs="Arial"/>
                <w:sz w:val="24"/>
                <w:szCs w:val="24"/>
              </w:rPr>
              <w:t>a de</w:t>
            </w:r>
            <w:r w:rsidRPr="004D676E">
              <w:rPr>
                <w:rFonts w:ascii="Arial" w:eastAsia="Times New Roman" w:hAnsi="Arial" w:cs="Arial"/>
                <w:spacing w:val="-2"/>
                <w:sz w:val="24"/>
                <w:szCs w:val="24"/>
              </w:rPr>
              <w:t xml:space="preserve"> </w:t>
            </w:r>
            <w:r w:rsidRPr="004D676E">
              <w:rPr>
                <w:rFonts w:ascii="Arial" w:eastAsia="Times New Roman" w:hAnsi="Arial" w:cs="Arial"/>
                <w:sz w:val="24"/>
                <w:szCs w:val="24"/>
              </w:rPr>
              <w:t>re</w:t>
            </w:r>
            <w:r w:rsidRPr="004D676E">
              <w:rPr>
                <w:rFonts w:ascii="Arial" w:eastAsia="Times New Roman" w:hAnsi="Arial" w:cs="Arial"/>
                <w:spacing w:val="-2"/>
                <w:sz w:val="24"/>
                <w:szCs w:val="24"/>
              </w:rPr>
              <w:t>c</w:t>
            </w:r>
            <w:r w:rsidRPr="004D676E">
              <w:rPr>
                <w:rFonts w:ascii="Arial" w:eastAsia="Times New Roman" w:hAnsi="Arial" w:cs="Arial"/>
                <w:sz w:val="24"/>
                <w:szCs w:val="24"/>
              </w:rPr>
              <w:t>o</w:t>
            </w:r>
            <w:r w:rsidRPr="004D676E">
              <w:rPr>
                <w:rFonts w:ascii="Arial" w:eastAsia="Times New Roman" w:hAnsi="Arial" w:cs="Arial"/>
                <w:spacing w:val="-3"/>
                <w:sz w:val="24"/>
                <w:szCs w:val="24"/>
              </w:rPr>
              <w:t>n</w:t>
            </w:r>
            <w:r w:rsidRPr="004D676E">
              <w:rPr>
                <w:rFonts w:ascii="Arial" w:eastAsia="Times New Roman" w:hAnsi="Arial" w:cs="Arial"/>
                <w:sz w:val="24"/>
                <w:szCs w:val="24"/>
              </w:rPr>
              <w:t>s</w:t>
            </w:r>
            <w:r w:rsidRPr="004D676E">
              <w:rPr>
                <w:rFonts w:ascii="Arial" w:eastAsia="Times New Roman" w:hAnsi="Arial" w:cs="Arial"/>
                <w:spacing w:val="1"/>
                <w:sz w:val="24"/>
                <w:szCs w:val="24"/>
              </w:rPr>
              <w:t>t</w:t>
            </w:r>
            <w:r w:rsidRPr="004D676E">
              <w:rPr>
                <w:rFonts w:ascii="Arial" w:eastAsia="Times New Roman" w:hAnsi="Arial" w:cs="Arial"/>
                <w:sz w:val="24"/>
                <w:szCs w:val="24"/>
              </w:rPr>
              <w:t>r</w:t>
            </w:r>
            <w:r w:rsidRPr="004D676E">
              <w:rPr>
                <w:rFonts w:ascii="Arial" w:eastAsia="Times New Roman" w:hAnsi="Arial" w:cs="Arial"/>
                <w:spacing w:val="-3"/>
                <w:sz w:val="24"/>
                <w:szCs w:val="24"/>
              </w:rPr>
              <w:t>u</w:t>
            </w:r>
            <w:r w:rsidRPr="004D676E">
              <w:rPr>
                <w:rFonts w:ascii="Arial" w:eastAsia="Times New Roman" w:hAnsi="Arial" w:cs="Arial"/>
                <w:sz w:val="24"/>
                <w:szCs w:val="24"/>
              </w:rPr>
              <w:t>i</w:t>
            </w:r>
            <w:r w:rsidRPr="004D676E">
              <w:rPr>
                <w:rFonts w:ascii="Arial" w:eastAsia="Times New Roman" w:hAnsi="Arial" w:cs="Arial"/>
                <w:spacing w:val="-2"/>
                <w:sz w:val="24"/>
                <w:szCs w:val="24"/>
              </w:rPr>
              <w:t>r</w:t>
            </w:r>
            <w:r w:rsidRPr="004D676E">
              <w:rPr>
                <w:rFonts w:ascii="Arial" w:eastAsia="Times New Roman" w:hAnsi="Arial" w:cs="Arial"/>
                <w:sz w:val="24"/>
                <w:szCs w:val="24"/>
              </w:rPr>
              <w:t xml:space="preserve">e </w:t>
            </w:r>
            <w:r w:rsidRPr="004D676E">
              <w:rPr>
                <w:rFonts w:ascii="Arial" w:eastAsia="Times New Roman" w:hAnsi="Arial" w:cs="Arial"/>
                <w:spacing w:val="1"/>
                <w:sz w:val="24"/>
                <w:szCs w:val="24"/>
              </w:rPr>
              <w:t>l</w:t>
            </w:r>
            <w:r w:rsidRPr="004D676E">
              <w:rPr>
                <w:rFonts w:ascii="Arial" w:eastAsia="Times New Roman" w:hAnsi="Arial" w:cs="Arial"/>
                <w:spacing w:val="-4"/>
                <w:sz w:val="24"/>
                <w:szCs w:val="24"/>
              </w:rPr>
              <w:t>'</w:t>
            </w:r>
            <w:r w:rsidRPr="004D676E">
              <w:rPr>
                <w:rFonts w:ascii="Arial" w:eastAsia="Times New Roman" w:hAnsi="Arial" w:cs="Arial"/>
                <w:sz w:val="24"/>
                <w:szCs w:val="24"/>
              </w:rPr>
              <w:t>ori</w:t>
            </w:r>
            <w:r w:rsidRPr="004D676E">
              <w:rPr>
                <w:rFonts w:ascii="Arial" w:eastAsia="Times New Roman" w:hAnsi="Arial" w:cs="Arial"/>
                <w:spacing w:val="-3"/>
                <w:sz w:val="24"/>
                <w:szCs w:val="24"/>
              </w:rPr>
              <w:t>g</w:t>
            </w:r>
            <w:r w:rsidRPr="004D676E">
              <w:rPr>
                <w:rFonts w:ascii="Arial" w:eastAsia="Times New Roman" w:hAnsi="Arial" w:cs="Arial"/>
                <w:sz w:val="24"/>
                <w:szCs w:val="24"/>
              </w:rPr>
              <w:t xml:space="preserve">ine </w:t>
            </w:r>
            <w:r w:rsidRPr="004D676E">
              <w:rPr>
                <w:rFonts w:ascii="Arial" w:eastAsia="Times New Roman" w:hAnsi="Arial" w:cs="Arial"/>
                <w:color w:val="FF0000"/>
                <w:spacing w:val="-4"/>
                <w:sz w:val="24"/>
                <w:szCs w:val="24"/>
              </w:rPr>
              <w:t>m</w:t>
            </w:r>
            <w:r w:rsidRPr="004D676E">
              <w:rPr>
                <w:rFonts w:ascii="Arial" w:eastAsia="Times New Roman" w:hAnsi="Arial" w:cs="Arial"/>
                <w:color w:val="FF0000"/>
                <w:sz w:val="24"/>
                <w:szCs w:val="24"/>
              </w:rPr>
              <w:t>é</w:t>
            </w:r>
            <w:r w:rsidRPr="004D676E">
              <w:rPr>
                <w:rFonts w:ascii="Arial" w:eastAsia="Times New Roman" w:hAnsi="Arial" w:cs="Arial"/>
                <w:color w:val="FF0000"/>
                <w:spacing w:val="1"/>
                <w:sz w:val="24"/>
                <w:szCs w:val="24"/>
              </w:rPr>
              <w:t>t</w:t>
            </w:r>
            <w:r w:rsidRPr="004D676E">
              <w:rPr>
                <w:rFonts w:ascii="Arial" w:eastAsia="Times New Roman" w:hAnsi="Arial" w:cs="Arial"/>
                <w:color w:val="FF0000"/>
                <w:sz w:val="24"/>
                <w:szCs w:val="24"/>
              </w:rPr>
              <w:t>aph</w:t>
            </w:r>
            <w:r w:rsidRPr="004D676E">
              <w:rPr>
                <w:rFonts w:ascii="Arial" w:eastAsia="Times New Roman" w:hAnsi="Arial" w:cs="Arial"/>
                <w:color w:val="FF0000"/>
                <w:spacing w:val="-2"/>
                <w:sz w:val="24"/>
                <w:szCs w:val="24"/>
              </w:rPr>
              <w:t>y</w:t>
            </w:r>
            <w:r w:rsidRPr="004D676E">
              <w:rPr>
                <w:rFonts w:ascii="Arial" w:eastAsia="Times New Roman" w:hAnsi="Arial" w:cs="Arial"/>
                <w:color w:val="FF0000"/>
                <w:sz w:val="24"/>
                <w:szCs w:val="24"/>
              </w:rPr>
              <w:t>s</w:t>
            </w:r>
            <w:r w:rsidRPr="004D676E">
              <w:rPr>
                <w:rFonts w:ascii="Arial" w:eastAsia="Times New Roman" w:hAnsi="Arial" w:cs="Arial"/>
                <w:color w:val="FF0000"/>
                <w:spacing w:val="1"/>
                <w:sz w:val="24"/>
                <w:szCs w:val="24"/>
              </w:rPr>
              <w:t>i</w:t>
            </w:r>
            <w:r w:rsidRPr="004D676E">
              <w:rPr>
                <w:rFonts w:ascii="Arial" w:eastAsia="Times New Roman" w:hAnsi="Arial" w:cs="Arial"/>
                <w:color w:val="FF0000"/>
                <w:sz w:val="24"/>
                <w:szCs w:val="24"/>
              </w:rPr>
              <w:t>que ou</w:t>
            </w:r>
            <w:r w:rsidRPr="004D676E">
              <w:rPr>
                <w:rFonts w:ascii="Arial" w:eastAsia="Times New Roman" w:hAnsi="Arial" w:cs="Arial"/>
                <w:color w:val="FF0000"/>
                <w:spacing w:val="-2"/>
                <w:sz w:val="24"/>
                <w:szCs w:val="24"/>
              </w:rPr>
              <w:t xml:space="preserve"> </w:t>
            </w:r>
            <w:r w:rsidRPr="004D676E">
              <w:rPr>
                <w:rFonts w:ascii="Arial" w:eastAsia="Times New Roman" w:hAnsi="Arial" w:cs="Arial"/>
                <w:color w:val="FF0000"/>
                <w:sz w:val="24"/>
                <w:szCs w:val="24"/>
              </w:rPr>
              <w:t>endo</w:t>
            </w:r>
            <w:r w:rsidRPr="004D676E">
              <w:rPr>
                <w:rFonts w:ascii="Arial" w:eastAsia="Times New Roman" w:hAnsi="Arial" w:cs="Arial"/>
                <w:color w:val="FF0000"/>
                <w:spacing w:val="-2"/>
                <w:sz w:val="24"/>
                <w:szCs w:val="24"/>
              </w:rPr>
              <w:t>g</w:t>
            </w:r>
            <w:r w:rsidRPr="004D676E">
              <w:rPr>
                <w:rFonts w:ascii="Arial" w:eastAsia="Times New Roman" w:hAnsi="Arial" w:cs="Arial"/>
                <w:color w:val="FF0000"/>
                <w:sz w:val="24"/>
                <w:szCs w:val="24"/>
              </w:rPr>
              <w:t>ène</w:t>
            </w:r>
            <w:r w:rsidRPr="004D676E">
              <w:rPr>
                <w:rFonts w:ascii="Arial" w:eastAsia="Times New Roman" w:hAnsi="Arial" w:cs="Arial"/>
                <w:color w:val="FF0000"/>
                <w:spacing w:val="-1"/>
                <w:sz w:val="24"/>
                <w:szCs w:val="24"/>
              </w:rPr>
              <w:t xml:space="preserve"> </w:t>
            </w:r>
            <w:r w:rsidRPr="004D676E">
              <w:rPr>
                <w:rFonts w:ascii="Arial" w:eastAsia="Times New Roman" w:hAnsi="Arial" w:cs="Arial"/>
                <w:color w:val="000000"/>
                <w:sz w:val="24"/>
                <w:szCs w:val="24"/>
              </w:rPr>
              <w:t xml:space="preserve">de </w:t>
            </w:r>
            <w:r w:rsidRPr="004D676E">
              <w:rPr>
                <w:rFonts w:ascii="Arial" w:eastAsia="Times New Roman" w:hAnsi="Arial" w:cs="Arial"/>
                <w:color w:val="000000"/>
                <w:spacing w:val="1"/>
                <w:sz w:val="24"/>
                <w:szCs w:val="24"/>
              </w:rPr>
              <w:t>l</w:t>
            </w:r>
            <w:r w:rsidRPr="004D676E">
              <w:rPr>
                <w:rFonts w:ascii="Arial" w:eastAsia="Times New Roman" w:hAnsi="Arial" w:cs="Arial"/>
                <w:color w:val="000000"/>
                <w:sz w:val="24"/>
                <w:szCs w:val="24"/>
              </w:rPr>
              <w:t xml:space="preserve">a </w:t>
            </w:r>
            <w:r w:rsidRPr="004D676E">
              <w:rPr>
                <w:rFonts w:ascii="Arial" w:eastAsia="Times New Roman" w:hAnsi="Arial" w:cs="Arial"/>
                <w:color w:val="000000"/>
                <w:spacing w:val="-4"/>
                <w:sz w:val="24"/>
                <w:szCs w:val="24"/>
              </w:rPr>
              <w:t>m</w:t>
            </w:r>
            <w:r w:rsidRPr="004D676E">
              <w:rPr>
                <w:rFonts w:ascii="Arial" w:eastAsia="Times New Roman" w:hAnsi="Arial" w:cs="Arial"/>
                <w:color w:val="000000"/>
                <w:sz w:val="24"/>
                <w:szCs w:val="24"/>
              </w:rPr>
              <w:t>a</w:t>
            </w:r>
            <w:r w:rsidRPr="004D676E">
              <w:rPr>
                <w:rFonts w:ascii="Arial" w:eastAsia="Times New Roman" w:hAnsi="Arial" w:cs="Arial"/>
                <w:color w:val="000000"/>
                <w:spacing w:val="1"/>
                <w:sz w:val="24"/>
                <w:szCs w:val="24"/>
              </w:rPr>
              <w:t>l</w:t>
            </w:r>
            <w:r w:rsidRPr="004D676E">
              <w:rPr>
                <w:rFonts w:ascii="Arial" w:eastAsia="Times New Roman" w:hAnsi="Arial" w:cs="Arial"/>
                <w:color w:val="000000"/>
                <w:sz w:val="24"/>
                <w:szCs w:val="24"/>
              </w:rPr>
              <w:t>a</w:t>
            </w:r>
            <w:r w:rsidRPr="004D676E">
              <w:rPr>
                <w:rFonts w:ascii="Arial" w:eastAsia="Times New Roman" w:hAnsi="Arial" w:cs="Arial"/>
                <w:color w:val="000000"/>
                <w:spacing w:val="-2"/>
                <w:sz w:val="24"/>
                <w:szCs w:val="24"/>
              </w:rPr>
              <w:t>d</w:t>
            </w:r>
            <w:r w:rsidRPr="004D676E">
              <w:rPr>
                <w:rFonts w:ascii="Arial" w:eastAsia="Times New Roman" w:hAnsi="Arial" w:cs="Arial"/>
                <w:color w:val="000000"/>
                <w:sz w:val="24"/>
                <w:szCs w:val="24"/>
              </w:rPr>
              <w:t>ie</w:t>
            </w:r>
          </w:p>
          <w:p w14:paraId="26B00620" w14:textId="30120401" w:rsidR="00076E98" w:rsidRPr="004D676E" w:rsidRDefault="00076E98" w:rsidP="00076E98">
            <w:pPr>
              <w:widowControl w:val="0"/>
              <w:tabs>
                <w:tab w:val="left" w:pos="851"/>
              </w:tabs>
              <w:ind w:right="424"/>
              <w:rPr>
                <w:rFonts w:ascii="Arial" w:hAnsi="Arial" w:cs="Arial"/>
                <w:sz w:val="24"/>
                <w:szCs w:val="24"/>
              </w:rPr>
            </w:pPr>
          </w:p>
        </w:tc>
      </w:tr>
    </w:tbl>
    <w:p w14:paraId="6FB23D0B" w14:textId="77777777" w:rsidR="00DC0E54" w:rsidRPr="004D676E" w:rsidRDefault="00DC0E54" w:rsidP="00DC0E54">
      <w:pPr>
        <w:widowControl w:val="0"/>
        <w:tabs>
          <w:tab w:val="left" w:pos="851"/>
        </w:tabs>
        <w:spacing w:after="0"/>
        <w:ind w:right="424"/>
        <w:rPr>
          <w:rFonts w:ascii="Arial" w:hAnsi="Arial" w:cs="Arial"/>
        </w:rPr>
      </w:pPr>
    </w:p>
    <w:p w14:paraId="3C373DD0" w14:textId="77777777" w:rsidR="00DC0E54" w:rsidRPr="004D676E" w:rsidRDefault="00DC0E54" w:rsidP="00DC0E54">
      <w:pPr>
        <w:widowControl w:val="0"/>
        <w:spacing w:before="72" w:after="0"/>
        <w:ind w:left="16"/>
        <w:jc w:val="center"/>
        <w:rPr>
          <w:rFonts w:ascii="Arial" w:eastAsia="Times New Roman" w:hAnsi="Arial" w:cs="Arial"/>
        </w:rPr>
      </w:pPr>
      <w:r w:rsidRPr="004D676E">
        <w:rPr>
          <w:rFonts w:ascii="Arial" w:eastAsia="Times New Roman" w:hAnsi="Arial" w:cs="Arial"/>
          <w:spacing w:val="-2"/>
        </w:rPr>
        <w:t>X</w:t>
      </w:r>
      <w:r w:rsidRPr="004D676E">
        <w:rPr>
          <w:rFonts w:ascii="Arial" w:eastAsia="Times New Roman" w:hAnsi="Arial" w:cs="Arial"/>
          <w:spacing w:val="1"/>
        </w:rPr>
        <w:t>X</w:t>
      </w:r>
      <w:r w:rsidRPr="004D676E">
        <w:rPr>
          <w:rFonts w:ascii="Arial" w:eastAsia="Times New Roman" w:hAnsi="Arial" w:cs="Arial"/>
          <w:spacing w:val="-2"/>
        </w:rPr>
        <w:t>XXXX</w:t>
      </w:r>
      <w:r w:rsidRPr="004D676E">
        <w:rPr>
          <w:rFonts w:ascii="Arial" w:eastAsia="Times New Roman" w:hAnsi="Arial" w:cs="Arial"/>
          <w:spacing w:val="1"/>
        </w:rPr>
        <w:t>X</w:t>
      </w:r>
      <w:r w:rsidRPr="004D676E">
        <w:rPr>
          <w:rFonts w:ascii="Arial" w:eastAsia="Times New Roman" w:hAnsi="Arial" w:cs="Arial"/>
          <w:spacing w:val="-2"/>
        </w:rPr>
        <w:t>XXXX</w:t>
      </w:r>
      <w:r w:rsidRPr="004D676E">
        <w:rPr>
          <w:rFonts w:ascii="Arial" w:eastAsia="Times New Roman" w:hAnsi="Arial" w:cs="Arial"/>
          <w:spacing w:val="1"/>
        </w:rPr>
        <w:t>X</w:t>
      </w:r>
      <w:r w:rsidRPr="004D676E">
        <w:rPr>
          <w:rFonts w:ascii="Arial" w:eastAsia="Times New Roman" w:hAnsi="Arial" w:cs="Arial"/>
          <w:spacing w:val="-2"/>
        </w:rPr>
        <w:t>XXXX</w:t>
      </w:r>
      <w:r w:rsidRPr="004D676E">
        <w:rPr>
          <w:rFonts w:ascii="Arial" w:eastAsia="Times New Roman" w:hAnsi="Arial" w:cs="Arial"/>
          <w:spacing w:val="1"/>
        </w:rPr>
        <w:t>X</w:t>
      </w:r>
      <w:r w:rsidRPr="004D676E">
        <w:rPr>
          <w:rFonts w:ascii="Arial" w:eastAsia="Times New Roman" w:hAnsi="Arial" w:cs="Arial"/>
        </w:rPr>
        <w:t>X</w:t>
      </w:r>
    </w:p>
    <w:p w14:paraId="2E4B3705" w14:textId="77777777" w:rsidR="00DC0E54" w:rsidRPr="004D676E" w:rsidRDefault="00DC0E54" w:rsidP="00DC0E54">
      <w:pPr>
        <w:widowControl w:val="0"/>
        <w:spacing w:after="0" w:line="200" w:lineRule="exact"/>
        <w:rPr>
          <w:rFonts w:ascii="Arial" w:eastAsia="Calibri" w:hAnsi="Arial" w:cs="Arial"/>
        </w:rPr>
      </w:pPr>
    </w:p>
    <w:p w14:paraId="168A8838" w14:textId="77777777" w:rsidR="00DC0E54" w:rsidRPr="004D676E" w:rsidRDefault="00DC0E54" w:rsidP="00DC0E54">
      <w:pPr>
        <w:widowControl w:val="0"/>
        <w:spacing w:after="0"/>
        <w:ind w:left="21"/>
        <w:jc w:val="center"/>
        <w:outlineLvl w:val="3"/>
        <w:rPr>
          <w:rFonts w:ascii="Arial" w:eastAsia="Times New Roman" w:hAnsi="Arial" w:cs="Arial"/>
          <w:b/>
          <w:spacing w:val="4"/>
          <w:lang w:eastAsia="fr-FR"/>
        </w:rPr>
      </w:pPr>
      <w:r w:rsidRPr="004D676E">
        <w:rPr>
          <w:rFonts w:ascii="Arial" w:eastAsia="Times New Roman" w:hAnsi="Arial" w:cs="Arial"/>
          <w:b/>
          <w:spacing w:val="4"/>
          <w:lang w:eastAsia="fr-FR"/>
        </w:rPr>
        <w:t>Mécanique de la dynamique miasmatique de l’homme naturellement bon et libre</w:t>
      </w:r>
    </w:p>
    <w:p w14:paraId="5B98982B" w14:textId="77777777" w:rsidR="00DC0E54" w:rsidRPr="004D676E" w:rsidRDefault="00DC0E54" w:rsidP="00DC0E54">
      <w:pPr>
        <w:widowControl w:val="0"/>
        <w:spacing w:before="9" w:after="0" w:line="140" w:lineRule="exact"/>
        <w:rPr>
          <w:rFonts w:ascii="Arial" w:eastAsia="Times New Roman" w:hAnsi="Arial" w:cs="Arial"/>
          <w:spacing w:val="4"/>
          <w:lang w:eastAsia="fr-FR"/>
        </w:rPr>
      </w:pPr>
    </w:p>
    <w:p w14:paraId="0812A2EF" w14:textId="77777777" w:rsidR="00DC0E54" w:rsidRPr="004D676E" w:rsidRDefault="00DC0E54" w:rsidP="00DC0E54">
      <w:pPr>
        <w:widowControl w:val="0"/>
        <w:spacing w:after="0" w:line="200" w:lineRule="exact"/>
        <w:rPr>
          <w:rFonts w:ascii="Arial" w:eastAsia="Times New Roman" w:hAnsi="Arial" w:cs="Arial"/>
          <w:spacing w:val="4"/>
          <w:lang w:eastAsia="fr-FR"/>
        </w:rPr>
      </w:pPr>
    </w:p>
    <w:p w14:paraId="4E016139" w14:textId="77777777" w:rsidR="00DC0E54" w:rsidRPr="004D676E" w:rsidRDefault="00DC0E54" w:rsidP="00DC0E54">
      <w:pPr>
        <w:widowControl w:val="0"/>
        <w:spacing w:after="0"/>
        <w:ind w:left="113"/>
        <w:rPr>
          <w:rFonts w:ascii="Arial" w:eastAsia="Times New Roman" w:hAnsi="Arial" w:cs="Arial"/>
          <w:spacing w:val="4"/>
          <w:lang w:eastAsia="fr-FR"/>
        </w:rPr>
      </w:pPr>
      <w:r w:rsidRPr="004D676E">
        <w:rPr>
          <w:rFonts w:ascii="Arial" w:eastAsia="Times New Roman" w:hAnsi="Arial" w:cs="Arial"/>
          <w:b/>
          <w:spacing w:val="4"/>
          <w:u w:val="single"/>
          <w:lang w:eastAsia="fr-FR"/>
        </w:rPr>
        <w:t>A : ACTE LIBRE, RÉFLÉCHI, DÉCIDÉ</w:t>
      </w:r>
      <w:r w:rsidRPr="004D676E">
        <w:rPr>
          <w:rFonts w:ascii="Arial" w:eastAsia="Times New Roman" w:hAnsi="Arial" w:cs="Arial"/>
          <w:spacing w:val="4"/>
          <w:lang w:eastAsia="fr-FR"/>
        </w:rPr>
        <w:t>, sans science infuse, ni péché.</w:t>
      </w:r>
    </w:p>
    <w:p w14:paraId="25FB9C9A" w14:textId="77777777" w:rsidR="00DC0E54" w:rsidRPr="004D676E" w:rsidRDefault="00DC0E54" w:rsidP="00DC0E54">
      <w:pPr>
        <w:widowControl w:val="0"/>
        <w:spacing w:before="36" w:after="0"/>
        <w:ind w:left="113" w:firstLine="595"/>
        <w:rPr>
          <w:rFonts w:ascii="Arial" w:eastAsia="Times New Roman" w:hAnsi="Arial" w:cs="Arial"/>
          <w:spacing w:val="4"/>
          <w:lang w:eastAsia="fr-FR"/>
        </w:rPr>
      </w:pPr>
      <w:r w:rsidRPr="004D676E">
        <w:rPr>
          <w:rFonts w:ascii="Arial" w:eastAsia="Times New Roman" w:hAnsi="Arial" w:cs="Arial"/>
          <w:spacing w:val="4"/>
          <w:lang w:eastAsia="fr-FR"/>
        </w:rPr>
        <w:t>Je vais sauter les marches comme les grands pour voir si j’y arrive.</w:t>
      </w:r>
    </w:p>
    <w:p w14:paraId="40B39211" w14:textId="77777777" w:rsidR="00DC0E54" w:rsidRPr="004D676E" w:rsidRDefault="00DC0E54" w:rsidP="00DC0E54">
      <w:pPr>
        <w:widowControl w:val="0"/>
        <w:spacing w:before="7" w:after="0" w:line="100" w:lineRule="exact"/>
        <w:rPr>
          <w:rFonts w:ascii="Arial" w:eastAsia="Times New Roman" w:hAnsi="Arial" w:cs="Arial"/>
          <w:spacing w:val="4"/>
          <w:lang w:eastAsia="fr-FR"/>
        </w:rPr>
      </w:pPr>
    </w:p>
    <w:p w14:paraId="43F77303" w14:textId="77777777" w:rsidR="00DC0E54" w:rsidRPr="004D676E" w:rsidRDefault="00DC0E54" w:rsidP="00DC0E54">
      <w:pPr>
        <w:widowControl w:val="0"/>
        <w:spacing w:after="0" w:line="200" w:lineRule="exact"/>
        <w:rPr>
          <w:rFonts w:ascii="Arial" w:eastAsia="Times New Roman" w:hAnsi="Arial" w:cs="Arial"/>
          <w:spacing w:val="4"/>
          <w:lang w:eastAsia="fr-FR"/>
        </w:rPr>
      </w:pPr>
    </w:p>
    <w:p w14:paraId="070415F5" w14:textId="77777777" w:rsidR="00DC0E54" w:rsidRPr="004D676E" w:rsidRDefault="00DC0E54" w:rsidP="00DC0E54">
      <w:pPr>
        <w:widowControl w:val="0"/>
        <w:spacing w:after="0"/>
        <w:ind w:left="113"/>
        <w:rPr>
          <w:rFonts w:ascii="Arial" w:eastAsia="Times New Roman" w:hAnsi="Arial" w:cs="Arial"/>
          <w:spacing w:val="4"/>
          <w:lang w:eastAsia="fr-FR"/>
        </w:rPr>
      </w:pPr>
      <w:r w:rsidRPr="004D676E">
        <w:rPr>
          <w:rFonts w:ascii="Arial" w:eastAsia="Times New Roman" w:hAnsi="Arial" w:cs="Arial"/>
          <w:b/>
          <w:spacing w:val="4"/>
          <w:u w:val="single"/>
          <w:lang w:eastAsia="fr-FR"/>
        </w:rPr>
        <w:t>B : RÉSULTAT</w:t>
      </w:r>
      <w:r w:rsidRPr="004D676E">
        <w:rPr>
          <w:rFonts w:ascii="Arial" w:eastAsia="Times New Roman" w:hAnsi="Arial" w:cs="Arial"/>
          <w:spacing w:val="4"/>
          <w:lang w:eastAsia="fr-FR"/>
        </w:rPr>
        <w:t xml:space="preserve"> je suis tombé et fait mal</w:t>
      </w:r>
    </w:p>
    <w:p w14:paraId="42CAFFA4" w14:textId="77777777" w:rsidR="00DC0E54" w:rsidRPr="004D676E" w:rsidRDefault="00DC0E54" w:rsidP="00DC0E54">
      <w:pPr>
        <w:widowControl w:val="0"/>
        <w:spacing w:before="4" w:after="0" w:line="170" w:lineRule="exact"/>
        <w:rPr>
          <w:rFonts w:ascii="Arial" w:eastAsia="Times New Roman" w:hAnsi="Arial" w:cs="Arial"/>
          <w:spacing w:val="4"/>
          <w:lang w:eastAsia="fr-FR"/>
        </w:rPr>
      </w:pPr>
    </w:p>
    <w:p w14:paraId="00BE13CB" w14:textId="77777777" w:rsidR="00DC0E54" w:rsidRPr="004D676E" w:rsidRDefault="00DC0E54" w:rsidP="00DC0E54">
      <w:pPr>
        <w:widowControl w:val="0"/>
        <w:tabs>
          <w:tab w:val="left" w:pos="1553"/>
        </w:tabs>
        <w:spacing w:before="72" w:after="0"/>
        <w:ind w:left="113"/>
        <w:outlineLvl w:val="4"/>
        <w:rPr>
          <w:rFonts w:ascii="Arial" w:eastAsia="Times New Roman" w:hAnsi="Arial" w:cs="Arial"/>
          <w:strike/>
          <w:color w:val="C00000"/>
          <w:spacing w:val="4"/>
          <w:lang w:eastAsia="fr-FR"/>
        </w:rPr>
      </w:pPr>
      <w:r w:rsidRPr="004D676E">
        <w:rPr>
          <w:rFonts w:ascii="Arial" w:eastAsia="Times New Roman" w:hAnsi="Arial" w:cs="Arial"/>
          <w:i/>
          <w:spacing w:val="4"/>
          <w:lang w:eastAsia="fr-FR"/>
        </w:rPr>
        <w:t>(1)</w:t>
      </w:r>
      <w:r w:rsidRPr="004D676E">
        <w:rPr>
          <w:rFonts w:ascii="Arial" w:eastAsia="Times New Roman" w:hAnsi="Arial" w:cs="Arial"/>
          <w:spacing w:val="4"/>
          <w:lang w:eastAsia="fr-FR"/>
        </w:rPr>
        <w:tab/>
      </w:r>
      <w:r w:rsidRPr="004D676E">
        <w:rPr>
          <w:rFonts w:ascii="Arial" w:eastAsia="Times New Roman" w:hAnsi="Arial" w:cs="Arial"/>
          <w:b/>
          <w:i/>
          <w:spacing w:val="4"/>
          <w:lang w:eastAsia="fr-FR"/>
        </w:rPr>
        <w:t xml:space="preserve">Sensation de </w:t>
      </w:r>
      <w:r w:rsidRPr="004D676E">
        <w:rPr>
          <w:rFonts w:ascii="Arial" w:eastAsia="Times New Roman" w:hAnsi="Arial" w:cs="Arial"/>
          <w:b/>
          <w:i/>
          <w:color w:val="339966"/>
          <w:spacing w:val="4"/>
          <w:lang w:eastAsia="fr-FR"/>
        </w:rPr>
        <w:t>manque, inperfection</w:t>
      </w:r>
      <w:r w:rsidRPr="004D676E">
        <w:rPr>
          <w:rFonts w:ascii="Arial" w:eastAsia="Times New Roman" w:hAnsi="Arial" w:cs="Arial"/>
          <w:b/>
          <w:i/>
          <w:spacing w:val="4"/>
          <w:lang w:eastAsia="fr-FR"/>
        </w:rPr>
        <w:t xml:space="preserve"> </w:t>
      </w:r>
      <w:r w:rsidRPr="004D676E">
        <w:rPr>
          <w:rFonts w:ascii="Arial" w:eastAsia="Times New Roman" w:hAnsi="Arial" w:cs="Arial"/>
          <w:b/>
          <w:i/>
          <w:strike/>
          <w:color w:val="C00000"/>
          <w:spacing w:val="4"/>
          <w:lang w:eastAsia="fr-FR"/>
        </w:rPr>
        <w:t>Perte</w:t>
      </w:r>
    </w:p>
    <w:p w14:paraId="170A04BA" w14:textId="77777777" w:rsidR="00DC0E54" w:rsidRPr="004D676E" w:rsidRDefault="00DC0E54" w:rsidP="00DC0E54">
      <w:pPr>
        <w:widowControl w:val="0"/>
        <w:spacing w:before="29" w:after="0"/>
        <w:ind w:left="113" w:firstLine="595"/>
        <w:rPr>
          <w:rFonts w:ascii="Arial" w:eastAsia="Times New Roman" w:hAnsi="Arial" w:cs="Arial"/>
          <w:spacing w:val="4"/>
          <w:lang w:eastAsia="fr-FR"/>
        </w:rPr>
      </w:pPr>
      <w:r w:rsidRPr="004D676E">
        <w:rPr>
          <w:rFonts w:ascii="Arial" w:eastAsia="Times New Roman" w:hAnsi="Arial" w:cs="Arial"/>
          <w:spacing w:val="4"/>
          <w:lang w:eastAsia="fr-FR"/>
        </w:rPr>
        <w:t>Ce n’est pas juste, pourquoi ne puis-je pas sauter les escaliers comme papa ?</w:t>
      </w:r>
    </w:p>
    <w:p w14:paraId="76640CF7" w14:textId="77777777" w:rsidR="00DC0E54" w:rsidRPr="004D676E" w:rsidRDefault="00DC0E54" w:rsidP="00DC0E54">
      <w:pPr>
        <w:widowControl w:val="0"/>
        <w:spacing w:before="8" w:after="0" w:line="260" w:lineRule="exact"/>
        <w:rPr>
          <w:rFonts w:ascii="Arial" w:eastAsia="Times New Roman" w:hAnsi="Arial" w:cs="Arial"/>
          <w:spacing w:val="4"/>
          <w:lang w:eastAsia="fr-FR"/>
        </w:rPr>
      </w:pPr>
    </w:p>
    <w:p w14:paraId="77524A50" w14:textId="77777777" w:rsidR="00DC0E54" w:rsidRPr="004D676E" w:rsidRDefault="00DC0E54" w:rsidP="00DC0E54">
      <w:pPr>
        <w:widowControl w:val="0"/>
        <w:tabs>
          <w:tab w:val="left" w:pos="1608"/>
        </w:tabs>
        <w:spacing w:after="0"/>
        <w:ind w:left="113"/>
        <w:rPr>
          <w:rFonts w:ascii="Arial" w:eastAsia="Times New Roman" w:hAnsi="Arial" w:cs="Arial"/>
          <w:b/>
          <w:spacing w:val="4"/>
          <w:lang w:eastAsia="fr-FR"/>
        </w:rPr>
      </w:pPr>
      <w:r w:rsidRPr="004D676E">
        <w:rPr>
          <w:rFonts w:ascii="Arial" w:eastAsia="Times New Roman" w:hAnsi="Arial" w:cs="Arial"/>
          <w:i/>
          <w:spacing w:val="4"/>
          <w:lang w:eastAsia="fr-FR"/>
        </w:rPr>
        <w:t>(2)</w:t>
      </w:r>
      <w:r w:rsidRPr="004D676E">
        <w:rPr>
          <w:rFonts w:ascii="Arial" w:eastAsia="Times New Roman" w:hAnsi="Arial" w:cs="Arial"/>
          <w:spacing w:val="4"/>
          <w:lang w:eastAsia="fr-FR"/>
        </w:rPr>
        <w:tab/>
      </w:r>
      <w:r w:rsidRPr="004D676E">
        <w:rPr>
          <w:rFonts w:ascii="Arial" w:eastAsia="Times New Roman" w:hAnsi="Arial" w:cs="Arial"/>
          <w:i/>
          <w:spacing w:val="4"/>
          <w:lang w:eastAsia="fr-FR"/>
        </w:rPr>
        <w:t>S</w:t>
      </w:r>
      <w:r w:rsidRPr="004D676E">
        <w:rPr>
          <w:rFonts w:ascii="Arial" w:eastAsia="Times New Roman" w:hAnsi="Arial" w:cs="Arial"/>
          <w:b/>
          <w:i/>
          <w:spacing w:val="4"/>
          <w:lang w:eastAsia="fr-FR"/>
        </w:rPr>
        <w:t>ensation de Transgression ou de Culpabilité</w:t>
      </w:r>
    </w:p>
    <w:p w14:paraId="2AF9DAEC" w14:textId="77777777" w:rsidR="00DC0E54" w:rsidRPr="004D676E" w:rsidRDefault="00DC0E54" w:rsidP="00DC0E54">
      <w:pPr>
        <w:widowControl w:val="0"/>
        <w:spacing w:after="0" w:line="235" w:lineRule="exact"/>
        <w:ind w:left="396" w:right="206" w:firstLine="312"/>
        <w:rPr>
          <w:rFonts w:ascii="Arial" w:eastAsia="Times New Roman" w:hAnsi="Arial" w:cs="Arial"/>
          <w:spacing w:val="4"/>
          <w:lang w:eastAsia="fr-FR"/>
        </w:rPr>
      </w:pPr>
      <w:r w:rsidRPr="004D676E">
        <w:rPr>
          <w:rFonts w:ascii="Arial" w:eastAsia="Times New Roman" w:hAnsi="Arial" w:cs="Arial"/>
          <w:spacing w:val="4"/>
          <w:lang w:eastAsia="fr-FR"/>
        </w:rPr>
        <w:t>Si on me punit, c’est donc ma faute, j’ai voulu faire le grand avant l’âge, j’aurais mieux fait d’obéir.</w:t>
      </w:r>
    </w:p>
    <w:p w14:paraId="4E504CF3" w14:textId="77777777" w:rsidR="00DC0E54" w:rsidRPr="004D676E" w:rsidRDefault="00DC0E54" w:rsidP="00DC0E54">
      <w:pPr>
        <w:widowControl w:val="0"/>
        <w:spacing w:before="4" w:after="0" w:line="170" w:lineRule="exact"/>
        <w:rPr>
          <w:rFonts w:ascii="Arial" w:eastAsia="Times New Roman" w:hAnsi="Arial" w:cs="Arial"/>
          <w:spacing w:val="4"/>
          <w:lang w:eastAsia="fr-FR"/>
        </w:rPr>
      </w:pPr>
    </w:p>
    <w:p w14:paraId="79A4EF79" w14:textId="77777777" w:rsidR="00DC0E54" w:rsidRPr="004D676E" w:rsidRDefault="00DC0E54" w:rsidP="00DC0E54">
      <w:pPr>
        <w:widowControl w:val="0"/>
        <w:spacing w:after="0" w:line="200" w:lineRule="exact"/>
        <w:rPr>
          <w:rFonts w:ascii="Arial" w:eastAsia="Times New Roman" w:hAnsi="Arial" w:cs="Arial"/>
          <w:spacing w:val="4"/>
          <w:lang w:eastAsia="fr-FR"/>
        </w:rPr>
      </w:pPr>
    </w:p>
    <w:p w14:paraId="4783F60F" w14:textId="77777777" w:rsidR="00DC0E54" w:rsidRPr="004D676E" w:rsidRDefault="00DC0E54" w:rsidP="00DC0E54">
      <w:pPr>
        <w:widowControl w:val="0"/>
        <w:tabs>
          <w:tab w:val="left" w:pos="1608"/>
        </w:tabs>
        <w:spacing w:after="0" w:line="212" w:lineRule="exact"/>
        <w:ind w:left="396" w:right="385" w:hanging="284"/>
        <w:rPr>
          <w:rFonts w:ascii="Arial" w:eastAsia="Times New Roman" w:hAnsi="Arial" w:cs="Arial"/>
          <w:i/>
          <w:spacing w:val="4"/>
          <w:lang w:eastAsia="fr-FR"/>
        </w:rPr>
      </w:pPr>
      <w:r w:rsidRPr="004D676E">
        <w:rPr>
          <w:rFonts w:ascii="Arial" w:eastAsia="Times New Roman" w:hAnsi="Arial" w:cs="Arial"/>
          <w:i/>
          <w:spacing w:val="4"/>
          <w:lang w:eastAsia="fr-FR"/>
        </w:rPr>
        <w:t>(3)</w:t>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b/>
          <w:i/>
          <w:spacing w:val="4"/>
          <w:lang w:eastAsia="fr-FR"/>
        </w:rPr>
        <w:t>Nostalgie</w:t>
      </w:r>
      <w:r w:rsidRPr="004D676E">
        <w:rPr>
          <w:rFonts w:ascii="Arial" w:eastAsia="Times New Roman" w:hAnsi="Arial" w:cs="Arial"/>
          <w:i/>
          <w:spacing w:val="4"/>
          <w:lang w:eastAsia="fr-FR"/>
        </w:rPr>
        <w:t xml:space="preserve"> </w:t>
      </w:r>
      <w:r w:rsidRPr="004D676E">
        <w:rPr>
          <w:rFonts w:ascii="Arial" w:eastAsia="Times New Roman" w:hAnsi="Arial" w:cs="Arial"/>
          <w:b/>
          <w:i/>
          <w:color w:val="339966"/>
          <w:spacing w:val="4"/>
          <w:lang w:eastAsia="fr-FR"/>
        </w:rPr>
        <w:t xml:space="preserve">Regrets, souhait de l’impossible ou du pas encore possible </w:t>
      </w:r>
      <w:r w:rsidRPr="004D676E">
        <w:rPr>
          <w:rFonts w:ascii="Arial" w:eastAsia="Times New Roman" w:hAnsi="Arial" w:cs="Arial"/>
          <w:i/>
          <w:spacing w:val="4"/>
          <w:lang w:eastAsia="fr-FR"/>
        </w:rPr>
        <w:t>(idéal que l'on attend / frustration de ne pas être déjà arrivé…</w:t>
      </w:r>
      <w:r w:rsidRPr="004D676E">
        <w:rPr>
          <w:rFonts w:ascii="Arial" w:eastAsia="Times New Roman" w:hAnsi="Arial" w:cs="Arial"/>
          <w:i/>
          <w:strike/>
          <w:color w:val="C00000"/>
          <w:spacing w:val="4"/>
          <w:lang w:eastAsia="fr-FR"/>
        </w:rPr>
        <w:t xml:space="preserve"> croit avoir perdu du milieu)</w:t>
      </w:r>
    </w:p>
    <w:p w14:paraId="2C837617" w14:textId="77777777" w:rsidR="00DC0E54" w:rsidRPr="004D676E" w:rsidRDefault="00DC0E54" w:rsidP="00DC0E54">
      <w:pPr>
        <w:widowControl w:val="0"/>
        <w:spacing w:before="32" w:after="0"/>
        <w:ind w:left="113" w:firstLine="595"/>
        <w:outlineLvl w:val="2"/>
        <w:rPr>
          <w:rFonts w:ascii="Arial" w:eastAsia="Times New Roman" w:hAnsi="Arial" w:cs="Arial"/>
          <w:spacing w:val="4"/>
          <w:lang w:eastAsia="fr-FR"/>
        </w:rPr>
      </w:pPr>
      <w:r w:rsidRPr="004D676E">
        <w:rPr>
          <w:rFonts w:ascii="Arial" w:eastAsia="Times New Roman" w:hAnsi="Arial" w:cs="Arial"/>
          <w:spacing w:val="4"/>
          <w:lang w:eastAsia="fr-FR"/>
        </w:rPr>
        <w:t>Ah, si seulement … Quand est-ce que je pourrai faire comme papa ?</w:t>
      </w:r>
    </w:p>
    <w:p w14:paraId="4A5625A0" w14:textId="77777777" w:rsidR="00DC0E54" w:rsidRPr="004D676E" w:rsidRDefault="00DC0E54" w:rsidP="00DC0E54">
      <w:pPr>
        <w:widowControl w:val="0"/>
        <w:spacing w:before="19" w:after="0" w:line="260" w:lineRule="exact"/>
        <w:rPr>
          <w:rFonts w:ascii="Arial" w:eastAsia="Times New Roman" w:hAnsi="Arial" w:cs="Arial"/>
          <w:spacing w:val="4"/>
          <w:lang w:eastAsia="fr-FR"/>
        </w:rPr>
      </w:pPr>
    </w:p>
    <w:p w14:paraId="65EE39B9" w14:textId="77777777" w:rsidR="00DC0E54" w:rsidRPr="004D676E" w:rsidRDefault="00DC0E54" w:rsidP="0081700D">
      <w:pPr>
        <w:widowControl w:val="0"/>
        <w:numPr>
          <w:ilvl w:val="0"/>
          <w:numId w:val="177"/>
        </w:numPr>
        <w:tabs>
          <w:tab w:val="left" w:pos="1608"/>
        </w:tabs>
        <w:spacing w:after="0"/>
        <w:ind w:left="1608"/>
        <w:outlineLvl w:val="4"/>
        <w:rPr>
          <w:rFonts w:ascii="Arial" w:eastAsia="Times New Roman" w:hAnsi="Arial" w:cs="Arial"/>
          <w:b/>
          <w:i/>
          <w:spacing w:val="4"/>
          <w:lang w:eastAsia="fr-FR"/>
        </w:rPr>
      </w:pPr>
      <w:r w:rsidRPr="004D676E">
        <w:rPr>
          <w:rFonts w:ascii="Arial" w:eastAsia="Times New Roman" w:hAnsi="Arial" w:cs="Arial"/>
          <w:b/>
          <w:i/>
          <w:spacing w:val="4"/>
          <w:lang w:eastAsia="fr-FR"/>
        </w:rPr>
        <w:t xml:space="preserve">Peur des </w:t>
      </w:r>
      <w:r w:rsidRPr="004D676E">
        <w:rPr>
          <w:rFonts w:ascii="Arial" w:eastAsia="Times New Roman" w:hAnsi="Arial" w:cs="Arial"/>
          <w:b/>
          <w:i/>
          <w:color w:val="339966"/>
          <w:spacing w:val="4"/>
          <w:lang w:eastAsia="fr-FR"/>
        </w:rPr>
        <w:t>Conséquences</w:t>
      </w:r>
      <w:r w:rsidRPr="004D676E">
        <w:rPr>
          <w:rFonts w:ascii="Arial" w:eastAsia="Times New Roman" w:hAnsi="Arial" w:cs="Arial"/>
          <w:b/>
          <w:i/>
          <w:spacing w:val="4"/>
          <w:lang w:eastAsia="fr-FR"/>
        </w:rPr>
        <w:t xml:space="preserve"> </w:t>
      </w:r>
      <w:r w:rsidRPr="004D676E">
        <w:rPr>
          <w:rFonts w:ascii="Arial" w:eastAsia="Times New Roman" w:hAnsi="Arial" w:cs="Arial"/>
          <w:b/>
          <w:i/>
          <w:strike/>
          <w:spacing w:val="4"/>
          <w:lang w:eastAsia="fr-FR"/>
        </w:rPr>
        <w:t>du Châtiment</w:t>
      </w:r>
    </w:p>
    <w:p w14:paraId="7F295CCC" w14:textId="77777777" w:rsidR="00DC0E54" w:rsidRPr="004D676E" w:rsidRDefault="00DC0E54" w:rsidP="00DC0E54">
      <w:pPr>
        <w:widowControl w:val="0"/>
        <w:spacing w:before="30" w:after="0"/>
        <w:ind w:left="113" w:firstLine="595"/>
        <w:rPr>
          <w:rFonts w:ascii="Arial" w:eastAsia="Times New Roman" w:hAnsi="Arial" w:cs="Arial"/>
          <w:spacing w:val="4"/>
          <w:lang w:eastAsia="fr-FR"/>
        </w:rPr>
      </w:pPr>
      <w:r w:rsidRPr="004D676E">
        <w:rPr>
          <w:rFonts w:ascii="Arial" w:eastAsia="Times New Roman" w:hAnsi="Arial" w:cs="Arial"/>
          <w:spacing w:val="4"/>
          <w:lang w:eastAsia="fr-FR"/>
        </w:rPr>
        <w:t>Je me suis fait mal en désobéissant, qu’est-ce que papa va me dire ?</w:t>
      </w:r>
    </w:p>
    <w:p w14:paraId="70DA0235" w14:textId="77777777" w:rsidR="00DC0E54" w:rsidRPr="004D676E" w:rsidRDefault="00DC0E54" w:rsidP="00DC0E54">
      <w:pPr>
        <w:widowControl w:val="0"/>
        <w:spacing w:before="1" w:after="0" w:line="280" w:lineRule="exact"/>
        <w:rPr>
          <w:rFonts w:ascii="Arial" w:eastAsia="Times New Roman" w:hAnsi="Arial" w:cs="Arial"/>
          <w:spacing w:val="4"/>
          <w:lang w:eastAsia="fr-FR"/>
        </w:rPr>
      </w:pPr>
    </w:p>
    <w:p w14:paraId="76938E15" w14:textId="77777777" w:rsidR="00DC0E54" w:rsidRPr="004D676E" w:rsidRDefault="00DC0E54" w:rsidP="0081700D">
      <w:pPr>
        <w:widowControl w:val="0"/>
        <w:numPr>
          <w:ilvl w:val="0"/>
          <w:numId w:val="177"/>
        </w:numPr>
        <w:tabs>
          <w:tab w:val="left" w:pos="1608"/>
        </w:tabs>
        <w:spacing w:after="0"/>
        <w:ind w:left="1608"/>
        <w:rPr>
          <w:rFonts w:ascii="Arial" w:eastAsia="Times New Roman" w:hAnsi="Arial" w:cs="Arial"/>
          <w:b/>
          <w:i/>
          <w:spacing w:val="4"/>
          <w:lang w:eastAsia="fr-FR"/>
        </w:rPr>
      </w:pPr>
      <w:r w:rsidRPr="004D676E">
        <w:rPr>
          <w:rFonts w:ascii="Arial" w:eastAsia="Times New Roman" w:hAnsi="Arial" w:cs="Arial"/>
          <w:b/>
          <w:i/>
          <w:spacing w:val="4"/>
          <w:lang w:eastAsia="fr-FR"/>
        </w:rPr>
        <w:t xml:space="preserve">Essai de Justification </w:t>
      </w:r>
      <w:r w:rsidRPr="004D676E">
        <w:rPr>
          <w:rFonts w:ascii="Arial" w:eastAsia="Times New Roman" w:hAnsi="Arial" w:cs="Arial"/>
          <w:b/>
          <w:i/>
          <w:color w:val="339966"/>
          <w:spacing w:val="4"/>
          <w:lang w:eastAsia="fr-FR"/>
        </w:rPr>
        <w:t>Alibi</w:t>
      </w:r>
    </w:p>
    <w:p w14:paraId="15BEABF3" w14:textId="77777777" w:rsidR="00DC0E54" w:rsidRPr="004D676E" w:rsidRDefault="00DC0E54" w:rsidP="00DC0E54">
      <w:pPr>
        <w:widowControl w:val="0"/>
        <w:spacing w:before="29" w:after="0"/>
        <w:ind w:left="113" w:firstLine="595"/>
        <w:rPr>
          <w:rFonts w:ascii="Arial" w:eastAsia="Times New Roman" w:hAnsi="Arial" w:cs="Arial"/>
          <w:spacing w:val="4"/>
          <w:lang w:eastAsia="fr-FR"/>
        </w:rPr>
      </w:pPr>
      <w:r w:rsidRPr="004D676E">
        <w:rPr>
          <w:rFonts w:ascii="Arial" w:eastAsia="Times New Roman" w:hAnsi="Arial" w:cs="Arial"/>
          <w:spacing w:val="4"/>
          <w:lang w:eastAsia="fr-FR"/>
        </w:rPr>
        <w:t>Ce n’est pas ma faute, les marches étaient trop hautes !</w:t>
      </w:r>
    </w:p>
    <w:p w14:paraId="4ED7478B" w14:textId="77777777" w:rsidR="00DC0E54" w:rsidRPr="004D676E" w:rsidRDefault="00DC0E54" w:rsidP="00DC0E54">
      <w:pPr>
        <w:widowControl w:val="0"/>
        <w:spacing w:before="20" w:after="0" w:line="260" w:lineRule="exact"/>
        <w:rPr>
          <w:rFonts w:ascii="Arial" w:eastAsia="Times New Roman" w:hAnsi="Arial" w:cs="Arial"/>
          <w:spacing w:val="4"/>
          <w:lang w:eastAsia="fr-FR"/>
        </w:rPr>
      </w:pPr>
    </w:p>
    <w:p w14:paraId="33E0772A" w14:textId="77777777" w:rsidR="00DC0E54" w:rsidRPr="004D676E" w:rsidRDefault="00DC0E54" w:rsidP="00DC0E54">
      <w:pPr>
        <w:widowControl w:val="0"/>
        <w:tabs>
          <w:tab w:val="left" w:pos="1608"/>
        </w:tabs>
        <w:spacing w:after="0" w:line="238" w:lineRule="auto"/>
        <w:ind w:left="396" w:right="216" w:hanging="284"/>
        <w:rPr>
          <w:rFonts w:ascii="Arial" w:eastAsia="Times New Roman" w:hAnsi="Arial" w:cs="Arial"/>
          <w:spacing w:val="4"/>
          <w:lang w:eastAsia="fr-FR"/>
        </w:rPr>
      </w:pPr>
      <w:r w:rsidRPr="004D676E">
        <w:rPr>
          <w:rFonts w:ascii="Arial" w:eastAsia="Times New Roman" w:hAnsi="Arial" w:cs="Arial"/>
          <w:i/>
          <w:spacing w:val="4"/>
          <w:lang w:eastAsia="fr-FR"/>
        </w:rPr>
        <w:t>(6)</w:t>
      </w:r>
      <w:r w:rsidRPr="004D676E">
        <w:rPr>
          <w:rFonts w:ascii="Arial" w:eastAsia="Times New Roman" w:hAnsi="Arial" w:cs="Arial"/>
          <w:i/>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b/>
          <w:i/>
          <w:spacing w:val="4"/>
          <w:lang w:eastAsia="fr-FR"/>
        </w:rPr>
        <w:t xml:space="preserve">Réconciliation - auto-guérison </w:t>
      </w:r>
      <w:r w:rsidRPr="004D676E">
        <w:rPr>
          <w:rFonts w:ascii="Arial" w:eastAsia="Times New Roman" w:hAnsi="Arial" w:cs="Arial"/>
          <w:b/>
          <w:i/>
          <w:color w:val="339966"/>
          <w:spacing w:val="4"/>
          <w:lang w:eastAsia="fr-FR"/>
        </w:rPr>
        <w:t>Corrige, assume</w:t>
      </w:r>
      <w:r w:rsidRPr="004D676E">
        <w:rPr>
          <w:rFonts w:ascii="Arial" w:eastAsia="Times New Roman" w:hAnsi="Arial" w:cs="Arial"/>
          <w:b/>
          <w:i/>
          <w:spacing w:val="4"/>
          <w:lang w:eastAsia="fr-FR"/>
        </w:rPr>
        <w:t xml:space="preserve"> </w:t>
      </w:r>
      <w:r w:rsidRPr="004D676E">
        <w:rPr>
          <w:rFonts w:ascii="Arial" w:eastAsia="Times New Roman" w:hAnsi="Arial" w:cs="Arial"/>
          <w:i/>
          <w:spacing w:val="4"/>
          <w:lang w:eastAsia="fr-FR"/>
        </w:rPr>
        <w:t xml:space="preserve">(Dans ce noyau nous regroupons des symptômes révélant des modalités qui améliorent le patient et lui indiquent implicitement le chemin à suivre pour la guérison, en </w:t>
      </w:r>
      <w:r w:rsidRPr="004D676E">
        <w:rPr>
          <w:rFonts w:ascii="Arial" w:eastAsia="Times New Roman" w:hAnsi="Arial" w:cs="Arial"/>
          <w:i/>
          <w:color w:val="339966"/>
          <w:spacing w:val="4"/>
          <w:lang w:eastAsia="fr-FR"/>
        </w:rPr>
        <w:t>acceptant sa réalité perfectible</w:t>
      </w:r>
      <w:r w:rsidRPr="004D676E">
        <w:rPr>
          <w:rFonts w:ascii="Arial" w:eastAsia="Times New Roman" w:hAnsi="Arial" w:cs="Arial"/>
          <w:i/>
          <w:spacing w:val="4"/>
          <w:lang w:eastAsia="fr-FR"/>
        </w:rPr>
        <w:t>.)</w:t>
      </w:r>
    </w:p>
    <w:p w14:paraId="45484DAA" w14:textId="77777777" w:rsidR="00DC0E54" w:rsidRPr="004D676E" w:rsidRDefault="00DC0E54" w:rsidP="00DC0E54">
      <w:pPr>
        <w:widowControl w:val="0"/>
        <w:spacing w:before="33" w:after="0"/>
        <w:ind w:left="113" w:firstLine="595"/>
        <w:outlineLvl w:val="2"/>
        <w:rPr>
          <w:rFonts w:ascii="Arial" w:eastAsia="Times New Roman" w:hAnsi="Arial" w:cs="Arial"/>
          <w:spacing w:val="-6"/>
          <w:lang w:eastAsia="fr-FR"/>
        </w:rPr>
      </w:pPr>
      <w:r w:rsidRPr="004D676E">
        <w:rPr>
          <w:rFonts w:ascii="Arial" w:eastAsia="Times New Roman" w:hAnsi="Arial" w:cs="Arial"/>
          <w:spacing w:val="-6"/>
          <w:lang w:eastAsia="fr-FR"/>
        </w:rPr>
        <w:t>La prochaine fois, je ferai plus attention / demanderai avant d’essayer / tiendrai la main de … !</w:t>
      </w:r>
    </w:p>
    <w:p w14:paraId="01D85092" w14:textId="77777777" w:rsidR="00DC0E54" w:rsidRPr="004D676E" w:rsidRDefault="00DC0E54" w:rsidP="00DC0E54">
      <w:pPr>
        <w:widowControl w:val="0"/>
        <w:spacing w:before="12" w:after="0" w:line="280" w:lineRule="exact"/>
        <w:rPr>
          <w:rFonts w:ascii="Arial" w:eastAsia="Times New Roman" w:hAnsi="Arial" w:cs="Arial"/>
          <w:spacing w:val="4"/>
          <w:lang w:eastAsia="fr-FR"/>
        </w:rPr>
      </w:pPr>
    </w:p>
    <w:p w14:paraId="6297B466" w14:textId="77777777" w:rsidR="00DC0E54" w:rsidRPr="004D676E" w:rsidRDefault="00DC0E54" w:rsidP="00DC0E54">
      <w:pPr>
        <w:widowControl w:val="0"/>
        <w:spacing w:after="0" w:line="252" w:lineRule="exact"/>
        <w:ind w:left="284" w:right="358" w:firstLine="92"/>
        <w:jc w:val="center"/>
        <w:rPr>
          <w:rFonts w:ascii="Arial" w:eastAsia="Times New Roman" w:hAnsi="Arial" w:cs="Arial"/>
          <w:spacing w:val="4"/>
          <w:lang w:eastAsia="fr-FR"/>
        </w:rPr>
      </w:pPr>
      <w:r w:rsidRPr="004D676E">
        <w:rPr>
          <w:rFonts w:ascii="Arial" w:eastAsia="Times New Roman" w:hAnsi="Arial" w:cs="Arial"/>
          <w:spacing w:val="4"/>
          <w:lang w:eastAsia="fr-FR"/>
        </w:rPr>
        <w:t>Faut-il la notion de péché originel pour comprendre cette dynamique ? Être intrinsèquement mauvais et rechercher à être sauvé, et sauvé de quoi ?</w:t>
      </w:r>
    </w:p>
    <w:p w14:paraId="70F09235" w14:textId="77777777" w:rsidR="00DC0E54" w:rsidRPr="004D676E" w:rsidRDefault="00DC0E54" w:rsidP="00DC0E54">
      <w:pPr>
        <w:widowControl w:val="0"/>
        <w:spacing w:after="0" w:line="252" w:lineRule="exact"/>
        <w:ind w:left="284" w:right="358" w:firstLine="92"/>
        <w:jc w:val="center"/>
        <w:rPr>
          <w:rFonts w:ascii="Arial" w:eastAsia="Times New Roman" w:hAnsi="Arial" w:cs="Arial"/>
          <w:spacing w:val="4"/>
          <w:lang w:eastAsia="fr-FR"/>
        </w:rPr>
      </w:pPr>
    </w:p>
    <w:p w14:paraId="5825F456" w14:textId="77777777" w:rsidR="00DC0E54" w:rsidRPr="004D676E" w:rsidRDefault="00DC0E54" w:rsidP="00DC0E54">
      <w:pPr>
        <w:widowControl w:val="0"/>
        <w:spacing w:after="0"/>
        <w:ind w:left="113"/>
        <w:outlineLvl w:val="3"/>
        <w:rPr>
          <w:rFonts w:ascii="Arial" w:eastAsia="Times New Roman" w:hAnsi="Arial" w:cs="Arial"/>
          <w:b/>
          <w:spacing w:val="4"/>
          <w:u w:val="single"/>
          <w:lang w:eastAsia="fr-FR"/>
        </w:rPr>
      </w:pPr>
      <w:r w:rsidRPr="004D676E">
        <w:rPr>
          <w:rFonts w:ascii="Arial" w:eastAsia="Times New Roman" w:hAnsi="Arial" w:cs="Arial"/>
          <w:b/>
          <w:spacing w:val="4"/>
          <w:u w:val="single"/>
          <w:lang w:eastAsia="fr-FR"/>
        </w:rPr>
        <w:t>C : TRICHERIE</w:t>
      </w:r>
    </w:p>
    <w:p w14:paraId="431B7576" w14:textId="77777777" w:rsidR="00DC0E54" w:rsidRPr="004D676E" w:rsidRDefault="00DC0E54" w:rsidP="00DC0E54">
      <w:pPr>
        <w:widowControl w:val="0"/>
        <w:spacing w:before="9" w:after="0" w:line="160" w:lineRule="exact"/>
        <w:rPr>
          <w:rFonts w:ascii="Arial" w:eastAsia="Times New Roman" w:hAnsi="Arial" w:cs="Arial"/>
          <w:spacing w:val="4"/>
          <w:lang w:eastAsia="fr-FR"/>
        </w:rPr>
      </w:pPr>
    </w:p>
    <w:p w14:paraId="0F761121" w14:textId="77777777" w:rsidR="00DC0E54" w:rsidRPr="004D676E" w:rsidRDefault="00DC0E54" w:rsidP="0081700D">
      <w:pPr>
        <w:widowControl w:val="0"/>
        <w:numPr>
          <w:ilvl w:val="0"/>
          <w:numId w:val="178"/>
        </w:numPr>
        <w:tabs>
          <w:tab w:val="left" w:pos="833"/>
        </w:tabs>
        <w:spacing w:before="72" w:after="0"/>
        <w:ind w:left="833"/>
        <w:rPr>
          <w:rFonts w:ascii="Arial" w:eastAsia="Times New Roman" w:hAnsi="Arial" w:cs="Arial"/>
          <w:b/>
          <w:u w:val="single"/>
          <w:lang w:eastAsia="fr-FR"/>
        </w:rPr>
      </w:pPr>
      <w:r w:rsidRPr="004D676E">
        <w:rPr>
          <w:rFonts w:ascii="Arial" w:eastAsia="Times New Roman" w:hAnsi="Arial" w:cs="Arial"/>
          <w:b/>
          <w:u w:val="single"/>
          <w:lang w:eastAsia="fr-FR"/>
        </w:rPr>
        <w:t>Étape réactive, ou Psore tertiaire - Réactions à la souffrance – comment il se défend</w:t>
      </w:r>
    </w:p>
    <w:p w14:paraId="3F7BC99F" w14:textId="77777777" w:rsidR="00DC0E54" w:rsidRPr="004D676E" w:rsidRDefault="00DC0E54" w:rsidP="00DC0E54">
      <w:pPr>
        <w:widowControl w:val="0"/>
        <w:spacing w:before="59" w:after="0" w:line="206" w:lineRule="exact"/>
        <w:ind w:left="396" w:right="409" w:firstLine="312"/>
        <w:rPr>
          <w:rFonts w:ascii="Arial" w:eastAsia="Times New Roman" w:hAnsi="Arial" w:cs="Arial"/>
          <w:i/>
          <w:spacing w:val="4"/>
          <w:lang w:eastAsia="fr-FR"/>
        </w:rPr>
      </w:pPr>
      <w:r w:rsidRPr="004D676E">
        <w:rPr>
          <w:rFonts w:ascii="Arial" w:eastAsia="Times New Roman" w:hAnsi="Arial" w:cs="Arial"/>
          <w:i/>
          <w:spacing w:val="4"/>
          <w:lang w:eastAsia="fr-FR"/>
        </w:rPr>
        <w:t>Cette question nous donnera comme réponse les attitudes réactives diverses que le sujet, l'expérimentateur ou le patient, choisira pour éviter d'être affecté par les circonstances de l'environnement qu'il imagine être la cause de ses souffrances.</w:t>
      </w:r>
    </w:p>
    <w:p w14:paraId="0AF2C02B" w14:textId="77777777" w:rsidR="00DC0E54" w:rsidRPr="004D676E" w:rsidRDefault="00DC0E54" w:rsidP="00DC0E54">
      <w:pPr>
        <w:widowControl w:val="0"/>
        <w:spacing w:after="0" w:line="207" w:lineRule="exact"/>
        <w:ind w:left="113" w:firstLine="283"/>
        <w:rPr>
          <w:rFonts w:ascii="Arial" w:eastAsia="Times New Roman" w:hAnsi="Arial" w:cs="Arial"/>
          <w:i/>
          <w:spacing w:val="4"/>
          <w:lang w:eastAsia="fr-FR"/>
        </w:rPr>
      </w:pPr>
      <w:r w:rsidRPr="004D676E">
        <w:rPr>
          <w:rFonts w:ascii="Arial" w:eastAsia="Times New Roman" w:hAnsi="Arial" w:cs="Arial"/>
          <w:i/>
          <w:spacing w:val="4"/>
          <w:lang w:eastAsia="fr-FR"/>
        </w:rPr>
        <w:t>Il y a 4 questions que nous posons à la pathogénésie ou au patient, quand on désire explorer ses défenses.</w:t>
      </w:r>
    </w:p>
    <w:p w14:paraId="6A55BD4E" w14:textId="77777777" w:rsidR="00DC0E54" w:rsidRPr="004D676E" w:rsidRDefault="00DC0E54" w:rsidP="00DC0E54">
      <w:pPr>
        <w:widowControl w:val="0"/>
        <w:tabs>
          <w:tab w:val="left" w:pos="1193"/>
        </w:tabs>
        <w:spacing w:before="73" w:after="0" w:line="239" w:lineRule="auto"/>
        <w:ind w:left="396" w:right="395" w:hanging="284"/>
        <w:rPr>
          <w:rFonts w:ascii="Arial" w:eastAsia="Times New Roman" w:hAnsi="Arial" w:cs="Arial"/>
          <w:i/>
          <w:spacing w:val="4"/>
          <w:lang w:eastAsia="fr-FR"/>
        </w:rPr>
      </w:pPr>
      <w:r w:rsidRPr="004D676E">
        <w:rPr>
          <w:rFonts w:ascii="Arial" w:eastAsia="Times New Roman" w:hAnsi="Arial" w:cs="Arial"/>
          <w:spacing w:val="4"/>
          <w:lang w:eastAsia="fr-FR"/>
        </w:rPr>
        <w:t>i)</w:t>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b/>
          <w:spacing w:val="4"/>
          <w:u w:val="single"/>
          <w:lang w:eastAsia="fr-FR"/>
        </w:rPr>
        <w:t>Egolyse</w:t>
      </w:r>
      <w:r w:rsidRPr="004D676E">
        <w:rPr>
          <w:rFonts w:ascii="Arial" w:eastAsia="Times New Roman" w:hAnsi="Arial" w:cs="Arial"/>
          <w:spacing w:val="4"/>
          <w:lang w:eastAsia="fr-FR"/>
        </w:rPr>
        <w:t xml:space="preserve"> </w:t>
      </w:r>
      <w:r w:rsidRPr="004D676E">
        <w:rPr>
          <w:rFonts w:ascii="Arial" w:eastAsia="Times New Roman" w:hAnsi="Arial" w:cs="Arial"/>
          <w:i/>
          <w:spacing w:val="4"/>
          <w:lang w:eastAsia="fr-FR"/>
        </w:rPr>
        <w:t>(Comment il se défend quand il essaie de fuir, éviter ou s'isoler des circonstances qu'il croit / imagine / décide être la cause de ses souffrances. Dans l'expression de ce type de conduite défensive réactionnelle, il accepte sa souffrance, l'exagère et s'isole de l'environnement. Destruction de soi, retrait, fermeture, je m'inflige la punition, exagère mes manques.)</w:t>
      </w:r>
    </w:p>
    <w:p w14:paraId="764C5A36" w14:textId="77777777" w:rsidR="00DC0E54" w:rsidRPr="004D676E" w:rsidRDefault="00DC0E54" w:rsidP="00DC0E54">
      <w:pPr>
        <w:widowControl w:val="0"/>
        <w:spacing w:before="3" w:after="0" w:line="100" w:lineRule="exact"/>
        <w:rPr>
          <w:rFonts w:ascii="Arial" w:eastAsia="Times New Roman" w:hAnsi="Arial" w:cs="Arial"/>
          <w:spacing w:val="4"/>
          <w:lang w:eastAsia="fr-FR"/>
        </w:rPr>
      </w:pPr>
    </w:p>
    <w:p w14:paraId="6A2DB3A3" w14:textId="77777777" w:rsidR="00DC0E54" w:rsidRPr="004D676E" w:rsidRDefault="00DC0E54" w:rsidP="00DC0E54">
      <w:pPr>
        <w:widowControl w:val="0"/>
        <w:spacing w:after="0" w:line="200" w:lineRule="exact"/>
        <w:rPr>
          <w:rFonts w:ascii="Arial" w:eastAsia="Times New Roman" w:hAnsi="Arial" w:cs="Arial"/>
          <w:spacing w:val="4"/>
          <w:lang w:eastAsia="fr-FR"/>
        </w:rPr>
      </w:pPr>
    </w:p>
    <w:p w14:paraId="76517550" w14:textId="77777777" w:rsidR="00DC0E54" w:rsidRPr="004D676E" w:rsidRDefault="00DC0E54" w:rsidP="0081700D">
      <w:pPr>
        <w:widowControl w:val="0"/>
        <w:numPr>
          <w:ilvl w:val="0"/>
          <w:numId w:val="176"/>
        </w:numPr>
        <w:tabs>
          <w:tab w:val="left" w:pos="1553"/>
        </w:tabs>
        <w:spacing w:after="0"/>
        <w:ind w:left="1553"/>
        <w:outlineLvl w:val="4"/>
        <w:rPr>
          <w:rFonts w:ascii="Arial" w:eastAsia="Times New Roman" w:hAnsi="Arial" w:cs="Arial"/>
          <w:b/>
          <w:i/>
          <w:spacing w:val="4"/>
          <w:lang w:eastAsia="fr-FR"/>
        </w:rPr>
      </w:pPr>
      <w:r w:rsidRPr="004D676E">
        <w:rPr>
          <w:rFonts w:ascii="Arial" w:eastAsia="Times New Roman" w:hAnsi="Arial" w:cs="Arial"/>
          <w:b/>
          <w:i/>
          <w:spacing w:val="4"/>
          <w:lang w:eastAsia="fr-FR"/>
        </w:rPr>
        <w:t>Franche</w:t>
      </w:r>
    </w:p>
    <w:p w14:paraId="2E0E7CFE" w14:textId="77777777" w:rsidR="00DC0E54" w:rsidRPr="004D676E" w:rsidRDefault="00DC0E54" w:rsidP="00DC0E54">
      <w:pPr>
        <w:widowControl w:val="0"/>
        <w:spacing w:before="29" w:after="0"/>
        <w:ind w:left="113" w:firstLine="595"/>
        <w:rPr>
          <w:rFonts w:ascii="Arial" w:eastAsia="Times New Roman" w:hAnsi="Arial" w:cs="Arial"/>
          <w:spacing w:val="4"/>
          <w:lang w:eastAsia="fr-FR"/>
        </w:rPr>
      </w:pPr>
      <w:r w:rsidRPr="004D676E">
        <w:rPr>
          <w:rFonts w:ascii="Arial" w:eastAsia="Times New Roman" w:hAnsi="Arial" w:cs="Arial"/>
          <w:spacing w:val="4"/>
          <w:lang w:eastAsia="fr-FR"/>
        </w:rPr>
        <w:t>Puisque je suis incapable et maladroit, je ne sauterai plus jamais !</w:t>
      </w:r>
    </w:p>
    <w:p w14:paraId="7CDDEAB8" w14:textId="77777777" w:rsidR="00DC0E54" w:rsidRPr="004D676E" w:rsidRDefault="00DC0E54" w:rsidP="00DC0E54">
      <w:pPr>
        <w:widowControl w:val="0"/>
        <w:spacing w:before="1" w:after="0" w:line="280" w:lineRule="exact"/>
        <w:rPr>
          <w:rFonts w:ascii="Arial" w:eastAsia="Times New Roman" w:hAnsi="Arial" w:cs="Arial"/>
          <w:spacing w:val="4"/>
          <w:lang w:eastAsia="fr-FR"/>
        </w:rPr>
      </w:pPr>
    </w:p>
    <w:p w14:paraId="68829BDD" w14:textId="77777777" w:rsidR="00DC0E54" w:rsidRPr="004D676E" w:rsidRDefault="00DC0E54" w:rsidP="0081700D">
      <w:pPr>
        <w:widowControl w:val="0"/>
        <w:numPr>
          <w:ilvl w:val="0"/>
          <w:numId w:val="176"/>
        </w:numPr>
        <w:tabs>
          <w:tab w:val="left" w:pos="1553"/>
        </w:tabs>
        <w:spacing w:after="0"/>
        <w:ind w:left="1553"/>
        <w:rPr>
          <w:rFonts w:ascii="Arial" w:eastAsia="Times New Roman" w:hAnsi="Arial" w:cs="Arial"/>
          <w:b/>
          <w:i/>
          <w:spacing w:val="4"/>
          <w:lang w:eastAsia="fr-FR"/>
        </w:rPr>
      </w:pPr>
      <w:r w:rsidRPr="004D676E">
        <w:rPr>
          <w:rFonts w:ascii="Arial" w:eastAsia="Times New Roman" w:hAnsi="Arial" w:cs="Arial"/>
          <w:b/>
          <w:i/>
          <w:spacing w:val="4"/>
          <w:lang w:eastAsia="fr-FR"/>
        </w:rPr>
        <w:t>Masquée</w:t>
      </w:r>
    </w:p>
    <w:p w14:paraId="75A25369" w14:textId="77777777" w:rsidR="00DC0E54" w:rsidRPr="004D676E" w:rsidRDefault="00DC0E54" w:rsidP="00DC0E54">
      <w:pPr>
        <w:widowControl w:val="0"/>
        <w:spacing w:before="29" w:after="0"/>
        <w:ind w:left="113" w:firstLine="595"/>
        <w:rPr>
          <w:rFonts w:ascii="Arial" w:eastAsia="Times New Roman" w:hAnsi="Arial" w:cs="Arial"/>
          <w:spacing w:val="-4"/>
          <w:lang w:eastAsia="fr-FR"/>
        </w:rPr>
      </w:pPr>
      <w:r w:rsidRPr="004D676E">
        <w:rPr>
          <w:rFonts w:ascii="Arial" w:eastAsia="Times New Roman" w:hAnsi="Arial" w:cs="Arial"/>
          <w:spacing w:val="-4"/>
          <w:lang w:eastAsia="fr-FR"/>
        </w:rPr>
        <w:t>Je ne sauterai plus, de toute façon c’est bête de sauter ! Je sais déjà que j’y arrive si je veux !</w:t>
      </w:r>
    </w:p>
    <w:p w14:paraId="6F66D316" w14:textId="77777777" w:rsidR="00DC0E54" w:rsidRPr="004D676E" w:rsidRDefault="00DC0E54" w:rsidP="00DC0E54">
      <w:pPr>
        <w:widowControl w:val="0"/>
        <w:spacing w:before="19" w:after="0" w:line="260" w:lineRule="exact"/>
        <w:rPr>
          <w:rFonts w:ascii="Arial" w:eastAsia="Times New Roman" w:hAnsi="Arial" w:cs="Arial"/>
          <w:spacing w:val="4"/>
          <w:lang w:eastAsia="fr-FR"/>
        </w:rPr>
      </w:pPr>
    </w:p>
    <w:p w14:paraId="56BCDB37" w14:textId="77777777" w:rsidR="00DC0E54" w:rsidRPr="004D676E" w:rsidRDefault="00DC0E54" w:rsidP="0081700D">
      <w:pPr>
        <w:widowControl w:val="0"/>
        <w:numPr>
          <w:ilvl w:val="0"/>
          <w:numId w:val="176"/>
        </w:numPr>
        <w:tabs>
          <w:tab w:val="left" w:pos="1608"/>
        </w:tabs>
        <w:spacing w:after="0"/>
        <w:ind w:left="1608" w:hanging="1496"/>
        <w:rPr>
          <w:rFonts w:ascii="Arial" w:eastAsia="Times New Roman" w:hAnsi="Arial" w:cs="Arial"/>
          <w:b/>
          <w:i/>
          <w:spacing w:val="4"/>
          <w:lang w:eastAsia="fr-FR"/>
        </w:rPr>
      </w:pPr>
      <w:r w:rsidRPr="004D676E">
        <w:rPr>
          <w:rFonts w:ascii="Arial" w:eastAsia="Times New Roman" w:hAnsi="Arial" w:cs="Arial"/>
          <w:b/>
          <w:i/>
          <w:spacing w:val="4"/>
          <w:lang w:eastAsia="fr-FR"/>
        </w:rPr>
        <w:t>Symptômes physiques égolytiques</w:t>
      </w:r>
    </w:p>
    <w:p w14:paraId="2632C04C" w14:textId="77777777" w:rsidR="00DC0E54" w:rsidRPr="004D676E" w:rsidRDefault="00DC0E54" w:rsidP="00DC0E54">
      <w:pPr>
        <w:widowControl w:val="0"/>
        <w:spacing w:before="3" w:after="0" w:line="100" w:lineRule="exact"/>
        <w:rPr>
          <w:rFonts w:ascii="Arial" w:eastAsia="Times New Roman" w:hAnsi="Arial" w:cs="Arial"/>
          <w:b/>
          <w:i/>
          <w:spacing w:val="4"/>
          <w:lang w:eastAsia="fr-FR"/>
        </w:rPr>
      </w:pPr>
    </w:p>
    <w:p w14:paraId="0407EBFE" w14:textId="77777777" w:rsidR="00DC0E54" w:rsidRPr="004D676E" w:rsidRDefault="00DC0E54" w:rsidP="00DC0E54">
      <w:pPr>
        <w:widowControl w:val="0"/>
        <w:spacing w:after="0" w:line="200" w:lineRule="exact"/>
        <w:rPr>
          <w:rFonts w:ascii="Arial" w:eastAsia="Times New Roman" w:hAnsi="Arial" w:cs="Arial"/>
          <w:spacing w:val="4"/>
          <w:lang w:eastAsia="fr-FR"/>
        </w:rPr>
      </w:pPr>
    </w:p>
    <w:p w14:paraId="3EF53495" w14:textId="77777777" w:rsidR="00DC0E54" w:rsidRPr="004D676E" w:rsidRDefault="00DC0E54" w:rsidP="00DC0E54">
      <w:pPr>
        <w:widowControl w:val="0"/>
        <w:tabs>
          <w:tab w:val="left" w:pos="1193"/>
        </w:tabs>
        <w:spacing w:after="0" w:line="239" w:lineRule="auto"/>
        <w:ind w:left="396" w:right="152" w:hanging="284"/>
        <w:jc w:val="both"/>
        <w:rPr>
          <w:rFonts w:ascii="Arial" w:eastAsia="Times New Roman" w:hAnsi="Arial" w:cs="Arial"/>
          <w:i/>
          <w:spacing w:val="4"/>
          <w:lang w:eastAsia="fr-FR"/>
        </w:rPr>
      </w:pPr>
      <w:r w:rsidRPr="004D676E">
        <w:rPr>
          <w:rFonts w:ascii="Arial" w:eastAsia="Times New Roman" w:hAnsi="Arial" w:cs="Arial"/>
          <w:spacing w:val="4"/>
          <w:lang w:eastAsia="fr-FR"/>
        </w:rPr>
        <w:t>ii)</w:t>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b/>
          <w:spacing w:val="4"/>
          <w:u w:val="single"/>
          <w:lang w:eastAsia="fr-FR"/>
        </w:rPr>
        <w:t>Hétérolyse</w:t>
      </w:r>
      <w:r w:rsidRPr="004D676E">
        <w:rPr>
          <w:rFonts w:ascii="Arial" w:eastAsia="Times New Roman" w:hAnsi="Arial" w:cs="Arial"/>
          <w:spacing w:val="4"/>
          <w:lang w:eastAsia="fr-FR"/>
        </w:rPr>
        <w:t xml:space="preserve"> </w:t>
      </w:r>
      <w:r w:rsidRPr="004D676E">
        <w:rPr>
          <w:rFonts w:ascii="Arial" w:eastAsia="Times New Roman" w:hAnsi="Arial" w:cs="Arial"/>
          <w:i/>
          <w:spacing w:val="4"/>
          <w:lang w:eastAsia="fr-FR"/>
        </w:rPr>
        <w:t>(Comment il se défend quand il essaie de détruire ce qu'il imagine être la cause de sa souffrance. Cette question nous permet d'explorer les tentatives d'infliger à l'autre/à l’environnement ce dont il souffre lui-même : destruction de la cause apparente, extérieure, de souffrance.)</w:t>
      </w:r>
    </w:p>
    <w:p w14:paraId="5FEF12A4" w14:textId="77777777" w:rsidR="00DC0E54" w:rsidRPr="004D676E" w:rsidRDefault="00DC0E54" w:rsidP="00DC0E54">
      <w:pPr>
        <w:widowControl w:val="0"/>
        <w:spacing w:before="3" w:after="0" w:line="100" w:lineRule="exact"/>
        <w:rPr>
          <w:rFonts w:ascii="Arial" w:eastAsia="Times New Roman" w:hAnsi="Arial" w:cs="Arial"/>
          <w:spacing w:val="4"/>
          <w:lang w:eastAsia="fr-FR"/>
        </w:rPr>
      </w:pPr>
    </w:p>
    <w:p w14:paraId="71AB0799" w14:textId="77777777" w:rsidR="00DC0E54" w:rsidRPr="004D676E" w:rsidRDefault="00DC0E54" w:rsidP="00DC0E54">
      <w:pPr>
        <w:widowControl w:val="0"/>
        <w:spacing w:after="0" w:line="200" w:lineRule="exact"/>
        <w:rPr>
          <w:rFonts w:ascii="Arial" w:eastAsia="Times New Roman" w:hAnsi="Arial" w:cs="Arial"/>
          <w:spacing w:val="4"/>
          <w:lang w:eastAsia="fr-FR"/>
        </w:rPr>
      </w:pPr>
    </w:p>
    <w:p w14:paraId="494F799C" w14:textId="77777777" w:rsidR="00DC0E54" w:rsidRPr="004D676E" w:rsidRDefault="00DC0E54" w:rsidP="0081700D">
      <w:pPr>
        <w:widowControl w:val="0"/>
        <w:numPr>
          <w:ilvl w:val="0"/>
          <w:numId w:val="165"/>
        </w:numPr>
        <w:tabs>
          <w:tab w:val="left" w:pos="1553"/>
        </w:tabs>
        <w:spacing w:after="0"/>
        <w:ind w:left="1553"/>
        <w:outlineLvl w:val="4"/>
        <w:rPr>
          <w:rFonts w:ascii="Arial" w:eastAsia="Times New Roman" w:hAnsi="Arial" w:cs="Arial"/>
          <w:b/>
          <w:spacing w:val="4"/>
          <w:lang w:eastAsia="fr-FR"/>
        </w:rPr>
      </w:pPr>
      <w:r w:rsidRPr="004D676E">
        <w:rPr>
          <w:rFonts w:ascii="Arial" w:eastAsia="Times New Roman" w:hAnsi="Arial" w:cs="Arial"/>
          <w:b/>
          <w:spacing w:val="4"/>
          <w:lang w:eastAsia="fr-FR"/>
        </w:rPr>
        <w:t>Franche</w:t>
      </w:r>
    </w:p>
    <w:p w14:paraId="08F9276C" w14:textId="77777777" w:rsidR="00DC0E54" w:rsidRPr="004D676E" w:rsidRDefault="00DC0E54" w:rsidP="00DC0E54">
      <w:pPr>
        <w:widowControl w:val="0"/>
        <w:spacing w:before="29" w:after="0"/>
        <w:ind w:left="113" w:firstLine="595"/>
        <w:rPr>
          <w:rFonts w:ascii="Arial" w:eastAsia="Times New Roman" w:hAnsi="Arial" w:cs="Arial"/>
          <w:spacing w:val="4"/>
          <w:lang w:eastAsia="fr-FR"/>
        </w:rPr>
      </w:pPr>
      <w:r w:rsidRPr="004D676E">
        <w:rPr>
          <w:rFonts w:ascii="Arial" w:eastAsia="Times New Roman" w:hAnsi="Arial" w:cs="Arial"/>
          <w:spacing w:val="4"/>
          <w:lang w:eastAsia="fr-FR"/>
        </w:rPr>
        <w:t>Papa est un vieux con, il ne m’a même pas retenu !</w:t>
      </w:r>
    </w:p>
    <w:p w14:paraId="596A143A" w14:textId="77777777" w:rsidR="00DC0E54" w:rsidRPr="004D676E" w:rsidRDefault="00DC0E54" w:rsidP="00DC0E54">
      <w:pPr>
        <w:widowControl w:val="0"/>
        <w:spacing w:before="1" w:after="0" w:line="280" w:lineRule="exact"/>
        <w:rPr>
          <w:rFonts w:ascii="Arial" w:eastAsia="Times New Roman" w:hAnsi="Arial" w:cs="Arial"/>
          <w:spacing w:val="4"/>
          <w:lang w:eastAsia="fr-FR"/>
        </w:rPr>
      </w:pPr>
    </w:p>
    <w:p w14:paraId="5596E589" w14:textId="77777777" w:rsidR="00DC0E54" w:rsidRPr="004D676E" w:rsidRDefault="00DC0E54" w:rsidP="0081700D">
      <w:pPr>
        <w:widowControl w:val="0"/>
        <w:numPr>
          <w:ilvl w:val="0"/>
          <w:numId w:val="165"/>
        </w:numPr>
        <w:tabs>
          <w:tab w:val="left" w:pos="1553"/>
        </w:tabs>
        <w:spacing w:after="0"/>
        <w:ind w:left="1553"/>
        <w:rPr>
          <w:rFonts w:ascii="Arial" w:eastAsia="Times New Roman" w:hAnsi="Arial" w:cs="Arial"/>
          <w:b/>
          <w:spacing w:val="4"/>
          <w:lang w:eastAsia="fr-FR"/>
        </w:rPr>
      </w:pPr>
      <w:r w:rsidRPr="004D676E">
        <w:rPr>
          <w:rFonts w:ascii="Arial" w:eastAsia="Times New Roman" w:hAnsi="Arial" w:cs="Arial"/>
          <w:b/>
          <w:spacing w:val="4"/>
          <w:lang w:eastAsia="fr-FR"/>
        </w:rPr>
        <w:t>Masquée</w:t>
      </w:r>
    </w:p>
    <w:p w14:paraId="18F0AB43" w14:textId="77777777" w:rsidR="00DC0E54" w:rsidRPr="004D676E" w:rsidRDefault="00DC0E54" w:rsidP="00DC0E54">
      <w:pPr>
        <w:widowControl w:val="0"/>
        <w:spacing w:before="29" w:after="0"/>
        <w:ind w:left="113" w:firstLine="595"/>
        <w:rPr>
          <w:rFonts w:ascii="Arial" w:eastAsia="Times New Roman" w:hAnsi="Arial" w:cs="Arial"/>
          <w:spacing w:val="4"/>
          <w:lang w:eastAsia="fr-FR"/>
        </w:rPr>
      </w:pPr>
      <w:r w:rsidRPr="004D676E">
        <w:rPr>
          <w:rFonts w:ascii="Arial" w:eastAsia="Times New Roman" w:hAnsi="Arial" w:cs="Arial"/>
          <w:spacing w:val="4"/>
          <w:lang w:eastAsia="fr-FR"/>
        </w:rPr>
        <w:t>Papa est nul, il n’a même pas vu que c’était trop haut !</w:t>
      </w:r>
    </w:p>
    <w:p w14:paraId="63E6F1CB" w14:textId="77777777" w:rsidR="00DC0E54" w:rsidRPr="004D676E" w:rsidRDefault="00DC0E54" w:rsidP="00DC0E54">
      <w:pPr>
        <w:widowControl w:val="0"/>
        <w:spacing w:before="19" w:after="0" w:line="260" w:lineRule="exact"/>
        <w:rPr>
          <w:rFonts w:ascii="Arial" w:eastAsia="Times New Roman" w:hAnsi="Arial" w:cs="Arial"/>
          <w:spacing w:val="4"/>
          <w:lang w:eastAsia="fr-FR"/>
        </w:rPr>
      </w:pPr>
    </w:p>
    <w:p w14:paraId="2DD6EB63" w14:textId="77777777" w:rsidR="00DC0E54" w:rsidRPr="004D676E" w:rsidRDefault="00DC0E54" w:rsidP="00DC0E54">
      <w:pPr>
        <w:widowControl w:val="0"/>
        <w:tabs>
          <w:tab w:val="left" w:pos="1193"/>
        </w:tabs>
        <w:spacing w:after="0" w:line="239" w:lineRule="auto"/>
        <w:ind w:left="396" w:right="187" w:hanging="284"/>
        <w:rPr>
          <w:rFonts w:ascii="Arial" w:eastAsia="Times New Roman" w:hAnsi="Arial" w:cs="Arial"/>
          <w:spacing w:val="4"/>
          <w:lang w:eastAsia="fr-FR"/>
        </w:rPr>
      </w:pPr>
      <w:r w:rsidRPr="004D676E">
        <w:rPr>
          <w:rFonts w:ascii="Arial" w:eastAsia="Times New Roman" w:hAnsi="Arial" w:cs="Arial"/>
          <w:spacing w:val="4"/>
          <w:lang w:eastAsia="fr-FR"/>
        </w:rPr>
        <w:t>iii)</w:t>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b/>
          <w:spacing w:val="4"/>
          <w:u w:val="single"/>
          <w:lang w:eastAsia="fr-FR"/>
        </w:rPr>
        <w:t>Egotrophie</w:t>
      </w:r>
      <w:r w:rsidRPr="004D676E">
        <w:rPr>
          <w:rFonts w:ascii="Arial" w:eastAsia="Times New Roman" w:hAnsi="Arial" w:cs="Arial"/>
          <w:spacing w:val="4"/>
          <w:lang w:eastAsia="fr-FR"/>
        </w:rPr>
        <w:t xml:space="preserve"> </w:t>
      </w:r>
      <w:r w:rsidRPr="004D676E">
        <w:rPr>
          <w:rFonts w:ascii="Arial" w:eastAsia="Times New Roman" w:hAnsi="Arial" w:cs="Arial"/>
          <w:i/>
          <w:spacing w:val="4"/>
          <w:lang w:eastAsia="fr-FR"/>
        </w:rPr>
        <w:t>(Comment il se défend quand il essaie de s'imposer, dominer de façon + ou - élaborée. Les différentes conduites égotrophiques peuvent être franches ou sournoises, selon que le sujet les réalise ouvertement ou de façon cachée et insidieuse.)</w:t>
      </w:r>
    </w:p>
    <w:p w14:paraId="29110B5C" w14:textId="77777777" w:rsidR="00DC0E54" w:rsidRPr="004D676E" w:rsidRDefault="00DC0E54" w:rsidP="00DC0E54">
      <w:pPr>
        <w:widowControl w:val="0"/>
        <w:spacing w:before="9" w:after="0" w:line="110" w:lineRule="exact"/>
        <w:rPr>
          <w:rFonts w:ascii="Arial" w:eastAsia="Times New Roman" w:hAnsi="Arial" w:cs="Arial"/>
          <w:spacing w:val="4"/>
          <w:lang w:eastAsia="fr-FR"/>
        </w:rPr>
      </w:pPr>
    </w:p>
    <w:p w14:paraId="0DED8C76" w14:textId="77777777" w:rsidR="00DC0E54" w:rsidRPr="004D676E" w:rsidRDefault="00DC0E54" w:rsidP="00DC0E54">
      <w:pPr>
        <w:widowControl w:val="0"/>
        <w:spacing w:after="0" w:line="200" w:lineRule="exact"/>
        <w:rPr>
          <w:rFonts w:ascii="Arial" w:eastAsia="Times New Roman" w:hAnsi="Arial" w:cs="Arial"/>
          <w:spacing w:val="4"/>
          <w:lang w:eastAsia="fr-FR"/>
        </w:rPr>
      </w:pPr>
    </w:p>
    <w:p w14:paraId="6D323BA5" w14:textId="77777777" w:rsidR="00DC0E54" w:rsidRPr="004D676E" w:rsidRDefault="00DC0E54" w:rsidP="00DC0E54">
      <w:pPr>
        <w:widowControl w:val="0"/>
        <w:tabs>
          <w:tab w:val="left" w:pos="833"/>
        </w:tabs>
        <w:spacing w:after="0" w:line="237" w:lineRule="auto"/>
        <w:ind w:left="756" w:right="206" w:hanging="360"/>
        <w:rPr>
          <w:rFonts w:ascii="Arial" w:eastAsia="Times New Roman" w:hAnsi="Arial" w:cs="Arial"/>
          <w:i/>
          <w:spacing w:val="4"/>
          <w:lang w:eastAsia="fr-FR"/>
        </w:rPr>
      </w:pPr>
      <w:r w:rsidRPr="004D676E">
        <w:rPr>
          <w:rFonts w:ascii="Arial" w:eastAsia="Times New Roman" w:hAnsi="Arial" w:cs="Arial"/>
          <w:spacing w:val="4"/>
          <w:lang w:eastAsia="fr-FR"/>
        </w:rPr>
        <w:t>1-</w:t>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b/>
          <w:i/>
          <w:spacing w:val="4"/>
          <w:lang w:eastAsia="fr-FR"/>
        </w:rPr>
        <w:t>Franche</w:t>
      </w:r>
      <w:r w:rsidRPr="004D676E">
        <w:rPr>
          <w:rFonts w:ascii="Arial" w:eastAsia="Times New Roman" w:hAnsi="Arial" w:cs="Arial"/>
          <w:spacing w:val="4"/>
          <w:lang w:eastAsia="fr-FR"/>
        </w:rPr>
        <w:t xml:space="preserve"> </w:t>
      </w:r>
      <w:r w:rsidRPr="004D676E">
        <w:rPr>
          <w:rFonts w:ascii="Arial" w:eastAsia="Times New Roman" w:hAnsi="Arial" w:cs="Arial"/>
          <w:i/>
          <w:spacing w:val="2"/>
          <w:lang w:eastAsia="fr-FR"/>
        </w:rPr>
        <w:t>(Comment il se défend quand il essaie de s'imposer, dominer de façon peu élaborée les circonstances qu'il imagine être cause de sa souffrance. Attitude de domination, victoire, négation du manque, de la souffrance : ne manque de rien / a trouvé mieux.)</w:t>
      </w:r>
    </w:p>
    <w:p w14:paraId="3B270C4C" w14:textId="77777777" w:rsidR="00DC0E54" w:rsidRPr="004D676E" w:rsidRDefault="00DC0E54" w:rsidP="00DC0E54">
      <w:pPr>
        <w:widowControl w:val="0"/>
        <w:spacing w:before="29" w:after="0" w:line="238" w:lineRule="exact"/>
        <w:ind w:left="113" w:firstLine="595"/>
        <w:outlineLvl w:val="2"/>
        <w:rPr>
          <w:rFonts w:ascii="Arial" w:eastAsia="Times New Roman" w:hAnsi="Arial" w:cs="Arial"/>
          <w:spacing w:val="4"/>
          <w:lang w:eastAsia="fr-FR"/>
        </w:rPr>
      </w:pPr>
      <w:r w:rsidRPr="004D676E">
        <w:rPr>
          <w:rFonts w:ascii="Arial" w:eastAsia="Times New Roman" w:hAnsi="Arial" w:cs="Arial"/>
          <w:spacing w:val="4"/>
          <w:lang w:eastAsia="fr-FR"/>
        </w:rPr>
        <w:t>Ça ne fait rien, je n’ai même pas mal, je recommence quand vous voulez !!</w:t>
      </w:r>
    </w:p>
    <w:p w14:paraId="640F940D" w14:textId="77777777" w:rsidR="00DC0E54" w:rsidRPr="004D676E" w:rsidRDefault="00DC0E54" w:rsidP="00DC0E54">
      <w:pPr>
        <w:widowControl w:val="0"/>
        <w:spacing w:before="5" w:after="0" w:line="110" w:lineRule="exact"/>
        <w:rPr>
          <w:rFonts w:ascii="Arial" w:eastAsia="Times New Roman" w:hAnsi="Arial" w:cs="Arial"/>
          <w:spacing w:val="4"/>
          <w:lang w:eastAsia="fr-FR"/>
        </w:rPr>
      </w:pPr>
    </w:p>
    <w:p w14:paraId="44AFABC3" w14:textId="77777777" w:rsidR="00DC0E54" w:rsidRPr="004D676E" w:rsidRDefault="00DC0E54" w:rsidP="00DC0E54">
      <w:pPr>
        <w:widowControl w:val="0"/>
        <w:spacing w:after="0" w:line="200" w:lineRule="exact"/>
        <w:rPr>
          <w:rFonts w:ascii="Arial" w:eastAsia="Times New Roman" w:hAnsi="Arial" w:cs="Arial"/>
          <w:spacing w:val="4"/>
          <w:lang w:eastAsia="fr-FR"/>
        </w:rPr>
      </w:pPr>
    </w:p>
    <w:p w14:paraId="225D270B" w14:textId="77777777" w:rsidR="00DC0E54" w:rsidRPr="004D676E" w:rsidRDefault="00DC0E54" w:rsidP="00DC0E54">
      <w:pPr>
        <w:widowControl w:val="0"/>
        <w:tabs>
          <w:tab w:val="left" w:pos="833"/>
        </w:tabs>
        <w:spacing w:after="0" w:line="239" w:lineRule="auto"/>
        <w:ind w:left="756" w:right="300" w:hanging="360"/>
        <w:rPr>
          <w:rFonts w:ascii="Arial" w:eastAsia="Times New Roman" w:hAnsi="Arial" w:cs="Arial"/>
          <w:spacing w:val="4"/>
          <w:lang w:eastAsia="fr-FR"/>
        </w:rPr>
      </w:pPr>
      <w:r w:rsidRPr="004D676E">
        <w:rPr>
          <w:rFonts w:ascii="Arial" w:eastAsia="Times New Roman" w:hAnsi="Arial" w:cs="Arial"/>
          <w:spacing w:val="4"/>
          <w:lang w:eastAsia="fr-FR"/>
        </w:rPr>
        <w:t>2-</w:t>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b/>
          <w:i/>
          <w:spacing w:val="4"/>
          <w:lang w:eastAsia="fr-FR"/>
        </w:rPr>
        <w:t>Masquée</w:t>
      </w:r>
      <w:r w:rsidRPr="004D676E">
        <w:rPr>
          <w:rFonts w:ascii="Arial" w:eastAsia="Times New Roman" w:hAnsi="Arial" w:cs="Arial"/>
          <w:spacing w:val="4"/>
          <w:lang w:eastAsia="fr-FR"/>
        </w:rPr>
        <w:t xml:space="preserve"> </w:t>
      </w:r>
      <w:r w:rsidRPr="004D676E">
        <w:rPr>
          <w:rFonts w:ascii="Arial" w:eastAsia="Times New Roman" w:hAnsi="Arial" w:cs="Arial"/>
          <w:i/>
          <w:spacing w:val="4"/>
          <w:lang w:eastAsia="fr-FR"/>
        </w:rPr>
        <w:t>(Comment il se défend quand il essaie de s'imposer, dominer de façon plus élaborée contre les circonstances qu'il imagine être cause de sa souffrance. Le sujet agit de façon à se faire croire qu'il possède un attribut idéal qui lui permet d'être libre de la susceptibilité qui le fait souffrir)</w:t>
      </w:r>
    </w:p>
    <w:p w14:paraId="6AAF843F" w14:textId="77777777" w:rsidR="00DC0E54" w:rsidRPr="004D676E" w:rsidRDefault="00DC0E54" w:rsidP="00DC0E54">
      <w:pPr>
        <w:widowControl w:val="0"/>
        <w:spacing w:before="29" w:after="0" w:line="238" w:lineRule="exact"/>
        <w:ind w:left="113" w:firstLine="595"/>
        <w:outlineLvl w:val="2"/>
        <w:rPr>
          <w:rFonts w:ascii="Arial" w:eastAsia="Times New Roman" w:hAnsi="Arial" w:cs="Arial"/>
          <w:spacing w:val="4"/>
          <w:lang w:eastAsia="fr-FR"/>
        </w:rPr>
      </w:pPr>
      <w:r w:rsidRPr="004D676E">
        <w:rPr>
          <w:rFonts w:ascii="Arial" w:eastAsia="Times New Roman" w:hAnsi="Arial" w:cs="Arial"/>
          <w:spacing w:val="4"/>
          <w:lang w:eastAsia="fr-FR"/>
        </w:rPr>
        <w:t xml:space="preserve"> Je n’ai pas besoin de m’entraîner, je sais bien que si je veux j’y arrive facilement !</w:t>
      </w:r>
    </w:p>
    <w:p w14:paraId="6A714804" w14:textId="77777777" w:rsidR="00DC0E54" w:rsidRPr="004D676E" w:rsidRDefault="00DC0E54" w:rsidP="00DC0E54">
      <w:pPr>
        <w:widowControl w:val="0"/>
        <w:spacing w:before="5" w:after="0" w:line="150" w:lineRule="exact"/>
        <w:rPr>
          <w:rFonts w:ascii="Arial" w:eastAsia="Times New Roman" w:hAnsi="Arial" w:cs="Arial"/>
          <w:spacing w:val="4"/>
          <w:lang w:eastAsia="fr-FR"/>
        </w:rPr>
      </w:pPr>
    </w:p>
    <w:p w14:paraId="16E4A735" w14:textId="77777777" w:rsidR="00DC0E54" w:rsidRPr="004D676E" w:rsidRDefault="00DC0E54" w:rsidP="00DC0E54">
      <w:pPr>
        <w:widowControl w:val="0"/>
        <w:spacing w:after="0" w:line="200" w:lineRule="exact"/>
        <w:rPr>
          <w:rFonts w:ascii="Arial" w:eastAsia="Times New Roman" w:hAnsi="Arial" w:cs="Arial"/>
          <w:spacing w:val="4"/>
          <w:lang w:eastAsia="fr-FR"/>
        </w:rPr>
      </w:pPr>
    </w:p>
    <w:p w14:paraId="5CEF695B" w14:textId="77777777" w:rsidR="00DC0E54" w:rsidRPr="004D676E" w:rsidRDefault="00DC0E54" w:rsidP="0081700D">
      <w:pPr>
        <w:widowControl w:val="0"/>
        <w:numPr>
          <w:ilvl w:val="0"/>
          <w:numId w:val="178"/>
        </w:numPr>
        <w:tabs>
          <w:tab w:val="left" w:pos="833"/>
        </w:tabs>
        <w:spacing w:after="0"/>
        <w:ind w:left="833"/>
        <w:rPr>
          <w:rFonts w:ascii="Arial" w:eastAsia="Times New Roman" w:hAnsi="Arial" w:cs="Arial"/>
          <w:i/>
          <w:spacing w:val="4"/>
          <w:lang w:eastAsia="fr-FR"/>
        </w:rPr>
      </w:pPr>
      <w:r w:rsidRPr="004D676E">
        <w:rPr>
          <w:rFonts w:ascii="Arial" w:eastAsia="Times New Roman" w:hAnsi="Arial" w:cs="Arial"/>
          <w:spacing w:val="4"/>
          <w:lang w:eastAsia="fr-FR"/>
        </w:rPr>
        <w:t xml:space="preserve"> </w:t>
      </w:r>
      <w:r w:rsidRPr="004D676E">
        <w:rPr>
          <w:rFonts w:ascii="Arial" w:eastAsia="Times New Roman" w:hAnsi="Arial" w:cs="Arial"/>
          <w:b/>
          <w:spacing w:val="4"/>
          <w:u w:val="single"/>
          <w:lang w:eastAsia="fr-FR"/>
        </w:rPr>
        <w:t xml:space="preserve">Symptômes Inclassables </w:t>
      </w:r>
      <w:r w:rsidRPr="004D676E">
        <w:rPr>
          <w:rFonts w:ascii="Arial" w:eastAsia="Times New Roman" w:hAnsi="Arial" w:cs="Arial"/>
          <w:i/>
          <w:spacing w:val="4"/>
          <w:lang w:eastAsia="fr-FR"/>
        </w:rPr>
        <w:t>(dynamique non comprise jusque-là)</w:t>
      </w:r>
    </w:p>
    <w:p w14:paraId="67A99E60" w14:textId="77777777" w:rsidR="00DC0E54" w:rsidRPr="004D676E" w:rsidRDefault="00DC0E54" w:rsidP="00DC0E54">
      <w:pPr>
        <w:widowControl w:val="0"/>
        <w:spacing w:before="7" w:after="0" w:line="220" w:lineRule="exact"/>
        <w:rPr>
          <w:rFonts w:ascii="Arial" w:eastAsia="Times New Roman" w:hAnsi="Arial" w:cs="Arial"/>
          <w:spacing w:val="4"/>
          <w:lang w:eastAsia="fr-FR"/>
        </w:rPr>
      </w:pPr>
    </w:p>
    <w:p w14:paraId="712DAC4D" w14:textId="77777777" w:rsidR="00DC0E54" w:rsidRPr="004D676E" w:rsidRDefault="00DC0E54" w:rsidP="00DC0E54">
      <w:pPr>
        <w:widowControl w:val="0"/>
        <w:tabs>
          <w:tab w:val="left" w:pos="833"/>
        </w:tabs>
        <w:spacing w:before="72" w:after="0"/>
        <w:ind w:left="113"/>
        <w:outlineLvl w:val="4"/>
        <w:rPr>
          <w:rFonts w:ascii="Arial" w:eastAsia="Times New Roman" w:hAnsi="Arial" w:cs="Arial"/>
          <w:b/>
          <w:i/>
          <w:spacing w:val="4"/>
          <w:lang w:eastAsia="fr-FR"/>
        </w:rPr>
      </w:pPr>
      <w:r w:rsidRPr="004D676E">
        <w:rPr>
          <w:rFonts w:ascii="Arial" w:eastAsia="Times New Roman" w:hAnsi="Arial" w:cs="Arial"/>
          <w:i/>
          <w:spacing w:val="4"/>
          <w:lang w:eastAsia="fr-FR"/>
        </w:rPr>
        <w:t>d)</w:t>
      </w:r>
      <w:r w:rsidRPr="004D676E">
        <w:rPr>
          <w:rFonts w:ascii="Arial" w:eastAsia="Times New Roman" w:hAnsi="Arial" w:cs="Arial"/>
          <w:spacing w:val="4"/>
          <w:lang w:eastAsia="fr-FR"/>
        </w:rPr>
        <w:tab/>
      </w:r>
      <w:r w:rsidRPr="004D676E">
        <w:rPr>
          <w:rFonts w:ascii="Arial" w:eastAsia="Times New Roman" w:hAnsi="Arial" w:cs="Arial"/>
          <w:b/>
          <w:i/>
          <w:spacing w:val="4"/>
          <w:lang w:eastAsia="fr-FR"/>
        </w:rPr>
        <w:t>Souffrance déduite des symptômes guéris</w:t>
      </w:r>
    </w:p>
    <w:p w14:paraId="0038079A" w14:textId="77777777" w:rsidR="00DC0E54" w:rsidRPr="004D676E" w:rsidRDefault="00DC0E54" w:rsidP="00DC0E54">
      <w:pPr>
        <w:widowControl w:val="0"/>
        <w:spacing w:before="9" w:after="0" w:line="100" w:lineRule="exact"/>
        <w:rPr>
          <w:rFonts w:ascii="Arial" w:eastAsia="Times New Roman" w:hAnsi="Arial" w:cs="Arial"/>
          <w:spacing w:val="4"/>
          <w:lang w:eastAsia="fr-FR"/>
        </w:rPr>
      </w:pPr>
    </w:p>
    <w:p w14:paraId="00885BB7" w14:textId="77777777" w:rsidR="00DC0E54" w:rsidRPr="004D676E" w:rsidRDefault="00DC0E54" w:rsidP="00DC0E54">
      <w:pPr>
        <w:widowControl w:val="0"/>
        <w:spacing w:after="0" w:line="200" w:lineRule="exact"/>
        <w:rPr>
          <w:rFonts w:ascii="Arial" w:eastAsia="Times New Roman" w:hAnsi="Arial" w:cs="Arial"/>
          <w:spacing w:val="4"/>
          <w:lang w:eastAsia="fr-FR"/>
        </w:rPr>
      </w:pPr>
    </w:p>
    <w:p w14:paraId="0A333AE0" w14:textId="77777777" w:rsidR="00DC0E54" w:rsidRPr="004D676E" w:rsidRDefault="00DC0E54" w:rsidP="00DC0E54">
      <w:pPr>
        <w:widowControl w:val="0"/>
        <w:spacing w:after="0"/>
        <w:ind w:left="18"/>
        <w:jc w:val="center"/>
        <w:rPr>
          <w:rFonts w:ascii="Arial" w:eastAsia="Times New Roman" w:hAnsi="Arial" w:cs="Arial"/>
          <w:spacing w:val="4"/>
          <w:lang w:eastAsia="fr-FR"/>
        </w:rPr>
      </w:pPr>
      <w:r w:rsidRPr="004D676E">
        <w:rPr>
          <w:rFonts w:ascii="Arial" w:eastAsia="Times New Roman" w:hAnsi="Arial" w:cs="Arial"/>
          <w:spacing w:val="4"/>
          <w:lang w:eastAsia="fr-FR"/>
        </w:rPr>
        <w:t>XXXXXXXXXXXXXXXXX</w:t>
      </w:r>
    </w:p>
    <w:p w14:paraId="6A66587C" w14:textId="77777777" w:rsidR="00DC0E54" w:rsidRPr="004D676E" w:rsidRDefault="00DC0E54" w:rsidP="00DC0E54">
      <w:pPr>
        <w:widowControl w:val="0"/>
        <w:spacing w:before="3" w:after="0" w:line="240" w:lineRule="exact"/>
        <w:rPr>
          <w:rFonts w:ascii="Arial" w:eastAsia="Times New Roman" w:hAnsi="Arial" w:cs="Arial"/>
          <w:spacing w:val="4"/>
          <w:lang w:eastAsia="fr-FR"/>
        </w:rPr>
      </w:pPr>
    </w:p>
    <w:p w14:paraId="735D798A" w14:textId="77777777" w:rsidR="00DC0E54" w:rsidRPr="004D676E" w:rsidRDefault="00DC0E54" w:rsidP="0081700D">
      <w:pPr>
        <w:widowControl w:val="0"/>
        <w:numPr>
          <w:ilvl w:val="0"/>
          <w:numId w:val="175"/>
        </w:numPr>
        <w:tabs>
          <w:tab w:val="left" w:pos="473"/>
        </w:tabs>
        <w:spacing w:after="0"/>
        <w:ind w:left="473"/>
        <w:outlineLvl w:val="0"/>
        <w:rPr>
          <w:rFonts w:ascii="Arial" w:eastAsia="Times New Roman" w:hAnsi="Arial" w:cs="Arial"/>
          <w:b/>
          <w:spacing w:val="4"/>
          <w:lang w:eastAsia="fr-FR"/>
        </w:rPr>
      </w:pPr>
      <w:bookmarkStart w:id="90" w:name="_Toc506706642"/>
      <w:r w:rsidRPr="004D676E">
        <w:rPr>
          <w:rFonts w:ascii="Arial" w:eastAsia="Times New Roman" w:hAnsi="Arial" w:cs="Arial"/>
          <w:b/>
          <w:spacing w:val="4"/>
          <w:lang w:eastAsia="fr-FR"/>
        </w:rPr>
        <w:t>Étude du langage</w:t>
      </w:r>
      <w:bookmarkEnd w:id="90"/>
    </w:p>
    <w:p w14:paraId="640CA3EF" w14:textId="77777777" w:rsidR="00DC0E54" w:rsidRPr="004D676E" w:rsidRDefault="00DC0E54" w:rsidP="00DC0E54">
      <w:pPr>
        <w:widowControl w:val="0"/>
        <w:spacing w:before="57" w:after="0"/>
        <w:ind w:left="142" w:right="290" w:firstLine="425"/>
        <w:rPr>
          <w:rFonts w:ascii="Arial" w:eastAsia="Times New Roman" w:hAnsi="Arial" w:cs="Arial"/>
          <w:i/>
          <w:spacing w:val="4"/>
          <w:lang w:eastAsia="fr-FR"/>
        </w:rPr>
      </w:pPr>
      <w:r w:rsidRPr="004D676E">
        <w:rPr>
          <w:rFonts w:ascii="Arial" w:eastAsia="Times New Roman" w:hAnsi="Arial" w:cs="Arial"/>
          <w:i/>
          <w:spacing w:val="4"/>
          <w:lang w:eastAsia="fr-FR"/>
        </w:rPr>
        <w:t>Dans cette étape nous utilisons comme source les dictionnaires de la langue, des synonymes, étymologiques, des symboles, etc… Nous essayons de rencontrer les significations, les intentions et sens des mots clés utilisés par les expérimentateurs, et aussi de ceux qui nous viennent à l'esprit durant l'étude du médicament.</w:t>
      </w:r>
    </w:p>
    <w:p w14:paraId="53F9EAF4" w14:textId="77777777" w:rsidR="00DC0E54" w:rsidRPr="004D676E" w:rsidRDefault="00DC0E54" w:rsidP="00DC0E54">
      <w:pPr>
        <w:widowControl w:val="0"/>
        <w:spacing w:before="2" w:after="0" w:line="240" w:lineRule="exact"/>
        <w:rPr>
          <w:rFonts w:ascii="Arial" w:eastAsia="Times New Roman" w:hAnsi="Arial" w:cs="Arial"/>
          <w:spacing w:val="4"/>
          <w:lang w:eastAsia="fr-FR"/>
        </w:rPr>
      </w:pPr>
    </w:p>
    <w:p w14:paraId="35B77865" w14:textId="77777777" w:rsidR="00DC0E54" w:rsidRPr="004D676E" w:rsidRDefault="00DC0E54" w:rsidP="0081700D">
      <w:pPr>
        <w:widowControl w:val="0"/>
        <w:numPr>
          <w:ilvl w:val="0"/>
          <w:numId w:val="175"/>
        </w:numPr>
        <w:tabs>
          <w:tab w:val="left" w:pos="473"/>
        </w:tabs>
        <w:spacing w:after="0"/>
        <w:ind w:left="473"/>
        <w:outlineLvl w:val="0"/>
        <w:rPr>
          <w:rFonts w:ascii="Arial" w:eastAsia="Times New Roman" w:hAnsi="Arial" w:cs="Arial"/>
          <w:b/>
          <w:spacing w:val="4"/>
          <w:lang w:eastAsia="fr-FR"/>
        </w:rPr>
      </w:pPr>
      <w:bookmarkStart w:id="91" w:name="_Toc506706643"/>
      <w:r w:rsidRPr="004D676E">
        <w:rPr>
          <w:rFonts w:ascii="Arial" w:eastAsia="Times New Roman" w:hAnsi="Arial" w:cs="Arial"/>
          <w:b/>
          <w:spacing w:val="4"/>
          <w:lang w:eastAsia="fr-FR"/>
        </w:rPr>
        <w:t>Étude de la Somme Théologique de Thomas d'Aquin</w:t>
      </w:r>
      <w:bookmarkEnd w:id="91"/>
    </w:p>
    <w:p w14:paraId="5A9287CB" w14:textId="77777777" w:rsidR="00DC0E54" w:rsidRPr="004D676E" w:rsidRDefault="00DC0E54" w:rsidP="00DC0E54">
      <w:pPr>
        <w:widowControl w:val="0"/>
        <w:spacing w:before="57" w:after="0"/>
        <w:ind w:left="113" w:firstLine="454"/>
        <w:rPr>
          <w:rFonts w:ascii="Arial" w:eastAsia="Times New Roman" w:hAnsi="Arial" w:cs="Arial"/>
          <w:i/>
          <w:spacing w:val="4"/>
          <w:lang w:eastAsia="fr-FR"/>
        </w:rPr>
      </w:pPr>
      <w:r w:rsidRPr="004D676E">
        <w:rPr>
          <w:rFonts w:ascii="Arial" w:eastAsia="Times New Roman" w:hAnsi="Arial" w:cs="Arial"/>
          <w:i/>
          <w:spacing w:val="4"/>
          <w:lang w:eastAsia="fr-FR"/>
        </w:rPr>
        <w:t xml:space="preserve">Nous cherchons dans la ST les équivalents humains justes et perfectibles des fonctions imaginairement </w:t>
      </w:r>
      <w:r w:rsidRPr="004D676E">
        <w:rPr>
          <w:rFonts w:ascii="Arial" w:eastAsia="Times New Roman" w:hAnsi="Arial" w:cs="Arial"/>
          <w:i/>
          <w:spacing w:val="4"/>
          <w:lang w:eastAsia="fr-FR"/>
        </w:rPr>
        <w:lastRenderedPageBreak/>
        <w:t xml:space="preserve">parfaites, « divines ». </w:t>
      </w:r>
    </w:p>
    <w:p w14:paraId="42704D10" w14:textId="77777777" w:rsidR="00DC0E54" w:rsidRPr="004D676E" w:rsidRDefault="00DC0E54" w:rsidP="00DC0E54">
      <w:pPr>
        <w:widowControl w:val="0"/>
        <w:spacing w:before="1" w:after="0" w:line="208" w:lineRule="exact"/>
        <w:ind w:left="142" w:right="232"/>
        <w:rPr>
          <w:rFonts w:ascii="Arial" w:eastAsia="Times New Roman" w:hAnsi="Arial" w:cs="Arial"/>
          <w:i/>
          <w:spacing w:val="4"/>
          <w:lang w:eastAsia="fr-FR"/>
        </w:rPr>
      </w:pPr>
      <w:r w:rsidRPr="004D676E">
        <w:rPr>
          <w:rFonts w:ascii="Arial" w:eastAsia="Times New Roman" w:hAnsi="Arial" w:cs="Arial"/>
          <w:i/>
          <w:spacing w:val="4"/>
          <w:lang w:eastAsia="fr-FR"/>
        </w:rPr>
        <w:t>Nous étudions par-là les fonctions et passions humaines, leurs motifs et finalités, déviées ou saines. (Amour humain/amour absolu force/violence ;</w:t>
      </w:r>
    </w:p>
    <w:p w14:paraId="6949423D" w14:textId="77777777" w:rsidR="00DC0E54" w:rsidRPr="004D676E" w:rsidRDefault="00DC0E54" w:rsidP="00DC0E54">
      <w:pPr>
        <w:widowControl w:val="0"/>
        <w:spacing w:before="1" w:after="0" w:line="208" w:lineRule="exact"/>
        <w:ind w:left="142" w:right="232"/>
        <w:rPr>
          <w:rFonts w:ascii="Arial" w:eastAsia="Times New Roman" w:hAnsi="Arial" w:cs="Arial"/>
          <w:i/>
          <w:spacing w:val="4"/>
          <w:lang w:eastAsia="fr-FR"/>
        </w:rPr>
      </w:pPr>
    </w:p>
    <w:p w14:paraId="3A7F1FC9" w14:textId="77777777" w:rsidR="00DC0E54" w:rsidRPr="004D676E" w:rsidRDefault="00DC0E54" w:rsidP="00DC0E54">
      <w:pPr>
        <w:widowControl w:val="0"/>
        <w:spacing w:before="1" w:after="0" w:line="208" w:lineRule="exact"/>
        <w:ind w:left="142" w:right="232"/>
        <w:rPr>
          <w:rFonts w:ascii="Arial" w:eastAsia="Times New Roman" w:hAnsi="Arial" w:cs="Arial"/>
          <w:i/>
          <w:spacing w:val="4"/>
          <w:lang w:eastAsia="fr-FR"/>
        </w:rPr>
      </w:pPr>
    </w:p>
    <w:p w14:paraId="39F34500" w14:textId="77777777" w:rsidR="00DC0E54" w:rsidRPr="004D676E" w:rsidRDefault="00DC0E54" w:rsidP="00DC0E54">
      <w:pPr>
        <w:widowControl w:val="0"/>
        <w:spacing w:before="15" w:after="0" w:line="220" w:lineRule="exact"/>
        <w:rPr>
          <w:rFonts w:ascii="Arial" w:eastAsia="Times New Roman" w:hAnsi="Arial" w:cs="Arial"/>
          <w:spacing w:val="4"/>
          <w:lang w:eastAsia="fr-FR"/>
        </w:rPr>
      </w:pPr>
    </w:p>
    <w:p w14:paraId="44AAE8D1" w14:textId="77777777" w:rsidR="00DC0E54" w:rsidRPr="004D676E" w:rsidRDefault="00DC0E54" w:rsidP="00DC0E54">
      <w:pPr>
        <w:widowControl w:val="0"/>
        <w:spacing w:after="0" w:line="262" w:lineRule="auto"/>
        <w:ind w:left="113" w:right="223"/>
        <w:jc w:val="both"/>
        <w:rPr>
          <w:rFonts w:ascii="Arial" w:eastAsia="Times New Roman" w:hAnsi="Arial" w:cs="Arial"/>
          <w:i/>
          <w:spacing w:val="4"/>
          <w:lang w:eastAsia="fr-FR"/>
        </w:rPr>
      </w:pPr>
      <w:r w:rsidRPr="004D676E">
        <w:rPr>
          <w:rFonts w:ascii="Arial" w:eastAsia="Times New Roman" w:hAnsi="Arial" w:cs="Arial"/>
          <w:b/>
          <w:spacing w:val="4"/>
          <w:lang w:eastAsia="fr-FR"/>
        </w:rPr>
        <w:t>4)</w:t>
      </w:r>
      <w:r w:rsidRPr="004D676E">
        <w:rPr>
          <w:rFonts w:ascii="Arial" w:eastAsia="Times New Roman" w:hAnsi="Arial" w:cs="Arial"/>
          <w:spacing w:val="4"/>
          <w:lang w:eastAsia="fr-FR"/>
        </w:rPr>
        <w:t xml:space="preserve"> </w:t>
      </w:r>
      <w:r w:rsidRPr="004D676E">
        <w:rPr>
          <w:rFonts w:ascii="Arial" w:eastAsia="Times New Roman" w:hAnsi="Arial" w:cs="Arial"/>
          <w:b/>
          <w:spacing w:val="4"/>
          <w:lang w:eastAsia="fr-FR"/>
        </w:rPr>
        <w:t>Qualités de la substance/souche</w:t>
      </w:r>
      <w:r w:rsidRPr="004D676E">
        <w:rPr>
          <w:rFonts w:ascii="Arial" w:eastAsia="Times New Roman" w:hAnsi="Arial" w:cs="Arial"/>
          <w:spacing w:val="4"/>
          <w:lang w:eastAsia="fr-FR"/>
        </w:rPr>
        <w:t xml:space="preserve"> : </w:t>
      </w:r>
      <w:r w:rsidRPr="004D676E">
        <w:rPr>
          <w:rFonts w:ascii="Arial" w:eastAsia="Times New Roman" w:hAnsi="Arial" w:cs="Arial"/>
          <w:i/>
          <w:spacing w:val="4"/>
          <w:lang w:eastAsia="fr-FR"/>
        </w:rPr>
        <w:t>botanique, zoologie, éthologie, minéralogie… En fin de l’étude systématique de la pathogénésie et des fonctions humaines finalisées, de façon à éviter de tomber dans la doctrine des signatures et le risque d’anthropomorphisme.</w:t>
      </w:r>
    </w:p>
    <w:p w14:paraId="6BB26F44" w14:textId="77777777" w:rsidR="00DC0E54" w:rsidRPr="004D676E" w:rsidRDefault="00DC0E54" w:rsidP="00DC0E54">
      <w:pPr>
        <w:widowControl w:val="0"/>
        <w:spacing w:before="8" w:after="0" w:line="120" w:lineRule="exact"/>
        <w:rPr>
          <w:rFonts w:ascii="Arial" w:eastAsia="Times New Roman" w:hAnsi="Arial" w:cs="Arial"/>
          <w:spacing w:val="4"/>
          <w:lang w:eastAsia="fr-FR"/>
        </w:rPr>
      </w:pPr>
    </w:p>
    <w:p w14:paraId="37637FA3" w14:textId="77777777" w:rsidR="00DC0E54" w:rsidRPr="004D676E" w:rsidRDefault="00DC0E54" w:rsidP="0081700D">
      <w:pPr>
        <w:widowControl w:val="0"/>
        <w:numPr>
          <w:ilvl w:val="0"/>
          <w:numId w:val="174"/>
        </w:numPr>
        <w:tabs>
          <w:tab w:val="left" w:pos="473"/>
        </w:tabs>
        <w:spacing w:before="64" w:after="0"/>
        <w:ind w:left="396" w:hanging="284"/>
        <w:outlineLvl w:val="0"/>
        <w:rPr>
          <w:rFonts w:ascii="Arial" w:eastAsia="Times New Roman" w:hAnsi="Arial" w:cs="Arial"/>
          <w:b/>
          <w:spacing w:val="4"/>
          <w:lang w:eastAsia="fr-FR"/>
        </w:rPr>
      </w:pPr>
      <w:bookmarkStart w:id="92" w:name="_Toc506706644"/>
      <w:r w:rsidRPr="004D676E">
        <w:rPr>
          <w:rFonts w:ascii="Arial" w:eastAsia="Times New Roman" w:hAnsi="Arial" w:cs="Arial"/>
          <w:b/>
          <w:spacing w:val="4"/>
          <w:lang w:eastAsia="fr-FR"/>
        </w:rPr>
        <w:t>DISCUSSION</w:t>
      </w:r>
      <w:bookmarkEnd w:id="92"/>
    </w:p>
    <w:p w14:paraId="7F245479" w14:textId="77777777" w:rsidR="00DC0E54" w:rsidRPr="004D676E" w:rsidRDefault="00DC0E54" w:rsidP="00DC0E54">
      <w:pPr>
        <w:widowControl w:val="0"/>
        <w:spacing w:after="0" w:line="100" w:lineRule="exact"/>
        <w:rPr>
          <w:rFonts w:ascii="Arial" w:eastAsia="Times New Roman" w:hAnsi="Arial" w:cs="Arial"/>
          <w:spacing w:val="4"/>
          <w:lang w:eastAsia="fr-FR"/>
        </w:rPr>
      </w:pPr>
    </w:p>
    <w:p w14:paraId="2FC99201" w14:textId="77777777" w:rsidR="00DC0E54" w:rsidRPr="004D676E" w:rsidRDefault="00DC0E54" w:rsidP="00DC0E54">
      <w:pPr>
        <w:widowControl w:val="0"/>
        <w:spacing w:after="0" w:line="200" w:lineRule="exact"/>
        <w:rPr>
          <w:rFonts w:ascii="Arial" w:eastAsia="Times New Roman" w:hAnsi="Arial" w:cs="Arial"/>
          <w:spacing w:val="4"/>
          <w:lang w:eastAsia="fr-FR"/>
        </w:rPr>
      </w:pPr>
    </w:p>
    <w:p w14:paraId="62F30781" w14:textId="77777777" w:rsidR="00DC0E54" w:rsidRPr="004D676E" w:rsidRDefault="00DC0E54" w:rsidP="00DC0E54">
      <w:pPr>
        <w:widowControl w:val="0"/>
        <w:tabs>
          <w:tab w:val="left" w:pos="833"/>
        </w:tabs>
        <w:spacing w:after="0"/>
        <w:ind w:left="113"/>
        <w:outlineLvl w:val="4"/>
        <w:rPr>
          <w:rFonts w:ascii="Arial" w:eastAsia="Times New Roman" w:hAnsi="Arial" w:cs="Arial"/>
          <w:b/>
          <w:spacing w:val="4"/>
          <w:lang w:eastAsia="fr-FR"/>
        </w:rPr>
      </w:pPr>
      <w:r w:rsidRPr="004D676E">
        <w:rPr>
          <w:rFonts w:ascii="Arial" w:eastAsia="Times New Roman" w:hAnsi="Arial" w:cs="Arial"/>
          <w:b/>
          <w:spacing w:val="4"/>
          <w:lang w:eastAsia="fr-FR"/>
        </w:rPr>
        <w:t>a)</w:t>
      </w:r>
      <w:r w:rsidRPr="004D676E">
        <w:rPr>
          <w:rFonts w:ascii="Arial" w:eastAsia="Times New Roman" w:hAnsi="Arial" w:cs="Arial"/>
          <w:b/>
          <w:spacing w:val="4"/>
          <w:lang w:eastAsia="fr-FR"/>
        </w:rPr>
        <w:tab/>
        <w:t>Symbologie des symptômes, thèmes et mots caractéristiques.</w:t>
      </w:r>
    </w:p>
    <w:p w14:paraId="2073C338" w14:textId="77777777" w:rsidR="00DC0E54" w:rsidRPr="004D676E" w:rsidRDefault="00DC0E54" w:rsidP="00DC0E54">
      <w:pPr>
        <w:widowControl w:val="0"/>
        <w:spacing w:after="0" w:line="200" w:lineRule="exact"/>
        <w:rPr>
          <w:rFonts w:ascii="Arial" w:eastAsia="Times New Roman" w:hAnsi="Arial" w:cs="Arial"/>
          <w:spacing w:val="4"/>
          <w:lang w:eastAsia="fr-FR"/>
        </w:rPr>
      </w:pPr>
    </w:p>
    <w:p w14:paraId="14150FA4" w14:textId="77777777" w:rsidR="00DC0E54" w:rsidRPr="004D676E" w:rsidRDefault="00DC0E54" w:rsidP="00DC0E54">
      <w:pPr>
        <w:widowControl w:val="0"/>
        <w:spacing w:after="0" w:line="200" w:lineRule="exact"/>
        <w:rPr>
          <w:rFonts w:ascii="Arial" w:eastAsia="Times New Roman" w:hAnsi="Arial" w:cs="Arial"/>
          <w:spacing w:val="4"/>
          <w:lang w:eastAsia="fr-FR"/>
        </w:rPr>
      </w:pPr>
    </w:p>
    <w:p w14:paraId="0705C752" w14:textId="77777777" w:rsidR="00DC0E54" w:rsidRPr="004D676E" w:rsidRDefault="00DC0E54" w:rsidP="00DC0E54">
      <w:pPr>
        <w:widowControl w:val="0"/>
        <w:spacing w:before="18" w:after="0" w:line="260" w:lineRule="exact"/>
        <w:rPr>
          <w:rFonts w:ascii="Arial" w:eastAsia="Times New Roman" w:hAnsi="Arial" w:cs="Arial"/>
          <w:spacing w:val="4"/>
          <w:lang w:eastAsia="fr-FR"/>
        </w:rPr>
      </w:pPr>
    </w:p>
    <w:p w14:paraId="03BC45DF" w14:textId="77777777" w:rsidR="00DC0E54" w:rsidRPr="004D676E" w:rsidRDefault="00DC0E54" w:rsidP="00DC0E54">
      <w:pPr>
        <w:widowControl w:val="0"/>
        <w:spacing w:after="0"/>
        <w:ind w:left="78"/>
        <w:jc w:val="center"/>
        <w:rPr>
          <w:rFonts w:ascii="Arial" w:eastAsia="Times New Roman" w:hAnsi="Arial" w:cs="Arial"/>
          <w:spacing w:val="4"/>
          <w:lang w:eastAsia="fr-FR"/>
        </w:rPr>
      </w:pPr>
      <w:r w:rsidRPr="004D676E">
        <w:rPr>
          <w:rFonts w:ascii="Arial" w:eastAsia="Times New Roman" w:hAnsi="Arial" w:cs="Arial"/>
          <w:spacing w:val="4"/>
          <w:lang w:eastAsia="fr-FR"/>
        </w:rPr>
        <w:t>***</w:t>
      </w:r>
    </w:p>
    <w:p w14:paraId="68D12E83" w14:textId="77777777" w:rsidR="00DC0E54" w:rsidRPr="004D676E" w:rsidRDefault="00DC0E54" w:rsidP="00DC0E54">
      <w:pPr>
        <w:widowControl w:val="0"/>
        <w:spacing w:after="0" w:line="200" w:lineRule="exact"/>
        <w:rPr>
          <w:rFonts w:ascii="Arial" w:eastAsia="Times New Roman" w:hAnsi="Arial" w:cs="Arial"/>
          <w:spacing w:val="4"/>
          <w:lang w:eastAsia="fr-FR"/>
        </w:rPr>
      </w:pPr>
    </w:p>
    <w:p w14:paraId="3BF241C4" w14:textId="77777777" w:rsidR="00DC0E54" w:rsidRPr="004D676E" w:rsidRDefault="00DC0E54" w:rsidP="00DC0E54">
      <w:pPr>
        <w:widowControl w:val="0"/>
        <w:spacing w:before="13" w:after="0" w:line="280" w:lineRule="exact"/>
        <w:rPr>
          <w:rFonts w:ascii="Arial" w:eastAsia="Calibri" w:hAnsi="Arial" w:cs="Arial"/>
          <w:spacing w:val="4"/>
        </w:rPr>
      </w:pPr>
    </w:p>
    <w:p w14:paraId="57D1BE70" w14:textId="0B242948" w:rsidR="00DC0E54" w:rsidRPr="004D676E" w:rsidRDefault="00DC0E54" w:rsidP="0081700D">
      <w:pPr>
        <w:widowControl w:val="0"/>
        <w:numPr>
          <w:ilvl w:val="0"/>
          <w:numId w:val="174"/>
        </w:numPr>
        <w:tabs>
          <w:tab w:val="left" w:pos="542"/>
        </w:tabs>
        <w:spacing w:after="0" w:line="243" w:lineRule="auto"/>
        <w:ind w:left="396" w:right="968" w:hanging="284"/>
        <w:outlineLvl w:val="0"/>
        <w:rPr>
          <w:rFonts w:ascii="Arial" w:eastAsia="Times New Roman" w:hAnsi="Arial" w:cs="Arial"/>
        </w:rPr>
      </w:pPr>
      <w:bookmarkStart w:id="93" w:name="_Toc506706645"/>
      <w:r w:rsidRPr="004D676E">
        <w:rPr>
          <w:rFonts w:ascii="Arial" w:eastAsia="Times New Roman" w:hAnsi="Arial" w:cs="Arial"/>
          <w:b/>
          <w:bCs/>
        </w:rPr>
        <w:t xml:space="preserve">SYNTHÈSE et hypothèse sur l'origine </w:t>
      </w:r>
      <w:r w:rsidRPr="004D676E">
        <w:rPr>
          <w:rFonts w:ascii="Arial" w:eastAsia="Times New Roman" w:hAnsi="Arial" w:cs="Arial"/>
          <w:b/>
          <w:bCs/>
          <w:color w:val="00AF50"/>
        </w:rPr>
        <w:t xml:space="preserve">personnelle </w:t>
      </w:r>
      <w:r w:rsidRPr="004D676E">
        <w:rPr>
          <w:rFonts w:ascii="Arial" w:eastAsia="Times New Roman" w:hAnsi="Arial" w:cs="Arial"/>
          <w:strike/>
          <w:color w:val="000000"/>
        </w:rPr>
        <w:t xml:space="preserve">métaphysique </w:t>
      </w:r>
      <w:r w:rsidRPr="004D676E">
        <w:rPr>
          <w:rFonts w:ascii="Arial" w:eastAsia="Times New Roman" w:hAnsi="Arial" w:cs="Arial"/>
          <w:b/>
          <w:bCs/>
          <w:color w:val="000000"/>
        </w:rPr>
        <w:t>de la maladie</w:t>
      </w:r>
      <w:bookmarkEnd w:id="93"/>
    </w:p>
    <w:p w14:paraId="6D1A697D" w14:textId="294DD8F9" w:rsidR="00076E98" w:rsidRPr="004D676E" w:rsidRDefault="00076E98" w:rsidP="00076E98">
      <w:pPr>
        <w:widowControl w:val="0"/>
        <w:tabs>
          <w:tab w:val="left" w:pos="542"/>
        </w:tabs>
        <w:spacing w:after="0" w:line="243" w:lineRule="auto"/>
        <w:ind w:right="968"/>
        <w:outlineLvl w:val="0"/>
        <w:rPr>
          <w:rFonts w:ascii="Arial" w:eastAsia="Times New Roman" w:hAnsi="Arial" w:cs="Arial"/>
        </w:rPr>
      </w:pPr>
    </w:p>
    <w:tbl>
      <w:tblPr>
        <w:tblStyle w:val="Grilledutableau"/>
        <w:tblW w:w="0" w:type="auto"/>
        <w:tblLook w:val="04A0" w:firstRow="1" w:lastRow="0" w:firstColumn="1" w:lastColumn="0" w:noHBand="0" w:noVBand="1"/>
      </w:tblPr>
      <w:tblGrid>
        <w:gridCol w:w="4637"/>
        <w:gridCol w:w="4594"/>
      </w:tblGrid>
      <w:tr w:rsidR="00076E98" w:rsidRPr="004D676E" w14:paraId="71917B06" w14:textId="77777777" w:rsidTr="00076E98">
        <w:tc>
          <w:tcPr>
            <w:tcW w:w="4887" w:type="dxa"/>
          </w:tcPr>
          <w:p w14:paraId="463ED861" w14:textId="77777777" w:rsidR="00076E98" w:rsidRPr="004D676E" w:rsidRDefault="00076E98" w:rsidP="00076E98">
            <w:pPr>
              <w:widowControl w:val="0"/>
              <w:spacing w:before="77" w:line="239" w:lineRule="auto"/>
              <w:ind w:left="682" w:right="120" w:hanging="284"/>
              <w:outlineLvl w:val="4"/>
              <w:rPr>
                <w:rFonts w:ascii="Arial" w:eastAsia="Times New Roman" w:hAnsi="Arial" w:cs="Arial"/>
                <w:color w:val="339966"/>
                <w:sz w:val="24"/>
                <w:szCs w:val="24"/>
              </w:rPr>
            </w:pPr>
            <w:r w:rsidRPr="004D676E">
              <w:rPr>
                <w:rFonts w:ascii="Arial" w:eastAsia="Times New Roman" w:hAnsi="Arial" w:cs="Arial"/>
                <w:b/>
                <w:bCs/>
                <w:i/>
                <w:spacing w:val="-2"/>
                <w:sz w:val="24"/>
                <w:szCs w:val="24"/>
              </w:rPr>
              <w:t>D</w:t>
            </w:r>
            <w:r w:rsidRPr="004D676E">
              <w:rPr>
                <w:rFonts w:ascii="Arial" w:eastAsia="Times New Roman" w:hAnsi="Arial" w:cs="Arial"/>
                <w:b/>
                <w:bCs/>
                <w:i/>
                <w:sz w:val="24"/>
                <w:szCs w:val="24"/>
              </w:rPr>
              <w:t>ans c</w:t>
            </w:r>
            <w:r w:rsidRPr="004D676E">
              <w:rPr>
                <w:rFonts w:ascii="Arial" w:eastAsia="Times New Roman" w:hAnsi="Arial" w:cs="Arial"/>
                <w:b/>
                <w:bCs/>
                <w:i/>
                <w:spacing w:val="-2"/>
                <w:sz w:val="24"/>
                <w:szCs w:val="24"/>
              </w:rPr>
              <w:t>e</w:t>
            </w:r>
            <w:r w:rsidRPr="004D676E">
              <w:rPr>
                <w:rFonts w:ascii="Arial" w:eastAsia="Times New Roman" w:hAnsi="Arial" w:cs="Arial"/>
                <w:b/>
                <w:bCs/>
                <w:i/>
                <w:sz w:val="24"/>
                <w:szCs w:val="24"/>
              </w:rPr>
              <w:t>tte</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é</w:t>
            </w:r>
            <w:r w:rsidRPr="004D676E">
              <w:rPr>
                <w:rFonts w:ascii="Arial" w:eastAsia="Times New Roman" w:hAnsi="Arial" w:cs="Arial"/>
                <w:b/>
                <w:bCs/>
                <w:i/>
                <w:spacing w:val="1"/>
                <w:sz w:val="24"/>
                <w:szCs w:val="24"/>
              </w:rPr>
              <w:t>t</w:t>
            </w:r>
            <w:r w:rsidRPr="004D676E">
              <w:rPr>
                <w:rFonts w:ascii="Arial" w:eastAsia="Times New Roman" w:hAnsi="Arial" w:cs="Arial"/>
                <w:b/>
                <w:bCs/>
                <w:i/>
                <w:spacing w:val="-3"/>
                <w:sz w:val="24"/>
                <w:szCs w:val="24"/>
              </w:rPr>
              <w:t>a</w:t>
            </w:r>
            <w:r w:rsidRPr="004D676E">
              <w:rPr>
                <w:rFonts w:ascii="Arial" w:eastAsia="Times New Roman" w:hAnsi="Arial" w:cs="Arial"/>
                <w:b/>
                <w:bCs/>
                <w:i/>
                <w:sz w:val="24"/>
                <w:szCs w:val="24"/>
              </w:rPr>
              <w:t>pe no</w:t>
            </w:r>
            <w:r w:rsidRPr="004D676E">
              <w:rPr>
                <w:rFonts w:ascii="Arial" w:eastAsia="Times New Roman" w:hAnsi="Arial" w:cs="Arial"/>
                <w:b/>
                <w:bCs/>
                <w:i/>
                <w:spacing w:val="-3"/>
                <w:sz w:val="24"/>
                <w:szCs w:val="24"/>
              </w:rPr>
              <w:t>u</w:t>
            </w:r>
            <w:r w:rsidRPr="004D676E">
              <w:rPr>
                <w:rFonts w:ascii="Arial" w:eastAsia="Times New Roman" w:hAnsi="Arial" w:cs="Arial"/>
                <w:b/>
                <w:bCs/>
                <w:i/>
                <w:sz w:val="24"/>
                <w:szCs w:val="24"/>
              </w:rPr>
              <w:t>s e</w:t>
            </w:r>
            <w:r w:rsidRPr="004D676E">
              <w:rPr>
                <w:rFonts w:ascii="Arial" w:eastAsia="Times New Roman" w:hAnsi="Arial" w:cs="Arial"/>
                <w:b/>
                <w:bCs/>
                <w:i/>
                <w:spacing w:val="-2"/>
                <w:sz w:val="24"/>
                <w:szCs w:val="24"/>
              </w:rPr>
              <w:t>s</w:t>
            </w:r>
            <w:r w:rsidRPr="004D676E">
              <w:rPr>
                <w:rFonts w:ascii="Arial" w:eastAsia="Times New Roman" w:hAnsi="Arial" w:cs="Arial"/>
                <w:b/>
                <w:bCs/>
                <w:i/>
                <w:sz w:val="24"/>
                <w:szCs w:val="24"/>
              </w:rPr>
              <w:t>s</w:t>
            </w:r>
            <w:r w:rsidRPr="004D676E">
              <w:rPr>
                <w:rFonts w:ascii="Arial" w:eastAsia="Times New Roman" w:hAnsi="Arial" w:cs="Arial"/>
                <w:b/>
                <w:bCs/>
                <w:i/>
                <w:spacing w:val="-2"/>
                <w:sz w:val="24"/>
                <w:szCs w:val="24"/>
              </w:rPr>
              <w:t>a</w:t>
            </w:r>
            <w:r w:rsidRPr="004D676E">
              <w:rPr>
                <w:rFonts w:ascii="Arial" w:eastAsia="Times New Roman" w:hAnsi="Arial" w:cs="Arial"/>
                <w:b/>
                <w:bCs/>
                <w:i/>
                <w:sz w:val="24"/>
                <w:szCs w:val="24"/>
              </w:rPr>
              <w:t>yons de</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re</w:t>
            </w:r>
            <w:r w:rsidRPr="004D676E">
              <w:rPr>
                <w:rFonts w:ascii="Arial" w:eastAsia="Times New Roman" w:hAnsi="Arial" w:cs="Arial"/>
                <w:b/>
                <w:bCs/>
                <w:i/>
                <w:spacing w:val="-2"/>
                <w:sz w:val="24"/>
                <w:szCs w:val="24"/>
              </w:rPr>
              <w:t>c</w:t>
            </w:r>
            <w:r w:rsidRPr="004D676E">
              <w:rPr>
                <w:rFonts w:ascii="Arial" w:eastAsia="Times New Roman" w:hAnsi="Arial" w:cs="Arial"/>
                <w:b/>
                <w:bCs/>
                <w:i/>
                <w:spacing w:val="-3"/>
                <w:sz w:val="24"/>
                <w:szCs w:val="24"/>
              </w:rPr>
              <w:t>o</w:t>
            </w:r>
            <w:r w:rsidRPr="004D676E">
              <w:rPr>
                <w:rFonts w:ascii="Arial" w:eastAsia="Times New Roman" w:hAnsi="Arial" w:cs="Arial"/>
                <w:b/>
                <w:bCs/>
                <w:i/>
                <w:spacing w:val="3"/>
                <w:sz w:val="24"/>
                <w:szCs w:val="24"/>
              </w:rPr>
              <w:t>m</w:t>
            </w:r>
            <w:r w:rsidRPr="004D676E">
              <w:rPr>
                <w:rFonts w:ascii="Arial" w:eastAsia="Times New Roman" w:hAnsi="Arial" w:cs="Arial"/>
                <w:b/>
                <w:bCs/>
                <w:i/>
                <w:spacing w:val="-3"/>
                <w:sz w:val="24"/>
                <w:szCs w:val="24"/>
              </w:rPr>
              <w:t>p</w:t>
            </w:r>
            <w:r w:rsidRPr="004D676E">
              <w:rPr>
                <w:rFonts w:ascii="Arial" w:eastAsia="Times New Roman" w:hAnsi="Arial" w:cs="Arial"/>
                <w:b/>
                <w:bCs/>
                <w:i/>
                <w:sz w:val="24"/>
                <w:szCs w:val="24"/>
              </w:rPr>
              <w:t>os</w:t>
            </w:r>
            <w:r w:rsidRPr="004D676E">
              <w:rPr>
                <w:rFonts w:ascii="Arial" w:eastAsia="Times New Roman" w:hAnsi="Arial" w:cs="Arial"/>
                <w:b/>
                <w:bCs/>
                <w:i/>
                <w:spacing w:val="-2"/>
                <w:sz w:val="24"/>
                <w:szCs w:val="24"/>
              </w:rPr>
              <w:t>e</w:t>
            </w:r>
            <w:r w:rsidRPr="004D676E">
              <w:rPr>
                <w:rFonts w:ascii="Arial" w:eastAsia="Times New Roman" w:hAnsi="Arial" w:cs="Arial"/>
                <w:b/>
                <w:bCs/>
                <w:i/>
                <w:sz w:val="24"/>
                <w:szCs w:val="24"/>
              </w:rPr>
              <w:t>r</w:t>
            </w:r>
            <w:r w:rsidRPr="004D676E">
              <w:rPr>
                <w:rFonts w:ascii="Arial" w:eastAsia="Times New Roman" w:hAnsi="Arial" w:cs="Arial"/>
                <w:b/>
                <w:bCs/>
                <w:i/>
                <w:spacing w:val="3"/>
                <w:sz w:val="24"/>
                <w:szCs w:val="24"/>
              </w:rPr>
              <w:t xml:space="preserve"> </w:t>
            </w:r>
            <w:r w:rsidRPr="004D676E">
              <w:rPr>
                <w:rFonts w:ascii="Arial" w:eastAsia="Times New Roman" w:hAnsi="Arial" w:cs="Arial"/>
                <w:b/>
                <w:bCs/>
                <w:i/>
                <w:color w:val="339966"/>
                <w:sz w:val="24"/>
                <w:szCs w:val="24"/>
              </w:rPr>
              <w:t>la dyn</w:t>
            </w:r>
            <w:r w:rsidRPr="004D676E">
              <w:rPr>
                <w:rFonts w:ascii="Arial" w:eastAsia="Times New Roman" w:hAnsi="Arial" w:cs="Arial"/>
                <w:b/>
                <w:bCs/>
                <w:i/>
                <w:color w:val="339966"/>
                <w:spacing w:val="-3"/>
                <w:sz w:val="24"/>
                <w:szCs w:val="24"/>
              </w:rPr>
              <w:t>a</w:t>
            </w:r>
            <w:r w:rsidRPr="004D676E">
              <w:rPr>
                <w:rFonts w:ascii="Arial" w:eastAsia="Times New Roman" w:hAnsi="Arial" w:cs="Arial"/>
                <w:b/>
                <w:bCs/>
                <w:i/>
                <w:color w:val="339966"/>
                <w:sz w:val="24"/>
                <w:szCs w:val="24"/>
              </w:rPr>
              <w:t>mique</w:t>
            </w:r>
            <w:r w:rsidRPr="004D676E">
              <w:rPr>
                <w:rFonts w:ascii="Arial" w:eastAsia="Times New Roman" w:hAnsi="Arial" w:cs="Arial"/>
                <w:b/>
                <w:bCs/>
                <w:i/>
                <w:color w:val="339966"/>
                <w:spacing w:val="-3"/>
                <w:sz w:val="24"/>
                <w:szCs w:val="24"/>
              </w:rPr>
              <w:t xml:space="preserve"> </w:t>
            </w:r>
            <w:r w:rsidRPr="004D676E">
              <w:rPr>
                <w:rFonts w:ascii="Arial" w:eastAsia="Times New Roman" w:hAnsi="Arial" w:cs="Arial"/>
                <w:b/>
                <w:bCs/>
                <w:i/>
                <w:color w:val="339966"/>
                <w:sz w:val="24"/>
                <w:szCs w:val="24"/>
              </w:rPr>
              <w:t>de</w:t>
            </w:r>
            <w:r w:rsidRPr="004D676E">
              <w:rPr>
                <w:rFonts w:ascii="Arial" w:eastAsia="Times New Roman" w:hAnsi="Arial" w:cs="Arial"/>
                <w:b/>
                <w:bCs/>
                <w:i/>
                <w:color w:val="339966"/>
                <w:spacing w:val="-2"/>
                <w:sz w:val="24"/>
                <w:szCs w:val="24"/>
              </w:rPr>
              <w:t xml:space="preserve"> </w:t>
            </w:r>
            <w:r w:rsidRPr="004D676E">
              <w:rPr>
                <w:rFonts w:ascii="Arial" w:eastAsia="Times New Roman" w:hAnsi="Arial" w:cs="Arial"/>
                <w:b/>
                <w:bCs/>
                <w:i/>
                <w:color w:val="339966"/>
                <w:sz w:val="24"/>
                <w:szCs w:val="24"/>
              </w:rPr>
              <w:t>l’u</w:t>
            </w:r>
            <w:r w:rsidRPr="004D676E">
              <w:rPr>
                <w:rFonts w:ascii="Arial" w:eastAsia="Times New Roman" w:hAnsi="Arial" w:cs="Arial"/>
                <w:b/>
                <w:bCs/>
                <w:i/>
                <w:color w:val="339966"/>
                <w:spacing w:val="-3"/>
                <w:sz w:val="24"/>
                <w:szCs w:val="24"/>
              </w:rPr>
              <w:t>s</w:t>
            </w:r>
            <w:r w:rsidRPr="004D676E">
              <w:rPr>
                <w:rFonts w:ascii="Arial" w:eastAsia="Times New Roman" w:hAnsi="Arial" w:cs="Arial"/>
                <w:b/>
                <w:bCs/>
                <w:i/>
                <w:color w:val="339966"/>
                <w:sz w:val="24"/>
                <w:szCs w:val="24"/>
              </w:rPr>
              <w:t xml:space="preserve">age </w:t>
            </w:r>
            <w:r w:rsidRPr="004D676E">
              <w:rPr>
                <w:rFonts w:ascii="Arial" w:eastAsia="Times New Roman" w:hAnsi="Arial" w:cs="Arial"/>
                <w:b/>
                <w:bCs/>
                <w:i/>
                <w:color w:val="339966"/>
                <w:spacing w:val="-2"/>
                <w:sz w:val="24"/>
                <w:szCs w:val="24"/>
              </w:rPr>
              <w:t>d</w:t>
            </w:r>
            <w:r w:rsidRPr="004D676E">
              <w:rPr>
                <w:rFonts w:ascii="Arial" w:eastAsia="Times New Roman" w:hAnsi="Arial" w:cs="Arial"/>
                <w:b/>
                <w:bCs/>
                <w:i/>
                <w:color w:val="339966"/>
                <w:sz w:val="24"/>
                <w:szCs w:val="24"/>
              </w:rPr>
              <w:t xml:space="preserve">e </w:t>
            </w:r>
            <w:r w:rsidRPr="004D676E">
              <w:rPr>
                <w:rFonts w:ascii="Arial" w:eastAsia="Times New Roman" w:hAnsi="Arial" w:cs="Arial"/>
                <w:b/>
                <w:bCs/>
                <w:i/>
                <w:color w:val="339966"/>
                <w:spacing w:val="-2"/>
                <w:sz w:val="24"/>
                <w:szCs w:val="24"/>
              </w:rPr>
              <w:t>l</w:t>
            </w:r>
            <w:r w:rsidRPr="004D676E">
              <w:rPr>
                <w:rFonts w:ascii="Arial" w:eastAsia="Times New Roman" w:hAnsi="Arial" w:cs="Arial"/>
                <w:b/>
                <w:bCs/>
                <w:i/>
                <w:color w:val="339966"/>
                <w:sz w:val="24"/>
                <w:szCs w:val="24"/>
              </w:rPr>
              <w:t>a li</w:t>
            </w:r>
            <w:r w:rsidRPr="004D676E">
              <w:rPr>
                <w:rFonts w:ascii="Arial" w:eastAsia="Times New Roman" w:hAnsi="Arial" w:cs="Arial"/>
                <w:b/>
                <w:bCs/>
                <w:i/>
                <w:color w:val="339966"/>
                <w:spacing w:val="-3"/>
                <w:sz w:val="24"/>
                <w:szCs w:val="24"/>
              </w:rPr>
              <w:t>b</w:t>
            </w:r>
            <w:r w:rsidRPr="004D676E">
              <w:rPr>
                <w:rFonts w:ascii="Arial" w:eastAsia="Times New Roman" w:hAnsi="Arial" w:cs="Arial"/>
                <w:b/>
                <w:bCs/>
                <w:i/>
                <w:color w:val="339966"/>
                <w:sz w:val="24"/>
                <w:szCs w:val="24"/>
              </w:rPr>
              <w:t>e</w:t>
            </w:r>
            <w:r w:rsidRPr="004D676E">
              <w:rPr>
                <w:rFonts w:ascii="Arial" w:eastAsia="Times New Roman" w:hAnsi="Arial" w:cs="Arial"/>
                <w:b/>
                <w:bCs/>
                <w:i/>
                <w:color w:val="339966"/>
                <w:spacing w:val="-2"/>
                <w:sz w:val="24"/>
                <w:szCs w:val="24"/>
              </w:rPr>
              <w:t>r</w:t>
            </w:r>
            <w:r w:rsidRPr="004D676E">
              <w:rPr>
                <w:rFonts w:ascii="Arial" w:eastAsia="Times New Roman" w:hAnsi="Arial" w:cs="Arial"/>
                <w:b/>
                <w:bCs/>
                <w:i/>
                <w:color w:val="339966"/>
                <w:sz w:val="24"/>
                <w:szCs w:val="24"/>
              </w:rPr>
              <w:t xml:space="preserve">té </w:t>
            </w:r>
            <w:r w:rsidRPr="004D676E">
              <w:rPr>
                <w:rFonts w:ascii="Arial" w:eastAsia="Times New Roman" w:hAnsi="Arial" w:cs="Arial"/>
                <w:b/>
                <w:bCs/>
                <w:i/>
                <w:color w:val="339966"/>
                <w:spacing w:val="-2"/>
                <w:sz w:val="24"/>
                <w:szCs w:val="24"/>
              </w:rPr>
              <w:t>d</w:t>
            </w:r>
            <w:r w:rsidRPr="004D676E">
              <w:rPr>
                <w:rFonts w:ascii="Arial" w:eastAsia="Times New Roman" w:hAnsi="Arial" w:cs="Arial"/>
                <w:b/>
                <w:bCs/>
                <w:i/>
                <w:color w:val="339966"/>
                <w:sz w:val="24"/>
                <w:szCs w:val="24"/>
              </w:rPr>
              <w:t>'</w:t>
            </w:r>
            <w:r w:rsidRPr="004D676E">
              <w:rPr>
                <w:rFonts w:ascii="Arial" w:eastAsia="Times New Roman" w:hAnsi="Arial" w:cs="Arial"/>
                <w:b/>
                <w:bCs/>
                <w:i/>
                <w:color w:val="339966"/>
                <w:spacing w:val="-2"/>
                <w:sz w:val="24"/>
                <w:szCs w:val="24"/>
              </w:rPr>
              <w:t>i</w:t>
            </w:r>
            <w:r w:rsidRPr="004D676E">
              <w:rPr>
                <w:rFonts w:ascii="Arial" w:eastAsia="Times New Roman" w:hAnsi="Arial" w:cs="Arial"/>
                <w:b/>
                <w:bCs/>
                <w:i/>
                <w:color w:val="339966"/>
                <w:sz w:val="24"/>
                <w:szCs w:val="24"/>
              </w:rPr>
              <w:t>ma</w:t>
            </w:r>
            <w:r w:rsidRPr="004D676E">
              <w:rPr>
                <w:rFonts w:ascii="Arial" w:eastAsia="Times New Roman" w:hAnsi="Arial" w:cs="Arial"/>
                <w:b/>
                <w:bCs/>
                <w:i/>
                <w:color w:val="339966"/>
                <w:spacing w:val="-3"/>
                <w:sz w:val="24"/>
                <w:szCs w:val="24"/>
              </w:rPr>
              <w:t>g</w:t>
            </w:r>
            <w:r w:rsidRPr="004D676E">
              <w:rPr>
                <w:rFonts w:ascii="Arial" w:eastAsia="Times New Roman" w:hAnsi="Arial" w:cs="Arial"/>
                <w:b/>
                <w:bCs/>
                <w:i/>
                <w:color w:val="339966"/>
                <w:sz w:val="24"/>
                <w:szCs w:val="24"/>
              </w:rPr>
              <w:t>iner et</w:t>
            </w:r>
            <w:r w:rsidRPr="004D676E">
              <w:rPr>
                <w:rFonts w:ascii="Arial" w:eastAsia="Times New Roman" w:hAnsi="Arial" w:cs="Arial"/>
                <w:b/>
                <w:bCs/>
                <w:i/>
                <w:color w:val="339966"/>
                <w:spacing w:val="1"/>
                <w:sz w:val="24"/>
                <w:szCs w:val="24"/>
              </w:rPr>
              <w:t xml:space="preserve"> </w:t>
            </w:r>
            <w:r w:rsidRPr="004D676E">
              <w:rPr>
                <w:rFonts w:ascii="Arial" w:eastAsia="Times New Roman" w:hAnsi="Arial" w:cs="Arial"/>
                <w:b/>
                <w:bCs/>
                <w:i/>
                <w:color w:val="339966"/>
                <w:sz w:val="24"/>
                <w:szCs w:val="24"/>
              </w:rPr>
              <w:t>d</w:t>
            </w:r>
            <w:r w:rsidRPr="004D676E">
              <w:rPr>
                <w:rFonts w:ascii="Arial" w:eastAsia="Times New Roman" w:hAnsi="Arial" w:cs="Arial"/>
                <w:b/>
                <w:bCs/>
                <w:i/>
                <w:color w:val="339966"/>
                <w:spacing w:val="-2"/>
                <w:sz w:val="24"/>
                <w:szCs w:val="24"/>
              </w:rPr>
              <w:t>é</w:t>
            </w:r>
            <w:r w:rsidRPr="004D676E">
              <w:rPr>
                <w:rFonts w:ascii="Arial" w:eastAsia="Times New Roman" w:hAnsi="Arial" w:cs="Arial"/>
                <w:b/>
                <w:bCs/>
                <w:i/>
                <w:color w:val="339966"/>
                <w:sz w:val="24"/>
                <w:szCs w:val="24"/>
              </w:rPr>
              <w:t>s</w:t>
            </w:r>
            <w:r w:rsidRPr="004D676E">
              <w:rPr>
                <w:rFonts w:ascii="Arial" w:eastAsia="Times New Roman" w:hAnsi="Arial" w:cs="Arial"/>
                <w:b/>
                <w:bCs/>
                <w:i/>
                <w:color w:val="339966"/>
                <w:spacing w:val="-1"/>
                <w:sz w:val="24"/>
                <w:szCs w:val="24"/>
              </w:rPr>
              <w:t>i</w:t>
            </w:r>
            <w:r w:rsidRPr="004D676E">
              <w:rPr>
                <w:rFonts w:ascii="Arial" w:eastAsia="Times New Roman" w:hAnsi="Arial" w:cs="Arial"/>
                <w:b/>
                <w:bCs/>
                <w:i/>
                <w:color w:val="339966"/>
                <w:sz w:val="24"/>
                <w:szCs w:val="24"/>
              </w:rPr>
              <w:t>rer u</w:t>
            </w:r>
            <w:r w:rsidRPr="004D676E">
              <w:rPr>
                <w:rFonts w:ascii="Arial" w:eastAsia="Times New Roman" w:hAnsi="Arial" w:cs="Arial"/>
                <w:b/>
                <w:bCs/>
                <w:i/>
                <w:color w:val="339966"/>
                <w:spacing w:val="-4"/>
                <w:sz w:val="24"/>
                <w:szCs w:val="24"/>
              </w:rPr>
              <w:t>n</w:t>
            </w:r>
            <w:r w:rsidRPr="004D676E">
              <w:rPr>
                <w:rFonts w:ascii="Arial" w:eastAsia="Times New Roman" w:hAnsi="Arial" w:cs="Arial"/>
                <w:b/>
                <w:bCs/>
                <w:i/>
                <w:color w:val="339966"/>
                <w:sz w:val="24"/>
                <w:szCs w:val="24"/>
              </w:rPr>
              <w:t>e p</w:t>
            </w:r>
            <w:r w:rsidRPr="004D676E">
              <w:rPr>
                <w:rFonts w:ascii="Arial" w:eastAsia="Times New Roman" w:hAnsi="Arial" w:cs="Arial"/>
                <w:b/>
                <w:bCs/>
                <w:i/>
                <w:color w:val="339966"/>
                <w:spacing w:val="-2"/>
                <w:sz w:val="24"/>
                <w:szCs w:val="24"/>
              </w:rPr>
              <w:t>e</w:t>
            </w:r>
            <w:r w:rsidRPr="004D676E">
              <w:rPr>
                <w:rFonts w:ascii="Arial" w:eastAsia="Times New Roman" w:hAnsi="Arial" w:cs="Arial"/>
                <w:b/>
                <w:bCs/>
                <w:i/>
                <w:color w:val="339966"/>
                <w:sz w:val="24"/>
                <w:szCs w:val="24"/>
              </w:rPr>
              <w:t>r</w:t>
            </w:r>
            <w:r w:rsidRPr="004D676E">
              <w:rPr>
                <w:rFonts w:ascii="Arial" w:eastAsia="Times New Roman" w:hAnsi="Arial" w:cs="Arial"/>
                <w:b/>
                <w:bCs/>
                <w:i/>
                <w:color w:val="339966"/>
                <w:spacing w:val="1"/>
                <w:sz w:val="24"/>
                <w:szCs w:val="24"/>
              </w:rPr>
              <w:t>f</w:t>
            </w:r>
            <w:r w:rsidRPr="004D676E">
              <w:rPr>
                <w:rFonts w:ascii="Arial" w:eastAsia="Times New Roman" w:hAnsi="Arial" w:cs="Arial"/>
                <w:b/>
                <w:bCs/>
                <w:i/>
                <w:color w:val="339966"/>
                <w:spacing w:val="-2"/>
                <w:sz w:val="24"/>
                <w:szCs w:val="24"/>
              </w:rPr>
              <w:t>e</w:t>
            </w:r>
            <w:r w:rsidRPr="004D676E">
              <w:rPr>
                <w:rFonts w:ascii="Arial" w:eastAsia="Times New Roman" w:hAnsi="Arial" w:cs="Arial"/>
                <w:b/>
                <w:bCs/>
                <w:i/>
                <w:color w:val="339966"/>
                <w:sz w:val="24"/>
                <w:szCs w:val="24"/>
              </w:rPr>
              <w:t>c</w:t>
            </w:r>
            <w:r w:rsidRPr="004D676E">
              <w:rPr>
                <w:rFonts w:ascii="Arial" w:eastAsia="Times New Roman" w:hAnsi="Arial" w:cs="Arial"/>
                <w:b/>
                <w:bCs/>
                <w:i/>
                <w:color w:val="339966"/>
                <w:spacing w:val="-2"/>
                <w:sz w:val="24"/>
                <w:szCs w:val="24"/>
              </w:rPr>
              <w:t>t</w:t>
            </w:r>
            <w:r w:rsidRPr="004D676E">
              <w:rPr>
                <w:rFonts w:ascii="Arial" w:eastAsia="Times New Roman" w:hAnsi="Arial" w:cs="Arial"/>
                <w:b/>
                <w:bCs/>
                <w:i/>
                <w:color w:val="339966"/>
                <w:sz w:val="24"/>
                <w:szCs w:val="24"/>
              </w:rPr>
              <w:t xml:space="preserve">ion </w:t>
            </w:r>
            <w:r w:rsidRPr="004D676E">
              <w:rPr>
                <w:rFonts w:ascii="Arial" w:eastAsia="Times New Roman" w:hAnsi="Arial" w:cs="Arial"/>
                <w:b/>
                <w:bCs/>
                <w:i/>
                <w:color w:val="339966"/>
                <w:spacing w:val="-3"/>
                <w:sz w:val="24"/>
                <w:szCs w:val="24"/>
              </w:rPr>
              <w:t>p</w:t>
            </w:r>
            <w:r w:rsidRPr="004D676E">
              <w:rPr>
                <w:rFonts w:ascii="Arial" w:eastAsia="Times New Roman" w:hAnsi="Arial" w:cs="Arial"/>
                <w:b/>
                <w:bCs/>
                <w:i/>
                <w:color w:val="339966"/>
                <w:sz w:val="24"/>
                <w:szCs w:val="24"/>
              </w:rPr>
              <w:t>r</w:t>
            </w:r>
            <w:r w:rsidRPr="004D676E">
              <w:rPr>
                <w:rFonts w:ascii="Arial" w:eastAsia="Times New Roman" w:hAnsi="Arial" w:cs="Arial"/>
                <w:b/>
                <w:bCs/>
                <w:i/>
                <w:color w:val="339966"/>
                <w:spacing w:val="-2"/>
                <w:sz w:val="24"/>
                <w:szCs w:val="24"/>
              </w:rPr>
              <w:t>é</w:t>
            </w:r>
            <w:r w:rsidRPr="004D676E">
              <w:rPr>
                <w:rFonts w:ascii="Arial" w:eastAsia="Times New Roman" w:hAnsi="Arial" w:cs="Arial"/>
                <w:b/>
                <w:bCs/>
                <w:i/>
                <w:color w:val="339966"/>
                <w:spacing w:val="3"/>
                <w:sz w:val="24"/>
                <w:szCs w:val="24"/>
              </w:rPr>
              <w:t>m</w:t>
            </w:r>
            <w:r w:rsidRPr="004D676E">
              <w:rPr>
                <w:rFonts w:ascii="Arial" w:eastAsia="Times New Roman" w:hAnsi="Arial" w:cs="Arial"/>
                <w:b/>
                <w:bCs/>
                <w:i/>
                <w:color w:val="339966"/>
                <w:spacing w:val="-3"/>
                <w:sz w:val="24"/>
                <w:szCs w:val="24"/>
              </w:rPr>
              <w:t>a</w:t>
            </w:r>
            <w:r w:rsidRPr="004D676E">
              <w:rPr>
                <w:rFonts w:ascii="Arial" w:eastAsia="Times New Roman" w:hAnsi="Arial" w:cs="Arial"/>
                <w:b/>
                <w:bCs/>
                <w:i/>
                <w:color w:val="339966"/>
                <w:sz w:val="24"/>
                <w:szCs w:val="24"/>
              </w:rPr>
              <w:t>tu</w:t>
            </w:r>
            <w:r w:rsidRPr="004D676E">
              <w:rPr>
                <w:rFonts w:ascii="Arial" w:eastAsia="Times New Roman" w:hAnsi="Arial" w:cs="Arial"/>
                <w:b/>
                <w:bCs/>
                <w:i/>
                <w:color w:val="339966"/>
                <w:spacing w:val="-3"/>
                <w:sz w:val="24"/>
                <w:szCs w:val="24"/>
              </w:rPr>
              <w:t>r</w:t>
            </w:r>
            <w:r w:rsidRPr="004D676E">
              <w:rPr>
                <w:rFonts w:ascii="Arial" w:eastAsia="Times New Roman" w:hAnsi="Arial" w:cs="Arial"/>
                <w:b/>
                <w:bCs/>
                <w:i/>
                <w:color w:val="339966"/>
                <w:sz w:val="24"/>
                <w:szCs w:val="24"/>
              </w:rPr>
              <w:t>ée, cons</w:t>
            </w:r>
            <w:r w:rsidRPr="004D676E">
              <w:rPr>
                <w:rFonts w:ascii="Arial" w:eastAsia="Times New Roman" w:hAnsi="Arial" w:cs="Arial"/>
                <w:b/>
                <w:bCs/>
                <w:i/>
                <w:color w:val="339966"/>
                <w:spacing w:val="-2"/>
                <w:sz w:val="24"/>
                <w:szCs w:val="24"/>
              </w:rPr>
              <w:t>c</w:t>
            </w:r>
            <w:r w:rsidRPr="004D676E">
              <w:rPr>
                <w:rFonts w:ascii="Arial" w:eastAsia="Times New Roman" w:hAnsi="Arial" w:cs="Arial"/>
                <w:b/>
                <w:bCs/>
                <w:i/>
                <w:color w:val="339966"/>
                <w:sz w:val="24"/>
                <w:szCs w:val="24"/>
              </w:rPr>
              <w:t>i</w:t>
            </w:r>
            <w:r w:rsidRPr="004D676E">
              <w:rPr>
                <w:rFonts w:ascii="Arial" w:eastAsia="Times New Roman" w:hAnsi="Arial" w:cs="Arial"/>
                <w:b/>
                <w:bCs/>
                <w:i/>
                <w:color w:val="339966"/>
                <w:spacing w:val="-2"/>
                <w:sz w:val="24"/>
                <w:szCs w:val="24"/>
              </w:rPr>
              <w:t>e</w:t>
            </w:r>
            <w:r w:rsidRPr="004D676E">
              <w:rPr>
                <w:rFonts w:ascii="Arial" w:eastAsia="Times New Roman" w:hAnsi="Arial" w:cs="Arial"/>
                <w:b/>
                <w:bCs/>
                <w:i/>
                <w:color w:val="339966"/>
                <w:sz w:val="24"/>
                <w:szCs w:val="24"/>
              </w:rPr>
              <w:t>mm</w:t>
            </w:r>
            <w:r w:rsidRPr="004D676E">
              <w:rPr>
                <w:rFonts w:ascii="Arial" w:eastAsia="Times New Roman" w:hAnsi="Arial" w:cs="Arial"/>
                <w:b/>
                <w:bCs/>
                <w:i/>
                <w:color w:val="339966"/>
                <w:spacing w:val="-2"/>
                <w:sz w:val="24"/>
                <w:szCs w:val="24"/>
              </w:rPr>
              <w:t>e</w:t>
            </w:r>
            <w:r w:rsidRPr="004D676E">
              <w:rPr>
                <w:rFonts w:ascii="Arial" w:eastAsia="Times New Roman" w:hAnsi="Arial" w:cs="Arial"/>
                <w:b/>
                <w:bCs/>
                <w:i/>
                <w:color w:val="339966"/>
                <w:sz w:val="24"/>
                <w:szCs w:val="24"/>
              </w:rPr>
              <w:t>nt ou</w:t>
            </w:r>
            <w:r w:rsidRPr="004D676E">
              <w:rPr>
                <w:rFonts w:ascii="Arial" w:eastAsia="Times New Roman" w:hAnsi="Arial" w:cs="Arial"/>
                <w:b/>
                <w:bCs/>
                <w:i/>
                <w:color w:val="339966"/>
                <w:spacing w:val="-2"/>
                <w:sz w:val="24"/>
                <w:szCs w:val="24"/>
              </w:rPr>
              <w:t xml:space="preserve"> </w:t>
            </w:r>
            <w:r w:rsidRPr="004D676E">
              <w:rPr>
                <w:rFonts w:ascii="Arial" w:eastAsia="Times New Roman" w:hAnsi="Arial" w:cs="Arial"/>
                <w:b/>
                <w:bCs/>
                <w:i/>
                <w:color w:val="339966"/>
                <w:sz w:val="24"/>
                <w:szCs w:val="24"/>
              </w:rPr>
              <w:t>non.</w:t>
            </w:r>
          </w:p>
          <w:p w14:paraId="73FFE770" w14:textId="77777777" w:rsidR="00076E98" w:rsidRPr="004D676E" w:rsidRDefault="00076E98" w:rsidP="00076E98">
            <w:pPr>
              <w:widowControl w:val="0"/>
              <w:spacing w:before="1" w:line="254" w:lineRule="exact"/>
              <w:ind w:left="682" w:right="263" w:hanging="284"/>
              <w:rPr>
                <w:rFonts w:ascii="Arial" w:eastAsia="Times New Roman" w:hAnsi="Arial" w:cs="Arial"/>
                <w:color w:val="339966"/>
                <w:sz w:val="24"/>
                <w:szCs w:val="24"/>
              </w:rPr>
            </w:pPr>
            <w:r w:rsidRPr="004D676E">
              <w:rPr>
                <w:rFonts w:ascii="Arial" w:eastAsia="Times New Roman" w:hAnsi="Arial" w:cs="Arial"/>
                <w:b/>
                <w:bCs/>
                <w:i/>
                <w:spacing w:val="-2"/>
                <w:sz w:val="24"/>
                <w:szCs w:val="24"/>
              </w:rPr>
              <w:t>N</w:t>
            </w:r>
            <w:r w:rsidRPr="004D676E">
              <w:rPr>
                <w:rFonts w:ascii="Arial" w:eastAsia="Times New Roman" w:hAnsi="Arial" w:cs="Arial"/>
                <w:b/>
                <w:bCs/>
                <w:i/>
                <w:sz w:val="24"/>
                <w:szCs w:val="24"/>
              </w:rPr>
              <w:t>ous con</w:t>
            </w:r>
            <w:r w:rsidRPr="004D676E">
              <w:rPr>
                <w:rFonts w:ascii="Arial" w:eastAsia="Times New Roman" w:hAnsi="Arial" w:cs="Arial"/>
                <w:b/>
                <w:bCs/>
                <w:i/>
                <w:spacing w:val="-2"/>
                <w:sz w:val="24"/>
                <w:szCs w:val="24"/>
              </w:rPr>
              <w:t>s</w:t>
            </w:r>
            <w:r w:rsidRPr="004D676E">
              <w:rPr>
                <w:rFonts w:ascii="Arial" w:eastAsia="Times New Roman" w:hAnsi="Arial" w:cs="Arial"/>
                <w:b/>
                <w:bCs/>
                <w:i/>
                <w:sz w:val="24"/>
                <w:szCs w:val="24"/>
              </w:rPr>
              <w:t>id</w:t>
            </w:r>
            <w:r w:rsidRPr="004D676E">
              <w:rPr>
                <w:rFonts w:ascii="Arial" w:eastAsia="Times New Roman" w:hAnsi="Arial" w:cs="Arial"/>
                <w:b/>
                <w:bCs/>
                <w:i/>
                <w:spacing w:val="-2"/>
                <w:sz w:val="24"/>
                <w:szCs w:val="24"/>
              </w:rPr>
              <w:t>é</w:t>
            </w:r>
            <w:r w:rsidRPr="004D676E">
              <w:rPr>
                <w:rFonts w:ascii="Arial" w:eastAsia="Times New Roman" w:hAnsi="Arial" w:cs="Arial"/>
                <w:b/>
                <w:bCs/>
                <w:i/>
                <w:sz w:val="24"/>
                <w:szCs w:val="24"/>
              </w:rPr>
              <w:t>rons q</w:t>
            </w:r>
            <w:r w:rsidRPr="004D676E">
              <w:rPr>
                <w:rFonts w:ascii="Arial" w:eastAsia="Times New Roman" w:hAnsi="Arial" w:cs="Arial"/>
                <w:b/>
                <w:bCs/>
                <w:i/>
                <w:spacing w:val="-3"/>
                <w:sz w:val="24"/>
                <w:szCs w:val="24"/>
              </w:rPr>
              <w:t>u</w:t>
            </w:r>
            <w:r w:rsidRPr="004D676E">
              <w:rPr>
                <w:rFonts w:ascii="Arial" w:eastAsia="Times New Roman" w:hAnsi="Arial" w:cs="Arial"/>
                <w:b/>
                <w:bCs/>
                <w:i/>
                <w:sz w:val="24"/>
                <w:szCs w:val="24"/>
              </w:rPr>
              <w:t xml:space="preserve">e </w:t>
            </w:r>
            <w:r w:rsidRPr="004D676E">
              <w:rPr>
                <w:rFonts w:ascii="Arial" w:eastAsia="Times New Roman" w:hAnsi="Arial" w:cs="Arial"/>
                <w:b/>
                <w:bCs/>
                <w:i/>
                <w:spacing w:val="1"/>
                <w:sz w:val="24"/>
                <w:szCs w:val="24"/>
              </w:rPr>
              <w:t>t</w:t>
            </w:r>
            <w:r w:rsidRPr="004D676E">
              <w:rPr>
                <w:rFonts w:ascii="Arial" w:eastAsia="Times New Roman" w:hAnsi="Arial" w:cs="Arial"/>
                <w:b/>
                <w:bCs/>
                <w:i/>
                <w:sz w:val="24"/>
                <w:szCs w:val="24"/>
              </w:rPr>
              <w:t>o</w:t>
            </w:r>
            <w:r w:rsidRPr="004D676E">
              <w:rPr>
                <w:rFonts w:ascii="Arial" w:eastAsia="Times New Roman" w:hAnsi="Arial" w:cs="Arial"/>
                <w:b/>
                <w:bCs/>
                <w:i/>
                <w:spacing w:val="-3"/>
                <w:sz w:val="24"/>
                <w:szCs w:val="24"/>
              </w:rPr>
              <w:t>u</w:t>
            </w:r>
            <w:r w:rsidRPr="004D676E">
              <w:rPr>
                <w:rFonts w:ascii="Arial" w:eastAsia="Times New Roman" w:hAnsi="Arial" w:cs="Arial"/>
                <w:b/>
                <w:bCs/>
                <w:i/>
                <w:spacing w:val="-2"/>
                <w:sz w:val="24"/>
                <w:szCs w:val="24"/>
              </w:rPr>
              <w:t>t</w:t>
            </w:r>
            <w:r w:rsidRPr="004D676E">
              <w:rPr>
                <w:rFonts w:ascii="Arial" w:eastAsia="Times New Roman" w:hAnsi="Arial" w:cs="Arial"/>
                <w:b/>
                <w:bCs/>
                <w:i/>
                <w:sz w:val="24"/>
                <w:szCs w:val="24"/>
              </w:rPr>
              <w:t xml:space="preserve">e </w:t>
            </w:r>
            <w:r w:rsidRPr="004D676E">
              <w:rPr>
                <w:rFonts w:ascii="Arial" w:eastAsia="Times New Roman" w:hAnsi="Arial" w:cs="Arial"/>
                <w:b/>
                <w:bCs/>
                <w:i/>
                <w:spacing w:val="1"/>
                <w:sz w:val="24"/>
                <w:szCs w:val="24"/>
              </w:rPr>
              <w:t>l</w:t>
            </w:r>
            <w:r w:rsidRPr="004D676E">
              <w:rPr>
                <w:rFonts w:ascii="Arial" w:eastAsia="Times New Roman" w:hAnsi="Arial" w:cs="Arial"/>
                <w:b/>
                <w:bCs/>
                <w:i/>
                <w:sz w:val="24"/>
                <w:szCs w:val="24"/>
              </w:rPr>
              <w:t xml:space="preserve">a </w:t>
            </w:r>
            <w:r w:rsidRPr="004D676E">
              <w:rPr>
                <w:rFonts w:ascii="Arial" w:eastAsia="Times New Roman" w:hAnsi="Arial" w:cs="Arial"/>
                <w:b/>
                <w:bCs/>
                <w:i/>
                <w:spacing w:val="-3"/>
                <w:sz w:val="24"/>
                <w:szCs w:val="24"/>
              </w:rPr>
              <w:t>d</w:t>
            </w:r>
            <w:r w:rsidRPr="004D676E">
              <w:rPr>
                <w:rFonts w:ascii="Arial" w:eastAsia="Times New Roman" w:hAnsi="Arial" w:cs="Arial"/>
                <w:b/>
                <w:bCs/>
                <w:i/>
                <w:sz w:val="24"/>
                <w:szCs w:val="24"/>
              </w:rPr>
              <w:t>yn</w:t>
            </w:r>
            <w:r w:rsidRPr="004D676E">
              <w:rPr>
                <w:rFonts w:ascii="Arial" w:eastAsia="Times New Roman" w:hAnsi="Arial" w:cs="Arial"/>
                <w:b/>
                <w:bCs/>
                <w:i/>
                <w:spacing w:val="-3"/>
                <w:sz w:val="24"/>
                <w:szCs w:val="24"/>
              </w:rPr>
              <w:t>a</w:t>
            </w:r>
            <w:r w:rsidRPr="004D676E">
              <w:rPr>
                <w:rFonts w:ascii="Arial" w:eastAsia="Times New Roman" w:hAnsi="Arial" w:cs="Arial"/>
                <w:b/>
                <w:bCs/>
                <w:i/>
                <w:sz w:val="24"/>
                <w:szCs w:val="24"/>
              </w:rPr>
              <w:t>miq</w:t>
            </w:r>
            <w:r w:rsidRPr="004D676E">
              <w:rPr>
                <w:rFonts w:ascii="Arial" w:eastAsia="Times New Roman" w:hAnsi="Arial" w:cs="Arial"/>
                <w:b/>
                <w:bCs/>
                <w:i/>
                <w:spacing w:val="-3"/>
                <w:sz w:val="24"/>
                <w:szCs w:val="24"/>
              </w:rPr>
              <w:t>u</w:t>
            </w:r>
            <w:r w:rsidRPr="004D676E">
              <w:rPr>
                <w:rFonts w:ascii="Arial" w:eastAsia="Times New Roman" w:hAnsi="Arial" w:cs="Arial"/>
                <w:b/>
                <w:bCs/>
                <w:i/>
                <w:sz w:val="24"/>
                <w:szCs w:val="24"/>
              </w:rPr>
              <w:t>e de</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 xml:space="preserve">la Psore </w:t>
            </w:r>
            <w:r w:rsidRPr="004D676E">
              <w:rPr>
                <w:rFonts w:ascii="Arial" w:eastAsia="Times New Roman" w:hAnsi="Arial" w:cs="Arial"/>
                <w:b/>
                <w:bCs/>
                <w:i/>
                <w:spacing w:val="-3"/>
                <w:sz w:val="24"/>
                <w:szCs w:val="24"/>
              </w:rPr>
              <w:t>d</w:t>
            </w:r>
            <w:r w:rsidRPr="004D676E">
              <w:rPr>
                <w:rFonts w:ascii="Arial" w:eastAsia="Times New Roman" w:hAnsi="Arial" w:cs="Arial"/>
                <w:b/>
                <w:bCs/>
                <w:i/>
                <w:sz w:val="24"/>
                <w:szCs w:val="24"/>
              </w:rPr>
              <w:t>ébu</w:t>
            </w:r>
            <w:r w:rsidRPr="004D676E">
              <w:rPr>
                <w:rFonts w:ascii="Arial" w:eastAsia="Times New Roman" w:hAnsi="Arial" w:cs="Arial"/>
                <w:b/>
                <w:bCs/>
                <w:i/>
                <w:spacing w:val="-2"/>
                <w:sz w:val="24"/>
                <w:szCs w:val="24"/>
              </w:rPr>
              <w:t>t</w:t>
            </w:r>
            <w:r w:rsidRPr="004D676E">
              <w:rPr>
                <w:rFonts w:ascii="Arial" w:eastAsia="Times New Roman" w:hAnsi="Arial" w:cs="Arial"/>
                <w:b/>
                <w:bCs/>
                <w:i/>
                <w:sz w:val="24"/>
                <w:szCs w:val="24"/>
              </w:rPr>
              <w:t xml:space="preserve">e </w:t>
            </w:r>
            <w:r w:rsidRPr="004D676E">
              <w:rPr>
                <w:rFonts w:ascii="Arial" w:eastAsia="Times New Roman" w:hAnsi="Arial" w:cs="Arial"/>
                <w:b/>
                <w:bCs/>
                <w:i/>
                <w:color w:val="339966"/>
                <w:sz w:val="24"/>
                <w:szCs w:val="24"/>
              </w:rPr>
              <w:t>par</w:t>
            </w:r>
            <w:r w:rsidRPr="004D676E">
              <w:rPr>
                <w:rFonts w:ascii="Arial" w:eastAsia="Times New Roman" w:hAnsi="Arial" w:cs="Arial"/>
                <w:b/>
                <w:bCs/>
                <w:i/>
                <w:color w:val="339966"/>
                <w:spacing w:val="-2"/>
                <w:sz w:val="24"/>
                <w:szCs w:val="24"/>
              </w:rPr>
              <w:t xml:space="preserve"> </w:t>
            </w:r>
            <w:r w:rsidRPr="004D676E">
              <w:rPr>
                <w:rFonts w:ascii="Arial" w:eastAsia="Times New Roman" w:hAnsi="Arial" w:cs="Arial"/>
                <w:b/>
                <w:bCs/>
                <w:i/>
                <w:color w:val="339966"/>
                <w:sz w:val="24"/>
                <w:szCs w:val="24"/>
              </w:rPr>
              <w:t>le</w:t>
            </w:r>
            <w:r w:rsidRPr="004D676E">
              <w:rPr>
                <w:rFonts w:ascii="Arial" w:eastAsia="Times New Roman" w:hAnsi="Arial" w:cs="Arial"/>
                <w:b/>
                <w:bCs/>
                <w:i/>
                <w:color w:val="339966"/>
                <w:spacing w:val="-2"/>
                <w:sz w:val="24"/>
                <w:szCs w:val="24"/>
              </w:rPr>
              <w:t xml:space="preserve"> </w:t>
            </w:r>
            <w:r w:rsidRPr="004D676E">
              <w:rPr>
                <w:rFonts w:ascii="Arial" w:eastAsia="Times New Roman" w:hAnsi="Arial" w:cs="Arial"/>
                <w:b/>
                <w:bCs/>
                <w:i/>
                <w:color w:val="339966"/>
                <w:sz w:val="24"/>
                <w:szCs w:val="24"/>
              </w:rPr>
              <w:t>dé</w:t>
            </w:r>
            <w:r w:rsidRPr="004D676E">
              <w:rPr>
                <w:rFonts w:ascii="Arial" w:eastAsia="Times New Roman" w:hAnsi="Arial" w:cs="Arial"/>
                <w:b/>
                <w:bCs/>
                <w:i/>
                <w:color w:val="339966"/>
                <w:spacing w:val="-2"/>
                <w:sz w:val="24"/>
                <w:szCs w:val="24"/>
              </w:rPr>
              <w:t>s</w:t>
            </w:r>
            <w:r w:rsidRPr="004D676E">
              <w:rPr>
                <w:rFonts w:ascii="Arial" w:eastAsia="Times New Roman" w:hAnsi="Arial" w:cs="Arial"/>
                <w:b/>
                <w:bCs/>
                <w:i/>
                <w:color w:val="339966"/>
                <w:sz w:val="24"/>
                <w:szCs w:val="24"/>
              </w:rPr>
              <w:t xml:space="preserve">ir </w:t>
            </w:r>
            <w:r w:rsidRPr="004D676E">
              <w:rPr>
                <w:rFonts w:ascii="Arial" w:eastAsia="Times New Roman" w:hAnsi="Arial" w:cs="Arial"/>
                <w:b/>
                <w:bCs/>
                <w:i/>
                <w:color w:val="339966"/>
                <w:spacing w:val="-2"/>
                <w:sz w:val="24"/>
                <w:szCs w:val="24"/>
              </w:rPr>
              <w:t>d</w:t>
            </w:r>
            <w:r w:rsidRPr="004D676E">
              <w:rPr>
                <w:rFonts w:ascii="Arial" w:eastAsia="Times New Roman" w:hAnsi="Arial" w:cs="Arial"/>
                <w:b/>
                <w:bCs/>
                <w:i/>
                <w:color w:val="339966"/>
                <w:sz w:val="24"/>
                <w:szCs w:val="24"/>
              </w:rPr>
              <w:t>’un</w:t>
            </w:r>
            <w:r w:rsidRPr="004D676E">
              <w:rPr>
                <w:rFonts w:ascii="Arial" w:eastAsia="Times New Roman" w:hAnsi="Arial" w:cs="Arial"/>
                <w:b/>
                <w:bCs/>
                <w:i/>
                <w:color w:val="339966"/>
                <w:spacing w:val="-1"/>
                <w:sz w:val="24"/>
                <w:szCs w:val="24"/>
              </w:rPr>
              <w:t xml:space="preserve"> </w:t>
            </w:r>
            <w:r w:rsidRPr="004D676E">
              <w:rPr>
                <w:rFonts w:ascii="Arial" w:eastAsia="Times New Roman" w:hAnsi="Arial" w:cs="Arial"/>
                <w:b/>
                <w:bCs/>
                <w:i/>
                <w:color w:val="339966"/>
                <w:sz w:val="24"/>
                <w:szCs w:val="24"/>
              </w:rPr>
              <w:t>é</w:t>
            </w:r>
            <w:r w:rsidRPr="004D676E">
              <w:rPr>
                <w:rFonts w:ascii="Arial" w:eastAsia="Times New Roman" w:hAnsi="Arial" w:cs="Arial"/>
                <w:b/>
                <w:bCs/>
                <w:i/>
                <w:color w:val="339966"/>
                <w:spacing w:val="-2"/>
                <w:sz w:val="24"/>
                <w:szCs w:val="24"/>
              </w:rPr>
              <w:t>t</w:t>
            </w:r>
            <w:r w:rsidRPr="004D676E">
              <w:rPr>
                <w:rFonts w:ascii="Arial" w:eastAsia="Times New Roman" w:hAnsi="Arial" w:cs="Arial"/>
                <w:b/>
                <w:bCs/>
                <w:i/>
                <w:color w:val="339966"/>
                <w:sz w:val="24"/>
                <w:szCs w:val="24"/>
              </w:rPr>
              <w:t>at</w:t>
            </w:r>
            <w:r w:rsidRPr="004D676E">
              <w:rPr>
                <w:rFonts w:ascii="Arial" w:eastAsia="Times New Roman" w:hAnsi="Arial" w:cs="Arial"/>
                <w:b/>
                <w:bCs/>
                <w:i/>
                <w:color w:val="339966"/>
                <w:spacing w:val="-2"/>
                <w:sz w:val="24"/>
                <w:szCs w:val="24"/>
              </w:rPr>
              <w:t xml:space="preserve"> </w:t>
            </w:r>
            <w:r w:rsidRPr="004D676E">
              <w:rPr>
                <w:rFonts w:ascii="Arial" w:eastAsia="Times New Roman" w:hAnsi="Arial" w:cs="Arial"/>
                <w:b/>
                <w:bCs/>
                <w:i/>
                <w:color w:val="339966"/>
                <w:sz w:val="24"/>
                <w:szCs w:val="24"/>
              </w:rPr>
              <w:t>t</w:t>
            </w:r>
            <w:r w:rsidRPr="004D676E">
              <w:rPr>
                <w:rFonts w:ascii="Arial" w:eastAsia="Times New Roman" w:hAnsi="Arial" w:cs="Arial"/>
                <w:b/>
                <w:bCs/>
                <w:i/>
                <w:color w:val="339966"/>
                <w:spacing w:val="-2"/>
                <w:sz w:val="24"/>
                <w:szCs w:val="24"/>
              </w:rPr>
              <w:t>e</w:t>
            </w:r>
            <w:r w:rsidRPr="004D676E">
              <w:rPr>
                <w:rFonts w:ascii="Arial" w:eastAsia="Times New Roman" w:hAnsi="Arial" w:cs="Arial"/>
                <w:b/>
                <w:bCs/>
                <w:i/>
                <w:color w:val="339966"/>
                <w:sz w:val="24"/>
                <w:szCs w:val="24"/>
              </w:rPr>
              <w:t>mpo</w:t>
            </w:r>
            <w:r w:rsidRPr="004D676E">
              <w:rPr>
                <w:rFonts w:ascii="Arial" w:eastAsia="Times New Roman" w:hAnsi="Arial" w:cs="Arial"/>
                <w:b/>
                <w:bCs/>
                <w:i/>
                <w:color w:val="339966"/>
                <w:spacing w:val="-2"/>
                <w:sz w:val="24"/>
                <w:szCs w:val="24"/>
              </w:rPr>
              <w:t>r</w:t>
            </w:r>
            <w:r w:rsidRPr="004D676E">
              <w:rPr>
                <w:rFonts w:ascii="Arial" w:eastAsia="Times New Roman" w:hAnsi="Arial" w:cs="Arial"/>
                <w:b/>
                <w:bCs/>
                <w:i/>
                <w:color w:val="339966"/>
                <w:sz w:val="24"/>
                <w:szCs w:val="24"/>
              </w:rPr>
              <w:t>el</w:t>
            </w:r>
          </w:p>
          <w:p w14:paraId="3B5EAA99" w14:textId="77777777" w:rsidR="00076E98" w:rsidRPr="004D676E" w:rsidRDefault="00076E98" w:rsidP="00076E98">
            <w:pPr>
              <w:widowControl w:val="0"/>
              <w:spacing w:line="249" w:lineRule="exact"/>
              <w:ind w:left="682"/>
              <w:rPr>
                <w:rFonts w:ascii="Arial" w:eastAsia="Times New Roman" w:hAnsi="Arial" w:cs="Arial"/>
                <w:color w:val="339966"/>
                <w:sz w:val="24"/>
                <w:szCs w:val="24"/>
              </w:rPr>
            </w:pPr>
            <w:r w:rsidRPr="004D676E">
              <w:rPr>
                <w:rFonts w:ascii="Arial" w:eastAsia="Times New Roman" w:hAnsi="Arial" w:cs="Arial"/>
                <w:b/>
                <w:bCs/>
                <w:i/>
                <w:color w:val="339966"/>
                <w:sz w:val="24"/>
                <w:szCs w:val="24"/>
              </w:rPr>
              <w:t>supé</w:t>
            </w:r>
            <w:r w:rsidRPr="004D676E">
              <w:rPr>
                <w:rFonts w:ascii="Arial" w:eastAsia="Times New Roman" w:hAnsi="Arial" w:cs="Arial"/>
                <w:b/>
                <w:bCs/>
                <w:i/>
                <w:color w:val="339966"/>
                <w:spacing w:val="-2"/>
                <w:sz w:val="24"/>
                <w:szCs w:val="24"/>
              </w:rPr>
              <w:t>r</w:t>
            </w:r>
            <w:r w:rsidRPr="004D676E">
              <w:rPr>
                <w:rFonts w:ascii="Arial" w:eastAsia="Times New Roman" w:hAnsi="Arial" w:cs="Arial"/>
                <w:b/>
                <w:bCs/>
                <w:i/>
                <w:color w:val="339966"/>
                <w:sz w:val="24"/>
                <w:szCs w:val="24"/>
              </w:rPr>
              <w:t>ieur</w:t>
            </w:r>
            <w:r w:rsidRPr="004D676E">
              <w:rPr>
                <w:rFonts w:ascii="Arial" w:eastAsia="Times New Roman" w:hAnsi="Arial" w:cs="Arial"/>
                <w:b/>
                <w:bCs/>
                <w:i/>
                <w:color w:val="339966"/>
                <w:spacing w:val="-2"/>
                <w:sz w:val="24"/>
                <w:szCs w:val="24"/>
              </w:rPr>
              <w:t xml:space="preserve"> </w:t>
            </w:r>
            <w:r w:rsidRPr="004D676E">
              <w:rPr>
                <w:rFonts w:ascii="Arial" w:eastAsia="Times New Roman" w:hAnsi="Arial" w:cs="Arial"/>
                <w:b/>
                <w:bCs/>
                <w:i/>
                <w:color w:val="339966"/>
                <w:sz w:val="24"/>
                <w:szCs w:val="24"/>
              </w:rPr>
              <w:t>in</w:t>
            </w:r>
            <w:r w:rsidRPr="004D676E">
              <w:rPr>
                <w:rFonts w:ascii="Arial" w:eastAsia="Times New Roman" w:hAnsi="Arial" w:cs="Arial"/>
                <w:b/>
                <w:bCs/>
                <w:i/>
                <w:color w:val="339966"/>
                <w:spacing w:val="-3"/>
                <w:sz w:val="24"/>
                <w:szCs w:val="24"/>
              </w:rPr>
              <w:t>a</w:t>
            </w:r>
            <w:r w:rsidRPr="004D676E">
              <w:rPr>
                <w:rFonts w:ascii="Arial" w:eastAsia="Times New Roman" w:hAnsi="Arial" w:cs="Arial"/>
                <w:b/>
                <w:bCs/>
                <w:i/>
                <w:color w:val="339966"/>
                <w:sz w:val="24"/>
                <w:szCs w:val="24"/>
              </w:rPr>
              <w:t>tt</w:t>
            </w:r>
            <w:r w:rsidRPr="004D676E">
              <w:rPr>
                <w:rFonts w:ascii="Arial" w:eastAsia="Times New Roman" w:hAnsi="Arial" w:cs="Arial"/>
                <w:b/>
                <w:bCs/>
                <w:i/>
                <w:color w:val="339966"/>
                <w:spacing w:val="-2"/>
                <w:sz w:val="24"/>
                <w:szCs w:val="24"/>
              </w:rPr>
              <w:t>e</w:t>
            </w:r>
            <w:r w:rsidRPr="004D676E">
              <w:rPr>
                <w:rFonts w:ascii="Arial" w:eastAsia="Times New Roman" w:hAnsi="Arial" w:cs="Arial"/>
                <w:b/>
                <w:bCs/>
                <w:i/>
                <w:color w:val="339966"/>
                <w:sz w:val="24"/>
                <w:szCs w:val="24"/>
              </w:rPr>
              <w:t>ign</w:t>
            </w:r>
            <w:r w:rsidRPr="004D676E">
              <w:rPr>
                <w:rFonts w:ascii="Arial" w:eastAsia="Times New Roman" w:hAnsi="Arial" w:cs="Arial"/>
                <w:b/>
                <w:bCs/>
                <w:i/>
                <w:color w:val="339966"/>
                <w:spacing w:val="-3"/>
                <w:sz w:val="24"/>
                <w:szCs w:val="24"/>
              </w:rPr>
              <w:t>a</w:t>
            </w:r>
            <w:r w:rsidRPr="004D676E">
              <w:rPr>
                <w:rFonts w:ascii="Arial" w:eastAsia="Times New Roman" w:hAnsi="Arial" w:cs="Arial"/>
                <w:b/>
                <w:bCs/>
                <w:i/>
                <w:color w:val="339966"/>
                <w:sz w:val="24"/>
                <w:szCs w:val="24"/>
              </w:rPr>
              <w:t>ble</w:t>
            </w:r>
            <w:r w:rsidRPr="004D676E">
              <w:rPr>
                <w:rFonts w:ascii="Arial" w:eastAsia="Times New Roman" w:hAnsi="Arial" w:cs="Arial"/>
                <w:b/>
                <w:bCs/>
                <w:i/>
                <w:color w:val="339966"/>
                <w:spacing w:val="-2"/>
                <w:sz w:val="24"/>
                <w:szCs w:val="24"/>
              </w:rPr>
              <w:t xml:space="preserve"> </w:t>
            </w:r>
            <w:r w:rsidRPr="004D676E">
              <w:rPr>
                <w:rFonts w:ascii="Arial" w:eastAsia="Times New Roman" w:hAnsi="Arial" w:cs="Arial"/>
                <w:b/>
                <w:bCs/>
                <w:i/>
                <w:color w:val="339966"/>
                <w:sz w:val="24"/>
                <w:szCs w:val="24"/>
              </w:rPr>
              <w:t>p</w:t>
            </w:r>
            <w:r w:rsidRPr="004D676E">
              <w:rPr>
                <w:rFonts w:ascii="Arial" w:eastAsia="Times New Roman" w:hAnsi="Arial" w:cs="Arial"/>
                <w:b/>
                <w:bCs/>
                <w:i/>
                <w:color w:val="339966"/>
                <w:spacing w:val="-3"/>
                <w:sz w:val="24"/>
                <w:szCs w:val="24"/>
              </w:rPr>
              <w:t>o</w:t>
            </w:r>
            <w:r w:rsidRPr="004D676E">
              <w:rPr>
                <w:rFonts w:ascii="Arial" w:eastAsia="Times New Roman" w:hAnsi="Arial" w:cs="Arial"/>
                <w:b/>
                <w:bCs/>
                <w:i/>
                <w:color w:val="339966"/>
                <w:sz w:val="24"/>
                <w:szCs w:val="24"/>
              </w:rPr>
              <w:t>ur la</w:t>
            </w:r>
            <w:r w:rsidRPr="004D676E">
              <w:rPr>
                <w:rFonts w:ascii="Arial" w:eastAsia="Times New Roman" w:hAnsi="Arial" w:cs="Arial"/>
                <w:b/>
                <w:bCs/>
                <w:i/>
                <w:color w:val="339966"/>
                <w:spacing w:val="-3"/>
                <w:sz w:val="24"/>
                <w:szCs w:val="24"/>
              </w:rPr>
              <w:t xml:space="preserve"> </w:t>
            </w:r>
            <w:r w:rsidRPr="004D676E">
              <w:rPr>
                <w:rFonts w:ascii="Arial" w:eastAsia="Times New Roman" w:hAnsi="Arial" w:cs="Arial"/>
                <w:b/>
                <w:bCs/>
                <w:i/>
                <w:color w:val="339966"/>
                <w:sz w:val="24"/>
                <w:szCs w:val="24"/>
              </w:rPr>
              <w:t>cré</w:t>
            </w:r>
            <w:r w:rsidRPr="004D676E">
              <w:rPr>
                <w:rFonts w:ascii="Arial" w:eastAsia="Times New Roman" w:hAnsi="Arial" w:cs="Arial"/>
                <w:b/>
                <w:bCs/>
                <w:i/>
                <w:color w:val="339966"/>
                <w:spacing w:val="-2"/>
                <w:sz w:val="24"/>
                <w:szCs w:val="24"/>
              </w:rPr>
              <w:t>a</w:t>
            </w:r>
            <w:r w:rsidRPr="004D676E">
              <w:rPr>
                <w:rFonts w:ascii="Arial" w:eastAsia="Times New Roman" w:hAnsi="Arial" w:cs="Arial"/>
                <w:b/>
                <w:bCs/>
                <w:i/>
                <w:color w:val="339966"/>
                <w:sz w:val="24"/>
                <w:szCs w:val="24"/>
              </w:rPr>
              <w:t>tur</w:t>
            </w:r>
            <w:r w:rsidRPr="004D676E">
              <w:rPr>
                <w:rFonts w:ascii="Arial" w:eastAsia="Times New Roman" w:hAnsi="Arial" w:cs="Arial"/>
                <w:b/>
                <w:bCs/>
                <w:i/>
                <w:color w:val="339966"/>
                <w:spacing w:val="-2"/>
                <w:sz w:val="24"/>
                <w:szCs w:val="24"/>
              </w:rPr>
              <w:t>e</w:t>
            </w:r>
            <w:r w:rsidRPr="004D676E">
              <w:rPr>
                <w:rFonts w:ascii="Arial" w:eastAsia="Times New Roman" w:hAnsi="Arial" w:cs="Arial"/>
                <w:b/>
                <w:bCs/>
                <w:i/>
                <w:color w:val="339966"/>
                <w:sz w:val="24"/>
                <w:szCs w:val="24"/>
              </w:rPr>
              <w:t>, qui</w:t>
            </w:r>
          </w:p>
          <w:p w14:paraId="39C3939D" w14:textId="77777777" w:rsidR="00076E98" w:rsidRPr="004D676E" w:rsidRDefault="00076E98" w:rsidP="00076E98">
            <w:pPr>
              <w:widowControl w:val="0"/>
              <w:spacing w:before="1" w:line="239" w:lineRule="auto"/>
              <w:ind w:left="682" w:right="88"/>
              <w:rPr>
                <w:rFonts w:ascii="Arial" w:eastAsia="Times New Roman" w:hAnsi="Arial" w:cs="Arial"/>
                <w:color w:val="339966"/>
                <w:sz w:val="24"/>
                <w:szCs w:val="24"/>
              </w:rPr>
            </w:pPr>
            <w:r w:rsidRPr="004D676E">
              <w:rPr>
                <w:rFonts w:ascii="Arial" w:eastAsia="Times New Roman" w:hAnsi="Arial" w:cs="Arial"/>
                <w:b/>
                <w:bCs/>
                <w:i/>
                <w:color w:val="339966"/>
                <w:sz w:val="24"/>
                <w:szCs w:val="24"/>
              </w:rPr>
              <w:t>lui</w:t>
            </w:r>
            <w:r w:rsidRPr="004D676E">
              <w:rPr>
                <w:rFonts w:ascii="Arial" w:eastAsia="Times New Roman" w:hAnsi="Arial" w:cs="Arial"/>
                <w:b/>
                <w:bCs/>
                <w:i/>
                <w:color w:val="339966"/>
                <w:spacing w:val="-2"/>
                <w:sz w:val="24"/>
                <w:szCs w:val="24"/>
              </w:rPr>
              <w:t xml:space="preserve"> </w:t>
            </w:r>
            <w:r w:rsidRPr="004D676E">
              <w:rPr>
                <w:rFonts w:ascii="Arial" w:eastAsia="Times New Roman" w:hAnsi="Arial" w:cs="Arial"/>
                <w:b/>
                <w:bCs/>
                <w:i/>
                <w:color w:val="339966"/>
                <w:sz w:val="24"/>
                <w:szCs w:val="24"/>
              </w:rPr>
              <w:t>fa</w:t>
            </w:r>
            <w:r w:rsidRPr="004D676E">
              <w:rPr>
                <w:rFonts w:ascii="Arial" w:eastAsia="Times New Roman" w:hAnsi="Arial" w:cs="Arial"/>
                <w:b/>
                <w:bCs/>
                <w:i/>
                <w:color w:val="339966"/>
                <w:spacing w:val="-2"/>
                <w:sz w:val="24"/>
                <w:szCs w:val="24"/>
              </w:rPr>
              <w:t>i</w:t>
            </w:r>
            <w:r w:rsidRPr="004D676E">
              <w:rPr>
                <w:rFonts w:ascii="Arial" w:eastAsia="Times New Roman" w:hAnsi="Arial" w:cs="Arial"/>
                <w:b/>
                <w:bCs/>
                <w:i/>
                <w:color w:val="339966"/>
                <w:sz w:val="24"/>
                <w:szCs w:val="24"/>
              </w:rPr>
              <w:t>t</w:t>
            </w:r>
            <w:r w:rsidRPr="004D676E">
              <w:rPr>
                <w:rFonts w:ascii="Arial" w:eastAsia="Times New Roman" w:hAnsi="Arial" w:cs="Arial"/>
                <w:b/>
                <w:bCs/>
                <w:i/>
                <w:color w:val="339966"/>
                <w:spacing w:val="1"/>
                <w:sz w:val="24"/>
                <w:szCs w:val="24"/>
              </w:rPr>
              <w:t xml:space="preserve"> </w:t>
            </w:r>
            <w:r w:rsidRPr="004D676E">
              <w:rPr>
                <w:rFonts w:ascii="Arial" w:eastAsia="Times New Roman" w:hAnsi="Arial" w:cs="Arial"/>
                <w:b/>
                <w:bCs/>
                <w:i/>
                <w:color w:val="339966"/>
                <w:spacing w:val="-2"/>
                <w:sz w:val="24"/>
                <w:szCs w:val="24"/>
              </w:rPr>
              <w:t>r</w:t>
            </w:r>
            <w:r w:rsidRPr="004D676E">
              <w:rPr>
                <w:rFonts w:ascii="Arial" w:eastAsia="Times New Roman" w:hAnsi="Arial" w:cs="Arial"/>
                <w:b/>
                <w:bCs/>
                <w:i/>
                <w:color w:val="339966"/>
                <w:sz w:val="24"/>
                <w:szCs w:val="24"/>
              </w:rPr>
              <w:t>egar</w:t>
            </w:r>
            <w:r w:rsidRPr="004D676E">
              <w:rPr>
                <w:rFonts w:ascii="Arial" w:eastAsia="Times New Roman" w:hAnsi="Arial" w:cs="Arial"/>
                <w:b/>
                <w:bCs/>
                <w:i/>
                <w:color w:val="339966"/>
                <w:spacing w:val="-3"/>
                <w:sz w:val="24"/>
                <w:szCs w:val="24"/>
              </w:rPr>
              <w:t>d</w:t>
            </w:r>
            <w:r w:rsidRPr="004D676E">
              <w:rPr>
                <w:rFonts w:ascii="Arial" w:eastAsia="Times New Roman" w:hAnsi="Arial" w:cs="Arial"/>
                <w:b/>
                <w:bCs/>
                <w:i/>
                <w:color w:val="339966"/>
                <w:sz w:val="24"/>
                <w:szCs w:val="24"/>
              </w:rPr>
              <w:t>er</w:t>
            </w:r>
            <w:r w:rsidRPr="004D676E">
              <w:rPr>
                <w:rFonts w:ascii="Arial" w:eastAsia="Times New Roman" w:hAnsi="Arial" w:cs="Arial"/>
                <w:b/>
                <w:bCs/>
                <w:i/>
                <w:color w:val="339966"/>
                <w:spacing w:val="-2"/>
                <w:sz w:val="24"/>
                <w:szCs w:val="24"/>
              </w:rPr>
              <w:t xml:space="preserve"> </w:t>
            </w:r>
            <w:r w:rsidRPr="004D676E">
              <w:rPr>
                <w:rFonts w:ascii="Arial" w:eastAsia="Times New Roman" w:hAnsi="Arial" w:cs="Arial"/>
                <w:b/>
                <w:bCs/>
                <w:i/>
                <w:color w:val="339966"/>
                <w:sz w:val="24"/>
                <w:szCs w:val="24"/>
              </w:rPr>
              <w:t xml:space="preserve">la </w:t>
            </w:r>
            <w:r w:rsidRPr="004D676E">
              <w:rPr>
                <w:rFonts w:ascii="Arial" w:eastAsia="Times New Roman" w:hAnsi="Arial" w:cs="Arial"/>
                <w:b/>
                <w:bCs/>
                <w:i/>
                <w:color w:val="339966"/>
                <w:spacing w:val="-2"/>
                <w:sz w:val="24"/>
                <w:szCs w:val="24"/>
              </w:rPr>
              <w:t>r</w:t>
            </w:r>
            <w:r w:rsidRPr="004D676E">
              <w:rPr>
                <w:rFonts w:ascii="Arial" w:eastAsia="Times New Roman" w:hAnsi="Arial" w:cs="Arial"/>
                <w:b/>
                <w:bCs/>
                <w:i/>
                <w:color w:val="339966"/>
                <w:sz w:val="24"/>
                <w:szCs w:val="24"/>
              </w:rPr>
              <w:t>éa</w:t>
            </w:r>
            <w:r w:rsidRPr="004D676E">
              <w:rPr>
                <w:rFonts w:ascii="Arial" w:eastAsia="Times New Roman" w:hAnsi="Arial" w:cs="Arial"/>
                <w:b/>
                <w:bCs/>
                <w:i/>
                <w:color w:val="339966"/>
                <w:spacing w:val="-2"/>
                <w:sz w:val="24"/>
                <w:szCs w:val="24"/>
              </w:rPr>
              <w:t>l</w:t>
            </w:r>
            <w:r w:rsidRPr="004D676E">
              <w:rPr>
                <w:rFonts w:ascii="Arial" w:eastAsia="Times New Roman" w:hAnsi="Arial" w:cs="Arial"/>
                <w:b/>
                <w:bCs/>
                <w:i/>
                <w:color w:val="339966"/>
                <w:sz w:val="24"/>
                <w:szCs w:val="24"/>
              </w:rPr>
              <w:t>i</w:t>
            </w:r>
            <w:r w:rsidRPr="004D676E">
              <w:rPr>
                <w:rFonts w:ascii="Arial" w:eastAsia="Times New Roman" w:hAnsi="Arial" w:cs="Arial"/>
                <w:b/>
                <w:bCs/>
                <w:i/>
                <w:color w:val="339966"/>
                <w:spacing w:val="-2"/>
                <w:sz w:val="24"/>
                <w:szCs w:val="24"/>
              </w:rPr>
              <w:t>t</w:t>
            </w:r>
            <w:r w:rsidRPr="004D676E">
              <w:rPr>
                <w:rFonts w:ascii="Arial" w:eastAsia="Times New Roman" w:hAnsi="Arial" w:cs="Arial"/>
                <w:b/>
                <w:bCs/>
                <w:i/>
                <w:color w:val="339966"/>
                <w:sz w:val="24"/>
                <w:szCs w:val="24"/>
              </w:rPr>
              <w:t>é</w:t>
            </w:r>
            <w:r w:rsidRPr="004D676E">
              <w:rPr>
                <w:rFonts w:ascii="Arial" w:eastAsia="Times New Roman" w:hAnsi="Arial" w:cs="Arial"/>
                <w:b/>
                <w:bCs/>
                <w:i/>
                <w:color w:val="339966"/>
                <w:spacing w:val="-2"/>
                <w:sz w:val="24"/>
                <w:szCs w:val="24"/>
              </w:rPr>
              <w:t xml:space="preserve"> </w:t>
            </w:r>
            <w:r w:rsidRPr="004D676E">
              <w:rPr>
                <w:rFonts w:ascii="Arial" w:eastAsia="Times New Roman" w:hAnsi="Arial" w:cs="Arial"/>
                <w:b/>
                <w:bCs/>
                <w:i/>
                <w:color w:val="339966"/>
                <w:sz w:val="24"/>
                <w:szCs w:val="24"/>
              </w:rPr>
              <w:t>à tr</w:t>
            </w:r>
            <w:r w:rsidRPr="004D676E">
              <w:rPr>
                <w:rFonts w:ascii="Arial" w:eastAsia="Times New Roman" w:hAnsi="Arial" w:cs="Arial"/>
                <w:b/>
                <w:bCs/>
                <w:i/>
                <w:color w:val="339966"/>
                <w:spacing w:val="-2"/>
                <w:sz w:val="24"/>
                <w:szCs w:val="24"/>
              </w:rPr>
              <w:t>a</w:t>
            </w:r>
            <w:r w:rsidRPr="004D676E">
              <w:rPr>
                <w:rFonts w:ascii="Arial" w:eastAsia="Times New Roman" w:hAnsi="Arial" w:cs="Arial"/>
                <w:b/>
                <w:bCs/>
                <w:i/>
                <w:color w:val="339966"/>
                <w:sz w:val="24"/>
                <w:szCs w:val="24"/>
              </w:rPr>
              <w:t>ve</w:t>
            </w:r>
            <w:r w:rsidRPr="004D676E">
              <w:rPr>
                <w:rFonts w:ascii="Arial" w:eastAsia="Times New Roman" w:hAnsi="Arial" w:cs="Arial"/>
                <w:b/>
                <w:bCs/>
                <w:i/>
                <w:color w:val="339966"/>
                <w:spacing w:val="-2"/>
                <w:sz w:val="24"/>
                <w:szCs w:val="24"/>
              </w:rPr>
              <w:t>r</w:t>
            </w:r>
            <w:r w:rsidRPr="004D676E">
              <w:rPr>
                <w:rFonts w:ascii="Arial" w:eastAsia="Times New Roman" w:hAnsi="Arial" w:cs="Arial"/>
                <w:b/>
                <w:bCs/>
                <w:i/>
                <w:color w:val="339966"/>
                <w:sz w:val="24"/>
                <w:szCs w:val="24"/>
              </w:rPr>
              <w:t xml:space="preserve">s </w:t>
            </w:r>
            <w:r w:rsidRPr="004D676E">
              <w:rPr>
                <w:rFonts w:ascii="Arial" w:eastAsia="Times New Roman" w:hAnsi="Arial" w:cs="Arial"/>
                <w:b/>
                <w:bCs/>
                <w:i/>
                <w:color w:val="339966"/>
                <w:spacing w:val="1"/>
                <w:sz w:val="24"/>
                <w:szCs w:val="24"/>
              </w:rPr>
              <w:t>l</w:t>
            </w:r>
            <w:r w:rsidRPr="004D676E">
              <w:rPr>
                <w:rFonts w:ascii="Arial" w:eastAsia="Times New Roman" w:hAnsi="Arial" w:cs="Arial"/>
                <w:b/>
                <w:bCs/>
                <w:i/>
                <w:color w:val="339966"/>
                <w:sz w:val="24"/>
                <w:szCs w:val="24"/>
              </w:rPr>
              <w:t>a</w:t>
            </w:r>
            <w:r w:rsidRPr="004D676E">
              <w:rPr>
                <w:rFonts w:ascii="Arial" w:eastAsia="Times New Roman" w:hAnsi="Arial" w:cs="Arial"/>
                <w:b/>
                <w:bCs/>
                <w:i/>
                <w:color w:val="339966"/>
                <w:spacing w:val="-3"/>
                <w:sz w:val="24"/>
                <w:szCs w:val="24"/>
              </w:rPr>
              <w:t xml:space="preserve"> </w:t>
            </w:r>
            <w:r w:rsidRPr="004D676E">
              <w:rPr>
                <w:rFonts w:ascii="Arial" w:eastAsia="Times New Roman" w:hAnsi="Arial" w:cs="Arial"/>
                <w:b/>
                <w:bCs/>
                <w:i/>
                <w:color w:val="339966"/>
                <w:sz w:val="24"/>
                <w:szCs w:val="24"/>
              </w:rPr>
              <w:t>tac</w:t>
            </w:r>
            <w:r w:rsidRPr="004D676E">
              <w:rPr>
                <w:rFonts w:ascii="Arial" w:eastAsia="Times New Roman" w:hAnsi="Arial" w:cs="Arial"/>
                <w:b/>
                <w:bCs/>
                <w:i/>
                <w:color w:val="339966"/>
                <w:spacing w:val="-3"/>
                <w:sz w:val="24"/>
                <w:szCs w:val="24"/>
              </w:rPr>
              <w:t>h</w:t>
            </w:r>
            <w:r w:rsidRPr="004D676E">
              <w:rPr>
                <w:rFonts w:ascii="Arial" w:eastAsia="Times New Roman" w:hAnsi="Arial" w:cs="Arial"/>
                <w:b/>
                <w:bCs/>
                <w:i/>
                <w:color w:val="339966"/>
                <w:sz w:val="24"/>
                <w:szCs w:val="24"/>
              </w:rPr>
              <w:t>e</w:t>
            </w:r>
            <w:r w:rsidRPr="004D676E">
              <w:rPr>
                <w:rFonts w:ascii="Arial" w:eastAsia="Times New Roman" w:hAnsi="Arial" w:cs="Arial"/>
                <w:b/>
                <w:bCs/>
                <w:i/>
                <w:color w:val="339966"/>
                <w:spacing w:val="3"/>
                <w:sz w:val="24"/>
                <w:szCs w:val="24"/>
              </w:rPr>
              <w:t xml:space="preserve"> </w:t>
            </w:r>
            <w:r w:rsidRPr="004D676E">
              <w:rPr>
                <w:rFonts w:ascii="Arial" w:eastAsia="Times New Roman" w:hAnsi="Arial" w:cs="Arial"/>
                <w:b/>
                <w:bCs/>
                <w:i/>
                <w:color w:val="339966"/>
                <w:sz w:val="24"/>
                <w:szCs w:val="24"/>
              </w:rPr>
              <w:t xml:space="preserve">de la </w:t>
            </w:r>
            <w:r w:rsidRPr="004D676E">
              <w:rPr>
                <w:rFonts w:ascii="Arial" w:eastAsia="Times New Roman" w:hAnsi="Arial" w:cs="Arial"/>
                <w:b/>
                <w:bCs/>
                <w:i/>
                <w:color w:val="339966"/>
                <w:spacing w:val="-2"/>
                <w:sz w:val="24"/>
                <w:szCs w:val="24"/>
              </w:rPr>
              <w:t>f</w:t>
            </w:r>
            <w:r w:rsidRPr="004D676E">
              <w:rPr>
                <w:rFonts w:ascii="Arial" w:eastAsia="Times New Roman" w:hAnsi="Arial" w:cs="Arial"/>
                <w:b/>
                <w:bCs/>
                <w:i/>
                <w:color w:val="339966"/>
                <w:sz w:val="24"/>
                <w:szCs w:val="24"/>
              </w:rPr>
              <w:t>rus</w:t>
            </w:r>
            <w:r w:rsidRPr="004D676E">
              <w:rPr>
                <w:rFonts w:ascii="Arial" w:eastAsia="Times New Roman" w:hAnsi="Arial" w:cs="Arial"/>
                <w:b/>
                <w:bCs/>
                <w:i/>
                <w:color w:val="339966"/>
                <w:spacing w:val="-1"/>
                <w:sz w:val="24"/>
                <w:szCs w:val="24"/>
              </w:rPr>
              <w:t>t</w:t>
            </w:r>
            <w:r w:rsidRPr="004D676E">
              <w:rPr>
                <w:rFonts w:ascii="Arial" w:eastAsia="Times New Roman" w:hAnsi="Arial" w:cs="Arial"/>
                <w:b/>
                <w:bCs/>
                <w:i/>
                <w:color w:val="339966"/>
                <w:sz w:val="24"/>
                <w:szCs w:val="24"/>
              </w:rPr>
              <w:t>ra</w:t>
            </w:r>
            <w:r w:rsidRPr="004D676E">
              <w:rPr>
                <w:rFonts w:ascii="Arial" w:eastAsia="Times New Roman" w:hAnsi="Arial" w:cs="Arial"/>
                <w:b/>
                <w:bCs/>
                <w:i/>
                <w:color w:val="339966"/>
                <w:spacing w:val="-1"/>
                <w:sz w:val="24"/>
                <w:szCs w:val="24"/>
              </w:rPr>
              <w:t>t</w:t>
            </w:r>
            <w:r w:rsidRPr="004D676E">
              <w:rPr>
                <w:rFonts w:ascii="Arial" w:eastAsia="Times New Roman" w:hAnsi="Arial" w:cs="Arial"/>
                <w:b/>
                <w:bCs/>
                <w:i/>
                <w:color w:val="339966"/>
                <w:sz w:val="24"/>
                <w:szCs w:val="24"/>
              </w:rPr>
              <w:t>ion</w:t>
            </w:r>
            <w:r w:rsidRPr="004D676E">
              <w:rPr>
                <w:rFonts w:ascii="Arial" w:eastAsia="Times New Roman" w:hAnsi="Arial" w:cs="Arial"/>
                <w:b/>
                <w:bCs/>
                <w:i/>
                <w:color w:val="339966"/>
                <w:spacing w:val="-3"/>
                <w:sz w:val="24"/>
                <w:szCs w:val="24"/>
              </w:rPr>
              <w:t xml:space="preserve"> </w:t>
            </w:r>
            <w:r w:rsidRPr="004D676E">
              <w:rPr>
                <w:rFonts w:ascii="Arial" w:eastAsia="Times New Roman" w:hAnsi="Arial" w:cs="Arial"/>
                <w:b/>
                <w:bCs/>
                <w:i/>
                <w:color w:val="339966"/>
                <w:spacing w:val="1"/>
                <w:sz w:val="24"/>
                <w:szCs w:val="24"/>
              </w:rPr>
              <w:t>i</w:t>
            </w:r>
            <w:r w:rsidRPr="004D676E">
              <w:rPr>
                <w:rFonts w:ascii="Arial" w:eastAsia="Times New Roman" w:hAnsi="Arial" w:cs="Arial"/>
                <w:b/>
                <w:bCs/>
                <w:i/>
                <w:color w:val="339966"/>
                <w:sz w:val="24"/>
                <w:szCs w:val="24"/>
              </w:rPr>
              <w:t>nco</w:t>
            </w:r>
            <w:r w:rsidRPr="004D676E">
              <w:rPr>
                <w:rFonts w:ascii="Arial" w:eastAsia="Times New Roman" w:hAnsi="Arial" w:cs="Arial"/>
                <w:b/>
                <w:bCs/>
                <w:i/>
                <w:color w:val="339966"/>
                <w:spacing w:val="-3"/>
                <w:sz w:val="24"/>
                <w:szCs w:val="24"/>
              </w:rPr>
              <w:t>n</w:t>
            </w:r>
            <w:r w:rsidRPr="004D676E">
              <w:rPr>
                <w:rFonts w:ascii="Arial" w:eastAsia="Times New Roman" w:hAnsi="Arial" w:cs="Arial"/>
                <w:b/>
                <w:bCs/>
                <w:i/>
                <w:color w:val="339966"/>
                <w:sz w:val="24"/>
                <w:szCs w:val="24"/>
              </w:rPr>
              <w:t>sc</w:t>
            </w:r>
            <w:r w:rsidRPr="004D676E">
              <w:rPr>
                <w:rFonts w:ascii="Arial" w:eastAsia="Times New Roman" w:hAnsi="Arial" w:cs="Arial"/>
                <w:b/>
                <w:bCs/>
                <w:i/>
                <w:color w:val="339966"/>
                <w:spacing w:val="-2"/>
                <w:sz w:val="24"/>
                <w:szCs w:val="24"/>
              </w:rPr>
              <w:t>i</w:t>
            </w:r>
            <w:r w:rsidRPr="004D676E">
              <w:rPr>
                <w:rFonts w:ascii="Arial" w:eastAsia="Times New Roman" w:hAnsi="Arial" w:cs="Arial"/>
                <w:b/>
                <w:bCs/>
                <w:i/>
                <w:color w:val="339966"/>
                <w:sz w:val="24"/>
                <w:szCs w:val="24"/>
              </w:rPr>
              <w:t>en</w:t>
            </w:r>
            <w:r w:rsidRPr="004D676E">
              <w:rPr>
                <w:rFonts w:ascii="Arial" w:eastAsia="Times New Roman" w:hAnsi="Arial" w:cs="Arial"/>
                <w:b/>
                <w:bCs/>
                <w:i/>
                <w:color w:val="339966"/>
                <w:spacing w:val="-2"/>
                <w:sz w:val="24"/>
                <w:szCs w:val="24"/>
              </w:rPr>
              <w:t>t</w:t>
            </w:r>
            <w:r w:rsidRPr="004D676E">
              <w:rPr>
                <w:rFonts w:ascii="Arial" w:eastAsia="Times New Roman" w:hAnsi="Arial" w:cs="Arial"/>
                <w:b/>
                <w:bCs/>
                <w:i/>
                <w:color w:val="339966"/>
                <w:spacing w:val="1"/>
                <w:sz w:val="24"/>
                <w:szCs w:val="24"/>
              </w:rPr>
              <w:t>e</w:t>
            </w:r>
            <w:r w:rsidRPr="004D676E">
              <w:rPr>
                <w:rFonts w:ascii="Arial" w:eastAsia="Times New Roman" w:hAnsi="Arial" w:cs="Arial"/>
                <w:b/>
                <w:bCs/>
                <w:i/>
                <w:color w:val="339966"/>
                <w:sz w:val="24"/>
                <w:szCs w:val="24"/>
              </w:rPr>
              <w:t>,</w:t>
            </w:r>
            <w:r w:rsidRPr="004D676E">
              <w:rPr>
                <w:rFonts w:ascii="Arial" w:eastAsia="Times New Roman" w:hAnsi="Arial" w:cs="Arial"/>
                <w:b/>
                <w:bCs/>
                <w:i/>
                <w:color w:val="339966"/>
                <w:spacing w:val="-3"/>
                <w:sz w:val="24"/>
                <w:szCs w:val="24"/>
              </w:rPr>
              <w:t xml:space="preserve"> </w:t>
            </w:r>
            <w:r w:rsidRPr="004D676E">
              <w:rPr>
                <w:rFonts w:ascii="Arial" w:eastAsia="Times New Roman" w:hAnsi="Arial" w:cs="Arial"/>
                <w:b/>
                <w:bCs/>
                <w:i/>
                <w:color w:val="339966"/>
                <w:sz w:val="24"/>
                <w:szCs w:val="24"/>
              </w:rPr>
              <w:t>conna</w:t>
            </w:r>
            <w:r w:rsidRPr="004D676E">
              <w:rPr>
                <w:rFonts w:ascii="Arial" w:eastAsia="Times New Roman" w:hAnsi="Arial" w:cs="Arial"/>
                <w:b/>
                <w:bCs/>
                <w:i/>
                <w:color w:val="339966"/>
                <w:spacing w:val="-2"/>
                <w:sz w:val="24"/>
                <w:szCs w:val="24"/>
              </w:rPr>
              <w:t>i</w:t>
            </w:r>
            <w:r w:rsidRPr="004D676E">
              <w:rPr>
                <w:rFonts w:ascii="Arial" w:eastAsia="Times New Roman" w:hAnsi="Arial" w:cs="Arial"/>
                <w:b/>
                <w:bCs/>
                <w:i/>
                <w:color w:val="339966"/>
                <w:sz w:val="24"/>
                <w:szCs w:val="24"/>
              </w:rPr>
              <w:t>ssa</w:t>
            </w:r>
            <w:r w:rsidRPr="004D676E">
              <w:rPr>
                <w:rFonts w:ascii="Arial" w:eastAsia="Times New Roman" w:hAnsi="Arial" w:cs="Arial"/>
                <w:b/>
                <w:bCs/>
                <w:i/>
                <w:color w:val="339966"/>
                <w:spacing w:val="-3"/>
                <w:sz w:val="24"/>
                <w:szCs w:val="24"/>
              </w:rPr>
              <w:t>b</w:t>
            </w:r>
            <w:r w:rsidRPr="004D676E">
              <w:rPr>
                <w:rFonts w:ascii="Arial" w:eastAsia="Times New Roman" w:hAnsi="Arial" w:cs="Arial"/>
                <w:b/>
                <w:bCs/>
                <w:i/>
                <w:color w:val="339966"/>
                <w:sz w:val="24"/>
                <w:szCs w:val="24"/>
              </w:rPr>
              <w:t>le ind</w:t>
            </w:r>
            <w:r w:rsidRPr="004D676E">
              <w:rPr>
                <w:rFonts w:ascii="Arial" w:eastAsia="Times New Roman" w:hAnsi="Arial" w:cs="Arial"/>
                <w:b/>
                <w:bCs/>
                <w:i/>
                <w:color w:val="339966"/>
                <w:spacing w:val="-2"/>
                <w:sz w:val="24"/>
                <w:szCs w:val="24"/>
              </w:rPr>
              <w:t>i</w:t>
            </w:r>
            <w:r w:rsidRPr="004D676E">
              <w:rPr>
                <w:rFonts w:ascii="Arial" w:eastAsia="Times New Roman" w:hAnsi="Arial" w:cs="Arial"/>
                <w:b/>
                <w:bCs/>
                <w:i/>
                <w:color w:val="339966"/>
                <w:sz w:val="24"/>
                <w:szCs w:val="24"/>
              </w:rPr>
              <w:t>re</w:t>
            </w:r>
            <w:r w:rsidRPr="004D676E">
              <w:rPr>
                <w:rFonts w:ascii="Arial" w:eastAsia="Times New Roman" w:hAnsi="Arial" w:cs="Arial"/>
                <w:b/>
                <w:bCs/>
                <w:i/>
                <w:color w:val="339966"/>
                <w:spacing w:val="-2"/>
                <w:sz w:val="24"/>
                <w:szCs w:val="24"/>
              </w:rPr>
              <w:t>c</w:t>
            </w:r>
            <w:r w:rsidRPr="004D676E">
              <w:rPr>
                <w:rFonts w:ascii="Arial" w:eastAsia="Times New Roman" w:hAnsi="Arial" w:cs="Arial"/>
                <w:b/>
                <w:bCs/>
                <w:i/>
                <w:color w:val="339966"/>
                <w:sz w:val="24"/>
                <w:szCs w:val="24"/>
              </w:rPr>
              <w:t>t</w:t>
            </w:r>
            <w:r w:rsidRPr="004D676E">
              <w:rPr>
                <w:rFonts w:ascii="Arial" w:eastAsia="Times New Roman" w:hAnsi="Arial" w:cs="Arial"/>
                <w:b/>
                <w:bCs/>
                <w:i/>
                <w:color w:val="339966"/>
                <w:spacing w:val="-2"/>
                <w:sz w:val="24"/>
                <w:szCs w:val="24"/>
              </w:rPr>
              <w:t>e</w:t>
            </w:r>
            <w:r w:rsidRPr="004D676E">
              <w:rPr>
                <w:rFonts w:ascii="Arial" w:eastAsia="Times New Roman" w:hAnsi="Arial" w:cs="Arial"/>
                <w:b/>
                <w:bCs/>
                <w:i/>
                <w:color w:val="339966"/>
                <w:sz w:val="24"/>
                <w:szCs w:val="24"/>
              </w:rPr>
              <w:t>me</w:t>
            </w:r>
            <w:r w:rsidRPr="004D676E">
              <w:rPr>
                <w:rFonts w:ascii="Arial" w:eastAsia="Times New Roman" w:hAnsi="Arial" w:cs="Arial"/>
                <w:b/>
                <w:bCs/>
                <w:i/>
                <w:color w:val="339966"/>
                <w:spacing w:val="-3"/>
                <w:sz w:val="24"/>
                <w:szCs w:val="24"/>
              </w:rPr>
              <w:t>n</w:t>
            </w:r>
            <w:r w:rsidRPr="004D676E">
              <w:rPr>
                <w:rFonts w:ascii="Arial" w:eastAsia="Times New Roman" w:hAnsi="Arial" w:cs="Arial"/>
                <w:b/>
                <w:bCs/>
                <w:i/>
                <w:color w:val="339966"/>
                <w:sz w:val="24"/>
                <w:szCs w:val="24"/>
              </w:rPr>
              <w:t>t</w:t>
            </w:r>
            <w:r w:rsidRPr="004D676E">
              <w:rPr>
                <w:rFonts w:ascii="Arial" w:eastAsia="Times New Roman" w:hAnsi="Arial" w:cs="Arial"/>
                <w:b/>
                <w:bCs/>
                <w:i/>
                <w:color w:val="339966"/>
                <w:spacing w:val="1"/>
                <w:sz w:val="24"/>
                <w:szCs w:val="24"/>
              </w:rPr>
              <w:t xml:space="preserve"> </w:t>
            </w:r>
            <w:r w:rsidRPr="004D676E">
              <w:rPr>
                <w:rFonts w:ascii="Arial" w:eastAsia="Times New Roman" w:hAnsi="Arial" w:cs="Arial"/>
                <w:b/>
                <w:bCs/>
                <w:i/>
                <w:color w:val="339966"/>
                <w:sz w:val="24"/>
                <w:szCs w:val="24"/>
              </w:rPr>
              <w:t>et</w:t>
            </w:r>
            <w:r w:rsidRPr="004D676E">
              <w:rPr>
                <w:rFonts w:ascii="Arial" w:eastAsia="Times New Roman" w:hAnsi="Arial" w:cs="Arial"/>
                <w:b/>
                <w:bCs/>
                <w:i/>
                <w:color w:val="339966"/>
                <w:spacing w:val="-1"/>
                <w:sz w:val="24"/>
                <w:szCs w:val="24"/>
              </w:rPr>
              <w:t xml:space="preserve"> </w:t>
            </w:r>
            <w:r w:rsidRPr="004D676E">
              <w:rPr>
                <w:rFonts w:ascii="Arial" w:eastAsia="Times New Roman" w:hAnsi="Arial" w:cs="Arial"/>
                <w:b/>
                <w:bCs/>
                <w:i/>
                <w:color w:val="339966"/>
                <w:sz w:val="24"/>
                <w:szCs w:val="24"/>
              </w:rPr>
              <w:t>ana</w:t>
            </w:r>
            <w:r w:rsidRPr="004D676E">
              <w:rPr>
                <w:rFonts w:ascii="Arial" w:eastAsia="Times New Roman" w:hAnsi="Arial" w:cs="Arial"/>
                <w:b/>
                <w:bCs/>
                <w:i/>
                <w:color w:val="339966"/>
                <w:spacing w:val="-2"/>
                <w:sz w:val="24"/>
                <w:szCs w:val="24"/>
              </w:rPr>
              <w:t>l</w:t>
            </w:r>
            <w:r w:rsidRPr="004D676E">
              <w:rPr>
                <w:rFonts w:ascii="Arial" w:eastAsia="Times New Roman" w:hAnsi="Arial" w:cs="Arial"/>
                <w:b/>
                <w:bCs/>
                <w:i/>
                <w:color w:val="339966"/>
                <w:sz w:val="24"/>
                <w:szCs w:val="24"/>
              </w:rPr>
              <w:t>ogiq</w:t>
            </w:r>
            <w:r w:rsidRPr="004D676E">
              <w:rPr>
                <w:rFonts w:ascii="Arial" w:eastAsia="Times New Roman" w:hAnsi="Arial" w:cs="Arial"/>
                <w:b/>
                <w:bCs/>
                <w:i/>
                <w:color w:val="339966"/>
                <w:spacing w:val="-3"/>
                <w:sz w:val="24"/>
                <w:szCs w:val="24"/>
              </w:rPr>
              <w:t>u</w:t>
            </w:r>
            <w:r w:rsidRPr="004D676E">
              <w:rPr>
                <w:rFonts w:ascii="Arial" w:eastAsia="Times New Roman" w:hAnsi="Arial" w:cs="Arial"/>
                <w:b/>
                <w:bCs/>
                <w:i/>
                <w:color w:val="339966"/>
                <w:spacing w:val="-2"/>
                <w:sz w:val="24"/>
                <w:szCs w:val="24"/>
              </w:rPr>
              <w:t>e</w:t>
            </w:r>
            <w:r w:rsidRPr="004D676E">
              <w:rPr>
                <w:rFonts w:ascii="Arial" w:eastAsia="Times New Roman" w:hAnsi="Arial" w:cs="Arial"/>
                <w:b/>
                <w:bCs/>
                <w:i/>
                <w:color w:val="339966"/>
                <w:spacing w:val="3"/>
                <w:sz w:val="24"/>
                <w:szCs w:val="24"/>
              </w:rPr>
              <w:t>m</w:t>
            </w:r>
            <w:r w:rsidRPr="004D676E">
              <w:rPr>
                <w:rFonts w:ascii="Arial" w:eastAsia="Times New Roman" w:hAnsi="Arial" w:cs="Arial"/>
                <w:b/>
                <w:bCs/>
                <w:i/>
                <w:color w:val="339966"/>
                <w:sz w:val="24"/>
                <w:szCs w:val="24"/>
              </w:rPr>
              <w:t>e</w:t>
            </w:r>
            <w:r w:rsidRPr="004D676E">
              <w:rPr>
                <w:rFonts w:ascii="Arial" w:eastAsia="Times New Roman" w:hAnsi="Arial" w:cs="Arial"/>
                <w:b/>
                <w:bCs/>
                <w:i/>
                <w:color w:val="339966"/>
                <w:spacing w:val="-3"/>
                <w:sz w:val="24"/>
                <w:szCs w:val="24"/>
              </w:rPr>
              <w:t>n</w:t>
            </w:r>
            <w:r w:rsidRPr="004D676E">
              <w:rPr>
                <w:rFonts w:ascii="Arial" w:eastAsia="Times New Roman" w:hAnsi="Arial" w:cs="Arial"/>
                <w:b/>
                <w:bCs/>
                <w:i/>
                <w:color w:val="339966"/>
                <w:sz w:val="24"/>
                <w:szCs w:val="24"/>
              </w:rPr>
              <w:t>t</w:t>
            </w:r>
            <w:r w:rsidRPr="004D676E">
              <w:rPr>
                <w:rFonts w:ascii="Arial" w:eastAsia="Times New Roman" w:hAnsi="Arial" w:cs="Arial"/>
                <w:b/>
                <w:bCs/>
                <w:i/>
                <w:color w:val="339966"/>
                <w:spacing w:val="1"/>
                <w:sz w:val="24"/>
                <w:szCs w:val="24"/>
              </w:rPr>
              <w:t xml:space="preserve"> </w:t>
            </w:r>
            <w:r w:rsidRPr="004D676E">
              <w:rPr>
                <w:rFonts w:ascii="Arial" w:eastAsia="Times New Roman" w:hAnsi="Arial" w:cs="Arial"/>
                <w:b/>
                <w:bCs/>
                <w:i/>
                <w:color w:val="339966"/>
                <w:sz w:val="24"/>
                <w:szCs w:val="24"/>
              </w:rPr>
              <w:t>à</w:t>
            </w:r>
            <w:r w:rsidRPr="004D676E">
              <w:rPr>
                <w:rFonts w:ascii="Arial" w:eastAsia="Times New Roman" w:hAnsi="Arial" w:cs="Arial"/>
                <w:b/>
                <w:bCs/>
                <w:i/>
                <w:color w:val="339966"/>
                <w:spacing w:val="-3"/>
                <w:sz w:val="24"/>
                <w:szCs w:val="24"/>
              </w:rPr>
              <w:t xml:space="preserve"> </w:t>
            </w:r>
            <w:r w:rsidRPr="004D676E">
              <w:rPr>
                <w:rFonts w:ascii="Arial" w:eastAsia="Times New Roman" w:hAnsi="Arial" w:cs="Arial"/>
                <w:b/>
                <w:bCs/>
                <w:i/>
                <w:color w:val="339966"/>
                <w:sz w:val="24"/>
                <w:szCs w:val="24"/>
              </w:rPr>
              <w:t>tr</w:t>
            </w:r>
            <w:r w:rsidRPr="004D676E">
              <w:rPr>
                <w:rFonts w:ascii="Arial" w:eastAsia="Times New Roman" w:hAnsi="Arial" w:cs="Arial"/>
                <w:b/>
                <w:bCs/>
                <w:i/>
                <w:color w:val="339966"/>
                <w:spacing w:val="-2"/>
                <w:sz w:val="24"/>
                <w:szCs w:val="24"/>
              </w:rPr>
              <w:t>a</w:t>
            </w:r>
            <w:r w:rsidRPr="004D676E">
              <w:rPr>
                <w:rFonts w:ascii="Arial" w:eastAsia="Times New Roman" w:hAnsi="Arial" w:cs="Arial"/>
                <w:b/>
                <w:bCs/>
                <w:i/>
                <w:color w:val="339966"/>
                <w:sz w:val="24"/>
                <w:szCs w:val="24"/>
              </w:rPr>
              <w:t>vers</w:t>
            </w:r>
            <w:r w:rsidRPr="004D676E">
              <w:rPr>
                <w:rFonts w:ascii="Arial" w:eastAsia="Times New Roman" w:hAnsi="Arial" w:cs="Arial"/>
                <w:b/>
                <w:bCs/>
                <w:i/>
                <w:color w:val="339966"/>
                <w:spacing w:val="-2"/>
                <w:sz w:val="24"/>
                <w:szCs w:val="24"/>
              </w:rPr>
              <w:t xml:space="preserve"> </w:t>
            </w:r>
            <w:r w:rsidRPr="004D676E">
              <w:rPr>
                <w:rFonts w:ascii="Arial" w:eastAsia="Times New Roman" w:hAnsi="Arial" w:cs="Arial"/>
                <w:b/>
                <w:bCs/>
                <w:i/>
                <w:color w:val="339966"/>
                <w:sz w:val="24"/>
                <w:szCs w:val="24"/>
              </w:rPr>
              <w:t>l</w:t>
            </w:r>
            <w:r w:rsidRPr="004D676E">
              <w:rPr>
                <w:rFonts w:ascii="Arial" w:eastAsia="Times New Roman" w:hAnsi="Arial" w:cs="Arial"/>
                <w:b/>
                <w:bCs/>
                <w:i/>
                <w:color w:val="339966"/>
                <w:spacing w:val="-2"/>
                <w:sz w:val="24"/>
                <w:szCs w:val="24"/>
              </w:rPr>
              <w:t>e</w:t>
            </w:r>
            <w:r w:rsidRPr="004D676E">
              <w:rPr>
                <w:rFonts w:ascii="Arial" w:eastAsia="Times New Roman" w:hAnsi="Arial" w:cs="Arial"/>
                <w:b/>
                <w:bCs/>
                <w:i/>
                <w:color w:val="339966"/>
                <w:sz w:val="24"/>
                <w:szCs w:val="24"/>
              </w:rPr>
              <w:t>s s</w:t>
            </w:r>
            <w:r w:rsidRPr="004D676E">
              <w:rPr>
                <w:rFonts w:ascii="Arial" w:eastAsia="Times New Roman" w:hAnsi="Arial" w:cs="Arial"/>
                <w:b/>
                <w:bCs/>
                <w:i/>
                <w:color w:val="339966"/>
                <w:spacing w:val="-2"/>
                <w:sz w:val="24"/>
                <w:szCs w:val="24"/>
              </w:rPr>
              <w:t>y</w:t>
            </w:r>
            <w:r w:rsidRPr="004D676E">
              <w:rPr>
                <w:rFonts w:ascii="Arial" w:eastAsia="Times New Roman" w:hAnsi="Arial" w:cs="Arial"/>
                <w:b/>
                <w:bCs/>
                <w:i/>
                <w:color w:val="339966"/>
                <w:spacing w:val="3"/>
                <w:sz w:val="24"/>
                <w:szCs w:val="24"/>
              </w:rPr>
              <w:t>m</w:t>
            </w:r>
            <w:r w:rsidRPr="004D676E">
              <w:rPr>
                <w:rFonts w:ascii="Arial" w:eastAsia="Times New Roman" w:hAnsi="Arial" w:cs="Arial"/>
                <w:b/>
                <w:bCs/>
                <w:i/>
                <w:color w:val="339966"/>
                <w:spacing w:val="-3"/>
                <w:sz w:val="24"/>
                <w:szCs w:val="24"/>
              </w:rPr>
              <w:t>p</w:t>
            </w:r>
            <w:r w:rsidRPr="004D676E">
              <w:rPr>
                <w:rFonts w:ascii="Arial" w:eastAsia="Times New Roman" w:hAnsi="Arial" w:cs="Arial"/>
                <w:b/>
                <w:bCs/>
                <w:i/>
                <w:color w:val="339966"/>
                <w:sz w:val="24"/>
                <w:szCs w:val="24"/>
              </w:rPr>
              <w:t>t</w:t>
            </w:r>
            <w:r w:rsidRPr="004D676E">
              <w:rPr>
                <w:rFonts w:ascii="Arial" w:eastAsia="Times New Roman" w:hAnsi="Arial" w:cs="Arial"/>
                <w:b/>
                <w:bCs/>
                <w:i/>
                <w:color w:val="339966"/>
                <w:spacing w:val="-3"/>
                <w:sz w:val="24"/>
                <w:szCs w:val="24"/>
              </w:rPr>
              <w:t>ô</w:t>
            </w:r>
            <w:r w:rsidRPr="004D676E">
              <w:rPr>
                <w:rFonts w:ascii="Arial" w:eastAsia="Times New Roman" w:hAnsi="Arial" w:cs="Arial"/>
                <w:b/>
                <w:bCs/>
                <w:i/>
                <w:color w:val="339966"/>
                <w:sz w:val="24"/>
                <w:szCs w:val="24"/>
              </w:rPr>
              <w:t>m</w:t>
            </w:r>
            <w:r w:rsidRPr="004D676E">
              <w:rPr>
                <w:rFonts w:ascii="Arial" w:eastAsia="Times New Roman" w:hAnsi="Arial" w:cs="Arial"/>
                <w:b/>
                <w:bCs/>
                <w:i/>
                <w:color w:val="339966"/>
                <w:spacing w:val="-2"/>
                <w:sz w:val="24"/>
                <w:szCs w:val="24"/>
              </w:rPr>
              <w:t>e</w:t>
            </w:r>
            <w:r w:rsidRPr="004D676E">
              <w:rPr>
                <w:rFonts w:ascii="Arial" w:eastAsia="Times New Roman" w:hAnsi="Arial" w:cs="Arial"/>
                <w:b/>
                <w:bCs/>
                <w:i/>
                <w:color w:val="339966"/>
                <w:sz w:val="24"/>
                <w:szCs w:val="24"/>
              </w:rPr>
              <w:t>s qui</w:t>
            </w:r>
            <w:r w:rsidRPr="004D676E">
              <w:rPr>
                <w:rFonts w:ascii="Arial" w:eastAsia="Times New Roman" w:hAnsi="Arial" w:cs="Arial"/>
                <w:b/>
                <w:bCs/>
                <w:i/>
                <w:color w:val="339966"/>
                <w:spacing w:val="-2"/>
                <w:sz w:val="24"/>
                <w:szCs w:val="24"/>
              </w:rPr>
              <w:t xml:space="preserve"> </w:t>
            </w:r>
            <w:r w:rsidRPr="004D676E">
              <w:rPr>
                <w:rFonts w:ascii="Arial" w:eastAsia="Times New Roman" w:hAnsi="Arial" w:cs="Arial"/>
                <w:b/>
                <w:bCs/>
                <w:i/>
                <w:color w:val="339966"/>
                <w:sz w:val="24"/>
                <w:szCs w:val="24"/>
              </w:rPr>
              <w:t xml:space="preserve">la </w:t>
            </w:r>
            <w:r w:rsidRPr="004D676E">
              <w:rPr>
                <w:rFonts w:ascii="Arial" w:eastAsia="Times New Roman" w:hAnsi="Arial" w:cs="Arial"/>
                <w:b/>
                <w:bCs/>
                <w:i/>
                <w:color w:val="339966"/>
                <w:spacing w:val="-2"/>
                <w:sz w:val="24"/>
                <w:szCs w:val="24"/>
              </w:rPr>
              <w:t>sy</w:t>
            </w:r>
            <w:r w:rsidRPr="004D676E">
              <w:rPr>
                <w:rFonts w:ascii="Arial" w:eastAsia="Times New Roman" w:hAnsi="Arial" w:cs="Arial"/>
                <w:b/>
                <w:bCs/>
                <w:i/>
                <w:color w:val="339966"/>
                <w:sz w:val="24"/>
                <w:szCs w:val="24"/>
              </w:rPr>
              <w:t>mbo</w:t>
            </w:r>
            <w:r w:rsidRPr="004D676E">
              <w:rPr>
                <w:rFonts w:ascii="Arial" w:eastAsia="Times New Roman" w:hAnsi="Arial" w:cs="Arial"/>
                <w:b/>
                <w:bCs/>
                <w:i/>
                <w:color w:val="339966"/>
                <w:spacing w:val="-2"/>
                <w:sz w:val="24"/>
                <w:szCs w:val="24"/>
              </w:rPr>
              <w:t>l</w:t>
            </w:r>
            <w:r w:rsidRPr="004D676E">
              <w:rPr>
                <w:rFonts w:ascii="Arial" w:eastAsia="Times New Roman" w:hAnsi="Arial" w:cs="Arial"/>
                <w:b/>
                <w:bCs/>
                <w:i/>
                <w:color w:val="339966"/>
                <w:sz w:val="24"/>
                <w:szCs w:val="24"/>
              </w:rPr>
              <w:t>i</w:t>
            </w:r>
            <w:r w:rsidRPr="004D676E">
              <w:rPr>
                <w:rFonts w:ascii="Arial" w:eastAsia="Times New Roman" w:hAnsi="Arial" w:cs="Arial"/>
                <w:b/>
                <w:bCs/>
                <w:i/>
                <w:color w:val="339966"/>
                <w:spacing w:val="-2"/>
                <w:sz w:val="24"/>
                <w:szCs w:val="24"/>
              </w:rPr>
              <w:t>s</w:t>
            </w:r>
            <w:r w:rsidRPr="004D676E">
              <w:rPr>
                <w:rFonts w:ascii="Arial" w:eastAsia="Times New Roman" w:hAnsi="Arial" w:cs="Arial"/>
                <w:b/>
                <w:bCs/>
                <w:i/>
                <w:color w:val="339966"/>
                <w:sz w:val="24"/>
                <w:szCs w:val="24"/>
              </w:rPr>
              <w:t>ent.</w:t>
            </w:r>
          </w:p>
          <w:p w14:paraId="1F02B452" w14:textId="77777777" w:rsidR="00076E98" w:rsidRPr="004D676E" w:rsidRDefault="00076E98" w:rsidP="00076E98">
            <w:pPr>
              <w:widowControl w:val="0"/>
              <w:spacing w:before="1" w:line="254" w:lineRule="exact"/>
              <w:ind w:left="682" w:right="74" w:hanging="284"/>
              <w:rPr>
                <w:rFonts w:ascii="Arial" w:eastAsia="Times New Roman" w:hAnsi="Arial" w:cs="Arial"/>
                <w:color w:val="339966"/>
                <w:sz w:val="24"/>
                <w:szCs w:val="24"/>
              </w:rPr>
            </w:pPr>
            <w:r w:rsidRPr="004D676E">
              <w:rPr>
                <w:rFonts w:ascii="Arial" w:eastAsia="Times New Roman" w:hAnsi="Arial" w:cs="Arial"/>
                <w:b/>
                <w:bCs/>
                <w:i/>
                <w:spacing w:val="-2"/>
                <w:sz w:val="24"/>
                <w:szCs w:val="24"/>
              </w:rPr>
              <w:t>N</w:t>
            </w:r>
            <w:r w:rsidRPr="004D676E">
              <w:rPr>
                <w:rFonts w:ascii="Arial" w:eastAsia="Times New Roman" w:hAnsi="Arial" w:cs="Arial"/>
                <w:b/>
                <w:bCs/>
                <w:i/>
                <w:sz w:val="24"/>
                <w:szCs w:val="24"/>
              </w:rPr>
              <w:t>ous ut</w:t>
            </w:r>
            <w:r w:rsidRPr="004D676E">
              <w:rPr>
                <w:rFonts w:ascii="Arial" w:eastAsia="Times New Roman" w:hAnsi="Arial" w:cs="Arial"/>
                <w:b/>
                <w:bCs/>
                <w:i/>
                <w:spacing w:val="-2"/>
                <w:sz w:val="24"/>
                <w:szCs w:val="24"/>
              </w:rPr>
              <w:t>il</w:t>
            </w:r>
            <w:r w:rsidRPr="004D676E">
              <w:rPr>
                <w:rFonts w:ascii="Arial" w:eastAsia="Times New Roman" w:hAnsi="Arial" w:cs="Arial"/>
                <w:b/>
                <w:bCs/>
                <w:i/>
                <w:sz w:val="24"/>
                <w:szCs w:val="24"/>
              </w:rPr>
              <w:t>isons</w:t>
            </w:r>
            <w:r w:rsidRPr="004D676E">
              <w:rPr>
                <w:rFonts w:ascii="Arial" w:eastAsia="Times New Roman" w:hAnsi="Arial" w:cs="Arial"/>
                <w:b/>
                <w:bCs/>
                <w:i/>
                <w:spacing w:val="1"/>
                <w:sz w:val="24"/>
                <w:szCs w:val="24"/>
              </w:rPr>
              <w:t xml:space="preserve"> </w:t>
            </w:r>
            <w:r w:rsidRPr="004D676E">
              <w:rPr>
                <w:rFonts w:ascii="Arial" w:eastAsia="Times New Roman" w:hAnsi="Arial" w:cs="Arial"/>
                <w:b/>
                <w:bCs/>
                <w:i/>
                <w:color w:val="339966"/>
                <w:spacing w:val="-3"/>
                <w:sz w:val="24"/>
                <w:szCs w:val="24"/>
              </w:rPr>
              <w:t>n</w:t>
            </w:r>
            <w:r w:rsidRPr="004D676E">
              <w:rPr>
                <w:rFonts w:ascii="Arial" w:eastAsia="Times New Roman" w:hAnsi="Arial" w:cs="Arial"/>
                <w:b/>
                <w:bCs/>
                <w:i/>
                <w:color w:val="339966"/>
                <w:sz w:val="24"/>
                <w:szCs w:val="24"/>
              </w:rPr>
              <w:t>os co</w:t>
            </w:r>
            <w:r w:rsidRPr="004D676E">
              <w:rPr>
                <w:rFonts w:ascii="Arial" w:eastAsia="Times New Roman" w:hAnsi="Arial" w:cs="Arial"/>
                <w:b/>
                <w:bCs/>
                <w:i/>
                <w:color w:val="339966"/>
                <w:spacing w:val="-3"/>
                <w:sz w:val="24"/>
                <w:szCs w:val="24"/>
              </w:rPr>
              <w:t>n</w:t>
            </w:r>
            <w:r w:rsidRPr="004D676E">
              <w:rPr>
                <w:rFonts w:ascii="Arial" w:eastAsia="Times New Roman" w:hAnsi="Arial" w:cs="Arial"/>
                <w:b/>
                <w:bCs/>
                <w:i/>
                <w:color w:val="339966"/>
                <w:sz w:val="24"/>
                <w:szCs w:val="24"/>
              </w:rPr>
              <w:t>na</w:t>
            </w:r>
            <w:r w:rsidRPr="004D676E">
              <w:rPr>
                <w:rFonts w:ascii="Arial" w:eastAsia="Times New Roman" w:hAnsi="Arial" w:cs="Arial"/>
                <w:b/>
                <w:bCs/>
                <w:i/>
                <w:color w:val="339966"/>
                <w:spacing w:val="-2"/>
                <w:sz w:val="24"/>
                <w:szCs w:val="24"/>
              </w:rPr>
              <w:t>is</w:t>
            </w:r>
            <w:r w:rsidRPr="004D676E">
              <w:rPr>
                <w:rFonts w:ascii="Arial" w:eastAsia="Times New Roman" w:hAnsi="Arial" w:cs="Arial"/>
                <w:b/>
                <w:bCs/>
                <w:i/>
                <w:color w:val="339966"/>
                <w:sz w:val="24"/>
                <w:szCs w:val="24"/>
              </w:rPr>
              <w:t>sances</w:t>
            </w:r>
            <w:r w:rsidRPr="004D676E">
              <w:rPr>
                <w:rFonts w:ascii="Arial" w:eastAsia="Times New Roman" w:hAnsi="Arial" w:cs="Arial"/>
                <w:b/>
                <w:bCs/>
                <w:i/>
                <w:color w:val="339966"/>
                <w:spacing w:val="-2"/>
                <w:sz w:val="24"/>
                <w:szCs w:val="24"/>
              </w:rPr>
              <w:t xml:space="preserve"> </w:t>
            </w:r>
            <w:r w:rsidRPr="004D676E">
              <w:rPr>
                <w:rFonts w:ascii="Arial" w:eastAsia="Times New Roman" w:hAnsi="Arial" w:cs="Arial"/>
                <w:b/>
                <w:bCs/>
                <w:i/>
                <w:color w:val="339966"/>
                <w:sz w:val="24"/>
                <w:szCs w:val="24"/>
              </w:rPr>
              <w:t>de</w:t>
            </w:r>
            <w:r w:rsidRPr="004D676E">
              <w:rPr>
                <w:rFonts w:ascii="Arial" w:eastAsia="Times New Roman" w:hAnsi="Arial" w:cs="Arial"/>
                <w:b/>
                <w:bCs/>
                <w:i/>
                <w:color w:val="339966"/>
                <w:spacing w:val="-2"/>
                <w:sz w:val="24"/>
                <w:szCs w:val="24"/>
              </w:rPr>
              <w:t xml:space="preserve"> </w:t>
            </w:r>
            <w:r w:rsidRPr="004D676E">
              <w:rPr>
                <w:rFonts w:ascii="Arial" w:eastAsia="Times New Roman" w:hAnsi="Arial" w:cs="Arial"/>
                <w:b/>
                <w:bCs/>
                <w:i/>
                <w:color w:val="339966"/>
                <w:sz w:val="24"/>
                <w:szCs w:val="24"/>
              </w:rPr>
              <w:t>la psych</w:t>
            </w:r>
            <w:r w:rsidRPr="004D676E">
              <w:rPr>
                <w:rFonts w:ascii="Arial" w:eastAsia="Times New Roman" w:hAnsi="Arial" w:cs="Arial"/>
                <w:b/>
                <w:bCs/>
                <w:i/>
                <w:color w:val="339966"/>
                <w:spacing w:val="-3"/>
                <w:sz w:val="24"/>
                <w:szCs w:val="24"/>
              </w:rPr>
              <w:t>o</w:t>
            </w:r>
            <w:r w:rsidRPr="004D676E">
              <w:rPr>
                <w:rFonts w:ascii="Arial" w:eastAsia="Times New Roman" w:hAnsi="Arial" w:cs="Arial"/>
                <w:b/>
                <w:bCs/>
                <w:i/>
                <w:color w:val="339966"/>
                <w:sz w:val="24"/>
                <w:szCs w:val="24"/>
              </w:rPr>
              <w:t>lo</w:t>
            </w:r>
            <w:r w:rsidRPr="004D676E">
              <w:rPr>
                <w:rFonts w:ascii="Arial" w:eastAsia="Times New Roman" w:hAnsi="Arial" w:cs="Arial"/>
                <w:b/>
                <w:bCs/>
                <w:i/>
                <w:color w:val="339966"/>
                <w:spacing w:val="-3"/>
                <w:sz w:val="24"/>
                <w:szCs w:val="24"/>
              </w:rPr>
              <w:t>g</w:t>
            </w:r>
            <w:r w:rsidRPr="004D676E">
              <w:rPr>
                <w:rFonts w:ascii="Arial" w:eastAsia="Times New Roman" w:hAnsi="Arial" w:cs="Arial"/>
                <w:b/>
                <w:bCs/>
                <w:i/>
                <w:color w:val="339966"/>
                <w:sz w:val="24"/>
                <w:szCs w:val="24"/>
              </w:rPr>
              <w:t xml:space="preserve">ie </w:t>
            </w:r>
            <w:r w:rsidRPr="004D676E">
              <w:rPr>
                <w:rFonts w:ascii="Arial" w:eastAsia="Times New Roman" w:hAnsi="Arial" w:cs="Arial"/>
                <w:b/>
                <w:bCs/>
                <w:i/>
                <w:color w:val="339966"/>
                <w:spacing w:val="-2"/>
                <w:sz w:val="24"/>
                <w:szCs w:val="24"/>
              </w:rPr>
              <w:t>e</w:t>
            </w:r>
            <w:r w:rsidRPr="004D676E">
              <w:rPr>
                <w:rFonts w:ascii="Arial" w:eastAsia="Times New Roman" w:hAnsi="Arial" w:cs="Arial"/>
                <w:b/>
                <w:bCs/>
                <w:i/>
                <w:color w:val="339966"/>
                <w:sz w:val="24"/>
                <w:szCs w:val="24"/>
              </w:rPr>
              <w:t>t</w:t>
            </w:r>
            <w:r w:rsidRPr="004D676E">
              <w:rPr>
                <w:rFonts w:ascii="Arial" w:eastAsia="Times New Roman" w:hAnsi="Arial" w:cs="Arial"/>
                <w:b/>
                <w:bCs/>
                <w:i/>
                <w:color w:val="339966"/>
                <w:spacing w:val="1"/>
                <w:sz w:val="24"/>
                <w:szCs w:val="24"/>
              </w:rPr>
              <w:t xml:space="preserve"> </w:t>
            </w:r>
            <w:r w:rsidRPr="004D676E">
              <w:rPr>
                <w:rFonts w:ascii="Arial" w:eastAsia="Times New Roman" w:hAnsi="Arial" w:cs="Arial"/>
                <w:b/>
                <w:bCs/>
                <w:i/>
                <w:color w:val="339966"/>
                <w:sz w:val="24"/>
                <w:szCs w:val="24"/>
              </w:rPr>
              <w:t>d</w:t>
            </w:r>
            <w:r w:rsidRPr="004D676E">
              <w:rPr>
                <w:rFonts w:ascii="Arial" w:eastAsia="Times New Roman" w:hAnsi="Arial" w:cs="Arial"/>
                <w:b/>
                <w:bCs/>
                <w:i/>
                <w:color w:val="339966"/>
                <w:spacing w:val="-2"/>
                <w:sz w:val="24"/>
                <w:szCs w:val="24"/>
              </w:rPr>
              <w:t>e</w:t>
            </w:r>
            <w:r w:rsidRPr="004D676E">
              <w:rPr>
                <w:rFonts w:ascii="Arial" w:eastAsia="Times New Roman" w:hAnsi="Arial" w:cs="Arial"/>
                <w:b/>
                <w:bCs/>
                <w:i/>
                <w:color w:val="339966"/>
                <w:sz w:val="24"/>
                <w:szCs w:val="24"/>
              </w:rPr>
              <w:t xml:space="preserve">s </w:t>
            </w:r>
            <w:r w:rsidRPr="004D676E">
              <w:rPr>
                <w:rFonts w:ascii="Arial" w:eastAsia="Times New Roman" w:hAnsi="Arial" w:cs="Arial"/>
                <w:b/>
                <w:bCs/>
                <w:i/>
                <w:color w:val="339966"/>
                <w:spacing w:val="-2"/>
                <w:sz w:val="24"/>
                <w:szCs w:val="24"/>
              </w:rPr>
              <w:t>é</w:t>
            </w:r>
            <w:r w:rsidRPr="004D676E">
              <w:rPr>
                <w:rFonts w:ascii="Arial" w:eastAsia="Times New Roman" w:hAnsi="Arial" w:cs="Arial"/>
                <w:b/>
                <w:bCs/>
                <w:i/>
                <w:color w:val="339966"/>
                <w:sz w:val="24"/>
                <w:szCs w:val="24"/>
              </w:rPr>
              <w:t>tap</w:t>
            </w:r>
            <w:r w:rsidRPr="004D676E">
              <w:rPr>
                <w:rFonts w:ascii="Arial" w:eastAsia="Times New Roman" w:hAnsi="Arial" w:cs="Arial"/>
                <w:b/>
                <w:bCs/>
                <w:i/>
                <w:color w:val="339966"/>
                <w:spacing w:val="-2"/>
                <w:sz w:val="24"/>
                <w:szCs w:val="24"/>
              </w:rPr>
              <w:t>e</w:t>
            </w:r>
            <w:r w:rsidRPr="004D676E">
              <w:rPr>
                <w:rFonts w:ascii="Arial" w:eastAsia="Times New Roman" w:hAnsi="Arial" w:cs="Arial"/>
                <w:b/>
                <w:bCs/>
                <w:i/>
                <w:color w:val="339966"/>
                <w:sz w:val="24"/>
                <w:szCs w:val="24"/>
              </w:rPr>
              <w:t xml:space="preserve">s </w:t>
            </w:r>
            <w:r w:rsidRPr="004D676E">
              <w:rPr>
                <w:rFonts w:ascii="Arial" w:eastAsia="Times New Roman" w:hAnsi="Arial" w:cs="Arial"/>
                <w:b/>
                <w:bCs/>
                <w:i/>
                <w:color w:val="339966"/>
                <w:spacing w:val="-2"/>
                <w:sz w:val="24"/>
                <w:szCs w:val="24"/>
              </w:rPr>
              <w:t>d</w:t>
            </w:r>
            <w:r w:rsidRPr="004D676E">
              <w:rPr>
                <w:rFonts w:ascii="Arial" w:eastAsia="Times New Roman" w:hAnsi="Arial" w:cs="Arial"/>
                <w:b/>
                <w:bCs/>
                <w:i/>
                <w:color w:val="339966"/>
                <w:sz w:val="24"/>
                <w:szCs w:val="24"/>
              </w:rPr>
              <w:t>u dév</w:t>
            </w:r>
            <w:r w:rsidRPr="004D676E">
              <w:rPr>
                <w:rFonts w:ascii="Arial" w:eastAsia="Times New Roman" w:hAnsi="Arial" w:cs="Arial"/>
                <w:b/>
                <w:bCs/>
                <w:i/>
                <w:color w:val="339966"/>
                <w:spacing w:val="-2"/>
                <w:sz w:val="24"/>
                <w:szCs w:val="24"/>
              </w:rPr>
              <w:t>e</w:t>
            </w:r>
            <w:r w:rsidRPr="004D676E">
              <w:rPr>
                <w:rFonts w:ascii="Arial" w:eastAsia="Times New Roman" w:hAnsi="Arial" w:cs="Arial"/>
                <w:b/>
                <w:bCs/>
                <w:i/>
                <w:color w:val="339966"/>
                <w:sz w:val="24"/>
                <w:szCs w:val="24"/>
              </w:rPr>
              <w:t>lop</w:t>
            </w:r>
            <w:r w:rsidRPr="004D676E">
              <w:rPr>
                <w:rFonts w:ascii="Arial" w:eastAsia="Times New Roman" w:hAnsi="Arial" w:cs="Arial"/>
                <w:b/>
                <w:bCs/>
                <w:i/>
                <w:color w:val="339966"/>
                <w:spacing w:val="-3"/>
                <w:sz w:val="24"/>
                <w:szCs w:val="24"/>
              </w:rPr>
              <w:t>p</w:t>
            </w:r>
            <w:r w:rsidRPr="004D676E">
              <w:rPr>
                <w:rFonts w:ascii="Arial" w:eastAsia="Times New Roman" w:hAnsi="Arial" w:cs="Arial"/>
                <w:b/>
                <w:bCs/>
                <w:i/>
                <w:color w:val="339966"/>
                <w:spacing w:val="-2"/>
                <w:sz w:val="24"/>
                <w:szCs w:val="24"/>
              </w:rPr>
              <w:t>e</w:t>
            </w:r>
            <w:r w:rsidRPr="004D676E">
              <w:rPr>
                <w:rFonts w:ascii="Arial" w:eastAsia="Times New Roman" w:hAnsi="Arial" w:cs="Arial"/>
                <w:b/>
                <w:bCs/>
                <w:i/>
                <w:color w:val="339966"/>
                <w:sz w:val="24"/>
                <w:szCs w:val="24"/>
              </w:rPr>
              <w:t>ment</w:t>
            </w:r>
            <w:r w:rsidRPr="004D676E">
              <w:rPr>
                <w:rFonts w:ascii="Arial" w:eastAsia="Times New Roman" w:hAnsi="Arial" w:cs="Arial"/>
                <w:b/>
                <w:bCs/>
                <w:i/>
                <w:color w:val="339966"/>
                <w:spacing w:val="1"/>
                <w:sz w:val="24"/>
                <w:szCs w:val="24"/>
              </w:rPr>
              <w:t xml:space="preserve"> </w:t>
            </w:r>
            <w:r w:rsidRPr="004D676E">
              <w:rPr>
                <w:rFonts w:ascii="Arial" w:eastAsia="Times New Roman" w:hAnsi="Arial" w:cs="Arial"/>
                <w:b/>
                <w:bCs/>
                <w:i/>
                <w:color w:val="339966"/>
                <w:spacing w:val="-3"/>
                <w:sz w:val="24"/>
                <w:szCs w:val="24"/>
              </w:rPr>
              <w:t>d</w:t>
            </w:r>
            <w:r w:rsidRPr="004D676E">
              <w:rPr>
                <w:rFonts w:ascii="Arial" w:eastAsia="Times New Roman" w:hAnsi="Arial" w:cs="Arial"/>
                <w:b/>
                <w:bCs/>
                <w:i/>
                <w:color w:val="339966"/>
                <w:sz w:val="24"/>
                <w:szCs w:val="24"/>
              </w:rPr>
              <w:t>e</w:t>
            </w:r>
          </w:p>
          <w:p w14:paraId="45CC6FCD" w14:textId="77777777" w:rsidR="00076E98" w:rsidRPr="004D676E" w:rsidRDefault="00076E98" w:rsidP="00076E98">
            <w:pPr>
              <w:widowControl w:val="0"/>
              <w:spacing w:line="249" w:lineRule="exact"/>
              <w:ind w:left="682"/>
              <w:rPr>
                <w:rFonts w:ascii="Arial" w:eastAsia="Times New Roman" w:hAnsi="Arial" w:cs="Arial"/>
                <w:color w:val="339966"/>
                <w:sz w:val="24"/>
                <w:szCs w:val="24"/>
              </w:rPr>
            </w:pPr>
            <w:r w:rsidRPr="004D676E">
              <w:rPr>
                <w:rFonts w:ascii="Arial" w:eastAsia="Times New Roman" w:hAnsi="Arial" w:cs="Arial"/>
                <w:b/>
                <w:bCs/>
                <w:i/>
                <w:color w:val="339966"/>
                <w:sz w:val="24"/>
                <w:szCs w:val="24"/>
              </w:rPr>
              <w:t>la</w:t>
            </w:r>
            <w:r w:rsidRPr="004D676E">
              <w:rPr>
                <w:rFonts w:ascii="Arial" w:eastAsia="Times New Roman" w:hAnsi="Arial" w:cs="Arial"/>
                <w:b/>
                <w:bCs/>
                <w:i/>
                <w:color w:val="339966"/>
                <w:spacing w:val="-3"/>
                <w:sz w:val="24"/>
                <w:szCs w:val="24"/>
              </w:rPr>
              <w:t xml:space="preserve"> </w:t>
            </w:r>
            <w:r w:rsidRPr="004D676E">
              <w:rPr>
                <w:rFonts w:ascii="Arial" w:eastAsia="Times New Roman" w:hAnsi="Arial" w:cs="Arial"/>
                <w:b/>
                <w:bCs/>
                <w:i/>
                <w:color w:val="339966"/>
                <w:sz w:val="24"/>
                <w:szCs w:val="24"/>
              </w:rPr>
              <w:t>mor</w:t>
            </w:r>
            <w:r w:rsidRPr="004D676E">
              <w:rPr>
                <w:rFonts w:ascii="Arial" w:eastAsia="Times New Roman" w:hAnsi="Arial" w:cs="Arial"/>
                <w:b/>
                <w:bCs/>
                <w:i/>
                <w:color w:val="339966"/>
                <w:spacing w:val="-2"/>
                <w:sz w:val="24"/>
                <w:szCs w:val="24"/>
              </w:rPr>
              <w:t>a</w:t>
            </w:r>
            <w:r w:rsidRPr="004D676E">
              <w:rPr>
                <w:rFonts w:ascii="Arial" w:eastAsia="Times New Roman" w:hAnsi="Arial" w:cs="Arial"/>
                <w:b/>
                <w:bCs/>
                <w:i/>
                <w:color w:val="339966"/>
                <w:sz w:val="24"/>
                <w:szCs w:val="24"/>
              </w:rPr>
              <w:t>le po</w:t>
            </w:r>
            <w:r w:rsidRPr="004D676E">
              <w:rPr>
                <w:rFonts w:ascii="Arial" w:eastAsia="Times New Roman" w:hAnsi="Arial" w:cs="Arial"/>
                <w:b/>
                <w:bCs/>
                <w:i/>
                <w:color w:val="339966"/>
                <w:spacing w:val="-3"/>
                <w:sz w:val="24"/>
                <w:szCs w:val="24"/>
              </w:rPr>
              <w:t>u</w:t>
            </w:r>
            <w:r w:rsidRPr="004D676E">
              <w:rPr>
                <w:rFonts w:ascii="Arial" w:eastAsia="Times New Roman" w:hAnsi="Arial" w:cs="Arial"/>
                <w:b/>
                <w:bCs/>
                <w:i/>
                <w:color w:val="339966"/>
                <w:sz w:val="24"/>
                <w:szCs w:val="24"/>
              </w:rPr>
              <w:t>r c</w:t>
            </w:r>
            <w:r w:rsidRPr="004D676E">
              <w:rPr>
                <w:rFonts w:ascii="Arial" w:eastAsia="Times New Roman" w:hAnsi="Arial" w:cs="Arial"/>
                <w:b/>
                <w:bCs/>
                <w:i/>
                <w:color w:val="339966"/>
                <w:spacing w:val="-3"/>
                <w:sz w:val="24"/>
                <w:szCs w:val="24"/>
              </w:rPr>
              <w:t>o</w:t>
            </w:r>
            <w:r w:rsidRPr="004D676E">
              <w:rPr>
                <w:rFonts w:ascii="Arial" w:eastAsia="Times New Roman" w:hAnsi="Arial" w:cs="Arial"/>
                <w:b/>
                <w:bCs/>
                <w:i/>
                <w:color w:val="339966"/>
                <w:sz w:val="24"/>
                <w:szCs w:val="24"/>
              </w:rPr>
              <w:t>mp</w:t>
            </w:r>
            <w:r w:rsidRPr="004D676E">
              <w:rPr>
                <w:rFonts w:ascii="Arial" w:eastAsia="Times New Roman" w:hAnsi="Arial" w:cs="Arial"/>
                <w:b/>
                <w:bCs/>
                <w:i/>
                <w:color w:val="339966"/>
                <w:spacing w:val="-2"/>
                <w:sz w:val="24"/>
                <w:szCs w:val="24"/>
              </w:rPr>
              <w:t>r</w:t>
            </w:r>
            <w:r w:rsidRPr="004D676E">
              <w:rPr>
                <w:rFonts w:ascii="Arial" w:eastAsia="Times New Roman" w:hAnsi="Arial" w:cs="Arial"/>
                <w:b/>
                <w:bCs/>
                <w:i/>
                <w:color w:val="339966"/>
                <w:sz w:val="24"/>
                <w:szCs w:val="24"/>
              </w:rPr>
              <w:t>end</w:t>
            </w:r>
            <w:r w:rsidRPr="004D676E">
              <w:rPr>
                <w:rFonts w:ascii="Arial" w:eastAsia="Times New Roman" w:hAnsi="Arial" w:cs="Arial"/>
                <w:b/>
                <w:bCs/>
                <w:i/>
                <w:color w:val="339966"/>
                <w:spacing w:val="-2"/>
                <w:sz w:val="24"/>
                <w:szCs w:val="24"/>
              </w:rPr>
              <w:t>r</w:t>
            </w:r>
            <w:r w:rsidRPr="004D676E">
              <w:rPr>
                <w:rFonts w:ascii="Arial" w:eastAsia="Times New Roman" w:hAnsi="Arial" w:cs="Arial"/>
                <w:b/>
                <w:bCs/>
                <w:i/>
                <w:color w:val="339966"/>
                <w:sz w:val="24"/>
                <w:szCs w:val="24"/>
              </w:rPr>
              <w:t>e à qu</w:t>
            </w:r>
            <w:r w:rsidRPr="004D676E">
              <w:rPr>
                <w:rFonts w:ascii="Arial" w:eastAsia="Times New Roman" w:hAnsi="Arial" w:cs="Arial"/>
                <w:b/>
                <w:bCs/>
                <w:i/>
                <w:color w:val="339966"/>
                <w:spacing w:val="-2"/>
                <w:sz w:val="24"/>
                <w:szCs w:val="24"/>
              </w:rPr>
              <w:t>e</w:t>
            </w:r>
            <w:r w:rsidRPr="004D676E">
              <w:rPr>
                <w:rFonts w:ascii="Arial" w:eastAsia="Times New Roman" w:hAnsi="Arial" w:cs="Arial"/>
                <w:b/>
                <w:bCs/>
                <w:i/>
                <w:color w:val="339966"/>
                <w:sz w:val="24"/>
                <w:szCs w:val="24"/>
              </w:rPr>
              <w:t>lle</w:t>
            </w:r>
            <w:r w:rsidRPr="004D676E">
              <w:rPr>
                <w:rFonts w:ascii="Arial" w:eastAsia="Times New Roman" w:hAnsi="Arial" w:cs="Arial"/>
                <w:b/>
                <w:bCs/>
                <w:i/>
                <w:color w:val="339966"/>
                <w:spacing w:val="-2"/>
                <w:sz w:val="24"/>
                <w:szCs w:val="24"/>
              </w:rPr>
              <w:t xml:space="preserve"> </w:t>
            </w:r>
            <w:r w:rsidRPr="004D676E">
              <w:rPr>
                <w:rFonts w:ascii="Arial" w:eastAsia="Times New Roman" w:hAnsi="Arial" w:cs="Arial"/>
                <w:b/>
                <w:bCs/>
                <w:i/>
                <w:color w:val="339966"/>
                <w:sz w:val="24"/>
                <w:szCs w:val="24"/>
              </w:rPr>
              <w:t>é</w:t>
            </w:r>
            <w:r w:rsidRPr="004D676E">
              <w:rPr>
                <w:rFonts w:ascii="Arial" w:eastAsia="Times New Roman" w:hAnsi="Arial" w:cs="Arial"/>
                <w:b/>
                <w:bCs/>
                <w:i/>
                <w:color w:val="339966"/>
                <w:spacing w:val="-2"/>
                <w:sz w:val="24"/>
                <w:szCs w:val="24"/>
              </w:rPr>
              <w:t>t</w:t>
            </w:r>
            <w:r w:rsidRPr="004D676E">
              <w:rPr>
                <w:rFonts w:ascii="Arial" w:eastAsia="Times New Roman" w:hAnsi="Arial" w:cs="Arial"/>
                <w:b/>
                <w:bCs/>
                <w:i/>
                <w:color w:val="339966"/>
                <w:sz w:val="24"/>
                <w:szCs w:val="24"/>
              </w:rPr>
              <w:t>ape</w:t>
            </w:r>
            <w:r w:rsidRPr="004D676E">
              <w:rPr>
                <w:rFonts w:ascii="Arial" w:eastAsia="Times New Roman" w:hAnsi="Arial" w:cs="Arial"/>
                <w:b/>
                <w:bCs/>
                <w:i/>
                <w:color w:val="339966"/>
                <w:spacing w:val="-2"/>
                <w:sz w:val="24"/>
                <w:szCs w:val="24"/>
              </w:rPr>
              <w:t xml:space="preserve"> </w:t>
            </w:r>
            <w:r w:rsidRPr="004D676E">
              <w:rPr>
                <w:rFonts w:ascii="Arial" w:eastAsia="Times New Roman" w:hAnsi="Arial" w:cs="Arial"/>
                <w:b/>
                <w:bCs/>
                <w:i/>
                <w:color w:val="339966"/>
                <w:sz w:val="24"/>
                <w:szCs w:val="24"/>
              </w:rPr>
              <w:t>le</w:t>
            </w:r>
          </w:p>
          <w:p w14:paraId="4EE9E649" w14:textId="77777777" w:rsidR="00076E98" w:rsidRPr="004D676E" w:rsidRDefault="00076E98" w:rsidP="00076E98">
            <w:pPr>
              <w:widowControl w:val="0"/>
              <w:spacing w:before="5" w:line="252" w:lineRule="exact"/>
              <w:ind w:left="682" w:right="699"/>
              <w:rPr>
                <w:rFonts w:ascii="Arial" w:eastAsia="Times New Roman" w:hAnsi="Arial" w:cs="Arial"/>
                <w:color w:val="339966"/>
                <w:sz w:val="24"/>
                <w:szCs w:val="24"/>
              </w:rPr>
            </w:pPr>
            <w:r w:rsidRPr="004D676E">
              <w:rPr>
                <w:rFonts w:ascii="Arial" w:eastAsia="Times New Roman" w:hAnsi="Arial" w:cs="Arial"/>
                <w:b/>
                <w:bCs/>
                <w:i/>
                <w:color w:val="339966"/>
                <w:sz w:val="24"/>
                <w:szCs w:val="24"/>
              </w:rPr>
              <w:t>pat</w:t>
            </w:r>
            <w:r w:rsidRPr="004D676E">
              <w:rPr>
                <w:rFonts w:ascii="Arial" w:eastAsia="Times New Roman" w:hAnsi="Arial" w:cs="Arial"/>
                <w:b/>
                <w:bCs/>
                <w:i/>
                <w:color w:val="339966"/>
                <w:spacing w:val="-2"/>
                <w:sz w:val="24"/>
                <w:szCs w:val="24"/>
              </w:rPr>
              <w:t>i</w:t>
            </w:r>
            <w:r w:rsidRPr="004D676E">
              <w:rPr>
                <w:rFonts w:ascii="Arial" w:eastAsia="Times New Roman" w:hAnsi="Arial" w:cs="Arial"/>
                <w:b/>
                <w:bCs/>
                <w:i/>
                <w:color w:val="339966"/>
                <w:sz w:val="24"/>
                <w:szCs w:val="24"/>
              </w:rPr>
              <w:t>ent</w:t>
            </w:r>
            <w:r w:rsidRPr="004D676E">
              <w:rPr>
                <w:rFonts w:ascii="Arial" w:eastAsia="Times New Roman" w:hAnsi="Arial" w:cs="Arial"/>
                <w:b/>
                <w:bCs/>
                <w:i/>
                <w:color w:val="339966"/>
                <w:spacing w:val="-2"/>
                <w:sz w:val="24"/>
                <w:szCs w:val="24"/>
              </w:rPr>
              <w:t xml:space="preserve"> </w:t>
            </w:r>
            <w:r w:rsidRPr="004D676E">
              <w:rPr>
                <w:rFonts w:ascii="Arial" w:eastAsia="Times New Roman" w:hAnsi="Arial" w:cs="Arial"/>
                <w:b/>
                <w:bCs/>
                <w:i/>
                <w:color w:val="339966"/>
                <w:sz w:val="24"/>
                <w:szCs w:val="24"/>
              </w:rPr>
              <w:t>est</w:t>
            </w:r>
            <w:r w:rsidRPr="004D676E">
              <w:rPr>
                <w:rFonts w:ascii="Arial" w:eastAsia="Times New Roman" w:hAnsi="Arial" w:cs="Arial"/>
                <w:b/>
                <w:bCs/>
                <w:i/>
                <w:color w:val="339966"/>
                <w:spacing w:val="-2"/>
                <w:sz w:val="24"/>
                <w:szCs w:val="24"/>
              </w:rPr>
              <w:t xml:space="preserve"> </w:t>
            </w:r>
            <w:r w:rsidRPr="004D676E">
              <w:rPr>
                <w:rFonts w:ascii="Arial" w:eastAsia="Times New Roman" w:hAnsi="Arial" w:cs="Arial"/>
                <w:b/>
                <w:bCs/>
                <w:i/>
                <w:color w:val="339966"/>
                <w:sz w:val="24"/>
                <w:szCs w:val="24"/>
              </w:rPr>
              <w:t>bl</w:t>
            </w:r>
            <w:r w:rsidRPr="004D676E">
              <w:rPr>
                <w:rFonts w:ascii="Arial" w:eastAsia="Times New Roman" w:hAnsi="Arial" w:cs="Arial"/>
                <w:b/>
                <w:bCs/>
                <w:i/>
                <w:color w:val="339966"/>
                <w:spacing w:val="-3"/>
                <w:sz w:val="24"/>
                <w:szCs w:val="24"/>
              </w:rPr>
              <w:t>o</w:t>
            </w:r>
            <w:r w:rsidRPr="004D676E">
              <w:rPr>
                <w:rFonts w:ascii="Arial" w:eastAsia="Times New Roman" w:hAnsi="Arial" w:cs="Arial"/>
                <w:b/>
                <w:bCs/>
                <w:i/>
                <w:color w:val="339966"/>
                <w:sz w:val="24"/>
                <w:szCs w:val="24"/>
              </w:rPr>
              <w:t>qué p</w:t>
            </w:r>
            <w:r w:rsidRPr="004D676E">
              <w:rPr>
                <w:rFonts w:ascii="Arial" w:eastAsia="Times New Roman" w:hAnsi="Arial" w:cs="Arial"/>
                <w:b/>
                <w:bCs/>
                <w:i/>
                <w:color w:val="339966"/>
                <w:spacing w:val="-3"/>
                <w:sz w:val="24"/>
                <w:szCs w:val="24"/>
              </w:rPr>
              <w:t>a</w:t>
            </w:r>
            <w:r w:rsidRPr="004D676E">
              <w:rPr>
                <w:rFonts w:ascii="Arial" w:eastAsia="Times New Roman" w:hAnsi="Arial" w:cs="Arial"/>
                <w:b/>
                <w:bCs/>
                <w:i/>
                <w:color w:val="339966"/>
                <w:sz w:val="24"/>
                <w:szCs w:val="24"/>
              </w:rPr>
              <w:t>r le r</w:t>
            </w:r>
            <w:r w:rsidRPr="004D676E">
              <w:rPr>
                <w:rFonts w:ascii="Arial" w:eastAsia="Times New Roman" w:hAnsi="Arial" w:cs="Arial"/>
                <w:b/>
                <w:bCs/>
                <w:i/>
                <w:color w:val="339966"/>
                <w:spacing w:val="-2"/>
                <w:sz w:val="24"/>
                <w:szCs w:val="24"/>
              </w:rPr>
              <w:t>e</w:t>
            </w:r>
            <w:r w:rsidRPr="004D676E">
              <w:rPr>
                <w:rFonts w:ascii="Arial" w:eastAsia="Times New Roman" w:hAnsi="Arial" w:cs="Arial"/>
                <w:b/>
                <w:bCs/>
                <w:i/>
                <w:color w:val="339966"/>
                <w:sz w:val="24"/>
                <w:szCs w:val="24"/>
              </w:rPr>
              <w:t>fus de</w:t>
            </w:r>
            <w:r w:rsidRPr="004D676E">
              <w:rPr>
                <w:rFonts w:ascii="Arial" w:eastAsia="Times New Roman" w:hAnsi="Arial" w:cs="Arial"/>
                <w:b/>
                <w:bCs/>
                <w:i/>
                <w:color w:val="339966"/>
                <w:spacing w:val="-2"/>
                <w:sz w:val="24"/>
                <w:szCs w:val="24"/>
              </w:rPr>
              <w:t xml:space="preserve"> </w:t>
            </w:r>
            <w:r w:rsidRPr="004D676E">
              <w:rPr>
                <w:rFonts w:ascii="Arial" w:eastAsia="Times New Roman" w:hAnsi="Arial" w:cs="Arial"/>
                <w:b/>
                <w:bCs/>
                <w:i/>
                <w:color w:val="339966"/>
                <w:sz w:val="24"/>
                <w:szCs w:val="24"/>
              </w:rPr>
              <w:t>dev</w:t>
            </w:r>
            <w:r w:rsidRPr="004D676E">
              <w:rPr>
                <w:rFonts w:ascii="Arial" w:eastAsia="Times New Roman" w:hAnsi="Arial" w:cs="Arial"/>
                <w:b/>
                <w:bCs/>
                <w:i/>
                <w:color w:val="339966"/>
                <w:spacing w:val="-3"/>
                <w:sz w:val="24"/>
                <w:szCs w:val="24"/>
              </w:rPr>
              <w:t>o</w:t>
            </w:r>
            <w:r w:rsidRPr="004D676E">
              <w:rPr>
                <w:rFonts w:ascii="Arial" w:eastAsia="Times New Roman" w:hAnsi="Arial" w:cs="Arial"/>
                <w:b/>
                <w:bCs/>
                <w:i/>
                <w:color w:val="339966"/>
                <w:sz w:val="24"/>
                <w:szCs w:val="24"/>
              </w:rPr>
              <w:t>ir progr</w:t>
            </w:r>
            <w:r w:rsidRPr="004D676E">
              <w:rPr>
                <w:rFonts w:ascii="Arial" w:eastAsia="Times New Roman" w:hAnsi="Arial" w:cs="Arial"/>
                <w:b/>
                <w:bCs/>
                <w:i/>
                <w:color w:val="339966"/>
                <w:spacing w:val="-2"/>
                <w:sz w:val="24"/>
                <w:szCs w:val="24"/>
              </w:rPr>
              <w:t>e</w:t>
            </w:r>
            <w:r w:rsidRPr="004D676E">
              <w:rPr>
                <w:rFonts w:ascii="Arial" w:eastAsia="Times New Roman" w:hAnsi="Arial" w:cs="Arial"/>
                <w:b/>
                <w:bCs/>
                <w:i/>
                <w:color w:val="339966"/>
                <w:sz w:val="24"/>
                <w:szCs w:val="24"/>
              </w:rPr>
              <w:t>ss</w:t>
            </w:r>
            <w:r w:rsidRPr="004D676E">
              <w:rPr>
                <w:rFonts w:ascii="Arial" w:eastAsia="Times New Roman" w:hAnsi="Arial" w:cs="Arial"/>
                <w:b/>
                <w:bCs/>
                <w:i/>
                <w:color w:val="339966"/>
                <w:spacing w:val="-2"/>
                <w:sz w:val="24"/>
                <w:szCs w:val="24"/>
              </w:rPr>
              <w:t>e</w:t>
            </w:r>
            <w:r w:rsidRPr="004D676E">
              <w:rPr>
                <w:rFonts w:ascii="Arial" w:eastAsia="Times New Roman" w:hAnsi="Arial" w:cs="Arial"/>
                <w:b/>
                <w:bCs/>
                <w:i/>
                <w:color w:val="339966"/>
                <w:sz w:val="24"/>
                <w:szCs w:val="24"/>
              </w:rPr>
              <w:t>r.</w:t>
            </w:r>
          </w:p>
          <w:p w14:paraId="7E345E0D" w14:textId="77777777" w:rsidR="00076E98" w:rsidRPr="004D676E" w:rsidRDefault="00076E98" w:rsidP="00076E98">
            <w:pPr>
              <w:widowControl w:val="0"/>
              <w:spacing w:line="249" w:lineRule="exact"/>
              <w:ind w:left="398"/>
              <w:rPr>
                <w:rFonts w:ascii="Arial" w:eastAsia="Times New Roman" w:hAnsi="Arial" w:cs="Arial"/>
                <w:color w:val="339966"/>
                <w:sz w:val="24"/>
                <w:szCs w:val="24"/>
              </w:rPr>
            </w:pPr>
            <w:r w:rsidRPr="004D676E">
              <w:rPr>
                <w:rFonts w:ascii="Arial" w:eastAsia="Times New Roman" w:hAnsi="Arial" w:cs="Arial"/>
                <w:b/>
                <w:bCs/>
                <w:i/>
                <w:color w:val="339966"/>
                <w:sz w:val="24"/>
                <w:szCs w:val="24"/>
              </w:rPr>
              <w:t>Le</w:t>
            </w:r>
            <w:r w:rsidRPr="004D676E">
              <w:rPr>
                <w:rFonts w:ascii="Arial" w:eastAsia="Times New Roman" w:hAnsi="Arial" w:cs="Arial"/>
                <w:b/>
                <w:bCs/>
                <w:i/>
                <w:color w:val="339966"/>
                <w:spacing w:val="-3"/>
                <w:sz w:val="24"/>
                <w:szCs w:val="24"/>
              </w:rPr>
              <w:t xml:space="preserve"> </w:t>
            </w:r>
            <w:r w:rsidRPr="004D676E">
              <w:rPr>
                <w:rFonts w:ascii="Arial" w:eastAsia="Times New Roman" w:hAnsi="Arial" w:cs="Arial"/>
                <w:b/>
                <w:bCs/>
                <w:i/>
                <w:color w:val="339966"/>
                <w:spacing w:val="3"/>
                <w:sz w:val="24"/>
                <w:szCs w:val="24"/>
              </w:rPr>
              <w:t>m</w:t>
            </w:r>
            <w:r w:rsidRPr="004D676E">
              <w:rPr>
                <w:rFonts w:ascii="Arial" w:eastAsia="Times New Roman" w:hAnsi="Arial" w:cs="Arial"/>
                <w:b/>
                <w:bCs/>
                <w:i/>
                <w:color w:val="339966"/>
                <w:sz w:val="24"/>
                <w:szCs w:val="24"/>
              </w:rPr>
              <w:t>anq</w:t>
            </w:r>
            <w:r w:rsidRPr="004D676E">
              <w:rPr>
                <w:rFonts w:ascii="Arial" w:eastAsia="Times New Roman" w:hAnsi="Arial" w:cs="Arial"/>
                <w:b/>
                <w:bCs/>
                <w:i/>
                <w:color w:val="339966"/>
                <w:spacing w:val="-4"/>
                <w:sz w:val="24"/>
                <w:szCs w:val="24"/>
              </w:rPr>
              <w:t>u</w:t>
            </w:r>
            <w:r w:rsidRPr="004D676E">
              <w:rPr>
                <w:rFonts w:ascii="Arial" w:eastAsia="Times New Roman" w:hAnsi="Arial" w:cs="Arial"/>
                <w:b/>
                <w:bCs/>
                <w:i/>
                <w:color w:val="339966"/>
                <w:sz w:val="24"/>
                <w:szCs w:val="24"/>
              </w:rPr>
              <w:t>e déd</w:t>
            </w:r>
            <w:r w:rsidRPr="004D676E">
              <w:rPr>
                <w:rFonts w:ascii="Arial" w:eastAsia="Times New Roman" w:hAnsi="Arial" w:cs="Arial"/>
                <w:b/>
                <w:bCs/>
                <w:i/>
                <w:color w:val="339966"/>
                <w:spacing w:val="-3"/>
                <w:sz w:val="24"/>
                <w:szCs w:val="24"/>
              </w:rPr>
              <w:t>u</w:t>
            </w:r>
            <w:r w:rsidRPr="004D676E">
              <w:rPr>
                <w:rFonts w:ascii="Arial" w:eastAsia="Times New Roman" w:hAnsi="Arial" w:cs="Arial"/>
                <w:b/>
                <w:bCs/>
                <w:i/>
                <w:color w:val="339966"/>
                <w:spacing w:val="-2"/>
                <w:sz w:val="24"/>
                <w:szCs w:val="24"/>
              </w:rPr>
              <w:t>i</w:t>
            </w:r>
            <w:r w:rsidRPr="004D676E">
              <w:rPr>
                <w:rFonts w:ascii="Arial" w:eastAsia="Times New Roman" w:hAnsi="Arial" w:cs="Arial"/>
                <w:b/>
                <w:bCs/>
                <w:i/>
                <w:color w:val="339966"/>
                <w:sz w:val="24"/>
                <w:szCs w:val="24"/>
              </w:rPr>
              <w:t>t</w:t>
            </w:r>
            <w:r w:rsidRPr="004D676E">
              <w:rPr>
                <w:rFonts w:ascii="Arial" w:eastAsia="Times New Roman" w:hAnsi="Arial" w:cs="Arial"/>
                <w:b/>
                <w:bCs/>
                <w:i/>
                <w:color w:val="339966"/>
                <w:spacing w:val="1"/>
                <w:sz w:val="24"/>
                <w:szCs w:val="24"/>
              </w:rPr>
              <w:t xml:space="preserve"> </w:t>
            </w:r>
            <w:r w:rsidRPr="004D676E">
              <w:rPr>
                <w:rFonts w:ascii="Arial" w:eastAsia="Times New Roman" w:hAnsi="Arial" w:cs="Arial"/>
                <w:b/>
                <w:bCs/>
                <w:i/>
                <w:color w:val="339966"/>
                <w:sz w:val="24"/>
                <w:szCs w:val="24"/>
              </w:rPr>
              <w:t>de</w:t>
            </w:r>
            <w:r w:rsidRPr="004D676E">
              <w:rPr>
                <w:rFonts w:ascii="Arial" w:eastAsia="Times New Roman" w:hAnsi="Arial" w:cs="Arial"/>
                <w:b/>
                <w:bCs/>
                <w:i/>
                <w:color w:val="339966"/>
                <w:spacing w:val="-2"/>
                <w:sz w:val="24"/>
                <w:szCs w:val="24"/>
              </w:rPr>
              <w:t xml:space="preserve"> </w:t>
            </w:r>
            <w:r w:rsidRPr="004D676E">
              <w:rPr>
                <w:rFonts w:ascii="Arial" w:eastAsia="Times New Roman" w:hAnsi="Arial" w:cs="Arial"/>
                <w:b/>
                <w:bCs/>
                <w:i/>
                <w:color w:val="339966"/>
                <w:sz w:val="24"/>
                <w:szCs w:val="24"/>
              </w:rPr>
              <w:t>la c</w:t>
            </w:r>
            <w:r w:rsidRPr="004D676E">
              <w:rPr>
                <w:rFonts w:ascii="Arial" w:eastAsia="Times New Roman" w:hAnsi="Arial" w:cs="Arial"/>
                <w:b/>
                <w:bCs/>
                <w:i/>
                <w:color w:val="339966"/>
                <w:spacing w:val="-2"/>
                <w:sz w:val="24"/>
                <w:szCs w:val="24"/>
              </w:rPr>
              <w:t>o</w:t>
            </w:r>
            <w:r w:rsidRPr="004D676E">
              <w:rPr>
                <w:rFonts w:ascii="Arial" w:eastAsia="Times New Roman" w:hAnsi="Arial" w:cs="Arial"/>
                <w:b/>
                <w:bCs/>
                <w:i/>
                <w:color w:val="339966"/>
                <w:sz w:val="24"/>
                <w:szCs w:val="24"/>
              </w:rPr>
              <w:t>mpa</w:t>
            </w:r>
            <w:r w:rsidRPr="004D676E">
              <w:rPr>
                <w:rFonts w:ascii="Arial" w:eastAsia="Times New Roman" w:hAnsi="Arial" w:cs="Arial"/>
                <w:b/>
                <w:bCs/>
                <w:i/>
                <w:color w:val="339966"/>
                <w:spacing w:val="-2"/>
                <w:sz w:val="24"/>
                <w:szCs w:val="24"/>
              </w:rPr>
              <w:t>r</w:t>
            </w:r>
            <w:r w:rsidRPr="004D676E">
              <w:rPr>
                <w:rFonts w:ascii="Arial" w:eastAsia="Times New Roman" w:hAnsi="Arial" w:cs="Arial"/>
                <w:b/>
                <w:bCs/>
                <w:i/>
                <w:color w:val="339966"/>
                <w:sz w:val="24"/>
                <w:szCs w:val="24"/>
              </w:rPr>
              <w:t>ai</w:t>
            </w:r>
            <w:r w:rsidRPr="004D676E">
              <w:rPr>
                <w:rFonts w:ascii="Arial" w:eastAsia="Times New Roman" w:hAnsi="Arial" w:cs="Arial"/>
                <w:b/>
                <w:bCs/>
                <w:i/>
                <w:color w:val="339966"/>
                <w:spacing w:val="-2"/>
                <w:sz w:val="24"/>
                <w:szCs w:val="24"/>
              </w:rPr>
              <w:t>s</w:t>
            </w:r>
            <w:r w:rsidRPr="004D676E">
              <w:rPr>
                <w:rFonts w:ascii="Arial" w:eastAsia="Times New Roman" w:hAnsi="Arial" w:cs="Arial"/>
                <w:b/>
                <w:bCs/>
                <w:i/>
                <w:color w:val="339966"/>
                <w:sz w:val="24"/>
                <w:szCs w:val="24"/>
              </w:rPr>
              <w:t>on en</w:t>
            </w:r>
            <w:r w:rsidRPr="004D676E">
              <w:rPr>
                <w:rFonts w:ascii="Arial" w:eastAsia="Times New Roman" w:hAnsi="Arial" w:cs="Arial"/>
                <w:b/>
                <w:bCs/>
                <w:i/>
                <w:color w:val="339966"/>
                <w:spacing w:val="-2"/>
                <w:sz w:val="24"/>
                <w:szCs w:val="24"/>
              </w:rPr>
              <w:t>t</w:t>
            </w:r>
            <w:r w:rsidRPr="004D676E">
              <w:rPr>
                <w:rFonts w:ascii="Arial" w:eastAsia="Times New Roman" w:hAnsi="Arial" w:cs="Arial"/>
                <w:b/>
                <w:bCs/>
                <w:i/>
                <w:color w:val="339966"/>
                <w:sz w:val="24"/>
                <w:szCs w:val="24"/>
              </w:rPr>
              <w:t>re</w:t>
            </w:r>
            <w:r w:rsidRPr="004D676E">
              <w:rPr>
                <w:rFonts w:ascii="Arial" w:eastAsia="Times New Roman" w:hAnsi="Arial" w:cs="Arial"/>
                <w:b/>
                <w:bCs/>
                <w:i/>
                <w:color w:val="339966"/>
                <w:spacing w:val="-2"/>
                <w:sz w:val="24"/>
                <w:szCs w:val="24"/>
              </w:rPr>
              <w:t xml:space="preserve"> </w:t>
            </w:r>
            <w:r w:rsidRPr="004D676E">
              <w:rPr>
                <w:rFonts w:ascii="Arial" w:eastAsia="Times New Roman" w:hAnsi="Arial" w:cs="Arial"/>
                <w:b/>
                <w:bCs/>
                <w:i/>
                <w:color w:val="339966"/>
                <w:sz w:val="24"/>
                <w:szCs w:val="24"/>
              </w:rPr>
              <w:t>la</w:t>
            </w:r>
          </w:p>
          <w:p w14:paraId="3A090944" w14:textId="77777777" w:rsidR="00076E98" w:rsidRPr="004D676E" w:rsidRDefault="00076E98" w:rsidP="00076E98">
            <w:pPr>
              <w:widowControl w:val="0"/>
              <w:spacing w:before="1"/>
              <w:ind w:left="682" w:right="64"/>
              <w:rPr>
                <w:rFonts w:ascii="Arial" w:eastAsia="Times New Roman" w:hAnsi="Arial" w:cs="Arial"/>
                <w:sz w:val="24"/>
                <w:szCs w:val="24"/>
              </w:rPr>
            </w:pPr>
            <w:r w:rsidRPr="004D676E">
              <w:rPr>
                <w:rFonts w:ascii="Arial" w:eastAsia="Times New Roman" w:hAnsi="Arial" w:cs="Arial"/>
                <w:b/>
                <w:bCs/>
                <w:i/>
                <w:color w:val="339966"/>
                <w:sz w:val="24"/>
                <w:szCs w:val="24"/>
              </w:rPr>
              <w:t>réa</w:t>
            </w:r>
            <w:r w:rsidRPr="004D676E">
              <w:rPr>
                <w:rFonts w:ascii="Arial" w:eastAsia="Times New Roman" w:hAnsi="Arial" w:cs="Arial"/>
                <w:b/>
                <w:bCs/>
                <w:i/>
                <w:color w:val="339966"/>
                <w:spacing w:val="-2"/>
                <w:sz w:val="24"/>
                <w:szCs w:val="24"/>
              </w:rPr>
              <w:t>l</w:t>
            </w:r>
            <w:r w:rsidRPr="004D676E">
              <w:rPr>
                <w:rFonts w:ascii="Arial" w:eastAsia="Times New Roman" w:hAnsi="Arial" w:cs="Arial"/>
                <w:b/>
                <w:bCs/>
                <w:i/>
                <w:color w:val="339966"/>
                <w:sz w:val="24"/>
                <w:szCs w:val="24"/>
              </w:rPr>
              <w:t>i</w:t>
            </w:r>
            <w:r w:rsidRPr="004D676E">
              <w:rPr>
                <w:rFonts w:ascii="Arial" w:eastAsia="Times New Roman" w:hAnsi="Arial" w:cs="Arial"/>
                <w:b/>
                <w:bCs/>
                <w:i/>
                <w:color w:val="339966"/>
                <w:spacing w:val="-2"/>
                <w:sz w:val="24"/>
                <w:szCs w:val="24"/>
              </w:rPr>
              <w:t>t</w:t>
            </w:r>
            <w:r w:rsidRPr="004D676E">
              <w:rPr>
                <w:rFonts w:ascii="Arial" w:eastAsia="Times New Roman" w:hAnsi="Arial" w:cs="Arial"/>
                <w:b/>
                <w:bCs/>
                <w:i/>
                <w:color w:val="339966"/>
                <w:sz w:val="24"/>
                <w:szCs w:val="24"/>
              </w:rPr>
              <w:t xml:space="preserve">é </w:t>
            </w:r>
            <w:r w:rsidRPr="004D676E">
              <w:rPr>
                <w:rFonts w:ascii="Arial" w:eastAsia="Times New Roman" w:hAnsi="Arial" w:cs="Arial"/>
                <w:b/>
                <w:bCs/>
                <w:i/>
                <w:color w:val="339966"/>
                <w:spacing w:val="-2"/>
                <w:sz w:val="24"/>
                <w:szCs w:val="24"/>
              </w:rPr>
              <w:t>e</w:t>
            </w:r>
            <w:r w:rsidRPr="004D676E">
              <w:rPr>
                <w:rFonts w:ascii="Arial" w:eastAsia="Times New Roman" w:hAnsi="Arial" w:cs="Arial"/>
                <w:b/>
                <w:bCs/>
                <w:i/>
                <w:color w:val="339966"/>
                <w:sz w:val="24"/>
                <w:szCs w:val="24"/>
              </w:rPr>
              <w:t>t</w:t>
            </w:r>
            <w:r w:rsidRPr="004D676E">
              <w:rPr>
                <w:rFonts w:ascii="Arial" w:eastAsia="Times New Roman" w:hAnsi="Arial" w:cs="Arial"/>
                <w:b/>
                <w:bCs/>
                <w:i/>
                <w:color w:val="339966"/>
                <w:spacing w:val="1"/>
                <w:sz w:val="24"/>
                <w:szCs w:val="24"/>
              </w:rPr>
              <w:t xml:space="preserve"> </w:t>
            </w:r>
            <w:r w:rsidRPr="004D676E">
              <w:rPr>
                <w:rFonts w:ascii="Arial" w:eastAsia="Times New Roman" w:hAnsi="Arial" w:cs="Arial"/>
                <w:b/>
                <w:bCs/>
                <w:i/>
                <w:color w:val="339966"/>
                <w:spacing w:val="-2"/>
                <w:sz w:val="24"/>
                <w:szCs w:val="24"/>
              </w:rPr>
              <w:t>l</w:t>
            </w:r>
            <w:r w:rsidRPr="004D676E">
              <w:rPr>
                <w:rFonts w:ascii="Arial" w:eastAsia="Times New Roman" w:hAnsi="Arial" w:cs="Arial"/>
                <w:b/>
                <w:bCs/>
                <w:i/>
                <w:color w:val="339966"/>
                <w:sz w:val="24"/>
                <w:szCs w:val="24"/>
              </w:rPr>
              <w:t>e but</w:t>
            </w:r>
            <w:r w:rsidRPr="004D676E">
              <w:rPr>
                <w:rFonts w:ascii="Arial" w:eastAsia="Times New Roman" w:hAnsi="Arial" w:cs="Arial"/>
                <w:b/>
                <w:bCs/>
                <w:i/>
                <w:color w:val="339966"/>
                <w:spacing w:val="-2"/>
                <w:sz w:val="24"/>
                <w:szCs w:val="24"/>
              </w:rPr>
              <w:t xml:space="preserve"> </w:t>
            </w:r>
            <w:r w:rsidRPr="004D676E">
              <w:rPr>
                <w:rFonts w:ascii="Arial" w:eastAsia="Times New Roman" w:hAnsi="Arial" w:cs="Arial"/>
                <w:b/>
                <w:bCs/>
                <w:i/>
                <w:color w:val="339966"/>
                <w:sz w:val="24"/>
                <w:szCs w:val="24"/>
              </w:rPr>
              <w:t>à a</w:t>
            </w:r>
            <w:r w:rsidRPr="004D676E">
              <w:rPr>
                <w:rFonts w:ascii="Arial" w:eastAsia="Times New Roman" w:hAnsi="Arial" w:cs="Arial"/>
                <w:b/>
                <w:bCs/>
                <w:i/>
                <w:color w:val="339966"/>
                <w:spacing w:val="-2"/>
                <w:sz w:val="24"/>
                <w:szCs w:val="24"/>
              </w:rPr>
              <w:t>t</w:t>
            </w:r>
            <w:r w:rsidRPr="004D676E">
              <w:rPr>
                <w:rFonts w:ascii="Arial" w:eastAsia="Times New Roman" w:hAnsi="Arial" w:cs="Arial"/>
                <w:b/>
                <w:bCs/>
                <w:i/>
                <w:color w:val="339966"/>
                <w:sz w:val="24"/>
                <w:szCs w:val="24"/>
              </w:rPr>
              <w:t>t</w:t>
            </w:r>
            <w:r w:rsidRPr="004D676E">
              <w:rPr>
                <w:rFonts w:ascii="Arial" w:eastAsia="Times New Roman" w:hAnsi="Arial" w:cs="Arial"/>
                <w:b/>
                <w:bCs/>
                <w:i/>
                <w:color w:val="339966"/>
                <w:spacing w:val="-2"/>
                <w:sz w:val="24"/>
                <w:szCs w:val="24"/>
              </w:rPr>
              <w:t>e</w:t>
            </w:r>
            <w:r w:rsidRPr="004D676E">
              <w:rPr>
                <w:rFonts w:ascii="Arial" w:eastAsia="Times New Roman" w:hAnsi="Arial" w:cs="Arial"/>
                <w:b/>
                <w:bCs/>
                <w:i/>
                <w:color w:val="339966"/>
                <w:sz w:val="24"/>
                <w:szCs w:val="24"/>
              </w:rPr>
              <w:t>ind</w:t>
            </w:r>
            <w:r w:rsidRPr="004D676E">
              <w:rPr>
                <w:rFonts w:ascii="Arial" w:eastAsia="Times New Roman" w:hAnsi="Arial" w:cs="Arial"/>
                <w:b/>
                <w:bCs/>
                <w:i/>
                <w:color w:val="339966"/>
                <w:spacing w:val="-3"/>
                <w:sz w:val="24"/>
                <w:szCs w:val="24"/>
              </w:rPr>
              <w:t>r</w:t>
            </w:r>
            <w:r w:rsidRPr="004D676E">
              <w:rPr>
                <w:rFonts w:ascii="Arial" w:eastAsia="Times New Roman" w:hAnsi="Arial" w:cs="Arial"/>
                <w:b/>
                <w:bCs/>
                <w:i/>
                <w:color w:val="339966"/>
                <w:sz w:val="24"/>
                <w:szCs w:val="24"/>
              </w:rPr>
              <w:t>e</w:t>
            </w:r>
            <w:r w:rsidRPr="004D676E">
              <w:rPr>
                <w:rFonts w:ascii="Arial" w:eastAsia="Times New Roman" w:hAnsi="Arial" w:cs="Arial"/>
                <w:b/>
                <w:bCs/>
                <w:i/>
                <w:color w:val="339966"/>
                <w:spacing w:val="-2"/>
                <w:sz w:val="24"/>
                <w:szCs w:val="24"/>
              </w:rPr>
              <w:t xml:space="preserve"> </w:t>
            </w:r>
            <w:r w:rsidRPr="004D676E">
              <w:rPr>
                <w:rFonts w:ascii="Arial" w:eastAsia="Times New Roman" w:hAnsi="Arial" w:cs="Arial"/>
                <w:b/>
                <w:bCs/>
                <w:i/>
                <w:color w:val="339966"/>
                <w:sz w:val="24"/>
                <w:szCs w:val="24"/>
              </w:rPr>
              <w:t>sur son</w:t>
            </w:r>
            <w:r w:rsidRPr="004D676E">
              <w:rPr>
                <w:rFonts w:ascii="Arial" w:eastAsia="Times New Roman" w:hAnsi="Arial" w:cs="Arial"/>
                <w:b/>
                <w:bCs/>
                <w:i/>
                <w:color w:val="339966"/>
                <w:spacing w:val="-3"/>
                <w:sz w:val="24"/>
                <w:szCs w:val="24"/>
              </w:rPr>
              <w:t xml:space="preserve"> </w:t>
            </w:r>
            <w:r w:rsidRPr="004D676E">
              <w:rPr>
                <w:rFonts w:ascii="Arial" w:eastAsia="Times New Roman" w:hAnsi="Arial" w:cs="Arial"/>
                <w:b/>
                <w:bCs/>
                <w:i/>
                <w:color w:val="339966"/>
                <w:sz w:val="24"/>
                <w:szCs w:val="24"/>
              </w:rPr>
              <w:t>ch</w:t>
            </w:r>
            <w:r w:rsidRPr="004D676E">
              <w:rPr>
                <w:rFonts w:ascii="Arial" w:eastAsia="Times New Roman" w:hAnsi="Arial" w:cs="Arial"/>
                <w:b/>
                <w:bCs/>
                <w:i/>
                <w:color w:val="339966"/>
                <w:spacing w:val="-2"/>
                <w:sz w:val="24"/>
                <w:szCs w:val="24"/>
              </w:rPr>
              <w:t>e</w:t>
            </w:r>
            <w:r w:rsidRPr="004D676E">
              <w:rPr>
                <w:rFonts w:ascii="Arial" w:eastAsia="Times New Roman" w:hAnsi="Arial" w:cs="Arial"/>
                <w:b/>
                <w:bCs/>
                <w:i/>
                <w:color w:val="339966"/>
                <w:sz w:val="24"/>
                <w:szCs w:val="24"/>
              </w:rPr>
              <w:t>min d’h</w:t>
            </w:r>
            <w:r w:rsidRPr="004D676E">
              <w:rPr>
                <w:rFonts w:ascii="Arial" w:eastAsia="Times New Roman" w:hAnsi="Arial" w:cs="Arial"/>
                <w:b/>
                <w:bCs/>
                <w:i/>
                <w:color w:val="339966"/>
                <w:spacing w:val="-4"/>
                <w:sz w:val="24"/>
                <w:szCs w:val="24"/>
              </w:rPr>
              <w:t>u</w:t>
            </w:r>
            <w:r w:rsidRPr="004D676E">
              <w:rPr>
                <w:rFonts w:ascii="Arial" w:eastAsia="Times New Roman" w:hAnsi="Arial" w:cs="Arial"/>
                <w:b/>
                <w:bCs/>
                <w:i/>
                <w:color w:val="339966"/>
                <w:sz w:val="24"/>
                <w:szCs w:val="24"/>
              </w:rPr>
              <w:t>mani</w:t>
            </w:r>
            <w:r w:rsidRPr="004D676E">
              <w:rPr>
                <w:rFonts w:ascii="Arial" w:eastAsia="Times New Roman" w:hAnsi="Arial" w:cs="Arial"/>
                <w:b/>
                <w:bCs/>
                <w:i/>
                <w:color w:val="339966"/>
                <w:spacing w:val="-2"/>
                <w:sz w:val="24"/>
                <w:szCs w:val="24"/>
              </w:rPr>
              <w:t>s</w:t>
            </w:r>
            <w:r w:rsidRPr="004D676E">
              <w:rPr>
                <w:rFonts w:ascii="Arial" w:eastAsia="Times New Roman" w:hAnsi="Arial" w:cs="Arial"/>
                <w:b/>
                <w:bCs/>
                <w:i/>
                <w:color w:val="339966"/>
                <w:sz w:val="24"/>
                <w:szCs w:val="24"/>
              </w:rPr>
              <w:t>a</w:t>
            </w:r>
            <w:r w:rsidRPr="004D676E">
              <w:rPr>
                <w:rFonts w:ascii="Arial" w:eastAsia="Times New Roman" w:hAnsi="Arial" w:cs="Arial"/>
                <w:b/>
                <w:bCs/>
                <w:i/>
                <w:color w:val="339966"/>
                <w:spacing w:val="-2"/>
                <w:sz w:val="24"/>
                <w:szCs w:val="24"/>
              </w:rPr>
              <w:t>t</w:t>
            </w:r>
            <w:r w:rsidRPr="004D676E">
              <w:rPr>
                <w:rFonts w:ascii="Arial" w:eastAsia="Times New Roman" w:hAnsi="Arial" w:cs="Arial"/>
                <w:b/>
                <w:bCs/>
                <w:i/>
                <w:color w:val="339966"/>
                <w:sz w:val="24"/>
                <w:szCs w:val="24"/>
              </w:rPr>
              <w:t>ion p</w:t>
            </w:r>
            <w:r w:rsidRPr="004D676E">
              <w:rPr>
                <w:rFonts w:ascii="Arial" w:eastAsia="Times New Roman" w:hAnsi="Arial" w:cs="Arial"/>
                <w:b/>
                <w:bCs/>
                <w:i/>
                <w:color w:val="339966"/>
                <w:spacing w:val="-3"/>
                <w:sz w:val="24"/>
                <w:szCs w:val="24"/>
              </w:rPr>
              <w:t>r</w:t>
            </w:r>
            <w:r w:rsidRPr="004D676E">
              <w:rPr>
                <w:rFonts w:ascii="Arial" w:eastAsia="Times New Roman" w:hAnsi="Arial" w:cs="Arial"/>
                <w:b/>
                <w:bCs/>
                <w:i/>
                <w:color w:val="339966"/>
                <w:sz w:val="24"/>
                <w:szCs w:val="24"/>
              </w:rPr>
              <w:t>ogr</w:t>
            </w:r>
            <w:r w:rsidRPr="004D676E">
              <w:rPr>
                <w:rFonts w:ascii="Arial" w:eastAsia="Times New Roman" w:hAnsi="Arial" w:cs="Arial"/>
                <w:b/>
                <w:bCs/>
                <w:i/>
                <w:color w:val="339966"/>
                <w:spacing w:val="-2"/>
                <w:sz w:val="24"/>
                <w:szCs w:val="24"/>
              </w:rPr>
              <w:t>e</w:t>
            </w:r>
            <w:r w:rsidRPr="004D676E">
              <w:rPr>
                <w:rFonts w:ascii="Arial" w:eastAsia="Times New Roman" w:hAnsi="Arial" w:cs="Arial"/>
                <w:b/>
                <w:bCs/>
                <w:i/>
                <w:color w:val="339966"/>
                <w:sz w:val="24"/>
                <w:szCs w:val="24"/>
              </w:rPr>
              <w:t>s</w:t>
            </w:r>
            <w:r w:rsidRPr="004D676E">
              <w:rPr>
                <w:rFonts w:ascii="Arial" w:eastAsia="Times New Roman" w:hAnsi="Arial" w:cs="Arial"/>
                <w:b/>
                <w:bCs/>
                <w:i/>
                <w:color w:val="339966"/>
                <w:spacing w:val="-2"/>
                <w:sz w:val="24"/>
                <w:szCs w:val="24"/>
              </w:rPr>
              <w:t>s</w:t>
            </w:r>
            <w:r w:rsidRPr="004D676E">
              <w:rPr>
                <w:rFonts w:ascii="Arial" w:eastAsia="Times New Roman" w:hAnsi="Arial" w:cs="Arial"/>
                <w:b/>
                <w:bCs/>
                <w:i/>
                <w:color w:val="339966"/>
                <w:sz w:val="24"/>
                <w:szCs w:val="24"/>
              </w:rPr>
              <w:t>i</w:t>
            </w:r>
            <w:r w:rsidRPr="004D676E">
              <w:rPr>
                <w:rFonts w:ascii="Arial" w:eastAsia="Times New Roman" w:hAnsi="Arial" w:cs="Arial"/>
                <w:b/>
                <w:bCs/>
                <w:i/>
                <w:color w:val="339966"/>
                <w:spacing w:val="-2"/>
                <w:sz w:val="24"/>
                <w:szCs w:val="24"/>
              </w:rPr>
              <w:t>v</w:t>
            </w:r>
            <w:r w:rsidRPr="004D676E">
              <w:rPr>
                <w:rFonts w:ascii="Arial" w:eastAsia="Times New Roman" w:hAnsi="Arial" w:cs="Arial"/>
                <w:b/>
                <w:bCs/>
                <w:i/>
                <w:color w:val="00AF50"/>
                <w:sz w:val="24"/>
                <w:szCs w:val="24"/>
              </w:rPr>
              <w:t>e</w:t>
            </w:r>
            <w:r w:rsidRPr="004D676E">
              <w:rPr>
                <w:rFonts w:ascii="Arial" w:eastAsia="Times New Roman" w:hAnsi="Arial" w:cs="Arial"/>
                <w:b/>
                <w:bCs/>
                <w:i/>
                <w:color w:val="00AF50"/>
                <w:spacing w:val="1"/>
                <w:sz w:val="24"/>
                <w:szCs w:val="24"/>
              </w:rPr>
              <w:t xml:space="preserve"> </w:t>
            </w:r>
            <w:r w:rsidRPr="004D676E">
              <w:rPr>
                <w:rFonts w:ascii="Arial" w:eastAsia="Times New Roman" w:hAnsi="Arial" w:cs="Arial"/>
                <w:b/>
                <w:bCs/>
                <w:i/>
                <w:color w:val="000000"/>
                <w:sz w:val="24"/>
                <w:szCs w:val="24"/>
              </w:rPr>
              <w:t>con</w:t>
            </w:r>
            <w:r w:rsidRPr="004D676E">
              <w:rPr>
                <w:rFonts w:ascii="Arial" w:eastAsia="Times New Roman" w:hAnsi="Arial" w:cs="Arial"/>
                <w:b/>
                <w:bCs/>
                <w:i/>
                <w:color w:val="000000"/>
                <w:spacing w:val="-3"/>
                <w:sz w:val="24"/>
                <w:szCs w:val="24"/>
              </w:rPr>
              <w:t>d</w:t>
            </w:r>
            <w:r w:rsidRPr="004D676E">
              <w:rPr>
                <w:rFonts w:ascii="Arial" w:eastAsia="Times New Roman" w:hAnsi="Arial" w:cs="Arial"/>
                <w:b/>
                <w:bCs/>
                <w:i/>
                <w:color w:val="000000"/>
                <w:sz w:val="24"/>
                <w:szCs w:val="24"/>
              </w:rPr>
              <w:t>i</w:t>
            </w:r>
            <w:r w:rsidRPr="004D676E">
              <w:rPr>
                <w:rFonts w:ascii="Arial" w:eastAsia="Times New Roman" w:hAnsi="Arial" w:cs="Arial"/>
                <w:b/>
                <w:bCs/>
                <w:i/>
                <w:color w:val="000000"/>
                <w:spacing w:val="-2"/>
                <w:sz w:val="24"/>
                <w:szCs w:val="24"/>
              </w:rPr>
              <w:t>t</w:t>
            </w:r>
            <w:r w:rsidRPr="004D676E">
              <w:rPr>
                <w:rFonts w:ascii="Arial" w:eastAsia="Times New Roman" w:hAnsi="Arial" w:cs="Arial"/>
                <w:b/>
                <w:bCs/>
                <w:i/>
                <w:color w:val="000000"/>
                <w:sz w:val="24"/>
                <w:szCs w:val="24"/>
              </w:rPr>
              <w:t>ion</w:t>
            </w:r>
            <w:r w:rsidRPr="004D676E">
              <w:rPr>
                <w:rFonts w:ascii="Arial" w:eastAsia="Times New Roman" w:hAnsi="Arial" w:cs="Arial"/>
                <w:b/>
                <w:bCs/>
                <w:i/>
                <w:color w:val="000000"/>
                <w:spacing w:val="-1"/>
                <w:sz w:val="24"/>
                <w:szCs w:val="24"/>
              </w:rPr>
              <w:t>n</w:t>
            </w:r>
            <w:r w:rsidRPr="004D676E">
              <w:rPr>
                <w:rFonts w:ascii="Arial" w:eastAsia="Times New Roman" w:hAnsi="Arial" w:cs="Arial"/>
                <w:b/>
                <w:bCs/>
                <w:i/>
                <w:color w:val="000000"/>
                <w:sz w:val="24"/>
                <w:szCs w:val="24"/>
              </w:rPr>
              <w:t>e chaque</w:t>
            </w:r>
            <w:r w:rsidRPr="004D676E">
              <w:rPr>
                <w:rFonts w:ascii="Arial" w:eastAsia="Times New Roman" w:hAnsi="Arial" w:cs="Arial"/>
                <w:b/>
                <w:bCs/>
                <w:i/>
                <w:color w:val="000000"/>
                <w:spacing w:val="-3"/>
                <w:sz w:val="24"/>
                <w:szCs w:val="24"/>
              </w:rPr>
              <w:t xml:space="preserve"> </w:t>
            </w:r>
            <w:r w:rsidRPr="004D676E">
              <w:rPr>
                <w:rFonts w:ascii="Arial" w:eastAsia="Times New Roman" w:hAnsi="Arial" w:cs="Arial"/>
                <w:b/>
                <w:bCs/>
                <w:i/>
                <w:color w:val="000000"/>
                <w:sz w:val="24"/>
                <w:szCs w:val="24"/>
              </w:rPr>
              <w:t>ins</w:t>
            </w:r>
            <w:r w:rsidRPr="004D676E">
              <w:rPr>
                <w:rFonts w:ascii="Arial" w:eastAsia="Times New Roman" w:hAnsi="Arial" w:cs="Arial"/>
                <w:b/>
                <w:bCs/>
                <w:i/>
                <w:color w:val="000000"/>
                <w:spacing w:val="-2"/>
                <w:sz w:val="24"/>
                <w:szCs w:val="24"/>
              </w:rPr>
              <w:t>t</w:t>
            </w:r>
            <w:r w:rsidRPr="004D676E">
              <w:rPr>
                <w:rFonts w:ascii="Arial" w:eastAsia="Times New Roman" w:hAnsi="Arial" w:cs="Arial"/>
                <w:b/>
                <w:bCs/>
                <w:i/>
                <w:color w:val="000000"/>
                <w:sz w:val="24"/>
                <w:szCs w:val="24"/>
              </w:rPr>
              <w:t xml:space="preserve">ant </w:t>
            </w:r>
            <w:r w:rsidRPr="004D676E">
              <w:rPr>
                <w:rFonts w:ascii="Arial" w:eastAsia="Times New Roman" w:hAnsi="Arial" w:cs="Arial"/>
                <w:b/>
                <w:bCs/>
                <w:i/>
                <w:color w:val="000000"/>
                <w:spacing w:val="-2"/>
                <w:sz w:val="24"/>
                <w:szCs w:val="24"/>
              </w:rPr>
              <w:t>d</w:t>
            </w:r>
            <w:r w:rsidRPr="004D676E">
              <w:rPr>
                <w:rFonts w:ascii="Arial" w:eastAsia="Times New Roman" w:hAnsi="Arial" w:cs="Arial"/>
                <w:b/>
                <w:bCs/>
                <w:i/>
                <w:color w:val="000000"/>
                <w:sz w:val="24"/>
                <w:szCs w:val="24"/>
              </w:rPr>
              <w:t xml:space="preserve">e </w:t>
            </w:r>
            <w:r w:rsidRPr="004D676E">
              <w:rPr>
                <w:rFonts w:ascii="Arial" w:eastAsia="Times New Roman" w:hAnsi="Arial" w:cs="Arial"/>
                <w:b/>
                <w:bCs/>
                <w:i/>
                <w:color w:val="000000"/>
                <w:spacing w:val="1"/>
                <w:sz w:val="24"/>
                <w:szCs w:val="24"/>
              </w:rPr>
              <w:t>l</w:t>
            </w:r>
            <w:r w:rsidRPr="004D676E">
              <w:rPr>
                <w:rFonts w:ascii="Arial" w:eastAsia="Times New Roman" w:hAnsi="Arial" w:cs="Arial"/>
                <w:b/>
                <w:bCs/>
                <w:i/>
                <w:color w:val="000000"/>
                <w:sz w:val="24"/>
                <w:szCs w:val="24"/>
              </w:rPr>
              <w:t>a</w:t>
            </w:r>
            <w:r w:rsidRPr="004D676E">
              <w:rPr>
                <w:rFonts w:ascii="Arial" w:eastAsia="Times New Roman" w:hAnsi="Arial" w:cs="Arial"/>
                <w:b/>
                <w:bCs/>
                <w:i/>
                <w:color w:val="000000"/>
                <w:spacing w:val="-3"/>
                <w:sz w:val="24"/>
                <w:szCs w:val="24"/>
              </w:rPr>
              <w:t xml:space="preserve"> </w:t>
            </w:r>
            <w:r w:rsidRPr="004D676E">
              <w:rPr>
                <w:rFonts w:ascii="Arial" w:eastAsia="Times New Roman" w:hAnsi="Arial" w:cs="Arial"/>
                <w:b/>
                <w:bCs/>
                <w:i/>
                <w:color w:val="000000"/>
                <w:sz w:val="24"/>
                <w:szCs w:val="24"/>
              </w:rPr>
              <w:t>v</w:t>
            </w:r>
            <w:r w:rsidRPr="004D676E">
              <w:rPr>
                <w:rFonts w:ascii="Arial" w:eastAsia="Times New Roman" w:hAnsi="Arial" w:cs="Arial"/>
                <w:b/>
                <w:bCs/>
                <w:i/>
                <w:color w:val="000000"/>
                <w:spacing w:val="-2"/>
                <w:sz w:val="24"/>
                <w:szCs w:val="24"/>
              </w:rPr>
              <w:t>i</w:t>
            </w:r>
            <w:r w:rsidRPr="004D676E">
              <w:rPr>
                <w:rFonts w:ascii="Arial" w:eastAsia="Times New Roman" w:hAnsi="Arial" w:cs="Arial"/>
                <w:b/>
                <w:bCs/>
                <w:i/>
                <w:color w:val="000000"/>
                <w:sz w:val="24"/>
                <w:szCs w:val="24"/>
              </w:rPr>
              <w:t>e du</w:t>
            </w:r>
            <w:r w:rsidRPr="004D676E">
              <w:rPr>
                <w:rFonts w:ascii="Arial" w:eastAsia="Times New Roman" w:hAnsi="Arial" w:cs="Arial"/>
                <w:b/>
                <w:bCs/>
                <w:i/>
                <w:color w:val="000000"/>
                <w:spacing w:val="-3"/>
                <w:sz w:val="24"/>
                <w:szCs w:val="24"/>
              </w:rPr>
              <w:t xml:space="preserve"> </w:t>
            </w:r>
            <w:r w:rsidRPr="004D676E">
              <w:rPr>
                <w:rFonts w:ascii="Arial" w:eastAsia="Times New Roman" w:hAnsi="Arial" w:cs="Arial"/>
                <w:b/>
                <w:bCs/>
                <w:i/>
                <w:color w:val="000000"/>
                <w:sz w:val="24"/>
                <w:szCs w:val="24"/>
              </w:rPr>
              <w:t>suj</w:t>
            </w:r>
            <w:r w:rsidRPr="004D676E">
              <w:rPr>
                <w:rFonts w:ascii="Arial" w:eastAsia="Times New Roman" w:hAnsi="Arial" w:cs="Arial"/>
                <w:b/>
                <w:bCs/>
                <w:i/>
                <w:color w:val="000000"/>
                <w:spacing w:val="-2"/>
                <w:sz w:val="24"/>
                <w:szCs w:val="24"/>
              </w:rPr>
              <w:t>e</w:t>
            </w:r>
            <w:r w:rsidRPr="004D676E">
              <w:rPr>
                <w:rFonts w:ascii="Arial" w:eastAsia="Times New Roman" w:hAnsi="Arial" w:cs="Arial"/>
                <w:b/>
                <w:bCs/>
                <w:i/>
                <w:color w:val="000000"/>
                <w:sz w:val="24"/>
                <w:szCs w:val="24"/>
              </w:rPr>
              <w:t>t, gé</w:t>
            </w:r>
            <w:r w:rsidRPr="004D676E">
              <w:rPr>
                <w:rFonts w:ascii="Arial" w:eastAsia="Times New Roman" w:hAnsi="Arial" w:cs="Arial"/>
                <w:b/>
                <w:bCs/>
                <w:i/>
                <w:color w:val="000000"/>
                <w:spacing w:val="-3"/>
                <w:sz w:val="24"/>
                <w:szCs w:val="24"/>
              </w:rPr>
              <w:t>n</w:t>
            </w:r>
            <w:r w:rsidRPr="004D676E">
              <w:rPr>
                <w:rFonts w:ascii="Arial" w:eastAsia="Times New Roman" w:hAnsi="Arial" w:cs="Arial"/>
                <w:b/>
                <w:bCs/>
                <w:i/>
                <w:color w:val="000000"/>
                <w:sz w:val="24"/>
                <w:szCs w:val="24"/>
              </w:rPr>
              <w:t>éra</w:t>
            </w:r>
            <w:r w:rsidRPr="004D676E">
              <w:rPr>
                <w:rFonts w:ascii="Arial" w:eastAsia="Times New Roman" w:hAnsi="Arial" w:cs="Arial"/>
                <w:b/>
                <w:bCs/>
                <w:i/>
                <w:color w:val="000000"/>
                <w:spacing w:val="-3"/>
                <w:sz w:val="24"/>
                <w:szCs w:val="24"/>
              </w:rPr>
              <w:t>n</w:t>
            </w:r>
            <w:r w:rsidRPr="004D676E">
              <w:rPr>
                <w:rFonts w:ascii="Arial" w:eastAsia="Times New Roman" w:hAnsi="Arial" w:cs="Arial"/>
                <w:b/>
                <w:bCs/>
                <w:i/>
                <w:color w:val="000000"/>
                <w:sz w:val="24"/>
                <w:szCs w:val="24"/>
              </w:rPr>
              <w:t>t l'an</w:t>
            </w:r>
            <w:r w:rsidRPr="004D676E">
              <w:rPr>
                <w:rFonts w:ascii="Arial" w:eastAsia="Times New Roman" w:hAnsi="Arial" w:cs="Arial"/>
                <w:b/>
                <w:bCs/>
                <w:i/>
                <w:color w:val="000000"/>
                <w:spacing w:val="-3"/>
                <w:sz w:val="24"/>
                <w:szCs w:val="24"/>
              </w:rPr>
              <w:t>g</w:t>
            </w:r>
            <w:r w:rsidRPr="004D676E">
              <w:rPr>
                <w:rFonts w:ascii="Arial" w:eastAsia="Times New Roman" w:hAnsi="Arial" w:cs="Arial"/>
                <w:b/>
                <w:bCs/>
                <w:i/>
                <w:color w:val="000000"/>
                <w:sz w:val="24"/>
                <w:szCs w:val="24"/>
              </w:rPr>
              <w:t>oi</w:t>
            </w:r>
            <w:r w:rsidRPr="004D676E">
              <w:rPr>
                <w:rFonts w:ascii="Arial" w:eastAsia="Times New Roman" w:hAnsi="Arial" w:cs="Arial"/>
                <w:b/>
                <w:bCs/>
                <w:i/>
                <w:color w:val="000000"/>
                <w:spacing w:val="-2"/>
                <w:sz w:val="24"/>
                <w:szCs w:val="24"/>
              </w:rPr>
              <w:t>s</w:t>
            </w:r>
            <w:r w:rsidRPr="004D676E">
              <w:rPr>
                <w:rFonts w:ascii="Arial" w:eastAsia="Times New Roman" w:hAnsi="Arial" w:cs="Arial"/>
                <w:b/>
                <w:bCs/>
                <w:i/>
                <w:color w:val="000000"/>
                <w:sz w:val="24"/>
                <w:szCs w:val="24"/>
              </w:rPr>
              <w:t xml:space="preserve">se </w:t>
            </w:r>
            <w:r w:rsidRPr="004D676E">
              <w:rPr>
                <w:rFonts w:ascii="Arial" w:eastAsia="Times New Roman" w:hAnsi="Arial" w:cs="Arial"/>
                <w:b/>
                <w:bCs/>
                <w:i/>
                <w:color w:val="000000"/>
                <w:spacing w:val="-2"/>
                <w:sz w:val="24"/>
                <w:szCs w:val="24"/>
              </w:rPr>
              <w:t>e</w:t>
            </w:r>
            <w:r w:rsidRPr="004D676E">
              <w:rPr>
                <w:rFonts w:ascii="Arial" w:eastAsia="Times New Roman" w:hAnsi="Arial" w:cs="Arial"/>
                <w:b/>
                <w:bCs/>
                <w:i/>
                <w:color w:val="000000"/>
                <w:sz w:val="24"/>
                <w:szCs w:val="24"/>
              </w:rPr>
              <w:t>xi</w:t>
            </w:r>
            <w:r w:rsidRPr="004D676E">
              <w:rPr>
                <w:rFonts w:ascii="Arial" w:eastAsia="Times New Roman" w:hAnsi="Arial" w:cs="Arial"/>
                <w:b/>
                <w:bCs/>
                <w:i/>
                <w:color w:val="000000"/>
                <w:spacing w:val="-2"/>
                <w:sz w:val="24"/>
                <w:szCs w:val="24"/>
              </w:rPr>
              <w:t>s</w:t>
            </w:r>
            <w:r w:rsidRPr="004D676E">
              <w:rPr>
                <w:rFonts w:ascii="Arial" w:eastAsia="Times New Roman" w:hAnsi="Arial" w:cs="Arial"/>
                <w:b/>
                <w:bCs/>
                <w:i/>
                <w:color w:val="000000"/>
                <w:sz w:val="24"/>
                <w:szCs w:val="24"/>
              </w:rPr>
              <w:t>te</w:t>
            </w:r>
            <w:r w:rsidRPr="004D676E">
              <w:rPr>
                <w:rFonts w:ascii="Arial" w:eastAsia="Times New Roman" w:hAnsi="Arial" w:cs="Arial"/>
                <w:b/>
                <w:bCs/>
                <w:i/>
                <w:color w:val="000000"/>
                <w:spacing w:val="-3"/>
                <w:sz w:val="24"/>
                <w:szCs w:val="24"/>
              </w:rPr>
              <w:t>n</w:t>
            </w:r>
            <w:r w:rsidRPr="004D676E">
              <w:rPr>
                <w:rFonts w:ascii="Arial" w:eastAsia="Times New Roman" w:hAnsi="Arial" w:cs="Arial"/>
                <w:b/>
                <w:bCs/>
                <w:i/>
                <w:color w:val="000000"/>
                <w:sz w:val="24"/>
                <w:szCs w:val="24"/>
              </w:rPr>
              <w:t>t</w:t>
            </w:r>
            <w:r w:rsidRPr="004D676E">
              <w:rPr>
                <w:rFonts w:ascii="Arial" w:eastAsia="Times New Roman" w:hAnsi="Arial" w:cs="Arial"/>
                <w:b/>
                <w:bCs/>
                <w:i/>
                <w:color w:val="000000"/>
                <w:spacing w:val="-2"/>
                <w:sz w:val="24"/>
                <w:szCs w:val="24"/>
              </w:rPr>
              <w:t>i</w:t>
            </w:r>
            <w:r w:rsidRPr="004D676E">
              <w:rPr>
                <w:rFonts w:ascii="Arial" w:eastAsia="Times New Roman" w:hAnsi="Arial" w:cs="Arial"/>
                <w:b/>
                <w:bCs/>
                <w:i/>
                <w:color w:val="000000"/>
                <w:sz w:val="24"/>
                <w:szCs w:val="24"/>
              </w:rPr>
              <w:t>e</w:t>
            </w:r>
            <w:r w:rsidRPr="004D676E">
              <w:rPr>
                <w:rFonts w:ascii="Arial" w:eastAsia="Times New Roman" w:hAnsi="Arial" w:cs="Arial"/>
                <w:b/>
                <w:bCs/>
                <w:i/>
                <w:color w:val="000000"/>
                <w:spacing w:val="-2"/>
                <w:sz w:val="24"/>
                <w:szCs w:val="24"/>
              </w:rPr>
              <w:t>l</w:t>
            </w:r>
            <w:r w:rsidRPr="004D676E">
              <w:rPr>
                <w:rFonts w:ascii="Arial" w:eastAsia="Times New Roman" w:hAnsi="Arial" w:cs="Arial"/>
                <w:b/>
                <w:bCs/>
                <w:i/>
                <w:color w:val="000000"/>
                <w:sz w:val="24"/>
                <w:szCs w:val="24"/>
              </w:rPr>
              <w:t xml:space="preserve">le </w:t>
            </w:r>
            <w:r w:rsidRPr="004D676E">
              <w:rPr>
                <w:rFonts w:ascii="Arial" w:eastAsia="Times New Roman" w:hAnsi="Arial" w:cs="Arial"/>
                <w:b/>
                <w:bCs/>
                <w:i/>
                <w:color w:val="000000"/>
                <w:spacing w:val="-2"/>
                <w:sz w:val="24"/>
                <w:szCs w:val="24"/>
              </w:rPr>
              <w:t>p</w:t>
            </w:r>
            <w:r w:rsidRPr="004D676E">
              <w:rPr>
                <w:rFonts w:ascii="Arial" w:eastAsia="Times New Roman" w:hAnsi="Arial" w:cs="Arial"/>
                <w:b/>
                <w:bCs/>
                <w:i/>
                <w:color w:val="000000"/>
                <w:sz w:val="24"/>
                <w:szCs w:val="24"/>
              </w:rPr>
              <w:t>s</w:t>
            </w:r>
            <w:r w:rsidRPr="004D676E">
              <w:rPr>
                <w:rFonts w:ascii="Arial" w:eastAsia="Times New Roman" w:hAnsi="Arial" w:cs="Arial"/>
                <w:b/>
                <w:bCs/>
                <w:i/>
                <w:color w:val="000000"/>
                <w:spacing w:val="-2"/>
                <w:sz w:val="24"/>
                <w:szCs w:val="24"/>
              </w:rPr>
              <w:t>o</w:t>
            </w:r>
            <w:r w:rsidRPr="004D676E">
              <w:rPr>
                <w:rFonts w:ascii="Arial" w:eastAsia="Times New Roman" w:hAnsi="Arial" w:cs="Arial"/>
                <w:b/>
                <w:bCs/>
                <w:i/>
                <w:color w:val="000000"/>
                <w:sz w:val="24"/>
                <w:szCs w:val="24"/>
              </w:rPr>
              <w:t>r</w:t>
            </w:r>
            <w:r w:rsidRPr="004D676E">
              <w:rPr>
                <w:rFonts w:ascii="Arial" w:eastAsia="Times New Roman" w:hAnsi="Arial" w:cs="Arial"/>
                <w:b/>
                <w:bCs/>
                <w:i/>
                <w:color w:val="000000"/>
                <w:spacing w:val="1"/>
                <w:sz w:val="24"/>
                <w:szCs w:val="24"/>
              </w:rPr>
              <w:t>i</w:t>
            </w:r>
            <w:r w:rsidRPr="004D676E">
              <w:rPr>
                <w:rFonts w:ascii="Arial" w:eastAsia="Times New Roman" w:hAnsi="Arial" w:cs="Arial"/>
                <w:b/>
                <w:bCs/>
                <w:i/>
                <w:color w:val="000000"/>
                <w:sz w:val="24"/>
                <w:szCs w:val="24"/>
              </w:rPr>
              <w:t>que,</w:t>
            </w:r>
            <w:r w:rsidRPr="004D676E">
              <w:rPr>
                <w:rFonts w:ascii="Arial" w:eastAsia="Times New Roman" w:hAnsi="Arial" w:cs="Arial"/>
                <w:b/>
                <w:bCs/>
                <w:i/>
                <w:color w:val="000000"/>
                <w:spacing w:val="-3"/>
                <w:sz w:val="24"/>
                <w:szCs w:val="24"/>
              </w:rPr>
              <w:t xml:space="preserve"> </w:t>
            </w:r>
            <w:r w:rsidRPr="004D676E">
              <w:rPr>
                <w:rFonts w:ascii="Arial" w:eastAsia="Times New Roman" w:hAnsi="Arial" w:cs="Arial"/>
                <w:b/>
                <w:bCs/>
                <w:i/>
                <w:color w:val="000000"/>
                <w:sz w:val="24"/>
                <w:szCs w:val="24"/>
              </w:rPr>
              <w:t>ang</w:t>
            </w:r>
            <w:r w:rsidRPr="004D676E">
              <w:rPr>
                <w:rFonts w:ascii="Arial" w:eastAsia="Times New Roman" w:hAnsi="Arial" w:cs="Arial"/>
                <w:b/>
                <w:bCs/>
                <w:i/>
                <w:color w:val="000000"/>
                <w:spacing w:val="-3"/>
                <w:sz w:val="24"/>
                <w:szCs w:val="24"/>
              </w:rPr>
              <w:t>o</w:t>
            </w:r>
            <w:r w:rsidRPr="004D676E">
              <w:rPr>
                <w:rFonts w:ascii="Arial" w:eastAsia="Times New Roman" w:hAnsi="Arial" w:cs="Arial"/>
                <w:b/>
                <w:bCs/>
                <w:i/>
                <w:color w:val="000000"/>
                <w:sz w:val="24"/>
                <w:szCs w:val="24"/>
              </w:rPr>
              <w:t>is</w:t>
            </w:r>
            <w:r w:rsidRPr="004D676E">
              <w:rPr>
                <w:rFonts w:ascii="Arial" w:eastAsia="Times New Roman" w:hAnsi="Arial" w:cs="Arial"/>
                <w:b/>
                <w:bCs/>
                <w:i/>
                <w:color w:val="000000"/>
                <w:spacing w:val="-2"/>
                <w:sz w:val="24"/>
                <w:szCs w:val="24"/>
              </w:rPr>
              <w:t>s</w:t>
            </w:r>
            <w:r w:rsidRPr="004D676E">
              <w:rPr>
                <w:rFonts w:ascii="Arial" w:eastAsia="Times New Roman" w:hAnsi="Arial" w:cs="Arial"/>
                <w:b/>
                <w:bCs/>
                <w:i/>
                <w:color w:val="000000"/>
                <w:sz w:val="24"/>
                <w:szCs w:val="24"/>
              </w:rPr>
              <w:t>e q</w:t>
            </w:r>
            <w:r w:rsidRPr="004D676E">
              <w:rPr>
                <w:rFonts w:ascii="Arial" w:eastAsia="Times New Roman" w:hAnsi="Arial" w:cs="Arial"/>
                <w:b/>
                <w:bCs/>
                <w:i/>
                <w:color w:val="000000"/>
                <w:spacing w:val="2"/>
                <w:sz w:val="24"/>
                <w:szCs w:val="24"/>
              </w:rPr>
              <w:t>u</w:t>
            </w:r>
            <w:r w:rsidRPr="004D676E">
              <w:rPr>
                <w:rFonts w:ascii="Arial" w:eastAsia="Times New Roman" w:hAnsi="Arial" w:cs="Arial"/>
                <w:b/>
                <w:bCs/>
                <w:i/>
                <w:color w:val="000000"/>
                <w:sz w:val="24"/>
                <w:szCs w:val="24"/>
              </w:rPr>
              <w:t xml:space="preserve">i va se </w:t>
            </w:r>
            <w:r w:rsidRPr="004D676E">
              <w:rPr>
                <w:rFonts w:ascii="Arial" w:eastAsia="Times New Roman" w:hAnsi="Arial" w:cs="Arial"/>
                <w:b/>
                <w:bCs/>
                <w:i/>
                <w:color w:val="000000"/>
                <w:spacing w:val="-3"/>
                <w:sz w:val="24"/>
                <w:szCs w:val="24"/>
              </w:rPr>
              <w:t>p</w:t>
            </w:r>
            <w:r w:rsidRPr="004D676E">
              <w:rPr>
                <w:rFonts w:ascii="Arial" w:eastAsia="Times New Roman" w:hAnsi="Arial" w:cs="Arial"/>
                <w:b/>
                <w:bCs/>
                <w:i/>
                <w:color w:val="000000"/>
                <w:sz w:val="24"/>
                <w:szCs w:val="24"/>
              </w:rPr>
              <w:t>ro</w:t>
            </w:r>
            <w:r w:rsidRPr="004D676E">
              <w:rPr>
                <w:rFonts w:ascii="Arial" w:eastAsia="Times New Roman" w:hAnsi="Arial" w:cs="Arial"/>
                <w:b/>
                <w:bCs/>
                <w:i/>
                <w:color w:val="000000"/>
                <w:spacing w:val="-1"/>
                <w:sz w:val="24"/>
                <w:szCs w:val="24"/>
              </w:rPr>
              <w:t>j</w:t>
            </w:r>
            <w:r w:rsidRPr="004D676E">
              <w:rPr>
                <w:rFonts w:ascii="Arial" w:eastAsia="Times New Roman" w:hAnsi="Arial" w:cs="Arial"/>
                <w:b/>
                <w:bCs/>
                <w:i/>
                <w:color w:val="000000"/>
                <w:sz w:val="24"/>
                <w:szCs w:val="24"/>
              </w:rPr>
              <w:t>e</w:t>
            </w:r>
            <w:r w:rsidRPr="004D676E">
              <w:rPr>
                <w:rFonts w:ascii="Arial" w:eastAsia="Times New Roman" w:hAnsi="Arial" w:cs="Arial"/>
                <w:b/>
                <w:bCs/>
                <w:i/>
                <w:color w:val="000000"/>
                <w:spacing w:val="-1"/>
                <w:sz w:val="24"/>
                <w:szCs w:val="24"/>
              </w:rPr>
              <w:t>t</w:t>
            </w:r>
            <w:r w:rsidRPr="004D676E">
              <w:rPr>
                <w:rFonts w:ascii="Arial" w:eastAsia="Times New Roman" w:hAnsi="Arial" w:cs="Arial"/>
                <w:b/>
                <w:bCs/>
                <w:i/>
                <w:color w:val="000000"/>
                <w:sz w:val="24"/>
                <w:szCs w:val="24"/>
              </w:rPr>
              <w:t>er da</w:t>
            </w:r>
            <w:r w:rsidRPr="004D676E">
              <w:rPr>
                <w:rFonts w:ascii="Arial" w:eastAsia="Times New Roman" w:hAnsi="Arial" w:cs="Arial"/>
                <w:b/>
                <w:bCs/>
                <w:i/>
                <w:color w:val="000000"/>
                <w:spacing w:val="-3"/>
                <w:sz w:val="24"/>
                <w:szCs w:val="24"/>
              </w:rPr>
              <w:t>n</w:t>
            </w:r>
            <w:r w:rsidRPr="004D676E">
              <w:rPr>
                <w:rFonts w:ascii="Arial" w:eastAsia="Times New Roman" w:hAnsi="Arial" w:cs="Arial"/>
                <w:b/>
                <w:bCs/>
                <w:i/>
                <w:color w:val="000000"/>
                <w:sz w:val="24"/>
                <w:szCs w:val="24"/>
              </w:rPr>
              <w:t xml:space="preserve">s </w:t>
            </w:r>
            <w:r w:rsidRPr="004D676E">
              <w:rPr>
                <w:rFonts w:ascii="Arial" w:eastAsia="Times New Roman" w:hAnsi="Arial" w:cs="Arial"/>
                <w:b/>
                <w:bCs/>
                <w:i/>
                <w:color w:val="000000"/>
                <w:spacing w:val="-1"/>
                <w:sz w:val="24"/>
                <w:szCs w:val="24"/>
              </w:rPr>
              <w:t>l</w:t>
            </w:r>
            <w:r w:rsidRPr="004D676E">
              <w:rPr>
                <w:rFonts w:ascii="Arial" w:eastAsia="Times New Roman" w:hAnsi="Arial" w:cs="Arial"/>
                <w:b/>
                <w:bCs/>
                <w:i/>
                <w:color w:val="000000"/>
                <w:sz w:val="24"/>
                <w:szCs w:val="24"/>
              </w:rPr>
              <w:t xml:space="preserve">es </w:t>
            </w:r>
            <w:r w:rsidRPr="004D676E">
              <w:rPr>
                <w:rFonts w:ascii="Arial" w:eastAsia="Times New Roman" w:hAnsi="Arial" w:cs="Arial"/>
                <w:b/>
                <w:bCs/>
                <w:i/>
                <w:color w:val="000000"/>
                <w:spacing w:val="-2"/>
                <w:sz w:val="24"/>
                <w:szCs w:val="24"/>
              </w:rPr>
              <w:t>c</w:t>
            </w:r>
            <w:r w:rsidRPr="004D676E">
              <w:rPr>
                <w:rFonts w:ascii="Arial" w:eastAsia="Times New Roman" w:hAnsi="Arial" w:cs="Arial"/>
                <w:b/>
                <w:bCs/>
                <w:i/>
                <w:color w:val="000000"/>
                <w:sz w:val="24"/>
                <w:szCs w:val="24"/>
              </w:rPr>
              <w:t>ir</w:t>
            </w:r>
            <w:r w:rsidRPr="004D676E">
              <w:rPr>
                <w:rFonts w:ascii="Arial" w:eastAsia="Times New Roman" w:hAnsi="Arial" w:cs="Arial"/>
                <w:b/>
                <w:bCs/>
                <w:i/>
                <w:color w:val="000000"/>
                <w:spacing w:val="-2"/>
                <w:sz w:val="24"/>
                <w:szCs w:val="24"/>
              </w:rPr>
              <w:t>c</w:t>
            </w:r>
            <w:r w:rsidRPr="004D676E">
              <w:rPr>
                <w:rFonts w:ascii="Arial" w:eastAsia="Times New Roman" w:hAnsi="Arial" w:cs="Arial"/>
                <w:b/>
                <w:bCs/>
                <w:i/>
                <w:color w:val="000000"/>
                <w:sz w:val="24"/>
                <w:szCs w:val="24"/>
              </w:rPr>
              <w:t>onsta</w:t>
            </w:r>
            <w:r w:rsidRPr="004D676E">
              <w:rPr>
                <w:rFonts w:ascii="Arial" w:eastAsia="Times New Roman" w:hAnsi="Arial" w:cs="Arial"/>
                <w:b/>
                <w:bCs/>
                <w:i/>
                <w:color w:val="000000"/>
                <w:spacing w:val="-3"/>
                <w:sz w:val="24"/>
                <w:szCs w:val="24"/>
              </w:rPr>
              <w:t>n</w:t>
            </w:r>
            <w:r w:rsidRPr="004D676E">
              <w:rPr>
                <w:rFonts w:ascii="Arial" w:eastAsia="Times New Roman" w:hAnsi="Arial" w:cs="Arial"/>
                <w:b/>
                <w:bCs/>
                <w:i/>
                <w:color w:val="000000"/>
                <w:sz w:val="24"/>
                <w:szCs w:val="24"/>
              </w:rPr>
              <w:t>ces du</w:t>
            </w:r>
            <w:r w:rsidRPr="004D676E">
              <w:rPr>
                <w:rFonts w:ascii="Arial" w:eastAsia="Times New Roman" w:hAnsi="Arial" w:cs="Arial"/>
                <w:b/>
                <w:bCs/>
                <w:i/>
                <w:color w:val="000000"/>
                <w:spacing w:val="-2"/>
                <w:sz w:val="24"/>
                <w:szCs w:val="24"/>
              </w:rPr>
              <w:t xml:space="preserve"> </w:t>
            </w:r>
            <w:r w:rsidRPr="004D676E">
              <w:rPr>
                <w:rFonts w:ascii="Arial" w:eastAsia="Times New Roman" w:hAnsi="Arial" w:cs="Arial"/>
                <w:b/>
                <w:bCs/>
                <w:i/>
                <w:color w:val="000000"/>
                <w:sz w:val="24"/>
                <w:szCs w:val="24"/>
              </w:rPr>
              <w:t>m</w:t>
            </w:r>
            <w:r w:rsidRPr="004D676E">
              <w:rPr>
                <w:rFonts w:ascii="Arial" w:eastAsia="Times New Roman" w:hAnsi="Arial" w:cs="Arial"/>
                <w:b/>
                <w:bCs/>
                <w:i/>
                <w:color w:val="000000"/>
                <w:spacing w:val="-2"/>
                <w:sz w:val="24"/>
                <w:szCs w:val="24"/>
              </w:rPr>
              <w:t>il</w:t>
            </w:r>
            <w:r w:rsidRPr="004D676E">
              <w:rPr>
                <w:rFonts w:ascii="Arial" w:eastAsia="Times New Roman" w:hAnsi="Arial" w:cs="Arial"/>
                <w:b/>
                <w:bCs/>
                <w:i/>
                <w:color w:val="000000"/>
                <w:sz w:val="24"/>
                <w:szCs w:val="24"/>
              </w:rPr>
              <w:t>ieu et</w:t>
            </w:r>
            <w:r w:rsidRPr="004D676E">
              <w:rPr>
                <w:rFonts w:ascii="Arial" w:eastAsia="Times New Roman" w:hAnsi="Arial" w:cs="Arial"/>
                <w:b/>
                <w:bCs/>
                <w:i/>
                <w:color w:val="000000"/>
                <w:spacing w:val="1"/>
                <w:sz w:val="24"/>
                <w:szCs w:val="24"/>
              </w:rPr>
              <w:t xml:space="preserve"> </w:t>
            </w:r>
            <w:r w:rsidRPr="004D676E">
              <w:rPr>
                <w:rFonts w:ascii="Arial" w:eastAsia="Times New Roman" w:hAnsi="Arial" w:cs="Arial"/>
                <w:b/>
                <w:bCs/>
                <w:i/>
                <w:color w:val="000000"/>
                <w:sz w:val="24"/>
                <w:szCs w:val="24"/>
              </w:rPr>
              <w:t>s</w:t>
            </w:r>
            <w:r w:rsidRPr="004D676E">
              <w:rPr>
                <w:rFonts w:ascii="Arial" w:eastAsia="Times New Roman" w:hAnsi="Arial" w:cs="Arial"/>
                <w:b/>
                <w:bCs/>
                <w:i/>
                <w:color w:val="000000"/>
                <w:spacing w:val="-3"/>
                <w:sz w:val="24"/>
                <w:szCs w:val="24"/>
              </w:rPr>
              <w:t>u</w:t>
            </w:r>
            <w:r w:rsidRPr="004D676E">
              <w:rPr>
                <w:rFonts w:ascii="Arial" w:eastAsia="Times New Roman" w:hAnsi="Arial" w:cs="Arial"/>
                <w:b/>
                <w:bCs/>
                <w:i/>
                <w:color w:val="000000"/>
                <w:sz w:val="24"/>
                <w:szCs w:val="24"/>
              </w:rPr>
              <w:t>sc</w:t>
            </w:r>
            <w:r w:rsidRPr="004D676E">
              <w:rPr>
                <w:rFonts w:ascii="Arial" w:eastAsia="Times New Roman" w:hAnsi="Arial" w:cs="Arial"/>
                <w:b/>
                <w:bCs/>
                <w:i/>
                <w:color w:val="000000"/>
                <w:spacing w:val="-2"/>
                <w:sz w:val="24"/>
                <w:szCs w:val="24"/>
              </w:rPr>
              <w:t>i</w:t>
            </w:r>
            <w:r w:rsidRPr="004D676E">
              <w:rPr>
                <w:rFonts w:ascii="Arial" w:eastAsia="Times New Roman" w:hAnsi="Arial" w:cs="Arial"/>
                <w:b/>
                <w:bCs/>
                <w:i/>
                <w:color w:val="000000"/>
                <w:sz w:val="24"/>
                <w:szCs w:val="24"/>
              </w:rPr>
              <w:t>t</w:t>
            </w:r>
            <w:r w:rsidRPr="004D676E">
              <w:rPr>
                <w:rFonts w:ascii="Arial" w:eastAsia="Times New Roman" w:hAnsi="Arial" w:cs="Arial"/>
                <w:b/>
                <w:bCs/>
                <w:i/>
                <w:color w:val="000000"/>
                <w:spacing w:val="-2"/>
                <w:sz w:val="24"/>
                <w:szCs w:val="24"/>
              </w:rPr>
              <w:t>e</w:t>
            </w:r>
            <w:r w:rsidRPr="004D676E">
              <w:rPr>
                <w:rFonts w:ascii="Arial" w:eastAsia="Times New Roman" w:hAnsi="Arial" w:cs="Arial"/>
                <w:b/>
                <w:bCs/>
                <w:i/>
                <w:color w:val="000000"/>
                <w:sz w:val="24"/>
                <w:szCs w:val="24"/>
              </w:rPr>
              <w:t xml:space="preserve">r </w:t>
            </w:r>
            <w:r w:rsidRPr="004D676E">
              <w:rPr>
                <w:rFonts w:ascii="Arial" w:eastAsia="Times New Roman" w:hAnsi="Arial" w:cs="Arial"/>
                <w:b/>
                <w:bCs/>
                <w:i/>
                <w:color w:val="000000"/>
                <w:spacing w:val="-1"/>
                <w:sz w:val="24"/>
                <w:szCs w:val="24"/>
              </w:rPr>
              <w:t>l</w:t>
            </w:r>
            <w:r w:rsidRPr="004D676E">
              <w:rPr>
                <w:rFonts w:ascii="Arial" w:eastAsia="Times New Roman" w:hAnsi="Arial" w:cs="Arial"/>
                <w:b/>
                <w:bCs/>
                <w:i/>
                <w:color w:val="000000"/>
                <w:sz w:val="24"/>
                <w:szCs w:val="24"/>
              </w:rPr>
              <w:t>es co</w:t>
            </w:r>
            <w:r w:rsidRPr="004D676E">
              <w:rPr>
                <w:rFonts w:ascii="Arial" w:eastAsia="Times New Roman" w:hAnsi="Arial" w:cs="Arial"/>
                <w:b/>
                <w:bCs/>
                <w:i/>
                <w:color w:val="000000"/>
                <w:spacing w:val="-3"/>
                <w:sz w:val="24"/>
                <w:szCs w:val="24"/>
              </w:rPr>
              <w:t>n</w:t>
            </w:r>
            <w:r w:rsidRPr="004D676E">
              <w:rPr>
                <w:rFonts w:ascii="Arial" w:eastAsia="Times New Roman" w:hAnsi="Arial" w:cs="Arial"/>
                <w:b/>
                <w:bCs/>
                <w:i/>
                <w:color w:val="000000"/>
                <w:sz w:val="24"/>
                <w:szCs w:val="24"/>
              </w:rPr>
              <w:t>du</w:t>
            </w:r>
            <w:r w:rsidRPr="004D676E">
              <w:rPr>
                <w:rFonts w:ascii="Arial" w:eastAsia="Times New Roman" w:hAnsi="Arial" w:cs="Arial"/>
                <w:b/>
                <w:bCs/>
                <w:i/>
                <w:color w:val="000000"/>
                <w:spacing w:val="-2"/>
                <w:sz w:val="24"/>
                <w:szCs w:val="24"/>
              </w:rPr>
              <w:t>i</w:t>
            </w:r>
            <w:r w:rsidRPr="004D676E">
              <w:rPr>
                <w:rFonts w:ascii="Arial" w:eastAsia="Times New Roman" w:hAnsi="Arial" w:cs="Arial"/>
                <w:b/>
                <w:bCs/>
                <w:i/>
                <w:color w:val="000000"/>
                <w:sz w:val="24"/>
                <w:szCs w:val="24"/>
              </w:rPr>
              <w:t>tes</w:t>
            </w:r>
            <w:r w:rsidRPr="004D676E">
              <w:rPr>
                <w:rFonts w:ascii="Arial" w:eastAsia="Times New Roman" w:hAnsi="Arial" w:cs="Arial"/>
                <w:b/>
                <w:bCs/>
                <w:i/>
                <w:color w:val="000000"/>
                <w:spacing w:val="-2"/>
                <w:sz w:val="24"/>
                <w:szCs w:val="24"/>
              </w:rPr>
              <w:t xml:space="preserve"> </w:t>
            </w:r>
            <w:r w:rsidRPr="004D676E">
              <w:rPr>
                <w:rFonts w:ascii="Arial" w:eastAsia="Times New Roman" w:hAnsi="Arial" w:cs="Arial"/>
                <w:b/>
                <w:bCs/>
                <w:i/>
                <w:color w:val="000000"/>
                <w:sz w:val="24"/>
                <w:szCs w:val="24"/>
              </w:rPr>
              <w:t>r</w:t>
            </w:r>
            <w:r w:rsidRPr="004D676E">
              <w:rPr>
                <w:rFonts w:ascii="Arial" w:eastAsia="Times New Roman" w:hAnsi="Arial" w:cs="Arial"/>
                <w:b/>
                <w:bCs/>
                <w:i/>
                <w:color w:val="000000"/>
                <w:spacing w:val="-2"/>
                <w:sz w:val="24"/>
                <w:szCs w:val="24"/>
              </w:rPr>
              <w:t>é</w:t>
            </w:r>
            <w:r w:rsidRPr="004D676E">
              <w:rPr>
                <w:rFonts w:ascii="Arial" w:eastAsia="Times New Roman" w:hAnsi="Arial" w:cs="Arial"/>
                <w:b/>
                <w:bCs/>
                <w:i/>
                <w:color w:val="000000"/>
                <w:sz w:val="24"/>
                <w:szCs w:val="24"/>
              </w:rPr>
              <w:t>ac</w:t>
            </w:r>
            <w:r w:rsidRPr="004D676E">
              <w:rPr>
                <w:rFonts w:ascii="Arial" w:eastAsia="Times New Roman" w:hAnsi="Arial" w:cs="Arial"/>
                <w:b/>
                <w:bCs/>
                <w:i/>
                <w:color w:val="000000"/>
                <w:spacing w:val="-2"/>
                <w:sz w:val="24"/>
                <w:szCs w:val="24"/>
              </w:rPr>
              <w:t>t</w:t>
            </w:r>
            <w:r w:rsidRPr="004D676E">
              <w:rPr>
                <w:rFonts w:ascii="Arial" w:eastAsia="Times New Roman" w:hAnsi="Arial" w:cs="Arial"/>
                <w:b/>
                <w:bCs/>
                <w:i/>
                <w:color w:val="000000"/>
                <w:sz w:val="24"/>
                <w:szCs w:val="24"/>
              </w:rPr>
              <w:t>ive</w:t>
            </w:r>
            <w:r w:rsidRPr="004D676E">
              <w:rPr>
                <w:rFonts w:ascii="Arial" w:eastAsia="Times New Roman" w:hAnsi="Arial" w:cs="Arial"/>
                <w:b/>
                <w:bCs/>
                <w:i/>
                <w:color w:val="000000"/>
                <w:spacing w:val="-2"/>
                <w:sz w:val="24"/>
                <w:szCs w:val="24"/>
              </w:rPr>
              <w:t>s</w:t>
            </w:r>
            <w:r w:rsidRPr="004D676E">
              <w:rPr>
                <w:rFonts w:ascii="Arial" w:eastAsia="Times New Roman" w:hAnsi="Arial" w:cs="Arial"/>
                <w:b/>
                <w:bCs/>
                <w:i/>
                <w:color w:val="000000"/>
                <w:sz w:val="24"/>
                <w:szCs w:val="24"/>
              </w:rPr>
              <w:t>.</w:t>
            </w:r>
          </w:p>
          <w:p w14:paraId="07B548F4" w14:textId="77777777" w:rsidR="00076E98" w:rsidRPr="004D676E" w:rsidRDefault="00076E98" w:rsidP="00076E98">
            <w:pPr>
              <w:widowControl w:val="0"/>
              <w:spacing w:line="256" w:lineRule="exact"/>
              <w:ind w:left="682" w:hanging="284"/>
              <w:rPr>
                <w:rFonts w:ascii="Arial" w:eastAsia="Times New Roman" w:hAnsi="Arial" w:cs="Arial"/>
                <w:sz w:val="24"/>
                <w:szCs w:val="24"/>
              </w:rPr>
            </w:pPr>
            <w:r w:rsidRPr="004D676E">
              <w:rPr>
                <w:rFonts w:ascii="Arial" w:eastAsia="Times New Roman" w:hAnsi="Arial" w:cs="Arial"/>
                <w:b/>
                <w:bCs/>
                <w:i/>
                <w:spacing w:val="-1"/>
                <w:sz w:val="24"/>
                <w:szCs w:val="24"/>
              </w:rPr>
              <w:lastRenderedPageBreak/>
              <w:t>C</w:t>
            </w:r>
            <w:r w:rsidRPr="004D676E">
              <w:rPr>
                <w:rFonts w:ascii="Arial" w:eastAsia="Times New Roman" w:hAnsi="Arial" w:cs="Arial"/>
                <w:b/>
                <w:bCs/>
                <w:i/>
                <w:spacing w:val="-3"/>
                <w:sz w:val="24"/>
                <w:szCs w:val="24"/>
              </w:rPr>
              <w:t>o</w:t>
            </w:r>
            <w:r w:rsidRPr="004D676E">
              <w:rPr>
                <w:rFonts w:ascii="Arial" w:eastAsia="Times New Roman" w:hAnsi="Arial" w:cs="Arial"/>
                <w:b/>
                <w:bCs/>
                <w:i/>
                <w:sz w:val="24"/>
                <w:szCs w:val="24"/>
              </w:rPr>
              <w:t>mment</w:t>
            </w:r>
            <w:r w:rsidRPr="004D676E">
              <w:rPr>
                <w:rFonts w:ascii="Arial" w:eastAsia="Times New Roman" w:hAnsi="Arial" w:cs="Arial"/>
                <w:b/>
                <w:bCs/>
                <w:i/>
                <w:spacing w:val="-2"/>
                <w:sz w:val="24"/>
                <w:szCs w:val="24"/>
              </w:rPr>
              <w:t xml:space="preserve"> </w:t>
            </w:r>
            <w:r w:rsidRPr="004D676E">
              <w:rPr>
                <w:rFonts w:ascii="Arial" w:eastAsia="Times New Roman" w:hAnsi="Arial" w:cs="Arial"/>
                <w:b/>
                <w:bCs/>
                <w:i/>
                <w:sz w:val="24"/>
                <w:szCs w:val="24"/>
              </w:rPr>
              <w:t xml:space="preserve">se </w:t>
            </w:r>
            <w:r w:rsidRPr="004D676E">
              <w:rPr>
                <w:rFonts w:ascii="Arial" w:eastAsia="Times New Roman" w:hAnsi="Arial" w:cs="Arial"/>
                <w:b/>
                <w:bCs/>
                <w:i/>
                <w:spacing w:val="-3"/>
                <w:sz w:val="24"/>
                <w:szCs w:val="24"/>
              </w:rPr>
              <w:t>p</w:t>
            </w:r>
            <w:r w:rsidRPr="004D676E">
              <w:rPr>
                <w:rFonts w:ascii="Arial" w:eastAsia="Times New Roman" w:hAnsi="Arial" w:cs="Arial"/>
                <w:b/>
                <w:bCs/>
                <w:i/>
                <w:sz w:val="24"/>
                <w:szCs w:val="24"/>
              </w:rPr>
              <w:t>rés</w:t>
            </w:r>
            <w:r w:rsidRPr="004D676E">
              <w:rPr>
                <w:rFonts w:ascii="Arial" w:eastAsia="Times New Roman" w:hAnsi="Arial" w:cs="Arial"/>
                <w:b/>
                <w:bCs/>
                <w:i/>
                <w:spacing w:val="-2"/>
                <w:sz w:val="24"/>
                <w:szCs w:val="24"/>
              </w:rPr>
              <w:t>e</w:t>
            </w:r>
            <w:r w:rsidRPr="004D676E">
              <w:rPr>
                <w:rFonts w:ascii="Arial" w:eastAsia="Times New Roman" w:hAnsi="Arial" w:cs="Arial"/>
                <w:b/>
                <w:bCs/>
                <w:i/>
                <w:sz w:val="24"/>
                <w:szCs w:val="24"/>
              </w:rPr>
              <w:t>nte</w:t>
            </w:r>
            <w:r w:rsidRPr="004D676E">
              <w:rPr>
                <w:rFonts w:ascii="Arial" w:eastAsia="Times New Roman" w:hAnsi="Arial" w:cs="Arial"/>
                <w:b/>
                <w:bCs/>
                <w:i/>
                <w:color w:val="339966"/>
                <w:sz w:val="24"/>
                <w:szCs w:val="24"/>
              </w:rPr>
              <w:t xml:space="preserve"> donc</w:t>
            </w:r>
            <w:r w:rsidRPr="004D676E">
              <w:rPr>
                <w:rFonts w:ascii="Arial" w:eastAsia="Times New Roman" w:hAnsi="Arial" w:cs="Arial"/>
                <w:b/>
                <w:bCs/>
                <w:i/>
                <w:color w:val="339966"/>
                <w:spacing w:val="-3"/>
                <w:sz w:val="24"/>
                <w:szCs w:val="24"/>
              </w:rPr>
              <w:t xml:space="preserve"> </w:t>
            </w:r>
            <w:r w:rsidRPr="004D676E">
              <w:rPr>
                <w:rFonts w:ascii="Arial" w:eastAsia="Times New Roman" w:hAnsi="Arial" w:cs="Arial"/>
                <w:b/>
                <w:bCs/>
                <w:i/>
                <w:color w:val="339966"/>
                <w:spacing w:val="1"/>
                <w:sz w:val="24"/>
                <w:szCs w:val="24"/>
              </w:rPr>
              <w:t>l</w:t>
            </w:r>
            <w:r w:rsidRPr="004D676E">
              <w:rPr>
                <w:rFonts w:ascii="Arial" w:eastAsia="Times New Roman" w:hAnsi="Arial" w:cs="Arial"/>
                <w:b/>
                <w:bCs/>
                <w:i/>
                <w:color w:val="339966"/>
                <w:sz w:val="24"/>
                <w:szCs w:val="24"/>
              </w:rPr>
              <w:t>a dy</w:t>
            </w:r>
            <w:r w:rsidRPr="004D676E">
              <w:rPr>
                <w:rFonts w:ascii="Arial" w:eastAsia="Times New Roman" w:hAnsi="Arial" w:cs="Arial"/>
                <w:b/>
                <w:bCs/>
                <w:i/>
                <w:color w:val="339966"/>
                <w:spacing w:val="-3"/>
                <w:sz w:val="24"/>
                <w:szCs w:val="24"/>
              </w:rPr>
              <w:t>na</w:t>
            </w:r>
            <w:r w:rsidRPr="004D676E">
              <w:rPr>
                <w:rFonts w:ascii="Arial" w:eastAsia="Times New Roman" w:hAnsi="Arial" w:cs="Arial"/>
                <w:b/>
                <w:bCs/>
                <w:i/>
                <w:color w:val="339966"/>
                <w:sz w:val="24"/>
                <w:szCs w:val="24"/>
              </w:rPr>
              <w:t xml:space="preserve">mique </w:t>
            </w:r>
            <w:r w:rsidRPr="004D676E">
              <w:rPr>
                <w:rFonts w:ascii="Arial" w:eastAsia="Times New Roman" w:hAnsi="Arial" w:cs="Arial"/>
                <w:b/>
                <w:bCs/>
                <w:i/>
                <w:color w:val="339966"/>
                <w:spacing w:val="-3"/>
                <w:sz w:val="24"/>
                <w:szCs w:val="24"/>
              </w:rPr>
              <w:t>d</w:t>
            </w:r>
            <w:r w:rsidRPr="004D676E">
              <w:rPr>
                <w:rFonts w:ascii="Arial" w:eastAsia="Times New Roman" w:hAnsi="Arial" w:cs="Arial"/>
                <w:b/>
                <w:bCs/>
                <w:i/>
                <w:color w:val="339966"/>
                <w:sz w:val="24"/>
                <w:szCs w:val="24"/>
              </w:rPr>
              <w:t xml:space="preserve">e </w:t>
            </w:r>
            <w:r w:rsidRPr="004D676E">
              <w:rPr>
                <w:rFonts w:ascii="Arial" w:eastAsia="Times New Roman" w:hAnsi="Arial" w:cs="Arial"/>
                <w:b/>
                <w:bCs/>
                <w:i/>
                <w:color w:val="339966"/>
                <w:spacing w:val="-2"/>
                <w:sz w:val="24"/>
                <w:szCs w:val="24"/>
              </w:rPr>
              <w:t>v</w:t>
            </w:r>
            <w:r w:rsidRPr="004D676E">
              <w:rPr>
                <w:rFonts w:ascii="Arial" w:eastAsia="Times New Roman" w:hAnsi="Arial" w:cs="Arial"/>
                <w:b/>
                <w:bCs/>
                <w:i/>
                <w:color w:val="339966"/>
                <w:sz w:val="24"/>
                <w:szCs w:val="24"/>
              </w:rPr>
              <w:t>ie</w:t>
            </w:r>
            <w:r w:rsidRPr="004D676E">
              <w:rPr>
                <w:rFonts w:ascii="Arial" w:eastAsia="Times New Roman" w:hAnsi="Arial" w:cs="Arial"/>
                <w:b/>
                <w:bCs/>
                <w:i/>
                <w:color w:val="00AF50"/>
                <w:spacing w:val="1"/>
                <w:sz w:val="24"/>
                <w:szCs w:val="24"/>
              </w:rPr>
              <w:t xml:space="preserve"> </w:t>
            </w:r>
            <w:r w:rsidRPr="004D676E">
              <w:rPr>
                <w:rFonts w:ascii="Arial" w:eastAsia="Times New Roman" w:hAnsi="Arial" w:cs="Arial"/>
                <w:b/>
                <w:bCs/>
                <w:i/>
                <w:color w:val="000000"/>
                <w:spacing w:val="-3"/>
                <w:sz w:val="24"/>
                <w:szCs w:val="24"/>
              </w:rPr>
              <w:t>d</w:t>
            </w:r>
            <w:r w:rsidRPr="004D676E">
              <w:rPr>
                <w:rFonts w:ascii="Arial" w:eastAsia="Times New Roman" w:hAnsi="Arial" w:cs="Arial"/>
                <w:b/>
                <w:bCs/>
                <w:i/>
                <w:color w:val="000000"/>
                <w:sz w:val="24"/>
                <w:szCs w:val="24"/>
              </w:rPr>
              <w:t>e ce r</w:t>
            </w:r>
            <w:r w:rsidRPr="004D676E">
              <w:rPr>
                <w:rFonts w:ascii="Arial" w:eastAsia="Times New Roman" w:hAnsi="Arial" w:cs="Arial"/>
                <w:b/>
                <w:bCs/>
                <w:i/>
                <w:color w:val="000000"/>
                <w:spacing w:val="-2"/>
                <w:sz w:val="24"/>
                <w:szCs w:val="24"/>
              </w:rPr>
              <w:t>e</w:t>
            </w:r>
            <w:r w:rsidRPr="004D676E">
              <w:rPr>
                <w:rFonts w:ascii="Arial" w:eastAsia="Times New Roman" w:hAnsi="Arial" w:cs="Arial"/>
                <w:b/>
                <w:bCs/>
                <w:i/>
                <w:color w:val="000000"/>
                <w:sz w:val="24"/>
                <w:szCs w:val="24"/>
              </w:rPr>
              <w:t>m</w:t>
            </w:r>
            <w:r w:rsidRPr="004D676E">
              <w:rPr>
                <w:rFonts w:ascii="Arial" w:eastAsia="Times New Roman" w:hAnsi="Arial" w:cs="Arial"/>
                <w:b/>
                <w:bCs/>
                <w:i/>
                <w:color w:val="000000"/>
                <w:spacing w:val="-2"/>
                <w:sz w:val="24"/>
                <w:szCs w:val="24"/>
              </w:rPr>
              <w:t>è</w:t>
            </w:r>
            <w:r w:rsidRPr="004D676E">
              <w:rPr>
                <w:rFonts w:ascii="Arial" w:eastAsia="Times New Roman" w:hAnsi="Arial" w:cs="Arial"/>
                <w:b/>
                <w:bCs/>
                <w:i/>
                <w:color w:val="000000"/>
                <w:sz w:val="24"/>
                <w:szCs w:val="24"/>
              </w:rPr>
              <w:t>de ?</w:t>
            </w:r>
          </w:p>
          <w:p w14:paraId="0A6B7FD7" w14:textId="77777777" w:rsidR="00076E98" w:rsidRPr="004D676E" w:rsidRDefault="00076E98" w:rsidP="00076E98">
            <w:pPr>
              <w:widowControl w:val="0"/>
              <w:tabs>
                <w:tab w:val="left" w:pos="542"/>
              </w:tabs>
              <w:spacing w:line="243" w:lineRule="auto"/>
              <w:ind w:right="968"/>
              <w:outlineLvl w:val="0"/>
              <w:rPr>
                <w:rFonts w:ascii="Arial" w:eastAsia="Times New Roman" w:hAnsi="Arial" w:cs="Arial"/>
                <w:sz w:val="24"/>
                <w:szCs w:val="24"/>
              </w:rPr>
            </w:pPr>
          </w:p>
        </w:tc>
        <w:tc>
          <w:tcPr>
            <w:tcW w:w="4887" w:type="dxa"/>
          </w:tcPr>
          <w:p w14:paraId="3F9CE7C0" w14:textId="77777777" w:rsidR="00076E98" w:rsidRPr="004D676E" w:rsidRDefault="00076E98" w:rsidP="00076E98">
            <w:pPr>
              <w:widowControl w:val="0"/>
              <w:spacing w:before="76" w:line="252" w:lineRule="exact"/>
              <w:ind w:left="481" w:right="119" w:hanging="284"/>
              <w:rPr>
                <w:rFonts w:ascii="Arial" w:eastAsia="Times New Roman" w:hAnsi="Arial" w:cs="Arial"/>
                <w:sz w:val="24"/>
                <w:szCs w:val="24"/>
              </w:rPr>
            </w:pPr>
            <w:r w:rsidRPr="004D676E">
              <w:rPr>
                <w:rFonts w:ascii="Arial" w:eastAsia="Times New Roman" w:hAnsi="Arial" w:cs="Arial"/>
                <w:i/>
                <w:spacing w:val="-2"/>
                <w:sz w:val="24"/>
                <w:szCs w:val="24"/>
              </w:rPr>
              <w:lastRenderedPageBreak/>
              <w:t>D</w:t>
            </w:r>
            <w:r w:rsidRPr="004D676E">
              <w:rPr>
                <w:rFonts w:ascii="Arial" w:eastAsia="Times New Roman" w:hAnsi="Arial" w:cs="Arial"/>
                <w:i/>
                <w:sz w:val="24"/>
                <w:szCs w:val="24"/>
              </w:rPr>
              <w:t>ans c</w:t>
            </w:r>
            <w:r w:rsidRPr="004D676E">
              <w:rPr>
                <w:rFonts w:ascii="Arial" w:eastAsia="Times New Roman" w:hAnsi="Arial" w:cs="Arial"/>
                <w:i/>
                <w:spacing w:val="-2"/>
                <w:sz w:val="24"/>
                <w:szCs w:val="24"/>
              </w:rPr>
              <w:t>e</w:t>
            </w:r>
            <w:r w:rsidRPr="004D676E">
              <w:rPr>
                <w:rFonts w:ascii="Arial" w:eastAsia="Times New Roman" w:hAnsi="Arial" w:cs="Arial"/>
                <w:i/>
                <w:sz w:val="24"/>
                <w:szCs w:val="24"/>
              </w:rPr>
              <w:t>t</w:t>
            </w:r>
            <w:r w:rsidRPr="004D676E">
              <w:rPr>
                <w:rFonts w:ascii="Arial" w:eastAsia="Times New Roman" w:hAnsi="Arial" w:cs="Arial"/>
                <w:i/>
                <w:spacing w:val="-2"/>
                <w:sz w:val="24"/>
                <w:szCs w:val="24"/>
              </w:rPr>
              <w:t>t</w:t>
            </w:r>
            <w:r w:rsidRPr="004D676E">
              <w:rPr>
                <w:rFonts w:ascii="Arial" w:eastAsia="Times New Roman" w:hAnsi="Arial" w:cs="Arial"/>
                <w:i/>
                <w:sz w:val="24"/>
                <w:szCs w:val="24"/>
              </w:rPr>
              <w:t>e é</w:t>
            </w:r>
            <w:r w:rsidRPr="004D676E">
              <w:rPr>
                <w:rFonts w:ascii="Arial" w:eastAsia="Times New Roman" w:hAnsi="Arial" w:cs="Arial"/>
                <w:i/>
                <w:spacing w:val="-2"/>
                <w:sz w:val="24"/>
                <w:szCs w:val="24"/>
              </w:rPr>
              <w:t>t</w:t>
            </w:r>
            <w:r w:rsidRPr="004D676E">
              <w:rPr>
                <w:rFonts w:ascii="Arial" w:eastAsia="Times New Roman" w:hAnsi="Arial" w:cs="Arial"/>
                <w:i/>
                <w:sz w:val="24"/>
                <w:szCs w:val="24"/>
              </w:rPr>
              <w:t>ape n</w:t>
            </w:r>
            <w:r w:rsidRPr="004D676E">
              <w:rPr>
                <w:rFonts w:ascii="Arial" w:eastAsia="Times New Roman" w:hAnsi="Arial" w:cs="Arial"/>
                <w:i/>
                <w:spacing w:val="-2"/>
                <w:sz w:val="24"/>
                <w:szCs w:val="24"/>
              </w:rPr>
              <w:t>o</w:t>
            </w:r>
            <w:r w:rsidRPr="004D676E">
              <w:rPr>
                <w:rFonts w:ascii="Arial" w:eastAsia="Times New Roman" w:hAnsi="Arial" w:cs="Arial"/>
                <w:i/>
                <w:sz w:val="24"/>
                <w:szCs w:val="24"/>
              </w:rPr>
              <w:t xml:space="preserve">us </w:t>
            </w:r>
            <w:r w:rsidRPr="004D676E">
              <w:rPr>
                <w:rFonts w:ascii="Arial" w:eastAsia="Times New Roman" w:hAnsi="Arial" w:cs="Arial"/>
                <w:i/>
                <w:spacing w:val="-2"/>
                <w:sz w:val="24"/>
                <w:szCs w:val="24"/>
              </w:rPr>
              <w:t>e</w:t>
            </w:r>
            <w:r w:rsidRPr="004D676E">
              <w:rPr>
                <w:rFonts w:ascii="Arial" w:eastAsia="Times New Roman" w:hAnsi="Arial" w:cs="Arial"/>
                <w:i/>
                <w:sz w:val="24"/>
                <w:szCs w:val="24"/>
              </w:rPr>
              <w:t>ss</w:t>
            </w:r>
            <w:r w:rsidRPr="004D676E">
              <w:rPr>
                <w:rFonts w:ascii="Arial" w:eastAsia="Times New Roman" w:hAnsi="Arial" w:cs="Arial"/>
                <w:i/>
                <w:spacing w:val="-3"/>
                <w:sz w:val="24"/>
                <w:szCs w:val="24"/>
              </w:rPr>
              <w:t>a</w:t>
            </w:r>
            <w:r w:rsidRPr="004D676E">
              <w:rPr>
                <w:rFonts w:ascii="Arial" w:eastAsia="Times New Roman" w:hAnsi="Arial" w:cs="Arial"/>
                <w:i/>
                <w:sz w:val="24"/>
                <w:szCs w:val="24"/>
              </w:rPr>
              <w:t xml:space="preserve">yons </w:t>
            </w:r>
            <w:r w:rsidRPr="004D676E">
              <w:rPr>
                <w:rFonts w:ascii="Arial" w:eastAsia="Times New Roman" w:hAnsi="Arial" w:cs="Arial"/>
                <w:i/>
                <w:spacing w:val="-3"/>
                <w:sz w:val="24"/>
                <w:szCs w:val="24"/>
              </w:rPr>
              <w:t>d</w:t>
            </w:r>
            <w:r w:rsidRPr="004D676E">
              <w:rPr>
                <w:rFonts w:ascii="Arial" w:eastAsia="Times New Roman" w:hAnsi="Arial" w:cs="Arial"/>
                <w:i/>
                <w:sz w:val="24"/>
                <w:szCs w:val="24"/>
              </w:rPr>
              <w:t>e r</w:t>
            </w:r>
            <w:r w:rsidRPr="004D676E">
              <w:rPr>
                <w:rFonts w:ascii="Arial" w:eastAsia="Times New Roman" w:hAnsi="Arial" w:cs="Arial"/>
                <w:i/>
                <w:spacing w:val="-2"/>
                <w:sz w:val="24"/>
                <w:szCs w:val="24"/>
              </w:rPr>
              <w:t>e</w:t>
            </w:r>
            <w:r w:rsidRPr="004D676E">
              <w:rPr>
                <w:rFonts w:ascii="Arial" w:eastAsia="Times New Roman" w:hAnsi="Arial" w:cs="Arial"/>
                <w:i/>
                <w:sz w:val="24"/>
                <w:szCs w:val="24"/>
              </w:rPr>
              <w:t>compos</w:t>
            </w:r>
            <w:r w:rsidRPr="004D676E">
              <w:rPr>
                <w:rFonts w:ascii="Arial" w:eastAsia="Times New Roman" w:hAnsi="Arial" w:cs="Arial"/>
                <w:i/>
                <w:spacing w:val="-3"/>
                <w:sz w:val="24"/>
                <w:szCs w:val="24"/>
              </w:rPr>
              <w:t>e</w:t>
            </w:r>
            <w:r w:rsidRPr="004D676E">
              <w:rPr>
                <w:rFonts w:ascii="Arial" w:eastAsia="Times New Roman" w:hAnsi="Arial" w:cs="Arial"/>
                <w:i/>
                <w:sz w:val="24"/>
                <w:szCs w:val="24"/>
              </w:rPr>
              <w:t xml:space="preserve">r </w:t>
            </w:r>
            <w:r w:rsidRPr="004D676E">
              <w:rPr>
                <w:rFonts w:ascii="Arial" w:eastAsia="Times New Roman" w:hAnsi="Arial" w:cs="Arial"/>
                <w:i/>
                <w:spacing w:val="-1"/>
                <w:sz w:val="24"/>
                <w:szCs w:val="24"/>
              </w:rPr>
              <w:t>l</w:t>
            </w:r>
            <w:r w:rsidRPr="004D676E">
              <w:rPr>
                <w:rFonts w:ascii="Arial" w:eastAsia="Times New Roman" w:hAnsi="Arial" w:cs="Arial"/>
                <w:i/>
                <w:sz w:val="24"/>
                <w:szCs w:val="24"/>
              </w:rPr>
              <w:t>e con</w:t>
            </w:r>
            <w:r w:rsidRPr="004D676E">
              <w:rPr>
                <w:rFonts w:ascii="Arial" w:eastAsia="Times New Roman" w:hAnsi="Arial" w:cs="Arial"/>
                <w:i/>
                <w:spacing w:val="1"/>
                <w:sz w:val="24"/>
                <w:szCs w:val="24"/>
              </w:rPr>
              <w:t>t</w:t>
            </w:r>
            <w:r w:rsidRPr="004D676E">
              <w:rPr>
                <w:rFonts w:ascii="Arial" w:eastAsia="Times New Roman" w:hAnsi="Arial" w:cs="Arial"/>
                <w:i/>
                <w:spacing w:val="-2"/>
                <w:sz w:val="24"/>
                <w:szCs w:val="24"/>
              </w:rPr>
              <w:t>e</w:t>
            </w:r>
            <w:r w:rsidRPr="004D676E">
              <w:rPr>
                <w:rFonts w:ascii="Arial" w:eastAsia="Times New Roman" w:hAnsi="Arial" w:cs="Arial"/>
                <w:i/>
                <w:sz w:val="24"/>
                <w:szCs w:val="24"/>
              </w:rPr>
              <w:t>nu</w:t>
            </w:r>
            <w:r w:rsidRPr="004D676E">
              <w:rPr>
                <w:rFonts w:ascii="Arial" w:eastAsia="Times New Roman" w:hAnsi="Arial" w:cs="Arial"/>
                <w:i/>
                <w:spacing w:val="55"/>
                <w:sz w:val="24"/>
                <w:szCs w:val="24"/>
              </w:rPr>
              <w:t xml:space="preserve"> </w:t>
            </w:r>
            <w:r w:rsidRPr="004D676E">
              <w:rPr>
                <w:rFonts w:ascii="Arial" w:eastAsia="Times New Roman" w:hAnsi="Arial" w:cs="Arial"/>
                <w:i/>
                <w:sz w:val="24"/>
                <w:szCs w:val="24"/>
              </w:rPr>
              <w:t>de</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l</w:t>
            </w:r>
            <w:r w:rsidRPr="004D676E">
              <w:rPr>
                <w:rFonts w:ascii="Arial" w:eastAsia="Times New Roman" w:hAnsi="Arial" w:cs="Arial"/>
                <w:i/>
                <w:spacing w:val="-2"/>
                <w:sz w:val="24"/>
                <w:szCs w:val="24"/>
              </w:rPr>
              <w:t>'</w:t>
            </w:r>
            <w:r w:rsidRPr="004D676E">
              <w:rPr>
                <w:rFonts w:ascii="Arial" w:eastAsia="Times New Roman" w:hAnsi="Arial" w:cs="Arial"/>
                <w:i/>
                <w:sz w:val="24"/>
                <w:szCs w:val="24"/>
              </w:rPr>
              <w:t>i</w:t>
            </w:r>
            <w:r w:rsidRPr="004D676E">
              <w:rPr>
                <w:rFonts w:ascii="Arial" w:eastAsia="Times New Roman" w:hAnsi="Arial" w:cs="Arial"/>
                <w:i/>
                <w:spacing w:val="-2"/>
                <w:sz w:val="24"/>
                <w:szCs w:val="24"/>
              </w:rPr>
              <w:t>m</w:t>
            </w:r>
            <w:r w:rsidRPr="004D676E">
              <w:rPr>
                <w:rFonts w:ascii="Arial" w:eastAsia="Times New Roman" w:hAnsi="Arial" w:cs="Arial"/>
                <w:i/>
                <w:sz w:val="24"/>
                <w:szCs w:val="24"/>
              </w:rPr>
              <w:t>a</w:t>
            </w:r>
            <w:r w:rsidRPr="004D676E">
              <w:rPr>
                <w:rFonts w:ascii="Arial" w:eastAsia="Times New Roman" w:hAnsi="Arial" w:cs="Arial"/>
                <w:i/>
                <w:spacing w:val="-3"/>
                <w:sz w:val="24"/>
                <w:szCs w:val="24"/>
              </w:rPr>
              <w:t>g</w:t>
            </w:r>
            <w:r w:rsidRPr="004D676E">
              <w:rPr>
                <w:rFonts w:ascii="Arial" w:eastAsia="Times New Roman" w:hAnsi="Arial" w:cs="Arial"/>
                <w:i/>
                <w:sz w:val="24"/>
                <w:szCs w:val="24"/>
              </w:rPr>
              <w:t>ina</w:t>
            </w:r>
            <w:r w:rsidRPr="004D676E">
              <w:rPr>
                <w:rFonts w:ascii="Arial" w:eastAsia="Times New Roman" w:hAnsi="Arial" w:cs="Arial"/>
                <w:i/>
                <w:spacing w:val="-2"/>
                <w:sz w:val="24"/>
                <w:szCs w:val="24"/>
              </w:rPr>
              <w:t>t</w:t>
            </w:r>
            <w:r w:rsidRPr="004D676E">
              <w:rPr>
                <w:rFonts w:ascii="Arial" w:eastAsia="Times New Roman" w:hAnsi="Arial" w:cs="Arial"/>
                <w:i/>
                <w:sz w:val="24"/>
                <w:szCs w:val="24"/>
              </w:rPr>
              <w:t>ion</w:t>
            </w:r>
            <w:r w:rsidRPr="004D676E">
              <w:rPr>
                <w:rFonts w:ascii="Arial" w:eastAsia="Times New Roman" w:hAnsi="Arial" w:cs="Arial"/>
                <w:i/>
                <w:spacing w:val="-3"/>
                <w:sz w:val="24"/>
                <w:szCs w:val="24"/>
              </w:rPr>
              <w:t xml:space="preserve"> </w:t>
            </w:r>
            <w:r w:rsidRPr="004D676E">
              <w:rPr>
                <w:rFonts w:ascii="Arial" w:eastAsia="Times New Roman" w:hAnsi="Arial" w:cs="Arial"/>
                <w:i/>
                <w:spacing w:val="-2"/>
                <w:sz w:val="24"/>
                <w:szCs w:val="24"/>
              </w:rPr>
              <w:t>i</w:t>
            </w:r>
            <w:r w:rsidRPr="004D676E">
              <w:rPr>
                <w:rFonts w:ascii="Arial" w:eastAsia="Times New Roman" w:hAnsi="Arial" w:cs="Arial"/>
                <w:i/>
                <w:sz w:val="24"/>
                <w:szCs w:val="24"/>
              </w:rPr>
              <w:t>ncons</w:t>
            </w:r>
            <w:r w:rsidRPr="004D676E">
              <w:rPr>
                <w:rFonts w:ascii="Arial" w:eastAsia="Times New Roman" w:hAnsi="Arial" w:cs="Arial"/>
                <w:i/>
                <w:spacing w:val="-2"/>
                <w:sz w:val="24"/>
                <w:szCs w:val="24"/>
              </w:rPr>
              <w:t>c</w:t>
            </w:r>
            <w:r w:rsidRPr="004D676E">
              <w:rPr>
                <w:rFonts w:ascii="Arial" w:eastAsia="Times New Roman" w:hAnsi="Arial" w:cs="Arial"/>
                <w:i/>
                <w:sz w:val="24"/>
                <w:szCs w:val="24"/>
              </w:rPr>
              <w:t>ie</w:t>
            </w:r>
            <w:r w:rsidRPr="004D676E">
              <w:rPr>
                <w:rFonts w:ascii="Arial" w:eastAsia="Times New Roman" w:hAnsi="Arial" w:cs="Arial"/>
                <w:i/>
                <w:spacing w:val="-2"/>
                <w:sz w:val="24"/>
                <w:szCs w:val="24"/>
              </w:rPr>
              <w:t>n</w:t>
            </w:r>
            <w:r w:rsidRPr="004D676E">
              <w:rPr>
                <w:rFonts w:ascii="Arial" w:eastAsia="Times New Roman" w:hAnsi="Arial" w:cs="Arial"/>
                <w:i/>
                <w:sz w:val="24"/>
                <w:szCs w:val="24"/>
              </w:rPr>
              <w:t>te</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du s</w:t>
            </w:r>
            <w:r w:rsidRPr="004D676E">
              <w:rPr>
                <w:rFonts w:ascii="Arial" w:eastAsia="Times New Roman" w:hAnsi="Arial" w:cs="Arial"/>
                <w:i/>
                <w:spacing w:val="-2"/>
                <w:sz w:val="24"/>
                <w:szCs w:val="24"/>
              </w:rPr>
              <w:t>u</w:t>
            </w:r>
            <w:r w:rsidRPr="004D676E">
              <w:rPr>
                <w:rFonts w:ascii="Arial" w:eastAsia="Times New Roman" w:hAnsi="Arial" w:cs="Arial"/>
                <w:i/>
                <w:sz w:val="24"/>
                <w:szCs w:val="24"/>
              </w:rPr>
              <w:t>j</w:t>
            </w:r>
            <w:r w:rsidRPr="004D676E">
              <w:rPr>
                <w:rFonts w:ascii="Arial" w:eastAsia="Times New Roman" w:hAnsi="Arial" w:cs="Arial"/>
                <w:i/>
                <w:spacing w:val="-2"/>
                <w:sz w:val="24"/>
                <w:szCs w:val="24"/>
              </w:rPr>
              <w:t>e</w:t>
            </w:r>
            <w:r w:rsidRPr="004D676E">
              <w:rPr>
                <w:rFonts w:ascii="Arial" w:eastAsia="Times New Roman" w:hAnsi="Arial" w:cs="Arial"/>
                <w:i/>
                <w:sz w:val="24"/>
                <w:szCs w:val="24"/>
              </w:rPr>
              <w:t>t.</w:t>
            </w:r>
          </w:p>
          <w:p w14:paraId="017375FD" w14:textId="77777777" w:rsidR="00076E98" w:rsidRPr="004D676E" w:rsidRDefault="00076E98" w:rsidP="00076E98">
            <w:pPr>
              <w:widowControl w:val="0"/>
              <w:spacing w:before="3" w:line="100" w:lineRule="exact"/>
              <w:rPr>
                <w:rFonts w:ascii="Arial" w:eastAsia="Calibri" w:hAnsi="Arial" w:cs="Arial"/>
                <w:sz w:val="24"/>
                <w:szCs w:val="24"/>
              </w:rPr>
            </w:pPr>
          </w:p>
          <w:p w14:paraId="45821818" w14:textId="77777777" w:rsidR="00076E98" w:rsidRPr="004D676E" w:rsidRDefault="00076E98" w:rsidP="00076E98">
            <w:pPr>
              <w:widowControl w:val="0"/>
              <w:spacing w:line="200" w:lineRule="exact"/>
              <w:rPr>
                <w:rFonts w:ascii="Arial" w:eastAsia="Calibri" w:hAnsi="Arial" w:cs="Arial"/>
                <w:sz w:val="24"/>
                <w:szCs w:val="24"/>
              </w:rPr>
            </w:pPr>
          </w:p>
          <w:p w14:paraId="2AE31881" w14:textId="77777777" w:rsidR="00076E98" w:rsidRPr="004D676E" w:rsidRDefault="00076E98" w:rsidP="00076E98">
            <w:pPr>
              <w:widowControl w:val="0"/>
              <w:spacing w:line="200" w:lineRule="exact"/>
              <w:rPr>
                <w:rFonts w:ascii="Arial" w:eastAsia="Calibri" w:hAnsi="Arial" w:cs="Arial"/>
                <w:sz w:val="24"/>
                <w:szCs w:val="24"/>
              </w:rPr>
            </w:pPr>
          </w:p>
          <w:p w14:paraId="652FCC40" w14:textId="77777777" w:rsidR="00076E98" w:rsidRPr="004D676E" w:rsidRDefault="00076E98" w:rsidP="00076E98">
            <w:pPr>
              <w:widowControl w:val="0"/>
              <w:ind w:left="481" w:right="172" w:hanging="284"/>
              <w:rPr>
                <w:rFonts w:ascii="Arial" w:eastAsia="Times New Roman" w:hAnsi="Arial" w:cs="Arial"/>
                <w:sz w:val="24"/>
                <w:szCs w:val="24"/>
              </w:rPr>
            </w:pPr>
            <w:r w:rsidRPr="004D676E">
              <w:rPr>
                <w:rFonts w:ascii="Arial" w:eastAsia="Times New Roman" w:hAnsi="Arial" w:cs="Arial"/>
                <w:i/>
                <w:spacing w:val="-1"/>
                <w:sz w:val="24"/>
                <w:szCs w:val="24"/>
              </w:rPr>
              <w:t>N</w:t>
            </w:r>
            <w:r w:rsidRPr="004D676E">
              <w:rPr>
                <w:rFonts w:ascii="Arial" w:eastAsia="Times New Roman" w:hAnsi="Arial" w:cs="Arial"/>
                <w:i/>
                <w:sz w:val="24"/>
                <w:szCs w:val="24"/>
              </w:rPr>
              <w:t>ous co</w:t>
            </w:r>
            <w:r w:rsidRPr="004D676E">
              <w:rPr>
                <w:rFonts w:ascii="Arial" w:eastAsia="Times New Roman" w:hAnsi="Arial" w:cs="Arial"/>
                <w:i/>
                <w:spacing w:val="-3"/>
                <w:sz w:val="24"/>
                <w:szCs w:val="24"/>
              </w:rPr>
              <w:t>n</w:t>
            </w:r>
            <w:r w:rsidRPr="004D676E">
              <w:rPr>
                <w:rFonts w:ascii="Arial" w:eastAsia="Times New Roman" w:hAnsi="Arial" w:cs="Arial"/>
                <w:i/>
                <w:sz w:val="24"/>
                <w:szCs w:val="24"/>
              </w:rPr>
              <w:t>s</w:t>
            </w:r>
            <w:r w:rsidRPr="004D676E">
              <w:rPr>
                <w:rFonts w:ascii="Arial" w:eastAsia="Times New Roman" w:hAnsi="Arial" w:cs="Arial"/>
                <w:i/>
                <w:spacing w:val="1"/>
                <w:sz w:val="24"/>
                <w:szCs w:val="24"/>
              </w:rPr>
              <w:t>i</w:t>
            </w:r>
            <w:r w:rsidRPr="004D676E">
              <w:rPr>
                <w:rFonts w:ascii="Arial" w:eastAsia="Times New Roman" w:hAnsi="Arial" w:cs="Arial"/>
                <w:i/>
                <w:spacing w:val="-3"/>
                <w:sz w:val="24"/>
                <w:szCs w:val="24"/>
              </w:rPr>
              <w:t>d</w:t>
            </w:r>
            <w:r w:rsidRPr="004D676E">
              <w:rPr>
                <w:rFonts w:ascii="Arial" w:eastAsia="Times New Roman" w:hAnsi="Arial" w:cs="Arial"/>
                <w:i/>
                <w:sz w:val="24"/>
                <w:szCs w:val="24"/>
              </w:rPr>
              <w:t>éro</w:t>
            </w:r>
            <w:r w:rsidRPr="004D676E">
              <w:rPr>
                <w:rFonts w:ascii="Arial" w:eastAsia="Times New Roman" w:hAnsi="Arial" w:cs="Arial"/>
                <w:i/>
                <w:spacing w:val="-2"/>
                <w:sz w:val="24"/>
                <w:szCs w:val="24"/>
              </w:rPr>
              <w:t>n</w:t>
            </w:r>
            <w:r w:rsidRPr="004D676E">
              <w:rPr>
                <w:rFonts w:ascii="Arial" w:eastAsia="Times New Roman" w:hAnsi="Arial" w:cs="Arial"/>
                <w:i/>
                <w:sz w:val="24"/>
                <w:szCs w:val="24"/>
              </w:rPr>
              <w:t>s que</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to</w:t>
            </w:r>
            <w:r w:rsidRPr="004D676E">
              <w:rPr>
                <w:rFonts w:ascii="Arial" w:eastAsia="Times New Roman" w:hAnsi="Arial" w:cs="Arial"/>
                <w:i/>
                <w:spacing w:val="-3"/>
                <w:sz w:val="24"/>
                <w:szCs w:val="24"/>
              </w:rPr>
              <w:t>u</w:t>
            </w:r>
            <w:r w:rsidRPr="004D676E">
              <w:rPr>
                <w:rFonts w:ascii="Arial" w:eastAsia="Times New Roman" w:hAnsi="Arial" w:cs="Arial"/>
                <w:i/>
                <w:sz w:val="24"/>
                <w:szCs w:val="24"/>
              </w:rPr>
              <w:t>te</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la dy</w:t>
            </w:r>
            <w:r w:rsidRPr="004D676E">
              <w:rPr>
                <w:rFonts w:ascii="Arial" w:eastAsia="Times New Roman" w:hAnsi="Arial" w:cs="Arial"/>
                <w:i/>
                <w:spacing w:val="-2"/>
                <w:sz w:val="24"/>
                <w:szCs w:val="24"/>
              </w:rPr>
              <w:t>n</w:t>
            </w:r>
            <w:r w:rsidRPr="004D676E">
              <w:rPr>
                <w:rFonts w:ascii="Arial" w:eastAsia="Times New Roman" w:hAnsi="Arial" w:cs="Arial"/>
                <w:i/>
                <w:sz w:val="24"/>
                <w:szCs w:val="24"/>
              </w:rPr>
              <w:t>a</w:t>
            </w:r>
            <w:r w:rsidRPr="004D676E">
              <w:rPr>
                <w:rFonts w:ascii="Arial" w:eastAsia="Times New Roman" w:hAnsi="Arial" w:cs="Arial"/>
                <w:i/>
                <w:spacing w:val="-2"/>
                <w:sz w:val="24"/>
                <w:szCs w:val="24"/>
              </w:rPr>
              <w:t>m</w:t>
            </w:r>
            <w:r w:rsidRPr="004D676E">
              <w:rPr>
                <w:rFonts w:ascii="Arial" w:eastAsia="Times New Roman" w:hAnsi="Arial" w:cs="Arial"/>
                <w:i/>
                <w:sz w:val="24"/>
                <w:szCs w:val="24"/>
              </w:rPr>
              <w:t>iq</w:t>
            </w:r>
            <w:r w:rsidRPr="004D676E">
              <w:rPr>
                <w:rFonts w:ascii="Arial" w:eastAsia="Times New Roman" w:hAnsi="Arial" w:cs="Arial"/>
                <w:i/>
                <w:spacing w:val="-3"/>
                <w:sz w:val="24"/>
                <w:szCs w:val="24"/>
              </w:rPr>
              <w:t>u</w:t>
            </w:r>
            <w:r w:rsidRPr="004D676E">
              <w:rPr>
                <w:rFonts w:ascii="Arial" w:eastAsia="Times New Roman" w:hAnsi="Arial" w:cs="Arial"/>
                <w:i/>
                <w:sz w:val="24"/>
                <w:szCs w:val="24"/>
              </w:rPr>
              <w:t>e de</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 xml:space="preserve">la Psore </w:t>
            </w:r>
            <w:r w:rsidRPr="004D676E">
              <w:rPr>
                <w:rFonts w:ascii="Arial" w:eastAsia="Times New Roman" w:hAnsi="Arial" w:cs="Arial"/>
                <w:i/>
                <w:spacing w:val="-3"/>
                <w:sz w:val="24"/>
                <w:szCs w:val="24"/>
              </w:rPr>
              <w:t>d</w:t>
            </w:r>
            <w:r w:rsidRPr="004D676E">
              <w:rPr>
                <w:rFonts w:ascii="Arial" w:eastAsia="Times New Roman" w:hAnsi="Arial" w:cs="Arial"/>
                <w:i/>
                <w:sz w:val="24"/>
                <w:szCs w:val="24"/>
              </w:rPr>
              <w:t>éb</w:t>
            </w:r>
            <w:r w:rsidRPr="004D676E">
              <w:rPr>
                <w:rFonts w:ascii="Arial" w:eastAsia="Times New Roman" w:hAnsi="Arial" w:cs="Arial"/>
                <w:i/>
                <w:spacing w:val="-2"/>
                <w:sz w:val="24"/>
                <w:szCs w:val="24"/>
              </w:rPr>
              <w:t>u</w:t>
            </w:r>
            <w:r w:rsidRPr="004D676E">
              <w:rPr>
                <w:rFonts w:ascii="Arial" w:eastAsia="Times New Roman" w:hAnsi="Arial" w:cs="Arial"/>
                <w:i/>
                <w:sz w:val="24"/>
                <w:szCs w:val="24"/>
              </w:rPr>
              <w:t>te en</w:t>
            </w:r>
            <w:r w:rsidRPr="004D676E">
              <w:rPr>
                <w:rFonts w:ascii="Arial" w:eastAsia="Times New Roman" w:hAnsi="Arial" w:cs="Arial"/>
                <w:i/>
                <w:spacing w:val="-3"/>
                <w:sz w:val="24"/>
                <w:szCs w:val="24"/>
              </w:rPr>
              <w:t xml:space="preserve"> </w:t>
            </w:r>
            <w:r w:rsidRPr="004D676E">
              <w:rPr>
                <w:rFonts w:ascii="Arial" w:eastAsia="Times New Roman" w:hAnsi="Arial" w:cs="Arial"/>
                <w:i/>
                <w:sz w:val="24"/>
                <w:szCs w:val="24"/>
              </w:rPr>
              <w:t>une</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tac</w:t>
            </w:r>
            <w:r w:rsidRPr="004D676E">
              <w:rPr>
                <w:rFonts w:ascii="Arial" w:eastAsia="Times New Roman" w:hAnsi="Arial" w:cs="Arial"/>
                <w:i/>
                <w:spacing w:val="-2"/>
                <w:sz w:val="24"/>
                <w:szCs w:val="24"/>
              </w:rPr>
              <w:t>h</w:t>
            </w:r>
            <w:r w:rsidRPr="004D676E">
              <w:rPr>
                <w:rFonts w:ascii="Arial" w:eastAsia="Times New Roman" w:hAnsi="Arial" w:cs="Arial"/>
                <w:i/>
                <w:sz w:val="24"/>
                <w:szCs w:val="24"/>
              </w:rPr>
              <w:t>e</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 xml:space="preserve">de </w:t>
            </w:r>
            <w:r w:rsidRPr="004D676E">
              <w:rPr>
                <w:rFonts w:ascii="Arial" w:eastAsia="Times New Roman" w:hAnsi="Arial" w:cs="Arial"/>
                <w:i/>
                <w:spacing w:val="1"/>
                <w:sz w:val="24"/>
                <w:szCs w:val="24"/>
              </w:rPr>
              <w:t>l</w:t>
            </w:r>
            <w:r w:rsidRPr="004D676E">
              <w:rPr>
                <w:rFonts w:ascii="Arial" w:eastAsia="Times New Roman" w:hAnsi="Arial" w:cs="Arial"/>
                <w:i/>
                <w:spacing w:val="-2"/>
                <w:sz w:val="24"/>
                <w:szCs w:val="24"/>
              </w:rPr>
              <w:t>'</w:t>
            </w:r>
            <w:r w:rsidRPr="004D676E">
              <w:rPr>
                <w:rFonts w:ascii="Arial" w:eastAsia="Times New Roman" w:hAnsi="Arial" w:cs="Arial"/>
                <w:i/>
                <w:sz w:val="24"/>
                <w:szCs w:val="24"/>
              </w:rPr>
              <w:t>i</w:t>
            </w:r>
            <w:r w:rsidRPr="004D676E">
              <w:rPr>
                <w:rFonts w:ascii="Arial" w:eastAsia="Times New Roman" w:hAnsi="Arial" w:cs="Arial"/>
                <w:i/>
                <w:spacing w:val="-2"/>
                <w:sz w:val="24"/>
                <w:szCs w:val="24"/>
              </w:rPr>
              <w:t>m</w:t>
            </w:r>
            <w:r w:rsidRPr="004D676E">
              <w:rPr>
                <w:rFonts w:ascii="Arial" w:eastAsia="Times New Roman" w:hAnsi="Arial" w:cs="Arial"/>
                <w:i/>
                <w:sz w:val="24"/>
                <w:szCs w:val="24"/>
              </w:rPr>
              <w:t>a</w:t>
            </w:r>
            <w:r w:rsidRPr="004D676E">
              <w:rPr>
                <w:rFonts w:ascii="Arial" w:eastAsia="Times New Roman" w:hAnsi="Arial" w:cs="Arial"/>
                <w:i/>
                <w:spacing w:val="-3"/>
                <w:sz w:val="24"/>
                <w:szCs w:val="24"/>
              </w:rPr>
              <w:t>g</w:t>
            </w:r>
            <w:r w:rsidRPr="004D676E">
              <w:rPr>
                <w:rFonts w:ascii="Arial" w:eastAsia="Times New Roman" w:hAnsi="Arial" w:cs="Arial"/>
                <w:i/>
                <w:sz w:val="24"/>
                <w:szCs w:val="24"/>
              </w:rPr>
              <w:t>in</w:t>
            </w:r>
            <w:r w:rsidRPr="004D676E">
              <w:rPr>
                <w:rFonts w:ascii="Arial" w:eastAsia="Times New Roman" w:hAnsi="Arial" w:cs="Arial"/>
                <w:i/>
                <w:spacing w:val="-3"/>
                <w:sz w:val="24"/>
                <w:szCs w:val="24"/>
              </w:rPr>
              <w:t>a</w:t>
            </w:r>
            <w:r w:rsidRPr="004D676E">
              <w:rPr>
                <w:rFonts w:ascii="Arial" w:eastAsia="Times New Roman" w:hAnsi="Arial" w:cs="Arial"/>
                <w:i/>
                <w:sz w:val="24"/>
                <w:szCs w:val="24"/>
              </w:rPr>
              <w:t>tion inco</w:t>
            </w:r>
            <w:r w:rsidRPr="004D676E">
              <w:rPr>
                <w:rFonts w:ascii="Arial" w:eastAsia="Times New Roman" w:hAnsi="Arial" w:cs="Arial"/>
                <w:i/>
                <w:spacing w:val="-2"/>
                <w:sz w:val="24"/>
                <w:szCs w:val="24"/>
              </w:rPr>
              <w:t>n</w:t>
            </w:r>
            <w:r w:rsidRPr="004D676E">
              <w:rPr>
                <w:rFonts w:ascii="Arial" w:eastAsia="Times New Roman" w:hAnsi="Arial" w:cs="Arial"/>
                <w:i/>
                <w:sz w:val="24"/>
                <w:szCs w:val="24"/>
              </w:rPr>
              <w:t>sc</w:t>
            </w:r>
            <w:r w:rsidRPr="004D676E">
              <w:rPr>
                <w:rFonts w:ascii="Arial" w:eastAsia="Times New Roman" w:hAnsi="Arial" w:cs="Arial"/>
                <w:i/>
                <w:spacing w:val="-2"/>
                <w:sz w:val="24"/>
                <w:szCs w:val="24"/>
              </w:rPr>
              <w:t>i</w:t>
            </w:r>
            <w:r w:rsidRPr="004D676E">
              <w:rPr>
                <w:rFonts w:ascii="Arial" w:eastAsia="Times New Roman" w:hAnsi="Arial" w:cs="Arial"/>
                <w:i/>
                <w:sz w:val="24"/>
                <w:szCs w:val="24"/>
              </w:rPr>
              <w:t>en</w:t>
            </w:r>
            <w:r w:rsidRPr="004D676E">
              <w:rPr>
                <w:rFonts w:ascii="Arial" w:eastAsia="Times New Roman" w:hAnsi="Arial" w:cs="Arial"/>
                <w:i/>
                <w:spacing w:val="-2"/>
                <w:sz w:val="24"/>
                <w:szCs w:val="24"/>
              </w:rPr>
              <w:t>t</w:t>
            </w:r>
            <w:r w:rsidRPr="004D676E">
              <w:rPr>
                <w:rFonts w:ascii="Arial" w:eastAsia="Times New Roman" w:hAnsi="Arial" w:cs="Arial"/>
                <w:i/>
                <w:sz w:val="24"/>
                <w:szCs w:val="24"/>
              </w:rPr>
              <w:t>e c</w:t>
            </w:r>
            <w:r w:rsidRPr="004D676E">
              <w:rPr>
                <w:rFonts w:ascii="Arial" w:eastAsia="Times New Roman" w:hAnsi="Arial" w:cs="Arial"/>
                <w:i/>
                <w:spacing w:val="-3"/>
                <w:sz w:val="24"/>
                <w:szCs w:val="24"/>
              </w:rPr>
              <w:t>o</w:t>
            </w:r>
            <w:r w:rsidRPr="004D676E">
              <w:rPr>
                <w:rFonts w:ascii="Arial" w:eastAsia="Times New Roman" w:hAnsi="Arial" w:cs="Arial"/>
                <w:i/>
                <w:sz w:val="24"/>
                <w:szCs w:val="24"/>
              </w:rPr>
              <w:t>nna</w:t>
            </w:r>
            <w:r w:rsidRPr="004D676E">
              <w:rPr>
                <w:rFonts w:ascii="Arial" w:eastAsia="Times New Roman" w:hAnsi="Arial" w:cs="Arial"/>
                <w:i/>
                <w:spacing w:val="-2"/>
                <w:sz w:val="24"/>
                <w:szCs w:val="24"/>
              </w:rPr>
              <w:t>i</w:t>
            </w:r>
            <w:r w:rsidRPr="004D676E">
              <w:rPr>
                <w:rFonts w:ascii="Arial" w:eastAsia="Times New Roman" w:hAnsi="Arial" w:cs="Arial"/>
                <w:i/>
                <w:sz w:val="24"/>
                <w:szCs w:val="24"/>
              </w:rPr>
              <w:t>ssa</w:t>
            </w:r>
            <w:r w:rsidRPr="004D676E">
              <w:rPr>
                <w:rFonts w:ascii="Arial" w:eastAsia="Times New Roman" w:hAnsi="Arial" w:cs="Arial"/>
                <w:i/>
                <w:spacing w:val="-3"/>
                <w:sz w:val="24"/>
                <w:szCs w:val="24"/>
              </w:rPr>
              <w:t>b</w:t>
            </w:r>
            <w:r w:rsidRPr="004D676E">
              <w:rPr>
                <w:rFonts w:ascii="Arial" w:eastAsia="Times New Roman" w:hAnsi="Arial" w:cs="Arial"/>
                <w:i/>
                <w:sz w:val="24"/>
                <w:szCs w:val="24"/>
              </w:rPr>
              <w:t>le</w:t>
            </w:r>
            <w:r w:rsidRPr="004D676E">
              <w:rPr>
                <w:rFonts w:ascii="Arial" w:eastAsia="Times New Roman" w:hAnsi="Arial" w:cs="Arial"/>
                <w:i/>
                <w:spacing w:val="-2"/>
                <w:sz w:val="24"/>
                <w:szCs w:val="24"/>
              </w:rPr>
              <w:t xml:space="preserve"> i</w:t>
            </w:r>
            <w:r w:rsidRPr="004D676E">
              <w:rPr>
                <w:rFonts w:ascii="Arial" w:eastAsia="Times New Roman" w:hAnsi="Arial" w:cs="Arial"/>
                <w:i/>
                <w:sz w:val="24"/>
                <w:szCs w:val="24"/>
              </w:rPr>
              <w:t>ndir</w:t>
            </w:r>
            <w:r w:rsidRPr="004D676E">
              <w:rPr>
                <w:rFonts w:ascii="Arial" w:eastAsia="Times New Roman" w:hAnsi="Arial" w:cs="Arial"/>
                <w:i/>
                <w:spacing w:val="-2"/>
                <w:sz w:val="24"/>
                <w:szCs w:val="24"/>
              </w:rPr>
              <w:t>e</w:t>
            </w:r>
            <w:r w:rsidRPr="004D676E">
              <w:rPr>
                <w:rFonts w:ascii="Arial" w:eastAsia="Times New Roman" w:hAnsi="Arial" w:cs="Arial"/>
                <w:i/>
                <w:sz w:val="24"/>
                <w:szCs w:val="24"/>
              </w:rPr>
              <w:t>c</w:t>
            </w:r>
            <w:r w:rsidRPr="004D676E">
              <w:rPr>
                <w:rFonts w:ascii="Arial" w:eastAsia="Times New Roman" w:hAnsi="Arial" w:cs="Arial"/>
                <w:i/>
                <w:spacing w:val="-2"/>
                <w:sz w:val="24"/>
                <w:szCs w:val="24"/>
              </w:rPr>
              <w:t>t</w:t>
            </w:r>
            <w:r w:rsidRPr="004D676E">
              <w:rPr>
                <w:rFonts w:ascii="Arial" w:eastAsia="Times New Roman" w:hAnsi="Arial" w:cs="Arial"/>
                <w:i/>
                <w:sz w:val="24"/>
                <w:szCs w:val="24"/>
              </w:rPr>
              <w:t>ement</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et analo</w:t>
            </w:r>
            <w:r w:rsidRPr="004D676E">
              <w:rPr>
                <w:rFonts w:ascii="Arial" w:eastAsia="Times New Roman" w:hAnsi="Arial" w:cs="Arial"/>
                <w:i/>
                <w:spacing w:val="-3"/>
                <w:sz w:val="24"/>
                <w:szCs w:val="24"/>
              </w:rPr>
              <w:t>g</w:t>
            </w:r>
            <w:r w:rsidRPr="004D676E">
              <w:rPr>
                <w:rFonts w:ascii="Arial" w:eastAsia="Times New Roman" w:hAnsi="Arial" w:cs="Arial"/>
                <w:i/>
                <w:sz w:val="24"/>
                <w:szCs w:val="24"/>
              </w:rPr>
              <w:t>iq</w:t>
            </w:r>
            <w:r w:rsidRPr="004D676E">
              <w:rPr>
                <w:rFonts w:ascii="Arial" w:eastAsia="Times New Roman" w:hAnsi="Arial" w:cs="Arial"/>
                <w:i/>
                <w:spacing w:val="-3"/>
                <w:sz w:val="24"/>
                <w:szCs w:val="24"/>
              </w:rPr>
              <w:t>u</w:t>
            </w:r>
            <w:r w:rsidRPr="004D676E">
              <w:rPr>
                <w:rFonts w:ascii="Arial" w:eastAsia="Times New Roman" w:hAnsi="Arial" w:cs="Arial"/>
                <w:i/>
                <w:sz w:val="24"/>
                <w:szCs w:val="24"/>
              </w:rPr>
              <w:t>ement</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à t</w:t>
            </w:r>
            <w:r w:rsidRPr="004D676E">
              <w:rPr>
                <w:rFonts w:ascii="Arial" w:eastAsia="Times New Roman" w:hAnsi="Arial" w:cs="Arial"/>
                <w:i/>
                <w:spacing w:val="-2"/>
                <w:sz w:val="24"/>
                <w:szCs w:val="24"/>
              </w:rPr>
              <w:t>r</w:t>
            </w:r>
            <w:r w:rsidRPr="004D676E">
              <w:rPr>
                <w:rFonts w:ascii="Arial" w:eastAsia="Times New Roman" w:hAnsi="Arial" w:cs="Arial"/>
                <w:i/>
                <w:sz w:val="24"/>
                <w:szCs w:val="24"/>
              </w:rPr>
              <w:t>av</w:t>
            </w:r>
            <w:r w:rsidRPr="004D676E">
              <w:rPr>
                <w:rFonts w:ascii="Arial" w:eastAsia="Times New Roman" w:hAnsi="Arial" w:cs="Arial"/>
                <w:i/>
                <w:spacing w:val="-2"/>
                <w:sz w:val="24"/>
                <w:szCs w:val="24"/>
              </w:rPr>
              <w:t>e</w:t>
            </w:r>
            <w:r w:rsidRPr="004D676E">
              <w:rPr>
                <w:rFonts w:ascii="Arial" w:eastAsia="Times New Roman" w:hAnsi="Arial" w:cs="Arial"/>
                <w:i/>
                <w:sz w:val="24"/>
                <w:szCs w:val="24"/>
              </w:rPr>
              <w:t>rs</w:t>
            </w:r>
            <w:r w:rsidRPr="004D676E">
              <w:rPr>
                <w:rFonts w:ascii="Arial" w:eastAsia="Times New Roman" w:hAnsi="Arial" w:cs="Arial"/>
                <w:i/>
                <w:spacing w:val="-2"/>
                <w:sz w:val="24"/>
                <w:szCs w:val="24"/>
              </w:rPr>
              <w:t xml:space="preserve"> l</w:t>
            </w:r>
            <w:r w:rsidRPr="004D676E">
              <w:rPr>
                <w:rFonts w:ascii="Arial" w:eastAsia="Times New Roman" w:hAnsi="Arial" w:cs="Arial"/>
                <w:i/>
                <w:sz w:val="24"/>
                <w:szCs w:val="24"/>
              </w:rPr>
              <w:t>es sy</w:t>
            </w:r>
            <w:r w:rsidRPr="004D676E">
              <w:rPr>
                <w:rFonts w:ascii="Arial" w:eastAsia="Times New Roman" w:hAnsi="Arial" w:cs="Arial"/>
                <w:i/>
                <w:spacing w:val="-2"/>
                <w:sz w:val="24"/>
                <w:szCs w:val="24"/>
              </w:rPr>
              <w:t>m</w:t>
            </w:r>
            <w:r w:rsidRPr="004D676E">
              <w:rPr>
                <w:rFonts w:ascii="Arial" w:eastAsia="Times New Roman" w:hAnsi="Arial" w:cs="Arial"/>
                <w:i/>
                <w:spacing w:val="-3"/>
                <w:sz w:val="24"/>
                <w:szCs w:val="24"/>
              </w:rPr>
              <w:t>p</w:t>
            </w:r>
            <w:r w:rsidRPr="004D676E">
              <w:rPr>
                <w:rFonts w:ascii="Arial" w:eastAsia="Times New Roman" w:hAnsi="Arial" w:cs="Arial"/>
                <w:i/>
                <w:sz w:val="24"/>
                <w:szCs w:val="24"/>
              </w:rPr>
              <w:t>tô</w:t>
            </w:r>
            <w:r w:rsidRPr="004D676E">
              <w:rPr>
                <w:rFonts w:ascii="Arial" w:eastAsia="Times New Roman" w:hAnsi="Arial" w:cs="Arial"/>
                <w:i/>
                <w:spacing w:val="-2"/>
                <w:sz w:val="24"/>
                <w:szCs w:val="24"/>
              </w:rPr>
              <w:t>m</w:t>
            </w:r>
            <w:r w:rsidRPr="004D676E">
              <w:rPr>
                <w:rFonts w:ascii="Arial" w:eastAsia="Times New Roman" w:hAnsi="Arial" w:cs="Arial"/>
                <w:i/>
                <w:sz w:val="24"/>
                <w:szCs w:val="24"/>
              </w:rPr>
              <w:t>es</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qui</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la sy</w:t>
            </w:r>
            <w:r w:rsidRPr="004D676E">
              <w:rPr>
                <w:rFonts w:ascii="Arial" w:eastAsia="Times New Roman" w:hAnsi="Arial" w:cs="Arial"/>
                <w:i/>
                <w:spacing w:val="-2"/>
                <w:sz w:val="24"/>
                <w:szCs w:val="24"/>
              </w:rPr>
              <w:t>m</w:t>
            </w:r>
            <w:r w:rsidRPr="004D676E">
              <w:rPr>
                <w:rFonts w:ascii="Arial" w:eastAsia="Times New Roman" w:hAnsi="Arial" w:cs="Arial"/>
                <w:i/>
                <w:sz w:val="24"/>
                <w:szCs w:val="24"/>
              </w:rPr>
              <w:t>bo</w:t>
            </w:r>
            <w:r w:rsidRPr="004D676E">
              <w:rPr>
                <w:rFonts w:ascii="Arial" w:eastAsia="Times New Roman" w:hAnsi="Arial" w:cs="Arial"/>
                <w:i/>
                <w:spacing w:val="-2"/>
                <w:sz w:val="24"/>
                <w:szCs w:val="24"/>
              </w:rPr>
              <w:t>l</w:t>
            </w:r>
            <w:r w:rsidRPr="004D676E">
              <w:rPr>
                <w:rFonts w:ascii="Arial" w:eastAsia="Times New Roman" w:hAnsi="Arial" w:cs="Arial"/>
                <w:i/>
                <w:sz w:val="24"/>
                <w:szCs w:val="24"/>
              </w:rPr>
              <w:t>is</w:t>
            </w:r>
            <w:r w:rsidRPr="004D676E">
              <w:rPr>
                <w:rFonts w:ascii="Arial" w:eastAsia="Times New Roman" w:hAnsi="Arial" w:cs="Arial"/>
                <w:i/>
                <w:spacing w:val="-2"/>
                <w:sz w:val="24"/>
                <w:szCs w:val="24"/>
              </w:rPr>
              <w:t>e</w:t>
            </w:r>
            <w:r w:rsidRPr="004D676E">
              <w:rPr>
                <w:rFonts w:ascii="Arial" w:eastAsia="Times New Roman" w:hAnsi="Arial" w:cs="Arial"/>
                <w:i/>
                <w:sz w:val="24"/>
                <w:szCs w:val="24"/>
              </w:rPr>
              <w:t>nt.</w:t>
            </w:r>
          </w:p>
          <w:p w14:paraId="75BBA6B6" w14:textId="77777777" w:rsidR="00076E98" w:rsidRPr="004D676E" w:rsidRDefault="00076E98" w:rsidP="00076E98">
            <w:pPr>
              <w:widowControl w:val="0"/>
              <w:spacing w:before="5" w:line="100" w:lineRule="exact"/>
              <w:rPr>
                <w:rFonts w:ascii="Arial" w:eastAsia="Calibri" w:hAnsi="Arial" w:cs="Arial"/>
                <w:sz w:val="24"/>
                <w:szCs w:val="24"/>
              </w:rPr>
            </w:pPr>
          </w:p>
          <w:p w14:paraId="3AF790CC" w14:textId="77777777" w:rsidR="00076E98" w:rsidRPr="004D676E" w:rsidRDefault="00076E98" w:rsidP="00076E98">
            <w:pPr>
              <w:widowControl w:val="0"/>
              <w:spacing w:line="200" w:lineRule="exact"/>
              <w:rPr>
                <w:rFonts w:ascii="Arial" w:eastAsia="Calibri" w:hAnsi="Arial" w:cs="Arial"/>
                <w:sz w:val="24"/>
                <w:szCs w:val="24"/>
              </w:rPr>
            </w:pPr>
          </w:p>
          <w:p w14:paraId="467AC58A" w14:textId="77777777" w:rsidR="00076E98" w:rsidRPr="004D676E" w:rsidRDefault="00076E98" w:rsidP="00076E98">
            <w:pPr>
              <w:widowControl w:val="0"/>
              <w:spacing w:line="200" w:lineRule="exact"/>
              <w:rPr>
                <w:rFonts w:ascii="Arial" w:eastAsia="Calibri" w:hAnsi="Arial" w:cs="Arial"/>
                <w:sz w:val="24"/>
                <w:szCs w:val="24"/>
              </w:rPr>
            </w:pPr>
          </w:p>
          <w:p w14:paraId="6EF91A65" w14:textId="77777777" w:rsidR="00076E98" w:rsidRPr="004D676E" w:rsidRDefault="00076E98" w:rsidP="00076E98">
            <w:pPr>
              <w:widowControl w:val="0"/>
              <w:ind w:left="481" w:right="126" w:hanging="284"/>
              <w:jc w:val="both"/>
              <w:rPr>
                <w:rFonts w:ascii="Arial" w:eastAsia="Times New Roman" w:hAnsi="Arial" w:cs="Arial"/>
                <w:sz w:val="24"/>
                <w:szCs w:val="24"/>
              </w:rPr>
            </w:pPr>
            <w:r w:rsidRPr="004D676E">
              <w:rPr>
                <w:rFonts w:ascii="Arial" w:eastAsia="Times New Roman" w:hAnsi="Arial" w:cs="Arial"/>
                <w:i/>
                <w:spacing w:val="-1"/>
                <w:sz w:val="24"/>
                <w:szCs w:val="24"/>
              </w:rPr>
              <w:t>N</w:t>
            </w:r>
            <w:r w:rsidRPr="004D676E">
              <w:rPr>
                <w:rFonts w:ascii="Arial" w:eastAsia="Times New Roman" w:hAnsi="Arial" w:cs="Arial"/>
                <w:i/>
                <w:sz w:val="24"/>
                <w:szCs w:val="24"/>
              </w:rPr>
              <w:t>ous u</w:t>
            </w:r>
            <w:r w:rsidRPr="004D676E">
              <w:rPr>
                <w:rFonts w:ascii="Arial" w:eastAsia="Times New Roman" w:hAnsi="Arial" w:cs="Arial"/>
                <w:i/>
                <w:spacing w:val="-1"/>
                <w:sz w:val="24"/>
                <w:szCs w:val="24"/>
              </w:rPr>
              <w:t>t</w:t>
            </w:r>
            <w:r w:rsidRPr="004D676E">
              <w:rPr>
                <w:rFonts w:ascii="Arial" w:eastAsia="Times New Roman" w:hAnsi="Arial" w:cs="Arial"/>
                <w:i/>
                <w:sz w:val="24"/>
                <w:szCs w:val="24"/>
              </w:rPr>
              <w:t>i</w:t>
            </w:r>
            <w:r w:rsidRPr="004D676E">
              <w:rPr>
                <w:rFonts w:ascii="Arial" w:eastAsia="Times New Roman" w:hAnsi="Arial" w:cs="Arial"/>
                <w:i/>
                <w:spacing w:val="-2"/>
                <w:sz w:val="24"/>
                <w:szCs w:val="24"/>
              </w:rPr>
              <w:t>l</w:t>
            </w:r>
            <w:r w:rsidRPr="004D676E">
              <w:rPr>
                <w:rFonts w:ascii="Arial" w:eastAsia="Times New Roman" w:hAnsi="Arial" w:cs="Arial"/>
                <w:i/>
                <w:sz w:val="24"/>
                <w:szCs w:val="24"/>
              </w:rPr>
              <w:t>is</w:t>
            </w:r>
            <w:r w:rsidRPr="004D676E">
              <w:rPr>
                <w:rFonts w:ascii="Arial" w:eastAsia="Times New Roman" w:hAnsi="Arial" w:cs="Arial"/>
                <w:i/>
                <w:spacing w:val="-2"/>
                <w:sz w:val="24"/>
                <w:szCs w:val="24"/>
              </w:rPr>
              <w:t>o</w:t>
            </w:r>
            <w:r w:rsidRPr="004D676E">
              <w:rPr>
                <w:rFonts w:ascii="Arial" w:eastAsia="Times New Roman" w:hAnsi="Arial" w:cs="Arial"/>
                <w:i/>
                <w:sz w:val="24"/>
                <w:szCs w:val="24"/>
              </w:rPr>
              <w:t xml:space="preserve">ns </w:t>
            </w:r>
            <w:r w:rsidRPr="004D676E">
              <w:rPr>
                <w:rFonts w:ascii="Arial" w:eastAsia="Times New Roman" w:hAnsi="Arial" w:cs="Arial"/>
                <w:i/>
                <w:spacing w:val="-1"/>
                <w:sz w:val="24"/>
                <w:szCs w:val="24"/>
              </w:rPr>
              <w:t>l</w:t>
            </w:r>
            <w:r w:rsidRPr="004D676E">
              <w:rPr>
                <w:rFonts w:ascii="Arial" w:eastAsia="Times New Roman" w:hAnsi="Arial" w:cs="Arial"/>
                <w:i/>
                <w:sz w:val="24"/>
                <w:szCs w:val="24"/>
              </w:rPr>
              <w:t>e my</w:t>
            </w:r>
            <w:r w:rsidRPr="004D676E">
              <w:rPr>
                <w:rFonts w:ascii="Arial" w:eastAsia="Times New Roman" w:hAnsi="Arial" w:cs="Arial"/>
                <w:i/>
                <w:spacing w:val="-2"/>
                <w:sz w:val="24"/>
                <w:szCs w:val="24"/>
              </w:rPr>
              <w:t>t</w:t>
            </w:r>
            <w:r w:rsidRPr="004D676E">
              <w:rPr>
                <w:rFonts w:ascii="Arial" w:eastAsia="Times New Roman" w:hAnsi="Arial" w:cs="Arial"/>
                <w:i/>
                <w:sz w:val="24"/>
                <w:szCs w:val="24"/>
              </w:rPr>
              <w:t xml:space="preserve">he </w:t>
            </w:r>
            <w:r w:rsidRPr="004D676E">
              <w:rPr>
                <w:rFonts w:ascii="Arial" w:eastAsia="Times New Roman" w:hAnsi="Arial" w:cs="Arial"/>
                <w:i/>
                <w:spacing w:val="-2"/>
                <w:sz w:val="24"/>
                <w:szCs w:val="24"/>
              </w:rPr>
              <w:t>d</w:t>
            </w:r>
            <w:r w:rsidRPr="004D676E">
              <w:rPr>
                <w:rFonts w:ascii="Arial" w:eastAsia="Times New Roman" w:hAnsi="Arial" w:cs="Arial"/>
                <w:i/>
                <w:sz w:val="24"/>
                <w:szCs w:val="24"/>
              </w:rPr>
              <w:t xml:space="preserve">e </w:t>
            </w:r>
            <w:r w:rsidRPr="004D676E">
              <w:rPr>
                <w:rFonts w:ascii="Arial" w:eastAsia="Times New Roman" w:hAnsi="Arial" w:cs="Arial"/>
                <w:i/>
                <w:spacing w:val="-2"/>
                <w:sz w:val="24"/>
                <w:szCs w:val="24"/>
              </w:rPr>
              <w:t>l</w:t>
            </w:r>
            <w:r w:rsidRPr="004D676E">
              <w:rPr>
                <w:rFonts w:ascii="Arial" w:eastAsia="Times New Roman" w:hAnsi="Arial" w:cs="Arial"/>
                <w:i/>
                <w:sz w:val="24"/>
                <w:szCs w:val="24"/>
              </w:rPr>
              <w:t>a chu</w:t>
            </w:r>
            <w:r w:rsidRPr="004D676E">
              <w:rPr>
                <w:rFonts w:ascii="Arial" w:eastAsia="Times New Roman" w:hAnsi="Arial" w:cs="Arial"/>
                <w:i/>
                <w:spacing w:val="-2"/>
                <w:sz w:val="24"/>
                <w:szCs w:val="24"/>
              </w:rPr>
              <w:t>t</w:t>
            </w:r>
            <w:r w:rsidRPr="004D676E">
              <w:rPr>
                <w:rFonts w:ascii="Arial" w:eastAsia="Times New Roman" w:hAnsi="Arial" w:cs="Arial"/>
                <w:i/>
                <w:sz w:val="24"/>
                <w:szCs w:val="24"/>
              </w:rPr>
              <w:t>e d'</w:t>
            </w:r>
            <w:r w:rsidRPr="004D676E">
              <w:rPr>
                <w:rFonts w:ascii="Arial" w:eastAsia="Times New Roman" w:hAnsi="Arial" w:cs="Arial"/>
                <w:i/>
                <w:spacing w:val="-3"/>
                <w:sz w:val="24"/>
                <w:szCs w:val="24"/>
              </w:rPr>
              <w:t>A</w:t>
            </w:r>
            <w:r w:rsidRPr="004D676E">
              <w:rPr>
                <w:rFonts w:ascii="Arial" w:eastAsia="Times New Roman" w:hAnsi="Arial" w:cs="Arial"/>
                <w:i/>
                <w:sz w:val="24"/>
                <w:szCs w:val="24"/>
              </w:rPr>
              <w:t>dam</w:t>
            </w:r>
            <w:r w:rsidRPr="004D676E">
              <w:rPr>
                <w:rFonts w:ascii="Arial" w:eastAsia="Times New Roman" w:hAnsi="Arial" w:cs="Arial"/>
                <w:i/>
                <w:spacing w:val="-1"/>
                <w:sz w:val="24"/>
                <w:szCs w:val="24"/>
              </w:rPr>
              <w:t xml:space="preserve"> </w:t>
            </w:r>
            <w:r w:rsidRPr="004D676E">
              <w:rPr>
                <w:rFonts w:ascii="Arial" w:eastAsia="Times New Roman" w:hAnsi="Arial" w:cs="Arial"/>
                <w:i/>
                <w:sz w:val="24"/>
                <w:szCs w:val="24"/>
              </w:rPr>
              <w:t>com</w:t>
            </w:r>
            <w:r w:rsidRPr="004D676E">
              <w:rPr>
                <w:rFonts w:ascii="Arial" w:eastAsia="Times New Roman" w:hAnsi="Arial" w:cs="Arial"/>
                <w:i/>
                <w:spacing w:val="-2"/>
                <w:sz w:val="24"/>
                <w:szCs w:val="24"/>
              </w:rPr>
              <w:t>m</w:t>
            </w:r>
            <w:r w:rsidRPr="004D676E">
              <w:rPr>
                <w:rFonts w:ascii="Arial" w:eastAsia="Times New Roman" w:hAnsi="Arial" w:cs="Arial"/>
                <w:i/>
                <w:sz w:val="24"/>
                <w:szCs w:val="24"/>
              </w:rPr>
              <w:t>e un l</w:t>
            </w:r>
            <w:r w:rsidRPr="004D676E">
              <w:rPr>
                <w:rFonts w:ascii="Arial" w:eastAsia="Times New Roman" w:hAnsi="Arial" w:cs="Arial"/>
                <w:i/>
                <w:spacing w:val="-2"/>
                <w:sz w:val="24"/>
                <w:szCs w:val="24"/>
              </w:rPr>
              <w:t>i</w:t>
            </w:r>
            <w:r w:rsidRPr="004D676E">
              <w:rPr>
                <w:rFonts w:ascii="Arial" w:eastAsia="Times New Roman" w:hAnsi="Arial" w:cs="Arial"/>
                <w:i/>
                <w:sz w:val="24"/>
                <w:szCs w:val="24"/>
              </w:rPr>
              <w:t>vr</w:t>
            </w:r>
            <w:r w:rsidRPr="004D676E">
              <w:rPr>
                <w:rFonts w:ascii="Arial" w:eastAsia="Times New Roman" w:hAnsi="Arial" w:cs="Arial"/>
                <w:i/>
                <w:spacing w:val="-2"/>
                <w:sz w:val="24"/>
                <w:szCs w:val="24"/>
              </w:rPr>
              <w:t>e</w:t>
            </w:r>
            <w:r w:rsidRPr="004D676E">
              <w:rPr>
                <w:rFonts w:ascii="Arial" w:eastAsia="Times New Roman" w:hAnsi="Arial" w:cs="Arial"/>
                <w:i/>
                <w:sz w:val="24"/>
                <w:szCs w:val="24"/>
              </w:rPr>
              <w:t>t, u</w:t>
            </w:r>
            <w:r w:rsidRPr="004D676E">
              <w:rPr>
                <w:rFonts w:ascii="Arial" w:eastAsia="Times New Roman" w:hAnsi="Arial" w:cs="Arial"/>
                <w:i/>
                <w:spacing w:val="-3"/>
                <w:sz w:val="24"/>
                <w:szCs w:val="24"/>
              </w:rPr>
              <w:t>n</w:t>
            </w:r>
            <w:r w:rsidRPr="004D676E">
              <w:rPr>
                <w:rFonts w:ascii="Arial" w:eastAsia="Times New Roman" w:hAnsi="Arial" w:cs="Arial"/>
                <w:i/>
                <w:sz w:val="24"/>
                <w:szCs w:val="24"/>
              </w:rPr>
              <w:t xml:space="preserve">e </w:t>
            </w:r>
            <w:r w:rsidRPr="004D676E">
              <w:rPr>
                <w:rFonts w:ascii="Arial" w:eastAsia="Times New Roman" w:hAnsi="Arial" w:cs="Arial"/>
                <w:i/>
                <w:spacing w:val="-2"/>
                <w:sz w:val="24"/>
                <w:szCs w:val="24"/>
              </w:rPr>
              <w:t>t</w:t>
            </w:r>
            <w:r w:rsidRPr="004D676E">
              <w:rPr>
                <w:rFonts w:ascii="Arial" w:eastAsia="Times New Roman" w:hAnsi="Arial" w:cs="Arial"/>
                <w:i/>
                <w:sz w:val="24"/>
                <w:szCs w:val="24"/>
              </w:rPr>
              <w:t xml:space="preserve">rame </w:t>
            </w:r>
            <w:r w:rsidRPr="004D676E">
              <w:rPr>
                <w:rFonts w:ascii="Arial" w:eastAsia="Times New Roman" w:hAnsi="Arial" w:cs="Arial"/>
                <w:i/>
                <w:spacing w:val="-3"/>
                <w:sz w:val="24"/>
                <w:szCs w:val="24"/>
              </w:rPr>
              <w:t>p</w:t>
            </w:r>
            <w:r w:rsidRPr="004D676E">
              <w:rPr>
                <w:rFonts w:ascii="Arial" w:eastAsia="Times New Roman" w:hAnsi="Arial" w:cs="Arial"/>
                <w:i/>
                <w:sz w:val="24"/>
                <w:szCs w:val="24"/>
              </w:rPr>
              <w:t>er</w:t>
            </w:r>
            <w:r w:rsidRPr="004D676E">
              <w:rPr>
                <w:rFonts w:ascii="Arial" w:eastAsia="Times New Roman" w:hAnsi="Arial" w:cs="Arial"/>
                <w:i/>
                <w:spacing w:val="-2"/>
                <w:sz w:val="24"/>
                <w:szCs w:val="24"/>
              </w:rPr>
              <w:t>m</w:t>
            </w:r>
            <w:r w:rsidRPr="004D676E">
              <w:rPr>
                <w:rFonts w:ascii="Arial" w:eastAsia="Times New Roman" w:hAnsi="Arial" w:cs="Arial"/>
                <w:i/>
                <w:sz w:val="24"/>
                <w:szCs w:val="24"/>
              </w:rPr>
              <w:t>e</w:t>
            </w:r>
            <w:r w:rsidRPr="004D676E">
              <w:rPr>
                <w:rFonts w:ascii="Arial" w:eastAsia="Times New Roman" w:hAnsi="Arial" w:cs="Arial"/>
                <w:i/>
                <w:spacing w:val="-2"/>
                <w:sz w:val="24"/>
                <w:szCs w:val="24"/>
              </w:rPr>
              <w:t>t</w:t>
            </w:r>
            <w:r w:rsidRPr="004D676E">
              <w:rPr>
                <w:rFonts w:ascii="Arial" w:eastAsia="Times New Roman" w:hAnsi="Arial" w:cs="Arial"/>
                <w:i/>
                <w:spacing w:val="2"/>
                <w:sz w:val="24"/>
                <w:szCs w:val="24"/>
              </w:rPr>
              <w:t>t</w:t>
            </w:r>
            <w:r w:rsidRPr="004D676E">
              <w:rPr>
                <w:rFonts w:ascii="Arial" w:eastAsia="Times New Roman" w:hAnsi="Arial" w:cs="Arial"/>
                <w:i/>
                <w:sz w:val="24"/>
                <w:szCs w:val="24"/>
              </w:rPr>
              <w:t>ant</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de co</w:t>
            </w:r>
            <w:r w:rsidRPr="004D676E">
              <w:rPr>
                <w:rFonts w:ascii="Arial" w:eastAsia="Times New Roman" w:hAnsi="Arial" w:cs="Arial"/>
                <w:i/>
                <w:spacing w:val="-2"/>
                <w:sz w:val="24"/>
                <w:szCs w:val="24"/>
              </w:rPr>
              <w:t>m</w:t>
            </w:r>
            <w:r w:rsidRPr="004D676E">
              <w:rPr>
                <w:rFonts w:ascii="Arial" w:eastAsia="Times New Roman" w:hAnsi="Arial" w:cs="Arial"/>
                <w:i/>
                <w:spacing w:val="-3"/>
                <w:sz w:val="24"/>
                <w:szCs w:val="24"/>
              </w:rPr>
              <w:t>p</w:t>
            </w:r>
            <w:r w:rsidRPr="004D676E">
              <w:rPr>
                <w:rFonts w:ascii="Arial" w:eastAsia="Times New Roman" w:hAnsi="Arial" w:cs="Arial"/>
                <w:i/>
                <w:sz w:val="24"/>
                <w:szCs w:val="24"/>
              </w:rPr>
              <w:t>ren</w:t>
            </w:r>
            <w:r w:rsidRPr="004D676E">
              <w:rPr>
                <w:rFonts w:ascii="Arial" w:eastAsia="Times New Roman" w:hAnsi="Arial" w:cs="Arial"/>
                <w:i/>
                <w:spacing w:val="-3"/>
                <w:sz w:val="24"/>
                <w:szCs w:val="24"/>
              </w:rPr>
              <w:t>d</w:t>
            </w:r>
            <w:r w:rsidRPr="004D676E">
              <w:rPr>
                <w:rFonts w:ascii="Arial" w:eastAsia="Times New Roman" w:hAnsi="Arial" w:cs="Arial"/>
                <w:i/>
                <w:sz w:val="24"/>
                <w:szCs w:val="24"/>
              </w:rPr>
              <w:t>re de qu</w:t>
            </w:r>
            <w:r w:rsidRPr="004D676E">
              <w:rPr>
                <w:rFonts w:ascii="Arial" w:eastAsia="Times New Roman" w:hAnsi="Arial" w:cs="Arial"/>
                <w:i/>
                <w:spacing w:val="-2"/>
                <w:sz w:val="24"/>
                <w:szCs w:val="24"/>
              </w:rPr>
              <w:t>e</w:t>
            </w:r>
            <w:r w:rsidRPr="004D676E">
              <w:rPr>
                <w:rFonts w:ascii="Arial" w:eastAsia="Times New Roman" w:hAnsi="Arial" w:cs="Arial"/>
                <w:i/>
                <w:sz w:val="24"/>
                <w:szCs w:val="24"/>
              </w:rPr>
              <w:t>l</w:t>
            </w:r>
            <w:r w:rsidRPr="004D676E">
              <w:rPr>
                <w:rFonts w:ascii="Arial" w:eastAsia="Times New Roman" w:hAnsi="Arial" w:cs="Arial"/>
                <w:i/>
                <w:spacing w:val="-2"/>
                <w:sz w:val="24"/>
                <w:szCs w:val="24"/>
              </w:rPr>
              <w:t>l</w:t>
            </w:r>
            <w:r w:rsidRPr="004D676E">
              <w:rPr>
                <w:rFonts w:ascii="Arial" w:eastAsia="Times New Roman" w:hAnsi="Arial" w:cs="Arial"/>
                <w:i/>
                <w:sz w:val="24"/>
                <w:szCs w:val="24"/>
              </w:rPr>
              <w:t>e man</w:t>
            </w:r>
            <w:r w:rsidRPr="004D676E">
              <w:rPr>
                <w:rFonts w:ascii="Arial" w:eastAsia="Times New Roman" w:hAnsi="Arial" w:cs="Arial"/>
                <w:i/>
                <w:spacing w:val="-2"/>
                <w:sz w:val="24"/>
                <w:szCs w:val="24"/>
              </w:rPr>
              <w:t>i</w:t>
            </w:r>
            <w:r w:rsidRPr="004D676E">
              <w:rPr>
                <w:rFonts w:ascii="Arial" w:eastAsia="Times New Roman" w:hAnsi="Arial" w:cs="Arial"/>
                <w:i/>
                <w:sz w:val="24"/>
                <w:szCs w:val="24"/>
              </w:rPr>
              <w:t>ère</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ce</w:t>
            </w:r>
            <w:r w:rsidRPr="004D676E">
              <w:rPr>
                <w:rFonts w:ascii="Arial" w:eastAsia="Times New Roman" w:hAnsi="Arial" w:cs="Arial"/>
                <w:i/>
                <w:spacing w:val="-2"/>
                <w:sz w:val="24"/>
                <w:szCs w:val="24"/>
              </w:rPr>
              <w:t>t</w:t>
            </w:r>
            <w:r w:rsidRPr="004D676E">
              <w:rPr>
                <w:rFonts w:ascii="Arial" w:eastAsia="Times New Roman" w:hAnsi="Arial" w:cs="Arial"/>
                <w:i/>
                <w:sz w:val="24"/>
                <w:szCs w:val="24"/>
              </w:rPr>
              <w:t>te</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ta</w:t>
            </w:r>
            <w:r w:rsidRPr="004D676E">
              <w:rPr>
                <w:rFonts w:ascii="Arial" w:eastAsia="Times New Roman" w:hAnsi="Arial" w:cs="Arial"/>
                <w:i/>
                <w:spacing w:val="-2"/>
                <w:sz w:val="24"/>
                <w:szCs w:val="24"/>
              </w:rPr>
              <w:t>c</w:t>
            </w:r>
            <w:r w:rsidRPr="004D676E">
              <w:rPr>
                <w:rFonts w:ascii="Arial" w:eastAsia="Times New Roman" w:hAnsi="Arial" w:cs="Arial"/>
                <w:i/>
                <w:sz w:val="24"/>
                <w:szCs w:val="24"/>
              </w:rPr>
              <w:t>he e</w:t>
            </w:r>
            <w:r w:rsidRPr="004D676E">
              <w:rPr>
                <w:rFonts w:ascii="Arial" w:eastAsia="Times New Roman" w:hAnsi="Arial" w:cs="Arial"/>
                <w:i/>
                <w:spacing w:val="-2"/>
                <w:sz w:val="24"/>
                <w:szCs w:val="24"/>
              </w:rPr>
              <w:t>s</w:t>
            </w:r>
            <w:r w:rsidRPr="004D676E">
              <w:rPr>
                <w:rFonts w:ascii="Arial" w:eastAsia="Times New Roman" w:hAnsi="Arial" w:cs="Arial"/>
                <w:i/>
                <w:sz w:val="24"/>
                <w:szCs w:val="24"/>
              </w:rPr>
              <w:t>t</w:t>
            </w:r>
            <w:r w:rsidRPr="004D676E">
              <w:rPr>
                <w:rFonts w:ascii="Arial" w:eastAsia="Times New Roman" w:hAnsi="Arial" w:cs="Arial"/>
                <w:i/>
                <w:spacing w:val="1"/>
                <w:sz w:val="24"/>
                <w:szCs w:val="24"/>
              </w:rPr>
              <w:t xml:space="preserve"> </w:t>
            </w:r>
            <w:r w:rsidRPr="004D676E">
              <w:rPr>
                <w:rFonts w:ascii="Arial" w:eastAsia="Times New Roman" w:hAnsi="Arial" w:cs="Arial"/>
                <w:i/>
                <w:spacing w:val="-2"/>
                <w:sz w:val="24"/>
                <w:szCs w:val="24"/>
              </w:rPr>
              <w:t>s</w:t>
            </w:r>
            <w:r w:rsidRPr="004D676E">
              <w:rPr>
                <w:rFonts w:ascii="Arial" w:eastAsia="Times New Roman" w:hAnsi="Arial" w:cs="Arial"/>
                <w:i/>
                <w:sz w:val="24"/>
                <w:szCs w:val="24"/>
              </w:rPr>
              <w:t>tru</w:t>
            </w:r>
            <w:r w:rsidRPr="004D676E">
              <w:rPr>
                <w:rFonts w:ascii="Arial" w:eastAsia="Times New Roman" w:hAnsi="Arial" w:cs="Arial"/>
                <w:i/>
                <w:spacing w:val="-2"/>
                <w:sz w:val="24"/>
                <w:szCs w:val="24"/>
              </w:rPr>
              <w:t>c</w:t>
            </w:r>
            <w:r w:rsidRPr="004D676E">
              <w:rPr>
                <w:rFonts w:ascii="Arial" w:eastAsia="Times New Roman" w:hAnsi="Arial" w:cs="Arial"/>
                <w:i/>
                <w:sz w:val="24"/>
                <w:szCs w:val="24"/>
              </w:rPr>
              <w:t>tu</w:t>
            </w:r>
            <w:r w:rsidRPr="004D676E">
              <w:rPr>
                <w:rFonts w:ascii="Arial" w:eastAsia="Times New Roman" w:hAnsi="Arial" w:cs="Arial"/>
                <w:i/>
                <w:spacing w:val="-2"/>
                <w:sz w:val="24"/>
                <w:szCs w:val="24"/>
              </w:rPr>
              <w:t>r</w:t>
            </w:r>
            <w:r w:rsidRPr="004D676E">
              <w:rPr>
                <w:rFonts w:ascii="Arial" w:eastAsia="Times New Roman" w:hAnsi="Arial" w:cs="Arial"/>
                <w:i/>
                <w:sz w:val="24"/>
                <w:szCs w:val="24"/>
              </w:rPr>
              <w:t>ée.</w:t>
            </w:r>
          </w:p>
          <w:p w14:paraId="657677AB" w14:textId="77777777" w:rsidR="00076E98" w:rsidRPr="004D676E" w:rsidRDefault="00076E98" w:rsidP="00076E98">
            <w:pPr>
              <w:widowControl w:val="0"/>
              <w:spacing w:before="5" w:line="100" w:lineRule="exact"/>
              <w:rPr>
                <w:rFonts w:ascii="Arial" w:eastAsia="Calibri" w:hAnsi="Arial" w:cs="Arial"/>
                <w:sz w:val="24"/>
                <w:szCs w:val="24"/>
              </w:rPr>
            </w:pPr>
          </w:p>
          <w:p w14:paraId="0CD9D961" w14:textId="77777777" w:rsidR="00076E98" w:rsidRPr="004D676E" w:rsidRDefault="00076E98" w:rsidP="00076E98">
            <w:pPr>
              <w:widowControl w:val="0"/>
              <w:spacing w:line="200" w:lineRule="exact"/>
              <w:rPr>
                <w:rFonts w:ascii="Arial" w:eastAsia="Calibri" w:hAnsi="Arial" w:cs="Arial"/>
                <w:sz w:val="24"/>
                <w:szCs w:val="24"/>
              </w:rPr>
            </w:pPr>
          </w:p>
          <w:p w14:paraId="1C751430" w14:textId="77777777" w:rsidR="00076E98" w:rsidRPr="004D676E" w:rsidRDefault="00076E98" w:rsidP="00076E98">
            <w:pPr>
              <w:widowControl w:val="0"/>
              <w:spacing w:line="200" w:lineRule="exact"/>
              <w:rPr>
                <w:rFonts w:ascii="Arial" w:eastAsia="Calibri" w:hAnsi="Arial" w:cs="Arial"/>
                <w:sz w:val="24"/>
                <w:szCs w:val="24"/>
              </w:rPr>
            </w:pPr>
          </w:p>
          <w:p w14:paraId="529446E2" w14:textId="77777777" w:rsidR="00076E98" w:rsidRPr="004D676E" w:rsidRDefault="00076E98" w:rsidP="00076E98">
            <w:pPr>
              <w:widowControl w:val="0"/>
              <w:ind w:left="481" w:right="174" w:hanging="284"/>
              <w:rPr>
                <w:rFonts w:ascii="Arial" w:eastAsia="Times New Roman" w:hAnsi="Arial" w:cs="Arial"/>
                <w:sz w:val="24"/>
                <w:szCs w:val="24"/>
              </w:rPr>
            </w:pPr>
            <w:r w:rsidRPr="004D676E">
              <w:rPr>
                <w:rFonts w:ascii="Arial" w:eastAsia="Times New Roman" w:hAnsi="Arial" w:cs="Arial"/>
                <w:i/>
                <w:sz w:val="24"/>
                <w:szCs w:val="24"/>
              </w:rPr>
              <w:t xml:space="preserve">A la </w:t>
            </w:r>
            <w:r w:rsidRPr="004D676E">
              <w:rPr>
                <w:rFonts w:ascii="Arial" w:eastAsia="Times New Roman" w:hAnsi="Arial" w:cs="Arial"/>
                <w:i/>
                <w:spacing w:val="-1"/>
                <w:sz w:val="24"/>
                <w:szCs w:val="24"/>
              </w:rPr>
              <w:t>f</w:t>
            </w:r>
            <w:r w:rsidRPr="004D676E">
              <w:rPr>
                <w:rFonts w:ascii="Arial" w:eastAsia="Times New Roman" w:hAnsi="Arial" w:cs="Arial"/>
                <w:i/>
                <w:sz w:val="24"/>
                <w:szCs w:val="24"/>
              </w:rPr>
              <w:t xml:space="preserve">açon </w:t>
            </w:r>
            <w:r w:rsidRPr="004D676E">
              <w:rPr>
                <w:rFonts w:ascii="Arial" w:eastAsia="Times New Roman" w:hAnsi="Arial" w:cs="Arial"/>
                <w:i/>
                <w:spacing w:val="-2"/>
                <w:sz w:val="24"/>
                <w:szCs w:val="24"/>
              </w:rPr>
              <w:t>d</w:t>
            </w:r>
            <w:r w:rsidRPr="004D676E">
              <w:rPr>
                <w:rFonts w:ascii="Arial" w:eastAsia="Times New Roman" w:hAnsi="Arial" w:cs="Arial"/>
                <w:i/>
                <w:sz w:val="24"/>
                <w:szCs w:val="24"/>
              </w:rPr>
              <w:t xml:space="preserve">'un </w:t>
            </w:r>
            <w:r w:rsidRPr="004D676E">
              <w:rPr>
                <w:rFonts w:ascii="Arial" w:eastAsia="Times New Roman" w:hAnsi="Arial" w:cs="Arial"/>
                <w:i/>
                <w:spacing w:val="-3"/>
                <w:sz w:val="24"/>
                <w:szCs w:val="24"/>
              </w:rPr>
              <w:t>a</w:t>
            </w:r>
            <w:r w:rsidRPr="004D676E">
              <w:rPr>
                <w:rFonts w:ascii="Arial" w:eastAsia="Times New Roman" w:hAnsi="Arial" w:cs="Arial"/>
                <w:i/>
                <w:sz w:val="24"/>
                <w:szCs w:val="24"/>
              </w:rPr>
              <w:t>rc</w:t>
            </w:r>
            <w:r w:rsidRPr="004D676E">
              <w:rPr>
                <w:rFonts w:ascii="Arial" w:eastAsia="Times New Roman" w:hAnsi="Arial" w:cs="Arial"/>
                <w:i/>
                <w:spacing w:val="-3"/>
                <w:sz w:val="24"/>
                <w:szCs w:val="24"/>
              </w:rPr>
              <w:t>h</w:t>
            </w:r>
            <w:r w:rsidRPr="004D676E">
              <w:rPr>
                <w:rFonts w:ascii="Arial" w:eastAsia="Times New Roman" w:hAnsi="Arial" w:cs="Arial"/>
                <w:i/>
                <w:sz w:val="24"/>
                <w:szCs w:val="24"/>
              </w:rPr>
              <w:t>é</w:t>
            </w:r>
            <w:r w:rsidRPr="004D676E">
              <w:rPr>
                <w:rFonts w:ascii="Arial" w:eastAsia="Times New Roman" w:hAnsi="Arial" w:cs="Arial"/>
                <w:i/>
                <w:spacing w:val="1"/>
                <w:sz w:val="24"/>
                <w:szCs w:val="24"/>
              </w:rPr>
              <w:t>t</w:t>
            </w:r>
            <w:r w:rsidRPr="004D676E">
              <w:rPr>
                <w:rFonts w:ascii="Arial" w:eastAsia="Times New Roman" w:hAnsi="Arial" w:cs="Arial"/>
                <w:i/>
                <w:spacing w:val="-2"/>
                <w:sz w:val="24"/>
                <w:szCs w:val="24"/>
              </w:rPr>
              <w:t>y</w:t>
            </w:r>
            <w:r w:rsidRPr="004D676E">
              <w:rPr>
                <w:rFonts w:ascii="Arial" w:eastAsia="Times New Roman" w:hAnsi="Arial" w:cs="Arial"/>
                <w:i/>
                <w:sz w:val="24"/>
                <w:szCs w:val="24"/>
              </w:rPr>
              <w:t xml:space="preserve">pe </w:t>
            </w:r>
            <w:r w:rsidRPr="004D676E">
              <w:rPr>
                <w:rFonts w:ascii="Arial" w:eastAsia="Times New Roman" w:hAnsi="Arial" w:cs="Arial"/>
                <w:i/>
                <w:spacing w:val="-2"/>
                <w:sz w:val="24"/>
                <w:szCs w:val="24"/>
              </w:rPr>
              <w:t>a</w:t>
            </w:r>
            <w:r w:rsidRPr="004D676E">
              <w:rPr>
                <w:rFonts w:ascii="Arial" w:eastAsia="Times New Roman" w:hAnsi="Arial" w:cs="Arial"/>
                <w:i/>
                <w:sz w:val="24"/>
                <w:szCs w:val="24"/>
              </w:rPr>
              <w:t>tempo</w:t>
            </w:r>
            <w:r w:rsidRPr="004D676E">
              <w:rPr>
                <w:rFonts w:ascii="Arial" w:eastAsia="Times New Roman" w:hAnsi="Arial" w:cs="Arial"/>
                <w:i/>
                <w:spacing w:val="-3"/>
                <w:sz w:val="24"/>
                <w:szCs w:val="24"/>
              </w:rPr>
              <w:t>r</w:t>
            </w:r>
            <w:r w:rsidRPr="004D676E">
              <w:rPr>
                <w:rFonts w:ascii="Arial" w:eastAsia="Times New Roman" w:hAnsi="Arial" w:cs="Arial"/>
                <w:i/>
                <w:sz w:val="24"/>
                <w:szCs w:val="24"/>
              </w:rPr>
              <w:t>e</w:t>
            </w:r>
            <w:r w:rsidRPr="004D676E">
              <w:rPr>
                <w:rFonts w:ascii="Arial" w:eastAsia="Times New Roman" w:hAnsi="Arial" w:cs="Arial"/>
                <w:i/>
                <w:spacing w:val="1"/>
                <w:sz w:val="24"/>
                <w:szCs w:val="24"/>
              </w:rPr>
              <w:t>l</w:t>
            </w:r>
            <w:r w:rsidRPr="004D676E">
              <w:rPr>
                <w:rFonts w:ascii="Arial" w:eastAsia="Times New Roman" w:hAnsi="Arial" w:cs="Arial"/>
                <w:i/>
                <w:sz w:val="24"/>
                <w:szCs w:val="24"/>
              </w:rPr>
              <w:t>,</w:t>
            </w:r>
            <w:r w:rsidRPr="004D676E">
              <w:rPr>
                <w:rFonts w:ascii="Arial" w:eastAsia="Times New Roman" w:hAnsi="Arial" w:cs="Arial"/>
                <w:i/>
                <w:spacing w:val="-3"/>
                <w:sz w:val="24"/>
                <w:szCs w:val="24"/>
              </w:rPr>
              <w:t xml:space="preserve"> </w:t>
            </w:r>
            <w:r w:rsidRPr="004D676E">
              <w:rPr>
                <w:rFonts w:ascii="Arial" w:eastAsia="Times New Roman" w:hAnsi="Arial" w:cs="Arial"/>
                <w:i/>
                <w:sz w:val="24"/>
                <w:szCs w:val="24"/>
              </w:rPr>
              <w:t>ce</w:t>
            </w:r>
            <w:r w:rsidRPr="004D676E">
              <w:rPr>
                <w:rFonts w:ascii="Arial" w:eastAsia="Times New Roman" w:hAnsi="Arial" w:cs="Arial"/>
                <w:i/>
                <w:spacing w:val="-2"/>
                <w:sz w:val="24"/>
                <w:szCs w:val="24"/>
              </w:rPr>
              <w:t>t</w:t>
            </w:r>
            <w:r w:rsidRPr="004D676E">
              <w:rPr>
                <w:rFonts w:ascii="Arial" w:eastAsia="Times New Roman" w:hAnsi="Arial" w:cs="Arial"/>
                <w:i/>
                <w:sz w:val="24"/>
                <w:szCs w:val="24"/>
              </w:rPr>
              <w:t>te al</w:t>
            </w:r>
            <w:r w:rsidRPr="004D676E">
              <w:rPr>
                <w:rFonts w:ascii="Arial" w:eastAsia="Times New Roman" w:hAnsi="Arial" w:cs="Arial"/>
                <w:i/>
                <w:spacing w:val="-2"/>
                <w:sz w:val="24"/>
                <w:szCs w:val="24"/>
              </w:rPr>
              <w:t>t</w:t>
            </w:r>
            <w:r w:rsidRPr="004D676E">
              <w:rPr>
                <w:rFonts w:ascii="Arial" w:eastAsia="Times New Roman" w:hAnsi="Arial" w:cs="Arial"/>
                <w:i/>
                <w:sz w:val="24"/>
                <w:szCs w:val="24"/>
              </w:rPr>
              <w:t>ér</w:t>
            </w:r>
            <w:r w:rsidRPr="004D676E">
              <w:rPr>
                <w:rFonts w:ascii="Arial" w:eastAsia="Times New Roman" w:hAnsi="Arial" w:cs="Arial"/>
                <w:i/>
                <w:spacing w:val="-3"/>
                <w:sz w:val="24"/>
                <w:szCs w:val="24"/>
              </w:rPr>
              <w:t>a</w:t>
            </w:r>
            <w:r w:rsidRPr="004D676E">
              <w:rPr>
                <w:rFonts w:ascii="Arial" w:eastAsia="Times New Roman" w:hAnsi="Arial" w:cs="Arial"/>
                <w:i/>
                <w:sz w:val="24"/>
                <w:szCs w:val="24"/>
              </w:rPr>
              <w:t>tion</w:t>
            </w:r>
            <w:r w:rsidRPr="004D676E">
              <w:rPr>
                <w:rFonts w:ascii="Arial" w:eastAsia="Times New Roman" w:hAnsi="Arial" w:cs="Arial"/>
                <w:i/>
                <w:spacing w:val="-3"/>
                <w:sz w:val="24"/>
                <w:szCs w:val="24"/>
              </w:rPr>
              <w:t xml:space="preserve"> </w:t>
            </w:r>
            <w:r w:rsidRPr="004D676E">
              <w:rPr>
                <w:rFonts w:ascii="Arial" w:eastAsia="Times New Roman" w:hAnsi="Arial" w:cs="Arial"/>
                <w:i/>
                <w:sz w:val="24"/>
                <w:szCs w:val="24"/>
              </w:rPr>
              <w:t>de</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l'i</w:t>
            </w:r>
            <w:r w:rsidRPr="004D676E">
              <w:rPr>
                <w:rFonts w:ascii="Arial" w:eastAsia="Times New Roman" w:hAnsi="Arial" w:cs="Arial"/>
                <w:i/>
                <w:spacing w:val="-2"/>
                <w:sz w:val="24"/>
                <w:szCs w:val="24"/>
              </w:rPr>
              <w:t>m</w:t>
            </w:r>
            <w:r w:rsidRPr="004D676E">
              <w:rPr>
                <w:rFonts w:ascii="Arial" w:eastAsia="Times New Roman" w:hAnsi="Arial" w:cs="Arial"/>
                <w:i/>
                <w:spacing w:val="-3"/>
                <w:sz w:val="24"/>
                <w:szCs w:val="24"/>
              </w:rPr>
              <w:t>a</w:t>
            </w:r>
            <w:r w:rsidRPr="004D676E">
              <w:rPr>
                <w:rFonts w:ascii="Arial" w:eastAsia="Times New Roman" w:hAnsi="Arial" w:cs="Arial"/>
                <w:i/>
                <w:sz w:val="24"/>
                <w:szCs w:val="24"/>
              </w:rPr>
              <w:t>gin</w:t>
            </w:r>
            <w:r w:rsidRPr="004D676E">
              <w:rPr>
                <w:rFonts w:ascii="Arial" w:eastAsia="Times New Roman" w:hAnsi="Arial" w:cs="Arial"/>
                <w:i/>
                <w:spacing w:val="-3"/>
                <w:sz w:val="24"/>
                <w:szCs w:val="24"/>
              </w:rPr>
              <w:t>a</w:t>
            </w:r>
            <w:r w:rsidRPr="004D676E">
              <w:rPr>
                <w:rFonts w:ascii="Arial" w:eastAsia="Times New Roman" w:hAnsi="Arial" w:cs="Arial"/>
                <w:i/>
                <w:spacing w:val="-2"/>
                <w:sz w:val="24"/>
                <w:szCs w:val="24"/>
              </w:rPr>
              <w:t>t</w:t>
            </w:r>
            <w:r w:rsidRPr="004D676E">
              <w:rPr>
                <w:rFonts w:ascii="Arial" w:eastAsia="Times New Roman" w:hAnsi="Arial" w:cs="Arial"/>
                <w:i/>
                <w:sz w:val="24"/>
                <w:szCs w:val="24"/>
              </w:rPr>
              <w:t>ion</w:t>
            </w:r>
            <w:r w:rsidRPr="004D676E">
              <w:rPr>
                <w:rFonts w:ascii="Arial" w:eastAsia="Times New Roman" w:hAnsi="Arial" w:cs="Arial"/>
                <w:i/>
                <w:spacing w:val="-3"/>
                <w:sz w:val="24"/>
                <w:szCs w:val="24"/>
              </w:rPr>
              <w:t xml:space="preserve"> </w:t>
            </w:r>
            <w:r w:rsidRPr="004D676E">
              <w:rPr>
                <w:rFonts w:ascii="Arial" w:eastAsia="Times New Roman" w:hAnsi="Arial" w:cs="Arial"/>
                <w:i/>
                <w:sz w:val="24"/>
                <w:szCs w:val="24"/>
              </w:rPr>
              <w:t>cond</w:t>
            </w:r>
            <w:r w:rsidRPr="004D676E">
              <w:rPr>
                <w:rFonts w:ascii="Arial" w:eastAsia="Times New Roman" w:hAnsi="Arial" w:cs="Arial"/>
                <w:i/>
                <w:spacing w:val="-2"/>
                <w:sz w:val="24"/>
                <w:szCs w:val="24"/>
              </w:rPr>
              <w:t>i</w:t>
            </w:r>
            <w:r w:rsidRPr="004D676E">
              <w:rPr>
                <w:rFonts w:ascii="Arial" w:eastAsia="Times New Roman" w:hAnsi="Arial" w:cs="Arial"/>
                <w:i/>
                <w:sz w:val="24"/>
                <w:szCs w:val="24"/>
              </w:rPr>
              <w:t>t</w:t>
            </w:r>
            <w:r w:rsidRPr="004D676E">
              <w:rPr>
                <w:rFonts w:ascii="Arial" w:eastAsia="Times New Roman" w:hAnsi="Arial" w:cs="Arial"/>
                <w:i/>
                <w:spacing w:val="-2"/>
                <w:sz w:val="24"/>
                <w:szCs w:val="24"/>
              </w:rPr>
              <w:t>i</w:t>
            </w:r>
            <w:r w:rsidRPr="004D676E">
              <w:rPr>
                <w:rFonts w:ascii="Arial" w:eastAsia="Times New Roman" w:hAnsi="Arial" w:cs="Arial"/>
                <w:i/>
                <w:sz w:val="24"/>
                <w:szCs w:val="24"/>
              </w:rPr>
              <w:t>onne</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chaq</w:t>
            </w:r>
            <w:r w:rsidRPr="004D676E">
              <w:rPr>
                <w:rFonts w:ascii="Arial" w:eastAsia="Times New Roman" w:hAnsi="Arial" w:cs="Arial"/>
                <w:i/>
                <w:spacing w:val="-2"/>
                <w:sz w:val="24"/>
                <w:szCs w:val="24"/>
              </w:rPr>
              <w:t>u</w:t>
            </w:r>
            <w:r w:rsidRPr="004D676E">
              <w:rPr>
                <w:rFonts w:ascii="Arial" w:eastAsia="Times New Roman" w:hAnsi="Arial" w:cs="Arial"/>
                <w:i/>
                <w:sz w:val="24"/>
                <w:szCs w:val="24"/>
              </w:rPr>
              <w:t>e in</w:t>
            </w:r>
            <w:r w:rsidRPr="004D676E">
              <w:rPr>
                <w:rFonts w:ascii="Arial" w:eastAsia="Times New Roman" w:hAnsi="Arial" w:cs="Arial"/>
                <w:i/>
                <w:spacing w:val="-2"/>
                <w:sz w:val="24"/>
                <w:szCs w:val="24"/>
              </w:rPr>
              <w:t>s</w:t>
            </w:r>
            <w:r w:rsidRPr="004D676E">
              <w:rPr>
                <w:rFonts w:ascii="Arial" w:eastAsia="Times New Roman" w:hAnsi="Arial" w:cs="Arial"/>
                <w:i/>
                <w:sz w:val="24"/>
                <w:szCs w:val="24"/>
              </w:rPr>
              <w:t>tant</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de</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 xml:space="preserve">la </w:t>
            </w:r>
            <w:r w:rsidRPr="004D676E">
              <w:rPr>
                <w:rFonts w:ascii="Arial" w:eastAsia="Times New Roman" w:hAnsi="Arial" w:cs="Arial"/>
                <w:i/>
                <w:spacing w:val="-2"/>
                <w:sz w:val="24"/>
                <w:szCs w:val="24"/>
              </w:rPr>
              <w:t>v</w:t>
            </w:r>
            <w:r w:rsidRPr="004D676E">
              <w:rPr>
                <w:rFonts w:ascii="Arial" w:eastAsia="Times New Roman" w:hAnsi="Arial" w:cs="Arial"/>
                <w:i/>
                <w:sz w:val="24"/>
                <w:szCs w:val="24"/>
              </w:rPr>
              <w:t>ie du</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su</w:t>
            </w:r>
            <w:r w:rsidRPr="004D676E">
              <w:rPr>
                <w:rFonts w:ascii="Arial" w:eastAsia="Times New Roman" w:hAnsi="Arial" w:cs="Arial"/>
                <w:i/>
                <w:spacing w:val="-1"/>
                <w:sz w:val="24"/>
                <w:szCs w:val="24"/>
              </w:rPr>
              <w:t>j</w:t>
            </w:r>
            <w:r w:rsidRPr="004D676E">
              <w:rPr>
                <w:rFonts w:ascii="Arial" w:eastAsia="Times New Roman" w:hAnsi="Arial" w:cs="Arial"/>
                <w:i/>
                <w:sz w:val="24"/>
                <w:szCs w:val="24"/>
              </w:rPr>
              <w:t>e</w:t>
            </w:r>
            <w:r w:rsidRPr="004D676E">
              <w:rPr>
                <w:rFonts w:ascii="Arial" w:eastAsia="Times New Roman" w:hAnsi="Arial" w:cs="Arial"/>
                <w:i/>
                <w:spacing w:val="1"/>
                <w:sz w:val="24"/>
                <w:szCs w:val="24"/>
              </w:rPr>
              <w:t>t</w:t>
            </w:r>
            <w:r w:rsidRPr="004D676E">
              <w:rPr>
                <w:rFonts w:ascii="Arial" w:eastAsia="Times New Roman" w:hAnsi="Arial" w:cs="Arial"/>
                <w:i/>
                <w:sz w:val="24"/>
                <w:szCs w:val="24"/>
              </w:rPr>
              <w:t>,</w:t>
            </w:r>
            <w:r w:rsidRPr="004D676E">
              <w:rPr>
                <w:rFonts w:ascii="Arial" w:eastAsia="Times New Roman" w:hAnsi="Arial" w:cs="Arial"/>
                <w:i/>
                <w:spacing w:val="-3"/>
                <w:sz w:val="24"/>
                <w:szCs w:val="24"/>
              </w:rPr>
              <w:t xml:space="preserve"> g</w:t>
            </w:r>
            <w:r w:rsidRPr="004D676E">
              <w:rPr>
                <w:rFonts w:ascii="Arial" w:eastAsia="Times New Roman" w:hAnsi="Arial" w:cs="Arial"/>
                <w:i/>
                <w:sz w:val="24"/>
                <w:szCs w:val="24"/>
              </w:rPr>
              <w:t>énéra</w:t>
            </w:r>
            <w:r w:rsidRPr="004D676E">
              <w:rPr>
                <w:rFonts w:ascii="Arial" w:eastAsia="Times New Roman" w:hAnsi="Arial" w:cs="Arial"/>
                <w:i/>
                <w:spacing w:val="-2"/>
                <w:sz w:val="24"/>
                <w:szCs w:val="24"/>
              </w:rPr>
              <w:t>n</w:t>
            </w:r>
            <w:r w:rsidRPr="004D676E">
              <w:rPr>
                <w:rFonts w:ascii="Arial" w:eastAsia="Times New Roman" w:hAnsi="Arial" w:cs="Arial"/>
                <w:i/>
                <w:sz w:val="24"/>
                <w:szCs w:val="24"/>
              </w:rPr>
              <w:t>t</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l'an</w:t>
            </w:r>
            <w:r w:rsidRPr="004D676E">
              <w:rPr>
                <w:rFonts w:ascii="Arial" w:eastAsia="Times New Roman" w:hAnsi="Arial" w:cs="Arial"/>
                <w:i/>
                <w:spacing w:val="-3"/>
                <w:sz w:val="24"/>
                <w:szCs w:val="24"/>
              </w:rPr>
              <w:t>g</w:t>
            </w:r>
            <w:r w:rsidRPr="004D676E">
              <w:rPr>
                <w:rFonts w:ascii="Arial" w:eastAsia="Times New Roman" w:hAnsi="Arial" w:cs="Arial"/>
                <w:i/>
                <w:sz w:val="24"/>
                <w:szCs w:val="24"/>
              </w:rPr>
              <w:t>oi</w:t>
            </w:r>
            <w:r w:rsidRPr="004D676E">
              <w:rPr>
                <w:rFonts w:ascii="Arial" w:eastAsia="Times New Roman" w:hAnsi="Arial" w:cs="Arial"/>
                <w:i/>
                <w:spacing w:val="-2"/>
                <w:sz w:val="24"/>
                <w:szCs w:val="24"/>
              </w:rPr>
              <w:t>s</w:t>
            </w:r>
            <w:r w:rsidRPr="004D676E">
              <w:rPr>
                <w:rFonts w:ascii="Arial" w:eastAsia="Times New Roman" w:hAnsi="Arial" w:cs="Arial"/>
                <w:i/>
                <w:sz w:val="24"/>
                <w:szCs w:val="24"/>
              </w:rPr>
              <w:t>se exi</w:t>
            </w:r>
            <w:r w:rsidRPr="004D676E">
              <w:rPr>
                <w:rFonts w:ascii="Arial" w:eastAsia="Times New Roman" w:hAnsi="Arial" w:cs="Arial"/>
                <w:i/>
                <w:spacing w:val="-2"/>
                <w:sz w:val="24"/>
                <w:szCs w:val="24"/>
              </w:rPr>
              <w:t>s</w:t>
            </w:r>
            <w:r w:rsidRPr="004D676E">
              <w:rPr>
                <w:rFonts w:ascii="Arial" w:eastAsia="Times New Roman" w:hAnsi="Arial" w:cs="Arial"/>
                <w:i/>
                <w:sz w:val="24"/>
                <w:szCs w:val="24"/>
              </w:rPr>
              <w:t>te</w:t>
            </w:r>
            <w:r w:rsidRPr="004D676E">
              <w:rPr>
                <w:rFonts w:ascii="Arial" w:eastAsia="Times New Roman" w:hAnsi="Arial" w:cs="Arial"/>
                <w:i/>
                <w:spacing w:val="-2"/>
                <w:sz w:val="24"/>
                <w:szCs w:val="24"/>
              </w:rPr>
              <w:t>nt</w:t>
            </w:r>
            <w:r w:rsidRPr="004D676E">
              <w:rPr>
                <w:rFonts w:ascii="Arial" w:eastAsia="Times New Roman" w:hAnsi="Arial" w:cs="Arial"/>
                <w:i/>
                <w:sz w:val="24"/>
                <w:szCs w:val="24"/>
              </w:rPr>
              <w:t>ie</w:t>
            </w:r>
            <w:r w:rsidRPr="004D676E">
              <w:rPr>
                <w:rFonts w:ascii="Arial" w:eastAsia="Times New Roman" w:hAnsi="Arial" w:cs="Arial"/>
                <w:i/>
                <w:spacing w:val="-2"/>
                <w:sz w:val="24"/>
                <w:szCs w:val="24"/>
              </w:rPr>
              <w:t>l</w:t>
            </w:r>
            <w:r w:rsidRPr="004D676E">
              <w:rPr>
                <w:rFonts w:ascii="Arial" w:eastAsia="Times New Roman" w:hAnsi="Arial" w:cs="Arial"/>
                <w:i/>
                <w:sz w:val="24"/>
                <w:szCs w:val="24"/>
              </w:rPr>
              <w:t xml:space="preserve">le </w:t>
            </w:r>
            <w:r w:rsidRPr="004D676E">
              <w:rPr>
                <w:rFonts w:ascii="Arial" w:eastAsia="Times New Roman" w:hAnsi="Arial" w:cs="Arial"/>
                <w:i/>
                <w:spacing w:val="-2"/>
                <w:sz w:val="24"/>
                <w:szCs w:val="24"/>
              </w:rPr>
              <w:t>p</w:t>
            </w:r>
            <w:r w:rsidRPr="004D676E">
              <w:rPr>
                <w:rFonts w:ascii="Arial" w:eastAsia="Times New Roman" w:hAnsi="Arial" w:cs="Arial"/>
                <w:i/>
                <w:sz w:val="24"/>
                <w:szCs w:val="24"/>
              </w:rPr>
              <w:t>so</w:t>
            </w:r>
            <w:r w:rsidRPr="004D676E">
              <w:rPr>
                <w:rFonts w:ascii="Arial" w:eastAsia="Times New Roman" w:hAnsi="Arial" w:cs="Arial"/>
                <w:i/>
                <w:spacing w:val="-2"/>
                <w:sz w:val="24"/>
                <w:szCs w:val="24"/>
              </w:rPr>
              <w:t>r</w:t>
            </w:r>
            <w:r w:rsidRPr="004D676E">
              <w:rPr>
                <w:rFonts w:ascii="Arial" w:eastAsia="Times New Roman" w:hAnsi="Arial" w:cs="Arial"/>
                <w:i/>
                <w:sz w:val="24"/>
                <w:szCs w:val="24"/>
              </w:rPr>
              <w:t>iqu</w:t>
            </w:r>
            <w:r w:rsidRPr="004D676E">
              <w:rPr>
                <w:rFonts w:ascii="Arial" w:eastAsia="Times New Roman" w:hAnsi="Arial" w:cs="Arial"/>
                <w:i/>
                <w:spacing w:val="-2"/>
                <w:sz w:val="24"/>
                <w:szCs w:val="24"/>
              </w:rPr>
              <w:t>e</w:t>
            </w:r>
            <w:r w:rsidRPr="004D676E">
              <w:rPr>
                <w:rFonts w:ascii="Arial" w:eastAsia="Times New Roman" w:hAnsi="Arial" w:cs="Arial"/>
                <w:i/>
                <w:sz w:val="24"/>
                <w:szCs w:val="24"/>
              </w:rPr>
              <w:t>, ang</w:t>
            </w:r>
            <w:r w:rsidRPr="004D676E">
              <w:rPr>
                <w:rFonts w:ascii="Arial" w:eastAsia="Times New Roman" w:hAnsi="Arial" w:cs="Arial"/>
                <w:i/>
                <w:spacing w:val="-3"/>
                <w:sz w:val="24"/>
                <w:szCs w:val="24"/>
              </w:rPr>
              <w:t>o</w:t>
            </w:r>
            <w:r w:rsidRPr="004D676E">
              <w:rPr>
                <w:rFonts w:ascii="Arial" w:eastAsia="Times New Roman" w:hAnsi="Arial" w:cs="Arial"/>
                <w:i/>
                <w:sz w:val="24"/>
                <w:szCs w:val="24"/>
              </w:rPr>
              <w:t>isse</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que</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va se pro</w:t>
            </w:r>
            <w:r w:rsidRPr="004D676E">
              <w:rPr>
                <w:rFonts w:ascii="Arial" w:eastAsia="Times New Roman" w:hAnsi="Arial" w:cs="Arial"/>
                <w:i/>
                <w:spacing w:val="1"/>
                <w:sz w:val="24"/>
                <w:szCs w:val="24"/>
              </w:rPr>
              <w:t>j</w:t>
            </w:r>
            <w:r w:rsidRPr="004D676E">
              <w:rPr>
                <w:rFonts w:ascii="Arial" w:eastAsia="Times New Roman" w:hAnsi="Arial" w:cs="Arial"/>
                <w:i/>
                <w:spacing w:val="-2"/>
                <w:sz w:val="24"/>
                <w:szCs w:val="24"/>
              </w:rPr>
              <w:t>et</w:t>
            </w:r>
            <w:r w:rsidRPr="004D676E">
              <w:rPr>
                <w:rFonts w:ascii="Arial" w:eastAsia="Times New Roman" w:hAnsi="Arial" w:cs="Arial"/>
                <w:i/>
                <w:sz w:val="24"/>
                <w:szCs w:val="24"/>
              </w:rPr>
              <w:t>te da</w:t>
            </w:r>
            <w:r w:rsidRPr="004D676E">
              <w:rPr>
                <w:rFonts w:ascii="Arial" w:eastAsia="Times New Roman" w:hAnsi="Arial" w:cs="Arial"/>
                <w:i/>
                <w:spacing w:val="-3"/>
                <w:sz w:val="24"/>
                <w:szCs w:val="24"/>
              </w:rPr>
              <w:t>n</w:t>
            </w:r>
            <w:r w:rsidRPr="004D676E">
              <w:rPr>
                <w:rFonts w:ascii="Arial" w:eastAsia="Times New Roman" w:hAnsi="Arial" w:cs="Arial"/>
                <w:i/>
                <w:sz w:val="24"/>
                <w:szCs w:val="24"/>
              </w:rPr>
              <w:t xml:space="preserve">s </w:t>
            </w:r>
            <w:r w:rsidRPr="004D676E">
              <w:rPr>
                <w:rFonts w:ascii="Arial" w:eastAsia="Times New Roman" w:hAnsi="Arial" w:cs="Arial"/>
                <w:i/>
                <w:spacing w:val="-1"/>
                <w:sz w:val="24"/>
                <w:szCs w:val="24"/>
              </w:rPr>
              <w:t>l</w:t>
            </w:r>
            <w:r w:rsidRPr="004D676E">
              <w:rPr>
                <w:rFonts w:ascii="Arial" w:eastAsia="Times New Roman" w:hAnsi="Arial" w:cs="Arial"/>
                <w:i/>
                <w:sz w:val="24"/>
                <w:szCs w:val="24"/>
              </w:rPr>
              <w:t xml:space="preserve">es </w:t>
            </w:r>
            <w:r w:rsidRPr="004D676E">
              <w:rPr>
                <w:rFonts w:ascii="Arial" w:eastAsia="Times New Roman" w:hAnsi="Arial" w:cs="Arial"/>
                <w:i/>
                <w:spacing w:val="-2"/>
                <w:sz w:val="24"/>
                <w:szCs w:val="24"/>
              </w:rPr>
              <w:t>c</w:t>
            </w:r>
            <w:r w:rsidRPr="004D676E">
              <w:rPr>
                <w:rFonts w:ascii="Arial" w:eastAsia="Times New Roman" w:hAnsi="Arial" w:cs="Arial"/>
                <w:i/>
                <w:sz w:val="24"/>
                <w:szCs w:val="24"/>
              </w:rPr>
              <w:t>i</w:t>
            </w:r>
            <w:r w:rsidRPr="004D676E">
              <w:rPr>
                <w:rFonts w:ascii="Arial" w:eastAsia="Times New Roman" w:hAnsi="Arial" w:cs="Arial"/>
                <w:i/>
                <w:spacing w:val="-2"/>
                <w:sz w:val="24"/>
                <w:szCs w:val="24"/>
              </w:rPr>
              <w:t>r</w:t>
            </w:r>
            <w:r w:rsidRPr="004D676E">
              <w:rPr>
                <w:rFonts w:ascii="Arial" w:eastAsia="Times New Roman" w:hAnsi="Arial" w:cs="Arial"/>
                <w:i/>
                <w:sz w:val="24"/>
                <w:szCs w:val="24"/>
              </w:rPr>
              <w:t>con</w:t>
            </w:r>
            <w:r w:rsidRPr="004D676E">
              <w:rPr>
                <w:rFonts w:ascii="Arial" w:eastAsia="Times New Roman" w:hAnsi="Arial" w:cs="Arial"/>
                <w:i/>
                <w:spacing w:val="-2"/>
                <w:sz w:val="24"/>
                <w:szCs w:val="24"/>
              </w:rPr>
              <w:t>s</w:t>
            </w:r>
            <w:r w:rsidRPr="004D676E">
              <w:rPr>
                <w:rFonts w:ascii="Arial" w:eastAsia="Times New Roman" w:hAnsi="Arial" w:cs="Arial"/>
                <w:i/>
                <w:sz w:val="24"/>
                <w:szCs w:val="24"/>
              </w:rPr>
              <w:t>ta</w:t>
            </w:r>
            <w:r w:rsidRPr="004D676E">
              <w:rPr>
                <w:rFonts w:ascii="Arial" w:eastAsia="Times New Roman" w:hAnsi="Arial" w:cs="Arial"/>
                <w:i/>
                <w:spacing w:val="-3"/>
                <w:sz w:val="24"/>
                <w:szCs w:val="24"/>
              </w:rPr>
              <w:t>n</w:t>
            </w:r>
            <w:r w:rsidRPr="004D676E">
              <w:rPr>
                <w:rFonts w:ascii="Arial" w:eastAsia="Times New Roman" w:hAnsi="Arial" w:cs="Arial"/>
                <w:i/>
                <w:sz w:val="24"/>
                <w:szCs w:val="24"/>
              </w:rPr>
              <w:t xml:space="preserve">ces du </w:t>
            </w:r>
            <w:r w:rsidRPr="004D676E">
              <w:rPr>
                <w:rFonts w:ascii="Arial" w:eastAsia="Times New Roman" w:hAnsi="Arial" w:cs="Arial"/>
                <w:i/>
                <w:spacing w:val="-3"/>
                <w:sz w:val="24"/>
                <w:szCs w:val="24"/>
              </w:rPr>
              <w:t>m</w:t>
            </w:r>
            <w:r w:rsidRPr="004D676E">
              <w:rPr>
                <w:rFonts w:ascii="Arial" w:eastAsia="Times New Roman" w:hAnsi="Arial" w:cs="Arial"/>
                <w:i/>
                <w:sz w:val="24"/>
                <w:szCs w:val="24"/>
              </w:rPr>
              <w:t>i</w:t>
            </w:r>
            <w:r w:rsidRPr="004D676E">
              <w:rPr>
                <w:rFonts w:ascii="Arial" w:eastAsia="Times New Roman" w:hAnsi="Arial" w:cs="Arial"/>
                <w:i/>
                <w:spacing w:val="-2"/>
                <w:sz w:val="24"/>
                <w:szCs w:val="24"/>
              </w:rPr>
              <w:t>l</w:t>
            </w:r>
            <w:r w:rsidRPr="004D676E">
              <w:rPr>
                <w:rFonts w:ascii="Arial" w:eastAsia="Times New Roman" w:hAnsi="Arial" w:cs="Arial"/>
                <w:i/>
                <w:sz w:val="24"/>
                <w:szCs w:val="24"/>
              </w:rPr>
              <w:t>ieu</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et sus</w:t>
            </w:r>
            <w:r w:rsidRPr="004D676E">
              <w:rPr>
                <w:rFonts w:ascii="Arial" w:eastAsia="Times New Roman" w:hAnsi="Arial" w:cs="Arial"/>
                <w:i/>
                <w:spacing w:val="-2"/>
                <w:sz w:val="24"/>
                <w:szCs w:val="24"/>
              </w:rPr>
              <w:t>c</w:t>
            </w:r>
            <w:r w:rsidRPr="004D676E">
              <w:rPr>
                <w:rFonts w:ascii="Arial" w:eastAsia="Times New Roman" w:hAnsi="Arial" w:cs="Arial"/>
                <w:i/>
                <w:sz w:val="24"/>
                <w:szCs w:val="24"/>
              </w:rPr>
              <w:t>it</w:t>
            </w:r>
            <w:r w:rsidRPr="004D676E">
              <w:rPr>
                <w:rFonts w:ascii="Arial" w:eastAsia="Times New Roman" w:hAnsi="Arial" w:cs="Arial"/>
                <w:i/>
                <w:spacing w:val="-2"/>
                <w:sz w:val="24"/>
                <w:szCs w:val="24"/>
              </w:rPr>
              <w:t>e</w:t>
            </w:r>
            <w:r w:rsidRPr="004D676E">
              <w:rPr>
                <w:rFonts w:ascii="Arial" w:eastAsia="Times New Roman" w:hAnsi="Arial" w:cs="Arial"/>
                <w:i/>
                <w:sz w:val="24"/>
                <w:szCs w:val="24"/>
              </w:rPr>
              <w:t xml:space="preserve">r </w:t>
            </w:r>
            <w:r w:rsidRPr="004D676E">
              <w:rPr>
                <w:rFonts w:ascii="Arial" w:eastAsia="Times New Roman" w:hAnsi="Arial" w:cs="Arial"/>
                <w:i/>
                <w:spacing w:val="-1"/>
                <w:sz w:val="24"/>
                <w:szCs w:val="24"/>
              </w:rPr>
              <w:t>l</w:t>
            </w:r>
            <w:r w:rsidRPr="004D676E">
              <w:rPr>
                <w:rFonts w:ascii="Arial" w:eastAsia="Times New Roman" w:hAnsi="Arial" w:cs="Arial"/>
                <w:i/>
                <w:sz w:val="24"/>
                <w:szCs w:val="24"/>
              </w:rPr>
              <w:t xml:space="preserve">es </w:t>
            </w:r>
            <w:r w:rsidRPr="004D676E">
              <w:rPr>
                <w:rFonts w:ascii="Arial" w:eastAsia="Times New Roman" w:hAnsi="Arial" w:cs="Arial"/>
                <w:i/>
                <w:spacing w:val="-2"/>
                <w:sz w:val="24"/>
                <w:szCs w:val="24"/>
              </w:rPr>
              <w:t>c</w:t>
            </w:r>
            <w:r w:rsidRPr="004D676E">
              <w:rPr>
                <w:rFonts w:ascii="Arial" w:eastAsia="Times New Roman" w:hAnsi="Arial" w:cs="Arial"/>
                <w:i/>
                <w:sz w:val="24"/>
                <w:szCs w:val="24"/>
              </w:rPr>
              <w:t>ond</w:t>
            </w:r>
            <w:r w:rsidRPr="004D676E">
              <w:rPr>
                <w:rFonts w:ascii="Arial" w:eastAsia="Times New Roman" w:hAnsi="Arial" w:cs="Arial"/>
                <w:i/>
                <w:spacing w:val="-3"/>
                <w:sz w:val="24"/>
                <w:szCs w:val="24"/>
              </w:rPr>
              <w:t>u</w:t>
            </w:r>
            <w:r w:rsidRPr="004D676E">
              <w:rPr>
                <w:rFonts w:ascii="Arial" w:eastAsia="Times New Roman" w:hAnsi="Arial" w:cs="Arial"/>
                <w:i/>
                <w:sz w:val="24"/>
                <w:szCs w:val="24"/>
              </w:rPr>
              <w:t>it</w:t>
            </w:r>
            <w:r w:rsidRPr="004D676E">
              <w:rPr>
                <w:rFonts w:ascii="Arial" w:eastAsia="Times New Roman" w:hAnsi="Arial" w:cs="Arial"/>
                <w:i/>
                <w:spacing w:val="-2"/>
                <w:sz w:val="24"/>
                <w:szCs w:val="24"/>
              </w:rPr>
              <w:t>e</w:t>
            </w:r>
            <w:r w:rsidRPr="004D676E">
              <w:rPr>
                <w:rFonts w:ascii="Arial" w:eastAsia="Times New Roman" w:hAnsi="Arial" w:cs="Arial"/>
                <w:i/>
                <w:sz w:val="24"/>
                <w:szCs w:val="24"/>
              </w:rPr>
              <w:t xml:space="preserve">s </w:t>
            </w:r>
            <w:r w:rsidRPr="004D676E">
              <w:rPr>
                <w:rFonts w:ascii="Arial" w:eastAsia="Times New Roman" w:hAnsi="Arial" w:cs="Arial"/>
                <w:i/>
                <w:spacing w:val="-2"/>
                <w:sz w:val="24"/>
                <w:szCs w:val="24"/>
              </w:rPr>
              <w:t>r</w:t>
            </w:r>
            <w:r w:rsidRPr="004D676E">
              <w:rPr>
                <w:rFonts w:ascii="Arial" w:eastAsia="Times New Roman" w:hAnsi="Arial" w:cs="Arial"/>
                <w:i/>
                <w:sz w:val="24"/>
                <w:szCs w:val="24"/>
              </w:rPr>
              <w:t>éa</w:t>
            </w:r>
            <w:r w:rsidRPr="004D676E">
              <w:rPr>
                <w:rFonts w:ascii="Arial" w:eastAsia="Times New Roman" w:hAnsi="Arial" w:cs="Arial"/>
                <w:i/>
                <w:spacing w:val="-2"/>
                <w:sz w:val="24"/>
                <w:szCs w:val="24"/>
              </w:rPr>
              <w:t>c</w:t>
            </w:r>
            <w:r w:rsidRPr="004D676E">
              <w:rPr>
                <w:rFonts w:ascii="Arial" w:eastAsia="Times New Roman" w:hAnsi="Arial" w:cs="Arial"/>
                <w:i/>
                <w:sz w:val="24"/>
                <w:szCs w:val="24"/>
              </w:rPr>
              <w:t>t</w:t>
            </w:r>
            <w:r w:rsidRPr="004D676E">
              <w:rPr>
                <w:rFonts w:ascii="Arial" w:eastAsia="Times New Roman" w:hAnsi="Arial" w:cs="Arial"/>
                <w:i/>
                <w:spacing w:val="-2"/>
                <w:sz w:val="24"/>
                <w:szCs w:val="24"/>
              </w:rPr>
              <w:t>i</w:t>
            </w:r>
            <w:r w:rsidRPr="004D676E">
              <w:rPr>
                <w:rFonts w:ascii="Arial" w:eastAsia="Times New Roman" w:hAnsi="Arial" w:cs="Arial"/>
                <w:i/>
                <w:sz w:val="24"/>
                <w:szCs w:val="24"/>
              </w:rPr>
              <w:t>ves.</w:t>
            </w:r>
          </w:p>
          <w:p w14:paraId="1D7036F4" w14:textId="77777777" w:rsidR="00076E98" w:rsidRPr="004D676E" w:rsidRDefault="00076E98" w:rsidP="00076E98">
            <w:pPr>
              <w:widowControl w:val="0"/>
              <w:spacing w:before="13" w:line="240" w:lineRule="exact"/>
              <w:rPr>
                <w:rFonts w:ascii="Arial" w:eastAsia="Calibri" w:hAnsi="Arial" w:cs="Arial"/>
                <w:sz w:val="24"/>
                <w:szCs w:val="24"/>
              </w:rPr>
            </w:pPr>
          </w:p>
          <w:p w14:paraId="59140F08" w14:textId="6AB4CD4C" w:rsidR="00076E98" w:rsidRPr="004D676E" w:rsidRDefault="00076E98" w:rsidP="00076E98">
            <w:pPr>
              <w:widowControl w:val="0"/>
              <w:tabs>
                <w:tab w:val="left" w:pos="542"/>
              </w:tabs>
              <w:spacing w:line="243" w:lineRule="auto"/>
              <w:ind w:right="968"/>
              <w:outlineLvl w:val="0"/>
              <w:rPr>
                <w:rFonts w:ascii="Arial" w:eastAsia="Times New Roman" w:hAnsi="Arial" w:cs="Arial"/>
                <w:sz w:val="24"/>
                <w:szCs w:val="24"/>
              </w:rPr>
            </w:pPr>
            <w:r w:rsidRPr="004D676E">
              <w:rPr>
                <w:rFonts w:ascii="Arial" w:eastAsia="Times New Roman" w:hAnsi="Arial" w:cs="Arial"/>
                <w:i/>
                <w:spacing w:val="-1"/>
                <w:sz w:val="24"/>
                <w:szCs w:val="24"/>
              </w:rPr>
              <w:t>C</w:t>
            </w:r>
            <w:r w:rsidRPr="004D676E">
              <w:rPr>
                <w:rFonts w:ascii="Arial" w:eastAsia="Times New Roman" w:hAnsi="Arial" w:cs="Arial"/>
                <w:i/>
                <w:sz w:val="24"/>
                <w:szCs w:val="24"/>
              </w:rPr>
              <w:t>o</w:t>
            </w:r>
            <w:r w:rsidRPr="004D676E">
              <w:rPr>
                <w:rFonts w:ascii="Arial" w:eastAsia="Times New Roman" w:hAnsi="Arial" w:cs="Arial"/>
                <w:i/>
                <w:spacing w:val="-2"/>
                <w:sz w:val="24"/>
                <w:szCs w:val="24"/>
              </w:rPr>
              <w:t>mm</w:t>
            </w:r>
            <w:r w:rsidRPr="004D676E">
              <w:rPr>
                <w:rFonts w:ascii="Arial" w:eastAsia="Times New Roman" w:hAnsi="Arial" w:cs="Arial"/>
                <w:i/>
                <w:sz w:val="24"/>
                <w:szCs w:val="24"/>
              </w:rPr>
              <w:t>ent</w:t>
            </w:r>
            <w:r w:rsidRPr="004D676E">
              <w:rPr>
                <w:rFonts w:ascii="Arial" w:eastAsia="Times New Roman" w:hAnsi="Arial" w:cs="Arial"/>
                <w:i/>
                <w:spacing w:val="1"/>
                <w:sz w:val="24"/>
                <w:szCs w:val="24"/>
              </w:rPr>
              <w:t xml:space="preserve"> </w:t>
            </w:r>
            <w:r w:rsidRPr="004D676E">
              <w:rPr>
                <w:rFonts w:ascii="Arial" w:eastAsia="Times New Roman" w:hAnsi="Arial" w:cs="Arial"/>
                <w:i/>
                <w:sz w:val="24"/>
                <w:szCs w:val="24"/>
              </w:rPr>
              <w:t>se</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pr</w:t>
            </w:r>
            <w:r w:rsidRPr="004D676E">
              <w:rPr>
                <w:rFonts w:ascii="Arial" w:eastAsia="Times New Roman" w:hAnsi="Arial" w:cs="Arial"/>
                <w:i/>
                <w:spacing w:val="-2"/>
                <w:sz w:val="24"/>
                <w:szCs w:val="24"/>
              </w:rPr>
              <w:t>é</w:t>
            </w:r>
            <w:r w:rsidRPr="004D676E">
              <w:rPr>
                <w:rFonts w:ascii="Arial" w:eastAsia="Times New Roman" w:hAnsi="Arial" w:cs="Arial"/>
                <w:i/>
                <w:sz w:val="24"/>
                <w:szCs w:val="24"/>
              </w:rPr>
              <w:t>se</w:t>
            </w:r>
            <w:r w:rsidRPr="004D676E">
              <w:rPr>
                <w:rFonts w:ascii="Arial" w:eastAsia="Times New Roman" w:hAnsi="Arial" w:cs="Arial"/>
                <w:i/>
                <w:spacing w:val="-3"/>
                <w:sz w:val="24"/>
                <w:szCs w:val="24"/>
              </w:rPr>
              <w:t>n</w:t>
            </w:r>
            <w:r w:rsidRPr="004D676E">
              <w:rPr>
                <w:rFonts w:ascii="Arial" w:eastAsia="Times New Roman" w:hAnsi="Arial" w:cs="Arial"/>
                <w:i/>
                <w:sz w:val="24"/>
                <w:szCs w:val="24"/>
              </w:rPr>
              <w:t>te do</w:t>
            </w:r>
            <w:r w:rsidRPr="004D676E">
              <w:rPr>
                <w:rFonts w:ascii="Arial" w:eastAsia="Times New Roman" w:hAnsi="Arial" w:cs="Arial"/>
                <w:i/>
                <w:spacing w:val="-2"/>
                <w:sz w:val="24"/>
                <w:szCs w:val="24"/>
              </w:rPr>
              <w:t>n</w:t>
            </w:r>
            <w:r w:rsidRPr="004D676E">
              <w:rPr>
                <w:rFonts w:ascii="Arial" w:eastAsia="Times New Roman" w:hAnsi="Arial" w:cs="Arial"/>
                <w:i/>
                <w:sz w:val="24"/>
                <w:szCs w:val="24"/>
              </w:rPr>
              <w:t>c</w:t>
            </w:r>
            <w:r w:rsidRPr="004D676E">
              <w:rPr>
                <w:rFonts w:ascii="Arial" w:eastAsia="Times New Roman" w:hAnsi="Arial" w:cs="Arial"/>
                <w:i/>
                <w:spacing w:val="-2"/>
                <w:sz w:val="24"/>
                <w:szCs w:val="24"/>
              </w:rPr>
              <w:t xml:space="preserve"> </w:t>
            </w:r>
            <w:r w:rsidRPr="004D676E">
              <w:rPr>
                <w:rFonts w:ascii="Arial" w:eastAsia="Times New Roman" w:hAnsi="Arial" w:cs="Arial"/>
                <w:i/>
                <w:sz w:val="24"/>
                <w:szCs w:val="24"/>
              </w:rPr>
              <w:t>le m</w:t>
            </w:r>
            <w:r w:rsidRPr="004D676E">
              <w:rPr>
                <w:rFonts w:ascii="Arial" w:eastAsia="Times New Roman" w:hAnsi="Arial" w:cs="Arial"/>
                <w:i/>
                <w:spacing w:val="-3"/>
                <w:sz w:val="24"/>
                <w:szCs w:val="24"/>
              </w:rPr>
              <w:t>y</w:t>
            </w:r>
            <w:r w:rsidRPr="004D676E">
              <w:rPr>
                <w:rFonts w:ascii="Arial" w:eastAsia="Times New Roman" w:hAnsi="Arial" w:cs="Arial"/>
                <w:i/>
                <w:sz w:val="24"/>
                <w:szCs w:val="24"/>
              </w:rPr>
              <w:t xml:space="preserve">the </w:t>
            </w:r>
            <w:r w:rsidRPr="004D676E">
              <w:rPr>
                <w:rFonts w:ascii="Arial" w:eastAsia="Times New Roman" w:hAnsi="Arial" w:cs="Arial"/>
                <w:i/>
                <w:spacing w:val="-2"/>
                <w:sz w:val="24"/>
                <w:szCs w:val="24"/>
              </w:rPr>
              <w:t>d</w:t>
            </w:r>
            <w:r w:rsidRPr="004D676E">
              <w:rPr>
                <w:rFonts w:ascii="Arial" w:eastAsia="Times New Roman" w:hAnsi="Arial" w:cs="Arial"/>
                <w:i/>
                <w:sz w:val="24"/>
                <w:szCs w:val="24"/>
              </w:rPr>
              <w:t xml:space="preserve">e </w:t>
            </w:r>
            <w:r w:rsidRPr="004D676E">
              <w:rPr>
                <w:rFonts w:ascii="Arial" w:eastAsia="Times New Roman" w:hAnsi="Arial" w:cs="Arial"/>
                <w:i/>
                <w:spacing w:val="1"/>
                <w:sz w:val="24"/>
                <w:szCs w:val="24"/>
              </w:rPr>
              <w:t>l</w:t>
            </w:r>
            <w:r w:rsidRPr="004D676E">
              <w:rPr>
                <w:rFonts w:ascii="Arial" w:eastAsia="Times New Roman" w:hAnsi="Arial" w:cs="Arial"/>
                <w:i/>
                <w:sz w:val="24"/>
                <w:szCs w:val="24"/>
              </w:rPr>
              <w:t>a</w:t>
            </w:r>
            <w:r w:rsidRPr="004D676E">
              <w:rPr>
                <w:rFonts w:ascii="Arial" w:eastAsia="Times New Roman" w:hAnsi="Arial" w:cs="Arial"/>
                <w:i/>
                <w:spacing w:val="-3"/>
                <w:sz w:val="24"/>
                <w:szCs w:val="24"/>
              </w:rPr>
              <w:t xml:space="preserve"> </w:t>
            </w:r>
            <w:r w:rsidRPr="004D676E">
              <w:rPr>
                <w:rFonts w:ascii="Arial" w:eastAsia="Times New Roman" w:hAnsi="Arial" w:cs="Arial"/>
                <w:i/>
                <w:sz w:val="24"/>
                <w:szCs w:val="24"/>
              </w:rPr>
              <w:t>ch</w:t>
            </w:r>
            <w:r w:rsidRPr="004D676E">
              <w:rPr>
                <w:rFonts w:ascii="Arial" w:eastAsia="Times New Roman" w:hAnsi="Arial" w:cs="Arial"/>
                <w:i/>
                <w:spacing w:val="-2"/>
                <w:sz w:val="24"/>
                <w:szCs w:val="24"/>
              </w:rPr>
              <w:t>u</w:t>
            </w:r>
            <w:r w:rsidRPr="004D676E">
              <w:rPr>
                <w:rFonts w:ascii="Arial" w:eastAsia="Times New Roman" w:hAnsi="Arial" w:cs="Arial"/>
                <w:i/>
                <w:sz w:val="24"/>
                <w:szCs w:val="24"/>
              </w:rPr>
              <w:t xml:space="preserve">te dans </w:t>
            </w:r>
            <w:r w:rsidRPr="004D676E">
              <w:rPr>
                <w:rFonts w:ascii="Arial" w:eastAsia="Times New Roman" w:hAnsi="Arial" w:cs="Arial"/>
                <w:i/>
                <w:spacing w:val="-2"/>
                <w:sz w:val="24"/>
                <w:szCs w:val="24"/>
              </w:rPr>
              <w:t>c</w:t>
            </w:r>
            <w:r w:rsidRPr="004D676E">
              <w:rPr>
                <w:rFonts w:ascii="Arial" w:eastAsia="Times New Roman" w:hAnsi="Arial" w:cs="Arial"/>
                <w:i/>
                <w:sz w:val="24"/>
                <w:szCs w:val="24"/>
              </w:rPr>
              <w:t>e rem</w:t>
            </w:r>
            <w:r w:rsidRPr="004D676E">
              <w:rPr>
                <w:rFonts w:ascii="Arial" w:eastAsia="Times New Roman" w:hAnsi="Arial" w:cs="Arial"/>
                <w:i/>
                <w:spacing w:val="-3"/>
                <w:sz w:val="24"/>
                <w:szCs w:val="24"/>
              </w:rPr>
              <w:t>è</w:t>
            </w:r>
            <w:r w:rsidRPr="004D676E">
              <w:rPr>
                <w:rFonts w:ascii="Arial" w:eastAsia="Times New Roman" w:hAnsi="Arial" w:cs="Arial"/>
                <w:i/>
                <w:sz w:val="24"/>
                <w:szCs w:val="24"/>
              </w:rPr>
              <w:t>de ?</w:t>
            </w:r>
          </w:p>
        </w:tc>
      </w:tr>
    </w:tbl>
    <w:p w14:paraId="2A8985FA" w14:textId="78E5802A" w:rsidR="00076E98" w:rsidRPr="004D676E" w:rsidRDefault="00076E98" w:rsidP="00076E98">
      <w:pPr>
        <w:widowControl w:val="0"/>
        <w:tabs>
          <w:tab w:val="left" w:pos="542"/>
        </w:tabs>
        <w:spacing w:after="0" w:line="243" w:lineRule="auto"/>
        <w:ind w:right="968"/>
        <w:outlineLvl w:val="0"/>
        <w:rPr>
          <w:rFonts w:ascii="Arial" w:eastAsia="Times New Roman" w:hAnsi="Arial" w:cs="Arial"/>
        </w:rPr>
      </w:pPr>
    </w:p>
    <w:p w14:paraId="680BB9C7" w14:textId="77777777" w:rsidR="00DC0E54" w:rsidRPr="004D676E" w:rsidRDefault="00DC0E54" w:rsidP="00DC0E54">
      <w:pPr>
        <w:widowControl w:val="0"/>
        <w:spacing w:before="7" w:after="0" w:line="120" w:lineRule="exact"/>
        <w:rPr>
          <w:rFonts w:ascii="Arial" w:eastAsia="Calibri" w:hAnsi="Arial" w:cs="Arial"/>
        </w:rPr>
      </w:pPr>
    </w:p>
    <w:p w14:paraId="24E2E69B" w14:textId="77777777" w:rsidR="00DC0E54" w:rsidRPr="004D676E" w:rsidRDefault="00DC0E54" w:rsidP="00DC0E54">
      <w:pPr>
        <w:widowControl w:val="0"/>
        <w:spacing w:before="70" w:after="0" w:line="322" w:lineRule="exact"/>
        <w:ind w:left="396" w:right="105" w:hanging="284"/>
        <w:outlineLvl w:val="0"/>
        <w:rPr>
          <w:rFonts w:ascii="Arial" w:eastAsia="Arial" w:hAnsi="Arial" w:cs="Arial"/>
        </w:rPr>
      </w:pPr>
      <w:bookmarkStart w:id="94" w:name="_Toc506706646"/>
      <w:r w:rsidRPr="004D676E">
        <w:rPr>
          <w:rFonts w:ascii="Arial" w:eastAsia="Arial" w:hAnsi="Arial" w:cs="Arial"/>
          <w:b/>
          <w:bCs/>
          <w:spacing w:val="-1"/>
        </w:rPr>
        <w:t>7</w:t>
      </w:r>
      <w:r w:rsidRPr="004D676E">
        <w:rPr>
          <w:rFonts w:ascii="Arial" w:eastAsia="Arial" w:hAnsi="Arial" w:cs="Arial"/>
          <w:b/>
          <w:bCs/>
        </w:rPr>
        <w:t>)</w:t>
      </w:r>
      <w:r w:rsidRPr="004D676E">
        <w:rPr>
          <w:rFonts w:ascii="Arial" w:eastAsia="Arial" w:hAnsi="Arial" w:cs="Arial"/>
          <w:b/>
          <w:bCs/>
          <w:spacing w:val="32"/>
        </w:rPr>
        <w:t xml:space="preserve"> </w:t>
      </w:r>
      <w:r w:rsidRPr="004D676E">
        <w:rPr>
          <w:rFonts w:ascii="Arial" w:eastAsia="Arial" w:hAnsi="Arial" w:cs="Arial"/>
          <w:b/>
          <w:bCs/>
          <w:spacing w:val="-2"/>
        </w:rPr>
        <w:t>D</w:t>
      </w:r>
      <w:r w:rsidRPr="004D676E">
        <w:rPr>
          <w:rFonts w:ascii="Arial" w:eastAsia="Arial" w:hAnsi="Arial" w:cs="Arial"/>
          <w:b/>
          <w:bCs/>
        </w:rPr>
        <w:t>é</w:t>
      </w:r>
      <w:r w:rsidRPr="004D676E">
        <w:rPr>
          <w:rFonts w:ascii="Arial" w:eastAsia="Arial" w:hAnsi="Arial" w:cs="Arial"/>
          <w:b/>
          <w:bCs/>
          <w:spacing w:val="-2"/>
        </w:rPr>
        <w:t>du</w:t>
      </w:r>
      <w:r w:rsidRPr="004D676E">
        <w:rPr>
          <w:rFonts w:ascii="Arial" w:eastAsia="Arial" w:hAnsi="Arial" w:cs="Arial"/>
          <w:b/>
          <w:bCs/>
        </w:rPr>
        <w:t>cti</w:t>
      </w:r>
      <w:r w:rsidRPr="004D676E">
        <w:rPr>
          <w:rFonts w:ascii="Arial" w:eastAsia="Arial" w:hAnsi="Arial" w:cs="Arial"/>
          <w:b/>
          <w:bCs/>
          <w:spacing w:val="-2"/>
        </w:rPr>
        <w:t>o</w:t>
      </w:r>
      <w:r w:rsidRPr="004D676E">
        <w:rPr>
          <w:rFonts w:ascii="Arial" w:eastAsia="Arial" w:hAnsi="Arial" w:cs="Arial"/>
          <w:b/>
          <w:bCs/>
        </w:rPr>
        <w:t>n</w:t>
      </w:r>
      <w:r w:rsidRPr="004D676E">
        <w:rPr>
          <w:rFonts w:ascii="Arial" w:eastAsia="Arial" w:hAnsi="Arial" w:cs="Arial"/>
          <w:b/>
          <w:bCs/>
          <w:spacing w:val="-1"/>
        </w:rPr>
        <w:t xml:space="preserve"> </w:t>
      </w:r>
      <w:r w:rsidRPr="004D676E">
        <w:rPr>
          <w:rFonts w:ascii="Arial" w:eastAsia="Arial" w:hAnsi="Arial" w:cs="Arial"/>
          <w:b/>
          <w:bCs/>
        </w:rPr>
        <w:t>et</w:t>
      </w:r>
      <w:r w:rsidRPr="004D676E">
        <w:rPr>
          <w:rFonts w:ascii="Arial" w:eastAsia="Arial" w:hAnsi="Arial" w:cs="Arial"/>
          <w:b/>
          <w:bCs/>
          <w:spacing w:val="-2"/>
        </w:rPr>
        <w:t xml:space="preserve"> </w:t>
      </w:r>
      <w:r w:rsidRPr="004D676E">
        <w:rPr>
          <w:rFonts w:ascii="Arial" w:eastAsia="Arial" w:hAnsi="Arial" w:cs="Arial"/>
          <w:b/>
          <w:bCs/>
        </w:rPr>
        <w:t>rec</w:t>
      </w:r>
      <w:r w:rsidRPr="004D676E">
        <w:rPr>
          <w:rFonts w:ascii="Arial" w:eastAsia="Arial" w:hAnsi="Arial" w:cs="Arial"/>
          <w:b/>
          <w:bCs/>
          <w:spacing w:val="-4"/>
        </w:rPr>
        <w:t>o</w:t>
      </w:r>
      <w:r w:rsidRPr="004D676E">
        <w:rPr>
          <w:rFonts w:ascii="Arial" w:eastAsia="Arial" w:hAnsi="Arial" w:cs="Arial"/>
          <w:b/>
          <w:bCs/>
          <w:spacing w:val="-2"/>
        </w:rPr>
        <w:t>n</w:t>
      </w:r>
      <w:r w:rsidRPr="004D676E">
        <w:rPr>
          <w:rFonts w:ascii="Arial" w:eastAsia="Arial" w:hAnsi="Arial" w:cs="Arial"/>
          <w:b/>
          <w:bCs/>
        </w:rPr>
        <w:t>structi</w:t>
      </w:r>
      <w:r w:rsidRPr="004D676E">
        <w:rPr>
          <w:rFonts w:ascii="Arial" w:eastAsia="Arial" w:hAnsi="Arial" w:cs="Arial"/>
          <w:b/>
          <w:bCs/>
          <w:spacing w:val="-2"/>
        </w:rPr>
        <w:t>o</w:t>
      </w:r>
      <w:r w:rsidRPr="004D676E">
        <w:rPr>
          <w:rFonts w:ascii="Arial" w:eastAsia="Arial" w:hAnsi="Arial" w:cs="Arial"/>
          <w:b/>
          <w:bCs/>
        </w:rPr>
        <w:t>n</w:t>
      </w:r>
      <w:r w:rsidRPr="004D676E">
        <w:rPr>
          <w:rFonts w:ascii="Arial" w:eastAsia="Arial" w:hAnsi="Arial" w:cs="Arial"/>
          <w:b/>
          <w:bCs/>
          <w:spacing w:val="-3"/>
        </w:rPr>
        <w:t xml:space="preserve"> </w:t>
      </w:r>
      <w:r w:rsidRPr="004D676E">
        <w:rPr>
          <w:rFonts w:ascii="Arial" w:eastAsia="Arial" w:hAnsi="Arial" w:cs="Arial"/>
          <w:b/>
          <w:bCs/>
        </w:rPr>
        <w:t>l</w:t>
      </w:r>
      <w:r w:rsidRPr="004D676E">
        <w:rPr>
          <w:rFonts w:ascii="Arial" w:eastAsia="Arial" w:hAnsi="Arial" w:cs="Arial"/>
          <w:b/>
          <w:bCs/>
          <w:spacing w:val="-2"/>
        </w:rPr>
        <w:t>og</w:t>
      </w:r>
      <w:r w:rsidRPr="004D676E">
        <w:rPr>
          <w:rFonts w:ascii="Arial" w:eastAsia="Arial" w:hAnsi="Arial" w:cs="Arial"/>
          <w:b/>
          <w:bCs/>
        </w:rPr>
        <w:t>i</w:t>
      </w:r>
      <w:r w:rsidRPr="004D676E">
        <w:rPr>
          <w:rFonts w:ascii="Arial" w:eastAsia="Arial" w:hAnsi="Arial" w:cs="Arial"/>
          <w:b/>
          <w:bCs/>
          <w:spacing w:val="-2"/>
        </w:rPr>
        <w:t>qu</w:t>
      </w:r>
      <w:r w:rsidRPr="004D676E">
        <w:rPr>
          <w:rFonts w:ascii="Arial" w:eastAsia="Arial" w:hAnsi="Arial" w:cs="Arial"/>
          <w:b/>
          <w:bCs/>
        </w:rPr>
        <w:t>e</w:t>
      </w:r>
      <w:r w:rsidRPr="004D676E">
        <w:rPr>
          <w:rFonts w:ascii="Arial" w:eastAsia="Arial" w:hAnsi="Arial" w:cs="Arial"/>
          <w:b/>
          <w:bCs/>
          <w:spacing w:val="2"/>
        </w:rPr>
        <w:t xml:space="preserve"> </w:t>
      </w:r>
      <w:r w:rsidRPr="004D676E">
        <w:rPr>
          <w:rFonts w:ascii="Arial" w:eastAsia="Arial" w:hAnsi="Arial" w:cs="Arial"/>
          <w:b/>
          <w:bCs/>
          <w:spacing w:val="-2"/>
        </w:rPr>
        <w:t>d</w:t>
      </w:r>
      <w:r w:rsidRPr="004D676E">
        <w:rPr>
          <w:rFonts w:ascii="Arial" w:eastAsia="Arial" w:hAnsi="Arial" w:cs="Arial"/>
          <w:b/>
          <w:bCs/>
        </w:rPr>
        <w:t>es</w:t>
      </w:r>
      <w:r w:rsidRPr="004D676E">
        <w:rPr>
          <w:rFonts w:ascii="Arial" w:eastAsia="Arial" w:hAnsi="Arial" w:cs="Arial"/>
          <w:b/>
          <w:bCs/>
          <w:spacing w:val="-2"/>
        </w:rPr>
        <w:t xml:space="preserve"> </w:t>
      </w:r>
      <w:r w:rsidRPr="004D676E">
        <w:rPr>
          <w:rFonts w:ascii="Arial" w:eastAsia="Arial" w:hAnsi="Arial" w:cs="Arial"/>
          <w:b/>
          <w:bCs/>
        </w:rPr>
        <w:t>ima</w:t>
      </w:r>
      <w:r w:rsidRPr="004D676E">
        <w:rPr>
          <w:rFonts w:ascii="Arial" w:eastAsia="Arial" w:hAnsi="Arial" w:cs="Arial"/>
          <w:b/>
          <w:bCs/>
          <w:spacing w:val="-2"/>
        </w:rPr>
        <w:t>g</w:t>
      </w:r>
      <w:r w:rsidRPr="004D676E">
        <w:rPr>
          <w:rFonts w:ascii="Arial" w:eastAsia="Arial" w:hAnsi="Arial" w:cs="Arial"/>
          <w:b/>
          <w:bCs/>
        </w:rPr>
        <w:t>es</w:t>
      </w:r>
      <w:r w:rsidRPr="004D676E">
        <w:rPr>
          <w:rFonts w:ascii="Arial" w:eastAsia="Arial" w:hAnsi="Arial" w:cs="Arial"/>
          <w:b/>
          <w:bCs/>
          <w:spacing w:val="-1"/>
        </w:rPr>
        <w:t xml:space="preserve"> </w:t>
      </w:r>
      <w:r w:rsidRPr="004D676E">
        <w:rPr>
          <w:rFonts w:ascii="Arial" w:eastAsia="Arial" w:hAnsi="Arial" w:cs="Arial"/>
          <w:b/>
          <w:bCs/>
          <w:spacing w:val="-2"/>
        </w:rPr>
        <w:t>po</w:t>
      </w:r>
      <w:r w:rsidRPr="004D676E">
        <w:rPr>
          <w:rFonts w:ascii="Arial" w:eastAsia="Arial" w:hAnsi="Arial" w:cs="Arial"/>
          <w:b/>
          <w:bCs/>
        </w:rPr>
        <w:t>ss</w:t>
      </w:r>
      <w:r w:rsidRPr="004D676E">
        <w:rPr>
          <w:rFonts w:ascii="Arial" w:eastAsia="Arial" w:hAnsi="Arial" w:cs="Arial"/>
          <w:b/>
          <w:bCs/>
          <w:spacing w:val="-2"/>
        </w:rPr>
        <w:t>ib</w:t>
      </w:r>
      <w:r w:rsidRPr="004D676E">
        <w:rPr>
          <w:rFonts w:ascii="Arial" w:eastAsia="Arial" w:hAnsi="Arial" w:cs="Arial"/>
          <w:b/>
          <w:bCs/>
        </w:rPr>
        <w:t xml:space="preserve">les </w:t>
      </w:r>
      <w:r w:rsidRPr="004D676E">
        <w:rPr>
          <w:rFonts w:ascii="Arial" w:eastAsia="Arial" w:hAnsi="Arial" w:cs="Arial"/>
          <w:b/>
          <w:bCs/>
          <w:spacing w:val="-2"/>
        </w:rPr>
        <w:t>d</w:t>
      </w:r>
      <w:r w:rsidRPr="004D676E">
        <w:rPr>
          <w:rFonts w:ascii="Arial" w:eastAsia="Arial" w:hAnsi="Arial" w:cs="Arial"/>
          <w:b/>
          <w:bCs/>
        </w:rPr>
        <w:t>u</w:t>
      </w:r>
      <w:r w:rsidRPr="004D676E">
        <w:rPr>
          <w:rFonts w:ascii="Arial" w:eastAsia="Arial" w:hAnsi="Arial" w:cs="Arial"/>
          <w:b/>
          <w:bCs/>
          <w:spacing w:val="-1"/>
        </w:rPr>
        <w:t xml:space="preserve"> </w:t>
      </w:r>
      <w:r w:rsidRPr="004D676E">
        <w:rPr>
          <w:rFonts w:ascii="Arial" w:eastAsia="Arial" w:hAnsi="Arial" w:cs="Arial"/>
          <w:b/>
          <w:bCs/>
          <w:spacing w:val="-9"/>
        </w:rPr>
        <w:t>p</w:t>
      </w:r>
      <w:r w:rsidRPr="004D676E">
        <w:rPr>
          <w:rFonts w:ascii="Arial" w:eastAsia="Arial" w:hAnsi="Arial" w:cs="Arial"/>
          <w:b/>
          <w:bCs/>
        </w:rPr>
        <w:t>a</w:t>
      </w:r>
      <w:r w:rsidRPr="004D676E">
        <w:rPr>
          <w:rFonts w:ascii="Arial" w:eastAsia="Arial" w:hAnsi="Arial" w:cs="Arial"/>
          <w:b/>
          <w:bCs/>
          <w:spacing w:val="-3"/>
        </w:rPr>
        <w:t>t</w:t>
      </w:r>
      <w:r w:rsidRPr="004D676E">
        <w:rPr>
          <w:rFonts w:ascii="Arial" w:eastAsia="Arial" w:hAnsi="Arial" w:cs="Arial"/>
          <w:b/>
          <w:bCs/>
        </w:rPr>
        <w:t>ie</w:t>
      </w:r>
      <w:r w:rsidRPr="004D676E">
        <w:rPr>
          <w:rFonts w:ascii="Arial" w:eastAsia="Arial" w:hAnsi="Arial" w:cs="Arial"/>
          <w:b/>
          <w:bCs/>
          <w:spacing w:val="-2"/>
        </w:rPr>
        <w:t>n</w:t>
      </w:r>
      <w:r w:rsidRPr="004D676E">
        <w:rPr>
          <w:rFonts w:ascii="Arial" w:eastAsia="Arial" w:hAnsi="Arial" w:cs="Arial"/>
          <w:b/>
          <w:bCs/>
          <w:spacing w:val="-3"/>
        </w:rPr>
        <w:t>t</w:t>
      </w:r>
      <w:r w:rsidRPr="004D676E">
        <w:rPr>
          <w:rFonts w:ascii="Arial" w:eastAsia="Arial" w:hAnsi="Arial" w:cs="Arial"/>
          <w:b/>
          <w:bCs/>
        </w:rPr>
        <w:t>, à</w:t>
      </w:r>
      <w:r w:rsidRPr="004D676E">
        <w:rPr>
          <w:rFonts w:ascii="Arial" w:eastAsia="Arial" w:hAnsi="Arial" w:cs="Arial"/>
          <w:b/>
          <w:bCs/>
          <w:spacing w:val="1"/>
        </w:rPr>
        <w:t xml:space="preserve"> </w:t>
      </w:r>
      <w:r w:rsidRPr="004D676E">
        <w:rPr>
          <w:rFonts w:ascii="Arial" w:eastAsia="Arial" w:hAnsi="Arial" w:cs="Arial"/>
          <w:b/>
          <w:bCs/>
          <w:spacing w:val="-9"/>
        </w:rPr>
        <w:t>p</w:t>
      </w:r>
      <w:r w:rsidRPr="004D676E">
        <w:rPr>
          <w:rFonts w:ascii="Arial" w:eastAsia="Arial" w:hAnsi="Arial" w:cs="Arial"/>
          <w:b/>
          <w:bCs/>
        </w:rPr>
        <w:t>a</w:t>
      </w:r>
      <w:r w:rsidRPr="004D676E">
        <w:rPr>
          <w:rFonts w:ascii="Arial" w:eastAsia="Arial" w:hAnsi="Arial" w:cs="Arial"/>
          <w:b/>
          <w:bCs/>
          <w:spacing w:val="-2"/>
        </w:rPr>
        <w:t>r</w:t>
      </w:r>
      <w:r w:rsidRPr="004D676E">
        <w:rPr>
          <w:rFonts w:ascii="Arial" w:eastAsia="Arial" w:hAnsi="Arial" w:cs="Arial"/>
          <w:b/>
          <w:bCs/>
        </w:rPr>
        <w:t>t</w:t>
      </w:r>
      <w:r w:rsidRPr="004D676E">
        <w:rPr>
          <w:rFonts w:ascii="Arial" w:eastAsia="Arial" w:hAnsi="Arial" w:cs="Arial"/>
          <w:b/>
          <w:bCs/>
          <w:spacing w:val="-2"/>
        </w:rPr>
        <w:t>i</w:t>
      </w:r>
      <w:r w:rsidRPr="004D676E">
        <w:rPr>
          <w:rFonts w:ascii="Arial" w:eastAsia="Arial" w:hAnsi="Arial" w:cs="Arial"/>
          <w:b/>
          <w:bCs/>
        </w:rPr>
        <w:t>r</w:t>
      </w:r>
      <w:r w:rsidRPr="004D676E">
        <w:rPr>
          <w:rFonts w:ascii="Arial" w:eastAsia="Arial" w:hAnsi="Arial" w:cs="Arial"/>
          <w:b/>
          <w:bCs/>
          <w:spacing w:val="1"/>
        </w:rPr>
        <w:t xml:space="preserve"> </w:t>
      </w:r>
      <w:r w:rsidRPr="004D676E">
        <w:rPr>
          <w:rFonts w:ascii="Arial" w:eastAsia="Arial" w:hAnsi="Arial" w:cs="Arial"/>
          <w:b/>
          <w:bCs/>
          <w:spacing w:val="-2"/>
        </w:rPr>
        <w:t>d</w:t>
      </w:r>
      <w:r w:rsidRPr="004D676E">
        <w:rPr>
          <w:rFonts w:ascii="Arial" w:eastAsia="Arial" w:hAnsi="Arial" w:cs="Arial"/>
          <w:b/>
          <w:bCs/>
        </w:rPr>
        <w:t>e</w:t>
      </w:r>
      <w:r w:rsidRPr="004D676E">
        <w:rPr>
          <w:rFonts w:ascii="Arial" w:eastAsia="Arial" w:hAnsi="Arial" w:cs="Arial"/>
          <w:b/>
          <w:bCs/>
          <w:spacing w:val="-2"/>
        </w:rPr>
        <w:t xml:space="preserve"> </w:t>
      </w:r>
      <w:r w:rsidRPr="004D676E">
        <w:rPr>
          <w:rFonts w:ascii="Arial" w:eastAsia="Arial" w:hAnsi="Arial" w:cs="Arial"/>
          <w:b/>
          <w:bCs/>
        </w:rPr>
        <w:t>c</w:t>
      </w:r>
      <w:r w:rsidRPr="004D676E">
        <w:rPr>
          <w:rFonts w:ascii="Arial" w:eastAsia="Arial" w:hAnsi="Arial" w:cs="Arial"/>
          <w:b/>
          <w:bCs/>
          <w:spacing w:val="-3"/>
        </w:rPr>
        <w:t>e</w:t>
      </w:r>
      <w:r w:rsidRPr="004D676E">
        <w:rPr>
          <w:rFonts w:ascii="Arial" w:eastAsia="Arial" w:hAnsi="Arial" w:cs="Arial"/>
          <w:b/>
          <w:bCs/>
        </w:rPr>
        <w:t xml:space="preserve">lles </w:t>
      </w:r>
      <w:r w:rsidRPr="004D676E">
        <w:rPr>
          <w:rFonts w:ascii="Arial" w:eastAsia="Arial" w:hAnsi="Arial" w:cs="Arial"/>
          <w:b/>
          <w:bCs/>
          <w:spacing w:val="-4"/>
        </w:rPr>
        <w:t>b</w:t>
      </w:r>
      <w:r w:rsidRPr="004D676E">
        <w:rPr>
          <w:rFonts w:ascii="Arial" w:eastAsia="Arial" w:hAnsi="Arial" w:cs="Arial"/>
          <w:b/>
          <w:bCs/>
        </w:rPr>
        <w:t>ien c</w:t>
      </w:r>
      <w:r w:rsidRPr="004D676E">
        <w:rPr>
          <w:rFonts w:ascii="Arial" w:eastAsia="Arial" w:hAnsi="Arial" w:cs="Arial"/>
          <w:b/>
          <w:bCs/>
          <w:spacing w:val="-2"/>
        </w:rPr>
        <w:t>o</w:t>
      </w:r>
      <w:r w:rsidRPr="004D676E">
        <w:rPr>
          <w:rFonts w:ascii="Arial" w:eastAsia="Arial" w:hAnsi="Arial" w:cs="Arial"/>
          <w:b/>
          <w:bCs/>
        </w:rPr>
        <w:t>m</w:t>
      </w:r>
      <w:r w:rsidRPr="004D676E">
        <w:rPr>
          <w:rFonts w:ascii="Arial" w:eastAsia="Arial" w:hAnsi="Arial" w:cs="Arial"/>
          <w:b/>
          <w:bCs/>
          <w:spacing w:val="-2"/>
        </w:rPr>
        <w:t>pr</w:t>
      </w:r>
      <w:r w:rsidRPr="004D676E">
        <w:rPr>
          <w:rFonts w:ascii="Arial" w:eastAsia="Arial" w:hAnsi="Arial" w:cs="Arial"/>
          <w:b/>
          <w:bCs/>
        </w:rPr>
        <w:t>ises</w:t>
      </w:r>
      <w:r w:rsidRPr="004D676E">
        <w:rPr>
          <w:rFonts w:ascii="Arial" w:eastAsia="Arial" w:hAnsi="Arial" w:cs="Arial"/>
          <w:b/>
          <w:bCs/>
          <w:spacing w:val="-2"/>
        </w:rPr>
        <w:t xml:space="preserve"> d</w:t>
      </w:r>
      <w:r w:rsidRPr="004D676E">
        <w:rPr>
          <w:rFonts w:ascii="Arial" w:eastAsia="Arial" w:hAnsi="Arial" w:cs="Arial"/>
          <w:b/>
          <w:bCs/>
        </w:rPr>
        <w:t>e</w:t>
      </w:r>
      <w:r w:rsidRPr="004D676E">
        <w:rPr>
          <w:rFonts w:ascii="Arial" w:eastAsia="Arial" w:hAnsi="Arial" w:cs="Arial"/>
          <w:b/>
          <w:bCs/>
          <w:spacing w:val="-2"/>
        </w:rPr>
        <w:t xml:space="preserve"> l</w:t>
      </w:r>
      <w:r w:rsidRPr="004D676E">
        <w:rPr>
          <w:rFonts w:ascii="Arial" w:eastAsia="Arial" w:hAnsi="Arial" w:cs="Arial"/>
          <w:b/>
          <w:bCs/>
        </w:rPr>
        <w:t>a</w:t>
      </w:r>
      <w:r w:rsidRPr="004D676E">
        <w:rPr>
          <w:rFonts w:ascii="Arial" w:eastAsia="Arial" w:hAnsi="Arial" w:cs="Arial"/>
          <w:b/>
          <w:bCs/>
          <w:spacing w:val="1"/>
        </w:rPr>
        <w:t xml:space="preserve"> </w:t>
      </w:r>
      <w:r w:rsidRPr="004D676E">
        <w:rPr>
          <w:rFonts w:ascii="Arial" w:eastAsia="Arial" w:hAnsi="Arial" w:cs="Arial"/>
          <w:b/>
          <w:bCs/>
          <w:spacing w:val="-9"/>
        </w:rPr>
        <w:t>p</w:t>
      </w:r>
      <w:r w:rsidRPr="004D676E">
        <w:rPr>
          <w:rFonts w:ascii="Arial" w:eastAsia="Arial" w:hAnsi="Arial" w:cs="Arial"/>
          <w:b/>
          <w:bCs/>
        </w:rPr>
        <w:t>at</w:t>
      </w:r>
      <w:r w:rsidRPr="004D676E">
        <w:rPr>
          <w:rFonts w:ascii="Arial" w:eastAsia="Arial" w:hAnsi="Arial" w:cs="Arial"/>
          <w:b/>
          <w:bCs/>
          <w:spacing w:val="-2"/>
        </w:rPr>
        <w:t>hog</w:t>
      </w:r>
      <w:r w:rsidRPr="004D676E">
        <w:rPr>
          <w:rFonts w:ascii="Arial" w:eastAsia="Arial" w:hAnsi="Arial" w:cs="Arial"/>
          <w:b/>
          <w:bCs/>
        </w:rPr>
        <w:t>énésie.</w:t>
      </w:r>
      <w:bookmarkEnd w:id="94"/>
    </w:p>
    <w:p w14:paraId="2FB57D95" w14:textId="77777777" w:rsidR="00DC0E54" w:rsidRPr="004D676E" w:rsidRDefault="00DC0E54" w:rsidP="00DC0E54">
      <w:pPr>
        <w:widowControl w:val="0"/>
        <w:spacing w:before="17" w:after="0" w:line="280" w:lineRule="exact"/>
        <w:rPr>
          <w:rFonts w:ascii="Arial" w:eastAsia="Calibri" w:hAnsi="Arial" w:cs="Arial"/>
        </w:rPr>
      </w:pPr>
    </w:p>
    <w:p w14:paraId="609F9C96" w14:textId="77777777" w:rsidR="00DC0E54" w:rsidRPr="004D676E" w:rsidRDefault="00DC0E54" w:rsidP="0081700D">
      <w:pPr>
        <w:widowControl w:val="0"/>
        <w:numPr>
          <w:ilvl w:val="0"/>
          <w:numId w:val="173"/>
        </w:numPr>
        <w:tabs>
          <w:tab w:val="left" w:pos="833"/>
        </w:tabs>
        <w:spacing w:after="0"/>
        <w:ind w:left="833"/>
        <w:outlineLvl w:val="4"/>
        <w:rPr>
          <w:rFonts w:ascii="Arial" w:eastAsia="Times New Roman" w:hAnsi="Arial" w:cs="Arial"/>
        </w:rPr>
      </w:pPr>
      <w:r w:rsidRPr="004D676E">
        <w:rPr>
          <w:rFonts w:ascii="Arial" w:eastAsia="Times New Roman" w:hAnsi="Arial" w:cs="Arial"/>
          <w:b/>
          <w:bCs/>
          <w:i/>
        </w:rPr>
        <w:t>Pat</w:t>
      </w:r>
      <w:r w:rsidRPr="004D676E">
        <w:rPr>
          <w:rFonts w:ascii="Arial" w:eastAsia="Times New Roman" w:hAnsi="Arial" w:cs="Arial"/>
          <w:b/>
          <w:bCs/>
          <w:i/>
          <w:spacing w:val="-1"/>
        </w:rPr>
        <w:t>i</w:t>
      </w:r>
      <w:r w:rsidRPr="004D676E">
        <w:rPr>
          <w:rFonts w:ascii="Arial" w:eastAsia="Times New Roman" w:hAnsi="Arial" w:cs="Arial"/>
          <w:b/>
          <w:bCs/>
          <w:i/>
        </w:rPr>
        <w:t>ent</w:t>
      </w:r>
      <w:r w:rsidRPr="004D676E">
        <w:rPr>
          <w:rFonts w:ascii="Arial" w:eastAsia="Times New Roman" w:hAnsi="Arial" w:cs="Arial"/>
          <w:b/>
          <w:bCs/>
          <w:i/>
          <w:spacing w:val="1"/>
        </w:rPr>
        <w:t xml:space="preserve"> </w:t>
      </w:r>
      <w:r w:rsidRPr="004D676E">
        <w:rPr>
          <w:rFonts w:ascii="Arial" w:eastAsia="Times New Roman" w:hAnsi="Arial" w:cs="Arial"/>
          <w:b/>
          <w:bCs/>
          <w:i/>
          <w:spacing w:val="-2"/>
        </w:rPr>
        <w:t>s</w:t>
      </w:r>
      <w:r w:rsidRPr="004D676E">
        <w:rPr>
          <w:rFonts w:ascii="Arial" w:eastAsia="Times New Roman" w:hAnsi="Arial" w:cs="Arial"/>
          <w:b/>
          <w:bCs/>
          <w:i/>
        </w:rPr>
        <w:t>ou</w:t>
      </w:r>
      <w:r w:rsidRPr="004D676E">
        <w:rPr>
          <w:rFonts w:ascii="Arial" w:eastAsia="Times New Roman" w:hAnsi="Arial" w:cs="Arial"/>
          <w:b/>
          <w:bCs/>
          <w:i/>
          <w:spacing w:val="-2"/>
        </w:rPr>
        <w:t>f</w:t>
      </w:r>
      <w:r w:rsidRPr="004D676E">
        <w:rPr>
          <w:rFonts w:ascii="Arial" w:eastAsia="Times New Roman" w:hAnsi="Arial" w:cs="Arial"/>
          <w:b/>
          <w:bCs/>
          <w:i/>
        </w:rPr>
        <w:t>fra</w:t>
      </w:r>
      <w:r w:rsidRPr="004D676E">
        <w:rPr>
          <w:rFonts w:ascii="Arial" w:eastAsia="Times New Roman" w:hAnsi="Arial" w:cs="Arial"/>
          <w:b/>
          <w:bCs/>
          <w:i/>
          <w:spacing w:val="-3"/>
        </w:rPr>
        <w:t>n</w:t>
      </w:r>
      <w:r w:rsidRPr="004D676E">
        <w:rPr>
          <w:rFonts w:ascii="Arial" w:eastAsia="Times New Roman" w:hAnsi="Arial" w:cs="Arial"/>
          <w:b/>
          <w:bCs/>
          <w:i/>
        </w:rPr>
        <w:t>t</w:t>
      </w:r>
    </w:p>
    <w:p w14:paraId="66471010" w14:textId="77777777" w:rsidR="00DC0E54" w:rsidRPr="004D676E" w:rsidRDefault="00DC0E54" w:rsidP="00DC0E54">
      <w:pPr>
        <w:widowControl w:val="0"/>
        <w:spacing w:before="1" w:after="0" w:line="100" w:lineRule="exact"/>
        <w:rPr>
          <w:rFonts w:ascii="Arial" w:eastAsia="Calibri" w:hAnsi="Arial" w:cs="Arial"/>
        </w:rPr>
      </w:pPr>
    </w:p>
    <w:p w14:paraId="4F403364" w14:textId="77777777" w:rsidR="00DC0E54" w:rsidRPr="004D676E" w:rsidRDefault="00DC0E54" w:rsidP="00DC0E54">
      <w:pPr>
        <w:widowControl w:val="0"/>
        <w:spacing w:after="0" w:line="200" w:lineRule="exact"/>
        <w:rPr>
          <w:rFonts w:ascii="Arial" w:eastAsia="Calibri" w:hAnsi="Arial" w:cs="Arial"/>
        </w:rPr>
      </w:pPr>
    </w:p>
    <w:p w14:paraId="6D006DA6" w14:textId="77777777" w:rsidR="00DC0E54" w:rsidRPr="004D676E" w:rsidRDefault="00DC0E54" w:rsidP="0081700D">
      <w:pPr>
        <w:widowControl w:val="0"/>
        <w:numPr>
          <w:ilvl w:val="0"/>
          <w:numId w:val="173"/>
        </w:numPr>
        <w:tabs>
          <w:tab w:val="left" w:pos="833"/>
        </w:tabs>
        <w:spacing w:after="0"/>
        <w:ind w:left="833"/>
        <w:rPr>
          <w:rFonts w:ascii="Arial" w:eastAsia="Times New Roman" w:hAnsi="Arial" w:cs="Arial"/>
        </w:rPr>
      </w:pPr>
      <w:r w:rsidRPr="004D676E">
        <w:rPr>
          <w:rFonts w:ascii="Arial" w:eastAsia="Times New Roman" w:hAnsi="Arial" w:cs="Arial"/>
          <w:b/>
          <w:bCs/>
          <w:i/>
        </w:rPr>
        <w:t>Pat</w:t>
      </w:r>
      <w:r w:rsidRPr="004D676E">
        <w:rPr>
          <w:rFonts w:ascii="Arial" w:eastAsia="Times New Roman" w:hAnsi="Arial" w:cs="Arial"/>
          <w:b/>
          <w:bCs/>
          <w:i/>
          <w:spacing w:val="-1"/>
        </w:rPr>
        <w:t>i</w:t>
      </w:r>
      <w:r w:rsidRPr="004D676E">
        <w:rPr>
          <w:rFonts w:ascii="Arial" w:eastAsia="Times New Roman" w:hAnsi="Arial" w:cs="Arial"/>
          <w:b/>
          <w:bCs/>
          <w:i/>
        </w:rPr>
        <w:t>ent</w:t>
      </w:r>
      <w:r w:rsidRPr="004D676E">
        <w:rPr>
          <w:rFonts w:ascii="Arial" w:eastAsia="Times New Roman" w:hAnsi="Arial" w:cs="Arial"/>
          <w:b/>
          <w:bCs/>
          <w:i/>
          <w:spacing w:val="1"/>
        </w:rPr>
        <w:t xml:space="preserve"> </w:t>
      </w:r>
      <w:r w:rsidRPr="004D676E">
        <w:rPr>
          <w:rFonts w:ascii="Arial" w:eastAsia="Times New Roman" w:hAnsi="Arial" w:cs="Arial"/>
          <w:b/>
          <w:bCs/>
          <w:i/>
          <w:spacing w:val="-2"/>
        </w:rPr>
        <w:t>é</w:t>
      </w:r>
      <w:r w:rsidRPr="004D676E">
        <w:rPr>
          <w:rFonts w:ascii="Arial" w:eastAsia="Times New Roman" w:hAnsi="Arial" w:cs="Arial"/>
          <w:b/>
          <w:bCs/>
          <w:i/>
        </w:rPr>
        <w:t>go</w:t>
      </w:r>
      <w:r w:rsidRPr="004D676E">
        <w:rPr>
          <w:rFonts w:ascii="Arial" w:eastAsia="Times New Roman" w:hAnsi="Arial" w:cs="Arial"/>
          <w:b/>
          <w:bCs/>
          <w:i/>
          <w:spacing w:val="-2"/>
        </w:rPr>
        <w:t>l</w:t>
      </w:r>
      <w:r w:rsidRPr="004D676E">
        <w:rPr>
          <w:rFonts w:ascii="Arial" w:eastAsia="Times New Roman" w:hAnsi="Arial" w:cs="Arial"/>
          <w:b/>
          <w:bCs/>
          <w:i/>
        </w:rPr>
        <w:t>y</w:t>
      </w:r>
      <w:r w:rsidRPr="004D676E">
        <w:rPr>
          <w:rFonts w:ascii="Arial" w:eastAsia="Times New Roman" w:hAnsi="Arial" w:cs="Arial"/>
          <w:b/>
          <w:bCs/>
          <w:i/>
          <w:spacing w:val="-2"/>
        </w:rPr>
        <w:t>t</w:t>
      </w:r>
      <w:r w:rsidRPr="004D676E">
        <w:rPr>
          <w:rFonts w:ascii="Arial" w:eastAsia="Times New Roman" w:hAnsi="Arial" w:cs="Arial"/>
          <w:b/>
          <w:bCs/>
          <w:i/>
        </w:rPr>
        <w:t>ique</w:t>
      </w:r>
      <w:r w:rsidRPr="004D676E">
        <w:rPr>
          <w:rFonts w:ascii="Arial" w:eastAsia="Times New Roman" w:hAnsi="Arial" w:cs="Arial"/>
          <w:b/>
          <w:bCs/>
          <w:i/>
          <w:spacing w:val="-3"/>
        </w:rPr>
        <w:t xml:space="preserve"> </w:t>
      </w:r>
      <w:r w:rsidRPr="004D676E">
        <w:rPr>
          <w:rFonts w:ascii="Arial" w:eastAsia="Times New Roman" w:hAnsi="Arial" w:cs="Arial"/>
          <w:b/>
          <w:bCs/>
          <w:i/>
        </w:rPr>
        <w:t>fra</w:t>
      </w:r>
      <w:r w:rsidRPr="004D676E">
        <w:rPr>
          <w:rFonts w:ascii="Arial" w:eastAsia="Times New Roman" w:hAnsi="Arial" w:cs="Arial"/>
          <w:b/>
          <w:bCs/>
          <w:i/>
          <w:spacing w:val="-3"/>
        </w:rPr>
        <w:t>n</w:t>
      </w:r>
      <w:r w:rsidRPr="004D676E">
        <w:rPr>
          <w:rFonts w:ascii="Arial" w:eastAsia="Times New Roman" w:hAnsi="Arial" w:cs="Arial"/>
          <w:b/>
          <w:bCs/>
          <w:i/>
        </w:rPr>
        <w:t>c</w:t>
      </w:r>
    </w:p>
    <w:p w14:paraId="447B6FD7" w14:textId="77777777" w:rsidR="00DC0E54" w:rsidRPr="004D676E" w:rsidRDefault="00DC0E54" w:rsidP="00DC0E54">
      <w:pPr>
        <w:widowControl w:val="0"/>
        <w:spacing w:before="19" w:after="0" w:line="280" w:lineRule="exact"/>
        <w:rPr>
          <w:rFonts w:ascii="Arial" w:eastAsia="Calibri" w:hAnsi="Arial" w:cs="Arial"/>
        </w:rPr>
      </w:pPr>
    </w:p>
    <w:p w14:paraId="4E7E72BB" w14:textId="77777777" w:rsidR="00DC0E54" w:rsidRPr="004D676E" w:rsidRDefault="00DC0E54" w:rsidP="0081700D">
      <w:pPr>
        <w:widowControl w:val="0"/>
        <w:numPr>
          <w:ilvl w:val="0"/>
          <w:numId w:val="173"/>
        </w:numPr>
        <w:tabs>
          <w:tab w:val="left" w:pos="833"/>
        </w:tabs>
        <w:spacing w:after="0"/>
        <w:ind w:left="833"/>
        <w:rPr>
          <w:rFonts w:ascii="Arial" w:eastAsia="Times New Roman" w:hAnsi="Arial" w:cs="Arial"/>
        </w:rPr>
      </w:pPr>
      <w:r w:rsidRPr="004D676E">
        <w:rPr>
          <w:rFonts w:ascii="Arial" w:eastAsia="Times New Roman" w:hAnsi="Arial" w:cs="Arial"/>
          <w:b/>
          <w:bCs/>
          <w:i/>
        </w:rPr>
        <w:t>ou</w:t>
      </w:r>
      <w:r w:rsidRPr="004D676E">
        <w:rPr>
          <w:rFonts w:ascii="Arial" w:eastAsia="Times New Roman" w:hAnsi="Arial" w:cs="Arial"/>
          <w:b/>
          <w:bCs/>
          <w:i/>
          <w:spacing w:val="-3"/>
        </w:rPr>
        <w:t xml:space="preserve"> </w:t>
      </w:r>
      <w:r w:rsidRPr="004D676E">
        <w:rPr>
          <w:rFonts w:ascii="Arial" w:eastAsia="Times New Roman" w:hAnsi="Arial" w:cs="Arial"/>
          <w:b/>
          <w:bCs/>
          <w:i/>
          <w:spacing w:val="3"/>
        </w:rPr>
        <w:t>m</w:t>
      </w:r>
      <w:r w:rsidRPr="004D676E">
        <w:rPr>
          <w:rFonts w:ascii="Arial" w:eastAsia="Times New Roman" w:hAnsi="Arial" w:cs="Arial"/>
          <w:b/>
          <w:bCs/>
          <w:i/>
        </w:rPr>
        <w:t>a</w:t>
      </w:r>
      <w:r w:rsidRPr="004D676E">
        <w:rPr>
          <w:rFonts w:ascii="Arial" w:eastAsia="Times New Roman" w:hAnsi="Arial" w:cs="Arial"/>
          <w:b/>
          <w:bCs/>
          <w:i/>
          <w:spacing w:val="-2"/>
        </w:rPr>
        <w:t>s</w:t>
      </w:r>
      <w:r w:rsidRPr="004D676E">
        <w:rPr>
          <w:rFonts w:ascii="Arial" w:eastAsia="Times New Roman" w:hAnsi="Arial" w:cs="Arial"/>
          <w:b/>
          <w:bCs/>
          <w:i/>
        </w:rPr>
        <w:t>qué</w:t>
      </w:r>
    </w:p>
    <w:p w14:paraId="640451CA" w14:textId="77777777" w:rsidR="00DC0E54" w:rsidRPr="004D676E" w:rsidRDefault="00DC0E54" w:rsidP="00DC0E54">
      <w:pPr>
        <w:widowControl w:val="0"/>
        <w:spacing w:before="1" w:after="0" w:line="100" w:lineRule="exact"/>
        <w:rPr>
          <w:rFonts w:ascii="Arial" w:eastAsia="Calibri" w:hAnsi="Arial" w:cs="Arial"/>
        </w:rPr>
      </w:pPr>
    </w:p>
    <w:p w14:paraId="14C294C4" w14:textId="77777777" w:rsidR="00DC0E54" w:rsidRPr="004D676E" w:rsidRDefault="00DC0E54" w:rsidP="00DC0E54">
      <w:pPr>
        <w:widowControl w:val="0"/>
        <w:spacing w:after="0" w:line="200" w:lineRule="exact"/>
        <w:rPr>
          <w:rFonts w:ascii="Arial" w:eastAsia="Calibri" w:hAnsi="Arial" w:cs="Arial"/>
        </w:rPr>
      </w:pPr>
    </w:p>
    <w:p w14:paraId="07D1E9A4" w14:textId="77777777" w:rsidR="00DC0E54" w:rsidRPr="004D676E" w:rsidRDefault="00DC0E54" w:rsidP="0081700D">
      <w:pPr>
        <w:widowControl w:val="0"/>
        <w:numPr>
          <w:ilvl w:val="0"/>
          <w:numId w:val="173"/>
        </w:numPr>
        <w:tabs>
          <w:tab w:val="left" w:pos="833"/>
        </w:tabs>
        <w:spacing w:after="0"/>
        <w:ind w:left="833"/>
        <w:rPr>
          <w:rFonts w:ascii="Arial" w:eastAsia="Times New Roman" w:hAnsi="Arial" w:cs="Arial"/>
        </w:rPr>
      </w:pPr>
      <w:r w:rsidRPr="004D676E">
        <w:rPr>
          <w:rFonts w:ascii="Arial" w:eastAsia="Times New Roman" w:hAnsi="Arial" w:cs="Arial"/>
          <w:b/>
          <w:bCs/>
          <w:i/>
        </w:rPr>
        <w:t>hété</w:t>
      </w:r>
      <w:r w:rsidRPr="004D676E">
        <w:rPr>
          <w:rFonts w:ascii="Arial" w:eastAsia="Times New Roman" w:hAnsi="Arial" w:cs="Arial"/>
          <w:b/>
          <w:bCs/>
          <w:i/>
          <w:spacing w:val="-2"/>
        </w:rPr>
        <w:t>r</w:t>
      </w:r>
      <w:r w:rsidRPr="004D676E">
        <w:rPr>
          <w:rFonts w:ascii="Arial" w:eastAsia="Times New Roman" w:hAnsi="Arial" w:cs="Arial"/>
          <w:b/>
          <w:bCs/>
          <w:i/>
        </w:rPr>
        <w:t>ol</w:t>
      </w:r>
      <w:r w:rsidRPr="004D676E">
        <w:rPr>
          <w:rFonts w:ascii="Arial" w:eastAsia="Times New Roman" w:hAnsi="Arial" w:cs="Arial"/>
          <w:b/>
          <w:bCs/>
          <w:i/>
          <w:spacing w:val="-2"/>
        </w:rPr>
        <w:t>yt</w:t>
      </w:r>
      <w:r w:rsidRPr="004D676E">
        <w:rPr>
          <w:rFonts w:ascii="Arial" w:eastAsia="Times New Roman" w:hAnsi="Arial" w:cs="Arial"/>
          <w:b/>
          <w:bCs/>
          <w:i/>
        </w:rPr>
        <w:t>ique</w:t>
      </w:r>
      <w:r w:rsidRPr="004D676E">
        <w:rPr>
          <w:rFonts w:ascii="Arial" w:eastAsia="Times New Roman" w:hAnsi="Arial" w:cs="Arial"/>
          <w:b/>
          <w:bCs/>
          <w:i/>
          <w:spacing w:val="-3"/>
        </w:rPr>
        <w:t xml:space="preserve"> </w:t>
      </w:r>
      <w:r w:rsidRPr="004D676E">
        <w:rPr>
          <w:rFonts w:ascii="Arial" w:eastAsia="Times New Roman" w:hAnsi="Arial" w:cs="Arial"/>
          <w:b/>
          <w:bCs/>
          <w:i/>
        </w:rPr>
        <w:t>franc</w:t>
      </w:r>
    </w:p>
    <w:p w14:paraId="1AFCE22A" w14:textId="77777777" w:rsidR="00DC0E54" w:rsidRPr="004D676E" w:rsidRDefault="00DC0E54" w:rsidP="00DC0E54">
      <w:pPr>
        <w:widowControl w:val="0"/>
        <w:spacing w:before="20" w:after="0" w:line="280" w:lineRule="exact"/>
        <w:rPr>
          <w:rFonts w:ascii="Arial" w:eastAsia="Calibri" w:hAnsi="Arial" w:cs="Arial"/>
        </w:rPr>
      </w:pPr>
    </w:p>
    <w:p w14:paraId="727D37D3" w14:textId="77777777" w:rsidR="00DC0E54" w:rsidRPr="004D676E" w:rsidRDefault="00DC0E54" w:rsidP="0081700D">
      <w:pPr>
        <w:widowControl w:val="0"/>
        <w:numPr>
          <w:ilvl w:val="0"/>
          <w:numId w:val="173"/>
        </w:numPr>
        <w:tabs>
          <w:tab w:val="left" w:pos="833"/>
        </w:tabs>
        <w:spacing w:after="0"/>
        <w:ind w:left="833"/>
        <w:rPr>
          <w:rFonts w:ascii="Arial" w:eastAsia="Times New Roman" w:hAnsi="Arial" w:cs="Arial"/>
        </w:rPr>
      </w:pPr>
      <w:r w:rsidRPr="004D676E">
        <w:rPr>
          <w:rFonts w:ascii="Arial" w:eastAsia="Times New Roman" w:hAnsi="Arial" w:cs="Arial"/>
          <w:b/>
          <w:bCs/>
          <w:i/>
        </w:rPr>
        <w:t>ou</w:t>
      </w:r>
      <w:r w:rsidRPr="004D676E">
        <w:rPr>
          <w:rFonts w:ascii="Arial" w:eastAsia="Times New Roman" w:hAnsi="Arial" w:cs="Arial"/>
          <w:b/>
          <w:bCs/>
          <w:i/>
          <w:spacing w:val="-3"/>
        </w:rPr>
        <w:t xml:space="preserve"> </w:t>
      </w:r>
      <w:r w:rsidRPr="004D676E">
        <w:rPr>
          <w:rFonts w:ascii="Arial" w:eastAsia="Times New Roman" w:hAnsi="Arial" w:cs="Arial"/>
          <w:b/>
          <w:bCs/>
          <w:i/>
          <w:spacing w:val="3"/>
        </w:rPr>
        <w:t>m</w:t>
      </w:r>
      <w:r w:rsidRPr="004D676E">
        <w:rPr>
          <w:rFonts w:ascii="Arial" w:eastAsia="Times New Roman" w:hAnsi="Arial" w:cs="Arial"/>
          <w:b/>
          <w:bCs/>
          <w:i/>
        </w:rPr>
        <w:t>a</w:t>
      </w:r>
      <w:r w:rsidRPr="004D676E">
        <w:rPr>
          <w:rFonts w:ascii="Arial" w:eastAsia="Times New Roman" w:hAnsi="Arial" w:cs="Arial"/>
          <w:b/>
          <w:bCs/>
          <w:i/>
          <w:spacing w:val="-2"/>
        </w:rPr>
        <w:t>s</w:t>
      </w:r>
      <w:r w:rsidRPr="004D676E">
        <w:rPr>
          <w:rFonts w:ascii="Arial" w:eastAsia="Times New Roman" w:hAnsi="Arial" w:cs="Arial"/>
          <w:b/>
          <w:bCs/>
          <w:i/>
        </w:rPr>
        <w:t>qué</w:t>
      </w:r>
    </w:p>
    <w:p w14:paraId="48D3A04C" w14:textId="77777777" w:rsidR="00DC0E54" w:rsidRPr="004D676E" w:rsidRDefault="00DC0E54" w:rsidP="00DC0E54">
      <w:pPr>
        <w:widowControl w:val="0"/>
        <w:spacing w:before="19" w:after="0" w:line="280" w:lineRule="exact"/>
        <w:rPr>
          <w:rFonts w:ascii="Arial" w:eastAsia="Calibri" w:hAnsi="Arial" w:cs="Arial"/>
        </w:rPr>
      </w:pPr>
    </w:p>
    <w:p w14:paraId="79B96D2E" w14:textId="77777777" w:rsidR="00DC0E54" w:rsidRPr="004D676E" w:rsidRDefault="00DC0E54" w:rsidP="0081700D">
      <w:pPr>
        <w:widowControl w:val="0"/>
        <w:numPr>
          <w:ilvl w:val="0"/>
          <w:numId w:val="173"/>
        </w:numPr>
        <w:tabs>
          <w:tab w:val="left" w:pos="833"/>
        </w:tabs>
        <w:spacing w:after="0"/>
        <w:ind w:left="833"/>
        <w:rPr>
          <w:rFonts w:ascii="Arial" w:eastAsia="Times New Roman" w:hAnsi="Arial" w:cs="Arial"/>
        </w:rPr>
      </w:pPr>
      <w:r w:rsidRPr="004D676E">
        <w:rPr>
          <w:rFonts w:ascii="Arial" w:eastAsia="Times New Roman" w:hAnsi="Arial" w:cs="Arial"/>
          <w:b/>
          <w:bCs/>
          <w:i/>
        </w:rPr>
        <w:t>égo</w:t>
      </w:r>
      <w:r w:rsidRPr="004D676E">
        <w:rPr>
          <w:rFonts w:ascii="Arial" w:eastAsia="Times New Roman" w:hAnsi="Arial" w:cs="Arial"/>
          <w:b/>
          <w:bCs/>
          <w:i/>
          <w:spacing w:val="1"/>
        </w:rPr>
        <w:t>t</w:t>
      </w:r>
      <w:r w:rsidRPr="004D676E">
        <w:rPr>
          <w:rFonts w:ascii="Arial" w:eastAsia="Times New Roman" w:hAnsi="Arial" w:cs="Arial"/>
          <w:b/>
          <w:bCs/>
          <w:i/>
          <w:spacing w:val="-2"/>
        </w:rPr>
        <w:t>r</w:t>
      </w:r>
      <w:r w:rsidRPr="004D676E">
        <w:rPr>
          <w:rFonts w:ascii="Arial" w:eastAsia="Times New Roman" w:hAnsi="Arial" w:cs="Arial"/>
          <w:b/>
          <w:bCs/>
          <w:i/>
        </w:rPr>
        <w:t>oph</w:t>
      </w:r>
      <w:r w:rsidRPr="004D676E">
        <w:rPr>
          <w:rFonts w:ascii="Arial" w:eastAsia="Times New Roman" w:hAnsi="Arial" w:cs="Arial"/>
          <w:b/>
          <w:bCs/>
          <w:i/>
          <w:spacing w:val="-2"/>
        </w:rPr>
        <w:t>i</w:t>
      </w:r>
      <w:r w:rsidRPr="004D676E">
        <w:rPr>
          <w:rFonts w:ascii="Arial" w:eastAsia="Times New Roman" w:hAnsi="Arial" w:cs="Arial"/>
          <w:b/>
          <w:bCs/>
          <w:i/>
        </w:rPr>
        <w:t xml:space="preserve">que </w:t>
      </w:r>
      <w:r w:rsidRPr="004D676E">
        <w:rPr>
          <w:rFonts w:ascii="Arial" w:eastAsia="Times New Roman" w:hAnsi="Arial" w:cs="Arial"/>
          <w:b/>
          <w:bCs/>
          <w:i/>
          <w:spacing w:val="-2"/>
        </w:rPr>
        <w:t>f</w:t>
      </w:r>
      <w:r w:rsidRPr="004D676E">
        <w:rPr>
          <w:rFonts w:ascii="Arial" w:eastAsia="Times New Roman" w:hAnsi="Arial" w:cs="Arial"/>
          <w:b/>
          <w:bCs/>
          <w:i/>
        </w:rPr>
        <w:t>ranc</w:t>
      </w:r>
    </w:p>
    <w:p w14:paraId="599E7B4A" w14:textId="77777777" w:rsidR="00DC0E54" w:rsidRPr="004D676E" w:rsidRDefault="00DC0E54" w:rsidP="00DC0E54">
      <w:pPr>
        <w:widowControl w:val="0"/>
        <w:spacing w:before="1" w:after="0" w:line="100" w:lineRule="exact"/>
        <w:rPr>
          <w:rFonts w:ascii="Arial" w:eastAsia="Calibri" w:hAnsi="Arial" w:cs="Arial"/>
        </w:rPr>
      </w:pPr>
    </w:p>
    <w:p w14:paraId="2FECB035" w14:textId="77777777" w:rsidR="00DC0E54" w:rsidRPr="004D676E" w:rsidRDefault="00DC0E54" w:rsidP="00DC0E54">
      <w:pPr>
        <w:widowControl w:val="0"/>
        <w:spacing w:after="0" w:line="200" w:lineRule="exact"/>
        <w:rPr>
          <w:rFonts w:ascii="Arial" w:eastAsia="Calibri" w:hAnsi="Arial" w:cs="Arial"/>
        </w:rPr>
      </w:pPr>
    </w:p>
    <w:p w14:paraId="2630B16E" w14:textId="77777777" w:rsidR="00DC0E54" w:rsidRPr="004D676E" w:rsidRDefault="00DC0E54" w:rsidP="0081700D">
      <w:pPr>
        <w:widowControl w:val="0"/>
        <w:numPr>
          <w:ilvl w:val="0"/>
          <w:numId w:val="173"/>
        </w:numPr>
        <w:tabs>
          <w:tab w:val="left" w:pos="833"/>
        </w:tabs>
        <w:spacing w:after="0"/>
        <w:ind w:left="833"/>
        <w:rPr>
          <w:rFonts w:ascii="Arial" w:eastAsia="Times New Roman" w:hAnsi="Arial" w:cs="Arial"/>
        </w:rPr>
      </w:pPr>
      <w:r w:rsidRPr="004D676E">
        <w:rPr>
          <w:rFonts w:ascii="Arial" w:eastAsia="Times New Roman" w:hAnsi="Arial" w:cs="Arial"/>
          <w:b/>
          <w:bCs/>
          <w:i/>
        </w:rPr>
        <w:t>ou</w:t>
      </w:r>
      <w:r w:rsidRPr="004D676E">
        <w:rPr>
          <w:rFonts w:ascii="Arial" w:eastAsia="Times New Roman" w:hAnsi="Arial" w:cs="Arial"/>
          <w:b/>
          <w:bCs/>
          <w:i/>
          <w:spacing w:val="-3"/>
        </w:rPr>
        <w:t xml:space="preserve"> </w:t>
      </w:r>
      <w:r w:rsidRPr="004D676E">
        <w:rPr>
          <w:rFonts w:ascii="Arial" w:eastAsia="Times New Roman" w:hAnsi="Arial" w:cs="Arial"/>
          <w:b/>
          <w:bCs/>
          <w:i/>
          <w:spacing w:val="3"/>
        </w:rPr>
        <w:t>m</w:t>
      </w:r>
      <w:r w:rsidRPr="004D676E">
        <w:rPr>
          <w:rFonts w:ascii="Arial" w:eastAsia="Times New Roman" w:hAnsi="Arial" w:cs="Arial"/>
          <w:b/>
          <w:bCs/>
          <w:i/>
        </w:rPr>
        <w:t>a</w:t>
      </w:r>
      <w:r w:rsidRPr="004D676E">
        <w:rPr>
          <w:rFonts w:ascii="Arial" w:eastAsia="Times New Roman" w:hAnsi="Arial" w:cs="Arial"/>
          <w:b/>
          <w:bCs/>
          <w:i/>
          <w:spacing w:val="-2"/>
        </w:rPr>
        <w:t>s</w:t>
      </w:r>
      <w:r w:rsidRPr="004D676E">
        <w:rPr>
          <w:rFonts w:ascii="Arial" w:eastAsia="Times New Roman" w:hAnsi="Arial" w:cs="Arial"/>
          <w:b/>
          <w:bCs/>
          <w:i/>
        </w:rPr>
        <w:t>qué</w:t>
      </w:r>
    </w:p>
    <w:p w14:paraId="35138A13" w14:textId="77777777" w:rsidR="00DC0E54" w:rsidRPr="004D676E" w:rsidRDefault="00DC0E54" w:rsidP="00DC0E54">
      <w:pPr>
        <w:widowControl w:val="0"/>
        <w:spacing w:before="19" w:after="0" w:line="280" w:lineRule="exact"/>
        <w:rPr>
          <w:rFonts w:ascii="Arial" w:eastAsia="Calibri" w:hAnsi="Arial" w:cs="Arial"/>
        </w:rPr>
      </w:pPr>
    </w:p>
    <w:p w14:paraId="49A4CED2" w14:textId="77777777" w:rsidR="00DC0E54" w:rsidRPr="004D676E" w:rsidRDefault="00DC0E54" w:rsidP="0081700D">
      <w:pPr>
        <w:widowControl w:val="0"/>
        <w:numPr>
          <w:ilvl w:val="0"/>
          <w:numId w:val="173"/>
        </w:numPr>
        <w:tabs>
          <w:tab w:val="left" w:pos="833"/>
        </w:tabs>
        <w:spacing w:after="0"/>
        <w:ind w:left="833"/>
        <w:rPr>
          <w:rFonts w:ascii="Arial" w:eastAsia="Times New Roman" w:hAnsi="Arial" w:cs="Arial"/>
        </w:rPr>
      </w:pPr>
      <w:r w:rsidRPr="004D676E">
        <w:rPr>
          <w:rFonts w:ascii="Arial" w:eastAsia="Times New Roman" w:hAnsi="Arial" w:cs="Arial"/>
          <w:b/>
          <w:bCs/>
          <w:i/>
        </w:rPr>
        <w:t>P</w:t>
      </w:r>
      <w:r w:rsidRPr="004D676E">
        <w:rPr>
          <w:rFonts w:ascii="Arial" w:eastAsia="Times New Roman" w:hAnsi="Arial" w:cs="Arial"/>
          <w:b/>
          <w:bCs/>
          <w:i/>
          <w:spacing w:val="-2"/>
        </w:rPr>
        <w:t>RO</w:t>
      </w:r>
      <w:r w:rsidRPr="004D676E">
        <w:rPr>
          <w:rFonts w:ascii="Arial" w:eastAsia="Times New Roman" w:hAnsi="Arial" w:cs="Arial"/>
          <w:b/>
          <w:bCs/>
          <w:i/>
          <w:spacing w:val="-1"/>
        </w:rPr>
        <w:t>VERB</w:t>
      </w:r>
      <w:r w:rsidRPr="004D676E">
        <w:rPr>
          <w:rFonts w:ascii="Arial" w:eastAsia="Times New Roman" w:hAnsi="Arial" w:cs="Arial"/>
          <w:b/>
          <w:bCs/>
          <w:i/>
        </w:rPr>
        <w:t>E</w:t>
      </w:r>
      <w:r w:rsidRPr="004D676E">
        <w:rPr>
          <w:rFonts w:ascii="Arial" w:eastAsia="Times New Roman" w:hAnsi="Arial" w:cs="Arial"/>
          <w:b/>
          <w:bCs/>
          <w:i/>
          <w:spacing w:val="-1"/>
        </w:rPr>
        <w:t xml:space="preserve"> </w:t>
      </w:r>
      <w:r w:rsidRPr="004D676E">
        <w:rPr>
          <w:rFonts w:ascii="Arial" w:eastAsia="Times New Roman" w:hAnsi="Arial" w:cs="Arial"/>
          <w:b/>
          <w:bCs/>
          <w:i/>
        </w:rPr>
        <w:t xml:space="preserve">ou </w:t>
      </w:r>
      <w:r w:rsidRPr="004D676E">
        <w:rPr>
          <w:rFonts w:ascii="Arial" w:eastAsia="Times New Roman" w:hAnsi="Arial" w:cs="Arial"/>
          <w:b/>
          <w:bCs/>
          <w:i/>
          <w:spacing w:val="-1"/>
        </w:rPr>
        <w:t>P</w:t>
      </w:r>
      <w:r w:rsidRPr="004D676E">
        <w:rPr>
          <w:rFonts w:ascii="Arial" w:eastAsia="Times New Roman" w:hAnsi="Arial" w:cs="Arial"/>
          <w:b/>
          <w:bCs/>
          <w:i/>
        </w:rPr>
        <w:t>H</w:t>
      </w:r>
      <w:r w:rsidRPr="004D676E">
        <w:rPr>
          <w:rFonts w:ascii="Arial" w:eastAsia="Times New Roman" w:hAnsi="Arial" w:cs="Arial"/>
          <w:b/>
          <w:bCs/>
          <w:i/>
          <w:spacing w:val="-1"/>
        </w:rPr>
        <w:t>RA</w:t>
      </w:r>
      <w:r w:rsidRPr="004D676E">
        <w:rPr>
          <w:rFonts w:ascii="Arial" w:eastAsia="Times New Roman" w:hAnsi="Arial" w:cs="Arial"/>
          <w:b/>
          <w:bCs/>
          <w:i/>
        </w:rPr>
        <w:t>SE</w:t>
      </w:r>
      <w:r w:rsidRPr="004D676E">
        <w:rPr>
          <w:rFonts w:ascii="Arial" w:eastAsia="Times New Roman" w:hAnsi="Arial" w:cs="Arial"/>
          <w:b/>
          <w:bCs/>
          <w:i/>
          <w:spacing w:val="-2"/>
        </w:rPr>
        <w:t xml:space="preserve"> </w:t>
      </w:r>
      <w:r w:rsidRPr="004D676E">
        <w:rPr>
          <w:rFonts w:ascii="Arial" w:eastAsia="Times New Roman" w:hAnsi="Arial" w:cs="Arial"/>
          <w:b/>
          <w:bCs/>
          <w:i/>
          <w:spacing w:val="-1"/>
        </w:rPr>
        <w:t>RÉ</w:t>
      </w:r>
      <w:r w:rsidRPr="004D676E">
        <w:rPr>
          <w:rFonts w:ascii="Arial" w:eastAsia="Times New Roman" w:hAnsi="Arial" w:cs="Arial"/>
          <w:b/>
          <w:bCs/>
          <w:i/>
        </w:rPr>
        <w:t>S</w:t>
      </w:r>
      <w:r w:rsidRPr="004D676E">
        <w:rPr>
          <w:rFonts w:ascii="Arial" w:eastAsia="Times New Roman" w:hAnsi="Arial" w:cs="Arial"/>
          <w:b/>
          <w:bCs/>
          <w:i/>
          <w:spacing w:val="-2"/>
        </w:rPr>
        <w:t>U</w:t>
      </w:r>
      <w:r w:rsidRPr="004D676E">
        <w:rPr>
          <w:rFonts w:ascii="Arial" w:eastAsia="Times New Roman" w:hAnsi="Arial" w:cs="Arial"/>
          <w:b/>
          <w:bCs/>
          <w:i/>
        </w:rPr>
        <w:t>MA</w:t>
      </w:r>
      <w:r w:rsidRPr="004D676E">
        <w:rPr>
          <w:rFonts w:ascii="Arial" w:eastAsia="Times New Roman" w:hAnsi="Arial" w:cs="Arial"/>
          <w:b/>
          <w:bCs/>
          <w:i/>
          <w:spacing w:val="-2"/>
        </w:rPr>
        <w:t>N</w:t>
      </w:r>
      <w:r w:rsidRPr="004D676E">
        <w:rPr>
          <w:rFonts w:ascii="Arial" w:eastAsia="Times New Roman" w:hAnsi="Arial" w:cs="Arial"/>
          <w:b/>
          <w:bCs/>
          <w:i/>
        </w:rPr>
        <w:t xml:space="preserve">T </w:t>
      </w:r>
      <w:r w:rsidRPr="004D676E">
        <w:rPr>
          <w:rFonts w:ascii="Arial" w:eastAsia="Times New Roman" w:hAnsi="Arial" w:cs="Arial"/>
          <w:b/>
          <w:bCs/>
          <w:i/>
          <w:spacing w:val="-2"/>
        </w:rPr>
        <w:t>TOU</w:t>
      </w:r>
      <w:r w:rsidRPr="004D676E">
        <w:rPr>
          <w:rFonts w:ascii="Arial" w:eastAsia="Times New Roman" w:hAnsi="Arial" w:cs="Arial"/>
          <w:b/>
          <w:bCs/>
          <w:i/>
        </w:rPr>
        <w:t>T</w:t>
      </w:r>
    </w:p>
    <w:p w14:paraId="529F38E9" w14:textId="77777777" w:rsidR="00DC0E54" w:rsidRPr="004D676E" w:rsidRDefault="00DC0E54" w:rsidP="00DC0E54">
      <w:pPr>
        <w:spacing w:line="276" w:lineRule="auto"/>
        <w:ind w:left="720"/>
        <w:contextualSpacing/>
        <w:rPr>
          <w:rFonts w:ascii="Arial" w:eastAsia="Calibri" w:hAnsi="Arial" w:cs="Arial"/>
        </w:rPr>
      </w:pPr>
    </w:p>
    <w:p w14:paraId="41572EB1" w14:textId="77777777" w:rsidR="00DC0E54" w:rsidRPr="004D676E" w:rsidRDefault="00DC0E54" w:rsidP="00DC0E54">
      <w:pPr>
        <w:widowControl w:val="0"/>
        <w:tabs>
          <w:tab w:val="left" w:pos="833"/>
        </w:tabs>
        <w:spacing w:after="0"/>
        <w:ind w:left="833"/>
        <w:rPr>
          <w:rFonts w:ascii="Arial" w:eastAsia="Times New Roman" w:hAnsi="Arial" w:cs="Arial"/>
        </w:rPr>
      </w:pPr>
    </w:p>
    <w:p w14:paraId="48A7134B" w14:textId="77777777" w:rsidR="00DC0E54" w:rsidRPr="004D676E" w:rsidRDefault="00DC0E54" w:rsidP="00DC0E54">
      <w:pPr>
        <w:widowControl w:val="0"/>
        <w:spacing w:before="1" w:after="0" w:line="100" w:lineRule="exact"/>
        <w:rPr>
          <w:rFonts w:ascii="Arial" w:eastAsia="Calibri" w:hAnsi="Arial" w:cs="Arial"/>
        </w:rPr>
      </w:pPr>
    </w:p>
    <w:p w14:paraId="4C9BF9AA" w14:textId="77777777" w:rsidR="00DC0E54" w:rsidRPr="004D676E" w:rsidRDefault="00DC0E54" w:rsidP="00DC0E54">
      <w:pPr>
        <w:widowControl w:val="0"/>
        <w:spacing w:after="0" w:line="200" w:lineRule="exact"/>
        <w:rPr>
          <w:rFonts w:ascii="Arial" w:eastAsia="Calibri" w:hAnsi="Arial" w:cs="Arial"/>
          <w:spacing w:val="4"/>
        </w:rPr>
      </w:pPr>
    </w:p>
    <w:p w14:paraId="16C5CB4C" w14:textId="77777777" w:rsidR="00DC0E54" w:rsidRPr="004D676E" w:rsidRDefault="00DC0E54" w:rsidP="00DC0E54">
      <w:pPr>
        <w:widowControl w:val="0"/>
        <w:spacing w:after="0"/>
        <w:ind w:left="113"/>
        <w:rPr>
          <w:rFonts w:ascii="Arial" w:eastAsia="Times New Roman" w:hAnsi="Arial" w:cs="Arial"/>
          <w:color w:val="006699"/>
        </w:rPr>
      </w:pPr>
      <w:r w:rsidRPr="004D676E">
        <w:rPr>
          <w:rFonts w:ascii="Arial" w:eastAsia="Times New Roman" w:hAnsi="Arial" w:cs="Arial"/>
          <w:b/>
          <w:bCs/>
          <w:color w:val="006699"/>
          <w:spacing w:val="1"/>
        </w:rPr>
        <w:t>B</w:t>
      </w:r>
      <w:r w:rsidRPr="004D676E">
        <w:rPr>
          <w:rFonts w:ascii="Arial" w:eastAsia="Times New Roman" w:hAnsi="Arial" w:cs="Arial"/>
          <w:b/>
          <w:bCs/>
          <w:color w:val="006699"/>
        </w:rPr>
        <w:t>ib</w:t>
      </w:r>
      <w:r w:rsidRPr="004D676E">
        <w:rPr>
          <w:rFonts w:ascii="Arial" w:eastAsia="Times New Roman" w:hAnsi="Arial" w:cs="Arial"/>
          <w:b/>
          <w:bCs/>
          <w:color w:val="006699"/>
          <w:spacing w:val="-1"/>
        </w:rPr>
        <w:t>l</w:t>
      </w:r>
      <w:r w:rsidRPr="004D676E">
        <w:rPr>
          <w:rFonts w:ascii="Arial" w:eastAsia="Times New Roman" w:hAnsi="Arial" w:cs="Arial"/>
          <w:b/>
          <w:bCs/>
          <w:color w:val="006699"/>
        </w:rPr>
        <w:t>io</w:t>
      </w:r>
      <w:r w:rsidRPr="004D676E">
        <w:rPr>
          <w:rFonts w:ascii="Arial" w:eastAsia="Times New Roman" w:hAnsi="Arial" w:cs="Arial"/>
          <w:b/>
          <w:bCs/>
          <w:color w:val="006699"/>
          <w:spacing w:val="1"/>
        </w:rPr>
        <w:t>g</w:t>
      </w:r>
      <w:r w:rsidRPr="004D676E">
        <w:rPr>
          <w:rFonts w:ascii="Arial" w:eastAsia="Times New Roman" w:hAnsi="Arial" w:cs="Arial"/>
          <w:b/>
          <w:bCs/>
          <w:color w:val="006699"/>
        </w:rPr>
        <w:t>r</w:t>
      </w:r>
      <w:r w:rsidRPr="004D676E">
        <w:rPr>
          <w:rFonts w:ascii="Arial" w:eastAsia="Times New Roman" w:hAnsi="Arial" w:cs="Arial"/>
          <w:b/>
          <w:bCs/>
          <w:color w:val="006699"/>
          <w:spacing w:val="1"/>
        </w:rPr>
        <w:t>a</w:t>
      </w:r>
      <w:r w:rsidRPr="004D676E">
        <w:rPr>
          <w:rFonts w:ascii="Arial" w:eastAsia="Times New Roman" w:hAnsi="Arial" w:cs="Arial"/>
          <w:b/>
          <w:bCs/>
          <w:color w:val="006699"/>
        </w:rPr>
        <w:t>p</w:t>
      </w:r>
      <w:r w:rsidRPr="004D676E">
        <w:rPr>
          <w:rFonts w:ascii="Arial" w:eastAsia="Times New Roman" w:hAnsi="Arial" w:cs="Arial"/>
          <w:b/>
          <w:bCs/>
          <w:color w:val="006699"/>
          <w:spacing w:val="-1"/>
        </w:rPr>
        <w:t>h</w:t>
      </w:r>
      <w:r w:rsidRPr="004D676E">
        <w:rPr>
          <w:rFonts w:ascii="Arial" w:eastAsia="Times New Roman" w:hAnsi="Arial" w:cs="Arial"/>
          <w:b/>
          <w:bCs/>
          <w:color w:val="006699"/>
        </w:rPr>
        <w:t>ie</w:t>
      </w:r>
    </w:p>
    <w:p w14:paraId="3D14E299" w14:textId="77777777" w:rsidR="00DC0E54" w:rsidRPr="004D676E" w:rsidRDefault="00DC0E54" w:rsidP="0081700D">
      <w:pPr>
        <w:widowControl w:val="0"/>
        <w:numPr>
          <w:ilvl w:val="0"/>
          <w:numId w:val="172"/>
        </w:numPr>
        <w:tabs>
          <w:tab w:val="left" w:pos="473"/>
        </w:tabs>
        <w:spacing w:before="55" w:after="0"/>
        <w:ind w:left="473"/>
        <w:rPr>
          <w:rFonts w:ascii="Arial" w:eastAsia="Times New Roman" w:hAnsi="Arial" w:cs="Arial"/>
        </w:rPr>
      </w:pPr>
      <w:r w:rsidRPr="004D676E">
        <w:rPr>
          <w:rFonts w:ascii="Arial" w:eastAsia="Times New Roman" w:hAnsi="Arial" w:cs="Arial"/>
          <w:spacing w:val="-6"/>
        </w:rPr>
        <w:t>A</w:t>
      </w:r>
      <w:r w:rsidRPr="004D676E">
        <w:rPr>
          <w:rFonts w:ascii="Arial" w:eastAsia="Times New Roman" w:hAnsi="Arial" w:cs="Arial"/>
        </w:rPr>
        <w:t>1</w:t>
      </w:r>
      <w:r w:rsidRPr="004D676E">
        <w:rPr>
          <w:rFonts w:ascii="Arial" w:eastAsia="Times New Roman" w:hAnsi="Arial" w:cs="Arial"/>
          <w:spacing w:val="-8"/>
        </w:rPr>
        <w:t xml:space="preserve"> </w:t>
      </w:r>
      <w:r w:rsidRPr="004D676E">
        <w:rPr>
          <w:rFonts w:ascii="Arial" w:eastAsia="Times New Roman" w:hAnsi="Arial" w:cs="Arial"/>
        </w:rPr>
        <w:t>:</w:t>
      </w:r>
      <w:r w:rsidRPr="004D676E">
        <w:rPr>
          <w:rFonts w:ascii="Arial" w:eastAsia="Times New Roman" w:hAnsi="Arial" w:cs="Arial"/>
          <w:spacing w:val="-8"/>
        </w:rPr>
        <w:t xml:space="preserve"> </w:t>
      </w:r>
      <w:r w:rsidRPr="004D676E">
        <w:rPr>
          <w:rFonts w:ascii="Arial" w:eastAsia="Times New Roman" w:hAnsi="Arial" w:cs="Arial"/>
          <w:spacing w:val="-6"/>
        </w:rPr>
        <w:t>A</w:t>
      </w:r>
      <w:r w:rsidRPr="004D676E">
        <w:rPr>
          <w:rFonts w:ascii="Arial" w:eastAsia="Times New Roman" w:hAnsi="Arial" w:cs="Arial"/>
          <w:spacing w:val="-3"/>
        </w:rPr>
        <w:t>ll</w:t>
      </w:r>
      <w:r w:rsidRPr="004D676E">
        <w:rPr>
          <w:rFonts w:ascii="Arial" w:eastAsia="Times New Roman" w:hAnsi="Arial" w:cs="Arial"/>
          <w:spacing w:val="-2"/>
        </w:rPr>
        <w:t>e</w:t>
      </w:r>
      <w:r w:rsidRPr="004D676E">
        <w:rPr>
          <w:rFonts w:ascii="Arial" w:eastAsia="Times New Roman" w:hAnsi="Arial" w:cs="Arial"/>
        </w:rPr>
        <w:t>n</w:t>
      </w:r>
      <w:r w:rsidRPr="004D676E">
        <w:rPr>
          <w:rFonts w:ascii="Arial" w:eastAsia="Times New Roman" w:hAnsi="Arial" w:cs="Arial"/>
          <w:spacing w:val="-10"/>
        </w:rPr>
        <w:t xml:space="preserve"> </w:t>
      </w:r>
      <w:r w:rsidRPr="004D676E">
        <w:rPr>
          <w:rFonts w:ascii="Arial" w:eastAsia="Times New Roman" w:hAnsi="Arial" w:cs="Arial"/>
        </w:rPr>
        <w:t>TF</w:t>
      </w:r>
      <w:r w:rsidRPr="004D676E">
        <w:rPr>
          <w:rFonts w:ascii="Arial" w:eastAsia="Times New Roman" w:hAnsi="Arial" w:cs="Arial"/>
          <w:spacing w:val="-11"/>
        </w:rPr>
        <w:t xml:space="preserve"> </w:t>
      </w:r>
      <w:r w:rsidRPr="004D676E">
        <w:rPr>
          <w:rFonts w:ascii="Arial" w:eastAsia="Times New Roman" w:hAnsi="Arial" w:cs="Arial"/>
        </w:rPr>
        <w:t>:</w:t>
      </w:r>
      <w:r w:rsidRPr="004D676E">
        <w:rPr>
          <w:rFonts w:ascii="Arial" w:eastAsia="Times New Roman" w:hAnsi="Arial" w:cs="Arial"/>
          <w:spacing w:val="-10"/>
        </w:rPr>
        <w:t xml:space="preserve"> </w:t>
      </w:r>
      <w:r w:rsidRPr="004D676E">
        <w:rPr>
          <w:rFonts w:ascii="Arial" w:eastAsia="Times New Roman" w:hAnsi="Arial" w:cs="Arial"/>
          <w:spacing w:val="-2"/>
        </w:rPr>
        <w:t>E</w:t>
      </w:r>
      <w:r w:rsidRPr="004D676E">
        <w:rPr>
          <w:rFonts w:ascii="Arial" w:eastAsia="Times New Roman" w:hAnsi="Arial" w:cs="Arial"/>
          <w:spacing w:val="-5"/>
        </w:rPr>
        <w:t>n</w:t>
      </w:r>
      <w:r w:rsidRPr="004D676E">
        <w:rPr>
          <w:rFonts w:ascii="Arial" w:eastAsia="Times New Roman" w:hAnsi="Arial" w:cs="Arial"/>
          <w:spacing w:val="-2"/>
        </w:rPr>
        <w:t>c</w:t>
      </w:r>
      <w:r w:rsidRPr="004D676E">
        <w:rPr>
          <w:rFonts w:ascii="Arial" w:eastAsia="Times New Roman" w:hAnsi="Arial" w:cs="Arial"/>
          <w:spacing w:val="-7"/>
        </w:rPr>
        <w:t>y</w:t>
      </w:r>
      <w:r w:rsidRPr="004D676E">
        <w:rPr>
          <w:rFonts w:ascii="Arial" w:eastAsia="Times New Roman" w:hAnsi="Arial" w:cs="Arial"/>
          <w:spacing w:val="-2"/>
        </w:rPr>
        <w:t>c</w:t>
      </w:r>
      <w:r w:rsidRPr="004D676E">
        <w:rPr>
          <w:rFonts w:ascii="Arial" w:eastAsia="Times New Roman" w:hAnsi="Arial" w:cs="Arial"/>
          <w:spacing w:val="-3"/>
        </w:rPr>
        <w:t>l</w:t>
      </w:r>
      <w:r w:rsidRPr="004D676E">
        <w:rPr>
          <w:rFonts w:ascii="Arial" w:eastAsia="Times New Roman" w:hAnsi="Arial" w:cs="Arial"/>
          <w:spacing w:val="-2"/>
        </w:rPr>
        <w:t>opa</w:t>
      </w:r>
      <w:r w:rsidRPr="004D676E">
        <w:rPr>
          <w:rFonts w:ascii="Arial" w:eastAsia="Times New Roman" w:hAnsi="Arial" w:cs="Arial"/>
          <w:spacing w:val="-6"/>
        </w:rPr>
        <w:t>e</w:t>
      </w:r>
      <w:r w:rsidRPr="004D676E">
        <w:rPr>
          <w:rFonts w:ascii="Arial" w:eastAsia="Times New Roman" w:hAnsi="Arial" w:cs="Arial"/>
          <w:spacing w:val="-2"/>
        </w:rPr>
        <w:t>d</w:t>
      </w:r>
      <w:r w:rsidRPr="004D676E">
        <w:rPr>
          <w:rFonts w:ascii="Arial" w:eastAsia="Times New Roman" w:hAnsi="Arial" w:cs="Arial"/>
          <w:spacing w:val="-3"/>
        </w:rPr>
        <w:t>i</w:t>
      </w:r>
      <w:r w:rsidRPr="004D676E">
        <w:rPr>
          <w:rFonts w:ascii="Arial" w:eastAsia="Times New Roman" w:hAnsi="Arial" w:cs="Arial"/>
        </w:rPr>
        <w:t>a</w:t>
      </w:r>
      <w:r w:rsidRPr="004D676E">
        <w:rPr>
          <w:rFonts w:ascii="Arial" w:eastAsia="Times New Roman" w:hAnsi="Arial" w:cs="Arial"/>
          <w:spacing w:val="-11"/>
        </w:rPr>
        <w:t xml:space="preserve"> </w:t>
      </w:r>
      <w:r w:rsidRPr="004D676E">
        <w:rPr>
          <w:rFonts w:ascii="Arial" w:eastAsia="Times New Roman" w:hAnsi="Arial" w:cs="Arial"/>
          <w:spacing w:val="-2"/>
        </w:rPr>
        <w:t>o</w:t>
      </w:r>
      <w:r w:rsidRPr="004D676E">
        <w:rPr>
          <w:rFonts w:ascii="Arial" w:eastAsia="Times New Roman" w:hAnsi="Arial" w:cs="Arial"/>
        </w:rPr>
        <w:t>f</w:t>
      </w:r>
      <w:r w:rsidRPr="004D676E">
        <w:rPr>
          <w:rFonts w:ascii="Arial" w:eastAsia="Times New Roman" w:hAnsi="Arial" w:cs="Arial"/>
          <w:spacing w:val="-9"/>
        </w:rPr>
        <w:t xml:space="preserve"> </w:t>
      </w:r>
      <w:r w:rsidRPr="004D676E">
        <w:rPr>
          <w:rFonts w:ascii="Arial" w:eastAsia="Times New Roman" w:hAnsi="Arial" w:cs="Arial"/>
          <w:spacing w:val="-2"/>
        </w:rPr>
        <w:t>p</w:t>
      </w:r>
      <w:r w:rsidRPr="004D676E">
        <w:rPr>
          <w:rFonts w:ascii="Arial" w:eastAsia="Times New Roman" w:hAnsi="Arial" w:cs="Arial"/>
          <w:spacing w:val="-5"/>
        </w:rPr>
        <w:t>u</w:t>
      </w:r>
      <w:r w:rsidRPr="004D676E">
        <w:rPr>
          <w:rFonts w:ascii="Arial" w:eastAsia="Times New Roman" w:hAnsi="Arial" w:cs="Arial"/>
          <w:spacing w:val="-2"/>
        </w:rPr>
        <w:t>r</w:t>
      </w:r>
      <w:r w:rsidRPr="004D676E">
        <w:rPr>
          <w:rFonts w:ascii="Arial" w:eastAsia="Times New Roman" w:hAnsi="Arial" w:cs="Arial"/>
        </w:rPr>
        <w:t>e</w:t>
      </w:r>
      <w:r w:rsidRPr="004D676E">
        <w:rPr>
          <w:rFonts w:ascii="Arial" w:eastAsia="Times New Roman" w:hAnsi="Arial" w:cs="Arial"/>
          <w:spacing w:val="-10"/>
        </w:rPr>
        <w:t xml:space="preserve"> </w:t>
      </w:r>
      <w:r w:rsidRPr="004D676E">
        <w:rPr>
          <w:rFonts w:ascii="Arial" w:eastAsia="Times New Roman" w:hAnsi="Arial" w:cs="Arial"/>
          <w:spacing w:val="-8"/>
        </w:rPr>
        <w:t>m</w:t>
      </w:r>
      <w:r w:rsidRPr="004D676E">
        <w:rPr>
          <w:rFonts w:ascii="Arial" w:eastAsia="Times New Roman" w:hAnsi="Arial" w:cs="Arial"/>
          <w:spacing w:val="-2"/>
        </w:rPr>
        <w:t>a</w:t>
      </w:r>
      <w:r w:rsidRPr="004D676E">
        <w:rPr>
          <w:rFonts w:ascii="Arial" w:eastAsia="Times New Roman" w:hAnsi="Arial" w:cs="Arial"/>
          <w:spacing w:val="-3"/>
        </w:rPr>
        <w:t>t</w:t>
      </w:r>
      <w:r w:rsidRPr="004D676E">
        <w:rPr>
          <w:rFonts w:ascii="Arial" w:eastAsia="Times New Roman" w:hAnsi="Arial" w:cs="Arial"/>
          <w:spacing w:val="-2"/>
        </w:rPr>
        <w:t>er</w:t>
      </w:r>
      <w:r w:rsidRPr="004D676E">
        <w:rPr>
          <w:rFonts w:ascii="Arial" w:eastAsia="Times New Roman" w:hAnsi="Arial" w:cs="Arial"/>
          <w:spacing w:val="-3"/>
        </w:rPr>
        <w:t>i</w:t>
      </w:r>
      <w:r w:rsidRPr="004D676E">
        <w:rPr>
          <w:rFonts w:ascii="Arial" w:eastAsia="Times New Roman" w:hAnsi="Arial" w:cs="Arial"/>
        </w:rPr>
        <w:t>a</w:t>
      </w:r>
      <w:r w:rsidRPr="004D676E">
        <w:rPr>
          <w:rFonts w:ascii="Arial" w:eastAsia="Times New Roman" w:hAnsi="Arial" w:cs="Arial"/>
          <w:spacing w:val="-8"/>
        </w:rPr>
        <w:t xml:space="preserve"> m</w:t>
      </w:r>
      <w:r w:rsidRPr="004D676E">
        <w:rPr>
          <w:rFonts w:ascii="Arial" w:eastAsia="Times New Roman" w:hAnsi="Arial" w:cs="Arial"/>
          <w:spacing w:val="-2"/>
        </w:rPr>
        <w:t>ed</w:t>
      </w:r>
      <w:r w:rsidRPr="004D676E">
        <w:rPr>
          <w:rFonts w:ascii="Arial" w:eastAsia="Times New Roman" w:hAnsi="Arial" w:cs="Arial"/>
          <w:spacing w:val="-3"/>
        </w:rPr>
        <w:t>i</w:t>
      </w:r>
      <w:r w:rsidRPr="004D676E">
        <w:rPr>
          <w:rFonts w:ascii="Arial" w:eastAsia="Times New Roman" w:hAnsi="Arial" w:cs="Arial"/>
        </w:rPr>
        <w:t>ca</w:t>
      </w:r>
    </w:p>
    <w:p w14:paraId="6545E611" w14:textId="77777777" w:rsidR="00DC0E54" w:rsidRPr="004D676E" w:rsidRDefault="00DC0E54" w:rsidP="0081700D">
      <w:pPr>
        <w:widowControl w:val="0"/>
        <w:numPr>
          <w:ilvl w:val="0"/>
          <w:numId w:val="172"/>
        </w:numPr>
        <w:tabs>
          <w:tab w:val="left" w:pos="473"/>
        </w:tabs>
        <w:spacing w:after="0" w:line="228" w:lineRule="exact"/>
        <w:ind w:left="473"/>
        <w:rPr>
          <w:rFonts w:ascii="Arial" w:eastAsia="Times New Roman" w:hAnsi="Arial" w:cs="Arial"/>
        </w:rPr>
      </w:pPr>
      <w:r w:rsidRPr="004D676E">
        <w:rPr>
          <w:rFonts w:ascii="Arial" w:eastAsia="Times New Roman" w:hAnsi="Arial" w:cs="Arial"/>
          <w:spacing w:val="-5"/>
        </w:rPr>
        <w:t>C</w:t>
      </w:r>
      <w:r w:rsidRPr="004D676E">
        <w:rPr>
          <w:rFonts w:ascii="Arial" w:eastAsia="Times New Roman" w:hAnsi="Arial" w:cs="Arial"/>
          <w:spacing w:val="-2"/>
        </w:rPr>
        <w:t>o</w:t>
      </w:r>
      <w:r w:rsidRPr="004D676E">
        <w:rPr>
          <w:rFonts w:ascii="Arial" w:eastAsia="Times New Roman" w:hAnsi="Arial" w:cs="Arial"/>
          <w:spacing w:val="-3"/>
        </w:rPr>
        <w:t>lli</w:t>
      </w:r>
      <w:r w:rsidRPr="004D676E">
        <w:rPr>
          <w:rFonts w:ascii="Arial" w:eastAsia="Times New Roman" w:hAnsi="Arial" w:cs="Arial"/>
        </w:rPr>
        <w:t>n</w:t>
      </w:r>
      <w:r w:rsidRPr="004D676E">
        <w:rPr>
          <w:rFonts w:ascii="Arial" w:eastAsia="Times New Roman" w:hAnsi="Arial" w:cs="Arial"/>
          <w:spacing w:val="-10"/>
        </w:rPr>
        <w:t xml:space="preserve"> </w:t>
      </w:r>
      <w:r w:rsidRPr="004D676E">
        <w:rPr>
          <w:rFonts w:ascii="Arial" w:eastAsia="Times New Roman" w:hAnsi="Arial" w:cs="Arial"/>
        </w:rPr>
        <w:t>:</w:t>
      </w:r>
      <w:r w:rsidRPr="004D676E">
        <w:rPr>
          <w:rFonts w:ascii="Arial" w:eastAsia="Times New Roman" w:hAnsi="Arial" w:cs="Arial"/>
          <w:spacing w:val="-8"/>
        </w:rPr>
        <w:t xml:space="preserve"> </w:t>
      </w:r>
      <w:r w:rsidRPr="004D676E">
        <w:rPr>
          <w:rFonts w:ascii="Arial" w:eastAsia="Times New Roman" w:hAnsi="Arial" w:cs="Arial"/>
          <w:spacing w:val="-2"/>
        </w:rPr>
        <w:t>Ma</w:t>
      </w:r>
      <w:r w:rsidRPr="004D676E">
        <w:rPr>
          <w:rFonts w:ascii="Arial" w:eastAsia="Times New Roman" w:hAnsi="Arial" w:cs="Arial"/>
          <w:spacing w:val="-5"/>
        </w:rPr>
        <w:t>nu</w:t>
      </w:r>
      <w:r w:rsidRPr="004D676E">
        <w:rPr>
          <w:rFonts w:ascii="Arial" w:eastAsia="Times New Roman" w:hAnsi="Arial" w:cs="Arial"/>
          <w:spacing w:val="-2"/>
        </w:rPr>
        <w:t>e</w:t>
      </w:r>
      <w:r w:rsidRPr="004D676E">
        <w:rPr>
          <w:rFonts w:ascii="Arial" w:eastAsia="Times New Roman" w:hAnsi="Arial" w:cs="Arial"/>
        </w:rPr>
        <w:t>l</w:t>
      </w:r>
      <w:r w:rsidRPr="004D676E">
        <w:rPr>
          <w:rFonts w:ascii="Arial" w:eastAsia="Times New Roman" w:hAnsi="Arial" w:cs="Arial"/>
          <w:spacing w:val="-10"/>
        </w:rPr>
        <w:t xml:space="preserve"> </w:t>
      </w:r>
      <w:r w:rsidRPr="004D676E">
        <w:rPr>
          <w:rFonts w:ascii="Arial" w:eastAsia="Times New Roman" w:hAnsi="Arial" w:cs="Arial"/>
          <w:spacing w:val="-2"/>
        </w:rPr>
        <w:t>d</w:t>
      </w:r>
      <w:r w:rsidRPr="004D676E">
        <w:rPr>
          <w:rFonts w:ascii="Arial" w:eastAsia="Times New Roman" w:hAnsi="Arial" w:cs="Arial"/>
        </w:rPr>
        <w:t>e</w:t>
      </w:r>
      <w:r w:rsidRPr="004D676E">
        <w:rPr>
          <w:rFonts w:ascii="Arial" w:eastAsia="Times New Roman" w:hAnsi="Arial" w:cs="Arial"/>
          <w:spacing w:val="-13"/>
        </w:rPr>
        <w:t xml:space="preserve"> </w:t>
      </w:r>
      <w:r w:rsidRPr="004D676E">
        <w:rPr>
          <w:rFonts w:ascii="Arial" w:eastAsia="Times New Roman" w:hAnsi="Arial" w:cs="Arial"/>
        </w:rPr>
        <w:t>P</w:t>
      </w:r>
      <w:r w:rsidRPr="004D676E">
        <w:rPr>
          <w:rFonts w:ascii="Arial" w:eastAsia="Times New Roman" w:hAnsi="Arial" w:cs="Arial"/>
          <w:spacing w:val="-5"/>
        </w:rPr>
        <w:t>s</w:t>
      </w:r>
      <w:r w:rsidRPr="004D676E">
        <w:rPr>
          <w:rFonts w:ascii="Arial" w:eastAsia="Times New Roman" w:hAnsi="Arial" w:cs="Arial"/>
          <w:spacing w:val="-7"/>
        </w:rPr>
        <w:t>y</w:t>
      </w:r>
      <w:r w:rsidRPr="004D676E">
        <w:rPr>
          <w:rFonts w:ascii="Arial" w:eastAsia="Times New Roman" w:hAnsi="Arial" w:cs="Arial"/>
          <w:spacing w:val="-2"/>
        </w:rPr>
        <w:t>c</w:t>
      </w:r>
      <w:r w:rsidRPr="004D676E">
        <w:rPr>
          <w:rFonts w:ascii="Arial" w:eastAsia="Times New Roman" w:hAnsi="Arial" w:cs="Arial"/>
          <w:spacing w:val="-5"/>
        </w:rPr>
        <w:t>h</w:t>
      </w:r>
      <w:r w:rsidRPr="004D676E">
        <w:rPr>
          <w:rFonts w:ascii="Arial" w:eastAsia="Times New Roman" w:hAnsi="Arial" w:cs="Arial"/>
          <w:spacing w:val="-2"/>
        </w:rPr>
        <w:t>o</w:t>
      </w:r>
      <w:r w:rsidRPr="004D676E">
        <w:rPr>
          <w:rFonts w:ascii="Arial" w:eastAsia="Times New Roman" w:hAnsi="Arial" w:cs="Arial"/>
          <w:spacing w:val="-3"/>
        </w:rPr>
        <w:t>l</w:t>
      </w:r>
      <w:r w:rsidRPr="004D676E">
        <w:rPr>
          <w:rFonts w:ascii="Arial" w:eastAsia="Times New Roman" w:hAnsi="Arial" w:cs="Arial"/>
          <w:spacing w:val="-2"/>
        </w:rPr>
        <w:t>o</w:t>
      </w:r>
      <w:r w:rsidRPr="004D676E">
        <w:rPr>
          <w:rFonts w:ascii="Arial" w:eastAsia="Times New Roman" w:hAnsi="Arial" w:cs="Arial"/>
          <w:spacing w:val="-5"/>
        </w:rPr>
        <w:t>g</w:t>
      </w:r>
      <w:r w:rsidRPr="004D676E">
        <w:rPr>
          <w:rFonts w:ascii="Arial" w:eastAsia="Times New Roman" w:hAnsi="Arial" w:cs="Arial"/>
          <w:spacing w:val="-3"/>
        </w:rPr>
        <w:t>i</w:t>
      </w:r>
      <w:r w:rsidRPr="004D676E">
        <w:rPr>
          <w:rFonts w:ascii="Arial" w:eastAsia="Times New Roman" w:hAnsi="Arial" w:cs="Arial"/>
        </w:rPr>
        <w:t>e</w:t>
      </w:r>
      <w:r w:rsidRPr="004D676E">
        <w:rPr>
          <w:rFonts w:ascii="Arial" w:eastAsia="Times New Roman" w:hAnsi="Arial" w:cs="Arial"/>
          <w:spacing w:val="-10"/>
        </w:rPr>
        <w:t xml:space="preserve"> </w:t>
      </w:r>
      <w:r w:rsidRPr="004D676E">
        <w:rPr>
          <w:rFonts w:ascii="Arial" w:eastAsia="Times New Roman" w:hAnsi="Arial" w:cs="Arial"/>
        </w:rPr>
        <w:t>T</w:t>
      </w:r>
      <w:r w:rsidRPr="004D676E">
        <w:rPr>
          <w:rFonts w:ascii="Arial" w:eastAsia="Times New Roman" w:hAnsi="Arial" w:cs="Arial"/>
          <w:spacing w:val="-5"/>
        </w:rPr>
        <w:t>h</w:t>
      </w:r>
      <w:r w:rsidRPr="004D676E">
        <w:rPr>
          <w:rFonts w:ascii="Arial" w:eastAsia="Times New Roman" w:hAnsi="Arial" w:cs="Arial"/>
          <w:spacing w:val="-2"/>
        </w:rPr>
        <w:t>o</w:t>
      </w:r>
      <w:r w:rsidRPr="004D676E">
        <w:rPr>
          <w:rFonts w:ascii="Arial" w:eastAsia="Times New Roman" w:hAnsi="Arial" w:cs="Arial"/>
          <w:spacing w:val="-8"/>
        </w:rPr>
        <w:t>m</w:t>
      </w:r>
      <w:r w:rsidRPr="004D676E">
        <w:rPr>
          <w:rFonts w:ascii="Arial" w:eastAsia="Times New Roman" w:hAnsi="Arial" w:cs="Arial"/>
          <w:spacing w:val="-3"/>
        </w:rPr>
        <w:t>i</w:t>
      </w:r>
      <w:r w:rsidRPr="004D676E">
        <w:rPr>
          <w:rFonts w:ascii="Arial" w:eastAsia="Times New Roman" w:hAnsi="Arial" w:cs="Arial"/>
          <w:spacing w:val="-5"/>
        </w:rPr>
        <w:t>s</w:t>
      </w:r>
      <w:r w:rsidRPr="004D676E">
        <w:rPr>
          <w:rFonts w:ascii="Arial" w:eastAsia="Times New Roman" w:hAnsi="Arial" w:cs="Arial"/>
          <w:spacing w:val="-3"/>
        </w:rPr>
        <w:t>t</w:t>
      </w:r>
      <w:r w:rsidRPr="004D676E">
        <w:rPr>
          <w:rFonts w:ascii="Arial" w:eastAsia="Times New Roman" w:hAnsi="Arial" w:cs="Arial"/>
          <w:spacing w:val="-2"/>
        </w:rPr>
        <w:t>e</w:t>
      </w:r>
      <w:r w:rsidRPr="004D676E">
        <w:rPr>
          <w:rFonts w:ascii="Arial" w:eastAsia="Times New Roman" w:hAnsi="Arial" w:cs="Arial"/>
        </w:rPr>
        <w:t>,</w:t>
      </w:r>
      <w:r w:rsidRPr="004D676E">
        <w:rPr>
          <w:rFonts w:ascii="Arial" w:eastAsia="Times New Roman" w:hAnsi="Arial" w:cs="Arial"/>
          <w:spacing w:val="-10"/>
        </w:rPr>
        <w:t xml:space="preserve"> </w:t>
      </w:r>
      <w:r w:rsidRPr="004D676E">
        <w:rPr>
          <w:rFonts w:ascii="Arial" w:eastAsia="Times New Roman" w:hAnsi="Arial" w:cs="Arial"/>
        </w:rPr>
        <w:t>T</w:t>
      </w:r>
      <w:r w:rsidRPr="004D676E">
        <w:rPr>
          <w:rFonts w:ascii="Arial" w:eastAsia="Times New Roman" w:hAnsi="Arial" w:cs="Arial"/>
          <w:spacing w:val="-7"/>
        </w:rPr>
        <w:t xml:space="preserve"> </w:t>
      </w:r>
      <w:r w:rsidRPr="004D676E">
        <w:rPr>
          <w:rFonts w:ascii="Arial" w:eastAsia="Times New Roman" w:hAnsi="Arial" w:cs="Arial"/>
          <w:spacing w:val="-2"/>
        </w:rPr>
        <w:t>I</w:t>
      </w:r>
      <w:r w:rsidRPr="004D676E">
        <w:rPr>
          <w:rFonts w:ascii="Arial" w:eastAsia="Times New Roman" w:hAnsi="Arial" w:cs="Arial"/>
          <w:spacing w:val="-5"/>
        </w:rPr>
        <w:t>-</w:t>
      </w:r>
      <w:r w:rsidRPr="004D676E">
        <w:rPr>
          <w:rFonts w:ascii="Arial" w:eastAsia="Times New Roman" w:hAnsi="Arial" w:cs="Arial"/>
          <w:spacing w:val="-2"/>
        </w:rPr>
        <w:t>I</w:t>
      </w:r>
      <w:r w:rsidRPr="004D676E">
        <w:rPr>
          <w:rFonts w:ascii="Arial" w:eastAsia="Times New Roman" w:hAnsi="Arial" w:cs="Arial"/>
          <w:spacing w:val="-5"/>
        </w:rPr>
        <w:t>I</w:t>
      </w:r>
      <w:r w:rsidRPr="004D676E">
        <w:rPr>
          <w:rFonts w:ascii="Arial" w:eastAsia="Times New Roman" w:hAnsi="Arial" w:cs="Arial"/>
          <w:spacing w:val="-2"/>
        </w:rPr>
        <w:t>I</w:t>
      </w:r>
      <w:r w:rsidRPr="004D676E">
        <w:rPr>
          <w:rFonts w:ascii="Arial" w:eastAsia="Times New Roman" w:hAnsi="Arial" w:cs="Arial"/>
        </w:rPr>
        <w:t>,</w:t>
      </w:r>
      <w:r w:rsidRPr="004D676E">
        <w:rPr>
          <w:rFonts w:ascii="Arial" w:eastAsia="Times New Roman" w:hAnsi="Arial" w:cs="Arial"/>
          <w:spacing w:val="-11"/>
        </w:rPr>
        <w:t xml:space="preserve"> </w:t>
      </w:r>
      <w:r w:rsidRPr="004D676E">
        <w:rPr>
          <w:rFonts w:ascii="Arial" w:eastAsia="Times New Roman" w:hAnsi="Arial" w:cs="Arial"/>
          <w:spacing w:val="-2"/>
        </w:rPr>
        <w:t>é</w:t>
      </w:r>
      <w:r w:rsidRPr="004D676E">
        <w:rPr>
          <w:rFonts w:ascii="Arial" w:eastAsia="Times New Roman" w:hAnsi="Arial" w:cs="Arial"/>
          <w:spacing w:val="-5"/>
        </w:rPr>
        <w:t>d</w:t>
      </w:r>
      <w:r w:rsidRPr="004D676E">
        <w:rPr>
          <w:rFonts w:ascii="Arial" w:eastAsia="Times New Roman" w:hAnsi="Arial" w:cs="Arial"/>
          <w:spacing w:val="-6"/>
        </w:rPr>
        <w:t xml:space="preserve">. </w:t>
      </w:r>
      <w:r w:rsidRPr="004D676E">
        <w:rPr>
          <w:rFonts w:ascii="Arial" w:eastAsia="Times New Roman" w:hAnsi="Arial" w:cs="Arial"/>
        </w:rPr>
        <w:t>T</w:t>
      </w:r>
      <w:r w:rsidRPr="004D676E">
        <w:rPr>
          <w:rFonts w:ascii="Arial" w:eastAsia="Times New Roman" w:hAnsi="Arial" w:cs="Arial"/>
          <w:spacing w:val="-6"/>
        </w:rPr>
        <w:t>e</w:t>
      </w:r>
      <w:r w:rsidRPr="004D676E">
        <w:rPr>
          <w:rFonts w:ascii="Arial" w:eastAsia="Times New Roman" w:hAnsi="Arial" w:cs="Arial"/>
          <w:spacing w:val="-2"/>
        </w:rPr>
        <w:t>q</w:t>
      </w:r>
      <w:r w:rsidRPr="004D676E">
        <w:rPr>
          <w:rFonts w:ascii="Arial" w:eastAsia="Times New Roman" w:hAnsi="Arial" w:cs="Arial"/>
          <w:spacing w:val="-5"/>
        </w:rPr>
        <w:t>u</w:t>
      </w:r>
      <w:r w:rsidRPr="004D676E">
        <w:rPr>
          <w:rFonts w:ascii="Arial" w:eastAsia="Times New Roman" w:hAnsi="Arial" w:cs="Arial"/>
        </w:rPr>
        <w:t>i</w:t>
      </w:r>
      <w:r w:rsidRPr="004D676E">
        <w:rPr>
          <w:rFonts w:ascii="Arial" w:eastAsia="Times New Roman" w:hAnsi="Arial" w:cs="Arial"/>
          <w:spacing w:val="-10"/>
        </w:rPr>
        <w:t xml:space="preserve"> </w:t>
      </w:r>
      <w:r w:rsidRPr="004D676E">
        <w:rPr>
          <w:rFonts w:ascii="Arial" w:eastAsia="Times New Roman" w:hAnsi="Arial" w:cs="Arial"/>
        </w:rPr>
        <w:t>P</w:t>
      </w:r>
      <w:r w:rsidRPr="004D676E">
        <w:rPr>
          <w:rFonts w:ascii="Arial" w:eastAsia="Times New Roman" w:hAnsi="Arial" w:cs="Arial"/>
          <w:spacing w:val="-6"/>
        </w:rPr>
        <w:t>a</w:t>
      </w:r>
      <w:r w:rsidRPr="004D676E">
        <w:rPr>
          <w:rFonts w:ascii="Arial" w:eastAsia="Times New Roman" w:hAnsi="Arial" w:cs="Arial"/>
          <w:spacing w:val="-5"/>
        </w:rPr>
        <w:t>r</w:t>
      </w:r>
      <w:r w:rsidRPr="004D676E">
        <w:rPr>
          <w:rFonts w:ascii="Arial" w:eastAsia="Times New Roman" w:hAnsi="Arial" w:cs="Arial"/>
          <w:spacing w:val="-3"/>
        </w:rPr>
        <w:t>i</w:t>
      </w:r>
      <w:r w:rsidRPr="004D676E">
        <w:rPr>
          <w:rFonts w:ascii="Arial" w:eastAsia="Times New Roman" w:hAnsi="Arial" w:cs="Arial"/>
        </w:rPr>
        <w:t>s</w:t>
      </w:r>
    </w:p>
    <w:p w14:paraId="4597F5E3" w14:textId="77777777" w:rsidR="00DC0E54" w:rsidRPr="004D676E" w:rsidRDefault="00DC0E54" w:rsidP="0081700D">
      <w:pPr>
        <w:widowControl w:val="0"/>
        <w:numPr>
          <w:ilvl w:val="0"/>
          <w:numId w:val="172"/>
        </w:numPr>
        <w:tabs>
          <w:tab w:val="left" w:pos="473"/>
        </w:tabs>
        <w:spacing w:after="0"/>
        <w:ind w:left="473"/>
        <w:rPr>
          <w:rFonts w:ascii="Arial" w:eastAsia="Times New Roman" w:hAnsi="Arial" w:cs="Arial"/>
        </w:rPr>
      </w:pPr>
      <w:r w:rsidRPr="004D676E">
        <w:rPr>
          <w:rFonts w:ascii="Arial" w:eastAsia="Times New Roman" w:hAnsi="Arial" w:cs="Arial"/>
          <w:spacing w:val="-3"/>
        </w:rPr>
        <w:t>DD</w:t>
      </w:r>
      <w:r w:rsidRPr="004D676E">
        <w:rPr>
          <w:rFonts w:ascii="Arial" w:eastAsia="Times New Roman" w:hAnsi="Arial" w:cs="Arial"/>
        </w:rPr>
        <w:t>S</w:t>
      </w:r>
      <w:r w:rsidRPr="004D676E">
        <w:rPr>
          <w:rFonts w:ascii="Arial" w:eastAsia="Times New Roman" w:hAnsi="Arial" w:cs="Arial"/>
          <w:spacing w:val="-10"/>
        </w:rPr>
        <w:t xml:space="preserve"> </w:t>
      </w:r>
      <w:r w:rsidRPr="004D676E">
        <w:rPr>
          <w:rFonts w:ascii="Arial" w:eastAsia="Times New Roman" w:hAnsi="Arial" w:cs="Arial"/>
        </w:rPr>
        <w:t>:</w:t>
      </w:r>
      <w:r w:rsidRPr="004D676E">
        <w:rPr>
          <w:rFonts w:ascii="Arial" w:eastAsia="Times New Roman" w:hAnsi="Arial" w:cs="Arial"/>
          <w:spacing w:val="-9"/>
        </w:rPr>
        <w:t xml:space="preserve"> </w:t>
      </w:r>
      <w:r w:rsidRPr="004D676E">
        <w:rPr>
          <w:rFonts w:ascii="Arial" w:eastAsia="Times New Roman" w:hAnsi="Arial" w:cs="Arial"/>
          <w:spacing w:val="-3"/>
        </w:rPr>
        <w:t>Di</w:t>
      </w:r>
      <w:r w:rsidRPr="004D676E">
        <w:rPr>
          <w:rFonts w:ascii="Arial" w:eastAsia="Times New Roman" w:hAnsi="Arial" w:cs="Arial"/>
          <w:spacing w:val="-2"/>
        </w:rPr>
        <w:t>c</w:t>
      </w:r>
      <w:r w:rsidRPr="004D676E">
        <w:rPr>
          <w:rFonts w:ascii="Arial" w:eastAsia="Times New Roman" w:hAnsi="Arial" w:cs="Arial"/>
          <w:spacing w:val="-6"/>
        </w:rPr>
        <w:t>t</w:t>
      </w:r>
      <w:r w:rsidRPr="004D676E">
        <w:rPr>
          <w:rFonts w:ascii="Arial" w:eastAsia="Times New Roman" w:hAnsi="Arial" w:cs="Arial"/>
          <w:spacing w:val="-3"/>
        </w:rPr>
        <w:t>i</w:t>
      </w:r>
      <w:r w:rsidRPr="004D676E">
        <w:rPr>
          <w:rFonts w:ascii="Arial" w:eastAsia="Times New Roman" w:hAnsi="Arial" w:cs="Arial"/>
          <w:spacing w:val="-2"/>
        </w:rPr>
        <w:t>o</w:t>
      </w:r>
      <w:r w:rsidRPr="004D676E">
        <w:rPr>
          <w:rFonts w:ascii="Arial" w:eastAsia="Times New Roman" w:hAnsi="Arial" w:cs="Arial"/>
          <w:spacing w:val="-5"/>
        </w:rPr>
        <w:t>nn</w:t>
      </w:r>
      <w:r w:rsidRPr="004D676E">
        <w:rPr>
          <w:rFonts w:ascii="Arial" w:eastAsia="Times New Roman" w:hAnsi="Arial" w:cs="Arial"/>
          <w:spacing w:val="-2"/>
        </w:rPr>
        <w:t>a</w:t>
      </w:r>
      <w:r w:rsidRPr="004D676E">
        <w:rPr>
          <w:rFonts w:ascii="Arial" w:eastAsia="Times New Roman" w:hAnsi="Arial" w:cs="Arial"/>
          <w:spacing w:val="-3"/>
        </w:rPr>
        <w:t>i</w:t>
      </w:r>
      <w:r w:rsidRPr="004D676E">
        <w:rPr>
          <w:rFonts w:ascii="Arial" w:eastAsia="Times New Roman" w:hAnsi="Arial" w:cs="Arial"/>
          <w:spacing w:val="-2"/>
        </w:rPr>
        <w:t>r</w:t>
      </w:r>
      <w:r w:rsidRPr="004D676E">
        <w:rPr>
          <w:rFonts w:ascii="Arial" w:eastAsia="Times New Roman" w:hAnsi="Arial" w:cs="Arial"/>
        </w:rPr>
        <w:t>e</w:t>
      </w:r>
      <w:r w:rsidRPr="004D676E">
        <w:rPr>
          <w:rFonts w:ascii="Arial" w:eastAsia="Times New Roman" w:hAnsi="Arial" w:cs="Arial"/>
          <w:spacing w:val="-12"/>
        </w:rPr>
        <w:t xml:space="preserve"> </w:t>
      </w:r>
      <w:r w:rsidRPr="004D676E">
        <w:rPr>
          <w:rFonts w:ascii="Arial" w:eastAsia="Times New Roman" w:hAnsi="Arial" w:cs="Arial"/>
          <w:spacing w:val="-5"/>
        </w:rPr>
        <w:t>d</w:t>
      </w:r>
      <w:r w:rsidRPr="004D676E">
        <w:rPr>
          <w:rFonts w:ascii="Arial" w:eastAsia="Times New Roman" w:hAnsi="Arial" w:cs="Arial"/>
          <w:spacing w:val="-2"/>
        </w:rPr>
        <w:t>e</w:t>
      </w:r>
      <w:r w:rsidRPr="004D676E">
        <w:rPr>
          <w:rFonts w:ascii="Arial" w:eastAsia="Times New Roman" w:hAnsi="Arial" w:cs="Arial"/>
        </w:rPr>
        <w:t>s</w:t>
      </w:r>
      <w:r w:rsidRPr="004D676E">
        <w:rPr>
          <w:rFonts w:ascii="Arial" w:eastAsia="Times New Roman" w:hAnsi="Arial" w:cs="Arial"/>
          <w:spacing w:val="-10"/>
        </w:rPr>
        <w:t xml:space="preserve"> </w:t>
      </w:r>
      <w:r w:rsidRPr="004D676E">
        <w:rPr>
          <w:rFonts w:ascii="Arial" w:eastAsia="Times New Roman" w:hAnsi="Arial" w:cs="Arial"/>
          <w:spacing w:val="-3"/>
        </w:rPr>
        <w:t>S</w:t>
      </w:r>
      <w:r w:rsidRPr="004D676E">
        <w:rPr>
          <w:rFonts w:ascii="Arial" w:eastAsia="Times New Roman" w:hAnsi="Arial" w:cs="Arial"/>
          <w:spacing w:val="-5"/>
        </w:rPr>
        <w:t>y</w:t>
      </w:r>
      <w:r w:rsidRPr="004D676E">
        <w:rPr>
          <w:rFonts w:ascii="Arial" w:eastAsia="Times New Roman" w:hAnsi="Arial" w:cs="Arial"/>
          <w:spacing w:val="-8"/>
        </w:rPr>
        <w:t>m</w:t>
      </w:r>
      <w:r w:rsidRPr="004D676E">
        <w:rPr>
          <w:rFonts w:ascii="Arial" w:eastAsia="Times New Roman" w:hAnsi="Arial" w:cs="Arial"/>
          <w:spacing w:val="-2"/>
        </w:rPr>
        <w:t>bo</w:t>
      </w:r>
      <w:r w:rsidRPr="004D676E">
        <w:rPr>
          <w:rFonts w:ascii="Arial" w:eastAsia="Times New Roman" w:hAnsi="Arial" w:cs="Arial"/>
          <w:spacing w:val="-3"/>
        </w:rPr>
        <w:t>l</w:t>
      </w:r>
      <w:r w:rsidRPr="004D676E">
        <w:rPr>
          <w:rFonts w:ascii="Arial" w:eastAsia="Times New Roman" w:hAnsi="Arial" w:cs="Arial"/>
          <w:spacing w:val="-2"/>
        </w:rPr>
        <w:t>e</w:t>
      </w:r>
      <w:r w:rsidRPr="004D676E">
        <w:rPr>
          <w:rFonts w:ascii="Arial" w:eastAsia="Times New Roman" w:hAnsi="Arial" w:cs="Arial"/>
          <w:spacing w:val="-5"/>
        </w:rPr>
        <w:t>s</w:t>
      </w:r>
      <w:r w:rsidRPr="004D676E">
        <w:rPr>
          <w:rFonts w:ascii="Arial" w:eastAsia="Times New Roman" w:hAnsi="Arial" w:cs="Arial"/>
        </w:rPr>
        <w:t>,</w:t>
      </w:r>
      <w:r w:rsidRPr="004D676E">
        <w:rPr>
          <w:rFonts w:ascii="Arial" w:eastAsia="Times New Roman" w:hAnsi="Arial" w:cs="Arial"/>
          <w:spacing w:val="-9"/>
        </w:rPr>
        <w:t xml:space="preserve"> </w:t>
      </w:r>
      <w:r w:rsidRPr="004D676E">
        <w:rPr>
          <w:rFonts w:ascii="Arial" w:eastAsia="Times New Roman" w:hAnsi="Arial" w:cs="Arial"/>
          <w:spacing w:val="-5"/>
        </w:rPr>
        <w:t>Ch</w:t>
      </w:r>
      <w:r w:rsidRPr="004D676E">
        <w:rPr>
          <w:rFonts w:ascii="Arial" w:eastAsia="Times New Roman" w:hAnsi="Arial" w:cs="Arial"/>
          <w:spacing w:val="-2"/>
        </w:rPr>
        <w:t>e</w:t>
      </w:r>
      <w:r w:rsidRPr="004D676E">
        <w:rPr>
          <w:rFonts w:ascii="Arial" w:eastAsia="Times New Roman" w:hAnsi="Arial" w:cs="Arial"/>
          <w:spacing w:val="-5"/>
        </w:rPr>
        <w:t>v</w:t>
      </w:r>
      <w:r w:rsidRPr="004D676E">
        <w:rPr>
          <w:rFonts w:ascii="Arial" w:eastAsia="Times New Roman" w:hAnsi="Arial" w:cs="Arial"/>
          <w:spacing w:val="-2"/>
        </w:rPr>
        <w:t>a</w:t>
      </w:r>
      <w:r w:rsidRPr="004D676E">
        <w:rPr>
          <w:rFonts w:ascii="Arial" w:eastAsia="Times New Roman" w:hAnsi="Arial" w:cs="Arial"/>
          <w:spacing w:val="-3"/>
        </w:rPr>
        <w:t>li</w:t>
      </w:r>
      <w:r w:rsidRPr="004D676E">
        <w:rPr>
          <w:rFonts w:ascii="Arial" w:eastAsia="Times New Roman" w:hAnsi="Arial" w:cs="Arial"/>
          <w:spacing w:val="-2"/>
        </w:rPr>
        <w:t>e</w:t>
      </w:r>
      <w:r w:rsidRPr="004D676E">
        <w:rPr>
          <w:rFonts w:ascii="Arial" w:eastAsia="Times New Roman" w:hAnsi="Arial" w:cs="Arial"/>
        </w:rPr>
        <w:t>r</w:t>
      </w:r>
      <w:r w:rsidRPr="004D676E">
        <w:rPr>
          <w:rFonts w:ascii="Arial" w:eastAsia="Times New Roman" w:hAnsi="Arial" w:cs="Arial"/>
          <w:spacing w:val="-10"/>
        </w:rPr>
        <w:t xml:space="preserve"> </w:t>
      </w:r>
      <w:r w:rsidRPr="004D676E">
        <w:rPr>
          <w:rFonts w:ascii="Arial" w:eastAsia="Times New Roman" w:hAnsi="Arial" w:cs="Arial"/>
          <w:spacing w:val="-2"/>
        </w:rPr>
        <w:t>e</w:t>
      </w:r>
      <w:r w:rsidRPr="004D676E">
        <w:rPr>
          <w:rFonts w:ascii="Arial" w:eastAsia="Times New Roman" w:hAnsi="Arial" w:cs="Arial"/>
        </w:rPr>
        <w:t>t</w:t>
      </w:r>
      <w:r w:rsidRPr="004D676E">
        <w:rPr>
          <w:rFonts w:ascii="Arial" w:eastAsia="Times New Roman" w:hAnsi="Arial" w:cs="Arial"/>
          <w:spacing w:val="-11"/>
        </w:rPr>
        <w:t xml:space="preserve"> </w:t>
      </w:r>
      <w:r w:rsidRPr="004D676E">
        <w:rPr>
          <w:rFonts w:ascii="Arial" w:eastAsia="Times New Roman" w:hAnsi="Arial" w:cs="Arial"/>
          <w:spacing w:val="-3"/>
        </w:rPr>
        <w:t>G</w:t>
      </w:r>
      <w:r w:rsidRPr="004D676E">
        <w:rPr>
          <w:rFonts w:ascii="Arial" w:eastAsia="Times New Roman" w:hAnsi="Arial" w:cs="Arial"/>
          <w:spacing w:val="-5"/>
        </w:rPr>
        <w:t>h</w:t>
      </w:r>
      <w:r w:rsidRPr="004D676E">
        <w:rPr>
          <w:rFonts w:ascii="Arial" w:eastAsia="Times New Roman" w:hAnsi="Arial" w:cs="Arial"/>
          <w:spacing w:val="-2"/>
        </w:rPr>
        <w:t>er</w:t>
      </w:r>
      <w:r w:rsidRPr="004D676E">
        <w:rPr>
          <w:rFonts w:ascii="Arial" w:eastAsia="Times New Roman" w:hAnsi="Arial" w:cs="Arial"/>
          <w:spacing w:val="-5"/>
        </w:rPr>
        <w:t>b</w:t>
      </w:r>
      <w:r w:rsidRPr="004D676E">
        <w:rPr>
          <w:rFonts w:ascii="Arial" w:eastAsia="Times New Roman" w:hAnsi="Arial" w:cs="Arial"/>
          <w:spacing w:val="-2"/>
        </w:rPr>
        <w:t>ra</w:t>
      </w:r>
      <w:r w:rsidRPr="004D676E">
        <w:rPr>
          <w:rFonts w:ascii="Arial" w:eastAsia="Times New Roman" w:hAnsi="Arial" w:cs="Arial"/>
          <w:spacing w:val="-5"/>
        </w:rPr>
        <w:t>n</w:t>
      </w:r>
      <w:r w:rsidRPr="004D676E">
        <w:rPr>
          <w:rFonts w:ascii="Arial" w:eastAsia="Times New Roman" w:hAnsi="Arial" w:cs="Arial"/>
          <w:spacing w:val="-2"/>
        </w:rPr>
        <w:t>d</w:t>
      </w:r>
      <w:r w:rsidRPr="004D676E">
        <w:rPr>
          <w:rFonts w:ascii="Arial" w:eastAsia="Times New Roman" w:hAnsi="Arial" w:cs="Arial"/>
        </w:rPr>
        <w:t>t</w:t>
      </w:r>
    </w:p>
    <w:p w14:paraId="71C0EBE4" w14:textId="77777777" w:rsidR="00DC0E54" w:rsidRPr="004D676E" w:rsidRDefault="00DC0E54" w:rsidP="0081700D">
      <w:pPr>
        <w:widowControl w:val="0"/>
        <w:numPr>
          <w:ilvl w:val="0"/>
          <w:numId w:val="172"/>
        </w:numPr>
        <w:tabs>
          <w:tab w:val="left" w:pos="473"/>
        </w:tabs>
        <w:spacing w:before="1" w:after="0"/>
        <w:ind w:left="473"/>
        <w:rPr>
          <w:rFonts w:ascii="Arial" w:eastAsia="Times New Roman" w:hAnsi="Arial" w:cs="Arial"/>
        </w:rPr>
      </w:pPr>
      <w:r w:rsidRPr="004D676E">
        <w:rPr>
          <w:rFonts w:ascii="Arial" w:eastAsia="Times New Roman" w:hAnsi="Arial" w:cs="Arial"/>
          <w:spacing w:val="-3"/>
        </w:rPr>
        <w:t>H</w:t>
      </w:r>
      <w:r w:rsidRPr="004D676E">
        <w:rPr>
          <w:rFonts w:ascii="Arial" w:eastAsia="Times New Roman" w:hAnsi="Arial" w:cs="Arial"/>
        </w:rPr>
        <w:t>1</w:t>
      </w:r>
      <w:r w:rsidRPr="004D676E">
        <w:rPr>
          <w:rFonts w:ascii="Arial" w:eastAsia="Times New Roman" w:hAnsi="Arial" w:cs="Arial"/>
          <w:spacing w:val="-8"/>
        </w:rPr>
        <w:t xml:space="preserve"> </w:t>
      </w:r>
      <w:r w:rsidRPr="004D676E">
        <w:rPr>
          <w:rFonts w:ascii="Arial" w:eastAsia="Times New Roman" w:hAnsi="Arial" w:cs="Arial"/>
        </w:rPr>
        <w:t>:</w:t>
      </w:r>
      <w:r w:rsidRPr="004D676E">
        <w:rPr>
          <w:rFonts w:ascii="Arial" w:eastAsia="Times New Roman" w:hAnsi="Arial" w:cs="Arial"/>
          <w:spacing w:val="-11"/>
        </w:rPr>
        <w:t xml:space="preserve"> </w:t>
      </w:r>
      <w:r w:rsidRPr="004D676E">
        <w:rPr>
          <w:rFonts w:ascii="Arial" w:eastAsia="Times New Roman" w:hAnsi="Arial" w:cs="Arial"/>
          <w:spacing w:val="-3"/>
        </w:rPr>
        <w:t>H</w:t>
      </w:r>
      <w:r w:rsidRPr="004D676E">
        <w:rPr>
          <w:rFonts w:ascii="Arial" w:eastAsia="Times New Roman" w:hAnsi="Arial" w:cs="Arial"/>
          <w:spacing w:val="-2"/>
        </w:rPr>
        <w:t>a</w:t>
      </w:r>
      <w:r w:rsidRPr="004D676E">
        <w:rPr>
          <w:rFonts w:ascii="Arial" w:eastAsia="Times New Roman" w:hAnsi="Arial" w:cs="Arial"/>
          <w:spacing w:val="-5"/>
        </w:rPr>
        <w:t>hn</w:t>
      </w:r>
      <w:r w:rsidRPr="004D676E">
        <w:rPr>
          <w:rFonts w:ascii="Arial" w:eastAsia="Times New Roman" w:hAnsi="Arial" w:cs="Arial"/>
          <w:spacing w:val="-2"/>
        </w:rPr>
        <w:t>e</w:t>
      </w:r>
      <w:r w:rsidRPr="004D676E">
        <w:rPr>
          <w:rFonts w:ascii="Arial" w:eastAsia="Times New Roman" w:hAnsi="Arial" w:cs="Arial"/>
          <w:spacing w:val="-8"/>
        </w:rPr>
        <w:t>m</w:t>
      </w:r>
      <w:r w:rsidRPr="004D676E">
        <w:rPr>
          <w:rFonts w:ascii="Arial" w:eastAsia="Times New Roman" w:hAnsi="Arial" w:cs="Arial"/>
          <w:spacing w:val="-2"/>
        </w:rPr>
        <w:t>an</w:t>
      </w:r>
      <w:r w:rsidRPr="004D676E">
        <w:rPr>
          <w:rFonts w:ascii="Arial" w:eastAsia="Times New Roman" w:hAnsi="Arial" w:cs="Arial"/>
        </w:rPr>
        <w:t>n</w:t>
      </w:r>
      <w:r w:rsidRPr="004D676E">
        <w:rPr>
          <w:rFonts w:ascii="Arial" w:eastAsia="Times New Roman" w:hAnsi="Arial" w:cs="Arial"/>
          <w:spacing w:val="-10"/>
        </w:rPr>
        <w:t xml:space="preserve"> </w:t>
      </w:r>
      <w:r w:rsidRPr="004D676E">
        <w:rPr>
          <w:rFonts w:ascii="Arial" w:eastAsia="Times New Roman" w:hAnsi="Arial" w:cs="Arial"/>
        </w:rPr>
        <w:t>:</w:t>
      </w:r>
      <w:r w:rsidRPr="004D676E">
        <w:rPr>
          <w:rFonts w:ascii="Arial" w:eastAsia="Times New Roman" w:hAnsi="Arial" w:cs="Arial"/>
          <w:spacing w:val="-8"/>
        </w:rPr>
        <w:t xml:space="preserve"> </w:t>
      </w:r>
      <w:r w:rsidRPr="004D676E">
        <w:rPr>
          <w:rFonts w:ascii="Arial" w:eastAsia="Times New Roman" w:hAnsi="Arial" w:cs="Arial"/>
        </w:rPr>
        <w:t>"</w:t>
      </w:r>
      <w:r w:rsidRPr="004D676E">
        <w:rPr>
          <w:rFonts w:ascii="Arial" w:eastAsia="Times New Roman" w:hAnsi="Arial" w:cs="Arial"/>
          <w:spacing w:val="-5"/>
        </w:rPr>
        <w:t>M</w:t>
      </w:r>
      <w:r w:rsidRPr="004D676E">
        <w:rPr>
          <w:rFonts w:ascii="Arial" w:eastAsia="Times New Roman" w:hAnsi="Arial" w:cs="Arial"/>
          <w:spacing w:val="-2"/>
        </w:rPr>
        <w:t>a</w:t>
      </w:r>
      <w:r w:rsidRPr="004D676E">
        <w:rPr>
          <w:rFonts w:ascii="Arial" w:eastAsia="Times New Roman" w:hAnsi="Arial" w:cs="Arial"/>
          <w:spacing w:val="-3"/>
        </w:rPr>
        <w:t>t</w:t>
      </w:r>
      <w:r w:rsidRPr="004D676E">
        <w:rPr>
          <w:rFonts w:ascii="Arial" w:eastAsia="Times New Roman" w:hAnsi="Arial" w:cs="Arial"/>
          <w:spacing w:val="-6"/>
        </w:rPr>
        <w:t>e</w:t>
      </w:r>
      <w:r w:rsidRPr="004D676E">
        <w:rPr>
          <w:rFonts w:ascii="Arial" w:eastAsia="Times New Roman" w:hAnsi="Arial" w:cs="Arial"/>
          <w:spacing w:val="-2"/>
        </w:rPr>
        <w:t>r</w:t>
      </w:r>
      <w:r w:rsidRPr="004D676E">
        <w:rPr>
          <w:rFonts w:ascii="Arial" w:eastAsia="Times New Roman" w:hAnsi="Arial" w:cs="Arial"/>
          <w:spacing w:val="-3"/>
        </w:rPr>
        <w:t>i</w:t>
      </w:r>
      <w:r w:rsidRPr="004D676E">
        <w:rPr>
          <w:rFonts w:ascii="Arial" w:eastAsia="Times New Roman" w:hAnsi="Arial" w:cs="Arial"/>
        </w:rPr>
        <w:t>a</w:t>
      </w:r>
      <w:r w:rsidRPr="004D676E">
        <w:rPr>
          <w:rFonts w:ascii="Arial" w:eastAsia="Times New Roman" w:hAnsi="Arial" w:cs="Arial"/>
          <w:spacing w:val="-8"/>
        </w:rPr>
        <w:t xml:space="preserve"> </w:t>
      </w:r>
      <w:r w:rsidRPr="004D676E">
        <w:rPr>
          <w:rFonts w:ascii="Arial" w:eastAsia="Times New Roman" w:hAnsi="Arial" w:cs="Arial"/>
          <w:spacing w:val="-6"/>
        </w:rPr>
        <w:t>M</w:t>
      </w:r>
      <w:r w:rsidRPr="004D676E">
        <w:rPr>
          <w:rFonts w:ascii="Arial" w:eastAsia="Times New Roman" w:hAnsi="Arial" w:cs="Arial"/>
          <w:spacing w:val="-2"/>
        </w:rPr>
        <w:t>ed</w:t>
      </w:r>
      <w:r w:rsidRPr="004D676E">
        <w:rPr>
          <w:rFonts w:ascii="Arial" w:eastAsia="Times New Roman" w:hAnsi="Arial" w:cs="Arial"/>
          <w:spacing w:val="-3"/>
        </w:rPr>
        <w:t>i</w:t>
      </w:r>
      <w:r w:rsidRPr="004D676E">
        <w:rPr>
          <w:rFonts w:ascii="Arial" w:eastAsia="Times New Roman" w:hAnsi="Arial" w:cs="Arial"/>
          <w:spacing w:val="-2"/>
        </w:rPr>
        <w:t>c</w:t>
      </w:r>
      <w:r w:rsidRPr="004D676E">
        <w:rPr>
          <w:rFonts w:ascii="Arial" w:eastAsia="Times New Roman" w:hAnsi="Arial" w:cs="Arial"/>
        </w:rPr>
        <w:t>a</w:t>
      </w:r>
      <w:r w:rsidRPr="004D676E">
        <w:rPr>
          <w:rFonts w:ascii="Arial" w:eastAsia="Times New Roman" w:hAnsi="Arial" w:cs="Arial"/>
          <w:spacing w:val="-13"/>
        </w:rPr>
        <w:t xml:space="preserve"> </w:t>
      </w:r>
      <w:r w:rsidRPr="004D676E">
        <w:rPr>
          <w:rFonts w:ascii="Arial" w:eastAsia="Times New Roman" w:hAnsi="Arial" w:cs="Arial"/>
        </w:rPr>
        <w:t>P</w:t>
      </w:r>
      <w:r w:rsidRPr="004D676E">
        <w:rPr>
          <w:rFonts w:ascii="Arial" w:eastAsia="Times New Roman" w:hAnsi="Arial" w:cs="Arial"/>
          <w:spacing w:val="-5"/>
        </w:rPr>
        <w:t>u</w:t>
      </w:r>
      <w:r w:rsidRPr="004D676E">
        <w:rPr>
          <w:rFonts w:ascii="Arial" w:eastAsia="Times New Roman" w:hAnsi="Arial" w:cs="Arial"/>
          <w:spacing w:val="-2"/>
        </w:rPr>
        <w:t>r</w:t>
      </w:r>
      <w:r w:rsidRPr="004D676E">
        <w:rPr>
          <w:rFonts w:ascii="Arial" w:eastAsia="Times New Roman" w:hAnsi="Arial" w:cs="Arial"/>
          <w:spacing w:val="-6"/>
        </w:rPr>
        <w:t>a</w:t>
      </w:r>
      <w:r w:rsidRPr="004D676E">
        <w:rPr>
          <w:rFonts w:ascii="Arial" w:eastAsia="Times New Roman" w:hAnsi="Arial" w:cs="Arial"/>
        </w:rPr>
        <w:t>"</w:t>
      </w:r>
      <w:r w:rsidRPr="004D676E">
        <w:rPr>
          <w:rFonts w:ascii="Arial" w:eastAsia="Times New Roman" w:hAnsi="Arial" w:cs="Arial"/>
          <w:spacing w:val="-8"/>
        </w:rPr>
        <w:t xml:space="preserve"> </w:t>
      </w:r>
      <w:r w:rsidRPr="004D676E">
        <w:rPr>
          <w:rFonts w:ascii="Arial" w:eastAsia="Times New Roman" w:hAnsi="Arial" w:cs="Arial"/>
          <w:spacing w:val="-2"/>
        </w:rPr>
        <w:t>e</w:t>
      </w:r>
      <w:r w:rsidRPr="004D676E">
        <w:rPr>
          <w:rFonts w:ascii="Arial" w:eastAsia="Times New Roman" w:hAnsi="Arial" w:cs="Arial"/>
        </w:rPr>
        <w:t>t</w:t>
      </w:r>
      <w:r w:rsidRPr="004D676E">
        <w:rPr>
          <w:rFonts w:ascii="Arial" w:eastAsia="Times New Roman" w:hAnsi="Arial" w:cs="Arial"/>
          <w:spacing w:val="-13"/>
        </w:rPr>
        <w:t xml:space="preserve"> </w:t>
      </w:r>
      <w:r w:rsidRPr="004D676E">
        <w:rPr>
          <w:rFonts w:ascii="Arial" w:eastAsia="Times New Roman" w:hAnsi="Arial" w:cs="Arial"/>
        </w:rPr>
        <w:t>"</w:t>
      </w:r>
      <w:r w:rsidRPr="004D676E">
        <w:rPr>
          <w:rFonts w:ascii="Arial" w:eastAsia="Times New Roman" w:hAnsi="Arial" w:cs="Arial"/>
          <w:spacing w:val="-3"/>
        </w:rPr>
        <w:t>C</w:t>
      </w:r>
      <w:r w:rsidRPr="004D676E">
        <w:rPr>
          <w:rFonts w:ascii="Arial" w:eastAsia="Times New Roman" w:hAnsi="Arial" w:cs="Arial"/>
          <w:spacing w:val="-5"/>
        </w:rPr>
        <w:t>h</w:t>
      </w:r>
      <w:r w:rsidRPr="004D676E">
        <w:rPr>
          <w:rFonts w:ascii="Arial" w:eastAsia="Times New Roman" w:hAnsi="Arial" w:cs="Arial"/>
          <w:spacing w:val="-2"/>
        </w:rPr>
        <w:t>ro</w:t>
      </w:r>
      <w:r w:rsidRPr="004D676E">
        <w:rPr>
          <w:rFonts w:ascii="Arial" w:eastAsia="Times New Roman" w:hAnsi="Arial" w:cs="Arial"/>
          <w:spacing w:val="-5"/>
        </w:rPr>
        <w:t>n</w:t>
      </w:r>
      <w:r w:rsidRPr="004D676E">
        <w:rPr>
          <w:rFonts w:ascii="Arial" w:eastAsia="Times New Roman" w:hAnsi="Arial" w:cs="Arial"/>
          <w:spacing w:val="-3"/>
        </w:rPr>
        <w:t>i</w:t>
      </w:r>
      <w:r w:rsidRPr="004D676E">
        <w:rPr>
          <w:rFonts w:ascii="Arial" w:eastAsia="Times New Roman" w:hAnsi="Arial" w:cs="Arial"/>
        </w:rPr>
        <w:t>c</w:t>
      </w:r>
      <w:r w:rsidRPr="004D676E">
        <w:rPr>
          <w:rFonts w:ascii="Arial" w:eastAsia="Times New Roman" w:hAnsi="Arial" w:cs="Arial"/>
          <w:spacing w:val="-8"/>
        </w:rPr>
        <w:t xml:space="preserve"> </w:t>
      </w:r>
      <w:r w:rsidRPr="004D676E">
        <w:rPr>
          <w:rFonts w:ascii="Arial" w:eastAsia="Times New Roman" w:hAnsi="Arial" w:cs="Arial"/>
          <w:spacing w:val="-6"/>
        </w:rPr>
        <w:t>D</w:t>
      </w:r>
      <w:r w:rsidRPr="004D676E">
        <w:rPr>
          <w:rFonts w:ascii="Arial" w:eastAsia="Times New Roman" w:hAnsi="Arial" w:cs="Arial"/>
          <w:spacing w:val="-3"/>
        </w:rPr>
        <w:t>i</w:t>
      </w:r>
      <w:r w:rsidRPr="004D676E">
        <w:rPr>
          <w:rFonts w:ascii="Arial" w:eastAsia="Times New Roman" w:hAnsi="Arial" w:cs="Arial"/>
          <w:spacing w:val="-5"/>
        </w:rPr>
        <w:t>s</w:t>
      </w:r>
      <w:r w:rsidRPr="004D676E">
        <w:rPr>
          <w:rFonts w:ascii="Arial" w:eastAsia="Times New Roman" w:hAnsi="Arial" w:cs="Arial"/>
          <w:spacing w:val="-2"/>
        </w:rPr>
        <w:t>ea</w:t>
      </w:r>
      <w:r w:rsidRPr="004D676E">
        <w:rPr>
          <w:rFonts w:ascii="Arial" w:eastAsia="Times New Roman" w:hAnsi="Arial" w:cs="Arial"/>
          <w:spacing w:val="-7"/>
        </w:rPr>
        <w:t>s</w:t>
      </w:r>
      <w:r w:rsidRPr="004D676E">
        <w:rPr>
          <w:rFonts w:ascii="Arial" w:eastAsia="Times New Roman" w:hAnsi="Arial" w:cs="Arial"/>
          <w:spacing w:val="-2"/>
        </w:rPr>
        <w:t>e</w:t>
      </w:r>
      <w:r w:rsidRPr="004D676E">
        <w:rPr>
          <w:rFonts w:ascii="Arial" w:eastAsia="Times New Roman" w:hAnsi="Arial" w:cs="Arial"/>
          <w:spacing w:val="-5"/>
        </w:rPr>
        <w:t>s</w:t>
      </w:r>
      <w:r w:rsidRPr="004D676E">
        <w:rPr>
          <w:rFonts w:ascii="Arial" w:eastAsia="Times New Roman" w:hAnsi="Arial" w:cs="Arial"/>
        </w:rPr>
        <w:t>"</w:t>
      </w:r>
    </w:p>
    <w:p w14:paraId="11266F49" w14:textId="77777777" w:rsidR="00DC0E54" w:rsidRPr="004D676E" w:rsidRDefault="00DC0E54" w:rsidP="0081700D">
      <w:pPr>
        <w:widowControl w:val="0"/>
        <w:numPr>
          <w:ilvl w:val="0"/>
          <w:numId w:val="172"/>
        </w:numPr>
        <w:tabs>
          <w:tab w:val="left" w:pos="473"/>
        </w:tabs>
        <w:spacing w:after="0"/>
        <w:ind w:left="473"/>
        <w:rPr>
          <w:rFonts w:ascii="Arial" w:eastAsia="Times New Roman" w:hAnsi="Arial" w:cs="Arial"/>
        </w:rPr>
      </w:pPr>
      <w:r w:rsidRPr="004D676E">
        <w:rPr>
          <w:rFonts w:ascii="Arial" w:eastAsia="Times New Roman" w:hAnsi="Arial" w:cs="Arial"/>
          <w:spacing w:val="-3"/>
        </w:rPr>
        <w:t>H</w:t>
      </w:r>
      <w:r w:rsidRPr="004D676E">
        <w:rPr>
          <w:rFonts w:ascii="Arial" w:eastAsia="Times New Roman" w:hAnsi="Arial" w:cs="Arial"/>
          <w:spacing w:val="-2"/>
        </w:rPr>
        <w:t>r</w:t>
      </w:r>
      <w:r w:rsidRPr="004D676E">
        <w:rPr>
          <w:rFonts w:ascii="Arial" w:eastAsia="Times New Roman" w:hAnsi="Arial" w:cs="Arial"/>
        </w:rPr>
        <w:t>1</w:t>
      </w:r>
      <w:r w:rsidRPr="004D676E">
        <w:rPr>
          <w:rFonts w:ascii="Arial" w:eastAsia="Times New Roman" w:hAnsi="Arial" w:cs="Arial"/>
          <w:spacing w:val="-10"/>
        </w:rPr>
        <w:t xml:space="preserve"> </w:t>
      </w:r>
      <w:r w:rsidRPr="004D676E">
        <w:rPr>
          <w:rFonts w:ascii="Arial" w:eastAsia="Times New Roman" w:hAnsi="Arial" w:cs="Arial"/>
        </w:rPr>
        <w:t>:</w:t>
      </w:r>
      <w:r w:rsidRPr="004D676E">
        <w:rPr>
          <w:rFonts w:ascii="Arial" w:eastAsia="Times New Roman" w:hAnsi="Arial" w:cs="Arial"/>
          <w:spacing w:val="-8"/>
        </w:rPr>
        <w:t xml:space="preserve"> </w:t>
      </w:r>
      <w:r w:rsidRPr="004D676E">
        <w:rPr>
          <w:rFonts w:ascii="Arial" w:eastAsia="Times New Roman" w:hAnsi="Arial" w:cs="Arial"/>
          <w:spacing w:val="-3"/>
        </w:rPr>
        <w:t>H</w:t>
      </w:r>
      <w:r w:rsidRPr="004D676E">
        <w:rPr>
          <w:rFonts w:ascii="Arial" w:eastAsia="Times New Roman" w:hAnsi="Arial" w:cs="Arial"/>
          <w:spacing w:val="-6"/>
        </w:rPr>
        <w:t>e</w:t>
      </w:r>
      <w:r w:rsidRPr="004D676E">
        <w:rPr>
          <w:rFonts w:ascii="Arial" w:eastAsia="Times New Roman" w:hAnsi="Arial" w:cs="Arial"/>
          <w:spacing w:val="-2"/>
        </w:rPr>
        <w:t>r</w:t>
      </w:r>
      <w:r w:rsidRPr="004D676E">
        <w:rPr>
          <w:rFonts w:ascii="Arial" w:eastAsia="Times New Roman" w:hAnsi="Arial" w:cs="Arial"/>
          <w:spacing w:val="-3"/>
        </w:rPr>
        <w:t>i</w:t>
      </w:r>
      <w:r w:rsidRPr="004D676E">
        <w:rPr>
          <w:rFonts w:ascii="Arial" w:eastAsia="Times New Roman" w:hAnsi="Arial" w:cs="Arial"/>
          <w:spacing w:val="-5"/>
        </w:rPr>
        <w:t>n</w:t>
      </w:r>
      <w:r w:rsidRPr="004D676E">
        <w:rPr>
          <w:rFonts w:ascii="Arial" w:eastAsia="Times New Roman" w:hAnsi="Arial" w:cs="Arial"/>
        </w:rPr>
        <w:t>g</w:t>
      </w:r>
      <w:r w:rsidRPr="004D676E">
        <w:rPr>
          <w:rFonts w:ascii="Arial" w:eastAsia="Times New Roman" w:hAnsi="Arial" w:cs="Arial"/>
          <w:spacing w:val="-10"/>
        </w:rPr>
        <w:t xml:space="preserve"> </w:t>
      </w:r>
      <w:r w:rsidRPr="004D676E">
        <w:rPr>
          <w:rFonts w:ascii="Arial" w:eastAsia="Times New Roman" w:hAnsi="Arial" w:cs="Arial"/>
        </w:rPr>
        <w:t>:</w:t>
      </w:r>
      <w:r w:rsidRPr="004D676E">
        <w:rPr>
          <w:rFonts w:ascii="Arial" w:eastAsia="Times New Roman" w:hAnsi="Arial" w:cs="Arial"/>
          <w:spacing w:val="-8"/>
        </w:rPr>
        <w:t xml:space="preserve"> </w:t>
      </w:r>
      <w:r w:rsidRPr="004D676E">
        <w:rPr>
          <w:rFonts w:ascii="Arial" w:eastAsia="Times New Roman" w:hAnsi="Arial" w:cs="Arial"/>
          <w:spacing w:val="-3"/>
        </w:rPr>
        <w:t>Di</w:t>
      </w:r>
      <w:r w:rsidRPr="004D676E">
        <w:rPr>
          <w:rFonts w:ascii="Arial" w:eastAsia="Times New Roman" w:hAnsi="Arial" w:cs="Arial"/>
          <w:spacing w:val="-6"/>
        </w:rPr>
        <w:t>c</w:t>
      </w:r>
      <w:r w:rsidRPr="004D676E">
        <w:rPr>
          <w:rFonts w:ascii="Arial" w:eastAsia="Times New Roman" w:hAnsi="Arial" w:cs="Arial"/>
          <w:spacing w:val="-3"/>
        </w:rPr>
        <w:t>ti</w:t>
      </w:r>
      <w:r w:rsidRPr="004D676E">
        <w:rPr>
          <w:rFonts w:ascii="Arial" w:eastAsia="Times New Roman" w:hAnsi="Arial" w:cs="Arial"/>
          <w:spacing w:val="-2"/>
        </w:rPr>
        <w:t>o</w:t>
      </w:r>
      <w:r w:rsidRPr="004D676E">
        <w:rPr>
          <w:rFonts w:ascii="Arial" w:eastAsia="Times New Roman" w:hAnsi="Arial" w:cs="Arial"/>
          <w:spacing w:val="-5"/>
        </w:rPr>
        <w:t>nn</w:t>
      </w:r>
      <w:r w:rsidRPr="004D676E">
        <w:rPr>
          <w:rFonts w:ascii="Arial" w:eastAsia="Times New Roman" w:hAnsi="Arial" w:cs="Arial"/>
          <w:spacing w:val="-2"/>
        </w:rPr>
        <w:t>ar</w:t>
      </w:r>
      <w:r w:rsidRPr="004D676E">
        <w:rPr>
          <w:rFonts w:ascii="Arial" w:eastAsia="Times New Roman" w:hAnsi="Arial" w:cs="Arial"/>
        </w:rPr>
        <w:t>y</w:t>
      </w:r>
      <w:r w:rsidRPr="004D676E">
        <w:rPr>
          <w:rFonts w:ascii="Arial" w:eastAsia="Times New Roman" w:hAnsi="Arial" w:cs="Arial"/>
          <w:spacing w:val="-11"/>
        </w:rPr>
        <w:t xml:space="preserve"> </w:t>
      </w:r>
      <w:r w:rsidRPr="004D676E">
        <w:rPr>
          <w:rFonts w:ascii="Arial" w:eastAsia="Times New Roman" w:hAnsi="Arial" w:cs="Arial"/>
          <w:spacing w:val="-2"/>
        </w:rPr>
        <w:t>o</w:t>
      </w:r>
      <w:r w:rsidRPr="004D676E">
        <w:rPr>
          <w:rFonts w:ascii="Arial" w:eastAsia="Times New Roman" w:hAnsi="Arial" w:cs="Arial"/>
        </w:rPr>
        <w:t>f</w:t>
      </w:r>
      <w:r w:rsidRPr="004D676E">
        <w:rPr>
          <w:rFonts w:ascii="Arial" w:eastAsia="Times New Roman" w:hAnsi="Arial" w:cs="Arial"/>
          <w:spacing w:val="-10"/>
        </w:rPr>
        <w:t xml:space="preserve"> </w:t>
      </w:r>
      <w:r w:rsidRPr="004D676E">
        <w:rPr>
          <w:rFonts w:ascii="Arial" w:eastAsia="Times New Roman" w:hAnsi="Arial" w:cs="Arial"/>
          <w:spacing w:val="-5"/>
        </w:rPr>
        <w:t>ou</w:t>
      </w:r>
      <w:r w:rsidRPr="004D676E">
        <w:rPr>
          <w:rFonts w:ascii="Arial" w:eastAsia="Times New Roman" w:hAnsi="Arial" w:cs="Arial"/>
        </w:rPr>
        <w:t>r</w:t>
      </w:r>
      <w:r w:rsidRPr="004D676E">
        <w:rPr>
          <w:rFonts w:ascii="Arial" w:eastAsia="Times New Roman" w:hAnsi="Arial" w:cs="Arial"/>
          <w:spacing w:val="-7"/>
        </w:rPr>
        <w:t xml:space="preserve"> </w:t>
      </w:r>
      <w:r w:rsidRPr="004D676E">
        <w:rPr>
          <w:rFonts w:ascii="Arial" w:eastAsia="Times New Roman" w:hAnsi="Arial" w:cs="Arial"/>
          <w:spacing w:val="-2"/>
        </w:rPr>
        <w:t>Ma</w:t>
      </w:r>
      <w:r w:rsidRPr="004D676E">
        <w:rPr>
          <w:rFonts w:ascii="Arial" w:eastAsia="Times New Roman" w:hAnsi="Arial" w:cs="Arial"/>
          <w:spacing w:val="-3"/>
        </w:rPr>
        <w:t>t</w:t>
      </w:r>
      <w:r w:rsidRPr="004D676E">
        <w:rPr>
          <w:rFonts w:ascii="Arial" w:eastAsia="Times New Roman" w:hAnsi="Arial" w:cs="Arial"/>
          <w:spacing w:val="-6"/>
        </w:rPr>
        <w:t>e</w:t>
      </w:r>
      <w:r w:rsidRPr="004D676E">
        <w:rPr>
          <w:rFonts w:ascii="Arial" w:eastAsia="Times New Roman" w:hAnsi="Arial" w:cs="Arial"/>
          <w:spacing w:val="-2"/>
        </w:rPr>
        <w:t>r</w:t>
      </w:r>
      <w:r w:rsidRPr="004D676E">
        <w:rPr>
          <w:rFonts w:ascii="Arial" w:eastAsia="Times New Roman" w:hAnsi="Arial" w:cs="Arial"/>
          <w:spacing w:val="-3"/>
        </w:rPr>
        <w:t>i</w:t>
      </w:r>
      <w:r w:rsidRPr="004D676E">
        <w:rPr>
          <w:rFonts w:ascii="Arial" w:eastAsia="Times New Roman" w:hAnsi="Arial" w:cs="Arial"/>
        </w:rPr>
        <w:t>a</w:t>
      </w:r>
      <w:r w:rsidRPr="004D676E">
        <w:rPr>
          <w:rFonts w:ascii="Arial" w:eastAsia="Times New Roman" w:hAnsi="Arial" w:cs="Arial"/>
          <w:spacing w:val="-10"/>
        </w:rPr>
        <w:t xml:space="preserve"> </w:t>
      </w:r>
      <w:r w:rsidRPr="004D676E">
        <w:rPr>
          <w:rFonts w:ascii="Arial" w:eastAsia="Times New Roman" w:hAnsi="Arial" w:cs="Arial"/>
          <w:spacing w:val="-2"/>
        </w:rPr>
        <w:t>Me</w:t>
      </w:r>
      <w:r w:rsidRPr="004D676E">
        <w:rPr>
          <w:rFonts w:ascii="Arial" w:eastAsia="Times New Roman" w:hAnsi="Arial" w:cs="Arial"/>
          <w:spacing w:val="-5"/>
        </w:rPr>
        <w:t>d</w:t>
      </w:r>
      <w:r w:rsidRPr="004D676E">
        <w:rPr>
          <w:rFonts w:ascii="Arial" w:eastAsia="Times New Roman" w:hAnsi="Arial" w:cs="Arial"/>
          <w:spacing w:val="-3"/>
        </w:rPr>
        <w:t>i</w:t>
      </w:r>
      <w:r w:rsidRPr="004D676E">
        <w:rPr>
          <w:rFonts w:ascii="Arial" w:eastAsia="Times New Roman" w:hAnsi="Arial" w:cs="Arial"/>
          <w:spacing w:val="-2"/>
        </w:rPr>
        <w:t>c</w:t>
      </w:r>
      <w:r w:rsidRPr="004D676E">
        <w:rPr>
          <w:rFonts w:ascii="Arial" w:eastAsia="Times New Roman" w:hAnsi="Arial" w:cs="Arial"/>
        </w:rPr>
        <w:t>a</w:t>
      </w:r>
    </w:p>
    <w:p w14:paraId="0A87F4E7" w14:textId="77777777" w:rsidR="00DC0E54" w:rsidRPr="004D676E" w:rsidRDefault="00DC0E54" w:rsidP="0081700D">
      <w:pPr>
        <w:widowControl w:val="0"/>
        <w:numPr>
          <w:ilvl w:val="0"/>
          <w:numId w:val="172"/>
        </w:numPr>
        <w:tabs>
          <w:tab w:val="left" w:pos="473"/>
        </w:tabs>
        <w:spacing w:after="0"/>
        <w:ind w:left="473"/>
        <w:rPr>
          <w:rFonts w:ascii="Arial" w:eastAsia="Times New Roman" w:hAnsi="Arial" w:cs="Arial"/>
        </w:rPr>
      </w:pPr>
      <w:r w:rsidRPr="004D676E">
        <w:rPr>
          <w:rFonts w:ascii="Arial" w:eastAsia="Times New Roman" w:hAnsi="Arial" w:cs="Arial"/>
          <w:spacing w:val="-3"/>
        </w:rPr>
        <w:t>S</w:t>
      </w:r>
      <w:r w:rsidRPr="004D676E">
        <w:rPr>
          <w:rFonts w:ascii="Arial" w:eastAsia="Times New Roman" w:hAnsi="Arial" w:cs="Arial"/>
        </w:rPr>
        <w:t>T</w:t>
      </w:r>
      <w:r w:rsidRPr="004D676E">
        <w:rPr>
          <w:rFonts w:ascii="Arial" w:eastAsia="Times New Roman" w:hAnsi="Arial" w:cs="Arial"/>
          <w:spacing w:val="-8"/>
        </w:rPr>
        <w:t xml:space="preserve"> </w:t>
      </w:r>
      <w:r w:rsidRPr="004D676E">
        <w:rPr>
          <w:rFonts w:ascii="Arial" w:eastAsia="Times New Roman" w:hAnsi="Arial" w:cs="Arial"/>
        </w:rPr>
        <w:t>:</w:t>
      </w:r>
      <w:r w:rsidRPr="004D676E">
        <w:rPr>
          <w:rFonts w:ascii="Arial" w:eastAsia="Times New Roman" w:hAnsi="Arial" w:cs="Arial"/>
          <w:spacing w:val="-10"/>
        </w:rPr>
        <w:t xml:space="preserve"> </w:t>
      </w:r>
      <w:r w:rsidRPr="004D676E">
        <w:rPr>
          <w:rFonts w:ascii="Arial" w:eastAsia="Times New Roman" w:hAnsi="Arial" w:cs="Arial"/>
        </w:rPr>
        <w:t>T</w:t>
      </w:r>
      <w:r w:rsidRPr="004D676E">
        <w:rPr>
          <w:rFonts w:ascii="Arial" w:eastAsia="Times New Roman" w:hAnsi="Arial" w:cs="Arial"/>
          <w:spacing w:val="-7"/>
        </w:rPr>
        <w:t>h</w:t>
      </w:r>
      <w:r w:rsidRPr="004D676E">
        <w:rPr>
          <w:rFonts w:ascii="Arial" w:eastAsia="Times New Roman" w:hAnsi="Arial" w:cs="Arial"/>
          <w:spacing w:val="-2"/>
        </w:rPr>
        <w:t>o</w:t>
      </w:r>
      <w:r w:rsidRPr="004D676E">
        <w:rPr>
          <w:rFonts w:ascii="Arial" w:eastAsia="Times New Roman" w:hAnsi="Arial" w:cs="Arial"/>
          <w:spacing w:val="-8"/>
        </w:rPr>
        <w:t>m</w:t>
      </w:r>
      <w:r w:rsidRPr="004D676E">
        <w:rPr>
          <w:rFonts w:ascii="Arial" w:eastAsia="Times New Roman" w:hAnsi="Arial" w:cs="Arial"/>
          <w:spacing w:val="-2"/>
        </w:rPr>
        <w:t>a</w:t>
      </w:r>
      <w:r w:rsidRPr="004D676E">
        <w:rPr>
          <w:rFonts w:ascii="Arial" w:eastAsia="Times New Roman" w:hAnsi="Arial" w:cs="Arial"/>
        </w:rPr>
        <w:t>s</w:t>
      </w:r>
      <w:r w:rsidRPr="004D676E">
        <w:rPr>
          <w:rFonts w:ascii="Arial" w:eastAsia="Times New Roman" w:hAnsi="Arial" w:cs="Arial"/>
          <w:spacing w:val="-9"/>
        </w:rPr>
        <w:t xml:space="preserve"> </w:t>
      </w:r>
      <w:r w:rsidRPr="004D676E">
        <w:rPr>
          <w:rFonts w:ascii="Arial" w:eastAsia="Times New Roman" w:hAnsi="Arial" w:cs="Arial"/>
          <w:spacing w:val="-2"/>
        </w:rPr>
        <w:t>d</w:t>
      </w:r>
      <w:r w:rsidRPr="004D676E">
        <w:rPr>
          <w:rFonts w:ascii="Arial" w:eastAsia="Times New Roman" w:hAnsi="Arial" w:cs="Arial"/>
          <w:spacing w:val="-3"/>
        </w:rPr>
        <w:t>'</w:t>
      </w:r>
      <w:r w:rsidRPr="004D676E">
        <w:rPr>
          <w:rFonts w:ascii="Arial" w:eastAsia="Times New Roman" w:hAnsi="Arial" w:cs="Arial"/>
          <w:spacing w:val="-6"/>
        </w:rPr>
        <w:t>A</w:t>
      </w:r>
      <w:r w:rsidRPr="004D676E">
        <w:rPr>
          <w:rFonts w:ascii="Arial" w:eastAsia="Times New Roman" w:hAnsi="Arial" w:cs="Arial"/>
          <w:spacing w:val="-2"/>
        </w:rPr>
        <w:t>q</w:t>
      </w:r>
      <w:r w:rsidRPr="004D676E">
        <w:rPr>
          <w:rFonts w:ascii="Arial" w:eastAsia="Times New Roman" w:hAnsi="Arial" w:cs="Arial"/>
          <w:spacing w:val="-5"/>
        </w:rPr>
        <w:t>u</w:t>
      </w:r>
      <w:r w:rsidRPr="004D676E">
        <w:rPr>
          <w:rFonts w:ascii="Arial" w:eastAsia="Times New Roman" w:hAnsi="Arial" w:cs="Arial"/>
          <w:spacing w:val="-3"/>
        </w:rPr>
        <w:t>i</w:t>
      </w:r>
      <w:r w:rsidRPr="004D676E">
        <w:rPr>
          <w:rFonts w:ascii="Arial" w:eastAsia="Times New Roman" w:hAnsi="Arial" w:cs="Arial"/>
        </w:rPr>
        <w:t>n</w:t>
      </w:r>
      <w:r w:rsidRPr="004D676E">
        <w:rPr>
          <w:rFonts w:ascii="Arial" w:eastAsia="Times New Roman" w:hAnsi="Arial" w:cs="Arial"/>
          <w:spacing w:val="-9"/>
        </w:rPr>
        <w:t xml:space="preserve"> </w:t>
      </w:r>
      <w:r w:rsidRPr="004D676E">
        <w:rPr>
          <w:rFonts w:ascii="Arial" w:eastAsia="Times New Roman" w:hAnsi="Arial" w:cs="Arial"/>
        </w:rPr>
        <w:t>:</w:t>
      </w:r>
      <w:r w:rsidRPr="004D676E">
        <w:rPr>
          <w:rFonts w:ascii="Arial" w:eastAsia="Times New Roman" w:hAnsi="Arial" w:cs="Arial"/>
          <w:spacing w:val="-9"/>
        </w:rPr>
        <w:t xml:space="preserve"> </w:t>
      </w:r>
      <w:r w:rsidRPr="004D676E">
        <w:rPr>
          <w:rFonts w:ascii="Arial" w:eastAsia="Times New Roman" w:hAnsi="Arial" w:cs="Arial"/>
          <w:spacing w:val="-3"/>
        </w:rPr>
        <w:t>S</w:t>
      </w:r>
      <w:r w:rsidRPr="004D676E">
        <w:rPr>
          <w:rFonts w:ascii="Arial" w:eastAsia="Times New Roman" w:hAnsi="Arial" w:cs="Arial"/>
          <w:spacing w:val="-2"/>
        </w:rPr>
        <w:t>o</w:t>
      </w:r>
      <w:r w:rsidRPr="004D676E">
        <w:rPr>
          <w:rFonts w:ascii="Arial" w:eastAsia="Times New Roman" w:hAnsi="Arial" w:cs="Arial"/>
          <w:spacing w:val="-5"/>
        </w:rPr>
        <w:t>m</w:t>
      </w:r>
      <w:r w:rsidRPr="004D676E">
        <w:rPr>
          <w:rFonts w:ascii="Arial" w:eastAsia="Times New Roman" w:hAnsi="Arial" w:cs="Arial"/>
          <w:spacing w:val="-8"/>
        </w:rPr>
        <w:t>m</w:t>
      </w:r>
      <w:r w:rsidRPr="004D676E">
        <w:rPr>
          <w:rFonts w:ascii="Arial" w:eastAsia="Times New Roman" w:hAnsi="Arial" w:cs="Arial"/>
        </w:rPr>
        <w:t>e</w:t>
      </w:r>
      <w:r w:rsidRPr="004D676E">
        <w:rPr>
          <w:rFonts w:ascii="Arial" w:eastAsia="Times New Roman" w:hAnsi="Arial" w:cs="Arial"/>
          <w:spacing w:val="-5"/>
        </w:rPr>
        <w:t xml:space="preserve"> </w:t>
      </w:r>
      <w:r w:rsidRPr="004D676E">
        <w:rPr>
          <w:rFonts w:ascii="Arial" w:eastAsia="Times New Roman" w:hAnsi="Arial" w:cs="Arial"/>
          <w:spacing w:val="-3"/>
        </w:rPr>
        <w:t>t</w:t>
      </w:r>
      <w:r w:rsidRPr="004D676E">
        <w:rPr>
          <w:rFonts w:ascii="Arial" w:eastAsia="Times New Roman" w:hAnsi="Arial" w:cs="Arial"/>
          <w:spacing w:val="-5"/>
        </w:rPr>
        <w:t>h</w:t>
      </w:r>
      <w:r w:rsidRPr="004D676E">
        <w:rPr>
          <w:rFonts w:ascii="Arial" w:eastAsia="Times New Roman" w:hAnsi="Arial" w:cs="Arial"/>
          <w:spacing w:val="-2"/>
        </w:rPr>
        <w:t>éo</w:t>
      </w:r>
      <w:r w:rsidRPr="004D676E">
        <w:rPr>
          <w:rFonts w:ascii="Arial" w:eastAsia="Times New Roman" w:hAnsi="Arial" w:cs="Arial"/>
          <w:spacing w:val="-3"/>
        </w:rPr>
        <w:t>l</w:t>
      </w:r>
      <w:r w:rsidRPr="004D676E">
        <w:rPr>
          <w:rFonts w:ascii="Arial" w:eastAsia="Times New Roman" w:hAnsi="Arial" w:cs="Arial"/>
          <w:spacing w:val="-2"/>
        </w:rPr>
        <w:t>o</w:t>
      </w:r>
      <w:r w:rsidRPr="004D676E">
        <w:rPr>
          <w:rFonts w:ascii="Arial" w:eastAsia="Times New Roman" w:hAnsi="Arial" w:cs="Arial"/>
          <w:spacing w:val="-5"/>
        </w:rPr>
        <w:t>g</w:t>
      </w:r>
      <w:r w:rsidRPr="004D676E">
        <w:rPr>
          <w:rFonts w:ascii="Arial" w:eastAsia="Times New Roman" w:hAnsi="Arial" w:cs="Arial"/>
          <w:spacing w:val="-3"/>
        </w:rPr>
        <w:t>i</w:t>
      </w:r>
      <w:r w:rsidRPr="004D676E">
        <w:rPr>
          <w:rFonts w:ascii="Arial" w:eastAsia="Times New Roman" w:hAnsi="Arial" w:cs="Arial"/>
          <w:spacing w:val="-2"/>
        </w:rPr>
        <w:t>q</w:t>
      </w:r>
      <w:r w:rsidRPr="004D676E">
        <w:rPr>
          <w:rFonts w:ascii="Arial" w:eastAsia="Times New Roman" w:hAnsi="Arial" w:cs="Arial"/>
          <w:spacing w:val="-5"/>
        </w:rPr>
        <w:t>u</w:t>
      </w:r>
      <w:r w:rsidRPr="004D676E">
        <w:rPr>
          <w:rFonts w:ascii="Arial" w:eastAsia="Times New Roman" w:hAnsi="Arial" w:cs="Arial"/>
          <w:spacing w:val="-6"/>
        </w:rPr>
        <w:t>e</w:t>
      </w:r>
      <w:r w:rsidRPr="004D676E">
        <w:rPr>
          <w:rFonts w:ascii="Arial" w:eastAsia="Times New Roman" w:hAnsi="Arial" w:cs="Arial"/>
        </w:rPr>
        <w:t>,</w:t>
      </w:r>
      <w:r w:rsidRPr="004D676E">
        <w:rPr>
          <w:rFonts w:ascii="Arial" w:eastAsia="Times New Roman" w:hAnsi="Arial" w:cs="Arial"/>
          <w:spacing w:val="-8"/>
        </w:rPr>
        <w:t xml:space="preserve"> </w:t>
      </w:r>
      <w:r w:rsidRPr="004D676E">
        <w:rPr>
          <w:rFonts w:ascii="Arial" w:eastAsia="Times New Roman" w:hAnsi="Arial" w:cs="Arial"/>
          <w:spacing w:val="-6"/>
        </w:rPr>
        <w:t>e</w:t>
      </w:r>
      <w:r w:rsidRPr="004D676E">
        <w:rPr>
          <w:rFonts w:ascii="Arial" w:eastAsia="Times New Roman" w:hAnsi="Arial" w:cs="Arial"/>
          <w:spacing w:val="-2"/>
        </w:rPr>
        <w:t>d</w:t>
      </w:r>
      <w:r w:rsidRPr="004D676E">
        <w:rPr>
          <w:rFonts w:ascii="Arial" w:eastAsia="Times New Roman" w:hAnsi="Arial" w:cs="Arial"/>
        </w:rPr>
        <w:t>.</w:t>
      </w:r>
      <w:r w:rsidRPr="004D676E">
        <w:rPr>
          <w:rFonts w:ascii="Arial" w:eastAsia="Times New Roman" w:hAnsi="Arial" w:cs="Arial"/>
          <w:spacing w:val="-10"/>
        </w:rPr>
        <w:t xml:space="preserve"> </w:t>
      </w:r>
      <w:r w:rsidRPr="004D676E">
        <w:rPr>
          <w:rFonts w:ascii="Arial" w:eastAsia="Times New Roman" w:hAnsi="Arial" w:cs="Arial"/>
          <w:spacing w:val="-5"/>
        </w:rPr>
        <w:t>C</w:t>
      </w:r>
      <w:r w:rsidRPr="004D676E">
        <w:rPr>
          <w:rFonts w:ascii="Arial" w:eastAsia="Times New Roman" w:hAnsi="Arial" w:cs="Arial"/>
          <w:spacing w:val="-2"/>
        </w:rPr>
        <w:t>er</w:t>
      </w:r>
      <w:r w:rsidRPr="004D676E">
        <w:rPr>
          <w:rFonts w:ascii="Arial" w:eastAsia="Times New Roman" w:hAnsi="Arial" w:cs="Arial"/>
        </w:rPr>
        <w:t>f</w:t>
      </w:r>
    </w:p>
    <w:p w14:paraId="1CCAE9EF" w14:textId="77777777" w:rsidR="00DC0E54" w:rsidRPr="004D676E" w:rsidRDefault="00DC0E54" w:rsidP="0081700D">
      <w:pPr>
        <w:widowControl w:val="0"/>
        <w:numPr>
          <w:ilvl w:val="0"/>
          <w:numId w:val="172"/>
        </w:numPr>
        <w:tabs>
          <w:tab w:val="left" w:pos="473"/>
        </w:tabs>
        <w:spacing w:after="0" w:line="228" w:lineRule="exact"/>
        <w:ind w:left="473"/>
        <w:rPr>
          <w:rFonts w:ascii="Arial" w:eastAsia="Times New Roman" w:hAnsi="Arial" w:cs="Arial"/>
        </w:rPr>
      </w:pPr>
      <w:r w:rsidRPr="004D676E">
        <w:rPr>
          <w:rFonts w:ascii="Arial" w:eastAsia="Times New Roman" w:hAnsi="Arial" w:cs="Arial"/>
          <w:spacing w:val="-3"/>
        </w:rPr>
        <w:t>V</w:t>
      </w:r>
      <w:r w:rsidRPr="004D676E">
        <w:rPr>
          <w:rFonts w:ascii="Arial" w:eastAsia="Times New Roman" w:hAnsi="Arial" w:cs="Arial"/>
        </w:rPr>
        <w:t>P</w:t>
      </w:r>
      <w:r w:rsidRPr="004D676E">
        <w:rPr>
          <w:rFonts w:ascii="Arial" w:eastAsia="Times New Roman" w:hAnsi="Arial" w:cs="Arial"/>
          <w:spacing w:val="-5"/>
        </w:rPr>
        <w:t>S</w:t>
      </w:r>
      <w:r w:rsidRPr="004D676E">
        <w:rPr>
          <w:rFonts w:ascii="Arial" w:eastAsia="Times New Roman" w:hAnsi="Arial" w:cs="Arial"/>
        </w:rPr>
        <w:t>H</w:t>
      </w:r>
      <w:r w:rsidRPr="004D676E">
        <w:rPr>
          <w:rFonts w:ascii="Arial" w:eastAsia="Times New Roman" w:hAnsi="Arial" w:cs="Arial"/>
          <w:spacing w:val="-9"/>
        </w:rPr>
        <w:t xml:space="preserve"> </w:t>
      </w:r>
      <w:r w:rsidRPr="004D676E">
        <w:rPr>
          <w:rFonts w:ascii="Arial" w:eastAsia="Times New Roman" w:hAnsi="Arial" w:cs="Arial"/>
        </w:rPr>
        <w:t>:</w:t>
      </w:r>
      <w:r w:rsidRPr="004D676E">
        <w:rPr>
          <w:rFonts w:ascii="Arial" w:eastAsia="Times New Roman" w:hAnsi="Arial" w:cs="Arial"/>
          <w:spacing w:val="-10"/>
        </w:rPr>
        <w:t xml:space="preserve"> </w:t>
      </w:r>
      <w:r w:rsidRPr="004D676E">
        <w:rPr>
          <w:rFonts w:ascii="Arial" w:eastAsia="Times New Roman" w:hAnsi="Arial" w:cs="Arial"/>
          <w:spacing w:val="-3"/>
        </w:rPr>
        <w:t>V</w:t>
      </w:r>
      <w:r w:rsidRPr="004D676E">
        <w:rPr>
          <w:rFonts w:ascii="Arial" w:eastAsia="Times New Roman" w:hAnsi="Arial" w:cs="Arial"/>
          <w:spacing w:val="-5"/>
        </w:rPr>
        <w:t>o</w:t>
      </w:r>
      <w:r w:rsidRPr="004D676E">
        <w:rPr>
          <w:rFonts w:ascii="Arial" w:eastAsia="Times New Roman" w:hAnsi="Arial" w:cs="Arial"/>
          <w:spacing w:val="-3"/>
        </w:rPr>
        <w:t>c</w:t>
      </w:r>
      <w:r w:rsidRPr="004D676E">
        <w:rPr>
          <w:rFonts w:ascii="Arial" w:eastAsia="Times New Roman" w:hAnsi="Arial" w:cs="Arial"/>
          <w:spacing w:val="-6"/>
        </w:rPr>
        <w:t>a</w:t>
      </w:r>
      <w:r w:rsidRPr="004D676E">
        <w:rPr>
          <w:rFonts w:ascii="Arial" w:eastAsia="Times New Roman" w:hAnsi="Arial" w:cs="Arial"/>
          <w:spacing w:val="-2"/>
        </w:rPr>
        <w:t>b</w:t>
      </w:r>
      <w:r w:rsidRPr="004D676E">
        <w:rPr>
          <w:rFonts w:ascii="Arial" w:eastAsia="Times New Roman" w:hAnsi="Arial" w:cs="Arial"/>
          <w:spacing w:val="-5"/>
        </w:rPr>
        <w:t>u</w:t>
      </w:r>
      <w:r w:rsidRPr="004D676E">
        <w:rPr>
          <w:rFonts w:ascii="Arial" w:eastAsia="Times New Roman" w:hAnsi="Arial" w:cs="Arial"/>
          <w:spacing w:val="-3"/>
        </w:rPr>
        <w:t>l</w:t>
      </w:r>
      <w:r w:rsidRPr="004D676E">
        <w:rPr>
          <w:rFonts w:ascii="Arial" w:eastAsia="Times New Roman" w:hAnsi="Arial" w:cs="Arial"/>
          <w:spacing w:val="-2"/>
        </w:rPr>
        <w:t>a</w:t>
      </w:r>
      <w:r w:rsidRPr="004D676E">
        <w:rPr>
          <w:rFonts w:ascii="Arial" w:eastAsia="Times New Roman" w:hAnsi="Arial" w:cs="Arial"/>
          <w:spacing w:val="-3"/>
        </w:rPr>
        <w:t>i</w:t>
      </w:r>
      <w:r w:rsidRPr="004D676E">
        <w:rPr>
          <w:rFonts w:ascii="Arial" w:eastAsia="Times New Roman" w:hAnsi="Arial" w:cs="Arial"/>
          <w:spacing w:val="-2"/>
        </w:rPr>
        <w:t>r</w:t>
      </w:r>
      <w:r w:rsidRPr="004D676E">
        <w:rPr>
          <w:rFonts w:ascii="Arial" w:eastAsia="Times New Roman" w:hAnsi="Arial" w:cs="Arial"/>
        </w:rPr>
        <w:t>e</w:t>
      </w:r>
      <w:r w:rsidRPr="004D676E">
        <w:rPr>
          <w:rFonts w:ascii="Arial" w:eastAsia="Times New Roman" w:hAnsi="Arial" w:cs="Arial"/>
          <w:spacing w:val="-11"/>
        </w:rPr>
        <w:t xml:space="preserve"> </w:t>
      </w:r>
      <w:r w:rsidRPr="004D676E">
        <w:rPr>
          <w:rFonts w:ascii="Arial" w:eastAsia="Times New Roman" w:hAnsi="Arial" w:cs="Arial"/>
          <w:spacing w:val="-5"/>
        </w:rPr>
        <w:t>d</w:t>
      </w:r>
      <w:r w:rsidRPr="004D676E">
        <w:rPr>
          <w:rFonts w:ascii="Arial" w:eastAsia="Times New Roman" w:hAnsi="Arial" w:cs="Arial"/>
        </w:rPr>
        <w:t>e</w:t>
      </w:r>
      <w:r w:rsidRPr="004D676E">
        <w:rPr>
          <w:rFonts w:ascii="Arial" w:eastAsia="Times New Roman" w:hAnsi="Arial" w:cs="Arial"/>
          <w:spacing w:val="-7"/>
        </w:rPr>
        <w:t xml:space="preserve"> </w:t>
      </w:r>
      <w:r w:rsidRPr="004D676E">
        <w:rPr>
          <w:rFonts w:ascii="Arial" w:eastAsia="Times New Roman" w:hAnsi="Arial" w:cs="Arial"/>
          <w:spacing w:val="-3"/>
        </w:rPr>
        <w:t>l</w:t>
      </w:r>
      <w:r w:rsidRPr="004D676E">
        <w:rPr>
          <w:rFonts w:ascii="Arial" w:eastAsia="Times New Roman" w:hAnsi="Arial" w:cs="Arial"/>
        </w:rPr>
        <w:t>a</w:t>
      </w:r>
      <w:r w:rsidRPr="004D676E">
        <w:rPr>
          <w:rFonts w:ascii="Arial" w:eastAsia="Times New Roman" w:hAnsi="Arial" w:cs="Arial"/>
          <w:spacing w:val="-11"/>
        </w:rPr>
        <w:t xml:space="preserve"> </w:t>
      </w:r>
      <w:r w:rsidRPr="004D676E">
        <w:rPr>
          <w:rFonts w:ascii="Arial" w:eastAsia="Times New Roman" w:hAnsi="Arial" w:cs="Arial"/>
          <w:spacing w:val="-2"/>
        </w:rPr>
        <w:t>p</w:t>
      </w:r>
      <w:r w:rsidRPr="004D676E">
        <w:rPr>
          <w:rFonts w:ascii="Arial" w:eastAsia="Times New Roman" w:hAnsi="Arial" w:cs="Arial"/>
          <w:spacing w:val="-5"/>
        </w:rPr>
        <w:t>h</w:t>
      </w:r>
      <w:r w:rsidRPr="004D676E">
        <w:rPr>
          <w:rFonts w:ascii="Arial" w:eastAsia="Times New Roman" w:hAnsi="Arial" w:cs="Arial"/>
          <w:spacing w:val="-3"/>
        </w:rPr>
        <w:t>i</w:t>
      </w:r>
      <w:r w:rsidRPr="004D676E">
        <w:rPr>
          <w:rFonts w:ascii="Arial" w:eastAsia="Times New Roman" w:hAnsi="Arial" w:cs="Arial"/>
          <w:spacing w:val="-6"/>
        </w:rPr>
        <w:t>l</w:t>
      </w:r>
      <w:r w:rsidRPr="004D676E">
        <w:rPr>
          <w:rFonts w:ascii="Arial" w:eastAsia="Times New Roman" w:hAnsi="Arial" w:cs="Arial"/>
          <w:spacing w:val="-5"/>
        </w:rPr>
        <w:t>os</w:t>
      </w:r>
      <w:r w:rsidRPr="004D676E">
        <w:rPr>
          <w:rFonts w:ascii="Arial" w:eastAsia="Times New Roman" w:hAnsi="Arial" w:cs="Arial"/>
          <w:spacing w:val="-2"/>
        </w:rPr>
        <w:t>op</w:t>
      </w:r>
      <w:r w:rsidRPr="004D676E">
        <w:rPr>
          <w:rFonts w:ascii="Arial" w:eastAsia="Times New Roman" w:hAnsi="Arial" w:cs="Arial"/>
          <w:spacing w:val="-5"/>
        </w:rPr>
        <w:t>h</w:t>
      </w:r>
      <w:r w:rsidRPr="004D676E">
        <w:rPr>
          <w:rFonts w:ascii="Arial" w:eastAsia="Times New Roman" w:hAnsi="Arial" w:cs="Arial"/>
          <w:spacing w:val="-3"/>
        </w:rPr>
        <w:t>i</w:t>
      </w:r>
      <w:r w:rsidRPr="004D676E">
        <w:rPr>
          <w:rFonts w:ascii="Arial" w:eastAsia="Times New Roman" w:hAnsi="Arial" w:cs="Arial"/>
        </w:rPr>
        <w:t>e</w:t>
      </w:r>
      <w:r w:rsidRPr="004D676E">
        <w:rPr>
          <w:rFonts w:ascii="Arial" w:eastAsia="Times New Roman" w:hAnsi="Arial" w:cs="Arial"/>
          <w:spacing w:val="-10"/>
        </w:rPr>
        <w:t xml:space="preserve"> </w:t>
      </w:r>
      <w:r w:rsidRPr="004D676E">
        <w:rPr>
          <w:rFonts w:ascii="Arial" w:eastAsia="Times New Roman" w:hAnsi="Arial" w:cs="Arial"/>
          <w:spacing w:val="-2"/>
        </w:rPr>
        <w:t>de</w:t>
      </w:r>
      <w:r w:rsidRPr="004D676E">
        <w:rPr>
          <w:rFonts w:ascii="Arial" w:eastAsia="Times New Roman" w:hAnsi="Arial" w:cs="Arial"/>
        </w:rPr>
        <w:t>s</w:t>
      </w:r>
      <w:r w:rsidRPr="004D676E">
        <w:rPr>
          <w:rFonts w:ascii="Arial" w:eastAsia="Times New Roman" w:hAnsi="Arial" w:cs="Arial"/>
          <w:spacing w:val="-9"/>
        </w:rPr>
        <w:t xml:space="preserve"> </w:t>
      </w:r>
      <w:r w:rsidRPr="004D676E">
        <w:rPr>
          <w:rFonts w:ascii="Arial" w:eastAsia="Times New Roman" w:hAnsi="Arial" w:cs="Arial"/>
          <w:spacing w:val="-5"/>
        </w:rPr>
        <w:t>s</w:t>
      </w:r>
      <w:r w:rsidRPr="004D676E">
        <w:rPr>
          <w:rFonts w:ascii="Arial" w:eastAsia="Times New Roman" w:hAnsi="Arial" w:cs="Arial"/>
          <w:spacing w:val="-6"/>
        </w:rPr>
        <w:t>c</w:t>
      </w:r>
      <w:r w:rsidRPr="004D676E">
        <w:rPr>
          <w:rFonts w:ascii="Arial" w:eastAsia="Times New Roman" w:hAnsi="Arial" w:cs="Arial"/>
          <w:spacing w:val="-3"/>
        </w:rPr>
        <w:t>i</w:t>
      </w:r>
      <w:r w:rsidRPr="004D676E">
        <w:rPr>
          <w:rFonts w:ascii="Arial" w:eastAsia="Times New Roman" w:hAnsi="Arial" w:cs="Arial"/>
          <w:spacing w:val="-2"/>
        </w:rPr>
        <w:t>e</w:t>
      </w:r>
      <w:r w:rsidRPr="004D676E">
        <w:rPr>
          <w:rFonts w:ascii="Arial" w:eastAsia="Times New Roman" w:hAnsi="Arial" w:cs="Arial"/>
          <w:spacing w:val="-5"/>
        </w:rPr>
        <w:t>n</w:t>
      </w:r>
      <w:r w:rsidRPr="004D676E">
        <w:rPr>
          <w:rFonts w:ascii="Arial" w:eastAsia="Times New Roman" w:hAnsi="Arial" w:cs="Arial"/>
          <w:spacing w:val="-2"/>
        </w:rPr>
        <w:t>ce</w:t>
      </w:r>
      <w:r w:rsidRPr="004D676E">
        <w:rPr>
          <w:rFonts w:ascii="Arial" w:eastAsia="Times New Roman" w:hAnsi="Arial" w:cs="Arial"/>
        </w:rPr>
        <w:t>s</w:t>
      </w:r>
      <w:r w:rsidRPr="004D676E">
        <w:rPr>
          <w:rFonts w:ascii="Arial" w:eastAsia="Times New Roman" w:hAnsi="Arial" w:cs="Arial"/>
          <w:spacing w:val="-10"/>
        </w:rPr>
        <w:t xml:space="preserve"> </w:t>
      </w:r>
      <w:r w:rsidRPr="004D676E">
        <w:rPr>
          <w:rFonts w:ascii="Arial" w:eastAsia="Times New Roman" w:hAnsi="Arial" w:cs="Arial"/>
          <w:spacing w:val="-5"/>
        </w:rPr>
        <w:t>hu</w:t>
      </w:r>
      <w:r w:rsidRPr="004D676E">
        <w:rPr>
          <w:rFonts w:ascii="Arial" w:eastAsia="Times New Roman" w:hAnsi="Arial" w:cs="Arial"/>
          <w:spacing w:val="-8"/>
        </w:rPr>
        <w:t>m</w:t>
      </w:r>
      <w:r w:rsidRPr="004D676E">
        <w:rPr>
          <w:rFonts w:ascii="Arial" w:eastAsia="Times New Roman" w:hAnsi="Arial" w:cs="Arial"/>
          <w:spacing w:val="-2"/>
        </w:rPr>
        <w:t>a</w:t>
      </w:r>
      <w:r w:rsidRPr="004D676E">
        <w:rPr>
          <w:rFonts w:ascii="Arial" w:eastAsia="Times New Roman" w:hAnsi="Arial" w:cs="Arial"/>
          <w:spacing w:val="-3"/>
        </w:rPr>
        <w:t>i</w:t>
      </w:r>
      <w:r w:rsidRPr="004D676E">
        <w:rPr>
          <w:rFonts w:ascii="Arial" w:eastAsia="Times New Roman" w:hAnsi="Arial" w:cs="Arial"/>
          <w:spacing w:val="-5"/>
        </w:rPr>
        <w:t>n</w:t>
      </w:r>
      <w:r w:rsidRPr="004D676E">
        <w:rPr>
          <w:rFonts w:ascii="Arial" w:eastAsia="Times New Roman" w:hAnsi="Arial" w:cs="Arial"/>
          <w:spacing w:val="-2"/>
        </w:rPr>
        <w:t>e</w:t>
      </w:r>
      <w:r w:rsidRPr="004D676E">
        <w:rPr>
          <w:rFonts w:ascii="Arial" w:eastAsia="Times New Roman" w:hAnsi="Arial" w:cs="Arial"/>
          <w:spacing w:val="-5"/>
        </w:rPr>
        <w:t>s</w:t>
      </w:r>
      <w:r w:rsidRPr="004D676E">
        <w:rPr>
          <w:rFonts w:ascii="Arial" w:eastAsia="Times New Roman" w:hAnsi="Arial" w:cs="Arial"/>
        </w:rPr>
        <w:t>,</w:t>
      </w:r>
      <w:r w:rsidRPr="004D676E">
        <w:rPr>
          <w:rFonts w:ascii="Arial" w:eastAsia="Times New Roman" w:hAnsi="Arial" w:cs="Arial"/>
          <w:spacing w:val="-7"/>
        </w:rPr>
        <w:t xml:space="preserve"> </w:t>
      </w:r>
      <w:r w:rsidRPr="004D676E">
        <w:rPr>
          <w:rFonts w:ascii="Arial" w:eastAsia="Times New Roman" w:hAnsi="Arial" w:cs="Arial"/>
          <w:spacing w:val="-6"/>
        </w:rPr>
        <w:t>L</w:t>
      </w:r>
      <w:r w:rsidRPr="004D676E">
        <w:rPr>
          <w:rFonts w:ascii="Arial" w:eastAsia="Times New Roman" w:hAnsi="Arial" w:cs="Arial"/>
        </w:rPr>
        <w:t>M</w:t>
      </w:r>
      <w:r w:rsidRPr="004D676E">
        <w:rPr>
          <w:rFonts w:ascii="Arial" w:eastAsia="Times New Roman" w:hAnsi="Arial" w:cs="Arial"/>
          <w:spacing w:val="-8"/>
        </w:rPr>
        <w:t xml:space="preserve"> </w:t>
      </w:r>
      <w:r w:rsidRPr="004D676E">
        <w:rPr>
          <w:rFonts w:ascii="Arial" w:eastAsia="Times New Roman" w:hAnsi="Arial" w:cs="Arial"/>
          <w:spacing w:val="-2"/>
        </w:rPr>
        <w:t>Mor</w:t>
      </w:r>
      <w:r w:rsidRPr="004D676E">
        <w:rPr>
          <w:rFonts w:ascii="Arial" w:eastAsia="Times New Roman" w:hAnsi="Arial" w:cs="Arial"/>
          <w:spacing w:val="-5"/>
        </w:rPr>
        <w:t>f</w:t>
      </w:r>
      <w:r w:rsidRPr="004D676E">
        <w:rPr>
          <w:rFonts w:ascii="Arial" w:eastAsia="Times New Roman" w:hAnsi="Arial" w:cs="Arial"/>
          <w:spacing w:val="-2"/>
        </w:rPr>
        <w:t>a</w:t>
      </w:r>
      <w:r w:rsidRPr="004D676E">
        <w:rPr>
          <w:rFonts w:ascii="Arial" w:eastAsia="Times New Roman" w:hAnsi="Arial" w:cs="Arial"/>
          <w:spacing w:val="-5"/>
        </w:rPr>
        <w:t>ux</w:t>
      </w:r>
      <w:r w:rsidRPr="004D676E">
        <w:rPr>
          <w:rFonts w:ascii="Arial" w:eastAsia="Times New Roman" w:hAnsi="Arial" w:cs="Arial"/>
        </w:rPr>
        <w:t>,</w:t>
      </w:r>
      <w:r w:rsidRPr="004D676E">
        <w:rPr>
          <w:rFonts w:ascii="Arial" w:eastAsia="Times New Roman" w:hAnsi="Arial" w:cs="Arial"/>
          <w:spacing w:val="-8"/>
        </w:rPr>
        <w:t xml:space="preserve"> </w:t>
      </w:r>
      <w:r w:rsidRPr="004D676E">
        <w:rPr>
          <w:rFonts w:ascii="Arial" w:eastAsia="Times New Roman" w:hAnsi="Arial" w:cs="Arial"/>
          <w:spacing w:val="-6"/>
        </w:rPr>
        <w:t>é</w:t>
      </w:r>
      <w:r w:rsidRPr="004D676E">
        <w:rPr>
          <w:rFonts w:ascii="Arial" w:eastAsia="Times New Roman" w:hAnsi="Arial" w:cs="Arial"/>
          <w:spacing w:val="-2"/>
        </w:rPr>
        <w:t>d</w:t>
      </w:r>
      <w:r w:rsidRPr="004D676E">
        <w:rPr>
          <w:rFonts w:ascii="Arial" w:eastAsia="Times New Roman" w:hAnsi="Arial" w:cs="Arial"/>
        </w:rPr>
        <w:t>.</w:t>
      </w:r>
      <w:r w:rsidRPr="004D676E">
        <w:rPr>
          <w:rFonts w:ascii="Arial" w:eastAsia="Times New Roman" w:hAnsi="Arial" w:cs="Arial"/>
          <w:spacing w:val="-10"/>
        </w:rPr>
        <w:t xml:space="preserve"> </w:t>
      </w:r>
      <w:r w:rsidRPr="004D676E">
        <w:rPr>
          <w:rFonts w:ascii="Arial" w:eastAsia="Times New Roman" w:hAnsi="Arial" w:cs="Arial"/>
          <w:spacing w:val="-6"/>
        </w:rPr>
        <w:t>A</w:t>
      </w:r>
      <w:r w:rsidRPr="004D676E">
        <w:rPr>
          <w:rFonts w:ascii="Arial" w:eastAsia="Times New Roman" w:hAnsi="Arial" w:cs="Arial"/>
          <w:spacing w:val="-2"/>
        </w:rPr>
        <w:t xml:space="preserve">. </w:t>
      </w:r>
      <w:r w:rsidRPr="004D676E">
        <w:rPr>
          <w:rFonts w:ascii="Arial" w:eastAsia="Times New Roman" w:hAnsi="Arial" w:cs="Arial"/>
          <w:spacing w:val="-5"/>
        </w:rPr>
        <w:t>C</w:t>
      </w:r>
      <w:r w:rsidRPr="004D676E">
        <w:rPr>
          <w:rFonts w:ascii="Arial" w:eastAsia="Times New Roman" w:hAnsi="Arial" w:cs="Arial"/>
          <w:spacing w:val="-2"/>
        </w:rPr>
        <w:t>o</w:t>
      </w:r>
      <w:r w:rsidRPr="004D676E">
        <w:rPr>
          <w:rFonts w:ascii="Arial" w:eastAsia="Times New Roman" w:hAnsi="Arial" w:cs="Arial"/>
          <w:spacing w:val="-3"/>
        </w:rPr>
        <w:t>li</w:t>
      </w:r>
      <w:r w:rsidRPr="004D676E">
        <w:rPr>
          <w:rFonts w:ascii="Arial" w:eastAsia="Times New Roman" w:hAnsi="Arial" w:cs="Arial"/>
          <w:spacing w:val="-5"/>
        </w:rPr>
        <w:t>n</w:t>
      </w:r>
      <w:r w:rsidRPr="004D676E">
        <w:rPr>
          <w:rFonts w:ascii="Arial" w:eastAsia="Times New Roman" w:hAnsi="Arial" w:cs="Arial"/>
          <w:spacing w:val="-2"/>
        </w:rPr>
        <w:t>,</w:t>
      </w:r>
      <w:r w:rsidRPr="004D676E">
        <w:rPr>
          <w:rFonts w:ascii="Arial" w:eastAsia="Times New Roman" w:hAnsi="Arial" w:cs="Arial"/>
          <w:spacing w:val="-5"/>
        </w:rPr>
        <w:t>1</w:t>
      </w:r>
      <w:r w:rsidRPr="004D676E">
        <w:rPr>
          <w:rFonts w:ascii="Arial" w:eastAsia="Times New Roman" w:hAnsi="Arial" w:cs="Arial"/>
          <w:spacing w:val="-2"/>
        </w:rPr>
        <w:t>9</w:t>
      </w:r>
      <w:r w:rsidRPr="004D676E">
        <w:rPr>
          <w:rFonts w:ascii="Arial" w:eastAsia="Times New Roman" w:hAnsi="Arial" w:cs="Arial"/>
          <w:spacing w:val="-5"/>
        </w:rPr>
        <w:t>8</w:t>
      </w:r>
      <w:r w:rsidRPr="004D676E">
        <w:rPr>
          <w:rFonts w:ascii="Arial" w:eastAsia="Times New Roman" w:hAnsi="Arial" w:cs="Arial"/>
        </w:rPr>
        <w:t>0</w:t>
      </w:r>
    </w:p>
    <w:p w14:paraId="2F7D2927" w14:textId="77777777" w:rsidR="00DC0E54" w:rsidRPr="004D676E" w:rsidRDefault="00DC0E54" w:rsidP="0081700D">
      <w:pPr>
        <w:widowControl w:val="0"/>
        <w:numPr>
          <w:ilvl w:val="0"/>
          <w:numId w:val="172"/>
        </w:numPr>
        <w:tabs>
          <w:tab w:val="left" w:pos="473"/>
        </w:tabs>
        <w:spacing w:after="0"/>
        <w:ind w:left="473"/>
        <w:rPr>
          <w:rFonts w:ascii="Arial" w:eastAsia="Times New Roman" w:hAnsi="Arial" w:cs="Arial"/>
        </w:rPr>
      </w:pPr>
      <w:r w:rsidRPr="004D676E">
        <w:rPr>
          <w:rFonts w:ascii="Arial" w:eastAsia="Times New Roman" w:hAnsi="Arial" w:cs="Arial"/>
          <w:b/>
          <w:bCs/>
          <w:spacing w:val="-2"/>
        </w:rPr>
        <w:t>Po</w:t>
      </w:r>
      <w:r w:rsidRPr="004D676E">
        <w:rPr>
          <w:rFonts w:ascii="Arial" w:eastAsia="Times New Roman" w:hAnsi="Arial" w:cs="Arial"/>
          <w:b/>
          <w:bCs/>
          <w:spacing w:val="-3"/>
        </w:rPr>
        <w:t>u</w:t>
      </w:r>
      <w:r w:rsidRPr="004D676E">
        <w:rPr>
          <w:rFonts w:ascii="Arial" w:eastAsia="Times New Roman" w:hAnsi="Arial" w:cs="Arial"/>
          <w:b/>
          <w:bCs/>
        </w:rPr>
        <w:t>r</w:t>
      </w:r>
      <w:r w:rsidRPr="004D676E">
        <w:rPr>
          <w:rFonts w:ascii="Arial" w:eastAsia="Times New Roman" w:hAnsi="Arial" w:cs="Arial"/>
          <w:b/>
          <w:bCs/>
          <w:spacing w:val="-12"/>
        </w:rPr>
        <w:t xml:space="preserve"> </w:t>
      </w:r>
      <w:r w:rsidRPr="004D676E">
        <w:rPr>
          <w:rFonts w:ascii="Arial" w:eastAsia="Times New Roman" w:hAnsi="Arial" w:cs="Arial"/>
          <w:b/>
          <w:bCs/>
          <w:spacing w:val="-3"/>
        </w:rPr>
        <w:t>in</w:t>
      </w:r>
      <w:r w:rsidRPr="004D676E">
        <w:rPr>
          <w:rFonts w:ascii="Arial" w:eastAsia="Times New Roman" w:hAnsi="Arial" w:cs="Arial"/>
          <w:b/>
          <w:bCs/>
          <w:spacing w:val="-5"/>
        </w:rPr>
        <w:t>f</w:t>
      </w:r>
      <w:r w:rsidRPr="004D676E">
        <w:rPr>
          <w:rFonts w:ascii="Arial" w:eastAsia="Times New Roman" w:hAnsi="Arial" w:cs="Arial"/>
          <w:b/>
          <w:bCs/>
        </w:rPr>
        <w:t>o</w:t>
      </w:r>
      <w:r w:rsidRPr="004D676E">
        <w:rPr>
          <w:rFonts w:ascii="Arial" w:eastAsia="Times New Roman" w:hAnsi="Arial" w:cs="Arial"/>
          <w:b/>
          <w:bCs/>
          <w:spacing w:val="-9"/>
        </w:rPr>
        <w:t xml:space="preserve"> </w:t>
      </w:r>
      <w:r w:rsidRPr="004D676E">
        <w:rPr>
          <w:rFonts w:ascii="Arial" w:eastAsia="Times New Roman" w:hAnsi="Arial" w:cs="Arial"/>
        </w:rPr>
        <w:t>:</w:t>
      </w:r>
      <w:r w:rsidRPr="004D676E">
        <w:rPr>
          <w:rFonts w:ascii="Arial" w:eastAsia="Times New Roman" w:hAnsi="Arial" w:cs="Arial"/>
          <w:spacing w:val="-11"/>
        </w:rPr>
        <w:t xml:space="preserve"> </w:t>
      </w:r>
      <w:r w:rsidRPr="004D676E">
        <w:rPr>
          <w:rFonts w:ascii="Arial" w:eastAsia="Times New Roman" w:hAnsi="Arial" w:cs="Arial"/>
          <w:spacing w:val="-3"/>
        </w:rPr>
        <w:t>P</w:t>
      </w:r>
      <w:r w:rsidRPr="004D676E">
        <w:rPr>
          <w:rFonts w:ascii="Arial" w:eastAsia="Times New Roman" w:hAnsi="Arial" w:cs="Arial"/>
          <w:spacing w:val="-2"/>
        </w:rPr>
        <w:t>o</w:t>
      </w:r>
      <w:r w:rsidRPr="004D676E">
        <w:rPr>
          <w:rFonts w:ascii="Arial" w:eastAsia="Times New Roman" w:hAnsi="Arial" w:cs="Arial"/>
          <w:spacing w:val="-8"/>
        </w:rPr>
        <w:t>w</w:t>
      </w:r>
      <w:r w:rsidRPr="004D676E">
        <w:rPr>
          <w:rFonts w:ascii="Arial" w:eastAsia="Times New Roman" w:hAnsi="Arial" w:cs="Arial"/>
          <w:spacing w:val="-2"/>
        </w:rPr>
        <w:t>er</w:t>
      </w:r>
      <w:r w:rsidRPr="004D676E">
        <w:rPr>
          <w:rFonts w:ascii="Arial" w:eastAsia="Times New Roman" w:hAnsi="Arial" w:cs="Arial"/>
        </w:rPr>
        <w:t>P</w:t>
      </w:r>
      <w:r w:rsidRPr="004D676E">
        <w:rPr>
          <w:rFonts w:ascii="Arial" w:eastAsia="Times New Roman" w:hAnsi="Arial" w:cs="Arial"/>
          <w:spacing w:val="-2"/>
        </w:rPr>
        <w:t>o</w:t>
      </w:r>
      <w:r w:rsidRPr="004D676E">
        <w:rPr>
          <w:rFonts w:ascii="Arial" w:eastAsia="Times New Roman" w:hAnsi="Arial" w:cs="Arial"/>
          <w:spacing w:val="-3"/>
        </w:rPr>
        <w:t>i</w:t>
      </w:r>
      <w:r w:rsidRPr="004D676E">
        <w:rPr>
          <w:rFonts w:ascii="Arial" w:eastAsia="Times New Roman" w:hAnsi="Arial" w:cs="Arial"/>
          <w:spacing w:val="-5"/>
        </w:rPr>
        <w:t>n</w:t>
      </w:r>
      <w:r w:rsidRPr="004D676E">
        <w:rPr>
          <w:rFonts w:ascii="Arial" w:eastAsia="Times New Roman" w:hAnsi="Arial" w:cs="Arial"/>
        </w:rPr>
        <w:t>t</w:t>
      </w:r>
      <w:r w:rsidRPr="004D676E">
        <w:rPr>
          <w:rFonts w:ascii="Arial" w:eastAsia="Times New Roman" w:hAnsi="Arial" w:cs="Arial"/>
          <w:spacing w:val="-12"/>
        </w:rPr>
        <w:t xml:space="preserve"> </w:t>
      </w:r>
      <w:r w:rsidRPr="004D676E">
        <w:rPr>
          <w:rFonts w:ascii="Arial" w:eastAsia="Times New Roman" w:hAnsi="Arial" w:cs="Arial"/>
          <w:spacing w:val="-2"/>
        </w:rPr>
        <w:t>É</w:t>
      </w:r>
      <w:r w:rsidRPr="004D676E">
        <w:rPr>
          <w:rFonts w:ascii="Arial" w:eastAsia="Times New Roman" w:hAnsi="Arial" w:cs="Arial"/>
          <w:spacing w:val="-3"/>
        </w:rPr>
        <w:t>t</w:t>
      </w:r>
      <w:r w:rsidRPr="004D676E">
        <w:rPr>
          <w:rFonts w:ascii="Arial" w:eastAsia="Times New Roman" w:hAnsi="Arial" w:cs="Arial"/>
          <w:spacing w:val="-6"/>
        </w:rPr>
        <w:t>a</w:t>
      </w:r>
      <w:r w:rsidRPr="004D676E">
        <w:rPr>
          <w:rFonts w:ascii="Arial" w:eastAsia="Times New Roman" w:hAnsi="Arial" w:cs="Arial"/>
          <w:spacing w:val="-2"/>
        </w:rPr>
        <w:t>pe</w:t>
      </w:r>
      <w:r w:rsidRPr="004D676E">
        <w:rPr>
          <w:rFonts w:ascii="Arial" w:eastAsia="Times New Roman" w:hAnsi="Arial" w:cs="Arial"/>
        </w:rPr>
        <w:t>s</w:t>
      </w:r>
      <w:r w:rsidRPr="004D676E">
        <w:rPr>
          <w:rFonts w:ascii="Arial" w:eastAsia="Times New Roman" w:hAnsi="Arial" w:cs="Arial"/>
          <w:spacing w:val="-12"/>
        </w:rPr>
        <w:t xml:space="preserve"> </w:t>
      </w:r>
      <w:r w:rsidRPr="004D676E">
        <w:rPr>
          <w:rFonts w:ascii="Arial" w:eastAsia="Times New Roman" w:hAnsi="Arial" w:cs="Arial"/>
          <w:spacing w:val="-2"/>
        </w:rPr>
        <w:t>d</w:t>
      </w:r>
      <w:r w:rsidRPr="004D676E">
        <w:rPr>
          <w:rFonts w:ascii="Arial" w:eastAsia="Times New Roman" w:hAnsi="Arial" w:cs="Arial"/>
        </w:rPr>
        <w:t>u</w:t>
      </w:r>
      <w:r w:rsidRPr="004D676E">
        <w:rPr>
          <w:rFonts w:ascii="Arial" w:eastAsia="Times New Roman" w:hAnsi="Arial" w:cs="Arial"/>
          <w:spacing w:val="-11"/>
        </w:rPr>
        <w:t xml:space="preserve"> </w:t>
      </w:r>
      <w:r w:rsidRPr="004D676E">
        <w:rPr>
          <w:rFonts w:ascii="Arial" w:eastAsia="Times New Roman" w:hAnsi="Arial" w:cs="Arial"/>
          <w:spacing w:val="-2"/>
        </w:rPr>
        <w:t>dé</w:t>
      </w:r>
      <w:r w:rsidRPr="004D676E">
        <w:rPr>
          <w:rFonts w:ascii="Arial" w:eastAsia="Times New Roman" w:hAnsi="Arial" w:cs="Arial"/>
          <w:spacing w:val="-5"/>
        </w:rPr>
        <w:t>v</w:t>
      </w:r>
      <w:r w:rsidRPr="004D676E">
        <w:rPr>
          <w:rFonts w:ascii="Arial" w:eastAsia="Times New Roman" w:hAnsi="Arial" w:cs="Arial"/>
          <w:spacing w:val="-2"/>
        </w:rPr>
        <w:t>e</w:t>
      </w:r>
      <w:r w:rsidRPr="004D676E">
        <w:rPr>
          <w:rFonts w:ascii="Arial" w:eastAsia="Times New Roman" w:hAnsi="Arial" w:cs="Arial"/>
          <w:spacing w:val="-6"/>
        </w:rPr>
        <w:t>l</w:t>
      </w:r>
      <w:r w:rsidRPr="004D676E">
        <w:rPr>
          <w:rFonts w:ascii="Arial" w:eastAsia="Times New Roman" w:hAnsi="Arial" w:cs="Arial"/>
          <w:spacing w:val="-5"/>
        </w:rPr>
        <w:t>o</w:t>
      </w:r>
      <w:r w:rsidRPr="004D676E">
        <w:rPr>
          <w:rFonts w:ascii="Arial" w:eastAsia="Times New Roman" w:hAnsi="Arial" w:cs="Arial"/>
          <w:spacing w:val="-2"/>
        </w:rPr>
        <w:t>ppe</w:t>
      </w:r>
      <w:r w:rsidRPr="004D676E">
        <w:rPr>
          <w:rFonts w:ascii="Arial" w:eastAsia="Times New Roman" w:hAnsi="Arial" w:cs="Arial"/>
          <w:spacing w:val="-8"/>
        </w:rPr>
        <w:t>m</w:t>
      </w:r>
      <w:r w:rsidRPr="004D676E">
        <w:rPr>
          <w:rFonts w:ascii="Arial" w:eastAsia="Times New Roman" w:hAnsi="Arial" w:cs="Arial"/>
          <w:spacing w:val="-2"/>
        </w:rPr>
        <w:t>e</w:t>
      </w:r>
      <w:r w:rsidRPr="004D676E">
        <w:rPr>
          <w:rFonts w:ascii="Arial" w:eastAsia="Times New Roman" w:hAnsi="Arial" w:cs="Arial"/>
          <w:spacing w:val="-5"/>
        </w:rPr>
        <w:t>n</w:t>
      </w:r>
      <w:r w:rsidRPr="004D676E">
        <w:rPr>
          <w:rFonts w:ascii="Arial" w:eastAsia="Times New Roman" w:hAnsi="Arial" w:cs="Arial"/>
        </w:rPr>
        <w:t>t</w:t>
      </w:r>
      <w:r w:rsidRPr="004D676E">
        <w:rPr>
          <w:rFonts w:ascii="Arial" w:eastAsia="Times New Roman" w:hAnsi="Arial" w:cs="Arial"/>
          <w:spacing w:val="-9"/>
        </w:rPr>
        <w:t xml:space="preserve"> </w:t>
      </w:r>
      <w:r w:rsidRPr="004D676E">
        <w:rPr>
          <w:rFonts w:ascii="Arial" w:eastAsia="Times New Roman" w:hAnsi="Arial" w:cs="Arial"/>
          <w:spacing w:val="-8"/>
        </w:rPr>
        <w:t>m</w:t>
      </w:r>
      <w:r w:rsidRPr="004D676E">
        <w:rPr>
          <w:rFonts w:ascii="Arial" w:eastAsia="Times New Roman" w:hAnsi="Arial" w:cs="Arial"/>
          <w:spacing w:val="-2"/>
        </w:rPr>
        <w:t>ora</w:t>
      </w:r>
      <w:r w:rsidRPr="004D676E">
        <w:rPr>
          <w:rFonts w:ascii="Arial" w:eastAsia="Times New Roman" w:hAnsi="Arial" w:cs="Arial"/>
        </w:rPr>
        <w:t>l</w:t>
      </w:r>
      <w:r w:rsidRPr="004D676E">
        <w:rPr>
          <w:rFonts w:ascii="Arial" w:eastAsia="Times New Roman" w:hAnsi="Arial" w:cs="Arial"/>
          <w:spacing w:val="-10"/>
        </w:rPr>
        <w:t xml:space="preserve"> </w:t>
      </w:r>
      <w:r w:rsidRPr="004D676E">
        <w:rPr>
          <w:rFonts w:ascii="Arial" w:eastAsia="Times New Roman" w:hAnsi="Arial" w:cs="Arial"/>
          <w:spacing w:val="-3"/>
        </w:rPr>
        <w:t>K</w:t>
      </w:r>
      <w:r w:rsidRPr="004D676E">
        <w:rPr>
          <w:rFonts w:ascii="Arial" w:eastAsia="Times New Roman" w:hAnsi="Arial" w:cs="Arial"/>
          <w:spacing w:val="-2"/>
        </w:rPr>
        <w:t>o</w:t>
      </w:r>
      <w:r w:rsidRPr="004D676E">
        <w:rPr>
          <w:rFonts w:ascii="Arial" w:eastAsia="Times New Roman" w:hAnsi="Arial" w:cs="Arial"/>
          <w:spacing w:val="-5"/>
        </w:rPr>
        <w:t>h</w:t>
      </w:r>
      <w:r w:rsidRPr="004D676E">
        <w:rPr>
          <w:rFonts w:ascii="Arial" w:eastAsia="Times New Roman" w:hAnsi="Arial" w:cs="Arial"/>
          <w:spacing w:val="-3"/>
        </w:rPr>
        <w:t>l</w:t>
      </w:r>
      <w:r w:rsidRPr="004D676E">
        <w:rPr>
          <w:rFonts w:ascii="Arial" w:eastAsia="Times New Roman" w:hAnsi="Arial" w:cs="Arial"/>
          <w:spacing w:val="-5"/>
        </w:rPr>
        <w:t>b</w:t>
      </w:r>
      <w:r w:rsidRPr="004D676E">
        <w:rPr>
          <w:rFonts w:ascii="Arial" w:eastAsia="Times New Roman" w:hAnsi="Arial" w:cs="Arial"/>
          <w:spacing w:val="-2"/>
        </w:rPr>
        <w:t>er</w:t>
      </w:r>
      <w:r w:rsidRPr="004D676E">
        <w:rPr>
          <w:rFonts w:ascii="Arial" w:eastAsia="Times New Roman" w:hAnsi="Arial" w:cs="Arial"/>
        </w:rPr>
        <w:t>g</w:t>
      </w:r>
      <w:r w:rsidRPr="004D676E">
        <w:rPr>
          <w:rFonts w:ascii="Arial" w:eastAsia="Times New Roman" w:hAnsi="Arial" w:cs="Arial"/>
          <w:spacing w:val="-11"/>
        </w:rPr>
        <w:t xml:space="preserve"> </w:t>
      </w:r>
      <w:r w:rsidRPr="004D676E">
        <w:rPr>
          <w:rFonts w:ascii="Arial" w:eastAsia="Times New Roman" w:hAnsi="Arial" w:cs="Arial"/>
          <w:spacing w:val="-2"/>
        </w:rPr>
        <w:t>e</w:t>
      </w:r>
      <w:r w:rsidRPr="004D676E">
        <w:rPr>
          <w:rFonts w:ascii="Arial" w:eastAsia="Times New Roman" w:hAnsi="Arial" w:cs="Arial"/>
        </w:rPr>
        <w:t>t</w:t>
      </w:r>
      <w:r w:rsidRPr="004D676E">
        <w:rPr>
          <w:rFonts w:ascii="Arial" w:eastAsia="Times New Roman" w:hAnsi="Arial" w:cs="Arial"/>
          <w:spacing w:val="-11"/>
        </w:rPr>
        <w:t xml:space="preserve"> </w:t>
      </w:r>
      <w:r w:rsidRPr="004D676E">
        <w:rPr>
          <w:rFonts w:ascii="Arial" w:eastAsia="Times New Roman" w:hAnsi="Arial" w:cs="Arial"/>
          <w:spacing w:val="-2"/>
        </w:rPr>
        <w:t>d</w:t>
      </w:r>
      <w:r w:rsidRPr="004D676E">
        <w:rPr>
          <w:rFonts w:ascii="Arial" w:eastAsia="Times New Roman" w:hAnsi="Arial" w:cs="Arial"/>
          <w:spacing w:val="-7"/>
        </w:rPr>
        <w:t>y</w:t>
      </w:r>
      <w:r w:rsidRPr="004D676E">
        <w:rPr>
          <w:rFonts w:ascii="Arial" w:eastAsia="Times New Roman" w:hAnsi="Arial" w:cs="Arial"/>
          <w:spacing w:val="-5"/>
        </w:rPr>
        <w:t>n</w:t>
      </w:r>
      <w:r w:rsidRPr="004D676E">
        <w:rPr>
          <w:rFonts w:ascii="Arial" w:eastAsia="Times New Roman" w:hAnsi="Arial" w:cs="Arial"/>
        </w:rPr>
        <w:t>a</w:t>
      </w:r>
      <w:r w:rsidRPr="004D676E">
        <w:rPr>
          <w:rFonts w:ascii="Arial" w:eastAsia="Times New Roman" w:hAnsi="Arial" w:cs="Arial"/>
          <w:spacing w:val="-7"/>
        </w:rPr>
        <w:t>m</w:t>
      </w:r>
      <w:r w:rsidRPr="004D676E">
        <w:rPr>
          <w:rFonts w:ascii="Arial" w:eastAsia="Times New Roman" w:hAnsi="Arial" w:cs="Arial"/>
          <w:spacing w:val="-3"/>
        </w:rPr>
        <w:t>i</w:t>
      </w:r>
      <w:r w:rsidRPr="004D676E">
        <w:rPr>
          <w:rFonts w:ascii="Arial" w:eastAsia="Times New Roman" w:hAnsi="Arial" w:cs="Arial"/>
          <w:spacing w:val="-2"/>
        </w:rPr>
        <w:t>q</w:t>
      </w:r>
      <w:r w:rsidRPr="004D676E">
        <w:rPr>
          <w:rFonts w:ascii="Arial" w:eastAsia="Times New Roman" w:hAnsi="Arial" w:cs="Arial"/>
          <w:spacing w:val="-5"/>
        </w:rPr>
        <w:t>u</w:t>
      </w:r>
      <w:r w:rsidRPr="004D676E">
        <w:rPr>
          <w:rFonts w:ascii="Arial" w:eastAsia="Times New Roman" w:hAnsi="Arial" w:cs="Arial"/>
        </w:rPr>
        <w:t>e</w:t>
      </w:r>
      <w:r w:rsidRPr="004D676E">
        <w:rPr>
          <w:rFonts w:ascii="Arial" w:eastAsia="Times New Roman" w:hAnsi="Arial" w:cs="Arial"/>
          <w:spacing w:val="-7"/>
        </w:rPr>
        <w:t xml:space="preserve"> </w:t>
      </w:r>
      <w:r w:rsidRPr="004D676E">
        <w:rPr>
          <w:rFonts w:ascii="Arial" w:eastAsia="Times New Roman" w:hAnsi="Arial" w:cs="Arial"/>
          <w:spacing w:val="-8"/>
        </w:rPr>
        <w:t>m</w:t>
      </w:r>
      <w:r w:rsidRPr="004D676E">
        <w:rPr>
          <w:rFonts w:ascii="Arial" w:eastAsia="Times New Roman" w:hAnsi="Arial" w:cs="Arial"/>
          <w:spacing w:val="-3"/>
        </w:rPr>
        <w:t>i</w:t>
      </w:r>
      <w:r w:rsidRPr="004D676E">
        <w:rPr>
          <w:rFonts w:ascii="Arial" w:eastAsia="Times New Roman" w:hAnsi="Arial" w:cs="Arial"/>
          <w:spacing w:val="-2"/>
        </w:rPr>
        <w:t>a</w:t>
      </w:r>
      <w:r w:rsidRPr="004D676E">
        <w:rPr>
          <w:rFonts w:ascii="Arial" w:eastAsia="Times New Roman" w:hAnsi="Arial" w:cs="Arial"/>
          <w:spacing w:val="-1"/>
        </w:rPr>
        <w:t>s</w:t>
      </w:r>
      <w:r w:rsidRPr="004D676E">
        <w:rPr>
          <w:rFonts w:ascii="Arial" w:eastAsia="Times New Roman" w:hAnsi="Arial" w:cs="Arial"/>
          <w:spacing w:val="-8"/>
        </w:rPr>
        <w:t>m</w:t>
      </w:r>
      <w:r w:rsidRPr="004D676E">
        <w:rPr>
          <w:rFonts w:ascii="Arial" w:eastAsia="Times New Roman" w:hAnsi="Arial" w:cs="Arial"/>
          <w:spacing w:val="-2"/>
        </w:rPr>
        <w:t>a</w:t>
      </w:r>
      <w:r w:rsidRPr="004D676E">
        <w:rPr>
          <w:rFonts w:ascii="Arial" w:eastAsia="Times New Roman" w:hAnsi="Arial" w:cs="Arial"/>
          <w:spacing w:val="-3"/>
        </w:rPr>
        <w:t>ti</w:t>
      </w:r>
      <w:r w:rsidRPr="004D676E">
        <w:rPr>
          <w:rFonts w:ascii="Arial" w:eastAsia="Times New Roman" w:hAnsi="Arial" w:cs="Arial"/>
          <w:spacing w:val="-2"/>
        </w:rPr>
        <w:t>q</w:t>
      </w:r>
      <w:r w:rsidRPr="004D676E">
        <w:rPr>
          <w:rFonts w:ascii="Arial" w:eastAsia="Times New Roman" w:hAnsi="Arial" w:cs="Arial"/>
          <w:spacing w:val="-5"/>
        </w:rPr>
        <w:t>u</w:t>
      </w:r>
      <w:r w:rsidRPr="004D676E">
        <w:rPr>
          <w:rFonts w:ascii="Arial" w:eastAsia="Times New Roman" w:hAnsi="Arial" w:cs="Arial"/>
        </w:rPr>
        <w:t>e</w:t>
      </w:r>
    </w:p>
    <w:p w14:paraId="27790AD7" w14:textId="35B7E8CB" w:rsidR="00076E98" w:rsidRPr="004D676E" w:rsidRDefault="0042555D" w:rsidP="00DC0E54">
      <w:pPr>
        <w:keepNext/>
        <w:keepLines/>
        <w:spacing w:after="0" w:line="276" w:lineRule="auto"/>
        <w:outlineLvl w:val="0"/>
        <w:rPr>
          <w:rFonts w:ascii="Arial" w:eastAsia="Times New Roman" w:hAnsi="Arial" w:cs="Arial"/>
          <w:b/>
          <w:bCs/>
          <w:color w:val="365F91"/>
        </w:rPr>
      </w:pPr>
      <w:bookmarkStart w:id="95" w:name="_Toc506706647"/>
      <w:r w:rsidRPr="004D676E">
        <w:rPr>
          <w:rFonts w:ascii="Arial" w:hAnsi="Arial" w:cs="Arial"/>
          <w:noProof/>
        </w:rPr>
        <w:lastRenderedPageBreak/>
        <w:drawing>
          <wp:inline distT="0" distB="0" distL="0" distR="0" wp14:anchorId="2475B260" wp14:editId="13700B9C">
            <wp:extent cx="5868035" cy="2402205"/>
            <wp:effectExtent l="0" t="0" r="0" b="0"/>
            <wp:docPr id="60" name="Image 60"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 60" descr="Une image contenant texte&#10;&#10;Description générée automatiquement"/>
                    <pic:cNvPicPr/>
                  </pic:nvPicPr>
                  <pic:blipFill>
                    <a:blip r:embed="rId277"/>
                    <a:stretch>
                      <a:fillRect/>
                    </a:stretch>
                  </pic:blipFill>
                  <pic:spPr>
                    <a:xfrm>
                      <a:off x="0" y="0"/>
                      <a:ext cx="5868035" cy="2402205"/>
                    </a:xfrm>
                    <a:prstGeom prst="rect">
                      <a:avLst/>
                    </a:prstGeom>
                  </pic:spPr>
                </pic:pic>
              </a:graphicData>
            </a:graphic>
          </wp:inline>
        </w:drawing>
      </w:r>
    </w:p>
    <w:p w14:paraId="6B6A8C62" w14:textId="77777777" w:rsidR="0042555D" w:rsidRPr="004D676E" w:rsidRDefault="0042555D" w:rsidP="00DC0E54">
      <w:pPr>
        <w:keepNext/>
        <w:keepLines/>
        <w:spacing w:after="0" w:line="276" w:lineRule="auto"/>
        <w:outlineLvl w:val="0"/>
        <w:rPr>
          <w:rFonts w:ascii="Arial" w:eastAsia="Times New Roman" w:hAnsi="Arial" w:cs="Arial"/>
          <w:b/>
          <w:bCs/>
          <w:color w:val="365F91"/>
        </w:rPr>
      </w:pPr>
    </w:p>
    <w:p w14:paraId="018292E3" w14:textId="7198873B" w:rsidR="0042555D" w:rsidRPr="004D676E" w:rsidRDefault="0042555D" w:rsidP="00DC0E54">
      <w:pPr>
        <w:keepNext/>
        <w:keepLines/>
        <w:spacing w:after="0" w:line="276" w:lineRule="auto"/>
        <w:outlineLvl w:val="0"/>
        <w:rPr>
          <w:rFonts w:ascii="Arial" w:eastAsia="Times New Roman" w:hAnsi="Arial" w:cs="Arial"/>
          <w:b/>
          <w:bCs/>
          <w:color w:val="365F91"/>
        </w:rPr>
      </w:pPr>
      <w:r w:rsidRPr="004D676E">
        <w:rPr>
          <w:rFonts w:ascii="Arial" w:hAnsi="Arial" w:cs="Arial"/>
          <w:noProof/>
        </w:rPr>
        <w:drawing>
          <wp:inline distT="0" distB="0" distL="0" distR="0" wp14:anchorId="58F0BA42" wp14:editId="73F18EEB">
            <wp:extent cx="5868035" cy="2290445"/>
            <wp:effectExtent l="0" t="0" r="0" b="0"/>
            <wp:docPr id="61" name="Image 6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 61" descr="Une image contenant texte&#10;&#10;Description générée automatiquement"/>
                    <pic:cNvPicPr/>
                  </pic:nvPicPr>
                  <pic:blipFill>
                    <a:blip r:embed="rId278"/>
                    <a:stretch>
                      <a:fillRect/>
                    </a:stretch>
                  </pic:blipFill>
                  <pic:spPr>
                    <a:xfrm>
                      <a:off x="0" y="0"/>
                      <a:ext cx="5868035" cy="2290445"/>
                    </a:xfrm>
                    <a:prstGeom prst="rect">
                      <a:avLst/>
                    </a:prstGeom>
                  </pic:spPr>
                </pic:pic>
              </a:graphicData>
            </a:graphic>
          </wp:inline>
        </w:drawing>
      </w:r>
    </w:p>
    <w:p w14:paraId="0388D78D" w14:textId="77777777" w:rsidR="0042555D" w:rsidRPr="004D676E" w:rsidRDefault="0042555D" w:rsidP="00DC0E54">
      <w:pPr>
        <w:keepNext/>
        <w:keepLines/>
        <w:spacing w:after="0" w:line="276" w:lineRule="auto"/>
        <w:outlineLvl w:val="0"/>
        <w:rPr>
          <w:rFonts w:ascii="Arial" w:eastAsia="Times New Roman" w:hAnsi="Arial" w:cs="Arial"/>
          <w:b/>
          <w:bCs/>
          <w:color w:val="365F91"/>
        </w:rPr>
      </w:pPr>
    </w:p>
    <w:p w14:paraId="749A0EC9" w14:textId="3274B85D" w:rsidR="0042555D" w:rsidRPr="004D676E" w:rsidRDefault="0042555D" w:rsidP="00DC0E54">
      <w:pPr>
        <w:keepNext/>
        <w:keepLines/>
        <w:spacing w:after="0" w:line="276" w:lineRule="auto"/>
        <w:outlineLvl w:val="0"/>
        <w:rPr>
          <w:rFonts w:ascii="Arial" w:eastAsia="Times New Roman" w:hAnsi="Arial" w:cs="Arial"/>
          <w:b/>
          <w:bCs/>
          <w:color w:val="365F91"/>
        </w:rPr>
      </w:pPr>
      <w:r w:rsidRPr="004D676E">
        <w:rPr>
          <w:rFonts w:ascii="Arial" w:hAnsi="Arial" w:cs="Arial"/>
          <w:noProof/>
        </w:rPr>
        <w:drawing>
          <wp:inline distT="0" distB="0" distL="0" distR="0" wp14:anchorId="7FBBCA1D" wp14:editId="3815C797">
            <wp:extent cx="5868035" cy="2313305"/>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868035" cy="2313305"/>
                    </a:xfrm>
                    <a:prstGeom prst="rect">
                      <a:avLst/>
                    </a:prstGeom>
                  </pic:spPr>
                </pic:pic>
              </a:graphicData>
            </a:graphic>
          </wp:inline>
        </w:drawing>
      </w:r>
    </w:p>
    <w:p w14:paraId="42D1A31F" w14:textId="77777777" w:rsidR="0042555D" w:rsidRPr="004D676E" w:rsidRDefault="0042555D" w:rsidP="00DC0E54">
      <w:pPr>
        <w:keepNext/>
        <w:keepLines/>
        <w:spacing w:after="0" w:line="276" w:lineRule="auto"/>
        <w:outlineLvl w:val="0"/>
        <w:rPr>
          <w:rFonts w:ascii="Arial" w:eastAsia="Times New Roman" w:hAnsi="Arial" w:cs="Arial"/>
          <w:b/>
          <w:bCs/>
          <w:color w:val="365F91"/>
        </w:rPr>
      </w:pPr>
    </w:p>
    <w:p w14:paraId="4E31519B" w14:textId="0E145594" w:rsidR="0042555D" w:rsidRPr="004D676E" w:rsidRDefault="0042555D" w:rsidP="00DC0E54">
      <w:pPr>
        <w:keepNext/>
        <w:keepLines/>
        <w:spacing w:after="0" w:line="276" w:lineRule="auto"/>
        <w:outlineLvl w:val="0"/>
        <w:rPr>
          <w:rFonts w:ascii="Arial" w:eastAsia="Times New Roman" w:hAnsi="Arial" w:cs="Arial"/>
          <w:b/>
          <w:bCs/>
          <w:color w:val="365F91"/>
        </w:rPr>
      </w:pPr>
      <w:r w:rsidRPr="004D676E">
        <w:rPr>
          <w:rFonts w:ascii="Arial" w:hAnsi="Arial" w:cs="Arial"/>
          <w:noProof/>
        </w:rPr>
        <w:lastRenderedPageBreak/>
        <w:drawing>
          <wp:inline distT="0" distB="0" distL="0" distR="0" wp14:anchorId="30EF142A" wp14:editId="2DDC9239">
            <wp:extent cx="5868035" cy="2079625"/>
            <wp:effectExtent l="0" t="0" r="0" b="0"/>
            <wp:docPr id="63" name="Image 6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 63" descr="Une image contenant texte&#10;&#10;Description générée automatiquement"/>
                    <pic:cNvPicPr/>
                  </pic:nvPicPr>
                  <pic:blipFill>
                    <a:blip r:embed="rId280"/>
                    <a:stretch>
                      <a:fillRect/>
                    </a:stretch>
                  </pic:blipFill>
                  <pic:spPr>
                    <a:xfrm>
                      <a:off x="0" y="0"/>
                      <a:ext cx="5868035" cy="2079625"/>
                    </a:xfrm>
                    <a:prstGeom prst="rect">
                      <a:avLst/>
                    </a:prstGeom>
                  </pic:spPr>
                </pic:pic>
              </a:graphicData>
            </a:graphic>
          </wp:inline>
        </w:drawing>
      </w:r>
    </w:p>
    <w:p w14:paraId="3D23BA26" w14:textId="77777777" w:rsidR="0042555D" w:rsidRPr="004D676E" w:rsidRDefault="0042555D" w:rsidP="00DC0E54">
      <w:pPr>
        <w:keepNext/>
        <w:keepLines/>
        <w:spacing w:after="0" w:line="276" w:lineRule="auto"/>
        <w:outlineLvl w:val="0"/>
        <w:rPr>
          <w:rFonts w:ascii="Arial" w:eastAsia="Times New Roman" w:hAnsi="Arial" w:cs="Arial"/>
          <w:b/>
          <w:bCs/>
          <w:color w:val="365F91"/>
        </w:rPr>
      </w:pPr>
    </w:p>
    <w:p w14:paraId="674D3BCE" w14:textId="5891F976" w:rsidR="0042555D" w:rsidRPr="004D676E" w:rsidRDefault="0042555D" w:rsidP="00DC0E54">
      <w:pPr>
        <w:keepNext/>
        <w:keepLines/>
        <w:spacing w:after="0" w:line="276" w:lineRule="auto"/>
        <w:outlineLvl w:val="0"/>
        <w:rPr>
          <w:rFonts w:ascii="Arial" w:eastAsia="Times New Roman" w:hAnsi="Arial" w:cs="Arial"/>
          <w:b/>
          <w:bCs/>
          <w:color w:val="365F91"/>
        </w:rPr>
      </w:pPr>
      <w:r w:rsidRPr="004D676E">
        <w:rPr>
          <w:rFonts w:ascii="Arial" w:hAnsi="Arial" w:cs="Arial"/>
          <w:noProof/>
        </w:rPr>
        <w:drawing>
          <wp:inline distT="0" distB="0" distL="0" distR="0" wp14:anchorId="518C4299" wp14:editId="6A1524A3">
            <wp:extent cx="5868035" cy="2332355"/>
            <wp:effectExtent l="0" t="0" r="0" b="0"/>
            <wp:docPr id="1073741824" name="Image 107374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868035" cy="2332355"/>
                    </a:xfrm>
                    <a:prstGeom prst="rect">
                      <a:avLst/>
                    </a:prstGeom>
                  </pic:spPr>
                </pic:pic>
              </a:graphicData>
            </a:graphic>
          </wp:inline>
        </w:drawing>
      </w:r>
    </w:p>
    <w:p w14:paraId="731C1681" w14:textId="669F237E" w:rsidR="0042555D" w:rsidRPr="004D676E" w:rsidRDefault="0042555D" w:rsidP="00DC0E54">
      <w:pPr>
        <w:keepNext/>
        <w:keepLines/>
        <w:spacing w:after="0" w:line="276" w:lineRule="auto"/>
        <w:outlineLvl w:val="0"/>
        <w:rPr>
          <w:rFonts w:ascii="Arial" w:eastAsia="Times New Roman" w:hAnsi="Arial" w:cs="Arial"/>
          <w:b/>
          <w:bCs/>
          <w:color w:val="365F91"/>
        </w:rPr>
      </w:pPr>
    </w:p>
    <w:p w14:paraId="022193CF" w14:textId="20610A02" w:rsidR="0042555D" w:rsidRPr="004D676E" w:rsidRDefault="0042555D" w:rsidP="00DC0E54">
      <w:pPr>
        <w:keepNext/>
        <w:keepLines/>
        <w:spacing w:after="0" w:line="276" w:lineRule="auto"/>
        <w:outlineLvl w:val="0"/>
        <w:rPr>
          <w:rFonts w:ascii="Arial" w:eastAsia="Times New Roman" w:hAnsi="Arial" w:cs="Arial"/>
          <w:b/>
          <w:bCs/>
          <w:color w:val="365F91"/>
        </w:rPr>
      </w:pPr>
      <w:r w:rsidRPr="004D676E">
        <w:rPr>
          <w:rFonts w:ascii="Arial" w:hAnsi="Arial" w:cs="Arial"/>
          <w:noProof/>
        </w:rPr>
        <w:drawing>
          <wp:inline distT="0" distB="0" distL="0" distR="0" wp14:anchorId="133CC95D" wp14:editId="2BC785B4">
            <wp:extent cx="5868035" cy="2343785"/>
            <wp:effectExtent l="0" t="0" r="0" b="0"/>
            <wp:docPr id="1073741825" name="Image 107374182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5" name="Image 1073741825" descr="Une image contenant texte&#10;&#10;Description générée automatiquement"/>
                    <pic:cNvPicPr/>
                  </pic:nvPicPr>
                  <pic:blipFill>
                    <a:blip r:embed="rId282"/>
                    <a:stretch>
                      <a:fillRect/>
                    </a:stretch>
                  </pic:blipFill>
                  <pic:spPr>
                    <a:xfrm>
                      <a:off x="0" y="0"/>
                      <a:ext cx="5868035" cy="2343785"/>
                    </a:xfrm>
                    <a:prstGeom prst="rect">
                      <a:avLst/>
                    </a:prstGeom>
                  </pic:spPr>
                </pic:pic>
              </a:graphicData>
            </a:graphic>
          </wp:inline>
        </w:drawing>
      </w:r>
    </w:p>
    <w:p w14:paraId="45C9AA5F" w14:textId="4D305A72" w:rsidR="0042555D" w:rsidRPr="004D676E" w:rsidRDefault="0042555D" w:rsidP="00DC0E54">
      <w:pPr>
        <w:keepNext/>
        <w:keepLines/>
        <w:spacing w:after="0" w:line="276" w:lineRule="auto"/>
        <w:outlineLvl w:val="0"/>
        <w:rPr>
          <w:rFonts w:ascii="Arial" w:eastAsia="Times New Roman" w:hAnsi="Arial" w:cs="Arial"/>
          <w:b/>
          <w:bCs/>
          <w:color w:val="365F91"/>
        </w:rPr>
      </w:pPr>
    </w:p>
    <w:p w14:paraId="530AABD1" w14:textId="77777777" w:rsidR="0042555D" w:rsidRPr="004D676E" w:rsidRDefault="0042555D" w:rsidP="00DC0E54">
      <w:pPr>
        <w:keepNext/>
        <w:keepLines/>
        <w:spacing w:after="0" w:line="276" w:lineRule="auto"/>
        <w:outlineLvl w:val="0"/>
        <w:rPr>
          <w:rFonts w:ascii="Arial" w:eastAsia="Times New Roman" w:hAnsi="Arial" w:cs="Arial"/>
          <w:b/>
          <w:bCs/>
          <w:color w:val="365F91"/>
        </w:rPr>
      </w:pPr>
    </w:p>
    <w:p w14:paraId="45A3D37A" w14:textId="2C1EE546" w:rsidR="0042555D" w:rsidRPr="004D676E" w:rsidRDefault="0042555D" w:rsidP="00DC0E54">
      <w:pPr>
        <w:keepNext/>
        <w:keepLines/>
        <w:spacing w:after="0" w:line="276" w:lineRule="auto"/>
        <w:outlineLvl w:val="0"/>
        <w:rPr>
          <w:rFonts w:ascii="Arial" w:eastAsia="Times New Roman" w:hAnsi="Arial" w:cs="Arial"/>
          <w:b/>
          <w:bCs/>
          <w:color w:val="365F91"/>
        </w:rPr>
      </w:pPr>
    </w:p>
    <w:p w14:paraId="384E7A55" w14:textId="77777777" w:rsidR="0042555D" w:rsidRPr="004D676E" w:rsidRDefault="0042555D" w:rsidP="00DC0E54">
      <w:pPr>
        <w:keepNext/>
        <w:keepLines/>
        <w:spacing w:after="0" w:line="276" w:lineRule="auto"/>
        <w:outlineLvl w:val="0"/>
        <w:rPr>
          <w:rFonts w:ascii="Arial" w:eastAsia="Times New Roman" w:hAnsi="Arial" w:cs="Arial"/>
          <w:b/>
          <w:bCs/>
          <w:color w:val="365F91"/>
        </w:rPr>
      </w:pPr>
    </w:p>
    <w:p w14:paraId="7B16C15E" w14:textId="77777777" w:rsidR="00076E98" w:rsidRPr="004D676E" w:rsidRDefault="00076E98" w:rsidP="00DC0E54">
      <w:pPr>
        <w:keepNext/>
        <w:keepLines/>
        <w:spacing w:after="0" w:line="276" w:lineRule="auto"/>
        <w:outlineLvl w:val="0"/>
        <w:rPr>
          <w:rFonts w:ascii="Arial" w:eastAsia="Times New Roman" w:hAnsi="Arial" w:cs="Arial"/>
          <w:b/>
          <w:bCs/>
          <w:color w:val="365F91"/>
        </w:rPr>
      </w:pPr>
    </w:p>
    <w:p w14:paraId="5D47B4A5" w14:textId="3A602040" w:rsidR="00ED2AB9" w:rsidRPr="004D676E" w:rsidRDefault="00CD6622" w:rsidP="00ED2AB9">
      <w:pPr>
        <w:pBdr>
          <w:bottom w:val="single" w:sz="12" w:space="1" w:color="006699"/>
        </w:pBdr>
        <w:spacing w:after="0"/>
        <w:ind w:firstLine="709"/>
        <w:jc w:val="center"/>
        <w:rPr>
          <w:rFonts w:ascii="Arial" w:eastAsia="Times New Roman" w:hAnsi="Arial" w:cs="Arial"/>
          <w:b/>
          <w:caps/>
          <w:color w:val="006699"/>
          <w:lang w:eastAsia="fr-FR"/>
        </w:rPr>
      </w:pPr>
      <w:bookmarkStart w:id="96" w:name="OLE_LINK5"/>
      <w:bookmarkEnd w:id="95"/>
      <w:r w:rsidRPr="004D676E">
        <w:rPr>
          <w:rFonts w:ascii="Arial" w:hAnsi="Arial" w:cs="Arial"/>
        </w:rPr>
        <w:lastRenderedPageBreak/>
        <w:t xml:space="preserve">[#S1] </w:t>
      </w:r>
      <w:r w:rsidR="00ED2AB9" w:rsidRPr="004D676E">
        <w:rPr>
          <w:rFonts w:ascii="Arial" w:eastAsia="Times New Roman" w:hAnsi="Arial" w:cs="Arial"/>
          <w:b/>
          <w:caps/>
          <w:color w:val="006699"/>
          <w:lang w:eastAsia="fr-FR"/>
        </w:rPr>
        <w:t>« E</w:t>
      </w:r>
      <w:r w:rsidR="002638D4" w:rsidRPr="004D676E">
        <w:rPr>
          <w:rFonts w:ascii="Arial" w:eastAsia="Times New Roman" w:hAnsi="Arial" w:cs="Arial"/>
          <w:b/>
          <w:color w:val="006699"/>
          <w:lang w:eastAsia="fr-FR"/>
        </w:rPr>
        <w:t xml:space="preserve">t qu’est-ce que picasso en aurait dit </w:t>
      </w:r>
      <w:r w:rsidR="00ED2AB9" w:rsidRPr="004D676E">
        <w:rPr>
          <w:rFonts w:ascii="Arial" w:eastAsia="Times New Roman" w:hAnsi="Arial" w:cs="Arial"/>
          <w:b/>
          <w:caps/>
          <w:color w:val="006699"/>
          <w:lang w:eastAsia="fr-FR"/>
        </w:rPr>
        <w:t>? »</w:t>
      </w:r>
    </w:p>
    <w:p w14:paraId="22E9F5FC" w14:textId="77777777" w:rsidR="00ED2AB9" w:rsidRPr="004D676E" w:rsidRDefault="00ED2AB9" w:rsidP="00ED2AB9">
      <w:pPr>
        <w:pBdr>
          <w:bottom w:val="single" w:sz="12" w:space="1" w:color="006699"/>
        </w:pBdr>
        <w:spacing w:after="0"/>
        <w:ind w:firstLine="709"/>
        <w:jc w:val="center"/>
        <w:rPr>
          <w:rFonts w:ascii="Arial" w:eastAsia="Times New Roman" w:hAnsi="Arial" w:cs="Arial"/>
          <w:color w:val="006699"/>
          <w:spacing w:val="4"/>
          <w:lang w:eastAsia="fr-FR"/>
        </w:rPr>
      </w:pPr>
    </w:p>
    <w:bookmarkEnd w:id="80"/>
    <w:p w14:paraId="048E8870" w14:textId="77777777" w:rsidR="00ED2AB9" w:rsidRPr="004D676E" w:rsidRDefault="00ED2AB9" w:rsidP="00ED2AB9">
      <w:pPr>
        <w:tabs>
          <w:tab w:val="center" w:pos="5355"/>
        </w:tabs>
        <w:spacing w:after="0"/>
        <w:ind w:right="609"/>
        <w:jc w:val="right"/>
        <w:rPr>
          <w:rFonts w:ascii="Arial" w:eastAsia="Calibri" w:hAnsi="Arial" w:cs="Arial"/>
          <w:color w:val="006699"/>
          <w:lang w:eastAsia="fr-FR"/>
        </w:rPr>
      </w:pPr>
    </w:p>
    <w:p w14:paraId="6B14D387" w14:textId="77777777" w:rsidR="00ED2AB9" w:rsidRPr="004D676E" w:rsidRDefault="00ED2AB9" w:rsidP="00ED2AB9">
      <w:pPr>
        <w:tabs>
          <w:tab w:val="center" w:pos="5529"/>
        </w:tabs>
        <w:spacing w:after="0"/>
        <w:ind w:right="27"/>
        <w:rPr>
          <w:rFonts w:ascii="Arial" w:eastAsia="Calibri" w:hAnsi="Arial" w:cs="Arial"/>
          <w:color w:val="006699"/>
          <w:lang w:eastAsia="fr-FR"/>
        </w:rPr>
      </w:pPr>
      <w:r w:rsidRPr="004D676E">
        <w:rPr>
          <w:rFonts w:ascii="Arial" w:eastAsia="Calibri" w:hAnsi="Arial" w:cs="Arial"/>
          <w:color w:val="006699"/>
          <w:lang w:eastAsia="fr-FR"/>
        </w:rPr>
        <w:t xml:space="preserve">    </w:t>
      </w:r>
      <w:r w:rsidRPr="004D676E">
        <w:rPr>
          <w:rFonts w:ascii="Arial" w:eastAsia="Calibri" w:hAnsi="Arial" w:cs="Arial"/>
          <w:color w:val="006699"/>
          <w:lang w:eastAsia="fr-FR"/>
        </w:rPr>
        <w:tab/>
        <w:t xml:space="preserve">                                                                    Dr Patrick Moutschen (</w:t>
      </w:r>
      <w:r w:rsidRPr="004D676E">
        <w:rPr>
          <w:rFonts w:ascii="Arial" w:eastAsia="Calibri" w:hAnsi="Arial" w:cs="Arial"/>
          <w:color w:val="006699"/>
          <w:lang w:val="fr-FR" w:eastAsia="fr-FR"/>
        </w:rPr>
        <w:t>Manderfeld - Belgique</w:t>
      </w:r>
      <w:r w:rsidRPr="004D676E">
        <w:rPr>
          <w:rFonts w:ascii="Arial" w:eastAsia="Calibri" w:hAnsi="Arial" w:cs="Arial"/>
          <w:color w:val="006699"/>
          <w:lang w:eastAsia="fr-FR"/>
        </w:rPr>
        <w:t>)</w:t>
      </w:r>
    </w:p>
    <w:bookmarkEnd w:id="96"/>
    <w:p w14:paraId="1903CDA5" w14:textId="77777777" w:rsidR="00ED2AB9" w:rsidRPr="004D676E" w:rsidRDefault="00ED2AB9" w:rsidP="00ED2AB9">
      <w:pPr>
        <w:spacing w:after="0"/>
        <w:ind w:firstLine="709"/>
        <w:jc w:val="both"/>
        <w:rPr>
          <w:rFonts w:ascii="Arial" w:eastAsia="Times New Roman" w:hAnsi="Arial" w:cs="Arial"/>
          <w:spacing w:val="4"/>
          <w:lang w:val="fr-FR" w:eastAsia="fr-FR"/>
        </w:rPr>
      </w:pPr>
    </w:p>
    <w:p w14:paraId="4E7C58D0" w14:textId="4A6E8A77" w:rsidR="00CD6622" w:rsidRPr="004D676E" w:rsidRDefault="00CD6622" w:rsidP="00CD6622">
      <w:pPr>
        <w:rPr>
          <w:rFonts w:ascii="Arial" w:hAnsi="Arial" w:cs="Arial"/>
        </w:rPr>
      </w:pPr>
      <w:r w:rsidRPr="004D676E">
        <w:rPr>
          <w:rFonts w:ascii="Arial" w:hAnsi="Arial" w:cs="Arial"/>
        </w:rPr>
        <w:t xml:space="preserve">[#RC2] </w:t>
      </w:r>
      <w:r w:rsidRPr="004D676E">
        <w:rPr>
          <w:rFonts w:ascii="Arial" w:hAnsi="Arial" w:cs="Arial"/>
          <w:b/>
          <w:color w:val="006699"/>
          <w:lang w:val="fr-BE"/>
        </w:rPr>
        <w:t>CALCAREA CARBONICA</w:t>
      </w:r>
    </w:p>
    <w:p w14:paraId="41F4E020" w14:textId="2D89A40C" w:rsidR="00ED2AB9" w:rsidRPr="004D676E" w:rsidRDefault="00CD6622" w:rsidP="00CD6622">
      <w:pPr>
        <w:ind w:firstLine="709"/>
        <w:jc w:val="both"/>
        <w:rPr>
          <w:rFonts w:ascii="Arial" w:eastAsia="Times New Roman" w:hAnsi="Arial" w:cs="Arial"/>
          <w:b/>
          <w:color w:val="006699"/>
          <w:spacing w:val="4"/>
          <w:lang w:eastAsia="fr-FR"/>
        </w:rPr>
      </w:pPr>
      <w:r w:rsidRPr="004D676E">
        <w:rPr>
          <w:rFonts w:ascii="Arial" w:hAnsi="Arial" w:cs="Arial"/>
        </w:rPr>
        <w:t>[#CV3]</w:t>
      </w:r>
      <w:r w:rsidR="00ED2AB9" w:rsidRPr="004D676E">
        <w:rPr>
          <w:rFonts w:ascii="Arial" w:eastAsia="Times New Roman" w:hAnsi="Arial" w:cs="Arial"/>
          <w:b/>
          <w:color w:val="006699"/>
          <w:spacing w:val="4"/>
          <w:lang w:eastAsia="fr-FR"/>
        </w:rPr>
        <w:t>P</w:t>
      </w:r>
      <w:r w:rsidR="00A07D73" w:rsidRPr="004D676E">
        <w:rPr>
          <w:rFonts w:ascii="Arial" w:eastAsia="Times New Roman" w:hAnsi="Arial" w:cs="Arial"/>
          <w:b/>
          <w:color w:val="006699"/>
          <w:spacing w:val="4"/>
          <w:lang w:eastAsia="fr-FR"/>
        </w:rPr>
        <w:t>remier cas</w:t>
      </w:r>
    </w:p>
    <w:p w14:paraId="6A46F367"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C’est le cas de Maya, une vache primipare Fleckvieh. Elle a vêlé le 7 novembre 2018, assez rapidement et sans problèmes. C’est une petite vache avec un bon état d’embonpoint.</w:t>
      </w:r>
    </w:p>
    <w:p w14:paraId="3EF4B712" w14:textId="77777777" w:rsidR="00ED2AB9" w:rsidRPr="004D676E" w:rsidRDefault="00ED2AB9" w:rsidP="00ED2AB9">
      <w:pPr>
        <w:spacing w:after="0"/>
        <w:ind w:firstLine="709"/>
        <w:jc w:val="both"/>
        <w:rPr>
          <w:rFonts w:ascii="Arial" w:eastAsia="Times New Roman" w:hAnsi="Arial" w:cs="Arial"/>
          <w:spacing w:val="4"/>
          <w:lang w:eastAsia="fr-FR"/>
        </w:rPr>
      </w:pPr>
    </w:p>
    <w:p w14:paraId="4D2002A8"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Le </w:t>
      </w:r>
      <w:r w:rsidRPr="004D676E">
        <w:rPr>
          <w:rFonts w:ascii="Arial" w:eastAsia="Times New Roman" w:hAnsi="Arial" w:cs="Arial"/>
          <w:b/>
          <w:color w:val="006699"/>
          <w:spacing w:val="4"/>
          <w:lang w:eastAsia="fr-FR"/>
        </w:rPr>
        <w:t>19 novembre 2018</w:t>
      </w:r>
      <w:r w:rsidRPr="004D676E">
        <w:rPr>
          <w:rFonts w:ascii="Arial" w:eastAsia="Times New Roman" w:hAnsi="Arial" w:cs="Arial"/>
          <w:spacing w:val="4"/>
          <w:lang w:eastAsia="fr-FR"/>
        </w:rPr>
        <w:t>, le fermier téléphone parce que Maya ne mange pas. Ma jeune collègue, supposant que la vache s’est blessée pendant le vêlage, lui fait une perfusion de glucose et la met sous antibiotiques.</w:t>
      </w:r>
    </w:p>
    <w:p w14:paraId="6012CE0E" w14:textId="77777777" w:rsidR="00ED2AB9" w:rsidRPr="004D676E" w:rsidRDefault="00ED2AB9" w:rsidP="00ED2AB9">
      <w:pPr>
        <w:spacing w:after="0"/>
        <w:ind w:firstLine="709"/>
        <w:jc w:val="both"/>
        <w:rPr>
          <w:rFonts w:ascii="Arial" w:eastAsia="Times New Roman" w:hAnsi="Arial" w:cs="Arial"/>
          <w:spacing w:val="4"/>
          <w:lang w:eastAsia="fr-FR"/>
        </w:rPr>
      </w:pPr>
    </w:p>
    <w:p w14:paraId="4C77E5EC"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Le lendemain je repasse dans la ferme pour une autre raison et le client me montre Maya qui ne va pas mieux.</w:t>
      </w:r>
    </w:p>
    <w:p w14:paraId="2EBC6BB9" w14:textId="77777777" w:rsidR="00ED2AB9" w:rsidRPr="004D676E" w:rsidRDefault="00ED2AB9" w:rsidP="00ED2AB9">
      <w:pPr>
        <w:spacing w:after="0"/>
        <w:jc w:val="both"/>
        <w:rPr>
          <w:rFonts w:ascii="Arial" w:eastAsia="Times New Roman" w:hAnsi="Arial" w:cs="Arial"/>
          <w:spacing w:val="4"/>
          <w:lang w:eastAsia="fr-FR"/>
        </w:rPr>
      </w:pPr>
      <w:r w:rsidRPr="004D676E">
        <w:rPr>
          <w:rFonts w:ascii="Arial" w:eastAsia="Times New Roman" w:hAnsi="Arial" w:cs="Arial"/>
          <w:spacing w:val="4"/>
          <w:lang w:eastAsia="fr-FR"/>
        </w:rPr>
        <w:t>Elle reste couchée pendant que je prends la température. La température est normale. Les oreilles sont froides.</w:t>
      </w:r>
    </w:p>
    <w:p w14:paraId="0D7D5BA5" w14:textId="77777777" w:rsidR="00ED2AB9" w:rsidRPr="004D676E" w:rsidRDefault="00ED2AB9" w:rsidP="00ED2AB9">
      <w:pPr>
        <w:spacing w:after="0"/>
        <w:jc w:val="both"/>
        <w:rPr>
          <w:rFonts w:ascii="Arial" w:eastAsia="Times New Roman" w:hAnsi="Arial" w:cs="Arial"/>
          <w:spacing w:val="4"/>
          <w:lang w:eastAsia="fr-FR"/>
        </w:rPr>
      </w:pPr>
      <w:r w:rsidRPr="004D676E">
        <w:rPr>
          <w:rFonts w:ascii="Arial" w:eastAsia="Times New Roman" w:hAnsi="Arial" w:cs="Arial"/>
          <w:spacing w:val="4"/>
          <w:lang w:eastAsia="fr-FR"/>
        </w:rPr>
        <w:t>La matrice est bien rétractée (elle a vêlé 13 jours auparavant). Elle présente de l’œdème au niveau de la mamelle.</w:t>
      </w:r>
    </w:p>
    <w:p w14:paraId="1D318EB4" w14:textId="77777777" w:rsidR="00ED2AB9" w:rsidRPr="004D676E" w:rsidRDefault="00ED2AB9" w:rsidP="00ED2AB9">
      <w:pPr>
        <w:spacing w:after="0"/>
        <w:jc w:val="both"/>
        <w:rPr>
          <w:rFonts w:ascii="Arial" w:eastAsia="Times New Roman" w:hAnsi="Arial" w:cs="Arial"/>
          <w:spacing w:val="4"/>
          <w:lang w:eastAsia="fr-FR"/>
        </w:rPr>
      </w:pPr>
      <w:r w:rsidRPr="004D676E">
        <w:rPr>
          <w:rFonts w:ascii="Arial" w:eastAsia="Times New Roman" w:hAnsi="Arial" w:cs="Arial"/>
          <w:spacing w:val="4"/>
          <w:lang w:eastAsia="fr-FR"/>
        </w:rPr>
        <w:t>Les selles sont peu importantes, sèches, assez volumineuses et entourées d’une croûte foncée ; un peu comme si elle était constipée. Le rumen ne travaille pas bien</w:t>
      </w:r>
    </w:p>
    <w:p w14:paraId="113C46FE" w14:textId="77777777" w:rsidR="00ED2AB9" w:rsidRPr="004D676E" w:rsidRDefault="00ED2AB9" w:rsidP="00ED2AB9">
      <w:pPr>
        <w:spacing w:after="0"/>
        <w:jc w:val="both"/>
        <w:rPr>
          <w:rFonts w:ascii="Arial" w:eastAsia="Times New Roman" w:hAnsi="Arial" w:cs="Arial"/>
          <w:spacing w:val="4"/>
          <w:lang w:eastAsia="fr-FR"/>
        </w:rPr>
      </w:pPr>
      <w:r w:rsidRPr="004D676E">
        <w:rPr>
          <w:rFonts w:ascii="Arial" w:eastAsia="Times New Roman" w:hAnsi="Arial" w:cs="Arial"/>
          <w:spacing w:val="4"/>
          <w:lang w:eastAsia="fr-FR"/>
        </w:rPr>
        <w:t>Je note que tout est trop lent.</w:t>
      </w:r>
    </w:p>
    <w:p w14:paraId="507C2935" w14:textId="77777777" w:rsidR="00ED2AB9" w:rsidRPr="004D676E" w:rsidRDefault="00ED2AB9" w:rsidP="00ED2AB9">
      <w:pPr>
        <w:spacing w:after="0"/>
        <w:ind w:firstLine="709"/>
        <w:jc w:val="both"/>
        <w:rPr>
          <w:rFonts w:ascii="Arial" w:eastAsia="Times New Roman" w:hAnsi="Arial" w:cs="Arial"/>
          <w:spacing w:val="4"/>
          <w:lang w:eastAsia="fr-FR"/>
        </w:rPr>
      </w:pPr>
    </w:p>
    <w:p w14:paraId="4645B32A"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Comme elle n’a presque rien mangé, à part un peu de foin, je vais examiner sa gueule et je vois qu’elle a un problème de dentition. Je dois lui arracher trois dents de lait (une incisive et deux molaires) qui ballotent mais qui ne tombent pas toutes seules.</w:t>
      </w:r>
    </w:p>
    <w:p w14:paraId="7AF73516" w14:textId="77777777" w:rsidR="00ED2AB9" w:rsidRPr="004D676E" w:rsidRDefault="00ED2AB9" w:rsidP="00ED2AB9">
      <w:pPr>
        <w:spacing w:after="0"/>
        <w:ind w:firstLine="709"/>
        <w:jc w:val="both"/>
        <w:rPr>
          <w:rFonts w:ascii="Arial" w:eastAsia="Times New Roman" w:hAnsi="Arial" w:cs="Arial"/>
          <w:spacing w:val="4"/>
          <w:lang w:eastAsia="fr-FR"/>
        </w:rPr>
      </w:pPr>
    </w:p>
    <w:p w14:paraId="78BC7D3B"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En plus de cela, au niveau de la gencive inférieure, à l’endroit de la première incisive droite qu’elle a perdue elle-même, il y a une grosseur pédonculée, apparemment non douloureuse, de plus ou moins trois à quatre centimètres de long sur deux centimètres de large. Au centre de cette excroissance, il y a une plaie enflammée, ulcérée avec un peu de pus sortant du centre.</w:t>
      </w:r>
    </w:p>
    <w:p w14:paraId="721D4488" w14:textId="77777777" w:rsidR="00ED2AB9" w:rsidRPr="004D676E" w:rsidRDefault="00ED2AB9" w:rsidP="00ED2AB9">
      <w:pPr>
        <w:spacing w:after="0"/>
        <w:ind w:firstLine="709"/>
        <w:jc w:val="both"/>
        <w:rPr>
          <w:rFonts w:ascii="Arial" w:eastAsia="Times New Roman" w:hAnsi="Arial" w:cs="Arial"/>
          <w:spacing w:val="4"/>
          <w:lang w:eastAsia="fr-FR"/>
        </w:rPr>
      </w:pPr>
    </w:p>
    <w:p w14:paraId="67DAF83C"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Je conseille au fermier d’attendre deux jours pour voir si le fait d’avoir enlevé les dents ballotantes de Maya n’a pas résolu le problème.</w:t>
      </w:r>
    </w:p>
    <w:p w14:paraId="5672061D" w14:textId="77777777" w:rsidR="00ED2AB9" w:rsidRPr="004D676E" w:rsidRDefault="00ED2AB9" w:rsidP="00ED2AB9">
      <w:pPr>
        <w:spacing w:after="0"/>
        <w:ind w:firstLine="709"/>
        <w:jc w:val="both"/>
        <w:rPr>
          <w:rFonts w:ascii="Arial" w:eastAsia="Times New Roman" w:hAnsi="Arial" w:cs="Arial"/>
          <w:spacing w:val="4"/>
          <w:lang w:eastAsia="fr-FR"/>
        </w:rPr>
      </w:pPr>
    </w:p>
    <w:p w14:paraId="6F616B16"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Je repasse donc le </w:t>
      </w:r>
      <w:r w:rsidRPr="004D676E">
        <w:rPr>
          <w:rFonts w:ascii="Arial" w:eastAsia="Times New Roman" w:hAnsi="Arial" w:cs="Arial"/>
          <w:b/>
          <w:color w:val="006699"/>
          <w:spacing w:val="4"/>
          <w:lang w:eastAsia="fr-FR"/>
        </w:rPr>
        <w:t>22 novembre 2018</w:t>
      </w:r>
      <w:r w:rsidRPr="004D676E">
        <w:rPr>
          <w:rFonts w:ascii="Arial" w:eastAsia="Times New Roman" w:hAnsi="Arial" w:cs="Arial"/>
          <w:spacing w:val="4"/>
          <w:lang w:eastAsia="fr-FR"/>
        </w:rPr>
        <w:t> : elle est couchée. Elle ne mange toujours pas. Les oreilles sont toujours froides. La température est de 39,2 °C. Les selles sont toujours rares. Je lui fais des perfusions de borogluconate de calcium et de glucose. Le fermier est très inquiet parce qu’elle n’a pas mangé depuis quatre jours.</w:t>
      </w:r>
    </w:p>
    <w:p w14:paraId="0756220F" w14:textId="77777777" w:rsidR="00ED2AB9" w:rsidRPr="004D676E" w:rsidRDefault="00ED2AB9" w:rsidP="00ED2AB9">
      <w:pPr>
        <w:spacing w:after="0"/>
        <w:ind w:firstLine="709"/>
        <w:jc w:val="both"/>
        <w:rPr>
          <w:rFonts w:ascii="Arial" w:eastAsia="Times New Roman" w:hAnsi="Arial" w:cs="Arial"/>
          <w:spacing w:val="4"/>
          <w:lang w:eastAsia="fr-FR"/>
        </w:rPr>
      </w:pPr>
    </w:p>
    <w:p w14:paraId="0E653EB1"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Je vais revoir Maya le </w:t>
      </w:r>
      <w:r w:rsidRPr="004D676E">
        <w:rPr>
          <w:rFonts w:ascii="Arial" w:eastAsia="Times New Roman" w:hAnsi="Arial" w:cs="Arial"/>
          <w:b/>
          <w:color w:val="006699"/>
          <w:spacing w:val="4"/>
          <w:lang w:eastAsia="fr-FR"/>
        </w:rPr>
        <w:t>24 novembre 2018</w:t>
      </w:r>
      <w:r w:rsidRPr="004D676E">
        <w:rPr>
          <w:rFonts w:ascii="Arial" w:eastAsia="Times New Roman" w:hAnsi="Arial" w:cs="Arial"/>
          <w:spacing w:val="4"/>
          <w:lang w:eastAsia="fr-FR"/>
        </w:rPr>
        <w:t>. Il n’y a pas de grands changements : elle est encore couchée quand j’arrive. Les selles sont un peu plus molles mais elle ne mange toujours pas.</w:t>
      </w:r>
    </w:p>
    <w:p w14:paraId="5D22CA57" w14:textId="77777777" w:rsidR="00ED2AB9" w:rsidRPr="004D676E" w:rsidRDefault="00ED2AB9" w:rsidP="00ED2AB9">
      <w:pPr>
        <w:spacing w:after="0"/>
        <w:ind w:firstLine="709"/>
        <w:jc w:val="both"/>
        <w:rPr>
          <w:rFonts w:ascii="Arial" w:eastAsia="Times New Roman" w:hAnsi="Arial" w:cs="Arial"/>
          <w:spacing w:val="4"/>
          <w:lang w:eastAsia="fr-FR"/>
        </w:rPr>
      </w:pPr>
    </w:p>
    <w:p w14:paraId="1AB954BC" w14:textId="77777777" w:rsidR="00ED2AB9" w:rsidRPr="004D676E" w:rsidRDefault="00ED2AB9" w:rsidP="00ED2AB9">
      <w:pPr>
        <w:spacing w:after="0"/>
        <w:ind w:firstLine="709"/>
        <w:jc w:val="both"/>
        <w:rPr>
          <w:rFonts w:ascii="Arial" w:eastAsia="Times New Roman" w:hAnsi="Arial" w:cs="Arial"/>
          <w:spacing w:val="4"/>
          <w:lang w:eastAsia="fr-FR"/>
        </w:rPr>
      </w:pPr>
    </w:p>
    <w:p w14:paraId="52F45DB4"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La veille, j’ai cherché un remède homéopathique en faisant une répertorisation. Et c’est après avoir lu une phrase dans la Matière Médicale de Hering que je vais lui laisser le remède </w:t>
      </w:r>
      <w:r w:rsidRPr="004D676E">
        <w:rPr>
          <w:rFonts w:ascii="Arial" w:eastAsia="Times New Roman" w:hAnsi="Arial" w:cs="Arial"/>
          <w:b/>
          <w:color w:val="006699"/>
          <w:spacing w:val="4"/>
          <w:lang w:eastAsia="fr-FR"/>
        </w:rPr>
        <w:t>R1</w:t>
      </w:r>
      <w:r w:rsidRPr="004D676E">
        <w:rPr>
          <w:rFonts w:ascii="Arial" w:eastAsia="Times New Roman" w:hAnsi="Arial" w:cs="Arial"/>
          <w:spacing w:val="4"/>
          <w:lang w:eastAsia="fr-FR"/>
        </w:rPr>
        <w:t xml:space="preserve"> en </w:t>
      </w:r>
      <w:r w:rsidRPr="004D676E">
        <w:rPr>
          <w:rFonts w:ascii="Arial" w:eastAsia="Times New Roman" w:hAnsi="Arial" w:cs="Arial"/>
          <w:b/>
          <w:color w:val="006699"/>
          <w:spacing w:val="4"/>
          <w:lang w:eastAsia="fr-FR"/>
        </w:rPr>
        <w:t>30 K</w:t>
      </w:r>
      <w:r w:rsidRPr="004D676E">
        <w:rPr>
          <w:rFonts w:ascii="Arial" w:eastAsia="Times New Roman" w:hAnsi="Arial" w:cs="Arial"/>
          <w:spacing w:val="4"/>
          <w:lang w:eastAsia="fr-FR"/>
        </w:rPr>
        <w:t xml:space="preserve"> à donner quatre fois par jour.</w:t>
      </w:r>
    </w:p>
    <w:p w14:paraId="03BB9F15" w14:textId="77777777" w:rsidR="00ED2AB9" w:rsidRPr="004D676E" w:rsidRDefault="00ED2AB9" w:rsidP="00ED2AB9">
      <w:pPr>
        <w:spacing w:after="0"/>
        <w:ind w:firstLine="709"/>
        <w:jc w:val="both"/>
        <w:rPr>
          <w:rFonts w:ascii="Arial" w:eastAsia="Times New Roman" w:hAnsi="Arial" w:cs="Arial"/>
          <w:spacing w:val="4"/>
          <w:lang w:eastAsia="fr-FR"/>
        </w:rPr>
      </w:pPr>
    </w:p>
    <w:p w14:paraId="02E07A24" w14:textId="77777777" w:rsidR="00CD6622" w:rsidRPr="004D676E" w:rsidRDefault="00CD6622" w:rsidP="00CD6622">
      <w:pPr>
        <w:pStyle w:val="CorpsA"/>
        <w:rPr>
          <w:rFonts w:ascii="Arial" w:hAnsi="Arial" w:cs="Arial"/>
        </w:rPr>
      </w:pPr>
    </w:p>
    <w:p w14:paraId="78BA5AAA" w14:textId="77777777" w:rsidR="00CD6622" w:rsidRPr="004D676E" w:rsidRDefault="00CD6622" w:rsidP="00CD6622">
      <w:pPr>
        <w:pStyle w:val="CorpsA"/>
        <w:rPr>
          <w:rFonts w:ascii="Arial" w:eastAsiaTheme="minorHAnsi" w:hAnsi="Arial" w:cs="Arial"/>
          <w:b/>
          <w:bCs/>
          <w:color w:val="006699"/>
          <w:u w:val="single"/>
          <w:lang w:val="fr-BE"/>
        </w:rPr>
      </w:pPr>
    </w:p>
    <w:p w14:paraId="203536AE" w14:textId="77777777" w:rsidR="00CD6622" w:rsidRPr="004D676E" w:rsidRDefault="00CD6622" w:rsidP="00CD6622">
      <w:pPr>
        <w:ind w:right="851"/>
        <w:rPr>
          <w:rFonts w:ascii="Arial" w:hAnsi="Arial" w:cs="Arial"/>
        </w:rPr>
      </w:pPr>
      <w:r w:rsidRPr="004D676E">
        <w:rPr>
          <w:rFonts w:ascii="Arial" w:hAnsi="Arial" w:cs="Arial"/>
        </w:rPr>
        <w:t>[#S3] Solution</w:t>
      </w:r>
    </w:p>
    <w:p w14:paraId="6093844B" w14:textId="77777777" w:rsidR="00CD6622" w:rsidRPr="004D676E" w:rsidRDefault="00CD6622" w:rsidP="00CD6622">
      <w:pPr>
        <w:jc w:val="both"/>
        <w:rPr>
          <w:rFonts w:ascii="Arial" w:hAnsi="Arial" w:cs="Arial"/>
          <w:lang w:val="fr-BE"/>
        </w:rPr>
      </w:pPr>
      <w:r w:rsidRPr="004D676E">
        <w:rPr>
          <w:rFonts w:ascii="Arial" w:hAnsi="Arial" w:cs="Arial"/>
          <w:lang w:val="fr-BE"/>
        </w:rPr>
        <w:t xml:space="preserve">Le remède que j’ai donné à Maya est </w:t>
      </w:r>
      <w:bookmarkStart w:id="97" w:name="_Hlk83383020"/>
      <w:r w:rsidRPr="004D676E">
        <w:rPr>
          <w:rFonts w:ascii="Arial" w:hAnsi="Arial" w:cs="Arial"/>
          <w:b/>
          <w:color w:val="006699"/>
          <w:lang w:val="fr-BE"/>
        </w:rPr>
        <w:t>CALCAREA CARBONICA</w:t>
      </w:r>
      <w:bookmarkEnd w:id="97"/>
      <w:r w:rsidRPr="004D676E">
        <w:rPr>
          <w:rFonts w:ascii="Arial" w:hAnsi="Arial" w:cs="Arial"/>
          <w:lang w:val="fr-BE"/>
        </w:rPr>
        <w:t>.</w:t>
      </w:r>
    </w:p>
    <w:p w14:paraId="16472C35" w14:textId="77777777" w:rsidR="00CD6622" w:rsidRPr="004D676E" w:rsidRDefault="00CD6622" w:rsidP="00CD6622">
      <w:pPr>
        <w:jc w:val="both"/>
        <w:rPr>
          <w:rFonts w:ascii="Arial" w:hAnsi="Arial" w:cs="Arial"/>
          <w:lang w:val="fr-BE"/>
        </w:rPr>
      </w:pPr>
    </w:p>
    <w:p w14:paraId="4377A381" w14:textId="77777777" w:rsidR="00CD6622" w:rsidRPr="004D676E" w:rsidRDefault="00CD6622" w:rsidP="00CD6622">
      <w:pPr>
        <w:jc w:val="both"/>
        <w:rPr>
          <w:rFonts w:ascii="Arial" w:hAnsi="Arial" w:cs="Arial"/>
          <w:b/>
          <w:color w:val="006699"/>
          <w:lang w:val="fr-BE"/>
        </w:rPr>
      </w:pPr>
      <w:r w:rsidRPr="004D676E">
        <w:rPr>
          <w:rFonts w:ascii="Arial" w:hAnsi="Arial" w:cs="Arial"/>
          <w:b/>
          <w:color w:val="006699"/>
          <w:lang w:val="fr-BE"/>
        </w:rPr>
        <w:t>Répertorisation</w:t>
      </w:r>
    </w:p>
    <w:p w14:paraId="5FC852D2" w14:textId="77777777" w:rsidR="00CD6622" w:rsidRPr="004D676E" w:rsidRDefault="00CD6622" w:rsidP="00CD6622">
      <w:pPr>
        <w:jc w:val="both"/>
        <w:rPr>
          <w:rFonts w:ascii="Arial" w:hAnsi="Arial" w:cs="Arial"/>
          <w:lang w:val="fr-BE"/>
        </w:rPr>
      </w:pPr>
      <w:r w:rsidRPr="004D676E">
        <w:rPr>
          <w:rFonts w:ascii="Arial" w:hAnsi="Arial" w:cs="Arial"/>
          <w:lang w:val="fr-BE"/>
        </w:rPr>
        <w:t>Ce qui m’a le plus frappé chez Maya, c’est cette excroissance au niveau de la gencive. Je n’avais jamais vu cela chez une vache en plus de trente ans de carrière. Je connaissais l’épulis chez le chien mais pas chez la vache. Je suis donc parti de la rubrique « Epulis ».</w:t>
      </w:r>
    </w:p>
    <w:p w14:paraId="231E1CA8" w14:textId="77777777" w:rsidR="00CD6622" w:rsidRPr="004D676E" w:rsidRDefault="00CD6622" w:rsidP="00CD6622">
      <w:pPr>
        <w:jc w:val="both"/>
        <w:rPr>
          <w:rFonts w:ascii="Arial" w:hAnsi="Arial" w:cs="Arial"/>
          <w:lang w:val="fr-BE"/>
        </w:rPr>
      </w:pPr>
    </w:p>
    <w:p w14:paraId="553E0EC1" w14:textId="77777777" w:rsidR="00CD6622" w:rsidRPr="004D676E" w:rsidRDefault="00CD6622" w:rsidP="00CD6622">
      <w:pPr>
        <w:jc w:val="both"/>
        <w:rPr>
          <w:rFonts w:ascii="Arial" w:hAnsi="Arial" w:cs="Arial"/>
          <w:lang w:val="fr-BE"/>
        </w:rPr>
      </w:pPr>
      <w:r w:rsidRPr="004D676E">
        <w:rPr>
          <w:rFonts w:ascii="Arial" w:hAnsi="Arial" w:cs="Arial"/>
          <w:color w:val="006699"/>
          <w:lang w:val="fr-BE"/>
        </w:rPr>
        <w:t>Répertorisation dans Novomeo</w:t>
      </w:r>
      <w:r w:rsidRPr="004D676E">
        <w:rPr>
          <w:rFonts w:ascii="Arial" w:hAnsi="Arial" w:cs="Arial"/>
          <w:lang w:val="fr-BE"/>
        </w:rPr>
        <w:t> </w:t>
      </w:r>
    </w:p>
    <w:p w14:paraId="48C8E505" w14:textId="66A000AE" w:rsidR="00CD6622" w:rsidRPr="004D676E" w:rsidRDefault="00CD6622" w:rsidP="00CD6622">
      <w:pPr>
        <w:jc w:val="both"/>
        <w:rPr>
          <w:rFonts w:ascii="Arial" w:hAnsi="Arial" w:cs="Arial"/>
          <w:lang w:val="de-DE"/>
        </w:rPr>
      </w:pPr>
      <w:r w:rsidRPr="004D676E">
        <w:rPr>
          <w:rFonts w:ascii="Arial" w:hAnsi="Arial" w:cs="Arial"/>
          <w:noProof/>
          <w:lang w:val="de-DE"/>
        </w:rPr>
        <w:drawing>
          <wp:inline distT="0" distB="0" distL="0" distR="0" wp14:anchorId="6640D761" wp14:editId="23470208">
            <wp:extent cx="5868035" cy="2649855"/>
            <wp:effectExtent l="0" t="0" r="0" b="0"/>
            <wp:docPr id="300" name="Image 300"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 300" descr="Une image contenant table&#10;&#10;Description générée automatiquement"/>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868035" cy="2649855"/>
                    </a:xfrm>
                    <a:prstGeom prst="rect">
                      <a:avLst/>
                    </a:prstGeom>
                    <a:noFill/>
                    <a:ln>
                      <a:noFill/>
                    </a:ln>
                  </pic:spPr>
                </pic:pic>
              </a:graphicData>
            </a:graphic>
          </wp:inline>
        </w:drawing>
      </w:r>
    </w:p>
    <w:p w14:paraId="5E06C1AA" w14:textId="77777777" w:rsidR="00CD6622" w:rsidRPr="004D676E" w:rsidRDefault="00CD6622" w:rsidP="00CD6622">
      <w:pPr>
        <w:jc w:val="both"/>
        <w:rPr>
          <w:rFonts w:ascii="Arial" w:hAnsi="Arial" w:cs="Arial"/>
          <w:lang w:val="de-DE"/>
        </w:rPr>
      </w:pPr>
    </w:p>
    <w:p w14:paraId="44407039" w14:textId="77777777" w:rsidR="00CD6622" w:rsidRPr="004D676E" w:rsidRDefault="00CD6622" w:rsidP="00CD6622">
      <w:pPr>
        <w:jc w:val="both"/>
        <w:rPr>
          <w:rFonts w:ascii="Arial" w:hAnsi="Arial" w:cs="Arial"/>
          <w:lang w:val="de-DE"/>
        </w:rPr>
      </w:pPr>
    </w:p>
    <w:p w14:paraId="771E0FE6" w14:textId="1A3A4165" w:rsidR="00CD6622" w:rsidRPr="004D676E" w:rsidRDefault="00CD6622" w:rsidP="00CD6622">
      <w:pPr>
        <w:jc w:val="both"/>
        <w:rPr>
          <w:rFonts w:ascii="Arial" w:hAnsi="Arial" w:cs="Arial"/>
          <w:lang w:val="de-DE"/>
        </w:rPr>
      </w:pPr>
      <w:r w:rsidRPr="004D676E">
        <w:rPr>
          <w:rFonts w:ascii="Arial" w:hAnsi="Arial" w:cs="Arial"/>
          <w:color w:val="006699"/>
          <w:lang w:val="de-DE"/>
        </w:rPr>
        <w:t xml:space="preserve">Répertorisation </w:t>
      </w:r>
    </w:p>
    <w:p w14:paraId="5754D88C" w14:textId="77777777" w:rsidR="00CD6622" w:rsidRPr="004D676E" w:rsidRDefault="00CD6622" w:rsidP="00CD6622">
      <w:pPr>
        <w:jc w:val="both"/>
        <w:rPr>
          <w:rFonts w:ascii="Arial" w:hAnsi="Arial" w:cs="Arial"/>
          <w:lang w:val="de-DE"/>
        </w:rPr>
      </w:pPr>
    </w:p>
    <w:tbl>
      <w:tblPr>
        <w:tblW w:w="0" w:type="auto"/>
        <w:tblInd w:w="-47" w:type="dxa"/>
        <w:tblBorders>
          <w:top w:val="dotted" w:sz="2" w:space="0" w:color="auto"/>
          <w:left w:val="dotted" w:sz="2" w:space="0" w:color="auto"/>
          <w:bottom w:val="dotted" w:sz="2" w:space="0" w:color="auto"/>
          <w:right w:val="dotted" w:sz="2" w:space="0" w:color="auto"/>
          <w:insideH w:val="dotted" w:sz="2" w:space="0" w:color="auto"/>
          <w:insideV w:val="dotted" w:sz="2" w:space="0" w:color="auto"/>
        </w:tblBorders>
        <w:tblLayout w:type="fixed"/>
        <w:tblCellMar>
          <w:left w:w="0" w:type="dxa"/>
          <w:right w:w="0" w:type="dxa"/>
        </w:tblCellMar>
        <w:tblLook w:val="04A0" w:firstRow="1" w:lastRow="0" w:firstColumn="1" w:lastColumn="0" w:noHBand="0" w:noVBand="1"/>
      </w:tblPr>
      <w:tblGrid>
        <w:gridCol w:w="600"/>
        <w:gridCol w:w="750"/>
        <w:gridCol w:w="600"/>
        <w:gridCol w:w="7600"/>
        <w:gridCol w:w="500"/>
      </w:tblGrid>
      <w:tr w:rsidR="00CD6622" w:rsidRPr="004D676E" w14:paraId="728BD010" w14:textId="77777777" w:rsidTr="00464E84">
        <w:tc>
          <w:tcPr>
            <w:tcW w:w="600" w:type="dxa"/>
            <w:tcBorders>
              <w:top w:val="dotted" w:sz="2" w:space="0" w:color="auto"/>
              <w:left w:val="dotted" w:sz="2" w:space="0" w:color="auto"/>
              <w:bottom w:val="dotted" w:sz="2" w:space="0" w:color="auto"/>
              <w:right w:val="dotted" w:sz="2" w:space="0" w:color="auto"/>
            </w:tcBorders>
            <w:hideMark/>
          </w:tcPr>
          <w:p w14:paraId="6D046592"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 1 </w:t>
            </w:r>
          </w:p>
        </w:tc>
        <w:tc>
          <w:tcPr>
            <w:tcW w:w="750" w:type="dxa"/>
            <w:tcBorders>
              <w:top w:val="dotted" w:sz="2" w:space="0" w:color="auto"/>
              <w:left w:val="dotted" w:sz="2" w:space="0" w:color="auto"/>
              <w:bottom w:val="dotted" w:sz="2" w:space="0" w:color="auto"/>
              <w:right w:val="dotted" w:sz="2" w:space="0" w:color="auto"/>
            </w:tcBorders>
            <w:hideMark/>
          </w:tcPr>
          <w:p w14:paraId="5CB995C3"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1234 </w:t>
            </w:r>
          </w:p>
        </w:tc>
        <w:tc>
          <w:tcPr>
            <w:tcW w:w="600" w:type="dxa"/>
            <w:tcBorders>
              <w:top w:val="dotted" w:sz="2" w:space="0" w:color="auto"/>
              <w:left w:val="dotted" w:sz="2" w:space="0" w:color="auto"/>
              <w:bottom w:val="dotted" w:sz="2" w:space="0" w:color="auto"/>
              <w:right w:val="dotted" w:sz="2" w:space="0" w:color="auto"/>
            </w:tcBorders>
            <w:hideMark/>
          </w:tcPr>
          <w:p w14:paraId="56B34044"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1  </w:t>
            </w:r>
          </w:p>
        </w:tc>
        <w:tc>
          <w:tcPr>
            <w:tcW w:w="7600" w:type="dxa"/>
            <w:tcBorders>
              <w:top w:val="dotted" w:sz="2" w:space="0" w:color="auto"/>
              <w:left w:val="dotted" w:sz="2" w:space="0" w:color="auto"/>
              <w:bottom w:val="dotted" w:sz="2" w:space="0" w:color="auto"/>
              <w:right w:val="dotted" w:sz="2" w:space="0" w:color="auto"/>
            </w:tcBorders>
            <w:hideMark/>
          </w:tcPr>
          <w:p w14:paraId="35B55628"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MOUTH - EPULIS </w:t>
            </w:r>
          </w:p>
        </w:tc>
        <w:tc>
          <w:tcPr>
            <w:tcW w:w="500" w:type="dxa"/>
            <w:tcBorders>
              <w:top w:val="dotted" w:sz="2" w:space="0" w:color="auto"/>
              <w:left w:val="dotted" w:sz="2" w:space="0" w:color="auto"/>
              <w:bottom w:val="dotted" w:sz="2" w:space="0" w:color="auto"/>
              <w:right w:val="dotted" w:sz="2" w:space="0" w:color="auto"/>
            </w:tcBorders>
            <w:hideMark/>
          </w:tcPr>
          <w:p w14:paraId="08B71420"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 8  </w:t>
            </w:r>
          </w:p>
        </w:tc>
      </w:tr>
      <w:tr w:rsidR="00CD6622" w:rsidRPr="004D676E" w14:paraId="35733814" w14:textId="77777777" w:rsidTr="00464E84">
        <w:tc>
          <w:tcPr>
            <w:tcW w:w="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78B9D7BE"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2 </w:t>
            </w:r>
          </w:p>
        </w:tc>
        <w:tc>
          <w:tcPr>
            <w:tcW w:w="75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0C967D73"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1234 </w:t>
            </w:r>
          </w:p>
        </w:tc>
        <w:tc>
          <w:tcPr>
            <w:tcW w:w="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04576E23"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1  </w:t>
            </w:r>
          </w:p>
        </w:tc>
        <w:tc>
          <w:tcPr>
            <w:tcW w:w="7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2928E186"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TEETH - ABSCESS of roots </w:t>
            </w:r>
          </w:p>
        </w:tc>
        <w:tc>
          <w:tcPr>
            <w:tcW w:w="5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20609CFC"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 32  </w:t>
            </w:r>
          </w:p>
        </w:tc>
      </w:tr>
      <w:tr w:rsidR="00CD6622" w:rsidRPr="004D676E" w14:paraId="046B3F3D" w14:textId="77777777" w:rsidTr="00464E84">
        <w:tc>
          <w:tcPr>
            <w:tcW w:w="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203B2A83" w14:textId="77777777" w:rsidR="00CD6622" w:rsidRPr="004D676E" w:rsidRDefault="00CD6622" w:rsidP="00464E84">
            <w:pPr>
              <w:jc w:val="both"/>
              <w:rPr>
                <w:rFonts w:ascii="Arial" w:hAnsi="Arial" w:cs="Arial"/>
                <w:lang w:val="de-DE"/>
              </w:rPr>
            </w:pPr>
            <w:r w:rsidRPr="004D676E">
              <w:rPr>
                <w:rFonts w:ascii="Arial" w:hAnsi="Arial" w:cs="Arial"/>
                <w:lang w:val="de-DE"/>
              </w:rPr>
              <w:lastRenderedPageBreak/>
              <w:t xml:space="preserve">3 </w:t>
            </w:r>
          </w:p>
        </w:tc>
        <w:tc>
          <w:tcPr>
            <w:tcW w:w="75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18DAB5DD"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1234 </w:t>
            </w:r>
          </w:p>
        </w:tc>
        <w:tc>
          <w:tcPr>
            <w:tcW w:w="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197FA3B3"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1  </w:t>
            </w:r>
          </w:p>
        </w:tc>
        <w:tc>
          <w:tcPr>
            <w:tcW w:w="7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50B7B749"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TEETH - DENTITION - difficult </w:t>
            </w:r>
          </w:p>
        </w:tc>
        <w:tc>
          <w:tcPr>
            <w:tcW w:w="5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32FF3A45"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 91  </w:t>
            </w:r>
          </w:p>
        </w:tc>
      </w:tr>
      <w:tr w:rsidR="00CD6622" w:rsidRPr="004D676E" w14:paraId="54384955" w14:textId="77777777" w:rsidTr="00464E84">
        <w:tc>
          <w:tcPr>
            <w:tcW w:w="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2165B64B"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4 </w:t>
            </w:r>
          </w:p>
        </w:tc>
        <w:tc>
          <w:tcPr>
            <w:tcW w:w="75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560F1863"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1234 </w:t>
            </w:r>
          </w:p>
        </w:tc>
        <w:tc>
          <w:tcPr>
            <w:tcW w:w="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1C277033"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1  </w:t>
            </w:r>
          </w:p>
        </w:tc>
        <w:tc>
          <w:tcPr>
            <w:tcW w:w="7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30080D06" w14:textId="77777777" w:rsidR="00CD6622" w:rsidRPr="004D676E" w:rsidRDefault="00CD6622" w:rsidP="00464E84">
            <w:pPr>
              <w:jc w:val="both"/>
              <w:rPr>
                <w:rFonts w:ascii="Arial" w:hAnsi="Arial" w:cs="Arial"/>
                <w:lang w:val="en-US"/>
              </w:rPr>
            </w:pPr>
            <w:r w:rsidRPr="004D676E">
              <w:rPr>
                <w:rFonts w:ascii="Arial" w:hAnsi="Arial" w:cs="Arial"/>
                <w:lang w:val="en-US"/>
              </w:rPr>
              <w:t xml:space="preserve">MOUTH - PROUD flesh on gums </w:t>
            </w:r>
          </w:p>
        </w:tc>
        <w:tc>
          <w:tcPr>
            <w:tcW w:w="5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3FE8775F" w14:textId="77777777" w:rsidR="00CD6622" w:rsidRPr="004D676E" w:rsidRDefault="00CD6622" w:rsidP="00464E84">
            <w:pPr>
              <w:jc w:val="both"/>
              <w:rPr>
                <w:rFonts w:ascii="Arial" w:hAnsi="Arial" w:cs="Arial"/>
                <w:lang w:val="de-DE"/>
              </w:rPr>
            </w:pPr>
            <w:r w:rsidRPr="004D676E">
              <w:rPr>
                <w:rFonts w:ascii="Arial" w:hAnsi="Arial" w:cs="Arial"/>
                <w:lang w:val="en-US"/>
              </w:rPr>
              <w:t xml:space="preserve"> </w:t>
            </w:r>
            <w:r w:rsidRPr="004D676E">
              <w:rPr>
                <w:rFonts w:ascii="Arial" w:hAnsi="Arial" w:cs="Arial"/>
                <w:lang w:val="de-DE"/>
              </w:rPr>
              <w:t xml:space="preserve">2  </w:t>
            </w:r>
          </w:p>
        </w:tc>
      </w:tr>
      <w:tr w:rsidR="00CD6622" w:rsidRPr="004D676E" w14:paraId="3181C982" w14:textId="77777777" w:rsidTr="00464E84">
        <w:trPr>
          <w:trHeight w:val="210"/>
        </w:trPr>
        <w:tc>
          <w:tcPr>
            <w:tcW w:w="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0E622935"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5 </w:t>
            </w:r>
          </w:p>
        </w:tc>
        <w:tc>
          <w:tcPr>
            <w:tcW w:w="75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66D39C3C"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1234 </w:t>
            </w:r>
          </w:p>
        </w:tc>
        <w:tc>
          <w:tcPr>
            <w:tcW w:w="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5F1D9CA9"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1  </w:t>
            </w:r>
          </w:p>
        </w:tc>
        <w:tc>
          <w:tcPr>
            <w:tcW w:w="7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0E0FEAB2"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GENERALS - SWELLING - puffy, edematous </w:t>
            </w:r>
          </w:p>
        </w:tc>
        <w:tc>
          <w:tcPr>
            <w:tcW w:w="5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13AB6657"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113  </w:t>
            </w:r>
          </w:p>
        </w:tc>
      </w:tr>
      <w:tr w:rsidR="00CD6622" w:rsidRPr="004D676E" w14:paraId="1BB62A0E" w14:textId="77777777" w:rsidTr="00464E84">
        <w:tc>
          <w:tcPr>
            <w:tcW w:w="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5B1C5904"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6 </w:t>
            </w:r>
          </w:p>
        </w:tc>
        <w:tc>
          <w:tcPr>
            <w:tcW w:w="75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698FD1A8"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1234 </w:t>
            </w:r>
          </w:p>
        </w:tc>
        <w:tc>
          <w:tcPr>
            <w:tcW w:w="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4D6B06C0"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1  </w:t>
            </w:r>
          </w:p>
        </w:tc>
        <w:tc>
          <w:tcPr>
            <w:tcW w:w="7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1DEEE319"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MOUTH - EXCRESCENCES - Gums </w:t>
            </w:r>
          </w:p>
        </w:tc>
        <w:tc>
          <w:tcPr>
            <w:tcW w:w="5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708AE668"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 6  </w:t>
            </w:r>
          </w:p>
        </w:tc>
      </w:tr>
      <w:tr w:rsidR="00CD6622" w:rsidRPr="004D676E" w14:paraId="5156185D" w14:textId="77777777" w:rsidTr="00464E84">
        <w:tc>
          <w:tcPr>
            <w:tcW w:w="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367821BF"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7 </w:t>
            </w:r>
          </w:p>
        </w:tc>
        <w:tc>
          <w:tcPr>
            <w:tcW w:w="75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39B35AE1"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1234 </w:t>
            </w:r>
          </w:p>
        </w:tc>
        <w:tc>
          <w:tcPr>
            <w:tcW w:w="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30B22FF3"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1  </w:t>
            </w:r>
          </w:p>
        </w:tc>
        <w:tc>
          <w:tcPr>
            <w:tcW w:w="7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3EE63852"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MOUTH - FISTULA - Gums </w:t>
            </w:r>
          </w:p>
        </w:tc>
        <w:tc>
          <w:tcPr>
            <w:tcW w:w="5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210B80BA"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 27  </w:t>
            </w:r>
          </w:p>
        </w:tc>
      </w:tr>
      <w:tr w:rsidR="00CD6622" w:rsidRPr="004D676E" w14:paraId="24B1EF63" w14:textId="77777777" w:rsidTr="00464E84">
        <w:tc>
          <w:tcPr>
            <w:tcW w:w="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6EF19BD9"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8 </w:t>
            </w:r>
          </w:p>
        </w:tc>
        <w:tc>
          <w:tcPr>
            <w:tcW w:w="75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45F4BB88"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1234 </w:t>
            </w:r>
          </w:p>
        </w:tc>
        <w:tc>
          <w:tcPr>
            <w:tcW w:w="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58CB393B"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1  </w:t>
            </w:r>
          </w:p>
        </w:tc>
        <w:tc>
          <w:tcPr>
            <w:tcW w:w="7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075F6AB2"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STOOL - HARD </w:t>
            </w:r>
          </w:p>
        </w:tc>
        <w:tc>
          <w:tcPr>
            <w:tcW w:w="5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728CF578"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344  </w:t>
            </w:r>
          </w:p>
        </w:tc>
      </w:tr>
      <w:tr w:rsidR="00CD6622" w:rsidRPr="004D676E" w14:paraId="35141C85" w14:textId="77777777" w:rsidTr="00464E84">
        <w:tc>
          <w:tcPr>
            <w:tcW w:w="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593966EE"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9 </w:t>
            </w:r>
          </w:p>
        </w:tc>
        <w:tc>
          <w:tcPr>
            <w:tcW w:w="75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0A2E9A9F"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1234 </w:t>
            </w:r>
          </w:p>
        </w:tc>
        <w:tc>
          <w:tcPr>
            <w:tcW w:w="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38EE774A"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1  </w:t>
            </w:r>
          </w:p>
        </w:tc>
        <w:tc>
          <w:tcPr>
            <w:tcW w:w="7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2F632E32"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STOOL - DRY </w:t>
            </w:r>
          </w:p>
        </w:tc>
        <w:tc>
          <w:tcPr>
            <w:tcW w:w="5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0AF0059D"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156  </w:t>
            </w:r>
          </w:p>
        </w:tc>
      </w:tr>
      <w:tr w:rsidR="00CD6622" w:rsidRPr="004D676E" w14:paraId="2697FB1A" w14:textId="77777777" w:rsidTr="00464E84">
        <w:tc>
          <w:tcPr>
            <w:tcW w:w="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5F96F4E7"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10 </w:t>
            </w:r>
          </w:p>
        </w:tc>
        <w:tc>
          <w:tcPr>
            <w:tcW w:w="75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3D3E32E9"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1234 </w:t>
            </w:r>
          </w:p>
        </w:tc>
        <w:tc>
          <w:tcPr>
            <w:tcW w:w="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1633EB31"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1  </w:t>
            </w:r>
          </w:p>
        </w:tc>
        <w:tc>
          <w:tcPr>
            <w:tcW w:w="7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60D26268"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STOOL - DARK </w:t>
            </w:r>
          </w:p>
        </w:tc>
        <w:tc>
          <w:tcPr>
            <w:tcW w:w="5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0216250C" w14:textId="77777777" w:rsidR="00CD6622" w:rsidRPr="004D676E" w:rsidRDefault="00CD6622" w:rsidP="00464E84">
            <w:pPr>
              <w:jc w:val="both"/>
              <w:rPr>
                <w:rFonts w:ascii="Arial" w:hAnsi="Arial" w:cs="Arial"/>
                <w:lang w:val="de-DE"/>
              </w:rPr>
            </w:pPr>
            <w:r w:rsidRPr="004D676E">
              <w:rPr>
                <w:rFonts w:ascii="Arial" w:hAnsi="Arial" w:cs="Arial"/>
                <w:lang w:val="de-DE"/>
              </w:rPr>
              <w:t xml:space="preserve">135  </w:t>
            </w:r>
          </w:p>
        </w:tc>
      </w:tr>
    </w:tbl>
    <w:p w14:paraId="2F88E1B3" w14:textId="77777777" w:rsidR="00CD6622" w:rsidRPr="004D676E" w:rsidRDefault="00CD6622" w:rsidP="00CD6622">
      <w:pPr>
        <w:tabs>
          <w:tab w:val="left" w:pos="1440"/>
        </w:tabs>
        <w:jc w:val="both"/>
        <w:rPr>
          <w:rFonts w:ascii="Arial" w:hAnsi="Arial" w:cs="Arial"/>
          <w:lang w:val="fr-BE"/>
        </w:rPr>
      </w:pPr>
      <w:r w:rsidRPr="004D676E">
        <w:rPr>
          <w:rFonts w:ascii="Arial" w:hAnsi="Arial" w:cs="Arial"/>
          <w:lang w:val="fr-BE"/>
        </w:rPr>
        <w:tab/>
      </w:r>
    </w:p>
    <w:p w14:paraId="314764EC" w14:textId="77777777" w:rsidR="00CD6622" w:rsidRPr="004D676E" w:rsidRDefault="00CD6622" w:rsidP="00CD6622">
      <w:pPr>
        <w:tabs>
          <w:tab w:val="left" w:pos="1440"/>
        </w:tabs>
        <w:jc w:val="both"/>
        <w:rPr>
          <w:rFonts w:ascii="Arial" w:hAnsi="Arial" w:cs="Arial"/>
          <w:lang w:val="fr-BE"/>
        </w:rPr>
      </w:pPr>
    </w:p>
    <w:p w14:paraId="1AF783DC" w14:textId="77777777" w:rsidR="00CD6622" w:rsidRPr="004D676E" w:rsidRDefault="00CD6622" w:rsidP="00CD6622">
      <w:pPr>
        <w:jc w:val="both"/>
        <w:rPr>
          <w:rFonts w:ascii="Arial" w:hAnsi="Arial" w:cs="Arial"/>
          <w:lang w:val="fr-BE"/>
        </w:rPr>
      </w:pPr>
    </w:p>
    <w:tbl>
      <w:tblPr>
        <w:tblW w:w="0" w:type="auto"/>
        <w:jc w:val="center"/>
        <w:tblBorders>
          <w:top w:val="dotted" w:sz="2" w:space="0" w:color="auto"/>
          <w:left w:val="dotted" w:sz="2" w:space="0" w:color="auto"/>
          <w:bottom w:val="dotted" w:sz="2" w:space="0" w:color="auto"/>
          <w:right w:val="dotted" w:sz="2" w:space="0" w:color="auto"/>
          <w:insideH w:val="dotted" w:sz="2" w:space="0" w:color="auto"/>
          <w:insideV w:val="dotted" w:sz="2" w:space="0" w:color="auto"/>
        </w:tblBorders>
        <w:tblLayout w:type="fixed"/>
        <w:tblCellMar>
          <w:left w:w="0" w:type="dxa"/>
          <w:right w:w="0" w:type="dxa"/>
        </w:tblCellMar>
        <w:tblLook w:val="0000" w:firstRow="0" w:lastRow="0" w:firstColumn="0" w:lastColumn="0" w:noHBand="0" w:noVBand="0"/>
      </w:tblPr>
      <w:tblGrid>
        <w:gridCol w:w="536"/>
        <w:gridCol w:w="838"/>
        <w:gridCol w:w="838"/>
        <w:gridCol w:w="838"/>
        <w:gridCol w:w="838"/>
        <w:gridCol w:w="838"/>
        <w:gridCol w:w="838"/>
        <w:gridCol w:w="838"/>
        <w:gridCol w:w="838"/>
        <w:gridCol w:w="838"/>
        <w:gridCol w:w="838"/>
        <w:gridCol w:w="360"/>
      </w:tblGrid>
      <w:tr w:rsidR="00CD6622" w:rsidRPr="004D676E" w14:paraId="1B1CB393" w14:textId="77777777" w:rsidTr="00464E84">
        <w:trPr>
          <w:trHeight w:val="270"/>
          <w:jc w:val="center"/>
        </w:trPr>
        <w:tc>
          <w:tcPr>
            <w:tcW w:w="536" w:type="dxa"/>
          </w:tcPr>
          <w:p w14:paraId="248A4566" w14:textId="77777777" w:rsidR="00CD6622" w:rsidRPr="004D676E" w:rsidRDefault="00CD6622" w:rsidP="00464E84">
            <w:pPr>
              <w:autoSpaceDE w:val="0"/>
              <w:autoSpaceDN w:val="0"/>
              <w:adjustRightInd w:val="0"/>
              <w:rPr>
                <w:rFonts w:ascii="Arial" w:hAnsi="Arial" w:cs="Arial"/>
              </w:rPr>
            </w:pPr>
            <w:r w:rsidRPr="004D676E">
              <w:rPr>
                <w:rFonts w:ascii="Arial" w:hAnsi="Arial" w:cs="Arial"/>
              </w:rPr>
              <w:t xml:space="preserve">    </w:t>
            </w:r>
          </w:p>
        </w:tc>
        <w:tc>
          <w:tcPr>
            <w:tcW w:w="838" w:type="dxa"/>
          </w:tcPr>
          <w:p w14:paraId="67950F8D"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b/>
                <w:bCs/>
              </w:rPr>
              <w:t>calc.</w:t>
            </w:r>
            <w:r w:rsidRPr="004D676E">
              <w:rPr>
                <w:rFonts w:ascii="Arial" w:hAnsi="Arial" w:cs="Arial"/>
              </w:rPr>
              <w:t xml:space="preserve"> </w:t>
            </w:r>
          </w:p>
        </w:tc>
        <w:tc>
          <w:tcPr>
            <w:tcW w:w="838" w:type="dxa"/>
          </w:tcPr>
          <w:p w14:paraId="5C828896"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b/>
                <w:bCs/>
              </w:rPr>
              <w:t>sulph.</w:t>
            </w:r>
            <w:r w:rsidRPr="004D676E">
              <w:rPr>
                <w:rFonts w:ascii="Arial" w:hAnsi="Arial" w:cs="Arial"/>
              </w:rPr>
              <w:t xml:space="preserve"> </w:t>
            </w:r>
          </w:p>
        </w:tc>
        <w:tc>
          <w:tcPr>
            <w:tcW w:w="838" w:type="dxa"/>
          </w:tcPr>
          <w:p w14:paraId="16BEBFB5"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b/>
                <w:bCs/>
              </w:rPr>
              <w:t>sil.</w:t>
            </w:r>
            <w:r w:rsidRPr="004D676E">
              <w:rPr>
                <w:rFonts w:ascii="Arial" w:hAnsi="Arial" w:cs="Arial"/>
              </w:rPr>
              <w:t xml:space="preserve"> </w:t>
            </w:r>
          </w:p>
        </w:tc>
        <w:tc>
          <w:tcPr>
            <w:tcW w:w="838" w:type="dxa"/>
          </w:tcPr>
          <w:p w14:paraId="2ECD34BC"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b/>
                <w:bCs/>
              </w:rPr>
              <w:t>lyc.</w:t>
            </w:r>
            <w:r w:rsidRPr="004D676E">
              <w:rPr>
                <w:rFonts w:ascii="Arial" w:hAnsi="Arial" w:cs="Arial"/>
              </w:rPr>
              <w:t xml:space="preserve"> </w:t>
            </w:r>
          </w:p>
        </w:tc>
        <w:tc>
          <w:tcPr>
            <w:tcW w:w="838" w:type="dxa"/>
          </w:tcPr>
          <w:p w14:paraId="116CC9B2"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b/>
                <w:bCs/>
              </w:rPr>
              <w:t>nat-m.</w:t>
            </w:r>
            <w:r w:rsidRPr="004D676E">
              <w:rPr>
                <w:rFonts w:ascii="Arial" w:hAnsi="Arial" w:cs="Arial"/>
              </w:rPr>
              <w:t xml:space="preserve"> </w:t>
            </w:r>
          </w:p>
        </w:tc>
        <w:tc>
          <w:tcPr>
            <w:tcW w:w="838" w:type="dxa"/>
          </w:tcPr>
          <w:p w14:paraId="15826A63"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b/>
                <w:bCs/>
              </w:rPr>
              <w:t>phos.</w:t>
            </w:r>
            <w:r w:rsidRPr="004D676E">
              <w:rPr>
                <w:rFonts w:ascii="Arial" w:hAnsi="Arial" w:cs="Arial"/>
              </w:rPr>
              <w:t xml:space="preserve"> </w:t>
            </w:r>
          </w:p>
        </w:tc>
        <w:tc>
          <w:tcPr>
            <w:tcW w:w="838" w:type="dxa"/>
          </w:tcPr>
          <w:p w14:paraId="47381EB2"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b/>
                <w:bCs/>
              </w:rPr>
              <w:t>plb.</w:t>
            </w:r>
            <w:r w:rsidRPr="004D676E">
              <w:rPr>
                <w:rFonts w:ascii="Arial" w:hAnsi="Arial" w:cs="Arial"/>
              </w:rPr>
              <w:t xml:space="preserve"> </w:t>
            </w:r>
          </w:p>
        </w:tc>
        <w:tc>
          <w:tcPr>
            <w:tcW w:w="838" w:type="dxa"/>
          </w:tcPr>
          <w:p w14:paraId="4EFE7E7C"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b/>
                <w:bCs/>
              </w:rPr>
              <w:t>staph.</w:t>
            </w:r>
            <w:r w:rsidRPr="004D676E">
              <w:rPr>
                <w:rFonts w:ascii="Arial" w:hAnsi="Arial" w:cs="Arial"/>
              </w:rPr>
              <w:t xml:space="preserve"> </w:t>
            </w:r>
          </w:p>
        </w:tc>
        <w:tc>
          <w:tcPr>
            <w:tcW w:w="838" w:type="dxa"/>
          </w:tcPr>
          <w:p w14:paraId="14474380"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b/>
                <w:bCs/>
              </w:rPr>
              <w:t>puls.</w:t>
            </w:r>
            <w:r w:rsidRPr="004D676E">
              <w:rPr>
                <w:rFonts w:ascii="Arial" w:hAnsi="Arial" w:cs="Arial"/>
              </w:rPr>
              <w:t xml:space="preserve"> </w:t>
            </w:r>
          </w:p>
        </w:tc>
        <w:tc>
          <w:tcPr>
            <w:tcW w:w="838" w:type="dxa"/>
          </w:tcPr>
          <w:p w14:paraId="0CF540EC"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b/>
                <w:bCs/>
              </w:rPr>
              <w:t>bry.</w:t>
            </w:r>
            <w:r w:rsidRPr="004D676E">
              <w:rPr>
                <w:rFonts w:ascii="Arial" w:hAnsi="Arial" w:cs="Arial"/>
              </w:rPr>
              <w:t xml:space="preserve"> </w:t>
            </w:r>
          </w:p>
        </w:tc>
        <w:tc>
          <w:tcPr>
            <w:tcW w:w="360" w:type="dxa"/>
          </w:tcPr>
          <w:p w14:paraId="37C852C9" w14:textId="77777777" w:rsidR="00CD6622" w:rsidRPr="004D676E" w:rsidRDefault="00CD6622" w:rsidP="00464E84">
            <w:pPr>
              <w:rPr>
                <w:rFonts w:ascii="Arial" w:hAnsi="Arial" w:cs="Arial"/>
              </w:rPr>
            </w:pPr>
            <w:r w:rsidRPr="004D676E">
              <w:rPr>
                <w:rFonts w:ascii="Arial" w:hAnsi="Arial" w:cs="Arial"/>
              </w:rPr>
              <w:t xml:space="preserve"> </w:t>
            </w:r>
          </w:p>
        </w:tc>
      </w:tr>
      <w:tr w:rsidR="00CD6622" w:rsidRPr="004D676E" w14:paraId="6F2065CC" w14:textId="77777777" w:rsidTr="00464E84">
        <w:trPr>
          <w:trHeight w:val="256"/>
          <w:jc w:val="center"/>
        </w:trPr>
        <w:tc>
          <w:tcPr>
            <w:tcW w:w="536" w:type="dxa"/>
          </w:tcPr>
          <w:p w14:paraId="3721DDFA" w14:textId="77777777" w:rsidR="00CD6622" w:rsidRPr="004D676E" w:rsidRDefault="00CD6622" w:rsidP="00464E84">
            <w:pPr>
              <w:autoSpaceDE w:val="0"/>
              <w:autoSpaceDN w:val="0"/>
              <w:adjustRightInd w:val="0"/>
              <w:rPr>
                <w:rFonts w:ascii="Arial" w:hAnsi="Arial" w:cs="Arial"/>
              </w:rPr>
            </w:pPr>
          </w:p>
        </w:tc>
        <w:tc>
          <w:tcPr>
            <w:tcW w:w="838" w:type="dxa"/>
          </w:tcPr>
          <w:p w14:paraId="294D95EA"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b/>
                <w:bCs/>
              </w:rPr>
              <w:t>8/16</w:t>
            </w:r>
            <w:r w:rsidRPr="004D676E">
              <w:rPr>
                <w:rFonts w:ascii="Arial" w:hAnsi="Arial" w:cs="Arial"/>
              </w:rPr>
              <w:t xml:space="preserve"> </w:t>
            </w:r>
          </w:p>
        </w:tc>
        <w:tc>
          <w:tcPr>
            <w:tcW w:w="838" w:type="dxa"/>
          </w:tcPr>
          <w:p w14:paraId="207D0089"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b/>
                <w:bCs/>
              </w:rPr>
              <w:t>8/16</w:t>
            </w:r>
            <w:r w:rsidRPr="004D676E">
              <w:rPr>
                <w:rFonts w:ascii="Arial" w:hAnsi="Arial" w:cs="Arial"/>
              </w:rPr>
              <w:t xml:space="preserve"> </w:t>
            </w:r>
          </w:p>
        </w:tc>
        <w:tc>
          <w:tcPr>
            <w:tcW w:w="838" w:type="dxa"/>
          </w:tcPr>
          <w:p w14:paraId="768A4907"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b/>
                <w:bCs/>
              </w:rPr>
              <w:t>7/18</w:t>
            </w:r>
            <w:r w:rsidRPr="004D676E">
              <w:rPr>
                <w:rFonts w:ascii="Arial" w:hAnsi="Arial" w:cs="Arial"/>
              </w:rPr>
              <w:t xml:space="preserve"> </w:t>
            </w:r>
          </w:p>
        </w:tc>
        <w:tc>
          <w:tcPr>
            <w:tcW w:w="838" w:type="dxa"/>
          </w:tcPr>
          <w:p w14:paraId="322099C4"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b/>
                <w:bCs/>
              </w:rPr>
              <w:t>7/15</w:t>
            </w:r>
            <w:r w:rsidRPr="004D676E">
              <w:rPr>
                <w:rFonts w:ascii="Arial" w:hAnsi="Arial" w:cs="Arial"/>
              </w:rPr>
              <w:t xml:space="preserve"> </w:t>
            </w:r>
          </w:p>
        </w:tc>
        <w:tc>
          <w:tcPr>
            <w:tcW w:w="838" w:type="dxa"/>
          </w:tcPr>
          <w:p w14:paraId="27B7B05F"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b/>
                <w:bCs/>
              </w:rPr>
              <w:t>7/14</w:t>
            </w:r>
            <w:r w:rsidRPr="004D676E">
              <w:rPr>
                <w:rFonts w:ascii="Arial" w:hAnsi="Arial" w:cs="Arial"/>
              </w:rPr>
              <w:t xml:space="preserve"> </w:t>
            </w:r>
          </w:p>
        </w:tc>
        <w:tc>
          <w:tcPr>
            <w:tcW w:w="838" w:type="dxa"/>
          </w:tcPr>
          <w:p w14:paraId="4CF600E1"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b/>
                <w:bCs/>
              </w:rPr>
              <w:t>7/11</w:t>
            </w:r>
            <w:r w:rsidRPr="004D676E">
              <w:rPr>
                <w:rFonts w:ascii="Arial" w:hAnsi="Arial" w:cs="Arial"/>
              </w:rPr>
              <w:t xml:space="preserve"> </w:t>
            </w:r>
          </w:p>
        </w:tc>
        <w:tc>
          <w:tcPr>
            <w:tcW w:w="838" w:type="dxa"/>
          </w:tcPr>
          <w:p w14:paraId="148CA5D0"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b/>
                <w:bCs/>
              </w:rPr>
              <w:t>7/11</w:t>
            </w:r>
            <w:r w:rsidRPr="004D676E">
              <w:rPr>
                <w:rFonts w:ascii="Arial" w:hAnsi="Arial" w:cs="Arial"/>
              </w:rPr>
              <w:t xml:space="preserve"> </w:t>
            </w:r>
          </w:p>
        </w:tc>
        <w:tc>
          <w:tcPr>
            <w:tcW w:w="838" w:type="dxa"/>
          </w:tcPr>
          <w:p w14:paraId="72C1C984"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b/>
                <w:bCs/>
              </w:rPr>
              <w:t>7/11</w:t>
            </w:r>
            <w:r w:rsidRPr="004D676E">
              <w:rPr>
                <w:rFonts w:ascii="Arial" w:hAnsi="Arial" w:cs="Arial"/>
              </w:rPr>
              <w:t xml:space="preserve"> </w:t>
            </w:r>
          </w:p>
        </w:tc>
        <w:tc>
          <w:tcPr>
            <w:tcW w:w="838" w:type="dxa"/>
          </w:tcPr>
          <w:p w14:paraId="0F5CCC8F"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b/>
                <w:bCs/>
              </w:rPr>
              <w:t>7/8</w:t>
            </w:r>
            <w:r w:rsidRPr="004D676E">
              <w:rPr>
                <w:rFonts w:ascii="Arial" w:hAnsi="Arial" w:cs="Arial"/>
              </w:rPr>
              <w:t xml:space="preserve"> </w:t>
            </w:r>
          </w:p>
        </w:tc>
        <w:tc>
          <w:tcPr>
            <w:tcW w:w="838" w:type="dxa"/>
          </w:tcPr>
          <w:p w14:paraId="76204A4F"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b/>
                <w:bCs/>
              </w:rPr>
              <w:t>6/13</w:t>
            </w:r>
            <w:r w:rsidRPr="004D676E">
              <w:rPr>
                <w:rFonts w:ascii="Arial" w:hAnsi="Arial" w:cs="Arial"/>
              </w:rPr>
              <w:t xml:space="preserve"> </w:t>
            </w:r>
          </w:p>
        </w:tc>
        <w:tc>
          <w:tcPr>
            <w:tcW w:w="360" w:type="dxa"/>
          </w:tcPr>
          <w:p w14:paraId="4FCFBA06" w14:textId="77777777" w:rsidR="00CD6622" w:rsidRPr="004D676E" w:rsidRDefault="00CD6622" w:rsidP="00464E84">
            <w:pPr>
              <w:rPr>
                <w:rFonts w:ascii="Arial" w:hAnsi="Arial" w:cs="Arial"/>
              </w:rPr>
            </w:pPr>
            <w:r w:rsidRPr="004D676E">
              <w:rPr>
                <w:rFonts w:ascii="Arial" w:hAnsi="Arial" w:cs="Arial"/>
              </w:rPr>
              <w:t xml:space="preserve">  </w:t>
            </w:r>
          </w:p>
        </w:tc>
      </w:tr>
      <w:tr w:rsidR="00CD6622" w:rsidRPr="004D676E" w14:paraId="4C901198" w14:textId="77777777" w:rsidTr="00464E84">
        <w:trPr>
          <w:trHeight w:val="270"/>
          <w:jc w:val="center"/>
        </w:trPr>
        <w:tc>
          <w:tcPr>
            <w:tcW w:w="536" w:type="dxa"/>
          </w:tcPr>
          <w:p w14:paraId="48EE3959"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1 </w:t>
            </w:r>
          </w:p>
        </w:tc>
        <w:tc>
          <w:tcPr>
            <w:tcW w:w="838" w:type="dxa"/>
          </w:tcPr>
          <w:p w14:paraId="761AD715"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1 </w:t>
            </w:r>
          </w:p>
        </w:tc>
        <w:tc>
          <w:tcPr>
            <w:tcW w:w="838" w:type="dxa"/>
          </w:tcPr>
          <w:p w14:paraId="7EBA32F7"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2 </w:t>
            </w:r>
          </w:p>
        </w:tc>
        <w:tc>
          <w:tcPr>
            <w:tcW w:w="838" w:type="dxa"/>
          </w:tcPr>
          <w:p w14:paraId="48423520"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2 </w:t>
            </w:r>
          </w:p>
        </w:tc>
        <w:tc>
          <w:tcPr>
            <w:tcW w:w="838" w:type="dxa"/>
          </w:tcPr>
          <w:p w14:paraId="2EFCEF28"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 </w:t>
            </w:r>
          </w:p>
        </w:tc>
        <w:tc>
          <w:tcPr>
            <w:tcW w:w="838" w:type="dxa"/>
          </w:tcPr>
          <w:p w14:paraId="386FA5E7"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2 </w:t>
            </w:r>
          </w:p>
        </w:tc>
        <w:tc>
          <w:tcPr>
            <w:tcW w:w="838" w:type="dxa"/>
          </w:tcPr>
          <w:p w14:paraId="2E3C56A0"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 </w:t>
            </w:r>
          </w:p>
        </w:tc>
        <w:tc>
          <w:tcPr>
            <w:tcW w:w="838" w:type="dxa"/>
          </w:tcPr>
          <w:p w14:paraId="5BD40B72"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1 </w:t>
            </w:r>
          </w:p>
        </w:tc>
        <w:tc>
          <w:tcPr>
            <w:tcW w:w="838" w:type="dxa"/>
          </w:tcPr>
          <w:p w14:paraId="70C7EDA7"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 </w:t>
            </w:r>
          </w:p>
        </w:tc>
        <w:tc>
          <w:tcPr>
            <w:tcW w:w="838" w:type="dxa"/>
          </w:tcPr>
          <w:p w14:paraId="40F50652"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 </w:t>
            </w:r>
          </w:p>
        </w:tc>
        <w:tc>
          <w:tcPr>
            <w:tcW w:w="838" w:type="dxa"/>
          </w:tcPr>
          <w:p w14:paraId="13004BF0"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 </w:t>
            </w:r>
          </w:p>
        </w:tc>
        <w:tc>
          <w:tcPr>
            <w:tcW w:w="360" w:type="dxa"/>
          </w:tcPr>
          <w:p w14:paraId="0D6DE8FE" w14:textId="77777777" w:rsidR="00CD6622" w:rsidRPr="004D676E" w:rsidRDefault="00CD6622" w:rsidP="00464E84">
            <w:pPr>
              <w:rPr>
                <w:rFonts w:ascii="Arial" w:hAnsi="Arial" w:cs="Arial"/>
              </w:rPr>
            </w:pPr>
            <w:r w:rsidRPr="004D676E">
              <w:rPr>
                <w:rFonts w:ascii="Arial" w:hAnsi="Arial" w:cs="Arial"/>
              </w:rPr>
              <w:t xml:space="preserve"> </w:t>
            </w:r>
          </w:p>
        </w:tc>
      </w:tr>
      <w:tr w:rsidR="00CD6622" w:rsidRPr="004D676E" w14:paraId="65EBEAEE" w14:textId="77777777" w:rsidTr="00464E84">
        <w:trPr>
          <w:trHeight w:val="256"/>
          <w:jc w:val="center"/>
        </w:trPr>
        <w:tc>
          <w:tcPr>
            <w:tcW w:w="536" w:type="dxa"/>
          </w:tcPr>
          <w:p w14:paraId="4DFFCC55"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2 </w:t>
            </w:r>
          </w:p>
        </w:tc>
        <w:tc>
          <w:tcPr>
            <w:tcW w:w="838" w:type="dxa"/>
          </w:tcPr>
          <w:p w14:paraId="694ECA18"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1 </w:t>
            </w:r>
          </w:p>
        </w:tc>
        <w:tc>
          <w:tcPr>
            <w:tcW w:w="838" w:type="dxa"/>
          </w:tcPr>
          <w:p w14:paraId="0EABE62B"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1 </w:t>
            </w:r>
          </w:p>
        </w:tc>
        <w:tc>
          <w:tcPr>
            <w:tcW w:w="838" w:type="dxa"/>
          </w:tcPr>
          <w:p w14:paraId="73A9C53A"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3 </w:t>
            </w:r>
          </w:p>
        </w:tc>
        <w:tc>
          <w:tcPr>
            <w:tcW w:w="838" w:type="dxa"/>
          </w:tcPr>
          <w:p w14:paraId="53003875"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2 </w:t>
            </w:r>
          </w:p>
        </w:tc>
        <w:tc>
          <w:tcPr>
            <w:tcW w:w="838" w:type="dxa"/>
          </w:tcPr>
          <w:p w14:paraId="4A82BA0B"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 </w:t>
            </w:r>
          </w:p>
        </w:tc>
        <w:tc>
          <w:tcPr>
            <w:tcW w:w="838" w:type="dxa"/>
          </w:tcPr>
          <w:p w14:paraId="14281429"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1 </w:t>
            </w:r>
          </w:p>
        </w:tc>
        <w:tc>
          <w:tcPr>
            <w:tcW w:w="838" w:type="dxa"/>
          </w:tcPr>
          <w:p w14:paraId="609A2C67"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1 </w:t>
            </w:r>
          </w:p>
        </w:tc>
        <w:tc>
          <w:tcPr>
            <w:tcW w:w="838" w:type="dxa"/>
          </w:tcPr>
          <w:p w14:paraId="15A65E83"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1 </w:t>
            </w:r>
          </w:p>
        </w:tc>
        <w:tc>
          <w:tcPr>
            <w:tcW w:w="838" w:type="dxa"/>
          </w:tcPr>
          <w:p w14:paraId="2A847B11"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1 </w:t>
            </w:r>
          </w:p>
        </w:tc>
        <w:tc>
          <w:tcPr>
            <w:tcW w:w="838" w:type="dxa"/>
          </w:tcPr>
          <w:p w14:paraId="37720CD9"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1 </w:t>
            </w:r>
          </w:p>
        </w:tc>
        <w:tc>
          <w:tcPr>
            <w:tcW w:w="360" w:type="dxa"/>
          </w:tcPr>
          <w:p w14:paraId="2D63BA39" w14:textId="77777777" w:rsidR="00CD6622" w:rsidRPr="004D676E" w:rsidRDefault="00CD6622" w:rsidP="00464E84">
            <w:pPr>
              <w:rPr>
                <w:rFonts w:ascii="Arial" w:hAnsi="Arial" w:cs="Arial"/>
              </w:rPr>
            </w:pPr>
            <w:r w:rsidRPr="004D676E">
              <w:rPr>
                <w:rFonts w:ascii="Arial" w:hAnsi="Arial" w:cs="Arial"/>
              </w:rPr>
              <w:t xml:space="preserve"> </w:t>
            </w:r>
          </w:p>
        </w:tc>
      </w:tr>
      <w:tr w:rsidR="00CD6622" w:rsidRPr="004D676E" w14:paraId="36E4D3B0" w14:textId="77777777" w:rsidTr="00464E84">
        <w:trPr>
          <w:trHeight w:val="270"/>
          <w:jc w:val="center"/>
        </w:trPr>
        <w:tc>
          <w:tcPr>
            <w:tcW w:w="536" w:type="dxa"/>
          </w:tcPr>
          <w:p w14:paraId="26A09E94"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3 </w:t>
            </w:r>
          </w:p>
        </w:tc>
        <w:tc>
          <w:tcPr>
            <w:tcW w:w="838" w:type="dxa"/>
          </w:tcPr>
          <w:p w14:paraId="7AF05FBD"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3 </w:t>
            </w:r>
          </w:p>
        </w:tc>
        <w:tc>
          <w:tcPr>
            <w:tcW w:w="838" w:type="dxa"/>
          </w:tcPr>
          <w:p w14:paraId="7295DCE7"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3 </w:t>
            </w:r>
          </w:p>
        </w:tc>
        <w:tc>
          <w:tcPr>
            <w:tcW w:w="838" w:type="dxa"/>
          </w:tcPr>
          <w:p w14:paraId="7A4884DF"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3 </w:t>
            </w:r>
          </w:p>
        </w:tc>
        <w:tc>
          <w:tcPr>
            <w:tcW w:w="838" w:type="dxa"/>
          </w:tcPr>
          <w:p w14:paraId="4B1E6210"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2 </w:t>
            </w:r>
          </w:p>
        </w:tc>
        <w:tc>
          <w:tcPr>
            <w:tcW w:w="838" w:type="dxa"/>
          </w:tcPr>
          <w:p w14:paraId="67A4CDD0"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1 </w:t>
            </w:r>
          </w:p>
        </w:tc>
        <w:tc>
          <w:tcPr>
            <w:tcW w:w="838" w:type="dxa"/>
          </w:tcPr>
          <w:p w14:paraId="387881C6"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1 </w:t>
            </w:r>
          </w:p>
        </w:tc>
        <w:tc>
          <w:tcPr>
            <w:tcW w:w="838" w:type="dxa"/>
          </w:tcPr>
          <w:p w14:paraId="02176146"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 </w:t>
            </w:r>
          </w:p>
        </w:tc>
        <w:tc>
          <w:tcPr>
            <w:tcW w:w="838" w:type="dxa"/>
          </w:tcPr>
          <w:p w14:paraId="55FB73D3"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3 </w:t>
            </w:r>
          </w:p>
        </w:tc>
        <w:tc>
          <w:tcPr>
            <w:tcW w:w="838" w:type="dxa"/>
          </w:tcPr>
          <w:p w14:paraId="2A9744BE"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1 </w:t>
            </w:r>
          </w:p>
        </w:tc>
        <w:tc>
          <w:tcPr>
            <w:tcW w:w="838" w:type="dxa"/>
          </w:tcPr>
          <w:p w14:paraId="0834E466"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2 </w:t>
            </w:r>
          </w:p>
        </w:tc>
        <w:tc>
          <w:tcPr>
            <w:tcW w:w="360" w:type="dxa"/>
          </w:tcPr>
          <w:p w14:paraId="702AD972" w14:textId="77777777" w:rsidR="00CD6622" w:rsidRPr="004D676E" w:rsidRDefault="00CD6622" w:rsidP="00464E84">
            <w:pPr>
              <w:rPr>
                <w:rFonts w:ascii="Arial" w:hAnsi="Arial" w:cs="Arial"/>
              </w:rPr>
            </w:pPr>
            <w:r w:rsidRPr="004D676E">
              <w:rPr>
                <w:rFonts w:ascii="Arial" w:hAnsi="Arial" w:cs="Arial"/>
              </w:rPr>
              <w:t xml:space="preserve"> </w:t>
            </w:r>
          </w:p>
        </w:tc>
      </w:tr>
      <w:tr w:rsidR="00CD6622" w:rsidRPr="004D676E" w14:paraId="6A31CC9E" w14:textId="77777777" w:rsidTr="00464E84">
        <w:trPr>
          <w:trHeight w:val="256"/>
          <w:jc w:val="center"/>
        </w:trPr>
        <w:tc>
          <w:tcPr>
            <w:tcW w:w="536" w:type="dxa"/>
          </w:tcPr>
          <w:p w14:paraId="0399E8B9"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4 </w:t>
            </w:r>
          </w:p>
        </w:tc>
        <w:tc>
          <w:tcPr>
            <w:tcW w:w="838" w:type="dxa"/>
          </w:tcPr>
          <w:p w14:paraId="4281B642"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 </w:t>
            </w:r>
          </w:p>
        </w:tc>
        <w:tc>
          <w:tcPr>
            <w:tcW w:w="838" w:type="dxa"/>
          </w:tcPr>
          <w:p w14:paraId="0539CC89"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 </w:t>
            </w:r>
          </w:p>
        </w:tc>
        <w:tc>
          <w:tcPr>
            <w:tcW w:w="838" w:type="dxa"/>
          </w:tcPr>
          <w:p w14:paraId="15684CFC"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 </w:t>
            </w:r>
          </w:p>
        </w:tc>
        <w:tc>
          <w:tcPr>
            <w:tcW w:w="838" w:type="dxa"/>
          </w:tcPr>
          <w:p w14:paraId="5D5E0F46"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 </w:t>
            </w:r>
          </w:p>
        </w:tc>
        <w:tc>
          <w:tcPr>
            <w:tcW w:w="838" w:type="dxa"/>
          </w:tcPr>
          <w:p w14:paraId="7C7CE551"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 </w:t>
            </w:r>
          </w:p>
        </w:tc>
        <w:tc>
          <w:tcPr>
            <w:tcW w:w="838" w:type="dxa"/>
          </w:tcPr>
          <w:p w14:paraId="5E763C0D"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 </w:t>
            </w:r>
          </w:p>
        </w:tc>
        <w:tc>
          <w:tcPr>
            <w:tcW w:w="838" w:type="dxa"/>
          </w:tcPr>
          <w:p w14:paraId="78EAA0A7"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 </w:t>
            </w:r>
          </w:p>
        </w:tc>
        <w:tc>
          <w:tcPr>
            <w:tcW w:w="838" w:type="dxa"/>
          </w:tcPr>
          <w:p w14:paraId="5C221004"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 </w:t>
            </w:r>
          </w:p>
        </w:tc>
        <w:tc>
          <w:tcPr>
            <w:tcW w:w="838" w:type="dxa"/>
          </w:tcPr>
          <w:p w14:paraId="21CD5248"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 </w:t>
            </w:r>
          </w:p>
        </w:tc>
        <w:tc>
          <w:tcPr>
            <w:tcW w:w="838" w:type="dxa"/>
          </w:tcPr>
          <w:p w14:paraId="5CDA4C0D"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 </w:t>
            </w:r>
          </w:p>
        </w:tc>
        <w:tc>
          <w:tcPr>
            <w:tcW w:w="360" w:type="dxa"/>
          </w:tcPr>
          <w:p w14:paraId="3DA47BE5" w14:textId="77777777" w:rsidR="00CD6622" w:rsidRPr="004D676E" w:rsidRDefault="00CD6622" w:rsidP="00464E84">
            <w:pPr>
              <w:rPr>
                <w:rFonts w:ascii="Arial" w:hAnsi="Arial" w:cs="Arial"/>
              </w:rPr>
            </w:pPr>
            <w:r w:rsidRPr="004D676E">
              <w:rPr>
                <w:rFonts w:ascii="Arial" w:hAnsi="Arial" w:cs="Arial"/>
              </w:rPr>
              <w:t xml:space="preserve"> </w:t>
            </w:r>
          </w:p>
        </w:tc>
      </w:tr>
      <w:tr w:rsidR="00CD6622" w:rsidRPr="004D676E" w14:paraId="14A841A5" w14:textId="77777777" w:rsidTr="00464E84">
        <w:trPr>
          <w:trHeight w:val="270"/>
          <w:jc w:val="center"/>
        </w:trPr>
        <w:tc>
          <w:tcPr>
            <w:tcW w:w="536" w:type="dxa"/>
          </w:tcPr>
          <w:p w14:paraId="1383ADBB"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5 </w:t>
            </w:r>
          </w:p>
        </w:tc>
        <w:tc>
          <w:tcPr>
            <w:tcW w:w="838" w:type="dxa"/>
          </w:tcPr>
          <w:p w14:paraId="3DAC9ABA"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3 </w:t>
            </w:r>
          </w:p>
        </w:tc>
        <w:tc>
          <w:tcPr>
            <w:tcW w:w="838" w:type="dxa"/>
          </w:tcPr>
          <w:p w14:paraId="21B8A977"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2 </w:t>
            </w:r>
          </w:p>
        </w:tc>
        <w:tc>
          <w:tcPr>
            <w:tcW w:w="838" w:type="dxa"/>
          </w:tcPr>
          <w:p w14:paraId="4449F02E"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1 </w:t>
            </w:r>
          </w:p>
        </w:tc>
        <w:tc>
          <w:tcPr>
            <w:tcW w:w="838" w:type="dxa"/>
          </w:tcPr>
          <w:p w14:paraId="638FE628"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2 </w:t>
            </w:r>
          </w:p>
        </w:tc>
        <w:tc>
          <w:tcPr>
            <w:tcW w:w="838" w:type="dxa"/>
          </w:tcPr>
          <w:p w14:paraId="227D7762"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2 </w:t>
            </w:r>
          </w:p>
        </w:tc>
        <w:tc>
          <w:tcPr>
            <w:tcW w:w="838" w:type="dxa"/>
          </w:tcPr>
          <w:p w14:paraId="42599ED4"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1 </w:t>
            </w:r>
          </w:p>
        </w:tc>
        <w:tc>
          <w:tcPr>
            <w:tcW w:w="838" w:type="dxa"/>
          </w:tcPr>
          <w:p w14:paraId="032EF5A6"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1 </w:t>
            </w:r>
          </w:p>
        </w:tc>
        <w:tc>
          <w:tcPr>
            <w:tcW w:w="838" w:type="dxa"/>
          </w:tcPr>
          <w:p w14:paraId="3B92917C"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1 </w:t>
            </w:r>
          </w:p>
        </w:tc>
        <w:tc>
          <w:tcPr>
            <w:tcW w:w="838" w:type="dxa"/>
          </w:tcPr>
          <w:p w14:paraId="00E41406"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1 </w:t>
            </w:r>
          </w:p>
        </w:tc>
        <w:tc>
          <w:tcPr>
            <w:tcW w:w="838" w:type="dxa"/>
          </w:tcPr>
          <w:p w14:paraId="48E0E9B8"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2 </w:t>
            </w:r>
          </w:p>
        </w:tc>
        <w:tc>
          <w:tcPr>
            <w:tcW w:w="360" w:type="dxa"/>
          </w:tcPr>
          <w:p w14:paraId="777312E1" w14:textId="77777777" w:rsidR="00CD6622" w:rsidRPr="004D676E" w:rsidRDefault="00CD6622" w:rsidP="00464E84">
            <w:pPr>
              <w:rPr>
                <w:rFonts w:ascii="Arial" w:hAnsi="Arial" w:cs="Arial"/>
              </w:rPr>
            </w:pPr>
            <w:r w:rsidRPr="004D676E">
              <w:rPr>
                <w:rFonts w:ascii="Arial" w:hAnsi="Arial" w:cs="Arial"/>
              </w:rPr>
              <w:t xml:space="preserve"> </w:t>
            </w:r>
          </w:p>
        </w:tc>
      </w:tr>
      <w:tr w:rsidR="00CD6622" w:rsidRPr="004D676E" w14:paraId="0A889053" w14:textId="77777777" w:rsidTr="00464E84">
        <w:trPr>
          <w:trHeight w:val="270"/>
          <w:jc w:val="center"/>
        </w:trPr>
        <w:tc>
          <w:tcPr>
            <w:tcW w:w="536" w:type="dxa"/>
          </w:tcPr>
          <w:p w14:paraId="15EB0CD1"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6 </w:t>
            </w:r>
          </w:p>
        </w:tc>
        <w:tc>
          <w:tcPr>
            <w:tcW w:w="838" w:type="dxa"/>
          </w:tcPr>
          <w:p w14:paraId="75577867"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1 </w:t>
            </w:r>
          </w:p>
        </w:tc>
        <w:tc>
          <w:tcPr>
            <w:tcW w:w="838" w:type="dxa"/>
          </w:tcPr>
          <w:p w14:paraId="37B2F663"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 </w:t>
            </w:r>
          </w:p>
        </w:tc>
        <w:tc>
          <w:tcPr>
            <w:tcW w:w="838" w:type="dxa"/>
          </w:tcPr>
          <w:p w14:paraId="67A30E40"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 </w:t>
            </w:r>
          </w:p>
        </w:tc>
        <w:tc>
          <w:tcPr>
            <w:tcW w:w="838" w:type="dxa"/>
          </w:tcPr>
          <w:p w14:paraId="7566A8BB"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 </w:t>
            </w:r>
          </w:p>
        </w:tc>
        <w:tc>
          <w:tcPr>
            <w:tcW w:w="838" w:type="dxa"/>
          </w:tcPr>
          <w:p w14:paraId="7E63F4F5"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1 </w:t>
            </w:r>
          </w:p>
        </w:tc>
        <w:tc>
          <w:tcPr>
            <w:tcW w:w="838" w:type="dxa"/>
          </w:tcPr>
          <w:p w14:paraId="5BB951EA"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 </w:t>
            </w:r>
          </w:p>
        </w:tc>
        <w:tc>
          <w:tcPr>
            <w:tcW w:w="838" w:type="dxa"/>
          </w:tcPr>
          <w:p w14:paraId="6F886209"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1 </w:t>
            </w:r>
          </w:p>
        </w:tc>
        <w:tc>
          <w:tcPr>
            <w:tcW w:w="838" w:type="dxa"/>
          </w:tcPr>
          <w:p w14:paraId="5E25DFEA"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2 </w:t>
            </w:r>
          </w:p>
        </w:tc>
        <w:tc>
          <w:tcPr>
            <w:tcW w:w="838" w:type="dxa"/>
          </w:tcPr>
          <w:p w14:paraId="6E0BFC88"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 </w:t>
            </w:r>
          </w:p>
        </w:tc>
        <w:tc>
          <w:tcPr>
            <w:tcW w:w="838" w:type="dxa"/>
          </w:tcPr>
          <w:p w14:paraId="5CE3D628"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 </w:t>
            </w:r>
          </w:p>
        </w:tc>
        <w:tc>
          <w:tcPr>
            <w:tcW w:w="360" w:type="dxa"/>
          </w:tcPr>
          <w:p w14:paraId="2B9B93F9" w14:textId="77777777" w:rsidR="00CD6622" w:rsidRPr="004D676E" w:rsidRDefault="00CD6622" w:rsidP="00464E84">
            <w:pPr>
              <w:rPr>
                <w:rFonts w:ascii="Arial" w:hAnsi="Arial" w:cs="Arial"/>
              </w:rPr>
            </w:pPr>
            <w:r w:rsidRPr="004D676E">
              <w:rPr>
                <w:rFonts w:ascii="Arial" w:hAnsi="Arial" w:cs="Arial"/>
              </w:rPr>
              <w:t xml:space="preserve"> </w:t>
            </w:r>
          </w:p>
        </w:tc>
      </w:tr>
      <w:tr w:rsidR="00CD6622" w:rsidRPr="004D676E" w14:paraId="42F5D66B" w14:textId="77777777" w:rsidTr="00464E84">
        <w:trPr>
          <w:trHeight w:val="256"/>
          <w:jc w:val="center"/>
        </w:trPr>
        <w:tc>
          <w:tcPr>
            <w:tcW w:w="536" w:type="dxa"/>
          </w:tcPr>
          <w:p w14:paraId="341583F7"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7 </w:t>
            </w:r>
          </w:p>
        </w:tc>
        <w:tc>
          <w:tcPr>
            <w:tcW w:w="838" w:type="dxa"/>
          </w:tcPr>
          <w:p w14:paraId="38745CF8"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2 </w:t>
            </w:r>
          </w:p>
        </w:tc>
        <w:tc>
          <w:tcPr>
            <w:tcW w:w="838" w:type="dxa"/>
          </w:tcPr>
          <w:p w14:paraId="631F5F72"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2 </w:t>
            </w:r>
          </w:p>
        </w:tc>
        <w:tc>
          <w:tcPr>
            <w:tcW w:w="838" w:type="dxa"/>
          </w:tcPr>
          <w:p w14:paraId="459D91F3"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3 </w:t>
            </w:r>
          </w:p>
        </w:tc>
        <w:tc>
          <w:tcPr>
            <w:tcW w:w="838" w:type="dxa"/>
          </w:tcPr>
          <w:p w14:paraId="48F4E294"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2 </w:t>
            </w:r>
          </w:p>
        </w:tc>
        <w:tc>
          <w:tcPr>
            <w:tcW w:w="838" w:type="dxa"/>
          </w:tcPr>
          <w:p w14:paraId="75A536A8"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2 </w:t>
            </w:r>
          </w:p>
        </w:tc>
        <w:tc>
          <w:tcPr>
            <w:tcW w:w="838" w:type="dxa"/>
          </w:tcPr>
          <w:p w14:paraId="5E2EC4A3"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1 </w:t>
            </w:r>
          </w:p>
        </w:tc>
        <w:tc>
          <w:tcPr>
            <w:tcW w:w="838" w:type="dxa"/>
          </w:tcPr>
          <w:p w14:paraId="433A99ED"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 </w:t>
            </w:r>
          </w:p>
        </w:tc>
        <w:tc>
          <w:tcPr>
            <w:tcW w:w="838" w:type="dxa"/>
          </w:tcPr>
          <w:p w14:paraId="3A2FE47A"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2 </w:t>
            </w:r>
          </w:p>
        </w:tc>
        <w:tc>
          <w:tcPr>
            <w:tcW w:w="838" w:type="dxa"/>
          </w:tcPr>
          <w:p w14:paraId="5A5CEBD1"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1 </w:t>
            </w:r>
          </w:p>
        </w:tc>
        <w:tc>
          <w:tcPr>
            <w:tcW w:w="838" w:type="dxa"/>
          </w:tcPr>
          <w:p w14:paraId="39CFA66A"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 </w:t>
            </w:r>
          </w:p>
        </w:tc>
        <w:tc>
          <w:tcPr>
            <w:tcW w:w="360" w:type="dxa"/>
          </w:tcPr>
          <w:p w14:paraId="6E300327" w14:textId="77777777" w:rsidR="00CD6622" w:rsidRPr="004D676E" w:rsidRDefault="00CD6622" w:rsidP="00464E84">
            <w:pPr>
              <w:rPr>
                <w:rFonts w:ascii="Arial" w:hAnsi="Arial" w:cs="Arial"/>
              </w:rPr>
            </w:pPr>
            <w:r w:rsidRPr="004D676E">
              <w:rPr>
                <w:rFonts w:ascii="Arial" w:hAnsi="Arial" w:cs="Arial"/>
              </w:rPr>
              <w:t xml:space="preserve"> </w:t>
            </w:r>
          </w:p>
        </w:tc>
      </w:tr>
      <w:tr w:rsidR="00CD6622" w:rsidRPr="004D676E" w14:paraId="50DABAEC" w14:textId="77777777" w:rsidTr="00464E84">
        <w:trPr>
          <w:trHeight w:val="270"/>
          <w:jc w:val="center"/>
        </w:trPr>
        <w:tc>
          <w:tcPr>
            <w:tcW w:w="536" w:type="dxa"/>
          </w:tcPr>
          <w:p w14:paraId="6C2FAC66"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8 </w:t>
            </w:r>
          </w:p>
        </w:tc>
        <w:tc>
          <w:tcPr>
            <w:tcW w:w="838" w:type="dxa"/>
          </w:tcPr>
          <w:p w14:paraId="7BF5A39C"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3 </w:t>
            </w:r>
          </w:p>
        </w:tc>
        <w:tc>
          <w:tcPr>
            <w:tcW w:w="838" w:type="dxa"/>
          </w:tcPr>
          <w:p w14:paraId="1992A0DE"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3 </w:t>
            </w:r>
          </w:p>
        </w:tc>
        <w:tc>
          <w:tcPr>
            <w:tcW w:w="838" w:type="dxa"/>
          </w:tcPr>
          <w:p w14:paraId="29322E9B"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3 </w:t>
            </w:r>
          </w:p>
        </w:tc>
        <w:tc>
          <w:tcPr>
            <w:tcW w:w="838" w:type="dxa"/>
          </w:tcPr>
          <w:p w14:paraId="0532AE81"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3 </w:t>
            </w:r>
          </w:p>
        </w:tc>
        <w:tc>
          <w:tcPr>
            <w:tcW w:w="838" w:type="dxa"/>
          </w:tcPr>
          <w:p w14:paraId="045D3534"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3 </w:t>
            </w:r>
          </w:p>
        </w:tc>
        <w:tc>
          <w:tcPr>
            <w:tcW w:w="838" w:type="dxa"/>
          </w:tcPr>
          <w:p w14:paraId="06CEB10F"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3 </w:t>
            </w:r>
          </w:p>
        </w:tc>
        <w:tc>
          <w:tcPr>
            <w:tcW w:w="838" w:type="dxa"/>
          </w:tcPr>
          <w:p w14:paraId="426B4386"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3 </w:t>
            </w:r>
          </w:p>
        </w:tc>
        <w:tc>
          <w:tcPr>
            <w:tcW w:w="838" w:type="dxa"/>
          </w:tcPr>
          <w:p w14:paraId="280A3290"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1 </w:t>
            </w:r>
          </w:p>
        </w:tc>
        <w:tc>
          <w:tcPr>
            <w:tcW w:w="838" w:type="dxa"/>
          </w:tcPr>
          <w:p w14:paraId="2A4291B6"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2 </w:t>
            </w:r>
          </w:p>
        </w:tc>
        <w:tc>
          <w:tcPr>
            <w:tcW w:w="838" w:type="dxa"/>
          </w:tcPr>
          <w:p w14:paraId="56DCACF6"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3 </w:t>
            </w:r>
          </w:p>
        </w:tc>
        <w:tc>
          <w:tcPr>
            <w:tcW w:w="360" w:type="dxa"/>
          </w:tcPr>
          <w:p w14:paraId="6AE43BE5" w14:textId="77777777" w:rsidR="00CD6622" w:rsidRPr="004D676E" w:rsidRDefault="00CD6622" w:rsidP="00464E84">
            <w:pPr>
              <w:rPr>
                <w:rFonts w:ascii="Arial" w:hAnsi="Arial" w:cs="Arial"/>
              </w:rPr>
            </w:pPr>
            <w:r w:rsidRPr="004D676E">
              <w:rPr>
                <w:rFonts w:ascii="Arial" w:hAnsi="Arial" w:cs="Arial"/>
              </w:rPr>
              <w:t xml:space="preserve"> </w:t>
            </w:r>
          </w:p>
        </w:tc>
      </w:tr>
      <w:tr w:rsidR="00CD6622" w:rsidRPr="004D676E" w14:paraId="4EAFF4D5" w14:textId="77777777" w:rsidTr="00464E84">
        <w:trPr>
          <w:trHeight w:val="256"/>
          <w:jc w:val="center"/>
        </w:trPr>
        <w:tc>
          <w:tcPr>
            <w:tcW w:w="536" w:type="dxa"/>
          </w:tcPr>
          <w:p w14:paraId="7241DDF3"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9 </w:t>
            </w:r>
          </w:p>
        </w:tc>
        <w:tc>
          <w:tcPr>
            <w:tcW w:w="838" w:type="dxa"/>
          </w:tcPr>
          <w:p w14:paraId="63ECBAE5"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2 </w:t>
            </w:r>
          </w:p>
        </w:tc>
        <w:tc>
          <w:tcPr>
            <w:tcW w:w="838" w:type="dxa"/>
          </w:tcPr>
          <w:p w14:paraId="0BCADAB5"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2 </w:t>
            </w:r>
          </w:p>
        </w:tc>
        <w:tc>
          <w:tcPr>
            <w:tcW w:w="838" w:type="dxa"/>
          </w:tcPr>
          <w:p w14:paraId="0034FA5F"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3 </w:t>
            </w:r>
          </w:p>
        </w:tc>
        <w:tc>
          <w:tcPr>
            <w:tcW w:w="838" w:type="dxa"/>
          </w:tcPr>
          <w:p w14:paraId="0B75ACDC"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3 </w:t>
            </w:r>
          </w:p>
        </w:tc>
        <w:tc>
          <w:tcPr>
            <w:tcW w:w="838" w:type="dxa"/>
          </w:tcPr>
          <w:p w14:paraId="3C753D0E"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3 </w:t>
            </w:r>
          </w:p>
        </w:tc>
        <w:tc>
          <w:tcPr>
            <w:tcW w:w="838" w:type="dxa"/>
          </w:tcPr>
          <w:p w14:paraId="78B40EBA"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3 </w:t>
            </w:r>
          </w:p>
        </w:tc>
        <w:tc>
          <w:tcPr>
            <w:tcW w:w="838" w:type="dxa"/>
          </w:tcPr>
          <w:p w14:paraId="2EA5DF85"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2 </w:t>
            </w:r>
          </w:p>
        </w:tc>
        <w:tc>
          <w:tcPr>
            <w:tcW w:w="838" w:type="dxa"/>
          </w:tcPr>
          <w:p w14:paraId="2C7CC52A"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1 </w:t>
            </w:r>
          </w:p>
        </w:tc>
        <w:tc>
          <w:tcPr>
            <w:tcW w:w="838" w:type="dxa"/>
          </w:tcPr>
          <w:p w14:paraId="49A4998D"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1 </w:t>
            </w:r>
          </w:p>
        </w:tc>
        <w:tc>
          <w:tcPr>
            <w:tcW w:w="838" w:type="dxa"/>
          </w:tcPr>
          <w:p w14:paraId="4AA38007"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3 </w:t>
            </w:r>
          </w:p>
        </w:tc>
        <w:tc>
          <w:tcPr>
            <w:tcW w:w="360" w:type="dxa"/>
          </w:tcPr>
          <w:p w14:paraId="7D736328" w14:textId="77777777" w:rsidR="00CD6622" w:rsidRPr="004D676E" w:rsidRDefault="00CD6622" w:rsidP="00464E84">
            <w:pPr>
              <w:rPr>
                <w:rFonts w:ascii="Arial" w:hAnsi="Arial" w:cs="Arial"/>
              </w:rPr>
            </w:pPr>
            <w:r w:rsidRPr="004D676E">
              <w:rPr>
                <w:rFonts w:ascii="Arial" w:hAnsi="Arial" w:cs="Arial"/>
              </w:rPr>
              <w:t xml:space="preserve"> </w:t>
            </w:r>
          </w:p>
        </w:tc>
      </w:tr>
      <w:tr w:rsidR="00CD6622" w:rsidRPr="004D676E" w14:paraId="0E4ECB6F" w14:textId="77777777" w:rsidTr="00464E84">
        <w:trPr>
          <w:gridAfter w:val="1"/>
          <w:wAfter w:w="360" w:type="dxa"/>
          <w:trHeight w:val="270"/>
          <w:jc w:val="center"/>
        </w:trPr>
        <w:tc>
          <w:tcPr>
            <w:tcW w:w="536" w:type="dxa"/>
          </w:tcPr>
          <w:p w14:paraId="4F508098"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10 </w:t>
            </w:r>
          </w:p>
        </w:tc>
        <w:tc>
          <w:tcPr>
            <w:tcW w:w="838" w:type="dxa"/>
          </w:tcPr>
          <w:p w14:paraId="5E6232AA"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 </w:t>
            </w:r>
          </w:p>
        </w:tc>
        <w:tc>
          <w:tcPr>
            <w:tcW w:w="838" w:type="dxa"/>
          </w:tcPr>
          <w:p w14:paraId="783E8FBA"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1 </w:t>
            </w:r>
          </w:p>
        </w:tc>
        <w:tc>
          <w:tcPr>
            <w:tcW w:w="838" w:type="dxa"/>
          </w:tcPr>
          <w:p w14:paraId="131CC8F6"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 </w:t>
            </w:r>
          </w:p>
        </w:tc>
        <w:tc>
          <w:tcPr>
            <w:tcW w:w="838" w:type="dxa"/>
          </w:tcPr>
          <w:p w14:paraId="5256388B"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1 </w:t>
            </w:r>
          </w:p>
        </w:tc>
        <w:tc>
          <w:tcPr>
            <w:tcW w:w="838" w:type="dxa"/>
          </w:tcPr>
          <w:p w14:paraId="50C408A8"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 </w:t>
            </w:r>
          </w:p>
        </w:tc>
        <w:tc>
          <w:tcPr>
            <w:tcW w:w="838" w:type="dxa"/>
          </w:tcPr>
          <w:p w14:paraId="0B8CFEE9"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1 </w:t>
            </w:r>
          </w:p>
        </w:tc>
        <w:tc>
          <w:tcPr>
            <w:tcW w:w="838" w:type="dxa"/>
          </w:tcPr>
          <w:p w14:paraId="3B1BD702"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2 </w:t>
            </w:r>
          </w:p>
        </w:tc>
        <w:tc>
          <w:tcPr>
            <w:tcW w:w="838" w:type="dxa"/>
          </w:tcPr>
          <w:p w14:paraId="36144191"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 </w:t>
            </w:r>
          </w:p>
        </w:tc>
        <w:tc>
          <w:tcPr>
            <w:tcW w:w="838" w:type="dxa"/>
          </w:tcPr>
          <w:p w14:paraId="42242959"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1 </w:t>
            </w:r>
          </w:p>
        </w:tc>
        <w:tc>
          <w:tcPr>
            <w:tcW w:w="838" w:type="dxa"/>
          </w:tcPr>
          <w:p w14:paraId="005314BA" w14:textId="77777777" w:rsidR="00CD6622" w:rsidRPr="004D676E" w:rsidRDefault="00CD6622" w:rsidP="00464E84">
            <w:pPr>
              <w:autoSpaceDE w:val="0"/>
              <w:autoSpaceDN w:val="0"/>
              <w:adjustRightInd w:val="0"/>
              <w:jc w:val="center"/>
              <w:rPr>
                <w:rFonts w:ascii="Arial" w:hAnsi="Arial" w:cs="Arial"/>
              </w:rPr>
            </w:pPr>
            <w:r w:rsidRPr="004D676E">
              <w:rPr>
                <w:rFonts w:ascii="Arial" w:hAnsi="Arial" w:cs="Arial"/>
              </w:rPr>
              <w:t xml:space="preserve">2 </w:t>
            </w:r>
          </w:p>
        </w:tc>
      </w:tr>
    </w:tbl>
    <w:p w14:paraId="7FDF2D13" w14:textId="77777777" w:rsidR="00CD6622" w:rsidRPr="004D676E" w:rsidRDefault="00CD6622" w:rsidP="00CD6622">
      <w:pPr>
        <w:jc w:val="both"/>
        <w:rPr>
          <w:rFonts w:ascii="Arial" w:hAnsi="Arial" w:cs="Arial"/>
          <w:lang w:val="fr-BE"/>
        </w:rPr>
      </w:pPr>
    </w:p>
    <w:p w14:paraId="2FD1329D" w14:textId="77777777" w:rsidR="00CD6622" w:rsidRPr="004D676E" w:rsidRDefault="00CD6622" w:rsidP="00CD6622">
      <w:pPr>
        <w:jc w:val="both"/>
        <w:rPr>
          <w:rFonts w:ascii="Arial" w:hAnsi="Arial" w:cs="Arial"/>
          <w:lang w:val="fr-BE"/>
        </w:rPr>
      </w:pPr>
      <w:r w:rsidRPr="004D676E">
        <w:rPr>
          <w:rFonts w:ascii="Arial" w:hAnsi="Arial" w:cs="Arial"/>
          <w:lang w:val="fr-BE"/>
        </w:rPr>
        <w:tab/>
        <w:t xml:space="preserve">Dans les deux répertorisations </w:t>
      </w:r>
      <w:r w:rsidRPr="004D676E">
        <w:rPr>
          <w:rFonts w:ascii="Arial" w:hAnsi="Arial" w:cs="Arial"/>
          <w:b/>
          <w:color w:val="006699"/>
          <w:lang w:val="fr-BE"/>
        </w:rPr>
        <w:t>Calcarea carbonica</w:t>
      </w:r>
      <w:r w:rsidRPr="004D676E">
        <w:rPr>
          <w:rFonts w:ascii="Arial" w:hAnsi="Arial" w:cs="Arial"/>
          <w:lang w:val="fr-BE"/>
        </w:rPr>
        <w:t xml:space="preserve"> ressort en première position. </w:t>
      </w:r>
    </w:p>
    <w:p w14:paraId="078F6EB4" w14:textId="77777777" w:rsidR="00CD6622" w:rsidRPr="004D676E" w:rsidRDefault="00CD6622" w:rsidP="00CD6622">
      <w:pPr>
        <w:jc w:val="both"/>
        <w:rPr>
          <w:rFonts w:ascii="Arial" w:hAnsi="Arial" w:cs="Arial"/>
          <w:lang w:val="fr-BE"/>
        </w:rPr>
      </w:pPr>
    </w:p>
    <w:p w14:paraId="2496B5AD" w14:textId="77777777" w:rsidR="00CD6622" w:rsidRPr="004D676E" w:rsidRDefault="00CD6622" w:rsidP="00CD6622">
      <w:pPr>
        <w:jc w:val="both"/>
        <w:rPr>
          <w:rFonts w:ascii="Arial" w:hAnsi="Arial" w:cs="Arial"/>
          <w:lang w:val="fr-BE"/>
        </w:rPr>
      </w:pPr>
      <w:r w:rsidRPr="004D676E">
        <w:rPr>
          <w:rFonts w:ascii="Arial" w:hAnsi="Arial" w:cs="Arial"/>
          <w:lang w:val="fr-BE"/>
        </w:rPr>
        <w:tab/>
        <w:t xml:space="preserve">Pour avoir plus de détails, je vais aller voir dans la Matière Médicale de Hering au niveau du chapitre « Bouche » où je trouve les phrases qui vont me convaincre de donner Calcarea : </w:t>
      </w:r>
    </w:p>
    <w:p w14:paraId="44C46FDC" w14:textId="77777777" w:rsidR="00CD6622" w:rsidRPr="004D676E" w:rsidRDefault="00CD6622" w:rsidP="00CD6622">
      <w:pPr>
        <w:jc w:val="both"/>
        <w:rPr>
          <w:rFonts w:ascii="Arial" w:hAnsi="Arial" w:cs="Arial"/>
          <w:lang w:val="fr-BE"/>
        </w:rPr>
      </w:pPr>
    </w:p>
    <w:p w14:paraId="3F0425BC" w14:textId="77777777" w:rsidR="00CD6622" w:rsidRPr="004D676E" w:rsidRDefault="00CD6622" w:rsidP="00CD6622">
      <w:pPr>
        <w:jc w:val="both"/>
        <w:rPr>
          <w:rFonts w:ascii="Arial" w:hAnsi="Arial" w:cs="Arial"/>
          <w:lang w:val="fr-BE"/>
        </w:rPr>
      </w:pPr>
      <w:r w:rsidRPr="004D676E">
        <w:rPr>
          <w:rFonts w:ascii="Arial" w:hAnsi="Arial" w:cs="Arial"/>
          <w:lang w:val="fr-BE"/>
        </w:rPr>
        <w:lastRenderedPageBreak/>
        <w:tab/>
        <w:t>« Ulcères à la face interne de la lèvre inférieure, jaune clair entourés de rouge ; douleur au contact de la langue et à chaque mouvement ; gênant l’alimentation et la parole.</w:t>
      </w:r>
    </w:p>
    <w:p w14:paraId="1D287CD5" w14:textId="77777777" w:rsidR="00CD6622" w:rsidRPr="004D676E" w:rsidRDefault="00CD6622" w:rsidP="00CD6622">
      <w:pPr>
        <w:jc w:val="both"/>
        <w:rPr>
          <w:rFonts w:ascii="Arial" w:hAnsi="Arial" w:cs="Arial"/>
          <w:lang w:val="fr-BE"/>
        </w:rPr>
      </w:pPr>
      <w:r w:rsidRPr="004D676E">
        <w:rPr>
          <w:rFonts w:ascii="Arial" w:hAnsi="Arial" w:cs="Arial"/>
          <w:lang w:val="fr-BE"/>
        </w:rPr>
        <w:tab/>
        <w:t>Tumeur spongieuse et indolore, récente, de la taille d’une bille, à la face interne de la lèvre inférieure, à droite ; près du coin de la bouche ; chez une belle jeune fille rondelette, leuco-flegmatique.</w:t>
      </w:r>
    </w:p>
    <w:p w14:paraId="3549C18F" w14:textId="77777777" w:rsidR="00CD6622" w:rsidRPr="004D676E" w:rsidRDefault="00CD6622" w:rsidP="00CD6622">
      <w:pPr>
        <w:jc w:val="both"/>
        <w:rPr>
          <w:rFonts w:ascii="Arial" w:hAnsi="Arial" w:cs="Arial"/>
          <w:lang w:val="fr-BE"/>
        </w:rPr>
      </w:pPr>
      <w:r w:rsidRPr="004D676E">
        <w:rPr>
          <w:rFonts w:ascii="Arial" w:hAnsi="Arial" w:cs="Arial"/>
          <w:lang w:val="fr-BE"/>
        </w:rPr>
        <w:tab/>
        <w:t>Stomatites des enfants ; muqueuse ulcérée, surtout pendant la dentition. ».</w:t>
      </w:r>
    </w:p>
    <w:p w14:paraId="69935E0B" w14:textId="77777777" w:rsidR="00CD6622" w:rsidRPr="004D676E" w:rsidRDefault="00CD6622" w:rsidP="00CD6622">
      <w:pPr>
        <w:jc w:val="both"/>
        <w:rPr>
          <w:rFonts w:ascii="Arial" w:hAnsi="Arial" w:cs="Arial"/>
          <w:lang w:val="fr-BE"/>
        </w:rPr>
      </w:pPr>
    </w:p>
    <w:p w14:paraId="558BB6B1" w14:textId="77777777" w:rsidR="00CD6622" w:rsidRPr="004D676E" w:rsidRDefault="00CD6622" w:rsidP="00CD6622">
      <w:pPr>
        <w:jc w:val="both"/>
        <w:rPr>
          <w:rFonts w:ascii="Arial" w:hAnsi="Arial" w:cs="Arial"/>
          <w:lang w:val="fr-BE"/>
        </w:rPr>
      </w:pPr>
      <w:r w:rsidRPr="004D676E">
        <w:rPr>
          <w:rFonts w:ascii="Arial" w:hAnsi="Arial" w:cs="Arial"/>
          <w:lang w:val="fr-BE"/>
        </w:rPr>
        <w:tab/>
        <w:t>Dans le chapitre « Dents et gencives », Calcarea est dans les rubriques :</w:t>
      </w:r>
    </w:p>
    <w:p w14:paraId="6BEC9750" w14:textId="77777777" w:rsidR="00CD6622" w:rsidRPr="004D676E" w:rsidRDefault="00CD6622" w:rsidP="0081700D">
      <w:pPr>
        <w:numPr>
          <w:ilvl w:val="0"/>
          <w:numId w:val="133"/>
        </w:numPr>
        <w:spacing w:after="0"/>
        <w:ind w:left="1560" w:hanging="709"/>
        <w:jc w:val="both"/>
        <w:rPr>
          <w:rFonts w:ascii="Arial" w:hAnsi="Arial" w:cs="Arial"/>
          <w:lang w:val="fr-BE"/>
        </w:rPr>
      </w:pPr>
      <w:r w:rsidRPr="004D676E">
        <w:rPr>
          <w:rFonts w:ascii="Arial" w:hAnsi="Arial" w:cs="Arial"/>
          <w:lang w:val="fr-BE"/>
        </w:rPr>
        <w:t>Dentition difficile</w:t>
      </w:r>
    </w:p>
    <w:p w14:paraId="6E75D14B" w14:textId="77777777" w:rsidR="00CD6622" w:rsidRPr="004D676E" w:rsidRDefault="00CD6622" w:rsidP="0081700D">
      <w:pPr>
        <w:numPr>
          <w:ilvl w:val="0"/>
          <w:numId w:val="133"/>
        </w:numPr>
        <w:spacing w:after="0"/>
        <w:ind w:left="1560" w:hanging="709"/>
        <w:jc w:val="both"/>
        <w:rPr>
          <w:rFonts w:ascii="Arial" w:hAnsi="Arial" w:cs="Arial"/>
          <w:lang w:val="fr-BE"/>
        </w:rPr>
      </w:pPr>
      <w:r w:rsidRPr="004D676E">
        <w:rPr>
          <w:rFonts w:ascii="Arial" w:hAnsi="Arial" w:cs="Arial"/>
          <w:lang w:val="fr-BE"/>
        </w:rPr>
        <w:t>Epulis, mou et indolore</w:t>
      </w:r>
    </w:p>
    <w:p w14:paraId="38EB268E" w14:textId="77777777" w:rsidR="00CD6622" w:rsidRPr="004D676E" w:rsidRDefault="00CD6622" w:rsidP="00CD6622">
      <w:pPr>
        <w:jc w:val="both"/>
        <w:rPr>
          <w:rFonts w:ascii="Arial" w:hAnsi="Arial" w:cs="Arial"/>
          <w:lang w:val="fr-BE"/>
        </w:rPr>
      </w:pPr>
    </w:p>
    <w:p w14:paraId="3032D640" w14:textId="77777777" w:rsidR="00CD6622" w:rsidRPr="004D676E" w:rsidRDefault="00CD6622" w:rsidP="00CD6622">
      <w:pPr>
        <w:jc w:val="both"/>
        <w:rPr>
          <w:rFonts w:ascii="Arial" w:hAnsi="Arial" w:cs="Arial"/>
          <w:b/>
          <w:color w:val="006699"/>
          <w:lang w:val="fr-BE"/>
        </w:rPr>
      </w:pPr>
    </w:p>
    <w:p w14:paraId="295225BA" w14:textId="77777777" w:rsidR="00CD6622" w:rsidRPr="004D676E" w:rsidRDefault="00CD6622" w:rsidP="00CD6622">
      <w:pPr>
        <w:jc w:val="both"/>
        <w:rPr>
          <w:rFonts w:ascii="Arial" w:hAnsi="Arial" w:cs="Arial"/>
          <w:b/>
          <w:color w:val="006699"/>
          <w:lang w:val="fr-BE"/>
        </w:rPr>
      </w:pPr>
      <w:r w:rsidRPr="004D676E">
        <w:rPr>
          <w:rFonts w:ascii="Arial" w:hAnsi="Arial" w:cs="Arial"/>
          <w:b/>
          <w:color w:val="006699"/>
          <w:lang w:val="fr-BE"/>
        </w:rPr>
        <w:t>Evolution du cas</w:t>
      </w:r>
    </w:p>
    <w:p w14:paraId="4F7E0731" w14:textId="77777777" w:rsidR="00CD6622" w:rsidRPr="004D676E" w:rsidRDefault="00CD6622" w:rsidP="00CD6622">
      <w:pPr>
        <w:jc w:val="both"/>
        <w:rPr>
          <w:rFonts w:ascii="Arial" w:hAnsi="Arial" w:cs="Arial"/>
          <w:lang w:val="fr-BE"/>
        </w:rPr>
      </w:pPr>
      <w:r w:rsidRPr="004D676E">
        <w:rPr>
          <w:rFonts w:ascii="Arial" w:hAnsi="Arial" w:cs="Arial"/>
          <w:lang w:val="fr-BE"/>
        </w:rPr>
        <w:t>Lorsque je repasse le lendemain, elle n’a pas encore mieux mangé mais pour la première fois elle est debout. Je dis au fermier de continuer le remède quatre fois par jour.</w:t>
      </w:r>
    </w:p>
    <w:p w14:paraId="30E6CC9A" w14:textId="77777777" w:rsidR="00CD6622" w:rsidRPr="004D676E" w:rsidRDefault="00CD6622" w:rsidP="00CD6622">
      <w:pPr>
        <w:jc w:val="both"/>
        <w:rPr>
          <w:rFonts w:ascii="Arial" w:hAnsi="Arial" w:cs="Arial"/>
          <w:lang w:val="fr-BE"/>
        </w:rPr>
      </w:pPr>
    </w:p>
    <w:p w14:paraId="2143F5B5" w14:textId="77777777" w:rsidR="00CD6622" w:rsidRPr="004D676E" w:rsidRDefault="00CD6622" w:rsidP="00CD6622">
      <w:pPr>
        <w:jc w:val="both"/>
        <w:rPr>
          <w:rFonts w:ascii="Arial" w:hAnsi="Arial" w:cs="Arial"/>
          <w:lang w:val="fr-BE"/>
        </w:rPr>
      </w:pPr>
      <w:r w:rsidRPr="004D676E">
        <w:rPr>
          <w:rFonts w:ascii="Arial" w:hAnsi="Arial" w:cs="Arial"/>
          <w:lang w:val="fr-BE"/>
        </w:rPr>
        <w:t xml:space="preserve">Le </w:t>
      </w:r>
      <w:r w:rsidRPr="004D676E">
        <w:rPr>
          <w:rFonts w:ascii="Arial" w:hAnsi="Arial" w:cs="Arial"/>
          <w:b/>
          <w:color w:val="006699"/>
          <w:lang w:val="fr-BE"/>
        </w:rPr>
        <w:t xml:space="preserve">29 novembre 2018 </w:t>
      </w:r>
      <w:r w:rsidRPr="004D676E">
        <w:rPr>
          <w:rFonts w:ascii="Arial" w:hAnsi="Arial" w:cs="Arial"/>
          <w:lang w:val="fr-BE"/>
        </w:rPr>
        <w:t>elle est debout et elle a les oreilles chaudes. Le fermier me dit qu’elle a été mieux et qu’elle a mieux mangé dès le 26. Je lui retire encore une incisive à côté de la plaie qui a déjà bien diminué.</w:t>
      </w:r>
    </w:p>
    <w:p w14:paraId="4735D85A" w14:textId="77777777" w:rsidR="00CD6622" w:rsidRPr="004D676E" w:rsidRDefault="00CD6622" w:rsidP="00CD6622">
      <w:pPr>
        <w:jc w:val="both"/>
        <w:rPr>
          <w:rFonts w:ascii="Arial" w:hAnsi="Arial" w:cs="Arial"/>
          <w:lang w:val="fr-BE"/>
        </w:rPr>
      </w:pPr>
    </w:p>
    <w:p w14:paraId="77B9C5FD" w14:textId="77777777" w:rsidR="00CD6622" w:rsidRPr="004D676E" w:rsidRDefault="00CD6622" w:rsidP="00CD6622">
      <w:pPr>
        <w:jc w:val="both"/>
        <w:rPr>
          <w:rFonts w:ascii="Arial" w:hAnsi="Arial" w:cs="Arial"/>
          <w:lang w:val="fr-BE"/>
        </w:rPr>
      </w:pPr>
      <w:r w:rsidRPr="004D676E">
        <w:rPr>
          <w:rFonts w:ascii="Arial" w:hAnsi="Arial" w:cs="Arial"/>
          <w:lang w:val="fr-BE"/>
        </w:rPr>
        <w:t>Le</w:t>
      </w:r>
      <w:r w:rsidRPr="004D676E">
        <w:rPr>
          <w:rFonts w:ascii="Arial" w:hAnsi="Arial" w:cs="Arial"/>
          <w:b/>
          <w:color w:val="006699"/>
          <w:lang w:val="fr-BE"/>
        </w:rPr>
        <w:t xml:space="preserve"> 3 décembre 2018</w:t>
      </w:r>
      <w:r w:rsidRPr="004D676E">
        <w:rPr>
          <w:rFonts w:ascii="Arial" w:hAnsi="Arial" w:cs="Arial"/>
          <w:lang w:val="fr-BE"/>
        </w:rPr>
        <w:t xml:space="preserve"> elle mange de nouveau normalement, aussi bien l’ensilage que les concentrés.</w:t>
      </w:r>
    </w:p>
    <w:p w14:paraId="2CED7E30" w14:textId="77777777" w:rsidR="00CD6622" w:rsidRPr="004D676E" w:rsidRDefault="00CD6622" w:rsidP="00CD6622">
      <w:pPr>
        <w:jc w:val="both"/>
        <w:rPr>
          <w:rFonts w:ascii="Arial" w:hAnsi="Arial" w:cs="Arial"/>
          <w:lang w:val="fr-BE"/>
        </w:rPr>
      </w:pPr>
    </w:p>
    <w:p w14:paraId="2E0EB3E8" w14:textId="77777777" w:rsidR="00CD6622" w:rsidRPr="004D676E" w:rsidRDefault="00CD6622" w:rsidP="00CD6622">
      <w:pPr>
        <w:jc w:val="both"/>
        <w:rPr>
          <w:rFonts w:ascii="Arial" w:hAnsi="Arial" w:cs="Arial"/>
          <w:lang w:val="fr-BE"/>
        </w:rPr>
      </w:pPr>
    </w:p>
    <w:p w14:paraId="0518952A" w14:textId="77777777" w:rsidR="00CD6622" w:rsidRPr="004D676E" w:rsidRDefault="00CD6622" w:rsidP="00CD6622">
      <w:pPr>
        <w:jc w:val="both"/>
        <w:rPr>
          <w:rFonts w:ascii="Arial" w:hAnsi="Arial" w:cs="Arial"/>
          <w:lang w:val="fr-BE"/>
        </w:rPr>
      </w:pPr>
    </w:p>
    <w:p w14:paraId="1B1F237C" w14:textId="77777777" w:rsidR="00CD6622" w:rsidRPr="004D676E" w:rsidRDefault="00CD6622" w:rsidP="00CD6622">
      <w:pPr>
        <w:jc w:val="both"/>
        <w:rPr>
          <w:rFonts w:ascii="Arial" w:hAnsi="Arial" w:cs="Arial"/>
          <w:lang w:val="fr-BE"/>
        </w:rPr>
      </w:pPr>
    </w:p>
    <w:p w14:paraId="14A0FA81" w14:textId="77777777" w:rsidR="00CD6622" w:rsidRPr="004D676E" w:rsidRDefault="00CD6622" w:rsidP="00CD6622">
      <w:pPr>
        <w:jc w:val="both"/>
        <w:rPr>
          <w:rFonts w:ascii="Arial" w:hAnsi="Arial" w:cs="Arial"/>
          <w:lang w:val="fr-BE"/>
        </w:rPr>
      </w:pPr>
    </w:p>
    <w:p w14:paraId="7EB6F203" w14:textId="77777777" w:rsidR="00CD6622" w:rsidRPr="004D676E" w:rsidRDefault="00CD6622" w:rsidP="00CD6622">
      <w:pPr>
        <w:jc w:val="both"/>
        <w:rPr>
          <w:rFonts w:ascii="Arial" w:hAnsi="Arial" w:cs="Arial"/>
          <w:lang w:val="fr-BE"/>
        </w:rPr>
      </w:pPr>
    </w:p>
    <w:p w14:paraId="4B6F6469" w14:textId="77777777" w:rsidR="00CD6622" w:rsidRPr="004D676E" w:rsidRDefault="00CD6622" w:rsidP="00CD6622">
      <w:pPr>
        <w:jc w:val="both"/>
        <w:rPr>
          <w:rFonts w:ascii="Arial" w:hAnsi="Arial" w:cs="Arial"/>
          <w:lang w:val="fr-BE"/>
        </w:rPr>
      </w:pPr>
    </w:p>
    <w:p w14:paraId="0B6BEBC9" w14:textId="6E42B720" w:rsidR="00CD6622" w:rsidRPr="004D676E" w:rsidRDefault="00CD6622" w:rsidP="00CD6622">
      <w:pPr>
        <w:pBdr>
          <w:top w:val="single" w:sz="12" w:space="1" w:color="006699"/>
          <w:left w:val="single" w:sz="12" w:space="4" w:color="006699"/>
          <w:bottom w:val="single" w:sz="12" w:space="1" w:color="006699"/>
          <w:right w:val="single" w:sz="12" w:space="4" w:color="006699"/>
          <w:between w:val="single" w:sz="12" w:space="1" w:color="006699"/>
          <w:bar w:val="single" w:sz="12" w:color="006699"/>
        </w:pBdr>
        <w:jc w:val="center"/>
        <w:rPr>
          <w:rFonts w:ascii="Arial" w:hAnsi="Arial" w:cs="Arial"/>
          <w:lang w:val="fr-BE"/>
        </w:rPr>
      </w:pPr>
      <w:r w:rsidRPr="004D676E">
        <w:rPr>
          <w:rFonts w:ascii="Arial" w:hAnsi="Arial" w:cs="Arial"/>
        </w:rPr>
        <w:t xml:space="preserve">[#S3] </w:t>
      </w:r>
      <w:r w:rsidRPr="004D676E">
        <w:rPr>
          <w:rFonts w:ascii="Arial" w:hAnsi="Arial" w:cs="Arial"/>
          <w:b/>
          <w:color w:val="006699"/>
          <w:lang w:val="fr-BE"/>
        </w:rPr>
        <w:t>L</w:t>
      </w:r>
      <w:r w:rsidR="002638D4" w:rsidRPr="004D676E">
        <w:rPr>
          <w:rFonts w:ascii="Arial" w:hAnsi="Arial" w:cs="Arial"/>
          <w:b/>
          <w:color w:val="006699"/>
          <w:lang w:val="fr-BE"/>
        </w:rPr>
        <w:t>a lenteur de Calcarea Carbonica</w:t>
      </w:r>
    </w:p>
    <w:p w14:paraId="4641371D" w14:textId="77777777" w:rsidR="00CD6622" w:rsidRPr="004D676E" w:rsidRDefault="00CD6622" w:rsidP="00CD6622">
      <w:pPr>
        <w:jc w:val="both"/>
        <w:rPr>
          <w:rFonts w:ascii="Arial" w:hAnsi="Arial" w:cs="Arial"/>
          <w:b/>
          <w:color w:val="006699"/>
          <w:lang w:val="fr-BE"/>
        </w:rPr>
      </w:pPr>
    </w:p>
    <w:p w14:paraId="4EEC3D1C" w14:textId="77777777" w:rsidR="00CD6622" w:rsidRPr="004D676E" w:rsidRDefault="00CD6622" w:rsidP="00CD6622">
      <w:pPr>
        <w:jc w:val="both"/>
        <w:rPr>
          <w:rFonts w:ascii="Arial" w:hAnsi="Arial" w:cs="Arial"/>
          <w:lang w:val="fr-BE"/>
        </w:rPr>
      </w:pPr>
      <w:r w:rsidRPr="004D676E">
        <w:rPr>
          <w:rFonts w:ascii="Arial" w:hAnsi="Arial" w:cs="Arial"/>
          <w:lang w:val="fr-BE"/>
        </w:rPr>
        <w:lastRenderedPageBreak/>
        <w:tab/>
        <w:t xml:space="preserve">Dans les notes que j’avais prises lors de ma première visite, j’avais remarqué que tout était lent chez Maya. En relisant ces notes par la suite, cette remarque m’a étonné et je me suis rendu compte que cela n’avait pas provoqué un déclic immédiat chez moi pour prescrire Calcarea alors que cela aurait dû le faire. Car la lenteur est une des caractéristiques de Calcarea, non sans rappeler la souche : </w:t>
      </w:r>
      <w:r w:rsidRPr="004D676E">
        <w:rPr>
          <w:rFonts w:ascii="Arial" w:hAnsi="Arial" w:cs="Arial"/>
          <w:color w:val="006699"/>
          <w:lang w:val="fr-BE"/>
        </w:rPr>
        <w:t>la nacre de l’huître</w:t>
      </w:r>
      <w:r w:rsidRPr="004D676E">
        <w:rPr>
          <w:rFonts w:ascii="Arial" w:hAnsi="Arial" w:cs="Arial"/>
          <w:lang w:val="fr-BE"/>
        </w:rPr>
        <w:t>.</w:t>
      </w:r>
    </w:p>
    <w:p w14:paraId="57F13263" w14:textId="77777777" w:rsidR="00CD6622" w:rsidRPr="004D676E" w:rsidRDefault="00CD6622" w:rsidP="00CD6622">
      <w:pPr>
        <w:jc w:val="both"/>
        <w:rPr>
          <w:rFonts w:ascii="Arial" w:hAnsi="Arial" w:cs="Arial"/>
          <w:lang w:val="fr-BE"/>
        </w:rPr>
      </w:pPr>
    </w:p>
    <w:p w14:paraId="5B26EA49" w14:textId="77777777" w:rsidR="00CD6622" w:rsidRPr="004D676E" w:rsidRDefault="00CD6622" w:rsidP="00CD6622">
      <w:pPr>
        <w:jc w:val="both"/>
        <w:rPr>
          <w:rFonts w:ascii="Arial" w:hAnsi="Arial" w:cs="Arial"/>
          <w:lang w:val="fr-BE"/>
        </w:rPr>
      </w:pPr>
      <w:r w:rsidRPr="004D676E">
        <w:rPr>
          <w:rFonts w:ascii="Arial" w:hAnsi="Arial" w:cs="Arial"/>
          <w:lang w:val="fr-BE"/>
        </w:rPr>
        <w:tab/>
        <w:t xml:space="preserve">Dans le chapitre des </w:t>
      </w:r>
      <w:r w:rsidRPr="004D676E">
        <w:rPr>
          <w:rFonts w:ascii="Arial" w:hAnsi="Arial" w:cs="Arial"/>
          <w:b/>
          <w:color w:val="006699"/>
          <w:lang w:val="fr-BE"/>
        </w:rPr>
        <w:t>symptômes mentaux</w:t>
      </w:r>
      <w:r w:rsidRPr="004D676E">
        <w:rPr>
          <w:rFonts w:ascii="Arial" w:hAnsi="Arial" w:cs="Arial"/>
          <w:lang w:val="fr-BE"/>
        </w:rPr>
        <w:t xml:space="preserve"> de Calcarea carbonica de son « Homéopathie pédiatrique », Jacques Lamothe parle plutôt de « calme » : </w:t>
      </w:r>
    </w:p>
    <w:p w14:paraId="7EF6E90D" w14:textId="77777777" w:rsidR="00CD6622" w:rsidRPr="004D676E" w:rsidRDefault="00CD6622" w:rsidP="00CD6622">
      <w:pPr>
        <w:jc w:val="both"/>
        <w:rPr>
          <w:rFonts w:ascii="Arial" w:hAnsi="Arial" w:cs="Arial"/>
          <w:lang w:val="fr-BE"/>
        </w:rPr>
      </w:pPr>
      <w:r w:rsidRPr="004D676E">
        <w:rPr>
          <w:rFonts w:ascii="Arial" w:hAnsi="Arial" w:cs="Arial"/>
          <w:lang w:val="fr-BE"/>
        </w:rPr>
        <w:t xml:space="preserve">« Calcarea carbonica est un nourrisson léthargique : le bébé ne s´éveille que pour manger, il semble passer son temps à digérer et à dormir. </w:t>
      </w:r>
    </w:p>
    <w:p w14:paraId="6157A58F" w14:textId="77777777" w:rsidR="00CD6622" w:rsidRPr="004D676E" w:rsidRDefault="00CD6622" w:rsidP="00CD6622">
      <w:pPr>
        <w:jc w:val="both"/>
        <w:rPr>
          <w:rFonts w:ascii="Arial" w:hAnsi="Arial" w:cs="Arial"/>
          <w:lang w:val="fr-BE"/>
        </w:rPr>
      </w:pPr>
    </w:p>
    <w:p w14:paraId="7A77594E" w14:textId="77777777" w:rsidR="00CD6622" w:rsidRPr="004D676E" w:rsidRDefault="00CD6622" w:rsidP="00CD6622">
      <w:pPr>
        <w:jc w:val="both"/>
        <w:rPr>
          <w:rFonts w:ascii="Arial" w:hAnsi="Arial" w:cs="Arial"/>
          <w:lang w:val="fr-BE"/>
        </w:rPr>
      </w:pPr>
      <w:r w:rsidRPr="004D676E">
        <w:rPr>
          <w:rFonts w:ascii="Arial" w:hAnsi="Arial" w:cs="Arial"/>
          <w:lang w:val="fr-BE"/>
        </w:rPr>
        <w:t xml:space="preserve">C’est un nourrisson apathique, à l´éveil et aux réactions lentes, peu mobile ; il a peu d´initiatives motrices, inactif et heureux de ne rien faire. Il demeure dans la position et à l´endroit où ses parents l´ont laissé. Il paraît équilibré, serein. </w:t>
      </w:r>
    </w:p>
    <w:p w14:paraId="4FA9F6ED" w14:textId="77777777" w:rsidR="00CD6622" w:rsidRPr="004D676E" w:rsidRDefault="00CD6622" w:rsidP="00CD6622">
      <w:pPr>
        <w:jc w:val="both"/>
        <w:rPr>
          <w:rFonts w:ascii="Arial" w:hAnsi="Arial" w:cs="Arial"/>
          <w:lang w:val="fr-BE"/>
        </w:rPr>
      </w:pPr>
    </w:p>
    <w:p w14:paraId="4672CA06" w14:textId="77777777" w:rsidR="00CD6622" w:rsidRPr="004D676E" w:rsidRDefault="00CD6622" w:rsidP="00CD6622">
      <w:pPr>
        <w:jc w:val="both"/>
        <w:rPr>
          <w:rFonts w:ascii="Arial" w:hAnsi="Arial" w:cs="Arial"/>
          <w:lang w:val="fr-BE"/>
        </w:rPr>
      </w:pPr>
      <w:r w:rsidRPr="004D676E">
        <w:rPr>
          <w:rFonts w:ascii="Arial" w:hAnsi="Arial" w:cs="Arial"/>
          <w:lang w:val="fr-BE"/>
        </w:rPr>
        <w:t xml:space="preserve">C’est le calme émotionnel. Il s´extériorise peu. Il est flegmatique, placide. Il semble peu émotif, jamais passionné. Il est insensible, notamment aux autres. </w:t>
      </w:r>
    </w:p>
    <w:p w14:paraId="3CBD1F8C" w14:textId="77777777" w:rsidR="00CD6622" w:rsidRPr="004D676E" w:rsidRDefault="00CD6622" w:rsidP="00CD6622">
      <w:pPr>
        <w:jc w:val="both"/>
        <w:rPr>
          <w:rFonts w:ascii="Arial" w:hAnsi="Arial" w:cs="Arial"/>
          <w:lang w:val="fr-BE"/>
        </w:rPr>
      </w:pPr>
    </w:p>
    <w:p w14:paraId="3E700FC2" w14:textId="77777777" w:rsidR="00CD6622" w:rsidRPr="004D676E" w:rsidRDefault="00CD6622" w:rsidP="00CD6622">
      <w:pPr>
        <w:jc w:val="both"/>
        <w:rPr>
          <w:rFonts w:ascii="Arial" w:hAnsi="Arial" w:cs="Arial"/>
          <w:lang w:val="fr-BE"/>
        </w:rPr>
      </w:pPr>
      <w:r w:rsidRPr="004D676E">
        <w:rPr>
          <w:rFonts w:ascii="Arial" w:hAnsi="Arial" w:cs="Arial"/>
          <w:lang w:val="fr-BE"/>
        </w:rPr>
        <w:t xml:space="preserve">Il présente un retard psychomoteur : de marche, de parole, de propreté. Les acquisitions sont tardives, mais solides. </w:t>
      </w:r>
    </w:p>
    <w:p w14:paraId="6C194D68" w14:textId="77777777" w:rsidR="00CD6622" w:rsidRPr="004D676E" w:rsidRDefault="00CD6622" w:rsidP="00CD6622">
      <w:pPr>
        <w:jc w:val="both"/>
        <w:rPr>
          <w:rFonts w:ascii="Arial" w:hAnsi="Arial" w:cs="Arial"/>
          <w:lang w:val="fr-BE"/>
        </w:rPr>
      </w:pPr>
    </w:p>
    <w:p w14:paraId="21BB7702" w14:textId="77777777" w:rsidR="00CD6622" w:rsidRPr="004D676E" w:rsidRDefault="00CD6622" w:rsidP="00CD6622">
      <w:pPr>
        <w:jc w:val="both"/>
        <w:rPr>
          <w:rFonts w:ascii="Arial" w:hAnsi="Arial" w:cs="Arial"/>
          <w:lang w:val="fr-BE"/>
        </w:rPr>
      </w:pPr>
      <w:r w:rsidRPr="004D676E">
        <w:rPr>
          <w:rFonts w:ascii="Arial" w:hAnsi="Arial" w:cs="Arial"/>
          <w:lang w:val="fr-BE"/>
        </w:rPr>
        <w:t xml:space="preserve">C’est un écolier plus ou moins lent et en retard, mais qui réussit généralement très bien s´il n´est pas brusqué. </w:t>
      </w:r>
    </w:p>
    <w:p w14:paraId="2FD154AE" w14:textId="77777777" w:rsidR="00CD6622" w:rsidRPr="004D676E" w:rsidRDefault="00CD6622" w:rsidP="00CD6622">
      <w:pPr>
        <w:jc w:val="both"/>
        <w:rPr>
          <w:rFonts w:ascii="Arial" w:hAnsi="Arial" w:cs="Arial"/>
          <w:lang w:val="fr-BE"/>
        </w:rPr>
      </w:pPr>
    </w:p>
    <w:p w14:paraId="0CAA5F98" w14:textId="77777777" w:rsidR="00CD6622" w:rsidRPr="004D676E" w:rsidRDefault="00CD6622" w:rsidP="00CD6622">
      <w:pPr>
        <w:jc w:val="both"/>
        <w:rPr>
          <w:rFonts w:ascii="Arial" w:hAnsi="Arial" w:cs="Arial"/>
          <w:lang w:val="fr-BE"/>
        </w:rPr>
      </w:pPr>
      <w:r w:rsidRPr="004D676E">
        <w:rPr>
          <w:rFonts w:ascii="Arial" w:hAnsi="Arial" w:cs="Arial"/>
          <w:lang w:val="fr-BE"/>
        </w:rPr>
        <w:t xml:space="preserve">L’enfant est souvent qualifié de paresseux, mais en fait il est inapte à l´effort, surtout à l´effort brusque ou violent. Au contraire, l´enfant peut être travailleur, persévérant et capable d´une grande puissance de travail. Bon élève, il comprend lentement... mais sûrement. </w:t>
      </w:r>
    </w:p>
    <w:p w14:paraId="7F220F86" w14:textId="77777777" w:rsidR="00CD6622" w:rsidRPr="004D676E" w:rsidRDefault="00CD6622" w:rsidP="00CD6622">
      <w:pPr>
        <w:jc w:val="both"/>
        <w:rPr>
          <w:rFonts w:ascii="Arial" w:hAnsi="Arial" w:cs="Arial"/>
          <w:lang w:val="fr-BE"/>
        </w:rPr>
      </w:pPr>
    </w:p>
    <w:p w14:paraId="58BA888E" w14:textId="77777777" w:rsidR="00CD6622" w:rsidRPr="004D676E" w:rsidRDefault="00CD6622" w:rsidP="00CD6622">
      <w:pPr>
        <w:jc w:val="both"/>
        <w:rPr>
          <w:rFonts w:ascii="Arial" w:hAnsi="Arial" w:cs="Arial"/>
          <w:lang w:val="fr-BE"/>
        </w:rPr>
      </w:pPr>
      <w:r w:rsidRPr="004D676E">
        <w:rPr>
          <w:rFonts w:ascii="Arial" w:hAnsi="Arial" w:cs="Arial"/>
          <w:lang w:val="fr-BE"/>
        </w:rPr>
        <w:t>Il manque de rapidité et de souplesse d´adaptation : si le rythme scolaire est trop rapide, il perd pied, ne peut plus réfléchir, semble abruti, n´a plus envie de travailler et perd confiance en lui. Il est incapable d´accélérations. »</w:t>
      </w:r>
    </w:p>
    <w:p w14:paraId="0715999D" w14:textId="77777777" w:rsidR="00CD6622" w:rsidRPr="004D676E" w:rsidRDefault="00CD6622" w:rsidP="00CD6622">
      <w:pPr>
        <w:jc w:val="both"/>
        <w:rPr>
          <w:rFonts w:ascii="Arial" w:hAnsi="Arial" w:cs="Arial"/>
          <w:lang w:val="fr-BE"/>
        </w:rPr>
      </w:pPr>
    </w:p>
    <w:p w14:paraId="62B2D055" w14:textId="77777777" w:rsidR="00CD6622" w:rsidRPr="004D676E" w:rsidRDefault="00CD6622" w:rsidP="00CD6622">
      <w:pPr>
        <w:jc w:val="both"/>
        <w:rPr>
          <w:rFonts w:ascii="Arial" w:hAnsi="Arial" w:cs="Arial"/>
          <w:lang w:val="fr-BE"/>
        </w:rPr>
      </w:pPr>
      <w:r w:rsidRPr="004D676E">
        <w:rPr>
          <w:rFonts w:ascii="Arial" w:hAnsi="Arial" w:cs="Arial"/>
          <w:b/>
          <w:color w:val="006699"/>
          <w:lang w:val="fr-BE"/>
        </w:rPr>
        <w:t>Au niveau physique</w:t>
      </w:r>
      <w:r w:rsidRPr="004D676E">
        <w:rPr>
          <w:rFonts w:ascii="Arial" w:hAnsi="Arial" w:cs="Arial"/>
          <w:lang w:val="fr-BE"/>
        </w:rPr>
        <w:t xml:space="preserve"> on retrouve également cette lenteur :</w:t>
      </w:r>
    </w:p>
    <w:p w14:paraId="00EF44D8" w14:textId="77777777" w:rsidR="00CD6622" w:rsidRPr="004D676E" w:rsidRDefault="00CD6622" w:rsidP="0081700D">
      <w:pPr>
        <w:numPr>
          <w:ilvl w:val="0"/>
          <w:numId w:val="133"/>
        </w:numPr>
        <w:spacing w:after="0"/>
        <w:jc w:val="both"/>
        <w:rPr>
          <w:rFonts w:ascii="Arial" w:hAnsi="Arial" w:cs="Arial"/>
          <w:lang w:val="fr-BE"/>
        </w:rPr>
      </w:pPr>
      <w:r w:rsidRPr="004D676E">
        <w:rPr>
          <w:rFonts w:ascii="Arial" w:hAnsi="Arial" w:cs="Arial"/>
          <w:lang w:val="fr-BE"/>
        </w:rPr>
        <w:t>Retard de cicatrisation ombilicale du nouveau-né avec écoulement sanguinolent</w:t>
      </w:r>
    </w:p>
    <w:p w14:paraId="7630BE86" w14:textId="77777777" w:rsidR="00CD6622" w:rsidRPr="004D676E" w:rsidRDefault="00CD6622" w:rsidP="0081700D">
      <w:pPr>
        <w:numPr>
          <w:ilvl w:val="0"/>
          <w:numId w:val="133"/>
        </w:numPr>
        <w:spacing w:after="0"/>
        <w:jc w:val="both"/>
        <w:rPr>
          <w:rFonts w:ascii="Arial" w:hAnsi="Arial" w:cs="Arial"/>
          <w:lang w:val="fr-BE"/>
        </w:rPr>
      </w:pPr>
      <w:r w:rsidRPr="004D676E">
        <w:rPr>
          <w:rFonts w:ascii="Arial" w:hAnsi="Arial" w:cs="Arial"/>
          <w:lang w:val="fr-BE"/>
        </w:rPr>
        <w:t>Les fontanelles et les sutures restent ouvertes</w:t>
      </w:r>
    </w:p>
    <w:p w14:paraId="470A1364" w14:textId="77777777" w:rsidR="00CD6622" w:rsidRPr="004D676E" w:rsidRDefault="00CD6622" w:rsidP="0081700D">
      <w:pPr>
        <w:numPr>
          <w:ilvl w:val="0"/>
          <w:numId w:val="133"/>
        </w:numPr>
        <w:spacing w:after="0"/>
        <w:jc w:val="both"/>
        <w:rPr>
          <w:rFonts w:ascii="Arial" w:hAnsi="Arial" w:cs="Arial"/>
          <w:lang w:val="fr-BE"/>
        </w:rPr>
      </w:pPr>
      <w:r w:rsidRPr="004D676E">
        <w:rPr>
          <w:rFonts w:ascii="Arial" w:hAnsi="Arial" w:cs="Arial"/>
          <w:lang w:val="fr-BE"/>
        </w:rPr>
        <w:t>La dentition est difficile et en retard</w:t>
      </w:r>
    </w:p>
    <w:p w14:paraId="6896BA51" w14:textId="77777777" w:rsidR="00CD6622" w:rsidRPr="004D676E" w:rsidRDefault="00CD6622" w:rsidP="0081700D">
      <w:pPr>
        <w:numPr>
          <w:ilvl w:val="0"/>
          <w:numId w:val="133"/>
        </w:numPr>
        <w:spacing w:after="0"/>
        <w:jc w:val="both"/>
        <w:rPr>
          <w:rFonts w:ascii="Arial" w:hAnsi="Arial" w:cs="Arial"/>
          <w:lang w:val="fr-BE"/>
        </w:rPr>
      </w:pPr>
      <w:r w:rsidRPr="004D676E">
        <w:rPr>
          <w:rFonts w:ascii="Arial" w:hAnsi="Arial" w:cs="Arial"/>
          <w:lang w:val="fr-BE"/>
        </w:rPr>
        <w:lastRenderedPageBreak/>
        <w:t>Les fractures consolident mal</w:t>
      </w:r>
    </w:p>
    <w:p w14:paraId="7976B134" w14:textId="77777777" w:rsidR="00CD6622" w:rsidRPr="004D676E" w:rsidRDefault="00CD6622" w:rsidP="0081700D">
      <w:pPr>
        <w:numPr>
          <w:ilvl w:val="0"/>
          <w:numId w:val="133"/>
        </w:numPr>
        <w:spacing w:after="0"/>
        <w:jc w:val="both"/>
        <w:rPr>
          <w:rFonts w:ascii="Arial" w:hAnsi="Arial" w:cs="Arial"/>
          <w:lang w:val="fr-BE"/>
        </w:rPr>
      </w:pPr>
      <w:r w:rsidRPr="004D676E">
        <w:rPr>
          <w:rFonts w:ascii="Arial" w:hAnsi="Arial" w:cs="Arial"/>
          <w:lang w:val="fr-BE"/>
        </w:rPr>
        <w:t>Habituellement il est constipé : il est amélioré par une constipation modérée et aggravé par la levée de la constipation par des laxatifs ou une diarrhée.</w:t>
      </w:r>
    </w:p>
    <w:p w14:paraId="59791ACA" w14:textId="77777777" w:rsidR="00CD6622" w:rsidRPr="004D676E" w:rsidRDefault="00CD6622" w:rsidP="00CD6622">
      <w:pPr>
        <w:jc w:val="both"/>
        <w:rPr>
          <w:rFonts w:ascii="Arial" w:hAnsi="Arial" w:cs="Arial"/>
          <w:lang w:val="fr-BE"/>
        </w:rPr>
      </w:pPr>
    </w:p>
    <w:p w14:paraId="16059DD0" w14:textId="77777777" w:rsidR="00CD6622" w:rsidRPr="004D676E" w:rsidRDefault="00CD6622" w:rsidP="00CD6622">
      <w:pPr>
        <w:jc w:val="both"/>
        <w:rPr>
          <w:rFonts w:ascii="Arial" w:hAnsi="Arial" w:cs="Arial"/>
          <w:lang w:val="fr-BE"/>
        </w:rPr>
      </w:pPr>
    </w:p>
    <w:p w14:paraId="347F72A0" w14:textId="77777777" w:rsidR="00CD6622" w:rsidRPr="004D676E" w:rsidRDefault="00CD6622" w:rsidP="00CD6622">
      <w:pPr>
        <w:pStyle w:val="CorpsA"/>
        <w:rPr>
          <w:rFonts w:ascii="Arial" w:eastAsiaTheme="minorHAnsi" w:hAnsi="Arial" w:cs="Arial"/>
          <w:b/>
          <w:bCs/>
          <w:color w:val="006699"/>
          <w:u w:val="single"/>
          <w:lang w:val="fr-BE"/>
        </w:rPr>
      </w:pPr>
    </w:p>
    <w:p w14:paraId="185D2D8F" w14:textId="77777777" w:rsidR="00CD6622" w:rsidRPr="004D676E" w:rsidRDefault="00CD6622" w:rsidP="00CD6622">
      <w:pPr>
        <w:pStyle w:val="CorpsA"/>
        <w:rPr>
          <w:rFonts w:ascii="Arial" w:eastAsiaTheme="minorHAnsi" w:hAnsi="Arial" w:cs="Arial"/>
          <w:b/>
          <w:bCs/>
          <w:color w:val="006699"/>
          <w:u w:val="single"/>
          <w:lang w:val="fr-BE"/>
        </w:rPr>
      </w:pPr>
    </w:p>
    <w:p w14:paraId="4FD29031" w14:textId="77777777" w:rsidR="00ED2AB9" w:rsidRPr="004D676E" w:rsidRDefault="00ED2AB9" w:rsidP="00ED2AB9">
      <w:pPr>
        <w:spacing w:after="0"/>
        <w:ind w:firstLine="709"/>
        <w:jc w:val="both"/>
        <w:rPr>
          <w:rFonts w:ascii="Arial" w:eastAsia="Times New Roman" w:hAnsi="Arial" w:cs="Arial"/>
          <w:spacing w:val="4"/>
          <w:lang w:eastAsia="fr-FR"/>
        </w:rPr>
      </w:pPr>
    </w:p>
    <w:p w14:paraId="5BF27E0B" w14:textId="77777777" w:rsidR="00ED2AB9" w:rsidRPr="004D676E" w:rsidRDefault="00ED2AB9" w:rsidP="00ED2AB9">
      <w:pPr>
        <w:spacing w:after="0"/>
        <w:ind w:firstLine="709"/>
        <w:jc w:val="both"/>
        <w:rPr>
          <w:rFonts w:ascii="Arial" w:eastAsia="Times New Roman" w:hAnsi="Arial" w:cs="Arial"/>
          <w:b/>
          <w:color w:val="006699"/>
          <w:spacing w:val="4"/>
          <w:lang w:eastAsia="fr-FR"/>
        </w:rPr>
      </w:pPr>
    </w:p>
    <w:p w14:paraId="46466BC5" w14:textId="13B8B382" w:rsidR="00CD6622" w:rsidRPr="004D676E" w:rsidRDefault="00CD6622" w:rsidP="00CD6622">
      <w:pPr>
        <w:rPr>
          <w:rFonts w:ascii="Arial" w:hAnsi="Arial" w:cs="Arial"/>
        </w:rPr>
      </w:pPr>
      <w:r w:rsidRPr="004D676E">
        <w:rPr>
          <w:rFonts w:ascii="Arial" w:hAnsi="Arial" w:cs="Arial"/>
        </w:rPr>
        <w:t xml:space="preserve">[#RC2] </w:t>
      </w:r>
      <w:r w:rsidRPr="004D676E">
        <w:rPr>
          <w:rFonts w:ascii="Arial" w:hAnsi="Arial" w:cs="Arial"/>
          <w:b/>
          <w:color w:val="006699"/>
          <w:lang w:val="fr-BE"/>
        </w:rPr>
        <w:t>SIEGESBECKIA ORIENTALIS</w:t>
      </w:r>
    </w:p>
    <w:p w14:paraId="00DA4876" w14:textId="5D982178" w:rsidR="00ED2AB9" w:rsidRPr="004D676E" w:rsidRDefault="00CD6622" w:rsidP="00CD6622">
      <w:pPr>
        <w:spacing w:after="0"/>
        <w:ind w:firstLine="709"/>
        <w:jc w:val="both"/>
        <w:rPr>
          <w:rFonts w:ascii="Arial" w:eastAsia="Times New Roman" w:hAnsi="Arial" w:cs="Arial"/>
          <w:b/>
          <w:color w:val="006699"/>
          <w:spacing w:val="4"/>
          <w:lang w:eastAsia="fr-FR"/>
        </w:rPr>
      </w:pPr>
      <w:r w:rsidRPr="004D676E">
        <w:rPr>
          <w:rFonts w:ascii="Arial" w:hAnsi="Arial" w:cs="Arial"/>
        </w:rPr>
        <w:t>[#CV3]</w:t>
      </w:r>
      <w:r w:rsidR="00ED2AB9" w:rsidRPr="004D676E">
        <w:rPr>
          <w:rFonts w:ascii="Arial" w:eastAsia="Times New Roman" w:hAnsi="Arial" w:cs="Arial"/>
          <w:b/>
          <w:color w:val="006699"/>
          <w:spacing w:val="4"/>
          <w:lang w:eastAsia="fr-FR"/>
        </w:rPr>
        <w:t>D</w:t>
      </w:r>
      <w:r w:rsidR="00A07D73" w:rsidRPr="004D676E">
        <w:rPr>
          <w:rFonts w:ascii="Arial" w:eastAsia="Times New Roman" w:hAnsi="Arial" w:cs="Arial"/>
          <w:b/>
          <w:color w:val="006699"/>
          <w:spacing w:val="4"/>
          <w:lang w:eastAsia="fr-FR"/>
        </w:rPr>
        <w:t>euxième cas</w:t>
      </w:r>
    </w:p>
    <w:p w14:paraId="511A8FE3" w14:textId="77777777" w:rsidR="00ED2AB9" w:rsidRPr="004D676E" w:rsidRDefault="00ED2AB9" w:rsidP="00ED2AB9">
      <w:pPr>
        <w:spacing w:after="0"/>
        <w:ind w:firstLine="709"/>
        <w:jc w:val="both"/>
        <w:rPr>
          <w:rFonts w:ascii="Arial" w:eastAsia="Times New Roman" w:hAnsi="Arial" w:cs="Arial"/>
          <w:spacing w:val="4"/>
          <w:lang w:eastAsia="fr-FR"/>
        </w:rPr>
      </w:pPr>
    </w:p>
    <w:p w14:paraId="030EDA13"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Le 9 mai 2017 je vais soigner le veau 67766, de race Blonde d’Aquitaine et âgé d’une semaine. Il présente une omphalo-phlébite que je vais traiter avec un antiinflammatoire et des antibiotiques.</w:t>
      </w:r>
    </w:p>
    <w:p w14:paraId="6BD0CB57" w14:textId="77777777" w:rsidR="00ED2AB9" w:rsidRPr="004D676E" w:rsidRDefault="00ED2AB9" w:rsidP="00ED2AB9">
      <w:pPr>
        <w:spacing w:after="0"/>
        <w:ind w:firstLine="709"/>
        <w:jc w:val="both"/>
        <w:rPr>
          <w:rFonts w:ascii="Arial" w:eastAsia="Times New Roman" w:hAnsi="Arial" w:cs="Arial"/>
          <w:spacing w:val="4"/>
          <w:lang w:eastAsia="fr-FR"/>
        </w:rPr>
      </w:pPr>
    </w:p>
    <w:p w14:paraId="4415AA8A"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Le lendemain, le fermier rappelle ma collègue parce que le veau ne va pas mieux. Au contraire. Son genou (c’est l’articulation du carpe qui correspond au poignet chez l’homme) droit est gonflé : il commence une arthrite. Malgré les traitements répétés aux antibiotiques et aux anti-inflammatoires, l’arthrite évolue mal.</w:t>
      </w:r>
    </w:p>
    <w:p w14:paraId="0E3C4A20" w14:textId="77777777" w:rsidR="00ED2AB9" w:rsidRPr="004D676E" w:rsidRDefault="00ED2AB9" w:rsidP="00ED2AB9">
      <w:pPr>
        <w:spacing w:after="0"/>
        <w:ind w:firstLine="709"/>
        <w:jc w:val="both"/>
        <w:rPr>
          <w:rFonts w:ascii="Arial" w:eastAsia="Times New Roman" w:hAnsi="Arial" w:cs="Arial"/>
          <w:spacing w:val="4"/>
          <w:lang w:eastAsia="fr-FR"/>
        </w:rPr>
      </w:pPr>
    </w:p>
    <w:p w14:paraId="39F466DF"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Le </w:t>
      </w:r>
      <w:r w:rsidRPr="004D676E">
        <w:rPr>
          <w:rFonts w:ascii="Arial" w:eastAsia="Times New Roman" w:hAnsi="Arial" w:cs="Arial"/>
          <w:b/>
          <w:color w:val="006699"/>
          <w:spacing w:val="4"/>
          <w:lang w:eastAsia="fr-FR"/>
        </w:rPr>
        <w:t>23 mai 2017</w:t>
      </w:r>
      <w:r w:rsidRPr="004D676E">
        <w:rPr>
          <w:rFonts w:ascii="Arial" w:eastAsia="Times New Roman" w:hAnsi="Arial" w:cs="Arial"/>
          <w:spacing w:val="4"/>
          <w:lang w:eastAsia="fr-FR"/>
        </w:rPr>
        <w:t xml:space="preserve"> je passe dans la ferme pour des parages de pieds et le propriétaire me montre le veau : l’articulation est très gonflée. C’est très douloureux à la pression. Le veau ne pose plus la patte. Une fistule s’est formée avec écoulement de pus et de fibrine. La peau au niveau de la face antérieure du genou présente une ulcération de plus ou moins quatre centimètres de diamètre.</w:t>
      </w:r>
    </w:p>
    <w:p w14:paraId="701B4A28" w14:textId="77777777" w:rsidR="00ED2AB9" w:rsidRPr="004D676E" w:rsidRDefault="00ED2AB9" w:rsidP="00ED2AB9">
      <w:pPr>
        <w:spacing w:after="0"/>
        <w:ind w:firstLine="709"/>
        <w:jc w:val="both"/>
        <w:rPr>
          <w:rFonts w:ascii="Arial" w:eastAsia="Times New Roman" w:hAnsi="Arial" w:cs="Arial"/>
          <w:spacing w:val="4"/>
          <w:lang w:eastAsia="fr-FR"/>
        </w:rPr>
      </w:pPr>
    </w:p>
    <w:p w14:paraId="61F8D5DE"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Ce qui est marquant c’est que, malgré une réticence initiale, le veau se laisse gentiment nettoyer la plaie. Il boit normalement.</w:t>
      </w:r>
    </w:p>
    <w:p w14:paraId="223190DF" w14:textId="77777777" w:rsidR="00ED2AB9" w:rsidRPr="004D676E" w:rsidRDefault="00ED2AB9" w:rsidP="00ED2AB9">
      <w:pPr>
        <w:spacing w:after="0"/>
        <w:ind w:firstLine="709"/>
        <w:jc w:val="both"/>
        <w:rPr>
          <w:rFonts w:ascii="Arial" w:eastAsia="Times New Roman" w:hAnsi="Arial" w:cs="Arial"/>
          <w:spacing w:val="4"/>
          <w:lang w:eastAsia="fr-FR"/>
        </w:rPr>
      </w:pPr>
    </w:p>
    <w:p w14:paraId="628F9214"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Je vais lui donner le remède </w:t>
      </w:r>
      <w:r w:rsidRPr="004D676E">
        <w:rPr>
          <w:rFonts w:ascii="Arial" w:eastAsia="Times New Roman" w:hAnsi="Arial" w:cs="Arial"/>
          <w:b/>
          <w:color w:val="006699"/>
          <w:spacing w:val="4"/>
          <w:lang w:eastAsia="fr-FR"/>
        </w:rPr>
        <w:t xml:space="preserve">R2 </w:t>
      </w:r>
      <w:r w:rsidRPr="004D676E">
        <w:rPr>
          <w:rFonts w:ascii="Arial" w:eastAsia="Times New Roman" w:hAnsi="Arial" w:cs="Arial"/>
          <w:spacing w:val="4"/>
          <w:lang w:eastAsia="fr-FR"/>
        </w:rPr>
        <w:t xml:space="preserve">en </w:t>
      </w:r>
      <w:r w:rsidRPr="004D676E">
        <w:rPr>
          <w:rFonts w:ascii="Arial" w:eastAsia="Times New Roman" w:hAnsi="Arial" w:cs="Arial"/>
          <w:b/>
          <w:color w:val="006699"/>
          <w:spacing w:val="4"/>
          <w:lang w:eastAsia="fr-FR"/>
        </w:rPr>
        <w:t>30 K</w:t>
      </w:r>
      <w:r w:rsidRPr="004D676E">
        <w:rPr>
          <w:rFonts w:ascii="Arial" w:eastAsia="Times New Roman" w:hAnsi="Arial" w:cs="Arial"/>
          <w:spacing w:val="4"/>
          <w:lang w:eastAsia="fr-FR"/>
        </w:rPr>
        <w:t xml:space="preserve"> à répéter quatre fois par jour.   </w:t>
      </w:r>
    </w:p>
    <w:p w14:paraId="38E3E5A7" w14:textId="77777777" w:rsidR="00ED2AB9" w:rsidRPr="004D676E" w:rsidRDefault="00ED2AB9" w:rsidP="00ED2AB9">
      <w:pPr>
        <w:spacing w:after="0"/>
        <w:ind w:firstLine="709"/>
        <w:jc w:val="both"/>
        <w:rPr>
          <w:rFonts w:ascii="Arial" w:eastAsia="Times New Roman" w:hAnsi="Arial" w:cs="Arial"/>
          <w:spacing w:val="4"/>
          <w:lang w:eastAsia="fr-FR"/>
        </w:rPr>
      </w:pPr>
    </w:p>
    <w:p w14:paraId="3E2A0AEB" w14:textId="77777777" w:rsidR="00CD6622" w:rsidRPr="004D676E" w:rsidRDefault="00CD6622" w:rsidP="00CD6622">
      <w:pPr>
        <w:pStyle w:val="CorpsA"/>
        <w:rPr>
          <w:rFonts w:ascii="Arial" w:hAnsi="Arial" w:cs="Arial"/>
        </w:rPr>
      </w:pPr>
    </w:p>
    <w:p w14:paraId="6DF1B2D5" w14:textId="77777777" w:rsidR="00CD6622" w:rsidRPr="004D676E" w:rsidRDefault="00CD6622" w:rsidP="00CD6622">
      <w:pPr>
        <w:pStyle w:val="CorpsA"/>
        <w:rPr>
          <w:rFonts w:ascii="Arial" w:eastAsiaTheme="minorHAnsi" w:hAnsi="Arial" w:cs="Arial"/>
          <w:b/>
          <w:bCs/>
          <w:color w:val="006699"/>
          <w:u w:val="single"/>
          <w:lang w:val="fr-BE"/>
        </w:rPr>
      </w:pPr>
    </w:p>
    <w:p w14:paraId="6C6690EF" w14:textId="77777777" w:rsidR="00CD6622" w:rsidRPr="004D676E" w:rsidRDefault="00CD6622" w:rsidP="00CD6622">
      <w:pPr>
        <w:ind w:right="851"/>
        <w:rPr>
          <w:rFonts w:ascii="Arial" w:hAnsi="Arial" w:cs="Arial"/>
        </w:rPr>
      </w:pPr>
      <w:r w:rsidRPr="004D676E">
        <w:rPr>
          <w:rFonts w:ascii="Arial" w:hAnsi="Arial" w:cs="Arial"/>
        </w:rPr>
        <w:t>[#S3] Solution</w:t>
      </w:r>
    </w:p>
    <w:p w14:paraId="35D30EE5" w14:textId="77777777" w:rsidR="00CD6622" w:rsidRPr="004D676E" w:rsidRDefault="00CD6622" w:rsidP="00CD6622">
      <w:pPr>
        <w:pStyle w:val="CorpsA"/>
        <w:rPr>
          <w:rFonts w:ascii="Arial" w:eastAsiaTheme="minorHAnsi" w:hAnsi="Arial" w:cs="Arial"/>
          <w:b/>
          <w:bCs/>
          <w:color w:val="006699"/>
          <w:u w:val="single"/>
          <w:lang w:val="fr-BE"/>
        </w:rPr>
      </w:pPr>
    </w:p>
    <w:p w14:paraId="0DF8EB64" w14:textId="77777777" w:rsidR="00CD6622" w:rsidRPr="004D676E" w:rsidRDefault="00CD6622" w:rsidP="00CD6622">
      <w:pPr>
        <w:jc w:val="both"/>
        <w:rPr>
          <w:rFonts w:ascii="Arial" w:hAnsi="Arial" w:cs="Arial"/>
          <w:lang w:val="fr-BE"/>
        </w:rPr>
      </w:pPr>
      <w:r w:rsidRPr="004D676E">
        <w:rPr>
          <w:rFonts w:ascii="Arial" w:hAnsi="Arial" w:cs="Arial"/>
          <w:lang w:val="fr-BE"/>
        </w:rPr>
        <w:t xml:space="preserve">Le remède R2 est </w:t>
      </w:r>
      <w:r w:rsidRPr="004D676E">
        <w:rPr>
          <w:rFonts w:ascii="Arial" w:hAnsi="Arial" w:cs="Arial"/>
          <w:b/>
          <w:color w:val="006699"/>
          <w:lang w:val="fr-BE"/>
        </w:rPr>
        <w:t>SIEGESBECKIA ORIENTALIS</w:t>
      </w:r>
      <w:r w:rsidRPr="004D676E">
        <w:rPr>
          <w:rFonts w:ascii="Arial" w:hAnsi="Arial" w:cs="Arial"/>
          <w:lang w:val="fr-BE"/>
        </w:rPr>
        <w:t>.</w:t>
      </w:r>
    </w:p>
    <w:p w14:paraId="216B0271" w14:textId="77777777" w:rsidR="00CD6622" w:rsidRPr="004D676E" w:rsidRDefault="00CD6622" w:rsidP="00CD6622">
      <w:pPr>
        <w:jc w:val="both"/>
        <w:rPr>
          <w:rFonts w:ascii="Arial" w:hAnsi="Arial" w:cs="Arial"/>
          <w:lang w:val="fr-BE"/>
        </w:rPr>
      </w:pPr>
    </w:p>
    <w:p w14:paraId="21497BD9" w14:textId="77777777" w:rsidR="00CD6622" w:rsidRPr="004D676E" w:rsidRDefault="00CD6622" w:rsidP="00CD6622">
      <w:pPr>
        <w:jc w:val="both"/>
        <w:rPr>
          <w:rFonts w:ascii="Arial" w:hAnsi="Arial" w:cs="Arial"/>
          <w:lang w:val="fr-BE"/>
        </w:rPr>
      </w:pPr>
      <w:r w:rsidRPr="004D676E">
        <w:rPr>
          <w:rFonts w:ascii="Arial" w:hAnsi="Arial" w:cs="Arial"/>
          <w:lang w:val="fr-BE"/>
        </w:rPr>
        <w:tab/>
        <w:t xml:space="preserve">J’ai déjà présenté un cas de ce remède au congrès du CLH en 2015. Il s’agissait d’un veau avec une arthrite du boulet consécutive à la pression d’une attelle que j’avais dû poser suite à une opération. </w:t>
      </w:r>
    </w:p>
    <w:p w14:paraId="1B2102A9" w14:textId="77777777" w:rsidR="00CD6622" w:rsidRPr="004D676E" w:rsidRDefault="00CD6622" w:rsidP="00CD6622">
      <w:pPr>
        <w:jc w:val="both"/>
        <w:rPr>
          <w:rFonts w:ascii="Arial" w:hAnsi="Arial" w:cs="Arial"/>
          <w:lang w:val="fr-BE"/>
        </w:rPr>
      </w:pPr>
    </w:p>
    <w:p w14:paraId="5C6FC42A" w14:textId="77777777" w:rsidR="00CD6622" w:rsidRPr="004D676E" w:rsidRDefault="00CD6622" w:rsidP="00CD6622">
      <w:pPr>
        <w:jc w:val="both"/>
        <w:rPr>
          <w:rFonts w:ascii="Arial" w:hAnsi="Arial" w:cs="Arial"/>
          <w:b/>
          <w:color w:val="006699"/>
          <w:lang w:val="fr-BE"/>
        </w:rPr>
      </w:pPr>
      <w:r w:rsidRPr="004D676E">
        <w:rPr>
          <w:rFonts w:ascii="Arial" w:hAnsi="Arial" w:cs="Arial"/>
          <w:b/>
          <w:color w:val="006699"/>
          <w:lang w:val="fr-BE"/>
        </w:rPr>
        <w:t>Evolution du cas</w:t>
      </w:r>
    </w:p>
    <w:p w14:paraId="46C576FE" w14:textId="77777777" w:rsidR="00CD6622" w:rsidRPr="004D676E" w:rsidRDefault="00CD6622" w:rsidP="00CD6622">
      <w:pPr>
        <w:jc w:val="both"/>
        <w:rPr>
          <w:rFonts w:ascii="Arial" w:hAnsi="Arial" w:cs="Arial"/>
          <w:lang w:val="fr-BE"/>
        </w:rPr>
      </w:pPr>
      <w:r w:rsidRPr="004D676E">
        <w:rPr>
          <w:rFonts w:ascii="Arial" w:hAnsi="Arial" w:cs="Arial"/>
          <w:lang w:val="fr-BE"/>
        </w:rPr>
        <w:lastRenderedPageBreak/>
        <w:tab/>
        <w:t xml:space="preserve">Déjà après quelques jours la plaie a changé : elle est nettement plus propre et saine. Le fermier va donner le remède deux à trois fois par jour en </w:t>
      </w:r>
      <w:r w:rsidRPr="004D676E">
        <w:rPr>
          <w:rFonts w:ascii="Arial" w:hAnsi="Arial" w:cs="Arial"/>
          <w:b/>
          <w:color w:val="006699"/>
          <w:lang w:val="fr-BE"/>
        </w:rPr>
        <w:t>30 K</w:t>
      </w:r>
      <w:r w:rsidRPr="004D676E">
        <w:rPr>
          <w:rFonts w:ascii="Arial" w:hAnsi="Arial" w:cs="Arial"/>
          <w:lang w:val="fr-BE"/>
        </w:rPr>
        <w:t xml:space="preserve"> jusqu’à la mi-juin. Le </w:t>
      </w:r>
      <w:r w:rsidRPr="004D676E">
        <w:rPr>
          <w:rFonts w:ascii="Arial" w:hAnsi="Arial" w:cs="Arial"/>
          <w:b/>
          <w:color w:val="006699"/>
          <w:lang w:val="fr-BE"/>
        </w:rPr>
        <w:t>15 juin</w:t>
      </w:r>
      <w:r w:rsidRPr="004D676E">
        <w:rPr>
          <w:rFonts w:ascii="Arial" w:hAnsi="Arial" w:cs="Arial"/>
          <w:lang w:val="fr-BE"/>
        </w:rPr>
        <w:t xml:space="preserve"> </w:t>
      </w:r>
      <w:r w:rsidRPr="004D676E">
        <w:rPr>
          <w:rFonts w:ascii="Arial" w:hAnsi="Arial" w:cs="Arial"/>
          <w:b/>
          <w:color w:val="006699"/>
          <w:lang w:val="fr-BE"/>
        </w:rPr>
        <w:t>2017</w:t>
      </w:r>
      <w:r w:rsidRPr="004D676E">
        <w:rPr>
          <w:rFonts w:ascii="Arial" w:hAnsi="Arial" w:cs="Arial"/>
          <w:lang w:val="fr-BE"/>
        </w:rPr>
        <w:t xml:space="preserve"> le veau va recevoir une </w:t>
      </w:r>
      <w:r w:rsidRPr="004D676E">
        <w:rPr>
          <w:rFonts w:ascii="Arial" w:hAnsi="Arial" w:cs="Arial"/>
          <w:b/>
          <w:color w:val="006699"/>
          <w:lang w:val="fr-BE"/>
        </w:rPr>
        <w:t>200 K.</w:t>
      </w:r>
    </w:p>
    <w:p w14:paraId="2072D228" w14:textId="77777777" w:rsidR="00CD6622" w:rsidRPr="004D676E" w:rsidRDefault="00CD6622" w:rsidP="00CD6622">
      <w:pPr>
        <w:jc w:val="both"/>
        <w:rPr>
          <w:rFonts w:ascii="Arial" w:hAnsi="Arial" w:cs="Arial"/>
          <w:lang w:val="fr-BE"/>
        </w:rPr>
      </w:pPr>
    </w:p>
    <w:p w14:paraId="6FF500E0" w14:textId="77777777" w:rsidR="00CD6622" w:rsidRPr="004D676E" w:rsidRDefault="00CD6622" w:rsidP="00CD6622">
      <w:pPr>
        <w:jc w:val="both"/>
        <w:rPr>
          <w:rFonts w:ascii="Arial" w:hAnsi="Arial" w:cs="Arial"/>
          <w:lang w:val="fr-BE"/>
        </w:rPr>
      </w:pPr>
      <w:r w:rsidRPr="004D676E">
        <w:rPr>
          <w:rFonts w:ascii="Arial" w:hAnsi="Arial" w:cs="Arial"/>
          <w:lang w:val="fr-BE"/>
        </w:rPr>
        <w:tab/>
        <w:t xml:space="preserve">Début juillet un abcès qui s’était formé sur la partie postérieure de l’articulation va percer. Le veau va encore recevoir </w:t>
      </w:r>
      <w:r w:rsidRPr="004D676E">
        <w:rPr>
          <w:rFonts w:ascii="Arial" w:hAnsi="Arial" w:cs="Arial"/>
          <w:b/>
          <w:color w:val="006699"/>
          <w:lang w:val="fr-BE"/>
        </w:rPr>
        <w:t>une dose en 200K</w:t>
      </w:r>
      <w:r w:rsidRPr="004D676E">
        <w:rPr>
          <w:rFonts w:ascii="Arial" w:hAnsi="Arial" w:cs="Arial"/>
          <w:lang w:val="fr-BE"/>
        </w:rPr>
        <w:t>.</w:t>
      </w:r>
    </w:p>
    <w:p w14:paraId="252F81FF" w14:textId="77777777" w:rsidR="00CD6622" w:rsidRPr="004D676E" w:rsidRDefault="00CD6622" w:rsidP="00CD6622">
      <w:pPr>
        <w:jc w:val="both"/>
        <w:rPr>
          <w:rFonts w:ascii="Arial" w:hAnsi="Arial" w:cs="Arial"/>
          <w:lang w:val="fr-BE"/>
        </w:rPr>
      </w:pPr>
    </w:p>
    <w:p w14:paraId="2A9AC76A" w14:textId="77777777" w:rsidR="00CD6622" w:rsidRPr="004D676E" w:rsidRDefault="00CD6622" w:rsidP="00CD6622">
      <w:pPr>
        <w:jc w:val="both"/>
        <w:rPr>
          <w:rFonts w:ascii="Arial" w:hAnsi="Arial" w:cs="Arial"/>
          <w:lang w:val="fr-BE"/>
        </w:rPr>
      </w:pPr>
      <w:r w:rsidRPr="004D676E">
        <w:rPr>
          <w:rFonts w:ascii="Arial" w:hAnsi="Arial" w:cs="Arial"/>
          <w:lang w:val="fr-BE"/>
        </w:rPr>
        <w:tab/>
        <w:t>Fin du mois d’août, les plaies sont complètement cicatrisées. L’articulation n’est plus douloureuse. Quand le veau marche, il pose la patte normalement mais la tient arquée, probablement parce qu’il a tenu sa patte longtemps dans cette position et que les tendons sont rétractés.</w:t>
      </w:r>
    </w:p>
    <w:p w14:paraId="0EE0F4B1" w14:textId="77777777" w:rsidR="00CD6622" w:rsidRPr="004D676E" w:rsidRDefault="00CD6622" w:rsidP="00CD6622">
      <w:pPr>
        <w:jc w:val="both"/>
        <w:rPr>
          <w:rFonts w:ascii="Arial" w:hAnsi="Arial" w:cs="Arial"/>
          <w:lang w:val="fr-BE"/>
        </w:rPr>
      </w:pPr>
    </w:p>
    <w:p w14:paraId="6717F334" w14:textId="5373EB7F" w:rsidR="00CD6622" w:rsidRPr="004D676E" w:rsidRDefault="00CD6622" w:rsidP="00CD6622">
      <w:pPr>
        <w:pBdr>
          <w:top w:val="single" w:sz="12" w:space="1" w:color="006699"/>
          <w:left w:val="single" w:sz="12" w:space="4" w:color="006699"/>
          <w:bottom w:val="single" w:sz="12" w:space="1" w:color="006699"/>
          <w:right w:val="single" w:sz="12" w:space="4" w:color="006699"/>
          <w:between w:val="single" w:sz="12" w:space="1" w:color="006699"/>
          <w:bar w:val="single" w:sz="12" w:color="006699"/>
        </w:pBdr>
        <w:jc w:val="center"/>
        <w:rPr>
          <w:rFonts w:ascii="Arial" w:hAnsi="Arial" w:cs="Arial"/>
          <w:b/>
          <w:color w:val="006699"/>
          <w:lang w:val="fr-BE"/>
        </w:rPr>
      </w:pPr>
      <w:r w:rsidRPr="004D676E">
        <w:rPr>
          <w:rFonts w:ascii="Arial" w:hAnsi="Arial" w:cs="Arial"/>
        </w:rPr>
        <w:t xml:space="preserve">[#S3] </w:t>
      </w:r>
      <w:r w:rsidR="002638D4" w:rsidRPr="004D676E">
        <w:rPr>
          <w:rFonts w:ascii="Arial" w:hAnsi="Arial" w:cs="Arial"/>
          <w:b/>
          <w:color w:val="006699"/>
          <w:lang w:val="fr-BE"/>
        </w:rPr>
        <w:t>Résumé de Siegesbeckia Orientalis</w:t>
      </w:r>
    </w:p>
    <w:p w14:paraId="1CDA07FB" w14:textId="77777777" w:rsidR="00CD6622" w:rsidRPr="004D676E" w:rsidRDefault="00CD6622" w:rsidP="00CD6622">
      <w:pPr>
        <w:jc w:val="both"/>
        <w:rPr>
          <w:rFonts w:ascii="Arial" w:hAnsi="Arial" w:cs="Arial"/>
          <w:lang w:val="fr-BE"/>
        </w:rPr>
      </w:pPr>
    </w:p>
    <w:p w14:paraId="7370E5D9" w14:textId="77777777" w:rsidR="00CD6622" w:rsidRPr="004D676E" w:rsidRDefault="00CD6622" w:rsidP="00CD6622">
      <w:pPr>
        <w:jc w:val="both"/>
        <w:rPr>
          <w:rFonts w:ascii="Arial" w:hAnsi="Arial" w:cs="Arial"/>
          <w:lang w:val="fr-BE"/>
        </w:rPr>
      </w:pPr>
      <w:r w:rsidRPr="004D676E">
        <w:rPr>
          <w:rFonts w:ascii="Arial" w:hAnsi="Arial" w:cs="Arial"/>
          <w:lang w:val="fr-BE"/>
        </w:rPr>
        <w:tab/>
        <w:t>Il s’agit d’une plante annuelle de la famille des Astéracées, originaire d’Inde, connue depuis longtemps pour ses propriétés cicatrisantes.</w:t>
      </w:r>
    </w:p>
    <w:p w14:paraId="4D2EA27A" w14:textId="77777777" w:rsidR="00CD6622" w:rsidRPr="004D676E" w:rsidRDefault="00CD6622" w:rsidP="00CD6622">
      <w:pPr>
        <w:jc w:val="both"/>
        <w:rPr>
          <w:rFonts w:ascii="Arial" w:hAnsi="Arial" w:cs="Arial"/>
          <w:lang w:val="fr-BE"/>
        </w:rPr>
      </w:pPr>
    </w:p>
    <w:p w14:paraId="111C0AD9" w14:textId="77777777" w:rsidR="00CD6622" w:rsidRPr="004D676E" w:rsidRDefault="00CD6622" w:rsidP="00CD6622">
      <w:pPr>
        <w:jc w:val="both"/>
        <w:rPr>
          <w:rFonts w:ascii="Arial" w:hAnsi="Arial" w:cs="Arial"/>
          <w:lang w:val="fr-BE"/>
        </w:rPr>
      </w:pPr>
      <w:r w:rsidRPr="004D676E">
        <w:rPr>
          <w:rFonts w:ascii="Arial" w:hAnsi="Arial" w:cs="Arial"/>
          <w:lang w:val="fr-BE"/>
        </w:rPr>
        <w:t>Parmi ses principales</w:t>
      </w:r>
      <w:r w:rsidRPr="004D676E">
        <w:rPr>
          <w:rFonts w:ascii="Arial" w:hAnsi="Arial" w:cs="Arial"/>
          <w:color w:val="006699"/>
          <w:lang w:val="fr-BE"/>
        </w:rPr>
        <w:t xml:space="preserve"> </w:t>
      </w:r>
      <w:r w:rsidRPr="004D676E">
        <w:rPr>
          <w:rFonts w:ascii="Arial" w:hAnsi="Arial" w:cs="Arial"/>
          <w:b/>
          <w:color w:val="006699"/>
          <w:lang w:val="fr-BE"/>
        </w:rPr>
        <w:t>indications pathologiques</w:t>
      </w:r>
      <w:r w:rsidRPr="004D676E">
        <w:rPr>
          <w:rFonts w:ascii="Arial" w:hAnsi="Arial" w:cs="Arial"/>
          <w:lang w:val="fr-BE"/>
        </w:rPr>
        <w:t>, on peut citer :</w:t>
      </w:r>
    </w:p>
    <w:p w14:paraId="7BD8E937" w14:textId="77777777" w:rsidR="00CD6622" w:rsidRPr="004D676E" w:rsidRDefault="00CD6622" w:rsidP="0081700D">
      <w:pPr>
        <w:numPr>
          <w:ilvl w:val="0"/>
          <w:numId w:val="133"/>
        </w:numPr>
        <w:spacing w:after="0"/>
        <w:jc w:val="both"/>
        <w:rPr>
          <w:rFonts w:ascii="Arial" w:hAnsi="Arial" w:cs="Arial"/>
          <w:lang w:val="fr-BE"/>
        </w:rPr>
      </w:pPr>
      <w:r w:rsidRPr="004D676E">
        <w:rPr>
          <w:rFonts w:ascii="Arial" w:hAnsi="Arial" w:cs="Arial"/>
          <w:lang w:val="fr-BE"/>
        </w:rPr>
        <w:t>Les états infectieux septiques accompagnés de phénomènes convulsifs, tétaniformes ou de dépression nerveuse accentuée, avec endolorissement musculaire avec crainte d’être touché ou même approché.</w:t>
      </w:r>
    </w:p>
    <w:p w14:paraId="4B77E0A3" w14:textId="77777777" w:rsidR="00CD6622" w:rsidRPr="004D676E" w:rsidRDefault="00CD6622" w:rsidP="0081700D">
      <w:pPr>
        <w:numPr>
          <w:ilvl w:val="0"/>
          <w:numId w:val="133"/>
        </w:numPr>
        <w:spacing w:after="0"/>
        <w:jc w:val="both"/>
        <w:rPr>
          <w:rFonts w:ascii="Arial" w:hAnsi="Arial" w:cs="Arial"/>
          <w:lang w:val="fr-BE"/>
        </w:rPr>
      </w:pPr>
      <w:r w:rsidRPr="004D676E">
        <w:rPr>
          <w:rFonts w:ascii="Arial" w:hAnsi="Arial" w:cs="Arial"/>
          <w:lang w:val="fr-BE"/>
        </w:rPr>
        <w:t>Les suites de traumatisme : il est analogue à Arnica. On a un endolorissement général ou local des muscles traumatisés ou fatigués, aggravé au toucher et au mouvement.</w:t>
      </w:r>
    </w:p>
    <w:p w14:paraId="50F19838" w14:textId="77777777" w:rsidR="00CD6622" w:rsidRPr="004D676E" w:rsidRDefault="00CD6622" w:rsidP="0081700D">
      <w:pPr>
        <w:numPr>
          <w:ilvl w:val="0"/>
          <w:numId w:val="133"/>
        </w:numPr>
        <w:spacing w:after="0"/>
        <w:jc w:val="both"/>
        <w:rPr>
          <w:rFonts w:ascii="Arial" w:hAnsi="Arial" w:cs="Arial"/>
          <w:lang w:val="fr-BE"/>
        </w:rPr>
      </w:pPr>
      <w:r w:rsidRPr="004D676E">
        <w:rPr>
          <w:rFonts w:ascii="Arial" w:hAnsi="Arial" w:cs="Arial"/>
          <w:lang w:val="fr-BE"/>
        </w:rPr>
        <w:t>Les suppurations : on a parfois des suppurations aiguës avec fièvre, faiblesse et absence de sueurs, mais le plus souvent ce sont des suppurations chroniques d’un organe ou d’un tissu avec sensibilité au toucher local, accompagnés ou non de fistulisation.</w:t>
      </w:r>
    </w:p>
    <w:p w14:paraId="5F696F5D" w14:textId="77777777" w:rsidR="00CD6622" w:rsidRPr="004D676E" w:rsidRDefault="00CD6622" w:rsidP="00CD6622">
      <w:pPr>
        <w:jc w:val="both"/>
        <w:rPr>
          <w:rFonts w:ascii="Arial" w:hAnsi="Arial" w:cs="Arial"/>
          <w:lang w:val="fr-BE"/>
        </w:rPr>
      </w:pPr>
    </w:p>
    <w:p w14:paraId="6AE22683" w14:textId="77777777" w:rsidR="00CD6622" w:rsidRPr="004D676E" w:rsidRDefault="00CD6622" w:rsidP="00CD6622">
      <w:pPr>
        <w:jc w:val="both"/>
        <w:rPr>
          <w:rFonts w:ascii="Arial" w:hAnsi="Arial" w:cs="Arial"/>
          <w:lang w:val="fr-BE"/>
        </w:rPr>
      </w:pPr>
      <w:r w:rsidRPr="004D676E">
        <w:rPr>
          <w:rFonts w:ascii="Arial" w:hAnsi="Arial" w:cs="Arial"/>
          <w:lang w:val="fr-BE"/>
        </w:rPr>
        <w:tab/>
        <w:t>Ulcères et plaies atones. Brûlures. Escarres et plaies de décubitus.</w:t>
      </w:r>
    </w:p>
    <w:p w14:paraId="00EC66BB" w14:textId="77777777" w:rsidR="00CD6622" w:rsidRPr="004D676E" w:rsidRDefault="00CD6622" w:rsidP="00CD6622">
      <w:pPr>
        <w:jc w:val="both"/>
        <w:rPr>
          <w:rFonts w:ascii="Arial" w:hAnsi="Arial" w:cs="Arial"/>
          <w:lang w:val="fr-BE"/>
        </w:rPr>
      </w:pPr>
    </w:p>
    <w:p w14:paraId="082DC038" w14:textId="77777777" w:rsidR="00CD6622" w:rsidRPr="004D676E" w:rsidRDefault="00CD6622" w:rsidP="00CD6622">
      <w:pPr>
        <w:jc w:val="both"/>
        <w:rPr>
          <w:rFonts w:ascii="Arial" w:hAnsi="Arial" w:cs="Arial"/>
          <w:lang w:val="fr-BE"/>
        </w:rPr>
      </w:pPr>
      <w:r w:rsidRPr="004D676E">
        <w:rPr>
          <w:rFonts w:ascii="Arial" w:hAnsi="Arial" w:cs="Arial"/>
          <w:lang w:val="fr-BE"/>
        </w:rPr>
        <w:t xml:space="preserve">Les </w:t>
      </w:r>
      <w:r w:rsidRPr="004D676E">
        <w:rPr>
          <w:rFonts w:ascii="Arial" w:hAnsi="Arial" w:cs="Arial"/>
          <w:b/>
          <w:color w:val="006699"/>
          <w:lang w:val="fr-BE"/>
        </w:rPr>
        <w:t>modalités</w:t>
      </w:r>
      <w:r w:rsidRPr="004D676E">
        <w:rPr>
          <w:rFonts w:ascii="Arial" w:hAnsi="Arial" w:cs="Arial"/>
          <w:lang w:val="fr-BE"/>
        </w:rPr>
        <w:t xml:space="preserve"> de Siegesbeckia sont les suivantes :</w:t>
      </w:r>
    </w:p>
    <w:p w14:paraId="5E33E53B" w14:textId="77777777" w:rsidR="00CD6622" w:rsidRPr="004D676E" w:rsidRDefault="00CD6622" w:rsidP="00CD6622">
      <w:pPr>
        <w:jc w:val="both"/>
        <w:rPr>
          <w:rFonts w:ascii="Arial" w:hAnsi="Arial" w:cs="Arial"/>
          <w:lang w:val="fr-BE"/>
        </w:rPr>
      </w:pPr>
      <w:r w:rsidRPr="004D676E">
        <w:rPr>
          <w:rFonts w:ascii="Arial" w:hAnsi="Arial" w:cs="Arial"/>
          <w:lang w:val="fr-BE"/>
        </w:rPr>
        <w:t>Aggravation :</w:t>
      </w:r>
    </w:p>
    <w:p w14:paraId="07EDF951" w14:textId="77777777" w:rsidR="00CD6622" w:rsidRPr="004D676E" w:rsidRDefault="00CD6622" w:rsidP="0081700D">
      <w:pPr>
        <w:numPr>
          <w:ilvl w:val="0"/>
          <w:numId w:val="134"/>
        </w:numPr>
        <w:spacing w:after="0"/>
        <w:jc w:val="both"/>
        <w:rPr>
          <w:rFonts w:ascii="Arial" w:hAnsi="Arial" w:cs="Arial"/>
          <w:lang w:val="fr-BE"/>
        </w:rPr>
      </w:pPr>
      <w:r w:rsidRPr="004D676E">
        <w:rPr>
          <w:rFonts w:ascii="Arial" w:hAnsi="Arial" w:cs="Arial"/>
          <w:lang w:val="fr-BE"/>
        </w:rPr>
        <w:t>Par le mouvement</w:t>
      </w:r>
    </w:p>
    <w:p w14:paraId="4F82515F" w14:textId="77777777" w:rsidR="00CD6622" w:rsidRPr="004D676E" w:rsidRDefault="00CD6622" w:rsidP="0081700D">
      <w:pPr>
        <w:numPr>
          <w:ilvl w:val="0"/>
          <w:numId w:val="134"/>
        </w:numPr>
        <w:spacing w:after="0"/>
        <w:jc w:val="both"/>
        <w:rPr>
          <w:rFonts w:ascii="Arial" w:hAnsi="Arial" w:cs="Arial"/>
          <w:lang w:val="fr-BE"/>
        </w:rPr>
      </w:pPr>
      <w:r w:rsidRPr="004D676E">
        <w:rPr>
          <w:rFonts w:ascii="Arial" w:hAnsi="Arial" w:cs="Arial"/>
          <w:lang w:val="fr-BE"/>
        </w:rPr>
        <w:t>Par le toucher, le contact</w:t>
      </w:r>
    </w:p>
    <w:p w14:paraId="55788526" w14:textId="77777777" w:rsidR="00CD6622" w:rsidRPr="004D676E" w:rsidRDefault="00CD6622" w:rsidP="0081700D">
      <w:pPr>
        <w:numPr>
          <w:ilvl w:val="0"/>
          <w:numId w:val="134"/>
        </w:numPr>
        <w:spacing w:after="0"/>
        <w:jc w:val="both"/>
        <w:rPr>
          <w:rFonts w:ascii="Arial" w:hAnsi="Arial" w:cs="Arial"/>
          <w:lang w:val="fr-BE"/>
        </w:rPr>
      </w:pPr>
      <w:r w:rsidRPr="004D676E">
        <w:rPr>
          <w:rFonts w:ascii="Arial" w:hAnsi="Arial" w:cs="Arial"/>
          <w:lang w:val="fr-BE"/>
        </w:rPr>
        <w:t>Par le froid en général</w:t>
      </w:r>
    </w:p>
    <w:p w14:paraId="0B98E244" w14:textId="77777777" w:rsidR="00CD6622" w:rsidRPr="004D676E" w:rsidRDefault="00CD6622" w:rsidP="0081700D">
      <w:pPr>
        <w:numPr>
          <w:ilvl w:val="0"/>
          <w:numId w:val="134"/>
        </w:numPr>
        <w:spacing w:after="0"/>
        <w:jc w:val="both"/>
        <w:rPr>
          <w:rFonts w:ascii="Arial" w:hAnsi="Arial" w:cs="Arial"/>
          <w:lang w:val="fr-BE"/>
        </w:rPr>
      </w:pPr>
      <w:r w:rsidRPr="004D676E">
        <w:rPr>
          <w:rFonts w:ascii="Arial" w:hAnsi="Arial" w:cs="Arial"/>
          <w:lang w:val="fr-BE"/>
        </w:rPr>
        <w:t>La nuit</w:t>
      </w:r>
    </w:p>
    <w:p w14:paraId="032D0DEB" w14:textId="77777777" w:rsidR="00CD6622" w:rsidRPr="004D676E" w:rsidRDefault="00CD6622" w:rsidP="0081700D">
      <w:pPr>
        <w:numPr>
          <w:ilvl w:val="0"/>
          <w:numId w:val="134"/>
        </w:numPr>
        <w:spacing w:after="0"/>
        <w:jc w:val="both"/>
        <w:rPr>
          <w:rFonts w:ascii="Arial" w:hAnsi="Arial" w:cs="Arial"/>
          <w:lang w:val="fr-BE"/>
        </w:rPr>
      </w:pPr>
      <w:r w:rsidRPr="004D676E">
        <w:rPr>
          <w:rFonts w:ascii="Arial" w:hAnsi="Arial" w:cs="Arial"/>
          <w:lang w:val="fr-BE"/>
        </w:rPr>
        <w:t>La position debout</w:t>
      </w:r>
    </w:p>
    <w:p w14:paraId="727BA139" w14:textId="77777777" w:rsidR="00CD6622" w:rsidRPr="004D676E" w:rsidRDefault="00CD6622" w:rsidP="00CD6622">
      <w:pPr>
        <w:jc w:val="both"/>
        <w:rPr>
          <w:rFonts w:ascii="Arial" w:hAnsi="Arial" w:cs="Arial"/>
          <w:lang w:val="fr-BE"/>
        </w:rPr>
      </w:pPr>
    </w:p>
    <w:p w14:paraId="0BE4F209" w14:textId="77777777" w:rsidR="00CD6622" w:rsidRPr="004D676E" w:rsidRDefault="00CD6622" w:rsidP="00CD6622">
      <w:pPr>
        <w:jc w:val="both"/>
        <w:rPr>
          <w:rFonts w:ascii="Arial" w:hAnsi="Arial" w:cs="Arial"/>
          <w:lang w:val="fr-BE"/>
        </w:rPr>
      </w:pPr>
      <w:r w:rsidRPr="004D676E">
        <w:rPr>
          <w:rFonts w:ascii="Arial" w:hAnsi="Arial" w:cs="Arial"/>
          <w:lang w:val="fr-BE"/>
        </w:rPr>
        <w:t>Amélioration :</w:t>
      </w:r>
    </w:p>
    <w:p w14:paraId="69260415" w14:textId="77777777" w:rsidR="00CD6622" w:rsidRPr="004D676E" w:rsidRDefault="00CD6622" w:rsidP="0081700D">
      <w:pPr>
        <w:numPr>
          <w:ilvl w:val="0"/>
          <w:numId w:val="134"/>
        </w:numPr>
        <w:spacing w:after="0"/>
        <w:jc w:val="both"/>
        <w:rPr>
          <w:rFonts w:ascii="Arial" w:hAnsi="Arial" w:cs="Arial"/>
          <w:lang w:val="fr-BE"/>
        </w:rPr>
      </w:pPr>
      <w:r w:rsidRPr="004D676E">
        <w:rPr>
          <w:rFonts w:ascii="Arial" w:hAnsi="Arial" w:cs="Arial"/>
          <w:lang w:val="fr-BE"/>
        </w:rPr>
        <w:t>Par le repos, l’immobilité</w:t>
      </w:r>
    </w:p>
    <w:p w14:paraId="72777809" w14:textId="77777777" w:rsidR="00CD6622" w:rsidRPr="004D676E" w:rsidRDefault="00CD6622" w:rsidP="0081700D">
      <w:pPr>
        <w:numPr>
          <w:ilvl w:val="0"/>
          <w:numId w:val="134"/>
        </w:numPr>
        <w:spacing w:after="0"/>
        <w:jc w:val="both"/>
        <w:rPr>
          <w:rFonts w:ascii="Arial" w:hAnsi="Arial" w:cs="Arial"/>
          <w:lang w:val="fr-BE"/>
        </w:rPr>
      </w:pPr>
      <w:r w:rsidRPr="004D676E">
        <w:rPr>
          <w:rFonts w:ascii="Arial" w:hAnsi="Arial" w:cs="Arial"/>
          <w:lang w:val="fr-BE"/>
        </w:rPr>
        <w:t>En restant seul</w:t>
      </w:r>
    </w:p>
    <w:p w14:paraId="6C44EC60" w14:textId="77777777" w:rsidR="00CD6622" w:rsidRPr="004D676E" w:rsidRDefault="00CD6622" w:rsidP="0081700D">
      <w:pPr>
        <w:numPr>
          <w:ilvl w:val="0"/>
          <w:numId w:val="134"/>
        </w:numPr>
        <w:spacing w:after="0"/>
        <w:jc w:val="both"/>
        <w:rPr>
          <w:rFonts w:ascii="Arial" w:hAnsi="Arial" w:cs="Arial"/>
          <w:lang w:val="fr-BE"/>
        </w:rPr>
      </w:pPr>
      <w:r w:rsidRPr="004D676E">
        <w:rPr>
          <w:rFonts w:ascii="Arial" w:hAnsi="Arial" w:cs="Arial"/>
          <w:lang w:val="fr-BE"/>
        </w:rPr>
        <w:t>En position couchée</w:t>
      </w:r>
    </w:p>
    <w:p w14:paraId="2B2D0980" w14:textId="77777777" w:rsidR="00CD6622" w:rsidRPr="004D676E" w:rsidRDefault="00CD6622" w:rsidP="00CD6622">
      <w:pPr>
        <w:jc w:val="both"/>
        <w:rPr>
          <w:rFonts w:ascii="Arial" w:hAnsi="Arial" w:cs="Arial"/>
          <w:lang w:val="fr-BE"/>
        </w:rPr>
      </w:pPr>
    </w:p>
    <w:p w14:paraId="79D23941" w14:textId="77777777" w:rsidR="00CD6622" w:rsidRPr="004D676E" w:rsidRDefault="00CD6622" w:rsidP="00CD6622">
      <w:pPr>
        <w:jc w:val="both"/>
        <w:rPr>
          <w:rFonts w:ascii="Arial" w:hAnsi="Arial" w:cs="Arial"/>
          <w:lang w:val="fr-BE"/>
        </w:rPr>
      </w:pPr>
      <w:r w:rsidRPr="004D676E">
        <w:rPr>
          <w:rFonts w:ascii="Arial" w:hAnsi="Arial" w:cs="Arial"/>
          <w:b/>
          <w:color w:val="006699"/>
          <w:lang w:val="fr-BE"/>
        </w:rPr>
        <w:t>Au niveau du Mind</w:t>
      </w:r>
      <w:r w:rsidRPr="004D676E">
        <w:rPr>
          <w:rFonts w:ascii="Arial" w:hAnsi="Arial" w:cs="Arial"/>
          <w:lang w:val="fr-BE"/>
        </w:rPr>
        <w:t> </w:t>
      </w:r>
    </w:p>
    <w:p w14:paraId="10EB76F1" w14:textId="77777777" w:rsidR="00CD6622" w:rsidRPr="004D676E" w:rsidRDefault="00CD6622" w:rsidP="00CD6622">
      <w:pPr>
        <w:jc w:val="both"/>
        <w:rPr>
          <w:rFonts w:ascii="Arial" w:hAnsi="Arial" w:cs="Arial"/>
          <w:lang w:val="fr-BE"/>
        </w:rPr>
      </w:pPr>
      <w:r w:rsidRPr="004D676E">
        <w:rPr>
          <w:rFonts w:ascii="Arial" w:hAnsi="Arial" w:cs="Arial"/>
          <w:lang w:val="fr-BE"/>
        </w:rPr>
        <w:tab/>
        <w:t>Son mental est caractérisé par une irritabilité sur fond d’indifférence.</w:t>
      </w:r>
    </w:p>
    <w:p w14:paraId="343EA6A3" w14:textId="77777777" w:rsidR="00CD6622" w:rsidRPr="004D676E" w:rsidRDefault="00CD6622" w:rsidP="00CD6622">
      <w:pPr>
        <w:jc w:val="both"/>
        <w:rPr>
          <w:rFonts w:ascii="Arial" w:hAnsi="Arial" w:cs="Arial"/>
          <w:lang w:val="fr-BE"/>
        </w:rPr>
      </w:pPr>
      <w:r w:rsidRPr="004D676E">
        <w:rPr>
          <w:rFonts w:ascii="Arial" w:hAnsi="Arial" w:cs="Arial"/>
          <w:lang w:val="fr-BE"/>
        </w:rPr>
        <w:t>Il est mécontent de tout. C’est un sujet coléreux avec tendance à la violence tant au niveau du langage qu’au niveau des gestes : il frappe et il mord.</w:t>
      </w:r>
    </w:p>
    <w:p w14:paraId="628B7FB3" w14:textId="77777777" w:rsidR="00CD6622" w:rsidRPr="004D676E" w:rsidRDefault="00CD6622" w:rsidP="00CD6622">
      <w:pPr>
        <w:jc w:val="both"/>
        <w:rPr>
          <w:rFonts w:ascii="Arial" w:hAnsi="Arial" w:cs="Arial"/>
          <w:lang w:val="fr-BE"/>
        </w:rPr>
      </w:pPr>
    </w:p>
    <w:p w14:paraId="1CAED09E" w14:textId="77777777" w:rsidR="00CD6622" w:rsidRPr="004D676E" w:rsidRDefault="00CD6622" w:rsidP="00CD6622">
      <w:pPr>
        <w:jc w:val="both"/>
        <w:rPr>
          <w:rFonts w:ascii="Arial" w:hAnsi="Arial" w:cs="Arial"/>
          <w:lang w:val="fr-BE"/>
        </w:rPr>
      </w:pPr>
      <w:r w:rsidRPr="004D676E">
        <w:rPr>
          <w:rFonts w:ascii="Arial" w:hAnsi="Arial" w:cs="Arial"/>
          <w:lang w:val="fr-BE"/>
        </w:rPr>
        <w:tab/>
        <w:t>Il y a de l’aversion pour la compagnie, un désir de solitude. Il a peur d’être approché, d’être touché. Il est d’humeur dépressive. Il rêvasse dans son coin. Son activité est faible : il est paresseux et a de la répugnance pour le travail. Le travail intellectuel lui est impossible.</w:t>
      </w:r>
    </w:p>
    <w:p w14:paraId="79860806" w14:textId="77777777" w:rsidR="00CD6622" w:rsidRPr="004D676E" w:rsidRDefault="00CD6622" w:rsidP="00CD6622">
      <w:pPr>
        <w:jc w:val="both"/>
        <w:rPr>
          <w:rFonts w:ascii="Arial" w:hAnsi="Arial" w:cs="Arial"/>
          <w:lang w:val="fr-BE"/>
        </w:rPr>
      </w:pPr>
      <w:r w:rsidRPr="004D676E">
        <w:rPr>
          <w:rFonts w:ascii="Arial" w:hAnsi="Arial" w:cs="Arial"/>
          <w:lang w:val="fr-BE"/>
        </w:rPr>
        <w:t>Son appétit est augmenté.</w:t>
      </w:r>
    </w:p>
    <w:p w14:paraId="25EECB16" w14:textId="77777777" w:rsidR="00CD6622" w:rsidRPr="004D676E" w:rsidRDefault="00CD6622" w:rsidP="00CD6622">
      <w:pPr>
        <w:jc w:val="both"/>
        <w:rPr>
          <w:rFonts w:ascii="Arial" w:hAnsi="Arial" w:cs="Arial"/>
          <w:lang w:val="fr-BE"/>
        </w:rPr>
      </w:pPr>
    </w:p>
    <w:p w14:paraId="54F1DD0A" w14:textId="77777777" w:rsidR="00CD6622" w:rsidRPr="004D676E" w:rsidRDefault="00CD6622" w:rsidP="00CD6622">
      <w:pPr>
        <w:jc w:val="both"/>
        <w:rPr>
          <w:rFonts w:ascii="Arial" w:hAnsi="Arial" w:cs="Arial"/>
          <w:lang w:val="fr-BE"/>
        </w:rPr>
      </w:pPr>
      <w:r w:rsidRPr="004D676E">
        <w:rPr>
          <w:rFonts w:ascii="Arial" w:hAnsi="Arial" w:cs="Arial"/>
          <w:lang w:val="fr-BE"/>
        </w:rPr>
        <w:tab/>
        <w:t xml:space="preserve">Ce que j’ai aussi noté, c’est qu’après une certaine appréhension au départ lorsque je lui prenais la patte, il se laisse ensuite gentiment soigner. C’est ce que j’ai pu remarquer dans mes deux cas cliniques. </w:t>
      </w:r>
    </w:p>
    <w:p w14:paraId="5DB99E80" w14:textId="77777777" w:rsidR="00CD6622" w:rsidRPr="004D676E" w:rsidRDefault="00CD6622" w:rsidP="00CD6622">
      <w:pPr>
        <w:jc w:val="both"/>
        <w:rPr>
          <w:rFonts w:ascii="Arial" w:hAnsi="Arial" w:cs="Arial"/>
          <w:lang w:val="fr-BE"/>
        </w:rPr>
      </w:pPr>
    </w:p>
    <w:p w14:paraId="3502747C" w14:textId="77777777" w:rsidR="00CD6622" w:rsidRPr="004D676E" w:rsidRDefault="00CD6622" w:rsidP="00CD6622">
      <w:pPr>
        <w:jc w:val="both"/>
        <w:rPr>
          <w:rFonts w:ascii="Arial" w:hAnsi="Arial" w:cs="Arial"/>
          <w:lang w:val="fr-BE"/>
        </w:rPr>
      </w:pPr>
      <w:r w:rsidRPr="004D676E">
        <w:rPr>
          <w:rFonts w:ascii="Arial" w:hAnsi="Arial" w:cs="Arial"/>
          <w:lang w:val="fr-BE"/>
        </w:rPr>
        <w:tab/>
        <w:t>Dans le cas qu’il présente dans le livre « Matière Médicale Homéopathique Vétérinaire », Jacques Millemann fait la même remarque. Il s’agit d’un grand chien Leonberg avec un abcès au niveau du creux du flanc. Lorsque Jacques veut palper l’abcès, le contact est devenu si douloureux que la chienne essaye de le mordre et puis lui lèche la main comme pour s’excuser de son mouvement de défense.</w:t>
      </w:r>
    </w:p>
    <w:p w14:paraId="3A3B86AC" w14:textId="77777777" w:rsidR="00CD6622" w:rsidRPr="004D676E" w:rsidRDefault="00CD6622" w:rsidP="00CD6622">
      <w:pPr>
        <w:jc w:val="both"/>
        <w:rPr>
          <w:rFonts w:ascii="Arial" w:hAnsi="Arial" w:cs="Arial"/>
          <w:lang w:val="fr-BE"/>
        </w:rPr>
      </w:pPr>
    </w:p>
    <w:p w14:paraId="18AA5538" w14:textId="77777777" w:rsidR="00CD6622" w:rsidRPr="004D676E" w:rsidRDefault="00CD6622" w:rsidP="00CD6622">
      <w:pPr>
        <w:jc w:val="both"/>
        <w:rPr>
          <w:rFonts w:ascii="Arial" w:hAnsi="Arial" w:cs="Arial"/>
          <w:lang w:val="fr-BE"/>
        </w:rPr>
      </w:pPr>
      <w:r w:rsidRPr="004D676E">
        <w:rPr>
          <w:rFonts w:ascii="Arial" w:hAnsi="Arial" w:cs="Arial"/>
          <w:lang w:val="fr-BE"/>
        </w:rPr>
        <w:tab/>
        <w:t>On pourrait donc penser que son irritabilité provient de la douleur très intense quand on l’approche ou le touche et que c’est pour cela qu’il bouge le moins possible.</w:t>
      </w:r>
    </w:p>
    <w:p w14:paraId="59940BED" w14:textId="77777777" w:rsidR="00CD6622" w:rsidRPr="004D676E" w:rsidRDefault="00CD6622" w:rsidP="00CD6622">
      <w:pPr>
        <w:jc w:val="both"/>
        <w:rPr>
          <w:rFonts w:ascii="Arial" w:hAnsi="Arial" w:cs="Arial"/>
          <w:lang w:val="fr-BE"/>
        </w:rPr>
      </w:pPr>
    </w:p>
    <w:p w14:paraId="1F9A60FC" w14:textId="77777777" w:rsidR="00CD6622" w:rsidRPr="004D676E" w:rsidRDefault="00CD6622" w:rsidP="00CD6622">
      <w:pPr>
        <w:jc w:val="both"/>
        <w:rPr>
          <w:rFonts w:ascii="Arial" w:hAnsi="Arial" w:cs="Arial"/>
          <w:lang w:val="fr-BE"/>
        </w:rPr>
      </w:pPr>
      <w:r w:rsidRPr="004D676E">
        <w:rPr>
          <w:rFonts w:ascii="Arial" w:hAnsi="Arial" w:cs="Arial"/>
          <w:b/>
          <w:color w:val="006699"/>
          <w:lang w:val="fr-BE"/>
        </w:rPr>
        <w:t>Analogie avec Arnica montana</w:t>
      </w:r>
      <w:r w:rsidRPr="004D676E">
        <w:rPr>
          <w:rFonts w:ascii="Arial" w:hAnsi="Arial" w:cs="Arial"/>
          <w:lang w:val="fr-BE"/>
        </w:rPr>
        <w:t> </w:t>
      </w:r>
    </w:p>
    <w:p w14:paraId="00876DE1" w14:textId="77777777" w:rsidR="00CD6622" w:rsidRPr="004D676E" w:rsidRDefault="00CD6622" w:rsidP="00CD6622">
      <w:pPr>
        <w:jc w:val="both"/>
        <w:rPr>
          <w:rFonts w:ascii="Arial" w:hAnsi="Arial" w:cs="Arial"/>
          <w:lang w:val="fr-BE"/>
        </w:rPr>
      </w:pPr>
      <w:r w:rsidRPr="004D676E">
        <w:rPr>
          <w:rFonts w:ascii="Arial" w:hAnsi="Arial" w:cs="Arial"/>
          <w:lang w:val="fr-BE"/>
        </w:rPr>
        <w:t>Pour les deux remèdes on a :</w:t>
      </w:r>
    </w:p>
    <w:p w14:paraId="668F0B68" w14:textId="77777777" w:rsidR="00CD6622" w:rsidRPr="004D676E" w:rsidRDefault="00CD6622" w:rsidP="0081700D">
      <w:pPr>
        <w:numPr>
          <w:ilvl w:val="0"/>
          <w:numId w:val="134"/>
        </w:numPr>
        <w:spacing w:after="0"/>
        <w:jc w:val="both"/>
        <w:rPr>
          <w:rFonts w:ascii="Arial" w:hAnsi="Arial" w:cs="Arial"/>
          <w:lang w:val="fr-BE"/>
        </w:rPr>
      </w:pPr>
      <w:r w:rsidRPr="004D676E">
        <w:rPr>
          <w:rFonts w:ascii="Arial" w:hAnsi="Arial" w:cs="Arial"/>
          <w:lang w:val="fr-BE"/>
        </w:rPr>
        <w:t>Sensation d’endolorissement, de meurtrissure</w:t>
      </w:r>
    </w:p>
    <w:p w14:paraId="18B5773E" w14:textId="77777777" w:rsidR="00CD6622" w:rsidRPr="004D676E" w:rsidRDefault="00CD6622" w:rsidP="0081700D">
      <w:pPr>
        <w:numPr>
          <w:ilvl w:val="0"/>
          <w:numId w:val="134"/>
        </w:numPr>
        <w:spacing w:after="0"/>
        <w:jc w:val="both"/>
        <w:rPr>
          <w:rFonts w:ascii="Arial" w:hAnsi="Arial" w:cs="Arial"/>
          <w:lang w:val="fr-BE"/>
        </w:rPr>
      </w:pPr>
      <w:r w:rsidRPr="004D676E">
        <w:rPr>
          <w:rFonts w:ascii="Arial" w:hAnsi="Arial" w:cs="Arial"/>
          <w:lang w:val="fr-BE"/>
        </w:rPr>
        <w:t>Peur d’être touché</w:t>
      </w:r>
    </w:p>
    <w:p w14:paraId="04AC3807" w14:textId="77777777" w:rsidR="00CD6622" w:rsidRPr="004D676E" w:rsidRDefault="00CD6622" w:rsidP="0081700D">
      <w:pPr>
        <w:numPr>
          <w:ilvl w:val="0"/>
          <w:numId w:val="134"/>
        </w:numPr>
        <w:spacing w:after="0"/>
        <w:jc w:val="both"/>
        <w:rPr>
          <w:rFonts w:ascii="Arial" w:hAnsi="Arial" w:cs="Arial"/>
          <w:lang w:val="fr-BE"/>
        </w:rPr>
      </w:pPr>
      <w:r w:rsidRPr="004D676E">
        <w:rPr>
          <w:rFonts w:ascii="Arial" w:hAnsi="Arial" w:cs="Arial"/>
          <w:lang w:val="fr-BE"/>
        </w:rPr>
        <w:t xml:space="preserve">Aggravation par le fait d’être touché </w:t>
      </w:r>
    </w:p>
    <w:p w14:paraId="5DEE285A" w14:textId="77777777" w:rsidR="00CD6622" w:rsidRPr="004D676E" w:rsidRDefault="00CD6622" w:rsidP="00CD6622">
      <w:pPr>
        <w:jc w:val="both"/>
        <w:rPr>
          <w:rFonts w:ascii="Arial" w:hAnsi="Arial" w:cs="Arial"/>
          <w:lang w:val="fr-BE"/>
        </w:rPr>
      </w:pPr>
    </w:p>
    <w:p w14:paraId="148EED4C" w14:textId="77777777" w:rsidR="00CD6622" w:rsidRPr="004D676E" w:rsidRDefault="00CD6622" w:rsidP="00CD6622">
      <w:pPr>
        <w:jc w:val="both"/>
        <w:rPr>
          <w:rFonts w:ascii="Arial" w:hAnsi="Arial" w:cs="Arial"/>
          <w:lang w:val="fr-BE"/>
        </w:rPr>
      </w:pPr>
      <w:r w:rsidRPr="004D676E">
        <w:rPr>
          <w:rFonts w:ascii="Arial" w:hAnsi="Arial" w:cs="Arial"/>
          <w:b/>
          <w:color w:val="006699"/>
          <w:lang w:val="fr-BE"/>
        </w:rPr>
        <w:lastRenderedPageBreak/>
        <w:t>Diagnostic différentiel avec Arnica montana</w:t>
      </w:r>
      <w:r w:rsidRPr="004D676E">
        <w:rPr>
          <w:rFonts w:ascii="Arial" w:hAnsi="Arial" w:cs="Arial"/>
          <w:lang w:val="fr-BE"/>
        </w:rPr>
        <w:t> </w:t>
      </w:r>
    </w:p>
    <w:p w14:paraId="4A3245F7" w14:textId="77777777" w:rsidR="00CD6622" w:rsidRPr="004D676E" w:rsidRDefault="00CD6622" w:rsidP="0081700D">
      <w:pPr>
        <w:numPr>
          <w:ilvl w:val="0"/>
          <w:numId w:val="134"/>
        </w:numPr>
        <w:spacing w:after="0"/>
        <w:jc w:val="both"/>
        <w:rPr>
          <w:rFonts w:ascii="Arial" w:hAnsi="Arial" w:cs="Arial"/>
          <w:lang w:val="fr-BE"/>
        </w:rPr>
      </w:pPr>
      <w:r w:rsidRPr="004D676E">
        <w:rPr>
          <w:rFonts w:ascii="Arial" w:hAnsi="Arial" w:cs="Arial"/>
          <w:lang w:val="fr-BE"/>
        </w:rPr>
        <w:t>Arnica conviendrait mieux aux blessures par traumatismes externes, par un instrument émoussé, par contusion alors que les blessures de Siegesbeckia seraient plutôt d’origine septique ou toxique.</w:t>
      </w:r>
    </w:p>
    <w:p w14:paraId="05B2E7E8" w14:textId="77777777" w:rsidR="00CD6622" w:rsidRPr="004D676E" w:rsidRDefault="00CD6622" w:rsidP="00CD6622">
      <w:pPr>
        <w:ind w:left="720"/>
        <w:jc w:val="both"/>
        <w:rPr>
          <w:rFonts w:ascii="Arial" w:hAnsi="Arial" w:cs="Arial"/>
          <w:lang w:val="fr-BE"/>
        </w:rPr>
      </w:pPr>
    </w:p>
    <w:p w14:paraId="3B775439" w14:textId="77777777" w:rsidR="00CD6622" w:rsidRPr="004D676E" w:rsidRDefault="00CD6622" w:rsidP="0081700D">
      <w:pPr>
        <w:numPr>
          <w:ilvl w:val="0"/>
          <w:numId w:val="134"/>
        </w:numPr>
        <w:spacing w:after="0"/>
        <w:jc w:val="both"/>
        <w:rPr>
          <w:rFonts w:ascii="Arial" w:hAnsi="Arial" w:cs="Arial"/>
          <w:lang w:val="fr-BE"/>
        </w:rPr>
      </w:pPr>
      <w:r w:rsidRPr="004D676E">
        <w:rPr>
          <w:rFonts w:ascii="Arial" w:hAnsi="Arial" w:cs="Arial"/>
          <w:lang w:val="fr-BE"/>
        </w:rPr>
        <w:t>Arnica a un pouls plein et fort alors que Siegesbeckia a un pouls plus faible et irrégulier.</w:t>
      </w:r>
    </w:p>
    <w:p w14:paraId="6BE6D73C" w14:textId="77777777" w:rsidR="00CD6622" w:rsidRPr="004D676E" w:rsidRDefault="00CD6622" w:rsidP="00CD6622">
      <w:pPr>
        <w:ind w:left="720"/>
        <w:jc w:val="both"/>
        <w:rPr>
          <w:rFonts w:ascii="Arial" w:hAnsi="Arial" w:cs="Arial"/>
          <w:lang w:val="fr-BE"/>
        </w:rPr>
      </w:pPr>
    </w:p>
    <w:p w14:paraId="11DC1269" w14:textId="77777777" w:rsidR="00CD6622" w:rsidRPr="004D676E" w:rsidRDefault="00CD6622" w:rsidP="0081700D">
      <w:pPr>
        <w:numPr>
          <w:ilvl w:val="0"/>
          <w:numId w:val="134"/>
        </w:numPr>
        <w:spacing w:after="0"/>
        <w:jc w:val="both"/>
        <w:rPr>
          <w:rFonts w:ascii="Arial" w:hAnsi="Arial" w:cs="Arial"/>
          <w:lang w:val="fr-BE"/>
        </w:rPr>
      </w:pPr>
      <w:r w:rsidRPr="004D676E">
        <w:rPr>
          <w:rFonts w:ascii="Arial" w:hAnsi="Arial" w:cs="Arial"/>
          <w:lang w:val="fr-BE"/>
        </w:rPr>
        <w:t>L’appétit de Siegesbeckia est augmenté alors que celui d’Arnica est diminué.</w:t>
      </w:r>
    </w:p>
    <w:p w14:paraId="42BAF221" w14:textId="77777777" w:rsidR="00CD6622" w:rsidRPr="004D676E" w:rsidRDefault="00CD6622" w:rsidP="00CD6622">
      <w:pPr>
        <w:jc w:val="both"/>
        <w:rPr>
          <w:rFonts w:ascii="Arial" w:hAnsi="Arial" w:cs="Arial"/>
          <w:lang w:val="fr-BE"/>
        </w:rPr>
      </w:pPr>
    </w:p>
    <w:p w14:paraId="7CEF3A95" w14:textId="77777777" w:rsidR="00CD6622" w:rsidRPr="004D676E" w:rsidRDefault="00CD6622" w:rsidP="00CD6622">
      <w:pPr>
        <w:pStyle w:val="CorpsA"/>
        <w:rPr>
          <w:rFonts w:ascii="Arial" w:eastAsiaTheme="minorHAnsi" w:hAnsi="Arial" w:cs="Arial"/>
          <w:b/>
          <w:bCs/>
          <w:color w:val="006699"/>
          <w:u w:val="single"/>
          <w:lang w:val="fr-BE"/>
        </w:rPr>
      </w:pPr>
    </w:p>
    <w:p w14:paraId="19EE1016" w14:textId="77777777" w:rsidR="00ED2AB9" w:rsidRPr="004D676E" w:rsidRDefault="00ED2AB9" w:rsidP="00ED2AB9">
      <w:pPr>
        <w:spacing w:after="0"/>
        <w:ind w:firstLine="709"/>
        <w:jc w:val="both"/>
        <w:rPr>
          <w:rFonts w:ascii="Arial" w:eastAsia="Times New Roman" w:hAnsi="Arial" w:cs="Arial"/>
          <w:spacing w:val="4"/>
          <w:lang w:eastAsia="fr-FR"/>
        </w:rPr>
      </w:pPr>
    </w:p>
    <w:p w14:paraId="5CEBDC5B" w14:textId="77777777" w:rsidR="00ED2AB9" w:rsidRPr="004D676E" w:rsidRDefault="00ED2AB9" w:rsidP="00ED2AB9">
      <w:pPr>
        <w:spacing w:after="0"/>
        <w:ind w:firstLine="709"/>
        <w:jc w:val="both"/>
        <w:rPr>
          <w:rFonts w:ascii="Arial" w:eastAsia="Times New Roman" w:hAnsi="Arial" w:cs="Arial"/>
          <w:b/>
          <w:color w:val="006699"/>
          <w:spacing w:val="4"/>
          <w:lang w:eastAsia="fr-FR"/>
        </w:rPr>
      </w:pPr>
    </w:p>
    <w:p w14:paraId="1760FED9" w14:textId="785DA60C" w:rsidR="00CD6622" w:rsidRPr="004D676E" w:rsidRDefault="00CD6622" w:rsidP="00CD6622">
      <w:pPr>
        <w:rPr>
          <w:rFonts w:ascii="Arial" w:hAnsi="Arial" w:cs="Arial"/>
        </w:rPr>
      </w:pPr>
      <w:r w:rsidRPr="004D676E">
        <w:rPr>
          <w:rFonts w:ascii="Arial" w:hAnsi="Arial" w:cs="Arial"/>
        </w:rPr>
        <w:t xml:space="preserve">[#RC2] </w:t>
      </w:r>
      <w:r w:rsidRPr="004D676E">
        <w:rPr>
          <w:rFonts w:ascii="Arial" w:hAnsi="Arial" w:cs="Arial"/>
          <w:b/>
          <w:color w:val="006699"/>
          <w:lang w:val="fr-BE"/>
        </w:rPr>
        <w:t>NUX MOSCHATA</w:t>
      </w:r>
    </w:p>
    <w:p w14:paraId="5F716A05" w14:textId="2BDB0CC9" w:rsidR="00ED2AB9" w:rsidRPr="004D676E" w:rsidRDefault="00CD6622" w:rsidP="00CD6622">
      <w:pPr>
        <w:spacing w:after="0"/>
        <w:ind w:firstLine="709"/>
        <w:jc w:val="both"/>
        <w:rPr>
          <w:rFonts w:ascii="Arial" w:eastAsia="Times New Roman" w:hAnsi="Arial" w:cs="Arial"/>
          <w:b/>
          <w:color w:val="006699"/>
          <w:spacing w:val="4"/>
          <w:lang w:eastAsia="fr-FR"/>
        </w:rPr>
      </w:pPr>
      <w:r w:rsidRPr="004D676E">
        <w:rPr>
          <w:rFonts w:ascii="Arial" w:hAnsi="Arial" w:cs="Arial"/>
        </w:rPr>
        <w:t>[#CV3]</w:t>
      </w:r>
      <w:r w:rsidR="00ED2AB9" w:rsidRPr="004D676E">
        <w:rPr>
          <w:rFonts w:ascii="Arial" w:eastAsia="Times New Roman" w:hAnsi="Arial" w:cs="Arial"/>
          <w:b/>
          <w:color w:val="006699"/>
          <w:spacing w:val="4"/>
          <w:lang w:eastAsia="fr-FR"/>
        </w:rPr>
        <w:t>T</w:t>
      </w:r>
      <w:r w:rsidR="00A07D73" w:rsidRPr="004D676E">
        <w:rPr>
          <w:rFonts w:ascii="Arial" w:eastAsia="Times New Roman" w:hAnsi="Arial" w:cs="Arial"/>
          <w:b/>
          <w:color w:val="006699"/>
          <w:spacing w:val="4"/>
          <w:lang w:eastAsia="fr-FR"/>
        </w:rPr>
        <w:t>roisième cas</w:t>
      </w:r>
    </w:p>
    <w:p w14:paraId="1CFD2F4A" w14:textId="77777777" w:rsidR="00ED2AB9" w:rsidRPr="004D676E" w:rsidRDefault="00ED2AB9" w:rsidP="00ED2AB9">
      <w:pPr>
        <w:spacing w:after="0"/>
        <w:ind w:firstLine="709"/>
        <w:jc w:val="both"/>
        <w:rPr>
          <w:rFonts w:ascii="Arial" w:eastAsia="Times New Roman" w:hAnsi="Arial" w:cs="Arial"/>
          <w:spacing w:val="4"/>
          <w:lang w:eastAsia="fr-FR"/>
        </w:rPr>
      </w:pPr>
    </w:p>
    <w:p w14:paraId="380BEBD2"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En visite dans la ferme de Joseph S., il me parle d’un de ses veaux qui est bizarre : il ne boit son lait que le matin. </w:t>
      </w:r>
    </w:p>
    <w:p w14:paraId="3C62AB22" w14:textId="77777777" w:rsidR="00ED2AB9" w:rsidRPr="004D676E" w:rsidRDefault="00ED2AB9" w:rsidP="00ED2AB9">
      <w:pPr>
        <w:spacing w:after="0"/>
        <w:ind w:firstLine="709"/>
        <w:jc w:val="both"/>
        <w:rPr>
          <w:rFonts w:ascii="Arial" w:eastAsia="Times New Roman" w:hAnsi="Arial" w:cs="Arial"/>
          <w:spacing w:val="4"/>
          <w:lang w:eastAsia="fr-FR"/>
        </w:rPr>
      </w:pPr>
    </w:p>
    <w:p w14:paraId="304C1B02"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Quand il me montre son veau, celui-ci est couché dans le fond de sa hutte et dort profondément. Ses selles sont volumineuses et blanches.</w:t>
      </w:r>
    </w:p>
    <w:p w14:paraId="72B4E587" w14:textId="77777777" w:rsidR="00ED2AB9" w:rsidRPr="004D676E" w:rsidRDefault="00ED2AB9" w:rsidP="00ED2AB9">
      <w:pPr>
        <w:spacing w:after="0"/>
        <w:ind w:firstLine="709"/>
        <w:jc w:val="both"/>
        <w:rPr>
          <w:rFonts w:ascii="Arial" w:eastAsia="Times New Roman" w:hAnsi="Arial" w:cs="Arial"/>
          <w:spacing w:val="4"/>
          <w:lang w:eastAsia="fr-FR"/>
        </w:rPr>
      </w:pPr>
    </w:p>
    <w:p w14:paraId="20D66907"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Quand on le sort de sa hutte, il se met à sauter comme un fou, les quatre pattes en l’air.</w:t>
      </w:r>
    </w:p>
    <w:p w14:paraId="5C87E41E" w14:textId="77777777" w:rsidR="00ED2AB9" w:rsidRPr="004D676E" w:rsidRDefault="00ED2AB9" w:rsidP="00ED2AB9">
      <w:pPr>
        <w:spacing w:after="0"/>
        <w:ind w:firstLine="709"/>
        <w:jc w:val="both"/>
        <w:rPr>
          <w:rFonts w:ascii="Arial" w:eastAsia="Times New Roman" w:hAnsi="Arial" w:cs="Arial"/>
          <w:spacing w:val="4"/>
          <w:lang w:eastAsia="fr-FR"/>
        </w:rPr>
      </w:pPr>
    </w:p>
    <w:p w14:paraId="6447440A" w14:textId="55886CEE"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N’ayant qu’un </w:t>
      </w:r>
      <w:r w:rsidR="00464F70" w:rsidRPr="004D676E">
        <w:rPr>
          <w:rFonts w:ascii="Arial" w:eastAsia="Times New Roman" w:hAnsi="Arial" w:cs="Arial"/>
          <w:spacing w:val="4"/>
          <w:lang w:eastAsia="fr-FR"/>
        </w:rPr>
        <w:t xml:space="preserve">ancient </w:t>
      </w:r>
      <w:r w:rsidRPr="004D676E">
        <w:rPr>
          <w:rFonts w:ascii="Arial" w:eastAsia="Times New Roman" w:hAnsi="Arial" w:cs="Arial"/>
          <w:spacing w:val="4"/>
          <w:lang w:eastAsia="fr-FR"/>
        </w:rPr>
        <w:t>répertoire à disposition, je vais essayer de faire une répertorisation comme Jacques Kersten avait l’art de les faire : sur un ticket de tram.</w:t>
      </w:r>
    </w:p>
    <w:p w14:paraId="1D0A181D"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  </w:t>
      </w:r>
    </w:p>
    <w:p w14:paraId="274BDA44" w14:textId="77777777" w:rsidR="00ED2AB9" w:rsidRPr="004D676E" w:rsidRDefault="00ED2AB9" w:rsidP="00ED2AB9">
      <w:pPr>
        <w:spacing w:after="0"/>
        <w:ind w:firstLine="709"/>
        <w:jc w:val="both"/>
        <w:rPr>
          <w:rFonts w:ascii="Arial" w:eastAsia="Times New Roman" w:hAnsi="Arial" w:cs="Arial"/>
          <w:spacing w:val="4"/>
          <w:lang w:eastAsia="fr-FR"/>
        </w:rPr>
      </w:pPr>
    </w:p>
    <w:p w14:paraId="01CFECA5" w14:textId="77777777" w:rsidR="00CD6622" w:rsidRPr="004D676E" w:rsidRDefault="00CD6622" w:rsidP="00CD6622">
      <w:pPr>
        <w:pStyle w:val="CorpsA"/>
        <w:rPr>
          <w:rFonts w:ascii="Arial" w:hAnsi="Arial" w:cs="Arial"/>
        </w:rPr>
      </w:pPr>
    </w:p>
    <w:p w14:paraId="20B63136" w14:textId="77777777" w:rsidR="00CD6622" w:rsidRPr="004D676E" w:rsidRDefault="00CD6622" w:rsidP="00CD6622">
      <w:pPr>
        <w:pStyle w:val="CorpsA"/>
        <w:rPr>
          <w:rFonts w:ascii="Arial" w:eastAsiaTheme="minorHAnsi" w:hAnsi="Arial" w:cs="Arial"/>
          <w:b/>
          <w:bCs/>
          <w:color w:val="006699"/>
          <w:u w:val="single"/>
          <w:lang w:val="fr-BE"/>
        </w:rPr>
      </w:pPr>
    </w:p>
    <w:p w14:paraId="088AB219" w14:textId="77777777" w:rsidR="00CD6622" w:rsidRPr="004D676E" w:rsidRDefault="00CD6622" w:rsidP="00CD6622">
      <w:pPr>
        <w:ind w:right="851"/>
        <w:rPr>
          <w:rFonts w:ascii="Arial" w:hAnsi="Arial" w:cs="Arial"/>
        </w:rPr>
      </w:pPr>
      <w:r w:rsidRPr="004D676E">
        <w:rPr>
          <w:rFonts w:ascii="Arial" w:hAnsi="Arial" w:cs="Arial"/>
        </w:rPr>
        <w:t>[#S3] Solution</w:t>
      </w:r>
    </w:p>
    <w:p w14:paraId="4BDF2C84" w14:textId="77777777" w:rsidR="00CD6622" w:rsidRPr="004D676E" w:rsidRDefault="00CD6622" w:rsidP="00CD6622">
      <w:pPr>
        <w:pStyle w:val="CorpsA"/>
        <w:rPr>
          <w:rFonts w:ascii="Arial" w:eastAsiaTheme="minorHAnsi" w:hAnsi="Arial" w:cs="Arial"/>
          <w:b/>
          <w:bCs/>
          <w:color w:val="006699"/>
          <w:u w:val="single"/>
          <w:lang w:val="fr-BE"/>
        </w:rPr>
      </w:pPr>
    </w:p>
    <w:p w14:paraId="074AF5EC" w14:textId="77777777" w:rsidR="00CD6622" w:rsidRPr="004D676E" w:rsidRDefault="00CD6622" w:rsidP="00CD6622">
      <w:pPr>
        <w:jc w:val="both"/>
        <w:rPr>
          <w:rFonts w:ascii="Arial" w:hAnsi="Arial" w:cs="Arial"/>
          <w:lang w:val="fr-BE"/>
        </w:rPr>
      </w:pPr>
      <w:r w:rsidRPr="004D676E">
        <w:rPr>
          <w:rFonts w:ascii="Arial" w:hAnsi="Arial" w:cs="Arial"/>
          <w:lang w:val="fr-BE"/>
        </w:rPr>
        <w:t xml:space="preserve">Le veau a reçu le remède </w:t>
      </w:r>
      <w:r w:rsidRPr="004D676E">
        <w:rPr>
          <w:rFonts w:ascii="Arial" w:hAnsi="Arial" w:cs="Arial"/>
          <w:b/>
          <w:color w:val="006699"/>
          <w:lang w:val="fr-BE"/>
        </w:rPr>
        <w:t>NUX MOSCHATA</w:t>
      </w:r>
      <w:r w:rsidRPr="004D676E">
        <w:rPr>
          <w:rFonts w:ascii="Arial" w:hAnsi="Arial" w:cs="Arial"/>
          <w:lang w:val="fr-BE"/>
        </w:rPr>
        <w:t>.</w:t>
      </w:r>
    </w:p>
    <w:p w14:paraId="61C90C10" w14:textId="77777777" w:rsidR="00CD6622" w:rsidRPr="004D676E" w:rsidRDefault="00CD6622" w:rsidP="00CD6622">
      <w:pPr>
        <w:jc w:val="both"/>
        <w:rPr>
          <w:rFonts w:ascii="Arial" w:hAnsi="Arial" w:cs="Arial"/>
          <w:lang w:val="fr-BE"/>
        </w:rPr>
      </w:pPr>
    </w:p>
    <w:p w14:paraId="78E0BDE4" w14:textId="77777777" w:rsidR="00CD6622" w:rsidRPr="004D676E" w:rsidRDefault="00CD6622" w:rsidP="00CD6622">
      <w:pPr>
        <w:jc w:val="both"/>
        <w:rPr>
          <w:rFonts w:ascii="Arial" w:hAnsi="Arial" w:cs="Arial"/>
          <w:b/>
          <w:color w:val="006699"/>
          <w:lang w:val="fr-BE"/>
        </w:rPr>
      </w:pPr>
      <w:r w:rsidRPr="004D676E">
        <w:rPr>
          <w:rFonts w:ascii="Arial" w:hAnsi="Arial" w:cs="Arial"/>
          <w:b/>
          <w:color w:val="006699"/>
          <w:lang w:val="fr-BE"/>
        </w:rPr>
        <w:t>Répertorisation</w:t>
      </w:r>
    </w:p>
    <w:p w14:paraId="60E1CC3C" w14:textId="77777777" w:rsidR="00CD6622" w:rsidRPr="004D676E" w:rsidRDefault="00CD6622" w:rsidP="00CD6622">
      <w:pPr>
        <w:jc w:val="both"/>
        <w:rPr>
          <w:rFonts w:ascii="Arial" w:hAnsi="Arial" w:cs="Arial"/>
          <w:lang w:val="fr-BE"/>
        </w:rPr>
      </w:pPr>
      <w:r w:rsidRPr="004D676E">
        <w:rPr>
          <w:rFonts w:ascii="Arial" w:hAnsi="Arial" w:cs="Arial"/>
          <w:lang w:val="fr-BE"/>
        </w:rPr>
        <w:tab/>
        <w:t>J’ai pris le symptôme qui était le plus marquant et qui avait été très bien observé par le fermier : le veau ne boit que le matin.</w:t>
      </w:r>
    </w:p>
    <w:p w14:paraId="5165161A" w14:textId="77777777" w:rsidR="00CD6622" w:rsidRPr="004D676E" w:rsidRDefault="00CD6622" w:rsidP="00CD6622">
      <w:pPr>
        <w:jc w:val="both"/>
        <w:rPr>
          <w:rFonts w:ascii="Arial" w:hAnsi="Arial" w:cs="Arial"/>
          <w:lang w:val="fr-BE"/>
        </w:rPr>
      </w:pPr>
    </w:p>
    <w:p w14:paraId="2E0DCA66" w14:textId="77777777" w:rsidR="00CD6622" w:rsidRPr="004D676E" w:rsidRDefault="00CD6622" w:rsidP="00CD6622">
      <w:pPr>
        <w:jc w:val="both"/>
        <w:rPr>
          <w:rFonts w:ascii="Arial" w:hAnsi="Arial" w:cs="Arial"/>
          <w:lang w:val="fr-BE"/>
        </w:rPr>
      </w:pPr>
    </w:p>
    <w:p w14:paraId="621A748F" w14:textId="77777777" w:rsidR="00CD6622" w:rsidRPr="004D676E" w:rsidRDefault="00CD6622" w:rsidP="00CD6622">
      <w:pPr>
        <w:jc w:val="both"/>
        <w:rPr>
          <w:rFonts w:ascii="Arial" w:hAnsi="Arial" w:cs="Arial"/>
          <w:lang w:val="fr-BE"/>
        </w:rPr>
      </w:pPr>
      <w:r w:rsidRPr="004D676E">
        <w:rPr>
          <w:rFonts w:ascii="Arial" w:hAnsi="Arial" w:cs="Arial"/>
          <w:b/>
          <w:lang w:val="fr-BE"/>
        </w:rPr>
        <w:lastRenderedPageBreak/>
        <w:t>Stomach, appetite, diminished, evening</w:t>
      </w:r>
      <w:r w:rsidRPr="004D676E">
        <w:rPr>
          <w:rFonts w:ascii="Arial" w:hAnsi="Arial" w:cs="Arial"/>
          <w:lang w:val="fr-BE"/>
        </w:rPr>
        <w:t xml:space="preserve"> (rubrique avec cinq remèdes, prise </w:t>
      </w:r>
      <w:r w:rsidRPr="004D676E">
        <w:rPr>
          <w:rFonts w:ascii="Arial" w:hAnsi="Arial" w:cs="Arial"/>
          <w:b/>
          <w:i/>
          <w:color w:val="006699"/>
          <w:lang w:val="fr-BE"/>
        </w:rPr>
        <w:t>en</w:t>
      </w:r>
      <w:r w:rsidRPr="004D676E">
        <w:rPr>
          <w:rFonts w:ascii="Arial" w:hAnsi="Arial" w:cs="Arial"/>
          <w:i/>
          <w:color w:val="006699"/>
          <w:lang w:val="fr-BE"/>
        </w:rPr>
        <w:t xml:space="preserve"> </w:t>
      </w:r>
      <w:r w:rsidRPr="004D676E">
        <w:rPr>
          <w:rFonts w:ascii="Arial" w:hAnsi="Arial" w:cs="Arial"/>
          <w:b/>
          <w:i/>
          <w:color w:val="006699"/>
          <w:lang w:val="fr-BE"/>
        </w:rPr>
        <w:t>éliminatif</w:t>
      </w:r>
      <w:r w:rsidRPr="004D676E">
        <w:rPr>
          <w:rFonts w:ascii="Arial" w:hAnsi="Arial" w:cs="Arial"/>
          <w:lang w:val="fr-BE"/>
        </w:rPr>
        <w:t>)</w:t>
      </w:r>
    </w:p>
    <w:p w14:paraId="2BF6730F" w14:textId="77777777" w:rsidR="00CD6622" w:rsidRPr="004D676E" w:rsidRDefault="00CD6622" w:rsidP="00CD6622">
      <w:pPr>
        <w:jc w:val="both"/>
        <w:rPr>
          <w:rFonts w:ascii="Arial" w:hAnsi="Arial" w:cs="Arial"/>
          <w:lang w:val="fr-BE"/>
        </w:rPr>
      </w:pPr>
      <w:r w:rsidRPr="004D676E">
        <w:rPr>
          <w:rFonts w:ascii="Arial" w:hAnsi="Arial" w:cs="Arial"/>
          <w:lang w:val="fr-BE"/>
        </w:rPr>
        <w:tab/>
        <w:t>borx.</w:t>
      </w:r>
      <w:r w:rsidRPr="004D676E">
        <w:rPr>
          <w:rFonts w:ascii="Arial" w:hAnsi="Arial" w:cs="Arial"/>
          <w:lang w:val="fr-BE"/>
        </w:rPr>
        <w:tab/>
      </w:r>
      <w:r w:rsidRPr="004D676E">
        <w:rPr>
          <w:rFonts w:ascii="Arial" w:hAnsi="Arial" w:cs="Arial"/>
          <w:lang w:val="fr-BE"/>
        </w:rPr>
        <w:tab/>
        <w:t>chlor.</w:t>
      </w:r>
      <w:r w:rsidRPr="004D676E">
        <w:rPr>
          <w:rFonts w:ascii="Arial" w:hAnsi="Arial" w:cs="Arial"/>
          <w:lang w:val="fr-BE"/>
        </w:rPr>
        <w:tab/>
      </w:r>
      <w:r w:rsidRPr="004D676E">
        <w:rPr>
          <w:rFonts w:ascii="Arial" w:hAnsi="Arial" w:cs="Arial"/>
          <w:lang w:val="fr-BE"/>
        </w:rPr>
        <w:tab/>
        <w:t>dig.</w:t>
      </w:r>
      <w:r w:rsidRPr="004D676E">
        <w:rPr>
          <w:rFonts w:ascii="Arial" w:hAnsi="Arial" w:cs="Arial"/>
          <w:lang w:val="fr-BE"/>
        </w:rPr>
        <w:tab/>
      </w:r>
      <w:r w:rsidRPr="004D676E">
        <w:rPr>
          <w:rFonts w:ascii="Arial" w:hAnsi="Arial" w:cs="Arial"/>
          <w:lang w:val="fr-BE"/>
        </w:rPr>
        <w:tab/>
        <w:t>gink-b.</w:t>
      </w:r>
      <w:r w:rsidRPr="004D676E">
        <w:rPr>
          <w:rFonts w:ascii="Arial" w:hAnsi="Arial" w:cs="Arial"/>
          <w:lang w:val="fr-BE"/>
        </w:rPr>
        <w:tab/>
      </w:r>
      <w:r w:rsidRPr="004D676E">
        <w:rPr>
          <w:rFonts w:ascii="Arial" w:hAnsi="Arial" w:cs="Arial"/>
          <w:lang w:val="fr-BE"/>
        </w:rPr>
        <w:tab/>
        <w:t>nux-m.</w:t>
      </w:r>
    </w:p>
    <w:p w14:paraId="28A8C983" w14:textId="77777777" w:rsidR="00CD6622" w:rsidRPr="004D676E" w:rsidRDefault="00CD6622" w:rsidP="00CD6622">
      <w:pPr>
        <w:jc w:val="both"/>
        <w:rPr>
          <w:rFonts w:ascii="Arial" w:hAnsi="Arial" w:cs="Arial"/>
          <w:b/>
        </w:rPr>
      </w:pPr>
      <w:r w:rsidRPr="004D676E">
        <w:rPr>
          <w:rFonts w:ascii="Arial" w:hAnsi="Arial" w:cs="Arial"/>
          <w:b/>
        </w:rPr>
        <w:t>Sleep, deep</w:t>
      </w:r>
    </w:p>
    <w:p w14:paraId="6E476FDE" w14:textId="77777777" w:rsidR="00CD6622" w:rsidRPr="004D676E" w:rsidRDefault="00CD6622" w:rsidP="00CD6622">
      <w:pPr>
        <w:jc w:val="both"/>
        <w:rPr>
          <w:rFonts w:ascii="Arial" w:hAnsi="Arial" w:cs="Arial"/>
          <w:b/>
          <w:lang w:val="fr-BE"/>
        </w:rPr>
      </w:pPr>
      <w:r w:rsidRPr="004D676E">
        <w:rPr>
          <w:rFonts w:ascii="Arial" w:hAnsi="Arial" w:cs="Arial"/>
          <w:lang w:val="fr-BE"/>
        </w:rPr>
        <w:tab/>
        <w:t>borx.</w:t>
      </w:r>
      <w:r w:rsidRPr="004D676E">
        <w:rPr>
          <w:rFonts w:ascii="Arial" w:hAnsi="Arial" w:cs="Arial"/>
          <w:lang w:val="fr-BE"/>
        </w:rPr>
        <w:tab/>
      </w:r>
      <w:r w:rsidRPr="004D676E">
        <w:rPr>
          <w:rFonts w:ascii="Arial" w:hAnsi="Arial" w:cs="Arial"/>
          <w:lang w:val="fr-BE"/>
        </w:rPr>
        <w:tab/>
      </w:r>
      <w:r w:rsidRPr="004D676E">
        <w:rPr>
          <w:rFonts w:ascii="Arial" w:hAnsi="Arial" w:cs="Arial"/>
          <w:u w:val="single"/>
          <w:lang w:val="fr-BE"/>
        </w:rPr>
        <w:t>Chlor</w:t>
      </w:r>
      <w:r w:rsidRPr="004D676E">
        <w:rPr>
          <w:rFonts w:ascii="Arial" w:hAnsi="Arial" w:cs="Arial"/>
          <w:lang w:val="fr-BE"/>
        </w:rPr>
        <w:t>.</w:t>
      </w:r>
      <w:r w:rsidRPr="004D676E">
        <w:rPr>
          <w:rFonts w:ascii="Arial" w:hAnsi="Arial" w:cs="Arial"/>
          <w:lang w:val="fr-BE"/>
        </w:rPr>
        <w:tab/>
      </w:r>
      <w:r w:rsidRPr="004D676E">
        <w:rPr>
          <w:rFonts w:ascii="Arial" w:hAnsi="Arial" w:cs="Arial"/>
          <w:lang w:val="fr-BE"/>
        </w:rPr>
        <w:tab/>
        <w:t>dig.</w:t>
      </w:r>
      <w:r w:rsidRPr="004D676E">
        <w:rPr>
          <w:rFonts w:ascii="Arial" w:hAnsi="Arial" w:cs="Arial"/>
          <w:lang w:val="fr-BE"/>
        </w:rPr>
        <w:tab/>
      </w:r>
      <w:r w:rsidRPr="004D676E">
        <w:rPr>
          <w:rFonts w:ascii="Arial" w:hAnsi="Arial" w:cs="Arial"/>
          <w:lang w:val="fr-BE"/>
        </w:rPr>
        <w:tab/>
        <w:t xml:space="preserve">    -</w:t>
      </w:r>
      <w:r w:rsidRPr="004D676E">
        <w:rPr>
          <w:rFonts w:ascii="Arial" w:hAnsi="Arial" w:cs="Arial"/>
          <w:lang w:val="fr-BE"/>
        </w:rPr>
        <w:tab/>
      </w:r>
      <w:r w:rsidRPr="004D676E">
        <w:rPr>
          <w:rFonts w:ascii="Arial" w:hAnsi="Arial" w:cs="Arial"/>
          <w:lang w:val="fr-BE"/>
        </w:rPr>
        <w:tab/>
      </w:r>
      <w:r w:rsidRPr="004D676E">
        <w:rPr>
          <w:rFonts w:ascii="Arial" w:hAnsi="Arial" w:cs="Arial"/>
          <w:b/>
          <w:u w:val="double"/>
          <w:lang w:val="fr-BE"/>
        </w:rPr>
        <w:t>Nux-m</w:t>
      </w:r>
      <w:r w:rsidRPr="004D676E">
        <w:rPr>
          <w:rFonts w:ascii="Arial" w:hAnsi="Arial" w:cs="Arial"/>
          <w:b/>
          <w:lang w:val="fr-BE"/>
        </w:rPr>
        <w:t>.</w:t>
      </w:r>
    </w:p>
    <w:p w14:paraId="459B8A37" w14:textId="77777777" w:rsidR="00CD6622" w:rsidRPr="004D676E" w:rsidRDefault="00CD6622" w:rsidP="00CD6622">
      <w:pPr>
        <w:jc w:val="both"/>
        <w:rPr>
          <w:rFonts w:ascii="Arial" w:hAnsi="Arial" w:cs="Arial"/>
          <w:b/>
        </w:rPr>
      </w:pPr>
      <w:r w:rsidRPr="004D676E">
        <w:rPr>
          <w:rFonts w:ascii="Arial" w:hAnsi="Arial" w:cs="Arial"/>
          <w:b/>
        </w:rPr>
        <w:t>Stool, copious</w:t>
      </w:r>
    </w:p>
    <w:p w14:paraId="7B122F7A" w14:textId="77777777" w:rsidR="00CD6622" w:rsidRPr="004D676E" w:rsidRDefault="00CD6622" w:rsidP="00CD6622">
      <w:pPr>
        <w:jc w:val="both"/>
        <w:rPr>
          <w:rFonts w:ascii="Arial" w:hAnsi="Arial" w:cs="Arial"/>
          <w:u w:val="single"/>
          <w:lang w:val="fr-BE"/>
        </w:rPr>
      </w:pPr>
      <w:r w:rsidRPr="004D676E">
        <w:rPr>
          <w:rFonts w:ascii="Arial" w:hAnsi="Arial" w:cs="Arial"/>
          <w:lang w:val="fr-BE"/>
        </w:rPr>
        <w:t xml:space="preserve"> </w:t>
      </w:r>
      <w:r w:rsidRPr="004D676E">
        <w:rPr>
          <w:rFonts w:ascii="Arial" w:hAnsi="Arial" w:cs="Arial"/>
          <w:lang w:val="fr-BE"/>
        </w:rPr>
        <w:tab/>
        <w:t xml:space="preserve">  -</w:t>
      </w:r>
      <w:r w:rsidRPr="004D676E">
        <w:rPr>
          <w:rFonts w:ascii="Arial" w:hAnsi="Arial" w:cs="Arial"/>
          <w:lang w:val="fr-BE"/>
        </w:rPr>
        <w:tab/>
      </w:r>
      <w:r w:rsidRPr="004D676E">
        <w:rPr>
          <w:rFonts w:ascii="Arial" w:hAnsi="Arial" w:cs="Arial"/>
          <w:lang w:val="fr-BE"/>
        </w:rPr>
        <w:tab/>
        <w:t xml:space="preserve">   -</w:t>
      </w:r>
      <w:r w:rsidRPr="004D676E">
        <w:rPr>
          <w:rFonts w:ascii="Arial" w:hAnsi="Arial" w:cs="Arial"/>
          <w:lang w:val="fr-BE"/>
        </w:rPr>
        <w:tab/>
      </w:r>
      <w:r w:rsidRPr="004D676E">
        <w:rPr>
          <w:rFonts w:ascii="Arial" w:hAnsi="Arial" w:cs="Arial"/>
          <w:lang w:val="fr-BE"/>
        </w:rPr>
        <w:tab/>
        <w:t xml:space="preserve">  -</w:t>
      </w:r>
      <w:r w:rsidRPr="004D676E">
        <w:rPr>
          <w:rFonts w:ascii="Arial" w:hAnsi="Arial" w:cs="Arial"/>
          <w:lang w:val="fr-BE"/>
        </w:rPr>
        <w:tab/>
      </w:r>
      <w:r w:rsidRPr="004D676E">
        <w:rPr>
          <w:rFonts w:ascii="Arial" w:hAnsi="Arial" w:cs="Arial"/>
          <w:lang w:val="fr-BE"/>
        </w:rPr>
        <w:tab/>
        <w:t xml:space="preserve">    -</w:t>
      </w:r>
      <w:r w:rsidRPr="004D676E">
        <w:rPr>
          <w:rFonts w:ascii="Arial" w:hAnsi="Arial" w:cs="Arial"/>
          <w:lang w:val="fr-BE"/>
        </w:rPr>
        <w:tab/>
      </w:r>
      <w:r w:rsidRPr="004D676E">
        <w:rPr>
          <w:rFonts w:ascii="Arial" w:hAnsi="Arial" w:cs="Arial"/>
          <w:lang w:val="fr-BE"/>
        </w:rPr>
        <w:tab/>
      </w:r>
      <w:r w:rsidRPr="004D676E">
        <w:rPr>
          <w:rFonts w:ascii="Arial" w:hAnsi="Arial" w:cs="Arial"/>
          <w:b/>
          <w:i/>
          <w:u w:val="single"/>
          <w:lang w:val="fr-BE"/>
        </w:rPr>
        <w:t>Nux-m</w:t>
      </w:r>
      <w:r w:rsidRPr="004D676E">
        <w:rPr>
          <w:rFonts w:ascii="Arial" w:hAnsi="Arial" w:cs="Arial"/>
          <w:b/>
          <w:lang w:val="fr-BE"/>
        </w:rPr>
        <w:t>.</w:t>
      </w:r>
    </w:p>
    <w:p w14:paraId="03B450D0" w14:textId="77777777" w:rsidR="00CD6622" w:rsidRPr="004D676E" w:rsidRDefault="00CD6622" w:rsidP="00CD6622">
      <w:pPr>
        <w:jc w:val="both"/>
        <w:rPr>
          <w:rFonts w:ascii="Arial" w:hAnsi="Arial" w:cs="Arial"/>
          <w:b/>
        </w:rPr>
      </w:pPr>
      <w:r w:rsidRPr="004D676E">
        <w:rPr>
          <w:rFonts w:ascii="Arial" w:hAnsi="Arial" w:cs="Arial"/>
          <w:b/>
        </w:rPr>
        <w:t>Stool, white</w:t>
      </w:r>
    </w:p>
    <w:p w14:paraId="378CE7D9" w14:textId="77777777" w:rsidR="00CD6622" w:rsidRPr="004D676E" w:rsidRDefault="00CD6622" w:rsidP="00CD6622">
      <w:pPr>
        <w:jc w:val="both"/>
        <w:rPr>
          <w:rFonts w:ascii="Arial" w:hAnsi="Arial" w:cs="Arial"/>
          <w:b/>
          <w:lang w:val="fr-BE"/>
        </w:rPr>
      </w:pPr>
      <w:r w:rsidRPr="004D676E">
        <w:rPr>
          <w:rFonts w:ascii="Arial" w:hAnsi="Arial" w:cs="Arial"/>
          <w:lang w:val="fr-BE"/>
        </w:rPr>
        <w:tab/>
      </w:r>
      <w:r w:rsidRPr="004D676E">
        <w:rPr>
          <w:rFonts w:ascii="Arial" w:hAnsi="Arial" w:cs="Arial"/>
          <w:b/>
          <w:i/>
          <w:u w:val="single"/>
          <w:lang w:val="fr-BE"/>
        </w:rPr>
        <w:t>Borx</w:t>
      </w:r>
      <w:r w:rsidRPr="004D676E">
        <w:rPr>
          <w:rFonts w:ascii="Arial" w:hAnsi="Arial" w:cs="Arial"/>
          <w:b/>
          <w:i/>
          <w:lang w:val="fr-BE"/>
        </w:rPr>
        <w:t>.</w:t>
      </w:r>
      <w:r w:rsidRPr="004D676E">
        <w:rPr>
          <w:rFonts w:ascii="Arial" w:hAnsi="Arial" w:cs="Arial"/>
          <w:b/>
          <w:i/>
          <w:lang w:val="fr-BE"/>
        </w:rPr>
        <w:tab/>
      </w:r>
      <w:r w:rsidRPr="004D676E">
        <w:rPr>
          <w:rFonts w:ascii="Arial" w:hAnsi="Arial" w:cs="Arial"/>
          <w:lang w:val="fr-BE"/>
        </w:rPr>
        <w:tab/>
        <w:t xml:space="preserve">   -</w:t>
      </w:r>
      <w:r w:rsidRPr="004D676E">
        <w:rPr>
          <w:rFonts w:ascii="Arial" w:hAnsi="Arial" w:cs="Arial"/>
          <w:lang w:val="fr-BE"/>
        </w:rPr>
        <w:tab/>
      </w:r>
      <w:r w:rsidRPr="004D676E">
        <w:rPr>
          <w:rFonts w:ascii="Arial" w:hAnsi="Arial" w:cs="Arial"/>
          <w:lang w:val="fr-BE"/>
        </w:rPr>
        <w:tab/>
      </w:r>
      <w:r w:rsidRPr="004D676E">
        <w:rPr>
          <w:rFonts w:ascii="Arial" w:hAnsi="Arial" w:cs="Arial"/>
          <w:u w:val="single"/>
          <w:lang w:val="fr-BE"/>
        </w:rPr>
        <w:t>Dig</w:t>
      </w:r>
      <w:r w:rsidRPr="004D676E">
        <w:rPr>
          <w:rFonts w:ascii="Arial" w:hAnsi="Arial" w:cs="Arial"/>
          <w:lang w:val="fr-BE"/>
        </w:rPr>
        <w:t>.</w:t>
      </w:r>
      <w:r w:rsidRPr="004D676E">
        <w:rPr>
          <w:rFonts w:ascii="Arial" w:hAnsi="Arial" w:cs="Arial"/>
          <w:lang w:val="fr-BE"/>
        </w:rPr>
        <w:tab/>
      </w:r>
      <w:r w:rsidRPr="004D676E">
        <w:rPr>
          <w:rFonts w:ascii="Arial" w:hAnsi="Arial" w:cs="Arial"/>
          <w:lang w:val="fr-BE"/>
        </w:rPr>
        <w:tab/>
        <w:t xml:space="preserve">    -</w:t>
      </w:r>
      <w:r w:rsidRPr="004D676E">
        <w:rPr>
          <w:rFonts w:ascii="Arial" w:hAnsi="Arial" w:cs="Arial"/>
          <w:lang w:val="fr-BE"/>
        </w:rPr>
        <w:tab/>
      </w:r>
      <w:r w:rsidRPr="004D676E">
        <w:rPr>
          <w:rFonts w:ascii="Arial" w:hAnsi="Arial" w:cs="Arial"/>
          <w:lang w:val="fr-BE"/>
        </w:rPr>
        <w:tab/>
      </w:r>
      <w:r w:rsidRPr="004D676E">
        <w:rPr>
          <w:rFonts w:ascii="Arial" w:hAnsi="Arial" w:cs="Arial"/>
          <w:b/>
          <w:u w:val="double"/>
          <w:lang w:val="fr-BE"/>
        </w:rPr>
        <w:t>Nux-m</w:t>
      </w:r>
      <w:r w:rsidRPr="004D676E">
        <w:rPr>
          <w:rFonts w:ascii="Arial" w:hAnsi="Arial" w:cs="Arial"/>
          <w:b/>
          <w:lang w:val="fr-BE"/>
        </w:rPr>
        <w:t>.</w:t>
      </w:r>
    </w:p>
    <w:p w14:paraId="33A730B9" w14:textId="77777777" w:rsidR="00CD6622" w:rsidRPr="004D676E" w:rsidRDefault="00CD6622" w:rsidP="00CD6622">
      <w:pPr>
        <w:jc w:val="both"/>
        <w:rPr>
          <w:rFonts w:ascii="Arial" w:hAnsi="Arial" w:cs="Arial"/>
          <w:lang w:val="fr-BE"/>
        </w:rPr>
      </w:pPr>
    </w:p>
    <w:p w14:paraId="3004E839" w14:textId="77777777" w:rsidR="00CD6622" w:rsidRPr="004D676E" w:rsidRDefault="00CD6622" w:rsidP="00CD6622">
      <w:pPr>
        <w:jc w:val="both"/>
        <w:rPr>
          <w:rFonts w:ascii="Arial" w:hAnsi="Arial" w:cs="Arial"/>
          <w:lang w:val="fr-BE"/>
        </w:rPr>
      </w:pPr>
    </w:p>
    <w:p w14:paraId="474DA354" w14:textId="77777777" w:rsidR="00CD6622" w:rsidRPr="004D676E" w:rsidRDefault="00CD6622" w:rsidP="00CD6622">
      <w:pPr>
        <w:jc w:val="both"/>
        <w:rPr>
          <w:rFonts w:ascii="Arial" w:hAnsi="Arial" w:cs="Arial"/>
          <w:lang w:val="fr-BE"/>
        </w:rPr>
      </w:pPr>
      <w:r w:rsidRPr="004D676E">
        <w:rPr>
          <w:rFonts w:ascii="Arial" w:hAnsi="Arial" w:cs="Arial"/>
          <w:b/>
          <w:color w:val="006699"/>
          <w:lang w:val="fr-BE"/>
        </w:rPr>
        <w:t>Nux moschata</w:t>
      </w:r>
      <w:r w:rsidRPr="004D676E">
        <w:rPr>
          <w:rFonts w:ascii="Arial" w:hAnsi="Arial" w:cs="Arial"/>
          <w:lang w:val="fr-BE"/>
        </w:rPr>
        <w:t xml:space="preserve"> est le remède qui est nettement le mieux représenté.</w:t>
      </w:r>
    </w:p>
    <w:p w14:paraId="087FB871" w14:textId="77777777" w:rsidR="00CD6622" w:rsidRPr="004D676E" w:rsidRDefault="00CD6622" w:rsidP="00CD6622">
      <w:pPr>
        <w:jc w:val="both"/>
        <w:rPr>
          <w:rFonts w:ascii="Arial" w:hAnsi="Arial" w:cs="Arial"/>
          <w:lang w:val="fr-BE"/>
        </w:rPr>
      </w:pPr>
    </w:p>
    <w:p w14:paraId="26D3823F" w14:textId="77777777" w:rsidR="00CD6622" w:rsidRPr="004D676E" w:rsidRDefault="00CD6622" w:rsidP="00CD6622">
      <w:pPr>
        <w:jc w:val="both"/>
        <w:rPr>
          <w:rFonts w:ascii="Arial" w:hAnsi="Arial" w:cs="Arial"/>
          <w:lang w:val="fr-BE"/>
        </w:rPr>
      </w:pPr>
      <w:r w:rsidRPr="004D676E">
        <w:rPr>
          <w:rFonts w:ascii="Arial" w:hAnsi="Arial" w:cs="Arial"/>
          <w:lang w:val="fr-BE"/>
        </w:rPr>
        <w:tab/>
        <w:t>En regardant dans la Matière Médicale de Boericke, on peut lire dans le psychisme de Nux moschata : humeur variable : rires et pleurs. C’est cette alternance entre le veau qui dormait profondément et qui quelques minutes plus tard sautait comme un fou, qui me fait donner Nux moschata. Deux jours plus tard il buvait normalement.</w:t>
      </w:r>
    </w:p>
    <w:p w14:paraId="1B387166" w14:textId="77777777" w:rsidR="00CD6622" w:rsidRPr="004D676E" w:rsidRDefault="00CD6622" w:rsidP="00CD6622">
      <w:pPr>
        <w:jc w:val="both"/>
        <w:rPr>
          <w:rFonts w:ascii="Arial" w:hAnsi="Arial" w:cs="Arial"/>
          <w:lang w:val="fr-BE"/>
        </w:rPr>
      </w:pPr>
    </w:p>
    <w:p w14:paraId="5F63069B" w14:textId="77777777" w:rsidR="00CD6622" w:rsidRPr="004D676E" w:rsidRDefault="00CD6622" w:rsidP="00CD6622">
      <w:pPr>
        <w:jc w:val="both"/>
        <w:rPr>
          <w:rFonts w:ascii="Arial" w:hAnsi="Arial" w:cs="Arial"/>
          <w:lang w:val="fr-BE"/>
        </w:rPr>
      </w:pPr>
    </w:p>
    <w:p w14:paraId="75015D1E" w14:textId="77777777" w:rsidR="00CD6622" w:rsidRPr="004D676E" w:rsidRDefault="00CD6622" w:rsidP="00CD6622">
      <w:pPr>
        <w:jc w:val="both"/>
        <w:rPr>
          <w:rFonts w:ascii="Arial" w:hAnsi="Arial" w:cs="Arial"/>
          <w:lang w:val="fr-BE"/>
        </w:rPr>
      </w:pPr>
    </w:p>
    <w:p w14:paraId="505E4EEB" w14:textId="6865E2F3" w:rsidR="00CD6622" w:rsidRPr="004D676E" w:rsidRDefault="00CD6622" w:rsidP="00CD6622">
      <w:pPr>
        <w:pBdr>
          <w:top w:val="single" w:sz="12" w:space="1" w:color="006699"/>
          <w:left w:val="single" w:sz="12" w:space="4" w:color="006699"/>
          <w:bottom w:val="single" w:sz="12" w:space="1" w:color="006699"/>
          <w:right w:val="single" w:sz="12" w:space="4" w:color="006699"/>
          <w:between w:val="single" w:sz="12" w:space="1" w:color="006699"/>
          <w:bar w:val="single" w:sz="12" w:color="006699"/>
        </w:pBdr>
        <w:jc w:val="center"/>
        <w:rPr>
          <w:rFonts w:ascii="Arial" w:hAnsi="Arial" w:cs="Arial"/>
          <w:b/>
          <w:color w:val="006699"/>
          <w:lang w:val="fr-BE"/>
        </w:rPr>
      </w:pPr>
      <w:r w:rsidRPr="004D676E">
        <w:rPr>
          <w:rFonts w:ascii="Arial" w:hAnsi="Arial" w:cs="Arial"/>
        </w:rPr>
        <w:t xml:space="preserve">[#S3] </w:t>
      </w:r>
      <w:r w:rsidRPr="004D676E">
        <w:rPr>
          <w:rFonts w:ascii="Arial" w:hAnsi="Arial" w:cs="Arial"/>
          <w:b/>
          <w:color w:val="006699"/>
          <w:lang w:val="fr-BE"/>
        </w:rPr>
        <w:t>L</w:t>
      </w:r>
      <w:r w:rsidR="002638D4" w:rsidRPr="004D676E">
        <w:rPr>
          <w:rFonts w:ascii="Arial" w:hAnsi="Arial" w:cs="Arial"/>
          <w:b/>
          <w:color w:val="006699"/>
          <w:lang w:val="fr-BE"/>
        </w:rPr>
        <w:t>a dualité de Nux Moschata</w:t>
      </w:r>
    </w:p>
    <w:p w14:paraId="4D06737F" w14:textId="77777777" w:rsidR="00CD6622" w:rsidRPr="004D676E" w:rsidRDefault="00CD6622" w:rsidP="00CD6622">
      <w:pPr>
        <w:jc w:val="both"/>
        <w:rPr>
          <w:rFonts w:ascii="Arial" w:hAnsi="Arial" w:cs="Arial"/>
          <w:lang w:val="fr-BE"/>
        </w:rPr>
      </w:pPr>
    </w:p>
    <w:p w14:paraId="0B89BF15" w14:textId="77777777" w:rsidR="00CD6622" w:rsidRPr="004D676E" w:rsidRDefault="00CD6622" w:rsidP="00CD6622">
      <w:pPr>
        <w:jc w:val="both"/>
        <w:rPr>
          <w:rFonts w:ascii="Arial" w:hAnsi="Arial" w:cs="Arial"/>
          <w:lang w:val="fr-BE"/>
        </w:rPr>
      </w:pPr>
      <w:r w:rsidRPr="004D676E">
        <w:rPr>
          <w:rFonts w:ascii="Arial" w:hAnsi="Arial" w:cs="Arial"/>
          <w:lang w:val="fr-BE"/>
        </w:rPr>
        <w:tab/>
        <w:t>Hering donne encore un peu plus de détails dans sa Matière Médicale : humeur agitée, passant du plus profond chagrin à la conduite la plus joyeuse ; tantôt grave, tantôt gai.</w:t>
      </w:r>
    </w:p>
    <w:p w14:paraId="3E744A57" w14:textId="77777777" w:rsidR="00CD6622" w:rsidRPr="004D676E" w:rsidRDefault="00CD6622" w:rsidP="00CD6622">
      <w:pPr>
        <w:jc w:val="both"/>
        <w:rPr>
          <w:rFonts w:ascii="Arial" w:hAnsi="Arial" w:cs="Arial"/>
          <w:lang w:val="fr-BE"/>
        </w:rPr>
      </w:pPr>
    </w:p>
    <w:p w14:paraId="0E54D0E9" w14:textId="77777777" w:rsidR="00CD6622" w:rsidRPr="004D676E" w:rsidRDefault="00CD6622" w:rsidP="00CD6622">
      <w:pPr>
        <w:jc w:val="both"/>
        <w:rPr>
          <w:rFonts w:ascii="Arial" w:hAnsi="Arial" w:cs="Arial"/>
          <w:lang w:val="fr-BE"/>
        </w:rPr>
      </w:pPr>
      <w:r w:rsidRPr="004D676E">
        <w:rPr>
          <w:rFonts w:ascii="Arial" w:hAnsi="Arial" w:cs="Arial"/>
          <w:lang w:val="fr-BE"/>
        </w:rPr>
        <w:t xml:space="preserve">Dans le </w:t>
      </w:r>
      <w:r w:rsidRPr="004D676E">
        <w:rPr>
          <w:rFonts w:ascii="Arial" w:hAnsi="Arial" w:cs="Arial"/>
          <w:b/>
          <w:color w:val="006699"/>
          <w:lang w:val="fr-BE"/>
        </w:rPr>
        <w:t>répertoire</w:t>
      </w:r>
      <w:r w:rsidRPr="004D676E">
        <w:rPr>
          <w:rFonts w:ascii="Arial" w:hAnsi="Arial" w:cs="Arial"/>
          <w:lang w:val="fr-BE"/>
        </w:rPr>
        <w:t>, Nux moschata est présent dans les rubriques :</w:t>
      </w:r>
    </w:p>
    <w:p w14:paraId="66DF444C" w14:textId="77777777" w:rsidR="00CD6622" w:rsidRPr="004D676E" w:rsidRDefault="00CD6622" w:rsidP="0081700D">
      <w:pPr>
        <w:numPr>
          <w:ilvl w:val="0"/>
          <w:numId w:val="134"/>
        </w:numPr>
        <w:spacing w:after="0"/>
        <w:ind w:firstLine="273"/>
        <w:jc w:val="both"/>
        <w:rPr>
          <w:rFonts w:ascii="Arial" w:hAnsi="Arial" w:cs="Arial"/>
          <w:lang w:val="fr-BE"/>
        </w:rPr>
      </w:pPr>
      <w:r w:rsidRPr="004D676E">
        <w:rPr>
          <w:rFonts w:ascii="Arial" w:hAnsi="Arial" w:cs="Arial"/>
          <w:lang w:val="fr-BE"/>
        </w:rPr>
        <w:t xml:space="preserve">Confusion d’esprit au sujet de son identité : sentiment de dualité (Mind, </w:t>
      </w:r>
      <w:r w:rsidRPr="004D676E">
        <w:rPr>
          <w:rFonts w:ascii="Arial" w:hAnsi="Arial" w:cs="Arial"/>
          <w:lang w:val="fr-BE"/>
        </w:rPr>
        <w:tab/>
        <w:t>confusion of mind, as to his identity, sense of duality 1 – 42).</w:t>
      </w:r>
    </w:p>
    <w:p w14:paraId="1E4C06A8" w14:textId="77777777" w:rsidR="00CD6622" w:rsidRPr="004D676E" w:rsidRDefault="00CD6622" w:rsidP="0081700D">
      <w:pPr>
        <w:numPr>
          <w:ilvl w:val="0"/>
          <w:numId w:val="134"/>
        </w:numPr>
        <w:spacing w:after="0"/>
        <w:ind w:firstLine="273"/>
        <w:jc w:val="both"/>
        <w:rPr>
          <w:rFonts w:ascii="Arial" w:hAnsi="Arial" w:cs="Arial"/>
          <w:lang w:val="fr-BE"/>
        </w:rPr>
      </w:pPr>
      <w:r w:rsidRPr="004D676E">
        <w:rPr>
          <w:rFonts w:ascii="Arial" w:hAnsi="Arial" w:cs="Arial"/>
          <w:lang w:val="fr-BE"/>
        </w:rPr>
        <w:t>Illusion d’être double (Mind, delusions, double, being 2 – 37 de Kent).</w:t>
      </w:r>
    </w:p>
    <w:p w14:paraId="65A815D9" w14:textId="77777777" w:rsidR="00CD6622" w:rsidRPr="004D676E" w:rsidRDefault="00CD6622" w:rsidP="0081700D">
      <w:pPr>
        <w:numPr>
          <w:ilvl w:val="0"/>
          <w:numId w:val="134"/>
        </w:numPr>
        <w:spacing w:after="0"/>
        <w:ind w:firstLine="273"/>
        <w:jc w:val="both"/>
        <w:rPr>
          <w:rFonts w:ascii="Arial" w:hAnsi="Arial" w:cs="Arial"/>
          <w:lang w:val="fr-BE"/>
        </w:rPr>
      </w:pPr>
      <w:r w:rsidRPr="004D676E">
        <w:rPr>
          <w:rFonts w:ascii="Arial" w:hAnsi="Arial" w:cs="Arial"/>
          <w:lang w:val="fr-BE"/>
        </w:rPr>
        <w:t xml:space="preserve">Illusion d’avoir deux têtes (Mind, delusions, head, having two heads 1 – 3 de </w:t>
      </w:r>
      <w:r w:rsidRPr="004D676E">
        <w:rPr>
          <w:rFonts w:ascii="Arial" w:hAnsi="Arial" w:cs="Arial"/>
          <w:lang w:val="fr-BE"/>
        </w:rPr>
        <w:tab/>
        <w:t>Kent).</w:t>
      </w:r>
    </w:p>
    <w:p w14:paraId="7C5B1639" w14:textId="77777777" w:rsidR="00CD6622" w:rsidRPr="004D676E" w:rsidRDefault="00CD6622" w:rsidP="00CD6622">
      <w:pPr>
        <w:jc w:val="both"/>
        <w:rPr>
          <w:rFonts w:ascii="Arial" w:hAnsi="Arial" w:cs="Arial"/>
          <w:lang w:val="fr-BE"/>
        </w:rPr>
      </w:pPr>
    </w:p>
    <w:p w14:paraId="4D70743B" w14:textId="77777777" w:rsidR="00CD6622" w:rsidRPr="004D676E" w:rsidRDefault="00CD6622" w:rsidP="00CD6622">
      <w:pPr>
        <w:jc w:val="both"/>
        <w:rPr>
          <w:rFonts w:ascii="Arial" w:hAnsi="Arial" w:cs="Arial"/>
          <w:lang w:val="fr-BE"/>
        </w:rPr>
      </w:pPr>
      <w:r w:rsidRPr="004D676E">
        <w:rPr>
          <w:rFonts w:ascii="Arial" w:hAnsi="Arial" w:cs="Arial"/>
          <w:lang w:val="fr-BE"/>
        </w:rPr>
        <w:lastRenderedPageBreak/>
        <w:tab/>
        <w:t>Cette dualité est également présente dans le mental. Nux moschata peut être clairvoyant et prophétiser mais le plus souvent, dans les cas cliniques, on a une tendance à s’évanouir, de la léthargie et une somnolence irrésistible.</w:t>
      </w:r>
    </w:p>
    <w:p w14:paraId="6E27C815" w14:textId="77777777" w:rsidR="00CD6622" w:rsidRPr="004D676E" w:rsidRDefault="00CD6622" w:rsidP="00CD6622">
      <w:pPr>
        <w:jc w:val="both"/>
        <w:rPr>
          <w:rFonts w:ascii="Arial" w:hAnsi="Arial" w:cs="Arial"/>
          <w:lang w:val="fr-BE"/>
        </w:rPr>
      </w:pPr>
    </w:p>
    <w:p w14:paraId="0733C6DE" w14:textId="77777777" w:rsidR="00CD6622" w:rsidRPr="004D676E" w:rsidRDefault="00CD6622" w:rsidP="00CD6622">
      <w:pPr>
        <w:jc w:val="both"/>
        <w:rPr>
          <w:rFonts w:ascii="Arial" w:hAnsi="Arial" w:cs="Arial"/>
          <w:lang w:val="fr-BE"/>
        </w:rPr>
      </w:pPr>
      <w:r w:rsidRPr="004D676E">
        <w:rPr>
          <w:rFonts w:ascii="Arial" w:hAnsi="Arial" w:cs="Arial"/>
          <w:lang w:val="fr-BE"/>
        </w:rPr>
        <w:t>Il est particulièrement adapté aux enfants et aux vieillards mais aussi pendant la gestation (quand on est à deux).</w:t>
      </w:r>
    </w:p>
    <w:p w14:paraId="6860E23A" w14:textId="77777777" w:rsidR="00CD6622" w:rsidRPr="004D676E" w:rsidRDefault="00CD6622" w:rsidP="00CD6622">
      <w:pPr>
        <w:jc w:val="both"/>
        <w:rPr>
          <w:rFonts w:ascii="Arial" w:hAnsi="Arial" w:cs="Arial"/>
          <w:lang w:val="fr-BE"/>
        </w:rPr>
      </w:pPr>
    </w:p>
    <w:p w14:paraId="67D3B205" w14:textId="77777777" w:rsidR="00CD6622" w:rsidRPr="004D676E" w:rsidRDefault="00CD6622" w:rsidP="00CD6622">
      <w:pPr>
        <w:jc w:val="both"/>
        <w:rPr>
          <w:rFonts w:ascii="Arial" w:hAnsi="Arial" w:cs="Arial"/>
          <w:b/>
          <w:color w:val="006699"/>
          <w:lang w:val="fr-BE"/>
        </w:rPr>
      </w:pPr>
      <w:r w:rsidRPr="004D676E">
        <w:rPr>
          <w:rFonts w:ascii="Arial" w:hAnsi="Arial" w:cs="Arial"/>
          <w:b/>
          <w:color w:val="006699"/>
          <w:lang w:val="fr-BE"/>
        </w:rPr>
        <w:t>Appareil digestif de Nux moschata</w:t>
      </w:r>
    </w:p>
    <w:p w14:paraId="3F6159AF" w14:textId="77777777" w:rsidR="00CD6622" w:rsidRPr="004D676E" w:rsidRDefault="00CD6622" w:rsidP="00CD6622">
      <w:pPr>
        <w:jc w:val="both"/>
        <w:rPr>
          <w:rFonts w:ascii="Arial" w:hAnsi="Arial" w:cs="Arial"/>
          <w:lang w:val="fr-BE"/>
        </w:rPr>
      </w:pPr>
      <w:r w:rsidRPr="004D676E">
        <w:rPr>
          <w:rFonts w:ascii="Arial" w:hAnsi="Arial" w:cs="Arial"/>
          <w:lang w:val="fr-BE"/>
        </w:rPr>
        <w:tab/>
        <w:t>La bouche est tellement sèche que la langue colle au palais, et malgré cela il n´a pas soif.</w:t>
      </w:r>
    </w:p>
    <w:p w14:paraId="14BA6FAF" w14:textId="77777777" w:rsidR="00CD6622" w:rsidRPr="004D676E" w:rsidRDefault="00CD6622" w:rsidP="00CD6622">
      <w:pPr>
        <w:jc w:val="both"/>
        <w:rPr>
          <w:rFonts w:ascii="Arial" w:hAnsi="Arial" w:cs="Arial"/>
          <w:lang w:val="fr-BE"/>
        </w:rPr>
      </w:pPr>
    </w:p>
    <w:p w14:paraId="4F5B4FA2" w14:textId="77777777" w:rsidR="00CD6622" w:rsidRPr="004D676E" w:rsidRDefault="00CD6622" w:rsidP="00CD6622">
      <w:pPr>
        <w:jc w:val="both"/>
        <w:rPr>
          <w:rFonts w:ascii="Arial" w:hAnsi="Arial" w:cs="Arial"/>
          <w:lang w:val="fr-BE"/>
        </w:rPr>
      </w:pPr>
      <w:r w:rsidRPr="004D676E">
        <w:rPr>
          <w:rFonts w:ascii="Arial" w:hAnsi="Arial" w:cs="Arial"/>
          <w:lang w:val="fr-BE"/>
        </w:rPr>
        <w:tab/>
        <w:t>Il est rassasié aussitôt qu’il mange. L’abdomen est très distendu après chaque repas. Il est plein de ballonnements : tous les aliments se transforment en gaz. Les intestins sont extrêmement distendus. Les selles sont molles et pourtant le sujet est incapable de les expulser, en dépit d´efforts prolongés.</w:t>
      </w:r>
    </w:p>
    <w:p w14:paraId="7D0AE97E" w14:textId="77777777" w:rsidR="00CD6622" w:rsidRPr="004D676E" w:rsidRDefault="00CD6622" w:rsidP="00CD6622">
      <w:pPr>
        <w:jc w:val="both"/>
        <w:rPr>
          <w:rFonts w:ascii="Arial" w:hAnsi="Arial" w:cs="Arial"/>
          <w:lang w:val="fr-BE"/>
        </w:rPr>
      </w:pPr>
      <w:r w:rsidRPr="004D676E">
        <w:rPr>
          <w:rFonts w:ascii="Arial" w:hAnsi="Arial" w:cs="Arial"/>
          <w:lang w:val="fr-BE"/>
        </w:rPr>
        <w:t>Colique flatulente.</w:t>
      </w:r>
    </w:p>
    <w:p w14:paraId="26AC7957" w14:textId="77777777" w:rsidR="00CD6622" w:rsidRPr="004D676E" w:rsidRDefault="00CD6622" w:rsidP="00CD6622">
      <w:pPr>
        <w:jc w:val="both"/>
        <w:rPr>
          <w:rFonts w:ascii="Arial" w:hAnsi="Arial" w:cs="Arial"/>
          <w:lang w:val="fr-BE"/>
        </w:rPr>
      </w:pPr>
    </w:p>
    <w:p w14:paraId="4BBBB013" w14:textId="77777777" w:rsidR="00CD6622" w:rsidRPr="004D676E" w:rsidRDefault="00CD6622" w:rsidP="00CD6622">
      <w:pPr>
        <w:pStyle w:val="CorpsA"/>
        <w:rPr>
          <w:rFonts w:ascii="Arial" w:eastAsiaTheme="minorHAnsi" w:hAnsi="Arial" w:cs="Arial"/>
          <w:b/>
          <w:bCs/>
          <w:color w:val="006699"/>
          <w:u w:val="single"/>
          <w:lang w:val="fr-BE"/>
        </w:rPr>
      </w:pPr>
    </w:p>
    <w:p w14:paraId="2401325B" w14:textId="77777777" w:rsidR="00ED2AB9" w:rsidRPr="004D676E" w:rsidRDefault="00ED2AB9" w:rsidP="00ED2AB9">
      <w:pPr>
        <w:spacing w:after="0"/>
        <w:ind w:firstLine="709"/>
        <w:jc w:val="both"/>
        <w:rPr>
          <w:rFonts w:ascii="Arial" w:eastAsia="Times New Roman" w:hAnsi="Arial" w:cs="Arial"/>
          <w:b/>
          <w:color w:val="006699"/>
          <w:spacing w:val="4"/>
          <w:lang w:eastAsia="fr-FR"/>
        </w:rPr>
      </w:pPr>
    </w:p>
    <w:p w14:paraId="5CF583C1" w14:textId="77777777" w:rsidR="00ED2AB9" w:rsidRPr="004D676E" w:rsidRDefault="00ED2AB9" w:rsidP="00ED2AB9">
      <w:pPr>
        <w:spacing w:after="0"/>
        <w:ind w:firstLine="709"/>
        <w:jc w:val="both"/>
        <w:rPr>
          <w:rFonts w:ascii="Arial" w:eastAsia="Times New Roman" w:hAnsi="Arial" w:cs="Arial"/>
          <w:b/>
          <w:color w:val="006699"/>
          <w:spacing w:val="4"/>
          <w:lang w:eastAsia="fr-FR"/>
        </w:rPr>
      </w:pPr>
    </w:p>
    <w:p w14:paraId="0DB9E11A" w14:textId="031CD75E" w:rsidR="00CD6622" w:rsidRPr="004D676E" w:rsidRDefault="00CD6622" w:rsidP="00CD6622">
      <w:pPr>
        <w:rPr>
          <w:rFonts w:ascii="Arial" w:hAnsi="Arial" w:cs="Arial"/>
        </w:rPr>
      </w:pPr>
      <w:r w:rsidRPr="004D676E">
        <w:rPr>
          <w:rFonts w:ascii="Arial" w:hAnsi="Arial" w:cs="Arial"/>
        </w:rPr>
        <w:t xml:space="preserve">[#RC2] </w:t>
      </w:r>
      <w:r w:rsidRPr="004D676E">
        <w:rPr>
          <w:rFonts w:ascii="Arial" w:hAnsi="Arial" w:cs="Arial"/>
          <w:b/>
          <w:color w:val="006699"/>
          <w:lang w:val="fr-BE"/>
        </w:rPr>
        <w:t>LEDUM PALUSTRE</w:t>
      </w:r>
    </w:p>
    <w:p w14:paraId="51CC73E1" w14:textId="284913EC" w:rsidR="00ED2AB9" w:rsidRPr="004D676E" w:rsidRDefault="00CD6622" w:rsidP="00CD6622">
      <w:pPr>
        <w:spacing w:after="0"/>
        <w:ind w:firstLine="709"/>
        <w:jc w:val="both"/>
        <w:rPr>
          <w:rFonts w:ascii="Arial" w:eastAsia="Times New Roman" w:hAnsi="Arial" w:cs="Arial"/>
          <w:b/>
          <w:color w:val="006699"/>
          <w:spacing w:val="4"/>
          <w:lang w:eastAsia="fr-FR"/>
        </w:rPr>
      </w:pPr>
      <w:r w:rsidRPr="004D676E">
        <w:rPr>
          <w:rFonts w:ascii="Arial" w:hAnsi="Arial" w:cs="Arial"/>
        </w:rPr>
        <w:t>[#CV3]</w:t>
      </w:r>
      <w:r w:rsidR="00ED2AB9" w:rsidRPr="004D676E">
        <w:rPr>
          <w:rFonts w:ascii="Arial" w:eastAsia="Times New Roman" w:hAnsi="Arial" w:cs="Arial"/>
          <w:b/>
          <w:color w:val="006699"/>
          <w:spacing w:val="4"/>
          <w:lang w:eastAsia="fr-FR"/>
        </w:rPr>
        <w:t>Q</w:t>
      </w:r>
      <w:r w:rsidR="00A07D73" w:rsidRPr="004D676E">
        <w:rPr>
          <w:rFonts w:ascii="Arial" w:eastAsia="Times New Roman" w:hAnsi="Arial" w:cs="Arial"/>
          <w:b/>
          <w:color w:val="006699"/>
          <w:spacing w:val="4"/>
          <w:lang w:eastAsia="fr-FR"/>
        </w:rPr>
        <w:t>uatrième cas</w:t>
      </w:r>
    </w:p>
    <w:p w14:paraId="2B8666BE" w14:textId="77777777" w:rsidR="00ED2AB9" w:rsidRPr="004D676E" w:rsidRDefault="00ED2AB9" w:rsidP="00ED2AB9">
      <w:pPr>
        <w:spacing w:after="0"/>
        <w:ind w:firstLine="709"/>
        <w:jc w:val="both"/>
        <w:rPr>
          <w:rFonts w:ascii="Arial" w:eastAsia="Times New Roman" w:hAnsi="Arial" w:cs="Arial"/>
          <w:spacing w:val="4"/>
          <w:lang w:eastAsia="fr-FR"/>
        </w:rPr>
      </w:pPr>
    </w:p>
    <w:p w14:paraId="5E203EFE"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Picasso est un petit Teckel mâle, à poil dur, âgé de 5 ans. Il s’est fait mal en sautant sur le divan. Or s’il y a bien une chose qui est déconseillée pour les Teckels, c’est de sauter : ce n’est pas l’idéal pour leur longue colonne vertébrale reposant sur de courtes pattes. D’habitude, Picasso saute sur le divan et monte les escaliers. Et toujours à la course. Mais maintenant plus rien.</w:t>
      </w:r>
    </w:p>
    <w:p w14:paraId="161D8A6A" w14:textId="77777777" w:rsidR="00ED2AB9" w:rsidRPr="004D676E" w:rsidRDefault="00ED2AB9" w:rsidP="00ED2AB9">
      <w:pPr>
        <w:spacing w:after="0"/>
        <w:ind w:firstLine="709"/>
        <w:jc w:val="both"/>
        <w:rPr>
          <w:rFonts w:ascii="Arial" w:eastAsia="Times New Roman" w:hAnsi="Arial" w:cs="Arial"/>
          <w:spacing w:val="4"/>
          <w:lang w:eastAsia="fr-FR"/>
        </w:rPr>
      </w:pPr>
    </w:p>
    <w:p w14:paraId="0653CCD1"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Les propriétaires vont aller chez une collègue spécialisée en petits animaux qui ne trouve rien de spécial et qui prescrit des anti-inflammatoires. Après une semaine il n’y a pas d’amélioration.</w:t>
      </w:r>
    </w:p>
    <w:p w14:paraId="57E52C44" w14:textId="77777777" w:rsidR="00ED2AB9" w:rsidRPr="004D676E" w:rsidRDefault="00ED2AB9" w:rsidP="00ED2AB9">
      <w:pPr>
        <w:spacing w:after="0"/>
        <w:ind w:firstLine="709"/>
        <w:jc w:val="both"/>
        <w:rPr>
          <w:rFonts w:ascii="Arial" w:eastAsia="Times New Roman" w:hAnsi="Arial" w:cs="Arial"/>
          <w:spacing w:val="4"/>
          <w:lang w:eastAsia="fr-FR"/>
        </w:rPr>
      </w:pPr>
    </w:p>
    <w:p w14:paraId="0DE00B57"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Le </w:t>
      </w:r>
      <w:r w:rsidRPr="004D676E">
        <w:rPr>
          <w:rFonts w:ascii="Arial" w:eastAsia="Times New Roman" w:hAnsi="Arial" w:cs="Arial"/>
          <w:b/>
          <w:color w:val="006699"/>
          <w:spacing w:val="4"/>
          <w:lang w:eastAsia="fr-FR"/>
        </w:rPr>
        <w:t>4 juin 2018</w:t>
      </w:r>
      <w:r w:rsidRPr="004D676E">
        <w:rPr>
          <w:rFonts w:ascii="Arial" w:eastAsia="Times New Roman" w:hAnsi="Arial" w:cs="Arial"/>
          <w:spacing w:val="4"/>
          <w:lang w:eastAsia="fr-FR"/>
        </w:rPr>
        <w:t xml:space="preserve"> la propriétaire vient me trouver pour voir si je ne peux rien faire.</w:t>
      </w:r>
    </w:p>
    <w:p w14:paraId="671FCBE4"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Picasso ne pose pas sa patte postérieure gauche au début de la course puis il pose la patte mais il boite. Il tient sa patte légèrement tournée vers l’extérieur. Il ne veut plus faire de longues promenades.</w:t>
      </w:r>
    </w:p>
    <w:p w14:paraId="49DDC803" w14:textId="77777777" w:rsidR="00ED2AB9" w:rsidRPr="004D676E" w:rsidRDefault="00ED2AB9" w:rsidP="00ED2AB9">
      <w:pPr>
        <w:spacing w:after="0"/>
        <w:ind w:firstLine="709"/>
        <w:jc w:val="both"/>
        <w:rPr>
          <w:rFonts w:ascii="Arial" w:eastAsia="Times New Roman" w:hAnsi="Arial" w:cs="Arial"/>
          <w:spacing w:val="4"/>
          <w:lang w:eastAsia="fr-FR"/>
        </w:rPr>
      </w:pPr>
    </w:p>
    <w:p w14:paraId="5C4F014A"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La pression au niveau du bassin est douloureuse du côté gauche.</w:t>
      </w:r>
    </w:p>
    <w:p w14:paraId="5DF16ACB" w14:textId="77777777" w:rsidR="00ED2AB9" w:rsidRPr="004D676E" w:rsidRDefault="00ED2AB9" w:rsidP="00ED2AB9">
      <w:pPr>
        <w:spacing w:after="0"/>
        <w:ind w:firstLine="709"/>
        <w:jc w:val="both"/>
        <w:rPr>
          <w:rFonts w:ascii="Arial" w:eastAsia="Times New Roman" w:hAnsi="Arial" w:cs="Arial"/>
          <w:spacing w:val="4"/>
          <w:lang w:eastAsia="fr-FR"/>
        </w:rPr>
      </w:pPr>
    </w:p>
    <w:p w14:paraId="119AD1B4"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lastRenderedPageBreak/>
        <w:t>Je vais lui donner le remède R4 en 30 K, quatre fois par jour.</w:t>
      </w:r>
    </w:p>
    <w:p w14:paraId="7B6BA5B4" w14:textId="77777777" w:rsidR="00ED2AB9" w:rsidRPr="004D676E" w:rsidRDefault="00ED2AB9" w:rsidP="00ED2AB9">
      <w:pPr>
        <w:spacing w:after="0"/>
        <w:ind w:firstLine="709"/>
        <w:jc w:val="both"/>
        <w:rPr>
          <w:rFonts w:ascii="Arial" w:eastAsia="Times New Roman" w:hAnsi="Arial" w:cs="Arial"/>
          <w:spacing w:val="4"/>
          <w:lang w:eastAsia="fr-FR"/>
        </w:rPr>
      </w:pPr>
    </w:p>
    <w:p w14:paraId="6BC0D6E2" w14:textId="77777777" w:rsidR="00ED2AB9" w:rsidRPr="004D676E" w:rsidRDefault="00ED2AB9" w:rsidP="00ED2AB9">
      <w:pPr>
        <w:spacing w:after="0"/>
        <w:ind w:firstLine="709"/>
        <w:jc w:val="both"/>
        <w:rPr>
          <w:rFonts w:ascii="Arial" w:eastAsia="Times New Roman" w:hAnsi="Arial" w:cs="Arial"/>
          <w:spacing w:val="4"/>
          <w:lang w:val="fr-FR" w:eastAsia="fr-FR"/>
        </w:rPr>
      </w:pPr>
    </w:p>
    <w:p w14:paraId="2964A84C" w14:textId="77777777" w:rsidR="00CD6622" w:rsidRPr="004D676E" w:rsidRDefault="00CD6622" w:rsidP="00CD6622">
      <w:pPr>
        <w:pStyle w:val="CorpsA"/>
        <w:rPr>
          <w:rFonts w:ascii="Arial" w:hAnsi="Arial" w:cs="Arial"/>
        </w:rPr>
      </w:pPr>
    </w:p>
    <w:p w14:paraId="15993890" w14:textId="77777777" w:rsidR="00CD6622" w:rsidRPr="004D676E" w:rsidRDefault="00CD6622" w:rsidP="00CD6622">
      <w:pPr>
        <w:pStyle w:val="CorpsA"/>
        <w:rPr>
          <w:rFonts w:ascii="Arial" w:eastAsiaTheme="minorHAnsi" w:hAnsi="Arial" w:cs="Arial"/>
          <w:b/>
          <w:bCs/>
          <w:color w:val="006699"/>
          <w:u w:val="single"/>
          <w:lang w:val="fr-BE"/>
        </w:rPr>
      </w:pPr>
    </w:p>
    <w:p w14:paraId="321BB4B2" w14:textId="77777777" w:rsidR="00CD6622" w:rsidRPr="004D676E" w:rsidRDefault="00CD6622" w:rsidP="00CD6622">
      <w:pPr>
        <w:ind w:right="851"/>
        <w:rPr>
          <w:rFonts w:ascii="Arial" w:hAnsi="Arial" w:cs="Arial"/>
        </w:rPr>
      </w:pPr>
      <w:r w:rsidRPr="004D676E">
        <w:rPr>
          <w:rFonts w:ascii="Arial" w:hAnsi="Arial" w:cs="Arial"/>
        </w:rPr>
        <w:t>[#S3] Solution</w:t>
      </w:r>
    </w:p>
    <w:p w14:paraId="3A4844DB" w14:textId="77777777" w:rsidR="00CD6622" w:rsidRPr="004D676E" w:rsidRDefault="00CD6622" w:rsidP="00CD6622">
      <w:pPr>
        <w:jc w:val="both"/>
        <w:rPr>
          <w:rFonts w:ascii="Arial" w:hAnsi="Arial" w:cs="Arial"/>
          <w:lang w:val="fr-BE"/>
        </w:rPr>
      </w:pPr>
      <w:r w:rsidRPr="004D676E">
        <w:rPr>
          <w:rFonts w:ascii="Arial" w:hAnsi="Arial" w:cs="Arial"/>
          <w:lang w:val="fr-BE"/>
        </w:rPr>
        <w:t xml:space="preserve">Le remède que j’ai donné à Picasso est </w:t>
      </w:r>
      <w:r w:rsidRPr="004D676E">
        <w:rPr>
          <w:rFonts w:ascii="Arial" w:hAnsi="Arial" w:cs="Arial"/>
          <w:b/>
          <w:color w:val="006699"/>
          <w:lang w:val="fr-BE"/>
        </w:rPr>
        <w:t>LEDUM PALUSTRE</w:t>
      </w:r>
      <w:r w:rsidRPr="004D676E">
        <w:rPr>
          <w:rFonts w:ascii="Arial" w:hAnsi="Arial" w:cs="Arial"/>
          <w:lang w:val="fr-BE"/>
        </w:rPr>
        <w:t>.</w:t>
      </w:r>
    </w:p>
    <w:p w14:paraId="01864EC5" w14:textId="77777777" w:rsidR="00CD6622" w:rsidRPr="004D676E" w:rsidRDefault="00CD6622" w:rsidP="00CD6622">
      <w:pPr>
        <w:jc w:val="both"/>
        <w:rPr>
          <w:rFonts w:ascii="Arial" w:hAnsi="Arial" w:cs="Arial"/>
          <w:lang w:val="fr-BE"/>
        </w:rPr>
      </w:pPr>
    </w:p>
    <w:p w14:paraId="18887A71" w14:textId="77777777" w:rsidR="00CD6622" w:rsidRPr="004D676E" w:rsidRDefault="00CD6622" w:rsidP="00CD6622">
      <w:pPr>
        <w:jc w:val="both"/>
        <w:rPr>
          <w:rFonts w:ascii="Arial" w:hAnsi="Arial" w:cs="Arial"/>
          <w:b/>
          <w:color w:val="006699"/>
          <w:lang w:val="fr-BE"/>
        </w:rPr>
      </w:pPr>
      <w:r w:rsidRPr="004D676E">
        <w:rPr>
          <w:rFonts w:ascii="Arial" w:hAnsi="Arial" w:cs="Arial"/>
          <w:b/>
          <w:color w:val="006699"/>
          <w:lang w:val="fr-BE"/>
        </w:rPr>
        <w:t>Répertorisation</w:t>
      </w:r>
    </w:p>
    <w:p w14:paraId="46CDEE3C" w14:textId="77777777" w:rsidR="00CD6622" w:rsidRPr="004D676E" w:rsidRDefault="00CD6622" w:rsidP="00CD6622">
      <w:pPr>
        <w:jc w:val="both"/>
        <w:rPr>
          <w:rFonts w:ascii="Arial" w:hAnsi="Arial" w:cs="Arial"/>
          <w:u w:val="single"/>
          <w:lang w:val="fr-BE"/>
        </w:rPr>
      </w:pPr>
    </w:p>
    <w:tbl>
      <w:tblPr>
        <w:tblW w:w="8839" w:type="dxa"/>
        <w:jc w:val="center"/>
        <w:tblBorders>
          <w:top w:val="dotted" w:sz="2" w:space="0" w:color="auto"/>
          <w:left w:val="dotted" w:sz="2" w:space="0" w:color="auto"/>
          <w:bottom w:val="dotted" w:sz="2" w:space="0" w:color="auto"/>
          <w:right w:val="dotted" w:sz="2" w:space="0" w:color="auto"/>
          <w:insideH w:val="dotted" w:sz="2" w:space="0" w:color="auto"/>
          <w:insideV w:val="dotted" w:sz="2" w:space="0" w:color="auto"/>
        </w:tblBorders>
        <w:tblLayout w:type="fixed"/>
        <w:tblCellMar>
          <w:left w:w="0" w:type="dxa"/>
          <w:right w:w="0" w:type="dxa"/>
        </w:tblCellMar>
        <w:tblLook w:val="04A0" w:firstRow="1" w:lastRow="0" w:firstColumn="1" w:lastColumn="0" w:noHBand="0" w:noVBand="1"/>
      </w:tblPr>
      <w:tblGrid>
        <w:gridCol w:w="600"/>
        <w:gridCol w:w="750"/>
        <w:gridCol w:w="600"/>
        <w:gridCol w:w="6322"/>
        <w:gridCol w:w="567"/>
      </w:tblGrid>
      <w:tr w:rsidR="00CD6622" w:rsidRPr="004D676E" w14:paraId="0DF23EEA" w14:textId="77777777" w:rsidTr="009D028C">
        <w:trPr>
          <w:jc w:val="center"/>
        </w:trPr>
        <w:tc>
          <w:tcPr>
            <w:tcW w:w="600" w:type="dxa"/>
            <w:tcBorders>
              <w:top w:val="dotted" w:sz="2" w:space="0" w:color="auto"/>
              <w:left w:val="dotted" w:sz="2" w:space="0" w:color="auto"/>
              <w:bottom w:val="dotted" w:sz="2" w:space="0" w:color="auto"/>
              <w:right w:val="dotted" w:sz="2" w:space="0" w:color="auto"/>
            </w:tcBorders>
            <w:hideMark/>
          </w:tcPr>
          <w:p w14:paraId="65394714" w14:textId="77777777" w:rsidR="00CD6622" w:rsidRPr="004D676E" w:rsidRDefault="00CD6622" w:rsidP="009D028C">
            <w:pPr>
              <w:jc w:val="both"/>
              <w:rPr>
                <w:rFonts w:ascii="Arial" w:hAnsi="Arial" w:cs="Arial"/>
                <w:lang w:val="fr-BE"/>
              </w:rPr>
            </w:pPr>
            <w:r w:rsidRPr="004D676E">
              <w:rPr>
                <w:rFonts w:ascii="Arial" w:hAnsi="Arial" w:cs="Arial"/>
                <w:lang w:val="fr-BE"/>
              </w:rPr>
              <w:t xml:space="preserve"> 1 </w:t>
            </w:r>
          </w:p>
        </w:tc>
        <w:tc>
          <w:tcPr>
            <w:tcW w:w="750" w:type="dxa"/>
            <w:tcBorders>
              <w:top w:val="dotted" w:sz="2" w:space="0" w:color="auto"/>
              <w:left w:val="dotted" w:sz="2" w:space="0" w:color="auto"/>
              <w:bottom w:val="dotted" w:sz="2" w:space="0" w:color="auto"/>
              <w:right w:val="dotted" w:sz="2" w:space="0" w:color="auto"/>
            </w:tcBorders>
            <w:hideMark/>
          </w:tcPr>
          <w:p w14:paraId="6168B32A" w14:textId="77777777" w:rsidR="00CD6622" w:rsidRPr="004D676E" w:rsidRDefault="00CD6622" w:rsidP="009D028C">
            <w:pPr>
              <w:jc w:val="both"/>
              <w:rPr>
                <w:rFonts w:ascii="Arial" w:hAnsi="Arial" w:cs="Arial"/>
                <w:lang w:val="fr-BE"/>
              </w:rPr>
            </w:pPr>
            <w:r w:rsidRPr="004D676E">
              <w:rPr>
                <w:rFonts w:ascii="Arial" w:hAnsi="Arial" w:cs="Arial"/>
                <w:lang w:val="fr-BE"/>
              </w:rPr>
              <w:t xml:space="preserve">1234 </w:t>
            </w:r>
          </w:p>
        </w:tc>
        <w:tc>
          <w:tcPr>
            <w:tcW w:w="600" w:type="dxa"/>
            <w:tcBorders>
              <w:top w:val="dotted" w:sz="2" w:space="0" w:color="auto"/>
              <w:left w:val="dotted" w:sz="2" w:space="0" w:color="auto"/>
              <w:bottom w:val="dotted" w:sz="2" w:space="0" w:color="auto"/>
              <w:right w:val="dotted" w:sz="2" w:space="0" w:color="auto"/>
            </w:tcBorders>
            <w:hideMark/>
          </w:tcPr>
          <w:p w14:paraId="08AE377D" w14:textId="77777777" w:rsidR="00CD6622" w:rsidRPr="004D676E" w:rsidRDefault="00CD6622" w:rsidP="009D028C">
            <w:pPr>
              <w:jc w:val="both"/>
              <w:rPr>
                <w:rFonts w:ascii="Arial" w:hAnsi="Arial" w:cs="Arial"/>
                <w:lang w:val="fr-BE"/>
              </w:rPr>
            </w:pPr>
            <w:r w:rsidRPr="004D676E">
              <w:rPr>
                <w:rFonts w:ascii="Arial" w:hAnsi="Arial" w:cs="Arial"/>
                <w:lang w:val="fr-BE"/>
              </w:rPr>
              <w:t xml:space="preserve">1  </w:t>
            </w:r>
          </w:p>
        </w:tc>
        <w:tc>
          <w:tcPr>
            <w:tcW w:w="6322" w:type="dxa"/>
            <w:tcBorders>
              <w:top w:val="dotted" w:sz="2" w:space="0" w:color="auto"/>
              <w:left w:val="dotted" w:sz="2" w:space="0" w:color="auto"/>
              <w:bottom w:val="dotted" w:sz="2" w:space="0" w:color="auto"/>
              <w:right w:val="dotted" w:sz="2" w:space="0" w:color="auto"/>
            </w:tcBorders>
            <w:hideMark/>
          </w:tcPr>
          <w:p w14:paraId="1E937919" w14:textId="77777777" w:rsidR="00CD6622" w:rsidRPr="004D676E" w:rsidRDefault="00CD6622" w:rsidP="009D028C">
            <w:pPr>
              <w:jc w:val="both"/>
              <w:rPr>
                <w:rFonts w:ascii="Arial" w:hAnsi="Arial" w:cs="Arial"/>
                <w:lang w:val="fr-BE"/>
              </w:rPr>
            </w:pPr>
            <w:r w:rsidRPr="004D676E">
              <w:rPr>
                <w:rFonts w:ascii="Arial" w:hAnsi="Arial" w:cs="Arial"/>
                <w:lang w:val="fr-BE"/>
              </w:rPr>
              <w:t xml:space="preserve">EXTREMITIES - PAIN - motion - agg. </w:t>
            </w:r>
          </w:p>
        </w:tc>
        <w:tc>
          <w:tcPr>
            <w:tcW w:w="567" w:type="dxa"/>
            <w:tcBorders>
              <w:top w:val="dotted" w:sz="2" w:space="0" w:color="auto"/>
              <w:left w:val="dotted" w:sz="2" w:space="0" w:color="auto"/>
              <w:bottom w:val="dotted" w:sz="2" w:space="0" w:color="auto"/>
              <w:right w:val="dotted" w:sz="2" w:space="0" w:color="auto"/>
            </w:tcBorders>
            <w:hideMark/>
          </w:tcPr>
          <w:p w14:paraId="1A9980E3" w14:textId="77777777" w:rsidR="00CD6622" w:rsidRPr="004D676E" w:rsidRDefault="00CD6622" w:rsidP="009D028C">
            <w:pPr>
              <w:jc w:val="both"/>
              <w:rPr>
                <w:rFonts w:ascii="Arial" w:hAnsi="Arial" w:cs="Arial"/>
                <w:lang w:val="fr-BE"/>
              </w:rPr>
            </w:pPr>
            <w:r w:rsidRPr="004D676E">
              <w:rPr>
                <w:rFonts w:ascii="Arial" w:hAnsi="Arial" w:cs="Arial"/>
                <w:lang w:val="fr-BE"/>
              </w:rPr>
              <w:t xml:space="preserve"> 42  </w:t>
            </w:r>
          </w:p>
        </w:tc>
      </w:tr>
      <w:tr w:rsidR="00CD6622" w:rsidRPr="004D676E" w14:paraId="28AD1D39" w14:textId="77777777" w:rsidTr="009D028C">
        <w:trPr>
          <w:jc w:val="center"/>
        </w:trPr>
        <w:tc>
          <w:tcPr>
            <w:tcW w:w="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21643E33" w14:textId="77777777" w:rsidR="00CD6622" w:rsidRPr="004D676E" w:rsidRDefault="00CD6622" w:rsidP="009D028C">
            <w:pPr>
              <w:jc w:val="both"/>
              <w:rPr>
                <w:rFonts w:ascii="Arial" w:hAnsi="Arial" w:cs="Arial"/>
                <w:lang w:val="fr-BE"/>
              </w:rPr>
            </w:pPr>
            <w:r w:rsidRPr="004D676E">
              <w:rPr>
                <w:rFonts w:ascii="Arial" w:hAnsi="Arial" w:cs="Arial"/>
                <w:lang w:val="fr-BE"/>
              </w:rPr>
              <w:t xml:space="preserve">2 </w:t>
            </w:r>
          </w:p>
        </w:tc>
        <w:tc>
          <w:tcPr>
            <w:tcW w:w="75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1DB2DDEE" w14:textId="77777777" w:rsidR="00CD6622" w:rsidRPr="004D676E" w:rsidRDefault="00CD6622" w:rsidP="009D028C">
            <w:pPr>
              <w:jc w:val="both"/>
              <w:rPr>
                <w:rFonts w:ascii="Arial" w:hAnsi="Arial" w:cs="Arial"/>
                <w:lang w:val="fr-BE"/>
              </w:rPr>
            </w:pPr>
            <w:r w:rsidRPr="004D676E">
              <w:rPr>
                <w:rFonts w:ascii="Arial" w:hAnsi="Arial" w:cs="Arial"/>
                <w:lang w:val="fr-BE"/>
              </w:rPr>
              <w:t xml:space="preserve">1234 </w:t>
            </w:r>
          </w:p>
        </w:tc>
        <w:tc>
          <w:tcPr>
            <w:tcW w:w="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71F8BE29" w14:textId="77777777" w:rsidR="00CD6622" w:rsidRPr="004D676E" w:rsidRDefault="00CD6622" w:rsidP="009D028C">
            <w:pPr>
              <w:jc w:val="both"/>
              <w:rPr>
                <w:rFonts w:ascii="Arial" w:hAnsi="Arial" w:cs="Arial"/>
                <w:lang w:val="fr-BE"/>
              </w:rPr>
            </w:pPr>
            <w:r w:rsidRPr="004D676E">
              <w:rPr>
                <w:rFonts w:ascii="Arial" w:hAnsi="Arial" w:cs="Arial"/>
                <w:lang w:val="fr-BE"/>
              </w:rPr>
              <w:t xml:space="preserve">1  </w:t>
            </w:r>
          </w:p>
        </w:tc>
        <w:tc>
          <w:tcPr>
            <w:tcW w:w="6322"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6EA42EC4" w14:textId="77777777" w:rsidR="00CD6622" w:rsidRPr="004D676E" w:rsidRDefault="00CD6622" w:rsidP="009D028C">
            <w:pPr>
              <w:jc w:val="both"/>
              <w:rPr>
                <w:rFonts w:ascii="Arial" w:hAnsi="Arial" w:cs="Arial"/>
                <w:lang w:val="en-US"/>
              </w:rPr>
            </w:pPr>
            <w:r w:rsidRPr="004D676E">
              <w:rPr>
                <w:rFonts w:ascii="Arial" w:hAnsi="Arial" w:cs="Arial"/>
                <w:lang w:val="en-US"/>
              </w:rPr>
              <w:t xml:space="preserve">EXTREMITIES - PAIN - motion - beginning of - agg. </w:t>
            </w:r>
          </w:p>
        </w:tc>
        <w:tc>
          <w:tcPr>
            <w:tcW w:w="567"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2BA3096B" w14:textId="77777777" w:rsidR="00CD6622" w:rsidRPr="004D676E" w:rsidRDefault="00CD6622" w:rsidP="009D028C">
            <w:pPr>
              <w:jc w:val="both"/>
              <w:rPr>
                <w:rFonts w:ascii="Arial" w:hAnsi="Arial" w:cs="Arial"/>
                <w:lang w:val="fr-BE"/>
              </w:rPr>
            </w:pPr>
            <w:r w:rsidRPr="004D676E">
              <w:rPr>
                <w:rFonts w:ascii="Arial" w:hAnsi="Arial" w:cs="Arial"/>
                <w:lang w:val="en-US"/>
              </w:rPr>
              <w:t xml:space="preserve"> </w:t>
            </w:r>
            <w:r w:rsidRPr="004D676E">
              <w:rPr>
                <w:rFonts w:ascii="Arial" w:hAnsi="Arial" w:cs="Arial"/>
                <w:lang w:val="fr-BE"/>
              </w:rPr>
              <w:t xml:space="preserve">29  </w:t>
            </w:r>
          </w:p>
        </w:tc>
      </w:tr>
      <w:tr w:rsidR="00CD6622" w:rsidRPr="004D676E" w14:paraId="2F34B365" w14:textId="77777777" w:rsidTr="009D028C">
        <w:trPr>
          <w:jc w:val="center"/>
        </w:trPr>
        <w:tc>
          <w:tcPr>
            <w:tcW w:w="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1446D4E6" w14:textId="77777777" w:rsidR="00CD6622" w:rsidRPr="004D676E" w:rsidRDefault="00CD6622" w:rsidP="009D028C">
            <w:pPr>
              <w:jc w:val="both"/>
              <w:rPr>
                <w:rFonts w:ascii="Arial" w:hAnsi="Arial" w:cs="Arial"/>
                <w:lang w:val="fr-BE"/>
              </w:rPr>
            </w:pPr>
            <w:r w:rsidRPr="004D676E">
              <w:rPr>
                <w:rFonts w:ascii="Arial" w:hAnsi="Arial" w:cs="Arial"/>
                <w:lang w:val="fr-BE"/>
              </w:rPr>
              <w:t xml:space="preserve">3 </w:t>
            </w:r>
          </w:p>
        </w:tc>
        <w:tc>
          <w:tcPr>
            <w:tcW w:w="75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7C623013" w14:textId="77777777" w:rsidR="00CD6622" w:rsidRPr="004D676E" w:rsidRDefault="00CD6622" w:rsidP="009D028C">
            <w:pPr>
              <w:jc w:val="both"/>
              <w:rPr>
                <w:rFonts w:ascii="Arial" w:hAnsi="Arial" w:cs="Arial"/>
                <w:lang w:val="fr-BE"/>
              </w:rPr>
            </w:pPr>
            <w:r w:rsidRPr="004D676E">
              <w:rPr>
                <w:rFonts w:ascii="Arial" w:hAnsi="Arial" w:cs="Arial"/>
                <w:lang w:val="fr-BE"/>
              </w:rPr>
              <w:t xml:space="preserve">1234 </w:t>
            </w:r>
          </w:p>
        </w:tc>
        <w:tc>
          <w:tcPr>
            <w:tcW w:w="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5DDB55C4" w14:textId="77777777" w:rsidR="00CD6622" w:rsidRPr="004D676E" w:rsidRDefault="00CD6622" w:rsidP="009D028C">
            <w:pPr>
              <w:jc w:val="both"/>
              <w:rPr>
                <w:rFonts w:ascii="Arial" w:hAnsi="Arial" w:cs="Arial"/>
                <w:lang w:val="fr-BE"/>
              </w:rPr>
            </w:pPr>
            <w:r w:rsidRPr="004D676E">
              <w:rPr>
                <w:rFonts w:ascii="Arial" w:hAnsi="Arial" w:cs="Arial"/>
                <w:lang w:val="fr-BE"/>
              </w:rPr>
              <w:t xml:space="preserve">1  </w:t>
            </w:r>
          </w:p>
        </w:tc>
        <w:tc>
          <w:tcPr>
            <w:tcW w:w="6322"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42762CA0" w14:textId="77777777" w:rsidR="00CD6622" w:rsidRPr="004D676E" w:rsidRDefault="00CD6622" w:rsidP="009D028C">
            <w:pPr>
              <w:jc w:val="both"/>
              <w:rPr>
                <w:rFonts w:ascii="Arial" w:hAnsi="Arial" w:cs="Arial"/>
                <w:lang w:val="en-US"/>
              </w:rPr>
            </w:pPr>
            <w:r w:rsidRPr="004D676E">
              <w:rPr>
                <w:rFonts w:ascii="Arial" w:hAnsi="Arial" w:cs="Arial"/>
                <w:lang w:val="en-US"/>
              </w:rPr>
              <w:t xml:space="preserve">EXTREMITIES - PAIN - Hips - motion - agg. </w:t>
            </w:r>
          </w:p>
        </w:tc>
        <w:tc>
          <w:tcPr>
            <w:tcW w:w="567"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4A9AC998" w14:textId="77777777" w:rsidR="00CD6622" w:rsidRPr="004D676E" w:rsidRDefault="00CD6622" w:rsidP="009D028C">
            <w:pPr>
              <w:jc w:val="both"/>
              <w:rPr>
                <w:rFonts w:ascii="Arial" w:hAnsi="Arial" w:cs="Arial"/>
                <w:lang w:val="fr-BE"/>
              </w:rPr>
            </w:pPr>
            <w:r w:rsidRPr="004D676E">
              <w:rPr>
                <w:rFonts w:ascii="Arial" w:hAnsi="Arial" w:cs="Arial"/>
                <w:lang w:val="en-US"/>
              </w:rPr>
              <w:t xml:space="preserve"> </w:t>
            </w:r>
            <w:r w:rsidRPr="004D676E">
              <w:rPr>
                <w:rFonts w:ascii="Arial" w:hAnsi="Arial" w:cs="Arial"/>
                <w:lang w:val="fr-BE"/>
              </w:rPr>
              <w:t xml:space="preserve">28  </w:t>
            </w:r>
          </w:p>
        </w:tc>
      </w:tr>
      <w:tr w:rsidR="00CD6622" w:rsidRPr="004D676E" w14:paraId="5D1C0B34" w14:textId="77777777" w:rsidTr="009D028C">
        <w:trPr>
          <w:jc w:val="center"/>
        </w:trPr>
        <w:tc>
          <w:tcPr>
            <w:tcW w:w="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13D3081B" w14:textId="77777777" w:rsidR="00CD6622" w:rsidRPr="004D676E" w:rsidRDefault="00CD6622" w:rsidP="009D028C">
            <w:pPr>
              <w:jc w:val="both"/>
              <w:rPr>
                <w:rFonts w:ascii="Arial" w:hAnsi="Arial" w:cs="Arial"/>
                <w:lang w:val="fr-BE"/>
              </w:rPr>
            </w:pPr>
            <w:r w:rsidRPr="004D676E">
              <w:rPr>
                <w:rFonts w:ascii="Arial" w:hAnsi="Arial" w:cs="Arial"/>
                <w:lang w:val="fr-BE"/>
              </w:rPr>
              <w:t xml:space="preserve">4 </w:t>
            </w:r>
          </w:p>
        </w:tc>
        <w:tc>
          <w:tcPr>
            <w:tcW w:w="75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21EAA231" w14:textId="77777777" w:rsidR="00CD6622" w:rsidRPr="004D676E" w:rsidRDefault="00CD6622" w:rsidP="009D028C">
            <w:pPr>
              <w:jc w:val="both"/>
              <w:rPr>
                <w:rFonts w:ascii="Arial" w:hAnsi="Arial" w:cs="Arial"/>
                <w:lang w:val="fr-BE"/>
              </w:rPr>
            </w:pPr>
            <w:r w:rsidRPr="004D676E">
              <w:rPr>
                <w:rFonts w:ascii="Arial" w:hAnsi="Arial" w:cs="Arial"/>
                <w:lang w:val="fr-BE"/>
              </w:rPr>
              <w:t xml:space="preserve">1234 </w:t>
            </w:r>
          </w:p>
        </w:tc>
        <w:tc>
          <w:tcPr>
            <w:tcW w:w="600"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415CF5FC" w14:textId="77777777" w:rsidR="00CD6622" w:rsidRPr="004D676E" w:rsidRDefault="00CD6622" w:rsidP="009D028C">
            <w:pPr>
              <w:jc w:val="both"/>
              <w:rPr>
                <w:rFonts w:ascii="Arial" w:hAnsi="Arial" w:cs="Arial"/>
                <w:lang w:val="fr-BE"/>
              </w:rPr>
            </w:pPr>
            <w:r w:rsidRPr="004D676E">
              <w:rPr>
                <w:rFonts w:ascii="Arial" w:hAnsi="Arial" w:cs="Arial"/>
                <w:lang w:val="fr-BE"/>
              </w:rPr>
              <w:t xml:space="preserve">1  </w:t>
            </w:r>
          </w:p>
        </w:tc>
        <w:tc>
          <w:tcPr>
            <w:tcW w:w="6322"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2655A9A1" w14:textId="77777777" w:rsidR="00CD6622" w:rsidRPr="004D676E" w:rsidRDefault="00CD6622" w:rsidP="009D028C">
            <w:pPr>
              <w:jc w:val="both"/>
              <w:rPr>
                <w:rFonts w:ascii="Arial" w:hAnsi="Arial" w:cs="Arial"/>
                <w:lang w:val="fr-BE"/>
              </w:rPr>
            </w:pPr>
            <w:r w:rsidRPr="004D676E">
              <w:rPr>
                <w:rFonts w:ascii="Arial" w:hAnsi="Arial" w:cs="Arial"/>
                <w:lang w:val="fr-BE"/>
              </w:rPr>
              <w:t xml:space="preserve">EXTREMITIES - ABDUCTED - Lower limbs </w:t>
            </w:r>
          </w:p>
        </w:tc>
        <w:tc>
          <w:tcPr>
            <w:tcW w:w="567" w:type="dxa"/>
            <w:tcBorders>
              <w:top w:val="dotted" w:sz="2" w:space="0" w:color="auto"/>
              <w:left w:val="dotted" w:sz="2" w:space="0" w:color="auto"/>
              <w:bottom w:val="dotted" w:sz="2" w:space="0" w:color="auto"/>
              <w:right w:val="dotted" w:sz="2" w:space="0" w:color="auto"/>
            </w:tcBorders>
            <w:tcMar>
              <w:top w:w="0" w:type="dxa"/>
              <w:left w:w="50" w:type="dxa"/>
              <w:bottom w:w="0" w:type="dxa"/>
              <w:right w:w="50" w:type="dxa"/>
            </w:tcMar>
            <w:hideMark/>
          </w:tcPr>
          <w:p w14:paraId="3F593A3D" w14:textId="77777777" w:rsidR="00CD6622" w:rsidRPr="004D676E" w:rsidRDefault="00CD6622" w:rsidP="009D028C">
            <w:pPr>
              <w:jc w:val="both"/>
              <w:rPr>
                <w:rFonts w:ascii="Arial" w:hAnsi="Arial" w:cs="Arial"/>
                <w:lang w:val="fr-BE"/>
              </w:rPr>
            </w:pPr>
            <w:r w:rsidRPr="004D676E">
              <w:rPr>
                <w:rFonts w:ascii="Arial" w:hAnsi="Arial" w:cs="Arial"/>
                <w:lang w:val="fr-BE"/>
              </w:rPr>
              <w:t xml:space="preserve"> 7  </w:t>
            </w:r>
          </w:p>
        </w:tc>
      </w:tr>
    </w:tbl>
    <w:p w14:paraId="17E6A9F4" w14:textId="77777777" w:rsidR="00CD6622" w:rsidRPr="004D676E" w:rsidRDefault="00CD6622" w:rsidP="00CD6622">
      <w:pPr>
        <w:jc w:val="both"/>
        <w:rPr>
          <w:rFonts w:ascii="Arial" w:hAnsi="Arial" w:cs="Arial"/>
          <w:lang w:val="fr-BE"/>
        </w:rPr>
      </w:pPr>
    </w:p>
    <w:tbl>
      <w:tblPr>
        <w:tblW w:w="0" w:type="auto"/>
        <w:jc w:val="center"/>
        <w:tblBorders>
          <w:top w:val="dotted" w:sz="2" w:space="0" w:color="auto"/>
          <w:left w:val="dotted" w:sz="2" w:space="0" w:color="auto"/>
          <w:bottom w:val="dotted" w:sz="2" w:space="0" w:color="auto"/>
          <w:right w:val="dotted" w:sz="2" w:space="0" w:color="auto"/>
          <w:insideH w:val="dotted" w:sz="2" w:space="0" w:color="auto"/>
          <w:insideV w:val="dotted" w:sz="2" w:space="0" w:color="auto"/>
        </w:tblBorders>
        <w:tblLayout w:type="fixed"/>
        <w:tblCellMar>
          <w:left w:w="0" w:type="dxa"/>
          <w:right w:w="0" w:type="dxa"/>
        </w:tblCellMar>
        <w:tblLook w:val="0000" w:firstRow="0" w:lastRow="0" w:firstColumn="0" w:lastColumn="0" w:noHBand="0" w:noVBand="0"/>
      </w:tblPr>
      <w:tblGrid>
        <w:gridCol w:w="533"/>
        <w:gridCol w:w="833"/>
        <w:gridCol w:w="833"/>
        <w:gridCol w:w="833"/>
        <w:gridCol w:w="833"/>
        <w:gridCol w:w="833"/>
        <w:gridCol w:w="833"/>
        <w:gridCol w:w="833"/>
        <w:gridCol w:w="833"/>
        <w:gridCol w:w="833"/>
        <w:gridCol w:w="833"/>
        <w:gridCol w:w="360"/>
      </w:tblGrid>
      <w:tr w:rsidR="00CD6622" w:rsidRPr="004D676E" w14:paraId="69EE6EFE" w14:textId="77777777" w:rsidTr="009D028C">
        <w:trPr>
          <w:trHeight w:val="270"/>
          <w:jc w:val="center"/>
        </w:trPr>
        <w:tc>
          <w:tcPr>
            <w:tcW w:w="533" w:type="dxa"/>
          </w:tcPr>
          <w:p w14:paraId="0712A3E0" w14:textId="77777777" w:rsidR="00CD6622" w:rsidRPr="004D676E" w:rsidRDefault="00CD6622" w:rsidP="009D028C">
            <w:pPr>
              <w:autoSpaceDE w:val="0"/>
              <w:autoSpaceDN w:val="0"/>
              <w:adjustRightInd w:val="0"/>
              <w:rPr>
                <w:rFonts w:ascii="Arial" w:hAnsi="Arial" w:cs="Arial"/>
                <w:lang w:val="fr-BE"/>
              </w:rPr>
            </w:pPr>
            <w:r w:rsidRPr="004D676E">
              <w:rPr>
                <w:rFonts w:ascii="Arial" w:hAnsi="Arial" w:cs="Arial"/>
                <w:lang w:val="fr-BE"/>
              </w:rPr>
              <w:t xml:space="preserve">    </w:t>
            </w:r>
          </w:p>
        </w:tc>
        <w:tc>
          <w:tcPr>
            <w:tcW w:w="833" w:type="dxa"/>
          </w:tcPr>
          <w:p w14:paraId="71257E9F"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b/>
                <w:bCs/>
                <w:lang w:val="fr-BE"/>
              </w:rPr>
              <w:t>led.</w:t>
            </w:r>
            <w:r w:rsidRPr="004D676E">
              <w:rPr>
                <w:rFonts w:ascii="Arial" w:hAnsi="Arial" w:cs="Arial"/>
                <w:lang w:val="fr-BE"/>
              </w:rPr>
              <w:t xml:space="preserve"> </w:t>
            </w:r>
          </w:p>
        </w:tc>
        <w:tc>
          <w:tcPr>
            <w:tcW w:w="833" w:type="dxa"/>
          </w:tcPr>
          <w:p w14:paraId="46778715"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b/>
                <w:bCs/>
                <w:lang w:val="fr-BE"/>
              </w:rPr>
              <w:t>nux-v.</w:t>
            </w:r>
            <w:r w:rsidRPr="004D676E">
              <w:rPr>
                <w:rFonts w:ascii="Arial" w:hAnsi="Arial" w:cs="Arial"/>
                <w:lang w:val="fr-BE"/>
              </w:rPr>
              <w:t xml:space="preserve"> </w:t>
            </w:r>
          </w:p>
        </w:tc>
        <w:tc>
          <w:tcPr>
            <w:tcW w:w="833" w:type="dxa"/>
          </w:tcPr>
          <w:p w14:paraId="72860B11"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b/>
                <w:bCs/>
                <w:lang w:val="fr-BE"/>
              </w:rPr>
              <w:t>sil.</w:t>
            </w:r>
            <w:r w:rsidRPr="004D676E">
              <w:rPr>
                <w:rFonts w:ascii="Arial" w:hAnsi="Arial" w:cs="Arial"/>
                <w:lang w:val="fr-BE"/>
              </w:rPr>
              <w:t xml:space="preserve"> </w:t>
            </w:r>
          </w:p>
        </w:tc>
        <w:tc>
          <w:tcPr>
            <w:tcW w:w="833" w:type="dxa"/>
          </w:tcPr>
          <w:p w14:paraId="1B636E3C"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b/>
                <w:bCs/>
                <w:lang w:val="fr-BE"/>
              </w:rPr>
              <w:t>colch.</w:t>
            </w:r>
            <w:r w:rsidRPr="004D676E">
              <w:rPr>
                <w:rFonts w:ascii="Arial" w:hAnsi="Arial" w:cs="Arial"/>
                <w:lang w:val="fr-BE"/>
              </w:rPr>
              <w:t xml:space="preserve"> </w:t>
            </w:r>
          </w:p>
        </w:tc>
        <w:tc>
          <w:tcPr>
            <w:tcW w:w="833" w:type="dxa"/>
          </w:tcPr>
          <w:p w14:paraId="5088AC5E"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b/>
                <w:bCs/>
                <w:lang w:val="fr-BE"/>
              </w:rPr>
              <w:t>coloc.</w:t>
            </w:r>
            <w:r w:rsidRPr="004D676E">
              <w:rPr>
                <w:rFonts w:ascii="Arial" w:hAnsi="Arial" w:cs="Arial"/>
                <w:lang w:val="fr-BE"/>
              </w:rPr>
              <w:t xml:space="preserve"> </w:t>
            </w:r>
          </w:p>
        </w:tc>
        <w:tc>
          <w:tcPr>
            <w:tcW w:w="833" w:type="dxa"/>
          </w:tcPr>
          <w:p w14:paraId="2649714F"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b/>
                <w:bCs/>
                <w:lang w:val="fr-BE"/>
              </w:rPr>
              <w:t>kalm.</w:t>
            </w:r>
            <w:r w:rsidRPr="004D676E">
              <w:rPr>
                <w:rFonts w:ascii="Arial" w:hAnsi="Arial" w:cs="Arial"/>
                <w:lang w:val="fr-BE"/>
              </w:rPr>
              <w:t xml:space="preserve"> </w:t>
            </w:r>
          </w:p>
        </w:tc>
        <w:tc>
          <w:tcPr>
            <w:tcW w:w="833" w:type="dxa"/>
          </w:tcPr>
          <w:p w14:paraId="6A8CB166"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b/>
                <w:bCs/>
                <w:lang w:val="fr-BE"/>
              </w:rPr>
              <w:t>lac-c.</w:t>
            </w:r>
            <w:r w:rsidRPr="004D676E">
              <w:rPr>
                <w:rFonts w:ascii="Arial" w:hAnsi="Arial" w:cs="Arial"/>
                <w:lang w:val="fr-BE"/>
              </w:rPr>
              <w:t xml:space="preserve"> </w:t>
            </w:r>
          </w:p>
        </w:tc>
        <w:tc>
          <w:tcPr>
            <w:tcW w:w="833" w:type="dxa"/>
          </w:tcPr>
          <w:p w14:paraId="327E7DC2"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b/>
                <w:bCs/>
                <w:lang w:val="fr-BE"/>
              </w:rPr>
              <w:t>med.</w:t>
            </w:r>
            <w:r w:rsidRPr="004D676E">
              <w:rPr>
                <w:rFonts w:ascii="Arial" w:hAnsi="Arial" w:cs="Arial"/>
                <w:lang w:val="fr-BE"/>
              </w:rPr>
              <w:t xml:space="preserve"> </w:t>
            </w:r>
          </w:p>
        </w:tc>
        <w:tc>
          <w:tcPr>
            <w:tcW w:w="833" w:type="dxa"/>
          </w:tcPr>
          <w:p w14:paraId="39AB3DF0"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b/>
                <w:bCs/>
                <w:lang w:val="fr-BE"/>
              </w:rPr>
              <w:t>plb.</w:t>
            </w:r>
            <w:r w:rsidRPr="004D676E">
              <w:rPr>
                <w:rFonts w:ascii="Arial" w:hAnsi="Arial" w:cs="Arial"/>
                <w:lang w:val="fr-BE"/>
              </w:rPr>
              <w:t xml:space="preserve"> </w:t>
            </w:r>
          </w:p>
        </w:tc>
        <w:tc>
          <w:tcPr>
            <w:tcW w:w="833" w:type="dxa"/>
          </w:tcPr>
          <w:p w14:paraId="7973FE72"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b/>
                <w:bCs/>
                <w:lang w:val="fr-BE"/>
              </w:rPr>
              <w:t>agar.</w:t>
            </w:r>
            <w:r w:rsidRPr="004D676E">
              <w:rPr>
                <w:rFonts w:ascii="Arial" w:hAnsi="Arial" w:cs="Arial"/>
                <w:lang w:val="fr-BE"/>
              </w:rPr>
              <w:t xml:space="preserve"> </w:t>
            </w:r>
          </w:p>
        </w:tc>
        <w:tc>
          <w:tcPr>
            <w:tcW w:w="360" w:type="dxa"/>
          </w:tcPr>
          <w:p w14:paraId="71F54895" w14:textId="77777777" w:rsidR="00CD6622" w:rsidRPr="004D676E" w:rsidRDefault="00CD6622" w:rsidP="009D028C">
            <w:pPr>
              <w:rPr>
                <w:rFonts w:ascii="Arial" w:hAnsi="Arial" w:cs="Arial"/>
                <w:lang w:val="fr-BE"/>
              </w:rPr>
            </w:pPr>
            <w:r w:rsidRPr="004D676E">
              <w:rPr>
                <w:rFonts w:ascii="Arial" w:hAnsi="Arial" w:cs="Arial"/>
                <w:lang w:val="fr-BE"/>
              </w:rPr>
              <w:t xml:space="preserve"> </w:t>
            </w:r>
          </w:p>
        </w:tc>
      </w:tr>
      <w:tr w:rsidR="00CD6622" w:rsidRPr="004D676E" w14:paraId="187A7C89" w14:textId="77777777" w:rsidTr="009D028C">
        <w:trPr>
          <w:trHeight w:val="257"/>
          <w:jc w:val="center"/>
        </w:trPr>
        <w:tc>
          <w:tcPr>
            <w:tcW w:w="533" w:type="dxa"/>
          </w:tcPr>
          <w:p w14:paraId="7B24F1A4" w14:textId="77777777" w:rsidR="00CD6622" w:rsidRPr="004D676E" w:rsidRDefault="00CD6622" w:rsidP="009D028C">
            <w:pPr>
              <w:autoSpaceDE w:val="0"/>
              <w:autoSpaceDN w:val="0"/>
              <w:adjustRightInd w:val="0"/>
              <w:rPr>
                <w:rFonts w:ascii="Arial" w:hAnsi="Arial" w:cs="Arial"/>
                <w:lang w:val="fr-BE"/>
              </w:rPr>
            </w:pPr>
          </w:p>
        </w:tc>
        <w:tc>
          <w:tcPr>
            <w:tcW w:w="833" w:type="dxa"/>
          </w:tcPr>
          <w:p w14:paraId="53572BF2"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b/>
                <w:bCs/>
                <w:lang w:val="fr-BE"/>
              </w:rPr>
              <w:t>4/7</w:t>
            </w:r>
            <w:r w:rsidRPr="004D676E">
              <w:rPr>
                <w:rFonts w:ascii="Arial" w:hAnsi="Arial" w:cs="Arial"/>
                <w:lang w:val="fr-BE"/>
              </w:rPr>
              <w:t xml:space="preserve"> </w:t>
            </w:r>
          </w:p>
        </w:tc>
        <w:tc>
          <w:tcPr>
            <w:tcW w:w="833" w:type="dxa"/>
          </w:tcPr>
          <w:p w14:paraId="523DB70F"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b/>
                <w:bCs/>
                <w:lang w:val="fr-BE"/>
              </w:rPr>
              <w:t>3/5</w:t>
            </w:r>
            <w:r w:rsidRPr="004D676E">
              <w:rPr>
                <w:rFonts w:ascii="Arial" w:hAnsi="Arial" w:cs="Arial"/>
                <w:lang w:val="fr-BE"/>
              </w:rPr>
              <w:t xml:space="preserve"> </w:t>
            </w:r>
          </w:p>
        </w:tc>
        <w:tc>
          <w:tcPr>
            <w:tcW w:w="833" w:type="dxa"/>
          </w:tcPr>
          <w:p w14:paraId="24A4939E"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b/>
                <w:bCs/>
                <w:lang w:val="fr-BE"/>
              </w:rPr>
              <w:t>3/5</w:t>
            </w:r>
            <w:r w:rsidRPr="004D676E">
              <w:rPr>
                <w:rFonts w:ascii="Arial" w:hAnsi="Arial" w:cs="Arial"/>
                <w:lang w:val="fr-BE"/>
              </w:rPr>
              <w:t xml:space="preserve"> </w:t>
            </w:r>
          </w:p>
        </w:tc>
        <w:tc>
          <w:tcPr>
            <w:tcW w:w="833" w:type="dxa"/>
          </w:tcPr>
          <w:p w14:paraId="58BFCDB8"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b/>
                <w:bCs/>
                <w:lang w:val="fr-BE"/>
              </w:rPr>
              <w:t>2/4</w:t>
            </w:r>
            <w:r w:rsidRPr="004D676E">
              <w:rPr>
                <w:rFonts w:ascii="Arial" w:hAnsi="Arial" w:cs="Arial"/>
                <w:lang w:val="fr-BE"/>
              </w:rPr>
              <w:t xml:space="preserve"> </w:t>
            </w:r>
          </w:p>
        </w:tc>
        <w:tc>
          <w:tcPr>
            <w:tcW w:w="833" w:type="dxa"/>
          </w:tcPr>
          <w:p w14:paraId="5143E3F5"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b/>
                <w:bCs/>
                <w:lang w:val="fr-BE"/>
              </w:rPr>
              <w:t>2/4</w:t>
            </w:r>
            <w:r w:rsidRPr="004D676E">
              <w:rPr>
                <w:rFonts w:ascii="Arial" w:hAnsi="Arial" w:cs="Arial"/>
                <w:lang w:val="fr-BE"/>
              </w:rPr>
              <w:t xml:space="preserve"> </w:t>
            </w:r>
          </w:p>
        </w:tc>
        <w:tc>
          <w:tcPr>
            <w:tcW w:w="833" w:type="dxa"/>
          </w:tcPr>
          <w:p w14:paraId="348D1F39"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b/>
                <w:bCs/>
                <w:lang w:val="fr-BE"/>
              </w:rPr>
              <w:t>2/4</w:t>
            </w:r>
            <w:r w:rsidRPr="004D676E">
              <w:rPr>
                <w:rFonts w:ascii="Arial" w:hAnsi="Arial" w:cs="Arial"/>
                <w:lang w:val="fr-BE"/>
              </w:rPr>
              <w:t xml:space="preserve"> </w:t>
            </w:r>
          </w:p>
        </w:tc>
        <w:tc>
          <w:tcPr>
            <w:tcW w:w="833" w:type="dxa"/>
          </w:tcPr>
          <w:p w14:paraId="24F392CB"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b/>
                <w:bCs/>
                <w:lang w:val="fr-BE"/>
              </w:rPr>
              <w:t>2/3</w:t>
            </w:r>
            <w:r w:rsidRPr="004D676E">
              <w:rPr>
                <w:rFonts w:ascii="Arial" w:hAnsi="Arial" w:cs="Arial"/>
                <w:lang w:val="fr-BE"/>
              </w:rPr>
              <w:t xml:space="preserve"> </w:t>
            </w:r>
          </w:p>
        </w:tc>
        <w:tc>
          <w:tcPr>
            <w:tcW w:w="833" w:type="dxa"/>
          </w:tcPr>
          <w:p w14:paraId="2F533B5B"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b/>
                <w:bCs/>
                <w:lang w:val="fr-BE"/>
              </w:rPr>
              <w:t>2/3</w:t>
            </w:r>
            <w:r w:rsidRPr="004D676E">
              <w:rPr>
                <w:rFonts w:ascii="Arial" w:hAnsi="Arial" w:cs="Arial"/>
                <w:lang w:val="fr-BE"/>
              </w:rPr>
              <w:t xml:space="preserve"> </w:t>
            </w:r>
          </w:p>
        </w:tc>
        <w:tc>
          <w:tcPr>
            <w:tcW w:w="833" w:type="dxa"/>
          </w:tcPr>
          <w:p w14:paraId="2718E215"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b/>
                <w:bCs/>
                <w:lang w:val="fr-BE"/>
              </w:rPr>
              <w:t>2/3</w:t>
            </w:r>
            <w:r w:rsidRPr="004D676E">
              <w:rPr>
                <w:rFonts w:ascii="Arial" w:hAnsi="Arial" w:cs="Arial"/>
                <w:lang w:val="fr-BE"/>
              </w:rPr>
              <w:t xml:space="preserve"> </w:t>
            </w:r>
          </w:p>
        </w:tc>
        <w:tc>
          <w:tcPr>
            <w:tcW w:w="833" w:type="dxa"/>
          </w:tcPr>
          <w:p w14:paraId="00A6192C"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b/>
                <w:bCs/>
                <w:lang w:val="fr-BE"/>
              </w:rPr>
              <w:t>2/2</w:t>
            </w:r>
            <w:r w:rsidRPr="004D676E">
              <w:rPr>
                <w:rFonts w:ascii="Arial" w:hAnsi="Arial" w:cs="Arial"/>
                <w:lang w:val="fr-BE"/>
              </w:rPr>
              <w:t xml:space="preserve"> </w:t>
            </w:r>
          </w:p>
        </w:tc>
        <w:tc>
          <w:tcPr>
            <w:tcW w:w="360" w:type="dxa"/>
          </w:tcPr>
          <w:p w14:paraId="7F2062C8" w14:textId="77777777" w:rsidR="00CD6622" w:rsidRPr="004D676E" w:rsidRDefault="00CD6622" w:rsidP="009D028C">
            <w:pPr>
              <w:rPr>
                <w:rFonts w:ascii="Arial" w:hAnsi="Arial" w:cs="Arial"/>
                <w:lang w:val="fr-BE"/>
              </w:rPr>
            </w:pPr>
            <w:r w:rsidRPr="004D676E">
              <w:rPr>
                <w:rFonts w:ascii="Arial" w:hAnsi="Arial" w:cs="Arial"/>
                <w:lang w:val="fr-BE"/>
              </w:rPr>
              <w:t xml:space="preserve">  </w:t>
            </w:r>
          </w:p>
        </w:tc>
      </w:tr>
      <w:tr w:rsidR="00CD6622" w:rsidRPr="004D676E" w14:paraId="325482D9" w14:textId="77777777" w:rsidTr="009D028C">
        <w:trPr>
          <w:trHeight w:val="270"/>
          <w:jc w:val="center"/>
        </w:trPr>
        <w:tc>
          <w:tcPr>
            <w:tcW w:w="533" w:type="dxa"/>
          </w:tcPr>
          <w:p w14:paraId="2E0845C0"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1 </w:t>
            </w:r>
          </w:p>
        </w:tc>
        <w:tc>
          <w:tcPr>
            <w:tcW w:w="833" w:type="dxa"/>
          </w:tcPr>
          <w:p w14:paraId="0E689026"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2 </w:t>
            </w:r>
          </w:p>
        </w:tc>
        <w:tc>
          <w:tcPr>
            <w:tcW w:w="833" w:type="dxa"/>
          </w:tcPr>
          <w:p w14:paraId="5C6EBA86"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2 </w:t>
            </w:r>
          </w:p>
        </w:tc>
        <w:tc>
          <w:tcPr>
            <w:tcW w:w="833" w:type="dxa"/>
          </w:tcPr>
          <w:p w14:paraId="1EF693C7"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2 </w:t>
            </w:r>
          </w:p>
        </w:tc>
        <w:tc>
          <w:tcPr>
            <w:tcW w:w="833" w:type="dxa"/>
          </w:tcPr>
          <w:p w14:paraId="748FFEC0"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3 </w:t>
            </w:r>
          </w:p>
        </w:tc>
        <w:tc>
          <w:tcPr>
            <w:tcW w:w="833" w:type="dxa"/>
          </w:tcPr>
          <w:p w14:paraId="532CF433"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2 </w:t>
            </w:r>
          </w:p>
        </w:tc>
        <w:tc>
          <w:tcPr>
            <w:tcW w:w="833" w:type="dxa"/>
          </w:tcPr>
          <w:p w14:paraId="7EA12A75"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2 </w:t>
            </w:r>
          </w:p>
        </w:tc>
        <w:tc>
          <w:tcPr>
            <w:tcW w:w="833" w:type="dxa"/>
          </w:tcPr>
          <w:p w14:paraId="07E6B3DB"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1 </w:t>
            </w:r>
          </w:p>
        </w:tc>
        <w:tc>
          <w:tcPr>
            <w:tcW w:w="833" w:type="dxa"/>
          </w:tcPr>
          <w:p w14:paraId="388E9B05"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1 </w:t>
            </w:r>
          </w:p>
        </w:tc>
        <w:tc>
          <w:tcPr>
            <w:tcW w:w="833" w:type="dxa"/>
          </w:tcPr>
          <w:p w14:paraId="51DDED13"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2 </w:t>
            </w:r>
          </w:p>
        </w:tc>
        <w:tc>
          <w:tcPr>
            <w:tcW w:w="833" w:type="dxa"/>
          </w:tcPr>
          <w:p w14:paraId="49DCDF13"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 </w:t>
            </w:r>
          </w:p>
        </w:tc>
        <w:tc>
          <w:tcPr>
            <w:tcW w:w="360" w:type="dxa"/>
          </w:tcPr>
          <w:p w14:paraId="3966A854" w14:textId="77777777" w:rsidR="00CD6622" w:rsidRPr="004D676E" w:rsidRDefault="00CD6622" w:rsidP="009D028C">
            <w:pPr>
              <w:rPr>
                <w:rFonts w:ascii="Arial" w:hAnsi="Arial" w:cs="Arial"/>
                <w:lang w:val="fr-BE"/>
              </w:rPr>
            </w:pPr>
            <w:r w:rsidRPr="004D676E">
              <w:rPr>
                <w:rFonts w:ascii="Arial" w:hAnsi="Arial" w:cs="Arial"/>
                <w:lang w:val="fr-BE"/>
              </w:rPr>
              <w:t xml:space="preserve"> </w:t>
            </w:r>
          </w:p>
        </w:tc>
      </w:tr>
      <w:tr w:rsidR="00CD6622" w:rsidRPr="004D676E" w14:paraId="40BC2BFD" w14:textId="77777777" w:rsidTr="009D028C">
        <w:trPr>
          <w:trHeight w:val="257"/>
          <w:jc w:val="center"/>
        </w:trPr>
        <w:tc>
          <w:tcPr>
            <w:tcW w:w="533" w:type="dxa"/>
          </w:tcPr>
          <w:p w14:paraId="6F2C7A9F"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2 </w:t>
            </w:r>
          </w:p>
        </w:tc>
        <w:tc>
          <w:tcPr>
            <w:tcW w:w="833" w:type="dxa"/>
          </w:tcPr>
          <w:p w14:paraId="18692405"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2 </w:t>
            </w:r>
          </w:p>
        </w:tc>
        <w:tc>
          <w:tcPr>
            <w:tcW w:w="833" w:type="dxa"/>
          </w:tcPr>
          <w:p w14:paraId="149789D8"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 </w:t>
            </w:r>
          </w:p>
        </w:tc>
        <w:tc>
          <w:tcPr>
            <w:tcW w:w="833" w:type="dxa"/>
          </w:tcPr>
          <w:p w14:paraId="148FD586"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2 </w:t>
            </w:r>
          </w:p>
        </w:tc>
        <w:tc>
          <w:tcPr>
            <w:tcW w:w="833" w:type="dxa"/>
          </w:tcPr>
          <w:p w14:paraId="6CFF360A"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 </w:t>
            </w:r>
          </w:p>
        </w:tc>
        <w:tc>
          <w:tcPr>
            <w:tcW w:w="833" w:type="dxa"/>
          </w:tcPr>
          <w:p w14:paraId="15C91EF6"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 </w:t>
            </w:r>
          </w:p>
        </w:tc>
        <w:tc>
          <w:tcPr>
            <w:tcW w:w="833" w:type="dxa"/>
          </w:tcPr>
          <w:p w14:paraId="5FB58A9F"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 </w:t>
            </w:r>
          </w:p>
        </w:tc>
        <w:tc>
          <w:tcPr>
            <w:tcW w:w="833" w:type="dxa"/>
          </w:tcPr>
          <w:p w14:paraId="5293EBFF"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 </w:t>
            </w:r>
          </w:p>
        </w:tc>
        <w:tc>
          <w:tcPr>
            <w:tcW w:w="833" w:type="dxa"/>
          </w:tcPr>
          <w:p w14:paraId="0FD1879B"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2 </w:t>
            </w:r>
          </w:p>
        </w:tc>
        <w:tc>
          <w:tcPr>
            <w:tcW w:w="833" w:type="dxa"/>
          </w:tcPr>
          <w:p w14:paraId="744C0359"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1 </w:t>
            </w:r>
          </w:p>
        </w:tc>
        <w:tc>
          <w:tcPr>
            <w:tcW w:w="833" w:type="dxa"/>
          </w:tcPr>
          <w:p w14:paraId="23295675"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1 </w:t>
            </w:r>
          </w:p>
        </w:tc>
        <w:tc>
          <w:tcPr>
            <w:tcW w:w="360" w:type="dxa"/>
          </w:tcPr>
          <w:p w14:paraId="03E69A5A" w14:textId="77777777" w:rsidR="00CD6622" w:rsidRPr="004D676E" w:rsidRDefault="00CD6622" w:rsidP="009D028C">
            <w:pPr>
              <w:rPr>
                <w:rFonts w:ascii="Arial" w:hAnsi="Arial" w:cs="Arial"/>
                <w:lang w:val="fr-BE"/>
              </w:rPr>
            </w:pPr>
            <w:r w:rsidRPr="004D676E">
              <w:rPr>
                <w:rFonts w:ascii="Arial" w:hAnsi="Arial" w:cs="Arial"/>
                <w:lang w:val="fr-BE"/>
              </w:rPr>
              <w:t xml:space="preserve"> </w:t>
            </w:r>
          </w:p>
        </w:tc>
      </w:tr>
      <w:tr w:rsidR="00CD6622" w:rsidRPr="004D676E" w14:paraId="72C9390C" w14:textId="77777777" w:rsidTr="009D028C">
        <w:trPr>
          <w:gridAfter w:val="1"/>
          <w:wAfter w:w="360" w:type="dxa"/>
          <w:trHeight w:val="270"/>
          <w:jc w:val="center"/>
        </w:trPr>
        <w:tc>
          <w:tcPr>
            <w:tcW w:w="533" w:type="dxa"/>
          </w:tcPr>
          <w:p w14:paraId="0DF052B8"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3 </w:t>
            </w:r>
          </w:p>
        </w:tc>
        <w:tc>
          <w:tcPr>
            <w:tcW w:w="833" w:type="dxa"/>
          </w:tcPr>
          <w:p w14:paraId="57A20D19"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2 </w:t>
            </w:r>
          </w:p>
        </w:tc>
        <w:tc>
          <w:tcPr>
            <w:tcW w:w="833" w:type="dxa"/>
          </w:tcPr>
          <w:p w14:paraId="7EDD5105"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2 </w:t>
            </w:r>
          </w:p>
        </w:tc>
        <w:tc>
          <w:tcPr>
            <w:tcW w:w="833" w:type="dxa"/>
          </w:tcPr>
          <w:p w14:paraId="0B7A1DF6"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 </w:t>
            </w:r>
          </w:p>
        </w:tc>
        <w:tc>
          <w:tcPr>
            <w:tcW w:w="833" w:type="dxa"/>
          </w:tcPr>
          <w:p w14:paraId="66DC24A1"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 </w:t>
            </w:r>
          </w:p>
        </w:tc>
        <w:tc>
          <w:tcPr>
            <w:tcW w:w="833" w:type="dxa"/>
          </w:tcPr>
          <w:p w14:paraId="26763285"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2 </w:t>
            </w:r>
          </w:p>
        </w:tc>
        <w:tc>
          <w:tcPr>
            <w:tcW w:w="833" w:type="dxa"/>
          </w:tcPr>
          <w:p w14:paraId="1F7CDFBA"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2 </w:t>
            </w:r>
          </w:p>
        </w:tc>
        <w:tc>
          <w:tcPr>
            <w:tcW w:w="833" w:type="dxa"/>
          </w:tcPr>
          <w:p w14:paraId="149F9A05"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2 </w:t>
            </w:r>
          </w:p>
        </w:tc>
        <w:tc>
          <w:tcPr>
            <w:tcW w:w="833" w:type="dxa"/>
          </w:tcPr>
          <w:p w14:paraId="49E4752D"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 </w:t>
            </w:r>
          </w:p>
        </w:tc>
        <w:tc>
          <w:tcPr>
            <w:tcW w:w="833" w:type="dxa"/>
          </w:tcPr>
          <w:p w14:paraId="5C702480"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 </w:t>
            </w:r>
          </w:p>
        </w:tc>
        <w:tc>
          <w:tcPr>
            <w:tcW w:w="833" w:type="dxa"/>
          </w:tcPr>
          <w:p w14:paraId="55352495"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1 </w:t>
            </w:r>
          </w:p>
        </w:tc>
      </w:tr>
      <w:tr w:rsidR="00CD6622" w:rsidRPr="004D676E" w14:paraId="5AB1DA4A" w14:textId="77777777" w:rsidTr="009D028C">
        <w:trPr>
          <w:gridAfter w:val="1"/>
          <w:wAfter w:w="360" w:type="dxa"/>
          <w:trHeight w:val="270"/>
          <w:jc w:val="center"/>
        </w:trPr>
        <w:tc>
          <w:tcPr>
            <w:tcW w:w="533" w:type="dxa"/>
          </w:tcPr>
          <w:p w14:paraId="2C9E8828"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4 </w:t>
            </w:r>
          </w:p>
        </w:tc>
        <w:tc>
          <w:tcPr>
            <w:tcW w:w="833" w:type="dxa"/>
          </w:tcPr>
          <w:p w14:paraId="58DA37AD"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1 </w:t>
            </w:r>
          </w:p>
        </w:tc>
        <w:tc>
          <w:tcPr>
            <w:tcW w:w="833" w:type="dxa"/>
          </w:tcPr>
          <w:p w14:paraId="4696DD2F"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1 </w:t>
            </w:r>
          </w:p>
        </w:tc>
        <w:tc>
          <w:tcPr>
            <w:tcW w:w="833" w:type="dxa"/>
          </w:tcPr>
          <w:p w14:paraId="24B03F26"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1 </w:t>
            </w:r>
          </w:p>
        </w:tc>
        <w:tc>
          <w:tcPr>
            <w:tcW w:w="833" w:type="dxa"/>
          </w:tcPr>
          <w:p w14:paraId="18735DF0"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1 </w:t>
            </w:r>
          </w:p>
        </w:tc>
        <w:tc>
          <w:tcPr>
            <w:tcW w:w="833" w:type="dxa"/>
          </w:tcPr>
          <w:p w14:paraId="1CE77E75"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 </w:t>
            </w:r>
          </w:p>
        </w:tc>
        <w:tc>
          <w:tcPr>
            <w:tcW w:w="833" w:type="dxa"/>
          </w:tcPr>
          <w:p w14:paraId="77EAFFCE"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 </w:t>
            </w:r>
          </w:p>
        </w:tc>
        <w:tc>
          <w:tcPr>
            <w:tcW w:w="833" w:type="dxa"/>
          </w:tcPr>
          <w:p w14:paraId="0D646F9C"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 </w:t>
            </w:r>
          </w:p>
        </w:tc>
        <w:tc>
          <w:tcPr>
            <w:tcW w:w="833" w:type="dxa"/>
          </w:tcPr>
          <w:p w14:paraId="611A6B31"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 </w:t>
            </w:r>
          </w:p>
        </w:tc>
        <w:tc>
          <w:tcPr>
            <w:tcW w:w="833" w:type="dxa"/>
          </w:tcPr>
          <w:p w14:paraId="4D8F277E"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 </w:t>
            </w:r>
          </w:p>
        </w:tc>
        <w:tc>
          <w:tcPr>
            <w:tcW w:w="833" w:type="dxa"/>
          </w:tcPr>
          <w:p w14:paraId="07EAEDCF" w14:textId="77777777" w:rsidR="00CD6622" w:rsidRPr="004D676E" w:rsidRDefault="00CD6622" w:rsidP="009D028C">
            <w:pPr>
              <w:autoSpaceDE w:val="0"/>
              <w:autoSpaceDN w:val="0"/>
              <w:adjustRightInd w:val="0"/>
              <w:jc w:val="center"/>
              <w:rPr>
                <w:rFonts w:ascii="Arial" w:hAnsi="Arial" w:cs="Arial"/>
                <w:lang w:val="fr-BE"/>
              </w:rPr>
            </w:pPr>
            <w:r w:rsidRPr="004D676E">
              <w:rPr>
                <w:rFonts w:ascii="Arial" w:hAnsi="Arial" w:cs="Arial"/>
                <w:lang w:val="fr-BE"/>
              </w:rPr>
              <w:t xml:space="preserve">- </w:t>
            </w:r>
          </w:p>
        </w:tc>
      </w:tr>
    </w:tbl>
    <w:p w14:paraId="74103CA5" w14:textId="77777777" w:rsidR="00CD6622" w:rsidRPr="004D676E" w:rsidRDefault="00CD6622" w:rsidP="00CD6622">
      <w:pPr>
        <w:jc w:val="both"/>
        <w:rPr>
          <w:rFonts w:ascii="Arial" w:hAnsi="Arial" w:cs="Arial"/>
          <w:lang w:val="fr-BE"/>
        </w:rPr>
      </w:pPr>
    </w:p>
    <w:p w14:paraId="2DF37822" w14:textId="77777777" w:rsidR="00CD6622" w:rsidRPr="004D676E" w:rsidRDefault="00CD6622" w:rsidP="00CD6622">
      <w:pPr>
        <w:jc w:val="both"/>
        <w:rPr>
          <w:rFonts w:ascii="Arial" w:hAnsi="Arial" w:cs="Arial"/>
          <w:b/>
          <w:color w:val="006699"/>
          <w:lang w:val="fr-BE"/>
        </w:rPr>
      </w:pPr>
      <w:r w:rsidRPr="004D676E">
        <w:rPr>
          <w:rFonts w:ascii="Arial" w:hAnsi="Arial" w:cs="Arial"/>
          <w:b/>
          <w:color w:val="006699"/>
          <w:lang w:val="fr-BE"/>
        </w:rPr>
        <w:t>Evolution du cas</w:t>
      </w:r>
    </w:p>
    <w:p w14:paraId="7054834B" w14:textId="77777777" w:rsidR="00CD6622" w:rsidRPr="004D676E" w:rsidRDefault="00CD6622" w:rsidP="00CD6622">
      <w:pPr>
        <w:jc w:val="both"/>
        <w:rPr>
          <w:rFonts w:ascii="Arial" w:hAnsi="Arial" w:cs="Arial"/>
          <w:lang w:val="fr-BE"/>
        </w:rPr>
      </w:pPr>
      <w:r w:rsidRPr="004D676E">
        <w:rPr>
          <w:rFonts w:ascii="Arial" w:hAnsi="Arial" w:cs="Arial"/>
          <w:lang w:val="fr-BE"/>
        </w:rPr>
        <w:tab/>
        <w:t>Après deux jours Picasso ne boite plus. Il faut même le freiner pour qu’il n’en fasse pas trop. Peu de temps plus tard il remonte sur son divan.</w:t>
      </w:r>
    </w:p>
    <w:p w14:paraId="753DD75E" w14:textId="77777777" w:rsidR="00CD6622" w:rsidRPr="004D676E" w:rsidRDefault="00CD6622" w:rsidP="00CD6622">
      <w:pPr>
        <w:jc w:val="both"/>
        <w:rPr>
          <w:rFonts w:ascii="Arial" w:hAnsi="Arial" w:cs="Arial"/>
          <w:lang w:val="fr-BE"/>
        </w:rPr>
      </w:pPr>
    </w:p>
    <w:p w14:paraId="607C2C8E" w14:textId="77777777" w:rsidR="00CD6622" w:rsidRPr="004D676E" w:rsidRDefault="00CD6622" w:rsidP="00CD6622">
      <w:pPr>
        <w:jc w:val="both"/>
        <w:rPr>
          <w:rFonts w:ascii="Arial" w:hAnsi="Arial" w:cs="Arial"/>
          <w:lang w:val="fr-BE"/>
        </w:rPr>
      </w:pPr>
    </w:p>
    <w:p w14:paraId="16C623B9" w14:textId="3E73465A" w:rsidR="00CD6622" w:rsidRPr="004D676E" w:rsidRDefault="00CD6622" w:rsidP="00CD6622">
      <w:pPr>
        <w:pBdr>
          <w:top w:val="single" w:sz="12" w:space="1" w:color="006699"/>
          <w:left w:val="single" w:sz="12" w:space="4" w:color="006699"/>
          <w:bottom w:val="single" w:sz="12" w:space="1" w:color="006699"/>
          <w:right w:val="single" w:sz="12" w:space="4" w:color="006699"/>
          <w:between w:val="single" w:sz="12" w:space="1" w:color="006699"/>
          <w:bar w:val="single" w:sz="12" w:color="006699"/>
        </w:pBdr>
        <w:jc w:val="center"/>
        <w:rPr>
          <w:rFonts w:ascii="Arial" w:hAnsi="Arial" w:cs="Arial"/>
          <w:b/>
          <w:color w:val="006699"/>
          <w:lang w:val="fr-BE"/>
        </w:rPr>
      </w:pPr>
      <w:r w:rsidRPr="004D676E">
        <w:rPr>
          <w:rFonts w:ascii="Arial" w:hAnsi="Arial" w:cs="Arial"/>
        </w:rPr>
        <w:t xml:space="preserve">[#S3] </w:t>
      </w:r>
      <w:r w:rsidRPr="004D676E">
        <w:rPr>
          <w:rFonts w:ascii="Arial" w:hAnsi="Arial" w:cs="Arial"/>
          <w:b/>
          <w:color w:val="006699"/>
          <w:lang w:val="fr-BE"/>
        </w:rPr>
        <w:t>L</w:t>
      </w:r>
      <w:r w:rsidR="002638D4" w:rsidRPr="004D676E">
        <w:rPr>
          <w:rFonts w:ascii="Arial" w:hAnsi="Arial" w:cs="Arial"/>
          <w:b/>
          <w:color w:val="006699"/>
          <w:lang w:val="fr-BE"/>
        </w:rPr>
        <w:t>edum Palustre dans les boiteries</w:t>
      </w:r>
    </w:p>
    <w:p w14:paraId="4A552568" w14:textId="77777777" w:rsidR="00CD6622" w:rsidRPr="004D676E" w:rsidRDefault="00CD6622" w:rsidP="00CD6622">
      <w:pPr>
        <w:jc w:val="both"/>
        <w:rPr>
          <w:rFonts w:ascii="Arial" w:hAnsi="Arial" w:cs="Arial"/>
          <w:b/>
          <w:lang w:val="fr-BE"/>
        </w:rPr>
      </w:pPr>
    </w:p>
    <w:p w14:paraId="3F88DF46" w14:textId="77777777" w:rsidR="00CD6622" w:rsidRPr="004D676E" w:rsidRDefault="00CD6622" w:rsidP="00CD6622">
      <w:pPr>
        <w:jc w:val="both"/>
        <w:rPr>
          <w:rFonts w:ascii="Arial" w:hAnsi="Arial" w:cs="Arial"/>
          <w:lang w:val="fr-BE"/>
        </w:rPr>
      </w:pPr>
      <w:r w:rsidRPr="004D676E">
        <w:rPr>
          <w:rFonts w:ascii="Arial" w:hAnsi="Arial" w:cs="Arial"/>
          <w:b/>
          <w:color w:val="006699"/>
          <w:lang w:val="fr-BE"/>
        </w:rPr>
        <w:t>Particularités</w:t>
      </w:r>
      <w:r w:rsidRPr="004D676E">
        <w:rPr>
          <w:rFonts w:ascii="Arial" w:hAnsi="Arial" w:cs="Arial"/>
          <w:lang w:val="fr-BE"/>
        </w:rPr>
        <w:t xml:space="preserve"> de Ledum </w:t>
      </w:r>
    </w:p>
    <w:p w14:paraId="00EA47C4" w14:textId="77777777" w:rsidR="00CD6622" w:rsidRPr="004D676E" w:rsidRDefault="00CD6622" w:rsidP="0081700D">
      <w:pPr>
        <w:numPr>
          <w:ilvl w:val="0"/>
          <w:numId w:val="134"/>
        </w:numPr>
        <w:spacing w:after="0"/>
        <w:jc w:val="both"/>
        <w:rPr>
          <w:rFonts w:ascii="Arial" w:hAnsi="Arial" w:cs="Arial"/>
          <w:lang w:val="fr-BE"/>
        </w:rPr>
      </w:pPr>
      <w:r w:rsidRPr="004D676E">
        <w:rPr>
          <w:rFonts w:ascii="Arial" w:hAnsi="Arial" w:cs="Arial"/>
          <w:lang w:val="fr-BE"/>
        </w:rPr>
        <w:t xml:space="preserve">Une des caractéristiques de Ledum est la froideur au toucher des parties atteintes. Mais par contre le patient ressent une chaleur brûlante dans les membres qui rend la </w:t>
      </w:r>
      <w:r w:rsidRPr="004D676E">
        <w:rPr>
          <w:rFonts w:ascii="Arial" w:hAnsi="Arial" w:cs="Arial"/>
          <w:lang w:val="fr-BE"/>
        </w:rPr>
        <w:lastRenderedPageBreak/>
        <w:t>chaleur du lit, des couvertures ou du poêle insupportable. Il y a une amélioration en maintenant les pieds dans l’eau glacée alors que l’individu Ledum est frileux et se sent toujours frigorifié.</w:t>
      </w:r>
    </w:p>
    <w:p w14:paraId="36CFDAAF" w14:textId="77777777" w:rsidR="00CD6622" w:rsidRPr="004D676E" w:rsidRDefault="00CD6622" w:rsidP="0081700D">
      <w:pPr>
        <w:numPr>
          <w:ilvl w:val="0"/>
          <w:numId w:val="134"/>
        </w:numPr>
        <w:spacing w:after="0"/>
        <w:jc w:val="both"/>
        <w:rPr>
          <w:rFonts w:ascii="Arial" w:hAnsi="Arial" w:cs="Arial"/>
          <w:lang w:val="fr-BE"/>
        </w:rPr>
      </w:pPr>
      <w:r w:rsidRPr="004D676E">
        <w:rPr>
          <w:rFonts w:ascii="Arial" w:hAnsi="Arial" w:cs="Arial"/>
          <w:lang w:val="fr-BE"/>
        </w:rPr>
        <w:t>Une émaciation des parties atteintes.</w:t>
      </w:r>
    </w:p>
    <w:p w14:paraId="5F05330E" w14:textId="77777777" w:rsidR="00CD6622" w:rsidRPr="004D676E" w:rsidRDefault="00CD6622" w:rsidP="0081700D">
      <w:pPr>
        <w:numPr>
          <w:ilvl w:val="0"/>
          <w:numId w:val="134"/>
        </w:numPr>
        <w:spacing w:after="0"/>
        <w:jc w:val="both"/>
        <w:rPr>
          <w:rFonts w:ascii="Arial" w:hAnsi="Arial" w:cs="Arial"/>
          <w:lang w:val="fr-BE"/>
        </w:rPr>
      </w:pPr>
      <w:r w:rsidRPr="004D676E">
        <w:rPr>
          <w:rFonts w:ascii="Arial" w:hAnsi="Arial" w:cs="Arial"/>
          <w:lang w:val="fr-BE"/>
        </w:rPr>
        <w:t>Les articulations de Ledum craquent quand on les mobilise.</w:t>
      </w:r>
    </w:p>
    <w:p w14:paraId="65849054" w14:textId="77777777" w:rsidR="00CD6622" w:rsidRPr="004D676E" w:rsidRDefault="00CD6622" w:rsidP="0081700D">
      <w:pPr>
        <w:numPr>
          <w:ilvl w:val="0"/>
          <w:numId w:val="134"/>
        </w:numPr>
        <w:spacing w:after="0"/>
        <w:jc w:val="both"/>
        <w:rPr>
          <w:rFonts w:ascii="Arial" w:hAnsi="Arial" w:cs="Arial"/>
          <w:lang w:val="fr-BE"/>
        </w:rPr>
      </w:pPr>
      <w:r w:rsidRPr="004D676E">
        <w:rPr>
          <w:rFonts w:ascii="Arial" w:hAnsi="Arial" w:cs="Arial"/>
          <w:lang w:val="fr-BE"/>
        </w:rPr>
        <w:t>Un prurit intense des pieds et des chevilles, aggravé en se grattant et par la chaleur du lit.</w:t>
      </w:r>
    </w:p>
    <w:p w14:paraId="29A1C41A" w14:textId="77777777" w:rsidR="00CD6622" w:rsidRPr="004D676E" w:rsidRDefault="00CD6622" w:rsidP="0081700D">
      <w:pPr>
        <w:numPr>
          <w:ilvl w:val="0"/>
          <w:numId w:val="134"/>
        </w:numPr>
        <w:spacing w:after="0"/>
        <w:jc w:val="both"/>
        <w:rPr>
          <w:rFonts w:ascii="Arial" w:hAnsi="Arial" w:cs="Arial"/>
          <w:lang w:val="fr-BE"/>
        </w:rPr>
      </w:pPr>
      <w:r w:rsidRPr="004D676E">
        <w:rPr>
          <w:rFonts w:ascii="Arial" w:hAnsi="Arial" w:cs="Arial"/>
          <w:lang w:val="fr-BE"/>
        </w:rPr>
        <w:t>Les ecchymoses persistent longtemps après un coup ; les taches noires ou bleues deviennent vertes.</w:t>
      </w:r>
    </w:p>
    <w:p w14:paraId="3DECEE44" w14:textId="77777777" w:rsidR="00CD6622" w:rsidRPr="004D676E" w:rsidRDefault="00CD6622" w:rsidP="00CD6622">
      <w:pPr>
        <w:jc w:val="both"/>
        <w:rPr>
          <w:rFonts w:ascii="Arial" w:hAnsi="Arial" w:cs="Arial"/>
          <w:lang w:val="fr-BE"/>
        </w:rPr>
      </w:pPr>
    </w:p>
    <w:p w14:paraId="457D71DB" w14:textId="77777777" w:rsidR="00CD6622" w:rsidRPr="004D676E" w:rsidRDefault="00CD6622" w:rsidP="00CD6622">
      <w:pPr>
        <w:jc w:val="both"/>
        <w:rPr>
          <w:rFonts w:ascii="Arial" w:hAnsi="Arial" w:cs="Arial"/>
          <w:lang w:val="fr-BE"/>
        </w:rPr>
      </w:pPr>
      <w:r w:rsidRPr="004D676E">
        <w:rPr>
          <w:rFonts w:ascii="Arial" w:hAnsi="Arial" w:cs="Arial"/>
          <w:lang w:val="fr-BE"/>
        </w:rPr>
        <w:t xml:space="preserve">Parmi les </w:t>
      </w:r>
      <w:r w:rsidRPr="004D676E">
        <w:rPr>
          <w:rFonts w:ascii="Arial" w:hAnsi="Arial" w:cs="Arial"/>
          <w:color w:val="006699"/>
          <w:lang w:val="fr-BE"/>
        </w:rPr>
        <w:t>causes</w:t>
      </w:r>
      <w:r w:rsidRPr="004D676E">
        <w:rPr>
          <w:rFonts w:ascii="Arial" w:hAnsi="Arial" w:cs="Arial"/>
          <w:lang w:val="fr-BE"/>
        </w:rPr>
        <w:t xml:space="preserve"> de boiterie on peut citer :</w:t>
      </w:r>
    </w:p>
    <w:p w14:paraId="7885BF83" w14:textId="77777777" w:rsidR="00CD6622" w:rsidRPr="004D676E" w:rsidRDefault="00CD6622" w:rsidP="0081700D">
      <w:pPr>
        <w:numPr>
          <w:ilvl w:val="0"/>
          <w:numId w:val="134"/>
        </w:numPr>
        <w:spacing w:after="0"/>
        <w:jc w:val="both"/>
        <w:rPr>
          <w:rFonts w:ascii="Arial" w:hAnsi="Arial" w:cs="Arial"/>
          <w:lang w:val="fr-BE"/>
        </w:rPr>
      </w:pPr>
      <w:r w:rsidRPr="004D676E">
        <w:rPr>
          <w:rFonts w:ascii="Arial" w:hAnsi="Arial" w:cs="Arial"/>
          <w:lang w:val="fr-BE"/>
        </w:rPr>
        <w:t>Les rhumatismes qui progressent du bas vers le haut du corps.</w:t>
      </w:r>
    </w:p>
    <w:p w14:paraId="3E110671" w14:textId="77777777" w:rsidR="00CD6622" w:rsidRPr="004D676E" w:rsidRDefault="00CD6622" w:rsidP="0081700D">
      <w:pPr>
        <w:numPr>
          <w:ilvl w:val="0"/>
          <w:numId w:val="134"/>
        </w:numPr>
        <w:spacing w:after="0"/>
        <w:jc w:val="both"/>
        <w:rPr>
          <w:rFonts w:ascii="Arial" w:hAnsi="Arial" w:cs="Arial"/>
          <w:lang w:val="fr-BE"/>
        </w:rPr>
      </w:pPr>
      <w:r w:rsidRPr="004D676E">
        <w:rPr>
          <w:rFonts w:ascii="Arial" w:hAnsi="Arial" w:cs="Arial"/>
          <w:lang w:val="fr-BE"/>
        </w:rPr>
        <w:t>La goutte avec notamment l’articulation métatarso-phalangienne du gros orteil qui est gonflée et douloureuse.</w:t>
      </w:r>
    </w:p>
    <w:p w14:paraId="2E30EEA6" w14:textId="77777777" w:rsidR="00CD6622" w:rsidRPr="004D676E" w:rsidRDefault="00CD6622" w:rsidP="0081700D">
      <w:pPr>
        <w:numPr>
          <w:ilvl w:val="0"/>
          <w:numId w:val="134"/>
        </w:numPr>
        <w:spacing w:after="0"/>
        <w:jc w:val="both"/>
        <w:rPr>
          <w:rFonts w:ascii="Arial" w:hAnsi="Arial" w:cs="Arial"/>
          <w:lang w:val="fr-BE"/>
        </w:rPr>
      </w:pPr>
      <w:r w:rsidRPr="004D676E">
        <w:rPr>
          <w:rFonts w:ascii="Arial" w:hAnsi="Arial" w:cs="Arial"/>
          <w:lang w:val="fr-BE"/>
        </w:rPr>
        <w:t>L’arthrite aiguë et chronique.</w:t>
      </w:r>
    </w:p>
    <w:p w14:paraId="264028BA" w14:textId="77777777" w:rsidR="00CD6622" w:rsidRPr="004D676E" w:rsidRDefault="00CD6622" w:rsidP="0081700D">
      <w:pPr>
        <w:numPr>
          <w:ilvl w:val="0"/>
          <w:numId w:val="134"/>
        </w:numPr>
        <w:spacing w:after="0"/>
        <w:jc w:val="both"/>
        <w:rPr>
          <w:rFonts w:ascii="Arial" w:hAnsi="Arial" w:cs="Arial"/>
          <w:lang w:val="fr-BE"/>
        </w:rPr>
      </w:pPr>
      <w:r w:rsidRPr="004D676E">
        <w:rPr>
          <w:rFonts w:ascii="Arial" w:hAnsi="Arial" w:cs="Arial"/>
          <w:lang w:val="fr-BE"/>
        </w:rPr>
        <w:t>Une tendance aux entorses des chevilles et des pieds.</w:t>
      </w:r>
    </w:p>
    <w:p w14:paraId="066739EC" w14:textId="77777777" w:rsidR="00CD6622" w:rsidRPr="004D676E" w:rsidRDefault="00CD6622" w:rsidP="0081700D">
      <w:pPr>
        <w:numPr>
          <w:ilvl w:val="0"/>
          <w:numId w:val="134"/>
        </w:numPr>
        <w:spacing w:after="0"/>
        <w:jc w:val="both"/>
        <w:rPr>
          <w:rFonts w:ascii="Arial" w:hAnsi="Arial" w:cs="Arial"/>
          <w:lang w:val="fr-BE"/>
        </w:rPr>
      </w:pPr>
      <w:r w:rsidRPr="004D676E">
        <w:rPr>
          <w:rFonts w:ascii="Arial" w:hAnsi="Arial" w:cs="Arial"/>
          <w:lang w:val="fr-BE"/>
        </w:rPr>
        <w:t>Les plantes des pieds sont douloureuses et on peut difficilement s´appuyer dessus.</w:t>
      </w:r>
    </w:p>
    <w:p w14:paraId="4125B7C0" w14:textId="77777777" w:rsidR="00CD6622" w:rsidRPr="004D676E" w:rsidRDefault="00CD6622" w:rsidP="0081700D">
      <w:pPr>
        <w:numPr>
          <w:ilvl w:val="0"/>
          <w:numId w:val="134"/>
        </w:numPr>
        <w:spacing w:after="0"/>
        <w:jc w:val="both"/>
        <w:rPr>
          <w:rFonts w:ascii="Arial" w:hAnsi="Arial" w:cs="Arial"/>
          <w:lang w:val="fr-BE"/>
        </w:rPr>
      </w:pPr>
      <w:r w:rsidRPr="004D676E">
        <w:rPr>
          <w:rFonts w:ascii="Arial" w:hAnsi="Arial" w:cs="Arial"/>
          <w:lang w:val="fr-BE"/>
        </w:rPr>
        <w:t>Les plaies punctiformes (enclouage chez le cheval).</w:t>
      </w:r>
    </w:p>
    <w:p w14:paraId="5F07103F" w14:textId="77777777" w:rsidR="00CD6622" w:rsidRPr="004D676E" w:rsidRDefault="00CD6622" w:rsidP="00CD6622">
      <w:pPr>
        <w:jc w:val="both"/>
        <w:rPr>
          <w:rFonts w:ascii="Arial" w:hAnsi="Arial" w:cs="Arial"/>
          <w:lang w:val="fr-BE"/>
        </w:rPr>
      </w:pPr>
    </w:p>
    <w:p w14:paraId="2D073660" w14:textId="77777777" w:rsidR="00CD6622" w:rsidRPr="004D676E" w:rsidRDefault="00CD6622" w:rsidP="00CD6622">
      <w:pPr>
        <w:jc w:val="both"/>
        <w:rPr>
          <w:rFonts w:ascii="Arial" w:hAnsi="Arial" w:cs="Arial"/>
          <w:lang w:val="fr-BE"/>
        </w:rPr>
      </w:pPr>
    </w:p>
    <w:p w14:paraId="08BDD386" w14:textId="3B4A3A8F" w:rsidR="00CD6622" w:rsidRPr="004D676E" w:rsidRDefault="00CD6622" w:rsidP="00CD6622">
      <w:pPr>
        <w:jc w:val="both"/>
        <w:rPr>
          <w:rFonts w:ascii="Arial" w:hAnsi="Arial" w:cs="Arial"/>
          <w:color w:val="006699"/>
          <w:lang w:val="fr-BE"/>
        </w:rPr>
      </w:pPr>
      <w:r w:rsidRPr="004D676E">
        <w:rPr>
          <w:rFonts w:ascii="Arial" w:hAnsi="Arial" w:cs="Arial"/>
        </w:rPr>
        <w:t xml:space="preserve">[#S2] </w:t>
      </w:r>
      <w:r w:rsidR="002638D4" w:rsidRPr="004D676E">
        <w:rPr>
          <w:rFonts w:ascii="Arial" w:hAnsi="Arial" w:cs="Arial"/>
          <w:b/>
          <w:color w:val="006699"/>
          <w:lang w:val="fr-BE"/>
        </w:rPr>
        <w:t>Bibliographie</w:t>
      </w:r>
    </w:p>
    <w:p w14:paraId="75687C91" w14:textId="77777777" w:rsidR="00CD6622" w:rsidRPr="004D676E" w:rsidRDefault="00CD6622" w:rsidP="00CD6622">
      <w:pPr>
        <w:jc w:val="both"/>
        <w:rPr>
          <w:rFonts w:ascii="Arial" w:hAnsi="Arial" w:cs="Arial"/>
          <w:lang w:val="fr-BE"/>
        </w:rPr>
      </w:pPr>
    </w:p>
    <w:p w14:paraId="447FAC0E" w14:textId="77777777" w:rsidR="00CD6622" w:rsidRPr="004D676E" w:rsidRDefault="00CD6622" w:rsidP="00CD6622">
      <w:pPr>
        <w:jc w:val="both"/>
        <w:rPr>
          <w:rFonts w:ascii="Arial" w:hAnsi="Arial" w:cs="Arial"/>
          <w:lang w:val="fr-BE"/>
        </w:rPr>
      </w:pPr>
      <w:r w:rsidRPr="004D676E">
        <w:rPr>
          <w:rFonts w:ascii="Arial" w:hAnsi="Arial" w:cs="Arial"/>
          <w:lang w:val="fr-BE"/>
        </w:rPr>
        <w:t>ALLEN H. C. : « Symptômes Clés et Caractéristiques des Principaux Remèdes »</w:t>
      </w:r>
    </w:p>
    <w:p w14:paraId="70F865C8" w14:textId="77777777" w:rsidR="00CD6622" w:rsidRPr="004D676E" w:rsidRDefault="00CD6622" w:rsidP="00CD6622">
      <w:pPr>
        <w:jc w:val="both"/>
        <w:rPr>
          <w:rFonts w:ascii="Arial" w:hAnsi="Arial" w:cs="Arial"/>
          <w:lang w:val="fr-BE"/>
        </w:rPr>
      </w:pPr>
      <w:r w:rsidRPr="004D676E">
        <w:rPr>
          <w:rFonts w:ascii="Arial" w:hAnsi="Arial" w:cs="Arial"/>
          <w:lang w:val="fr-BE"/>
        </w:rPr>
        <w:t>BOERICKE William : « Matière Médicale Homéopathique »</w:t>
      </w:r>
    </w:p>
    <w:p w14:paraId="04659B8D" w14:textId="77777777" w:rsidR="00CD6622" w:rsidRPr="004D676E" w:rsidRDefault="00CD6622" w:rsidP="00CD6622">
      <w:pPr>
        <w:jc w:val="both"/>
        <w:rPr>
          <w:rFonts w:ascii="Arial" w:hAnsi="Arial" w:cs="Arial"/>
        </w:rPr>
      </w:pPr>
      <w:r w:rsidRPr="004D676E">
        <w:rPr>
          <w:rFonts w:ascii="Arial" w:hAnsi="Arial" w:cs="Arial"/>
        </w:rPr>
        <w:t>CHOUDHURI M. : « A Study on Materia Medica »</w:t>
      </w:r>
    </w:p>
    <w:p w14:paraId="490D274B" w14:textId="77777777" w:rsidR="00CD6622" w:rsidRPr="004D676E" w:rsidRDefault="00CD6622" w:rsidP="00CD6622">
      <w:pPr>
        <w:jc w:val="both"/>
        <w:rPr>
          <w:rFonts w:ascii="Arial" w:hAnsi="Arial" w:cs="Arial"/>
          <w:lang w:val="fr-BE"/>
        </w:rPr>
      </w:pPr>
      <w:r w:rsidRPr="004D676E">
        <w:rPr>
          <w:rFonts w:ascii="Arial" w:hAnsi="Arial" w:cs="Arial"/>
          <w:lang w:val="fr-BE"/>
        </w:rPr>
        <w:t>DUPRAT Henry : « Traité de Matière Médicale Homéopathique (Vol. 2) »</w:t>
      </w:r>
    </w:p>
    <w:p w14:paraId="18A9557F" w14:textId="77777777" w:rsidR="00CD6622" w:rsidRPr="004D676E" w:rsidRDefault="00CD6622" w:rsidP="00CD6622">
      <w:pPr>
        <w:jc w:val="both"/>
        <w:rPr>
          <w:rFonts w:ascii="Arial" w:hAnsi="Arial" w:cs="Arial"/>
        </w:rPr>
      </w:pPr>
      <w:r w:rsidRPr="004D676E">
        <w:rPr>
          <w:rFonts w:ascii="Arial" w:hAnsi="Arial" w:cs="Arial"/>
          <w:lang w:val="fr-BE"/>
        </w:rPr>
        <w:t xml:space="preserve">HERING, Constantine : « Guiding Symptons </w:t>
      </w:r>
      <w:r w:rsidRPr="004D676E">
        <w:rPr>
          <w:rFonts w:ascii="Arial" w:hAnsi="Arial" w:cs="Arial"/>
        </w:rPr>
        <w:t>of our Materia Medica »</w:t>
      </w:r>
    </w:p>
    <w:p w14:paraId="3341962B" w14:textId="77777777" w:rsidR="00CD6622" w:rsidRPr="004D676E" w:rsidRDefault="00CD6622" w:rsidP="00CD6622">
      <w:pPr>
        <w:jc w:val="both"/>
        <w:rPr>
          <w:rFonts w:ascii="Arial" w:hAnsi="Arial" w:cs="Arial"/>
          <w:lang w:val="fr-BE"/>
        </w:rPr>
      </w:pPr>
      <w:r w:rsidRPr="004D676E">
        <w:rPr>
          <w:rFonts w:ascii="Arial" w:hAnsi="Arial" w:cs="Arial"/>
          <w:lang w:val="fr-BE"/>
        </w:rPr>
        <w:t>LAMOTHE Jacques:  « Homéopathie Pédiatrique »</w:t>
      </w:r>
    </w:p>
    <w:p w14:paraId="762ACFD3" w14:textId="77777777" w:rsidR="00CD6622" w:rsidRPr="004D676E" w:rsidRDefault="00CD6622" w:rsidP="00CD6622">
      <w:pPr>
        <w:jc w:val="both"/>
        <w:rPr>
          <w:rFonts w:ascii="Arial" w:hAnsi="Arial" w:cs="Arial"/>
          <w:lang w:val="fr-BE"/>
        </w:rPr>
      </w:pPr>
      <w:r w:rsidRPr="004D676E">
        <w:rPr>
          <w:rFonts w:ascii="Arial" w:hAnsi="Arial" w:cs="Arial"/>
          <w:lang w:val="fr-BE"/>
        </w:rPr>
        <w:t>LIPPE, Adolf von : « Symptômes et Traits principaux de la Matière Médicale »</w:t>
      </w:r>
    </w:p>
    <w:p w14:paraId="6373DA8B" w14:textId="77777777" w:rsidR="00CD6622" w:rsidRPr="004D676E" w:rsidRDefault="00CD6622" w:rsidP="00CD6622">
      <w:pPr>
        <w:jc w:val="both"/>
        <w:rPr>
          <w:rFonts w:ascii="Arial" w:hAnsi="Arial" w:cs="Arial"/>
          <w:lang w:val="de-DE"/>
        </w:rPr>
      </w:pPr>
      <w:r w:rsidRPr="004D676E">
        <w:rPr>
          <w:rFonts w:ascii="Arial" w:hAnsi="Arial" w:cs="Arial"/>
          <w:lang w:val="de-DE"/>
        </w:rPr>
        <w:t>MEZGER Julius : « Gesichtete homöopathische Arzneimittellehre »</w:t>
      </w:r>
    </w:p>
    <w:p w14:paraId="6E94014D" w14:textId="77777777" w:rsidR="00CD6622" w:rsidRPr="004D676E" w:rsidRDefault="00CD6622" w:rsidP="00CD6622">
      <w:pPr>
        <w:jc w:val="both"/>
        <w:rPr>
          <w:rFonts w:ascii="Arial" w:hAnsi="Arial" w:cs="Arial"/>
          <w:lang w:val="fr-BE"/>
        </w:rPr>
      </w:pPr>
      <w:r w:rsidRPr="004D676E">
        <w:rPr>
          <w:rFonts w:ascii="Arial" w:hAnsi="Arial" w:cs="Arial"/>
          <w:lang w:val="fr-BE"/>
        </w:rPr>
        <w:t>MILLEMANN Jacques : Un abcès au flanc (dans la Matière Médicale Homéopathique Vétérinaire. Editions Similia)</w:t>
      </w:r>
    </w:p>
    <w:p w14:paraId="3F02DC03" w14:textId="77777777" w:rsidR="00CD6622" w:rsidRPr="004D676E" w:rsidRDefault="00CD6622" w:rsidP="00CD6622">
      <w:pPr>
        <w:jc w:val="both"/>
        <w:rPr>
          <w:rFonts w:ascii="Arial" w:hAnsi="Arial" w:cs="Arial"/>
          <w:lang w:val="fr-BE"/>
        </w:rPr>
      </w:pPr>
      <w:r w:rsidRPr="004D676E">
        <w:rPr>
          <w:rFonts w:ascii="Arial" w:hAnsi="Arial" w:cs="Arial"/>
          <w:lang w:val="fr-BE"/>
        </w:rPr>
        <w:t>NOVOMEO</w:t>
      </w:r>
    </w:p>
    <w:p w14:paraId="6BBF2E70" w14:textId="77777777" w:rsidR="00CD6622" w:rsidRPr="004D676E" w:rsidRDefault="00CD6622" w:rsidP="00CD6622">
      <w:pPr>
        <w:jc w:val="both"/>
        <w:rPr>
          <w:rFonts w:ascii="Arial" w:hAnsi="Arial" w:cs="Arial"/>
          <w:lang w:val="fr-BE"/>
        </w:rPr>
      </w:pPr>
      <w:r w:rsidRPr="004D676E">
        <w:rPr>
          <w:rFonts w:ascii="Arial" w:hAnsi="Arial" w:cs="Arial"/>
          <w:lang w:val="fr-BE"/>
        </w:rPr>
        <w:t>RADAR + ENCYCLOPAEDIA HOMEOPATHICA</w:t>
      </w:r>
    </w:p>
    <w:p w14:paraId="2065663E" w14:textId="77777777" w:rsidR="00CD6622" w:rsidRPr="004D676E" w:rsidRDefault="00CD6622" w:rsidP="00CD6622">
      <w:pPr>
        <w:jc w:val="both"/>
        <w:rPr>
          <w:rFonts w:ascii="Arial" w:hAnsi="Arial" w:cs="Arial"/>
          <w:lang w:val="fr-BE"/>
        </w:rPr>
      </w:pPr>
      <w:r w:rsidRPr="004D676E">
        <w:rPr>
          <w:rFonts w:ascii="Arial" w:hAnsi="Arial" w:cs="Arial"/>
          <w:lang w:val="fr-BE"/>
        </w:rPr>
        <w:t>VERMEULEN Frans : « Synoptic Vol. 1 »</w:t>
      </w:r>
    </w:p>
    <w:p w14:paraId="6D100D32" w14:textId="77777777" w:rsidR="00CD6622" w:rsidRPr="004D676E" w:rsidRDefault="00CD6622" w:rsidP="00CD6622">
      <w:pPr>
        <w:jc w:val="both"/>
        <w:rPr>
          <w:rFonts w:ascii="Arial" w:hAnsi="Arial" w:cs="Arial"/>
          <w:lang w:val="fr-BE"/>
        </w:rPr>
      </w:pPr>
      <w:r w:rsidRPr="004D676E">
        <w:rPr>
          <w:rFonts w:ascii="Arial" w:hAnsi="Arial" w:cs="Arial"/>
          <w:lang w:val="fr-BE"/>
        </w:rPr>
        <w:t>VOISIN Henri : « Matière Médicale du Praticien Homéopathe »</w:t>
      </w:r>
    </w:p>
    <w:p w14:paraId="4865D905" w14:textId="77777777" w:rsidR="00CD6622" w:rsidRPr="004D676E" w:rsidRDefault="00CD6622" w:rsidP="00ED2AB9">
      <w:pPr>
        <w:pBdr>
          <w:bottom w:val="single" w:sz="12" w:space="1" w:color="006699"/>
        </w:pBdr>
        <w:spacing w:after="0"/>
        <w:ind w:firstLine="709"/>
        <w:jc w:val="center"/>
        <w:rPr>
          <w:rFonts w:ascii="Arial" w:eastAsia="Times New Roman" w:hAnsi="Arial" w:cs="Arial"/>
          <w:lang w:eastAsia="fr-FR"/>
        </w:rPr>
      </w:pPr>
    </w:p>
    <w:p w14:paraId="62C282AB" w14:textId="77777777" w:rsidR="00CD6622" w:rsidRPr="004D676E" w:rsidRDefault="00CD6622" w:rsidP="00ED2AB9">
      <w:pPr>
        <w:pBdr>
          <w:bottom w:val="single" w:sz="12" w:space="1" w:color="006699"/>
        </w:pBdr>
        <w:spacing w:after="0"/>
        <w:ind w:firstLine="709"/>
        <w:jc w:val="center"/>
        <w:rPr>
          <w:rFonts w:ascii="Arial" w:eastAsia="Times New Roman" w:hAnsi="Arial" w:cs="Arial"/>
          <w:lang w:eastAsia="fr-FR"/>
        </w:rPr>
      </w:pPr>
    </w:p>
    <w:p w14:paraId="5F71F7EB" w14:textId="503B8FCD" w:rsidR="00FE554B" w:rsidRPr="004D676E" w:rsidRDefault="00ED2AB9" w:rsidP="00FE554B">
      <w:pPr>
        <w:rPr>
          <w:rFonts w:ascii="Arial" w:hAnsi="Arial" w:cs="Arial"/>
        </w:rPr>
      </w:pPr>
      <w:r w:rsidRPr="004D676E">
        <w:rPr>
          <w:rFonts w:ascii="Arial" w:eastAsia="Times New Roman" w:hAnsi="Arial" w:cs="Arial"/>
          <w:lang w:eastAsia="fr-FR"/>
        </w:rPr>
        <w:tab/>
      </w:r>
      <w:bookmarkStart w:id="98" w:name="OLE_LINK80"/>
      <w:bookmarkStart w:id="99" w:name="_Hlk505274531"/>
      <w:r w:rsidR="00FE554B" w:rsidRPr="004D676E">
        <w:rPr>
          <w:rFonts w:ascii="Arial" w:hAnsi="Arial" w:cs="Arial"/>
        </w:rPr>
        <w:t xml:space="preserve">[#RC1] </w:t>
      </w:r>
      <w:r w:rsidR="00FE554B" w:rsidRPr="004D676E">
        <w:rPr>
          <w:rFonts w:ascii="Arial" w:hAnsi="Arial" w:cs="Arial"/>
          <w:b/>
          <w:color w:val="006699"/>
          <w:spacing w:val="4"/>
        </w:rPr>
        <w:t>NATRUM SULPHURICUM</w:t>
      </w:r>
    </w:p>
    <w:p w14:paraId="5B9DCA60" w14:textId="2F02D7E2" w:rsidR="00ED2AB9" w:rsidRPr="004D676E" w:rsidRDefault="00FE554B" w:rsidP="00FE554B">
      <w:pPr>
        <w:pBdr>
          <w:bottom w:val="single" w:sz="12" w:space="1" w:color="006699"/>
        </w:pBdr>
        <w:spacing w:after="0"/>
        <w:ind w:firstLine="709"/>
        <w:jc w:val="center"/>
        <w:rPr>
          <w:rFonts w:ascii="Arial" w:eastAsia="Times New Roman" w:hAnsi="Arial" w:cs="Arial"/>
          <w:b/>
          <w:bCs/>
          <w:caps/>
          <w:color w:val="006699"/>
          <w:spacing w:val="4"/>
          <w:lang w:val="fr-FR" w:eastAsia="fr-FR"/>
        </w:rPr>
      </w:pPr>
      <w:r w:rsidRPr="004D676E">
        <w:rPr>
          <w:rFonts w:ascii="Arial" w:hAnsi="Arial" w:cs="Arial"/>
        </w:rPr>
        <w:t>[#CH2]</w:t>
      </w:r>
      <w:r w:rsidR="00ED2AB9" w:rsidRPr="004D676E">
        <w:rPr>
          <w:rFonts w:ascii="Arial" w:eastAsia="Times New Roman" w:hAnsi="Arial" w:cs="Arial"/>
          <w:b/>
          <w:bCs/>
          <w:caps/>
          <w:color w:val="006699"/>
          <w:spacing w:val="4"/>
          <w:lang w:val="fr-FR" w:eastAsia="fr-FR"/>
        </w:rPr>
        <w:t>U</w:t>
      </w:r>
      <w:r w:rsidR="002638D4" w:rsidRPr="004D676E">
        <w:rPr>
          <w:rFonts w:ascii="Arial" w:eastAsia="Times New Roman" w:hAnsi="Arial" w:cs="Arial"/>
          <w:b/>
          <w:bCs/>
          <w:color w:val="006699"/>
          <w:spacing w:val="4"/>
          <w:lang w:val="fr-FR" w:eastAsia="fr-FR"/>
        </w:rPr>
        <w:t>n patient patient et zen</w:t>
      </w:r>
    </w:p>
    <w:p w14:paraId="4F69AF59" w14:textId="77777777" w:rsidR="00ED2AB9" w:rsidRPr="004D676E" w:rsidRDefault="00ED2AB9" w:rsidP="00ED2AB9">
      <w:pPr>
        <w:pBdr>
          <w:bottom w:val="single" w:sz="12" w:space="1" w:color="006699"/>
        </w:pBdr>
        <w:spacing w:after="0"/>
        <w:ind w:firstLine="709"/>
        <w:jc w:val="center"/>
        <w:rPr>
          <w:rFonts w:ascii="Arial" w:eastAsia="Times New Roman" w:hAnsi="Arial" w:cs="Arial"/>
          <w:b/>
          <w:caps/>
          <w:color w:val="006699"/>
          <w:spacing w:val="4"/>
          <w:lang w:eastAsia="fr-FR"/>
        </w:rPr>
      </w:pPr>
    </w:p>
    <w:p w14:paraId="2478C772" w14:textId="77777777" w:rsidR="00ED2AB9" w:rsidRPr="004D676E" w:rsidRDefault="00ED2AB9" w:rsidP="00ED2AB9">
      <w:pPr>
        <w:spacing w:after="0"/>
        <w:jc w:val="both"/>
        <w:rPr>
          <w:rFonts w:ascii="Arial" w:eastAsia="Times New Roman" w:hAnsi="Arial" w:cs="Arial"/>
          <w:color w:val="006699"/>
          <w:spacing w:val="4"/>
          <w:lang w:eastAsia="fr-FR"/>
        </w:rPr>
      </w:pPr>
    </w:p>
    <w:p w14:paraId="48881949" w14:textId="77777777" w:rsidR="00ED2AB9" w:rsidRPr="004D676E" w:rsidRDefault="00ED2AB9" w:rsidP="00ED2AB9">
      <w:pPr>
        <w:spacing w:after="0"/>
        <w:jc w:val="right"/>
        <w:rPr>
          <w:rFonts w:ascii="Arial" w:eastAsia="Times New Roman" w:hAnsi="Arial" w:cs="Arial"/>
          <w:color w:val="006699"/>
          <w:spacing w:val="4"/>
          <w:lang w:eastAsia="fr-FR"/>
        </w:rPr>
      </w:pPr>
      <w:bookmarkStart w:id="100" w:name="_Hlk506720127"/>
      <w:r w:rsidRPr="004D676E">
        <w:rPr>
          <w:rFonts w:ascii="Arial" w:eastAsia="Times New Roman" w:hAnsi="Arial" w:cs="Arial"/>
          <w:color w:val="006699"/>
          <w:spacing w:val="4"/>
          <w:lang w:eastAsia="fr-FR"/>
        </w:rPr>
        <w:t xml:space="preserve">Dr Anna </w:t>
      </w:r>
      <w:bookmarkStart w:id="101" w:name="OLE_LINK163"/>
      <w:bookmarkStart w:id="102" w:name="OLE_LINK164"/>
      <w:bookmarkStart w:id="103" w:name="OLE_LINK165"/>
      <w:bookmarkEnd w:id="100"/>
      <w:r w:rsidRPr="004D676E">
        <w:rPr>
          <w:rFonts w:ascii="Arial" w:eastAsia="Times New Roman" w:hAnsi="Arial" w:cs="Arial"/>
          <w:color w:val="006699"/>
          <w:spacing w:val="4"/>
          <w:lang w:eastAsia="fr-FR"/>
        </w:rPr>
        <w:t>Plà</w:t>
      </w:r>
      <w:bookmarkEnd w:id="101"/>
      <w:bookmarkEnd w:id="102"/>
      <w:bookmarkEnd w:id="103"/>
      <w:r w:rsidRPr="004D676E">
        <w:rPr>
          <w:rFonts w:ascii="Arial" w:eastAsia="Times New Roman" w:hAnsi="Arial" w:cs="Arial"/>
          <w:color w:val="006699"/>
          <w:spacing w:val="4"/>
          <w:lang w:eastAsia="fr-FR"/>
        </w:rPr>
        <w:t xml:space="preserve"> (</w:t>
      </w:r>
      <w:bookmarkEnd w:id="69"/>
      <w:r w:rsidRPr="004D676E">
        <w:rPr>
          <w:rFonts w:ascii="Arial" w:eastAsia="Times New Roman" w:hAnsi="Arial" w:cs="Arial"/>
          <w:color w:val="006699"/>
          <w:spacing w:val="4"/>
          <w:lang w:eastAsia="fr-FR"/>
        </w:rPr>
        <w:t>Barcelona - Espagne)</w:t>
      </w:r>
    </w:p>
    <w:bookmarkEnd w:id="98"/>
    <w:p w14:paraId="283EDA31" w14:textId="77777777" w:rsidR="00ED2AB9" w:rsidRPr="004D676E" w:rsidRDefault="00ED2AB9" w:rsidP="00ED2AB9">
      <w:pPr>
        <w:spacing w:after="0"/>
        <w:jc w:val="both"/>
        <w:rPr>
          <w:rFonts w:ascii="Arial" w:eastAsia="Times New Roman" w:hAnsi="Arial" w:cs="Arial"/>
          <w:spacing w:val="4"/>
          <w:lang w:eastAsia="fr-FR"/>
        </w:rPr>
      </w:pPr>
    </w:p>
    <w:p w14:paraId="4B45A4F0" w14:textId="77777777" w:rsidR="00FE554B" w:rsidRPr="004D676E" w:rsidRDefault="00FE554B" w:rsidP="00FE554B">
      <w:pPr>
        <w:spacing w:after="0"/>
        <w:jc w:val="both"/>
        <w:rPr>
          <w:rFonts w:ascii="Arial" w:eastAsia="Times New Roman" w:hAnsi="Arial" w:cs="Arial"/>
          <w:spacing w:val="-6"/>
          <w:lang w:val="fr-BE" w:eastAsia="fr-BE"/>
        </w:rPr>
      </w:pPr>
      <w:r w:rsidRPr="004D676E">
        <w:rPr>
          <w:rFonts w:ascii="Arial" w:eastAsia="Times New Roman" w:hAnsi="Arial" w:cs="Arial"/>
          <w:spacing w:val="-6"/>
          <w:lang w:val="fr-BE" w:eastAsia="fr-BE"/>
        </w:rPr>
        <w:t>[#S3] Enoncé</w:t>
      </w:r>
    </w:p>
    <w:p w14:paraId="0E454705" w14:textId="77777777" w:rsidR="00ED2AB9" w:rsidRPr="004D676E" w:rsidRDefault="00ED2AB9" w:rsidP="00ED2AB9">
      <w:pPr>
        <w:spacing w:after="0"/>
        <w:ind w:firstLine="709"/>
        <w:jc w:val="both"/>
        <w:rPr>
          <w:rFonts w:ascii="Arial" w:eastAsia="Times New Roman" w:hAnsi="Arial" w:cs="Arial"/>
          <w:spacing w:val="4"/>
          <w:lang w:eastAsia="fr-FR"/>
        </w:rPr>
      </w:pPr>
    </w:p>
    <w:p w14:paraId="12C24DA8" w14:textId="77777777" w:rsidR="00ED2AB9" w:rsidRPr="004D676E" w:rsidRDefault="00ED2AB9" w:rsidP="00ED2AB9">
      <w:pPr>
        <w:spacing w:after="0"/>
        <w:ind w:firstLine="709"/>
        <w:jc w:val="both"/>
        <w:rPr>
          <w:rFonts w:ascii="Arial" w:hAnsi="Arial" w:cs="Arial"/>
          <w:b/>
          <w:color w:val="006699"/>
          <w:spacing w:val="4"/>
          <w:lang w:val="fr-FR"/>
        </w:rPr>
      </w:pPr>
      <w:r w:rsidRPr="004D676E">
        <w:rPr>
          <w:rFonts w:ascii="Arial" w:hAnsi="Arial" w:cs="Arial"/>
          <w:b/>
          <w:color w:val="006699"/>
          <w:spacing w:val="4"/>
          <w:lang w:val="fr-FR"/>
        </w:rPr>
        <w:t xml:space="preserve">Introduction </w:t>
      </w:r>
    </w:p>
    <w:p w14:paraId="4329DA68" w14:textId="77777777" w:rsidR="00ED2AB9" w:rsidRPr="004D676E" w:rsidRDefault="00ED2AB9" w:rsidP="00ED2AB9">
      <w:pPr>
        <w:spacing w:after="0"/>
        <w:ind w:firstLine="709"/>
        <w:jc w:val="both"/>
        <w:rPr>
          <w:rFonts w:ascii="Arial" w:eastAsia="Times New Roman" w:hAnsi="Arial" w:cs="Arial"/>
          <w:spacing w:val="4"/>
          <w:lang w:val="ca-ES" w:eastAsia="fr-FR"/>
        </w:rPr>
      </w:pPr>
      <w:r w:rsidRPr="004D676E">
        <w:rPr>
          <w:rFonts w:ascii="Arial" w:eastAsia="Times New Roman" w:hAnsi="Arial" w:cs="Arial"/>
          <w:spacing w:val="4"/>
          <w:lang w:val="fr-FR" w:eastAsia="fr-FR"/>
        </w:rPr>
        <w:t>Avec ce patient, il est intéressant de constater avec quelle rapidité et quelle facilité l'homéopathie peut parfois résoudre un cas chronique, malgré le manque de symptômes et de compréhension du remède ; aussi, c’est un exemple des possibilités de l’homéopathie avec des patients qui présentent des pathologies auto-immunes.  À ce propos, je trouve que les “Critères de Naranjo modifiés (HPUS)” sont un outil devenu indispensable, pour moi, afin d’évaluer mes propres cas cliniques et ceux d’autrui.</w:t>
      </w:r>
    </w:p>
    <w:p w14:paraId="37ACA059" w14:textId="77777777" w:rsidR="00ED2AB9" w:rsidRPr="004D676E" w:rsidRDefault="00ED2AB9" w:rsidP="00ED2AB9">
      <w:pPr>
        <w:spacing w:after="0"/>
        <w:ind w:firstLine="709"/>
        <w:jc w:val="both"/>
        <w:rPr>
          <w:rFonts w:ascii="Arial" w:eastAsia="Times New Roman" w:hAnsi="Arial" w:cs="Arial"/>
          <w:spacing w:val="4"/>
          <w:lang w:val="fr-FR" w:eastAsia="fr-FR"/>
        </w:rPr>
      </w:pPr>
    </w:p>
    <w:p w14:paraId="749044A1"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Le remède “se cache”, la maladie “se cache”... le patient, lui, se cache-t-il aussi ? C’est la première image. </w:t>
      </w:r>
    </w:p>
    <w:p w14:paraId="5DA5CD92"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Arnau est très réservé, c’est sûr. Je vais vous le présenter d’abord, puisque le fait de le connaître auparavant et depuis longtemps, et de connaître son épouse, a été une clé pour le processus de compréhension du patient, si lent que je crois que ce n’est qu’à la fin de la préparation de cet exposé que je pense l’avoir saisi.</w:t>
      </w:r>
    </w:p>
    <w:p w14:paraId="3CCC4842" w14:textId="77777777" w:rsidR="00ED2AB9" w:rsidRPr="004D676E" w:rsidRDefault="00ED2AB9" w:rsidP="00ED2AB9">
      <w:pPr>
        <w:spacing w:after="0"/>
        <w:ind w:firstLine="709"/>
        <w:jc w:val="both"/>
        <w:rPr>
          <w:rFonts w:ascii="Arial" w:eastAsia="Times New Roman" w:hAnsi="Arial" w:cs="Arial"/>
          <w:spacing w:val="4"/>
          <w:lang w:val="fr-FR" w:eastAsia="fr-FR"/>
        </w:rPr>
      </w:pPr>
    </w:p>
    <w:p w14:paraId="03FCED3D"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Il ne se “plaignait” pas du tout. Arnau m’a, plus que raconté, fait une liste de ses problèmes de santé sur un ton neutre, comme s’il récitait la liste de ses courses.</w:t>
      </w:r>
    </w:p>
    <w:p w14:paraId="1925E7CC" w14:textId="77777777" w:rsidR="00ED2AB9" w:rsidRPr="004D676E" w:rsidRDefault="00ED2AB9" w:rsidP="00ED2AB9">
      <w:pPr>
        <w:spacing w:after="0"/>
        <w:ind w:firstLine="709"/>
        <w:jc w:val="both"/>
        <w:rPr>
          <w:rFonts w:ascii="Arial" w:eastAsia="Times New Roman" w:hAnsi="Arial" w:cs="Arial"/>
          <w:spacing w:val="4"/>
          <w:lang w:val="fr-FR" w:eastAsia="fr-FR"/>
        </w:rPr>
      </w:pPr>
    </w:p>
    <w:p w14:paraId="5E3A3E25"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J’aime ce papa patient et attentionné pour ses enfants, toujours calme. C’est lui qui les amène en consultation même à l’époque où il travaille, poursuit ses études et prépare des examens. Son expression est sereine ou légèrement souriante. Il faut deviner et soupçonner sa préoccupation qu’il ne montre pas. </w:t>
      </w:r>
    </w:p>
    <w:p w14:paraId="7B6F04C1" w14:textId="77777777" w:rsidR="00ED2AB9" w:rsidRPr="004D676E" w:rsidRDefault="00ED2AB9" w:rsidP="00ED2AB9">
      <w:pPr>
        <w:spacing w:after="0"/>
        <w:ind w:firstLine="709"/>
        <w:jc w:val="both"/>
        <w:rPr>
          <w:rFonts w:ascii="Arial" w:eastAsia="Times New Roman" w:hAnsi="Arial" w:cs="Arial"/>
          <w:spacing w:val="4"/>
          <w:lang w:val="fr-FR" w:eastAsia="fr-FR"/>
        </w:rPr>
      </w:pPr>
    </w:p>
    <w:p w14:paraId="6D164EDB"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Sa femme est volcanique (merci, Pascale, pour le mot) … pas devant moi, bien sûr ! Je le sais à travers sa maman - nous sommes des amies de toute la vie - et de la secrétaire, qui la craint.</w:t>
      </w:r>
    </w:p>
    <w:p w14:paraId="0BDC1362"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 </w:t>
      </w:r>
    </w:p>
    <w:p w14:paraId="14E058C4"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L'un des motifs de consultation était une rhino-conjonctivite à chaque printemps et quand en été 2018 il a - comme d’habitude, en fait - accompagné ses enfants en consultation, je l’ai questionné à propos de son allergie et il m'a dit que depuis 2014 il allait très bien. Il m’a promis de prendre un rendez-vous pour voir son évolution, il ne l’avait pas fait, pas besoin !  Je dois dire qu’il n’est pas un bon observateur de lui-même, contrairement pour ses enfants. En plus, il profite souvent de ses rendez-vous pour parler de ses enfants et aussi il vient souvent au cabinet avec eux. C’est-à-dire qu’il n’est pas facile de l’interroger en profondeur (réservé - vient avec ses enfants).</w:t>
      </w:r>
    </w:p>
    <w:p w14:paraId="7DBA1996" w14:textId="77777777" w:rsidR="00ED2AB9" w:rsidRPr="004D676E" w:rsidRDefault="00ED2AB9" w:rsidP="00ED2AB9">
      <w:pPr>
        <w:spacing w:after="0"/>
        <w:ind w:firstLine="709"/>
        <w:jc w:val="both"/>
        <w:rPr>
          <w:rFonts w:ascii="Arial" w:eastAsia="Times New Roman" w:hAnsi="Arial" w:cs="Arial"/>
          <w:spacing w:val="4"/>
          <w:lang w:val="fr-FR" w:eastAsia="fr-FR"/>
        </w:rPr>
      </w:pPr>
    </w:p>
    <w:p w14:paraId="67748D25"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lastRenderedPageBreak/>
        <w:t xml:space="preserve">J’avais pensé que ceci pourrait être un bon cas, simple et concis, pour illustrer l'application du Hom-Case-CARE, avec les critères de guérison, pour une rencontre homéopathique sur des maladies respiratoires et allergiques à Madrid, l’été dernier. En fait, juste en préparant cette présentation-là, j'ai réalisé, ô surprise, que le motif principal de la première consultation fut la "maladie de Behçet </w:t>
      </w:r>
      <w:bookmarkStart w:id="104" w:name="OLE_LINK76"/>
      <w:bookmarkStart w:id="105" w:name="OLE_LINK77"/>
      <w:bookmarkStart w:id="106" w:name="OLE_LINK78"/>
      <w:r w:rsidRPr="004D676E">
        <w:rPr>
          <w:rFonts w:ascii="Arial" w:eastAsia="Times New Roman" w:hAnsi="Arial" w:cs="Arial"/>
          <w:spacing w:val="4"/>
          <w:lang w:val="fr-FR" w:eastAsia="fr-FR"/>
        </w:rPr>
        <w:t>"</w:t>
      </w:r>
      <w:bookmarkEnd w:id="104"/>
      <w:bookmarkEnd w:id="105"/>
      <w:bookmarkEnd w:id="106"/>
      <w:r w:rsidRPr="004D676E">
        <w:rPr>
          <w:rFonts w:ascii="Arial" w:eastAsia="Times New Roman" w:hAnsi="Arial" w:cs="Arial"/>
          <w:spacing w:val="4"/>
          <w:lang w:val="fr-FR" w:eastAsia="fr-FR"/>
        </w:rPr>
        <w:t>.</w:t>
      </w:r>
    </w:p>
    <w:p w14:paraId="7D57B5CE"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Je veux noter que des choses qu’il m’a racontées pendant les consultations n’ont pris une valeur que lorsque j’ai trouvé ces données dans l’étude du remède. Voilà une constatation de plus du besoin de tout écrire. Je ne l’avais pas raconté à Madrid parce que à ce moment-là il me semblait « de la paille ».</w:t>
      </w:r>
    </w:p>
    <w:p w14:paraId="28E69939" w14:textId="77777777" w:rsidR="00ED2AB9" w:rsidRPr="004D676E" w:rsidRDefault="00ED2AB9" w:rsidP="00ED2AB9">
      <w:pPr>
        <w:spacing w:after="0"/>
        <w:ind w:firstLine="709"/>
        <w:jc w:val="both"/>
        <w:rPr>
          <w:rFonts w:ascii="Arial" w:eastAsia="Times New Roman" w:hAnsi="Arial" w:cs="Arial"/>
          <w:b/>
          <w:spacing w:val="4"/>
          <w:lang w:val="fr-FR" w:eastAsia="fr-FR"/>
        </w:rPr>
      </w:pPr>
    </w:p>
    <w:p w14:paraId="3190DD13" w14:textId="77777777" w:rsidR="00ED2AB9" w:rsidRPr="004D676E" w:rsidRDefault="00ED2AB9" w:rsidP="00ED2AB9">
      <w:pPr>
        <w:spacing w:after="0"/>
        <w:ind w:firstLine="709"/>
        <w:jc w:val="both"/>
        <w:rPr>
          <w:rFonts w:ascii="Arial" w:eastAsia="Times New Roman" w:hAnsi="Arial" w:cs="Arial"/>
          <w:spacing w:val="4"/>
          <w:lang w:val="ca-ES" w:eastAsia="fr-FR"/>
        </w:rPr>
      </w:pPr>
      <w:r w:rsidRPr="004D676E">
        <w:rPr>
          <w:rFonts w:ascii="Arial" w:eastAsia="Times New Roman" w:hAnsi="Arial" w:cs="Arial"/>
          <w:spacing w:val="4"/>
          <w:lang w:val="fr-FR" w:eastAsia="fr-FR"/>
        </w:rPr>
        <w:t xml:space="preserve">Depuis la </w:t>
      </w:r>
      <w:r w:rsidRPr="004D676E">
        <w:rPr>
          <w:rFonts w:ascii="Arial" w:eastAsia="Times New Roman" w:hAnsi="Arial" w:cs="Arial"/>
          <w:b/>
          <w:color w:val="006699"/>
          <w:spacing w:val="4"/>
          <w:lang w:val="fr-FR" w:eastAsia="fr-FR"/>
        </w:rPr>
        <w:t>première visite en février 2011</w:t>
      </w:r>
      <w:r w:rsidRPr="004D676E">
        <w:rPr>
          <w:rFonts w:ascii="Arial" w:eastAsia="Times New Roman" w:hAnsi="Arial" w:cs="Arial"/>
          <w:spacing w:val="4"/>
          <w:lang w:val="fr-FR" w:eastAsia="fr-FR"/>
        </w:rPr>
        <w:t>, il n'a subi aucun symptôme de maladie de Behçet</w:t>
      </w:r>
      <w:r w:rsidRPr="004D676E">
        <w:rPr>
          <w:rFonts w:ascii="Arial" w:eastAsia="Times New Roman" w:hAnsi="Arial" w:cs="Arial"/>
          <w:b/>
          <w:spacing w:val="4"/>
          <w:lang w:val="fr-FR" w:eastAsia="fr-FR"/>
        </w:rPr>
        <w:t xml:space="preserve">, </w:t>
      </w:r>
      <w:r w:rsidRPr="004D676E">
        <w:rPr>
          <w:rFonts w:ascii="Arial" w:eastAsia="Times New Roman" w:hAnsi="Arial" w:cs="Arial"/>
          <w:spacing w:val="4"/>
          <w:lang w:val="fr-FR" w:eastAsia="fr-FR"/>
        </w:rPr>
        <w:t>et lui et moi, nous l’avions oublié. C’est par ça que je dis « la maladie se cache ».</w:t>
      </w:r>
    </w:p>
    <w:p w14:paraId="1D7DF2AD" w14:textId="77777777" w:rsidR="00ED2AB9" w:rsidRPr="004D676E" w:rsidRDefault="00ED2AB9" w:rsidP="00ED2AB9">
      <w:pPr>
        <w:spacing w:after="0"/>
        <w:ind w:firstLine="709"/>
        <w:jc w:val="both"/>
        <w:rPr>
          <w:rFonts w:ascii="Arial" w:eastAsia="Times New Roman" w:hAnsi="Arial" w:cs="Arial"/>
          <w:spacing w:val="4"/>
          <w:lang w:val="fr-FR" w:eastAsia="fr-FR"/>
        </w:rPr>
      </w:pPr>
    </w:p>
    <w:p w14:paraId="03D3A959" w14:textId="77777777" w:rsidR="00ED2AB9" w:rsidRPr="004D676E" w:rsidRDefault="00ED2AB9" w:rsidP="00ED2AB9">
      <w:pPr>
        <w:spacing w:after="0"/>
        <w:ind w:firstLine="709"/>
        <w:jc w:val="both"/>
        <w:rPr>
          <w:rFonts w:ascii="Arial" w:eastAsia="Times New Roman" w:hAnsi="Arial" w:cs="Arial"/>
          <w:b/>
          <w:color w:val="006699"/>
          <w:spacing w:val="4"/>
          <w:lang w:val="fr-FR" w:eastAsia="fr-FR"/>
        </w:rPr>
      </w:pPr>
      <w:r w:rsidRPr="004D676E">
        <w:rPr>
          <w:rFonts w:ascii="Arial" w:eastAsia="Times New Roman" w:hAnsi="Arial" w:cs="Arial"/>
          <w:b/>
          <w:color w:val="006699"/>
          <w:spacing w:val="4"/>
          <w:lang w:val="fr-FR" w:eastAsia="fr-FR"/>
        </w:rPr>
        <w:t>La maladie ou syndrome de Behçet</w:t>
      </w:r>
    </w:p>
    <w:p w14:paraId="6A146E48" w14:textId="77777777" w:rsidR="00ED2AB9" w:rsidRPr="004D676E" w:rsidRDefault="00ED2AB9" w:rsidP="00ED2AB9">
      <w:pPr>
        <w:spacing w:after="0"/>
        <w:ind w:firstLine="709"/>
        <w:jc w:val="both"/>
        <w:rPr>
          <w:rFonts w:ascii="Arial" w:eastAsia="Times New Roman" w:hAnsi="Arial" w:cs="Arial"/>
          <w:spacing w:val="4"/>
          <w:lang w:val="ca-ES" w:eastAsia="fr-FR"/>
        </w:rPr>
      </w:pPr>
      <w:r w:rsidRPr="004D676E">
        <w:rPr>
          <w:rFonts w:ascii="Arial" w:eastAsia="Times New Roman" w:hAnsi="Arial" w:cs="Arial"/>
          <w:spacing w:val="4"/>
          <w:lang w:val="fr-FR" w:eastAsia="fr-FR"/>
        </w:rPr>
        <w:t>(extrait du rédigé de David Saadoun, voir la bibliographie)</w:t>
      </w:r>
    </w:p>
    <w:p w14:paraId="2CD7ADC7"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La maladie de Behçet est une maladie liée à l’inflammation des vaisseaux sanguins. Elle se manifeste essentiellement par des aphtes dans la bouche ou sur les organes génitaux, mais également par une atteinte des yeux, de la peau, des articulations, du système nerveux et des veines ou des artères.</w:t>
      </w:r>
    </w:p>
    <w:p w14:paraId="69327B2A"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La maladie de Behçet est plus fréquente en Turquie, en Afrique du Nord ou au Japon (historiquement la « route de la soie »), alors qu’elle est nettement plus rare en Europe (sauf dans le bassin méditerranéen).</w:t>
      </w:r>
    </w:p>
    <w:p w14:paraId="50ABEC39"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La maladie de Behçet touche principalement les jeunes entre 15 et 45 ans. Elle peut aussi bien toucher les hommes que les femmes.</w:t>
      </w:r>
    </w:p>
    <w:p w14:paraId="6E922B1C" w14:textId="77777777" w:rsidR="00ED2AB9" w:rsidRPr="004D676E" w:rsidRDefault="00ED2AB9" w:rsidP="00ED2AB9">
      <w:pPr>
        <w:spacing w:after="0"/>
        <w:ind w:firstLine="709"/>
        <w:jc w:val="both"/>
        <w:rPr>
          <w:rFonts w:ascii="Arial" w:eastAsia="Times New Roman" w:hAnsi="Arial" w:cs="Arial"/>
          <w:b/>
          <w:bCs/>
          <w:spacing w:val="4"/>
          <w:lang w:val="fr-FR" w:eastAsia="fr-FR"/>
        </w:rPr>
      </w:pPr>
    </w:p>
    <w:p w14:paraId="788CBA4B" w14:textId="77777777" w:rsidR="00ED2AB9" w:rsidRPr="004D676E" w:rsidRDefault="00ED2AB9" w:rsidP="00ED2AB9">
      <w:pPr>
        <w:spacing w:after="0"/>
        <w:ind w:firstLine="709"/>
        <w:jc w:val="both"/>
        <w:rPr>
          <w:rFonts w:ascii="Arial" w:eastAsia="Times New Roman" w:hAnsi="Arial" w:cs="Arial"/>
          <w:bCs/>
          <w:color w:val="006699"/>
          <w:spacing w:val="4"/>
          <w:lang w:val="fr-FR" w:eastAsia="fr-FR"/>
        </w:rPr>
      </w:pPr>
      <w:r w:rsidRPr="004D676E">
        <w:rPr>
          <w:rFonts w:ascii="Arial" w:eastAsia="Times New Roman" w:hAnsi="Arial" w:cs="Arial"/>
          <w:bCs/>
          <w:color w:val="006699"/>
          <w:spacing w:val="4"/>
          <w:lang w:val="fr-FR" w:eastAsia="fr-FR"/>
        </w:rPr>
        <w:t>Quels sont les symptômes ?</w:t>
      </w:r>
    </w:p>
    <w:p w14:paraId="49D3C974" w14:textId="77777777" w:rsidR="00ED2AB9" w:rsidRPr="004D676E" w:rsidRDefault="00ED2AB9" w:rsidP="00ED2AB9">
      <w:pPr>
        <w:spacing w:after="0"/>
        <w:ind w:firstLine="709"/>
        <w:jc w:val="both"/>
        <w:rPr>
          <w:rFonts w:ascii="Arial" w:eastAsia="Times New Roman" w:hAnsi="Arial" w:cs="Arial"/>
          <w:b/>
          <w:bCs/>
          <w:i/>
          <w:color w:val="006699"/>
          <w:spacing w:val="4"/>
          <w:lang w:val="fr-FR" w:eastAsia="fr-FR"/>
        </w:rPr>
      </w:pPr>
      <w:r w:rsidRPr="004D676E">
        <w:rPr>
          <w:rFonts w:ascii="Arial" w:eastAsia="Times New Roman" w:hAnsi="Arial" w:cs="Arial"/>
          <w:b/>
          <w:bCs/>
          <w:i/>
          <w:color w:val="006699"/>
          <w:spacing w:val="4"/>
          <w:lang w:val="fr-FR" w:eastAsia="fr-FR"/>
        </w:rPr>
        <w:t>Les aphtes buccaux</w:t>
      </w:r>
    </w:p>
    <w:p w14:paraId="5CE44ADE"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Les symptômes les plus fréquents sont les aphtes au niveau de la bouche (98% des patients), qui doivent être fréquents pour être pathologiques. Ils sont souvent volumineux et douloureux. Ils évoluent par poussées. Les aphtes génitaux sont fréquents mais (...) moins que les aphtes buccaux.</w:t>
      </w:r>
    </w:p>
    <w:p w14:paraId="3D191DC9" w14:textId="77777777" w:rsidR="00ED2AB9" w:rsidRPr="004D676E" w:rsidRDefault="00ED2AB9" w:rsidP="00ED2AB9">
      <w:pPr>
        <w:spacing w:after="0"/>
        <w:ind w:firstLine="709"/>
        <w:jc w:val="both"/>
        <w:rPr>
          <w:rFonts w:ascii="Arial" w:eastAsia="Times New Roman" w:hAnsi="Arial" w:cs="Arial"/>
          <w:b/>
          <w:bCs/>
          <w:i/>
          <w:color w:val="006699"/>
          <w:spacing w:val="4"/>
          <w:lang w:val="fr-FR" w:eastAsia="fr-FR"/>
        </w:rPr>
      </w:pPr>
    </w:p>
    <w:p w14:paraId="07987A85" w14:textId="77777777" w:rsidR="00ED2AB9" w:rsidRPr="004D676E" w:rsidRDefault="00ED2AB9" w:rsidP="00ED2AB9">
      <w:pPr>
        <w:spacing w:after="0"/>
        <w:ind w:firstLine="709"/>
        <w:jc w:val="both"/>
        <w:rPr>
          <w:rFonts w:ascii="Arial" w:eastAsia="Times New Roman" w:hAnsi="Arial" w:cs="Arial"/>
          <w:b/>
          <w:bCs/>
          <w:i/>
          <w:color w:val="006699"/>
          <w:spacing w:val="4"/>
          <w:lang w:val="fr-FR" w:eastAsia="fr-FR"/>
        </w:rPr>
      </w:pPr>
      <w:r w:rsidRPr="004D676E">
        <w:rPr>
          <w:rFonts w:ascii="Arial" w:eastAsia="Times New Roman" w:hAnsi="Arial" w:cs="Arial"/>
          <w:b/>
          <w:bCs/>
          <w:i/>
          <w:color w:val="006699"/>
          <w:spacing w:val="4"/>
          <w:lang w:val="fr-FR" w:eastAsia="fr-FR"/>
        </w:rPr>
        <w:t>Les atteintes oculaires</w:t>
      </w:r>
    </w:p>
    <w:p w14:paraId="7FA0F344"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Les atteintes oculaires font toute la gravité de la maladie car elles touchent environ 60% des patients avec un taux de cécité de 10-15%. Elles sont responsables d’une uvéite antérieure ou postérieure ou d’une vasculite rétinienne.</w:t>
      </w:r>
    </w:p>
    <w:p w14:paraId="5CA16552" w14:textId="77777777" w:rsidR="00ED2AB9" w:rsidRPr="004D676E" w:rsidRDefault="00ED2AB9" w:rsidP="00ED2AB9">
      <w:pPr>
        <w:spacing w:after="0"/>
        <w:ind w:firstLine="709"/>
        <w:jc w:val="both"/>
        <w:rPr>
          <w:rFonts w:ascii="Arial" w:eastAsia="Times New Roman" w:hAnsi="Arial" w:cs="Arial"/>
          <w:b/>
          <w:bCs/>
          <w:i/>
          <w:color w:val="006699"/>
          <w:spacing w:val="4"/>
          <w:lang w:val="fr-FR" w:eastAsia="fr-FR"/>
        </w:rPr>
      </w:pPr>
    </w:p>
    <w:p w14:paraId="36B8F11A" w14:textId="77777777" w:rsidR="00ED2AB9" w:rsidRPr="004D676E" w:rsidRDefault="00ED2AB9" w:rsidP="00ED2AB9">
      <w:pPr>
        <w:spacing w:after="0"/>
        <w:ind w:firstLine="709"/>
        <w:jc w:val="both"/>
        <w:rPr>
          <w:rFonts w:ascii="Arial" w:eastAsia="Times New Roman" w:hAnsi="Arial" w:cs="Arial"/>
          <w:b/>
          <w:bCs/>
          <w:i/>
          <w:color w:val="006699"/>
          <w:spacing w:val="4"/>
          <w:lang w:val="fr-FR" w:eastAsia="fr-FR"/>
        </w:rPr>
      </w:pPr>
      <w:r w:rsidRPr="004D676E">
        <w:rPr>
          <w:rFonts w:ascii="Arial" w:eastAsia="Times New Roman" w:hAnsi="Arial" w:cs="Arial"/>
          <w:b/>
          <w:bCs/>
          <w:i/>
          <w:color w:val="006699"/>
          <w:spacing w:val="4"/>
          <w:lang w:val="fr-FR" w:eastAsia="fr-FR"/>
        </w:rPr>
        <w:t>Les atteintes articulaires</w:t>
      </w:r>
    </w:p>
    <w:p w14:paraId="70064504"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Plus rares. Elles sont responsables surtout de douleurs articulaires et plus rarement d’arthrites. Les grosses articulations (genoux, chevilles…) sont les plus fréquemment touchées.</w:t>
      </w:r>
    </w:p>
    <w:p w14:paraId="3B928ABD" w14:textId="77777777" w:rsidR="00ED2AB9" w:rsidRPr="004D676E" w:rsidRDefault="00ED2AB9" w:rsidP="00ED2AB9">
      <w:pPr>
        <w:spacing w:after="0"/>
        <w:ind w:firstLine="709"/>
        <w:jc w:val="both"/>
        <w:rPr>
          <w:rFonts w:ascii="Arial" w:eastAsia="Times New Roman" w:hAnsi="Arial" w:cs="Arial"/>
          <w:b/>
          <w:bCs/>
          <w:i/>
          <w:color w:val="006699"/>
          <w:spacing w:val="4"/>
          <w:lang w:val="fr-FR" w:eastAsia="fr-FR"/>
        </w:rPr>
      </w:pPr>
    </w:p>
    <w:p w14:paraId="7FE137DE" w14:textId="77777777" w:rsidR="00ED2AB9" w:rsidRPr="004D676E" w:rsidRDefault="00ED2AB9" w:rsidP="00ED2AB9">
      <w:pPr>
        <w:spacing w:after="0"/>
        <w:ind w:firstLine="709"/>
        <w:jc w:val="both"/>
        <w:rPr>
          <w:rFonts w:ascii="Arial" w:eastAsia="Times New Roman" w:hAnsi="Arial" w:cs="Arial"/>
          <w:b/>
          <w:bCs/>
          <w:i/>
          <w:color w:val="006699"/>
          <w:spacing w:val="4"/>
          <w:lang w:val="fr-FR" w:eastAsia="fr-FR"/>
        </w:rPr>
      </w:pPr>
      <w:r w:rsidRPr="004D676E">
        <w:rPr>
          <w:rFonts w:ascii="Arial" w:eastAsia="Times New Roman" w:hAnsi="Arial" w:cs="Arial"/>
          <w:b/>
          <w:bCs/>
          <w:i/>
          <w:color w:val="006699"/>
          <w:spacing w:val="4"/>
          <w:lang w:val="fr-FR" w:eastAsia="fr-FR"/>
        </w:rPr>
        <w:t>Les atteintes neurologiques,</w:t>
      </w:r>
    </w:p>
    <w:p w14:paraId="7E293D3A"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Par une inflammation au niveau des méninges responsable d’une méningite ou une inflammation du tissu cérébral. Des thrombophlébites cérébrales sont également fréquentes. </w:t>
      </w:r>
    </w:p>
    <w:p w14:paraId="0F1EC466" w14:textId="77777777" w:rsidR="00ED2AB9" w:rsidRPr="004D676E" w:rsidRDefault="00ED2AB9" w:rsidP="00ED2AB9">
      <w:pPr>
        <w:spacing w:after="0"/>
        <w:ind w:firstLine="709"/>
        <w:jc w:val="both"/>
        <w:rPr>
          <w:rFonts w:ascii="Arial" w:eastAsia="Times New Roman" w:hAnsi="Arial" w:cs="Arial"/>
          <w:b/>
          <w:bCs/>
          <w:i/>
          <w:color w:val="006699"/>
          <w:spacing w:val="4"/>
          <w:lang w:val="fr-FR" w:eastAsia="fr-FR"/>
        </w:rPr>
      </w:pPr>
    </w:p>
    <w:p w14:paraId="2A6126F1" w14:textId="77777777" w:rsidR="00ED2AB9" w:rsidRPr="004D676E" w:rsidRDefault="00ED2AB9" w:rsidP="00ED2AB9">
      <w:pPr>
        <w:spacing w:after="0"/>
        <w:ind w:firstLine="709"/>
        <w:jc w:val="both"/>
        <w:rPr>
          <w:rFonts w:ascii="Arial" w:eastAsia="Times New Roman" w:hAnsi="Arial" w:cs="Arial"/>
          <w:b/>
          <w:bCs/>
          <w:i/>
          <w:color w:val="006699"/>
          <w:spacing w:val="4"/>
          <w:lang w:val="fr-FR" w:eastAsia="fr-FR"/>
        </w:rPr>
      </w:pPr>
      <w:r w:rsidRPr="004D676E">
        <w:rPr>
          <w:rFonts w:ascii="Arial" w:eastAsia="Times New Roman" w:hAnsi="Arial" w:cs="Arial"/>
          <w:b/>
          <w:bCs/>
          <w:i/>
          <w:color w:val="006699"/>
          <w:spacing w:val="4"/>
          <w:lang w:val="fr-FR" w:eastAsia="fr-FR"/>
        </w:rPr>
        <w:t>Les atteintes des vaisseaux</w:t>
      </w:r>
    </w:p>
    <w:p w14:paraId="6C1FB3A1"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lastRenderedPageBreak/>
        <w:t xml:space="preserve">Les gros vaisseaux peuvent également être le siège d’une inflammation (angio-Behçet) qui peut se situer au niveau des membres inférieurs, du ventre ou de la tête. </w:t>
      </w:r>
    </w:p>
    <w:p w14:paraId="173B1DA7"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Les artères de plus gros calibre peuvent soit s’occlure ou se dilater (anévrysme) avec un risque de rupture. L’atteinte des vaisseaux des poumons, notamment, se traduit par une hémoptysie et constitue une urgence médicale.</w:t>
      </w:r>
    </w:p>
    <w:p w14:paraId="51ED5460" w14:textId="77777777" w:rsidR="00ED2AB9" w:rsidRPr="004D676E" w:rsidRDefault="00ED2AB9" w:rsidP="00ED2AB9">
      <w:pPr>
        <w:spacing w:after="0"/>
        <w:ind w:firstLine="709"/>
        <w:jc w:val="both"/>
        <w:rPr>
          <w:rFonts w:ascii="Arial" w:eastAsia="Times New Roman" w:hAnsi="Arial" w:cs="Arial"/>
          <w:color w:val="006699"/>
          <w:spacing w:val="4"/>
          <w:lang w:val="fr-FR" w:eastAsia="fr-FR"/>
        </w:rPr>
      </w:pPr>
      <w:r w:rsidRPr="004D676E">
        <w:rPr>
          <w:rFonts w:ascii="Arial" w:eastAsia="Times New Roman" w:hAnsi="Arial" w:cs="Arial"/>
          <w:bCs/>
          <w:color w:val="006699"/>
          <w:spacing w:val="4"/>
          <w:lang w:val="fr-FR" w:eastAsia="fr-FR"/>
        </w:rPr>
        <w:t>Le diagnostic</w:t>
      </w:r>
    </w:p>
    <w:p w14:paraId="18CAD65F"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Il n’y a pas de test spécifique. Le diagnostic repose donc sur un faisceau d’arguments (voire la Table ci-dessous, en espagnol) </w:t>
      </w:r>
    </w:p>
    <w:p w14:paraId="388EB8C7"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Les analyses de sang montrent avec évidence l’inflammation dans le sang (augmentation des globules blancs, baisse des globules rouges et élévation de la protéine C activée).</w:t>
      </w:r>
    </w:p>
    <w:p w14:paraId="565381F5" w14:textId="77777777" w:rsidR="00ED2AB9" w:rsidRPr="004D676E" w:rsidRDefault="00ED2AB9" w:rsidP="00ED2AB9">
      <w:pPr>
        <w:spacing w:after="0"/>
        <w:ind w:firstLine="709"/>
        <w:jc w:val="both"/>
        <w:rPr>
          <w:rFonts w:ascii="Arial" w:eastAsia="Times New Roman" w:hAnsi="Arial" w:cs="Arial"/>
          <w:bCs/>
          <w:color w:val="006699"/>
          <w:spacing w:val="4"/>
          <w:lang w:val="fr-FR" w:eastAsia="fr-FR"/>
        </w:rPr>
      </w:pPr>
    </w:p>
    <w:p w14:paraId="5CAD81C6" w14:textId="77777777" w:rsidR="00ED2AB9" w:rsidRPr="004D676E" w:rsidRDefault="00ED2AB9" w:rsidP="00ED2AB9">
      <w:pPr>
        <w:spacing w:after="0"/>
        <w:ind w:firstLine="709"/>
        <w:jc w:val="both"/>
        <w:rPr>
          <w:rFonts w:ascii="Arial" w:eastAsia="Times New Roman" w:hAnsi="Arial" w:cs="Arial"/>
          <w:bCs/>
          <w:color w:val="006699"/>
          <w:spacing w:val="4"/>
          <w:lang w:val="fr-FR" w:eastAsia="fr-FR"/>
        </w:rPr>
      </w:pPr>
      <w:r w:rsidRPr="004D676E">
        <w:rPr>
          <w:rFonts w:ascii="Arial" w:eastAsia="Times New Roman" w:hAnsi="Arial" w:cs="Arial"/>
          <w:bCs/>
          <w:color w:val="006699"/>
          <w:spacing w:val="4"/>
          <w:lang w:val="fr-FR" w:eastAsia="fr-FR"/>
        </w:rPr>
        <w:t>Quelle est son évolution ?</w:t>
      </w:r>
    </w:p>
    <w:p w14:paraId="075866BE"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L’évolution de la maladie de Behçet se fait par poussées entrecoupées de rémissions.</w:t>
      </w:r>
    </w:p>
    <w:p w14:paraId="656A4A62"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L’intensité varie d’une poussée à l’autre. Elle semble également plus sévère chez l’homme que chez la femme. Au fil du temps, la maladie a cependant tendance à diminuer d’intensité. Les handicaps qui peuvent en résulter sont surtout dus à l’atteinte neurologique et à celle des yeux, dont le pronostic est sévère. Dans le 5% des cas environ, la maladie peut être mortelle en raison de l’atteinte des vaisseaux, du système nerveux ou d’une infection.</w:t>
      </w:r>
    </w:p>
    <w:p w14:paraId="39B476C1" w14:textId="77777777" w:rsidR="00ED2AB9" w:rsidRPr="004D676E" w:rsidRDefault="00ED2AB9" w:rsidP="00ED2AB9">
      <w:pPr>
        <w:spacing w:after="0"/>
        <w:ind w:firstLine="709"/>
        <w:jc w:val="both"/>
        <w:rPr>
          <w:rFonts w:ascii="Arial" w:eastAsia="Times New Roman" w:hAnsi="Arial" w:cs="Arial"/>
          <w:b/>
          <w:bCs/>
          <w:spacing w:val="4"/>
          <w:lang w:val="fr-FR" w:eastAsia="fr-FR"/>
        </w:rPr>
      </w:pPr>
    </w:p>
    <w:p w14:paraId="5B3CAC31" w14:textId="77777777" w:rsidR="00ED2AB9" w:rsidRPr="004D676E" w:rsidRDefault="00ED2AB9" w:rsidP="00ED2AB9">
      <w:pPr>
        <w:spacing w:after="0"/>
        <w:ind w:firstLine="709"/>
        <w:jc w:val="both"/>
        <w:rPr>
          <w:rFonts w:ascii="Arial" w:eastAsia="Times New Roman" w:hAnsi="Arial" w:cs="Arial"/>
          <w:bCs/>
          <w:color w:val="006699"/>
          <w:spacing w:val="4"/>
          <w:lang w:val="fr-FR" w:eastAsia="fr-FR"/>
        </w:rPr>
      </w:pPr>
      <w:r w:rsidRPr="004D676E">
        <w:rPr>
          <w:rFonts w:ascii="Arial" w:eastAsia="Times New Roman" w:hAnsi="Arial" w:cs="Arial"/>
          <w:bCs/>
          <w:color w:val="006699"/>
          <w:spacing w:val="4"/>
          <w:lang w:val="fr-FR" w:eastAsia="fr-FR"/>
        </w:rPr>
        <w:t xml:space="preserve">Le traitement conventionnel  </w:t>
      </w:r>
    </w:p>
    <w:p w14:paraId="41A6CB16"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L’objectif des traitements conventionnels de la maladie de Behçet est de diminuer l’inflammation, d’où l’utilisation des anti-inflammatoires puissants, avec de la colchicine (aphtes, douleurs articulaires et eritema nodosum), ou des faibles doses de corticoïdes et plus rarement de la thalidomide. </w:t>
      </w:r>
    </w:p>
    <w:p w14:paraId="36C9EB6D"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Les formes plus graves comme une atteinte oculaire sévère, une atteinte du système nerveux ou des artères nécessitent le plus souvent des fortes doses de corticoïdes parfois en intraveineux. Parfois, le cyclophosphamide et l’azathioprine ou mycophénolate mofétil. Enfin, des traitements plus récents comme les anticorps anti-TNF alpha sont de plus en plus utilisés dans les formes sévères de la maladie ou les formes résistantes aux traitements précédents.</w:t>
      </w:r>
    </w:p>
    <w:p w14:paraId="7B5985AB"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Nous n’allons pas exposer ici les effets secondaires de ces traitements.</w:t>
      </w:r>
    </w:p>
    <w:p w14:paraId="3469DF7E" w14:textId="77777777" w:rsidR="00ED2AB9" w:rsidRPr="004D676E" w:rsidRDefault="00ED2AB9" w:rsidP="00ED2AB9">
      <w:pPr>
        <w:spacing w:after="0"/>
        <w:ind w:firstLine="709"/>
        <w:jc w:val="both"/>
        <w:rPr>
          <w:rFonts w:ascii="Arial" w:eastAsia="Times New Roman" w:hAnsi="Arial" w:cs="Arial"/>
          <w:spacing w:val="4"/>
          <w:lang w:val="fr-FR" w:eastAsia="fr-FR"/>
        </w:rPr>
      </w:pPr>
    </w:p>
    <w:p w14:paraId="5CAFADAD" w14:textId="77777777" w:rsidR="00ED2AB9" w:rsidRPr="004D676E" w:rsidRDefault="00ED2AB9" w:rsidP="00ED2AB9">
      <w:pPr>
        <w:spacing w:after="0"/>
        <w:ind w:firstLine="709"/>
        <w:jc w:val="both"/>
        <w:rPr>
          <w:rFonts w:ascii="Arial" w:eastAsia="Times New Roman" w:hAnsi="Arial" w:cs="Arial"/>
          <w:spacing w:val="4"/>
          <w:lang w:val="ca-ES" w:eastAsia="fr-FR"/>
        </w:rPr>
      </w:pPr>
      <w:r w:rsidRPr="004D676E">
        <w:rPr>
          <w:rFonts w:ascii="Arial" w:eastAsia="Times New Roman" w:hAnsi="Arial" w:cs="Arial"/>
          <w:spacing w:val="4"/>
          <w:lang w:val="fr-FR" w:eastAsia="fr-FR"/>
        </w:rPr>
        <w:t>Son papa pourrait être le frère de Mike Jagger, lui, il pourrait être son fils, si l'on voit des photos...</w:t>
      </w:r>
    </w:p>
    <w:p w14:paraId="5AA6BBEF" w14:textId="77777777" w:rsidR="00ED2AB9" w:rsidRPr="004D676E" w:rsidRDefault="00ED2AB9" w:rsidP="00ED2AB9">
      <w:pPr>
        <w:spacing w:after="0"/>
        <w:ind w:firstLine="709"/>
        <w:jc w:val="both"/>
        <w:rPr>
          <w:rFonts w:ascii="Arial" w:eastAsia="Times New Roman" w:hAnsi="Arial" w:cs="Arial"/>
          <w:spacing w:val="4"/>
          <w:lang w:val="fr-FR" w:eastAsia="fr-FR"/>
        </w:rPr>
      </w:pPr>
    </w:p>
    <w:p w14:paraId="4984A3DA" w14:textId="77777777" w:rsidR="00ED2AB9" w:rsidRPr="004D676E" w:rsidRDefault="00ED2AB9" w:rsidP="00ED2AB9">
      <w:pPr>
        <w:spacing w:after="0"/>
        <w:ind w:firstLine="709"/>
        <w:jc w:val="both"/>
        <w:rPr>
          <w:rFonts w:ascii="Arial" w:eastAsia="Times New Roman" w:hAnsi="Arial" w:cs="Arial"/>
          <w:spacing w:val="4"/>
          <w:lang w:val="ca-ES" w:eastAsia="fr-FR"/>
        </w:rPr>
      </w:pPr>
      <w:r w:rsidRPr="004D676E">
        <w:rPr>
          <w:rFonts w:ascii="Arial" w:eastAsia="Times New Roman" w:hAnsi="Arial" w:cs="Arial"/>
          <w:noProof/>
          <w:spacing w:val="4"/>
          <w:lang w:val="ca-ES" w:eastAsia="fr-FR"/>
        </w:rPr>
        <w:lastRenderedPageBreak/>
        <w:drawing>
          <wp:anchor distT="0" distB="0" distL="114300" distR="114300" simplePos="0" relativeHeight="251734016" behindDoc="0" locked="0" layoutInCell="1" allowOverlap="1" wp14:anchorId="028E19EE" wp14:editId="4757EE0F">
            <wp:simplePos x="0" y="0"/>
            <wp:positionH relativeFrom="column">
              <wp:align>left</wp:align>
            </wp:positionH>
            <wp:positionV relativeFrom="paragraph">
              <wp:align>top</wp:align>
            </wp:positionV>
            <wp:extent cx="2194560" cy="2727960"/>
            <wp:effectExtent l="0" t="0" r="0" b="0"/>
            <wp:wrapSquare wrapText="bothSides"/>
            <wp:docPr id="20" name="Image 20" descr="Une image contenant personne, souriant, pos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descr="Une image contenant personne, souriant, posant&#10;&#10;Description générée automatiquement"/>
                    <pic:cNvPicPr>
                      <a:picLocks noChangeAspect="1" noChangeArrowheads="1"/>
                    </pic:cNvPicPr>
                  </pic:nvPicPr>
                  <pic:blipFill>
                    <a:blip r:embed="rId284">
                      <a:extLst>
                        <a:ext uri="{28A0092B-C50C-407E-A947-70E740481C1C}">
                          <a14:useLocalDpi xmlns:a14="http://schemas.microsoft.com/office/drawing/2010/main" val="0"/>
                        </a:ext>
                      </a:extLst>
                    </a:blip>
                    <a:srcRect l="8891" t="3366" r="12933" b="22574"/>
                    <a:stretch>
                      <a:fillRect/>
                    </a:stretch>
                  </pic:blipFill>
                  <pic:spPr bwMode="auto">
                    <a:xfrm>
                      <a:off x="0" y="0"/>
                      <a:ext cx="2194560" cy="2727960"/>
                    </a:xfrm>
                    <a:prstGeom prst="rect">
                      <a:avLst/>
                    </a:prstGeom>
                    <a:noFill/>
                  </pic:spPr>
                </pic:pic>
              </a:graphicData>
            </a:graphic>
            <wp14:sizeRelH relativeFrom="page">
              <wp14:pctWidth>0</wp14:pctWidth>
            </wp14:sizeRelH>
            <wp14:sizeRelV relativeFrom="page">
              <wp14:pctHeight>0</wp14:pctHeight>
            </wp14:sizeRelV>
          </wp:anchor>
        </w:drawing>
      </w:r>
      <w:r w:rsidRPr="004D676E">
        <w:rPr>
          <w:rFonts w:ascii="Arial" w:eastAsia="Times New Roman" w:hAnsi="Arial" w:cs="Arial"/>
          <w:spacing w:val="4"/>
          <w:lang w:val="fr-FR" w:eastAsia="fr-FR"/>
        </w:rPr>
        <w:tab/>
      </w:r>
      <w:r w:rsidRPr="004D676E">
        <w:rPr>
          <w:rFonts w:ascii="Arial" w:eastAsia="Times New Roman" w:hAnsi="Arial" w:cs="Arial"/>
          <w:noProof/>
          <w:spacing w:val="4"/>
          <w:lang w:eastAsia="fr-FR"/>
        </w:rPr>
        <w:drawing>
          <wp:inline distT="0" distB="0" distL="0" distR="0" wp14:anchorId="397D7F89" wp14:editId="135497D5">
            <wp:extent cx="1903693" cy="2689860"/>
            <wp:effectExtent l="0" t="0" r="1905" b="0"/>
            <wp:docPr id="18" name="Image 18" descr="Une image contenant personne, souriant, posant, ble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descr="Une image contenant personne, souriant, posant, bleu&#10;&#10;Description générée automatiquement"/>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912604" cy="2702451"/>
                    </a:xfrm>
                    <a:prstGeom prst="rect">
                      <a:avLst/>
                    </a:prstGeom>
                    <a:noFill/>
                    <a:ln>
                      <a:noFill/>
                    </a:ln>
                  </pic:spPr>
                </pic:pic>
              </a:graphicData>
            </a:graphic>
          </wp:inline>
        </w:drawing>
      </w:r>
    </w:p>
    <w:p w14:paraId="008ECED8" w14:textId="77777777" w:rsidR="00ED2AB9" w:rsidRPr="004D676E" w:rsidRDefault="00ED2AB9" w:rsidP="00ED2AB9">
      <w:pPr>
        <w:spacing w:after="0"/>
        <w:ind w:firstLine="709"/>
        <w:jc w:val="both"/>
        <w:rPr>
          <w:rFonts w:ascii="Arial" w:eastAsia="Times New Roman" w:hAnsi="Arial" w:cs="Arial"/>
          <w:spacing w:val="4"/>
          <w:lang w:val="fr-FR" w:eastAsia="fr-FR"/>
        </w:rPr>
      </w:pPr>
    </w:p>
    <w:p w14:paraId="01A1F67C"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Table des symptômes diagnostiques de la maladie de Behçet</w:t>
      </w:r>
    </w:p>
    <w:p w14:paraId="3D79A780" w14:textId="77777777" w:rsidR="00ED2AB9" w:rsidRPr="004D676E" w:rsidRDefault="00ED2AB9" w:rsidP="00ED2AB9">
      <w:pPr>
        <w:spacing w:after="0"/>
        <w:ind w:firstLine="709"/>
        <w:jc w:val="both"/>
        <w:rPr>
          <w:rFonts w:ascii="Arial" w:eastAsia="Times New Roman" w:hAnsi="Arial" w:cs="Arial"/>
          <w:spacing w:val="4"/>
          <w:lang w:val="ca-ES" w:eastAsia="fr-FR"/>
        </w:rPr>
      </w:pPr>
      <w:r w:rsidRPr="004D676E">
        <w:rPr>
          <w:rFonts w:ascii="Arial" w:eastAsia="Times New Roman" w:hAnsi="Arial" w:cs="Arial"/>
          <w:noProof/>
          <w:spacing w:val="4"/>
          <w:lang w:eastAsia="fr-FR"/>
        </w:rPr>
        <w:drawing>
          <wp:inline distT="0" distB="0" distL="0" distR="0" wp14:anchorId="769FBEB6" wp14:editId="2F518CD0">
            <wp:extent cx="5394960" cy="3710940"/>
            <wp:effectExtent l="0" t="0" r="0" b="3810"/>
            <wp:docPr id="19" name="Image 19"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Une image contenant table&#10;&#10;Description générée automatiquement"/>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394960" cy="3710940"/>
                    </a:xfrm>
                    <a:prstGeom prst="rect">
                      <a:avLst/>
                    </a:prstGeom>
                    <a:noFill/>
                    <a:ln>
                      <a:noFill/>
                    </a:ln>
                  </pic:spPr>
                </pic:pic>
              </a:graphicData>
            </a:graphic>
          </wp:inline>
        </w:drawing>
      </w:r>
    </w:p>
    <w:p w14:paraId="7F1B9E2A" w14:textId="77777777" w:rsidR="00ED2AB9" w:rsidRPr="004D676E" w:rsidRDefault="00ED2AB9" w:rsidP="00ED2AB9">
      <w:pPr>
        <w:spacing w:after="0"/>
        <w:ind w:firstLine="709"/>
        <w:jc w:val="both"/>
        <w:rPr>
          <w:rFonts w:ascii="Arial" w:eastAsia="Times New Roman" w:hAnsi="Arial" w:cs="Arial"/>
          <w:spacing w:val="4"/>
          <w:lang w:val="fr-FR" w:eastAsia="fr-FR"/>
        </w:rPr>
      </w:pPr>
    </w:p>
    <w:p w14:paraId="618FBFD8" w14:textId="77777777" w:rsidR="00ED2AB9" w:rsidRPr="004D676E" w:rsidRDefault="00ED2AB9" w:rsidP="00ED2AB9">
      <w:pPr>
        <w:spacing w:after="0"/>
        <w:ind w:firstLine="709"/>
        <w:jc w:val="both"/>
        <w:rPr>
          <w:rFonts w:ascii="Arial" w:eastAsia="Times New Roman" w:hAnsi="Arial" w:cs="Arial"/>
          <w:spacing w:val="4"/>
          <w:lang w:val="ca-ES" w:eastAsia="fr-FR"/>
        </w:rPr>
      </w:pPr>
      <w:r w:rsidRPr="004D676E">
        <w:rPr>
          <w:rFonts w:ascii="Arial" w:eastAsia="Times New Roman" w:hAnsi="Arial" w:cs="Arial"/>
          <w:spacing w:val="4"/>
          <w:lang w:val="fr-FR" w:eastAsia="fr-FR"/>
        </w:rPr>
        <w:t>Mais, allons-y.</w:t>
      </w:r>
    </w:p>
    <w:p w14:paraId="62BFB4C8" w14:textId="77777777" w:rsidR="00ED2AB9" w:rsidRPr="004D676E" w:rsidRDefault="00ED2AB9" w:rsidP="00ED2AB9">
      <w:pPr>
        <w:spacing w:after="0"/>
        <w:ind w:firstLine="709"/>
        <w:jc w:val="both"/>
        <w:rPr>
          <w:rFonts w:ascii="Arial" w:eastAsia="Times New Roman" w:hAnsi="Arial" w:cs="Arial"/>
          <w:b/>
          <w:bCs/>
          <w:spacing w:val="4"/>
          <w:lang w:val="ca-ES" w:eastAsia="fr-FR"/>
        </w:rPr>
      </w:pPr>
    </w:p>
    <w:p w14:paraId="6F874B66" w14:textId="77777777" w:rsidR="00ED2AB9" w:rsidRPr="004D676E" w:rsidRDefault="00ED2AB9" w:rsidP="00ED2AB9">
      <w:pPr>
        <w:spacing w:after="0"/>
        <w:ind w:firstLine="709"/>
        <w:jc w:val="both"/>
        <w:rPr>
          <w:rFonts w:ascii="Arial" w:eastAsia="Times New Roman" w:hAnsi="Arial" w:cs="Arial"/>
          <w:b/>
          <w:bCs/>
          <w:color w:val="006699"/>
          <w:spacing w:val="4"/>
          <w:lang w:val="fr-FR" w:eastAsia="fr-FR"/>
        </w:rPr>
      </w:pPr>
    </w:p>
    <w:p w14:paraId="346473BA" w14:textId="77777777" w:rsidR="00ED2AB9" w:rsidRPr="004D676E" w:rsidRDefault="00ED2AB9" w:rsidP="00ED2AB9">
      <w:pPr>
        <w:spacing w:after="0"/>
        <w:ind w:firstLine="709"/>
        <w:jc w:val="both"/>
        <w:rPr>
          <w:rFonts w:ascii="Arial" w:eastAsia="Times New Roman" w:hAnsi="Arial" w:cs="Arial"/>
          <w:color w:val="006699"/>
          <w:spacing w:val="4"/>
          <w:lang w:val="ca-ES" w:eastAsia="fr-FR"/>
        </w:rPr>
      </w:pPr>
      <w:r w:rsidRPr="004D676E">
        <w:rPr>
          <w:rFonts w:ascii="Arial" w:eastAsia="Times New Roman" w:hAnsi="Arial" w:cs="Arial"/>
          <w:b/>
          <w:bCs/>
          <w:color w:val="006699"/>
          <w:spacing w:val="4"/>
          <w:lang w:val="fr-FR" w:eastAsia="fr-FR"/>
        </w:rPr>
        <w:t>23-2-2011 - 1</w:t>
      </w:r>
      <w:r w:rsidRPr="004D676E">
        <w:rPr>
          <w:rFonts w:ascii="Arial" w:eastAsia="Times New Roman" w:hAnsi="Arial" w:cs="Arial"/>
          <w:b/>
          <w:bCs/>
          <w:color w:val="006699"/>
          <w:spacing w:val="4"/>
          <w:vertAlign w:val="superscript"/>
          <w:lang w:val="fr-FR" w:eastAsia="fr-FR"/>
        </w:rPr>
        <w:t xml:space="preserve">ère </w:t>
      </w:r>
      <w:r w:rsidRPr="004D676E">
        <w:rPr>
          <w:rFonts w:ascii="Arial" w:eastAsia="Times New Roman" w:hAnsi="Arial" w:cs="Arial"/>
          <w:b/>
          <w:bCs/>
          <w:color w:val="006699"/>
          <w:spacing w:val="4"/>
          <w:lang w:val="fr-FR" w:eastAsia="fr-FR"/>
        </w:rPr>
        <w:t>consultation</w:t>
      </w:r>
    </w:p>
    <w:p w14:paraId="0CB88129"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Arnau, 28 ans, est électromécanicien. Il vient de reprendre des études techniques. Il veut se préparer pour entrer au Corps de Pompiers ou aux « Mossos d’Esquadra » (la Police). Sa femme et son enfant se traitent par homéopathie depuis toujours. Pour ce premier rendez-vous, il vient accompagné de sa femme et leurs enfants, qui viennent aussi pour leurs rendez-vous ; c’est-à-dire, une consultation « en famille ».</w:t>
      </w:r>
    </w:p>
    <w:p w14:paraId="1D3FCC87" w14:textId="77777777" w:rsidR="00ED2AB9" w:rsidRPr="004D676E" w:rsidRDefault="00ED2AB9" w:rsidP="00ED2AB9">
      <w:pPr>
        <w:spacing w:after="0"/>
        <w:ind w:firstLine="709"/>
        <w:jc w:val="both"/>
        <w:rPr>
          <w:rFonts w:ascii="Arial" w:eastAsia="Times New Roman" w:hAnsi="Arial" w:cs="Arial"/>
          <w:spacing w:val="4"/>
          <w:lang w:val="ca-ES" w:eastAsia="fr-FR"/>
        </w:rPr>
      </w:pPr>
    </w:p>
    <w:p w14:paraId="33960739"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lastRenderedPageBreak/>
        <w:t xml:space="preserve">Il est grand, mince et calme. Je lui dis, « Vous avez l’air calme », il dit qu'il le paraît, mais qu’il est « agité » à l'intérieur. </w:t>
      </w:r>
    </w:p>
    <w:p w14:paraId="1D9FE7AE" w14:textId="77777777" w:rsidR="00ED2AB9" w:rsidRPr="004D676E" w:rsidRDefault="00ED2AB9" w:rsidP="00ED2AB9">
      <w:pPr>
        <w:spacing w:after="0"/>
        <w:ind w:firstLine="709"/>
        <w:jc w:val="both"/>
        <w:rPr>
          <w:rFonts w:ascii="Arial" w:eastAsia="Times New Roman" w:hAnsi="Arial" w:cs="Arial"/>
          <w:spacing w:val="4"/>
          <w:lang w:val="fr-FR" w:eastAsia="fr-FR"/>
        </w:rPr>
      </w:pPr>
    </w:p>
    <w:p w14:paraId="1A87CD1D" w14:textId="77777777" w:rsidR="00ED2AB9" w:rsidRPr="004D676E" w:rsidRDefault="00ED2AB9" w:rsidP="00ED2AB9">
      <w:pPr>
        <w:spacing w:after="0"/>
        <w:ind w:firstLine="709"/>
        <w:jc w:val="both"/>
        <w:rPr>
          <w:rFonts w:ascii="Arial" w:eastAsia="Times New Roman" w:hAnsi="Arial" w:cs="Arial"/>
          <w:spacing w:val="4"/>
          <w:lang w:val="ca-ES" w:eastAsia="fr-FR"/>
        </w:rPr>
      </w:pPr>
      <w:r w:rsidRPr="004D676E">
        <w:rPr>
          <w:rFonts w:ascii="Arial" w:eastAsia="Times New Roman" w:hAnsi="Arial" w:cs="Arial"/>
          <w:spacing w:val="4"/>
          <w:lang w:val="fr-FR" w:eastAsia="fr-FR"/>
        </w:rPr>
        <w:t>Motifs de la consultation dans l'ordre avec lesquels il les rapporte:</w:t>
      </w:r>
    </w:p>
    <w:p w14:paraId="66D48F46"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1- Il a eu récemment pendant une semaine son genou gauche enflé et chaud (</w:t>
      </w:r>
      <w:r w:rsidRPr="004D676E">
        <w:rPr>
          <w:rFonts w:ascii="Arial" w:eastAsia="Times New Roman" w:hAnsi="Arial" w:cs="Arial"/>
          <w:b/>
          <w:bCs/>
          <w:color w:val="006699"/>
          <w:spacing w:val="4"/>
          <w:lang w:val="fr-FR" w:eastAsia="fr-FR"/>
        </w:rPr>
        <w:t>mono-arthrite</w:t>
      </w:r>
      <w:r w:rsidRPr="004D676E">
        <w:rPr>
          <w:rFonts w:ascii="Arial" w:eastAsia="Times New Roman" w:hAnsi="Arial" w:cs="Arial"/>
          <w:spacing w:val="4"/>
          <w:lang w:val="fr-FR" w:eastAsia="fr-FR"/>
        </w:rPr>
        <w:t>), il ne pouvait pas le plier. Sans fièvre. On a dû lui extraire du liquide. Ça a coïncidé avec un épisode de grosses nodosités à la jambe gauche (</w:t>
      </w:r>
      <w:r w:rsidRPr="004D676E">
        <w:rPr>
          <w:rFonts w:ascii="Arial" w:eastAsia="Times New Roman" w:hAnsi="Arial" w:cs="Arial"/>
          <w:b/>
          <w:bCs/>
          <w:color w:val="006699"/>
          <w:spacing w:val="4"/>
          <w:lang w:val="fr-FR" w:eastAsia="fr-FR"/>
        </w:rPr>
        <w:t>érythème noueux</w:t>
      </w:r>
      <w:r w:rsidRPr="004D676E">
        <w:rPr>
          <w:rFonts w:ascii="Arial" w:eastAsia="Times New Roman" w:hAnsi="Arial" w:cs="Arial"/>
          <w:spacing w:val="4"/>
          <w:lang w:val="fr-FR" w:eastAsia="fr-FR"/>
        </w:rPr>
        <w:t>). Ces épisodes d’érythème noueux se sont répétés depuis longtemps dans l’une ou l’autre jambe.</w:t>
      </w:r>
    </w:p>
    <w:p w14:paraId="0389640C"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Le test sanguin montre: 11.500 leucocytes, ESR normale, CRP 17. Le liquide synovial: 740 leucocytes. Il apporte une Rx du genou gauche.</w:t>
      </w:r>
    </w:p>
    <w:p w14:paraId="48CFDE40"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2-   Il a eu environ 3 épisodes d’</w:t>
      </w:r>
      <w:r w:rsidRPr="004D676E">
        <w:rPr>
          <w:rFonts w:ascii="Arial" w:eastAsia="Times New Roman" w:hAnsi="Arial" w:cs="Arial"/>
          <w:b/>
          <w:bCs/>
          <w:color w:val="006699"/>
          <w:spacing w:val="4"/>
          <w:lang w:val="fr-FR" w:eastAsia="fr-FR"/>
        </w:rPr>
        <w:t>épididymite</w:t>
      </w:r>
      <w:r w:rsidRPr="004D676E">
        <w:rPr>
          <w:rFonts w:ascii="Arial" w:eastAsia="Times New Roman" w:hAnsi="Arial" w:cs="Arial"/>
          <w:spacing w:val="4"/>
          <w:lang w:val="fr-FR" w:eastAsia="fr-FR"/>
        </w:rPr>
        <w:t>, le 1</w:t>
      </w:r>
      <w:r w:rsidRPr="004D676E">
        <w:rPr>
          <w:rFonts w:ascii="Arial" w:eastAsia="Times New Roman" w:hAnsi="Arial" w:cs="Arial"/>
          <w:spacing w:val="4"/>
          <w:vertAlign w:val="superscript"/>
          <w:lang w:val="fr-FR" w:eastAsia="fr-FR"/>
        </w:rPr>
        <w:t>er</w:t>
      </w:r>
      <w:r w:rsidRPr="004D676E">
        <w:rPr>
          <w:rFonts w:ascii="Arial" w:eastAsia="Times New Roman" w:hAnsi="Arial" w:cs="Arial"/>
          <w:spacing w:val="4"/>
          <w:lang w:val="fr-FR" w:eastAsia="fr-FR"/>
        </w:rPr>
        <w:t xml:space="preserve"> à droite, les autres à gauche. Son testicule était chaud et gonflé et il avait de la fièvre.</w:t>
      </w:r>
    </w:p>
    <w:p w14:paraId="698E186F"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3-   Il a beaucoup de taches de rousseur (et naevus et verrues molles de différents types et tailles), contrôlés par un dermatologue.</w:t>
      </w:r>
    </w:p>
    <w:p w14:paraId="0B4C5CB4" w14:textId="77777777" w:rsidR="00ED2AB9" w:rsidRPr="004D676E" w:rsidRDefault="00ED2AB9" w:rsidP="00ED2AB9">
      <w:pPr>
        <w:spacing w:after="0"/>
        <w:ind w:firstLine="709"/>
        <w:jc w:val="both"/>
        <w:rPr>
          <w:rFonts w:ascii="Arial" w:eastAsia="Times New Roman" w:hAnsi="Arial" w:cs="Arial"/>
          <w:spacing w:val="2"/>
          <w:lang w:val="fr-FR" w:eastAsia="fr-FR"/>
        </w:rPr>
      </w:pPr>
      <w:r w:rsidRPr="004D676E">
        <w:rPr>
          <w:rFonts w:ascii="Arial" w:eastAsia="Times New Roman" w:hAnsi="Arial" w:cs="Arial"/>
          <w:spacing w:val="4"/>
          <w:lang w:val="fr-FR" w:eastAsia="fr-FR"/>
        </w:rPr>
        <w:t>4-   </w:t>
      </w:r>
      <w:r w:rsidRPr="004D676E">
        <w:rPr>
          <w:rFonts w:ascii="Arial" w:eastAsia="Times New Roman" w:hAnsi="Arial" w:cs="Arial"/>
          <w:spacing w:val="2"/>
          <w:lang w:val="fr-FR" w:eastAsia="fr-FR"/>
        </w:rPr>
        <w:t xml:space="preserve">Depuis toujours, quand arrive le printemps, il endure une allergie à quelque chose, avec beaucoup de mucus du nez, ses yeux pleurent beaucoup et ses yeux et son nez sont très irrités. Amélioration dans des lieux fermés. Pire surtout dans la rue en ville </w:t>
      </w:r>
      <w:r w:rsidRPr="004D676E">
        <w:rPr>
          <w:rFonts w:ascii="Arial" w:eastAsia="Times New Roman" w:hAnsi="Arial" w:cs="Arial"/>
          <w:i/>
          <w:spacing w:val="2"/>
          <w:lang w:val="fr-FR" w:eastAsia="fr-FR"/>
        </w:rPr>
        <w:t xml:space="preserve">(en fait, aussi dans les parcs et au bord de la mer). </w:t>
      </w:r>
      <w:r w:rsidRPr="004D676E">
        <w:rPr>
          <w:rFonts w:ascii="Arial" w:eastAsia="Times New Roman" w:hAnsi="Arial" w:cs="Arial"/>
          <w:spacing w:val="2"/>
          <w:lang w:val="fr-FR" w:eastAsia="fr-FR"/>
        </w:rPr>
        <w:t>Il ne prend aucun traitement, il reste comme ça.</w:t>
      </w:r>
    </w:p>
    <w:p w14:paraId="0B8D1AF8" w14:textId="77777777" w:rsidR="00ED2AB9" w:rsidRPr="004D676E" w:rsidRDefault="00ED2AB9" w:rsidP="00ED2AB9">
      <w:pPr>
        <w:spacing w:after="0"/>
        <w:ind w:firstLine="709"/>
        <w:jc w:val="both"/>
        <w:rPr>
          <w:rFonts w:ascii="Arial" w:eastAsia="Times New Roman" w:hAnsi="Arial" w:cs="Arial"/>
          <w:spacing w:val="4"/>
          <w:lang w:val="fr-FR" w:eastAsia="fr-FR"/>
        </w:rPr>
      </w:pPr>
    </w:p>
    <w:p w14:paraId="3F504AB3"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Interrogé sur sa bio-pathographie, il raconte qu’il a eu un pneumothorax à 16-17 ans. À 18-19 ans, épididymite droite et récemment deux dans le testicule gauche. Il n’a subi plusieurs épisodes.</w:t>
      </w:r>
    </w:p>
    <w:p w14:paraId="064E8E1F" w14:textId="77777777" w:rsidR="00ED2AB9" w:rsidRPr="004D676E" w:rsidRDefault="00ED2AB9" w:rsidP="00ED2AB9">
      <w:pPr>
        <w:spacing w:after="0"/>
        <w:ind w:firstLine="709"/>
        <w:jc w:val="both"/>
        <w:rPr>
          <w:rFonts w:ascii="Arial" w:eastAsia="Times New Roman" w:hAnsi="Arial" w:cs="Arial"/>
          <w:spacing w:val="4"/>
          <w:lang w:val="fr-FR" w:eastAsia="fr-FR"/>
        </w:rPr>
      </w:pPr>
    </w:p>
    <w:p w14:paraId="0EAEED9E"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Il me dit qu'il a depuis toujours tendance à avoir des </w:t>
      </w:r>
      <w:r w:rsidRPr="004D676E">
        <w:rPr>
          <w:rFonts w:ascii="Arial" w:eastAsia="Times New Roman" w:hAnsi="Arial" w:cs="Arial"/>
          <w:b/>
          <w:color w:val="006699"/>
          <w:spacing w:val="4"/>
          <w:lang w:val="fr-FR" w:eastAsia="fr-FR"/>
        </w:rPr>
        <w:t>aphtes</w:t>
      </w:r>
      <w:r w:rsidRPr="004D676E">
        <w:rPr>
          <w:rFonts w:ascii="Arial" w:eastAsia="Times New Roman" w:hAnsi="Arial" w:cs="Arial"/>
          <w:color w:val="006699"/>
          <w:spacing w:val="4"/>
          <w:lang w:val="fr-FR" w:eastAsia="fr-FR"/>
        </w:rPr>
        <w:t xml:space="preserve"> </w:t>
      </w:r>
      <w:r w:rsidRPr="004D676E">
        <w:rPr>
          <w:rFonts w:ascii="Arial" w:eastAsia="Times New Roman" w:hAnsi="Arial" w:cs="Arial"/>
          <w:spacing w:val="4"/>
          <w:lang w:val="fr-FR" w:eastAsia="fr-FR"/>
        </w:rPr>
        <w:t xml:space="preserve">dans la bouche et sur la langue, à ce moment il n'en a pas.  On lui a diagnostiqué un probable Behçet. Il veut se traiter par homéopathie. Il a pris pour les épisodes aigus des anti-inflamatoires et des analgésiques. </w:t>
      </w:r>
    </w:p>
    <w:p w14:paraId="67DE7C45" w14:textId="77777777" w:rsidR="00ED2AB9" w:rsidRPr="004D676E" w:rsidRDefault="00ED2AB9" w:rsidP="00ED2AB9">
      <w:pPr>
        <w:spacing w:after="0"/>
        <w:ind w:firstLine="709"/>
        <w:jc w:val="both"/>
        <w:rPr>
          <w:rFonts w:ascii="Arial" w:eastAsia="Times New Roman" w:hAnsi="Arial" w:cs="Arial"/>
          <w:spacing w:val="4"/>
          <w:lang w:val="fr-FR" w:eastAsia="fr-FR"/>
        </w:rPr>
      </w:pPr>
    </w:p>
    <w:p w14:paraId="5D5253E8"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A la date de la 1</w:t>
      </w:r>
      <w:r w:rsidRPr="004D676E">
        <w:rPr>
          <w:rFonts w:ascii="Arial" w:eastAsia="Times New Roman" w:hAnsi="Arial" w:cs="Arial"/>
          <w:spacing w:val="4"/>
          <w:vertAlign w:val="superscript"/>
          <w:lang w:val="fr-FR" w:eastAsia="fr-FR"/>
        </w:rPr>
        <w:t xml:space="preserve">ère </w:t>
      </w:r>
      <w:r w:rsidRPr="004D676E">
        <w:rPr>
          <w:rFonts w:ascii="Arial" w:eastAsia="Times New Roman" w:hAnsi="Arial" w:cs="Arial"/>
          <w:spacing w:val="4"/>
          <w:lang w:val="fr-FR" w:eastAsia="fr-FR"/>
        </w:rPr>
        <w:t>visite il a un petit enfant.</w:t>
      </w:r>
    </w:p>
    <w:p w14:paraId="3A69DA40"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Rien à signaler dans l’histoire familiale.</w:t>
      </w:r>
    </w:p>
    <w:p w14:paraId="09E6A378" w14:textId="77777777" w:rsidR="00ED2AB9" w:rsidRPr="004D676E" w:rsidRDefault="00ED2AB9" w:rsidP="00ED2AB9">
      <w:pPr>
        <w:spacing w:after="0"/>
        <w:ind w:firstLine="709"/>
        <w:jc w:val="both"/>
        <w:rPr>
          <w:rFonts w:ascii="Arial" w:eastAsia="Times New Roman" w:hAnsi="Arial" w:cs="Arial"/>
          <w:spacing w:val="4"/>
          <w:lang w:val="fr-FR" w:eastAsia="fr-FR"/>
        </w:rPr>
      </w:pPr>
    </w:p>
    <w:p w14:paraId="7019DA61"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Nourriture : "Je mange ce que je veux, je ne me prive de rien. J'ai un bon appétit et assez soif ». Il ne peut absolument pas manger du poisson le soir, il est tellement mal « c’est horrible », mais à midi, pas de problème. Il n’aime pas les légumes, il en mange parfois.</w:t>
      </w:r>
    </w:p>
    <w:p w14:paraId="2ADBA663" w14:textId="77777777" w:rsidR="00ED2AB9" w:rsidRPr="004D676E" w:rsidRDefault="00ED2AB9" w:rsidP="00ED2AB9">
      <w:pPr>
        <w:spacing w:after="0"/>
        <w:ind w:firstLine="709"/>
        <w:jc w:val="both"/>
        <w:rPr>
          <w:rFonts w:ascii="Arial" w:eastAsia="Times New Roman" w:hAnsi="Arial" w:cs="Arial"/>
          <w:spacing w:val="4"/>
          <w:lang w:val="fr-FR" w:eastAsia="fr-FR"/>
        </w:rPr>
      </w:pPr>
    </w:p>
    <w:p w14:paraId="478AF437"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Habitudes toxiques : environ 5-6 cigarettes/jour. Habitude intestinale quotidienne et normale.  Il dort bien. Son humeur et bonne.</w:t>
      </w:r>
    </w:p>
    <w:p w14:paraId="38C7AA10" w14:textId="77777777" w:rsidR="00ED2AB9" w:rsidRPr="004D676E" w:rsidRDefault="00ED2AB9" w:rsidP="00ED2AB9">
      <w:pPr>
        <w:spacing w:after="0"/>
        <w:ind w:firstLine="709"/>
        <w:jc w:val="both"/>
        <w:rPr>
          <w:rFonts w:ascii="Arial" w:eastAsia="Times New Roman" w:hAnsi="Arial" w:cs="Arial"/>
          <w:spacing w:val="4"/>
          <w:lang w:val="fr-FR" w:eastAsia="fr-FR"/>
        </w:rPr>
      </w:pPr>
    </w:p>
    <w:p w14:paraId="5ED3F79C"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Je sais de lui qu’il a bon caractère, est patient et calme. Il donne la sensation de glisser sur les circonstances de la vie, comme si les choses ne l’affectaient pas profondément ; il dit qu'il est agité.</w:t>
      </w:r>
    </w:p>
    <w:p w14:paraId="04CF06AC" w14:textId="77777777" w:rsidR="00ED2AB9" w:rsidRPr="004D676E" w:rsidRDefault="00ED2AB9" w:rsidP="00ED2AB9">
      <w:pPr>
        <w:spacing w:after="0"/>
        <w:ind w:firstLine="709"/>
        <w:jc w:val="both"/>
        <w:rPr>
          <w:rFonts w:ascii="Arial" w:eastAsia="Times New Roman" w:hAnsi="Arial" w:cs="Arial"/>
          <w:spacing w:val="4"/>
          <w:lang w:val="fr-FR" w:eastAsia="fr-FR"/>
        </w:rPr>
      </w:pPr>
    </w:p>
    <w:p w14:paraId="153FB6A6"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L’examen physique, mis à part les nombreux naevi, taches de rousseur et verrues molles, est anodin.</w:t>
      </w:r>
    </w:p>
    <w:p w14:paraId="484EC0B1" w14:textId="77777777" w:rsidR="00ED2AB9" w:rsidRPr="004D676E" w:rsidRDefault="00ED2AB9" w:rsidP="00ED2AB9">
      <w:pPr>
        <w:spacing w:after="0"/>
        <w:ind w:firstLine="709"/>
        <w:jc w:val="both"/>
        <w:rPr>
          <w:rFonts w:ascii="Arial" w:eastAsia="Times New Roman" w:hAnsi="Arial" w:cs="Arial"/>
          <w:spacing w:val="4"/>
          <w:lang w:val="fr-FR" w:eastAsia="fr-FR"/>
        </w:rPr>
      </w:pPr>
    </w:p>
    <w:p w14:paraId="10431D98"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Traitement : </w:t>
      </w:r>
      <w:r w:rsidRPr="004D676E">
        <w:rPr>
          <w:rFonts w:ascii="Arial" w:eastAsia="Times New Roman" w:hAnsi="Arial" w:cs="Arial"/>
          <w:color w:val="006699"/>
          <w:spacing w:val="4"/>
          <w:lang w:val="fr-FR" w:eastAsia="fr-FR"/>
        </w:rPr>
        <w:t>remède X 30 CH</w:t>
      </w:r>
      <w:r w:rsidRPr="004D676E">
        <w:rPr>
          <w:rFonts w:ascii="Arial" w:eastAsia="Times New Roman" w:hAnsi="Arial" w:cs="Arial"/>
          <w:spacing w:val="4"/>
          <w:lang w:val="fr-FR" w:eastAsia="fr-FR"/>
        </w:rPr>
        <w:t>, un granule par jour pendant un mois. En cas de symptômes allergiques, 3 par jour pendant 7 jours.</w:t>
      </w:r>
    </w:p>
    <w:p w14:paraId="79D31B25" w14:textId="77777777" w:rsidR="00ED2AB9" w:rsidRPr="004D676E" w:rsidRDefault="00ED2AB9" w:rsidP="00ED2AB9">
      <w:pPr>
        <w:spacing w:after="0"/>
        <w:ind w:firstLine="709"/>
        <w:jc w:val="both"/>
        <w:rPr>
          <w:rFonts w:ascii="Arial" w:eastAsia="Times New Roman" w:hAnsi="Arial" w:cs="Arial"/>
          <w:b/>
          <w:bCs/>
          <w:spacing w:val="4"/>
          <w:lang w:val="fr-FR" w:eastAsia="fr-FR"/>
        </w:rPr>
      </w:pPr>
    </w:p>
    <w:p w14:paraId="32C54CDC" w14:textId="77777777" w:rsidR="00ED2AB9" w:rsidRPr="004D676E" w:rsidRDefault="00ED2AB9" w:rsidP="00ED2AB9">
      <w:pPr>
        <w:spacing w:after="0"/>
        <w:ind w:firstLine="709"/>
        <w:jc w:val="both"/>
        <w:rPr>
          <w:rFonts w:ascii="Arial" w:eastAsia="Times New Roman" w:hAnsi="Arial" w:cs="Arial"/>
          <w:spacing w:val="2"/>
          <w:lang w:val="fr-FR" w:eastAsia="fr-FR"/>
        </w:rPr>
      </w:pPr>
      <w:r w:rsidRPr="004D676E">
        <w:rPr>
          <w:rFonts w:ascii="Arial" w:eastAsia="Times New Roman" w:hAnsi="Arial" w:cs="Arial"/>
          <w:b/>
          <w:bCs/>
          <w:color w:val="006699"/>
          <w:spacing w:val="2"/>
          <w:lang w:val="fr-FR" w:eastAsia="fr-FR"/>
        </w:rPr>
        <w:t>23-3-11</w:t>
      </w:r>
      <w:r w:rsidRPr="004D676E">
        <w:rPr>
          <w:rFonts w:ascii="Arial" w:eastAsia="Times New Roman" w:hAnsi="Arial" w:cs="Arial"/>
          <w:b/>
          <w:bCs/>
          <w:spacing w:val="2"/>
          <w:lang w:val="fr-FR" w:eastAsia="fr-FR"/>
        </w:rPr>
        <w:t xml:space="preserve"> : </w:t>
      </w:r>
      <w:r w:rsidRPr="004D676E">
        <w:rPr>
          <w:rFonts w:ascii="Arial" w:eastAsia="Times New Roman" w:hAnsi="Arial" w:cs="Arial"/>
          <w:spacing w:val="2"/>
          <w:lang w:val="fr-FR" w:eastAsia="fr-FR"/>
        </w:rPr>
        <w:t xml:space="preserve">Il pense que X 30 CH marche bien, car auparavant il avait toute la journée son nez congestionné et enrhumé et des yeux qui piquent. Il y a quelques jours, il a pris </w:t>
      </w:r>
      <w:r w:rsidRPr="004D676E">
        <w:rPr>
          <w:rFonts w:ascii="Arial" w:eastAsia="Times New Roman" w:hAnsi="Arial" w:cs="Arial"/>
          <w:color w:val="006699"/>
          <w:spacing w:val="2"/>
          <w:lang w:val="fr-FR" w:eastAsia="fr-FR"/>
        </w:rPr>
        <w:t>X 30 CH</w:t>
      </w:r>
      <w:r w:rsidRPr="004D676E">
        <w:rPr>
          <w:rFonts w:ascii="Arial" w:eastAsia="Times New Roman" w:hAnsi="Arial" w:cs="Arial"/>
          <w:spacing w:val="2"/>
          <w:lang w:val="fr-FR" w:eastAsia="fr-FR"/>
        </w:rPr>
        <w:t xml:space="preserve"> trois fois par jour, car après avoir passé toute la journée dans la rue, ses symptômes ont recommencé, et le lendemain, il était bien. Du reste, pour le moment ça va.</w:t>
      </w:r>
    </w:p>
    <w:p w14:paraId="5622557C"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Traitement : </w:t>
      </w:r>
      <w:r w:rsidRPr="004D676E">
        <w:rPr>
          <w:rFonts w:ascii="Arial" w:eastAsia="Times New Roman" w:hAnsi="Arial" w:cs="Arial"/>
          <w:color w:val="006699"/>
          <w:spacing w:val="4"/>
          <w:lang w:val="fr-FR" w:eastAsia="fr-FR"/>
        </w:rPr>
        <w:t>X 30 CH</w:t>
      </w:r>
      <w:r w:rsidRPr="004D676E">
        <w:rPr>
          <w:rFonts w:ascii="Arial" w:eastAsia="Times New Roman" w:hAnsi="Arial" w:cs="Arial"/>
          <w:spacing w:val="4"/>
          <w:lang w:val="fr-FR" w:eastAsia="fr-FR"/>
        </w:rPr>
        <w:t xml:space="preserve"> un granule par jour et rendez-vous dans un mois.</w:t>
      </w:r>
    </w:p>
    <w:p w14:paraId="7E364D69" w14:textId="77777777" w:rsidR="00ED2AB9" w:rsidRPr="004D676E" w:rsidRDefault="00ED2AB9" w:rsidP="00ED2AB9">
      <w:pPr>
        <w:spacing w:after="0"/>
        <w:ind w:firstLine="709"/>
        <w:jc w:val="both"/>
        <w:rPr>
          <w:rFonts w:ascii="Arial" w:eastAsia="Times New Roman" w:hAnsi="Arial" w:cs="Arial"/>
          <w:b/>
          <w:bCs/>
          <w:spacing w:val="4"/>
          <w:lang w:val="fr-FR" w:eastAsia="fr-FR"/>
        </w:rPr>
      </w:pPr>
    </w:p>
    <w:p w14:paraId="0444AD69"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b/>
          <w:bCs/>
          <w:color w:val="006699"/>
          <w:spacing w:val="4"/>
          <w:lang w:val="fr-FR" w:eastAsia="fr-FR"/>
        </w:rPr>
        <w:t xml:space="preserve">27-04-11 </w:t>
      </w:r>
      <w:r w:rsidRPr="004D676E">
        <w:rPr>
          <w:rFonts w:ascii="Arial" w:eastAsia="Times New Roman" w:hAnsi="Arial" w:cs="Arial"/>
          <w:b/>
          <w:bCs/>
          <w:spacing w:val="4"/>
          <w:lang w:val="fr-FR" w:eastAsia="fr-FR"/>
        </w:rPr>
        <w:t>:</w:t>
      </w:r>
      <w:r w:rsidRPr="004D676E">
        <w:rPr>
          <w:rFonts w:ascii="Arial" w:eastAsia="Times New Roman" w:hAnsi="Arial" w:cs="Arial"/>
          <w:spacing w:val="4"/>
          <w:lang w:val="fr-FR" w:eastAsia="fr-FR"/>
        </w:rPr>
        <w:t xml:space="preserve"> En général il va bien. Il a eu une crise de rhinoconjonctivite, en augmentant la dose à 3 par jour, le lendemain, il était beaucoup mieux et deux jours plus tard c’était passé.</w:t>
      </w:r>
    </w:p>
    <w:p w14:paraId="59BD36C9"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Traitement : </w:t>
      </w:r>
      <w:r w:rsidRPr="004D676E">
        <w:rPr>
          <w:rFonts w:ascii="Arial" w:eastAsia="Times New Roman" w:hAnsi="Arial" w:cs="Arial"/>
          <w:color w:val="006699"/>
          <w:spacing w:val="4"/>
          <w:lang w:val="fr-FR" w:eastAsia="fr-FR"/>
        </w:rPr>
        <w:t>X 200 CH</w:t>
      </w:r>
      <w:r w:rsidRPr="004D676E">
        <w:rPr>
          <w:rFonts w:ascii="Arial" w:eastAsia="Times New Roman" w:hAnsi="Arial" w:cs="Arial"/>
          <w:spacing w:val="4"/>
          <w:lang w:val="fr-FR" w:eastAsia="fr-FR"/>
        </w:rPr>
        <w:t>, 1 granule tous les 7 jours pendant un mois, le deuxième mois uniquement s’il a des symptômes. Rendez-vous dans les 2 mois.</w:t>
      </w:r>
    </w:p>
    <w:p w14:paraId="4AEBAC36" w14:textId="77777777" w:rsidR="00ED2AB9" w:rsidRPr="004D676E" w:rsidRDefault="00ED2AB9" w:rsidP="00ED2AB9">
      <w:pPr>
        <w:spacing w:after="0"/>
        <w:ind w:firstLine="709"/>
        <w:jc w:val="both"/>
        <w:rPr>
          <w:rFonts w:ascii="Arial" w:eastAsia="Times New Roman" w:hAnsi="Arial" w:cs="Arial"/>
          <w:b/>
          <w:bCs/>
          <w:color w:val="006699"/>
          <w:spacing w:val="4"/>
          <w:lang w:val="fr-FR" w:eastAsia="fr-FR"/>
        </w:rPr>
      </w:pPr>
    </w:p>
    <w:p w14:paraId="4E3A82BC"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b/>
          <w:bCs/>
          <w:color w:val="006699"/>
          <w:spacing w:val="4"/>
          <w:lang w:val="fr-FR" w:eastAsia="fr-FR"/>
        </w:rPr>
        <w:t xml:space="preserve">27-6-11 : </w:t>
      </w:r>
      <w:r w:rsidRPr="004D676E">
        <w:rPr>
          <w:rFonts w:ascii="Arial" w:eastAsia="Times New Roman" w:hAnsi="Arial" w:cs="Arial"/>
          <w:bCs/>
          <w:spacing w:val="4"/>
          <w:lang w:val="fr-FR" w:eastAsia="fr-FR"/>
        </w:rPr>
        <w:t>Il y a</w:t>
      </w:r>
      <w:r w:rsidRPr="004D676E">
        <w:rPr>
          <w:rFonts w:ascii="Arial" w:eastAsia="Times New Roman" w:hAnsi="Arial" w:cs="Arial"/>
          <w:spacing w:val="4"/>
          <w:lang w:val="fr-FR" w:eastAsia="fr-FR"/>
        </w:rPr>
        <w:t xml:space="preserve"> 4 jours, il a eu un rhume à cause des changements de temps, avec des démangeaisons à la gorge un jour, un mucus constant jour et nuit, épais et jaune, redevenu déjà transparent et rare.</w:t>
      </w:r>
    </w:p>
    <w:p w14:paraId="35B64E73"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L'allergie est beaucoup mieux qu'avant ; avant ça durait toute la journée, cela dure maintenant une à deux heures et l'intensité est également moindre. Quand je lui demande pour la périodicité des symptômes, nous sommes déjà loin de mars, dit-il. </w:t>
      </w:r>
    </w:p>
    <w:p w14:paraId="2DEC57B0"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Il fait beaucoup d’exercice physique et est très fatigué, malgré qu’il mange beaucoup.</w:t>
      </w:r>
    </w:p>
    <w:p w14:paraId="5EECC078"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Traitement : </w:t>
      </w:r>
      <w:r w:rsidRPr="004D676E">
        <w:rPr>
          <w:rFonts w:ascii="Arial" w:eastAsia="Times New Roman" w:hAnsi="Arial" w:cs="Arial"/>
          <w:color w:val="006699"/>
          <w:spacing w:val="4"/>
          <w:lang w:val="fr-FR" w:eastAsia="fr-FR"/>
        </w:rPr>
        <w:t>X 1000 K</w:t>
      </w:r>
      <w:r w:rsidRPr="004D676E">
        <w:rPr>
          <w:rFonts w:ascii="Arial" w:eastAsia="Times New Roman" w:hAnsi="Arial" w:cs="Arial"/>
          <w:spacing w:val="4"/>
          <w:lang w:val="fr-FR" w:eastAsia="fr-FR"/>
        </w:rPr>
        <w:t xml:space="preserve"> "à la demande", c’est-à-dire un granule en une seule dose ou entre 1 et 2 fois par jour s’il a des symptômes.</w:t>
      </w:r>
    </w:p>
    <w:p w14:paraId="3BA0AB03" w14:textId="77777777" w:rsidR="00ED2AB9" w:rsidRPr="004D676E" w:rsidRDefault="00ED2AB9" w:rsidP="00ED2AB9">
      <w:pPr>
        <w:spacing w:after="0"/>
        <w:ind w:firstLine="709"/>
        <w:jc w:val="both"/>
        <w:rPr>
          <w:rFonts w:ascii="Arial" w:eastAsia="Times New Roman" w:hAnsi="Arial" w:cs="Arial"/>
          <w:b/>
          <w:bCs/>
          <w:spacing w:val="4"/>
          <w:lang w:val="fr-FR" w:eastAsia="fr-FR"/>
        </w:rPr>
      </w:pPr>
    </w:p>
    <w:p w14:paraId="1DCD6FC1"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b/>
          <w:bCs/>
          <w:color w:val="006699"/>
          <w:spacing w:val="4"/>
          <w:lang w:val="fr-FR" w:eastAsia="fr-FR"/>
        </w:rPr>
        <w:t>28-08-13</w:t>
      </w:r>
      <w:r w:rsidRPr="004D676E">
        <w:rPr>
          <w:rFonts w:ascii="Arial" w:eastAsia="Times New Roman" w:hAnsi="Arial" w:cs="Arial"/>
          <w:color w:val="006699"/>
          <w:spacing w:val="4"/>
          <w:lang w:val="fr-FR" w:eastAsia="fr-FR"/>
        </w:rPr>
        <w:t xml:space="preserve"> </w:t>
      </w:r>
      <w:r w:rsidRPr="004D676E">
        <w:rPr>
          <w:rFonts w:ascii="Arial" w:eastAsia="Times New Roman" w:hAnsi="Arial" w:cs="Arial"/>
          <w:spacing w:val="4"/>
          <w:lang w:val="fr-FR" w:eastAsia="fr-FR"/>
        </w:rPr>
        <w:t>: Il a arrêté le tabac. L'allergie va mieux, mais bien que plus douce et plus courte, il en a encore. Pire quand il fait chaud et ensoleillé (donc pas saisonnière). Je ne répertorise pas. Pour l'image générale je décide sur Y.</w:t>
      </w:r>
    </w:p>
    <w:p w14:paraId="6D44F489"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Traitement : Remède </w:t>
      </w:r>
      <w:r w:rsidRPr="004D676E">
        <w:rPr>
          <w:rFonts w:ascii="Arial" w:eastAsia="Times New Roman" w:hAnsi="Arial" w:cs="Arial"/>
          <w:b/>
          <w:color w:val="006699"/>
          <w:spacing w:val="4"/>
          <w:lang w:val="fr-FR" w:eastAsia="fr-FR"/>
        </w:rPr>
        <w:t>Y 30 CH</w:t>
      </w:r>
      <w:r w:rsidRPr="004D676E">
        <w:rPr>
          <w:rFonts w:ascii="Arial" w:eastAsia="Times New Roman" w:hAnsi="Arial" w:cs="Arial"/>
          <w:spacing w:val="4"/>
          <w:lang w:val="fr-FR" w:eastAsia="fr-FR"/>
        </w:rPr>
        <w:t xml:space="preserve"> 1 granule par semaine pendant un mois et demi. Rendez-vous dans trois mois.</w:t>
      </w:r>
    </w:p>
    <w:p w14:paraId="0966192B" w14:textId="77777777" w:rsidR="00ED2AB9" w:rsidRPr="004D676E" w:rsidRDefault="00ED2AB9" w:rsidP="00ED2AB9">
      <w:pPr>
        <w:spacing w:after="0"/>
        <w:ind w:firstLine="709"/>
        <w:jc w:val="both"/>
        <w:rPr>
          <w:rFonts w:ascii="Arial" w:eastAsia="Times New Roman" w:hAnsi="Arial" w:cs="Arial"/>
          <w:spacing w:val="4"/>
          <w:lang w:val="fr-FR" w:eastAsia="fr-FR"/>
        </w:rPr>
      </w:pPr>
    </w:p>
    <w:p w14:paraId="34D5D586" w14:textId="77777777" w:rsidR="00FE554B" w:rsidRPr="004D676E" w:rsidRDefault="00FE554B" w:rsidP="00FE554B">
      <w:pPr>
        <w:ind w:right="851"/>
        <w:rPr>
          <w:rFonts w:ascii="Arial" w:hAnsi="Arial" w:cs="Arial"/>
        </w:rPr>
      </w:pPr>
      <w:bookmarkStart w:id="107" w:name="_Hlk505274542"/>
      <w:bookmarkEnd w:id="99"/>
      <w:r w:rsidRPr="004D676E">
        <w:rPr>
          <w:rFonts w:ascii="Arial" w:hAnsi="Arial" w:cs="Arial"/>
        </w:rPr>
        <w:t>[#S3] Solution</w:t>
      </w:r>
    </w:p>
    <w:p w14:paraId="4290CB1F"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Arnau revient le </w:t>
      </w:r>
      <w:r w:rsidRPr="004D676E">
        <w:rPr>
          <w:rFonts w:ascii="Arial" w:hAnsi="Arial" w:cs="Arial"/>
          <w:b/>
          <w:color w:val="006699"/>
          <w:spacing w:val="4"/>
        </w:rPr>
        <w:t xml:space="preserve">26-5-14 </w:t>
      </w:r>
      <w:r w:rsidRPr="004D676E">
        <w:rPr>
          <w:rFonts w:ascii="Arial" w:hAnsi="Arial" w:cs="Arial"/>
          <w:spacing w:val="4"/>
        </w:rPr>
        <w:t>: "Ça a été de loin le meilleur printemps ! " "Un jour isolé j’ai eu des éternuements et du mucus aqueux et abondant, J’ai laissé aller pour que ça passe tout seul, le lendemain c’était fini." Pour le reste il va bien. Il n'a pas eu d’aphte à la bouche ni d'érythème noueux depuis la première visite, il va bien.</w:t>
      </w:r>
    </w:p>
    <w:p w14:paraId="47CD394E" w14:textId="77777777" w:rsidR="00FE554B" w:rsidRPr="004D676E" w:rsidRDefault="00FE554B" w:rsidP="00FE554B">
      <w:pPr>
        <w:ind w:firstLine="567"/>
        <w:rPr>
          <w:rFonts w:ascii="Arial" w:hAnsi="Arial" w:cs="Arial"/>
          <w:spacing w:val="4"/>
        </w:rPr>
      </w:pPr>
    </w:p>
    <w:p w14:paraId="271C4565"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Traitement : </w:t>
      </w:r>
      <w:r w:rsidRPr="004D676E">
        <w:rPr>
          <w:rFonts w:ascii="Arial" w:hAnsi="Arial" w:cs="Arial"/>
          <w:b/>
          <w:color w:val="006699"/>
          <w:spacing w:val="4"/>
        </w:rPr>
        <w:t>NATRUM SULPHURICUM</w:t>
      </w:r>
      <w:r w:rsidRPr="004D676E">
        <w:rPr>
          <w:rFonts w:ascii="Arial" w:hAnsi="Arial" w:cs="Arial"/>
          <w:spacing w:val="4"/>
        </w:rPr>
        <w:t xml:space="preserve"> </w:t>
      </w:r>
      <w:r w:rsidRPr="004D676E">
        <w:rPr>
          <w:rFonts w:ascii="Arial" w:hAnsi="Arial" w:cs="Arial"/>
          <w:b/>
          <w:color w:val="006699"/>
          <w:spacing w:val="4"/>
        </w:rPr>
        <w:t>30 CH</w:t>
      </w:r>
      <w:r w:rsidRPr="004D676E">
        <w:rPr>
          <w:rFonts w:ascii="Arial" w:hAnsi="Arial" w:cs="Arial"/>
          <w:spacing w:val="4"/>
        </w:rPr>
        <w:t>, 1 granule par jour pendant 3 jours s’il a des symptômes d’allergie, rendez-vous dans 6 mois.</w:t>
      </w:r>
    </w:p>
    <w:p w14:paraId="029F084A" w14:textId="77777777" w:rsidR="00FE554B" w:rsidRPr="004D676E" w:rsidRDefault="00FE554B" w:rsidP="00FE554B">
      <w:pPr>
        <w:ind w:firstLine="567"/>
        <w:rPr>
          <w:rFonts w:ascii="Arial" w:hAnsi="Arial" w:cs="Arial"/>
          <w:spacing w:val="4"/>
        </w:rPr>
      </w:pPr>
    </w:p>
    <w:p w14:paraId="2A0DB522" w14:textId="77777777" w:rsidR="00FE554B" w:rsidRPr="004D676E" w:rsidRDefault="00FE554B" w:rsidP="00FE554B">
      <w:pPr>
        <w:ind w:firstLine="567"/>
        <w:rPr>
          <w:rFonts w:ascii="Arial" w:hAnsi="Arial" w:cs="Arial"/>
          <w:spacing w:val="4"/>
        </w:rPr>
      </w:pPr>
      <w:r w:rsidRPr="004D676E">
        <w:rPr>
          <w:rFonts w:ascii="Arial" w:hAnsi="Arial" w:cs="Arial"/>
          <w:b/>
          <w:color w:val="006699"/>
          <w:spacing w:val="4"/>
        </w:rPr>
        <w:t>25-11-14</w:t>
      </w:r>
      <w:r w:rsidRPr="004D676E">
        <w:rPr>
          <w:rFonts w:ascii="Arial" w:hAnsi="Arial" w:cs="Arial"/>
          <w:spacing w:val="4"/>
        </w:rPr>
        <w:t xml:space="preserve"> : « Je n’ai eu aucune allergie. Il y a quelques jours, j’ai eu un peu de fièvre, tous à la maison avaient de la fièvre, j’ai pris </w:t>
      </w:r>
      <w:r w:rsidRPr="004D676E">
        <w:rPr>
          <w:rFonts w:ascii="Arial" w:hAnsi="Arial" w:cs="Arial"/>
          <w:b/>
          <w:color w:val="006699"/>
          <w:spacing w:val="4"/>
        </w:rPr>
        <w:t>Natrum Sulphuricum 30 CH</w:t>
      </w:r>
      <w:r w:rsidRPr="004D676E">
        <w:rPr>
          <w:rFonts w:ascii="Arial" w:hAnsi="Arial" w:cs="Arial"/>
          <w:spacing w:val="4"/>
        </w:rPr>
        <w:t xml:space="preserve"> et le lendemain j’étais bien. »</w:t>
      </w:r>
    </w:p>
    <w:p w14:paraId="6AEAA04F" w14:textId="77777777" w:rsidR="00FE554B" w:rsidRPr="004D676E" w:rsidRDefault="00FE554B" w:rsidP="00FE554B">
      <w:pPr>
        <w:ind w:firstLine="567"/>
        <w:rPr>
          <w:rFonts w:ascii="Arial" w:hAnsi="Arial" w:cs="Arial"/>
          <w:spacing w:val="4"/>
        </w:rPr>
      </w:pPr>
    </w:p>
    <w:p w14:paraId="4614E811" w14:textId="77777777" w:rsidR="00FE554B" w:rsidRPr="004D676E" w:rsidRDefault="00FE554B" w:rsidP="00FE554B">
      <w:pPr>
        <w:ind w:firstLine="567"/>
        <w:rPr>
          <w:rFonts w:ascii="Arial" w:hAnsi="Arial" w:cs="Arial"/>
          <w:spacing w:val="4"/>
        </w:rPr>
      </w:pPr>
      <w:r w:rsidRPr="004D676E">
        <w:rPr>
          <w:rFonts w:ascii="Arial" w:hAnsi="Arial" w:cs="Arial"/>
          <w:spacing w:val="4"/>
        </w:rPr>
        <w:lastRenderedPageBreak/>
        <w:t xml:space="preserve">Ce sont les symptômes physiques qui m'ont amenée à Natrium sulphuricum, vu que </w:t>
      </w:r>
      <w:r w:rsidRPr="004D676E">
        <w:rPr>
          <w:rFonts w:ascii="Arial" w:hAnsi="Arial" w:cs="Arial"/>
          <w:color w:val="006699"/>
          <w:spacing w:val="4"/>
        </w:rPr>
        <w:t>Sulphur</w:t>
      </w:r>
      <w:r w:rsidRPr="004D676E">
        <w:rPr>
          <w:rFonts w:ascii="Arial" w:hAnsi="Arial" w:cs="Arial"/>
          <w:spacing w:val="4"/>
        </w:rPr>
        <w:t>, le remède X, avait bien aidé, mais après 2 ans de traitement les symptômes allergiques revenaient encore, et rien d’autre.</w:t>
      </w:r>
    </w:p>
    <w:p w14:paraId="2B17A746" w14:textId="77777777" w:rsidR="00FE554B" w:rsidRPr="004D676E" w:rsidRDefault="00FE554B" w:rsidP="00FE554B">
      <w:pPr>
        <w:ind w:firstLine="567"/>
        <w:rPr>
          <w:rFonts w:ascii="Arial" w:hAnsi="Arial" w:cs="Arial"/>
          <w:spacing w:val="4"/>
        </w:rPr>
      </w:pPr>
    </w:p>
    <w:p w14:paraId="4578ECC4"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À la première consultation, j’ai prescrit </w:t>
      </w:r>
      <w:r w:rsidRPr="004D676E">
        <w:rPr>
          <w:rFonts w:ascii="Arial" w:hAnsi="Arial" w:cs="Arial"/>
          <w:color w:val="006699"/>
          <w:spacing w:val="4"/>
        </w:rPr>
        <w:t>Sulphur</w:t>
      </w:r>
      <w:r w:rsidRPr="004D676E">
        <w:rPr>
          <w:rFonts w:ascii="Arial" w:hAnsi="Arial" w:cs="Arial"/>
          <w:spacing w:val="4"/>
        </w:rPr>
        <w:t xml:space="preserve"> à Arnau pour éclairer le cadre, et aussi un peu par l’image, l’aspect bienveillant et la sensation qu’il faisait de « glisser » à travers les situations (le « Zen »). J’ai continué à prescrire </w:t>
      </w:r>
      <w:r w:rsidRPr="004D676E">
        <w:rPr>
          <w:rFonts w:ascii="Arial" w:hAnsi="Arial" w:cs="Arial"/>
          <w:color w:val="006699"/>
          <w:spacing w:val="4"/>
        </w:rPr>
        <w:t>Sulphur</w:t>
      </w:r>
      <w:r w:rsidRPr="004D676E">
        <w:rPr>
          <w:rFonts w:ascii="Arial" w:hAnsi="Arial" w:cs="Arial"/>
          <w:spacing w:val="4"/>
        </w:rPr>
        <w:t xml:space="preserve"> étant donné la bonne évolution et que je ne trouvais pas de symptômes qui amenaient vers un meilleur remède.</w:t>
      </w:r>
    </w:p>
    <w:p w14:paraId="4B1FE7DB" w14:textId="77777777" w:rsidR="00FE554B" w:rsidRPr="004D676E" w:rsidRDefault="00FE554B" w:rsidP="00FE554B">
      <w:pPr>
        <w:ind w:firstLine="567"/>
        <w:rPr>
          <w:rFonts w:ascii="Arial" w:hAnsi="Arial" w:cs="Arial"/>
          <w:spacing w:val="4"/>
        </w:rPr>
      </w:pPr>
    </w:p>
    <w:p w14:paraId="220E8F6E" w14:textId="77777777" w:rsidR="00FE554B" w:rsidRPr="004D676E" w:rsidRDefault="00FE554B" w:rsidP="00FE554B">
      <w:pPr>
        <w:ind w:firstLine="567"/>
        <w:rPr>
          <w:rFonts w:ascii="Arial" w:hAnsi="Arial" w:cs="Arial"/>
          <w:spacing w:val="4"/>
        </w:rPr>
      </w:pPr>
      <w:r w:rsidRPr="004D676E">
        <w:rPr>
          <w:rFonts w:ascii="Arial" w:hAnsi="Arial" w:cs="Arial"/>
          <w:spacing w:val="4"/>
        </w:rPr>
        <w:t>L’été 2013, j’ai pris comme guide :</w:t>
      </w:r>
    </w:p>
    <w:p w14:paraId="23A144C2" w14:textId="77777777" w:rsidR="00FE554B" w:rsidRPr="004D676E" w:rsidRDefault="00FE554B" w:rsidP="00FE554B">
      <w:pPr>
        <w:ind w:firstLine="567"/>
        <w:rPr>
          <w:rFonts w:ascii="Arial" w:hAnsi="Arial" w:cs="Arial"/>
          <w:spacing w:val="4"/>
        </w:rPr>
      </w:pPr>
    </w:p>
    <w:p w14:paraId="7CD77920" w14:textId="77777777" w:rsidR="00FE554B" w:rsidRPr="004D676E" w:rsidRDefault="00FE554B" w:rsidP="0081700D">
      <w:pPr>
        <w:numPr>
          <w:ilvl w:val="0"/>
          <w:numId w:val="135"/>
        </w:numPr>
        <w:spacing w:after="0"/>
        <w:rPr>
          <w:rFonts w:ascii="Arial" w:hAnsi="Arial" w:cs="Arial"/>
          <w:spacing w:val="4"/>
        </w:rPr>
      </w:pPr>
      <w:r w:rsidRPr="004D676E">
        <w:rPr>
          <w:rFonts w:ascii="Arial" w:hAnsi="Arial" w:cs="Arial"/>
          <w:spacing w:val="4"/>
        </w:rPr>
        <w:t>Sulphur n’est capable pas de le guérir entièrement, malgré l’amélioration</w:t>
      </w:r>
    </w:p>
    <w:p w14:paraId="714EB8BB" w14:textId="77777777" w:rsidR="00FE554B" w:rsidRPr="004D676E" w:rsidRDefault="00FE554B" w:rsidP="0081700D">
      <w:pPr>
        <w:numPr>
          <w:ilvl w:val="0"/>
          <w:numId w:val="135"/>
        </w:numPr>
        <w:spacing w:after="0"/>
        <w:rPr>
          <w:rFonts w:ascii="Arial" w:hAnsi="Arial" w:cs="Arial"/>
          <w:spacing w:val="4"/>
        </w:rPr>
      </w:pPr>
      <w:r w:rsidRPr="004D676E">
        <w:rPr>
          <w:rFonts w:ascii="Arial" w:hAnsi="Arial" w:cs="Arial"/>
          <w:spacing w:val="4"/>
        </w:rPr>
        <w:t>Le cadre sémiologique d’Arnau correspond assez bien dans le miasme sycose</w:t>
      </w:r>
    </w:p>
    <w:p w14:paraId="7411E4BA" w14:textId="77777777" w:rsidR="00FE554B" w:rsidRPr="004D676E" w:rsidRDefault="00FE554B" w:rsidP="0081700D">
      <w:pPr>
        <w:numPr>
          <w:ilvl w:val="0"/>
          <w:numId w:val="135"/>
        </w:numPr>
        <w:spacing w:after="0"/>
        <w:rPr>
          <w:rFonts w:ascii="Arial" w:hAnsi="Arial" w:cs="Arial"/>
          <w:spacing w:val="4"/>
        </w:rPr>
      </w:pPr>
      <w:r w:rsidRPr="004D676E">
        <w:rPr>
          <w:rFonts w:ascii="Arial" w:hAnsi="Arial" w:cs="Arial"/>
          <w:spacing w:val="4"/>
        </w:rPr>
        <w:t>Il est très réservé, comme Natrum muriaticum et aussi, conscient ou non, il vit avec la mortification habituelle de sa femme (avec une patience de Job, dit de lui sa belle-mère) ; et il a aussi bien-sûr une facette « sulphurique »</w:t>
      </w:r>
    </w:p>
    <w:p w14:paraId="6D80AB14" w14:textId="77777777" w:rsidR="00FE554B" w:rsidRPr="004D676E" w:rsidRDefault="00FE554B" w:rsidP="0081700D">
      <w:pPr>
        <w:numPr>
          <w:ilvl w:val="0"/>
          <w:numId w:val="135"/>
        </w:numPr>
        <w:spacing w:after="0"/>
        <w:rPr>
          <w:rFonts w:ascii="Arial" w:hAnsi="Arial" w:cs="Arial"/>
          <w:spacing w:val="4"/>
        </w:rPr>
      </w:pPr>
      <w:r w:rsidRPr="004D676E">
        <w:rPr>
          <w:rFonts w:ascii="Arial" w:hAnsi="Arial" w:cs="Arial"/>
          <w:spacing w:val="4"/>
        </w:rPr>
        <w:t xml:space="preserve">Finalement, l’abondance de taches de rousseur et verrues molles partout sur le corps m’ont fait décider pour </w:t>
      </w:r>
      <w:r w:rsidRPr="004D676E">
        <w:rPr>
          <w:rFonts w:ascii="Arial" w:hAnsi="Arial" w:cs="Arial"/>
          <w:b/>
          <w:color w:val="006699"/>
          <w:spacing w:val="4"/>
        </w:rPr>
        <w:t>Natrium sulphuricum</w:t>
      </w:r>
      <w:r w:rsidRPr="004D676E">
        <w:rPr>
          <w:rFonts w:ascii="Arial" w:hAnsi="Arial" w:cs="Arial"/>
          <w:b/>
          <w:spacing w:val="4"/>
        </w:rPr>
        <w:t>.</w:t>
      </w:r>
    </w:p>
    <w:p w14:paraId="7C3013AD" w14:textId="77777777" w:rsidR="00FE554B" w:rsidRPr="004D676E" w:rsidRDefault="00FE554B" w:rsidP="00FE554B">
      <w:pPr>
        <w:ind w:firstLine="567"/>
        <w:rPr>
          <w:rFonts w:ascii="Arial" w:hAnsi="Arial" w:cs="Arial"/>
          <w:spacing w:val="4"/>
        </w:rPr>
      </w:pPr>
    </w:p>
    <w:p w14:paraId="5B6FC5F6" w14:textId="77777777" w:rsidR="00FE554B" w:rsidRPr="004D676E" w:rsidRDefault="00FE554B" w:rsidP="00FE554B">
      <w:pPr>
        <w:ind w:firstLine="567"/>
        <w:rPr>
          <w:rFonts w:ascii="Arial" w:hAnsi="Arial" w:cs="Arial"/>
          <w:spacing w:val="4"/>
        </w:rPr>
      </w:pPr>
    </w:p>
    <w:p w14:paraId="6A0A60C8" w14:textId="77777777" w:rsidR="00FE554B" w:rsidRPr="004D676E" w:rsidRDefault="00FE554B" w:rsidP="00FE554B">
      <w:pPr>
        <w:ind w:firstLine="567"/>
        <w:rPr>
          <w:rFonts w:ascii="Arial" w:hAnsi="Arial" w:cs="Arial"/>
          <w:spacing w:val="4"/>
        </w:rPr>
      </w:pPr>
      <w:r w:rsidRPr="004D676E">
        <w:rPr>
          <w:rFonts w:ascii="Arial" w:hAnsi="Arial" w:cs="Arial"/>
          <w:spacing w:val="4"/>
        </w:rPr>
        <w:t>Il y a des leçons à apprendre sur ce cas, peu documenté, incomplet, mais qui a quand même très bien évolué. Il m'a appris une nouvelle approche sur Nat- s et puis, la recherche sur Nat-s. m'a appris des choses sur le patient.</w:t>
      </w:r>
    </w:p>
    <w:p w14:paraId="2B2FC082" w14:textId="77777777" w:rsidR="00FE554B" w:rsidRPr="004D676E" w:rsidRDefault="00FE554B" w:rsidP="00FE554B">
      <w:pPr>
        <w:ind w:firstLine="567"/>
        <w:rPr>
          <w:rFonts w:ascii="Arial" w:hAnsi="Arial" w:cs="Arial"/>
          <w:spacing w:val="4"/>
        </w:rPr>
      </w:pPr>
    </w:p>
    <w:p w14:paraId="61F90B9F"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En </w:t>
      </w:r>
      <w:r w:rsidRPr="004D676E">
        <w:rPr>
          <w:rFonts w:ascii="Arial" w:hAnsi="Arial" w:cs="Arial"/>
          <w:b/>
          <w:color w:val="006699"/>
          <w:spacing w:val="4"/>
        </w:rPr>
        <w:t>juin 2018,</w:t>
      </w:r>
      <w:r w:rsidRPr="004D676E">
        <w:rPr>
          <w:rFonts w:ascii="Arial" w:hAnsi="Arial" w:cs="Arial"/>
          <w:spacing w:val="4"/>
        </w:rPr>
        <w:t xml:space="preserve"> lors d'une visite pour les enfants, il m'a dit qu'il n'avait plus d'allergies, qu'il allait bien.</w:t>
      </w:r>
    </w:p>
    <w:p w14:paraId="2A3FCF25" w14:textId="77777777" w:rsidR="00FE554B" w:rsidRPr="004D676E" w:rsidRDefault="00FE554B" w:rsidP="00FE554B">
      <w:pPr>
        <w:ind w:firstLine="567"/>
        <w:rPr>
          <w:rFonts w:ascii="Arial" w:hAnsi="Arial" w:cs="Arial"/>
          <w:spacing w:val="4"/>
        </w:rPr>
      </w:pPr>
    </w:p>
    <w:p w14:paraId="6CFA85FF" w14:textId="77777777" w:rsidR="00FE554B" w:rsidRPr="004D676E" w:rsidRDefault="00FE554B" w:rsidP="00FE554B">
      <w:pPr>
        <w:ind w:firstLine="567"/>
        <w:rPr>
          <w:rFonts w:ascii="Arial" w:hAnsi="Arial" w:cs="Arial"/>
          <w:spacing w:val="4"/>
        </w:rPr>
      </w:pPr>
    </w:p>
    <w:p w14:paraId="61F37362" w14:textId="50DCAC2D" w:rsidR="00FE554B" w:rsidRPr="004D676E" w:rsidRDefault="00FE554B" w:rsidP="00FE554B">
      <w:pPr>
        <w:pBdr>
          <w:top w:val="single" w:sz="4" w:space="1" w:color="006699"/>
          <w:left w:val="single" w:sz="4" w:space="4" w:color="006699"/>
          <w:bottom w:val="single" w:sz="4" w:space="1" w:color="006699"/>
          <w:right w:val="single" w:sz="4" w:space="4" w:color="006699"/>
        </w:pBdr>
        <w:ind w:firstLine="567"/>
        <w:jc w:val="center"/>
        <w:rPr>
          <w:rFonts w:ascii="Arial" w:hAnsi="Arial" w:cs="Arial"/>
          <w:spacing w:val="4"/>
        </w:rPr>
      </w:pPr>
      <w:r w:rsidRPr="004D676E">
        <w:rPr>
          <w:rFonts w:ascii="Arial" w:hAnsi="Arial" w:cs="Arial"/>
        </w:rPr>
        <w:t xml:space="preserve">[#S3] </w:t>
      </w:r>
      <w:r w:rsidR="002638D4" w:rsidRPr="004D676E">
        <w:rPr>
          <w:rFonts w:ascii="Arial" w:hAnsi="Arial" w:cs="Arial"/>
          <w:b/>
          <w:color w:val="006699"/>
          <w:spacing w:val="4"/>
        </w:rPr>
        <w:t>Discussion</w:t>
      </w:r>
    </w:p>
    <w:p w14:paraId="539E583B" w14:textId="77777777" w:rsidR="00FE554B" w:rsidRPr="004D676E" w:rsidRDefault="00FE554B" w:rsidP="00FE554B">
      <w:pPr>
        <w:ind w:firstLine="567"/>
        <w:rPr>
          <w:rFonts w:ascii="Arial" w:hAnsi="Arial" w:cs="Arial"/>
          <w:spacing w:val="4"/>
        </w:rPr>
      </w:pPr>
    </w:p>
    <w:p w14:paraId="7CABC345" w14:textId="77777777" w:rsidR="00FE554B" w:rsidRPr="004D676E" w:rsidRDefault="00FE554B" w:rsidP="00FE554B">
      <w:pPr>
        <w:ind w:firstLine="567"/>
        <w:rPr>
          <w:rFonts w:ascii="Arial" w:hAnsi="Arial" w:cs="Arial"/>
          <w:spacing w:val="4"/>
          <w:lang w:val="ca-ES"/>
        </w:rPr>
      </w:pPr>
      <w:r w:rsidRPr="004D676E">
        <w:rPr>
          <w:rFonts w:ascii="Arial" w:hAnsi="Arial" w:cs="Arial"/>
          <w:spacing w:val="4"/>
        </w:rPr>
        <w:t xml:space="preserve">C'est un patient sans conflit émotionnel exprimé par lui : à souligner. </w:t>
      </w:r>
      <w:r w:rsidRPr="004D676E">
        <w:rPr>
          <w:rFonts w:ascii="Arial" w:hAnsi="Arial" w:cs="Arial"/>
          <w:spacing w:val="4"/>
        </w:rPr>
        <w:br/>
        <w:t>Parents en bonne santé et grands-parents octogénaires, les deux grands-mères sont en vie. Lors de la première visite, les informations cliniques coïncidaient avec le diagnostic probable de la maladie de Behçet, selon le critère du Groupe Internationale d’Etude de la Maladie de Behçet (1990). Ce consensus est très contesté parce qu’incomplet, mais pour l’instant c’est le seul.</w:t>
      </w:r>
    </w:p>
    <w:p w14:paraId="646F2739" w14:textId="77777777" w:rsidR="00FE554B" w:rsidRPr="004D676E" w:rsidRDefault="00FE554B" w:rsidP="00FE554B">
      <w:pPr>
        <w:ind w:firstLine="567"/>
        <w:rPr>
          <w:rFonts w:ascii="Arial" w:hAnsi="Arial" w:cs="Arial"/>
          <w:spacing w:val="4"/>
        </w:rPr>
      </w:pPr>
    </w:p>
    <w:p w14:paraId="1740AAF9" w14:textId="77777777" w:rsidR="00FE554B" w:rsidRPr="004D676E" w:rsidRDefault="00FE554B" w:rsidP="00FE554B">
      <w:pPr>
        <w:ind w:firstLine="567"/>
        <w:rPr>
          <w:rFonts w:ascii="Arial" w:hAnsi="Arial" w:cs="Arial"/>
          <w:spacing w:val="4"/>
          <w:lang w:val="ca-ES"/>
        </w:rPr>
      </w:pPr>
      <w:r w:rsidRPr="004D676E">
        <w:rPr>
          <w:rFonts w:ascii="Arial" w:hAnsi="Arial" w:cs="Arial"/>
          <w:spacing w:val="4"/>
        </w:rPr>
        <w:t>En ayant une rémission clinique complète qui dure à ce jour, j'ai même oublié le diagnostic de maladie auto-immune. Avec les dossiers médicaux informatisés, plus l'information est compartimentée, plus la vision chronologique est perdue ou diluée.</w:t>
      </w:r>
      <w:r w:rsidRPr="004D676E">
        <w:rPr>
          <w:rFonts w:ascii="Arial" w:hAnsi="Arial" w:cs="Arial"/>
          <w:spacing w:val="4"/>
          <w:lang w:val="ca-ES"/>
        </w:rPr>
        <w:t xml:space="preserve"> </w:t>
      </w:r>
      <w:r w:rsidRPr="004D676E">
        <w:rPr>
          <w:rFonts w:ascii="Arial" w:hAnsi="Arial" w:cs="Arial"/>
          <w:spacing w:val="4"/>
        </w:rPr>
        <w:t xml:space="preserve">Comment savoir si l’on peut attribuer l’évolution d’Arnau à une rémission spontanée du Behçet, maladie intermittente et avec remissions et qui diminue avec l’âge, ou à l’homéopathie ? </w:t>
      </w:r>
    </w:p>
    <w:p w14:paraId="26EBD033" w14:textId="77777777" w:rsidR="00FE554B" w:rsidRPr="004D676E" w:rsidRDefault="00FE554B" w:rsidP="00FE554B">
      <w:pPr>
        <w:ind w:firstLine="567"/>
        <w:rPr>
          <w:rFonts w:ascii="Arial" w:hAnsi="Arial" w:cs="Arial"/>
          <w:spacing w:val="4"/>
        </w:rPr>
      </w:pPr>
    </w:p>
    <w:p w14:paraId="3F9F01C7"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Il souffrait des symptômes (érythème noueux et aphtes buccaux) depuis des années - il dit, depuis toujours -, et les aspects plus graves (épididymites récidivantes et l’arthrite du genou) se présentaient plus souvent, demandaient un traitement chronique d’efficacité douteuse. Et tous ses symptômes, même les plus fréquents, ont disparu depuis le début du traitement homéopathique avec </w:t>
      </w:r>
      <w:r w:rsidRPr="004D676E">
        <w:rPr>
          <w:rFonts w:ascii="Arial" w:hAnsi="Arial" w:cs="Arial"/>
          <w:color w:val="006699"/>
          <w:spacing w:val="4"/>
        </w:rPr>
        <w:t>Sulphur</w:t>
      </w:r>
      <w:r w:rsidRPr="004D676E">
        <w:rPr>
          <w:rFonts w:ascii="Arial" w:hAnsi="Arial" w:cs="Arial"/>
          <w:spacing w:val="4"/>
        </w:rPr>
        <w:t>.</w:t>
      </w:r>
    </w:p>
    <w:p w14:paraId="5214138C" w14:textId="77777777" w:rsidR="00FE554B" w:rsidRPr="004D676E" w:rsidRDefault="00FE554B" w:rsidP="00FE554B">
      <w:pPr>
        <w:ind w:firstLine="567"/>
        <w:rPr>
          <w:rFonts w:ascii="Arial" w:hAnsi="Arial" w:cs="Arial"/>
          <w:bCs/>
          <w:spacing w:val="4"/>
        </w:rPr>
      </w:pPr>
    </w:p>
    <w:p w14:paraId="673EBD0C" w14:textId="77777777" w:rsidR="00FE554B" w:rsidRPr="004D676E" w:rsidRDefault="00FE554B" w:rsidP="00FE554B">
      <w:pPr>
        <w:ind w:firstLine="567"/>
        <w:rPr>
          <w:rFonts w:ascii="Arial" w:hAnsi="Arial" w:cs="Arial"/>
          <w:bCs/>
          <w:spacing w:val="4"/>
        </w:rPr>
      </w:pPr>
      <w:r w:rsidRPr="004D676E">
        <w:rPr>
          <w:rFonts w:ascii="Arial" w:hAnsi="Arial" w:cs="Arial"/>
          <w:bCs/>
          <w:spacing w:val="4"/>
        </w:rPr>
        <w:t>Quand je lui ai demandé pourquoi il croyait qu’aucun symptôme du Behçet n’est revenu depuis la première consultation, il m’a répondu : « Bien sûr » parce qu’il ne prend plus des médicaments conventionnels et il est donc « propre ».</w:t>
      </w:r>
    </w:p>
    <w:p w14:paraId="6CE7515E" w14:textId="77777777" w:rsidR="00FE554B" w:rsidRPr="004D676E" w:rsidRDefault="00FE554B" w:rsidP="00FE554B">
      <w:pPr>
        <w:ind w:firstLine="567"/>
        <w:rPr>
          <w:rFonts w:ascii="Arial" w:hAnsi="Arial" w:cs="Arial"/>
          <w:spacing w:val="4"/>
        </w:rPr>
      </w:pPr>
    </w:p>
    <w:p w14:paraId="01298574" w14:textId="77777777" w:rsidR="00FE554B" w:rsidRPr="004D676E" w:rsidRDefault="00FE554B" w:rsidP="00FE554B">
      <w:pPr>
        <w:ind w:firstLine="567"/>
        <w:rPr>
          <w:rFonts w:ascii="Arial" w:hAnsi="Arial" w:cs="Arial"/>
          <w:spacing w:val="4"/>
        </w:rPr>
      </w:pPr>
      <w:r w:rsidRPr="004D676E">
        <w:rPr>
          <w:rFonts w:ascii="Arial" w:hAnsi="Arial" w:cs="Arial"/>
          <w:b/>
          <w:color w:val="006699"/>
          <w:spacing w:val="4"/>
        </w:rPr>
        <w:t>Natrum sulphuricum 30 CH</w:t>
      </w:r>
      <w:r w:rsidRPr="004D676E">
        <w:rPr>
          <w:rFonts w:ascii="Arial" w:hAnsi="Arial" w:cs="Arial"/>
          <w:spacing w:val="4"/>
        </w:rPr>
        <w:t xml:space="preserve"> a été également très efficace dans le syndrome grippal. Il n’y a pas eu d’aggravation homéopathique ni avec Sulphur ni avec Natrum sulphuricum.</w:t>
      </w:r>
    </w:p>
    <w:p w14:paraId="30F161D2" w14:textId="77777777" w:rsidR="00FE554B" w:rsidRPr="004D676E" w:rsidRDefault="00FE554B" w:rsidP="00FE554B">
      <w:pPr>
        <w:ind w:firstLine="567"/>
        <w:rPr>
          <w:rFonts w:ascii="Arial" w:hAnsi="Arial" w:cs="Arial"/>
          <w:spacing w:val="4"/>
        </w:rPr>
      </w:pPr>
    </w:p>
    <w:p w14:paraId="37429559"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Effets de </w:t>
      </w:r>
      <w:r w:rsidRPr="004D676E">
        <w:rPr>
          <w:rFonts w:ascii="Arial" w:hAnsi="Arial" w:cs="Arial"/>
          <w:color w:val="006699"/>
          <w:spacing w:val="4"/>
        </w:rPr>
        <w:t>Sulphur</w:t>
      </w:r>
      <w:r w:rsidRPr="004D676E">
        <w:rPr>
          <w:rFonts w:ascii="Arial" w:hAnsi="Arial" w:cs="Arial"/>
          <w:spacing w:val="4"/>
        </w:rPr>
        <w:t xml:space="preserve"> : la répétition de la dose a entraîné une amélioration à chaque occasion.</w:t>
      </w:r>
    </w:p>
    <w:p w14:paraId="1068576E" w14:textId="77777777" w:rsidR="00FE554B" w:rsidRPr="004D676E" w:rsidRDefault="00FE554B" w:rsidP="00FE554B">
      <w:pPr>
        <w:ind w:firstLine="567"/>
        <w:rPr>
          <w:rFonts w:ascii="Arial" w:hAnsi="Arial" w:cs="Arial"/>
          <w:spacing w:val="4"/>
        </w:rPr>
      </w:pPr>
    </w:p>
    <w:p w14:paraId="0DEEDBE6"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Il faut voir les critères de guérison de Hering et les critères modifiés de Naranjo : </w:t>
      </w:r>
      <w:r w:rsidRPr="004D676E">
        <w:rPr>
          <w:rFonts w:ascii="Arial" w:hAnsi="Arial" w:cs="Arial"/>
          <w:spacing w:val="4"/>
        </w:rPr>
        <w:tab/>
        <w:t>- sens de la guérison des organes principaux aux organes moins importants : disparaissent d'abord les symptômes et les signes de la maladie auto-immune et plus tard les symptômes de la rhino – conjonctivite</w:t>
      </w:r>
    </w:p>
    <w:p w14:paraId="1F76BE3B"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 - et de plusieurs niveaux profonds à plus superficiels. Même au niveau allergique, les symptômes oculaires (démangeaisons et irritations) disparaissent plus tôt que ceux du nez (éternuements et mucus).</w:t>
      </w:r>
    </w:p>
    <w:p w14:paraId="296C8F56" w14:textId="77777777" w:rsidR="00FE554B" w:rsidRPr="004D676E" w:rsidRDefault="00FE554B" w:rsidP="00FE554B">
      <w:pPr>
        <w:ind w:firstLine="567"/>
        <w:rPr>
          <w:rFonts w:ascii="Arial" w:hAnsi="Arial" w:cs="Arial"/>
          <w:spacing w:val="4"/>
        </w:rPr>
      </w:pPr>
    </w:p>
    <w:p w14:paraId="44C3AF08" w14:textId="77777777" w:rsidR="00FE554B" w:rsidRPr="004D676E" w:rsidRDefault="00FE554B" w:rsidP="00FE554B">
      <w:pPr>
        <w:ind w:firstLine="567"/>
        <w:rPr>
          <w:rFonts w:ascii="Arial" w:hAnsi="Arial" w:cs="Arial"/>
          <w:spacing w:val="4"/>
          <w:lang w:val="ca-ES"/>
        </w:rPr>
      </w:pPr>
      <w:r w:rsidRPr="004D676E">
        <w:rPr>
          <w:rFonts w:ascii="Arial" w:hAnsi="Arial" w:cs="Arial"/>
          <w:spacing w:val="4"/>
        </w:rPr>
        <w:t>Je ne sais pas ce qui aurait pu déclencher la maladie de Behçet chez un patient tellement réservé, fondamentalement en bonne santé, sans charge héréditaire lourde (pas connue en tout cas, mais il ne le semble pas).</w:t>
      </w:r>
    </w:p>
    <w:p w14:paraId="221EA91D" w14:textId="77777777" w:rsidR="00FE554B" w:rsidRPr="004D676E" w:rsidRDefault="00FE554B" w:rsidP="00FE554B">
      <w:pPr>
        <w:ind w:firstLine="567"/>
        <w:rPr>
          <w:rFonts w:ascii="Arial" w:hAnsi="Arial" w:cs="Arial"/>
          <w:bCs/>
          <w:spacing w:val="4"/>
        </w:rPr>
      </w:pPr>
    </w:p>
    <w:p w14:paraId="0D4A83E5" w14:textId="77777777" w:rsidR="00FE554B" w:rsidRPr="004D676E" w:rsidRDefault="00FE554B" w:rsidP="00FE554B">
      <w:pPr>
        <w:ind w:firstLine="567"/>
        <w:rPr>
          <w:rFonts w:ascii="Arial" w:hAnsi="Arial" w:cs="Arial"/>
          <w:bCs/>
          <w:spacing w:val="4"/>
          <w:lang w:val="ca-ES"/>
        </w:rPr>
      </w:pPr>
      <w:r w:rsidRPr="004D676E">
        <w:rPr>
          <w:rFonts w:ascii="Arial" w:hAnsi="Arial" w:cs="Arial"/>
          <w:bCs/>
          <w:spacing w:val="4"/>
        </w:rPr>
        <w:lastRenderedPageBreak/>
        <w:t>J’ai trouvé à peine l’image de</w:t>
      </w:r>
      <w:r w:rsidRPr="004D676E">
        <w:rPr>
          <w:rFonts w:ascii="Arial" w:hAnsi="Arial" w:cs="Arial"/>
          <w:b/>
          <w:bCs/>
          <w:color w:val="006699"/>
          <w:spacing w:val="4"/>
        </w:rPr>
        <w:t xml:space="preserve"> Natrium sulphuricum </w:t>
      </w:r>
      <w:r w:rsidRPr="004D676E">
        <w:rPr>
          <w:rFonts w:ascii="Arial" w:hAnsi="Arial" w:cs="Arial"/>
          <w:bCs/>
          <w:spacing w:val="4"/>
        </w:rPr>
        <w:t xml:space="preserve">dans Arnau. En tout cas, peut-être leur image en miroir. </w:t>
      </w:r>
    </w:p>
    <w:p w14:paraId="7EB2B12B" w14:textId="77777777" w:rsidR="00FE554B" w:rsidRPr="004D676E" w:rsidRDefault="00FE554B" w:rsidP="00FE554B">
      <w:pPr>
        <w:ind w:firstLine="567"/>
        <w:rPr>
          <w:rFonts w:ascii="Arial" w:hAnsi="Arial" w:cs="Arial"/>
          <w:bCs/>
          <w:spacing w:val="4"/>
        </w:rPr>
      </w:pPr>
      <w:r w:rsidRPr="004D676E">
        <w:rPr>
          <w:rFonts w:ascii="Arial" w:hAnsi="Arial" w:cs="Arial"/>
          <w:b/>
          <w:bCs/>
          <w:color w:val="006699"/>
          <w:spacing w:val="4"/>
        </w:rPr>
        <w:t>Natrium sulphuricum</w:t>
      </w:r>
      <w:r w:rsidRPr="004D676E">
        <w:rPr>
          <w:rFonts w:ascii="Arial" w:hAnsi="Arial" w:cs="Arial"/>
          <w:bCs/>
          <w:spacing w:val="4"/>
        </w:rPr>
        <w:t xml:space="preserve"> est un remède qui échappe à ma compréhension. Certes, je l’ai donné de temps en temps, parfois avec de bonnes réponses, parfois pas. Je ne me souviens pas d’avoir jamais dit, « Tiens ! voici un joli cas de Natrium sulph. ! Je suis sûre que le patient va aller très bien ! », exception faite de suite de traumatisme à la tête. </w:t>
      </w:r>
    </w:p>
    <w:p w14:paraId="2843BBAE" w14:textId="77777777" w:rsidR="00FE554B" w:rsidRPr="004D676E" w:rsidRDefault="00FE554B" w:rsidP="00FE554B">
      <w:pPr>
        <w:ind w:firstLine="567"/>
        <w:rPr>
          <w:rFonts w:ascii="Arial" w:hAnsi="Arial" w:cs="Arial"/>
          <w:bCs/>
          <w:spacing w:val="4"/>
        </w:rPr>
      </w:pPr>
    </w:p>
    <w:p w14:paraId="4983BBD5" w14:textId="77777777" w:rsidR="00FE554B" w:rsidRPr="004D676E" w:rsidRDefault="00FE554B" w:rsidP="00FE554B">
      <w:pPr>
        <w:ind w:firstLine="567"/>
        <w:rPr>
          <w:rFonts w:ascii="Arial" w:hAnsi="Arial" w:cs="Arial"/>
          <w:bCs/>
          <w:spacing w:val="4"/>
        </w:rPr>
      </w:pPr>
      <w:r w:rsidRPr="004D676E">
        <w:rPr>
          <w:rFonts w:ascii="Arial" w:hAnsi="Arial" w:cs="Arial"/>
          <w:bCs/>
          <w:spacing w:val="4"/>
        </w:rPr>
        <w:t>Parfois j’ai commencé par Natrum muriaticum, après j’ai donné Sulphur, et finalement j’ai décidé de donner Natrum sulphuricum qui a guéri ou amené le patient vers la guérison ; parfois c’est un patient Natrum muriaticum avec beaucoup des verrues, qui allait comme-ci, comme-ça jusqu’à prendre Natrum sulphuricum…</w:t>
      </w:r>
    </w:p>
    <w:p w14:paraId="5DC9A801" w14:textId="77777777" w:rsidR="00FE554B" w:rsidRPr="004D676E" w:rsidRDefault="00FE554B" w:rsidP="00FE554B">
      <w:pPr>
        <w:ind w:firstLine="567"/>
        <w:rPr>
          <w:rFonts w:ascii="Arial" w:hAnsi="Arial" w:cs="Arial"/>
          <w:bCs/>
          <w:spacing w:val="4"/>
        </w:rPr>
      </w:pPr>
    </w:p>
    <w:p w14:paraId="1C3F0F19" w14:textId="77777777" w:rsidR="00FE554B" w:rsidRPr="004D676E" w:rsidRDefault="00FE554B" w:rsidP="00FE554B">
      <w:pPr>
        <w:ind w:firstLine="567"/>
        <w:rPr>
          <w:rFonts w:ascii="Arial" w:hAnsi="Arial" w:cs="Arial"/>
          <w:bCs/>
          <w:spacing w:val="4"/>
        </w:rPr>
      </w:pPr>
      <w:r w:rsidRPr="004D676E">
        <w:rPr>
          <w:rFonts w:ascii="Arial" w:hAnsi="Arial" w:cs="Arial"/>
          <w:bCs/>
          <w:spacing w:val="4"/>
        </w:rPr>
        <w:t>Certes, Arnau est tellement réservé ; par ailleurs, il semble qu’il soit vraiment en bon équilibre émotionnel, de là « le patient Zen ». C’est en étudiant la souche, le sulfate de soude, où j’ai reconnu un peu Arnau ; le rôle d’Arnau dans sa famille.</w:t>
      </w:r>
    </w:p>
    <w:p w14:paraId="3A32F8AA" w14:textId="77777777" w:rsidR="00FE554B" w:rsidRPr="004D676E" w:rsidRDefault="00FE554B" w:rsidP="00FE554B">
      <w:pPr>
        <w:ind w:firstLine="567"/>
        <w:rPr>
          <w:rFonts w:ascii="Arial" w:hAnsi="Arial" w:cs="Arial"/>
          <w:spacing w:val="4"/>
        </w:rPr>
      </w:pPr>
    </w:p>
    <w:p w14:paraId="507A6FA4"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Voici la </w:t>
      </w:r>
      <w:r w:rsidRPr="004D676E">
        <w:rPr>
          <w:rFonts w:ascii="Arial" w:hAnsi="Arial" w:cs="Arial"/>
          <w:b/>
          <w:color w:val="006699"/>
          <w:spacing w:val="4"/>
        </w:rPr>
        <w:t>répertorisation</w:t>
      </w:r>
      <w:r w:rsidRPr="004D676E">
        <w:rPr>
          <w:rFonts w:ascii="Arial" w:hAnsi="Arial" w:cs="Arial"/>
          <w:spacing w:val="4"/>
        </w:rPr>
        <w:t xml:space="preserve"> que j'ai faite pour la présentation à Madrid :</w:t>
      </w:r>
    </w:p>
    <w:p w14:paraId="0419D746" w14:textId="77777777" w:rsidR="00FE554B" w:rsidRPr="004D676E" w:rsidRDefault="00FE554B" w:rsidP="00FE554B">
      <w:pPr>
        <w:ind w:firstLine="567"/>
        <w:rPr>
          <w:rFonts w:ascii="Arial" w:hAnsi="Arial" w:cs="Arial"/>
          <w:spacing w:val="4"/>
        </w:rPr>
      </w:pPr>
    </w:p>
    <w:p w14:paraId="6E645319" w14:textId="2952F4E7" w:rsidR="00FE554B" w:rsidRPr="004D676E" w:rsidRDefault="00FE554B" w:rsidP="00FE554B">
      <w:pPr>
        <w:ind w:firstLine="567"/>
        <w:jc w:val="center"/>
        <w:rPr>
          <w:rFonts w:ascii="Arial" w:hAnsi="Arial" w:cs="Arial"/>
          <w:spacing w:val="4"/>
        </w:rPr>
      </w:pPr>
      <w:r w:rsidRPr="004D676E">
        <w:rPr>
          <w:rFonts w:ascii="Arial" w:hAnsi="Arial" w:cs="Arial"/>
          <w:noProof/>
        </w:rPr>
        <w:drawing>
          <wp:anchor distT="0" distB="0" distL="114300" distR="114300" simplePos="0" relativeHeight="251752448" behindDoc="1" locked="0" layoutInCell="1" allowOverlap="1" wp14:anchorId="442C4FC2" wp14:editId="0865EC58">
            <wp:simplePos x="0" y="0"/>
            <wp:positionH relativeFrom="column">
              <wp:align>center</wp:align>
            </wp:positionH>
            <wp:positionV relativeFrom="paragraph">
              <wp:posOffset>0</wp:posOffset>
            </wp:positionV>
            <wp:extent cx="5541010" cy="1494155"/>
            <wp:effectExtent l="0" t="0" r="2540" b="0"/>
            <wp:wrapTight wrapText="bothSides">
              <wp:wrapPolygon edited="0">
                <wp:start x="0" y="0"/>
                <wp:lineTo x="0" y="21205"/>
                <wp:lineTo x="21536" y="21205"/>
                <wp:lineTo x="21536" y="0"/>
                <wp:lineTo x="0" y="0"/>
              </wp:wrapPolygon>
            </wp:wrapTight>
            <wp:docPr id="314" name="Imag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287">
                      <a:extLst>
                        <a:ext uri="{28A0092B-C50C-407E-A947-70E740481C1C}">
                          <a14:useLocalDpi xmlns:a14="http://schemas.microsoft.com/office/drawing/2010/main" val="0"/>
                        </a:ext>
                      </a:extLst>
                    </a:blip>
                    <a:srcRect r="18861" b="54930"/>
                    <a:stretch>
                      <a:fillRect/>
                    </a:stretch>
                  </pic:blipFill>
                  <pic:spPr bwMode="auto">
                    <a:xfrm>
                      <a:off x="0" y="0"/>
                      <a:ext cx="5541010" cy="1494155"/>
                    </a:xfrm>
                    <a:prstGeom prst="rect">
                      <a:avLst/>
                    </a:prstGeom>
                    <a:noFill/>
                  </pic:spPr>
                </pic:pic>
              </a:graphicData>
            </a:graphic>
            <wp14:sizeRelH relativeFrom="page">
              <wp14:pctWidth>0</wp14:pctWidth>
            </wp14:sizeRelH>
            <wp14:sizeRelV relativeFrom="page">
              <wp14:pctHeight>0</wp14:pctHeight>
            </wp14:sizeRelV>
          </wp:anchor>
        </w:drawing>
      </w:r>
    </w:p>
    <w:p w14:paraId="19D4C88A" w14:textId="77777777" w:rsidR="00FE554B" w:rsidRPr="004D676E" w:rsidRDefault="00FE554B" w:rsidP="00FE554B">
      <w:pPr>
        <w:ind w:firstLine="567"/>
        <w:rPr>
          <w:rFonts w:ascii="Arial" w:hAnsi="Arial" w:cs="Arial"/>
          <w:b/>
          <w:bCs/>
          <w:spacing w:val="4"/>
          <w:lang w:val="ca-ES"/>
        </w:rPr>
      </w:pPr>
    </w:p>
    <w:p w14:paraId="131E23B0" w14:textId="611F5446" w:rsidR="00FE554B" w:rsidRPr="004D676E" w:rsidRDefault="00FE554B" w:rsidP="00FE554B">
      <w:pPr>
        <w:ind w:firstLine="567"/>
        <w:rPr>
          <w:rFonts w:ascii="Arial" w:hAnsi="Arial" w:cs="Arial"/>
          <w:spacing w:val="4"/>
          <w:lang w:val="ca-ES"/>
        </w:rPr>
      </w:pPr>
      <w:r w:rsidRPr="004D676E">
        <w:rPr>
          <w:rFonts w:ascii="Arial" w:hAnsi="Arial" w:cs="Arial"/>
          <w:noProof/>
          <w:lang w:val="fr-FR"/>
        </w:rPr>
        <w:lastRenderedPageBreak/>
        <w:drawing>
          <wp:anchor distT="0" distB="0" distL="114300" distR="114300" simplePos="0" relativeHeight="251753472" behindDoc="1" locked="0" layoutInCell="1" allowOverlap="1" wp14:anchorId="72FC9B1E" wp14:editId="4928B2ED">
            <wp:simplePos x="0" y="0"/>
            <wp:positionH relativeFrom="column">
              <wp:posOffset>-147955</wp:posOffset>
            </wp:positionH>
            <wp:positionV relativeFrom="paragraph">
              <wp:posOffset>125095</wp:posOffset>
            </wp:positionV>
            <wp:extent cx="5868035" cy="2428875"/>
            <wp:effectExtent l="0" t="0" r="0" b="9525"/>
            <wp:wrapTight wrapText="bothSides">
              <wp:wrapPolygon edited="0">
                <wp:start x="0" y="0"/>
                <wp:lineTo x="0" y="21515"/>
                <wp:lineTo x="21528" y="21515"/>
                <wp:lineTo x="21528" y="0"/>
                <wp:lineTo x="0" y="0"/>
              </wp:wrapPolygon>
            </wp:wrapTight>
            <wp:docPr id="313" name="Image 313"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Image 313" descr="Une image contenant table&#10;&#10;Description générée automatiquement"/>
                    <pic:cNvPicPr>
                      <a:picLocks noChangeAspect="1" noChangeArrowheads="1"/>
                    </pic:cNvPicPr>
                  </pic:nvPicPr>
                  <pic:blipFill>
                    <a:blip r:embed="rId288">
                      <a:extLst>
                        <a:ext uri="{28A0092B-C50C-407E-A947-70E740481C1C}">
                          <a14:useLocalDpi xmlns:a14="http://schemas.microsoft.com/office/drawing/2010/main" val="0"/>
                        </a:ext>
                      </a:extLst>
                    </a:blip>
                    <a:srcRect b="21539"/>
                    <a:stretch>
                      <a:fillRect/>
                    </a:stretch>
                  </pic:blipFill>
                  <pic:spPr bwMode="auto">
                    <a:xfrm>
                      <a:off x="0" y="0"/>
                      <a:ext cx="5868035" cy="2428875"/>
                    </a:xfrm>
                    <a:prstGeom prst="rect">
                      <a:avLst/>
                    </a:prstGeom>
                    <a:noFill/>
                  </pic:spPr>
                </pic:pic>
              </a:graphicData>
            </a:graphic>
            <wp14:sizeRelH relativeFrom="page">
              <wp14:pctWidth>0</wp14:pctWidth>
            </wp14:sizeRelH>
            <wp14:sizeRelV relativeFrom="page">
              <wp14:pctHeight>0</wp14:pctHeight>
            </wp14:sizeRelV>
          </wp:anchor>
        </w:drawing>
      </w:r>
    </w:p>
    <w:p w14:paraId="064BCA58" w14:textId="77777777" w:rsidR="00FE554B" w:rsidRPr="004D676E" w:rsidRDefault="00FE554B" w:rsidP="00FE554B">
      <w:pPr>
        <w:ind w:firstLine="567"/>
        <w:rPr>
          <w:rFonts w:ascii="Arial" w:hAnsi="Arial" w:cs="Arial"/>
          <w:bCs/>
          <w:spacing w:val="4"/>
        </w:rPr>
      </w:pPr>
    </w:p>
    <w:p w14:paraId="249E3650" w14:textId="77777777" w:rsidR="00FE554B" w:rsidRPr="004D676E" w:rsidRDefault="00FE554B" w:rsidP="00FE554B">
      <w:pPr>
        <w:ind w:firstLine="567"/>
        <w:rPr>
          <w:rFonts w:ascii="Arial" w:hAnsi="Arial" w:cs="Arial"/>
          <w:b/>
          <w:bCs/>
          <w:color w:val="006699"/>
          <w:spacing w:val="4"/>
        </w:rPr>
      </w:pPr>
      <w:r w:rsidRPr="004D676E">
        <w:rPr>
          <w:rFonts w:ascii="Arial" w:hAnsi="Arial" w:cs="Arial"/>
          <w:b/>
          <w:bCs/>
          <w:color w:val="006699"/>
          <w:spacing w:val="4"/>
        </w:rPr>
        <w:t>Critères Modifiés de Naranjo appliqués séparément à Sulph. et à Nat-s</w:t>
      </w:r>
    </w:p>
    <w:p w14:paraId="64965235" w14:textId="77777777" w:rsidR="00FE554B" w:rsidRPr="004D676E" w:rsidRDefault="00FE554B" w:rsidP="00FE554B">
      <w:pPr>
        <w:ind w:firstLine="567"/>
        <w:rPr>
          <w:rFonts w:ascii="Arial" w:hAnsi="Arial" w:cs="Arial"/>
          <w:bCs/>
          <w:spacing w:val="4"/>
        </w:rPr>
      </w:pPr>
      <w:r w:rsidRPr="004D676E">
        <w:rPr>
          <w:rFonts w:ascii="Arial" w:hAnsi="Arial" w:cs="Arial"/>
          <w:bCs/>
          <w:spacing w:val="4"/>
        </w:rPr>
        <w:t>Critères Modifiés de Naranjo selon le Groupe de Travail de Données Cliniques de l’HPUS (status Décembre 2015) (source : Homeopathic clinical case reports: Development of a Supplement(HOM-CASE) to the CARE clinical case reporting guideline. R. van Haselen)</w:t>
      </w:r>
    </w:p>
    <w:p w14:paraId="75DCAF77" w14:textId="77777777" w:rsidR="00FE554B" w:rsidRPr="004D676E" w:rsidRDefault="00FE554B" w:rsidP="00FE554B">
      <w:pPr>
        <w:ind w:firstLine="567"/>
        <w:rPr>
          <w:rFonts w:ascii="Arial" w:hAnsi="Arial" w:cs="Arial"/>
          <w:bCs/>
          <w:spacing w:val="4"/>
        </w:rPr>
      </w:pPr>
    </w:p>
    <w:p w14:paraId="2E445DDF" w14:textId="77777777" w:rsidR="00FE554B" w:rsidRPr="004D676E" w:rsidRDefault="00FE554B" w:rsidP="00FE554B">
      <w:pPr>
        <w:ind w:firstLine="567"/>
        <w:rPr>
          <w:rFonts w:ascii="Arial" w:hAnsi="Arial" w:cs="Arial"/>
          <w:bCs/>
          <w:spacing w:val="4"/>
        </w:rPr>
      </w:pPr>
    </w:p>
    <w:p w14:paraId="0FD1EE62" w14:textId="77777777" w:rsidR="00FE554B" w:rsidRPr="004D676E" w:rsidRDefault="00FE554B" w:rsidP="00FE554B">
      <w:pPr>
        <w:ind w:firstLine="142"/>
        <w:rPr>
          <w:rFonts w:ascii="Arial" w:hAnsi="Arial" w:cs="Arial"/>
          <w:bCs/>
          <w:spacing w:val="4"/>
        </w:rPr>
      </w:pPr>
      <w:r w:rsidRPr="004D676E">
        <w:rPr>
          <w:rFonts w:ascii="Arial" w:hAnsi="Arial" w:cs="Arial"/>
          <w:bCs/>
          <w:spacing w:val="4"/>
        </w:rPr>
        <w:t>Haut score +13     Score minimum -3     PS: pas sûr     PA: pas d’application possible</w:t>
      </w:r>
      <w:bookmarkStart w:id="108" w:name="_Hlk536380121"/>
    </w:p>
    <w:p w14:paraId="03B2EC30" w14:textId="77777777" w:rsidR="00FE554B" w:rsidRPr="004D676E" w:rsidRDefault="00FE554B" w:rsidP="00FE554B">
      <w:pPr>
        <w:ind w:firstLine="142"/>
        <w:rPr>
          <w:rFonts w:ascii="Arial" w:hAnsi="Arial" w:cs="Arial"/>
          <w:bCs/>
          <w:spacing w:val="4"/>
        </w:rPr>
      </w:pPr>
    </w:p>
    <w:tbl>
      <w:tblPr>
        <w:tblW w:w="9692"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17"/>
        <w:gridCol w:w="670"/>
        <w:gridCol w:w="760"/>
        <w:gridCol w:w="1145"/>
      </w:tblGrid>
      <w:tr w:rsidR="00FE554B" w:rsidRPr="004D676E" w14:paraId="6240B9F5" w14:textId="77777777" w:rsidTr="004C0B4E">
        <w:tc>
          <w:tcPr>
            <w:tcW w:w="7117" w:type="dxa"/>
            <w:shd w:val="clear" w:color="auto" w:fill="auto"/>
          </w:tcPr>
          <w:p w14:paraId="021BA4F7" w14:textId="77777777" w:rsidR="00FE554B" w:rsidRPr="004D676E" w:rsidRDefault="00FE554B" w:rsidP="004C0B4E">
            <w:pPr>
              <w:spacing w:before="100" w:beforeAutospacing="1" w:line="259" w:lineRule="auto"/>
              <w:rPr>
                <w:rFonts w:ascii="Arial" w:eastAsia="MS Mincho" w:hAnsi="Arial" w:cs="Arial"/>
                <w:b/>
                <w:bCs/>
                <w:color w:val="006699"/>
              </w:rPr>
            </w:pPr>
            <w:r w:rsidRPr="004D676E">
              <w:rPr>
                <w:rFonts w:ascii="Arial" w:eastAsia="MS Mincho" w:hAnsi="Arial" w:cs="Arial"/>
                <w:b/>
                <w:bCs/>
                <w:color w:val="006699"/>
              </w:rPr>
              <w:t xml:space="preserve">      SULPHUR</w:t>
            </w:r>
          </w:p>
        </w:tc>
        <w:tc>
          <w:tcPr>
            <w:tcW w:w="670" w:type="dxa"/>
            <w:shd w:val="clear" w:color="auto" w:fill="auto"/>
          </w:tcPr>
          <w:p w14:paraId="79943BB1"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Oui</w:t>
            </w:r>
          </w:p>
        </w:tc>
        <w:tc>
          <w:tcPr>
            <w:tcW w:w="760" w:type="dxa"/>
            <w:shd w:val="clear" w:color="auto" w:fill="auto"/>
          </w:tcPr>
          <w:p w14:paraId="46C2FCB3"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Non</w:t>
            </w:r>
          </w:p>
        </w:tc>
        <w:tc>
          <w:tcPr>
            <w:tcW w:w="1145" w:type="dxa"/>
            <w:shd w:val="clear" w:color="auto" w:fill="auto"/>
          </w:tcPr>
          <w:p w14:paraId="41653220" w14:textId="77777777" w:rsidR="00FE554B" w:rsidRPr="004D676E" w:rsidRDefault="00FE554B" w:rsidP="004C0B4E">
            <w:pPr>
              <w:spacing w:line="259" w:lineRule="auto"/>
              <w:jc w:val="center"/>
              <w:rPr>
                <w:rFonts w:ascii="Arial" w:eastAsia="MS Mincho" w:hAnsi="Arial" w:cs="Arial"/>
                <w:bCs/>
                <w:spacing w:val="-2"/>
              </w:rPr>
            </w:pPr>
            <w:r w:rsidRPr="004D676E">
              <w:rPr>
                <w:rFonts w:ascii="Arial" w:eastAsia="MS Mincho" w:hAnsi="Arial" w:cs="Arial"/>
                <w:bCs/>
                <w:spacing w:val="-2"/>
              </w:rPr>
              <w:t>PS ou PA</w:t>
            </w:r>
          </w:p>
        </w:tc>
      </w:tr>
      <w:tr w:rsidR="00FE554B" w:rsidRPr="004D676E" w14:paraId="7AF46805" w14:textId="77777777" w:rsidTr="004C0B4E">
        <w:tc>
          <w:tcPr>
            <w:tcW w:w="7117" w:type="dxa"/>
            <w:shd w:val="clear" w:color="auto" w:fill="auto"/>
          </w:tcPr>
          <w:p w14:paraId="682ADF04" w14:textId="77777777" w:rsidR="00FE554B" w:rsidRPr="004D676E" w:rsidRDefault="00FE554B" w:rsidP="004C0B4E">
            <w:pPr>
              <w:spacing w:after="160" w:line="259" w:lineRule="auto"/>
              <w:rPr>
                <w:rFonts w:ascii="Arial" w:eastAsia="MS Mincho" w:hAnsi="Arial" w:cs="Arial"/>
                <w:bCs/>
              </w:rPr>
            </w:pPr>
            <w:bookmarkStart w:id="109" w:name="_Hlk871002"/>
            <w:r w:rsidRPr="004D676E">
              <w:rPr>
                <w:rFonts w:ascii="Arial" w:eastAsia="MS Mincho" w:hAnsi="Arial" w:cs="Arial"/>
                <w:bCs/>
              </w:rPr>
              <w:t xml:space="preserve">01. Le symptôme ou condition principale fut-il (elle) amélioré(e) par la prescription du remède homéopathique ? </w:t>
            </w:r>
          </w:p>
        </w:tc>
        <w:tc>
          <w:tcPr>
            <w:tcW w:w="670" w:type="dxa"/>
            <w:shd w:val="clear" w:color="auto" w:fill="auto"/>
          </w:tcPr>
          <w:p w14:paraId="4FBA95B0" w14:textId="77777777" w:rsidR="00FE554B" w:rsidRPr="004D676E" w:rsidRDefault="00FE554B" w:rsidP="004C0B4E">
            <w:pPr>
              <w:spacing w:after="160" w:line="259" w:lineRule="auto"/>
              <w:jc w:val="center"/>
              <w:rPr>
                <w:rFonts w:ascii="Arial" w:eastAsia="MS Mincho" w:hAnsi="Arial" w:cs="Arial"/>
                <w:b/>
                <w:bCs/>
              </w:rPr>
            </w:pPr>
            <w:r w:rsidRPr="004D676E">
              <w:rPr>
                <w:rFonts w:ascii="Arial" w:eastAsia="MS Mincho" w:hAnsi="Arial" w:cs="Arial"/>
                <w:b/>
                <w:bCs/>
              </w:rPr>
              <w:t>+2</w:t>
            </w:r>
          </w:p>
        </w:tc>
        <w:tc>
          <w:tcPr>
            <w:tcW w:w="760" w:type="dxa"/>
            <w:shd w:val="clear" w:color="auto" w:fill="auto"/>
          </w:tcPr>
          <w:p w14:paraId="440D56BB"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-1</w:t>
            </w:r>
          </w:p>
        </w:tc>
        <w:tc>
          <w:tcPr>
            <w:tcW w:w="1145" w:type="dxa"/>
            <w:shd w:val="clear" w:color="auto" w:fill="auto"/>
          </w:tcPr>
          <w:p w14:paraId="4EC51CF3"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0</w:t>
            </w:r>
          </w:p>
        </w:tc>
      </w:tr>
      <w:tr w:rsidR="00FE554B" w:rsidRPr="004D676E" w14:paraId="10E0F93C" w14:textId="77777777" w:rsidTr="004C0B4E">
        <w:tc>
          <w:tcPr>
            <w:tcW w:w="7117" w:type="dxa"/>
            <w:shd w:val="clear" w:color="auto" w:fill="auto"/>
          </w:tcPr>
          <w:p w14:paraId="0D478E8A" w14:textId="77777777" w:rsidR="00FE554B" w:rsidRPr="004D676E" w:rsidRDefault="00FE554B" w:rsidP="004C0B4E">
            <w:pPr>
              <w:spacing w:line="259" w:lineRule="auto"/>
              <w:rPr>
                <w:rFonts w:ascii="Arial" w:eastAsia="MS Mincho" w:hAnsi="Arial" w:cs="Arial"/>
                <w:bCs/>
              </w:rPr>
            </w:pPr>
            <w:r w:rsidRPr="004D676E">
              <w:rPr>
                <w:rFonts w:ascii="Arial" w:eastAsia="MS Mincho" w:hAnsi="Arial" w:cs="Arial"/>
                <w:bCs/>
              </w:rPr>
              <w:t xml:space="preserve">02. L’amélioration clinique est-elle apparue dans un temps plausible en relation à la prise du remède ? </w:t>
            </w:r>
          </w:p>
        </w:tc>
        <w:tc>
          <w:tcPr>
            <w:tcW w:w="670" w:type="dxa"/>
            <w:shd w:val="clear" w:color="auto" w:fill="auto"/>
          </w:tcPr>
          <w:p w14:paraId="0D340E64" w14:textId="77777777" w:rsidR="00FE554B" w:rsidRPr="004D676E" w:rsidRDefault="00FE554B" w:rsidP="004C0B4E">
            <w:pPr>
              <w:spacing w:after="160" w:line="259" w:lineRule="auto"/>
              <w:jc w:val="center"/>
              <w:rPr>
                <w:rFonts w:ascii="Arial" w:eastAsia="MS Mincho" w:hAnsi="Arial" w:cs="Arial"/>
                <w:b/>
                <w:bCs/>
              </w:rPr>
            </w:pPr>
            <w:r w:rsidRPr="004D676E">
              <w:rPr>
                <w:rFonts w:ascii="Arial" w:eastAsia="MS Mincho" w:hAnsi="Arial" w:cs="Arial"/>
                <w:b/>
                <w:bCs/>
              </w:rPr>
              <w:t>+1</w:t>
            </w:r>
          </w:p>
        </w:tc>
        <w:tc>
          <w:tcPr>
            <w:tcW w:w="760" w:type="dxa"/>
            <w:shd w:val="clear" w:color="auto" w:fill="auto"/>
          </w:tcPr>
          <w:p w14:paraId="2118C608"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-2</w:t>
            </w:r>
          </w:p>
        </w:tc>
        <w:tc>
          <w:tcPr>
            <w:tcW w:w="1145" w:type="dxa"/>
            <w:shd w:val="clear" w:color="auto" w:fill="auto"/>
          </w:tcPr>
          <w:p w14:paraId="4E71E11F" w14:textId="77777777" w:rsidR="00FE554B" w:rsidRPr="004D676E" w:rsidRDefault="00FE554B" w:rsidP="004C0B4E">
            <w:pPr>
              <w:spacing w:line="259" w:lineRule="auto"/>
              <w:jc w:val="center"/>
              <w:rPr>
                <w:rFonts w:ascii="Arial" w:eastAsia="MS Mincho" w:hAnsi="Arial" w:cs="Arial"/>
                <w:bCs/>
              </w:rPr>
            </w:pPr>
            <w:r w:rsidRPr="004D676E">
              <w:rPr>
                <w:rFonts w:ascii="Arial" w:eastAsia="MS Mincho" w:hAnsi="Arial" w:cs="Arial"/>
                <w:bCs/>
              </w:rPr>
              <w:t>0</w:t>
            </w:r>
          </w:p>
          <w:p w14:paraId="01D62F4B" w14:textId="77777777" w:rsidR="00FE554B" w:rsidRPr="004D676E" w:rsidRDefault="00FE554B" w:rsidP="004C0B4E">
            <w:pPr>
              <w:spacing w:after="160" w:line="259" w:lineRule="auto"/>
              <w:jc w:val="center"/>
              <w:rPr>
                <w:rFonts w:ascii="Arial" w:eastAsia="MS Mincho" w:hAnsi="Arial" w:cs="Arial"/>
                <w:bCs/>
              </w:rPr>
            </w:pPr>
          </w:p>
        </w:tc>
      </w:tr>
      <w:tr w:rsidR="00FE554B" w:rsidRPr="004D676E" w14:paraId="19BDDAA0" w14:textId="77777777" w:rsidTr="004C0B4E">
        <w:tc>
          <w:tcPr>
            <w:tcW w:w="7117" w:type="dxa"/>
            <w:shd w:val="clear" w:color="auto" w:fill="auto"/>
          </w:tcPr>
          <w:p w14:paraId="21C633FD" w14:textId="77777777" w:rsidR="00FE554B" w:rsidRPr="004D676E" w:rsidRDefault="00FE554B" w:rsidP="004C0B4E">
            <w:pPr>
              <w:spacing w:after="160" w:line="259" w:lineRule="auto"/>
              <w:rPr>
                <w:rFonts w:ascii="Arial" w:eastAsia="MS Mincho" w:hAnsi="Arial" w:cs="Arial"/>
                <w:bCs/>
              </w:rPr>
            </w:pPr>
            <w:r w:rsidRPr="004D676E">
              <w:rPr>
                <w:rFonts w:ascii="Arial" w:eastAsia="MS Mincho" w:hAnsi="Arial" w:cs="Arial"/>
                <w:bCs/>
              </w:rPr>
              <w:t xml:space="preserve">03. Y a-t-il eu une aggravation initiale des symptômes ? </w:t>
            </w:r>
          </w:p>
        </w:tc>
        <w:tc>
          <w:tcPr>
            <w:tcW w:w="670" w:type="dxa"/>
            <w:shd w:val="clear" w:color="auto" w:fill="auto"/>
          </w:tcPr>
          <w:p w14:paraId="4BC53C70"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+1</w:t>
            </w:r>
          </w:p>
        </w:tc>
        <w:tc>
          <w:tcPr>
            <w:tcW w:w="760" w:type="dxa"/>
            <w:shd w:val="clear" w:color="auto" w:fill="auto"/>
          </w:tcPr>
          <w:p w14:paraId="68AC721F" w14:textId="77777777" w:rsidR="00FE554B" w:rsidRPr="004D676E" w:rsidRDefault="00FE554B" w:rsidP="004C0B4E">
            <w:pPr>
              <w:spacing w:after="160" w:line="259" w:lineRule="auto"/>
              <w:jc w:val="center"/>
              <w:rPr>
                <w:rFonts w:ascii="Arial" w:eastAsia="MS Mincho" w:hAnsi="Arial" w:cs="Arial"/>
                <w:b/>
                <w:bCs/>
              </w:rPr>
            </w:pPr>
            <w:r w:rsidRPr="004D676E">
              <w:rPr>
                <w:rFonts w:ascii="Arial" w:eastAsia="MS Mincho" w:hAnsi="Arial" w:cs="Arial"/>
                <w:b/>
                <w:bCs/>
              </w:rPr>
              <w:t>0</w:t>
            </w:r>
          </w:p>
        </w:tc>
        <w:tc>
          <w:tcPr>
            <w:tcW w:w="1145" w:type="dxa"/>
            <w:shd w:val="clear" w:color="auto" w:fill="auto"/>
          </w:tcPr>
          <w:p w14:paraId="3AA2FC82"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0</w:t>
            </w:r>
          </w:p>
        </w:tc>
      </w:tr>
      <w:tr w:rsidR="00FE554B" w:rsidRPr="004D676E" w14:paraId="1BA71388" w14:textId="77777777" w:rsidTr="004C0B4E">
        <w:tc>
          <w:tcPr>
            <w:tcW w:w="7117" w:type="dxa"/>
            <w:shd w:val="clear" w:color="auto" w:fill="auto"/>
          </w:tcPr>
          <w:p w14:paraId="2378E5F9" w14:textId="77777777" w:rsidR="00FE554B" w:rsidRPr="004D676E" w:rsidRDefault="00FE554B" w:rsidP="004C0B4E">
            <w:pPr>
              <w:spacing w:after="160" w:line="259" w:lineRule="auto"/>
              <w:rPr>
                <w:rFonts w:ascii="Arial" w:eastAsia="MS Mincho" w:hAnsi="Arial" w:cs="Arial"/>
                <w:bCs/>
              </w:rPr>
            </w:pPr>
            <w:r w:rsidRPr="004D676E">
              <w:rPr>
                <w:rFonts w:ascii="Arial" w:eastAsia="MS Mincho" w:hAnsi="Arial" w:cs="Arial"/>
                <w:bCs/>
              </w:rPr>
              <w:t>04. L’effet est-il allé au-delà du symptôme ou de la condition principal(e) ? ie., d’autres symptômes ont-ils été améliorés ou changés ?</w:t>
            </w:r>
          </w:p>
        </w:tc>
        <w:tc>
          <w:tcPr>
            <w:tcW w:w="670" w:type="dxa"/>
            <w:shd w:val="clear" w:color="auto" w:fill="auto"/>
          </w:tcPr>
          <w:p w14:paraId="701B3D9F" w14:textId="77777777" w:rsidR="00FE554B" w:rsidRPr="004D676E" w:rsidRDefault="00FE554B" w:rsidP="004C0B4E">
            <w:pPr>
              <w:spacing w:after="160" w:line="259" w:lineRule="auto"/>
              <w:jc w:val="center"/>
              <w:rPr>
                <w:rFonts w:ascii="Arial" w:eastAsia="MS Mincho" w:hAnsi="Arial" w:cs="Arial"/>
                <w:b/>
                <w:bCs/>
              </w:rPr>
            </w:pPr>
            <w:r w:rsidRPr="004D676E">
              <w:rPr>
                <w:rFonts w:ascii="Arial" w:eastAsia="MS Mincho" w:hAnsi="Arial" w:cs="Arial"/>
                <w:b/>
                <w:bCs/>
              </w:rPr>
              <w:t>+1</w:t>
            </w:r>
          </w:p>
        </w:tc>
        <w:tc>
          <w:tcPr>
            <w:tcW w:w="760" w:type="dxa"/>
            <w:shd w:val="clear" w:color="auto" w:fill="auto"/>
          </w:tcPr>
          <w:p w14:paraId="6017F77E"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0</w:t>
            </w:r>
          </w:p>
        </w:tc>
        <w:tc>
          <w:tcPr>
            <w:tcW w:w="1145" w:type="dxa"/>
            <w:shd w:val="clear" w:color="auto" w:fill="auto"/>
          </w:tcPr>
          <w:p w14:paraId="127E8AFF"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0</w:t>
            </w:r>
          </w:p>
        </w:tc>
      </w:tr>
      <w:tr w:rsidR="00FE554B" w:rsidRPr="004D676E" w14:paraId="3C295798" w14:textId="77777777" w:rsidTr="004C0B4E">
        <w:tc>
          <w:tcPr>
            <w:tcW w:w="7117" w:type="dxa"/>
            <w:shd w:val="clear" w:color="auto" w:fill="auto"/>
          </w:tcPr>
          <w:p w14:paraId="73A51967" w14:textId="77777777" w:rsidR="00FE554B" w:rsidRPr="004D676E" w:rsidRDefault="00FE554B" w:rsidP="004C0B4E">
            <w:pPr>
              <w:spacing w:after="160" w:line="259" w:lineRule="auto"/>
              <w:rPr>
                <w:rFonts w:ascii="Arial" w:eastAsia="MS Mincho" w:hAnsi="Arial" w:cs="Arial"/>
                <w:bCs/>
              </w:rPr>
            </w:pPr>
            <w:r w:rsidRPr="004D676E">
              <w:rPr>
                <w:rFonts w:ascii="Arial" w:eastAsia="MS Mincho" w:hAnsi="Arial" w:cs="Arial"/>
                <w:bCs/>
              </w:rPr>
              <w:t>05. Le bien-être général a-t-il été amélioré ? (On suggère l’emploi d’une échelle validée)</w:t>
            </w:r>
          </w:p>
        </w:tc>
        <w:tc>
          <w:tcPr>
            <w:tcW w:w="670" w:type="dxa"/>
            <w:shd w:val="clear" w:color="auto" w:fill="auto"/>
          </w:tcPr>
          <w:p w14:paraId="1FCC6BD2"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+1</w:t>
            </w:r>
          </w:p>
        </w:tc>
        <w:tc>
          <w:tcPr>
            <w:tcW w:w="760" w:type="dxa"/>
            <w:shd w:val="clear" w:color="auto" w:fill="auto"/>
          </w:tcPr>
          <w:p w14:paraId="0051243F"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0</w:t>
            </w:r>
          </w:p>
        </w:tc>
        <w:tc>
          <w:tcPr>
            <w:tcW w:w="1145" w:type="dxa"/>
            <w:shd w:val="clear" w:color="auto" w:fill="auto"/>
          </w:tcPr>
          <w:p w14:paraId="43E826E7" w14:textId="77777777" w:rsidR="00FE554B" w:rsidRPr="004D676E" w:rsidRDefault="00FE554B" w:rsidP="004C0B4E">
            <w:pPr>
              <w:spacing w:after="160" w:line="259" w:lineRule="auto"/>
              <w:jc w:val="center"/>
              <w:rPr>
                <w:rFonts w:ascii="Arial" w:eastAsia="MS Mincho" w:hAnsi="Arial" w:cs="Arial"/>
                <w:b/>
                <w:bCs/>
              </w:rPr>
            </w:pPr>
            <w:r w:rsidRPr="004D676E">
              <w:rPr>
                <w:rFonts w:ascii="Arial" w:eastAsia="MS Mincho" w:hAnsi="Arial" w:cs="Arial"/>
                <w:b/>
                <w:bCs/>
              </w:rPr>
              <w:t>0</w:t>
            </w:r>
          </w:p>
        </w:tc>
      </w:tr>
      <w:tr w:rsidR="00FE554B" w:rsidRPr="004D676E" w14:paraId="244F4AFE" w14:textId="77777777" w:rsidTr="004C0B4E">
        <w:tc>
          <w:tcPr>
            <w:tcW w:w="7117" w:type="dxa"/>
            <w:shd w:val="clear" w:color="auto" w:fill="auto"/>
          </w:tcPr>
          <w:p w14:paraId="191224C2" w14:textId="77777777" w:rsidR="00FE554B" w:rsidRPr="004D676E" w:rsidRDefault="00FE554B" w:rsidP="004C0B4E">
            <w:pPr>
              <w:spacing w:after="160" w:line="259" w:lineRule="auto"/>
              <w:rPr>
                <w:rFonts w:ascii="Arial" w:eastAsia="MS Mincho" w:hAnsi="Arial" w:cs="Arial"/>
                <w:bCs/>
              </w:rPr>
            </w:pPr>
            <w:r w:rsidRPr="004D676E">
              <w:rPr>
                <w:rFonts w:ascii="Arial" w:eastAsia="MS Mincho" w:hAnsi="Arial" w:cs="Arial"/>
                <w:bCs/>
              </w:rPr>
              <w:t xml:space="preserve">06. (A) Direction de la guérison : des symptômes se sont-ils améliorés dans l’ordre inverse à celui de leur apparition ? </w:t>
            </w:r>
          </w:p>
        </w:tc>
        <w:tc>
          <w:tcPr>
            <w:tcW w:w="670" w:type="dxa"/>
            <w:shd w:val="clear" w:color="auto" w:fill="auto"/>
          </w:tcPr>
          <w:p w14:paraId="6818E557"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+1</w:t>
            </w:r>
          </w:p>
        </w:tc>
        <w:tc>
          <w:tcPr>
            <w:tcW w:w="760" w:type="dxa"/>
            <w:shd w:val="clear" w:color="auto" w:fill="auto"/>
          </w:tcPr>
          <w:p w14:paraId="1E2323A8"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0</w:t>
            </w:r>
          </w:p>
        </w:tc>
        <w:tc>
          <w:tcPr>
            <w:tcW w:w="1145" w:type="dxa"/>
            <w:shd w:val="clear" w:color="auto" w:fill="auto"/>
          </w:tcPr>
          <w:p w14:paraId="451BB0D5" w14:textId="77777777" w:rsidR="00FE554B" w:rsidRPr="004D676E" w:rsidRDefault="00FE554B" w:rsidP="004C0B4E">
            <w:pPr>
              <w:spacing w:line="259" w:lineRule="auto"/>
              <w:jc w:val="center"/>
              <w:rPr>
                <w:rFonts w:ascii="Arial" w:eastAsia="MS Mincho" w:hAnsi="Arial" w:cs="Arial"/>
                <w:b/>
                <w:bCs/>
              </w:rPr>
            </w:pPr>
            <w:r w:rsidRPr="004D676E">
              <w:rPr>
                <w:rFonts w:ascii="Arial" w:eastAsia="MS Mincho" w:hAnsi="Arial" w:cs="Arial"/>
                <w:b/>
                <w:bCs/>
              </w:rPr>
              <w:t>0</w:t>
            </w:r>
          </w:p>
          <w:p w14:paraId="525BBC2F" w14:textId="77777777" w:rsidR="00FE554B" w:rsidRPr="004D676E" w:rsidRDefault="00FE554B" w:rsidP="004C0B4E">
            <w:pPr>
              <w:spacing w:after="160" w:line="259" w:lineRule="auto"/>
              <w:jc w:val="center"/>
              <w:rPr>
                <w:rFonts w:ascii="Arial" w:eastAsia="MS Mincho" w:hAnsi="Arial" w:cs="Arial"/>
                <w:bCs/>
              </w:rPr>
            </w:pPr>
          </w:p>
        </w:tc>
      </w:tr>
      <w:tr w:rsidR="00FE554B" w:rsidRPr="004D676E" w14:paraId="36A70914" w14:textId="77777777" w:rsidTr="004C0B4E">
        <w:tc>
          <w:tcPr>
            <w:tcW w:w="7117" w:type="dxa"/>
            <w:shd w:val="clear" w:color="auto" w:fill="auto"/>
          </w:tcPr>
          <w:p w14:paraId="10FCA5AD" w14:textId="77777777" w:rsidR="00FE554B" w:rsidRPr="004D676E" w:rsidRDefault="00FE554B" w:rsidP="004C0B4E">
            <w:pPr>
              <w:spacing w:after="160" w:line="259" w:lineRule="auto"/>
              <w:rPr>
                <w:rFonts w:ascii="Arial" w:eastAsia="MS Mincho" w:hAnsi="Arial" w:cs="Arial"/>
                <w:bCs/>
              </w:rPr>
            </w:pPr>
            <w:r w:rsidRPr="004D676E">
              <w:rPr>
                <w:rFonts w:ascii="Arial" w:eastAsia="MS Mincho" w:hAnsi="Arial" w:cs="Arial"/>
                <w:bCs/>
              </w:rPr>
              <w:lastRenderedPageBreak/>
              <w:t xml:space="preserve">06. (B) Direction de la guérison : peut-on appliquer au moins deux parmi les aspects suivants à propos de l’ordre d’amélioration des symptômes : -d’organes plus au moins importants -de niveaux plus profonds au plus superficiels de l’individu -de haut en bas ? </w:t>
            </w:r>
          </w:p>
        </w:tc>
        <w:tc>
          <w:tcPr>
            <w:tcW w:w="670" w:type="dxa"/>
            <w:shd w:val="clear" w:color="auto" w:fill="auto"/>
          </w:tcPr>
          <w:p w14:paraId="476CA88D" w14:textId="77777777" w:rsidR="00FE554B" w:rsidRPr="004D676E" w:rsidRDefault="00FE554B" w:rsidP="004C0B4E">
            <w:pPr>
              <w:spacing w:after="160" w:line="259" w:lineRule="auto"/>
              <w:jc w:val="center"/>
              <w:rPr>
                <w:rFonts w:ascii="Arial" w:eastAsia="MS Mincho" w:hAnsi="Arial" w:cs="Arial"/>
                <w:b/>
                <w:bCs/>
              </w:rPr>
            </w:pPr>
            <w:r w:rsidRPr="004D676E">
              <w:rPr>
                <w:rFonts w:ascii="Arial" w:eastAsia="MS Mincho" w:hAnsi="Arial" w:cs="Arial"/>
                <w:b/>
                <w:bCs/>
              </w:rPr>
              <w:t>+1</w:t>
            </w:r>
          </w:p>
        </w:tc>
        <w:tc>
          <w:tcPr>
            <w:tcW w:w="760" w:type="dxa"/>
            <w:shd w:val="clear" w:color="auto" w:fill="auto"/>
          </w:tcPr>
          <w:p w14:paraId="2E8B06BC"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0</w:t>
            </w:r>
          </w:p>
        </w:tc>
        <w:tc>
          <w:tcPr>
            <w:tcW w:w="1145" w:type="dxa"/>
            <w:shd w:val="clear" w:color="auto" w:fill="auto"/>
          </w:tcPr>
          <w:p w14:paraId="268E2826"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0</w:t>
            </w:r>
          </w:p>
        </w:tc>
      </w:tr>
      <w:tr w:rsidR="00FE554B" w:rsidRPr="004D676E" w14:paraId="074976F4" w14:textId="77777777" w:rsidTr="004C0B4E">
        <w:tc>
          <w:tcPr>
            <w:tcW w:w="7117" w:type="dxa"/>
            <w:shd w:val="clear" w:color="auto" w:fill="auto"/>
          </w:tcPr>
          <w:p w14:paraId="411424D9" w14:textId="77777777" w:rsidR="00FE554B" w:rsidRPr="004D676E" w:rsidRDefault="00FE554B" w:rsidP="004C0B4E">
            <w:pPr>
              <w:spacing w:after="160" w:line="259" w:lineRule="auto"/>
              <w:rPr>
                <w:rFonts w:ascii="Arial" w:eastAsia="MS Mincho" w:hAnsi="Arial" w:cs="Arial"/>
                <w:bCs/>
              </w:rPr>
            </w:pPr>
            <w:r w:rsidRPr="004D676E">
              <w:rPr>
                <w:rFonts w:ascii="Arial" w:eastAsia="MS Mincho" w:hAnsi="Arial" w:cs="Arial"/>
                <w:bCs/>
              </w:rPr>
              <w:t xml:space="preserve">07. Des “symptômes anciens” sont-ils réapparus d’une façon temporaire pendant le procès d’amélioration ?  (Définis comme non saisonniers ni cycliques et qu’auparavant on croyait guéris ?) </w:t>
            </w:r>
          </w:p>
        </w:tc>
        <w:tc>
          <w:tcPr>
            <w:tcW w:w="670" w:type="dxa"/>
            <w:shd w:val="clear" w:color="auto" w:fill="auto"/>
          </w:tcPr>
          <w:p w14:paraId="3CD677D7"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+1</w:t>
            </w:r>
          </w:p>
        </w:tc>
        <w:tc>
          <w:tcPr>
            <w:tcW w:w="760" w:type="dxa"/>
            <w:shd w:val="clear" w:color="auto" w:fill="auto"/>
          </w:tcPr>
          <w:p w14:paraId="0AC0593C" w14:textId="77777777" w:rsidR="00FE554B" w:rsidRPr="004D676E" w:rsidRDefault="00FE554B" w:rsidP="004C0B4E">
            <w:pPr>
              <w:spacing w:after="160" w:line="259" w:lineRule="auto"/>
              <w:jc w:val="center"/>
              <w:rPr>
                <w:rFonts w:ascii="Arial" w:eastAsia="MS Mincho" w:hAnsi="Arial" w:cs="Arial"/>
                <w:b/>
                <w:bCs/>
              </w:rPr>
            </w:pPr>
            <w:r w:rsidRPr="004D676E">
              <w:rPr>
                <w:rFonts w:ascii="Arial" w:eastAsia="MS Mincho" w:hAnsi="Arial" w:cs="Arial"/>
                <w:b/>
                <w:bCs/>
              </w:rPr>
              <w:t>0</w:t>
            </w:r>
          </w:p>
        </w:tc>
        <w:tc>
          <w:tcPr>
            <w:tcW w:w="1145" w:type="dxa"/>
            <w:shd w:val="clear" w:color="auto" w:fill="auto"/>
          </w:tcPr>
          <w:p w14:paraId="102C1C61"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0</w:t>
            </w:r>
          </w:p>
        </w:tc>
      </w:tr>
      <w:tr w:rsidR="00FE554B" w:rsidRPr="004D676E" w14:paraId="647FF2A5" w14:textId="77777777" w:rsidTr="004C0B4E">
        <w:tc>
          <w:tcPr>
            <w:tcW w:w="7117" w:type="dxa"/>
            <w:shd w:val="clear" w:color="auto" w:fill="auto"/>
          </w:tcPr>
          <w:p w14:paraId="28652D95" w14:textId="77777777" w:rsidR="00FE554B" w:rsidRPr="004D676E" w:rsidRDefault="00FE554B" w:rsidP="004C0B4E">
            <w:pPr>
              <w:spacing w:after="160" w:line="259" w:lineRule="auto"/>
              <w:rPr>
                <w:rFonts w:ascii="Arial" w:eastAsia="MS Mincho" w:hAnsi="Arial" w:cs="Arial"/>
                <w:bCs/>
              </w:rPr>
            </w:pPr>
            <w:r w:rsidRPr="004D676E">
              <w:rPr>
                <w:rFonts w:ascii="Arial" w:eastAsia="MS Mincho" w:hAnsi="Arial" w:cs="Arial"/>
                <w:bCs/>
              </w:rPr>
              <w:t xml:space="preserve">08. Y a-t-il eu d’autres causes (en plus du remède) avec une haute probabilité d’avoir provoqué l’amélioration ? (À considérer, le cours naturel de la maladie, d’autres traitements et d’autres interventions cliniquement pertinentes) </w:t>
            </w:r>
          </w:p>
        </w:tc>
        <w:tc>
          <w:tcPr>
            <w:tcW w:w="670" w:type="dxa"/>
            <w:shd w:val="clear" w:color="auto" w:fill="auto"/>
          </w:tcPr>
          <w:p w14:paraId="4C9276C8"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-3</w:t>
            </w:r>
          </w:p>
        </w:tc>
        <w:tc>
          <w:tcPr>
            <w:tcW w:w="760" w:type="dxa"/>
            <w:shd w:val="clear" w:color="auto" w:fill="auto"/>
          </w:tcPr>
          <w:p w14:paraId="29E3C5B4" w14:textId="77777777" w:rsidR="00FE554B" w:rsidRPr="004D676E" w:rsidRDefault="00FE554B" w:rsidP="004C0B4E">
            <w:pPr>
              <w:spacing w:after="160" w:line="259" w:lineRule="auto"/>
              <w:jc w:val="center"/>
              <w:rPr>
                <w:rFonts w:ascii="Arial" w:eastAsia="MS Mincho" w:hAnsi="Arial" w:cs="Arial"/>
                <w:b/>
                <w:bCs/>
              </w:rPr>
            </w:pPr>
            <w:r w:rsidRPr="004D676E">
              <w:rPr>
                <w:rFonts w:ascii="Arial" w:eastAsia="MS Mincho" w:hAnsi="Arial" w:cs="Arial"/>
                <w:b/>
                <w:bCs/>
              </w:rPr>
              <w:t>+1</w:t>
            </w:r>
          </w:p>
        </w:tc>
        <w:tc>
          <w:tcPr>
            <w:tcW w:w="1145" w:type="dxa"/>
            <w:shd w:val="clear" w:color="auto" w:fill="auto"/>
          </w:tcPr>
          <w:p w14:paraId="22244536"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0</w:t>
            </w:r>
          </w:p>
        </w:tc>
      </w:tr>
      <w:tr w:rsidR="00FE554B" w:rsidRPr="004D676E" w14:paraId="1DEBE1EF" w14:textId="77777777" w:rsidTr="004C0B4E">
        <w:tc>
          <w:tcPr>
            <w:tcW w:w="7117" w:type="dxa"/>
            <w:shd w:val="clear" w:color="auto" w:fill="auto"/>
          </w:tcPr>
          <w:p w14:paraId="1B8C8F77" w14:textId="77777777" w:rsidR="00FE554B" w:rsidRPr="004D676E" w:rsidRDefault="00FE554B" w:rsidP="004C0B4E">
            <w:pPr>
              <w:spacing w:after="160" w:line="259" w:lineRule="auto"/>
              <w:rPr>
                <w:rFonts w:ascii="Arial" w:eastAsia="MS Mincho" w:hAnsi="Arial" w:cs="Arial"/>
                <w:bCs/>
              </w:rPr>
            </w:pPr>
            <w:r w:rsidRPr="004D676E">
              <w:rPr>
                <w:rFonts w:ascii="Arial" w:eastAsia="MS Mincho" w:hAnsi="Arial" w:cs="Arial"/>
                <w:bCs/>
              </w:rPr>
              <w:t xml:space="preserve">09. L’amélioration s’est-elle confirmée par une évidence objective quelconque ? (i.e. test de laboratoire, observation clinique, etc.) </w:t>
            </w:r>
          </w:p>
        </w:tc>
        <w:tc>
          <w:tcPr>
            <w:tcW w:w="670" w:type="dxa"/>
            <w:shd w:val="clear" w:color="auto" w:fill="auto"/>
          </w:tcPr>
          <w:p w14:paraId="7A6894CE" w14:textId="77777777" w:rsidR="00FE554B" w:rsidRPr="004D676E" w:rsidRDefault="00FE554B" w:rsidP="004C0B4E">
            <w:pPr>
              <w:spacing w:after="160" w:line="259" w:lineRule="auto"/>
              <w:jc w:val="center"/>
              <w:rPr>
                <w:rFonts w:ascii="Arial" w:eastAsia="MS Mincho" w:hAnsi="Arial" w:cs="Arial"/>
                <w:b/>
                <w:bCs/>
              </w:rPr>
            </w:pPr>
            <w:r w:rsidRPr="004D676E">
              <w:rPr>
                <w:rFonts w:ascii="Arial" w:eastAsia="MS Mincho" w:hAnsi="Arial" w:cs="Arial"/>
                <w:b/>
                <w:bCs/>
              </w:rPr>
              <w:t>+2</w:t>
            </w:r>
          </w:p>
        </w:tc>
        <w:tc>
          <w:tcPr>
            <w:tcW w:w="760" w:type="dxa"/>
            <w:shd w:val="clear" w:color="auto" w:fill="auto"/>
          </w:tcPr>
          <w:p w14:paraId="1921951B"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0</w:t>
            </w:r>
          </w:p>
        </w:tc>
        <w:tc>
          <w:tcPr>
            <w:tcW w:w="1145" w:type="dxa"/>
            <w:shd w:val="clear" w:color="auto" w:fill="auto"/>
          </w:tcPr>
          <w:p w14:paraId="3861E06F"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0</w:t>
            </w:r>
          </w:p>
        </w:tc>
      </w:tr>
      <w:tr w:rsidR="00FE554B" w:rsidRPr="004D676E" w14:paraId="38409377" w14:textId="77777777" w:rsidTr="004C0B4E">
        <w:tc>
          <w:tcPr>
            <w:tcW w:w="7117" w:type="dxa"/>
            <w:shd w:val="clear" w:color="auto" w:fill="auto"/>
          </w:tcPr>
          <w:p w14:paraId="7D475EF8" w14:textId="77777777" w:rsidR="00FE554B" w:rsidRPr="004D676E" w:rsidRDefault="00FE554B" w:rsidP="004C0B4E">
            <w:pPr>
              <w:spacing w:after="160" w:line="259" w:lineRule="auto"/>
              <w:rPr>
                <w:rFonts w:ascii="Arial" w:eastAsia="MS Mincho" w:hAnsi="Arial" w:cs="Arial"/>
                <w:bCs/>
              </w:rPr>
            </w:pPr>
            <w:r w:rsidRPr="004D676E">
              <w:rPr>
                <w:rFonts w:ascii="Arial" w:eastAsia="MS Mincho" w:hAnsi="Arial" w:cs="Arial"/>
                <w:bCs/>
              </w:rPr>
              <w:t xml:space="preserve">10. La répétition de la dose, dans son cas, a-t-elle provoqué une amélioration clinique semblable ? </w:t>
            </w:r>
          </w:p>
        </w:tc>
        <w:tc>
          <w:tcPr>
            <w:tcW w:w="670" w:type="dxa"/>
            <w:shd w:val="clear" w:color="auto" w:fill="auto"/>
          </w:tcPr>
          <w:p w14:paraId="3613456F" w14:textId="77777777" w:rsidR="00FE554B" w:rsidRPr="004D676E" w:rsidRDefault="00FE554B" w:rsidP="004C0B4E">
            <w:pPr>
              <w:spacing w:after="160" w:line="259" w:lineRule="auto"/>
              <w:jc w:val="center"/>
              <w:rPr>
                <w:rFonts w:ascii="Arial" w:eastAsia="MS Mincho" w:hAnsi="Arial" w:cs="Arial"/>
                <w:b/>
                <w:bCs/>
              </w:rPr>
            </w:pPr>
            <w:r w:rsidRPr="004D676E">
              <w:rPr>
                <w:rFonts w:ascii="Arial" w:eastAsia="MS Mincho" w:hAnsi="Arial" w:cs="Arial"/>
                <w:b/>
                <w:bCs/>
              </w:rPr>
              <w:t>+1</w:t>
            </w:r>
          </w:p>
        </w:tc>
        <w:tc>
          <w:tcPr>
            <w:tcW w:w="760" w:type="dxa"/>
            <w:shd w:val="clear" w:color="auto" w:fill="auto"/>
          </w:tcPr>
          <w:p w14:paraId="1C5B7830"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0</w:t>
            </w:r>
          </w:p>
        </w:tc>
        <w:tc>
          <w:tcPr>
            <w:tcW w:w="1145" w:type="dxa"/>
            <w:shd w:val="clear" w:color="auto" w:fill="auto"/>
          </w:tcPr>
          <w:p w14:paraId="7C1E7A23"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0</w:t>
            </w:r>
          </w:p>
        </w:tc>
      </w:tr>
      <w:bookmarkEnd w:id="108"/>
      <w:bookmarkEnd w:id="109"/>
    </w:tbl>
    <w:p w14:paraId="206614B9" w14:textId="77777777" w:rsidR="00FE554B" w:rsidRPr="004D676E" w:rsidRDefault="00FE554B" w:rsidP="00FE554B">
      <w:pPr>
        <w:ind w:firstLine="567"/>
        <w:rPr>
          <w:rFonts w:ascii="Arial" w:hAnsi="Arial" w:cs="Arial"/>
          <w:bCs/>
          <w:spacing w:val="4"/>
        </w:rPr>
      </w:pPr>
    </w:p>
    <w:p w14:paraId="0735C48B" w14:textId="77777777" w:rsidR="00FE554B" w:rsidRPr="004D676E" w:rsidRDefault="00FE554B" w:rsidP="00FE554B">
      <w:pPr>
        <w:ind w:firstLine="567"/>
        <w:rPr>
          <w:rFonts w:ascii="Arial" w:hAnsi="Arial" w:cs="Arial"/>
          <w:bCs/>
          <w:spacing w:val="4"/>
        </w:rPr>
      </w:pPr>
    </w:p>
    <w:p w14:paraId="34C1B8FA" w14:textId="77777777" w:rsidR="00FE554B" w:rsidRPr="004D676E" w:rsidRDefault="00FE554B" w:rsidP="00FE554B">
      <w:pPr>
        <w:ind w:firstLine="567"/>
        <w:rPr>
          <w:rFonts w:ascii="Arial" w:hAnsi="Arial" w:cs="Arial"/>
          <w:bCs/>
          <w:spacing w:val="4"/>
        </w:rPr>
      </w:pPr>
    </w:p>
    <w:p w14:paraId="06E2164E" w14:textId="77777777" w:rsidR="00FE554B" w:rsidRPr="004D676E" w:rsidRDefault="00FE554B" w:rsidP="00FE554B">
      <w:pPr>
        <w:ind w:firstLine="567"/>
        <w:rPr>
          <w:rFonts w:ascii="Arial" w:hAnsi="Arial" w:cs="Arial"/>
          <w:bCs/>
          <w:spacing w:val="4"/>
        </w:rPr>
      </w:pPr>
    </w:p>
    <w:tbl>
      <w:tblPr>
        <w:tblW w:w="9692"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0"/>
        <w:gridCol w:w="590"/>
        <w:gridCol w:w="657"/>
        <w:gridCol w:w="1165"/>
      </w:tblGrid>
      <w:tr w:rsidR="00FE554B" w:rsidRPr="004D676E" w14:paraId="1497AD89" w14:textId="77777777" w:rsidTr="004C0B4E">
        <w:tc>
          <w:tcPr>
            <w:tcW w:w="7317" w:type="dxa"/>
            <w:shd w:val="clear" w:color="auto" w:fill="auto"/>
          </w:tcPr>
          <w:p w14:paraId="2A7E6CC1" w14:textId="77777777" w:rsidR="00FE554B" w:rsidRPr="004D676E" w:rsidRDefault="00FE554B" w:rsidP="004C0B4E">
            <w:pPr>
              <w:spacing w:after="160" w:line="259" w:lineRule="auto"/>
              <w:rPr>
                <w:rFonts w:ascii="Arial" w:eastAsia="MS Mincho" w:hAnsi="Arial" w:cs="Arial"/>
                <w:b/>
                <w:bCs/>
                <w:color w:val="006699"/>
              </w:rPr>
            </w:pPr>
            <w:r w:rsidRPr="004D676E">
              <w:rPr>
                <w:rFonts w:ascii="Arial" w:eastAsia="MS Mincho" w:hAnsi="Arial" w:cs="Arial"/>
                <w:b/>
                <w:bCs/>
                <w:color w:val="006699"/>
              </w:rPr>
              <w:t xml:space="preserve">      NATRIUM SULPHURICUM</w:t>
            </w:r>
          </w:p>
        </w:tc>
        <w:tc>
          <w:tcPr>
            <w:tcW w:w="576" w:type="dxa"/>
            <w:shd w:val="clear" w:color="auto" w:fill="auto"/>
          </w:tcPr>
          <w:p w14:paraId="4F1EE75A"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Oui</w:t>
            </w:r>
          </w:p>
        </w:tc>
        <w:tc>
          <w:tcPr>
            <w:tcW w:w="630" w:type="dxa"/>
            <w:shd w:val="clear" w:color="auto" w:fill="auto"/>
          </w:tcPr>
          <w:p w14:paraId="6F9E4D38"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Non</w:t>
            </w:r>
          </w:p>
        </w:tc>
        <w:tc>
          <w:tcPr>
            <w:tcW w:w="1169" w:type="dxa"/>
            <w:shd w:val="clear" w:color="auto" w:fill="auto"/>
          </w:tcPr>
          <w:p w14:paraId="27056245"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PS ou PA</w:t>
            </w:r>
          </w:p>
        </w:tc>
      </w:tr>
      <w:tr w:rsidR="00FE554B" w:rsidRPr="004D676E" w14:paraId="5BFEBA76" w14:textId="77777777" w:rsidTr="004C0B4E">
        <w:tc>
          <w:tcPr>
            <w:tcW w:w="7317" w:type="dxa"/>
            <w:shd w:val="clear" w:color="auto" w:fill="auto"/>
          </w:tcPr>
          <w:p w14:paraId="19E92AA7" w14:textId="77777777" w:rsidR="00FE554B" w:rsidRPr="004D676E" w:rsidRDefault="00FE554B" w:rsidP="004C0B4E">
            <w:pPr>
              <w:spacing w:after="160" w:line="259" w:lineRule="auto"/>
              <w:rPr>
                <w:rFonts w:ascii="Arial" w:eastAsia="MS Mincho" w:hAnsi="Arial" w:cs="Arial"/>
                <w:bCs/>
              </w:rPr>
            </w:pPr>
            <w:r w:rsidRPr="004D676E">
              <w:rPr>
                <w:rFonts w:ascii="Arial" w:eastAsia="MS Mincho" w:hAnsi="Arial" w:cs="Arial"/>
                <w:bCs/>
              </w:rPr>
              <w:t xml:space="preserve">01. Le symptôme ou condition principale fut-il (elle) amélioré(e) par la prescription du remède homéopathique ? </w:t>
            </w:r>
          </w:p>
        </w:tc>
        <w:tc>
          <w:tcPr>
            <w:tcW w:w="576" w:type="dxa"/>
            <w:shd w:val="clear" w:color="auto" w:fill="auto"/>
          </w:tcPr>
          <w:p w14:paraId="2115FFE4" w14:textId="77777777" w:rsidR="00FE554B" w:rsidRPr="004D676E" w:rsidRDefault="00FE554B" w:rsidP="004C0B4E">
            <w:pPr>
              <w:spacing w:after="160" w:line="259" w:lineRule="auto"/>
              <w:jc w:val="center"/>
              <w:rPr>
                <w:rFonts w:ascii="Arial" w:eastAsia="MS Mincho" w:hAnsi="Arial" w:cs="Arial"/>
                <w:b/>
                <w:bCs/>
              </w:rPr>
            </w:pPr>
            <w:r w:rsidRPr="004D676E">
              <w:rPr>
                <w:rFonts w:ascii="Arial" w:eastAsia="MS Mincho" w:hAnsi="Arial" w:cs="Arial"/>
                <w:b/>
                <w:bCs/>
              </w:rPr>
              <w:t>+2</w:t>
            </w:r>
          </w:p>
        </w:tc>
        <w:tc>
          <w:tcPr>
            <w:tcW w:w="630" w:type="dxa"/>
            <w:shd w:val="clear" w:color="auto" w:fill="auto"/>
          </w:tcPr>
          <w:p w14:paraId="6406A2A5"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-1</w:t>
            </w:r>
          </w:p>
        </w:tc>
        <w:tc>
          <w:tcPr>
            <w:tcW w:w="1169" w:type="dxa"/>
            <w:shd w:val="clear" w:color="auto" w:fill="auto"/>
          </w:tcPr>
          <w:p w14:paraId="6D9A8575"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0</w:t>
            </w:r>
          </w:p>
        </w:tc>
      </w:tr>
      <w:tr w:rsidR="00FE554B" w:rsidRPr="004D676E" w14:paraId="23A1E054" w14:textId="77777777" w:rsidTr="004C0B4E">
        <w:tc>
          <w:tcPr>
            <w:tcW w:w="7317" w:type="dxa"/>
            <w:shd w:val="clear" w:color="auto" w:fill="auto"/>
          </w:tcPr>
          <w:p w14:paraId="56441C81" w14:textId="77777777" w:rsidR="00FE554B" w:rsidRPr="004D676E" w:rsidRDefault="00FE554B" w:rsidP="004C0B4E">
            <w:pPr>
              <w:spacing w:line="259" w:lineRule="auto"/>
              <w:rPr>
                <w:rFonts w:ascii="Arial" w:eastAsia="MS Mincho" w:hAnsi="Arial" w:cs="Arial"/>
                <w:bCs/>
              </w:rPr>
            </w:pPr>
            <w:r w:rsidRPr="004D676E">
              <w:rPr>
                <w:rFonts w:ascii="Arial" w:eastAsia="MS Mincho" w:hAnsi="Arial" w:cs="Arial"/>
                <w:bCs/>
              </w:rPr>
              <w:t xml:space="preserve">02. L’amélioration clinique est-elle apparue dans un temps plausible en relation à la prise du remède ? </w:t>
            </w:r>
          </w:p>
        </w:tc>
        <w:tc>
          <w:tcPr>
            <w:tcW w:w="576" w:type="dxa"/>
            <w:shd w:val="clear" w:color="auto" w:fill="auto"/>
          </w:tcPr>
          <w:p w14:paraId="0E066053" w14:textId="77777777" w:rsidR="00FE554B" w:rsidRPr="004D676E" w:rsidRDefault="00FE554B" w:rsidP="004C0B4E">
            <w:pPr>
              <w:spacing w:after="160" w:line="259" w:lineRule="auto"/>
              <w:jc w:val="center"/>
              <w:rPr>
                <w:rFonts w:ascii="Arial" w:eastAsia="MS Mincho" w:hAnsi="Arial" w:cs="Arial"/>
                <w:b/>
                <w:bCs/>
              </w:rPr>
            </w:pPr>
            <w:r w:rsidRPr="004D676E">
              <w:rPr>
                <w:rFonts w:ascii="Arial" w:eastAsia="MS Mincho" w:hAnsi="Arial" w:cs="Arial"/>
                <w:b/>
                <w:bCs/>
              </w:rPr>
              <w:t>+1</w:t>
            </w:r>
          </w:p>
        </w:tc>
        <w:tc>
          <w:tcPr>
            <w:tcW w:w="630" w:type="dxa"/>
            <w:shd w:val="clear" w:color="auto" w:fill="auto"/>
          </w:tcPr>
          <w:p w14:paraId="25AA135D"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-2</w:t>
            </w:r>
          </w:p>
        </w:tc>
        <w:tc>
          <w:tcPr>
            <w:tcW w:w="1169" w:type="dxa"/>
            <w:shd w:val="clear" w:color="auto" w:fill="auto"/>
          </w:tcPr>
          <w:p w14:paraId="08B5AE01" w14:textId="77777777" w:rsidR="00FE554B" w:rsidRPr="004D676E" w:rsidRDefault="00FE554B" w:rsidP="004C0B4E">
            <w:pPr>
              <w:spacing w:line="259" w:lineRule="auto"/>
              <w:jc w:val="center"/>
              <w:rPr>
                <w:rFonts w:ascii="Arial" w:eastAsia="MS Mincho" w:hAnsi="Arial" w:cs="Arial"/>
                <w:bCs/>
              </w:rPr>
            </w:pPr>
            <w:r w:rsidRPr="004D676E">
              <w:rPr>
                <w:rFonts w:ascii="Arial" w:eastAsia="MS Mincho" w:hAnsi="Arial" w:cs="Arial"/>
                <w:bCs/>
              </w:rPr>
              <w:t>0</w:t>
            </w:r>
          </w:p>
          <w:p w14:paraId="3CE12053" w14:textId="77777777" w:rsidR="00FE554B" w:rsidRPr="004D676E" w:rsidRDefault="00FE554B" w:rsidP="004C0B4E">
            <w:pPr>
              <w:spacing w:after="160" w:line="259" w:lineRule="auto"/>
              <w:jc w:val="center"/>
              <w:rPr>
                <w:rFonts w:ascii="Arial" w:eastAsia="MS Mincho" w:hAnsi="Arial" w:cs="Arial"/>
                <w:bCs/>
              </w:rPr>
            </w:pPr>
          </w:p>
        </w:tc>
      </w:tr>
      <w:tr w:rsidR="00FE554B" w:rsidRPr="004D676E" w14:paraId="4F346639" w14:textId="77777777" w:rsidTr="004C0B4E">
        <w:tc>
          <w:tcPr>
            <w:tcW w:w="7317" w:type="dxa"/>
            <w:shd w:val="clear" w:color="auto" w:fill="auto"/>
          </w:tcPr>
          <w:p w14:paraId="1427B7A2" w14:textId="77777777" w:rsidR="00FE554B" w:rsidRPr="004D676E" w:rsidRDefault="00FE554B" w:rsidP="004C0B4E">
            <w:pPr>
              <w:spacing w:after="160" w:line="259" w:lineRule="auto"/>
              <w:rPr>
                <w:rFonts w:ascii="Arial" w:eastAsia="MS Mincho" w:hAnsi="Arial" w:cs="Arial"/>
                <w:bCs/>
              </w:rPr>
            </w:pPr>
            <w:r w:rsidRPr="004D676E">
              <w:rPr>
                <w:rFonts w:ascii="Arial" w:eastAsia="MS Mincho" w:hAnsi="Arial" w:cs="Arial"/>
                <w:bCs/>
              </w:rPr>
              <w:t xml:space="preserve">03. Y a-t-il eu une aggravation initiale des symptômes ? </w:t>
            </w:r>
          </w:p>
        </w:tc>
        <w:tc>
          <w:tcPr>
            <w:tcW w:w="576" w:type="dxa"/>
            <w:shd w:val="clear" w:color="auto" w:fill="auto"/>
          </w:tcPr>
          <w:p w14:paraId="52BC6F68"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+1</w:t>
            </w:r>
          </w:p>
        </w:tc>
        <w:tc>
          <w:tcPr>
            <w:tcW w:w="630" w:type="dxa"/>
            <w:shd w:val="clear" w:color="auto" w:fill="auto"/>
          </w:tcPr>
          <w:p w14:paraId="220AD368" w14:textId="77777777" w:rsidR="00FE554B" w:rsidRPr="004D676E" w:rsidRDefault="00FE554B" w:rsidP="004C0B4E">
            <w:pPr>
              <w:spacing w:after="160" w:line="259" w:lineRule="auto"/>
              <w:jc w:val="center"/>
              <w:rPr>
                <w:rFonts w:ascii="Arial" w:eastAsia="MS Mincho" w:hAnsi="Arial" w:cs="Arial"/>
                <w:b/>
                <w:bCs/>
              </w:rPr>
            </w:pPr>
            <w:r w:rsidRPr="004D676E">
              <w:rPr>
                <w:rFonts w:ascii="Arial" w:eastAsia="MS Mincho" w:hAnsi="Arial" w:cs="Arial"/>
                <w:b/>
                <w:bCs/>
              </w:rPr>
              <w:t>0</w:t>
            </w:r>
          </w:p>
        </w:tc>
        <w:tc>
          <w:tcPr>
            <w:tcW w:w="1169" w:type="dxa"/>
            <w:shd w:val="clear" w:color="auto" w:fill="auto"/>
          </w:tcPr>
          <w:p w14:paraId="145D0278"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0</w:t>
            </w:r>
          </w:p>
        </w:tc>
      </w:tr>
      <w:tr w:rsidR="00FE554B" w:rsidRPr="004D676E" w14:paraId="6B188439" w14:textId="77777777" w:rsidTr="004C0B4E">
        <w:tc>
          <w:tcPr>
            <w:tcW w:w="7317" w:type="dxa"/>
            <w:shd w:val="clear" w:color="auto" w:fill="auto"/>
          </w:tcPr>
          <w:p w14:paraId="28426E21" w14:textId="77777777" w:rsidR="00FE554B" w:rsidRPr="004D676E" w:rsidRDefault="00FE554B" w:rsidP="004C0B4E">
            <w:pPr>
              <w:spacing w:after="160" w:line="259" w:lineRule="auto"/>
              <w:rPr>
                <w:rFonts w:ascii="Arial" w:eastAsia="MS Mincho" w:hAnsi="Arial" w:cs="Arial"/>
                <w:bCs/>
              </w:rPr>
            </w:pPr>
            <w:r w:rsidRPr="004D676E">
              <w:rPr>
                <w:rFonts w:ascii="Arial" w:eastAsia="MS Mincho" w:hAnsi="Arial" w:cs="Arial"/>
                <w:bCs/>
              </w:rPr>
              <w:t xml:space="preserve">04. </w:t>
            </w:r>
            <w:r w:rsidRPr="004D676E">
              <w:rPr>
                <w:rFonts w:ascii="Arial" w:eastAsia="MS Mincho" w:hAnsi="Arial" w:cs="Arial"/>
                <w:bCs/>
                <w:spacing w:val="-4"/>
              </w:rPr>
              <w:t>L’effet est-il allé au-delà du symptôme ou de la condition principal(e) ?</w:t>
            </w:r>
            <w:r w:rsidRPr="004D676E">
              <w:rPr>
                <w:rFonts w:ascii="Arial" w:eastAsia="MS Mincho" w:hAnsi="Arial" w:cs="Arial"/>
                <w:bCs/>
              </w:rPr>
              <w:t xml:space="preserve"> ie., d’autres symptômes ont-ils été améliorés ou changés ?</w:t>
            </w:r>
          </w:p>
        </w:tc>
        <w:tc>
          <w:tcPr>
            <w:tcW w:w="576" w:type="dxa"/>
            <w:shd w:val="clear" w:color="auto" w:fill="auto"/>
          </w:tcPr>
          <w:p w14:paraId="17879E2A" w14:textId="77777777" w:rsidR="00FE554B" w:rsidRPr="004D676E" w:rsidRDefault="00FE554B" w:rsidP="004C0B4E">
            <w:pPr>
              <w:spacing w:after="160" w:line="259" w:lineRule="auto"/>
              <w:jc w:val="center"/>
              <w:rPr>
                <w:rFonts w:ascii="Arial" w:eastAsia="MS Mincho" w:hAnsi="Arial" w:cs="Arial"/>
                <w:b/>
                <w:bCs/>
              </w:rPr>
            </w:pPr>
            <w:r w:rsidRPr="004D676E">
              <w:rPr>
                <w:rFonts w:ascii="Arial" w:eastAsia="MS Mincho" w:hAnsi="Arial" w:cs="Arial"/>
                <w:b/>
                <w:bCs/>
              </w:rPr>
              <w:t>+1</w:t>
            </w:r>
          </w:p>
        </w:tc>
        <w:tc>
          <w:tcPr>
            <w:tcW w:w="630" w:type="dxa"/>
            <w:shd w:val="clear" w:color="auto" w:fill="auto"/>
          </w:tcPr>
          <w:p w14:paraId="48CB713F"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0</w:t>
            </w:r>
          </w:p>
        </w:tc>
        <w:tc>
          <w:tcPr>
            <w:tcW w:w="1169" w:type="dxa"/>
            <w:shd w:val="clear" w:color="auto" w:fill="auto"/>
          </w:tcPr>
          <w:p w14:paraId="3FC45C5F"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0</w:t>
            </w:r>
          </w:p>
        </w:tc>
      </w:tr>
      <w:tr w:rsidR="00FE554B" w:rsidRPr="004D676E" w14:paraId="0B3B9331" w14:textId="77777777" w:rsidTr="004C0B4E">
        <w:tc>
          <w:tcPr>
            <w:tcW w:w="7317" w:type="dxa"/>
            <w:shd w:val="clear" w:color="auto" w:fill="auto"/>
          </w:tcPr>
          <w:p w14:paraId="26956523" w14:textId="77777777" w:rsidR="00FE554B" w:rsidRPr="004D676E" w:rsidRDefault="00FE554B" w:rsidP="004C0B4E">
            <w:pPr>
              <w:spacing w:after="160" w:line="259" w:lineRule="auto"/>
              <w:rPr>
                <w:rFonts w:ascii="Arial" w:eastAsia="MS Mincho" w:hAnsi="Arial" w:cs="Arial"/>
                <w:bCs/>
              </w:rPr>
            </w:pPr>
            <w:r w:rsidRPr="004D676E">
              <w:rPr>
                <w:rFonts w:ascii="Arial" w:eastAsia="MS Mincho" w:hAnsi="Arial" w:cs="Arial"/>
                <w:bCs/>
              </w:rPr>
              <w:t>05. Le bien-être général a-t-il été amélioré ? (On suggère l’emploi d’une échelle validée)</w:t>
            </w:r>
          </w:p>
        </w:tc>
        <w:tc>
          <w:tcPr>
            <w:tcW w:w="576" w:type="dxa"/>
            <w:shd w:val="clear" w:color="auto" w:fill="auto"/>
          </w:tcPr>
          <w:p w14:paraId="4C55AEE1"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+1</w:t>
            </w:r>
          </w:p>
        </w:tc>
        <w:tc>
          <w:tcPr>
            <w:tcW w:w="630" w:type="dxa"/>
            <w:shd w:val="clear" w:color="auto" w:fill="auto"/>
          </w:tcPr>
          <w:p w14:paraId="0E22CC4D"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0</w:t>
            </w:r>
          </w:p>
        </w:tc>
        <w:tc>
          <w:tcPr>
            <w:tcW w:w="1169" w:type="dxa"/>
            <w:shd w:val="clear" w:color="auto" w:fill="auto"/>
          </w:tcPr>
          <w:p w14:paraId="6804624A" w14:textId="77777777" w:rsidR="00FE554B" w:rsidRPr="004D676E" w:rsidRDefault="00FE554B" w:rsidP="004C0B4E">
            <w:pPr>
              <w:spacing w:after="160" w:line="259" w:lineRule="auto"/>
              <w:jc w:val="center"/>
              <w:rPr>
                <w:rFonts w:ascii="Arial" w:eastAsia="MS Mincho" w:hAnsi="Arial" w:cs="Arial"/>
                <w:b/>
                <w:bCs/>
              </w:rPr>
            </w:pPr>
            <w:r w:rsidRPr="004D676E">
              <w:rPr>
                <w:rFonts w:ascii="Arial" w:eastAsia="MS Mincho" w:hAnsi="Arial" w:cs="Arial"/>
                <w:b/>
                <w:bCs/>
              </w:rPr>
              <w:t>0</w:t>
            </w:r>
          </w:p>
        </w:tc>
      </w:tr>
      <w:tr w:rsidR="00FE554B" w:rsidRPr="004D676E" w14:paraId="779FB5C3" w14:textId="77777777" w:rsidTr="004C0B4E">
        <w:tc>
          <w:tcPr>
            <w:tcW w:w="7317" w:type="dxa"/>
            <w:shd w:val="clear" w:color="auto" w:fill="auto"/>
          </w:tcPr>
          <w:p w14:paraId="078A7E45" w14:textId="77777777" w:rsidR="00FE554B" w:rsidRPr="004D676E" w:rsidRDefault="00FE554B" w:rsidP="004C0B4E">
            <w:pPr>
              <w:spacing w:after="160" w:line="259" w:lineRule="auto"/>
              <w:rPr>
                <w:rFonts w:ascii="Arial" w:eastAsia="MS Mincho" w:hAnsi="Arial" w:cs="Arial"/>
                <w:bCs/>
              </w:rPr>
            </w:pPr>
            <w:r w:rsidRPr="004D676E">
              <w:rPr>
                <w:rFonts w:ascii="Arial" w:eastAsia="MS Mincho" w:hAnsi="Arial" w:cs="Arial"/>
                <w:bCs/>
              </w:rPr>
              <w:t xml:space="preserve">06. (A) Direction de la guérison : des symptômes se sont-ils améliorés dans l’ordre inverse à celui de leur apparition ? </w:t>
            </w:r>
          </w:p>
        </w:tc>
        <w:tc>
          <w:tcPr>
            <w:tcW w:w="576" w:type="dxa"/>
            <w:shd w:val="clear" w:color="auto" w:fill="auto"/>
          </w:tcPr>
          <w:p w14:paraId="671ACAC5"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+1</w:t>
            </w:r>
          </w:p>
        </w:tc>
        <w:tc>
          <w:tcPr>
            <w:tcW w:w="630" w:type="dxa"/>
            <w:shd w:val="clear" w:color="auto" w:fill="auto"/>
          </w:tcPr>
          <w:p w14:paraId="09E1E021"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0</w:t>
            </w:r>
          </w:p>
        </w:tc>
        <w:tc>
          <w:tcPr>
            <w:tcW w:w="1169" w:type="dxa"/>
            <w:shd w:val="clear" w:color="auto" w:fill="auto"/>
          </w:tcPr>
          <w:p w14:paraId="39600F6E" w14:textId="77777777" w:rsidR="00FE554B" w:rsidRPr="004D676E" w:rsidRDefault="00FE554B" w:rsidP="004C0B4E">
            <w:pPr>
              <w:spacing w:after="160" w:line="259" w:lineRule="auto"/>
              <w:jc w:val="center"/>
              <w:rPr>
                <w:rFonts w:ascii="Arial" w:eastAsia="MS Mincho" w:hAnsi="Arial" w:cs="Arial"/>
                <w:b/>
                <w:bCs/>
              </w:rPr>
            </w:pPr>
            <w:r w:rsidRPr="004D676E">
              <w:rPr>
                <w:rFonts w:ascii="Arial" w:eastAsia="MS Mincho" w:hAnsi="Arial" w:cs="Arial"/>
                <w:b/>
                <w:bCs/>
              </w:rPr>
              <w:t>0</w:t>
            </w:r>
          </w:p>
          <w:p w14:paraId="353CC6B4" w14:textId="77777777" w:rsidR="00FE554B" w:rsidRPr="004D676E" w:rsidRDefault="00FE554B" w:rsidP="004C0B4E">
            <w:pPr>
              <w:spacing w:after="160" w:line="259" w:lineRule="auto"/>
              <w:jc w:val="center"/>
              <w:rPr>
                <w:rFonts w:ascii="Arial" w:eastAsia="MS Mincho" w:hAnsi="Arial" w:cs="Arial"/>
                <w:bCs/>
              </w:rPr>
            </w:pPr>
          </w:p>
        </w:tc>
      </w:tr>
      <w:tr w:rsidR="00FE554B" w:rsidRPr="004D676E" w14:paraId="7D718024" w14:textId="77777777" w:rsidTr="004C0B4E">
        <w:tc>
          <w:tcPr>
            <w:tcW w:w="7317" w:type="dxa"/>
            <w:shd w:val="clear" w:color="auto" w:fill="auto"/>
          </w:tcPr>
          <w:p w14:paraId="450CF9E4" w14:textId="77777777" w:rsidR="00FE554B" w:rsidRPr="004D676E" w:rsidRDefault="00FE554B" w:rsidP="004C0B4E">
            <w:pPr>
              <w:spacing w:after="160" w:line="259" w:lineRule="auto"/>
              <w:rPr>
                <w:rFonts w:ascii="Arial" w:eastAsia="MS Mincho" w:hAnsi="Arial" w:cs="Arial"/>
                <w:bCs/>
              </w:rPr>
            </w:pPr>
            <w:r w:rsidRPr="004D676E">
              <w:rPr>
                <w:rFonts w:ascii="Arial" w:eastAsia="MS Mincho" w:hAnsi="Arial" w:cs="Arial"/>
                <w:bCs/>
              </w:rPr>
              <w:lastRenderedPageBreak/>
              <w:t xml:space="preserve">06. (B) Direction de la guérison : peut-on appliquer au moins deux parmi les aspects suivants à propos de l’ordre d’amélioration des symptômes : -d’organes plus au moins importants -de niveaux plus profonds au plus superficiels de l’individu -de haut en bas ? </w:t>
            </w:r>
          </w:p>
        </w:tc>
        <w:tc>
          <w:tcPr>
            <w:tcW w:w="576" w:type="dxa"/>
            <w:shd w:val="clear" w:color="auto" w:fill="auto"/>
          </w:tcPr>
          <w:p w14:paraId="1DDB8A01"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+1</w:t>
            </w:r>
          </w:p>
        </w:tc>
        <w:tc>
          <w:tcPr>
            <w:tcW w:w="630" w:type="dxa"/>
            <w:shd w:val="clear" w:color="auto" w:fill="auto"/>
          </w:tcPr>
          <w:p w14:paraId="0A4A0A9A"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0</w:t>
            </w:r>
          </w:p>
        </w:tc>
        <w:tc>
          <w:tcPr>
            <w:tcW w:w="1169" w:type="dxa"/>
            <w:shd w:val="clear" w:color="auto" w:fill="auto"/>
          </w:tcPr>
          <w:p w14:paraId="55857F4D" w14:textId="77777777" w:rsidR="00FE554B" w:rsidRPr="004D676E" w:rsidRDefault="00FE554B" w:rsidP="004C0B4E">
            <w:pPr>
              <w:spacing w:after="160" w:line="259" w:lineRule="auto"/>
              <w:jc w:val="center"/>
              <w:rPr>
                <w:rFonts w:ascii="Arial" w:eastAsia="MS Mincho" w:hAnsi="Arial" w:cs="Arial"/>
                <w:b/>
                <w:bCs/>
              </w:rPr>
            </w:pPr>
            <w:r w:rsidRPr="004D676E">
              <w:rPr>
                <w:rFonts w:ascii="Arial" w:eastAsia="MS Mincho" w:hAnsi="Arial" w:cs="Arial"/>
                <w:b/>
                <w:bCs/>
              </w:rPr>
              <w:t>0</w:t>
            </w:r>
          </w:p>
        </w:tc>
      </w:tr>
      <w:tr w:rsidR="00FE554B" w:rsidRPr="004D676E" w14:paraId="27959119" w14:textId="77777777" w:rsidTr="004C0B4E">
        <w:tc>
          <w:tcPr>
            <w:tcW w:w="7317" w:type="dxa"/>
            <w:shd w:val="clear" w:color="auto" w:fill="auto"/>
          </w:tcPr>
          <w:p w14:paraId="064DD6C0" w14:textId="77777777" w:rsidR="00FE554B" w:rsidRPr="004D676E" w:rsidRDefault="00FE554B" w:rsidP="004C0B4E">
            <w:pPr>
              <w:spacing w:after="160" w:line="259" w:lineRule="auto"/>
              <w:rPr>
                <w:rFonts w:ascii="Arial" w:eastAsia="MS Mincho" w:hAnsi="Arial" w:cs="Arial"/>
                <w:bCs/>
              </w:rPr>
            </w:pPr>
            <w:r w:rsidRPr="004D676E">
              <w:rPr>
                <w:rFonts w:ascii="Arial" w:eastAsia="MS Mincho" w:hAnsi="Arial" w:cs="Arial"/>
                <w:bCs/>
              </w:rPr>
              <w:t xml:space="preserve">07. Des “symptômes anciens” sont-ils réapparus d’une façon temporaire pendant le procès d’amélioration ?  (Définis comme non saisonniers ni cycliques et qu’auparavant on croyait guéris ?) </w:t>
            </w:r>
          </w:p>
        </w:tc>
        <w:tc>
          <w:tcPr>
            <w:tcW w:w="576" w:type="dxa"/>
            <w:shd w:val="clear" w:color="auto" w:fill="auto"/>
          </w:tcPr>
          <w:p w14:paraId="733425FD"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+1</w:t>
            </w:r>
          </w:p>
        </w:tc>
        <w:tc>
          <w:tcPr>
            <w:tcW w:w="630" w:type="dxa"/>
            <w:shd w:val="clear" w:color="auto" w:fill="auto"/>
          </w:tcPr>
          <w:p w14:paraId="32A25B7D" w14:textId="77777777" w:rsidR="00FE554B" w:rsidRPr="004D676E" w:rsidRDefault="00FE554B" w:rsidP="004C0B4E">
            <w:pPr>
              <w:spacing w:after="160" w:line="259" w:lineRule="auto"/>
              <w:jc w:val="center"/>
              <w:rPr>
                <w:rFonts w:ascii="Arial" w:eastAsia="MS Mincho" w:hAnsi="Arial" w:cs="Arial"/>
                <w:b/>
                <w:bCs/>
              </w:rPr>
            </w:pPr>
            <w:r w:rsidRPr="004D676E">
              <w:rPr>
                <w:rFonts w:ascii="Arial" w:eastAsia="MS Mincho" w:hAnsi="Arial" w:cs="Arial"/>
                <w:b/>
                <w:bCs/>
              </w:rPr>
              <w:t>0</w:t>
            </w:r>
          </w:p>
        </w:tc>
        <w:tc>
          <w:tcPr>
            <w:tcW w:w="1169" w:type="dxa"/>
            <w:shd w:val="clear" w:color="auto" w:fill="auto"/>
          </w:tcPr>
          <w:p w14:paraId="199C9890"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0</w:t>
            </w:r>
          </w:p>
        </w:tc>
      </w:tr>
      <w:tr w:rsidR="00FE554B" w:rsidRPr="004D676E" w14:paraId="462DFA66" w14:textId="77777777" w:rsidTr="004C0B4E">
        <w:tc>
          <w:tcPr>
            <w:tcW w:w="7317" w:type="dxa"/>
            <w:shd w:val="clear" w:color="auto" w:fill="auto"/>
          </w:tcPr>
          <w:p w14:paraId="2FEC3C2F" w14:textId="77777777" w:rsidR="00FE554B" w:rsidRPr="004D676E" w:rsidRDefault="00FE554B" w:rsidP="004C0B4E">
            <w:pPr>
              <w:spacing w:after="160" w:line="259" w:lineRule="auto"/>
              <w:rPr>
                <w:rFonts w:ascii="Arial" w:eastAsia="MS Mincho" w:hAnsi="Arial" w:cs="Arial"/>
                <w:bCs/>
              </w:rPr>
            </w:pPr>
            <w:r w:rsidRPr="004D676E">
              <w:rPr>
                <w:rFonts w:ascii="Arial" w:eastAsia="MS Mincho" w:hAnsi="Arial" w:cs="Arial"/>
                <w:bCs/>
              </w:rPr>
              <w:t xml:space="preserve">08. Y a-t-il eu d’autres causes (en plus du remède) avec une haute probabilité d’avoir provoqué l’amélioration ? (À considérer, le cours naturel de la maladie, d’autres traitements et d’autres interventions cliniquement pertinentes) </w:t>
            </w:r>
          </w:p>
        </w:tc>
        <w:tc>
          <w:tcPr>
            <w:tcW w:w="576" w:type="dxa"/>
            <w:shd w:val="clear" w:color="auto" w:fill="auto"/>
          </w:tcPr>
          <w:p w14:paraId="14CD9139"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-3</w:t>
            </w:r>
          </w:p>
        </w:tc>
        <w:tc>
          <w:tcPr>
            <w:tcW w:w="630" w:type="dxa"/>
            <w:shd w:val="clear" w:color="auto" w:fill="auto"/>
          </w:tcPr>
          <w:p w14:paraId="2D48E963" w14:textId="77777777" w:rsidR="00FE554B" w:rsidRPr="004D676E" w:rsidRDefault="00FE554B" w:rsidP="004C0B4E">
            <w:pPr>
              <w:spacing w:after="160" w:line="259" w:lineRule="auto"/>
              <w:jc w:val="center"/>
              <w:rPr>
                <w:rFonts w:ascii="Arial" w:eastAsia="MS Mincho" w:hAnsi="Arial" w:cs="Arial"/>
                <w:b/>
                <w:bCs/>
              </w:rPr>
            </w:pPr>
            <w:r w:rsidRPr="004D676E">
              <w:rPr>
                <w:rFonts w:ascii="Arial" w:eastAsia="MS Mincho" w:hAnsi="Arial" w:cs="Arial"/>
                <w:b/>
                <w:bCs/>
              </w:rPr>
              <w:t>+1</w:t>
            </w:r>
          </w:p>
        </w:tc>
        <w:tc>
          <w:tcPr>
            <w:tcW w:w="1169" w:type="dxa"/>
            <w:shd w:val="clear" w:color="auto" w:fill="auto"/>
          </w:tcPr>
          <w:p w14:paraId="612E3ED9"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0</w:t>
            </w:r>
          </w:p>
        </w:tc>
      </w:tr>
      <w:tr w:rsidR="00FE554B" w:rsidRPr="004D676E" w14:paraId="14CD2D00" w14:textId="77777777" w:rsidTr="004C0B4E">
        <w:tc>
          <w:tcPr>
            <w:tcW w:w="7317" w:type="dxa"/>
            <w:shd w:val="clear" w:color="auto" w:fill="auto"/>
          </w:tcPr>
          <w:p w14:paraId="6CEC06A6" w14:textId="77777777" w:rsidR="00FE554B" w:rsidRPr="004D676E" w:rsidRDefault="00FE554B" w:rsidP="004C0B4E">
            <w:pPr>
              <w:spacing w:after="160" w:line="259" w:lineRule="auto"/>
              <w:rPr>
                <w:rFonts w:ascii="Arial" w:eastAsia="MS Mincho" w:hAnsi="Arial" w:cs="Arial"/>
                <w:bCs/>
              </w:rPr>
            </w:pPr>
            <w:r w:rsidRPr="004D676E">
              <w:rPr>
                <w:rFonts w:ascii="Arial" w:eastAsia="MS Mincho" w:hAnsi="Arial" w:cs="Arial"/>
                <w:bCs/>
              </w:rPr>
              <w:t xml:space="preserve">09. L’amélioration s’est-elle confirmée par une évidence objective quelconque ? (i.e. test de laboratoire, observation clinique, etc.) </w:t>
            </w:r>
          </w:p>
        </w:tc>
        <w:tc>
          <w:tcPr>
            <w:tcW w:w="576" w:type="dxa"/>
            <w:shd w:val="clear" w:color="auto" w:fill="auto"/>
          </w:tcPr>
          <w:p w14:paraId="35C80837" w14:textId="77777777" w:rsidR="00FE554B" w:rsidRPr="004D676E" w:rsidRDefault="00FE554B" w:rsidP="004C0B4E">
            <w:pPr>
              <w:spacing w:after="160" w:line="259" w:lineRule="auto"/>
              <w:jc w:val="center"/>
              <w:rPr>
                <w:rFonts w:ascii="Arial" w:eastAsia="MS Mincho" w:hAnsi="Arial" w:cs="Arial"/>
                <w:b/>
                <w:bCs/>
              </w:rPr>
            </w:pPr>
            <w:r w:rsidRPr="004D676E">
              <w:rPr>
                <w:rFonts w:ascii="Arial" w:eastAsia="MS Mincho" w:hAnsi="Arial" w:cs="Arial"/>
                <w:b/>
                <w:bCs/>
              </w:rPr>
              <w:t>+2</w:t>
            </w:r>
          </w:p>
        </w:tc>
        <w:tc>
          <w:tcPr>
            <w:tcW w:w="630" w:type="dxa"/>
            <w:shd w:val="clear" w:color="auto" w:fill="auto"/>
          </w:tcPr>
          <w:p w14:paraId="55EFEDD6"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0</w:t>
            </w:r>
          </w:p>
        </w:tc>
        <w:tc>
          <w:tcPr>
            <w:tcW w:w="1169" w:type="dxa"/>
            <w:shd w:val="clear" w:color="auto" w:fill="auto"/>
          </w:tcPr>
          <w:p w14:paraId="70840BFF"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0</w:t>
            </w:r>
          </w:p>
        </w:tc>
      </w:tr>
      <w:tr w:rsidR="00FE554B" w:rsidRPr="004D676E" w14:paraId="2980B19C" w14:textId="77777777" w:rsidTr="004C0B4E">
        <w:tc>
          <w:tcPr>
            <w:tcW w:w="7317" w:type="dxa"/>
            <w:shd w:val="clear" w:color="auto" w:fill="auto"/>
          </w:tcPr>
          <w:p w14:paraId="1E441A1D" w14:textId="77777777" w:rsidR="00FE554B" w:rsidRPr="004D676E" w:rsidRDefault="00FE554B" w:rsidP="004C0B4E">
            <w:pPr>
              <w:spacing w:after="160" w:line="259" w:lineRule="auto"/>
              <w:rPr>
                <w:rFonts w:ascii="Arial" w:eastAsia="MS Mincho" w:hAnsi="Arial" w:cs="Arial"/>
                <w:bCs/>
              </w:rPr>
            </w:pPr>
            <w:r w:rsidRPr="004D676E">
              <w:rPr>
                <w:rFonts w:ascii="Arial" w:eastAsia="MS Mincho" w:hAnsi="Arial" w:cs="Arial"/>
                <w:bCs/>
              </w:rPr>
              <w:t xml:space="preserve">10. La répétition de la dose, dans son cas, a-t-elle provoqué une amélioration clinique semblable ? </w:t>
            </w:r>
          </w:p>
        </w:tc>
        <w:tc>
          <w:tcPr>
            <w:tcW w:w="576" w:type="dxa"/>
            <w:shd w:val="clear" w:color="auto" w:fill="auto"/>
          </w:tcPr>
          <w:p w14:paraId="35AA9E75" w14:textId="77777777" w:rsidR="00FE554B" w:rsidRPr="004D676E" w:rsidRDefault="00FE554B" w:rsidP="004C0B4E">
            <w:pPr>
              <w:spacing w:after="160" w:line="259" w:lineRule="auto"/>
              <w:jc w:val="center"/>
              <w:rPr>
                <w:rFonts w:ascii="Arial" w:eastAsia="MS Mincho" w:hAnsi="Arial" w:cs="Arial"/>
                <w:b/>
                <w:bCs/>
              </w:rPr>
            </w:pPr>
            <w:r w:rsidRPr="004D676E">
              <w:rPr>
                <w:rFonts w:ascii="Arial" w:eastAsia="MS Mincho" w:hAnsi="Arial" w:cs="Arial"/>
                <w:b/>
                <w:bCs/>
              </w:rPr>
              <w:t>+1</w:t>
            </w:r>
          </w:p>
        </w:tc>
        <w:tc>
          <w:tcPr>
            <w:tcW w:w="630" w:type="dxa"/>
            <w:shd w:val="clear" w:color="auto" w:fill="auto"/>
          </w:tcPr>
          <w:p w14:paraId="6D8DB2C3"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0</w:t>
            </w:r>
          </w:p>
        </w:tc>
        <w:tc>
          <w:tcPr>
            <w:tcW w:w="1169" w:type="dxa"/>
            <w:shd w:val="clear" w:color="auto" w:fill="auto"/>
          </w:tcPr>
          <w:p w14:paraId="700FCEE2" w14:textId="77777777" w:rsidR="00FE554B" w:rsidRPr="004D676E" w:rsidRDefault="00FE554B" w:rsidP="004C0B4E">
            <w:pPr>
              <w:spacing w:after="160" w:line="259" w:lineRule="auto"/>
              <w:jc w:val="center"/>
              <w:rPr>
                <w:rFonts w:ascii="Arial" w:eastAsia="MS Mincho" w:hAnsi="Arial" w:cs="Arial"/>
                <w:bCs/>
              </w:rPr>
            </w:pPr>
            <w:r w:rsidRPr="004D676E">
              <w:rPr>
                <w:rFonts w:ascii="Arial" w:eastAsia="MS Mincho" w:hAnsi="Arial" w:cs="Arial"/>
                <w:bCs/>
              </w:rPr>
              <w:t>0</w:t>
            </w:r>
          </w:p>
        </w:tc>
      </w:tr>
    </w:tbl>
    <w:p w14:paraId="492A6ABD" w14:textId="77777777" w:rsidR="00FE554B" w:rsidRPr="004D676E" w:rsidRDefault="00FE554B" w:rsidP="00FE554B">
      <w:pPr>
        <w:ind w:firstLine="567"/>
        <w:rPr>
          <w:rFonts w:ascii="Arial" w:hAnsi="Arial" w:cs="Arial"/>
          <w:bCs/>
          <w:spacing w:val="4"/>
        </w:rPr>
      </w:pPr>
    </w:p>
    <w:p w14:paraId="7B4DAFEB" w14:textId="6EDFD310" w:rsidR="00FE554B" w:rsidRPr="004D676E" w:rsidRDefault="00FE554B" w:rsidP="00FE554B">
      <w:pPr>
        <w:ind w:firstLine="567"/>
        <w:rPr>
          <w:rFonts w:ascii="Arial" w:hAnsi="Arial" w:cs="Arial"/>
          <w:b/>
          <w:spacing w:val="4"/>
          <w:lang w:val="ca-ES"/>
        </w:rPr>
      </w:pPr>
      <w:r w:rsidRPr="004D676E">
        <w:rPr>
          <w:rFonts w:ascii="Arial" w:hAnsi="Arial" w:cs="Arial"/>
          <w:b/>
          <w:noProof/>
          <w:spacing w:val="4"/>
          <w:lang w:val="fr-BE"/>
        </w:rPr>
        <w:drawing>
          <wp:inline distT="0" distB="0" distL="0" distR="0" wp14:anchorId="643A599E" wp14:editId="39650876">
            <wp:extent cx="5868035" cy="3664585"/>
            <wp:effectExtent l="0" t="0" r="0" b="0"/>
            <wp:docPr id="303" name="Image 30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Image 303" descr="Une image contenant texte&#10;&#10;Description générée automatiquement"/>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868035" cy="3664585"/>
                    </a:xfrm>
                    <a:prstGeom prst="rect">
                      <a:avLst/>
                    </a:prstGeom>
                    <a:noFill/>
                    <a:ln>
                      <a:noFill/>
                    </a:ln>
                  </pic:spPr>
                </pic:pic>
              </a:graphicData>
            </a:graphic>
          </wp:inline>
        </w:drawing>
      </w:r>
    </w:p>
    <w:p w14:paraId="6E62D3B6" w14:textId="77777777" w:rsidR="00FE554B" w:rsidRPr="004D676E" w:rsidRDefault="00FE554B" w:rsidP="00FE554B">
      <w:pPr>
        <w:ind w:firstLine="567"/>
        <w:rPr>
          <w:rFonts w:ascii="Arial" w:hAnsi="Arial" w:cs="Arial"/>
          <w:b/>
          <w:bCs/>
          <w:spacing w:val="4"/>
        </w:rPr>
      </w:pPr>
    </w:p>
    <w:p w14:paraId="6060EB5F" w14:textId="77777777" w:rsidR="00FE554B" w:rsidRPr="004D676E" w:rsidRDefault="00FE554B" w:rsidP="00FE554B">
      <w:pPr>
        <w:ind w:firstLine="567"/>
        <w:rPr>
          <w:rFonts w:ascii="Arial" w:hAnsi="Arial" w:cs="Arial"/>
          <w:b/>
          <w:bCs/>
          <w:spacing w:val="4"/>
        </w:rPr>
      </w:pPr>
    </w:p>
    <w:p w14:paraId="013277E7" w14:textId="05D76CD4" w:rsidR="00FE554B" w:rsidRPr="004D676E" w:rsidRDefault="00FE554B" w:rsidP="00FE554B">
      <w:pPr>
        <w:ind w:firstLine="567"/>
        <w:rPr>
          <w:rFonts w:ascii="Arial" w:hAnsi="Arial" w:cs="Arial"/>
          <w:b/>
          <w:bCs/>
          <w:color w:val="006699"/>
          <w:spacing w:val="4"/>
        </w:rPr>
      </w:pPr>
      <w:r w:rsidRPr="004D676E">
        <w:rPr>
          <w:rFonts w:ascii="Arial" w:hAnsi="Arial" w:cs="Arial"/>
          <w:spacing w:val="4"/>
          <w:lang w:val="en-US"/>
        </w:rPr>
        <w:t>[#R3]</w:t>
      </w:r>
      <w:r w:rsidR="00A07D73" w:rsidRPr="004D676E">
        <w:rPr>
          <w:rFonts w:ascii="Arial" w:hAnsi="Arial" w:cs="Arial"/>
          <w:b/>
          <w:color w:val="006699"/>
          <w:spacing w:val="4"/>
        </w:rPr>
        <w:t>Natrium Sulphuricum</w:t>
      </w:r>
    </w:p>
    <w:p w14:paraId="082E8AF9" w14:textId="77777777" w:rsidR="00FE554B" w:rsidRPr="004D676E" w:rsidRDefault="00FE554B" w:rsidP="00FE554B">
      <w:pPr>
        <w:ind w:firstLine="567"/>
        <w:rPr>
          <w:rFonts w:ascii="Arial" w:hAnsi="Arial" w:cs="Arial"/>
          <w:b/>
          <w:bCs/>
          <w:spacing w:val="4"/>
        </w:rPr>
      </w:pPr>
    </w:p>
    <w:p w14:paraId="7C9632D1" w14:textId="26C0F243" w:rsidR="00FE554B" w:rsidRPr="004D676E" w:rsidRDefault="00FE554B" w:rsidP="00FE554B">
      <w:pPr>
        <w:ind w:firstLine="567"/>
        <w:rPr>
          <w:rFonts w:ascii="Arial" w:hAnsi="Arial" w:cs="Arial"/>
          <w:spacing w:val="4"/>
        </w:rPr>
      </w:pPr>
      <w:r w:rsidRPr="004D676E">
        <w:rPr>
          <w:rFonts w:ascii="Arial" w:hAnsi="Arial" w:cs="Arial"/>
          <w:spacing w:val="4"/>
        </w:rPr>
        <w:lastRenderedPageBreak/>
        <w:t xml:space="preserve">Parmi plus de 4.000 symptômes dans le </w:t>
      </w:r>
      <w:r w:rsidR="00464F70" w:rsidRPr="004D676E">
        <w:rPr>
          <w:rFonts w:ascii="Arial" w:hAnsi="Arial" w:cs="Arial"/>
          <w:spacing w:val="4"/>
        </w:rPr>
        <w:t>Répertoire</w:t>
      </w:r>
      <w:r w:rsidRPr="004D676E">
        <w:rPr>
          <w:rFonts w:ascii="Arial" w:hAnsi="Arial" w:cs="Arial"/>
          <w:spacing w:val="4"/>
        </w:rPr>
        <w:t>, je n’en ai trouvé que 19 correspondant au patient.</w:t>
      </w:r>
    </w:p>
    <w:p w14:paraId="292888C1" w14:textId="77777777" w:rsidR="00FE554B" w:rsidRPr="004D676E" w:rsidRDefault="00FE554B" w:rsidP="00FE554B">
      <w:pPr>
        <w:ind w:firstLine="567"/>
        <w:rPr>
          <w:rFonts w:ascii="Arial" w:hAnsi="Arial" w:cs="Arial"/>
          <w:bCs/>
          <w:spacing w:val="4"/>
        </w:rPr>
      </w:pPr>
    </w:p>
    <w:p w14:paraId="131329E9" w14:textId="0B99C006" w:rsidR="00FE554B" w:rsidRPr="004D676E" w:rsidRDefault="00FE554B" w:rsidP="00FE554B">
      <w:pPr>
        <w:ind w:firstLine="567"/>
        <w:rPr>
          <w:rFonts w:ascii="Arial" w:hAnsi="Arial" w:cs="Arial"/>
          <w:bCs/>
          <w:spacing w:val="4"/>
        </w:rPr>
      </w:pPr>
      <w:r w:rsidRPr="004D676E">
        <w:rPr>
          <w:rFonts w:ascii="Arial" w:hAnsi="Arial" w:cs="Arial"/>
          <w:noProof/>
          <w:spacing w:val="4"/>
          <w:lang w:val="fr-BE"/>
        </w:rPr>
        <w:drawing>
          <wp:inline distT="0" distB="0" distL="0" distR="0" wp14:anchorId="2D8CF62A" wp14:editId="740272F4">
            <wp:extent cx="5410200" cy="2416810"/>
            <wp:effectExtent l="0" t="0" r="0" b="2540"/>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410200" cy="2416810"/>
                    </a:xfrm>
                    <a:prstGeom prst="rect">
                      <a:avLst/>
                    </a:prstGeom>
                    <a:noFill/>
                    <a:ln>
                      <a:noFill/>
                    </a:ln>
                  </pic:spPr>
                </pic:pic>
              </a:graphicData>
            </a:graphic>
          </wp:inline>
        </w:drawing>
      </w:r>
    </w:p>
    <w:p w14:paraId="613B824B" w14:textId="77777777" w:rsidR="00FE554B" w:rsidRPr="004D676E" w:rsidRDefault="00FE554B" w:rsidP="00FE554B">
      <w:pPr>
        <w:ind w:firstLine="567"/>
        <w:rPr>
          <w:rFonts w:ascii="Arial" w:hAnsi="Arial" w:cs="Arial"/>
          <w:b/>
          <w:bCs/>
          <w:spacing w:val="4"/>
        </w:rPr>
      </w:pPr>
    </w:p>
    <w:p w14:paraId="43026F5B" w14:textId="77777777" w:rsidR="00FE554B" w:rsidRPr="004D676E" w:rsidRDefault="00FE554B" w:rsidP="00FE554B">
      <w:pPr>
        <w:ind w:firstLine="567"/>
        <w:rPr>
          <w:rFonts w:ascii="Arial" w:hAnsi="Arial" w:cs="Arial"/>
          <w:b/>
          <w:bCs/>
          <w:spacing w:val="4"/>
        </w:rPr>
      </w:pPr>
    </w:p>
    <w:p w14:paraId="4F76D66A" w14:textId="77777777" w:rsidR="00FE554B" w:rsidRPr="004D676E" w:rsidRDefault="00FE554B" w:rsidP="00FE554B">
      <w:pPr>
        <w:ind w:firstLine="567"/>
        <w:rPr>
          <w:rFonts w:ascii="Arial" w:hAnsi="Arial" w:cs="Arial"/>
          <w:b/>
          <w:bCs/>
          <w:spacing w:val="4"/>
        </w:rPr>
      </w:pPr>
    </w:p>
    <w:p w14:paraId="1D0C90FA" w14:textId="77777777" w:rsidR="00FE554B" w:rsidRPr="004D676E" w:rsidRDefault="00FE554B" w:rsidP="00FE554B">
      <w:pPr>
        <w:ind w:firstLine="567"/>
        <w:rPr>
          <w:rFonts w:ascii="Arial" w:hAnsi="Arial" w:cs="Arial"/>
          <w:b/>
          <w:bCs/>
          <w:spacing w:val="4"/>
        </w:rPr>
      </w:pPr>
    </w:p>
    <w:p w14:paraId="062292F4" w14:textId="17CD326C" w:rsidR="00FE554B" w:rsidRPr="004D676E" w:rsidRDefault="00FE554B" w:rsidP="00FE554B">
      <w:pPr>
        <w:pBdr>
          <w:top w:val="single" w:sz="12" w:space="1" w:color="006699"/>
          <w:left w:val="single" w:sz="12" w:space="4" w:color="006699"/>
          <w:bottom w:val="single" w:sz="12" w:space="1" w:color="006699"/>
          <w:right w:val="single" w:sz="12" w:space="4" w:color="006699"/>
        </w:pBdr>
        <w:ind w:firstLine="567"/>
        <w:jc w:val="center"/>
        <w:rPr>
          <w:rFonts w:ascii="Arial" w:hAnsi="Arial" w:cs="Arial"/>
          <w:b/>
          <w:bCs/>
          <w:color w:val="006699"/>
          <w:spacing w:val="4"/>
        </w:rPr>
      </w:pPr>
      <w:r w:rsidRPr="004D676E">
        <w:rPr>
          <w:rFonts w:ascii="Arial" w:hAnsi="Arial" w:cs="Arial"/>
        </w:rPr>
        <w:t xml:space="preserve">[#S3] </w:t>
      </w:r>
      <w:r w:rsidRPr="004D676E">
        <w:rPr>
          <w:rFonts w:ascii="Arial" w:hAnsi="Arial" w:cs="Arial"/>
          <w:b/>
          <w:color w:val="006699"/>
          <w:spacing w:val="4"/>
        </w:rPr>
        <w:t>L</w:t>
      </w:r>
      <w:r w:rsidR="002638D4" w:rsidRPr="004D676E">
        <w:rPr>
          <w:rFonts w:ascii="Arial" w:hAnsi="Arial" w:cs="Arial"/>
          <w:b/>
          <w:color w:val="006699"/>
          <w:spacing w:val="4"/>
        </w:rPr>
        <w:t>a souche</w:t>
      </w:r>
    </w:p>
    <w:p w14:paraId="776C3CBB" w14:textId="2D36E3FF" w:rsidR="00FE554B" w:rsidRPr="004D676E" w:rsidRDefault="00FE554B" w:rsidP="00FE554B">
      <w:pPr>
        <w:ind w:firstLine="567"/>
        <w:rPr>
          <w:rFonts w:ascii="Arial" w:hAnsi="Arial" w:cs="Arial"/>
          <w:b/>
          <w:bCs/>
          <w:spacing w:val="4"/>
        </w:rPr>
      </w:pPr>
      <w:r w:rsidRPr="004D676E">
        <w:rPr>
          <w:rFonts w:ascii="Arial" w:hAnsi="Arial" w:cs="Arial"/>
          <w:noProof/>
        </w:rPr>
        <w:drawing>
          <wp:anchor distT="0" distB="0" distL="114300" distR="114300" simplePos="0" relativeHeight="251754496" behindDoc="1" locked="0" layoutInCell="1" allowOverlap="1" wp14:anchorId="72D446BE" wp14:editId="61B9F7E6">
            <wp:simplePos x="0" y="0"/>
            <wp:positionH relativeFrom="column">
              <wp:posOffset>2876732</wp:posOffset>
            </wp:positionH>
            <wp:positionV relativeFrom="paragraph">
              <wp:posOffset>269875</wp:posOffset>
            </wp:positionV>
            <wp:extent cx="2849880" cy="1516380"/>
            <wp:effectExtent l="0" t="0" r="7620" b="7620"/>
            <wp:wrapSquare wrapText="bothSides"/>
            <wp:docPr id="311" name="Image 31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Image 311" descr="Une image contenant texte&#10;&#10;Description générée automatiquement"/>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2849880" cy="1516380"/>
                    </a:xfrm>
                    <a:prstGeom prst="rect">
                      <a:avLst/>
                    </a:prstGeom>
                    <a:noFill/>
                  </pic:spPr>
                </pic:pic>
              </a:graphicData>
            </a:graphic>
            <wp14:sizeRelH relativeFrom="page">
              <wp14:pctWidth>0</wp14:pctWidth>
            </wp14:sizeRelH>
            <wp14:sizeRelV relativeFrom="page">
              <wp14:pctHeight>0</wp14:pctHeight>
            </wp14:sizeRelV>
          </wp:anchor>
        </w:drawing>
      </w:r>
      <w:r w:rsidRPr="004D676E">
        <w:rPr>
          <w:rFonts w:ascii="Arial" w:hAnsi="Arial" w:cs="Arial"/>
          <w:noProof/>
          <w:spacing w:val="4"/>
          <w:lang w:val="ca-ES"/>
        </w:rPr>
        <w:drawing>
          <wp:anchor distT="0" distB="0" distL="114300" distR="114300" simplePos="0" relativeHeight="251748352" behindDoc="0" locked="0" layoutInCell="1" allowOverlap="1" wp14:anchorId="5FD7BF57" wp14:editId="4E7D2B1B">
            <wp:simplePos x="0" y="0"/>
            <wp:positionH relativeFrom="column">
              <wp:posOffset>2540</wp:posOffset>
            </wp:positionH>
            <wp:positionV relativeFrom="paragraph">
              <wp:posOffset>128270</wp:posOffset>
            </wp:positionV>
            <wp:extent cx="2331720" cy="2103120"/>
            <wp:effectExtent l="0" t="0" r="0" b="0"/>
            <wp:wrapSquare wrapText="bothSides"/>
            <wp:docPr id="312" name="Image 312" descr="Sodium sulf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Sodium sulfate.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331720" cy="2103120"/>
                    </a:xfrm>
                    <a:prstGeom prst="rect">
                      <a:avLst/>
                    </a:prstGeom>
                    <a:noFill/>
                  </pic:spPr>
                </pic:pic>
              </a:graphicData>
            </a:graphic>
            <wp14:sizeRelH relativeFrom="page">
              <wp14:pctWidth>0</wp14:pctWidth>
            </wp14:sizeRelH>
            <wp14:sizeRelV relativeFrom="page">
              <wp14:pctHeight>0</wp14:pctHeight>
            </wp14:sizeRelV>
          </wp:anchor>
        </w:drawing>
      </w:r>
    </w:p>
    <w:p w14:paraId="0E62C494" w14:textId="6598AD22" w:rsidR="00FE554B" w:rsidRPr="004D676E" w:rsidRDefault="00FE554B" w:rsidP="00FE554B">
      <w:pPr>
        <w:ind w:firstLine="567"/>
        <w:rPr>
          <w:rFonts w:ascii="Arial" w:hAnsi="Arial" w:cs="Arial"/>
          <w:b/>
          <w:bCs/>
          <w:spacing w:val="4"/>
        </w:rPr>
      </w:pPr>
      <w:r w:rsidRPr="004D676E">
        <w:rPr>
          <w:rFonts w:ascii="Arial" w:hAnsi="Arial" w:cs="Arial"/>
          <w:spacing w:val="4"/>
        </w:rPr>
        <w:br/>
      </w:r>
    </w:p>
    <w:p w14:paraId="7E1C11F1" w14:textId="2250575B" w:rsidR="00FE554B" w:rsidRPr="004D676E" w:rsidRDefault="00FE554B" w:rsidP="00FE554B">
      <w:pPr>
        <w:ind w:firstLine="567"/>
        <w:rPr>
          <w:rFonts w:ascii="Arial" w:hAnsi="Arial" w:cs="Arial"/>
          <w:b/>
          <w:bCs/>
          <w:spacing w:val="4"/>
        </w:rPr>
      </w:pPr>
      <w:bookmarkStart w:id="110" w:name="OLE_LINK24"/>
    </w:p>
    <w:p w14:paraId="15E942E3" w14:textId="0C4B81EA" w:rsidR="00FE554B" w:rsidRPr="004D676E" w:rsidRDefault="00FE554B" w:rsidP="00FE554B">
      <w:pPr>
        <w:ind w:firstLine="567"/>
        <w:rPr>
          <w:rFonts w:ascii="Arial" w:hAnsi="Arial" w:cs="Arial"/>
          <w:b/>
          <w:bCs/>
          <w:spacing w:val="4"/>
        </w:rPr>
      </w:pPr>
    </w:p>
    <w:p w14:paraId="30B7CD84" w14:textId="77777777" w:rsidR="00FE554B" w:rsidRPr="004D676E" w:rsidRDefault="00FE554B" w:rsidP="00FE554B">
      <w:pPr>
        <w:ind w:firstLine="567"/>
        <w:rPr>
          <w:rFonts w:ascii="Arial" w:hAnsi="Arial" w:cs="Arial"/>
          <w:b/>
          <w:bCs/>
          <w:spacing w:val="4"/>
        </w:rPr>
      </w:pPr>
    </w:p>
    <w:p w14:paraId="16540CA2" w14:textId="7F3413EC" w:rsidR="00FE554B" w:rsidRPr="004D676E" w:rsidRDefault="00FE554B" w:rsidP="00FE554B">
      <w:pPr>
        <w:ind w:firstLine="567"/>
        <w:rPr>
          <w:rFonts w:ascii="Arial" w:hAnsi="Arial" w:cs="Arial"/>
          <w:b/>
          <w:bCs/>
          <w:spacing w:val="4"/>
        </w:rPr>
      </w:pPr>
      <w:r w:rsidRPr="004D676E">
        <w:rPr>
          <w:rFonts w:ascii="Arial" w:hAnsi="Arial" w:cs="Arial"/>
          <w:noProof/>
        </w:rPr>
        <w:lastRenderedPageBreak/>
        <w:drawing>
          <wp:anchor distT="0" distB="0" distL="114300" distR="114300" simplePos="0" relativeHeight="251755520" behindDoc="1" locked="0" layoutInCell="1" allowOverlap="1" wp14:anchorId="54AAD491" wp14:editId="0BED4B16">
            <wp:simplePos x="0" y="0"/>
            <wp:positionH relativeFrom="margin">
              <wp:align>left</wp:align>
            </wp:positionH>
            <wp:positionV relativeFrom="paragraph">
              <wp:posOffset>300536</wp:posOffset>
            </wp:positionV>
            <wp:extent cx="4565015" cy="2781300"/>
            <wp:effectExtent l="0" t="0" r="6985" b="0"/>
            <wp:wrapSquare wrapText="bothSides"/>
            <wp:docPr id="310" name="Imag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4565015" cy="2781300"/>
                    </a:xfrm>
                    <a:prstGeom prst="rect">
                      <a:avLst/>
                    </a:prstGeom>
                    <a:noFill/>
                  </pic:spPr>
                </pic:pic>
              </a:graphicData>
            </a:graphic>
            <wp14:sizeRelH relativeFrom="page">
              <wp14:pctWidth>0</wp14:pctWidth>
            </wp14:sizeRelH>
            <wp14:sizeRelV relativeFrom="page">
              <wp14:pctHeight>0</wp14:pctHeight>
            </wp14:sizeRelV>
          </wp:anchor>
        </w:drawing>
      </w:r>
    </w:p>
    <w:p w14:paraId="317567DD" w14:textId="77777777" w:rsidR="00FE554B" w:rsidRPr="004D676E" w:rsidRDefault="00FE554B" w:rsidP="00FE554B">
      <w:pPr>
        <w:ind w:firstLine="567"/>
        <w:rPr>
          <w:rFonts w:ascii="Arial" w:hAnsi="Arial" w:cs="Arial"/>
          <w:b/>
          <w:bCs/>
          <w:spacing w:val="4"/>
        </w:rPr>
      </w:pPr>
    </w:p>
    <w:p w14:paraId="001E47EE" w14:textId="77777777" w:rsidR="00FE554B" w:rsidRPr="004D676E" w:rsidRDefault="00FE554B" w:rsidP="00FE554B">
      <w:pPr>
        <w:ind w:firstLine="567"/>
        <w:rPr>
          <w:rFonts w:ascii="Arial" w:hAnsi="Arial" w:cs="Arial"/>
          <w:b/>
          <w:bCs/>
          <w:spacing w:val="4"/>
        </w:rPr>
      </w:pPr>
    </w:p>
    <w:p w14:paraId="24BA233E" w14:textId="77777777" w:rsidR="00FE554B" w:rsidRPr="004D676E" w:rsidRDefault="00FE554B" w:rsidP="00FE554B">
      <w:pPr>
        <w:ind w:firstLine="567"/>
        <w:rPr>
          <w:rFonts w:ascii="Arial" w:hAnsi="Arial" w:cs="Arial"/>
          <w:b/>
          <w:bCs/>
          <w:spacing w:val="4"/>
        </w:rPr>
      </w:pPr>
    </w:p>
    <w:p w14:paraId="13E6DAB1" w14:textId="77777777" w:rsidR="00FE554B" w:rsidRPr="004D676E" w:rsidRDefault="00FE554B" w:rsidP="00FE554B">
      <w:pPr>
        <w:ind w:firstLine="567"/>
        <w:rPr>
          <w:rFonts w:ascii="Arial" w:hAnsi="Arial" w:cs="Arial"/>
          <w:b/>
          <w:bCs/>
          <w:spacing w:val="4"/>
        </w:rPr>
      </w:pPr>
    </w:p>
    <w:p w14:paraId="1A608003" w14:textId="77777777" w:rsidR="00FE554B" w:rsidRPr="004D676E" w:rsidRDefault="00FE554B" w:rsidP="00FE554B">
      <w:pPr>
        <w:ind w:firstLine="567"/>
        <w:rPr>
          <w:rFonts w:ascii="Arial" w:hAnsi="Arial" w:cs="Arial"/>
          <w:b/>
          <w:bCs/>
          <w:spacing w:val="4"/>
        </w:rPr>
      </w:pPr>
    </w:p>
    <w:p w14:paraId="031BA00D" w14:textId="77777777" w:rsidR="00FE554B" w:rsidRPr="004D676E" w:rsidRDefault="00FE554B" w:rsidP="00FE554B">
      <w:pPr>
        <w:ind w:firstLine="567"/>
        <w:rPr>
          <w:rFonts w:ascii="Arial" w:hAnsi="Arial" w:cs="Arial"/>
          <w:b/>
          <w:bCs/>
          <w:spacing w:val="4"/>
        </w:rPr>
      </w:pPr>
    </w:p>
    <w:p w14:paraId="55D7C599" w14:textId="77777777" w:rsidR="00FE554B" w:rsidRPr="004D676E" w:rsidRDefault="00FE554B" w:rsidP="00FE554B">
      <w:pPr>
        <w:ind w:firstLine="567"/>
        <w:rPr>
          <w:rFonts w:ascii="Arial" w:hAnsi="Arial" w:cs="Arial"/>
          <w:b/>
          <w:bCs/>
          <w:spacing w:val="4"/>
        </w:rPr>
      </w:pPr>
    </w:p>
    <w:p w14:paraId="51C4653C" w14:textId="77777777" w:rsidR="00FE554B" w:rsidRPr="004D676E" w:rsidRDefault="00FE554B" w:rsidP="00FE554B">
      <w:pPr>
        <w:ind w:firstLine="567"/>
        <w:rPr>
          <w:rFonts w:ascii="Arial" w:hAnsi="Arial" w:cs="Arial"/>
          <w:b/>
          <w:bCs/>
          <w:spacing w:val="4"/>
        </w:rPr>
      </w:pPr>
    </w:p>
    <w:p w14:paraId="766C99CB" w14:textId="77777777" w:rsidR="00FE554B" w:rsidRPr="004D676E" w:rsidRDefault="00FE554B" w:rsidP="00FE554B">
      <w:pPr>
        <w:ind w:firstLine="567"/>
        <w:rPr>
          <w:rFonts w:ascii="Arial" w:hAnsi="Arial" w:cs="Arial"/>
          <w:b/>
          <w:bCs/>
          <w:spacing w:val="4"/>
        </w:rPr>
      </w:pPr>
    </w:p>
    <w:p w14:paraId="3F54E945" w14:textId="77777777" w:rsidR="00FE554B" w:rsidRPr="004D676E" w:rsidRDefault="00FE554B" w:rsidP="00FE554B">
      <w:pPr>
        <w:ind w:firstLine="567"/>
        <w:rPr>
          <w:rFonts w:ascii="Arial" w:hAnsi="Arial" w:cs="Arial"/>
          <w:b/>
          <w:bCs/>
          <w:spacing w:val="4"/>
        </w:rPr>
      </w:pPr>
    </w:p>
    <w:p w14:paraId="3785E4E4" w14:textId="77777777" w:rsidR="00FE554B" w:rsidRPr="004D676E" w:rsidRDefault="00FE554B" w:rsidP="00FE554B">
      <w:pPr>
        <w:ind w:firstLine="567"/>
        <w:rPr>
          <w:rFonts w:ascii="Arial" w:hAnsi="Arial" w:cs="Arial"/>
          <w:b/>
          <w:bCs/>
          <w:spacing w:val="4"/>
        </w:rPr>
      </w:pPr>
    </w:p>
    <w:p w14:paraId="26AADD17" w14:textId="77777777" w:rsidR="00FE554B" w:rsidRPr="004D676E" w:rsidRDefault="00FE554B" w:rsidP="00FE554B">
      <w:pPr>
        <w:ind w:firstLine="567"/>
        <w:rPr>
          <w:rFonts w:ascii="Arial" w:hAnsi="Arial" w:cs="Arial"/>
          <w:b/>
          <w:bCs/>
          <w:spacing w:val="4"/>
        </w:rPr>
      </w:pPr>
    </w:p>
    <w:p w14:paraId="03F0822B" w14:textId="394A4E6F" w:rsidR="00FE554B" w:rsidRPr="004D676E" w:rsidRDefault="00FE554B" w:rsidP="00FE554B">
      <w:pPr>
        <w:ind w:firstLine="567"/>
        <w:rPr>
          <w:rFonts w:ascii="Arial" w:hAnsi="Arial" w:cs="Arial"/>
          <w:b/>
          <w:bCs/>
          <w:spacing w:val="4"/>
        </w:rPr>
      </w:pPr>
      <w:r w:rsidRPr="004D676E">
        <w:rPr>
          <w:rFonts w:ascii="Arial" w:hAnsi="Arial" w:cs="Arial"/>
          <w:noProof/>
        </w:rPr>
        <w:drawing>
          <wp:anchor distT="0" distB="0" distL="114300" distR="114300" simplePos="0" relativeHeight="251756544" behindDoc="1" locked="0" layoutInCell="1" allowOverlap="1" wp14:anchorId="38A9AE18" wp14:editId="01A4628B">
            <wp:simplePos x="0" y="0"/>
            <wp:positionH relativeFrom="column">
              <wp:posOffset>1057910</wp:posOffset>
            </wp:positionH>
            <wp:positionV relativeFrom="paragraph">
              <wp:posOffset>316230</wp:posOffset>
            </wp:positionV>
            <wp:extent cx="3269615" cy="2188210"/>
            <wp:effectExtent l="0" t="0" r="6985" b="2540"/>
            <wp:wrapTight wrapText="bothSides">
              <wp:wrapPolygon edited="0">
                <wp:start x="0" y="0"/>
                <wp:lineTo x="0" y="21437"/>
                <wp:lineTo x="21520" y="21437"/>
                <wp:lineTo x="21520" y="0"/>
                <wp:lineTo x="0" y="0"/>
              </wp:wrapPolygon>
            </wp:wrapTight>
            <wp:docPr id="309" name="Imag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294">
                      <a:extLst>
                        <a:ext uri="{28A0092B-C50C-407E-A947-70E740481C1C}">
                          <a14:useLocalDpi xmlns:a14="http://schemas.microsoft.com/office/drawing/2010/main" val="0"/>
                        </a:ext>
                      </a:extLst>
                    </a:blip>
                    <a:srcRect b="9132"/>
                    <a:stretch>
                      <a:fillRect/>
                    </a:stretch>
                  </pic:blipFill>
                  <pic:spPr bwMode="auto">
                    <a:xfrm>
                      <a:off x="0" y="0"/>
                      <a:ext cx="3269615" cy="2188210"/>
                    </a:xfrm>
                    <a:prstGeom prst="rect">
                      <a:avLst/>
                    </a:prstGeom>
                    <a:noFill/>
                  </pic:spPr>
                </pic:pic>
              </a:graphicData>
            </a:graphic>
            <wp14:sizeRelH relativeFrom="page">
              <wp14:pctWidth>0</wp14:pctWidth>
            </wp14:sizeRelH>
            <wp14:sizeRelV relativeFrom="page">
              <wp14:pctHeight>0</wp14:pctHeight>
            </wp14:sizeRelV>
          </wp:anchor>
        </w:drawing>
      </w:r>
      <w:r w:rsidRPr="004D676E">
        <w:rPr>
          <w:rFonts w:ascii="Arial" w:hAnsi="Arial" w:cs="Arial"/>
          <w:noProof/>
        </w:rPr>
        <mc:AlternateContent>
          <mc:Choice Requires="wps">
            <w:drawing>
              <wp:anchor distT="0" distB="0" distL="114300" distR="114300" simplePos="0" relativeHeight="251749376" behindDoc="0" locked="0" layoutInCell="1" allowOverlap="1" wp14:anchorId="6088AC61" wp14:editId="1A650FC4">
                <wp:simplePos x="0" y="0"/>
                <wp:positionH relativeFrom="column">
                  <wp:posOffset>356235</wp:posOffset>
                </wp:positionH>
                <wp:positionV relativeFrom="paragraph">
                  <wp:posOffset>9525</wp:posOffset>
                </wp:positionV>
                <wp:extent cx="4092575" cy="146050"/>
                <wp:effectExtent l="0" t="635" r="3810" b="0"/>
                <wp:wrapTight wrapText="bothSides">
                  <wp:wrapPolygon edited="0">
                    <wp:start x="-37" y="0"/>
                    <wp:lineTo x="-37" y="20379"/>
                    <wp:lineTo x="21600" y="20379"/>
                    <wp:lineTo x="21600" y="0"/>
                    <wp:lineTo x="-37" y="0"/>
                  </wp:wrapPolygon>
                </wp:wrapTight>
                <wp:docPr id="308" name="Zone de texte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2575"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B49FF1" w14:textId="77777777" w:rsidR="00FE554B" w:rsidRDefault="00FE554B" w:rsidP="00FE554B">
                            <w:pPr>
                              <w:pStyle w:val="Lgende"/>
                              <w:jc w:val="center"/>
                              <w:rPr>
                                <w:noProof/>
                              </w:rPr>
                            </w:pPr>
                            <w:r w:rsidRPr="003D617D">
                              <w:rPr>
                                <w:noProof/>
                              </w:rPr>
                              <w:t>Glaubérite</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088AC61" id="Zone de texte 308" o:spid="_x0000_s1035" type="#_x0000_t202" style="position:absolute;left:0;text-align:left;margin-left:28.05pt;margin-top:.75pt;width:322.25pt;height:11.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" stroked="f">
                <v:textbox style="mso-fit-shape-to-text:t" inset="0,0,0,0">
                  <w:txbxContent>
                    <w:p w14:paraId="25B49FF1" w14:textId="77777777" w:rsidR="00FE554B" w:rsidRDefault="00FE554B" w:rsidP="00FE554B">
                      <w:pPr>
                        <w:pStyle w:val="Lgende"/>
                        <w:jc w:val="center"/>
                        <w:rPr>
                          <w:noProof/>
                        </w:rPr>
                      </w:pPr>
                      <w:r w:rsidRPr="003D617D">
                        <w:rPr>
                          <w:noProof/>
                        </w:rPr>
                        <w:t>Glaubérite</w:t>
                      </w:r>
                    </w:p>
                  </w:txbxContent>
                </v:textbox>
                <w10:wrap type="tight"/>
              </v:shape>
            </w:pict>
          </mc:Fallback>
        </mc:AlternateContent>
      </w:r>
    </w:p>
    <w:p w14:paraId="3CBE51AF" w14:textId="77777777" w:rsidR="00FE554B" w:rsidRPr="004D676E" w:rsidRDefault="00FE554B" w:rsidP="00FE554B">
      <w:pPr>
        <w:ind w:firstLine="567"/>
        <w:rPr>
          <w:rFonts w:ascii="Arial" w:hAnsi="Arial" w:cs="Arial"/>
          <w:b/>
          <w:bCs/>
          <w:spacing w:val="4"/>
        </w:rPr>
      </w:pPr>
    </w:p>
    <w:bookmarkEnd w:id="110"/>
    <w:p w14:paraId="6C508AE7" w14:textId="77777777" w:rsidR="00FE554B" w:rsidRPr="004D676E" w:rsidRDefault="00FE554B" w:rsidP="00FE554B">
      <w:pPr>
        <w:ind w:firstLine="567"/>
        <w:rPr>
          <w:rFonts w:ascii="Arial" w:hAnsi="Arial" w:cs="Arial"/>
          <w:spacing w:val="4"/>
          <w:lang w:val="ca-ES"/>
        </w:rPr>
      </w:pPr>
    </w:p>
    <w:p w14:paraId="68EDA212" w14:textId="77777777" w:rsidR="00FE554B" w:rsidRPr="004D676E" w:rsidRDefault="00FE554B" w:rsidP="00FE554B">
      <w:pPr>
        <w:ind w:firstLine="567"/>
        <w:rPr>
          <w:rFonts w:ascii="Arial" w:hAnsi="Arial" w:cs="Arial"/>
          <w:b/>
          <w:bCs/>
          <w:spacing w:val="4"/>
          <w:lang w:val="ca-ES"/>
        </w:rPr>
      </w:pPr>
    </w:p>
    <w:p w14:paraId="7F6F8AF1" w14:textId="77777777" w:rsidR="00FE554B" w:rsidRPr="004D676E" w:rsidRDefault="00FE554B" w:rsidP="00FE554B">
      <w:pPr>
        <w:ind w:firstLine="567"/>
        <w:rPr>
          <w:rFonts w:ascii="Arial" w:hAnsi="Arial" w:cs="Arial"/>
          <w:spacing w:val="4"/>
        </w:rPr>
      </w:pPr>
    </w:p>
    <w:p w14:paraId="753229CC" w14:textId="77777777" w:rsidR="00FE554B" w:rsidRPr="004D676E" w:rsidRDefault="00FE554B" w:rsidP="00FE554B">
      <w:pPr>
        <w:ind w:firstLine="567"/>
        <w:rPr>
          <w:rFonts w:ascii="Arial" w:hAnsi="Arial" w:cs="Arial"/>
          <w:spacing w:val="4"/>
        </w:rPr>
      </w:pPr>
    </w:p>
    <w:p w14:paraId="207A66D4" w14:textId="77777777" w:rsidR="00FE554B" w:rsidRPr="004D676E" w:rsidRDefault="00FE554B" w:rsidP="00FE554B">
      <w:pPr>
        <w:ind w:firstLine="567"/>
        <w:rPr>
          <w:rFonts w:ascii="Arial" w:hAnsi="Arial" w:cs="Arial"/>
          <w:spacing w:val="4"/>
        </w:rPr>
      </w:pPr>
    </w:p>
    <w:p w14:paraId="12C7A644" w14:textId="77777777" w:rsidR="00FE554B" w:rsidRPr="004D676E" w:rsidRDefault="00FE554B" w:rsidP="00FE554B">
      <w:pPr>
        <w:ind w:firstLine="567"/>
        <w:rPr>
          <w:rFonts w:ascii="Arial" w:hAnsi="Arial" w:cs="Arial"/>
          <w:spacing w:val="4"/>
        </w:rPr>
      </w:pPr>
    </w:p>
    <w:p w14:paraId="10422A9D" w14:textId="77777777" w:rsidR="00FE554B" w:rsidRPr="004D676E" w:rsidRDefault="00FE554B" w:rsidP="00FE554B">
      <w:pPr>
        <w:ind w:firstLine="567"/>
        <w:rPr>
          <w:rFonts w:ascii="Arial" w:hAnsi="Arial" w:cs="Arial"/>
          <w:spacing w:val="4"/>
        </w:rPr>
      </w:pPr>
    </w:p>
    <w:p w14:paraId="55698D72" w14:textId="77777777" w:rsidR="00FE554B" w:rsidRPr="004D676E" w:rsidRDefault="00FE554B" w:rsidP="00FE554B">
      <w:pPr>
        <w:ind w:firstLine="567"/>
        <w:rPr>
          <w:rFonts w:ascii="Arial" w:hAnsi="Arial" w:cs="Arial"/>
          <w:spacing w:val="4"/>
        </w:rPr>
      </w:pPr>
    </w:p>
    <w:p w14:paraId="4D642209" w14:textId="77777777" w:rsidR="00FE554B" w:rsidRPr="004D676E" w:rsidRDefault="00FE554B" w:rsidP="00FE554B">
      <w:pPr>
        <w:ind w:firstLine="567"/>
        <w:rPr>
          <w:rFonts w:ascii="Arial" w:hAnsi="Arial" w:cs="Arial"/>
          <w:spacing w:val="4"/>
        </w:rPr>
      </w:pPr>
    </w:p>
    <w:p w14:paraId="157A8206" w14:textId="77777777" w:rsidR="00FE554B" w:rsidRPr="004D676E" w:rsidRDefault="00FE554B" w:rsidP="00FE554B">
      <w:pPr>
        <w:ind w:firstLine="567"/>
        <w:rPr>
          <w:rFonts w:ascii="Arial" w:hAnsi="Arial" w:cs="Arial"/>
          <w:spacing w:val="4"/>
        </w:rPr>
      </w:pPr>
    </w:p>
    <w:p w14:paraId="17DACFFD" w14:textId="77777777" w:rsidR="00FE554B" w:rsidRPr="004D676E" w:rsidRDefault="00FE554B" w:rsidP="00FE554B">
      <w:pPr>
        <w:ind w:firstLine="567"/>
        <w:rPr>
          <w:rFonts w:ascii="Arial" w:hAnsi="Arial" w:cs="Arial"/>
          <w:spacing w:val="4"/>
        </w:rPr>
      </w:pPr>
    </w:p>
    <w:p w14:paraId="4069CC0A" w14:textId="77777777" w:rsidR="00FE554B" w:rsidRPr="004D676E" w:rsidRDefault="00FE554B" w:rsidP="00FE554B">
      <w:pPr>
        <w:ind w:firstLine="567"/>
        <w:rPr>
          <w:rFonts w:ascii="Arial" w:hAnsi="Arial" w:cs="Arial"/>
          <w:spacing w:val="4"/>
        </w:rPr>
      </w:pPr>
    </w:p>
    <w:p w14:paraId="35C57F23" w14:textId="7F4D7DE0" w:rsidR="00FE554B" w:rsidRPr="004D676E" w:rsidRDefault="00FE554B" w:rsidP="00FE554B">
      <w:pPr>
        <w:ind w:firstLine="567"/>
        <w:rPr>
          <w:rFonts w:ascii="Arial" w:hAnsi="Arial" w:cs="Arial"/>
          <w:spacing w:val="4"/>
        </w:rPr>
      </w:pPr>
      <w:r w:rsidRPr="004D676E">
        <w:rPr>
          <w:rFonts w:ascii="Arial" w:hAnsi="Arial" w:cs="Arial"/>
          <w:noProof/>
        </w:rPr>
        <mc:AlternateContent>
          <mc:Choice Requires="wps">
            <w:drawing>
              <wp:anchor distT="0" distB="0" distL="114300" distR="114300" simplePos="0" relativeHeight="251750400" behindDoc="0" locked="0" layoutInCell="1" allowOverlap="1" wp14:anchorId="7649E106" wp14:editId="321A9E8F">
                <wp:simplePos x="0" y="0"/>
                <wp:positionH relativeFrom="column">
                  <wp:posOffset>715010</wp:posOffset>
                </wp:positionH>
                <wp:positionV relativeFrom="paragraph">
                  <wp:posOffset>29845</wp:posOffset>
                </wp:positionV>
                <wp:extent cx="3962400" cy="146050"/>
                <wp:effectExtent l="0" t="635" r="3810" b="0"/>
                <wp:wrapTight wrapText="bothSides">
                  <wp:wrapPolygon edited="0">
                    <wp:start x="-52" y="0"/>
                    <wp:lineTo x="-52" y="20379"/>
                    <wp:lineTo x="21600" y="20379"/>
                    <wp:lineTo x="21600" y="0"/>
                    <wp:lineTo x="-52" y="0"/>
                  </wp:wrapPolygon>
                </wp:wrapTight>
                <wp:docPr id="307" name="Zone de texte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73BD2C" w14:textId="77777777" w:rsidR="00FE554B" w:rsidRPr="003551A0" w:rsidRDefault="00FE554B" w:rsidP="00FE554B">
                            <w:pPr>
                              <w:pStyle w:val="Lgende"/>
                              <w:jc w:val="center"/>
                              <w:rPr>
                                <w:noProof/>
                                <w:sz w:val="24"/>
                                <w:szCs w:val="24"/>
                              </w:rPr>
                            </w:pPr>
                            <w:r w:rsidRPr="003D617D">
                              <w:rPr>
                                <w:noProof/>
                              </w:rPr>
                              <w:t>Cristaux de sulfate de sodium, au microscope</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649E106" id="Zone de texte 307" o:spid="_x0000_s1036" type="#_x0000_t202" style="position:absolute;left:0;text-align:left;margin-left:56.3pt;margin-top:2.35pt;width:312pt;height:11.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" stroked="f">
                <v:textbox style="mso-fit-shape-to-text:t" inset="0,0,0,0">
                  <w:txbxContent>
                    <w:p w14:paraId="5073BD2C" w14:textId="77777777" w:rsidR="00FE554B" w:rsidRPr="003551A0" w:rsidRDefault="00FE554B" w:rsidP="00FE554B">
                      <w:pPr>
                        <w:pStyle w:val="Lgende"/>
                        <w:jc w:val="center"/>
                        <w:rPr>
                          <w:noProof/>
                          <w:sz w:val="24"/>
                          <w:szCs w:val="24"/>
                        </w:rPr>
                      </w:pPr>
                      <w:r w:rsidRPr="003D617D">
                        <w:rPr>
                          <w:noProof/>
                        </w:rPr>
                        <w:t>Cristaux de sulfate de sodium, au microscope</w:t>
                      </w:r>
                    </w:p>
                  </w:txbxContent>
                </v:textbox>
                <w10:wrap type="tight"/>
              </v:shape>
            </w:pict>
          </mc:Fallback>
        </mc:AlternateContent>
      </w:r>
    </w:p>
    <w:p w14:paraId="74AB43F1" w14:textId="77777777" w:rsidR="00FE554B" w:rsidRPr="004D676E" w:rsidRDefault="00FE554B" w:rsidP="00FE554B">
      <w:pPr>
        <w:ind w:firstLine="567"/>
        <w:rPr>
          <w:rFonts w:ascii="Arial" w:hAnsi="Arial" w:cs="Arial"/>
          <w:spacing w:val="4"/>
        </w:rPr>
      </w:pPr>
    </w:p>
    <w:p w14:paraId="695A79C5" w14:textId="77777777" w:rsidR="00FE554B" w:rsidRPr="004D676E" w:rsidRDefault="00FE554B" w:rsidP="00FE554B">
      <w:pPr>
        <w:ind w:firstLine="567"/>
        <w:rPr>
          <w:rFonts w:ascii="Arial" w:hAnsi="Arial" w:cs="Arial"/>
          <w:spacing w:val="4"/>
        </w:rPr>
      </w:pPr>
    </w:p>
    <w:p w14:paraId="4EFE7945"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Selon Wikipédia, le sulfate de sodium (également appelé sulfate de soude) est le </w:t>
      </w:r>
      <w:r w:rsidRPr="004D676E">
        <w:rPr>
          <w:rStyle w:val="Lienhypertexte"/>
          <w:rFonts w:ascii="Arial" w:hAnsi="Arial" w:cs="Arial"/>
          <w:spacing w:val="4"/>
        </w:rPr>
        <w:t>composé inorganique</w:t>
      </w:r>
      <w:r w:rsidRPr="004D676E">
        <w:rPr>
          <w:rFonts w:ascii="Arial" w:hAnsi="Arial" w:cs="Arial"/>
          <w:spacing w:val="4"/>
        </w:rPr>
        <w:t xml:space="preserve"> de formule Na</w:t>
      </w:r>
      <w:r w:rsidRPr="004D676E">
        <w:rPr>
          <w:rFonts w:ascii="Arial" w:hAnsi="Arial" w:cs="Arial"/>
          <w:spacing w:val="4"/>
          <w:vertAlign w:val="subscript"/>
        </w:rPr>
        <w:t>2</w:t>
      </w:r>
      <w:r w:rsidRPr="004D676E">
        <w:rPr>
          <w:rFonts w:ascii="Arial" w:hAnsi="Arial" w:cs="Arial"/>
          <w:spacing w:val="4"/>
        </w:rPr>
        <w:t>SO</w:t>
      </w:r>
      <w:r w:rsidRPr="004D676E">
        <w:rPr>
          <w:rFonts w:ascii="Arial" w:hAnsi="Arial" w:cs="Arial"/>
          <w:spacing w:val="4"/>
          <w:vertAlign w:val="subscript"/>
        </w:rPr>
        <w:t>4</w:t>
      </w:r>
      <w:r w:rsidRPr="004D676E">
        <w:rPr>
          <w:rFonts w:ascii="Arial" w:hAnsi="Arial" w:cs="Arial"/>
          <w:spacing w:val="4"/>
        </w:rPr>
        <w:t xml:space="preserve"> ainsi que plusieurs </w:t>
      </w:r>
      <w:r w:rsidRPr="004D676E">
        <w:rPr>
          <w:rStyle w:val="Lienhypertexte"/>
          <w:rFonts w:ascii="Arial" w:hAnsi="Arial" w:cs="Arial"/>
          <w:spacing w:val="4"/>
        </w:rPr>
        <w:t>hydrates</w:t>
      </w:r>
      <w:r w:rsidRPr="004D676E">
        <w:rPr>
          <w:rFonts w:ascii="Arial" w:hAnsi="Arial" w:cs="Arial"/>
          <w:spacing w:val="4"/>
        </w:rPr>
        <w:t>. Toutes les formes sont des solides blancs très solubles dans l’eau.</w:t>
      </w:r>
    </w:p>
    <w:p w14:paraId="137F2BD4" w14:textId="77777777" w:rsidR="00FE554B" w:rsidRPr="004D676E" w:rsidRDefault="00FE554B" w:rsidP="00FE554B">
      <w:pPr>
        <w:rPr>
          <w:rFonts w:ascii="Arial" w:hAnsi="Arial" w:cs="Arial"/>
          <w:spacing w:val="4"/>
        </w:rPr>
      </w:pPr>
      <w:r w:rsidRPr="004D676E">
        <w:rPr>
          <w:rFonts w:ascii="Arial" w:hAnsi="Arial" w:cs="Arial"/>
          <w:spacing w:val="4"/>
        </w:rPr>
        <w:t xml:space="preserve">Avec une production annuelle de 6 millions de </w:t>
      </w:r>
      <w:hyperlink r:id="rId295" w:tooltip="Tonne" w:history="1">
        <w:r w:rsidRPr="004D676E">
          <w:rPr>
            <w:rStyle w:val="Lienhypertexte"/>
            <w:rFonts w:ascii="Arial" w:hAnsi="Arial" w:cs="Arial"/>
            <w:spacing w:val="4"/>
          </w:rPr>
          <w:t>tonnes</w:t>
        </w:r>
      </w:hyperlink>
      <w:r w:rsidRPr="004D676E">
        <w:rPr>
          <w:rFonts w:ascii="Arial" w:hAnsi="Arial" w:cs="Arial"/>
          <w:spacing w:val="4"/>
        </w:rPr>
        <w:t xml:space="preserve"> , le décahydraté est un </w:t>
      </w:r>
      <w:r w:rsidRPr="004D676E">
        <w:rPr>
          <w:rStyle w:val="Lienhypertexte"/>
          <w:rFonts w:ascii="Arial" w:hAnsi="Arial" w:cs="Arial"/>
          <w:spacing w:val="4"/>
        </w:rPr>
        <w:t>produit</w:t>
      </w:r>
      <w:r w:rsidRPr="004D676E">
        <w:rPr>
          <w:rFonts w:ascii="Arial" w:hAnsi="Arial" w:cs="Arial"/>
          <w:spacing w:val="4"/>
        </w:rPr>
        <w:t xml:space="preserve"> chimique de </w:t>
      </w:r>
      <w:hyperlink r:id="rId296" w:tooltip="Marchandise" w:history="1">
        <w:r w:rsidRPr="004D676E">
          <w:rPr>
            <w:rStyle w:val="Lienhypertexte"/>
            <w:rFonts w:ascii="Arial" w:hAnsi="Arial" w:cs="Arial"/>
            <w:spacing w:val="4"/>
          </w:rPr>
          <w:t>base</w:t>
        </w:r>
      </w:hyperlink>
      <w:r w:rsidRPr="004D676E">
        <w:rPr>
          <w:rFonts w:ascii="Arial" w:hAnsi="Arial" w:cs="Arial"/>
          <w:spacing w:val="4"/>
        </w:rPr>
        <w:t xml:space="preserve"> majeur.Il est principalement utilisé pour la fabrication de </w:t>
      </w:r>
      <w:r w:rsidRPr="004D676E">
        <w:rPr>
          <w:rStyle w:val="Lienhypertexte"/>
          <w:rFonts w:ascii="Arial" w:hAnsi="Arial" w:cs="Arial"/>
          <w:spacing w:val="4"/>
        </w:rPr>
        <w:t>détergents</w:t>
      </w:r>
      <w:r w:rsidRPr="004D676E">
        <w:rPr>
          <w:rFonts w:ascii="Arial" w:hAnsi="Arial" w:cs="Arial"/>
          <w:spacing w:val="4"/>
        </w:rPr>
        <w:t xml:space="preserve"> et dans le </w:t>
      </w:r>
      <w:r w:rsidRPr="004D676E">
        <w:rPr>
          <w:rStyle w:val="Lienhypertexte"/>
          <w:rFonts w:ascii="Arial" w:hAnsi="Arial" w:cs="Arial"/>
          <w:spacing w:val="4"/>
        </w:rPr>
        <w:t>procédé kraft de fabrication</w:t>
      </w:r>
      <w:r w:rsidRPr="004D676E">
        <w:rPr>
          <w:rFonts w:ascii="Arial" w:hAnsi="Arial" w:cs="Arial"/>
          <w:spacing w:val="4"/>
        </w:rPr>
        <w:t xml:space="preserve"> de la </w:t>
      </w:r>
      <w:hyperlink r:id="rId297" w:tooltip="Mise en pâte" w:history="1">
        <w:r w:rsidRPr="004D676E">
          <w:rPr>
            <w:rStyle w:val="Lienhypertexte"/>
            <w:rFonts w:ascii="Arial" w:hAnsi="Arial" w:cs="Arial"/>
            <w:spacing w:val="4"/>
          </w:rPr>
          <w:t>pâte à</w:t>
        </w:r>
      </w:hyperlink>
      <w:r w:rsidRPr="004D676E">
        <w:rPr>
          <w:rFonts w:ascii="Arial" w:hAnsi="Arial" w:cs="Arial"/>
          <w:spacing w:val="4"/>
        </w:rPr>
        <w:t xml:space="preserve"> papier.</w:t>
      </w:r>
    </w:p>
    <w:p w14:paraId="10C11CBD" w14:textId="77777777" w:rsidR="00FE554B" w:rsidRPr="004D676E" w:rsidRDefault="00FE554B" w:rsidP="00FE554B">
      <w:pPr>
        <w:rPr>
          <w:rFonts w:ascii="Arial" w:hAnsi="Arial" w:cs="Arial"/>
          <w:spacing w:val="4"/>
        </w:rPr>
      </w:pPr>
    </w:p>
    <w:tbl>
      <w:tblPr>
        <w:tblW w:w="0" w:type="auto"/>
        <w:jc w:val="center"/>
        <w:tblCellSpacing w:w="15" w:type="dxa"/>
        <w:tblLook w:val="04A0" w:firstRow="1" w:lastRow="0" w:firstColumn="1" w:lastColumn="0" w:noHBand="0" w:noVBand="1"/>
      </w:tblPr>
      <w:tblGrid>
        <w:gridCol w:w="2455"/>
        <w:gridCol w:w="4008"/>
      </w:tblGrid>
      <w:tr w:rsidR="00FE554B" w:rsidRPr="004D676E" w14:paraId="300AF927" w14:textId="77777777" w:rsidTr="004C0B4E">
        <w:trPr>
          <w:tblCellSpacing w:w="15" w:type="dxa"/>
          <w:jc w:val="center"/>
        </w:trPr>
        <w:tc>
          <w:tcPr>
            <w:tcW w:w="0" w:type="auto"/>
            <w:gridSpan w:val="2"/>
            <w:shd w:val="clear" w:color="auto" w:fill="F8EABA"/>
            <w:tcMar>
              <w:top w:w="15" w:type="dxa"/>
              <w:left w:w="15" w:type="dxa"/>
              <w:bottom w:w="15" w:type="dxa"/>
              <w:right w:w="15" w:type="dxa"/>
            </w:tcMar>
            <w:vAlign w:val="center"/>
            <w:hideMark/>
          </w:tcPr>
          <w:p w14:paraId="5B784564" w14:textId="77777777" w:rsidR="00FE554B" w:rsidRPr="004D676E" w:rsidRDefault="00FE554B" w:rsidP="004C0B4E">
            <w:pPr>
              <w:ind w:firstLine="567"/>
              <w:rPr>
                <w:rFonts w:ascii="Arial" w:hAnsi="Arial" w:cs="Arial"/>
                <w:b/>
                <w:bCs/>
                <w:spacing w:val="4"/>
                <w:lang w:val="ca-ES"/>
              </w:rPr>
            </w:pPr>
            <w:r w:rsidRPr="004D676E">
              <w:rPr>
                <w:rFonts w:ascii="Arial" w:hAnsi="Arial" w:cs="Arial"/>
                <w:b/>
                <w:bCs/>
                <w:spacing w:val="4"/>
              </w:rPr>
              <w:t xml:space="preserve">Structure </w:t>
            </w:r>
          </w:p>
        </w:tc>
      </w:tr>
      <w:tr w:rsidR="00FE554B" w:rsidRPr="004D676E" w14:paraId="6EF9881A" w14:textId="77777777" w:rsidTr="004C0B4E">
        <w:trPr>
          <w:tblCellSpacing w:w="15" w:type="dxa"/>
          <w:jc w:val="center"/>
        </w:trPr>
        <w:tc>
          <w:tcPr>
            <w:tcW w:w="2410" w:type="dxa"/>
            <w:tcMar>
              <w:top w:w="15" w:type="dxa"/>
              <w:left w:w="15" w:type="dxa"/>
              <w:bottom w:w="15" w:type="dxa"/>
              <w:right w:w="15" w:type="dxa"/>
            </w:tcMar>
            <w:vAlign w:val="center"/>
            <w:hideMark/>
          </w:tcPr>
          <w:p w14:paraId="30050F42" w14:textId="77777777" w:rsidR="00FE554B" w:rsidRPr="004D676E" w:rsidRDefault="00FE554B" w:rsidP="004C0B4E">
            <w:pPr>
              <w:ind w:firstLine="142"/>
              <w:rPr>
                <w:rFonts w:ascii="Arial" w:hAnsi="Arial" w:cs="Arial"/>
                <w:spacing w:val="4"/>
              </w:rPr>
            </w:pPr>
            <w:r w:rsidRPr="004D676E">
              <w:rPr>
                <w:rStyle w:val="Lienhypertexte"/>
                <w:rFonts w:ascii="Arial" w:hAnsi="Arial" w:cs="Arial"/>
                <w:spacing w:val="4"/>
              </w:rPr>
              <w:t>Structure en cristal</w:t>
            </w:r>
          </w:p>
        </w:tc>
        <w:tc>
          <w:tcPr>
            <w:tcW w:w="3963" w:type="dxa"/>
            <w:tcMar>
              <w:top w:w="15" w:type="dxa"/>
              <w:left w:w="15" w:type="dxa"/>
              <w:bottom w:w="15" w:type="dxa"/>
              <w:right w:w="15" w:type="dxa"/>
            </w:tcMar>
            <w:vAlign w:val="center"/>
            <w:hideMark/>
          </w:tcPr>
          <w:p w14:paraId="4D271265" w14:textId="77777777" w:rsidR="00FE554B" w:rsidRPr="004D676E" w:rsidRDefault="00FE554B" w:rsidP="004C0B4E">
            <w:pPr>
              <w:rPr>
                <w:rFonts w:ascii="Arial" w:hAnsi="Arial" w:cs="Arial"/>
                <w:spacing w:val="4"/>
              </w:rPr>
            </w:pPr>
            <w:r w:rsidRPr="004D676E">
              <w:rPr>
                <w:rStyle w:val="Lienhypertexte"/>
                <w:rFonts w:ascii="Arial" w:hAnsi="Arial" w:cs="Arial"/>
                <w:spacing w:val="4"/>
              </w:rPr>
              <w:t xml:space="preserve"> </w:t>
            </w:r>
            <w:hyperlink r:id="rId298" w:tooltip="Orthorhombique" w:history="1">
              <w:r w:rsidRPr="004D676E">
                <w:rPr>
                  <w:rStyle w:val="Lienhypertexte"/>
                  <w:rFonts w:ascii="Arial" w:hAnsi="Arial" w:cs="Arial"/>
                  <w:spacing w:val="4"/>
                </w:rPr>
                <w:t>orthorhombique</w:t>
              </w:r>
            </w:hyperlink>
            <w:r w:rsidRPr="004D676E">
              <w:rPr>
                <w:rFonts w:ascii="Arial" w:hAnsi="Arial" w:cs="Arial"/>
                <w:spacing w:val="4"/>
              </w:rPr>
              <w:t xml:space="preserve"> ou </w:t>
            </w:r>
            <w:hyperlink r:id="rId299" w:tooltip="Système cristallin hexagonal" w:history="1">
              <w:r w:rsidRPr="004D676E">
                <w:rPr>
                  <w:rStyle w:val="Lienhypertexte"/>
                  <w:rFonts w:ascii="Arial" w:hAnsi="Arial" w:cs="Arial"/>
                  <w:spacing w:val="4"/>
                </w:rPr>
                <w:t>hexagonal</w:t>
              </w:r>
            </w:hyperlink>
            <w:r w:rsidRPr="004D676E">
              <w:rPr>
                <w:rFonts w:ascii="Arial" w:hAnsi="Arial" w:cs="Arial"/>
                <w:spacing w:val="4"/>
              </w:rPr>
              <w:t xml:space="preserve"> (anhydre) </w:t>
            </w:r>
            <w:r w:rsidRPr="004D676E">
              <w:rPr>
                <w:rFonts w:ascii="Arial" w:hAnsi="Arial" w:cs="Arial"/>
                <w:spacing w:val="4"/>
              </w:rPr>
              <w:br/>
            </w:r>
            <w:hyperlink r:id="rId300" w:tooltip="Monoclinique" w:history="1">
              <w:r w:rsidRPr="004D676E">
                <w:rPr>
                  <w:rStyle w:val="Lienhypertexte"/>
                  <w:rFonts w:ascii="Arial" w:hAnsi="Arial" w:cs="Arial"/>
                  <w:spacing w:val="4"/>
                </w:rPr>
                <w:t>monoclinique</w:t>
              </w:r>
            </w:hyperlink>
            <w:r w:rsidRPr="004D676E">
              <w:rPr>
                <w:rFonts w:ascii="Arial" w:hAnsi="Arial" w:cs="Arial"/>
                <w:spacing w:val="4"/>
              </w:rPr>
              <w:t xml:space="preserve"> (décahydraté) </w:t>
            </w:r>
          </w:p>
        </w:tc>
      </w:tr>
      <w:tr w:rsidR="00FE554B" w:rsidRPr="004D676E" w14:paraId="4350456F" w14:textId="77777777" w:rsidTr="004C0B4E">
        <w:trPr>
          <w:tblCellSpacing w:w="15" w:type="dxa"/>
          <w:jc w:val="center"/>
        </w:trPr>
        <w:tc>
          <w:tcPr>
            <w:tcW w:w="0" w:type="auto"/>
            <w:gridSpan w:val="2"/>
            <w:shd w:val="clear" w:color="auto" w:fill="F8EABA"/>
            <w:tcMar>
              <w:top w:w="15" w:type="dxa"/>
              <w:left w:w="15" w:type="dxa"/>
              <w:bottom w:w="15" w:type="dxa"/>
              <w:right w:w="15" w:type="dxa"/>
            </w:tcMar>
            <w:vAlign w:val="center"/>
            <w:hideMark/>
          </w:tcPr>
          <w:p w14:paraId="75E73E5C" w14:textId="77777777" w:rsidR="00FE554B" w:rsidRPr="004D676E" w:rsidRDefault="00FE554B" w:rsidP="004C0B4E">
            <w:pPr>
              <w:ind w:firstLine="567"/>
              <w:rPr>
                <w:rFonts w:ascii="Arial" w:hAnsi="Arial" w:cs="Arial"/>
                <w:b/>
                <w:bCs/>
                <w:spacing w:val="4"/>
              </w:rPr>
            </w:pPr>
            <w:r w:rsidRPr="004D676E">
              <w:rPr>
                <w:rFonts w:ascii="Arial" w:hAnsi="Arial" w:cs="Arial"/>
                <w:b/>
                <w:bCs/>
                <w:spacing w:val="4"/>
              </w:rPr>
              <w:t xml:space="preserve">Dangers </w:t>
            </w:r>
          </w:p>
        </w:tc>
      </w:tr>
      <w:tr w:rsidR="00FE554B" w:rsidRPr="004D676E" w14:paraId="338F9831" w14:textId="77777777" w:rsidTr="004C0B4E">
        <w:trPr>
          <w:tblCellSpacing w:w="15" w:type="dxa"/>
          <w:jc w:val="center"/>
        </w:trPr>
        <w:tc>
          <w:tcPr>
            <w:tcW w:w="2410" w:type="dxa"/>
            <w:tcMar>
              <w:top w:w="15" w:type="dxa"/>
              <w:left w:w="15" w:type="dxa"/>
              <w:bottom w:w="15" w:type="dxa"/>
              <w:right w:w="15" w:type="dxa"/>
            </w:tcMar>
            <w:vAlign w:val="center"/>
            <w:hideMark/>
          </w:tcPr>
          <w:p w14:paraId="79849075" w14:textId="77777777" w:rsidR="00FE554B" w:rsidRPr="004D676E" w:rsidRDefault="00FE554B" w:rsidP="004C0B4E">
            <w:pPr>
              <w:ind w:firstLine="142"/>
              <w:rPr>
                <w:rFonts w:ascii="Arial" w:hAnsi="Arial" w:cs="Arial"/>
                <w:spacing w:val="4"/>
              </w:rPr>
            </w:pPr>
            <w:r w:rsidRPr="004D676E">
              <w:rPr>
                <w:rFonts w:ascii="Arial" w:hAnsi="Arial" w:cs="Arial"/>
                <w:spacing w:val="4"/>
              </w:rPr>
              <w:t xml:space="preserve">Principaux </w:t>
            </w:r>
            <w:hyperlink r:id="rId301" w:tooltip="Sécurité et santé des travailleurs" w:history="1">
              <w:r w:rsidRPr="004D676E">
                <w:rPr>
                  <w:rStyle w:val="Lienhypertexte"/>
                  <w:rFonts w:ascii="Arial" w:hAnsi="Arial" w:cs="Arial"/>
                  <w:spacing w:val="4"/>
                </w:rPr>
                <w:t>dangers</w:t>
              </w:r>
            </w:hyperlink>
          </w:p>
        </w:tc>
        <w:tc>
          <w:tcPr>
            <w:tcW w:w="3963" w:type="dxa"/>
            <w:tcMar>
              <w:top w:w="15" w:type="dxa"/>
              <w:left w:w="15" w:type="dxa"/>
              <w:bottom w:w="15" w:type="dxa"/>
              <w:right w:w="15" w:type="dxa"/>
            </w:tcMar>
            <w:vAlign w:val="center"/>
            <w:hideMark/>
          </w:tcPr>
          <w:p w14:paraId="6DA6D03D" w14:textId="77777777" w:rsidR="00FE554B" w:rsidRPr="004D676E" w:rsidRDefault="00FE554B" w:rsidP="004C0B4E">
            <w:pPr>
              <w:ind w:firstLine="567"/>
              <w:rPr>
                <w:rFonts w:ascii="Arial" w:hAnsi="Arial" w:cs="Arial"/>
                <w:spacing w:val="4"/>
              </w:rPr>
            </w:pPr>
            <w:r w:rsidRPr="004D676E">
              <w:rPr>
                <w:rFonts w:ascii="Arial" w:hAnsi="Arial" w:cs="Arial"/>
                <w:spacing w:val="4"/>
              </w:rPr>
              <w:t xml:space="preserve">Irritant </w:t>
            </w:r>
          </w:p>
        </w:tc>
      </w:tr>
      <w:tr w:rsidR="00FE554B" w:rsidRPr="004D676E" w14:paraId="37BC0711" w14:textId="77777777" w:rsidTr="004C0B4E">
        <w:trPr>
          <w:tblCellSpacing w:w="15" w:type="dxa"/>
          <w:jc w:val="center"/>
        </w:trPr>
        <w:tc>
          <w:tcPr>
            <w:tcW w:w="2410" w:type="dxa"/>
            <w:tcMar>
              <w:top w:w="15" w:type="dxa"/>
              <w:left w:w="15" w:type="dxa"/>
              <w:bottom w:w="15" w:type="dxa"/>
              <w:right w:w="15" w:type="dxa"/>
            </w:tcMar>
            <w:vAlign w:val="center"/>
          </w:tcPr>
          <w:p w14:paraId="26CE5629" w14:textId="77777777" w:rsidR="00FE554B" w:rsidRPr="004D676E" w:rsidRDefault="00FE554B" w:rsidP="004C0B4E">
            <w:pPr>
              <w:ind w:firstLine="567"/>
              <w:rPr>
                <w:rFonts w:ascii="Arial" w:hAnsi="Arial" w:cs="Arial"/>
                <w:spacing w:val="4"/>
              </w:rPr>
            </w:pPr>
          </w:p>
        </w:tc>
        <w:tc>
          <w:tcPr>
            <w:tcW w:w="3963" w:type="dxa"/>
            <w:tcMar>
              <w:top w:w="15" w:type="dxa"/>
              <w:left w:w="15" w:type="dxa"/>
              <w:bottom w:w="15" w:type="dxa"/>
              <w:right w:w="15" w:type="dxa"/>
            </w:tcMar>
            <w:vAlign w:val="center"/>
          </w:tcPr>
          <w:p w14:paraId="54CC2BE0" w14:textId="77777777" w:rsidR="00FE554B" w:rsidRPr="004D676E" w:rsidRDefault="00FE554B" w:rsidP="004C0B4E">
            <w:pPr>
              <w:ind w:firstLine="567"/>
              <w:rPr>
                <w:rFonts w:ascii="Arial" w:hAnsi="Arial" w:cs="Arial"/>
                <w:spacing w:val="4"/>
              </w:rPr>
            </w:pPr>
          </w:p>
        </w:tc>
      </w:tr>
      <w:tr w:rsidR="00FE554B" w:rsidRPr="004D676E" w14:paraId="49A43E28" w14:textId="77777777" w:rsidTr="004C0B4E">
        <w:trPr>
          <w:tblCellSpacing w:w="15" w:type="dxa"/>
          <w:jc w:val="center"/>
        </w:trPr>
        <w:tc>
          <w:tcPr>
            <w:tcW w:w="2410" w:type="dxa"/>
            <w:shd w:val="clear" w:color="auto" w:fill="F8EABA"/>
            <w:tcMar>
              <w:top w:w="15" w:type="dxa"/>
              <w:left w:w="15" w:type="dxa"/>
              <w:bottom w:w="15" w:type="dxa"/>
              <w:right w:w="15" w:type="dxa"/>
            </w:tcMar>
            <w:vAlign w:val="center"/>
          </w:tcPr>
          <w:p w14:paraId="4367F716" w14:textId="77777777" w:rsidR="00FE554B" w:rsidRPr="004D676E" w:rsidRDefault="009A632F" w:rsidP="004C0B4E">
            <w:pPr>
              <w:ind w:hanging="142"/>
              <w:jc w:val="center"/>
              <w:rPr>
                <w:rFonts w:ascii="Arial" w:hAnsi="Arial" w:cs="Arial"/>
                <w:b/>
                <w:spacing w:val="4"/>
              </w:rPr>
            </w:pPr>
            <w:hyperlink r:id="rId302" w:tooltip="point de rupture" w:history="1">
              <w:r w:rsidR="00FE554B" w:rsidRPr="004D676E">
                <w:rPr>
                  <w:rStyle w:val="Lienhypertexte"/>
                  <w:rFonts w:ascii="Arial" w:hAnsi="Arial" w:cs="Arial"/>
                  <w:b/>
                  <w:spacing w:val="4"/>
                </w:rPr>
                <w:t>Point de rupture</w:t>
              </w:r>
            </w:hyperlink>
          </w:p>
        </w:tc>
        <w:tc>
          <w:tcPr>
            <w:tcW w:w="3963" w:type="dxa"/>
            <w:tcMar>
              <w:top w:w="15" w:type="dxa"/>
              <w:left w:w="15" w:type="dxa"/>
              <w:bottom w:w="15" w:type="dxa"/>
              <w:right w:w="15" w:type="dxa"/>
            </w:tcMar>
            <w:vAlign w:val="center"/>
          </w:tcPr>
          <w:p w14:paraId="067ECDA7" w14:textId="77777777" w:rsidR="00FE554B" w:rsidRPr="004D676E" w:rsidRDefault="00FE554B" w:rsidP="004C0B4E">
            <w:pPr>
              <w:ind w:firstLine="567"/>
              <w:rPr>
                <w:rFonts w:ascii="Arial" w:hAnsi="Arial" w:cs="Arial"/>
                <w:spacing w:val="4"/>
              </w:rPr>
            </w:pPr>
            <w:r w:rsidRPr="004D676E">
              <w:rPr>
                <w:rFonts w:ascii="Arial" w:hAnsi="Arial" w:cs="Arial"/>
                <w:spacing w:val="4"/>
              </w:rPr>
              <w:t>Ininflammable</w:t>
            </w:r>
          </w:p>
        </w:tc>
      </w:tr>
    </w:tbl>
    <w:p w14:paraId="3CF1711A" w14:textId="77777777" w:rsidR="00FE554B" w:rsidRPr="004D676E" w:rsidRDefault="00FE554B" w:rsidP="00FE554B">
      <w:pPr>
        <w:ind w:firstLine="567"/>
        <w:rPr>
          <w:rFonts w:ascii="Arial" w:hAnsi="Arial" w:cs="Arial"/>
          <w:spacing w:val="4"/>
        </w:rPr>
      </w:pPr>
    </w:p>
    <w:p w14:paraId="158CD3DB" w14:textId="77777777" w:rsidR="00FE554B" w:rsidRPr="004D676E" w:rsidRDefault="00FE554B" w:rsidP="00FE554B">
      <w:pPr>
        <w:ind w:firstLine="567"/>
        <w:rPr>
          <w:rFonts w:ascii="Arial" w:hAnsi="Arial" w:cs="Arial"/>
          <w:spacing w:val="4"/>
        </w:rPr>
      </w:pPr>
    </w:p>
    <w:p w14:paraId="56A83121" w14:textId="170A72E7" w:rsidR="00FE554B" w:rsidRPr="004D676E" w:rsidRDefault="00FE554B" w:rsidP="00FE554B">
      <w:pPr>
        <w:ind w:firstLine="567"/>
        <w:rPr>
          <w:rFonts w:ascii="Arial" w:hAnsi="Arial" w:cs="Arial"/>
          <w:spacing w:val="4"/>
        </w:rPr>
      </w:pPr>
      <w:r w:rsidRPr="004D676E">
        <w:rPr>
          <w:rFonts w:ascii="Arial" w:hAnsi="Arial" w:cs="Arial"/>
          <w:spacing w:val="4"/>
        </w:rPr>
        <w:t>Nous lisons dans Clarke</w:t>
      </w:r>
      <w:r w:rsidR="002E7493" w:rsidRPr="004D676E">
        <w:rPr>
          <w:rFonts w:ascii="Arial" w:hAnsi="Arial" w:cs="Arial"/>
          <w:spacing w:val="4"/>
          <w:kern w:val="2"/>
        </w:rPr>
        <w:t xml:space="preserve"> (1)</w:t>
      </w:r>
      <w:r w:rsidRPr="004D676E">
        <w:rPr>
          <w:rFonts w:ascii="Arial" w:hAnsi="Arial" w:cs="Arial"/>
          <w:spacing w:val="4"/>
        </w:rPr>
        <w:t xml:space="preserve"> : « Le sel décahydraté de sulfate de sodium est connu sous le nom de sel de Glauber d'après le chimiste et </w:t>
      </w:r>
      <w:hyperlink r:id="rId303" w:tooltip="Apothicaire" w:history="1">
        <w:r w:rsidRPr="004D676E">
          <w:rPr>
            <w:rStyle w:val="Lienhypertexte"/>
            <w:rFonts w:ascii="Arial" w:hAnsi="Arial" w:cs="Arial"/>
            <w:spacing w:val="4"/>
          </w:rPr>
          <w:t>apothicaire</w:t>
        </w:r>
      </w:hyperlink>
      <w:r w:rsidRPr="004D676E">
        <w:rPr>
          <w:rFonts w:ascii="Arial" w:hAnsi="Arial" w:cs="Arial"/>
          <w:spacing w:val="4"/>
        </w:rPr>
        <w:t xml:space="preserve"> </w:t>
      </w:r>
      <w:hyperlink r:id="rId304" w:tooltip="Allemagne" w:history="1">
        <w:r w:rsidRPr="004D676E">
          <w:rPr>
            <w:rStyle w:val="Lienhypertexte"/>
            <w:rFonts w:ascii="Arial" w:hAnsi="Arial" w:cs="Arial"/>
            <w:spacing w:val="4"/>
          </w:rPr>
          <w:t>germano-</w:t>
        </w:r>
      </w:hyperlink>
      <w:hyperlink r:id="rId305" w:tooltip="Pays-Bas" w:history="1">
        <w:r w:rsidRPr="004D676E">
          <w:rPr>
            <w:rStyle w:val="Lienhypertexte"/>
            <w:rFonts w:ascii="Arial" w:hAnsi="Arial" w:cs="Arial"/>
            <w:spacing w:val="4"/>
          </w:rPr>
          <w:t>néerlandais</w:t>
        </w:r>
      </w:hyperlink>
      <w:r w:rsidRPr="004D676E">
        <w:rPr>
          <w:rFonts w:ascii="Arial" w:hAnsi="Arial" w:cs="Arial"/>
          <w:spacing w:val="4"/>
        </w:rPr>
        <w:t xml:space="preserve"> </w:t>
      </w:r>
      <w:hyperlink r:id="rId306" w:tooltip="Johann Rudolf Glauber" w:history="1">
        <w:r w:rsidRPr="004D676E">
          <w:rPr>
            <w:rStyle w:val="Lienhypertexte"/>
            <w:rFonts w:ascii="Arial" w:hAnsi="Arial" w:cs="Arial"/>
            <w:spacing w:val="4"/>
          </w:rPr>
          <w:t>Johann Rudolf Glauber</w:t>
        </w:r>
      </w:hyperlink>
      <w:r w:rsidRPr="004D676E">
        <w:rPr>
          <w:rFonts w:ascii="Arial" w:hAnsi="Arial" w:cs="Arial"/>
          <w:spacing w:val="4"/>
        </w:rPr>
        <w:t xml:space="preserve"> (1604-1670), qui l'a découvert en 1625 dans de l'eau de source autrichienne. Il l'a appelée </w:t>
      </w:r>
      <w:r w:rsidRPr="004D676E">
        <w:rPr>
          <w:rFonts w:ascii="Arial" w:hAnsi="Arial" w:cs="Arial"/>
          <w:i/>
          <w:iCs/>
          <w:spacing w:val="4"/>
        </w:rPr>
        <w:t>sal mirabilis</w:t>
      </w:r>
      <w:r w:rsidRPr="004D676E">
        <w:rPr>
          <w:rFonts w:ascii="Arial" w:hAnsi="Arial" w:cs="Arial"/>
          <w:spacing w:val="4"/>
        </w:rPr>
        <w:t xml:space="preserve"> (sel miraculeux), en raison de ses propriétés médicinales : les cristaux ont été utilisés comme </w:t>
      </w:r>
      <w:hyperlink r:id="rId307" w:tooltip="Laxatif" w:history="1">
        <w:r w:rsidRPr="004D676E">
          <w:rPr>
            <w:rStyle w:val="Lienhypertexte"/>
            <w:rFonts w:ascii="Arial" w:hAnsi="Arial" w:cs="Arial"/>
            <w:spacing w:val="4"/>
          </w:rPr>
          <w:t>laxatif à</w:t>
        </w:r>
      </w:hyperlink>
      <w:r w:rsidRPr="004D676E">
        <w:rPr>
          <w:rFonts w:ascii="Arial" w:hAnsi="Arial" w:cs="Arial"/>
          <w:spacing w:val="4"/>
        </w:rPr>
        <w:t xml:space="preserve"> usage général, jusqu'à ce que des alternatives plus sophistiquées soient apparues dans les années 1900. </w:t>
      </w:r>
    </w:p>
    <w:p w14:paraId="4E2AAEEC" w14:textId="77777777" w:rsidR="002E7493" w:rsidRPr="004D676E" w:rsidRDefault="002E7493" w:rsidP="002E7493">
      <w:pPr>
        <w:spacing w:line="280" w:lineRule="exact"/>
        <w:jc w:val="both"/>
        <w:rPr>
          <w:rFonts w:ascii="Arial" w:hAnsi="Arial" w:cs="Arial"/>
          <w:lang w:eastAsia="fr-BE"/>
        </w:rPr>
      </w:pPr>
      <w:r w:rsidRPr="004D676E">
        <w:rPr>
          <w:rFonts w:ascii="Arial" w:hAnsi="Arial" w:cs="Arial"/>
          <w:lang w:eastAsia="fr-BE"/>
        </w:rPr>
        <w:t xml:space="preserve">  </w:t>
      </w:r>
    </w:p>
    <w:p w14:paraId="56857391" w14:textId="0A771FC5" w:rsidR="002E7493" w:rsidRPr="004D676E" w:rsidRDefault="002E7493" w:rsidP="002E7493">
      <w:pPr>
        <w:spacing w:line="280" w:lineRule="exact"/>
        <w:jc w:val="both"/>
        <w:rPr>
          <w:rFonts w:ascii="Arial" w:hAnsi="Arial" w:cs="Arial"/>
          <w:lang w:eastAsia="fr-BE"/>
        </w:rPr>
      </w:pPr>
      <w:r w:rsidRPr="004D676E">
        <w:rPr>
          <w:rFonts w:ascii="Arial" w:hAnsi="Arial" w:cs="Arial"/>
          <w:lang w:eastAsia="fr-BE"/>
        </w:rPr>
        <w:t>[#N](1)</w:t>
      </w:r>
      <w:r w:rsidRPr="004D676E">
        <w:rPr>
          <w:rFonts w:ascii="Arial" w:hAnsi="Arial" w:cs="Arial"/>
          <w:i/>
          <w:spacing w:val="4"/>
        </w:rPr>
        <w:t xml:space="preserve"> Clarke, JH : p.571 « Natrum sulph. Is a much honored drug. It was discovered by Glauber in 1658 and named by him Sal Mirabile. It has been named after him Sal Glauberi. It was proved by Schreter, Hartlaub, Trinks and others. It was studied by Grauvogl, who found in it the typical remedy for his « hidrogenoid constitution » ; and it forms one of the tissue remedies of Schüssler. »</w:t>
      </w:r>
    </w:p>
    <w:p w14:paraId="58AF67BA" w14:textId="77777777" w:rsidR="002E7493" w:rsidRPr="004D676E" w:rsidRDefault="002E7493" w:rsidP="002E7493">
      <w:pPr>
        <w:spacing w:line="280" w:lineRule="exact"/>
        <w:jc w:val="both"/>
        <w:rPr>
          <w:rFonts w:ascii="Arial" w:hAnsi="Arial" w:cs="Arial"/>
          <w:spacing w:val="4"/>
          <w:lang w:eastAsia="fr-FR"/>
        </w:rPr>
      </w:pPr>
    </w:p>
    <w:p w14:paraId="0D719E27" w14:textId="77777777" w:rsidR="00FE554B" w:rsidRPr="004D676E" w:rsidRDefault="00FE554B" w:rsidP="00FE554B">
      <w:pPr>
        <w:ind w:firstLine="567"/>
        <w:rPr>
          <w:rFonts w:ascii="Arial" w:hAnsi="Arial" w:cs="Arial"/>
          <w:b/>
          <w:bCs/>
          <w:spacing w:val="4"/>
        </w:rPr>
      </w:pPr>
    </w:p>
    <w:p w14:paraId="5ACCE581" w14:textId="77777777" w:rsidR="00FE554B" w:rsidRPr="004D676E" w:rsidRDefault="00FE554B" w:rsidP="00FE554B">
      <w:pPr>
        <w:ind w:firstLine="567"/>
        <w:rPr>
          <w:rFonts w:ascii="Arial" w:hAnsi="Arial" w:cs="Arial"/>
          <w:b/>
          <w:bCs/>
          <w:color w:val="006699"/>
          <w:spacing w:val="4"/>
        </w:rPr>
      </w:pPr>
      <w:r w:rsidRPr="004D676E">
        <w:rPr>
          <w:rFonts w:ascii="Arial" w:hAnsi="Arial" w:cs="Arial"/>
          <w:b/>
          <w:bCs/>
          <w:color w:val="006699"/>
          <w:spacing w:val="4"/>
        </w:rPr>
        <w:t xml:space="preserve">Propriétés chimiques </w:t>
      </w:r>
    </w:p>
    <w:p w14:paraId="018D6D91"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Le sulfate de sodium est un sulfate </w:t>
      </w:r>
      <w:hyperlink r:id="rId308" w:tooltip="Ion" w:history="1">
        <w:r w:rsidRPr="004D676E">
          <w:rPr>
            <w:rStyle w:val="Lienhypertexte"/>
            <w:rFonts w:ascii="Arial" w:hAnsi="Arial" w:cs="Arial"/>
            <w:spacing w:val="4"/>
          </w:rPr>
          <w:t>ionique</w:t>
        </w:r>
      </w:hyperlink>
      <w:r w:rsidRPr="004D676E">
        <w:rPr>
          <w:rFonts w:ascii="Arial" w:hAnsi="Arial" w:cs="Arial"/>
          <w:spacing w:val="4"/>
        </w:rPr>
        <w:t xml:space="preserve"> lié électrostatiquement typique. </w:t>
      </w:r>
    </w:p>
    <w:p w14:paraId="29B11624" w14:textId="77777777" w:rsidR="00FE554B" w:rsidRPr="004D676E" w:rsidRDefault="00FE554B" w:rsidP="00FE554B">
      <w:pPr>
        <w:ind w:firstLine="567"/>
        <w:rPr>
          <w:rFonts w:ascii="Arial" w:hAnsi="Arial" w:cs="Arial"/>
          <w:b/>
          <w:bCs/>
          <w:spacing w:val="4"/>
        </w:rPr>
      </w:pPr>
      <w:r w:rsidRPr="004D676E">
        <w:rPr>
          <w:rFonts w:ascii="Arial" w:hAnsi="Arial" w:cs="Arial"/>
          <w:color w:val="006699"/>
          <w:spacing w:val="4"/>
        </w:rPr>
        <w:lastRenderedPageBreak/>
        <w:t xml:space="preserve">Le sulfate de sodium ne réagit pas avec la plupart </w:t>
      </w:r>
      <w:hyperlink r:id="rId309" w:tooltip="Redox" w:history="1">
        <w:r w:rsidRPr="004D676E">
          <w:rPr>
            <w:rStyle w:val="Lienhypertexte"/>
            <w:rFonts w:ascii="Arial" w:hAnsi="Arial" w:cs="Arial"/>
            <w:color w:val="006699"/>
            <w:spacing w:val="4"/>
          </w:rPr>
          <w:t>des agents oxydants ou réducteurs</w:t>
        </w:r>
      </w:hyperlink>
      <w:r w:rsidRPr="004D676E">
        <w:rPr>
          <w:rStyle w:val="Lienhypertexte"/>
          <w:rFonts w:ascii="Arial" w:hAnsi="Arial" w:cs="Arial"/>
          <w:spacing w:val="4"/>
        </w:rPr>
        <w:t xml:space="preserve"> </w:t>
      </w:r>
      <w:r w:rsidRPr="004D676E">
        <w:rPr>
          <w:rFonts w:ascii="Arial" w:hAnsi="Arial" w:cs="Arial"/>
          <w:bCs/>
          <w:spacing w:val="4"/>
        </w:rPr>
        <w:t>(...)</w:t>
      </w:r>
      <w:r w:rsidRPr="004D676E">
        <w:rPr>
          <w:rFonts w:ascii="Arial" w:hAnsi="Arial" w:cs="Arial"/>
          <w:b/>
          <w:bCs/>
          <w:spacing w:val="4"/>
        </w:rPr>
        <w:t xml:space="preserve"> </w:t>
      </w:r>
    </w:p>
    <w:p w14:paraId="09AB1AFB" w14:textId="77777777" w:rsidR="00FE554B" w:rsidRPr="004D676E" w:rsidRDefault="00FE554B" w:rsidP="00FE554B">
      <w:pPr>
        <w:ind w:firstLine="567"/>
        <w:rPr>
          <w:rFonts w:ascii="Arial" w:hAnsi="Arial" w:cs="Arial"/>
          <w:b/>
          <w:bCs/>
          <w:color w:val="006699"/>
          <w:spacing w:val="4"/>
        </w:rPr>
      </w:pPr>
    </w:p>
    <w:p w14:paraId="0436BB22" w14:textId="77777777" w:rsidR="00FE554B" w:rsidRPr="004D676E" w:rsidRDefault="00FE554B" w:rsidP="00FE554B">
      <w:pPr>
        <w:ind w:firstLine="567"/>
        <w:rPr>
          <w:rFonts w:ascii="Arial" w:hAnsi="Arial" w:cs="Arial"/>
          <w:b/>
          <w:bCs/>
          <w:color w:val="006699"/>
          <w:spacing w:val="4"/>
        </w:rPr>
      </w:pPr>
      <w:r w:rsidRPr="004D676E">
        <w:rPr>
          <w:rFonts w:ascii="Arial" w:hAnsi="Arial" w:cs="Arial"/>
          <w:b/>
          <w:bCs/>
          <w:color w:val="006699"/>
          <w:spacing w:val="4"/>
        </w:rPr>
        <w:t xml:space="preserve">Propriétés physiques </w:t>
      </w:r>
    </w:p>
    <w:p w14:paraId="42B5BC10" w14:textId="77777777" w:rsidR="00FE554B" w:rsidRPr="004D676E" w:rsidRDefault="00FE554B" w:rsidP="00FE554B">
      <w:pPr>
        <w:ind w:firstLine="567"/>
        <w:rPr>
          <w:rFonts w:ascii="Arial" w:hAnsi="Arial" w:cs="Arial"/>
          <w:spacing w:val="4"/>
        </w:rPr>
      </w:pPr>
      <w:r w:rsidRPr="004D676E">
        <w:rPr>
          <w:rFonts w:ascii="Arial" w:hAnsi="Arial" w:cs="Arial"/>
          <w:spacing w:val="4"/>
        </w:rPr>
        <w:t>Le sulfate de sodium présente des</w:t>
      </w:r>
      <w:r w:rsidRPr="004D676E">
        <w:rPr>
          <w:rFonts w:ascii="Arial" w:hAnsi="Arial" w:cs="Arial"/>
          <w:color w:val="006699"/>
          <w:spacing w:val="4"/>
        </w:rPr>
        <w:t xml:space="preserve"> caractéristiques de solubilité inhabituelles dans l'eau</w:t>
      </w:r>
      <w:r w:rsidRPr="004D676E">
        <w:rPr>
          <w:rFonts w:ascii="Arial" w:hAnsi="Arial" w:cs="Arial"/>
          <w:spacing w:val="4"/>
        </w:rPr>
        <w:t>. Sa solubilité dans l'eau augmente de plus de dix fois entre 0° C et 32,384° C. Cette température à 32,384° C, correspondant à la libération d’eau cristalline et à la fusion du sel hydraté, sert de référence de température précise pour l’</w:t>
      </w:r>
      <w:hyperlink r:id="rId310" w:tooltip="Étalonnage" w:history="1">
        <w:r w:rsidRPr="004D676E">
          <w:rPr>
            <w:rStyle w:val="Lienhypertexte"/>
            <w:rFonts w:ascii="Arial" w:hAnsi="Arial" w:cs="Arial"/>
            <w:spacing w:val="4"/>
          </w:rPr>
          <w:t>étalonnage du</w:t>
        </w:r>
      </w:hyperlink>
      <w:r w:rsidRPr="004D676E">
        <w:rPr>
          <w:rFonts w:ascii="Arial" w:hAnsi="Arial" w:cs="Arial"/>
          <w:spacing w:val="4"/>
        </w:rPr>
        <w:t xml:space="preserve"> thermomètre. </w:t>
      </w:r>
    </w:p>
    <w:p w14:paraId="50FC968E" w14:textId="77777777" w:rsidR="00FE554B" w:rsidRPr="004D676E" w:rsidRDefault="009A632F" w:rsidP="00FE554B">
      <w:pPr>
        <w:pStyle w:val="Lgende"/>
        <w:rPr>
          <w:rFonts w:ascii="Arial" w:hAnsi="Arial" w:cs="Arial"/>
          <w:spacing w:val="4"/>
          <w:sz w:val="24"/>
          <w:szCs w:val="24"/>
        </w:rPr>
      </w:pPr>
      <w:hyperlink r:id="rId311" w:history="1"/>
      <w:r w:rsidR="00FE554B" w:rsidRPr="004D676E">
        <w:rPr>
          <w:rFonts w:ascii="Arial" w:hAnsi="Arial" w:cs="Arial"/>
          <w:spacing w:val="4"/>
          <w:sz w:val="24"/>
          <w:szCs w:val="24"/>
        </w:rPr>
        <w:t xml:space="preserve"> </w:t>
      </w:r>
    </w:p>
    <w:p w14:paraId="05289490" w14:textId="77777777" w:rsidR="00FE554B" w:rsidRPr="004D676E" w:rsidRDefault="00FE554B" w:rsidP="00FE554B">
      <w:pPr>
        <w:keepNext/>
        <w:ind w:firstLine="567"/>
        <w:rPr>
          <w:rFonts w:ascii="Arial" w:hAnsi="Arial" w:cs="Arial"/>
        </w:rPr>
      </w:pPr>
    </w:p>
    <w:p w14:paraId="00D81D07" w14:textId="77777777" w:rsidR="00FE554B" w:rsidRPr="004D676E" w:rsidRDefault="00FE554B" w:rsidP="00FE554B">
      <w:pPr>
        <w:pStyle w:val="Lgende"/>
        <w:rPr>
          <w:rFonts w:ascii="Arial" w:hAnsi="Arial" w:cs="Arial"/>
          <w:spacing w:val="4"/>
          <w:sz w:val="24"/>
          <w:szCs w:val="24"/>
        </w:rPr>
      </w:pPr>
    </w:p>
    <w:p w14:paraId="7DDE384E" w14:textId="77777777" w:rsidR="00FE554B" w:rsidRPr="004D676E" w:rsidRDefault="00FE554B" w:rsidP="00FE554B">
      <w:pPr>
        <w:ind w:firstLine="567"/>
        <w:rPr>
          <w:rFonts w:ascii="Arial" w:hAnsi="Arial" w:cs="Arial"/>
          <w:b/>
          <w:bCs/>
          <w:spacing w:val="4"/>
        </w:rPr>
      </w:pPr>
    </w:p>
    <w:p w14:paraId="51231354" w14:textId="0F88B533" w:rsidR="00FE554B" w:rsidRPr="004D676E" w:rsidRDefault="00FE554B" w:rsidP="00FE554B">
      <w:pPr>
        <w:ind w:firstLine="567"/>
        <w:rPr>
          <w:rFonts w:ascii="Arial" w:hAnsi="Arial" w:cs="Arial"/>
          <w:b/>
          <w:bCs/>
          <w:spacing w:val="4"/>
        </w:rPr>
      </w:pPr>
      <w:r w:rsidRPr="004D676E">
        <w:rPr>
          <w:rFonts w:ascii="Arial" w:hAnsi="Arial" w:cs="Arial"/>
          <w:noProof/>
        </w:rPr>
        <w:drawing>
          <wp:anchor distT="0" distB="0" distL="114300" distR="114300" simplePos="0" relativeHeight="251757568" behindDoc="1" locked="0" layoutInCell="1" allowOverlap="1" wp14:anchorId="0B4A9094" wp14:editId="42419673">
            <wp:simplePos x="0" y="0"/>
            <wp:positionH relativeFrom="column">
              <wp:posOffset>304800</wp:posOffset>
            </wp:positionH>
            <wp:positionV relativeFrom="paragraph">
              <wp:posOffset>46355</wp:posOffset>
            </wp:positionV>
            <wp:extent cx="2095500" cy="1592580"/>
            <wp:effectExtent l="0" t="0" r="0" b="7620"/>
            <wp:wrapTight wrapText="bothSides">
              <wp:wrapPolygon edited="0">
                <wp:start x="0" y="0"/>
                <wp:lineTo x="0" y="21445"/>
                <wp:lineTo x="21404" y="21445"/>
                <wp:lineTo x="21404" y="0"/>
                <wp:lineTo x="0" y="0"/>
              </wp:wrapPolygon>
            </wp:wrapTight>
            <wp:docPr id="306" name="Image 306" descr="https://upload.wikimedia.org/wikipedia/commons/thumb/3/3f/Na2SO4_solubility.png/220px-Na2SO4_solubility.png">
              <a:hlinkClick xmlns:a="http://schemas.openxmlformats.org/drawingml/2006/main" r:id="rId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https://upload.wikimedia.org/wikipedia/commons/thumb/3/3f/Na2SO4_solubility.png/220px-Na2SO4_solubility.png">
                      <a:hlinkClick r:id="rId311"/>
                    </pic:cNvPr>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095500" cy="1592580"/>
                    </a:xfrm>
                    <a:prstGeom prst="rect">
                      <a:avLst/>
                    </a:prstGeom>
                    <a:noFill/>
                  </pic:spPr>
                </pic:pic>
              </a:graphicData>
            </a:graphic>
            <wp14:sizeRelH relativeFrom="page">
              <wp14:pctWidth>0</wp14:pctWidth>
            </wp14:sizeRelH>
            <wp14:sizeRelV relativeFrom="page">
              <wp14:pctHeight>0</wp14:pctHeight>
            </wp14:sizeRelV>
          </wp:anchor>
        </w:drawing>
      </w:r>
    </w:p>
    <w:p w14:paraId="49A960CC" w14:textId="77777777" w:rsidR="00FE554B" w:rsidRPr="004D676E" w:rsidRDefault="00FE554B" w:rsidP="00FE554B">
      <w:pPr>
        <w:ind w:firstLine="567"/>
        <w:rPr>
          <w:rFonts w:ascii="Arial" w:hAnsi="Arial" w:cs="Arial"/>
          <w:b/>
          <w:bCs/>
          <w:spacing w:val="4"/>
        </w:rPr>
      </w:pPr>
    </w:p>
    <w:p w14:paraId="01F33F71" w14:textId="5982E88F" w:rsidR="00FE554B" w:rsidRPr="004D676E" w:rsidRDefault="00FE554B" w:rsidP="00FE554B">
      <w:pPr>
        <w:ind w:firstLine="567"/>
        <w:rPr>
          <w:rFonts w:ascii="Arial" w:hAnsi="Arial" w:cs="Arial"/>
          <w:b/>
          <w:bCs/>
          <w:spacing w:val="4"/>
        </w:rPr>
      </w:pPr>
      <w:r w:rsidRPr="004D676E">
        <w:rPr>
          <w:rFonts w:ascii="Arial" w:hAnsi="Arial" w:cs="Arial"/>
          <w:noProof/>
        </w:rPr>
        <mc:AlternateContent>
          <mc:Choice Requires="wps">
            <w:drawing>
              <wp:anchor distT="0" distB="0" distL="114300" distR="114300" simplePos="0" relativeHeight="251751424" behindDoc="0" locked="0" layoutInCell="1" allowOverlap="1" wp14:anchorId="469938BC" wp14:editId="69358856">
                <wp:simplePos x="0" y="0"/>
                <wp:positionH relativeFrom="column">
                  <wp:posOffset>2994660</wp:posOffset>
                </wp:positionH>
                <wp:positionV relativeFrom="paragraph">
                  <wp:posOffset>93980</wp:posOffset>
                </wp:positionV>
                <wp:extent cx="1859915" cy="613410"/>
                <wp:effectExtent l="0" t="635" r="0" b="0"/>
                <wp:wrapTight wrapText="bothSides">
                  <wp:wrapPolygon edited="0">
                    <wp:start x="-96" y="0"/>
                    <wp:lineTo x="-96" y="20393"/>
                    <wp:lineTo x="21600" y="20393"/>
                    <wp:lineTo x="21600" y="0"/>
                    <wp:lineTo x="-96" y="0"/>
                  </wp:wrapPolygon>
                </wp:wrapTight>
                <wp:docPr id="305" name="Zone de texte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9915" cy="6134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42CFA4" w14:textId="77777777" w:rsidR="00FE554B" w:rsidRPr="005A716E" w:rsidRDefault="00FE554B" w:rsidP="00FE554B">
                            <w:pPr>
                              <w:pStyle w:val="Lgende"/>
                              <w:rPr>
                                <w:noProof/>
                              </w:rPr>
                            </w:pPr>
                            <w:r w:rsidRPr="005A716E">
                              <w:rPr>
                                <w:noProof/>
                              </w:rPr>
                              <w:t xml:space="preserve">Graphique montrant la solubilité de Na </w:t>
                            </w:r>
                            <w:r w:rsidRPr="005A716E">
                              <w:rPr>
                                <w:noProof/>
                                <w:vertAlign w:val="subscript"/>
                              </w:rPr>
                              <w:t>2</w:t>
                            </w:r>
                            <w:r w:rsidRPr="005A716E">
                              <w:rPr>
                                <w:noProof/>
                              </w:rPr>
                              <w:t xml:space="preserve"> SO </w:t>
                            </w:r>
                            <w:r w:rsidRPr="005A716E">
                              <w:rPr>
                                <w:noProof/>
                                <w:vertAlign w:val="subscript"/>
                              </w:rPr>
                              <w:t>4</w:t>
                            </w:r>
                            <w:r w:rsidRPr="005A716E">
                              <w:rPr>
                                <w:noProof/>
                              </w:rPr>
                              <w:t xml:space="preserve"> en fonction de la température. </w:t>
                            </w:r>
                          </w:p>
                          <w:p w14:paraId="6524C8CE" w14:textId="77777777" w:rsidR="00FE554B" w:rsidRPr="002037A6" w:rsidRDefault="00FE554B" w:rsidP="00FE554B">
                            <w:pPr>
                              <w:pStyle w:val="Lgende"/>
                              <w:rPr>
                                <w:noProof/>
                                <w:sz w:val="24"/>
                                <w:szCs w:val="24"/>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69938BC" id="Zone de texte 305" o:spid="_x0000_s1037" type="#_x0000_t202" style="position:absolute;left:0;text-align:left;margin-left:235.8pt;margin-top:7.4pt;width:146.45pt;height:48.3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" stroked="f">
                <v:textbox style="mso-fit-shape-to-text:t" inset="0,0,0,0">
                  <w:txbxContent>
                    <w:p w14:paraId="7342CFA4" w14:textId="77777777" w:rsidR="00FE554B" w:rsidRPr="005A716E" w:rsidRDefault="00FE554B" w:rsidP="00FE554B">
                      <w:pPr>
                        <w:pStyle w:val="Lgende"/>
                        <w:rPr>
                          <w:noProof/>
                        </w:rPr>
                      </w:pPr>
                      <w:r w:rsidRPr="005A716E">
                        <w:rPr>
                          <w:noProof/>
                        </w:rPr>
                        <w:t xml:space="preserve">Graphique montrant la solubilité de Na </w:t>
                      </w:r>
                      <w:r w:rsidRPr="005A716E">
                        <w:rPr>
                          <w:noProof/>
                          <w:vertAlign w:val="subscript"/>
                        </w:rPr>
                        <w:t>2</w:t>
                      </w:r>
                      <w:r w:rsidRPr="005A716E">
                        <w:rPr>
                          <w:noProof/>
                        </w:rPr>
                        <w:t xml:space="preserve"> SO </w:t>
                      </w:r>
                      <w:r w:rsidRPr="005A716E">
                        <w:rPr>
                          <w:noProof/>
                          <w:vertAlign w:val="subscript"/>
                        </w:rPr>
                        <w:t>4</w:t>
                      </w:r>
                      <w:r w:rsidRPr="005A716E">
                        <w:rPr>
                          <w:noProof/>
                        </w:rPr>
                        <w:t xml:space="preserve"> en fonction de la température. </w:t>
                      </w:r>
                    </w:p>
                    <w:p w14:paraId="6524C8CE" w14:textId="77777777" w:rsidR="00FE554B" w:rsidRPr="002037A6" w:rsidRDefault="00FE554B" w:rsidP="00FE554B">
                      <w:pPr>
                        <w:pStyle w:val="Lgende"/>
                        <w:rPr>
                          <w:noProof/>
                          <w:sz w:val="24"/>
                          <w:szCs w:val="24"/>
                        </w:rPr>
                      </w:pPr>
                    </w:p>
                  </w:txbxContent>
                </v:textbox>
                <w10:wrap type="tight"/>
              </v:shape>
            </w:pict>
          </mc:Fallback>
        </mc:AlternateContent>
      </w:r>
    </w:p>
    <w:p w14:paraId="6BD5708B" w14:textId="77777777" w:rsidR="00FE554B" w:rsidRPr="004D676E" w:rsidRDefault="00FE554B" w:rsidP="00FE554B">
      <w:pPr>
        <w:ind w:firstLine="567"/>
        <w:rPr>
          <w:rFonts w:ascii="Arial" w:hAnsi="Arial" w:cs="Arial"/>
          <w:b/>
          <w:bCs/>
          <w:spacing w:val="4"/>
        </w:rPr>
      </w:pPr>
    </w:p>
    <w:p w14:paraId="764B81ED" w14:textId="77777777" w:rsidR="00FE554B" w:rsidRPr="004D676E" w:rsidRDefault="00FE554B" w:rsidP="00FE554B">
      <w:pPr>
        <w:ind w:firstLine="567"/>
        <w:rPr>
          <w:rFonts w:ascii="Arial" w:hAnsi="Arial" w:cs="Arial"/>
          <w:b/>
          <w:bCs/>
          <w:spacing w:val="4"/>
        </w:rPr>
      </w:pPr>
    </w:p>
    <w:p w14:paraId="49C45490" w14:textId="77777777" w:rsidR="00FE554B" w:rsidRPr="004D676E" w:rsidRDefault="00FE554B" w:rsidP="00FE554B">
      <w:pPr>
        <w:ind w:firstLine="567"/>
        <w:rPr>
          <w:rFonts w:ascii="Arial" w:hAnsi="Arial" w:cs="Arial"/>
          <w:b/>
          <w:bCs/>
          <w:spacing w:val="4"/>
        </w:rPr>
      </w:pPr>
    </w:p>
    <w:p w14:paraId="0BECEEB5" w14:textId="77777777" w:rsidR="00FE554B" w:rsidRPr="004D676E" w:rsidRDefault="00FE554B" w:rsidP="00FE554B">
      <w:pPr>
        <w:ind w:firstLine="567"/>
        <w:rPr>
          <w:rFonts w:ascii="Arial" w:hAnsi="Arial" w:cs="Arial"/>
          <w:b/>
          <w:bCs/>
          <w:spacing w:val="4"/>
        </w:rPr>
      </w:pPr>
    </w:p>
    <w:p w14:paraId="1B8E59CB" w14:textId="77777777" w:rsidR="00FE554B" w:rsidRPr="004D676E" w:rsidRDefault="00FE554B" w:rsidP="00FE554B">
      <w:pPr>
        <w:ind w:firstLine="567"/>
        <w:rPr>
          <w:rFonts w:ascii="Arial" w:hAnsi="Arial" w:cs="Arial"/>
          <w:b/>
          <w:bCs/>
          <w:spacing w:val="4"/>
        </w:rPr>
      </w:pPr>
    </w:p>
    <w:p w14:paraId="3F177186" w14:textId="77777777" w:rsidR="00FE554B" w:rsidRPr="004D676E" w:rsidRDefault="00FE554B" w:rsidP="00FE554B">
      <w:pPr>
        <w:ind w:firstLine="567"/>
        <w:rPr>
          <w:rFonts w:ascii="Arial" w:hAnsi="Arial" w:cs="Arial"/>
          <w:b/>
          <w:bCs/>
          <w:spacing w:val="4"/>
        </w:rPr>
      </w:pPr>
    </w:p>
    <w:p w14:paraId="016B050A" w14:textId="77777777" w:rsidR="00FE554B" w:rsidRPr="004D676E" w:rsidRDefault="00FE554B" w:rsidP="00FE554B">
      <w:pPr>
        <w:ind w:firstLine="567"/>
        <w:rPr>
          <w:rFonts w:ascii="Arial" w:hAnsi="Arial" w:cs="Arial"/>
          <w:b/>
          <w:bCs/>
          <w:spacing w:val="4"/>
        </w:rPr>
      </w:pPr>
    </w:p>
    <w:p w14:paraId="01ACFE91" w14:textId="77777777" w:rsidR="00FE554B" w:rsidRPr="004D676E" w:rsidRDefault="00FE554B" w:rsidP="00FE554B">
      <w:pPr>
        <w:ind w:firstLine="567"/>
        <w:rPr>
          <w:rFonts w:ascii="Arial" w:hAnsi="Arial" w:cs="Arial"/>
          <w:b/>
          <w:bCs/>
          <w:color w:val="006699"/>
          <w:spacing w:val="4"/>
        </w:rPr>
      </w:pPr>
      <w:r w:rsidRPr="004D676E">
        <w:rPr>
          <w:rFonts w:ascii="Arial" w:hAnsi="Arial" w:cs="Arial"/>
          <w:b/>
          <w:bCs/>
          <w:color w:val="006699"/>
          <w:spacing w:val="4"/>
        </w:rPr>
        <w:t xml:space="preserve">Structure </w:t>
      </w:r>
    </w:p>
    <w:p w14:paraId="64AEC16A" w14:textId="77777777" w:rsidR="00FE554B" w:rsidRPr="004D676E" w:rsidRDefault="00FE554B" w:rsidP="00FE554B">
      <w:pPr>
        <w:ind w:firstLine="567"/>
        <w:rPr>
          <w:rFonts w:ascii="Arial" w:hAnsi="Arial" w:cs="Arial"/>
          <w:spacing w:val="4"/>
        </w:rPr>
      </w:pPr>
      <w:r w:rsidRPr="004D676E">
        <w:rPr>
          <w:rFonts w:ascii="Arial" w:hAnsi="Arial" w:cs="Arial"/>
          <w:spacing w:val="4"/>
        </w:rPr>
        <w:t>Les cristaux sont constitués d'ions [Na (OH</w:t>
      </w:r>
      <w:r w:rsidRPr="004D676E">
        <w:rPr>
          <w:rFonts w:ascii="Arial" w:hAnsi="Arial" w:cs="Arial"/>
          <w:spacing w:val="4"/>
          <w:vertAlign w:val="subscript"/>
        </w:rPr>
        <w:t>2</w:t>
      </w:r>
      <w:r w:rsidRPr="004D676E">
        <w:rPr>
          <w:rFonts w:ascii="Arial" w:hAnsi="Arial" w:cs="Arial"/>
          <w:spacing w:val="4"/>
        </w:rPr>
        <w:t>)</w:t>
      </w:r>
      <w:r w:rsidRPr="004D676E">
        <w:rPr>
          <w:rFonts w:ascii="Arial" w:hAnsi="Arial" w:cs="Arial"/>
          <w:spacing w:val="4"/>
          <w:vertAlign w:val="subscript"/>
        </w:rPr>
        <w:t>6</w:t>
      </w:r>
      <w:r w:rsidRPr="004D676E">
        <w:rPr>
          <w:rFonts w:ascii="Arial" w:hAnsi="Arial" w:cs="Arial"/>
          <w:spacing w:val="4"/>
        </w:rPr>
        <w:t>]</w:t>
      </w:r>
      <w:r w:rsidRPr="004D676E">
        <w:rPr>
          <w:rFonts w:ascii="Arial" w:hAnsi="Arial" w:cs="Arial"/>
          <w:spacing w:val="4"/>
          <w:vertAlign w:val="superscript"/>
        </w:rPr>
        <w:t>+</w:t>
      </w:r>
      <w:r w:rsidRPr="004D676E">
        <w:rPr>
          <w:rFonts w:ascii="Arial" w:hAnsi="Arial" w:cs="Arial"/>
          <w:spacing w:val="4"/>
        </w:rPr>
        <w:t xml:space="preserve"> à </w:t>
      </w:r>
      <w:hyperlink r:id="rId313" w:tooltip="Géométrie moléculaire octaédrique" w:history="1">
        <w:r w:rsidRPr="004D676E">
          <w:rPr>
            <w:rStyle w:val="Lienhypertexte"/>
            <w:rFonts w:ascii="Arial" w:hAnsi="Arial" w:cs="Arial"/>
            <w:spacing w:val="4"/>
          </w:rPr>
          <w:t>géométrie moléculaire octaédrique</w:t>
        </w:r>
      </w:hyperlink>
      <w:r w:rsidRPr="004D676E">
        <w:rPr>
          <w:rFonts w:ascii="Arial" w:hAnsi="Arial" w:cs="Arial"/>
          <w:spacing w:val="4"/>
        </w:rPr>
        <w:t xml:space="preserve">. Ces octaèdres partagent des bords tels que huit des dix molécules d’eau sont liées au sodium et deux autres sont interstitielles, l’hydrogène étant lié au sulfate. Ces cations sont liés aux anions sulfate par </w:t>
      </w:r>
      <w:hyperlink r:id="rId314" w:tooltip="Liaison hydrogène" w:history="1">
        <w:r w:rsidRPr="004D676E">
          <w:rPr>
            <w:rStyle w:val="Lienhypertexte"/>
            <w:rFonts w:ascii="Arial" w:hAnsi="Arial" w:cs="Arial"/>
            <w:spacing w:val="4"/>
          </w:rPr>
          <w:t>des liaisons hydrogène</w:t>
        </w:r>
      </w:hyperlink>
      <w:r w:rsidRPr="004D676E">
        <w:rPr>
          <w:rFonts w:ascii="Arial" w:hAnsi="Arial" w:cs="Arial"/>
          <w:spacing w:val="4"/>
        </w:rPr>
        <w:t xml:space="preserve"> . Les distances Na-O sont 240 </w:t>
      </w:r>
      <w:hyperlink r:id="rId315" w:tooltip="Picomètre" w:history="1">
        <w:r w:rsidRPr="004D676E">
          <w:rPr>
            <w:rStyle w:val="Lienhypertexte"/>
            <w:rFonts w:ascii="Arial" w:hAnsi="Arial" w:cs="Arial"/>
            <w:spacing w:val="4"/>
          </w:rPr>
          <w:t>picòmetres</w:t>
        </w:r>
      </w:hyperlink>
      <w:r w:rsidRPr="004D676E">
        <w:rPr>
          <w:rFonts w:ascii="Arial" w:hAnsi="Arial" w:cs="Arial"/>
          <w:spacing w:val="4"/>
        </w:rPr>
        <w:t xml:space="preserve"> . </w:t>
      </w:r>
      <w:hyperlink r:id="rId316" w:anchor="cite_note-13" w:history="1"/>
      <w:r w:rsidRPr="004D676E">
        <w:rPr>
          <w:rFonts w:ascii="Arial" w:hAnsi="Arial" w:cs="Arial"/>
          <w:spacing w:val="4"/>
        </w:rPr>
        <w:t xml:space="preserve">Le sulfate de sodium décahydraté cristallin est également inhabituel parmi les sels hydratés car il présente </w:t>
      </w:r>
      <w:hyperlink r:id="rId317" w:tooltip="Entropie résiduelle" w:history="1">
        <w:r w:rsidRPr="004D676E">
          <w:rPr>
            <w:rStyle w:val="Lienhypertexte"/>
            <w:rFonts w:ascii="Arial" w:hAnsi="Arial" w:cs="Arial"/>
            <w:spacing w:val="4"/>
          </w:rPr>
          <w:t>une entropie résiduelle</w:t>
        </w:r>
      </w:hyperlink>
      <w:r w:rsidRPr="004D676E">
        <w:rPr>
          <w:rFonts w:ascii="Arial" w:hAnsi="Arial" w:cs="Arial"/>
          <w:spacing w:val="4"/>
        </w:rPr>
        <w:t xml:space="preserve"> mesurable (entropie au </w:t>
      </w:r>
      <w:hyperlink r:id="rId318" w:tooltip="Zéro absolu" w:history="1">
        <w:r w:rsidRPr="004D676E">
          <w:rPr>
            <w:rStyle w:val="Lienhypertexte"/>
            <w:rFonts w:ascii="Arial" w:hAnsi="Arial" w:cs="Arial"/>
            <w:spacing w:val="4"/>
          </w:rPr>
          <w:t>zéro absolu</w:t>
        </w:r>
      </w:hyperlink>
      <w:r w:rsidRPr="004D676E">
        <w:rPr>
          <w:rFonts w:ascii="Arial" w:hAnsi="Arial" w:cs="Arial"/>
          <w:spacing w:val="4"/>
        </w:rPr>
        <w:t xml:space="preserve"> ) de 6,32 J · K </w:t>
      </w:r>
      <w:r w:rsidRPr="004D676E">
        <w:rPr>
          <w:rFonts w:ascii="Arial" w:hAnsi="Arial" w:cs="Arial"/>
          <w:spacing w:val="4"/>
          <w:vertAlign w:val="superscript"/>
        </w:rPr>
        <w:t>−1</w:t>
      </w:r>
      <w:r w:rsidRPr="004D676E">
        <w:rPr>
          <w:rFonts w:ascii="Arial" w:hAnsi="Arial" w:cs="Arial"/>
          <w:spacing w:val="4"/>
        </w:rPr>
        <w:t xml:space="preserve"> · Mol </w:t>
      </w:r>
      <w:r w:rsidRPr="004D676E">
        <w:rPr>
          <w:rFonts w:ascii="Arial" w:hAnsi="Arial" w:cs="Arial"/>
          <w:spacing w:val="4"/>
          <w:vertAlign w:val="superscript"/>
        </w:rPr>
        <w:t>−1</w:t>
      </w:r>
      <w:r w:rsidRPr="004D676E">
        <w:rPr>
          <w:rFonts w:ascii="Arial" w:hAnsi="Arial" w:cs="Arial"/>
          <w:spacing w:val="4"/>
        </w:rPr>
        <w:t xml:space="preserve"> . Cela est dû à sa </w:t>
      </w:r>
      <w:r w:rsidRPr="004D676E">
        <w:rPr>
          <w:rFonts w:ascii="Arial" w:hAnsi="Arial" w:cs="Arial"/>
          <w:color w:val="006699"/>
          <w:spacing w:val="4"/>
        </w:rPr>
        <w:t>capacité à distribuer l'eau beaucoup plus rapidement que la plupart des hydrates</w:t>
      </w:r>
      <w:r w:rsidRPr="004D676E">
        <w:rPr>
          <w:rFonts w:ascii="Arial" w:hAnsi="Arial" w:cs="Arial"/>
          <w:spacing w:val="4"/>
        </w:rPr>
        <w:t>. (...)</w:t>
      </w:r>
    </w:p>
    <w:p w14:paraId="1F3EE273" w14:textId="77777777" w:rsidR="00FE554B" w:rsidRPr="004D676E" w:rsidRDefault="00FE554B" w:rsidP="00FE554B">
      <w:pPr>
        <w:ind w:firstLine="567"/>
        <w:rPr>
          <w:rFonts w:ascii="Arial" w:hAnsi="Arial" w:cs="Arial"/>
          <w:color w:val="006699"/>
          <w:spacing w:val="4"/>
        </w:rPr>
      </w:pPr>
    </w:p>
    <w:p w14:paraId="4A822653" w14:textId="77777777" w:rsidR="00FE554B" w:rsidRPr="004D676E" w:rsidRDefault="00FE554B" w:rsidP="00FE554B">
      <w:pPr>
        <w:ind w:firstLine="567"/>
        <w:rPr>
          <w:rFonts w:ascii="Arial" w:hAnsi="Arial" w:cs="Arial"/>
          <w:b/>
          <w:bCs/>
          <w:color w:val="006699"/>
          <w:spacing w:val="4"/>
        </w:rPr>
      </w:pPr>
      <w:r w:rsidRPr="004D676E">
        <w:rPr>
          <w:rFonts w:ascii="Arial" w:hAnsi="Arial" w:cs="Arial"/>
          <w:b/>
          <w:bCs/>
          <w:color w:val="006699"/>
          <w:spacing w:val="4"/>
        </w:rPr>
        <w:t xml:space="preserve">Sources naturelles </w:t>
      </w:r>
    </w:p>
    <w:p w14:paraId="7E05221A" w14:textId="77777777" w:rsidR="00FE554B" w:rsidRPr="004D676E" w:rsidRDefault="00FE554B" w:rsidP="00FE554B">
      <w:pPr>
        <w:ind w:firstLine="567"/>
        <w:rPr>
          <w:rFonts w:ascii="Arial" w:hAnsi="Arial" w:cs="Arial"/>
          <w:spacing w:val="4"/>
        </w:rPr>
      </w:pPr>
      <w:r w:rsidRPr="004D676E">
        <w:rPr>
          <w:rFonts w:ascii="Arial" w:hAnsi="Arial" w:cs="Arial"/>
          <w:spacing w:val="4"/>
        </w:rPr>
        <w:lastRenderedPageBreak/>
        <w:t xml:space="preserve">Les deux tiers de la production mondiale de décahydrate (sel de Glauber) proviennent de la forme minérale naturelle </w:t>
      </w:r>
      <w:hyperlink r:id="rId319" w:tooltip="Mirabilite" w:history="1">
        <w:r w:rsidRPr="004D676E">
          <w:rPr>
            <w:rStyle w:val="Lienhypertexte"/>
            <w:rFonts w:ascii="Arial" w:hAnsi="Arial" w:cs="Arial"/>
            <w:spacing w:val="4"/>
          </w:rPr>
          <w:t>mirabilite</w:t>
        </w:r>
      </w:hyperlink>
      <w:r w:rsidRPr="004D676E">
        <w:rPr>
          <w:rFonts w:ascii="Arial" w:hAnsi="Arial" w:cs="Arial"/>
          <w:spacing w:val="4"/>
        </w:rPr>
        <w:t xml:space="preserve"> (...).</w:t>
      </w:r>
    </w:p>
    <w:p w14:paraId="25FA4B7D"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 En 1990, le </w:t>
      </w:r>
      <w:hyperlink r:id="rId320" w:tooltip="Mexique" w:history="1">
        <w:r w:rsidRPr="004D676E">
          <w:rPr>
            <w:rStyle w:val="Lienhypertexte"/>
            <w:rFonts w:ascii="Arial" w:hAnsi="Arial" w:cs="Arial"/>
            <w:spacing w:val="4"/>
          </w:rPr>
          <w:t>Mexique</w:t>
        </w:r>
      </w:hyperlink>
      <w:r w:rsidRPr="004D676E">
        <w:rPr>
          <w:rFonts w:ascii="Arial" w:hAnsi="Arial" w:cs="Arial"/>
          <w:spacing w:val="4"/>
        </w:rPr>
        <w:t xml:space="preserve"> et l’ </w:t>
      </w:r>
      <w:hyperlink r:id="rId321" w:tooltip="Espagne" w:history="1">
        <w:r w:rsidRPr="004D676E">
          <w:rPr>
            <w:rStyle w:val="Lienhypertexte"/>
            <w:rFonts w:ascii="Arial" w:hAnsi="Arial" w:cs="Arial"/>
            <w:spacing w:val="4"/>
          </w:rPr>
          <w:t>Espagne</w:t>
        </w:r>
      </w:hyperlink>
      <w:r w:rsidRPr="004D676E">
        <w:rPr>
          <w:rFonts w:ascii="Arial" w:hAnsi="Arial" w:cs="Arial"/>
          <w:spacing w:val="4"/>
        </w:rPr>
        <w:t xml:space="preserve"> étaient les principaux producteurs mondiaux de sulfate de sodium naturel (environ 500 000 </w:t>
      </w:r>
      <w:hyperlink r:id="rId322" w:tooltip="Tonne" w:history="1">
        <w:r w:rsidRPr="004D676E">
          <w:rPr>
            <w:rStyle w:val="Lienhypertexte"/>
            <w:rFonts w:ascii="Arial" w:hAnsi="Arial" w:cs="Arial"/>
            <w:spacing w:val="4"/>
          </w:rPr>
          <w:t>tonnes</w:t>
        </w:r>
      </w:hyperlink>
      <w:r w:rsidRPr="004D676E">
        <w:rPr>
          <w:rFonts w:ascii="Arial" w:hAnsi="Arial" w:cs="Arial"/>
          <w:spacing w:val="4"/>
        </w:rPr>
        <w:t xml:space="preserve"> chacun), la </w:t>
      </w:r>
      <w:hyperlink r:id="rId323" w:tooltip="Russie" w:history="1">
        <w:r w:rsidRPr="004D676E">
          <w:rPr>
            <w:rStyle w:val="Lienhypertexte"/>
            <w:rFonts w:ascii="Arial" w:hAnsi="Arial" w:cs="Arial"/>
            <w:spacing w:val="4"/>
          </w:rPr>
          <w:t>Russie</w:t>
        </w:r>
      </w:hyperlink>
      <w:r w:rsidRPr="004D676E">
        <w:rPr>
          <w:rFonts w:ascii="Arial" w:hAnsi="Arial" w:cs="Arial"/>
          <w:spacing w:val="4"/>
        </w:rPr>
        <w:t xml:space="preserve"> , </w:t>
      </w:r>
      <w:hyperlink r:id="rId324" w:tooltip="États Unis" w:history="1">
        <w:r w:rsidRPr="004D676E">
          <w:rPr>
            <w:rStyle w:val="Lienhypertexte"/>
            <w:rFonts w:ascii="Arial" w:hAnsi="Arial" w:cs="Arial"/>
            <w:spacing w:val="4"/>
          </w:rPr>
          <w:t>les États-Unis</w:t>
        </w:r>
      </w:hyperlink>
      <w:r w:rsidRPr="004D676E">
        <w:rPr>
          <w:rFonts w:ascii="Arial" w:hAnsi="Arial" w:cs="Arial"/>
          <w:spacing w:val="4"/>
        </w:rPr>
        <w:t xml:space="preserve"> et le </w:t>
      </w:r>
      <w:hyperlink r:id="rId325" w:tooltip="Canada" w:history="1">
        <w:r w:rsidRPr="004D676E">
          <w:rPr>
            <w:rStyle w:val="Lienhypertexte"/>
            <w:rFonts w:ascii="Arial" w:hAnsi="Arial" w:cs="Arial"/>
            <w:spacing w:val="4"/>
          </w:rPr>
          <w:t>Canada représentant</w:t>
        </w:r>
      </w:hyperlink>
      <w:r w:rsidRPr="004D676E">
        <w:rPr>
          <w:rFonts w:ascii="Arial" w:hAnsi="Arial" w:cs="Arial"/>
          <w:spacing w:val="4"/>
        </w:rPr>
        <w:t xml:space="preserve"> environ 350 000 tonnes. Les ressources naturelles sont estimées à plus d'un milliard de tonnes. (...) (</w:t>
      </w:r>
      <w:r w:rsidRPr="004D676E">
        <w:rPr>
          <w:rFonts w:ascii="Arial" w:hAnsi="Arial" w:cs="Arial"/>
          <w:i/>
          <w:spacing w:val="4"/>
        </w:rPr>
        <w:t>En 2006 la Chine s’est ajoutée aux derniers</w:t>
      </w:r>
      <w:r w:rsidRPr="004D676E">
        <w:rPr>
          <w:rFonts w:ascii="Arial" w:hAnsi="Arial" w:cs="Arial"/>
          <w:spacing w:val="4"/>
        </w:rPr>
        <w:t>)</w:t>
      </w:r>
    </w:p>
    <w:p w14:paraId="0E2EC09F"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Le sulfate de sodium anhydre se produit dans des environnements arides sous forme de </w:t>
      </w:r>
      <w:hyperlink r:id="rId326" w:tooltip="Thénardite" w:history="1">
        <w:r w:rsidRPr="004D676E">
          <w:rPr>
            <w:rStyle w:val="Lienhypertexte"/>
            <w:rFonts w:ascii="Arial" w:hAnsi="Arial" w:cs="Arial"/>
            <w:spacing w:val="4"/>
          </w:rPr>
          <w:t>thénardite</w:t>
        </w:r>
      </w:hyperlink>
      <w:r w:rsidRPr="004D676E">
        <w:rPr>
          <w:rFonts w:ascii="Arial" w:hAnsi="Arial" w:cs="Arial"/>
          <w:spacing w:val="4"/>
        </w:rPr>
        <w:t xml:space="preserve"> minérale. Il devient lentement mirabilite dans l'air humide. Le sulfate de sodium se trouve également sous forme de </w:t>
      </w:r>
      <w:hyperlink r:id="rId327" w:tooltip="Glauberite" w:history="1">
        <w:r w:rsidRPr="004D676E">
          <w:rPr>
            <w:rStyle w:val="Lienhypertexte"/>
            <w:rFonts w:ascii="Arial" w:hAnsi="Arial" w:cs="Arial"/>
            <w:spacing w:val="4"/>
          </w:rPr>
          <w:t>glaubérite</w:t>
        </w:r>
      </w:hyperlink>
      <w:r w:rsidRPr="004D676E">
        <w:rPr>
          <w:rFonts w:ascii="Arial" w:hAnsi="Arial" w:cs="Arial"/>
          <w:spacing w:val="4"/>
        </w:rPr>
        <w:t xml:space="preserve"> , un minéral de sulfate de calcium et de sodium. Les deux minéraux sont moins communs que la mirabilite.</w:t>
      </w:r>
    </w:p>
    <w:p w14:paraId="32A04ECE" w14:textId="77777777" w:rsidR="00FE554B" w:rsidRPr="004D676E" w:rsidRDefault="00FE554B" w:rsidP="00FE554B">
      <w:pPr>
        <w:ind w:firstLine="567"/>
        <w:rPr>
          <w:rFonts w:ascii="Arial" w:hAnsi="Arial" w:cs="Arial"/>
          <w:spacing w:val="4"/>
        </w:rPr>
      </w:pPr>
    </w:p>
    <w:p w14:paraId="4AFC13C5" w14:textId="77777777" w:rsidR="00FE554B" w:rsidRPr="004D676E" w:rsidRDefault="00FE554B" w:rsidP="00FE554B">
      <w:pPr>
        <w:ind w:firstLine="567"/>
        <w:rPr>
          <w:rFonts w:ascii="Arial" w:hAnsi="Arial" w:cs="Arial"/>
          <w:b/>
          <w:bCs/>
          <w:color w:val="006699"/>
          <w:spacing w:val="4"/>
        </w:rPr>
      </w:pPr>
      <w:r w:rsidRPr="004D676E">
        <w:rPr>
          <w:rFonts w:ascii="Arial" w:hAnsi="Arial" w:cs="Arial"/>
          <w:b/>
          <w:bCs/>
          <w:color w:val="006699"/>
          <w:spacing w:val="4"/>
        </w:rPr>
        <w:t xml:space="preserve">Industrie chimique </w:t>
      </w:r>
    </w:p>
    <w:p w14:paraId="438F4BBA"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Environ un tiers du sulfate de sodium dans le monde est produit en tant que sous-produit d'autres procédés de l'industrie chimique. La majeure partie de cette production est chimiquement inhérente au processus primaire et n’est que marginalement économique. </w:t>
      </w:r>
    </w:p>
    <w:p w14:paraId="6B58EC45"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La production chimique de sulfate de sodium la plus importante a lieu pendant </w:t>
      </w:r>
      <w:hyperlink r:id="rId328" w:tooltip="Acide hydrochlorique" w:history="1">
        <w:r w:rsidRPr="004D676E">
          <w:rPr>
            <w:rStyle w:val="Lienhypertexte"/>
            <w:rFonts w:ascii="Arial" w:hAnsi="Arial" w:cs="Arial"/>
            <w:spacing w:val="4"/>
          </w:rPr>
          <w:t>la</w:t>
        </w:r>
      </w:hyperlink>
      <w:r w:rsidRPr="004D676E">
        <w:rPr>
          <w:rFonts w:ascii="Arial" w:hAnsi="Arial" w:cs="Arial"/>
          <w:spacing w:val="4"/>
        </w:rPr>
        <w:t xml:space="preserve"> production d' </w:t>
      </w:r>
      <w:hyperlink r:id="rId329" w:tooltip="Acide hydrochlorique" w:history="1">
        <w:r w:rsidRPr="004D676E">
          <w:rPr>
            <w:rStyle w:val="Lienhypertexte"/>
            <w:rFonts w:ascii="Arial" w:hAnsi="Arial" w:cs="Arial"/>
            <w:spacing w:val="4"/>
          </w:rPr>
          <w:t>acide chlorhydrique</w:t>
        </w:r>
      </w:hyperlink>
      <w:r w:rsidRPr="004D676E">
        <w:rPr>
          <w:rFonts w:ascii="Arial" w:hAnsi="Arial" w:cs="Arial"/>
          <w:spacing w:val="4"/>
        </w:rPr>
        <w:t xml:space="preserve"> , soit à partir </w:t>
      </w:r>
      <w:hyperlink r:id="rId330" w:tooltip="Chlorure de sodium" w:history="1">
        <w:r w:rsidRPr="004D676E">
          <w:rPr>
            <w:rStyle w:val="Lienhypertexte"/>
            <w:rFonts w:ascii="Arial" w:hAnsi="Arial" w:cs="Arial"/>
            <w:spacing w:val="4"/>
          </w:rPr>
          <w:t>de chlorure</w:t>
        </w:r>
      </w:hyperlink>
      <w:r w:rsidRPr="004D676E">
        <w:rPr>
          <w:rFonts w:ascii="Arial" w:hAnsi="Arial" w:cs="Arial"/>
          <w:spacing w:val="4"/>
        </w:rPr>
        <w:t xml:space="preserve"> de </w:t>
      </w:r>
      <w:hyperlink r:id="rId331" w:tooltip="Chlorure de sodium" w:history="1">
        <w:r w:rsidRPr="004D676E">
          <w:rPr>
            <w:rStyle w:val="Lienhypertexte"/>
            <w:rFonts w:ascii="Arial" w:hAnsi="Arial" w:cs="Arial"/>
            <w:spacing w:val="4"/>
          </w:rPr>
          <w:t>sodium</w:t>
        </w:r>
      </w:hyperlink>
      <w:r w:rsidRPr="004D676E">
        <w:rPr>
          <w:rFonts w:ascii="Arial" w:hAnsi="Arial" w:cs="Arial"/>
          <w:spacing w:val="4"/>
        </w:rPr>
        <w:t xml:space="preserve"> (sel) et </w:t>
      </w:r>
      <w:hyperlink r:id="rId332" w:tooltip="Acide sulfurique" w:history="1">
        <w:r w:rsidRPr="004D676E">
          <w:rPr>
            <w:rStyle w:val="Lienhypertexte"/>
            <w:rFonts w:ascii="Arial" w:hAnsi="Arial" w:cs="Arial"/>
            <w:spacing w:val="4"/>
          </w:rPr>
          <w:t>d'acide sulfurique</w:t>
        </w:r>
      </w:hyperlink>
      <w:r w:rsidRPr="004D676E">
        <w:rPr>
          <w:rFonts w:ascii="Arial" w:hAnsi="Arial" w:cs="Arial"/>
          <w:spacing w:val="4"/>
        </w:rPr>
        <w:t xml:space="preserve"> , dans le </w:t>
      </w:r>
      <w:hyperlink r:id="rId333" w:tooltip="Procédé de Mannheim" w:history="1">
        <w:r w:rsidRPr="004D676E">
          <w:rPr>
            <w:rStyle w:val="Lienhypertexte"/>
            <w:rFonts w:ascii="Arial" w:hAnsi="Arial" w:cs="Arial"/>
            <w:spacing w:val="4"/>
          </w:rPr>
          <w:t>procédé de Mannheim</w:t>
        </w:r>
      </w:hyperlink>
      <w:r w:rsidRPr="004D676E">
        <w:rPr>
          <w:rFonts w:ascii="Arial" w:hAnsi="Arial" w:cs="Arial"/>
          <w:spacing w:val="4"/>
        </w:rPr>
        <w:t xml:space="preserve">, ou à partir </w:t>
      </w:r>
      <w:hyperlink r:id="rId334" w:tooltip="Le dioxyde de soufre" w:history="1">
        <w:r w:rsidRPr="004D676E">
          <w:rPr>
            <w:rStyle w:val="Lienhypertexte"/>
            <w:rFonts w:ascii="Arial" w:hAnsi="Arial" w:cs="Arial"/>
            <w:spacing w:val="4"/>
          </w:rPr>
          <w:t>de dioxyde</w:t>
        </w:r>
      </w:hyperlink>
      <w:r w:rsidRPr="004D676E">
        <w:rPr>
          <w:rFonts w:ascii="Arial" w:hAnsi="Arial" w:cs="Arial"/>
          <w:spacing w:val="4"/>
        </w:rPr>
        <w:t xml:space="preserve"> de </w:t>
      </w:r>
      <w:hyperlink r:id="rId335" w:tooltip="Le dioxyde de soufre" w:history="1">
        <w:r w:rsidRPr="004D676E">
          <w:rPr>
            <w:rStyle w:val="Lienhypertexte"/>
            <w:rFonts w:ascii="Arial" w:hAnsi="Arial" w:cs="Arial"/>
            <w:spacing w:val="4"/>
          </w:rPr>
          <w:t>soufre</w:t>
        </w:r>
      </w:hyperlink>
      <w:r w:rsidRPr="004D676E">
        <w:rPr>
          <w:rFonts w:ascii="Arial" w:hAnsi="Arial" w:cs="Arial"/>
          <w:spacing w:val="4"/>
        </w:rPr>
        <w:t xml:space="preserve"> dans le </w:t>
      </w:r>
      <w:hyperlink r:id="rId336" w:tooltip="James Hargreaves (chimiste)" w:history="1">
        <w:r w:rsidRPr="004D676E">
          <w:rPr>
            <w:rStyle w:val="Lienhypertexte"/>
            <w:rFonts w:ascii="Arial" w:hAnsi="Arial" w:cs="Arial"/>
            <w:spacing w:val="4"/>
          </w:rPr>
          <w:t>procédé de Hargreaves</w:t>
        </w:r>
      </w:hyperlink>
      <w:r w:rsidRPr="004D676E">
        <w:rPr>
          <w:rFonts w:ascii="Arial" w:hAnsi="Arial" w:cs="Arial"/>
          <w:spacing w:val="4"/>
        </w:rPr>
        <w:t xml:space="preserve">. Le sulfate de sodium résultant de ces procédés est connu sous le nom </w:t>
      </w:r>
      <w:r w:rsidRPr="004D676E">
        <w:rPr>
          <w:rFonts w:ascii="Arial" w:hAnsi="Arial" w:cs="Arial"/>
          <w:bCs/>
          <w:iCs/>
          <w:spacing w:val="4"/>
        </w:rPr>
        <w:t>de</w:t>
      </w:r>
      <w:r w:rsidRPr="004D676E">
        <w:rPr>
          <w:rFonts w:ascii="Arial" w:hAnsi="Arial" w:cs="Arial"/>
          <w:b/>
          <w:bCs/>
          <w:i/>
          <w:iCs/>
          <w:spacing w:val="4"/>
        </w:rPr>
        <w:t xml:space="preserve"> </w:t>
      </w:r>
      <w:r w:rsidRPr="004D676E">
        <w:rPr>
          <w:rFonts w:ascii="Arial" w:hAnsi="Arial" w:cs="Arial"/>
          <w:b/>
          <w:bCs/>
          <w:i/>
          <w:iCs/>
          <w:color w:val="006699"/>
          <w:spacing w:val="4"/>
        </w:rPr>
        <w:t>gâteau de sel</w:t>
      </w:r>
      <w:r w:rsidRPr="004D676E">
        <w:rPr>
          <w:rFonts w:ascii="Arial" w:hAnsi="Arial" w:cs="Arial"/>
          <w:spacing w:val="4"/>
        </w:rPr>
        <w:t xml:space="preserve">. </w:t>
      </w:r>
    </w:p>
    <w:p w14:paraId="4D6CFAC4" w14:textId="77777777" w:rsidR="00FE554B" w:rsidRPr="004D676E" w:rsidRDefault="00FE554B" w:rsidP="00FE554B">
      <w:pPr>
        <w:ind w:firstLine="567"/>
        <w:rPr>
          <w:rFonts w:ascii="Arial" w:hAnsi="Arial" w:cs="Arial"/>
          <w:spacing w:val="4"/>
        </w:rPr>
      </w:pPr>
    </w:p>
    <w:p w14:paraId="68DD1A07" w14:textId="77777777" w:rsidR="00FE554B" w:rsidRPr="004D676E" w:rsidRDefault="00FE554B" w:rsidP="00FE554B">
      <w:pPr>
        <w:ind w:firstLine="567"/>
        <w:rPr>
          <w:rFonts w:ascii="Arial" w:hAnsi="Arial" w:cs="Arial"/>
          <w:spacing w:val="4"/>
        </w:rPr>
      </w:pPr>
      <w:r w:rsidRPr="004D676E">
        <w:rPr>
          <w:rFonts w:ascii="Arial" w:hAnsi="Arial" w:cs="Arial"/>
          <w:spacing w:val="4"/>
        </w:rPr>
        <w:t>Mannheim : 2 NaCl + H</w:t>
      </w:r>
      <w:r w:rsidRPr="004D676E">
        <w:rPr>
          <w:rFonts w:ascii="Arial" w:hAnsi="Arial" w:cs="Arial"/>
          <w:spacing w:val="4"/>
          <w:vertAlign w:val="subscript"/>
        </w:rPr>
        <w:t>2</w:t>
      </w:r>
      <w:r w:rsidRPr="004D676E">
        <w:rPr>
          <w:rFonts w:ascii="Arial" w:hAnsi="Arial" w:cs="Arial"/>
          <w:spacing w:val="4"/>
        </w:rPr>
        <w:t>SO</w:t>
      </w:r>
      <w:r w:rsidRPr="004D676E">
        <w:rPr>
          <w:rFonts w:ascii="Arial" w:hAnsi="Arial" w:cs="Arial"/>
          <w:spacing w:val="4"/>
          <w:vertAlign w:val="subscript"/>
        </w:rPr>
        <w:t>4</w:t>
      </w:r>
      <w:r w:rsidRPr="004D676E">
        <w:rPr>
          <w:rFonts w:ascii="Arial" w:hAnsi="Arial" w:cs="Arial"/>
          <w:spacing w:val="4"/>
        </w:rPr>
        <w:t xml:space="preserve"> → 2 HCl + Na</w:t>
      </w:r>
      <w:r w:rsidRPr="004D676E">
        <w:rPr>
          <w:rFonts w:ascii="Arial" w:hAnsi="Arial" w:cs="Arial"/>
          <w:spacing w:val="4"/>
          <w:vertAlign w:val="subscript"/>
        </w:rPr>
        <w:t>2</w:t>
      </w:r>
      <w:r w:rsidRPr="004D676E">
        <w:rPr>
          <w:rFonts w:ascii="Arial" w:hAnsi="Arial" w:cs="Arial"/>
          <w:spacing w:val="4"/>
        </w:rPr>
        <w:t>SO</w:t>
      </w:r>
      <w:r w:rsidRPr="004D676E">
        <w:rPr>
          <w:rFonts w:ascii="Arial" w:hAnsi="Arial" w:cs="Arial"/>
          <w:spacing w:val="4"/>
          <w:vertAlign w:val="subscript"/>
        </w:rPr>
        <w:t>4</w:t>
      </w:r>
    </w:p>
    <w:p w14:paraId="053C5CCF" w14:textId="77777777" w:rsidR="00FE554B" w:rsidRPr="004D676E" w:rsidRDefault="00FE554B" w:rsidP="00FE554B">
      <w:pPr>
        <w:ind w:firstLine="567"/>
        <w:rPr>
          <w:rFonts w:ascii="Arial" w:hAnsi="Arial" w:cs="Arial"/>
          <w:spacing w:val="4"/>
        </w:rPr>
      </w:pPr>
      <w:r w:rsidRPr="004D676E">
        <w:rPr>
          <w:rFonts w:ascii="Arial" w:hAnsi="Arial" w:cs="Arial"/>
          <w:spacing w:val="4"/>
        </w:rPr>
        <w:t>Fèves : 4 NaCl + 2 SO</w:t>
      </w:r>
      <w:r w:rsidRPr="004D676E">
        <w:rPr>
          <w:rFonts w:ascii="Arial" w:hAnsi="Arial" w:cs="Arial"/>
          <w:spacing w:val="4"/>
          <w:vertAlign w:val="subscript"/>
        </w:rPr>
        <w:t>2</w:t>
      </w:r>
      <w:r w:rsidRPr="004D676E">
        <w:rPr>
          <w:rFonts w:ascii="Arial" w:hAnsi="Arial" w:cs="Arial"/>
          <w:spacing w:val="4"/>
        </w:rPr>
        <w:t xml:space="preserve"> + O</w:t>
      </w:r>
      <w:r w:rsidRPr="004D676E">
        <w:rPr>
          <w:rFonts w:ascii="Arial" w:hAnsi="Arial" w:cs="Arial"/>
          <w:spacing w:val="4"/>
          <w:vertAlign w:val="subscript"/>
        </w:rPr>
        <w:t>2</w:t>
      </w:r>
      <w:r w:rsidRPr="004D676E">
        <w:rPr>
          <w:rFonts w:ascii="Arial" w:hAnsi="Arial" w:cs="Arial"/>
          <w:spacing w:val="4"/>
        </w:rPr>
        <w:t xml:space="preserve"> + 2 H</w:t>
      </w:r>
      <w:r w:rsidRPr="004D676E">
        <w:rPr>
          <w:rFonts w:ascii="Arial" w:hAnsi="Arial" w:cs="Arial"/>
          <w:spacing w:val="4"/>
          <w:vertAlign w:val="subscript"/>
        </w:rPr>
        <w:t>2</w:t>
      </w:r>
      <w:r w:rsidRPr="004D676E">
        <w:rPr>
          <w:rFonts w:ascii="Arial" w:hAnsi="Arial" w:cs="Arial"/>
          <w:spacing w:val="4"/>
        </w:rPr>
        <w:t>O → 4 HCl + 2 Na</w:t>
      </w:r>
      <w:r w:rsidRPr="004D676E">
        <w:rPr>
          <w:rFonts w:ascii="Arial" w:hAnsi="Arial" w:cs="Arial"/>
          <w:spacing w:val="4"/>
          <w:vertAlign w:val="subscript"/>
        </w:rPr>
        <w:t>2</w:t>
      </w:r>
      <w:r w:rsidRPr="004D676E">
        <w:rPr>
          <w:rFonts w:ascii="Arial" w:hAnsi="Arial" w:cs="Arial"/>
          <w:spacing w:val="4"/>
        </w:rPr>
        <w:t>SO</w:t>
      </w:r>
      <w:r w:rsidRPr="004D676E">
        <w:rPr>
          <w:rFonts w:ascii="Arial" w:hAnsi="Arial" w:cs="Arial"/>
          <w:spacing w:val="4"/>
          <w:vertAlign w:val="subscript"/>
        </w:rPr>
        <w:t>4</w:t>
      </w:r>
    </w:p>
    <w:p w14:paraId="77C111A4" w14:textId="77777777" w:rsidR="00FE554B" w:rsidRPr="004D676E" w:rsidRDefault="00FE554B" w:rsidP="00FE554B">
      <w:pPr>
        <w:ind w:firstLine="567"/>
        <w:rPr>
          <w:rFonts w:ascii="Arial" w:hAnsi="Arial" w:cs="Arial"/>
          <w:i/>
          <w:spacing w:val="4"/>
        </w:rPr>
      </w:pPr>
    </w:p>
    <w:p w14:paraId="44CEB35E" w14:textId="77777777" w:rsidR="00FE554B" w:rsidRPr="004D676E" w:rsidRDefault="00FE554B" w:rsidP="00FE554B">
      <w:pPr>
        <w:ind w:firstLine="567"/>
        <w:rPr>
          <w:rFonts w:ascii="Arial" w:hAnsi="Arial" w:cs="Arial"/>
          <w:i/>
          <w:spacing w:val="4"/>
        </w:rPr>
      </w:pPr>
      <w:r w:rsidRPr="004D676E">
        <w:rPr>
          <w:rFonts w:ascii="Arial" w:hAnsi="Arial" w:cs="Arial"/>
          <w:i/>
          <w:color w:val="006699"/>
          <w:spacing w:val="4"/>
        </w:rPr>
        <w:t>Le procédé de Mannheim, à partir de chlorure de sodium et d’acide sulfurique, est en résumé ce qu’avait découvert le chimiste et alchimiste Glauber pour obtenir de l’acide chlorhydrique (natrum muriaticum + sulphuricum acidum = natrum sulphuricum + muriaticum acidum), le sulfate de soude étant un résidu qu’il a cru être l’"alkahest", une panacée, qu’il appela Sal mirabile (sel merveilleux)</w:t>
      </w:r>
      <w:r w:rsidRPr="004D676E">
        <w:rPr>
          <w:rFonts w:ascii="Arial" w:hAnsi="Arial" w:cs="Arial"/>
          <w:i/>
          <w:spacing w:val="4"/>
        </w:rPr>
        <w:t>.</w:t>
      </w:r>
    </w:p>
    <w:p w14:paraId="48C4017A" w14:textId="77777777" w:rsidR="00FE554B" w:rsidRPr="004D676E" w:rsidRDefault="00FE554B" w:rsidP="00FE554B">
      <w:pPr>
        <w:ind w:firstLine="567"/>
        <w:rPr>
          <w:rFonts w:ascii="Arial" w:hAnsi="Arial" w:cs="Arial"/>
          <w:spacing w:val="4"/>
        </w:rPr>
      </w:pPr>
    </w:p>
    <w:p w14:paraId="2279877A"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La deuxième grande production de sulfate de sodium est constituée des procédés dans lesquels </w:t>
      </w:r>
      <w:hyperlink r:id="rId337" w:tooltip="Hydroxyde de sodium" w:history="1">
        <w:r w:rsidRPr="004D676E">
          <w:rPr>
            <w:rStyle w:val="Lienhypertexte"/>
            <w:rFonts w:ascii="Arial" w:hAnsi="Arial" w:cs="Arial"/>
            <w:spacing w:val="4"/>
          </w:rPr>
          <w:t>l’hydroxyde de sodium en</w:t>
        </w:r>
      </w:hyperlink>
      <w:r w:rsidRPr="004D676E">
        <w:rPr>
          <w:rFonts w:ascii="Arial" w:hAnsi="Arial" w:cs="Arial"/>
          <w:spacing w:val="4"/>
        </w:rPr>
        <w:t xml:space="preserve"> excès est </w:t>
      </w:r>
      <w:hyperlink r:id="rId338" w:tooltip="Neutralisation (chimie)" w:history="1">
        <w:r w:rsidRPr="004D676E">
          <w:rPr>
            <w:rStyle w:val="Lienhypertexte"/>
            <w:rFonts w:ascii="Arial" w:hAnsi="Arial" w:cs="Arial"/>
            <w:spacing w:val="4"/>
          </w:rPr>
          <w:t>neutralisé</w:t>
        </w:r>
      </w:hyperlink>
      <w:r w:rsidRPr="004D676E">
        <w:rPr>
          <w:rFonts w:ascii="Arial" w:hAnsi="Arial" w:cs="Arial"/>
          <w:spacing w:val="4"/>
        </w:rPr>
        <w:t xml:space="preserve"> par l’acide sulfurique, tel qu’il est appliqué à grande échelle dans la production de </w:t>
      </w:r>
      <w:hyperlink r:id="rId339" w:tooltip="Rayonne" w:history="1">
        <w:r w:rsidRPr="004D676E">
          <w:rPr>
            <w:rStyle w:val="Lienhypertexte"/>
            <w:rFonts w:ascii="Arial" w:hAnsi="Arial" w:cs="Arial"/>
            <w:spacing w:val="4"/>
          </w:rPr>
          <w:t>rayonne</w:t>
        </w:r>
      </w:hyperlink>
      <w:r w:rsidRPr="004D676E">
        <w:rPr>
          <w:rFonts w:ascii="Arial" w:hAnsi="Arial" w:cs="Arial"/>
          <w:spacing w:val="4"/>
        </w:rPr>
        <w:t xml:space="preserve"> . Cette méthode est également une préparation de laboratoire pratique et appliquée régulièrement. </w:t>
      </w:r>
    </w:p>
    <w:p w14:paraId="2B4F2B36" w14:textId="77777777" w:rsidR="00FE554B" w:rsidRPr="004D676E" w:rsidRDefault="00FE554B" w:rsidP="00FE554B">
      <w:pPr>
        <w:ind w:firstLine="567"/>
        <w:rPr>
          <w:rFonts w:ascii="Arial" w:hAnsi="Arial" w:cs="Arial"/>
          <w:spacing w:val="4"/>
        </w:rPr>
      </w:pPr>
      <w:r w:rsidRPr="004D676E">
        <w:rPr>
          <w:rFonts w:ascii="Arial" w:hAnsi="Arial" w:cs="Arial"/>
          <w:spacing w:val="4"/>
        </w:rPr>
        <w:t>2 NaOH (</w:t>
      </w:r>
      <w:hyperlink r:id="rId340" w:tooltip="Aqueux" w:history="1">
        <w:r w:rsidRPr="004D676E">
          <w:rPr>
            <w:rStyle w:val="Lienhypertexte"/>
            <w:rFonts w:ascii="Arial" w:hAnsi="Arial" w:cs="Arial"/>
            <w:spacing w:val="4"/>
          </w:rPr>
          <w:t>aq</w:t>
        </w:r>
      </w:hyperlink>
      <w:r w:rsidRPr="004D676E">
        <w:rPr>
          <w:rFonts w:ascii="Arial" w:hAnsi="Arial" w:cs="Arial"/>
          <w:spacing w:val="4"/>
        </w:rPr>
        <w:t>) + H</w:t>
      </w:r>
      <w:r w:rsidRPr="004D676E">
        <w:rPr>
          <w:rFonts w:ascii="Arial" w:hAnsi="Arial" w:cs="Arial"/>
          <w:spacing w:val="4"/>
          <w:vertAlign w:val="subscript"/>
        </w:rPr>
        <w:t>2</w:t>
      </w:r>
      <w:r w:rsidRPr="004D676E">
        <w:rPr>
          <w:rFonts w:ascii="Arial" w:hAnsi="Arial" w:cs="Arial"/>
          <w:spacing w:val="4"/>
        </w:rPr>
        <w:t>SO</w:t>
      </w:r>
      <w:r w:rsidRPr="004D676E">
        <w:rPr>
          <w:rFonts w:ascii="Arial" w:hAnsi="Arial" w:cs="Arial"/>
          <w:spacing w:val="4"/>
          <w:vertAlign w:val="subscript"/>
        </w:rPr>
        <w:t>4</w:t>
      </w:r>
      <w:r w:rsidRPr="004D676E">
        <w:rPr>
          <w:rFonts w:ascii="Arial" w:hAnsi="Arial" w:cs="Arial"/>
          <w:spacing w:val="4"/>
        </w:rPr>
        <w:t xml:space="preserve"> (aq) → Na</w:t>
      </w:r>
      <w:r w:rsidRPr="004D676E">
        <w:rPr>
          <w:rFonts w:ascii="Arial" w:hAnsi="Arial" w:cs="Arial"/>
          <w:spacing w:val="4"/>
          <w:vertAlign w:val="subscript"/>
        </w:rPr>
        <w:t>2</w:t>
      </w:r>
      <w:r w:rsidRPr="004D676E">
        <w:rPr>
          <w:rFonts w:ascii="Arial" w:hAnsi="Arial" w:cs="Arial"/>
          <w:spacing w:val="4"/>
        </w:rPr>
        <w:t>SO</w:t>
      </w:r>
      <w:r w:rsidRPr="004D676E">
        <w:rPr>
          <w:rFonts w:ascii="Arial" w:hAnsi="Arial" w:cs="Arial"/>
          <w:spacing w:val="4"/>
          <w:vertAlign w:val="subscript"/>
        </w:rPr>
        <w:t>4</w:t>
      </w:r>
      <w:r w:rsidRPr="004D676E">
        <w:rPr>
          <w:rFonts w:ascii="Arial" w:hAnsi="Arial" w:cs="Arial"/>
          <w:spacing w:val="4"/>
        </w:rPr>
        <w:t xml:space="preserve"> (aq) + 2 H</w:t>
      </w:r>
      <w:r w:rsidRPr="004D676E">
        <w:rPr>
          <w:rFonts w:ascii="Arial" w:hAnsi="Arial" w:cs="Arial"/>
          <w:spacing w:val="4"/>
          <w:vertAlign w:val="subscript"/>
        </w:rPr>
        <w:t>2</w:t>
      </w:r>
      <w:r w:rsidRPr="004D676E">
        <w:rPr>
          <w:rFonts w:ascii="Arial" w:hAnsi="Arial" w:cs="Arial"/>
          <w:spacing w:val="4"/>
        </w:rPr>
        <w:t xml:space="preserve">O ( </w:t>
      </w:r>
      <w:hyperlink r:id="rId341" w:tooltip="Liquide" w:history="1">
        <w:r w:rsidRPr="004D676E">
          <w:rPr>
            <w:rStyle w:val="Lienhypertexte"/>
            <w:rFonts w:ascii="Arial" w:hAnsi="Arial" w:cs="Arial"/>
            <w:spacing w:val="4"/>
          </w:rPr>
          <w:t>l</w:t>
        </w:r>
      </w:hyperlink>
      <w:r w:rsidRPr="004D676E">
        <w:rPr>
          <w:rFonts w:ascii="Arial" w:hAnsi="Arial" w:cs="Arial"/>
          <w:spacing w:val="4"/>
        </w:rPr>
        <w:t xml:space="preserve"> ) </w:t>
      </w:r>
    </w:p>
    <w:p w14:paraId="173992EF" w14:textId="77777777" w:rsidR="00FE554B" w:rsidRPr="004D676E" w:rsidRDefault="00FE554B" w:rsidP="00FE554B">
      <w:pPr>
        <w:ind w:firstLine="567"/>
        <w:rPr>
          <w:rFonts w:ascii="Arial" w:hAnsi="Arial" w:cs="Arial"/>
          <w:spacing w:val="4"/>
        </w:rPr>
      </w:pPr>
    </w:p>
    <w:p w14:paraId="16C685E9" w14:textId="77777777" w:rsidR="00FE554B" w:rsidRPr="004D676E" w:rsidRDefault="00FE554B" w:rsidP="00FE554B">
      <w:pPr>
        <w:ind w:firstLine="567"/>
        <w:rPr>
          <w:rFonts w:ascii="Arial" w:hAnsi="Arial" w:cs="Arial"/>
          <w:spacing w:val="4"/>
        </w:rPr>
      </w:pPr>
      <w:r w:rsidRPr="004D676E">
        <w:rPr>
          <w:rFonts w:ascii="Arial" w:hAnsi="Arial" w:cs="Arial"/>
          <w:spacing w:val="4"/>
        </w:rPr>
        <w:lastRenderedPageBreak/>
        <w:t xml:space="preserve">Autrefois, le sulfate de sodium était également un sous-produit de la fabrication du </w:t>
      </w:r>
      <w:hyperlink r:id="rId342" w:tooltip="Bichromate de sodium" w:history="1">
        <w:r w:rsidRPr="004D676E">
          <w:rPr>
            <w:rStyle w:val="Lienhypertexte"/>
            <w:rFonts w:ascii="Arial" w:hAnsi="Arial" w:cs="Arial"/>
            <w:spacing w:val="4"/>
          </w:rPr>
          <w:t>dichromate</w:t>
        </w:r>
      </w:hyperlink>
      <w:r w:rsidRPr="004D676E">
        <w:rPr>
          <w:rFonts w:ascii="Arial" w:hAnsi="Arial" w:cs="Arial"/>
          <w:spacing w:val="4"/>
        </w:rPr>
        <w:t xml:space="preserve"> de </w:t>
      </w:r>
      <w:hyperlink r:id="rId343" w:tooltip="Bichromate de sodium" w:history="1">
        <w:r w:rsidRPr="004D676E">
          <w:rPr>
            <w:rStyle w:val="Lienhypertexte"/>
            <w:rFonts w:ascii="Arial" w:hAnsi="Arial" w:cs="Arial"/>
            <w:spacing w:val="4"/>
          </w:rPr>
          <w:t>sodium</w:t>
        </w:r>
      </w:hyperlink>
      <w:r w:rsidRPr="004D676E">
        <w:rPr>
          <w:rStyle w:val="Lienhypertexte"/>
          <w:rFonts w:ascii="Arial" w:hAnsi="Arial" w:cs="Arial"/>
          <w:spacing w:val="4"/>
        </w:rPr>
        <w:t xml:space="preserve"> </w:t>
      </w:r>
      <w:r w:rsidRPr="004D676E">
        <w:rPr>
          <w:rFonts w:ascii="Arial" w:hAnsi="Arial" w:cs="Arial"/>
          <w:spacing w:val="4"/>
        </w:rPr>
        <w:t xml:space="preserve">(...). En variante, du sulfate de sodium est ou était formé dans la production de </w:t>
      </w:r>
      <w:hyperlink r:id="rId344" w:tooltip="Carbonate de lithium" w:history="1">
        <w:r w:rsidRPr="004D676E">
          <w:rPr>
            <w:rStyle w:val="Lienhypertexte"/>
            <w:rFonts w:ascii="Arial" w:hAnsi="Arial" w:cs="Arial"/>
            <w:spacing w:val="4"/>
          </w:rPr>
          <w:t>carbonate</w:t>
        </w:r>
      </w:hyperlink>
      <w:r w:rsidRPr="004D676E">
        <w:rPr>
          <w:rFonts w:ascii="Arial" w:hAnsi="Arial" w:cs="Arial"/>
          <w:spacing w:val="4"/>
        </w:rPr>
        <w:t xml:space="preserve"> de </w:t>
      </w:r>
      <w:hyperlink r:id="rId345" w:tooltip="Carbonate de lithium" w:history="1">
        <w:r w:rsidRPr="004D676E">
          <w:rPr>
            <w:rStyle w:val="Lienhypertexte"/>
            <w:rFonts w:ascii="Arial" w:hAnsi="Arial" w:cs="Arial"/>
            <w:spacing w:val="4"/>
          </w:rPr>
          <w:t>lithium</w:t>
        </w:r>
      </w:hyperlink>
      <w:r w:rsidRPr="004D676E">
        <w:rPr>
          <w:rFonts w:ascii="Arial" w:hAnsi="Arial" w:cs="Arial"/>
          <w:spacing w:val="4"/>
        </w:rPr>
        <w:t xml:space="preserve"> , d'</w:t>
      </w:r>
      <w:hyperlink r:id="rId346" w:tooltip="Agent chélatant" w:history="1">
        <w:r w:rsidRPr="004D676E">
          <w:rPr>
            <w:rStyle w:val="Lienhypertexte"/>
            <w:rFonts w:ascii="Arial" w:hAnsi="Arial" w:cs="Arial"/>
            <w:spacing w:val="4"/>
          </w:rPr>
          <w:t>agents chélateurs</w:t>
        </w:r>
      </w:hyperlink>
      <w:r w:rsidRPr="004D676E">
        <w:rPr>
          <w:rFonts w:ascii="Arial" w:hAnsi="Arial" w:cs="Arial"/>
          <w:spacing w:val="4"/>
        </w:rPr>
        <w:t xml:space="preserve">, de </w:t>
      </w:r>
      <w:hyperlink r:id="rId347" w:tooltip="Résorcinol" w:history="1">
        <w:r w:rsidRPr="004D676E">
          <w:rPr>
            <w:rStyle w:val="Lienhypertexte"/>
            <w:rFonts w:ascii="Arial" w:hAnsi="Arial" w:cs="Arial"/>
            <w:spacing w:val="4"/>
          </w:rPr>
          <w:t>résorcinol</w:t>
        </w:r>
      </w:hyperlink>
      <w:r w:rsidRPr="004D676E">
        <w:rPr>
          <w:rFonts w:ascii="Arial" w:hAnsi="Arial" w:cs="Arial"/>
          <w:spacing w:val="4"/>
        </w:rPr>
        <w:t xml:space="preserve">, </w:t>
      </w:r>
      <w:hyperlink r:id="rId348" w:tooltip="Acide ascorbique" w:history="1">
        <w:r w:rsidRPr="004D676E">
          <w:rPr>
            <w:rStyle w:val="Lienhypertexte"/>
            <w:rFonts w:ascii="Arial" w:hAnsi="Arial" w:cs="Arial"/>
            <w:spacing w:val="4"/>
          </w:rPr>
          <w:t>d'acide ascorbique</w:t>
        </w:r>
      </w:hyperlink>
      <w:r w:rsidRPr="004D676E">
        <w:rPr>
          <w:rFonts w:ascii="Arial" w:hAnsi="Arial" w:cs="Arial"/>
          <w:spacing w:val="4"/>
        </w:rPr>
        <w:t xml:space="preserve">, de pigments de </w:t>
      </w:r>
      <w:hyperlink r:id="rId349" w:tooltip="Silice" w:history="1">
        <w:r w:rsidRPr="004D676E">
          <w:rPr>
            <w:rStyle w:val="Lienhypertexte"/>
            <w:rFonts w:ascii="Arial" w:hAnsi="Arial" w:cs="Arial"/>
            <w:spacing w:val="4"/>
          </w:rPr>
          <w:t>silice</w:t>
        </w:r>
      </w:hyperlink>
      <w:r w:rsidRPr="004D676E">
        <w:rPr>
          <w:rFonts w:ascii="Arial" w:hAnsi="Arial" w:cs="Arial"/>
          <w:spacing w:val="4"/>
        </w:rPr>
        <w:t xml:space="preserve">, d' </w:t>
      </w:r>
      <w:hyperlink r:id="rId350" w:tooltip="Acide nitrique" w:history="1">
        <w:r w:rsidRPr="004D676E">
          <w:rPr>
            <w:rStyle w:val="Lienhypertexte"/>
            <w:rFonts w:ascii="Arial" w:hAnsi="Arial" w:cs="Arial"/>
            <w:spacing w:val="4"/>
          </w:rPr>
          <w:t>acide nitrique</w:t>
        </w:r>
      </w:hyperlink>
      <w:r w:rsidRPr="004D676E">
        <w:rPr>
          <w:rFonts w:ascii="Arial" w:hAnsi="Arial" w:cs="Arial"/>
          <w:spacing w:val="4"/>
        </w:rPr>
        <w:t xml:space="preserve"> et de </w:t>
      </w:r>
      <w:hyperlink r:id="rId351" w:tooltip="Phénol" w:history="1">
        <w:r w:rsidRPr="004D676E">
          <w:rPr>
            <w:rStyle w:val="Lienhypertexte"/>
            <w:rFonts w:ascii="Arial" w:hAnsi="Arial" w:cs="Arial"/>
            <w:spacing w:val="4"/>
          </w:rPr>
          <w:t>phénol</w:t>
        </w:r>
      </w:hyperlink>
      <w:r w:rsidRPr="004D676E">
        <w:rPr>
          <w:rFonts w:ascii="Arial" w:hAnsi="Arial" w:cs="Arial"/>
          <w:spacing w:val="4"/>
        </w:rPr>
        <w:t xml:space="preserve">. </w:t>
      </w:r>
    </w:p>
    <w:p w14:paraId="590C0021"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Le sulfate de sodium en vrac est généralement purifié sous forme décahydratée, car la forme anhydre a tendance à attirer </w:t>
      </w:r>
      <w:hyperlink r:id="rId352" w:tooltip="Le fer" w:history="1">
        <w:r w:rsidRPr="004D676E">
          <w:rPr>
            <w:rStyle w:val="Lienhypertexte"/>
            <w:rFonts w:ascii="Arial" w:hAnsi="Arial" w:cs="Arial"/>
            <w:spacing w:val="4"/>
          </w:rPr>
          <w:t>les</w:t>
        </w:r>
      </w:hyperlink>
      <w:r w:rsidRPr="004D676E">
        <w:rPr>
          <w:rFonts w:ascii="Arial" w:hAnsi="Arial" w:cs="Arial"/>
          <w:spacing w:val="4"/>
        </w:rPr>
        <w:t xml:space="preserve"> composés du </w:t>
      </w:r>
      <w:hyperlink r:id="rId353" w:tooltip="Le fer" w:history="1">
        <w:r w:rsidRPr="004D676E">
          <w:rPr>
            <w:rStyle w:val="Lienhypertexte"/>
            <w:rFonts w:ascii="Arial" w:hAnsi="Arial" w:cs="Arial"/>
            <w:spacing w:val="4"/>
          </w:rPr>
          <w:t>fer</w:t>
        </w:r>
      </w:hyperlink>
      <w:r w:rsidRPr="004D676E">
        <w:rPr>
          <w:rFonts w:ascii="Arial" w:hAnsi="Arial" w:cs="Arial"/>
          <w:spacing w:val="4"/>
        </w:rPr>
        <w:t xml:space="preserve"> et </w:t>
      </w:r>
      <w:hyperlink r:id="rId354" w:tooltip="Composé organique" w:history="1">
        <w:r w:rsidRPr="004D676E">
          <w:rPr>
            <w:rStyle w:val="Lienhypertexte"/>
            <w:rFonts w:ascii="Arial" w:hAnsi="Arial" w:cs="Arial"/>
            <w:spacing w:val="4"/>
          </w:rPr>
          <w:t>les composés organiques</w:t>
        </w:r>
      </w:hyperlink>
      <w:r w:rsidRPr="004D676E">
        <w:rPr>
          <w:rFonts w:ascii="Arial" w:hAnsi="Arial" w:cs="Arial"/>
          <w:spacing w:val="4"/>
        </w:rPr>
        <w:t xml:space="preserve"> . La forme anhydre est facilement produite à partir de la forme hydratée par un réchauffement doux. </w:t>
      </w:r>
    </w:p>
    <w:p w14:paraId="3C6DCC94" w14:textId="77777777" w:rsidR="00FE554B" w:rsidRPr="004D676E" w:rsidRDefault="00FE554B" w:rsidP="00FE554B">
      <w:pPr>
        <w:ind w:firstLine="567"/>
        <w:rPr>
          <w:rFonts w:ascii="Arial" w:hAnsi="Arial" w:cs="Arial"/>
          <w:b/>
          <w:bCs/>
          <w:spacing w:val="4"/>
        </w:rPr>
      </w:pPr>
    </w:p>
    <w:p w14:paraId="5B4E1465" w14:textId="77777777" w:rsidR="00FE554B" w:rsidRPr="004D676E" w:rsidRDefault="00FE554B" w:rsidP="00FE554B">
      <w:pPr>
        <w:ind w:firstLine="567"/>
        <w:rPr>
          <w:rFonts w:ascii="Arial" w:hAnsi="Arial" w:cs="Arial"/>
          <w:b/>
          <w:bCs/>
          <w:color w:val="006699"/>
          <w:spacing w:val="4"/>
        </w:rPr>
      </w:pPr>
      <w:r w:rsidRPr="004D676E">
        <w:rPr>
          <w:rFonts w:ascii="Arial" w:hAnsi="Arial" w:cs="Arial"/>
          <w:b/>
          <w:bCs/>
          <w:color w:val="006699"/>
          <w:spacing w:val="4"/>
        </w:rPr>
        <w:t xml:space="preserve">Applications </w:t>
      </w:r>
    </w:p>
    <w:p w14:paraId="5D713D3B" w14:textId="04A837A7" w:rsidR="00FE554B" w:rsidRPr="004D676E" w:rsidRDefault="00FE554B" w:rsidP="00FE554B">
      <w:pPr>
        <w:ind w:firstLine="567"/>
        <w:rPr>
          <w:rFonts w:ascii="Arial" w:hAnsi="Arial" w:cs="Arial"/>
          <w:b/>
          <w:bCs/>
          <w:color w:val="006699"/>
          <w:spacing w:val="4"/>
        </w:rPr>
      </w:pPr>
      <w:r w:rsidRPr="004D676E">
        <w:rPr>
          <w:rFonts w:ascii="Arial" w:hAnsi="Arial" w:cs="Arial"/>
          <w:noProof/>
        </w:rPr>
        <w:drawing>
          <wp:anchor distT="0" distB="0" distL="114300" distR="114300" simplePos="0" relativeHeight="251758592" behindDoc="1" locked="0" layoutInCell="1" allowOverlap="1" wp14:anchorId="7F225C42" wp14:editId="5A504349">
            <wp:simplePos x="0" y="0"/>
            <wp:positionH relativeFrom="column">
              <wp:posOffset>90170</wp:posOffset>
            </wp:positionH>
            <wp:positionV relativeFrom="paragraph">
              <wp:posOffset>175895</wp:posOffset>
            </wp:positionV>
            <wp:extent cx="5402580" cy="4046220"/>
            <wp:effectExtent l="0" t="0" r="7620" b="0"/>
            <wp:wrapSquare wrapText="bothSides"/>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402580" cy="4046220"/>
                    </a:xfrm>
                    <a:prstGeom prst="rect">
                      <a:avLst/>
                    </a:prstGeom>
                    <a:noFill/>
                  </pic:spPr>
                </pic:pic>
              </a:graphicData>
            </a:graphic>
            <wp14:sizeRelH relativeFrom="page">
              <wp14:pctWidth>0</wp14:pctWidth>
            </wp14:sizeRelH>
            <wp14:sizeRelV relativeFrom="page">
              <wp14:pctHeight>0</wp14:pctHeight>
            </wp14:sizeRelV>
          </wp:anchor>
        </w:drawing>
      </w:r>
    </w:p>
    <w:p w14:paraId="5C46F8C4" w14:textId="77777777" w:rsidR="00FE554B" w:rsidRPr="004D676E" w:rsidRDefault="00FE554B" w:rsidP="00FE554B">
      <w:pPr>
        <w:ind w:firstLine="567"/>
        <w:rPr>
          <w:rFonts w:ascii="Arial" w:hAnsi="Arial" w:cs="Arial"/>
          <w:b/>
          <w:bCs/>
          <w:spacing w:val="4"/>
        </w:rPr>
      </w:pPr>
    </w:p>
    <w:p w14:paraId="29C26C78" w14:textId="77777777" w:rsidR="00FE554B" w:rsidRPr="004D676E" w:rsidRDefault="00FE554B" w:rsidP="00FE554B">
      <w:pPr>
        <w:ind w:firstLine="567"/>
        <w:rPr>
          <w:rFonts w:ascii="Arial" w:hAnsi="Arial" w:cs="Arial"/>
          <w:b/>
          <w:bCs/>
          <w:color w:val="006699"/>
          <w:spacing w:val="4"/>
        </w:rPr>
      </w:pPr>
    </w:p>
    <w:p w14:paraId="0880B675" w14:textId="77777777" w:rsidR="00FE554B" w:rsidRPr="004D676E" w:rsidRDefault="00FE554B" w:rsidP="00FE554B">
      <w:pPr>
        <w:ind w:firstLine="567"/>
        <w:rPr>
          <w:rFonts w:ascii="Arial" w:hAnsi="Arial" w:cs="Arial"/>
          <w:b/>
          <w:bCs/>
          <w:color w:val="006699"/>
          <w:spacing w:val="4"/>
        </w:rPr>
      </w:pPr>
    </w:p>
    <w:p w14:paraId="4CE4661E" w14:textId="77777777" w:rsidR="00FE554B" w:rsidRPr="004D676E" w:rsidRDefault="00FE554B" w:rsidP="00FE554B">
      <w:pPr>
        <w:ind w:firstLine="567"/>
        <w:rPr>
          <w:rFonts w:ascii="Arial" w:hAnsi="Arial" w:cs="Arial"/>
          <w:b/>
          <w:bCs/>
          <w:color w:val="006699"/>
          <w:spacing w:val="4"/>
        </w:rPr>
      </w:pPr>
      <w:r w:rsidRPr="004D676E">
        <w:rPr>
          <w:rFonts w:ascii="Arial" w:hAnsi="Arial" w:cs="Arial"/>
          <w:b/>
          <w:bCs/>
          <w:color w:val="006699"/>
          <w:spacing w:val="4"/>
        </w:rPr>
        <w:t xml:space="preserve">Industries de produits </w:t>
      </w:r>
    </w:p>
    <w:p w14:paraId="712E6EE7"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 le sulfate de sodium est un matériau très bon marché. La plus grande utilisation est celle de </w:t>
      </w:r>
      <w:hyperlink r:id="rId356" w:tooltip="Mastic (matériaux)" w:history="1">
        <w:r w:rsidRPr="004D676E">
          <w:rPr>
            <w:rStyle w:val="Lienhypertexte"/>
            <w:rFonts w:ascii="Arial" w:hAnsi="Arial" w:cs="Arial"/>
            <w:spacing w:val="4"/>
          </w:rPr>
          <w:t>charge</w:t>
        </w:r>
      </w:hyperlink>
      <w:r w:rsidRPr="004D676E">
        <w:rPr>
          <w:rFonts w:ascii="Arial" w:hAnsi="Arial" w:cs="Arial"/>
          <w:spacing w:val="4"/>
        </w:rPr>
        <w:t xml:space="preserve"> dans les détergents à lessive en poudre, consommant env. 50% de la production mondiale. Cette utilisation est en déclin, car les consommateurs </w:t>
      </w:r>
      <w:r w:rsidRPr="004D676E">
        <w:rPr>
          <w:rFonts w:ascii="Arial" w:hAnsi="Arial" w:cs="Arial"/>
          <w:spacing w:val="4"/>
        </w:rPr>
        <w:lastRenderedPageBreak/>
        <w:t xml:space="preserve">nationaux optent de plus en plus pour des détergents compacts ou liquides sans sulfate de sodium. </w:t>
      </w:r>
    </w:p>
    <w:p w14:paraId="1D61843D" w14:textId="77777777" w:rsidR="00FE554B" w:rsidRPr="004D676E" w:rsidRDefault="00FE554B" w:rsidP="00FE554B">
      <w:pPr>
        <w:ind w:firstLine="567"/>
        <w:rPr>
          <w:rFonts w:ascii="Arial" w:hAnsi="Arial" w:cs="Arial"/>
          <w:spacing w:val="4"/>
        </w:rPr>
      </w:pPr>
    </w:p>
    <w:p w14:paraId="411AD66D"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Une autre utilisation autrefois importante du sulfate de sodium, notamment aux États-Unis et au Canada, concerne le </w:t>
      </w:r>
      <w:hyperlink r:id="rId357" w:tooltip="Procédé Kraft" w:history="1">
        <w:r w:rsidRPr="004D676E">
          <w:rPr>
            <w:rStyle w:val="Lienhypertexte"/>
            <w:rFonts w:ascii="Arial" w:hAnsi="Arial" w:cs="Arial"/>
            <w:spacing w:val="4"/>
          </w:rPr>
          <w:t>procédé Kraft</w:t>
        </w:r>
      </w:hyperlink>
      <w:r w:rsidRPr="004D676E">
        <w:rPr>
          <w:rFonts w:ascii="Arial" w:hAnsi="Arial" w:cs="Arial"/>
          <w:spacing w:val="4"/>
        </w:rPr>
        <w:t xml:space="preserve"> pour la fabrication de </w:t>
      </w:r>
      <w:hyperlink r:id="rId358" w:tooltip="Pâte de bois" w:history="1">
        <w:r w:rsidRPr="004D676E">
          <w:rPr>
            <w:rStyle w:val="Lienhypertexte"/>
            <w:rFonts w:ascii="Arial" w:hAnsi="Arial" w:cs="Arial"/>
            <w:spacing w:val="4"/>
          </w:rPr>
          <w:t>pâte</w:t>
        </w:r>
      </w:hyperlink>
      <w:r w:rsidRPr="004D676E">
        <w:rPr>
          <w:rFonts w:ascii="Arial" w:hAnsi="Arial" w:cs="Arial"/>
          <w:spacing w:val="4"/>
        </w:rPr>
        <w:t xml:space="preserve"> de </w:t>
      </w:r>
      <w:hyperlink r:id="rId359" w:tooltip="Pâte de bois" w:history="1">
        <w:r w:rsidRPr="004D676E">
          <w:rPr>
            <w:rStyle w:val="Lienhypertexte"/>
            <w:rFonts w:ascii="Arial" w:hAnsi="Arial" w:cs="Arial"/>
            <w:spacing w:val="4"/>
          </w:rPr>
          <w:t>bois</w:t>
        </w:r>
      </w:hyperlink>
    </w:p>
    <w:p w14:paraId="3DA0EB44" w14:textId="77777777" w:rsidR="00FE554B" w:rsidRPr="004D676E" w:rsidRDefault="00FE554B" w:rsidP="00FE554B">
      <w:pPr>
        <w:ind w:firstLine="567"/>
        <w:rPr>
          <w:rFonts w:ascii="Arial" w:hAnsi="Arial" w:cs="Arial"/>
          <w:color w:val="006699"/>
          <w:spacing w:val="4"/>
        </w:rPr>
      </w:pPr>
    </w:p>
    <w:p w14:paraId="616E571C" w14:textId="77777777" w:rsidR="00FE554B" w:rsidRPr="004D676E" w:rsidRDefault="00FE554B" w:rsidP="00FE554B">
      <w:pPr>
        <w:ind w:firstLine="567"/>
        <w:rPr>
          <w:rFonts w:ascii="Arial" w:hAnsi="Arial" w:cs="Arial"/>
          <w:spacing w:val="4"/>
        </w:rPr>
      </w:pPr>
      <w:r w:rsidRPr="004D676E">
        <w:rPr>
          <w:rFonts w:ascii="Arial" w:hAnsi="Arial" w:cs="Arial"/>
          <w:color w:val="006699"/>
          <w:spacing w:val="4"/>
        </w:rPr>
        <w:t xml:space="preserve">L'industrie du </w:t>
      </w:r>
      <w:hyperlink r:id="rId360" w:tooltip="Verre" w:history="1">
        <w:r w:rsidRPr="004D676E">
          <w:rPr>
            <w:rStyle w:val="Lienhypertexte"/>
            <w:rFonts w:ascii="Arial" w:hAnsi="Arial" w:cs="Arial"/>
            <w:color w:val="006699"/>
            <w:spacing w:val="4"/>
          </w:rPr>
          <w:t>verre</w:t>
        </w:r>
      </w:hyperlink>
      <w:r w:rsidRPr="004D676E">
        <w:rPr>
          <w:rFonts w:ascii="Arial" w:hAnsi="Arial" w:cs="Arial"/>
          <w:color w:val="006699"/>
          <w:spacing w:val="4"/>
        </w:rPr>
        <w:t xml:space="preserve"> fournit une autre application importante du sulfate de sodium, en tant que deuxième application en importance en Europe. Le sulfate de sodium est utilisé comme </w:t>
      </w:r>
      <w:hyperlink r:id="rId361" w:tooltip="Agent de collage" w:history="1">
        <w:r w:rsidRPr="004D676E">
          <w:rPr>
            <w:rStyle w:val="Lienhypertexte"/>
            <w:rFonts w:ascii="Arial" w:hAnsi="Arial" w:cs="Arial"/>
            <w:color w:val="006699"/>
            <w:spacing w:val="4"/>
          </w:rPr>
          <w:t>agent de collage</w:t>
        </w:r>
      </w:hyperlink>
      <w:r w:rsidRPr="004D676E">
        <w:rPr>
          <w:rFonts w:ascii="Arial" w:hAnsi="Arial" w:cs="Arial"/>
          <w:color w:val="006699"/>
          <w:spacing w:val="4"/>
        </w:rPr>
        <w:t xml:space="preserve"> pour aider à éliminer les petites bulles d'air </w:t>
      </w:r>
      <w:r w:rsidRPr="004D676E">
        <w:rPr>
          <w:rFonts w:ascii="Arial" w:hAnsi="Arial" w:cs="Arial"/>
          <w:spacing w:val="4"/>
        </w:rPr>
        <w:t>du verre en fusion. Il fluidifie le verre et empêche la formation d'écume du verre fondu lors du raffinage. (...)</w:t>
      </w:r>
    </w:p>
    <w:p w14:paraId="6110AAFB" w14:textId="77777777" w:rsidR="00FE554B" w:rsidRPr="004D676E" w:rsidRDefault="00FE554B" w:rsidP="00FE554B">
      <w:pPr>
        <w:ind w:firstLine="567"/>
        <w:rPr>
          <w:rFonts w:ascii="Arial" w:hAnsi="Arial" w:cs="Arial"/>
          <w:color w:val="006699"/>
          <w:spacing w:val="4"/>
        </w:rPr>
      </w:pPr>
    </w:p>
    <w:p w14:paraId="577C48E8" w14:textId="77777777" w:rsidR="00FE554B" w:rsidRPr="004D676E" w:rsidRDefault="00FE554B" w:rsidP="00FE554B">
      <w:pPr>
        <w:ind w:firstLine="567"/>
        <w:rPr>
          <w:rFonts w:ascii="Arial" w:hAnsi="Arial" w:cs="Arial"/>
          <w:spacing w:val="4"/>
        </w:rPr>
      </w:pPr>
      <w:r w:rsidRPr="004D676E">
        <w:rPr>
          <w:rFonts w:ascii="Arial" w:hAnsi="Arial" w:cs="Arial"/>
          <w:color w:val="006699"/>
          <w:spacing w:val="4"/>
        </w:rPr>
        <w:t xml:space="preserve">Le sulfate de sodium joue un rôle important dans la fabrication de </w:t>
      </w:r>
      <w:hyperlink r:id="rId362" w:tooltip="Les textiles" w:history="1">
        <w:r w:rsidRPr="004D676E">
          <w:rPr>
            <w:rStyle w:val="Lienhypertexte"/>
            <w:rFonts w:ascii="Arial" w:hAnsi="Arial" w:cs="Arial"/>
            <w:color w:val="006699"/>
            <w:spacing w:val="4"/>
          </w:rPr>
          <w:t>textiles</w:t>
        </w:r>
      </w:hyperlink>
      <w:r w:rsidRPr="004D676E">
        <w:rPr>
          <w:rFonts w:ascii="Arial" w:hAnsi="Arial" w:cs="Arial"/>
          <w:color w:val="006699"/>
          <w:spacing w:val="4"/>
        </w:rPr>
        <w:t xml:space="preserve"> , en particulier au Japon, où il représente la plus grande application. Le sulfate de sodium contribue au "nivellement" en réduisant les charges négatives sur les fibres afin que les colorants puissent pénétrer uniformément.</w:t>
      </w:r>
      <w:r w:rsidRPr="004D676E">
        <w:rPr>
          <w:rFonts w:ascii="Arial" w:hAnsi="Arial" w:cs="Arial"/>
          <w:spacing w:val="4"/>
        </w:rPr>
        <w:t xml:space="preserve"> Contrairement au </w:t>
      </w:r>
      <w:hyperlink r:id="rId363" w:tooltip="Chlorure de sodium" w:history="1">
        <w:r w:rsidRPr="004D676E">
          <w:rPr>
            <w:rStyle w:val="Lienhypertexte"/>
            <w:rFonts w:ascii="Arial" w:hAnsi="Arial" w:cs="Arial"/>
            <w:spacing w:val="4"/>
          </w:rPr>
          <w:t>chlorure de sodium</w:t>
        </w:r>
      </w:hyperlink>
      <w:r w:rsidRPr="004D676E">
        <w:rPr>
          <w:rFonts w:ascii="Arial" w:hAnsi="Arial" w:cs="Arial"/>
          <w:spacing w:val="4"/>
        </w:rPr>
        <w:t xml:space="preserve"> alternatif, </w:t>
      </w:r>
      <w:r w:rsidRPr="004D676E">
        <w:rPr>
          <w:rFonts w:ascii="Arial" w:hAnsi="Arial" w:cs="Arial"/>
          <w:color w:val="006699"/>
          <w:spacing w:val="4"/>
        </w:rPr>
        <w:t>il ne corrode pa</w:t>
      </w:r>
      <w:r w:rsidRPr="004D676E">
        <w:rPr>
          <w:rFonts w:ascii="Arial" w:hAnsi="Arial" w:cs="Arial"/>
          <w:spacing w:val="4"/>
        </w:rPr>
        <w:t xml:space="preserve">s les </w:t>
      </w:r>
      <w:hyperlink r:id="rId364" w:tooltip="Acier inoxydable" w:history="1">
        <w:r w:rsidRPr="004D676E">
          <w:rPr>
            <w:rStyle w:val="Lienhypertexte"/>
            <w:rFonts w:ascii="Arial" w:hAnsi="Arial" w:cs="Arial"/>
            <w:spacing w:val="4"/>
          </w:rPr>
          <w:t>récipients en acier inoxydable</w:t>
        </w:r>
      </w:hyperlink>
      <w:r w:rsidRPr="004D676E">
        <w:rPr>
          <w:rFonts w:ascii="Arial" w:hAnsi="Arial" w:cs="Arial"/>
          <w:spacing w:val="4"/>
        </w:rPr>
        <w:t xml:space="preserve"> utilisés pour la teinture. (...)</w:t>
      </w:r>
    </w:p>
    <w:p w14:paraId="5605D16F" w14:textId="77777777" w:rsidR="00FE554B" w:rsidRPr="004D676E" w:rsidRDefault="00FE554B" w:rsidP="00FE554B">
      <w:pPr>
        <w:ind w:firstLine="567"/>
        <w:rPr>
          <w:rFonts w:ascii="Arial" w:hAnsi="Arial" w:cs="Arial"/>
          <w:spacing w:val="4"/>
        </w:rPr>
      </w:pPr>
    </w:p>
    <w:p w14:paraId="38407168" w14:textId="77777777" w:rsidR="00FE554B" w:rsidRPr="004D676E" w:rsidRDefault="00FE554B" w:rsidP="00FE554B">
      <w:pPr>
        <w:ind w:firstLine="567"/>
        <w:rPr>
          <w:rFonts w:ascii="Arial" w:hAnsi="Arial" w:cs="Arial"/>
          <w:b/>
          <w:bCs/>
          <w:color w:val="006699"/>
          <w:spacing w:val="4"/>
        </w:rPr>
      </w:pPr>
      <w:r w:rsidRPr="004D676E">
        <w:rPr>
          <w:rFonts w:ascii="Arial" w:hAnsi="Arial" w:cs="Arial"/>
          <w:b/>
          <w:bCs/>
          <w:color w:val="006699"/>
          <w:spacing w:val="4"/>
        </w:rPr>
        <w:t xml:space="preserve">Industrie alimentaire </w:t>
      </w:r>
    </w:p>
    <w:p w14:paraId="1B4B73B5"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Le sulfate de sodium est utilisé comme </w:t>
      </w:r>
      <w:r w:rsidRPr="004D676E">
        <w:rPr>
          <w:rFonts w:ascii="Arial" w:hAnsi="Arial" w:cs="Arial"/>
          <w:color w:val="006699"/>
          <w:spacing w:val="4"/>
        </w:rPr>
        <w:t>diluant pour les colorants alimentaires</w:t>
      </w:r>
      <w:r w:rsidRPr="004D676E">
        <w:rPr>
          <w:rFonts w:ascii="Arial" w:hAnsi="Arial" w:cs="Arial"/>
          <w:spacing w:val="4"/>
        </w:rPr>
        <w:t xml:space="preserve">. Il est connu sous le nom d'additif </w:t>
      </w:r>
      <w:r w:rsidRPr="004D676E">
        <w:rPr>
          <w:rFonts w:ascii="Arial" w:hAnsi="Arial" w:cs="Arial"/>
          <w:b/>
          <w:bCs/>
          <w:color w:val="006699"/>
          <w:spacing w:val="4"/>
        </w:rPr>
        <w:t>E514</w:t>
      </w:r>
      <w:r w:rsidRPr="004D676E">
        <w:rPr>
          <w:rFonts w:ascii="Arial" w:hAnsi="Arial" w:cs="Arial"/>
          <w:spacing w:val="4"/>
        </w:rPr>
        <w:t xml:space="preserve">. </w:t>
      </w:r>
    </w:p>
    <w:p w14:paraId="38A2A0D3"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On trouve dans </w:t>
      </w:r>
      <w:r w:rsidRPr="004D676E">
        <w:rPr>
          <w:rFonts w:ascii="Arial" w:hAnsi="Arial" w:cs="Arial"/>
          <w:color w:val="006699"/>
          <w:spacing w:val="4"/>
        </w:rPr>
        <w:t>Vermeulen : « …to regulate acidity in beverages</w:t>
      </w:r>
      <w:r w:rsidRPr="004D676E">
        <w:rPr>
          <w:rFonts w:ascii="Arial" w:hAnsi="Arial" w:cs="Arial"/>
          <w:spacing w:val="4"/>
        </w:rPr>
        <w:t> »</w:t>
      </w:r>
    </w:p>
    <w:p w14:paraId="52008FB9" w14:textId="77777777" w:rsidR="00FE554B" w:rsidRPr="004D676E" w:rsidRDefault="00FE554B" w:rsidP="00FE554B">
      <w:pPr>
        <w:ind w:firstLine="567"/>
        <w:rPr>
          <w:rFonts w:ascii="Arial" w:hAnsi="Arial" w:cs="Arial"/>
          <w:b/>
          <w:bCs/>
          <w:color w:val="006699"/>
          <w:spacing w:val="4"/>
        </w:rPr>
      </w:pPr>
    </w:p>
    <w:p w14:paraId="7A969A93" w14:textId="77777777" w:rsidR="00FE554B" w:rsidRPr="004D676E" w:rsidRDefault="00FE554B" w:rsidP="00FE554B">
      <w:pPr>
        <w:ind w:firstLine="567"/>
        <w:rPr>
          <w:rFonts w:ascii="Arial" w:hAnsi="Arial" w:cs="Arial"/>
          <w:b/>
          <w:bCs/>
          <w:color w:val="006699"/>
          <w:spacing w:val="4"/>
        </w:rPr>
      </w:pPr>
      <w:r w:rsidRPr="004D676E">
        <w:rPr>
          <w:rFonts w:ascii="Arial" w:hAnsi="Arial" w:cs="Arial"/>
          <w:b/>
          <w:bCs/>
          <w:color w:val="006699"/>
          <w:spacing w:val="4"/>
        </w:rPr>
        <w:t xml:space="preserve">Stockage thermique </w:t>
      </w:r>
    </w:p>
    <w:p w14:paraId="7EB4E898"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La capacité de stockage de chaleur élevée (...) rendent ce matériau particulièrement approprié pour stocker la chaleur solaire de qualité inférieure pour une libération ultérieure dans les applications de chauffage. (...) Pour les applications de refroidissement, un mélange avec </w:t>
      </w:r>
      <w:hyperlink r:id="rId365" w:tooltip="Chlorure de sodium" w:history="1">
        <w:r w:rsidRPr="004D676E">
          <w:rPr>
            <w:rStyle w:val="Lienhypertexte"/>
            <w:rFonts w:ascii="Arial" w:hAnsi="Arial" w:cs="Arial"/>
            <w:spacing w:val="4"/>
          </w:rPr>
          <w:t>du chlorure de sodium</w:t>
        </w:r>
      </w:hyperlink>
      <w:r w:rsidRPr="004D676E">
        <w:rPr>
          <w:rFonts w:ascii="Arial" w:hAnsi="Arial" w:cs="Arial"/>
          <w:spacing w:val="4"/>
        </w:rPr>
        <w:t xml:space="preserve"> commun (NaCl) abaisse le point de fusion (...)</w:t>
      </w:r>
    </w:p>
    <w:p w14:paraId="7D4BFE56" w14:textId="77777777" w:rsidR="00FE554B" w:rsidRPr="004D676E" w:rsidRDefault="00FE554B" w:rsidP="00FE554B">
      <w:pPr>
        <w:ind w:firstLine="567"/>
        <w:rPr>
          <w:rFonts w:ascii="Arial" w:hAnsi="Arial" w:cs="Arial"/>
          <w:b/>
          <w:bCs/>
          <w:color w:val="006699"/>
          <w:spacing w:val="4"/>
        </w:rPr>
      </w:pPr>
    </w:p>
    <w:p w14:paraId="67691177" w14:textId="77777777" w:rsidR="00FE554B" w:rsidRPr="004D676E" w:rsidRDefault="00FE554B" w:rsidP="00FE554B">
      <w:pPr>
        <w:ind w:firstLine="567"/>
        <w:rPr>
          <w:rFonts w:ascii="Arial" w:hAnsi="Arial" w:cs="Arial"/>
          <w:b/>
          <w:bCs/>
          <w:color w:val="006699"/>
          <w:spacing w:val="4"/>
        </w:rPr>
      </w:pPr>
      <w:r w:rsidRPr="004D676E">
        <w:rPr>
          <w:rFonts w:ascii="Arial" w:hAnsi="Arial" w:cs="Arial"/>
          <w:b/>
          <w:bCs/>
          <w:color w:val="006699"/>
          <w:spacing w:val="4"/>
        </w:rPr>
        <w:t xml:space="preserve">Applications à petite échelle </w:t>
      </w:r>
    </w:p>
    <w:p w14:paraId="44CFF58C" w14:textId="77777777" w:rsidR="00FE554B" w:rsidRPr="004D676E" w:rsidRDefault="00FE554B" w:rsidP="00FE554B">
      <w:pPr>
        <w:ind w:firstLine="567"/>
        <w:rPr>
          <w:rFonts w:ascii="Arial" w:hAnsi="Arial" w:cs="Arial"/>
          <w:spacing w:val="4"/>
        </w:rPr>
      </w:pPr>
      <w:r w:rsidRPr="004D676E">
        <w:rPr>
          <w:rFonts w:ascii="Arial" w:hAnsi="Arial" w:cs="Arial"/>
          <w:color w:val="006699"/>
          <w:spacing w:val="4"/>
        </w:rPr>
        <w:t xml:space="preserve">En laboratoire, le sulfate de sodium anhydre est largement utilisé comme </w:t>
      </w:r>
      <w:hyperlink r:id="rId366" w:tooltip="Déshydratant" w:history="1">
        <w:r w:rsidRPr="004D676E">
          <w:rPr>
            <w:rStyle w:val="Lienhypertexte"/>
            <w:rFonts w:ascii="Arial" w:hAnsi="Arial" w:cs="Arial"/>
            <w:color w:val="006699"/>
            <w:spacing w:val="4"/>
          </w:rPr>
          <w:t>agent de séchage</w:t>
        </w:r>
      </w:hyperlink>
      <w:r w:rsidRPr="004D676E">
        <w:rPr>
          <w:rFonts w:ascii="Arial" w:hAnsi="Arial" w:cs="Arial"/>
          <w:color w:val="006699"/>
          <w:spacing w:val="4"/>
        </w:rPr>
        <w:t xml:space="preserve"> inerte </w:t>
      </w:r>
      <w:r w:rsidRPr="004D676E">
        <w:rPr>
          <w:rFonts w:ascii="Arial" w:hAnsi="Arial" w:cs="Arial"/>
          <w:spacing w:val="4"/>
        </w:rPr>
        <w:t>pour éliminer les traces d’eau des solutions organiques. (...) il est chimiquement relativement inerte. (...)</w:t>
      </w:r>
    </w:p>
    <w:p w14:paraId="790BC43D" w14:textId="77777777" w:rsidR="00FE554B" w:rsidRPr="004D676E" w:rsidRDefault="00FE554B" w:rsidP="00FE554B">
      <w:pPr>
        <w:ind w:firstLine="567"/>
        <w:rPr>
          <w:rFonts w:ascii="Arial" w:hAnsi="Arial" w:cs="Arial"/>
          <w:spacing w:val="4"/>
        </w:rPr>
      </w:pPr>
    </w:p>
    <w:p w14:paraId="537443D5" w14:textId="77777777" w:rsidR="00FE554B" w:rsidRPr="004D676E" w:rsidRDefault="00FE554B" w:rsidP="00FE554B">
      <w:pPr>
        <w:ind w:firstLine="567"/>
        <w:rPr>
          <w:rFonts w:ascii="Arial" w:hAnsi="Arial" w:cs="Arial"/>
          <w:spacing w:val="4"/>
        </w:rPr>
      </w:pPr>
      <w:r w:rsidRPr="004D676E">
        <w:rPr>
          <w:rFonts w:ascii="Arial" w:hAnsi="Arial" w:cs="Arial"/>
          <w:spacing w:val="4"/>
        </w:rPr>
        <w:lastRenderedPageBreak/>
        <w:t xml:space="preserve">Le sel de Glauber, le décahydraté, était </w:t>
      </w:r>
      <w:r w:rsidRPr="004D676E">
        <w:rPr>
          <w:rFonts w:ascii="Arial" w:hAnsi="Arial" w:cs="Arial"/>
          <w:color w:val="006699"/>
          <w:spacing w:val="4"/>
        </w:rPr>
        <w:t xml:space="preserve">historiquement utilisé comme </w:t>
      </w:r>
      <w:hyperlink r:id="rId367" w:tooltip="Laxatif" w:history="1">
        <w:r w:rsidRPr="004D676E">
          <w:rPr>
            <w:rStyle w:val="Lienhypertexte"/>
            <w:rFonts w:ascii="Arial" w:hAnsi="Arial" w:cs="Arial"/>
            <w:color w:val="006699"/>
            <w:spacing w:val="4"/>
          </w:rPr>
          <w:t>laxatif</w:t>
        </w:r>
      </w:hyperlink>
      <w:r w:rsidRPr="004D676E">
        <w:rPr>
          <w:rFonts w:ascii="Arial" w:hAnsi="Arial" w:cs="Arial"/>
          <w:color w:val="006699"/>
          <w:spacing w:val="4"/>
        </w:rPr>
        <w:t xml:space="preserve"> . Il est efficace pour éliminer du corps certains médicaments tels que le </w:t>
      </w:r>
      <w:hyperlink r:id="rId368" w:tooltip="Paracétamol" w:history="1">
        <w:r w:rsidRPr="004D676E">
          <w:rPr>
            <w:rStyle w:val="Lienhypertexte"/>
            <w:rFonts w:ascii="Arial" w:hAnsi="Arial" w:cs="Arial"/>
            <w:color w:val="006699"/>
            <w:spacing w:val="4"/>
          </w:rPr>
          <w:t>paracétamol</w:t>
        </w:r>
      </w:hyperlink>
      <w:r w:rsidRPr="004D676E">
        <w:rPr>
          <w:rFonts w:ascii="Arial" w:hAnsi="Arial" w:cs="Arial"/>
          <w:color w:val="006699"/>
          <w:spacing w:val="4"/>
        </w:rPr>
        <w:t xml:space="preserve"> </w:t>
      </w:r>
      <w:r w:rsidRPr="004D676E">
        <w:rPr>
          <w:rFonts w:ascii="Arial" w:hAnsi="Arial" w:cs="Arial"/>
          <w:spacing w:val="4"/>
        </w:rPr>
        <w:t xml:space="preserve">(acétaminophène), par exemple après un surdosage. </w:t>
      </w:r>
    </w:p>
    <w:p w14:paraId="2E5B1CF8" w14:textId="77777777" w:rsidR="00FE554B" w:rsidRPr="004D676E" w:rsidRDefault="00FE554B" w:rsidP="00FE554B">
      <w:pPr>
        <w:ind w:firstLine="567"/>
        <w:rPr>
          <w:rFonts w:ascii="Arial" w:hAnsi="Arial" w:cs="Arial"/>
          <w:spacing w:val="4"/>
        </w:rPr>
      </w:pPr>
    </w:p>
    <w:p w14:paraId="787320B8"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En 1953, le sulfate de sodium a été proposé pour </w:t>
      </w:r>
      <w:hyperlink r:id="rId369" w:tooltip="Chaleur" w:history="1">
        <w:r w:rsidRPr="004D676E">
          <w:rPr>
            <w:rStyle w:val="Lienhypertexte"/>
            <w:rFonts w:ascii="Arial" w:hAnsi="Arial" w:cs="Arial"/>
            <w:spacing w:val="4"/>
          </w:rPr>
          <w:t>le</w:t>
        </w:r>
      </w:hyperlink>
      <w:r w:rsidRPr="004D676E">
        <w:rPr>
          <w:rFonts w:ascii="Arial" w:hAnsi="Arial" w:cs="Arial"/>
          <w:spacing w:val="4"/>
        </w:rPr>
        <w:t xml:space="preserve"> </w:t>
      </w:r>
      <w:r w:rsidRPr="004D676E">
        <w:rPr>
          <w:rFonts w:ascii="Arial" w:hAnsi="Arial" w:cs="Arial"/>
          <w:color w:val="006699"/>
          <w:spacing w:val="4"/>
        </w:rPr>
        <w:t xml:space="preserve">stockage de la </w:t>
      </w:r>
      <w:hyperlink r:id="rId370" w:tooltip="Chaleur" w:history="1">
        <w:r w:rsidRPr="004D676E">
          <w:rPr>
            <w:rStyle w:val="Lienhypertexte"/>
            <w:rFonts w:ascii="Arial" w:hAnsi="Arial" w:cs="Arial"/>
            <w:color w:val="006699"/>
            <w:spacing w:val="4"/>
          </w:rPr>
          <w:t>chaleur</w:t>
        </w:r>
      </w:hyperlink>
      <w:r w:rsidRPr="004D676E">
        <w:rPr>
          <w:rFonts w:ascii="Arial" w:hAnsi="Arial" w:cs="Arial"/>
          <w:spacing w:val="4"/>
        </w:rPr>
        <w:t xml:space="preserve"> dans les systèmes de </w:t>
      </w:r>
      <w:hyperlink r:id="rId371" w:tooltip="Chauffage solaire" w:history="1">
        <w:r w:rsidRPr="004D676E">
          <w:rPr>
            <w:rStyle w:val="Lienhypertexte"/>
            <w:rFonts w:ascii="Arial" w:hAnsi="Arial" w:cs="Arial"/>
            <w:spacing w:val="4"/>
          </w:rPr>
          <w:t>chauffage solaire</w:t>
        </w:r>
      </w:hyperlink>
      <w:r w:rsidRPr="004D676E">
        <w:rPr>
          <w:rFonts w:ascii="Arial" w:hAnsi="Arial" w:cs="Arial"/>
          <w:spacing w:val="4"/>
        </w:rPr>
        <w:t xml:space="preserve"> passif. Ceci tire parti de ses propriétés de solubilité inhabituelles et de la chaleur de </w:t>
      </w:r>
      <w:hyperlink r:id="rId372" w:tooltip="Cristallisation" w:history="1">
        <w:r w:rsidRPr="004D676E">
          <w:rPr>
            <w:rStyle w:val="Lienhypertexte"/>
            <w:rFonts w:ascii="Arial" w:hAnsi="Arial" w:cs="Arial"/>
            <w:spacing w:val="4"/>
          </w:rPr>
          <w:t>cristallisation</w:t>
        </w:r>
      </w:hyperlink>
      <w:r w:rsidRPr="004D676E">
        <w:rPr>
          <w:rFonts w:ascii="Arial" w:hAnsi="Arial" w:cs="Arial"/>
          <w:spacing w:val="4"/>
        </w:rPr>
        <w:t xml:space="preserve"> élevée (78,2 kJ / mol). </w:t>
      </w:r>
    </w:p>
    <w:p w14:paraId="73BB2FBF"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Les autres utilisations du sulfate de sodium comprennent les fenêtres de dégivrage, </w:t>
      </w:r>
      <w:hyperlink r:id="rId373" w:tooltip="Amidon" w:history="1">
        <w:r w:rsidRPr="004D676E">
          <w:rPr>
            <w:rStyle w:val="Lienhypertexte"/>
            <w:rFonts w:ascii="Arial" w:hAnsi="Arial" w:cs="Arial"/>
            <w:spacing w:val="4"/>
          </w:rPr>
          <w:t>la</w:t>
        </w:r>
      </w:hyperlink>
      <w:r w:rsidRPr="004D676E">
        <w:rPr>
          <w:rFonts w:ascii="Arial" w:hAnsi="Arial" w:cs="Arial"/>
          <w:spacing w:val="4"/>
        </w:rPr>
        <w:t xml:space="preserve"> fabrication d’</w:t>
      </w:r>
      <w:hyperlink r:id="rId374" w:tooltip="Amidon" w:history="1">
        <w:r w:rsidRPr="004D676E">
          <w:rPr>
            <w:rStyle w:val="Lienhypertexte"/>
            <w:rFonts w:ascii="Arial" w:hAnsi="Arial" w:cs="Arial"/>
            <w:spacing w:val="4"/>
          </w:rPr>
          <w:t>amidon</w:t>
        </w:r>
      </w:hyperlink>
      <w:r w:rsidRPr="004D676E">
        <w:rPr>
          <w:rFonts w:ascii="Arial" w:hAnsi="Arial" w:cs="Arial"/>
          <w:spacing w:val="4"/>
        </w:rPr>
        <w:t xml:space="preserve">, comme </w:t>
      </w:r>
      <w:r w:rsidRPr="004D676E">
        <w:rPr>
          <w:rFonts w:ascii="Arial" w:hAnsi="Arial" w:cs="Arial"/>
          <w:color w:val="006699"/>
          <w:spacing w:val="4"/>
        </w:rPr>
        <w:t>additif</w:t>
      </w:r>
      <w:r w:rsidRPr="004D676E">
        <w:rPr>
          <w:rFonts w:ascii="Arial" w:hAnsi="Arial" w:cs="Arial"/>
          <w:spacing w:val="4"/>
        </w:rPr>
        <w:t xml:space="preserve"> dans les assainisseurs de tapis et comme additif dans l’alimentation du bétail. </w:t>
      </w:r>
    </w:p>
    <w:p w14:paraId="6F23AACB" w14:textId="77777777" w:rsidR="00FE554B" w:rsidRPr="004D676E" w:rsidRDefault="00FE554B" w:rsidP="00FE554B">
      <w:pPr>
        <w:ind w:firstLine="567"/>
        <w:rPr>
          <w:rFonts w:ascii="Arial" w:hAnsi="Arial" w:cs="Arial"/>
          <w:spacing w:val="4"/>
        </w:rPr>
      </w:pPr>
    </w:p>
    <w:p w14:paraId="465C2A0D"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Au moins une entreprise, (...) fabrique un tapis de refroidissement pour ordinateur portable (...) en utilisant du sulfate de sodium décahydraté à l’intérieur d’un coussin en plastique matelassé. Le matériau se transforme lentement en liquide et recircule, </w:t>
      </w:r>
      <w:r w:rsidRPr="004D676E">
        <w:rPr>
          <w:rFonts w:ascii="Arial" w:hAnsi="Arial" w:cs="Arial"/>
          <w:color w:val="006699"/>
          <w:spacing w:val="4"/>
        </w:rPr>
        <w:t>équilibrant la température de l'ordinateur portable et servant d'isolant</w:t>
      </w:r>
      <w:r w:rsidRPr="004D676E">
        <w:rPr>
          <w:rFonts w:ascii="Arial" w:hAnsi="Arial" w:cs="Arial"/>
          <w:spacing w:val="4"/>
        </w:rPr>
        <w:t xml:space="preserve">. </w:t>
      </w:r>
    </w:p>
    <w:p w14:paraId="58C61BBF" w14:textId="77777777" w:rsidR="00FE554B" w:rsidRPr="004D676E" w:rsidRDefault="00FE554B" w:rsidP="00FE554B">
      <w:pPr>
        <w:ind w:firstLine="567"/>
        <w:rPr>
          <w:rFonts w:ascii="Arial" w:hAnsi="Arial" w:cs="Arial"/>
          <w:spacing w:val="4"/>
        </w:rPr>
      </w:pPr>
    </w:p>
    <w:p w14:paraId="43236539" w14:textId="77777777" w:rsidR="00FE554B" w:rsidRPr="004D676E" w:rsidRDefault="00FE554B" w:rsidP="00FE554B">
      <w:pPr>
        <w:ind w:firstLine="567"/>
        <w:rPr>
          <w:rFonts w:ascii="Arial" w:hAnsi="Arial" w:cs="Arial"/>
          <w:b/>
          <w:bCs/>
          <w:color w:val="006699"/>
          <w:spacing w:val="4"/>
        </w:rPr>
      </w:pPr>
      <w:r w:rsidRPr="004D676E">
        <w:rPr>
          <w:rFonts w:ascii="Arial" w:hAnsi="Arial" w:cs="Arial"/>
          <w:b/>
          <w:bCs/>
          <w:color w:val="006699"/>
          <w:spacing w:val="4"/>
        </w:rPr>
        <w:t xml:space="preserve">Sécurité </w:t>
      </w:r>
    </w:p>
    <w:p w14:paraId="3FEF18B2" w14:textId="77777777" w:rsidR="00FE554B" w:rsidRPr="004D676E" w:rsidRDefault="00FE554B" w:rsidP="00FE554B">
      <w:pPr>
        <w:ind w:firstLine="567"/>
        <w:rPr>
          <w:rFonts w:ascii="Arial" w:hAnsi="Arial" w:cs="Arial"/>
          <w:spacing w:val="4"/>
        </w:rPr>
      </w:pPr>
      <w:r w:rsidRPr="004D676E">
        <w:rPr>
          <w:rFonts w:ascii="Arial" w:hAnsi="Arial" w:cs="Arial"/>
          <w:color w:val="006699"/>
          <w:spacing w:val="4"/>
        </w:rPr>
        <w:t>Bien que le sulfate de sodium soit généralement considéré comme non toxique, il convient de le manipuler avec précaution. La poussière peut causer de l'asthme temporaire ou une irritation des yeux</w:t>
      </w:r>
      <w:r w:rsidRPr="004D676E">
        <w:rPr>
          <w:rFonts w:ascii="Arial" w:hAnsi="Arial" w:cs="Arial"/>
          <w:spacing w:val="4"/>
        </w:rPr>
        <w:t xml:space="preserve">.(…) Le transport n'est pas limité et aucune </w:t>
      </w:r>
      <w:hyperlink r:id="rId375" w:tooltip="Liste des phrases R" w:history="1">
        <w:r w:rsidRPr="004D676E">
          <w:rPr>
            <w:rStyle w:val="Lienhypertexte"/>
            <w:rFonts w:ascii="Arial" w:hAnsi="Arial" w:cs="Arial"/>
            <w:spacing w:val="4"/>
          </w:rPr>
          <w:t>phrase de risque</w:t>
        </w:r>
      </w:hyperlink>
      <w:r w:rsidRPr="004D676E">
        <w:rPr>
          <w:rFonts w:ascii="Arial" w:hAnsi="Arial" w:cs="Arial"/>
          <w:spacing w:val="4"/>
        </w:rPr>
        <w:t xml:space="preserve"> ou de </w:t>
      </w:r>
      <w:hyperlink r:id="rId376" w:tooltip="Liste de phrases S" w:history="1">
        <w:r w:rsidRPr="004D676E">
          <w:rPr>
            <w:rStyle w:val="Lienhypertexte"/>
            <w:rFonts w:ascii="Arial" w:hAnsi="Arial" w:cs="Arial"/>
            <w:spacing w:val="4"/>
          </w:rPr>
          <w:t>sécurité ne</w:t>
        </w:r>
      </w:hyperlink>
      <w:r w:rsidRPr="004D676E">
        <w:rPr>
          <w:rFonts w:ascii="Arial" w:hAnsi="Arial" w:cs="Arial"/>
          <w:spacing w:val="4"/>
        </w:rPr>
        <w:t xml:space="preserve"> s'applique. </w:t>
      </w:r>
    </w:p>
    <w:p w14:paraId="32138FA5" w14:textId="77777777" w:rsidR="00FE554B" w:rsidRPr="004D676E" w:rsidRDefault="00FE554B" w:rsidP="00FE554B">
      <w:pPr>
        <w:ind w:firstLine="567"/>
        <w:rPr>
          <w:rFonts w:ascii="Arial" w:hAnsi="Arial" w:cs="Arial"/>
          <w:b/>
          <w:spacing w:val="4"/>
        </w:rPr>
      </w:pPr>
    </w:p>
    <w:p w14:paraId="337A716D" w14:textId="4019B679" w:rsidR="00FE554B" w:rsidRPr="004D676E" w:rsidRDefault="00FE554B" w:rsidP="00FE554B">
      <w:pPr>
        <w:pBdr>
          <w:top w:val="single" w:sz="12" w:space="1" w:color="006699"/>
          <w:left w:val="single" w:sz="12" w:space="4" w:color="006699"/>
          <w:bottom w:val="single" w:sz="12" w:space="1" w:color="006699"/>
          <w:right w:val="single" w:sz="12" w:space="4" w:color="006699"/>
          <w:between w:val="single" w:sz="12" w:space="1" w:color="006699"/>
          <w:bar w:val="single" w:sz="12" w:color="006699"/>
        </w:pBdr>
        <w:ind w:firstLine="567"/>
        <w:jc w:val="center"/>
        <w:rPr>
          <w:rFonts w:ascii="Arial" w:hAnsi="Arial" w:cs="Arial"/>
          <w:b/>
          <w:color w:val="006699"/>
          <w:spacing w:val="4"/>
        </w:rPr>
      </w:pPr>
      <w:r w:rsidRPr="004D676E">
        <w:rPr>
          <w:rFonts w:ascii="Arial" w:hAnsi="Arial" w:cs="Arial"/>
        </w:rPr>
        <w:t>[#S3]</w:t>
      </w:r>
      <w:r w:rsidR="002638D4" w:rsidRPr="004D676E">
        <w:rPr>
          <w:rFonts w:ascii="Arial" w:hAnsi="Arial" w:cs="Arial"/>
        </w:rPr>
        <w:t xml:space="preserve"> </w:t>
      </w:r>
      <w:r w:rsidR="002638D4" w:rsidRPr="004D676E">
        <w:rPr>
          <w:rFonts w:ascii="Arial" w:hAnsi="Arial" w:cs="Arial"/>
          <w:b/>
          <w:color w:val="006699"/>
          <w:spacing w:val="4"/>
        </w:rPr>
        <w:t>Materia Medica</w:t>
      </w:r>
    </w:p>
    <w:p w14:paraId="7B5E3D2F" w14:textId="77777777" w:rsidR="00FE554B" w:rsidRPr="004D676E" w:rsidRDefault="00FE554B" w:rsidP="00FE554B">
      <w:pPr>
        <w:ind w:firstLine="567"/>
        <w:rPr>
          <w:rFonts w:ascii="Arial" w:hAnsi="Arial" w:cs="Arial"/>
          <w:spacing w:val="4"/>
        </w:rPr>
      </w:pPr>
    </w:p>
    <w:p w14:paraId="695E2510"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Toutes les matières médicales de Natrium sulphuricum que j’ai consultées se ressemblent et c’est la première fois que je trouve utile pour mieux comprendre soit le remède soit le patient ce qui disent Duprat et Scholten. </w:t>
      </w:r>
    </w:p>
    <w:p w14:paraId="5BC0D3B7" w14:textId="77777777" w:rsidR="00FE554B" w:rsidRPr="004D676E" w:rsidRDefault="00FE554B" w:rsidP="00FE554B">
      <w:pPr>
        <w:ind w:firstLine="567"/>
        <w:rPr>
          <w:rFonts w:ascii="Arial" w:hAnsi="Arial" w:cs="Arial"/>
          <w:spacing w:val="4"/>
        </w:rPr>
      </w:pPr>
    </w:p>
    <w:p w14:paraId="0F870BD2" w14:textId="77777777" w:rsidR="00FE554B" w:rsidRPr="004D676E" w:rsidRDefault="00FE554B" w:rsidP="00FE554B">
      <w:pPr>
        <w:ind w:firstLine="567"/>
        <w:rPr>
          <w:rFonts w:ascii="Arial" w:hAnsi="Arial" w:cs="Arial"/>
          <w:spacing w:val="4"/>
        </w:rPr>
      </w:pPr>
      <w:r w:rsidRPr="004D676E">
        <w:rPr>
          <w:rFonts w:ascii="Arial" w:hAnsi="Arial" w:cs="Arial"/>
          <w:spacing w:val="4"/>
        </w:rPr>
        <w:t>Je vous montre d’abord celle d’Henry Duprat.</w:t>
      </w:r>
    </w:p>
    <w:p w14:paraId="4ADD1FD3" w14:textId="77777777" w:rsidR="00FE554B" w:rsidRPr="004D676E" w:rsidRDefault="00FE554B" w:rsidP="00FE554B">
      <w:pPr>
        <w:ind w:firstLine="567"/>
        <w:rPr>
          <w:rFonts w:ascii="Arial" w:hAnsi="Arial" w:cs="Arial"/>
          <w:spacing w:val="4"/>
        </w:rPr>
      </w:pPr>
    </w:p>
    <w:p w14:paraId="201AC5C2" w14:textId="77777777" w:rsidR="00FE554B" w:rsidRPr="004D676E" w:rsidRDefault="00FE554B" w:rsidP="00FE554B">
      <w:pPr>
        <w:ind w:firstLine="567"/>
        <w:rPr>
          <w:rFonts w:ascii="Arial" w:hAnsi="Arial" w:cs="Arial"/>
          <w:spacing w:val="4"/>
        </w:rPr>
      </w:pPr>
      <w:r w:rsidRPr="004D676E">
        <w:rPr>
          <w:rFonts w:ascii="Arial" w:hAnsi="Arial" w:cs="Arial"/>
          <w:spacing w:val="4"/>
        </w:rPr>
        <w:t>Par la suite, je vais résumer l’exposé de la matière médicale d’autres auteurs aux symptômes que j’ai trouvés qui m’ont aidée à comprendre Arnau, et qui ensemble ouvrent une hypothèse.</w:t>
      </w:r>
    </w:p>
    <w:p w14:paraId="3E2170BA" w14:textId="77777777" w:rsidR="00FE554B" w:rsidRPr="004D676E" w:rsidRDefault="00FE554B" w:rsidP="00FE554B">
      <w:pPr>
        <w:ind w:firstLine="567"/>
        <w:rPr>
          <w:rFonts w:ascii="Arial" w:hAnsi="Arial" w:cs="Arial"/>
          <w:spacing w:val="4"/>
        </w:rPr>
      </w:pPr>
    </w:p>
    <w:p w14:paraId="23EE73D4" w14:textId="77777777" w:rsidR="00FE554B" w:rsidRPr="004D676E" w:rsidRDefault="00FE554B" w:rsidP="00FE554B">
      <w:pPr>
        <w:ind w:firstLine="567"/>
        <w:rPr>
          <w:rFonts w:ascii="Arial" w:hAnsi="Arial" w:cs="Arial"/>
          <w:spacing w:val="4"/>
        </w:rPr>
      </w:pPr>
    </w:p>
    <w:p w14:paraId="0DDE40D8" w14:textId="77777777" w:rsidR="00FE554B" w:rsidRPr="004D676E" w:rsidRDefault="00FE554B" w:rsidP="00FE554B">
      <w:pPr>
        <w:ind w:firstLine="567"/>
        <w:rPr>
          <w:rFonts w:ascii="Arial" w:hAnsi="Arial" w:cs="Arial"/>
          <w:spacing w:val="4"/>
        </w:rPr>
      </w:pPr>
    </w:p>
    <w:p w14:paraId="226A541F" w14:textId="77777777" w:rsidR="00FE554B" w:rsidRPr="004D676E" w:rsidRDefault="00FE554B" w:rsidP="00FE554B">
      <w:pPr>
        <w:ind w:firstLine="567"/>
        <w:rPr>
          <w:rFonts w:ascii="Arial" w:hAnsi="Arial" w:cs="Arial"/>
          <w:b/>
          <w:color w:val="006699"/>
          <w:spacing w:val="4"/>
        </w:rPr>
      </w:pPr>
      <w:r w:rsidRPr="004D676E">
        <w:rPr>
          <w:rFonts w:ascii="Arial" w:hAnsi="Arial" w:cs="Arial"/>
          <w:b/>
          <w:color w:val="006699"/>
          <w:spacing w:val="4"/>
        </w:rPr>
        <w:t>MATIÈRE MÉDICALE DE NATRIUM SULPHURICUM – H. Duprat.</w:t>
      </w:r>
    </w:p>
    <w:p w14:paraId="6429DED5" w14:textId="77777777" w:rsidR="00FE554B" w:rsidRPr="004D676E" w:rsidRDefault="00FE554B" w:rsidP="00FE554B">
      <w:pPr>
        <w:ind w:firstLine="567"/>
        <w:rPr>
          <w:rFonts w:ascii="Arial" w:hAnsi="Arial" w:cs="Arial"/>
          <w:i/>
          <w:color w:val="006699"/>
          <w:spacing w:val="4"/>
        </w:rPr>
      </w:pPr>
      <w:r w:rsidRPr="004D676E">
        <w:rPr>
          <w:rFonts w:ascii="Arial" w:hAnsi="Arial" w:cs="Arial"/>
          <w:i/>
          <w:color w:val="006699"/>
          <w:spacing w:val="4"/>
        </w:rPr>
        <w:t>Traité de Matière Médicale Homéopathique, Vol II.</w:t>
      </w:r>
    </w:p>
    <w:p w14:paraId="35568CB6" w14:textId="77777777" w:rsidR="00FE554B" w:rsidRPr="004D676E" w:rsidRDefault="00FE554B" w:rsidP="00FE554B">
      <w:pPr>
        <w:ind w:firstLine="567"/>
        <w:rPr>
          <w:rFonts w:ascii="Arial" w:hAnsi="Arial" w:cs="Arial"/>
          <w:b/>
          <w:spacing w:val="4"/>
        </w:rPr>
      </w:pPr>
    </w:p>
    <w:p w14:paraId="5460FB35" w14:textId="77777777" w:rsidR="00FE554B" w:rsidRPr="004D676E" w:rsidRDefault="00FE554B" w:rsidP="0081700D">
      <w:pPr>
        <w:numPr>
          <w:ilvl w:val="0"/>
          <w:numId w:val="137"/>
        </w:numPr>
        <w:spacing w:after="0"/>
        <w:rPr>
          <w:rFonts w:ascii="Arial" w:hAnsi="Arial" w:cs="Arial"/>
          <w:b/>
          <w:color w:val="006699"/>
          <w:spacing w:val="4"/>
          <w:u w:val="single"/>
        </w:rPr>
      </w:pPr>
      <w:r w:rsidRPr="004D676E">
        <w:rPr>
          <w:rFonts w:ascii="Arial" w:hAnsi="Arial" w:cs="Arial"/>
          <w:b/>
          <w:color w:val="006699"/>
          <w:spacing w:val="4"/>
          <w:u w:val="single"/>
        </w:rPr>
        <w:t>ACTION GENERALE</w:t>
      </w:r>
    </w:p>
    <w:p w14:paraId="2791F8F9" w14:textId="77777777" w:rsidR="00FE554B" w:rsidRPr="004D676E" w:rsidRDefault="00FE554B" w:rsidP="00FE554B">
      <w:pPr>
        <w:ind w:firstLine="567"/>
        <w:rPr>
          <w:rFonts w:ascii="Arial" w:hAnsi="Arial" w:cs="Arial"/>
          <w:spacing w:val="4"/>
        </w:rPr>
      </w:pPr>
    </w:p>
    <w:p w14:paraId="26091E55" w14:textId="77777777" w:rsidR="00FE554B" w:rsidRPr="004D676E" w:rsidRDefault="00FE554B" w:rsidP="00FE554B">
      <w:pPr>
        <w:ind w:firstLine="567"/>
        <w:rPr>
          <w:rFonts w:ascii="Arial" w:hAnsi="Arial" w:cs="Arial"/>
          <w:spacing w:val="4"/>
        </w:rPr>
      </w:pPr>
      <w:r w:rsidRPr="004D676E">
        <w:rPr>
          <w:rFonts w:ascii="Arial" w:hAnsi="Arial" w:cs="Arial"/>
          <w:spacing w:val="4"/>
        </w:rPr>
        <w:t>Natrum sulfuricum correspond d´après SCHUESSLER, aux troubles du métabolisme de l´eau intercellulaire et à l´excès d´hydratation tissulaire (constitution hydrogénoïde de GRAUVOGL). Ce trouble est compensé pathologiquement par les drainages qui s´opèrent vers les muqueuses digestive et respiratoire. Ce remède assurerait l´absorption de l´eau tissulaire par la circulation veineuse.</w:t>
      </w:r>
    </w:p>
    <w:p w14:paraId="46DD6D5C" w14:textId="77777777" w:rsidR="00FE554B" w:rsidRPr="004D676E" w:rsidRDefault="00FE554B" w:rsidP="00FE554B">
      <w:pPr>
        <w:ind w:firstLine="567"/>
        <w:rPr>
          <w:rFonts w:ascii="Arial" w:hAnsi="Arial" w:cs="Arial"/>
          <w:spacing w:val="4"/>
        </w:rPr>
      </w:pPr>
      <w:r w:rsidRPr="004D676E">
        <w:rPr>
          <w:rFonts w:ascii="Arial" w:hAnsi="Arial" w:cs="Arial"/>
          <w:spacing w:val="4"/>
        </w:rPr>
        <w:t>L´électivité d´action de Natrum sulfuricum porte principalement sur le tube digestif et l´appareil respiratoire. Les muqueuses de ces appareils sont le siège d´une irritation catarrhale. Du côté du tube digestif, il draine particulièrement le foie et l´intestin. Le foie est congestionné et la sécrétion biliaire augmentée. Du côté du système nerveux cérébro-spinal, on note des phénomènes inflammatoires avec troubles spasmodiques (opisthotonos). A l´appareil locomoteur se produisent un endolorissement et un raidissement du tissu fibreux articulaire. Natrum sulfuricum correspond enfin à des proliférations sycotiques du côté de la peau et des muqueuses.</w:t>
      </w:r>
    </w:p>
    <w:p w14:paraId="37B92B07" w14:textId="77777777" w:rsidR="00FE554B" w:rsidRPr="004D676E" w:rsidRDefault="00FE554B" w:rsidP="00FE554B">
      <w:pPr>
        <w:ind w:firstLine="567"/>
        <w:rPr>
          <w:rFonts w:ascii="Arial" w:hAnsi="Arial" w:cs="Arial"/>
          <w:b/>
          <w:spacing w:val="4"/>
        </w:rPr>
      </w:pPr>
      <w:r w:rsidRPr="004D676E">
        <w:rPr>
          <w:rFonts w:ascii="Arial" w:hAnsi="Arial" w:cs="Arial"/>
          <w:spacing w:val="4"/>
        </w:rPr>
        <w:t>Son action est de nature aiguë et chronique.</w:t>
      </w:r>
    </w:p>
    <w:p w14:paraId="55B485C1" w14:textId="77777777" w:rsidR="00FE554B" w:rsidRPr="004D676E" w:rsidRDefault="00FE554B" w:rsidP="00FE554B">
      <w:pPr>
        <w:ind w:firstLine="567"/>
        <w:rPr>
          <w:rFonts w:ascii="Arial" w:hAnsi="Arial" w:cs="Arial"/>
          <w:b/>
          <w:spacing w:val="4"/>
          <w:u w:val="single"/>
        </w:rPr>
      </w:pPr>
    </w:p>
    <w:p w14:paraId="097C31A1" w14:textId="77777777" w:rsidR="00FE554B" w:rsidRPr="004D676E" w:rsidRDefault="00FE554B" w:rsidP="0081700D">
      <w:pPr>
        <w:numPr>
          <w:ilvl w:val="0"/>
          <w:numId w:val="137"/>
        </w:numPr>
        <w:spacing w:after="0"/>
        <w:rPr>
          <w:rFonts w:ascii="Arial" w:hAnsi="Arial" w:cs="Arial"/>
          <w:b/>
          <w:color w:val="006699"/>
          <w:spacing w:val="4"/>
          <w:u w:val="single"/>
        </w:rPr>
      </w:pPr>
      <w:r w:rsidRPr="004D676E">
        <w:rPr>
          <w:rFonts w:ascii="Arial" w:hAnsi="Arial" w:cs="Arial"/>
          <w:b/>
          <w:color w:val="006699"/>
          <w:spacing w:val="4"/>
          <w:u w:val="single"/>
        </w:rPr>
        <w:t>TABLEAU INDIVIDUEL CARACTERISTIQUE</w:t>
      </w:r>
    </w:p>
    <w:p w14:paraId="7C88B245" w14:textId="77777777" w:rsidR="00FE554B" w:rsidRPr="004D676E" w:rsidRDefault="00FE554B" w:rsidP="00FE554B">
      <w:pPr>
        <w:ind w:firstLine="567"/>
        <w:rPr>
          <w:rFonts w:ascii="Arial" w:hAnsi="Arial" w:cs="Arial"/>
          <w:b/>
          <w:color w:val="006699"/>
          <w:spacing w:val="4"/>
        </w:rPr>
      </w:pPr>
    </w:p>
    <w:p w14:paraId="232BF788" w14:textId="77777777" w:rsidR="00FE554B" w:rsidRPr="004D676E" w:rsidRDefault="00FE554B" w:rsidP="0081700D">
      <w:pPr>
        <w:numPr>
          <w:ilvl w:val="0"/>
          <w:numId w:val="136"/>
        </w:numPr>
        <w:spacing w:after="0"/>
        <w:rPr>
          <w:rFonts w:ascii="Arial" w:hAnsi="Arial" w:cs="Arial"/>
          <w:b/>
          <w:color w:val="006699"/>
          <w:spacing w:val="4"/>
        </w:rPr>
      </w:pPr>
      <w:r w:rsidRPr="004D676E">
        <w:rPr>
          <w:rFonts w:ascii="Arial" w:hAnsi="Arial" w:cs="Arial"/>
          <w:b/>
          <w:i/>
          <w:color w:val="006699"/>
          <w:spacing w:val="4"/>
        </w:rPr>
        <w:t>TYPOLOGIE</w:t>
      </w:r>
    </w:p>
    <w:p w14:paraId="68C3D6A0" w14:textId="77777777" w:rsidR="00FE554B" w:rsidRPr="004D676E" w:rsidRDefault="00FE554B" w:rsidP="00FE554B">
      <w:pPr>
        <w:ind w:firstLine="567"/>
        <w:rPr>
          <w:rFonts w:ascii="Arial" w:hAnsi="Arial" w:cs="Arial"/>
          <w:b/>
          <w:color w:val="006699"/>
          <w:spacing w:val="4"/>
        </w:rPr>
      </w:pPr>
    </w:p>
    <w:p w14:paraId="3C0D9722" w14:textId="77777777" w:rsidR="00FE554B" w:rsidRPr="004D676E" w:rsidRDefault="00FE554B" w:rsidP="00FE554B">
      <w:pPr>
        <w:ind w:firstLine="567"/>
        <w:rPr>
          <w:rFonts w:ascii="Arial" w:hAnsi="Arial" w:cs="Arial"/>
          <w:b/>
          <w:color w:val="006699"/>
          <w:spacing w:val="4"/>
        </w:rPr>
      </w:pPr>
      <w:r w:rsidRPr="004D676E">
        <w:rPr>
          <w:rFonts w:ascii="Arial" w:hAnsi="Arial" w:cs="Arial"/>
          <w:b/>
          <w:color w:val="006699"/>
          <w:spacing w:val="4"/>
        </w:rPr>
        <w:t>Psychique</w:t>
      </w:r>
    </w:p>
    <w:p w14:paraId="706BD97A" w14:textId="77777777" w:rsidR="00FE554B" w:rsidRPr="004D676E" w:rsidRDefault="00FE554B" w:rsidP="00FE554B">
      <w:pPr>
        <w:ind w:firstLine="567"/>
        <w:rPr>
          <w:rFonts w:ascii="Arial" w:hAnsi="Arial" w:cs="Arial"/>
          <w:spacing w:val="4"/>
        </w:rPr>
      </w:pPr>
      <w:r w:rsidRPr="004D676E">
        <w:rPr>
          <w:rFonts w:ascii="Arial" w:hAnsi="Arial" w:cs="Arial"/>
          <w:spacing w:val="4"/>
        </w:rPr>
        <w:t>Dépression intellectuelle ; difficulté de concentration. Mauvaise humeur et irritabilité, surtout le matin au lever, le malade détestant de parler et qu´on lui parle ; intolérance du bruit. La mauvaise humeur s´améliore après une bonne évacuation intestinale. Dépression morale, tristesse augmentée en entendant une musique expressive et dans les atmosphères mystérieuses (lumière des vitraux). Angoisse le matin, améliorée après le premier déjeuner. Mélancolie avec impulsion brusque au suicide et difficulté de se contenir. Troubles mentaux succédant à des traumatismes de la tête. Les symptômes psychiques sont aggravés dans la chambre chaude et améliorés au grand air.</w:t>
      </w:r>
    </w:p>
    <w:p w14:paraId="74830D43" w14:textId="77777777" w:rsidR="00FE554B" w:rsidRPr="004D676E" w:rsidRDefault="00FE554B" w:rsidP="00FE554B">
      <w:pPr>
        <w:ind w:firstLine="567"/>
        <w:rPr>
          <w:rFonts w:ascii="Arial" w:hAnsi="Arial" w:cs="Arial"/>
          <w:b/>
          <w:spacing w:val="4"/>
        </w:rPr>
      </w:pPr>
    </w:p>
    <w:p w14:paraId="62A0AB90" w14:textId="77777777" w:rsidR="00FE554B" w:rsidRPr="004D676E" w:rsidRDefault="00FE554B" w:rsidP="00FE554B">
      <w:pPr>
        <w:ind w:firstLine="567"/>
        <w:rPr>
          <w:rFonts w:ascii="Arial" w:hAnsi="Arial" w:cs="Arial"/>
          <w:b/>
          <w:color w:val="006699"/>
          <w:spacing w:val="4"/>
        </w:rPr>
      </w:pPr>
      <w:r w:rsidRPr="004D676E">
        <w:rPr>
          <w:rFonts w:ascii="Arial" w:hAnsi="Arial" w:cs="Arial"/>
          <w:b/>
          <w:color w:val="006699"/>
          <w:spacing w:val="4"/>
        </w:rPr>
        <w:t>Physique</w:t>
      </w:r>
    </w:p>
    <w:p w14:paraId="48E2A6A0" w14:textId="77777777" w:rsidR="00FE554B" w:rsidRPr="004D676E" w:rsidRDefault="00FE554B" w:rsidP="00FE554B">
      <w:pPr>
        <w:ind w:firstLine="567"/>
        <w:rPr>
          <w:rFonts w:ascii="Arial" w:hAnsi="Arial" w:cs="Arial"/>
          <w:spacing w:val="4"/>
        </w:rPr>
      </w:pPr>
      <w:r w:rsidRPr="004D676E">
        <w:rPr>
          <w:rFonts w:ascii="Arial" w:hAnsi="Arial" w:cs="Arial"/>
          <w:spacing w:val="4"/>
        </w:rPr>
        <w:lastRenderedPageBreak/>
        <w:t>Sujet lymphatico-sanguin, hypothyroïdien, hydrogénoïde ; sycotique ; lourd, indolent, mais aimant changer de position ; frileux, surtout au froid humide, se réchauffant mal dans son lit, mais angoissé dans la chambre chaude et désirant le grand air ; faible des genoux et des chevilles (Natrums).</w:t>
      </w:r>
    </w:p>
    <w:p w14:paraId="3A1F36DF" w14:textId="77777777" w:rsidR="00FE554B" w:rsidRPr="004D676E" w:rsidRDefault="00FE554B" w:rsidP="00FE554B">
      <w:pPr>
        <w:ind w:firstLine="567"/>
        <w:rPr>
          <w:rFonts w:ascii="Arial" w:hAnsi="Arial" w:cs="Arial"/>
          <w:b/>
          <w:spacing w:val="4"/>
        </w:rPr>
      </w:pPr>
    </w:p>
    <w:p w14:paraId="5A88CE52" w14:textId="77777777" w:rsidR="00FE554B" w:rsidRPr="004D676E" w:rsidRDefault="00FE554B" w:rsidP="00FE554B">
      <w:pPr>
        <w:ind w:firstLine="567"/>
        <w:rPr>
          <w:rFonts w:ascii="Arial" w:hAnsi="Arial" w:cs="Arial"/>
          <w:b/>
          <w:color w:val="006699"/>
          <w:spacing w:val="4"/>
        </w:rPr>
      </w:pPr>
      <w:r w:rsidRPr="004D676E">
        <w:rPr>
          <w:rFonts w:ascii="Arial" w:hAnsi="Arial" w:cs="Arial"/>
          <w:b/>
          <w:color w:val="006699"/>
          <w:spacing w:val="4"/>
        </w:rPr>
        <w:t>Facies</w:t>
      </w:r>
    </w:p>
    <w:p w14:paraId="4D5FFA4D" w14:textId="77777777" w:rsidR="00FE554B" w:rsidRPr="004D676E" w:rsidRDefault="00FE554B" w:rsidP="00FE554B">
      <w:pPr>
        <w:ind w:firstLine="567"/>
        <w:rPr>
          <w:rFonts w:ascii="Arial" w:hAnsi="Arial" w:cs="Arial"/>
          <w:spacing w:val="4"/>
        </w:rPr>
      </w:pPr>
      <w:r w:rsidRPr="004D676E">
        <w:rPr>
          <w:rFonts w:ascii="Arial" w:hAnsi="Arial" w:cs="Arial"/>
          <w:spacing w:val="4"/>
        </w:rPr>
        <w:t>Pâle et jaunâtre ; parties cutanées sèches au front (NEBEL) ; vésicules à la lèvre inférieure.</w:t>
      </w:r>
    </w:p>
    <w:p w14:paraId="761245FE" w14:textId="77777777" w:rsidR="00FE554B" w:rsidRPr="004D676E" w:rsidRDefault="00FE554B" w:rsidP="00FE554B">
      <w:pPr>
        <w:ind w:firstLine="567"/>
        <w:rPr>
          <w:rFonts w:ascii="Arial" w:hAnsi="Arial" w:cs="Arial"/>
          <w:spacing w:val="4"/>
        </w:rPr>
      </w:pPr>
    </w:p>
    <w:p w14:paraId="3614224D" w14:textId="77777777" w:rsidR="00FE554B" w:rsidRPr="004D676E" w:rsidRDefault="00FE554B" w:rsidP="00FE554B">
      <w:pPr>
        <w:ind w:firstLine="567"/>
        <w:rPr>
          <w:rFonts w:ascii="Arial" w:hAnsi="Arial" w:cs="Arial"/>
          <w:b/>
          <w:color w:val="006699"/>
          <w:spacing w:val="4"/>
        </w:rPr>
      </w:pPr>
      <w:r w:rsidRPr="004D676E">
        <w:rPr>
          <w:rFonts w:ascii="Arial" w:hAnsi="Arial" w:cs="Arial"/>
          <w:b/>
          <w:color w:val="006699"/>
          <w:spacing w:val="4"/>
        </w:rPr>
        <w:t>Femmes</w:t>
      </w:r>
    </w:p>
    <w:p w14:paraId="3D74B5B8" w14:textId="77777777" w:rsidR="00FE554B" w:rsidRPr="004D676E" w:rsidRDefault="00FE554B" w:rsidP="00FE554B">
      <w:pPr>
        <w:ind w:firstLine="567"/>
        <w:rPr>
          <w:rFonts w:ascii="Arial" w:hAnsi="Arial" w:cs="Arial"/>
          <w:spacing w:val="4"/>
        </w:rPr>
      </w:pPr>
      <w:r w:rsidRPr="004D676E">
        <w:rPr>
          <w:rFonts w:ascii="Arial" w:hAnsi="Arial" w:cs="Arial"/>
          <w:spacing w:val="4"/>
        </w:rPr>
        <w:t>Règles profuses de sang corrosif ; épistaxis fréquente avant et après les règles ; grande frilosité pendant ; ou bien hypoménorrhée avec constipation.</w:t>
      </w:r>
    </w:p>
    <w:p w14:paraId="416C3434" w14:textId="77777777" w:rsidR="00FE554B" w:rsidRPr="004D676E" w:rsidRDefault="00FE554B" w:rsidP="00FE554B">
      <w:pPr>
        <w:ind w:firstLine="567"/>
        <w:rPr>
          <w:rFonts w:ascii="Arial" w:hAnsi="Arial" w:cs="Arial"/>
          <w:spacing w:val="4"/>
        </w:rPr>
      </w:pPr>
    </w:p>
    <w:p w14:paraId="6F1B78FE" w14:textId="77777777" w:rsidR="00FE554B" w:rsidRPr="004D676E" w:rsidRDefault="00FE554B" w:rsidP="0081700D">
      <w:pPr>
        <w:numPr>
          <w:ilvl w:val="0"/>
          <w:numId w:val="136"/>
        </w:numPr>
        <w:spacing w:after="0"/>
        <w:rPr>
          <w:rFonts w:ascii="Arial" w:hAnsi="Arial" w:cs="Arial"/>
          <w:b/>
          <w:i/>
          <w:color w:val="006699"/>
          <w:spacing w:val="4"/>
        </w:rPr>
      </w:pPr>
      <w:r w:rsidRPr="004D676E">
        <w:rPr>
          <w:rFonts w:ascii="Arial" w:hAnsi="Arial" w:cs="Arial"/>
          <w:b/>
          <w:i/>
          <w:color w:val="006699"/>
          <w:spacing w:val="4"/>
        </w:rPr>
        <w:t>MODALITES ET REACTIONS CARACTERISTIQUES</w:t>
      </w:r>
    </w:p>
    <w:p w14:paraId="0BFD9AC4" w14:textId="77777777" w:rsidR="00FE554B" w:rsidRPr="004D676E" w:rsidRDefault="00FE554B" w:rsidP="00FE554B">
      <w:pPr>
        <w:ind w:firstLine="567"/>
        <w:rPr>
          <w:rFonts w:ascii="Arial" w:hAnsi="Arial" w:cs="Arial"/>
          <w:b/>
          <w:color w:val="006699"/>
          <w:spacing w:val="4"/>
        </w:rPr>
      </w:pPr>
    </w:p>
    <w:p w14:paraId="1B2719A9" w14:textId="77777777" w:rsidR="00FE554B" w:rsidRPr="004D676E" w:rsidRDefault="00FE554B" w:rsidP="00FE554B">
      <w:pPr>
        <w:ind w:firstLine="567"/>
        <w:rPr>
          <w:rFonts w:ascii="Arial" w:hAnsi="Arial" w:cs="Arial"/>
          <w:b/>
          <w:color w:val="006699"/>
          <w:spacing w:val="4"/>
        </w:rPr>
      </w:pPr>
      <w:r w:rsidRPr="004D676E">
        <w:rPr>
          <w:rFonts w:ascii="Arial" w:hAnsi="Arial" w:cs="Arial"/>
          <w:b/>
          <w:color w:val="006699"/>
          <w:spacing w:val="4"/>
        </w:rPr>
        <w:t>Aggravation</w:t>
      </w:r>
    </w:p>
    <w:p w14:paraId="461034AC" w14:textId="77777777" w:rsidR="00FE554B" w:rsidRPr="004D676E" w:rsidRDefault="00FE554B" w:rsidP="00FE554B">
      <w:pPr>
        <w:ind w:firstLine="567"/>
        <w:rPr>
          <w:rFonts w:ascii="Arial" w:hAnsi="Arial" w:cs="Arial"/>
          <w:spacing w:val="4"/>
        </w:rPr>
      </w:pPr>
      <w:r w:rsidRPr="004D676E">
        <w:rPr>
          <w:rFonts w:ascii="Arial" w:hAnsi="Arial" w:cs="Arial"/>
          <w:spacing w:val="4"/>
        </w:rPr>
        <w:t>Par l´humidité, le froid humide, le voisinage de l´eau, de plantes aquatiques, au bord de la mer ; au printemps, par l´air de la nuit ; par temps chaud et humide ; dans la chambre chaude. Le matin (moral) ; et le soir tard. Par la musique (moral) ; le bruit ; la lumière. Couché sur le côté gauche ; par l´immobilité.</w:t>
      </w:r>
    </w:p>
    <w:p w14:paraId="76C180E0" w14:textId="77777777" w:rsidR="00FE554B" w:rsidRPr="004D676E" w:rsidRDefault="00FE554B" w:rsidP="00FE554B">
      <w:pPr>
        <w:ind w:firstLine="567"/>
        <w:rPr>
          <w:rFonts w:ascii="Arial" w:hAnsi="Arial" w:cs="Arial"/>
          <w:spacing w:val="4"/>
        </w:rPr>
      </w:pPr>
    </w:p>
    <w:p w14:paraId="7879FBC5" w14:textId="77777777" w:rsidR="00FE554B" w:rsidRPr="004D676E" w:rsidRDefault="00FE554B" w:rsidP="00FE554B">
      <w:pPr>
        <w:ind w:firstLine="567"/>
        <w:rPr>
          <w:rFonts w:ascii="Arial" w:hAnsi="Arial" w:cs="Arial"/>
          <w:b/>
          <w:color w:val="006699"/>
          <w:spacing w:val="4"/>
        </w:rPr>
      </w:pPr>
      <w:r w:rsidRPr="004D676E">
        <w:rPr>
          <w:rFonts w:ascii="Arial" w:hAnsi="Arial" w:cs="Arial"/>
          <w:b/>
          <w:color w:val="006699"/>
          <w:spacing w:val="4"/>
        </w:rPr>
        <w:t>Amelioration</w:t>
      </w:r>
    </w:p>
    <w:p w14:paraId="7ABCB211" w14:textId="77777777" w:rsidR="00FE554B" w:rsidRPr="004D676E" w:rsidRDefault="00FE554B" w:rsidP="00FE554B">
      <w:pPr>
        <w:ind w:firstLine="567"/>
        <w:rPr>
          <w:rFonts w:ascii="Arial" w:hAnsi="Arial" w:cs="Arial"/>
          <w:spacing w:val="4"/>
        </w:rPr>
      </w:pPr>
      <w:r w:rsidRPr="004D676E">
        <w:rPr>
          <w:rFonts w:ascii="Arial" w:hAnsi="Arial" w:cs="Arial"/>
          <w:spacing w:val="4"/>
        </w:rPr>
        <w:t>Par le temps sec ; au grand air ; après une selle relâchée ; par le changement de position qui est cependant douloureux.</w:t>
      </w:r>
    </w:p>
    <w:p w14:paraId="34083FF8" w14:textId="77777777" w:rsidR="00FE554B" w:rsidRPr="004D676E" w:rsidRDefault="00FE554B" w:rsidP="00FE554B">
      <w:pPr>
        <w:ind w:firstLine="567"/>
        <w:rPr>
          <w:rFonts w:ascii="Arial" w:hAnsi="Arial" w:cs="Arial"/>
          <w:b/>
          <w:color w:val="006699"/>
          <w:spacing w:val="4"/>
        </w:rPr>
      </w:pPr>
    </w:p>
    <w:p w14:paraId="3B8AE86F" w14:textId="77777777" w:rsidR="00FE554B" w:rsidRPr="004D676E" w:rsidRDefault="00FE554B" w:rsidP="00FE554B">
      <w:pPr>
        <w:ind w:firstLine="567"/>
        <w:rPr>
          <w:rFonts w:ascii="Arial" w:hAnsi="Arial" w:cs="Arial"/>
          <w:b/>
          <w:color w:val="006699"/>
          <w:spacing w:val="4"/>
        </w:rPr>
      </w:pPr>
      <w:r w:rsidRPr="004D676E">
        <w:rPr>
          <w:rFonts w:ascii="Arial" w:hAnsi="Arial" w:cs="Arial"/>
          <w:b/>
          <w:color w:val="006699"/>
          <w:spacing w:val="4"/>
        </w:rPr>
        <w:t>Causalites</w:t>
      </w:r>
    </w:p>
    <w:p w14:paraId="5B03ADE9" w14:textId="77777777" w:rsidR="00FE554B" w:rsidRPr="004D676E" w:rsidRDefault="00FE554B" w:rsidP="00FE554B">
      <w:pPr>
        <w:ind w:firstLine="567"/>
        <w:rPr>
          <w:rFonts w:ascii="Arial" w:hAnsi="Arial" w:cs="Arial"/>
          <w:b/>
          <w:spacing w:val="4"/>
        </w:rPr>
      </w:pPr>
      <w:r w:rsidRPr="004D676E">
        <w:rPr>
          <w:rFonts w:ascii="Arial" w:hAnsi="Arial" w:cs="Arial"/>
          <w:spacing w:val="4"/>
        </w:rPr>
        <w:t>Traumatismes de la tête</w:t>
      </w:r>
      <w:r w:rsidRPr="004D676E">
        <w:rPr>
          <w:rFonts w:ascii="Arial" w:hAnsi="Arial" w:cs="Arial"/>
          <w:b/>
          <w:spacing w:val="4"/>
        </w:rPr>
        <w:t>.</w:t>
      </w:r>
    </w:p>
    <w:p w14:paraId="37339757" w14:textId="77777777" w:rsidR="00FE554B" w:rsidRPr="004D676E" w:rsidRDefault="00FE554B" w:rsidP="00FE554B">
      <w:pPr>
        <w:ind w:firstLine="567"/>
        <w:rPr>
          <w:rFonts w:ascii="Arial" w:hAnsi="Arial" w:cs="Arial"/>
          <w:b/>
          <w:color w:val="006699"/>
          <w:spacing w:val="4"/>
        </w:rPr>
      </w:pPr>
    </w:p>
    <w:p w14:paraId="5141BA53" w14:textId="77777777" w:rsidR="00FE554B" w:rsidRPr="004D676E" w:rsidRDefault="00FE554B" w:rsidP="00FE554B">
      <w:pPr>
        <w:ind w:firstLine="567"/>
        <w:rPr>
          <w:rFonts w:ascii="Arial" w:hAnsi="Arial" w:cs="Arial"/>
          <w:b/>
          <w:color w:val="006699"/>
          <w:spacing w:val="4"/>
        </w:rPr>
      </w:pPr>
      <w:r w:rsidRPr="004D676E">
        <w:rPr>
          <w:rFonts w:ascii="Arial" w:hAnsi="Arial" w:cs="Arial"/>
          <w:b/>
          <w:color w:val="006699"/>
          <w:spacing w:val="4"/>
        </w:rPr>
        <w:t>Sensations</w:t>
      </w:r>
    </w:p>
    <w:p w14:paraId="6195D432" w14:textId="77777777" w:rsidR="00FE554B" w:rsidRPr="004D676E" w:rsidRDefault="00FE554B" w:rsidP="00FE554B">
      <w:pPr>
        <w:ind w:firstLine="567"/>
        <w:rPr>
          <w:rFonts w:ascii="Arial" w:hAnsi="Arial" w:cs="Arial"/>
          <w:b/>
          <w:spacing w:val="4"/>
        </w:rPr>
      </w:pPr>
      <w:r w:rsidRPr="004D676E">
        <w:rPr>
          <w:rFonts w:ascii="Arial" w:hAnsi="Arial" w:cs="Arial"/>
          <w:spacing w:val="4"/>
        </w:rPr>
        <w:t>Douleurs aiguës, perçantes</w:t>
      </w:r>
      <w:r w:rsidRPr="004D676E">
        <w:rPr>
          <w:rFonts w:ascii="Arial" w:hAnsi="Arial" w:cs="Arial"/>
          <w:b/>
          <w:spacing w:val="4"/>
        </w:rPr>
        <w:t>.</w:t>
      </w:r>
    </w:p>
    <w:p w14:paraId="4BFA7E65" w14:textId="77777777" w:rsidR="00FE554B" w:rsidRPr="004D676E" w:rsidRDefault="00FE554B" w:rsidP="00FE554B">
      <w:pPr>
        <w:ind w:firstLine="567"/>
        <w:rPr>
          <w:rFonts w:ascii="Arial" w:hAnsi="Arial" w:cs="Arial"/>
          <w:b/>
          <w:color w:val="006699"/>
          <w:spacing w:val="4"/>
        </w:rPr>
      </w:pPr>
    </w:p>
    <w:p w14:paraId="63CFC8AC" w14:textId="77777777" w:rsidR="00FE554B" w:rsidRPr="004D676E" w:rsidRDefault="00FE554B" w:rsidP="00FE554B">
      <w:pPr>
        <w:ind w:firstLine="567"/>
        <w:rPr>
          <w:rFonts w:ascii="Arial" w:hAnsi="Arial" w:cs="Arial"/>
          <w:b/>
          <w:color w:val="006699"/>
          <w:spacing w:val="4"/>
        </w:rPr>
      </w:pPr>
      <w:r w:rsidRPr="004D676E">
        <w:rPr>
          <w:rFonts w:ascii="Arial" w:hAnsi="Arial" w:cs="Arial"/>
          <w:b/>
          <w:color w:val="006699"/>
          <w:spacing w:val="4"/>
        </w:rPr>
        <w:t>Désirs et aversions</w:t>
      </w:r>
    </w:p>
    <w:p w14:paraId="35526279" w14:textId="77777777" w:rsidR="00FE554B" w:rsidRPr="004D676E" w:rsidRDefault="00FE554B" w:rsidP="00FE554B">
      <w:pPr>
        <w:ind w:firstLine="567"/>
        <w:rPr>
          <w:rFonts w:ascii="Arial" w:hAnsi="Arial" w:cs="Arial"/>
          <w:spacing w:val="4"/>
        </w:rPr>
      </w:pPr>
      <w:r w:rsidRPr="004D676E">
        <w:rPr>
          <w:rFonts w:ascii="Arial" w:hAnsi="Arial" w:cs="Arial"/>
          <w:spacing w:val="4"/>
        </w:rPr>
        <w:lastRenderedPageBreak/>
        <w:t>Désir de boissons et d´aliments très froids ; dégoût du pain dont on a pu être très friand et de la viande.</w:t>
      </w:r>
    </w:p>
    <w:p w14:paraId="34989CB1" w14:textId="77777777" w:rsidR="00FE554B" w:rsidRPr="004D676E" w:rsidRDefault="00FE554B" w:rsidP="00FE554B">
      <w:pPr>
        <w:ind w:firstLine="567"/>
        <w:rPr>
          <w:rFonts w:ascii="Arial" w:hAnsi="Arial" w:cs="Arial"/>
          <w:b/>
          <w:color w:val="006699"/>
          <w:spacing w:val="4"/>
        </w:rPr>
      </w:pPr>
    </w:p>
    <w:p w14:paraId="5DBFF8E2" w14:textId="77777777" w:rsidR="00FE554B" w:rsidRPr="004D676E" w:rsidRDefault="00FE554B" w:rsidP="00FE554B">
      <w:pPr>
        <w:ind w:firstLine="567"/>
        <w:rPr>
          <w:rFonts w:ascii="Arial" w:hAnsi="Arial" w:cs="Arial"/>
          <w:b/>
          <w:color w:val="006699"/>
          <w:spacing w:val="4"/>
        </w:rPr>
      </w:pPr>
      <w:r w:rsidRPr="004D676E">
        <w:rPr>
          <w:rFonts w:ascii="Arial" w:hAnsi="Arial" w:cs="Arial"/>
          <w:b/>
          <w:color w:val="006699"/>
          <w:spacing w:val="4"/>
        </w:rPr>
        <w:t>Excretions</w:t>
      </w:r>
    </w:p>
    <w:p w14:paraId="28BBD3FD" w14:textId="77777777" w:rsidR="00FE554B" w:rsidRPr="004D676E" w:rsidRDefault="00FE554B" w:rsidP="00FE554B">
      <w:pPr>
        <w:ind w:firstLine="567"/>
        <w:rPr>
          <w:rFonts w:ascii="Arial" w:hAnsi="Arial" w:cs="Arial"/>
          <w:spacing w:val="4"/>
        </w:rPr>
      </w:pPr>
      <w:r w:rsidRPr="004D676E">
        <w:rPr>
          <w:rFonts w:ascii="Arial" w:hAnsi="Arial" w:cs="Arial"/>
          <w:spacing w:val="4"/>
        </w:rPr>
        <w:t>Jaunâtres, aqueuses, ou épaisses et verdâtres.</w:t>
      </w:r>
    </w:p>
    <w:p w14:paraId="48C05B3D" w14:textId="77777777" w:rsidR="00FE554B" w:rsidRPr="004D676E" w:rsidRDefault="00FE554B" w:rsidP="00FE554B">
      <w:pPr>
        <w:ind w:firstLine="567"/>
        <w:rPr>
          <w:rFonts w:ascii="Arial" w:hAnsi="Arial" w:cs="Arial"/>
          <w:b/>
          <w:color w:val="006699"/>
          <w:spacing w:val="4"/>
        </w:rPr>
      </w:pPr>
    </w:p>
    <w:p w14:paraId="16791432" w14:textId="77777777" w:rsidR="00FE554B" w:rsidRPr="004D676E" w:rsidRDefault="00FE554B" w:rsidP="00FE554B">
      <w:pPr>
        <w:ind w:firstLine="567"/>
        <w:rPr>
          <w:rFonts w:ascii="Arial" w:hAnsi="Arial" w:cs="Arial"/>
          <w:b/>
          <w:color w:val="006699"/>
          <w:spacing w:val="4"/>
        </w:rPr>
      </w:pPr>
      <w:r w:rsidRPr="004D676E">
        <w:rPr>
          <w:rFonts w:ascii="Arial" w:hAnsi="Arial" w:cs="Arial"/>
          <w:b/>
          <w:color w:val="006699"/>
          <w:spacing w:val="4"/>
        </w:rPr>
        <w:t>Rythme</w:t>
      </w:r>
    </w:p>
    <w:p w14:paraId="3E087E42" w14:textId="77777777" w:rsidR="00FE554B" w:rsidRPr="004D676E" w:rsidRDefault="00FE554B" w:rsidP="00FE554B">
      <w:pPr>
        <w:ind w:firstLine="567"/>
        <w:rPr>
          <w:rFonts w:ascii="Arial" w:hAnsi="Arial" w:cs="Arial"/>
          <w:b/>
          <w:spacing w:val="4"/>
        </w:rPr>
      </w:pPr>
      <w:r w:rsidRPr="004D676E">
        <w:rPr>
          <w:rFonts w:ascii="Arial" w:hAnsi="Arial" w:cs="Arial"/>
          <w:spacing w:val="4"/>
        </w:rPr>
        <w:t>Périodicité des troubles</w:t>
      </w:r>
      <w:r w:rsidRPr="004D676E">
        <w:rPr>
          <w:rFonts w:ascii="Arial" w:hAnsi="Arial" w:cs="Arial"/>
          <w:b/>
          <w:spacing w:val="4"/>
        </w:rPr>
        <w:t>.</w:t>
      </w:r>
    </w:p>
    <w:p w14:paraId="66E07760" w14:textId="77777777" w:rsidR="00FE554B" w:rsidRPr="004D676E" w:rsidRDefault="00FE554B" w:rsidP="00FE554B">
      <w:pPr>
        <w:ind w:firstLine="567"/>
        <w:rPr>
          <w:rFonts w:ascii="Arial" w:hAnsi="Arial" w:cs="Arial"/>
          <w:b/>
          <w:spacing w:val="4"/>
        </w:rPr>
      </w:pPr>
    </w:p>
    <w:p w14:paraId="4C509011" w14:textId="77777777" w:rsidR="00FE554B" w:rsidRPr="004D676E" w:rsidRDefault="00FE554B" w:rsidP="0081700D">
      <w:pPr>
        <w:numPr>
          <w:ilvl w:val="0"/>
          <w:numId w:val="136"/>
        </w:numPr>
        <w:spacing w:after="0"/>
        <w:rPr>
          <w:rFonts w:ascii="Arial" w:hAnsi="Arial" w:cs="Arial"/>
          <w:b/>
          <w:i/>
          <w:color w:val="006699"/>
          <w:spacing w:val="4"/>
        </w:rPr>
      </w:pPr>
      <w:r w:rsidRPr="004D676E">
        <w:rPr>
          <w:rFonts w:ascii="Arial" w:hAnsi="Arial" w:cs="Arial"/>
          <w:b/>
          <w:i/>
          <w:color w:val="006699"/>
          <w:spacing w:val="4"/>
        </w:rPr>
        <w:t>SYMPTOMES GUIDES</w:t>
      </w:r>
    </w:p>
    <w:p w14:paraId="49B3AF1F" w14:textId="77777777" w:rsidR="00FE554B" w:rsidRPr="004D676E" w:rsidRDefault="00FE554B" w:rsidP="00FE554B">
      <w:pPr>
        <w:ind w:firstLine="567"/>
        <w:rPr>
          <w:rFonts w:ascii="Arial" w:hAnsi="Arial" w:cs="Arial"/>
          <w:spacing w:val="4"/>
        </w:rPr>
      </w:pPr>
    </w:p>
    <w:p w14:paraId="0D521507"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Vertige amélioré par la sueur à la tête. </w:t>
      </w:r>
    </w:p>
    <w:p w14:paraId="20FD5C13"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Douleurs violentes à la base du cerveau ; d´écrasement, de creusement à l´occiput (méningite) ; forte chaleur au sommet de la tête. Céphalée avec somnolence, salivation. </w:t>
      </w:r>
    </w:p>
    <w:p w14:paraId="32C21706"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Photophobie intense (la plus forte avec celle de Graphites). </w:t>
      </w:r>
    </w:p>
    <w:p w14:paraId="5AFA1E04"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Odontalgie aggravée par les choses chaudes dans la bouche et améliorée par l´eau froide. </w:t>
      </w:r>
    </w:p>
    <w:p w14:paraId="485E5B51" w14:textId="77777777" w:rsidR="00FE554B" w:rsidRPr="004D676E" w:rsidRDefault="00FE554B" w:rsidP="00FE554B">
      <w:pPr>
        <w:ind w:firstLine="567"/>
        <w:rPr>
          <w:rFonts w:ascii="Arial" w:hAnsi="Arial" w:cs="Arial"/>
          <w:spacing w:val="4"/>
        </w:rPr>
      </w:pPr>
      <w:r w:rsidRPr="004D676E">
        <w:rPr>
          <w:rFonts w:ascii="Arial" w:hAnsi="Arial" w:cs="Arial"/>
          <w:spacing w:val="2"/>
        </w:rPr>
        <w:t>Eruption vésiculeuse à la lèvre inférieure et autour de la bouche. Bouche pâteuse avec mucosités blanchâtres, collantes : langue à enduit jaune-verdâtre, surtout à la base ; goût amer</w:t>
      </w:r>
      <w:r w:rsidRPr="004D676E">
        <w:rPr>
          <w:rFonts w:ascii="Arial" w:hAnsi="Arial" w:cs="Arial"/>
          <w:spacing w:val="4"/>
        </w:rPr>
        <w:t xml:space="preserve">. </w:t>
      </w:r>
    </w:p>
    <w:p w14:paraId="66E2006D"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Digestion difficile des aliments féculents, des pommes de terre, du lait. Foie congestionné et douloureux, avec aggravation en étant couché sur le côté gauche. </w:t>
      </w:r>
    </w:p>
    <w:p w14:paraId="073732D0"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Douleur aiguë, pongitive dans la région du foie en inspirant profondément. Intolérance des ceintures. Douleur appendiculaire irradiée au bas du dos. </w:t>
      </w:r>
    </w:p>
    <w:p w14:paraId="6BA5078A"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Tendance diarrhéique bilieuse pouvant alterner avec une constipation comportant des selles noueuses, dures, sanguinolentes. Diarrhée par les légumes, les fruits, les aliments et les boissons froids, les féculents. Selles diarrhéiques flatulentes, bruyantes, jaillissantes, précédées de borborygmes. Selle diarrhéique, le matin, dès qu´on est levé. Besoin d´aller à la selle pour n´évacuer que des gaz ; gaz fétides. Colique flatulente avec douleur meurtrie au bas du dos, difficulté d´évacuation des gaz ; à 2 h. du matin. Gros calibre des matières fécales. </w:t>
      </w:r>
    </w:p>
    <w:p w14:paraId="351F18E4"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Hydrorrhée nasale, la nuit. Asthme catarrhal et aggravation pneumonique aux premières heures du matin (de 4 à 5 h.). Fort endolorissement du thorax : on doit se soutenir la poitrine pour tousser ; toux grasse. Sensation de défaillance dans la poitrine. Douleurs perçantes à travers la base du poumon gauche. Expectoration verdâtre et abondante, augmentée les jours humides, pluvieux. </w:t>
      </w:r>
    </w:p>
    <w:p w14:paraId="050AC211" w14:textId="77777777" w:rsidR="00FE554B" w:rsidRPr="004D676E" w:rsidRDefault="00FE554B" w:rsidP="00FE554B">
      <w:pPr>
        <w:ind w:firstLine="567"/>
        <w:rPr>
          <w:rFonts w:ascii="Arial" w:hAnsi="Arial" w:cs="Arial"/>
          <w:spacing w:val="4"/>
        </w:rPr>
      </w:pPr>
      <w:r w:rsidRPr="004D676E">
        <w:rPr>
          <w:rFonts w:ascii="Arial" w:hAnsi="Arial" w:cs="Arial"/>
          <w:spacing w:val="4"/>
        </w:rPr>
        <w:lastRenderedPageBreak/>
        <w:t xml:space="preserve">Ecoulement blennorragique épais, vert, indolore. </w:t>
      </w:r>
    </w:p>
    <w:p w14:paraId="08C3B47C"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Accès de fièvre intermittente avec froid glacial ; sans soif dans aucun des stades ; venant de 16 à 18 h. </w:t>
      </w:r>
    </w:p>
    <w:p w14:paraId="56EFB643"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Rachialgie interscapulaire, jusqu´au sacrum. Arthrites chroniques avec soulagement momentané en changeant de position. Forte douleur dans la hanche (droite) aggravée en se penchant, se levant d´un siège, en bougeant dans le lit ; nulle par l´extension du membre ou en marchant. Doigts gonflés par les temps humides. Chaleur brûlante des jambes la nuit, jusqu´aux genoux. Battement dans les talons. </w:t>
      </w:r>
    </w:p>
    <w:p w14:paraId="4530118A"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Prurit, le soir, en se déshabillant. Eruptions revenant à chaque printemps. Eruptions vésiculeuses à la lèvre inférieure ; aux plantes ; éruption à la barbe. </w:t>
      </w:r>
    </w:p>
    <w:p w14:paraId="601DB5DF"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Sueur de mauvaise odeur, aux aisselles. </w:t>
      </w:r>
    </w:p>
    <w:p w14:paraId="6ED70493" w14:textId="77777777" w:rsidR="00FE554B" w:rsidRPr="004D676E" w:rsidRDefault="00FE554B" w:rsidP="00FE554B">
      <w:pPr>
        <w:ind w:firstLine="567"/>
        <w:rPr>
          <w:rFonts w:ascii="Arial" w:hAnsi="Arial" w:cs="Arial"/>
          <w:spacing w:val="4"/>
        </w:rPr>
      </w:pPr>
      <w:r w:rsidRPr="004D676E">
        <w:rPr>
          <w:rFonts w:ascii="Arial" w:hAnsi="Arial" w:cs="Arial"/>
          <w:spacing w:val="4"/>
        </w:rPr>
        <w:t>Rêves de luttes.</w:t>
      </w:r>
    </w:p>
    <w:p w14:paraId="49D77011" w14:textId="77777777" w:rsidR="00FE554B" w:rsidRPr="004D676E" w:rsidRDefault="00FE554B" w:rsidP="00FE554B">
      <w:pPr>
        <w:ind w:firstLine="567"/>
        <w:rPr>
          <w:rFonts w:ascii="Arial" w:hAnsi="Arial" w:cs="Arial"/>
          <w:spacing w:val="4"/>
        </w:rPr>
      </w:pPr>
    </w:p>
    <w:p w14:paraId="68F30EF8" w14:textId="77777777" w:rsidR="00FE554B" w:rsidRPr="004D676E" w:rsidRDefault="00FE554B" w:rsidP="00FE554B">
      <w:pPr>
        <w:ind w:firstLine="567"/>
        <w:rPr>
          <w:rFonts w:ascii="Arial" w:hAnsi="Arial" w:cs="Arial"/>
          <w:b/>
          <w:color w:val="006699"/>
          <w:spacing w:val="4"/>
          <w:u w:val="single"/>
        </w:rPr>
      </w:pPr>
    </w:p>
    <w:p w14:paraId="4F923548" w14:textId="77777777" w:rsidR="00FE554B" w:rsidRPr="004D676E" w:rsidRDefault="00FE554B" w:rsidP="0081700D">
      <w:pPr>
        <w:numPr>
          <w:ilvl w:val="0"/>
          <w:numId w:val="137"/>
        </w:numPr>
        <w:spacing w:after="0"/>
        <w:rPr>
          <w:rFonts w:ascii="Arial" w:hAnsi="Arial" w:cs="Arial"/>
          <w:b/>
          <w:color w:val="006699"/>
          <w:spacing w:val="4"/>
          <w:u w:val="single"/>
        </w:rPr>
      </w:pPr>
      <w:r w:rsidRPr="004D676E">
        <w:rPr>
          <w:rFonts w:ascii="Arial" w:hAnsi="Arial" w:cs="Arial"/>
          <w:b/>
          <w:color w:val="006699"/>
          <w:spacing w:val="4"/>
          <w:u w:val="single"/>
        </w:rPr>
        <w:t>CORRESPONDANCES CLINIQUES</w:t>
      </w:r>
    </w:p>
    <w:p w14:paraId="3712E84B" w14:textId="77777777" w:rsidR="00FE554B" w:rsidRPr="004D676E" w:rsidRDefault="00FE554B" w:rsidP="00FE554B">
      <w:pPr>
        <w:ind w:firstLine="567"/>
        <w:rPr>
          <w:rFonts w:ascii="Arial" w:hAnsi="Arial" w:cs="Arial"/>
          <w:b/>
          <w:spacing w:val="4"/>
        </w:rPr>
      </w:pPr>
    </w:p>
    <w:p w14:paraId="6B66569E" w14:textId="77777777" w:rsidR="00FE554B" w:rsidRPr="004D676E" w:rsidRDefault="00FE554B" w:rsidP="00FE554B">
      <w:pPr>
        <w:ind w:firstLine="567"/>
        <w:rPr>
          <w:rFonts w:ascii="Arial" w:hAnsi="Arial" w:cs="Arial"/>
          <w:b/>
          <w:color w:val="006699"/>
          <w:spacing w:val="4"/>
        </w:rPr>
      </w:pPr>
      <w:r w:rsidRPr="004D676E">
        <w:rPr>
          <w:rFonts w:ascii="Arial" w:hAnsi="Arial" w:cs="Arial"/>
          <w:b/>
          <w:color w:val="006699"/>
          <w:spacing w:val="4"/>
        </w:rPr>
        <w:t>Maladies générales</w:t>
      </w:r>
    </w:p>
    <w:p w14:paraId="5015CF47" w14:textId="77777777" w:rsidR="00FE554B" w:rsidRPr="004D676E" w:rsidRDefault="00FE554B" w:rsidP="00FE554B">
      <w:pPr>
        <w:ind w:firstLine="567"/>
        <w:rPr>
          <w:rFonts w:ascii="Arial" w:hAnsi="Arial" w:cs="Arial"/>
          <w:spacing w:val="4"/>
        </w:rPr>
      </w:pPr>
      <w:r w:rsidRPr="004D676E">
        <w:rPr>
          <w:rFonts w:ascii="Arial" w:hAnsi="Arial" w:cs="Arial"/>
          <w:spacing w:val="2"/>
        </w:rPr>
        <w:t>Troubles hydrogénoïdes ; sycose ; hypothyroïdisme. Leucémie. Diabète sucré ou insipide. Fièvre intermittente. Influenza épidémique (spécifique d´après SCHUESSLER)</w:t>
      </w:r>
      <w:r w:rsidRPr="004D676E">
        <w:rPr>
          <w:rFonts w:ascii="Arial" w:hAnsi="Arial" w:cs="Arial"/>
          <w:spacing w:val="4"/>
        </w:rPr>
        <w:t>. Colibacillose.</w:t>
      </w:r>
    </w:p>
    <w:p w14:paraId="6FBDB593" w14:textId="77777777" w:rsidR="00FE554B" w:rsidRPr="004D676E" w:rsidRDefault="00FE554B" w:rsidP="00FE554B">
      <w:pPr>
        <w:ind w:firstLine="567"/>
        <w:rPr>
          <w:rFonts w:ascii="Arial" w:hAnsi="Arial" w:cs="Arial"/>
          <w:b/>
          <w:color w:val="006699"/>
          <w:spacing w:val="4"/>
        </w:rPr>
      </w:pPr>
    </w:p>
    <w:p w14:paraId="5BEBBFFD" w14:textId="77777777" w:rsidR="00FE554B" w:rsidRPr="004D676E" w:rsidRDefault="00FE554B" w:rsidP="00FE554B">
      <w:pPr>
        <w:ind w:firstLine="567"/>
        <w:rPr>
          <w:rFonts w:ascii="Arial" w:hAnsi="Arial" w:cs="Arial"/>
          <w:b/>
          <w:color w:val="006699"/>
          <w:spacing w:val="4"/>
        </w:rPr>
      </w:pPr>
      <w:r w:rsidRPr="004D676E">
        <w:rPr>
          <w:rFonts w:ascii="Arial" w:hAnsi="Arial" w:cs="Arial"/>
          <w:b/>
          <w:color w:val="006699"/>
          <w:spacing w:val="4"/>
        </w:rPr>
        <w:t>Système nerveux</w:t>
      </w:r>
    </w:p>
    <w:p w14:paraId="7E3122D9" w14:textId="77777777" w:rsidR="00FE554B" w:rsidRPr="004D676E" w:rsidRDefault="00FE554B" w:rsidP="00FE554B">
      <w:pPr>
        <w:ind w:firstLine="567"/>
        <w:rPr>
          <w:rFonts w:ascii="Arial" w:hAnsi="Arial" w:cs="Arial"/>
          <w:spacing w:val="4"/>
        </w:rPr>
      </w:pPr>
      <w:r w:rsidRPr="004D676E">
        <w:rPr>
          <w:rFonts w:ascii="Arial" w:hAnsi="Arial" w:cs="Arial"/>
          <w:spacing w:val="4"/>
        </w:rPr>
        <w:t>Convulsions (après traumatisme de la tête). Méningite cérébro-spinale. Chorée (avec constipation) ; ataxie locomotrice. Rachialgie. Vertiges ; céphalées migraineuses, malariennes.</w:t>
      </w:r>
    </w:p>
    <w:p w14:paraId="3E12EC26" w14:textId="77777777" w:rsidR="00FE554B" w:rsidRPr="004D676E" w:rsidRDefault="00FE554B" w:rsidP="00FE554B">
      <w:pPr>
        <w:ind w:firstLine="567"/>
        <w:rPr>
          <w:rFonts w:ascii="Arial" w:hAnsi="Arial" w:cs="Arial"/>
          <w:b/>
          <w:color w:val="006699"/>
          <w:spacing w:val="4"/>
        </w:rPr>
      </w:pPr>
    </w:p>
    <w:p w14:paraId="76FA3775" w14:textId="77777777" w:rsidR="00FE554B" w:rsidRPr="004D676E" w:rsidRDefault="00FE554B" w:rsidP="00FE554B">
      <w:pPr>
        <w:ind w:firstLine="567"/>
        <w:rPr>
          <w:rFonts w:ascii="Arial" w:hAnsi="Arial" w:cs="Arial"/>
          <w:b/>
          <w:color w:val="006699"/>
          <w:spacing w:val="4"/>
        </w:rPr>
      </w:pPr>
      <w:r w:rsidRPr="004D676E">
        <w:rPr>
          <w:rFonts w:ascii="Arial" w:hAnsi="Arial" w:cs="Arial"/>
          <w:b/>
          <w:color w:val="006699"/>
          <w:spacing w:val="4"/>
        </w:rPr>
        <w:t>Yeux et oreilles</w:t>
      </w:r>
    </w:p>
    <w:p w14:paraId="782E728B" w14:textId="77777777" w:rsidR="00FE554B" w:rsidRPr="004D676E" w:rsidRDefault="00FE554B" w:rsidP="00FE554B">
      <w:pPr>
        <w:ind w:firstLine="567"/>
        <w:rPr>
          <w:rFonts w:ascii="Arial" w:hAnsi="Arial" w:cs="Arial"/>
          <w:spacing w:val="4"/>
        </w:rPr>
      </w:pPr>
      <w:r w:rsidRPr="004D676E">
        <w:rPr>
          <w:rFonts w:ascii="Arial" w:hAnsi="Arial" w:cs="Arial"/>
          <w:spacing w:val="4"/>
        </w:rPr>
        <w:t>Photophobie ; conjonctivite granuleuse ; ophtalmies chroniques ; myopie. Otalgie.</w:t>
      </w:r>
    </w:p>
    <w:p w14:paraId="28ED4631" w14:textId="77777777" w:rsidR="00FE554B" w:rsidRPr="004D676E" w:rsidRDefault="00FE554B" w:rsidP="00FE554B">
      <w:pPr>
        <w:ind w:firstLine="567"/>
        <w:rPr>
          <w:rFonts w:ascii="Arial" w:hAnsi="Arial" w:cs="Arial"/>
          <w:b/>
          <w:color w:val="006699"/>
          <w:spacing w:val="4"/>
        </w:rPr>
      </w:pPr>
    </w:p>
    <w:p w14:paraId="31AA9DD8" w14:textId="77777777" w:rsidR="00FE554B" w:rsidRPr="004D676E" w:rsidRDefault="00FE554B" w:rsidP="00FE554B">
      <w:pPr>
        <w:ind w:firstLine="567"/>
        <w:rPr>
          <w:rFonts w:ascii="Arial" w:hAnsi="Arial" w:cs="Arial"/>
          <w:b/>
          <w:color w:val="006699"/>
          <w:spacing w:val="4"/>
        </w:rPr>
      </w:pPr>
    </w:p>
    <w:p w14:paraId="79762B5A" w14:textId="77777777" w:rsidR="00FE554B" w:rsidRPr="004D676E" w:rsidRDefault="00FE554B" w:rsidP="00FE554B">
      <w:pPr>
        <w:ind w:firstLine="567"/>
        <w:rPr>
          <w:rFonts w:ascii="Arial" w:hAnsi="Arial" w:cs="Arial"/>
          <w:b/>
          <w:color w:val="006699"/>
          <w:spacing w:val="4"/>
        </w:rPr>
      </w:pPr>
    </w:p>
    <w:p w14:paraId="456A0B43" w14:textId="77777777" w:rsidR="00FE554B" w:rsidRPr="004D676E" w:rsidRDefault="00FE554B" w:rsidP="00FE554B">
      <w:pPr>
        <w:ind w:firstLine="567"/>
        <w:rPr>
          <w:rFonts w:ascii="Arial" w:hAnsi="Arial" w:cs="Arial"/>
          <w:b/>
          <w:color w:val="006699"/>
          <w:spacing w:val="4"/>
        </w:rPr>
      </w:pPr>
      <w:r w:rsidRPr="004D676E">
        <w:rPr>
          <w:rFonts w:ascii="Arial" w:hAnsi="Arial" w:cs="Arial"/>
          <w:b/>
          <w:color w:val="006699"/>
          <w:spacing w:val="4"/>
        </w:rPr>
        <w:t>Tube digestif</w:t>
      </w:r>
    </w:p>
    <w:p w14:paraId="103EF504"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Odontalgie ; pharyngite catarrhale ; amygdalite chronique. Régurgitations ; dyspepsie acide, flatulente ; gastrite alcoolique. Stase de la veine porte ; hépatite </w:t>
      </w:r>
      <w:r w:rsidRPr="004D676E">
        <w:rPr>
          <w:rFonts w:ascii="Arial" w:hAnsi="Arial" w:cs="Arial"/>
          <w:spacing w:val="4"/>
        </w:rPr>
        <w:lastRenderedPageBreak/>
        <w:t>hypertrophique ; lithiase biliaire ; hypertrophie de la rate. Flatulence intestinale ; diarrhée aiguë et chronique ; alternance de la constipation et de diarrhée ; entérocolite catarrhale ; appendicite chronique ; appendicite rétrocoecale.</w:t>
      </w:r>
    </w:p>
    <w:p w14:paraId="5A4A4E9A" w14:textId="77777777" w:rsidR="00FE554B" w:rsidRPr="004D676E" w:rsidRDefault="00FE554B" w:rsidP="00FE554B">
      <w:pPr>
        <w:ind w:firstLine="567"/>
        <w:rPr>
          <w:rFonts w:ascii="Arial" w:hAnsi="Arial" w:cs="Arial"/>
          <w:b/>
          <w:spacing w:val="4"/>
        </w:rPr>
      </w:pPr>
    </w:p>
    <w:p w14:paraId="6FB653F7" w14:textId="77777777" w:rsidR="00FE554B" w:rsidRPr="004D676E" w:rsidRDefault="00FE554B" w:rsidP="00FE554B">
      <w:pPr>
        <w:ind w:firstLine="567"/>
        <w:rPr>
          <w:rFonts w:ascii="Arial" w:hAnsi="Arial" w:cs="Arial"/>
          <w:b/>
          <w:color w:val="006699"/>
          <w:spacing w:val="4"/>
        </w:rPr>
      </w:pPr>
      <w:r w:rsidRPr="004D676E">
        <w:rPr>
          <w:rFonts w:ascii="Arial" w:hAnsi="Arial" w:cs="Arial"/>
          <w:b/>
          <w:color w:val="006699"/>
          <w:spacing w:val="4"/>
        </w:rPr>
        <w:t>Appareil respiratoire</w:t>
      </w:r>
    </w:p>
    <w:p w14:paraId="40C02BC2" w14:textId="77777777" w:rsidR="00FE554B" w:rsidRPr="004D676E" w:rsidRDefault="00FE554B" w:rsidP="00FE554B">
      <w:pPr>
        <w:ind w:firstLine="567"/>
        <w:rPr>
          <w:rFonts w:ascii="Arial" w:hAnsi="Arial" w:cs="Arial"/>
          <w:spacing w:val="4"/>
        </w:rPr>
      </w:pPr>
      <w:r w:rsidRPr="004D676E">
        <w:rPr>
          <w:rFonts w:ascii="Arial" w:hAnsi="Arial" w:cs="Arial"/>
          <w:spacing w:val="4"/>
        </w:rPr>
        <w:t>Coryza postérieur ; ozène ; épistaxis (menstruelle). Enrouement ; catarrhe bronchique ; asthme humide ; pneumopathies de la base gauche ; phtisie catarrhale.</w:t>
      </w:r>
    </w:p>
    <w:p w14:paraId="275B833A" w14:textId="77777777" w:rsidR="00FE554B" w:rsidRPr="004D676E" w:rsidRDefault="00FE554B" w:rsidP="00FE554B">
      <w:pPr>
        <w:ind w:firstLine="567"/>
        <w:rPr>
          <w:rFonts w:ascii="Arial" w:hAnsi="Arial" w:cs="Arial"/>
          <w:b/>
          <w:spacing w:val="4"/>
        </w:rPr>
      </w:pPr>
    </w:p>
    <w:p w14:paraId="7CC60210" w14:textId="77777777" w:rsidR="00FE554B" w:rsidRPr="004D676E" w:rsidRDefault="00FE554B" w:rsidP="00FE554B">
      <w:pPr>
        <w:ind w:firstLine="567"/>
        <w:rPr>
          <w:rFonts w:ascii="Arial" w:hAnsi="Arial" w:cs="Arial"/>
          <w:b/>
          <w:color w:val="006699"/>
          <w:spacing w:val="4"/>
        </w:rPr>
      </w:pPr>
    </w:p>
    <w:p w14:paraId="534A1047" w14:textId="77777777" w:rsidR="00FE554B" w:rsidRPr="004D676E" w:rsidRDefault="00FE554B" w:rsidP="00FE554B">
      <w:pPr>
        <w:ind w:firstLine="567"/>
        <w:rPr>
          <w:rFonts w:ascii="Arial" w:hAnsi="Arial" w:cs="Arial"/>
          <w:b/>
          <w:color w:val="006699"/>
          <w:spacing w:val="4"/>
        </w:rPr>
      </w:pPr>
      <w:r w:rsidRPr="004D676E">
        <w:rPr>
          <w:rFonts w:ascii="Arial" w:hAnsi="Arial" w:cs="Arial"/>
          <w:b/>
          <w:color w:val="006699"/>
          <w:spacing w:val="4"/>
        </w:rPr>
        <w:t>Organes génito-urinaires</w:t>
      </w:r>
    </w:p>
    <w:p w14:paraId="5B5F665B" w14:textId="77777777" w:rsidR="00FE554B" w:rsidRPr="004D676E" w:rsidRDefault="00FE554B" w:rsidP="00FE554B">
      <w:pPr>
        <w:ind w:firstLine="567"/>
        <w:rPr>
          <w:rFonts w:ascii="Arial" w:hAnsi="Arial" w:cs="Arial"/>
          <w:spacing w:val="4"/>
        </w:rPr>
      </w:pPr>
      <w:r w:rsidRPr="004D676E">
        <w:rPr>
          <w:rFonts w:ascii="Arial" w:hAnsi="Arial" w:cs="Arial"/>
          <w:spacing w:val="4"/>
        </w:rPr>
        <w:t>Néphrite scarlatineuse ; cystite ; uretérite d´origine calculeuse ; urétrite ; incontinence d´urines ; sable blanchâtre dans les urines. Ecoulement blennorragique. Hypoménorrhée des constipées ; leucorrhée ; herpès de la vulve.</w:t>
      </w:r>
    </w:p>
    <w:p w14:paraId="75E6A6D8" w14:textId="77777777" w:rsidR="00FE554B" w:rsidRPr="004D676E" w:rsidRDefault="00FE554B" w:rsidP="00FE554B">
      <w:pPr>
        <w:ind w:firstLine="567"/>
        <w:rPr>
          <w:rFonts w:ascii="Arial" w:hAnsi="Arial" w:cs="Arial"/>
          <w:b/>
          <w:color w:val="006699"/>
          <w:spacing w:val="4"/>
        </w:rPr>
      </w:pPr>
    </w:p>
    <w:p w14:paraId="2C9B9AFD" w14:textId="77777777" w:rsidR="00FE554B" w:rsidRPr="004D676E" w:rsidRDefault="00FE554B" w:rsidP="00FE554B">
      <w:pPr>
        <w:ind w:firstLine="567"/>
        <w:rPr>
          <w:rFonts w:ascii="Arial" w:hAnsi="Arial" w:cs="Arial"/>
          <w:b/>
          <w:color w:val="006699"/>
          <w:spacing w:val="4"/>
        </w:rPr>
      </w:pPr>
      <w:r w:rsidRPr="004D676E">
        <w:rPr>
          <w:rFonts w:ascii="Arial" w:hAnsi="Arial" w:cs="Arial"/>
          <w:b/>
          <w:color w:val="006699"/>
          <w:spacing w:val="4"/>
        </w:rPr>
        <w:t>Appareil locomoteur</w:t>
      </w:r>
    </w:p>
    <w:p w14:paraId="6895B2C0" w14:textId="77777777" w:rsidR="00FE554B" w:rsidRPr="004D676E" w:rsidRDefault="00FE554B" w:rsidP="00FE554B">
      <w:pPr>
        <w:ind w:firstLine="567"/>
        <w:rPr>
          <w:rFonts w:ascii="Arial" w:hAnsi="Arial" w:cs="Arial"/>
          <w:spacing w:val="4"/>
        </w:rPr>
      </w:pPr>
      <w:r w:rsidRPr="004D676E">
        <w:rPr>
          <w:rFonts w:ascii="Arial" w:hAnsi="Arial" w:cs="Arial"/>
          <w:spacing w:val="4"/>
        </w:rPr>
        <w:t>Rhumatismes ; rachialgie ; arthrite aiguë des hanches (droite) ; arthrite blennorragique ; sciatique ; panaris.</w:t>
      </w:r>
    </w:p>
    <w:p w14:paraId="51F75D98" w14:textId="77777777" w:rsidR="00FE554B" w:rsidRPr="004D676E" w:rsidRDefault="00FE554B" w:rsidP="00FE554B">
      <w:pPr>
        <w:ind w:firstLine="567"/>
        <w:rPr>
          <w:rFonts w:ascii="Arial" w:hAnsi="Arial" w:cs="Arial"/>
          <w:b/>
          <w:color w:val="006699"/>
          <w:spacing w:val="4"/>
        </w:rPr>
      </w:pPr>
    </w:p>
    <w:p w14:paraId="19CE7500" w14:textId="77777777" w:rsidR="00FE554B" w:rsidRPr="004D676E" w:rsidRDefault="00FE554B" w:rsidP="00FE554B">
      <w:pPr>
        <w:ind w:firstLine="567"/>
        <w:rPr>
          <w:rFonts w:ascii="Arial" w:hAnsi="Arial" w:cs="Arial"/>
          <w:b/>
          <w:color w:val="006699"/>
          <w:spacing w:val="4"/>
        </w:rPr>
      </w:pPr>
      <w:r w:rsidRPr="004D676E">
        <w:rPr>
          <w:rFonts w:ascii="Arial" w:hAnsi="Arial" w:cs="Arial"/>
          <w:b/>
          <w:color w:val="006699"/>
          <w:spacing w:val="4"/>
        </w:rPr>
        <w:t>Peau</w:t>
      </w:r>
    </w:p>
    <w:p w14:paraId="206B403E" w14:textId="77777777" w:rsidR="00FE554B" w:rsidRPr="004D676E" w:rsidRDefault="00FE554B" w:rsidP="00FE554B">
      <w:pPr>
        <w:ind w:firstLine="567"/>
        <w:rPr>
          <w:rFonts w:ascii="Arial" w:hAnsi="Arial" w:cs="Arial"/>
          <w:spacing w:val="4"/>
        </w:rPr>
      </w:pPr>
      <w:r w:rsidRPr="004D676E">
        <w:rPr>
          <w:rFonts w:ascii="Arial" w:hAnsi="Arial" w:cs="Arial"/>
          <w:spacing w:val="4"/>
        </w:rPr>
        <w:t>Transpiration abondante (obèses) ; éruptions vésiculeuses ; éruptions de la barbe ; condylomes et verrues ano-génitales, du nez, des paupières ; paronychie ; suppurations péri-unguéales ; stules chroniques.</w:t>
      </w:r>
    </w:p>
    <w:p w14:paraId="4D8C49B0" w14:textId="77777777" w:rsidR="00FE554B" w:rsidRPr="004D676E" w:rsidRDefault="00FE554B" w:rsidP="00FE554B">
      <w:pPr>
        <w:ind w:firstLine="567"/>
        <w:rPr>
          <w:rFonts w:ascii="Arial" w:hAnsi="Arial" w:cs="Arial"/>
          <w:b/>
          <w:color w:val="006699"/>
          <w:spacing w:val="4"/>
          <w:u w:val="single"/>
        </w:rPr>
      </w:pPr>
    </w:p>
    <w:p w14:paraId="19F3C380" w14:textId="77777777" w:rsidR="00FE554B" w:rsidRPr="004D676E" w:rsidRDefault="00FE554B" w:rsidP="00FE554B">
      <w:pPr>
        <w:ind w:firstLine="567"/>
        <w:rPr>
          <w:rFonts w:ascii="Arial" w:hAnsi="Arial" w:cs="Arial"/>
          <w:b/>
          <w:color w:val="006699"/>
          <w:spacing w:val="4"/>
          <w:u w:val="single"/>
        </w:rPr>
      </w:pPr>
    </w:p>
    <w:p w14:paraId="379FC1D1" w14:textId="77777777" w:rsidR="00FE554B" w:rsidRPr="004D676E" w:rsidRDefault="00FE554B" w:rsidP="0081700D">
      <w:pPr>
        <w:numPr>
          <w:ilvl w:val="0"/>
          <w:numId w:val="137"/>
        </w:numPr>
        <w:spacing w:after="0"/>
        <w:rPr>
          <w:rFonts w:ascii="Arial" w:hAnsi="Arial" w:cs="Arial"/>
          <w:b/>
          <w:color w:val="006699"/>
          <w:spacing w:val="4"/>
          <w:u w:val="single"/>
        </w:rPr>
      </w:pPr>
      <w:r w:rsidRPr="004D676E">
        <w:rPr>
          <w:rFonts w:ascii="Arial" w:hAnsi="Arial" w:cs="Arial"/>
          <w:b/>
          <w:color w:val="006699"/>
          <w:spacing w:val="4"/>
          <w:u w:val="single"/>
        </w:rPr>
        <w:t>L´ESSENTIEL POUR LA PRESCRIPTION</w:t>
      </w:r>
    </w:p>
    <w:p w14:paraId="06DB513C" w14:textId="77777777" w:rsidR="00FE554B" w:rsidRPr="004D676E" w:rsidRDefault="00FE554B" w:rsidP="00FE554B">
      <w:pPr>
        <w:ind w:firstLine="567"/>
        <w:rPr>
          <w:rFonts w:ascii="Arial" w:hAnsi="Arial" w:cs="Arial"/>
          <w:b/>
          <w:spacing w:val="4"/>
        </w:rPr>
      </w:pPr>
    </w:p>
    <w:p w14:paraId="26C82A43" w14:textId="77777777" w:rsidR="00FE554B" w:rsidRPr="004D676E" w:rsidRDefault="00FE554B" w:rsidP="00FE554B">
      <w:pPr>
        <w:ind w:firstLine="567"/>
        <w:rPr>
          <w:rFonts w:ascii="Arial" w:hAnsi="Arial" w:cs="Arial"/>
          <w:b/>
          <w:color w:val="006699"/>
          <w:spacing w:val="4"/>
        </w:rPr>
      </w:pPr>
      <w:r w:rsidRPr="004D676E">
        <w:rPr>
          <w:rFonts w:ascii="Arial" w:hAnsi="Arial" w:cs="Arial"/>
          <w:b/>
          <w:color w:val="006699"/>
          <w:spacing w:val="4"/>
        </w:rPr>
        <w:t>Génie du remède</w:t>
      </w:r>
    </w:p>
    <w:p w14:paraId="680A2068" w14:textId="77777777" w:rsidR="00FE554B" w:rsidRPr="004D676E" w:rsidRDefault="00FE554B" w:rsidP="00FE554B">
      <w:pPr>
        <w:ind w:firstLine="567"/>
        <w:rPr>
          <w:rFonts w:ascii="Arial" w:hAnsi="Arial" w:cs="Arial"/>
          <w:spacing w:val="4"/>
        </w:rPr>
      </w:pPr>
      <w:r w:rsidRPr="004D676E">
        <w:rPr>
          <w:rFonts w:ascii="Arial" w:hAnsi="Arial" w:cs="Arial"/>
          <w:spacing w:val="4"/>
        </w:rPr>
        <w:t>L´action de Natrum sulfuricum est mise en vedette par son caractère hydrogénoïde en liaison et en raison inverse de son influence de drainage hépato-intestinal, comme ce dernier est en raison inverse de la dépression psychique propre au remède. Il faut, d´autre part, signaler l´électivité du Natrum sulfuricum pour la base du poumon gauche, son influence herpétigène, sa vagotonie, son hypothyroïdie, sa correspondance à la sycose.</w:t>
      </w:r>
    </w:p>
    <w:p w14:paraId="678A2E57" w14:textId="77777777" w:rsidR="00FE554B" w:rsidRPr="004D676E" w:rsidRDefault="00FE554B" w:rsidP="00FE554B">
      <w:pPr>
        <w:ind w:firstLine="567"/>
        <w:rPr>
          <w:rFonts w:ascii="Arial" w:hAnsi="Arial" w:cs="Arial"/>
          <w:b/>
          <w:color w:val="006699"/>
          <w:spacing w:val="4"/>
        </w:rPr>
      </w:pPr>
    </w:p>
    <w:p w14:paraId="3B20A369" w14:textId="77777777" w:rsidR="00FE554B" w:rsidRPr="004D676E" w:rsidRDefault="00FE554B" w:rsidP="00FE554B">
      <w:pPr>
        <w:ind w:firstLine="567"/>
        <w:rPr>
          <w:rFonts w:ascii="Arial" w:hAnsi="Arial" w:cs="Arial"/>
          <w:b/>
          <w:color w:val="006699"/>
          <w:spacing w:val="4"/>
        </w:rPr>
      </w:pPr>
      <w:r w:rsidRPr="004D676E">
        <w:rPr>
          <w:rFonts w:ascii="Arial" w:hAnsi="Arial" w:cs="Arial"/>
          <w:b/>
          <w:color w:val="006699"/>
          <w:spacing w:val="4"/>
        </w:rPr>
        <w:lastRenderedPageBreak/>
        <w:t>Syndromes dominants</w:t>
      </w:r>
    </w:p>
    <w:p w14:paraId="6E29CAE2"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a) Troubles du métabolisme de l´eau tissulaire : disposition hydrogénoïde </w:t>
      </w:r>
    </w:p>
    <w:p w14:paraId="545934D7"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b) syndrome catarrhal, digestif et respiratoire (base du poumon gauche) </w:t>
      </w:r>
    </w:p>
    <w:p w14:paraId="7D4CF5F1"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c) syndrome de drainage hépato-intestinal  </w:t>
      </w:r>
    </w:p>
    <w:p w14:paraId="0C841697"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d) syndrome cutanéo-muqueux sycotique </w:t>
      </w:r>
    </w:p>
    <w:p w14:paraId="42635208"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e) syndrome cérébro-spinal traumatique </w:t>
      </w:r>
    </w:p>
    <w:p w14:paraId="774ED911" w14:textId="77777777" w:rsidR="00FE554B" w:rsidRPr="004D676E" w:rsidRDefault="00FE554B" w:rsidP="00FE554B">
      <w:pPr>
        <w:ind w:firstLine="567"/>
        <w:rPr>
          <w:rFonts w:ascii="Arial" w:hAnsi="Arial" w:cs="Arial"/>
          <w:spacing w:val="4"/>
        </w:rPr>
      </w:pPr>
      <w:r w:rsidRPr="004D676E">
        <w:rPr>
          <w:rFonts w:ascii="Arial" w:hAnsi="Arial" w:cs="Arial"/>
          <w:spacing w:val="4"/>
        </w:rPr>
        <w:t>f) syndrome rhumatoïde.</w:t>
      </w:r>
    </w:p>
    <w:p w14:paraId="26EA4B0D" w14:textId="77777777" w:rsidR="00FE554B" w:rsidRPr="004D676E" w:rsidRDefault="00FE554B" w:rsidP="00FE554B">
      <w:pPr>
        <w:ind w:firstLine="567"/>
        <w:rPr>
          <w:rFonts w:ascii="Arial" w:hAnsi="Arial" w:cs="Arial"/>
          <w:b/>
          <w:color w:val="006699"/>
          <w:spacing w:val="4"/>
        </w:rPr>
      </w:pPr>
      <w:r w:rsidRPr="004D676E">
        <w:rPr>
          <w:rFonts w:ascii="Arial" w:hAnsi="Arial" w:cs="Arial"/>
          <w:b/>
          <w:spacing w:val="4"/>
        </w:rPr>
        <w:br/>
      </w:r>
    </w:p>
    <w:p w14:paraId="054DFE87" w14:textId="77777777" w:rsidR="00FE554B" w:rsidRPr="004D676E" w:rsidRDefault="00FE554B" w:rsidP="00FE554B">
      <w:pPr>
        <w:ind w:firstLine="567"/>
        <w:rPr>
          <w:rFonts w:ascii="Arial" w:hAnsi="Arial" w:cs="Arial"/>
          <w:b/>
          <w:color w:val="006699"/>
          <w:spacing w:val="4"/>
        </w:rPr>
      </w:pPr>
    </w:p>
    <w:p w14:paraId="1C2A3B7D" w14:textId="77777777" w:rsidR="00FE554B" w:rsidRPr="004D676E" w:rsidRDefault="00FE554B" w:rsidP="00FE554B">
      <w:pPr>
        <w:ind w:firstLine="567"/>
        <w:rPr>
          <w:rFonts w:ascii="Arial" w:hAnsi="Arial" w:cs="Arial"/>
          <w:b/>
          <w:spacing w:val="4"/>
        </w:rPr>
      </w:pPr>
      <w:r w:rsidRPr="004D676E">
        <w:rPr>
          <w:rFonts w:ascii="Arial" w:hAnsi="Arial" w:cs="Arial"/>
          <w:b/>
          <w:color w:val="006699"/>
          <w:spacing w:val="4"/>
        </w:rPr>
        <w:t xml:space="preserve">   Le malade</w:t>
      </w:r>
      <w:r w:rsidRPr="004D676E">
        <w:rPr>
          <w:rFonts w:ascii="Arial" w:hAnsi="Arial" w:cs="Arial"/>
          <w:b/>
          <w:color w:val="006699"/>
          <w:spacing w:val="4"/>
        </w:rPr>
        <w:br/>
      </w:r>
      <w:r w:rsidRPr="004D676E">
        <w:rPr>
          <w:rFonts w:ascii="Arial" w:hAnsi="Arial" w:cs="Arial"/>
          <w:spacing w:val="4"/>
        </w:rPr>
        <w:tab/>
        <w:t>Tempérament lymphatico-sanguin, hydrogénoïde, hypothyroïdien, sycotique, tendant à l´obésité ; très sensible au froid humide ; faible des genoux et des chevilles ; surfaces sèches de la peau du front (NEBEL). Mauvaise humeur et taciturnité le matin au réveil ; tristesse aggravée dans les ambiances émouvantes, par la musique ; de bonne humeur après une libre évacuation intestinale ; tendance au suicideque l´on réprime difficilement.</w:t>
      </w:r>
    </w:p>
    <w:p w14:paraId="1B38F7F7" w14:textId="77777777" w:rsidR="00FE554B" w:rsidRPr="004D676E" w:rsidRDefault="00FE554B" w:rsidP="00FE554B">
      <w:pPr>
        <w:ind w:firstLine="567"/>
        <w:rPr>
          <w:rFonts w:ascii="Arial" w:hAnsi="Arial" w:cs="Arial"/>
          <w:b/>
          <w:i/>
          <w:color w:val="006699"/>
          <w:spacing w:val="4"/>
        </w:rPr>
      </w:pPr>
      <w:r w:rsidRPr="004D676E">
        <w:rPr>
          <w:rFonts w:ascii="Arial" w:hAnsi="Arial" w:cs="Arial"/>
          <w:b/>
          <w:spacing w:val="4"/>
        </w:rPr>
        <w:br/>
      </w:r>
      <w:r w:rsidRPr="004D676E">
        <w:rPr>
          <w:rFonts w:ascii="Arial" w:hAnsi="Arial" w:cs="Arial"/>
          <w:b/>
          <w:color w:val="006699"/>
          <w:spacing w:val="4"/>
        </w:rPr>
        <w:t>Caractéristiques générales et modalités principales</w:t>
      </w:r>
      <w:r w:rsidRPr="004D676E">
        <w:rPr>
          <w:rFonts w:ascii="Arial" w:hAnsi="Arial" w:cs="Arial"/>
          <w:b/>
          <w:color w:val="006699"/>
          <w:spacing w:val="4"/>
        </w:rPr>
        <w:br/>
      </w:r>
    </w:p>
    <w:p w14:paraId="738D7221" w14:textId="77777777" w:rsidR="00FE554B" w:rsidRPr="004D676E" w:rsidRDefault="00FE554B" w:rsidP="00FE554B">
      <w:pPr>
        <w:ind w:firstLine="567"/>
        <w:rPr>
          <w:rFonts w:ascii="Arial" w:hAnsi="Arial" w:cs="Arial"/>
          <w:b/>
          <w:i/>
          <w:color w:val="006699"/>
          <w:spacing w:val="4"/>
        </w:rPr>
      </w:pPr>
      <w:r w:rsidRPr="004D676E">
        <w:rPr>
          <w:rFonts w:ascii="Arial" w:hAnsi="Arial" w:cs="Arial"/>
          <w:b/>
          <w:i/>
          <w:color w:val="006699"/>
          <w:spacing w:val="4"/>
        </w:rPr>
        <w:t xml:space="preserve">  Aggravation</w:t>
      </w:r>
      <w:r w:rsidRPr="004D676E">
        <w:rPr>
          <w:rFonts w:ascii="Arial" w:hAnsi="Arial" w:cs="Arial"/>
          <w:b/>
          <w:spacing w:val="4"/>
        </w:rPr>
        <w:br/>
      </w:r>
      <w:r w:rsidRPr="004D676E">
        <w:rPr>
          <w:rFonts w:ascii="Arial" w:hAnsi="Arial" w:cs="Arial"/>
          <w:spacing w:val="4"/>
        </w:rPr>
        <w:tab/>
        <w:t>Par l´humidité, dans les endroits humides, au bord de l´eau, de la mer, par le temps chaud et humide ; par l´air de la nuit ; par le froid humide ; couché sur le côté gauche (foie) ; par l´immobilité.</w:t>
      </w:r>
      <w:r w:rsidRPr="004D676E">
        <w:rPr>
          <w:rFonts w:ascii="Arial" w:hAnsi="Arial" w:cs="Arial"/>
          <w:spacing w:val="4"/>
        </w:rPr>
        <w:br/>
      </w:r>
    </w:p>
    <w:p w14:paraId="14604D0F" w14:textId="77777777" w:rsidR="00FE554B" w:rsidRPr="004D676E" w:rsidRDefault="00FE554B" w:rsidP="00FE554B">
      <w:pPr>
        <w:ind w:firstLine="567"/>
        <w:rPr>
          <w:rFonts w:ascii="Arial" w:hAnsi="Arial" w:cs="Arial"/>
          <w:b/>
          <w:spacing w:val="4"/>
        </w:rPr>
      </w:pPr>
      <w:r w:rsidRPr="004D676E">
        <w:rPr>
          <w:rFonts w:ascii="Arial" w:hAnsi="Arial" w:cs="Arial"/>
          <w:b/>
          <w:i/>
          <w:color w:val="006699"/>
          <w:spacing w:val="4"/>
        </w:rPr>
        <w:t xml:space="preserve">  Amélioration</w:t>
      </w:r>
      <w:r w:rsidRPr="004D676E">
        <w:rPr>
          <w:rFonts w:ascii="Arial" w:hAnsi="Arial" w:cs="Arial"/>
          <w:b/>
          <w:spacing w:val="4"/>
        </w:rPr>
        <w:br/>
      </w:r>
      <w:r w:rsidRPr="004D676E">
        <w:rPr>
          <w:rFonts w:ascii="Arial" w:hAnsi="Arial" w:cs="Arial"/>
          <w:spacing w:val="4"/>
        </w:rPr>
        <w:tab/>
        <w:t>Par le temps sec ; après une selle relâchée ; les troubles psychiques, aggravés dans la chambre chaude, sont améliorés au grand air. Douleurs aiguës perçantes. Catarrhes de couleur jaunâtre, verdâtre.</w:t>
      </w:r>
    </w:p>
    <w:p w14:paraId="4D78EFAC" w14:textId="77777777" w:rsidR="00FE554B" w:rsidRPr="004D676E" w:rsidRDefault="00FE554B" w:rsidP="00FE554B">
      <w:pPr>
        <w:ind w:firstLine="567"/>
        <w:rPr>
          <w:rFonts w:ascii="Arial" w:hAnsi="Arial" w:cs="Arial"/>
          <w:spacing w:val="4"/>
        </w:rPr>
      </w:pPr>
      <w:r w:rsidRPr="004D676E">
        <w:rPr>
          <w:rFonts w:ascii="Arial" w:hAnsi="Arial" w:cs="Arial"/>
          <w:b/>
          <w:spacing w:val="4"/>
        </w:rPr>
        <w:br/>
      </w:r>
      <w:r w:rsidRPr="004D676E">
        <w:rPr>
          <w:rFonts w:ascii="Arial" w:hAnsi="Arial" w:cs="Arial"/>
          <w:b/>
          <w:color w:val="006699"/>
          <w:spacing w:val="4"/>
        </w:rPr>
        <w:t>Symptomes signalétiques</w:t>
      </w:r>
      <w:r w:rsidRPr="004D676E">
        <w:rPr>
          <w:rFonts w:ascii="Arial" w:hAnsi="Arial" w:cs="Arial"/>
          <w:b/>
          <w:spacing w:val="4"/>
        </w:rPr>
        <w:br/>
      </w:r>
      <w:r w:rsidRPr="004D676E">
        <w:rPr>
          <w:rFonts w:ascii="Arial" w:hAnsi="Arial" w:cs="Arial"/>
          <w:spacing w:val="4"/>
        </w:rPr>
        <w:tab/>
        <w:t xml:space="preserve">Le matin, au réveil : mucosités épaisses et collantes dans la bouche, goût amer ; langue jaune-verdâtre à la base. </w:t>
      </w:r>
    </w:p>
    <w:p w14:paraId="338F6E4E"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Digestion difficile des féculents. Diarrhée, le matin, après le lever. Selles diarrhéiques flatulentes, bruyantes, jaillissantes, précédées de borborygmes ; diarrhée par les légumes, les fruits, les féculents, les aliments et boissons froids. </w:t>
      </w:r>
    </w:p>
    <w:p w14:paraId="2087717E"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Eruption revenant au printemps. </w:t>
      </w:r>
    </w:p>
    <w:p w14:paraId="0719A95F" w14:textId="77777777" w:rsidR="00FE554B" w:rsidRPr="004D676E" w:rsidRDefault="00FE554B" w:rsidP="00FE554B">
      <w:pPr>
        <w:ind w:firstLine="567"/>
        <w:rPr>
          <w:rFonts w:ascii="Arial" w:hAnsi="Arial" w:cs="Arial"/>
          <w:spacing w:val="4"/>
        </w:rPr>
      </w:pPr>
      <w:r w:rsidRPr="004D676E">
        <w:rPr>
          <w:rFonts w:ascii="Arial" w:hAnsi="Arial" w:cs="Arial"/>
          <w:spacing w:val="4"/>
        </w:rPr>
        <w:lastRenderedPageBreak/>
        <w:t xml:space="preserve">Photophobie intense dans les inflammations oculaires. </w:t>
      </w:r>
    </w:p>
    <w:p w14:paraId="7E8356A2"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Alternance de constipation et de diarrhée. </w:t>
      </w:r>
    </w:p>
    <w:p w14:paraId="0F9F7CBD" w14:textId="77777777" w:rsidR="00FE554B" w:rsidRPr="004D676E" w:rsidRDefault="00FE554B" w:rsidP="00FE554B">
      <w:pPr>
        <w:ind w:firstLine="567"/>
        <w:rPr>
          <w:rFonts w:ascii="Arial" w:hAnsi="Arial" w:cs="Arial"/>
          <w:spacing w:val="4"/>
        </w:rPr>
      </w:pPr>
      <w:r w:rsidRPr="004D676E">
        <w:rPr>
          <w:rFonts w:ascii="Arial" w:hAnsi="Arial" w:cs="Arial"/>
          <w:spacing w:val="2"/>
        </w:rPr>
        <w:t>Toux grasse, endolorissant la poitrine qu´on doit soutenir de ses mains. Pneumonie de la base gauche avec aggravation de 4 à 5 heures du matin. Expectoration verdâtre et abondante, augmentée les jours humides et pluvieux.</w:t>
      </w:r>
      <w:r w:rsidRPr="004D676E">
        <w:rPr>
          <w:rFonts w:ascii="Arial" w:hAnsi="Arial" w:cs="Arial"/>
          <w:spacing w:val="4"/>
        </w:rPr>
        <w:t>..</w:t>
      </w:r>
    </w:p>
    <w:p w14:paraId="74812A1C" w14:textId="77777777" w:rsidR="00FE554B" w:rsidRPr="004D676E" w:rsidRDefault="00FE554B" w:rsidP="00FE554B">
      <w:pPr>
        <w:ind w:firstLine="567"/>
        <w:rPr>
          <w:rFonts w:ascii="Arial" w:hAnsi="Arial" w:cs="Arial"/>
          <w:spacing w:val="4"/>
        </w:rPr>
      </w:pPr>
    </w:p>
    <w:p w14:paraId="1A397101" w14:textId="77777777" w:rsidR="00FE554B" w:rsidRPr="004D676E" w:rsidRDefault="00FE554B" w:rsidP="00FE554B">
      <w:pPr>
        <w:ind w:firstLine="567"/>
        <w:rPr>
          <w:rFonts w:ascii="Arial" w:hAnsi="Arial" w:cs="Arial"/>
          <w:spacing w:val="4"/>
        </w:rPr>
      </w:pPr>
    </w:p>
    <w:p w14:paraId="28B0FE85" w14:textId="77777777" w:rsidR="00FE554B" w:rsidRPr="004D676E" w:rsidRDefault="00FE554B" w:rsidP="00FE554B">
      <w:pPr>
        <w:ind w:firstLine="567"/>
        <w:rPr>
          <w:rFonts w:ascii="Arial" w:hAnsi="Arial" w:cs="Arial"/>
          <w:spacing w:val="4"/>
        </w:rPr>
      </w:pPr>
      <w:r w:rsidRPr="004D676E">
        <w:rPr>
          <w:rFonts w:ascii="Arial" w:hAnsi="Arial" w:cs="Arial"/>
          <w:b/>
          <w:color w:val="006699"/>
          <w:spacing w:val="4"/>
        </w:rPr>
        <w:t xml:space="preserve">MARGARET TYLER </w:t>
      </w:r>
      <w:r w:rsidRPr="004D676E">
        <w:rPr>
          <w:rFonts w:ascii="Arial" w:hAnsi="Arial" w:cs="Arial"/>
          <w:spacing w:val="4"/>
        </w:rPr>
        <w:t>dit (p.584) : « Natrum sulph. would seem to need further provings in the potencies. »</w:t>
      </w:r>
    </w:p>
    <w:p w14:paraId="2920EEE9" w14:textId="77777777" w:rsidR="00FE554B" w:rsidRPr="004D676E" w:rsidRDefault="00FE554B" w:rsidP="00FE554B">
      <w:pPr>
        <w:ind w:firstLine="567"/>
        <w:rPr>
          <w:rFonts w:ascii="Arial" w:hAnsi="Arial" w:cs="Arial"/>
          <w:b/>
          <w:spacing w:val="4"/>
        </w:rPr>
      </w:pPr>
    </w:p>
    <w:p w14:paraId="6F7A3C21" w14:textId="77777777" w:rsidR="00FE554B" w:rsidRPr="004D676E" w:rsidRDefault="00FE554B" w:rsidP="00FE554B">
      <w:pPr>
        <w:ind w:firstLine="567"/>
        <w:rPr>
          <w:rFonts w:ascii="Arial" w:hAnsi="Arial" w:cs="Arial"/>
          <w:spacing w:val="4"/>
        </w:rPr>
      </w:pPr>
      <w:r w:rsidRPr="004D676E">
        <w:rPr>
          <w:rFonts w:ascii="Arial" w:hAnsi="Arial" w:cs="Arial"/>
          <w:b/>
          <w:color w:val="006699"/>
          <w:spacing w:val="4"/>
        </w:rPr>
        <w:t>JAN SHOLTEN</w:t>
      </w:r>
      <w:r w:rsidRPr="004D676E">
        <w:rPr>
          <w:rFonts w:ascii="Arial" w:hAnsi="Arial" w:cs="Arial"/>
          <w:spacing w:val="4"/>
        </w:rPr>
        <w:t> : « Nat-s. is quite well known, but the essential theme is lacking here too. »</w:t>
      </w:r>
    </w:p>
    <w:p w14:paraId="3F61B5E0" w14:textId="77777777" w:rsidR="00FE554B" w:rsidRPr="004D676E" w:rsidRDefault="00FE554B" w:rsidP="00FE554B">
      <w:pPr>
        <w:ind w:firstLine="567"/>
        <w:rPr>
          <w:rFonts w:ascii="Arial" w:hAnsi="Arial" w:cs="Arial"/>
          <w:spacing w:val="4"/>
        </w:rPr>
      </w:pPr>
      <w:r w:rsidRPr="004D676E">
        <w:rPr>
          <w:rFonts w:ascii="Arial" w:hAnsi="Arial" w:cs="Arial"/>
          <w:spacing w:val="4"/>
        </w:rPr>
        <w:t>« …nat-s people might feel bound to their partner through duty. This can extend itself to their children and the rest of the family. They feel very responsible for their family and their partner, which makes them feel restricted. They might feel that their partner always comes first and that they lose out. »</w:t>
      </w:r>
    </w:p>
    <w:p w14:paraId="228B1DD4" w14:textId="77777777" w:rsidR="00FE554B" w:rsidRPr="004D676E" w:rsidRDefault="00FE554B" w:rsidP="00FE554B">
      <w:pPr>
        <w:ind w:firstLine="567"/>
        <w:rPr>
          <w:rFonts w:ascii="Arial" w:hAnsi="Arial" w:cs="Arial"/>
          <w:spacing w:val="4"/>
        </w:rPr>
      </w:pPr>
      <w:r w:rsidRPr="004D676E">
        <w:rPr>
          <w:rFonts w:ascii="Arial" w:hAnsi="Arial" w:cs="Arial"/>
          <w:spacing w:val="4"/>
        </w:rPr>
        <w:t>« They have the idea that there is nobody to whom they can safely reveal their innermost feelings. »</w:t>
      </w:r>
    </w:p>
    <w:p w14:paraId="4E04247B" w14:textId="77777777" w:rsidR="00FE554B" w:rsidRPr="004D676E" w:rsidRDefault="00FE554B" w:rsidP="00FE554B">
      <w:pPr>
        <w:ind w:firstLine="567"/>
        <w:rPr>
          <w:rFonts w:ascii="Arial" w:hAnsi="Arial" w:cs="Arial"/>
          <w:spacing w:val="4"/>
        </w:rPr>
      </w:pPr>
    </w:p>
    <w:p w14:paraId="0FF8740E"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J'ai compris aussi un peu mieux Arnau après avoir lu la présentation du Dr. Patrick Detand et quand il cite </w:t>
      </w:r>
      <w:r w:rsidRPr="004D676E">
        <w:rPr>
          <w:rFonts w:ascii="Arial" w:hAnsi="Arial" w:cs="Arial"/>
          <w:b/>
          <w:color w:val="006699"/>
          <w:spacing w:val="4"/>
        </w:rPr>
        <w:t>VERMEULEN</w:t>
      </w:r>
      <w:r w:rsidRPr="004D676E">
        <w:rPr>
          <w:rFonts w:ascii="Arial" w:hAnsi="Arial" w:cs="Arial"/>
          <w:spacing w:val="4"/>
        </w:rPr>
        <w:t xml:space="preserve"> : </w:t>
      </w:r>
    </w:p>
    <w:p w14:paraId="4988E9BE" w14:textId="77777777" w:rsidR="00FE554B" w:rsidRPr="004D676E" w:rsidRDefault="00FE554B" w:rsidP="00FE554B">
      <w:pPr>
        <w:ind w:firstLine="567"/>
        <w:rPr>
          <w:rFonts w:ascii="Arial" w:hAnsi="Arial" w:cs="Arial"/>
          <w:spacing w:val="4"/>
        </w:rPr>
      </w:pPr>
      <w:r w:rsidRPr="004D676E">
        <w:rPr>
          <w:rFonts w:ascii="Arial" w:hAnsi="Arial" w:cs="Arial"/>
          <w:spacing w:val="4"/>
        </w:rPr>
        <w:t>“C’est un remède qu’on trouve surtout par des symptômes généraux ou par la</w:t>
      </w:r>
    </w:p>
    <w:p w14:paraId="247C01C1" w14:textId="77777777" w:rsidR="00FE554B" w:rsidRPr="004D676E" w:rsidRDefault="00FE554B" w:rsidP="00FE554B">
      <w:pPr>
        <w:ind w:firstLine="567"/>
        <w:rPr>
          <w:rFonts w:ascii="Arial" w:hAnsi="Arial" w:cs="Arial"/>
          <w:spacing w:val="4"/>
        </w:rPr>
      </w:pPr>
      <w:r w:rsidRPr="004D676E">
        <w:rPr>
          <w:rFonts w:ascii="Arial" w:hAnsi="Arial" w:cs="Arial"/>
          <w:spacing w:val="4"/>
        </w:rPr>
        <w:t>clinique grâce aux modalités.</w:t>
      </w:r>
    </w:p>
    <w:p w14:paraId="445C19E3" w14:textId="77777777" w:rsidR="00FE554B" w:rsidRPr="004D676E" w:rsidRDefault="00FE554B" w:rsidP="00FE554B">
      <w:pPr>
        <w:ind w:firstLine="567"/>
        <w:rPr>
          <w:rFonts w:ascii="Arial" w:hAnsi="Arial" w:cs="Arial"/>
          <w:spacing w:val="4"/>
        </w:rPr>
      </w:pPr>
      <w:r w:rsidRPr="004D676E">
        <w:rPr>
          <w:rFonts w:ascii="Arial" w:hAnsi="Arial" w:cs="Arial"/>
          <w:spacing w:val="4"/>
        </w:rPr>
        <w:t>Il ressemble à Natrum muriaticum et à Sulphur</w:t>
      </w:r>
    </w:p>
    <w:p w14:paraId="1C59EBF7" w14:textId="77777777" w:rsidR="00FE554B" w:rsidRPr="004D676E" w:rsidRDefault="00FE554B" w:rsidP="00FE554B">
      <w:pPr>
        <w:ind w:firstLine="567"/>
        <w:rPr>
          <w:rFonts w:ascii="Arial" w:hAnsi="Arial" w:cs="Arial"/>
          <w:i/>
          <w:spacing w:val="4"/>
        </w:rPr>
      </w:pPr>
      <w:r w:rsidRPr="004D676E">
        <w:rPr>
          <w:rFonts w:ascii="Arial" w:hAnsi="Arial" w:cs="Arial"/>
          <w:i/>
          <w:spacing w:val="4"/>
        </w:rPr>
        <w:t>(Une possibilité est d’explorer s’il ressemble aussi à Sul-ac.)</w:t>
      </w:r>
    </w:p>
    <w:p w14:paraId="40BE15AF" w14:textId="77777777" w:rsidR="00FE554B" w:rsidRPr="004D676E" w:rsidRDefault="00FE554B" w:rsidP="00FE554B">
      <w:pPr>
        <w:ind w:firstLine="567"/>
        <w:rPr>
          <w:rFonts w:ascii="Arial" w:hAnsi="Arial" w:cs="Arial"/>
          <w:b/>
          <w:bCs/>
          <w:color w:val="006699"/>
          <w:spacing w:val="4"/>
        </w:rPr>
      </w:pPr>
      <w:r w:rsidRPr="004D676E">
        <w:rPr>
          <w:rFonts w:ascii="Arial" w:hAnsi="Arial" w:cs="Arial"/>
          <w:i/>
          <w:spacing w:val="4"/>
        </w:rPr>
        <w:t>(P.Detand cite)</w:t>
      </w:r>
      <w:r w:rsidRPr="004D676E">
        <w:rPr>
          <w:rFonts w:ascii="Arial" w:hAnsi="Arial" w:cs="Arial"/>
          <w:spacing w:val="4"/>
        </w:rPr>
        <w:t xml:space="preserve">VERMEULEN </w:t>
      </w:r>
      <w:r w:rsidRPr="004D676E">
        <w:rPr>
          <w:rFonts w:ascii="Arial" w:hAnsi="Arial" w:cs="Arial"/>
          <w:b/>
          <w:bCs/>
          <w:spacing w:val="4"/>
        </w:rPr>
        <w:t xml:space="preserve">: </w:t>
      </w:r>
      <w:r w:rsidRPr="004D676E">
        <w:rPr>
          <w:rFonts w:ascii="Arial" w:hAnsi="Arial" w:cs="Arial"/>
          <w:b/>
          <w:bCs/>
          <w:color w:val="006699"/>
          <w:spacing w:val="4"/>
        </w:rPr>
        <w:t>tous les natrum sont hyper sensibles et renfermés. Nat-s. est le moins sensible de tous les natrum mais le plus renfermé…</w:t>
      </w:r>
    </w:p>
    <w:p w14:paraId="5752A1D4" w14:textId="77777777" w:rsidR="00FE554B" w:rsidRPr="004D676E" w:rsidRDefault="00FE554B" w:rsidP="00FE554B">
      <w:pPr>
        <w:ind w:firstLine="567"/>
        <w:rPr>
          <w:rFonts w:ascii="Arial" w:hAnsi="Arial" w:cs="Arial"/>
          <w:b/>
          <w:bCs/>
          <w:spacing w:val="4"/>
        </w:rPr>
      </w:pPr>
    </w:p>
    <w:p w14:paraId="18173841" w14:textId="77777777" w:rsidR="00FE554B" w:rsidRPr="004D676E" w:rsidRDefault="00FE554B" w:rsidP="00FE554B">
      <w:pPr>
        <w:ind w:firstLine="567"/>
        <w:rPr>
          <w:rFonts w:ascii="Arial" w:hAnsi="Arial" w:cs="Arial"/>
          <w:spacing w:val="4"/>
        </w:rPr>
      </w:pPr>
      <w:r w:rsidRPr="004D676E">
        <w:rPr>
          <w:rFonts w:ascii="Arial" w:hAnsi="Arial" w:cs="Arial"/>
          <w:spacing w:val="4"/>
        </w:rPr>
        <w:t>MIND ; DUTY, too much sense of duty</w:t>
      </w:r>
    </w:p>
    <w:p w14:paraId="4DD5E137" w14:textId="77777777" w:rsidR="00FE554B" w:rsidRPr="004D676E" w:rsidRDefault="00FE554B" w:rsidP="00FE554B">
      <w:pPr>
        <w:ind w:firstLine="567"/>
        <w:rPr>
          <w:rFonts w:ascii="Arial" w:hAnsi="Arial" w:cs="Arial"/>
          <w:spacing w:val="4"/>
        </w:rPr>
      </w:pPr>
      <w:r w:rsidRPr="004D676E">
        <w:rPr>
          <w:rFonts w:ascii="Arial" w:hAnsi="Arial" w:cs="Arial"/>
          <w:spacing w:val="4"/>
        </w:rPr>
        <w:t>Ils travaillent beaucoup aussi par sens du devoir, pour gagner l’argent nécessaire au confort de leur famille et pour subvenir aux besoins de ceux qui dépendent delui.</w:t>
      </w:r>
    </w:p>
    <w:p w14:paraId="212DDF63" w14:textId="77777777" w:rsidR="00FE554B" w:rsidRPr="004D676E" w:rsidRDefault="00FE554B" w:rsidP="00FE554B">
      <w:pPr>
        <w:ind w:firstLine="567"/>
        <w:rPr>
          <w:rFonts w:ascii="Arial" w:hAnsi="Arial" w:cs="Arial"/>
          <w:spacing w:val="4"/>
        </w:rPr>
      </w:pPr>
      <w:r w:rsidRPr="004D676E">
        <w:rPr>
          <w:rFonts w:ascii="Arial" w:hAnsi="Arial" w:cs="Arial"/>
          <w:spacing w:val="4"/>
        </w:rPr>
        <w:t>Il travaille beaucoup et efficacement, parce qu’il fait très bien la différence entre</w:t>
      </w:r>
    </w:p>
    <w:p w14:paraId="77DF9BB9" w14:textId="77777777" w:rsidR="00FE554B" w:rsidRPr="004D676E" w:rsidRDefault="00FE554B" w:rsidP="00FE554B">
      <w:pPr>
        <w:ind w:firstLine="567"/>
        <w:rPr>
          <w:rFonts w:ascii="Arial" w:hAnsi="Arial" w:cs="Arial"/>
          <w:spacing w:val="4"/>
        </w:rPr>
      </w:pPr>
      <w:r w:rsidRPr="004D676E">
        <w:rPr>
          <w:rFonts w:ascii="Arial" w:hAnsi="Arial" w:cs="Arial"/>
          <w:spacing w:val="4"/>
        </w:rPr>
        <w:t>ce qui est primordial et ce qui est secondaire il ne se perd pas dans des futilités.</w:t>
      </w:r>
    </w:p>
    <w:p w14:paraId="58660257" w14:textId="77777777" w:rsidR="00FE554B" w:rsidRPr="004D676E" w:rsidRDefault="00FE554B" w:rsidP="00FE554B">
      <w:pPr>
        <w:ind w:firstLine="567"/>
        <w:rPr>
          <w:rFonts w:ascii="Arial" w:hAnsi="Arial" w:cs="Arial"/>
          <w:spacing w:val="4"/>
        </w:rPr>
      </w:pPr>
      <w:r w:rsidRPr="004D676E">
        <w:rPr>
          <w:rFonts w:ascii="Arial" w:hAnsi="Arial" w:cs="Arial"/>
          <w:spacing w:val="4"/>
        </w:rPr>
        <w:lastRenderedPageBreak/>
        <w:t>L’entourage sait qu’on peut compter sur lui.</w:t>
      </w:r>
    </w:p>
    <w:p w14:paraId="5C74A071" w14:textId="77777777" w:rsidR="00FE554B" w:rsidRPr="004D676E" w:rsidRDefault="00FE554B" w:rsidP="00FE554B">
      <w:pPr>
        <w:ind w:firstLine="567"/>
        <w:rPr>
          <w:rFonts w:ascii="Arial" w:hAnsi="Arial" w:cs="Arial"/>
          <w:spacing w:val="4"/>
        </w:rPr>
      </w:pPr>
      <w:r w:rsidRPr="004D676E">
        <w:rPr>
          <w:rFonts w:ascii="Arial" w:hAnsi="Arial" w:cs="Arial"/>
          <w:spacing w:val="4"/>
        </w:rPr>
        <w:t>Quand il a des responsabilités et qu’il sait que d’autres ont besoin de lui,</w:t>
      </w:r>
    </w:p>
    <w:p w14:paraId="013BEAEB" w14:textId="77777777" w:rsidR="00FE554B" w:rsidRPr="004D676E" w:rsidRDefault="00FE554B" w:rsidP="00FE554B">
      <w:pPr>
        <w:ind w:firstLine="567"/>
        <w:rPr>
          <w:rFonts w:ascii="Arial" w:hAnsi="Arial" w:cs="Arial"/>
          <w:spacing w:val="4"/>
        </w:rPr>
      </w:pPr>
      <w:r w:rsidRPr="004D676E">
        <w:rPr>
          <w:rFonts w:ascii="Arial" w:hAnsi="Arial" w:cs="Arial"/>
          <w:spacing w:val="4"/>
        </w:rPr>
        <w:t>dépendent de lui, il ne se suicidera pas (c’est le cas des Aurum et des Nat-s.)</w:t>
      </w:r>
    </w:p>
    <w:p w14:paraId="72AFE101" w14:textId="77777777" w:rsidR="00FE554B" w:rsidRPr="004D676E" w:rsidRDefault="00FE554B" w:rsidP="00FE554B">
      <w:pPr>
        <w:ind w:firstLine="567"/>
        <w:rPr>
          <w:rFonts w:ascii="Arial" w:hAnsi="Arial" w:cs="Arial"/>
          <w:spacing w:val="4"/>
        </w:rPr>
      </w:pPr>
      <w:r w:rsidRPr="004D676E">
        <w:rPr>
          <w:rFonts w:ascii="Arial" w:hAnsi="Arial" w:cs="Arial"/>
          <w:spacing w:val="4"/>
        </w:rPr>
        <w:t>Tout bascule quand les autres ne l’apprécient plus.</w:t>
      </w:r>
    </w:p>
    <w:p w14:paraId="6057E6F0" w14:textId="77777777" w:rsidR="00FE554B" w:rsidRPr="004D676E" w:rsidRDefault="00FE554B" w:rsidP="00FE554B">
      <w:pPr>
        <w:ind w:firstLine="567"/>
        <w:rPr>
          <w:rFonts w:ascii="Arial" w:hAnsi="Arial" w:cs="Arial"/>
          <w:i/>
          <w:color w:val="006699"/>
          <w:spacing w:val="4"/>
        </w:rPr>
      </w:pPr>
      <w:r w:rsidRPr="004D676E">
        <w:rPr>
          <w:rFonts w:ascii="Arial" w:hAnsi="Arial" w:cs="Arial"/>
          <w:i/>
          <w:spacing w:val="4"/>
        </w:rPr>
        <w:t>(</w:t>
      </w:r>
      <w:r w:rsidRPr="004D676E">
        <w:rPr>
          <w:rFonts w:ascii="Arial" w:hAnsi="Arial" w:cs="Arial"/>
          <w:i/>
          <w:color w:val="006699"/>
          <w:spacing w:val="4"/>
        </w:rPr>
        <w:t>Peut-être Arnau est bien au niveau émotionnel parce qu’il se sent aimé et apprécié)</w:t>
      </w:r>
    </w:p>
    <w:p w14:paraId="27436912" w14:textId="77777777" w:rsidR="00FE554B" w:rsidRPr="004D676E" w:rsidRDefault="00FE554B" w:rsidP="00FE554B">
      <w:pPr>
        <w:ind w:firstLine="567"/>
        <w:rPr>
          <w:rFonts w:ascii="Arial" w:hAnsi="Arial" w:cs="Arial"/>
          <w:spacing w:val="4"/>
        </w:rPr>
      </w:pPr>
    </w:p>
    <w:p w14:paraId="60228FE2" w14:textId="77777777" w:rsidR="00FE554B" w:rsidRPr="004D676E" w:rsidRDefault="00FE554B" w:rsidP="00FE554B">
      <w:pPr>
        <w:ind w:firstLine="567"/>
        <w:rPr>
          <w:rFonts w:ascii="Arial" w:hAnsi="Arial" w:cs="Arial"/>
          <w:spacing w:val="4"/>
        </w:rPr>
      </w:pPr>
      <w:r w:rsidRPr="004D676E">
        <w:rPr>
          <w:rFonts w:ascii="Arial" w:hAnsi="Arial" w:cs="Arial"/>
          <w:spacing w:val="4"/>
        </w:rPr>
        <w:t>Dans la matière médicale du mind, on ne trouve souvent que les symptômes de décompensation, quand il devient triste et que tout bascule.</w:t>
      </w:r>
    </w:p>
    <w:p w14:paraId="28F6C1B8" w14:textId="77777777" w:rsidR="00FE554B" w:rsidRPr="004D676E" w:rsidRDefault="00FE554B" w:rsidP="00FE554B">
      <w:pPr>
        <w:ind w:firstLine="567"/>
        <w:rPr>
          <w:rFonts w:ascii="Arial" w:hAnsi="Arial" w:cs="Arial"/>
          <w:spacing w:val="4"/>
        </w:rPr>
      </w:pPr>
      <w:r w:rsidRPr="004D676E">
        <w:rPr>
          <w:rFonts w:ascii="Arial" w:hAnsi="Arial" w:cs="Arial"/>
          <w:spacing w:val="4"/>
        </w:rPr>
        <w:t>Cela peut aller jusqu’au suicide quand plus personne ne veut lui accorder de</w:t>
      </w:r>
    </w:p>
    <w:p w14:paraId="1D7289E9" w14:textId="77777777" w:rsidR="00FE554B" w:rsidRPr="004D676E" w:rsidRDefault="00FE554B" w:rsidP="00FE554B">
      <w:pPr>
        <w:ind w:firstLine="567"/>
        <w:rPr>
          <w:rFonts w:ascii="Arial" w:hAnsi="Arial" w:cs="Arial"/>
          <w:spacing w:val="4"/>
        </w:rPr>
      </w:pPr>
      <w:r w:rsidRPr="004D676E">
        <w:rPr>
          <w:rFonts w:ascii="Arial" w:hAnsi="Arial" w:cs="Arial"/>
          <w:spacing w:val="4"/>
        </w:rPr>
        <w:t>responsabilités.</w:t>
      </w:r>
    </w:p>
    <w:p w14:paraId="4E216FDC" w14:textId="77777777" w:rsidR="00FE554B" w:rsidRPr="004D676E" w:rsidRDefault="00FE554B" w:rsidP="00FE554B">
      <w:pPr>
        <w:ind w:firstLine="567"/>
        <w:rPr>
          <w:rFonts w:ascii="Arial" w:hAnsi="Arial" w:cs="Arial"/>
          <w:spacing w:val="4"/>
        </w:rPr>
      </w:pPr>
      <w:r w:rsidRPr="004D676E">
        <w:rPr>
          <w:rFonts w:ascii="Arial" w:hAnsi="Arial" w:cs="Arial"/>
          <w:spacing w:val="4"/>
        </w:rPr>
        <w:t>Il doit se sentir utile pour les autres</w:t>
      </w:r>
    </w:p>
    <w:p w14:paraId="73CD17F2" w14:textId="77777777" w:rsidR="00FE554B" w:rsidRPr="004D676E" w:rsidRDefault="00FE554B" w:rsidP="00FE554B">
      <w:pPr>
        <w:ind w:firstLine="567"/>
        <w:rPr>
          <w:rFonts w:ascii="Arial" w:hAnsi="Arial" w:cs="Arial"/>
          <w:spacing w:val="4"/>
        </w:rPr>
      </w:pPr>
    </w:p>
    <w:p w14:paraId="1E1C94A1" w14:textId="77777777" w:rsidR="00FE554B" w:rsidRPr="004D676E" w:rsidRDefault="00FE554B" w:rsidP="00FE554B">
      <w:pPr>
        <w:ind w:firstLine="567"/>
        <w:rPr>
          <w:rFonts w:ascii="Arial" w:hAnsi="Arial" w:cs="Arial"/>
          <w:i/>
          <w:spacing w:val="4"/>
        </w:rPr>
      </w:pPr>
      <w:r w:rsidRPr="004D676E">
        <w:rPr>
          <w:rFonts w:ascii="Arial" w:hAnsi="Arial" w:cs="Arial"/>
          <w:i/>
          <w:spacing w:val="4"/>
        </w:rPr>
        <w:t>(Bien sûr! Il travaille, étudie, s’occupe de ses enfants ; vrai “superMan-Woman”)</w:t>
      </w:r>
    </w:p>
    <w:p w14:paraId="497EA5C0" w14:textId="77777777" w:rsidR="00FE554B" w:rsidRPr="004D676E" w:rsidRDefault="00FE554B" w:rsidP="00FE554B">
      <w:pPr>
        <w:ind w:firstLine="567"/>
        <w:rPr>
          <w:rFonts w:ascii="Arial" w:hAnsi="Arial" w:cs="Arial"/>
          <w:spacing w:val="4"/>
        </w:rPr>
      </w:pPr>
    </w:p>
    <w:p w14:paraId="1AA9989C" w14:textId="77777777" w:rsidR="00FE554B" w:rsidRPr="004D676E" w:rsidRDefault="00FE554B" w:rsidP="00FE554B">
      <w:pPr>
        <w:ind w:firstLine="567"/>
        <w:rPr>
          <w:rFonts w:ascii="Arial" w:hAnsi="Arial" w:cs="Arial"/>
          <w:spacing w:val="4"/>
        </w:rPr>
      </w:pPr>
      <w:r w:rsidRPr="004D676E">
        <w:rPr>
          <w:rFonts w:ascii="Arial" w:hAnsi="Arial" w:cs="Arial"/>
          <w:spacing w:val="4"/>
        </w:rPr>
        <w:t>Nat-s. n’est pas dictatorial (&gt;&lt; Aurum)</w:t>
      </w:r>
    </w:p>
    <w:p w14:paraId="775054B0" w14:textId="77777777" w:rsidR="00FE554B" w:rsidRPr="004D676E" w:rsidRDefault="00FE554B" w:rsidP="00FE554B">
      <w:pPr>
        <w:ind w:firstLine="567"/>
        <w:rPr>
          <w:rFonts w:ascii="Arial" w:hAnsi="Arial" w:cs="Arial"/>
          <w:spacing w:val="4"/>
        </w:rPr>
      </w:pPr>
    </w:p>
    <w:p w14:paraId="5FCDD0BB" w14:textId="77777777" w:rsidR="00FE554B" w:rsidRPr="004D676E" w:rsidRDefault="00FE554B" w:rsidP="00FE554B">
      <w:pPr>
        <w:ind w:firstLine="567"/>
        <w:rPr>
          <w:rFonts w:ascii="Arial" w:hAnsi="Arial" w:cs="Arial"/>
          <w:spacing w:val="4"/>
        </w:rPr>
      </w:pPr>
      <w:r w:rsidRPr="004D676E">
        <w:rPr>
          <w:rFonts w:ascii="Arial" w:hAnsi="Arial" w:cs="Arial"/>
          <w:spacing w:val="4"/>
        </w:rPr>
        <w:t>Nez : Rhume des foins”.</w:t>
      </w:r>
    </w:p>
    <w:p w14:paraId="75CD8C3E" w14:textId="77777777" w:rsidR="00FE554B" w:rsidRPr="004D676E" w:rsidRDefault="00FE554B" w:rsidP="00FE554B">
      <w:pPr>
        <w:ind w:firstLine="567"/>
        <w:rPr>
          <w:rFonts w:ascii="Arial" w:hAnsi="Arial" w:cs="Arial"/>
          <w:spacing w:val="4"/>
        </w:rPr>
      </w:pPr>
    </w:p>
    <w:p w14:paraId="698A1F75" w14:textId="77777777" w:rsidR="00FE554B" w:rsidRPr="004D676E" w:rsidRDefault="00FE554B" w:rsidP="00FE554B">
      <w:pPr>
        <w:ind w:firstLine="567"/>
        <w:rPr>
          <w:rFonts w:ascii="Arial" w:hAnsi="Arial" w:cs="Arial"/>
          <w:spacing w:val="4"/>
        </w:rPr>
      </w:pPr>
      <w:r w:rsidRPr="004D676E">
        <w:rPr>
          <w:rFonts w:ascii="Arial" w:hAnsi="Arial" w:cs="Arial"/>
          <w:spacing w:val="4"/>
        </w:rPr>
        <w:t>VERMEULEN ajoute :</w:t>
      </w:r>
    </w:p>
    <w:p w14:paraId="72E5ABEF" w14:textId="77777777" w:rsidR="00FE554B" w:rsidRPr="004D676E" w:rsidRDefault="00FE554B" w:rsidP="00FE554B">
      <w:pPr>
        <w:ind w:firstLine="567"/>
        <w:rPr>
          <w:rFonts w:ascii="Arial" w:hAnsi="Arial" w:cs="Arial"/>
          <w:spacing w:val="4"/>
        </w:rPr>
      </w:pPr>
      <w:r w:rsidRPr="004D676E">
        <w:rPr>
          <w:rFonts w:ascii="Arial" w:hAnsi="Arial" w:cs="Arial"/>
          <w:spacing w:val="4"/>
        </w:rPr>
        <w:t>Emotions not involved in life ; not impulsive, not spontaneous.</w:t>
      </w:r>
    </w:p>
    <w:p w14:paraId="7001E742" w14:textId="77777777" w:rsidR="00FE554B" w:rsidRPr="004D676E" w:rsidRDefault="00FE554B" w:rsidP="00FE554B">
      <w:pPr>
        <w:ind w:firstLine="567"/>
        <w:rPr>
          <w:rFonts w:ascii="Arial" w:hAnsi="Arial" w:cs="Arial"/>
          <w:spacing w:val="4"/>
        </w:rPr>
      </w:pPr>
      <w:r w:rsidRPr="004D676E">
        <w:rPr>
          <w:rFonts w:ascii="Arial" w:hAnsi="Arial" w:cs="Arial"/>
          <w:spacing w:val="4"/>
        </w:rPr>
        <w:t>Bears suffering without complaining and without resentment.</w:t>
      </w:r>
    </w:p>
    <w:p w14:paraId="1411BD80" w14:textId="77777777" w:rsidR="00FE554B" w:rsidRPr="004D676E" w:rsidRDefault="00FE554B" w:rsidP="00FE554B">
      <w:pPr>
        <w:ind w:firstLine="567"/>
        <w:rPr>
          <w:rFonts w:ascii="Arial" w:hAnsi="Arial" w:cs="Arial"/>
          <w:spacing w:val="4"/>
        </w:rPr>
      </w:pPr>
      <w:r w:rsidRPr="004D676E">
        <w:rPr>
          <w:rFonts w:ascii="Arial" w:hAnsi="Arial" w:cs="Arial"/>
          <w:spacing w:val="4"/>
        </w:rPr>
        <w:t>Cheerful stoicism (Bailey)</w:t>
      </w:r>
    </w:p>
    <w:p w14:paraId="079F87FB" w14:textId="77777777" w:rsidR="00FE554B" w:rsidRPr="004D676E" w:rsidRDefault="00FE554B" w:rsidP="00FE554B">
      <w:pPr>
        <w:ind w:firstLine="567"/>
        <w:rPr>
          <w:rFonts w:ascii="Arial" w:hAnsi="Arial" w:cs="Arial"/>
          <w:spacing w:val="4"/>
        </w:rPr>
      </w:pPr>
      <w:r w:rsidRPr="004D676E">
        <w:rPr>
          <w:rFonts w:ascii="Arial" w:hAnsi="Arial" w:cs="Arial"/>
          <w:spacing w:val="4"/>
        </w:rPr>
        <w:t>Food, worse, fish.</w:t>
      </w:r>
    </w:p>
    <w:p w14:paraId="0E306FAB" w14:textId="77777777" w:rsidR="00FE554B" w:rsidRPr="004D676E" w:rsidRDefault="00FE554B" w:rsidP="00FE554B">
      <w:pPr>
        <w:ind w:firstLine="567"/>
        <w:rPr>
          <w:rFonts w:ascii="Arial" w:hAnsi="Arial" w:cs="Arial"/>
          <w:b/>
          <w:color w:val="006699"/>
          <w:spacing w:val="4"/>
        </w:rPr>
      </w:pPr>
    </w:p>
    <w:p w14:paraId="7338B189" w14:textId="77777777" w:rsidR="00FE554B" w:rsidRPr="004D676E" w:rsidRDefault="00FE554B" w:rsidP="00FE554B">
      <w:pPr>
        <w:ind w:firstLine="567"/>
        <w:rPr>
          <w:rFonts w:ascii="Arial" w:hAnsi="Arial" w:cs="Arial"/>
          <w:b/>
          <w:color w:val="006699"/>
          <w:spacing w:val="4"/>
        </w:rPr>
      </w:pPr>
      <w:r w:rsidRPr="004D676E">
        <w:rPr>
          <w:rFonts w:ascii="Arial" w:hAnsi="Arial" w:cs="Arial"/>
          <w:b/>
          <w:color w:val="006699"/>
          <w:spacing w:val="4"/>
        </w:rPr>
        <w:t xml:space="preserve">CLARKE, J.-H. </w:t>
      </w:r>
    </w:p>
    <w:p w14:paraId="60FFBA5F" w14:textId="77777777" w:rsidR="00FE554B" w:rsidRPr="004D676E" w:rsidRDefault="00FE554B" w:rsidP="00FE554B">
      <w:pPr>
        <w:ind w:firstLine="567"/>
        <w:rPr>
          <w:rFonts w:ascii="Arial" w:hAnsi="Arial" w:cs="Arial"/>
          <w:spacing w:val="4"/>
        </w:rPr>
      </w:pPr>
      <w:r w:rsidRPr="004D676E">
        <w:rPr>
          <w:rFonts w:ascii="Arial" w:hAnsi="Arial" w:cs="Arial"/>
          <w:spacing w:val="4"/>
        </w:rPr>
        <w:t>Nat-s. is Schüssler’s specific for epidemic influenza.</w:t>
      </w:r>
    </w:p>
    <w:p w14:paraId="4D9DB40A" w14:textId="77777777" w:rsidR="00FE554B" w:rsidRPr="004D676E" w:rsidRDefault="00FE554B" w:rsidP="00FE554B">
      <w:pPr>
        <w:ind w:firstLine="567"/>
        <w:rPr>
          <w:rFonts w:ascii="Arial" w:hAnsi="Arial" w:cs="Arial"/>
          <w:spacing w:val="4"/>
        </w:rPr>
      </w:pPr>
      <w:r w:rsidRPr="004D676E">
        <w:rPr>
          <w:rFonts w:ascii="Arial" w:hAnsi="Arial" w:cs="Arial"/>
          <w:spacing w:val="4"/>
        </w:rPr>
        <w:t>The provings bring out the cardinal symptoms of the sycotic constitution : (…) the periodicity and intermittent character of the symptoms</w:t>
      </w:r>
    </w:p>
    <w:p w14:paraId="3610C231" w14:textId="77777777" w:rsidR="00FE554B" w:rsidRPr="004D676E" w:rsidRDefault="00FE554B" w:rsidP="00FE554B">
      <w:pPr>
        <w:ind w:firstLine="567"/>
        <w:rPr>
          <w:rFonts w:ascii="Arial" w:hAnsi="Arial" w:cs="Arial"/>
          <w:spacing w:val="4"/>
        </w:rPr>
      </w:pPr>
      <w:r w:rsidRPr="004D676E">
        <w:rPr>
          <w:rFonts w:ascii="Arial" w:hAnsi="Arial" w:cs="Arial"/>
          <w:spacing w:val="4"/>
        </w:rPr>
        <w:t>Skin : Wart-like, raised, red lumps all over the body. (Kent).</w:t>
      </w:r>
    </w:p>
    <w:p w14:paraId="3BF6B47B" w14:textId="77777777" w:rsidR="00FE554B" w:rsidRPr="004D676E" w:rsidRDefault="00FE554B" w:rsidP="00FE554B">
      <w:pPr>
        <w:ind w:firstLine="567"/>
        <w:rPr>
          <w:rFonts w:ascii="Arial" w:hAnsi="Arial" w:cs="Arial"/>
          <w:spacing w:val="4"/>
        </w:rPr>
      </w:pPr>
    </w:p>
    <w:p w14:paraId="0276B4FE" w14:textId="77777777" w:rsidR="00FE554B" w:rsidRPr="004D676E" w:rsidRDefault="00FE554B" w:rsidP="00FE554B">
      <w:pPr>
        <w:ind w:firstLine="567"/>
        <w:rPr>
          <w:rFonts w:ascii="Arial" w:hAnsi="Arial" w:cs="Arial"/>
          <w:b/>
          <w:color w:val="006699"/>
          <w:spacing w:val="4"/>
        </w:rPr>
      </w:pPr>
    </w:p>
    <w:p w14:paraId="1F0A33BD" w14:textId="77777777" w:rsidR="00FE554B" w:rsidRPr="004D676E" w:rsidRDefault="00FE554B" w:rsidP="00FE554B">
      <w:pPr>
        <w:ind w:firstLine="567"/>
        <w:rPr>
          <w:rFonts w:ascii="Arial" w:hAnsi="Arial" w:cs="Arial"/>
          <w:b/>
          <w:color w:val="006699"/>
          <w:spacing w:val="4"/>
        </w:rPr>
      </w:pPr>
    </w:p>
    <w:p w14:paraId="656FADBB" w14:textId="2836B90B" w:rsidR="00FE554B" w:rsidRPr="004D676E" w:rsidRDefault="00FE554B" w:rsidP="00FE554B">
      <w:pPr>
        <w:ind w:firstLine="567"/>
        <w:rPr>
          <w:rFonts w:ascii="Arial" w:hAnsi="Arial" w:cs="Arial"/>
          <w:b/>
          <w:color w:val="006699"/>
          <w:spacing w:val="4"/>
        </w:rPr>
      </w:pPr>
      <w:r w:rsidRPr="004D676E">
        <w:rPr>
          <w:rFonts w:ascii="Arial" w:hAnsi="Arial" w:cs="Arial"/>
        </w:rPr>
        <w:t xml:space="preserve">[#S3] </w:t>
      </w:r>
      <w:r w:rsidR="002638D4" w:rsidRPr="004D676E">
        <w:rPr>
          <w:rFonts w:ascii="Arial" w:hAnsi="Arial" w:cs="Arial"/>
          <w:b/>
          <w:color w:val="006699"/>
          <w:spacing w:val="4"/>
        </w:rPr>
        <w:t>Bibliographie</w:t>
      </w:r>
    </w:p>
    <w:p w14:paraId="0868C823" w14:textId="77777777" w:rsidR="00FE554B" w:rsidRPr="004D676E" w:rsidRDefault="00FE554B" w:rsidP="00FE554B">
      <w:pPr>
        <w:ind w:firstLine="567"/>
        <w:rPr>
          <w:rFonts w:ascii="Arial" w:hAnsi="Arial" w:cs="Arial"/>
          <w:b/>
          <w:color w:val="006699"/>
          <w:spacing w:val="4"/>
        </w:rPr>
      </w:pPr>
    </w:p>
    <w:p w14:paraId="36D29B17"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-Rédigé par David SAADOUN, service de Médecine Interne et d’Immunologie Clinique, Centre national de référence des maladies autoimmunes et systémiques rares, DHU I2B, inflammation, immunopathologie, biothérapie, UPMC, Paris VI, CHU Pitié-Salpêtrière, Paris (juin 2014), Société Nationale Française de Médicine Interne, </w:t>
      </w:r>
      <w:hyperlink r:id="rId377" w:history="1">
        <w:r w:rsidRPr="004D676E">
          <w:rPr>
            <w:rStyle w:val="Lienhypertexte"/>
            <w:rFonts w:ascii="Arial" w:hAnsi="Arial" w:cs="Arial"/>
            <w:spacing w:val="4"/>
          </w:rPr>
          <w:t>http://www.snfmi.org/content/behcet-maladie-de</w:t>
        </w:r>
      </w:hyperlink>
    </w:p>
    <w:p w14:paraId="489499EC" w14:textId="77777777" w:rsidR="00FE554B" w:rsidRPr="004D676E" w:rsidRDefault="00FE554B" w:rsidP="00FE554B">
      <w:pPr>
        <w:ind w:firstLine="567"/>
        <w:rPr>
          <w:rFonts w:ascii="Arial" w:hAnsi="Arial" w:cs="Arial"/>
          <w:spacing w:val="4"/>
        </w:rPr>
      </w:pPr>
      <w:r w:rsidRPr="004D676E">
        <w:rPr>
          <w:rFonts w:ascii="Arial" w:hAnsi="Arial" w:cs="Arial"/>
          <w:spacing w:val="4"/>
        </w:rPr>
        <w:t xml:space="preserve">-Belmonte M. et al. Enfermedades reumáticas. Actualización Sociedad Valenciana de Reumatología. 2ª edición. Cap. 23. </w:t>
      </w:r>
    </w:p>
    <w:p w14:paraId="07E1C10A" w14:textId="77777777" w:rsidR="00FE554B" w:rsidRPr="004D676E" w:rsidRDefault="00FE554B" w:rsidP="00FE554B">
      <w:pPr>
        <w:ind w:firstLine="567"/>
        <w:rPr>
          <w:rFonts w:ascii="Arial" w:hAnsi="Arial" w:cs="Arial"/>
          <w:spacing w:val="4"/>
        </w:rPr>
      </w:pPr>
      <w:r w:rsidRPr="004D676E">
        <w:rPr>
          <w:rFonts w:ascii="Arial" w:hAnsi="Arial" w:cs="Arial"/>
          <w:spacing w:val="4"/>
        </w:rPr>
        <w:t>-Spertini F, Seebach J, « Au rapport de cas ou non », l’intérêt des études N=1. Revue Médical Suisse, avril 2015., Les Échos, CLH, n.170.</w:t>
      </w:r>
    </w:p>
    <w:p w14:paraId="7AB748FD" w14:textId="77777777" w:rsidR="00FE554B" w:rsidRPr="004D676E" w:rsidRDefault="00FE554B" w:rsidP="00FE554B">
      <w:pPr>
        <w:ind w:firstLine="567"/>
        <w:rPr>
          <w:rFonts w:ascii="Arial" w:hAnsi="Arial" w:cs="Arial"/>
          <w:spacing w:val="4"/>
        </w:rPr>
      </w:pPr>
      <w:r w:rsidRPr="004D676E">
        <w:rPr>
          <w:rFonts w:ascii="Arial" w:hAnsi="Arial" w:cs="Arial"/>
          <w:spacing w:val="4"/>
        </w:rPr>
        <w:t>-Wikipedia, le sulfate de sodium.</w:t>
      </w:r>
    </w:p>
    <w:p w14:paraId="6AA9D351" w14:textId="77777777" w:rsidR="00FE554B" w:rsidRPr="004D676E" w:rsidRDefault="00FE554B" w:rsidP="00FE554B">
      <w:pPr>
        <w:ind w:firstLine="567"/>
        <w:rPr>
          <w:rFonts w:ascii="Arial" w:hAnsi="Arial" w:cs="Arial"/>
          <w:spacing w:val="4"/>
        </w:rPr>
      </w:pPr>
      <w:bookmarkStart w:id="111" w:name="_Hlk536371005"/>
      <w:r w:rsidRPr="004D676E">
        <w:rPr>
          <w:rFonts w:ascii="Arial" w:hAnsi="Arial" w:cs="Arial"/>
          <w:spacing w:val="4"/>
        </w:rPr>
        <w:t>-Vermeulen F, « Prisma, The Arcane of Materia Medica Illuminated. Simillars and Parallels between substance and remedy. »</w:t>
      </w:r>
    </w:p>
    <w:p w14:paraId="101CC8C2" w14:textId="77777777" w:rsidR="00FE554B" w:rsidRPr="004D676E" w:rsidRDefault="00FE554B" w:rsidP="00FE554B">
      <w:pPr>
        <w:ind w:firstLine="567"/>
        <w:rPr>
          <w:rFonts w:ascii="Arial" w:hAnsi="Arial" w:cs="Arial"/>
          <w:spacing w:val="4"/>
        </w:rPr>
      </w:pPr>
      <w:r w:rsidRPr="004D676E">
        <w:rPr>
          <w:rFonts w:ascii="Arial" w:hAnsi="Arial" w:cs="Arial"/>
          <w:spacing w:val="4"/>
        </w:rPr>
        <w:t>-Duprat H, Traité de Matière Médicale Homéopathique, Vol II.</w:t>
      </w:r>
    </w:p>
    <w:bookmarkEnd w:id="111"/>
    <w:p w14:paraId="3B4E7765" w14:textId="77777777" w:rsidR="00FE554B" w:rsidRPr="004D676E" w:rsidRDefault="00FE554B" w:rsidP="00FE554B">
      <w:pPr>
        <w:ind w:firstLine="567"/>
        <w:rPr>
          <w:rFonts w:ascii="Arial" w:hAnsi="Arial" w:cs="Arial"/>
          <w:spacing w:val="4"/>
        </w:rPr>
      </w:pPr>
      <w:r w:rsidRPr="004D676E">
        <w:rPr>
          <w:rFonts w:ascii="Arial" w:hAnsi="Arial" w:cs="Arial"/>
          <w:spacing w:val="4"/>
        </w:rPr>
        <w:t>-</w:t>
      </w:r>
      <w:r w:rsidRPr="004D676E">
        <w:rPr>
          <w:rFonts w:ascii="Arial" w:hAnsi="Arial" w:cs="Arial"/>
          <w:spacing w:val="-4"/>
        </w:rPr>
        <w:t>Detand P., Matière Médicale de Natrum sulfuricum. Cours CBHU, 20 septembre 2018.</w:t>
      </w:r>
    </w:p>
    <w:p w14:paraId="4C472B04" w14:textId="77777777" w:rsidR="00FE554B" w:rsidRPr="004D676E" w:rsidRDefault="00FE554B" w:rsidP="00FE554B">
      <w:pPr>
        <w:ind w:firstLine="567"/>
        <w:rPr>
          <w:rFonts w:ascii="Arial" w:hAnsi="Arial" w:cs="Arial"/>
          <w:spacing w:val="4"/>
        </w:rPr>
      </w:pPr>
      <w:r w:rsidRPr="004D676E">
        <w:rPr>
          <w:rFonts w:ascii="Arial" w:hAnsi="Arial" w:cs="Arial"/>
          <w:spacing w:val="4"/>
        </w:rPr>
        <w:t>-Tyler M., Homeopathic Drug Picture. Jain Publishing Co, New Delhi, 1980., p 580-585.</w:t>
      </w:r>
    </w:p>
    <w:p w14:paraId="614A23AC" w14:textId="77777777" w:rsidR="00FE554B" w:rsidRPr="004D676E" w:rsidRDefault="00FE554B" w:rsidP="00FE554B">
      <w:pPr>
        <w:ind w:firstLine="567"/>
        <w:rPr>
          <w:rFonts w:ascii="Arial" w:hAnsi="Arial" w:cs="Arial"/>
          <w:spacing w:val="4"/>
        </w:rPr>
      </w:pPr>
      <w:r w:rsidRPr="004D676E">
        <w:rPr>
          <w:rFonts w:ascii="Arial" w:hAnsi="Arial" w:cs="Arial"/>
          <w:spacing w:val="4"/>
        </w:rPr>
        <w:t>-Kent J, Lectures on Homoeopathic Materia Medica. B. Jain Publishers, New Delhi, reprint 1989., p 783-795.</w:t>
      </w:r>
    </w:p>
    <w:p w14:paraId="74477AE9" w14:textId="77777777" w:rsidR="00FE554B" w:rsidRPr="004D676E" w:rsidRDefault="00FE554B" w:rsidP="00FE554B">
      <w:pPr>
        <w:ind w:firstLine="567"/>
        <w:rPr>
          <w:rFonts w:ascii="Arial" w:hAnsi="Arial" w:cs="Arial"/>
          <w:spacing w:val="4"/>
        </w:rPr>
      </w:pPr>
      <w:r w:rsidRPr="004D676E">
        <w:rPr>
          <w:rFonts w:ascii="Arial" w:hAnsi="Arial" w:cs="Arial"/>
          <w:spacing w:val="4"/>
        </w:rPr>
        <w:t>-Clarke JH, Dictionary of Materia Medica, Health Science Press, Bradford, 1977. p 571-579.</w:t>
      </w:r>
    </w:p>
    <w:p w14:paraId="75433F64" w14:textId="77777777" w:rsidR="00FE554B" w:rsidRPr="004D676E" w:rsidRDefault="00FE554B" w:rsidP="00FE554B">
      <w:pPr>
        <w:ind w:firstLine="567"/>
        <w:rPr>
          <w:rFonts w:ascii="Arial" w:hAnsi="Arial" w:cs="Arial"/>
          <w:spacing w:val="4"/>
        </w:rPr>
      </w:pPr>
      <w:r w:rsidRPr="004D676E">
        <w:rPr>
          <w:rFonts w:ascii="Arial" w:hAnsi="Arial" w:cs="Arial"/>
          <w:spacing w:val="4"/>
        </w:rPr>
        <w:t>-Hering, C. The Guiding Symptoms of our Materia Medica. B. Jain Publishers, New Delhi, 1976.</w:t>
      </w:r>
    </w:p>
    <w:p w14:paraId="2FE3DE2F" w14:textId="77777777" w:rsidR="00FE554B" w:rsidRPr="004D676E" w:rsidRDefault="00FE554B" w:rsidP="00FE554B">
      <w:pPr>
        <w:ind w:firstLine="567"/>
        <w:rPr>
          <w:rFonts w:ascii="Arial" w:hAnsi="Arial" w:cs="Arial"/>
        </w:rPr>
      </w:pPr>
      <w:r w:rsidRPr="004D676E">
        <w:rPr>
          <w:rFonts w:ascii="Arial" w:hAnsi="Arial" w:cs="Arial"/>
        </w:rPr>
        <w:t>-Scholten, J. Homeopathy and Minerals. Stichting Alonnissos, Utrecht, 1993, p. 83</w:t>
      </w:r>
    </w:p>
    <w:p w14:paraId="39553E62" w14:textId="77777777" w:rsidR="00ED2AB9" w:rsidRPr="004D676E" w:rsidRDefault="00ED2AB9" w:rsidP="00ED2AB9">
      <w:pPr>
        <w:tabs>
          <w:tab w:val="left" w:pos="142"/>
        </w:tabs>
        <w:spacing w:after="0"/>
        <w:jc w:val="right"/>
        <w:rPr>
          <w:rFonts w:ascii="Arial" w:eastAsia="Times New Roman" w:hAnsi="Arial" w:cs="Arial"/>
          <w:lang w:eastAsia="fr-FR"/>
        </w:rPr>
      </w:pPr>
    </w:p>
    <w:p w14:paraId="16470601" w14:textId="77777777" w:rsidR="00ED2AB9" w:rsidRPr="004D676E" w:rsidRDefault="00ED2AB9" w:rsidP="00ED2AB9">
      <w:pPr>
        <w:tabs>
          <w:tab w:val="left" w:pos="142"/>
        </w:tabs>
        <w:spacing w:after="0"/>
        <w:jc w:val="right"/>
        <w:rPr>
          <w:rFonts w:ascii="Arial" w:eastAsia="Times New Roman" w:hAnsi="Arial" w:cs="Arial"/>
          <w:lang w:eastAsia="fr-FR"/>
        </w:rPr>
      </w:pPr>
    </w:p>
    <w:p w14:paraId="0273E449" w14:textId="239EE759" w:rsidR="00FE554B" w:rsidRPr="004D676E" w:rsidRDefault="00FE554B" w:rsidP="00FE554B">
      <w:pPr>
        <w:rPr>
          <w:rFonts w:ascii="Arial" w:hAnsi="Arial" w:cs="Arial"/>
        </w:rPr>
      </w:pPr>
      <w:bookmarkStart w:id="112" w:name="_Hlk536188424"/>
      <w:bookmarkEnd w:id="107"/>
      <w:r w:rsidRPr="004D676E">
        <w:rPr>
          <w:rFonts w:ascii="Arial" w:hAnsi="Arial" w:cs="Arial"/>
        </w:rPr>
        <w:t xml:space="preserve">[#RC1] </w:t>
      </w:r>
      <w:r w:rsidRPr="004D676E">
        <w:rPr>
          <w:rFonts w:ascii="Arial" w:hAnsi="Arial" w:cs="Arial"/>
          <w:b/>
          <w:color w:val="006699"/>
          <w:spacing w:val="4"/>
          <w:lang w:val="fr-BE"/>
        </w:rPr>
        <w:t>Hydrogenium</w:t>
      </w:r>
    </w:p>
    <w:p w14:paraId="3DBE0405" w14:textId="7F4CF6F0" w:rsidR="00ED2AB9" w:rsidRPr="004D676E" w:rsidRDefault="00FE554B" w:rsidP="00FE554B">
      <w:pPr>
        <w:spacing w:after="0"/>
        <w:ind w:firstLine="709"/>
        <w:jc w:val="center"/>
        <w:rPr>
          <w:rFonts w:ascii="Arial" w:eastAsia="Times New Roman" w:hAnsi="Arial" w:cs="Arial"/>
          <w:b/>
          <w:caps/>
          <w:color w:val="006699"/>
          <w:spacing w:val="4"/>
          <w:lang w:eastAsia="fr-FR"/>
        </w:rPr>
      </w:pPr>
      <w:r w:rsidRPr="004D676E">
        <w:rPr>
          <w:rFonts w:ascii="Arial" w:hAnsi="Arial" w:cs="Arial"/>
        </w:rPr>
        <w:t>[#CH2]</w:t>
      </w:r>
      <w:r w:rsidR="00ED2AB9" w:rsidRPr="004D676E">
        <w:rPr>
          <w:rFonts w:ascii="Arial" w:eastAsia="Times New Roman" w:hAnsi="Arial" w:cs="Arial"/>
          <w:b/>
          <w:caps/>
          <w:color w:val="006699"/>
          <w:spacing w:val="4"/>
          <w:lang w:eastAsia="fr-FR"/>
        </w:rPr>
        <w:t xml:space="preserve">J., </w:t>
      </w:r>
      <w:r w:rsidR="00A07D73" w:rsidRPr="004D676E">
        <w:rPr>
          <w:rFonts w:ascii="Arial" w:eastAsia="Times New Roman" w:hAnsi="Arial" w:cs="Arial"/>
          <w:b/>
          <w:color w:val="006699"/>
          <w:spacing w:val="4"/>
          <w:lang w:eastAsia="fr-FR"/>
        </w:rPr>
        <w:t>c’est tout en potentiel…</w:t>
      </w:r>
    </w:p>
    <w:p w14:paraId="3DACFB60" w14:textId="77777777" w:rsidR="00ED2AB9" w:rsidRPr="004D676E" w:rsidRDefault="00ED2AB9" w:rsidP="00ED2AB9">
      <w:pPr>
        <w:spacing w:after="0"/>
        <w:ind w:firstLine="709"/>
        <w:jc w:val="center"/>
        <w:rPr>
          <w:rFonts w:ascii="Arial" w:eastAsia="Times New Roman" w:hAnsi="Arial" w:cs="Arial"/>
          <w:b/>
          <w:i/>
          <w:color w:val="006699"/>
          <w:spacing w:val="4"/>
          <w:lang w:eastAsia="fr-FR"/>
        </w:rPr>
      </w:pPr>
      <w:r w:rsidRPr="004D676E">
        <w:rPr>
          <w:rFonts w:ascii="Arial" w:eastAsia="Times New Roman" w:hAnsi="Arial" w:cs="Arial"/>
          <w:b/>
          <w:i/>
          <w:color w:val="006699"/>
          <w:spacing w:val="4"/>
          <w:lang w:eastAsia="fr-FR"/>
        </w:rPr>
        <w:t>Je l’ai appelée J. mais c’est tout en potentiel !</w:t>
      </w:r>
    </w:p>
    <w:p w14:paraId="30345743" w14:textId="77777777" w:rsidR="00ED2AB9" w:rsidRPr="004D676E" w:rsidRDefault="00ED2AB9" w:rsidP="00ED2AB9">
      <w:pPr>
        <w:spacing w:after="0"/>
        <w:ind w:firstLine="709"/>
        <w:jc w:val="center"/>
        <w:rPr>
          <w:rFonts w:ascii="Arial" w:eastAsia="Times New Roman" w:hAnsi="Arial" w:cs="Arial"/>
          <w:b/>
          <w:i/>
          <w:color w:val="006699"/>
          <w:spacing w:val="4"/>
          <w:lang w:eastAsia="fr-FR"/>
        </w:rPr>
      </w:pPr>
      <w:r w:rsidRPr="004D676E">
        <w:rPr>
          <w:rFonts w:ascii="Arial" w:eastAsia="Times New Roman" w:hAnsi="Arial" w:cs="Arial"/>
          <w:b/>
          <w:i/>
          <w:color w:val="006699"/>
          <w:spacing w:val="4"/>
          <w:lang w:eastAsia="fr-FR"/>
        </w:rPr>
        <w:lastRenderedPageBreak/>
        <w:t>Ou comment démêler un cas d’eczéma chronique où rien ne fonctionnait !</w:t>
      </w:r>
    </w:p>
    <w:p w14:paraId="63046075" w14:textId="77777777" w:rsidR="00ED2AB9" w:rsidRPr="004D676E" w:rsidRDefault="00ED2AB9" w:rsidP="00ED2AB9">
      <w:pPr>
        <w:pBdr>
          <w:bottom w:val="single" w:sz="12" w:space="1" w:color="006699"/>
        </w:pBdr>
        <w:spacing w:after="0"/>
        <w:ind w:firstLine="709"/>
        <w:jc w:val="center"/>
        <w:rPr>
          <w:rFonts w:ascii="Arial" w:eastAsia="Times New Roman" w:hAnsi="Arial" w:cs="Arial"/>
          <w:b/>
          <w:i/>
          <w:color w:val="006699"/>
          <w:spacing w:val="4"/>
          <w:lang w:eastAsia="fr-FR"/>
        </w:rPr>
      </w:pPr>
      <w:r w:rsidRPr="004D676E">
        <w:rPr>
          <w:rFonts w:ascii="Arial" w:eastAsia="Times New Roman" w:hAnsi="Arial" w:cs="Arial"/>
          <w:b/>
          <w:i/>
          <w:caps/>
          <w:color w:val="006699"/>
          <w:spacing w:val="4"/>
          <w:lang w:eastAsia="fr-FR"/>
        </w:rPr>
        <w:t xml:space="preserve"> </w:t>
      </w:r>
      <w:r w:rsidRPr="004D676E">
        <w:rPr>
          <w:rFonts w:ascii="Arial" w:eastAsia="Times New Roman" w:hAnsi="Arial" w:cs="Arial"/>
          <w:b/>
          <w:i/>
          <w:color w:val="006699"/>
          <w:spacing w:val="4"/>
          <w:lang w:eastAsia="fr-FR"/>
        </w:rPr>
        <w:t>Le fiable ou le subtil dans le choix des symptômes, que faut-il choisir ?</w:t>
      </w:r>
    </w:p>
    <w:bookmarkEnd w:id="112"/>
    <w:p w14:paraId="39F54E68" w14:textId="77777777" w:rsidR="00ED2AB9" w:rsidRPr="004D676E" w:rsidRDefault="00ED2AB9" w:rsidP="00ED2AB9">
      <w:pPr>
        <w:pBdr>
          <w:bottom w:val="single" w:sz="12" w:space="1" w:color="006699"/>
        </w:pBdr>
        <w:spacing w:after="0"/>
        <w:ind w:firstLine="709"/>
        <w:jc w:val="center"/>
        <w:rPr>
          <w:rFonts w:ascii="Arial" w:eastAsia="Times New Roman" w:hAnsi="Arial" w:cs="Arial"/>
          <w:b/>
          <w:i/>
          <w:color w:val="006699"/>
          <w:spacing w:val="4"/>
          <w:lang w:eastAsia="fr-FR"/>
        </w:rPr>
      </w:pPr>
    </w:p>
    <w:p w14:paraId="12CDC6D2" w14:textId="77777777" w:rsidR="00ED2AB9" w:rsidRPr="004D676E" w:rsidRDefault="00ED2AB9" w:rsidP="00ED2AB9">
      <w:pPr>
        <w:spacing w:after="0"/>
        <w:ind w:firstLine="709"/>
        <w:jc w:val="center"/>
        <w:rPr>
          <w:rFonts w:ascii="Arial" w:eastAsia="Times New Roman" w:hAnsi="Arial" w:cs="Arial"/>
          <w:b/>
          <w:i/>
          <w:color w:val="006699"/>
          <w:spacing w:val="4"/>
          <w:lang w:eastAsia="fr-FR"/>
        </w:rPr>
      </w:pPr>
    </w:p>
    <w:p w14:paraId="7B51345C" w14:textId="77777777" w:rsidR="00ED2AB9" w:rsidRPr="004D676E" w:rsidRDefault="00ED2AB9" w:rsidP="00ED2AB9">
      <w:pPr>
        <w:spacing w:after="0"/>
        <w:ind w:left="707" w:firstLine="709"/>
        <w:jc w:val="right"/>
        <w:rPr>
          <w:rFonts w:ascii="Arial" w:eastAsia="Times New Roman" w:hAnsi="Arial" w:cs="Arial"/>
          <w:color w:val="006699"/>
          <w:spacing w:val="4"/>
          <w:lang w:eastAsia="fr-FR"/>
        </w:rPr>
      </w:pPr>
      <w:bookmarkStart w:id="113" w:name="_Hlk506720246"/>
      <w:r w:rsidRPr="004D676E">
        <w:rPr>
          <w:rFonts w:ascii="Arial" w:eastAsia="Times New Roman" w:hAnsi="Arial" w:cs="Arial"/>
          <w:color w:val="006699"/>
          <w:spacing w:val="4"/>
          <w:lang w:eastAsia="fr-FR"/>
        </w:rPr>
        <w:t>Dr Jacques P</w:t>
      </w:r>
      <w:bookmarkEnd w:id="113"/>
      <w:r w:rsidRPr="004D676E">
        <w:rPr>
          <w:rFonts w:ascii="Arial" w:eastAsia="Times New Roman" w:hAnsi="Arial" w:cs="Arial"/>
          <w:color w:val="006699"/>
          <w:spacing w:val="4"/>
          <w:lang w:eastAsia="fr-FR"/>
        </w:rPr>
        <w:t>erick (Retinne - Belgique)</w:t>
      </w:r>
    </w:p>
    <w:p w14:paraId="7552B7F6" w14:textId="77777777" w:rsidR="00ED2AB9" w:rsidRPr="004D676E" w:rsidRDefault="00ED2AB9" w:rsidP="00ED2AB9">
      <w:pPr>
        <w:spacing w:after="0"/>
        <w:ind w:firstLine="709"/>
        <w:jc w:val="both"/>
        <w:rPr>
          <w:rFonts w:ascii="Arial" w:eastAsia="Times New Roman" w:hAnsi="Arial" w:cs="Arial"/>
          <w:spacing w:val="4"/>
          <w:lang w:eastAsia="fr-FR"/>
        </w:rPr>
      </w:pPr>
    </w:p>
    <w:p w14:paraId="2EB422E7" w14:textId="77777777" w:rsidR="00FE554B" w:rsidRPr="004D676E" w:rsidRDefault="00FE554B" w:rsidP="00FE554B">
      <w:pPr>
        <w:spacing w:after="0"/>
        <w:jc w:val="both"/>
        <w:rPr>
          <w:rFonts w:ascii="Arial" w:eastAsia="Times New Roman" w:hAnsi="Arial" w:cs="Arial"/>
          <w:spacing w:val="-6"/>
          <w:lang w:val="fr-BE" w:eastAsia="fr-BE"/>
        </w:rPr>
      </w:pPr>
      <w:r w:rsidRPr="004D676E">
        <w:rPr>
          <w:rFonts w:ascii="Arial" w:eastAsia="Times New Roman" w:hAnsi="Arial" w:cs="Arial"/>
          <w:spacing w:val="-6"/>
          <w:lang w:val="fr-BE" w:eastAsia="fr-BE"/>
        </w:rPr>
        <w:t>[#S3] Enoncé</w:t>
      </w:r>
    </w:p>
    <w:p w14:paraId="01685307" w14:textId="77777777" w:rsidR="00ED2AB9" w:rsidRPr="004D676E" w:rsidRDefault="00ED2AB9" w:rsidP="00ED2AB9">
      <w:pPr>
        <w:spacing w:after="0"/>
        <w:ind w:firstLine="709"/>
        <w:jc w:val="both"/>
        <w:rPr>
          <w:rFonts w:ascii="Arial" w:eastAsia="Times New Roman" w:hAnsi="Arial" w:cs="Arial"/>
          <w:b/>
          <w:spacing w:val="4"/>
          <w:lang w:eastAsia="fr-FR"/>
        </w:rPr>
      </w:pPr>
      <w:r w:rsidRPr="004D676E">
        <w:rPr>
          <w:rFonts w:ascii="Arial" w:eastAsia="Times New Roman" w:hAnsi="Arial" w:cs="Arial"/>
          <w:spacing w:val="4"/>
          <w:lang w:eastAsia="fr-FR"/>
        </w:rPr>
        <w:t xml:space="preserve">               </w:t>
      </w:r>
      <w:r w:rsidRPr="004D676E">
        <w:rPr>
          <w:rFonts w:ascii="Arial" w:eastAsia="Times New Roman" w:hAnsi="Arial" w:cs="Arial"/>
          <w:b/>
          <w:spacing w:val="4"/>
          <w:lang w:eastAsia="fr-FR"/>
        </w:rPr>
        <w:tab/>
      </w:r>
      <w:r w:rsidRPr="004D676E">
        <w:rPr>
          <w:rFonts w:ascii="Arial" w:eastAsia="Times New Roman" w:hAnsi="Arial" w:cs="Arial"/>
          <w:b/>
          <w:spacing w:val="4"/>
          <w:lang w:eastAsia="fr-FR"/>
        </w:rPr>
        <w:tab/>
        <w:t xml:space="preserve">       </w:t>
      </w:r>
    </w:p>
    <w:p w14:paraId="1A45F45C"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b/>
          <w:spacing w:val="4"/>
          <w:lang w:eastAsia="fr-FR"/>
        </w:rPr>
        <w:t xml:space="preserve">         </w:t>
      </w:r>
      <w:r w:rsidRPr="004D676E">
        <w:rPr>
          <w:rFonts w:ascii="Arial" w:eastAsia="Times New Roman" w:hAnsi="Arial" w:cs="Arial"/>
          <w:spacing w:val="4"/>
          <w:lang w:eastAsia="fr-FR"/>
        </w:rPr>
        <w:t xml:space="preserve"> Je rencontre J. pendant un mois d’hiver assez froid de </w:t>
      </w:r>
      <w:r w:rsidRPr="004D676E">
        <w:rPr>
          <w:rFonts w:ascii="Arial" w:eastAsia="Times New Roman" w:hAnsi="Arial" w:cs="Arial"/>
          <w:b/>
          <w:color w:val="006699"/>
          <w:spacing w:val="4"/>
          <w:lang w:eastAsia="fr-FR"/>
        </w:rPr>
        <w:t>1996</w:t>
      </w:r>
      <w:r w:rsidRPr="004D676E">
        <w:rPr>
          <w:rFonts w:ascii="Arial" w:eastAsia="Times New Roman" w:hAnsi="Arial" w:cs="Arial"/>
          <w:spacing w:val="4"/>
          <w:lang w:eastAsia="fr-FR"/>
        </w:rPr>
        <w:t xml:space="preserve">. C’est alors une petite fille malingre et chétive.  J. vient d’être adoptée et arrive en Belgique à l’âge de 3,5 ans. Elle présente un important retard staturo-pondéral. </w:t>
      </w:r>
    </w:p>
    <w:p w14:paraId="08BC2579"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b/>
          <w:noProof/>
          <w:spacing w:val="4"/>
          <w:lang w:eastAsia="fr-FR"/>
        </w:rPr>
        <mc:AlternateContent>
          <mc:Choice Requires="wpg">
            <w:drawing>
              <wp:anchor distT="0" distB="0" distL="114300" distR="114300" simplePos="0" relativeHeight="251732992" behindDoc="1" locked="0" layoutInCell="1" allowOverlap="1" wp14:anchorId="45CE2E9C" wp14:editId="6693D782">
                <wp:simplePos x="0" y="0"/>
                <wp:positionH relativeFrom="column">
                  <wp:posOffset>1027430</wp:posOffset>
                </wp:positionH>
                <wp:positionV relativeFrom="paragraph">
                  <wp:posOffset>121920</wp:posOffset>
                </wp:positionV>
                <wp:extent cx="2952750" cy="2948940"/>
                <wp:effectExtent l="0" t="0" r="57150" b="3810"/>
                <wp:wrapNone/>
                <wp:docPr id="13" name="Groupe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2750" cy="2948940"/>
                          <a:chOff x="1102" y="3124"/>
                          <a:chExt cx="4650" cy="4644"/>
                        </a:xfrm>
                      </wpg:grpSpPr>
                      <pic:pic xmlns:pic="http://schemas.openxmlformats.org/drawingml/2006/picture">
                        <pic:nvPicPr>
                          <pic:cNvPr id="14" name="Image 1"/>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1102" y="3124"/>
                            <a:ext cx="3453" cy="46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5" name="Group 12"/>
                        <wpg:cNvGrpSpPr>
                          <a:grpSpLocks/>
                        </wpg:cNvGrpSpPr>
                        <wpg:grpSpPr bwMode="auto">
                          <a:xfrm>
                            <a:off x="1758" y="5087"/>
                            <a:ext cx="3994" cy="2275"/>
                            <a:chOff x="1758" y="5087"/>
                            <a:chExt cx="3994" cy="2275"/>
                          </a:xfrm>
                        </wpg:grpSpPr>
                        <wps:wsp>
                          <wps:cNvPr id="16" name="AutoShape 13"/>
                          <wps:cNvCnPr>
                            <a:cxnSpLocks noChangeShapeType="1"/>
                          </wps:cNvCnPr>
                          <wps:spPr bwMode="auto">
                            <a:xfrm flipV="1">
                              <a:off x="1758" y="5349"/>
                              <a:ext cx="3994" cy="201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 name="AutoShape 14"/>
                          <wps:cNvCnPr>
                            <a:cxnSpLocks noChangeShapeType="1"/>
                          </wps:cNvCnPr>
                          <wps:spPr bwMode="auto">
                            <a:xfrm flipV="1">
                              <a:off x="1758" y="5087"/>
                              <a:ext cx="3994" cy="110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4B38EE6A" id="Groupe 13" o:spid="_x0000_s1026" style="position:absolute;margin-left:80.9pt;margin-top:9.6pt;width:232.5pt;height:232.2pt;z-index:-251583488" coordorigin="1102,3124" coordsize="4650,46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">
                <v:shape id="Image 1" o:spid="_x0000_s1027" type="#_x0000_t75" style="position:absolute;left:1102;top:3124;width:3453;height:4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">
                  <v:imagedata r:id="rId519" o:title=""/>
                </v:shape>
                <v:group id="Group 12" o:spid="_x0000_s1028" style="position:absolute;left:1758;top:5087;width:3994;height:2275" coordorigin="1758,5087" coordsize="3994,2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type id="_x0000_t32" coordsize="21600,21600" o:spt="32" o:oned="t" path="m,l21600,21600e" filled="f">
                    <v:path arrowok="t" fillok="f" o:connecttype="none"/>
                    <o:lock v:ext="edit" shapetype="t"/>
                  </v:shapetype>
                  <v:shape id="AutoShape 13" o:spid="_x0000_s1029" type="#_x0000_t32" style="position:absolute;left:1758;top:5349;width:3994;height:201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">
                    <v:stroke endarrow="block"/>
                  </v:shape>
                  <v:shape id="AutoShape 14" o:spid="_x0000_s1030" type="#_x0000_t32" style="position:absolute;left:1758;top:5087;width:3994;height:110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">
                    <v:stroke endarrow="block"/>
                  </v:shape>
                </v:group>
              </v:group>
            </w:pict>
          </mc:Fallback>
        </mc:AlternateContent>
      </w:r>
    </w:p>
    <w:p w14:paraId="34F64CD7"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              </w:t>
      </w:r>
    </w:p>
    <w:p w14:paraId="67EEA6F0" w14:textId="77777777" w:rsidR="00ED2AB9" w:rsidRPr="004D676E" w:rsidRDefault="00ED2AB9" w:rsidP="00ED2AB9">
      <w:pPr>
        <w:spacing w:after="0"/>
        <w:ind w:firstLine="709"/>
        <w:jc w:val="both"/>
        <w:rPr>
          <w:rFonts w:ascii="Arial" w:eastAsia="Times New Roman" w:hAnsi="Arial" w:cs="Arial"/>
          <w:spacing w:val="4"/>
          <w:lang w:eastAsia="fr-FR"/>
        </w:rPr>
      </w:pPr>
    </w:p>
    <w:p w14:paraId="49872AAD" w14:textId="77777777" w:rsidR="00ED2AB9" w:rsidRPr="004D676E" w:rsidRDefault="00ED2AB9" w:rsidP="00ED2AB9">
      <w:pPr>
        <w:spacing w:after="0"/>
        <w:ind w:firstLine="709"/>
        <w:jc w:val="both"/>
        <w:rPr>
          <w:rFonts w:ascii="Arial" w:eastAsia="Times New Roman" w:hAnsi="Arial" w:cs="Arial"/>
          <w:spacing w:val="4"/>
          <w:lang w:eastAsia="fr-FR"/>
        </w:rPr>
      </w:pPr>
    </w:p>
    <w:p w14:paraId="617D1D24" w14:textId="77777777" w:rsidR="00ED2AB9" w:rsidRPr="004D676E" w:rsidRDefault="00ED2AB9" w:rsidP="00ED2AB9">
      <w:pPr>
        <w:spacing w:after="0"/>
        <w:ind w:firstLine="709"/>
        <w:jc w:val="both"/>
        <w:rPr>
          <w:rFonts w:ascii="Arial" w:eastAsia="Times New Roman" w:hAnsi="Arial" w:cs="Arial"/>
          <w:spacing w:val="4"/>
          <w:lang w:eastAsia="fr-FR"/>
        </w:rPr>
      </w:pPr>
    </w:p>
    <w:p w14:paraId="17D3D64E" w14:textId="77777777" w:rsidR="00ED2AB9" w:rsidRPr="004D676E" w:rsidRDefault="00ED2AB9" w:rsidP="00ED2AB9">
      <w:pPr>
        <w:spacing w:after="0"/>
        <w:ind w:firstLine="709"/>
        <w:jc w:val="both"/>
        <w:rPr>
          <w:rFonts w:ascii="Arial" w:eastAsia="Times New Roman" w:hAnsi="Arial" w:cs="Arial"/>
          <w:spacing w:val="4"/>
          <w:lang w:eastAsia="fr-FR"/>
        </w:rPr>
      </w:pPr>
    </w:p>
    <w:p w14:paraId="34D13B37"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p>
    <w:p w14:paraId="59D96E64"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t>84 cm</w:t>
      </w:r>
      <w:r w:rsidRPr="004D676E">
        <w:rPr>
          <w:rFonts w:ascii="Arial" w:eastAsia="Times New Roman" w:hAnsi="Arial" w:cs="Arial"/>
          <w:spacing w:val="4"/>
          <w:lang w:eastAsia="fr-FR"/>
        </w:rPr>
        <w:tab/>
        <w:t xml:space="preserve"> </w:t>
      </w:r>
    </w:p>
    <w:p w14:paraId="056CE220"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t xml:space="preserve"> </w:t>
      </w:r>
      <w:r w:rsidRPr="004D676E">
        <w:rPr>
          <w:rFonts w:ascii="Arial" w:eastAsia="Times New Roman" w:hAnsi="Arial" w:cs="Arial"/>
          <w:spacing w:val="4"/>
          <w:lang w:eastAsia="fr-FR"/>
        </w:rPr>
        <w:tab/>
      </w:r>
      <w:r w:rsidRPr="004D676E">
        <w:rPr>
          <w:rFonts w:ascii="Arial" w:eastAsia="Times New Roman" w:hAnsi="Arial" w:cs="Arial"/>
          <w:spacing w:val="4"/>
          <w:lang w:eastAsia="fr-FR"/>
        </w:rPr>
        <w:tab/>
        <w:t>9.8 Kg</w:t>
      </w:r>
    </w:p>
    <w:p w14:paraId="3D2B9967" w14:textId="77777777" w:rsidR="00ED2AB9" w:rsidRPr="004D676E" w:rsidRDefault="00ED2AB9" w:rsidP="00ED2AB9">
      <w:pPr>
        <w:spacing w:after="0"/>
        <w:ind w:firstLine="709"/>
        <w:jc w:val="both"/>
        <w:rPr>
          <w:rFonts w:ascii="Arial" w:eastAsia="Times New Roman" w:hAnsi="Arial" w:cs="Arial"/>
          <w:spacing w:val="4"/>
          <w:lang w:eastAsia="fr-FR"/>
        </w:rPr>
      </w:pPr>
    </w:p>
    <w:p w14:paraId="4CA8CB99"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               </w:t>
      </w:r>
    </w:p>
    <w:p w14:paraId="02979BDB" w14:textId="77777777" w:rsidR="00ED2AB9" w:rsidRPr="004D676E" w:rsidRDefault="00ED2AB9" w:rsidP="00ED2AB9">
      <w:pPr>
        <w:spacing w:after="0"/>
        <w:ind w:firstLine="709"/>
        <w:jc w:val="both"/>
        <w:rPr>
          <w:rFonts w:ascii="Arial" w:eastAsia="Times New Roman" w:hAnsi="Arial" w:cs="Arial"/>
          <w:spacing w:val="4"/>
          <w:lang w:eastAsia="fr-FR"/>
        </w:rPr>
      </w:pPr>
    </w:p>
    <w:p w14:paraId="0D42C9EC" w14:textId="77777777" w:rsidR="00ED2AB9" w:rsidRPr="004D676E" w:rsidRDefault="00ED2AB9" w:rsidP="00ED2AB9">
      <w:pPr>
        <w:spacing w:after="0"/>
        <w:ind w:firstLine="709"/>
        <w:jc w:val="both"/>
        <w:rPr>
          <w:rFonts w:ascii="Arial" w:eastAsia="Times New Roman" w:hAnsi="Arial" w:cs="Arial"/>
          <w:spacing w:val="4"/>
          <w:lang w:eastAsia="fr-FR"/>
        </w:rPr>
      </w:pPr>
    </w:p>
    <w:p w14:paraId="56492067" w14:textId="77777777" w:rsidR="00ED2AB9" w:rsidRPr="004D676E" w:rsidRDefault="00ED2AB9" w:rsidP="00ED2AB9">
      <w:pPr>
        <w:spacing w:after="0"/>
        <w:ind w:firstLine="709"/>
        <w:jc w:val="both"/>
        <w:rPr>
          <w:rFonts w:ascii="Arial" w:eastAsia="Times New Roman" w:hAnsi="Arial" w:cs="Arial"/>
          <w:spacing w:val="4"/>
          <w:lang w:eastAsia="fr-FR"/>
        </w:rPr>
      </w:pPr>
    </w:p>
    <w:p w14:paraId="4E6CECB2" w14:textId="77777777" w:rsidR="00ED2AB9" w:rsidRPr="004D676E" w:rsidRDefault="00ED2AB9" w:rsidP="00ED2AB9">
      <w:pPr>
        <w:spacing w:after="0"/>
        <w:ind w:firstLine="709"/>
        <w:jc w:val="both"/>
        <w:rPr>
          <w:rFonts w:ascii="Arial" w:eastAsia="Times New Roman" w:hAnsi="Arial" w:cs="Arial"/>
          <w:spacing w:val="4"/>
          <w:lang w:eastAsia="fr-FR"/>
        </w:rPr>
      </w:pPr>
    </w:p>
    <w:p w14:paraId="43C138B0"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 </w:t>
      </w:r>
    </w:p>
    <w:p w14:paraId="66A8917A" w14:textId="77777777" w:rsidR="00ED2AB9" w:rsidRPr="004D676E" w:rsidRDefault="00ED2AB9" w:rsidP="00ED2AB9">
      <w:pPr>
        <w:spacing w:after="0"/>
        <w:ind w:firstLine="709"/>
        <w:jc w:val="both"/>
        <w:rPr>
          <w:rFonts w:ascii="Arial" w:eastAsia="Times New Roman" w:hAnsi="Arial" w:cs="Arial"/>
          <w:spacing w:val="4"/>
          <w:lang w:eastAsia="fr-FR"/>
        </w:rPr>
      </w:pPr>
    </w:p>
    <w:p w14:paraId="6BE1D17B" w14:textId="77777777" w:rsidR="00ED2AB9" w:rsidRPr="004D676E" w:rsidRDefault="00ED2AB9" w:rsidP="00ED2AB9">
      <w:pPr>
        <w:spacing w:after="0"/>
        <w:ind w:firstLine="709"/>
        <w:jc w:val="both"/>
        <w:rPr>
          <w:rFonts w:ascii="Arial" w:eastAsia="Times New Roman" w:hAnsi="Arial" w:cs="Arial"/>
          <w:spacing w:val="4"/>
          <w:lang w:eastAsia="fr-FR"/>
        </w:rPr>
      </w:pPr>
    </w:p>
    <w:p w14:paraId="512E458E" w14:textId="77777777" w:rsidR="00ED2AB9" w:rsidRPr="004D676E" w:rsidRDefault="00ED2AB9" w:rsidP="00ED2AB9">
      <w:pPr>
        <w:spacing w:after="0"/>
        <w:ind w:firstLine="709"/>
        <w:jc w:val="both"/>
        <w:rPr>
          <w:rFonts w:ascii="Arial" w:eastAsia="Times New Roman" w:hAnsi="Arial" w:cs="Arial"/>
          <w:spacing w:val="4"/>
          <w:lang w:eastAsia="fr-FR"/>
        </w:rPr>
      </w:pPr>
    </w:p>
    <w:p w14:paraId="772F4BBF"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J. est née en Roumanie et est la 4</w:t>
      </w:r>
      <w:r w:rsidRPr="004D676E">
        <w:rPr>
          <w:rFonts w:ascii="Arial" w:eastAsia="Times New Roman" w:hAnsi="Arial" w:cs="Arial"/>
          <w:spacing w:val="4"/>
          <w:vertAlign w:val="superscript"/>
          <w:lang w:eastAsia="fr-FR"/>
        </w:rPr>
        <w:t>ème</w:t>
      </w:r>
      <w:r w:rsidRPr="004D676E">
        <w:rPr>
          <w:rFonts w:ascii="Arial" w:eastAsia="Times New Roman" w:hAnsi="Arial" w:cs="Arial"/>
          <w:spacing w:val="4"/>
          <w:lang w:eastAsia="fr-FR"/>
        </w:rPr>
        <w:t xml:space="preserve"> enfant d’une mère qui vit de la prostitution. Elle a souffert d’un alcoolisme maternel pendant la grossesse. Pendant ses 8 premiers mois, elle a été hospitalisée 4 fois en dénutrition avancée. A 8 mois, elle a été placée dans un orphelinat jusqu’à ses 3 ans et demi où elle est donc adoptée par une famille belge. On a parlé lors de cette adoption d’un environnement très musical (?) dans l’orphelinat. Ils étaient une vingtaine d’enfants et essentiellement nourris de pommes-de-terre et quasiment jamais de viande …. </w:t>
      </w:r>
    </w:p>
    <w:p w14:paraId="6C79E58E" w14:textId="77777777" w:rsidR="00ED2AB9" w:rsidRPr="004D676E" w:rsidRDefault="00ED2AB9" w:rsidP="00ED2AB9">
      <w:pPr>
        <w:spacing w:after="0"/>
        <w:ind w:firstLine="709"/>
        <w:jc w:val="both"/>
        <w:rPr>
          <w:rFonts w:ascii="Arial" w:eastAsia="Times New Roman" w:hAnsi="Arial" w:cs="Arial"/>
          <w:spacing w:val="4"/>
          <w:lang w:eastAsia="fr-FR"/>
        </w:rPr>
      </w:pPr>
    </w:p>
    <w:p w14:paraId="1B686C81"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Les premiers examens médicaux ont conduit J. en consultation de cardiologie pédiatrique pour suspicion de sténose artérielle de l’artère pulmonaire gauche avec souffle systolique assez majeur à l'apex, et dédoublement de B2. Discrète insuffisance tricuspide sans HTAP. Tout cela s’avèrera par après très bénin et fonctionnel ….</w:t>
      </w:r>
    </w:p>
    <w:p w14:paraId="10174458" w14:textId="77777777" w:rsidR="00ED2AB9" w:rsidRPr="004D676E" w:rsidRDefault="00ED2AB9" w:rsidP="00ED2AB9">
      <w:pPr>
        <w:spacing w:after="0"/>
        <w:ind w:firstLine="709"/>
        <w:jc w:val="both"/>
        <w:rPr>
          <w:rFonts w:ascii="Arial" w:eastAsia="Times New Roman" w:hAnsi="Arial" w:cs="Arial"/>
          <w:spacing w:val="4"/>
          <w:lang w:eastAsia="fr-FR"/>
        </w:rPr>
      </w:pPr>
    </w:p>
    <w:p w14:paraId="67A58F46"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Elle a un bilan sanguin avec une nette hyperéosinophilie et de multiples allergies dont des RAST (Radio Allergo Sorbent Test) positifs aux acariens, poussières de maison, épithélia de chats, de chiens, ainsi qu’aux moisissures. </w:t>
      </w:r>
    </w:p>
    <w:p w14:paraId="5576702E"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Elle est mise rapidement sous antihistaminiques, surtout que la petite J. présente des symptômes de bronchite asthmatiforme et des plaques d’eczéma surtout aux plis.</w:t>
      </w:r>
    </w:p>
    <w:p w14:paraId="3BBA894D"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lastRenderedPageBreak/>
        <w:t xml:space="preserve">Pas étonnant non plus : elle est carencée en fer et est anémique. </w:t>
      </w:r>
    </w:p>
    <w:p w14:paraId="7E321AB9"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Les examens à son arrivée en Belgique mettent aussi en évidence un rein en fer à cheval, une malformation le plus souvent asymptomatique, résultant de la symphyse des deux reins, généralement par leur pôle inférieur. </w:t>
      </w:r>
    </w:p>
    <w:p w14:paraId="63381D8C"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Un seul rein pour un « petit bout de fille », me dis-je…</w:t>
      </w:r>
    </w:p>
    <w:p w14:paraId="7AD264E3" w14:textId="77777777" w:rsidR="00ED2AB9" w:rsidRPr="004D676E" w:rsidRDefault="00ED2AB9" w:rsidP="00ED2AB9">
      <w:pPr>
        <w:spacing w:after="0"/>
        <w:ind w:firstLine="709"/>
        <w:jc w:val="both"/>
        <w:rPr>
          <w:rFonts w:ascii="Arial" w:eastAsia="Times New Roman" w:hAnsi="Arial" w:cs="Arial"/>
          <w:spacing w:val="4"/>
          <w:lang w:eastAsia="fr-FR"/>
        </w:rPr>
      </w:pPr>
    </w:p>
    <w:p w14:paraId="74756148"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Quand je vois arriver la petite J., ce qui me frappe avant tout est cette agitation et cette tonicité qui l’habitent. Aussi petite et frêle elle est, aussi tendue et en mouvement on la voit. Elle me parait un petit être solide qui doit se mobiliser et qui est le reflet déjà de nombreuses heures de combat pour la vie …</w:t>
      </w:r>
    </w:p>
    <w:p w14:paraId="5621FB12"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Elle est particulièrement pâle, et l’avenir montrera cette tendance chronique à l’anémie ferriprive.</w:t>
      </w:r>
    </w:p>
    <w:p w14:paraId="70A9BB60" w14:textId="77777777" w:rsidR="00ED2AB9" w:rsidRPr="004D676E" w:rsidRDefault="00ED2AB9" w:rsidP="00ED2AB9">
      <w:pPr>
        <w:spacing w:after="0"/>
        <w:ind w:firstLine="709"/>
        <w:jc w:val="both"/>
        <w:rPr>
          <w:rFonts w:ascii="Arial" w:eastAsia="Times New Roman" w:hAnsi="Arial" w:cs="Arial"/>
          <w:spacing w:val="4"/>
          <w:lang w:eastAsia="fr-FR"/>
        </w:rPr>
      </w:pPr>
    </w:p>
    <w:p w14:paraId="3A8649E9"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Sa peau n’est qu’une surface abîmée, faite de plaques sèches, de squames, de traces de grattage, de crevasses et de fissures. Ces éruptions sont étiquetées « eczéma » et sont surtout développées aux creux des bras et jambes, sur les épaules, au niveau du pubis, des fesses et derrière les oreilles.</w:t>
      </w:r>
    </w:p>
    <w:p w14:paraId="4CCE492F" w14:textId="77777777" w:rsidR="00ED2AB9" w:rsidRPr="004D676E" w:rsidRDefault="00ED2AB9" w:rsidP="00ED2AB9">
      <w:pPr>
        <w:spacing w:after="0"/>
        <w:ind w:firstLine="709"/>
        <w:jc w:val="both"/>
        <w:rPr>
          <w:rFonts w:ascii="Arial" w:eastAsia="Times New Roman" w:hAnsi="Arial" w:cs="Arial"/>
          <w:spacing w:val="4"/>
          <w:lang w:eastAsia="fr-FR"/>
        </w:rPr>
      </w:pPr>
    </w:p>
    <w:p w14:paraId="20DA6C3D"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J.  est très maigre mais sa maman adoptive me la décrit comme avec un appétit relativement bon, sans plus.  </w:t>
      </w:r>
    </w:p>
    <w:p w14:paraId="767723AB"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Depuis son arrivée, elle est déjà tombée 3 fois dans les pommes et le pédiatre, après avoir été rassuré sur l’état de son cœur par le spécialiste, a conclu à des syncopes de malnutrition et de faiblesse …</w:t>
      </w:r>
    </w:p>
    <w:p w14:paraId="53A04A36"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Ses cheveux sont peu nombreux, ne poussent pas et sont secs comme le foin.  Ils ne seront jamais très beaux même plus tard, ne donnant jamais à J. la tête d’une fille des magazines à la coiffure impeccablement réalisée… </w:t>
      </w:r>
    </w:p>
    <w:p w14:paraId="474BD375"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Elle a plutôt une coiffure en pétard, je dirais… </w:t>
      </w:r>
    </w:p>
    <w:p w14:paraId="42FC012D"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Ses ongles sont dédoublés et effrités. Elle cicatrise très lentement et vu ses grattages intempestifs, elle s’infecte assez vite.</w:t>
      </w:r>
    </w:p>
    <w:p w14:paraId="58C5F4BC" w14:textId="77777777" w:rsidR="00ED2AB9" w:rsidRPr="004D676E" w:rsidRDefault="00ED2AB9" w:rsidP="00ED2AB9">
      <w:pPr>
        <w:spacing w:after="0"/>
        <w:ind w:firstLine="709"/>
        <w:jc w:val="both"/>
        <w:rPr>
          <w:rFonts w:ascii="Arial" w:eastAsia="Times New Roman" w:hAnsi="Arial" w:cs="Arial"/>
          <w:spacing w:val="4"/>
          <w:lang w:eastAsia="fr-FR"/>
        </w:rPr>
      </w:pPr>
    </w:p>
    <w:p w14:paraId="3D4AC4E3"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J. est un enfant sauvé probablement d’une mort cachectique …. Entre parenthèses, félicitations aux parents qui adoptent ces enfants en connaissant déjà à l’avance le calvaire vécu par leur futur enfant et les risques encourus.</w:t>
      </w:r>
    </w:p>
    <w:p w14:paraId="78700437" w14:textId="77777777" w:rsidR="00ED2AB9" w:rsidRPr="004D676E" w:rsidRDefault="00ED2AB9" w:rsidP="00ED2AB9">
      <w:pPr>
        <w:spacing w:after="0"/>
        <w:ind w:firstLine="709"/>
        <w:jc w:val="both"/>
        <w:rPr>
          <w:rFonts w:ascii="Arial" w:eastAsia="Times New Roman" w:hAnsi="Arial" w:cs="Arial"/>
          <w:spacing w:val="4"/>
          <w:lang w:eastAsia="fr-FR"/>
        </w:rPr>
      </w:pPr>
    </w:p>
    <w:p w14:paraId="7C5EA451"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J. mange donc assez bien et en développant l’anamnèse, je me rends compte qu’elle mange surtout avec grand plaisir des sucreries et pâtisseries, des chocolateries, des crêpes. Elle adore le lait froid. Cependant, elle ne supporte pas la viande. Elle ne boit pas beaucoup.</w:t>
      </w:r>
    </w:p>
    <w:p w14:paraId="55D2BED2" w14:textId="77777777" w:rsidR="00ED2AB9" w:rsidRPr="004D676E" w:rsidRDefault="00ED2AB9" w:rsidP="00ED2AB9">
      <w:pPr>
        <w:spacing w:after="0"/>
        <w:ind w:firstLine="709"/>
        <w:jc w:val="both"/>
        <w:rPr>
          <w:rFonts w:ascii="Arial" w:eastAsia="Times New Roman" w:hAnsi="Arial" w:cs="Arial"/>
          <w:spacing w:val="4"/>
          <w:lang w:eastAsia="fr-FR"/>
        </w:rPr>
      </w:pPr>
    </w:p>
    <w:p w14:paraId="10EF60D3"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Serait-ce simplement des habitudes « alimentaires » de la crèche en Roumanie ?... </w:t>
      </w:r>
    </w:p>
    <w:p w14:paraId="4A622CA8"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Elle a très vite des renvois, même après une gorgée d'eau parfois. La petite J. a souvent des haut-le cœur et des nausées quand elle se lève le matin avec refus de déjeuner. Ces difficultés alimentaires resteront présentes pendant toute son enfance et sont d’ailleurs toujours présentes maintenant : même après son remède, J. ne déjeune pas. Elle a une nette tendance à la constipation et ses selles sont décrites comme un conglomérat de petites billes. Elle présente des crevasses et des fissures anales, qui complètent son tableau cutané eczémateux et ses lèvres sèches, craquelées également.  </w:t>
      </w:r>
    </w:p>
    <w:p w14:paraId="3358171A" w14:textId="77777777" w:rsidR="00ED2AB9" w:rsidRPr="004D676E" w:rsidRDefault="00ED2AB9" w:rsidP="00ED2AB9">
      <w:pPr>
        <w:spacing w:after="0"/>
        <w:ind w:firstLine="709"/>
        <w:jc w:val="both"/>
        <w:rPr>
          <w:rFonts w:ascii="Arial" w:eastAsia="Times New Roman" w:hAnsi="Arial" w:cs="Arial"/>
          <w:spacing w:val="4"/>
          <w:lang w:eastAsia="fr-FR"/>
        </w:rPr>
      </w:pPr>
    </w:p>
    <w:p w14:paraId="557B13C4"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lastRenderedPageBreak/>
        <w:t>Notre petite J., mobile et tonique, est autoritaire et a des crises de colère assez mémorables. Elle devient alors toute rouge. Pendant le premier mois de son adoption, elle a communiqué sur le mode de l’agressivité et tout y est passé : pincer, mordre, cracher, déchirer, … se mutiler par grattage et morsures. Sa maman me la décrit comme malsaine. Elle montre son sexe aux autres. Elle se balance très fort, même debout. Elle est tout le temps en mouvement.</w:t>
      </w:r>
    </w:p>
    <w:p w14:paraId="6DB21F71"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 </w:t>
      </w:r>
    </w:p>
    <w:p w14:paraId="656D18B3"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Elle semble pressée, et tout le temps occupFe. Lors des nombreuses consultations qui suivront, ce côté agité et occupé seront une constance. J. bouge en permanence … Cela se confirmera aussi à l’école où elle a les plus grandes difficultés à rester assise en place. Elle me fait un peu penser au petit singe « Monsieur Dupont », ce compagnon de la non moins célèbre « Fifi brin d’acier ».</w:t>
      </w:r>
    </w:p>
    <w:p w14:paraId="25598589"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noProof/>
          <w:spacing w:val="4"/>
          <w:lang w:val="fr-FR" w:eastAsia="fr-FR"/>
        </w:rPr>
        <w:drawing>
          <wp:anchor distT="0" distB="0" distL="114300" distR="114300" simplePos="0" relativeHeight="251731968" behindDoc="1" locked="0" layoutInCell="1" allowOverlap="1" wp14:anchorId="31FCB4E8" wp14:editId="50BF8F29">
            <wp:simplePos x="0" y="0"/>
            <wp:positionH relativeFrom="column">
              <wp:posOffset>-1905</wp:posOffset>
            </wp:positionH>
            <wp:positionV relativeFrom="paragraph">
              <wp:posOffset>144145</wp:posOffset>
            </wp:positionV>
            <wp:extent cx="3049270" cy="2286000"/>
            <wp:effectExtent l="0" t="0" r="0" b="0"/>
            <wp:wrapTight wrapText="bothSides">
              <wp:wrapPolygon edited="0">
                <wp:start x="0" y="0"/>
                <wp:lineTo x="0" y="21420"/>
                <wp:lineTo x="21456" y="21420"/>
                <wp:lineTo x="21456" y="0"/>
                <wp:lineTo x="0" y="0"/>
              </wp:wrapPolygon>
            </wp:wrapTight>
            <wp:docPr id="7" name="Image 7" descr="Une image contenant personne, extérieur, fille, souri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Une image contenant personne, extérieur, fille, souriant&#10;&#10;Description générée automatiquement"/>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3049270" cy="2286000"/>
                    </a:xfrm>
                    <a:prstGeom prst="rect">
                      <a:avLst/>
                    </a:prstGeom>
                    <a:noFill/>
                  </pic:spPr>
                </pic:pic>
              </a:graphicData>
            </a:graphic>
            <wp14:sizeRelH relativeFrom="page">
              <wp14:pctWidth>0</wp14:pctWidth>
            </wp14:sizeRelH>
            <wp14:sizeRelV relativeFrom="page">
              <wp14:pctHeight>0</wp14:pctHeight>
            </wp14:sizeRelV>
          </wp:anchor>
        </w:drawing>
      </w:r>
    </w:p>
    <w:p w14:paraId="7664B1EE"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Son futur métier, comme nous le verrons, lui permettra de rester active, mobile et dynamique.    </w:t>
      </w:r>
    </w:p>
    <w:p w14:paraId="100AFD83" w14:textId="77777777" w:rsidR="00ED2AB9" w:rsidRPr="004D676E" w:rsidRDefault="00ED2AB9" w:rsidP="00ED2AB9">
      <w:pPr>
        <w:spacing w:after="0"/>
        <w:ind w:firstLine="709"/>
        <w:jc w:val="both"/>
        <w:rPr>
          <w:rFonts w:ascii="Arial" w:eastAsia="Times New Roman" w:hAnsi="Arial" w:cs="Arial"/>
          <w:spacing w:val="4"/>
          <w:lang w:eastAsia="fr-FR"/>
        </w:rPr>
      </w:pPr>
    </w:p>
    <w:p w14:paraId="10AC3C6C"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Elle se mange les peaux autours de ses ongles.</w:t>
      </w:r>
    </w:p>
    <w:p w14:paraId="3A96A6B2" w14:textId="77777777" w:rsidR="00ED2AB9" w:rsidRPr="004D676E" w:rsidRDefault="00ED2AB9" w:rsidP="00ED2AB9">
      <w:pPr>
        <w:spacing w:after="0"/>
        <w:ind w:firstLine="709"/>
        <w:jc w:val="both"/>
        <w:rPr>
          <w:rFonts w:ascii="Arial" w:eastAsia="Times New Roman" w:hAnsi="Arial" w:cs="Arial"/>
          <w:spacing w:val="4"/>
          <w:lang w:eastAsia="fr-FR"/>
        </w:rPr>
      </w:pPr>
    </w:p>
    <w:p w14:paraId="4085BBA1"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A côté de ce tableau pas très attirant il faut dire, on va heureusement me décrire une enfant très affectueuse, cajoleuse, et même charmeuse ; elle sait se fixer longtemps sur quelque chose, en devenir minutieuse et s’occuper pendant des heures, puis changer radicalement et brusquement, en explosant et se mettant soudainement en colère.  Elle est attirée vers les animaux mais elle a tendance à les dominer, les diriger. </w:t>
      </w:r>
    </w:p>
    <w:p w14:paraId="657BD578" w14:textId="77777777" w:rsidR="00ED2AB9" w:rsidRPr="004D676E" w:rsidRDefault="00ED2AB9" w:rsidP="00ED2AB9">
      <w:pPr>
        <w:spacing w:after="0"/>
        <w:ind w:firstLine="709"/>
        <w:jc w:val="both"/>
        <w:rPr>
          <w:rFonts w:ascii="Arial" w:eastAsia="Times New Roman" w:hAnsi="Arial" w:cs="Arial"/>
          <w:spacing w:val="4"/>
          <w:lang w:eastAsia="fr-FR"/>
        </w:rPr>
      </w:pPr>
    </w:p>
    <w:p w14:paraId="5AB94F75"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Si elle pleure ce sera uniquement de colère, de contrariété. Notre petite J. est téméraire et provoquante. Elle se blinde dans des attitudes d’obstination extrême.</w:t>
      </w:r>
    </w:p>
    <w:p w14:paraId="122A26CE" w14:textId="77777777" w:rsidR="00ED2AB9" w:rsidRPr="004D676E" w:rsidRDefault="00ED2AB9" w:rsidP="00ED2AB9">
      <w:pPr>
        <w:spacing w:after="0"/>
        <w:ind w:firstLine="709"/>
        <w:jc w:val="both"/>
        <w:rPr>
          <w:rFonts w:ascii="Arial" w:eastAsia="Times New Roman" w:hAnsi="Arial" w:cs="Arial"/>
          <w:spacing w:val="4"/>
          <w:lang w:eastAsia="fr-FR"/>
        </w:rPr>
      </w:pPr>
    </w:p>
    <w:p w14:paraId="761F6481"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Autre chose ?  Elle aime la saleté et trouvera le moindre cm</w:t>
      </w:r>
      <w:r w:rsidRPr="004D676E">
        <w:rPr>
          <w:rFonts w:ascii="Arial" w:eastAsia="Times New Roman" w:hAnsi="Arial" w:cs="Arial"/>
          <w:spacing w:val="4"/>
          <w:vertAlign w:val="superscript"/>
          <w:lang w:eastAsia="fr-FR"/>
        </w:rPr>
        <w:t xml:space="preserve">3 </w:t>
      </w:r>
      <w:r w:rsidRPr="004D676E">
        <w:rPr>
          <w:rFonts w:ascii="Arial" w:eastAsia="Times New Roman" w:hAnsi="Arial" w:cs="Arial"/>
          <w:spacing w:val="4"/>
          <w:lang w:eastAsia="fr-FR"/>
        </w:rPr>
        <w:t>de boue autours d’elle. Elle aime regarder ses excrétions nasales quand se mouche, et joue avec … Mais elle aime aussi l’eau et le bain.</w:t>
      </w:r>
    </w:p>
    <w:p w14:paraId="2D5FA77E"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Elle n’a pas peur de l’orage. </w:t>
      </w:r>
    </w:p>
    <w:p w14:paraId="49A965B7" w14:textId="77777777" w:rsidR="00ED2AB9" w:rsidRPr="004D676E" w:rsidRDefault="00ED2AB9" w:rsidP="00ED2AB9">
      <w:pPr>
        <w:spacing w:after="0"/>
        <w:ind w:firstLine="709"/>
        <w:jc w:val="both"/>
        <w:rPr>
          <w:rFonts w:ascii="Arial" w:eastAsia="Times New Roman" w:hAnsi="Arial" w:cs="Arial"/>
          <w:spacing w:val="4"/>
          <w:lang w:eastAsia="fr-FR"/>
        </w:rPr>
      </w:pPr>
    </w:p>
    <w:p w14:paraId="02AFE843"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Dans son sommeil, c’est un ange !  Si elle se balance pour s’endormir, une fois endormie, elle restera calme jusqu’à son réveil et si elle se réveille la nuit, elle se rendort gentiment et spontanément !</w:t>
      </w:r>
    </w:p>
    <w:p w14:paraId="316E1075"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Elle ne souffre pas de cauchemar ni de terreur nocturne.</w:t>
      </w:r>
    </w:p>
    <w:p w14:paraId="667A223C"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Deux facettes très contradictoires se dessinent chez J.  </w:t>
      </w:r>
    </w:p>
    <w:p w14:paraId="76803E72"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A noter aussi que J. ne transpire pas beaucoup et qu’elle n’est pas frileuse </w:t>
      </w:r>
    </w:p>
    <w:p w14:paraId="30E895C6" w14:textId="77777777" w:rsidR="00ED2AB9" w:rsidRPr="004D676E" w:rsidRDefault="00ED2AB9" w:rsidP="00ED2AB9">
      <w:pPr>
        <w:spacing w:after="0"/>
        <w:ind w:firstLine="709"/>
        <w:jc w:val="both"/>
        <w:rPr>
          <w:rFonts w:ascii="Arial" w:eastAsia="Times New Roman" w:hAnsi="Arial" w:cs="Arial"/>
          <w:spacing w:val="4"/>
          <w:lang w:eastAsia="fr-FR"/>
        </w:rPr>
      </w:pPr>
    </w:p>
    <w:p w14:paraId="65C6983B"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Le but ici n’est pas de décrire les raisons de mes prescriptions qui ont été nombreuses et variées </w:t>
      </w:r>
    </w:p>
    <w:p w14:paraId="0ECAFE55"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C’est qu’un seul remède jusqu’ici a mis J. sur une voie plus équilibrée et de manière durable. </w:t>
      </w:r>
    </w:p>
    <w:p w14:paraId="1C8BAFC3"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lastRenderedPageBreak/>
        <w:t xml:space="preserve">Avant d’arriver au remède salvateur, J.  </w:t>
      </w:r>
      <w:r w:rsidRPr="004D676E">
        <w:rPr>
          <w:rFonts w:ascii="Arial" w:eastAsia="Times New Roman" w:hAnsi="Arial" w:cs="Arial"/>
          <w:spacing w:val="4"/>
          <w:lang w:val="en-US" w:eastAsia="fr-FR"/>
        </w:rPr>
        <w:t xml:space="preserve">aura reçu comme remèdes : TUBERCUNIUM, MEDORRHINUM, CARCINOSINUM, STRAMONIUM, ANACARDIUM, </w:t>
      </w:r>
      <w:r w:rsidRPr="004D676E">
        <w:rPr>
          <w:rFonts w:ascii="Arial" w:eastAsia="Times New Roman" w:hAnsi="Arial" w:cs="Arial"/>
          <w:spacing w:val="4"/>
          <w:lang w:eastAsia="fr-FR"/>
        </w:rPr>
        <w:t xml:space="preserve">HYOSCIAMUS, PSORINUM, LUESINUM  et MAGNESIA-CARBONICUM. </w:t>
      </w:r>
    </w:p>
    <w:p w14:paraId="35E29E1D" w14:textId="77777777" w:rsidR="00ED2AB9" w:rsidRPr="004D676E" w:rsidRDefault="00ED2AB9" w:rsidP="00ED2AB9">
      <w:pPr>
        <w:spacing w:after="0"/>
        <w:ind w:firstLine="709"/>
        <w:jc w:val="both"/>
        <w:rPr>
          <w:rFonts w:ascii="Arial" w:eastAsia="Times New Roman" w:hAnsi="Arial" w:cs="Arial"/>
          <w:spacing w:val="4"/>
          <w:lang w:eastAsia="fr-FR"/>
        </w:rPr>
      </w:pPr>
    </w:p>
    <w:p w14:paraId="51D882F2" w14:textId="77777777" w:rsidR="00ED2AB9" w:rsidRPr="004D676E" w:rsidRDefault="00ED2AB9" w:rsidP="00ED2AB9">
      <w:pPr>
        <w:spacing w:after="0"/>
        <w:ind w:firstLine="709"/>
        <w:jc w:val="both"/>
        <w:rPr>
          <w:rFonts w:ascii="Arial" w:eastAsia="Times New Roman" w:hAnsi="Arial" w:cs="Arial"/>
          <w:lang w:eastAsia="fr-FR"/>
        </w:rPr>
      </w:pPr>
      <w:r w:rsidRPr="004D676E">
        <w:rPr>
          <w:rFonts w:ascii="Arial" w:eastAsia="Times New Roman" w:hAnsi="Arial" w:cs="Arial"/>
          <w:lang w:eastAsia="fr-FR"/>
        </w:rPr>
        <w:t xml:space="preserve">J. va grandir, changer, mais toujours en restant sous la courbe du poids et de la taille. </w:t>
      </w:r>
    </w:p>
    <w:p w14:paraId="7A245188"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Son problème pathologique constant restera son eczéma, ou du moins une peau sèche, crevassée, prurigineuse et desquamante. Cela arrive très souvent qu’elle se réveille le matin avec du sang sous ses ongles.</w:t>
      </w:r>
    </w:p>
    <w:p w14:paraId="5E58C385" w14:textId="77777777" w:rsidR="00ED2AB9" w:rsidRPr="004D676E" w:rsidRDefault="00ED2AB9" w:rsidP="00ED2AB9">
      <w:pPr>
        <w:spacing w:after="0"/>
        <w:ind w:firstLine="709"/>
        <w:jc w:val="both"/>
        <w:rPr>
          <w:rFonts w:ascii="Arial" w:eastAsia="Times New Roman" w:hAnsi="Arial" w:cs="Arial"/>
          <w:spacing w:val="4"/>
          <w:lang w:eastAsia="fr-FR"/>
        </w:rPr>
      </w:pPr>
    </w:p>
    <w:p w14:paraId="0E519B90"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L’éducation scolaire se fera en école spéciale car J. a des difficultés d’apprentissage. Elle développera des céphalées frontales assez récurrentes. Elle reste un enfant qui parait faible et malade, d’une pâleur extrême. Mais malgré cela, elle tient bon, reste tonique et active, très volontaire, en mouvement et dans l’action. Elle confond tout le temps sa droite et sa gauche.</w:t>
      </w:r>
    </w:p>
    <w:p w14:paraId="6BC99969" w14:textId="77777777" w:rsidR="00ED2AB9" w:rsidRPr="004D676E" w:rsidRDefault="00ED2AB9" w:rsidP="00ED2AB9">
      <w:pPr>
        <w:spacing w:after="0"/>
        <w:ind w:firstLine="709"/>
        <w:jc w:val="both"/>
        <w:rPr>
          <w:rFonts w:ascii="Arial" w:eastAsia="Times New Roman" w:hAnsi="Arial" w:cs="Arial"/>
          <w:spacing w:val="4"/>
          <w:lang w:eastAsia="fr-FR"/>
        </w:rPr>
      </w:pPr>
    </w:p>
    <w:p w14:paraId="300F3088"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Elle devient une enfant puis une adolescente de plus en plus sensible, affectueuse, compatissante. Elle se tracasse autant pour sa famille que pour ses amis à l’école. Une vraie éponge. Elle reste mince, maigre, délicate, avec des attitudes parfois de rêveries, comme si elle n’était pas présente. Mais parfois, elle « crise » et il ne faut pas l’approcher alors, ou plutôt elle s’isole et fuit le monde alors. </w:t>
      </w:r>
    </w:p>
    <w:p w14:paraId="51C58DB9" w14:textId="77777777" w:rsidR="00ED2AB9" w:rsidRPr="004D676E" w:rsidRDefault="00ED2AB9" w:rsidP="00ED2AB9">
      <w:pPr>
        <w:spacing w:after="0"/>
        <w:ind w:firstLine="709"/>
        <w:jc w:val="both"/>
        <w:rPr>
          <w:rFonts w:ascii="Arial" w:eastAsia="Times New Roman" w:hAnsi="Arial" w:cs="Arial"/>
          <w:spacing w:val="4"/>
          <w:lang w:eastAsia="fr-FR"/>
        </w:rPr>
      </w:pPr>
    </w:p>
    <w:p w14:paraId="22DAD484"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Question rêves, elle y voit parfois des monstres ou encore des ascenseurs qui descendent trop vite lorsqu’elle est dedans.  Elle est toujours bien rangée et deviendra très nette sur elle. Elle aime ranger et aime la propreté. Trop gentille, elle aura tendance à se laisser faire mais on sent la colère en elle. </w:t>
      </w:r>
    </w:p>
    <w:p w14:paraId="40178B6B" w14:textId="77777777" w:rsidR="00ED2AB9" w:rsidRPr="004D676E" w:rsidRDefault="00ED2AB9" w:rsidP="00ED2AB9">
      <w:pPr>
        <w:spacing w:after="0"/>
        <w:ind w:firstLine="709"/>
        <w:jc w:val="both"/>
        <w:rPr>
          <w:rFonts w:ascii="Arial" w:eastAsia="Times New Roman" w:hAnsi="Arial" w:cs="Arial"/>
          <w:spacing w:val="4"/>
          <w:lang w:eastAsia="fr-FR"/>
        </w:rPr>
      </w:pPr>
    </w:p>
    <w:p w14:paraId="624C5BF0"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Dès 15 ans, elle est avec un copain, et envers ce dernier, elle ne se laisse pas faire et peut avoir des crises de colères. Elle est précoce sexuellement, semble-t-il.  </w:t>
      </w:r>
    </w:p>
    <w:p w14:paraId="266FFEC0" w14:textId="77777777" w:rsidR="00ED2AB9" w:rsidRPr="004D676E" w:rsidRDefault="00ED2AB9" w:rsidP="00ED2AB9">
      <w:pPr>
        <w:spacing w:after="0"/>
        <w:ind w:firstLine="709"/>
        <w:jc w:val="both"/>
        <w:rPr>
          <w:rFonts w:ascii="Arial" w:eastAsia="Times New Roman" w:hAnsi="Arial" w:cs="Arial"/>
          <w:spacing w:val="4"/>
          <w:lang w:eastAsia="fr-FR"/>
        </w:rPr>
      </w:pPr>
    </w:p>
    <w:p w14:paraId="318CC931"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Mademoiselle J. est de nature constipée et se plaint de masse dans le rectum.  Elle boit toujours très peu et a tenté le thé mais cela la dégoûte. Elle préfère les boissons froides de toute manière. </w:t>
      </w:r>
    </w:p>
    <w:p w14:paraId="010F348C"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A 17 ans, elle tombe enceinte, ce qui la rend très heureuse (moins ses parents adoptifs) et malheureusement perd son enfant à 3 mois de grossesse. Nous sommes en </w:t>
      </w:r>
      <w:r w:rsidRPr="004D676E">
        <w:rPr>
          <w:rFonts w:ascii="Arial" w:eastAsia="Times New Roman" w:hAnsi="Arial" w:cs="Arial"/>
          <w:b/>
          <w:color w:val="006699"/>
          <w:spacing w:val="4"/>
          <w:lang w:eastAsia="fr-FR"/>
        </w:rPr>
        <w:t>2010</w:t>
      </w:r>
      <w:r w:rsidRPr="004D676E">
        <w:rPr>
          <w:rFonts w:ascii="Arial" w:eastAsia="Times New Roman" w:hAnsi="Arial" w:cs="Arial"/>
          <w:spacing w:val="4"/>
          <w:lang w:eastAsia="fr-FR"/>
        </w:rPr>
        <w:t xml:space="preserve">. </w:t>
      </w:r>
    </w:p>
    <w:p w14:paraId="3F5F86DF" w14:textId="77777777" w:rsidR="00ED2AB9" w:rsidRPr="004D676E" w:rsidRDefault="00ED2AB9" w:rsidP="00ED2AB9">
      <w:pPr>
        <w:spacing w:after="0"/>
        <w:ind w:firstLine="709"/>
        <w:jc w:val="both"/>
        <w:rPr>
          <w:rFonts w:ascii="Arial" w:eastAsia="Times New Roman" w:hAnsi="Arial" w:cs="Arial"/>
          <w:spacing w:val="4"/>
          <w:lang w:eastAsia="fr-FR"/>
        </w:rPr>
      </w:pPr>
    </w:p>
    <w:p w14:paraId="4EC5F2B4"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J.  développe alors des angines assez fortes et de manières rapprochées. Une fois à gauche, une fois à droite, sans véritable régularité de latéralité. En général, il n’y a pas ou peu de dépôt amygdalien. Les douleurs sont plutôt de l’ordre de la douleur brûlante et boire chaud la soulage.  J. se plaint aussi souvent des oreilles avec audition diminuée lors de ses angines. Sa gorge se serre, dit-elle.   Elle réussit tant bien que mal à avancer parmi ces infections grâce à </w:t>
      </w:r>
      <w:r w:rsidRPr="004D676E">
        <w:rPr>
          <w:rFonts w:ascii="Arial" w:eastAsia="Times New Roman" w:hAnsi="Arial" w:cs="Arial"/>
          <w:color w:val="006699"/>
          <w:spacing w:val="4"/>
          <w:lang w:eastAsia="fr-FR"/>
        </w:rPr>
        <w:t>Belladonna, Phytolacca, Lachesis</w:t>
      </w:r>
      <w:r w:rsidRPr="004D676E">
        <w:rPr>
          <w:rFonts w:ascii="Arial" w:eastAsia="Times New Roman" w:hAnsi="Arial" w:cs="Arial"/>
          <w:spacing w:val="4"/>
          <w:lang w:eastAsia="fr-FR"/>
        </w:rPr>
        <w:t xml:space="preserve"> … </w:t>
      </w:r>
    </w:p>
    <w:p w14:paraId="1AFCB298"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Remèdes aigus plus ou moins efficaces mais sans jamais l’être de manière spectaculaire</w:t>
      </w:r>
    </w:p>
    <w:p w14:paraId="6B5C2478"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De plus, J. reste fatiguée, pâle, anémiée, avec une peau digne de la famille des serpents, mais d’un serpent dont la mue serait quotidienne et abondante. Tout est sec, desquamant et J. continue à se gratter le jour comme la nuit.</w:t>
      </w:r>
    </w:p>
    <w:p w14:paraId="48EFF2B9" w14:textId="77777777" w:rsidR="00ED2AB9" w:rsidRPr="004D676E" w:rsidRDefault="00ED2AB9" w:rsidP="00ED2AB9">
      <w:pPr>
        <w:spacing w:after="0"/>
        <w:ind w:firstLine="709"/>
        <w:jc w:val="both"/>
        <w:rPr>
          <w:rFonts w:ascii="Arial" w:eastAsia="Times New Roman" w:hAnsi="Arial" w:cs="Arial"/>
          <w:spacing w:val="4"/>
          <w:lang w:eastAsia="fr-FR"/>
        </w:rPr>
      </w:pPr>
    </w:p>
    <w:p w14:paraId="383F8909"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lastRenderedPageBreak/>
        <w:t>Elle arrive à trouver un travail dans l’Horeca pour aider dans les cuisines d’une grande surface et les collègues de travail sont étonnés de voir comment ce petit bout de femme arrive à déplacer des tables et des chaises et à nettoyer à fond la cuisine malgré son physique malingre et décharné.</w:t>
      </w:r>
    </w:p>
    <w:p w14:paraId="7878F256"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b/>
          <w:color w:val="006699"/>
          <w:spacing w:val="4"/>
          <w:lang w:eastAsia="fr-FR"/>
        </w:rPr>
        <w:t>En 2012</w:t>
      </w:r>
      <w:r w:rsidRPr="004D676E">
        <w:rPr>
          <w:rFonts w:ascii="Arial" w:eastAsia="Times New Roman" w:hAnsi="Arial" w:cs="Arial"/>
          <w:spacing w:val="4"/>
          <w:lang w:eastAsia="fr-FR"/>
        </w:rPr>
        <w:t>, je vois J. pour une X</w:t>
      </w:r>
      <w:r w:rsidRPr="004D676E">
        <w:rPr>
          <w:rFonts w:ascii="Arial" w:eastAsia="Times New Roman" w:hAnsi="Arial" w:cs="Arial"/>
          <w:spacing w:val="4"/>
          <w:vertAlign w:val="superscript"/>
          <w:lang w:eastAsia="fr-FR"/>
        </w:rPr>
        <w:t>ème</w:t>
      </w:r>
      <w:r w:rsidRPr="004D676E">
        <w:rPr>
          <w:rFonts w:ascii="Arial" w:eastAsia="Times New Roman" w:hAnsi="Arial" w:cs="Arial"/>
          <w:spacing w:val="4"/>
          <w:lang w:eastAsia="fr-FR"/>
        </w:rPr>
        <w:t xml:space="preserve"> angine …. Et c’est là qu’une idée germe en moi </w:t>
      </w:r>
    </w:p>
    <w:p w14:paraId="52F5C5CD"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Pourquoi pas ?   </w:t>
      </w:r>
    </w:p>
    <w:p w14:paraId="39B22D5A" w14:textId="77777777" w:rsidR="00ED2AB9" w:rsidRPr="004D676E" w:rsidRDefault="00ED2AB9" w:rsidP="00ED2AB9">
      <w:pPr>
        <w:spacing w:after="0"/>
        <w:ind w:firstLine="709"/>
        <w:jc w:val="both"/>
        <w:rPr>
          <w:rFonts w:ascii="Arial" w:eastAsia="Times New Roman" w:hAnsi="Arial" w:cs="Arial"/>
          <w:spacing w:val="4"/>
          <w:lang w:eastAsia="fr-FR"/>
        </w:rPr>
      </w:pPr>
    </w:p>
    <w:p w14:paraId="0382B469"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b/>
          <w:color w:val="006699"/>
          <w:spacing w:val="4"/>
          <w:lang w:eastAsia="fr-FR"/>
        </w:rPr>
        <w:t>30 K</w:t>
      </w:r>
      <w:r w:rsidRPr="004D676E">
        <w:rPr>
          <w:rFonts w:ascii="Arial" w:eastAsia="Times New Roman" w:hAnsi="Arial" w:cs="Arial"/>
          <w:spacing w:val="4"/>
          <w:lang w:eastAsia="fr-FR"/>
        </w:rPr>
        <w:t xml:space="preserve"> aigu : « miracle » en 24 heures, plus rien au niveau de l’angine et J. se dit moins fatiguée…</w:t>
      </w:r>
    </w:p>
    <w:p w14:paraId="484FC409" w14:textId="77777777" w:rsidR="00ED2AB9" w:rsidRPr="004D676E" w:rsidRDefault="00ED2AB9" w:rsidP="00ED2AB9">
      <w:pPr>
        <w:spacing w:after="0"/>
        <w:ind w:firstLine="709"/>
        <w:jc w:val="both"/>
        <w:rPr>
          <w:rFonts w:ascii="Arial" w:eastAsia="Times New Roman" w:hAnsi="Arial" w:cs="Arial"/>
          <w:spacing w:val="4"/>
          <w:lang w:eastAsia="fr-FR"/>
        </w:rPr>
      </w:pPr>
    </w:p>
    <w:p w14:paraId="37206756"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Je la revois </w:t>
      </w:r>
      <w:r w:rsidRPr="004D676E">
        <w:rPr>
          <w:rFonts w:ascii="Arial" w:eastAsia="Times New Roman" w:hAnsi="Arial" w:cs="Arial"/>
          <w:b/>
          <w:color w:val="006699"/>
          <w:spacing w:val="4"/>
          <w:lang w:eastAsia="fr-FR"/>
        </w:rPr>
        <w:t>2 mois après</w:t>
      </w:r>
      <w:r w:rsidRPr="004D676E">
        <w:rPr>
          <w:rFonts w:ascii="Arial" w:eastAsia="Times New Roman" w:hAnsi="Arial" w:cs="Arial"/>
          <w:spacing w:val="4"/>
          <w:lang w:eastAsia="fr-FR"/>
        </w:rPr>
        <w:t xml:space="preserve">. Elle vit au travail des tensions importantes. Une de ses supérieures l’ennuie et semble la harceler avec des « pics » réguliers sur sa taille, sa maigreur …  J. n’ose rien dire mais souffre en silence. Elle a dû partir du travail, sans rien dire et s’isoler quelques heures pour aller mieux. « Je me sens différente des autres me dira-t-elle ». « J’ai besoin quand cela ne va pas de rester seule, de m’éloigner des autres » </w:t>
      </w:r>
    </w:p>
    <w:p w14:paraId="71290E74" w14:textId="77777777" w:rsidR="00ED2AB9" w:rsidRPr="004D676E" w:rsidRDefault="00ED2AB9" w:rsidP="00ED2AB9">
      <w:pPr>
        <w:spacing w:after="0"/>
        <w:ind w:firstLine="709"/>
        <w:jc w:val="both"/>
        <w:rPr>
          <w:rFonts w:ascii="Arial" w:eastAsia="Times New Roman" w:hAnsi="Arial" w:cs="Arial"/>
          <w:spacing w:val="4"/>
          <w:lang w:eastAsia="fr-FR"/>
        </w:rPr>
      </w:pPr>
    </w:p>
    <w:p w14:paraId="4F1C6B88"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Elle me dit que son eczéma semble avoir été mieux après son angine.</w:t>
      </w:r>
    </w:p>
    <w:p w14:paraId="10560FC2"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Je rends </w:t>
      </w:r>
      <w:r w:rsidRPr="004D676E">
        <w:rPr>
          <w:rFonts w:ascii="Arial" w:eastAsia="Times New Roman" w:hAnsi="Arial" w:cs="Arial"/>
          <w:b/>
          <w:color w:val="006699"/>
          <w:spacing w:val="4"/>
          <w:lang w:eastAsia="fr-FR"/>
        </w:rPr>
        <w:t>X 200K</w:t>
      </w:r>
      <w:r w:rsidRPr="004D676E">
        <w:rPr>
          <w:rFonts w:ascii="Arial" w:eastAsia="Times New Roman" w:hAnsi="Arial" w:cs="Arial"/>
          <w:spacing w:val="4"/>
          <w:lang w:eastAsia="fr-FR"/>
        </w:rPr>
        <w:t xml:space="preserve">. </w:t>
      </w:r>
    </w:p>
    <w:p w14:paraId="50A746AA" w14:textId="77777777" w:rsidR="00ED2AB9" w:rsidRPr="004D676E" w:rsidRDefault="00ED2AB9" w:rsidP="00ED2AB9">
      <w:pPr>
        <w:spacing w:after="0"/>
        <w:ind w:firstLine="709"/>
        <w:jc w:val="both"/>
        <w:rPr>
          <w:rFonts w:ascii="Arial" w:eastAsia="Times New Roman" w:hAnsi="Arial" w:cs="Arial"/>
          <w:spacing w:val="4"/>
          <w:lang w:eastAsia="fr-FR"/>
        </w:rPr>
      </w:pPr>
    </w:p>
    <w:p w14:paraId="3C4EC2A5"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Et je saurai quelques mois après que J. se gratte nettement moins et a en effet une plus belle peau.</w:t>
      </w:r>
    </w:p>
    <w:p w14:paraId="348E1A72"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Cela s’est arrangé au travail, et J. arrive même à se tracasser pour sa « harceleuse » en disant qu’elle a des soucis avec ses enfants et qu’elle comprend sa mauvaise humeur. </w:t>
      </w:r>
    </w:p>
    <w:p w14:paraId="4A994D79" w14:textId="77777777" w:rsidR="00ED2AB9" w:rsidRPr="004D676E" w:rsidRDefault="00ED2AB9" w:rsidP="00ED2AB9">
      <w:pPr>
        <w:spacing w:after="0"/>
        <w:ind w:firstLine="709"/>
        <w:jc w:val="both"/>
        <w:rPr>
          <w:rFonts w:ascii="Arial" w:eastAsia="Times New Roman" w:hAnsi="Arial" w:cs="Arial"/>
          <w:spacing w:val="4"/>
          <w:lang w:eastAsia="fr-FR"/>
        </w:rPr>
      </w:pPr>
    </w:p>
    <w:p w14:paraId="763DEE6D"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b/>
          <w:color w:val="006699"/>
          <w:spacing w:val="4"/>
          <w:lang w:eastAsia="fr-FR"/>
        </w:rPr>
        <w:t>Jusque 2018</w:t>
      </w:r>
      <w:r w:rsidRPr="004D676E">
        <w:rPr>
          <w:rFonts w:ascii="Arial" w:eastAsia="Times New Roman" w:hAnsi="Arial" w:cs="Arial"/>
          <w:spacing w:val="4"/>
          <w:lang w:eastAsia="fr-FR"/>
        </w:rPr>
        <w:t xml:space="preserve">, J. aura eu </w:t>
      </w:r>
      <w:r w:rsidRPr="004D676E">
        <w:rPr>
          <w:rFonts w:ascii="Arial" w:eastAsia="Times New Roman" w:hAnsi="Arial" w:cs="Arial"/>
          <w:b/>
          <w:color w:val="006699"/>
          <w:spacing w:val="4"/>
          <w:lang w:eastAsia="fr-FR"/>
        </w:rPr>
        <w:t>5 doses de 200 K</w:t>
      </w:r>
      <w:r w:rsidRPr="004D676E">
        <w:rPr>
          <w:rFonts w:ascii="Arial" w:eastAsia="Times New Roman" w:hAnsi="Arial" w:cs="Arial"/>
          <w:spacing w:val="4"/>
          <w:lang w:eastAsia="fr-FR"/>
        </w:rPr>
        <w:t xml:space="preserve"> en solution (un verre, puis deux verres, puis 3 verres, etc.) .</w:t>
      </w:r>
    </w:p>
    <w:p w14:paraId="40F0B2C6"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Sa peau est quasi guérie tout en restant sèche et elle ne se gratte plus du tout.  Elle n’a plus eu d’angine.  </w:t>
      </w:r>
    </w:p>
    <w:p w14:paraId="6D073469"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 xml:space="preserve">Elle est moins fatiguée et se dit bien dans sa peau (« c’est le cas de le dire !). Je la sens en effet très équilibrée et elle est actuellement à 4 mois d’une nouvelle grossesse si désirée par le couple. </w:t>
      </w:r>
    </w:p>
    <w:p w14:paraId="4872A238" w14:textId="77777777" w:rsidR="00ED2AB9" w:rsidRPr="004D676E" w:rsidRDefault="00ED2AB9" w:rsidP="00ED2AB9">
      <w:pPr>
        <w:spacing w:after="0"/>
        <w:ind w:firstLine="709"/>
        <w:jc w:val="both"/>
        <w:rPr>
          <w:rFonts w:ascii="Arial" w:eastAsia="Times New Roman" w:hAnsi="Arial" w:cs="Arial"/>
          <w:spacing w:val="4"/>
          <w:lang w:eastAsia="fr-FR"/>
        </w:rPr>
      </w:pPr>
    </w:p>
    <w:p w14:paraId="38538EAE" w14:textId="77777777" w:rsidR="00FE554B" w:rsidRPr="004D676E" w:rsidRDefault="00FE554B" w:rsidP="00FE554B">
      <w:pPr>
        <w:ind w:right="851"/>
        <w:rPr>
          <w:rFonts w:ascii="Arial" w:hAnsi="Arial" w:cs="Arial"/>
        </w:rPr>
      </w:pPr>
      <w:r w:rsidRPr="004D676E">
        <w:rPr>
          <w:rFonts w:ascii="Arial" w:hAnsi="Arial" w:cs="Arial"/>
        </w:rPr>
        <w:t>[#S3] Solution</w:t>
      </w:r>
    </w:p>
    <w:p w14:paraId="768FEA68"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Le cas a été résolu sur un faux aigu</w:t>
      </w:r>
    </w:p>
    <w:p w14:paraId="0A208016" w14:textId="03DD80DD" w:rsidR="00FE554B" w:rsidRPr="004D676E" w:rsidRDefault="00FE554B" w:rsidP="00FE554B">
      <w:pPr>
        <w:ind w:firstLine="708"/>
        <w:jc w:val="both"/>
        <w:rPr>
          <w:rFonts w:ascii="Arial" w:hAnsi="Arial" w:cs="Arial"/>
          <w:spacing w:val="4"/>
          <w:lang w:val="fr-BE"/>
        </w:rPr>
      </w:pPr>
      <w:r w:rsidRPr="004D676E">
        <w:rPr>
          <w:rFonts w:ascii="Arial" w:hAnsi="Arial" w:cs="Arial"/>
          <w:noProof/>
          <w:spacing w:val="4"/>
        </w:rPr>
        <w:drawing>
          <wp:inline distT="0" distB="0" distL="0" distR="0" wp14:anchorId="1ADFF16E" wp14:editId="422ECCF2">
            <wp:extent cx="5399405" cy="1360805"/>
            <wp:effectExtent l="0" t="0" r="0" b="0"/>
            <wp:docPr id="1073741895" name="Image 107374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521">
                      <a:extLst>
                        <a:ext uri="{28A0092B-C50C-407E-A947-70E740481C1C}">
                          <a14:useLocalDpi xmlns:a14="http://schemas.microsoft.com/office/drawing/2010/main" val="0"/>
                        </a:ext>
                      </a:extLst>
                    </a:blip>
                    <a:srcRect t="17365" r="43715"/>
                    <a:stretch>
                      <a:fillRect/>
                    </a:stretch>
                  </pic:blipFill>
                  <pic:spPr bwMode="auto">
                    <a:xfrm>
                      <a:off x="0" y="0"/>
                      <a:ext cx="5399405" cy="1360805"/>
                    </a:xfrm>
                    <a:prstGeom prst="rect">
                      <a:avLst/>
                    </a:prstGeom>
                    <a:noFill/>
                    <a:ln>
                      <a:noFill/>
                    </a:ln>
                  </pic:spPr>
                </pic:pic>
              </a:graphicData>
            </a:graphic>
          </wp:inline>
        </w:drawing>
      </w:r>
    </w:p>
    <w:p w14:paraId="1BDE797A" w14:textId="77777777" w:rsidR="00FE554B" w:rsidRPr="004D676E" w:rsidRDefault="00FE554B" w:rsidP="00FE554B">
      <w:pPr>
        <w:ind w:firstLine="708"/>
        <w:jc w:val="both"/>
        <w:rPr>
          <w:rFonts w:ascii="Arial" w:hAnsi="Arial" w:cs="Arial"/>
          <w:spacing w:val="4"/>
          <w:lang w:val="fr-BE"/>
        </w:rPr>
      </w:pPr>
    </w:p>
    <w:p w14:paraId="40E6FA9D"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Et c’est là que dans ma grille apparait </w:t>
      </w:r>
      <w:r w:rsidRPr="004D676E">
        <w:rPr>
          <w:rFonts w:ascii="Arial" w:hAnsi="Arial" w:cs="Arial"/>
          <w:b/>
          <w:color w:val="006699"/>
          <w:spacing w:val="4"/>
          <w:lang w:val="fr-BE"/>
        </w:rPr>
        <w:t>Hydrogenium</w:t>
      </w:r>
      <w:r w:rsidRPr="004D676E">
        <w:rPr>
          <w:rFonts w:ascii="Arial" w:hAnsi="Arial" w:cs="Arial"/>
          <w:spacing w:val="4"/>
          <w:lang w:val="fr-BE"/>
        </w:rPr>
        <w:t xml:space="preserve"> que j’avais déjà utilisé de manière efficace dans le passé lors d’angines.</w:t>
      </w:r>
    </w:p>
    <w:p w14:paraId="782922D6" w14:textId="77777777" w:rsidR="00FE554B" w:rsidRPr="004D676E" w:rsidRDefault="00FE554B" w:rsidP="00FE554B">
      <w:pPr>
        <w:ind w:firstLine="708"/>
        <w:jc w:val="both"/>
        <w:rPr>
          <w:rFonts w:ascii="Arial" w:hAnsi="Arial" w:cs="Arial"/>
          <w:spacing w:val="4"/>
          <w:lang w:val="fr-BE"/>
        </w:rPr>
      </w:pPr>
    </w:p>
    <w:p w14:paraId="5D2A68B9"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Juste pour vérifier, que nous dit le remède </w:t>
      </w:r>
      <w:r w:rsidRPr="004D676E">
        <w:rPr>
          <w:rFonts w:ascii="Arial" w:hAnsi="Arial" w:cs="Arial"/>
          <w:b/>
          <w:color w:val="006699"/>
          <w:spacing w:val="4"/>
          <w:lang w:val="fr-BE"/>
        </w:rPr>
        <w:t>qui n’est pas dans SKIN-ECZEMA</w:t>
      </w:r>
      <w:r w:rsidRPr="004D676E">
        <w:rPr>
          <w:rFonts w:ascii="Arial" w:hAnsi="Arial" w:cs="Arial"/>
          <w:spacing w:val="4"/>
          <w:lang w:val="fr-BE"/>
        </w:rPr>
        <w:t xml:space="preserve"> ? </w:t>
      </w:r>
    </w:p>
    <w:p w14:paraId="3F005A26"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Cette peau qui veut me montrer quelque chose depuis que je connais cette patiente...</w:t>
      </w:r>
    </w:p>
    <w:p w14:paraId="0B8F2E96" w14:textId="77777777" w:rsidR="00FE554B" w:rsidRPr="004D676E" w:rsidRDefault="00FE554B" w:rsidP="00FE554B">
      <w:pPr>
        <w:ind w:firstLine="708"/>
        <w:jc w:val="both"/>
        <w:rPr>
          <w:rFonts w:ascii="Arial" w:hAnsi="Arial" w:cs="Arial"/>
          <w:spacing w:val="4"/>
          <w:lang w:val="fr-BE"/>
        </w:rPr>
      </w:pPr>
    </w:p>
    <w:p w14:paraId="0EFAEE9C" w14:textId="5E63F753" w:rsidR="00FE554B" w:rsidRPr="004D676E" w:rsidRDefault="00FE554B" w:rsidP="00FE554B">
      <w:pPr>
        <w:ind w:firstLine="708"/>
        <w:jc w:val="both"/>
        <w:rPr>
          <w:rFonts w:ascii="Arial" w:hAnsi="Arial" w:cs="Arial"/>
          <w:spacing w:val="4"/>
          <w:lang w:val="fr-BE"/>
        </w:rPr>
      </w:pPr>
      <w:r w:rsidRPr="004D676E">
        <w:rPr>
          <w:rFonts w:ascii="Arial" w:hAnsi="Arial" w:cs="Arial"/>
          <w:noProof/>
          <w:spacing w:val="4"/>
        </w:rPr>
        <w:drawing>
          <wp:inline distT="0" distB="0" distL="0" distR="0" wp14:anchorId="1C3DC7C1" wp14:editId="18793E1A">
            <wp:extent cx="5399405" cy="1807210"/>
            <wp:effectExtent l="0" t="0" r="0" b="2540"/>
            <wp:docPr id="1073741894" name="Image 107374189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94" name="Image 1073741894" descr="Une image contenant table&#10;&#10;Description générée automatiquement"/>
                    <pic:cNvPicPr>
                      <a:picLocks noChangeAspect="1" noChangeArrowheads="1"/>
                    </pic:cNvPicPr>
                  </pic:nvPicPr>
                  <pic:blipFill>
                    <a:blip r:embed="rId522">
                      <a:extLst>
                        <a:ext uri="{28A0092B-C50C-407E-A947-70E740481C1C}">
                          <a14:useLocalDpi xmlns:a14="http://schemas.microsoft.com/office/drawing/2010/main" val="0"/>
                        </a:ext>
                      </a:extLst>
                    </a:blip>
                    <a:srcRect t="12251" r="43735"/>
                    <a:stretch>
                      <a:fillRect/>
                    </a:stretch>
                  </pic:blipFill>
                  <pic:spPr bwMode="auto">
                    <a:xfrm>
                      <a:off x="0" y="0"/>
                      <a:ext cx="5399405" cy="1807210"/>
                    </a:xfrm>
                    <a:prstGeom prst="rect">
                      <a:avLst/>
                    </a:prstGeom>
                    <a:noFill/>
                    <a:ln>
                      <a:noFill/>
                    </a:ln>
                  </pic:spPr>
                </pic:pic>
              </a:graphicData>
            </a:graphic>
          </wp:inline>
        </w:drawing>
      </w:r>
    </w:p>
    <w:p w14:paraId="4BA0A067" w14:textId="77777777" w:rsidR="00FE554B" w:rsidRPr="004D676E" w:rsidRDefault="00FE554B" w:rsidP="00FE554B">
      <w:pPr>
        <w:ind w:firstLine="708"/>
        <w:jc w:val="both"/>
        <w:rPr>
          <w:rFonts w:ascii="Arial" w:hAnsi="Arial" w:cs="Arial"/>
          <w:spacing w:val="4"/>
          <w:lang w:val="fr-BE"/>
        </w:rPr>
      </w:pPr>
    </w:p>
    <w:p w14:paraId="6C365F10" w14:textId="77777777" w:rsidR="00FE554B" w:rsidRPr="004D676E" w:rsidRDefault="00FE554B" w:rsidP="00FE554B">
      <w:pPr>
        <w:ind w:firstLine="708"/>
        <w:jc w:val="both"/>
        <w:rPr>
          <w:rFonts w:ascii="Arial" w:hAnsi="Arial" w:cs="Arial"/>
          <w:spacing w:val="4"/>
          <w:lang w:val="fr-BE"/>
        </w:rPr>
      </w:pPr>
    </w:p>
    <w:p w14:paraId="23F66B6C" w14:textId="2CFA9FAB" w:rsidR="00036EAF" w:rsidRPr="004D676E" w:rsidRDefault="00036EAF" w:rsidP="00036EAF">
      <w:pPr>
        <w:ind w:firstLine="708"/>
        <w:jc w:val="center"/>
        <w:rPr>
          <w:rFonts w:ascii="Arial" w:hAnsi="Arial" w:cs="Arial"/>
          <w:b/>
          <w:color w:val="006699"/>
          <w:spacing w:val="4"/>
          <w:lang w:val="fr-BE"/>
        </w:rPr>
      </w:pPr>
      <w:r w:rsidRPr="004D676E">
        <w:rPr>
          <w:rFonts w:ascii="Arial" w:hAnsi="Arial" w:cs="Arial"/>
          <w:spacing w:val="4"/>
          <w:lang w:val="en-US"/>
        </w:rPr>
        <w:t>[#R3]</w:t>
      </w:r>
      <w:r w:rsidRPr="004D676E">
        <w:rPr>
          <w:rFonts w:ascii="Arial" w:hAnsi="Arial" w:cs="Arial"/>
          <w:b/>
          <w:color w:val="006699"/>
          <w:spacing w:val="4"/>
          <w:lang w:val="fr-BE"/>
        </w:rPr>
        <w:t>Hydrogene</w:t>
      </w:r>
    </w:p>
    <w:p w14:paraId="3F83D651" w14:textId="662C0D39" w:rsidR="00036EAF" w:rsidRPr="004D676E" w:rsidRDefault="00036EAF" w:rsidP="00036EAF">
      <w:pPr>
        <w:ind w:firstLine="708"/>
        <w:jc w:val="center"/>
        <w:rPr>
          <w:rFonts w:ascii="Arial" w:hAnsi="Arial" w:cs="Arial"/>
          <w:b/>
          <w:color w:val="006699"/>
          <w:spacing w:val="4"/>
          <w:lang w:val="fr-BE"/>
        </w:rPr>
      </w:pPr>
      <w:r w:rsidRPr="004D676E">
        <w:rPr>
          <w:rFonts w:ascii="Arial" w:hAnsi="Arial" w:cs="Arial"/>
          <w:b/>
          <w:color w:val="006699"/>
          <w:spacing w:val="4"/>
          <w:lang w:val="fr-BE"/>
        </w:rPr>
        <w:t>La souche</w:t>
      </w:r>
    </w:p>
    <w:p w14:paraId="3518AAB7" w14:textId="79A9CB13" w:rsidR="00FE554B" w:rsidRPr="004D676E" w:rsidRDefault="00FE554B" w:rsidP="00FE554B">
      <w:pPr>
        <w:ind w:firstLine="708"/>
        <w:jc w:val="both"/>
        <w:rPr>
          <w:rFonts w:ascii="Arial" w:hAnsi="Arial" w:cs="Arial"/>
          <w:b/>
          <w:spacing w:val="4"/>
          <w:u w:val="single"/>
          <w:lang w:val="fr-BE"/>
        </w:rPr>
      </w:pPr>
      <w:r w:rsidRPr="004D676E">
        <w:rPr>
          <w:rFonts w:ascii="Arial" w:hAnsi="Arial" w:cs="Arial"/>
          <w:noProof/>
          <w:lang w:val="fr-FR"/>
        </w:rPr>
        <mc:AlternateContent>
          <mc:Choice Requires="wps">
            <w:drawing>
              <wp:anchor distT="0" distB="0" distL="114300" distR="114300" simplePos="0" relativeHeight="251779072" behindDoc="0" locked="0" layoutInCell="1" allowOverlap="1" wp14:anchorId="79D56A95" wp14:editId="7E502B48">
                <wp:simplePos x="0" y="0"/>
                <wp:positionH relativeFrom="column">
                  <wp:posOffset>67310</wp:posOffset>
                </wp:positionH>
                <wp:positionV relativeFrom="paragraph">
                  <wp:posOffset>1588770</wp:posOffset>
                </wp:positionV>
                <wp:extent cx="1059180" cy="146050"/>
                <wp:effectExtent l="0" t="0" r="1905" b="0"/>
                <wp:wrapSquare wrapText="bothSides"/>
                <wp:docPr id="1073741918" name="Zone de texte 10737419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9180"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C2F112" w14:textId="77777777" w:rsidR="00FE554B" w:rsidRPr="00DC5570" w:rsidRDefault="00FE554B" w:rsidP="00FE554B">
                            <w:pPr>
                              <w:pStyle w:val="Lgende"/>
                              <w:jc w:val="center"/>
                              <w:rPr>
                                <w:rFonts w:ascii="Calisto MT" w:hAnsi="Calisto MT" w:cs="Calibri"/>
                                <w:b w:val="0"/>
                                <w:i/>
                                <w:spacing w:val="4"/>
                                <w:sz w:val="24"/>
                                <w:szCs w:val="24"/>
                              </w:rPr>
                            </w:pPr>
                            <w:r w:rsidRPr="00DC5570">
                              <w:rPr>
                                <w:b w:val="0"/>
                                <w:i/>
                              </w:rPr>
                              <w:t>Paracelse</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9D56A95" id="Zone de texte 1073741918" o:spid="_x0000_s1038" type="#_x0000_t202" style="position:absolute;left:0;text-align:left;margin-left:5.3pt;margin-top:125.1pt;width:83.4pt;height:11.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" stroked="f">
                <v:textbox style="mso-fit-shape-to-text:t" inset="0,0,0,0">
                  <w:txbxContent>
                    <w:p w14:paraId="6EC2F112" w14:textId="77777777" w:rsidR="00FE554B" w:rsidRPr="00DC5570" w:rsidRDefault="00FE554B" w:rsidP="00FE554B">
                      <w:pPr>
                        <w:pStyle w:val="Lgende"/>
                        <w:jc w:val="center"/>
                        <w:rPr>
                          <w:rFonts w:ascii="Calisto MT" w:hAnsi="Calisto MT" w:cs="Calibri"/>
                          <w:b w:val="0"/>
                          <w:i/>
                          <w:spacing w:val="4"/>
                          <w:sz w:val="24"/>
                          <w:szCs w:val="24"/>
                        </w:rPr>
                      </w:pPr>
                      <w:r w:rsidRPr="00DC5570">
                        <w:rPr>
                          <w:b w:val="0"/>
                          <w:i/>
                        </w:rPr>
                        <w:t>Paracelse</w:t>
                      </w:r>
                    </w:p>
                  </w:txbxContent>
                </v:textbox>
                <w10:wrap type="square"/>
              </v:shape>
            </w:pict>
          </mc:Fallback>
        </mc:AlternateContent>
      </w:r>
      <w:r w:rsidRPr="004D676E">
        <w:rPr>
          <w:rFonts w:ascii="Arial" w:hAnsi="Arial" w:cs="Arial"/>
          <w:noProof/>
          <w:spacing w:val="4"/>
          <w:lang w:val="fr-FR"/>
        </w:rPr>
        <w:drawing>
          <wp:anchor distT="0" distB="0" distL="114300" distR="114300" simplePos="0" relativeHeight="251762688" behindDoc="0" locked="0" layoutInCell="1" allowOverlap="1" wp14:anchorId="0B66D091" wp14:editId="64996011">
            <wp:simplePos x="0" y="0"/>
            <wp:positionH relativeFrom="margin">
              <wp:posOffset>67310</wp:posOffset>
            </wp:positionH>
            <wp:positionV relativeFrom="margin">
              <wp:posOffset>7236460</wp:posOffset>
            </wp:positionV>
            <wp:extent cx="1059180" cy="1414780"/>
            <wp:effectExtent l="0" t="0" r="7620" b="0"/>
            <wp:wrapSquare wrapText="bothSides"/>
            <wp:docPr id="1073741917" name="Image 1073741917" descr="Une image contenant texte,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17" name="Image 1073741917" descr="Une image contenant texte, personne&#10;&#10;Description générée automatiquement"/>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1059180" cy="1414780"/>
                    </a:xfrm>
                    <a:prstGeom prst="rect">
                      <a:avLst/>
                    </a:prstGeom>
                    <a:noFill/>
                  </pic:spPr>
                </pic:pic>
              </a:graphicData>
            </a:graphic>
            <wp14:sizeRelH relativeFrom="page">
              <wp14:pctWidth>0</wp14:pctWidth>
            </wp14:sizeRelH>
            <wp14:sizeRelV relativeFrom="page">
              <wp14:pctHeight>0</wp14:pctHeight>
            </wp14:sizeRelV>
          </wp:anchor>
        </w:drawing>
      </w:r>
    </w:p>
    <w:p w14:paraId="0E59FE22" w14:textId="77777777" w:rsidR="00FE554B" w:rsidRPr="004D676E" w:rsidRDefault="00FE554B" w:rsidP="00FE554B">
      <w:pPr>
        <w:ind w:firstLine="708"/>
        <w:jc w:val="both"/>
        <w:rPr>
          <w:rFonts w:ascii="Arial" w:hAnsi="Arial" w:cs="Arial"/>
          <w:spacing w:val="4"/>
          <w:lang w:val="fr-BE"/>
        </w:rPr>
      </w:pPr>
    </w:p>
    <w:p w14:paraId="2D77150D" w14:textId="77777777" w:rsidR="00FE554B" w:rsidRPr="004D676E" w:rsidRDefault="00FE554B" w:rsidP="00FE554B">
      <w:pPr>
        <w:ind w:firstLine="708"/>
        <w:jc w:val="both"/>
        <w:rPr>
          <w:rFonts w:ascii="Arial" w:hAnsi="Arial" w:cs="Arial"/>
          <w:spacing w:val="4"/>
          <w:lang w:val="fr-BE"/>
        </w:rPr>
      </w:pPr>
    </w:p>
    <w:p w14:paraId="4C6F5E20" w14:textId="77777777" w:rsidR="00FE554B" w:rsidRPr="004D676E" w:rsidRDefault="00FE554B" w:rsidP="00FE554B">
      <w:pPr>
        <w:ind w:firstLine="708"/>
        <w:jc w:val="both"/>
        <w:rPr>
          <w:rFonts w:ascii="Arial" w:hAnsi="Arial" w:cs="Arial"/>
          <w:spacing w:val="4"/>
        </w:rPr>
      </w:pPr>
      <w:r w:rsidRPr="004D676E">
        <w:rPr>
          <w:rFonts w:ascii="Arial" w:hAnsi="Arial" w:cs="Arial"/>
          <w:spacing w:val="4"/>
          <w:lang w:val="fr-BE"/>
        </w:rPr>
        <w:t>Au début du XVI</w:t>
      </w:r>
      <w:r w:rsidRPr="004D676E">
        <w:rPr>
          <w:rFonts w:ascii="Arial" w:hAnsi="Arial" w:cs="Arial"/>
          <w:spacing w:val="4"/>
          <w:vertAlign w:val="superscript"/>
          <w:lang w:val="fr-BE"/>
        </w:rPr>
        <w:t>e</w:t>
      </w:r>
      <w:r w:rsidRPr="004D676E">
        <w:rPr>
          <w:rFonts w:ascii="Arial" w:hAnsi="Arial" w:cs="Arial"/>
          <w:spacing w:val="4"/>
          <w:lang w:val="fr-BE"/>
        </w:rPr>
        <w:t xml:space="preserve"> siècle, le médecin et alchimiste suisse </w:t>
      </w:r>
      <w:r w:rsidRPr="004D676E">
        <w:rPr>
          <w:rFonts w:ascii="Arial" w:hAnsi="Arial" w:cs="Arial"/>
          <w:b/>
          <w:color w:val="006699"/>
          <w:spacing w:val="4"/>
          <w:lang w:val="fr-BE"/>
        </w:rPr>
        <w:t>Paracelse</w:t>
      </w:r>
      <w:r w:rsidRPr="004D676E">
        <w:rPr>
          <w:rFonts w:ascii="Arial" w:hAnsi="Arial" w:cs="Arial"/>
          <w:spacing w:val="4"/>
          <w:lang w:val="fr-BE"/>
        </w:rPr>
        <w:t>, observe qu’un gaz s’échappe lorsqu’on fait réagir l’acide sulfurique avec le fer.</w:t>
      </w:r>
    </w:p>
    <w:p w14:paraId="677AD9A0" w14:textId="77777777" w:rsidR="00FE554B" w:rsidRPr="004D676E" w:rsidRDefault="00FE554B" w:rsidP="00FE554B">
      <w:pPr>
        <w:ind w:firstLine="708"/>
        <w:jc w:val="both"/>
        <w:rPr>
          <w:rFonts w:ascii="Arial" w:hAnsi="Arial" w:cs="Arial"/>
          <w:spacing w:val="4"/>
          <w:lang w:val="fr-BE"/>
        </w:rPr>
      </w:pPr>
    </w:p>
    <w:p w14:paraId="6EFBAD75" w14:textId="77777777" w:rsidR="00FE554B" w:rsidRPr="004D676E" w:rsidRDefault="00FE554B" w:rsidP="00FE554B">
      <w:pPr>
        <w:ind w:firstLine="708"/>
        <w:jc w:val="both"/>
        <w:rPr>
          <w:rFonts w:ascii="Arial" w:hAnsi="Arial" w:cs="Arial"/>
          <w:spacing w:val="4"/>
          <w:lang w:val="fr-BE"/>
        </w:rPr>
      </w:pPr>
    </w:p>
    <w:p w14:paraId="483A55A5" w14:textId="77777777" w:rsidR="00FE554B" w:rsidRPr="004D676E" w:rsidRDefault="00FE554B" w:rsidP="00FE554B">
      <w:pPr>
        <w:ind w:firstLine="708"/>
        <w:jc w:val="both"/>
        <w:rPr>
          <w:rFonts w:ascii="Arial" w:hAnsi="Arial" w:cs="Arial"/>
          <w:spacing w:val="4"/>
          <w:lang w:val="fr-BE"/>
        </w:rPr>
      </w:pPr>
    </w:p>
    <w:p w14:paraId="00F46367" w14:textId="77777777" w:rsidR="00FE554B" w:rsidRPr="004D676E" w:rsidRDefault="00FE554B" w:rsidP="00FE554B">
      <w:pPr>
        <w:ind w:firstLine="708"/>
        <w:jc w:val="both"/>
        <w:rPr>
          <w:rFonts w:ascii="Arial" w:hAnsi="Arial" w:cs="Arial"/>
          <w:spacing w:val="4"/>
          <w:lang w:val="fr-BE"/>
        </w:rPr>
      </w:pPr>
    </w:p>
    <w:p w14:paraId="3A960C55"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En 1671, Robert </w:t>
      </w:r>
      <w:r w:rsidRPr="004D676E">
        <w:rPr>
          <w:rFonts w:ascii="Arial" w:hAnsi="Arial" w:cs="Arial"/>
          <w:b/>
          <w:color w:val="006699"/>
          <w:spacing w:val="4"/>
          <w:lang w:val="fr-BE"/>
        </w:rPr>
        <w:t>Boyle</w:t>
      </w:r>
      <w:r w:rsidRPr="004D676E">
        <w:rPr>
          <w:rFonts w:ascii="Arial" w:hAnsi="Arial" w:cs="Arial"/>
          <w:spacing w:val="4"/>
          <w:lang w:val="fr-BE"/>
        </w:rPr>
        <w:t>, savant Irlandais, parvient à recueillir et étudier ce gaz. Il lui donne le nom «</w:t>
      </w:r>
      <w:r w:rsidRPr="004D676E">
        <w:rPr>
          <w:rFonts w:ascii="Arial" w:hAnsi="Arial" w:cs="Arial"/>
          <w:i/>
          <w:spacing w:val="4"/>
          <w:lang w:val="fr-BE"/>
        </w:rPr>
        <w:t xml:space="preserve"> air generated de novo</w:t>
      </w:r>
      <w:r w:rsidRPr="004D676E">
        <w:rPr>
          <w:rFonts w:ascii="Arial" w:hAnsi="Arial" w:cs="Arial"/>
          <w:spacing w:val="4"/>
          <w:lang w:val="fr-BE"/>
        </w:rPr>
        <w:t xml:space="preserve"> », mais aussi </w:t>
      </w:r>
      <w:r w:rsidRPr="004D676E">
        <w:rPr>
          <w:rFonts w:ascii="Arial" w:hAnsi="Arial" w:cs="Arial"/>
          <w:i/>
          <w:spacing w:val="4"/>
          <w:lang w:val="fr-BE"/>
        </w:rPr>
        <w:t>« Inflammable solution of mars</w:t>
      </w:r>
      <w:r w:rsidRPr="004D676E">
        <w:rPr>
          <w:rFonts w:ascii="Arial" w:hAnsi="Arial" w:cs="Arial"/>
          <w:spacing w:val="4"/>
          <w:lang w:val="fr-BE"/>
        </w:rPr>
        <w:t xml:space="preserve"> », en présumant qu’il provient non pas de l’acide, mais du métal utilisé. Ces savants ne le différencient pas encore clairement de l’air commun ! John </w:t>
      </w:r>
      <w:r w:rsidRPr="004D676E">
        <w:rPr>
          <w:rFonts w:ascii="Arial" w:hAnsi="Arial" w:cs="Arial"/>
          <w:b/>
          <w:color w:val="006699"/>
          <w:spacing w:val="4"/>
          <w:lang w:val="fr-BE"/>
        </w:rPr>
        <w:t>Mayow</w:t>
      </w:r>
      <w:r w:rsidRPr="004D676E">
        <w:rPr>
          <w:rFonts w:ascii="Arial" w:hAnsi="Arial" w:cs="Arial"/>
          <w:spacing w:val="4"/>
          <w:lang w:val="fr-BE"/>
        </w:rPr>
        <w:t>, médecin anglais disciple de Boyle, doute que le gaz qui se forme, très semblable à l’air, soit de l’air véritable.</w:t>
      </w:r>
    </w:p>
    <w:p w14:paraId="2963EF46" w14:textId="77777777" w:rsidR="00FE554B" w:rsidRPr="004D676E" w:rsidRDefault="00FE554B" w:rsidP="00FE554B">
      <w:pPr>
        <w:ind w:firstLine="708"/>
        <w:jc w:val="both"/>
        <w:rPr>
          <w:rFonts w:ascii="Arial" w:hAnsi="Arial" w:cs="Arial"/>
          <w:spacing w:val="4"/>
          <w:lang w:val="fr-BE"/>
        </w:rPr>
      </w:pPr>
    </w:p>
    <w:p w14:paraId="79DF1FED"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lastRenderedPageBreak/>
        <w:t>Dans le dernier quart du XVIII</w:t>
      </w:r>
      <w:r w:rsidRPr="004D676E">
        <w:rPr>
          <w:rFonts w:ascii="Arial" w:hAnsi="Arial" w:cs="Arial"/>
          <w:spacing w:val="4"/>
          <w:vertAlign w:val="superscript"/>
          <w:lang w:val="fr-BE"/>
        </w:rPr>
        <w:t>e</w:t>
      </w:r>
      <w:r w:rsidRPr="004D676E">
        <w:rPr>
          <w:rFonts w:ascii="Arial" w:hAnsi="Arial" w:cs="Arial"/>
          <w:spacing w:val="4"/>
          <w:lang w:val="fr-BE"/>
        </w:rPr>
        <w:t xml:space="preserve"> siècle, ce gaz fait l’objet d’intenses recherches. La substance sera appelée « air inflammable » parce qu'il brûle, par </w:t>
      </w:r>
      <w:r w:rsidRPr="004D676E">
        <w:rPr>
          <w:rFonts w:ascii="Arial" w:hAnsi="Arial" w:cs="Arial"/>
          <w:b/>
          <w:color w:val="006699"/>
          <w:spacing w:val="4"/>
          <w:lang w:val="fr-BE"/>
        </w:rPr>
        <w:t>Cavendish</w:t>
      </w:r>
      <w:r w:rsidRPr="004D676E">
        <w:rPr>
          <w:rFonts w:ascii="Arial" w:hAnsi="Arial" w:cs="Arial"/>
          <w:spacing w:val="4"/>
          <w:lang w:val="fr-BE"/>
        </w:rPr>
        <w:t xml:space="preserve"> en 1766. </w:t>
      </w:r>
    </w:p>
    <w:p w14:paraId="7FD8BC95" w14:textId="3BBDD7CF" w:rsidR="00FE554B" w:rsidRPr="004D676E" w:rsidRDefault="00FE554B" w:rsidP="00FE554B">
      <w:pPr>
        <w:ind w:firstLine="708"/>
        <w:jc w:val="both"/>
        <w:rPr>
          <w:rFonts w:ascii="Arial" w:hAnsi="Arial" w:cs="Arial"/>
          <w:spacing w:val="4"/>
          <w:lang w:val="fr-BE"/>
        </w:rPr>
      </w:pPr>
      <w:r w:rsidRPr="004D676E">
        <w:rPr>
          <w:rFonts w:ascii="Arial" w:hAnsi="Arial" w:cs="Arial"/>
          <w:noProof/>
          <w:spacing w:val="4"/>
          <w:lang w:val="fr-FR"/>
        </w:rPr>
        <w:drawing>
          <wp:anchor distT="0" distB="0" distL="114300" distR="114300" simplePos="0" relativeHeight="251778048" behindDoc="0" locked="0" layoutInCell="1" allowOverlap="1" wp14:anchorId="025BF6AA" wp14:editId="6B075034">
            <wp:simplePos x="0" y="0"/>
            <wp:positionH relativeFrom="margin">
              <wp:posOffset>-12065</wp:posOffset>
            </wp:positionH>
            <wp:positionV relativeFrom="margin">
              <wp:posOffset>584835</wp:posOffset>
            </wp:positionV>
            <wp:extent cx="2336165" cy="3415665"/>
            <wp:effectExtent l="0" t="0" r="6985" b="0"/>
            <wp:wrapSquare wrapText="bothSides"/>
            <wp:docPr id="1073741916" name="Image 107374191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16" name="Image 1073741916" descr="Une image contenant texte&#10;&#10;Description générée automatiquement"/>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2336165" cy="3415665"/>
                    </a:xfrm>
                    <a:prstGeom prst="rect">
                      <a:avLst/>
                    </a:prstGeom>
                    <a:noFill/>
                  </pic:spPr>
                </pic:pic>
              </a:graphicData>
            </a:graphic>
            <wp14:sizeRelH relativeFrom="page">
              <wp14:pctWidth>0</wp14:pctWidth>
            </wp14:sizeRelH>
            <wp14:sizeRelV relativeFrom="page">
              <wp14:pctHeight>0</wp14:pctHeight>
            </wp14:sizeRelV>
          </wp:anchor>
        </w:drawing>
      </w:r>
    </w:p>
    <w:p w14:paraId="38C79924" w14:textId="77777777" w:rsidR="00FE554B" w:rsidRPr="004D676E" w:rsidRDefault="00FE554B" w:rsidP="00FE554B">
      <w:pPr>
        <w:ind w:firstLine="708"/>
        <w:jc w:val="both"/>
        <w:rPr>
          <w:rFonts w:ascii="Arial" w:hAnsi="Arial" w:cs="Arial"/>
          <w:spacing w:val="4"/>
        </w:rPr>
      </w:pPr>
      <w:r w:rsidRPr="004D676E">
        <w:rPr>
          <w:rFonts w:ascii="Arial" w:hAnsi="Arial" w:cs="Arial"/>
          <w:spacing w:val="4"/>
        </w:rPr>
        <w:t xml:space="preserve">Jacques </w:t>
      </w:r>
      <w:r w:rsidRPr="004D676E">
        <w:rPr>
          <w:rFonts w:ascii="Arial" w:hAnsi="Arial" w:cs="Arial"/>
          <w:b/>
          <w:color w:val="006699"/>
          <w:spacing w:val="4"/>
        </w:rPr>
        <w:t>Charles</w:t>
      </w:r>
      <w:r w:rsidRPr="004D676E">
        <w:rPr>
          <w:rFonts w:ascii="Arial" w:hAnsi="Arial" w:cs="Arial"/>
          <w:spacing w:val="4"/>
        </w:rPr>
        <w:t xml:space="preserve">, physicien, chimiste et inventeur français est spécialisé dans les travaux sur les gaz, et il étudie tout particulièrement leur densité et leur pouvoir de dilatation. Il confirme le résultat de Henry Cavendish sur l'hydrogène, qui est </w:t>
      </w:r>
      <w:r w:rsidRPr="004D676E">
        <w:rPr>
          <w:rFonts w:ascii="Arial" w:hAnsi="Arial" w:cs="Arial"/>
          <w:b/>
          <w:color w:val="006699"/>
          <w:spacing w:val="4"/>
        </w:rPr>
        <w:t>quatorze fois plus léger que l'air</w:t>
      </w:r>
      <w:r w:rsidRPr="004D676E">
        <w:rPr>
          <w:rFonts w:ascii="Arial" w:hAnsi="Arial" w:cs="Arial"/>
          <w:spacing w:val="4"/>
        </w:rPr>
        <w:t xml:space="preserve">. A la place de l'air chaud utilisé par les frères Montgolfier, des compatriotes, il utilisa de l'hydrogène. Il le produisait en grande quantité en versant de l’acide vitriolique sur de la limaille de fer. Il sera le premier à voler à bord d’un de ces ballons à gaz, accompagné de Noël Robert, le constructeur </w:t>
      </w:r>
    </w:p>
    <w:p w14:paraId="5C4ABB0A" w14:textId="77777777" w:rsidR="00FE554B" w:rsidRPr="004D676E" w:rsidRDefault="00FE554B" w:rsidP="00FE554B">
      <w:pPr>
        <w:ind w:firstLine="708"/>
        <w:jc w:val="both"/>
        <w:rPr>
          <w:rFonts w:ascii="Arial" w:hAnsi="Arial" w:cs="Arial"/>
          <w:spacing w:val="4"/>
        </w:rPr>
      </w:pPr>
    </w:p>
    <w:p w14:paraId="39F65AFB" w14:textId="77777777" w:rsidR="00FE554B" w:rsidRPr="004D676E" w:rsidRDefault="00FE554B" w:rsidP="00FE554B">
      <w:pPr>
        <w:ind w:firstLine="708"/>
        <w:jc w:val="both"/>
        <w:rPr>
          <w:rFonts w:ascii="Arial" w:hAnsi="Arial" w:cs="Arial"/>
          <w:spacing w:val="4"/>
        </w:rPr>
      </w:pPr>
      <w:r w:rsidRPr="004D676E">
        <w:rPr>
          <w:rFonts w:ascii="Arial" w:hAnsi="Arial" w:cs="Arial"/>
          <w:spacing w:val="4"/>
        </w:rPr>
        <w:t>Dans Paris, le 1</w:t>
      </w:r>
      <w:r w:rsidRPr="004D676E">
        <w:rPr>
          <w:rFonts w:ascii="Arial" w:hAnsi="Arial" w:cs="Arial"/>
          <w:spacing w:val="4"/>
          <w:vertAlign w:val="superscript"/>
        </w:rPr>
        <w:t>er</w:t>
      </w:r>
      <w:r w:rsidRPr="004D676E">
        <w:rPr>
          <w:rFonts w:ascii="Arial" w:hAnsi="Arial" w:cs="Arial"/>
          <w:spacing w:val="4"/>
        </w:rPr>
        <w:t xml:space="preserve"> décembre 1783 dans le jardin des Tuileries, le ballon vole pendant deux heures et se pose à Nesles-la-Vallée après avoir parcouru 35 kilomètres.</w:t>
      </w:r>
    </w:p>
    <w:p w14:paraId="3B0D1BB0" w14:textId="77777777" w:rsidR="00FE554B" w:rsidRPr="004D676E" w:rsidRDefault="00FE554B" w:rsidP="00FE554B">
      <w:pPr>
        <w:ind w:firstLine="708"/>
        <w:jc w:val="both"/>
        <w:rPr>
          <w:rFonts w:ascii="Arial" w:hAnsi="Arial" w:cs="Arial"/>
          <w:spacing w:val="4"/>
        </w:rPr>
      </w:pPr>
    </w:p>
    <w:p w14:paraId="00EBF3E0" w14:textId="77777777" w:rsidR="00FE554B" w:rsidRPr="004D676E" w:rsidRDefault="00FE554B" w:rsidP="00FE554B">
      <w:pPr>
        <w:ind w:firstLine="708"/>
        <w:jc w:val="both"/>
        <w:rPr>
          <w:rFonts w:ascii="Arial" w:hAnsi="Arial" w:cs="Arial"/>
          <w:spacing w:val="4"/>
        </w:rPr>
      </w:pPr>
      <w:r w:rsidRPr="004D676E">
        <w:rPr>
          <w:rFonts w:ascii="Arial" w:hAnsi="Arial" w:cs="Arial"/>
          <w:spacing w:val="4"/>
          <w:lang w:val="fr-BE"/>
        </w:rPr>
        <w:t xml:space="preserve">La même année Lavoisier fixa le nom « </w:t>
      </w:r>
      <w:r w:rsidRPr="004D676E">
        <w:rPr>
          <w:rFonts w:ascii="Arial" w:hAnsi="Arial" w:cs="Arial"/>
          <w:b/>
          <w:color w:val="006699"/>
          <w:spacing w:val="4"/>
          <w:lang w:val="fr-BE"/>
        </w:rPr>
        <w:t>HYDROGÈNE</w:t>
      </w:r>
      <w:r w:rsidRPr="004D676E">
        <w:rPr>
          <w:rFonts w:ascii="Arial" w:hAnsi="Arial" w:cs="Arial"/>
          <w:spacing w:val="4"/>
          <w:lang w:val="fr-BE"/>
        </w:rPr>
        <w:t xml:space="preserve"> », de </w:t>
      </w:r>
      <w:r w:rsidRPr="004D676E">
        <w:rPr>
          <w:rFonts w:ascii="Arial" w:hAnsi="Arial" w:cs="Arial"/>
          <w:i/>
          <w:spacing w:val="4"/>
          <w:lang w:val="fr-BE"/>
        </w:rPr>
        <w:t>Hydro,</w:t>
      </w:r>
      <w:r w:rsidRPr="004D676E">
        <w:rPr>
          <w:rFonts w:ascii="Arial" w:hAnsi="Arial" w:cs="Arial"/>
          <w:spacing w:val="4"/>
          <w:lang w:val="fr-BE"/>
        </w:rPr>
        <w:t xml:space="preserve"> eau, et </w:t>
      </w:r>
      <w:r w:rsidRPr="004D676E">
        <w:rPr>
          <w:rFonts w:ascii="Arial" w:hAnsi="Arial" w:cs="Arial"/>
          <w:i/>
          <w:spacing w:val="4"/>
          <w:lang w:val="fr-BE"/>
        </w:rPr>
        <w:t>gène</w:t>
      </w:r>
      <w:r w:rsidRPr="004D676E">
        <w:rPr>
          <w:rFonts w:ascii="Arial" w:hAnsi="Arial" w:cs="Arial"/>
          <w:spacing w:val="4"/>
          <w:lang w:val="fr-BE"/>
        </w:rPr>
        <w:t>, engendrer.</w:t>
      </w:r>
    </w:p>
    <w:p w14:paraId="76F7900B" w14:textId="77777777" w:rsidR="00FE554B" w:rsidRPr="004D676E" w:rsidRDefault="00FE554B" w:rsidP="00FE554B">
      <w:pPr>
        <w:ind w:firstLine="708"/>
        <w:jc w:val="both"/>
        <w:rPr>
          <w:rFonts w:ascii="Arial" w:hAnsi="Arial" w:cs="Arial"/>
          <w:spacing w:val="4"/>
        </w:rPr>
      </w:pPr>
    </w:p>
    <w:p w14:paraId="125DF4A1"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rPr>
        <w:t>Le dihydrogène H</w:t>
      </w:r>
      <w:r w:rsidRPr="004D676E">
        <w:rPr>
          <w:rFonts w:ascii="Arial" w:hAnsi="Arial" w:cs="Arial"/>
          <w:spacing w:val="4"/>
          <w:vertAlign w:val="subscript"/>
        </w:rPr>
        <w:t>2</w:t>
      </w:r>
      <w:r w:rsidRPr="004D676E">
        <w:rPr>
          <w:rFonts w:ascii="Arial" w:hAnsi="Arial" w:cs="Arial"/>
          <w:spacing w:val="4"/>
        </w:rPr>
        <w:t xml:space="preserve"> est toujours appelé « hydrogène » dans le langage courant. </w:t>
      </w:r>
    </w:p>
    <w:p w14:paraId="397E8274"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C’est un corps simple, gazeux, très léger, incolore et inodore</w:t>
      </w:r>
    </w:p>
    <w:p w14:paraId="455F7E4C"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C’est </w:t>
      </w:r>
      <w:r w:rsidRPr="004D676E">
        <w:rPr>
          <w:rFonts w:ascii="Arial" w:hAnsi="Arial" w:cs="Arial"/>
          <w:b/>
          <w:color w:val="006699"/>
          <w:spacing w:val="4"/>
          <w:u w:val="single"/>
          <w:lang w:val="fr-BE"/>
        </w:rPr>
        <w:t>le plus simple</w:t>
      </w:r>
      <w:r w:rsidRPr="004D676E">
        <w:rPr>
          <w:rFonts w:ascii="Arial" w:hAnsi="Arial" w:cs="Arial"/>
          <w:b/>
          <w:color w:val="006699"/>
          <w:spacing w:val="4"/>
          <w:lang w:val="fr-BE"/>
        </w:rPr>
        <w:t xml:space="preserve"> de tous les atomes</w:t>
      </w:r>
      <w:r w:rsidRPr="004D676E">
        <w:rPr>
          <w:rFonts w:ascii="Arial" w:hAnsi="Arial" w:cs="Arial"/>
          <w:spacing w:val="4"/>
          <w:lang w:val="fr-BE"/>
        </w:rPr>
        <w:t xml:space="preserve">, constitué par </w:t>
      </w:r>
      <w:r w:rsidRPr="004D676E">
        <w:rPr>
          <w:rFonts w:ascii="Arial" w:hAnsi="Arial" w:cs="Arial"/>
          <w:b/>
          <w:color w:val="006699"/>
          <w:spacing w:val="4"/>
          <w:lang w:val="fr-BE"/>
        </w:rPr>
        <w:t>un seul proton</w:t>
      </w:r>
      <w:r w:rsidRPr="004D676E">
        <w:rPr>
          <w:rFonts w:ascii="Arial" w:hAnsi="Arial" w:cs="Arial"/>
          <w:spacing w:val="4"/>
          <w:lang w:val="fr-BE"/>
        </w:rPr>
        <w:t xml:space="preserve"> et </w:t>
      </w:r>
      <w:r w:rsidRPr="004D676E">
        <w:rPr>
          <w:rFonts w:ascii="Arial" w:hAnsi="Arial" w:cs="Arial"/>
          <w:b/>
          <w:color w:val="006699"/>
          <w:spacing w:val="4"/>
          <w:lang w:val="fr-BE"/>
        </w:rPr>
        <w:t>un seul électron</w:t>
      </w:r>
      <w:r w:rsidRPr="004D676E">
        <w:rPr>
          <w:rFonts w:ascii="Arial" w:hAnsi="Arial" w:cs="Arial"/>
          <w:color w:val="006699"/>
          <w:spacing w:val="4"/>
          <w:lang w:val="fr-BE"/>
        </w:rPr>
        <w:t xml:space="preserve"> </w:t>
      </w:r>
      <w:r w:rsidRPr="004D676E">
        <w:rPr>
          <w:rFonts w:ascii="Arial" w:hAnsi="Arial" w:cs="Arial"/>
          <w:spacing w:val="4"/>
          <w:lang w:val="fr-BE"/>
        </w:rPr>
        <w:t xml:space="preserve">(symbole H1). </w:t>
      </w:r>
    </w:p>
    <w:p w14:paraId="7B7D017F"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L'hydrogène a </w:t>
      </w:r>
      <w:r w:rsidRPr="004D676E">
        <w:rPr>
          <w:rFonts w:ascii="Arial" w:hAnsi="Arial" w:cs="Arial"/>
          <w:b/>
          <w:color w:val="006699"/>
          <w:spacing w:val="4"/>
          <w:u w:val="single"/>
          <w:lang w:val="fr-BE"/>
        </w:rPr>
        <w:t>le premier numéro atomique 1</w:t>
      </w:r>
      <w:r w:rsidRPr="004D676E">
        <w:rPr>
          <w:rFonts w:ascii="Arial" w:hAnsi="Arial" w:cs="Arial"/>
          <w:spacing w:val="4"/>
          <w:lang w:val="fr-BE"/>
        </w:rPr>
        <w:t xml:space="preserve"> des éléments chimiques </w:t>
      </w:r>
    </w:p>
    <w:p w14:paraId="05AF67D1"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C’est donc </w:t>
      </w:r>
      <w:r w:rsidRPr="004D676E">
        <w:rPr>
          <w:rFonts w:ascii="Arial" w:hAnsi="Arial" w:cs="Arial"/>
          <w:b/>
          <w:color w:val="006699"/>
          <w:spacing w:val="4"/>
          <w:u w:val="single"/>
          <w:lang w:val="fr-BE"/>
        </w:rPr>
        <w:t>le premier élément</w:t>
      </w:r>
      <w:r w:rsidRPr="004D676E">
        <w:rPr>
          <w:rFonts w:ascii="Arial" w:hAnsi="Arial" w:cs="Arial"/>
          <w:spacing w:val="4"/>
          <w:lang w:val="fr-BE"/>
        </w:rPr>
        <w:t xml:space="preserve"> dans le tableau périodique. </w:t>
      </w:r>
    </w:p>
    <w:p w14:paraId="352E6803" w14:textId="77777777" w:rsidR="00FE554B" w:rsidRPr="004D676E" w:rsidRDefault="00FE554B" w:rsidP="00FE554B">
      <w:pPr>
        <w:ind w:firstLine="708"/>
        <w:jc w:val="both"/>
        <w:rPr>
          <w:rFonts w:ascii="Arial" w:hAnsi="Arial" w:cs="Arial"/>
          <w:b/>
          <w:spacing w:val="4"/>
          <w:u w:val="single"/>
          <w:lang w:val="fr-BE"/>
        </w:rPr>
      </w:pPr>
      <w:r w:rsidRPr="004D676E">
        <w:rPr>
          <w:rFonts w:ascii="Arial" w:hAnsi="Arial" w:cs="Arial"/>
          <w:spacing w:val="4"/>
          <w:lang w:val="fr-BE"/>
        </w:rPr>
        <w:t xml:space="preserve">C’est l’élément </w:t>
      </w:r>
      <w:r w:rsidRPr="004D676E">
        <w:rPr>
          <w:rFonts w:ascii="Arial" w:hAnsi="Arial" w:cs="Arial"/>
          <w:spacing w:val="4"/>
          <w:u w:val="single"/>
          <w:lang w:val="fr-BE"/>
        </w:rPr>
        <w:t>le plus léger</w:t>
      </w:r>
      <w:r w:rsidRPr="004D676E">
        <w:rPr>
          <w:rFonts w:ascii="Arial" w:hAnsi="Arial" w:cs="Arial"/>
          <w:spacing w:val="4"/>
          <w:lang w:val="fr-BE"/>
        </w:rPr>
        <w:t xml:space="preserve"> dans l'univers.  Il est </w:t>
      </w:r>
      <w:r w:rsidRPr="004D676E">
        <w:rPr>
          <w:rFonts w:ascii="Arial" w:hAnsi="Arial" w:cs="Arial"/>
          <w:b/>
          <w:spacing w:val="4"/>
          <w:u w:val="single"/>
          <w:lang w:val="fr-BE"/>
        </w:rPr>
        <w:t xml:space="preserve">14 fois plus léger que l’air </w:t>
      </w:r>
    </w:p>
    <w:p w14:paraId="5058FF93"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C’est </w:t>
      </w:r>
      <w:r w:rsidRPr="004D676E">
        <w:rPr>
          <w:rFonts w:ascii="Arial" w:hAnsi="Arial" w:cs="Arial"/>
          <w:b/>
          <w:color w:val="006699"/>
          <w:spacing w:val="4"/>
          <w:u w:val="single"/>
          <w:lang w:val="fr-BE"/>
        </w:rPr>
        <w:t>le plus abondant</w:t>
      </w:r>
      <w:r w:rsidRPr="004D676E">
        <w:rPr>
          <w:rFonts w:ascii="Arial" w:hAnsi="Arial" w:cs="Arial"/>
          <w:spacing w:val="4"/>
          <w:lang w:val="fr-BE"/>
        </w:rPr>
        <w:t xml:space="preserve"> des éléments dans l’univers. </w:t>
      </w:r>
    </w:p>
    <w:p w14:paraId="015184FF" w14:textId="77777777" w:rsidR="00FE554B" w:rsidRPr="004D676E" w:rsidRDefault="00FE554B" w:rsidP="00FE554B">
      <w:pPr>
        <w:ind w:firstLine="708"/>
        <w:jc w:val="both"/>
        <w:rPr>
          <w:rFonts w:ascii="Arial" w:hAnsi="Arial" w:cs="Arial"/>
          <w:spacing w:val="4"/>
          <w:lang w:val="fr-BE"/>
        </w:rPr>
      </w:pPr>
    </w:p>
    <w:p w14:paraId="2F67CEE7"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L’atome, de masse atomique standard 1,00782504(7) u, possède </w:t>
      </w:r>
      <w:r w:rsidRPr="004D676E">
        <w:rPr>
          <w:rFonts w:ascii="Arial" w:hAnsi="Arial" w:cs="Arial"/>
          <w:spacing w:val="4"/>
          <w:u w:val="single"/>
          <w:lang w:val="fr-BE"/>
        </w:rPr>
        <w:t>trois isotopes naturels</w:t>
      </w:r>
      <w:r w:rsidRPr="004D676E">
        <w:rPr>
          <w:rFonts w:ascii="Arial" w:hAnsi="Arial" w:cs="Arial"/>
          <w:spacing w:val="4"/>
          <w:lang w:val="fr-BE"/>
        </w:rPr>
        <w:t xml:space="preserve">, notés 1H, 2H et 3H. </w:t>
      </w:r>
    </w:p>
    <w:p w14:paraId="3C794A76" w14:textId="77777777" w:rsidR="00FE554B" w:rsidRPr="004D676E" w:rsidRDefault="00FE554B" w:rsidP="00FE554B">
      <w:pPr>
        <w:ind w:firstLine="708"/>
        <w:jc w:val="both"/>
        <w:rPr>
          <w:rFonts w:ascii="Arial" w:hAnsi="Arial" w:cs="Arial"/>
          <w:spacing w:val="4"/>
          <w:lang w:val="fr-BE"/>
        </w:rPr>
      </w:pPr>
    </w:p>
    <w:p w14:paraId="142A6E58" w14:textId="6E662562" w:rsidR="00FE554B" w:rsidRPr="004D676E" w:rsidRDefault="00FE554B" w:rsidP="00FE554B">
      <w:pPr>
        <w:ind w:firstLine="708"/>
        <w:jc w:val="both"/>
        <w:rPr>
          <w:rFonts w:ascii="Arial" w:hAnsi="Arial" w:cs="Arial"/>
          <w:b/>
          <w:spacing w:val="4"/>
          <w:lang w:val="fr-BE"/>
        </w:rPr>
      </w:pPr>
      <w:r w:rsidRPr="004D676E">
        <w:rPr>
          <w:rFonts w:ascii="Arial" w:hAnsi="Arial" w:cs="Arial"/>
          <w:noProof/>
          <w:spacing w:val="4"/>
          <w:lang w:val="fr-BE"/>
        </w:rPr>
        <w:lastRenderedPageBreak/>
        <mc:AlternateContent>
          <mc:Choice Requires="wps">
            <w:drawing>
              <wp:anchor distT="0" distB="0" distL="114300" distR="114300" simplePos="0" relativeHeight="251763712" behindDoc="0" locked="0" layoutInCell="1" allowOverlap="1" wp14:anchorId="1D127CC6" wp14:editId="129CC78A">
                <wp:simplePos x="0" y="0"/>
                <wp:positionH relativeFrom="column">
                  <wp:posOffset>3810</wp:posOffset>
                </wp:positionH>
                <wp:positionV relativeFrom="paragraph">
                  <wp:posOffset>30480</wp:posOffset>
                </wp:positionV>
                <wp:extent cx="311785" cy="90805"/>
                <wp:effectExtent l="8890" t="14605" r="22225" b="18415"/>
                <wp:wrapNone/>
                <wp:docPr id="1073741915" name="Flèche : droite 10737419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1785" cy="90805"/>
                        </a:xfrm>
                        <a:prstGeom prst="rightArrow">
                          <a:avLst>
                            <a:gd name="adj1" fmla="val 50000"/>
                            <a:gd name="adj2" fmla="val 85839"/>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6B420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 droite 1073741915" o:spid="_x0000_s1026" type="#_x0000_t13" style="position:absolute;margin-left:.3pt;margin-top:2.4pt;width:24.55pt;height:7.1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"/>
            </w:pict>
          </mc:Fallback>
        </mc:AlternateContent>
      </w:r>
      <w:r w:rsidRPr="004D676E">
        <w:rPr>
          <w:rFonts w:ascii="Arial" w:hAnsi="Arial" w:cs="Arial"/>
          <w:spacing w:val="4"/>
          <w:lang w:val="fr-BE"/>
        </w:rPr>
        <w:t xml:space="preserve">L’isotope le plus commun (99,98%) de l’hydrogène a son noyau constitué d’un seul proton, autour duquel gravite un seul électron. </w:t>
      </w:r>
      <w:r w:rsidRPr="004D676E">
        <w:rPr>
          <w:rFonts w:ascii="Arial" w:hAnsi="Arial" w:cs="Arial"/>
          <w:b/>
          <w:color w:val="006699"/>
          <w:spacing w:val="4"/>
          <w:lang w:val="fr-BE"/>
        </w:rPr>
        <w:t xml:space="preserve">Cas unique, </w:t>
      </w:r>
      <w:r w:rsidRPr="004D676E">
        <w:rPr>
          <w:rFonts w:ascii="Arial" w:hAnsi="Arial" w:cs="Arial"/>
          <w:b/>
          <w:color w:val="006699"/>
          <w:spacing w:val="4"/>
          <w:u w:val="single"/>
          <w:lang w:val="fr-BE"/>
        </w:rPr>
        <w:t>c'est le seul isotope stable sans neutron</w:t>
      </w:r>
      <w:r w:rsidRPr="004D676E">
        <w:rPr>
          <w:rFonts w:ascii="Arial" w:hAnsi="Arial" w:cs="Arial"/>
          <w:b/>
          <w:color w:val="006699"/>
          <w:spacing w:val="4"/>
          <w:lang w:val="fr-BE"/>
        </w:rPr>
        <w:t>. C’est le 1H ou protium</w:t>
      </w:r>
      <w:r w:rsidRPr="004D676E">
        <w:rPr>
          <w:rFonts w:ascii="Arial" w:hAnsi="Arial" w:cs="Arial"/>
          <w:spacing w:val="4"/>
          <w:lang w:val="fr-BE"/>
        </w:rPr>
        <w:t>.</w:t>
      </w:r>
      <w:r w:rsidRPr="004D676E">
        <w:rPr>
          <w:rFonts w:ascii="Arial" w:hAnsi="Arial" w:cs="Arial"/>
          <w:b/>
          <w:spacing w:val="4"/>
          <w:lang w:val="fr-BE"/>
        </w:rPr>
        <w:t xml:space="preserve"> </w:t>
      </w:r>
    </w:p>
    <w:p w14:paraId="3AD7DD1E" w14:textId="77777777" w:rsidR="00FE554B" w:rsidRPr="004D676E" w:rsidRDefault="00FE554B" w:rsidP="00FE554B">
      <w:pPr>
        <w:ind w:firstLine="708"/>
        <w:jc w:val="both"/>
        <w:rPr>
          <w:rFonts w:ascii="Arial" w:hAnsi="Arial" w:cs="Arial"/>
          <w:b/>
          <w:spacing w:val="4"/>
          <w:lang w:val="fr-BE"/>
        </w:rPr>
      </w:pPr>
    </w:p>
    <w:p w14:paraId="064A95C1" w14:textId="753B2D62" w:rsidR="00FE554B" w:rsidRPr="004D676E" w:rsidRDefault="00FE554B" w:rsidP="00FE554B">
      <w:pPr>
        <w:ind w:firstLine="708"/>
        <w:jc w:val="both"/>
        <w:rPr>
          <w:rFonts w:ascii="Arial" w:hAnsi="Arial" w:cs="Arial"/>
          <w:spacing w:val="4"/>
          <w:lang w:val="fr-BE"/>
        </w:rPr>
      </w:pPr>
      <w:r w:rsidRPr="004D676E">
        <w:rPr>
          <w:rFonts w:ascii="Arial" w:hAnsi="Arial" w:cs="Arial"/>
          <w:noProof/>
          <w:spacing w:val="4"/>
          <w:lang w:val="fr-BE"/>
        </w:rPr>
        <mc:AlternateContent>
          <mc:Choice Requires="wps">
            <w:drawing>
              <wp:anchor distT="0" distB="0" distL="114300" distR="114300" simplePos="0" relativeHeight="251764736" behindDoc="0" locked="0" layoutInCell="1" allowOverlap="1" wp14:anchorId="6949876E" wp14:editId="239FBB4C">
                <wp:simplePos x="0" y="0"/>
                <wp:positionH relativeFrom="column">
                  <wp:posOffset>-12065</wp:posOffset>
                </wp:positionH>
                <wp:positionV relativeFrom="paragraph">
                  <wp:posOffset>20955</wp:posOffset>
                </wp:positionV>
                <wp:extent cx="311785" cy="90805"/>
                <wp:effectExtent l="12065" t="17145" r="19050" b="15875"/>
                <wp:wrapNone/>
                <wp:docPr id="1073741914" name="Flèche : droite 10737419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1785" cy="90805"/>
                        </a:xfrm>
                        <a:prstGeom prst="rightArrow">
                          <a:avLst>
                            <a:gd name="adj1" fmla="val 50000"/>
                            <a:gd name="adj2" fmla="val 85839"/>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EF31EB" id="Flèche : droite 1073741914" o:spid="_x0000_s1026" type="#_x0000_t13" style="position:absolute;margin-left:-.95pt;margin-top:1.65pt;width:24.55pt;height:7.1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"/>
            </w:pict>
          </mc:Fallback>
        </mc:AlternateContent>
      </w:r>
      <w:r w:rsidRPr="004D676E">
        <w:rPr>
          <w:rFonts w:ascii="Arial" w:hAnsi="Arial" w:cs="Arial"/>
          <w:spacing w:val="4"/>
          <w:lang w:val="fr-BE"/>
        </w:rPr>
        <w:t xml:space="preserve">              L'isotope 2H où le noyau est composé d’un proton et d’un neutron ; il est appelé deutérium ou Hydrogène lourd.</w:t>
      </w:r>
    </w:p>
    <w:p w14:paraId="765FB605" w14:textId="77777777" w:rsidR="00FE554B" w:rsidRPr="004D676E" w:rsidRDefault="00FE554B" w:rsidP="00FE554B">
      <w:pPr>
        <w:ind w:firstLine="708"/>
        <w:jc w:val="both"/>
        <w:rPr>
          <w:rFonts w:ascii="Arial" w:hAnsi="Arial" w:cs="Arial"/>
          <w:spacing w:val="4"/>
          <w:lang w:val="fr-BE"/>
        </w:rPr>
      </w:pPr>
    </w:p>
    <w:p w14:paraId="50D6E4C3" w14:textId="5ECBC7AE" w:rsidR="00FE554B" w:rsidRPr="004D676E" w:rsidRDefault="00FE554B" w:rsidP="00FE554B">
      <w:pPr>
        <w:ind w:firstLine="708"/>
        <w:jc w:val="both"/>
        <w:rPr>
          <w:rFonts w:ascii="Arial" w:hAnsi="Arial" w:cs="Arial"/>
          <w:spacing w:val="4"/>
          <w:lang w:val="fr-BE"/>
        </w:rPr>
      </w:pPr>
      <w:r w:rsidRPr="004D676E">
        <w:rPr>
          <w:rFonts w:ascii="Arial" w:hAnsi="Arial" w:cs="Arial"/>
          <w:noProof/>
          <w:spacing w:val="4"/>
          <w:lang w:val="fr-BE"/>
        </w:rPr>
        <mc:AlternateContent>
          <mc:Choice Requires="wps">
            <w:drawing>
              <wp:anchor distT="0" distB="0" distL="114300" distR="114300" simplePos="0" relativeHeight="251765760" behindDoc="0" locked="0" layoutInCell="1" allowOverlap="1" wp14:anchorId="44DD6D17" wp14:editId="41E114FF">
                <wp:simplePos x="0" y="0"/>
                <wp:positionH relativeFrom="column">
                  <wp:posOffset>3810</wp:posOffset>
                </wp:positionH>
                <wp:positionV relativeFrom="paragraph">
                  <wp:posOffset>26670</wp:posOffset>
                </wp:positionV>
                <wp:extent cx="311785" cy="90805"/>
                <wp:effectExtent l="8890" t="17145" r="22225" b="15875"/>
                <wp:wrapNone/>
                <wp:docPr id="1073741913" name="Flèche : droite 10737419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1785" cy="90805"/>
                        </a:xfrm>
                        <a:prstGeom prst="rightArrow">
                          <a:avLst>
                            <a:gd name="adj1" fmla="val 50000"/>
                            <a:gd name="adj2" fmla="val 85839"/>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B66DD8" id="Flèche : droite 1073741913" o:spid="_x0000_s1026" type="#_x0000_t13" style="position:absolute;margin-left:.3pt;margin-top:2.1pt;width:24.55pt;height:7.1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"/>
            </w:pict>
          </mc:Fallback>
        </mc:AlternateContent>
      </w:r>
      <w:r w:rsidRPr="004D676E">
        <w:rPr>
          <w:rFonts w:ascii="Arial" w:hAnsi="Arial" w:cs="Arial"/>
          <w:spacing w:val="4"/>
          <w:lang w:val="fr-BE"/>
        </w:rPr>
        <w:t xml:space="preserve">              L'isotope 3H nommé tritium a son noyau composé d’un proton et de deux neutrons. </w:t>
      </w:r>
    </w:p>
    <w:p w14:paraId="5F12EBEC" w14:textId="0C7AFA24" w:rsidR="00FE554B" w:rsidRPr="004D676E" w:rsidRDefault="00FE554B" w:rsidP="00FE554B">
      <w:pPr>
        <w:ind w:firstLine="708"/>
        <w:jc w:val="both"/>
        <w:rPr>
          <w:rFonts w:ascii="Arial" w:hAnsi="Arial" w:cs="Arial"/>
          <w:spacing w:val="4"/>
          <w:lang w:val="fr-BE"/>
        </w:rPr>
      </w:pPr>
    </w:p>
    <w:p w14:paraId="73F1A9D4" w14:textId="5B299FD0" w:rsidR="00FE554B" w:rsidRPr="004D676E" w:rsidRDefault="00FE554B" w:rsidP="00FE554B">
      <w:pPr>
        <w:ind w:firstLine="708"/>
        <w:jc w:val="both"/>
        <w:rPr>
          <w:rFonts w:ascii="Arial" w:hAnsi="Arial" w:cs="Arial"/>
          <w:spacing w:val="4"/>
          <w:lang w:val="fr-BE"/>
        </w:rPr>
      </w:pPr>
    </w:p>
    <w:p w14:paraId="190D15D7" w14:textId="33FC87D2" w:rsidR="00FE554B" w:rsidRPr="004D676E" w:rsidRDefault="00FE554B" w:rsidP="00FE554B">
      <w:pPr>
        <w:ind w:firstLine="708"/>
        <w:jc w:val="both"/>
        <w:rPr>
          <w:rFonts w:ascii="Arial" w:hAnsi="Arial" w:cs="Arial"/>
          <w:spacing w:val="4"/>
          <w:lang w:val="fr-BE"/>
        </w:rPr>
      </w:pPr>
    </w:p>
    <w:p w14:paraId="260B9B45" w14:textId="64DAE455" w:rsidR="00FE554B" w:rsidRPr="004D676E" w:rsidRDefault="00FE554B" w:rsidP="00FE554B">
      <w:pPr>
        <w:ind w:firstLine="708"/>
        <w:jc w:val="both"/>
        <w:rPr>
          <w:rFonts w:ascii="Arial" w:hAnsi="Arial" w:cs="Arial"/>
          <w:spacing w:val="4"/>
          <w:lang w:val="fr-BE"/>
        </w:rPr>
      </w:pPr>
      <w:r w:rsidRPr="004D676E">
        <w:rPr>
          <w:rFonts w:ascii="Arial" w:hAnsi="Arial" w:cs="Arial"/>
          <w:noProof/>
          <w:lang w:val="fr-FR"/>
        </w:rPr>
        <w:drawing>
          <wp:anchor distT="0" distB="0" distL="114300" distR="114300" simplePos="0" relativeHeight="251783168" behindDoc="1" locked="0" layoutInCell="1" allowOverlap="1" wp14:anchorId="7DAED4EE" wp14:editId="3EFEBF8B">
            <wp:simplePos x="0" y="0"/>
            <wp:positionH relativeFrom="column">
              <wp:posOffset>1102360</wp:posOffset>
            </wp:positionH>
            <wp:positionV relativeFrom="paragraph">
              <wp:posOffset>46355</wp:posOffset>
            </wp:positionV>
            <wp:extent cx="3216275" cy="1115695"/>
            <wp:effectExtent l="0" t="0" r="3175" b="8255"/>
            <wp:wrapSquare wrapText="bothSides"/>
            <wp:docPr id="1073741912" name="Image 107374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3216275" cy="1115695"/>
                    </a:xfrm>
                    <a:prstGeom prst="rect">
                      <a:avLst/>
                    </a:prstGeom>
                    <a:noFill/>
                  </pic:spPr>
                </pic:pic>
              </a:graphicData>
            </a:graphic>
            <wp14:sizeRelH relativeFrom="page">
              <wp14:pctWidth>0</wp14:pctWidth>
            </wp14:sizeRelH>
            <wp14:sizeRelV relativeFrom="page">
              <wp14:pctHeight>0</wp14:pctHeight>
            </wp14:sizeRelV>
          </wp:anchor>
        </w:drawing>
      </w:r>
    </w:p>
    <w:p w14:paraId="26506874" w14:textId="77777777" w:rsidR="00FE554B" w:rsidRPr="004D676E" w:rsidRDefault="00FE554B" w:rsidP="00FE554B">
      <w:pPr>
        <w:ind w:firstLine="708"/>
        <w:jc w:val="both"/>
        <w:rPr>
          <w:rFonts w:ascii="Arial" w:hAnsi="Arial" w:cs="Arial"/>
          <w:spacing w:val="4"/>
          <w:lang w:val="fr-BE"/>
        </w:rPr>
      </w:pPr>
    </w:p>
    <w:p w14:paraId="75C4016E" w14:textId="77777777" w:rsidR="00FE554B" w:rsidRPr="004D676E" w:rsidRDefault="00FE554B" w:rsidP="00FE554B">
      <w:pPr>
        <w:ind w:firstLine="708"/>
        <w:jc w:val="both"/>
        <w:rPr>
          <w:rFonts w:ascii="Arial" w:hAnsi="Arial" w:cs="Arial"/>
          <w:spacing w:val="4"/>
          <w:lang w:val="fr-BE"/>
        </w:rPr>
      </w:pPr>
    </w:p>
    <w:p w14:paraId="7B77CA40" w14:textId="77777777" w:rsidR="00FE554B" w:rsidRPr="004D676E" w:rsidRDefault="00FE554B" w:rsidP="00FE554B">
      <w:pPr>
        <w:ind w:firstLine="708"/>
        <w:jc w:val="both"/>
        <w:rPr>
          <w:rFonts w:ascii="Arial" w:hAnsi="Arial" w:cs="Arial"/>
          <w:spacing w:val="4"/>
          <w:lang w:val="fr-BE"/>
        </w:rPr>
      </w:pPr>
    </w:p>
    <w:p w14:paraId="3D96EBAA" w14:textId="77777777" w:rsidR="00FE554B" w:rsidRPr="004D676E" w:rsidRDefault="00FE554B" w:rsidP="00FE554B">
      <w:pPr>
        <w:ind w:firstLine="708"/>
        <w:jc w:val="both"/>
        <w:rPr>
          <w:rFonts w:ascii="Arial" w:hAnsi="Arial" w:cs="Arial"/>
          <w:spacing w:val="4"/>
          <w:lang w:val="fr-BE"/>
        </w:rPr>
      </w:pPr>
    </w:p>
    <w:p w14:paraId="61DBC0AE" w14:textId="77777777" w:rsidR="00FE554B" w:rsidRPr="004D676E" w:rsidRDefault="00FE554B" w:rsidP="00FE554B">
      <w:pPr>
        <w:ind w:firstLine="708"/>
        <w:jc w:val="both"/>
        <w:rPr>
          <w:rFonts w:ascii="Arial" w:hAnsi="Arial" w:cs="Arial"/>
          <w:spacing w:val="4"/>
          <w:lang w:val="fr-BE"/>
        </w:rPr>
      </w:pPr>
    </w:p>
    <w:p w14:paraId="467BD0F1" w14:textId="63315714" w:rsidR="00FE554B" w:rsidRPr="004D676E" w:rsidRDefault="00FE554B" w:rsidP="00FE554B">
      <w:pPr>
        <w:ind w:firstLine="708"/>
        <w:jc w:val="both"/>
        <w:rPr>
          <w:rFonts w:ascii="Arial" w:hAnsi="Arial" w:cs="Arial"/>
          <w:spacing w:val="4"/>
          <w:lang w:val="fr-BE"/>
        </w:rPr>
      </w:pPr>
      <w:r w:rsidRPr="004D676E">
        <w:rPr>
          <w:rFonts w:ascii="Arial" w:hAnsi="Arial" w:cs="Arial"/>
          <w:noProof/>
          <w:spacing w:val="4"/>
          <w:lang w:val="fr-FR"/>
        </w:rPr>
        <w:drawing>
          <wp:anchor distT="0" distB="0" distL="114300" distR="114300" simplePos="0" relativeHeight="251760640" behindDoc="0" locked="0" layoutInCell="1" allowOverlap="1" wp14:anchorId="372BBCE7" wp14:editId="6226E263">
            <wp:simplePos x="0" y="0"/>
            <wp:positionH relativeFrom="margin">
              <wp:posOffset>-26035</wp:posOffset>
            </wp:positionH>
            <wp:positionV relativeFrom="margin">
              <wp:posOffset>2526665</wp:posOffset>
            </wp:positionV>
            <wp:extent cx="2235200" cy="2235200"/>
            <wp:effectExtent l="0" t="0" r="0" b="0"/>
            <wp:wrapSquare wrapText="right"/>
            <wp:docPr id="1073741911" name="Image 1073741911" descr="Une image contenant lumière, sombre, brillant, ferm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11" name="Image 1073741911" descr="Une image contenant lumière, sombre, brillant, fermer&#10;&#10;Description générée automatiquement"/>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2235200" cy="2235200"/>
                    </a:xfrm>
                    <a:prstGeom prst="rect">
                      <a:avLst/>
                    </a:prstGeom>
                    <a:noFill/>
                  </pic:spPr>
                </pic:pic>
              </a:graphicData>
            </a:graphic>
            <wp14:sizeRelH relativeFrom="page">
              <wp14:pctWidth>0</wp14:pctWidth>
            </wp14:sizeRelH>
            <wp14:sizeRelV relativeFrom="page">
              <wp14:pctHeight>0</wp14:pctHeight>
            </wp14:sizeRelV>
          </wp:anchor>
        </w:drawing>
      </w:r>
      <w:r w:rsidRPr="004D676E">
        <w:rPr>
          <w:rFonts w:ascii="Arial" w:hAnsi="Arial" w:cs="Arial"/>
          <w:spacing w:val="4"/>
          <w:lang w:val="fr-BE"/>
        </w:rPr>
        <w:t xml:space="preserve">Continuons les SUPERLATIFS : </w:t>
      </w:r>
    </w:p>
    <w:p w14:paraId="170B7F73"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C’est </w:t>
      </w:r>
      <w:r w:rsidRPr="004D676E">
        <w:rPr>
          <w:rFonts w:ascii="Arial" w:hAnsi="Arial" w:cs="Arial"/>
          <w:b/>
          <w:color w:val="006699"/>
          <w:spacing w:val="4"/>
          <w:u w:val="single"/>
          <w:lang w:val="fr-BE"/>
        </w:rPr>
        <w:t>le premier élément apparu après le Big Bang</w:t>
      </w:r>
      <w:r w:rsidRPr="004D676E">
        <w:rPr>
          <w:rFonts w:ascii="Arial" w:hAnsi="Arial" w:cs="Arial"/>
          <w:b/>
          <w:spacing w:val="4"/>
          <w:u w:val="single"/>
          <w:lang w:val="fr-BE"/>
        </w:rPr>
        <w:t>.</w:t>
      </w:r>
    </w:p>
    <w:p w14:paraId="2F2526B6"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C’est </w:t>
      </w:r>
      <w:r w:rsidRPr="004D676E">
        <w:rPr>
          <w:rFonts w:ascii="Arial" w:hAnsi="Arial" w:cs="Arial"/>
          <w:b/>
          <w:color w:val="006699"/>
          <w:spacing w:val="4"/>
          <w:u w:val="single"/>
          <w:lang w:val="fr-BE"/>
        </w:rPr>
        <w:t>le seul élément qui échappe à la gravité</w:t>
      </w:r>
      <w:r w:rsidRPr="004D676E">
        <w:rPr>
          <w:rFonts w:ascii="Arial" w:hAnsi="Arial" w:cs="Arial"/>
          <w:spacing w:val="4"/>
          <w:lang w:val="fr-BE"/>
        </w:rPr>
        <w:t xml:space="preserve"> </w:t>
      </w:r>
    </w:p>
    <w:p w14:paraId="3F4AD5FB" w14:textId="77777777" w:rsidR="00FE554B" w:rsidRPr="004D676E" w:rsidRDefault="00FE554B" w:rsidP="00FE554B">
      <w:pPr>
        <w:ind w:firstLine="708"/>
        <w:jc w:val="both"/>
        <w:rPr>
          <w:rFonts w:ascii="Arial" w:hAnsi="Arial" w:cs="Arial"/>
          <w:b/>
          <w:color w:val="006699"/>
          <w:spacing w:val="4"/>
          <w:u w:val="single"/>
          <w:lang w:val="fr-BE"/>
        </w:rPr>
      </w:pPr>
      <w:r w:rsidRPr="004D676E">
        <w:rPr>
          <w:rFonts w:ascii="Arial" w:hAnsi="Arial" w:cs="Arial"/>
          <w:spacing w:val="4"/>
          <w:lang w:val="fr-BE"/>
        </w:rPr>
        <w:t xml:space="preserve">Il est le seul combustible qui est non carboné, donc </w:t>
      </w:r>
      <w:r w:rsidRPr="004D676E">
        <w:rPr>
          <w:rFonts w:ascii="Arial" w:hAnsi="Arial" w:cs="Arial"/>
          <w:b/>
          <w:color w:val="006699"/>
          <w:spacing w:val="4"/>
          <w:u w:val="single"/>
          <w:lang w:val="fr-BE"/>
        </w:rPr>
        <w:t>non producteur de CO2 au cours de sa combustion.</w:t>
      </w:r>
    </w:p>
    <w:p w14:paraId="34FFCB10" w14:textId="77777777" w:rsidR="00FE554B" w:rsidRPr="004D676E" w:rsidRDefault="00FE554B" w:rsidP="00FE554B">
      <w:pPr>
        <w:ind w:firstLine="708"/>
        <w:jc w:val="both"/>
        <w:rPr>
          <w:rFonts w:ascii="Arial" w:hAnsi="Arial" w:cs="Arial"/>
          <w:b/>
          <w:spacing w:val="4"/>
          <w:u w:val="single"/>
          <w:lang w:val="fr-BE"/>
        </w:rPr>
      </w:pPr>
      <w:r w:rsidRPr="004D676E">
        <w:rPr>
          <w:rFonts w:ascii="Arial" w:hAnsi="Arial" w:cs="Arial"/>
          <w:b/>
          <w:color w:val="006699"/>
          <w:spacing w:val="4"/>
          <w:u w:val="single"/>
          <w:lang w:val="fr-BE"/>
        </w:rPr>
        <w:t>Le pouvoir calorifique massique de l’hydrogène est le plus élevé de tous les combustibles existants</w:t>
      </w:r>
      <w:r w:rsidRPr="004D676E">
        <w:rPr>
          <w:rFonts w:ascii="Arial" w:hAnsi="Arial" w:cs="Arial"/>
          <w:spacing w:val="4"/>
          <w:u w:val="single"/>
          <w:lang w:val="fr-BE"/>
        </w:rPr>
        <w:t xml:space="preserve">. </w:t>
      </w:r>
    </w:p>
    <w:p w14:paraId="541DE639"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C’est le gaz qui a </w:t>
      </w:r>
      <w:r w:rsidRPr="004D676E">
        <w:rPr>
          <w:rFonts w:ascii="Arial" w:hAnsi="Arial" w:cs="Arial"/>
          <w:b/>
          <w:color w:val="006699"/>
          <w:spacing w:val="4"/>
          <w:u w:val="single"/>
          <w:lang w:val="fr-BE"/>
        </w:rPr>
        <w:t>le plus haut coefficient de diffusion</w:t>
      </w:r>
      <w:r w:rsidRPr="004D676E">
        <w:rPr>
          <w:rFonts w:ascii="Arial" w:hAnsi="Arial" w:cs="Arial"/>
          <w:spacing w:val="4"/>
          <w:lang w:val="fr-BE"/>
        </w:rPr>
        <w:t xml:space="preserve"> (à travers l’argile, le caoutchouc, et même certains métaux).</w:t>
      </w:r>
    </w:p>
    <w:p w14:paraId="1A160881" w14:textId="77777777" w:rsidR="00FE554B" w:rsidRPr="004D676E" w:rsidRDefault="00FE554B" w:rsidP="00FE554B">
      <w:pPr>
        <w:ind w:firstLine="708"/>
        <w:jc w:val="both"/>
        <w:rPr>
          <w:rFonts w:ascii="Arial" w:hAnsi="Arial" w:cs="Arial"/>
          <w:spacing w:val="4"/>
          <w:lang w:val="fr-BE"/>
        </w:rPr>
      </w:pPr>
    </w:p>
    <w:p w14:paraId="5A50F0A3"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C’est pour tout cela que mon titre ne pouvait être long et a été nommé « J</w:t>
      </w:r>
      <w:r w:rsidRPr="004D676E">
        <w:rPr>
          <w:rFonts w:ascii="Arial" w:hAnsi="Arial" w:cs="Arial"/>
          <w:b/>
          <w:spacing w:val="4"/>
          <w:lang w:val="fr-BE"/>
        </w:rPr>
        <w:t xml:space="preserve">, </w:t>
      </w:r>
      <w:r w:rsidRPr="004D676E">
        <w:rPr>
          <w:rFonts w:ascii="Arial" w:hAnsi="Arial" w:cs="Arial"/>
          <w:spacing w:val="4"/>
          <w:lang w:val="fr-BE"/>
        </w:rPr>
        <w:t xml:space="preserve">c’est tout en potentiel… ». </w:t>
      </w:r>
    </w:p>
    <w:p w14:paraId="6E2C8AC2"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Cet hydrogène si particulier, de nombre 1, </w:t>
      </w:r>
      <w:r w:rsidRPr="004D676E">
        <w:rPr>
          <w:rFonts w:ascii="Arial" w:hAnsi="Arial" w:cs="Arial"/>
          <w:b/>
          <w:spacing w:val="4"/>
          <w:u w:val="single"/>
          <w:lang w:val="fr-BE"/>
        </w:rPr>
        <w:t>l</w:t>
      </w:r>
      <w:r w:rsidRPr="004D676E">
        <w:rPr>
          <w:rFonts w:ascii="Arial" w:hAnsi="Arial" w:cs="Arial"/>
          <w:b/>
          <w:color w:val="006699"/>
          <w:spacing w:val="4"/>
          <w:u w:val="single"/>
          <w:lang w:val="fr-BE"/>
        </w:rPr>
        <w:t>e seul élément pouvant rester stable même sans neutron</w:t>
      </w:r>
      <w:r w:rsidRPr="004D676E">
        <w:rPr>
          <w:rFonts w:ascii="Arial" w:hAnsi="Arial" w:cs="Arial"/>
          <w:spacing w:val="4"/>
          <w:lang w:val="fr-BE"/>
        </w:rPr>
        <w:t>.</w:t>
      </w:r>
    </w:p>
    <w:p w14:paraId="3DD423BF"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lastRenderedPageBreak/>
        <w:t xml:space="preserve">J. n’ayant d’ailleurs </w:t>
      </w:r>
      <w:r w:rsidRPr="004D676E">
        <w:rPr>
          <w:rFonts w:ascii="Arial" w:hAnsi="Arial" w:cs="Arial"/>
          <w:b/>
          <w:color w:val="006699"/>
          <w:spacing w:val="4"/>
          <w:u w:val="single"/>
          <w:lang w:val="fr-BE"/>
        </w:rPr>
        <w:t>qu’un seul rein</w:t>
      </w:r>
      <w:r w:rsidRPr="004D676E">
        <w:rPr>
          <w:rFonts w:ascii="Arial" w:hAnsi="Arial" w:cs="Arial"/>
          <w:spacing w:val="4"/>
          <w:lang w:val="fr-BE"/>
        </w:rPr>
        <w:t xml:space="preserve">, signe du destin ? </w:t>
      </w:r>
    </w:p>
    <w:p w14:paraId="0E6C2630" w14:textId="77777777" w:rsidR="00FE554B" w:rsidRPr="004D676E" w:rsidRDefault="00FE554B" w:rsidP="00FE554B">
      <w:pPr>
        <w:ind w:firstLine="708"/>
        <w:jc w:val="both"/>
        <w:rPr>
          <w:rFonts w:ascii="Arial" w:hAnsi="Arial" w:cs="Arial"/>
          <w:spacing w:val="4"/>
          <w:lang w:val="fr-BE"/>
        </w:rPr>
      </w:pPr>
    </w:p>
    <w:p w14:paraId="6601C412"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L'hydrogène est donc l'élément le plus abondant de l'Univers : 75 % en masse et </w:t>
      </w:r>
      <w:r w:rsidRPr="004D676E">
        <w:rPr>
          <w:rFonts w:ascii="Arial" w:hAnsi="Arial" w:cs="Arial"/>
          <w:b/>
          <w:color w:val="006699"/>
          <w:spacing w:val="4"/>
          <w:lang w:val="fr-BE"/>
        </w:rPr>
        <w:t>92 % en nombre d'atomes</w:t>
      </w:r>
      <w:r w:rsidRPr="004D676E">
        <w:rPr>
          <w:rFonts w:ascii="Arial" w:hAnsi="Arial" w:cs="Arial"/>
          <w:spacing w:val="4"/>
          <w:lang w:val="fr-BE"/>
        </w:rPr>
        <w:t xml:space="preserve">. </w:t>
      </w:r>
    </w:p>
    <w:p w14:paraId="6CCBCF10" w14:textId="77777777" w:rsidR="00FE554B" w:rsidRPr="004D676E" w:rsidRDefault="00FE554B" w:rsidP="00FE554B">
      <w:pPr>
        <w:ind w:firstLine="708"/>
        <w:jc w:val="both"/>
        <w:rPr>
          <w:rFonts w:ascii="Arial" w:hAnsi="Arial" w:cs="Arial"/>
          <w:spacing w:val="4"/>
          <w:lang w:val="fr-BE"/>
        </w:rPr>
      </w:pPr>
    </w:p>
    <w:p w14:paraId="61D3818F"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L'hydrogène est</w:t>
      </w:r>
      <w:r w:rsidRPr="004D676E">
        <w:rPr>
          <w:rFonts w:ascii="Arial" w:hAnsi="Arial" w:cs="Arial"/>
          <w:b/>
          <w:spacing w:val="4"/>
          <w:lang w:val="fr-BE"/>
        </w:rPr>
        <w:t xml:space="preserve"> </w:t>
      </w:r>
      <w:r w:rsidRPr="004D676E">
        <w:rPr>
          <w:rFonts w:ascii="Arial" w:hAnsi="Arial" w:cs="Arial"/>
          <w:b/>
          <w:color w:val="006699"/>
          <w:spacing w:val="4"/>
          <w:u w:val="single"/>
          <w:lang w:val="fr-BE"/>
        </w:rPr>
        <w:t>partout dans l’Univers</w:t>
      </w:r>
      <w:r w:rsidRPr="004D676E">
        <w:rPr>
          <w:rFonts w:ascii="Arial" w:hAnsi="Arial" w:cs="Arial"/>
          <w:spacing w:val="4"/>
          <w:lang w:val="fr-BE"/>
        </w:rPr>
        <w:t xml:space="preserve"> ; on le trouve dans la plupart des atmosphères planétaires, dans tous les types d'étoiles, dont l’étoile la plus proche de la terre : </w:t>
      </w:r>
      <w:r w:rsidRPr="004D676E">
        <w:rPr>
          <w:rFonts w:ascii="Arial" w:hAnsi="Arial" w:cs="Arial"/>
          <w:b/>
          <w:color w:val="006699"/>
          <w:spacing w:val="4"/>
          <w:lang w:val="fr-BE"/>
        </w:rPr>
        <w:t>le SOLEIL</w:t>
      </w:r>
      <w:r w:rsidRPr="004D676E">
        <w:rPr>
          <w:rFonts w:ascii="Arial" w:hAnsi="Arial" w:cs="Arial"/>
          <w:spacing w:val="4"/>
          <w:lang w:val="fr-BE"/>
        </w:rPr>
        <w:t> ; dans son cœur se produisent les réactions thermonucléaires exothermiques qui transforment l’hydrogène en hélium (</w:t>
      </w:r>
      <w:r w:rsidRPr="004D676E">
        <w:rPr>
          <w:rFonts w:ascii="Arial" w:hAnsi="Arial" w:cs="Arial"/>
          <w:i/>
          <w:spacing w:val="4"/>
          <w:lang w:val="fr-BE"/>
        </w:rPr>
        <w:t>619 millions de tonnes d'hydrogène, sont convertis en 614 millions de tonnes d'hélium chaque seconde)</w:t>
      </w:r>
      <w:r w:rsidRPr="004D676E">
        <w:rPr>
          <w:rFonts w:ascii="Arial" w:hAnsi="Arial" w:cs="Arial"/>
          <w:spacing w:val="4"/>
          <w:lang w:val="fr-BE"/>
        </w:rPr>
        <w:t xml:space="preserve"> ; 92% du volume du soleil est de l’hydrogène. </w:t>
      </w:r>
    </w:p>
    <w:p w14:paraId="0A1E48C2" w14:textId="77777777" w:rsidR="00FE554B" w:rsidRPr="004D676E" w:rsidRDefault="00FE554B" w:rsidP="00FE554B">
      <w:pPr>
        <w:ind w:firstLine="708"/>
        <w:jc w:val="both"/>
        <w:rPr>
          <w:rFonts w:ascii="Arial" w:hAnsi="Arial" w:cs="Arial"/>
          <w:spacing w:val="4"/>
          <w:lang w:val="fr-BE"/>
        </w:rPr>
      </w:pPr>
    </w:p>
    <w:p w14:paraId="46D9ECFA" w14:textId="77777777" w:rsidR="00FE554B" w:rsidRPr="004D676E" w:rsidRDefault="00FE554B" w:rsidP="00FE554B">
      <w:pPr>
        <w:ind w:firstLine="708"/>
        <w:jc w:val="both"/>
        <w:rPr>
          <w:rFonts w:ascii="Arial" w:hAnsi="Arial" w:cs="Arial"/>
          <w:spacing w:val="4"/>
          <w:lang w:val="fr-BE"/>
        </w:rPr>
      </w:pPr>
    </w:p>
    <w:p w14:paraId="31651CFF" w14:textId="77777777" w:rsidR="00FE554B" w:rsidRPr="004D676E" w:rsidRDefault="00FE554B" w:rsidP="00FE554B">
      <w:pPr>
        <w:ind w:firstLine="708"/>
        <w:jc w:val="both"/>
        <w:rPr>
          <w:rFonts w:ascii="Arial" w:hAnsi="Arial" w:cs="Arial"/>
          <w:spacing w:val="4"/>
          <w:lang w:val="fr-BE"/>
        </w:rPr>
      </w:pPr>
    </w:p>
    <w:p w14:paraId="0F1624E0" w14:textId="77777777" w:rsidR="00FE554B" w:rsidRPr="004D676E" w:rsidRDefault="00FE554B" w:rsidP="00FE554B">
      <w:pPr>
        <w:ind w:firstLine="708"/>
        <w:jc w:val="both"/>
        <w:rPr>
          <w:rFonts w:ascii="Arial" w:hAnsi="Arial" w:cs="Arial"/>
          <w:spacing w:val="4"/>
          <w:lang w:val="fr-BE"/>
        </w:rPr>
      </w:pPr>
    </w:p>
    <w:p w14:paraId="5F916EBA" w14:textId="77777777" w:rsidR="00FE554B" w:rsidRPr="004D676E" w:rsidRDefault="00FE554B" w:rsidP="00FE554B">
      <w:pPr>
        <w:ind w:firstLine="708"/>
        <w:jc w:val="both"/>
        <w:rPr>
          <w:rFonts w:ascii="Arial" w:hAnsi="Arial" w:cs="Arial"/>
          <w:spacing w:val="4"/>
          <w:lang w:val="fr-BE"/>
        </w:rPr>
      </w:pPr>
    </w:p>
    <w:p w14:paraId="6951CF1A" w14:textId="77777777" w:rsidR="00FE554B" w:rsidRPr="004D676E" w:rsidRDefault="00FE554B" w:rsidP="00FE554B">
      <w:pPr>
        <w:ind w:firstLine="708"/>
        <w:jc w:val="both"/>
        <w:rPr>
          <w:rFonts w:ascii="Arial" w:hAnsi="Arial" w:cs="Arial"/>
          <w:spacing w:val="4"/>
          <w:lang w:val="fr-BE"/>
        </w:rPr>
      </w:pPr>
    </w:p>
    <w:p w14:paraId="02830A1E" w14:textId="77777777" w:rsidR="00FE554B" w:rsidRPr="004D676E" w:rsidRDefault="00FE554B" w:rsidP="00FE554B">
      <w:pPr>
        <w:ind w:firstLine="708"/>
        <w:jc w:val="both"/>
        <w:rPr>
          <w:rFonts w:ascii="Arial" w:hAnsi="Arial" w:cs="Arial"/>
          <w:spacing w:val="-2"/>
          <w:lang w:val="fr-BE"/>
        </w:rPr>
      </w:pPr>
      <w:r w:rsidRPr="004D676E">
        <w:rPr>
          <w:rFonts w:ascii="Arial" w:hAnsi="Arial" w:cs="Arial"/>
          <w:spacing w:val="-2"/>
          <w:lang w:val="fr-BE"/>
        </w:rPr>
        <w:t>Dans les conditions normales de température et de pression</w:t>
      </w:r>
      <w:r w:rsidRPr="004D676E">
        <w:rPr>
          <w:rFonts w:ascii="Arial" w:hAnsi="Arial" w:cs="Arial"/>
          <w:b/>
          <w:spacing w:val="-2"/>
          <w:lang w:val="fr-BE"/>
        </w:rPr>
        <w:t xml:space="preserve">, </w:t>
      </w:r>
      <w:r w:rsidRPr="004D676E">
        <w:rPr>
          <w:rFonts w:ascii="Arial" w:hAnsi="Arial" w:cs="Arial"/>
          <w:b/>
          <w:color w:val="006699"/>
          <w:spacing w:val="-2"/>
          <w:lang w:val="fr-BE"/>
        </w:rPr>
        <w:t>l'hydrogène est un gaz</w:t>
      </w:r>
      <w:r w:rsidRPr="004D676E">
        <w:rPr>
          <w:rFonts w:ascii="Arial" w:hAnsi="Arial" w:cs="Arial"/>
          <w:spacing w:val="-2"/>
          <w:lang w:val="fr-BE"/>
        </w:rPr>
        <w:t xml:space="preserve">. </w:t>
      </w:r>
    </w:p>
    <w:p w14:paraId="7827C310"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Toutefois, comme tous les éléments, il peut subir des transitions de phase. Ainsi, refroidissez l'hydrogène à environ -250 °C et voilà qu'il devient liquide ; </w:t>
      </w:r>
      <w:r w:rsidRPr="004D676E">
        <w:rPr>
          <w:rFonts w:ascii="Arial" w:hAnsi="Arial" w:cs="Arial"/>
          <w:b/>
          <w:color w:val="006699"/>
          <w:spacing w:val="4"/>
          <w:lang w:val="fr-BE"/>
        </w:rPr>
        <w:t xml:space="preserve">sous très haute </w:t>
      </w:r>
      <w:r w:rsidRPr="004D676E">
        <w:rPr>
          <w:rFonts w:ascii="Arial" w:hAnsi="Arial" w:cs="Arial"/>
          <w:b/>
          <w:color w:val="006699"/>
          <w:spacing w:val="2"/>
          <w:lang w:val="fr-BE"/>
        </w:rPr>
        <w:t>pression et à très basse température</w:t>
      </w:r>
      <w:r w:rsidRPr="004D676E">
        <w:rPr>
          <w:rFonts w:ascii="Arial" w:hAnsi="Arial" w:cs="Arial"/>
          <w:spacing w:val="2"/>
          <w:lang w:val="fr-BE"/>
        </w:rPr>
        <w:t xml:space="preserve"> juste en dessous de -259 °C, il se solidifie et il cristallise avec une liaison métallique</w:t>
      </w:r>
      <w:r w:rsidRPr="004D676E">
        <w:rPr>
          <w:rFonts w:ascii="Arial" w:hAnsi="Arial" w:cs="Arial"/>
          <w:b/>
          <w:spacing w:val="2"/>
          <w:lang w:val="fr-BE"/>
        </w:rPr>
        <w:t xml:space="preserve"> </w:t>
      </w:r>
      <w:r w:rsidRPr="004D676E">
        <w:rPr>
          <w:rFonts w:ascii="Arial" w:hAnsi="Arial" w:cs="Arial"/>
          <w:b/>
          <w:color w:val="006699"/>
          <w:spacing w:val="2"/>
          <w:lang w:val="fr-BE"/>
        </w:rPr>
        <w:t>c’est un métal</w:t>
      </w:r>
      <w:r w:rsidRPr="004D676E">
        <w:rPr>
          <w:rFonts w:ascii="Arial" w:hAnsi="Arial" w:cs="Arial"/>
          <w:color w:val="006699"/>
          <w:spacing w:val="2"/>
          <w:lang w:val="fr-BE"/>
        </w:rPr>
        <w:t> </w:t>
      </w:r>
      <w:r w:rsidRPr="004D676E">
        <w:rPr>
          <w:rFonts w:ascii="Arial" w:hAnsi="Arial" w:cs="Arial"/>
          <w:spacing w:val="2"/>
          <w:lang w:val="fr-BE"/>
        </w:rPr>
        <w:t>!  Dans le tableau périodique des éléments, il est d’ailleurs dans la première colonne, celle des métaux alcalins, qui doivent leur nom à la propriété qu'ils ont de donner avec l'eau des bases fortes, ou « alcalis ».</w:t>
      </w:r>
    </w:p>
    <w:p w14:paraId="2873366D" w14:textId="77777777" w:rsidR="00FE554B" w:rsidRPr="004D676E" w:rsidRDefault="00FE554B" w:rsidP="00FE554B">
      <w:pPr>
        <w:ind w:firstLine="708"/>
        <w:jc w:val="both"/>
        <w:rPr>
          <w:rFonts w:ascii="Arial" w:hAnsi="Arial" w:cs="Arial"/>
          <w:spacing w:val="4"/>
          <w:lang w:val="fr-BE"/>
        </w:rPr>
      </w:pPr>
    </w:p>
    <w:p w14:paraId="66FBB682"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Mais n’étant pas à l’état solide sur terre, il n’est pas considéré comme un métal en chimie. </w:t>
      </w:r>
    </w:p>
    <w:p w14:paraId="61957AEE" w14:textId="4C0E76D0" w:rsidR="00FE554B" w:rsidRPr="004D676E" w:rsidRDefault="00FE554B" w:rsidP="00FE554B">
      <w:pPr>
        <w:ind w:firstLine="708"/>
        <w:jc w:val="both"/>
        <w:rPr>
          <w:rFonts w:ascii="Arial" w:hAnsi="Arial" w:cs="Arial"/>
          <w:spacing w:val="4"/>
          <w:lang w:val="fr-BE"/>
        </w:rPr>
      </w:pPr>
      <w:r w:rsidRPr="004D676E">
        <w:rPr>
          <w:rFonts w:ascii="Arial" w:hAnsi="Arial" w:cs="Arial"/>
          <w:noProof/>
          <w:spacing w:val="4"/>
          <w:lang w:val="fr-FR"/>
        </w:rPr>
        <w:lastRenderedPageBreak/>
        <w:drawing>
          <wp:anchor distT="0" distB="0" distL="114300" distR="114300" simplePos="0" relativeHeight="251782144" behindDoc="1" locked="0" layoutInCell="1" allowOverlap="1" wp14:anchorId="23FAA8EF" wp14:editId="08C7E262">
            <wp:simplePos x="0" y="0"/>
            <wp:positionH relativeFrom="column">
              <wp:posOffset>6985</wp:posOffset>
            </wp:positionH>
            <wp:positionV relativeFrom="paragraph">
              <wp:posOffset>133985</wp:posOffset>
            </wp:positionV>
            <wp:extent cx="4189095" cy="2758440"/>
            <wp:effectExtent l="0" t="0" r="1905" b="3810"/>
            <wp:wrapTight wrapText="bothSides">
              <wp:wrapPolygon edited="0">
                <wp:start x="0" y="0"/>
                <wp:lineTo x="0" y="21481"/>
                <wp:lineTo x="21512" y="21481"/>
                <wp:lineTo x="21512" y="0"/>
                <wp:lineTo x="0" y="0"/>
              </wp:wrapPolygon>
            </wp:wrapTight>
            <wp:docPr id="1073741910" name="Image 1073741910" descr="RÃ©sultat de recherche d'images pour &quot;mendeleev tablea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RÃ©sultat de recherche d'images pour &quot;mendeleev tableau&quot;"/>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4189095" cy="2758440"/>
                    </a:xfrm>
                    <a:prstGeom prst="rect">
                      <a:avLst/>
                    </a:prstGeom>
                    <a:noFill/>
                  </pic:spPr>
                </pic:pic>
              </a:graphicData>
            </a:graphic>
            <wp14:sizeRelH relativeFrom="page">
              <wp14:pctWidth>0</wp14:pctWidth>
            </wp14:sizeRelH>
            <wp14:sizeRelV relativeFrom="page">
              <wp14:pctHeight>0</wp14:pctHeight>
            </wp14:sizeRelV>
          </wp:anchor>
        </w:drawing>
      </w:r>
    </w:p>
    <w:p w14:paraId="3E99F745" w14:textId="77777777" w:rsidR="00FE554B" w:rsidRPr="004D676E" w:rsidRDefault="00FE554B" w:rsidP="00FE554B">
      <w:pPr>
        <w:ind w:firstLine="708"/>
        <w:jc w:val="both"/>
        <w:rPr>
          <w:rFonts w:ascii="Arial" w:hAnsi="Arial" w:cs="Arial"/>
          <w:spacing w:val="4"/>
          <w:lang w:val="fr-BE"/>
        </w:rPr>
      </w:pPr>
    </w:p>
    <w:p w14:paraId="33AFE0BE" w14:textId="77777777" w:rsidR="00FE554B" w:rsidRPr="004D676E" w:rsidRDefault="00FE554B" w:rsidP="00FE554B">
      <w:pPr>
        <w:ind w:firstLine="708"/>
        <w:jc w:val="both"/>
        <w:rPr>
          <w:rFonts w:ascii="Arial" w:hAnsi="Arial" w:cs="Arial"/>
          <w:spacing w:val="4"/>
          <w:lang w:val="fr-BE"/>
        </w:rPr>
      </w:pPr>
    </w:p>
    <w:p w14:paraId="7D4DA838" w14:textId="77777777" w:rsidR="00FE554B" w:rsidRPr="004D676E" w:rsidRDefault="00FE554B" w:rsidP="00FE554B">
      <w:pPr>
        <w:ind w:firstLine="708"/>
        <w:jc w:val="both"/>
        <w:rPr>
          <w:rFonts w:ascii="Arial" w:hAnsi="Arial" w:cs="Arial"/>
          <w:spacing w:val="4"/>
          <w:lang w:val="fr-BE"/>
        </w:rPr>
      </w:pPr>
    </w:p>
    <w:p w14:paraId="273B6C53" w14:textId="77777777" w:rsidR="00FE554B" w:rsidRPr="004D676E" w:rsidRDefault="00FE554B" w:rsidP="00FE554B">
      <w:pPr>
        <w:ind w:firstLine="708"/>
        <w:jc w:val="both"/>
        <w:rPr>
          <w:rFonts w:ascii="Arial" w:hAnsi="Arial" w:cs="Arial"/>
          <w:spacing w:val="4"/>
          <w:lang w:val="fr-BE"/>
        </w:rPr>
      </w:pPr>
    </w:p>
    <w:p w14:paraId="2DB768EC" w14:textId="77777777" w:rsidR="00FE554B" w:rsidRPr="004D676E" w:rsidRDefault="00FE554B" w:rsidP="00FE554B">
      <w:pPr>
        <w:ind w:firstLine="708"/>
        <w:jc w:val="both"/>
        <w:rPr>
          <w:rFonts w:ascii="Arial" w:hAnsi="Arial" w:cs="Arial"/>
          <w:spacing w:val="4"/>
          <w:lang w:val="fr-BE"/>
        </w:rPr>
      </w:pPr>
    </w:p>
    <w:p w14:paraId="7040E51F" w14:textId="77777777" w:rsidR="00FE554B" w:rsidRPr="004D676E" w:rsidRDefault="00FE554B" w:rsidP="00FE554B">
      <w:pPr>
        <w:ind w:firstLine="708"/>
        <w:jc w:val="both"/>
        <w:rPr>
          <w:rFonts w:ascii="Arial" w:hAnsi="Arial" w:cs="Arial"/>
          <w:spacing w:val="4"/>
          <w:lang w:val="fr-BE"/>
        </w:rPr>
      </w:pPr>
    </w:p>
    <w:p w14:paraId="04A2C9BB" w14:textId="77777777" w:rsidR="00FE554B" w:rsidRPr="004D676E" w:rsidRDefault="00FE554B" w:rsidP="00FE554B">
      <w:pPr>
        <w:ind w:firstLine="708"/>
        <w:jc w:val="both"/>
        <w:rPr>
          <w:rFonts w:ascii="Arial" w:hAnsi="Arial" w:cs="Arial"/>
          <w:spacing w:val="4"/>
          <w:lang w:val="fr-BE"/>
        </w:rPr>
      </w:pPr>
    </w:p>
    <w:p w14:paraId="7421BAF6" w14:textId="77777777" w:rsidR="00FE554B" w:rsidRPr="004D676E" w:rsidRDefault="00FE554B" w:rsidP="00FE554B">
      <w:pPr>
        <w:ind w:firstLine="708"/>
        <w:jc w:val="both"/>
        <w:rPr>
          <w:rFonts w:ascii="Arial" w:hAnsi="Arial" w:cs="Arial"/>
          <w:spacing w:val="4"/>
          <w:lang w:val="fr-BE"/>
        </w:rPr>
      </w:pPr>
    </w:p>
    <w:p w14:paraId="4D0E59C4" w14:textId="77777777" w:rsidR="00FE554B" w:rsidRPr="004D676E" w:rsidRDefault="00FE554B" w:rsidP="00FE554B">
      <w:pPr>
        <w:ind w:firstLine="708"/>
        <w:jc w:val="both"/>
        <w:rPr>
          <w:rFonts w:ascii="Arial" w:hAnsi="Arial" w:cs="Arial"/>
          <w:spacing w:val="4"/>
          <w:lang w:val="fr-BE"/>
        </w:rPr>
      </w:pPr>
    </w:p>
    <w:p w14:paraId="185610A0" w14:textId="77777777" w:rsidR="00FE554B" w:rsidRPr="004D676E" w:rsidRDefault="00FE554B" w:rsidP="00FE554B">
      <w:pPr>
        <w:ind w:firstLine="708"/>
        <w:jc w:val="both"/>
        <w:rPr>
          <w:rFonts w:ascii="Arial" w:hAnsi="Arial" w:cs="Arial"/>
          <w:spacing w:val="4"/>
          <w:lang w:val="fr-BE"/>
        </w:rPr>
      </w:pPr>
    </w:p>
    <w:p w14:paraId="38C876EF" w14:textId="77777777" w:rsidR="00FE554B" w:rsidRPr="004D676E" w:rsidRDefault="00FE554B" w:rsidP="00FE554B">
      <w:pPr>
        <w:ind w:firstLine="708"/>
        <w:jc w:val="both"/>
        <w:rPr>
          <w:rFonts w:ascii="Arial" w:hAnsi="Arial" w:cs="Arial"/>
          <w:spacing w:val="4"/>
          <w:lang w:val="fr-BE"/>
        </w:rPr>
      </w:pPr>
    </w:p>
    <w:p w14:paraId="7D877A20"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Et ce n’est pas tout dans sa particularité ! </w:t>
      </w:r>
    </w:p>
    <w:p w14:paraId="51650C85" w14:textId="77777777" w:rsidR="00FE554B" w:rsidRPr="004D676E" w:rsidRDefault="00FE554B" w:rsidP="00FE554B">
      <w:pPr>
        <w:ind w:firstLine="708"/>
        <w:jc w:val="both"/>
        <w:rPr>
          <w:rFonts w:ascii="Arial" w:hAnsi="Arial" w:cs="Arial"/>
          <w:spacing w:val="4"/>
          <w:lang w:val="fr-BE"/>
        </w:rPr>
      </w:pPr>
    </w:p>
    <w:p w14:paraId="2C9E1D90"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L’hydrogène est un élément paradoxal : </w:t>
      </w:r>
      <w:r w:rsidRPr="004D676E">
        <w:rPr>
          <w:rFonts w:ascii="Arial" w:hAnsi="Arial" w:cs="Arial"/>
          <w:b/>
          <w:color w:val="006699"/>
          <w:spacing w:val="4"/>
          <w:lang w:val="fr-BE"/>
        </w:rPr>
        <w:t>cette substance qui est la plus abondante dans l’univers, est très difficile à trouver à l’état pur sur la terre</w:t>
      </w:r>
      <w:r w:rsidRPr="004D676E">
        <w:rPr>
          <w:rFonts w:ascii="Arial" w:hAnsi="Arial" w:cs="Arial"/>
          <w:spacing w:val="4"/>
          <w:lang w:val="fr-BE"/>
        </w:rPr>
        <w:t xml:space="preserve"> car elle est presque toujours combinée à d’autres éléments chimiques,</w:t>
      </w:r>
    </w:p>
    <w:p w14:paraId="48E0EF95" w14:textId="77777777" w:rsidR="00FE554B" w:rsidRPr="004D676E" w:rsidRDefault="00FE554B" w:rsidP="00FE554B">
      <w:pPr>
        <w:ind w:firstLine="708"/>
        <w:jc w:val="both"/>
        <w:rPr>
          <w:rFonts w:ascii="Arial" w:hAnsi="Arial" w:cs="Arial"/>
          <w:spacing w:val="4"/>
          <w:lang w:val="fr-BE"/>
        </w:rPr>
      </w:pPr>
    </w:p>
    <w:p w14:paraId="785411E6" w14:textId="1BB296C0" w:rsidR="00FE554B" w:rsidRPr="004D676E" w:rsidRDefault="00FE554B" w:rsidP="00FE554B">
      <w:pPr>
        <w:ind w:firstLine="708"/>
        <w:jc w:val="both"/>
        <w:rPr>
          <w:rFonts w:ascii="Arial" w:hAnsi="Arial" w:cs="Arial"/>
          <w:spacing w:val="4"/>
          <w:lang w:val="fr-BE"/>
        </w:rPr>
      </w:pPr>
      <w:r w:rsidRPr="004D676E">
        <w:rPr>
          <w:rFonts w:ascii="Arial" w:hAnsi="Arial" w:cs="Arial"/>
          <w:noProof/>
          <w:spacing w:val="4"/>
          <w:lang w:val="fr-BE"/>
        </w:rPr>
        <mc:AlternateContent>
          <mc:Choice Requires="wps">
            <w:drawing>
              <wp:anchor distT="0" distB="0" distL="114300" distR="114300" simplePos="0" relativeHeight="251766784" behindDoc="0" locked="0" layoutInCell="1" allowOverlap="1" wp14:anchorId="622FA972" wp14:editId="77448B16">
                <wp:simplePos x="0" y="0"/>
                <wp:positionH relativeFrom="column">
                  <wp:posOffset>34925</wp:posOffset>
                </wp:positionH>
                <wp:positionV relativeFrom="paragraph">
                  <wp:posOffset>104140</wp:posOffset>
                </wp:positionV>
                <wp:extent cx="586105" cy="0"/>
                <wp:effectExtent l="11430" t="60325" r="21590" b="53975"/>
                <wp:wrapNone/>
                <wp:docPr id="1073741909" name="Connecteur droit avec flèche 10737419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10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5956D2" id="Connecteur droit avec flèche 1073741909" o:spid="_x0000_s1026" type="#_x0000_t32" style="position:absolute;margin-left:2.75pt;margin-top:8.2pt;width:46.15pt;height:0;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">
                <v:stroke endarrow="block"/>
              </v:shape>
            </w:pict>
          </mc:Fallback>
        </mc:AlternateContent>
      </w:r>
      <w:r w:rsidRPr="004D676E">
        <w:rPr>
          <w:rFonts w:ascii="Arial" w:hAnsi="Arial" w:cs="Arial"/>
          <w:spacing w:val="4"/>
          <w:lang w:val="fr-BE"/>
        </w:rPr>
        <w:t xml:space="preserve">                      soit pour constituer de l’eau (H2O)</w:t>
      </w:r>
    </w:p>
    <w:p w14:paraId="4C3F9E8A" w14:textId="71EFD4C8" w:rsidR="00FE554B" w:rsidRPr="004D676E" w:rsidRDefault="00FE554B" w:rsidP="00FE554B">
      <w:pPr>
        <w:ind w:firstLine="708"/>
        <w:jc w:val="both"/>
        <w:rPr>
          <w:rFonts w:ascii="Arial" w:hAnsi="Arial" w:cs="Arial"/>
          <w:spacing w:val="4"/>
          <w:lang w:val="fr-BE"/>
        </w:rPr>
      </w:pPr>
      <w:r w:rsidRPr="004D676E">
        <w:rPr>
          <w:rFonts w:ascii="Arial" w:hAnsi="Arial" w:cs="Arial"/>
          <w:noProof/>
          <w:spacing w:val="4"/>
          <w:lang w:val="fr-BE"/>
        </w:rPr>
        <mc:AlternateContent>
          <mc:Choice Requires="wps">
            <w:drawing>
              <wp:anchor distT="0" distB="0" distL="114300" distR="114300" simplePos="0" relativeHeight="251767808" behindDoc="0" locked="0" layoutInCell="1" allowOverlap="1" wp14:anchorId="59846556" wp14:editId="1B98C1C2">
                <wp:simplePos x="0" y="0"/>
                <wp:positionH relativeFrom="column">
                  <wp:posOffset>34925</wp:posOffset>
                </wp:positionH>
                <wp:positionV relativeFrom="paragraph">
                  <wp:posOffset>71120</wp:posOffset>
                </wp:positionV>
                <wp:extent cx="586105" cy="0"/>
                <wp:effectExtent l="11430" t="60325" r="21590" b="53975"/>
                <wp:wrapNone/>
                <wp:docPr id="1073741908" name="Connecteur droit avec flèche 10737419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10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ADE29E" id="Connecteur droit avec flèche 1073741908" o:spid="_x0000_s1026" type="#_x0000_t32" style="position:absolute;margin-left:2.75pt;margin-top:5.6pt;width:46.15pt;height:0;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">
                <v:stroke endarrow="block"/>
              </v:shape>
            </w:pict>
          </mc:Fallback>
        </mc:AlternateContent>
      </w:r>
      <w:r w:rsidRPr="004D676E">
        <w:rPr>
          <w:rFonts w:ascii="Arial" w:hAnsi="Arial" w:cs="Arial"/>
          <w:spacing w:val="4"/>
          <w:lang w:val="fr-BE"/>
        </w:rPr>
        <w:t xml:space="preserve">                      soit pour former différents gaz associant carbone et hydrogène,</w:t>
      </w:r>
    </w:p>
    <w:p w14:paraId="3FB1E2E2"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        </w:t>
      </w:r>
      <w:r w:rsidRPr="004D676E">
        <w:rPr>
          <w:rFonts w:ascii="Arial" w:hAnsi="Arial" w:cs="Arial"/>
          <w:spacing w:val="4"/>
          <w:lang w:val="fr-BE"/>
        </w:rPr>
        <w:tab/>
      </w:r>
      <w:r w:rsidRPr="004D676E">
        <w:rPr>
          <w:rFonts w:ascii="Arial" w:hAnsi="Arial" w:cs="Arial"/>
          <w:spacing w:val="4"/>
          <w:lang w:val="fr-BE"/>
        </w:rPr>
        <w:tab/>
      </w:r>
      <w:r w:rsidRPr="004D676E">
        <w:rPr>
          <w:rFonts w:ascii="Arial" w:hAnsi="Arial" w:cs="Arial"/>
          <w:spacing w:val="4"/>
          <w:lang w:val="fr-BE"/>
        </w:rPr>
        <w:tab/>
        <w:t>comme le méthane CH4 ou le gaz naturel</w:t>
      </w:r>
    </w:p>
    <w:p w14:paraId="2659CE45" w14:textId="77777777" w:rsidR="00FE554B" w:rsidRPr="004D676E" w:rsidRDefault="00FE554B" w:rsidP="00FE554B">
      <w:pPr>
        <w:ind w:firstLine="708"/>
        <w:jc w:val="both"/>
        <w:rPr>
          <w:rFonts w:ascii="Arial" w:hAnsi="Arial" w:cs="Arial"/>
          <w:spacing w:val="4"/>
          <w:lang w:val="fr-BE"/>
        </w:rPr>
      </w:pPr>
    </w:p>
    <w:p w14:paraId="5E4B028F"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Sur notre planète, la source la plus commune d'hydrogène est bien entendu </w:t>
      </w:r>
      <w:r w:rsidRPr="004D676E">
        <w:rPr>
          <w:rFonts w:ascii="Arial" w:hAnsi="Arial" w:cs="Arial"/>
          <w:b/>
          <w:color w:val="006699"/>
          <w:spacing w:val="4"/>
          <w:lang w:val="fr-BE"/>
        </w:rPr>
        <w:t>L’EAU</w:t>
      </w:r>
      <w:r w:rsidRPr="004D676E">
        <w:rPr>
          <w:rFonts w:ascii="Arial" w:hAnsi="Arial" w:cs="Arial"/>
          <w:b/>
          <w:spacing w:val="4"/>
          <w:lang w:val="fr-BE"/>
        </w:rPr>
        <w:t>.</w:t>
      </w:r>
      <w:r w:rsidRPr="004D676E">
        <w:rPr>
          <w:rFonts w:ascii="Arial" w:hAnsi="Arial" w:cs="Arial"/>
          <w:spacing w:val="4"/>
          <w:lang w:val="fr-BE"/>
        </w:rPr>
        <w:t xml:space="preserve"> </w:t>
      </w:r>
    </w:p>
    <w:p w14:paraId="7EAE0B73" w14:textId="77777777" w:rsidR="00FE554B" w:rsidRPr="004D676E" w:rsidRDefault="00FE554B" w:rsidP="00FE554B">
      <w:pPr>
        <w:ind w:firstLine="708"/>
        <w:jc w:val="both"/>
        <w:rPr>
          <w:rFonts w:ascii="Arial" w:hAnsi="Arial" w:cs="Arial"/>
          <w:spacing w:val="4"/>
          <w:lang w:val="fr-BE"/>
        </w:rPr>
      </w:pPr>
    </w:p>
    <w:p w14:paraId="75FA435E"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L’hydrogène est surtout </w:t>
      </w:r>
      <w:r w:rsidRPr="004D676E">
        <w:rPr>
          <w:rFonts w:ascii="Arial" w:hAnsi="Arial" w:cs="Arial"/>
          <w:b/>
          <w:color w:val="006699"/>
          <w:spacing w:val="4"/>
          <w:u w:val="single"/>
          <w:lang w:val="fr-BE"/>
        </w:rPr>
        <w:t>le principal constituant (en nombre d'atomes) de toute matière vivante</w:t>
      </w:r>
      <w:r w:rsidRPr="004D676E">
        <w:rPr>
          <w:rFonts w:ascii="Arial" w:hAnsi="Arial" w:cs="Arial"/>
          <w:spacing w:val="4"/>
          <w:lang w:val="fr-BE"/>
        </w:rPr>
        <w:t>, associé au carbone dans tous les composés organiques. Par exemple, l'hydrogène représente 63 % des atomes et 10 % de la masse du corps humain.</w:t>
      </w:r>
    </w:p>
    <w:p w14:paraId="1CF77273" w14:textId="77777777" w:rsidR="00FE554B" w:rsidRPr="004D676E" w:rsidRDefault="00FE554B" w:rsidP="00FE554B">
      <w:pPr>
        <w:ind w:firstLine="708"/>
        <w:jc w:val="both"/>
        <w:rPr>
          <w:rFonts w:ascii="Arial" w:hAnsi="Arial" w:cs="Arial"/>
          <w:spacing w:val="4"/>
          <w:lang w:val="fr-BE"/>
        </w:rPr>
      </w:pPr>
    </w:p>
    <w:p w14:paraId="5BEE5EA6" w14:textId="77777777" w:rsidR="00FE554B" w:rsidRPr="004D676E" w:rsidRDefault="00FE554B" w:rsidP="00FE554B">
      <w:pPr>
        <w:ind w:firstLine="708"/>
        <w:jc w:val="both"/>
        <w:rPr>
          <w:rFonts w:ascii="Arial" w:hAnsi="Arial" w:cs="Arial"/>
          <w:spacing w:val="4"/>
          <w:lang w:val="fr-BE"/>
        </w:rPr>
      </w:pPr>
    </w:p>
    <w:p w14:paraId="62B1DAF9"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lastRenderedPageBreak/>
        <w:t>On parle de l’hydrogène comme future source d’énergie sur terre mais H</w:t>
      </w:r>
      <w:r w:rsidRPr="004D676E">
        <w:rPr>
          <w:rFonts w:ascii="Arial" w:hAnsi="Arial" w:cs="Arial"/>
          <w:spacing w:val="4"/>
          <w:vertAlign w:val="subscript"/>
          <w:lang w:val="fr-BE"/>
        </w:rPr>
        <w:t>2</w:t>
      </w:r>
      <w:r w:rsidRPr="004D676E">
        <w:rPr>
          <w:rFonts w:ascii="Arial" w:hAnsi="Arial" w:cs="Arial"/>
          <w:spacing w:val="4"/>
          <w:lang w:val="fr-BE"/>
        </w:rPr>
        <w:t>, comme l’électricité, doit aussi être produit et fabriqué puisque jamais seul. Et cette fabrication de l’H</w:t>
      </w:r>
      <w:r w:rsidRPr="004D676E">
        <w:rPr>
          <w:rFonts w:ascii="Arial" w:hAnsi="Arial" w:cs="Arial"/>
          <w:spacing w:val="4"/>
          <w:vertAlign w:val="subscript"/>
          <w:lang w:val="fr-BE"/>
        </w:rPr>
        <w:t>2</w:t>
      </w:r>
      <w:r w:rsidRPr="004D676E">
        <w:rPr>
          <w:rFonts w:ascii="Arial" w:hAnsi="Arial" w:cs="Arial"/>
          <w:spacing w:val="4"/>
          <w:lang w:val="fr-BE"/>
        </w:rPr>
        <w:t xml:space="preserve"> est elle-même coûteuse en énergie. Pour l’obtenir en grande quantité, il faut le séparer d’autres éléments, soit par électrolyse de l’eau, soit par des procédés thermiques ou chimiques. Pour pouvoir utiliser l’hydrogène, il faut donc l’extraire et le problème est que toutes ces méthodes sont gourmandes en énergie et émettent des quantités importantes de CO</w:t>
      </w:r>
      <w:r w:rsidRPr="004D676E">
        <w:rPr>
          <w:rFonts w:ascii="Arial" w:hAnsi="Arial" w:cs="Arial"/>
          <w:spacing w:val="4"/>
          <w:vertAlign w:val="subscript"/>
          <w:lang w:val="fr-BE"/>
        </w:rPr>
        <w:t>2</w:t>
      </w:r>
      <w:r w:rsidRPr="004D676E">
        <w:rPr>
          <w:rFonts w:ascii="Arial" w:hAnsi="Arial" w:cs="Arial"/>
          <w:spacing w:val="4"/>
          <w:lang w:val="fr-BE"/>
        </w:rPr>
        <w:t>. Pour des raisons de coûts, l’H</w:t>
      </w:r>
      <w:r w:rsidRPr="004D676E">
        <w:rPr>
          <w:rFonts w:ascii="Arial" w:hAnsi="Arial" w:cs="Arial"/>
          <w:spacing w:val="4"/>
          <w:vertAlign w:val="subscript"/>
          <w:lang w:val="fr-BE"/>
        </w:rPr>
        <w:t>2</w:t>
      </w:r>
      <w:r w:rsidRPr="004D676E">
        <w:rPr>
          <w:rFonts w:ascii="Arial" w:hAnsi="Arial" w:cs="Arial"/>
          <w:spacing w:val="4"/>
          <w:lang w:val="fr-BE"/>
        </w:rPr>
        <w:t xml:space="preserve"> est aujourd’hui extrait du pétrole, du gaz et du charbon qu’il est censé remplacer.</w:t>
      </w:r>
    </w:p>
    <w:p w14:paraId="5C2A6609" w14:textId="77777777" w:rsidR="00FE554B" w:rsidRPr="004D676E" w:rsidRDefault="00FE554B" w:rsidP="00FE554B">
      <w:pPr>
        <w:ind w:firstLine="708"/>
        <w:jc w:val="both"/>
        <w:rPr>
          <w:rFonts w:ascii="Arial" w:hAnsi="Arial" w:cs="Arial"/>
          <w:spacing w:val="4"/>
          <w:lang w:val="fr-BE"/>
        </w:rPr>
      </w:pPr>
    </w:p>
    <w:p w14:paraId="61995078" w14:textId="77777777" w:rsidR="00FE554B" w:rsidRPr="004D676E" w:rsidRDefault="00FE554B" w:rsidP="00FE554B">
      <w:pPr>
        <w:ind w:firstLine="708"/>
        <w:jc w:val="both"/>
        <w:rPr>
          <w:rFonts w:ascii="Arial" w:hAnsi="Arial" w:cs="Arial"/>
          <w:lang w:val="fr-BE"/>
        </w:rPr>
      </w:pPr>
      <w:r w:rsidRPr="004D676E">
        <w:rPr>
          <w:rFonts w:ascii="Arial" w:hAnsi="Arial" w:cs="Arial"/>
          <w:lang w:val="fr-BE"/>
        </w:rPr>
        <w:t>L’H</w:t>
      </w:r>
      <w:r w:rsidRPr="004D676E">
        <w:rPr>
          <w:rFonts w:ascii="Arial" w:hAnsi="Arial" w:cs="Arial"/>
          <w:vertAlign w:val="subscript"/>
          <w:lang w:val="fr-BE"/>
        </w:rPr>
        <w:t>2</w:t>
      </w:r>
      <w:r w:rsidRPr="004D676E">
        <w:rPr>
          <w:rFonts w:ascii="Arial" w:hAnsi="Arial" w:cs="Arial"/>
          <w:lang w:val="fr-BE"/>
        </w:rPr>
        <w:t xml:space="preserve"> serait une énergie potentiellement formidable si on arrivait à l’extraire de l’eau. </w:t>
      </w:r>
    </w:p>
    <w:p w14:paraId="51B0E655" w14:textId="77777777" w:rsidR="00FE554B" w:rsidRPr="004D676E" w:rsidRDefault="00FE554B" w:rsidP="00FE554B">
      <w:pPr>
        <w:ind w:firstLine="708"/>
        <w:jc w:val="both"/>
        <w:rPr>
          <w:rFonts w:ascii="Arial" w:hAnsi="Arial" w:cs="Arial"/>
          <w:spacing w:val="4"/>
          <w:lang w:val="fr-BE"/>
        </w:rPr>
      </w:pPr>
    </w:p>
    <w:p w14:paraId="0A812373"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Mais de plus, </w:t>
      </w:r>
      <w:r w:rsidRPr="004D676E">
        <w:rPr>
          <w:rFonts w:ascii="Arial" w:hAnsi="Arial" w:cs="Arial"/>
          <w:b/>
          <w:color w:val="006699"/>
          <w:spacing w:val="4"/>
          <w:u w:val="single"/>
          <w:lang w:val="fr-BE"/>
        </w:rPr>
        <w:t>ce gaz est capricieux</w:t>
      </w:r>
      <w:r w:rsidRPr="004D676E">
        <w:rPr>
          <w:rFonts w:ascii="Arial" w:hAnsi="Arial" w:cs="Arial"/>
          <w:spacing w:val="4"/>
          <w:lang w:val="fr-BE"/>
        </w:rPr>
        <w:t xml:space="preserve"> et pas commode à utiliser :</w:t>
      </w:r>
    </w:p>
    <w:p w14:paraId="17399AB8" w14:textId="77777777" w:rsidR="00FE554B" w:rsidRPr="004D676E" w:rsidRDefault="00FE554B" w:rsidP="00FE554B">
      <w:pPr>
        <w:ind w:firstLine="708"/>
        <w:jc w:val="both"/>
        <w:rPr>
          <w:rFonts w:ascii="Arial" w:hAnsi="Arial" w:cs="Arial"/>
          <w:spacing w:val="4"/>
          <w:lang w:val="fr-BE"/>
        </w:rPr>
      </w:pPr>
      <w:r w:rsidRPr="004D676E">
        <w:rPr>
          <w:rFonts w:ascii="Arial" w:hAnsi="Arial" w:cs="Arial"/>
          <w:b/>
          <w:color w:val="006699"/>
          <w:spacing w:val="4"/>
          <w:lang w:val="fr-BE"/>
        </w:rPr>
        <w:t>Ses molécules sont très petites</w:t>
      </w:r>
      <w:r w:rsidRPr="004D676E">
        <w:rPr>
          <w:rFonts w:ascii="Arial" w:hAnsi="Arial" w:cs="Arial"/>
          <w:color w:val="006699"/>
          <w:spacing w:val="4"/>
          <w:lang w:val="fr-BE"/>
        </w:rPr>
        <w:t xml:space="preserve">, </w:t>
      </w:r>
      <w:r w:rsidRPr="004D676E">
        <w:rPr>
          <w:rFonts w:ascii="Arial" w:hAnsi="Arial" w:cs="Arial"/>
          <w:b/>
          <w:color w:val="006699"/>
          <w:spacing w:val="4"/>
          <w:u w:val="single"/>
          <w:lang w:val="fr-BE"/>
        </w:rPr>
        <w:t>les plus petites existantes</w:t>
      </w:r>
      <w:r w:rsidRPr="004D676E">
        <w:rPr>
          <w:rFonts w:ascii="Arial" w:hAnsi="Arial" w:cs="Arial"/>
          <w:spacing w:val="4"/>
          <w:lang w:val="fr-BE"/>
        </w:rPr>
        <w:t xml:space="preserve">, ce qui lui confère la propriété de </w:t>
      </w:r>
      <w:r w:rsidRPr="004D676E">
        <w:rPr>
          <w:rFonts w:ascii="Arial" w:hAnsi="Arial" w:cs="Arial"/>
          <w:b/>
          <w:color w:val="006699"/>
          <w:spacing w:val="4"/>
          <w:lang w:val="fr-BE"/>
        </w:rPr>
        <w:t>s’insinuer partout</w:t>
      </w:r>
      <w:r w:rsidRPr="004D676E">
        <w:rPr>
          <w:rFonts w:ascii="Arial" w:hAnsi="Arial" w:cs="Arial"/>
          <w:color w:val="006699"/>
          <w:spacing w:val="4"/>
          <w:lang w:val="fr-BE"/>
        </w:rPr>
        <w:t xml:space="preserve"> </w:t>
      </w:r>
      <w:r w:rsidRPr="004D676E">
        <w:rPr>
          <w:rFonts w:ascii="Arial" w:hAnsi="Arial" w:cs="Arial"/>
          <w:spacing w:val="4"/>
          <w:lang w:val="fr-BE"/>
        </w:rPr>
        <w:t xml:space="preserve">et donc de </w:t>
      </w:r>
      <w:r w:rsidRPr="004D676E">
        <w:rPr>
          <w:rFonts w:ascii="Arial" w:hAnsi="Arial" w:cs="Arial"/>
          <w:b/>
          <w:color w:val="006699"/>
          <w:spacing w:val="4"/>
          <w:lang w:val="fr-BE"/>
        </w:rPr>
        <w:t>fuir très facilement</w:t>
      </w:r>
      <w:r w:rsidRPr="004D676E">
        <w:rPr>
          <w:rFonts w:ascii="Arial" w:hAnsi="Arial" w:cs="Arial"/>
          <w:spacing w:val="4"/>
          <w:lang w:val="fr-BE"/>
        </w:rPr>
        <w:t>. Sa manipulation nécessite des joints et des vannes spéciales. Je rappelle qu’</w:t>
      </w:r>
      <w:r w:rsidRPr="004D676E">
        <w:rPr>
          <w:rFonts w:ascii="Arial" w:hAnsi="Arial" w:cs="Arial"/>
          <w:b/>
          <w:color w:val="006699"/>
          <w:spacing w:val="4"/>
          <w:lang w:val="fr-BE"/>
        </w:rPr>
        <w:t>il passe même à travers certains métaux</w:t>
      </w:r>
      <w:r w:rsidRPr="004D676E">
        <w:rPr>
          <w:rFonts w:ascii="Arial" w:hAnsi="Arial" w:cs="Arial"/>
          <w:spacing w:val="4"/>
          <w:lang w:val="fr-BE"/>
        </w:rPr>
        <w:t xml:space="preserve"> par un phénomène de migration lente.</w:t>
      </w:r>
    </w:p>
    <w:p w14:paraId="17F13134" w14:textId="77777777" w:rsidR="00FE554B" w:rsidRPr="004D676E" w:rsidRDefault="00FE554B" w:rsidP="00FE554B">
      <w:pPr>
        <w:ind w:firstLine="708"/>
        <w:jc w:val="both"/>
        <w:rPr>
          <w:rFonts w:ascii="Arial" w:hAnsi="Arial" w:cs="Arial"/>
          <w:spacing w:val="4"/>
          <w:lang w:val="fr-BE"/>
        </w:rPr>
      </w:pPr>
    </w:p>
    <w:p w14:paraId="1AF95FC0" w14:textId="0AB2E0D2" w:rsidR="00FE554B" w:rsidRPr="004D676E" w:rsidRDefault="00FE554B" w:rsidP="00FE554B">
      <w:pPr>
        <w:ind w:firstLine="708"/>
        <w:jc w:val="both"/>
        <w:rPr>
          <w:rFonts w:ascii="Arial" w:hAnsi="Arial" w:cs="Arial"/>
          <w:spacing w:val="4"/>
          <w:lang w:val="fr-BE"/>
        </w:rPr>
      </w:pPr>
      <w:r w:rsidRPr="004D676E">
        <w:rPr>
          <w:rFonts w:ascii="Arial" w:hAnsi="Arial" w:cs="Arial"/>
          <w:noProof/>
          <w:spacing w:val="4"/>
          <w:lang w:val="fr-FR"/>
        </w:rPr>
        <w:drawing>
          <wp:anchor distT="0" distB="0" distL="114300" distR="114300" simplePos="0" relativeHeight="251780096" behindDoc="1" locked="0" layoutInCell="1" allowOverlap="1" wp14:anchorId="473075CC" wp14:editId="4E4DDF35">
            <wp:simplePos x="0" y="0"/>
            <wp:positionH relativeFrom="column">
              <wp:posOffset>-9525</wp:posOffset>
            </wp:positionH>
            <wp:positionV relativeFrom="paragraph">
              <wp:posOffset>39370</wp:posOffset>
            </wp:positionV>
            <wp:extent cx="2771775" cy="2089785"/>
            <wp:effectExtent l="0" t="0" r="9525" b="5715"/>
            <wp:wrapTight wrapText="bothSides">
              <wp:wrapPolygon edited="0">
                <wp:start x="0" y="0"/>
                <wp:lineTo x="0" y="21462"/>
                <wp:lineTo x="21526" y="21462"/>
                <wp:lineTo x="21526" y="0"/>
                <wp:lineTo x="0" y="0"/>
              </wp:wrapPolygon>
            </wp:wrapTight>
            <wp:docPr id="1073741907" name="Image 1073741907" descr="Une image contenant texte, noir, aéronef&#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07" name="Image 1073741907" descr="Une image contenant texte, noir, aéronef&#10;&#10;Description générée automatiquement"/>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2771775" cy="2089785"/>
                    </a:xfrm>
                    <a:prstGeom prst="rect">
                      <a:avLst/>
                    </a:prstGeom>
                    <a:noFill/>
                  </pic:spPr>
                </pic:pic>
              </a:graphicData>
            </a:graphic>
            <wp14:sizeRelH relativeFrom="page">
              <wp14:pctWidth>0</wp14:pctWidth>
            </wp14:sizeRelH>
            <wp14:sizeRelV relativeFrom="page">
              <wp14:pctHeight>0</wp14:pctHeight>
            </wp14:sizeRelV>
          </wp:anchor>
        </w:drawing>
      </w:r>
      <w:r w:rsidRPr="004D676E">
        <w:rPr>
          <w:rFonts w:ascii="Arial" w:hAnsi="Arial" w:cs="Arial"/>
          <w:spacing w:val="4"/>
          <w:lang w:val="fr-BE"/>
        </w:rPr>
        <w:t xml:space="preserve">En présence d’oxygène, il s’enflamme très facilement. Il ne peut être utilisé qu’avec des </w:t>
      </w:r>
      <w:r w:rsidRPr="004D676E">
        <w:rPr>
          <w:rFonts w:ascii="Arial" w:hAnsi="Arial" w:cs="Arial"/>
          <w:b/>
          <w:color w:val="006699"/>
          <w:spacing w:val="4"/>
          <w:lang w:val="fr-BE"/>
        </w:rPr>
        <w:t>règles de sécurité strictes</w:t>
      </w:r>
      <w:r w:rsidRPr="004D676E">
        <w:rPr>
          <w:rFonts w:ascii="Arial" w:hAnsi="Arial" w:cs="Arial"/>
          <w:spacing w:val="4"/>
          <w:lang w:val="fr-BE"/>
        </w:rPr>
        <w:t>. Le célèbre accident du dirigeable «Hindenburg» nous en a administré une preuve qui a frappé les esprits pour longtemps : en 1937, cet imposant vaisseau de 235 mètres de long, pouvant atteindre 130 km/heure, et qui était une fierté de l’Allemagne nazie, s’enflamma lors de son atterrissage à New-York</w:t>
      </w:r>
      <w:r w:rsidRPr="004D676E">
        <w:rPr>
          <w:rFonts w:ascii="Arial" w:hAnsi="Arial" w:cs="Arial"/>
          <w:spacing w:val="4"/>
        </w:rPr>
        <w:t>, tuant 34 de ses 97 passagers.</w:t>
      </w:r>
    </w:p>
    <w:p w14:paraId="6BDB03A4" w14:textId="77777777" w:rsidR="00FE554B" w:rsidRPr="004D676E" w:rsidRDefault="00FE554B" w:rsidP="00FE554B">
      <w:pPr>
        <w:ind w:firstLine="708"/>
        <w:jc w:val="both"/>
        <w:rPr>
          <w:rFonts w:ascii="Arial" w:hAnsi="Arial" w:cs="Arial"/>
          <w:spacing w:val="4"/>
          <w:lang w:val="fr-BE"/>
        </w:rPr>
      </w:pPr>
    </w:p>
    <w:p w14:paraId="4C27A1F0" w14:textId="77777777" w:rsidR="00FE554B" w:rsidRPr="004D676E" w:rsidRDefault="00FE554B" w:rsidP="00FE554B">
      <w:pPr>
        <w:ind w:firstLine="708"/>
        <w:jc w:val="both"/>
        <w:rPr>
          <w:rFonts w:ascii="Arial" w:hAnsi="Arial" w:cs="Arial"/>
          <w:i/>
          <w:spacing w:val="4"/>
          <w:lang w:val="fr-BE"/>
        </w:rPr>
      </w:pPr>
    </w:p>
    <w:p w14:paraId="277C5BAA" w14:textId="77777777" w:rsidR="00FE554B" w:rsidRPr="004D676E" w:rsidRDefault="00FE554B" w:rsidP="00FE554B">
      <w:pPr>
        <w:ind w:firstLine="708"/>
        <w:jc w:val="both"/>
        <w:rPr>
          <w:rFonts w:ascii="Arial" w:hAnsi="Arial" w:cs="Arial"/>
          <w:i/>
          <w:spacing w:val="4"/>
          <w:lang w:val="fr-BE"/>
        </w:rPr>
      </w:pPr>
      <w:r w:rsidRPr="004D676E">
        <w:rPr>
          <w:rFonts w:ascii="Arial" w:hAnsi="Arial" w:cs="Arial"/>
          <w:i/>
          <w:spacing w:val="4"/>
          <w:lang w:val="fr-BE"/>
        </w:rPr>
        <w:t xml:space="preserve">L’hydrogène avait été utilisé par les Allemands car l’Hélium, ininflammable, n’était pas disponible, vu l’embargo des Américains sur ce gaz. </w:t>
      </w:r>
    </w:p>
    <w:p w14:paraId="68D55CAD" w14:textId="77777777" w:rsidR="00FE554B" w:rsidRPr="004D676E" w:rsidRDefault="00FE554B" w:rsidP="00FE554B">
      <w:pPr>
        <w:ind w:firstLine="708"/>
        <w:jc w:val="both"/>
        <w:rPr>
          <w:rFonts w:ascii="Arial" w:hAnsi="Arial" w:cs="Arial"/>
          <w:spacing w:val="4"/>
          <w:lang w:val="fr-BE"/>
        </w:rPr>
      </w:pPr>
    </w:p>
    <w:p w14:paraId="5C514378"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 L’hydrogène est </w:t>
      </w:r>
      <w:r w:rsidRPr="004D676E">
        <w:rPr>
          <w:rFonts w:ascii="Arial" w:hAnsi="Arial" w:cs="Arial"/>
          <w:b/>
          <w:color w:val="006699"/>
          <w:spacing w:val="4"/>
          <w:lang w:val="fr-BE"/>
        </w:rPr>
        <w:t>très léger</w:t>
      </w:r>
      <w:r w:rsidRPr="004D676E">
        <w:rPr>
          <w:rFonts w:ascii="Arial" w:hAnsi="Arial" w:cs="Arial"/>
          <w:spacing w:val="4"/>
          <w:lang w:val="fr-BE"/>
        </w:rPr>
        <w:t>, donc il devra être fortement comprimé pour en obtenir une certaine masse.</w:t>
      </w:r>
    </w:p>
    <w:p w14:paraId="34963EA4" w14:textId="77777777" w:rsidR="00FE554B" w:rsidRPr="004D676E" w:rsidRDefault="00FE554B" w:rsidP="00FE554B">
      <w:pPr>
        <w:ind w:firstLine="708"/>
        <w:jc w:val="both"/>
        <w:rPr>
          <w:rFonts w:ascii="Arial" w:hAnsi="Arial" w:cs="Arial"/>
          <w:spacing w:val="4"/>
          <w:lang w:val="fr-BE"/>
        </w:rPr>
      </w:pPr>
    </w:p>
    <w:p w14:paraId="02EDF093"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Les propriétés physiques de l’H2 en font un gaz </w:t>
      </w:r>
      <w:r w:rsidRPr="004D676E">
        <w:rPr>
          <w:rFonts w:ascii="Arial" w:hAnsi="Arial" w:cs="Arial"/>
          <w:b/>
          <w:color w:val="006699"/>
          <w:spacing w:val="4"/>
          <w:lang w:val="fr-BE"/>
        </w:rPr>
        <w:t>encombrant</w:t>
      </w:r>
      <w:r w:rsidRPr="004D676E">
        <w:rPr>
          <w:rFonts w:ascii="Arial" w:hAnsi="Arial" w:cs="Arial"/>
          <w:spacing w:val="4"/>
          <w:lang w:val="fr-BE"/>
        </w:rPr>
        <w:t>.</w:t>
      </w:r>
    </w:p>
    <w:p w14:paraId="7D32E674"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lastRenderedPageBreak/>
        <w:t>À la pression atmosphérique, 3 m</w:t>
      </w:r>
      <w:r w:rsidRPr="004D676E">
        <w:rPr>
          <w:rFonts w:ascii="Arial" w:hAnsi="Arial" w:cs="Arial"/>
          <w:spacing w:val="4"/>
          <w:vertAlign w:val="superscript"/>
          <w:lang w:val="fr-BE"/>
        </w:rPr>
        <w:t>3</w:t>
      </w:r>
      <w:r w:rsidRPr="004D676E">
        <w:rPr>
          <w:rFonts w:ascii="Arial" w:hAnsi="Arial" w:cs="Arial"/>
          <w:spacing w:val="4"/>
          <w:lang w:val="fr-BE"/>
        </w:rPr>
        <w:t xml:space="preserve"> d’H</w:t>
      </w:r>
      <w:r w:rsidRPr="004D676E">
        <w:rPr>
          <w:rFonts w:ascii="Arial" w:hAnsi="Arial" w:cs="Arial"/>
          <w:spacing w:val="4"/>
          <w:vertAlign w:val="subscript"/>
          <w:lang w:val="fr-BE"/>
        </w:rPr>
        <w:t>2</w:t>
      </w:r>
      <w:r w:rsidRPr="004D676E">
        <w:rPr>
          <w:rFonts w:ascii="Arial" w:hAnsi="Arial" w:cs="Arial"/>
          <w:spacing w:val="4"/>
          <w:lang w:val="fr-BE"/>
        </w:rPr>
        <w:t xml:space="preserve"> (3000 litres) contiennent l’équivalent en énergie d’un litre d’essence (9 kWh).</w:t>
      </w:r>
      <w:r w:rsidRPr="004D676E">
        <w:rPr>
          <w:rFonts w:ascii="Arial" w:hAnsi="Arial" w:cs="Arial"/>
          <w:spacing w:val="4"/>
        </w:rPr>
        <w:t xml:space="preserve"> Il faut donc </w:t>
      </w:r>
      <w:r w:rsidRPr="004D676E">
        <w:rPr>
          <w:rFonts w:ascii="Arial" w:hAnsi="Arial" w:cs="Arial"/>
          <w:b/>
          <w:color w:val="006699"/>
          <w:spacing w:val="4"/>
        </w:rPr>
        <w:t>comprimer le gaz</w:t>
      </w:r>
      <w:r w:rsidRPr="004D676E">
        <w:rPr>
          <w:rFonts w:ascii="Arial" w:hAnsi="Arial" w:cs="Arial"/>
          <w:spacing w:val="4"/>
        </w:rPr>
        <w:t xml:space="preserve"> : </w:t>
      </w:r>
      <w:r w:rsidRPr="004D676E">
        <w:rPr>
          <w:rFonts w:ascii="Arial" w:hAnsi="Arial" w:cs="Arial"/>
          <w:spacing w:val="4"/>
          <w:lang w:val="fr-BE"/>
        </w:rPr>
        <w:t xml:space="preserve">au début des années 2000, des réservoirs à 200 bars sont maîtrisés, mais il faudrait porter la pression à </w:t>
      </w:r>
      <w:r w:rsidRPr="004D676E">
        <w:rPr>
          <w:rFonts w:ascii="Arial" w:hAnsi="Arial" w:cs="Arial"/>
          <w:b/>
          <w:color w:val="006699"/>
          <w:spacing w:val="4"/>
          <w:lang w:val="fr-BE"/>
        </w:rPr>
        <w:t>700 bars</w:t>
      </w:r>
      <w:r w:rsidRPr="004D676E">
        <w:rPr>
          <w:rFonts w:ascii="Arial" w:hAnsi="Arial" w:cs="Arial"/>
          <w:spacing w:val="4"/>
          <w:lang w:val="fr-BE"/>
        </w:rPr>
        <w:t xml:space="preserve"> ou plus pour disposer d'un volume embarqué considéré comme offrant un compromis intéressant entre énergie et masse du réservoir.</w:t>
      </w:r>
    </w:p>
    <w:p w14:paraId="24BFF30B"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On peut aussi liquéfier l’hydrogène pour le transporter. Pour disposer de l’équivalent énergétique de </w:t>
      </w:r>
      <w:r w:rsidRPr="004D676E">
        <w:rPr>
          <w:rFonts w:ascii="Arial" w:hAnsi="Arial" w:cs="Arial"/>
          <w:b/>
          <w:spacing w:val="4"/>
          <w:lang w:val="fr-BE"/>
        </w:rPr>
        <w:t>1 litre</w:t>
      </w:r>
      <w:r w:rsidRPr="004D676E">
        <w:rPr>
          <w:rFonts w:ascii="Arial" w:hAnsi="Arial" w:cs="Arial"/>
          <w:spacing w:val="4"/>
          <w:lang w:val="fr-BE"/>
        </w:rPr>
        <w:t xml:space="preserve"> d’essence, il ne faut alors plus que</w:t>
      </w:r>
    </w:p>
    <w:p w14:paraId="72DBC3FC" w14:textId="77777777" w:rsidR="00FE554B" w:rsidRPr="004D676E" w:rsidRDefault="00FE554B" w:rsidP="00FE554B">
      <w:pPr>
        <w:ind w:firstLine="708"/>
        <w:jc w:val="both"/>
        <w:rPr>
          <w:rFonts w:ascii="Arial" w:hAnsi="Arial" w:cs="Arial"/>
          <w:spacing w:val="4"/>
          <w:lang w:val="fr-BE"/>
        </w:rPr>
      </w:pPr>
      <w:r w:rsidRPr="004D676E">
        <w:rPr>
          <w:rFonts w:ascii="Arial" w:hAnsi="Arial" w:cs="Arial"/>
          <w:b/>
          <w:spacing w:val="4"/>
          <w:lang w:val="fr-BE"/>
        </w:rPr>
        <w:t>7 litres</w:t>
      </w:r>
      <w:r w:rsidRPr="004D676E">
        <w:rPr>
          <w:rFonts w:ascii="Arial" w:hAnsi="Arial" w:cs="Arial"/>
          <w:spacing w:val="4"/>
          <w:lang w:val="fr-BE"/>
        </w:rPr>
        <w:t xml:space="preserve"> d’Hydrogène à 700 bars </w:t>
      </w:r>
    </w:p>
    <w:p w14:paraId="73FA9653"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                       ou </w:t>
      </w:r>
    </w:p>
    <w:p w14:paraId="6F65F10D" w14:textId="77777777" w:rsidR="00FE554B" w:rsidRPr="004D676E" w:rsidRDefault="00FE554B" w:rsidP="00FE554B">
      <w:pPr>
        <w:ind w:firstLine="708"/>
        <w:jc w:val="both"/>
        <w:rPr>
          <w:rFonts w:ascii="Arial" w:hAnsi="Arial" w:cs="Arial"/>
          <w:spacing w:val="4"/>
          <w:lang w:val="fr-BE"/>
        </w:rPr>
      </w:pPr>
      <w:r w:rsidRPr="004D676E">
        <w:rPr>
          <w:rFonts w:ascii="Arial" w:hAnsi="Arial" w:cs="Arial"/>
          <w:b/>
          <w:spacing w:val="4"/>
          <w:lang w:val="fr-BE"/>
        </w:rPr>
        <w:t>4 litres</w:t>
      </w:r>
      <w:r w:rsidRPr="004D676E">
        <w:rPr>
          <w:rFonts w:ascii="Arial" w:hAnsi="Arial" w:cs="Arial"/>
          <w:spacing w:val="4"/>
          <w:lang w:val="fr-BE"/>
        </w:rPr>
        <w:t xml:space="preserve"> d’Hydrogène liquide (à – 253°C dans un contenant isolant et volumineux). </w:t>
      </w:r>
    </w:p>
    <w:p w14:paraId="34DD6627" w14:textId="77777777" w:rsidR="00FE554B" w:rsidRPr="004D676E" w:rsidRDefault="00FE554B" w:rsidP="00FE554B">
      <w:pPr>
        <w:ind w:firstLine="708"/>
        <w:jc w:val="both"/>
        <w:rPr>
          <w:rFonts w:ascii="Arial" w:hAnsi="Arial" w:cs="Arial"/>
          <w:spacing w:val="4"/>
          <w:lang w:val="fr-BE"/>
        </w:rPr>
      </w:pPr>
    </w:p>
    <w:p w14:paraId="2CA4A556"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L’hydrogène liquide est difficile à conserver dans des voitures particulières (fuites). Par rapport à l’essence, pour parcourir 600 km, aujourd’hui le meilleur compromis est le réservoir d’hydrogène sous pression à 700 bars qui est près de dix fois plus gros que le réservoir d’essence (400 litres au lieu de 42 litres) et six fois plus lourd (240 kg au lieu de 40 kg).</w:t>
      </w:r>
    </w:p>
    <w:p w14:paraId="43678C70" w14:textId="77777777" w:rsidR="00FE554B" w:rsidRPr="004D676E" w:rsidRDefault="00FE554B" w:rsidP="00FE554B">
      <w:pPr>
        <w:ind w:firstLine="708"/>
        <w:jc w:val="both"/>
        <w:rPr>
          <w:rFonts w:ascii="Arial" w:hAnsi="Arial" w:cs="Arial"/>
          <w:spacing w:val="4"/>
          <w:lang w:val="fr-BE"/>
        </w:rPr>
      </w:pPr>
    </w:p>
    <w:p w14:paraId="7683875D"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En conclusion, l’hydrogène unique, léger, le plus abondant de l’univers, cache en lui ce potentiel d’énergie.  Le remède devra nous montrer ce </w:t>
      </w:r>
    </w:p>
    <w:p w14:paraId="2EED0375" w14:textId="77777777" w:rsidR="00FE554B" w:rsidRPr="004D676E" w:rsidRDefault="00FE554B" w:rsidP="00FE554B">
      <w:pPr>
        <w:ind w:firstLine="708"/>
        <w:jc w:val="both"/>
        <w:rPr>
          <w:rFonts w:ascii="Arial" w:hAnsi="Arial" w:cs="Arial"/>
          <w:b/>
          <w:spacing w:val="4"/>
          <w:lang w:val="fr-BE"/>
        </w:rPr>
      </w:pPr>
    </w:p>
    <w:p w14:paraId="55AA5EF8" w14:textId="77777777" w:rsidR="00FE554B" w:rsidRPr="004D676E" w:rsidRDefault="00FE554B" w:rsidP="00FE554B">
      <w:pPr>
        <w:ind w:firstLine="708"/>
        <w:jc w:val="both"/>
        <w:rPr>
          <w:rFonts w:ascii="Arial" w:hAnsi="Arial" w:cs="Arial"/>
          <w:color w:val="006699"/>
          <w:spacing w:val="4"/>
          <w:lang w:val="fr-BE"/>
        </w:rPr>
      </w:pPr>
      <w:r w:rsidRPr="004D676E">
        <w:rPr>
          <w:rFonts w:ascii="Arial" w:hAnsi="Arial" w:cs="Arial"/>
          <w:b/>
          <w:color w:val="006699"/>
          <w:spacing w:val="4"/>
          <w:lang w:val="fr-BE"/>
        </w:rPr>
        <w:t>CÔTÉ PLEIN D’ÉNERGIE CACHÉE CHEZ UNE PERSONNE UNIQUE</w:t>
      </w:r>
      <w:r w:rsidRPr="004D676E">
        <w:rPr>
          <w:rFonts w:ascii="Arial" w:hAnsi="Arial" w:cs="Arial"/>
          <w:color w:val="006699"/>
          <w:spacing w:val="4"/>
          <w:lang w:val="fr-BE"/>
        </w:rPr>
        <w:t xml:space="preserve"> …</w:t>
      </w:r>
    </w:p>
    <w:p w14:paraId="040A242B" w14:textId="77777777" w:rsidR="00FE554B" w:rsidRPr="004D676E" w:rsidRDefault="00FE554B" w:rsidP="00FE554B">
      <w:pPr>
        <w:ind w:firstLine="708"/>
        <w:jc w:val="both"/>
        <w:rPr>
          <w:rFonts w:ascii="Arial" w:hAnsi="Arial" w:cs="Arial"/>
          <w:i/>
          <w:spacing w:val="4"/>
          <w:lang w:val="fr-BE"/>
        </w:rPr>
      </w:pPr>
    </w:p>
    <w:p w14:paraId="141A3175" w14:textId="77777777" w:rsidR="00FE554B" w:rsidRPr="004D676E" w:rsidRDefault="00FE554B" w:rsidP="00FE554B">
      <w:pPr>
        <w:ind w:firstLine="708"/>
        <w:jc w:val="both"/>
        <w:rPr>
          <w:rFonts w:ascii="Arial" w:hAnsi="Arial" w:cs="Arial"/>
          <w:i/>
          <w:spacing w:val="4"/>
          <w:lang w:val="fr-BE"/>
        </w:rPr>
      </w:pPr>
      <w:r w:rsidRPr="004D676E">
        <w:rPr>
          <w:rFonts w:ascii="Arial" w:hAnsi="Arial" w:cs="Arial"/>
          <w:i/>
          <w:spacing w:val="4"/>
          <w:lang w:val="fr-BE"/>
        </w:rPr>
        <w:t xml:space="preserve">En 1874, dans son roman L’Île Mystérieuse, Jules Verne attribue une vision à l'ingénieur Cyrus Smith. Discutant de l'épuisement du charbon, il propose d'utiliser « l'eau décomposée en ses éléments constitutifs ». Smith ajoute : « Oui, mes amis, je crois que l'eau sera un jour employée comme combustible, que l'hydrogène et l’oxygène, qui la constituent, utilisés isolément ou simultanément, fourniront une source de chaleur et de lumière inépuisables et d'une intensité que la houille ne saurait avoir (...) </w:t>
      </w:r>
      <w:r w:rsidRPr="004D676E">
        <w:rPr>
          <w:rFonts w:ascii="Arial" w:hAnsi="Arial" w:cs="Arial"/>
          <w:b/>
          <w:i/>
          <w:color w:val="006699"/>
          <w:spacing w:val="4"/>
          <w:lang w:val="fr-BE"/>
        </w:rPr>
        <w:t>L'eau est le charbon de l'avenir</w:t>
      </w:r>
      <w:r w:rsidRPr="004D676E">
        <w:rPr>
          <w:rFonts w:ascii="Arial" w:hAnsi="Arial" w:cs="Arial"/>
          <w:i/>
          <w:spacing w:val="4"/>
          <w:lang w:val="fr-BE"/>
        </w:rPr>
        <w:t>. »</w:t>
      </w:r>
    </w:p>
    <w:p w14:paraId="4BE812F2" w14:textId="77777777" w:rsidR="00FE554B" w:rsidRPr="004D676E" w:rsidRDefault="00FE554B" w:rsidP="00FE554B">
      <w:pPr>
        <w:ind w:firstLine="708"/>
        <w:jc w:val="both"/>
        <w:rPr>
          <w:rFonts w:ascii="Arial" w:hAnsi="Arial" w:cs="Arial"/>
          <w:i/>
          <w:spacing w:val="4"/>
          <w:lang w:val="fr-BE"/>
        </w:rPr>
      </w:pPr>
    </w:p>
    <w:p w14:paraId="212BA5A8"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Les chercheurs actuels espèrent faire en sorte que l’hydrogène soit au XXI</w:t>
      </w:r>
      <w:r w:rsidRPr="004D676E">
        <w:rPr>
          <w:rFonts w:ascii="Arial" w:hAnsi="Arial" w:cs="Arial"/>
          <w:spacing w:val="4"/>
          <w:vertAlign w:val="superscript"/>
          <w:lang w:val="fr-BE"/>
        </w:rPr>
        <w:t>e</w:t>
      </w:r>
      <w:r w:rsidRPr="004D676E">
        <w:rPr>
          <w:rFonts w:ascii="Arial" w:hAnsi="Arial" w:cs="Arial"/>
          <w:spacing w:val="4"/>
          <w:lang w:val="fr-BE"/>
        </w:rPr>
        <w:t xml:space="preserve"> siècle ce que l’électricité a été au siècle dernier et la vapeur au XIX</w:t>
      </w:r>
      <w:r w:rsidRPr="004D676E">
        <w:rPr>
          <w:rFonts w:ascii="Arial" w:hAnsi="Arial" w:cs="Arial"/>
          <w:spacing w:val="4"/>
          <w:vertAlign w:val="superscript"/>
          <w:lang w:val="fr-BE"/>
        </w:rPr>
        <w:t>e</w:t>
      </w:r>
      <w:r w:rsidRPr="004D676E">
        <w:rPr>
          <w:rFonts w:ascii="Arial" w:hAnsi="Arial" w:cs="Arial"/>
          <w:spacing w:val="4"/>
          <w:lang w:val="fr-BE"/>
        </w:rPr>
        <w:t xml:space="preserve"> siècle, un prodigieux moteur de progrès économique, social et humain.</w:t>
      </w:r>
    </w:p>
    <w:p w14:paraId="227EEC69" w14:textId="77777777" w:rsidR="00FE554B" w:rsidRPr="004D676E" w:rsidRDefault="00FE554B" w:rsidP="00FE554B">
      <w:pPr>
        <w:ind w:firstLine="708"/>
        <w:jc w:val="both"/>
        <w:rPr>
          <w:rFonts w:ascii="Arial" w:hAnsi="Arial" w:cs="Arial"/>
          <w:spacing w:val="4"/>
          <w:lang w:val="fr-BE"/>
        </w:rPr>
      </w:pPr>
    </w:p>
    <w:p w14:paraId="7A402B78"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Remède d’espoir ! </w:t>
      </w:r>
    </w:p>
    <w:p w14:paraId="0AD084B2" w14:textId="65335CC6" w:rsidR="00FE554B" w:rsidRPr="004D676E" w:rsidRDefault="00FE554B" w:rsidP="00FE554B">
      <w:pPr>
        <w:ind w:firstLine="708"/>
        <w:jc w:val="both"/>
        <w:rPr>
          <w:rFonts w:ascii="Arial" w:hAnsi="Arial" w:cs="Arial"/>
          <w:i/>
          <w:spacing w:val="4"/>
          <w:lang w:val="fr-BE"/>
        </w:rPr>
      </w:pPr>
      <w:r w:rsidRPr="004D676E">
        <w:rPr>
          <w:rFonts w:ascii="Arial" w:hAnsi="Arial" w:cs="Arial"/>
          <w:noProof/>
          <w:spacing w:val="4"/>
          <w:lang w:val="fr-FR"/>
        </w:rPr>
        <w:drawing>
          <wp:anchor distT="0" distB="0" distL="114300" distR="114300" simplePos="0" relativeHeight="251761664" behindDoc="0" locked="0" layoutInCell="1" allowOverlap="1" wp14:anchorId="2923FFFB" wp14:editId="1C78C2C8">
            <wp:simplePos x="0" y="0"/>
            <wp:positionH relativeFrom="margin">
              <wp:posOffset>0</wp:posOffset>
            </wp:positionH>
            <wp:positionV relativeFrom="margin">
              <wp:posOffset>4077970</wp:posOffset>
            </wp:positionV>
            <wp:extent cx="2160270" cy="977900"/>
            <wp:effectExtent l="0" t="0" r="0" b="0"/>
            <wp:wrapSquare wrapText="bothSides"/>
            <wp:docPr id="1073741906" name="Image 107374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2160270" cy="977900"/>
                    </a:xfrm>
                    <a:prstGeom prst="rect">
                      <a:avLst/>
                    </a:prstGeom>
                    <a:noFill/>
                  </pic:spPr>
                </pic:pic>
              </a:graphicData>
            </a:graphic>
            <wp14:sizeRelH relativeFrom="page">
              <wp14:pctWidth>0</wp14:pctWidth>
            </wp14:sizeRelH>
            <wp14:sizeRelV relativeFrom="page">
              <wp14:pctHeight>0</wp14:pctHeight>
            </wp14:sizeRelV>
          </wp:anchor>
        </w:drawing>
      </w:r>
    </w:p>
    <w:p w14:paraId="7C7F5BEE" w14:textId="77777777" w:rsidR="00FE554B" w:rsidRPr="004D676E" w:rsidRDefault="00FE554B" w:rsidP="00FE554B">
      <w:pPr>
        <w:ind w:firstLine="708"/>
        <w:jc w:val="both"/>
        <w:rPr>
          <w:rFonts w:ascii="Arial" w:hAnsi="Arial" w:cs="Arial"/>
          <w:color w:val="006699"/>
          <w:spacing w:val="4"/>
          <w:lang w:val="fr-BE"/>
        </w:rPr>
      </w:pPr>
      <w:r w:rsidRPr="004D676E">
        <w:rPr>
          <w:rFonts w:ascii="Arial" w:hAnsi="Arial" w:cs="Arial"/>
          <w:spacing w:val="4"/>
          <w:lang w:val="fr-BE"/>
        </w:rPr>
        <w:lastRenderedPageBreak/>
        <w:t xml:space="preserve">On dit souvent que l'hydrogène, </w:t>
      </w:r>
      <w:r w:rsidRPr="004D676E">
        <w:rPr>
          <w:rFonts w:ascii="Arial" w:hAnsi="Arial" w:cs="Arial"/>
          <w:b/>
          <w:color w:val="006699"/>
          <w:spacing w:val="4"/>
          <w:lang w:val="fr-BE"/>
        </w:rPr>
        <w:t>c'est le chainon manquant des énergies renouvelables</w:t>
      </w:r>
      <w:r w:rsidRPr="004D676E">
        <w:rPr>
          <w:rFonts w:ascii="Arial" w:hAnsi="Arial" w:cs="Arial"/>
          <w:color w:val="006699"/>
          <w:spacing w:val="4"/>
          <w:lang w:val="fr-BE"/>
        </w:rPr>
        <w:t>.</w:t>
      </w:r>
    </w:p>
    <w:p w14:paraId="3CF6AD4D" w14:textId="77777777" w:rsidR="00FE554B" w:rsidRPr="004D676E" w:rsidRDefault="00FE554B" w:rsidP="00FE554B">
      <w:pPr>
        <w:ind w:firstLine="708"/>
        <w:jc w:val="both"/>
        <w:rPr>
          <w:rFonts w:ascii="Arial" w:hAnsi="Arial" w:cs="Arial"/>
          <w:color w:val="006699"/>
          <w:spacing w:val="4"/>
          <w:lang w:val="fr-BE"/>
        </w:rPr>
      </w:pPr>
    </w:p>
    <w:p w14:paraId="5E6335EB" w14:textId="77777777" w:rsidR="00FE554B" w:rsidRPr="004D676E" w:rsidRDefault="00FE554B" w:rsidP="00FE554B">
      <w:pPr>
        <w:ind w:firstLine="708"/>
        <w:jc w:val="both"/>
        <w:rPr>
          <w:rFonts w:ascii="Arial" w:hAnsi="Arial" w:cs="Arial"/>
          <w:b/>
          <w:spacing w:val="4"/>
          <w:lang w:val="fr-BE"/>
        </w:rPr>
      </w:pPr>
    </w:p>
    <w:p w14:paraId="1F185522" w14:textId="77777777" w:rsidR="00FE554B" w:rsidRPr="004D676E" w:rsidRDefault="00FE554B" w:rsidP="00FE554B">
      <w:pPr>
        <w:ind w:firstLine="708"/>
        <w:jc w:val="both"/>
        <w:rPr>
          <w:rFonts w:ascii="Arial" w:hAnsi="Arial" w:cs="Arial"/>
          <w:b/>
          <w:spacing w:val="4"/>
          <w:lang w:val="fr-BE"/>
        </w:rPr>
      </w:pPr>
    </w:p>
    <w:p w14:paraId="0386CE40" w14:textId="77777777" w:rsidR="00FE554B" w:rsidRPr="004D676E" w:rsidRDefault="00FE554B" w:rsidP="00FE554B">
      <w:pPr>
        <w:ind w:firstLine="708"/>
        <w:jc w:val="both"/>
        <w:rPr>
          <w:rFonts w:ascii="Arial" w:hAnsi="Arial" w:cs="Arial"/>
          <w:b/>
          <w:spacing w:val="4"/>
          <w:lang w:val="fr-BE"/>
        </w:rPr>
      </w:pPr>
    </w:p>
    <w:p w14:paraId="65A31902" w14:textId="77777777" w:rsidR="00FE554B" w:rsidRPr="004D676E" w:rsidRDefault="00FE554B" w:rsidP="00FE554B">
      <w:pPr>
        <w:ind w:firstLine="708"/>
        <w:jc w:val="both"/>
        <w:rPr>
          <w:rFonts w:ascii="Arial" w:hAnsi="Arial" w:cs="Arial"/>
          <w:b/>
          <w:spacing w:val="4"/>
          <w:lang w:val="fr-BE"/>
        </w:rPr>
      </w:pPr>
    </w:p>
    <w:p w14:paraId="117DE38F" w14:textId="14100826" w:rsidR="00036EAF" w:rsidRPr="004D676E" w:rsidRDefault="00036EAF" w:rsidP="00036EAF">
      <w:pPr>
        <w:ind w:firstLine="708"/>
        <w:jc w:val="center"/>
        <w:rPr>
          <w:rFonts w:ascii="Arial" w:hAnsi="Arial" w:cs="Arial"/>
          <w:spacing w:val="4"/>
          <w:lang w:val="fr-BE"/>
        </w:rPr>
      </w:pPr>
      <w:r w:rsidRPr="004D676E">
        <w:rPr>
          <w:rFonts w:ascii="Arial" w:hAnsi="Arial" w:cs="Arial"/>
          <w:spacing w:val="4"/>
          <w:lang w:val="en-US"/>
        </w:rPr>
        <w:t>[#R3]</w:t>
      </w:r>
      <w:r w:rsidRPr="004D676E">
        <w:rPr>
          <w:rFonts w:ascii="Arial" w:hAnsi="Arial" w:cs="Arial"/>
          <w:b/>
          <w:color w:val="006699"/>
          <w:spacing w:val="4"/>
          <w:lang w:val="fr-BE"/>
        </w:rPr>
        <w:t>HYDROGENIUM</w:t>
      </w:r>
    </w:p>
    <w:p w14:paraId="258F9A9A" w14:textId="46154D35" w:rsidR="00036EAF" w:rsidRPr="004D676E" w:rsidRDefault="00036EAF" w:rsidP="00036EAF">
      <w:pPr>
        <w:ind w:firstLine="708"/>
        <w:jc w:val="center"/>
        <w:rPr>
          <w:rFonts w:ascii="Arial" w:hAnsi="Arial" w:cs="Arial"/>
          <w:spacing w:val="4"/>
          <w:lang w:val="fr-BE"/>
        </w:rPr>
      </w:pPr>
      <w:r w:rsidRPr="004D676E">
        <w:rPr>
          <w:rFonts w:ascii="Arial" w:hAnsi="Arial" w:cs="Arial"/>
          <w:b/>
          <w:color w:val="006699"/>
          <w:spacing w:val="4"/>
          <w:lang w:val="fr-BE"/>
        </w:rPr>
        <w:t>LE REMEDE</w:t>
      </w:r>
    </w:p>
    <w:p w14:paraId="4083F62D" w14:textId="77777777" w:rsidR="00FE554B" w:rsidRPr="004D676E" w:rsidRDefault="00FE554B" w:rsidP="00FE554B">
      <w:pPr>
        <w:ind w:firstLine="708"/>
        <w:jc w:val="both"/>
        <w:rPr>
          <w:rFonts w:ascii="Arial" w:hAnsi="Arial" w:cs="Arial"/>
          <w:spacing w:val="4"/>
          <w:lang w:val="fr-BE"/>
        </w:rPr>
      </w:pPr>
    </w:p>
    <w:p w14:paraId="2187EA5A" w14:textId="77777777" w:rsidR="00FE554B" w:rsidRPr="004D676E" w:rsidRDefault="00FE554B" w:rsidP="00FE554B">
      <w:pPr>
        <w:ind w:firstLine="708"/>
        <w:jc w:val="both"/>
        <w:rPr>
          <w:rFonts w:ascii="Arial" w:hAnsi="Arial" w:cs="Arial"/>
          <w:b/>
          <w:color w:val="006699"/>
          <w:spacing w:val="4"/>
          <w:lang w:val="fr-BE"/>
        </w:rPr>
      </w:pPr>
    </w:p>
    <w:p w14:paraId="7636358A" w14:textId="77777777" w:rsidR="00FE554B" w:rsidRPr="004D676E" w:rsidRDefault="00FE554B" w:rsidP="00FE554B">
      <w:pPr>
        <w:jc w:val="both"/>
        <w:rPr>
          <w:rFonts w:ascii="Arial" w:hAnsi="Arial" w:cs="Arial"/>
          <w:i/>
          <w:spacing w:val="4"/>
          <w:lang w:val="fr-BE"/>
        </w:rPr>
      </w:pPr>
      <w:r w:rsidRPr="004D676E">
        <w:rPr>
          <w:rFonts w:ascii="Arial" w:hAnsi="Arial" w:cs="Arial"/>
          <w:b/>
          <w:i/>
          <w:color w:val="006699"/>
          <w:spacing w:val="4"/>
          <w:lang w:val="fr-BE"/>
        </w:rPr>
        <w:t xml:space="preserve">PRÉPARATION DU REMÈDE HOMEOPATHIQUE </w:t>
      </w:r>
    </w:p>
    <w:p w14:paraId="18B0EDD7" w14:textId="77777777" w:rsidR="00FE554B" w:rsidRPr="004D676E" w:rsidRDefault="00FE554B" w:rsidP="00FE554B">
      <w:pPr>
        <w:ind w:firstLine="708"/>
        <w:jc w:val="both"/>
        <w:rPr>
          <w:rFonts w:ascii="Arial" w:hAnsi="Arial" w:cs="Arial"/>
          <w:spacing w:val="4"/>
          <w:lang w:val="fr-BE"/>
        </w:rPr>
      </w:pPr>
    </w:p>
    <w:p w14:paraId="56A10A93"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La préparation de l'hydrogène se fait suivant la réaction suivante : </w:t>
      </w:r>
    </w:p>
    <w:p w14:paraId="7B1F8F74"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Zn + 2HCl = ZnCl</w:t>
      </w:r>
      <w:r w:rsidRPr="004D676E">
        <w:rPr>
          <w:rFonts w:ascii="Arial" w:hAnsi="Arial" w:cs="Arial"/>
          <w:spacing w:val="4"/>
          <w:vertAlign w:val="subscript"/>
          <w:lang w:val="fr-BE"/>
        </w:rPr>
        <w:t>2</w:t>
      </w:r>
      <w:r w:rsidRPr="004D676E">
        <w:rPr>
          <w:rFonts w:ascii="Arial" w:hAnsi="Arial" w:cs="Arial"/>
          <w:spacing w:val="4"/>
          <w:lang w:val="fr-BE"/>
        </w:rPr>
        <w:t xml:space="preserve"> + H</w:t>
      </w:r>
      <w:r w:rsidRPr="004D676E">
        <w:rPr>
          <w:rFonts w:ascii="Arial" w:hAnsi="Arial" w:cs="Arial"/>
          <w:spacing w:val="4"/>
          <w:vertAlign w:val="subscript"/>
          <w:lang w:val="fr-BE"/>
        </w:rPr>
        <w:t>2</w:t>
      </w:r>
      <w:r w:rsidRPr="004D676E">
        <w:rPr>
          <w:rFonts w:ascii="Arial" w:hAnsi="Arial" w:cs="Arial"/>
          <w:spacing w:val="4"/>
          <w:lang w:val="fr-BE"/>
        </w:rPr>
        <w:t xml:space="preserve">.  </w:t>
      </w:r>
    </w:p>
    <w:p w14:paraId="04CF3E1E" w14:textId="77777777" w:rsidR="00FE554B" w:rsidRPr="004D676E" w:rsidRDefault="00FE554B" w:rsidP="00FE554B">
      <w:pPr>
        <w:ind w:firstLine="708"/>
        <w:jc w:val="both"/>
        <w:rPr>
          <w:rFonts w:ascii="Arial" w:hAnsi="Arial" w:cs="Arial"/>
          <w:spacing w:val="4"/>
          <w:lang w:val="fr-BE"/>
        </w:rPr>
      </w:pPr>
    </w:p>
    <w:p w14:paraId="1D8ECACF"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Tremper du zinc métallique dans une solution d'acide chlorhydrique à 50 %. Les gaz qui s'échappent de cette réaction sont lavés dans de l'eau purifiée et additionnés ensuite de 20 ml d’alcool à 50°. Cette solution est secouée pendant cinq minutes pour dissoudre le gaz dans l'alcool et donne ainsi la solution mère (la solubilité à 20° C est de 0,018 ml de gaz/ml) et les dynamisations successives (40 succussions/dynamisation) se font normalement à partie de cette solution mère avec de l’alcool à 90°.</w:t>
      </w:r>
    </w:p>
    <w:p w14:paraId="0A072CBC" w14:textId="77777777" w:rsidR="00FE554B" w:rsidRPr="004D676E" w:rsidRDefault="00FE554B" w:rsidP="00FE554B">
      <w:pPr>
        <w:ind w:firstLine="708"/>
        <w:jc w:val="both"/>
        <w:rPr>
          <w:rFonts w:ascii="Arial" w:hAnsi="Arial" w:cs="Arial"/>
          <w:spacing w:val="4"/>
          <w:lang w:val="fr-BE"/>
        </w:rPr>
      </w:pPr>
    </w:p>
    <w:p w14:paraId="504BF15A" w14:textId="77777777" w:rsidR="00FE554B" w:rsidRPr="004D676E" w:rsidRDefault="00FE554B" w:rsidP="00FE554B">
      <w:pPr>
        <w:ind w:firstLine="708"/>
        <w:jc w:val="both"/>
        <w:rPr>
          <w:rFonts w:ascii="Arial" w:hAnsi="Arial" w:cs="Arial"/>
          <w:b/>
          <w:color w:val="006699"/>
          <w:spacing w:val="4"/>
          <w:lang w:val="fr-BE"/>
        </w:rPr>
      </w:pPr>
    </w:p>
    <w:p w14:paraId="0C76E75C" w14:textId="77777777" w:rsidR="00FE554B" w:rsidRPr="004D676E" w:rsidRDefault="00FE554B" w:rsidP="00FE554B">
      <w:pPr>
        <w:ind w:firstLine="708"/>
        <w:jc w:val="both"/>
        <w:rPr>
          <w:rFonts w:ascii="Arial" w:hAnsi="Arial" w:cs="Arial"/>
          <w:b/>
          <w:color w:val="006699"/>
          <w:spacing w:val="4"/>
          <w:lang w:val="fr-BE"/>
        </w:rPr>
      </w:pPr>
    </w:p>
    <w:p w14:paraId="489669D8" w14:textId="77777777" w:rsidR="00FE554B" w:rsidRPr="004D676E" w:rsidRDefault="00FE554B" w:rsidP="00FE554B">
      <w:pPr>
        <w:jc w:val="both"/>
        <w:rPr>
          <w:rFonts w:ascii="Arial" w:hAnsi="Arial" w:cs="Arial"/>
          <w:i/>
          <w:spacing w:val="4"/>
          <w:lang w:val="fr-BE"/>
        </w:rPr>
      </w:pPr>
      <w:r w:rsidRPr="004D676E">
        <w:rPr>
          <w:rFonts w:ascii="Arial" w:hAnsi="Arial" w:cs="Arial"/>
          <w:b/>
          <w:i/>
          <w:color w:val="006699"/>
          <w:spacing w:val="4"/>
          <w:lang w:val="fr-BE"/>
        </w:rPr>
        <w:t xml:space="preserve">PROVING </w:t>
      </w:r>
    </w:p>
    <w:p w14:paraId="4D6770DD" w14:textId="77777777" w:rsidR="00FE554B" w:rsidRPr="004D676E" w:rsidRDefault="00FE554B" w:rsidP="00FE554B">
      <w:pPr>
        <w:ind w:firstLine="708"/>
        <w:jc w:val="both"/>
        <w:rPr>
          <w:rFonts w:ascii="Arial" w:hAnsi="Arial" w:cs="Arial"/>
          <w:spacing w:val="4"/>
        </w:rPr>
      </w:pPr>
      <w:r w:rsidRPr="004D676E">
        <w:rPr>
          <w:rFonts w:ascii="Arial" w:hAnsi="Arial" w:cs="Arial"/>
          <w:spacing w:val="4"/>
          <w:lang w:val="fr-BE"/>
        </w:rPr>
        <w:t xml:space="preserve"> </w:t>
      </w:r>
      <w:r w:rsidRPr="004D676E">
        <w:rPr>
          <w:rFonts w:ascii="Arial" w:hAnsi="Arial" w:cs="Arial"/>
          <w:spacing w:val="4"/>
        </w:rPr>
        <w:t>Cette pathogénésie à été réalisée par la “Dynamis school”, école homéopathique écossaise, sous la direction de Jeremy SHERR. Elle a duré 4 ans et a été terminée en 1992. Elle comporte 1100 symptômes, dont 305 concernent le Mind. Vous retrouverez en fin de ce travail, la traduction de ce proving réalisée par le Docteur Pierre Deroche en 1996.</w:t>
      </w:r>
    </w:p>
    <w:p w14:paraId="1461AF9F" w14:textId="77777777" w:rsidR="00FE554B" w:rsidRPr="004D676E" w:rsidRDefault="00FE554B" w:rsidP="00FE554B">
      <w:pPr>
        <w:ind w:firstLine="708"/>
        <w:jc w:val="both"/>
        <w:rPr>
          <w:rFonts w:ascii="Arial" w:hAnsi="Arial" w:cs="Arial"/>
          <w:spacing w:val="4"/>
          <w:lang w:val="fr-BE"/>
        </w:rPr>
      </w:pPr>
    </w:p>
    <w:p w14:paraId="029B185E" w14:textId="77777777" w:rsidR="00FE554B" w:rsidRPr="004D676E" w:rsidRDefault="00FE554B" w:rsidP="00FE554B">
      <w:pPr>
        <w:jc w:val="both"/>
        <w:rPr>
          <w:rFonts w:ascii="Arial" w:hAnsi="Arial" w:cs="Arial"/>
          <w:b/>
          <w:i/>
          <w:spacing w:val="4"/>
          <w:lang w:val="fr-BE"/>
        </w:rPr>
      </w:pPr>
      <w:r w:rsidRPr="004D676E">
        <w:rPr>
          <w:rFonts w:ascii="Arial" w:hAnsi="Arial" w:cs="Arial"/>
          <w:b/>
          <w:i/>
          <w:color w:val="006699"/>
          <w:spacing w:val="4"/>
          <w:lang w:val="fr-BE"/>
        </w:rPr>
        <w:t>HYDROGENE ET LES REMEDES GAZ</w:t>
      </w:r>
    </w:p>
    <w:p w14:paraId="13028B11" w14:textId="77777777" w:rsidR="00FE554B" w:rsidRPr="004D676E" w:rsidRDefault="00FE554B" w:rsidP="00FE554B">
      <w:pPr>
        <w:ind w:firstLine="708"/>
        <w:jc w:val="both"/>
        <w:rPr>
          <w:rFonts w:ascii="Arial" w:hAnsi="Arial" w:cs="Arial"/>
          <w:spacing w:val="4"/>
          <w:lang w:val="fr-BE"/>
        </w:rPr>
      </w:pPr>
    </w:p>
    <w:p w14:paraId="639DD881" w14:textId="77777777" w:rsidR="00FE554B" w:rsidRPr="004D676E" w:rsidRDefault="00FE554B" w:rsidP="00FE554B">
      <w:pPr>
        <w:ind w:firstLine="708"/>
        <w:jc w:val="both"/>
        <w:rPr>
          <w:rFonts w:ascii="Arial" w:hAnsi="Arial" w:cs="Arial"/>
          <w:spacing w:val="4"/>
          <w:lang w:val="fr-BE"/>
        </w:rPr>
      </w:pPr>
      <w:r w:rsidRPr="004D676E">
        <w:rPr>
          <w:rFonts w:ascii="Arial" w:hAnsi="Arial" w:cs="Arial"/>
          <w:b/>
          <w:color w:val="006699"/>
          <w:spacing w:val="4"/>
          <w:lang w:val="fr-BE"/>
        </w:rPr>
        <w:t>Un gaz, ça S’ÉCHAPPE</w:t>
      </w:r>
      <w:r w:rsidRPr="004D676E">
        <w:rPr>
          <w:rFonts w:ascii="Arial" w:hAnsi="Arial" w:cs="Arial"/>
          <w:spacing w:val="4"/>
          <w:lang w:val="fr-BE"/>
        </w:rPr>
        <w:t xml:space="preserve">. Il n’y a pas de </w:t>
      </w:r>
      <w:r w:rsidRPr="004D676E">
        <w:rPr>
          <w:rFonts w:ascii="Arial" w:hAnsi="Arial" w:cs="Arial"/>
          <w:color w:val="006699"/>
          <w:spacing w:val="4"/>
          <w:lang w:val="fr-BE"/>
        </w:rPr>
        <w:t>patient qui puisse vous échapper</w:t>
      </w:r>
      <w:r w:rsidRPr="004D676E">
        <w:rPr>
          <w:rFonts w:ascii="Arial" w:hAnsi="Arial" w:cs="Arial"/>
          <w:spacing w:val="4"/>
          <w:lang w:val="fr-BE"/>
        </w:rPr>
        <w:t xml:space="preserve"> plus qu’un patient gaz. Si vous avez une idée préconçue, si vous essayez de faire dévier la consultation un tant soit peu, l’esprit du gaz s’en va et vous ne le retrouverez pas ! </w:t>
      </w:r>
      <w:r w:rsidRPr="004D676E">
        <w:rPr>
          <w:rFonts w:ascii="Arial" w:hAnsi="Arial" w:cs="Arial"/>
          <w:color w:val="006699"/>
          <w:spacing w:val="4"/>
          <w:lang w:val="fr-BE"/>
        </w:rPr>
        <w:t>Il faut laisser se développer la consultation sans la forcer</w:t>
      </w:r>
      <w:r w:rsidRPr="004D676E">
        <w:rPr>
          <w:rFonts w:ascii="Arial" w:hAnsi="Arial" w:cs="Arial"/>
          <w:spacing w:val="4"/>
          <w:lang w:val="fr-BE"/>
        </w:rPr>
        <w:t>…laissez le gaz prendre son mouvement d’expansion…</w:t>
      </w:r>
    </w:p>
    <w:p w14:paraId="3987A8BA"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ab/>
      </w:r>
    </w:p>
    <w:p w14:paraId="2460B593"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L’Hydrogène </w:t>
      </w:r>
      <w:r w:rsidRPr="004D676E">
        <w:rPr>
          <w:rFonts w:ascii="Arial" w:hAnsi="Arial" w:cs="Arial"/>
          <w:b/>
          <w:color w:val="006699"/>
          <w:spacing w:val="4"/>
          <w:lang w:val="fr-BE"/>
        </w:rPr>
        <w:t>S’INFILTRE</w:t>
      </w:r>
      <w:r w:rsidRPr="004D676E">
        <w:rPr>
          <w:rFonts w:ascii="Arial" w:hAnsi="Arial" w:cs="Arial"/>
          <w:spacing w:val="4"/>
          <w:lang w:val="fr-BE"/>
        </w:rPr>
        <w:t xml:space="preserve"> (plus haut degré de diffusion) </w:t>
      </w:r>
    </w:p>
    <w:p w14:paraId="2D227F40" w14:textId="77777777" w:rsidR="00FE554B" w:rsidRPr="004D676E" w:rsidRDefault="00FE554B" w:rsidP="00FE554B">
      <w:pPr>
        <w:ind w:firstLine="708"/>
        <w:jc w:val="both"/>
        <w:rPr>
          <w:rFonts w:ascii="Arial" w:hAnsi="Arial" w:cs="Arial"/>
          <w:spacing w:val="4"/>
          <w:lang w:val="fr-BE"/>
        </w:rPr>
      </w:pPr>
    </w:p>
    <w:p w14:paraId="1F789298"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Elle est </w:t>
      </w:r>
      <w:r w:rsidRPr="004D676E">
        <w:rPr>
          <w:rFonts w:ascii="Arial" w:hAnsi="Arial" w:cs="Arial"/>
          <w:color w:val="006699"/>
          <w:spacing w:val="4"/>
          <w:lang w:val="fr-BE"/>
        </w:rPr>
        <w:t>pressée</w:t>
      </w:r>
      <w:r w:rsidRPr="004D676E">
        <w:rPr>
          <w:rFonts w:ascii="Arial" w:hAnsi="Arial" w:cs="Arial"/>
          <w:spacing w:val="4"/>
          <w:lang w:val="fr-BE"/>
        </w:rPr>
        <w:t xml:space="preserve">, a besoin de faire plusieurs choses à la fois, il y a donc un </w:t>
      </w:r>
      <w:r w:rsidRPr="004D676E">
        <w:rPr>
          <w:rFonts w:ascii="Arial" w:hAnsi="Arial" w:cs="Arial"/>
          <w:b/>
          <w:color w:val="006699"/>
          <w:spacing w:val="4"/>
          <w:lang w:val="fr-BE"/>
        </w:rPr>
        <w:t>ÉTAT D’EXCITATION</w:t>
      </w:r>
      <w:r w:rsidRPr="004D676E">
        <w:rPr>
          <w:rFonts w:ascii="Arial" w:hAnsi="Arial" w:cs="Arial"/>
          <w:spacing w:val="4"/>
          <w:lang w:val="fr-BE"/>
        </w:rPr>
        <w:t>.</w:t>
      </w:r>
    </w:p>
    <w:p w14:paraId="6F9C8A9C"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Elle </w:t>
      </w:r>
      <w:r w:rsidRPr="004D676E">
        <w:rPr>
          <w:rFonts w:ascii="Arial" w:hAnsi="Arial" w:cs="Arial"/>
          <w:color w:val="006699"/>
          <w:spacing w:val="4"/>
          <w:lang w:val="fr-BE"/>
        </w:rPr>
        <w:t>s’ennuie dès que le rythme se ralentit.</w:t>
      </w:r>
    </w:p>
    <w:p w14:paraId="637E881E"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Elle</w:t>
      </w:r>
      <w:r w:rsidRPr="004D676E">
        <w:rPr>
          <w:rFonts w:ascii="Arial" w:hAnsi="Arial" w:cs="Arial"/>
          <w:color w:val="006699"/>
          <w:spacing w:val="4"/>
          <w:lang w:val="fr-BE"/>
        </w:rPr>
        <w:t xml:space="preserve"> bouge tout le temps</w:t>
      </w:r>
      <w:r w:rsidRPr="004D676E">
        <w:rPr>
          <w:rFonts w:ascii="Arial" w:hAnsi="Arial" w:cs="Arial"/>
          <w:spacing w:val="4"/>
          <w:lang w:val="fr-BE"/>
        </w:rPr>
        <w:t xml:space="preserve">, toujours avec un chiffon en main … </w:t>
      </w:r>
    </w:p>
    <w:p w14:paraId="0838D413"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Hyperactive ; quand elle s’y met, elle peut être une maniaque du travail.  </w:t>
      </w:r>
    </w:p>
    <w:p w14:paraId="072C82F8"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Elle aime recevoir, désir de compagnie.</w:t>
      </w:r>
    </w:p>
    <w:p w14:paraId="51A9220F" w14:textId="77777777" w:rsidR="00FE554B" w:rsidRPr="004D676E" w:rsidRDefault="00FE554B" w:rsidP="00FE554B">
      <w:pPr>
        <w:ind w:firstLine="708"/>
        <w:jc w:val="both"/>
        <w:rPr>
          <w:rFonts w:ascii="Arial" w:hAnsi="Arial" w:cs="Arial"/>
          <w:spacing w:val="-6"/>
          <w:lang w:val="fr-BE"/>
        </w:rPr>
      </w:pPr>
      <w:r w:rsidRPr="004D676E">
        <w:rPr>
          <w:rFonts w:ascii="Arial" w:hAnsi="Arial" w:cs="Arial"/>
          <w:spacing w:val="-6"/>
          <w:lang w:val="fr-BE"/>
        </w:rPr>
        <w:t>Il y a un phénomène d'expansion, de dispersion qui fait que l'on perd ses propres limites.</w:t>
      </w:r>
    </w:p>
    <w:p w14:paraId="608C7B9B" w14:textId="77777777" w:rsidR="00FE554B" w:rsidRPr="004D676E" w:rsidRDefault="00FE554B" w:rsidP="00FE554B">
      <w:pPr>
        <w:ind w:firstLine="708"/>
        <w:jc w:val="both"/>
        <w:rPr>
          <w:rFonts w:ascii="Arial" w:hAnsi="Arial" w:cs="Arial"/>
          <w:spacing w:val="4"/>
          <w:lang w:val="fr-BE"/>
        </w:rPr>
      </w:pPr>
    </w:p>
    <w:p w14:paraId="086EC134" w14:textId="77777777" w:rsidR="00FE554B" w:rsidRPr="004D676E" w:rsidRDefault="00FE554B" w:rsidP="00FE554B">
      <w:pPr>
        <w:ind w:firstLine="708"/>
        <w:jc w:val="both"/>
        <w:rPr>
          <w:rFonts w:ascii="Arial" w:hAnsi="Arial" w:cs="Arial"/>
          <w:color w:val="006699"/>
          <w:spacing w:val="4"/>
          <w:lang w:val="fr-BE"/>
        </w:rPr>
      </w:pPr>
      <w:r w:rsidRPr="004D676E">
        <w:rPr>
          <w:rFonts w:ascii="Arial" w:hAnsi="Arial" w:cs="Arial"/>
          <w:color w:val="006699"/>
          <w:spacing w:val="4"/>
          <w:lang w:val="fr-BE"/>
        </w:rPr>
        <w:t xml:space="preserve">C’est </w:t>
      </w:r>
      <w:r w:rsidRPr="004D676E">
        <w:rPr>
          <w:rFonts w:ascii="Arial" w:hAnsi="Arial" w:cs="Arial"/>
          <w:b/>
          <w:color w:val="006699"/>
          <w:spacing w:val="4"/>
          <w:lang w:val="fr-BE"/>
        </w:rPr>
        <w:t>LE GAZ DE L’UNIVERS</w:t>
      </w:r>
      <w:r w:rsidRPr="004D676E">
        <w:rPr>
          <w:rFonts w:ascii="Arial" w:hAnsi="Arial" w:cs="Arial"/>
          <w:color w:val="006699"/>
          <w:spacing w:val="4"/>
          <w:lang w:val="fr-BE"/>
        </w:rPr>
        <w:t xml:space="preserve"> </w:t>
      </w:r>
    </w:p>
    <w:p w14:paraId="1BF69DD7" w14:textId="77777777" w:rsidR="00FE554B" w:rsidRPr="004D676E" w:rsidRDefault="00FE554B" w:rsidP="00FE554B">
      <w:pPr>
        <w:ind w:firstLine="708"/>
        <w:jc w:val="both"/>
        <w:rPr>
          <w:rFonts w:ascii="Arial" w:hAnsi="Arial" w:cs="Arial"/>
          <w:spacing w:val="4"/>
          <w:lang w:val="fr-BE"/>
        </w:rPr>
      </w:pPr>
    </w:p>
    <w:p w14:paraId="5F12128D" w14:textId="77777777" w:rsidR="00FE554B" w:rsidRPr="004D676E" w:rsidRDefault="00FE554B" w:rsidP="00FE554B">
      <w:pPr>
        <w:ind w:firstLine="708"/>
        <w:jc w:val="both"/>
        <w:rPr>
          <w:rFonts w:ascii="Arial" w:hAnsi="Arial" w:cs="Arial"/>
          <w:b/>
          <w:spacing w:val="4"/>
          <w:lang w:val="fr-BE"/>
        </w:rPr>
      </w:pPr>
      <w:r w:rsidRPr="004D676E">
        <w:rPr>
          <w:rFonts w:ascii="Arial" w:hAnsi="Arial" w:cs="Arial"/>
          <w:spacing w:val="4"/>
          <w:lang w:val="fr-BE"/>
        </w:rPr>
        <w:t>"Spaced out feeling" (</w:t>
      </w:r>
      <w:r w:rsidRPr="004D676E">
        <w:rPr>
          <w:rFonts w:ascii="Arial" w:hAnsi="Arial" w:cs="Arial"/>
          <w:color w:val="006699"/>
          <w:spacing w:val="4"/>
          <w:lang w:val="fr-BE"/>
        </w:rPr>
        <w:t>sensation d’être dans l’espace</w:t>
      </w:r>
      <w:r w:rsidRPr="004D676E">
        <w:rPr>
          <w:rFonts w:ascii="Arial" w:hAnsi="Arial" w:cs="Arial"/>
          <w:spacing w:val="4"/>
          <w:lang w:val="fr-BE"/>
        </w:rPr>
        <w:t>).</w:t>
      </w:r>
    </w:p>
    <w:p w14:paraId="535E9612"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Tout paraît </w:t>
      </w:r>
      <w:r w:rsidRPr="004D676E">
        <w:rPr>
          <w:rFonts w:ascii="Arial" w:hAnsi="Arial" w:cs="Arial"/>
          <w:b/>
          <w:color w:val="006699"/>
          <w:spacing w:val="4"/>
          <w:lang w:val="fr-BE"/>
        </w:rPr>
        <w:t>ÉTRANGE</w:t>
      </w:r>
      <w:r w:rsidRPr="004D676E">
        <w:rPr>
          <w:rFonts w:ascii="Arial" w:hAnsi="Arial" w:cs="Arial"/>
          <w:spacing w:val="4"/>
          <w:lang w:val="fr-BE"/>
        </w:rPr>
        <w:t>, même les choses familières.</w:t>
      </w:r>
    </w:p>
    <w:p w14:paraId="6EB00B20"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Tout parait ridicule. Rit de sujets sérieux. </w:t>
      </w:r>
    </w:p>
    <w:p w14:paraId="72A7BB9D"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Ce qui est intéressant chez ces patients, c’est que quand ils sont contraints, </w:t>
      </w:r>
      <w:r w:rsidRPr="004D676E">
        <w:rPr>
          <w:rFonts w:ascii="Arial" w:hAnsi="Arial" w:cs="Arial"/>
          <w:b/>
          <w:color w:val="006699"/>
          <w:spacing w:val="4"/>
          <w:lang w:val="fr-BE"/>
        </w:rPr>
        <w:t>ils partent dans leur espace</w:t>
      </w:r>
      <w:r w:rsidRPr="004D676E">
        <w:rPr>
          <w:rFonts w:ascii="Arial" w:hAnsi="Arial" w:cs="Arial"/>
          <w:spacing w:val="4"/>
          <w:lang w:val="fr-BE"/>
        </w:rPr>
        <w:t>, dans cette espèce d’expansion, ils deviennent immatériels et c’est là que vous ne les revoyez plus ! « Si ça ne va pas, je pars, j’ai besoin de faire ce que je veux. »</w:t>
      </w:r>
    </w:p>
    <w:p w14:paraId="27D572F1"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J. a dû partir du travail, sans rien dire et s’isoler quelques heures pour aller mieux. « Je me sens différente des autres ». J’ai besoin quand cela ne va pas de rester seule, de m’éloigner des autres.</w:t>
      </w:r>
    </w:p>
    <w:p w14:paraId="42A75999" w14:textId="77777777" w:rsidR="00FE554B" w:rsidRPr="004D676E" w:rsidRDefault="00FE554B" w:rsidP="00FE554B">
      <w:pPr>
        <w:ind w:firstLine="708"/>
        <w:jc w:val="both"/>
        <w:rPr>
          <w:rFonts w:ascii="Arial" w:hAnsi="Arial" w:cs="Arial"/>
          <w:spacing w:val="4"/>
          <w:lang w:val="fr-BE"/>
        </w:rPr>
      </w:pPr>
    </w:p>
    <w:p w14:paraId="29251874" w14:textId="77777777" w:rsidR="00FE554B" w:rsidRPr="004D676E" w:rsidRDefault="00FE554B" w:rsidP="00FE554B">
      <w:pPr>
        <w:ind w:firstLine="708"/>
        <w:jc w:val="both"/>
        <w:rPr>
          <w:rFonts w:ascii="Arial" w:hAnsi="Arial" w:cs="Arial"/>
          <w:i/>
          <w:spacing w:val="4"/>
          <w:lang w:val="fr-BE"/>
        </w:rPr>
      </w:pPr>
      <w:r w:rsidRPr="004D676E">
        <w:rPr>
          <w:rFonts w:ascii="Arial" w:hAnsi="Arial" w:cs="Arial"/>
          <w:i/>
          <w:spacing w:val="4"/>
          <w:lang w:val="fr-BE"/>
        </w:rPr>
        <w:t>Aversion pour la compagnie</w:t>
      </w:r>
    </w:p>
    <w:p w14:paraId="0F27D3C4" w14:textId="77777777" w:rsidR="00FE554B" w:rsidRPr="004D676E" w:rsidRDefault="00FE554B" w:rsidP="00FE554B">
      <w:pPr>
        <w:ind w:firstLine="708"/>
        <w:jc w:val="both"/>
        <w:rPr>
          <w:rFonts w:ascii="Arial" w:hAnsi="Arial" w:cs="Arial"/>
          <w:i/>
          <w:spacing w:val="4"/>
          <w:lang w:val="fr-BE"/>
        </w:rPr>
      </w:pPr>
      <w:r w:rsidRPr="004D676E">
        <w:rPr>
          <w:rFonts w:ascii="Arial" w:hAnsi="Arial" w:cs="Arial"/>
          <w:i/>
          <w:spacing w:val="4"/>
          <w:lang w:val="fr-BE"/>
        </w:rPr>
        <w:t>Amélioration en étant seul</w:t>
      </w:r>
    </w:p>
    <w:p w14:paraId="05F3AD78" w14:textId="77777777" w:rsidR="00FE554B" w:rsidRPr="004D676E" w:rsidRDefault="00FE554B" w:rsidP="00FE554B">
      <w:pPr>
        <w:ind w:firstLine="708"/>
        <w:jc w:val="both"/>
        <w:rPr>
          <w:rFonts w:ascii="Arial" w:hAnsi="Arial" w:cs="Arial"/>
          <w:spacing w:val="4"/>
          <w:lang w:val="fr-BE"/>
        </w:rPr>
      </w:pPr>
    </w:p>
    <w:p w14:paraId="70528EF6"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lastRenderedPageBreak/>
        <w:t xml:space="preserve">Impression </w:t>
      </w:r>
      <w:r w:rsidRPr="004D676E">
        <w:rPr>
          <w:rFonts w:ascii="Arial" w:hAnsi="Arial" w:cs="Arial"/>
          <w:b/>
          <w:color w:val="006699"/>
          <w:spacing w:val="4"/>
          <w:lang w:val="fr-BE"/>
        </w:rPr>
        <w:t>d’être en décalage</w:t>
      </w:r>
      <w:r w:rsidRPr="004D676E">
        <w:rPr>
          <w:rFonts w:ascii="Arial" w:hAnsi="Arial" w:cs="Arial"/>
          <w:spacing w:val="4"/>
          <w:lang w:val="fr-BE"/>
        </w:rPr>
        <w:t xml:space="preserve">, comme une étrangère, de ne pas être dans la même vie que les autres, ses frères, ses amis. Dans les répertoires, à la rubrique des illusions, on trouve : </w:t>
      </w:r>
    </w:p>
    <w:p w14:paraId="2A436051"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Sensation de vivre seule, d’isolement, d’abandon</w:t>
      </w:r>
    </w:p>
    <w:p w14:paraId="75D2BB18" w14:textId="77777777" w:rsidR="00FE554B" w:rsidRPr="004D676E" w:rsidRDefault="00FE554B" w:rsidP="00FE554B">
      <w:pPr>
        <w:ind w:firstLine="708"/>
        <w:jc w:val="both"/>
        <w:rPr>
          <w:rFonts w:ascii="Arial" w:hAnsi="Arial" w:cs="Arial"/>
          <w:spacing w:val="4"/>
          <w:lang w:val="fr-BE"/>
        </w:rPr>
      </w:pPr>
    </w:p>
    <w:p w14:paraId="30608659" w14:textId="77777777" w:rsidR="00FE554B" w:rsidRPr="004D676E" w:rsidRDefault="00FE554B" w:rsidP="00FE554B">
      <w:pPr>
        <w:ind w:firstLine="708"/>
        <w:jc w:val="both"/>
        <w:rPr>
          <w:rFonts w:ascii="Arial" w:hAnsi="Arial" w:cs="Arial"/>
          <w:i/>
          <w:spacing w:val="4"/>
          <w:lang w:val="fr-BE"/>
        </w:rPr>
      </w:pPr>
      <w:r w:rsidRPr="004D676E">
        <w:rPr>
          <w:rFonts w:ascii="Arial" w:hAnsi="Arial" w:cs="Arial"/>
          <w:i/>
          <w:spacing w:val="4"/>
          <w:lang w:val="fr-BE"/>
        </w:rPr>
        <w:t>Impression d’être double</w:t>
      </w:r>
    </w:p>
    <w:p w14:paraId="020EDD47" w14:textId="77777777" w:rsidR="00FE554B" w:rsidRPr="004D676E" w:rsidRDefault="00FE554B" w:rsidP="00FE554B">
      <w:pPr>
        <w:ind w:firstLine="708"/>
        <w:jc w:val="both"/>
        <w:rPr>
          <w:rFonts w:ascii="Arial" w:hAnsi="Arial" w:cs="Arial"/>
          <w:i/>
          <w:spacing w:val="4"/>
          <w:lang w:val="fr-BE"/>
        </w:rPr>
      </w:pPr>
      <w:r w:rsidRPr="004D676E">
        <w:rPr>
          <w:rFonts w:ascii="Arial" w:hAnsi="Arial" w:cs="Arial"/>
          <w:i/>
          <w:spacing w:val="4"/>
          <w:lang w:val="fr-BE"/>
        </w:rPr>
        <w:t xml:space="preserve">Impression d’être séparé des autres </w:t>
      </w:r>
    </w:p>
    <w:p w14:paraId="0F4B9136" w14:textId="77777777" w:rsidR="00FE554B" w:rsidRPr="004D676E" w:rsidRDefault="00FE554B" w:rsidP="00FE554B">
      <w:pPr>
        <w:ind w:firstLine="708"/>
        <w:jc w:val="both"/>
        <w:rPr>
          <w:rFonts w:ascii="Arial" w:hAnsi="Arial" w:cs="Arial"/>
          <w:i/>
          <w:spacing w:val="4"/>
          <w:lang w:val="fr-BE"/>
        </w:rPr>
      </w:pPr>
      <w:r w:rsidRPr="004D676E">
        <w:rPr>
          <w:rFonts w:ascii="Arial" w:hAnsi="Arial" w:cs="Arial"/>
          <w:i/>
          <w:spacing w:val="4"/>
          <w:lang w:val="fr-BE"/>
        </w:rPr>
        <w:t xml:space="preserve">Illusion que le corps et l’âme sont séparés </w:t>
      </w:r>
    </w:p>
    <w:p w14:paraId="610E82BC" w14:textId="77777777" w:rsidR="00FE554B" w:rsidRPr="004D676E" w:rsidRDefault="00FE554B" w:rsidP="00FE554B">
      <w:pPr>
        <w:ind w:firstLine="708"/>
        <w:jc w:val="both"/>
        <w:rPr>
          <w:rFonts w:ascii="Arial" w:hAnsi="Arial" w:cs="Arial"/>
          <w:i/>
          <w:spacing w:val="4"/>
          <w:lang w:val="fr-BE"/>
        </w:rPr>
      </w:pPr>
      <w:r w:rsidRPr="004D676E">
        <w:rPr>
          <w:rFonts w:ascii="Arial" w:hAnsi="Arial" w:cs="Arial"/>
          <w:i/>
          <w:spacing w:val="4"/>
          <w:lang w:val="fr-BE"/>
        </w:rPr>
        <w:t xml:space="preserve">Imagine que la société l’a répudié </w:t>
      </w:r>
    </w:p>
    <w:p w14:paraId="04BA4709" w14:textId="77777777" w:rsidR="00FE554B" w:rsidRPr="004D676E" w:rsidRDefault="00FE554B" w:rsidP="00FE554B">
      <w:pPr>
        <w:ind w:firstLine="708"/>
        <w:jc w:val="both"/>
        <w:rPr>
          <w:rFonts w:ascii="Arial" w:hAnsi="Arial" w:cs="Arial"/>
          <w:i/>
          <w:spacing w:val="4"/>
          <w:lang w:val="fr-BE"/>
        </w:rPr>
      </w:pPr>
      <w:r w:rsidRPr="004D676E">
        <w:rPr>
          <w:rFonts w:ascii="Arial" w:hAnsi="Arial" w:cs="Arial"/>
          <w:i/>
          <w:spacing w:val="4"/>
          <w:lang w:val="fr-BE"/>
        </w:rPr>
        <w:t>Étranger à sa famille, à ses amis</w:t>
      </w:r>
    </w:p>
    <w:p w14:paraId="7943C47C" w14:textId="77777777" w:rsidR="00FE554B" w:rsidRPr="004D676E" w:rsidRDefault="00FE554B" w:rsidP="00FE554B">
      <w:pPr>
        <w:ind w:firstLine="708"/>
        <w:jc w:val="both"/>
        <w:rPr>
          <w:rFonts w:ascii="Arial" w:hAnsi="Arial" w:cs="Arial"/>
          <w:spacing w:val="4"/>
          <w:lang w:val="fr-BE"/>
        </w:rPr>
      </w:pPr>
      <w:r w:rsidRPr="004D676E">
        <w:rPr>
          <w:rFonts w:ascii="Arial" w:hAnsi="Arial" w:cs="Arial"/>
          <w:i/>
          <w:spacing w:val="4"/>
          <w:lang w:val="fr-BE"/>
        </w:rPr>
        <w:t>Impression est sur une autre planète</w:t>
      </w:r>
    </w:p>
    <w:p w14:paraId="37D5CD4C" w14:textId="77777777" w:rsidR="00FE554B" w:rsidRPr="004D676E" w:rsidRDefault="00FE554B" w:rsidP="00FE554B">
      <w:pPr>
        <w:ind w:firstLine="708"/>
        <w:jc w:val="both"/>
        <w:rPr>
          <w:rFonts w:ascii="Arial" w:hAnsi="Arial" w:cs="Arial"/>
          <w:spacing w:val="4"/>
          <w:lang w:val="fr-BE"/>
        </w:rPr>
      </w:pPr>
    </w:p>
    <w:p w14:paraId="2031A704"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L’Hydrogène n’est pas indifférent aux autres.</w:t>
      </w:r>
    </w:p>
    <w:p w14:paraId="2BE10618"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Il n’existe sur terre qu’en combinaison aux autres (il est plus « libre » dans l’univers).</w:t>
      </w:r>
    </w:p>
    <w:p w14:paraId="72B37EB0"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L’hydrogène </w:t>
      </w:r>
      <w:r w:rsidRPr="004D676E">
        <w:rPr>
          <w:rFonts w:ascii="Arial" w:hAnsi="Arial" w:cs="Arial"/>
          <w:b/>
          <w:color w:val="006699"/>
          <w:spacing w:val="4"/>
          <w:lang w:val="fr-BE"/>
        </w:rPr>
        <w:t>porte le souci des autres</w:t>
      </w:r>
      <w:r w:rsidRPr="004D676E">
        <w:rPr>
          <w:rFonts w:ascii="Arial" w:hAnsi="Arial" w:cs="Arial"/>
          <w:spacing w:val="4"/>
          <w:lang w:val="fr-BE"/>
        </w:rPr>
        <w:t xml:space="preserve"> : "sympathetic" (compassion) ; "love for humanité", cet </w:t>
      </w:r>
      <w:r w:rsidRPr="004D676E">
        <w:rPr>
          <w:rFonts w:ascii="Arial" w:hAnsi="Arial" w:cs="Arial"/>
          <w:b/>
          <w:color w:val="006699"/>
          <w:spacing w:val="4"/>
          <w:lang w:val="fr-BE"/>
        </w:rPr>
        <w:t>amour pour l’humanité</w:t>
      </w:r>
      <w:r w:rsidRPr="004D676E">
        <w:rPr>
          <w:rFonts w:ascii="Arial" w:hAnsi="Arial" w:cs="Arial"/>
          <w:spacing w:val="4"/>
          <w:lang w:val="fr-BE"/>
        </w:rPr>
        <w:t xml:space="preserve"> est un élément important du remède. J. est très compatissante, trouvant même des excuses à son harceleuse…</w:t>
      </w:r>
    </w:p>
    <w:p w14:paraId="6B101A13"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Si elle ne se consacre pas aux autres, elle broie du noir ; tristesse, mélancolie avec pensées suicidaires.</w:t>
      </w:r>
    </w:p>
    <w:p w14:paraId="63C539B8" w14:textId="77777777" w:rsidR="00FE554B" w:rsidRPr="004D676E" w:rsidRDefault="00FE554B" w:rsidP="00FE554B">
      <w:pPr>
        <w:ind w:firstLine="708"/>
        <w:jc w:val="both"/>
        <w:rPr>
          <w:rFonts w:ascii="Arial" w:hAnsi="Arial" w:cs="Arial"/>
          <w:spacing w:val="4"/>
          <w:lang w:val="fr-BE"/>
        </w:rPr>
      </w:pPr>
    </w:p>
    <w:p w14:paraId="20443A90" w14:textId="77777777" w:rsidR="00FE554B" w:rsidRPr="004D676E" w:rsidRDefault="00FE554B" w:rsidP="00FE554B">
      <w:pPr>
        <w:ind w:firstLine="708"/>
        <w:jc w:val="both"/>
        <w:rPr>
          <w:rFonts w:ascii="Arial" w:hAnsi="Arial" w:cs="Arial"/>
          <w:b/>
          <w:color w:val="006699"/>
          <w:spacing w:val="4"/>
          <w:lang w:val="fr-BE"/>
        </w:rPr>
      </w:pPr>
      <w:r w:rsidRPr="004D676E">
        <w:rPr>
          <w:rFonts w:ascii="Arial" w:hAnsi="Arial" w:cs="Arial"/>
          <w:spacing w:val="4"/>
          <w:lang w:val="fr-BE"/>
        </w:rPr>
        <w:t xml:space="preserve">Ce sont des patients qui ont </w:t>
      </w:r>
      <w:r w:rsidRPr="004D676E">
        <w:rPr>
          <w:rFonts w:ascii="Arial" w:hAnsi="Arial" w:cs="Arial"/>
          <w:b/>
          <w:color w:val="006699"/>
          <w:spacing w:val="4"/>
          <w:lang w:val="fr-BE"/>
        </w:rPr>
        <w:t xml:space="preserve">CONSCIENCE DE LEUR PARTICULARITÉ </w:t>
      </w:r>
    </w:p>
    <w:p w14:paraId="74875D4F" w14:textId="77777777" w:rsidR="00FE554B" w:rsidRPr="004D676E" w:rsidRDefault="00FE554B" w:rsidP="00FE554B">
      <w:pPr>
        <w:ind w:firstLine="708"/>
        <w:jc w:val="both"/>
        <w:rPr>
          <w:rFonts w:ascii="Arial" w:hAnsi="Arial" w:cs="Arial"/>
          <w:spacing w:val="4"/>
          <w:lang w:val="fr-BE"/>
        </w:rPr>
      </w:pPr>
    </w:p>
    <w:p w14:paraId="081385FB" w14:textId="77777777" w:rsidR="00FE554B" w:rsidRPr="004D676E" w:rsidRDefault="00FE554B" w:rsidP="00FE554B">
      <w:pPr>
        <w:ind w:firstLine="708"/>
        <w:jc w:val="both"/>
        <w:rPr>
          <w:rFonts w:ascii="Arial" w:hAnsi="Arial" w:cs="Arial"/>
          <w:spacing w:val="4"/>
          <w:lang w:val="fr-BE"/>
        </w:rPr>
      </w:pPr>
      <w:r w:rsidRPr="004D676E">
        <w:rPr>
          <w:rFonts w:ascii="Arial" w:hAnsi="Arial" w:cs="Arial"/>
          <w:b/>
          <w:color w:val="006699"/>
          <w:spacing w:val="4"/>
          <w:lang w:val="fr-BE"/>
        </w:rPr>
        <w:t>ALTERNANCE DE PRÉSENCE ET DE DISPERSION</w:t>
      </w:r>
      <w:r w:rsidRPr="004D676E">
        <w:rPr>
          <w:rFonts w:ascii="Arial" w:hAnsi="Arial" w:cs="Arial"/>
          <w:spacing w:val="4"/>
          <w:lang w:val="fr-BE"/>
        </w:rPr>
        <w:t xml:space="preserve"> réalisant une manière particulière d’</w:t>
      </w:r>
      <w:r w:rsidRPr="004D676E">
        <w:rPr>
          <w:rFonts w:ascii="Arial" w:hAnsi="Arial" w:cs="Arial"/>
          <w:b/>
          <w:color w:val="006699"/>
          <w:spacing w:val="4"/>
          <w:lang w:val="fr-BE"/>
        </w:rPr>
        <w:t>être double</w:t>
      </w:r>
      <w:r w:rsidRPr="004D676E">
        <w:rPr>
          <w:rFonts w:ascii="Arial" w:hAnsi="Arial" w:cs="Arial"/>
          <w:spacing w:val="4"/>
          <w:lang w:val="fr-BE"/>
        </w:rPr>
        <w:t>.</w:t>
      </w:r>
    </w:p>
    <w:p w14:paraId="70079F69"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 </w:t>
      </w:r>
    </w:p>
    <w:p w14:paraId="6F7B65F2"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Une intensité de présence contraste avec l’expression du vécu de dépersonnalisation : une personne complètement éthérée, qui s’évapore, et capable par moments d’une intensité de présence tout à fait remarquable.</w:t>
      </w:r>
    </w:p>
    <w:p w14:paraId="6C02D6D8"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Une perception de la souffrance du monde passant très rapidement de la situation spécifique d’un clochard à la souffrance de l’Humanité entière.</w:t>
      </w:r>
    </w:p>
    <w:p w14:paraId="43F905E5" w14:textId="77777777" w:rsidR="00FE554B" w:rsidRPr="004D676E" w:rsidRDefault="00FE554B" w:rsidP="00FE554B">
      <w:pPr>
        <w:ind w:firstLine="708"/>
        <w:jc w:val="both"/>
        <w:rPr>
          <w:rFonts w:ascii="Arial" w:hAnsi="Arial" w:cs="Arial"/>
          <w:spacing w:val="4"/>
          <w:lang w:val="fr-BE"/>
        </w:rPr>
      </w:pPr>
    </w:p>
    <w:p w14:paraId="4363EB8C" w14:textId="77777777" w:rsidR="00FE554B" w:rsidRPr="004D676E" w:rsidRDefault="00FE554B" w:rsidP="00FE554B">
      <w:pPr>
        <w:ind w:firstLine="708"/>
        <w:jc w:val="both"/>
        <w:rPr>
          <w:rFonts w:ascii="Arial" w:hAnsi="Arial" w:cs="Arial"/>
          <w:b/>
          <w:color w:val="006699"/>
          <w:spacing w:val="4"/>
          <w:lang w:val="fr-BE"/>
        </w:rPr>
      </w:pPr>
      <w:r w:rsidRPr="004D676E">
        <w:rPr>
          <w:rFonts w:ascii="Arial" w:hAnsi="Arial" w:cs="Arial"/>
          <w:b/>
          <w:color w:val="006699"/>
          <w:spacing w:val="4"/>
          <w:lang w:val="fr-BE"/>
        </w:rPr>
        <w:t>PERTE DES FRONTIÈRES EN TERMES D'ESPACE OU DE TEMPS</w:t>
      </w:r>
    </w:p>
    <w:p w14:paraId="6B502D07" w14:textId="77777777" w:rsidR="00FE554B" w:rsidRPr="004D676E" w:rsidRDefault="00FE554B" w:rsidP="00FE554B">
      <w:pPr>
        <w:ind w:firstLine="708"/>
        <w:jc w:val="both"/>
        <w:rPr>
          <w:rFonts w:ascii="Arial" w:hAnsi="Arial" w:cs="Arial"/>
          <w:b/>
          <w:color w:val="006699"/>
          <w:spacing w:val="4"/>
          <w:lang w:val="fr-BE"/>
        </w:rPr>
      </w:pPr>
    </w:p>
    <w:p w14:paraId="7DDC5735" w14:textId="77777777" w:rsidR="00FE554B" w:rsidRPr="004D676E" w:rsidRDefault="00FE554B" w:rsidP="00FE554B">
      <w:pPr>
        <w:ind w:firstLine="708"/>
        <w:jc w:val="both"/>
        <w:rPr>
          <w:rFonts w:ascii="Arial" w:hAnsi="Arial" w:cs="Arial"/>
          <w:spacing w:val="2"/>
          <w:lang w:val="fr-BE"/>
        </w:rPr>
      </w:pPr>
      <w:r w:rsidRPr="004D676E">
        <w:rPr>
          <w:rFonts w:ascii="Arial" w:hAnsi="Arial" w:cs="Arial"/>
          <w:spacing w:val="2"/>
          <w:lang w:val="fr-BE"/>
        </w:rPr>
        <w:t>Les provers disent " toute la vie", "des années-lumière", " des siècles". Des grands nombres, des grandes quantités, des superlatifs (comme la souche). Des gens se trompent sur le jour de la semaine, Hydrogène se trompe carrément de mois ou d'année !</w:t>
      </w:r>
    </w:p>
    <w:p w14:paraId="090A7B3A"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Au niveau intellect, confusion droite-gauche, erreurs dans l'écriture, des erreurs dans l'heure (le temps paraît très bref). Confusion sexuelle également avec cas de bisexualité et d’homosexualité.</w:t>
      </w:r>
    </w:p>
    <w:p w14:paraId="722613FE" w14:textId="77777777" w:rsidR="00FE554B" w:rsidRPr="004D676E" w:rsidRDefault="00FE554B" w:rsidP="00FE554B">
      <w:pPr>
        <w:ind w:firstLine="708"/>
        <w:jc w:val="both"/>
        <w:rPr>
          <w:rFonts w:ascii="Arial" w:hAnsi="Arial" w:cs="Arial"/>
          <w:spacing w:val="4"/>
          <w:lang w:val="fr-BE"/>
        </w:rPr>
      </w:pPr>
    </w:p>
    <w:p w14:paraId="39D9F2C2"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La périodicité annuelle, comme le soleil, est assez fréquente chez Hydrogène. </w:t>
      </w:r>
    </w:p>
    <w:p w14:paraId="7942BD23" w14:textId="77777777" w:rsidR="00FE554B" w:rsidRPr="004D676E" w:rsidRDefault="00FE554B" w:rsidP="00FE554B">
      <w:pPr>
        <w:ind w:firstLine="708"/>
        <w:jc w:val="both"/>
        <w:rPr>
          <w:rFonts w:ascii="Arial" w:hAnsi="Arial" w:cs="Arial"/>
          <w:spacing w:val="4"/>
          <w:lang w:val="fr-BE"/>
        </w:rPr>
      </w:pPr>
    </w:p>
    <w:p w14:paraId="105EDE8E"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Et il y a aussi des symptômes d’</w:t>
      </w:r>
      <w:r w:rsidRPr="004D676E">
        <w:rPr>
          <w:rFonts w:ascii="Arial" w:hAnsi="Arial" w:cs="Arial"/>
          <w:b/>
          <w:color w:val="006699"/>
          <w:spacing w:val="4"/>
          <w:u w:val="single"/>
          <w:lang w:val="fr-BE"/>
        </w:rPr>
        <w:t>ÊTRE TIRÉ VERS LE BAS, LA DESCENTE</w:t>
      </w:r>
      <w:r w:rsidRPr="004D676E">
        <w:rPr>
          <w:rFonts w:ascii="Arial" w:hAnsi="Arial" w:cs="Arial"/>
          <w:spacing w:val="4"/>
          <w:lang w:val="fr-BE"/>
        </w:rPr>
        <w:t>.</w:t>
      </w:r>
    </w:p>
    <w:p w14:paraId="228CA45C"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J. rêve d’ascenseur chutant vers le bas. </w:t>
      </w:r>
    </w:p>
    <w:p w14:paraId="088A2ECC"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Cas d’une femme (congrès CLH 2003 Dominique Viola) </w:t>
      </w:r>
    </w:p>
    <w:p w14:paraId="383205A0"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“Je n’aime que le mouvement de montée, pas celui de descente, le décollage, pas l’atterrissage »</w:t>
      </w:r>
    </w:p>
    <w:p w14:paraId="720EA9D5"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Philippe Servais nous dit : « </w:t>
      </w:r>
      <w:r w:rsidRPr="004D676E">
        <w:rPr>
          <w:rFonts w:ascii="Arial" w:hAnsi="Arial" w:cs="Arial"/>
          <w:b/>
          <w:color w:val="006699"/>
          <w:spacing w:val="4"/>
          <w:lang w:val="fr-BE"/>
        </w:rPr>
        <w:t>Hydrogène c’est la chute vers le haut</w:t>
      </w:r>
      <w:r w:rsidRPr="004D676E">
        <w:rPr>
          <w:rFonts w:ascii="Arial" w:hAnsi="Arial" w:cs="Arial"/>
          <w:spacing w:val="4"/>
          <w:lang w:val="fr-BE"/>
        </w:rPr>
        <w:t> ».</w:t>
      </w:r>
    </w:p>
    <w:p w14:paraId="379640FF"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 </w:t>
      </w:r>
    </w:p>
    <w:p w14:paraId="1A4850C7" w14:textId="77777777" w:rsidR="00FE554B" w:rsidRPr="004D676E" w:rsidRDefault="00FE554B" w:rsidP="00FE554B">
      <w:pPr>
        <w:ind w:firstLine="708"/>
        <w:jc w:val="both"/>
        <w:rPr>
          <w:rFonts w:ascii="Arial" w:hAnsi="Arial" w:cs="Arial"/>
          <w:b/>
          <w:color w:val="006699"/>
          <w:spacing w:val="4"/>
          <w:lang w:val="fr-BE"/>
        </w:rPr>
      </w:pPr>
      <w:r w:rsidRPr="004D676E">
        <w:rPr>
          <w:rFonts w:ascii="Arial" w:hAnsi="Arial" w:cs="Arial"/>
          <w:b/>
          <w:color w:val="006699"/>
          <w:spacing w:val="4"/>
          <w:lang w:val="fr-BE"/>
        </w:rPr>
        <w:t xml:space="preserve">L’ENERGIE DU SOLEIL - UN GAZ QUI EXPLOSE - VIOLENCE </w:t>
      </w:r>
    </w:p>
    <w:p w14:paraId="634FA979" w14:textId="77777777" w:rsidR="00FE554B" w:rsidRPr="004D676E" w:rsidRDefault="00FE554B" w:rsidP="00FE554B">
      <w:pPr>
        <w:ind w:firstLine="708"/>
        <w:jc w:val="both"/>
        <w:rPr>
          <w:rFonts w:ascii="Arial" w:hAnsi="Arial" w:cs="Arial"/>
          <w:spacing w:val="4"/>
          <w:lang w:val="fr-BE"/>
        </w:rPr>
      </w:pPr>
    </w:p>
    <w:p w14:paraId="0225763B"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Si Hydrogénium est en contrôle émotionnel ou dans la fuite (…de gaz), on retrouvera aussi des attitudes plus « explosives ». On retrouve des personnes qui ont envie de casser les meubles, qui ont tendance à frapper si on ne fait pas exactement ce qu’ils disent ou qui se mettent en colère si on ne les comprend pas.</w:t>
      </w:r>
    </w:p>
    <w:p w14:paraId="72355ECB" w14:textId="77777777" w:rsidR="00FE554B" w:rsidRPr="004D676E" w:rsidRDefault="00FE554B" w:rsidP="00FE554B">
      <w:pPr>
        <w:ind w:firstLine="708"/>
        <w:jc w:val="both"/>
        <w:rPr>
          <w:rFonts w:ascii="Arial" w:hAnsi="Arial" w:cs="Arial"/>
          <w:spacing w:val="4"/>
          <w:lang w:val="fr-BE"/>
        </w:rPr>
      </w:pPr>
    </w:p>
    <w:p w14:paraId="048275C8" w14:textId="77777777" w:rsidR="00FE554B" w:rsidRPr="004D676E" w:rsidRDefault="00FE554B" w:rsidP="00FE554B">
      <w:pPr>
        <w:ind w:left="708"/>
        <w:rPr>
          <w:rFonts w:ascii="Arial" w:hAnsi="Arial" w:cs="Arial"/>
          <w:lang w:val="fr-BE"/>
        </w:rPr>
      </w:pPr>
      <w:r w:rsidRPr="004D676E">
        <w:rPr>
          <w:rFonts w:ascii="Arial" w:hAnsi="Arial" w:cs="Arial"/>
          <w:lang w:val="fr-BE"/>
        </w:rPr>
        <w:t xml:space="preserve">MIND – </w:t>
      </w:r>
      <w:r w:rsidRPr="004D676E">
        <w:rPr>
          <w:rFonts w:ascii="Arial" w:hAnsi="Arial" w:cs="Arial"/>
          <w:b/>
          <w:bCs/>
          <w:lang w:val="fr-BE"/>
        </w:rPr>
        <w:t>ANGER</w:t>
      </w:r>
      <w:r w:rsidRPr="004D676E">
        <w:rPr>
          <w:rFonts w:ascii="Arial" w:hAnsi="Arial" w:cs="Arial"/>
          <w:lang w:val="fr-BE"/>
        </w:rPr>
        <w:br/>
        <w:t>MIND - ANGER - morning - waking, on</w:t>
      </w:r>
    </w:p>
    <w:p w14:paraId="1BED3095" w14:textId="77777777" w:rsidR="00FE554B" w:rsidRPr="004D676E" w:rsidRDefault="00FE554B" w:rsidP="00FE554B">
      <w:pPr>
        <w:ind w:left="708"/>
        <w:rPr>
          <w:rFonts w:ascii="Arial" w:hAnsi="Arial" w:cs="Arial"/>
          <w:lang w:val="fr-BE"/>
        </w:rPr>
      </w:pPr>
      <w:r w:rsidRPr="004D676E">
        <w:rPr>
          <w:rFonts w:ascii="Arial" w:hAnsi="Arial" w:cs="Arial"/>
          <w:lang w:val="fr-BE"/>
        </w:rPr>
        <w:t xml:space="preserve">MIND - ANGER - </w:t>
      </w:r>
      <w:r w:rsidRPr="004D676E">
        <w:rPr>
          <w:rFonts w:ascii="Arial" w:hAnsi="Arial" w:cs="Arial"/>
          <w:b/>
          <w:bCs/>
          <w:lang w:val="fr-BE"/>
        </w:rPr>
        <w:t>red</w:t>
      </w:r>
      <w:r w:rsidRPr="004D676E">
        <w:rPr>
          <w:rFonts w:ascii="Arial" w:hAnsi="Arial" w:cs="Arial"/>
          <w:lang w:val="fr-BE"/>
        </w:rPr>
        <w:t xml:space="preserve"> face, with</w:t>
      </w:r>
    </w:p>
    <w:p w14:paraId="756D7D12" w14:textId="77777777" w:rsidR="00FE554B" w:rsidRPr="004D676E" w:rsidRDefault="00FE554B" w:rsidP="00FE554B">
      <w:pPr>
        <w:ind w:left="708"/>
        <w:rPr>
          <w:rFonts w:ascii="Arial" w:hAnsi="Arial" w:cs="Arial"/>
          <w:lang w:val="fr-BE"/>
        </w:rPr>
      </w:pPr>
      <w:r w:rsidRPr="004D676E">
        <w:rPr>
          <w:rFonts w:ascii="Arial" w:hAnsi="Arial" w:cs="Arial"/>
          <w:lang w:val="fr-BE"/>
        </w:rPr>
        <w:t xml:space="preserve">MIND - ANGER - </w:t>
      </w:r>
      <w:r w:rsidRPr="004D676E">
        <w:rPr>
          <w:rFonts w:ascii="Arial" w:hAnsi="Arial" w:cs="Arial"/>
          <w:b/>
          <w:bCs/>
          <w:lang w:val="fr-BE"/>
        </w:rPr>
        <w:t>throws</w:t>
      </w:r>
      <w:r w:rsidRPr="004D676E">
        <w:rPr>
          <w:rFonts w:ascii="Arial" w:hAnsi="Arial" w:cs="Arial"/>
          <w:lang w:val="fr-BE"/>
        </w:rPr>
        <w:t xml:space="preserve"> things away</w:t>
      </w:r>
    </w:p>
    <w:p w14:paraId="04641D8B" w14:textId="77777777" w:rsidR="00FE554B" w:rsidRPr="004D676E" w:rsidRDefault="00FE554B" w:rsidP="00FE554B">
      <w:pPr>
        <w:ind w:left="708"/>
        <w:rPr>
          <w:rFonts w:ascii="Arial" w:hAnsi="Arial" w:cs="Arial"/>
          <w:lang w:val="fr-BE"/>
        </w:rPr>
      </w:pPr>
      <w:r w:rsidRPr="004D676E">
        <w:rPr>
          <w:rFonts w:ascii="Arial" w:hAnsi="Arial" w:cs="Arial"/>
          <w:lang w:val="fr-BE"/>
        </w:rPr>
        <w:t xml:space="preserve">MIND - ANGER - </w:t>
      </w:r>
      <w:r w:rsidRPr="004D676E">
        <w:rPr>
          <w:rFonts w:ascii="Arial" w:hAnsi="Arial" w:cs="Arial"/>
          <w:b/>
          <w:bCs/>
          <w:lang w:val="fr-BE"/>
        </w:rPr>
        <w:t>trembling</w:t>
      </w:r>
      <w:r w:rsidRPr="004D676E">
        <w:rPr>
          <w:rFonts w:ascii="Arial" w:hAnsi="Arial" w:cs="Arial"/>
          <w:lang w:val="fr-BE"/>
        </w:rPr>
        <w:t>, with</w:t>
      </w:r>
    </w:p>
    <w:p w14:paraId="0FCE16AB" w14:textId="77777777" w:rsidR="00FE554B" w:rsidRPr="004D676E" w:rsidRDefault="00FE554B" w:rsidP="00FE554B">
      <w:pPr>
        <w:ind w:left="708"/>
        <w:rPr>
          <w:rFonts w:ascii="Arial" w:hAnsi="Arial" w:cs="Arial"/>
          <w:b/>
          <w:bCs/>
          <w:lang w:val="fr-BE"/>
        </w:rPr>
      </w:pPr>
      <w:r w:rsidRPr="004D676E">
        <w:rPr>
          <w:rFonts w:ascii="Arial" w:hAnsi="Arial" w:cs="Arial"/>
          <w:lang w:val="fr-BE"/>
        </w:rPr>
        <w:t xml:space="preserve">MIND - ANGER – </w:t>
      </w:r>
      <w:r w:rsidRPr="004D676E">
        <w:rPr>
          <w:rFonts w:ascii="Arial" w:hAnsi="Arial" w:cs="Arial"/>
          <w:b/>
          <w:bCs/>
          <w:lang w:val="fr-BE"/>
        </w:rPr>
        <w:t>causeless</w:t>
      </w:r>
    </w:p>
    <w:p w14:paraId="7048684C" w14:textId="77777777" w:rsidR="00FE554B" w:rsidRPr="004D676E" w:rsidRDefault="00FE554B" w:rsidP="00FE554B">
      <w:pPr>
        <w:ind w:left="708"/>
        <w:rPr>
          <w:rFonts w:ascii="Arial" w:hAnsi="Arial" w:cs="Arial"/>
          <w:b/>
          <w:bCs/>
          <w:lang w:val="fr-BE"/>
        </w:rPr>
      </w:pPr>
      <w:r w:rsidRPr="004D676E">
        <w:rPr>
          <w:rFonts w:ascii="Arial" w:hAnsi="Arial" w:cs="Arial"/>
          <w:lang w:val="fr-BE"/>
        </w:rPr>
        <w:t xml:space="preserve">MIND - ANGER – </w:t>
      </w:r>
      <w:r w:rsidRPr="004D676E">
        <w:rPr>
          <w:rFonts w:ascii="Arial" w:hAnsi="Arial" w:cs="Arial"/>
          <w:b/>
          <w:bCs/>
          <w:lang w:val="fr-BE"/>
        </w:rPr>
        <w:t>violent</w:t>
      </w:r>
    </w:p>
    <w:p w14:paraId="24D62512" w14:textId="77777777" w:rsidR="00FE554B" w:rsidRPr="004D676E" w:rsidRDefault="00FE554B" w:rsidP="00FE554B">
      <w:pPr>
        <w:ind w:left="708"/>
        <w:rPr>
          <w:rFonts w:ascii="Arial" w:hAnsi="Arial" w:cs="Arial"/>
          <w:b/>
          <w:bCs/>
          <w:lang w:val="fr-BE"/>
        </w:rPr>
      </w:pPr>
      <w:r w:rsidRPr="004D676E">
        <w:rPr>
          <w:rFonts w:ascii="Arial" w:hAnsi="Arial" w:cs="Arial"/>
          <w:lang w:val="fr-BE"/>
        </w:rPr>
        <w:t xml:space="preserve">MIND - </w:t>
      </w:r>
      <w:r w:rsidRPr="004D676E">
        <w:rPr>
          <w:rFonts w:ascii="Arial" w:hAnsi="Arial" w:cs="Arial"/>
          <w:b/>
          <w:bCs/>
          <w:lang w:val="fr-BE"/>
        </w:rPr>
        <w:t>CENSORIOUS, critical</w:t>
      </w:r>
    </w:p>
    <w:p w14:paraId="4658E7F3" w14:textId="77777777" w:rsidR="00FE554B" w:rsidRPr="004D676E" w:rsidRDefault="00FE554B" w:rsidP="00FE554B">
      <w:pPr>
        <w:ind w:left="708"/>
        <w:rPr>
          <w:rFonts w:ascii="Arial" w:hAnsi="Arial" w:cs="Arial"/>
          <w:lang w:val="fr-BE"/>
        </w:rPr>
      </w:pPr>
      <w:r w:rsidRPr="004D676E">
        <w:rPr>
          <w:rFonts w:ascii="Arial" w:hAnsi="Arial" w:cs="Arial"/>
          <w:lang w:val="fr-BE"/>
        </w:rPr>
        <w:t>MIND - DELUSIONS, imaginations - energy, of – powerful</w:t>
      </w:r>
    </w:p>
    <w:p w14:paraId="5BC728E5" w14:textId="77777777" w:rsidR="00FE554B" w:rsidRPr="004D676E" w:rsidRDefault="00FE554B" w:rsidP="00FE554B">
      <w:pPr>
        <w:ind w:left="708"/>
        <w:rPr>
          <w:rFonts w:ascii="Arial" w:hAnsi="Arial" w:cs="Arial"/>
          <w:lang w:val="fr-BE"/>
        </w:rPr>
      </w:pPr>
      <w:r w:rsidRPr="004D676E">
        <w:rPr>
          <w:rFonts w:ascii="Arial" w:hAnsi="Arial" w:cs="Arial"/>
          <w:lang w:val="fr-BE"/>
        </w:rPr>
        <w:lastRenderedPageBreak/>
        <w:t xml:space="preserve">MIND - DELUSIONS, imaginations - </w:t>
      </w:r>
      <w:r w:rsidRPr="004D676E">
        <w:rPr>
          <w:rFonts w:ascii="Arial" w:hAnsi="Arial" w:cs="Arial"/>
          <w:b/>
          <w:bCs/>
          <w:lang w:val="fr-BE"/>
        </w:rPr>
        <w:t>strong</w:t>
      </w:r>
      <w:r w:rsidRPr="004D676E">
        <w:rPr>
          <w:rFonts w:ascii="Arial" w:hAnsi="Arial" w:cs="Arial"/>
          <w:lang w:val="fr-BE"/>
        </w:rPr>
        <w:t>, he is</w:t>
      </w:r>
    </w:p>
    <w:p w14:paraId="0278CE4F" w14:textId="77777777" w:rsidR="00FE554B" w:rsidRPr="004D676E" w:rsidRDefault="00FE554B" w:rsidP="00FE554B">
      <w:pPr>
        <w:ind w:left="708"/>
        <w:rPr>
          <w:rFonts w:ascii="Arial" w:hAnsi="Arial" w:cs="Arial"/>
          <w:b/>
          <w:bCs/>
          <w:lang w:val="fr-BE"/>
        </w:rPr>
      </w:pPr>
      <w:r w:rsidRPr="004D676E">
        <w:rPr>
          <w:rFonts w:ascii="Arial" w:hAnsi="Arial" w:cs="Arial"/>
          <w:lang w:val="fr-BE"/>
        </w:rPr>
        <w:t xml:space="preserve">MIND - </w:t>
      </w:r>
      <w:r w:rsidRPr="004D676E">
        <w:rPr>
          <w:rFonts w:ascii="Arial" w:hAnsi="Arial" w:cs="Arial"/>
          <w:b/>
          <w:bCs/>
          <w:lang w:val="fr-BE"/>
        </w:rPr>
        <w:t>EXCITEMENT, excitable</w:t>
      </w:r>
    </w:p>
    <w:p w14:paraId="6F8F5C80" w14:textId="77777777" w:rsidR="00FE554B" w:rsidRPr="004D676E" w:rsidRDefault="00FE554B" w:rsidP="00FE554B">
      <w:pPr>
        <w:ind w:left="708"/>
        <w:rPr>
          <w:rFonts w:ascii="Arial" w:hAnsi="Arial" w:cs="Arial"/>
          <w:b/>
          <w:bCs/>
          <w:lang w:val="fr-BE"/>
        </w:rPr>
      </w:pPr>
      <w:r w:rsidRPr="004D676E">
        <w:rPr>
          <w:rFonts w:ascii="Arial" w:hAnsi="Arial" w:cs="Arial"/>
          <w:lang w:val="fr-BE"/>
        </w:rPr>
        <w:t xml:space="preserve">MIND - </w:t>
      </w:r>
      <w:r w:rsidRPr="004D676E">
        <w:rPr>
          <w:rFonts w:ascii="Arial" w:hAnsi="Arial" w:cs="Arial"/>
          <w:b/>
          <w:bCs/>
          <w:lang w:val="fr-BE"/>
        </w:rPr>
        <w:t>RESTLESSNESS, nervousnes</w:t>
      </w:r>
    </w:p>
    <w:p w14:paraId="69DC965B" w14:textId="77777777" w:rsidR="00FE554B" w:rsidRPr="004D676E" w:rsidRDefault="00FE554B" w:rsidP="00FE554B">
      <w:pPr>
        <w:ind w:left="708"/>
        <w:rPr>
          <w:rFonts w:ascii="Arial" w:hAnsi="Arial" w:cs="Arial"/>
          <w:b/>
          <w:bCs/>
          <w:lang w:val="fr-BE"/>
        </w:rPr>
      </w:pPr>
      <w:r w:rsidRPr="004D676E">
        <w:rPr>
          <w:rFonts w:ascii="Arial" w:hAnsi="Arial" w:cs="Arial"/>
          <w:lang w:val="fr-BE"/>
        </w:rPr>
        <w:t xml:space="preserve">MIND - THROWS - </w:t>
      </w:r>
      <w:r w:rsidRPr="004D676E">
        <w:rPr>
          <w:rFonts w:ascii="Arial" w:hAnsi="Arial" w:cs="Arial"/>
          <w:b/>
          <w:bCs/>
          <w:lang w:val="fr-BE"/>
        </w:rPr>
        <w:t>things</w:t>
      </w:r>
      <w:r w:rsidRPr="004D676E">
        <w:rPr>
          <w:rFonts w:ascii="Arial" w:hAnsi="Arial" w:cs="Arial"/>
          <w:lang w:val="fr-BE"/>
        </w:rPr>
        <w:t xml:space="preserve">. </w:t>
      </w:r>
    </w:p>
    <w:p w14:paraId="4E811B91" w14:textId="77777777" w:rsidR="00FE554B" w:rsidRPr="004D676E" w:rsidRDefault="00FE554B" w:rsidP="00FE554B">
      <w:pPr>
        <w:ind w:left="708"/>
        <w:rPr>
          <w:rFonts w:ascii="Arial" w:hAnsi="Arial" w:cs="Arial"/>
          <w:lang w:val="fr-BE"/>
        </w:rPr>
      </w:pPr>
      <w:r w:rsidRPr="004D676E">
        <w:rPr>
          <w:rFonts w:ascii="Arial" w:hAnsi="Arial" w:cs="Arial"/>
          <w:lang w:val="fr-BE"/>
        </w:rPr>
        <w:t xml:space="preserve">MIND - </w:t>
      </w:r>
      <w:r w:rsidRPr="004D676E">
        <w:rPr>
          <w:rFonts w:ascii="Arial" w:hAnsi="Arial" w:cs="Arial"/>
          <w:b/>
          <w:bCs/>
          <w:lang w:val="fr-BE"/>
        </w:rPr>
        <w:t>VIOLENCE, vehemence</w:t>
      </w:r>
      <w:r w:rsidRPr="004D676E">
        <w:rPr>
          <w:rFonts w:ascii="Arial" w:hAnsi="Arial" w:cs="Arial"/>
          <w:lang w:val="fr-BE"/>
        </w:rPr>
        <w:t xml:space="preserve"> </w:t>
      </w:r>
    </w:p>
    <w:p w14:paraId="4A0B62D7" w14:textId="77777777" w:rsidR="00FE554B" w:rsidRPr="004D676E" w:rsidRDefault="00FE554B" w:rsidP="00FE554B">
      <w:pPr>
        <w:ind w:left="708" w:firstLine="708"/>
        <w:jc w:val="both"/>
        <w:rPr>
          <w:rFonts w:ascii="Arial" w:hAnsi="Arial" w:cs="Arial"/>
          <w:spacing w:val="4"/>
          <w:lang w:val="fr-BE"/>
        </w:rPr>
      </w:pPr>
    </w:p>
    <w:p w14:paraId="31DBB1CA" w14:textId="77777777" w:rsidR="00FE554B" w:rsidRPr="004D676E" w:rsidRDefault="00FE554B" w:rsidP="00FE554B">
      <w:pPr>
        <w:ind w:firstLine="708"/>
        <w:jc w:val="both"/>
        <w:rPr>
          <w:rFonts w:ascii="Arial" w:hAnsi="Arial" w:cs="Arial"/>
          <w:b/>
          <w:spacing w:val="4"/>
          <w:lang w:val="fr-BE"/>
        </w:rPr>
      </w:pPr>
    </w:p>
    <w:p w14:paraId="54406A7F" w14:textId="77777777" w:rsidR="00FE554B" w:rsidRPr="004D676E" w:rsidRDefault="00FE554B" w:rsidP="00FE554B">
      <w:pPr>
        <w:jc w:val="both"/>
        <w:rPr>
          <w:rFonts w:ascii="Arial" w:hAnsi="Arial" w:cs="Arial"/>
          <w:b/>
          <w:i/>
          <w:color w:val="006699"/>
          <w:spacing w:val="4"/>
          <w:lang w:val="fr-BE"/>
        </w:rPr>
      </w:pPr>
      <w:r w:rsidRPr="004D676E">
        <w:rPr>
          <w:rFonts w:ascii="Arial" w:hAnsi="Arial" w:cs="Arial"/>
          <w:b/>
          <w:i/>
          <w:color w:val="006699"/>
          <w:spacing w:val="4"/>
          <w:lang w:val="fr-BE"/>
        </w:rPr>
        <w:t>TROPISME</w:t>
      </w:r>
    </w:p>
    <w:p w14:paraId="46427B5A" w14:textId="77777777" w:rsidR="00FE554B" w:rsidRPr="004D676E" w:rsidRDefault="00FE554B" w:rsidP="00FE554B">
      <w:pPr>
        <w:ind w:firstLine="708"/>
        <w:jc w:val="both"/>
        <w:rPr>
          <w:rFonts w:ascii="Arial" w:hAnsi="Arial" w:cs="Arial"/>
          <w:spacing w:val="4"/>
          <w:lang w:val="fr-BE"/>
        </w:rPr>
      </w:pPr>
    </w:p>
    <w:p w14:paraId="7F831724"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Mes 3 cas personnels réussis avec Hydrogenium sont tous les trois des cas avec présence d’angine. Que peut-on dire du tropisme ?</w:t>
      </w:r>
    </w:p>
    <w:p w14:paraId="631BAC0C"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Le type de douleur est en général BRÛLANTE, PIQUANTE, LANCINANTE. </w:t>
      </w:r>
    </w:p>
    <w:p w14:paraId="37A43ED2"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Dans ses généralités, il sera AMELIORE EN PLEIN AIR mais AGGRAVE PAR LES REFROIDISSEMENTS.</w:t>
      </w:r>
    </w:p>
    <w:p w14:paraId="330ADECC" w14:textId="77777777" w:rsidR="00FE554B" w:rsidRPr="004D676E" w:rsidRDefault="00FE554B" w:rsidP="00FE554B">
      <w:pPr>
        <w:ind w:firstLine="708"/>
        <w:jc w:val="both"/>
        <w:rPr>
          <w:rFonts w:ascii="Arial" w:hAnsi="Arial" w:cs="Arial"/>
          <w:b/>
          <w:spacing w:val="4"/>
          <w:lang w:val="fr-BE"/>
        </w:rPr>
      </w:pPr>
    </w:p>
    <w:p w14:paraId="43121026" w14:textId="28B728E4" w:rsidR="00FE554B" w:rsidRPr="004D676E" w:rsidRDefault="00FE554B" w:rsidP="00FE554B">
      <w:pPr>
        <w:ind w:firstLine="708"/>
        <w:jc w:val="both"/>
        <w:rPr>
          <w:rFonts w:ascii="Arial" w:hAnsi="Arial" w:cs="Arial"/>
          <w:b/>
          <w:color w:val="006699"/>
          <w:spacing w:val="4"/>
          <w:lang w:val="fr-BE"/>
        </w:rPr>
      </w:pPr>
      <w:r w:rsidRPr="004D676E">
        <w:rPr>
          <w:rFonts w:ascii="Arial" w:hAnsi="Arial" w:cs="Arial"/>
          <w:noProof/>
          <w:color w:val="006699"/>
          <w:spacing w:val="4"/>
          <w:lang w:val="fr-FR"/>
        </w:rPr>
        <mc:AlternateContent>
          <mc:Choice Requires="wps">
            <w:drawing>
              <wp:anchor distT="0" distB="0" distL="114300" distR="114300" simplePos="0" relativeHeight="251776000" behindDoc="0" locked="0" layoutInCell="1" allowOverlap="1" wp14:anchorId="65201719" wp14:editId="5FD533EB">
                <wp:simplePos x="0" y="0"/>
                <wp:positionH relativeFrom="column">
                  <wp:posOffset>5778500</wp:posOffset>
                </wp:positionH>
                <wp:positionV relativeFrom="paragraph">
                  <wp:posOffset>156845</wp:posOffset>
                </wp:positionV>
                <wp:extent cx="141605" cy="146685"/>
                <wp:effectExtent l="30480" t="29845" r="27940" b="33020"/>
                <wp:wrapNone/>
                <wp:docPr id="1073741905" name="Explosion : 8 points 10737419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605" cy="146685"/>
                        </a:xfrm>
                        <a:prstGeom prst="irregularSeal1">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59BCD1"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 8 points 1073741905" o:spid="_x0000_s1026" type="#_x0000_t71" style="position:absolute;margin-left:455pt;margin-top:12.35pt;width:11.15pt;height:11.5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" fillcolor="red"/>
            </w:pict>
          </mc:Fallback>
        </mc:AlternateContent>
      </w:r>
      <w:r w:rsidRPr="004D676E">
        <w:rPr>
          <w:rFonts w:ascii="Arial" w:hAnsi="Arial" w:cs="Arial"/>
          <w:b/>
          <w:color w:val="006699"/>
          <w:spacing w:val="4"/>
          <w:lang w:val="fr-BE"/>
        </w:rPr>
        <w:t xml:space="preserve">GRAND REMÈDE ORL </w:t>
      </w:r>
    </w:p>
    <w:p w14:paraId="27026C0E"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Ce gaz, 14 fois plus léger que l’air fera ses symptômes </w:t>
      </w:r>
      <w:r w:rsidRPr="004D676E">
        <w:rPr>
          <w:rFonts w:ascii="Arial" w:hAnsi="Arial" w:cs="Arial"/>
          <w:b/>
          <w:spacing w:val="4"/>
          <w:u w:val="single"/>
          <w:lang w:val="fr-BE"/>
        </w:rPr>
        <w:t>vers où il peut monter</w:t>
      </w:r>
      <w:r w:rsidRPr="004D676E">
        <w:rPr>
          <w:rFonts w:ascii="Arial" w:hAnsi="Arial" w:cs="Arial"/>
          <w:spacing w:val="4"/>
          <w:lang w:val="fr-BE"/>
        </w:rPr>
        <w:t xml:space="preserve"> … La gorge, le nez et les oreilles </w:t>
      </w:r>
    </w:p>
    <w:p w14:paraId="22F81E4B" w14:textId="3F953BA5" w:rsidR="00FE554B" w:rsidRPr="004D676E" w:rsidRDefault="00FE554B" w:rsidP="00FE554B">
      <w:pPr>
        <w:ind w:firstLine="708"/>
        <w:jc w:val="both"/>
        <w:rPr>
          <w:rFonts w:ascii="Arial" w:hAnsi="Arial" w:cs="Arial"/>
          <w:spacing w:val="4"/>
          <w:lang w:val="fr-BE"/>
        </w:rPr>
      </w:pPr>
      <w:r w:rsidRPr="004D676E">
        <w:rPr>
          <w:rFonts w:ascii="Arial" w:hAnsi="Arial" w:cs="Arial"/>
          <w:noProof/>
          <w:spacing w:val="4"/>
          <w:lang w:val="fr-FR"/>
        </w:rPr>
        <mc:AlternateContent>
          <mc:Choice Requires="wps">
            <w:drawing>
              <wp:anchor distT="0" distB="0" distL="114300" distR="114300" simplePos="0" relativeHeight="251777024" behindDoc="0" locked="0" layoutInCell="1" allowOverlap="1" wp14:anchorId="1B230EE6" wp14:editId="1135A03B">
                <wp:simplePos x="0" y="0"/>
                <wp:positionH relativeFrom="column">
                  <wp:posOffset>1596390</wp:posOffset>
                </wp:positionH>
                <wp:positionV relativeFrom="paragraph">
                  <wp:posOffset>148590</wp:posOffset>
                </wp:positionV>
                <wp:extent cx="141605" cy="146685"/>
                <wp:effectExtent l="29845" t="24765" r="28575" b="28575"/>
                <wp:wrapNone/>
                <wp:docPr id="1073741904" name="Explosion : 8 points 10737419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605" cy="146685"/>
                        </a:xfrm>
                        <a:prstGeom prst="irregularSeal1">
                          <a:avLst/>
                        </a:prstGeom>
                        <a:solidFill>
                          <a:srgbClr val="4472C4"/>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E80AF5" id="Explosion : 8 points 1073741904" o:spid="_x0000_s1026" type="#_x0000_t71" style="position:absolute;margin-left:125.7pt;margin-top:11.7pt;width:11.15pt;height:11.5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" fillcolor="#4472c4"/>
            </w:pict>
          </mc:Fallback>
        </mc:AlternateContent>
      </w:r>
      <w:r w:rsidRPr="004D676E">
        <w:rPr>
          <w:rFonts w:ascii="Arial" w:hAnsi="Arial" w:cs="Arial"/>
          <w:spacing w:val="4"/>
          <w:lang w:val="fr-BE"/>
        </w:rPr>
        <w:t xml:space="preserve">Également des symptômes où ce gaz </w:t>
      </w:r>
      <w:r w:rsidRPr="004D676E">
        <w:rPr>
          <w:rFonts w:ascii="Arial" w:hAnsi="Arial" w:cs="Arial"/>
          <w:b/>
          <w:spacing w:val="4"/>
          <w:u w:val="single"/>
          <w:lang w:val="fr-BE"/>
        </w:rPr>
        <w:t>va « sortir » du corps</w:t>
      </w:r>
      <w:r w:rsidRPr="004D676E">
        <w:rPr>
          <w:rFonts w:ascii="Arial" w:hAnsi="Arial" w:cs="Arial"/>
          <w:spacing w:val="4"/>
          <w:lang w:val="fr-BE"/>
        </w:rPr>
        <w:t xml:space="preserve"> : transpiration, sang, selles et expectorations </w:t>
      </w:r>
    </w:p>
    <w:p w14:paraId="23AEE87B" w14:textId="77777777" w:rsidR="00FE554B" w:rsidRPr="004D676E" w:rsidRDefault="00FE554B" w:rsidP="00FE554B">
      <w:pPr>
        <w:ind w:firstLine="708"/>
        <w:jc w:val="both"/>
        <w:rPr>
          <w:rFonts w:ascii="Arial" w:hAnsi="Arial" w:cs="Arial"/>
          <w:spacing w:val="4"/>
          <w:lang w:val="fr-BE"/>
        </w:rPr>
      </w:pPr>
    </w:p>
    <w:p w14:paraId="08198A3B"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Examinons ici la répartition relative des chapitres du répertoire :</w:t>
      </w:r>
    </w:p>
    <w:p w14:paraId="56D8C137" w14:textId="77777777" w:rsidR="00FE554B" w:rsidRPr="004D676E" w:rsidRDefault="00FE554B" w:rsidP="00FE554B">
      <w:pPr>
        <w:ind w:firstLine="708"/>
        <w:jc w:val="both"/>
        <w:rPr>
          <w:rFonts w:ascii="Arial" w:hAnsi="Arial" w:cs="Arial"/>
          <w:spacing w:val="4"/>
          <w:lang w:val="fr-BE"/>
        </w:rPr>
      </w:pPr>
    </w:p>
    <w:p w14:paraId="54793545" w14:textId="072E5740" w:rsidR="00FE554B" w:rsidRPr="004D676E" w:rsidRDefault="00FE554B" w:rsidP="00FE554B">
      <w:pPr>
        <w:jc w:val="center"/>
        <w:rPr>
          <w:rFonts w:ascii="Arial" w:hAnsi="Arial" w:cs="Arial"/>
          <w:spacing w:val="4"/>
        </w:rPr>
      </w:pPr>
      <w:r w:rsidRPr="004D676E">
        <w:rPr>
          <w:rFonts w:ascii="Arial" w:hAnsi="Arial" w:cs="Arial"/>
          <w:noProof/>
          <w:spacing w:val="4"/>
        </w:rPr>
        <w:lastRenderedPageBreak/>
        <mc:AlternateContent>
          <mc:Choice Requires="wps">
            <w:drawing>
              <wp:anchor distT="0" distB="0" distL="114300" distR="114300" simplePos="0" relativeHeight="251773952" behindDoc="0" locked="0" layoutInCell="1" allowOverlap="1" wp14:anchorId="2AFF47DA" wp14:editId="5150B373">
                <wp:simplePos x="0" y="0"/>
                <wp:positionH relativeFrom="column">
                  <wp:posOffset>1596390</wp:posOffset>
                </wp:positionH>
                <wp:positionV relativeFrom="paragraph">
                  <wp:posOffset>1634490</wp:posOffset>
                </wp:positionV>
                <wp:extent cx="141605" cy="146685"/>
                <wp:effectExtent l="29845" t="32385" r="28575" b="30480"/>
                <wp:wrapNone/>
                <wp:docPr id="1073741903" name="Explosion : 8 points 10737419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605" cy="146685"/>
                        </a:xfrm>
                        <a:prstGeom prst="irregularSeal1">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714CA1" id="Explosion : 8 points 1073741903" o:spid="_x0000_s1026" type="#_x0000_t71" style="position:absolute;margin-left:125.7pt;margin-top:128.7pt;width:11.15pt;height:11.5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" fillcolor="red"/>
            </w:pict>
          </mc:Fallback>
        </mc:AlternateContent>
      </w:r>
      <w:r w:rsidRPr="004D676E">
        <w:rPr>
          <w:rFonts w:ascii="Arial" w:hAnsi="Arial" w:cs="Arial"/>
          <w:noProof/>
          <w:spacing w:val="4"/>
        </w:rPr>
        <mc:AlternateContent>
          <mc:Choice Requires="wps">
            <w:drawing>
              <wp:anchor distT="0" distB="0" distL="114300" distR="114300" simplePos="0" relativeHeight="251774976" behindDoc="0" locked="0" layoutInCell="1" allowOverlap="1" wp14:anchorId="1E7435D0" wp14:editId="20012F93">
                <wp:simplePos x="0" y="0"/>
                <wp:positionH relativeFrom="column">
                  <wp:posOffset>1238250</wp:posOffset>
                </wp:positionH>
                <wp:positionV relativeFrom="paragraph">
                  <wp:posOffset>1564640</wp:posOffset>
                </wp:positionV>
                <wp:extent cx="141605" cy="146685"/>
                <wp:effectExtent l="24130" t="29210" r="24765" b="33655"/>
                <wp:wrapNone/>
                <wp:docPr id="1073741902" name="Explosion : 8 points 10737419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605" cy="146685"/>
                        </a:xfrm>
                        <a:prstGeom prst="irregularSeal1">
                          <a:avLst/>
                        </a:prstGeom>
                        <a:solidFill>
                          <a:srgbClr val="0070C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B41DD3" id="Explosion : 8 points 1073741902" o:spid="_x0000_s1026" type="#_x0000_t71" style="position:absolute;margin-left:97.5pt;margin-top:123.2pt;width:11.15pt;height:11.5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" fillcolor="#0070c0"/>
            </w:pict>
          </mc:Fallback>
        </mc:AlternateContent>
      </w:r>
      <w:r w:rsidRPr="004D676E">
        <w:rPr>
          <w:rFonts w:ascii="Arial" w:hAnsi="Arial" w:cs="Arial"/>
          <w:noProof/>
          <w:spacing w:val="4"/>
        </w:rPr>
        <mc:AlternateContent>
          <mc:Choice Requires="wps">
            <w:drawing>
              <wp:anchor distT="0" distB="0" distL="114300" distR="114300" simplePos="0" relativeHeight="251772928" behindDoc="0" locked="0" layoutInCell="1" allowOverlap="1" wp14:anchorId="6B412834" wp14:editId="688AEA59">
                <wp:simplePos x="0" y="0"/>
                <wp:positionH relativeFrom="column">
                  <wp:posOffset>963295</wp:posOffset>
                </wp:positionH>
                <wp:positionV relativeFrom="paragraph">
                  <wp:posOffset>1564640</wp:posOffset>
                </wp:positionV>
                <wp:extent cx="141605" cy="146685"/>
                <wp:effectExtent l="25400" t="29210" r="23495" b="33655"/>
                <wp:wrapNone/>
                <wp:docPr id="1073741901" name="Explosion : 8 points 10737419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605" cy="146685"/>
                        </a:xfrm>
                        <a:prstGeom prst="irregularSeal1">
                          <a:avLst/>
                        </a:prstGeom>
                        <a:solidFill>
                          <a:srgbClr val="0070C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001A50" id="Explosion : 8 points 1073741901" o:spid="_x0000_s1026" type="#_x0000_t71" style="position:absolute;margin-left:75.85pt;margin-top:123.2pt;width:11.15pt;height:11.5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" fillcolor="#0070c0"/>
            </w:pict>
          </mc:Fallback>
        </mc:AlternateContent>
      </w:r>
      <w:r w:rsidRPr="004D676E">
        <w:rPr>
          <w:rFonts w:ascii="Arial" w:hAnsi="Arial" w:cs="Arial"/>
          <w:noProof/>
          <w:spacing w:val="4"/>
        </w:rPr>
        <mc:AlternateContent>
          <mc:Choice Requires="wps">
            <w:drawing>
              <wp:anchor distT="0" distB="0" distL="114300" distR="114300" simplePos="0" relativeHeight="251771904" behindDoc="0" locked="0" layoutInCell="1" allowOverlap="1" wp14:anchorId="3DB04335" wp14:editId="344D5144">
                <wp:simplePos x="0" y="0"/>
                <wp:positionH relativeFrom="column">
                  <wp:posOffset>875030</wp:posOffset>
                </wp:positionH>
                <wp:positionV relativeFrom="paragraph">
                  <wp:posOffset>1487805</wp:posOffset>
                </wp:positionV>
                <wp:extent cx="141605" cy="146685"/>
                <wp:effectExtent l="22860" t="28575" r="26035" b="34290"/>
                <wp:wrapNone/>
                <wp:docPr id="1073741900" name="Explosion : 8 points 10737419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605" cy="146685"/>
                        </a:xfrm>
                        <a:prstGeom prst="irregularSeal1">
                          <a:avLst/>
                        </a:prstGeom>
                        <a:solidFill>
                          <a:srgbClr val="0070C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A61829" id="Explosion : 8 points 1073741900" o:spid="_x0000_s1026" type="#_x0000_t71" style="position:absolute;margin-left:68.9pt;margin-top:117.15pt;width:11.15pt;height:11.5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" fillcolor="#0070c0"/>
            </w:pict>
          </mc:Fallback>
        </mc:AlternateContent>
      </w:r>
      <w:r w:rsidRPr="004D676E">
        <w:rPr>
          <w:rFonts w:ascii="Arial" w:hAnsi="Arial" w:cs="Arial"/>
          <w:noProof/>
          <w:spacing w:val="4"/>
        </w:rPr>
        <mc:AlternateContent>
          <mc:Choice Requires="wps">
            <w:drawing>
              <wp:anchor distT="0" distB="0" distL="114300" distR="114300" simplePos="0" relativeHeight="251770880" behindDoc="0" locked="0" layoutInCell="1" allowOverlap="1" wp14:anchorId="2E0F2CE2" wp14:editId="15337DFD">
                <wp:simplePos x="0" y="0"/>
                <wp:positionH relativeFrom="column">
                  <wp:posOffset>733425</wp:posOffset>
                </wp:positionH>
                <wp:positionV relativeFrom="paragraph">
                  <wp:posOffset>1417955</wp:posOffset>
                </wp:positionV>
                <wp:extent cx="141605" cy="146685"/>
                <wp:effectExtent l="24130" t="25400" r="24765" b="37465"/>
                <wp:wrapNone/>
                <wp:docPr id="1073741899" name="Explosion : 8 points 10737418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605" cy="146685"/>
                        </a:xfrm>
                        <a:prstGeom prst="irregularSeal1">
                          <a:avLst/>
                        </a:prstGeom>
                        <a:solidFill>
                          <a:srgbClr val="0070C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E6C2D3" id="Explosion : 8 points 1073741899" o:spid="_x0000_s1026" type="#_x0000_t71" style="position:absolute;margin-left:57.75pt;margin-top:111.65pt;width:11.15pt;height:11.5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" fillcolor="#0070c0"/>
            </w:pict>
          </mc:Fallback>
        </mc:AlternateContent>
      </w:r>
      <w:r w:rsidRPr="004D676E">
        <w:rPr>
          <w:rFonts w:ascii="Arial" w:hAnsi="Arial" w:cs="Arial"/>
          <w:noProof/>
          <w:spacing w:val="4"/>
        </w:rPr>
        <mc:AlternateContent>
          <mc:Choice Requires="wps">
            <w:drawing>
              <wp:anchor distT="0" distB="0" distL="114300" distR="114300" simplePos="0" relativeHeight="251769856" behindDoc="0" locked="0" layoutInCell="1" allowOverlap="1" wp14:anchorId="1739B1C5" wp14:editId="7375160B">
                <wp:simplePos x="0" y="0"/>
                <wp:positionH relativeFrom="column">
                  <wp:posOffset>473710</wp:posOffset>
                </wp:positionH>
                <wp:positionV relativeFrom="paragraph">
                  <wp:posOffset>1341120</wp:posOffset>
                </wp:positionV>
                <wp:extent cx="141605" cy="146685"/>
                <wp:effectExtent l="31115" t="34290" r="17780" b="19050"/>
                <wp:wrapNone/>
                <wp:docPr id="1073741898" name="Explosion : 8 points 10737418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200000">
                          <a:off x="0" y="0"/>
                          <a:ext cx="141605" cy="146685"/>
                        </a:xfrm>
                        <a:prstGeom prst="irregularSeal1">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12C8DF" id="Explosion : 8 points 1073741898" o:spid="_x0000_s1026" type="#_x0000_t71" style="position:absolute;margin-left:37.3pt;margin-top:105.6pt;width:11.15pt;height:11.55pt;rotation:20;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" fillcolor="red"/>
            </w:pict>
          </mc:Fallback>
        </mc:AlternateContent>
      </w:r>
      <w:r w:rsidRPr="004D676E">
        <w:rPr>
          <w:rFonts w:ascii="Arial" w:hAnsi="Arial" w:cs="Arial"/>
          <w:noProof/>
          <w:spacing w:val="4"/>
        </w:rPr>
        <mc:AlternateContent>
          <mc:Choice Requires="wps">
            <w:drawing>
              <wp:anchor distT="0" distB="0" distL="114300" distR="114300" simplePos="0" relativeHeight="251768832" behindDoc="0" locked="0" layoutInCell="1" allowOverlap="1" wp14:anchorId="1B6599FA" wp14:editId="6DDB9A9B">
                <wp:simplePos x="0" y="0"/>
                <wp:positionH relativeFrom="column">
                  <wp:posOffset>332105</wp:posOffset>
                </wp:positionH>
                <wp:positionV relativeFrom="paragraph">
                  <wp:posOffset>1271270</wp:posOffset>
                </wp:positionV>
                <wp:extent cx="141605" cy="146685"/>
                <wp:effectExtent l="32385" t="21590" r="16510" b="31750"/>
                <wp:wrapNone/>
                <wp:docPr id="1073741897" name="Explosion : 8 points 10737418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600000">
                          <a:off x="0" y="0"/>
                          <a:ext cx="141605" cy="146685"/>
                        </a:xfrm>
                        <a:prstGeom prst="irregularSeal1">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644272" id="Explosion : 8 points 1073741897" o:spid="_x0000_s1026" type="#_x0000_t71" style="position:absolute;margin-left:26.15pt;margin-top:100.1pt;width:11.15pt;height:11.55pt;rotation:10;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" fillcolor="red"/>
            </w:pict>
          </mc:Fallback>
        </mc:AlternateContent>
      </w:r>
      <w:r w:rsidRPr="004D676E">
        <w:rPr>
          <w:rFonts w:ascii="Arial" w:hAnsi="Arial" w:cs="Arial"/>
          <w:noProof/>
          <w:spacing w:val="4"/>
        </w:rPr>
        <w:drawing>
          <wp:inline distT="0" distB="0" distL="0" distR="0" wp14:anchorId="0924F2D6" wp14:editId="1CC71AD5">
            <wp:extent cx="5868035" cy="2432050"/>
            <wp:effectExtent l="0" t="0" r="0" b="6350"/>
            <wp:docPr id="1073741893" name="Image 107374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5868035" cy="2432050"/>
                    </a:xfrm>
                    <a:prstGeom prst="rect">
                      <a:avLst/>
                    </a:prstGeom>
                    <a:noFill/>
                    <a:ln>
                      <a:noFill/>
                    </a:ln>
                  </pic:spPr>
                </pic:pic>
              </a:graphicData>
            </a:graphic>
          </wp:inline>
        </w:drawing>
      </w:r>
    </w:p>
    <w:p w14:paraId="48FD6D2F" w14:textId="77777777" w:rsidR="00FE554B" w:rsidRPr="004D676E" w:rsidRDefault="00FE554B" w:rsidP="00FE554B">
      <w:pPr>
        <w:ind w:firstLine="708"/>
        <w:jc w:val="both"/>
        <w:rPr>
          <w:rFonts w:ascii="Arial" w:hAnsi="Arial" w:cs="Arial"/>
          <w:b/>
          <w:spacing w:val="4"/>
        </w:rPr>
      </w:pPr>
    </w:p>
    <w:p w14:paraId="3D528B1A" w14:textId="77777777" w:rsidR="00FE554B" w:rsidRPr="004D676E" w:rsidRDefault="00FE554B" w:rsidP="00FE554B">
      <w:pPr>
        <w:ind w:firstLine="708"/>
        <w:jc w:val="both"/>
        <w:rPr>
          <w:rFonts w:ascii="Arial" w:hAnsi="Arial" w:cs="Arial"/>
          <w:b/>
          <w:spacing w:val="4"/>
        </w:rPr>
      </w:pPr>
    </w:p>
    <w:p w14:paraId="22AF34EC" w14:textId="77777777" w:rsidR="00FE554B" w:rsidRPr="004D676E" w:rsidRDefault="00FE554B" w:rsidP="00FE554B">
      <w:pPr>
        <w:ind w:firstLine="708"/>
        <w:jc w:val="both"/>
        <w:rPr>
          <w:rFonts w:ascii="Arial" w:hAnsi="Arial" w:cs="Arial"/>
          <w:b/>
          <w:spacing w:val="4"/>
        </w:rPr>
      </w:pPr>
    </w:p>
    <w:p w14:paraId="368DF85C" w14:textId="77777777" w:rsidR="00FE554B" w:rsidRPr="004D676E" w:rsidRDefault="00FE554B" w:rsidP="00FE554B">
      <w:pPr>
        <w:ind w:firstLine="708"/>
        <w:jc w:val="both"/>
        <w:rPr>
          <w:rFonts w:ascii="Arial" w:hAnsi="Arial" w:cs="Arial"/>
          <w:b/>
          <w:spacing w:val="4"/>
        </w:rPr>
      </w:pPr>
    </w:p>
    <w:p w14:paraId="7F7DA4DB" w14:textId="77777777" w:rsidR="00FE554B" w:rsidRPr="004D676E" w:rsidRDefault="00FE554B" w:rsidP="00FE554B">
      <w:pPr>
        <w:ind w:firstLine="708"/>
        <w:jc w:val="both"/>
        <w:rPr>
          <w:rFonts w:ascii="Arial" w:hAnsi="Arial" w:cs="Arial"/>
          <w:b/>
          <w:spacing w:val="4"/>
        </w:rPr>
      </w:pPr>
    </w:p>
    <w:p w14:paraId="122A51AF" w14:textId="77777777" w:rsidR="00FE554B" w:rsidRPr="004D676E" w:rsidRDefault="00FE554B" w:rsidP="00FE554B">
      <w:pPr>
        <w:ind w:firstLine="708"/>
        <w:jc w:val="both"/>
        <w:rPr>
          <w:rFonts w:ascii="Arial" w:hAnsi="Arial" w:cs="Arial"/>
          <w:b/>
          <w:color w:val="006699"/>
          <w:spacing w:val="4"/>
        </w:rPr>
      </w:pPr>
      <w:r w:rsidRPr="004D676E">
        <w:rPr>
          <w:rFonts w:ascii="Arial" w:hAnsi="Arial" w:cs="Arial"/>
          <w:b/>
          <w:color w:val="006699"/>
          <w:spacing w:val="4"/>
        </w:rPr>
        <w:t xml:space="preserve">LE NEZ </w:t>
      </w:r>
    </w:p>
    <w:p w14:paraId="7C8C5E3E" w14:textId="1018B670" w:rsidR="00FE554B" w:rsidRPr="004D676E" w:rsidRDefault="00FE554B" w:rsidP="00FE554B">
      <w:pPr>
        <w:ind w:firstLine="567"/>
        <w:rPr>
          <w:rFonts w:ascii="Arial" w:hAnsi="Arial" w:cs="Arial"/>
          <w:spacing w:val="4"/>
          <w:lang w:val="fr-BE"/>
        </w:rPr>
      </w:pPr>
      <w:r w:rsidRPr="004D676E">
        <w:rPr>
          <w:rFonts w:ascii="Arial" w:hAnsi="Arial" w:cs="Arial"/>
          <w:noProof/>
          <w:spacing w:val="4"/>
        </w:rPr>
        <w:drawing>
          <wp:inline distT="0" distB="0" distL="0" distR="0" wp14:anchorId="6984A64D" wp14:editId="1D5D0DDC">
            <wp:extent cx="5050790" cy="2623185"/>
            <wp:effectExtent l="0" t="0" r="0" b="5715"/>
            <wp:docPr id="1073741892" name="Image 1073741892"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92" name="Image 1073741892" descr="Une image contenant table&#10;&#10;Description générée automatiquement"/>
                    <pic:cNvPicPr>
                      <a:picLocks noChangeAspect="1" noChangeArrowheads="1"/>
                    </pic:cNvPicPr>
                  </pic:nvPicPr>
                  <pic:blipFill>
                    <a:blip r:embed="rId531">
                      <a:extLst>
                        <a:ext uri="{28A0092B-C50C-407E-A947-70E740481C1C}">
                          <a14:useLocalDpi xmlns:a14="http://schemas.microsoft.com/office/drawing/2010/main" val="0"/>
                        </a:ext>
                      </a:extLst>
                    </a:blip>
                    <a:srcRect t="6721" r="43715"/>
                    <a:stretch>
                      <a:fillRect/>
                    </a:stretch>
                  </pic:blipFill>
                  <pic:spPr bwMode="auto">
                    <a:xfrm>
                      <a:off x="0" y="0"/>
                      <a:ext cx="5050790" cy="2623185"/>
                    </a:xfrm>
                    <a:prstGeom prst="rect">
                      <a:avLst/>
                    </a:prstGeom>
                    <a:noFill/>
                    <a:ln>
                      <a:noFill/>
                    </a:ln>
                  </pic:spPr>
                </pic:pic>
              </a:graphicData>
            </a:graphic>
          </wp:inline>
        </w:drawing>
      </w:r>
    </w:p>
    <w:p w14:paraId="30086F27" w14:textId="77777777" w:rsidR="00FE554B" w:rsidRPr="004D676E" w:rsidRDefault="00FE554B" w:rsidP="00FE554B">
      <w:pPr>
        <w:ind w:firstLine="708"/>
        <w:jc w:val="both"/>
        <w:rPr>
          <w:rFonts w:ascii="Arial" w:hAnsi="Arial" w:cs="Arial"/>
          <w:spacing w:val="4"/>
          <w:lang w:val="fr-BE"/>
        </w:rPr>
      </w:pPr>
    </w:p>
    <w:p w14:paraId="4E9D041B" w14:textId="77777777" w:rsidR="00FE554B" w:rsidRPr="004D676E" w:rsidRDefault="00FE554B" w:rsidP="00FE554B">
      <w:pPr>
        <w:ind w:firstLine="708"/>
        <w:jc w:val="both"/>
        <w:rPr>
          <w:rFonts w:ascii="Arial" w:hAnsi="Arial" w:cs="Arial"/>
          <w:b/>
          <w:color w:val="006699"/>
          <w:spacing w:val="4"/>
          <w:lang w:val="fr-BE"/>
        </w:rPr>
      </w:pPr>
      <w:r w:rsidRPr="004D676E">
        <w:rPr>
          <w:rFonts w:ascii="Arial" w:hAnsi="Arial" w:cs="Arial"/>
          <w:b/>
          <w:color w:val="006699"/>
          <w:spacing w:val="4"/>
          <w:lang w:val="fr-BE"/>
        </w:rPr>
        <w:t>LA GORGE</w:t>
      </w:r>
    </w:p>
    <w:p w14:paraId="78B370F2" w14:textId="4C2F9B2D" w:rsidR="00FE554B" w:rsidRPr="004D676E" w:rsidRDefault="00FE554B" w:rsidP="00FE554B">
      <w:pPr>
        <w:ind w:firstLine="567"/>
        <w:rPr>
          <w:rFonts w:ascii="Arial" w:hAnsi="Arial" w:cs="Arial"/>
          <w:spacing w:val="4"/>
          <w:lang w:val="fr-BE"/>
        </w:rPr>
      </w:pPr>
      <w:r w:rsidRPr="004D676E">
        <w:rPr>
          <w:rFonts w:ascii="Arial" w:hAnsi="Arial" w:cs="Arial"/>
          <w:noProof/>
        </w:rPr>
        <w:lastRenderedPageBreak/>
        <w:drawing>
          <wp:inline distT="0" distB="0" distL="0" distR="0" wp14:anchorId="20ECB868" wp14:editId="15E97868">
            <wp:extent cx="5050790" cy="2732405"/>
            <wp:effectExtent l="0" t="0" r="0" b="0"/>
            <wp:docPr id="1073741891" name="Image 1073741891" descr="Une image contenant table, tableau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91" name="Image 1073741891" descr="Une image contenant table, tableau blanc&#10;&#10;Description générée automatiquement"/>
                    <pic:cNvPicPr>
                      <a:picLocks noChangeAspect="1" noChangeArrowheads="1"/>
                    </pic:cNvPicPr>
                  </pic:nvPicPr>
                  <pic:blipFill>
                    <a:blip r:embed="rId532">
                      <a:extLst>
                        <a:ext uri="{28A0092B-C50C-407E-A947-70E740481C1C}">
                          <a14:useLocalDpi xmlns:a14="http://schemas.microsoft.com/office/drawing/2010/main" val="0"/>
                        </a:ext>
                      </a:extLst>
                    </a:blip>
                    <a:srcRect t="6798" r="43735"/>
                    <a:stretch>
                      <a:fillRect/>
                    </a:stretch>
                  </pic:blipFill>
                  <pic:spPr bwMode="auto">
                    <a:xfrm>
                      <a:off x="0" y="0"/>
                      <a:ext cx="5050790" cy="2732405"/>
                    </a:xfrm>
                    <a:prstGeom prst="rect">
                      <a:avLst/>
                    </a:prstGeom>
                    <a:noFill/>
                    <a:ln>
                      <a:noFill/>
                    </a:ln>
                  </pic:spPr>
                </pic:pic>
              </a:graphicData>
            </a:graphic>
          </wp:inline>
        </w:drawing>
      </w:r>
    </w:p>
    <w:p w14:paraId="1700FEC2" w14:textId="77777777" w:rsidR="00FE554B" w:rsidRPr="004D676E" w:rsidRDefault="00FE554B" w:rsidP="00FE554B">
      <w:pPr>
        <w:ind w:firstLine="708"/>
        <w:jc w:val="both"/>
        <w:rPr>
          <w:rFonts w:ascii="Arial" w:hAnsi="Arial" w:cs="Arial"/>
          <w:spacing w:val="4"/>
          <w:lang w:val="fr-BE"/>
        </w:rPr>
      </w:pPr>
    </w:p>
    <w:p w14:paraId="1C3A2249" w14:textId="321C6BB8" w:rsidR="00FE554B" w:rsidRPr="004D676E" w:rsidRDefault="00FE554B" w:rsidP="00FE554B">
      <w:pPr>
        <w:ind w:firstLine="708"/>
        <w:jc w:val="both"/>
        <w:rPr>
          <w:rFonts w:ascii="Arial" w:hAnsi="Arial" w:cs="Arial"/>
          <w:spacing w:val="4"/>
          <w:lang w:val="fr-BE"/>
        </w:rPr>
      </w:pPr>
      <w:r w:rsidRPr="004D676E">
        <w:rPr>
          <w:rFonts w:ascii="Arial" w:hAnsi="Arial" w:cs="Arial"/>
          <w:noProof/>
          <w:spacing w:val="4"/>
          <w:lang w:val="fr-FR"/>
        </w:rPr>
        <w:drawing>
          <wp:anchor distT="0" distB="0" distL="114300" distR="114300" simplePos="0" relativeHeight="251781120" behindDoc="1" locked="0" layoutInCell="1" allowOverlap="1" wp14:anchorId="23D0C345" wp14:editId="38BCEC33">
            <wp:simplePos x="0" y="0"/>
            <wp:positionH relativeFrom="column">
              <wp:align>right</wp:align>
            </wp:positionH>
            <wp:positionV relativeFrom="paragraph">
              <wp:posOffset>29845</wp:posOffset>
            </wp:positionV>
            <wp:extent cx="1802130" cy="1802130"/>
            <wp:effectExtent l="0" t="0" r="7620" b="7620"/>
            <wp:wrapTight wrapText="bothSides">
              <wp:wrapPolygon edited="0">
                <wp:start x="0" y="0"/>
                <wp:lineTo x="0" y="21463"/>
                <wp:lineTo x="21463" y="21463"/>
                <wp:lineTo x="21463" y="0"/>
                <wp:lineTo x="0" y="0"/>
              </wp:wrapPolygon>
            </wp:wrapTight>
            <wp:docPr id="1073741896" name="Image 107374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1802130" cy="1802130"/>
                    </a:xfrm>
                    <a:prstGeom prst="rect">
                      <a:avLst/>
                    </a:prstGeom>
                    <a:noFill/>
                  </pic:spPr>
                </pic:pic>
              </a:graphicData>
            </a:graphic>
            <wp14:sizeRelH relativeFrom="page">
              <wp14:pctWidth>0</wp14:pctWidth>
            </wp14:sizeRelH>
            <wp14:sizeRelV relativeFrom="page">
              <wp14:pctHeight>0</wp14:pctHeight>
            </wp14:sizeRelV>
          </wp:anchor>
        </w:drawing>
      </w:r>
    </w:p>
    <w:p w14:paraId="7D41FAC5" w14:textId="77777777" w:rsidR="00FE554B" w:rsidRPr="004D676E" w:rsidRDefault="00FE554B" w:rsidP="00FE554B">
      <w:pPr>
        <w:ind w:firstLine="708"/>
        <w:jc w:val="both"/>
        <w:rPr>
          <w:rFonts w:ascii="Arial" w:hAnsi="Arial" w:cs="Arial"/>
          <w:b/>
          <w:spacing w:val="4"/>
          <w:lang w:val="fr-BE"/>
        </w:rPr>
      </w:pPr>
      <w:r w:rsidRPr="004D676E">
        <w:rPr>
          <w:rFonts w:ascii="Arial" w:hAnsi="Arial" w:cs="Arial"/>
          <w:spacing w:val="4"/>
          <w:lang w:val="fr-BE"/>
        </w:rPr>
        <w:t xml:space="preserve">L’hydrogène brûle, il monte et s’infiltre, veut diffuse, s’échappe, donc vers les </w:t>
      </w:r>
      <w:r w:rsidRPr="004D676E">
        <w:rPr>
          <w:rFonts w:ascii="Arial" w:hAnsi="Arial" w:cs="Arial"/>
          <w:b/>
          <w:color w:val="006699"/>
          <w:spacing w:val="4"/>
          <w:lang w:val="fr-BE"/>
        </w:rPr>
        <w:t>TROMPES D’EUSTACHE</w:t>
      </w:r>
      <w:r w:rsidRPr="004D676E">
        <w:rPr>
          <w:rFonts w:ascii="Arial" w:hAnsi="Arial" w:cs="Arial"/>
          <w:spacing w:val="4"/>
          <w:lang w:val="fr-BE"/>
        </w:rPr>
        <w:t xml:space="preserve"> : </w:t>
      </w:r>
    </w:p>
    <w:p w14:paraId="673E56DE" w14:textId="77777777" w:rsidR="00FE554B" w:rsidRPr="004D676E" w:rsidRDefault="00FE554B" w:rsidP="00FE554B">
      <w:pPr>
        <w:ind w:firstLine="708"/>
        <w:jc w:val="both"/>
        <w:rPr>
          <w:rFonts w:ascii="Arial" w:hAnsi="Arial" w:cs="Arial"/>
          <w:b/>
          <w:spacing w:val="4"/>
          <w:lang w:val="fr-BE"/>
        </w:rPr>
      </w:pPr>
    </w:p>
    <w:p w14:paraId="5D9773DD" w14:textId="77777777" w:rsidR="00FE554B" w:rsidRPr="004D676E" w:rsidRDefault="00FE554B" w:rsidP="00FE554B">
      <w:pPr>
        <w:ind w:firstLine="708"/>
        <w:jc w:val="both"/>
        <w:rPr>
          <w:rFonts w:ascii="Arial" w:hAnsi="Arial" w:cs="Arial"/>
          <w:b/>
          <w:color w:val="006699"/>
          <w:spacing w:val="4"/>
          <w:lang w:val="fr-BE"/>
        </w:rPr>
      </w:pPr>
      <w:r w:rsidRPr="004D676E">
        <w:rPr>
          <w:rFonts w:ascii="Arial" w:hAnsi="Arial" w:cs="Arial"/>
          <w:b/>
          <w:color w:val="006699"/>
          <w:spacing w:val="4"/>
          <w:lang w:val="fr-BE"/>
        </w:rPr>
        <w:t>ATTEINTE DU SYSTÈME AUDITIF </w:t>
      </w:r>
    </w:p>
    <w:p w14:paraId="1644D0BC" w14:textId="77777777" w:rsidR="00FE554B" w:rsidRPr="004D676E" w:rsidRDefault="00FE554B" w:rsidP="00FE554B">
      <w:pPr>
        <w:ind w:firstLine="708"/>
        <w:jc w:val="both"/>
        <w:rPr>
          <w:rFonts w:ascii="Arial" w:hAnsi="Arial" w:cs="Arial"/>
          <w:b/>
          <w:color w:val="006699"/>
          <w:spacing w:val="4"/>
          <w:lang w:val="fr-BE"/>
        </w:rPr>
      </w:pPr>
      <w:r w:rsidRPr="004D676E">
        <w:rPr>
          <w:rFonts w:ascii="Arial" w:hAnsi="Arial" w:cs="Arial"/>
          <w:b/>
          <w:color w:val="006699"/>
          <w:spacing w:val="4"/>
          <w:lang w:val="fr-BE"/>
        </w:rPr>
        <w:t>ATTEINTE DU SYSTÈME VESTIBULAIRE</w:t>
      </w:r>
    </w:p>
    <w:p w14:paraId="690881E7" w14:textId="77777777" w:rsidR="00FE554B" w:rsidRPr="004D676E" w:rsidRDefault="00FE554B" w:rsidP="00FE554B">
      <w:pPr>
        <w:ind w:firstLine="708"/>
        <w:jc w:val="both"/>
        <w:rPr>
          <w:rFonts w:ascii="Arial" w:hAnsi="Arial" w:cs="Arial"/>
          <w:spacing w:val="4"/>
          <w:lang w:val="fr-BE"/>
        </w:rPr>
      </w:pPr>
    </w:p>
    <w:p w14:paraId="066C714F" w14:textId="77777777" w:rsidR="00FE554B" w:rsidRPr="004D676E" w:rsidRDefault="00FE554B" w:rsidP="00FE554B">
      <w:pPr>
        <w:ind w:firstLine="708"/>
        <w:jc w:val="both"/>
        <w:rPr>
          <w:rFonts w:ascii="Arial" w:hAnsi="Arial" w:cs="Arial"/>
          <w:spacing w:val="4"/>
          <w:lang w:val="fr-BE"/>
        </w:rPr>
      </w:pPr>
    </w:p>
    <w:p w14:paraId="094396E1" w14:textId="77777777" w:rsidR="00FE554B" w:rsidRPr="004D676E" w:rsidRDefault="00FE554B" w:rsidP="00FE554B">
      <w:pPr>
        <w:ind w:firstLine="708"/>
        <w:jc w:val="both"/>
        <w:rPr>
          <w:rFonts w:ascii="Arial" w:hAnsi="Arial" w:cs="Arial"/>
          <w:spacing w:val="4"/>
          <w:lang w:val="fr-BE"/>
        </w:rPr>
      </w:pPr>
    </w:p>
    <w:p w14:paraId="00FFEB8A" w14:textId="77777777" w:rsidR="00FE554B" w:rsidRPr="004D676E" w:rsidRDefault="00FE554B" w:rsidP="00FE554B">
      <w:pPr>
        <w:ind w:firstLine="708"/>
        <w:jc w:val="both"/>
        <w:rPr>
          <w:rFonts w:ascii="Arial" w:hAnsi="Arial" w:cs="Arial"/>
          <w:spacing w:val="4"/>
          <w:lang w:val="fr-BE"/>
        </w:rPr>
      </w:pPr>
    </w:p>
    <w:p w14:paraId="74FBD0A4" w14:textId="77777777" w:rsidR="00FE554B" w:rsidRPr="004D676E" w:rsidRDefault="00FE554B" w:rsidP="00FE554B">
      <w:pPr>
        <w:ind w:firstLine="708"/>
        <w:jc w:val="both"/>
        <w:rPr>
          <w:rFonts w:ascii="Arial" w:hAnsi="Arial" w:cs="Arial"/>
          <w:spacing w:val="4"/>
          <w:lang w:val="fr-BE"/>
        </w:rPr>
      </w:pPr>
    </w:p>
    <w:p w14:paraId="7B8016AA" w14:textId="00D20C79" w:rsidR="00FE554B" w:rsidRPr="004D676E" w:rsidRDefault="00FE554B" w:rsidP="00FE554B">
      <w:pPr>
        <w:ind w:firstLine="567"/>
        <w:rPr>
          <w:rFonts w:ascii="Arial" w:hAnsi="Arial" w:cs="Arial"/>
          <w:noProof/>
          <w:spacing w:val="4"/>
        </w:rPr>
      </w:pPr>
      <w:r w:rsidRPr="004D676E">
        <w:rPr>
          <w:rFonts w:ascii="Arial" w:hAnsi="Arial" w:cs="Arial"/>
          <w:noProof/>
          <w:spacing w:val="4"/>
        </w:rPr>
        <w:drawing>
          <wp:inline distT="0" distB="0" distL="0" distR="0" wp14:anchorId="346B3EDB" wp14:editId="42BE1FC4">
            <wp:extent cx="5050790" cy="2242185"/>
            <wp:effectExtent l="0" t="0" r="0" b="5715"/>
            <wp:docPr id="1073741890" name="Image 1073741890"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90" name="Image 1073741890" descr="Une image contenant table&#10;&#10;Description générée automatiquement"/>
                    <pic:cNvPicPr>
                      <a:picLocks noChangeAspect="1" noChangeArrowheads="1"/>
                    </pic:cNvPicPr>
                  </pic:nvPicPr>
                  <pic:blipFill>
                    <a:blip r:embed="rId534">
                      <a:extLst>
                        <a:ext uri="{28A0092B-C50C-407E-A947-70E740481C1C}">
                          <a14:useLocalDpi xmlns:a14="http://schemas.microsoft.com/office/drawing/2010/main" val="0"/>
                        </a:ext>
                      </a:extLst>
                    </a:blip>
                    <a:srcRect t="8359" r="43837"/>
                    <a:stretch>
                      <a:fillRect/>
                    </a:stretch>
                  </pic:blipFill>
                  <pic:spPr bwMode="auto">
                    <a:xfrm>
                      <a:off x="0" y="0"/>
                      <a:ext cx="5050790" cy="2242185"/>
                    </a:xfrm>
                    <a:prstGeom prst="rect">
                      <a:avLst/>
                    </a:prstGeom>
                    <a:noFill/>
                    <a:ln>
                      <a:noFill/>
                    </a:ln>
                  </pic:spPr>
                </pic:pic>
              </a:graphicData>
            </a:graphic>
          </wp:inline>
        </w:drawing>
      </w:r>
    </w:p>
    <w:p w14:paraId="7BF2837F" w14:textId="77777777" w:rsidR="00FE554B" w:rsidRPr="004D676E" w:rsidRDefault="00FE554B" w:rsidP="00FE554B">
      <w:pPr>
        <w:ind w:firstLine="708"/>
        <w:jc w:val="right"/>
        <w:rPr>
          <w:rFonts w:ascii="Arial" w:hAnsi="Arial" w:cs="Arial"/>
          <w:noProof/>
          <w:spacing w:val="4"/>
        </w:rPr>
      </w:pPr>
    </w:p>
    <w:p w14:paraId="21AB9633" w14:textId="77777777" w:rsidR="00FE554B" w:rsidRPr="004D676E" w:rsidRDefault="00FE554B" w:rsidP="00FE554B">
      <w:pPr>
        <w:ind w:firstLine="708"/>
        <w:jc w:val="right"/>
        <w:rPr>
          <w:rFonts w:ascii="Arial" w:hAnsi="Arial" w:cs="Arial"/>
          <w:noProof/>
          <w:spacing w:val="4"/>
        </w:rPr>
      </w:pPr>
    </w:p>
    <w:p w14:paraId="4EADEE21" w14:textId="12DD7018" w:rsidR="00FE554B" w:rsidRPr="004D676E" w:rsidRDefault="00FE554B" w:rsidP="00FE554B">
      <w:pPr>
        <w:ind w:firstLine="567"/>
        <w:rPr>
          <w:rFonts w:ascii="Arial" w:hAnsi="Arial" w:cs="Arial"/>
          <w:spacing w:val="4"/>
          <w:lang w:val="fr-BE"/>
        </w:rPr>
      </w:pPr>
      <w:r w:rsidRPr="004D676E">
        <w:rPr>
          <w:rFonts w:ascii="Arial" w:hAnsi="Arial" w:cs="Arial"/>
          <w:noProof/>
          <w:spacing w:val="4"/>
        </w:rPr>
        <w:drawing>
          <wp:inline distT="0" distB="0" distL="0" distR="0" wp14:anchorId="11571F91" wp14:editId="12D587BC">
            <wp:extent cx="5050790" cy="2220595"/>
            <wp:effectExtent l="0" t="0" r="0" b="8255"/>
            <wp:docPr id="1073741889" name="Image 1073741889"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9" name="Image 1073741889" descr="Une image contenant table&#10;&#10;Description générée automatiquement"/>
                    <pic:cNvPicPr>
                      <a:picLocks noChangeAspect="1" noChangeArrowheads="1"/>
                    </pic:cNvPicPr>
                  </pic:nvPicPr>
                  <pic:blipFill>
                    <a:blip r:embed="rId535">
                      <a:extLst>
                        <a:ext uri="{28A0092B-C50C-407E-A947-70E740481C1C}">
                          <a14:useLocalDpi xmlns:a14="http://schemas.microsoft.com/office/drawing/2010/main" val="0"/>
                        </a:ext>
                      </a:extLst>
                    </a:blip>
                    <a:srcRect t="8810" r="43715"/>
                    <a:stretch>
                      <a:fillRect/>
                    </a:stretch>
                  </pic:blipFill>
                  <pic:spPr bwMode="auto">
                    <a:xfrm>
                      <a:off x="0" y="0"/>
                      <a:ext cx="5050790" cy="2220595"/>
                    </a:xfrm>
                    <a:prstGeom prst="rect">
                      <a:avLst/>
                    </a:prstGeom>
                    <a:noFill/>
                    <a:ln>
                      <a:noFill/>
                    </a:ln>
                  </pic:spPr>
                </pic:pic>
              </a:graphicData>
            </a:graphic>
          </wp:inline>
        </w:drawing>
      </w:r>
    </w:p>
    <w:p w14:paraId="01954C65" w14:textId="77777777" w:rsidR="00FE554B" w:rsidRPr="004D676E" w:rsidRDefault="00FE554B" w:rsidP="00FE554B">
      <w:pPr>
        <w:ind w:firstLine="708"/>
        <w:jc w:val="both"/>
        <w:rPr>
          <w:rFonts w:ascii="Arial" w:hAnsi="Arial" w:cs="Arial"/>
          <w:spacing w:val="4"/>
          <w:lang w:val="fr-BE"/>
        </w:rPr>
      </w:pPr>
    </w:p>
    <w:p w14:paraId="57A08174" w14:textId="77777777" w:rsidR="00FE554B" w:rsidRPr="004D676E" w:rsidRDefault="00FE554B" w:rsidP="00FE554B">
      <w:pPr>
        <w:ind w:firstLine="708"/>
        <w:jc w:val="both"/>
        <w:rPr>
          <w:rFonts w:ascii="Arial" w:hAnsi="Arial" w:cs="Arial"/>
          <w:b/>
          <w:color w:val="006699"/>
          <w:spacing w:val="4"/>
          <w:lang w:val="fr-BE"/>
        </w:rPr>
      </w:pPr>
      <w:r w:rsidRPr="004D676E">
        <w:rPr>
          <w:rFonts w:ascii="Arial" w:hAnsi="Arial" w:cs="Arial"/>
          <w:b/>
          <w:color w:val="006699"/>
          <w:spacing w:val="4"/>
          <w:lang w:val="fr-BE"/>
        </w:rPr>
        <w:t>TRANSPIRATION</w:t>
      </w:r>
    </w:p>
    <w:p w14:paraId="439312E9" w14:textId="04430BC3" w:rsidR="00FE554B" w:rsidRPr="004D676E" w:rsidRDefault="00FE554B" w:rsidP="00FE554B">
      <w:pPr>
        <w:ind w:firstLine="708"/>
        <w:jc w:val="both"/>
        <w:rPr>
          <w:rFonts w:ascii="Arial" w:hAnsi="Arial" w:cs="Arial"/>
          <w:b/>
          <w:spacing w:val="4"/>
          <w:lang w:val="fr-BE"/>
        </w:rPr>
      </w:pPr>
      <w:r w:rsidRPr="004D676E">
        <w:rPr>
          <w:rFonts w:ascii="Arial" w:hAnsi="Arial" w:cs="Arial"/>
          <w:noProof/>
          <w:spacing w:val="4"/>
        </w:rPr>
        <w:drawing>
          <wp:inline distT="0" distB="0" distL="0" distR="0" wp14:anchorId="5662C681" wp14:editId="24C4EF7F">
            <wp:extent cx="5050790" cy="3363595"/>
            <wp:effectExtent l="0" t="0" r="0" b="8255"/>
            <wp:docPr id="1073741888" name="Image 1073741888"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8" name="Image 1073741888" descr="Une image contenant table&#10;&#10;Description générée automatiquement"/>
                    <pic:cNvPicPr>
                      <a:picLocks noChangeAspect="1" noChangeArrowheads="1"/>
                    </pic:cNvPicPr>
                  </pic:nvPicPr>
                  <pic:blipFill>
                    <a:blip r:embed="rId536">
                      <a:extLst>
                        <a:ext uri="{28A0092B-C50C-407E-A947-70E740481C1C}">
                          <a14:useLocalDpi xmlns:a14="http://schemas.microsoft.com/office/drawing/2010/main" val="0"/>
                        </a:ext>
                      </a:extLst>
                    </a:blip>
                    <a:srcRect t="5753" r="43715"/>
                    <a:stretch>
                      <a:fillRect/>
                    </a:stretch>
                  </pic:blipFill>
                  <pic:spPr bwMode="auto">
                    <a:xfrm>
                      <a:off x="0" y="0"/>
                      <a:ext cx="5050790" cy="3363595"/>
                    </a:xfrm>
                    <a:prstGeom prst="rect">
                      <a:avLst/>
                    </a:prstGeom>
                    <a:noFill/>
                    <a:ln>
                      <a:noFill/>
                    </a:ln>
                  </pic:spPr>
                </pic:pic>
              </a:graphicData>
            </a:graphic>
          </wp:inline>
        </w:drawing>
      </w:r>
    </w:p>
    <w:p w14:paraId="7C495CCB" w14:textId="77777777" w:rsidR="00FE554B" w:rsidRPr="004D676E" w:rsidRDefault="00FE554B" w:rsidP="00FE554B">
      <w:pPr>
        <w:ind w:firstLine="708"/>
        <w:jc w:val="both"/>
        <w:rPr>
          <w:rFonts w:ascii="Arial" w:hAnsi="Arial" w:cs="Arial"/>
          <w:b/>
          <w:color w:val="006699"/>
          <w:spacing w:val="4"/>
          <w:lang w:val="fr-BE"/>
        </w:rPr>
      </w:pPr>
      <w:r w:rsidRPr="004D676E">
        <w:rPr>
          <w:rFonts w:ascii="Arial" w:hAnsi="Arial" w:cs="Arial"/>
          <w:b/>
          <w:color w:val="006699"/>
          <w:spacing w:val="4"/>
          <w:lang w:val="fr-BE"/>
        </w:rPr>
        <w:t>LES EXPECTORATIONS</w:t>
      </w:r>
    </w:p>
    <w:p w14:paraId="2579C405" w14:textId="77777777" w:rsidR="00FE554B" w:rsidRPr="004D676E" w:rsidRDefault="00FE554B" w:rsidP="00FE554B">
      <w:pPr>
        <w:ind w:firstLine="708"/>
        <w:jc w:val="both"/>
        <w:rPr>
          <w:rFonts w:ascii="Arial" w:hAnsi="Arial" w:cs="Arial"/>
          <w:spacing w:val="4"/>
          <w:lang w:val="fr-BE"/>
        </w:rPr>
      </w:pPr>
    </w:p>
    <w:p w14:paraId="4B61B96D" w14:textId="71A06A4D" w:rsidR="00FE554B" w:rsidRPr="004D676E" w:rsidRDefault="00FE554B" w:rsidP="00FE554B">
      <w:pPr>
        <w:ind w:firstLine="567"/>
        <w:rPr>
          <w:rFonts w:ascii="Arial" w:hAnsi="Arial" w:cs="Arial"/>
          <w:spacing w:val="4"/>
          <w:lang w:val="fr-BE"/>
        </w:rPr>
      </w:pPr>
      <w:r w:rsidRPr="004D676E">
        <w:rPr>
          <w:rFonts w:ascii="Arial" w:hAnsi="Arial" w:cs="Arial"/>
          <w:noProof/>
          <w:spacing w:val="4"/>
        </w:rPr>
        <w:lastRenderedPageBreak/>
        <w:drawing>
          <wp:inline distT="0" distB="0" distL="0" distR="0" wp14:anchorId="266631FC" wp14:editId="32249775">
            <wp:extent cx="5050790" cy="2884805"/>
            <wp:effectExtent l="0" t="0" r="0" b="0"/>
            <wp:docPr id="319" name="Image 319"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Image 319" descr="Une image contenant table&#10;&#10;Description générée automatiquement"/>
                    <pic:cNvPicPr>
                      <a:picLocks noChangeAspect="1" noChangeArrowheads="1"/>
                    </pic:cNvPicPr>
                  </pic:nvPicPr>
                  <pic:blipFill>
                    <a:blip r:embed="rId537">
                      <a:extLst>
                        <a:ext uri="{28A0092B-C50C-407E-A947-70E740481C1C}">
                          <a14:useLocalDpi xmlns:a14="http://schemas.microsoft.com/office/drawing/2010/main" val="0"/>
                        </a:ext>
                      </a:extLst>
                    </a:blip>
                    <a:srcRect t="6657" r="43964"/>
                    <a:stretch>
                      <a:fillRect/>
                    </a:stretch>
                  </pic:blipFill>
                  <pic:spPr bwMode="auto">
                    <a:xfrm>
                      <a:off x="0" y="0"/>
                      <a:ext cx="5050790" cy="2884805"/>
                    </a:xfrm>
                    <a:prstGeom prst="rect">
                      <a:avLst/>
                    </a:prstGeom>
                    <a:noFill/>
                    <a:ln>
                      <a:noFill/>
                    </a:ln>
                  </pic:spPr>
                </pic:pic>
              </a:graphicData>
            </a:graphic>
          </wp:inline>
        </w:drawing>
      </w:r>
    </w:p>
    <w:p w14:paraId="7F135A9E" w14:textId="77777777" w:rsidR="00FE554B" w:rsidRPr="004D676E" w:rsidRDefault="00FE554B" w:rsidP="00FE554B">
      <w:pPr>
        <w:ind w:firstLine="708"/>
        <w:jc w:val="both"/>
        <w:rPr>
          <w:rFonts w:ascii="Arial" w:hAnsi="Arial" w:cs="Arial"/>
          <w:spacing w:val="4"/>
          <w:lang w:val="fr-BE"/>
        </w:rPr>
      </w:pPr>
    </w:p>
    <w:p w14:paraId="24885F4E" w14:textId="77777777" w:rsidR="00FE554B" w:rsidRPr="004D676E" w:rsidRDefault="00FE554B" w:rsidP="00FE554B">
      <w:pPr>
        <w:ind w:firstLine="708"/>
        <w:jc w:val="both"/>
        <w:rPr>
          <w:rFonts w:ascii="Arial" w:hAnsi="Arial" w:cs="Arial"/>
          <w:spacing w:val="4"/>
          <w:lang w:val="fr-BE"/>
        </w:rPr>
      </w:pPr>
    </w:p>
    <w:p w14:paraId="1EBCE936" w14:textId="77777777" w:rsidR="00FE554B" w:rsidRPr="004D676E" w:rsidRDefault="00FE554B" w:rsidP="00FE554B">
      <w:pPr>
        <w:ind w:firstLine="708"/>
        <w:jc w:val="both"/>
        <w:rPr>
          <w:rFonts w:ascii="Arial" w:hAnsi="Arial" w:cs="Arial"/>
          <w:b/>
          <w:color w:val="006699"/>
          <w:spacing w:val="4"/>
          <w:lang w:val="fr-BE"/>
        </w:rPr>
      </w:pPr>
      <w:r w:rsidRPr="004D676E">
        <w:rPr>
          <w:rFonts w:ascii="Arial" w:hAnsi="Arial" w:cs="Arial"/>
          <w:b/>
          <w:color w:val="006699"/>
          <w:spacing w:val="4"/>
          <w:lang w:val="fr-BE"/>
        </w:rPr>
        <w:t xml:space="preserve">LES ÉLIMINATIONS PAR LE SANG </w:t>
      </w:r>
    </w:p>
    <w:p w14:paraId="504B8718" w14:textId="77777777" w:rsidR="00FE554B" w:rsidRPr="004D676E" w:rsidRDefault="00FE554B" w:rsidP="00FE554B">
      <w:pPr>
        <w:ind w:firstLine="708"/>
        <w:jc w:val="both"/>
        <w:rPr>
          <w:rFonts w:ascii="Arial" w:hAnsi="Arial" w:cs="Arial"/>
          <w:b/>
          <w:color w:val="006699"/>
          <w:spacing w:val="4"/>
          <w:lang w:val="fr-BE"/>
        </w:rPr>
      </w:pPr>
    </w:p>
    <w:p w14:paraId="7C8A92AF" w14:textId="37E2BE86" w:rsidR="00FE554B" w:rsidRPr="004D676E" w:rsidRDefault="00FE554B" w:rsidP="00FE554B">
      <w:pPr>
        <w:ind w:firstLine="567"/>
        <w:rPr>
          <w:rFonts w:ascii="Arial" w:hAnsi="Arial" w:cs="Arial"/>
          <w:spacing w:val="4"/>
          <w:lang w:val="fr-BE"/>
        </w:rPr>
      </w:pPr>
      <w:r w:rsidRPr="004D676E">
        <w:rPr>
          <w:rFonts w:ascii="Arial" w:hAnsi="Arial" w:cs="Arial"/>
          <w:noProof/>
          <w:spacing w:val="4"/>
        </w:rPr>
        <w:drawing>
          <wp:inline distT="0" distB="0" distL="0" distR="0" wp14:anchorId="39985256" wp14:editId="40D31F72">
            <wp:extent cx="5039995" cy="2046605"/>
            <wp:effectExtent l="0" t="0" r="8255" b="0"/>
            <wp:docPr id="318" name="Image 318"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 318" descr="Une image contenant table&#10;&#10;Description générée automatiquement"/>
                    <pic:cNvPicPr>
                      <a:picLocks noChangeAspect="1" noChangeArrowheads="1"/>
                    </pic:cNvPicPr>
                  </pic:nvPicPr>
                  <pic:blipFill>
                    <a:blip r:embed="rId538">
                      <a:extLst>
                        <a:ext uri="{28A0092B-C50C-407E-A947-70E740481C1C}">
                          <a14:useLocalDpi xmlns:a14="http://schemas.microsoft.com/office/drawing/2010/main" val="0"/>
                        </a:ext>
                      </a:extLst>
                    </a:blip>
                    <a:srcRect t="8540" r="39755"/>
                    <a:stretch>
                      <a:fillRect/>
                    </a:stretch>
                  </pic:blipFill>
                  <pic:spPr bwMode="auto">
                    <a:xfrm>
                      <a:off x="0" y="0"/>
                      <a:ext cx="5039995" cy="2046605"/>
                    </a:xfrm>
                    <a:prstGeom prst="rect">
                      <a:avLst/>
                    </a:prstGeom>
                    <a:noFill/>
                    <a:ln>
                      <a:noFill/>
                    </a:ln>
                  </pic:spPr>
                </pic:pic>
              </a:graphicData>
            </a:graphic>
          </wp:inline>
        </w:drawing>
      </w:r>
    </w:p>
    <w:p w14:paraId="6B2A4426" w14:textId="77777777" w:rsidR="00FE554B" w:rsidRPr="004D676E" w:rsidRDefault="00FE554B" w:rsidP="00FE554B">
      <w:pPr>
        <w:ind w:firstLine="708"/>
        <w:jc w:val="both"/>
        <w:rPr>
          <w:rFonts w:ascii="Arial" w:hAnsi="Arial" w:cs="Arial"/>
          <w:b/>
          <w:spacing w:val="4"/>
          <w:lang w:val="fr-BE"/>
        </w:rPr>
      </w:pPr>
    </w:p>
    <w:p w14:paraId="4F855A51" w14:textId="77777777" w:rsidR="00FE554B" w:rsidRPr="004D676E" w:rsidRDefault="00FE554B" w:rsidP="00FE554B">
      <w:pPr>
        <w:ind w:firstLine="708"/>
        <w:jc w:val="both"/>
        <w:rPr>
          <w:rFonts w:ascii="Arial" w:hAnsi="Arial" w:cs="Arial"/>
          <w:b/>
          <w:color w:val="006699"/>
          <w:spacing w:val="4"/>
          <w:lang w:val="fr-BE"/>
        </w:rPr>
      </w:pPr>
      <w:r w:rsidRPr="004D676E">
        <w:rPr>
          <w:rFonts w:ascii="Arial" w:hAnsi="Arial" w:cs="Arial"/>
          <w:b/>
          <w:color w:val="006699"/>
          <w:spacing w:val="4"/>
          <w:lang w:val="fr-BE"/>
        </w:rPr>
        <w:t>LES ÉLIMINATIONS PAR LE RECTUM</w:t>
      </w:r>
    </w:p>
    <w:p w14:paraId="49E6C0A6" w14:textId="6981F7DF" w:rsidR="00FE554B" w:rsidRPr="004D676E" w:rsidRDefault="00FE554B" w:rsidP="00FE554B">
      <w:pPr>
        <w:ind w:firstLine="708"/>
        <w:jc w:val="both"/>
        <w:rPr>
          <w:rFonts w:ascii="Arial" w:hAnsi="Arial" w:cs="Arial"/>
          <w:b/>
          <w:spacing w:val="4"/>
          <w:lang w:val="fr-BE"/>
        </w:rPr>
      </w:pPr>
      <w:r w:rsidRPr="004D676E">
        <w:rPr>
          <w:rFonts w:ascii="Arial" w:hAnsi="Arial" w:cs="Arial"/>
          <w:noProof/>
          <w:spacing w:val="4"/>
        </w:rPr>
        <w:lastRenderedPageBreak/>
        <w:drawing>
          <wp:inline distT="0" distB="0" distL="0" distR="0" wp14:anchorId="239B7327" wp14:editId="7E6A3E3D">
            <wp:extent cx="5039995" cy="2253615"/>
            <wp:effectExtent l="0" t="0" r="8255" b="0"/>
            <wp:docPr id="317" name="Image 317"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mage 317" descr="Une image contenant table&#10;&#10;Description générée automatiquement"/>
                    <pic:cNvPicPr>
                      <a:picLocks noChangeAspect="1" noChangeArrowheads="1"/>
                    </pic:cNvPicPr>
                  </pic:nvPicPr>
                  <pic:blipFill>
                    <a:blip r:embed="rId539">
                      <a:extLst>
                        <a:ext uri="{28A0092B-C50C-407E-A947-70E740481C1C}">
                          <a14:useLocalDpi xmlns:a14="http://schemas.microsoft.com/office/drawing/2010/main" val="0"/>
                        </a:ext>
                      </a:extLst>
                    </a:blip>
                    <a:srcRect t="8553" r="39635"/>
                    <a:stretch>
                      <a:fillRect/>
                    </a:stretch>
                  </pic:blipFill>
                  <pic:spPr bwMode="auto">
                    <a:xfrm>
                      <a:off x="0" y="0"/>
                      <a:ext cx="5039995" cy="2253615"/>
                    </a:xfrm>
                    <a:prstGeom prst="rect">
                      <a:avLst/>
                    </a:prstGeom>
                    <a:noFill/>
                    <a:ln>
                      <a:noFill/>
                    </a:ln>
                  </pic:spPr>
                </pic:pic>
              </a:graphicData>
            </a:graphic>
          </wp:inline>
        </w:drawing>
      </w:r>
    </w:p>
    <w:p w14:paraId="3479775F" w14:textId="77777777" w:rsidR="00FE554B" w:rsidRPr="004D676E" w:rsidRDefault="00FE554B" w:rsidP="00FE554B">
      <w:pPr>
        <w:ind w:firstLine="708"/>
        <w:jc w:val="both"/>
        <w:rPr>
          <w:rFonts w:ascii="Arial" w:hAnsi="Arial" w:cs="Arial"/>
          <w:spacing w:val="4"/>
          <w:lang w:val="fr-BE"/>
        </w:rPr>
      </w:pPr>
    </w:p>
    <w:p w14:paraId="32E553E6" w14:textId="77777777" w:rsidR="00FE554B" w:rsidRPr="004D676E" w:rsidRDefault="00FE554B" w:rsidP="00FE554B">
      <w:pPr>
        <w:ind w:firstLine="708"/>
        <w:jc w:val="both"/>
        <w:rPr>
          <w:rFonts w:ascii="Arial" w:hAnsi="Arial" w:cs="Arial"/>
          <w:b/>
          <w:color w:val="006699"/>
          <w:spacing w:val="4"/>
          <w:lang w:val="fr-BE"/>
        </w:rPr>
      </w:pPr>
      <w:r w:rsidRPr="004D676E">
        <w:rPr>
          <w:rFonts w:ascii="Arial" w:hAnsi="Arial" w:cs="Arial"/>
          <w:spacing w:val="4"/>
          <w:lang w:val="fr-BE"/>
        </w:rPr>
        <w:t xml:space="preserve">À ces « sorties », on peut ajouter un chapitre souvent retrouvé dans les cas cliniques, </w:t>
      </w:r>
      <w:r w:rsidRPr="004D676E">
        <w:rPr>
          <w:rFonts w:ascii="Arial" w:hAnsi="Arial" w:cs="Arial"/>
          <w:b/>
          <w:color w:val="006699"/>
          <w:spacing w:val="4"/>
          <w:lang w:val="fr-BE"/>
        </w:rPr>
        <w:t>LES REGLES (elles veulent « sortir ») - LES DYSMENORRHEES</w:t>
      </w:r>
    </w:p>
    <w:p w14:paraId="22D076F9" w14:textId="77777777" w:rsidR="00FE554B" w:rsidRPr="004D676E" w:rsidRDefault="00FE554B" w:rsidP="00FE554B">
      <w:pPr>
        <w:ind w:firstLine="708"/>
        <w:jc w:val="both"/>
        <w:rPr>
          <w:rFonts w:ascii="Arial" w:hAnsi="Arial" w:cs="Arial"/>
          <w:b/>
          <w:spacing w:val="4"/>
          <w:lang w:val="fr-BE"/>
        </w:rPr>
      </w:pPr>
    </w:p>
    <w:p w14:paraId="3270EED2" w14:textId="77777777" w:rsidR="00FE554B" w:rsidRPr="004D676E" w:rsidRDefault="00FE554B" w:rsidP="00FE554B">
      <w:pPr>
        <w:ind w:firstLine="708"/>
        <w:jc w:val="both"/>
        <w:rPr>
          <w:rFonts w:ascii="Arial" w:hAnsi="Arial" w:cs="Arial"/>
          <w:b/>
          <w:spacing w:val="4"/>
          <w:lang w:val="fr-BE"/>
        </w:rPr>
      </w:pPr>
      <w:r w:rsidRPr="004D676E">
        <w:rPr>
          <w:rFonts w:ascii="Arial" w:hAnsi="Arial" w:cs="Arial"/>
          <w:b/>
          <w:spacing w:val="4"/>
          <w:lang w:val="fr-BE"/>
        </w:rPr>
        <w:t xml:space="preserve"> </w:t>
      </w:r>
    </w:p>
    <w:p w14:paraId="3186C941" w14:textId="6BDD6EFD" w:rsidR="00FE554B" w:rsidRPr="004D676E" w:rsidRDefault="00FE554B" w:rsidP="00FE554B">
      <w:pPr>
        <w:ind w:firstLine="708"/>
        <w:jc w:val="both"/>
        <w:rPr>
          <w:rFonts w:ascii="Arial" w:hAnsi="Arial" w:cs="Arial"/>
          <w:b/>
          <w:bCs/>
          <w:spacing w:val="4"/>
          <w:lang w:val="fr-BE"/>
        </w:rPr>
      </w:pPr>
      <w:r w:rsidRPr="004D676E">
        <w:rPr>
          <w:rFonts w:ascii="Arial" w:hAnsi="Arial" w:cs="Arial"/>
          <w:noProof/>
          <w:spacing w:val="4"/>
        </w:rPr>
        <w:drawing>
          <wp:inline distT="0" distB="0" distL="0" distR="0" wp14:anchorId="1D9D64B4" wp14:editId="4CE2A498">
            <wp:extent cx="5050790" cy="3886200"/>
            <wp:effectExtent l="0" t="0" r="0" b="0"/>
            <wp:docPr id="316" name="Image 316"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 316" descr="Une image contenant table&#10;&#10;Description générée automatiquement"/>
                    <pic:cNvPicPr>
                      <a:picLocks noChangeAspect="1" noChangeArrowheads="1"/>
                    </pic:cNvPicPr>
                  </pic:nvPicPr>
                  <pic:blipFill>
                    <a:blip r:embed="rId540">
                      <a:extLst>
                        <a:ext uri="{28A0092B-C50C-407E-A947-70E740481C1C}">
                          <a14:useLocalDpi xmlns:a14="http://schemas.microsoft.com/office/drawing/2010/main" val="0"/>
                        </a:ext>
                      </a:extLst>
                    </a:blip>
                    <a:srcRect t="5013" r="43964"/>
                    <a:stretch>
                      <a:fillRect/>
                    </a:stretch>
                  </pic:blipFill>
                  <pic:spPr bwMode="auto">
                    <a:xfrm>
                      <a:off x="0" y="0"/>
                      <a:ext cx="5050790" cy="3886200"/>
                    </a:xfrm>
                    <a:prstGeom prst="rect">
                      <a:avLst/>
                    </a:prstGeom>
                    <a:noFill/>
                    <a:ln>
                      <a:noFill/>
                    </a:ln>
                  </pic:spPr>
                </pic:pic>
              </a:graphicData>
            </a:graphic>
          </wp:inline>
        </w:drawing>
      </w:r>
    </w:p>
    <w:p w14:paraId="1AE389B9" w14:textId="77777777" w:rsidR="00FE554B" w:rsidRPr="004D676E" w:rsidRDefault="00FE554B" w:rsidP="00FE554B">
      <w:pPr>
        <w:ind w:firstLine="708"/>
        <w:jc w:val="both"/>
        <w:rPr>
          <w:rFonts w:ascii="Arial" w:hAnsi="Arial" w:cs="Arial"/>
          <w:b/>
          <w:bCs/>
          <w:spacing w:val="4"/>
          <w:lang w:val="fr-BE"/>
        </w:rPr>
      </w:pPr>
    </w:p>
    <w:p w14:paraId="26274025" w14:textId="77777777" w:rsidR="00FE554B" w:rsidRPr="004D676E" w:rsidRDefault="00FE554B" w:rsidP="00FE554B">
      <w:pPr>
        <w:ind w:firstLine="708"/>
        <w:jc w:val="both"/>
        <w:rPr>
          <w:rFonts w:ascii="Arial" w:hAnsi="Arial" w:cs="Arial"/>
          <w:b/>
          <w:bCs/>
          <w:spacing w:val="4"/>
          <w:lang w:val="fr-BE"/>
        </w:rPr>
      </w:pPr>
    </w:p>
    <w:p w14:paraId="4AD49F49" w14:textId="77777777" w:rsidR="00FE554B" w:rsidRPr="004D676E" w:rsidRDefault="00FE554B" w:rsidP="00FE554B">
      <w:pPr>
        <w:ind w:firstLine="708"/>
        <w:jc w:val="both"/>
        <w:rPr>
          <w:rFonts w:ascii="Arial" w:hAnsi="Arial" w:cs="Arial"/>
          <w:b/>
          <w:bCs/>
          <w:spacing w:val="4"/>
          <w:lang w:val="fr-BE"/>
        </w:rPr>
      </w:pPr>
    </w:p>
    <w:p w14:paraId="59EF972C" w14:textId="77777777" w:rsidR="00FE554B" w:rsidRPr="004D676E" w:rsidRDefault="00FE554B" w:rsidP="00FE554B">
      <w:pPr>
        <w:ind w:firstLine="708"/>
        <w:jc w:val="both"/>
        <w:rPr>
          <w:rFonts w:ascii="Arial" w:hAnsi="Arial" w:cs="Arial"/>
          <w:b/>
          <w:bCs/>
          <w:color w:val="006699"/>
          <w:spacing w:val="4"/>
          <w:lang w:val="fr-BE"/>
        </w:rPr>
      </w:pPr>
      <w:r w:rsidRPr="004D676E">
        <w:rPr>
          <w:rFonts w:ascii="Arial" w:hAnsi="Arial" w:cs="Arial"/>
          <w:b/>
          <w:bCs/>
          <w:color w:val="006699"/>
          <w:spacing w:val="4"/>
          <w:lang w:val="fr-BE"/>
        </w:rPr>
        <w:lastRenderedPageBreak/>
        <w:t xml:space="preserve">LA PEAU EST UNE AUTRE LIMITE à franchir </w:t>
      </w:r>
    </w:p>
    <w:p w14:paraId="57876327" w14:textId="77777777" w:rsidR="00FE554B" w:rsidRPr="004D676E" w:rsidRDefault="00FE554B" w:rsidP="00FE554B">
      <w:pPr>
        <w:ind w:firstLine="708"/>
        <w:jc w:val="both"/>
        <w:rPr>
          <w:rFonts w:ascii="Arial" w:hAnsi="Arial" w:cs="Arial"/>
          <w:bCs/>
          <w:spacing w:val="4"/>
          <w:lang w:val="fr-BE"/>
        </w:rPr>
      </w:pPr>
    </w:p>
    <w:p w14:paraId="7FF3A5C8" w14:textId="77777777" w:rsidR="00FE554B" w:rsidRPr="004D676E" w:rsidRDefault="00FE554B" w:rsidP="00FE554B">
      <w:pPr>
        <w:ind w:firstLine="708"/>
        <w:jc w:val="both"/>
        <w:rPr>
          <w:rFonts w:ascii="Arial" w:hAnsi="Arial" w:cs="Arial"/>
          <w:bCs/>
          <w:spacing w:val="4"/>
          <w:lang w:val="fr-BE"/>
        </w:rPr>
      </w:pPr>
      <w:r w:rsidRPr="004D676E">
        <w:rPr>
          <w:rFonts w:ascii="Arial" w:hAnsi="Arial" w:cs="Arial"/>
          <w:bCs/>
          <w:spacing w:val="4"/>
          <w:lang w:val="fr-BE"/>
        </w:rPr>
        <w:t xml:space="preserve">Cet hydrogène qui monte vers le haut </w:t>
      </w:r>
      <w:r w:rsidRPr="004D676E">
        <w:rPr>
          <w:rFonts w:ascii="Arial" w:hAnsi="Arial" w:cs="Arial"/>
          <w:bCs/>
          <w:color w:val="006699"/>
          <w:spacing w:val="4"/>
          <w:lang w:val="fr-BE"/>
        </w:rPr>
        <w:t>ESSAYERA DE SORTIR PAR TOUTES LES PORES DE LA PEAU</w:t>
      </w:r>
      <w:r w:rsidRPr="004D676E">
        <w:rPr>
          <w:rFonts w:ascii="Arial" w:hAnsi="Arial" w:cs="Arial"/>
          <w:bCs/>
          <w:spacing w:val="4"/>
          <w:lang w:val="fr-BE"/>
        </w:rPr>
        <w:t xml:space="preserve"> - Rappelons qu’il est le gaz qui diffuse le mieux ; pas étonnant de trouver quelques symptômes « pileux » de la face et de la tête  </w:t>
      </w:r>
      <w:r w:rsidRPr="004D676E">
        <w:rPr>
          <w:rFonts w:ascii="Arial" w:hAnsi="Arial" w:cs="Arial"/>
          <w:bCs/>
          <w:spacing w:val="4"/>
          <w:lang w:val="fr-BE"/>
        </w:rPr>
        <w:tab/>
      </w:r>
    </w:p>
    <w:p w14:paraId="412BE8F6" w14:textId="77777777" w:rsidR="00FE554B" w:rsidRPr="004D676E" w:rsidRDefault="00FE554B" w:rsidP="00FE554B">
      <w:pPr>
        <w:ind w:firstLine="708"/>
        <w:jc w:val="both"/>
        <w:rPr>
          <w:rFonts w:ascii="Arial" w:hAnsi="Arial" w:cs="Arial"/>
          <w:b/>
          <w:bCs/>
          <w:spacing w:val="4"/>
          <w:lang w:val="fr-BE"/>
        </w:rPr>
      </w:pPr>
    </w:p>
    <w:p w14:paraId="4C94F038" w14:textId="77777777" w:rsidR="00FE554B" w:rsidRPr="004D676E" w:rsidRDefault="00FE554B" w:rsidP="00FE554B">
      <w:pPr>
        <w:ind w:firstLine="708"/>
        <w:jc w:val="both"/>
        <w:rPr>
          <w:rFonts w:ascii="Arial" w:hAnsi="Arial" w:cs="Arial"/>
          <w:bCs/>
          <w:i/>
          <w:spacing w:val="4"/>
          <w:lang w:val="fr-BE"/>
        </w:rPr>
      </w:pPr>
      <w:r w:rsidRPr="004D676E">
        <w:rPr>
          <w:rFonts w:ascii="Arial" w:hAnsi="Arial" w:cs="Arial"/>
          <w:bCs/>
          <w:i/>
          <w:spacing w:val="4"/>
          <w:lang w:val="fr-BE"/>
        </w:rPr>
        <w:t>HEAD - STICKS together, hair, matting</w:t>
      </w:r>
    </w:p>
    <w:p w14:paraId="08D07FCB" w14:textId="77777777" w:rsidR="00FE554B" w:rsidRPr="004D676E" w:rsidRDefault="00FE554B" w:rsidP="00FE554B">
      <w:pPr>
        <w:ind w:firstLine="708"/>
        <w:jc w:val="both"/>
        <w:rPr>
          <w:rFonts w:ascii="Arial" w:hAnsi="Arial" w:cs="Arial"/>
          <w:bCs/>
          <w:i/>
          <w:spacing w:val="4"/>
          <w:lang w:val="fr-BE"/>
        </w:rPr>
      </w:pPr>
      <w:r w:rsidRPr="004D676E">
        <w:rPr>
          <w:rFonts w:ascii="Arial" w:hAnsi="Arial" w:cs="Arial"/>
          <w:bCs/>
          <w:i/>
          <w:spacing w:val="4"/>
          <w:lang w:val="fr-BE"/>
        </w:rPr>
        <w:t>HEAD - STICKS together, hair, matting - washing, after</w:t>
      </w:r>
    </w:p>
    <w:p w14:paraId="41C3545B" w14:textId="77777777" w:rsidR="00FE554B" w:rsidRPr="004D676E" w:rsidRDefault="00FE554B" w:rsidP="00FE554B">
      <w:pPr>
        <w:ind w:firstLine="708"/>
        <w:jc w:val="both"/>
        <w:rPr>
          <w:rFonts w:ascii="Arial" w:hAnsi="Arial" w:cs="Arial"/>
          <w:bCs/>
          <w:i/>
          <w:spacing w:val="4"/>
          <w:lang w:val="fr-BE"/>
        </w:rPr>
      </w:pPr>
      <w:r w:rsidRPr="004D676E">
        <w:rPr>
          <w:rFonts w:ascii="Arial" w:hAnsi="Arial" w:cs="Arial"/>
          <w:bCs/>
          <w:i/>
          <w:spacing w:val="4"/>
          <w:lang w:val="fr-BE"/>
        </w:rPr>
        <w:t xml:space="preserve">FACE - HAIRY </w:t>
      </w:r>
    </w:p>
    <w:p w14:paraId="7D87F714" w14:textId="77777777" w:rsidR="00FE554B" w:rsidRPr="004D676E" w:rsidRDefault="00FE554B" w:rsidP="00FE554B">
      <w:pPr>
        <w:ind w:firstLine="708"/>
        <w:jc w:val="both"/>
        <w:rPr>
          <w:rFonts w:ascii="Arial" w:hAnsi="Arial" w:cs="Arial"/>
          <w:b/>
          <w:bCs/>
          <w:i/>
          <w:spacing w:val="4"/>
          <w:lang w:val="fr-BE"/>
        </w:rPr>
      </w:pPr>
      <w:r w:rsidRPr="004D676E">
        <w:rPr>
          <w:rFonts w:ascii="Arial" w:hAnsi="Arial" w:cs="Arial"/>
          <w:bCs/>
          <w:i/>
          <w:spacing w:val="4"/>
          <w:lang w:val="fr-BE"/>
        </w:rPr>
        <w:t>FACE - HAIRY - lip, upper, in women</w:t>
      </w:r>
    </w:p>
    <w:p w14:paraId="641EBA2B" w14:textId="77777777" w:rsidR="00FE554B" w:rsidRPr="004D676E" w:rsidRDefault="00FE554B" w:rsidP="00FE554B">
      <w:pPr>
        <w:ind w:firstLine="708"/>
        <w:jc w:val="both"/>
        <w:rPr>
          <w:rFonts w:ascii="Arial" w:hAnsi="Arial" w:cs="Arial"/>
          <w:spacing w:val="4"/>
          <w:lang w:val="fr-BE"/>
        </w:rPr>
      </w:pPr>
    </w:p>
    <w:p w14:paraId="09D8DFDD" w14:textId="77777777" w:rsidR="00FE554B" w:rsidRPr="004D676E" w:rsidRDefault="00FE554B" w:rsidP="00FE554B">
      <w:pPr>
        <w:ind w:firstLine="708"/>
        <w:jc w:val="both"/>
        <w:rPr>
          <w:rFonts w:ascii="Arial" w:hAnsi="Arial" w:cs="Arial"/>
          <w:b/>
          <w:bCs/>
          <w:spacing w:val="4"/>
          <w:lang w:val="fr-BE"/>
        </w:rPr>
      </w:pPr>
    </w:p>
    <w:p w14:paraId="6010C566" w14:textId="34A89EDF" w:rsidR="00FE554B" w:rsidRPr="004D676E" w:rsidRDefault="00FE554B" w:rsidP="00FE554B">
      <w:pPr>
        <w:ind w:firstLine="708"/>
        <w:jc w:val="both"/>
        <w:rPr>
          <w:rFonts w:ascii="Arial" w:hAnsi="Arial" w:cs="Arial"/>
          <w:b/>
          <w:bCs/>
          <w:spacing w:val="4"/>
          <w:lang w:val="fr-BE"/>
        </w:rPr>
      </w:pPr>
      <w:r w:rsidRPr="004D676E">
        <w:rPr>
          <w:rFonts w:ascii="Arial" w:hAnsi="Arial" w:cs="Arial"/>
          <w:noProof/>
          <w:spacing w:val="4"/>
        </w:rPr>
        <w:drawing>
          <wp:inline distT="0" distB="0" distL="0" distR="0" wp14:anchorId="3A2D1672" wp14:editId="2DD12D91">
            <wp:extent cx="5399405" cy="4147185"/>
            <wp:effectExtent l="0" t="0" r="0" b="5715"/>
            <wp:docPr id="315" name="Imag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541">
                      <a:extLst>
                        <a:ext uri="{28A0092B-C50C-407E-A947-70E740481C1C}">
                          <a14:useLocalDpi xmlns:a14="http://schemas.microsoft.com/office/drawing/2010/main" val="0"/>
                        </a:ext>
                      </a:extLst>
                    </a:blip>
                    <a:srcRect t="5272" r="43843"/>
                    <a:stretch>
                      <a:fillRect/>
                    </a:stretch>
                  </pic:blipFill>
                  <pic:spPr bwMode="auto">
                    <a:xfrm>
                      <a:off x="0" y="0"/>
                      <a:ext cx="5399405" cy="4147185"/>
                    </a:xfrm>
                    <a:prstGeom prst="rect">
                      <a:avLst/>
                    </a:prstGeom>
                    <a:noFill/>
                    <a:ln>
                      <a:noFill/>
                    </a:ln>
                  </pic:spPr>
                </pic:pic>
              </a:graphicData>
            </a:graphic>
          </wp:inline>
        </w:drawing>
      </w:r>
    </w:p>
    <w:p w14:paraId="7E71C905" w14:textId="77777777" w:rsidR="00FE554B" w:rsidRPr="004D676E" w:rsidRDefault="00FE554B" w:rsidP="00FE554B">
      <w:pPr>
        <w:ind w:firstLine="708"/>
        <w:jc w:val="both"/>
        <w:rPr>
          <w:rFonts w:ascii="Arial" w:hAnsi="Arial" w:cs="Arial"/>
          <w:b/>
          <w:bCs/>
          <w:spacing w:val="4"/>
          <w:lang w:val="fr-BE"/>
        </w:rPr>
      </w:pPr>
    </w:p>
    <w:p w14:paraId="6E39C564" w14:textId="77777777" w:rsidR="00FE554B" w:rsidRPr="004D676E" w:rsidRDefault="00FE554B" w:rsidP="00FE554B">
      <w:pPr>
        <w:ind w:firstLine="708"/>
        <w:jc w:val="both"/>
        <w:rPr>
          <w:rFonts w:ascii="Arial" w:hAnsi="Arial" w:cs="Arial"/>
          <w:b/>
          <w:spacing w:val="4"/>
          <w:lang w:val="fr-BE"/>
        </w:rPr>
      </w:pPr>
    </w:p>
    <w:p w14:paraId="395681D8" w14:textId="12427C2F" w:rsidR="00FE554B" w:rsidRPr="004D676E" w:rsidRDefault="00FE554B" w:rsidP="00FE554B">
      <w:pPr>
        <w:pBdr>
          <w:top w:val="single" w:sz="12" w:space="1" w:color="006699"/>
          <w:left w:val="single" w:sz="12" w:space="4" w:color="006699"/>
          <w:bottom w:val="single" w:sz="12" w:space="1" w:color="006699"/>
          <w:right w:val="single" w:sz="12" w:space="4" w:color="006699"/>
          <w:between w:val="single" w:sz="12" w:space="1" w:color="006699"/>
          <w:bar w:val="single" w:sz="12" w:color="006699"/>
        </w:pBdr>
        <w:ind w:firstLine="708"/>
        <w:jc w:val="center"/>
        <w:rPr>
          <w:rFonts w:ascii="Arial" w:hAnsi="Arial" w:cs="Arial"/>
          <w:b/>
          <w:color w:val="006699"/>
          <w:spacing w:val="4"/>
          <w:lang w:val="fr-BE"/>
        </w:rPr>
      </w:pPr>
      <w:r w:rsidRPr="004D676E">
        <w:rPr>
          <w:rFonts w:ascii="Arial" w:hAnsi="Arial" w:cs="Arial"/>
        </w:rPr>
        <w:t xml:space="preserve">[#S3] </w:t>
      </w:r>
      <w:r w:rsidRPr="004D676E">
        <w:rPr>
          <w:rFonts w:ascii="Arial" w:hAnsi="Arial" w:cs="Arial"/>
          <w:b/>
          <w:color w:val="006699"/>
          <w:spacing w:val="4"/>
          <w:lang w:val="fr-BE"/>
        </w:rPr>
        <w:t>R</w:t>
      </w:r>
      <w:r w:rsidR="002638D4" w:rsidRPr="004D676E">
        <w:rPr>
          <w:rFonts w:ascii="Arial" w:hAnsi="Arial" w:cs="Arial"/>
          <w:b/>
          <w:color w:val="006699"/>
          <w:spacing w:val="4"/>
          <w:lang w:val="fr-BE"/>
        </w:rPr>
        <w:t>ésumé de cas cliniques</w:t>
      </w:r>
    </w:p>
    <w:p w14:paraId="46C00054" w14:textId="77777777" w:rsidR="00FE554B" w:rsidRPr="004D676E" w:rsidRDefault="00FE554B" w:rsidP="00FE554B">
      <w:pPr>
        <w:ind w:left="567"/>
        <w:jc w:val="both"/>
        <w:rPr>
          <w:rFonts w:ascii="Arial" w:hAnsi="Arial" w:cs="Arial"/>
          <w:b/>
          <w:spacing w:val="4"/>
          <w:lang w:val="fr-BE"/>
        </w:rPr>
      </w:pPr>
    </w:p>
    <w:p w14:paraId="4ED96D95" w14:textId="77777777" w:rsidR="00FE554B" w:rsidRPr="004D676E" w:rsidRDefault="00FE554B" w:rsidP="00FE554B">
      <w:pPr>
        <w:ind w:left="567"/>
        <w:jc w:val="both"/>
        <w:rPr>
          <w:rFonts w:ascii="Arial" w:hAnsi="Arial" w:cs="Arial"/>
          <w:b/>
          <w:spacing w:val="4"/>
          <w:lang w:val="fr-BE"/>
        </w:rPr>
      </w:pPr>
      <w:r w:rsidRPr="004D676E">
        <w:rPr>
          <w:rFonts w:ascii="Arial" w:hAnsi="Arial" w:cs="Arial"/>
          <w:b/>
          <w:spacing w:val="4"/>
          <w:lang w:val="fr-BE"/>
        </w:rPr>
        <w:t>14 cas cliniques dont 2 cas vétérinaires</w:t>
      </w:r>
    </w:p>
    <w:p w14:paraId="064DC985" w14:textId="77777777" w:rsidR="00FE554B" w:rsidRPr="004D676E" w:rsidRDefault="00FE554B" w:rsidP="00FE554B">
      <w:pPr>
        <w:jc w:val="both"/>
        <w:rPr>
          <w:rFonts w:ascii="Arial" w:hAnsi="Arial" w:cs="Arial"/>
          <w:spacing w:val="4"/>
          <w:lang w:val="fr-BE"/>
        </w:rPr>
      </w:pPr>
    </w:p>
    <w:p w14:paraId="7138A55E" w14:textId="77777777" w:rsidR="00FE554B" w:rsidRPr="004D676E" w:rsidRDefault="00FE554B" w:rsidP="0081700D">
      <w:pPr>
        <w:numPr>
          <w:ilvl w:val="3"/>
          <w:numId w:val="115"/>
        </w:numPr>
        <w:tabs>
          <w:tab w:val="clear" w:pos="2880"/>
          <w:tab w:val="num" w:pos="284"/>
        </w:tabs>
        <w:spacing w:after="0"/>
        <w:ind w:hanging="2880"/>
        <w:jc w:val="both"/>
        <w:rPr>
          <w:rFonts w:ascii="Arial" w:hAnsi="Arial" w:cs="Arial"/>
          <w:b/>
          <w:i/>
          <w:iCs/>
          <w:color w:val="006699"/>
          <w:spacing w:val="4"/>
          <w:u w:val="single"/>
          <w:lang w:val="fr-BE"/>
        </w:rPr>
      </w:pPr>
      <w:r w:rsidRPr="004D676E">
        <w:rPr>
          <w:rFonts w:ascii="Arial" w:hAnsi="Arial" w:cs="Arial"/>
          <w:b/>
          <w:color w:val="006699"/>
          <w:spacing w:val="4"/>
          <w:u w:val="single"/>
          <w:lang w:val="fr-BE"/>
        </w:rPr>
        <w:t xml:space="preserve">Docteur Dominique Viola, 14° congrès CLH en 2003 - </w:t>
      </w:r>
      <w:r w:rsidRPr="004D676E">
        <w:rPr>
          <w:rFonts w:ascii="Arial" w:hAnsi="Arial" w:cs="Arial"/>
          <w:b/>
          <w:i/>
          <w:iCs/>
          <w:color w:val="006699"/>
          <w:spacing w:val="4"/>
          <w:u w:val="single"/>
          <w:lang w:val="fr-BE"/>
        </w:rPr>
        <w:t>Elle ne voulait pas naître. </w:t>
      </w:r>
    </w:p>
    <w:p w14:paraId="252CEDE1"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Méthode : Hydrogenium a été trouvé sur l’ambiance générale de l’observation.</w:t>
      </w:r>
    </w:p>
    <w:p w14:paraId="47AE856A" w14:textId="77777777" w:rsidR="00FE554B" w:rsidRPr="004D676E" w:rsidRDefault="00FE554B" w:rsidP="00FE554B">
      <w:pPr>
        <w:ind w:firstLine="708"/>
        <w:jc w:val="both"/>
        <w:rPr>
          <w:rFonts w:ascii="Arial" w:hAnsi="Arial" w:cs="Arial"/>
          <w:b/>
          <w:spacing w:val="4"/>
          <w:lang w:val="fr-BE"/>
        </w:rPr>
      </w:pPr>
      <w:r w:rsidRPr="004D676E">
        <w:rPr>
          <w:rFonts w:ascii="Arial" w:hAnsi="Arial" w:cs="Arial"/>
          <w:spacing w:val="4"/>
          <w:lang w:val="fr-BE"/>
        </w:rPr>
        <w:br/>
      </w:r>
      <w:r w:rsidRPr="004D676E">
        <w:rPr>
          <w:rFonts w:ascii="Arial" w:hAnsi="Arial" w:cs="Arial"/>
          <w:spacing w:val="4"/>
          <w:lang w:val="fr-BE"/>
        </w:rPr>
        <w:tab/>
        <w:t>Mme X. Ambroisie, née en 1955.</w:t>
      </w:r>
      <w:r w:rsidRPr="004D676E">
        <w:rPr>
          <w:rFonts w:ascii="Arial" w:hAnsi="Arial" w:cs="Arial"/>
          <w:b/>
          <w:spacing w:val="4"/>
          <w:lang w:val="fr-BE"/>
        </w:rPr>
        <w:t xml:space="preserve"> </w:t>
      </w:r>
      <w:r w:rsidRPr="004D676E">
        <w:rPr>
          <w:rFonts w:ascii="Arial" w:hAnsi="Arial" w:cs="Arial"/>
          <w:b/>
          <w:color w:val="006699"/>
          <w:spacing w:val="4"/>
          <w:lang w:val="fr-BE"/>
        </w:rPr>
        <w:t>Syndrome prémenstruel</w:t>
      </w:r>
      <w:r w:rsidRPr="004D676E">
        <w:rPr>
          <w:rFonts w:ascii="Arial" w:hAnsi="Arial" w:cs="Arial"/>
          <w:spacing w:val="4"/>
          <w:lang w:val="fr-BE"/>
        </w:rPr>
        <w:t xml:space="preserve">, des cycles irréguliers et un kyste de l’ovaire gauche. </w:t>
      </w:r>
    </w:p>
    <w:p w14:paraId="0D410196" w14:textId="77777777" w:rsidR="00FE554B" w:rsidRPr="004D676E" w:rsidRDefault="00FE554B" w:rsidP="00FE554B">
      <w:pPr>
        <w:jc w:val="both"/>
        <w:rPr>
          <w:rFonts w:ascii="Arial" w:hAnsi="Arial" w:cs="Arial"/>
          <w:spacing w:val="4"/>
          <w:lang w:val="fr-BE"/>
        </w:rPr>
      </w:pPr>
      <w:r w:rsidRPr="004D676E">
        <w:rPr>
          <w:rFonts w:ascii="Arial" w:hAnsi="Arial" w:cs="Arial"/>
          <w:b/>
          <w:i/>
          <w:iCs/>
          <w:color w:val="006699"/>
          <w:spacing w:val="4"/>
          <w:lang w:val="fr-BE"/>
        </w:rPr>
        <w:t>Je me souviens de ma naissance</w:t>
      </w:r>
      <w:r w:rsidRPr="004D676E">
        <w:rPr>
          <w:rFonts w:ascii="Arial" w:hAnsi="Arial" w:cs="Arial"/>
          <w:i/>
          <w:iCs/>
          <w:color w:val="006699"/>
          <w:spacing w:val="4"/>
          <w:lang w:val="fr-BE"/>
        </w:rPr>
        <w:t> </w:t>
      </w:r>
      <w:r w:rsidRPr="004D676E">
        <w:rPr>
          <w:rFonts w:ascii="Arial" w:hAnsi="Arial" w:cs="Arial"/>
          <w:i/>
          <w:iCs/>
          <w:spacing w:val="4"/>
          <w:lang w:val="fr-BE"/>
        </w:rPr>
        <w:t xml:space="preserve">: je me vois dans le canal utérin à m’agripper, car je ne veux pas naître ; on me donne un coup pour </w:t>
      </w:r>
      <w:r w:rsidRPr="004D676E">
        <w:rPr>
          <w:rFonts w:ascii="Arial" w:hAnsi="Arial" w:cs="Arial"/>
          <w:b/>
          <w:i/>
          <w:iCs/>
          <w:color w:val="006699"/>
          <w:spacing w:val="4"/>
          <w:lang w:val="fr-BE"/>
        </w:rPr>
        <w:t>m’expulser</w:t>
      </w:r>
      <w:r w:rsidRPr="004D676E">
        <w:rPr>
          <w:rFonts w:ascii="Arial" w:hAnsi="Arial" w:cs="Arial"/>
          <w:i/>
          <w:iCs/>
          <w:spacing w:val="4"/>
          <w:lang w:val="fr-BE"/>
        </w:rPr>
        <w:t> ! L’extérieur me faisait peur. J’ai vu le film de ma vie avant, que je n’ai pas accepté !</w:t>
      </w:r>
      <w:r w:rsidRPr="004D676E">
        <w:rPr>
          <w:rFonts w:ascii="Arial" w:hAnsi="Arial" w:cs="Arial"/>
          <w:spacing w:val="4"/>
          <w:lang w:val="fr-BE"/>
        </w:rPr>
        <w:t xml:space="preserve"> ». « </w:t>
      </w:r>
      <w:r w:rsidRPr="004D676E">
        <w:rPr>
          <w:rFonts w:ascii="Arial" w:hAnsi="Arial" w:cs="Arial"/>
          <w:i/>
          <w:iCs/>
          <w:spacing w:val="4"/>
          <w:lang w:val="fr-BE"/>
        </w:rPr>
        <w:t>Peu après mon mariage, je savais que j’étais enceinte au 21</w:t>
      </w:r>
      <w:r w:rsidRPr="004D676E">
        <w:rPr>
          <w:rFonts w:ascii="Arial" w:hAnsi="Arial" w:cs="Arial"/>
          <w:i/>
          <w:iCs/>
          <w:spacing w:val="4"/>
          <w:vertAlign w:val="superscript"/>
          <w:lang w:val="fr-BE"/>
        </w:rPr>
        <w:t>ème</w:t>
      </w:r>
      <w:r w:rsidRPr="004D676E">
        <w:rPr>
          <w:rFonts w:ascii="Arial" w:hAnsi="Arial" w:cs="Arial"/>
          <w:i/>
          <w:iCs/>
          <w:spacing w:val="4"/>
          <w:lang w:val="fr-BE"/>
        </w:rPr>
        <w:t xml:space="preserve"> jour, et que c’était un garçon. Je voulais le garder, ne pas le mettre au monde</w:t>
      </w:r>
      <w:r w:rsidRPr="004D676E">
        <w:rPr>
          <w:rFonts w:ascii="Arial" w:hAnsi="Arial" w:cs="Arial"/>
          <w:spacing w:val="4"/>
          <w:lang w:val="fr-BE"/>
        </w:rPr>
        <w:t> ». Le jour de l’accouchement, le père lui a fait une scène de jalousie terrible. « </w:t>
      </w:r>
      <w:r w:rsidRPr="004D676E">
        <w:rPr>
          <w:rFonts w:ascii="Arial" w:hAnsi="Arial" w:cs="Arial"/>
          <w:i/>
          <w:iCs/>
          <w:spacing w:val="4"/>
          <w:lang w:val="fr-BE"/>
        </w:rPr>
        <w:t>J’ai dû choisir l’enfant, divorcer. Son père a pris Stéphane quand il avait six mois et s’est enfui. Rapt d’enfant ... ... je l’ai fait revenir entre deux gendarmes</w:t>
      </w:r>
      <w:r w:rsidRPr="004D676E">
        <w:rPr>
          <w:rFonts w:ascii="Arial" w:hAnsi="Arial" w:cs="Arial"/>
          <w:spacing w:val="4"/>
          <w:lang w:val="fr-BE"/>
        </w:rPr>
        <w:t xml:space="preserve"> ». En effet, </w:t>
      </w:r>
      <w:r w:rsidRPr="004D676E">
        <w:rPr>
          <w:rFonts w:ascii="Arial" w:hAnsi="Arial" w:cs="Arial"/>
          <w:b/>
          <w:color w:val="006699"/>
          <w:spacing w:val="4"/>
          <w:lang w:val="fr-BE"/>
        </w:rPr>
        <w:t>dotée de perceptions suprasensibles</w:t>
      </w:r>
      <w:r w:rsidRPr="004D676E">
        <w:rPr>
          <w:rFonts w:ascii="Arial" w:hAnsi="Arial" w:cs="Arial"/>
          <w:spacing w:val="4"/>
          <w:lang w:val="fr-BE"/>
        </w:rPr>
        <w:t>, elle suivait leur trace sur une carte et a pu facilement les localiser.</w:t>
      </w:r>
    </w:p>
    <w:p w14:paraId="11E69550" w14:textId="77777777" w:rsidR="00FE554B" w:rsidRPr="004D676E" w:rsidRDefault="00FE554B" w:rsidP="00FE554B">
      <w:pPr>
        <w:jc w:val="both"/>
        <w:rPr>
          <w:rFonts w:ascii="Arial" w:hAnsi="Arial" w:cs="Arial"/>
          <w:spacing w:val="4"/>
          <w:lang w:val="fr-BE"/>
        </w:rPr>
      </w:pPr>
      <w:r w:rsidRPr="004D676E">
        <w:rPr>
          <w:rFonts w:ascii="Arial" w:hAnsi="Arial" w:cs="Arial"/>
          <w:i/>
          <w:iCs/>
          <w:color w:val="006699"/>
          <w:spacing w:val="4"/>
          <w:lang w:val="fr-BE"/>
        </w:rPr>
        <w:t>J</w:t>
      </w:r>
      <w:r w:rsidRPr="004D676E">
        <w:rPr>
          <w:rFonts w:ascii="Arial" w:hAnsi="Arial" w:cs="Arial"/>
          <w:b/>
          <w:i/>
          <w:iCs/>
          <w:color w:val="006699"/>
          <w:spacing w:val="4"/>
          <w:lang w:val="fr-BE"/>
        </w:rPr>
        <w:t>e n’aime que le mouvement de montée, pas celui de descente : le décollage, pas l’atterrissage.</w:t>
      </w:r>
      <w:r w:rsidRPr="004D676E">
        <w:rPr>
          <w:rFonts w:ascii="Arial" w:hAnsi="Arial" w:cs="Arial"/>
          <w:color w:val="006699"/>
          <w:spacing w:val="4"/>
          <w:lang w:val="fr-BE"/>
        </w:rPr>
        <w:br/>
      </w:r>
      <w:r w:rsidRPr="004D676E">
        <w:rPr>
          <w:rFonts w:ascii="Arial" w:hAnsi="Arial" w:cs="Arial"/>
          <w:i/>
          <w:iCs/>
          <w:spacing w:val="4"/>
          <w:lang w:val="fr-BE"/>
        </w:rPr>
        <w:t xml:space="preserve">Je me suis vue couchée sur le lit, hors de mon corps, j’ai eu très peur. Mon corps est comme un boulet, un poids, il m’empêche de travailler vite, d’être à plusieurs endroits à la fois. </w:t>
      </w:r>
      <w:r w:rsidRPr="004D676E">
        <w:rPr>
          <w:rFonts w:ascii="Arial" w:hAnsi="Arial" w:cs="Arial"/>
          <w:spacing w:val="4"/>
          <w:lang w:val="fr-BE"/>
        </w:rPr>
        <w:br/>
      </w:r>
      <w:r w:rsidRPr="004D676E">
        <w:rPr>
          <w:rFonts w:ascii="Arial" w:hAnsi="Arial" w:cs="Arial"/>
          <w:b/>
          <w:i/>
          <w:iCs/>
          <w:color w:val="006699"/>
          <w:spacing w:val="4"/>
          <w:lang w:val="fr-BE"/>
        </w:rPr>
        <w:t>Je ne me sens pas d’ici,</w:t>
      </w:r>
      <w:r w:rsidRPr="004D676E">
        <w:rPr>
          <w:rFonts w:ascii="Arial" w:hAnsi="Arial" w:cs="Arial"/>
          <w:i/>
          <w:iCs/>
          <w:spacing w:val="4"/>
          <w:lang w:val="fr-BE"/>
        </w:rPr>
        <w:t xml:space="preserve"> je ne comprends rien</w:t>
      </w:r>
      <w:r w:rsidRPr="004D676E">
        <w:rPr>
          <w:rFonts w:ascii="Arial" w:hAnsi="Arial" w:cs="Arial"/>
          <w:spacing w:val="4"/>
          <w:lang w:val="fr-BE"/>
        </w:rPr>
        <w:t xml:space="preserve"> ». </w:t>
      </w:r>
    </w:p>
    <w:p w14:paraId="55FACBEB" w14:textId="77777777" w:rsidR="00FE554B" w:rsidRPr="004D676E" w:rsidRDefault="00FE554B" w:rsidP="00FE554B">
      <w:pPr>
        <w:jc w:val="both"/>
        <w:rPr>
          <w:rFonts w:ascii="Arial" w:hAnsi="Arial" w:cs="Arial"/>
          <w:b/>
          <w:spacing w:val="4"/>
          <w:lang w:val="fr-BE"/>
        </w:rPr>
      </w:pPr>
      <w:r w:rsidRPr="004D676E">
        <w:rPr>
          <w:rFonts w:ascii="Arial" w:hAnsi="Arial" w:cs="Arial"/>
          <w:lang w:val="fr-BE"/>
        </w:rPr>
        <w:br/>
        <w:t xml:space="preserve">Elle prend </w:t>
      </w:r>
      <w:r w:rsidRPr="004D676E">
        <w:rPr>
          <w:rFonts w:ascii="Arial" w:hAnsi="Arial" w:cs="Arial"/>
          <w:b/>
          <w:bCs/>
          <w:color w:val="006699"/>
          <w:lang w:val="fr-BE"/>
        </w:rPr>
        <w:t>X</w:t>
      </w:r>
      <w:r w:rsidRPr="004D676E">
        <w:rPr>
          <w:rFonts w:ascii="Arial" w:hAnsi="Arial" w:cs="Arial"/>
          <w:lang w:val="fr-BE"/>
        </w:rPr>
        <w:t xml:space="preserve"> le 13 décembre : « </w:t>
      </w:r>
      <w:r w:rsidRPr="004D676E">
        <w:rPr>
          <w:rFonts w:ascii="Arial" w:hAnsi="Arial" w:cs="Arial"/>
          <w:i/>
          <w:iCs/>
          <w:lang w:val="fr-BE"/>
        </w:rPr>
        <w:t xml:space="preserve">Trois heures après, </w:t>
      </w:r>
      <w:r w:rsidRPr="004D676E">
        <w:rPr>
          <w:rFonts w:ascii="Arial" w:hAnsi="Arial" w:cs="Arial"/>
          <w:b/>
          <w:i/>
          <w:iCs/>
          <w:color w:val="006699"/>
          <w:lang w:val="fr-BE"/>
        </w:rPr>
        <w:t xml:space="preserve">j’ai plus de place en moi, ça n’est plus </w:t>
      </w:r>
      <w:r w:rsidRPr="004D676E">
        <w:rPr>
          <w:rFonts w:ascii="Arial" w:hAnsi="Arial" w:cs="Arial"/>
          <w:b/>
          <w:i/>
          <w:iCs/>
          <w:lang w:val="fr-BE"/>
        </w:rPr>
        <w:t>étroit.</w:t>
      </w:r>
      <w:r w:rsidRPr="004D676E">
        <w:rPr>
          <w:rFonts w:ascii="Arial" w:hAnsi="Arial" w:cs="Arial"/>
          <w:b/>
          <w:i/>
          <w:iCs/>
          <w:spacing w:val="4"/>
          <w:lang w:val="fr-BE"/>
        </w:rPr>
        <w:t xml:space="preserve"> </w:t>
      </w:r>
      <w:r w:rsidRPr="004D676E">
        <w:rPr>
          <w:rFonts w:ascii="Arial" w:hAnsi="Arial" w:cs="Arial"/>
          <w:b/>
          <w:spacing w:val="4"/>
          <w:lang w:val="fr-BE"/>
        </w:rPr>
        <w:br/>
      </w:r>
      <w:r w:rsidRPr="004D676E">
        <w:rPr>
          <w:rFonts w:ascii="Arial" w:hAnsi="Arial" w:cs="Arial"/>
          <w:spacing w:val="4"/>
          <w:lang w:val="fr-BE"/>
        </w:rPr>
        <w:t xml:space="preserve">Elle </w:t>
      </w:r>
      <w:r w:rsidRPr="004D676E">
        <w:rPr>
          <w:rFonts w:ascii="Arial" w:hAnsi="Arial" w:cs="Arial"/>
          <w:b/>
          <w:i/>
          <w:color w:val="006699"/>
          <w:spacing w:val="4"/>
          <w:lang w:val="fr-BE"/>
        </w:rPr>
        <w:t>se trouve totalement divisée</w:t>
      </w:r>
      <w:r w:rsidRPr="004D676E">
        <w:rPr>
          <w:rFonts w:ascii="Arial" w:hAnsi="Arial" w:cs="Arial"/>
          <w:color w:val="006699"/>
          <w:spacing w:val="4"/>
          <w:lang w:val="fr-BE"/>
        </w:rPr>
        <w:t> </w:t>
      </w:r>
      <w:r w:rsidRPr="004D676E">
        <w:rPr>
          <w:rFonts w:ascii="Arial" w:hAnsi="Arial" w:cs="Arial"/>
          <w:spacing w:val="4"/>
          <w:lang w:val="fr-BE"/>
        </w:rPr>
        <w:t>: « </w:t>
      </w:r>
      <w:r w:rsidRPr="004D676E">
        <w:rPr>
          <w:rFonts w:ascii="Arial" w:hAnsi="Arial" w:cs="Arial"/>
          <w:i/>
          <w:iCs/>
          <w:spacing w:val="4"/>
          <w:lang w:val="fr-BE"/>
        </w:rPr>
        <w:t>Ambroisie veut, Ambroisie ne veut pas </w:t>
      </w:r>
      <w:r w:rsidRPr="004D676E">
        <w:rPr>
          <w:rFonts w:ascii="Arial" w:hAnsi="Arial" w:cs="Arial"/>
          <w:spacing w:val="4"/>
          <w:lang w:val="fr-BE"/>
        </w:rPr>
        <w:t xml:space="preserve">». </w:t>
      </w:r>
    </w:p>
    <w:p w14:paraId="116DD682" w14:textId="77777777" w:rsidR="00FE554B" w:rsidRPr="004D676E" w:rsidRDefault="00FE554B" w:rsidP="00FE554B">
      <w:pPr>
        <w:jc w:val="both"/>
        <w:rPr>
          <w:rFonts w:ascii="Arial" w:hAnsi="Arial" w:cs="Arial"/>
          <w:b/>
          <w:spacing w:val="4"/>
          <w:lang w:val="fr-BE"/>
        </w:rPr>
      </w:pPr>
      <w:r w:rsidRPr="004D676E">
        <w:rPr>
          <w:rFonts w:ascii="Arial" w:hAnsi="Arial" w:cs="Arial"/>
          <w:spacing w:val="4"/>
          <w:lang w:val="fr-BE"/>
        </w:rPr>
        <w:t>« </w:t>
      </w:r>
      <w:r w:rsidRPr="004D676E">
        <w:rPr>
          <w:rFonts w:ascii="Arial" w:hAnsi="Arial" w:cs="Arial"/>
          <w:b/>
          <w:i/>
          <w:iCs/>
          <w:color w:val="006699"/>
          <w:spacing w:val="4"/>
          <w:lang w:val="fr-BE"/>
        </w:rPr>
        <w:t>Je perçois la musique des sphères, des couleurs, des odeurs différentes d’ici-bas, par exemple un souffle de rose</w:t>
      </w:r>
      <w:r w:rsidRPr="004D676E">
        <w:rPr>
          <w:rFonts w:ascii="Arial" w:hAnsi="Arial" w:cs="Arial"/>
          <w:spacing w:val="4"/>
          <w:lang w:val="fr-BE"/>
        </w:rPr>
        <w:t xml:space="preserve"> ». </w:t>
      </w:r>
      <w:r w:rsidRPr="004D676E">
        <w:rPr>
          <w:rFonts w:ascii="Arial" w:hAnsi="Arial" w:cs="Arial"/>
          <w:i/>
          <w:iCs/>
          <w:spacing w:val="4"/>
          <w:lang w:val="fr-BE"/>
        </w:rPr>
        <w:t>Je ne supporte pas qu’on me mente ! Je suis quelqu’un de tellement libre qu’il faut me laisser dehors.</w:t>
      </w:r>
    </w:p>
    <w:p w14:paraId="3DCAEE6D" w14:textId="77777777" w:rsidR="00FE554B" w:rsidRPr="004D676E" w:rsidRDefault="00FE554B" w:rsidP="00FE554B">
      <w:pPr>
        <w:jc w:val="both"/>
        <w:rPr>
          <w:rFonts w:ascii="Arial" w:hAnsi="Arial" w:cs="Arial"/>
          <w:spacing w:val="4"/>
          <w:lang w:val="fr-BE"/>
        </w:rPr>
      </w:pPr>
      <w:r w:rsidRPr="004D676E">
        <w:rPr>
          <w:rFonts w:ascii="Arial" w:hAnsi="Arial" w:cs="Arial"/>
          <w:b/>
          <w:color w:val="006699"/>
          <w:spacing w:val="4"/>
          <w:lang w:val="fr-BE"/>
        </w:rPr>
        <w:t>Sa peau est sèche, elle se gratte, se griffe</w:t>
      </w:r>
      <w:r w:rsidRPr="004D676E">
        <w:rPr>
          <w:rFonts w:ascii="Arial" w:hAnsi="Arial" w:cs="Arial"/>
          <w:spacing w:val="4"/>
          <w:lang w:val="fr-BE"/>
        </w:rPr>
        <w:t xml:space="preserve">. </w:t>
      </w:r>
    </w:p>
    <w:p w14:paraId="2D29A417" w14:textId="77777777" w:rsidR="00FE554B" w:rsidRPr="004D676E" w:rsidRDefault="00FE554B" w:rsidP="00FE554B">
      <w:pPr>
        <w:jc w:val="both"/>
        <w:rPr>
          <w:rFonts w:ascii="Arial" w:hAnsi="Arial" w:cs="Arial"/>
          <w:i/>
          <w:iCs/>
          <w:spacing w:val="4"/>
          <w:lang w:val="fr-BE"/>
        </w:rPr>
      </w:pPr>
      <w:r w:rsidRPr="004D676E">
        <w:rPr>
          <w:rFonts w:ascii="Arial" w:hAnsi="Arial" w:cs="Arial"/>
          <w:i/>
          <w:iCs/>
          <w:spacing w:val="4"/>
          <w:lang w:val="fr-BE"/>
        </w:rPr>
        <w:t xml:space="preserve">J’ai fait un </w:t>
      </w:r>
      <w:r w:rsidRPr="004D676E">
        <w:rPr>
          <w:rFonts w:ascii="Arial" w:hAnsi="Arial" w:cs="Arial"/>
          <w:b/>
          <w:i/>
          <w:iCs/>
          <w:color w:val="006699"/>
          <w:spacing w:val="4"/>
          <w:lang w:val="fr-BE"/>
        </w:rPr>
        <w:t>rêve de montgolfière</w:t>
      </w:r>
      <w:r w:rsidRPr="004D676E">
        <w:rPr>
          <w:rFonts w:ascii="Arial" w:hAnsi="Arial" w:cs="Arial"/>
          <w:i/>
          <w:iCs/>
          <w:spacing w:val="4"/>
          <w:lang w:val="fr-BE"/>
        </w:rPr>
        <w:t xml:space="preserve"> après en avoir vu une un mois auparavant, les pieds par terre, le mental dans l’astral.</w:t>
      </w:r>
    </w:p>
    <w:p w14:paraId="3188CDB0" w14:textId="77777777" w:rsidR="00FE554B" w:rsidRPr="004D676E" w:rsidRDefault="00FE554B" w:rsidP="00FE554B">
      <w:pPr>
        <w:ind w:firstLine="708"/>
        <w:jc w:val="both"/>
        <w:rPr>
          <w:rFonts w:ascii="Arial" w:hAnsi="Arial" w:cs="Arial"/>
          <w:i/>
          <w:iCs/>
          <w:spacing w:val="4"/>
          <w:lang w:val="fr-BE"/>
        </w:rPr>
      </w:pPr>
    </w:p>
    <w:p w14:paraId="6847AFC7" w14:textId="77777777" w:rsidR="00FE554B" w:rsidRPr="004D676E" w:rsidRDefault="00FE554B" w:rsidP="0081700D">
      <w:pPr>
        <w:numPr>
          <w:ilvl w:val="3"/>
          <w:numId w:val="115"/>
        </w:numPr>
        <w:tabs>
          <w:tab w:val="clear" w:pos="2880"/>
        </w:tabs>
        <w:spacing w:after="0"/>
        <w:ind w:left="284" w:hanging="284"/>
        <w:jc w:val="both"/>
        <w:rPr>
          <w:rFonts w:ascii="Arial" w:hAnsi="Arial" w:cs="Arial"/>
          <w:color w:val="006699"/>
          <w:spacing w:val="4"/>
          <w:u w:val="single"/>
          <w:lang w:val="fr-BE"/>
        </w:rPr>
      </w:pPr>
      <w:r w:rsidRPr="004D676E">
        <w:rPr>
          <w:rFonts w:ascii="Arial" w:hAnsi="Arial" w:cs="Arial"/>
          <w:b/>
          <w:color w:val="006699"/>
          <w:spacing w:val="4"/>
          <w:u w:val="single"/>
          <w:lang w:val="fr-BE"/>
        </w:rPr>
        <w:t xml:space="preserve">Cas de Pascale Franck, </w:t>
      </w:r>
      <w:r w:rsidRPr="004D676E">
        <w:rPr>
          <w:rFonts w:ascii="Arial" w:hAnsi="Arial" w:cs="Arial"/>
          <w:color w:val="006699"/>
          <w:spacing w:val="4"/>
          <w:u w:val="single"/>
          <w:lang w:val="fr-BE"/>
        </w:rPr>
        <w:t>Séminaire GEHU/CLH, à Reims les 10 et 11 février 2001</w:t>
      </w:r>
    </w:p>
    <w:p w14:paraId="212F5324" w14:textId="77777777" w:rsidR="00FE554B" w:rsidRPr="004D676E" w:rsidRDefault="00FE554B" w:rsidP="00FE554B">
      <w:pPr>
        <w:jc w:val="both"/>
        <w:rPr>
          <w:rFonts w:ascii="Arial" w:hAnsi="Arial" w:cs="Arial"/>
          <w:b/>
          <w:i/>
          <w:spacing w:val="4"/>
          <w:lang w:val="fr-BE"/>
        </w:rPr>
      </w:pPr>
      <w:r w:rsidRPr="004D676E">
        <w:rPr>
          <w:rFonts w:ascii="Arial" w:hAnsi="Arial" w:cs="Arial"/>
          <w:spacing w:val="4"/>
          <w:lang w:val="fr-BE"/>
        </w:rPr>
        <w:tab/>
        <w:t xml:space="preserve">Employé de banque, né en 56, qui gère 50 milliards de FB à lui tout seul. </w:t>
      </w:r>
      <w:r w:rsidRPr="004D676E">
        <w:rPr>
          <w:rFonts w:ascii="Arial" w:hAnsi="Arial" w:cs="Arial"/>
          <w:b/>
          <w:color w:val="006699"/>
          <w:spacing w:val="4"/>
          <w:lang w:val="fr-BE"/>
        </w:rPr>
        <w:t>Très petit, tout mince, tout fin</w:t>
      </w:r>
      <w:r w:rsidRPr="004D676E">
        <w:rPr>
          <w:rFonts w:ascii="Arial" w:hAnsi="Arial" w:cs="Arial"/>
          <w:b/>
          <w:spacing w:val="4"/>
          <w:lang w:val="fr-BE"/>
        </w:rPr>
        <w:t>,</w:t>
      </w:r>
      <w:r w:rsidRPr="004D676E">
        <w:rPr>
          <w:rFonts w:ascii="Arial" w:hAnsi="Arial" w:cs="Arial"/>
          <w:spacing w:val="4"/>
          <w:lang w:val="fr-BE"/>
        </w:rPr>
        <w:t xml:space="preserve"> costumé. Il présente une </w:t>
      </w:r>
      <w:r w:rsidRPr="004D676E">
        <w:rPr>
          <w:rFonts w:ascii="Arial" w:hAnsi="Arial" w:cs="Arial"/>
          <w:b/>
          <w:color w:val="006699"/>
          <w:spacing w:val="4"/>
          <w:lang w:val="fr-BE"/>
        </w:rPr>
        <w:t>allergie terrible</w:t>
      </w:r>
      <w:r w:rsidRPr="004D676E">
        <w:rPr>
          <w:rFonts w:ascii="Arial" w:hAnsi="Arial" w:cs="Arial"/>
          <w:spacing w:val="4"/>
          <w:lang w:val="fr-BE"/>
        </w:rPr>
        <w:t>, respire bruyamment ; antécédents de “ </w:t>
      </w:r>
      <w:r w:rsidRPr="004D676E">
        <w:rPr>
          <w:rFonts w:ascii="Arial" w:hAnsi="Arial" w:cs="Arial"/>
          <w:b/>
          <w:iCs/>
          <w:color w:val="006699"/>
          <w:spacing w:val="4"/>
          <w:lang w:val="fr-BE"/>
        </w:rPr>
        <w:t>sinus</w:t>
      </w:r>
      <w:r w:rsidRPr="004D676E">
        <w:rPr>
          <w:rFonts w:ascii="Arial" w:hAnsi="Arial" w:cs="Arial"/>
          <w:b/>
          <w:color w:val="006699"/>
          <w:spacing w:val="4"/>
          <w:lang w:val="fr-BE"/>
        </w:rPr>
        <w:t xml:space="preserve"> bouchés</w:t>
      </w:r>
      <w:r w:rsidRPr="004D676E">
        <w:rPr>
          <w:rFonts w:ascii="Arial" w:hAnsi="Arial" w:cs="Arial"/>
          <w:spacing w:val="4"/>
          <w:lang w:val="fr-BE"/>
        </w:rPr>
        <w:t xml:space="preserve"> ” du côté droit. La </w:t>
      </w:r>
      <w:r w:rsidRPr="004D676E">
        <w:rPr>
          <w:rFonts w:ascii="Arial" w:hAnsi="Arial" w:cs="Arial"/>
          <w:b/>
          <w:color w:val="006699"/>
          <w:spacing w:val="4"/>
          <w:lang w:val="fr-BE"/>
        </w:rPr>
        <w:t>trompe d’Eustache est bouchée, et le démange</w:t>
      </w:r>
      <w:r w:rsidRPr="004D676E">
        <w:rPr>
          <w:rFonts w:ascii="Arial" w:hAnsi="Arial" w:cs="Arial"/>
          <w:spacing w:val="4"/>
          <w:lang w:val="fr-BE"/>
        </w:rPr>
        <w:t xml:space="preserve">. Il a fait une terrible dépression : c’est une </w:t>
      </w:r>
      <w:r w:rsidRPr="004D676E">
        <w:rPr>
          <w:rFonts w:ascii="Arial" w:hAnsi="Arial" w:cs="Arial"/>
          <w:i/>
          <w:iCs/>
          <w:spacing w:val="4"/>
          <w:lang w:val="fr-BE"/>
        </w:rPr>
        <w:t>fusion bancaire</w:t>
      </w:r>
      <w:r w:rsidRPr="004D676E">
        <w:rPr>
          <w:rFonts w:ascii="Arial" w:hAnsi="Arial" w:cs="Arial"/>
          <w:spacing w:val="4"/>
          <w:lang w:val="fr-BE"/>
        </w:rPr>
        <w:t xml:space="preserve"> inopportune qui lui a fait péter les plombs. </w:t>
      </w:r>
      <w:r w:rsidRPr="004D676E">
        <w:rPr>
          <w:rFonts w:ascii="Arial" w:hAnsi="Arial" w:cs="Arial"/>
          <w:b/>
          <w:i/>
          <w:color w:val="006699"/>
          <w:spacing w:val="4"/>
          <w:lang w:val="fr-BE"/>
        </w:rPr>
        <w:t xml:space="preserve">Il dit mener un </w:t>
      </w:r>
      <w:r w:rsidRPr="004D676E">
        <w:rPr>
          <w:rFonts w:ascii="Arial" w:hAnsi="Arial" w:cs="Arial"/>
          <w:b/>
          <w:i/>
          <w:iCs/>
          <w:color w:val="006699"/>
          <w:spacing w:val="4"/>
          <w:lang w:val="fr-BE"/>
        </w:rPr>
        <w:t>chemin spirituel</w:t>
      </w:r>
      <w:r w:rsidRPr="004D676E">
        <w:rPr>
          <w:rFonts w:ascii="Arial" w:hAnsi="Arial" w:cs="Arial"/>
          <w:b/>
          <w:i/>
          <w:spacing w:val="4"/>
          <w:lang w:val="fr-BE"/>
        </w:rPr>
        <w:t>.</w:t>
      </w:r>
    </w:p>
    <w:p w14:paraId="2F954A7F" w14:textId="77777777" w:rsidR="00FE554B" w:rsidRPr="004D676E" w:rsidRDefault="00FE554B" w:rsidP="00FE554B">
      <w:pPr>
        <w:jc w:val="both"/>
        <w:rPr>
          <w:rFonts w:ascii="Arial" w:hAnsi="Arial" w:cs="Arial"/>
          <w:spacing w:val="4"/>
          <w:lang w:val="fr-BE"/>
        </w:rPr>
      </w:pPr>
      <w:r w:rsidRPr="004D676E">
        <w:rPr>
          <w:rFonts w:ascii="Arial" w:hAnsi="Arial" w:cs="Arial"/>
          <w:spacing w:val="4"/>
          <w:lang w:val="fr-BE"/>
        </w:rPr>
        <w:t xml:space="preserve">Son père, décédé en 1982, aurait légué son corps à la médecine, et l’hôpital lui aurait rendu </w:t>
      </w:r>
      <w:r w:rsidRPr="004D676E">
        <w:rPr>
          <w:rFonts w:ascii="Arial" w:hAnsi="Arial" w:cs="Arial"/>
          <w:i/>
          <w:iCs/>
          <w:color w:val="006699"/>
          <w:spacing w:val="4"/>
          <w:lang w:val="fr-BE"/>
        </w:rPr>
        <w:t>le corps en morceaux</w:t>
      </w:r>
      <w:r w:rsidRPr="004D676E">
        <w:rPr>
          <w:rFonts w:ascii="Arial" w:hAnsi="Arial" w:cs="Arial"/>
          <w:spacing w:val="4"/>
          <w:lang w:val="fr-BE"/>
        </w:rPr>
        <w:t> ! ?</w:t>
      </w:r>
    </w:p>
    <w:p w14:paraId="0D57A961" w14:textId="77777777" w:rsidR="00FE554B" w:rsidRPr="004D676E" w:rsidRDefault="00FE554B" w:rsidP="00FE554B">
      <w:pPr>
        <w:jc w:val="both"/>
        <w:rPr>
          <w:rFonts w:ascii="Arial" w:hAnsi="Arial" w:cs="Arial"/>
          <w:b/>
          <w:bCs/>
          <w:spacing w:val="4"/>
          <w:lang w:val="fr-BE"/>
        </w:rPr>
      </w:pPr>
      <w:r w:rsidRPr="004D676E">
        <w:rPr>
          <w:rFonts w:ascii="Arial" w:hAnsi="Arial" w:cs="Arial"/>
          <w:spacing w:val="4"/>
          <w:lang w:val="fr-BE"/>
        </w:rPr>
        <w:lastRenderedPageBreak/>
        <w:t>Il est très sensible, pleure de joie. Sportif, il pratique le tennis, le ski, s’y donne à fond.</w:t>
      </w:r>
      <w:r w:rsidRPr="004D676E">
        <w:rPr>
          <w:rFonts w:ascii="Arial" w:hAnsi="Arial" w:cs="Arial"/>
          <w:spacing w:val="4"/>
          <w:lang w:val="fr-BE"/>
        </w:rPr>
        <w:br/>
        <w:t xml:space="preserve">Se plaint de </w:t>
      </w:r>
      <w:r w:rsidRPr="004D676E">
        <w:rPr>
          <w:rFonts w:ascii="Arial" w:hAnsi="Arial" w:cs="Arial"/>
          <w:b/>
          <w:color w:val="006699"/>
          <w:spacing w:val="4"/>
          <w:lang w:val="fr-BE"/>
        </w:rPr>
        <w:t>pertes anales, d’un suintement acide qui l’irrite</w:t>
      </w:r>
      <w:r w:rsidRPr="004D676E">
        <w:rPr>
          <w:rFonts w:ascii="Arial" w:hAnsi="Arial" w:cs="Arial"/>
          <w:b/>
          <w:spacing w:val="4"/>
          <w:lang w:val="fr-BE"/>
        </w:rPr>
        <w:t>.</w:t>
      </w:r>
      <w:r w:rsidRPr="004D676E">
        <w:rPr>
          <w:rFonts w:ascii="Arial" w:hAnsi="Arial" w:cs="Arial"/>
          <w:spacing w:val="4"/>
          <w:lang w:val="fr-BE"/>
        </w:rPr>
        <w:br/>
        <w:t xml:space="preserve">Renseignement pris auprès de son entourage médical, il présente une </w:t>
      </w:r>
      <w:r w:rsidRPr="004D676E">
        <w:rPr>
          <w:rFonts w:ascii="Arial" w:hAnsi="Arial" w:cs="Arial"/>
          <w:b/>
          <w:i/>
          <w:iCs/>
          <w:color w:val="006699"/>
          <w:spacing w:val="4"/>
          <w:lang w:val="fr-BE"/>
        </w:rPr>
        <w:t>psychose délirante paranoïaque</w:t>
      </w:r>
      <w:r w:rsidRPr="004D676E">
        <w:rPr>
          <w:rFonts w:ascii="Arial" w:hAnsi="Arial" w:cs="Arial"/>
          <w:spacing w:val="4"/>
          <w:lang w:val="fr-BE"/>
        </w:rPr>
        <w:t> !</w:t>
      </w:r>
      <w:r w:rsidRPr="004D676E">
        <w:rPr>
          <w:rFonts w:ascii="Arial" w:hAnsi="Arial" w:cs="Arial"/>
          <w:spacing w:val="4"/>
          <w:lang w:val="fr-BE"/>
        </w:rPr>
        <w:br/>
      </w:r>
    </w:p>
    <w:p w14:paraId="7709AD66" w14:textId="77777777" w:rsidR="00FE554B" w:rsidRPr="004D676E" w:rsidRDefault="00FE554B" w:rsidP="0081700D">
      <w:pPr>
        <w:numPr>
          <w:ilvl w:val="3"/>
          <w:numId w:val="115"/>
        </w:numPr>
        <w:tabs>
          <w:tab w:val="clear" w:pos="2880"/>
          <w:tab w:val="num" w:pos="284"/>
        </w:tabs>
        <w:spacing w:after="0"/>
        <w:ind w:hanging="2880"/>
        <w:jc w:val="both"/>
        <w:rPr>
          <w:rFonts w:ascii="Arial" w:hAnsi="Arial" w:cs="Arial"/>
          <w:b/>
          <w:bCs/>
          <w:color w:val="006699"/>
          <w:spacing w:val="4"/>
          <w:u w:val="single"/>
          <w:lang w:val="fr-BE"/>
        </w:rPr>
      </w:pPr>
      <w:r w:rsidRPr="004D676E">
        <w:rPr>
          <w:rFonts w:ascii="Arial" w:hAnsi="Arial" w:cs="Arial"/>
          <w:b/>
          <w:bCs/>
          <w:color w:val="006699"/>
          <w:spacing w:val="4"/>
          <w:u w:val="single"/>
          <w:lang w:val="fr-BE"/>
        </w:rPr>
        <w:t>Cas de Francis Nicolas</w:t>
      </w:r>
    </w:p>
    <w:p w14:paraId="494E26FA"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Linda, 17 ans, est une adolescente de grande taille, peu bavarde avec un anneau brillant à chaque oreille et à une narine. Les relations avec sa mère sont très difficiles. </w:t>
      </w:r>
      <w:r w:rsidRPr="004D676E">
        <w:rPr>
          <w:rFonts w:ascii="Arial" w:hAnsi="Arial" w:cs="Arial"/>
          <w:b/>
          <w:color w:val="006699"/>
          <w:spacing w:val="4"/>
          <w:lang w:val="fr-BE"/>
        </w:rPr>
        <w:t>Céphalées</w:t>
      </w:r>
      <w:r w:rsidRPr="004D676E">
        <w:rPr>
          <w:rFonts w:ascii="Arial" w:hAnsi="Arial" w:cs="Arial"/>
          <w:color w:val="006699"/>
          <w:spacing w:val="4"/>
          <w:lang w:val="fr-BE"/>
        </w:rPr>
        <w:t xml:space="preserve"> </w:t>
      </w:r>
      <w:r w:rsidRPr="004D676E">
        <w:rPr>
          <w:rFonts w:ascii="Arial" w:hAnsi="Arial" w:cs="Arial"/>
          <w:spacing w:val="4"/>
          <w:lang w:val="fr-BE"/>
        </w:rPr>
        <w:t xml:space="preserve">pulsatives frontales aggravées les lundis, les premiers mois, étaient </w:t>
      </w:r>
      <w:r w:rsidRPr="004D676E">
        <w:rPr>
          <w:rFonts w:ascii="Arial" w:hAnsi="Arial" w:cs="Arial"/>
          <w:b/>
          <w:color w:val="006699"/>
          <w:spacing w:val="4"/>
          <w:lang w:val="fr-BE"/>
        </w:rPr>
        <w:t>aggravées au soleil</w:t>
      </w:r>
      <w:r w:rsidRPr="004D676E">
        <w:rPr>
          <w:rFonts w:ascii="Arial" w:hAnsi="Arial" w:cs="Arial"/>
          <w:spacing w:val="4"/>
          <w:lang w:val="fr-BE"/>
        </w:rPr>
        <w:t xml:space="preserve">. Aime bien le fromage et la viande. Ne peut s’endormir qu’en écoutant de la </w:t>
      </w:r>
      <w:r w:rsidRPr="004D676E">
        <w:rPr>
          <w:rFonts w:ascii="Arial" w:hAnsi="Arial" w:cs="Arial"/>
          <w:iCs/>
          <w:spacing w:val="4"/>
          <w:lang w:val="fr-BE"/>
        </w:rPr>
        <w:t>musique</w:t>
      </w:r>
      <w:r w:rsidRPr="004D676E">
        <w:rPr>
          <w:rFonts w:ascii="Arial" w:hAnsi="Arial" w:cs="Arial"/>
          <w:spacing w:val="4"/>
          <w:lang w:val="fr-BE"/>
        </w:rPr>
        <w:t xml:space="preserve"> avec un baladeur. Fait de la batterie. </w:t>
      </w:r>
      <w:r w:rsidRPr="004D676E">
        <w:rPr>
          <w:rFonts w:ascii="Arial" w:hAnsi="Arial" w:cs="Arial"/>
          <w:i/>
          <w:color w:val="006699"/>
          <w:spacing w:val="4"/>
          <w:lang w:val="fr-BE"/>
        </w:rPr>
        <w:t>Aimerait aller en Californie où l’on y entend « une musique avec des paroles qui ont un sens</w:t>
      </w:r>
      <w:r w:rsidRPr="004D676E">
        <w:rPr>
          <w:rFonts w:ascii="Arial" w:hAnsi="Arial" w:cs="Arial"/>
          <w:i/>
          <w:spacing w:val="4"/>
          <w:lang w:val="fr-BE"/>
        </w:rPr>
        <w:t xml:space="preserve"> » </w:t>
      </w:r>
      <w:r w:rsidRPr="004D676E">
        <w:rPr>
          <w:rFonts w:ascii="Arial" w:hAnsi="Arial" w:cs="Arial"/>
          <w:spacing w:val="4"/>
          <w:lang w:val="fr-BE"/>
        </w:rPr>
        <w:t>(New Age ?).</w:t>
      </w:r>
      <w:r w:rsidRPr="004D676E">
        <w:rPr>
          <w:rFonts w:ascii="Arial" w:hAnsi="Arial" w:cs="Arial"/>
          <w:spacing w:val="4"/>
          <w:lang w:val="fr-BE"/>
        </w:rPr>
        <w:br/>
        <w:t>Un rêve : « Je faisais du vélo d’appartement avec un prof. d’anglais, dans une salle puis nous nous retrouvions dans un champ avec ces mêmes vélos d’appartement (</w:t>
      </w:r>
      <w:r w:rsidRPr="004D676E">
        <w:rPr>
          <w:rFonts w:ascii="Arial" w:hAnsi="Arial" w:cs="Arial"/>
          <w:b/>
          <w:i/>
          <w:iCs/>
          <w:color w:val="006699"/>
          <w:spacing w:val="4"/>
          <w:lang w:val="fr-BE"/>
        </w:rPr>
        <w:t>changement dans l’espace</w:t>
      </w:r>
      <w:r w:rsidRPr="004D676E">
        <w:rPr>
          <w:rFonts w:ascii="Arial" w:hAnsi="Arial" w:cs="Arial"/>
          <w:color w:val="006699"/>
          <w:spacing w:val="4"/>
          <w:lang w:val="fr-BE"/>
        </w:rPr>
        <w:t>)</w:t>
      </w:r>
      <w:r w:rsidRPr="004D676E">
        <w:rPr>
          <w:rFonts w:ascii="Arial" w:hAnsi="Arial" w:cs="Arial"/>
          <w:spacing w:val="4"/>
          <w:lang w:val="fr-BE"/>
        </w:rPr>
        <w:t xml:space="preserve">. Je ne me sens pas un </w:t>
      </w:r>
      <w:r w:rsidRPr="004D676E">
        <w:rPr>
          <w:rFonts w:ascii="Arial" w:hAnsi="Arial" w:cs="Arial"/>
          <w:i/>
          <w:iCs/>
          <w:spacing w:val="4"/>
          <w:lang w:val="fr-BE"/>
        </w:rPr>
        <w:t>modèle</w:t>
      </w:r>
      <w:r w:rsidRPr="004D676E">
        <w:rPr>
          <w:rFonts w:ascii="Arial" w:hAnsi="Arial" w:cs="Arial"/>
          <w:spacing w:val="4"/>
          <w:lang w:val="fr-BE"/>
        </w:rPr>
        <w:t xml:space="preserve">, j’aimerais être un peu moins grosse et un peu plus jolie ». </w:t>
      </w:r>
      <w:r w:rsidRPr="004D676E">
        <w:rPr>
          <w:rFonts w:ascii="Arial" w:hAnsi="Arial" w:cs="Arial"/>
          <w:b/>
          <w:color w:val="006699"/>
          <w:spacing w:val="4"/>
          <w:lang w:val="fr-BE"/>
        </w:rPr>
        <w:t xml:space="preserve">Amélioration par la </w:t>
      </w:r>
      <w:r w:rsidRPr="004D676E">
        <w:rPr>
          <w:rFonts w:ascii="Arial" w:hAnsi="Arial" w:cs="Arial"/>
          <w:b/>
          <w:iCs/>
          <w:color w:val="006699"/>
          <w:spacing w:val="4"/>
          <w:lang w:val="fr-BE"/>
        </w:rPr>
        <w:t>musique</w:t>
      </w:r>
      <w:r w:rsidRPr="004D676E">
        <w:rPr>
          <w:rFonts w:ascii="Arial" w:hAnsi="Arial" w:cs="Arial"/>
          <w:iCs/>
          <w:spacing w:val="4"/>
          <w:lang w:val="fr-BE"/>
        </w:rPr>
        <w:t>.</w:t>
      </w:r>
      <w:r w:rsidRPr="004D676E">
        <w:rPr>
          <w:rFonts w:ascii="Arial" w:hAnsi="Arial" w:cs="Arial"/>
          <w:b/>
          <w:spacing w:val="4"/>
          <w:lang w:val="fr-BE"/>
        </w:rPr>
        <w:t xml:space="preserve"> </w:t>
      </w:r>
    </w:p>
    <w:p w14:paraId="563A27A6" w14:textId="77777777" w:rsidR="00FE554B" w:rsidRPr="004D676E" w:rsidRDefault="00FE554B" w:rsidP="00FE554B">
      <w:pPr>
        <w:ind w:firstLine="708"/>
        <w:jc w:val="both"/>
        <w:rPr>
          <w:rFonts w:ascii="Arial" w:hAnsi="Arial" w:cs="Arial"/>
          <w:color w:val="006699"/>
          <w:spacing w:val="4"/>
          <w:lang w:val="fr-BE"/>
        </w:rPr>
      </w:pPr>
      <w:r w:rsidRPr="004D676E">
        <w:rPr>
          <w:rFonts w:ascii="Arial" w:hAnsi="Arial" w:cs="Arial"/>
          <w:spacing w:val="4"/>
          <w:lang w:val="fr-BE"/>
        </w:rPr>
        <w:br/>
      </w:r>
      <w:r w:rsidRPr="004D676E">
        <w:rPr>
          <w:rFonts w:ascii="Arial" w:hAnsi="Arial" w:cs="Arial"/>
          <w:b/>
          <w:bCs/>
          <w:color w:val="006699"/>
          <w:spacing w:val="4"/>
          <w:lang w:val="fr-BE"/>
        </w:rPr>
        <w:t xml:space="preserve">4. </w:t>
      </w:r>
      <w:r w:rsidRPr="004D676E">
        <w:rPr>
          <w:rFonts w:ascii="Arial" w:hAnsi="Arial" w:cs="Arial"/>
          <w:b/>
          <w:bCs/>
          <w:color w:val="006699"/>
          <w:spacing w:val="4"/>
          <w:u w:val="single"/>
          <w:lang w:val="fr-BE"/>
        </w:rPr>
        <w:t xml:space="preserve">Cas 1 de Jeremy Sherr, </w:t>
      </w:r>
      <w:r w:rsidRPr="004D676E">
        <w:rPr>
          <w:rFonts w:ascii="Arial" w:hAnsi="Arial" w:cs="Arial"/>
          <w:color w:val="006699"/>
          <w:spacing w:val="4"/>
          <w:u w:val="single"/>
          <w:lang w:val="fr-BE"/>
        </w:rPr>
        <w:t>Séminaire INHF du 23 septembre 2000 à Paris</w:t>
      </w:r>
    </w:p>
    <w:p w14:paraId="100FFB8D"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Femme </w:t>
      </w:r>
      <w:r w:rsidRPr="004D676E">
        <w:rPr>
          <w:rFonts w:ascii="Arial" w:hAnsi="Arial" w:cs="Arial"/>
          <w:b/>
          <w:color w:val="006699"/>
          <w:spacing w:val="4"/>
          <w:lang w:val="fr-BE"/>
        </w:rPr>
        <w:t>maniaco-dépressive</w:t>
      </w:r>
      <w:r w:rsidRPr="004D676E">
        <w:rPr>
          <w:rFonts w:ascii="Arial" w:hAnsi="Arial" w:cs="Arial"/>
          <w:spacing w:val="4"/>
          <w:lang w:val="fr-BE"/>
        </w:rPr>
        <w:t xml:space="preserve"> à Seattle. Affecte </w:t>
      </w:r>
      <w:r w:rsidRPr="004D676E">
        <w:rPr>
          <w:rFonts w:ascii="Arial" w:hAnsi="Arial" w:cs="Arial"/>
          <w:i/>
          <w:iCs/>
          <w:color w:val="006699"/>
          <w:spacing w:val="4"/>
          <w:lang w:val="fr-BE"/>
        </w:rPr>
        <w:t>le reste de l’univers</w:t>
      </w:r>
      <w:r w:rsidRPr="004D676E">
        <w:rPr>
          <w:rFonts w:ascii="Arial" w:hAnsi="Arial" w:cs="Arial"/>
          <w:color w:val="006699"/>
          <w:spacing w:val="4"/>
          <w:lang w:val="fr-BE"/>
        </w:rPr>
        <w:t>.</w:t>
      </w:r>
      <w:r w:rsidRPr="004D676E">
        <w:rPr>
          <w:rFonts w:ascii="Arial" w:hAnsi="Arial" w:cs="Arial"/>
          <w:spacing w:val="4"/>
          <w:lang w:val="fr-BE"/>
        </w:rPr>
        <w:br/>
        <w:t xml:space="preserve">Philosophie, </w:t>
      </w:r>
      <w:r w:rsidRPr="004D676E">
        <w:rPr>
          <w:rFonts w:ascii="Arial" w:hAnsi="Arial" w:cs="Arial"/>
          <w:i/>
          <w:iCs/>
          <w:color w:val="006699"/>
          <w:spacing w:val="4"/>
          <w:lang w:val="fr-BE"/>
        </w:rPr>
        <w:t>méditation</w:t>
      </w:r>
      <w:r w:rsidRPr="004D676E">
        <w:rPr>
          <w:rFonts w:ascii="Arial" w:hAnsi="Arial" w:cs="Arial"/>
          <w:spacing w:val="4"/>
          <w:lang w:val="fr-BE"/>
        </w:rPr>
        <w:t xml:space="preserve">, </w:t>
      </w:r>
      <w:r w:rsidRPr="004D676E">
        <w:rPr>
          <w:rFonts w:ascii="Arial" w:hAnsi="Arial" w:cs="Arial"/>
          <w:b/>
          <w:i/>
          <w:iCs/>
          <w:color w:val="006699"/>
          <w:spacing w:val="4"/>
          <w:lang w:val="fr-BE"/>
        </w:rPr>
        <w:t>illusions paranoïaques</w:t>
      </w:r>
      <w:r w:rsidRPr="004D676E">
        <w:rPr>
          <w:rFonts w:ascii="Arial" w:hAnsi="Arial" w:cs="Arial"/>
          <w:spacing w:val="4"/>
          <w:lang w:val="fr-BE"/>
        </w:rPr>
        <w:t xml:space="preserve"> : le Ku-Klux-Klan la poursuit.</w:t>
      </w:r>
      <w:r w:rsidRPr="004D676E">
        <w:rPr>
          <w:rFonts w:ascii="Arial" w:hAnsi="Arial" w:cs="Arial"/>
          <w:spacing w:val="4"/>
          <w:lang w:val="fr-BE"/>
        </w:rPr>
        <w:br/>
        <w:t xml:space="preserve">Se sent une </w:t>
      </w:r>
      <w:r w:rsidRPr="004D676E">
        <w:rPr>
          <w:rFonts w:ascii="Arial" w:hAnsi="Arial" w:cs="Arial"/>
          <w:i/>
          <w:iCs/>
          <w:color w:val="006699"/>
          <w:spacing w:val="4"/>
          <w:lang w:val="fr-BE"/>
        </w:rPr>
        <w:t>personne très importante et admirable</w:t>
      </w:r>
      <w:r w:rsidRPr="004D676E">
        <w:rPr>
          <w:rFonts w:ascii="Arial" w:hAnsi="Arial" w:cs="Arial"/>
          <w:spacing w:val="4"/>
          <w:lang w:val="fr-BE"/>
        </w:rPr>
        <w:t xml:space="preserve"> mais aussi très indignée. </w:t>
      </w:r>
      <w:r w:rsidRPr="004D676E">
        <w:rPr>
          <w:rFonts w:ascii="Arial" w:hAnsi="Arial" w:cs="Arial"/>
          <w:spacing w:val="4"/>
          <w:lang w:val="fr-BE"/>
        </w:rPr>
        <w:br/>
      </w:r>
      <w:r w:rsidRPr="004D676E">
        <w:rPr>
          <w:rFonts w:ascii="Arial" w:hAnsi="Arial" w:cs="Arial"/>
          <w:i/>
          <w:iCs/>
          <w:color w:val="006699"/>
          <w:spacing w:val="4"/>
          <w:lang w:val="fr-BE"/>
        </w:rPr>
        <w:t>Enceinte</w:t>
      </w:r>
      <w:r w:rsidRPr="004D676E">
        <w:rPr>
          <w:rFonts w:ascii="Arial" w:hAnsi="Arial" w:cs="Arial"/>
          <w:i/>
          <w:color w:val="006699"/>
          <w:spacing w:val="4"/>
          <w:lang w:val="fr-BE"/>
        </w:rPr>
        <w:t xml:space="preserve"> à l’église comme l’Immaculée Conception</w:t>
      </w:r>
      <w:r w:rsidRPr="004D676E">
        <w:rPr>
          <w:rFonts w:ascii="Arial" w:hAnsi="Arial" w:cs="Arial"/>
          <w:color w:val="006699"/>
          <w:spacing w:val="4"/>
          <w:lang w:val="fr-BE"/>
        </w:rPr>
        <w:t>,</w:t>
      </w:r>
      <w:r w:rsidRPr="004D676E">
        <w:rPr>
          <w:rFonts w:ascii="Arial" w:hAnsi="Arial" w:cs="Arial"/>
          <w:spacing w:val="4"/>
          <w:lang w:val="fr-BE"/>
        </w:rPr>
        <w:t xml:space="preserve"> pourtant elle n’est pas vierge !</w:t>
      </w:r>
      <w:r w:rsidRPr="004D676E">
        <w:rPr>
          <w:rFonts w:ascii="Arial" w:hAnsi="Arial" w:cs="Arial"/>
          <w:spacing w:val="4"/>
          <w:lang w:val="fr-BE"/>
        </w:rPr>
        <w:br/>
        <w:t xml:space="preserve">On lui voit le blanc de l’œil ; </w:t>
      </w:r>
      <w:r w:rsidRPr="004D676E">
        <w:rPr>
          <w:rFonts w:ascii="Arial" w:hAnsi="Arial" w:cs="Arial"/>
          <w:b/>
          <w:color w:val="006699"/>
          <w:spacing w:val="4"/>
          <w:lang w:val="fr-BE"/>
        </w:rPr>
        <w:t xml:space="preserve">présente des </w:t>
      </w:r>
      <w:r w:rsidRPr="004D676E">
        <w:rPr>
          <w:rFonts w:ascii="Arial" w:hAnsi="Arial" w:cs="Arial"/>
          <w:b/>
          <w:iCs/>
          <w:color w:val="006699"/>
          <w:spacing w:val="4"/>
          <w:lang w:val="fr-BE"/>
        </w:rPr>
        <w:t>poils sur la figure</w:t>
      </w:r>
      <w:r w:rsidRPr="004D676E">
        <w:rPr>
          <w:rFonts w:ascii="Arial" w:hAnsi="Arial" w:cs="Arial"/>
          <w:spacing w:val="4"/>
          <w:lang w:val="fr-BE"/>
        </w:rPr>
        <w:t xml:space="preserve"> (symptôme apparu durant le proving). </w:t>
      </w:r>
    </w:p>
    <w:p w14:paraId="50320772" w14:textId="77777777" w:rsidR="00FE554B" w:rsidRPr="004D676E" w:rsidRDefault="00FE554B" w:rsidP="00FE554B">
      <w:pPr>
        <w:jc w:val="both"/>
        <w:rPr>
          <w:rFonts w:ascii="Arial" w:hAnsi="Arial" w:cs="Arial"/>
          <w:spacing w:val="4"/>
          <w:lang w:val="fr-BE"/>
        </w:rPr>
      </w:pPr>
      <w:r w:rsidRPr="004D676E">
        <w:rPr>
          <w:rFonts w:ascii="Arial" w:hAnsi="Arial" w:cs="Arial"/>
          <w:spacing w:val="4"/>
          <w:lang w:val="fr-BE"/>
        </w:rPr>
        <w:t>Confronter les remèdes présentant ensemble l’illusion d’être enceinte et qui sont proches de la mort.</w:t>
      </w:r>
    </w:p>
    <w:p w14:paraId="2A54753C" w14:textId="77777777" w:rsidR="00FE554B" w:rsidRPr="004D676E" w:rsidRDefault="00FE554B" w:rsidP="00FE554B">
      <w:pPr>
        <w:jc w:val="both"/>
        <w:rPr>
          <w:rFonts w:ascii="Arial" w:hAnsi="Arial" w:cs="Arial"/>
          <w:spacing w:val="4"/>
          <w:lang w:val="fr-BE"/>
        </w:rPr>
      </w:pPr>
      <w:r w:rsidRPr="004D676E">
        <w:rPr>
          <w:rFonts w:ascii="Arial" w:hAnsi="Arial" w:cs="Arial"/>
          <w:spacing w:val="4"/>
          <w:lang w:val="fr-BE"/>
        </w:rPr>
        <w:t>La perte des frontières, des limites dans l’espace-temps ; il ne reste pas grand-chose de moi</w:t>
      </w:r>
      <w:r w:rsidRPr="004D676E">
        <w:rPr>
          <w:rFonts w:ascii="Arial" w:hAnsi="Arial" w:cs="Arial"/>
          <w:i/>
          <w:spacing w:val="4"/>
          <w:lang w:val="fr-BE"/>
        </w:rPr>
        <w:t xml:space="preserve">, </w:t>
      </w:r>
      <w:r w:rsidRPr="004D676E">
        <w:rPr>
          <w:rFonts w:ascii="Arial" w:hAnsi="Arial" w:cs="Arial"/>
          <w:i/>
          <w:iCs/>
          <w:color w:val="006699"/>
          <w:spacing w:val="4"/>
          <w:lang w:val="fr-BE"/>
        </w:rPr>
        <w:t>mon corps est resté en arrière</w:t>
      </w:r>
      <w:r w:rsidRPr="004D676E">
        <w:rPr>
          <w:rFonts w:ascii="Arial" w:hAnsi="Arial" w:cs="Arial"/>
          <w:i/>
          <w:color w:val="006699"/>
          <w:spacing w:val="4"/>
          <w:lang w:val="fr-BE"/>
        </w:rPr>
        <w:t xml:space="preserve"> ; “toute la vie, </w:t>
      </w:r>
      <w:r w:rsidRPr="004D676E">
        <w:rPr>
          <w:rFonts w:ascii="Arial" w:hAnsi="Arial" w:cs="Arial"/>
          <w:i/>
          <w:iCs/>
          <w:color w:val="006699"/>
          <w:spacing w:val="4"/>
          <w:lang w:val="fr-BE"/>
        </w:rPr>
        <w:t>des années-lumière</w:t>
      </w:r>
      <w:r w:rsidRPr="004D676E">
        <w:rPr>
          <w:rFonts w:ascii="Arial" w:hAnsi="Arial" w:cs="Arial"/>
          <w:i/>
          <w:color w:val="006699"/>
          <w:spacing w:val="4"/>
          <w:lang w:val="fr-BE"/>
        </w:rPr>
        <w:t>, des siècles” ;</w:t>
      </w:r>
      <w:r w:rsidRPr="004D676E">
        <w:rPr>
          <w:rFonts w:ascii="Arial" w:hAnsi="Arial" w:cs="Arial"/>
          <w:i/>
          <w:color w:val="006699"/>
          <w:spacing w:val="4"/>
          <w:lang w:val="fr-BE"/>
        </w:rPr>
        <w:br/>
      </w:r>
      <w:r w:rsidRPr="004D676E">
        <w:rPr>
          <w:rFonts w:ascii="Arial" w:hAnsi="Arial" w:cs="Arial"/>
          <w:b/>
          <w:iCs/>
          <w:color w:val="006699"/>
          <w:spacing w:val="4"/>
          <w:lang w:val="fr-BE"/>
        </w:rPr>
        <w:t>Etat de conscience immense</w:t>
      </w:r>
      <w:r w:rsidRPr="004D676E">
        <w:rPr>
          <w:rFonts w:ascii="Arial" w:hAnsi="Arial" w:cs="Arial"/>
          <w:i/>
          <w:iCs/>
          <w:color w:val="006699"/>
          <w:spacing w:val="4"/>
          <w:lang w:val="fr-BE"/>
        </w:rPr>
        <w:t>, mais sans se raccrocher au monde réel</w:t>
      </w:r>
      <w:r w:rsidRPr="004D676E">
        <w:rPr>
          <w:rFonts w:ascii="Arial" w:hAnsi="Arial" w:cs="Arial"/>
          <w:spacing w:val="4"/>
          <w:lang w:val="fr-BE"/>
        </w:rPr>
        <w:t xml:space="preserve">. </w:t>
      </w:r>
    </w:p>
    <w:p w14:paraId="052249F4" w14:textId="77777777" w:rsidR="00FE554B" w:rsidRPr="004D676E" w:rsidRDefault="00FE554B" w:rsidP="00FE554B">
      <w:pPr>
        <w:jc w:val="both"/>
        <w:rPr>
          <w:rFonts w:ascii="Arial" w:hAnsi="Arial" w:cs="Arial"/>
          <w:spacing w:val="4"/>
          <w:lang w:val="fr-BE"/>
        </w:rPr>
      </w:pPr>
      <w:r w:rsidRPr="004D676E">
        <w:rPr>
          <w:rFonts w:ascii="Arial" w:hAnsi="Arial" w:cs="Arial"/>
          <w:spacing w:val="4"/>
          <w:lang w:val="fr-BE"/>
        </w:rPr>
        <w:t xml:space="preserve">La paranoïa a disparu avec </w:t>
      </w:r>
      <w:r w:rsidRPr="004D676E">
        <w:rPr>
          <w:rFonts w:ascii="Arial" w:hAnsi="Arial" w:cs="Arial"/>
          <w:b/>
          <w:color w:val="006699"/>
          <w:spacing w:val="4"/>
          <w:lang w:val="fr-BE"/>
        </w:rPr>
        <w:t>Hydrogenium</w:t>
      </w:r>
      <w:r w:rsidRPr="004D676E">
        <w:rPr>
          <w:rFonts w:ascii="Arial" w:hAnsi="Arial" w:cs="Arial"/>
          <w:spacing w:val="4"/>
          <w:lang w:val="fr-BE"/>
        </w:rPr>
        <w:t xml:space="preserve"> !</w:t>
      </w:r>
    </w:p>
    <w:p w14:paraId="0F7BD03D" w14:textId="77777777" w:rsidR="00FE554B" w:rsidRPr="004D676E" w:rsidRDefault="00FE554B" w:rsidP="00FE554B">
      <w:pPr>
        <w:jc w:val="both"/>
        <w:rPr>
          <w:rFonts w:ascii="Arial" w:hAnsi="Arial" w:cs="Arial"/>
          <w:b/>
          <w:bCs/>
          <w:color w:val="006699"/>
          <w:spacing w:val="4"/>
          <w:lang w:val="fr-BE"/>
        </w:rPr>
      </w:pPr>
      <w:r w:rsidRPr="004D676E">
        <w:rPr>
          <w:rFonts w:ascii="Arial" w:hAnsi="Arial" w:cs="Arial"/>
          <w:b/>
          <w:bCs/>
          <w:color w:val="006699"/>
          <w:spacing w:val="4"/>
          <w:lang w:val="fr-BE"/>
        </w:rPr>
        <w:t xml:space="preserve">5. </w:t>
      </w:r>
      <w:r w:rsidRPr="004D676E">
        <w:rPr>
          <w:rFonts w:ascii="Arial" w:hAnsi="Arial" w:cs="Arial"/>
          <w:b/>
          <w:bCs/>
          <w:color w:val="006699"/>
          <w:spacing w:val="4"/>
          <w:u w:val="single"/>
          <w:lang w:val="fr-BE"/>
        </w:rPr>
        <w:t>Cas 2 de J. Sherr</w:t>
      </w:r>
    </w:p>
    <w:p w14:paraId="1BF06949" w14:textId="77777777" w:rsidR="00FE554B" w:rsidRPr="004D676E" w:rsidRDefault="00FE554B" w:rsidP="00FE554B">
      <w:pPr>
        <w:jc w:val="both"/>
        <w:rPr>
          <w:rFonts w:ascii="Arial" w:hAnsi="Arial" w:cs="Arial"/>
          <w:spacing w:val="4"/>
          <w:lang w:val="fr-BE"/>
        </w:rPr>
      </w:pPr>
      <w:r w:rsidRPr="004D676E">
        <w:rPr>
          <w:rFonts w:ascii="Arial" w:hAnsi="Arial" w:cs="Arial"/>
          <w:b/>
          <w:color w:val="006699"/>
          <w:spacing w:val="4"/>
          <w:lang w:val="fr-BE"/>
        </w:rPr>
        <w:tab/>
        <w:t>Dépression</w:t>
      </w:r>
      <w:r w:rsidRPr="004D676E">
        <w:rPr>
          <w:rFonts w:ascii="Arial" w:hAnsi="Arial" w:cs="Arial"/>
          <w:spacing w:val="4"/>
          <w:lang w:val="fr-BE"/>
        </w:rPr>
        <w:t xml:space="preserve"> profonde ; très isolée, pleurait sans arrêt ; très intéressée par </w:t>
      </w:r>
      <w:r w:rsidRPr="004D676E">
        <w:rPr>
          <w:rFonts w:ascii="Arial" w:hAnsi="Arial" w:cs="Arial"/>
          <w:b/>
          <w:i/>
          <w:iCs/>
          <w:color w:val="006699"/>
          <w:spacing w:val="4"/>
          <w:lang w:val="fr-BE"/>
        </w:rPr>
        <w:t>l’ésotérisme.</w:t>
      </w:r>
      <w:r w:rsidRPr="004D676E">
        <w:rPr>
          <w:rFonts w:ascii="Arial" w:hAnsi="Arial" w:cs="Arial"/>
          <w:spacing w:val="4"/>
          <w:lang w:val="fr-BE"/>
        </w:rPr>
        <w:t xml:space="preserve">.. voyage en Inde, où elle a été </w:t>
      </w:r>
      <w:r w:rsidRPr="004D676E">
        <w:rPr>
          <w:rFonts w:ascii="Arial" w:hAnsi="Arial" w:cs="Arial"/>
          <w:b/>
          <w:i/>
          <w:iCs/>
          <w:color w:val="006699"/>
          <w:spacing w:val="4"/>
          <w:lang w:val="fr-BE"/>
        </w:rPr>
        <w:t>violée</w:t>
      </w:r>
      <w:r w:rsidRPr="004D676E">
        <w:rPr>
          <w:rFonts w:ascii="Arial" w:hAnsi="Arial" w:cs="Arial"/>
          <w:spacing w:val="4"/>
          <w:lang w:val="fr-BE"/>
        </w:rPr>
        <w:t xml:space="preserve"> deux fois : « </w:t>
      </w:r>
      <w:r w:rsidRPr="004D676E">
        <w:rPr>
          <w:rFonts w:ascii="Arial" w:hAnsi="Arial" w:cs="Arial"/>
          <w:b/>
          <w:i/>
          <w:iCs/>
          <w:color w:val="006699"/>
          <w:spacing w:val="4"/>
          <w:lang w:val="fr-BE"/>
        </w:rPr>
        <w:t>Tout s’est écroulé, mes grandes idées se sont effondrées, je ne m’en suis jamais remise ! </w:t>
      </w:r>
      <w:r w:rsidRPr="004D676E">
        <w:rPr>
          <w:rFonts w:ascii="Arial" w:hAnsi="Arial" w:cs="Arial"/>
          <w:spacing w:val="4"/>
          <w:lang w:val="fr-BE"/>
        </w:rPr>
        <w:t>».</w:t>
      </w:r>
    </w:p>
    <w:p w14:paraId="7103E70A" w14:textId="77777777" w:rsidR="00FE554B" w:rsidRPr="004D676E" w:rsidRDefault="00FE554B" w:rsidP="00FE554B">
      <w:pPr>
        <w:jc w:val="both"/>
        <w:rPr>
          <w:rFonts w:ascii="Arial" w:hAnsi="Arial" w:cs="Arial"/>
          <w:spacing w:val="4"/>
          <w:lang w:val="fr-BE"/>
        </w:rPr>
      </w:pPr>
      <w:r w:rsidRPr="004D676E">
        <w:rPr>
          <w:rFonts w:ascii="Arial" w:hAnsi="Arial" w:cs="Arial"/>
          <w:b/>
          <w:color w:val="006699"/>
          <w:spacing w:val="4"/>
          <w:lang w:val="fr-BE"/>
        </w:rPr>
        <w:t>Immense état de conscience</w:t>
      </w:r>
      <w:r w:rsidRPr="004D676E">
        <w:rPr>
          <w:rFonts w:ascii="Arial" w:hAnsi="Arial" w:cs="Arial"/>
          <w:spacing w:val="4"/>
          <w:lang w:val="fr-BE"/>
        </w:rPr>
        <w:t xml:space="preserve"> et fleur de lotus écrasée dans la boue !</w:t>
      </w:r>
      <w:r w:rsidRPr="004D676E">
        <w:rPr>
          <w:rFonts w:ascii="Arial" w:hAnsi="Arial" w:cs="Arial"/>
          <w:spacing w:val="4"/>
          <w:lang w:val="fr-BE"/>
        </w:rPr>
        <w:br/>
      </w:r>
      <w:r w:rsidRPr="004D676E">
        <w:rPr>
          <w:rFonts w:ascii="Arial" w:hAnsi="Arial" w:cs="Arial"/>
          <w:b/>
          <w:i/>
          <w:iCs/>
          <w:color w:val="006699"/>
          <w:spacing w:val="4"/>
          <w:lang w:val="fr-BE"/>
        </w:rPr>
        <w:t>Contraste insupportable entre une conscience élevée et une réalité écrasante.</w:t>
      </w:r>
      <w:r w:rsidRPr="004D676E">
        <w:rPr>
          <w:rFonts w:ascii="Arial" w:hAnsi="Arial" w:cs="Arial"/>
          <w:spacing w:val="4"/>
          <w:lang w:val="fr-BE"/>
        </w:rPr>
        <w:br/>
      </w:r>
    </w:p>
    <w:p w14:paraId="3DC35C73" w14:textId="77777777" w:rsidR="00FE554B" w:rsidRPr="004D676E" w:rsidRDefault="00FE554B" w:rsidP="00FE554B">
      <w:pPr>
        <w:jc w:val="both"/>
        <w:rPr>
          <w:rFonts w:ascii="Arial" w:hAnsi="Arial" w:cs="Arial"/>
          <w:b/>
          <w:bCs/>
          <w:color w:val="006699"/>
          <w:spacing w:val="4"/>
          <w:lang w:val="fr-BE"/>
        </w:rPr>
      </w:pPr>
      <w:r w:rsidRPr="004D676E">
        <w:rPr>
          <w:rFonts w:ascii="Arial" w:hAnsi="Arial" w:cs="Arial"/>
          <w:b/>
          <w:bCs/>
          <w:color w:val="006699"/>
          <w:spacing w:val="4"/>
          <w:lang w:val="fr-BE"/>
        </w:rPr>
        <w:t xml:space="preserve">6. </w:t>
      </w:r>
      <w:r w:rsidRPr="004D676E">
        <w:rPr>
          <w:rFonts w:ascii="Arial" w:hAnsi="Arial" w:cs="Arial"/>
          <w:b/>
          <w:bCs/>
          <w:color w:val="006699"/>
          <w:spacing w:val="4"/>
          <w:u w:val="single"/>
          <w:lang w:val="fr-BE"/>
        </w:rPr>
        <w:t>Cas 3 de J. Sherr</w:t>
      </w:r>
    </w:p>
    <w:p w14:paraId="0ABE7E53" w14:textId="77777777" w:rsidR="00FE554B" w:rsidRPr="004D676E" w:rsidRDefault="00FE554B" w:rsidP="00FE554B">
      <w:pPr>
        <w:jc w:val="both"/>
        <w:rPr>
          <w:rFonts w:ascii="Arial" w:hAnsi="Arial" w:cs="Arial"/>
          <w:spacing w:val="4"/>
          <w:lang w:val="fr-BE"/>
        </w:rPr>
      </w:pPr>
      <w:r w:rsidRPr="004D676E">
        <w:rPr>
          <w:rFonts w:ascii="Arial" w:hAnsi="Arial" w:cs="Arial"/>
          <w:b/>
          <w:iCs/>
          <w:color w:val="006699"/>
          <w:spacing w:val="4"/>
          <w:lang w:val="fr-BE"/>
        </w:rPr>
        <w:lastRenderedPageBreak/>
        <w:tab/>
        <w:t>Poils sur le visage</w:t>
      </w:r>
      <w:r w:rsidRPr="004D676E">
        <w:rPr>
          <w:rFonts w:ascii="Arial" w:hAnsi="Arial" w:cs="Arial"/>
          <w:spacing w:val="4"/>
          <w:lang w:val="fr-BE"/>
        </w:rPr>
        <w:t xml:space="preserve"> (hairs on the face), petite poitrine, apparence très masculine. </w:t>
      </w:r>
      <w:r w:rsidRPr="004D676E">
        <w:rPr>
          <w:rFonts w:ascii="Arial" w:hAnsi="Arial" w:cs="Arial"/>
          <w:spacing w:val="4"/>
          <w:lang w:val="fr-BE"/>
        </w:rPr>
        <w:br/>
        <w:t xml:space="preserve">Avec la 30 C, développe plus de poils, devient plus masculine ; </w:t>
      </w:r>
      <w:r w:rsidRPr="004D676E">
        <w:rPr>
          <w:rFonts w:ascii="Arial" w:hAnsi="Arial" w:cs="Arial"/>
          <w:b/>
          <w:color w:val="006699"/>
          <w:spacing w:val="4"/>
          <w:lang w:val="fr-BE"/>
        </w:rPr>
        <w:t>on a l’impression qu’elle se déplace d’un sexe à l’autre</w:t>
      </w:r>
      <w:r w:rsidRPr="004D676E">
        <w:rPr>
          <w:rFonts w:ascii="Arial" w:hAnsi="Arial" w:cs="Arial"/>
          <w:b/>
          <w:spacing w:val="4"/>
          <w:lang w:val="fr-BE"/>
        </w:rPr>
        <w:t xml:space="preserve"> </w:t>
      </w:r>
      <w:r w:rsidRPr="004D676E">
        <w:rPr>
          <w:rFonts w:ascii="Arial" w:hAnsi="Arial" w:cs="Arial"/>
          <w:spacing w:val="4"/>
          <w:lang w:val="fr-BE"/>
        </w:rPr>
        <w:t>!</w:t>
      </w:r>
    </w:p>
    <w:p w14:paraId="4900E1C3" w14:textId="77777777" w:rsidR="00FE554B" w:rsidRPr="004D676E" w:rsidRDefault="00FE554B" w:rsidP="00FE554B">
      <w:pPr>
        <w:jc w:val="both"/>
        <w:rPr>
          <w:rFonts w:ascii="Arial" w:hAnsi="Arial" w:cs="Arial"/>
          <w:spacing w:val="4"/>
          <w:lang w:val="fr-BE"/>
        </w:rPr>
      </w:pPr>
      <w:r w:rsidRPr="004D676E">
        <w:rPr>
          <w:rFonts w:ascii="Arial" w:hAnsi="Arial" w:cs="Arial"/>
          <w:spacing w:val="4"/>
          <w:lang w:val="fr-BE"/>
        </w:rPr>
        <w:t xml:space="preserve">Selon la dilution, le moment de la prise, et la personne, on développe des actions opposées primaire et secondaire... c’est un peu comme avec Opium et la vigilance... </w:t>
      </w:r>
      <w:r w:rsidRPr="004D676E">
        <w:rPr>
          <w:rFonts w:ascii="Arial" w:hAnsi="Arial" w:cs="Arial"/>
          <w:spacing w:val="4"/>
          <w:lang w:val="fr-BE"/>
        </w:rPr>
        <w:br/>
      </w:r>
      <w:r w:rsidRPr="004D676E">
        <w:rPr>
          <w:rFonts w:ascii="Arial" w:hAnsi="Arial" w:cs="Arial"/>
          <w:b/>
          <w:color w:val="006699"/>
          <w:spacing w:val="4"/>
          <w:lang w:val="fr-BE"/>
        </w:rPr>
        <w:t>Erreurs de latéralité</w:t>
      </w:r>
      <w:r w:rsidRPr="004D676E">
        <w:rPr>
          <w:rFonts w:ascii="Arial" w:hAnsi="Arial" w:cs="Arial"/>
          <w:spacing w:val="4"/>
          <w:lang w:val="fr-BE"/>
        </w:rPr>
        <w:t xml:space="preserve">, </w:t>
      </w:r>
      <w:r w:rsidRPr="004D676E">
        <w:rPr>
          <w:rFonts w:ascii="Arial" w:hAnsi="Arial" w:cs="Arial"/>
          <w:b/>
          <w:color w:val="006699"/>
          <w:spacing w:val="4"/>
          <w:lang w:val="fr-BE"/>
        </w:rPr>
        <w:t>perception différente du temps</w:t>
      </w:r>
      <w:r w:rsidRPr="004D676E">
        <w:rPr>
          <w:rFonts w:ascii="Arial" w:hAnsi="Arial" w:cs="Arial"/>
          <w:spacing w:val="4"/>
          <w:lang w:val="fr-BE"/>
        </w:rPr>
        <w:t>, en écrivant la vie est très courte, 50 ans sont perçus comme une journée ; « </w:t>
      </w:r>
      <w:r w:rsidRPr="004D676E">
        <w:rPr>
          <w:rFonts w:ascii="Arial" w:hAnsi="Arial" w:cs="Arial"/>
          <w:b/>
          <w:i/>
          <w:iCs/>
          <w:color w:val="006699"/>
          <w:spacing w:val="4"/>
          <w:lang w:val="fr-BE"/>
        </w:rPr>
        <w:t>Je suis là depuis des millions d’années</w:t>
      </w:r>
      <w:r w:rsidRPr="004D676E">
        <w:rPr>
          <w:rFonts w:ascii="Arial" w:hAnsi="Arial" w:cs="Arial"/>
          <w:spacing w:val="4"/>
          <w:lang w:val="fr-BE"/>
        </w:rPr>
        <w:t> ». (Ginkgo, Sequoia ; ndr).</w:t>
      </w:r>
    </w:p>
    <w:p w14:paraId="41E1C4BD" w14:textId="77777777" w:rsidR="00FE554B" w:rsidRPr="004D676E" w:rsidRDefault="00FE554B" w:rsidP="00FE554B">
      <w:pPr>
        <w:jc w:val="both"/>
        <w:rPr>
          <w:rFonts w:ascii="Arial" w:hAnsi="Arial" w:cs="Arial"/>
          <w:spacing w:val="4"/>
          <w:lang w:val="fr-BE"/>
        </w:rPr>
      </w:pPr>
      <w:r w:rsidRPr="004D676E">
        <w:rPr>
          <w:rFonts w:ascii="Arial" w:hAnsi="Arial" w:cs="Arial"/>
          <w:spacing w:val="4"/>
          <w:lang w:val="fr-BE"/>
        </w:rPr>
        <w:t xml:space="preserve">Signes physiques : </w:t>
      </w:r>
      <w:r w:rsidRPr="004D676E">
        <w:rPr>
          <w:rFonts w:ascii="Arial" w:hAnsi="Arial" w:cs="Arial"/>
          <w:b/>
          <w:color w:val="006699"/>
          <w:spacing w:val="4"/>
          <w:lang w:val="fr-BE"/>
        </w:rPr>
        <w:t>touche la peau</w:t>
      </w:r>
      <w:r w:rsidRPr="004D676E">
        <w:rPr>
          <w:rFonts w:ascii="Arial" w:hAnsi="Arial" w:cs="Arial"/>
          <w:spacing w:val="4"/>
          <w:lang w:val="fr-BE"/>
        </w:rPr>
        <w:t xml:space="preserve"> (c’est un remède psorique), et d’autres parties du corps ; rhume ; </w:t>
      </w:r>
      <w:r w:rsidRPr="004D676E">
        <w:rPr>
          <w:rFonts w:ascii="Arial" w:hAnsi="Arial" w:cs="Arial"/>
          <w:b/>
          <w:i/>
          <w:iCs/>
          <w:color w:val="006699"/>
          <w:spacing w:val="4"/>
          <w:lang w:val="fr-BE"/>
        </w:rPr>
        <w:t>périodicité annuelle</w:t>
      </w:r>
      <w:r w:rsidRPr="004D676E">
        <w:rPr>
          <w:rFonts w:ascii="Arial" w:hAnsi="Arial" w:cs="Arial"/>
          <w:i/>
          <w:iCs/>
          <w:spacing w:val="4"/>
          <w:lang w:val="fr-BE"/>
        </w:rPr>
        <w:t>.</w:t>
      </w:r>
      <w:r w:rsidRPr="004D676E">
        <w:rPr>
          <w:rFonts w:ascii="Arial" w:hAnsi="Arial" w:cs="Arial"/>
          <w:spacing w:val="4"/>
          <w:lang w:val="fr-BE"/>
        </w:rPr>
        <w:t xml:space="preserve"> H2 est lié au soleil.</w:t>
      </w:r>
    </w:p>
    <w:p w14:paraId="0D456AC5" w14:textId="77777777" w:rsidR="00FE554B" w:rsidRPr="004D676E" w:rsidRDefault="00FE554B" w:rsidP="00FE554B">
      <w:pPr>
        <w:jc w:val="both"/>
        <w:rPr>
          <w:rFonts w:ascii="Arial" w:hAnsi="Arial" w:cs="Arial"/>
          <w:b/>
          <w:color w:val="006699"/>
          <w:spacing w:val="4"/>
          <w:lang w:val="fr-BE"/>
        </w:rPr>
      </w:pPr>
    </w:p>
    <w:p w14:paraId="3B1DAE74" w14:textId="77777777" w:rsidR="00FE554B" w:rsidRPr="004D676E" w:rsidRDefault="00FE554B" w:rsidP="00FE554B">
      <w:pPr>
        <w:jc w:val="both"/>
        <w:rPr>
          <w:rFonts w:ascii="Arial" w:hAnsi="Arial" w:cs="Arial"/>
          <w:color w:val="006699"/>
          <w:spacing w:val="4"/>
          <w:u w:val="single"/>
          <w:lang w:val="fr-BE"/>
        </w:rPr>
      </w:pPr>
      <w:r w:rsidRPr="004D676E">
        <w:rPr>
          <w:rFonts w:ascii="Arial" w:hAnsi="Arial" w:cs="Arial"/>
          <w:b/>
          <w:color w:val="006699"/>
          <w:spacing w:val="4"/>
          <w:lang w:val="fr-BE"/>
        </w:rPr>
        <w:t>7.</w:t>
      </w:r>
      <w:r w:rsidRPr="004D676E">
        <w:rPr>
          <w:rFonts w:ascii="Arial" w:hAnsi="Arial" w:cs="Arial"/>
          <w:b/>
          <w:color w:val="006699"/>
          <w:spacing w:val="4"/>
          <w:u w:val="single"/>
          <w:lang w:val="fr-BE"/>
        </w:rPr>
        <w:t xml:space="preserve"> Dr Yves Maillé 1,</w:t>
      </w:r>
      <w:r w:rsidRPr="004D676E">
        <w:rPr>
          <w:rFonts w:ascii="Arial" w:hAnsi="Arial" w:cs="Arial"/>
          <w:color w:val="006699"/>
          <w:spacing w:val="4"/>
          <w:u w:val="single"/>
          <w:lang w:val="fr-BE"/>
        </w:rPr>
        <w:t xml:space="preserve"> psychose maniaco-dépressive</w:t>
      </w:r>
      <w:r w:rsidRPr="004D676E">
        <w:rPr>
          <w:rFonts w:ascii="Arial" w:hAnsi="Arial" w:cs="Arial"/>
          <w:b/>
          <w:color w:val="006699"/>
          <w:spacing w:val="4"/>
          <w:u w:val="single"/>
          <w:lang w:val="fr-BE"/>
        </w:rPr>
        <w:t xml:space="preserve"> - </w:t>
      </w:r>
      <w:r w:rsidRPr="004D676E">
        <w:rPr>
          <w:rFonts w:ascii="Arial" w:hAnsi="Arial" w:cs="Arial"/>
          <w:b/>
          <w:i/>
          <w:color w:val="006699"/>
          <w:spacing w:val="4"/>
          <w:u w:val="single"/>
          <w:lang w:val="fr-BE"/>
        </w:rPr>
        <w:t>Du cœur de pierre au cœur de chair</w:t>
      </w:r>
      <w:r w:rsidRPr="004D676E">
        <w:rPr>
          <w:rFonts w:ascii="Arial" w:hAnsi="Arial" w:cs="Arial"/>
          <w:color w:val="006699"/>
          <w:spacing w:val="4"/>
          <w:u w:val="single"/>
          <w:lang w:val="fr-BE"/>
        </w:rPr>
        <w:t>.</w:t>
      </w:r>
    </w:p>
    <w:p w14:paraId="7CBA7C64"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 </w:t>
      </w:r>
    </w:p>
    <w:p w14:paraId="194309E2" w14:textId="77777777" w:rsidR="00FE554B" w:rsidRPr="004D676E" w:rsidRDefault="00FE554B" w:rsidP="00FE554B">
      <w:pPr>
        <w:ind w:firstLine="708"/>
        <w:jc w:val="both"/>
        <w:rPr>
          <w:rFonts w:ascii="Arial" w:hAnsi="Arial" w:cs="Arial"/>
          <w:spacing w:val="4"/>
          <w:lang w:val="fr-BE"/>
        </w:rPr>
      </w:pPr>
      <w:r w:rsidRPr="004D676E">
        <w:rPr>
          <w:rFonts w:ascii="Arial" w:hAnsi="Arial" w:cs="Arial"/>
          <w:b/>
          <w:i/>
          <w:iCs/>
          <w:color w:val="006699"/>
          <w:spacing w:val="4"/>
          <w:lang w:val="fr-BE"/>
        </w:rPr>
        <w:t>Je me situe à part.</w:t>
      </w:r>
      <w:r w:rsidRPr="004D676E">
        <w:rPr>
          <w:rFonts w:ascii="Arial" w:hAnsi="Arial" w:cs="Arial"/>
          <w:spacing w:val="4"/>
          <w:lang w:val="fr-BE"/>
        </w:rPr>
        <w:t xml:space="preserve"> </w:t>
      </w:r>
      <w:r w:rsidRPr="004D676E">
        <w:rPr>
          <w:rFonts w:ascii="Arial" w:hAnsi="Arial" w:cs="Arial"/>
          <w:b/>
          <w:i/>
          <w:iCs/>
          <w:color w:val="006699"/>
          <w:spacing w:val="4"/>
          <w:lang w:val="fr-BE"/>
        </w:rPr>
        <w:t>Je suis séparée des autres. Coupée de moi-même et des autres.</w:t>
      </w:r>
      <w:r w:rsidRPr="004D676E">
        <w:rPr>
          <w:rFonts w:ascii="Arial" w:hAnsi="Arial" w:cs="Arial"/>
          <w:b/>
          <w:color w:val="006699"/>
          <w:spacing w:val="4"/>
          <w:lang w:val="fr-BE"/>
        </w:rPr>
        <w:br/>
      </w:r>
      <w:r w:rsidRPr="004D676E">
        <w:rPr>
          <w:rFonts w:ascii="Arial" w:hAnsi="Arial" w:cs="Arial"/>
          <w:b/>
          <w:i/>
          <w:iCs/>
          <w:color w:val="006699"/>
          <w:spacing w:val="4"/>
          <w:lang w:val="fr-BE"/>
        </w:rPr>
        <w:t>J’ai l’impression de décoller de la réalité, d’être dans mon monde.</w:t>
      </w:r>
      <w:r w:rsidRPr="004D676E">
        <w:rPr>
          <w:rFonts w:ascii="Arial" w:hAnsi="Arial" w:cs="Arial"/>
          <w:spacing w:val="4"/>
          <w:lang w:val="fr-BE"/>
        </w:rPr>
        <w:br/>
      </w:r>
      <w:r w:rsidRPr="004D676E">
        <w:rPr>
          <w:rFonts w:ascii="Arial" w:hAnsi="Arial" w:cs="Arial"/>
          <w:b/>
          <w:i/>
          <w:iCs/>
          <w:color w:val="006699"/>
          <w:spacing w:val="4"/>
          <w:lang w:val="fr-BE"/>
        </w:rPr>
        <w:t>J’ai du mal à connaître mes limites. J’ai</w:t>
      </w:r>
      <w:r w:rsidRPr="004D676E">
        <w:rPr>
          <w:rFonts w:ascii="Arial" w:hAnsi="Arial" w:cs="Arial"/>
          <w:b/>
          <w:bCs/>
          <w:i/>
          <w:iCs/>
          <w:color w:val="006699"/>
          <w:spacing w:val="4"/>
          <w:lang w:val="fr-BE"/>
        </w:rPr>
        <w:t xml:space="preserve"> toujours empêché ma colère de sortir. Si elle sort, j’ai l’impression d’être une sorcière. Je me sens objectivement très aimée mais je me sens coupée de ceux que j’aime.</w:t>
      </w:r>
      <w:r w:rsidRPr="004D676E">
        <w:rPr>
          <w:rFonts w:ascii="Arial" w:hAnsi="Arial" w:cs="Arial"/>
          <w:spacing w:val="4"/>
          <w:lang w:val="fr-BE"/>
        </w:rPr>
        <w:t> »</w:t>
      </w:r>
    </w:p>
    <w:p w14:paraId="3BDED8D3" w14:textId="77777777" w:rsidR="00FE554B" w:rsidRPr="004D676E" w:rsidRDefault="00FE554B" w:rsidP="00FE554B">
      <w:pPr>
        <w:jc w:val="both"/>
        <w:rPr>
          <w:rFonts w:ascii="Arial" w:hAnsi="Arial" w:cs="Arial"/>
          <w:spacing w:val="4"/>
          <w:lang w:val="fr-BE"/>
        </w:rPr>
      </w:pPr>
      <w:r w:rsidRPr="004D676E">
        <w:rPr>
          <w:rFonts w:ascii="Arial" w:hAnsi="Arial" w:cs="Arial"/>
          <w:b/>
          <w:i/>
          <w:iCs/>
          <w:color w:val="006699"/>
          <w:spacing w:val="4"/>
          <w:lang w:val="fr-BE"/>
        </w:rPr>
        <w:t>Il ne faut pas que je sois vulnérable, je suis “un rayon de soleil”.</w:t>
      </w:r>
      <w:r w:rsidRPr="004D676E">
        <w:rPr>
          <w:rFonts w:ascii="Arial" w:hAnsi="Arial" w:cs="Arial"/>
          <w:spacing w:val="4"/>
          <w:lang w:val="fr-BE"/>
        </w:rPr>
        <w:t xml:space="preserve"> </w:t>
      </w:r>
      <w:r w:rsidRPr="004D676E">
        <w:rPr>
          <w:rFonts w:ascii="Arial" w:hAnsi="Arial" w:cs="Arial"/>
          <w:b/>
          <w:i/>
          <w:iCs/>
          <w:color w:val="006699"/>
          <w:spacing w:val="4"/>
          <w:lang w:val="fr-BE"/>
        </w:rPr>
        <w:t>Je ne voulais pas qu’on sache que je suis fragile. Il y a une peur d’être ordinaire.</w:t>
      </w:r>
      <w:r w:rsidRPr="004D676E">
        <w:rPr>
          <w:rFonts w:ascii="Arial" w:hAnsi="Arial" w:cs="Arial"/>
          <w:spacing w:val="4"/>
          <w:lang w:val="fr-BE"/>
        </w:rPr>
        <w:t> »</w:t>
      </w:r>
    </w:p>
    <w:p w14:paraId="6F30F98E" w14:textId="77777777" w:rsidR="00FE554B" w:rsidRPr="004D676E" w:rsidRDefault="00FE554B" w:rsidP="00FE554B">
      <w:pPr>
        <w:jc w:val="both"/>
        <w:rPr>
          <w:rFonts w:ascii="Arial" w:hAnsi="Arial" w:cs="Arial"/>
          <w:b/>
          <w:bCs/>
          <w:i/>
          <w:iCs/>
          <w:color w:val="006699"/>
          <w:spacing w:val="4"/>
          <w:lang w:val="fr-BE"/>
        </w:rPr>
      </w:pPr>
      <w:r w:rsidRPr="004D676E">
        <w:rPr>
          <w:rFonts w:ascii="Arial" w:hAnsi="Arial" w:cs="Arial"/>
          <w:b/>
          <w:i/>
          <w:iCs/>
          <w:color w:val="006699"/>
          <w:spacing w:val="4"/>
          <w:lang w:val="fr-BE"/>
        </w:rPr>
        <w:t>À une époque, je pompais la souffrance des autres.</w:t>
      </w:r>
      <w:r w:rsidRPr="004D676E">
        <w:rPr>
          <w:rFonts w:ascii="Arial" w:hAnsi="Arial" w:cs="Arial"/>
          <w:spacing w:val="4"/>
          <w:lang w:val="fr-BE"/>
        </w:rPr>
        <w:t> </w:t>
      </w:r>
    </w:p>
    <w:p w14:paraId="44E2B3CC" w14:textId="77777777" w:rsidR="00FE554B" w:rsidRPr="004D676E" w:rsidRDefault="00FE554B" w:rsidP="00FE554B">
      <w:pPr>
        <w:jc w:val="both"/>
        <w:rPr>
          <w:rFonts w:ascii="Arial" w:hAnsi="Arial" w:cs="Arial"/>
          <w:b/>
          <w:color w:val="006699"/>
          <w:spacing w:val="4"/>
          <w:lang w:val="fr-BE"/>
        </w:rPr>
      </w:pPr>
    </w:p>
    <w:p w14:paraId="481872A6" w14:textId="77777777" w:rsidR="00FE554B" w:rsidRPr="004D676E" w:rsidRDefault="00FE554B" w:rsidP="00FE554B">
      <w:pPr>
        <w:jc w:val="both"/>
        <w:rPr>
          <w:rFonts w:ascii="Arial" w:hAnsi="Arial" w:cs="Arial"/>
          <w:i/>
          <w:color w:val="006699"/>
          <w:spacing w:val="4"/>
          <w:lang w:val="fr-BE"/>
        </w:rPr>
      </w:pPr>
      <w:r w:rsidRPr="004D676E">
        <w:rPr>
          <w:rFonts w:ascii="Arial" w:hAnsi="Arial" w:cs="Arial"/>
          <w:b/>
          <w:color w:val="006699"/>
          <w:spacing w:val="4"/>
          <w:lang w:val="fr-BE"/>
        </w:rPr>
        <w:t xml:space="preserve">8. </w:t>
      </w:r>
      <w:r w:rsidRPr="004D676E">
        <w:rPr>
          <w:rFonts w:ascii="Arial" w:hAnsi="Arial" w:cs="Arial"/>
          <w:b/>
          <w:color w:val="006699"/>
          <w:spacing w:val="4"/>
          <w:u w:val="single"/>
          <w:lang w:val="fr-BE"/>
        </w:rPr>
        <w:t xml:space="preserve">Dr Yves Maillé 2 - </w:t>
      </w:r>
      <w:r w:rsidRPr="004D676E">
        <w:rPr>
          <w:rFonts w:ascii="Arial" w:hAnsi="Arial" w:cs="Arial"/>
          <w:b/>
          <w:i/>
          <w:color w:val="006699"/>
          <w:spacing w:val="4"/>
          <w:u w:val="single"/>
          <w:lang w:val="fr-BE"/>
        </w:rPr>
        <w:t>Je suis née comme ça !</w:t>
      </w:r>
    </w:p>
    <w:p w14:paraId="6CF32677"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B. M. est une charmante jeune femme, avenante, souriante, d’un contact facile.</w:t>
      </w:r>
      <w:r w:rsidRPr="004D676E">
        <w:rPr>
          <w:rFonts w:ascii="Arial" w:hAnsi="Arial" w:cs="Arial"/>
          <w:spacing w:val="4"/>
          <w:lang w:val="fr-BE"/>
        </w:rPr>
        <w:br/>
        <w:t xml:space="preserve">Effectivement, il émane de sa personne une </w:t>
      </w:r>
      <w:r w:rsidRPr="004D676E">
        <w:rPr>
          <w:rFonts w:ascii="Arial" w:hAnsi="Arial" w:cs="Arial"/>
          <w:b/>
          <w:i/>
          <w:color w:val="006699"/>
          <w:spacing w:val="4"/>
          <w:lang w:val="fr-BE"/>
        </w:rPr>
        <w:t>forte empathie</w:t>
      </w:r>
      <w:r w:rsidRPr="004D676E">
        <w:rPr>
          <w:rFonts w:ascii="Arial" w:hAnsi="Arial" w:cs="Arial"/>
          <w:spacing w:val="4"/>
          <w:lang w:val="fr-BE"/>
        </w:rPr>
        <w:t xml:space="preserve"> qui lui permet d’être au contact des autres, alors que depuis toujours </w:t>
      </w:r>
      <w:r w:rsidRPr="004D676E">
        <w:rPr>
          <w:rFonts w:ascii="Arial" w:hAnsi="Arial" w:cs="Arial"/>
          <w:b/>
          <w:i/>
          <w:color w:val="006699"/>
          <w:spacing w:val="4"/>
          <w:lang w:val="fr-BE"/>
        </w:rPr>
        <w:t>elle se sent elle-même comme venue d’un autre monde</w:t>
      </w:r>
      <w:r w:rsidRPr="004D676E">
        <w:rPr>
          <w:rFonts w:ascii="Arial" w:hAnsi="Arial" w:cs="Arial"/>
          <w:spacing w:val="4"/>
          <w:lang w:val="fr-BE"/>
        </w:rPr>
        <w:t xml:space="preserve">. Sentiment d’être dans un monde étranger qui l’habite. Sur une autre planète. Sa vie spirituelle est intense. Elle </w:t>
      </w:r>
      <w:r w:rsidRPr="004D676E">
        <w:rPr>
          <w:rFonts w:ascii="Arial" w:hAnsi="Arial" w:cs="Arial"/>
          <w:b/>
          <w:i/>
          <w:color w:val="006699"/>
          <w:spacing w:val="4"/>
          <w:lang w:val="fr-BE"/>
        </w:rPr>
        <w:t>se sent totalement étrangère à son environnement familial</w:t>
      </w:r>
      <w:r w:rsidRPr="004D676E">
        <w:rPr>
          <w:rFonts w:ascii="Arial" w:hAnsi="Arial" w:cs="Arial"/>
          <w:spacing w:val="4"/>
          <w:lang w:val="fr-BE"/>
        </w:rPr>
        <w:t xml:space="preserve">. Sa vie est rythmée par les règles, avec un </w:t>
      </w:r>
      <w:r w:rsidRPr="004D676E">
        <w:rPr>
          <w:rFonts w:ascii="Arial" w:hAnsi="Arial" w:cs="Arial"/>
          <w:b/>
          <w:color w:val="006699"/>
          <w:spacing w:val="4"/>
          <w:lang w:val="fr-BE"/>
        </w:rPr>
        <w:t>syndrome prémenstruel</w:t>
      </w:r>
      <w:r w:rsidRPr="004D676E">
        <w:rPr>
          <w:rFonts w:ascii="Arial" w:hAnsi="Arial" w:cs="Arial"/>
          <w:spacing w:val="4"/>
          <w:lang w:val="fr-BE"/>
        </w:rPr>
        <w:t xml:space="preserve"> transformant les deux tiers de son temps en souffrance. </w:t>
      </w:r>
      <w:r w:rsidRPr="004D676E">
        <w:rPr>
          <w:rFonts w:ascii="Arial" w:hAnsi="Arial" w:cs="Arial"/>
          <w:b/>
          <w:bCs/>
          <w:color w:val="006699"/>
          <w:spacing w:val="4"/>
          <w:lang w:val="fr-BE"/>
        </w:rPr>
        <w:t>Hyperactivité</w:t>
      </w:r>
      <w:r w:rsidRPr="004D676E">
        <w:rPr>
          <w:rFonts w:ascii="Arial" w:hAnsi="Arial" w:cs="Arial"/>
          <w:spacing w:val="4"/>
          <w:lang w:val="fr-BE"/>
        </w:rPr>
        <w:t>.</w:t>
      </w:r>
    </w:p>
    <w:p w14:paraId="47178D1B" w14:textId="77777777" w:rsidR="00FE554B" w:rsidRPr="004D676E" w:rsidRDefault="00FE554B" w:rsidP="00FE554B">
      <w:pPr>
        <w:ind w:firstLine="708"/>
        <w:jc w:val="both"/>
        <w:rPr>
          <w:rFonts w:ascii="Arial" w:hAnsi="Arial" w:cs="Arial"/>
          <w:b/>
          <w:color w:val="006699"/>
          <w:spacing w:val="4"/>
          <w:lang w:val="fr-BE"/>
        </w:rPr>
      </w:pPr>
    </w:p>
    <w:p w14:paraId="6D8D119C" w14:textId="77777777" w:rsidR="00FE554B" w:rsidRPr="004D676E" w:rsidRDefault="00FE554B" w:rsidP="00FE554B">
      <w:pPr>
        <w:jc w:val="both"/>
        <w:rPr>
          <w:rFonts w:ascii="Arial" w:hAnsi="Arial" w:cs="Arial"/>
          <w:spacing w:val="4"/>
          <w:u w:val="single"/>
          <w:lang w:val="fr-BE"/>
        </w:rPr>
      </w:pPr>
      <w:r w:rsidRPr="004D676E">
        <w:rPr>
          <w:rFonts w:ascii="Arial" w:hAnsi="Arial" w:cs="Arial"/>
          <w:b/>
          <w:color w:val="006699"/>
          <w:spacing w:val="4"/>
          <w:lang w:val="fr-BE"/>
        </w:rPr>
        <w:t xml:space="preserve">9. </w:t>
      </w:r>
      <w:r w:rsidRPr="004D676E">
        <w:rPr>
          <w:rFonts w:ascii="Arial" w:hAnsi="Arial" w:cs="Arial"/>
          <w:b/>
          <w:color w:val="006699"/>
          <w:spacing w:val="4"/>
          <w:u w:val="single"/>
          <w:lang w:val="fr-BE"/>
        </w:rPr>
        <w:t xml:space="preserve">Dr Yves Maillé 3 - </w:t>
      </w:r>
      <w:r w:rsidRPr="004D676E">
        <w:rPr>
          <w:rFonts w:ascii="Arial" w:hAnsi="Arial" w:cs="Arial"/>
          <w:b/>
          <w:i/>
          <w:color w:val="006699"/>
          <w:spacing w:val="4"/>
          <w:u w:val="single"/>
          <w:lang w:val="fr-BE"/>
        </w:rPr>
        <w:t>La vie rêvée de M. L. C.</w:t>
      </w:r>
    </w:p>
    <w:p w14:paraId="57E96E7A" w14:textId="77777777" w:rsidR="00FE554B" w:rsidRPr="004D676E" w:rsidRDefault="00FE554B" w:rsidP="00FE554B">
      <w:pPr>
        <w:ind w:firstLine="708"/>
        <w:jc w:val="both"/>
        <w:rPr>
          <w:rFonts w:ascii="Arial" w:hAnsi="Arial" w:cs="Arial"/>
          <w:b/>
          <w:i/>
          <w:iCs/>
          <w:color w:val="006699"/>
          <w:spacing w:val="4"/>
          <w:lang w:val="fr-BE"/>
        </w:rPr>
      </w:pPr>
      <w:r w:rsidRPr="004D676E">
        <w:rPr>
          <w:rFonts w:ascii="Arial" w:hAnsi="Arial" w:cs="Arial"/>
          <w:b/>
          <w:color w:val="006699"/>
          <w:spacing w:val="4"/>
          <w:lang w:val="fr-BE"/>
        </w:rPr>
        <w:t>Asthme</w:t>
      </w:r>
      <w:r w:rsidRPr="004D676E">
        <w:rPr>
          <w:rFonts w:ascii="Arial" w:hAnsi="Arial" w:cs="Arial"/>
          <w:spacing w:val="4"/>
          <w:lang w:val="fr-BE"/>
        </w:rPr>
        <w:t xml:space="preserve"> sévère, faisant suite à un </w:t>
      </w:r>
      <w:r w:rsidRPr="004D676E">
        <w:rPr>
          <w:rFonts w:ascii="Arial" w:hAnsi="Arial" w:cs="Arial"/>
          <w:b/>
          <w:color w:val="006699"/>
          <w:spacing w:val="4"/>
          <w:lang w:val="fr-BE"/>
        </w:rPr>
        <w:t>eczéma atopique</w:t>
      </w:r>
      <w:r w:rsidRPr="004D676E">
        <w:rPr>
          <w:rFonts w:ascii="Arial" w:hAnsi="Arial" w:cs="Arial"/>
          <w:spacing w:val="4"/>
          <w:lang w:val="fr-BE"/>
        </w:rPr>
        <w:t xml:space="preserve">. Sous une </w:t>
      </w:r>
      <w:r w:rsidRPr="004D676E">
        <w:rPr>
          <w:rFonts w:ascii="Arial" w:hAnsi="Arial" w:cs="Arial"/>
          <w:b/>
          <w:color w:val="006699"/>
          <w:spacing w:val="4"/>
          <w:lang w:val="fr-BE"/>
        </w:rPr>
        <w:t>frêle apparence</w:t>
      </w:r>
      <w:r w:rsidRPr="004D676E">
        <w:rPr>
          <w:rFonts w:ascii="Arial" w:hAnsi="Arial" w:cs="Arial"/>
          <w:spacing w:val="4"/>
          <w:lang w:val="fr-BE"/>
        </w:rPr>
        <w:t xml:space="preserve">, M. L. laissait apparaître une forte personnalité avec cette </w:t>
      </w:r>
      <w:r w:rsidRPr="004D676E">
        <w:rPr>
          <w:rFonts w:ascii="Arial" w:hAnsi="Arial" w:cs="Arial"/>
          <w:b/>
          <w:i/>
          <w:color w:val="006699"/>
          <w:spacing w:val="4"/>
          <w:lang w:val="fr-BE"/>
        </w:rPr>
        <w:t>clairvoyance</w:t>
      </w:r>
      <w:r w:rsidRPr="004D676E">
        <w:rPr>
          <w:rFonts w:ascii="Arial" w:hAnsi="Arial" w:cs="Arial"/>
          <w:spacing w:val="4"/>
          <w:lang w:val="fr-BE"/>
        </w:rPr>
        <w:t xml:space="preserve"> des personnes qui circulent dans notre monde avec le recul de ceux qui sont là et ailleurs. </w:t>
      </w:r>
      <w:r w:rsidRPr="004D676E">
        <w:rPr>
          <w:rFonts w:ascii="Arial" w:hAnsi="Arial" w:cs="Arial"/>
          <w:spacing w:val="4"/>
          <w:lang w:val="fr-BE"/>
        </w:rPr>
        <w:br/>
        <w:t xml:space="preserve">Soucis hormonaux (45 ans), avec une mastose polykystique et des règles hémorragiques. Un </w:t>
      </w:r>
      <w:r w:rsidRPr="004D676E">
        <w:rPr>
          <w:rFonts w:ascii="Arial" w:hAnsi="Arial" w:cs="Arial"/>
          <w:b/>
          <w:color w:val="006699"/>
          <w:spacing w:val="4"/>
          <w:lang w:val="fr-BE"/>
        </w:rPr>
        <w:t>syndrome prémenstruel sévère</w:t>
      </w:r>
      <w:r w:rsidRPr="004D676E">
        <w:rPr>
          <w:rFonts w:ascii="Arial" w:hAnsi="Arial" w:cs="Arial"/>
          <w:spacing w:val="4"/>
          <w:lang w:val="fr-BE"/>
        </w:rPr>
        <w:t xml:space="preserve"> malgré le Lutényl®.</w:t>
      </w:r>
      <w:r w:rsidRPr="004D676E">
        <w:rPr>
          <w:rFonts w:ascii="Arial" w:hAnsi="Arial" w:cs="Arial"/>
          <w:spacing w:val="4"/>
          <w:lang w:val="fr-BE"/>
        </w:rPr>
        <w:br/>
      </w:r>
      <w:r w:rsidRPr="004D676E">
        <w:rPr>
          <w:rFonts w:ascii="Arial" w:hAnsi="Arial" w:cs="Arial"/>
          <w:b/>
          <w:i/>
          <w:iCs/>
          <w:color w:val="006699"/>
          <w:spacing w:val="4"/>
          <w:lang w:val="fr-BE"/>
        </w:rPr>
        <w:lastRenderedPageBreak/>
        <w:t>Bébé, j’avais de l’</w:t>
      </w:r>
      <w:r w:rsidRPr="004D676E">
        <w:rPr>
          <w:rFonts w:ascii="Arial" w:hAnsi="Arial" w:cs="Arial"/>
          <w:b/>
          <w:iCs/>
          <w:color w:val="006699"/>
          <w:spacing w:val="4"/>
          <w:lang w:val="fr-BE"/>
        </w:rPr>
        <w:t xml:space="preserve">eczéma de la tête aux pieds. </w:t>
      </w:r>
      <w:r w:rsidRPr="004D676E">
        <w:rPr>
          <w:rFonts w:ascii="Arial" w:hAnsi="Arial" w:cs="Arial"/>
          <w:b/>
          <w:i/>
          <w:iCs/>
          <w:color w:val="006699"/>
          <w:spacing w:val="4"/>
          <w:lang w:val="fr-BE"/>
        </w:rPr>
        <w:t>Les gens pensaient que j’étais brûlée.</w:t>
      </w:r>
      <w:r w:rsidRPr="004D676E">
        <w:rPr>
          <w:rFonts w:ascii="Arial" w:hAnsi="Arial" w:cs="Arial"/>
          <w:spacing w:val="4"/>
          <w:lang w:val="fr-BE"/>
        </w:rPr>
        <w:br/>
      </w:r>
      <w:r w:rsidRPr="004D676E">
        <w:rPr>
          <w:rFonts w:ascii="Arial" w:hAnsi="Arial" w:cs="Arial"/>
          <w:b/>
          <w:i/>
          <w:iCs/>
          <w:color w:val="006699"/>
          <w:spacing w:val="4"/>
          <w:lang w:val="fr-BE"/>
        </w:rPr>
        <w:t xml:space="preserve">Je me sens éclatée et j’ai besoin de me retrouver seule. </w:t>
      </w:r>
    </w:p>
    <w:p w14:paraId="3140323C" w14:textId="77777777" w:rsidR="00FE554B" w:rsidRPr="004D676E" w:rsidRDefault="00FE554B" w:rsidP="00FE554B">
      <w:pPr>
        <w:jc w:val="both"/>
        <w:rPr>
          <w:rFonts w:ascii="Arial" w:hAnsi="Arial" w:cs="Arial"/>
          <w:b/>
          <w:i/>
          <w:iCs/>
          <w:color w:val="006699"/>
          <w:spacing w:val="4"/>
          <w:lang w:val="fr-BE"/>
        </w:rPr>
      </w:pPr>
      <w:r w:rsidRPr="004D676E">
        <w:rPr>
          <w:rFonts w:ascii="Arial" w:hAnsi="Arial" w:cs="Arial"/>
          <w:b/>
          <w:i/>
          <w:iCs/>
          <w:color w:val="006699"/>
          <w:spacing w:val="4"/>
          <w:lang w:val="fr-BE"/>
        </w:rPr>
        <w:t xml:space="preserve">Je suis toujours dans mon ambivalence et mes excès. Je rêve beaucoup. Je suis dans des endroits resserrés, des tunnels qui se resserrent, des boyaux. Je sais les choses à l’avance. J’ai l’impression de me déconnecter. Une fois, je me suis retrouvée dans un vaisseau-amiral.On m’a emmenée dans l’espace. À un moment donné, je n’étais plus avec eux et mon esprit continuait à avancer dans l’espace. </w:t>
      </w:r>
    </w:p>
    <w:p w14:paraId="06D40191" w14:textId="77777777" w:rsidR="00FE554B" w:rsidRPr="004D676E" w:rsidRDefault="00FE554B" w:rsidP="00FE554B">
      <w:pPr>
        <w:ind w:firstLine="708"/>
        <w:jc w:val="both"/>
        <w:rPr>
          <w:rFonts w:ascii="Arial" w:hAnsi="Arial" w:cs="Arial"/>
          <w:spacing w:val="4"/>
          <w:lang w:val="fr-BE"/>
        </w:rPr>
      </w:pPr>
    </w:p>
    <w:p w14:paraId="0E4CBC05" w14:textId="77777777" w:rsidR="00FE554B" w:rsidRPr="004D676E" w:rsidRDefault="00FE554B" w:rsidP="00FE554B">
      <w:pPr>
        <w:jc w:val="both"/>
        <w:rPr>
          <w:rFonts w:ascii="Arial" w:hAnsi="Arial" w:cs="Arial"/>
          <w:i/>
          <w:color w:val="006699"/>
          <w:spacing w:val="4"/>
          <w:u w:val="single"/>
          <w:lang w:val="fr-BE"/>
        </w:rPr>
      </w:pPr>
      <w:r w:rsidRPr="004D676E">
        <w:rPr>
          <w:rFonts w:ascii="Arial" w:hAnsi="Arial" w:cs="Arial"/>
          <w:b/>
          <w:color w:val="006699"/>
          <w:spacing w:val="4"/>
          <w:u w:val="single"/>
        </w:rPr>
        <w:t xml:space="preserve">10. CAS DU DR ANNA PLA , </w:t>
      </w:r>
      <w:r w:rsidRPr="004D676E">
        <w:rPr>
          <w:rFonts w:ascii="Arial" w:hAnsi="Arial" w:cs="Arial"/>
          <w:color w:val="006699"/>
          <w:spacing w:val="4"/>
          <w:u w:val="single"/>
        </w:rPr>
        <w:t xml:space="preserve">26° CONGRES CLH - </w:t>
      </w:r>
      <w:r w:rsidRPr="004D676E">
        <w:rPr>
          <w:rFonts w:ascii="Arial" w:hAnsi="Arial" w:cs="Arial"/>
          <w:i/>
          <w:color w:val="006699"/>
          <w:spacing w:val="4"/>
          <w:u w:val="single"/>
          <w:lang w:val="fr-BE"/>
        </w:rPr>
        <w:t xml:space="preserve">Elle est finalement arrivée à s’incarner pour avoir son bébé. </w:t>
      </w:r>
    </w:p>
    <w:p w14:paraId="30D5C2F7"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Dame </w:t>
      </w:r>
      <w:r w:rsidRPr="004D676E">
        <w:rPr>
          <w:rFonts w:ascii="Arial" w:hAnsi="Arial" w:cs="Arial"/>
          <w:b/>
          <w:color w:val="006699"/>
          <w:spacing w:val="4"/>
          <w:lang w:val="fr-BE"/>
        </w:rPr>
        <w:t>très chaleureuse</w:t>
      </w:r>
      <w:r w:rsidRPr="004D676E">
        <w:rPr>
          <w:rFonts w:ascii="Arial" w:hAnsi="Arial" w:cs="Arial"/>
          <w:spacing w:val="4"/>
          <w:lang w:val="fr-BE"/>
        </w:rPr>
        <w:t xml:space="preserve">, graphiste. Très grands yeux très souriants, très expressive. Grande faiblesse après fausse couche. Désir de pleurer. </w:t>
      </w:r>
      <w:r w:rsidRPr="004D676E">
        <w:rPr>
          <w:rFonts w:ascii="Arial" w:hAnsi="Arial" w:cs="Arial"/>
          <w:b/>
          <w:i/>
          <w:color w:val="006699"/>
          <w:spacing w:val="4"/>
          <w:lang w:val="fr-BE"/>
        </w:rPr>
        <w:t xml:space="preserve">Très vite amoureuse. Très éponge. « Je souffre de l’humanité entière. Je vis sur un nuage pour pouvoir être heureuse. Méditation. Je flotte. Je me disperse et perds de l’Energie. Je me sens comme un esprit égaré. » </w:t>
      </w:r>
      <w:r w:rsidRPr="004D676E">
        <w:rPr>
          <w:rFonts w:ascii="Arial" w:hAnsi="Arial" w:cs="Arial"/>
          <w:spacing w:val="4"/>
          <w:lang w:val="fr-BE"/>
        </w:rPr>
        <w:t xml:space="preserve">Horrifiée par la cruauté. « </w:t>
      </w:r>
      <w:r w:rsidRPr="004D676E">
        <w:rPr>
          <w:rFonts w:ascii="Arial" w:hAnsi="Arial" w:cs="Arial"/>
          <w:i/>
          <w:spacing w:val="4"/>
          <w:lang w:val="fr-BE"/>
        </w:rPr>
        <w:t>Je me sens gonflée, je me sens gazeuse. </w:t>
      </w:r>
      <w:r w:rsidRPr="004D676E">
        <w:rPr>
          <w:rFonts w:ascii="Arial" w:hAnsi="Arial" w:cs="Arial"/>
          <w:spacing w:val="4"/>
          <w:lang w:val="fr-BE"/>
        </w:rPr>
        <w:t>»</w:t>
      </w:r>
    </w:p>
    <w:p w14:paraId="13A54B96" w14:textId="77777777" w:rsidR="00FE554B" w:rsidRPr="004D676E" w:rsidRDefault="00FE554B" w:rsidP="00FE554B">
      <w:pPr>
        <w:jc w:val="both"/>
        <w:rPr>
          <w:rFonts w:ascii="Arial" w:hAnsi="Arial" w:cs="Arial"/>
          <w:spacing w:val="4"/>
          <w:lang w:val="fr-BE"/>
        </w:rPr>
      </w:pPr>
      <w:r w:rsidRPr="004D676E">
        <w:rPr>
          <w:rFonts w:ascii="Arial" w:hAnsi="Arial" w:cs="Arial"/>
          <w:spacing w:val="4"/>
          <w:lang w:val="fr-BE"/>
        </w:rPr>
        <w:t>Elle vit au cinquième en haut, étage sans ascenseur, isolée, elle aime cela. Grande terrasse, on voit toute la ville. Elle a beaucoup d’objets partout venant du monde entier.</w:t>
      </w:r>
    </w:p>
    <w:p w14:paraId="47516267" w14:textId="77777777" w:rsidR="00FE554B" w:rsidRPr="004D676E" w:rsidRDefault="00FE554B" w:rsidP="00FE554B">
      <w:pPr>
        <w:jc w:val="both"/>
        <w:rPr>
          <w:rFonts w:ascii="Arial" w:hAnsi="Arial" w:cs="Arial"/>
          <w:b/>
          <w:color w:val="006699"/>
          <w:spacing w:val="4"/>
          <w:lang w:val="fr-BE"/>
        </w:rPr>
      </w:pPr>
      <w:r w:rsidRPr="004D676E">
        <w:rPr>
          <w:rFonts w:ascii="Arial" w:hAnsi="Arial" w:cs="Arial"/>
          <w:b/>
          <w:i/>
          <w:color w:val="006699"/>
          <w:spacing w:val="4"/>
          <w:lang w:val="fr-BE"/>
        </w:rPr>
        <w:t>Tout est étrange, irréel ; elle se sent écartée, séparée du monde</w:t>
      </w:r>
      <w:r w:rsidRPr="004D676E">
        <w:rPr>
          <w:rFonts w:ascii="Arial" w:hAnsi="Arial" w:cs="Arial"/>
          <w:spacing w:val="4"/>
          <w:lang w:val="fr-BE"/>
        </w:rPr>
        <w:t>.</w:t>
      </w:r>
      <w:r w:rsidRPr="004D676E">
        <w:rPr>
          <w:rFonts w:ascii="Arial" w:hAnsi="Arial" w:cs="Arial"/>
          <w:b/>
          <w:i/>
          <w:color w:val="006699"/>
          <w:spacing w:val="4"/>
          <w:lang w:val="fr-BE"/>
        </w:rPr>
        <w:t xml:space="preserve"> </w:t>
      </w:r>
      <w:r w:rsidRPr="004D676E">
        <w:rPr>
          <w:rFonts w:ascii="Arial" w:hAnsi="Arial" w:cs="Arial"/>
          <w:spacing w:val="4"/>
          <w:lang w:val="fr-BE"/>
        </w:rPr>
        <w:t xml:space="preserve">Faiblesse. Mieux a l’air libre. Désir épice poivre nourriture acide. </w:t>
      </w:r>
      <w:r w:rsidRPr="004D676E">
        <w:rPr>
          <w:rFonts w:ascii="Arial" w:hAnsi="Arial" w:cs="Arial"/>
          <w:b/>
          <w:color w:val="006699"/>
          <w:spacing w:val="4"/>
          <w:lang w:val="fr-BE"/>
        </w:rPr>
        <w:t>Sècheresse bouche gorge lèvres</w:t>
      </w:r>
      <w:r w:rsidRPr="004D676E">
        <w:rPr>
          <w:rFonts w:ascii="Arial" w:hAnsi="Arial" w:cs="Arial"/>
          <w:spacing w:val="4"/>
          <w:lang w:val="fr-BE"/>
        </w:rPr>
        <w:t>.</w:t>
      </w:r>
      <w:r w:rsidRPr="004D676E">
        <w:rPr>
          <w:rFonts w:ascii="Arial" w:hAnsi="Arial" w:cs="Arial"/>
          <w:b/>
          <w:color w:val="006699"/>
          <w:spacing w:val="4"/>
          <w:lang w:val="fr-BE"/>
        </w:rPr>
        <w:t xml:space="preserve"> Lèvres sèches, craquelées, gercées</w:t>
      </w:r>
      <w:r w:rsidRPr="004D676E">
        <w:rPr>
          <w:rFonts w:ascii="Arial" w:hAnsi="Arial" w:cs="Arial"/>
          <w:spacing w:val="4"/>
          <w:lang w:val="fr-BE"/>
        </w:rPr>
        <w:t>.</w:t>
      </w:r>
      <w:r w:rsidRPr="004D676E">
        <w:rPr>
          <w:rFonts w:ascii="Arial" w:hAnsi="Arial" w:cs="Arial"/>
          <w:b/>
          <w:color w:val="006699"/>
          <w:spacing w:val="4"/>
          <w:lang w:val="fr-BE"/>
        </w:rPr>
        <w:t xml:space="preserve"> Allergie</w:t>
      </w:r>
      <w:r w:rsidRPr="004D676E">
        <w:rPr>
          <w:rFonts w:ascii="Arial" w:hAnsi="Arial" w:cs="Arial"/>
          <w:spacing w:val="4"/>
          <w:lang w:val="fr-BE"/>
        </w:rPr>
        <w:t>.</w:t>
      </w:r>
    </w:p>
    <w:p w14:paraId="1838EA01" w14:textId="77777777" w:rsidR="00FE554B" w:rsidRPr="004D676E" w:rsidRDefault="00FE554B" w:rsidP="00FE554B">
      <w:pPr>
        <w:jc w:val="both"/>
        <w:rPr>
          <w:rFonts w:ascii="Arial" w:hAnsi="Arial" w:cs="Arial"/>
          <w:spacing w:val="4"/>
          <w:lang w:val="fr-BE"/>
        </w:rPr>
      </w:pPr>
    </w:p>
    <w:p w14:paraId="5A75E102" w14:textId="77777777" w:rsidR="00FE554B" w:rsidRPr="004D676E" w:rsidRDefault="00FE554B" w:rsidP="00FE554B">
      <w:pPr>
        <w:jc w:val="both"/>
        <w:rPr>
          <w:rFonts w:ascii="Arial" w:hAnsi="Arial" w:cs="Arial"/>
          <w:b/>
          <w:color w:val="006699"/>
          <w:spacing w:val="4"/>
          <w:lang w:val="fr-BE"/>
        </w:rPr>
      </w:pPr>
      <w:r w:rsidRPr="004D676E">
        <w:rPr>
          <w:rFonts w:ascii="Arial" w:hAnsi="Arial" w:cs="Arial"/>
          <w:b/>
          <w:color w:val="006699"/>
          <w:spacing w:val="4"/>
          <w:lang w:val="fr-BE"/>
        </w:rPr>
        <w:t xml:space="preserve">11. </w:t>
      </w:r>
      <w:r w:rsidRPr="004D676E">
        <w:rPr>
          <w:rFonts w:ascii="Arial" w:hAnsi="Arial" w:cs="Arial"/>
          <w:b/>
          <w:color w:val="006699"/>
          <w:spacing w:val="4"/>
          <w:u w:val="single"/>
          <w:lang w:val="fr-BE"/>
        </w:rPr>
        <w:t>Cas de Jean-Marie Krug - ECHOS n° 144 – 2011</w:t>
      </w:r>
    </w:p>
    <w:p w14:paraId="7745EFDA"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Yves, 43 ans, consulte en février 2003. Quand il est sorti de l'armée, cet homme a eu un enfant illégitime qu'il n'a pas reconnu. Il s'appelle Gaétan. Plus tard, il a eu un enfant désiré, à partir de là, il n'a pas arrêté de penser à l'autre. « J'aimerais lui dire plein de choses et ça ne passe pas. » « J’aimerais qu'il me punisse pour l'amour que je n'ai pas donné. » « Je suis angoissé comme si j'avais commis un crime, depuis que je l'ai rencontré il y a 3 ans. » </w:t>
      </w:r>
    </w:p>
    <w:p w14:paraId="510F6E23" w14:textId="77777777" w:rsidR="00FE554B" w:rsidRPr="004D676E" w:rsidRDefault="00FE554B" w:rsidP="00FE554B">
      <w:pPr>
        <w:jc w:val="both"/>
        <w:rPr>
          <w:rFonts w:ascii="Arial" w:hAnsi="Arial" w:cs="Arial"/>
          <w:spacing w:val="4"/>
          <w:lang w:val="fr-BE"/>
        </w:rPr>
      </w:pPr>
      <w:r w:rsidRPr="004D676E">
        <w:rPr>
          <w:rFonts w:ascii="Arial" w:hAnsi="Arial" w:cs="Arial"/>
          <w:spacing w:val="4"/>
          <w:lang w:val="fr-BE"/>
        </w:rPr>
        <w:t xml:space="preserve">« Mes mains ne sont pas comme avant, c'est une impression comme si la réalité des choses avait changé. » Très fatigué après le repas. </w:t>
      </w:r>
    </w:p>
    <w:p w14:paraId="58011CF0" w14:textId="77777777" w:rsidR="00FE554B" w:rsidRPr="004D676E" w:rsidRDefault="00FE554B" w:rsidP="00FE554B">
      <w:pPr>
        <w:jc w:val="both"/>
        <w:rPr>
          <w:rFonts w:ascii="Arial" w:hAnsi="Arial" w:cs="Arial"/>
          <w:spacing w:val="4"/>
          <w:lang w:val="fr-BE"/>
        </w:rPr>
      </w:pPr>
      <w:r w:rsidRPr="004D676E">
        <w:rPr>
          <w:rFonts w:ascii="Arial" w:hAnsi="Arial" w:cs="Arial"/>
          <w:spacing w:val="4"/>
          <w:lang w:val="fr-BE"/>
        </w:rPr>
        <w:t xml:space="preserve">Rêve de choses qu'il a oublié de faire. A l'illusion d'avoir oublié quelque chose. </w:t>
      </w:r>
      <w:r w:rsidRPr="004D676E">
        <w:rPr>
          <w:rFonts w:ascii="Arial" w:hAnsi="Arial" w:cs="Arial"/>
          <w:b/>
          <w:i/>
          <w:color w:val="006699"/>
          <w:spacing w:val="4"/>
          <w:lang w:val="fr-BE"/>
        </w:rPr>
        <w:t>A l'impression que ce qu'il voit va disparaître</w:t>
      </w:r>
      <w:r w:rsidRPr="004D676E">
        <w:rPr>
          <w:rFonts w:ascii="Arial" w:hAnsi="Arial" w:cs="Arial"/>
          <w:spacing w:val="4"/>
          <w:lang w:val="fr-BE"/>
        </w:rPr>
        <w:t xml:space="preserve">. A un grand besoin de contact. </w:t>
      </w:r>
    </w:p>
    <w:p w14:paraId="3DC0166D" w14:textId="77777777" w:rsidR="00FE554B" w:rsidRPr="004D676E" w:rsidRDefault="00FE554B" w:rsidP="00FE554B">
      <w:pPr>
        <w:jc w:val="both"/>
        <w:rPr>
          <w:rFonts w:ascii="Arial" w:hAnsi="Arial" w:cs="Arial"/>
          <w:spacing w:val="4"/>
          <w:lang w:val="fr-BE"/>
        </w:rPr>
      </w:pPr>
      <w:r w:rsidRPr="004D676E">
        <w:rPr>
          <w:rFonts w:ascii="Arial" w:hAnsi="Arial" w:cs="Arial"/>
          <w:spacing w:val="4"/>
          <w:lang w:val="fr-BE"/>
        </w:rPr>
        <w:t xml:space="preserve">Illusion de : mal fait, d'avoir négligé son devoir, </w:t>
      </w:r>
      <w:r w:rsidRPr="004D676E">
        <w:rPr>
          <w:rFonts w:ascii="Arial" w:hAnsi="Arial" w:cs="Arial"/>
          <w:b/>
          <w:i/>
          <w:color w:val="006699"/>
          <w:spacing w:val="4"/>
          <w:lang w:val="fr-BE"/>
        </w:rPr>
        <w:t>les objets apparaissent différents.</w:t>
      </w:r>
      <w:r w:rsidRPr="004D676E">
        <w:rPr>
          <w:rFonts w:ascii="Arial" w:hAnsi="Arial" w:cs="Arial"/>
          <w:spacing w:val="4"/>
          <w:lang w:val="fr-BE"/>
        </w:rPr>
        <w:t xml:space="preserve"> </w:t>
      </w:r>
    </w:p>
    <w:p w14:paraId="0D293B60" w14:textId="77777777" w:rsidR="00FE554B" w:rsidRPr="004D676E" w:rsidRDefault="00FE554B" w:rsidP="00FE554B">
      <w:pPr>
        <w:jc w:val="both"/>
        <w:rPr>
          <w:rFonts w:ascii="Arial" w:hAnsi="Arial" w:cs="Arial"/>
          <w:spacing w:val="4"/>
          <w:lang w:val="fr-BE"/>
        </w:rPr>
      </w:pPr>
      <w:r w:rsidRPr="004D676E">
        <w:rPr>
          <w:rFonts w:ascii="Arial" w:hAnsi="Arial" w:cs="Arial"/>
          <w:b/>
          <w:i/>
          <w:color w:val="006699"/>
          <w:spacing w:val="4"/>
          <w:lang w:val="fr-BE"/>
        </w:rPr>
        <w:t xml:space="preserve">Rien ne peut sortir et l'énergie est bloquée. </w:t>
      </w:r>
      <w:r w:rsidRPr="004D676E">
        <w:rPr>
          <w:rFonts w:ascii="Arial" w:hAnsi="Arial" w:cs="Arial"/>
          <w:spacing w:val="4"/>
          <w:lang w:val="fr-BE"/>
        </w:rPr>
        <w:t xml:space="preserve">« J'ai dû donner mon sang à ma mère (transfusion de plaquettes). Je ne comprenais pas, ça aurait dû aller à mes enfants, ça ne va pas dans le sens de la vie ! </w:t>
      </w:r>
      <w:r w:rsidRPr="004D676E">
        <w:rPr>
          <w:rFonts w:ascii="Arial" w:hAnsi="Arial" w:cs="Arial"/>
          <w:b/>
          <w:i/>
          <w:color w:val="006699"/>
          <w:spacing w:val="4"/>
          <w:lang w:val="fr-BE"/>
        </w:rPr>
        <w:t>Ce n'est pas franc, pas honnête</w:t>
      </w:r>
      <w:r w:rsidRPr="004D676E">
        <w:rPr>
          <w:rFonts w:ascii="Arial" w:hAnsi="Arial" w:cs="Arial"/>
          <w:spacing w:val="4"/>
          <w:lang w:val="fr-BE"/>
        </w:rPr>
        <w:t xml:space="preserve"> ! » </w:t>
      </w:r>
    </w:p>
    <w:p w14:paraId="01D79B4F" w14:textId="77777777" w:rsidR="00FE554B" w:rsidRPr="004D676E" w:rsidRDefault="00FE554B" w:rsidP="00FE554B">
      <w:pPr>
        <w:jc w:val="both"/>
        <w:rPr>
          <w:rFonts w:ascii="Arial" w:hAnsi="Arial" w:cs="Arial"/>
          <w:spacing w:val="4"/>
          <w:lang w:val="fr-BE"/>
        </w:rPr>
      </w:pPr>
      <w:r w:rsidRPr="004D676E">
        <w:rPr>
          <w:rFonts w:ascii="Arial" w:hAnsi="Arial" w:cs="Arial"/>
          <w:spacing w:val="4"/>
          <w:lang w:val="fr-BE"/>
        </w:rPr>
        <w:t xml:space="preserve">« Mes troubles, c'est la vision, comme si je voyais à travers un écran. Tout ce que je vois n'est pas comme avant. Si je me concentre sur un objet, j'ai l'impression qu'il va </w:t>
      </w:r>
      <w:r w:rsidRPr="004D676E">
        <w:rPr>
          <w:rFonts w:ascii="Arial" w:hAnsi="Arial" w:cs="Arial"/>
          <w:spacing w:val="4"/>
          <w:lang w:val="fr-BE"/>
        </w:rPr>
        <w:lastRenderedPageBreak/>
        <w:t xml:space="preserve">disparaître. Ça n'imprime plus le cerveau de la même manière. </w:t>
      </w:r>
      <w:r w:rsidRPr="004D676E">
        <w:rPr>
          <w:rFonts w:ascii="Arial" w:hAnsi="Arial" w:cs="Arial"/>
          <w:b/>
          <w:i/>
          <w:color w:val="006699"/>
          <w:spacing w:val="4"/>
          <w:lang w:val="fr-BE"/>
        </w:rPr>
        <w:t>C'est comme un changement de mon état de conscience</w:t>
      </w:r>
      <w:r w:rsidRPr="004D676E">
        <w:rPr>
          <w:rFonts w:ascii="Arial" w:hAnsi="Arial" w:cs="Arial"/>
          <w:spacing w:val="4"/>
          <w:lang w:val="fr-BE"/>
        </w:rPr>
        <w:t xml:space="preserve">. Je ressens une augmentation énorme de ma capacité à aimer! </w:t>
      </w:r>
      <w:r w:rsidRPr="004D676E">
        <w:rPr>
          <w:rFonts w:ascii="Arial" w:hAnsi="Arial" w:cs="Arial"/>
          <w:b/>
          <w:i/>
          <w:color w:val="006699"/>
          <w:spacing w:val="4"/>
          <w:lang w:val="fr-BE"/>
        </w:rPr>
        <w:t>Je me sens un peu perdu</w:t>
      </w:r>
      <w:r w:rsidRPr="004D676E">
        <w:rPr>
          <w:rFonts w:ascii="Arial" w:hAnsi="Arial" w:cs="Arial"/>
          <w:spacing w:val="4"/>
          <w:lang w:val="fr-BE"/>
        </w:rPr>
        <w:t xml:space="preserve">. » </w:t>
      </w:r>
    </w:p>
    <w:p w14:paraId="476DD979" w14:textId="77777777" w:rsidR="00FE554B" w:rsidRPr="004D676E" w:rsidRDefault="00FE554B" w:rsidP="00FE554B">
      <w:pPr>
        <w:jc w:val="both"/>
        <w:rPr>
          <w:rFonts w:ascii="Arial" w:hAnsi="Arial" w:cs="Arial"/>
          <w:spacing w:val="4"/>
          <w:lang w:val="fr-BE"/>
        </w:rPr>
      </w:pPr>
      <w:r w:rsidRPr="004D676E">
        <w:rPr>
          <w:rFonts w:ascii="Arial" w:hAnsi="Arial" w:cs="Arial"/>
          <w:spacing w:val="4"/>
          <w:lang w:val="fr-BE"/>
        </w:rPr>
        <w:t xml:space="preserve">Sur les thèmes de </w:t>
      </w:r>
      <w:r w:rsidRPr="004D676E">
        <w:rPr>
          <w:rFonts w:ascii="Arial" w:hAnsi="Arial" w:cs="Arial"/>
          <w:b/>
          <w:i/>
          <w:color w:val="006699"/>
          <w:spacing w:val="4"/>
          <w:lang w:val="fr-BE"/>
        </w:rPr>
        <w:t>l’Amour universel</w:t>
      </w:r>
      <w:r w:rsidRPr="004D676E">
        <w:rPr>
          <w:rFonts w:ascii="Arial" w:hAnsi="Arial" w:cs="Arial"/>
          <w:spacing w:val="4"/>
          <w:lang w:val="fr-BE"/>
        </w:rPr>
        <w:t xml:space="preserve"> et du </w:t>
      </w:r>
      <w:r w:rsidRPr="004D676E">
        <w:rPr>
          <w:rFonts w:ascii="Arial" w:hAnsi="Arial" w:cs="Arial"/>
          <w:b/>
          <w:i/>
          <w:color w:val="006699"/>
          <w:spacing w:val="4"/>
          <w:lang w:val="fr-BE"/>
        </w:rPr>
        <w:t>Changement d'état de conscience</w:t>
      </w:r>
      <w:r w:rsidRPr="004D676E">
        <w:rPr>
          <w:rFonts w:ascii="Arial" w:hAnsi="Arial" w:cs="Arial"/>
          <w:spacing w:val="4"/>
          <w:lang w:val="fr-BE"/>
        </w:rPr>
        <w:t xml:space="preserve"> : </w:t>
      </w:r>
      <w:r w:rsidRPr="004D676E">
        <w:rPr>
          <w:rFonts w:ascii="Arial" w:hAnsi="Arial" w:cs="Arial"/>
          <w:color w:val="006699"/>
          <w:spacing w:val="4"/>
          <w:lang w:val="fr-BE"/>
        </w:rPr>
        <w:t xml:space="preserve">HYDROGENIUM </w:t>
      </w:r>
    </w:p>
    <w:p w14:paraId="5C3CE481" w14:textId="77777777" w:rsidR="00FE554B" w:rsidRPr="004D676E" w:rsidRDefault="00FE554B" w:rsidP="00FE554B">
      <w:pPr>
        <w:jc w:val="both"/>
        <w:rPr>
          <w:rFonts w:ascii="Arial" w:hAnsi="Arial" w:cs="Arial"/>
          <w:b/>
          <w:color w:val="006699"/>
          <w:spacing w:val="4"/>
          <w:lang w:val="fr-BE"/>
        </w:rPr>
      </w:pPr>
    </w:p>
    <w:p w14:paraId="271708C6" w14:textId="77777777" w:rsidR="00FE554B" w:rsidRPr="004D676E" w:rsidRDefault="00FE554B" w:rsidP="00FE554B">
      <w:pPr>
        <w:jc w:val="both"/>
        <w:rPr>
          <w:rFonts w:ascii="Arial" w:hAnsi="Arial" w:cs="Arial"/>
          <w:spacing w:val="4"/>
          <w:lang w:val="fr-BE"/>
        </w:rPr>
      </w:pPr>
      <w:r w:rsidRPr="004D676E">
        <w:rPr>
          <w:rFonts w:ascii="Arial" w:hAnsi="Arial" w:cs="Arial"/>
          <w:b/>
          <w:color w:val="006699"/>
          <w:spacing w:val="4"/>
          <w:lang w:val="fr-BE"/>
        </w:rPr>
        <w:t>12. Dubaï - Chien chinois mâle, âgé de trois ans.</w:t>
      </w:r>
    </w:p>
    <w:p w14:paraId="39B85A96" w14:textId="77777777" w:rsidR="00FE554B" w:rsidRPr="004D676E" w:rsidRDefault="00FE554B" w:rsidP="00FE554B">
      <w:pPr>
        <w:ind w:firstLine="708"/>
        <w:jc w:val="both"/>
        <w:rPr>
          <w:rFonts w:ascii="Arial" w:hAnsi="Arial" w:cs="Arial"/>
          <w:b/>
          <w:color w:val="006699"/>
          <w:spacing w:val="4"/>
          <w:lang w:val="fr-BE"/>
        </w:rPr>
      </w:pPr>
      <w:r w:rsidRPr="004D676E">
        <w:rPr>
          <w:rFonts w:ascii="Arial" w:hAnsi="Arial" w:cs="Arial"/>
          <w:spacing w:val="4"/>
          <w:lang w:val="fr-BE"/>
        </w:rPr>
        <w:t xml:space="preserve">Présenté pour </w:t>
      </w:r>
      <w:r w:rsidRPr="004D676E">
        <w:rPr>
          <w:rFonts w:ascii="Arial" w:hAnsi="Arial" w:cs="Arial"/>
          <w:b/>
          <w:color w:val="006699"/>
          <w:spacing w:val="4"/>
          <w:lang w:val="fr-BE"/>
        </w:rPr>
        <w:t>problème de peau</w:t>
      </w:r>
    </w:p>
    <w:p w14:paraId="70781158" w14:textId="77777777" w:rsidR="00FE554B" w:rsidRPr="004D676E" w:rsidRDefault="00FE554B" w:rsidP="00FE554B">
      <w:pPr>
        <w:jc w:val="both"/>
        <w:rPr>
          <w:rFonts w:ascii="Arial" w:hAnsi="Arial" w:cs="Arial"/>
          <w:spacing w:val="4"/>
          <w:lang w:val="fr-BE"/>
        </w:rPr>
      </w:pPr>
      <w:r w:rsidRPr="004D676E">
        <w:rPr>
          <w:rFonts w:ascii="Arial" w:hAnsi="Arial" w:cs="Arial"/>
          <w:spacing w:val="4"/>
          <w:lang w:val="fr-BE"/>
        </w:rPr>
        <w:t xml:space="preserve">C’est le troisième chien chinois arrivé à la maison, il a été très inhibé par ses deux frères qui ont un an de plus que lui. Il ne s’est jamais mélangé à eux. Il </w:t>
      </w:r>
      <w:r w:rsidRPr="004D676E">
        <w:rPr>
          <w:rFonts w:ascii="Arial" w:hAnsi="Arial" w:cs="Arial"/>
          <w:b/>
          <w:i/>
          <w:color w:val="006699"/>
          <w:spacing w:val="4"/>
          <w:lang w:val="fr-BE"/>
        </w:rPr>
        <w:t>s’isole.</w:t>
      </w:r>
      <w:r w:rsidRPr="004D676E">
        <w:rPr>
          <w:rFonts w:ascii="Arial" w:hAnsi="Arial" w:cs="Arial"/>
          <w:spacing w:val="4"/>
          <w:lang w:val="fr-BE"/>
        </w:rPr>
        <w:br/>
      </w:r>
      <w:r w:rsidRPr="004D676E">
        <w:rPr>
          <w:rFonts w:ascii="Arial" w:hAnsi="Arial" w:cs="Arial"/>
          <w:b/>
          <w:color w:val="006699"/>
          <w:spacing w:val="4"/>
          <w:lang w:val="fr-BE"/>
        </w:rPr>
        <w:t>Tout d’un coup</w:t>
      </w:r>
      <w:r w:rsidRPr="004D676E">
        <w:rPr>
          <w:rFonts w:ascii="Arial" w:hAnsi="Arial" w:cs="Arial"/>
          <w:spacing w:val="4"/>
          <w:lang w:val="fr-BE"/>
        </w:rPr>
        <w:t>, il devient irascible, il attaque les autres. Il a une sorte de mal-être, il est teigneux. Je le mène en exposition, il n’y a pas de problème, il ne bouge pas</w:t>
      </w:r>
      <w:r w:rsidRPr="004D676E">
        <w:rPr>
          <w:rFonts w:ascii="Arial" w:hAnsi="Arial" w:cs="Arial"/>
          <w:spacing w:val="4"/>
          <w:lang w:val="fr-BE"/>
        </w:rPr>
        <w:br/>
        <w:t>Dans le jardin, il aboie pour une bagatelle.</w:t>
      </w:r>
    </w:p>
    <w:p w14:paraId="493E498A" w14:textId="77777777" w:rsidR="00FE554B" w:rsidRPr="004D676E" w:rsidRDefault="00FE554B" w:rsidP="00FE554B">
      <w:pPr>
        <w:jc w:val="both"/>
        <w:rPr>
          <w:rFonts w:ascii="Arial" w:hAnsi="Arial" w:cs="Arial"/>
          <w:spacing w:val="4"/>
          <w:lang w:val="fr-BE"/>
        </w:rPr>
      </w:pPr>
      <w:r w:rsidRPr="004D676E">
        <w:rPr>
          <w:rFonts w:ascii="Arial" w:hAnsi="Arial" w:cs="Arial"/>
          <w:spacing w:val="4"/>
          <w:lang w:val="fr-BE"/>
        </w:rPr>
        <w:t>Il est soigné depuis deux ans pour des problèmes de peau par les plus grands spécialistes. Cela a débuté par de l’acné, il prend du Reocutane (antiviral) depuis deux ans. Depuis six mois, c’est pire, on ne contrôle plus rien. Y-a-t-il facteur déclenchant ?</w:t>
      </w:r>
      <w:r w:rsidRPr="004D676E">
        <w:rPr>
          <w:rFonts w:ascii="Arial" w:hAnsi="Arial" w:cs="Arial"/>
          <w:spacing w:val="4"/>
          <w:lang w:val="fr-BE"/>
        </w:rPr>
        <w:br/>
      </w:r>
      <w:r w:rsidRPr="004D676E">
        <w:rPr>
          <w:rFonts w:ascii="Arial" w:hAnsi="Arial" w:cs="Arial"/>
          <w:b/>
          <w:i/>
          <w:color w:val="006699"/>
          <w:spacing w:val="4"/>
          <w:lang w:val="fr-BE"/>
        </w:rPr>
        <w:t xml:space="preserve">J’ai la sensation qu’il a du mal à se partager, il faut être tout entier à lui et lui ne peut pas se répartir entre plusieurs. </w:t>
      </w:r>
      <w:r w:rsidRPr="004D676E">
        <w:rPr>
          <w:rFonts w:ascii="Arial" w:hAnsi="Arial" w:cs="Arial"/>
          <w:spacing w:val="4"/>
          <w:lang w:val="fr-BE"/>
        </w:rPr>
        <w:t>Son acné est presque comme des pustules, sur toute la ligne du dos, il a des points noirs et à l’intérieur des cuisses, aux avants bras et sur les côtes.</w:t>
      </w:r>
      <w:r w:rsidRPr="004D676E">
        <w:rPr>
          <w:rFonts w:ascii="Arial" w:hAnsi="Arial" w:cs="Arial"/>
          <w:spacing w:val="4"/>
          <w:lang w:val="fr-BE"/>
        </w:rPr>
        <w:br/>
      </w:r>
      <w:r w:rsidRPr="004D676E">
        <w:rPr>
          <w:rFonts w:ascii="Arial" w:hAnsi="Arial" w:cs="Arial"/>
          <w:b/>
          <w:color w:val="006699"/>
          <w:spacing w:val="4"/>
          <w:lang w:val="fr-BE"/>
        </w:rPr>
        <w:t>On dirait qu’il perd ses cheveux</w:t>
      </w:r>
      <w:r w:rsidRPr="004D676E">
        <w:rPr>
          <w:rFonts w:ascii="Arial" w:hAnsi="Arial" w:cs="Arial"/>
          <w:spacing w:val="4"/>
          <w:lang w:val="fr-BE"/>
        </w:rPr>
        <w:t xml:space="preserve"> (il n’a que quelques duvets sur lui, presque nu).</w:t>
      </w:r>
      <w:r w:rsidRPr="004D676E">
        <w:rPr>
          <w:rFonts w:ascii="Arial" w:hAnsi="Arial" w:cs="Arial"/>
          <w:spacing w:val="4"/>
          <w:lang w:val="fr-BE"/>
        </w:rPr>
        <w:br/>
        <w:t>Au début il avait les selles molles, nauséabondes maintenant c’est bien.</w:t>
      </w:r>
      <w:r w:rsidRPr="004D676E">
        <w:rPr>
          <w:rFonts w:ascii="Arial" w:hAnsi="Arial" w:cs="Arial"/>
          <w:spacing w:val="4"/>
          <w:lang w:val="fr-BE"/>
        </w:rPr>
        <w:br/>
        <w:t xml:space="preserve">Il est glouton, jamais de vomissements. </w:t>
      </w:r>
      <w:r w:rsidRPr="004D676E">
        <w:rPr>
          <w:rFonts w:ascii="Arial" w:hAnsi="Arial" w:cs="Arial"/>
          <w:b/>
          <w:i/>
          <w:color w:val="006699"/>
          <w:spacing w:val="4"/>
          <w:lang w:val="fr-BE"/>
        </w:rPr>
        <w:t xml:space="preserve">Il faut l’aimer très fort pour aller à sa rencontre, on ne peut pas se diviser entre lui et les autres. </w:t>
      </w:r>
      <w:r w:rsidRPr="004D676E">
        <w:rPr>
          <w:rFonts w:ascii="Arial" w:hAnsi="Arial" w:cs="Arial"/>
          <w:spacing w:val="4"/>
          <w:lang w:val="fr-BE"/>
        </w:rPr>
        <w:t xml:space="preserve">Il est </w:t>
      </w:r>
      <w:r w:rsidRPr="004D676E">
        <w:rPr>
          <w:rFonts w:ascii="Arial" w:hAnsi="Arial" w:cs="Arial"/>
          <w:b/>
          <w:i/>
          <w:color w:val="006699"/>
          <w:spacing w:val="4"/>
          <w:lang w:val="fr-BE"/>
        </w:rPr>
        <w:t>hyperactif</w:t>
      </w:r>
      <w:r w:rsidRPr="004D676E">
        <w:rPr>
          <w:rFonts w:ascii="Arial" w:hAnsi="Arial" w:cs="Arial"/>
          <w:spacing w:val="4"/>
          <w:lang w:val="fr-BE"/>
        </w:rPr>
        <w:t>.</w:t>
      </w:r>
    </w:p>
    <w:p w14:paraId="7598149D" w14:textId="77777777" w:rsidR="00FE554B" w:rsidRPr="004D676E" w:rsidRDefault="00FE554B" w:rsidP="00FE554B">
      <w:pPr>
        <w:jc w:val="both"/>
        <w:rPr>
          <w:rFonts w:ascii="Arial" w:hAnsi="Arial" w:cs="Arial"/>
          <w:spacing w:val="4"/>
          <w:lang w:val="fr-BE"/>
        </w:rPr>
      </w:pPr>
      <w:r w:rsidRPr="004D676E">
        <w:rPr>
          <w:rFonts w:ascii="Arial" w:hAnsi="Arial" w:cs="Arial"/>
          <w:spacing w:val="4"/>
          <w:lang w:val="fr-BE"/>
        </w:rPr>
        <w:t>Il a un comportement enfantin, lent pour comprendre. Il a mis deux ans pour comprendre comment monter sur une chaise. Actuellement il monte toujours sur la même chaise, sinon il ne veut pas descendre.</w:t>
      </w:r>
    </w:p>
    <w:p w14:paraId="665BB0F0" w14:textId="77777777" w:rsidR="00FE554B" w:rsidRPr="004D676E" w:rsidRDefault="00FE554B" w:rsidP="00FE554B">
      <w:pPr>
        <w:jc w:val="both"/>
        <w:rPr>
          <w:rFonts w:ascii="Arial" w:hAnsi="Arial" w:cs="Arial"/>
          <w:spacing w:val="4"/>
          <w:lang w:val="fr-BE"/>
        </w:rPr>
      </w:pPr>
      <w:r w:rsidRPr="004D676E">
        <w:rPr>
          <w:rFonts w:ascii="Arial" w:hAnsi="Arial" w:cs="Arial"/>
          <w:spacing w:val="4"/>
          <w:lang w:val="fr-BE"/>
        </w:rPr>
        <w:t>Il est ami avec le dernier arrivé, il a boudé une semaine mais tout va bien c’est le seul qui peut l’embêter. Avec les autres il réagit violemment, il les plaque au sol.</w:t>
      </w:r>
      <w:r w:rsidRPr="004D676E">
        <w:rPr>
          <w:rFonts w:ascii="Arial" w:hAnsi="Arial" w:cs="Arial"/>
          <w:spacing w:val="4"/>
          <w:lang w:val="fr-BE"/>
        </w:rPr>
        <w:br/>
        <w:t>Il a, en fait, peur des autres chiens inconnus, il fait le dur, mais…</w:t>
      </w:r>
    </w:p>
    <w:p w14:paraId="669FC239" w14:textId="77777777" w:rsidR="00FE554B" w:rsidRPr="004D676E" w:rsidRDefault="00FE554B" w:rsidP="00FE554B">
      <w:pPr>
        <w:jc w:val="both"/>
        <w:rPr>
          <w:rFonts w:ascii="Arial" w:hAnsi="Arial" w:cs="Arial"/>
          <w:spacing w:val="4"/>
          <w:lang w:val="fr-BE"/>
        </w:rPr>
      </w:pPr>
      <w:r w:rsidRPr="004D676E">
        <w:rPr>
          <w:rFonts w:ascii="Arial" w:hAnsi="Arial" w:cs="Arial"/>
          <w:spacing w:val="4"/>
          <w:lang w:val="fr-BE"/>
        </w:rPr>
        <w:t xml:space="preserve">Il </w:t>
      </w:r>
      <w:r w:rsidRPr="004D676E">
        <w:rPr>
          <w:rFonts w:ascii="Arial" w:hAnsi="Arial" w:cs="Arial"/>
          <w:b/>
          <w:i/>
          <w:color w:val="006699"/>
          <w:spacing w:val="4"/>
          <w:lang w:val="fr-BE"/>
        </w:rPr>
        <w:t>a l’impression d’être rejeté par les autres,</w:t>
      </w:r>
      <w:r w:rsidRPr="004D676E">
        <w:rPr>
          <w:rFonts w:ascii="Arial" w:hAnsi="Arial" w:cs="Arial"/>
          <w:spacing w:val="4"/>
          <w:lang w:val="fr-BE"/>
        </w:rPr>
        <w:t xml:space="preserve"> les autres se soudent pour l’ignorer.</w:t>
      </w:r>
      <w:r w:rsidRPr="004D676E">
        <w:rPr>
          <w:rFonts w:ascii="Arial" w:hAnsi="Arial" w:cs="Arial"/>
          <w:spacing w:val="4"/>
          <w:lang w:val="fr-BE"/>
        </w:rPr>
        <w:br/>
        <w:t>Il est fier, aimerait être le chef. Veut qu’on s’occupe de lui mais ne sait pas le demander.</w:t>
      </w:r>
      <w:r w:rsidRPr="004D676E">
        <w:rPr>
          <w:rFonts w:ascii="Arial" w:hAnsi="Arial" w:cs="Arial"/>
          <w:spacing w:val="4"/>
          <w:lang w:val="fr-BE"/>
        </w:rPr>
        <w:br/>
        <w:t>Mange les selles des autres si elles sont fraîches.</w:t>
      </w:r>
    </w:p>
    <w:p w14:paraId="19EAF926"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br/>
      </w:r>
      <w:r w:rsidRPr="004D676E">
        <w:rPr>
          <w:rFonts w:ascii="Arial" w:hAnsi="Arial" w:cs="Arial"/>
          <w:b/>
          <w:bCs/>
          <w:color w:val="006699"/>
          <w:spacing w:val="4"/>
          <w:u w:val="single"/>
          <w:lang w:val="fr-BE"/>
        </w:rPr>
        <w:t>Solution</w:t>
      </w:r>
      <w:r w:rsidRPr="004D676E">
        <w:rPr>
          <w:rFonts w:ascii="Arial" w:hAnsi="Arial" w:cs="Arial"/>
          <w:spacing w:val="4"/>
          <w:lang w:val="fr-BE"/>
        </w:rPr>
        <w:br/>
        <w:t>Illusion d’être répudié</w:t>
      </w:r>
    </w:p>
    <w:p w14:paraId="6664E49E" w14:textId="77777777" w:rsidR="00FE554B" w:rsidRPr="004D676E" w:rsidRDefault="00FE554B" w:rsidP="00FE554B">
      <w:pPr>
        <w:jc w:val="both"/>
        <w:rPr>
          <w:rFonts w:ascii="Arial" w:hAnsi="Arial" w:cs="Arial"/>
          <w:spacing w:val="4"/>
          <w:lang w:val="fr-BE"/>
        </w:rPr>
      </w:pPr>
      <w:r w:rsidRPr="004D676E">
        <w:rPr>
          <w:rFonts w:ascii="Arial" w:hAnsi="Arial" w:cs="Arial"/>
          <w:spacing w:val="4"/>
          <w:lang w:val="fr-BE"/>
        </w:rPr>
        <w:t>Soudaineté des manifestations</w:t>
      </w:r>
    </w:p>
    <w:p w14:paraId="47A37BFB" w14:textId="77777777" w:rsidR="00FE554B" w:rsidRPr="004D676E" w:rsidRDefault="00FE554B" w:rsidP="00FE554B">
      <w:pPr>
        <w:jc w:val="both"/>
        <w:rPr>
          <w:rFonts w:ascii="Arial" w:hAnsi="Arial" w:cs="Arial"/>
          <w:b/>
          <w:i/>
          <w:color w:val="006699"/>
          <w:spacing w:val="4"/>
          <w:lang w:val="fr-BE"/>
        </w:rPr>
      </w:pPr>
      <w:r w:rsidRPr="004D676E">
        <w:rPr>
          <w:rFonts w:ascii="Arial" w:hAnsi="Arial" w:cs="Arial"/>
          <w:b/>
          <w:i/>
          <w:color w:val="006699"/>
          <w:spacing w:val="4"/>
          <w:lang w:val="fr-BE"/>
        </w:rPr>
        <w:t>Ne peut pas se partager, se répartir entre lui et les autres</w:t>
      </w:r>
    </w:p>
    <w:p w14:paraId="65D82C51" w14:textId="77777777" w:rsidR="00FE554B" w:rsidRPr="004D676E" w:rsidRDefault="00FE554B" w:rsidP="00FE554B">
      <w:pPr>
        <w:jc w:val="both"/>
        <w:rPr>
          <w:rFonts w:ascii="Arial" w:hAnsi="Arial" w:cs="Arial"/>
          <w:b/>
          <w:color w:val="006699"/>
          <w:spacing w:val="4"/>
          <w:lang w:val="fr-BE"/>
        </w:rPr>
      </w:pPr>
      <w:r w:rsidRPr="004D676E">
        <w:rPr>
          <w:rFonts w:ascii="Arial" w:hAnsi="Arial" w:cs="Arial"/>
          <w:b/>
          <w:color w:val="006699"/>
          <w:spacing w:val="4"/>
          <w:lang w:val="fr-BE"/>
        </w:rPr>
        <w:t>HYDROGENIUM 200</w:t>
      </w:r>
    </w:p>
    <w:p w14:paraId="3128FAFD" w14:textId="77777777" w:rsidR="00FE554B" w:rsidRPr="004D676E" w:rsidRDefault="00FE554B" w:rsidP="00FE554B">
      <w:pPr>
        <w:jc w:val="both"/>
        <w:rPr>
          <w:rFonts w:ascii="Arial" w:hAnsi="Arial" w:cs="Arial"/>
          <w:b/>
          <w:bCs/>
          <w:color w:val="006699"/>
          <w:spacing w:val="4"/>
          <w:u w:val="single"/>
          <w:lang w:val="fr-BE"/>
        </w:rPr>
      </w:pPr>
    </w:p>
    <w:p w14:paraId="0C319467" w14:textId="77777777" w:rsidR="00FE554B" w:rsidRPr="004D676E" w:rsidRDefault="00FE554B" w:rsidP="00FE554B">
      <w:pPr>
        <w:jc w:val="both"/>
        <w:rPr>
          <w:rFonts w:ascii="Arial" w:hAnsi="Arial" w:cs="Arial"/>
          <w:b/>
          <w:bCs/>
          <w:color w:val="006699"/>
          <w:spacing w:val="4"/>
          <w:u w:val="single"/>
          <w:lang w:val="fr-BE"/>
        </w:rPr>
      </w:pPr>
      <w:r w:rsidRPr="004D676E">
        <w:rPr>
          <w:rFonts w:ascii="Arial" w:hAnsi="Arial" w:cs="Arial"/>
          <w:b/>
          <w:bCs/>
          <w:color w:val="006699"/>
          <w:spacing w:val="4"/>
          <w:u w:val="single"/>
          <w:lang w:val="fr-BE"/>
        </w:rPr>
        <w:lastRenderedPageBreak/>
        <w:t>Un mois plus tard</w:t>
      </w:r>
    </w:p>
    <w:p w14:paraId="6516FABF" w14:textId="77777777" w:rsidR="00FE554B" w:rsidRPr="004D676E" w:rsidRDefault="00FE554B" w:rsidP="00FE554B">
      <w:pPr>
        <w:jc w:val="both"/>
        <w:rPr>
          <w:rFonts w:ascii="Arial" w:hAnsi="Arial" w:cs="Arial"/>
          <w:spacing w:val="4"/>
          <w:lang w:val="fr-BE"/>
        </w:rPr>
      </w:pPr>
      <w:r w:rsidRPr="004D676E">
        <w:rPr>
          <w:rFonts w:ascii="Arial" w:hAnsi="Arial" w:cs="Arial"/>
          <w:spacing w:val="4"/>
          <w:lang w:val="fr-BE"/>
        </w:rPr>
        <w:t>N’a plus peur des deux autres mais il est moins violent avec un.  Il essaie de les dominer plus astucieusement. Les points d’acné disparaissent</w:t>
      </w:r>
    </w:p>
    <w:p w14:paraId="3D9E6E98" w14:textId="77777777" w:rsidR="00FE554B" w:rsidRPr="004D676E" w:rsidRDefault="00FE554B" w:rsidP="00FE554B">
      <w:pPr>
        <w:jc w:val="both"/>
        <w:rPr>
          <w:rFonts w:ascii="Arial" w:hAnsi="Arial" w:cs="Arial"/>
          <w:b/>
          <w:bCs/>
          <w:color w:val="006699"/>
          <w:spacing w:val="4"/>
          <w:u w:val="single"/>
          <w:lang w:val="fr-BE"/>
        </w:rPr>
      </w:pPr>
      <w:r w:rsidRPr="004D676E">
        <w:rPr>
          <w:rFonts w:ascii="Arial" w:hAnsi="Arial" w:cs="Arial"/>
          <w:b/>
          <w:bCs/>
          <w:color w:val="006699"/>
          <w:spacing w:val="4"/>
          <w:u w:val="single"/>
          <w:lang w:val="fr-BE"/>
        </w:rPr>
        <w:t>Trois mois plus tard</w:t>
      </w:r>
    </w:p>
    <w:p w14:paraId="020584B4" w14:textId="77777777" w:rsidR="00FE554B" w:rsidRPr="004D676E" w:rsidRDefault="00FE554B" w:rsidP="00FE554B">
      <w:pPr>
        <w:jc w:val="both"/>
        <w:rPr>
          <w:rFonts w:ascii="Arial" w:hAnsi="Arial" w:cs="Arial"/>
          <w:spacing w:val="4"/>
          <w:lang w:val="fr-BE"/>
        </w:rPr>
      </w:pPr>
      <w:r w:rsidRPr="004D676E">
        <w:rPr>
          <w:rFonts w:ascii="Arial" w:hAnsi="Arial" w:cs="Arial"/>
          <w:spacing w:val="4"/>
          <w:lang w:val="fr-BE"/>
        </w:rPr>
        <w:t>Pratiquement plus d’acné. Un peu plus intégré au groupe.</w:t>
      </w:r>
    </w:p>
    <w:p w14:paraId="28C0ABCF" w14:textId="77777777" w:rsidR="00FE554B" w:rsidRPr="004D676E" w:rsidRDefault="00FE554B" w:rsidP="00FE554B">
      <w:pPr>
        <w:jc w:val="both"/>
        <w:rPr>
          <w:rFonts w:ascii="Arial" w:hAnsi="Arial" w:cs="Arial"/>
          <w:b/>
          <w:color w:val="006699"/>
          <w:spacing w:val="4"/>
          <w:lang w:val="fr-BE"/>
        </w:rPr>
      </w:pPr>
    </w:p>
    <w:p w14:paraId="028BE372" w14:textId="77777777" w:rsidR="00FE554B" w:rsidRPr="004D676E" w:rsidRDefault="00FE554B" w:rsidP="00FE554B">
      <w:pPr>
        <w:jc w:val="both"/>
        <w:rPr>
          <w:rFonts w:ascii="Arial" w:hAnsi="Arial" w:cs="Arial"/>
          <w:b/>
          <w:color w:val="006699"/>
          <w:spacing w:val="4"/>
          <w:lang w:val="fr-BE"/>
        </w:rPr>
      </w:pPr>
      <w:r w:rsidRPr="004D676E">
        <w:rPr>
          <w:rFonts w:ascii="Arial" w:hAnsi="Arial" w:cs="Arial"/>
          <w:b/>
          <w:color w:val="006699"/>
          <w:spacing w:val="4"/>
          <w:lang w:val="fr-BE"/>
        </w:rPr>
        <w:t xml:space="preserve">13. </w:t>
      </w:r>
      <w:r w:rsidRPr="004D676E">
        <w:rPr>
          <w:rFonts w:ascii="Arial" w:hAnsi="Arial" w:cs="Arial"/>
          <w:b/>
          <w:color w:val="006699"/>
          <w:spacing w:val="4"/>
          <w:u w:val="single"/>
          <w:lang w:val="fr-BE"/>
        </w:rPr>
        <w:t>CAS DE P. SERVAIS</w:t>
      </w:r>
    </w:p>
    <w:p w14:paraId="4BA13C38"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Femme qui mène une vie bourgeoise, provinciale, classique.  Grand attrait pour les </w:t>
      </w:r>
      <w:r w:rsidRPr="004D676E">
        <w:rPr>
          <w:rFonts w:ascii="Arial" w:hAnsi="Arial" w:cs="Arial"/>
          <w:b/>
          <w:color w:val="006699"/>
          <w:spacing w:val="4"/>
          <w:lang w:val="fr-BE"/>
        </w:rPr>
        <w:t>choses ésotériques</w:t>
      </w:r>
      <w:r w:rsidRPr="004D676E">
        <w:rPr>
          <w:rFonts w:ascii="Arial" w:hAnsi="Arial" w:cs="Arial"/>
          <w:spacing w:val="4"/>
          <w:lang w:val="fr-BE"/>
        </w:rPr>
        <w:t xml:space="preserve">, mystiques. </w:t>
      </w:r>
    </w:p>
    <w:p w14:paraId="039005D8" w14:textId="77777777" w:rsidR="00FE554B" w:rsidRPr="004D676E" w:rsidRDefault="00FE554B" w:rsidP="00FE554B">
      <w:pPr>
        <w:jc w:val="both"/>
        <w:rPr>
          <w:rFonts w:ascii="Arial" w:hAnsi="Arial" w:cs="Arial"/>
          <w:spacing w:val="4"/>
          <w:lang w:val="fr-BE"/>
        </w:rPr>
      </w:pPr>
      <w:r w:rsidRPr="004D676E">
        <w:rPr>
          <w:rFonts w:ascii="Arial" w:hAnsi="Arial" w:cs="Arial"/>
          <w:spacing w:val="4"/>
          <w:lang w:val="fr-BE"/>
        </w:rPr>
        <w:t xml:space="preserve">Son mari l’a trompée, elle a trouvé que c’était une bonne chose, ça allait lui permettre de changer de vie. Elle a alors entamé une procédure de divorce. Cette </w:t>
      </w:r>
      <w:r w:rsidRPr="004D676E">
        <w:rPr>
          <w:rFonts w:ascii="Arial" w:hAnsi="Arial" w:cs="Arial"/>
          <w:b/>
          <w:i/>
          <w:color w:val="006699"/>
          <w:spacing w:val="4"/>
          <w:lang w:val="fr-BE"/>
        </w:rPr>
        <w:t>séparation</w:t>
      </w:r>
      <w:r w:rsidRPr="004D676E">
        <w:rPr>
          <w:rFonts w:ascii="Arial" w:hAnsi="Arial" w:cs="Arial"/>
          <w:spacing w:val="4"/>
          <w:lang w:val="fr-BE"/>
        </w:rPr>
        <w:t xml:space="preserve">, elle l’a vécue comme une exaltation fantastique, magnifique. Elle est tombée amoureuse d’une ex–copine de fac, ça été réciproque, mais peu après la copine est tombée amoureuse de quelqu’un d’autre. Elle a éprouvé de la jalousie par rapport à la copine qui avait retrouvé un mec. </w:t>
      </w:r>
    </w:p>
    <w:p w14:paraId="473CDD40" w14:textId="77777777" w:rsidR="00FE554B" w:rsidRPr="004D676E" w:rsidRDefault="00FE554B" w:rsidP="00FE554B">
      <w:pPr>
        <w:jc w:val="both"/>
        <w:rPr>
          <w:rFonts w:ascii="Arial" w:hAnsi="Arial" w:cs="Arial"/>
          <w:spacing w:val="4"/>
          <w:lang w:val="fr-BE"/>
        </w:rPr>
      </w:pPr>
      <w:r w:rsidRPr="004D676E">
        <w:rPr>
          <w:rFonts w:ascii="Arial" w:hAnsi="Arial" w:cs="Arial"/>
          <w:spacing w:val="4"/>
          <w:lang w:val="fr-BE"/>
        </w:rPr>
        <w:t xml:space="preserve">En préménopause, elle s’est mise à faire des ménométrorragies importantes avec anémie profonde. Avec 8 g % d’hémoglobine, elle était en pleine </w:t>
      </w:r>
      <w:r w:rsidRPr="004D676E">
        <w:rPr>
          <w:rFonts w:ascii="Arial" w:hAnsi="Arial" w:cs="Arial"/>
          <w:b/>
          <w:i/>
          <w:color w:val="006699"/>
          <w:spacing w:val="4"/>
          <w:lang w:val="fr-BE"/>
        </w:rPr>
        <w:t>exaltation</w:t>
      </w:r>
      <w:r w:rsidRPr="004D676E">
        <w:rPr>
          <w:rFonts w:ascii="Arial" w:hAnsi="Arial" w:cs="Arial"/>
          <w:spacing w:val="4"/>
          <w:lang w:val="fr-BE"/>
        </w:rPr>
        <w:t xml:space="preserve">. </w:t>
      </w:r>
    </w:p>
    <w:p w14:paraId="0500B96B" w14:textId="77777777" w:rsidR="00FE554B" w:rsidRPr="004D676E" w:rsidRDefault="00FE554B" w:rsidP="00FE554B">
      <w:pPr>
        <w:jc w:val="both"/>
        <w:rPr>
          <w:rFonts w:ascii="Arial" w:hAnsi="Arial" w:cs="Arial"/>
          <w:b/>
          <w:i/>
          <w:color w:val="006699"/>
          <w:spacing w:val="4"/>
          <w:lang w:val="fr-BE"/>
        </w:rPr>
      </w:pPr>
      <w:r w:rsidRPr="004D676E">
        <w:rPr>
          <w:rFonts w:ascii="Arial" w:hAnsi="Arial" w:cs="Arial"/>
          <w:b/>
          <w:i/>
          <w:color w:val="006699"/>
          <w:spacing w:val="4"/>
          <w:lang w:val="fr-BE"/>
        </w:rPr>
        <w:t xml:space="preserve">“ Dans mes rêves je tombe, et au dernier moment, je file vers le haut. ” </w:t>
      </w:r>
    </w:p>
    <w:p w14:paraId="07D5F732" w14:textId="77777777" w:rsidR="00FE554B" w:rsidRPr="004D676E" w:rsidRDefault="00FE554B" w:rsidP="00FE554B">
      <w:pPr>
        <w:jc w:val="both"/>
        <w:rPr>
          <w:rFonts w:ascii="Arial" w:hAnsi="Arial" w:cs="Arial"/>
          <w:b/>
          <w:i/>
          <w:color w:val="006699"/>
          <w:spacing w:val="4"/>
          <w:lang w:val="fr-BE"/>
        </w:rPr>
      </w:pPr>
      <w:r w:rsidRPr="004D676E">
        <w:rPr>
          <w:rFonts w:ascii="Arial" w:hAnsi="Arial" w:cs="Arial"/>
          <w:b/>
          <w:color w:val="006699"/>
          <w:spacing w:val="4"/>
          <w:lang w:val="fr-BE"/>
        </w:rPr>
        <w:t>HYDROGENIUM 30 CH</w:t>
      </w:r>
    </w:p>
    <w:p w14:paraId="3678EAEB" w14:textId="77777777" w:rsidR="00FE554B" w:rsidRPr="004D676E" w:rsidRDefault="00FE554B" w:rsidP="00FE554B">
      <w:pPr>
        <w:ind w:firstLine="708"/>
        <w:jc w:val="both"/>
        <w:rPr>
          <w:rFonts w:ascii="Arial" w:hAnsi="Arial" w:cs="Arial"/>
          <w:spacing w:val="4"/>
          <w:lang w:val="fr-BE"/>
        </w:rPr>
      </w:pPr>
    </w:p>
    <w:p w14:paraId="57D90439" w14:textId="77777777" w:rsidR="00FE554B" w:rsidRPr="004D676E" w:rsidRDefault="00FE554B" w:rsidP="00FE554B">
      <w:pPr>
        <w:jc w:val="both"/>
        <w:rPr>
          <w:rFonts w:ascii="Arial" w:hAnsi="Arial" w:cs="Arial"/>
          <w:b/>
          <w:color w:val="006699"/>
          <w:spacing w:val="4"/>
          <w:lang w:val="fr-BE"/>
        </w:rPr>
      </w:pPr>
      <w:r w:rsidRPr="004D676E">
        <w:rPr>
          <w:rFonts w:ascii="Arial" w:hAnsi="Arial" w:cs="Arial"/>
          <w:b/>
          <w:color w:val="006699"/>
          <w:spacing w:val="4"/>
          <w:lang w:val="fr-BE"/>
        </w:rPr>
        <w:t xml:space="preserve">14. </w:t>
      </w:r>
      <w:r w:rsidRPr="004D676E">
        <w:rPr>
          <w:rFonts w:ascii="Arial" w:hAnsi="Arial" w:cs="Arial"/>
          <w:b/>
          <w:color w:val="006699"/>
          <w:spacing w:val="4"/>
          <w:u w:val="single"/>
          <w:lang w:val="fr-BE"/>
        </w:rPr>
        <w:t>Cas chronique vétérinaire, Dr Pierre Froment,</w:t>
      </w:r>
      <w:r w:rsidRPr="004D676E">
        <w:rPr>
          <w:rFonts w:ascii="Arial" w:hAnsi="Arial" w:cs="Arial"/>
          <w:spacing w:val="4"/>
          <w:u w:val="single"/>
          <w:lang w:val="fr-BE"/>
        </w:rPr>
        <w:t xml:space="preserve"> </w:t>
      </w:r>
      <w:r w:rsidRPr="004D676E">
        <w:rPr>
          <w:rFonts w:ascii="Arial" w:hAnsi="Arial" w:cs="Arial"/>
          <w:color w:val="006699"/>
          <w:spacing w:val="4"/>
          <w:u w:val="single"/>
          <w:lang w:val="fr-BE"/>
        </w:rPr>
        <w:t>ECHOS du CLH 100 -</w:t>
      </w:r>
      <w:r w:rsidRPr="004D676E">
        <w:rPr>
          <w:rFonts w:ascii="Arial" w:hAnsi="Arial" w:cs="Arial"/>
          <w:spacing w:val="4"/>
          <w:u w:val="single"/>
          <w:lang w:val="fr-BE"/>
        </w:rPr>
        <w:t xml:space="preserve"> </w:t>
      </w:r>
      <w:r w:rsidRPr="004D676E">
        <w:rPr>
          <w:rFonts w:ascii="Arial" w:hAnsi="Arial" w:cs="Arial"/>
          <w:b/>
          <w:i/>
          <w:color w:val="006699"/>
          <w:spacing w:val="4"/>
          <w:u w:val="single"/>
          <w:lang w:val="fr-BE"/>
        </w:rPr>
        <w:t>Boiterie de troupeau : 32 vaches montbéliardes</w:t>
      </w:r>
      <w:r w:rsidRPr="004D676E">
        <w:rPr>
          <w:rFonts w:ascii="Arial" w:hAnsi="Arial" w:cs="Arial"/>
          <w:b/>
          <w:color w:val="006699"/>
          <w:spacing w:val="4"/>
          <w:lang w:val="fr-BE"/>
        </w:rPr>
        <w:t>.</w:t>
      </w:r>
    </w:p>
    <w:p w14:paraId="3B83EA28"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Début des cas cliniques en décembre 2001. Il s’agit d’un </w:t>
      </w:r>
      <w:r w:rsidRPr="004D676E">
        <w:rPr>
          <w:rFonts w:ascii="Arial" w:hAnsi="Arial" w:cs="Arial"/>
          <w:spacing w:val="4"/>
          <w:u w:val="single"/>
          <w:lang w:val="fr-BE"/>
        </w:rPr>
        <w:t>troupeau</w:t>
      </w:r>
      <w:r w:rsidRPr="004D676E">
        <w:rPr>
          <w:rFonts w:ascii="Arial" w:hAnsi="Arial" w:cs="Arial"/>
          <w:spacing w:val="4"/>
          <w:lang w:val="fr-BE"/>
        </w:rPr>
        <w:t xml:space="preserve"> traité précédemment en 1995 avec Natrum muriaticum qui, à l’époque, avait donné satisfaction … puis qui échoue. Troupeau en stabulation entravée, à l’attache l’hiver de novembre à avril. Les troubles les plus manifestes arrivent à l’automne, plus souvent sur des génisses ou des vaches jeunes, après les avoir rentrées des champs.</w:t>
      </w:r>
      <w:r w:rsidRPr="004D676E">
        <w:rPr>
          <w:rFonts w:ascii="Arial" w:hAnsi="Arial" w:cs="Arial"/>
          <w:spacing w:val="4"/>
          <w:lang w:val="fr-BE"/>
        </w:rPr>
        <w:br/>
        <w:t>« Que pouvez-vous me dire des vaches malades ? » « </w:t>
      </w:r>
      <w:r w:rsidRPr="004D676E">
        <w:rPr>
          <w:rFonts w:ascii="Arial" w:hAnsi="Arial" w:cs="Arial"/>
          <w:b/>
          <w:i/>
          <w:iCs/>
          <w:color w:val="006699"/>
          <w:spacing w:val="4"/>
          <w:lang w:val="fr-BE"/>
        </w:rPr>
        <w:t>Elle est raide des membres, raide de partout</w:t>
      </w:r>
      <w:r w:rsidRPr="004D676E">
        <w:rPr>
          <w:rFonts w:ascii="Arial" w:hAnsi="Arial" w:cs="Arial"/>
          <w:spacing w:val="4"/>
          <w:lang w:val="fr-BE"/>
        </w:rPr>
        <w:t> ».</w:t>
      </w:r>
      <w:r w:rsidRPr="004D676E">
        <w:rPr>
          <w:rFonts w:ascii="Arial" w:hAnsi="Arial" w:cs="Arial"/>
          <w:spacing w:val="4"/>
          <w:lang w:val="fr-BE"/>
        </w:rPr>
        <w:br/>
        <w:t xml:space="preserve">Constat clinique : quel que soit le membre, </w:t>
      </w:r>
      <w:r w:rsidRPr="004D676E">
        <w:rPr>
          <w:rFonts w:ascii="Arial" w:hAnsi="Arial" w:cs="Arial"/>
          <w:b/>
          <w:color w:val="006699"/>
          <w:spacing w:val="4"/>
          <w:lang w:val="fr-BE"/>
        </w:rPr>
        <w:t xml:space="preserve">le pied est enflé comme un panaris, le bourrelet est rouge et enflammé. </w:t>
      </w:r>
      <w:r w:rsidRPr="004D676E">
        <w:rPr>
          <w:rFonts w:ascii="Arial" w:hAnsi="Arial" w:cs="Arial"/>
          <w:spacing w:val="4"/>
          <w:lang w:val="fr-BE"/>
        </w:rPr>
        <w:t>« </w:t>
      </w:r>
      <w:r w:rsidRPr="004D676E">
        <w:rPr>
          <w:rFonts w:ascii="Arial" w:hAnsi="Arial" w:cs="Arial"/>
          <w:b/>
          <w:i/>
          <w:iCs/>
          <w:color w:val="006699"/>
          <w:spacing w:val="4"/>
          <w:lang w:val="fr-BE"/>
        </w:rPr>
        <w:t>On dirait que tout le membre lui fait mal ou comme si le membre lui fait mal. Elles ont bon appétit. Elles ont une préférence à marcher dans le purin ou sur l’herbe molle. Elles refusent de marcher sur le dur</w:t>
      </w:r>
      <w:r w:rsidRPr="004D676E">
        <w:rPr>
          <w:rFonts w:ascii="Arial" w:hAnsi="Arial" w:cs="Arial"/>
          <w:spacing w:val="4"/>
          <w:lang w:val="fr-BE"/>
        </w:rPr>
        <w:t> ».</w:t>
      </w:r>
      <w:r w:rsidRPr="004D676E">
        <w:rPr>
          <w:rFonts w:ascii="Arial" w:hAnsi="Arial" w:cs="Arial"/>
          <w:spacing w:val="4"/>
          <w:lang w:val="fr-BE"/>
        </w:rPr>
        <w:br/>
        <w:t xml:space="preserve">A noter que l’étable est propre.  Les cinq vaches qui souffrent de boiterie présentent un </w:t>
      </w:r>
      <w:r w:rsidRPr="004D676E">
        <w:rPr>
          <w:rFonts w:ascii="Arial" w:hAnsi="Arial" w:cs="Arial"/>
          <w:b/>
          <w:color w:val="006699"/>
          <w:spacing w:val="4"/>
          <w:lang w:val="fr-BE"/>
        </w:rPr>
        <w:t>poil rêche, une peau malsaine</w:t>
      </w:r>
      <w:r w:rsidRPr="004D676E">
        <w:rPr>
          <w:rFonts w:ascii="Arial" w:hAnsi="Arial" w:cs="Arial"/>
          <w:spacing w:val="4"/>
          <w:lang w:val="fr-BE"/>
        </w:rPr>
        <w:t>. Est-ce une conséquence ou un élément causal dans la boiterie ? Mes questions n’en viendront pas à bout.</w:t>
      </w:r>
    </w:p>
    <w:p w14:paraId="4EBAC624" w14:textId="77777777" w:rsidR="00FE554B" w:rsidRPr="004D676E" w:rsidRDefault="00FE554B" w:rsidP="00FE554B">
      <w:pPr>
        <w:jc w:val="both"/>
        <w:rPr>
          <w:rFonts w:ascii="Arial" w:hAnsi="Arial" w:cs="Arial"/>
          <w:spacing w:val="4"/>
          <w:lang w:val="fr-BE"/>
        </w:rPr>
      </w:pPr>
      <w:r w:rsidRPr="004D676E">
        <w:rPr>
          <w:rFonts w:ascii="Arial" w:hAnsi="Arial" w:cs="Arial"/>
          <w:spacing w:val="4"/>
          <w:lang w:val="fr-BE"/>
        </w:rPr>
        <w:t>« </w:t>
      </w:r>
      <w:r w:rsidRPr="004D676E">
        <w:rPr>
          <w:rFonts w:ascii="Arial" w:hAnsi="Arial" w:cs="Arial"/>
          <w:b/>
          <w:i/>
          <w:iCs/>
          <w:color w:val="006699"/>
          <w:spacing w:val="4"/>
          <w:lang w:val="fr-BE"/>
        </w:rPr>
        <w:t>On a l’impression quand elles s’aggravent que dans les stalles là où elles couchent, le sol est trop dur. Malades, elles vont jusqu’à refuser de se coucher</w:t>
      </w:r>
      <w:r w:rsidRPr="004D676E">
        <w:rPr>
          <w:rFonts w:ascii="Arial" w:hAnsi="Arial" w:cs="Arial"/>
          <w:spacing w:val="4"/>
          <w:lang w:val="fr-BE"/>
        </w:rPr>
        <w:t> ».</w:t>
      </w:r>
    </w:p>
    <w:p w14:paraId="6E502319" w14:textId="77777777" w:rsidR="00FE554B" w:rsidRPr="004D676E" w:rsidRDefault="00FE554B" w:rsidP="00FE554B">
      <w:pPr>
        <w:jc w:val="both"/>
        <w:rPr>
          <w:rFonts w:ascii="Arial" w:hAnsi="Arial" w:cs="Arial"/>
          <w:spacing w:val="4"/>
          <w:lang w:val="fr-BE"/>
        </w:rPr>
      </w:pPr>
      <w:r w:rsidRPr="004D676E">
        <w:rPr>
          <w:rFonts w:ascii="Arial" w:hAnsi="Arial" w:cs="Arial"/>
          <w:spacing w:val="4"/>
          <w:lang w:val="fr-BE"/>
        </w:rPr>
        <w:lastRenderedPageBreak/>
        <w:t xml:space="preserve">Une consultation d’avril 2002 montrait des génisses à vêler ou vêlées avec des pieds rouges, inflammatoires, des </w:t>
      </w:r>
      <w:r w:rsidRPr="004D676E">
        <w:rPr>
          <w:rFonts w:ascii="Arial" w:hAnsi="Arial" w:cs="Arial"/>
          <w:b/>
          <w:color w:val="006699"/>
          <w:spacing w:val="4"/>
          <w:lang w:val="fr-BE"/>
        </w:rPr>
        <w:t>troubles trophiques des ongles, ces cornes fragiles et cassantes</w:t>
      </w:r>
      <w:r w:rsidRPr="004D676E">
        <w:rPr>
          <w:rFonts w:ascii="Arial" w:hAnsi="Arial" w:cs="Arial"/>
          <w:spacing w:val="4"/>
          <w:lang w:val="fr-BE"/>
        </w:rPr>
        <w:t xml:space="preserve"> et surtout des dépravations du goût, les génisses léchant facilement la terre, le fumier, les murs, les seaux en plastique.</w:t>
      </w:r>
    </w:p>
    <w:p w14:paraId="135F75FD" w14:textId="77777777" w:rsidR="00FE554B" w:rsidRPr="004D676E" w:rsidRDefault="00FE554B" w:rsidP="00FE554B">
      <w:pPr>
        <w:jc w:val="both"/>
        <w:rPr>
          <w:rFonts w:ascii="Arial" w:hAnsi="Arial" w:cs="Arial"/>
          <w:spacing w:val="4"/>
          <w:lang w:val="fr-BE"/>
        </w:rPr>
      </w:pPr>
      <w:r w:rsidRPr="004D676E">
        <w:rPr>
          <w:rFonts w:ascii="Arial" w:hAnsi="Arial" w:cs="Arial"/>
          <w:spacing w:val="4"/>
          <w:lang w:val="fr-BE"/>
        </w:rPr>
        <w:t xml:space="preserve">« Que pouvez-vous me dire d’autre ? ». </w:t>
      </w:r>
      <w:r w:rsidRPr="004D676E">
        <w:rPr>
          <w:rFonts w:ascii="Arial" w:hAnsi="Arial" w:cs="Arial"/>
          <w:b/>
          <w:color w:val="006699"/>
          <w:spacing w:val="4"/>
          <w:lang w:val="fr-BE"/>
        </w:rPr>
        <w:t>L’éleveur hésite, s’exprime peu, parfois cherche ses mots</w:t>
      </w:r>
      <w:r w:rsidRPr="004D676E">
        <w:rPr>
          <w:rFonts w:ascii="Arial" w:hAnsi="Arial" w:cs="Arial"/>
          <w:spacing w:val="4"/>
          <w:lang w:val="fr-BE"/>
        </w:rPr>
        <w:t>.</w:t>
      </w:r>
    </w:p>
    <w:p w14:paraId="503E20C8" w14:textId="77777777" w:rsidR="00FE554B" w:rsidRPr="004D676E" w:rsidRDefault="00FE554B" w:rsidP="00FE554B">
      <w:pPr>
        <w:jc w:val="both"/>
        <w:rPr>
          <w:rFonts w:ascii="Arial" w:hAnsi="Arial" w:cs="Arial"/>
          <w:spacing w:val="4"/>
          <w:lang w:val="fr-BE"/>
        </w:rPr>
      </w:pPr>
      <w:r w:rsidRPr="004D676E">
        <w:rPr>
          <w:rFonts w:ascii="Arial" w:hAnsi="Arial" w:cs="Arial"/>
          <w:spacing w:val="4"/>
          <w:lang w:val="fr-BE"/>
        </w:rPr>
        <w:t>« Y a-t-il un trait commun à tous les animaux ? ».</w:t>
      </w:r>
    </w:p>
    <w:p w14:paraId="7A7C897F" w14:textId="77777777" w:rsidR="00FE554B" w:rsidRPr="004D676E" w:rsidRDefault="00FE554B" w:rsidP="00FE554B">
      <w:pPr>
        <w:jc w:val="both"/>
        <w:rPr>
          <w:rFonts w:ascii="Arial" w:hAnsi="Arial" w:cs="Arial"/>
          <w:spacing w:val="4"/>
          <w:lang w:val="fr-BE"/>
        </w:rPr>
      </w:pPr>
      <w:r w:rsidRPr="004D676E">
        <w:rPr>
          <w:rFonts w:ascii="Arial" w:hAnsi="Arial" w:cs="Arial"/>
          <w:spacing w:val="4"/>
          <w:lang w:val="fr-BE"/>
        </w:rPr>
        <w:t>Son frère, plus jeune, membre du GAEC hésite et trouve une remarque (qui va nous mettre plus tard sur la voie) avec beaucoup de spontanéité : « </w:t>
      </w:r>
      <w:r w:rsidRPr="004D676E">
        <w:rPr>
          <w:rFonts w:ascii="Arial" w:hAnsi="Arial" w:cs="Arial"/>
          <w:b/>
          <w:i/>
          <w:iCs/>
          <w:color w:val="006699"/>
          <w:spacing w:val="4"/>
          <w:lang w:val="fr-BE"/>
        </w:rPr>
        <w:t xml:space="preserve">Les boiteries ou enflures des pieds </w:t>
      </w:r>
      <w:r w:rsidRPr="004D676E">
        <w:rPr>
          <w:rFonts w:ascii="Arial" w:hAnsi="Arial" w:cs="Arial"/>
          <w:b/>
          <w:i/>
          <w:iCs/>
          <w:color w:val="006699"/>
          <w:spacing w:val="4"/>
          <w:u w:val="single"/>
          <w:lang w:val="fr-BE"/>
        </w:rPr>
        <w:t>arrivent toujours vite, d’un coup</w:t>
      </w:r>
      <w:r w:rsidRPr="004D676E">
        <w:rPr>
          <w:rFonts w:ascii="Arial" w:hAnsi="Arial" w:cs="Arial"/>
          <w:spacing w:val="4"/>
          <w:lang w:val="fr-BE"/>
        </w:rPr>
        <w:t> ».</w:t>
      </w:r>
    </w:p>
    <w:p w14:paraId="16B3BC1C" w14:textId="77777777" w:rsidR="00FE554B" w:rsidRPr="004D676E" w:rsidRDefault="00FE554B" w:rsidP="00FE554B">
      <w:pPr>
        <w:jc w:val="both"/>
        <w:rPr>
          <w:rFonts w:ascii="Arial" w:hAnsi="Arial" w:cs="Arial"/>
          <w:spacing w:val="4"/>
          <w:lang w:val="fr-BE"/>
        </w:rPr>
      </w:pPr>
      <w:r w:rsidRPr="004D676E">
        <w:rPr>
          <w:rFonts w:ascii="Arial" w:hAnsi="Arial" w:cs="Arial"/>
          <w:spacing w:val="4"/>
          <w:lang w:val="fr-BE"/>
        </w:rPr>
        <w:t>Même si une rubrique particulière m’apparaît, je reste sur ma faim, quant au descriptif clinique, je me fais décrire des cas individuels.</w:t>
      </w:r>
    </w:p>
    <w:p w14:paraId="0844321A" w14:textId="77777777" w:rsidR="00FE554B" w:rsidRPr="004D676E" w:rsidRDefault="00FE554B" w:rsidP="00FE554B">
      <w:pPr>
        <w:jc w:val="both"/>
        <w:rPr>
          <w:rFonts w:ascii="Arial" w:hAnsi="Arial" w:cs="Arial"/>
          <w:spacing w:val="4"/>
          <w:lang w:val="fr-BE"/>
        </w:rPr>
      </w:pPr>
      <w:r w:rsidRPr="004D676E">
        <w:rPr>
          <w:rFonts w:ascii="Arial" w:hAnsi="Arial" w:cs="Arial"/>
          <w:spacing w:val="4"/>
          <w:lang w:val="fr-BE"/>
        </w:rPr>
        <w:t>Par exemple, la vache Ondine.</w:t>
      </w:r>
    </w:p>
    <w:p w14:paraId="3B42BE34" w14:textId="77777777" w:rsidR="00FE554B" w:rsidRPr="004D676E" w:rsidRDefault="00FE554B" w:rsidP="00FE554B">
      <w:pPr>
        <w:jc w:val="both"/>
        <w:rPr>
          <w:rFonts w:ascii="Arial" w:hAnsi="Arial" w:cs="Arial"/>
          <w:spacing w:val="4"/>
          <w:lang w:val="fr-BE"/>
        </w:rPr>
      </w:pPr>
      <w:r w:rsidRPr="004D676E">
        <w:rPr>
          <w:rFonts w:ascii="Arial" w:hAnsi="Arial" w:cs="Arial"/>
          <w:spacing w:val="4"/>
          <w:lang w:val="fr-BE"/>
        </w:rPr>
        <w:t>Consultation du 19 décembre 2001, suite à une prise de Natrum muriaticum 200 K.</w:t>
      </w:r>
      <w:r w:rsidRPr="004D676E">
        <w:rPr>
          <w:rFonts w:ascii="Arial" w:hAnsi="Arial" w:cs="Arial"/>
          <w:spacing w:val="4"/>
          <w:lang w:val="fr-BE"/>
        </w:rPr>
        <w:br/>
        <w:t>« </w:t>
      </w:r>
      <w:r w:rsidRPr="004D676E">
        <w:rPr>
          <w:rFonts w:ascii="Arial" w:hAnsi="Arial" w:cs="Arial"/>
          <w:b/>
          <w:i/>
          <w:iCs/>
          <w:color w:val="006699"/>
          <w:spacing w:val="4"/>
          <w:lang w:val="fr-BE"/>
        </w:rPr>
        <w:t>Ça ne va pas plus mal, les pieds ne rougissent plus. C’est différent. Elle n’est pas enflée. Elle a les membres raides. Elle est raide dans tous les membres. Je la fais se coucher en arrière (hors des stalles). Elle va se lever dans la mangeoire. Elle se traîne</w:t>
      </w:r>
      <w:r w:rsidRPr="004D676E">
        <w:rPr>
          <w:rFonts w:ascii="Arial" w:hAnsi="Arial" w:cs="Arial"/>
          <w:spacing w:val="4"/>
          <w:lang w:val="fr-BE"/>
        </w:rPr>
        <w:t> ».</w:t>
      </w:r>
      <w:r w:rsidRPr="004D676E">
        <w:rPr>
          <w:rFonts w:ascii="Arial" w:hAnsi="Arial" w:cs="Arial"/>
          <w:spacing w:val="4"/>
          <w:lang w:val="fr-BE"/>
        </w:rPr>
        <w:br/>
        <w:t>Et puis une phrase de l’éleveur : « </w:t>
      </w:r>
      <w:r w:rsidRPr="004D676E">
        <w:rPr>
          <w:rFonts w:ascii="Arial" w:hAnsi="Arial" w:cs="Arial"/>
          <w:b/>
          <w:i/>
          <w:iCs/>
          <w:color w:val="006699"/>
          <w:spacing w:val="4"/>
          <w:lang w:val="fr-BE"/>
        </w:rPr>
        <w:t>Elles nous font toutes ça !</w:t>
      </w:r>
      <w:r w:rsidRPr="004D676E">
        <w:rPr>
          <w:rFonts w:ascii="Arial" w:hAnsi="Arial" w:cs="Arial"/>
          <w:spacing w:val="4"/>
          <w:lang w:val="fr-BE"/>
        </w:rPr>
        <w:t> ».</w:t>
      </w:r>
      <w:r w:rsidRPr="004D676E">
        <w:rPr>
          <w:rFonts w:ascii="Arial" w:hAnsi="Arial" w:cs="Arial"/>
          <w:spacing w:val="4"/>
          <w:lang w:val="fr-BE"/>
        </w:rPr>
        <w:br/>
        <w:t xml:space="preserve">« Ah bon, quoi ? »… Attente … </w:t>
      </w:r>
      <w:r w:rsidRPr="004D676E">
        <w:rPr>
          <w:rFonts w:ascii="Arial" w:hAnsi="Arial" w:cs="Arial"/>
          <w:b/>
          <w:color w:val="006699"/>
          <w:spacing w:val="4"/>
          <w:lang w:val="fr-BE"/>
        </w:rPr>
        <w:t>« </w:t>
      </w:r>
      <w:r w:rsidRPr="004D676E">
        <w:rPr>
          <w:rFonts w:ascii="Arial" w:hAnsi="Arial" w:cs="Arial"/>
          <w:b/>
          <w:i/>
          <w:iCs/>
          <w:color w:val="006699"/>
          <w:spacing w:val="4"/>
          <w:lang w:val="fr-BE"/>
        </w:rPr>
        <w:t>L’appréhension de marcher</w:t>
      </w:r>
      <w:r w:rsidRPr="004D676E">
        <w:rPr>
          <w:rFonts w:ascii="Arial" w:hAnsi="Arial" w:cs="Arial"/>
          <w:spacing w:val="4"/>
          <w:lang w:val="fr-BE"/>
        </w:rPr>
        <w:t xml:space="preserve"> ». </w:t>
      </w:r>
      <w:r w:rsidRPr="004D676E">
        <w:rPr>
          <w:rFonts w:ascii="Arial" w:hAnsi="Arial" w:cs="Arial"/>
          <w:spacing w:val="4"/>
          <w:lang w:val="fr-BE"/>
        </w:rPr>
        <w:br/>
        <w:t>A l’époque, c’était … “peur de marcher” qui m’avait conduit à Natrum-mur.</w:t>
      </w:r>
      <w:r w:rsidRPr="004D676E">
        <w:rPr>
          <w:rFonts w:ascii="Arial" w:hAnsi="Arial" w:cs="Arial"/>
          <w:spacing w:val="4"/>
          <w:lang w:val="fr-BE"/>
        </w:rPr>
        <w:br/>
      </w:r>
      <w:r w:rsidRPr="004D676E">
        <w:rPr>
          <w:rFonts w:ascii="Arial" w:hAnsi="Arial" w:cs="Arial"/>
          <w:bCs/>
          <w:color w:val="006699"/>
          <w:spacing w:val="4"/>
          <w:lang w:val="fr-BE"/>
        </w:rPr>
        <w:t>Natrum-mur 30 CH</w:t>
      </w:r>
      <w:r w:rsidRPr="004D676E">
        <w:rPr>
          <w:rFonts w:ascii="Arial" w:hAnsi="Arial" w:cs="Arial"/>
          <w:spacing w:val="4"/>
          <w:lang w:val="fr-BE"/>
        </w:rPr>
        <w:t xml:space="preserve"> a été administré en octobre 2001, puis </w:t>
      </w:r>
      <w:r w:rsidRPr="004D676E">
        <w:rPr>
          <w:rFonts w:ascii="Arial" w:hAnsi="Arial" w:cs="Arial"/>
          <w:bCs/>
          <w:color w:val="006699"/>
          <w:spacing w:val="4"/>
          <w:lang w:val="fr-BE"/>
        </w:rPr>
        <w:t>Natrum-mur 200 K</w:t>
      </w:r>
      <w:r w:rsidRPr="004D676E">
        <w:rPr>
          <w:rFonts w:ascii="Arial" w:hAnsi="Arial" w:cs="Arial"/>
          <w:spacing w:val="4"/>
          <w:lang w:val="fr-BE"/>
        </w:rPr>
        <w:t xml:space="preserve"> en décembre 2001. Cela ne s’améliore pas du tout. L’appréhension ou peur de marcher ne sera pas expliquée.</w:t>
      </w:r>
    </w:p>
    <w:p w14:paraId="0A87918F" w14:textId="77777777" w:rsidR="00FE554B" w:rsidRPr="004D676E" w:rsidRDefault="00FE554B" w:rsidP="00FE554B">
      <w:pPr>
        <w:jc w:val="both"/>
        <w:rPr>
          <w:rFonts w:ascii="Arial" w:hAnsi="Arial" w:cs="Arial"/>
          <w:spacing w:val="4"/>
          <w:lang w:val="fr-BE"/>
        </w:rPr>
      </w:pPr>
      <w:r w:rsidRPr="004D676E">
        <w:rPr>
          <w:rFonts w:ascii="Arial" w:hAnsi="Arial" w:cs="Arial"/>
          <w:spacing w:val="4"/>
          <w:lang w:val="fr-BE"/>
        </w:rPr>
        <w:t>Autre vache à examiner, Noisette. « </w:t>
      </w:r>
      <w:r w:rsidRPr="004D676E">
        <w:rPr>
          <w:rFonts w:ascii="Arial" w:hAnsi="Arial" w:cs="Arial"/>
          <w:b/>
          <w:i/>
          <w:iCs/>
          <w:color w:val="006699"/>
          <w:spacing w:val="4"/>
          <w:lang w:val="fr-BE"/>
        </w:rPr>
        <w:t xml:space="preserve">Elle ne mange pas de minéral (condiment, phosphore et calcium). Elle est lente. Pour le minéral, l’appétit est irrégulier, je dirais capricieux, </w:t>
      </w:r>
      <w:r w:rsidRPr="004D676E">
        <w:rPr>
          <w:rFonts w:ascii="Arial" w:hAnsi="Arial" w:cs="Arial"/>
          <w:spacing w:val="4"/>
          <w:lang w:val="fr-BE"/>
        </w:rPr>
        <w:t>précise-t-il</w:t>
      </w:r>
      <w:r w:rsidRPr="004D676E">
        <w:rPr>
          <w:rFonts w:ascii="Arial" w:hAnsi="Arial" w:cs="Arial"/>
          <w:b/>
          <w:i/>
          <w:iCs/>
          <w:color w:val="006699"/>
          <w:spacing w:val="4"/>
          <w:lang w:val="fr-BE"/>
        </w:rPr>
        <w:t>. Ses jarrets ont enflé</w:t>
      </w:r>
      <w:r w:rsidRPr="004D676E">
        <w:rPr>
          <w:rFonts w:ascii="Arial" w:hAnsi="Arial" w:cs="Arial"/>
          <w:spacing w:val="4"/>
          <w:lang w:val="fr-BE"/>
        </w:rPr>
        <w:t> ». Elle présente une talure avec érysipèle à l’extrémité du jarret. « </w:t>
      </w:r>
      <w:r w:rsidRPr="004D676E">
        <w:rPr>
          <w:rFonts w:ascii="Arial" w:hAnsi="Arial" w:cs="Arial"/>
          <w:b/>
          <w:i/>
          <w:iCs/>
          <w:color w:val="006699"/>
          <w:spacing w:val="4"/>
          <w:lang w:val="fr-BE"/>
        </w:rPr>
        <w:t xml:space="preserve">Les malades, elles appréhendent à se coucher dans les stalles. Elles sont gênées dans un espace restreint, gênées, </w:t>
      </w:r>
      <w:r w:rsidRPr="004D676E">
        <w:rPr>
          <w:rFonts w:ascii="Arial" w:hAnsi="Arial" w:cs="Arial"/>
          <w:spacing w:val="4"/>
          <w:lang w:val="fr-BE"/>
        </w:rPr>
        <w:t>répète-t-il</w:t>
      </w:r>
      <w:r w:rsidRPr="004D676E">
        <w:rPr>
          <w:rFonts w:ascii="Arial" w:hAnsi="Arial" w:cs="Arial"/>
          <w:b/>
          <w:i/>
          <w:iCs/>
          <w:color w:val="006699"/>
          <w:spacing w:val="4"/>
          <w:lang w:val="fr-BE"/>
        </w:rPr>
        <w:t>. Elles cherchent le mou pour se coucher.</w:t>
      </w:r>
      <w:r w:rsidRPr="004D676E">
        <w:rPr>
          <w:rFonts w:ascii="Arial" w:hAnsi="Arial" w:cs="Arial"/>
          <w:spacing w:val="4"/>
          <w:lang w:val="fr-BE"/>
        </w:rPr>
        <w:br/>
      </w:r>
      <w:r w:rsidRPr="004D676E">
        <w:rPr>
          <w:rFonts w:ascii="Arial" w:hAnsi="Arial" w:cs="Arial"/>
          <w:b/>
          <w:i/>
          <w:iCs/>
          <w:color w:val="006699"/>
          <w:spacing w:val="4"/>
          <w:lang w:val="fr-BE"/>
        </w:rPr>
        <w:t>Noisette, on dirait qu’elle marche sur des œufs. Dès que c’est dur, ça lui fait mal. C’est différent des autres, elle n’a pas de peine à se lever</w:t>
      </w:r>
      <w:r w:rsidRPr="004D676E">
        <w:rPr>
          <w:rFonts w:ascii="Arial" w:hAnsi="Arial" w:cs="Arial"/>
          <w:spacing w:val="4"/>
          <w:lang w:val="fr-BE"/>
        </w:rPr>
        <w:t> ». Elle est raide, elle reste à genoux devant et elle se lève doucement. Elle se lève lentement. Puis, les jambes tremblent comme atteintes de spasmes. « </w:t>
      </w:r>
      <w:r w:rsidRPr="004D676E">
        <w:rPr>
          <w:rFonts w:ascii="Arial" w:hAnsi="Arial" w:cs="Arial"/>
          <w:b/>
          <w:i/>
          <w:iCs/>
          <w:color w:val="006699"/>
          <w:spacing w:val="4"/>
          <w:lang w:val="fr-BE"/>
        </w:rPr>
        <w:t>Une fois debout, les jambes tremblent comme si elle ne pouvait pas tenir ou marcher solidement</w:t>
      </w:r>
      <w:r w:rsidRPr="004D676E">
        <w:rPr>
          <w:rFonts w:ascii="Arial" w:hAnsi="Arial" w:cs="Arial"/>
          <w:spacing w:val="4"/>
          <w:lang w:val="fr-BE"/>
        </w:rPr>
        <w:t> ». Pour elle, uniquement, on a des tremblements des pattes postérieures. « </w:t>
      </w:r>
      <w:r w:rsidRPr="004D676E">
        <w:rPr>
          <w:rFonts w:ascii="Arial" w:hAnsi="Arial" w:cs="Arial"/>
          <w:b/>
          <w:i/>
          <w:iCs/>
          <w:color w:val="006699"/>
          <w:spacing w:val="4"/>
          <w:lang w:val="fr-BE"/>
        </w:rPr>
        <w:t xml:space="preserve">Vous savez, il y a cinq ans, je vous avais parlé des crampes, c’est la même chose dans son cas. Mais ce n’est pas chez toutes. Les autres, cette année, ne le font pas </w:t>
      </w:r>
      <w:r w:rsidRPr="004D676E">
        <w:rPr>
          <w:rFonts w:ascii="Arial" w:hAnsi="Arial" w:cs="Arial"/>
          <w:spacing w:val="4"/>
          <w:lang w:val="fr-BE"/>
        </w:rPr>
        <w:t>(les crampes)</w:t>
      </w:r>
      <w:r w:rsidRPr="004D676E">
        <w:rPr>
          <w:rFonts w:ascii="Arial" w:hAnsi="Arial" w:cs="Arial"/>
          <w:b/>
          <w:i/>
          <w:iCs/>
          <w:color w:val="006699"/>
          <w:spacing w:val="4"/>
          <w:lang w:val="fr-BE"/>
        </w:rPr>
        <w:t>. Elle, Noisette, après tremblement, on la dirait atteinte de paralysie</w:t>
      </w:r>
      <w:r w:rsidRPr="004D676E">
        <w:rPr>
          <w:rFonts w:ascii="Arial" w:hAnsi="Arial" w:cs="Arial"/>
          <w:spacing w:val="4"/>
          <w:lang w:val="fr-BE"/>
        </w:rPr>
        <w:t> ».</w:t>
      </w:r>
      <w:r w:rsidRPr="004D676E">
        <w:rPr>
          <w:rFonts w:ascii="Arial" w:hAnsi="Arial" w:cs="Arial"/>
          <w:spacing w:val="4"/>
          <w:lang w:val="fr-BE"/>
        </w:rPr>
        <w:br/>
        <w:t>« Parlez-moi des autres en général. Résumez-moi ce que vous observez ».</w:t>
      </w:r>
      <w:r w:rsidRPr="004D676E">
        <w:rPr>
          <w:rFonts w:ascii="Arial" w:hAnsi="Arial" w:cs="Arial"/>
          <w:spacing w:val="4"/>
          <w:lang w:val="fr-BE"/>
        </w:rPr>
        <w:br/>
        <w:t>« </w:t>
      </w:r>
      <w:r w:rsidRPr="004D676E">
        <w:rPr>
          <w:rFonts w:ascii="Arial" w:hAnsi="Arial" w:cs="Arial"/>
          <w:b/>
          <w:i/>
          <w:iCs/>
          <w:color w:val="006699"/>
          <w:spacing w:val="4"/>
          <w:lang w:val="fr-BE"/>
        </w:rPr>
        <w:t>Les autres, c’est de la difficulté à se lever, à marcher, elles ont les articulations des pieds rouges, à la couronne, comme un panaris</w:t>
      </w:r>
      <w:r w:rsidRPr="004D676E">
        <w:rPr>
          <w:rFonts w:ascii="Arial" w:hAnsi="Arial" w:cs="Arial"/>
          <w:b/>
          <w:color w:val="006699"/>
          <w:spacing w:val="4"/>
          <w:lang w:val="fr-BE"/>
        </w:rPr>
        <w:t> </w:t>
      </w:r>
      <w:r w:rsidRPr="004D676E">
        <w:rPr>
          <w:rFonts w:ascii="Arial" w:hAnsi="Arial" w:cs="Arial"/>
          <w:spacing w:val="4"/>
          <w:lang w:val="fr-BE"/>
        </w:rPr>
        <w:t xml:space="preserve">».« Par quoi cela commence-t-il ? Avant la boiterie, qu’est-ce qui attire votre attention ? » Le second frère du GAEC prend la parole pour la première fois : </w:t>
      </w:r>
      <w:r w:rsidRPr="004D676E">
        <w:rPr>
          <w:rFonts w:ascii="Arial" w:hAnsi="Arial" w:cs="Arial"/>
          <w:b/>
          <w:color w:val="006699"/>
          <w:spacing w:val="4"/>
          <w:lang w:val="fr-BE"/>
        </w:rPr>
        <w:t>« </w:t>
      </w:r>
      <w:r w:rsidRPr="004D676E">
        <w:rPr>
          <w:rFonts w:ascii="Arial" w:hAnsi="Arial" w:cs="Arial"/>
          <w:b/>
          <w:i/>
          <w:iCs/>
          <w:color w:val="006699"/>
          <w:spacing w:val="4"/>
          <w:lang w:val="fr-BE"/>
        </w:rPr>
        <w:t>C’est toujours brutal quand ça commence, d’un coup</w:t>
      </w:r>
      <w:r w:rsidRPr="004D676E">
        <w:rPr>
          <w:rFonts w:ascii="Arial" w:hAnsi="Arial" w:cs="Arial"/>
          <w:b/>
          <w:color w:val="006699"/>
          <w:spacing w:val="4"/>
          <w:lang w:val="fr-BE"/>
        </w:rPr>
        <w:t> »</w:t>
      </w:r>
      <w:r w:rsidRPr="004D676E">
        <w:rPr>
          <w:rFonts w:ascii="Arial" w:hAnsi="Arial" w:cs="Arial"/>
          <w:spacing w:val="4"/>
          <w:lang w:val="fr-BE"/>
        </w:rPr>
        <w:t>. Il ajoute : « </w:t>
      </w:r>
      <w:r w:rsidRPr="004D676E">
        <w:rPr>
          <w:rFonts w:ascii="Arial" w:hAnsi="Arial" w:cs="Arial"/>
          <w:b/>
          <w:i/>
          <w:iCs/>
          <w:color w:val="006699"/>
          <w:spacing w:val="4"/>
          <w:lang w:val="fr-BE"/>
        </w:rPr>
        <w:t>Il y a souvent sur les malades, une difficulté à marcher ; on dirait qu’elles cherchent comment marcher</w:t>
      </w:r>
      <w:r w:rsidRPr="004D676E">
        <w:rPr>
          <w:rFonts w:ascii="Arial" w:hAnsi="Arial" w:cs="Arial"/>
          <w:spacing w:val="4"/>
          <w:lang w:val="fr-BE"/>
        </w:rPr>
        <w:t xml:space="preserve"> ». Pendant ce temps-là, son frère, plus loquace, celui qui suit le troupeau laitier, </w:t>
      </w:r>
      <w:r w:rsidRPr="004D676E">
        <w:rPr>
          <w:rFonts w:ascii="Arial" w:hAnsi="Arial" w:cs="Arial"/>
          <w:b/>
          <w:color w:val="006699"/>
          <w:spacing w:val="4"/>
          <w:lang w:val="fr-BE"/>
        </w:rPr>
        <w:lastRenderedPageBreak/>
        <w:t>s’est échappé de la conversation, en pleine consultation.</w:t>
      </w:r>
      <w:r w:rsidRPr="004D676E">
        <w:rPr>
          <w:rFonts w:ascii="Arial" w:hAnsi="Arial" w:cs="Arial"/>
          <w:b/>
          <w:color w:val="006699"/>
          <w:spacing w:val="4"/>
          <w:lang w:val="fr-BE"/>
        </w:rPr>
        <w:br/>
      </w:r>
      <w:r w:rsidRPr="004D676E">
        <w:rPr>
          <w:rFonts w:ascii="Arial" w:hAnsi="Arial" w:cs="Arial"/>
          <w:spacing w:val="4"/>
          <w:lang w:val="fr-BE"/>
        </w:rPr>
        <w:t xml:space="preserve">J’ai ressenti, simplement ce jour-là, une </w:t>
      </w:r>
      <w:r w:rsidRPr="004D676E">
        <w:rPr>
          <w:rFonts w:ascii="Arial" w:hAnsi="Arial" w:cs="Arial"/>
          <w:b/>
          <w:color w:val="006699"/>
          <w:spacing w:val="4"/>
          <w:lang w:val="fr-BE"/>
        </w:rPr>
        <w:t>notion d’impalpable, d’évanescence que je n’arrivais pas à qualifier, mais qui faisait partie de l’atmosphère de la consultation</w:t>
      </w:r>
      <w:r w:rsidRPr="004D676E">
        <w:rPr>
          <w:rFonts w:ascii="Arial" w:hAnsi="Arial" w:cs="Arial"/>
          <w:spacing w:val="4"/>
          <w:lang w:val="fr-BE"/>
        </w:rPr>
        <w:t>.</w:t>
      </w:r>
      <w:r w:rsidRPr="004D676E">
        <w:rPr>
          <w:rFonts w:ascii="Arial" w:hAnsi="Arial" w:cs="Arial"/>
          <w:spacing w:val="4"/>
          <w:lang w:val="fr-BE"/>
        </w:rPr>
        <w:br/>
        <w:t xml:space="preserve">Pourquoi ? </w:t>
      </w:r>
      <w:r w:rsidRPr="004D676E">
        <w:rPr>
          <w:rFonts w:ascii="Arial" w:hAnsi="Arial" w:cs="Arial"/>
          <w:b/>
          <w:color w:val="006699"/>
          <w:spacing w:val="4"/>
          <w:lang w:val="fr-BE"/>
        </w:rPr>
        <w:t>Le frère aîné, le plus causant, celui qui suit le troupeau laitier, au moment où la consultation atteint son paroxysme, s’en va, ne dit plus rien. L’impalpable.</w:t>
      </w:r>
      <w:r w:rsidRPr="004D676E">
        <w:rPr>
          <w:rFonts w:ascii="Arial" w:hAnsi="Arial" w:cs="Arial"/>
          <w:spacing w:val="4"/>
          <w:lang w:val="fr-BE"/>
        </w:rPr>
        <w:br/>
      </w:r>
      <w:r w:rsidRPr="004D676E">
        <w:rPr>
          <w:rFonts w:ascii="Arial" w:hAnsi="Arial" w:cs="Arial"/>
          <w:spacing w:val="4"/>
          <w:lang w:val="fr-BE"/>
        </w:rPr>
        <w:br/>
      </w:r>
      <w:r w:rsidRPr="004D676E">
        <w:rPr>
          <w:rFonts w:ascii="Arial" w:hAnsi="Arial" w:cs="Arial"/>
          <w:spacing w:val="4"/>
          <w:u w:val="single"/>
          <w:lang w:val="fr-BE"/>
        </w:rPr>
        <w:t xml:space="preserve">Solution </w:t>
      </w:r>
      <w:r w:rsidRPr="004D676E">
        <w:rPr>
          <w:rFonts w:ascii="Arial" w:hAnsi="Arial" w:cs="Arial"/>
          <w:spacing w:val="4"/>
          <w:lang w:val="fr-BE"/>
        </w:rPr>
        <w:br/>
      </w:r>
      <w:r w:rsidRPr="004D676E">
        <w:rPr>
          <w:rFonts w:ascii="Arial" w:hAnsi="Arial" w:cs="Arial"/>
          <w:b/>
          <w:bCs/>
          <w:color w:val="006699"/>
          <w:spacing w:val="4"/>
          <w:lang w:val="fr-BE"/>
        </w:rPr>
        <w:t>Remède X 30 CH</w:t>
      </w:r>
      <w:r w:rsidRPr="004D676E">
        <w:rPr>
          <w:rFonts w:ascii="Arial" w:hAnsi="Arial" w:cs="Arial"/>
          <w:spacing w:val="4"/>
          <w:lang w:val="fr-BE"/>
        </w:rPr>
        <w:t xml:space="preserve"> à toutes, le 2 octobre 2002. Très bon résultat.</w:t>
      </w:r>
      <w:r w:rsidRPr="004D676E">
        <w:rPr>
          <w:rFonts w:ascii="Arial" w:hAnsi="Arial" w:cs="Arial"/>
          <w:spacing w:val="4"/>
          <w:lang w:val="fr-BE"/>
        </w:rPr>
        <w:br/>
      </w:r>
      <w:r w:rsidRPr="004D676E">
        <w:rPr>
          <w:rFonts w:ascii="Arial" w:hAnsi="Arial" w:cs="Arial"/>
          <w:b/>
          <w:bCs/>
          <w:color w:val="006699"/>
          <w:spacing w:val="4"/>
          <w:lang w:val="fr-BE"/>
        </w:rPr>
        <w:t>Remède X 200 K</w:t>
      </w:r>
      <w:r w:rsidRPr="004D676E">
        <w:rPr>
          <w:rFonts w:ascii="Arial" w:hAnsi="Arial" w:cs="Arial"/>
          <w:spacing w:val="4"/>
          <w:lang w:val="fr-BE"/>
        </w:rPr>
        <w:t xml:space="preserve"> aux génisses en septembre 2003. Ça continue à marcher, aucune malade en novembre 2003. </w:t>
      </w:r>
      <w:r w:rsidRPr="004D676E">
        <w:rPr>
          <w:rFonts w:ascii="Arial" w:hAnsi="Arial" w:cs="Arial"/>
          <w:spacing w:val="4"/>
          <w:lang w:val="fr-BE"/>
        </w:rPr>
        <w:br/>
        <w:t>La solution est dans la relation couple-éleveur-troupeau, dans la partie imaginaire de cette relation mal vécue. Pourquoi l’éleveur, prolixe, bavard, mais cherchant ses mots, est-il parti ? Qui est l’impalpable dans la situation ? Le chef du GAEC, le plus ancien, qui s’occupe fréquemment du troupeau laitier, m’a laissé à la fin de la conversation, alors que c’est lui le demandeur d’homéopathie, lui, le responsable des vaches. Etrange, il est ailleurs.</w:t>
      </w:r>
      <w:r w:rsidRPr="004D676E">
        <w:rPr>
          <w:rFonts w:ascii="Arial" w:hAnsi="Arial" w:cs="Arial"/>
          <w:b/>
          <w:color w:val="006699"/>
          <w:spacing w:val="4"/>
          <w:lang w:val="fr-BE"/>
        </w:rPr>
        <w:t>J’ai ressenti une impression de légèreté, d’impalpable, de détachement.</w:t>
      </w:r>
      <w:r w:rsidRPr="004D676E">
        <w:rPr>
          <w:rFonts w:ascii="Arial" w:hAnsi="Arial" w:cs="Arial"/>
          <w:spacing w:val="4"/>
          <w:lang w:val="fr-BE"/>
        </w:rPr>
        <w:br/>
        <w:t>j’ai couplé dans une toute petite répertorisation :</w:t>
      </w:r>
    </w:p>
    <w:p w14:paraId="0DE7C510" w14:textId="2C81526C" w:rsidR="00FE554B" w:rsidRPr="004D676E" w:rsidRDefault="00FE554B" w:rsidP="00FE554B">
      <w:pPr>
        <w:jc w:val="both"/>
        <w:rPr>
          <w:rFonts w:ascii="Arial" w:hAnsi="Arial" w:cs="Arial"/>
          <w:spacing w:val="4"/>
          <w:lang w:val="fr-BE"/>
        </w:rPr>
      </w:pPr>
      <w:r w:rsidRPr="004D676E">
        <w:rPr>
          <w:rFonts w:ascii="Arial" w:hAnsi="Arial" w:cs="Arial"/>
          <w:spacing w:val="4"/>
          <w:lang w:val="fr-BE"/>
        </w:rPr>
        <w:t>– inflammation du pied, p. 1598, extrémités</w:t>
      </w:r>
    </w:p>
    <w:p w14:paraId="0F7FAD70" w14:textId="5F8F6400" w:rsidR="00FE554B" w:rsidRPr="004D676E" w:rsidRDefault="00FE554B" w:rsidP="00FE554B">
      <w:pPr>
        <w:jc w:val="both"/>
        <w:rPr>
          <w:rFonts w:ascii="Arial" w:hAnsi="Arial" w:cs="Arial"/>
          <w:spacing w:val="4"/>
          <w:lang w:val="fr-BE"/>
        </w:rPr>
      </w:pPr>
      <w:r w:rsidRPr="004D676E">
        <w:rPr>
          <w:rFonts w:ascii="Arial" w:hAnsi="Arial" w:cs="Arial"/>
          <w:spacing w:val="4"/>
          <w:lang w:val="fr-BE"/>
        </w:rPr>
        <w:t>– soudaineté des manifestations, p. 2009, généralités.</w:t>
      </w:r>
    </w:p>
    <w:p w14:paraId="302D6520" w14:textId="77777777" w:rsidR="00FE554B" w:rsidRPr="004D676E" w:rsidRDefault="00FE554B" w:rsidP="00FE554B">
      <w:pPr>
        <w:jc w:val="both"/>
        <w:rPr>
          <w:rFonts w:ascii="Arial" w:hAnsi="Arial" w:cs="Arial"/>
          <w:spacing w:val="4"/>
          <w:lang w:val="fr-BE"/>
        </w:rPr>
      </w:pPr>
      <w:r w:rsidRPr="004D676E">
        <w:rPr>
          <w:rFonts w:ascii="Arial" w:hAnsi="Arial" w:cs="Arial"/>
          <w:spacing w:val="4"/>
          <w:lang w:val="fr-BE"/>
        </w:rPr>
        <w:t>Mis en parallèle à la conversation du second des frères lors de la deuxième consultation avec cette impression d’impalpable, de légèreté, de détachement. Ce ne pouvait être que l’</w:t>
      </w:r>
      <w:r w:rsidRPr="004D676E">
        <w:rPr>
          <w:rFonts w:ascii="Arial" w:hAnsi="Arial" w:cs="Arial"/>
          <w:b/>
          <w:bCs/>
          <w:color w:val="006699"/>
          <w:spacing w:val="4"/>
          <w:lang w:val="fr-BE"/>
        </w:rPr>
        <w:t>Hydrogène</w:t>
      </w:r>
      <w:r w:rsidRPr="004D676E">
        <w:rPr>
          <w:rFonts w:ascii="Arial" w:hAnsi="Arial" w:cs="Arial"/>
          <w:spacing w:val="4"/>
          <w:lang w:val="fr-BE"/>
        </w:rPr>
        <w:t>, l’élément le plus léger de la table de classification des éléments – l’atmosphère est légère.</w:t>
      </w:r>
    </w:p>
    <w:p w14:paraId="588D4262" w14:textId="77777777" w:rsidR="00FE554B" w:rsidRPr="004D676E" w:rsidRDefault="00FE554B" w:rsidP="00FE554B">
      <w:pPr>
        <w:jc w:val="both"/>
        <w:rPr>
          <w:rFonts w:ascii="Arial" w:hAnsi="Arial" w:cs="Arial"/>
          <w:spacing w:val="4"/>
          <w:lang w:val="fr-BE"/>
        </w:rPr>
      </w:pPr>
    </w:p>
    <w:p w14:paraId="3E388790" w14:textId="77777777" w:rsidR="00FE554B" w:rsidRPr="004D676E" w:rsidRDefault="00FE554B" w:rsidP="00FE554B">
      <w:pPr>
        <w:jc w:val="both"/>
        <w:rPr>
          <w:rFonts w:ascii="Arial" w:hAnsi="Arial" w:cs="Arial"/>
          <w:spacing w:val="4"/>
          <w:lang w:val="fr-BE"/>
        </w:rPr>
      </w:pPr>
      <w:r w:rsidRPr="004D676E">
        <w:rPr>
          <w:rFonts w:ascii="Arial" w:hAnsi="Arial" w:cs="Arial"/>
          <w:spacing w:val="4"/>
          <w:lang w:val="fr-BE"/>
        </w:rPr>
        <w:t>L’hydrogène explique particulièrement ces deux attitudes contradictoires.</w:t>
      </w:r>
      <w:r w:rsidRPr="004D676E">
        <w:rPr>
          <w:rFonts w:ascii="Arial" w:hAnsi="Arial" w:cs="Arial"/>
          <w:spacing w:val="4"/>
          <w:lang w:val="fr-BE"/>
        </w:rPr>
        <w:br/>
      </w:r>
      <w:r w:rsidRPr="004D676E">
        <w:rPr>
          <w:rFonts w:ascii="Arial" w:hAnsi="Arial" w:cs="Arial"/>
          <w:b/>
          <w:color w:val="006699"/>
          <w:spacing w:val="4"/>
          <w:lang w:val="fr-BE"/>
        </w:rPr>
        <w:t xml:space="preserve">Le plus léger. Il s’envole. Il est insaisissable. </w:t>
      </w:r>
      <w:r w:rsidRPr="004D676E">
        <w:rPr>
          <w:rFonts w:ascii="Arial" w:hAnsi="Arial" w:cs="Arial"/>
          <w:spacing w:val="4"/>
          <w:lang w:val="fr-BE"/>
        </w:rPr>
        <w:t>C’est l’insondable légèreté de l’être.</w:t>
      </w:r>
      <w:r w:rsidRPr="004D676E">
        <w:rPr>
          <w:rFonts w:ascii="Arial" w:hAnsi="Arial" w:cs="Arial"/>
          <w:spacing w:val="4"/>
          <w:lang w:val="fr-BE"/>
        </w:rPr>
        <w:br/>
      </w:r>
      <w:r w:rsidRPr="004D676E">
        <w:rPr>
          <w:rFonts w:ascii="Arial" w:hAnsi="Arial" w:cs="Arial"/>
          <w:b/>
          <w:color w:val="006699"/>
          <w:spacing w:val="4"/>
          <w:lang w:val="fr-BE"/>
        </w:rPr>
        <w:t xml:space="preserve">Il est là, il n’est pas là, il est déjà ailleurs. </w:t>
      </w:r>
      <w:r w:rsidRPr="004D676E">
        <w:rPr>
          <w:rFonts w:ascii="Arial" w:hAnsi="Arial" w:cs="Arial"/>
          <w:spacing w:val="4"/>
          <w:lang w:val="fr-BE"/>
        </w:rPr>
        <w:t>Il se coule. Il est fluide. Il remplit tous les interstices. C’est l’eau. Car l’hydrogène, le plus puissant des réducteurs se marie au plus puissant des oxydants, O</w:t>
      </w:r>
      <w:r w:rsidRPr="004D676E">
        <w:rPr>
          <w:rFonts w:ascii="Arial" w:hAnsi="Arial" w:cs="Arial"/>
          <w:spacing w:val="4"/>
          <w:vertAlign w:val="subscript"/>
          <w:lang w:val="fr-BE"/>
        </w:rPr>
        <w:t>2</w:t>
      </w:r>
      <w:r w:rsidRPr="004D676E">
        <w:rPr>
          <w:rFonts w:ascii="Arial" w:hAnsi="Arial" w:cs="Arial"/>
          <w:spacing w:val="4"/>
          <w:lang w:val="fr-BE"/>
        </w:rPr>
        <w:t xml:space="preserve"> pour donner le plus parfait des solvants. Il remplit alors tous les interstices de la situation.</w:t>
      </w:r>
    </w:p>
    <w:p w14:paraId="19B5709D" w14:textId="77777777" w:rsidR="00FE554B" w:rsidRPr="004D676E" w:rsidRDefault="00FE554B" w:rsidP="00FE554B">
      <w:pPr>
        <w:jc w:val="both"/>
        <w:rPr>
          <w:rFonts w:ascii="Arial" w:hAnsi="Arial" w:cs="Arial"/>
          <w:spacing w:val="4"/>
          <w:lang w:val="fr-BE"/>
        </w:rPr>
      </w:pPr>
    </w:p>
    <w:p w14:paraId="60ADED95" w14:textId="77777777" w:rsidR="00FE554B" w:rsidRPr="004D676E" w:rsidRDefault="00FE554B" w:rsidP="00FE554B">
      <w:pPr>
        <w:jc w:val="both"/>
        <w:rPr>
          <w:rFonts w:ascii="Arial" w:hAnsi="Arial" w:cs="Arial"/>
          <w:spacing w:val="4"/>
          <w:lang w:val="fr-BE"/>
        </w:rPr>
      </w:pPr>
    </w:p>
    <w:p w14:paraId="0B804FF6" w14:textId="77777777" w:rsidR="00FE554B" w:rsidRPr="004D676E" w:rsidRDefault="00FE554B" w:rsidP="00FE554B">
      <w:pPr>
        <w:jc w:val="both"/>
        <w:rPr>
          <w:rFonts w:ascii="Arial" w:hAnsi="Arial" w:cs="Arial"/>
          <w:spacing w:val="4"/>
          <w:lang w:val="fr-BE"/>
        </w:rPr>
      </w:pPr>
    </w:p>
    <w:p w14:paraId="54885A3F" w14:textId="77777777" w:rsidR="00FE554B" w:rsidRPr="004D676E" w:rsidRDefault="00FE554B" w:rsidP="00FE554B">
      <w:pPr>
        <w:ind w:firstLine="708"/>
        <w:jc w:val="both"/>
        <w:rPr>
          <w:rFonts w:ascii="Arial" w:hAnsi="Arial" w:cs="Arial"/>
          <w:spacing w:val="4"/>
          <w:lang w:val="fr-BE"/>
        </w:rPr>
      </w:pPr>
    </w:p>
    <w:p w14:paraId="0DFB007A" w14:textId="77777777" w:rsidR="00FE554B" w:rsidRPr="004D676E" w:rsidRDefault="00FE554B" w:rsidP="00FE554B">
      <w:pPr>
        <w:ind w:firstLine="708"/>
        <w:jc w:val="both"/>
        <w:rPr>
          <w:rFonts w:ascii="Arial" w:hAnsi="Arial" w:cs="Arial"/>
          <w:b/>
          <w:i/>
          <w:color w:val="006699"/>
          <w:spacing w:val="4"/>
          <w:u w:val="single"/>
          <w:lang w:val="fr-BE"/>
        </w:rPr>
      </w:pPr>
      <w:r w:rsidRPr="004D676E">
        <w:rPr>
          <w:rFonts w:ascii="Arial" w:hAnsi="Arial" w:cs="Arial"/>
          <w:b/>
          <w:i/>
          <w:color w:val="006699"/>
          <w:spacing w:val="4"/>
          <w:u w:val="single"/>
          <w:lang w:val="fr-BE"/>
        </w:rPr>
        <w:t>QUE RETENIR DE CES CAS CLINIQUES, CELUI DE J. COMPRIS ?</w:t>
      </w:r>
    </w:p>
    <w:p w14:paraId="714DF6C6" w14:textId="77777777" w:rsidR="00FE554B" w:rsidRPr="004D676E" w:rsidRDefault="00FE554B" w:rsidP="00FE554B">
      <w:pPr>
        <w:ind w:firstLine="708"/>
        <w:jc w:val="both"/>
        <w:rPr>
          <w:rFonts w:ascii="Arial" w:hAnsi="Arial" w:cs="Arial"/>
          <w:spacing w:val="4"/>
          <w:lang w:val="fr-BE"/>
        </w:rPr>
      </w:pPr>
    </w:p>
    <w:p w14:paraId="5700FB72" w14:textId="77777777" w:rsidR="00FE554B" w:rsidRPr="004D676E" w:rsidRDefault="00FE554B" w:rsidP="00FE554B">
      <w:pPr>
        <w:jc w:val="both"/>
        <w:rPr>
          <w:rFonts w:ascii="Arial" w:hAnsi="Arial" w:cs="Arial"/>
          <w:b/>
          <w:color w:val="006699"/>
          <w:spacing w:val="4"/>
          <w:lang w:val="fr-BE"/>
        </w:rPr>
      </w:pPr>
    </w:p>
    <w:p w14:paraId="5BBB2572" w14:textId="77777777" w:rsidR="00FE554B" w:rsidRPr="004D676E" w:rsidRDefault="00FE554B" w:rsidP="00FE554B">
      <w:pPr>
        <w:jc w:val="both"/>
        <w:rPr>
          <w:rFonts w:ascii="Arial" w:hAnsi="Arial" w:cs="Arial"/>
          <w:spacing w:val="4"/>
        </w:rPr>
      </w:pPr>
      <w:r w:rsidRPr="004D676E">
        <w:rPr>
          <w:rFonts w:ascii="Arial" w:hAnsi="Arial" w:cs="Arial"/>
          <w:b/>
          <w:color w:val="006699"/>
          <w:spacing w:val="4"/>
          <w:lang w:val="fr-BE"/>
        </w:rPr>
        <w:t>DU MAL À SE MÉLANGER, À SE PARTAGER, LA FUITE, EST DIFFÉRENT</w:t>
      </w:r>
      <w:r w:rsidRPr="004D676E">
        <w:rPr>
          <w:rFonts w:ascii="Arial" w:hAnsi="Arial" w:cs="Arial"/>
          <w:spacing w:val="4"/>
          <w:lang w:val="fr-BE"/>
        </w:rPr>
        <w:t xml:space="preserve"> (10 cas) : A. Pla - Vaches montbéliardes (le propriétaire s’en va) - Viola (je ne me sens pas </w:t>
      </w:r>
      <w:r w:rsidRPr="004D676E">
        <w:rPr>
          <w:rFonts w:ascii="Arial" w:hAnsi="Arial" w:cs="Arial"/>
          <w:spacing w:val="4"/>
          <w:lang w:val="fr-BE"/>
        </w:rPr>
        <w:lastRenderedPageBreak/>
        <w:t>d’ici) - Y. Maillé1 - Y.M. 2 - Y.M. 3 - Chien Dubaï - J. - P. Franck (</w:t>
      </w:r>
      <w:r w:rsidRPr="004D676E">
        <w:rPr>
          <w:rFonts w:ascii="Arial" w:hAnsi="Arial" w:cs="Arial"/>
          <w:spacing w:val="4"/>
        </w:rPr>
        <w:t>le corps de son père est "partagé" avec la faculté dans un premier temps, puis partagé en morceaux dans un deuxième avant d'être rendu à la famille).</w:t>
      </w:r>
    </w:p>
    <w:p w14:paraId="359868DF" w14:textId="77777777" w:rsidR="00FE554B" w:rsidRPr="004D676E" w:rsidRDefault="00FE554B" w:rsidP="00FE554B">
      <w:pPr>
        <w:ind w:firstLine="708"/>
        <w:jc w:val="both"/>
        <w:rPr>
          <w:rFonts w:ascii="Arial" w:hAnsi="Arial" w:cs="Arial"/>
          <w:spacing w:val="4"/>
          <w:lang w:val="fr-BE"/>
        </w:rPr>
      </w:pPr>
    </w:p>
    <w:p w14:paraId="32FC006A" w14:textId="77777777" w:rsidR="00FE554B" w:rsidRPr="004D676E" w:rsidRDefault="00FE554B" w:rsidP="00FE554B">
      <w:pPr>
        <w:jc w:val="both"/>
        <w:rPr>
          <w:rFonts w:ascii="Arial" w:hAnsi="Arial" w:cs="Arial"/>
          <w:spacing w:val="4"/>
          <w:lang w:val="fr-BE"/>
        </w:rPr>
      </w:pPr>
      <w:r w:rsidRPr="004D676E">
        <w:rPr>
          <w:rFonts w:ascii="Arial" w:hAnsi="Arial" w:cs="Arial"/>
          <w:b/>
          <w:color w:val="006699"/>
          <w:spacing w:val="4"/>
          <w:lang w:val="fr-BE"/>
        </w:rPr>
        <w:t xml:space="preserve">TROUBLES CUTANE DE TYPE ECZÉMATEUX </w:t>
      </w:r>
      <w:r w:rsidRPr="004D676E">
        <w:rPr>
          <w:rFonts w:ascii="Arial" w:hAnsi="Arial" w:cs="Arial"/>
          <w:spacing w:val="4"/>
          <w:lang w:val="fr-BE"/>
        </w:rPr>
        <w:t>(7 cas) : A. Pla (lèvres sèches craquelées) - Sherr3 - J. - Chien Dubai (type acnéique) - Vaches (peau malsaine poils rêches) - Viola (peau sèche grattée et griffée) - Y.M. 3.</w:t>
      </w:r>
    </w:p>
    <w:p w14:paraId="08A8AE57" w14:textId="77777777" w:rsidR="00FE554B" w:rsidRPr="004D676E" w:rsidRDefault="00FE554B" w:rsidP="00FE554B">
      <w:pPr>
        <w:jc w:val="both"/>
        <w:rPr>
          <w:rFonts w:ascii="Arial" w:hAnsi="Arial" w:cs="Arial"/>
          <w:spacing w:val="4"/>
          <w:lang w:val="fr-BE"/>
        </w:rPr>
      </w:pPr>
    </w:p>
    <w:p w14:paraId="4A34EC30" w14:textId="77777777" w:rsidR="00FE554B" w:rsidRPr="004D676E" w:rsidRDefault="00FE554B" w:rsidP="00FE554B">
      <w:pPr>
        <w:jc w:val="both"/>
        <w:rPr>
          <w:rFonts w:ascii="Arial" w:hAnsi="Arial" w:cs="Arial"/>
          <w:spacing w:val="4"/>
          <w:lang w:val="fr-BE"/>
        </w:rPr>
      </w:pPr>
      <w:r w:rsidRPr="004D676E">
        <w:rPr>
          <w:rFonts w:ascii="Arial" w:hAnsi="Arial" w:cs="Arial"/>
          <w:b/>
          <w:color w:val="006699"/>
          <w:spacing w:val="4"/>
          <w:lang w:val="fr-BE"/>
        </w:rPr>
        <w:t xml:space="preserve">TERRAIN ALLERGIQUE CUTANÉ ET/OU ASTHMATIQUE </w:t>
      </w:r>
      <w:r w:rsidRPr="004D676E">
        <w:rPr>
          <w:rFonts w:ascii="Arial" w:hAnsi="Arial" w:cs="Arial"/>
          <w:spacing w:val="4"/>
          <w:lang w:val="fr-BE"/>
        </w:rPr>
        <w:t>(4 cas) : A. Pla - P. Franck - J. - Y.M. 3.</w:t>
      </w:r>
    </w:p>
    <w:p w14:paraId="6B55CA32" w14:textId="77777777" w:rsidR="00FE554B" w:rsidRPr="004D676E" w:rsidRDefault="00FE554B" w:rsidP="00FE554B">
      <w:pPr>
        <w:jc w:val="both"/>
        <w:rPr>
          <w:rFonts w:ascii="Arial" w:hAnsi="Arial" w:cs="Arial"/>
          <w:spacing w:val="4"/>
          <w:lang w:val="fr-BE"/>
        </w:rPr>
      </w:pPr>
    </w:p>
    <w:p w14:paraId="553ADB6C" w14:textId="77777777" w:rsidR="00FE554B" w:rsidRPr="004D676E" w:rsidRDefault="00FE554B" w:rsidP="00FE554B">
      <w:pPr>
        <w:jc w:val="both"/>
        <w:rPr>
          <w:rFonts w:ascii="Arial" w:hAnsi="Arial" w:cs="Arial"/>
          <w:spacing w:val="4"/>
          <w:lang w:val="fr-BE"/>
        </w:rPr>
      </w:pPr>
      <w:r w:rsidRPr="004D676E">
        <w:rPr>
          <w:rFonts w:ascii="Arial" w:hAnsi="Arial" w:cs="Arial"/>
          <w:b/>
          <w:color w:val="006699"/>
          <w:spacing w:val="4"/>
          <w:lang w:val="fr-BE"/>
        </w:rPr>
        <w:t>SYNDROME PRÉMENSTRUEL</w:t>
      </w:r>
      <w:r w:rsidRPr="004D676E">
        <w:rPr>
          <w:rFonts w:ascii="Arial" w:hAnsi="Arial" w:cs="Arial"/>
          <w:spacing w:val="4"/>
          <w:lang w:val="fr-BE"/>
        </w:rPr>
        <w:t xml:space="preserve"> (4 cas) : Y. Maillé 1 – Y.M. 2 – Y.M. 3 - Viola.</w:t>
      </w:r>
    </w:p>
    <w:p w14:paraId="4E00906E"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ab/>
      </w:r>
      <w:r w:rsidRPr="004D676E">
        <w:rPr>
          <w:rFonts w:ascii="Arial" w:hAnsi="Arial" w:cs="Arial"/>
          <w:spacing w:val="4"/>
          <w:lang w:val="fr-BE"/>
        </w:rPr>
        <w:tab/>
      </w:r>
    </w:p>
    <w:p w14:paraId="06B1AFC5" w14:textId="77777777" w:rsidR="00FE554B" w:rsidRPr="004D676E" w:rsidRDefault="00FE554B" w:rsidP="00FE554B">
      <w:pPr>
        <w:jc w:val="both"/>
        <w:rPr>
          <w:rFonts w:ascii="Arial" w:hAnsi="Arial" w:cs="Arial"/>
          <w:spacing w:val="4"/>
          <w:lang w:val="fr-BE"/>
        </w:rPr>
      </w:pPr>
      <w:r w:rsidRPr="004D676E">
        <w:rPr>
          <w:rFonts w:ascii="Arial" w:hAnsi="Arial" w:cs="Arial"/>
          <w:b/>
          <w:color w:val="006699"/>
          <w:spacing w:val="4"/>
          <w:lang w:val="fr-BE"/>
        </w:rPr>
        <w:t>DÉPRESSION</w:t>
      </w:r>
      <w:r w:rsidRPr="004D676E">
        <w:rPr>
          <w:rFonts w:ascii="Arial" w:hAnsi="Arial" w:cs="Arial"/>
          <w:spacing w:val="4"/>
          <w:lang w:val="fr-BE"/>
        </w:rPr>
        <w:t xml:space="preserve"> (4 cas) : J. Sherr 1 - J. Sherr 2 - P. Franck - Y. Maillé 1.</w:t>
      </w:r>
    </w:p>
    <w:p w14:paraId="69B0C9F1" w14:textId="77777777" w:rsidR="00FE554B" w:rsidRPr="004D676E" w:rsidRDefault="00FE554B" w:rsidP="00FE554B">
      <w:pPr>
        <w:jc w:val="both"/>
        <w:rPr>
          <w:rFonts w:ascii="Arial" w:hAnsi="Arial" w:cs="Arial"/>
          <w:spacing w:val="4"/>
          <w:lang w:val="fr-BE"/>
        </w:rPr>
      </w:pPr>
    </w:p>
    <w:p w14:paraId="3E40174A" w14:textId="77777777" w:rsidR="00FE554B" w:rsidRPr="004D676E" w:rsidRDefault="00FE554B" w:rsidP="00FE554B">
      <w:pPr>
        <w:jc w:val="both"/>
        <w:rPr>
          <w:rFonts w:ascii="Arial" w:hAnsi="Arial" w:cs="Arial"/>
          <w:spacing w:val="4"/>
          <w:lang w:val="fr-BE"/>
        </w:rPr>
      </w:pPr>
      <w:r w:rsidRPr="004D676E">
        <w:rPr>
          <w:rFonts w:ascii="Arial" w:hAnsi="Arial" w:cs="Arial"/>
          <w:b/>
          <w:color w:val="006699"/>
          <w:spacing w:val="4"/>
          <w:lang w:val="fr-BE"/>
        </w:rPr>
        <w:t>SYMPATHY ÉPONGE</w:t>
      </w:r>
      <w:r w:rsidRPr="004D676E">
        <w:rPr>
          <w:rFonts w:ascii="Arial" w:hAnsi="Arial" w:cs="Arial"/>
          <w:b/>
          <w:spacing w:val="4"/>
          <w:lang w:val="fr-BE"/>
        </w:rPr>
        <w:t xml:space="preserve"> </w:t>
      </w:r>
      <w:r w:rsidRPr="004D676E">
        <w:rPr>
          <w:rFonts w:ascii="Arial" w:hAnsi="Arial" w:cs="Arial"/>
          <w:spacing w:val="4"/>
          <w:lang w:val="fr-BE"/>
        </w:rPr>
        <w:t>(4 cas) : A. Pla - Y.M. 1 - Y. Maillé 2 - J.</w:t>
      </w:r>
    </w:p>
    <w:p w14:paraId="3BCA4B93" w14:textId="77777777" w:rsidR="00FE554B" w:rsidRPr="004D676E" w:rsidRDefault="00FE554B" w:rsidP="00FE554B">
      <w:pPr>
        <w:jc w:val="both"/>
        <w:rPr>
          <w:rFonts w:ascii="Arial" w:hAnsi="Arial" w:cs="Arial"/>
          <w:b/>
          <w:spacing w:val="4"/>
          <w:lang w:val="fr-BE"/>
        </w:rPr>
      </w:pPr>
    </w:p>
    <w:p w14:paraId="5AC20A23" w14:textId="77777777" w:rsidR="00FE554B" w:rsidRPr="004D676E" w:rsidRDefault="00FE554B" w:rsidP="00FE554B">
      <w:pPr>
        <w:jc w:val="both"/>
        <w:rPr>
          <w:rFonts w:ascii="Arial" w:hAnsi="Arial" w:cs="Arial"/>
          <w:spacing w:val="4"/>
          <w:lang w:val="fr-BE"/>
        </w:rPr>
      </w:pPr>
      <w:r w:rsidRPr="004D676E">
        <w:rPr>
          <w:rFonts w:ascii="Arial" w:hAnsi="Arial" w:cs="Arial"/>
          <w:b/>
          <w:color w:val="006699"/>
          <w:spacing w:val="4"/>
          <w:lang w:val="fr-BE"/>
        </w:rPr>
        <w:t>PRESSÉ AGITÉ OCCCUPÉ HYPERACTIF</w:t>
      </w:r>
      <w:r w:rsidRPr="004D676E">
        <w:rPr>
          <w:rFonts w:ascii="Arial" w:hAnsi="Arial" w:cs="Arial"/>
          <w:spacing w:val="4"/>
          <w:lang w:val="fr-BE"/>
        </w:rPr>
        <w:t xml:space="preserve"> (4 cas) : J. - Chien Dubai - Y.M. 2 - P. Franck.</w:t>
      </w:r>
    </w:p>
    <w:p w14:paraId="610BC258" w14:textId="77777777" w:rsidR="00FE554B" w:rsidRPr="004D676E" w:rsidRDefault="00FE554B" w:rsidP="00FE554B">
      <w:pPr>
        <w:jc w:val="both"/>
        <w:rPr>
          <w:rFonts w:ascii="Arial" w:hAnsi="Arial" w:cs="Arial"/>
          <w:b/>
          <w:spacing w:val="4"/>
        </w:rPr>
      </w:pPr>
    </w:p>
    <w:p w14:paraId="1B2B9DCF" w14:textId="77777777" w:rsidR="00FE554B" w:rsidRPr="004D676E" w:rsidRDefault="00FE554B" w:rsidP="00FE554B">
      <w:pPr>
        <w:jc w:val="both"/>
        <w:rPr>
          <w:rFonts w:ascii="Arial" w:hAnsi="Arial" w:cs="Arial"/>
          <w:spacing w:val="4"/>
          <w:lang w:val="fr-BE"/>
        </w:rPr>
      </w:pPr>
      <w:r w:rsidRPr="004D676E">
        <w:rPr>
          <w:rFonts w:ascii="Arial" w:hAnsi="Arial" w:cs="Arial"/>
          <w:b/>
          <w:color w:val="006699"/>
          <w:spacing w:val="4"/>
        </w:rPr>
        <w:t>PSYCHOSE</w:t>
      </w:r>
      <w:r w:rsidRPr="004D676E">
        <w:rPr>
          <w:rFonts w:ascii="Arial" w:hAnsi="Arial" w:cs="Arial"/>
          <w:b/>
          <w:spacing w:val="4"/>
        </w:rPr>
        <w:t xml:space="preserve"> </w:t>
      </w:r>
      <w:r w:rsidRPr="004D676E">
        <w:rPr>
          <w:rFonts w:ascii="Arial" w:hAnsi="Arial" w:cs="Arial"/>
          <w:spacing w:val="4"/>
        </w:rPr>
        <w:t xml:space="preserve">(3 cas) : </w:t>
      </w:r>
      <w:r w:rsidRPr="004D676E">
        <w:rPr>
          <w:rFonts w:ascii="Arial" w:hAnsi="Arial" w:cs="Arial"/>
          <w:spacing w:val="4"/>
          <w:lang w:val="fr-BE"/>
        </w:rPr>
        <w:t>P. Franck - J. Sherr 1 - Y. Maillé 1.</w:t>
      </w:r>
    </w:p>
    <w:p w14:paraId="7351E0FE" w14:textId="77777777" w:rsidR="00FE554B" w:rsidRPr="004D676E" w:rsidRDefault="00FE554B" w:rsidP="00FE554B">
      <w:pPr>
        <w:jc w:val="both"/>
        <w:rPr>
          <w:rFonts w:ascii="Arial" w:hAnsi="Arial" w:cs="Arial"/>
          <w:spacing w:val="4"/>
          <w:lang w:val="fr-BE"/>
        </w:rPr>
      </w:pPr>
    </w:p>
    <w:p w14:paraId="27316577" w14:textId="77777777" w:rsidR="00FE554B" w:rsidRPr="004D676E" w:rsidRDefault="00FE554B" w:rsidP="00FE554B">
      <w:pPr>
        <w:jc w:val="both"/>
        <w:rPr>
          <w:rFonts w:ascii="Arial" w:hAnsi="Arial" w:cs="Arial"/>
          <w:spacing w:val="4"/>
          <w:lang w:val="fr-BE"/>
        </w:rPr>
      </w:pPr>
      <w:r w:rsidRPr="004D676E">
        <w:rPr>
          <w:rFonts w:ascii="Arial" w:hAnsi="Arial" w:cs="Arial"/>
          <w:b/>
          <w:color w:val="006699"/>
          <w:spacing w:val="4"/>
          <w:lang w:val="fr-BE"/>
        </w:rPr>
        <w:t>LES CHEVEUX</w:t>
      </w:r>
      <w:r w:rsidRPr="004D676E">
        <w:rPr>
          <w:rFonts w:ascii="Arial" w:hAnsi="Arial" w:cs="Arial"/>
          <w:spacing w:val="4"/>
          <w:lang w:val="fr-BE"/>
        </w:rPr>
        <w:t xml:space="preserve"> (cheveux secs, s’entremêlent ou perte des poils du chien) (3 cas) : Dubai (chien avec perte de poils) - Vaches montbéliardes (poils rêches) – J. (cheveux en pétard).</w:t>
      </w:r>
    </w:p>
    <w:p w14:paraId="2D0E3D01" w14:textId="77777777" w:rsidR="00FE554B" w:rsidRPr="004D676E" w:rsidRDefault="00FE554B" w:rsidP="00FE554B">
      <w:pPr>
        <w:jc w:val="both"/>
        <w:rPr>
          <w:rFonts w:ascii="Arial" w:hAnsi="Arial" w:cs="Arial"/>
          <w:b/>
          <w:spacing w:val="4"/>
          <w:lang w:val="fr-BE"/>
        </w:rPr>
      </w:pPr>
    </w:p>
    <w:p w14:paraId="164720BD" w14:textId="77777777" w:rsidR="00FE554B" w:rsidRPr="004D676E" w:rsidRDefault="00FE554B" w:rsidP="00FE554B">
      <w:pPr>
        <w:jc w:val="both"/>
        <w:rPr>
          <w:rFonts w:ascii="Arial" w:hAnsi="Arial" w:cs="Arial"/>
          <w:spacing w:val="4"/>
          <w:lang w:val="fr-BE"/>
        </w:rPr>
      </w:pPr>
      <w:r w:rsidRPr="004D676E">
        <w:rPr>
          <w:rFonts w:ascii="Arial" w:hAnsi="Arial" w:cs="Arial"/>
          <w:b/>
          <w:color w:val="006699"/>
          <w:spacing w:val="4"/>
          <w:lang w:val="fr-BE"/>
        </w:rPr>
        <w:t>SOUDAINETÉ   -   D’UN COUP</w:t>
      </w:r>
      <w:r w:rsidRPr="004D676E">
        <w:rPr>
          <w:rFonts w:ascii="Arial" w:hAnsi="Arial" w:cs="Arial"/>
          <w:b/>
          <w:spacing w:val="4"/>
          <w:lang w:val="fr-BE"/>
        </w:rPr>
        <w:t xml:space="preserve"> </w:t>
      </w:r>
      <w:r w:rsidRPr="004D676E">
        <w:rPr>
          <w:rFonts w:ascii="Arial" w:hAnsi="Arial" w:cs="Arial"/>
          <w:spacing w:val="4"/>
          <w:lang w:val="fr-BE"/>
        </w:rPr>
        <w:t>(3 cas) : Chien Dubai - Vaches Montbéliardes (boiteries et enflures arrivent d’un coup) - J. : va bien et soudainement c’est la colère.</w:t>
      </w:r>
    </w:p>
    <w:p w14:paraId="41BFB02D" w14:textId="77777777" w:rsidR="00FE554B" w:rsidRPr="004D676E" w:rsidRDefault="00FE554B" w:rsidP="00FE554B">
      <w:pPr>
        <w:jc w:val="both"/>
        <w:rPr>
          <w:rFonts w:ascii="Arial" w:hAnsi="Arial" w:cs="Arial"/>
          <w:b/>
          <w:spacing w:val="4"/>
          <w:lang w:val="fr-BE"/>
        </w:rPr>
      </w:pPr>
    </w:p>
    <w:p w14:paraId="71D68D0E" w14:textId="77777777" w:rsidR="00FE554B" w:rsidRPr="004D676E" w:rsidRDefault="00FE554B" w:rsidP="00FE554B">
      <w:pPr>
        <w:jc w:val="both"/>
        <w:rPr>
          <w:rFonts w:ascii="Arial" w:hAnsi="Arial" w:cs="Arial"/>
          <w:spacing w:val="4"/>
          <w:lang w:val="fr-BE"/>
        </w:rPr>
      </w:pPr>
      <w:r w:rsidRPr="004D676E">
        <w:rPr>
          <w:rFonts w:ascii="Arial" w:hAnsi="Arial" w:cs="Arial"/>
          <w:b/>
          <w:color w:val="006699"/>
          <w:spacing w:val="4"/>
          <w:lang w:val="fr-BE"/>
        </w:rPr>
        <w:t>ASPECT MALINGRE PETIT FRAGILE</w:t>
      </w:r>
      <w:r w:rsidRPr="004D676E">
        <w:rPr>
          <w:rFonts w:ascii="Arial" w:hAnsi="Arial" w:cs="Arial"/>
          <w:spacing w:val="4"/>
          <w:lang w:val="fr-BE"/>
        </w:rPr>
        <w:t xml:space="preserve"> (2 cas) : J. - P. Franck (petit mince et fin).</w:t>
      </w:r>
    </w:p>
    <w:p w14:paraId="4EEE42B4" w14:textId="77777777" w:rsidR="00FE554B" w:rsidRPr="004D676E" w:rsidRDefault="00FE554B" w:rsidP="00FE554B">
      <w:pPr>
        <w:jc w:val="both"/>
        <w:rPr>
          <w:rFonts w:ascii="Arial" w:hAnsi="Arial" w:cs="Arial"/>
          <w:spacing w:val="4"/>
          <w:lang w:val="fr-BE"/>
        </w:rPr>
      </w:pPr>
      <w:r w:rsidRPr="004D676E">
        <w:rPr>
          <w:rFonts w:ascii="Arial" w:hAnsi="Arial" w:cs="Arial"/>
          <w:spacing w:val="4"/>
          <w:lang w:val="fr-BE"/>
        </w:rPr>
        <w:t xml:space="preserve"> </w:t>
      </w:r>
    </w:p>
    <w:p w14:paraId="2581CD88" w14:textId="77777777" w:rsidR="00FE554B" w:rsidRPr="004D676E" w:rsidRDefault="00FE554B" w:rsidP="00FE554B">
      <w:pPr>
        <w:jc w:val="both"/>
        <w:rPr>
          <w:rFonts w:ascii="Arial" w:hAnsi="Arial" w:cs="Arial"/>
          <w:spacing w:val="4"/>
          <w:lang w:val="fr-BE"/>
        </w:rPr>
      </w:pPr>
      <w:r w:rsidRPr="004D676E">
        <w:rPr>
          <w:rFonts w:ascii="Arial" w:hAnsi="Arial" w:cs="Arial"/>
          <w:b/>
          <w:color w:val="006699"/>
          <w:spacing w:val="4"/>
          <w:lang w:val="fr-BE"/>
        </w:rPr>
        <w:t>ONGLES</w:t>
      </w:r>
      <w:r w:rsidRPr="004D676E">
        <w:rPr>
          <w:rFonts w:ascii="Arial" w:hAnsi="Arial" w:cs="Arial"/>
          <w:spacing w:val="4"/>
          <w:lang w:val="fr-BE"/>
        </w:rPr>
        <w:t xml:space="preserve"> (cassants, effrités, panaris autour) (2 cas) : Cornes fragiles et ongles des vaches montbéliardes - ongles effrités abîmés de J.</w:t>
      </w:r>
    </w:p>
    <w:p w14:paraId="7FB6A196" w14:textId="77777777" w:rsidR="00FE554B" w:rsidRPr="004D676E" w:rsidRDefault="00FE554B" w:rsidP="00FE554B">
      <w:pPr>
        <w:jc w:val="both"/>
        <w:rPr>
          <w:rFonts w:ascii="Arial" w:hAnsi="Arial" w:cs="Arial"/>
          <w:b/>
          <w:spacing w:val="4"/>
          <w:lang w:val="fr-BE"/>
        </w:rPr>
      </w:pPr>
    </w:p>
    <w:p w14:paraId="1C61E6C3" w14:textId="77777777" w:rsidR="00FE554B" w:rsidRPr="004D676E" w:rsidRDefault="00FE554B" w:rsidP="00FE554B">
      <w:pPr>
        <w:jc w:val="both"/>
        <w:rPr>
          <w:rFonts w:ascii="Arial" w:hAnsi="Arial" w:cs="Arial"/>
          <w:spacing w:val="4"/>
          <w:lang w:val="fr-BE"/>
        </w:rPr>
      </w:pPr>
      <w:r w:rsidRPr="004D676E">
        <w:rPr>
          <w:rFonts w:ascii="Arial" w:hAnsi="Arial" w:cs="Arial"/>
          <w:b/>
          <w:color w:val="006699"/>
          <w:spacing w:val="4"/>
          <w:lang w:val="fr-BE"/>
        </w:rPr>
        <w:t>ERREUR DE LATÉRALITÉ</w:t>
      </w:r>
      <w:r w:rsidRPr="004D676E">
        <w:rPr>
          <w:rFonts w:ascii="Arial" w:hAnsi="Arial" w:cs="Arial"/>
          <w:spacing w:val="4"/>
          <w:lang w:val="fr-BE"/>
        </w:rPr>
        <w:t xml:space="preserve"> (2 cas) : J. - Sherr 3.</w:t>
      </w:r>
    </w:p>
    <w:p w14:paraId="72DE96A3" w14:textId="77777777" w:rsidR="00FE554B" w:rsidRPr="004D676E" w:rsidRDefault="00FE554B" w:rsidP="00FE554B">
      <w:pPr>
        <w:jc w:val="both"/>
        <w:rPr>
          <w:rFonts w:ascii="Arial" w:hAnsi="Arial" w:cs="Arial"/>
          <w:b/>
          <w:spacing w:val="4"/>
          <w:lang w:val="fr-BE"/>
        </w:rPr>
      </w:pPr>
    </w:p>
    <w:p w14:paraId="6045D636" w14:textId="77777777" w:rsidR="00FE554B" w:rsidRPr="004D676E" w:rsidRDefault="00FE554B" w:rsidP="00FE554B">
      <w:pPr>
        <w:jc w:val="both"/>
        <w:rPr>
          <w:rFonts w:ascii="Arial" w:hAnsi="Arial" w:cs="Arial"/>
          <w:spacing w:val="4"/>
          <w:lang w:val="fr-BE"/>
        </w:rPr>
      </w:pPr>
      <w:r w:rsidRPr="004D676E">
        <w:rPr>
          <w:rFonts w:ascii="Arial" w:hAnsi="Arial" w:cs="Arial"/>
          <w:b/>
          <w:color w:val="006699"/>
          <w:spacing w:val="4"/>
          <w:lang w:val="fr-BE"/>
        </w:rPr>
        <w:t>SOLEIL</w:t>
      </w:r>
      <w:r w:rsidRPr="004D676E">
        <w:rPr>
          <w:rFonts w:ascii="Arial" w:hAnsi="Arial" w:cs="Arial"/>
          <w:spacing w:val="4"/>
          <w:lang w:val="fr-BE"/>
        </w:rPr>
        <w:t xml:space="preserve"> (2 cas) : cas Y.M. Je suis comme un rayon de soleil - F. Nicolas Céphalées pires au soleil. </w:t>
      </w:r>
    </w:p>
    <w:p w14:paraId="7237BE24" w14:textId="77777777" w:rsidR="00FE554B" w:rsidRPr="004D676E" w:rsidRDefault="00FE554B" w:rsidP="00FE554B">
      <w:pPr>
        <w:ind w:firstLine="708"/>
        <w:jc w:val="both"/>
        <w:rPr>
          <w:rFonts w:ascii="Arial" w:hAnsi="Arial" w:cs="Arial"/>
          <w:spacing w:val="4"/>
          <w:lang w:val="fr-BE"/>
        </w:rPr>
      </w:pPr>
    </w:p>
    <w:p w14:paraId="5F8653D4" w14:textId="77777777" w:rsidR="00FE554B" w:rsidRPr="004D676E" w:rsidRDefault="00FE554B" w:rsidP="00FE554B">
      <w:pPr>
        <w:ind w:firstLine="708"/>
        <w:jc w:val="both"/>
        <w:rPr>
          <w:rFonts w:ascii="Arial" w:hAnsi="Arial" w:cs="Arial"/>
          <w:spacing w:val="4"/>
          <w:lang w:val="fr-BE"/>
        </w:rPr>
      </w:pPr>
    </w:p>
    <w:p w14:paraId="3F4AC375" w14:textId="77777777" w:rsidR="00FE554B" w:rsidRPr="004D676E" w:rsidRDefault="00FE554B" w:rsidP="00FE554B">
      <w:pPr>
        <w:ind w:firstLine="708"/>
        <w:jc w:val="both"/>
        <w:rPr>
          <w:rFonts w:ascii="Arial" w:hAnsi="Arial" w:cs="Arial"/>
          <w:spacing w:val="4"/>
          <w:lang w:val="fr-BE"/>
        </w:rPr>
      </w:pPr>
    </w:p>
    <w:p w14:paraId="3239385F" w14:textId="77777777" w:rsidR="00FE554B" w:rsidRPr="004D676E" w:rsidRDefault="00FE554B" w:rsidP="00FE554B">
      <w:pPr>
        <w:ind w:firstLine="708"/>
        <w:jc w:val="both"/>
        <w:rPr>
          <w:rFonts w:ascii="Arial" w:hAnsi="Arial" w:cs="Arial"/>
          <w:spacing w:val="4"/>
          <w:lang w:val="fr-BE"/>
        </w:rPr>
      </w:pPr>
    </w:p>
    <w:p w14:paraId="58345852" w14:textId="77777777" w:rsidR="00FE554B" w:rsidRPr="004D676E" w:rsidRDefault="00FE554B" w:rsidP="00FE554B">
      <w:pPr>
        <w:ind w:firstLine="708"/>
        <w:jc w:val="both"/>
        <w:rPr>
          <w:rFonts w:ascii="Arial" w:hAnsi="Arial" w:cs="Arial"/>
          <w:spacing w:val="4"/>
          <w:lang w:val="fr-BE"/>
        </w:rPr>
      </w:pPr>
    </w:p>
    <w:p w14:paraId="6B2D2A63" w14:textId="77777777" w:rsidR="00FE554B" w:rsidRPr="004D676E" w:rsidRDefault="00FE554B" w:rsidP="00FE554B">
      <w:pPr>
        <w:ind w:firstLine="708"/>
        <w:jc w:val="both"/>
        <w:rPr>
          <w:rFonts w:ascii="Arial" w:hAnsi="Arial" w:cs="Arial"/>
          <w:b/>
          <w:bCs/>
          <w:i/>
          <w:color w:val="006699"/>
          <w:spacing w:val="4"/>
          <w:u w:val="single"/>
          <w:lang w:val="fr-BE"/>
        </w:rPr>
      </w:pPr>
      <w:r w:rsidRPr="004D676E">
        <w:rPr>
          <w:rFonts w:ascii="Arial" w:hAnsi="Arial" w:cs="Arial"/>
          <w:b/>
          <w:bCs/>
          <w:i/>
          <w:color w:val="006699"/>
          <w:spacing w:val="4"/>
          <w:u w:val="single"/>
          <w:lang w:val="fr-BE"/>
        </w:rPr>
        <w:t>LES GRANDS THEMES</w:t>
      </w:r>
    </w:p>
    <w:p w14:paraId="3EC007AF" w14:textId="77777777" w:rsidR="00FE554B" w:rsidRPr="004D676E" w:rsidRDefault="00FE554B" w:rsidP="00FE554B">
      <w:pPr>
        <w:ind w:firstLine="708"/>
        <w:jc w:val="both"/>
        <w:rPr>
          <w:rFonts w:ascii="Arial" w:hAnsi="Arial" w:cs="Arial"/>
          <w:b/>
          <w:bCs/>
          <w:spacing w:val="4"/>
          <w:lang w:val="fr-BE"/>
        </w:rPr>
      </w:pPr>
    </w:p>
    <w:p w14:paraId="67F397D1" w14:textId="77777777" w:rsidR="00FE554B" w:rsidRPr="004D676E" w:rsidRDefault="00FE554B" w:rsidP="00FE554B">
      <w:pPr>
        <w:ind w:firstLine="708"/>
        <w:jc w:val="both"/>
        <w:rPr>
          <w:rFonts w:ascii="Arial" w:hAnsi="Arial" w:cs="Arial"/>
          <w:b/>
          <w:bCs/>
          <w:color w:val="006699"/>
          <w:spacing w:val="4"/>
          <w:lang w:val="fr-BE"/>
        </w:rPr>
      </w:pPr>
      <w:r w:rsidRPr="004D676E">
        <w:rPr>
          <w:rFonts w:ascii="Arial" w:hAnsi="Arial" w:cs="Arial"/>
          <w:b/>
          <w:bCs/>
          <w:color w:val="006699"/>
          <w:spacing w:val="4"/>
          <w:lang w:val="fr-BE"/>
        </w:rPr>
        <w:t>La conscience de leur particularité, depuis toujours.</w:t>
      </w:r>
    </w:p>
    <w:p w14:paraId="07142590"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Le un, le commencement. L'œuf et l'éclosion. </w:t>
      </w:r>
    </w:p>
    <w:p w14:paraId="2AF1C9B9"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Procréation, la grossesse et l'œuf, rêves d'enfants. </w:t>
      </w:r>
    </w:p>
    <w:p w14:paraId="18D491D4"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Le devenir et l'âge prénatal. </w:t>
      </w:r>
    </w:p>
    <w:p w14:paraId="2DEB40C4" w14:textId="77777777" w:rsidR="00FE554B" w:rsidRPr="004D676E" w:rsidRDefault="00FE554B" w:rsidP="00FE554B">
      <w:pPr>
        <w:ind w:firstLine="708"/>
        <w:jc w:val="both"/>
        <w:rPr>
          <w:rFonts w:ascii="Arial" w:hAnsi="Arial" w:cs="Arial"/>
          <w:b/>
          <w:bCs/>
          <w:spacing w:val="4"/>
          <w:lang w:val="fr-BE"/>
        </w:rPr>
      </w:pPr>
      <w:r w:rsidRPr="004D676E">
        <w:rPr>
          <w:rFonts w:ascii="Arial" w:hAnsi="Arial" w:cs="Arial"/>
          <w:spacing w:val="4"/>
          <w:lang w:val="fr-BE"/>
        </w:rPr>
        <w:t>Renaissance et résurrection.</w:t>
      </w:r>
      <w:r w:rsidRPr="004D676E">
        <w:rPr>
          <w:rFonts w:ascii="Arial" w:hAnsi="Arial" w:cs="Arial"/>
          <w:b/>
          <w:bCs/>
          <w:spacing w:val="4"/>
          <w:lang w:val="fr-BE"/>
        </w:rPr>
        <w:t xml:space="preserve"> </w:t>
      </w:r>
    </w:p>
    <w:p w14:paraId="3520755F"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Espérance du retour. </w:t>
      </w:r>
    </w:p>
    <w:p w14:paraId="39439301" w14:textId="77777777" w:rsidR="00FE554B" w:rsidRPr="004D676E" w:rsidRDefault="00FE554B" w:rsidP="00FE554B">
      <w:pPr>
        <w:ind w:firstLine="708"/>
        <w:jc w:val="both"/>
        <w:rPr>
          <w:rFonts w:ascii="Arial" w:hAnsi="Arial" w:cs="Arial"/>
          <w:spacing w:val="4"/>
          <w:lang w:val="fr-BE"/>
        </w:rPr>
      </w:pPr>
      <w:r w:rsidRPr="004D676E">
        <w:rPr>
          <w:rFonts w:ascii="Arial" w:hAnsi="Arial" w:cs="Arial"/>
          <w:b/>
          <w:bCs/>
          <w:color w:val="006699"/>
          <w:spacing w:val="4"/>
          <w:lang w:val="fr-BE"/>
        </w:rPr>
        <w:t>L’agitation le mouvement</w:t>
      </w:r>
      <w:r w:rsidRPr="004D676E">
        <w:rPr>
          <w:rFonts w:ascii="Arial" w:hAnsi="Arial" w:cs="Arial"/>
          <w:spacing w:val="4"/>
          <w:lang w:val="fr-BE"/>
        </w:rPr>
        <w:t xml:space="preserve">. </w:t>
      </w:r>
    </w:p>
    <w:p w14:paraId="706B70DE"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Détendu comme le gaz qui n'est plus comprimé. </w:t>
      </w:r>
    </w:p>
    <w:p w14:paraId="64D5D6E1"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Force ou énergie immense. </w:t>
      </w:r>
    </w:p>
    <w:p w14:paraId="7AA154AB"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Légèreté et flottement. </w:t>
      </w:r>
    </w:p>
    <w:p w14:paraId="1A3A29A5"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Retour à l'origine, au principe créateur, l'alpha. </w:t>
      </w:r>
    </w:p>
    <w:p w14:paraId="445C6CCB"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Haut niveau de conscience. </w:t>
      </w:r>
    </w:p>
    <w:p w14:paraId="28C67706"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Thème du soleil, clarté et lumière de l'aurore. </w:t>
      </w:r>
    </w:p>
    <w:p w14:paraId="60D0DB66" w14:textId="77777777" w:rsidR="00FE554B" w:rsidRPr="004D676E" w:rsidRDefault="00FE554B" w:rsidP="00FE554B">
      <w:pPr>
        <w:ind w:firstLine="708"/>
        <w:jc w:val="both"/>
        <w:rPr>
          <w:rFonts w:ascii="Arial" w:hAnsi="Arial" w:cs="Arial"/>
          <w:b/>
          <w:bCs/>
          <w:color w:val="006699"/>
          <w:spacing w:val="4"/>
          <w:lang w:val="fr-BE"/>
        </w:rPr>
      </w:pPr>
      <w:r w:rsidRPr="004D676E">
        <w:rPr>
          <w:rFonts w:ascii="Arial" w:hAnsi="Arial" w:cs="Arial"/>
          <w:b/>
          <w:bCs/>
          <w:color w:val="006699"/>
          <w:spacing w:val="4"/>
          <w:lang w:val="fr-BE"/>
        </w:rPr>
        <w:t xml:space="preserve">Alternance de présence et de dispersion réalisant une manière particulière </w:t>
      </w:r>
      <w:r w:rsidRPr="004D676E">
        <w:rPr>
          <w:rFonts w:ascii="Arial" w:hAnsi="Arial" w:cs="Arial"/>
          <w:b/>
          <w:bCs/>
          <w:color w:val="006699"/>
          <w:spacing w:val="4"/>
          <w:lang w:val="fr-BE"/>
        </w:rPr>
        <w:tab/>
        <w:t>d’être double.</w:t>
      </w:r>
    </w:p>
    <w:p w14:paraId="477DB710"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Liberté et emprisonnement (âme et esprit sortent du corps). </w:t>
      </w:r>
    </w:p>
    <w:p w14:paraId="3CE4C6F1"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L’illusion d'une division entre lui et les autres. </w:t>
      </w:r>
    </w:p>
    <w:p w14:paraId="2FB0D522"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lastRenderedPageBreak/>
        <w:t>Ubiquité.</w:t>
      </w:r>
    </w:p>
    <w:p w14:paraId="2DED3B11"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Sensation d'être déphasé.</w:t>
      </w:r>
    </w:p>
    <w:p w14:paraId="00FFBA1F"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Voyager, déménager, changements. </w:t>
      </w:r>
    </w:p>
    <w:p w14:paraId="6D93DA8D"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La montée, la descente brutale et la chute. </w:t>
      </w:r>
    </w:p>
    <w:p w14:paraId="5C344244"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Le mot </w:t>
      </w:r>
      <w:r w:rsidRPr="004D676E">
        <w:rPr>
          <w:rFonts w:ascii="Arial" w:hAnsi="Arial" w:cs="Arial"/>
          <w:b/>
          <w:color w:val="006699"/>
          <w:spacing w:val="4"/>
          <w:lang w:val="fr-BE"/>
        </w:rPr>
        <w:t>tombé</w:t>
      </w:r>
      <w:r w:rsidRPr="004D676E">
        <w:rPr>
          <w:rFonts w:ascii="Arial" w:hAnsi="Arial" w:cs="Arial"/>
          <w:color w:val="006699"/>
          <w:spacing w:val="4"/>
          <w:lang w:val="fr-BE"/>
        </w:rPr>
        <w:t xml:space="preserve"> </w:t>
      </w:r>
      <w:r w:rsidRPr="004D676E">
        <w:rPr>
          <w:rFonts w:ascii="Arial" w:hAnsi="Arial" w:cs="Arial"/>
          <w:spacing w:val="4"/>
          <w:lang w:val="fr-BE"/>
        </w:rPr>
        <w:t xml:space="preserve">est souvent dans la bouche d'Hydrogène. </w:t>
      </w:r>
    </w:p>
    <w:p w14:paraId="5BDF176C"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L'étrange et le fantastique, l'irréel et attirance pour l'au-delà. </w:t>
      </w:r>
    </w:p>
    <w:p w14:paraId="18927995" w14:textId="77777777" w:rsidR="00FE554B" w:rsidRPr="004D676E" w:rsidRDefault="00FE554B" w:rsidP="00FE554B">
      <w:pPr>
        <w:ind w:firstLine="708"/>
        <w:jc w:val="both"/>
        <w:rPr>
          <w:rFonts w:ascii="Arial" w:hAnsi="Arial" w:cs="Arial"/>
          <w:color w:val="006699"/>
          <w:spacing w:val="4"/>
          <w:lang w:val="fr-BE"/>
        </w:rPr>
      </w:pPr>
      <w:r w:rsidRPr="004D676E">
        <w:rPr>
          <w:rFonts w:ascii="Arial" w:hAnsi="Arial" w:cs="Arial"/>
          <w:b/>
          <w:bCs/>
          <w:color w:val="006699"/>
          <w:spacing w:val="4"/>
          <w:lang w:val="fr-BE"/>
        </w:rPr>
        <w:t>Grande compassion.</w:t>
      </w:r>
      <w:r w:rsidRPr="004D676E">
        <w:rPr>
          <w:rFonts w:ascii="Arial" w:hAnsi="Arial" w:cs="Arial"/>
          <w:color w:val="006699"/>
          <w:spacing w:val="4"/>
          <w:lang w:val="fr-BE"/>
        </w:rPr>
        <w:t xml:space="preserve">     </w:t>
      </w:r>
    </w:p>
    <w:p w14:paraId="464EF975" w14:textId="77777777" w:rsidR="00FE554B" w:rsidRPr="004D676E" w:rsidRDefault="00FE554B" w:rsidP="00FE554B">
      <w:pPr>
        <w:ind w:firstLine="708"/>
        <w:jc w:val="both"/>
        <w:rPr>
          <w:rFonts w:ascii="Arial" w:hAnsi="Arial" w:cs="Arial"/>
          <w:color w:val="006699"/>
          <w:spacing w:val="4"/>
          <w:lang w:val="fr-BE"/>
        </w:rPr>
      </w:pPr>
      <w:r w:rsidRPr="004D676E">
        <w:rPr>
          <w:rFonts w:ascii="Arial" w:hAnsi="Arial" w:cs="Arial"/>
          <w:b/>
          <w:bCs/>
          <w:color w:val="006699"/>
          <w:spacing w:val="4"/>
          <w:lang w:val="fr-BE"/>
        </w:rPr>
        <w:t>Une perception de la souffrance du monde de l’univers</w:t>
      </w:r>
    </w:p>
    <w:p w14:paraId="5EC4DD69"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L'harmonie du cosmos.</w:t>
      </w:r>
    </w:p>
    <w:p w14:paraId="416EF22A"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Le thème de la franchise et de l'honnêteté est central. </w:t>
      </w:r>
    </w:p>
    <w:p w14:paraId="584D1A1C"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Franchise vérité clarté, transparence. Rien que la vérité, toute la vérité </w:t>
      </w:r>
    </w:p>
    <w:p w14:paraId="20EF90BF"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Quête de spiritualité. </w:t>
      </w:r>
    </w:p>
    <w:p w14:paraId="2190AA6F"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Périodicité et dates anniversaires. </w:t>
      </w:r>
    </w:p>
    <w:p w14:paraId="45E71CE5" w14:textId="77777777" w:rsidR="00FE554B" w:rsidRPr="004D676E" w:rsidRDefault="00FE554B" w:rsidP="00FE554B">
      <w:pPr>
        <w:ind w:firstLine="708"/>
        <w:jc w:val="both"/>
        <w:rPr>
          <w:rFonts w:ascii="Arial" w:hAnsi="Arial" w:cs="Arial"/>
          <w:b/>
          <w:color w:val="006699"/>
          <w:spacing w:val="4"/>
          <w:lang w:val="fr-BE"/>
        </w:rPr>
      </w:pPr>
      <w:r w:rsidRPr="004D676E">
        <w:rPr>
          <w:rFonts w:ascii="Arial" w:hAnsi="Arial" w:cs="Arial"/>
          <w:b/>
          <w:color w:val="006699"/>
          <w:spacing w:val="4"/>
          <w:lang w:val="fr-BE"/>
        </w:rPr>
        <w:t>Manifestations rapides SUDDEN</w:t>
      </w:r>
      <w:r w:rsidRPr="004D676E">
        <w:rPr>
          <w:rFonts w:ascii="Arial" w:hAnsi="Arial" w:cs="Arial"/>
          <w:spacing w:val="4"/>
          <w:lang w:val="fr-BE"/>
        </w:rPr>
        <w:t>.</w:t>
      </w:r>
    </w:p>
    <w:p w14:paraId="4E4C5C5A" w14:textId="77777777" w:rsidR="00FE554B" w:rsidRPr="004D676E" w:rsidRDefault="00FE554B" w:rsidP="00FE554B">
      <w:pPr>
        <w:ind w:firstLine="708"/>
        <w:jc w:val="both"/>
        <w:rPr>
          <w:rFonts w:ascii="Arial" w:hAnsi="Arial" w:cs="Arial"/>
          <w:spacing w:val="4"/>
          <w:lang w:val="fr-BE"/>
        </w:rPr>
      </w:pPr>
    </w:p>
    <w:p w14:paraId="627FB665" w14:textId="77777777" w:rsidR="00FE554B" w:rsidRPr="004D676E" w:rsidRDefault="00FE554B" w:rsidP="00FE554B">
      <w:pPr>
        <w:ind w:firstLine="708"/>
        <w:jc w:val="both"/>
        <w:rPr>
          <w:rFonts w:ascii="Arial" w:hAnsi="Arial" w:cs="Arial"/>
          <w:spacing w:val="4"/>
          <w:lang w:val="fr-BE"/>
        </w:rPr>
      </w:pPr>
    </w:p>
    <w:p w14:paraId="58852864" w14:textId="4E33210D" w:rsidR="00FE554B" w:rsidRPr="004D676E" w:rsidRDefault="00FE554B" w:rsidP="00FE554B">
      <w:pPr>
        <w:pBdr>
          <w:top w:val="single" w:sz="12" w:space="1" w:color="006699"/>
          <w:left w:val="single" w:sz="12" w:space="4" w:color="006699"/>
          <w:bottom w:val="single" w:sz="12" w:space="1" w:color="006699"/>
          <w:right w:val="single" w:sz="12" w:space="4" w:color="006699"/>
          <w:between w:val="single" w:sz="12" w:space="1" w:color="006699"/>
          <w:bar w:val="single" w:sz="12" w:color="006699"/>
        </w:pBdr>
        <w:ind w:firstLine="708"/>
        <w:jc w:val="center"/>
        <w:rPr>
          <w:rFonts w:ascii="Arial" w:hAnsi="Arial" w:cs="Arial"/>
          <w:b/>
          <w:color w:val="006699"/>
          <w:spacing w:val="4"/>
          <w:lang w:val="fr-BE"/>
        </w:rPr>
      </w:pPr>
      <w:r w:rsidRPr="004D676E">
        <w:rPr>
          <w:rFonts w:ascii="Arial" w:hAnsi="Arial" w:cs="Arial"/>
        </w:rPr>
        <w:t xml:space="preserve">[#S3] </w:t>
      </w:r>
      <w:r w:rsidR="002638D4" w:rsidRPr="004D676E">
        <w:rPr>
          <w:rFonts w:ascii="Arial" w:hAnsi="Arial" w:cs="Arial"/>
          <w:b/>
          <w:color w:val="006699"/>
          <w:spacing w:val="4"/>
          <w:lang w:val="fr-BE"/>
        </w:rPr>
        <w:t>Conclusion</w:t>
      </w:r>
    </w:p>
    <w:p w14:paraId="076B6D28" w14:textId="77777777" w:rsidR="00FE554B" w:rsidRPr="004D676E" w:rsidRDefault="00FE554B" w:rsidP="00FE554B">
      <w:pPr>
        <w:ind w:firstLine="708"/>
        <w:jc w:val="both"/>
        <w:rPr>
          <w:rFonts w:ascii="Arial" w:hAnsi="Arial" w:cs="Arial"/>
          <w:spacing w:val="4"/>
          <w:lang w:val="fr-BE"/>
        </w:rPr>
      </w:pPr>
    </w:p>
    <w:p w14:paraId="3F474F6E"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L’hydrogène est le premier des éléments apparu après le big bang. </w:t>
      </w:r>
    </w:p>
    <w:p w14:paraId="2DBEF5C5"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rPr>
        <w:t xml:space="preserve">Élément le plus simple mais qui porte en lui la mémoire du monde et de la création. </w:t>
      </w:r>
      <w:r w:rsidRPr="004D676E">
        <w:rPr>
          <w:rFonts w:ascii="Arial" w:hAnsi="Arial" w:cs="Arial"/>
          <w:spacing w:val="4"/>
          <w:lang w:val="fr-BE"/>
        </w:rPr>
        <w:t xml:space="preserve">Il est la source de la vie. Sans lui, rien n’existerait </w:t>
      </w:r>
    </w:p>
    <w:p w14:paraId="11E752FF"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Impossible d’exister seul sur terre, il n’arrive pas à s’y ancrer et il s’enfuit, s’élève vers l’univers dont il compose 75 % de sa masse. Seul élément échappant à la gravité, il est tiré vers le haut et s’infiltre même au travers des métaux pour se perdre au-delà des frontières quelles qu’elles soient, propulsé par une énergie excessive d’expansion et de dispersion. L’âme se sépare du corps, la relation au corps physique est très lâche. Il peut se retrouvé décalé et planant, loin de la réalité, empreint de confusion sur le temps, les grandeurs, la droite et la gauche, ou même sur son identité sexuelle (homosexualité – bisexualité). </w:t>
      </w:r>
    </w:p>
    <w:p w14:paraId="7267BE9A" w14:textId="77777777" w:rsidR="00FE554B" w:rsidRPr="004D676E" w:rsidRDefault="00FE554B" w:rsidP="00FE554B">
      <w:pPr>
        <w:ind w:firstLine="708"/>
        <w:jc w:val="both"/>
        <w:rPr>
          <w:rFonts w:ascii="Arial" w:hAnsi="Arial" w:cs="Arial"/>
          <w:spacing w:val="4"/>
          <w:lang w:val="fr-BE"/>
        </w:rPr>
      </w:pPr>
    </w:p>
    <w:p w14:paraId="1107FC1B" w14:textId="77777777" w:rsidR="00FE554B" w:rsidRPr="004D676E" w:rsidRDefault="00FE554B" w:rsidP="00FE554B">
      <w:pPr>
        <w:ind w:firstLine="708"/>
        <w:jc w:val="both"/>
        <w:rPr>
          <w:rFonts w:ascii="Arial" w:hAnsi="Arial" w:cs="Arial"/>
          <w:spacing w:val="4"/>
        </w:rPr>
      </w:pPr>
      <w:r w:rsidRPr="004D676E">
        <w:rPr>
          <w:rFonts w:ascii="Arial" w:hAnsi="Arial" w:cs="Arial"/>
          <w:spacing w:val="4"/>
          <w:lang w:val="fr-BE"/>
        </w:rPr>
        <w:t xml:space="preserve">Ou alors, il choisira de s’unir pour rester sur la planète, sous forme notamment d’eau qui représente pas moins de </w:t>
      </w:r>
      <w:r w:rsidRPr="004D676E">
        <w:rPr>
          <w:rFonts w:ascii="Arial" w:hAnsi="Arial" w:cs="Arial"/>
          <w:spacing w:val="4"/>
        </w:rPr>
        <w:t>1,386 milliard de km</w:t>
      </w:r>
      <w:r w:rsidRPr="004D676E">
        <w:rPr>
          <w:rFonts w:ascii="Arial" w:hAnsi="Arial" w:cs="Arial"/>
          <w:spacing w:val="4"/>
          <w:vertAlign w:val="superscript"/>
        </w:rPr>
        <w:t>3</w:t>
      </w:r>
      <w:r w:rsidRPr="004D676E">
        <w:rPr>
          <w:rFonts w:ascii="Arial" w:hAnsi="Arial" w:cs="Arial"/>
          <w:spacing w:val="4"/>
        </w:rPr>
        <w:t xml:space="preserve">. En nombre d’atomes, c’est le principal constituant présent dans les composés organiques qui forme 10% de notre masse </w:t>
      </w:r>
      <w:r w:rsidRPr="004D676E">
        <w:rPr>
          <w:rFonts w:ascii="Arial" w:hAnsi="Arial" w:cs="Arial"/>
          <w:spacing w:val="4"/>
        </w:rPr>
        <w:lastRenderedPageBreak/>
        <w:t xml:space="preserve">corporelle, par ses liaisons avec le carbone surtout.  A cela s’ajoute les 60% d’eau qui composent notre organisme, encore de l’hydrogène …. Il se matérialise pour se raccorder au présent, fusionne intimement dans le vivant, tiré cette fois vers le bas </w:t>
      </w:r>
    </w:p>
    <w:p w14:paraId="7A5F497C" w14:textId="77777777" w:rsidR="00FE554B" w:rsidRPr="004D676E" w:rsidRDefault="00FE554B" w:rsidP="00FE554B">
      <w:pPr>
        <w:ind w:firstLine="708"/>
        <w:jc w:val="both"/>
        <w:rPr>
          <w:rFonts w:ascii="Arial" w:hAnsi="Arial" w:cs="Arial"/>
          <w:spacing w:val="4"/>
        </w:rPr>
      </w:pPr>
    </w:p>
    <w:p w14:paraId="3493044C"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Rester ou partir ?  Descendre ou monter ?   Conflit marqué d’Hydrogenium qui doit choisir ou non de vivre les réalités quotidiennes. Bourré d’énergie, tout en potentiel (d’où mon titre), il contrôle ses émotions. Il envahit notre galaxie où il formera les étoiles dont celle qui nous fait vivre, le soleil. L’énergie solaire rend possible la vie sur Terre par apport d'énergie lumineuse et d'énergie thermique permettant la présence d’eau à l’état liquide et la photosynthèse des végétaux. </w:t>
      </w:r>
    </w:p>
    <w:p w14:paraId="0718A0F8" w14:textId="77777777" w:rsidR="00FE554B" w:rsidRPr="004D676E" w:rsidRDefault="00FE554B" w:rsidP="00FE554B">
      <w:pPr>
        <w:ind w:firstLine="708"/>
        <w:jc w:val="both"/>
        <w:rPr>
          <w:rFonts w:ascii="Arial" w:hAnsi="Arial" w:cs="Arial"/>
          <w:spacing w:val="4"/>
          <w:lang w:val="fr-BE"/>
        </w:rPr>
      </w:pPr>
    </w:p>
    <w:p w14:paraId="56E3F6E6"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L’hydrogène peut nous élever, nous faire voler, mais attention au « retour de flamme ». Toujours en mouvement, conscient de sa propre valeur, centré sur soi et très efficace, l’explosion pourra être soudaine et dévastatrice ! </w:t>
      </w:r>
    </w:p>
    <w:p w14:paraId="0283C73A" w14:textId="77777777" w:rsidR="00FE554B" w:rsidRPr="004D676E" w:rsidRDefault="00FE554B" w:rsidP="00FE554B">
      <w:pPr>
        <w:ind w:firstLine="708"/>
        <w:jc w:val="both"/>
        <w:rPr>
          <w:rFonts w:ascii="Arial" w:hAnsi="Arial" w:cs="Arial"/>
          <w:spacing w:val="4"/>
          <w:lang w:val="fr-BE"/>
        </w:rPr>
      </w:pPr>
    </w:p>
    <w:p w14:paraId="147E9E3E"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À nous de manier et d’apprivoiser cet élément avec légèreté et intelligence.</w:t>
      </w:r>
    </w:p>
    <w:p w14:paraId="58895D68" w14:textId="77777777" w:rsidR="00FE554B" w:rsidRPr="004D676E" w:rsidRDefault="00FE554B" w:rsidP="00FE554B">
      <w:pPr>
        <w:ind w:firstLine="708"/>
        <w:jc w:val="both"/>
        <w:rPr>
          <w:rFonts w:ascii="Arial" w:hAnsi="Arial" w:cs="Arial"/>
          <w:spacing w:val="4"/>
          <w:lang w:val="fr-BE"/>
        </w:rPr>
      </w:pPr>
    </w:p>
    <w:p w14:paraId="28D1480F" w14:textId="77777777" w:rsidR="00FE554B" w:rsidRPr="004D676E" w:rsidRDefault="00FE554B" w:rsidP="00FE554B">
      <w:pPr>
        <w:ind w:firstLine="708"/>
        <w:jc w:val="both"/>
        <w:rPr>
          <w:rFonts w:ascii="Arial" w:hAnsi="Arial" w:cs="Arial"/>
          <w:spacing w:val="4"/>
          <w:lang w:val="fr-BE"/>
        </w:rPr>
      </w:pPr>
    </w:p>
    <w:p w14:paraId="7FC622CA" w14:textId="631A7455" w:rsidR="00FE554B" w:rsidRPr="004D676E" w:rsidRDefault="00FE554B" w:rsidP="00FE554B">
      <w:pPr>
        <w:ind w:firstLine="708"/>
        <w:jc w:val="both"/>
        <w:rPr>
          <w:rFonts w:ascii="Arial" w:hAnsi="Arial" w:cs="Arial"/>
          <w:b/>
          <w:color w:val="006699"/>
          <w:spacing w:val="4"/>
          <w:lang w:val="fr-BE"/>
        </w:rPr>
      </w:pPr>
      <w:r w:rsidRPr="004D676E">
        <w:rPr>
          <w:rFonts w:ascii="Arial" w:hAnsi="Arial" w:cs="Arial"/>
        </w:rPr>
        <w:t xml:space="preserve">[#S3] </w:t>
      </w:r>
      <w:r w:rsidR="002638D4" w:rsidRPr="004D676E">
        <w:rPr>
          <w:rFonts w:ascii="Arial" w:hAnsi="Arial" w:cs="Arial"/>
          <w:b/>
          <w:color w:val="006699"/>
          <w:spacing w:val="4"/>
          <w:lang w:val="fr-BE"/>
        </w:rPr>
        <w:t>Bibliographie</w:t>
      </w:r>
    </w:p>
    <w:p w14:paraId="6F319A30" w14:textId="77777777" w:rsidR="00FE554B" w:rsidRPr="004D676E" w:rsidRDefault="00FE554B" w:rsidP="00FE554B">
      <w:pPr>
        <w:ind w:firstLine="708"/>
        <w:jc w:val="both"/>
        <w:rPr>
          <w:rFonts w:ascii="Arial" w:hAnsi="Arial" w:cs="Arial"/>
          <w:spacing w:val="4"/>
          <w:lang w:val="fr-BE"/>
        </w:rPr>
      </w:pPr>
    </w:p>
    <w:p w14:paraId="5CF5188D" w14:textId="77777777" w:rsidR="00FE554B" w:rsidRPr="004D676E" w:rsidRDefault="009A632F" w:rsidP="00FE554B">
      <w:pPr>
        <w:ind w:firstLine="708"/>
        <w:jc w:val="both"/>
        <w:rPr>
          <w:rFonts w:ascii="Arial" w:hAnsi="Arial" w:cs="Arial"/>
          <w:spacing w:val="4"/>
          <w:lang w:val="fr-BE"/>
        </w:rPr>
      </w:pPr>
      <w:hyperlink r:id="rId542" w:history="1">
        <w:r w:rsidR="00FE554B" w:rsidRPr="004D676E">
          <w:rPr>
            <w:rStyle w:val="Lienhypertexte"/>
            <w:rFonts w:ascii="Arial" w:hAnsi="Arial" w:cs="Arial"/>
            <w:spacing w:val="4"/>
            <w:lang w:val="fr-BE"/>
          </w:rPr>
          <w:t>https://fr.wikipedia.org/wiki/Hydrog%C3%A8ne</w:t>
        </w:r>
      </w:hyperlink>
    </w:p>
    <w:p w14:paraId="41BBAF77" w14:textId="77777777" w:rsidR="00FE554B" w:rsidRPr="004D676E" w:rsidRDefault="009A632F" w:rsidP="00FE554B">
      <w:pPr>
        <w:ind w:firstLine="708"/>
        <w:jc w:val="both"/>
        <w:rPr>
          <w:rFonts w:ascii="Arial" w:hAnsi="Arial" w:cs="Arial"/>
          <w:spacing w:val="4"/>
          <w:lang w:val="fr-BE"/>
        </w:rPr>
      </w:pPr>
      <w:hyperlink r:id="rId543" w:history="1">
        <w:r w:rsidR="00FE554B" w:rsidRPr="004D676E">
          <w:rPr>
            <w:rStyle w:val="Lienhypertexte"/>
            <w:rFonts w:ascii="Arial" w:hAnsi="Arial" w:cs="Arial"/>
            <w:spacing w:val="4"/>
            <w:lang w:val="fr-BE"/>
          </w:rPr>
          <w:t>https://www.futura-sciences.com/sciences/definitions/chimie-hydrogene-14495/</w:t>
        </w:r>
      </w:hyperlink>
    </w:p>
    <w:p w14:paraId="584744B1"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Maillé (Yves), in 19ème congrès du C.L.H. 2008, “du cœur de pierre au cœur de chair” Cas : femme. Psychose maniaco-dépressive</w:t>
      </w:r>
    </w:p>
    <w:p w14:paraId="412319AF"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SCIENCES ET TECHNOLOGIES 4 JUIN 2018 - L’hydrogène, cet hallucinogène </w:t>
      </w:r>
      <w:hyperlink r:id="rId544" w:history="1">
        <w:r w:rsidRPr="004D676E">
          <w:rPr>
            <w:rStyle w:val="Lienhypertexte"/>
            <w:rFonts w:ascii="Arial" w:hAnsi="Arial" w:cs="Arial"/>
            <w:spacing w:val="4"/>
            <w:lang w:val="fr-BE"/>
          </w:rPr>
          <w:t>https://www.contrepoints.org/</w:t>
        </w:r>
      </w:hyperlink>
    </w:p>
    <w:p w14:paraId="7A9D312D"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J-M Krug Hydrogenium les échos du CLH 144</w:t>
      </w:r>
    </w:p>
    <w:p w14:paraId="7B748D0C"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J-Marie Deschamps notes sur 406 remèdes (04/01/1997) via </w:t>
      </w:r>
      <w:hyperlink r:id="rId545" w:history="1">
        <w:r w:rsidRPr="004D676E">
          <w:rPr>
            <w:rStyle w:val="Lienhypertexte"/>
            <w:rFonts w:ascii="Arial" w:hAnsi="Arial" w:cs="Arial"/>
            <w:spacing w:val="4"/>
            <w:lang w:val="fr-BE"/>
          </w:rPr>
          <w:t>http://homeo-gehu.com/fr</w:t>
        </w:r>
      </w:hyperlink>
    </w:p>
    <w:p w14:paraId="4153EF62"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Pierre Lientheric – fiche médicale </w:t>
      </w:r>
    </w:p>
    <w:p w14:paraId="4C135D57"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Anna PLA  congrès CLH 2011  Elle est finalement arrivée à s’incarner pour avoir leur bébé.</w:t>
      </w:r>
    </w:p>
    <w:p w14:paraId="1DF0AB2C" w14:textId="77777777" w:rsidR="00FE554B" w:rsidRPr="004D676E" w:rsidRDefault="009A632F" w:rsidP="00FE554B">
      <w:pPr>
        <w:ind w:firstLine="708"/>
        <w:jc w:val="both"/>
        <w:rPr>
          <w:rFonts w:ascii="Arial" w:hAnsi="Arial" w:cs="Arial"/>
          <w:spacing w:val="4"/>
          <w:lang w:val="fr-BE"/>
        </w:rPr>
      </w:pPr>
      <w:hyperlink r:id="rId546" w:history="1">
        <w:r w:rsidR="00FE554B" w:rsidRPr="004D676E">
          <w:rPr>
            <w:rStyle w:val="Lienhypertexte"/>
            <w:rFonts w:ascii="Arial" w:hAnsi="Arial" w:cs="Arial"/>
            <w:spacing w:val="4"/>
            <w:lang w:val="fr-BE"/>
          </w:rPr>
          <w:t>https://www.20minutes.fr/high-tech/1151957-20130508-20130508-hydrogene-jules-verne-raison</w:t>
        </w:r>
      </w:hyperlink>
    </w:p>
    <w:p w14:paraId="34E38549" w14:textId="77777777" w:rsidR="00FE554B" w:rsidRPr="004D676E" w:rsidRDefault="009A632F" w:rsidP="00FE554B">
      <w:pPr>
        <w:ind w:firstLine="708"/>
        <w:jc w:val="both"/>
        <w:rPr>
          <w:rFonts w:ascii="Arial" w:hAnsi="Arial" w:cs="Arial"/>
          <w:spacing w:val="4"/>
          <w:lang w:val="fr-BE"/>
        </w:rPr>
      </w:pPr>
      <w:hyperlink r:id="rId547" w:history="1">
        <w:r w:rsidR="00FE554B" w:rsidRPr="004D676E">
          <w:rPr>
            <w:rStyle w:val="Lienhypertexte"/>
            <w:rFonts w:ascii="Arial" w:hAnsi="Arial" w:cs="Arial"/>
            <w:spacing w:val="4"/>
            <w:lang w:val="fr-BE"/>
          </w:rPr>
          <w:t>https://blogs.mediapart.fr/jean-lucien-hardy/blog/160413/vision-hydrogene-quest-ce-quon-attend</w:t>
        </w:r>
      </w:hyperlink>
    </w:p>
    <w:p w14:paraId="177D143E" w14:textId="77777777" w:rsidR="00FE554B" w:rsidRPr="004D676E" w:rsidRDefault="009A632F" w:rsidP="00FE554B">
      <w:pPr>
        <w:ind w:firstLine="708"/>
        <w:jc w:val="both"/>
        <w:rPr>
          <w:rFonts w:ascii="Arial" w:hAnsi="Arial" w:cs="Arial"/>
          <w:spacing w:val="4"/>
          <w:lang w:val="fr-BE"/>
        </w:rPr>
      </w:pPr>
      <w:hyperlink r:id="rId548" w:history="1">
        <w:r w:rsidR="00FE554B" w:rsidRPr="004D676E">
          <w:rPr>
            <w:rStyle w:val="Lienhypertexte"/>
            <w:rFonts w:ascii="Arial" w:hAnsi="Arial" w:cs="Arial"/>
            <w:spacing w:val="4"/>
            <w:lang w:val="fr-BE"/>
          </w:rPr>
          <w:t>http://www.ifpenergiesnouvelles.fr/IFPEN/En-bref</w:t>
        </w:r>
      </w:hyperlink>
    </w:p>
    <w:p w14:paraId="347E5661"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Synoptic II Vermeulen </w:t>
      </w:r>
    </w:p>
    <w:p w14:paraId="6DC4A87E"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HOMEO-GEHU  pathogénésie de l’hydrogène Traduite Par Pierre Deroche</w:t>
      </w:r>
    </w:p>
    <w:p w14:paraId="2C80E123"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Essence des remèdes homéopathiques GEMMH </w:t>
      </w:r>
    </w:p>
    <w:p w14:paraId="6749BCD3"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Ambroisie  cas clinique de Dr Dom. Viola  congrès 2003 CLH  ( 14°)</w:t>
      </w:r>
    </w:p>
    <w:p w14:paraId="12DDE4F0"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Du cœur de pierre au cœur de chair Yves Maillé  Congrès CLH  2008 (19°)</w:t>
      </w:r>
    </w:p>
    <w:p w14:paraId="65A48F72"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Elle est finalement arrivée à s’incarner pour avoir son bébé Cas du Dr Anna Pla  26° congrès CLH </w:t>
      </w:r>
    </w:p>
    <w:p w14:paraId="751FF475" w14:textId="77777777" w:rsidR="00FE554B" w:rsidRPr="004D676E" w:rsidRDefault="00FE554B" w:rsidP="00FE554B">
      <w:pPr>
        <w:ind w:firstLine="708"/>
        <w:jc w:val="both"/>
        <w:rPr>
          <w:rFonts w:ascii="Arial" w:hAnsi="Arial" w:cs="Arial"/>
          <w:spacing w:val="4"/>
          <w:lang w:val="fr-BE"/>
        </w:rPr>
      </w:pPr>
    </w:p>
    <w:p w14:paraId="65F229DB"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Cas de Jean-Marie Krug   ECHOS n° 144 – 2011</w:t>
      </w:r>
    </w:p>
    <w:p w14:paraId="163CB26B"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Traduction 1996  par Pierre Deroche du Proving Jeremy Sherr </w:t>
      </w:r>
    </w:p>
    <w:p w14:paraId="31957004"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Cas chronique vétérinaire  Dr Pierre Froment (Vernoux-en-Vivarais)   ECHOS 100</w:t>
      </w:r>
    </w:p>
    <w:p w14:paraId="4CF70552"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Duport A. 80 cas cliniques vétérinaires </w:t>
      </w:r>
    </w:p>
    <w:p w14:paraId="3B93F9A6"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J-Marie Deschamps Note de synthèse </w:t>
      </w:r>
      <w:hyperlink r:id="rId549" w:history="1">
        <w:r w:rsidRPr="004D676E">
          <w:rPr>
            <w:rStyle w:val="Lienhypertexte"/>
            <w:rFonts w:ascii="Arial" w:hAnsi="Arial" w:cs="Arial"/>
            <w:spacing w:val="4"/>
            <w:lang w:val="fr-BE"/>
          </w:rPr>
          <w:t>http://homeo-gehu.com/fr</w:t>
        </w:r>
      </w:hyperlink>
    </w:p>
    <w:p w14:paraId="36DD2D7F"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 xml:space="preserve">Cas de Philippe Servais </w:t>
      </w:r>
      <w:hyperlink r:id="rId550" w:history="1">
        <w:r w:rsidRPr="004D676E">
          <w:rPr>
            <w:rStyle w:val="Lienhypertexte"/>
            <w:rFonts w:ascii="Arial" w:hAnsi="Arial" w:cs="Arial"/>
            <w:spacing w:val="4"/>
            <w:lang w:val="fr-BE"/>
          </w:rPr>
          <w:t>http://homeo-gehu.com/fr</w:t>
        </w:r>
      </w:hyperlink>
    </w:p>
    <w:p w14:paraId="5E2732F5" w14:textId="77777777" w:rsidR="00FE554B" w:rsidRPr="004D676E" w:rsidRDefault="009A632F" w:rsidP="00FE554B">
      <w:pPr>
        <w:ind w:firstLine="708"/>
        <w:jc w:val="both"/>
        <w:rPr>
          <w:rFonts w:ascii="Arial" w:hAnsi="Arial" w:cs="Arial"/>
          <w:spacing w:val="4"/>
          <w:lang w:val="fr-BE"/>
        </w:rPr>
      </w:pPr>
      <w:hyperlink r:id="rId551" w:history="1">
        <w:r w:rsidR="00FE554B" w:rsidRPr="004D676E">
          <w:rPr>
            <w:rStyle w:val="Lienhypertexte"/>
            <w:rFonts w:ascii="Arial" w:hAnsi="Arial" w:cs="Arial"/>
            <w:spacing w:val="4"/>
            <w:lang w:val="fr-BE"/>
          </w:rPr>
          <w:t>http://passeurdesciences.blog.lemonde.fr/2012/05/20/combien-y-a-t-il-d-eau-sur-terre/</w:t>
        </w:r>
      </w:hyperlink>
    </w:p>
    <w:p w14:paraId="20DAC855"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GEMMH Essence des remèdes homéopathiques édition 2004</w:t>
      </w:r>
    </w:p>
    <w:p w14:paraId="04442ADE" w14:textId="77777777" w:rsidR="00FE554B" w:rsidRPr="004D676E" w:rsidRDefault="00FE554B" w:rsidP="00FE554B">
      <w:pPr>
        <w:ind w:firstLine="708"/>
        <w:jc w:val="both"/>
        <w:rPr>
          <w:rFonts w:ascii="Arial" w:hAnsi="Arial" w:cs="Arial"/>
          <w:spacing w:val="4"/>
          <w:lang w:val="fr-BE"/>
        </w:rPr>
      </w:pPr>
      <w:r w:rsidRPr="004D676E">
        <w:rPr>
          <w:rFonts w:ascii="Arial" w:hAnsi="Arial" w:cs="Arial"/>
          <w:spacing w:val="4"/>
          <w:lang w:val="fr-BE"/>
        </w:rPr>
        <w:t>http://afhypac.org/documents/tout-savoir/fiche_1.2_donnees_physicochimiques_rev.mars_2013.pdf</w:t>
      </w:r>
    </w:p>
    <w:p w14:paraId="462D2CC9" w14:textId="77777777" w:rsidR="00FE554B" w:rsidRPr="004D676E" w:rsidRDefault="00FE554B" w:rsidP="00FE554B">
      <w:pPr>
        <w:ind w:firstLine="708"/>
        <w:jc w:val="both"/>
        <w:rPr>
          <w:rFonts w:ascii="Arial" w:hAnsi="Arial" w:cs="Arial"/>
          <w:spacing w:val="4"/>
          <w:lang w:val="fr-BE"/>
        </w:rPr>
      </w:pPr>
    </w:p>
    <w:p w14:paraId="4E1C0651" w14:textId="77777777" w:rsidR="00FE554B" w:rsidRPr="004D676E" w:rsidRDefault="00FE554B" w:rsidP="00FE554B">
      <w:pPr>
        <w:ind w:firstLine="708"/>
        <w:jc w:val="both"/>
        <w:rPr>
          <w:rFonts w:ascii="Arial" w:hAnsi="Arial" w:cs="Arial"/>
          <w:spacing w:val="4"/>
          <w:lang w:val="fr-BE"/>
        </w:rPr>
      </w:pPr>
    </w:p>
    <w:p w14:paraId="242B2F76" w14:textId="77777777" w:rsidR="00FE554B" w:rsidRPr="004D676E" w:rsidRDefault="00FE554B" w:rsidP="00FE554B">
      <w:pPr>
        <w:ind w:firstLine="708"/>
        <w:jc w:val="both"/>
        <w:rPr>
          <w:rFonts w:ascii="Arial" w:hAnsi="Arial" w:cs="Arial"/>
          <w:spacing w:val="4"/>
          <w:lang w:val="fr-BE"/>
        </w:rPr>
      </w:pPr>
    </w:p>
    <w:p w14:paraId="27C89A22" w14:textId="77777777" w:rsidR="00FE554B" w:rsidRPr="004D676E" w:rsidRDefault="00FE554B" w:rsidP="00FE554B">
      <w:pPr>
        <w:ind w:firstLine="708"/>
        <w:jc w:val="both"/>
        <w:rPr>
          <w:rFonts w:ascii="Arial" w:hAnsi="Arial" w:cs="Arial"/>
          <w:b/>
          <w:spacing w:val="4"/>
          <w:lang w:val="fr-BE"/>
        </w:rPr>
      </w:pPr>
      <w:r w:rsidRPr="004D676E">
        <w:rPr>
          <w:rFonts w:ascii="Arial" w:hAnsi="Arial" w:cs="Arial"/>
          <w:b/>
          <w:color w:val="006699"/>
          <w:spacing w:val="4"/>
          <w:lang w:val="fr-BE"/>
        </w:rPr>
        <w:t xml:space="preserve">ADDENDUM - </w:t>
      </w:r>
      <w:r w:rsidRPr="004D676E">
        <w:rPr>
          <w:rFonts w:ascii="Arial" w:hAnsi="Arial" w:cs="Arial"/>
          <w:b/>
          <w:spacing w:val="4"/>
          <w:lang w:val="fr-BE"/>
        </w:rPr>
        <w:t xml:space="preserve">TRADUCTION DE LA PATHOGÉNÉSIE DE J. SHERR </w:t>
      </w:r>
      <w:r w:rsidRPr="004D676E">
        <w:rPr>
          <w:rFonts w:ascii="Arial" w:hAnsi="Arial" w:cs="Arial"/>
          <w:b/>
          <w:spacing w:val="4"/>
          <w:lang w:val="fr-BE"/>
        </w:rPr>
        <w:tab/>
      </w:r>
      <w:r w:rsidRPr="004D676E">
        <w:rPr>
          <w:rFonts w:ascii="Arial" w:hAnsi="Arial" w:cs="Arial"/>
          <w:b/>
          <w:spacing w:val="4"/>
          <w:lang w:val="fr-BE"/>
        </w:rPr>
        <w:tab/>
      </w:r>
      <w:r w:rsidRPr="004D676E">
        <w:rPr>
          <w:rFonts w:ascii="Arial" w:hAnsi="Arial" w:cs="Arial"/>
          <w:b/>
          <w:spacing w:val="4"/>
          <w:lang w:val="fr-BE"/>
        </w:rPr>
        <w:tab/>
      </w:r>
      <w:r w:rsidRPr="004D676E">
        <w:rPr>
          <w:rFonts w:ascii="Arial" w:hAnsi="Arial" w:cs="Arial"/>
          <w:b/>
          <w:spacing w:val="4"/>
          <w:lang w:val="fr-BE"/>
        </w:rPr>
        <w:tab/>
      </w:r>
      <w:r w:rsidRPr="004D676E">
        <w:rPr>
          <w:rFonts w:ascii="Arial" w:hAnsi="Arial" w:cs="Arial"/>
          <w:b/>
          <w:spacing w:val="4"/>
          <w:lang w:val="fr-BE"/>
        </w:rPr>
        <w:tab/>
      </w:r>
      <w:r w:rsidRPr="004D676E">
        <w:rPr>
          <w:rFonts w:ascii="Arial" w:hAnsi="Arial" w:cs="Arial"/>
          <w:b/>
          <w:i/>
          <w:color w:val="006699"/>
          <w:spacing w:val="4"/>
          <w:lang w:val="fr-BE"/>
        </w:rPr>
        <w:t>PAR PIERRE DEROCHE</w:t>
      </w:r>
    </w:p>
    <w:p w14:paraId="70C624C5" w14:textId="77777777" w:rsidR="00ED2AB9" w:rsidRPr="004D676E" w:rsidRDefault="00ED2AB9" w:rsidP="00ED2AB9">
      <w:pPr>
        <w:spacing w:after="0"/>
        <w:ind w:firstLine="709"/>
        <w:jc w:val="both"/>
        <w:rPr>
          <w:rFonts w:ascii="Arial" w:eastAsia="Times New Roman" w:hAnsi="Arial" w:cs="Arial"/>
          <w:spacing w:val="4"/>
          <w:lang w:eastAsia="fr-FR"/>
        </w:rPr>
      </w:pPr>
    </w:p>
    <w:p w14:paraId="7C7D7F04" w14:textId="77777777" w:rsidR="00ED2AB9" w:rsidRPr="004D676E" w:rsidRDefault="00ED2AB9" w:rsidP="00ED2AB9">
      <w:pPr>
        <w:tabs>
          <w:tab w:val="left" w:pos="142"/>
        </w:tabs>
        <w:spacing w:after="0"/>
        <w:rPr>
          <w:rFonts w:ascii="Arial" w:eastAsia="Times New Roman" w:hAnsi="Arial" w:cs="Arial"/>
          <w:noProof/>
          <w:lang w:val="fr-FR" w:eastAsia="fr-FR"/>
        </w:rPr>
      </w:pPr>
      <w:r w:rsidRPr="004D676E">
        <w:rPr>
          <w:rFonts w:ascii="Arial" w:eastAsia="Times New Roman" w:hAnsi="Arial" w:cs="Arial"/>
          <w:noProof/>
          <w:lang w:val="fr-FR" w:eastAsia="fr-FR"/>
        </w:rPr>
        <w:tab/>
      </w:r>
    </w:p>
    <w:p w14:paraId="11D81A94" w14:textId="511064E8" w:rsidR="00ED2AB9" w:rsidRPr="004D676E" w:rsidRDefault="00FE554B" w:rsidP="00ED2AB9">
      <w:pPr>
        <w:pBdr>
          <w:bottom w:val="single" w:sz="12" w:space="1" w:color="006699"/>
        </w:pBdr>
        <w:spacing w:after="0"/>
        <w:jc w:val="center"/>
        <w:rPr>
          <w:rFonts w:ascii="Arial" w:eastAsia="Times New Roman" w:hAnsi="Arial" w:cs="Arial"/>
          <w:b/>
          <w:bCs/>
          <w:caps/>
          <w:color w:val="006699"/>
          <w:spacing w:val="4"/>
          <w:lang w:val="fr-FR" w:eastAsia="fr-FR"/>
        </w:rPr>
      </w:pPr>
      <w:r w:rsidRPr="004D676E">
        <w:rPr>
          <w:rFonts w:ascii="Arial" w:hAnsi="Arial" w:cs="Arial"/>
        </w:rPr>
        <w:t xml:space="preserve">[#S1] </w:t>
      </w:r>
      <w:r w:rsidR="00ED2AB9" w:rsidRPr="004D676E">
        <w:rPr>
          <w:rFonts w:ascii="Arial" w:eastAsia="Times New Roman" w:hAnsi="Arial" w:cs="Arial"/>
          <w:b/>
          <w:bCs/>
          <w:caps/>
          <w:color w:val="006699"/>
          <w:spacing w:val="4"/>
          <w:lang w:val="fr-FR" w:eastAsia="fr-FR"/>
        </w:rPr>
        <w:t>I</w:t>
      </w:r>
      <w:r w:rsidR="002638D4" w:rsidRPr="004D676E">
        <w:rPr>
          <w:rFonts w:ascii="Arial" w:eastAsia="Times New Roman" w:hAnsi="Arial" w:cs="Arial"/>
          <w:b/>
          <w:bCs/>
          <w:color w:val="006699"/>
          <w:spacing w:val="4"/>
          <w:lang w:val="fr-FR" w:eastAsia="fr-FR"/>
        </w:rPr>
        <w:t xml:space="preserve">nterrogations sur laaaa tac tac tac tactique de l'homéopathe </w:t>
      </w:r>
    </w:p>
    <w:p w14:paraId="2A805C29" w14:textId="77777777" w:rsidR="00ED2AB9" w:rsidRPr="004D676E" w:rsidRDefault="00ED2AB9" w:rsidP="00ED2AB9">
      <w:pPr>
        <w:pBdr>
          <w:bottom w:val="single" w:sz="12" w:space="1" w:color="006699"/>
        </w:pBdr>
        <w:spacing w:after="0"/>
        <w:jc w:val="center"/>
        <w:rPr>
          <w:rFonts w:ascii="Arial" w:eastAsia="Times New Roman" w:hAnsi="Arial" w:cs="Arial"/>
          <w:b/>
          <w:bCs/>
          <w:i/>
          <w:color w:val="006699"/>
          <w:lang w:val="fr-FR" w:eastAsia="fr-FR"/>
        </w:rPr>
      </w:pPr>
      <w:r w:rsidRPr="004D676E">
        <w:rPr>
          <w:rFonts w:ascii="Arial" w:eastAsia="Times New Roman" w:hAnsi="Arial" w:cs="Arial"/>
          <w:b/>
          <w:bCs/>
          <w:i/>
          <w:color w:val="006699"/>
          <w:lang w:val="fr-FR" w:eastAsia="fr-FR"/>
        </w:rPr>
        <w:lastRenderedPageBreak/>
        <w:t>Exemples de deux cas chroniques et champêtres</w:t>
      </w:r>
    </w:p>
    <w:p w14:paraId="195C53CF" w14:textId="77777777" w:rsidR="00ED2AB9" w:rsidRPr="004D676E" w:rsidRDefault="00ED2AB9" w:rsidP="00ED2AB9">
      <w:pPr>
        <w:pBdr>
          <w:bottom w:val="single" w:sz="12" w:space="1" w:color="006699"/>
        </w:pBdr>
        <w:spacing w:after="0"/>
        <w:jc w:val="center"/>
        <w:rPr>
          <w:rFonts w:ascii="Arial" w:eastAsia="Times New Roman" w:hAnsi="Arial" w:cs="Arial"/>
          <w:b/>
          <w:bCs/>
          <w:i/>
          <w:color w:val="006699"/>
          <w:lang w:val="fr-FR" w:eastAsia="fr-FR"/>
        </w:rPr>
      </w:pPr>
      <w:r w:rsidRPr="004D676E">
        <w:rPr>
          <w:rFonts w:ascii="Arial" w:eastAsia="Times New Roman" w:hAnsi="Arial" w:cs="Arial"/>
          <w:b/>
          <w:bCs/>
          <w:i/>
          <w:color w:val="006699"/>
          <w:lang w:val="fr-FR" w:eastAsia="fr-FR"/>
        </w:rPr>
        <w:t xml:space="preserve"> Ben et Anoki</w:t>
      </w:r>
    </w:p>
    <w:p w14:paraId="0607E78C" w14:textId="77777777" w:rsidR="00ED2AB9" w:rsidRPr="004D676E" w:rsidRDefault="00ED2AB9" w:rsidP="00ED2AB9">
      <w:pPr>
        <w:pBdr>
          <w:bottom w:val="single" w:sz="12" w:space="1" w:color="006699"/>
        </w:pBdr>
        <w:spacing w:after="0"/>
        <w:jc w:val="center"/>
        <w:rPr>
          <w:rFonts w:ascii="Arial" w:eastAsia="Times New Roman" w:hAnsi="Arial" w:cs="Arial"/>
          <w:i/>
          <w:color w:val="006699"/>
          <w:lang w:eastAsia="fr-FR"/>
        </w:rPr>
      </w:pPr>
    </w:p>
    <w:p w14:paraId="784A93F0" w14:textId="77777777" w:rsidR="00ED2AB9" w:rsidRPr="004D676E" w:rsidRDefault="00ED2AB9" w:rsidP="00ED2AB9">
      <w:pPr>
        <w:spacing w:after="0"/>
        <w:ind w:firstLine="709"/>
        <w:jc w:val="center"/>
        <w:rPr>
          <w:rFonts w:ascii="Arial" w:eastAsia="Times New Roman" w:hAnsi="Arial" w:cs="Arial"/>
          <w:b/>
          <w:caps/>
          <w:color w:val="C00000"/>
          <w:spacing w:val="4"/>
          <w:lang w:eastAsia="fr-FR"/>
        </w:rPr>
      </w:pPr>
    </w:p>
    <w:p w14:paraId="601A5339" w14:textId="77777777" w:rsidR="00ED2AB9" w:rsidRPr="004D676E" w:rsidRDefault="00ED2AB9" w:rsidP="00ED2AB9">
      <w:pPr>
        <w:spacing w:after="0"/>
        <w:jc w:val="right"/>
        <w:rPr>
          <w:rFonts w:ascii="Arial" w:eastAsia="Times New Roman" w:hAnsi="Arial" w:cs="Arial"/>
          <w:color w:val="006699"/>
          <w:spacing w:val="-6"/>
          <w:lang w:eastAsia="fr-FR"/>
        </w:rPr>
      </w:pPr>
      <w:bookmarkStart w:id="114" w:name="_Hlk506720405"/>
      <w:bookmarkStart w:id="115" w:name="_Hlk1473085"/>
      <w:r w:rsidRPr="004D676E">
        <w:rPr>
          <w:rFonts w:ascii="Arial" w:eastAsia="Times New Roman" w:hAnsi="Arial" w:cs="Arial"/>
          <w:color w:val="006699"/>
          <w:spacing w:val="-6"/>
          <w:lang w:eastAsia="fr-FR"/>
        </w:rPr>
        <w:t>Dr Paul Polis</w:t>
      </w:r>
      <w:bookmarkEnd w:id="114"/>
      <w:r w:rsidRPr="004D676E">
        <w:rPr>
          <w:rFonts w:ascii="Arial" w:eastAsia="Times New Roman" w:hAnsi="Arial" w:cs="Arial"/>
          <w:color w:val="006699"/>
          <w:spacing w:val="-6"/>
          <w:lang w:eastAsia="fr-FR"/>
        </w:rPr>
        <w:t xml:space="preserve"> (membre du Groupe d'Entraide et d'Intervention Zone Verte - La Taterre - France)</w:t>
      </w:r>
      <w:bookmarkEnd w:id="115"/>
    </w:p>
    <w:p w14:paraId="6CF7A76B" w14:textId="77777777" w:rsidR="00ED2AB9" w:rsidRPr="004D676E" w:rsidRDefault="00ED2AB9" w:rsidP="00ED2AB9">
      <w:pPr>
        <w:spacing w:after="0"/>
        <w:jc w:val="both"/>
        <w:rPr>
          <w:rFonts w:ascii="Arial" w:eastAsia="Times New Roman" w:hAnsi="Arial" w:cs="Arial"/>
          <w:color w:val="000000"/>
          <w:spacing w:val="4"/>
          <w:lang w:eastAsia="fr-FR"/>
        </w:rPr>
      </w:pPr>
    </w:p>
    <w:p w14:paraId="73DE9B6B" w14:textId="77777777" w:rsidR="00ED2AB9" w:rsidRPr="004D676E" w:rsidRDefault="00ED2AB9" w:rsidP="00ED2AB9">
      <w:pPr>
        <w:spacing w:after="0"/>
        <w:ind w:firstLine="708"/>
        <w:jc w:val="both"/>
        <w:rPr>
          <w:rFonts w:ascii="Arial" w:eastAsia="Times New Roman" w:hAnsi="Arial" w:cs="Arial"/>
          <w:b/>
          <w:bCs/>
          <w:color w:val="000000"/>
          <w:spacing w:val="4"/>
          <w:lang w:val="fr-FR" w:eastAsia="fr-FR"/>
        </w:rPr>
      </w:pPr>
      <w:r w:rsidRPr="004D676E">
        <w:rPr>
          <w:rFonts w:ascii="Arial" w:eastAsia="Times New Roman" w:hAnsi="Arial" w:cs="Arial"/>
          <w:color w:val="000000"/>
          <w:spacing w:val="4"/>
          <w:lang w:val="fr-FR" w:eastAsia="fr-FR"/>
        </w:rPr>
        <w:t>Les deux cas présentés ne répondent pas au même remède mais à une semblable méthode d'utilisation des remèdes. Le rapprochement a pour but d'interroger cette méthode.</w:t>
      </w:r>
    </w:p>
    <w:p w14:paraId="3DFD5946" w14:textId="77777777" w:rsidR="00ED2AB9" w:rsidRPr="004D676E" w:rsidRDefault="00ED2AB9" w:rsidP="00ED2AB9">
      <w:pPr>
        <w:spacing w:after="0"/>
        <w:ind w:firstLine="708"/>
        <w:jc w:val="both"/>
        <w:rPr>
          <w:rFonts w:ascii="Arial" w:eastAsia="Times New Roman" w:hAnsi="Arial" w:cs="Arial"/>
          <w:b/>
          <w:bCs/>
          <w:color w:val="000000"/>
          <w:spacing w:val="4"/>
          <w:lang w:val="fr-FR" w:eastAsia="fr-FR"/>
        </w:rPr>
      </w:pPr>
    </w:p>
    <w:p w14:paraId="3B56A095" w14:textId="77777777" w:rsidR="00ED2AB9" w:rsidRPr="004D676E" w:rsidRDefault="00ED2AB9" w:rsidP="00ED2AB9">
      <w:pPr>
        <w:spacing w:after="0"/>
        <w:ind w:firstLine="708"/>
        <w:jc w:val="both"/>
        <w:rPr>
          <w:rFonts w:ascii="Arial" w:eastAsia="Times New Roman" w:hAnsi="Arial" w:cs="Arial"/>
          <w:b/>
          <w:bCs/>
          <w:color w:val="000000"/>
          <w:spacing w:val="4"/>
          <w:lang w:val="fr-FR" w:eastAsia="fr-FR"/>
        </w:rPr>
      </w:pPr>
    </w:p>
    <w:p w14:paraId="18CFB7EB" w14:textId="543C174F" w:rsidR="00FE554B" w:rsidRPr="004D676E" w:rsidRDefault="00FE554B" w:rsidP="00FE554B">
      <w:pPr>
        <w:rPr>
          <w:rFonts w:ascii="Arial" w:hAnsi="Arial" w:cs="Arial"/>
        </w:rPr>
      </w:pPr>
      <w:r w:rsidRPr="004D676E">
        <w:rPr>
          <w:rFonts w:ascii="Arial" w:hAnsi="Arial" w:cs="Arial"/>
        </w:rPr>
        <w:t xml:space="preserve">[#RC2] </w:t>
      </w:r>
      <w:r w:rsidRPr="004D676E">
        <w:rPr>
          <w:rFonts w:ascii="Arial" w:hAnsi="Arial" w:cs="Arial"/>
          <w:b/>
          <w:color w:val="006699"/>
          <w:spacing w:val="4"/>
        </w:rPr>
        <w:t>PHOSPHORUS</w:t>
      </w:r>
    </w:p>
    <w:p w14:paraId="055B38EB" w14:textId="237127E4" w:rsidR="00ED2AB9" w:rsidRPr="004D676E" w:rsidRDefault="00FE554B" w:rsidP="00FE554B">
      <w:pPr>
        <w:spacing w:after="0"/>
        <w:ind w:firstLine="708"/>
        <w:jc w:val="both"/>
        <w:rPr>
          <w:rFonts w:ascii="Arial" w:eastAsia="Times New Roman" w:hAnsi="Arial" w:cs="Arial"/>
          <w:b/>
          <w:bCs/>
          <w:color w:val="006699"/>
          <w:spacing w:val="4"/>
          <w:lang w:val="fr-FR" w:eastAsia="fr-FR"/>
        </w:rPr>
      </w:pPr>
      <w:r w:rsidRPr="004D676E">
        <w:rPr>
          <w:rFonts w:ascii="Arial" w:hAnsi="Arial" w:cs="Arial"/>
        </w:rPr>
        <w:t>[#CV3]</w:t>
      </w:r>
      <w:r w:rsidR="00ED2AB9" w:rsidRPr="004D676E">
        <w:rPr>
          <w:rFonts w:ascii="Arial" w:eastAsia="Times New Roman" w:hAnsi="Arial" w:cs="Arial"/>
          <w:b/>
          <w:bCs/>
          <w:color w:val="006699"/>
          <w:spacing w:val="4"/>
          <w:lang w:val="fr-FR" w:eastAsia="fr-FR"/>
        </w:rPr>
        <w:t>C</w:t>
      </w:r>
      <w:r w:rsidR="00A07D73" w:rsidRPr="004D676E">
        <w:rPr>
          <w:rFonts w:ascii="Arial" w:eastAsia="Times New Roman" w:hAnsi="Arial" w:cs="Arial"/>
          <w:b/>
          <w:bCs/>
          <w:color w:val="006699"/>
          <w:spacing w:val="4"/>
          <w:lang w:val="fr-FR" w:eastAsia="fr-FR"/>
        </w:rPr>
        <w:t>as N°1 - Anoki</w:t>
      </w:r>
    </w:p>
    <w:p w14:paraId="17A3391C" w14:textId="77777777" w:rsidR="00ED2AB9" w:rsidRPr="004D676E" w:rsidRDefault="00ED2AB9" w:rsidP="00ED2AB9">
      <w:pPr>
        <w:spacing w:after="0"/>
        <w:ind w:firstLine="708"/>
        <w:jc w:val="both"/>
        <w:rPr>
          <w:rFonts w:ascii="Arial" w:eastAsia="Times New Roman" w:hAnsi="Arial" w:cs="Arial"/>
          <w:b/>
          <w:bCs/>
          <w:color w:val="000000"/>
          <w:spacing w:val="4"/>
          <w:lang w:val="fr-FR" w:eastAsia="fr-FR"/>
        </w:rPr>
      </w:pPr>
    </w:p>
    <w:p w14:paraId="6BD2A150"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 xml:space="preserve">Il était une fois, là-haut dans les montagnes, dans la vallée profonde et sauvage de l'Ubaye, une petite maison accrochée au flanc abrupt de la vallée. Quand le flot des touristes pressés ne brisent pas le silence des lieux lors des ruées hivernales (parfumées à « l'écran total » bourré de nanoparticules cancérogènes de titane) ou estivales (parfumées de crème à bronzer bourrée de nanoparticules cancérogènes de titane), on entend le grondement profond de la rivière qui résonne inlassablement, entre les rochers,  c'est la respiration de la montagne. </w:t>
      </w:r>
    </w:p>
    <w:p w14:paraId="0A837878"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p>
    <w:p w14:paraId="70B1578D"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Bien mise pour accrocher un peu de soleil l'hiver, côté adret, la maison se prolonge par une écurie de bois toute simple, largement ouverte, hiver comme été. C'est là que vit Anoki.</w:t>
      </w:r>
    </w:p>
    <w:p w14:paraId="5E78B2C2"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p>
    <w:p w14:paraId="576EA41A"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 xml:space="preserve">Anoki est un magnifique hongre comtois sous poils alezan brûlé. </w:t>
      </w:r>
    </w:p>
    <w:p w14:paraId="4A9A5B4D"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Il est né en avril 2010 et a été acquis à 8 mois par ses éleveurs alors qu'il vivait à l'étroit, au bout d'une corde de deux mètres, dans une écurie encombrée. Depuis, il mène une vie tranquille et heureuse ponctuée de promenades et de randonnées dans les montagnes environnantes. Lors de la castration (à un an), le vétérinaire a enlevé un petit nodule au sourcil qui est réapparu très vite. Plus tard une jument est venue lui tenir compagnie et Anoki aimait à jouer les dominants mais sans violence. Mais cette compagne est morte et le cheval en fut très déprimé. Jusqu'à ce qu'une autre jument vienne lui tenir compagnie.</w:t>
      </w:r>
    </w:p>
    <w:p w14:paraId="1EAD7B5B"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p>
    <w:p w14:paraId="0062187F"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Très tôt et manifestement depuis 2014, sont apparues sur sa peau de multiples « espèces de verrues » qui se développent rapidement en différents points du corps : à la gorge, au fourreau, à la cuisse et sur la paupière supérieure droite.</w:t>
      </w:r>
    </w:p>
    <w:p w14:paraId="4E5269B9"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p>
    <w:p w14:paraId="4AAEB0C7"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En mars 2015, le vétérinaire consulté a identifié des sarcoïdes. Un complément alimentaire à base de plantes est ajouté à son alimentation quotidienne et une crème est appliquée pendant presqu'un an sur toutes les sarcoïdes sauf celle de la paupière (risque d'irritation pour l'oeil). Les résultats sont encourageants : disparition de certains nodules, un à la gorge, un ou deux au fourreau et un à la cuisse.</w:t>
      </w:r>
    </w:p>
    <w:p w14:paraId="2AC0B0F7"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 xml:space="preserve">Finalement la grosse sarcoïde de la cuisse est enlevée chirurgicalement le 26 février 2016.  Une seconde chirurgie est ensuite proposée pour celui de la paupière mais elle </w:t>
      </w:r>
      <w:r w:rsidRPr="004D676E">
        <w:rPr>
          <w:rFonts w:ascii="Arial" w:eastAsia="Times New Roman" w:hAnsi="Arial" w:cs="Arial"/>
          <w:color w:val="000000"/>
          <w:spacing w:val="4"/>
          <w:lang w:val="fr-FR" w:eastAsia="fr-FR"/>
        </w:rPr>
        <w:lastRenderedPageBreak/>
        <w:t>entraîneraît la disparition d'une bonne partie de la paupière et cela pourrait provoquer des risques pour l'oeil, conséquence d'une fermeture plus aléatoire. De plus les autres nodules persistent.</w:t>
      </w:r>
    </w:p>
    <w:p w14:paraId="3D51B212"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p>
    <w:p w14:paraId="02293B2D"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L'éleveur décide alors de tenter une autre voie afin de tenter conserver intact l'oeil de son cheval : il appelle un homéopathe.</w:t>
      </w:r>
    </w:p>
    <w:p w14:paraId="02CFF0A3"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p>
    <w:p w14:paraId="7E4F5509"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C'est ainsi que nous avons rencontré Anoki. C'était un jour de mai humide et froid. La boue était au rendez-vous dans le champ sous la cabane où Anoki avait passé l'hiver. On avait peine à tenir debout sur l'argile piétinée et glissante. « C'est un gourmand, un gentil qui aime la compagnie »</w:t>
      </w:r>
      <w:r w:rsidRPr="004D676E">
        <w:rPr>
          <w:rFonts w:ascii="Arial" w:eastAsia="Times New Roman" w:hAnsi="Arial" w:cs="Arial"/>
          <w:i/>
          <w:iCs/>
          <w:color w:val="000000"/>
          <w:spacing w:val="4"/>
          <w:lang w:val="fr-FR" w:eastAsia="fr-FR"/>
        </w:rPr>
        <w:t xml:space="preserve"> </w:t>
      </w:r>
      <w:r w:rsidRPr="004D676E">
        <w:rPr>
          <w:rFonts w:ascii="Arial" w:eastAsia="Times New Roman" w:hAnsi="Arial" w:cs="Arial"/>
          <w:color w:val="000000"/>
          <w:spacing w:val="4"/>
          <w:lang w:val="fr-FR" w:eastAsia="fr-FR"/>
        </w:rPr>
        <w:t>signale son propriétaire. Saluant notre arrivée d'un hennissement jubilatoire, Anoki, aussitôt, d'un trot léger qui tient beaucoup de la charge joyeuse d'un bulldozer d'humeur légère, précipite vers nous son enthousiasme affectueux en freinant ses 700 kg au dernier moment ! La confiance est une grande vertu qui ne va pas sans quelque inquiétude au vu de la taille des arpions et de la masse trémoussante de la croupe qui s'agite au plus près !...Tandis qu'il tente de se frotter allègrement contre nous pour avoir les caresses qu'il adore !</w:t>
      </w:r>
    </w:p>
    <w:p w14:paraId="447E3778"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p>
    <w:p w14:paraId="3922DCDF"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Comme dit son éleveur, c'est un vrai « pot de colle » ! Anoki est aussi costaud que brave. Il n'y a que le vent qui le rende nerveux. Au point de vue digestif, il est signalé des bruits nombreux et sonores au niveau de l'abdomen, « ça gargouille souvent ». D'autant que son appétit est féroce.</w:t>
      </w:r>
    </w:p>
    <w:p w14:paraId="09802E88"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p>
    <w:p w14:paraId="1585D0E1"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 xml:space="preserve">Nous constatons la présence de nombreuses sarcoïdes nouvelles : une sous la gorge, une face interne de la cuisse droite, une plate à l'encolure gauche, deux devant le fourreau, et la plus gênante à la paupière. Pas un geste désagréable de sa part pendant l'examen, on peut le toucher, palper les nodules sans qu'il s'en renfrogne. </w:t>
      </w:r>
    </w:p>
    <w:p w14:paraId="49AB076D"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p>
    <w:p w14:paraId="4148C993"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 xml:space="preserve">Donc ce fut le </w:t>
      </w:r>
      <w:r w:rsidRPr="004D676E">
        <w:rPr>
          <w:rFonts w:ascii="Arial" w:eastAsia="Times New Roman" w:hAnsi="Arial" w:cs="Arial"/>
          <w:b/>
          <w:color w:val="006699"/>
          <w:spacing w:val="4"/>
          <w:lang w:val="fr-FR" w:eastAsia="fr-FR"/>
        </w:rPr>
        <w:t>remède X</w:t>
      </w:r>
      <w:r w:rsidRPr="004D676E">
        <w:rPr>
          <w:rFonts w:ascii="Arial" w:eastAsia="Times New Roman" w:hAnsi="Arial" w:cs="Arial"/>
          <w:color w:val="000000"/>
          <w:spacing w:val="4"/>
          <w:lang w:val="fr-FR" w:eastAsia="fr-FR"/>
        </w:rPr>
        <w:t xml:space="preserve"> qui sera choisi.</w:t>
      </w:r>
    </w:p>
    <w:p w14:paraId="2069D23D"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p>
    <w:p w14:paraId="202484CF" w14:textId="77777777" w:rsidR="00FE554B" w:rsidRPr="004D676E" w:rsidRDefault="00FE554B" w:rsidP="00FE554B">
      <w:pPr>
        <w:pStyle w:val="CorpsA"/>
        <w:rPr>
          <w:rFonts w:ascii="Arial" w:hAnsi="Arial" w:cs="Arial"/>
        </w:rPr>
      </w:pPr>
    </w:p>
    <w:p w14:paraId="3407AD5A" w14:textId="77777777" w:rsidR="00FE554B" w:rsidRPr="004D676E" w:rsidRDefault="00FE554B" w:rsidP="00FE554B">
      <w:pPr>
        <w:pStyle w:val="CorpsA"/>
        <w:rPr>
          <w:rFonts w:ascii="Arial" w:eastAsiaTheme="minorHAnsi" w:hAnsi="Arial" w:cs="Arial"/>
          <w:b/>
          <w:bCs/>
          <w:color w:val="006699"/>
          <w:u w:val="single"/>
          <w:lang w:val="fr-BE"/>
        </w:rPr>
      </w:pPr>
    </w:p>
    <w:p w14:paraId="2592195C" w14:textId="77777777" w:rsidR="00FE554B" w:rsidRPr="004D676E" w:rsidRDefault="00FE554B" w:rsidP="00FE554B">
      <w:pPr>
        <w:ind w:right="851"/>
        <w:rPr>
          <w:rFonts w:ascii="Arial" w:hAnsi="Arial" w:cs="Arial"/>
        </w:rPr>
      </w:pPr>
      <w:r w:rsidRPr="004D676E">
        <w:rPr>
          <w:rFonts w:ascii="Arial" w:hAnsi="Arial" w:cs="Arial"/>
        </w:rPr>
        <w:t>[#S3] Solution</w:t>
      </w:r>
    </w:p>
    <w:p w14:paraId="4240AA6E" w14:textId="77777777" w:rsidR="00FE554B" w:rsidRPr="004D676E" w:rsidRDefault="00FE554B" w:rsidP="00FE554B">
      <w:pPr>
        <w:ind w:firstLine="708"/>
        <w:jc w:val="both"/>
        <w:rPr>
          <w:rFonts w:ascii="Arial" w:hAnsi="Arial" w:cs="Arial"/>
          <w:b/>
          <w:color w:val="006699"/>
          <w:spacing w:val="4"/>
        </w:rPr>
      </w:pPr>
      <w:r w:rsidRPr="004D676E">
        <w:rPr>
          <w:rFonts w:ascii="Arial" w:hAnsi="Arial" w:cs="Arial"/>
          <w:b/>
          <w:color w:val="006699"/>
          <w:spacing w:val="4"/>
        </w:rPr>
        <w:t>Répertorisation</w:t>
      </w:r>
    </w:p>
    <w:p w14:paraId="45D717BA" w14:textId="77777777" w:rsidR="00FE554B" w:rsidRPr="004D676E" w:rsidRDefault="00FE554B" w:rsidP="00FE554B">
      <w:pPr>
        <w:ind w:firstLine="708"/>
        <w:jc w:val="both"/>
        <w:rPr>
          <w:rFonts w:ascii="Arial" w:hAnsi="Arial" w:cs="Arial"/>
          <w:color w:val="000000"/>
          <w:spacing w:val="4"/>
        </w:rPr>
      </w:pPr>
    </w:p>
    <w:p w14:paraId="67B60546" w14:textId="2F7B735D" w:rsidR="00FE554B" w:rsidRPr="004D676E" w:rsidRDefault="00FE554B" w:rsidP="00FE554B">
      <w:pPr>
        <w:ind w:firstLine="708"/>
        <w:jc w:val="both"/>
        <w:rPr>
          <w:rFonts w:ascii="Arial" w:hAnsi="Arial" w:cs="Arial"/>
          <w:color w:val="000000"/>
          <w:spacing w:val="4"/>
        </w:rPr>
      </w:pPr>
      <w:r w:rsidRPr="004D676E">
        <w:rPr>
          <w:rFonts w:ascii="Arial" w:eastAsia="Helvetica" w:hAnsi="Arial" w:cs="Arial"/>
          <w:noProof/>
        </w:rPr>
        <w:lastRenderedPageBreak/>
        <w:drawing>
          <wp:inline distT="0" distB="0" distL="0" distR="0" wp14:anchorId="5F11A054" wp14:editId="7E7D7EEE">
            <wp:extent cx="5868035" cy="1997710"/>
            <wp:effectExtent l="0" t="0" r="0" b="2540"/>
            <wp:docPr id="1073741919" name="Image 107374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552">
                      <a:extLst>
                        <a:ext uri="{28A0092B-C50C-407E-A947-70E740481C1C}">
                          <a14:useLocalDpi xmlns:a14="http://schemas.microsoft.com/office/drawing/2010/main" val="0"/>
                        </a:ext>
                      </a:extLst>
                    </a:blip>
                    <a:srcRect b="22261"/>
                    <a:stretch>
                      <a:fillRect/>
                    </a:stretch>
                  </pic:blipFill>
                  <pic:spPr bwMode="auto">
                    <a:xfrm>
                      <a:off x="0" y="0"/>
                      <a:ext cx="5868035" cy="1997710"/>
                    </a:xfrm>
                    <a:prstGeom prst="rect">
                      <a:avLst/>
                    </a:prstGeom>
                    <a:noFill/>
                    <a:ln>
                      <a:noFill/>
                    </a:ln>
                  </pic:spPr>
                </pic:pic>
              </a:graphicData>
            </a:graphic>
          </wp:inline>
        </w:drawing>
      </w:r>
      <w:r w:rsidRPr="004D676E">
        <w:rPr>
          <w:rFonts w:ascii="Arial" w:hAnsi="Arial" w:cs="Arial"/>
          <w:color w:val="000000"/>
          <w:spacing w:val="4"/>
        </w:rPr>
        <w:t xml:space="preserve">Le choix se porte sur </w:t>
      </w:r>
      <w:r w:rsidRPr="004D676E">
        <w:rPr>
          <w:rFonts w:ascii="Arial" w:hAnsi="Arial" w:cs="Arial"/>
          <w:b/>
          <w:color w:val="006699"/>
          <w:spacing w:val="4"/>
        </w:rPr>
        <w:t>PHOSPHORUS</w:t>
      </w:r>
      <w:r w:rsidRPr="004D676E">
        <w:rPr>
          <w:rFonts w:ascii="Arial" w:hAnsi="Arial" w:cs="Arial"/>
          <w:color w:val="000000"/>
          <w:spacing w:val="4"/>
        </w:rPr>
        <w:t>.</w:t>
      </w:r>
    </w:p>
    <w:p w14:paraId="4CF52BF1" w14:textId="77777777" w:rsidR="00FE554B" w:rsidRPr="004D676E" w:rsidRDefault="00FE554B" w:rsidP="00FE554B">
      <w:pPr>
        <w:ind w:firstLine="708"/>
        <w:jc w:val="both"/>
        <w:rPr>
          <w:rFonts w:ascii="Arial" w:hAnsi="Arial" w:cs="Arial"/>
          <w:color w:val="000000"/>
          <w:spacing w:val="4"/>
        </w:rPr>
      </w:pPr>
    </w:p>
    <w:p w14:paraId="74A38A66"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 xml:space="preserve">Le temps de se procurer le remède, le traitement est mis en place à partir de </w:t>
      </w:r>
      <w:r w:rsidRPr="004D676E">
        <w:rPr>
          <w:rFonts w:ascii="Arial" w:hAnsi="Arial" w:cs="Arial"/>
          <w:b/>
          <w:color w:val="006699"/>
          <w:spacing w:val="4"/>
        </w:rPr>
        <w:t>début juin 2016</w:t>
      </w:r>
      <w:r w:rsidRPr="004D676E">
        <w:rPr>
          <w:rFonts w:ascii="Arial" w:hAnsi="Arial" w:cs="Arial"/>
          <w:color w:val="000000"/>
          <w:spacing w:val="4"/>
        </w:rPr>
        <w:t xml:space="preserve"> avec la</w:t>
      </w:r>
      <w:r w:rsidRPr="004D676E">
        <w:rPr>
          <w:rFonts w:ascii="Arial" w:hAnsi="Arial" w:cs="Arial"/>
          <w:b/>
          <w:color w:val="006699"/>
          <w:spacing w:val="4"/>
        </w:rPr>
        <w:t xml:space="preserve"> LM 4</w:t>
      </w:r>
      <w:r w:rsidRPr="004D676E">
        <w:rPr>
          <w:rFonts w:ascii="Arial" w:hAnsi="Arial" w:cs="Arial"/>
          <w:color w:val="000000"/>
          <w:spacing w:val="4"/>
        </w:rPr>
        <w:t>. Les granules sont distribués à raison de 2 par jour jusqu'au bout du tube suivi d'une interruption d'environ une semaine.</w:t>
      </w:r>
    </w:p>
    <w:p w14:paraId="410160B1" w14:textId="77777777" w:rsidR="00FE554B" w:rsidRPr="004D676E" w:rsidRDefault="00FE554B" w:rsidP="00FE554B">
      <w:pPr>
        <w:ind w:firstLine="708"/>
        <w:jc w:val="both"/>
        <w:rPr>
          <w:rFonts w:ascii="Arial" w:hAnsi="Arial" w:cs="Arial"/>
          <w:color w:val="000000"/>
          <w:spacing w:val="4"/>
        </w:rPr>
      </w:pPr>
    </w:p>
    <w:p w14:paraId="6CE74708"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L'élevage étant très éloigné, les visites de contrôle sont difficiles. Nous restons en contact par courriels souvent accompagnés de photos.</w:t>
      </w:r>
    </w:p>
    <w:p w14:paraId="7F9CEAD9" w14:textId="77777777" w:rsidR="00FE554B" w:rsidRPr="004D676E" w:rsidRDefault="00FE554B" w:rsidP="00FE554B">
      <w:pPr>
        <w:ind w:firstLine="708"/>
        <w:jc w:val="both"/>
        <w:rPr>
          <w:rFonts w:ascii="Arial" w:hAnsi="Arial" w:cs="Arial"/>
          <w:color w:val="000000"/>
          <w:spacing w:val="4"/>
        </w:rPr>
      </w:pPr>
    </w:p>
    <w:p w14:paraId="41EA8B3B"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b/>
          <w:color w:val="006699"/>
          <w:spacing w:val="4"/>
        </w:rPr>
        <w:t>27 août 2016 - message</w:t>
      </w:r>
      <w:r w:rsidRPr="004D676E">
        <w:rPr>
          <w:rFonts w:ascii="Arial" w:hAnsi="Arial" w:cs="Arial"/>
          <w:color w:val="000000"/>
          <w:spacing w:val="4"/>
        </w:rPr>
        <w:t> </w:t>
      </w:r>
    </w:p>
    <w:p w14:paraId="5DEC2EC6"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 xml:space="preserve">Peut-être une légère diminution du "pied" de la sarcoïde du postérieur droit intérieur cuisse. </w:t>
      </w:r>
    </w:p>
    <w:p w14:paraId="48CB41B0"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Réduction de la sarcoïde sous la gorge.</w:t>
      </w:r>
    </w:p>
    <w:p w14:paraId="38A3DC06"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Pas d'évolution apparente pour la sarcoïde plate encolure gauche.</w:t>
      </w:r>
    </w:p>
    <w:p w14:paraId="013C98EB"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Réduction des 2 petites sarcoïdes devant le fourreau.</w:t>
      </w:r>
    </w:p>
    <w:p w14:paraId="0CC30E78" w14:textId="77777777" w:rsidR="00FE554B" w:rsidRPr="004D676E" w:rsidRDefault="00FE554B" w:rsidP="00FE554B">
      <w:pPr>
        <w:ind w:firstLine="708"/>
        <w:jc w:val="both"/>
        <w:rPr>
          <w:rFonts w:ascii="Arial" w:hAnsi="Arial" w:cs="Arial"/>
          <w:color w:val="000000"/>
          <w:spacing w:val="2"/>
        </w:rPr>
      </w:pPr>
      <w:r w:rsidRPr="004D676E">
        <w:rPr>
          <w:rFonts w:ascii="Arial" w:hAnsi="Arial" w:cs="Arial"/>
          <w:color w:val="000000"/>
          <w:spacing w:val="2"/>
        </w:rPr>
        <w:t>Toujours une évolution dans le bon sens de la sarcoïde de l'œil droit (voir photo).</w:t>
      </w:r>
    </w:p>
    <w:p w14:paraId="320ED3AF"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On continue.</w:t>
      </w:r>
    </w:p>
    <w:p w14:paraId="7DDBA77E" w14:textId="77777777" w:rsidR="00FE554B" w:rsidRPr="004D676E" w:rsidRDefault="00FE554B" w:rsidP="00FE554B">
      <w:pPr>
        <w:ind w:firstLine="708"/>
        <w:jc w:val="both"/>
        <w:rPr>
          <w:rFonts w:ascii="Arial" w:hAnsi="Arial" w:cs="Arial"/>
          <w:color w:val="000000"/>
          <w:spacing w:val="4"/>
        </w:rPr>
      </w:pPr>
    </w:p>
    <w:p w14:paraId="6EB576D5"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b/>
          <w:color w:val="006699"/>
          <w:spacing w:val="4"/>
        </w:rPr>
        <w:t>30 octobre 2016</w:t>
      </w:r>
      <w:r w:rsidRPr="004D676E">
        <w:rPr>
          <w:rFonts w:ascii="Arial" w:hAnsi="Arial" w:cs="Arial"/>
          <w:color w:val="000000"/>
          <w:spacing w:val="4"/>
        </w:rPr>
        <w:t> : pas d'évolution observée des sarcoïdes, mais en pleine forme, nous en sommes à la</w:t>
      </w:r>
      <w:r w:rsidRPr="004D676E">
        <w:rPr>
          <w:rFonts w:ascii="Arial" w:hAnsi="Arial" w:cs="Arial"/>
          <w:b/>
          <w:color w:val="006699"/>
          <w:spacing w:val="4"/>
        </w:rPr>
        <w:t xml:space="preserve"> 9 LM</w:t>
      </w:r>
      <w:r w:rsidRPr="004D676E">
        <w:rPr>
          <w:rFonts w:ascii="Arial" w:hAnsi="Arial" w:cs="Arial"/>
          <w:color w:val="000000"/>
          <w:spacing w:val="4"/>
        </w:rPr>
        <w:t>. On continue.</w:t>
      </w:r>
    </w:p>
    <w:p w14:paraId="429CBABF" w14:textId="77777777" w:rsidR="00FE554B" w:rsidRPr="004D676E" w:rsidRDefault="00FE554B" w:rsidP="00FE554B">
      <w:pPr>
        <w:ind w:firstLine="708"/>
        <w:jc w:val="both"/>
        <w:rPr>
          <w:rFonts w:ascii="Arial" w:hAnsi="Arial" w:cs="Arial"/>
          <w:color w:val="000000"/>
          <w:spacing w:val="4"/>
        </w:rPr>
      </w:pPr>
    </w:p>
    <w:p w14:paraId="11B5047C"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b/>
          <w:color w:val="006699"/>
          <w:spacing w:val="4"/>
        </w:rPr>
        <w:t>13 décembre 2016</w:t>
      </w:r>
      <w:r w:rsidRPr="004D676E">
        <w:rPr>
          <w:rFonts w:ascii="Arial" w:hAnsi="Arial" w:cs="Arial"/>
          <w:color w:val="000000"/>
          <w:spacing w:val="4"/>
        </w:rPr>
        <w:t xml:space="preserve">, passage à la </w:t>
      </w:r>
      <w:r w:rsidRPr="004D676E">
        <w:rPr>
          <w:rFonts w:ascii="Arial" w:hAnsi="Arial" w:cs="Arial"/>
          <w:b/>
          <w:color w:val="006699"/>
          <w:spacing w:val="4"/>
        </w:rPr>
        <w:t>12 LM</w:t>
      </w:r>
      <w:r w:rsidRPr="004D676E">
        <w:rPr>
          <w:rFonts w:ascii="Arial" w:hAnsi="Arial" w:cs="Arial"/>
          <w:color w:val="000000"/>
          <w:spacing w:val="4"/>
        </w:rPr>
        <w:t>.</w:t>
      </w:r>
    </w:p>
    <w:p w14:paraId="6879CD61" w14:textId="77777777" w:rsidR="00FE554B" w:rsidRPr="004D676E" w:rsidRDefault="00FE554B" w:rsidP="00FE554B">
      <w:pPr>
        <w:ind w:firstLine="708"/>
        <w:jc w:val="both"/>
        <w:rPr>
          <w:rFonts w:ascii="Arial" w:hAnsi="Arial" w:cs="Arial"/>
          <w:color w:val="000000"/>
          <w:spacing w:val="4"/>
        </w:rPr>
      </w:pPr>
    </w:p>
    <w:p w14:paraId="23C8F541" w14:textId="77777777" w:rsidR="00FE554B" w:rsidRPr="004D676E" w:rsidRDefault="00FE554B" w:rsidP="00FE554B">
      <w:pPr>
        <w:ind w:firstLine="708"/>
        <w:jc w:val="both"/>
        <w:rPr>
          <w:rFonts w:ascii="Arial" w:hAnsi="Arial" w:cs="Arial"/>
          <w:b/>
          <w:color w:val="006699"/>
          <w:spacing w:val="4"/>
        </w:rPr>
      </w:pPr>
      <w:r w:rsidRPr="004D676E">
        <w:rPr>
          <w:rFonts w:ascii="Arial" w:hAnsi="Arial" w:cs="Arial"/>
          <w:b/>
          <w:color w:val="006699"/>
          <w:spacing w:val="4"/>
        </w:rPr>
        <w:t>04 février 2017</w:t>
      </w:r>
    </w:p>
    <w:p w14:paraId="6F75917B"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lastRenderedPageBreak/>
        <w:t>Le bilan depuis la dernière fois :</w:t>
      </w:r>
    </w:p>
    <w:p w14:paraId="0C5B17D8"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ab/>
        <w:t>- forte diminution de la sarcoïde postérieur droit intérieur cuisse (environ divisée par 3, voir photo)</w:t>
      </w:r>
    </w:p>
    <w:p w14:paraId="1DAE6C33"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ab/>
        <w:t>- pas d'évolution apparente pour la sarcoïde plate encolure gauche</w:t>
      </w:r>
    </w:p>
    <w:p w14:paraId="477992E1" w14:textId="77777777" w:rsidR="00FE554B" w:rsidRPr="004D676E" w:rsidRDefault="00FE554B" w:rsidP="00FE554B">
      <w:pPr>
        <w:ind w:firstLine="708"/>
        <w:jc w:val="both"/>
        <w:rPr>
          <w:rFonts w:ascii="Arial" w:hAnsi="Arial" w:cs="Arial"/>
          <w:color w:val="000000"/>
          <w:spacing w:val="-6"/>
        </w:rPr>
      </w:pPr>
      <w:r w:rsidRPr="004D676E">
        <w:rPr>
          <w:rFonts w:ascii="Arial" w:hAnsi="Arial" w:cs="Arial"/>
          <w:color w:val="000000"/>
          <w:spacing w:val="4"/>
        </w:rPr>
        <w:tab/>
      </w:r>
      <w:r w:rsidRPr="004D676E">
        <w:rPr>
          <w:rFonts w:ascii="Arial" w:hAnsi="Arial" w:cs="Arial"/>
          <w:color w:val="000000"/>
          <w:spacing w:val="-6"/>
        </w:rPr>
        <w:t>- toujours une évolution dans le bon sens de la sarcoïde de l'œil droit (voir photo)</w:t>
      </w:r>
    </w:p>
    <w:p w14:paraId="1E049DFA"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 xml:space="preserve">Je passe à la </w:t>
      </w:r>
      <w:r w:rsidRPr="004D676E">
        <w:rPr>
          <w:rFonts w:ascii="Arial" w:hAnsi="Arial" w:cs="Arial"/>
          <w:b/>
          <w:color w:val="006699"/>
          <w:spacing w:val="4"/>
        </w:rPr>
        <w:t>15 LM</w:t>
      </w:r>
    </w:p>
    <w:p w14:paraId="322D4A4D" w14:textId="77777777" w:rsidR="00FE554B" w:rsidRPr="004D676E" w:rsidRDefault="00FE554B" w:rsidP="00FE554B">
      <w:pPr>
        <w:ind w:firstLine="708"/>
        <w:jc w:val="both"/>
        <w:rPr>
          <w:rFonts w:ascii="Arial" w:hAnsi="Arial" w:cs="Arial"/>
          <w:color w:val="000000"/>
          <w:spacing w:val="4"/>
        </w:rPr>
      </w:pPr>
    </w:p>
    <w:p w14:paraId="0E883495" w14:textId="77777777" w:rsidR="00FE554B" w:rsidRPr="004D676E" w:rsidRDefault="00FE554B" w:rsidP="00FE554B">
      <w:pPr>
        <w:ind w:firstLine="708"/>
        <w:jc w:val="both"/>
        <w:rPr>
          <w:rFonts w:ascii="Arial" w:hAnsi="Arial" w:cs="Arial"/>
          <w:b/>
          <w:color w:val="006699"/>
          <w:spacing w:val="4"/>
        </w:rPr>
      </w:pPr>
      <w:r w:rsidRPr="004D676E">
        <w:rPr>
          <w:rFonts w:ascii="Arial" w:hAnsi="Arial" w:cs="Arial"/>
          <w:b/>
          <w:color w:val="006699"/>
          <w:spacing w:val="4"/>
        </w:rPr>
        <w:t>12 mars 2017</w:t>
      </w:r>
    </w:p>
    <w:p w14:paraId="1A55EBFB"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 xml:space="preserve">Le tube </w:t>
      </w:r>
      <w:r w:rsidRPr="004D676E">
        <w:rPr>
          <w:rFonts w:ascii="Arial" w:hAnsi="Arial" w:cs="Arial"/>
          <w:color w:val="006699"/>
          <w:spacing w:val="4"/>
        </w:rPr>
        <w:t>15 LM</w:t>
      </w:r>
      <w:r w:rsidRPr="004D676E">
        <w:rPr>
          <w:rFonts w:ascii="Arial" w:hAnsi="Arial" w:cs="Arial"/>
          <w:color w:val="000000"/>
          <w:spacing w:val="4"/>
        </w:rPr>
        <w:t xml:space="preserve"> sera fini ce week-end.</w:t>
      </w:r>
    </w:p>
    <w:p w14:paraId="6D4ACA55"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Le bilan depuis la dernière fois :</w:t>
      </w:r>
    </w:p>
    <w:p w14:paraId="69410A06" w14:textId="77777777" w:rsidR="00FE554B" w:rsidRPr="004D676E" w:rsidRDefault="00FE554B" w:rsidP="00FE554B">
      <w:pPr>
        <w:ind w:firstLine="708"/>
        <w:jc w:val="both"/>
        <w:rPr>
          <w:rFonts w:ascii="Arial" w:hAnsi="Arial" w:cs="Arial"/>
          <w:color w:val="000000"/>
        </w:rPr>
      </w:pPr>
      <w:r w:rsidRPr="004D676E">
        <w:rPr>
          <w:rFonts w:ascii="Arial" w:hAnsi="Arial" w:cs="Arial"/>
          <w:color w:val="000000"/>
          <w:spacing w:val="4"/>
        </w:rPr>
        <w:tab/>
        <w:t xml:space="preserve">- </w:t>
      </w:r>
      <w:r w:rsidRPr="004D676E">
        <w:rPr>
          <w:rFonts w:ascii="Arial" w:hAnsi="Arial" w:cs="Arial"/>
          <w:color w:val="000000"/>
        </w:rPr>
        <w:t>il ne reste presque plus rien de la sarcoïde postérieur droit intérieur cuisse</w:t>
      </w:r>
    </w:p>
    <w:p w14:paraId="7F2A7ECA"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ab/>
        <w:t>- pas d'évolution apparente pour la sarcoïde plate encolure gauche </w:t>
      </w:r>
    </w:p>
    <w:p w14:paraId="1C4EF9D4"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ab/>
        <w:t>- par contre, la sarcoïde de l'œil droit repousse ! (voir photo)</w:t>
      </w:r>
    </w:p>
    <w:p w14:paraId="1CD309F7" w14:textId="77777777" w:rsidR="00FE554B" w:rsidRPr="004D676E" w:rsidRDefault="00FE554B" w:rsidP="00FE554B">
      <w:pPr>
        <w:ind w:firstLine="708"/>
        <w:jc w:val="both"/>
        <w:rPr>
          <w:rFonts w:ascii="Arial" w:hAnsi="Arial" w:cs="Arial"/>
          <w:color w:val="000000"/>
          <w:spacing w:val="4"/>
        </w:rPr>
      </w:pPr>
    </w:p>
    <w:p w14:paraId="67321B4D"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Que devons-nous faire ? Une petite pause.</w:t>
      </w:r>
    </w:p>
    <w:p w14:paraId="084E3942" w14:textId="77777777" w:rsidR="00FE554B" w:rsidRPr="004D676E" w:rsidRDefault="00FE554B" w:rsidP="00FE554B">
      <w:pPr>
        <w:ind w:firstLine="708"/>
        <w:jc w:val="both"/>
        <w:rPr>
          <w:rFonts w:ascii="Arial" w:hAnsi="Arial" w:cs="Arial"/>
          <w:color w:val="000000"/>
          <w:spacing w:val="4"/>
        </w:rPr>
      </w:pPr>
    </w:p>
    <w:p w14:paraId="3BF75C1D" w14:textId="77777777" w:rsidR="00FE554B" w:rsidRPr="004D676E" w:rsidRDefault="00FE554B" w:rsidP="00FE554B">
      <w:pPr>
        <w:ind w:firstLine="708"/>
        <w:jc w:val="both"/>
        <w:rPr>
          <w:rFonts w:ascii="Arial" w:hAnsi="Arial" w:cs="Arial"/>
          <w:b/>
          <w:color w:val="006699"/>
          <w:spacing w:val="4"/>
        </w:rPr>
      </w:pPr>
      <w:r w:rsidRPr="004D676E">
        <w:rPr>
          <w:rFonts w:ascii="Arial" w:hAnsi="Arial" w:cs="Arial"/>
          <w:b/>
          <w:color w:val="006699"/>
          <w:spacing w:val="4"/>
        </w:rPr>
        <w:t>18 mai 2017</w:t>
      </w:r>
    </w:p>
    <w:p w14:paraId="1B9594C9"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La petite excroissance qui repoussait au-dessus de l'œil est tombée.</w:t>
      </w:r>
    </w:p>
    <w:p w14:paraId="5479AB1A"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La sarcoïde de la cuisse n'évolue pas. A priori, plus rien ne bouge.</w:t>
      </w:r>
    </w:p>
    <w:p w14:paraId="5AA5D43E"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A votre avis, on reprend ?  On laisse ? </w:t>
      </w:r>
    </w:p>
    <w:p w14:paraId="26CC3986" w14:textId="77777777" w:rsidR="00FE554B" w:rsidRPr="004D676E" w:rsidRDefault="00FE554B" w:rsidP="00FE554B">
      <w:pPr>
        <w:ind w:firstLine="708"/>
        <w:jc w:val="both"/>
        <w:rPr>
          <w:rFonts w:ascii="Arial" w:hAnsi="Arial" w:cs="Arial"/>
          <w:color w:val="000000"/>
          <w:spacing w:val="4"/>
        </w:rPr>
      </w:pPr>
    </w:p>
    <w:p w14:paraId="03C78BD8" w14:textId="77777777" w:rsidR="00FE554B" w:rsidRPr="004D676E" w:rsidRDefault="00FE554B" w:rsidP="00FE554B">
      <w:pPr>
        <w:ind w:firstLine="708"/>
        <w:jc w:val="both"/>
        <w:rPr>
          <w:rFonts w:ascii="Arial" w:hAnsi="Arial" w:cs="Arial"/>
          <w:b/>
          <w:color w:val="006699"/>
          <w:spacing w:val="4"/>
        </w:rPr>
      </w:pPr>
      <w:r w:rsidRPr="004D676E">
        <w:rPr>
          <w:rFonts w:ascii="Arial" w:hAnsi="Arial" w:cs="Arial"/>
          <w:b/>
          <w:color w:val="006699"/>
          <w:spacing w:val="4"/>
        </w:rPr>
        <w:t>23 mai 2017</w:t>
      </w:r>
    </w:p>
    <w:p w14:paraId="194C9FDC"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On maintient la pause dans le traitement</w:t>
      </w:r>
    </w:p>
    <w:p w14:paraId="2B9D6BDA" w14:textId="77777777" w:rsidR="00FE554B" w:rsidRPr="004D676E" w:rsidRDefault="00FE554B" w:rsidP="00FE554B">
      <w:pPr>
        <w:ind w:firstLine="708"/>
        <w:jc w:val="both"/>
        <w:rPr>
          <w:rFonts w:ascii="Arial" w:hAnsi="Arial" w:cs="Arial"/>
          <w:color w:val="000000"/>
          <w:spacing w:val="4"/>
        </w:rPr>
      </w:pPr>
    </w:p>
    <w:p w14:paraId="513F551F" w14:textId="77777777" w:rsidR="00FE554B" w:rsidRPr="004D676E" w:rsidRDefault="00FE554B" w:rsidP="00FE554B">
      <w:pPr>
        <w:ind w:firstLine="708"/>
        <w:jc w:val="both"/>
        <w:rPr>
          <w:rFonts w:ascii="Arial" w:hAnsi="Arial" w:cs="Arial"/>
          <w:b/>
          <w:color w:val="006699"/>
          <w:spacing w:val="4"/>
        </w:rPr>
      </w:pPr>
      <w:r w:rsidRPr="004D676E">
        <w:rPr>
          <w:rFonts w:ascii="Arial" w:hAnsi="Arial" w:cs="Arial"/>
          <w:b/>
          <w:color w:val="006699"/>
          <w:spacing w:val="4"/>
        </w:rPr>
        <w:t xml:space="preserve">22 juillet 2017 </w:t>
      </w:r>
    </w:p>
    <w:p w14:paraId="05B178AE"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Tout va bien, « résultat super »</w:t>
      </w:r>
    </w:p>
    <w:p w14:paraId="046F6CB4" w14:textId="77777777" w:rsidR="00FE554B" w:rsidRPr="004D676E" w:rsidRDefault="00FE554B" w:rsidP="00FE554B">
      <w:pPr>
        <w:ind w:firstLine="708"/>
        <w:jc w:val="both"/>
        <w:rPr>
          <w:rFonts w:ascii="Arial" w:hAnsi="Arial" w:cs="Arial"/>
          <w:color w:val="000000"/>
          <w:spacing w:val="4"/>
        </w:rPr>
      </w:pPr>
    </w:p>
    <w:p w14:paraId="41A9DF6D"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b/>
          <w:color w:val="006699"/>
          <w:spacing w:val="4"/>
        </w:rPr>
        <w:t>Septembre 2017</w:t>
      </w:r>
      <w:r w:rsidRPr="004D676E">
        <w:rPr>
          <w:rFonts w:ascii="Arial" w:hAnsi="Arial" w:cs="Arial"/>
          <w:color w:val="000000"/>
          <w:spacing w:val="4"/>
        </w:rPr>
        <w:t> : un bilan - voir photos</w:t>
      </w:r>
    </w:p>
    <w:p w14:paraId="2CED2E9E" w14:textId="77777777" w:rsidR="00FE554B" w:rsidRPr="004D676E" w:rsidRDefault="00FE554B" w:rsidP="00FE554B">
      <w:pPr>
        <w:ind w:firstLine="708"/>
        <w:jc w:val="both"/>
        <w:rPr>
          <w:rFonts w:ascii="Arial" w:hAnsi="Arial" w:cs="Arial"/>
          <w:color w:val="000000"/>
          <w:spacing w:val="4"/>
        </w:rPr>
      </w:pPr>
    </w:p>
    <w:p w14:paraId="22222AF5"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lastRenderedPageBreak/>
        <w:t xml:space="preserve">A ce jour, </w:t>
      </w:r>
      <w:r w:rsidRPr="004D676E">
        <w:rPr>
          <w:rFonts w:ascii="Arial" w:hAnsi="Arial" w:cs="Arial"/>
          <w:b/>
          <w:color w:val="006699"/>
          <w:spacing w:val="4"/>
        </w:rPr>
        <w:t>26 janvier 2019</w:t>
      </w:r>
      <w:r w:rsidRPr="004D676E">
        <w:rPr>
          <w:rFonts w:ascii="Arial" w:hAnsi="Arial" w:cs="Arial"/>
          <w:color w:val="000000"/>
          <w:spacing w:val="4"/>
        </w:rPr>
        <w:t>, aucun retour de sarcoïdes, état général et humeur d'Anoki excellents.</w:t>
      </w:r>
    </w:p>
    <w:p w14:paraId="13D6BE64" w14:textId="77777777" w:rsidR="00FE554B" w:rsidRPr="004D676E" w:rsidRDefault="00FE554B" w:rsidP="00FE554B">
      <w:pPr>
        <w:ind w:firstLine="708"/>
        <w:jc w:val="both"/>
        <w:rPr>
          <w:rFonts w:ascii="Arial" w:hAnsi="Arial" w:cs="Arial"/>
          <w:color w:val="000000"/>
          <w:spacing w:val="4"/>
        </w:rPr>
      </w:pPr>
    </w:p>
    <w:p w14:paraId="70E392B8" w14:textId="77777777" w:rsidR="00FE554B" w:rsidRPr="004D676E" w:rsidRDefault="00FE554B" w:rsidP="00FE554B">
      <w:pPr>
        <w:pStyle w:val="CorpsA"/>
        <w:rPr>
          <w:rFonts w:ascii="Arial" w:eastAsiaTheme="minorHAnsi" w:hAnsi="Arial" w:cs="Arial"/>
          <w:b/>
          <w:bCs/>
          <w:color w:val="006699"/>
          <w:u w:val="single"/>
          <w:lang w:val="fr-BE"/>
        </w:rPr>
      </w:pPr>
    </w:p>
    <w:p w14:paraId="658094CD" w14:textId="77777777" w:rsidR="00FE554B" w:rsidRPr="004D676E" w:rsidRDefault="00FE554B" w:rsidP="00FE554B">
      <w:pPr>
        <w:pStyle w:val="CorpsA"/>
        <w:rPr>
          <w:rFonts w:ascii="Arial" w:eastAsiaTheme="minorHAnsi" w:hAnsi="Arial" w:cs="Arial"/>
          <w:b/>
          <w:bCs/>
          <w:color w:val="006699"/>
          <w:u w:val="single"/>
          <w:lang w:val="fr-BE"/>
        </w:rPr>
      </w:pPr>
    </w:p>
    <w:p w14:paraId="16B32CBA"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p>
    <w:p w14:paraId="72C7A8BE"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p>
    <w:p w14:paraId="6F1DF2E2" w14:textId="65854010" w:rsidR="00FE554B" w:rsidRPr="004D676E" w:rsidRDefault="00FE554B" w:rsidP="00FE554B">
      <w:pPr>
        <w:rPr>
          <w:rFonts w:ascii="Arial" w:hAnsi="Arial" w:cs="Arial"/>
        </w:rPr>
      </w:pPr>
      <w:r w:rsidRPr="004D676E">
        <w:rPr>
          <w:rFonts w:ascii="Arial" w:hAnsi="Arial" w:cs="Arial"/>
        </w:rPr>
        <w:t xml:space="preserve">[#RC2] </w:t>
      </w:r>
      <w:r w:rsidRPr="004D676E">
        <w:rPr>
          <w:rFonts w:ascii="Arial" w:hAnsi="Arial" w:cs="Arial"/>
          <w:b/>
          <w:color w:val="006699"/>
          <w:spacing w:val="4"/>
        </w:rPr>
        <w:t>SILICEA</w:t>
      </w:r>
    </w:p>
    <w:p w14:paraId="70A184AB" w14:textId="28BBFAB6" w:rsidR="00ED2AB9" w:rsidRPr="004D676E" w:rsidRDefault="00FE554B" w:rsidP="00FE554B">
      <w:pPr>
        <w:spacing w:after="0"/>
        <w:ind w:firstLine="708"/>
        <w:jc w:val="both"/>
        <w:rPr>
          <w:rFonts w:ascii="Arial" w:eastAsia="Times New Roman" w:hAnsi="Arial" w:cs="Arial"/>
          <w:b/>
          <w:bCs/>
          <w:color w:val="006699"/>
          <w:spacing w:val="4"/>
          <w:lang w:val="fr-FR" w:eastAsia="fr-FR"/>
        </w:rPr>
      </w:pPr>
      <w:r w:rsidRPr="004D676E">
        <w:rPr>
          <w:rFonts w:ascii="Arial" w:hAnsi="Arial" w:cs="Arial"/>
        </w:rPr>
        <w:t>[#CV3]</w:t>
      </w:r>
      <w:r w:rsidR="00ED2AB9" w:rsidRPr="004D676E">
        <w:rPr>
          <w:rFonts w:ascii="Arial" w:eastAsia="Times New Roman" w:hAnsi="Arial" w:cs="Arial"/>
          <w:b/>
          <w:bCs/>
          <w:color w:val="006699"/>
          <w:spacing w:val="4"/>
          <w:lang w:val="fr-FR" w:eastAsia="fr-FR"/>
        </w:rPr>
        <w:t xml:space="preserve">CAS </w:t>
      </w:r>
      <w:r w:rsidR="00A07D73" w:rsidRPr="004D676E">
        <w:rPr>
          <w:rFonts w:ascii="Arial" w:eastAsia="Times New Roman" w:hAnsi="Arial" w:cs="Arial"/>
          <w:b/>
          <w:bCs/>
          <w:color w:val="006699"/>
          <w:spacing w:val="4"/>
          <w:lang w:val="fr-FR" w:eastAsia="fr-FR"/>
        </w:rPr>
        <w:t xml:space="preserve">N°2 - </w:t>
      </w:r>
      <w:r w:rsidR="00ED2AB9" w:rsidRPr="004D676E">
        <w:rPr>
          <w:rFonts w:ascii="Arial" w:eastAsia="Times New Roman" w:hAnsi="Arial" w:cs="Arial"/>
          <w:b/>
          <w:bCs/>
          <w:color w:val="006699"/>
          <w:spacing w:val="4"/>
          <w:lang w:val="fr-FR" w:eastAsia="fr-FR"/>
        </w:rPr>
        <w:t>BEN</w:t>
      </w:r>
    </w:p>
    <w:p w14:paraId="7F6B99DD"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p>
    <w:p w14:paraId="5DFABC54"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Il était une fois au pays du Comté et du vin d'Arbois, un tout petit village serré autour de sa vieille église parmi les verts prés aux haies vives ornées d'oiseaux...</w:t>
      </w:r>
    </w:p>
    <w:p w14:paraId="7717C4E5"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p>
    <w:p w14:paraId="65E971FC"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Ah ! le vin d'Arbois, cher au grand Jacques (Brel). Le vin Jaune (comme les gilets) et les rouges clairets... Délices, parlez-en à Françoise Moussier ! Et le fromage, le comté des fruitières dont le succès maintient, malgré les ravages de l'agriculture industrielle financée par l'Union européenne, un réseau de fermes laitières unique en France. Un morceau de vieux comté (bio) arrosé d'un verre de Macvin (bio), cela vous réjouit l'âme autant que les papilles.</w:t>
      </w:r>
    </w:p>
    <w:p w14:paraId="47C6C6DC"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p>
    <w:p w14:paraId="2FC7B87F"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p>
    <w:p w14:paraId="1BFD9A0F"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Le village est à deux pas vraiment de la puante et bruyante « nationale ». Là, les poids lourds assassins conduits par de pauvres esclaves modernes, la tête farcie d'émissions de radios débiles, transportent sans interruption les multiples cochonneries qui enchantent désespérément les cohortes de con-sommateurs sans scrupules se gavant à l'année dans les super-hyper marchés. Je ne caricature pas mais c'est exprès.</w:t>
      </w:r>
    </w:p>
    <w:p w14:paraId="6B0BF495"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p>
    <w:p w14:paraId="44B2EEBE"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 xml:space="preserve">Au bout du village, au plus loin de la route, repose une petite ferme bio et logique ou sont élevés des brebis et des poules pondeuses. C'est là que vit Ben, un grand Border Collie de 11 ans au jour de notre histoire. Ah ! depuis 11 ans, il en a fait des chemins et des montagnes Ben, toujours fringuant au travail auprès de sa bergère. </w:t>
      </w:r>
    </w:p>
    <w:p w14:paraId="1F7DB72F"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p>
    <w:p w14:paraId="34E9367B"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La bergère a un voisin. Un voisin éleveur qui travaille sur ses vaches avec des Beaucerons. Celui-ci adore les concours et les démonstrations de chiens de troupeau en public … sur les canards, mais les Beaucerons, ils y vont fort sur les canards, ça craint ! C'est pourquoi, de temps en temps, il emmène Ben.</w:t>
      </w:r>
    </w:p>
    <w:p w14:paraId="71DBCD32"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p>
    <w:p w14:paraId="185BE011"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Donc, le dimanche 06 août 2017, Ben est allé promener des canards au concours. En rentrant le soir il boitait de l'antérieur gauche. Comme tout allait bien auparavant, la bergère s'est inquiétée d'un incident ! Mais il ne s'était rien passé, rien vu, rien entendu. Pas de canard sauvage ! Dès le lendemain néanmoins, Ben est emmené chez le vétérinaire du coin pour vérifier l'éventuelle présence d'un traumatisme, entorse, fracture ?</w:t>
      </w:r>
    </w:p>
    <w:p w14:paraId="17AFAB0B"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p>
    <w:p w14:paraId="494187AF"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 xml:space="preserve">Le vétérinaire a passé des radios et annoncé que Ben avait une tumeur sur l'os, un ostéosarcome de l'extrémité distale du radius. Le diagnostic est redouté. Ce cancer est connu pour son évolution rapide et sa tendance extrêmement précoce aux métastases </w:t>
      </w:r>
      <w:r w:rsidRPr="004D676E">
        <w:rPr>
          <w:rFonts w:ascii="Arial" w:eastAsia="Times New Roman" w:hAnsi="Arial" w:cs="Arial"/>
          <w:color w:val="000000"/>
          <w:spacing w:val="4"/>
          <w:lang w:val="fr-FR" w:eastAsia="fr-FR"/>
        </w:rPr>
        <w:lastRenderedPageBreak/>
        <w:t>pulmonaires. En plus c'est une maladie très douloureuse. Une radio des poumons est réalisée pour vérifier « qu'il n'y avait pas encore de métastases de plus de 2 cm mais que cela ne signifiait pas qu'il n'y en avait pas de plus petites... ». Le choix thérapeutique est simple et inévitable : il faut au plus vite amputer ! Cela peut se faire dès demain.</w:t>
      </w:r>
    </w:p>
    <w:p w14:paraId="71FF115F"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p>
    <w:p w14:paraId="614A70AE"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Le choc est rude pour la bergère. Ben, le compagnon de tous les pas, le baladeur-sauteur joyeux, sans ses quatre pattes ! Quel malheur !</w:t>
      </w:r>
    </w:p>
    <w:p w14:paraId="7FD1B71F" w14:textId="77777777" w:rsidR="00ED2AB9" w:rsidRPr="004D676E" w:rsidRDefault="00ED2AB9" w:rsidP="00ED2AB9">
      <w:pPr>
        <w:spacing w:after="0"/>
        <w:jc w:val="both"/>
        <w:rPr>
          <w:rFonts w:ascii="Arial" w:eastAsia="Times New Roman" w:hAnsi="Arial" w:cs="Arial"/>
          <w:color w:val="000000"/>
          <w:spacing w:val="4"/>
          <w:lang w:val="fr-FR" w:eastAsia="fr-FR"/>
        </w:rPr>
      </w:pPr>
    </w:p>
    <w:p w14:paraId="2B6B2064" w14:textId="77777777" w:rsidR="00ED2AB9" w:rsidRPr="004D676E" w:rsidRDefault="00ED2AB9" w:rsidP="00ED2AB9">
      <w:pPr>
        <w:spacing w:after="0"/>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ab/>
        <w:t xml:space="preserve">Mais une décision aussi grave exige de prendre le temps de la réflexion. Non, non ! pas d'opération dès demain. Et Ben tout heureux s'en retourne chez lui sans savoir le danger qui le guette. </w:t>
      </w:r>
    </w:p>
    <w:p w14:paraId="47C6672E"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p>
    <w:p w14:paraId="21713B29"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D'abord prendre d'autres avis : un second praticien est consulté. Celui-ci prend à son tour l'avis de 2 autres collègues, qui tous confirment le diagnostic et la nécessité du traitement chirurgical urgent.</w:t>
      </w:r>
    </w:p>
    <w:p w14:paraId="0FF75982"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p>
    <w:p w14:paraId="1F3179E4"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L'ostéosarcome est un cancer qui touche le plus souvent l’extrémité distale du radius ou proximal haute de l'humérus. Il produit lyse osseuse, réaction du périoste, prolifération. Les boiteries sont insidieuses et intermittentes avec un gonflement localisé. La baisse de forme et le changement d'état général accompagne la pathologie. Les métastases pulmonaires sont très précoces.</w:t>
      </w:r>
    </w:p>
    <w:p w14:paraId="481DD301"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p>
    <w:p w14:paraId="3B34A987"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p>
    <w:p w14:paraId="6E58638D"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La radio ne permet pas un diagnostic différentiel facile d'avec des chondrosarcomes et d'autres tumeurs. Le diagnostic certain exige la biopsie...90% des cas sont observés alors que les métastases pulmonaires sont déjà existantes mais peu ou pas visible à la radiographie. La mort est due au développement rapide des lésions pulmonaires. L'amputation réduit la douleur que les analgésiques ne soulagent pas mais elle ne freine pas l'évolution des métastases.</w:t>
      </w:r>
    </w:p>
    <w:p w14:paraId="4FF00B50"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p>
    <w:p w14:paraId="46EED5E7"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La maladie frappe surtout les chiens après l'âge de 10 ans. L'espérance de vie est de 6 mois (médiane 3 mois) après amputation de l'os entier. Elle peut être augmentée par la mise en place d'une chimiothérapie.</w:t>
      </w:r>
    </w:p>
    <w:p w14:paraId="5390D097"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p>
    <w:p w14:paraId="759F0A3E"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La bergère a réagi vite. Mais impossible de se résoudre à faire couper la patte de Ben, trop de compagnonnage sur les chemins avec lui ! D'ailleurs, Ben ne boitait presque plus ! En pré-retraite après avoir gardé les moutons en alpage pendant des années, il s'occupe maintenant des poules et des brebis pour le plaisir de temps en temps. Depuis peu, une jeune chienne est arrivée à la ferme pour apprendre le métier en sa compagnie. Elle ne cesse de l'embêter et lui, il fait montre d'une grande patience.</w:t>
      </w:r>
    </w:p>
    <w:p w14:paraId="7158E11C"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p>
    <w:p w14:paraId="79C0E149"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 xml:space="preserve">Quelques jours plus tard, </w:t>
      </w:r>
      <w:r w:rsidRPr="004D676E">
        <w:rPr>
          <w:rFonts w:ascii="Arial" w:eastAsia="Times New Roman" w:hAnsi="Arial" w:cs="Arial"/>
          <w:b/>
          <w:color w:val="006699"/>
          <w:spacing w:val="4"/>
          <w:lang w:val="fr-FR" w:eastAsia="fr-FR"/>
        </w:rPr>
        <w:t>le 18 août</w:t>
      </w:r>
      <w:r w:rsidRPr="004D676E">
        <w:rPr>
          <w:rFonts w:ascii="Arial" w:eastAsia="Times New Roman" w:hAnsi="Arial" w:cs="Arial"/>
          <w:color w:val="000000"/>
          <w:spacing w:val="4"/>
          <w:lang w:val="fr-FR" w:eastAsia="fr-FR"/>
        </w:rPr>
        <w:t xml:space="preserve">, rencontre avec le vétérinaire homéopathe.  L'éleveuse a l'expérience des résultats concrets et souvent spectaculaires de l'homéopathie dans l'élevage, même que ça augmente la pondaison ! </w:t>
      </w:r>
    </w:p>
    <w:p w14:paraId="778F9FEF"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Lui non plus n'est pas enthousiaste à l'idée de couper la patte à un chien déjà âgé.</w:t>
      </w:r>
    </w:p>
    <w:p w14:paraId="5BF77BC0"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La consultation de Ben est agréable. C'est un plaisir d'entrer en contact avec ce chien sympathique et amitieux.</w:t>
      </w:r>
    </w:p>
    <w:p w14:paraId="40534C31"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p>
    <w:p w14:paraId="569ECCAA" w14:textId="77777777" w:rsidR="00ED2AB9" w:rsidRPr="004D676E" w:rsidRDefault="00ED2AB9" w:rsidP="00ED2AB9">
      <w:pPr>
        <w:spacing w:after="0"/>
        <w:ind w:firstLine="708"/>
        <w:jc w:val="both"/>
        <w:rPr>
          <w:rFonts w:ascii="Arial" w:eastAsia="Times New Roman" w:hAnsi="Arial" w:cs="Arial"/>
          <w:color w:val="006699"/>
          <w:spacing w:val="4"/>
          <w:lang w:val="fr-FR" w:eastAsia="fr-FR"/>
        </w:rPr>
      </w:pPr>
      <w:r w:rsidRPr="004D676E">
        <w:rPr>
          <w:rFonts w:ascii="Arial" w:eastAsia="Times New Roman" w:hAnsi="Arial" w:cs="Arial"/>
          <w:color w:val="006699"/>
          <w:spacing w:val="4"/>
          <w:lang w:val="fr-FR" w:eastAsia="fr-FR"/>
        </w:rPr>
        <w:t>Qu'en dit sa maîtresse ?</w:t>
      </w:r>
    </w:p>
    <w:p w14:paraId="251E7FEF"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lastRenderedPageBreak/>
        <w:t>« Je l'ai eu à quinze mois. Il a pris un vrai coup de vieux et est plus fatigué depuis ce printemps ».</w:t>
      </w:r>
    </w:p>
    <w:p w14:paraId="1E1EB610"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Il a fait une séance de kinésiologie dont il ressort : son rôle de transmission.</w:t>
      </w:r>
    </w:p>
    <w:p w14:paraId="1B3B4D2B"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C'est un chien sociable, calme devant les bêtes, patient. Il obéit mais « sans en rajouter ».</w:t>
      </w:r>
    </w:p>
    <w:p w14:paraId="4D0C3DCB"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Dés qu'il peut bosser, il bosse !</w:t>
      </w:r>
    </w:p>
    <w:p w14:paraId="69AB600C"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Il est pas du tout chien de garde, il aime les gens. « Je ne l'ai jamais vu grogner sur quelqu'un ». Mais il n'aime pas les chats !</w:t>
      </w:r>
    </w:p>
    <w:p w14:paraId="6E909B40"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 Je n'ai jamais réussi à lui faire finir sa gamelle, il mange quelques croquettes à la fois. Pareil avec les restes de cuisine ».</w:t>
      </w:r>
    </w:p>
    <w:p w14:paraId="3CA0DFDC"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 C'est pas un chien super puissant : il y a des chiens qui fixent les vaches et elles reculent mais pas lui ».</w:t>
      </w:r>
    </w:p>
    <w:p w14:paraId="02B8CD46"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A l'âge d'un an, il s'est démis l'épaule. Soigné pas un rebouteux, il ne s'en est jamais ressenti.</w:t>
      </w:r>
    </w:p>
    <w:p w14:paraId="06A79B73"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 Je peux l'oublier 2 heures devant les clapiers des lapins, il les regarde, c'est sa télé ! C'est pareil quand je soigne les poules ».</w:t>
      </w:r>
    </w:p>
    <w:p w14:paraId="670333EA"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 Il est tout le temps avec moi, même si c'est juste pour soigner les poules ».</w:t>
      </w:r>
    </w:p>
    <w:p w14:paraId="00EB7E21"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 On s'entend vraiment bien tous les deux ».</w:t>
      </w:r>
    </w:p>
    <w:p w14:paraId="65527248"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Vacciné une ou deux fois dans sa jeunesse. Vermicidé deux fois par ans. De l'HE de Géraniol l'été pour les puces.</w:t>
      </w:r>
    </w:p>
    <w:p w14:paraId="26F71A23"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p>
    <w:p w14:paraId="70B277D2"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p>
    <w:p w14:paraId="09AB9B98"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A la palpation, au niveau de l'extrémité distale du radius et l'articulation radio-carpienne, on constate une enflure chaude non douloureuse. Cette articulation présente une flexibilité réduite par rapport à celle de l'autre membre. Ben se laisse palper patiemment, même avec un certain plaisir.</w:t>
      </w:r>
    </w:p>
    <w:p w14:paraId="177CC3B4"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Coup d'oeil sur la radiographie. Effectivement. La recommandation chirurgicale est connue mais on peut tenter la méthode homéopathique.</w:t>
      </w:r>
    </w:p>
    <w:p w14:paraId="286C8DAF"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 xml:space="preserve">C'est le </w:t>
      </w:r>
      <w:r w:rsidRPr="004D676E">
        <w:rPr>
          <w:rFonts w:ascii="Arial" w:eastAsia="Times New Roman" w:hAnsi="Arial" w:cs="Arial"/>
          <w:b/>
          <w:color w:val="006699"/>
          <w:spacing w:val="4"/>
          <w:lang w:val="fr-FR" w:eastAsia="fr-FR"/>
        </w:rPr>
        <w:t>remède X</w:t>
      </w:r>
      <w:r w:rsidRPr="004D676E">
        <w:rPr>
          <w:rFonts w:ascii="Arial" w:eastAsia="Times New Roman" w:hAnsi="Arial" w:cs="Arial"/>
          <w:color w:val="000000"/>
          <w:spacing w:val="4"/>
          <w:lang w:val="fr-FR" w:eastAsia="fr-FR"/>
        </w:rPr>
        <w:t>, qui est prescrit.</w:t>
      </w:r>
    </w:p>
    <w:p w14:paraId="67843C60" w14:textId="77777777" w:rsidR="00ED2AB9" w:rsidRPr="004D676E" w:rsidRDefault="00ED2AB9" w:rsidP="00ED2AB9">
      <w:pPr>
        <w:spacing w:after="0"/>
        <w:ind w:firstLine="708"/>
        <w:jc w:val="both"/>
        <w:rPr>
          <w:rFonts w:ascii="Arial" w:eastAsia="Times New Roman" w:hAnsi="Arial" w:cs="Arial"/>
          <w:color w:val="000000"/>
          <w:spacing w:val="4"/>
          <w:lang w:val="fr-FR" w:eastAsia="fr-FR"/>
        </w:rPr>
      </w:pPr>
    </w:p>
    <w:p w14:paraId="570D2BDB" w14:textId="77777777" w:rsidR="00ED2AB9" w:rsidRPr="004D676E" w:rsidRDefault="00ED2AB9" w:rsidP="00ED2AB9">
      <w:pPr>
        <w:spacing w:after="0"/>
        <w:ind w:firstLine="708"/>
        <w:jc w:val="both"/>
        <w:rPr>
          <w:rFonts w:ascii="Arial" w:eastAsia="Times New Roman" w:hAnsi="Arial" w:cs="Arial"/>
          <w:color w:val="000000"/>
          <w:spacing w:val="4"/>
          <w:lang w:eastAsia="fr-FR"/>
        </w:rPr>
      </w:pPr>
    </w:p>
    <w:p w14:paraId="517F4216" w14:textId="77777777" w:rsidR="00FE554B" w:rsidRPr="004D676E" w:rsidRDefault="00ED2AB9" w:rsidP="00FE554B">
      <w:pPr>
        <w:ind w:right="851"/>
        <w:rPr>
          <w:rFonts w:ascii="Arial" w:hAnsi="Arial" w:cs="Arial"/>
        </w:rPr>
      </w:pPr>
      <w:r w:rsidRPr="004D676E">
        <w:rPr>
          <w:rFonts w:ascii="Arial" w:eastAsia="Times New Roman" w:hAnsi="Arial" w:cs="Arial"/>
          <w:b/>
          <w:noProof/>
          <w:lang w:val="fr-FR" w:eastAsia="fr-FR"/>
        </w:rPr>
        <w:tab/>
      </w:r>
      <w:r w:rsidR="00FE554B" w:rsidRPr="004D676E">
        <w:rPr>
          <w:rFonts w:ascii="Arial" w:hAnsi="Arial" w:cs="Arial"/>
        </w:rPr>
        <w:t>[#S3] Solution</w:t>
      </w:r>
    </w:p>
    <w:p w14:paraId="395D2D19" w14:textId="5A449435" w:rsidR="00FE554B" w:rsidRPr="004D676E" w:rsidRDefault="00FE554B" w:rsidP="00FE554B">
      <w:pPr>
        <w:ind w:firstLine="708"/>
        <w:jc w:val="both"/>
        <w:rPr>
          <w:rFonts w:ascii="Arial" w:hAnsi="Arial" w:cs="Arial"/>
          <w:color w:val="000000"/>
          <w:spacing w:val="4"/>
        </w:rPr>
      </w:pPr>
      <w:r w:rsidRPr="004D676E">
        <w:rPr>
          <w:rFonts w:ascii="Arial" w:hAnsi="Arial" w:cs="Arial"/>
          <w:noProof/>
        </w:rPr>
        <w:drawing>
          <wp:anchor distT="0" distB="0" distL="114300" distR="114300" simplePos="0" relativeHeight="251785216" behindDoc="1" locked="0" layoutInCell="1" allowOverlap="1" wp14:anchorId="67F83D86" wp14:editId="572C51A2">
            <wp:simplePos x="0" y="0"/>
            <wp:positionH relativeFrom="column">
              <wp:posOffset>-53975</wp:posOffset>
            </wp:positionH>
            <wp:positionV relativeFrom="paragraph">
              <wp:posOffset>191770</wp:posOffset>
            </wp:positionV>
            <wp:extent cx="5868035" cy="1631950"/>
            <wp:effectExtent l="0" t="0" r="0" b="6350"/>
            <wp:wrapTight wrapText="bothSides">
              <wp:wrapPolygon edited="0">
                <wp:start x="0" y="0"/>
                <wp:lineTo x="0" y="21432"/>
                <wp:lineTo x="21457" y="21432"/>
                <wp:lineTo x="21457" y="0"/>
                <wp:lineTo x="0" y="0"/>
              </wp:wrapPolygon>
            </wp:wrapTight>
            <wp:docPr id="1073741920" name="Image 107374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53">
                      <a:extLst>
                        <a:ext uri="{28A0092B-C50C-407E-A947-70E740481C1C}">
                          <a14:useLocalDpi xmlns:a14="http://schemas.microsoft.com/office/drawing/2010/main" val="0"/>
                        </a:ext>
                      </a:extLst>
                    </a:blip>
                    <a:srcRect t="16554" r="-1080" b="19301"/>
                    <a:stretch>
                      <a:fillRect/>
                    </a:stretch>
                  </pic:blipFill>
                  <pic:spPr bwMode="auto">
                    <a:xfrm>
                      <a:off x="0" y="0"/>
                      <a:ext cx="5868035" cy="1631950"/>
                    </a:xfrm>
                    <a:prstGeom prst="rect">
                      <a:avLst/>
                    </a:prstGeom>
                    <a:noFill/>
                  </pic:spPr>
                </pic:pic>
              </a:graphicData>
            </a:graphic>
            <wp14:sizeRelH relativeFrom="page">
              <wp14:pctWidth>0</wp14:pctWidth>
            </wp14:sizeRelH>
            <wp14:sizeRelV relativeFrom="page">
              <wp14:pctHeight>0</wp14:pctHeight>
            </wp14:sizeRelV>
          </wp:anchor>
        </w:drawing>
      </w:r>
      <w:r w:rsidRPr="004D676E">
        <w:rPr>
          <w:rFonts w:ascii="Arial" w:hAnsi="Arial" w:cs="Arial"/>
          <w:b/>
          <w:color w:val="006699"/>
          <w:spacing w:val="4"/>
        </w:rPr>
        <w:t>Répertorisation</w:t>
      </w:r>
    </w:p>
    <w:p w14:paraId="4697F5BE"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 xml:space="preserve">Le choix se porte sur </w:t>
      </w:r>
      <w:r w:rsidRPr="004D676E">
        <w:rPr>
          <w:rFonts w:ascii="Arial" w:hAnsi="Arial" w:cs="Arial"/>
          <w:b/>
          <w:color w:val="006699"/>
          <w:spacing w:val="4"/>
        </w:rPr>
        <w:t>SILICEA</w:t>
      </w:r>
      <w:r w:rsidRPr="004D676E">
        <w:rPr>
          <w:rFonts w:ascii="Arial" w:hAnsi="Arial" w:cs="Arial"/>
          <w:color w:val="000000"/>
          <w:spacing w:val="4"/>
        </w:rPr>
        <w:t>.</w:t>
      </w:r>
    </w:p>
    <w:p w14:paraId="4EBB55CF" w14:textId="77777777" w:rsidR="00FE554B" w:rsidRPr="004D676E" w:rsidRDefault="00FE554B" w:rsidP="00FE554B">
      <w:pPr>
        <w:ind w:firstLine="708"/>
        <w:jc w:val="both"/>
        <w:rPr>
          <w:rFonts w:ascii="Arial" w:hAnsi="Arial" w:cs="Arial"/>
          <w:color w:val="000000"/>
          <w:spacing w:val="4"/>
        </w:rPr>
      </w:pPr>
    </w:p>
    <w:p w14:paraId="03D7D399"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Devant la gravité de la lésion, mon choix s'est porté sur les dilutions LM.</w:t>
      </w:r>
    </w:p>
    <w:p w14:paraId="09DD4F8E"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lastRenderedPageBreak/>
        <w:t xml:space="preserve">Début en </w:t>
      </w:r>
      <w:r w:rsidRPr="004D676E">
        <w:rPr>
          <w:rFonts w:ascii="Arial" w:hAnsi="Arial" w:cs="Arial"/>
          <w:b/>
          <w:color w:val="006699"/>
          <w:spacing w:val="4"/>
        </w:rPr>
        <w:t xml:space="preserve">LM 3 </w:t>
      </w:r>
      <w:r w:rsidRPr="004D676E">
        <w:rPr>
          <w:rFonts w:ascii="Arial" w:hAnsi="Arial" w:cs="Arial"/>
          <w:color w:val="000000"/>
          <w:spacing w:val="4"/>
        </w:rPr>
        <w:t>(</w:t>
      </w:r>
      <w:r w:rsidRPr="004D676E">
        <w:rPr>
          <w:rFonts w:ascii="Arial" w:hAnsi="Arial" w:cs="Arial"/>
          <w:b/>
          <w:color w:val="006699"/>
          <w:spacing w:val="4"/>
        </w:rPr>
        <w:t>septembre)</w:t>
      </w:r>
      <w:r w:rsidRPr="004D676E">
        <w:rPr>
          <w:rFonts w:ascii="Arial" w:hAnsi="Arial" w:cs="Arial"/>
          <w:color w:val="000000"/>
          <w:spacing w:val="4"/>
        </w:rPr>
        <w:t xml:space="preserve"> Traitement pendant 3 semaines. Arrêt d'une semaine. Puis reprise 3 semaines avec la</w:t>
      </w:r>
      <w:r w:rsidRPr="004D676E">
        <w:rPr>
          <w:rFonts w:ascii="Arial" w:hAnsi="Arial" w:cs="Arial"/>
          <w:b/>
          <w:color w:val="006699"/>
          <w:spacing w:val="4"/>
        </w:rPr>
        <w:t xml:space="preserve"> LM 6</w:t>
      </w:r>
      <w:r w:rsidRPr="004D676E">
        <w:rPr>
          <w:rFonts w:ascii="Arial" w:hAnsi="Arial" w:cs="Arial"/>
          <w:color w:val="000000"/>
          <w:spacing w:val="4"/>
        </w:rPr>
        <w:t xml:space="preserve"> puis </w:t>
      </w:r>
      <w:r w:rsidRPr="004D676E">
        <w:rPr>
          <w:rFonts w:ascii="Arial" w:hAnsi="Arial" w:cs="Arial"/>
          <w:b/>
          <w:color w:val="006699"/>
          <w:spacing w:val="4"/>
        </w:rPr>
        <w:t>9</w:t>
      </w:r>
      <w:r w:rsidRPr="004D676E">
        <w:rPr>
          <w:rFonts w:ascii="Arial" w:hAnsi="Arial" w:cs="Arial"/>
          <w:color w:val="000000"/>
          <w:spacing w:val="4"/>
        </w:rPr>
        <w:t xml:space="preserve"> – </w:t>
      </w:r>
      <w:r w:rsidRPr="004D676E">
        <w:rPr>
          <w:rFonts w:ascii="Arial" w:hAnsi="Arial" w:cs="Arial"/>
          <w:b/>
          <w:color w:val="006699"/>
          <w:spacing w:val="4"/>
        </w:rPr>
        <w:t>12</w:t>
      </w:r>
      <w:r w:rsidRPr="004D676E">
        <w:rPr>
          <w:rFonts w:ascii="Arial" w:hAnsi="Arial" w:cs="Arial"/>
          <w:color w:val="000000"/>
          <w:spacing w:val="4"/>
        </w:rPr>
        <w:t xml:space="preserve"> et </w:t>
      </w:r>
      <w:r w:rsidRPr="004D676E">
        <w:rPr>
          <w:rFonts w:ascii="Arial" w:hAnsi="Arial" w:cs="Arial"/>
          <w:b/>
          <w:color w:val="006699"/>
          <w:spacing w:val="4"/>
        </w:rPr>
        <w:t>ainsi de suite</w:t>
      </w:r>
      <w:r w:rsidRPr="004D676E">
        <w:rPr>
          <w:rFonts w:ascii="Arial" w:hAnsi="Arial" w:cs="Arial"/>
          <w:color w:val="000000"/>
          <w:spacing w:val="4"/>
        </w:rPr>
        <w:t>.</w:t>
      </w:r>
    </w:p>
    <w:p w14:paraId="0A41AC31" w14:textId="77777777" w:rsidR="00FE554B" w:rsidRPr="004D676E" w:rsidRDefault="00FE554B" w:rsidP="00FE554B">
      <w:pPr>
        <w:ind w:firstLine="708"/>
        <w:jc w:val="both"/>
        <w:rPr>
          <w:rFonts w:ascii="Arial" w:hAnsi="Arial" w:cs="Arial"/>
          <w:color w:val="000000"/>
          <w:spacing w:val="4"/>
        </w:rPr>
      </w:pPr>
    </w:p>
    <w:p w14:paraId="147790B8"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 xml:space="preserve">Le </w:t>
      </w:r>
      <w:r w:rsidRPr="004D676E">
        <w:rPr>
          <w:rFonts w:ascii="Arial" w:hAnsi="Arial" w:cs="Arial"/>
          <w:b/>
          <w:color w:val="006699"/>
          <w:spacing w:val="4"/>
        </w:rPr>
        <w:t>11 novembre 2017</w:t>
      </w:r>
      <w:r w:rsidRPr="004D676E">
        <w:rPr>
          <w:rFonts w:ascii="Arial" w:hAnsi="Arial" w:cs="Arial"/>
          <w:color w:val="000000"/>
          <w:spacing w:val="4"/>
        </w:rPr>
        <w:t> : Ben va très bien, il a repris un peu de poids. Joyeux, il court, il a retrouvé la forme. Sa patte ne semble pas le gêner. L'enflure persiste. Pas de signes pulmonaires.</w:t>
      </w:r>
    </w:p>
    <w:p w14:paraId="49F7B02B" w14:textId="77777777" w:rsidR="00FE554B" w:rsidRPr="004D676E" w:rsidRDefault="00FE554B" w:rsidP="00FE554B">
      <w:pPr>
        <w:ind w:firstLine="708"/>
        <w:jc w:val="both"/>
        <w:rPr>
          <w:rFonts w:ascii="Arial" w:hAnsi="Arial" w:cs="Arial"/>
          <w:color w:val="000000"/>
          <w:spacing w:val="4"/>
        </w:rPr>
      </w:pPr>
    </w:p>
    <w:p w14:paraId="3E2E4CD8"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b/>
          <w:color w:val="006699"/>
          <w:spacing w:val="4"/>
        </w:rPr>
        <w:t>22 décembre 2017</w:t>
      </w:r>
      <w:r w:rsidRPr="004D676E">
        <w:rPr>
          <w:rFonts w:ascii="Arial" w:hAnsi="Arial" w:cs="Arial"/>
          <w:color w:val="000000"/>
          <w:spacing w:val="4"/>
        </w:rPr>
        <w:t xml:space="preserve"> : il a repris encore de l'énergie et retrouvé sa pleine gaîté. Au moment du repas, il ne pose pas la patte antérieure gauche comme l'antérieur droite mais aucune boiterie visible. Il en est à la </w:t>
      </w:r>
      <w:r w:rsidRPr="004D676E">
        <w:rPr>
          <w:rFonts w:ascii="Arial" w:hAnsi="Arial" w:cs="Arial"/>
          <w:b/>
          <w:color w:val="006699"/>
          <w:spacing w:val="4"/>
        </w:rPr>
        <w:t>LM 18</w:t>
      </w:r>
      <w:r w:rsidRPr="004D676E">
        <w:rPr>
          <w:rFonts w:ascii="Arial" w:hAnsi="Arial" w:cs="Arial"/>
          <w:color w:val="000000"/>
          <w:spacing w:val="4"/>
        </w:rPr>
        <w:t>. Proposition est faite de réaliser une radio de contrôle et décider si on continue en montant les dilutions</w:t>
      </w:r>
    </w:p>
    <w:p w14:paraId="1146D18A" w14:textId="77777777" w:rsidR="00FE554B" w:rsidRPr="004D676E" w:rsidRDefault="00FE554B" w:rsidP="00FE554B">
      <w:pPr>
        <w:ind w:firstLine="708"/>
        <w:jc w:val="both"/>
        <w:rPr>
          <w:rFonts w:ascii="Arial" w:hAnsi="Arial" w:cs="Arial"/>
          <w:color w:val="000000"/>
          <w:spacing w:val="4"/>
        </w:rPr>
      </w:pPr>
    </w:p>
    <w:p w14:paraId="64E15127"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b/>
          <w:color w:val="006699"/>
          <w:spacing w:val="4"/>
        </w:rPr>
        <w:t>08 janvier 2018</w:t>
      </w:r>
      <w:r w:rsidRPr="004D676E">
        <w:rPr>
          <w:rFonts w:ascii="Arial" w:hAnsi="Arial" w:cs="Arial"/>
          <w:color w:val="000000"/>
          <w:spacing w:val="4"/>
        </w:rPr>
        <w:t xml:space="preserve"> : reçu par courriel la radio réalisée le 31 décembre. Pas d'amélioration radiographique, plutôt aggravation des lésions. Mais Ben va très bien, donc on continue à monter les dilutions mais plus lentement : </w:t>
      </w:r>
      <w:r w:rsidRPr="004D676E">
        <w:rPr>
          <w:rFonts w:ascii="Arial" w:hAnsi="Arial" w:cs="Arial"/>
          <w:b/>
          <w:color w:val="006699"/>
          <w:spacing w:val="4"/>
        </w:rPr>
        <w:t>LM 19</w:t>
      </w:r>
      <w:r w:rsidRPr="004D676E">
        <w:rPr>
          <w:rFonts w:ascii="Arial" w:hAnsi="Arial" w:cs="Arial"/>
          <w:color w:val="000000"/>
          <w:spacing w:val="4"/>
        </w:rPr>
        <w:t xml:space="preserve">, </w:t>
      </w:r>
      <w:r w:rsidRPr="004D676E">
        <w:rPr>
          <w:rFonts w:ascii="Arial" w:hAnsi="Arial" w:cs="Arial"/>
          <w:b/>
          <w:color w:val="006699"/>
          <w:spacing w:val="4"/>
        </w:rPr>
        <w:t>20</w:t>
      </w:r>
      <w:r w:rsidRPr="004D676E">
        <w:rPr>
          <w:rFonts w:ascii="Arial" w:hAnsi="Arial" w:cs="Arial"/>
          <w:color w:val="000000"/>
          <w:spacing w:val="4"/>
        </w:rPr>
        <w:t xml:space="preserve">, </w:t>
      </w:r>
      <w:r w:rsidRPr="004D676E">
        <w:rPr>
          <w:rFonts w:ascii="Arial" w:hAnsi="Arial" w:cs="Arial"/>
          <w:b/>
          <w:color w:val="006699"/>
          <w:spacing w:val="4"/>
        </w:rPr>
        <w:t>21</w:t>
      </w:r>
      <w:r w:rsidRPr="004D676E">
        <w:rPr>
          <w:rFonts w:ascii="Arial" w:hAnsi="Arial" w:cs="Arial"/>
          <w:color w:val="000000"/>
          <w:spacing w:val="4"/>
        </w:rPr>
        <w:t>, …</w:t>
      </w:r>
    </w:p>
    <w:p w14:paraId="32F343F3" w14:textId="77777777" w:rsidR="00FE554B" w:rsidRPr="004D676E" w:rsidRDefault="00FE554B" w:rsidP="00FE554B">
      <w:pPr>
        <w:ind w:firstLine="708"/>
        <w:jc w:val="both"/>
        <w:rPr>
          <w:rFonts w:ascii="Arial" w:hAnsi="Arial" w:cs="Arial"/>
          <w:color w:val="000000"/>
          <w:spacing w:val="4"/>
        </w:rPr>
      </w:pPr>
    </w:p>
    <w:p w14:paraId="398281A4"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b/>
          <w:color w:val="006699"/>
          <w:spacing w:val="4"/>
        </w:rPr>
        <w:t>04 juin 2018</w:t>
      </w:r>
      <w:r w:rsidRPr="004D676E">
        <w:rPr>
          <w:rFonts w:ascii="Arial" w:hAnsi="Arial" w:cs="Arial"/>
          <w:color w:val="000000"/>
          <w:spacing w:val="4"/>
        </w:rPr>
        <w:t xml:space="preserve"> : Ben boite depuis ce matin. Il a terminé la </w:t>
      </w:r>
      <w:r w:rsidRPr="004D676E">
        <w:rPr>
          <w:rFonts w:ascii="Arial" w:hAnsi="Arial" w:cs="Arial"/>
          <w:b/>
          <w:color w:val="006699"/>
          <w:spacing w:val="4"/>
        </w:rPr>
        <w:t>LM 23</w:t>
      </w:r>
      <w:r w:rsidRPr="004D676E">
        <w:rPr>
          <w:rFonts w:ascii="Arial" w:hAnsi="Arial" w:cs="Arial"/>
          <w:color w:val="000000"/>
          <w:spacing w:val="4"/>
        </w:rPr>
        <w:t>. Il ne s'est rien passé de spécial, la patte n'est pas enflée. Il est mis à la retraite, la jeune chienne qu'il a formée peut prendre la suite. A lui les plaisirs du farniente et le droit (exclusif) d'entrer dans la maison.</w:t>
      </w:r>
    </w:p>
    <w:p w14:paraId="5EB44B8A" w14:textId="77777777" w:rsidR="00FE554B" w:rsidRPr="004D676E" w:rsidRDefault="00FE554B" w:rsidP="00FE554B">
      <w:pPr>
        <w:ind w:firstLine="708"/>
        <w:jc w:val="both"/>
        <w:rPr>
          <w:rFonts w:ascii="Arial" w:hAnsi="Arial" w:cs="Arial"/>
          <w:color w:val="000000"/>
          <w:spacing w:val="4"/>
        </w:rPr>
      </w:pPr>
    </w:p>
    <w:p w14:paraId="45C2DA9A"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b/>
          <w:color w:val="006699"/>
          <w:spacing w:val="4"/>
        </w:rPr>
        <w:t>26 août 2018</w:t>
      </w:r>
      <w:r w:rsidRPr="004D676E">
        <w:rPr>
          <w:rFonts w:ascii="Arial" w:hAnsi="Arial" w:cs="Arial"/>
          <w:color w:val="000000"/>
          <w:spacing w:val="4"/>
        </w:rPr>
        <w:t xml:space="preserve"> : Ben va bien, nous lui avons offert un super coussin pour faire sa couche d'heureux retraité. Nous en sommes au </w:t>
      </w:r>
      <w:r w:rsidRPr="004D676E">
        <w:rPr>
          <w:rFonts w:ascii="Arial" w:hAnsi="Arial" w:cs="Arial"/>
          <w:b/>
          <w:color w:val="006699"/>
          <w:spacing w:val="4"/>
        </w:rPr>
        <w:t>LM 26</w:t>
      </w:r>
      <w:r w:rsidRPr="004D676E">
        <w:rPr>
          <w:rFonts w:ascii="Arial" w:hAnsi="Arial" w:cs="Arial"/>
          <w:color w:val="000000"/>
          <w:spacing w:val="4"/>
        </w:rPr>
        <w:t>.</w:t>
      </w:r>
    </w:p>
    <w:p w14:paraId="5F492E3E" w14:textId="77777777" w:rsidR="00FE554B" w:rsidRPr="004D676E" w:rsidRDefault="00FE554B" w:rsidP="00FE554B">
      <w:pPr>
        <w:ind w:firstLine="708"/>
        <w:jc w:val="both"/>
        <w:rPr>
          <w:rFonts w:ascii="Arial" w:hAnsi="Arial" w:cs="Arial"/>
          <w:color w:val="000000"/>
          <w:spacing w:val="4"/>
        </w:rPr>
      </w:pPr>
    </w:p>
    <w:p w14:paraId="157FFABC"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b/>
          <w:color w:val="006699"/>
          <w:spacing w:val="4"/>
        </w:rPr>
        <w:t>19 novembre 2018</w:t>
      </w:r>
      <w:r w:rsidRPr="004D676E">
        <w:rPr>
          <w:rFonts w:ascii="Arial" w:hAnsi="Arial" w:cs="Arial"/>
          <w:color w:val="000000"/>
          <w:spacing w:val="4"/>
        </w:rPr>
        <w:t xml:space="preserve"> : Tout va bien à bord.  Ben est heureux. Aucun signe pulmonaire. Il apprécie la sieste. </w:t>
      </w:r>
      <w:r w:rsidRPr="004D676E">
        <w:rPr>
          <w:rFonts w:ascii="Arial" w:hAnsi="Arial" w:cs="Arial"/>
          <w:b/>
          <w:color w:val="006699"/>
          <w:spacing w:val="4"/>
        </w:rPr>
        <w:t>LM 28</w:t>
      </w:r>
    </w:p>
    <w:p w14:paraId="69C2BB96" w14:textId="77777777" w:rsidR="00FE554B" w:rsidRPr="004D676E" w:rsidRDefault="00FE554B" w:rsidP="00FE554B">
      <w:pPr>
        <w:ind w:firstLine="708"/>
        <w:jc w:val="both"/>
        <w:rPr>
          <w:rFonts w:ascii="Arial" w:hAnsi="Arial" w:cs="Arial"/>
          <w:color w:val="000000"/>
          <w:spacing w:val="4"/>
        </w:rPr>
      </w:pPr>
    </w:p>
    <w:p w14:paraId="6EA359A8"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 xml:space="preserve"> </w:t>
      </w:r>
      <w:r w:rsidRPr="004D676E">
        <w:rPr>
          <w:rFonts w:ascii="Arial" w:hAnsi="Arial" w:cs="Arial"/>
          <w:b/>
          <w:color w:val="006699"/>
          <w:spacing w:val="4"/>
        </w:rPr>
        <w:t>20 janvier 2019</w:t>
      </w:r>
      <w:r w:rsidRPr="004D676E">
        <w:rPr>
          <w:rFonts w:ascii="Arial" w:hAnsi="Arial" w:cs="Arial"/>
          <w:color w:val="000000"/>
          <w:spacing w:val="4"/>
        </w:rPr>
        <w:t> : Ben va bien, il fatigue un peu quand la balade devient trop longue mais il a eu 12 ans en octobre et reste en pleine forme, gai et joyeux. Même pas mal, toujours passionné de troupeau et toujours prêt, au premier signe, pour aller se balader.</w:t>
      </w:r>
    </w:p>
    <w:p w14:paraId="0BB37F04"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 xml:space="preserve">Les dernières radios ont été faites le 31 décembre 2018 </w:t>
      </w:r>
    </w:p>
    <w:p w14:paraId="001C6F09" w14:textId="77777777" w:rsidR="00FE554B" w:rsidRPr="004D676E" w:rsidRDefault="00FE554B" w:rsidP="00FE554B">
      <w:pPr>
        <w:ind w:firstLine="708"/>
        <w:jc w:val="both"/>
        <w:rPr>
          <w:rFonts w:ascii="Arial" w:hAnsi="Arial" w:cs="Arial"/>
          <w:color w:val="000000"/>
          <w:spacing w:val="4"/>
        </w:rPr>
      </w:pPr>
    </w:p>
    <w:p w14:paraId="5DDC50AF"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 xml:space="preserve">Ainsi en 20 mois, une maladie cancéreuse réputée pour son évolution rapide et sa tendance aux métastases pulmonaires a cessé d'évoluer. La lésion est toujours présente mais Ben a continué sa vie heureuse sans passer par l'amputation. A 12 ans, il a pris goût, </w:t>
      </w:r>
      <w:r w:rsidRPr="004D676E">
        <w:rPr>
          <w:rFonts w:ascii="Arial" w:hAnsi="Arial" w:cs="Arial"/>
          <w:color w:val="000000"/>
          <w:spacing w:val="4"/>
        </w:rPr>
        <w:lastRenderedPageBreak/>
        <w:t>pour ses longues siestes, à la proximité du poêle à bois, dans la cuisine.  C'est l'hiver. La vie continue et elle est bonne.</w:t>
      </w:r>
    </w:p>
    <w:p w14:paraId="68102E0D" w14:textId="77777777" w:rsidR="00FE554B" w:rsidRPr="004D676E" w:rsidRDefault="00FE554B" w:rsidP="00FE554B">
      <w:pPr>
        <w:ind w:firstLine="708"/>
        <w:jc w:val="both"/>
        <w:rPr>
          <w:rFonts w:ascii="Arial" w:hAnsi="Arial" w:cs="Arial"/>
          <w:color w:val="000000"/>
          <w:spacing w:val="4"/>
        </w:rPr>
      </w:pPr>
    </w:p>
    <w:p w14:paraId="4FC3A733" w14:textId="77777777" w:rsidR="00FE554B" w:rsidRPr="004D676E" w:rsidRDefault="00FE554B" w:rsidP="00FE554B">
      <w:pPr>
        <w:ind w:firstLine="708"/>
        <w:jc w:val="both"/>
        <w:rPr>
          <w:rFonts w:ascii="Arial" w:hAnsi="Arial" w:cs="Arial"/>
          <w:color w:val="000000"/>
          <w:spacing w:val="4"/>
        </w:rPr>
      </w:pPr>
    </w:p>
    <w:p w14:paraId="1FF240BF" w14:textId="68AC9F1F" w:rsidR="00FE554B" w:rsidRPr="004D676E" w:rsidRDefault="00FE554B" w:rsidP="00FE554B">
      <w:pPr>
        <w:pBdr>
          <w:top w:val="single" w:sz="12" w:space="1" w:color="006699"/>
          <w:left w:val="single" w:sz="12" w:space="4" w:color="006699"/>
          <w:bottom w:val="single" w:sz="12" w:space="1" w:color="006699"/>
          <w:right w:val="single" w:sz="12" w:space="4" w:color="006699"/>
        </w:pBdr>
        <w:ind w:firstLine="708"/>
        <w:jc w:val="center"/>
        <w:rPr>
          <w:rFonts w:ascii="Arial" w:hAnsi="Arial" w:cs="Arial"/>
          <w:color w:val="006699"/>
          <w:spacing w:val="4"/>
        </w:rPr>
      </w:pPr>
      <w:r w:rsidRPr="004D676E">
        <w:rPr>
          <w:rFonts w:ascii="Arial" w:hAnsi="Arial" w:cs="Arial"/>
        </w:rPr>
        <w:t xml:space="preserve">[#S3] </w:t>
      </w:r>
      <w:r w:rsidR="002638D4" w:rsidRPr="004D676E">
        <w:rPr>
          <w:rFonts w:ascii="Arial" w:hAnsi="Arial" w:cs="Arial"/>
          <w:b/>
          <w:bCs/>
          <w:color w:val="006699"/>
          <w:spacing w:val="4"/>
        </w:rPr>
        <w:t>Discussion</w:t>
      </w:r>
    </w:p>
    <w:p w14:paraId="2BAAA479" w14:textId="77777777" w:rsidR="00FE554B" w:rsidRPr="004D676E" w:rsidRDefault="00FE554B" w:rsidP="00FE554B">
      <w:pPr>
        <w:ind w:firstLine="708"/>
        <w:jc w:val="both"/>
        <w:rPr>
          <w:rFonts w:ascii="Arial" w:hAnsi="Arial" w:cs="Arial"/>
          <w:color w:val="000000"/>
          <w:spacing w:val="4"/>
        </w:rPr>
      </w:pPr>
    </w:p>
    <w:p w14:paraId="4C747B91"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Je m'interroge sur la place des dilutions LM dans les pratiques homéopathiques actuelles. Quels usages pour quels objectifs ?</w:t>
      </w:r>
    </w:p>
    <w:p w14:paraId="2BB539B3" w14:textId="77777777" w:rsidR="00FE554B" w:rsidRPr="004D676E" w:rsidRDefault="00FE554B" w:rsidP="00FE554B">
      <w:pPr>
        <w:ind w:firstLine="708"/>
        <w:jc w:val="both"/>
        <w:rPr>
          <w:rFonts w:ascii="Arial" w:hAnsi="Arial" w:cs="Arial"/>
          <w:color w:val="000000"/>
          <w:spacing w:val="4"/>
        </w:rPr>
      </w:pPr>
    </w:p>
    <w:p w14:paraId="62736191"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 xml:space="preserve">Dans les deux cas présentés, nous constatons de grandes différences. </w:t>
      </w:r>
    </w:p>
    <w:p w14:paraId="7F72D3D6" w14:textId="77777777" w:rsidR="00FE554B" w:rsidRPr="004D676E" w:rsidRDefault="00FE554B" w:rsidP="00FE554B">
      <w:pPr>
        <w:ind w:firstLine="708"/>
        <w:jc w:val="both"/>
        <w:rPr>
          <w:rFonts w:ascii="Arial" w:hAnsi="Arial" w:cs="Arial"/>
          <w:color w:val="000000"/>
          <w:spacing w:val="4"/>
        </w:rPr>
      </w:pPr>
    </w:p>
    <w:p w14:paraId="7335A29D"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Les sarcoïdes sont d'évolution lente et continue jusqu'au point de devenir très handicapantes pour l'âne ou le cheval porteur. L'usage des LM, en prenant le temps, a fait régresser jusqu'à disparition les néoformations sans aucune aggravation. Or j'avais eu une malheureuse expérience lorsque traitant un mulet pour une sarcoïde récidivante à la commissure droite des lèvres, la dilution 30 K employée avait été suivie en moins d'un mois de l'apparition d'une bonne dizaine de petites sarcoïdes sur la joue et sous la ganache. Et c'est l'usage ensuite des LM qui avait permis en quelques mois que la guérison s'effectue.</w:t>
      </w:r>
    </w:p>
    <w:p w14:paraId="6BAC5433" w14:textId="77777777" w:rsidR="00FE554B" w:rsidRPr="004D676E" w:rsidRDefault="00FE554B" w:rsidP="00FE554B">
      <w:pPr>
        <w:ind w:firstLine="708"/>
        <w:jc w:val="both"/>
        <w:rPr>
          <w:rFonts w:ascii="Arial" w:hAnsi="Arial" w:cs="Arial"/>
          <w:color w:val="000000"/>
          <w:spacing w:val="4"/>
        </w:rPr>
      </w:pPr>
    </w:p>
    <w:p w14:paraId="4D270969"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Pour Anoki, l'évolution a été lente, régulière, sans aucune aggravation et assurant une énergie vitale excellente.</w:t>
      </w:r>
    </w:p>
    <w:p w14:paraId="6DA0D5BC" w14:textId="77777777" w:rsidR="00FE554B" w:rsidRPr="004D676E" w:rsidRDefault="00FE554B" w:rsidP="00FE554B">
      <w:pPr>
        <w:ind w:firstLine="708"/>
        <w:jc w:val="both"/>
        <w:rPr>
          <w:rFonts w:ascii="Arial" w:hAnsi="Arial" w:cs="Arial"/>
          <w:color w:val="000000"/>
          <w:spacing w:val="4"/>
        </w:rPr>
      </w:pPr>
    </w:p>
    <w:p w14:paraId="4E349045"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La maladie de Ben est plus profonde et plus immédiatement grave. On peut émettre une réserve concernant le cas présenté, il n'y a pas eu de biopsie confirmatoire.</w:t>
      </w:r>
    </w:p>
    <w:p w14:paraId="518F9463" w14:textId="77777777" w:rsidR="00FE554B" w:rsidRPr="004D676E" w:rsidRDefault="00FE554B" w:rsidP="00FE554B">
      <w:pPr>
        <w:ind w:firstLine="708"/>
        <w:jc w:val="both"/>
        <w:rPr>
          <w:rFonts w:ascii="Arial" w:hAnsi="Arial" w:cs="Arial"/>
          <w:color w:val="000000"/>
          <w:spacing w:val="4"/>
        </w:rPr>
      </w:pPr>
    </w:p>
    <w:p w14:paraId="0C3C7455"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Néanmoins, au contraire du pronostic conventionnel, la santé du chien se maintient remarquablement, sans amputation mais sans disparition de la lésion. Et la présence de la légère enflure chaude confirme que le site est toujours en activité.</w:t>
      </w:r>
    </w:p>
    <w:p w14:paraId="0647969B" w14:textId="77777777" w:rsidR="00FE554B" w:rsidRPr="004D676E" w:rsidRDefault="00FE554B" w:rsidP="00FE554B">
      <w:pPr>
        <w:ind w:firstLine="708"/>
        <w:jc w:val="both"/>
        <w:rPr>
          <w:rFonts w:ascii="Arial" w:hAnsi="Arial" w:cs="Arial"/>
          <w:color w:val="000000"/>
          <w:spacing w:val="4"/>
        </w:rPr>
      </w:pPr>
    </w:p>
    <w:p w14:paraId="036974DB" w14:textId="77777777" w:rsidR="00FE554B" w:rsidRPr="004D676E" w:rsidRDefault="00FE554B" w:rsidP="00FE554B">
      <w:pPr>
        <w:ind w:firstLine="708"/>
        <w:jc w:val="both"/>
        <w:rPr>
          <w:rFonts w:ascii="Arial" w:hAnsi="Arial" w:cs="Arial"/>
          <w:color w:val="000000"/>
          <w:spacing w:val="4"/>
        </w:rPr>
      </w:pPr>
    </w:p>
    <w:p w14:paraId="7FB4A00A"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Dans les deux cas, je considère qu'il s'agit d'expression de la maladie chronique.</w:t>
      </w:r>
    </w:p>
    <w:p w14:paraId="4F6C9F76"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L'usage des LM s'est révélé bienfaisant, progressif et n'a entraîné aucune aggravation décelable.</w:t>
      </w:r>
    </w:p>
    <w:p w14:paraId="152E4737"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lastRenderedPageBreak/>
        <w:t>Dans le cas d'un remède mal choisi, il est probable que des signes de pathogénésies seraient apparus.</w:t>
      </w:r>
    </w:p>
    <w:p w14:paraId="2B6EB830" w14:textId="77777777" w:rsidR="00FE554B" w:rsidRPr="004D676E" w:rsidRDefault="00FE554B" w:rsidP="00FE554B">
      <w:pPr>
        <w:ind w:firstLine="708"/>
        <w:jc w:val="both"/>
        <w:rPr>
          <w:rFonts w:ascii="Arial" w:hAnsi="Arial" w:cs="Arial"/>
          <w:color w:val="000000"/>
          <w:spacing w:val="4"/>
        </w:rPr>
      </w:pPr>
    </w:p>
    <w:p w14:paraId="519CCD8C"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 xml:space="preserve">En se référant à Samuel Hahneman dans la sixième édition de l'Organon publiée par son biographe Richard Hael en 1921 (Edition Boiron, traduction de Renée-Claire Roy en 1984) on peut lire : note 209, page 181, </w:t>
      </w:r>
    </w:p>
    <w:p w14:paraId="078651F9" w14:textId="77777777" w:rsidR="00FE554B" w:rsidRPr="004D676E" w:rsidRDefault="00FE554B" w:rsidP="00FE554B">
      <w:pPr>
        <w:ind w:firstLine="708"/>
        <w:jc w:val="both"/>
        <w:rPr>
          <w:rFonts w:ascii="Arial" w:hAnsi="Arial" w:cs="Arial"/>
          <w:i/>
          <w:iCs/>
          <w:color w:val="000000"/>
          <w:spacing w:val="4"/>
        </w:rPr>
      </w:pPr>
      <w:r w:rsidRPr="004D676E">
        <w:rPr>
          <w:rFonts w:ascii="Arial" w:hAnsi="Arial" w:cs="Arial"/>
          <w:color w:val="000000"/>
          <w:spacing w:val="4"/>
        </w:rPr>
        <w:t>« …</w:t>
      </w:r>
      <w:r w:rsidRPr="004D676E">
        <w:rPr>
          <w:rFonts w:ascii="Arial" w:hAnsi="Arial" w:cs="Arial"/>
          <w:i/>
          <w:iCs/>
          <w:color w:val="000000"/>
          <w:spacing w:val="4"/>
        </w:rPr>
        <w:t xml:space="preserve"> le rapport est alors de </w:t>
      </w:r>
      <w:r w:rsidRPr="004D676E">
        <w:rPr>
          <w:rFonts w:ascii="Arial" w:hAnsi="Arial" w:cs="Arial"/>
          <w:b/>
          <w:bCs/>
          <w:i/>
          <w:iCs/>
          <w:color w:val="000000"/>
          <w:spacing w:val="4"/>
        </w:rPr>
        <w:t>1 pour 50.000</w:t>
      </w:r>
      <w:r w:rsidRPr="004D676E">
        <w:rPr>
          <w:rFonts w:ascii="Arial" w:hAnsi="Arial" w:cs="Arial"/>
          <w:i/>
          <w:iCs/>
          <w:color w:val="000000"/>
          <w:spacing w:val="4"/>
        </w:rPr>
        <w:t>... En présence de ce rapport différent et beaucoup plus élevé entre la substance médicinale et l'agent réducteur, de nombreuses secousses imprimées au flacon, rempli aux deux tiers d'alcool, peuvent favoriser un bien plus grand développement de la puissance du remède. Mais si l'agent réducteur se trouve avec le médicament dans un rapport plus faible de 100 à 1 et qu'une machine puissante lui imprime un très grand nombre de secousses, on obtient des remèdes qui, aux degrés supérieurs de dilution surtout, agissent presqu'instantanément, mais avec une violence particulièrement tumultueuse, voire dangereuse, sur le corps faible du malade, sans provoquer en retour la réaction douce et durable du principe vital.</w:t>
      </w:r>
    </w:p>
    <w:p w14:paraId="47037654" w14:textId="77777777" w:rsidR="00FE554B" w:rsidRPr="004D676E" w:rsidRDefault="00FE554B" w:rsidP="00FE554B">
      <w:pPr>
        <w:ind w:firstLine="708"/>
        <w:jc w:val="both"/>
        <w:rPr>
          <w:rFonts w:ascii="Arial" w:hAnsi="Arial" w:cs="Arial"/>
          <w:i/>
          <w:iCs/>
          <w:color w:val="000000"/>
          <w:spacing w:val="4"/>
        </w:rPr>
      </w:pPr>
      <w:r w:rsidRPr="004D676E">
        <w:rPr>
          <w:rFonts w:ascii="Arial" w:hAnsi="Arial" w:cs="Arial"/>
          <w:i/>
          <w:iCs/>
          <w:color w:val="000000"/>
          <w:spacing w:val="4"/>
        </w:rPr>
        <w:t xml:space="preserve">La prescription que j'ai moi-même enseignée, par contre, nous donne un médicament </w:t>
      </w:r>
      <w:r w:rsidRPr="004D676E">
        <w:rPr>
          <w:rFonts w:ascii="Arial" w:hAnsi="Arial" w:cs="Arial"/>
          <w:b/>
          <w:bCs/>
          <w:i/>
          <w:iCs/>
          <w:color w:val="000000"/>
          <w:spacing w:val="4"/>
        </w:rPr>
        <w:t>dont la puissance se trouve extrêmement déployée, dont l'action est très douce, mais qui, à condition d'être bien choisi, a un effet salutaire sur toutes les parties malades.</w:t>
      </w:r>
    </w:p>
    <w:p w14:paraId="6ADF492F" w14:textId="77777777" w:rsidR="00FE554B" w:rsidRPr="004D676E" w:rsidRDefault="00FE554B" w:rsidP="00FE554B">
      <w:pPr>
        <w:ind w:firstLine="708"/>
        <w:jc w:val="both"/>
        <w:rPr>
          <w:rFonts w:ascii="Arial" w:hAnsi="Arial" w:cs="Arial"/>
          <w:i/>
          <w:iCs/>
          <w:color w:val="000000"/>
          <w:spacing w:val="4"/>
        </w:rPr>
      </w:pPr>
      <w:r w:rsidRPr="004D676E">
        <w:rPr>
          <w:rFonts w:ascii="Arial" w:hAnsi="Arial" w:cs="Arial"/>
          <w:i/>
          <w:iCs/>
          <w:color w:val="000000"/>
          <w:spacing w:val="4"/>
        </w:rPr>
        <w:t xml:space="preserve">Ces préparations médicamenteuses mieux dynamisées nous permettent dans les fièvres aigües d'en répéter à intervalles rapprochés des petites doses élevées au degré de dilution le plus faible (même pour les médicaments dont l'effet doit durer, la belladone par exemple), et l'on peut également soumettre les maladies chroniques à un traitement efficace en commençant par les degrés de dynamisation les plus bas pour passer, lorsque c'est nécessaire, </w:t>
      </w:r>
      <w:r w:rsidRPr="004D676E">
        <w:rPr>
          <w:rFonts w:ascii="Arial" w:hAnsi="Arial" w:cs="Arial"/>
          <w:b/>
          <w:bCs/>
          <w:i/>
          <w:iCs/>
          <w:color w:val="000000"/>
          <w:spacing w:val="4"/>
        </w:rPr>
        <w:t xml:space="preserve">aux degrés supérieurs toujours plus puissants, mais qui n'agissent cependant qu'en douceur.   </w:t>
      </w:r>
    </w:p>
    <w:p w14:paraId="130773A8" w14:textId="77777777" w:rsidR="00FE554B" w:rsidRPr="004D676E" w:rsidRDefault="00FE554B" w:rsidP="00FE554B">
      <w:pPr>
        <w:ind w:firstLine="708"/>
        <w:jc w:val="both"/>
        <w:rPr>
          <w:rFonts w:ascii="Arial" w:hAnsi="Arial" w:cs="Arial"/>
          <w:i/>
          <w:iCs/>
          <w:color w:val="000000"/>
          <w:spacing w:val="4"/>
        </w:rPr>
      </w:pPr>
    </w:p>
    <w:p w14:paraId="1FECB6F2"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i/>
          <w:iCs/>
          <w:color w:val="000000"/>
          <w:spacing w:val="4"/>
        </w:rPr>
        <w:t>Note de bas de page : dans les cas très rares seulement, où un ancien mal local, pénible et immuable continue de sévir malgré une santé pratiquement parfaite et une force vitale énergique, il est permis, et même inconditionnellement indispensable, d'administrer en doses croissantes le médicament homéopathique alors efficace, qu'on a cependant élevé à un degré bien supérieur en lui imprimant plusieurs secousses, ce mal local disparaît alors généralement très bientôt, comme par enchantement.</w:t>
      </w:r>
    </w:p>
    <w:p w14:paraId="57331D42" w14:textId="77777777" w:rsidR="00FE554B" w:rsidRPr="004D676E" w:rsidRDefault="00FE554B" w:rsidP="00FE554B">
      <w:pPr>
        <w:ind w:firstLine="708"/>
        <w:jc w:val="both"/>
        <w:rPr>
          <w:rFonts w:ascii="Arial" w:hAnsi="Arial" w:cs="Arial"/>
          <w:color w:val="000000"/>
          <w:spacing w:val="4"/>
        </w:rPr>
      </w:pPr>
    </w:p>
    <w:p w14:paraId="5EF6416B"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Cette note de bas de page, je la relie au cas de Ben que je ne désespère pas de voir guérir !!</w:t>
      </w:r>
    </w:p>
    <w:p w14:paraId="28389AE9" w14:textId="77777777" w:rsidR="00FE554B" w:rsidRPr="004D676E" w:rsidRDefault="00FE554B" w:rsidP="00FE554B">
      <w:pPr>
        <w:ind w:firstLine="708"/>
        <w:jc w:val="both"/>
        <w:rPr>
          <w:rFonts w:ascii="Arial" w:hAnsi="Arial" w:cs="Arial"/>
          <w:color w:val="000000"/>
          <w:spacing w:val="4"/>
        </w:rPr>
      </w:pPr>
    </w:p>
    <w:p w14:paraId="1E9BABD9"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Si l'importance du travail de recherche du remède le plus similaire est absolument primordiale, la réflexion et le choix de la dilution utilisée n'est pas secondaire.</w:t>
      </w:r>
    </w:p>
    <w:p w14:paraId="551C5715" w14:textId="77777777" w:rsidR="00FE554B" w:rsidRPr="004D676E" w:rsidRDefault="00FE554B" w:rsidP="00FE554B">
      <w:pPr>
        <w:ind w:firstLine="708"/>
        <w:jc w:val="both"/>
        <w:rPr>
          <w:rFonts w:ascii="Arial" w:hAnsi="Arial" w:cs="Arial"/>
          <w:color w:val="000000"/>
          <w:spacing w:val="4"/>
        </w:rPr>
      </w:pPr>
    </w:p>
    <w:p w14:paraId="3B45A3C2"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 xml:space="preserve">Non seulement parce que l'état du malade l'autorise ou non à supporter les effets du remède bien choisi, qu'il s'agisse de cas porteurs de pathologies graves, cancéreuses </w:t>
      </w:r>
      <w:r w:rsidRPr="004D676E">
        <w:rPr>
          <w:rFonts w:ascii="Arial" w:hAnsi="Arial" w:cs="Arial"/>
          <w:color w:val="000000"/>
          <w:spacing w:val="4"/>
        </w:rPr>
        <w:lastRenderedPageBreak/>
        <w:t>ou non, le plus souvent chroniques, où le pronostic vital est engagé, mais aussi parce que des aggravations diverses peuvent masquer un résultat pourtant porteur de guérison.</w:t>
      </w:r>
    </w:p>
    <w:p w14:paraId="79A82F3A" w14:textId="77777777" w:rsidR="00FE554B" w:rsidRPr="004D676E" w:rsidRDefault="00FE554B" w:rsidP="00FE554B">
      <w:pPr>
        <w:ind w:firstLine="708"/>
        <w:jc w:val="both"/>
        <w:rPr>
          <w:rFonts w:ascii="Arial" w:hAnsi="Arial" w:cs="Arial"/>
          <w:color w:val="000000"/>
          <w:spacing w:val="4"/>
        </w:rPr>
      </w:pPr>
    </w:p>
    <w:p w14:paraId="4428B789"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Cela paraît évident pour les malades souffrant de pathologies très graves et épuisantes, mais n'en est-il pas de même dans nombre de cas aigus ou faux aigus ?</w:t>
      </w:r>
    </w:p>
    <w:p w14:paraId="6915D929" w14:textId="77777777" w:rsidR="00FE554B" w:rsidRPr="004D676E" w:rsidRDefault="00FE554B" w:rsidP="00FE554B">
      <w:pPr>
        <w:ind w:firstLine="708"/>
        <w:jc w:val="both"/>
        <w:rPr>
          <w:rFonts w:ascii="Arial" w:hAnsi="Arial" w:cs="Arial"/>
          <w:color w:val="000000"/>
          <w:spacing w:val="4"/>
        </w:rPr>
      </w:pPr>
    </w:p>
    <w:p w14:paraId="0638E44C"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 xml:space="preserve">Nous sommes tous acteurs et victimes de nos habitudes. </w:t>
      </w:r>
    </w:p>
    <w:p w14:paraId="4F9AE863"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Ainsi en est-il du choix de nos dilutions dans la pratique quotidienne.</w:t>
      </w:r>
    </w:p>
    <w:p w14:paraId="04D20153" w14:textId="77777777" w:rsidR="00FE554B" w:rsidRPr="004D676E" w:rsidRDefault="00FE554B" w:rsidP="00FE554B">
      <w:pPr>
        <w:ind w:firstLine="708"/>
        <w:jc w:val="both"/>
        <w:rPr>
          <w:rFonts w:ascii="Arial" w:hAnsi="Arial" w:cs="Arial"/>
          <w:color w:val="000000"/>
          <w:spacing w:val="4"/>
          <w:u w:val="single"/>
        </w:rPr>
      </w:pPr>
      <w:r w:rsidRPr="004D676E">
        <w:rPr>
          <w:rFonts w:ascii="Arial" w:hAnsi="Arial" w:cs="Arial"/>
          <w:color w:val="000000"/>
          <w:spacing w:val="4"/>
        </w:rPr>
        <w:t xml:space="preserve">Champion des korsakoviennes ou partisans des CH ! Pourquoi et pour quoi ? Sans doute parce que nos habitudes sont satisfaisantes. </w:t>
      </w:r>
    </w:p>
    <w:p w14:paraId="07897B16" w14:textId="77777777" w:rsidR="00FE554B" w:rsidRPr="004D676E" w:rsidRDefault="00FE554B" w:rsidP="00FE554B">
      <w:pPr>
        <w:ind w:firstLine="708"/>
        <w:jc w:val="both"/>
        <w:rPr>
          <w:rFonts w:ascii="Arial" w:hAnsi="Arial" w:cs="Arial"/>
          <w:color w:val="000000"/>
          <w:spacing w:val="4"/>
          <w:u w:val="single"/>
        </w:rPr>
      </w:pPr>
    </w:p>
    <w:p w14:paraId="4043BBBB"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6699"/>
          <w:spacing w:val="4"/>
          <w:u w:val="single"/>
        </w:rPr>
        <w:t>Il n'en reste pas moins qu'une réflexion théorique profonde et globale sur un usage réfléchi et expérimenté des diverses dilutions est toujours en attente</w:t>
      </w:r>
      <w:r w:rsidRPr="004D676E">
        <w:rPr>
          <w:rFonts w:ascii="Arial" w:hAnsi="Arial" w:cs="Arial"/>
          <w:spacing w:val="4"/>
        </w:rPr>
        <w:t xml:space="preserve">. </w:t>
      </w:r>
      <w:r w:rsidRPr="004D676E">
        <w:rPr>
          <w:rFonts w:ascii="Arial" w:hAnsi="Arial" w:cs="Arial"/>
          <w:color w:val="000000"/>
          <w:spacing w:val="4"/>
        </w:rPr>
        <w:t>Quelle dilution pour quel malade ? Quelle dilution pour quel symptôme ? Quelle dilution pour quel remède ? Tous pareils vraiment ? Seulement la fantaisie ou l'intuition du soignant ?</w:t>
      </w:r>
    </w:p>
    <w:p w14:paraId="0185CC61" w14:textId="77777777" w:rsidR="00FE554B" w:rsidRPr="004D676E" w:rsidRDefault="00FE554B" w:rsidP="00FE554B">
      <w:pPr>
        <w:ind w:firstLine="708"/>
        <w:jc w:val="both"/>
        <w:rPr>
          <w:rFonts w:ascii="Arial" w:hAnsi="Arial" w:cs="Arial"/>
          <w:color w:val="000000"/>
          <w:spacing w:val="4"/>
        </w:rPr>
      </w:pPr>
    </w:p>
    <w:p w14:paraId="04FE57BE"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Osons une hypothèse, à lire Hahneman, j'ai le sentiment que dans l'évolution de sa réflexion,</w:t>
      </w:r>
      <w:r w:rsidRPr="004D676E">
        <w:rPr>
          <w:rFonts w:ascii="Arial" w:hAnsi="Arial" w:cs="Arial"/>
          <w:color w:val="006699"/>
          <w:spacing w:val="4"/>
        </w:rPr>
        <w:t xml:space="preserve"> </w:t>
      </w:r>
      <w:r w:rsidRPr="004D676E">
        <w:rPr>
          <w:rFonts w:ascii="Arial" w:hAnsi="Arial" w:cs="Arial"/>
          <w:b/>
          <w:bCs/>
          <w:color w:val="006699"/>
          <w:spacing w:val="4"/>
        </w:rPr>
        <w:t>les dilutions LM étaient destinées à remplacer toutes les autres</w:t>
      </w:r>
      <w:r w:rsidRPr="004D676E">
        <w:rPr>
          <w:rFonts w:ascii="Arial" w:hAnsi="Arial" w:cs="Arial"/>
          <w:bCs/>
          <w:color w:val="000000"/>
          <w:spacing w:val="4"/>
        </w:rPr>
        <w:t>.</w:t>
      </w:r>
    </w:p>
    <w:p w14:paraId="2C78D7D6"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Sa disparition et l'empêchement de parution de la sixième édition ont rendu impossible le développement de l'usage de ces dilutions en même temps que les enseignements que cette pratique aurait pu amener aux homéopathes.</w:t>
      </w:r>
    </w:p>
    <w:p w14:paraId="32FCFA7A" w14:textId="77777777" w:rsidR="00FE554B" w:rsidRPr="004D676E" w:rsidRDefault="00FE554B" w:rsidP="00FE554B">
      <w:pPr>
        <w:ind w:firstLine="708"/>
        <w:jc w:val="both"/>
        <w:rPr>
          <w:rFonts w:ascii="Arial" w:hAnsi="Arial" w:cs="Arial"/>
          <w:color w:val="000000"/>
          <w:spacing w:val="4"/>
        </w:rPr>
      </w:pPr>
    </w:p>
    <w:p w14:paraId="2E21EAAF"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 xml:space="preserve">Il me semble qu'il est nécessaire de questionner en la pratiquant cette dernière intuition hahnemanienne. C'est pourquoi, pour ma part, j'ai choisi de tenter d'utiliser les LM à chaque fois que cela me paraitrait possible. </w:t>
      </w:r>
    </w:p>
    <w:p w14:paraId="6634FAED" w14:textId="77777777" w:rsidR="00FE554B" w:rsidRPr="004D676E" w:rsidRDefault="00FE554B" w:rsidP="00FE554B">
      <w:pPr>
        <w:ind w:firstLine="708"/>
        <w:jc w:val="both"/>
        <w:rPr>
          <w:rFonts w:ascii="Arial" w:hAnsi="Arial" w:cs="Arial"/>
          <w:color w:val="000000"/>
          <w:spacing w:val="4"/>
        </w:rPr>
      </w:pPr>
    </w:p>
    <w:p w14:paraId="198B32E6"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Dans le cas des maladies chroniques, selon les indications de la sixième édition, en partant bas et en montant autant que nécessaire.</w:t>
      </w:r>
    </w:p>
    <w:p w14:paraId="0C2C66CB" w14:textId="77777777" w:rsidR="00FE554B" w:rsidRPr="004D676E" w:rsidRDefault="00FE554B" w:rsidP="00FE554B">
      <w:pPr>
        <w:ind w:firstLine="708"/>
        <w:jc w:val="both"/>
        <w:rPr>
          <w:rFonts w:ascii="Arial" w:hAnsi="Arial" w:cs="Arial"/>
          <w:color w:val="000000"/>
          <w:spacing w:val="4"/>
        </w:rPr>
      </w:pPr>
    </w:p>
    <w:p w14:paraId="1E7026EE"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 xml:space="preserve">Dans les pathologies « aigües », avec la possibilité de multiplier les prises à intervalles rapprochés. </w:t>
      </w:r>
    </w:p>
    <w:p w14:paraId="4F92403E" w14:textId="77777777" w:rsidR="00FE554B" w:rsidRPr="004D676E" w:rsidRDefault="00FE554B" w:rsidP="00FE554B">
      <w:pPr>
        <w:ind w:firstLine="708"/>
        <w:jc w:val="both"/>
        <w:rPr>
          <w:rFonts w:ascii="Arial" w:hAnsi="Arial" w:cs="Arial"/>
          <w:color w:val="000000"/>
          <w:spacing w:val="4"/>
        </w:rPr>
      </w:pPr>
    </w:p>
    <w:p w14:paraId="38B764D0"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La médecine des animaux par la richesse des pathologies à soigner (puisque le malade n'est pas accaparé par le pouvoir hospitalier) offre un magnifique espace de soins où expérimenter les LM.</w:t>
      </w:r>
    </w:p>
    <w:p w14:paraId="6EA354AE" w14:textId="77777777" w:rsidR="00FE554B" w:rsidRPr="004D676E" w:rsidRDefault="00FE554B" w:rsidP="00FE554B">
      <w:pPr>
        <w:ind w:firstLine="708"/>
        <w:jc w:val="both"/>
        <w:rPr>
          <w:rFonts w:ascii="Arial" w:hAnsi="Arial" w:cs="Arial"/>
          <w:color w:val="000000"/>
          <w:spacing w:val="4"/>
        </w:rPr>
      </w:pPr>
    </w:p>
    <w:p w14:paraId="0AF47E3E"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 xml:space="preserve">Mais d'où partir ? Comment monter en dilution, à quel rythme ? Nous bénéficions déjà de l'expérience de Josep Maria Clapers.  Continuons. L'homéopathie a plus d'un tour dans son sac et nous sommes loin d'avoir épuisé ses possibilités. </w:t>
      </w:r>
    </w:p>
    <w:p w14:paraId="609BBAB5" w14:textId="77777777" w:rsidR="00FE554B" w:rsidRPr="004D676E" w:rsidRDefault="00FE554B" w:rsidP="00FE554B">
      <w:pPr>
        <w:ind w:firstLine="708"/>
        <w:jc w:val="both"/>
        <w:rPr>
          <w:rFonts w:ascii="Arial" w:hAnsi="Arial" w:cs="Arial"/>
          <w:color w:val="000000"/>
          <w:spacing w:val="4"/>
        </w:rPr>
      </w:pPr>
    </w:p>
    <w:p w14:paraId="515695B5" w14:textId="77777777" w:rsidR="00FE554B" w:rsidRPr="004D676E" w:rsidRDefault="00FE554B" w:rsidP="00FE554B">
      <w:pPr>
        <w:ind w:firstLine="708"/>
        <w:jc w:val="both"/>
        <w:rPr>
          <w:rFonts w:ascii="Arial" w:hAnsi="Arial" w:cs="Arial"/>
          <w:color w:val="000000"/>
          <w:spacing w:val="4"/>
        </w:rPr>
      </w:pPr>
      <w:r w:rsidRPr="004D676E">
        <w:rPr>
          <w:rFonts w:ascii="Arial" w:hAnsi="Arial" w:cs="Arial"/>
          <w:color w:val="000000"/>
          <w:spacing w:val="4"/>
        </w:rPr>
        <w:t>Qu'en pensez-vous ?</w:t>
      </w:r>
    </w:p>
    <w:p w14:paraId="01BA2670" w14:textId="77777777" w:rsidR="00FE554B" w:rsidRPr="004D676E" w:rsidRDefault="00FE554B" w:rsidP="00FE554B">
      <w:pPr>
        <w:ind w:firstLine="708"/>
        <w:jc w:val="both"/>
        <w:rPr>
          <w:rFonts w:ascii="Arial" w:hAnsi="Arial" w:cs="Arial"/>
          <w:color w:val="000000"/>
          <w:spacing w:val="4"/>
        </w:rPr>
      </w:pPr>
    </w:p>
    <w:p w14:paraId="48F506A9" w14:textId="16C68E83" w:rsidR="00ED2AB9" w:rsidRPr="004D676E" w:rsidRDefault="00FE554B" w:rsidP="00ED2AB9">
      <w:pPr>
        <w:pBdr>
          <w:bottom w:val="single" w:sz="12" w:space="1" w:color="006699"/>
        </w:pBdr>
        <w:spacing w:after="0"/>
        <w:ind w:firstLine="709"/>
        <w:jc w:val="center"/>
        <w:rPr>
          <w:rFonts w:ascii="Arial" w:eastAsia="Times New Roman" w:hAnsi="Arial" w:cs="Arial"/>
          <w:b/>
          <w:bCs/>
          <w:caps/>
          <w:color w:val="006699"/>
          <w:spacing w:val="4"/>
          <w:lang w:eastAsia="fr-FR"/>
        </w:rPr>
      </w:pPr>
      <w:r w:rsidRPr="004D676E">
        <w:rPr>
          <w:rFonts w:ascii="Arial" w:hAnsi="Arial" w:cs="Arial"/>
        </w:rPr>
        <w:t>[#S1]</w:t>
      </w:r>
      <w:r w:rsidR="00ED2AB9" w:rsidRPr="004D676E">
        <w:rPr>
          <w:rFonts w:ascii="Arial" w:eastAsia="Times New Roman" w:hAnsi="Arial" w:cs="Arial"/>
          <w:lang w:eastAsia="fr-FR"/>
        </w:rPr>
        <w:tab/>
      </w:r>
      <w:r w:rsidR="00ED2AB9" w:rsidRPr="004D676E">
        <w:rPr>
          <w:rFonts w:ascii="Arial" w:eastAsia="Times New Roman" w:hAnsi="Arial" w:cs="Arial"/>
          <w:b/>
          <w:bCs/>
          <w:caps/>
          <w:color w:val="006699"/>
          <w:spacing w:val="4"/>
          <w:lang w:eastAsia="fr-FR"/>
        </w:rPr>
        <w:t>I</w:t>
      </w:r>
      <w:r w:rsidR="002638D4" w:rsidRPr="004D676E">
        <w:rPr>
          <w:rFonts w:ascii="Arial" w:eastAsia="Times New Roman" w:hAnsi="Arial" w:cs="Arial"/>
          <w:b/>
          <w:bCs/>
          <w:color w:val="006699"/>
          <w:spacing w:val="4"/>
          <w:lang w:eastAsia="fr-FR"/>
        </w:rPr>
        <w:t xml:space="preserve">l faut relever la tête. car la position et la souplesse de la nuque déterminent une attitude globale face à l’existence ! </w:t>
      </w:r>
    </w:p>
    <w:p w14:paraId="7B0D52EA" w14:textId="77777777" w:rsidR="00ED2AB9" w:rsidRPr="004D676E" w:rsidRDefault="00ED2AB9" w:rsidP="00ED2AB9">
      <w:pPr>
        <w:pBdr>
          <w:bottom w:val="single" w:sz="12" w:space="1" w:color="006699"/>
        </w:pBdr>
        <w:spacing w:after="0"/>
        <w:ind w:firstLine="709"/>
        <w:jc w:val="center"/>
        <w:rPr>
          <w:rFonts w:ascii="Arial" w:eastAsia="Times New Roman" w:hAnsi="Arial" w:cs="Arial"/>
          <w:b/>
          <w:caps/>
          <w:color w:val="C00000"/>
          <w:spacing w:val="4"/>
          <w:lang w:eastAsia="fr-FR"/>
        </w:rPr>
      </w:pPr>
    </w:p>
    <w:p w14:paraId="4932CCD3" w14:textId="77777777" w:rsidR="00ED2AB9" w:rsidRPr="004D676E" w:rsidRDefault="00ED2AB9" w:rsidP="00ED2AB9">
      <w:pPr>
        <w:spacing w:after="0"/>
        <w:ind w:firstLine="709"/>
        <w:jc w:val="center"/>
        <w:rPr>
          <w:rFonts w:ascii="Arial" w:eastAsia="Times New Roman" w:hAnsi="Arial" w:cs="Arial"/>
          <w:b/>
          <w:caps/>
          <w:color w:val="C00000"/>
          <w:spacing w:val="4"/>
          <w:lang w:eastAsia="fr-FR"/>
        </w:rPr>
      </w:pPr>
    </w:p>
    <w:p w14:paraId="3CE89132" w14:textId="77777777" w:rsidR="00ED2AB9" w:rsidRPr="004D676E" w:rsidRDefault="00ED2AB9" w:rsidP="00ED2AB9">
      <w:pPr>
        <w:spacing w:after="0"/>
        <w:jc w:val="right"/>
        <w:rPr>
          <w:rFonts w:ascii="Arial" w:eastAsia="Times New Roman" w:hAnsi="Arial" w:cs="Arial"/>
          <w:color w:val="006699"/>
          <w:spacing w:val="4"/>
          <w:lang w:eastAsia="fr-FR"/>
        </w:rPr>
      </w:pPr>
      <w:r w:rsidRPr="004D676E">
        <w:rPr>
          <w:rFonts w:ascii="Arial" w:eastAsia="Times New Roman" w:hAnsi="Arial" w:cs="Arial"/>
          <w:color w:val="006699"/>
          <w:spacing w:val="4"/>
          <w:lang w:eastAsia="fr-FR"/>
        </w:rPr>
        <w:t>Dr Hélène Renoux (Bourg-la-Reine - France)</w:t>
      </w:r>
    </w:p>
    <w:p w14:paraId="4116FD23" w14:textId="77777777" w:rsidR="00ED2AB9" w:rsidRPr="004D676E" w:rsidRDefault="00ED2AB9" w:rsidP="00ED2AB9">
      <w:pPr>
        <w:tabs>
          <w:tab w:val="left" w:pos="3108"/>
        </w:tabs>
        <w:rPr>
          <w:rFonts w:ascii="Arial" w:eastAsia="Times New Roman" w:hAnsi="Arial" w:cs="Arial"/>
          <w:lang w:eastAsia="fr-FR"/>
        </w:rPr>
      </w:pPr>
    </w:p>
    <w:p w14:paraId="29F9F69E" w14:textId="77777777" w:rsidR="00ED2AB9" w:rsidRPr="004D676E" w:rsidRDefault="00ED2AB9" w:rsidP="00ED2AB9">
      <w:pPr>
        <w:ind w:firstLine="708"/>
        <w:rPr>
          <w:rFonts w:ascii="Arial" w:eastAsia="Times New Roman" w:hAnsi="Arial" w:cs="Arial"/>
          <w:color w:val="000000"/>
          <w:spacing w:val="4"/>
          <w:lang w:eastAsia="fr-FR"/>
        </w:rPr>
      </w:pPr>
      <w:r w:rsidRPr="004D676E">
        <w:rPr>
          <w:rFonts w:ascii="Arial" w:eastAsia="Times New Roman" w:hAnsi="Arial" w:cs="Arial"/>
          <w:color w:val="000000"/>
          <w:spacing w:val="4"/>
          <w:lang w:eastAsia="fr-FR"/>
        </w:rPr>
        <w:t>Deux faux aigus pour illustrer cet adage, forcément faux aigus car cela aussi constitue une particularité de ce remède...</w:t>
      </w:r>
    </w:p>
    <w:p w14:paraId="7576C923" w14:textId="77777777" w:rsidR="00ED2AB9" w:rsidRPr="004D676E" w:rsidRDefault="00ED2AB9" w:rsidP="00ED2AB9">
      <w:pPr>
        <w:ind w:firstLine="708"/>
        <w:rPr>
          <w:rFonts w:ascii="Arial" w:eastAsia="Times New Roman" w:hAnsi="Arial" w:cs="Arial"/>
          <w:color w:val="000000"/>
          <w:spacing w:val="4"/>
          <w:lang w:eastAsia="fr-FR"/>
        </w:rPr>
      </w:pPr>
    </w:p>
    <w:p w14:paraId="7312E8C1" w14:textId="540288B2" w:rsidR="00FE554B" w:rsidRPr="004D676E" w:rsidRDefault="00FE554B" w:rsidP="00FE554B">
      <w:pPr>
        <w:rPr>
          <w:rFonts w:ascii="Arial" w:hAnsi="Arial" w:cs="Arial"/>
        </w:rPr>
      </w:pPr>
      <w:r w:rsidRPr="004D676E">
        <w:rPr>
          <w:rFonts w:ascii="Arial" w:hAnsi="Arial" w:cs="Arial"/>
        </w:rPr>
        <w:t xml:space="preserve">[#RC2] </w:t>
      </w:r>
      <w:r w:rsidRPr="004D676E">
        <w:rPr>
          <w:rFonts w:ascii="Arial" w:hAnsi="Arial" w:cs="Arial"/>
          <w:b/>
          <w:bCs/>
          <w:color w:val="006699"/>
        </w:rPr>
        <w:t>FERRUM PHOSPHORICUM</w:t>
      </w:r>
    </w:p>
    <w:p w14:paraId="690F3754" w14:textId="37781E5D" w:rsidR="00ED2AB9" w:rsidRPr="004D676E" w:rsidRDefault="00FE554B" w:rsidP="00FE554B">
      <w:pPr>
        <w:rPr>
          <w:rFonts w:ascii="Arial" w:eastAsia="Times New Roman" w:hAnsi="Arial" w:cs="Arial"/>
          <w:color w:val="000000"/>
          <w:spacing w:val="4"/>
          <w:lang w:val="fr-FR" w:eastAsia="fr-FR"/>
        </w:rPr>
      </w:pPr>
      <w:r w:rsidRPr="004D676E">
        <w:rPr>
          <w:rFonts w:ascii="Arial" w:hAnsi="Arial" w:cs="Arial"/>
        </w:rPr>
        <w:t>[#CH3]</w:t>
      </w:r>
      <w:r w:rsidR="00ED2AB9" w:rsidRPr="004D676E">
        <w:rPr>
          <w:rFonts w:ascii="Arial" w:eastAsia="Times New Roman" w:hAnsi="Arial" w:cs="Arial"/>
          <w:b/>
          <w:bCs/>
          <w:color w:val="006699"/>
          <w:spacing w:val="4"/>
          <w:lang w:val="fr-FR" w:eastAsia="fr-FR"/>
        </w:rPr>
        <w:t>1- Stéphanie, 20 ans</w:t>
      </w:r>
      <w:r w:rsidR="00ED2AB9" w:rsidRPr="004D676E">
        <w:rPr>
          <w:rFonts w:ascii="Arial" w:eastAsia="Times New Roman" w:hAnsi="Arial" w:cs="Arial"/>
          <w:bCs/>
          <w:color w:val="000000"/>
          <w:spacing w:val="4"/>
          <w:lang w:val="fr-FR" w:eastAsia="fr-FR"/>
        </w:rPr>
        <w:t xml:space="preserve">, </w:t>
      </w:r>
      <w:r w:rsidR="00ED2AB9" w:rsidRPr="004D676E">
        <w:rPr>
          <w:rFonts w:ascii="Arial" w:eastAsia="Times New Roman" w:hAnsi="Arial" w:cs="Arial"/>
          <w:color w:val="000000"/>
          <w:spacing w:val="4"/>
          <w:lang w:val="fr-FR" w:eastAsia="fr-FR"/>
        </w:rPr>
        <w:t xml:space="preserve">qui a quitté son Occitanie natale pour une école d'ingénieurs parisienne. </w:t>
      </w:r>
    </w:p>
    <w:p w14:paraId="07CA75D9" w14:textId="77777777" w:rsidR="00ED2AB9" w:rsidRPr="004D676E" w:rsidRDefault="00ED2AB9" w:rsidP="00ED2AB9">
      <w:pPr>
        <w:rPr>
          <w:rFonts w:ascii="Arial" w:eastAsia="Times New Roman" w:hAnsi="Arial" w:cs="Arial"/>
          <w:b/>
          <w:bCs/>
          <w:color w:val="006699"/>
          <w:spacing w:val="4"/>
          <w:lang w:val="fr-FR" w:eastAsia="fr-FR"/>
        </w:rPr>
      </w:pPr>
      <w:r w:rsidRPr="004D676E">
        <w:rPr>
          <w:rFonts w:ascii="Arial" w:eastAsia="Times New Roman" w:hAnsi="Arial" w:cs="Arial"/>
          <w:b/>
          <w:bCs/>
          <w:color w:val="006699"/>
          <w:spacing w:val="4"/>
          <w:lang w:val="fr-FR" w:eastAsia="fr-FR"/>
        </w:rPr>
        <w:t>Le 3 avril 2017</w:t>
      </w:r>
    </w:p>
    <w:p w14:paraId="7D17C19F" w14:textId="77777777" w:rsidR="00ED2AB9" w:rsidRPr="004D676E" w:rsidRDefault="00ED2AB9" w:rsidP="00ED2AB9">
      <w:pPr>
        <w:ind w:firstLine="708"/>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 xml:space="preserve">Son motif de consultation : </w:t>
      </w:r>
      <w:r w:rsidRPr="004D676E">
        <w:rPr>
          <w:rFonts w:ascii="Arial" w:eastAsia="Times New Roman" w:hAnsi="Arial" w:cs="Arial"/>
          <w:b/>
          <w:bCs/>
          <w:color w:val="006699"/>
          <w:spacing w:val="4"/>
          <w:lang w:val="fr-FR" w:eastAsia="fr-FR"/>
        </w:rPr>
        <w:t>des accès de somnolence irrésistible</w:t>
      </w:r>
      <w:r w:rsidRPr="004D676E">
        <w:rPr>
          <w:rFonts w:ascii="Arial" w:eastAsia="Times New Roman" w:hAnsi="Arial" w:cs="Arial"/>
          <w:color w:val="000000"/>
          <w:spacing w:val="4"/>
          <w:lang w:val="fr-FR" w:eastAsia="fr-FR"/>
        </w:rPr>
        <w:t>, qui reviennent depuis deux mois, alors qu'elle dort très bien par ailleurs, de huit à neuf heures par nuit de sommeil profond.</w:t>
      </w:r>
    </w:p>
    <w:p w14:paraId="136BEF05" w14:textId="77777777" w:rsidR="00ED2AB9" w:rsidRPr="004D676E" w:rsidRDefault="00ED2AB9" w:rsidP="00ED2AB9">
      <w:pPr>
        <w:ind w:firstLine="708"/>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Elle avait eu les mêmes symptômes l'an passé en classe préparatoire, elle avait alors attribué ces symptômes à un mal-être dans une classe où elle se sentait mal intégrée, et elle avait plus ou moins amélioré cela en prenant du Magnésium et en supprimant le gluten de son alimentation.</w:t>
      </w:r>
    </w:p>
    <w:p w14:paraId="2EBD48D7" w14:textId="77777777" w:rsidR="00ED2AB9" w:rsidRPr="004D676E" w:rsidRDefault="00ED2AB9" w:rsidP="00ED2AB9">
      <w:pPr>
        <w:ind w:firstLine="708"/>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Cette année elle se sent beaucoup mieux et pourtant elle recommence à s'endormir sans retenue pendant les cours, loupant selon les fois de 5 à 30 minutes de cours.</w:t>
      </w:r>
    </w:p>
    <w:p w14:paraId="2EA03886" w14:textId="77777777" w:rsidR="00ED2AB9" w:rsidRPr="004D676E" w:rsidRDefault="00ED2AB9" w:rsidP="00ED2AB9">
      <w:pPr>
        <w:ind w:firstLine="708"/>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Elle souffre aussi d'</w:t>
      </w:r>
      <w:r w:rsidRPr="004D676E">
        <w:rPr>
          <w:rFonts w:ascii="Arial" w:eastAsia="Times New Roman" w:hAnsi="Arial" w:cs="Arial"/>
          <w:b/>
          <w:bCs/>
          <w:color w:val="006699"/>
          <w:spacing w:val="4"/>
          <w:lang w:val="fr-FR" w:eastAsia="fr-FR"/>
        </w:rPr>
        <w:t>une douleur chronique de la nuque</w:t>
      </w:r>
      <w:r w:rsidRPr="004D676E">
        <w:rPr>
          <w:rFonts w:ascii="Arial" w:eastAsia="Times New Roman" w:hAnsi="Arial" w:cs="Arial"/>
          <w:color w:val="000000"/>
          <w:spacing w:val="4"/>
          <w:lang w:val="fr-FR" w:eastAsia="fr-FR"/>
        </w:rPr>
        <w:t>, depuis plusieurs années, elle doit se faire "craquer" la nuque pour se soulager. Elle a consulté pour cela un dentiste et un orthoptiste sur les conseils du posturologue qui la suit depuis Noël.</w:t>
      </w:r>
    </w:p>
    <w:p w14:paraId="53A52D0B" w14:textId="77777777" w:rsidR="00ED2AB9" w:rsidRPr="004D676E" w:rsidRDefault="00ED2AB9" w:rsidP="00ED2AB9">
      <w:pPr>
        <w:ind w:firstLine="708"/>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Enfin elle a un rhume en cours, qui la gêne peu, et qui semble l'accompagner tout au long de l'hiver.</w:t>
      </w:r>
    </w:p>
    <w:p w14:paraId="02BDD9F7" w14:textId="77777777" w:rsidR="00ED2AB9" w:rsidRPr="004D676E" w:rsidRDefault="00ED2AB9" w:rsidP="00ED2AB9">
      <w:pPr>
        <w:ind w:firstLine="708"/>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lastRenderedPageBreak/>
        <w:t xml:space="preserve">C'est une frileuse qui dort avec des chaussettes, une gourmande qui n'a pas faim mais souvent envie de manger "des bons trucs". </w:t>
      </w:r>
    </w:p>
    <w:p w14:paraId="485F7979" w14:textId="77777777" w:rsidR="00ED2AB9" w:rsidRPr="004D676E" w:rsidRDefault="00ED2AB9" w:rsidP="00ED2AB9">
      <w:pPr>
        <w:ind w:firstLine="708"/>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 xml:space="preserve">Depuis qu'elle prend la pilule ses règles sont devenues peu abondantes, elle avait souffert d'une anémie ferriprive auparavant. </w:t>
      </w:r>
    </w:p>
    <w:p w14:paraId="11C3FF43" w14:textId="77777777" w:rsidR="00ED2AB9" w:rsidRPr="004D676E" w:rsidRDefault="00ED2AB9" w:rsidP="00ED2AB9">
      <w:pPr>
        <w:ind w:firstLine="708"/>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Sa sexualité n'est pas très simple, elle en parle avec pudeur, pour m'expliquer qu'elle a eu des relations sexuelles trop jeune, que ça ne s'est pas bien passé et que depuis son désir s'est émoussé parce qu'elle craint la pénétration qui est douloureuse.</w:t>
      </w:r>
    </w:p>
    <w:p w14:paraId="272471D3" w14:textId="77777777" w:rsidR="00ED2AB9" w:rsidRPr="004D676E" w:rsidRDefault="00ED2AB9" w:rsidP="00ED2AB9">
      <w:pPr>
        <w:ind w:firstLine="708"/>
        <w:rPr>
          <w:rFonts w:ascii="Arial" w:eastAsia="Times New Roman" w:hAnsi="Arial" w:cs="Arial"/>
          <w:color w:val="000000"/>
          <w:spacing w:val="4"/>
          <w:lang w:val="fr-FR" w:eastAsia="fr-FR"/>
        </w:rPr>
      </w:pPr>
    </w:p>
    <w:p w14:paraId="3C2F863E" w14:textId="77777777" w:rsidR="00ED2AB9" w:rsidRPr="004D676E" w:rsidRDefault="00ED2AB9" w:rsidP="00ED2AB9">
      <w:pPr>
        <w:ind w:firstLine="708"/>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Enfant, elle se faisait "écraser" par sa sœur qui prenait beaucoup de place et ne la laissait pas s'exprimer.</w:t>
      </w:r>
    </w:p>
    <w:p w14:paraId="063DC328" w14:textId="77777777" w:rsidR="00ED2AB9" w:rsidRPr="004D676E" w:rsidRDefault="00ED2AB9" w:rsidP="00ED2AB9">
      <w:pPr>
        <w:ind w:firstLine="708"/>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 xml:space="preserve">Quand elle se sent en confiance elle arrive à se mettre en avant. A l'école d'ingénieur elle est en opposition avec une professeure, qui est prétentieuse et fait des remarques dévalorisantes aux étudiants. </w:t>
      </w:r>
    </w:p>
    <w:p w14:paraId="0A7485B7" w14:textId="77777777" w:rsidR="00ED2AB9" w:rsidRPr="004D676E" w:rsidRDefault="00ED2AB9" w:rsidP="00ED2AB9">
      <w:pPr>
        <w:ind w:firstLine="708"/>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Quand elle s'énerve elle ressent une boule dans le ventre, ou une chaleur dans le dos, désagréables. Elle suit une psychanalyse depuis quatre ans.</w:t>
      </w:r>
    </w:p>
    <w:p w14:paraId="333A6917" w14:textId="77777777" w:rsidR="00ED2AB9" w:rsidRPr="004D676E" w:rsidRDefault="00ED2AB9" w:rsidP="00ED2AB9">
      <w:pPr>
        <w:ind w:firstLine="708"/>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 xml:space="preserve">Une répertorisation toute simple me conduit à la prescription de </w:t>
      </w:r>
      <w:r w:rsidRPr="004D676E">
        <w:rPr>
          <w:rFonts w:ascii="Arial" w:eastAsia="Times New Roman" w:hAnsi="Arial" w:cs="Arial"/>
          <w:b/>
          <w:color w:val="006699"/>
          <w:spacing w:val="4"/>
          <w:lang w:val="fr-FR" w:eastAsia="fr-FR"/>
        </w:rPr>
        <w:t>X 15 CH</w:t>
      </w:r>
      <w:r w:rsidRPr="004D676E">
        <w:rPr>
          <w:rFonts w:ascii="Arial" w:eastAsia="Times New Roman" w:hAnsi="Arial" w:cs="Arial"/>
          <w:color w:val="000000"/>
          <w:spacing w:val="4"/>
          <w:lang w:val="fr-FR" w:eastAsia="fr-FR"/>
        </w:rPr>
        <w:t xml:space="preserve">, puis </w:t>
      </w:r>
      <w:r w:rsidRPr="004D676E">
        <w:rPr>
          <w:rFonts w:ascii="Arial" w:eastAsia="Times New Roman" w:hAnsi="Arial" w:cs="Arial"/>
          <w:b/>
          <w:color w:val="006699"/>
          <w:spacing w:val="4"/>
          <w:lang w:val="fr-FR" w:eastAsia="fr-FR"/>
        </w:rPr>
        <w:t>200K</w:t>
      </w:r>
      <w:r w:rsidRPr="004D676E">
        <w:rPr>
          <w:rFonts w:ascii="Arial" w:eastAsia="Times New Roman" w:hAnsi="Arial" w:cs="Arial"/>
          <w:color w:val="000000"/>
          <w:spacing w:val="4"/>
          <w:lang w:val="fr-FR" w:eastAsia="fr-FR"/>
        </w:rPr>
        <w:t xml:space="preserve">. </w:t>
      </w:r>
    </w:p>
    <w:p w14:paraId="62DE6641" w14:textId="77777777" w:rsidR="00ED2AB9" w:rsidRPr="004D676E" w:rsidRDefault="00ED2AB9" w:rsidP="00ED2AB9">
      <w:pPr>
        <w:ind w:firstLine="708"/>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Elle m'appelle au bout d'une semaine, enthousiaste, le rhume s'est calmé aussitôt, le sommeil se normalise.</w:t>
      </w:r>
    </w:p>
    <w:p w14:paraId="0905AFB9" w14:textId="77777777" w:rsidR="00ED2AB9" w:rsidRPr="004D676E" w:rsidRDefault="00ED2AB9" w:rsidP="00ED2AB9">
      <w:pPr>
        <w:rPr>
          <w:rFonts w:ascii="Arial" w:eastAsia="Times New Roman" w:hAnsi="Arial" w:cs="Arial"/>
          <w:b/>
          <w:color w:val="006699"/>
          <w:spacing w:val="4"/>
          <w:lang w:val="fr-FR" w:eastAsia="fr-FR"/>
        </w:rPr>
      </w:pPr>
    </w:p>
    <w:p w14:paraId="3A32F318" w14:textId="77777777" w:rsidR="00ED2AB9" w:rsidRPr="004D676E" w:rsidRDefault="00ED2AB9" w:rsidP="00ED2AB9">
      <w:pPr>
        <w:rPr>
          <w:rFonts w:ascii="Arial" w:eastAsia="Times New Roman" w:hAnsi="Arial" w:cs="Arial"/>
          <w:b/>
          <w:color w:val="006699"/>
          <w:spacing w:val="4"/>
          <w:lang w:val="fr-FR" w:eastAsia="fr-FR"/>
        </w:rPr>
      </w:pPr>
      <w:r w:rsidRPr="004D676E">
        <w:rPr>
          <w:rFonts w:ascii="Arial" w:eastAsia="Times New Roman" w:hAnsi="Arial" w:cs="Arial"/>
          <w:b/>
          <w:color w:val="006699"/>
          <w:spacing w:val="4"/>
          <w:lang w:val="fr-FR" w:eastAsia="fr-FR"/>
        </w:rPr>
        <w:t>Le 15 mai 2017</w:t>
      </w:r>
    </w:p>
    <w:p w14:paraId="4FA4C3F9" w14:textId="77777777" w:rsidR="00ED2AB9" w:rsidRPr="004D676E" w:rsidRDefault="00ED2AB9" w:rsidP="00ED2AB9">
      <w:pPr>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ab/>
        <w:t>Très en forme, elle n'a plus de somnolence, et maintenant se soucie surtout de prétendues intolérances alimentaires, puisque ses tests qui sont normaux pour le gluten, semblent plutôt incriminer les œufs.</w:t>
      </w:r>
    </w:p>
    <w:p w14:paraId="7EFF02A4" w14:textId="77777777" w:rsidR="00ED2AB9" w:rsidRPr="004D676E" w:rsidRDefault="00ED2AB9" w:rsidP="00ED2AB9">
      <w:pPr>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ab/>
        <w:t xml:space="preserve">Je lui represcris une dose de </w:t>
      </w:r>
      <w:r w:rsidRPr="004D676E">
        <w:rPr>
          <w:rFonts w:ascii="Arial" w:eastAsia="Times New Roman" w:hAnsi="Arial" w:cs="Arial"/>
          <w:b/>
          <w:color w:val="006699"/>
          <w:spacing w:val="4"/>
          <w:lang w:val="fr-FR" w:eastAsia="fr-FR"/>
        </w:rPr>
        <w:t>X 200K</w:t>
      </w:r>
      <w:r w:rsidRPr="004D676E">
        <w:rPr>
          <w:rFonts w:ascii="Arial" w:eastAsia="Times New Roman" w:hAnsi="Arial" w:cs="Arial"/>
          <w:color w:val="000000"/>
          <w:spacing w:val="4"/>
          <w:lang w:val="fr-FR" w:eastAsia="fr-FR"/>
        </w:rPr>
        <w:t xml:space="preserve"> en cas de rechute. Et je relis attentivement mes notes sur X.</w:t>
      </w:r>
    </w:p>
    <w:p w14:paraId="26CAA98A" w14:textId="77777777" w:rsidR="00FE554B" w:rsidRPr="004D676E" w:rsidRDefault="00FE554B" w:rsidP="00FE554B">
      <w:pPr>
        <w:pStyle w:val="CorpsA"/>
        <w:rPr>
          <w:rFonts w:ascii="Arial" w:hAnsi="Arial" w:cs="Arial"/>
        </w:rPr>
      </w:pPr>
    </w:p>
    <w:p w14:paraId="47D6DB71" w14:textId="77777777" w:rsidR="00FE554B" w:rsidRPr="004D676E" w:rsidRDefault="00FE554B" w:rsidP="00FE554B">
      <w:pPr>
        <w:pStyle w:val="CorpsA"/>
        <w:rPr>
          <w:rFonts w:ascii="Arial" w:eastAsiaTheme="minorHAnsi" w:hAnsi="Arial" w:cs="Arial"/>
          <w:b/>
          <w:bCs/>
          <w:color w:val="006699"/>
          <w:u w:val="single"/>
          <w:lang w:val="fr-BE"/>
        </w:rPr>
      </w:pPr>
    </w:p>
    <w:p w14:paraId="18AD5366" w14:textId="77777777" w:rsidR="00FE554B" w:rsidRPr="004D676E" w:rsidRDefault="00FE554B" w:rsidP="00FE554B">
      <w:pPr>
        <w:ind w:right="851"/>
        <w:rPr>
          <w:rFonts w:ascii="Arial" w:hAnsi="Arial" w:cs="Arial"/>
        </w:rPr>
      </w:pPr>
      <w:r w:rsidRPr="004D676E">
        <w:rPr>
          <w:rFonts w:ascii="Arial" w:hAnsi="Arial" w:cs="Arial"/>
        </w:rPr>
        <w:t>[#S3] Solution</w:t>
      </w:r>
    </w:p>
    <w:p w14:paraId="4C651F42" w14:textId="77777777" w:rsidR="00FE554B" w:rsidRPr="004D676E" w:rsidRDefault="00FE554B" w:rsidP="00FE554B">
      <w:pPr>
        <w:pStyle w:val="CorpsA"/>
        <w:rPr>
          <w:rFonts w:ascii="Arial" w:eastAsiaTheme="minorHAnsi" w:hAnsi="Arial" w:cs="Arial"/>
          <w:b/>
          <w:bCs/>
          <w:color w:val="006699"/>
          <w:u w:val="single"/>
          <w:lang w:val="fr-BE"/>
        </w:rPr>
      </w:pPr>
    </w:p>
    <w:p w14:paraId="64E35B7D" w14:textId="77777777" w:rsidR="00FE554B" w:rsidRPr="004D676E" w:rsidRDefault="00FE554B" w:rsidP="00FE554B">
      <w:pPr>
        <w:ind w:firstLine="708"/>
        <w:jc w:val="both"/>
        <w:rPr>
          <w:rFonts w:ascii="Arial" w:hAnsi="Arial" w:cs="Arial"/>
        </w:rPr>
      </w:pPr>
      <w:r w:rsidRPr="004D676E">
        <w:rPr>
          <w:rFonts w:ascii="Arial" w:hAnsi="Arial" w:cs="Arial"/>
        </w:rPr>
        <w:t xml:space="preserve">Tous ces tableaux ont ceci de remarquable que des douleurs de la nuque sont concomitantes des autres symptômes, et en particulier d'une sensation de fatigue, voire d'épuisement mal prise en compte par les patientes. </w:t>
      </w:r>
    </w:p>
    <w:p w14:paraId="0139C97E" w14:textId="77777777" w:rsidR="00FE554B" w:rsidRPr="004D676E" w:rsidRDefault="00FE554B" w:rsidP="00FE554B">
      <w:pPr>
        <w:ind w:firstLine="708"/>
        <w:jc w:val="both"/>
        <w:rPr>
          <w:rFonts w:ascii="Arial" w:hAnsi="Arial" w:cs="Arial"/>
        </w:rPr>
      </w:pPr>
    </w:p>
    <w:p w14:paraId="20F39CA6" w14:textId="77777777" w:rsidR="00FE554B" w:rsidRPr="004D676E" w:rsidRDefault="00FE554B" w:rsidP="00FE554B">
      <w:pPr>
        <w:jc w:val="both"/>
        <w:rPr>
          <w:rFonts w:ascii="Arial" w:hAnsi="Arial" w:cs="Arial"/>
          <w:b/>
          <w:bCs/>
          <w:color w:val="006699"/>
        </w:rPr>
      </w:pPr>
      <w:r w:rsidRPr="004D676E">
        <w:rPr>
          <w:rFonts w:ascii="Arial" w:hAnsi="Arial" w:cs="Arial"/>
          <w:b/>
          <w:bCs/>
          <w:color w:val="006699"/>
        </w:rPr>
        <w:t>1ère répertorisation de Stéphanie</w:t>
      </w:r>
    </w:p>
    <w:p w14:paraId="3CCD56C9" w14:textId="77777777" w:rsidR="00FE554B" w:rsidRPr="004D676E" w:rsidRDefault="00FE554B" w:rsidP="00FE554B">
      <w:pPr>
        <w:ind w:firstLine="708"/>
        <w:jc w:val="both"/>
        <w:rPr>
          <w:rFonts w:ascii="Arial" w:hAnsi="Arial" w:cs="Arial"/>
        </w:rPr>
      </w:pPr>
    </w:p>
    <w:p w14:paraId="2C873121" w14:textId="77777777" w:rsidR="00FE554B" w:rsidRPr="004D676E" w:rsidRDefault="00FE554B" w:rsidP="00FE554B">
      <w:pPr>
        <w:ind w:firstLine="708"/>
        <w:jc w:val="both"/>
        <w:rPr>
          <w:rFonts w:ascii="Arial" w:hAnsi="Arial" w:cs="Arial"/>
        </w:rPr>
      </w:pPr>
      <w:r w:rsidRPr="004D676E">
        <w:rPr>
          <w:rFonts w:ascii="Arial" w:hAnsi="Arial" w:cs="Arial"/>
        </w:rPr>
        <w:lastRenderedPageBreak/>
        <w:t>1- somnolence irrésistible</w:t>
      </w:r>
    </w:p>
    <w:p w14:paraId="59748186" w14:textId="77777777" w:rsidR="00FE554B" w:rsidRPr="004D676E" w:rsidRDefault="00FE554B" w:rsidP="00FE554B">
      <w:pPr>
        <w:ind w:firstLine="708"/>
        <w:jc w:val="both"/>
        <w:rPr>
          <w:rFonts w:ascii="Arial" w:hAnsi="Arial" w:cs="Arial"/>
        </w:rPr>
      </w:pPr>
      <w:r w:rsidRPr="004D676E">
        <w:rPr>
          <w:rFonts w:ascii="Arial" w:hAnsi="Arial" w:cs="Arial"/>
        </w:rPr>
        <w:t>2- Douleur du vagin pendant le coït</w:t>
      </w:r>
    </w:p>
    <w:p w14:paraId="6599D6E8" w14:textId="77777777" w:rsidR="00FE554B" w:rsidRPr="004D676E" w:rsidRDefault="00FE554B" w:rsidP="00FE554B">
      <w:pPr>
        <w:ind w:firstLine="708"/>
        <w:jc w:val="both"/>
        <w:rPr>
          <w:rFonts w:ascii="Arial" w:hAnsi="Arial" w:cs="Arial"/>
        </w:rPr>
      </w:pPr>
      <w:r w:rsidRPr="004D676E">
        <w:rPr>
          <w:rFonts w:ascii="Arial" w:hAnsi="Arial" w:cs="Arial"/>
        </w:rPr>
        <w:t>3- Froideur des pieds le soir au lit</w:t>
      </w:r>
    </w:p>
    <w:p w14:paraId="59D66B54" w14:textId="77777777" w:rsidR="00FE554B" w:rsidRPr="004D676E" w:rsidRDefault="00FE554B" w:rsidP="00FE554B">
      <w:pPr>
        <w:ind w:firstLine="708"/>
        <w:jc w:val="both"/>
        <w:rPr>
          <w:rFonts w:ascii="Arial" w:hAnsi="Arial" w:cs="Arial"/>
        </w:rPr>
      </w:pPr>
      <w:r w:rsidRPr="004D676E">
        <w:rPr>
          <w:rFonts w:ascii="Arial" w:hAnsi="Arial" w:cs="Arial"/>
        </w:rPr>
        <w:t>4- Douleur cervicale</w:t>
      </w:r>
    </w:p>
    <w:p w14:paraId="11E068AF" w14:textId="77777777" w:rsidR="00FE554B" w:rsidRPr="004D676E" w:rsidRDefault="00FE554B" w:rsidP="00FE554B">
      <w:pPr>
        <w:ind w:firstLine="708"/>
        <w:jc w:val="both"/>
        <w:rPr>
          <w:rFonts w:ascii="Arial" w:hAnsi="Arial" w:cs="Arial"/>
        </w:rPr>
      </w:pPr>
    </w:p>
    <w:p w14:paraId="691CBC04" w14:textId="7CDD49FF" w:rsidR="00FE554B" w:rsidRPr="004D676E" w:rsidRDefault="0044371C" w:rsidP="00FE554B">
      <w:pPr>
        <w:jc w:val="center"/>
        <w:rPr>
          <w:rFonts w:ascii="Arial" w:hAnsi="Arial" w:cs="Arial"/>
          <w:b/>
          <w:bCs/>
        </w:rPr>
      </w:pPr>
      <w:r w:rsidRPr="004D676E">
        <w:rPr>
          <w:rFonts w:ascii="Arial" w:hAnsi="Arial" w:cs="Arial"/>
          <w:noProof/>
        </w:rPr>
        <w:drawing>
          <wp:inline distT="0" distB="0" distL="0" distR="0" wp14:anchorId="506CAD3A" wp14:editId="743E71FE">
            <wp:extent cx="5400675" cy="1419225"/>
            <wp:effectExtent l="0" t="0" r="9525" b="9525"/>
            <wp:docPr id="1073741827" name="Image 107374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5400675" cy="1419225"/>
                    </a:xfrm>
                    <a:prstGeom prst="rect">
                      <a:avLst/>
                    </a:prstGeom>
                  </pic:spPr>
                </pic:pic>
              </a:graphicData>
            </a:graphic>
          </wp:inline>
        </w:drawing>
      </w:r>
    </w:p>
    <w:p w14:paraId="0E65D95F" w14:textId="77777777" w:rsidR="00FE554B" w:rsidRPr="004D676E" w:rsidRDefault="00FE554B" w:rsidP="00FE554B">
      <w:pPr>
        <w:ind w:firstLine="708"/>
        <w:jc w:val="both"/>
        <w:rPr>
          <w:rFonts w:ascii="Arial" w:hAnsi="Arial" w:cs="Arial"/>
        </w:rPr>
      </w:pPr>
    </w:p>
    <w:p w14:paraId="7450C4E9" w14:textId="77777777" w:rsidR="00FE554B" w:rsidRPr="004D676E" w:rsidRDefault="00FE554B" w:rsidP="00FE554B">
      <w:pPr>
        <w:ind w:firstLine="708"/>
        <w:jc w:val="both"/>
        <w:rPr>
          <w:rFonts w:ascii="Arial" w:hAnsi="Arial" w:cs="Arial"/>
        </w:rPr>
      </w:pPr>
      <w:r w:rsidRPr="004D676E">
        <w:rPr>
          <w:rFonts w:ascii="Arial" w:hAnsi="Arial" w:cs="Arial"/>
        </w:rPr>
        <w:t xml:space="preserve">Et ma prescription : </w:t>
      </w:r>
      <w:r w:rsidRPr="004D676E">
        <w:rPr>
          <w:rFonts w:ascii="Arial" w:hAnsi="Arial" w:cs="Arial"/>
          <w:b/>
          <w:bCs/>
          <w:color w:val="006699"/>
        </w:rPr>
        <w:t>FERRUM PHOSPHORICUM</w:t>
      </w:r>
    </w:p>
    <w:p w14:paraId="599F0FB6" w14:textId="77777777" w:rsidR="00FE554B" w:rsidRPr="004D676E" w:rsidRDefault="00FE554B" w:rsidP="00FE554B">
      <w:pPr>
        <w:ind w:firstLine="708"/>
        <w:jc w:val="both"/>
        <w:rPr>
          <w:rFonts w:ascii="Arial" w:hAnsi="Arial" w:cs="Arial"/>
        </w:rPr>
      </w:pPr>
    </w:p>
    <w:p w14:paraId="462A96B4" w14:textId="77777777" w:rsidR="00FE554B" w:rsidRPr="004D676E" w:rsidRDefault="00FE554B" w:rsidP="00FE554B">
      <w:pPr>
        <w:ind w:firstLine="708"/>
        <w:jc w:val="both"/>
        <w:rPr>
          <w:rFonts w:ascii="Arial" w:hAnsi="Arial" w:cs="Arial"/>
        </w:rPr>
      </w:pPr>
      <w:r w:rsidRPr="004D676E">
        <w:rPr>
          <w:rFonts w:ascii="Arial" w:hAnsi="Arial" w:cs="Arial"/>
        </w:rPr>
        <w:t>car j'ai choisi d'accorder plus d'importance à ce symptôme rare, bizarre, curieux de la douleur dans la nuque, qui ne me paraissait pas pris assez en compte par Sépia, Silicea ou Calcarea carbonica.</w:t>
      </w:r>
    </w:p>
    <w:p w14:paraId="5E6D1173" w14:textId="77777777" w:rsidR="00FE554B" w:rsidRPr="004D676E" w:rsidRDefault="00FE554B" w:rsidP="00FE554B">
      <w:pPr>
        <w:pStyle w:val="CorpsA"/>
        <w:rPr>
          <w:rFonts w:ascii="Arial" w:eastAsiaTheme="minorHAnsi" w:hAnsi="Arial" w:cs="Arial"/>
          <w:b/>
          <w:bCs/>
          <w:color w:val="006699"/>
          <w:u w:val="single"/>
          <w:lang w:val="fr-BE"/>
        </w:rPr>
      </w:pPr>
    </w:p>
    <w:p w14:paraId="18154FF5" w14:textId="77777777" w:rsidR="00ED2AB9" w:rsidRPr="004D676E" w:rsidRDefault="00ED2AB9" w:rsidP="00ED2AB9">
      <w:pPr>
        <w:ind w:firstLine="708"/>
        <w:rPr>
          <w:rFonts w:ascii="Arial" w:eastAsia="Times New Roman" w:hAnsi="Arial" w:cs="Arial"/>
          <w:color w:val="000000"/>
          <w:spacing w:val="4"/>
          <w:lang w:val="fr-FR" w:eastAsia="fr-FR"/>
        </w:rPr>
      </w:pPr>
    </w:p>
    <w:p w14:paraId="04A91F95" w14:textId="77777777" w:rsidR="00ED2AB9" w:rsidRPr="004D676E" w:rsidRDefault="00ED2AB9" w:rsidP="00ED2AB9">
      <w:pPr>
        <w:ind w:firstLine="708"/>
        <w:rPr>
          <w:rFonts w:ascii="Arial" w:eastAsia="Times New Roman" w:hAnsi="Arial" w:cs="Arial"/>
          <w:color w:val="000000"/>
          <w:spacing w:val="4"/>
          <w:lang w:val="fr-FR" w:eastAsia="fr-FR"/>
        </w:rPr>
      </w:pPr>
    </w:p>
    <w:p w14:paraId="05B37D65" w14:textId="35BBEADA" w:rsidR="00FE554B" w:rsidRPr="004D676E" w:rsidRDefault="00FE554B" w:rsidP="00FE554B">
      <w:pPr>
        <w:rPr>
          <w:rFonts w:ascii="Arial" w:hAnsi="Arial" w:cs="Arial"/>
        </w:rPr>
      </w:pPr>
      <w:r w:rsidRPr="004D676E">
        <w:rPr>
          <w:rFonts w:ascii="Arial" w:hAnsi="Arial" w:cs="Arial"/>
        </w:rPr>
        <w:t xml:space="preserve">[#RC2] </w:t>
      </w:r>
      <w:r w:rsidR="00A20B94" w:rsidRPr="004D676E">
        <w:rPr>
          <w:rFonts w:ascii="Arial" w:hAnsi="Arial" w:cs="Arial"/>
          <w:b/>
          <w:color w:val="006699"/>
        </w:rPr>
        <w:t>Ferrum phosphoricum</w:t>
      </w:r>
    </w:p>
    <w:p w14:paraId="672D45BB" w14:textId="51DE4802" w:rsidR="00ED2AB9" w:rsidRPr="004D676E" w:rsidRDefault="00FE554B" w:rsidP="00FE554B">
      <w:pPr>
        <w:rPr>
          <w:rFonts w:ascii="Arial" w:eastAsia="Times New Roman" w:hAnsi="Arial" w:cs="Arial"/>
          <w:color w:val="000000"/>
          <w:spacing w:val="4"/>
          <w:lang w:val="fr-FR" w:eastAsia="fr-FR"/>
        </w:rPr>
      </w:pPr>
      <w:r w:rsidRPr="004D676E">
        <w:rPr>
          <w:rFonts w:ascii="Arial" w:hAnsi="Arial" w:cs="Arial"/>
        </w:rPr>
        <w:t>[#CH3]</w:t>
      </w:r>
      <w:r w:rsidR="00ED2AB9" w:rsidRPr="004D676E">
        <w:rPr>
          <w:rFonts w:ascii="Arial" w:eastAsia="Times New Roman" w:hAnsi="Arial" w:cs="Arial"/>
          <w:b/>
          <w:bCs/>
          <w:color w:val="006699"/>
          <w:spacing w:val="4"/>
          <w:lang w:val="fr-FR" w:eastAsia="fr-FR"/>
        </w:rPr>
        <w:t>2 - Emma, 34 ans</w:t>
      </w:r>
      <w:r w:rsidR="00ED2AB9" w:rsidRPr="004D676E">
        <w:rPr>
          <w:rFonts w:ascii="Arial" w:hAnsi="Arial" w:cs="Arial"/>
          <w:bCs/>
          <w:color w:val="000000"/>
        </w:rPr>
        <w:t>,</w:t>
      </w:r>
      <w:r w:rsidR="00ED2AB9" w:rsidRPr="004D676E">
        <w:rPr>
          <w:rFonts w:ascii="Arial" w:hAnsi="Arial" w:cs="Arial"/>
          <w:b/>
          <w:bCs/>
          <w:color w:val="000000"/>
        </w:rPr>
        <w:t xml:space="preserve"> </w:t>
      </w:r>
      <w:r w:rsidR="00ED2AB9" w:rsidRPr="004D676E">
        <w:rPr>
          <w:rFonts w:ascii="Arial" w:eastAsia="Times New Roman" w:hAnsi="Arial" w:cs="Arial"/>
          <w:color w:val="000000"/>
          <w:spacing w:val="4"/>
          <w:lang w:val="fr-FR" w:eastAsia="fr-FR"/>
        </w:rPr>
        <w:t>conseillère sociale, mère de quatre enfants, voilée par conversion et par amour pour son époux malien.</w:t>
      </w:r>
    </w:p>
    <w:p w14:paraId="4ED91663" w14:textId="77777777" w:rsidR="00ED2AB9" w:rsidRPr="004D676E" w:rsidRDefault="00ED2AB9" w:rsidP="00ED2AB9">
      <w:pPr>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ab/>
        <w:t>C'est une jeune femme très active, très engagée, qui mène tambour battant sa double vie de mère de famille et de femme active, loin des stéréotypes sur les femmes voilées.</w:t>
      </w:r>
    </w:p>
    <w:p w14:paraId="793CACAD" w14:textId="77777777" w:rsidR="00ED2AB9" w:rsidRPr="004D676E" w:rsidRDefault="00ED2AB9" w:rsidP="00ED2AB9">
      <w:pPr>
        <w:rPr>
          <w:rFonts w:ascii="Arial" w:eastAsia="Times New Roman" w:hAnsi="Arial" w:cs="Arial"/>
          <w:b/>
          <w:color w:val="006699"/>
          <w:spacing w:val="4"/>
          <w:lang w:val="fr-FR" w:eastAsia="fr-FR"/>
        </w:rPr>
      </w:pPr>
      <w:r w:rsidRPr="004D676E">
        <w:rPr>
          <w:rFonts w:ascii="Arial" w:eastAsia="Times New Roman" w:hAnsi="Arial" w:cs="Arial"/>
          <w:b/>
          <w:color w:val="006699"/>
          <w:spacing w:val="4"/>
          <w:lang w:val="fr-FR" w:eastAsia="fr-FR"/>
        </w:rPr>
        <w:t>Le 29 juin 2018</w:t>
      </w:r>
    </w:p>
    <w:p w14:paraId="27B96B73" w14:textId="77777777" w:rsidR="00ED2AB9" w:rsidRPr="004D676E" w:rsidRDefault="00ED2AB9" w:rsidP="00ED2AB9">
      <w:pPr>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ab/>
        <w:t>Elle est épuisée par le récent Ramadan, des journées chargées, trop de sorties, et elle a un mal de tête accompagné de vertiges, surtout en se penchant en avant. Une fois elle a même cru vomir.</w:t>
      </w:r>
    </w:p>
    <w:p w14:paraId="0F5BE556" w14:textId="77777777" w:rsidR="00ED2AB9" w:rsidRPr="004D676E" w:rsidRDefault="00ED2AB9" w:rsidP="00ED2AB9">
      <w:pPr>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ab/>
        <w:t>A l'examen je note une hypotension orthostatique, puisqu'elle tombe de 11/6 à 8,1/2,5 en se mettant debout.</w:t>
      </w:r>
    </w:p>
    <w:p w14:paraId="5379BD74" w14:textId="77777777" w:rsidR="00ED2AB9" w:rsidRPr="004D676E" w:rsidRDefault="00ED2AB9" w:rsidP="00ED2AB9">
      <w:pPr>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ab/>
      </w:r>
      <w:r w:rsidRPr="004D676E">
        <w:rPr>
          <w:rFonts w:ascii="Arial" w:eastAsia="Times New Roman" w:hAnsi="Arial" w:cs="Arial"/>
          <w:color w:val="000000"/>
          <w:lang w:val="fr-FR" w:eastAsia="fr-FR"/>
        </w:rPr>
        <w:t xml:space="preserve">Une rapide répertorisation me conduit à </w:t>
      </w:r>
      <w:r w:rsidRPr="004D676E">
        <w:rPr>
          <w:rFonts w:ascii="Arial" w:eastAsia="Times New Roman" w:hAnsi="Arial" w:cs="Arial"/>
          <w:b/>
          <w:color w:val="006699"/>
          <w:lang w:val="fr-FR" w:eastAsia="fr-FR"/>
        </w:rPr>
        <w:t>X</w:t>
      </w:r>
      <w:r w:rsidRPr="004D676E">
        <w:rPr>
          <w:rFonts w:ascii="Arial" w:eastAsia="Times New Roman" w:hAnsi="Arial" w:cs="Arial"/>
          <w:color w:val="000000"/>
          <w:lang w:val="fr-FR" w:eastAsia="fr-FR"/>
        </w:rPr>
        <w:t xml:space="preserve"> que je lui prescris en </w:t>
      </w:r>
      <w:r w:rsidRPr="004D676E">
        <w:rPr>
          <w:rFonts w:ascii="Arial" w:eastAsia="Times New Roman" w:hAnsi="Arial" w:cs="Arial"/>
          <w:b/>
          <w:color w:val="006699"/>
          <w:lang w:val="fr-FR" w:eastAsia="fr-FR"/>
        </w:rPr>
        <w:t>9 CH</w:t>
      </w:r>
      <w:r w:rsidRPr="004D676E">
        <w:rPr>
          <w:rFonts w:ascii="Arial" w:eastAsia="Times New Roman" w:hAnsi="Arial" w:cs="Arial"/>
          <w:color w:val="000000"/>
          <w:lang w:val="fr-FR" w:eastAsia="fr-FR"/>
        </w:rPr>
        <w:t xml:space="preserve"> puis </w:t>
      </w:r>
      <w:r w:rsidRPr="004D676E">
        <w:rPr>
          <w:rFonts w:ascii="Arial" w:eastAsia="Times New Roman" w:hAnsi="Arial" w:cs="Arial"/>
          <w:b/>
          <w:color w:val="006699"/>
          <w:lang w:val="fr-FR" w:eastAsia="fr-FR"/>
        </w:rPr>
        <w:t>15 CH</w:t>
      </w:r>
      <w:r w:rsidRPr="004D676E">
        <w:rPr>
          <w:rFonts w:ascii="Arial" w:eastAsia="Times New Roman" w:hAnsi="Arial" w:cs="Arial"/>
          <w:color w:val="000000"/>
          <w:lang w:val="fr-FR" w:eastAsia="fr-FR"/>
        </w:rPr>
        <w:t>, en lui recommandant du Claradol cafeine® en cas d'échec</w:t>
      </w:r>
      <w:r w:rsidRPr="004D676E">
        <w:rPr>
          <w:rFonts w:ascii="Arial" w:eastAsia="Times New Roman" w:hAnsi="Arial" w:cs="Arial"/>
          <w:color w:val="000000"/>
          <w:spacing w:val="4"/>
          <w:lang w:val="fr-FR" w:eastAsia="fr-FR"/>
        </w:rPr>
        <w:t>.</w:t>
      </w:r>
    </w:p>
    <w:p w14:paraId="0065E13D" w14:textId="77777777" w:rsidR="00ED2AB9" w:rsidRPr="004D676E" w:rsidRDefault="00ED2AB9" w:rsidP="00ED2AB9">
      <w:pPr>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lastRenderedPageBreak/>
        <w:t>Mais en moins de deux jours tout rentre dans l'ordre.</w:t>
      </w:r>
    </w:p>
    <w:p w14:paraId="5F7E8952" w14:textId="77777777" w:rsidR="00ED2AB9" w:rsidRPr="004D676E" w:rsidRDefault="00ED2AB9" w:rsidP="00ED2AB9">
      <w:pPr>
        <w:rPr>
          <w:rFonts w:ascii="Arial" w:hAnsi="Arial" w:cs="Arial"/>
          <w:color w:val="000000"/>
        </w:rPr>
      </w:pPr>
    </w:p>
    <w:p w14:paraId="1466F66B" w14:textId="77777777" w:rsidR="00ED2AB9" w:rsidRPr="004D676E" w:rsidRDefault="00ED2AB9" w:rsidP="00ED2AB9">
      <w:pPr>
        <w:rPr>
          <w:rFonts w:ascii="Arial" w:eastAsia="Times New Roman" w:hAnsi="Arial" w:cs="Arial"/>
          <w:b/>
          <w:color w:val="006699"/>
          <w:spacing w:val="4"/>
          <w:lang w:val="fr-FR" w:eastAsia="fr-FR"/>
        </w:rPr>
      </w:pPr>
      <w:r w:rsidRPr="004D676E">
        <w:rPr>
          <w:rFonts w:ascii="Arial" w:eastAsia="Times New Roman" w:hAnsi="Arial" w:cs="Arial"/>
          <w:b/>
          <w:color w:val="006699"/>
          <w:spacing w:val="4"/>
          <w:lang w:val="fr-FR" w:eastAsia="fr-FR"/>
        </w:rPr>
        <w:t>Le 23 octobre 2018</w:t>
      </w:r>
    </w:p>
    <w:p w14:paraId="4D0830C0" w14:textId="77777777" w:rsidR="00ED2AB9" w:rsidRPr="004D676E" w:rsidRDefault="00ED2AB9" w:rsidP="00ED2AB9">
      <w:pPr>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ab/>
        <w:t xml:space="preserve">Elle tousse depuis une semaine, cela lui donne mal à la gorge, et ses douleurs de la nuque (il semblerait qu'elle m'en avait déjà parlé, et je n'y avais pas prêté attention) reviennent. </w:t>
      </w:r>
    </w:p>
    <w:p w14:paraId="4E431356" w14:textId="77777777" w:rsidR="00ED2AB9" w:rsidRPr="004D676E" w:rsidRDefault="00ED2AB9" w:rsidP="00ED2AB9">
      <w:pPr>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ab/>
        <w:t>Ces douleurs sont pires le matin, ça serre la nuque, s'accompagne de vertiges, et elles s'aggravent quand elle bouge et surtout quand elle tousse.</w:t>
      </w:r>
    </w:p>
    <w:p w14:paraId="7E499F0F" w14:textId="77777777" w:rsidR="00ED2AB9" w:rsidRPr="004D676E" w:rsidRDefault="00ED2AB9" w:rsidP="00ED2AB9">
      <w:pPr>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ab/>
        <w:t>A l'examen, elle a la gorge légèrement inflammatoire et des ganglions cervicaux douloureux.</w:t>
      </w:r>
    </w:p>
    <w:p w14:paraId="6967F3F7" w14:textId="77777777" w:rsidR="00ED2AB9" w:rsidRPr="004D676E" w:rsidRDefault="00ED2AB9" w:rsidP="00ED2AB9">
      <w:pPr>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ab/>
        <w:t xml:space="preserve">Répertorisation et de nouveau prescription de </w:t>
      </w:r>
      <w:r w:rsidRPr="004D676E">
        <w:rPr>
          <w:rFonts w:ascii="Arial" w:eastAsia="Times New Roman" w:hAnsi="Arial" w:cs="Arial"/>
          <w:b/>
          <w:color w:val="006699"/>
          <w:spacing w:val="4"/>
          <w:lang w:val="fr-FR" w:eastAsia="fr-FR"/>
        </w:rPr>
        <w:t>X 9 CH/15 CH/30 CH</w:t>
      </w:r>
      <w:r w:rsidRPr="004D676E">
        <w:rPr>
          <w:rFonts w:ascii="Arial" w:eastAsia="Times New Roman" w:hAnsi="Arial" w:cs="Arial"/>
          <w:color w:val="000000"/>
          <w:spacing w:val="4"/>
          <w:lang w:val="fr-FR" w:eastAsia="fr-FR"/>
        </w:rPr>
        <w:t>.</w:t>
      </w:r>
    </w:p>
    <w:p w14:paraId="54072BC3" w14:textId="77777777" w:rsidR="00ED2AB9" w:rsidRPr="004D676E" w:rsidRDefault="00ED2AB9" w:rsidP="00ED2AB9">
      <w:pPr>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ab/>
        <w:t>Elle guérira en quelques heures et n'utilisera pas son arrêt de travail</w:t>
      </w:r>
    </w:p>
    <w:p w14:paraId="3226BA4C" w14:textId="77777777" w:rsidR="00ED2AB9" w:rsidRPr="004D676E" w:rsidRDefault="00ED2AB9" w:rsidP="00ED2AB9">
      <w:pPr>
        <w:rPr>
          <w:rFonts w:ascii="Arial" w:eastAsia="Times New Roman" w:hAnsi="Arial" w:cs="Arial"/>
          <w:color w:val="000000"/>
          <w:spacing w:val="4"/>
          <w:lang w:val="fr-FR" w:eastAsia="fr-FR"/>
        </w:rPr>
      </w:pPr>
    </w:p>
    <w:p w14:paraId="12C5C303" w14:textId="77777777" w:rsidR="00ED2AB9" w:rsidRPr="004D676E" w:rsidRDefault="00ED2AB9" w:rsidP="00ED2AB9">
      <w:pPr>
        <w:rPr>
          <w:rFonts w:ascii="Arial" w:eastAsia="Times New Roman" w:hAnsi="Arial" w:cs="Arial"/>
          <w:b/>
          <w:color w:val="006699"/>
          <w:spacing w:val="4"/>
          <w:lang w:val="fr-FR" w:eastAsia="fr-FR"/>
        </w:rPr>
      </w:pPr>
      <w:r w:rsidRPr="004D676E">
        <w:rPr>
          <w:rFonts w:ascii="Arial" w:eastAsia="Times New Roman" w:hAnsi="Arial" w:cs="Arial"/>
          <w:b/>
          <w:color w:val="006699"/>
          <w:spacing w:val="4"/>
          <w:lang w:val="fr-FR" w:eastAsia="fr-FR"/>
        </w:rPr>
        <w:t>Le 22 novembre 2018</w:t>
      </w:r>
    </w:p>
    <w:p w14:paraId="47D715EB" w14:textId="77777777" w:rsidR="00ED2AB9" w:rsidRPr="004D676E" w:rsidRDefault="00ED2AB9" w:rsidP="00ED2AB9">
      <w:pPr>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ab/>
      </w:r>
      <w:bookmarkStart w:id="116" w:name="OLE_LINK49"/>
      <w:bookmarkStart w:id="117" w:name="OLE_LINK50"/>
      <w:bookmarkStart w:id="118" w:name="OLE_LINK51"/>
      <w:r w:rsidRPr="004D676E">
        <w:rPr>
          <w:rFonts w:ascii="Arial" w:eastAsia="Times New Roman" w:hAnsi="Arial" w:cs="Arial"/>
          <w:color w:val="000000"/>
          <w:spacing w:val="4"/>
          <w:lang w:val="fr-FR" w:eastAsia="fr-FR"/>
        </w:rPr>
        <w:t>Elle a eu très froid, les pieds mouillés et ses maux de tête sont revenus. "Mais vous savez, normalement par ce temps-là, je devrais être beaucoup plus malade, depuis que j'ai pris X je me sens beaucoup mieux, beaucoup plus en forme, plus résistante"</w:t>
      </w:r>
      <w:bookmarkEnd w:id="116"/>
      <w:bookmarkEnd w:id="117"/>
      <w:bookmarkEnd w:id="118"/>
      <w:r w:rsidRPr="004D676E">
        <w:rPr>
          <w:rFonts w:ascii="Arial" w:eastAsia="Times New Roman" w:hAnsi="Arial" w:cs="Arial"/>
          <w:color w:val="000000"/>
          <w:spacing w:val="4"/>
          <w:lang w:val="fr-FR" w:eastAsia="fr-FR"/>
        </w:rPr>
        <w:t>.</w:t>
      </w:r>
    </w:p>
    <w:p w14:paraId="2170AB52" w14:textId="77777777" w:rsidR="00ED2AB9" w:rsidRPr="004D676E" w:rsidRDefault="00ED2AB9" w:rsidP="00ED2AB9">
      <w:pPr>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ab/>
        <w:t>Elle a cependant la gorge en feu, aggravée par la toux.</w:t>
      </w:r>
    </w:p>
    <w:p w14:paraId="7A691F2F" w14:textId="77777777" w:rsidR="00ED2AB9" w:rsidRPr="004D676E" w:rsidRDefault="00ED2AB9" w:rsidP="00ED2AB9">
      <w:pPr>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ab/>
        <w:t>De nouveau des douleurs de la nuque, qui serrent, aggravées au lever, très aggravée en marchant et encore ses vertiges.</w:t>
      </w:r>
    </w:p>
    <w:p w14:paraId="2DDE4955" w14:textId="77777777" w:rsidR="00ED2AB9" w:rsidRPr="004D676E" w:rsidRDefault="00ED2AB9" w:rsidP="00ED2AB9">
      <w:pPr>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ab/>
        <w:t>"Et puis je suis fatiguée par les enfants !"</w:t>
      </w:r>
    </w:p>
    <w:p w14:paraId="43B01413" w14:textId="77777777" w:rsidR="00ED2AB9" w:rsidRPr="004D676E" w:rsidRDefault="00ED2AB9" w:rsidP="00ED2AB9">
      <w:pPr>
        <w:rPr>
          <w:rFonts w:ascii="Arial" w:eastAsia="Times New Roman" w:hAnsi="Arial" w:cs="Arial"/>
          <w:color w:val="000000"/>
          <w:spacing w:val="4"/>
          <w:lang w:val="fr-FR" w:eastAsia="fr-FR"/>
        </w:rPr>
      </w:pPr>
    </w:p>
    <w:p w14:paraId="54FF00B5" w14:textId="77777777" w:rsidR="00ED2AB9" w:rsidRPr="004D676E" w:rsidRDefault="00ED2AB9" w:rsidP="00ED2AB9">
      <w:pPr>
        <w:rPr>
          <w:rFonts w:ascii="Arial" w:eastAsia="Times New Roman" w:hAnsi="Arial" w:cs="Arial"/>
          <w:color w:val="000000"/>
          <w:spacing w:val="4"/>
          <w:lang w:val="fr-FR" w:eastAsia="fr-FR"/>
        </w:rPr>
      </w:pPr>
      <w:r w:rsidRPr="004D676E">
        <w:rPr>
          <w:rFonts w:ascii="Arial" w:eastAsia="Times New Roman" w:hAnsi="Arial" w:cs="Arial"/>
          <w:color w:val="000000"/>
          <w:spacing w:val="4"/>
          <w:lang w:val="fr-FR" w:eastAsia="fr-FR"/>
        </w:rPr>
        <w:tab/>
        <w:t xml:space="preserve">Prescription de </w:t>
      </w:r>
      <w:r w:rsidRPr="004D676E">
        <w:rPr>
          <w:rFonts w:ascii="Arial" w:eastAsia="Times New Roman" w:hAnsi="Arial" w:cs="Arial"/>
          <w:b/>
          <w:color w:val="006699"/>
          <w:spacing w:val="4"/>
          <w:lang w:val="fr-FR" w:eastAsia="fr-FR"/>
        </w:rPr>
        <w:t>X 15 CH</w:t>
      </w:r>
      <w:r w:rsidRPr="004D676E">
        <w:rPr>
          <w:rFonts w:ascii="Arial" w:eastAsia="Times New Roman" w:hAnsi="Arial" w:cs="Arial"/>
          <w:color w:val="000000"/>
          <w:spacing w:val="4"/>
          <w:lang w:val="fr-FR" w:eastAsia="fr-FR"/>
        </w:rPr>
        <w:t xml:space="preserve"> et </w:t>
      </w:r>
      <w:r w:rsidRPr="004D676E">
        <w:rPr>
          <w:rFonts w:ascii="Arial" w:eastAsia="Times New Roman" w:hAnsi="Arial" w:cs="Arial"/>
          <w:b/>
          <w:color w:val="006699"/>
          <w:spacing w:val="4"/>
          <w:lang w:val="fr-FR" w:eastAsia="fr-FR"/>
        </w:rPr>
        <w:t>30 CH</w:t>
      </w:r>
      <w:r w:rsidRPr="004D676E">
        <w:rPr>
          <w:rFonts w:ascii="Arial" w:eastAsia="Times New Roman" w:hAnsi="Arial" w:cs="Arial"/>
          <w:color w:val="000000"/>
          <w:spacing w:val="4"/>
          <w:lang w:val="fr-FR" w:eastAsia="fr-FR"/>
        </w:rPr>
        <w:t xml:space="preserve"> qui calmera tout cela en 24h.</w:t>
      </w:r>
    </w:p>
    <w:p w14:paraId="5BA5EFB9" w14:textId="77777777" w:rsidR="00A20B94" w:rsidRPr="004D676E" w:rsidRDefault="00A20B94" w:rsidP="00A20B94">
      <w:pPr>
        <w:pStyle w:val="CorpsA"/>
        <w:rPr>
          <w:rFonts w:ascii="Arial" w:hAnsi="Arial" w:cs="Arial"/>
        </w:rPr>
      </w:pPr>
    </w:p>
    <w:p w14:paraId="07EA6A3F" w14:textId="77777777" w:rsidR="00A20B94" w:rsidRPr="004D676E" w:rsidRDefault="00A20B94" w:rsidP="00A20B94">
      <w:pPr>
        <w:pStyle w:val="CorpsA"/>
        <w:rPr>
          <w:rFonts w:ascii="Arial" w:eastAsiaTheme="minorHAnsi" w:hAnsi="Arial" w:cs="Arial"/>
          <w:b/>
          <w:bCs/>
          <w:color w:val="006699"/>
          <w:u w:val="single"/>
          <w:lang w:val="fr-BE"/>
        </w:rPr>
      </w:pPr>
    </w:p>
    <w:p w14:paraId="46FAA4CA" w14:textId="77777777" w:rsidR="00A20B94" w:rsidRPr="004D676E" w:rsidRDefault="00A20B94" w:rsidP="00A20B94">
      <w:pPr>
        <w:ind w:right="851"/>
        <w:rPr>
          <w:rFonts w:ascii="Arial" w:hAnsi="Arial" w:cs="Arial"/>
        </w:rPr>
      </w:pPr>
      <w:r w:rsidRPr="004D676E">
        <w:rPr>
          <w:rFonts w:ascii="Arial" w:hAnsi="Arial" w:cs="Arial"/>
        </w:rPr>
        <w:t>[#S3] Solution</w:t>
      </w:r>
    </w:p>
    <w:p w14:paraId="1890B22D" w14:textId="77777777" w:rsidR="00A20B94" w:rsidRPr="004D676E" w:rsidRDefault="00A20B94" w:rsidP="00A20B94">
      <w:pPr>
        <w:pStyle w:val="CorpsA"/>
        <w:rPr>
          <w:rFonts w:ascii="Arial" w:eastAsiaTheme="minorHAnsi" w:hAnsi="Arial" w:cs="Arial"/>
          <w:b/>
          <w:bCs/>
          <w:color w:val="006699"/>
          <w:u w:val="single"/>
          <w:lang w:val="fr-BE"/>
        </w:rPr>
      </w:pPr>
    </w:p>
    <w:p w14:paraId="504F3CE0" w14:textId="77777777" w:rsidR="00A20B94" w:rsidRPr="004D676E" w:rsidRDefault="00A20B94" w:rsidP="00A20B94">
      <w:pPr>
        <w:tabs>
          <w:tab w:val="left" w:pos="4008"/>
        </w:tabs>
        <w:ind w:firstLine="708"/>
        <w:jc w:val="both"/>
        <w:rPr>
          <w:rFonts w:ascii="Arial" w:hAnsi="Arial" w:cs="Arial"/>
          <w:color w:val="C00000"/>
          <w:spacing w:val="4"/>
          <w:lang w:val="fr-BE"/>
        </w:rPr>
      </w:pPr>
    </w:p>
    <w:p w14:paraId="0ADF36FE" w14:textId="77777777" w:rsidR="00A20B94" w:rsidRPr="004D676E" w:rsidRDefault="00A20B94" w:rsidP="00A20B94">
      <w:pPr>
        <w:ind w:firstLine="708"/>
        <w:jc w:val="both"/>
        <w:rPr>
          <w:rFonts w:ascii="Arial" w:hAnsi="Arial" w:cs="Arial"/>
        </w:rPr>
      </w:pPr>
    </w:p>
    <w:p w14:paraId="304D6B0B" w14:textId="77777777" w:rsidR="00A20B94" w:rsidRPr="004D676E" w:rsidRDefault="00A20B94" w:rsidP="00A20B94">
      <w:pPr>
        <w:rPr>
          <w:rFonts w:ascii="Arial" w:hAnsi="Arial" w:cs="Arial"/>
          <w:b/>
          <w:bCs/>
          <w:color w:val="006699"/>
          <w:lang w:eastAsia="zh-CN"/>
        </w:rPr>
      </w:pPr>
      <w:r w:rsidRPr="004D676E">
        <w:rPr>
          <w:rFonts w:ascii="Arial" w:hAnsi="Arial" w:cs="Arial"/>
          <w:b/>
          <w:bCs/>
          <w:color w:val="006699"/>
        </w:rPr>
        <w:t>1ère répertorisation d'Emma</w:t>
      </w:r>
    </w:p>
    <w:p w14:paraId="25104463" w14:textId="77777777" w:rsidR="00A20B94" w:rsidRPr="004D676E" w:rsidRDefault="00A20B94" w:rsidP="00A20B94">
      <w:pPr>
        <w:rPr>
          <w:rFonts w:ascii="Arial" w:hAnsi="Arial" w:cs="Arial"/>
          <w:b/>
          <w:color w:val="006699"/>
        </w:rPr>
      </w:pPr>
    </w:p>
    <w:p w14:paraId="7C1C5710" w14:textId="77777777" w:rsidR="00A20B94" w:rsidRPr="004D676E" w:rsidRDefault="00A20B94" w:rsidP="00A20B94">
      <w:pPr>
        <w:ind w:firstLine="709"/>
        <w:rPr>
          <w:rFonts w:ascii="Arial" w:hAnsi="Arial" w:cs="Arial"/>
          <w:color w:val="00000A"/>
        </w:rPr>
      </w:pPr>
      <w:r w:rsidRPr="004D676E">
        <w:rPr>
          <w:rFonts w:ascii="Arial" w:hAnsi="Arial" w:cs="Arial"/>
          <w:color w:val="000000"/>
        </w:rPr>
        <w:t>1- Hypotension</w:t>
      </w:r>
    </w:p>
    <w:p w14:paraId="6644FD7E" w14:textId="77777777" w:rsidR="00A20B94" w:rsidRPr="004D676E" w:rsidRDefault="00A20B94" w:rsidP="00A20B94">
      <w:pPr>
        <w:ind w:firstLine="709"/>
        <w:rPr>
          <w:rFonts w:ascii="Arial" w:hAnsi="Arial" w:cs="Arial"/>
        </w:rPr>
      </w:pPr>
      <w:r w:rsidRPr="004D676E">
        <w:rPr>
          <w:rFonts w:ascii="Arial" w:hAnsi="Arial" w:cs="Arial"/>
          <w:color w:val="000000"/>
        </w:rPr>
        <w:t>2- Vertige accompagné de maux de tête</w:t>
      </w:r>
    </w:p>
    <w:p w14:paraId="7FBDAE33" w14:textId="77777777" w:rsidR="00A20B94" w:rsidRPr="004D676E" w:rsidRDefault="00A20B94" w:rsidP="00A20B94">
      <w:pPr>
        <w:ind w:firstLine="709"/>
        <w:rPr>
          <w:rFonts w:ascii="Arial" w:hAnsi="Arial" w:cs="Arial"/>
        </w:rPr>
      </w:pPr>
      <w:r w:rsidRPr="004D676E">
        <w:rPr>
          <w:rFonts w:ascii="Arial" w:hAnsi="Arial" w:cs="Arial"/>
          <w:color w:val="000000"/>
        </w:rPr>
        <w:lastRenderedPageBreak/>
        <w:t>3- Céphalée en penchant la tête vers l'avant</w:t>
      </w:r>
    </w:p>
    <w:p w14:paraId="2AD0DC28" w14:textId="77777777" w:rsidR="00A20B94" w:rsidRPr="004D676E" w:rsidRDefault="00A20B94" w:rsidP="00A20B94">
      <w:pPr>
        <w:rPr>
          <w:rFonts w:ascii="Arial" w:hAnsi="Arial" w:cs="Arial"/>
          <w:color w:val="000000"/>
        </w:rPr>
      </w:pPr>
    </w:p>
    <w:p w14:paraId="299AA74D" w14:textId="45BF4CBC" w:rsidR="00A20B94" w:rsidRPr="004D676E" w:rsidRDefault="0044371C" w:rsidP="00A20B94">
      <w:pPr>
        <w:jc w:val="center"/>
        <w:rPr>
          <w:rFonts w:ascii="Arial" w:hAnsi="Arial" w:cs="Arial"/>
          <w:color w:val="00000A"/>
        </w:rPr>
      </w:pPr>
      <w:r w:rsidRPr="004D676E">
        <w:rPr>
          <w:rFonts w:ascii="Arial" w:hAnsi="Arial" w:cs="Arial"/>
          <w:noProof/>
        </w:rPr>
        <w:drawing>
          <wp:inline distT="0" distB="0" distL="0" distR="0" wp14:anchorId="56EF9014" wp14:editId="3F77408F">
            <wp:extent cx="5400675" cy="1123950"/>
            <wp:effectExtent l="0" t="0" r="9525" b="0"/>
            <wp:docPr id="1073741828" name="Image 107374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5400675" cy="1123950"/>
                    </a:xfrm>
                    <a:prstGeom prst="rect">
                      <a:avLst/>
                    </a:prstGeom>
                  </pic:spPr>
                </pic:pic>
              </a:graphicData>
            </a:graphic>
          </wp:inline>
        </w:drawing>
      </w:r>
    </w:p>
    <w:p w14:paraId="2D10F45D" w14:textId="77777777" w:rsidR="00A20B94" w:rsidRPr="004D676E" w:rsidRDefault="00A20B94" w:rsidP="00A20B94">
      <w:pPr>
        <w:rPr>
          <w:rFonts w:ascii="Arial" w:hAnsi="Arial" w:cs="Arial"/>
          <w:b/>
          <w:bCs/>
          <w:color w:val="006699"/>
        </w:rPr>
      </w:pPr>
      <w:r w:rsidRPr="004D676E">
        <w:rPr>
          <w:rFonts w:ascii="Arial" w:hAnsi="Arial" w:cs="Arial"/>
          <w:b/>
          <w:bCs/>
          <w:color w:val="006699"/>
        </w:rPr>
        <w:t>2ème répertorisation d'Emma</w:t>
      </w:r>
    </w:p>
    <w:p w14:paraId="7E7B60E2" w14:textId="77777777" w:rsidR="00A20B94" w:rsidRPr="004D676E" w:rsidRDefault="00A20B94" w:rsidP="00A20B94">
      <w:pPr>
        <w:rPr>
          <w:rFonts w:ascii="Arial" w:hAnsi="Arial" w:cs="Arial"/>
          <w:color w:val="000000"/>
        </w:rPr>
      </w:pPr>
    </w:p>
    <w:p w14:paraId="5E40BAC8" w14:textId="77777777" w:rsidR="00A20B94" w:rsidRPr="004D676E" w:rsidRDefault="00A20B94" w:rsidP="00A20B94">
      <w:pPr>
        <w:ind w:left="709"/>
        <w:rPr>
          <w:rFonts w:ascii="Arial" w:hAnsi="Arial" w:cs="Arial"/>
          <w:color w:val="00000A"/>
        </w:rPr>
      </w:pPr>
      <w:r w:rsidRPr="004D676E">
        <w:rPr>
          <w:rFonts w:ascii="Arial" w:hAnsi="Arial" w:cs="Arial"/>
          <w:color w:val="000000"/>
        </w:rPr>
        <w:t>1- Douleur pressurante du vertex</w:t>
      </w:r>
    </w:p>
    <w:p w14:paraId="744A6E15" w14:textId="77777777" w:rsidR="00A20B94" w:rsidRPr="004D676E" w:rsidRDefault="00A20B94" w:rsidP="00A20B94">
      <w:pPr>
        <w:ind w:left="709"/>
        <w:rPr>
          <w:rFonts w:ascii="Arial" w:hAnsi="Arial" w:cs="Arial"/>
        </w:rPr>
      </w:pPr>
      <w:r w:rsidRPr="004D676E">
        <w:rPr>
          <w:rFonts w:ascii="Arial" w:hAnsi="Arial" w:cs="Arial"/>
          <w:color w:val="000000"/>
        </w:rPr>
        <w:t>2- Céphalée aggravée par les secousses</w:t>
      </w:r>
    </w:p>
    <w:p w14:paraId="666E1D41" w14:textId="77777777" w:rsidR="00A20B94" w:rsidRPr="004D676E" w:rsidRDefault="00A20B94" w:rsidP="00A20B94">
      <w:pPr>
        <w:ind w:left="709"/>
        <w:rPr>
          <w:rFonts w:ascii="Arial" w:hAnsi="Arial" w:cs="Arial"/>
        </w:rPr>
      </w:pPr>
      <w:r w:rsidRPr="004D676E">
        <w:rPr>
          <w:rFonts w:ascii="Arial" w:hAnsi="Arial" w:cs="Arial"/>
          <w:color w:val="000000"/>
        </w:rPr>
        <w:t>3- Céphalée le matin</w:t>
      </w:r>
    </w:p>
    <w:p w14:paraId="296529BF" w14:textId="77777777" w:rsidR="00A20B94" w:rsidRPr="004D676E" w:rsidRDefault="00A20B94" w:rsidP="00A20B94">
      <w:pPr>
        <w:ind w:left="709"/>
        <w:rPr>
          <w:rFonts w:ascii="Arial" w:hAnsi="Arial" w:cs="Arial"/>
          <w:color w:val="000000"/>
        </w:rPr>
      </w:pPr>
      <w:r w:rsidRPr="004D676E">
        <w:rPr>
          <w:rFonts w:ascii="Arial" w:hAnsi="Arial" w:cs="Arial"/>
          <w:color w:val="000000"/>
        </w:rPr>
        <w:t>4- Mal de gorge pendant la toux</w:t>
      </w:r>
    </w:p>
    <w:p w14:paraId="28FF43C7" w14:textId="45243147" w:rsidR="00A20B94" w:rsidRPr="004D676E" w:rsidRDefault="0044371C" w:rsidP="00A20B94">
      <w:pPr>
        <w:jc w:val="center"/>
        <w:rPr>
          <w:rFonts w:ascii="Arial" w:hAnsi="Arial" w:cs="Arial"/>
          <w:color w:val="00000A"/>
        </w:rPr>
      </w:pPr>
      <w:r w:rsidRPr="004D676E">
        <w:rPr>
          <w:rFonts w:ascii="Arial" w:hAnsi="Arial" w:cs="Arial"/>
          <w:noProof/>
        </w:rPr>
        <w:drawing>
          <wp:inline distT="0" distB="0" distL="0" distR="0" wp14:anchorId="18835B0B" wp14:editId="02487E35">
            <wp:extent cx="5400675" cy="1171575"/>
            <wp:effectExtent l="0" t="0" r="9525" b="9525"/>
            <wp:docPr id="1073741829" name="Image 107374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5400675" cy="1171575"/>
                    </a:xfrm>
                    <a:prstGeom prst="rect">
                      <a:avLst/>
                    </a:prstGeom>
                  </pic:spPr>
                </pic:pic>
              </a:graphicData>
            </a:graphic>
          </wp:inline>
        </w:drawing>
      </w:r>
    </w:p>
    <w:p w14:paraId="63D7F664" w14:textId="77777777" w:rsidR="00A20B94" w:rsidRPr="004D676E" w:rsidRDefault="00A20B94" w:rsidP="00A20B94">
      <w:pPr>
        <w:rPr>
          <w:rFonts w:ascii="Arial" w:hAnsi="Arial" w:cs="Arial"/>
          <w:color w:val="000000"/>
        </w:rPr>
      </w:pPr>
    </w:p>
    <w:p w14:paraId="6F145702" w14:textId="77777777" w:rsidR="00A20B94" w:rsidRPr="004D676E" w:rsidRDefault="00A20B94" w:rsidP="00A20B94">
      <w:pPr>
        <w:rPr>
          <w:rFonts w:ascii="Arial" w:hAnsi="Arial" w:cs="Arial"/>
          <w:color w:val="000000"/>
        </w:rPr>
      </w:pPr>
    </w:p>
    <w:p w14:paraId="7A5ACB27" w14:textId="77777777" w:rsidR="00A20B94" w:rsidRPr="004D676E" w:rsidRDefault="00A20B94" w:rsidP="00A20B94">
      <w:pPr>
        <w:rPr>
          <w:rFonts w:ascii="Arial" w:hAnsi="Arial" w:cs="Arial"/>
          <w:b/>
          <w:bCs/>
          <w:color w:val="006699"/>
        </w:rPr>
      </w:pPr>
      <w:r w:rsidRPr="004D676E">
        <w:rPr>
          <w:rFonts w:ascii="Arial" w:hAnsi="Arial" w:cs="Arial"/>
          <w:b/>
          <w:bCs/>
          <w:color w:val="006699"/>
        </w:rPr>
        <w:t>3ème répertorisation d'Emma</w:t>
      </w:r>
    </w:p>
    <w:p w14:paraId="083098DF" w14:textId="77777777" w:rsidR="00A20B94" w:rsidRPr="004D676E" w:rsidRDefault="00A20B94" w:rsidP="00A20B94">
      <w:pPr>
        <w:rPr>
          <w:rFonts w:ascii="Arial" w:hAnsi="Arial" w:cs="Arial"/>
          <w:color w:val="000000"/>
        </w:rPr>
      </w:pPr>
    </w:p>
    <w:p w14:paraId="4B6566AC" w14:textId="77777777" w:rsidR="00A20B94" w:rsidRPr="004D676E" w:rsidRDefault="00A20B94" w:rsidP="00A20B94">
      <w:pPr>
        <w:ind w:left="709"/>
        <w:rPr>
          <w:rFonts w:ascii="Arial" w:hAnsi="Arial" w:cs="Arial"/>
          <w:color w:val="00000A"/>
        </w:rPr>
      </w:pPr>
      <w:r w:rsidRPr="004D676E">
        <w:rPr>
          <w:rFonts w:ascii="Arial" w:hAnsi="Arial" w:cs="Arial"/>
          <w:color w:val="000000"/>
        </w:rPr>
        <w:t>1- Douleur pressurante du vertex</w:t>
      </w:r>
    </w:p>
    <w:p w14:paraId="0C20AF27" w14:textId="77777777" w:rsidR="00A20B94" w:rsidRPr="004D676E" w:rsidRDefault="00A20B94" w:rsidP="00A20B94">
      <w:pPr>
        <w:ind w:left="709"/>
        <w:rPr>
          <w:rFonts w:ascii="Arial" w:hAnsi="Arial" w:cs="Arial"/>
        </w:rPr>
      </w:pPr>
      <w:r w:rsidRPr="004D676E">
        <w:rPr>
          <w:rFonts w:ascii="Arial" w:hAnsi="Arial" w:cs="Arial"/>
          <w:color w:val="000000"/>
        </w:rPr>
        <w:t>2- Mal de gorge pendant la toux</w:t>
      </w:r>
    </w:p>
    <w:p w14:paraId="5CEC1666" w14:textId="77777777" w:rsidR="00A20B94" w:rsidRPr="004D676E" w:rsidRDefault="00A20B94" w:rsidP="00A20B94">
      <w:pPr>
        <w:ind w:left="709"/>
        <w:rPr>
          <w:rFonts w:ascii="Arial" w:hAnsi="Arial" w:cs="Arial"/>
        </w:rPr>
      </w:pPr>
      <w:r w:rsidRPr="004D676E">
        <w:rPr>
          <w:rFonts w:ascii="Arial" w:hAnsi="Arial" w:cs="Arial"/>
          <w:color w:val="000000"/>
        </w:rPr>
        <w:t>3- Vertige en se levant du lit</w:t>
      </w:r>
    </w:p>
    <w:p w14:paraId="68243FD6" w14:textId="050B5498" w:rsidR="00A20B94" w:rsidRPr="004D676E" w:rsidRDefault="0044371C" w:rsidP="00A20B94">
      <w:pPr>
        <w:jc w:val="center"/>
        <w:rPr>
          <w:rFonts w:ascii="Arial" w:hAnsi="Arial" w:cs="Arial"/>
          <w:color w:val="00000A"/>
        </w:rPr>
      </w:pPr>
      <w:r w:rsidRPr="004D676E">
        <w:rPr>
          <w:rFonts w:ascii="Arial" w:hAnsi="Arial" w:cs="Arial"/>
          <w:noProof/>
        </w:rPr>
        <w:drawing>
          <wp:inline distT="0" distB="0" distL="0" distR="0" wp14:anchorId="1EB9001F" wp14:editId="3A4661E1">
            <wp:extent cx="5400675" cy="1152525"/>
            <wp:effectExtent l="0" t="0" r="9525" b="9525"/>
            <wp:docPr id="1073741830" name="Image 107374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5400675" cy="1152525"/>
                    </a:xfrm>
                    <a:prstGeom prst="rect">
                      <a:avLst/>
                    </a:prstGeom>
                  </pic:spPr>
                </pic:pic>
              </a:graphicData>
            </a:graphic>
          </wp:inline>
        </w:drawing>
      </w:r>
    </w:p>
    <w:p w14:paraId="51B1ED73" w14:textId="77777777" w:rsidR="00A20B94" w:rsidRPr="004D676E" w:rsidRDefault="00A20B94" w:rsidP="00A20B94">
      <w:pPr>
        <w:rPr>
          <w:rFonts w:ascii="Arial" w:hAnsi="Arial" w:cs="Arial"/>
          <w:color w:val="000000"/>
        </w:rPr>
      </w:pPr>
    </w:p>
    <w:p w14:paraId="31EF4685" w14:textId="77777777" w:rsidR="00A20B94" w:rsidRPr="004D676E" w:rsidRDefault="00A20B94" w:rsidP="00A20B94">
      <w:pPr>
        <w:ind w:firstLine="708"/>
        <w:jc w:val="both"/>
        <w:rPr>
          <w:rFonts w:ascii="Arial" w:hAnsi="Arial" w:cs="Arial"/>
        </w:rPr>
      </w:pPr>
      <w:r w:rsidRPr="004D676E">
        <w:rPr>
          <w:rFonts w:ascii="Arial" w:hAnsi="Arial" w:cs="Arial"/>
        </w:rPr>
        <w:lastRenderedPageBreak/>
        <w:t>Ferrum phos. n'arrive qu'en 16</w:t>
      </w:r>
      <w:r w:rsidRPr="004D676E">
        <w:rPr>
          <w:rFonts w:ascii="Arial" w:hAnsi="Arial" w:cs="Arial"/>
          <w:vertAlign w:val="superscript"/>
        </w:rPr>
        <w:t>ème</w:t>
      </w:r>
      <w:r w:rsidRPr="004D676E">
        <w:rPr>
          <w:rFonts w:ascii="Arial" w:hAnsi="Arial" w:cs="Arial"/>
        </w:rPr>
        <w:t xml:space="preserve"> puis en 9</w:t>
      </w:r>
      <w:r w:rsidRPr="004D676E">
        <w:rPr>
          <w:rFonts w:ascii="Arial" w:hAnsi="Arial" w:cs="Arial"/>
          <w:vertAlign w:val="superscript"/>
        </w:rPr>
        <w:t>ème</w:t>
      </w:r>
      <w:r w:rsidRPr="004D676E">
        <w:rPr>
          <w:rFonts w:ascii="Arial" w:hAnsi="Arial" w:cs="Arial"/>
        </w:rPr>
        <w:t xml:space="preserve"> position, mais avec les bons résultats précédents, ces répertorisations n'avaient qu'une valeur de confirmation... Et entre-temps j'avais pris le soin de relire la MM de </w:t>
      </w:r>
      <w:r w:rsidRPr="004D676E">
        <w:rPr>
          <w:rFonts w:ascii="Arial" w:hAnsi="Arial" w:cs="Arial"/>
          <w:b/>
          <w:color w:val="006699"/>
        </w:rPr>
        <w:t>Ferrum phosphoricum</w:t>
      </w:r>
      <w:r w:rsidRPr="004D676E">
        <w:rPr>
          <w:rFonts w:ascii="Arial" w:hAnsi="Arial" w:cs="Arial"/>
        </w:rPr>
        <w:t xml:space="preserve"> et surtout des notes de proving.</w:t>
      </w:r>
    </w:p>
    <w:p w14:paraId="43712BD1" w14:textId="77777777" w:rsidR="00A20B94" w:rsidRPr="004D676E" w:rsidRDefault="00A20B94" w:rsidP="00A20B94">
      <w:pPr>
        <w:rPr>
          <w:rFonts w:ascii="Arial" w:hAnsi="Arial" w:cs="Arial"/>
        </w:rPr>
      </w:pPr>
    </w:p>
    <w:p w14:paraId="67AAC00C" w14:textId="77777777" w:rsidR="00A20B94" w:rsidRPr="004D676E" w:rsidRDefault="00A20B94" w:rsidP="00A20B94">
      <w:pPr>
        <w:rPr>
          <w:rFonts w:ascii="Arial" w:hAnsi="Arial" w:cs="Arial"/>
        </w:rPr>
      </w:pPr>
    </w:p>
    <w:p w14:paraId="390DF884" w14:textId="12453DFA" w:rsidR="00036EAF" w:rsidRPr="004D676E" w:rsidRDefault="00036EAF" w:rsidP="00036EAF">
      <w:pPr>
        <w:jc w:val="center"/>
        <w:rPr>
          <w:rFonts w:ascii="Arial" w:hAnsi="Arial" w:cs="Arial"/>
          <w:color w:val="006699"/>
          <w:lang w:eastAsia="zh-CN"/>
        </w:rPr>
      </w:pPr>
      <w:r w:rsidRPr="004D676E">
        <w:rPr>
          <w:rFonts w:ascii="Arial" w:hAnsi="Arial" w:cs="Arial"/>
          <w:spacing w:val="4"/>
          <w:lang w:val="en-US"/>
        </w:rPr>
        <w:t>[#R3]</w:t>
      </w:r>
      <w:r w:rsidRPr="004D676E">
        <w:rPr>
          <w:rStyle w:val="headline01"/>
          <w:rFonts w:ascii="Arial" w:hAnsi="Arial" w:cs="Arial"/>
          <w:b/>
          <w:color w:val="006699"/>
        </w:rPr>
        <w:t>Ferrum Phosphoricum</w:t>
      </w:r>
    </w:p>
    <w:p w14:paraId="6803ADCD" w14:textId="05675F83" w:rsidR="00036EAF" w:rsidRPr="004D676E" w:rsidRDefault="00036EAF" w:rsidP="00036EAF">
      <w:pPr>
        <w:jc w:val="center"/>
        <w:rPr>
          <w:rFonts w:ascii="Arial" w:hAnsi="Arial" w:cs="Arial"/>
          <w:color w:val="006699"/>
          <w:lang w:eastAsia="zh-CN"/>
        </w:rPr>
      </w:pPr>
      <w:r w:rsidRPr="004D676E">
        <w:rPr>
          <w:rStyle w:val="headline01"/>
          <w:rFonts w:ascii="Arial" w:hAnsi="Arial" w:cs="Arial"/>
          <w:b/>
          <w:color w:val="006699"/>
        </w:rPr>
        <w:t>Phosphate de fer</w:t>
      </w:r>
    </w:p>
    <w:p w14:paraId="55874E66" w14:textId="77777777" w:rsidR="00A20B94" w:rsidRPr="004D676E" w:rsidRDefault="00A20B94" w:rsidP="00A20B94">
      <w:pPr>
        <w:rPr>
          <w:rStyle w:val="headline01"/>
          <w:rFonts w:ascii="Arial" w:hAnsi="Arial" w:cs="Arial"/>
          <w:b/>
          <w:color w:val="006699"/>
        </w:rPr>
      </w:pPr>
    </w:p>
    <w:p w14:paraId="42D7846F" w14:textId="77777777" w:rsidR="00A20B94" w:rsidRPr="004D676E" w:rsidRDefault="00A20B94" w:rsidP="00A20B94">
      <w:pPr>
        <w:rPr>
          <w:rFonts w:ascii="Arial" w:hAnsi="Arial" w:cs="Arial"/>
          <w:lang w:eastAsia="zh-CN"/>
        </w:rPr>
      </w:pPr>
      <w:r w:rsidRPr="004D676E">
        <w:rPr>
          <w:rStyle w:val="headline01"/>
          <w:rFonts w:ascii="Arial" w:hAnsi="Arial" w:cs="Arial"/>
          <w:b/>
          <w:color w:val="006699"/>
        </w:rPr>
        <w:tab/>
      </w:r>
      <w:r w:rsidRPr="004D676E">
        <w:rPr>
          <w:rStyle w:val="copytext"/>
          <w:rFonts w:ascii="Arial" w:hAnsi="Arial" w:cs="Arial"/>
        </w:rPr>
        <w:t xml:space="preserve"> </w:t>
      </w:r>
      <w:r w:rsidRPr="004D676E">
        <w:rPr>
          <w:rStyle w:val="copytext"/>
          <w:rFonts w:ascii="Arial" w:hAnsi="Arial" w:cs="Arial"/>
        </w:rPr>
        <w:tab/>
      </w:r>
      <w:r w:rsidRPr="004D676E">
        <w:rPr>
          <w:rFonts w:ascii="Arial" w:hAnsi="Arial" w:cs="Arial"/>
        </w:rPr>
        <w:t>Ferrum phosphoricum est l'un des douze sels</w:t>
      </w:r>
      <w:bookmarkStart w:id="119" w:name="2"/>
      <w:bookmarkEnd w:id="119"/>
      <w:r w:rsidRPr="004D676E">
        <w:rPr>
          <w:rFonts w:ascii="Arial" w:hAnsi="Arial" w:cs="Arial"/>
        </w:rPr>
        <w:t xml:space="preserve"> originaux des tissus ou des fonctions de l'organisme définis par le médecin homéopathe Wilhelm Schüssler dans la thérapie biochimique qu'il mit au point entre 1872 et 1898. </w:t>
      </w:r>
      <w:r w:rsidRPr="004D676E">
        <w:rPr>
          <w:rFonts w:ascii="Arial" w:hAnsi="Arial" w:cs="Arial"/>
        </w:rPr>
        <w:br/>
      </w:r>
    </w:p>
    <w:p w14:paraId="610066F2" w14:textId="77777777" w:rsidR="00A20B94" w:rsidRPr="004D676E" w:rsidRDefault="00A20B94" w:rsidP="00A20B94">
      <w:pPr>
        <w:rPr>
          <w:rFonts w:ascii="Arial" w:hAnsi="Arial" w:cs="Arial"/>
        </w:rPr>
      </w:pPr>
      <w:r w:rsidRPr="004D676E">
        <w:rPr>
          <w:rStyle w:val="headline02"/>
          <w:rFonts w:ascii="Arial" w:hAnsi="Arial" w:cs="Arial"/>
          <w:b/>
          <w:color w:val="006699"/>
        </w:rPr>
        <w:t>Caractéristiques physiques</w:t>
      </w:r>
      <w:r w:rsidRPr="004D676E">
        <w:rPr>
          <w:rFonts w:ascii="Arial" w:hAnsi="Arial" w:cs="Arial"/>
          <w:color w:val="006699"/>
        </w:rPr>
        <w:br/>
      </w:r>
      <w:r w:rsidRPr="004D676E">
        <w:rPr>
          <w:rFonts w:ascii="Arial" w:hAnsi="Arial" w:cs="Arial"/>
        </w:rPr>
        <w:t xml:space="preserve">Le phosphate de fer est une poudre jaune blanchâtre, </w:t>
      </w:r>
      <w:bookmarkStart w:id="120" w:name="3"/>
      <w:bookmarkEnd w:id="120"/>
      <w:r w:rsidRPr="004D676E">
        <w:rPr>
          <w:rFonts w:ascii="Arial" w:hAnsi="Arial" w:cs="Arial"/>
        </w:rPr>
        <w:t>insipide et insoluble dans l'eau; il a pour formule FePO</w:t>
      </w:r>
      <w:r w:rsidRPr="004D676E">
        <w:rPr>
          <w:rFonts w:ascii="Arial" w:hAnsi="Arial" w:cs="Arial"/>
          <w:vertAlign w:val="subscript"/>
        </w:rPr>
        <w:t>4</w:t>
      </w:r>
      <w:r w:rsidRPr="004D676E">
        <w:rPr>
          <w:rFonts w:ascii="Arial" w:hAnsi="Arial" w:cs="Arial"/>
        </w:rPr>
        <w:t xml:space="preserve"> • 4H</w:t>
      </w:r>
      <w:r w:rsidRPr="004D676E">
        <w:rPr>
          <w:rFonts w:ascii="Arial" w:hAnsi="Arial" w:cs="Arial"/>
          <w:vertAlign w:val="subscript"/>
        </w:rPr>
        <w:t>2</w:t>
      </w:r>
      <w:r w:rsidRPr="004D676E">
        <w:rPr>
          <w:rFonts w:ascii="Arial" w:hAnsi="Arial" w:cs="Arial"/>
        </w:rPr>
        <w:t>O et un poids moléculaire de 222,88.</w:t>
      </w:r>
      <w:r w:rsidRPr="004D676E">
        <w:rPr>
          <w:rFonts w:ascii="Arial" w:hAnsi="Arial" w:cs="Arial"/>
        </w:rPr>
        <w:br/>
      </w:r>
      <w:r w:rsidRPr="004D676E">
        <w:rPr>
          <w:rFonts w:ascii="Arial" w:hAnsi="Arial" w:cs="Arial"/>
          <w:color w:val="006699"/>
        </w:rPr>
        <w:br/>
      </w:r>
      <w:r w:rsidRPr="004D676E">
        <w:rPr>
          <w:rStyle w:val="headline02"/>
          <w:rFonts w:ascii="Arial" w:hAnsi="Arial" w:cs="Arial"/>
          <w:b/>
          <w:color w:val="006699"/>
        </w:rPr>
        <w:t>Gisements</w:t>
      </w:r>
      <w:r w:rsidRPr="004D676E">
        <w:rPr>
          <w:rFonts w:ascii="Arial" w:hAnsi="Arial" w:cs="Arial"/>
          <w:color w:val="006699"/>
        </w:rPr>
        <w:br/>
      </w:r>
      <w:r w:rsidRPr="004D676E">
        <w:rPr>
          <w:rFonts w:ascii="Arial" w:hAnsi="Arial" w:cs="Arial"/>
        </w:rPr>
        <w:t>Le fer est probablement l'élément le plus répandu du globe terrestre; il est présent dans de nombreux granits et sédiments. En raison de sa forte réactivité, on ne trouve jamais de phosphore à l'état</w:t>
      </w:r>
      <w:bookmarkStart w:id="121" w:name="4"/>
      <w:bookmarkEnd w:id="121"/>
      <w:r w:rsidRPr="004D676E">
        <w:rPr>
          <w:rFonts w:ascii="Arial" w:hAnsi="Arial" w:cs="Arial"/>
        </w:rPr>
        <w:t xml:space="preserve"> d'élément chimique pur mais presque uniquement sous forme de phosphates stables, comme l'apatite, la phosphorite et autres. </w:t>
      </w:r>
      <w:r w:rsidRPr="004D676E">
        <w:rPr>
          <w:rFonts w:ascii="Arial" w:hAnsi="Arial" w:cs="Arial"/>
        </w:rPr>
        <w:br/>
      </w:r>
      <w:r w:rsidRPr="004D676E">
        <w:rPr>
          <w:rFonts w:ascii="Arial" w:hAnsi="Arial" w:cs="Arial"/>
          <w:b/>
          <w:color w:val="006699"/>
        </w:rPr>
        <w:t>Mode d'utilisation</w:t>
      </w:r>
      <w:r w:rsidRPr="004D676E">
        <w:rPr>
          <w:rFonts w:ascii="Arial" w:hAnsi="Arial" w:cs="Arial"/>
          <w:b/>
          <w:color w:val="006699"/>
        </w:rPr>
        <w:br/>
      </w:r>
      <w:r w:rsidRPr="004D676E">
        <w:rPr>
          <w:rFonts w:ascii="Arial" w:hAnsi="Arial" w:cs="Arial"/>
        </w:rPr>
        <w:tab/>
        <w:t>Le phosphate de fer est fabriqué en versant simultanément dans un récipient 10 unités de poids d'une solution à 1% de chlorate de fer, 10 unités de poids d'une solution à 1% de phosphate de sodium et 20 unités de poids d'eau. Le précipité qui en résulte est lavé jusqu'à ce que le liquide qui s'écoule ne soit plus troublé par une solution au nitrate d'argent ; on le met alors à sécher à la température ambiante sur des plaques en terre cuite. La dynamisation homéopathique se fait par trituration au lactose conformément au HAB actuel. Les dilutions sont dynamisées par agitation manuelle.</w:t>
      </w:r>
      <w:r w:rsidRPr="004D676E">
        <w:rPr>
          <w:rFonts w:ascii="Arial" w:hAnsi="Arial" w:cs="Arial"/>
        </w:rPr>
        <w:br/>
      </w:r>
      <w:r w:rsidRPr="004D676E">
        <w:rPr>
          <w:rFonts w:ascii="Arial" w:hAnsi="Arial" w:cs="Arial"/>
        </w:rPr>
        <w:br/>
      </w:r>
      <w:r w:rsidRPr="004D676E">
        <w:rPr>
          <w:rFonts w:ascii="Arial" w:hAnsi="Arial" w:cs="Arial"/>
          <w:b/>
          <w:color w:val="006699"/>
        </w:rPr>
        <w:t>Sel de Schuessler</w:t>
      </w:r>
      <w:r w:rsidRPr="004D676E">
        <w:rPr>
          <w:rFonts w:ascii="Arial" w:hAnsi="Arial" w:cs="Arial"/>
        </w:rPr>
        <w:t> </w:t>
      </w:r>
    </w:p>
    <w:p w14:paraId="677A3CD6" w14:textId="77777777" w:rsidR="00A20B94" w:rsidRPr="004D676E" w:rsidRDefault="00A20B94" w:rsidP="00A20B94">
      <w:pPr>
        <w:pStyle w:val="NormalWeb"/>
        <w:rPr>
          <w:rFonts w:ascii="Arial" w:hAnsi="Arial" w:cs="Arial"/>
        </w:rPr>
      </w:pPr>
      <w:r w:rsidRPr="004D676E">
        <w:rPr>
          <w:rFonts w:ascii="Arial" w:hAnsi="Arial" w:cs="Arial"/>
        </w:rPr>
        <w:tab/>
        <w:t>Ce sel est un des constituants du sang (globules rouges) et des organes hématopoïétiques (rate, moelle osseuse, muscles, intestin). Ferrum phosphoricum joue donc un rôle très important dans la "tonicité" du sang et la répartition sanguine dans le corps entier.</w:t>
      </w:r>
    </w:p>
    <w:p w14:paraId="577CBF4C" w14:textId="77777777" w:rsidR="00A20B94" w:rsidRPr="004D676E" w:rsidRDefault="00A20B94" w:rsidP="00A20B94">
      <w:pPr>
        <w:pStyle w:val="NormalWeb"/>
        <w:rPr>
          <w:rFonts w:ascii="Arial" w:hAnsi="Arial" w:cs="Arial"/>
        </w:rPr>
      </w:pPr>
      <w:r w:rsidRPr="004D676E">
        <w:rPr>
          <w:rFonts w:ascii="Arial" w:hAnsi="Arial" w:cs="Arial"/>
        </w:rPr>
        <w:tab/>
        <w:t>Les carences en phosphate de fer se manifestent par une perte de tonicité musculaire, une stase veineuse due au relâchement des muscles vasculaires. Dès lors, des phlébites et des périphlébites apparaissent.</w:t>
      </w:r>
    </w:p>
    <w:p w14:paraId="67C3B37A" w14:textId="77777777" w:rsidR="00A20B94" w:rsidRPr="004D676E" w:rsidRDefault="00A20B94" w:rsidP="00A20B94">
      <w:pPr>
        <w:pStyle w:val="NormalWeb"/>
        <w:rPr>
          <w:rFonts w:ascii="Arial" w:hAnsi="Arial" w:cs="Arial"/>
        </w:rPr>
      </w:pPr>
      <w:r w:rsidRPr="004D676E">
        <w:rPr>
          <w:rFonts w:ascii="Arial" w:hAnsi="Arial" w:cs="Arial"/>
        </w:rPr>
        <w:tab/>
        <w:t xml:space="preserve">Le même phénomène de dystonie musculaire se produit au niveau des muscles commandant le péristaltisme intestinal (constipation chronique). Parfois le bol alimentaire </w:t>
      </w:r>
      <w:r w:rsidRPr="004D676E">
        <w:rPr>
          <w:rFonts w:ascii="Arial" w:hAnsi="Arial" w:cs="Arial"/>
        </w:rPr>
        <w:lastRenderedPageBreak/>
        <w:t>subit le transit sans aucune absorption, ce qui détermine des diarrhées d’aliments non digérés. La carence en fer se manifeste en général par une pâleur chronique du visage. Pourtant, la moindre émotion, le moindre effort, provoquent une rougeur immédiate de la face. La sclérotique de l’œil présente une teinte bleutée. La condition est en général aggravée par la chaleur et le mouvement. Le froid améliore son état.</w:t>
      </w:r>
    </w:p>
    <w:p w14:paraId="59C94C99" w14:textId="77777777" w:rsidR="00A20B94" w:rsidRPr="004D676E" w:rsidRDefault="00A20B94" w:rsidP="00A20B94">
      <w:pPr>
        <w:pStyle w:val="NormalWeb"/>
        <w:rPr>
          <w:rFonts w:ascii="Arial" w:hAnsi="Arial" w:cs="Arial"/>
        </w:rPr>
      </w:pPr>
    </w:p>
    <w:p w14:paraId="1A8C7E66" w14:textId="5631A0D3" w:rsidR="00A20B94" w:rsidRPr="004D676E" w:rsidRDefault="00A20B94" w:rsidP="00A20B94">
      <w:pPr>
        <w:pBdr>
          <w:top w:val="single" w:sz="4" w:space="1" w:color="006699"/>
          <w:left w:val="single" w:sz="4" w:space="4" w:color="006699"/>
          <w:bottom w:val="single" w:sz="4" w:space="1" w:color="006699"/>
          <w:right w:val="single" w:sz="4" w:space="4" w:color="006699"/>
        </w:pBdr>
        <w:jc w:val="center"/>
        <w:rPr>
          <w:rFonts w:ascii="Arial" w:hAnsi="Arial" w:cs="Arial"/>
          <w:color w:val="006699"/>
        </w:rPr>
      </w:pPr>
      <w:r w:rsidRPr="004D676E">
        <w:rPr>
          <w:rFonts w:ascii="Arial" w:hAnsi="Arial" w:cs="Arial"/>
        </w:rPr>
        <w:t xml:space="preserve">[#S3] </w:t>
      </w:r>
      <w:r w:rsidR="00A07D73" w:rsidRPr="004D676E">
        <w:rPr>
          <w:rFonts w:ascii="Arial" w:hAnsi="Arial" w:cs="Arial"/>
          <w:b/>
          <w:color w:val="006699"/>
        </w:rPr>
        <w:t xml:space="preserve">La </w:t>
      </w:r>
      <w:r w:rsidR="00A07D73" w:rsidRPr="004D676E">
        <w:rPr>
          <w:rFonts w:ascii="Arial" w:hAnsi="Arial" w:cs="Arial"/>
          <w:b/>
          <w:color w:val="006699"/>
          <w:spacing w:val="4"/>
          <w:lang w:val="fr-BE"/>
        </w:rPr>
        <w:t>Matière Médicale</w:t>
      </w:r>
      <w:r w:rsidR="00A07D73" w:rsidRPr="004D676E">
        <w:rPr>
          <w:rFonts w:ascii="Arial" w:hAnsi="Arial" w:cs="Arial"/>
          <w:b/>
          <w:color w:val="006699"/>
        </w:rPr>
        <w:t xml:space="preserve"> </w:t>
      </w:r>
      <w:r w:rsidRPr="004D676E">
        <w:rPr>
          <w:rFonts w:ascii="Arial" w:hAnsi="Arial" w:cs="Arial"/>
          <w:b/>
          <w:color w:val="006699"/>
        </w:rPr>
        <w:t>(cours INHF de Sylvaine Koch)</w:t>
      </w:r>
    </w:p>
    <w:p w14:paraId="1AD9C95A" w14:textId="77777777" w:rsidR="00A20B94" w:rsidRPr="004D676E" w:rsidRDefault="00A20B94" w:rsidP="00A20B94">
      <w:pPr>
        <w:tabs>
          <w:tab w:val="left" w:pos="2964"/>
        </w:tabs>
        <w:rPr>
          <w:rFonts w:ascii="Arial" w:hAnsi="Arial" w:cs="Arial"/>
        </w:rPr>
      </w:pPr>
    </w:p>
    <w:p w14:paraId="300E4150" w14:textId="77777777" w:rsidR="00A20B94" w:rsidRPr="004D676E" w:rsidRDefault="00A20B94" w:rsidP="0081700D">
      <w:pPr>
        <w:numPr>
          <w:ilvl w:val="0"/>
          <w:numId w:val="118"/>
        </w:numPr>
        <w:spacing w:after="0"/>
        <w:rPr>
          <w:rFonts w:ascii="Arial" w:hAnsi="Arial" w:cs="Arial"/>
          <w:color w:val="006699"/>
          <w:lang w:eastAsia="zh-CN"/>
        </w:rPr>
      </w:pPr>
      <w:r w:rsidRPr="004D676E">
        <w:rPr>
          <w:rFonts w:ascii="Arial" w:hAnsi="Arial" w:cs="Arial"/>
          <w:color w:val="006699"/>
        </w:rPr>
        <w:tab/>
      </w:r>
      <w:r w:rsidRPr="004D676E">
        <w:rPr>
          <w:rFonts w:ascii="Arial" w:hAnsi="Arial" w:cs="Arial"/>
          <w:b/>
          <w:bCs/>
          <w:color w:val="006699"/>
          <w:u w:val="single"/>
        </w:rPr>
        <w:t xml:space="preserve">SIGNES GENERAUX </w:t>
      </w:r>
    </w:p>
    <w:p w14:paraId="2DEC55B5" w14:textId="77777777" w:rsidR="00A20B94" w:rsidRPr="004D676E" w:rsidRDefault="00A20B94" w:rsidP="00A20B94">
      <w:pPr>
        <w:rPr>
          <w:rFonts w:ascii="Arial" w:hAnsi="Arial" w:cs="Arial"/>
          <w:b/>
          <w:bCs/>
        </w:rPr>
      </w:pPr>
    </w:p>
    <w:p w14:paraId="5EA0CAB5" w14:textId="77777777" w:rsidR="00A20B94" w:rsidRPr="004D676E" w:rsidRDefault="00A20B94" w:rsidP="00A20B94">
      <w:pPr>
        <w:rPr>
          <w:rFonts w:ascii="Arial" w:hAnsi="Arial" w:cs="Arial"/>
        </w:rPr>
      </w:pPr>
      <w:r w:rsidRPr="004D676E">
        <w:rPr>
          <w:rFonts w:ascii="Arial" w:hAnsi="Arial" w:cs="Arial"/>
          <w:b/>
          <w:bCs/>
        </w:rPr>
        <w:t>Faiblesse générale, et désir de s’allonger</w:t>
      </w:r>
      <w:r w:rsidRPr="004D676E">
        <w:rPr>
          <w:rFonts w:ascii="Arial" w:hAnsi="Arial" w:cs="Arial"/>
        </w:rPr>
        <w:t>.</w:t>
      </w:r>
    </w:p>
    <w:p w14:paraId="598D664E" w14:textId="77777777" w:rsidR="00A20B94" w:rsidRPr="004D676E" w:rsidRDefault="00A20B94" w:rsidP="00A20B94">
      <w:pPr>
        <w:rPr>
          <w:rFonts w:ascii="Arial" w:hAnsi="Arial" w:cs="Arial"/>
          <w:color w:val="006699"/>
        </w:rPr>
      </w:pPr>
      <w:r w:rsidRPr="004D676E">
        <w:rPr>
          <w:rFonts w:ascii="Arial" w:hAnsi="Arial" w:cs="Arial"/>
          <w:b/>
          <w:bCs/>
          <w:color w:val="006699"/>
        </w:rPr>
        <w:t>Beaucoup de vertiges, notamment en se penchant en avant, sensation de tête poussée en avant subitement avec peur de tomber, éclipse de vue en se baissant</w:t>
      </w:r>
    </w:p>
    <w:p w14:paraId="209AB566" w14:textId="77777777" w:rsidR="00A20B94" w:rsidRPr="004D676E" w:rsidRDefault="00A20B94" w:rsidP="00A20B94">
      <w:pPr>
        <w:rPr>
          <w:rFonts w:ascii="Arial" w:hAnsi="Arial" w:cs="Arial"/>
        </w:rPr>
      </w:pPr>
      <w:r w:rsidRPr="004D676E">
        <w:rPr>
          <w:rFonts w:ascii="Arial" w:hAnsi="Arial" w:cs="Arial"/>
        </w:rPr>
        <w:t>Hémorragie de sang rouge par n’importe quel orifice, affecte la circulation veineuse et provoque une congestion locale passive (anémie, “ chlorose ”, fausse pléthore).</w:t>
      </w:r>
    </w:p>
    <w:p w14:paraId="6A2DD595" w14:textId="77777777" w:rsidR="00A20B94" w:rsidRPr="004D676E" w:rsidRDefault="00A20B94" w:rsidP="00A20B94">
      <w:pPr>
        <w:rPr>
          <w:rFonts w:ascii="Arial" w:hAnsi="Arial" w:cs="Arial"/>
        </w:rPr>
      </w:pPr>
      <w:r w:rsidRPr="004D676E">
        <w:rPr>
          <w:rFonts w:ascii="Arial" w:hAnsi="Arial" w:cs="Arial"/>
        </w:rPr>
        <w:t>Écoulements striés de sang.</w:t>
      </w:r>
    </w:p>
    <w:p w14:paraId="7B679290" w14:textId="77777777" w:rsidR="00A20B94" w:rsidRPr="004D676E" w:rsidRDefault="00A20B94" w:rsidP="00A20B94">
      <w:pPr>
        <w:rPr>
          <w:rFonts w:ascii="Arial" w:hAnsi="Arial" w:cs="Arial"/>
        </w:rPr>
      </w:pPr>
      <w:r w:rsidRPr="004D676E">
        <w:rPr>
          <w:rFonts w:ascii="Arial" w:hAnsi="Arial" w:cs="Arial"/>
        </w:rPr>
        <w:t>Exacerbation aiguë des rhumatisme (surtout les épaules),  rhumatisme attaquant une articulations après l’autre, inflammation des parties molles.</w:t>
      </w:r>
    </w:p>
    <w:p w14:paraId="4F6E8B8F" w14:textId="77777777" w:rsidR="00A20B94" w:rsidRPr="004D676E" w:rsidRDefault="00A20B94" w:rsidP="00A20B94">
      <w:pPr>
        <w:rPr>
          <w:rFonts w:ascii="Arial" w:hAnsi="Arial" w:cs="Arial"/>
        </w:rPr>
      </w:pPr>
      <w:r w:rsidRPr="004D676E">
        <w:rPr>
          <w:rFonts w:ascii="Arial" w:hAnsi="Arial" w:cs="Arial"/>
        </w:rPr>
        <w:t>Endolorissement surtout des parties congestionnées, engourdissement surtout des parties qui souffrent, afflux de sang dans le corps et la tête (rougeur du visage), fortes pulsations dans le corps et la tête.</w:t>
      </w:r>
    </w:p>
    <w:p w14:paraId="5EECC07E" w14:textId="77777777" w:rsidR="00A20B94" w:rsidRPr="004D676E" w:rsidRDefault="00A20B94" w:rsidP="00A20B94">
      <w:pPr>
        <w:rPr>
          <w:rFonts w:ascii="Arial" w:hAnsi="Arial" w:cs="Arial"/>
        </w:rPr>
      </w:pPr>
      <w:r w:rsidRPr="004D676E">
        <w:rPr>
          <w:rFonts w:ascii="Arial" w:hAnsi="Arial" w:cs="Arial"/>
        </w:rPr>
        <w:t>Hypersensibilité en général, au bruit (il a beaucoup de bruits dans les oreilles) et à la douleur en particulier.</w:t>
      </w:r>
    </w:p>
    <w:p w14:paraId="3BA18FEB" w14:textId="77777777" w:rsidR="00A20B94" w:rsidRPr="004D676E" w:rsidRDefault="00A20B94" w:rsidP="00A20B94">
      <w:pPr>
        <w:rPr>
          <w:rFonts w:ascii="Arial" w:hAnsi="Arial" w:cs="Arial"/>
        </w:rPr>
      </w:pPr>
      <w:r w:rsidRPr="004D676E">
        <w:rPr>
          <w:rFonts w:ascii="Arial" w:hAnsi="Arial" w:cs="Arial"/>
        </w:rPr>
        <w:t>Aversion pour la viande, le lait. Désir de stimulants.</w:t>
      </w:r>
    </w:p>
    <w:p w14:paraId="401B04A9" w14:textId="77777777" w:rsidR="00A20B94" w:rsidRPr="004D676E" w:rsidRDefault="00A20B94" w:rsidP="00A20B94">
      <w:pPr>
        <w:rPr>
          <w:rFonts w:ascii="Arial" w:hAnsi="Arial" w:cs="Arial"/>
        </w:rPr>
      </w:pPr>
    </w:p>
    <w:p w14:paraId="678E9C83" w14:textId="77777777" w:rsidR="00A20B94" w:rsidRPr="004D676E" w:rsidRDefault="00A20B94" w:rsidP="0081700D">
      <w:pPr>
        <w:numPr>
          <w:ilvl w:val="0"/>
          <w:numId w:val="118"/>
        </w:numPr>
        <w:spacing w:after="0"/>
        <w:rPr>
          <w:rFonts w:ascii="Arial" w:hAnsi="Arial" w:cs="Arial"/>
          <w:color w:val="006699"/>
        </w:rPr>
      </w:pPr>
      <w:r w:rsidRPr="004D676E">
        <w:rPr>
          <w:rFonts w:ascii="Arial" w:hAnsi="Arial" w:cs="Arial"/>
          <w:b/>
          <w:bCs/>
          <w:color w:val="006699"/>
          <w:u w:val="single"/>
        </w:rPr>
        <w:t>MODALITES</w:t>
      </w:r>
    </w:p>
    <w:p w14:paraId="6517349D" w14:textId="77777777" w:rsidR="00A20B94" w:rsidRPr="004D676E" w:rsidRDefault="00A20B94" w:rsidP="00A20B94">
      <w:pPr>
        <w:rPr>
          <w:rFonts w:ascii="Arial" w:hAnsi="Arial" w:cs="Arial"/>
        </w:rPr>
      </w:pPr>
      <w:r w:rsidRPr="004D676E">
        <w:rPr>
          <w:rFonts w:ascii="Arial" w:hAnsi="Arial" w:cs="Arial"/>
        </w:rPr>
        <w:t xml:space="preserve"> &lt; au mouvement,(qui est un véritable effort, mais &gt; par le mouvement lent), bruit, secousse, le grand air, suppression des sueurs, par les règles.</w:t>
      </w:r>
    </w:p>
    <w:p w14:paraId="464A61DF" w14:textId="77777777" w:rsidR="00A20B94" w:rsidRPr="004D676E" w:rsidRDefault="00A20B94" w:rsidP="00A20B94">
      <w:pPr>
        <w:rPr>
          <w:rFonts w:ascii="Arial" w:hAnsi="Arial" w:cs="Arial"/>
        </w:rPr>
      </w:pPr>
    </w:p>
    <w:p w14:paraId="2E998500" w14:textId="77777777" w:rsidR="00A20B94" w:rsidRPr="004D676E" w:rsidRDefault="00A20B94" w:rsidP="00A20B94">
      <w:pPr>
        <w:rPr>
          <w:rFonts w:ascii="Arial" w:hAnsi="Arial" w:cs="Arial"/>
        </w:rPr>
      </w:pPr>
      <w:r w:rsidRPr="004D676E">
        <w:rPr>
          <w:rFonts w:ascii="Arial" w:hAnsi="Arial" w:cs="Arial"/>
        </w:rPr>
        <w:t xml:space="preserve">  &gt;mouvement lent, en s’allongeant, en saignant, en se lavant la figure à l’eau froide.</w:t>
      </w:r>
    </w:p>
    <w:p w14:paraId="5290146F" w14:textId="77777777" w:rsidR="00A20B94" w:rsidRPr="004D676E" w:rsidRDefault="00A20B94" w:rsidP="00A20B94">
      <w:pPr>
        <w:rPr>
          <w:rFonts w:ascii="Arial" w:hAnsi="Arial" w:cs="Arial"/>
          <w:u w:val="single"/>
        </w:rPr>
      </w:pPr>
    </w:p>
    <w:p w14:paraId="7C6CD271" w14:textId="77777777" w:rsidR="00A20B94" w:rsidRPr="004D676E" w:rsidRDefault="00A20B94" w:rsidP="0081700D">
      <w:pPr>
        <w:numPr>
          <w:ilvl w:val="0"/>
          <w:numId w:val="118"/>
        </w:numPr>
        <w:spacing w:after="0"/>
        <w:rPr>
          <w:rFonts w:ascii="Arial" w:hAnsi="Arial" w:cs="Arial"/>
          <w:color w:val="006699"/>
        </w:rPr>
      </w:pPr>
      <w:r w:rsidRPr="004D676E">
        <w:rPr>
          <w:rFonts w:ascii="Arial" w:hAnsi="Arial" w:cs="Arial"/>
          <w:b/>
          <w:bCs/>
          <w:color w:val="006699"/>
          <w:u w:val="single"/>
        </w:rPr>
        <w:t>SIGNES MENTAUX</w:t>
      </w:r>
      <w:r w:rsidRPr="004D676E">
        <w:rPr>
          <w:rFonts w:ascii="Arial" w:hAnsi="Arial" w:cs="Arial"/>
          <w:b/>
          <w:bCs/>
          <w:color w:val="006699"/>
        </w:rPr>
        <w:t> :</w:t>
      </w:r>
    </w:p>
    <w:p w14:paraId="75D23D5F" w14:textId="77777777" w:rsidR="00A20B94" w:rsidRPr="004D676E" w:rsidRDefault="00A20B94" w:rsidP="00A20B94">
      <w:pPr>
        <w:rPr>
          <w:rFonts w:ascii="Arial" w:hAnsi="Arial" w:cs="Arial"/>
        </w:rPr>
      </w:pPr>
      <w:r w:rsidRPr="004D676E">
        <w:rPr>
          <w:rFonts w:ascii="Arial" w:hAnsi="Arial" w:cs="Arial"/>
          <w:b/>
          <w:bCs/>
          <w:color w:val="006699"/>
        </w:rPr>
        <w:t>Anxiété la nuit comme s’il avait causé un grand tort à quelqu’un</w:t>
      </w:r>
      <w:r w:rsidRPr="004D676E">
        <w:rPr>
          <w:rFonts w:ascii="Arial" w:hAnsi="Arial" w:cs="Arial"/>
          <w:color w:val="006699"/>
        </w:rPr>
        <w:t>, après manger, pendant la fièvre</w:t>
      </w:r>
      <w:r w:rsidRPr="004D676E">
        <w:rPr>
          <w:rFonts w:ascii="Arial" w:hAnsi="Arial" w:cs="Arial"/>
        </w:rPr>
        <w:t>.</w:t>
      </w:r>
    </w:p>
    <w:p w14:paraId="1D895D53" w14:textId="77777777" w:rsidR="00A20B94" w:rsidRPr="004D676E" w:rsidRDefault="00A20B94" w:rsidP="00A20B94">
      <w:pPr>
        <w:rPr>
          <w:rFonts w:ascii="Arial" w:hAnsi="Arial" w:cs="Arial"/>
        </w:rPr>
      </w:pPr>
      <w:r w:rsidRPr="004D676E">
        <w:rPr>
          <w:rFonts w:ascii="Arial" w:hAnsi="Arial" w:cs="Arial"/>
        </w:rPr>
        <w:lastRenderedPageBreak/>
        <w:t>Appréhension au sujet de l’avenir, peur d’aller dans la foule, des gens, d’une calamité, de l’orage, de l’apoplexie (par sensation de congestion dans la tête) (anxiété physique générale assez semblable à celle de Ph-ac.).</w:t>
      </w:r>
    </w:p>
    <w:p w14:paraId="39CDFDB6" w14:textId="77777777" w:rsidR="00A20B94" w:rsidRPr="004D676E" w:rsidRDefault="00A20B94" w:rsidP="00A20B94">
      <w:pPr>
        <w:rPr>
          <w:rFonts w:ascii="Arial" w:hAnsi="Arial" w:cs="Arial"/>
        </w:rPr>
      </w:pPr>
      <w:r w:rsidRPr="004D676E">
        <w:rPr>
          <w:rFonts w:ascii="Arial" w:hAnsi="Arial" w:cs="Arial"/>
        </w:rPr>
        <w:t>Aversion pour la compagnie, se sent mieux seul, aversion pour le travail, humeur alternante</w:t>
      </w:r>
    </w:p>
    <w:p w14:paraId="2E8B10AD" w14:textId="77777777" w:rsidR="00A20B94" w:rsidRPr="004D676E" w:rsidRDefault="00A20B94" w:rsidP="00A20B94">
      <w:pPr>
        <w:rPr>
          <w:rFonts w:ascii="Arial" w:hAnsi="Arial" w:cs="Arial"/>
        </w:rPr>
      </w:pPr>
      <w:r w:rsidRPr="004D676E">
        <w:rPr>
          <w:rFonts w:ascii="Arial" w:hAnsi="Arial" w:cs="Arial"/>
        </w:rPr>
        <w:t>Très bavard, hilare, excité.</w:t>
      </w:r>
    </w:p>
    <w:p w14:paraId="280B835B" w14:textId="77777777" w:rsidR="00A20B94" w:rsidRPr="004D676E" w:rsidRDefault="00A20B94" w:rsidP="00A20B94">
      <w:pPr>
        <w:rPr>
          <w:rFonts w:ascii="Arial" w:hAnsi="Arial" w:cs="Arial"/>
        </w:rPr>
      </w:pPr>
      <w:r w:rsidRPr="004D676E">
        <w:rPr>
          <w:rFonts w:ascii="Arial" w:hAnsi="Arial" w:cs="Arial"/>
          <w:b/>
          <w:bCs/>
          <w:color w:val="006699"/>
        </w:rPr>
        <w:t>Totale indifférence à tous les plaisirs</w:t>
      </w:r>
      <w:r w:rsidRPr="004D676E">
        <w:rPr>
          <w:rFonts w:ascii="Arial" w:hAnsi="Arial" w:cs="Arial"/>
        </w:rPr>
        <w:t xml:space="preserve"> et aux événements palpitants, </w:t>
      </w:r>
      <w:r w:rsidRPr="004D676E">
        <w:rPr>
          <w:rFonts w:ascii="Arial" w:hAnsi="Arial" w:cs="Arial"/>
          <w:b/>
          <w:bCs/>
          <w:color w:val="006699"/>
        </w:rPr>
        <w:t>mécontent</w:t>
      </w:r>
      <w:r w:rsidRPr="004D676E">
        <w:rPr>
          <w:rFonts w:ascii="Arial" w:hAnsi="Arial" w:cs="Arial"/>
        </w:rPr>
        <w:t xml:space="preserve"> de tout ce qu’il possède et de son entourage.</w:t>
      </w:r>
    </w:p>
    <w:p w14:paraId="5CBB10F9" w14:textId="77777777" w:rsidR="00A20B94" w:rsidRPr="004D676E" w:rsidRDefault="00A20B94" w:rsidP="00A20B94">
      <w:pPr>
        <w:rPr>
          <w:rFonts w:ascii="Arial" w:hAnsi="Arial" w:cs="Arial"/>
          <w:color w:val="006699"/>
        </w:rPr>
      </w:pPr>
      <w:r w:rsidRPr="004D676E">
        <w:rPr>
          <w:rFonts w:ascii="Arial" w:hAnsi="Arial" w:cs="Arial"/>
          <w:b/>
          <w:bCs/>
          <w:color w:val="006699"/>
        </w:rPr>
        <w:t>Très colérique,</w:t>
      </w:r>
      <w:r w:rsidRPr="004D676E">
        <w:rPr>
          <w:rFonts w:ascii="Arial" w:hAnsi="Arial" w:cs="Arial"/>
          <w:color w:val="006699"/>
        </w:rPr>
        <w:t xml:space="preserve"> jusqu’à la violence, très surexcitable le soir</w:t>
      </w:r>
      <w:r w:rsidRPr="004D676E">
        <w:rPr>
          <w:rFonts w:ascii="Arial" w:hAnsi="Arial" w:cs="Arial"/>
        </w:rPr>
        <w:t>.</w:t>
      </w:r>
    </w:p>
    <w:p w14:paraId="0F871546" w14:textId="77777777" w:rsidR="00A20B94" w:rsidRPr="004D676E" w:rsidRDefault="00A20B94" w:rsidP="00A20B94">
      <w:pPr>
        <w:rPr>
          <w:rFonts w:ascii="Arial" w:hAnsi="Arial" w:cs="Arial"/>
        </w:rPr>
      </w:pPr>
      <w:r w:rsidRPr="004D676E">
        <w:rPr>
          <w:rFonts w:ascii="Arial" w:hAnsi="Arial" w:cs="Arial"/>
        </w:rPr>
        <w:t>Intolérance aux obstacles, à la contrariété.</w:t>
      </w:r>
    </w:p>
    <w:p w14:paraId="4C47D8B9" w14:textId="77777777" w:rsidR="00A20B94" w:rsidRPr="004D676E" w:rsidRDefault="00A20B94" w:rsidP="00A20B94">
      <w:pPr>
        <w:rPr>
          <w:rFonts w:ascii="Arial" w:hAnsi="Arial" w:cs="Arial"/>
        </w:rPr>
      </w:pPr>
      <w:r w:rsidRPr="004D676E">
        <w:rPr>
          <w:rFonts w:ascii="Arial" w:hAnsi="Arial" w:cs="Arial"/>
        </w:rPr>
        <w:t>Confusion mentale &gt; en se lavant la figure à l’eau froide, aversion pour le travail, oublieux,  concentration difficile.</w:t>
      </w:r>
    </w:p>
    <w:p w14:paraId="7B52172E" w14:textId="77777777" w:rsidR="00A20B94" w:rsidRPr="004D676E" w:rsidRDefault="00A20B94" w:rsidP="00A20B94">
      <w:pPr>
        <w:rPr>
          <w:rFonts w:ascii="Arial" w:hAnsi="Arial" w:cs="Arial"/>
          <w:color w:val="006699"/>
        </w:rPr>
      </w:pPr>
      <w:r w:rsidRPr="004D676E">
        <w:rPr>
          <w:rFonts w:ascii="Arial" w:hAnsi="Arial" w:cs="Arial"/>
          <w:b/>
          <w:bCs/>
          <w:color w:val="006699"/>
        </w:rPr>
        <w:t>Illusion que sa tête est poussée en avant (Keynote)</w:t>
      </w:r>
      <w:r w:rsidRPr="004D676E">
        <w:rPr>
          <w:rFonts w:ascii="Arial" w:hAnsi="Arial" w:cs="Arial"/>
        </w:rPr>
        <w:t>.</w:t>
      </w:r>
    </w:p>
    <w:p w14:paraId="17504815" w14:textId="77777777" w:rsidR="00A20B94" w:rsidRPr="004D676E" w:rsidRDefault="00A20B94" w:rsidP="00A20B94">
      <w:pPr>
        <w:rPr>
          <w:rFonts w:ascii="Arial" w:hAnsi="Arial" w:cs="Arial"/>
          <w:color w:val="006699"/>
        </w:rPr>
      </w:pPr>
      <w:r w:rsidRPr="004D676E">
        <w:rPr>
          <w:rFonts w:ascii="Arial" w:hAnsi="Arial" w:cs="Arial"/>
          <w:b/>
          <w:bCs/>
          <w:color w:val="006699"/>
        </w:rPr>
        <w:t>Rêve qu’il devient fou (seul avec Aloe)</w:t>
      </w:r>
      <w:r w:rsidRPr="004D676E">
        <w:rPr>
          <w:rFonts w:ascii="Arial" w:hAnsi="Arial" w:cs="Arial"/>
        </w:rPr>
        <w:t>.</w:t>
      </w:r>
    </w:p>
    <w:p w14:paraId="7DEA1794" w14:textId="77777777" w:rsidR="00A20B94" w:rsidRPr="004D676E" w:rsidRDefault="00A20B94" w:rsidP="00A20B94">
      <w:pPr>
        <w:rPr>
          <w:rFonts w:ascii="Arial" w:hAnsi="Arial" w:cs="Arial"/>
        </w:rPr>
      </w:pPr>
      <w:r w:rsidRPr="004D676E">
        <w:rPr>
          <w:rFonts w:ascii="Arial" w:hAnsi="Arial" w:cs="Arial"/>
        </w:rPr>
        <w:t>Y penser dans la folie puerpérale, le delirium tremens, dit Kent (“ les truies dévorent leurs jeunes ”).</w:t>
      </w:r>
    </w:p>
    <w:p w14:paraId="189793AF" w14:textId="77777777" w:rsidR="00A20B94" w:rsidRPr="004D676E" w:rsidRDefault="00A20B94" w:rsidP="00A20B94">
      <w:pPr>
        <w:rPr>
          <w:rFonts w:ascii="Arial" w:hAnsi="Arial" w:cs="Arial"/>
        </w:rPr>
      </w:pPr>
    </w:p>
    <w:p w14:paraId="0A09716D" w14:textId="77777777" w:rsidR="00A20B94" w:rsidRPr="004D676E" w:rsidRDefault="00A20B94" w:rsidP="00A20B94">
      <w:pPr>
        <w:rPr>
          <w:rFonts w:ascii="Arial" w:hAnsi="Arial" w:cs="Arial"/>
          <w:color w:val="006699"/>
        </w:rPr>
      </w:pPr>
      <w:r w:rsidRPr="004D676E">
        <w:rPr>
          <w:rFonts w:ascii="Arial" w:hAnsi="Arial" w:cs="Arial"/>
          <w:b/>
          <w:bCs/>
          <w:color w:val="006699"/>
          <w:u w:val="single"/>
        </w:rPr>
        <w:t>Selon Scholten,</w:t>
      </w:r>
      <w:r w:rsidRPr="004D676E">
        <w:rPr>
          <w:rFonts w:ascii="Arial" w:hAnsi="Arial" w:cs="Arial"/>
          <w:b/>
          <w:bCs/>
          <w:color w:val="006699"/>
        </w:rPr>
        <w:t xml:space="preserve"> Il doit faire de son mieux pour être autorisé à faire des études, ou pour garder ses amis =</w:t>
      </w:r>
    </w:p>
    <w:p w14:paraId="275115B3" w14:textId="77777777" w:rsidR="00A20B94" w:rsidRPr="004D676E" w:rsidRDefault="00A20B94" w:rsidP="00A20B94">
      <w:pPr>
        <w:rPr>
          <w:rFonts w:ascii="Arial" w:hAnsi="Arial" w:cs="Arial"/>
        </w:rPr>
      </w:pPr>
      <w:r w:rsidRPr="004D676E">
        <w:rPr>
          <w:rFonts w:ascii="Arial" w:hAnsi="Arial" w:cs="Arial"/>
        </w:rPr>
        <w:t>sentiment de devoir prendre la défense de ses amis, de ses frères ; il est très compatissant, et a le  sentiment que si quelqu’un les ennuie, il doit faire quelque chose.</w:t>
      </w:r>
    </w:p>
    <w:p w14:paraId="6CBA4938" w14:textId="77777777" w:rsidR="00A20B94" w:rsidRPr="004D676E" w:rsidRDefault="00A20B94" w:rsidP="00A20B94">
      <w:pPr>
        <w:rPr>
          <w:rFonts w:ascii="Arial" w:hAnsi="Arial" w:cs="Arial"/>
        </w:rPr>
      </w:pPr>
      <w:r w:rsidRPr="004D676E">
        <w:rPr>
          <w:rFonts w:ascii="Arial" w:hAnsi="Arial" w:cs="Arial"/>
        </w:rPr>
        <w:t>Sentiment de devoir être ferme et audacieux quand il s’agit de ses amis.</w:t>
      </w:r>
    </w:p>
    <w:p w14:paraId="4197D757" w14:textId="77777777" w:rsidR="00A20B94" w:rsidRPr="004D676E" w:rsidRDefault="00A20B94" w:rsidP="00A20B94">
      <w:pPr>
        <w:rPr>
          <w:rFonts w:ascii="Arial" w:hAnsi="Arial" w:cs="Arial"/>
        </w:rPr>
      </w:pPr>
      <w:r w:rsidRPr="004D676E">
        <w:rPr>
          <w:rFonts w:ascii="Arial" w:hAnsi="Arial" w:cs="Arial"/>
        </w:rPr>
        <w:t>Sentiment qu'il doit s’obliger à étudier, pour saisir une opportunité alors qu'il n’a pas eu beaucoup de chances de le faire dans sa vie ; sentiment que la responsabilité de garder le contact avec ses amis repose sur ses épaules, qu’il doit faire le maximum pour établir le contact avec les autres.</w:t>
      </w:r>
    </w:p>
    <w:p w14:paraId="792CF0F4" w14:textId="77777777" w:rsidR="00A20B94" w:rsidRPr="004D676E" w:rsidRDefault="00A20B94" w:rsidP="00A20B94">
      <w:pPr>
        <w:rPr>
          <w:rFonts w:ascii="Arial" w:hAnsi="Arial" w:cs="Arial"/>
        </w:rPr>
      </w:pPr>
      <w:r w:rsidRPr="004D676E">
        <w:rPr>
          <w:rFonts w:ascii="Arial" w:hAnsi="Arial" w:cs="Arial"/>
        </w:rPr>
        <w:t>Il travaille donc dur et finit par être épuisé, et ne peut plus rien apprendre de plus.</w:t>
      </w:r>
    </w:p>
    <w:p w14:paraId="4C24C45D" w14:textId="77777777" w:rsidR="00A20B94" w:rsidRPr="004D676E" w:rsidRDefault="00A20B94" w:rsidP="00A20B94">
      <w:pPr>
        <w:rPr>
          <w:rFonts w:ascii="Arial" w:hAnsi="Arial" w:cs="Arial"/>
        </w:rPr>
      </w:pPr>
      <w:r w:rsidRPr="004D676E">
        <w:rPr>
          <w:rFonts w:ascii="Arial" w:hAnsi="Arial" w:cs="Arial"/>
        </w:rPr>
        <w:t>Il craint aussi beaucoup les déménagements, qui font perdre les amis ou au moins le contact quotidien.</w:t>
      </w:r>
    </w:p>
    <w:p w14:paraId="398E0A36" w14:textId="77777777" w:rsidR="00A20B94" w:rsidRPr="004D676E" w:rsidRDefault="00A20B94" w:rsidP="00A20B94">
      <w:pPr>
        <w:rPr>
          <w:rFonts w:ascii="Arial" w:hAnsi="Arial" w:cs="Arial"/>
        </w:rPr>
      </w:pPr>
    </w:p>
    <w:p w14:paraId="192A9F13" w14:textId="77777777" w:rsidR="00A20B94" w:rsidRPr="004D676E" w:rsidRDefault="00A20B94" w:rsidP="00A20B94">
      <w:pPr>
        <w:rPr>
          <w:rFonts w:ascii="Arial" w:hAnsi="Arial" w:cs="Arial"/>
        </w:rPr>
      </w:pPr>
    </w:p>
    <w:p w14:paraId="13254D22" w14:textId="6C2EA4A3" w:rsidR="00A20B94" w:rsidRPr="004D676E" w:rsidRDefault="00A20B94" w:rsidP="00A20B94">
      <w:pPr>
        <w:pBdr>
          <w:top w:val="single" w:sz="4" w:space="1" w:color="006699"/>
          <w:left w:val="single" w:sz="4" w:space="4" w:color="006699"/>
          <w:bottom w:val="single" w:sz="4" w:space="1" w:color="006699"/>
          <w:right w:val="single" w:sz="4" w:space="4" w:color="006699"/>
        </w:pBdr>
        <w:jc w:val="center"/>
        <w:rPr>
          <w:rFonts w:ascii="Arial" w:hAnsi="Arial" w:cs="Arial"/>
          <w:color w:val="006699"/>
        </w:rPr>
      </w:pPr>
      <w:r w:rsidRPr="004D676E">
        <w:rPr>
          <w:rFonts w:ascii="Arial" w:hAnsi="Arial" w:cs="Arial"/>
        </w:rPr>
        <w:t xml:space="preserve">[#S3] </w:t>
      </w:r>
      <w:r w:rsidRPr="004D676E">
        <w:rPr>
          <w:rFonts w:ascii="Arial" w:hAnsi="Arial" w:cs="Arial"/>
          <w:b/>
          <w:bCs/>
          <w:color w:val="006699"/>
        </w:rPr>
        <w:t>P</w:t>
      </w:r>
      <w:r w:rsidR="00A07D73" w:rsidRPr="004D676E">
        <w:rPr>
          <w:rFonts w:ascii="Arial" w:hAnsi="Arial" w:cs="Arial"/>
          <w:b/>
          <w:bCs/>
          <w:color w:val="006699"/>
        </w:rPr>
        <w:t>athogénésie inexploitee de Ferrum Phosphoricum</w:t>
      </w:r>
    </w:p>
    <w:p w14:paraId="190CD1CB" w14:textId="77777777" w:rsidR="00A20B94" w:rsidRPr="004D676E" w:rsidRDefault="00A20B94" w:rsidP="00A20B94">
      <w:pPr>
        <w:rPr>
          <w:rFonts w:ascii="Arial" w:hAnsi="Arial" w:cs="Arial"/>
          <w:b/>
          <w:bCs/>
          <w:color w:val="006699"/>
        </w:rPr>
      </w:pPr>
    </w:p>
    <w:p w14:paraId="1BD91451" w14:textId="77777777" w:rsidR="00A20B94" w:rsidRPr="004D676E" w:rsidRDefault="00A20B94" w:rsidP="00A20B94">
      <w:pPr>
        <w:rPr>
          <w:rFonts w:ascii="Arial" w:hAnsi="Arial" w:cs="Arial"/>
          <w:color w:val="000000"/>
        </w:rPr>
      </w:pPr>
      <w:r w:rsidRPr="004D676E">
        <w:rPr>
          <w:rFonts w:ascii="Arial" w:hAnsi="Arial" w:cs="Arial"/>
          <w:b/>
          <w:bCs/>
          <w:color w:val="006699"/>
        </w:rPr>
        <w:lastRenderedPageBreak/>
        <w:tab/>
      </w:r>
      <w:r w:rsidRPr="004D676E">
        <w:rPr>
          <w:rFonts w:ascii="Arial" w:hAnsi="Arial" w:cs="Arial"/>
          <w:color w:val="000000"/>
        </w:rPr>
        <w:t>En novembre/décembre 2004, les enseignants de l’INHF-Paris ont organisé avec les étudiants la pathogénésie de Ferrum phosphoricum. Il y a eu 11 étudiants expérimentateurs. Toutes les données ont été recueillies avec soin et puis … plus rien !</w:t>
      </w:r>
    </w:p>
    <w:p w14:paraId="71ED2A69" w14:textId="77777777" w:rsidR="00A20B94" w:rsidRPr="004D676E" w:rsidRDefault="00A20B94" w:rsidP="00A20B94">
      <w:pPr>
        <w:rPr>
          <w:rFonts w:ascii="Arial" w:hAnsi="Arial" w:cs="Arial"/>
          <w:color w:val="000000"/>
          <w:lang w:val="fr-CH"/>
        </w:rPr>
      </w:pPr>
    </w:p>
    <w:p w14:paraId="3280E6D2" w14:textId="77777777" w:rsidR="00A20B94" w:rsidRPr="004D676E" w:rsidRDefault="00A20B94" w:rsidP="00A20B94">
      <w:pPr>
        <w:rPr>
          <w:rFonts w:ascii="Arial" w:hAnsi="Arial" w:cs="Arial"/>
          <w:color w:val="000000"/>
        </w:rPr>
      </w:pPr>
      <w:r w:rsidRPr="004D676E">
        <w:rPr>
          <w:rFonts w:ascii="Arial" w:hAnsi="Arial" w:cs="Arial"/>
          <w:color w:val="000000"/>
        </w:rPr>
        <w:tab/>
        <w:t xml:space="preserve">Les données n’ont jamais été retravaillées, ni utilisées et pratiquement jamais évoquées. </w:t>
      </w:r>
    </w:p>
    <w:p w14:paraId="1623D6B1" w14:textId="77777777" w:rsidR="00A20B94" w:rsidRPr="004D676E" w:rsidRDefault="00A20B94" w:rsidP="00A20B94">
      <w:pPr>
        <w:rPr>
          <w:rFonts w:ascii="Arial" w:hAnsi="Arial" w:cs="Arial"/>
          <w:color w:val="000000"/>
        </w:rPr>
      </w:pPr>
      <w:r w:rsidRPr="004D676E">
        <w:rPr>
          <w:rFonts w:ascii="Arial" w:hAnsi="Arial" w:cs="Arial"/>
          <w:color w:val="000000"/>
        </w:rPr>
        <w:t>Je les ai retrouvées au « fond d’un tiroir » d’une sauvegarde. Tout de suite la curiosité m’a poussée à ouvrir les documents, à les lire, puis à les retravailler. Mais curieusement je tourne autour depuis quelques années, avec comme une réticence à remonter mes manches. Je sais que c’est la même chose qui est arrivée à mes prédécesseurs qui ont mené l’expérience.</w:t>
      </w:r>
    </w:p>
    <w:p w14:paraId="77EFF3F4" w14:textId="77777777" w:rsidR="00A20B94" w:rsidRPr="004D676E" w:rsidRDefault="00A20B94" w:rsidP="00A20B94">
      <w:pPr>
        <w:rPr>
          <w:rFonts w:ascii="Arial" w:hAnsi="Arial" w:cs="Arial"/>
          <w:color w:val="000000"/>
        </w:rPr>
      </w:pPr>
      <w:r w:rsidRPr="004D676E">
        <w:rPr>
          <w:rFonts w:ascii="Arial" w:hAnsi="Arial" w:cs="Arial"/>
          <w:color w:val="000000"/>
        </w:rPr>
        <w:tab/>
        <w:t>Est-ce un hasard ? Vais-je trouver assez d’énergie pour passer outre cette faiblesse passagère ? Je ne suis pas contente de moi d’avoir laissé traîner cela. Et je crois que toute l’énergie du remède est là justement…</w:t>
      </w:r>
    </w:p>
    <w:p w14:paraId="4B6EC58F" w14:textId="77777777" w:rsidR="00A20B94" w:rsidRPr="004D676E" w:rsidRDefault="00A20B94" w:rsidP="00A20B94">
      <w:pPr>
        <w:rPr>
          <w:rFonts w:ascii="Arial" w:hAnsi="Arial" w:cs="Arial"/>
          <w:color w:val="000000"/>
        </w:rPr>
      </w:pPr>
    </w:p>
    <w:p w14:paraId="739DEAC5" w14:textId="77777777" w:rsidR="00A20B94" w:rsidRPr="004D676E" w:rsidRDefault="00A20B94" w:rsidP="00A20B94">
      <w:pPr>
        <w:rPr>
          <w:rFonts w:ascii="Arial" w:hAnsi="Arial" w:cs="Arial"/>
          <w:color w:val="000000"/>
        </w:rPr>
      </w:pPr>
      <w:r w:rsidRPr="004D676E">
        <w:rPr>
          <w:rFonts w:ascii="Arial" w:hAnsi="Arial" w:cs="Arial"/>
          <w:color w:val="000000"/>
        </w:rPr>
        <w:tab/>
        <w:t>Je me souviens être passée voir le groupe au moment de cette expérimentation. J’envisageais de m’en occuper prochainement à l’époque. Quand j’ai constaté l’ambiance terrible qui régnait alors, cela explique qu’il m’ait fallu plus d’un an encore pour me lancer (j’ai commencé en 2007 avec Calendula).</w:t>
      </w:r>
    </w:p>
    <w:p w14:paraId="0C447005" w14:textId="77777777" w:rsidR="00A20B94" w:rsidRPr="004D676E" w:rsidRDefault="00A20B94" w:rsidP="00A20B94">
      <w:pPr>
        <w:rPr>
          <w:rFonts w:ascii="Arial" w:hAnsi="Arial" w:cs="Arial"/>
          <w:color w:val="000000"/>
        </w:rPr>
      </w:pPr>
    </w:p>
    <w:p w14:paraId="388A2B63" w14:textId="77777777" w:rsidR="00A20B94" w:rsidRPr="004D676E" w:rsidRDefault="00A20B94" w:rsidP="00A20B94">
      <w:pPr>
        <w:rPr>
          <w:rFonts w:ascii="Arial" w:hAnsi="Arial" w:cs="Arial"/>
          <w:color w:val="000000"/>
        </w:rPr>
      </w:pPr>
      <w:r w:rsidRPr="004D676E">
        <w:rPr>
          <w:rFonts w:ascii="Arial" w:hAnsi="Arial" w:cs="Arial"/>
          <w:color w:val="000000"/>
        </w:rPr>
        <w:tab/>
        <w:t xml:space="preserve">Le mot qui résumerait l’atmosphère que j’ai constatée serait </w:t>
      </w:r>
      <w:r w:rsidRPr="004D676E">
        <w:rPr>
          <w:rFonts w:ascii="Arial" w:hAnsi="Arial" w:cs="Arial"/>
          <w:b/>
          <w:color w:val="006699"/>
        </w:rPr>
        <w:t>MAUVAISE HUMEUR</w:t>
      </w:r>
      <w:r w:rsidRPr="004D676E">
        <w:rPr>
          <w:rFonts w:ascii="Arial" w:hAnsi="Arial" w:cs="Arial"/>
          <w:color w:val="000000"/>
        </w:rPr>
        <w:t> ! Pas la franche engueulade, non, mais des grincements de dents, de l’impatience grincheuse, des regards noirs, des mots aigres ; ce qui, j’ai fini par le constater ensuite, n’était pas « le genre de la maison ».</w:t>
      </w:r>
    </w:p>
    <w:p w14:paraId="27AF37F4" w14:textId="77777777" w:rsidR="00A20B94" w:rsidRPr="004D676E" w:rsidRDefault="00A20B94" w:rsidP="00A20B94">
      <w:pPr>
        <w:rPr>
          <w:rFonts w:ascii="Arial" w:hAnsi="Arial" w:cs="Arial"/>
          <w:color w:val="000000"/>
        </w:rPr>
      </w:pPr>
    </w:p>
    <w:p w14:paraId="08024DF5" w14:textId="77777777" w:rsidR="00A20B94" w:rsidRPr="004D676E" w:rsidRDefault="00A20B94" w:rsidP="00A20B94">
      <w:pPr>
        <w:rPr>
          <w:rFonts w:ascii="Arial" w:hAnsi="Arial" w:cs="Arial"/>
          <w:color w:val="000000"/>
        </w:rPr>
      </w:pPr>
      <w:r w:rsidRPr="004D676E">
        <w:rPr>
          <w:rFonts w:ascii="Arial" w:hAnsi="Arial" w:cs="Arial"/>
          <w:color w:val="000000"/>
        </w:rPr>
        <w:tab/>
        <w:t>En fait j’ai vu qu’ils n’arrivaient pas à avancer, à mettre en œuvre leur programme et cela les irritait plus qu’il n‘était raisonnable.</w:t>
      </w:r>
    </w:p>
    <w:p w14:paraId="5B7559F6" w14:textId="77777777" w:rsidR="00A20B94" w:rsidRPr="004D676E" w:rsidRDefault="00A20B94" w:rsidP="00A20B94">
      <w:pPr>
        <w:rPr>
          <w:rFonts w:ascii="Arial" w:hAnsi="Arial" w:cs="Arial"/>
          <w:color w:val="000000"/>
        </w:rPr>
      </w:pPr>
    </w:p>
    <w:p w14:paraId="400927C8" w14:textId="77777777" w:rsidR="00A20B94" w:rsidRPr="004D676E" w:rsidRDefault="00A20B94" w:rsidP="00A20B94">
      <w:pPr>
        <w:rPr>
          <w:rFonts w:ascii="Arial" w:hAnsi="Arial" w:cs="Arial"/>
          <w:color w:val="000000"/>
        </w:rPr>
      </w:pPr>
      <w:r w:rsidRPr="004D676E">
        <w:rPr>
          <w:rFonts w:ascii="Arial" w:hAnsi="Arial" w:cs="Arial"/>
          <w:color w:val="000000"/>
        </w:rPr>
        <w:tab/>
        <w:t>Sommes-nous vraiment nous-même quand nous réalisons un proving ? L’énergie du remède s’empare de tout le groupe et l’amène à des réactions qui lui sont assujetties et il est important de garder cela à l’esprit et d’avoir le recul nécessaire pour observer sans juger.</w:t>
      </w:r>
    </w:p>
    <w:p w14:paraId="3A47EF56" w14:textId="77777777" w:rsidR="00A20B94" w:rsidRPr="004D676E" w:rsidRDefault="00A20B94" w:rsidP="00A20B94">
      <w:pPr>
        <w:rPr>
          <w:rFonts w:ascii="Arial" w:hAnsi="Arial" w:cs="Arial"/>
          <w:color w:val="000000"/>
        </w:rPr>
      </w:pPr>
      <w:r w:rsidRPr="004D676E">
        <w:rPr>
          <w:rFonts w:ascii="Arial" w:hAnsi="Arial" w:cs="Arial"/>
          <w:color w:val="000000"/>
        </w:rPr>
        <w:t xml:space="preserve">L’esprit de Ferrum phos, du moins dans une de ses facettes, la plus visible ce jour-là pourrait être : « Je n’arrive pas à faire ce que je voudrais faire, je manque de l’énergie, des  moyens pour cela et cela me met de </w:t>
      </w:r>
      <w:r w:rsidRPr="004D676E">
        <w:rPr>
          <w:rFonts w:ascii="Arial" w:hAnsi="Arial" w:cs="Arial"/>
          <w:b/>
          <w:color w:val="006699"/>
        </w:rPr>
        <w:t>MAUVAISE HUMEUR</w:t>
      </w:r>
      <w:r w:rsidRPr="004D676E">
        <w:rPr>
          <w:rFonts w:ascii="Arial" w:hAnsi="Arial" w:cs="Arial"/>
          <w:color w:val="000000"/>
        </w:rPr>
        <w:t> !!! ».</w:t>
      </w:r>
    </w:p>
    <w:p w14:paraId="74B57B40" w14:textId="77777777" w:rsidR="00A20B94" w:rsidRPr="004D676E" w:rsidRDefault="00A20B94" w:rsidP="00A20B94">
      <w:pPr>
        <w:rPr>
          <w:rFonts w:ascii="Arial" w:hAnsi="Arial" w:cs="Arial"/>
          <w:color w:val="000000"/>
        </w:rPr>
      </w:pPr>
    </w:p>
    <w:p w14:paraId="71462B40" w14:textId="77777777" w:rsidR="00A20B94" w:rsidRPr="004D676E" w:rsidRDefault="00A20B94" w:rsidP="00A20B94">
      <w:pPr>
        <w:rPr>
          <w:rFonts w:ascii="Arial" w:hAnsi="Arial" w:cs="Arial"/>
          <w:color w:val="000000"/>
        </w:rPr>
      </w:pPr>
    </w:p>
    <w:p w14:paraId="2BF630C2" w14:textId="77777777" w:rsidR="00A20B94" w:rsidRPr="004D676E" w:rsidRDefault="00A20B94" w:rsidP="00A20B94">
      <w:pPr>
        <w:rPr>
          <w:rFonts w:ascii="Arial" w:hAnsi="Arial" w:cs="Arial"/>
          <w:color w:val="000000"/>
        </w:rPr>
      </w:pPr>
    </w:p>
    <w:p w14:paraId="1EB95BB8" w14:textId="79950886" w:rsidR="00A20B94" w:rsidRPr="004D676E" w:rsidRDefault="00A20B94" w:rsidP="00A20B94">
      <w:pPr>
        <w:pBdr>
          <w:top w:val="single" w:sz="4" w:space="1" w:color="006699"/>
          <w:left w:val="single" w:sz="4" w:space="4" w:color="006699"/>
          <w:bottom w:val="single" w:sz="4" w:space="1" w:color="006699"/>
          <w:right w:val="single" w:sz="4" w:space="4" w:color="006699"/>
        </w:pBdr>
        <w:jc w:val="center"/>
        <w:rPr>
          <w:rFonts w:ascii="Arial" w:hAnsi="Arial" w:cs="Arial"/>
          <w:color w:val="006699"/>
        </w:rPr>
      </w:pPr>
      <w:r w:rsidRPr="004D676E">
        <w:rPr>
          <w:rFonts w:ascii="Arial" w:hAnsi="Arial" w:cs="Arial"/>
        </w:rPr>
        <w:lastRenderedPageBreak/>
        <w:t xml:space="preserve">[#S3] </w:t>
      </w:r>
      <w:r w:rsidRPr="004D676E">
        <w:rPr>
          <w:rFonts w:ascii="Arial" w:hAnsi="Arial" w:cs="Arial"/>
          <w:b/>
          <w:bCs/>
          <w:color w:val="006699"/>
        </w:rPr>
        <w:t>A</w:t>
      </w:r>
      <w:r w:rsidR="00A07D73" w:rsidRPr="004D676E">
        <w:rPr>
          <w:rFonts w:ascii="Arial" w:hAnsi="Arial" w:cs="Arial"/>
          <w:b/>
          <w:bCs/>
          <w:color w:val="006699"/>
        </w:rPr>
        <w:t>jouts a la MM issus des témoignages pathog</w:t>
      </w:r>
      <w:bookmarkStart w:id="122" w:name="__DdeLink__3192_3456542981"/>
      <w:r w:rsidR="00A07D73" w:rsidRPr="004D676E">
        <w:rPr>
          <w:rFonts w:ascii="Arial" w:hAnsi="Arial" w:cs="Arial"/>
          <w:b/>
          <w:bCs/>
          <w:color w:val="006699"/>
        </w:rPr>
        <w:t>é</w:t>
      </w:r>
      <w:bookmarkEnd w:id="122"/>
      <w:r w:rsidR="00A07D73" w:rsidRPr="004D676E">
        <w:rPr>
          <w:rFonts w:ascii="Arial" w:hAnsi="Arial" w:cs="Arial"/>
          <w:b/>
          <w:bCs/>
          <w:color w:val="006699"/>
        </w:rPr>
        <w:t>nétiques</w:t>
      </w:r>
    </w:p>
    <w:p w14:paraId="48006222" w14:textId="77777777" w:rsidR="00A20B94" w:rsidRPr="004D676E" w:rsidRDefault="00A20B94" w:rsidP="00A20B94">
      <w:pPr>
        <w:ind w:left="720"/>
        <w:rPr>
          <w:rFonts w:ascii="Arial" w:hAnsi="Arial" w:cs="Arial"/>
        </w:rPr>
      </w:pPr>
    </w:p>
    <w:p w14:paraId="51C18658" w14:textId="77777777" w:rsidR="00A20B94" w:rsidRPr="004D676E" w:rsidRDefault="00A20B94" w:rsidP="0081700D">
      <w:pPr>
        <w:numPr>
          <w:ilvl w:val="0"/>
          <w:numId w:val="119"/>
        </w:numPr>
        <w:spacing w:after="0"/>
        <w:rPr>
          <w:rFonts w:ascii="Arial" w:hAnsi="Arial" w:cs="Arial"/>
          <w:b/>
          <w:color w:val="006699"/>
        </w:rPr>
      </w:pPr>
      <w:r w:rsidRPr="004D676E">
        <w:rPr>
          <w:rFonts w:ascii="Arial" w:hAnsi="Arial" w:cs="Arial"/>
          <w:b/>
          <w:color w:val="006699"/>
        </w:rPr>
        <w:t>Enervement, impatience, irritabilité</w:t>
      </w:r>
    </w:p>
    <w:p w14:paraId="084BCF90" w14:textId="77777777" w:rsidR="00A20B94" w:rsidRPr="004D676E" w:rsidRDefault="00A20B94" w:rsidP="00A20B94">
      <w:pPr>
        <w:ind w:left="720"/>
        <w:rPr>
          <w:rFonts w:ascii="Arial" w:hAnsi="Arial" w:cs="Arial"/>
          <w:color w:val="006699"/>
        </w:rPr>
      </w:pPr>
    </w:p>
    <w:p w14:paraId="5F6688E0" w14:textId="77777777" w:rsidR="00A20B94" w:rsidRPr="004D676E" w:rsidRDefault="00A20B94" w:rsidP="00A20B94">
      <w:pPr>
        <w:rPr>
          <w:rFonts w:ascii="Arial" w:hAnsi="Arial" w:cs="Arial"/>
        </w:rPr>
      </w:pPr>
      <w:r w:rsidRPr="004D676E">
        <w:rPr>
          <w:rFonts w:ascii="Arial" w:hAnsi="Arial" w:cs="Arial"/>
        </w:rPr>
        <w:tab/>
        <w:t>. Mes défauts sont exacerbés, je ne m’aime pas tellement et ça m’agace encore plus</w:t>
      </w:r>
    </w:p>
    <w:p w14:paraId="7B9DD0BD" w14:textId="77777777" w:rsidR="00A20B94" w:rsidRPr="004D676E" w:rsidRDefault="00A20B94" w:rsidP="00A20B94">
      <w:pPr>
        <w:rPr>
          <w:rFonts w:ascii="Arial" w:hAnsi="Arial" w:cs="Arial"/>
        </w:rPr>
      </w:pPr>
      <w:r w:rsidRPr="004D676E">
        <w:rPr>
          <w:rFonts w:ascii="Arial" w:hAnsi="Arial" w:cs="Arial"/>
        </w:rPr>
        <w:tab/>
        <w:t>. Impatience, énervement, irritabilité remarquée par tous.</w:t>
      </w:r>
    </w:p>
    <w:p w14:paraId="705DDAEB" w14:textId="77777777" w:rsidR="00A20B94" w:rsidRPr="004D676E" w:rsidRDefault="00A20B94" w:rsidP="00A20B94">
      <w:pPr>
        <w:rPr>
          <w:rFonts w:ascii="Arial" w:hAnsi="Arial" w:cs="Arial"/>
          <w:b/>
        </w:rPr>
      </w:pPr>
    </w:p>
    <w:p w14:paraId="5BA457BD" w14:textId="77777777" w:rsidR="00A20B94" w:rsidRPr="004D676E" w:rsidRDefault="00A20B94" w:rsidP="0081700D">
      <w:pPr>
        <w:numPr>
          <w:ilvl w:val="0"/>
          <w:numId w:val="119"/>
        </w:numPr>
        <w:spacing w:after="0"/>
        <w:rPr>
          <w:rFonts w:ascii="Arial" w:hAnsi="Arial" w:cs="Arial"/>
          <w:b/>
          <w:color w:val="006699"/>
        </w:rPr>
      </w:pPr>
      <w:r w:rsidRPr="004D676E">
        <w:rPr>
          <w:rFonts w:ascii="Arial" w:hAnsi="Arial" w:cs="Arial"/>
          <w:b/>
          <w:color w:val="006699"/>
        </w:rPr>
        <w:t xml:space="preserve"> Enervement avec idéation abondante</w:t>
      </w:r>
    </w:p>
    <w:p w14:paraId="4AC6DCEE" w14:textId="77777777" w:rsidR="00A20B94" w:rsidRPr="004D676E" w:rsidRDefault="00A20B94" w:rsidP="00A20B94">
      <w:pPr>
        <w:ind w:left="720"/>
        <w:rPr>
          <w:rFonts w:ascii="Arial" w:hAnsi="Arial" w:cs="Arial"/>
          <w:b/>
          <w:color w:val="006699"/>
        </w:rPr>
      </w:pPr>
    </w:p>
    <w:p w14:paraId="4A16662F" w14:textId="77777777" w:rsidR="00A20B94" w:rsidRPr="004D676E" w:rsidRDefault="00A20B94" w:rsidP="00A20B94">
      <w:pPr>
        <w:rPr>
          <w:rFonts w:ascii="Arial" w:hAnsi="Arial" w:cs="Arial"/>
        </w:rPr>
      </w:pPr>
      <w:r w:rsidRPr="004D676E">
        <w:rPr>
          <w:rFonts w:ascii="Arial" w:hAnsi="Arial" w:cs="Arial"/>
        </w:rPr>
        <w:tab/>
        <w:t>. Très excitée mentalement</w:t>
      </w:r>
    </w:p>
    <w:p w14:paraId="585AFD1A" w14:textId="77777777" w:rsidR="00A20B94" w:rsidRPr="004D676E" w:rsidRDefault="00A20B94" w:rsidP="00A20B94">
      <w:pPr>
        <w:rPr>
          <w:rFonts w:ascii="Arial" w:hAnsi="Arial" w:cs="Arial"/>
          <w:b/>
        </w:rPr>
      </w:pPr>
    </w:p>
    <w:p w14:paraId="35ACBB18" w14:textId="77777777" w:rsidR="00A20B94" w:rsidRPr="004D676E" w:rsidRDefault="00A20B94" w:rsidP="0081700D">
      <w:pPr>
        <w:numPr>
          <w:ilvl w:val="0"/>
          <w:numId w:val="119"/>
        </w:numPr>
        <w:spacing w:after="0"/>
        <w:rPr>
          <w:rFonts w:ascii="Arial" w:hAnsi="Arial" w:cs="Arial"/>
          <w:b/>
          <w:color w:val="006699"/>
        </w:rPr>
      </w:pPr>
      <w:r w:rsidRPr="004D676E">
        <w:rPr>
          <w:rFonts w:ascii="Arial" w:hAnsi="Arial" w:cs="Arial"/>
          <w:b/>
          <w:color w:val="006699"/>
        </w:rPr>
        <w:t>Peur des maladies et que cela ne guérisse pas</w:t>
      </w:r>
    </w:p>
    <w:p w14:paraId="3E9249BB" w14:textId="77777777" w:rsidR="00A20B94" w:rsidRPr="004D676E" w:rsidRDefault="00A20B94" w:rsidP="00A20B94">
      <w:pPr>
        <w:ind w:left="720"/>
        <w:rPr>
          <w:rFonts w:ascii="Arial" w:hAnsi="Arial" w:cs="Arial"/>
          <w:color w:val="006699"/>
        </w:rPr>
      </w:pPr>
    </w:p>
    <w:p w14:paraId="0D2365C0" w14:textId="77777777" w:rsidR="00A20B94" w:rsidRPr="004D676E" w:rsidRDefault="00A20B94" w:rsidP="00A20B94">
      <w:pPr>
        <w:rPr>
          <w:rFonts w:ascii="Arial" w:hAnsi="Arial" w:cs="Arial"/>
        </w:rPr>
      </w:pPr>
      <w:r w:rsidRPr="004D676E">
        <w:rPr>
          <w:rFonts w:ascii="Arial" w:hAnsi="Arial" w:cs="Arial"/>
        </w:rPr>
        <w:tab/>
        <w:t>. Céphalées au-dessus du sourcil droit &gt; en appuyant dessus et une appréhension que ça revienne en en parlant et que ça soit chronique</w:t>
      </w:r>
    </w:p>
    <w:p w14:paraId="22032FEC" w14:textId="77777777" w:rsidR="00A20B94" w:rsidRPr="004D676E" w:rsidRDefault="00A20B94" w:rsidP="00A20B94">
      <w:pPr>
        <w:rPr>
          <w:rFonts w:ascii="Arial" w:hAnsi="Arial" w:cs="Arial"/>
        </w:rPr>
      </w:pPr>
      <w:r w:rsidRPr="004D676E">
        <w:rPr>
          <w:rFonts w:ascii="Arial" w:hAnsi="Arial" w:cs="Arial"/>
          <w:b/>
        </w:rPr>
        <w:t xml:space="preserve">         . </w:t>
      </w:r>
      <w:r w:rsidRPr="004D676E">
        <w:rPr>
          <w:rFonts w:ascii="Arial" w:hAnsi="Arial" w:cs="Arial"/>
          <w:spacing w:val="-4"/>
        </w:rPr>
        <w:t xml:space="preserve">C’était horrible et je ne pouvais pas me détacher du pied, je ne pouvais pas ne pas y penser  </w:t>
      </w:r>
      <w:r w:rsidRPr="004D676E">
        <w:rPr>
          <w:rFonts w:ascii="Arial" w:hAnsi="Arial" w:cs="Arial"/>
        </w:rPr>
        <w:t xml:space="preserve">    </w:t>
      </w:r>
    </w:p>
    <w:p w14:paraId="6F523AE9" w14:textId="77777777" w:rsidR="00A20B94" w:rsidRPr="004D676E" w:rsidRDefault="00A20B94" w:rsidP="00A20B94">
      <w:pPr>
        <w:rPr>
          <w:rFonts w:ascii="Arial" w:hAnsi="Arial" w:cs="Arial"/>
        </w:rPr>
      </w:pPr>
      <w:r w:rsidRPr="004D676E">
        <w:rPr>
          <w:rFonts w:ascii="Arial" w:hAnsi="Arial" w:cs="Arial"/>
        </w:rPr>
        <w:t xml:space="preserve">          . Une angoisse par rapport à l’expérimentation   </w:t>
      </w:r>
    </w:p>
    <w:p w14:paraId="40AAF61B" w14:textId="77777777" w:rsidR="00A20B94" w:rsidRPr="004D676E" w:rsidRDefault="00A20B94" w:rsidP="0081700D">
      <w:pPr>
        <w:numPr>
          <w:ilvl w:val="0"/>
          <w:numId w:val="119"/>
        </w:numPr>
        <w:spacing w:after="0"/>
        <w:rPr>
          <w:rFonts w:ascii="Arial" w:hAnsi="Arial" w:cs="Arial"/>
          <w:b/>
          <w:color w:val="006699"/>
        </w:rPr>
      </w:pPr>
      <w:r w:rsidRPr="004D676E">
        <w:rPr>
          <w:rFonts w:ascii="Arial" w:hAnsi="Arial" w:cs="Arial"/>
          <w:b/>
          <w:color w:val="006699"/>
        </w:rPr>
        <w:t>L’épée de Damoclès</w:t>
      </w:r>
    </w:p>
    <w:p w14:paraId="79B02E37" w14:textId="77777777" w:rsidR="00A20B94" w:rsidRPr="004D676E" w:rsidRDefault="00A20B94" w:rsidP="00A20B94">
      <w:pPr>
        <w:ind w:left="720"/>
        <w:rPr>
          <w:rFonts w:ascii="Arial" w:hAnsi="Arial" w:cs="Arial"/>
          <w:color w:val="006699"/>
        </w:rPr>
      </w:pPr>
    </w:p>
    <w:p w14:paraId="76E9EDF6" w14:textId="77777777" w:rsidR="00A20B94" w:rsidRPr="004D676E" w:rsidRDefault="00A20B94" w:rsidP="00A20B94">
      <w:pPr>
        <w:rPr>
          <w:rFonts w:ascii="Arial" w:hAnsi="Arial" w:cs="Arial"/>
        </w:rPr>
      </w:pPr>
      <w:r w:rsidRPr="004D676E">
        <w:rPr>
          <w:rFonts w:ascii="Arial" w:hAnsi="Arial" w:cs="Arial"/>
        </w:rPr>
        <w:tab/>
        <w:t>. Peur de ce mal de tête du côté droit comme une épée de Damoclès</w:t>
      </w:r>
    </w:p>
    <w:p w14:paraId="075AEB7C" w14:textId="77777777" w:rsidR="00A20B94" w:rsidRPr="004D676E" w:rsidRDefault="00A20B94" w:rsidP="00A20B94">
      <w:pPr>
        <w:rPr>
          <w:rFonts w:ascii="Arial" w:hAnsi="Arial" w:cs="Arial"/>
        </w:rPr>
      </w:pPr>
      <w:r w:rsidRPr="004D676E">
        <w:rPr>
          <w:rFonts w:ascii="Arial" w:hAnsi="Arial" w:cs="Arial"/>
        </w:rPr>
        <w:tab/>
        <w:t>. Épée de Damoclès (impression pesante) à cause des problèmes au cabinet</w:t>
      </w:r>
    </w:p>
    <w:p w14:paraId="4608A3ED" w14:textId="77777777" w:rsidR="00A20B94" w:rsidRPr="004D676E" w:rsidRDefault="00A20B94" w:rsidP="00A20B94">
      <w:pPr>
        <w:rPr>
          <w:rFonts w:ascii="Arial" w:hAnsi="Arial" w:cs="Arial"/>
          <w:b/>
        </w:rPr>
      </w:pPr>
    </w:p>
    <w:p w14:paraId="5485978F" w14:textId="77777777" w:rsidR="00A20B94" w:rsidRPr="004D676E" w:rsidRDefault="00A20B94" w:rsidP="0081700D">
      <w:pPr>
        <w:numPr>
          <w:ilvl w:val="0"/>
          <w:numId w:val="119"/>
        </w:numPr>
        <w:spacing w:after="0"/>
        <w:rPr>
          <w:rFonts w:ascii="Arial" w:hAnsi="Arial" w:cs="Arial"/>
          <w:b/>
          <w:color w:val="006699"/>
        </w:rPr>
      </w:pPr>
      <w:r w:rsidRPr="004D676E">
        <w:rPr>
          <w:rFonts w:ascii="Arial" w:hAnsi="Arial" w:cs="Arial"/>
          <w:b/>
          <w:color w:val="006699"/>
        </w:rPr>
        <w:t>Bruits de machines inquiétants</w:t>
      </w:r>
    </w:p>
    <w:p w14:paraId="24142856" w14:textId="77777777" w:rsidR="00A20B94" w:rsidRPr="004D676E" w:rsidRDefault="00A20B94" w:rsidP="00A20B94">
      <w:pPr>
        <w:ind w:left="720"/>
        <w:rPr>
          <w:rFonts w:ascii="Arial" w:hAnsi="Arial" w:cs="Arial"/>
          <w:color w:val="006699"/>
        </w:rPr>
      </w:pPr>
    </w:p>
    <w:p w14:paraId="345C277C" w14:textId="77777777" w:rsidR="00A20B94" w:rsidRPr="004D676E" w:rsidRDefault="00A20B94" w:rsidP="00A20B94">
      <w:pPr>
        <w:rPr>
          <w:rFonts w:ascii="Arial" w:hAnsi="Arial" w:cs="Arial"/>
        </w:rPr>
      </w:pPr>
      <w:r w:rsidRPr="004D676E">
        <w:rPr>
          <w:rFonts w:ascii="Arial" w:hAnsi="Arial" w:cs="Arial"/>
        </w:rPr>
        <w:tab/>
        <w:t>.  Sommeil très agité, j’entendais des clics, Le matin au réveil, je me suis aperçue que c’était le téléphone qui faisait ce bruit-là et je me suis surprise à ne pas reconnaître la différence entre ces deux bruits.</w:t>
      </w:r>
    </w:p>
    <w:p w14:paraId="4E639B62" w14:textId="77777777" w:rsidR="00A20B94" w:rsidRPr="004D676E" w:rsidRDefault="00A20B94" w:rsidP="00A20B94">
      <w:pPr>
        <w:rPr>
          <w:rFonts w:ascii="Arial" w:hAnsi="Arial" w:cs="Arial"/>
        </w:rPr>
      </w:pPr>
      <w:r w:rsidRPr="004D676E">
        <w:rPr>
          <w:rFonts w:ascii="Arial" w:hAnsi="Arial" w:cs="Arial"/>
        </w:rPr>
        <w:tab/>
        <w:t>. Ma sœur faisait marcher la machine à laver je me suis demandé si ce n’est pas ça qui me provoquait les angoisses.</w:t>
      </w:r>
    </w:p>
    <w:p w14:paraId="5E4CE88C" w14:textId="77777777" w:rsidR="00A20B94" w:rsidRPr="004D676E" w:rsidRDefault="00A20B94" w:rsidP="00A20B94">
      <w:pPr>
        <w:rPr>
          <w:rFonts w:ascii="Arial" w:hAnsi="Arial" w:cs="Arial"/>
        </w:rPr>
      </w:pPr>
    </w:p>
    <w:p w14:paraId="47823CEB" w14:textId="77777777" w:rsidR="00A20B94" w:rsidRPr="004D676E" w:rsidRDefault="00A20B94" w:rsidP="0081700D">
      <w:pPr>
        <w:numPr>
          <w:ilvl w:val="0"/>
          <w:numId w:val="119"/>
        </w:numPr>
        <w:spacing w:after="0"/>
        <w:rPr>
          <w:rFonts w:ascii="Arial" w:hAnsi="Arial" w:cs="Arial"/>
          <w:b/>
          <w:color w:val="006699"/>
        </w:rPr>
      </w:pPr>
      <w:r w:rsidRPr="004D676E">
        <w:rPr>
          <w:rFonts w:ascii="Arial" w:hAnsi="Arial" w:cs="Arial"/>
          <w:b/>
          <w:color w:val="006699"/>
        </w:rPr>
        <w:t>Tension dans la nuque ou le visage</w:t>
      </w:r>
    </w:p>
    <w:p w14:paraId="6A67D916" w14:textId="77777777" w:rsidR="00A20B94" w:rsidRPr="004D676E" w:rsidRDefault="00A20B94" w:rsidP="00A20B94">
      <w:pPr>
        <w:ind w:left="720"/>
        <w:rPr>
          <w:rFonts w:ascii="Arial" w:hAnsi="Arial" w:cs="Arial"/>
          <w:b/>
          <w:color w:val="006699"/>
        </w:rPr>
      </w:pPr>
    </w:p>
    <w:p w14:paraId="2D001967" w14:textId="77777777" w:rsidR="00A20B94" w:rsidRPr="004D676E" w:rsidRDefault="00A20B94" w:rsidP="00A20B94">
      <w:pPr>
        <w:rPr>
          <w:rFonts w:ascii="Arial" w:hAnsi="Arial" w:cs="Arial"/>
        </w:rPr>
      </w:pPr>
      <w:r w:rsidRPr="004D676E">
        <w:rPr>
          <w:rFonts w:ascii="Arial" w:hAnsi="Arial" w:cs="Arial"/>
        </w:rPr>
        <w:lastRenderedPageBreak/>
        <w:tab/>
        <w:t>. Blocage de l’articulation temporo-mandibulaire à droite, qui m’empêche de bâiller et de mâcher, en parlant, serrer fort les dents</w:t>
      </w:r>
    </w:p>
    <w:p w14:paraId="77DB5A48" w14:textId="77777777" w:rsidR="00A20B94" w:rsidRPr="004D676E" w:rsidRDefault="00A20B94" w:rsidP="00A20B94">
      <w:pPr>
        <w:rPr>
          <w:rFonts w:ascii="Arial" w:hAnsi="Arial" w:cs="Arial"/>
        </w:rPr>
      </w:pPr>
      <w:r w:rsidRPr="004D676E">
        <w:rPr>
          <w:rFonts w:ascii="Arial" w:hAnsi="Arial" w:cs="Arial"/>
        </w:rPr>
        <w:tab/>
        <w:t>. Douleur de la nuque, assis, énervante comme un torticolis</w:t>
      </w:r>
    </w:p>
    <w:p w14:paraId="35238281" w14:textId="77777777" w:rsidR="00A20B94" w:rsidRPr="004D676E" w:rsidRDefault="00A20B94" w:rsidP="00A20B94">
      <w:pPr>
        <w:rPr>
          <w:rFonts w:ascii="Arial" w:hAnsi="Arial" w:cs="Arial"/>
          <w:b/>
        </w:rPr>
      </w:pPr>
    </w:p>
    <w:p w14:paraId="2E525C91" w14:textId="77777777" w:rsidR="00A20B94" w:rsidRPr="004D676E" w:rsidRDefault="00A20B94" w:rsidP="0081700D">
      <w:pPr>
        <w:numPr>
          <w:ilvl w:val="0"/>
          <w:numId w:val="119"/>
        </w:numPr>
        <w:spacing w:after="0"/>
        <w:rPr>
          <w:rFonts w:ascii="Arial" w:hAnsi="Arial" w:cs="Arial"/>
          <w:b/>
          <w:color w:val="006699"/>
        </w:rPr>
      </w:pPr>
      <w:r w:rsidRPr="004D676E">
        <w:rPr>
          <w:rFonts w:ascii="Arial" w:hAnsi="Arial" w:cs="Arial"/>
          <w:b/>
          <w:color w:val="006699"/>
        </w:rPr>
        <w:t>Douleurs piquantes</w:t>
      </w:r>
    </w:p>
    <w:p w14:paraId="28B5E804" w14:textId="77777777" w:rsidR="00A20B94" w:rsidRPr="004D676E" w:rsidRDefault="00A20B94" w:rsidP="00A20B94">
      <w:pPr>
        <w:ind w:left="720"/>
        <w:rPr>
          <w:rFonts w:ascii="Arial" w:hAnsi="Arial" w:cs="Arial"/>
          <w:color w:val="006699"/>
        </w:rPr>
      </w:pPr>
    </w:p>
    <w:p w14:paraId="6592A3EA" w14:textId="77777777" w:rsidR="00A20B94" w:rsidRPr="004D676E" w:rsidRDefault="00A20B94" w:rsidP="00A20B94">
      <w:pPr>
        <w:rPr>
          <w:rFonts w:ascii="Arial" w:hAnsi="Arial" w:cs="Arial"/>
        </w:rPr>
      </w:pPr>
      <w:r w:rsidRPr="004D676E">
        <w:rPr>
          <w:rFonts w:ascii="Arial" w:hAnsi="Arial" w:cs="Arial"/>
        </w:rPr>
        <w:tab/>
        <w:t>. Mal de gorge le matin et le soir comme des aiguilles qui me piquent.</w:t>
      </w:r>
    </w:p>
    <w:p w14:paraId="45A72645" w14:textId="77777777" w:rsidR="00A20B94" w:rsidRPr="004D676E" w:rsidRDefault="00A20B94" w:rsidP="00A20B94">
      <w:pPr>
        <w:rPr>
          <w:rFonts w:ascii="Arial" w:hAnsi="Arial" w:cs="Arial"/>
        </w:rPr>
      </w:pPr>
      <w:r w:rsidRPr="004D676E">
        <w:rPr>
          <w:rFonts w:ascii="Arial" w:hAnsi="Arial" w:cs="Arial"/>
        </w:rPr>
        <w:tab/>
        <w:t>. Un mal de tête au-dessus des yeux &lt; à la fatigue ou à la lumière comme des aiguilles et ça passe en 5 minutes.</w:t>
      </w:r>
    </w:p>
    <w:p w14:paraId="3873EBE0" w14:textId="77777777" w:rsidR="00A20B94" w:rsidRPr="004D676E" w:rsidRDefault="00A20B94" w:rsidP="00A20B94">
      <w:pPr>
        <w:rPr>
          <w:rFonts w:ascii="Arial" w:hAnsi="Arial" w:cs="Arial"/>
        </w:rPr>
      </w:pPr>
      <w:r w:rsidRPr="004D676E">
        <w:rPr>
          <w:rFonts w:ascii="Arial" w:hAnsi="Arial" w:cs="Arial"/>
        </w:rPr>
        <w:t xml:space="preserve">        </w:t>
      </w:r>
      <w:r w:rsidRPr="004D676E">
        <w:rPr>
          <w:rFonts w:ascii="Arial" w:hAnsi="Arial" w:cs="Arial"/>
        </w:rPr>
        <w:tab/>
        <w:t xml:space="preserve"> . Picotements dans le biceps droit et comme une étreinte</w:t>
      </w:r>
    </w:p>
    <w:p w14:paraId="522CBCCD" w14:textId="77777777" w:rsidR="00A20B94" w:rsidRPr="004D676E" w:rsidRDefault="00A20B94" w:rsidP="00A20B94">
      <w:pPr>
        <w:rPr>
          <w:rFonts w:ascii="Arial" w:hAnsi="Arial" w:cs="Arial"/>
        </w:rPr>
      </w:pPr>
      <w:r w:rsidRPr="004D676E">
        <w:rPr>
          <w:rFonts w:ascii="Arial" w:hAnsi="Arial" w:cs="Arial"/>
        </w:rPr>
        <w:t xml:space="preserve">        </w:t>
      </w:r>
      <w:r w:rsidRPr="004D676E">
        <w:rPr>
          <w:rFonts w:ascii="Arial" w:hAnsi="Arial" w:cs="Arial"/>
        </w:rPr>
        <w:tab/>
        <w:t xml:space="preserve"> . Douleur très piquante dans le bas ventre droit &gt; au mouvement et &lt; couchée au calme pendant plusieurs jours</w:t>
      </w:r>
    </w:p>
    <w:p w14:paraId="1953E8CE" w14:textId="77777777" w:rsidR="00A20B94" w:rsidRPr="004D676E" w:rsidRDefault="00A20B94" w:rsidP="00A20B94">
      <w:pPr>
        <w:rPr>
          <w:rFonts w:ascii="Arial" w:hAnsi="Arial" w:cs="Arial"/>
        </w:rPr>
      </w:pPr>
    </w:p>
    <w:p w14:paraId="4316E2A1" w14:textId="77777777" w:rsidR="00A20B94" w:rsidRPr="004D676E" w:rsidRDefault="00A20B94" w:rsidP="0081700D">
      <w:pPr>
        <w:numPr>
          <w:ilvl w:val="0"/>
          <w:numId w:val="119"/>
        </w:numPr>
        <w:spacing w:after="0"/>
        <w:rPr>
          <w:rFonts w:ascii="Arial" w:hAnsi="Arial" w:cs="Arial"/>
          <w:b/>
          <w:color w:val="006699"/>
        </w:rPr>
      </w:pPr>
      <w:r w:rsidRPr="004D676E">
        <w:rPr>
          <w:rFonts w:ascii="Arial" w:hAnsi="Arial" w:cs="Arial"/>
          <w:b/>
          <w:color w:val="006699"/>
        </w:rPr>
        <w:t>Démangeaisons</w:t>
      </w:r>
    </w:p>
    <w:p w14:paraId="60011261" w14:textId="77777777" w:rsidR="00A20B94" w:rsidRPr="004D676E" w:rsidRDefault="00A20B94" w:rsidP="00A20B94">
      <w:pPr>
        <w:ind w:left="360"/>
        <w:rPr>
          <w:rFonts w:ascii="Arial" w:hAnsi="Arial" w:cs="Arial"/>
          <w:b/>
          <w:color w:val="006699"/>
        </w:rPr>
      </w:pPr>
    </w:p>
    <w:p w14:paraId="242AEF8D" w14:textId="77777777" w:rsidR="00A20B94" w:rsidRPr="004D676E" w:rsidRDefault="00A20B94" w:rsidP="00A20B94">
      <w:pPr>
        <w:rPr>
          <w:rFonts w:ascii="Arial" w:hAnsi="Arial" w:cs="Arial"/>
        </w:rPr>
      </w:pPr>
      <w:r w:rsidRPr="004D676E">
        <w:rPr>
          <w:rFonts w:ascii="Arial" w:hAnsi="Arial" w:cs="Arial"/>
        </w:rPr>
        <w:tab/>
        <w:t>. Sensation de prurit, des tissus qui la grattent ponctuellement.</w:t>
      </w:r>
    </w:p>
    <w:p w14:paraId="1E34C5AC" w14:textId="77777777" w:rsidR="00A20B94" w:rsidRPr="004D676E" w:rsidRDefault="00A20B94" w:rsidP="00A20B94">
      <w:pPr>
        <w:rPr>
          <w:rFonts w:ascii="Arial" w:hAnsi="Arial" w:cs="Arial"/>
        </w:rPr>
      </w:pPr>
      <w:r w:rsidRPr="004D676E">
        <w:rPr>
          <w:rFonts w:ascii="Arial" w:hAnsi="Arial" w:cs="Arial"/>
        </w:rPr>
        <w:tab/>
        <w:t>. Au début ça grattait partout puis ça s’est atténué le soir.</w:t>
      </w:r>
    </w:p>
    <w:p w14:paraId="69901BF7" w14:textId="77777777" w:rsidR="00A20B94" w:rsidRPr="004D676E" w:rsidRDefault="00A20B94" w:rsidP="00A20B94">
      <w:pPr>
        <w:rPr>
          <w:rFonts w:ascii="Arial" w:hAnsi="Arial" w:cs="Arial"/>
        </w:rPr>
      </w:pPr>
    </w:p>
    <w:p w14:paraId="588DD3AE" w14:textId="77777777" w:rsidR="00A20B94" w:rsidRPr="004D676E" w:rsidRDefault="00A20B94" w:rsidP="0081700D">
      <w:pPr>
        <w:numPr>
          <w:ilvl w:val="0"/>
          <w:numId w:val="119"/>
        </w:numPr>
        <w:spacing w:after="0"/>
        <w:rPr>
          <w:rFonts w:ascii="Arial" w:hAnsi="Arial" w:cs="Arial"/>
          <w:b/>
          <w:color w:val="006699"/>
        </w:rPr>
      </w:pPr>
      <w:r w:rsidRPr="004D676E">
        <w:rPr>
          <w:rFonts w:ascii="Arial" w:hAnsi="Arial" w:cs="Arial"/>
          <w:b/>
          <w:color w:val="006699"/>
        </w:rPr>
        <w:t>Sécheresse des yeux</w:t>
      </w:r>
    </w:p>
    <w:p w14:paraId="53FEAB34" w14:textId="77777777" w:rsidR="00A20B94" w:rsidRPr="004D676E" w:rsidRDefault="00A20B94" w:rsidP="00A20B94">
      <w:pPr>
        <w:ind w:left="360"/>
        <w:rPr>
          <w:rFonts w:ascii="Arial" w:hAnsi="Arial" w:cs="Arial"/>
          <w:color w:val="006699"/>
        </w:rPr>
      </w:pPr>
    </w:p>
    <w:p w14:paraId="6BFAC06E" w14:textId="77777777" w:rsidR="00A20B94" w:rsidRPr="004D676E" w:rsidRDefault="00A20B94" w:rsidP="00A20B94">
      <w:pPr>
        <w:rPr>
          <w:rFonts w:ascii="Arial" w:hAnsi="Arial" w:cs="Arial"/>
        </w:rPr>
      </w:pPr>
      <w:r w:rsidRPr="004D676E">
        <w:rPr>
          <w:rFonts w:ascii="Arial" w:hAnsi="Arial" w:cs="Arial"/>
        </w:rPr>
        <w:tab/>
        <w:t>. Sécheresse des yeux.</w:t>
      </w:r>
    </w:p>
    <w:p w14:paraId="0DB5344D" w14:textId="77777777" w:rsidR="00A20B94" w:rsidRPr="004D676E" w:rsidRDefault="00A20B94" w:rsidP="00A20B94">
      <w:pPr>
        <w:rPr>
          <w:rFonts w:ascii="Arial" w:hAnsi="Arial" w:cs="Arial"/>
          <w:b/>
        </w:rPr>
      </w:pPr>
    </w:p>
    <w:p w14:paraId="7BA416A8" w14:textId="77777777" w:rsidR="00A20B94" w:rsidRPr="004D676E" w:rsidRDefault="00A20B94" w:rsidP="0081700D">
      <w:pPr>
        <w:numPr>
          <w:ilvl w:val="0"/>
          <w:numId w:val="119"/>
        </w:numPr>
        <w:spacing w:after="0"/>
        <w:rPr>
          <w:rFonts w:ascii="Arial" w:hAnsi="Arial" w:cs="Arial"/>
          <w:b/>
          <w:color w:val="006699"/>
        </w:rPr>
      </w:pPr>
      <w:r w:rsidRPr="004D676E">
        <w:rPr>
          <w:rFonts w:ascii="Arial" w:hAnsi="Arial" w:cs="Arial"/>
          <w:b/>
          <w:color w:val="006699"/>
        </w:rPr>
        <w:t>Odeur forte ou désagréable du corps</w:t>
      </w:r>
    </w:p>
    <w:p w14:paraId="61061D12" w14:textId="77777777" w:rsidR="00A20B94" w:rsidRPr="004D676E" w:rsidRDefault="00A20B94" w:rsidP="00A20B94">
      <w:pPr>
        <w:ind w:left="360"/>
        <w:rPr>
          <w:rFonts w:ascii="Arial" w:hAnsi="Arial" w:cs="Arial"/>
          <w:color w:val="006699"/>
        </w:rPr>
      </w:pPr>
    </w:p>
    <w:p w14:paraId="42962710" w14:textId="77777777" w:rsidR="00A20B94" w:rsidRPr="004D676E" w:rsidRDefault="00A20B94" w:rsidP="00A20B94">
      <w:pPr>
        <w:rPr>
          <w:rFonts w:ascii="Arial" w:hAnsi="Arial" w:cs="Arial"/>
        </w:rPr>
      </w:pPr>
      <w:r w:rsidRPr="004D676E">
        <w:rPr>
          <w:rFonts w:ascii="Arial" w:hAnsi="Arial" w:cs="Arial"/>
        </w:rPr>
        <w:tab/>
        <w:t>. Odeur du corps désagréable qu’elle ne reconnaissait pas.</w:t>
      </w:r>
    </w:p>
    <w:p w14:paraId="15655D64" w14:textId="77777777" w:rsidR="00A20B94" w:rsidRPr="004D676E" w:rsidRDefault="00A20B94" w:rsidP="00A20B94">
      <w:pPr>
        <w:rPr>
          <w:rFonts w:ascii="Arial" w:hAnsi="Arial" w:cs="Arial"/>
        </w:rPr>
      </w:pPr>
      <w:r w:rsidRPr="004D676E">
        <w:rPr>
          <w:rFonts w:ascii="Arial" w:hAnsi="Arial" w:cs="Arial"/>
        </w:rPr>
        <w:t xml:space="preserve">     </w:t>
      </w:r>
      <w:r w:rsidRPr="004D676E">
        <w:rPr>
          <w:rFonts w:ascii="Arial" w:hAnsi="Arial" w:cs="Arial"/>
        </w:rPr>
        <w:tab/>
        <w:t>. J’ai eu la sensation de sentir fort et ça a duré longtemps. Je me sentais et j’attirais les gens qui venaient me parler et les hommes me donnaient leur n° de téléphone.</w:t>
      </w:r>
    </w:p>
    <w:p w14:paraId="6CBC913A" w14:textId="77777777" w:rsidR="00A20B94" w:rsidRPr="004D676E" w:rsidRDefault="00A20B94" w:rsidP="00A20B94">
      <w:pPr>
        <w:rPr>
          <w:rFonts w:ascii="Arial" w:hAnsi="Arial" w:cs="Arial"/>
        </w:rPr>
      </w:pPr>
      <w:r w:rsidRPr="004D676E">
        <w:rPr>
          <w:rFonts w:ascii="Arial" w:hAnsi="Arial" w:cs="Arial"/>
        </w:rPr>
        <w:t xml:space="preserve">       </w:t>
      </w:r>
      <w:r w:rsidRPr="004D676E">
        <w:rPr>
          <w:rFonts w:ascii="Arial" w:hAnsi="Arial" w:cs="Arial"/>
        </w:rPr>
        <w:tab/>
        <w:t xml:space="preserve"> . Selles nauséabondes.</w:t>
      </w:r>
    </w:p>
    <w:p w14:paraId="191C5E5A" w14:textId="77777777" w:rsidR="00A20B94" w:rsidRPr="004D676E" w:rsidRDefault="00A20B94" w:rsidP="00A20B94">
      <w:pPr>
        <w:rPr>
          <w:rFonts w:ascii="Arial" w:hAnsi="Arial" w:cs="Arial"/>
        </w:rPr>
      </w:pPr>
    </w:p>
    <w:p w14:paraId="705C54F8" w14:textId="77777777" w:rsidR="00A20B94" w:rsidRPr="004D676E" w:rsidRDefault="00A20B94" w:rsidP="0081700D">
      <w:pPr>
        <w:numPr>
          <w:ilvl w:val="0"/>
          <w:numId w:val="119"/>
        </w:numPr>
        <w:spacing w:after="0"/>
        <w:rPr>
          <w:rFonts w:ascii="Arial" w:hAnsi="Arial" w:cs="Arial"/>
          <w:b/>
          <w:color w:val="006699"/>
        </w:rPr>
      </w:pPr>
      <w:r w:rsidRPr="004D676E">
        <w:rPr>
          <w:rFonts w:ascii="Arial" w:hAnsi="Arial" w:cs="Arial"/>
          <w:b/>
          <w:color w:val="006699"/>
        </w:rPr>
        <w:t>Règles</w:t>
      </w:r>
    </w:p>
    <w:p w14:paraId="2134A9BA" w14:textId="77777777" w:rsidR="00A20B94" w:rsidRPr="004D676E" w:rsidRDefault="00A20B94" w:rsidP="00A20B94">
      <w:pPr>
        <w:rPr>
          <w:rFonts w:ascii="Arial" w:hAnsi="Arial" w:cs="Arial"/>
        </w:rPr>
      </w:pPr>
      <w:r w:rsidRPr="004D676E">
        <w:rPr>
          <w:rFonts w:ascii="Arial" w:hAnsi="Arial" w:cs="Arial"/>
        </w:rPr>
        <w:tab/>
      </w:r>
    </w:p>
    <w:p w14:paraId="7C601351" w14:textId="77777777" w:rsidR="00A20B94" w:rsidRPr="004D676E" w:rsidRDefault="00A20B94" w:rsidP="00A20B94">
      <w:pPr>
        <w:rPr>
          <w:rFonts w:ascii="Arial" w:hAnsi="Arial" w:cs="Arial"/>
        </w:rPr>
      </w:pPr>
      <w:r w:rsidRPr="004D676E">
        <w:rPr>
          <w:rFonts w:ascii="Arial" w:hAnsi="Arial" w:cs="Arial"/>
        </w:rPr>
        <w:tab/>
        <w:t>. Règles qui ont duré 15 jours. La couleur des règles était presque fluo.</w:t>
      </w:r>
    </w:p>
    <w:p w14:paraId="0CD206F6" w14:textId="77777777" w:rsidR="00A20B94" w:rsidRPr="004D676E" w:rsidRDefault="00A20B94" w:rsidP="00A20B94">
      <w:pPr>
        <w:rPr>
          <w:rFonts w:ascii="Arial" w:hAnsi="Arial" w:cs="Arial"/>
        </w:rPr>
      </w:pPr>
    </w:p>
    <w:p w14:paraId="7061BAA5" w14:textId="77777777" w:rsidR="00A20B94" w:rsidRPr="004D676E" w:rsidRDefault="00A20B94" w:rsidP="00A20B94">
      <w:pPr>
        <w:rPr>
          <w:rFonts w:ascii="Arial" w:hAnsi="Arial" w:cs="Arial"/>
        </w:rPr>
      </w:pPr>
    </w:p>
    <w:p w14:paraId="70423D61" w14:textId="77777777" w:rsidR="00A20B94" w:rsidRPr="004D676E" w:rsidRDefault="00A20B94" w:rsidP="0081700D">
      <w:pPr>
        <w:numPr>
          <w:ilvl w:val="0"/>
          <w:numId w:val="119"/>
        </w:numPr>
        <w:spacing w:after="0"/>
        <w:rPr>
          <w:rFonts w:ascii="Arial" w:hAnsi="Arial" w:cs="Arial"/>
          <w:b/>
          <w:color w:val="006699"/>
        </w:rPr>
      </w:pPr>
      <w:r w:rsidRPr="004D676E">
        <w:rPr>
          <w:rFonts w:ascii="Arial" w:hAnsi="Arial" w:cs="Arial"/>
          <w:b/>
          <w:color w:val="006699"/>
        </w:rPr>
        <w:t xml:space="preserve"> Gonflement/ dégonflement</w:t>
      </w:r>
    </w:p>
    <w:p w14:paraId="3839B2BE" w14:textId="77777777" w:rsidR="00A20B94" w:rsidRPr="004D676E" w:rsidRDefault="00A20B94" w:rsidP="00A20B94">
      <w:pPr>
        <w:rPr>
          <w:rFonts w:ascii="Arial" w:hAnsi="Arial" w:cs="Arial"/>
        </w:rPr>
      </w:pPr>
      <w:r w:rsidRPr="004D676E">
        <w:rPr>
          <w:rFonts w:ascii="Arial" w:hAnsi="Arial" w:cs="Arial"/>
        </w:rPr>
        <w:tab/>
      </w:r>
    </w:p>
    <w:p w14:paraId="188AEA48" w14:textId="77777777" w:rsidR="00A20B94" w:rsidRPr="004D676E" w:rsidRDefault="00A20B94" w:rsidP="00A20B94">
      <w:pPr>
        <w:rPr>
          <w:rFonts w:ascii="Arial" w:hAnsi="Arial" w:cs="Arial"/>
        </w:rPr>
      </w:pPr>
      <w:r w:rsidRPr="004D676E">
        <w:rPr>
          <w:rFonts w:ascii="Arial" w:hAnsi="Arial" w:cs="Arial"/>
        </w:rPr>
        <w:t>. Les jambes gonflées avec la marque des chaussettes et des draps de lit, je me sentais serrée dans les chaussettes.</w:t>
      </w:r>
    </w:p>
    <w:p w14:paraId="244A9C08" w14:textId="77777777" w:rsidR="00A20B94" w:rsidRPr="004D676E" w:rsidRDefault="00A20B94" w:rsidP="00A20B94">
      <w:pPr>
        <w:rPr>
          <w:rFonts w:ascii="Arial" w:hAnsi="Arial" w:cs="Arial"/>
        </w:rPr>
      </w:pPr>
      <w:r w:rsidRPr="004D676E">
        <w:rPr>
          <w:rFonts w:ascii="Arial" w:hAnsi="Arial" w:cs="Arial"/>
        </w:rPr>
        <w:tab/>
        <w:t>. De plus en plus en route vers un décongestionnement.</w:t>
      </w:r>
    </w:p>
    <w:p w14:paraId="5D50AA82" w14:textId="77777777" w:rsidR="00A20B94" w:rsidRPr="004D676E" w:rsidRDefault="00A20B94" w:rsidP="00A20B94">
      <w:pPr>
        <w:rPr>
          <w:rFonts w:ascii="Arial" w:hAnsi="Arial" w:cs="Arial"/>
        </w:rPr>
      </w:pPr>
    </w:p>
    <w:p w14:paraId="7AAA21A1" w14:textId="77777777" w:rsidR="00A20B94" w:rsidRPr="004D676E" w:rsidRDefault="00A20B94" w:rsidP="0081700D">
      <w:pPr>
        <w:numPr>
          <w:ilvl w:val="0"/>
          <w:numId w:val="119"/>
        </w:numPr>
        <w:spacing w:after="0"/>
        <w:rPr>
          <w:rFonts w:ascii="Arial" w:hAnsi="Arial" w:cs="Arial"/>
          <w:b/>
          <w:color w:val="006699"/>
        </w:rPr>
      </w:pPr>
      <w:r w:rsidRPr="004D676E">
        <w:rPr>
          <w:rFonts w:ascii="Arial" w:hAnsi="Arial" w:cs="Arial"/>
          <w:b/>
          <w:color w:val="006699"/>
        </w:rPr>
        <w:t>Vers le haut</w:t>
      </w:r>
    </w:p>
    <w:p w14:paraId="6BD9069C" w14:textId="77777777" w:rsidR="00A20B94" w:rsidRPr="004D676E" w:rsidRDefault="00A20B94" w:rsidP="00A20B94">
      <w:pPr>
        <w:ind w:left="1080"/>
        <w:rPr>
          <w:rFonts w:ascii="Arial" w:hAnsi="Arial" w:cs="Arial"/>
          <w:color w:val="006699"/>
        </w:rPr>
      </w:pPr>
    </w:p>
    <w:p w14:paraId="7FDF88E0" w14:textId="77777777" w:rsidR="00A20B94" w:rsidRPr="004D676E" w:rsidRDefault="00A20B94" w:rsidP="00A20B94">
      <w:pPr>
        <w:rPr>
          <w:rFonts w:ascii="Arial" w:hAnsi="Arial" w:cs="Arial"/>
        </w:rPr>
      </w:pPr>
      <w:r w:rsidRPr="004D676E">
        <w:rPr>
          <w:rFonts w:ascii="Arial" w:hAnsi="Arial" w:cs="Arial"/>
        </w:rPr>
        <w:tab/>
        <w:t>. Rêve d’ascension vers le haut, de difficulté d’ascension vers le haut.</w:t>
      </w:r>
    </w:p>
    <w:p w14:paraId="3D930378" w14:textId="77777777" w:rsidR="00A20B94" w:rsidRPr="004D676E" w:rsidRDefault="00A20B94" w:rsidP="00A20B94">
      <w:pPr>
        <w:rPr>
          <w:rFonts w:ascii="Arial" w:hAnsi="Arial" w:cs="Arial"/>
        </w:rPr>
      </w:pPr>
      <w:r w:rsidRPr="004D676E">
        <w:rPr>
          <w:rFonts w:ascii="Arial" w:hAnsi="Arial" w:cs="Arial"/>
        </w:rPr>
        <w:t xml:space="preserve">         </w:t>
      </w:r>
      <w:r w:rsidRPr="004D676E">
        <w:rPr>
          <w:rFonts w:ascii="Arial" w:hAnsi="Arial" w:cs="Arial"/>
        </w:rPr>
        <w:tab/>
        <w:t>. Porté à faire des gestes vers le haut et l’esprit élevé et de bonne humeur.</w:t>
      </w:r>
    </w:p>
    <w:p w14:paraId="4BF8E371" w14:textId="77777777" w:rsidR="00A20B94" w:rsidRPr="004D676E" w:rsidRDefault="00A20B94" w:rsidP="00A20B94">
      <w:pPr>
        <w:rPr>
          <w:rFonts w:ascii="Arial" w:hAnsi="Arial" w:cs="Arial"/>
          <w:color w:val="006699"/>
        </w:rPr>
      </w:pPr>
      <w:r w:rsidRPr="004D676E">
        <w:rPr>
          <w:rFonts w:ascii="Arial" w:hAnsi="Arial" w:cs="Arial"/>
          <w:color w:val="006699"/>
        </w:rPr>
        <w:t xml:space="preserve"> </w:t>
      </w:r>
    </w:p>
    <w:p w14:paraId="263A3F84" w14:textId="77777777" w:rsidR="00A20B94" w:rsidRPr="004D676E" w:rsidRDefault="00A20B94" w:rsidP="00A20B94">
      <w:pPr>
        <w:rPr>
          <w:rFonts w:ascii="Arial" w:hAnsi="Arial" w:cs="Arial"/>
          <w:color w:val="006699"/>
        </w:rPr>
      </w:pPr>
    </w:p>
    <w:p w14:paraId="23A38026" w14:textId="1AD03908" w:rsidR="00A20B94" w:rsidRPr="004D676E" w:rsidRDefault="00A20B94" w:rsidP="00A20B94">
      <w:pPr>
        <w:pBdr>
          <w:top w:val="single" w:sz="4" w:space="1" w:color="006699"/>
          <w:left w:val="single" w:sz="4" w:space="4" w:color="006699"/>
          <w:bottom w:val="single" w:sz="4" w:space="1" w:color="006699"/>
          <w:right w:val="single" w:sz="4" w:space="4" w:color="006699"/>
        </w:pBdr>
        <w:jc w:val="center"/>
        <w:rPr>
          <w:rFonts w:ascii="Arial" w:hAnsi="Arial" w:cs="Arial"/>
          <w:b/>
          <w:color w:val="006699"/>
        </w:rPr>
      </w:pPr>
      <w:r w:rsidRPr="004D676E">
        <w:rPr>
          <w:rFonts w:ascii="Arial" w:hAnsi="Arial" w:cs="Arial"/>
        </w:rPr>
        <w:t xml:space="preserve">[#S3] </w:t>
      </w:r>
      <w:r w:rsidRPr="004D676E">
        <w:rPr>
          <w:rFonts w:ascii="Arial" w:hAnsi="Arial" w:cs="Arial"/>
          <w:b/>
          <w:color w:val="006699"/>
        </w:rPr>
        <w:t>Q</w:t>
      </w:r>
      <w:r w:rsidR="00A07D73" w:rsidRPr="004D676E">
        <w:rPr>
          <w:rFonts w:ascii="Arial" w:hAnsi="Arial" w:cs="Arial"/>
          <w:b/>
          <w:color w:val="006699"/>
        </w:rPr>
        <w:t>uelques pistes à explorer </w:t>
      </w:r>
    </w:p>
    <w:p w14:paraId="5277F96F" w14:textId="77777777" w:rsidR="00A20B94" w:rsidRPr="004D676E" w:rsidRDefault="00A20B94" w:rsidP="00A20B94">
      <w:pPr>
        <w:rPr>
          <w:rFonts w:ascii="Arial" w:hAnsi="Arial" w:cs="Arial"/>
          <w:b/>
          <w:bCs/>
          <w:color w:val="006699"/>
        </w:rPr>
      </w:pPr>
    </w:p>
    <w:p w14:paraId="5FA90A0A" w14:textId="210B27B7" w:rsidR="00A20B94" w:rsidRPr="004D676E" w:rsidRDefault="00A20B94" w:rsidP="00A20B94">
      <w:pPr>
        <w:rPr>
          <w:rFonts w:ascii="Arial" w:hAnsi="Arial" w:cs="Arial"/>
        </w:rPr>
      </w:pPr>
      <w:r w:rsidRPr="004D676E">
        <w:rPr>
          <w:rFonts w:ascii="Arial" w:hAnsi="Arial" w:cs="Arial"/>
          <w:noProof/>
          <w:color w:val="006699"/>
        </w:rPr>
        <w:drawing>
          <wp:anchor distT="0" distB="0" distL="0" distR="0" simplePos="0" relativeHeight="251787264" behindDoc="0" locked="0" layoutInCell="1" allowOverlap="1" wp14:anchorId="2F47017A" wp14:editId="132BC6F5">
            <wp:simplePos x="0" y="0"/>
            <wp:positionH relativeFrom="column">
              <wp:posOffset>4049395</wp:posOffset>
            </wp:positionH>
            <wp:positionV relativeFrom="paragraph">
              <wp:posOffset>88900</wp:posOffset>
            </wp:positionV>
            <wp:extent cx="2520315" cy="3383915"/>
            <wp:effectExtent l="0" t="0" r="0" b="6985"/>
            <wp:wrapSquare wrapText="bothSides"/>
            <wp:docPr id="1073741925" name="Image 107374192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25" name="Image 1073741925" descr="Une image contenant texte&#10;&#10;Description générée automatiquement"/>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2520315" cy="3383915"/>
                    </a:xfrm>
                    <a:prstGeom prst="rect">
                      <a:avLst/>
                    </a:prstGeom>
                    <a:noFill/>
                  </pic:spPr>
                </pic:pic>
              </a:graphicData>
            </a:graphic>
            <wp14:sizeRelH relativeFrom="page">
              <wp14:pctWidth>0</wp14:pctWidth>
            </wp14:sizeRelH>
            <wp14:sizeRelV relativeFrom="page">
              <wp14:pctHeight>0</wp14:pctHeight>
            </wp14:sizeRelV>
          </wp:anchor>
        </w:drawing>
      </w:r>
      <w:r w:rsidRPr="004D676E">
        <w:rPr>
          <w:rFonts w:ascii="Arial" w:hAnsi="Arial" w:cs="Arial"/>
          <w:b/>
          <w:bCs/>
          <w:color w:val="006699"/>
        </w:rPr>
        <w:t>=&gt;</w:t>
      </w:r>
      <w:r w:rsidRPr="004D676E">
        <w:rPr>
          <w:rFonts w:ascii="Arial" w:hAnsi="Arial" w:cs="Arial"/>
          <w:b/>
          <w:color w:val="006699"/>
        </w:rPr>
        <w:t xml:space="preserve"> Le corps « machine</w:t>
      </w:r>
      <w:r w:rsidRPr="004D676E">
        <w:rPr>
          <w:rFonts w:ascii="Arial" w:hAnsi="Arial" w:cs="Arial"/>
          <w:color w:val="006699"/>
        </w:rPr>
        <w:t xml:space="preserve"> » </w:t>
      </w:r>
      <w:r w:rsidRPr="004D676E">
        <w:rPr>
          <w:rFonts w:ascii="Arial" w:hAnsi="Arial" w:cs="Arial"/>
        </w:rPr>
        <w:t>devrait fonctionner selon les ordres de la volonté, mais sa faiblesse l’en empêche,</w:t>
      </w:r>
      <w:r w:rsidRPr="004D676E">
        <w:rPr>
          <w:rFonts w:ascii="Arial" w:hAnsi="Arial" w:cs="Arial"/>
          <w:color w:val="006699"/>
        </w:rPr>
        <w:t xml:space="preserve"> </w:t>
      </w:r>
      <w:r w:rsidRPr="004D676E">
        <w:rPr>
          <w:rFonts w:ascii="Arial" w:hAnsi="Arial" w:cs="Arial"/>
          <w:b/>
          <w:color w:val="006699"/>
        </w:rPr>
        <w:t>l’animalité le rattrape</w:t>
      </w:r>
      <w:r w:rsidRPr="004D676E">
        <w:rPr>
          <w:rFonts w:ascii="Arial" w:hAnsi="Arial" w:cs="Arial"/>
          <w:color w:val="006699"/>
        </w:rPr>
        <w:t xml:space="preserve"> </w:t>
      </w:r>
      <w:r w:rsidRPr="004D676E">
        <w:rPr>
          <w:rFonts w:ascii="Arial" w:hAnsi="Arial" w:cs="Arial"/>
        </w:rPr>
        <w:t>(odeurs) et le gêne. Beaucoup d’acouphènes de machineries</w:t>
      </w:r>
    </w:p>
    <w:p w14:paraId="72F2FEFE" w14:textId="77777777" w:rsidR="00A20B94" w:rsidRPr="004D676E" w:rsidRDefault="00A20B94" w:rsidP="00A20B94">
      <w:pPr>
        <w:rPr>
          <w:rFonts w:ascii="Arial" w:hAnsi="Arial" w:cs="Arial"/>
          <w:color w:val="006699"/>
        </w:rPr>
      </w:pPr>
    </w:p>
    <w:p w14:paraId="6F2D3C8C" w14:textId="77777777" w:rsidR="00A20B94" w:rsidRPr="004D676E" w:rsidRDefault="00A20B94" w:rsidP="00A20B94">
      <w:pPr>
        <w:rPr>
          <w:rFonts w:ascii="Arial" w:hAnsi="Arial" w:cs="Arial"/>
          <w:color w:val="006699"/>
        </w:rPr>
      </w:pPr>
      <w:r w:rsidRPr="004D676E">
        <w:rPr>
          <w:rFonts w:ascii="Arial" w:hAnsi="Arial" w:cs="Arial"/>
          <w:b/>
          <w:color w:val="006699"/>
        </w:rPr>
        <w:t>=&gt; La tête, le haut</w:t>
      </w:r>
      <w:r w:rsidRPr="004D676E">
        <w:rPr>
          <w:rFonts w:ascii="Arial" w:hAnsi="Arial" w:cs="Arial"/>
          <w:color w:val="006699"/>
        </w:rPr>
        <w:t> </w:t>
      </w:r>
    </w:p>
    <w:p w14:paraId="3578C4D1" w14:textId="77777777" w:rsidR="00A20B94" w:rsidRPr="004D676E" w:rsidRDefault="00A20B94" w:rsidP="00A20B94">
      <w:pPr>
        <w:rPr>
          <w:rFonts w:ascii="Arial" w:hAnsi="Arial" w:cs="Arial"/>
          <w:color w:val="006699"/>
        </w:rPr>
      </w:pPr>
    </w:p>
    <w:p w14:paraId="75234670" w14:textId="77777777" w:rsidR="00A20B94" w:rsidRPr="004D676E" w:rsidRDefault="00A20B94" w:rsidP="0081700D">
      <w:pPr>
        <w:numPr>
          <w:ilvl w:val="0"/>
          <w:numId w:val="120"/>
        </w:numPr>
        <w:spacing w:after="0"/>
        <w:rPr>
          <w:rFonts w:ascii="Arial" w:hAnsi="Arial" w:cs="Arial"/>
        </w:rPr>
      </w:pPr>
      <w:r w:rsidRPr="004D676E">
        <w:rPr>
          <w:rFonts w:ascii="Arial" w:hAnsi="Arial" w:cs="Arial"/>
        </w:rPr>
        <w:t>Il n’aime pas que l’on touche ses cheveux, que l’on pousse sa tête vers l’avant,</w:t>
      </w:r>
      <w:r w:rsidRPr="004D676E">
        <w:rPr>
          <w:rFonts w:ascii="Arial" w:hAnsi="Arial" w:cs="Arial"/>
          <w:color w:val="006699"/>
        </w:rPr>
        <w:t xml:space="preserve"> </w:t>
      </w:r>
      <w:r w:rsidRPr="004D676E">
        <w:rPr>
          <w:rFonts w:ascii="Arial" w:hAnsi="Arial" w:cs="Arial"/>
          <w:b/>
          <w:color w:val="006699"/>
        </w:rPr>
        <w:t>il voudrait s’élever, la tête le ramène vers le bas</w:t>
      </w:r>
      <w:r w:rsidRPr="004D676E">
        <w:rPr>
          <w:rFonts w:ascii="Arial" w:hAnsi="Arial" w:cs="Arial"/>
        </w:rPr>
        <w:t>.</w:t>
      </w:r>
    </w:p>
    <w:p w14:paraId="65521F96" w14:textId="77777777" w:rsidR="00A20B94" w:rsidRPr="004D676E" w:rsidRDefault="00A20B94" w:rsidP="0081700D">
      <w:pPr>
        <w:numPr>
          <w:ilvl w:val="0"/>
          <w:numId w:val="120"/>
        </w:numPr>
        <w:spacing w:after="0"/>
        <w:rPr>
          <w:rFonts w:ascii="Arial" w:hAnsi="Arial" w:cs="Arial"/>
        </w:rPr>
      </w:pPr>
      <w:r w:rsidRPr="004D676E">
        <w:rPr>
          <w:rFonts w:ascii="Arial" w:hAnsi="Arial" w:cs="Arial"/>
        </w:rPr>
        <w:t xml:space="preserve">La tension dans la nuque correspond à cette tension pour ne pas pencher la tête. Rêve de tomber. </w:t>
      </w:r>
    </w:p>
    <w:p w14:paraId="1A92A2B9" w14:textId="77777777" w:rsidR="00A20B94" w:rsidRPr="004D676E" w:rsidRDefault="00A20B94" w:rsidP="00A20B94">
      <w:pPr>
        <w:rPr>
          <w:rFonts w:ascii="Arial" w:hAnsi="Arial" w:cs="Arial"/>
          <w:color w:val="006699"/>
        </w:rPr>
      </w:pPr>
    </w:p>
    <w:p w14:paraId="067955E6" w14:textId="77777777" w:rsidR="00A20B94" w:rsidRPr="004D676E" w:rsidRDefault="00A20B94" w:rsidP="00A20B94">
      <w:pPr>
        <w:rPr>
          <w:rFonts w:ascii="Arial" w:hAnsi="Arial" w:cs="Arial"/>
          <w:b/>
          <w:bCs/>
          <w:color w:val="006699"/>
        </w:rPr>
      </w:pPr>
      <w:r w:rsidRPr="004D676E">
        <w:rPr>
          <w:rFonts w:ascii="Arial" w:hAnsi="Arial" w:cs="Arial"/>
          <w:b/>
          <w:bCs/>
          <w:color w:val="006699"/>
        </w:rPr>
        <w:t>=&gt; Les congestions </w:t>
      </w:r>
    </w:p>
    <w:p w14:paraId="77E0FEFD" w14:textId="77777777" w:rsidR="00A20B94" w:rsidRPr="004D676E" w:rsidRDefault="00A20B94" w:rsidP="00A20B94">
      <w:pPr>
        <w:rPr>
          <w:rFonts w:ascii="Arial" w:hAnsi="Arial" w:cs="Arial"/>
          <w:b/>
          <w:bCs/>
          <w:color w:val="006699"/>
        </w:rPr>
      </w:pPr>
    </w:p>
    <w:p w14:paraId="0DA33716" w14:textId="77777777" w:rsidR="00A20B94" w:rsidRPr="004D676E" w:rsidRDefault="00A20B94" w:rsidP="0081700D">
      <w:pPr>
        <w:numPr>
          <w:ilvl w:val="0"/>
          <w:numId w:val="120"/>
        </w:numPr>
        <w:spacing w:after="0"/>
        <w:rPr>
          <w:rFonts w:ascii="Arial" w:hAnsi="Arial" w:cs="Arial"/>
        </w:rPr>
      </w:pPr>
      <w:r w:rsidRPr="004D676E">
        <w:rPr>
          <w:rFonts w:ascii="Arial" w:hAnsi="Arial" w:cs="Arial"/>
        </w:rPr>
        <w:t>Beaucoup de douleurs au niveau de la tête, inflammation, confusion, congestionné.</w:t>
      </w:r>
    </w:p>
    <w:p w14:paraId="4984EE2E" w14:textId="77777777" w:rsidR="00A20B94" w:rsidRPr="004D676E" w:rsidRDefault="00A20B94" w:rsidP="0081700D">
      <w:pPr>
        <w:numPr>
          <w:ilvl w:val="0"/>
          <w:numId w:val="120"/>
        </w:numPr>
        <w:spacing w:after="0"/>
        <w:rPr>
          <w:rFonts w:ascii="Arial" w:hAnsi="Arial" w:cs="Arial"/>
        </w:rPr>
      </w:pPr>
      <w:r w:rsidRPr="004D676E">
        <w:rPr>
          <w:rFonts w:ascii="Arial" w:hAnsi="Arial" w:cs="Arial"/>
        </w:rPr>
        <w:t>keynote : varices chez des sujets jeunes, varices des membres supérieurs.</w:t>
      </w:r>
    </w:p>
    <w:p w14:paraId="0BB2347B" w14:textId="77777777" w:rsidR="00A20B94" w:rsidRPr="004D676E" w:rsidRDefault="00A20B94" w:rsidP="0081700D">
      <w:pPr>
        <w:numPr>
          <w:ilvl w:val="0"/>
          <w:numId w:val="120"/>
        </w:numPr>
        <w:spacing w:after="0"/>
        <w:rPr>
          <w:rFonts w:ascii="Arial" w:hAnsi="Arial" w:cs="Arial"/>
        </w:rPr>
      </w:pPr>
      <w:r w:rsidRPr="004D676E">
        <w:rPr>
          <w:rFonts w:ascii="Arial" w:hAnsi="Arial" w:cs="Arial"/>
        </w:rPr>
        <w:t>Souvent concomitance de saignements, qui fragilisent</w:t>
      </w:r>
    </w:p>
    <w:p w14:paraId="4E93F706" w14:textId="77777777" w:rsidR="00A20B94" w:rsidRPr="004D676E" w:rsidRDefault="00A20B94" w:rsidP="0081700D">
      <w:pPr>
        <w:numPr>
          <w:ilvl w:val="0"/>
          <w:numId w:val="120"/>
        </w:numPr>
        <w:spacing w:after="0"/>
        <w:rPr>
          <w:rFonts w:ascii="Arial" w:hAnsi="Arial" w:cs="Arial"/>
        </w:rPr>
      </w:pPr>
      <w:r w:rsidRPr="004D676E">
        <w:rPr>
          <w:rFonts w:ascii="Arial" w:hAnsi="Arial" w:cs="Arial"/>
        </w:rPr>
        <w:lastRenderedPageBreak/>
        <w:t xml:space="preserve">Maux de tête améliorés après l’épistaxis. Algies faciales améliorées par une miction abondante. Comme l’eau froide sur le visage qui améliore, cela a à voir avec la congestion – décongestion </w:t>
      </w:r>
    </w:p>
    <w:p w14:paraId="1D787EB1" w14:textId="77777777" w:rsidR="00A20B94" w:rsidRPr="004D676E" w:rsidRDefault="00A20B94" w:rsidP="0081700D">
      <w:pPr>
        <w:numPr>
          <w:ilvl w:val="0"/>
          <w:numId w:val="120"/>
        </w:numPr>
        <w:spacing w:after="0"/>
        <w:rPr>
          <w:rFonts w:ascii="Arial" w:hAnsi="Arial" w:cs="Arial"/>
        </w:rPr>
      </w:pPr>
      <w:r w:rsidRPr="004D676E">
        <w:rPr>
          <w:rFonts w:ascii="Arial" w:hAnsi="Arial" w:cs="Arial"/>
        </w:rPr>
        <w:t xml:space="preserve">Saignement passif par tous les orifices, qui le vident. Sang rouge. </w:t>
      </w:r>
    </w:p>
    <w:p w14:paraId="32A11A27" w14:textId="77777777" w:rsidR="00A20B94" w:rsidRPr="004D676E" w:rsidRDefault="00A20B94" w:rsidP="0081700D">
      <w:pPr>
        <w:numPr>
          <w:ilvl w:val="0"/>
          <w:numId w:val="120"/>
        </w:numPr>
        <w:spacing w:after="0"/>
        <w:rPr>
          <w:rFonts w:ascii="Arial" w:hAnsi="Arial" w:cs="Arial"/>
        </w:rPr>
      </w:pPr>
      <w:r w:rsidRPr="004D676E">
        <w:rPr>
          <w:rFonts w:ascii="Arial" w:hAnsi="Arial" w:cs="Arial"/>
        </w:rPr>
        <w:t xml:space="preserve">Mouvement de montée vers la tête, </w:t>
      </w:r>
      <w:r w:rsidRPr="004D676E">
        <w:rPr>
          <w:rFonts w:ascii="Arial" w:hAnsi="Arial" w:cs="Arial"/>
          <w:b/>
          <w:color w:val="006699"/>
        </w:rPr>
        <w:t>congestion comme si tout le sang montait du cœur vers la tête</w:t>
      </w:r>
      <w:r w:rsidRPr="004D676E">
        <w:rPr>
          <w:rFonts w:ascii="Arial" w:hAnsi="Arial" w:cs="Arial"/>
        </w:rPr>
        <w:t>.</w:t>
      </w:r>
      <w:r w:rsidRPr="004D676E">
        <w:rPr>
          <w:rFonts w:ascii="Arial" w:hAnsi="Arial" w:cs="Arial"/>
          <w:b/>
        </w:rPr>
        <w:t xml:space="preserve"> </w:t>
      </w:r>
    </w:p>
    <w:p w14:paraId="69751971" w14:textId="77777777" w:rsidR="00A20B94" w:rsidRPr="004D676E" w:rsidRDefault="00A20B94" w:rsidP="00A20B94">
      <w:pPr>
        <w:rPr>
          <w:rFonts w:ascii="Arial" w:hAnsi="Arial" w:cs="Arial"/>
          <w:bCs/>
          <w:i/>
        </w:rPr>
      </w:pPr>
    </w:p>
    <w:p w14:paraId="4C5DE4A2" w14:textId="77777777" w:rsidR="00A20B94" w:rsidRPr="004D676E" w:rsidRDefault="00A20B94" w:rsidP="00A20B94">
      <w:pPr>
        <w:rPr>
          <w:rFonts w:ascii="Arial" w:hAnsi="Arial" w:cs="Arial"/>
          <w:bCs/>
          <w:i/>
          <w:color w:val="006699"/>
        </w:rPr>
      </w:pPr>
      <w:r w:rsidRPr="004D676E">
        <w:rPr>
          <w:rFonts w:ascii="Arial" w:hAnsi="Arial" w:cs="Arial"/>
          <w:bCs/>
          <w:i/>
          <w:color w:val="006699"/>
        </w:rPr>
        <w:t>La faiblesse qu’il rejette avec mauvaise humeur, c’est ce sang qui monte vers la tête, qui la congestionne. Le saignement l’en libère, comme si la tête ne pouvait s’encombrer de ce flux venu du corps.</w:t>
      </w:r>
      <w:bookmarkStart w:id="123" w:name="_GoBack1"/>
      <w:bookmarkEnd w:id="123"/>
      <w:r w:rsidRPr="004D676E">
        <w:rPr>
          <w:rFonts w:ascii="Arial" w:hAnsi="Arial" w:cs="Arial"/>
          <w:bCs/>
          <w:i/>
          <w:color w:val="006699"/>
        </w:rPr>
        <w:t xml:space="preserve"> </w:t>
      </w:r>
    </w:p>
    <w:p w14:paraId="4918F9DC" w14:textId="77777777" w:rsidR="00A20B94" w:rsidRPr="004D676E" w:rsidRDefault="00A20B94" w:rsidP="00A20B94">
      <w:pPr>
        <w:tabs>
          <w:tab w:val="left" w:pos="142"/>
        </w:tabs>
        <w:rPr>
          <w:rFonts w:ascii="Arial" w:hAnsi="Arial" w:cs="Arial"/>
          <w:b/>
          <w:noProof/>
        </w:rPr>
      </w:pPr>
      <w:r w:rsidRPr="004D676E">
        <w:rPr>
          <w:rFonts w:ascii="Arial" w:hAnsi="Arial" w:cs="Arial"/>
          <w:b/>
          <w:bCs/>
          <w:i/>
          <w:color w:val="006699"/>
        </w:rPr>
        <w:t>Un Ferrum Phos guéri devrait avoir le désir de relever la tête, de regarder vers le haut, vers le ciel.</w:t>
      </w:r>
    </w:p>
    <w:p w14:paraId="5E36530C" w14:textId="77777777" w:rsidR="00A20B94" w:rsidRPr="004D676E" w:rsidRDefault="00A20B94" w:rsidP="00A20B94">
      <w:pPr>
        <w:tabs>
          <w:tab w:val="left" w:pos="142"/>
        </w:tabs>
        <w:rPr>
          <w:rFonts w:ascii="Arial" w:hAnsi="Arial" w:cs="Arial"/>
          <w:b/>
          <w:noProof/>
        </w:rPr>
      </w:pPr>
    </w:p>
    <w:p w14:paraId="7DAAB783" w14:textId="77777777" w:rsidR="00ED2AB9" w:rsidRPr="004D676E" w:rsidRDefault="00ED2AB9" w:rsidP="00ED2AB9">
      <w:pPr>
        <w:rPr>
          <w:rFonts w:ascii="Arial" w:eastAsia="Times New Roman" w:hAnsi="Arial" w:cs="Arial"/>
          <w:color w:val="000000"/>
          <w:spacing w:val="4"/>
          <w:lang w:val="fr-FR" w:eastAsia="fr-FR"/>
        </w:rPr>
      </w:pPr>
    </w:p>
    <w:p w14:paraId="194F0737" w14:textId="77777777" w:rsidR="00ED2AB9" w:rsidRPr="004D676E" w:rsidRDefault="00ED2AB9" w:rsidP="00ED2AB9">
      <w:pPr>
        <w:rPr>
          <w:rFonts w:ascii="Arial" w:eastAsia="Times New Roman" w:hAnsi="Arial" w:cs="Arial"/>
          <w:color w:val="000000"/>
          <w:spacing w:val="4"/>
          <w:lang w:val="fr-FR" w:eastAsia="fr-FR"/>
        </w:rPr>
      </w:pPr>
    </w:p>
    <w:p w14:paraId="60EB25AA" w14:textId="2A3E46D1" w:rsidR="00A20B94" w:rsidRPr="004D676E" w:rsidRDefault="00A20B94" w:rsidP="00A20B94">
      <w:pPr>
        <w:rPr>
          <w:rFonts w:ascii="Arial" w:hAnsi="Arial" w:cs="Arial"/>
        </w:rPr>
      </w:pPr>
      <w:bookmarkStart w:id="124" w:name="OLE_LINK54"/>
      <w:r w:rsidRPr="004D676E">
        <w:rPr>
          <w:rFonts w:ascii="Arial" w:hAnsi="Arial" w:cs="Arial"/>
        </w:rPr>
        <w:t xml:space="preserve">[#RC1] </w:t>
      </w:r>
      <w:r w:rsidRPr="004D676E">
        <w:rPr>
          <w:rFonts w:ascii="Arial" w:hAnsi="Arial" w:cs="Arial"/>
          <w:b/>
          <w:color w:val="006699"/>
        </w:rPr>
        <w:t>ASTERIAS RUBENS</w:t>
      </w:r>
    </w:p>
    <w:p w14:paraId="0074C6A0" w14:textId="26DA0BB1" w:rsidR="00ED2AB9" w:rsidRPr="004D676E" w:rsidRDefault="00A20B94" w:rsidP="00ED2AB9">
      <w:pPr>
        <w:pBdr>
          <w:bottom w:val="single" w:sz="12" w:space="1" w:color="006699"/>
        </w:pBdr>
        <w:spacing w:after="0"/>
        <w:jc w:val="center"/>
        <w:rPr>
          <w:rFonts w:ascii="Arial" w:hAnsi="Arial" w:cs="Arial"/>
          <w:b/>
          <w:bCs/>
          <w:color w:val="006699"/>
          <w:spacing w:val="-8"/>
          <w:lang w:val="fr-FR"/>
        </w:rPr>
      </w:pPr>
      <w:r w:rsidRPr="004D676E">
        <w:rPr>
          <w:rFonts w:ascii="Arial" w:hAnsi="Arial" w:cs="Arial"/>
        </w:rPr>
        <w:t>[#CH2]</w:t>
      </w:r>
      <w:r w:rsidR="00ED2AB9" w:rsidRPr="004D676E">
        <w:rPr>
          <w:rFonts w:ascii="Arial" w:hAnsi="Arial" w:cs="Arial"/>
          <w:b/>
          <w:bCs/>
          <w:color w:val="006699"/>
          <w:spacing w:val="-8"/>
          <w:lang w:val="fr-FR"/>
        </w:rPr>
        <w:t>P</w:t>
      </w:r>
      <w:r w:rsidR="00A07D73" w:rsidRPr="004D676E">
        <w:rPr>
          <w:rFonts w:ascii="Arial" w:hAnsi="Arial" w:cs="Arial"/>
          <w:b/>
          <w:bCs/>
          <w:color w:val="006699"/>
          <w:spacing w:val="-8"/>
          <w:lang w:val="fr-FR"/>
        </w:rPr>
        <w:t>as bien méchante, mieux toutefois ne pas s’y frotter !</w:t>
      </w:r>
    </w:p>
    <w:p w14:paraId="1AF49310" w14:textId="77777777" w:rsidR="00ED2AB9" w:rsidRPr="004D676E" w:rsidRDefault="00ED2AB9" w:rsidP="00ED2AB9">
      <w:pPr>
        <w:pBdr>
          <w:bottom w:val="single" w:sz="12" w:space="1" w:color="006699"/>
        </w:pBdr>
        <w:spacing w:after="0"/>
        <w:jc w:val="center"/>
        <w:rPr>
          <w:rStyle w:val="lev"/>
          <w:rFonts w:ascii="Arial" w:hAnsi="Arial" w:cs="Arial"/>
          <w:color w:val="006699"/>
          <w:spacing w:val="-8"/>
        </w:rPr>
      </w:pPr>
    </w:p>
    <w:p w14:paraId="33BA835D" w14:textId="77777777" w:rsidR="00ED2AB9" w:rsidRPr="004D676E" w:rsidRDefault="00ED2AB9" w:rsidP="00ED2AB9">
      <w:pPr>
        <w:spacing w:before="240"/>
        <w:ind w:firstLine="708"/>
        <w:jc w:val="right"/>
        <w:rPr>
          <w:rFonts w:ascii="Arial" w:eastAsia="Times New Roman" w:hAnsi="Arial" w:cs="Arial"/>
          <w:color w:val="000000"/>
          <w:spacing w:val="4"/>
          <w:lang w:eastAsia="fr-FR"/>
        </w:rPr>
      </w:pPr>
      <w:r w:rsidRPr="004D676E">
        <w:rPr>
          <w:rFonts w:ascii="Arial" w:eastAsia="Times New Roman" w:hAnsi="Arial" w:cs="Arial"/>
          <w:color w:val="006699"/>
          <w:spacing w:val="4"/>
          <w:lang w:eastAsia="fr-FR"/>
        </w:rPr>
        <w:t>Dr Martine Robert (Lutry - Suisse)</w:t>
      </w:r>
    </w:p>
    <w:bookmarkEnd w:id="124"/>
    <w:p w14:paraId="066F533E" w14:textId="77777777" w:rsidR="00A20B94" w:rsidRPr="004D676E" w:rsidRDefault="00A20B94" w:rsidP="00A20B94">
      <w:pPr>
        <w:spacing w:after="0"/>
        <w:jc w:val="both"/>
        <w:rPr>
          <w:rFonts w:ascii="Arial" w:eastAsia="Times New Roman" w:hAnsi="Arial" w:cs="Arial"/>
          <w:spacing w:val="-6"/>
          <w:lang w:val="fr-BE" w:eastAsia="fr-BE"/>
        </w:rPr>
      </w:pPr>
      <w:r w:rsidRPr="004D676E">
        <w:rPr>
          <w:rFonts w:ascii="Arial" w:eastAsia="Times New Roman" w:hAnsi="Arial" w:cs="Arial"/>
          <w:spacing w:val="-6"/>
          <w:lang w:val="fr-BE" w:eastAsia="fr-BE"/>
        </w:rPr>
        <w:t>[#S3] Enoncé</w:t>
      </w:r>
    </w:p>
    <w:p w14:paraId="154E4EC2" w14:textId="77777777" w:rsidR="00ED2AB9" w:rsidRPr="004D676E" w:rsidRDefault="00ED2AB9" w:rsidP="00ED2AB9">
      <w:pPr>
        <w:pStyle w:val="Standard"/>
        <w:rPr>
          <w:rFonts w:ascii="Arial" w:eastAsia="Times New Roman" w:hAnsi="Arial" w:cs="Arial"/>
          <w:spacing w:val="4"/>
        </w:rPr>
      </w:pPr>
      <w:r w:rsidRPr="004D676E">
        <w:rPr>
          <w:rFonts w:ascii="Arial" w:eastAsia="Times New Roman" w:hAnsi="Arial" w:cs="Arial"/>
          <w:spacing w:val="4"/>
        </w:rPr>
        <w:tab/>
      </w:r>
    </w:p>
    <w:p w14:paraId="78301AA3" w14:textId="77777777" w:rsidR="00ED2AB9" w:rsidRPr="004D676E" w:rsidRDefault="00ED2AB9" w:rsidP="00ED2AB9">
      <w:pPr>
        <w:pStyle w:val="Standard"/>
        <w:rPr>
          <w:rFonts w:ascii="Arial" w:eastAsia="Times New Roman" w:hAnsi="Arial" w:cs="Arial"/>
          <w:b/>
          <w:color w:val="006699"/>
          <w:spacing w:val="4"/>
        </w:rPr>
      </w:pPr>
      <w:r w:rsidRPr="004D676E">
        <w:rPr>
          <w:rFonts w:ascii="Arial" w:eastAsia="Times New Roman" w:hAnsi="Arial" w:cs="Arial"/>
          <w:spacing w:val="4"/>
        </w:rPr>
        <w:tab/>
      </w:r>
      <w:r w:rsidRPr="004D676E">
        <w:rPr>
          <w:rFonts w:ascii="Arial" w:eastAsia="Times New Roman" w:hAnsi="Arial" w:cs="Arial"/>
          <w:b/>
          <w:color w:val="006699"/>
          <w:spacing w:val="4"/>
        </w:rPr>
        <w:t>Madame Anne R. 1951</w:t>
      </w:r>
    </w:p>
    <w:p w14:paraId="687AE393" w14:textId="77777777" w:rsidR="00ED2AB9" w:rsidRPr="004D676E" w:rsidRDefault="00ED2AB9" w:rsidP="00ED2AB9">
      <w:pPr>
        <w:pStyle w:val="Standard"/>
        <w:rPr>
          <w:rFonts w:ascii="Arial" w:eastAsia="Times New Roman" w:hAnsi="Arial" w:cs="Arial"/>
          <w:spacing w:val="4"/>
        </w:rPr>
      </w:pPr>
      <w:r w:rsidRPr="004D676E">
        <w:rPr>
          <w:rFonts w:ascii="Arial" w:eastAsia="Times New Roman" w:hAnsi="Arial" w:cs="Arial"/>
          <w:spacing w:val="4"/>
        </w:rPr>
        <w:tab/>
        <w:t>C'est une dame assez massive, cheveux courts, visage rouge que je trouve à la salle d'attente.  Je me demande si c'est un homme ou une femme, elle est vêtue d'un jeans large et d'un ample pull en laine grise.</w:t>
      </w:r>
    </w:p>
    <w:p w14:paraId="4D79667A" w14:textId="77777777" w:rsidR="00ED2AB9" w:rsidRPr="004D676E" w:rsidRDefault="00ED2AB9" w:rsidP="00ED2AB9">
      <w:pPr>
        <w:pStyle w:val="Standard"/>
        <w:rPr>
          <w:rFonts w:ascii="Arial" w:eastAsia="Times New Roman" w:hAnsi="Arial" w:cs="Arial"/>
          <w:spacing w:val="4"/>
        </w:rPr>
      </w:pPr>
    </w:p>
    <w:p w14:paraId="455D3BA0" w14:textId="77777777" w:rsidR="00ED2AB9" w:rsidRPr="004D676E" w:rsidRDefault="00ED2AB9" w:rsidP="00ED2AB9">
      <w:pPr>
        <w:pStyle w:val="Standard"/>
        <w:rPr>
          <w:rFonts w:ascii="Arial" w:eastAsia="Times New Roman" w:hAnsi="Arial" w:cs="Arial"/>
          <w:spacing w:val="4"/>
        </w:rPr>
      </w:pPr>
      <w:r w:rsidRPr="004D676E">
        <w:rPr>
          <w:rFonts w:ascii="Arial" w:eastAsia="Times New Roman" w:hAnsi="Arial" w:cs="Arial"/>
          <w:spacing w:val="4"/>
        </w:rPr>
        <w:tab/>
        <w:t>« J'ai des problèmes dermatologiques depuis avril 2014. Une dermatite atopique, ou de la rosacée, le dermatologue ne sait pas. Peut être un psoriasis atténué ou un lupus. J'ai eu des traitements à n'en plus finir : Rosalox, Ivermectine, Prednisone ... tout me desséchait, plus je mettais de compresses, plus c'était sec. Finalement, c'est la cortisone qui a amélioré, j'ai eu deux injections et des applications locales.</w:t>
      </w:r>
    </w:p>
    <w:p w14:paraId="24C532C8" w14:textId="77777777" w:rsidR="00ED2AB9" w:rsidRPr="004D676E" w:rsidRDefault="00ED2AB9" w:rsidP="00ED2AB9">
      <w:pPr>
        <w:pStyle w:val="Standard"/>
        <w:rPr>
          <w:rFonts w:ascii="Arial" w:eastAsia="Times New Roman" w:hAnsi="Arial" w:cs="Arial"/>
          <w:spacing w:val="4"/>
        </w:rPr>
      </w:pPr>
    </w:p>
    <w:p w14:paraId="3C39EB56" w14:textId="77777777" w:rsidR="00ED2AB9" w:rsidRPr="004D676E" w:rsidRDefault="00ED2AB9" w:rsidP="00ED2AB9">
      <w:pPr>
        <w:pStyle w:val="Standard"/>
        <w:rPr>
          <w:rFonts w:ascii="Arial" w:eastAsia="Times New Roman" w:hAnsi="Arial" w:cs="Arial"/>
          <w:spacing w:val="4"/>
        </w:rPr>
      </w:pPr>
      <w:r w:rsidRPr="004D676E">
        <w:rPr>
          <w:rFonts w:ascii="Arial" w:eastAsia="Times New Roman" w:hAnsi="Arial" w:cs="Arial"/>
          <w:spacing w:val="4"/>
        </w:rPr>
        <w:tab/>
        <w:t>Depuis juillet 2016, je suis sous Imurek que je suis en train de diminuer.</w:t>
      </w:r>
    </w:p>
    <w:p w14:paraId="1506236D" w14:textId="77777777" w:rsidR="00ED2AB9" w:rsidRPr="004D676E" w:rsidRDefault="00ED2AB9" w:rsidP="00ED2AB9">
      <w:pPr>
        <w:pStyle w:val="Standard"/>
        <w:rPr>
          <w:rFonts w:ascii="Arial" w:eastAsia="Times New Roman" w:hAnsi="Arial" w:cs="Arial"/>
          <w:spacing w:val="4"/>
        </w:rPr>
      </w:pPr>
      <w:r w:rsidRPr="004D676E">
        <w:rPr>
          <w:rFonts w:ascii="Arial" w:eastAsia="Times New Roman" w:hAnsi="Arial" w:cs="Arial"/>
          <w:spacing w:val="4"/>
        </w:rPr>
        <w:t>J'ai des plaques rouges sur les joues, comme deux rectangles.</w:t>
      </w:r>
    </w:p>
    <w:p w14:paraId="2789D6A1" w14:textId="77777777" w:rsidR="00ED2AB9" w:rsidRPr="004D676E" w:rsidRDefault="00ED2AB9" w:rsidP="00ED2AB9">
      <w:pPr>
        <w:pStyle w:val="Standard"/>
        <w:rPr>
          <w:rFonts w:ascii="Arial" w:eastAsia="Times New Roman" w:hAnsi="Arial" w:cs="Arial"/>
          <w:spacing w:val="4"/>
        </w:rPr>
      </w:pPr>
      <w:r w:rsidRPr="004D676E">
        <w:rPr>
          <w:rFonts w:ascii="Arial" w:eastAsia="Times New Roman" w:hAnsi="Arial" w:cs="Arial"/>
          <w:spacing w:val="4"/>
        </w:rPr>
        <w:t>J'ai toujours eu une peau réactive, sensible ... Bon !  Je rougis facilement, je suis assez émotive, je pleure à la moindre émotion, je m'énerve vite, je suis colérique, j'aime bien que cela se passe comme je veux, que les choses ne m'échappent pas, avoir le plus possible de paramètres en mains.</w:t>
      </w:r>
    </w:p>
    <w:p w14:paraId="6DFBA3A5" w14:textId="77777777" w:rsidR="00ED2AB9" w:rsidRPr="004D676E" w:rsidRDefault="00ED2AB9" w:rsidP="00ED2AB9">
      <w:pPr>
        <w:pStyle w:val="Standard"/>
        <w:rPr>
          <w:rFonts w:ascii="Arial" w:eastAsia="Times New Roman" w:hAnsi="Arial" w:cs="Arial"/>
          <w:spacing w:val="4"/>
        </w:rPr>
      </w:pPr>
    </w:p>
    <w:p w14:paraId="69C1E3E1" w14:textId="77777777" w:rsidR="00ED2AB9" w:rsidRPr="004D676E" w:rsidRDefault="00ED2AB9" w:rsidP="00ED2AB9">
      <w:pPr>
        <w:pStyle w:val="Standard"/>
        <w:rPr>
          <w:rFonts w:ascii="Arial" w:eastAsia="Times New Roman" w:hAnsi="Arial" w:cs="Arial"/>
          <w:spacing w:val="4"/>
        </w:rPr>
      </w:pPr>
      <w:r w:rsidRPr="004D676E">
        <w:rPr>
          <w:rFonts w:ascii="Arial" w:eastAsia="Times New Roman" w:hAnsi="Arial" w:cs="Arial"/>
          <w:spacing w:val="4"/>
        </w:rPr>
        <w:lastRenderedPageBreak/>
        <w:tab/>
        <w:t>Je crie facilement, c'est nouveau. Avant, je me tenais pour ne pas exploser.</w:t>
      </w:r>
    </w:p>
    <w:p w14:paraId="4E502127" w14:textId="77777777" w:rsidR="00ED2AB9" w:rsidRPr="004D676E" w:rsidRDefault="00ED2AB9" w:rsidP="00ED2AB9">
      <w:pPr>
        <w:pStyle w:val="Standard"/>
        <w:rPr>
          <w:rFonts w:ascii="Arial" w:eastAsia="Times New Roman" w:hAnsi="Arial" w:cs="Arial"/>
          <w:spacing w:val="4"/>
        </w:rPr>
      </w:pPr>
      <w:r w:rsidRPr="004D676E">
        <w:rPr>
          <w:rFonts w:ascii="Arial" w:eastAsia="Times New Roman" w:hAnsi="Arial" w:cs="Arial"/>
          <w:spacing w:val="4"/>
        </w:rPr>
        <w:t>On me prenait pour quelqu’un de calme et posé.</w:t>
      </w:r>
    </w:p>
    <w:p w14:paraId="7314BD04" w14:textId="77777777" w:rsidR="00ED2AB9" w:rsidRPr="004D676E" w:rsidRDefault="00ED2AB9" w:rsidP="00ED2AB9">
      <w:pPr>
        <w:pStyle w:val="Standard"/>
        <w:rPr>
          <w:rFonts w:ascii="Arial" w:eastAsia="Times New Roman" w:hAnsi="Arial" w:cs="Arial"/>
          <w:spacing w:val="4"/>
        </w:rPr>
      </w:pPr>
      <w:r w:rsidRPr="004D676E">
        <w:rPr>
          <w:rFonts w:ascii="Arial" w:eastAsia="Times New Roman" w:hAnsi="Arial" w:cs="Arial"/>
          <w:spacing w:val="4"/>
        </w:rPr>
        <w:t>Ce qui me met en colère ? La bêtise, les comportements macho ou racistes.</w:t>
      </w:r>
    </w:p>
    <w:p w14:paraId="7DA43936" w14:textId="77777777" w:rsidR="00ED2AB9" w:rsidRPr="004D676E" w:rsidRDefault="00ED2AB9" w:rsidP="00ED2AB9">
      <w:pPr>
        <w:pStyle w:val="Standard"/>
        <w:rPr>
          <w:rFonts w:ascii="Arial" w:eastAsia="Times New Roman" w:hAnsi="Arial" w:cs="Arial"/>
          <w:spacing w:val="4"/>
        </w:rPr>
      </w:pPr>
      <w:r w:rsidRPr="004D676E">
        <w:rPr>
          <w:rFonts w:ascii="Arial" w:eastAsia="Times New Roman" w:hAnsi="Arial" w:cs="Arial"/>
          <w:spacing w:val="4"/>
        </w:rPr>
        <w:t>Les discussions politiques dans la famille, c'était explosif. On a fini par les supprimer.</w:t>
      </w:r>
    </w:p>
    <w:p w14:paraId="2033C913" w14:textId="77777777" w:rsidR="00ED2AB9" w:rsidRPr="004D676E" w:rsidRDefault="00ED2AB9" w:rsidP="00ED2AB9">
      <w:pPr>
        <w:pStyle w:val="Standard"/>
        <w:rPr>
          <w:rFonts w:ascii="Arial" w:eastAsia="Times New Roman" w:hAnsi="Arial" w:cs="Arial"/>
          <w:spacing w:val="4"/>
        </w:rPr>
      </w:pPr>
      <w:r w:rsidRPr="004D676E">
        <w:rPr>
          <w:rFonts w:ascii="Arial" w:eastAsia="Times New Roman" w:hAnsi="Arial" w:cs="Arial"/>
          <w:spacing w:val="4"/>
        </w:rPr>
        <w:t>Dès que je suis en famille, je me sens devenir rouge, ça chauffe.</w:t>
      </w:r>
    </w:p>
    <w:p w14:paraId="7DB5AC80" w14:textId="77777777" w:rsidR="00ED2AB9" w:rsidRPr="004D676E" w:rsidRDefault="00ED2AB9" w:rsidP="00ED2AB9">
      <w:pPr>
        <w:pStyle w:val="Standard"/>
        <w:rPr>
          <w:rFonts w:ascii="Arial" w:eastAsia="Times New Roman" w:hAnsi="Arial" w:cs="Arial"/>
          <w:spacing w:val="4"/>
        </w:rPr>
      </w:pPr>
      <w:r w:rsidRPr="004D676E">
        <w:rPr>
          <w:rFonts w:ascii="Arial" w:eastAsia="Times New Roman" w:hAnsi="Arial" w:cs="Arial"/>
          <w:spacing w:val="4"/>
        </w:rPr>
        <w:t>Quelqu'un qui n'avance pas dans une file de voitures parce qu'il lit ses mails, je vais le klaxonner.</w:t>
      </w:r>
    </w:p>
    <w:p w14:paraId="3DA79918" w14:textId="77777777" w:rsidR="00ED2AB9" w:rsidRPr="004D676E" w:rsidRDefault="00ED2AB9" w:rsidP="00ED2AB9">
      <w:pPr>
        <w:pStyle w:val="Standard"/>
        <w:rPr>
          <w:rFonts w:ascii="Arial" w:eastAsia="Times New Roman" w:hAnsi="Arial" w:cs="Arial"/>
          <w:spacing w:val="4"/>
        </w:rPr>
      </w:pPr>
    </w:p>
    <w:p w14:paraId="61A90B74" w14:textId="77777777" w:rsidR="00ED2AB9" w:rsidRPr="004D676E" w:rsidRDefault="00ED2AB9" w:rsidP="00ED2AB9">
      <w:pPr>
        <w:pStyle w:val="Standard"/>
        <w:rPr>
          <w:rFonts w:ascii="Arial" w:eastAsia="Times New Roman" w:hAnsi="Arial" w:cs="Arial"/>
          <w:spacing w:val="4"/>
        </w:rPr>
      </w:pPr>
      <w:r w:rsidRPr="004D676E">
        <w:rPr>
          <w:rFonts w:ascii="Arial" w:eastAsia="Times New Roman" w:hAnsi="Arial" w:cs="Arial"/>
          <w:spacing w:val="4"/>
        </w:rPr>
        <w:tab/>
        <w:t>Je pleure aussi facilement, par exemple quand je vois les premières petites feuilles sortir au printemps.</w:t>
      </w:r>
    </w:p>
    <w:p w14:paraId="2D2943E6" w14:textId="77777777" w:rsidR="00ED2AB9" w:rsidRPr="004D676E" w:rsidRDefault="00ED2AB9" w:rsidP="00ED2AB9">
      <w:pPr>
        <w:pStyle w:val="Standard"/>
        <w:rPr>
          <w:rFonts w:ascii="Arial" w:eastAsia="Times New Roman" w:hAnsi="Arial" w:cs="Arial"/>
          <w:spacing w:val="4"/>
        </w:rPr>
      </w:pPr>
      <w:r w:rsidRPr="004D676E">
        <w:rPr>
          <w:rFonts w:ascii="Arial" w:eastAsia="Times New Roman" w:hAnsi="Arial" w:cs="Arial"/>
          <w:spacing w:val="4"/>
        </w:rPr>
        <w:t>Je n'aime pas qu'on fasse du mal aux animaux, je suis une « mère aux bêtes », ... mais je n'aime pas les araignées.</w:t>
      </w:r>
    </w:p>
    <w:p w14:paraId="231E9178" w14:textId="77777777" w:rsidR="00ED2AB9" w:rsidRPr="004D676E" w:rsidRDefault="00ED2AB9" w:rsidP="00ED2AB9">
      <w:pPr>
        <w:pStyle w:val="Standard"/>
        <w:rPr>
          <w:rFonts w:ascii="Arial" w:eastAsia="Times New Roman" w:hAnsi="Arial" w:cs="Arial"/>
          <w:spacing w:val="4"/>
        </w:rPr>
      </w:pPr>
    </w:p>
    <w:p w14:paraId="66BF63EF" w14:textId="77777777" w:rsidR="00ED2AB9" w:rsidRPr="004D676E" w:rsidRDefault="00ED2AB9" w:rsidP="00ED2AB9">
      <w:pPr>
        <w:pStyle w:val="Standard"/>
        <w:rPr>
          <w:rFonts w:ascii="Arial" w:eastAsia="Times New Roman" w:hAnsi="Arial" w:cs="Arial"/>
          <w:spacing w:val="4"/>
        </w:rPr>
      </w:pPr>
      <w:r w:rsidRPr="004D676E">
        <w:rPr>
          <w:rFonts w:ascii="Arial" w:eastAsia="Times New Roman" w:hAnsi="Arial" w:cs="Arial"/>
          <w:spacing w:val="4"/>
        </w:rPr>
        <w:tab/>
        <w:t>Il y a une vingtaine d’années, j’ai fait une déprime après le décès de ma belle-soeur. Cela m’a terriblement secouée pendant des mois.</w:t>
      </w:r>
    </w:p>
    <w:p w14:paraId="5769C2A1" w14:textId="77777777" w:rsidR="00ED2AB9" w:rsidRPr="004D676E" w:rsidRDefault="00ED2AB9" w:rsidP="00ED2AB9">
      <w:pPr>
        <w:pStyle w:val="Standard"/>
        <w:rPr>
          <w:rFonts w:ascii="Arial" w:eastAsia="Times New Roman" w:hAnsi="Arial" w:cs="Arial"/>
          <w:spacing w:val="4"/>
        </w:rPr>
      </w:pPr>
    </w:p>
    <w:p w14:paraId="0F5C8F88" w14:textId="77777777" w:rsidR="00ED2AB9" w:rsidRPr="004D676E" w:rsidRDefault="00ED2AB9" w:rsidP="00ED2AB9">
      <w:pPr>
        <w:pStyle w:val="Standard"/>
        <w:rPr>
          <w:rFonts w:ascii="Arial" w:eastAsia="Times New Roman" w:hAnsi="Arial" w:cs="Arial"/>
          <w:spacing w:val="4"/>
        </w:rPr>
      </w:pPr>
      <w:r w:rsidRPr="004D676E">
        <w:rPr>
          <w:rFonts w:ascii="Arial" w:eastAsia="Times New Roman" w:hAnsi="Arial" w:cs="Arial"/>
          <w:spacing w:val="4"/>
        </w:rPr>
        <w:tab/>
        <w:t>Mes hobbys sont les fléchettes, le badminton et le tricot, mais j'ai dû arrêter à cause de tendinites et de douleurs articulaires.</w:t>
      </w:r>
    </w:p>
    <w:p w14:paraId="6CFAFD3D" w14:textId="77777777" w:rsidR="00ED2AB9" w:rsidRPr="004D676E" w:rsidRDefault="00ED2AB9" w:rsidP="00ED2AB9">
      <w:pPr>
        <w:pStyle w:val="Standard"/>
        <w:rPr>
          <w:rFonts w:ascii="Arial" w:eastAsia="Times New Roman" w:hAnsi="Arial" w:cs="Arial"/>
          <w:spacing w:val="4"/>
        </w:rPr>
      </w:pPr>
      <w:r w:rsidRPr="004D676E">
        <w:rPr>
          <w:rFonts w:ascii="Arial" w:eastAsia="Times New Roman" w:hAnsi="Arial" w:cs="Arial"/>
          <w:spacing w:val="4"/>
        </w:rPr>
        <w:t>J'aime aussi jardiner et la botanique.</w:t>
      </w:r>
    </w:p>
    <w:p w14:paraId="73D20D23" w14:textId="77777777" w:rsidR="00ED2AB9" w:rsidRPr="004D676E" w:rsidRDefault="00ED2AB9" w:rsidP="00ED2AB9">
      <w:pPr>
        <w:pStyle w:val="Standard"/>
        <w:rPr>
          <w:rFonts w:ascii="Arial" w:eastAsia="Times New Roman" w:hAnsi="Arial" w:cs="Arial"/>
          <w:spacing w:val="4"/>
        </w:rPr>
      </w:pPr>
    </w:p>
    <w:p w14:paraId="5C4EDAD8" w14:textId="77777777" w:rsidR="00ED2AB9" w:rsidRPr="004D676E" w:rsidRDefault="00ED2AB9" w:rsidP="00ED2AB9">
      <w:pPr>
        <w:pStyle w:val="Standard"/>
        <w:rPr>
          <w:rFonts w:ascii="Arial" w:eastAsia="Times New Roman" w:hAnsi="Arial" w:cs="Arial"/>
          <w:spacing w:val="4"/>
        </w:rPr>
      </w:pPr>
      <w:r w:rsidRPr="004D676E">
        <w:rPr>
          <w:rFonts w:ascii="Arial" w:eastAsia="Times New Roman" w:hAnsi="Arial" w:cs="Arial"/>
          <w:spacing w:val="4"/>
        </w:rPr>
        <w:tab/>
      </w:r>
    </w:p>
    <w:p w14:paraId="582E764C" w14:textId="77777777" w:rsidR="00ED2AB9" w:rsidRPr="004D676E" w:rsidRDefault="00ED2AB9" w:rsidP="00ED2AB9">
      <w:pPr>
        <w:pStyle w:val="Standard"/>
        <w:rPr>
          <w:rFonts w:ascii="Arial" w:eastAsia="Times New Roman" w:hAnsi="Arial" w:cs="Arial"/>
          <w:spacing w:val="4"/>
        </w:rPr>
      </w:pPr>
      <w:r w:rsidRPr="004D676E">
        <w:rPr>
          <w:rFonts w:ascii="Arial" w:eastAsia="Times New Roman" w:hAnsi="Arial" w:cs="Arial"/>
          <w:spacing w:val="4"/>
        </w:rPr>
        <w:t>Je suis mariée depuis 44 ans, sans enfants, par choix, je n'ai pas la fibre maternelle. Par contre, j'ai un très bon contact avec mes neveux.</w:t>
      </w:r>
    </w:p>
    <w:p w14:paraId="097D15AF" w14:textId="77777777" w:rsidR="00ED2AB9" w:rsidRPr="004D676E" w:rsidRDefault="00ED2AB9" w:rsidP="00ED2AB9">
      <w:pPr>
        <w:pStyle w:val="Standard"/>
        <w:rPr>
          <w:rFonts w:ascii="Arial" w:eastAsia="Times New Roman" w:hAnsi="Arial" w:cs="Arial"/>
          <w:spacing w:val="4"/>
        </w:rPr>
      </w:pPr>
    </w:p>
    <w:p w14:paraId="1EB58669" w14:textId="77777777" w:rsidR="00ED2AB9" w:rsidRPr="004D676E" w:rsidRDefault="00ED2AB9" w:rsidP="00ED2AB9">
      <w:pPr>
        <w:pStyle w:val="Standard"/>
        <w:rPr>
          <w:rFonts w:ascii="Arial" w:eastAsia="Times New Roman" w:hAnsi="Arial" w:cs="Arial"/>
          <w:spacing w:val="4"/>
        </w:rPr>
      </w:pPr>
      <w:r w:rsidRPr="004D676E">
        <w:rPr>
          <w:rFonts w:ascii="Arial" w:eastAsia="Times New Roman" w:hAnsi="Arial" w:cs="Arial"/>
          <w:spacing w:val="4"/>
        </w:rPr>
        <w:tab/>
        <w:t>Je suis traductrice, je traduis des livres de voyage, d'histoire ou scientifiques.</w:t>
      </w:r>
    </w:p>
    <w:p w14:paraId="34F22796" w14:textId="77777777" w:rsidR="00ED2AB9" w:rsidRPr="004D676E" w:rsidRDefault="00ED2AB9" w:rsidP="00ED2AB9">
      <w:pPr>
        <w:pStyle w:val="Standard"/>
        <w:rPr>
          <w:rFonts w:ascii="Arial" w:eastAsia="Times New Roman" w:hAnsi="Arial" w:cs="Arial"/>
          <w:spacing w:val="4"/>
        </w:rPr>
      </w:pPr>
      <w:r w:rsidRPr="004D676E">
        <w:rPr>
          <w:rFonts w:ascii="Arial" w:eastAsia="Times New Roman" w:hAnsi="Arial" w:cs="Arial"/>
          <w:spacing w:val="4"/>
        </w:rPr>
        <w:t>Je passe ma vie à lire. J'aime voyager dans les pays froids : Norvège, Spitzberg, Gröenland, Antarctique.  Car, bien que frileuse, je n'aime pas le chaud.</w:t>
      </w:r>
    </w:p>
    <w:p w14:paraId="48E57D3C" w14:textId="77777777" w:rsidR="00ED2AB9" w:rsidRPr="004D676E" w:rsidRDefault="00ED2AB9" w:rsidP="00ED2AB9">
      <w:pPr>
        <w:pStyle w:val="Standard"/>
        <w:rPr>
          <w:rFonts w:ascii="Arial" w:eastAsia="Times New Roman" w:hAnsi="Arial" w:cs="Arial"/>
          <w:spacing w:val="4"/>
        </w:rPr>
      </w:pPr>
    </w:p>
    <w:p w14:paraId="2702352C" w14:textId="77777777" w:rsidR="00ED2AB9" w:rsidRPr="004D676E" w:rsidRDefault="00ED2AB9" w:rsidP="00ED2AB9">
      <w:pPr>
        <w:pStyle w:val="Standard"/>
        <w:rPr>
          <w:rFonts w:ascii="Arial" w:eastAsia="Times New Roman" w:hAnsi="Arial" w:cs="Arial"/>
          <w:spacing w:val="4"/>
        </w:rPr>
      </w:pPr>
      <w:r w:rsidRPr="004D676E">
        <w:rPr>
          <w:rFonts w:ascii="Arial" w:eastAsia="Times New Roman" w:hAnsi="Arial" w:cs="Arial"/>
          <w:spacing w:val="4"/>
        </w:rPr>
        <w:tab/>
        <w:t xml:space="preserve">J'ai aussi une légère hypertension et trop de cholestérol. Je suis braquée contre les statines. J'ai eu beaucoup de bouffées de chaleur à la ménopause ». </w:t>
      </w:r>
    </w:p>
    <w:p w14:paraId="1ABEB2AD" w14:textId="77777777" w:rsidR="00ED2AB9" w:rsidRPr="004D676E" w:rsidRDefault="00ED2AB9" w:rsidP="00ED2AB9">
      <w:pPr>
        <w:pStyle w:val="Standard"/>
        <w:rPr>
          <w:rFonts w:ascii="Arial" w:eastAsia="Times New Roman" w:hAnsi="Arial" w:cs="Arial"/>
          <w:spacing w:val="4"/>
        </w:rPr>
      </w:pPr>
    </w:p>
    <w:p w14:paraId="20D95A96" w14:textId="77777777" w:rsidR="00ED2AB9" w:rsidRPr="004D676E" w:rsidRDefault="00ED2AB9" w:rsidP="00ED2AB9">
      <w:pPr>
        <w:pStyle w:val="Standard"/>
        <w:rPr>
          <w:rFonts w:ascii="Arial" w:eastAsia="Times New Roman" w:hAnsi="Arial" w:cs="Arial"/>
          <w:spacing w:val="4"/>
        </w:rPr>
      </w:pPr>
      <w:r w:rsidRPr="004D676E">
        <w:rPr>
          <w:rFonts w:ascii="Arial" w:eastAsia="Times New Roman" w:hAnsi="Arial" w:cs="Arial"/>
          <w:spacing w:val="4"/>
        </w:rPr>
        <w:t>R/</w:t>
      </w:r>
      <w:r w:rsidRPr="004D676E">
        <w:rPr>
          <w:rFonts w:ascii="Arial" w:eastAsia="Times New Roman" w:hAnsi="Arial" w:cs="Arial"/>
          <w:b/>
          <w:color w:val="006699"/>
          <w:spacing w:val="4"/>
        </w:rPr>
        <w:t xml:space="preserve"> remède X</w:t>
      </w:r>
    </w:p>
    <w:p w14:paraId="4D74E7C3" w14:textId="77777777" w:rsidR="00ED2AB9" w:rsidRPr="004D676E" w:rsidRDefault="00ED2AB9" w:rsidP="00ED2AB9">
      <w:pPr>
        <w:pStyle w:val="Standard"/>
        <w:rPr>
          <w:rFonts w:ascii="Arial" w:eastAsia="Times New Roman" w:hAnsi="Arial" w:cs="Arial"/>
          <w:spacing w:val="4"/>
        </w:rPr>
      </w:pPr>
    </w:p>
    <w:p w14:paraId="18EBF152" w14:textId="77777777" w:rsidR="00ED2AB9" w:rsidRPr="004D676E" w:rsidRDefault="00ED2AB9" w:rsidP="00ED2AB9">
      <w:pPr>
        <w:pStyle w:val="Standard"/>
        <w:rPr>
          <w:rFonts w:ascii="Arial" w:eastAsia="Times New Roman" w:hAnsi="Arial" w:cs="Arial"/>
          <w:color w:val="006699"/>
          <w:spacing w:val="4"/>
          <w:u w:val="single"/>
        </w:rPr>
      </w:pPr>
      <w:r w:rsidRPr="004D676E">
        <w:rPr>
          <w:rFonts w:ascii="Arial" w:eastAsia="Times New Roman" w:hAnsi="Arial" w:cs="Arial"/>
          <w:b/>
          <w:color w:val="006699"/>
          <w:spacing w:val="4"/>
          <w:u w:val="single"/>
        </w:rPr>
        <w:t>2</w:t>
      </w:r>
      <w:r w:rsidRPr="004D676E">
        <w:rPr>
          <w:rFonts w:ascii="Arial" w:eastAsia="Times New Roman" w:hAnsi="Arial" w:cs="Arial"/>
          <w:b/>
          <w:color w:val="006699"/>
          <w:spacing w:val="4"/>
          <w:u w:val="single"/>
          <w:vertAlign w:val="superscript"/>
        </w:rPr>
        <w:t>ème</w:t>
      </w:r>
      <w:r w:rsidRPr="004D676E">
        <w:rPr>
          <w:rFonts w:ascii="Arial" w:eastAsia="Times New Roman" w:hAnsi="Arial" w:cs="Arial"/>
          <w:b/>
          <w:color w:val="006699"/>
          <w:spacing w:val="4"/>
          <w:u w:val="single"/>
        </w:rPr>
        <w:t xml:space="preserve"> consultation, 6 semaines plus tard, fin mars 2017</w:t>
      </w:r>
      <w:r w:rsidRPr="004D676E">
        <w:rPr>
          <w:rFonts w:ascii="Arial" w:eastAsia="Times New Roman" w:hAnsi="Arial" w:cs="Arial"/>
          <w:color w:val="006699"/>
          <w:spacing w:val="4"/>
          <w:u w:val="single"/>
        </w:rPr>
        <w:t xml:space="preserve"> </w:t>
      </w:r>
    </w:p>
    <w:p w14:paraId="2E958339" w14:textId="77777777" w:rsidR="00ED2AB9" w:rsidRPr="004D676E" w:rsidRDefault="00ED2AB9" w:rsidP="00ED2AB9">
      <w:pPr>
        <w:pStyle w:val="Standard"/>
        <w:rPr>
          <w:rFonts w:ascii="Arial" w:eastAsia="Times New Roman" w:hAnsi="Arial" w:cs="Arial"/>
          <w:spacing w:val="4"/>
        </w:rPr>
      </w:pPr>
      <w:r w:rsidRPr="004D676E">
        <w:rPr>
          <w:rFonts w:ascii="Arial" w:eastAsia="Times New Roman" w:hAnsi="Arial" w:cs="Arial"/>
          <w:spacing w:val="4"/>
        </w:rPr>
        <w:tab/>
        <w:t>« Il me semble que ça va mieux, cela s'est calmé gentiment. Ma peau est plus fraîche.  Moi-même, je me sens moins énervée, cela me semble tenir.</w:t>
      </w:r>
    </w:p>
    <w:p w14:paraId="38D7F088" w14:textId="77777777" w:rsidR="00ED2AB9" w:rsidRPr="004D676E" w:rsidRDefault="00ED2AB9" w:rsidP="00ED2AB9">
      <w:pPr>
        <w:pStyle w:val="Standard"/>
        <w:rPr>
          <w:rFonts w:ascii="Arial" w:eastAsia="Times New Roman" w:hAnsi="Arial" w:cs="Arial"/>
          <w:spacing w:val="4"/>
        </w:rPr>
      </w:pPr>
      <w:r w:rsidRPr="004D676E">
        <w:rPr>
          <w:rFonts w:ascii="Arial" w:eastAsia="Times New Roman" w:hAnsi="Arial" w:cs="Arial"/>
          <w:spacing w:val="4"/>
        </w:rPr>
        <w:t xml:space="preserve">Si j'ai une contrariété brusque, je ne m'énerve plus aussi facilement, par exemple en voiture ou en société. </w:t>
      </w:r>
    </w:p>
    <w:p w14:paraId="4F336E8B" w14:textId="77777777" w:rsidR="00ED2AB9" w:rsidRPr="004D676E" w:rsidRDefault="00ED2AB9" w:rsidP="00ED2AB9">
      <w:pPr>
        <w:pStyle w:val="Standard"/>
        <w:rPr>
          <w:rFonts w:ascii="Arial" w:eastAsia="Times New Roman" w:hAnsi="Arial" w:cs="Arial"/>
          <w:spacing w:val="4"/>
        </w:rPr>
      </w:pPr>
      <w:r w:rsidRPr="004D676E">
        <w:rPr>
          <w:rFonts w:ascii="Arial" w:eastAsia="Times New Roman" w:hAnsi="Arial" w:cs="Arial"/>
          <w:spacing w:val="4"/>
        </w:rPr>
        <w:tab/>
      </w:r>
    </w:p>
    <w:p w14:paraId="03249BDF" w14:textId="77777777" w:rsidR="00ED2AB9" w:rsidRPr="004D676E" w:rsidRDefault="00ED2AB9" w:rsidP="00ED2AB9">
      <w:pPr>
        <w:pStyle w:val="Standard"/>
        <w:rPr>
          <w:rFonts w:ascii="Arial" w:eastAsia="Times New Roman" w:hAnsi="Arial" w:cs="Arial"/>
          <w:spacing w:val="4"/>
        </w:rPr>
      </w:pPr>
      <w:r w:rsidRPr="004D676E">
        <w:rPr>
          <w:rFonts w:ascii="Arial" w:eastAsia="Times New Roman" w:hAnsi="Arial" w:cs="Arial"/>
          <w:spacing w:val="4"/>
        </w:rPr>
        <w:tab/>
        <w:t>J'ai eu une ou deux fois le visage rouge. C'est parti rapidement, c'était moins fort et ça a duré moins longtemps.  Je suis plus calme en général. Mon sommeil est meilleur.</w:t>
      </w:r>
    </w:p>
    <w:p w14:paraId="2E7C7787" w14:textId="77777777" w:rsidR="00ED2AB9" w:rsidRPr="004D676E" w:rsidRDefault="00ED2AB9" w:rsidP="00ED2AB9">
      <w:pPr>
        <w:pStyle w:val="Standard"/>
        <w:rPr>
          <w:rFonts w:ascii="Arial" w:eastAsia="Times New Roman" w:hAnsi="Arial" w:cs="Arial"/>
          <w:spacing w:val="4"/>
        </w:rPr>
      </w:pPr>
    </w:p>
    <w:p w14:paraId="780254C0" w14:textId="77777777" w:rsidR="00ED2AB9" w:rsidRPr="004D676E" w:rsidRDefault="00ED2AB9" w:rsidP="00ED2AB9">
      <w:pPr>
        <w:pStyle w:val="Standard"/>
        <w:rPr>
          <w:rFonts w:ascii="Arial" w:eastAsia="Times New Roman" w:hAnsi="Arial" w:cs="Arial"/>
          <w:spacing w:val="4"/>
        </w:rPr>
      </w:pPr>
      <w:r w:rsidRPr="004D676E">
        <w:rPr>
          <w:rFonts w:ascii="Arial" w:eastAsia="Times New Roman" w:hAnsi="Arial" w:cs="Arial"/>
          <w:spacing w:val="4"/>
        </w:rPr>
        <w:tab/>
        <w:t>Depuis 3 semaines, je ne prends plus d'Imurek et je n'ai plus appliqué de pommade à la cortisone. Malgré les travaux de jardin qui ont repris, je n'ai pas eu de douleurs articulaires ou tendineuses.</w:t>
      </w:r>
    </w:p>
    <w:p w14:paraId="0C7A5160" w14:textId="77777777" w:rsidR="00ED2AB9" w:rsidRPr="004D676E" w:rsidRDefault="00ED2AB9" w:rsidP="00ED2AB9">
      <w:pPr>
        <w:pStyle w:val="Standard"/>
        <w:rPr>
          <w:rFonts w:ascii="Arial" w:eastAsia="Times New Roman" w:hAnsi="Arial" w:cs="Arial"/>
          <w:spacing w:val="4"/>
        </w:rPr>
      </w:pPr>
    </w:p>
    <w:p w14:paraId="4B907AA9" w14:textId="77777777" w:rsidR="00ED2AB9" w:rsidRPr="004D676E" w:rsidRDefault="00ED2AB9" w:rsidP="00ED2AB9">
      <w:pPr>
        <w:pStyle w:val="Standard"/>
        <w:rPr>
          <w:rFonts w:ascii="Arial" w:eastAsia="Times New Roman" w:hAnsi="Arial" w:cs="Arial"/>
          <w:spacing w:val="4"/>
        </w:rPr>
      </w:pPr>
      <w:r w:rsidRPr="004D676E">
        <w:rPr>
          <w:rFonts w:ascii="Arial" w:eastAsia="Times New Roman" w:hAnsi="Arial" w:cs="Arial"/>
          <w:spacing w:val="4"/>
        </w:rPr>
        <w:tab/>
        <w:t>Mon mari trouve que c'est spectaculaire.</w:t>
      </w:r>
    </w:p>
    <w:p w14:paraId="00BE7460" w14:textId="77777777" w:rsidR="00ED2AB9" w:rsidRPr="004D676E" w:rsidRDefault="00ED2AB9" w:rsidP="00ED2AB9">
      <w:pPr>
        <w:pStyle w:val="Standard"/>
        <w:rPr>
          <w:rFonts w:ascii="Arial" w:eastAsia="Times New Roman" w:hAnsi="Arial" w:cs="Arial"/>
          <w:spacing w:val="4"/>
        </w:rPr>
      </w:pPr>
    </w:p>
    <w:p w14:paraId="25832539" w14:textId="77777777" w:rsidR="00ED2AB9" w:rsidRPr="004D676E" w:rsidRDefault="00ED2AB9" w:rsidP="00ED2AB9">
      <w:pPr>
        <w:pStyle w:val="Standard"/>
        <w:rPr>
          <w:rFonts w:ascii="Arial" w:eastAsia="Times New Roman" w:hAnsi="Arial" w:cs="Arial"/>
          <w:spacing w:val="4"/>
        </w:rPr>
      </w:pPr>
      <w:r w:rsidRPr="004D676E">
        <w:rPr>
          <w:rFonts w:ascii="Arial" w:eastAsia="Times New Roman" w:hAnsi="Arial" w:cs="Arial"/>
          <w:b/>
          <w:color w:val="006699"/>
          <w:spacing w:val="4"/>
          <w:u w:val="single"/>
        </w:rPr>
        <w:t>3</w:t>
      </w:r>
      <w:r w:rsidRPr="004D676E">
        <w:rPr>
          <w:rFonts w:ascii="Arial" w:eastAsia="Times New Roman" w:hAnsi="Arial" w:cs="Arial"/>
          <w:b/>
          <w:color w:val="006699"/>
          <w:spacing w:val="4"/>
          <w:u w:val="single"/>
          <w:vertAlign w:val="superscript"/>
        </w:rPr>
        <w:t xml:space="preserve">ème </w:t>
      </w:r>
      <w:r w:rsidRPr="004D676E">
        <w:rPr>
          <w:rFonts w:ascii="Arial" w:eastAsia="Times New Roman" w:hAnsi="Arial" w:cs="Arial"/>
          <w:b/>
          <w:color w:val="006699"/>
          <w:spacing w:val="4"/>
          <w:u w:val="single"/>
        </w:rPr>
        <w:t>consultation, mi-mai 2017</w:t>
      </w:r>
      <w:r w:rsidRPr="004D676E">
        <w:rPr>
          <w:rFonts w:ascii="Arial" w:eastAsia="Times New Roman" w:hAnsi="Arial" w:cs="Arial"/>
          <w:spacing w:val="4"/>
        </w:rPr>
        <w:t xml:space="preserve"> (3 mois après la première) </w:t>
      </w:r>
    </w:p>
    <w:p w14:paraId="3337C4D7" w14:textId="77777777" w:rsidR="00ED2AB9" w:rsidRPr="004D676E" w:rsidRDefault="00ED2AB9" w:rsidP="00ED2AB9">
      <w:pPr>
        <w:pStyle w:val="Standard"/>
        <w:rPr>
          <w:rFonts w:ascii="Arial" w:eastAsia="Times New Roman" w:hAnsi="Arial" w:cs="Arial"/>
          <w:spacing w:val="4"/>
        </w:rPr>
      </w:pPr>
      <w:r w:rsidRPr="004D676E">
        <w:rPr>
          <w:rFonts w:ascii="Arial" w:eastAsia="Times New Roman" w:hAnsi="Arial" w:cs="Arial"/>
          <w:spacing w:val="4"/>
        </w:rPr>
        <w:lastRenderedPageBreak/>
        <w:tab/>
        <w:t>Elle rentre de Norvège. Elle a eu une petite rechute qu'elle attribue au stress du retour de voyage.</w:t>
      </w:r>
    </w:p>
    <w:p w14:paraId="7D8735DE" w14:textId="77777777" w:rsidR="00ED2AB9" w:rsidRPr="004D676E" w:rsidRDefault="00ED2AB9" w:rsidP="00ED2AB9">
      <w:pPr>
        <w:pStyle w:val="Standard"/>
        <w:rPr>
          <w:rFonts w:ascii="Arial" w:eastAsia="Times New Roman" w:hAnsi="Arial" w:cs="Arial"/>
          <w:spacing w:val="4"/>
        </w:rPr>
      </w:pPr>
    </w:p>
    <w:p w14:paraId="472A9254" w14:textId="77777777" w:rsidR="00ED2AB9" w:rsidRPr="004D676E" w:rsidRDefault="00ED2AB9" w:rsidP="00ED2AB9">
      <w:pPr>
        <w:pStyle w:val="Standard"/>
        <w:rPr>
          <w:rFonts w:ascii="Arial" w:eastAsia="Times New Roman" w:hAnsi="Arial" w:cs="Arial"/>
          <w:b/>
          <w:color w:val="006699"/>
          <w:spacing w:val="4"/>
        </w:rPr>
      </w:pPr>
      <w:r w:rsidRPr="004D676E">
        <w:rPr>
          <w:rFonts w:ascii="Arial" w:eastAsia="Times New Roman" w:hAnsi="Arial" w:cs="Arial"/>
          <w:spacing w:val="4"/>
        </w:rPr>
        <w:t xml:space="preserve">R/ </w:t>
      </w:r>
      <w:r w:rsidRPr="004D676E">
        <w:rPr>
          <w:rFonts w:ascii="Arial" w:eastAsia="Times New Roman" w:hAnsi="Arial" w:cs="Arial"/>
          <w:b/>
          <w:color w:val="006699"/>
          <w:spacing w:val="4"/>
        </w:rPr>
        <w:t>idem</w:t>
      </w:r>
    </w:p>
    <w:p w14:paraId="473C685F" w14:textId="77777777" w:rsidR="00ED2AB9" w:rsidRPr="004D676E" w:rsidRDefault="00ED2AB9" w:rsidP="00ED2AB9">
      <w:pPr>
        <w:pStyle w:val="Standard"/>
        <w:rPr>
          <w:rFonts w:ascii="Arial" w:eastAsia="Times New Roman" w:hAnsi="Arial" w:cs="Arial"/>
          <w:spacing w:val="4"/>
        </w:rPr>
      </w:pPr>
    </w:p>
    <w:p w14:paraId="737CE5C4" w14:textId="77777777" w:rsidR="00ED2AB9" w:rsidRPr="004D676E" w:rsidRDefault="00ED2AB9" w:rsidP="00ED2AB9">
      <w:pPr>
        <w:pStyle w:val="Standard"/>
        <w:rPr>
          <w:rFonts w:ascii="Arial" w:eastAsia="Times New Roman" w:hAnsi="Arial" w:cs="Arial"/>
          <w:spacing w:val="4"/>
        </w:rPr>
      </w:pPr>
      <w:r w:rsidRPr="004D676E">
        <w:rPr>
          <w:rFonts w:ascii="Arial" w:eastAsia="Times New Roman" w:hAnsi="Arial" w:cs="Arial"/>
          <w:spacing w:val="4"/>
        </w:rPr>
        <w:tab/>
        <w:t xml:space="preserve">Après une aggravation passagère, elle va mieux ... toutefois je dois répéter le </w:t>
      </w:r>
      <w:r w:rsidRPr="004D676E">
        <w:rPr>
          <w:rFonts w:ascii="Arial" w:eastAsia="Times New Roman" w:hAnsi="Arial" w:cs="Arial"/>
          <w:b/>
          <w:color w:val="006699"/>
          <w:spacing w:val="4"/>
        </w:rPr>
        <w:t>remède</w:t>
      </w:r>
      <w:r w:rsidRPr="004D676E">
        <w:rPr>
          <w:rFonts w:ascii="Arial" w:eastAsia="Times New Roman" w:hAnsi="Arial" w:cs="Arial"/>
          <w:color w:val="006699"/>
          <w:spacing w:val="4"/>
        </w:rPr>
        <w:t xml:space="preserve"> </w:t>
      </w:r>
      <w:r w:rsidRPr="004D676E">
        <w:rPr>
          <w:rFonts w:ascii="Arial" w:eastAsia="Times New Roman" w:hAnsi="Arial" w:cs="Arial"/>
          <w:b/>
          <w:color w:val="006699"/>
          <w:spacing w:val="4"/>
        </w:rPr>
        <w:t>un mois plus tard</w:t>
      </w:r>
      <w:r w:rsidRPr="004D676E">
        <w:rPr>
          <w:rFonts w:ascii="Arial" w:eastAsia="Times New Roman" w:hAnsi="Arial" w:cs="Arial"/>
          <w:spacing w:val="4"/>
        </w:rPr>
        <w:t xml:space="preserve"> : son mari a eu un accident domestique sans gravité mais elle a eu très peur : la porte du réfrigérateur est tombée sur lui alors qu'il était couché par terre pour la réparer !</w:t>
      </w:r>
    </w:p>
    <w:p w14:paraId="19878791" w14:textId="77777777" w:rsidR="00ED2AB9" w:rsidRPr="004D676E" w:rsidRDefault="00ED2AB9" w:rsidP="00ED2AB9">
      <w:pPr>
        <w:pStyle w:val="Standard"/>
        <w:rPr>
          <w:rFonts w:ascii="Arial" w:eastAsia="Times New Roman" w:hAnsi="Arial" w:cs="Arial"/>
          <w:spacing w:val="4"/>
        </w:rPr>
      </w:pPr>
    </w:p>
    <w:p w14:paraId="7F6886C9" w14:textId="77777777" w:rsidR="00ED2AB9" w:rsidRPr="004D676E" w:rsidRDefault="00ED2AB9" w:rsidP="00ED2AB9">
      <w:pPr>
        <w:pStyle w:val="Standard"/>
        <w:rPr>
          <w:rFonts w:ascii="Arial" w:eastAsia="Times New Roman" w:hAnsi="Arial" w:cs="Arial"/>
          <w:spacing w:val="4"/>
        </w:rPr>
      </w:pPr>
      <w:r w:rsidRPr="004D676E">
        <w:rPr>
          <w:rFonts w:ascii="Arial" w:eastAsia="Times New Roman" w:hAnsi="Arial" w:cs="Arial"/>
          <w:spacing w:val="4"/>
        </w:rPr>
        <w:tab/>
        <w:t xml:space="preserve">Je la vois </w:t>
      </w:r>
      <w:r w:rsidRPr="004D676E">
        <w:rPr>
          <w:rFonts w:ascii="Arial" w:eastAsia="Times New Roman" w:hAnsi="Arial" w:cs="Arial"/>
          <w:b/>
          <w:color w:val="006699"/>
          <w:spacing w:val="4"/>
        </w:rPr>
        <w:t>6 mois plus tard</w:t>
      </w:r>
      <w:r w:rsidRPr="004D676E">
        <w:rPr>
          <w:rFonts w:ascii="Arial" w:eastAsia="Times New Roman" w:hAnsi="Arial" w:cs="Arial"/>
          <w:spacing w:val="4"/>
        </w:rPr>
        <w:t xml:space="preserve"> : elle va bien, elle se sent nettement plus calme, son mari dit qu'elle s'énerve beaucoup moins. Elle a encore de légères rougeurs circonscrites aux pommettes.</w:t>
      </w:r>
    </w:p>
    <w:p w14:paraId="6807C74D" w14:textId="77777777" w:rsidR="00ED2AB9" w:rsidRPr="004D676E" w:rsidRDefault="00ED2AB9" w:rsidP="00ED2AB9">
      <w:pPr>
        <w:pStyle w:val="Standard"/>
        <w:rPr>
          <w:rFonts w:ascii="Arial" w:eastAsia="Times New Roman" w:hAnsi="Arial" w:cs="Arial"/>
          <w:spacing w:val="4"/>
        </w:rPr>
      </w:pPr>
    </w:p>
    <w:p w14:paraId="0D75BF99" w14:textId="77777777" w:rsidR="00ED2AB9" w:rsidRPr="004D676E" w:rsidRDefault="00ED2AB9" w:rsidP="00ED2AB9">
      <w:pPr>
        <w:pStyle w:val="Standard"/>
        <w:rPr>
          <w:rFonts w:ascii="Arial" w:eastAsia="Times New Roman" w:hAnsi="Arial" w:cs="Arial"/>
          <w:spacing w:val="4"/>
        </w:rPr>
      </w:pPr>
      <w:r w:rsidRPr="004D676E">
        <w:rPr>
          <w:rFonts w:ascii="Arial" w:eastAsia="Times New Roman" w:hAnsi="Arial" w:cs="Arial"/>
          <w:spacing w:val="4"/>
        </w:rPr>
        <w:tab/>
        <w:t>L'amélioration persiste, à ce jour elle va très bien.</w:t>
      </w:r>
    </w:p>
    <w:p w14:paraId="79441643" w14:textId="77777777" w:rsidR="00ED2AB9" w:rsidRPr="004D676E" w:rsidRDefault="00ED2AB9" w:rsidP="00ED2AB9">
      <w:pPr>
        <w:pStyle w:val="Standard"/>
        <w:rPr>
          <w:rFonts w:ascii="Arial" w:eastAsia="Times New Roman" w:hAnsi="Arial" w:cs="Arial"/>
          <w:spacing w:val="4"/>
        </w:rPr>
      </w:pPr>
    </w:p>
    <w:p w14:paraId="5A6C74A3" w14:textId="77777777" w:rsidR="00A20B94" w:rsidRPr="004D676E" w:rsidRDefault="00ED2AB9" w:rsidP="00ED2AB9">
      <w:pPr>
        <w:tabs>
          <w:tab w:val="left" w:pos="142"/>
        </w:tabs>
        <w:spacing w:after="0"/>
        <w:rPr>
          <w:rFonts w:ascii="Arial" w:eastAsia="Times New Roman" w:hAnsi="Arial" w:cs="Arial"/>
          <w:spacing w:val="4"/>
          <w:lang w:eastAsia="fr-FR"/>
        </w:rPr>
      </w:pPr>
      <w:r w:rsidRPr="004D676E">
        <w:rPr>
          <w:rFonts w:ascii="Arial" w:eastAsia="Times New Roman" w:hAnsi="Arial" w:cs="Arial"/>
          <w:spacing w:val="4"/>
          <w:lang w:eastAsia="fr-FR"/>
        </w:rPr>
        <w:tab/>
        <w:t>Elle dit : « Parfois, je me sens chauffer et c'est même pas rouge ! »</w:t>
      </w:r>
      <w:bookmarkStart w:id="125" w:name="OLE_LINK42"/>
    </w:p>
    <w:p w14:paraId="1DAC813A" w14:textId="77777777" w:rsidR="00A20B94" w:rsidRPr="004D676E" w:rsidRDefault="00A20B94" w:rsidP="00ED2AB9">
      <w:pPr>
        <w:tabs>
          <w:tab w:val="left" w:pos="142"/>
        </w:tabs>
        <w:spacing w:after="0"/>
        <w:rPr>
          <w:rFonts w:ascii="Arial" w:eastAsia="Times New Roman" w:hAnsi="Arial" w:cs="Arial"/>
          <w:spacing w:val="4"/>
          <w:lang w:eastAsia="fr-FR"/>
        </w:rPr>
      </w:pPr>
    </w:p>
    <w:p w14:paraId="379222AD" w14:textId="77777777" w:rsidR="00A20B94" w:rsidRPr="004D676E" w:rsidRDefault="00A20B94" w:rsidP="00A20B94">
      <w:pPr>
        <w:pStyle w:val="CorpsA"/>
        <w:rPr>
          <w:rFonts w:ascii="Arial" w:hAnsi="Arial" w:cs="Arial"/>
        </w:rPr>
      </w:pPr>
    </w:p>
    <w:p w14:paraId="7C490A48" w14:textId="77777777" w:rsidR="00A20B94" w:rsidRPr="004D676E" w:rsidRDefault="00A20B94" w:rsidP="00A20B94">
      <w:pPr>
        <w:pStyle w:val="CorpsA"/>
        <w:rPr>
          <w:rFonts w:ascii="Arial" w:eastAsiaTheme="minorHAnsi" w:hAnsi="Arial" w:cs="Arial"/>
          <w:b/>
          <w:bCs/>
          <w:color w:val="006699"/>
          <w:u w:val="single"/>
          <w:lang w:val="fr-BE"/>
        </w:rPr>
      </w:pPr>
    </w:p>
    <w:p w14:paraId="191C5848" w14:textId="77777777" w:rsidR="00A20B94" w:rsidRPr="004D676E" w:rsidRDefault="00A20B94" w:rsidP="00A20B94">
      <w:pPr>
        <w:ind w:right="851"/>
        <w:rPr>
          <w:rFonts w:ascii="Arial" w:hAnsi="Arial" w:cs="Arial"/>
        </w:rPr>
      </w:pPr>
      <w:r w:rsidRPr="004D676E">
        <w:rPr>
          <w:rFonts w:ascii="Arial" w:hAnsi="Arial" w:cs="Arial"/>
        </w:rPr>
        <w:t>[#S3] Solution</w:t>
      </w:r>
    </w:p>
    <w:p w14:paraId="6F7379D3" w14:textId="77777777" w:rsidR="00A20B94" w:rsidRPr="004D676E" w:rsidRDefault="00A20B94" w:rsidP="00A20B94">
      <w:pPr>
        <w:pStyle w:val="CorpsA"/>
        <w:rPr>
          <w:rFonts w:ascii="Arial" w:eastAsiaTheme="minorHAnsi" w:hAnsi="Arial" w:cs="Arial"/>
          <w:b/>
          <w:bCs/>
          <w:color w:val="006699"/>
          <w:u w:val="single"/>
          <w:lang w:val="fr-BE"/>
        </w:rPr>
      </w:pPr>
    </w:p>
    <w:p w14:paraId="38F3D9C1" w14:textId="77777777" w:rsidR="00A20B94" w:rsidRPr="004D676E" w:rsidRDefault="00A20B94" w:rsidP="00A20B94">
      <w:pPr>
        <w:pStyle w:val="Standard"/>
        <w:rPr>
          <w:rFonts w:ascii="Arial" w:hAnsi="Arial" w:cs="Arial"/>
        </w:rPr>
      </w:pPr>
      <w:r w:rsidRPr="004D676E">
        <w:rPr>
          <w:rFonts w:ascii="Arial" w:hAnsi="Arial" w:cs="Arial"/>
        </w:rPr>
        <w:tab/>
        <w:t xml:space="preserve">Le caractère colérique de cette dame, sa tendance à s'emporter, à se quereller, sa sensibilité l'entraînant à pleurer à la moindre émotion, son aversion pour les climats chauds bien qu'elle soit de nature frileuse, son refus d'avoir des enfants, ainsi que les symptômes locaux m'ont fait prescrire </w:t>
      </w:r>
      <w:r w:rsidRPr="004D676E">
        <w:rPr>
          <w:rFonts w:ascii="Arial" w:hAnsi="Arial" w:cs="Arial"/>
          <w:b/>
          <w:color w:val="006699"/>
        </w:rPr>
        <w:t xml:space="preserve">ASTERIAS RUBENS </w:t>
      </w:r>
      <w:r w:rsidRPr="004D676E">
        <w:rPr>
          <w:rFonts w:ascii="Arial" w:hAnsi="Arial" w:cs="Arial"/>
        </w:rPr>
        <w:t>sans répertorisation.</w:t>
      </w:r>
    </w:p>
    <w:p w14:paraId="7DF59A6D" w14:textId="77777777" w:rsidR="00A20B94" w:rsidRPr="004D676E" w:rsidRDefault="00A20B94" w:rsidP="00A20B94">
      <w:pPr>
        <w:pStyle w:val="Standard"/>
        <w:rPr>
          <w:rFonts w:ascii="Arial" w:hAnsi="Arial" w:cs="Arial"/>
        </w:rPr>
      </w:pPr>
    </w:p>
    <w:p w14:paraId="52323538" w14:textId="77777777" w:rsidR="00A20B94" w:rsidRPr="004D676E" w:rsidRDefault="00A20B94" w:rsidP="00A20B94">
      <w:pPr>
        <w:pStyle w:val="Standard"/>
        <w:rPr>
          <w:rFonts w:ascii="Arial" w:hAnsi="Arial" w:cs="Arial"/>
        </w:rPr>
      </w:pPr>
      <w:r w:rsidRPr="004D676E">
        <w:rPr>
          <w:rFonts w:ascii="Arial" w:hAnsi="Arial" w:cs="Arial"/>
        </w:rPr>
        <w:t>Ce n'était donc pas un cas très difficile ! J'ai eu envie de le présenter, connaissant mal ce remède et la dernière présentation (à ma connaissance !) au CLH datant de 2002 par Paul van Roey.</w:t>
      </w:r>
    </w:p>
    <w:p w14:paraId="6B30754A" w14:textId="77777777" w:rsidR="00A20B94" w:rsidRPr="004D676E" w:rsidRDefault="00A20B94" w:rsidP="00A20B94">
      <w:pPr>
        <w:pStyle w:val="Standard"/>
        <w:jc w:val="center"/>
        <w:rPr>
          <w:rFonts w:ascii="Arial" w:hAnsi="Arial" w:cs="Arial"/>
        </w:rPr>
      </w:pPr>
    </w:p>
    <w:p w14:paraId="3D1090D1" w14:textId="77777777" w:rsidR="00A20B94" w:rsidRPr="004D676E" w:rsidRDefault="00A20B94" w:rsidP="00A20B94">
      <w:pPr>
        <w:pStyle w:val="Lgende"/>
        <w:keepNext/>
        <w:jc w:val="center"/>
        <w:rPr>
          <w:rFonts w:ascii="Arial" w:hAnsi="Arial" w:cs="Arial"/>
          <w:sz w:val="24"/>
          <w:szCs w:val="24"/>
        </w:rPr>
      </w:pPr>
      <w:r w:rsidRPr="004D676E">
        <w:rPr>
          <w:rFonts w:ascii="Arial" w:hAnsi="Arial" w:cs="Arial"/>
          <w:sz w:val="24"/>
          <w:szCs w:val="24"/>
        </w:rPr>
        <w:t>Asterias Rubens, l'étoile de mer commune.</w:t>
      </w:r>
    </w:p>
    <w:p w14:paraId="3F90825C" w14:textId="77777777" w:rsidR="00A20B94" w:rsidRPr="004D676E" w:rsidRDefault="00A20B94" w:rsidP="00A20B94">
      <w:pPr>
        <w:pStyle w:val="Lgende"/>
        <w:keepNext/>
        <w:jc w:val="center"/>
        <w:rPr>
          <w:rFonts w:ascii="Arial" w:hAnsi="Arial" w:cs="Arial"/>
          <w:sz w:val="24"/>
          <w:szCs w:val="24"/>
        </w:rPr>
      </w:pPr>
    </w:p>
    <w:p w14:paraId="25E5D47F" w14:textId="48CC9838" w:rsidR="00A20B94" w:rsidRPr="004D676E" w:rsidRDefault="00A20B94" w:rsidP="00A20B94">
      <w:pPr>
        <w:pStyle w:val="Standard"/>
        <w:jc w:val="center"/>
        <w:rPr>
          <w:rFonts w:ascii="Arial" w:hAnsi="Arial" w:cs="Arial"/>
          <w:noProof/>
        </w:rPr>
      </w:pPr>
      <w:r w:rsidRPr="004D676E">
        <w:rPr>
          <w:rFonts w:ascii="Arial" w:hAnsi="Arial" w:cs="Arial"/>
          <w:noProof/>
        </w:rPr>
        <w:drawing>
          <wp:inline distT="0" distB="0" distL="0" distR="0" wp14:anchorId="44CAF3B2" wp14:editId="2B816A03">
            <wp:extent cx="2797810" cy="2220595"/>
            <wp:effectExtent l="0" t="0" r="2540" b="8255"/>
            <wp:docPr id="1073741926" name="Image 1073741926" descr="Une image contenant étoile de mer, invertébré, échinoder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26" name="Image 1073741926" descr="Une image contenant étoile de mer, invertébré, échinoderme&#10;&#10;Description générée automatiquement"/>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2797810" cy="2220595"/>
                    </a:xfrm>
                    <a:prstGeom prst="rect">
                      <a:avLst/>
                    </a:prstGeom>
                    <a:noFill/>
                    <a:ln>
                      <a:noFill/>
                    </a:ln>
                  </pic:spPr>
                </pic:pic>
              </a:graphicData>
            </a:graphic>
          </wp:inline>
        </w:drawing>
      </w:r>
    </w:p>
    <w:p w14:paraId="7D15D424" w14:textId="77777777" w:rsidR="00A20B94" w:rsidRPr="004D676E" w:rsidRDefault="00A20B94" w:rsidP="00A20B94">
      <w:pPr>
        <w:pStyle w:val="Standard"/>
        <w:jc w:val="center"/>
        <w:rPr>
          <w:rFonts w:ascii="Arial" w:hAnsi="Arial" w:cs="Arial"/>
        </w:rPr>
      </w:pPr>
    </w:p>
    <w:p w14:paraId="49785845" w14:textId="77777777" w:rsidR="00A20B94" w:rsidRPr="004D676E" w:rsidRDefault="00A20B94" w:rsidP="00A20B94">
      <w:pPr>
        <w:pStyle w:val="Standard"/>
        <w:jc w:val="center"/>
        <w:rPr>
          <w:rFonts w:ascii="Arial" w:hAnsi="Arial" w:cs="Arial"/>
        </w:rPr>
      </w:pPr>
    </w:p>
    <w:p w14:paraId="28DF3E30" w14:textId="7FC6C732" w:rsidR="00A20B94" w:rsidRPr="004D676E" w:rsidRDefault="00A20B94" w:rsidP="00A20B94">
      <w:pPr>
        <w:pStyle w:val="Standard"/>
        <w:pBdr>
          <w:top w:val="single" w:sz="4" w:space="1" w:color="006699"/>
          <w:left w:val="single" w:sz="4" w:space="4" w:color="006699"/>
          <w:bottom w:val="single" w:sz="4" w:space="1" w:color="006699"/>
          <w:right w:val="single" w:sz="4" w:space="4" w:color="006699"/>
        </w:pBdr>
        <w:jc w:val="center"/>
        <w:rPr>
          <w:rFonts w:ascii="Arial" w:hAnsi="Arial" w:cs="Arial"/>
          <w:b/>
          <w:color w:val="006699"/>
        </w:rPr>
      </w:pPr>
      <w:r w:rsidRPr="004D676E">
        <w:rPr>
          <w:rFonts w:ascii="Arial" w:hAnsi="Arial" w:cs="Arial"/>
        </w:rPr>
        <w:lastRenderedPageBreak/>
        <w:t xml:space="preserve">[#S3] </w:t>
      </w:r>
      <w:r w:rsidR="00A07D73" w:rsidRPr="004D676E">
        <w:rPr>
          <w:rFonts w:ascii="Arial" w:hAnsi="Arial" w:cs="Arial"/>
          <w:b/>
          <w:color w:val="006699"/>
        </w:rPr>
        <w:t>Souche</w:t>
      </w:r>
    </w:p>
    <w:p w14:paraId="1761793A" w14:textId="77777777" w:rsidR="00A20B94" w:rsidRPr="004D676E" w:rsidRDefault="00A20B94" w:rsidP="00A20B94">
      <w:pPr>
        <w:pStyle w:val="Standard"/>
        <w:jc w:val="center"/>
        <w:rPr>
          <w:rFonts w:ascii="Arial" w:hAnsi="Arial" w:cs="Arial"/>
        </w:rPr>
      </w:pPr>
    </w:p>
    <w:p w14:paraId="11746BFB" w14:textId="77777777" w:rsidR="00A20B94" w:rsidRPr="004D676E" w:rsidRDefault="00A20B94" w:rsidP="00A20B94">
      <w:pPr>
        <w:pStyle w:val="Standard"/>
        <w:tabs>
          <w:tab w:val="left" w:pos="0"/>
        </w:tabs>
        <w:jc w:val="center"/>
        <w:rPr>
          <w:rFonts w:ascii="Arial" w:hAnsi="Arial" w:cs="Arial"/>
          <w:noProof/>
        </w:rPr>
      </w:pPr>
      <w:r w:rsidRPr="004D676E">
        <w:rPr>
          <w:rFonts w:ascii="Arial" w:hAnsi="Arial" w:cs="Arial"/>
        </w:rPr>
        <w:t>C'est l'étoile de mer commune des côtes atlantiques.</w:t>
      </w:r>
    </w:p>
    <w:p w14:paraId="3A5F41B8" w14:textId="77777777" w:rsidR="00A20B94" w:rsidRPr="004D676E" w:rsidRDefault="00A20B94" w:rsidP="00A20B94">
      <w:pPr>
        <w:pStyle w:val="Standard"/>
        <w:rPr>
          <w:rFonts w:ascii="Arial" w:hAnsi="Arial" w:cs="Arial"/>
        </w:rPr>
      </w:pPr>
    </w:p>
    <w:p w14:paraId="7368F8E5" w14:textId="77777777" w:rsidR="00A20B94" w:rsidRPr="004D676E" w:rsidRDefault="00A20B94" w:rsidP="00A20B94">
      <w:pPr>
        <w:pStyle w:val="Standard"/>
        <w:rPr>
          <w:rFonts w:ascii="Arial" w:hAnsi="Arial" w:cs="Arial"/>
        </w:rPr>
      </w:pPr>
      <w:r w:rsidRPr="004D676E">
        <w:rPr>
          <w:rFonts w:ascii="Arial" w:hAnsi="Arial" w:cs="Arial"/>
        </w:rPr>
        <w:t xml:space="preserve">   Règne                           : animal</w:t>
      </w:r>
    </w:p>
    <w:p w14:paraId="1D216D38" w14:textId="77777777" w:rsidR="00A20B94" w:rsidRPr="004D676E" w:rsidRDefault="00A20B94" w:rsidP="00A20B94">
      <w:pPr>
        <w:pStyle w:val="Standard"/>
        <w:rPr>
          <w:rFonts w:ascii="Arial" w:hAnsi="Arial" w:cs="Arial"/>
        </w:rPr>
      </w:pPr>
      <w:r w:rsidRPr="004D676E">
        <w:rPr>
          <w:rFonts w:ascii="Arial" w:hAnsi="Arial" w:cs="Arial"/>
        </w:rPr>
        <w:t xml:space="preserve">   Embranchement          : échinodermes</w:t>
      </w:r>
    </w:p>
    <w:p w14:paraId="2667B2EB" w14:textId="77777777" w:rsidR="00A20B94" w:rsidRPr="004D676E" w:rsidRDefault="00A20B94" w:rsidP="00A20B94">
      <w:pPr>
        <w:pStyle w:val="Standard"/>
        <w:rPr>
          <w:rFonts w:ascii="Arial" w:hAnsi="Arial" w:cs="Arial"/>
        </w:rPr>
      </w:pPr>
      <w:r w:rsidRPr="004D676E">
        <w:rPr>
          <w:rFonts w:ascii="Arial" w:hAnsi="Arial" w:cs="Arial"/>
        </w:rPr>
        <w:t xml:space="preserve">   Sous-embranchement  : astérozoaires</w:t>
      </w:r>
    </w:p>
    <w:p w14:paraId="7347B656" w14:textId="77777777" w:rsidR="00A20B94" w:rsidRPr="004D676E" w:rsidRDefault="00A20B94" w:rsidP="00A20B94">
      <w:pPr>
        <w:pStyle w:val="Standard"/>
        <w:rPr>
          <w:rFonts w:ascii="Arial" w:hAnsi="Arial" w:cs="Arial"/>
        </w:rPr>
      </w:pPr>
      <w:r w:rsidRPr="004D676E">
        <w:rPr>
          <w:rFonts w:ascii="Arial" w:hAnsi="Arial" w:cs="Arial"/>
        </w:rPr>
        <w:t xml:space="preserve">   Classe                          : astérides</w:t>
      </w:r>
    </w:p>
    <w:p w14:paraId="212B00B3" w14:textId="77777777" w:rsidR="00A20B94" w:rsidRPr="004D676E" w:rsidRDefault="00A20B94" w:rsidP="00A20B94">
      <w:pPr>
        <w:pStyle w:val="Standard"/>
        <w:rPr>
          <w:rFonts w:ascii="Arial" w:hAnsi="Arial" w:cs="Arial"/>
        </w:rPr>
      </w:pPr>
      <w:r w:rsidRPr="004D676E">
        <w:rPr>
          <w:rFonts w:ascii="Arial" w:hAnsi="Arial" w:cs="Arial"/>
        </w:rPr>
        <w:t xml:space="preserve">   Ordre                           : forcipulatides</w:t>
      </w:r>
    </w:p>
    <w:p w14:paraId="09C68575" w14:textId="77777777" w:rsidR="00A20B94" w:rsidRPr="004D676E" w:rsidRDefault="00A20B94" w:rsidP="00A20B94">
      <w:pPr>
        <w:pStyle w:val="Standard"/>
        <w:rPr>
          <w:rFonts w:ascii="Arial" w:hAnsi="Arial" w:cs="Arial"/>
        </w:rPr>
      </w:pPr>
      <w:r w:rsidRPr="004D676E">
        <w:rPr>
          <w:rFonts w:ascii="Arial" w:hAnsi="Arial" w:cs="Arial"/>
        </w:rPr>
        <w:t xml:space="preserve">   Famille                        : astériidés</w:t>
      </w:r>
    </w:p>
    <w:p w14:paraId="1FFA9659" w14:textId="77777777" w:rsidR="00A20B94" w:rsidRPr="004D676E" w:rsidRDefault="00A20B94" w:rsidP="00A20B94">
      <w:pPr>
        <w:pStyle w:val="Standard"/>
        <w:rPr>
          <w:rFonts w:ascii="Arial" w:hAnsi="Arial" w:cs="Arial"/>
        </w:rPr>
      </w:pPr>
      <w:r w:rsidRPr="004D676E">
        <w:rPr>
          <w:rFonts w:ascii="Arial" w:hAnsi="Arial" w:cs="Arial"/>
        </w:rPr>
        <w:t xml:space="preserve">   Genre                          : astérias</w:t>
      </w:r>
    </w:p>
    <w:p w14:paraId="6B669AB0" w14:textId="77777777" w:rsidR="00A20B94" w:rsidRPr="004D676E" w:rsidRDefault="00A20B94" w:rsidP="00A20B94">
      <w:pPr>
        <w:pStyle w:val="Standard"/>
        <w:rPr>
          <w:rFonts w:ascii="Arial" w:hAnsi="Arial" w:cs="Arial"/>
        </w:rPr>
      </w:pPr>
      <w:r w:rsidRPr="004D676E">
        <w:rPr>
          <w:rFonts w:ascii="Arial" w:hAnsi="Arial" w:cs="Arial"/>
        </w:rPr>
        <w:t xml:space="preserve">   Espèce                         : rubens</w:t>
      </w:r>
    </w:p>
    <w:p w14:paraId="5A494148" w14:textId="77777777" w:rsidR="00A20B94" w:rsidRPr="004D676E" w:rsidRDefault="00A20B94" w:rsidP="00A20B94">
      <w:pPr>
        <w:pStyle w:val="Standard"/>
        <w:rPr>
          <w:rFonts w:ascii="Arial" w:hAnsi="Arial" w:cs="Arial"/>
        </w:rPr>
      </w:pPr>
    </w:p>
    <w:p w14:paraId="475A3DFF" w14:textId="77777777" w:rsidR="00A20B94" w:rsidRPr="004D676E" w:rsidRDefault="00A20B94" w:rsidP="00A20B94">
      <w:pPr>
        <w:pStyle w:val="Standard"/>
        <w:rPr>
          <w:rFonts w:ascii="Arial" w:hAnsi="Arial" w:cs="Arial"/>
        </w:rPr>
      </w:pPr>
      <w:r w:rsidRPr="004D676E">
        <w:rPr>
          <w:rFonts w:ascii="Arial" w:hAnsi="Arial" w:cs="Arial"/>
        </w:rPr>
        <w:t xml:space="preserve">                           </w:t>
      </w:r>
    </w:p>
    <w:p w14:paraId="6C094D7B" w14:textId="77777777" w:rsidR="00A20B94" w:rsidRPr="004D676E" w:rsidRDefault="00A20B94" w:rsidP="00A20B94">
      <w:pPr>
        <w:pStyle w:val="Standard"/>
        <w:rPr>
          <w:rFonts w:ascii="Arial" w:hAnsi="Arial" w:cs="Arial"/>
          <w:b/>
          <w:color w:val="006699"/>
        </w:rPr>
      </w:pPr>
    </w:p>
    <w:p w14:paraId="3BEE4C76" w14:textId="77777777" w:rsidR="00A20B94" w:rsidRPr="004D676E" w:rsidRDefault="00A20B94" w:rsidP="00A20B94">
      <w:pPr>
        <w:pStyle w:val="Standard"/>
        <w:rPr>
          <w:rFonts w:ascii="Arial" w:hAnsi="Arial" w:cs="Arial"/>
          <w:b/>
          <w:color w:val="006699"/>
        </w:rPr>
      </w:pPr>
      <w:r w:rsidRPr="004D676E">
        <w:rPr>
          <w:rFonts w:ascii="Arial" w:hAnsi="Arial" w:cs="Arial"/>
          <w:b/>
          <w:color w:val="006699"/>
        </w:rPr>
        <w:t>Distribution géographique</w:t>
      </w:r>
    </w:p>
    <w:p w14:paraId="3FF8308C" w14:textId="77777777" w:rsidR="00A20B94" w:rsidRPr="004D676E" w:rsidRDefault="00A20B94" w:rsidP="00A20B94">
      <w:pPr>
        <w:pStyle w:val="Standard"/>
        <w:rPr>
          <w:rFonts w:ascii="Arial" w:hAnsi="Arial" w:cs="Arial"/>
        </w:rPr>
      </w:pPr>
      <w:r w:rsidRPr="004D676E">
        <w:rPr>
          <w:rFonts w:ascii="Arial" w:hAnsi="Arial" w:cs="Arial"/>
        </w:rPr>
        <w:tab/>
        <w:t>Mer du Nord, Manche, océan Atlantique (Côtes est du Canada incluant le golfe et l'estuaire du Saint-Laurent, de l'Arctique au cap Hatteras, en passant par la Scandinavie jusqu'aux îles du Cap Vert). Absente de la Méditerranée.</w:t>
      </w:r>
    </w:p>
    <w:p w14:paraId="2F6B30FE" w14:textId="77777777" w:rsidR="00A20B94" w:rsidRPr="004D676E" w:rsidRDefault="00A20B94" w:rsidP="00A20B94">
      <w:pPr>
        <w:pStyle w:val="Standard"/>
        <w:rPr>
          <w:rFonts w:ascii="Arial" w:hAnsi="Arial" w:cs="Arial"/>
        </w:rPr>
      </w:pPr>
    </w:p>
    <w:p w14:paraId="3E435AB6" w14:textId="77777777" w:rsidR="00A20B94" w:rsidRPr="004D676E" w:rsidRDefault="00A20B94" w:rsidP="00A20B94">
      <w:pPr>
        <w:pStyle w:val="Standard"/>
        <w:rPr>
          <w:rFonts w:ascii="Arial" w:hAnsi="Arial" w:cs="Arial"/>
          <w:b/>
          <w:color w:val="006699"/>
        </w:rPr>
      </w:pPr>
      <w:r w:rsidRPr="004D676E">
        <w:rPr>
          <w:rFonts w:ascii="Arial" w:hAnsi="Arial" w:cs="Arial"/>
          <w:b/>
          <w:color w:val="006699"/>
        </w:rPr>
        <w:t>Biotope</w:t>
      </w:r>
    </w:p>
    <w:p w14:paraId="38FBDB2C" w14:textId="77777777" w:rsidR="00A20B94" w:rsidRPr="004D676E" w:rsidRDefault="00A20B94" w:rsidP="00A20B94">
      <w:pPr>
        <w:pStyle w:val="Standard"/>
        <w:rPr>
          <w:rFonts w:ascii="Arial" w:hAnsi="Arial" w:cs="Arial"/>
        </w:rPr>
      </w:pPr>
      <w:r w:rsidRPr="004D676E">
        <w:rPr>
          <w:rFonts w:ascii="Arial" w:hAnsi="Arial" w:cs="Arial"/>
        </w:rPr>
        <w:tab/>
        <w:t>Elle vit dans des biotopes essentiellement où elle pourra trouver sa nourriture : dans des moulières, sur des structures rocheuses et sur le sédiment (fond marin). Certains ostréiculteurs s'en protègent par des grillages.</w:t>
      </w:r>
    </w:p>
    <w:p w14:paraId="311405C5" w14:textId="53EB25B1" w:rsidR="00A20B94" w:rsidRPr="004D676E" w:rsidRDefault="00A20B94" w:rsidP="00A20B94">
      <w:pPr>
        <w:pStyle w:val="Standard"/>
        <w:rPr>
          <w:rFonts w:ascii="Arial" w:hAnsi="Arial" w:cs="Arial"/>
        </w:rPr>
      </w:pPr>
      <w:r w:rsidRPr="004D676E">
        <w:rPr>
          <w:rFonts w:ascii="Arial" w:hAnsi="Arial" w:cs="Arial"/>
          <w:noProof/>
          <w:bdr w:val="nil"/>
        </w:rPr>
        <w:drawing>
          <wp:anchor distT="152400" distB="152400" distL="152400" distR="152400" simplePos="0" relativeHeight="251789312" behindDoc="0" locked="0" layoutInCell="1" allowOverlap="1" wp14:anchorId="223ACCAE" wp14:editId="1ECCB66E">
            <wp:simplePos x="0" y="0"/>
            <wp:positionH relativeFrom="margin">
              <wp:posOffset>-6350</wp:posOffset>
            </wp:positionH>
            <wp:positionV relativeFrom="line">
              <wp:posOffset>203200</wp:posOffset>
            </wp:positionV>
            <wp:extent cx="5868035" cy="2931160"/>
            <wp:effectExtent l="0" t="0" r="0" b="2540"/>
            <wp:wrapThrough wrapText="bothSides">
              <wp:wrapPolygon edited="0">
                <wp:start x="0" y="0"/>
                <wp:lineTo x="0" y="21478"/>
                <wp:lineTo x="21528" y="21478"/>
                <wp:lineTo x="21528" y="0"/>
                <wp:lineTo x="0" y="0"/>
              </wp:wrapPolygon>
            </wp:wrapThrough>
            <wp:docPr id="1073741927" name="Image 1073741927"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27" name="Image 1073741927" descr="Une image contenant carte&#10;&#10;Description générée automatiquement"/>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5868035" cy="2931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2E27C9" w14:textId="77777777" w:rsidR="00A20B94" w:rsidRPr="004D676E" w:rsidRDefault="00A20B94" w:rsidP="00A20B94">
      <w:pPr>
        <w:pStyle w:val="Standard"/>
        <w:rPr>
          <w:rFonts w:ascii="Arial" w:hAnsi="Arial" w:cs="Arial"/>
        </w:rPr>
      </w:pPr>
      <w:r w:rsidRPr="004D676E">
        <w:rPr>
          <w:rFonts w:ascii="Arial" w:hAnsi="Arial" w:cs="Arial"/>
        </w:rPr>
        <w:t xml:space="preserve"> </w:t>
      </w:r>
    </w:p>
    <w:p w14:paraId="4DB94653" w14:textId="77777777" w:rsidR="00A20B94" w:rsidRPr="004D676E" w:rsidRDefault="00A20B94" w:rsidP="00A20B94">
      <w:pPr>
        <w:pStyle w:val="Standard"/>
        <w:rPr>
          <w:rFonts w:ascii="Arial" w:hAnsi="Arial" w:cs="Arial"/>
          <w:b/>
          <w:color w:val="006699"/>
        </w:rPr>
      </w:pPr>
      <w:r w:rsidRPr="004D676E">
        <w:rPr>
          <w:rFonts w:ascii="Arial" w:hAnsi="Arial" w:cs="Arial"/>
          <w:b/>
          <w:color w:val="006699"/>
        </w:rPr>
        <w:t>Description</w:t>
      </w:r>
    </w:p>
    <w:p w14:paraId="57CBC51A" w14:textId="77777777" w:rsidR="00A20B94" w:rsidRPr="004D676E" w:rsidRDefault="00A20B94" w:rsidP="00A20B94">
      <w:pPr>
        <w:pStyle w:val="Standard"/>
        <w:rPr>
          <w:rFonts w:ascii="Arial" w:hAnsi="Arial" w:cs="Arial"/>
        </w:rPr>
      </w:pPr>
      <w:r w:rsidRPr="004D676E">
        <w:rPr>
          <w:rFonts w:ascii="Arial" w:hAnsi="Arial" w:cs="Arial"/>
        </w:rPr>
        <w:tab/>
        <w:t xml:space="preserve">Sa </w:t>
      </w:r>
      <w:r w:rsidRPr="004D676E">
        <w:rPr>
          <w:rFonts w:ascii="Arial" w:hAnsi="Arial" w:cs="Arial"/>
          <w:color w:val="006699"/>
        </w:rPr>
        <w:t>taille</w:t>
      </w:r>
      <w:r w:rsidRPr="004D676E">
        <w:rPr>
          <w:rFonts w:ascii="Arial" w:hAnsi="Arial" w:cs="Arial"/>
        </w:rPr>
        <w:t xml:space="preserve"> varie en fonction de son habitat : une douzaine de centimètres en eau peu profonde. Mais on la rencontre jusqu'à 650 mètres de profondeur où sa taille peut atteindre 30-50 cm.</w:t>
      </w:r>
    </w:p>
    <w:p w14:paraId="3F556650" w14:textId="77777777" w:rsidR="00A20B94" w:rsidRPr="004D676E" w:rsidRDefault="00A20B94" w:rsidP="00A20B94">
      <w:pPr>
        <w:pStyle w:val="Standard"/>
        <w:rPr>
          <w:rFonts w:ascii="Arial" w:hAnsi="Arial" w:cs="Arial"/>
        </w:rPr>
      </w:pPr>
      <w:r w:rsidRPr="004D676E">
        <w:rPr>
          <w:rFonts w:ascii="Arial" w:hAnsi="Arial" w:cs="Arial"/>
        </w:rPr>
        <w:lastRenderedPageBreak/>
        <w:tab/>
        <w:t xml:space="preserve">Sa </w:t>
      </w:r>
      <w:r w:rsidRPr="004D676E">
        <w:rPr>
          <w:rFonts w:ascii="Arial" w:hAnsi="Arial" w:cs="Arial"/>
          <w:color w:val="006699"/>
        </w:rPr>
        <w:t>couleur</w:t>
      </w:r>
      <w:r w:rsidRPr="004D676E">
        <w:rPr>
          <w:rFonts w:ascii="Arial" w:hAnsi="Arial" w:cs="Arial"/>
        </w:rPr>
        <w:t xml:space="preserve"> est très variée : orange, rouge, brun-jaunâtre, mauve, violet</w:t>
      </w:r>
    </w:p>
    <w:p w14:paraId="4A42EC2B" w14:textId="77777777" w:rsidR="00A20B94" w:rsidRPr="004D676E" w:rsidRDefault="00A20B94" w:rsidP="00A20B94">
      <w:pPr>
        <w:pStyle w:val="Standard"/>
        <w:rPr>
          <w:rFonts w:ascii="Arial" w:hAnsi="Arial" w:cs="Arial"/>
        </w:rPr>
      </w:pPr>
      <w:r w:rsidRPr="004D676E">
        <w:rPr>
          <w:rFonts w:ascii="Arial" w:hAnsi="Arial" w:cs="Arial"/>
        </w:rPr>
        <w:tab/>
        <w:t xml:space="preserve">Sa </w:t>
      </w:r>
      <w:r w:rsidRPr="004D676E">
        <w:rPr>
          <w:rFonts w:ascii="Arial" w:hAnsi="Arial" w:cs="Arial"/>
          <w:color w:val="006699"/>
        </w:rPr>
        <w:t>durée de vie</w:t>
      </w:r>
      <w:r w:rsidRPr="004D676E">
        <w:rPr>
          <w:rFonts w:ascii="Arial" w:hAnsi="Arial" w:cs="Arial"/>
        </w:rPr>
        <w:t xml:space="preserve"> est de 4-5 ans.</w:t>
      </w:r>
    </w:p>
    <w:p w14:paraId="046B170D" w14:textId="77777777" w:rsidR="00A20B94" w:rsidRPr="004D676E" w:rsidRDefault="00A20B94" w:rsidP="00A20B94">
      <w:pPr>
        <w:pStyle w:val="Standard"/>
        <w:rPr>
          <w:rFonts w:ascii="Arial" w:hAnsi="Arial" w:cs="Arial"/>
        </w:rPr>
      </w:pPr>
      <w:r w:rsidRPr="004D676E">
        <w:rPr>
          <w:rFonts w:ascii="Arial" w:hAnsi="Arial" w:cs="Arial"/>
        </w:rPr>
        <w:tab/>
        <w:t xml:space="preserve">Sa </w:t>
      </w:r>
      <w:r w:rsidRPr="004D676E">
        <w:rPr>
          <w:rFonts w:ascii="Arial" w:hAnsi="Arial" w:cs="Arial"/>
          <w:color w:val="006699"/>
        </w:rPr>
        <w:t>vitesse de déplacement</w:t>
      </w:r>
      <w:r w:rsidRPr="004D676E">
        <w:rPr>
          <w:rFonts w:ascii="Arial" w:hAnsi="Arial" w:cs="Arial"/>
        </w:rPr>
        <w:t xml:space="preserve"> ne dépasse pas 8 cm par minute.</w:t>
      </w:r>
    </w:p>
    <w:p w14:paraId="1B5FF0A4" w14:textId="77777777" w:rsidR="00A20B94" w:rsidRPr="004D676E" w:rsidRDefault="00A20B94" w:rsidP="00A20B94">
      <w:pPr>
        <w:pStyle w:val="Standard"/>
        <w:rPr>
          <w:rFonts w:ascii="Arial" w:hAnsi="Arial" w:cs="Arial"/>
        </w:rPr>
      </w:pPr>
      <w:r w:rsidRPr="004D676E">
        <w:rPr>
          <w:rFonts w:ascii="Arial" w:hAnsi="Arial" w:cs="Arial"/>
        </w:rPr>
        <w:tab/>
        <w:t>Elle possède 5 bras aux pointes émoussées. Des épines calcaires blanches sont disposées en une ligne continue au milieu de chaque bras.</w:t>
      </w:r>
    </w:p>
    <w:p w14:paraId="4A9F8FC8" w14:textId="77777777" w:rsidR="00A20B94" w:rsidRPr="004D676E" w:rsidRDefault="00A20B94" w:rsidP="00A20B94">
      <w:pPr>
        <w:pStyle w:val="Standard"/>
        <w:rPr>
          <w:rFonts w:ascii="Arial" w:hAnsi="Arial" w:cs="Arial"/>
        </w:rPr>
      </w:pPr>
      <w:r w:rsidRPr="004D676E">
        <w:rPr>
          <w:rFonts w:ascii="Arial" w:hAnsi="Arial" w:cs="Arial"/>
        </w:rPr>
        <w:t>Sur la face ventrale, chaque bras est creusé d'une gouttière bordée par 4 rangées de pieds, les podias. Ce sont sont de petites vésicules terminées par des ventouses et actionnées par un système hydraulique. Elles permettent le déplacement et la capture des proies.</w:t>
      </w:r>
    </w:p>
    <w:p w14:paraId="665BBB14" w14:textId="77777777" w:rsidR="00A20B94" w:rsidRPr="004D676E" w:rsidRDefault="00A20B94" w:rsidP="00A20B94">
      <w:pPr>
        <w:pStyle w:val="Standard"/>
        <w:rPr>
          <w:rFonts w:ascii="Arial" w:hAnsi="Arial" w:cs="Arial"/>
        </w:rPr>
      </w:pPr>
      <w:r w:rsidRPr="004D676E">
        <w:rPr>
          <w:rFonts w:ascii="Arial" w:hAnsi="Arial" w:cs="Arial"/>
        </w:rPr>
        <w:t>A l'extrémité de ses bras se trouvent des podias avec des cellules photosensibles.</w:t>
      </w:r>
    </w:p>
    <w:p w14:paraId="6824DCC8" w14:textId="77777777" w:rsidR="00A20B94" w:rsidRPr="004D676E" w:rsidRDefault="00A20B94" w:rsidP="00A20B94">
      <w:pPr>
        <w:pStyle w:val="Standard"/>
        <w:rPr>
          <w:rFonts w:ascii="Arial" w:hAnsi="Arial" w:cs="Arial"/>
        </w:rPr>
      </w:pPr>
      <w:r w:rsidRPr="004D676E">
        <w:rPr>
          <w:rFonts w:ascii="Arial" w:hAnsi="Arial" w:cs="Arial"/>
        </w:rPr>
        <w:t>Au centre de la face ventrale se trouve une bouche.</w:t>
      </w:r>
    </w:p>
    <w:p w14:paraId="6936E1C9" w14:textId="77777777" w:rsidR="00A20B94" w:rsidRPr="004D676E" w:rsidRDefault="00A20B94" w:rsidP="00A20B94">
      <w:pPr>
        <w:pStyle w:val="Standard"/>
        <w:rPr>
          <w:rFonts w:ascii="Arial" w:hAnsi="Arial" w:cs="Arial"/>
        </w:rPr>
      </w:pPr>
      <w:r w:rsidRPr="004D676E">
        <w:rPr>
          <w:rFonts w:ascii="Arial" w:hAnsi="Arial" w:cs="Arial"/>
        </w:rPr>
        <w:t xml:space="preserve">            </w:t>
      </w:r>
      <w:r w:rsidRPr="004D676E">
        <w:rPr>
          <w:rFonts w:ascii="Arial" w:hAnsi="Arial" w:cs="Arial"/>
        </w:rPr>
        <w:tab/>
      </w:r>
      <w:r w:rsidRPr="004D676E">
        <w:rPr>
          <w:rFonts w:ascii="Arial" w:hAnsi="Arial" w:cs="Arial"/>
        </w:rPr>
        <w:tab/>
      </w:r>
      <w:r w:rsidRPr="004D676E">
        <w:rPr>
          <w:rFonts w:ascii="Arial" w:hAnsi="Arial" w:cs="Arial"/>
        </w:rPr>
        <w:tab/>
        <w:t xml:space="preserve">        </w:t>
      </w:r>
    </w:p>
    <w:p w14:paraId="7980C2E5" w14:textId="77777777" w:rsidR="00A20B94" w:rsidRPr="004D676E" w:rsidRDefault="00A20B94" w:rsidP="00A20B94">
      <w:pPr>
        <w:pStyle w:val="Standard"/>
        <w:rPr>
          <w:rFonts w:ascii="Arial" w:hAnsi="Arial" w:cs="Arial"/>
          <w:b/>
          <w:color w:val="006699"/>
        </w:rPr>
      </w:pPr>
      <w:r w:rsidRPr="004D676E">
        <w:rPr>
          <w:rFonts w:ascii="Arial" w:hAnsi="Arial" w:cs="Arial"/>
          <w:b/>
          <w:color w:val="006699"/>
        </w:rPr>
        <w:t>Nourriture</w:t>
      </w:r>
    </w:p>
    <w:p w14:paraId="5BC1B417" w14:textId="77777777" w:rsidR="00A20B94" w:rsidRPr="004D676E" w:rsidRDefault="00A20B94" w:rsidP="00A20B94">
      <w:pPr>
        <w:pStyle w:val="Standard"/>
        <w:rPr>
          <w:rFonts w:ascii="Arial" w:hAnsi="Arial" w:cs="Arial"/>
        </w:rPr>
      </w:pPr>
      <w:r w:rsidRPr="004D676E">
        <w:rPr>
          <w:rFonts w:ascii="Arial" w:hAnsi="Arial" w:cs="Arial"/>
        </w:rPr>
        <w:tab/>
        <w:t>Moules, huitres et autres bivalves ainsi que d'autres organismes, morts ou vivants (oursins, crabes). Elle utilise ses podias pour capturer ses proies qu'elle amène à sa bouche, ou plutôt à son estomac, qu'elle fait passer à travers son orifice buccal en le dévaginant à la manière d'un doigt de gant retourné.</w:t>
      </w:r>
    </w:p>
    <w:p w14:paraId="3126BB96" w14:textId="77777777" w:rsidR="00A20B94" w:rsidRPr="004D676E" w:rsidRDefault="00A20B94" w:rsidP="00A20B94">
      <w:pPr>
        <w:pStyle w:val="Standard"/>
        <w:rPr>
          <w:rFonts w:ascii="Arial" w:hAnsi="Arial" w:cs="Arial"/>
        </w:rPr>
      </w:pPr>
      <w:r w:rsidRPr="004D676E">
        <w:rPr>
          <w:rFonts w:ascii="Arial" w:hAnsi="Arial" w:cs="Arial"/>
        </w:rPr>
        <w:tab/>
        <w:t xml:space="preserve">Il lui faut d'abord épuiser sa victime pour l'obliger à desserrer ses valves, puis elle y introduit son estomac pour réaliser une digestion externe : les sucs digestifs traversent la paroi de l'estomac et attaquent les tissus du mollusque. </w:t>
      </w:r>
    </w:p>
    <w:p w14:paraId="35F72C2E" w14:textId="77777777" w:rsidR="00A20B94" w:rsidRPr="004D676E" w:rsidRDefault="00A20B94" w:rsidP="00A20B94">
      <w:pPr>
        <w:pStyle w:val="Standard"/>
        <w:rPr>
          <w:rFonts w:ascii="Arial" w:hAnsi="Arial" w:cs="Arial"/>
        </w:rPr>
      </w:pPr>
      <w:r w:rsidRPr="004D676E">
        <w:rPr>
          <w:rFonts w:ascii="Arial" w:hAnsi="Arial" w:cs="Arial"/>
        </w:rPr>
        <w:t>Cette digestion pourra durer 8 heures, puis l'estomac retourne en position intérieure.</w:t>
      </w:r>
    </w:p>
    <w:p w14:paraId="6666AD83" w14:textId="77777777" w:rsidR="00A20B94" w:rsidRPr="004D676E" w:rsidRDefault="00A20B94" w:rsidP="00A20B94">
      <w:pPr>
        <w:pStyle w:val="Standard"/>
        <w:rPr>
          <w:rFonts w:ascii="Arial" w:hAnsi="Arial" w:cs="Arial"/>
        </w:rPr>
      </w:pPr>
    </w:p>
    <w:p w14:paraId="0C1B5B67" w14:textId="77777777" w:rsidR="00A20B94" w:rsidRPr="004D676E" w:rsidRDefault="00A20B94" w:rsidP="00A20B94">
      <w:pPr>
        <w:pStyle w:val="Standard"/>
        <w:rPr>
          <w:rFonts w:ascii="Arial" w:hAnsi="Arial" w:cs="Arial"/>
          <w:b/>
          <w:color w:val="006699"/>
        </w:rPr>
      </w:pPr>
      <w:r w:rsidRPr="004D676E">
        <w:rPr>
          <w:rFonts w:ascii="Arial" w:hAnsi="Arial" w:cs="Arial"/>
          <w:b/>
          <w:color w:val="006699"/>
        </w:rPr>
        <w:t>Reproduction</w:t>
      </w:r>
    </w:p>
    <w:p w14:paraId="108E259C" w14:textId="77777777" w:rsidR="00A20B94" w:rsidRPr="004D676E" w:rsidRDefault="00A20B94" w:rsidP="00A20B94">
      <w:pPr>
        <w:pStyle w:val="Standard"/>
        <w:rPr>
          <w:rFonts w:ascii="Arial" w:hAnsi="Arial" w:cs="Arial"/>
        </w:rPr>
      </w:pPr>
      <w:r w:rsidRPr="004D676E">
        <w:rPr>
          <w:rFonts w:ascii="Arial" w:hAnsi="Arial" w:cs="Arial"/>
        </w:rPr>
        <w:tab/>
        <w:t>Les sexes sont séparés. Il y a 5 gonades. Au moment de la reproduction, on peut voir les gamètes s'échapper par des orifices : les pores génitaux situés en situés en bordure des points de jonction des bras avec le disque central.</w:t>
      </w:r>
    </w:p>
    <w:p w14:paraId="38458513" w14:textId="77777777" w:rsidR="00A20B94" w:rsidRPr="004D676E" w:rsidRDefault="00A20B94" w:rsidP="00A20B94">
      <w:pPr>
        <w:pStyle w:val="Standard"/>
        <w:rPr>
          <w:rFonts w:ascii="Arial" w:hAnsi="Arial" w:cs="Arial"/>
        </w:rPr>
      </w:pPr>
      <w:r w:rsidRPr="004D676E">
        <w:rPr>
          <w:rFonts w:ascii="Arial" w:hAnsi="Arial" w:cs="Arial"/>
        </w:rPr>
        <w:tab/>
        <w:t>A ce moment-là, les étoiles de mer se redressent sur les extrémités de leurs bras, le corps fortement bombé. Un processus d'échange de phérhormones précède la libération des gamètes et permet de synchroniser celle-ci.</w:t>
      </w:r>
    </w:p>
    <w:p w14:paraId="5E0EF49B" w14:textId="77777777" w:rsidR="00A20B94" w:rsidRPr="004D676E" w:rsidRDefault="00A20B94" w:rsidP="00A20B94">
      <w:pPr>
        <w:pStyle w:val="Standard"/>
        <w:rPr>
          <w:rFonts w:ascii="Arial" w:hAnsi="Arial" w:cs="Arial"/>
        </w:rPr>
      </w:pPr>
      <w:r w:rsidRPr="004D676E">
        <w:rPr>
          <w:rFonts w:ascii="Arial" w:hAnsi="Arial" w:cs="Arial"/>
        </w:rPr>
        <w:t>Une femelle peut émettre, en deux heures, plus de deux millions d'ovules. La fécondation a donc lieu en pleine eau. Elle donne des oeufs qui aboutiront à des larves. Deux mois plus tard a lieu la métamorphose en une petite étoile qui rejoint le fond marin.</w:t>
      </w:r>
    </w:p>
    <w:p w14:paraId="7ECABBD1" w14:textId="77777777" w:rsidR="00A20B94" w:rsidRPr="004D676E" w:rsidRDefault="00A20B94" w:rsidP="00A20B94">
      <w:pPr>
        <w:pStyle w:val="Standard"/>
        <w:rPr>
          <w:rFonts w:ascii="Arial" w:hAnsi="Arial" w:cs="Arial"/>
        </w:rPr>
      </w:pPr>
    </w:p>
    <w:p w14:paraId="42943524" w14:textId="77777777" w:rsidR="00A20B94" w:rsidRPr="004D676E" w:rsidRDefault="00A20B94" w:rsidP="00A20B94">
      <w:pPr>
        <w:pStyle w:val="Standard"/>
        <w:rPr>
          <w:rFonts w:ascii="Arial" w:hAnsi="Arial" w:cs="Arial"/>
          <w:b/>
          <w:color w:val="006699"/>
        </w:rPr>
      </w:pPr>
      <w:r w:rsidRPr="004D676E">
        <w:rPr>
          <w:rFonts w:ascii="Arial" w:hAnsi="Arial" w:cs="Arial"/>
          <w:b/>
          <w:color w:val="006699"/>
        </w:rPr>
        <w:t>Biologie</w:t>
      </w:r>
    </w:p>
    <w:p w14:paraId="4AC7756D" w14:textId="77777777" w:rsidR="00A20B94" w:rsidRPr="004D676E" w:rsidRDefault="00A20B94" w:rsidP="00A20B94">
      <w:pPr>
        <w:pStyle w:val="Standard"/>
        <w:rPr>
          <w:rFonts w:ascii="Arial" w:hAnsi="Arial" w:cs="Arial"/>
        </w:rPr>
      </w:pPr>
      <w:r w:rsidRPr="004D676E">
        <w:rPr>
          <w:rFonts w:ascii="Arial" w:hAnsi="Arial" w:cs="Arial"/>
        </w:rPr>
        <w:tab/>
        <w:t xml:space="preserve">L'étoile de mer possède d'importantes </w:t>
      </w:r>
      <w:r w:rsidRPr="004D676E">
        <w:rPr>
          <w:rFonts w:ascii="Arial" w:hAnsi="Arial" w:cs="Arial"/>
          <w:color w:val="006699"/>
        </w:rPr>
        <w:t>capacités de régénération</w:t>
      </w:r>
      <w:r w:rsidRPr="004D676E">
        <w:rPr>
          <w:rFonts w:ascii="Arial" w:hAnsi="Arial" w:cs="Arial"/>
        </w:rPr>
        <w:t xml:space="preserve"> : des bras peuvent être perdus, suite à la capture par un prédateur, ou par autotomie : le bras se détache sous l'impulsion d'un dispositif interne, une forte excitation entraînant la cassure du bras en un point précis, par la contraction réflexe de muscles puissants.</w:t>
      </w:r>
    </w:p>
    <w:p w14:paraId="60F0BE26" w14:textId="77777777" w:rsidR="00A20B94" w:rsidRPr="004D676E" w:rsidRDefault="00A20B94" w:rsidP="00A20B94">
      <w:pPr>
        <w:pStyle w:val="Standard"/>
        <w:rPr>
          <w:rFonts w:ascii="Arial" w:hAnsi="Arial" w:cs="Arial"/>
        </w:rPr>
      </w:pPr>
      <w:r w:rsidRPr="004D676E">
        <w:rPr>
          <w:rFonts w:ascii="Arial" w:hAnsi="Arial" w:cs="Arial"/>
        </w:rPr>
        <w:t>Il n'est pas rare de voir une étoile de mer régénérant un ou plusieurs bras.</w:t>
      </w:r>
    </w:p>
    <w:p w14:paraId="0EBB92B2" w14:textId="77777777" w:rsidR="00A20B94" w:rsidRPr="004D676E" w:rsidRDefault="00A20B94" w:rsidP="00A20B94">
      <w:pPr>
        <w:pStyle w:val="Standard"/>
        <w:rPr>
          <w:rFonts w:ascii="Arial" w:hAnsi="Arial" w:cs="Arial"/>
        </w:rPr>
      </w:pPr>
      <w:r w:rsidRPr="004D676E">
        <w:rPr>
          <w:rFonts w:ascii="Arial" w:hAnsi="Arial" w:cs="Arial"/>
        </w:rPr>
        <w:t>Un bras seul peut lui aussi régénérer une étoile entière, à la condition qu'il y ait au moins une portion du disque central sur le bras restant.</w:t>
      </w:r>
    </w:p>
    <w:p w14:paraId="4CF776CD" w14:textId="77777777" w:rsidR="00A20B94" w:rsidRPr="004D676E" w:rsidRDefault="00A20B94" w:rsidP="00A20B94">
      <w:pPr>
        <w:pStyle w:val="Standard"/>
        <w:rPr>
          <w:rFonts w:ascii="Arial" w:hAnsi="Arial" w:cs="Arial"/>
        </w:rPr>
      </w:pPr>
    </w:p>
    <w:p w14:paraId="4C9582E5" w14:textId="77777777" w:rsidR="00A20B94" w:rsidRPr="004D676E" w:rsidRDefault="00A20B94" w:rsidP="00A20B94">
      <w:pPr>
        <w:pStyle w:val="Standard"/>
        <w:rPr>
          <w:rFonts w:ascii="Arial" w:hAnsi="Arial" w:cs="Arial"/>
        </w:rPr>
      </w:pPr>
      <w:r w:rsidRPr="004D676E">
        <w:rPr>
          <w:rFonts w:ascii="Arial" w:hAnsi="Arial" w:cs="Arial"/>
          <w:i/>
        </w:rPr>
        <w:t>Source</w:t>
      </w:r>
      <w:r w:rsidRPr="004D676E">
        <w:rPr>
          <w:rFonts w:ascii="Arial" w:hAnsi="Arial" w:cs="Arial"/>
        </w:rPr>
        <w:t xml:space="preserve"> : DORIS (données d'observation pour la reconnaissance et l'identification de la faune et la flore subaquatique).</w:t>
      </w:r>
    </w:p>
    <w:p w14:paraId="1ECB5EAA" w14:textId="77777777" w:rsidR="00A20B94" w:rsidRPr="004D676E" w:rsidRDefault="00A20B94" w:rsidP="00A20B94">
      <w:pPr>
        <w:pStyle w:val="Standard"/>
        <w:rPr>
          <w:rFonts w:ascii="Arial" w:hAnsi="Arial" w:cs="Arial"/>
        </w:rPr>
      </w:pPr>
      <w:r w:rsidRPr="004D676E">
        <w:rPr>
          <w:rFonts w:ascii="Arial" w:hAnsi="Arial" w:cs="Arial"/>
        </w:rPr>
        <w:t xml:space="preserve"> </w:t>
      </w:r>
    </w:p>
    <w:p w14:paraId="7AFB6091" w14:textId="77777777" w:rsidR="00A20B94" w:rsidRPr="004D676E" w:rsidRDefault="00A20B94" w:rsidP="00A20B94">
      <w:pPr>
        <w:pStyle w:val="Standard"/>
        <w:rPr>
          <w:rFonts w:ascii="Arial" w:hAnsi="Arial" w:cs="Arial"/>
        </w:rPr>
      </w:pPr>
    </w:p>
    <w:p w14:paraId="18B49F74" w14:textId="6EF4E7E8" w:rsidR="00A20B94" w:rsidRPr="004D676E" w:rsidRDefault="00A20B94" w:rsidP="00A20B94">
      <w:pPr>
        <w:pStyle w:val="Standard"/>
        <w:pBdr>
          <w:top w:val="single" w:sz="4" w:space="1" w:color="006699"/>
          <w:left w:val="single" w:sz="4" w:space="4" w:color="006699"/>
          <w:bottom w:val="single" w:sz="4" w:space="1" w:color="006699"/>
          <w:right w:val="single" w:sz="4" w:space="4" w:color="006699"/>
        </w:pBdr>
        <w:jc w:val="center"/>
        <w:rPr>
          <w:rFonts w:ascii="Arial" w:hAnsi="Arial" w:cs="Arial"/>
          <w:b/>
          <w:color w:val="006699"/>
        </w:rPr>
      </w:pPr>
      <w:r w:rsidRPr="004D676E">
        <w:rPr>
          <w:rFonts w:ascii="Arial" w:hAnsi="Arial" w:cs="Arial"/>
        </w:rPr>
        <w:t xml:space="preserve">[#S3] </w:t>
      </w:r>
      <w:r w:rsidR="00A07D73" w:rsidRPr="004D676E">
        <w:rPr>
          <w:rFonts w:ascii="Arial" w:hAnsi="Arial" w:cs="Arial"/>
          <w:b/>
          <w:color w:val="006699"/>
          <w:spacing w:val="4"/>
          <w:lang w:val="fr-BE"/>
        </w:rPr>
        <w:t>Matière Médicale</w:t>
      </w:r>
    </w:p>
    <w:p w14:paraId="6455D385" w14:textId="77777777" w:rsidR="00A20B94" w:rsidRPr="004D676E" w:rsidRDefault="00A20B94" w:rsidP="00A20B94">
      <w:pPr>
        <w:pStyle w:val="Standard"/>
        <w:rPr>
          <w:rFonts w:ascii="Arial" w:hAnsi="Arial" w:cs="Arial"/>
        </w:rPr>
      </w:pPr>
    </w:p>
    <w:p w14:paraId="4BA07FDD" w14:textId="77777777" w:rsidR="00A20B94" w:rsidRPr="004D676E" w:rsidRDefault="00A20B94" w:rsidP="00A20B94">
      <w:pPr>
        <w:pStyle w:val="Standard"/>
        <w:rPr>
          <w:rFonts w:ascii="Arial" w:hAnsi="Arial" w:cs="Arial"/>
        </w:rPr>
      </w:pPr>
      <w:r w:rsidRPr="004D676E">
        <w:rPr>
          <w:rFonts w:ascii="Arial" w:hAnsi="Arial" w:cs="Arial"/>
        </w:rPr>
        <w:tab/>
        <w:t>Remède déjà utilisé par Hippocrate dans les troubles utérins et plus tard dans l’épilepsie.</w:t>
      </w:r>
    </w:p>
    <w:p w14:paraId="6756265D" w14:textId="77777777" w:rsidR="00A20B94" w:rsidRPr="004D676E" w:rsidRDefault="00A20B94" w:rsidP="00A20B94">
      <w:pPr>
        <w:pStyle w:val="Standard"/>
        <w:rPr>
          <w:rFonts w:ascii="Arial" w:hAnsi="Arial" w:cs="Arial"/>
        </w:rPr>
      </w:pPr>
    </w:p>
    <w:p w14:paraId="6F0A98E5" w14:textId="77777777" w:rsidR="00A20B94" w:rsidRPr="004D676E" w:rsidRDefault="00A20B94" w:rsidP="00A20B94">
      <w:pPr>
        <w:pStyle w:val="Standard"/>
        <w:rPr>
          <w:rFonts w:ascii="Arial" w:hAnsi="Arial" w:cs="Arial"/>
        </w:rPr>
      </w:pPr>
      <w:r w:rsidRPr="004D676E">
        <w:rPr>
          <w:rFonts w:ascii="Arial" w:hAnsi="Arial" w:cs="Arial"/>
        </w:rPr>
        <w:tab/>
        <w:t>Hering, dans ses Guiding Symptoms, signale son utilisation homéopathique par Brauns dès 1835.</w:t>
      </w:r>
    </w:p>
    <w:p w14:paraId="0498849A" w14:textId="77777777" w:rsidR="00A20B94" w:rsidRPr="004D676E" w:rsidRDefault="00A20B94" w:rsidP="00A20B94">
      <w:pPr>
        <w:pStyle w:val="Standard"/>
        <w:rPr>
          <w:rFonts w:ascii="Arial" w:hAnsi="Arial" w:cs="Arial"/>
        </w:rPr>
      </w:pPr>
    </w:p>
    <w:p w14:paraId="6A23C1B6" w14:textId="77777777" w:rsidR="00A20B94" w:rsidRPr="004D676E" w:rsidRDefault="00A20B94" w:rsidP="00A20B94">
      <w:pPr>
        <w:pStyle w:val="Standard"/>
        <w:rPr>
          <w:rFonts w:ascii="Arial" w:hAnsi="Arial" w:cs="Arial"/>
        </w:rPr>
      </w:pPr>
      <w:r w:rsidRPr="004D676E">
        <w:rPr>
          <w:rFonts w:ascii="Arial" w:hAnsi="Arial" w:cs="Arial"/>
          <w:b/>
          <w:color w:val="006699"/>
        </w:rPr>
        <w:t>Provings</w:t>
      </w:r>
      <w:r w:rsidRPr="004D676E">
        <w:rPr>
          <w:rFonts w:ascii="Arial" w:hAnsi="Arial" w:cs="Arial"/>
        </w:rPr>
        <w:t xml:space="preserve"> </w:t>
      </w:r>
    </w:p>
    <w:p w14:paraId="78CB650A" w14:textId="77777777" w:rsidR="00A20B94" w:rsidRPr="004D676E" w:rsidRDefault="00A20B94" w:rsidP="00A20B94">
      <w:pPr>
        <w:pStyle w:val="Standard"/>
        <w:rPr>
          <w:rFonts w:ascii="Arial" w:hAnsi="Arial" w:cs="Arial"/>
        </w:rPr>
      </w:pPr>
      <w:r w:rsidRPr="004D676E">
        <w:rPr>
          <w:rFonts w:ascii="Arial" w:hAnsi="Arial" w:cs="Arial"/>
        </w:rPr>
        <w:tab/>
        <w:t>Première pathogénésie sur 7 expérimentateurs par Pétroz en 1850 qui l’a par la suite prescrit dans les affections cutanées anciennes, les ulcères chroniques et les cancers, en particulier du sein gauche.</w:t>
      </w:r>
    </w:p>
    <w:p w14:paraId="2DF02F7D" w14:textId="77777777" w:rsidR="00A20B94" w:rsidRPr="004D676E" w:rsidRDefault="00A20B94" w:rsidP="00A20B94">
      <w:pPr>
        <w:pStyle w:val="Standard"/>
        <w:rPr>
          <w:rFonts w:ascii="Arial" w:hAnsi="Arial" w:cs="Arial"/>
        </w:rPr>
      </w:pPr>
    </w:p>
    <w:p w14:paraId="725A95D0" w14:textId="77777777" w:rsidR="00A20B94" w:rsidRPr="004D676E" w:rsidRDefault="00A20B94" w:rsidP="00A20B94">
      <w:pPr>
        <w:pStyle w:val="Standard"/>
        <w:rPr>
          <w:rFonts w:ascii="Arial" w:hAnsi="Arial" w:cs="Arial"/>
        </w:rPr>
      </w:pPr>
      <w:r w:rsidRPr="004D676E">
        <w:rPr>
          <w:rFonts w:ascii="Arial" w:hAnsi="Arial" w:cs="Arial"/>
        </w:rPr>
        <w:tab/>
        <w:t>Par la suite, proving par Günther en 1853 avec une étoile de mer pêchée à Newport et préparée par Geist à Boston.</w:t>
      </w:r>
    </w:p>
    <w:p w14:paraId="183250BD" w14:textId="77777777" w:rsidR="00A20B94" w:rsidRPr="004D676E" w:rsidRDefault="00A20B94" w:rsidP="00A20B94">
      <w:pPr>
        <w:pStyle w:val="Standard"/>
        <w:rPr>
          <w:rFonts w:ascii="Arial" w:hAnsi="Arial" w:cs="Arial"/>
        </w:rPr>
      </w:pPr>
      <w:r w:rsidRPr="004D676E">
        <w:rPr>
          <w:rFonts w:ascii="Arial" w:hAnsi="Arial" w:cs="Arial"/>
        </w:rPr>
        <w:tab/>
      </w:r>
    </w:p>
    <w:p w14:paraId="5D502605" w14:textId="77777777" w:rsidR="00A20B94" w:rsidRPr="004D676E" w:rsidRDefault="00A20B94" w:rsidP="00A20B94">
      <w:pPr>
        <w:pStyle w:val="Standard"/>
        <w:rPr>
          <w:rFonts w:ascii="Arial" w:hAnsi="Arial" w:cs="Arial"/>
        </w:rPr>
      </w:pPr>
      <w:r w:rsidRPr="004D676E">
        <w:rPr>
          <w:rFonts w:ascii="Arial" w:hAnsi="Arial" w:cs="Arial"/>
        </w:rPr>
        <w:tab/>
        <w:t>Autres provings par Berridge à Londres et Macfarlan à Philadelphie.</w:t>
      </w:r>
    </w:p>
    <w:p w14:paraId="66CF72F8" w14:textId="77777777" w:rsidR="00A20B94" w:rsidRPr="004D676E" w:rsidRDefault="00A20B94" w:rsidP="00A20B94">
      <w:pPr>
        <w:pStyle w:val="Standard"/>
        <w:rPr>
          <w:rFonts w:ascii="Arial" w:hAnsi="Arial" w:cs="Arial"/>
        </w:rPr>
      </w:pPr>
    </w:p>
    <w:p w14:paraId="3F7A762D" w14:textId="77777777" w:rsidR="00A20B94" w:rsidRPr="004D676E" w:rsidRDefault="00A20B94" w:rsidP="00A20B94">
      <w:pPr>
        <w:pStyle w:val="Standard"/>
        <w:rPr>
          <w:rFonts w:ascii="Arial" w:hAnsi="Arial" w:cs="Arial"/>
        </w:rPr>
      </w:pPr>
      <w:r w:rsidRPr="004D676E">
        <w:rPr>
          <w:rFonts w:ascii="Arial" w:hAnsi="Arial" w:cs="Arial"/>
        </w:rPr>
        <w:tab/>
        <w:t>Le remède est préparé par trituration à partir de l’étoile de mer vivante.</w:t>
      </w:r>
    </w:p>
    <w:p w14:paraId="58146D45" w14:textId="77777777" w:rsidR="00A20B94" w:rsidRPr="004D676E" w:rsidRDefault="00A20B94" w:rsidP="00A20B94">
      <w:pPr>
        <w:pStyle w:val="Standard"/>
        <w:rPr>
          <w:rFonts w:ascii="Arial" w:hAnsi="Arial" w:cs="Arial"/>
        </w:rPr>
      </w:pPr>
      <w:r w:rsidRPr="004D676E">
        <w:rPr>
          <w:rFonts w:ascii="Arial" w:hAnsi="Arial" w:cs="Arial"/>
        </w:rPr>
        <w:t xml:space="preserve">Le </w:t>
      </w:r>
      <w:r w:rsidRPr="004D676E">
        <w:rPr>
          <w:rFonts w:ascii="Arial" w:hAnsi="Arial" w:cs="Arial"/>
          <w:b/>
          <w:color w:val="006699"/>
        </w:rPr>
        <w:t>Complete Repertory</w:t>
      </w:r>
      <w:r w:rsidRPr="004D676E">
        <w:rPr>
          <w:rFonts w:ascii="Arial" w:hAnsi="Arial" w:cs="Arial"/>
        </w:rPr>
        <w:t xml:space="preserve"> fournit environ 1900 symptômes. </w:t>
      </w:r>
    </w:p>
    <w:p w14:paraId="22B0D080" w14:textId="77777777" w:rsidR="00A20B94" w:rsidRPr="004D676E" w:rsidRDefault="00A20B94" w:rsidP="00A20B94">
      <w:pPr>
        <w:pStyle w:val="Standard"/>
        <w:rPr>
          <w:rFonts w:ascii="Arial" w:hAnsi="Arial" w:cs="Arial"/>
        </w:rPr>
      </w:pPr>
      <w:r w:rsidRPr="004D676E">
        <w:rPr>
          <w:rFonts w:ascii="Arial" w:hAnsi="Arial" w:cs="Arial"/>
          <w:b/>
          <w:i/>
          <w:color w:val="006699"/>
        </w:rPr>
        <w:t>Aggravations</w:t>
      </w:r>
      <w:r w:rsidRPr="004D676E">
        <w:rPr>
          <w:rFonts w:ascii="Arial" w:hAnsi="Arial" w:cs="Arial"/>
        </w:rPr>
        <w:t xml:space="preserve"> </w:t>
      </w:r>
    </w:p>
    <w:p w14:paraId="743B8F92" w14:textId="77777777" w:rsidR="00A20B94" w:rsidRPr="004D676E" w:rsidRDefault="00A20B94" w:rsidP="00A20B94">
      <w:pPr>
        <w:pStyle w:val="Standard"/>
        <w:rPr>
          <w:rFonts w:ascii="Arial" w:hAnsi="Arial" w:cs="Arial"/>
        </w:rPr>
      </w:pPr>
      <w:r w:rsidRPr="004D676E">
        <w:rPr>
          <w:rFonts w:ascii="Arial" w:hAnsi="Arial" w:cs="Arial"/>
        </w:rPr>
        <w:t>Par la chaleur.</w:t>
      </w:r>
    </w:p>
    <w:p w14:paraId="2BFFC269" w14:textId="77777777" w:rsidR="00A20B94" w:rsidRPr="004D676E" w:rsidRDefault="00A20B94" w:rsidP="00A20B94">
      <w:pPr>
        <w:pStyle w:val="Standard"/>
        <w:rPr>
          <w:rFonts w:ascii="Arial" w:hAnsi="Arial" w:cs="Arial"/>
        </w:rPr>
      </w:pPr>
      <w:r w:rsidRPr="004D676E">
        <w:rPr>
          <w:rFonts w:ascii="Arial" w:hAnsi="Arial" w:cs="Arial"/>
        </w:rPr>
        <w:t>Le temps froid et humide.</w:t>
      </w:r>
    </w:p>
    <w:p w14:paraId="0DD1FF0E" w14:textId="77777777" w:rsidR="00A20B94" w:rsidRPr="004D676E" w:rsidRDefault="00A20B94" w:rsidP="00A20B94">
      <w:pPr>
        <w:pStyle w:val="Standard"/>
        <w:rPr>
          <w:rFonts w:ascii="Arial" w:hAnsi="Arial" w:cs="Arial"/>
        </w:rPr>
      </w:pPr>
      <w:r w:rsidRPr="004D676E">
        <w:rPr>
          <w:rFonts w:ascii="Arial" w:hAnsi="Arial" w:cs="Arial"/>
        </w:rPr>
        <w:t>La nuit.</w:t>
      </w:r>
    </w:p>
    <w:p w14:paraId="4C326572" w14:textId="77777777" w:rsidR="00A20B94" w:rsidRPr="004D676E" w:rsidRDefault="00A20B94" w:rsidP="00A20B94">
      <w:pPr>
        <w:pStyle w:val="Standard"/>
        <w:rPr>
          <w:rFonts w:ascii="Arial" w:hAnsi="Arial" w:cs="Arial"/>
        </w:rPr>
      </w:pPr>
      <w:r w:rsidRPr="004D676E">
        <w:rPr>
          <w:rFonts w:ascii="Arial" w:hAnsi="Arial" w:cs="Arial"/>
        </w:rPr>
        <w:t>Le matin au réveil.</w:t>
      </w:r>
    </w:p>
    <w:p w14:paraId="446AAA72" w14:textId="77777777" w:rsidR="00A20B94" w:rsidRPr="004D676E" w:rsidRDefault="00A20B94" w:rsidP="00A20B94">
      <w:pPr>
        <w:pStyle w:val="Standard"/>
        <w:rPr>
          <w:rFonts w:ascii="Arial" w:hAnsi="Arial" w:cs="Arial"/>
        </w:rPr>
      </w:pPr>
      <w:r w:rsidRPr="004D676E">
        <w:rPr>
          <w:rFonts w:ascii="Arial" w:hAnsi="Arial" w:cs="Arial"/>
        </w:rPr>
        <w:t>A la ménopause : folie, céphalées congestives, vertiges, rougeur du visage, epistaxis,</w:t>
      </w:r>
    </w:p>
    <w:p w14:paraId="4B199DB2" w14:textId="77777777" w:rsidR="00A20B94" w:rsidRPr="004D676E" w:rsidRDefault="00A20B94" w:rsidP="00A20B94">
      <w:pPr>
        <w:pStyle w:val="Standard"/>
        <w:rPr>
          <w:rFonts w:ascii="Arial" w:hAnsi="Arial" w:cs="Arial"/>
        </w:rPr>
      </w:pPr>
    </w:p>
    <w:p w14:paraId="30C39E0A" w14:textId="77777777" w:rsidR="00A20B94" w:rsidRPr="004D676E" w:rsidRDefault="00A20B94" w:rsidP="00A20B94">
      <w:pPr>
        <w:pStyle w:val="Standard"/>
        <w:rPr>
          <w:rFonts w:ascii="Arial" w:hAnsi="Arial" w:cs="Arial"/>
        </w:rPr>
      </w:pPr>
      <w:r w:rsidRPr="004D676E">
        <w:rPr>
          <w:rFonts w:ascii="Arial" w:hAnsi="Arial" w:cs="Arial"/>
          <w:b/>
          <w:i/>
          <w:color w:val="006699"/>
        </w:rPr>
        <w:t>Améliorations</w:t>
      </w:r>
      <w:r w:rsidRPr="004D676E">
        <w:rPr>
          <w:rFonts w:ascii="Arial" w:hAnsi="Arial" w:cs="Arial"/>
        </w:rPr>
        <w:t xml:space="preserve"> </w:t>
      </w:r>
    </w:p>
    <w:p w14:paraId="5B92C072" w14:textId="77777777" w:rsidR="00A20B94" w:rsidRPr="004D676E" w:rsidRDefault="00A20B94" w:rsidP="00A20B94">
      <w:pPr>
        <w:pStyle w:val="Standard"/>
        <w:rPr>
          <w:rFonts w:ascii="Arial" w:hAnsi="Arial" w:cs="Arial"/>
        </w:rPr>
      </w:pPr>
      <w:r w:rsidRPr="004D676E">
        <w:rPr>
          <w:rFonts w:ascii="Arial" w:hAnsi="Arial" w:cs="Arial"/>
        </w:rPr>
        <w:t>A l’air frais.</w:t>
      </w:r>
    </w:p>
    <w:p w14:paraId="27EDB4F3" w14:textId="77777777" w:rsidR="00A20B94" w:rsidRPr="004D676E" w:rsidRDefault="00A20B94" w:rsidP="00A20B94">
      <w:pPr>
        <w:pStyle w:val="Standard"/>
        <w:rPr>
          <w:rFonts w:ascii="Arial" w:hAnsi="Arial" w:cs="Arial"/>
        </w:rPr>
      </w:pPr>
      <w:r w:rsidRPr="004D676E">
        <w:rPr>
          <w:rFonts w:ascii="Arial" w:hAnsi="Arial" w:cs="Arial"/>
        </w:rPr>
        <w:t>Après le repas.</w:t>
      </w:r>
    </w:p>
    <w:p w14:paraId="65439874" w14:textId="77777777" w:rsidR="00A20B94" w:rsidRPr="004D676E" w:rsidRDefault="00A20B94" w:rsidP="00A20B94">
      <w:pPr>
        <w:pStyle w:val="Standard"/>
        <w:rPr>
          <w:rFonts w:ascii="Arial" w:hAnsi="Arial" w:cs="Arial"/>
        </w:rPr>
      </w:pPr>
      <w:r w:rsidRPr="004D676E">
        <w:rPr>
          <w:rFonts w:ascii="Arial" w:hAnsi="Arial" w:cs="Arial"/>
        </w:rPr>
        <w:t>Par les pleurs.</w:t>
      </w:r>
    </w:p>
    <w:p w14:paraId="6D3C9399" w14:textId="77777777" w:rsidR="00A20B94" w:rsidRPr="004D676E" w:rsidRDefault="00A20B94" w:rsidP="00A20B94">
      <w:pPr>
        <w:pStyle w:val="Standard"/>
        <w:rPr>
          <w:rFonts w:ascii="Arial" w:hAnsi="Arial" w:cs="Arial"/>
        </w:rPr>
      </w:pPr>
      <w:r w:rsidRPr="004D676E">
        <w:rPr>
          <w:rFonts w:ascii="Arial" w:hAnsi="Arial" w:cs="Arial"/>
        </w:rPr>
        <w:t>Pendant les règles.</w:t>
      </w:r>
    </w:p>
    <w:p w14:paraId="47F73F48" w14:textId="77777777" w:rsidR="00A20B94" w:rsidRPr="004D676E" w:rsidRDefault="00A20B94" w:rsidP="00A20B94">
      <w:pPr>
        <w:pStyle w:val="Standard"/>
        <w:rPr>
          <w:rFonts w:ascii="Arial" w:hAnsi="Arial" w:cs="Arial"/>
        </w:rPr>
      </w:pPr>
    </w:p>
    <w:p w14:paraId="734379CE" w14:textId="77777777" w:rsidR="00A20B94" w:rsidRPr="004D676E" w:rsidRDefault="00A20B94" w:rsidP="00A20B94">
      <w:pPr>
        <w:pStyle w:val="Standard"/>
        <w:rPr>
          <w:rFonts w:ascii="Arial" w:hAnsi="Arial" w:cs="Arial"/>
        </w:rPr>
      </w:pPr>
      <w:r w:rsidRPr="004D676E">
        <w:rPr>
          <w:rFonts w:ascii="Arial" w:hAnsi="Arial" w:cs="Arial"/>
          <w:b/>
          <w:i/>
          <w:color w:val="006699"/>
        </w:rPr>
        <w:t>Latéralité</w:t>
      </w:r>
      <w:r w:rsidRPr="004D676E">
        <w:rPr>
          <w:rFonts w:ascii="Arial" w:hAnsi="Arial" w:cs="Arial"/>
        </w:rPr>
        <w:t xml:space="preserve"> : gauche.</w:t>
      </w:r>
    </w:p>
    <w:p w14:paraId="7EA4CD11" w14:textId="77777777" w:rsidR="00A20B94" w:rsidRPr="004D676E" w:rsidRDefault="00A20B94" w:rsidP="00A20B94">
      <w:pPr>
        <w:pStyle w:val="Standard"/>
        <w:rPr>
          <w:rFonts w:ascii="Arial" w:hAnsi="Arial" w:cs="Arial"/>
        </w:rPr>
      </w:pPr>
    </w:p>
    <w:p w14:paraId="135C017C" w14:textId="77777777" w:rsidR="00A20B94" w:rsidRPr="004D676E" w:rsidRDefault="00A20B94" w:rsidP="00A20B94">
      <w:pPr>
        <w:pStyle w:val="Standard"/>
        <w:rPr>
          <w:rFonts w:ascii="Arial" w:hAnsi="Arial" w:cs="Arial"/>
        </w:rPr>
      </w:pPr>
      <w:r w:rsidRPr="004D676E">
        <w:rPr>
          <w:rFonts w:ascii="Arial" w:hAnsi="Arial" w:cs="Arial"/>
          <w:b/>
          <w:i/>
          <w:color w:val="006699"/>
        </w:rPr>
        <w:t>Mental</w:t>
      </w:r>
      <w:r w:rsidRPr="004D676E">
        <w:rPr>
          <w:rFonts w:ascii="Arial" w:hAnsi="Arial" w:cs="Arial"/>
        </w:rPr>
        <w:t xml:space="preserve"> </w:t>
      </w:r>
    </w:p>
    <w:p w14:paraId="4BB1B2B6" w14:textId="77777777" w:rsidR="00A20B94" w:rsidRPr="004D676E" w:rsidRDefault="00A20B94" w:rsidP="00A20B94">
      <w:pPr>
        <w:pStyle w:val="Standard"/>
        <w:rPr>
          <w:rFonts w:ascii="Arial" w:hAnsi="Arial" w:cs="Arial"/>
        </w:rPr>
      </w:pPr>
      <w:r w:rsidRPr="004D676E">
        <w:rPr>
          <w:rFonts w:ascii="Arial" w:hAnsi="Arial" w:cs="Arial"/>
        </w:rPr>
        <w:t>La moindre émotion l’émeut aux larmes.</w:t>
      </w:r>
    </w:p>
    <w:p w14:paraId="7B21C096" w14:textId="77777777" w:rsidR="00A20B94" w:rsidRPr="004D676E" w:rsidRDefault="00A20B94" w:rsidP="00A20B94">
      <w:pPr>
        <w:pStyle w:val="Standard"/>
        <w:rPr>
          <w:rFonts w:ascii="Arial" w:hAnsi="Arial" w:cs="Arial"/>
        </w:rPr>
      </w:pPr>
      <w:r w:rsidRPr="004D676E">
        <w:rPr>
          <w:rFonts w:ascii="Arial" w:hAnsi="Arial" w:cs="Arial"/>
        </w:rPr>
        <w:t>Les choses, les histoires tristes le touchent profondément.</w:t>
      </w:r>
    </w:p>
    <w:p w14:paraId="58E63DD7" w14:textId="77777777" w:rsidR="00A20B94" w:rsidRPr="004D676E" w:rsidRDefault="00A20B94" w:rsidP="00A20B94">
      <w:pPr>
        <w:pStyle w:val="Standard"/>
        <w:rPr>
          <w:rFonts w:ascii="Arial" w:hAnsi="Arial" w:cs="Arial"/>
        </w:rPr>
      </w:pPr>
      <w:r w:rsidRPr="004D676E">
        <w:rPr>
          <w:rFonts w:ascii="Arial" w:hAnsi="Arial" w:cs="Arial"/>
        </w:rPr>
        <w:t>Peur et appréhension améliorées par les pleurs.</w:t>
      </w:r>
    </w:p>
    <w:p w14:paraId="13DF4AFB" w14:textId="77777777" w:rsidR="00A20B94" w:rsidRPr="004D676E" w:rsidRDefault="00A20B94" w:rsidP="00A20B94">
      <w:pPr>
        <w:pStyle w:val="Standard"/>
        <w:rPr>
          <w:rFonts w:ascii="Arial" w:hAnsi="Arial" w:cs="Arial"/>
        </w:rPr>
      </w:pPr>
      <w:r w:rsidRPr="004D676E">
        <w:rPr>
          <w:rFonts w:ascii="Arial" w:hAnsi="Arial" w:cs="Arial"/>
        </w:rPr>
        <w:t>Peur de l’apoplexie, particulièrement la nuit, avec sensation que la tête va éclater.</w:t>
      </w:r>
    </w:p>
    <w:p w14:paraId="784C4BE8" w14:textId="77777777" w:rsidR="00A20B94" w:rsidRPr="004D676E" w:rsidRDefault="00A20B94" w:rsidP="00A20B94">
      <w:pPr>
        <w:pStyle w:val="Standard"/>
        <w:rPr>
          <w:rFonts w:ascii="Arial" w:hAnsi="Arial" w:cs="Arial"/>
        </w:rPr>
      </w:pPr>
      <w:r w:rsidRPr="004D676E">
        <w:rPr>
          <w:rFonts w:ascii="Arial" w:hAnsi="Arial" w:cs="Arial"/>
        </w:rPr>
        <w:t>A la fois besoin d’indépendance et d’avoir quelqu’un proche de lui.</w:t>
      </w:r>
    </w:p>
    <w:p w14:paraId="2209037C" w14:textId="77777777" w:rsidR="00A20B94" w:rsidRPr="004D676E" w:rsidRDefault="00A20B94" w:rsidP="00A20B94">
      <w:pPr>
        <w:pStyle w:val="Standard"/>
        <w:rPr>
          <w:rFonts w:ascii="Arial" w:hAnsi="Arial" w:cs="Arial"/>
        </w:rPr>
      </w:pPr>
      <w:r w:rsidRPr="004D676E">
        <w:rPr>
          <w:rFonts w:ascii="Arial" w:hAnsi="Arial" w:cs="Arial"/>
        </w:rPr>
        <w:t>Querelleur, intolérant à la contradiction qui l’irrite et le met en colère.</w:t>
      </w:r>
    </w:p>
    <w:p w14:paraId="4ED77DCB" w14:textId="77777777" w:rsidR="00A20B94" w:rsidRPr="004D676E" w:rsidRDefault="00A20B94" w:rsidP="00A20B94">
      <w:pPr>
        <w:pStyle w:val="Standard"/>
        <w:rPr>
          <w:rFonts w:ascii="Arial" w:hAnsi="Arial" w:cs="Arial"/>
        </w:rPr>
      </w:pPr>
      <w:r w:rsidRPr="004D676E">
        <w:rPr>
          <w:rFonts w:ascii="Arial" w:hAnsi="Arial" w:cs="Arial"/>
        </w:rPr>
        <w:t>Craint les mauvaises nouvelles, impression de malheur imminent.</w:t>
      </w:r>
    </w:p>
    <w:p w14:paraId="3C01B51B" w14:textId="77777777" w:rsidR="00A20B94" w:rsidRPr="004D676E" w:rsidRDefault="00A20B94" w:rsidP="00A20B94">
      <w:pPr>
        <w:pStyle w:val="Standard"/>
        <w:rPr>
          <w:rFonts w:ascii="Arial" w:hAnsi="Arial" w:cs="Arial"/>
        </w:rPr>
      </w:pPr>
      <w:r w:rsidRPr="004D676E">
        <w:rPr>
          <w:rFonts w:ascii="Arial" w:hAnsi="Arial" w:cs="Arial"/>
        </w:rPr>
        <w:t>Illusions d’entendre des voix auxquelles il répond, d’être loin de chez lui.</w:t>
      </w:r>
    </w:p>
    <w:p w14:paraId="288D96EA" w14:textId="77777777" w:rsidR="00A20B94" w:rsidRPr="004D676E" w:rsidRDefault="00A20B94" w:rsidP="00A20B94">
      <w:pPr>
        <w:pStyle w:val="Standard"/>
        <w:rPr>
          <w:rFonts w:ascii="Arial" w:hAnsi="Arial" w:cs="Arial"/>
        </w:rPr>
      </w:pPr>
      <w:r w:rsidRPr="004D676E">
        <w:rPr>
          <w:rFonts w:ascii="Arial" w:hAnsi="Arial" w:cs="Arial"/>
        </w:rPr>
        <w:t>Illusion de jambes trop longues.</w:t>
      </w:r>
    </w:p>
    <w:p w14:paraId="5AE35B22" w14:textId="77777777" w:rsidR="00A20B94" w:rsidRPr="004D676E" w:rsidRDefault="00A20B94" w:rsidP="00A20B94">
      <w:pPr>
        <w:pStyle w:val="Standard"/>
        <w:rPr>
          <w:rFonts w:ascii="Arial" w:hAnsi="Arial" w:cs="Arial"/>
        </w:rPr>
      </w:pPr>
      <w:r w:rsidRPr="004D676E">
        <w:rPr>
          <w:rFonts w:ascii="Arial" w:hAnsi="Arial" w:cs="Arial"/>
        </w:rPr>
        <w:t>Agitation, nervosité avec sentiment de stupidité dans le cerveau.</w:t>
      </w:r>
    </w:p>
    <w:p w14:paraId="5F2C162B" w14:textId="77777777" w:rsidR="00A20B94" w:rsidRPr="004D676E" w:rsidRDefault="00A20B94" w:rsidP="00A20B94">
      <w:pPr>
        <w:pStyle w:val="Standard"/>
        <w:rPr>
          <w:rFonts w:ascii="Arial" w:hAnsi="Arial" w:cs="Arial"/>
        </w:rPr>
      </w:pPr>
      <w:r w:rsidRPr="004D676E">
        <w:rPr>
          <w:rFonts w:ascii="Arial" w:hAnsi="Arial" w:cs="Arial"/>
        </w:rPr>
        <w:t>Excitabilité alternant avec tristesse.</w:t>
      </w:r>
    </w:p>
    <w:p w14:paraId="395B6243" w14:textId="77777777" w:rsidR="00A20B94" w:rsidRPr="004D676E" w:rsidRDefault="00A20B94" w:rsidP="00A20B94">
      <w:pPr>
        <w:pStyle w:val="Standard"/>
        <w:rPr>
          <w:rFonts w:ascii="Arial" w:hAnsi="Arial" w:cs="Arial"/>
        </w:rPr>
      </w:pPr>
      <w:r w:rsidRPr="004D676E">
        <w:rPr>
          <w:rFonts w:ascii="Arial" w:hAnsi="Arial" w:cs="Arial"/>
        </w:rPr>
        <w:t>Désespoir par besoin sexuel important.</w:t>
      </w:r>
    </w:p>
    <w:p w14:paraId="01D57ABC" w14:textId="77777777" w:rsidR="00A20B94" w:rsidRPr="004D676E" w:rsidRDefault="00A20B94" w:rsidP="00A20B94">
      <w:pPr>
        <w:pStyle w:val="Standard"/>
        <w:rPr>
          <w:rFonts w:ascii="Arial" w:hAnsi="Arial" w:cs="Arial"/>
        </w:rPr>
      </w:pPr>
      <w:r w:rsidRPr="004D676E">
        <w:rPr>
          <w:rFonts w:ascii="Arial" w:hAnsi="Arial" w:cs="Arial"/>
        </w:rPr>
        <w:t>Aversion pour les enfants.</w:t>
      </w:r>
    </w:p>
    <w:p w14:paraId="75D24254" w14:textId="77777777" w:rsidR="00A20B94" w:rsidRPr="004D676E" w:rsidRDefault="00A20B94" w:rsidP="00A20B94">
      <w:pPr>
        <w:pStyle w:val="Standard"/>
        <w:rPr>
          <w:rFonts w:ascii="Arial" w:hAnsi="Arial" w:cs="Arial"/>
        </w:rPr>
      </w:pPr>
      <w:r w:rsidRPr="004D676E">
        <w:rPr>
          <w:rFonts w:ascii="Arial" w:hAnsi="Arial" w:cs="Arial"/>
        </w:rPr>
        <w:t>Folie pendant la période de la ménopause.</w:t>
      </w:r>
    </w:p>
    <w:p w14:paraId="1E478E06" w14:textId="77777777" w:rsidR="00A20B94" w:rsidRPr="004D676E" w:rsidRDefault="00A20B94" w:rsidP="00A20B94">
      <w:pPr>
        <w:pStyle w:val="Standard"/>
        <w:rPr>
          <w:rFonts w:ascii="Arial" w:hAnsi="Arial" w:cs="Arial"/>
        </w:rPr>
      </w:pPr>
    </w:p>
    <w:p w14:paraId="3A20502D" w14:textId="77777777" w:rsidR="00A20B94" w:rsidRPr="004D676E" w:rsidRDefault="00A20B94" w:rsidP="00A20B94">
      <w:pPr>
        <w:pStyle w:val="Standard"/>
        <w:rPr>
          <w:rFonts w:ascii="Arial" w:hAnsi="Arial" w:cs="Arial"/>
        </w:rPr>
      </w:pPr>
      <w:r w:rsidRPr="004D676E">
        <w:rPr>
          <w:rFonts w:ascii="Arial" w:hAnsi="Arial" w:cs="Arial"/>
          <w:b/>
          <w:i/>
          <w:color w:val="006699"/>
        </w:rPr>
        <w:t>Vertige</w:t>
      </w:r>
      <w:r w:rsidRPr="004D676E">
        <w:rPr>
          <w:rFonts w:ascii="Arial" w:hAnsi="Arial" w:cs="Arial"/>
        </w:rPr>
        <w:t xml:space="preserve"> </w:t>
      </w:r>
    </w:p>
    <w:p w14:paraId="04B09994" w14:textId="77777777" w:rsidR="00A20B94" w:rsidRPr="004D676E" w:rsidRDefault="00A20B94" w:rsidP="00A20B94">
      <w:pPr>
        <w:pStyle w:val="Standard"/>
        <w:rPr>
          <w:rFonts w:ascii="Arial" w:hAnsi="Arial" w:cs="Arial"/>
        </w:rPr>
      </w:pPr>
      <w:r w:rsidRPr="004D676E">
        <w:rPr>
          <w:rFonts w:ascii="Arial" w:hAnsi="Arial" w:cs="Arial"/>
        </w:rPr>
        <w:t>Soudain, paroxystique, en marchant, avec tendance à tomber.</w:t>
      </w:r>
    </w:p>
    <w:p w14:paraId="06008455" w14:textId="77777777" w:rsidR="00A20B94" w:rsidRPr="004D676E" w:rsidRDefault="00A20B94" w:rsidP="00A20B94">
      <w:pPr>
        <w:pStyle w:val="Standard"/>
        <w:rPr>
          <w:rFonts w:ascii="Arial" w:hAnsi="Arial" w:cs="Arial"/>
        </w:rPr>
      </w:pPr>
    </w:p>
    <w:p w14:paraId="5CE161E1" w14:textId="77777777" w:rsidR="00A20B94" w:rsidRPr="004D676E" w:rsidRDefault="00A20B94" w:rsidP="00A20B94">
      <w:pPr>
        <w:pStyle w:val="Standard"/>
        <w:rPr>
          <w:rFonts w:ascii="Arial" w:hAnsi="Arial" w:cs="Arial"/>
        </w:rPr>
      </w:pPr>
      <w:r w:rsidRPr="004D676E">
        <w:rPr>
          <w:rFonts w:ascii="Arial" w:hAnsi="Arial" w:cs="Arial"/>
          <w:b/>
          <w:i/>
          <w:color w:val="006699"/>
        </w:rPr>
        <w:t>Sommeil</w:t>
      </w:r>
      <w:r w:rsidRPr="004D676E">
        <w:rPr>
          <w:rFonts w:ascii="Arial" w:hAnsi="Arial" w:cs="Arial"/>
        </w:rPr>
        <w:t xml:space="preserve"> </w:t>
      </w:r>
    </w:p>
    <w:p w14:paraId="4D74ECFF" w14:textId="77777777" w:rsidR="00A20B94" w:rsidRPr="004D676E" w:rsidRDefault="00A20B94" w:rsidP="00A20B94">
      <w:pPr>
        <w:pStyle w:val="Standard"/>
        <w:rPr>
          <w:rFonts w:ascii="Arial" w:hAnsi="Arial" w:cs="Arial"/>
        </w:rPr>
      </w:pPr>
      <w:r w:rsidRPr="004D676E">
        <w:rPr>
          <w:rFonts w:ascii="Arial" w:hAnsi="Arial" w:cs="Arial"/>
        </w:rPr>
        <w:t>Agité.</w:t>
      </w:r>
    </w:p>
    <w:p w14:paraId="19B4E0EF" w14:textId="77777777" w:rsidR="00A20B94" w:rsidRPr="004D676E" w:rsidRDefault="00A20B94" w:rsidP="00A20B94">
      <w:pPr>
        <w:pStyle w:val="Standard"/>
        <w:rPr>
          <w:rFonts w:ascii="Arial" w:hAnsi="Arial" w:cs="Arial"/>
        </w:rPr>
      </w:pPr>
    </w:p>
    <w:p w14:paraId="4B25F2B0" w14:textId="77777777" w:rsidR="00A20B94" w:rsidRPr="004D676E" w:rsidRDefault="00A20B94" w:rsidP="00A20B94">
      <w:pPr>
        <w:pStyle w:val="Standard"/>
        <w:rPr>
          <w:rFonts w:ascii="Arial" w:hAnsi="Arial" w:cs="Arial"/>
        </w:rPr>
      </w:pPr>
      <w:r w:rsidRPr="004D676E">
        <w:rPr>
          <w:rFonts w:ascii="Arial" w:hAnsi="Arial" w:cs="Arial"/>
          <w:b/>
          <w:i/>
          <w:color w:val="006699"/>
        </w:rPr>
        <w:t>Rêves</w:t>
      </w:r>
      <w:r w:rsidRPr="004D676E">
        <w:rPr>
          <w:rFonts w:ascii="Arial" w:hAnsi="Arial" w:cs="Arial"/>
        </w:rPr>
        <w:t xml:space="preserve"> </w:t>
      </w:r>
    </w:p>
    <w:p w14:paraId="09DC16D1" w14:textId="77777777" w:rsidR="00A20B94" w:rsidRPr="004D676E" w:rsidRDefault="00A20B94" w:rsidP="00A20B94">
      <w:pPr>
        <w:pStyle w:val="Standard"/>
        <w:rPr>
          <w:rFonts w:ascii="Arial" w:hAnsi="Arial" w:cs="Arial"/>
        </w:rPr>
      </w:pPr>
      <w:r w:rsidRPr="004D676E">
        <w:rPr>
          <w:rFonts w:ascii="Arial" w:hAnsi="Arial" w:cs="Arial"/>
        </w:rPr>
        <w:t>Erotiques, amoureux</w:t>
      </w:r>
    </w:p>
    <w:p w14:paraId="5B641156" w14:textId="77777777" w:rsidR="00A20B94" w:rsidRPr="004D676E" w:rsidRDefault="00A20B94" w:rsidP="00A20B94">
      <w:pPr>
        <w:pStyle w:val="Standard"/>
        <w:rPr>
          <w:rFonts w:ascii="Arial" w:hAnsi="Arial" w:cs="Arial"/>
        </w:rPr>
      </w:pPr>
      <w:r w:rsidRPr="004D676E">
        <w:rPr>
          <w:rFonts w:ascii="Arial" w:hAnsi="Arial" w:cs="Arial"/>
        </w:rPr>
        <w:t>De personnes vives qu’elle voit et entend comme si elle était éveillée.</w:t>
      </w:r>
    </w:p>
    <w:p w14:paraId="28FA0009" w14:textId="77777777" w:rsidR="00A20B94" w:rsidRPr="004D676E" w:rsidRDefault="00A20B94" w:rsidP="00A20B94">
      <w:pPr>
        <w:pStyle w:val="Standard"/>
        <w:rPr>
          <w:rFonts w:ascii="Arial" w:hAnsi="Arial" w:cs="Arial"/>
        </w:rPr>
      </w:pPr>
    </w:p>
    <w:p w14:paraId="19E03369" w14:textId="77777777" w:rsidR="00A20B94" w:rsidRPr="004D676E" w:rsidRDefault="00A20B94" w:rsidP="00A20B94">
      <w:pPr>
        <w:pStyle w:val="Standard"/>
        <w:rPr>
          <w:rFonts w:ascii="Arial" w:hAnsi="Arial" w:cs="Arial"/>
        </w:rPr>
      </w:pPr>
      <w:r w:rsidRPr="004D676E">
        <w:rPr>
          <w:rFonts w:ascii="Arial" w:hAnsi="Arial" w:cs="Arial"/>
          <w:b/>
          <w:i/>
          <w:color w:val="006699"/>
        </w:rPr>
        <w:t xml:space="preserve">Tête </w:t>
      </w:r>
    </w:p>
    <w:p w14:paraId="49210A54" w14:textId="77777777" w:rsidR="00A20B94" w:rsidRPr="004D676E" w:rsidRDefault="00A20B94" w:rsidP="00A20B94">
      <w:pPr>
        <w:pStyle w:val="Standard"/>
        <w:rPr>
          <w:rFonts w:ascii="Arial" w:hAnsi="Arial" w:cs="Arial"/>
        </w:rPr>
      </w:pPr>
      <w:r w:rsidRPr="004D676E">
        <w:rPr>
          <w:rFonts w:ascii="Arial" w:hAnsi="Arial" w:cs="Arial"/>
        </w:rPr>
        <w:t>Congestion, pulsations, sensation de plénitude du cerveau, de battement dans les carotides, que la tête va éclater. Coups de sang. Tout ceci surtout la nuit.</w:t>
      </w:r>
    </w:p>
    <w:p w14:paraId="1396016D" w14:textId="77777777" w:rsidR="00A20B94" w:rsidRPr="004D676E" w:rsidRDefault="00A20B94" w:rsidP="00A20B94">
      <w:pPr>
        <w:pStyle w:val="Standard"/>
        <w:rPr>
          <w:rFonts w:ascii="Arial" w:hAnsi="Arial" w:cs="Arial"/>
        </w:rPr>
      </w:pPr>
      <w:r w:rsidRPr="004D676E">
        <w:rPr>
          <w:rFonts w:ascii="Arial" w:hAnsi="Arial" w:cs="Arial"/>
        </w:rPr>
        <w:t>Sensation d’avoir la tête enveloppée d’air chaud.</w:t>
      </w:r>
    </w:p>
    <w:p w14:paraId="7CC15BF4" w14:textId="77777777" w:rsidR="00A20B94" w:rsidRPr="004D676E" w:rsidRDefault="00A20B94" w:rsidP="00A20B94">
      <w:pPr>
        <w:pStyle w:val="Standard"/>
        <w:rPr>
          <w:rFonts w:ascii="Arial" w:hAnsi="Arial" w:cs="Arial"/>
        </w:rPr>
      </w:pPr>
      <w:r w:rsidRPr="004D676E">
        <w:rPr>
          <w:rFonts w:ascii="Arial" w:hAnsi="Arial" w:cs="Arial"/>
        </w:rPr>
        <w:t>Coups, secousses électriques, comme un courant.</w:t>
      </w:r>
    </w:p>
    <w:p w14:paraId="20F1AA09" w14:textId="77777777" w:rsidR="00A20B94" w:rsidRPr="004D676E" w:rsidRDefault="00A20B94" w:rsidP="00A20B94">
      <w:pPr>
        <w:pStyle w:val="Standard"/>
        <w:rPr>
          <w:rFonts w:ascii="Arial" w:hAnsi="Arial" w:cs="Arial"/>
        </w:rPr>
      </w:pPr>
      <w:r w:rsidRPr="004D676E">
        <w:rPr>
          <w:rFonts w:ascii="Arial" w:hAnsi="Arial" w:cs="Arial"/>
        </w:rPr>
        <w:t>Tics, saccades, contractions cloniques, en se mouchant, la nuit.</w:t>
      </w:r>
    </w:p>
    <w:p w14:paraId="7214E1A0" w14:textId="77777777" w:rsidR="00A20B94" w:rsidRPr="004D676E" w:rsidRDefault="00A20B94" w:rsidP="00A20B94">
      <w:pPr>
        <w:pStyle w:val="Standard"/>
        <w:rPr>
          <w:rFonts w:ascii="Arial" w:hAnsi="Arial" w:cs="Arial"/>
        </w:rPr>
      </w:pPr>
      <w:r w:rsidRPr="004D676E">
        <w:rPr>
          <w:rFonts w:ascii="Arial" w:hAnsi="Arial" w:cs="Arial"/>
        </w:rPr>
        <w:t>Sensation de tête vide, creuse la nuit en se réveillant.</w:t>
      </w:r>
    </w:p>
    <w:p w14:paraId="2620A678" w14:textId="77777777" w:rsidR="00A20B94" w:rsidRPr="004D676E" w:rsidRDefault="00A20B94" w:rsidP="00A20B94">
      <w:pPr>
        <w:pStyle w:val="Standard"/>
        <w:rPr>
          <w:rFonts w:ascii="Arial" w:hAnsi="Arial" w:cs="Arial"/>
        </w:rPr>
      </w:pPr>
      <w:r w:rsidRPr="004D676E">
        <w:rPr>
          <w:rFonts w:ascii="Arial" w:hAnsi="Arial" w:cs="Arial"/>
          <w:b/>
          <w:i/>
          <w:color w:val="006699"/>
        </w:rPr>
        <w:t>Cheveux et cuir chevelu</w:t>
      </w:r>
      <w:r w:rsidRPr="004D676E">
        <w:rPr>
          <w:rFonts w:ascii="Arial" w:hAnsi="Arial" w:cs="Arial"/>
        </w:rPr>
        <w:t xml:space="preserve"> </w:t>
      </w:r>
    </w:p>
    <w:p w14:paraId="4D9F206F" w14:textId="77777777" w:rsidR="00A20B94" w:rsidRPr="004D676E" w:rsidRDefault="00A20B94" w:rsidP="00A20B94">
      <w:pPr>
        <w:pStyle w:val="Standard"/>
        <w:rPr>
          <w:rFonts w:ascii="Arial" w:hAnsi="Arial" w:cs="Arial"/>
        </w:rPr>
      </w:pPr>
      <w:r w:rsidRPr="004D676E">
        <w:rPr>
          <w:rFonts w:ascii="Arial" w:hAnsi="Arial" w:cs="Arial"/>
        </w:rPr>
        <w:t>Alopécie, chute des cheveux.</w:t>
      </w:r>
    </w:p>
    <w:p w14:paraId="6CAC302B" w14:textId="77777777" w:rsidR="00A20B94" w:rsidRPr="004D676E" w:rsidRDefault="00A20B94" w:rsidP="00A20B94">
      <w:pPr>
        <w:pStyle w:val="Standard"/>
        <w:rPr>
          <w:rFonts w:ascii="Arial" w:hAnsi="Arial" w:cs="Arial"/>
        </w:rPr>
      </w:pPr>
      <w:r w:rsidRPr="004D676E">
        <w:rPr>
          <w:rFonts w:ascii="Arial" w:hAnsi="Arial" w:cs="Arial"/>
        </w:rPr>
        <w:t>Sécheresse.</w:t>
      </w:r>
    </w:p>
    <w:p w14:paraId="24C0C667" w14:textId="77777777" w:rsidR="00A20B94" w:rsidRPr="004D676E" w:rsidRDefault="00A20B94" w:rsidP="00A20B94">
      <w:pPr>
        <w:pStyle w:val="Standard"/>
        <w:rPr>
          <w:rFonts w:ascii="Arial" w:hAnsi="Arial" w:cs="Arial"/>
        </w:rPr>
      </w:pPr>
    </w:p>
    <w:p w14:paraId="12881CBC" w14:textId="77777777" w:rsidR="00A20B94" w:rsidRPr="004D676E" w:rsidRDefault="00A20B94" w:rsidP="00A20B94">
      <w:pPr>
        <w:pStyle w:val="Standard"/>
        <w:rPr>
          <w:rFonts w:ascii="Arial" w:hAnsi="Arial" w:cs="Arial"/>
        </w:rPr>
      </w:pPr>
      <w:r w:rsidRPr="004D676E">
        <w:rPr>
          <w:rFonts w:ascii="Arial" w:hAnsi="Arial" w:cs="Arial"/>
          <w:b/>
          <w:i/>
          <w:color w:val="006699"/>
        </w:rPr>
        <w:t>Yeux et vision</w:t>
      </w:r>
      <w:r w:rsidRPr="004D676E">
        <w:rPr>
          <w:rFonts w:ascii="Arial" w:hAnsi="Arial" w:cs="Arial"/>
        </w:rPr>
        <w:t xml:space="preserve"> </w:t>
      </w:r>
    </w:p>
    <w:p w14:paraId="0AC31E6F" w14:textId="77777777" w:rsidR="00A20B94" w:rsidRPr="004D676E" w:rsidRDefault="00A20B94" w:rsidP="00A20B94">
      <w:pPr>
        <w:pStyle w:val="Standard"/>
        <w:rPr>
          <w:rFonts w:ascii="Arial" w:hAnsi="Arial" w:cs="Arial"/>
        </w:rPr>
      </w:pPr>
      <w:r w:rsidRPr="004D676E">
        <w:rPr>
          <w:rFonts w:ascii="Arial" w:hAnsi="Arial" w:cs="Arial"/>
        </w:rPr>
        <w:t>Troubles de la vision avant et/ou pendant les céphalées.</w:t>
      </w:r>
    </w:p>
    <w:p w14:paraId="7A733C65" w14:textId="77777777" w:rsidR="00A20B94" w:rsidRPr="004D676E" w:rsidRDefault="00A20B94" w:rsidP="00A20B94">
      <w:pPr>
        <w:pStyle w:val="Standard"/>
        <w:rPr>
          <w:rFonts w:ascii="Arial" w:hAnsi="Arial" w:cs="Arial"/>
        </w:rPr>
      </w:pPr>
      <w:r w:rsidRPr="004D676E">
        <w:rPr>
          <w:rFonts w:ascii="Arial" w:hAnsi="Arial" w:cs="Arial"/>
        </w:rPr>
        <w:t>Brouillard.</w:t>
      </w:r>
    </w:p>
    <w:p w14:paraId="31E0F81C" w14:textId="77777777" w:rsidR="00A20B94" w:rsidRPr="004D676E" w:rsidRDefault="00A20B94" w:rsidP="00A20B94">
      <w:pPr>
        <w:pStyle w:val="Standard"/>
        <w:rPr>
          <w:rFonts w:ascii="Arial" w:hAnsi="Arial" w:cs="Arial"/>
        </w:rPr>
      </w:pPr>
      <w:r w:rsidRPr="004D676E">
        <w:rPr>
          <w:rFonts w:ascii="Arial" w:hAnsi="Arial" w:cs="Arial"/>
        </w:rPr>
        <w:t>Ne supporte pas la lumière.</w:t>
      </w:r>
    </w:p>
    <w:p w14:paraId="1E9B291C" w14:textId="77777777" w:rsidR="00A20B94" w:rsidRPr="004D676E" w:rsidRDefault="00A20B94" w:rsidP="00A20B94">
      <w:pPr>
        <w:pStyle w:val="Standard"/>
        <w:rPr>
          <w:rFonts w:ascii="Arial" w:hAnsi="Arial" w:cs="Arial"/>
        </w:rPr>
      </w:pPr>
      <w:r w:rsidRPr="004D676E">
        <w:rPr>
          <w:rFonts w:ascii="Arial" w:hAnsi="Arial" w:cs="Arial"/>
        </w:rPr>
        <w:t>Rougeur et sensation de chaleur.</w:t>
      </w:r>
    </w:p>
    <w:p w14:paraId="4184CFF8" w14:textId="77777777" w:rsidR="00A20B94" w:rsidRPr="004D676E" w:rsidRDefault="00A20B94" w:rsidP="00A20B94">
      <w:pPr>
        <w:pStyle w:val="Standard"/>
        <w:rPr>
          <w:rFonts w:ascii="Arial" w:hAnsi="Arial" w:cs="Arial"/>
        </w:rPr>
      </w:pPr>
      <w:r w:rsidRPr="004D676E">
        <w:rPr>
          <w:rFonts w:ascii="Arial" w:hAnsi="Arial" w:cs="Arial"/>
        </w:rPr>
        <w:t>Sensation que les yeux sont enfoncés, comme tirés vers l’arrière,</w:t>
      </w:r>
    </w:p>
    <w:p w14:paraId="1F2B2ACC" w14:textId="77777777" w:rsidR="00A20B94" w:rsidRPr="004D676E" w:rsidRDefault="00A20B94" w:rsidP="00A20B94">
      <w:pPr>
        <w:pStyle w:val="Standard"/>
        <w:rPr>
          <w:rFonts w:ascii="Arial" w:hAnsi="Arial" w:cs="Arial"/>
        </w:rPr>
      </w:pPr>
      <w:r w:rsidRPr="004D676E">
        <w:rPr>
          <w:rFonts w:ascii="Arial" w:hAnsi="Arial" w:cs="Arial"/>
        </w:rPr>
        <w:t>Douleur tiraillante irradiant vers l’intérieur.</w:t>
      </w:r>
    </w:p>
    <w:p w14:paraId="56159572" w14:textId="77777777" w:rsidR="00A20B94" w:rsidRPr="004D676E" w:rsidRDefault="00A20B94" w:rsidP="00A20B94">
      <w:pPr>
        <w:pStyle w:val="Standard"/>
        <w:rPr>
          <w:rFonts w:ascii="Arial" w:hAnsi="Arial" w:cs="Arial"/>
        </w:rPr>
      </w:pPr>
    </w:p>
    <w:p w14:paraId="15131F3E" w14:textId="77777777" w:rsidR="00A20B94" w:rsidRPr="004D676E" w:rsidRDefault="00A20B94" w:rsidP="00A20B94">
      <w:pPr>
        <w:pStyle w:val="Standard"/>
        <w:rPr>
          <w:rFonts w:ascii="Arial" w:hAnsi="Arial" w:cs="Arial"/>
        </w:rPr>
      </w:pPr>
      <w:r w:rsidRPr="004D676E">
        <w:rPr>
          <w:rFonts w:ascii="Arial" w:hAnsi="Arial" w:cs="Arial"/>
          <w:b/>
          <w:i/>
          <w:color w:val="006699"/>
        </w:rPr>
        <w:t>Oreilles et audition</w:t>
      </w:r>
      <w:r w:rsidRPr="004D676E">
        <w:rPr>
          <w:rFonts w:ascii="Arial" w:hAnsi="Arial" w:cs="Arial"/>
        </w:rPr>
        <w:t xml:space="preserve"> </w:t>
      </w:r>
    </w:p>
    <w:p w14:paraId="19A2456C" w14:textId="77777777" w:rsidR="00A20B94" w:rsidRPr="004D676E" w:rsidRDefault="00A20B94" w:rsidP="00A20B94">
      <w:pPr>
        <w:pStyle w:val="Standard"/>
        <w:rPr>
          <w:rFonts w:ascii="Arial" w:hAnsi="Arial" w:cs="Arial"/>
        </w:rPr>
      </w:pPr>
      <w:r w:rsidRPr="004D676E">
        <w:rPr>
          <w:rFonts w:ascii="Arial" w:hAnsi="Arial" w:cs="Arial"/>
        </w:rPr>
        <w:t>Bruits d’eau qui coule, comme des vagues, comme une cascade.</w:t>
      </w:r>
    </w:p>
    <w:p w14:paraId="014E070C" w14:textId="77777777" w:rsidR="00A20B94" w:rsidRPr="004D676E" w:rsidRDefault="00A20B94" w:rsidP="00A20B94">
      <w:pPr>
        <w:pStyle w:val="Standard"/>
        <w:rPr>
          <w:rFonts w:ascii="Arial" w:hAnsi="Arial" w:cs="Arial"/>
        </w:rPr>
      </w:pPr>
      <w:r w:rsidRPr="004D676E">
        <w:rPr>
          <w:rFonts w:ascii="Arial" w:hAnsi="Arial" w:cs="Arial"/>
        </w:rPr>
        <w:t>Violentes détonations dans les oreilles.</w:t>
      </w:r>
    </w:p>
    <w:p w14:paraId="2970FD6D" w14:textId="77777777" w:rsidR="00A20B94" w:rsidRPr="004D676E" w:rsidRDefault="00A20B94" w:rsidP="00A20B94">
      <w:pPr>
        <w:pStyle w:val="Standard"/>
        <w:rPr>
          <w:rFonts w:ascii="Arial" w:hAnsi="Arial" w:cs="Arial"/>
        </w:rPr>
      </w:pPr>
      <w:r w:rsidRPr="004D676E">
        <w:rPr>
          <w:rFonts w:ascii="Arial" w:hAnsi="Arial" w:cs="Arial"/>
        </w:rPr>
        <w:t>Douleur transperçante, en éclair, piquante, comme par des aiguilles.</w:t>
      </w:r>
    </w:p>
    <w:p w14:paraId="6EB6FC90" w14:textId="77777777" w:rsidR="00A20B94" w:rsidRPr="004D676E" w:rsidRDefault="00A20B94" w:rsidP="00A20B94">
      <w:pPr>
        <w:pStyle w:val="Standard"/>
        <w:rPr>
          <w:rFonts w:ascii="Arial" w:hAnsi="Arial" w:cs="Arial"/>
        </w:rPr>
      </w:pPr>
    </w:p>
    <w:p w14:paraId="7D040DF7" w14:textId="77777777" w:rsidR="00A20B94" w:rsidRPr="004D676E" w:rsidRDefault="00A20B94" w:rsidP="00A20B94">
      <w:pPr>
        <w:pStyle w:val="Standard"/>
        <w:rPr>
          <w:rFonts w:ascii="Arial" w:hAnsi="Arial" w:cs="Arial"/>
          <w:b/>
          <w:i/>
          <w:color w:val="006699"/>
        </w:rPr>
      </w:pPr>
      <w:r w:rsidRPr="004D676E">
        <w:rPr>
          <w:rFonts w:ascii="Arial" w:hAnsi="Arial" w:cs="Arial"/>
          <w:b/>
          <w:i/>
          <w:color w:val="006699"/>
        </w:rPr>
        <w:t xml:space="preserve">Nez et odorat </w:t>
      </w:r>
    </w:p>
    <w:p w14:paraId="1F98C9AC" w14:textId="77777777" w:rsidR="00A20B94" w:rsidRPr="004D676E" w:rsidRDefault="00A20B94" w:rsidP="00A20B94">
      <w:pPr>
        <w:pStyle w:val="Standard"/>
        <w:rPr>
          <w:rFonts w:ascii="Arial" w:hAnsi="Arial" w:cs="Arial"/>
        </w:rPr>
      </w:pPr>
      <w:r w:rsidRPr="004D676E">
        <w:rPr>
          <w:rFonts w:ascii="Arial" w:hAnsi="Arial" w:cs="Arial"/>
        </w:rPr>
        <w:t>Coryza, éternuements, epistaxis le matin au réveil.</w:t>
      </w:r>
    </w:p>
    <w:p w14:paraId="437D9896" w14:textId="77777777" w:rsidR="00A20B94" w:rsidRPr="004D676E" w:rsidRDefault="00A20B94" w:rsidP="00A20B94">
      <w:pPr>
        <w:pStyle w:val="Standard"/>
        <w:rPr>
          <w:rFonts w:ascii="Arial" w:hAnsi="Arial" w:cs="Arial"/>
        </w:rPr>
      </w:pPr>
      <w:r w:rsidRPr="004D676E">
        <w:rPr>
          <w:rFonts w:ascii="Arial" w:hAnsi="Arial" w:cs="Arial"/>
        </w:rPr>
        <w:t>Odeur nauséabonde imaginaire.</w:t>
      </w:r>
    </w:p>
    <w:p w14:paraId="445388CF" w14:textId="77777777" w:rsidR="00A20B94" w:rsidRPr="004D676E" w:rsidRDefault="00A20B94" w:rsidP="00A20B94">
      <w:pPr>
        <w:pStyle w:val="Standard"/>
        <w:rPr>
          <w:rFonts w:ascii="Arial" w:hAnsi="Arial" w:cs="Arial"/>
        </w:rPr>
      </w:pPr>
    </w:p>
    <w:p w14:paraId="53B450A1" w14:textId="77777777" w:rsidR="00A20B94" w:rsidRPr="004D676E" w:rsidRDefault="00A20B94" w:rsidP="00A20B94">
      <w:pPr>
        <w:pStyle w:val="Standard"/>
        <w:rPr>
          <w:rFonts w:ascii="Arial" w:hAnsi="Arial" w:cs="Arial"/>
          <w:b/>
          <w:i/>
          <w:color w:val="006699"/>
        </w:rPr>
      </w:pPr>
      <w:r w:rsidRPr="004D676E">
        <w:rPr>
          <w:rFonts w:ascii="Arial" w:hAnsi="Arial" w:cs="Arial"/>
          <w:b/>
          <w:i/>
          <w:color w:val="006699"/>
        </w:rPr>
        <w:t xml:space="preserve">Face </w:t>
      </w:r>
    </w:p>
    <w:p w14:paraId="47860BC0" w14:textId="77777777" w:rsidR="00A20B94" w:rsidRPr="004D676E" w:rsidRDefault="00A20B94" w:rsidP="00A20B94">
      <w:pPr>
        <w:pStyle w:val="Standard"/>
        <w:rPr>
          <w:rFonts w:ascii="Arial" w:hAnsi="Arial" w:cs="Arial"/>
        </w:rPr>
      </w:pPr>
      <w:r w:rsidRPr="004D676E">
        <w:rPr>
          <w:rFonts w:ascii="Arial" w:hAnsi="Arial" w:cs="Arial"/>
        </w:rPr>
        <w:t>Rouge et congestionnée.</w:t>
      </w:r>
    </w:p>
    <w:p w14:paraId="7C7DA7BA" w14:textId="77777777" w:rsidR="00A20B94" w:rsidRPr="004D676E" w:rsidRDefault="00A20B94" w:rsidP="00A20B94">
      <w:pPr>
        <w:pStyle w:val="Standard"/>
        <w:rPr>
          <w:rFonts w:ascii="Arial" w:hAnsi="Arial" w:cs="Arial"/>
        </w:rPr>
      </w:pPr>
      <w:r w:rsidRPr="004D676E">
        <w:rPr>
          <w:rFonts w:ascii="Arial" w:hAnsi="Arial" w:cs="Arial"/>
        </w:rPr>
        <w:t>Dilatation des vaisseaux sanguins.</w:t>
      </w:r>
    </w:p>
    <w:p w14:paraId="7B9888BF" w14:textId="77777777" w:rsidR="00A20B94" w:rsidRPr="004D676E" w:rsidRDefault="00A20B94" w:rsidP="00A20B94">
      <w:pPr>
        <w:pStyle w:val="Standard"/>
        <w:rPr>
          <w:rFonts w:ascii="Arial" w:hAnsi="Arial" w:cs="Arial"/>
          <w:spacing w:val="-6"/>
          <w:kern w:val="24"/>
        </w:rPr>
      </w:pPr>
      <w:r w:rsidRPr="004D676E">
        <w:rPr>
          <w:rFonts w:ascii="Arial" w:hAnsi="Arial" w:cs="Arial"/>
          <w:spacing w:val="-6"/>
          <w:kern w:val="24"/>
        </w:rPr>
        <w:t>Acné, boutons et points noirs sur les ailes du nez et autour de la bouche (y penser chez les ados !)</w:t>
      </w:r>
    </w:p>
    <w:p w14:paraId="25C30318" w14:textId="77777777" w:rsidR="00A20B94" w:rsidRPr="004D676E" w:rsidRDefault="00A20B94" w:rsidP="00A20B94">
      <w:pPr>
        <w:pStyle w:val="Standard"/>
        <w:rPr>
          <w:rFonts w:ascii="Arial" w:hAnsi="Arial" w:cs="Arial"/>
        </w:rPr>
      </w:pPr>
      <w:r w:rsidRPr="004D676E">
        <w:rPr>
          <w:rFonts w:ascii="Arial" w:hAnsi="Arial" w:cs="Arial"/>
        </w:rPr>
        <w:t>Spasmes, trismus, mouvements de mastication.</w:t>
      </w:r>
    </w:p>
    <w:p w14:paraId="455A855D" w14:textId="77777777" w:rsidR="00A20B94" w:rsidRPr="004D676E" w:rsidRDefault="00A20B94" w:rsidP="00A20B94">
      <w:pPr>
        <w:pStyle w:val="Standard"/>
        <w:rPr>
          <w:rFonts w:ascii="Arial" w:hAnsi="Arial" w:cs="Arial"/>
        </w:rPr>
      </w:pPr>
    </w:p>
    <w:p w14:paraId="3CBB0BDD" w14:textId="77777777" w:rsidR="00A20B94" w:rsidRPr="004D676E" w:rsidRDefault="00A20B94" w:rsidP="00A20B94">
      <w:pPr>
        <w:pStyle w:val="Standard"/>
        <w:rPr>
          <w:rFonts w:ascii="Arial" w:hAnsi="Arial" w:cs="Arial"/>
          <w:b/>
          <w:i/>
          <w:color w:val="006699"/>
        </w:rPr>
      </w:pPr>
      <w:r w:rsidRPr="004D676E">
        <w:rPr>
          <w:rFonts w:ascii="Arial" w:hAnsi="Arial" w:cs="Arial"/>
          <w:b/>
          <w:i/>
          <w:color w:val="006699"/>
        </w:rPr>
        <w:t xml:space="preserve">Bouche, langue, dents et gencives </w:t>
      </w:r>
    </w:p>
    <w:p w14:paraId="6EC2F746" w14:textId="77777777" w:rsidR="00A20B94" w:rsidRPr="004D676E" w:rsidRDefault="00A20B94" w:rsidP="00A20B94">
      <w:pPr>
        <w:pStyle w:val="Standard"/>
        <w:rPr>
          <w:rFonts w:ascii="Arial" w:hAnsi="Arial" w:cs="Arial"/>
        </w:rPr>
      </w:pPr>
      <w:r w:rsidRPr="004D676E">
        <w:rPr>
          <w:rFonts w:ascii="Arial" w:hAnsi="Arial" w:cs="Arial"/>
        </w:rPr>
        <w:t>Nombreuses rubriques de douleurs : piquantes, brûlantes, tiraillantes, névralgiques.</w:t>
      </w:r>
    </w:p>
    <w:p w14:paraId="4895180A" w14:textId="77777777" w:rsidR="00A20B94" w:rsidRPr="004D676E" w:rsidRDefault="00A20B94" w:rsidP="00A20B94">
      <w:pPr>
        <w:pStyle w:val="Standard"/>
        <w:rPr>
          <w:rFonts w:ascii="Arial" w:hAnsi="Arial" w:cs="Arial"/>
        </w:rPr>
      </w:pPr>
    </w:p>
    <w:p w14:paraId="1AC808C8" w14:textId="77777777" w:rsidR="00A20B94" w:rsidRPr="004D676E" w:rsidRDefault="00A20B94" w:rsidP="00A20B94">
      <w:pPr>
        <w:pStyle w:val="Standard"/>
        <w:rPr>
          <w:rFonts w:ascii="Arial" w:hAnsi="Arial" w:cs="Arial"/>
          <w:b/>
          <w:i/>
          <w:color w:val="006699"/>
        </w:rPr>
      </w:pPr>
      <w:r w:rsidRPr="004D676E">
        <w:rPr>
          <w:rFonts w:ascii="Arial" w:hAnsi="Arial" w:cs="Arial"/>
          <w:b/>
          <w:i/>
          <w:color w:val="006699"/>
        </w:rPr>
        <w:t xml:space="preserve">Gorge, cou </w:t>
      </w:r>
    </w:p>
    <w:p w14:paraId="0705AFA2" w14:textId="77777777" w:rsidR="00A20B94" w:rsidRPr="004D676E" w:rsidRDefault="00A20B94" w:rsidP="00A20B94">
      <w:pPr>
        <w:pStyle w:val="Standard"/>
        <w:rPr>
          <w:rFonts w:ascii="Arial" w:hAnsi="Arial" w:cs="Arial"/>
        </w:rPr>
      </w:pPr>
      <w:r w:rsidRPr="004D676E">
        <w:rPr>
          <w:rFonts w:ascii="Arial" w:hAnsi="Arial" w:cs="Arial"/>
        </w:rPr>
        <w:t>Constriction, étranglement.</w:t>
      </w:r>
    </w:p>
    <w:p w14:paraId="002F9E91" w14:textId="77777777" w:rsidR="00A20B94" w:rsidRPr="004D676E" w:rsidRDefault="00A20B94" w:rsidP="00A20B94">
      <w:pPr>
        <w:pStyle w:val="Standard"/>
        <w:rPr>
          <w:rFonts w:ascii="Arial" w:hAnsi="Arial" w:cs="Arial"/>
        </w:rPr>
      </w:pPr>
      <w:r w:rsidRPr="004D676E">
        <w:rPr>
          <w:rFonts w:ascii="Arial" w:hAnsi="Arial" w:cs="Arial"/>
        </w:rPr>
        <w:t>Pulsations dans les vaisseaux sanguins, dans la carotide droite.</w:t>
      </w:r>
    </w:p>
    <w:p w14:paraId="3DE2C371" w14:textId="77777777" w:rsidR="00A20B94" w:rsidRPr="004D676E" w:rsidRDefault="00A20B94" w:rsidP="00A20B94">
      <w:pPr>
        <w:pStyle w:val="Standard"/>
        <w:rPr>
          <w:rFonts w:ascii="Arial" w:hAnsi="Arial" w:cs="Arial"/>
        </w:rPr>
      </w:pPr>
    </w:p>
    <w:p w14:paraId="3F70AAAE" w14:textId="77777777" w:rsidR="00A20B94" w:rsidRPr="004D676E" w:rsidRDefault="00A20B94" w:rsidP="00A20B94">
      <w:pPr>
        <w:pStyle w:val="Standard"/>
        <w:rPr>
          <w:rFonts w:ascii="Arial" w:hAnsi="Arial" w:cs="Arial"/>
          <w:b/>
          <w:i/>
          <w:color w:val="006699"/>
        </w:rPr>
      </w:pPr>
      <w:r w:rsidRPr="004D676E">
        <w:rPr>
          <w:rFonts w:ascii="Arial" w:hAnsi="Arial" w:cs="Arial"/>
          <w:b/>
          <w:i/>
          <w:color w:val="006699"/>
        </w:rPr>
        <w:lastRenderedPageBreak/>
        <w:t xml:space="preserve">Système gastro-intestinal </w:t>
      </w:r>
    </w:p>
    <w:p w14:paraId="6050BB43" w14:textId="77777777" w:rsidR="00A20B94" w:rsidRPr="004D676E" w:rsidRDefault="00A20B94" w:rsidP="00A20B94">
      <w:pPr>
        <w:pStyle w:val="Standard"/>
        <w:rPr>
          <w:rFonts w:ascii="Arial" w:hAnsi="Arial" w:cs="Arial"/>
        </w:rPr>
      </w:pPr>
      <w:r w:rsidRPr="004D676E">
        <w:rPr>
          <w:rFonts w:ascii="Arial" w:hAnsi="Arial" w:cs="Arial"/>
        </w:rPr>
        <w:t>Distension alternant avec sensation d’enfoncement.</w:t>
      </w:r>
    </w:p>
    <w:p w14:paraId="142CE251" w14:textId="77777777" w:rsidR="00A20B94" w:rsidRPr="004D676E" w:rsidRDefault="00A20B94" w:rsidP="00A20B94">
      <w:pPr>
        <w:pStyle w:val="Standard"/>
        <w:rPr>
          <w:rFonts w:ascii="Arial" w:hAnsi="Arial" w:cs="Arial"/>
        </w:rPr>
      </w:pPr>
      <w:r w:rsidRPr="004D676E">
        <w:rPr>
          <w:rFonts w:ascii="Arial" w:hAnsi="Arial" w:cs="Arial"/>
        </w:rPr>
        <w:t>Douleurs abdominales améliorées pendant les règles.</w:t>
      </w:r>
    </w:p>
    <w:p w14:paraId="18F30343" w14:textId="77777777" w:rsidR="00A20B94" w:rsidRPr="004D676E" w:rsidRDefault="00A20B94" w:rsidP="00A20B94">
      <w:pPr>
        <w:pStyle w:val="Standard"/>
        <w:rPr>
          <w:rFonts w:ascii="Arial" w:hAnsi="Arial" w:cs="Arial"/>
        </w:rPr>
      </w:pPr>
    </w:p>
    <w:p w14:paraId="3DD0DFE8" w14:textId="77777777" w:rsidR="00A20B94" w:rsidRPr="004D676E" w:rsidRDefault="00A20B94" w:rsidP="00A20B94">
      <w:pPr>
        <w:pStyle w:val="Standard"/>
        <w:rPr>
          <w:rFonts w:ascii="Arial" w:hAnsi="Arial" w:cs="Arial"/>
          <w:b/>
          <w:i/>
          <w:color w:val="006699"/>
        </w:rPr>
      </w:pPr>
      <w:r w:rsidRPr="004D676E">
        <w:rPr>
          <w:rFonts w:ascii="Arial" w:hAnsi="Arial" w:cs="Arial"/>
          <w:b/>
          <w:i/>
          <w:color w:val="006699"/>
        </w:rPr>
        <w:t xml:space="preserve">Rectum et selles </w:t>
      </w:r>
    </w:p>
    <w:p w14:paraId="112A9476" w14:textId="77777777" w:rsidR="00A20B94" w:rsidRPr="004D676E" w:rsidRDefault="00A20B94" w:rsidP="00A20B94">
      <w:pPr>
        <w:pStyle w:val="Standard"/>
        <w:rPr>
          <w:rFonts w:ascii="Arial" w:hAnsi="Arial" w:cs="Arial"/>
        </w:rPr>
      </w:pPr>
      <w:r w:rsidRPr="004D676E">
        <w:rPr>
          <w:rFonts w:ascii="Arial" w:hAnsi="Arial" w:cs="Arial"/>
        </w:rPr>
        <w:t>Constipation sévère, selles comme des olives.</w:t>
      </w:r>
    </w:p>
    <w:p w14:paraId="298E29CB" w14:textId="77777777" w:rsidR="00A20B94" w:rsidRPr="004D676E" w:rsidRDefault="00A20B94" w:rsidP="00A20B94">
      <w:pPr>
        <w:pStyle w:val="Standard"/>
        <w:rPr>
          <w:rFonts w:ascii="Arial" w:hAnsi="Arial" w:cs="Arial"/>
        </w:rPr>
      </w:pPr>
      <w:r w:rsidRPr="004D676E">
        <w:rPr>
          <w:rFonts w:ascii="Arial" w:hAnsi="Arial" w:cs="Arial"/>
        </w:rPr>
        <w:t>Constipation par le café.</w:t>
      </w:r>
    </w:p>
    <w:p w14:paraId="4DE609B1" w14:textId="77777777" w:rsidR="00A20B94" w:rsidRPr="004D676E" w:rsidRDefault="00A20B94" w:rsidP="00A20B94">
      <w:pPr>
        <w:pStyle w:val="Standard"/>
        <w:rPr>
          <w:rFonts w:ascii="Arial" w:hAnsi="Arial" w:cs="Arial"/>
        </w:rPr>
      </w:pPr>
      <w:r w:rsidRPr="004D676E">
        <w:rPr>
          <w:rFonts w:ascii="Arial" w:hAnsi="Arial" w:cs="Arial"/>
        </w:rPr>
        <w:t>Diarrhée brune en jet.</w:t>
      </w:r>
    </w:p>
    <w:p w14:paraId="0D0EA6F1" w14:textId="77777777" w:rsidR="00A20B94" w:rsidRPr="004D676E" w:rsidRDefault="00A20B94" w:rsidP="00A20B94">
      <w:pPr>
        <w:pStyle w:val="Standard"/>
        <w:rPr>
          <w:rFonts w:ascii="Arial" w:hAnsi="Arial" w:cs="Arial"/>
        </w:rPr>
      </w:pPr>
      <w:r w:rsidRPr="004D676E">
        <w:rPr>
          <w:rFonts w:ascii="Arial" w:hAnsi="Arial" w:cs="Arial"/>
        </w:rPr>
        <w:t>Hémorroïdes.</w:t>
      </w:r>
    </w:p>
    <w:p w14:paraId="062724A6" w14:textId="77777777" w:rsidR="00A20B94" w:rsidRPr="004D676E" w:rsidRDefault="00A20B94" w:rsidP="00A20B94">
      <w:pPr>
        <w:pStyle w:val="Standard"/>
        <w:rPr>
          <w:rFonts w:ascii="Arial" w:hAnsi="Arial" w:cs="Arial"/>
        </w:rPr>
      </w:pPr>
      <w:r w:rsidRPr="004D676E">
        <w:rPr>
          <w:rFonts w:ascii="Arial" w:hAnsi="Arial" w:cs="Arial"/>
        </w:rPr>
        <w:t>Sensation de chaleur.</w:t>
      </w:r>
    </w:p>
    <w:p w14:paraId="26B5B784" w14:textId="77777777" w:rsidR="00A20B94" w:rsidRPr="004D676E" w:rsidRDefault="00A20B94" w:rsidP="00A20B94">
      <w:pPr>
        <w:pStyle w:val="Standard"/>
        <w:rPr>
          <w:rFonts w:ascii="Arial" w:hAnsi="Arial" w:cs="Arial"/>
        </w:rPr>
      </w:pPr>
    </w:p>
    <w:p w14:paraId="244E1A2C" w14:textId="77777777" w:rsidR="00A20B94" w:rsidRPr="004D676E" w:rsidRDefault="00A20B94" w:rsidP="00A20B94">
      <w:pPr>
        <w:pStyle w:val="Standard"/>
        <w:rPr>
          <w:rFonts w:ascii="Arial" w:hAnsi="Arial" w:cs="Arial"/>
        </w:rPr>
      </w:pPr>
      <w:r w:rsidRPr="004D676E">
        <w:rPr>
          <w:rFonts w:ascii="Arial" w:hAnsi="Arial" w:cs="Arial"/>
          <w:b/>
          <w:i/>
          <w:color w:val="006699"/>
        </w:rPr>
        <w:t>Système urinaire</w:t>
      </w:r>
      <w:r w:rsidRPr="004D676E">
        <w:rPr>
          <w:rFonts w:ascii="Arial" w:hAnsi="Arial" w:cs="Arial"/>
        </w:rPr>
        <w:t xml:space="preserve"> </w:t>
      </w:r>
    </w:p>
    <w:p w14:paraId="634ECDF1" w14:textId="77777777" w:rsidR="00A20B94" w:rsidRPr="004D676E" w:rsidRDefault="00A20B94" w:rsidP="00A20B94">
      <w:pPr>
        <w:pStyle w:val="Standard"/>
        <w:rPr>
          <w:rFonts w:ascii="Arial" w:hAnsi="Arial" w:cs="Arial"/>
        </w:rPr>
      </w:pPr>
      <w:r w:rsidRPr="004D676E">
        <w:rPr>
          <w:rFonts w:ascii="Arial" w:hAnsi="Arial" w:cs="Arial"/>
        </w:rPr>
        <w:t>Chaleur fébrile pendant la miction.</w:t>
      </w:r>
    </w:p>
    <w:p w14:paraId="613F8D16" w14:textId="77777777" w:rsidR="00A20B94" w:rsidRPr="004D676E" w:rsidRDefault="00A20B94" w:rsidP="00A20B94">
      <w:pPr>
        <w:pStyle w:val="Standard"/>
        <w:rPr>
          <w:rFonts w:ascii="Arial" w:hAnsi="Arial" w:cs="Arial"/>
        </w:rPr>
      </w:pPr>
      <w:r w:rsidRPr="004D676E">
        <w:rPr>
          <w:rFonts w:ascii="Arial" w:hAnsi="Arial" w:cs="Arial"/>
        </w:rPr>
        <w:t>Douleur après la miction.</w:t>
      </w:r>
    </w:p>
    <w:p w14:paraId="5E146C77" w14:textId="77777777" w:rsidR="00A20B94" w:rsidRPr="004D676E" w:rsidRDefault="00A20B94" w:rsidP="00A20B94">
      <w:pPr>
        <w:pStyle w:val="Standard"/>
        <w:rPr>
          <w:rFonts w:ascii="Arial" w:hAnsi="Arial" w:cs="Arial"/>
        </w:rPr>
      </w:pPr>
      <w:r w:rsidRPr="004D676E">
        <w:rPr>
          <w:rFonts w:ascii="Arial" w:hAnsi="Arial" w:cs="Arial"/>
          <w:b/>
          <w:i/>
          <w:color w:val="006699"/>
        </w:rPr>
        <w:t>Organes génitaux</w:t>
      </w:r>
      <w:r w:rsidRPr="004D676E">
        <w:rPr>
          <w:rFonts w:ascii="Arial" w:hAnsi="Arial" w:cs="Arial"/>
        </w:rPr>
        <w:t xml:space="preserve"> </w:t>
      </w:r>
    </w:p>
    <w:p w14:paraId="50920B83" w14:textId="77777777" w:rsidR="00A20B94" w:rsidRPr="004D676E" w:rsidRDefault="00A20B94" w:rsidP="00A20B94">
      <w:pPr>
        <w:pStyle w:val="Standard"/>
        <w:rPr>
          <w:rFonts w:ascii="Arial" w:hAnsi="Arial" w:cs="Arial"/>
        </w:rPr>
      </w:pPr>
      <w:r w:rsidRPr="004D676E">
        <w:rPr>
          <w:rFonts w:ascii="Arial" w:hAnsi="Arial" w:cs="Arial"/>
          <w:b/>
          <w:color w:val="006699"/>
        </w:rPr>
        <w:t>Masculins</w:t>
      </w:r>
      <w:r w:rsidRPr="004D676E">
        <w:rPr>
          <w:rFonts w:ascii="Arial" w:hAnsi="Arial" w:cs="Arial"/>
        </w:rPr>
        <w:t> : Désir sexuel violent, en particulier le matin au réveil, non assouvi par le coït, avec agitation et pleurs.</w:t>
      </w:r>
    </w:p>
    <w:p w14:paraId="0DD08B37" w14:textId="77777777" w:rsidR="00A20B94" w:rsidRPr="004D676E" w:rsidRDefault="00A20B94" w:rsidP="00A20B94">
      <w:pPr>
        <w:pStyle w:val="Standard"/>
        <w:rPr>
          <w:rFonts w:ascii="Arial" w:hAnsi="Arial" w:cs="Arial"/>
        </w:rPr>
      </w:pPr>
      <w:r w:rsidRPr="004D676E">
        <w:rPr>
          <w:rFonts w:ascii="Arial" w:hAnsi="Arial" w:cs="Arial"/>
          <w:b/>
          <w:color w:val="006699"/>
        </w:rPr>
        <w:t>Féminins</w:t>
      </w:r>
      <w:r w:rsidRPr="004D676E">
        <w:rPr>
          <w:rFonts w:ascii="Arial" w:hAnsi="Arial" w:cs="Arial"/>
        </w:rPr>
        <w:t xml:space="preserve"> : Congestion, prolapsus, bearing down, cancer de l’utérus.</w:t>
      </w:r>
    </w:p>
    <w:p w14:paraId="147982AB" w14:textId="77777777" w:rsidR="00A20B94" w:rsidRPr="004D676E" w:rsidRDefault="00A20B94" w:rsidP="00A20B94">
      <w:pPr>
        <w:pStyle w:val="Standard"/>
        <w:rPr>
          <w:rFonts w:ascii="Arial" w:hAnsi="Arial" w:cs="Arial"/>
        </w:rPr>
      </w:pPr>
      <w:r w:rsidRPr="004D676E">
        <w:rPr>
          <w:rFonts w:ascii="Arial" w:hAnsi="Arial" w:cs="Arial"/>
        </w:rPr>
        <w:tab/>
        <w:t xml:space="preserve">        Douleurs d’ovulation.</w:t>
      </w:r>
    </w:p>
    <w:p w14:paraId="14968AC1" w14:textId="77777777" w:rsidR="00A20B94" w:rsidRPr="004D676E" w:rsidRDefault="00A20B94" w:rsidP="00A20B94">
      <w:pPr>
        <w:pStyle w:val="Standard"/>
        <w:rPr>
          <w:rFonts w:ascii="Arial" w:hAnsi="Arial" w:cs="Arial"/>
        </w:rPr>
      </w:pPr>
    </w:p>
    <w:p w14:paraId="6E55BD2A" w14:textId="77777777" w:rsidR="00A20B94" w:rsidRPr="004D676E" w:rsidRDefault="00A20B94" w:rsidP="00A20B94">
      <w:pPr>
        <w:pStyle w:val="Standard"/>
        <w:rPr>
          <w:rFonts w:ascii="Arial" w:hAnsi="Arial" w:cs="Arial"/>
        </w:rPr>
      </w:pPr>
      <w:r w:rsidRPr="004D676E">
        <w:rPr>
          <w:rFonts w:ascii="Arial" w:hAnsi="Arial" w:cs="Arial"/>
          <w:b/>
          <w:i/>
          <w:color w:val="006699"/>
        </w:rPr>
        <w:t>Thorax</w:t>
      </w:r>
      <w:r w:rsidRPr="004D676E">
        <w:rPr>
          <w:rFonts w:ascii="Arial" w:hAnsi="Arial" w:cs="Arial"/>
        </w:rPr>
        <w:t xml:space="preserve"> </w:t>
      </w:r>
    </w:p>
    <w:p w14:paraId="6A46F728" w14:textId="77777777" w:rsidR="00A20B94" w:rsidRPr="004D676E" w:rsidRDefault="00A20B94" w:rsidP="00A20B94">
      <w:pPr>
        <w:pStyle w:val="Standard"/>
        <w:rPr>
          <w:rFonts w:ascii="Arial" w:hAnsi="Arial" w:cs="Arial"/>
        </w:rPr>
      </w:pPr>
      <w:r w:rsidRPr="004D676E">
        <w:rPr>
          <w:rFonts w:ascii="Arial" w:hAnsi="Arial" w:cs="Arial"/>
        </w:rPr>
        <w:t>Induration des glandes mammaires, plus particulièrement à gauche, avec douleurs profondes, neuralgiques, irradiant dans le bras.</w:t>
      </w:r>
    </w:p>
    <w:p w14:paraId="3F849FF5" w14:textId="77777777" w:rsidR="00A20B94" w:rsidRPr="004D676E" w:rsidRDefault="00A20B94" w:rsidP="00A20B94">
      <w:pPr>
        <w:pStyle w:val="Standard"/>
        <w:rPr>
          <w:rFonts w:ascii="Arial" w:hAnsi="Arial" w:cs="Arial"/>
        </w:rPr>
      </w:pPr>
      <w:r w:rsidRPr="004D676E">
        <w:rPr>
          <w:rFonts w:ascii="Arial" w:hAnsi="Arial" w:cs="Arial"/>
        </w:rPr>
        <w:t>Rétraction du mamelon, sensation qu’il est tiré vers l’intérieur.</w:t>
      </w:r>
    </w:p>
    <w:p w14:paraId="5DF95F75" w14:textId="77777777" w:rsidR="00A20B94" w:rsidRPr="004D676E" w:rsidRDefault="00A20B94" w:rsidP="00A20B94">
      <w:pPr>
        <w:pStyle w:val="Standard"/>
        <w:rPr>
          <w:rFonts w:ascii="Arial" w:hAnsi="Arial" w:cs="Arial"/>
        </w:rPr>
      </w:pPr>
      <w:r w:rsidRPr="004D676E">
        <w:rPr>
          <w:rFonts w:ascii="Arial" w:hAnsi="Arial" w:cs="Arial"/>
        </w:rPr>
        <w:t>Douleur tiraillante du sein irradiant vers le bras, le long du bord interne, jusqu’aux doigts.</w:t>
      </w:r>
    </w:p>
    <w:p w14:paraId="42CFE318" w14:textId="77777777" w:rsidR="00A20B94" w:rsidRPr="004D676E" w:rsidRDefault="00A20B94" w:rsidP="00A20B94">
      <w:pPr>
        <w:pStyle w:val="Standard"/>
        <w:rPr>
          <w:rFonts w:ascii="Arial" w:hAnsi="Arial" w:cs="Arial"/>
        </w:rPr>
      </w:pPr>
      <w:r w:rsidRPr="004D676E">
        <w:rPr>
          <w:rFonts w:ascii="Arial" w:hAnsi="Arial" w:cs="Arial"/>
        </w:rPr>
        <w:t>Une quarantaine de rubriques de douleurs …</w:t>
      </w:r>
    </w:p>
    <w:p w14:paraId="3C47F685" w14:textId="77777777" w:rsidR="00A20B94" w:rsidRPr="004D676E" w:rsidRDefault="00A20B94" w:rsidP="00A20B94">
      <w:pPr>
        <w:pStyle w:val="Standard"/>
        <w:rPr>
          <w:rFonts w:ascii="Arial" w:hAnsi="Arial" w:cs="Arial"/>
        </w:rPr>
      </w:pPr>
      <w:r w:rsidRPr="004D676E">
        <w:rPr>
          <w:rFonts w:ascii="Arial" w:hAnsi="Arial" w:cs="Arial"/>
        </w:rPr>
        <w:t>Ulcères des seins avec écoulement.</w:t>
      </w:r>
    </w:p>
    <w:p w14:paraId="2FC92E40" w14:textId="77777777" w:rsidR="00A20B94" w:rsidRPr="004D676E" w:rsidRDefault="00A20B94" w:rsidP="00A20B94">
      <w:pPr>
        <w:pStyle w:val="Standard"/>
        <w:rPr>
          <w:rFonts w:ascii="Arial" w:hAnsi="Arial" w:cs="Arial"/>
        </w:rPr>
      </w:pPr>
      <w:r w:rsidRPr="004D676E">
        <w:rPr>
          <w:rFonts w:ascii="Arial" w:hAnsi="Arial" w:cs="Arial"/>
        </w:rPr>
        <w:t>Cancer du sein avec douleurs nocturnes.</w:t>
      </w:r>
    </w:p>
    <w:p w14:paraId="5400103C" w14:textId="77777777" w:rsidR="00A20B94" w:rsidRPr="004D676E" w:rsidRDefault="00A20B94" w:rsidP="00A20B94">
      <w:pPr>
        <w:pStyle w:val="Standard"/>
        <w:rPr>
          <w:rFonts w:ascii="Arial" w:hAnsi="Arial" w:cs="Arial"/>
        </w:rPr>
      </w:pPr>
      <w:r w:rsidRPr="004D676E">
        <w:rPr>
          <w:rFonts w:ascii="Arial" w:hAnsi="Arial" w:cs="Arial"/>
        </w:rPr>
        <w:t>Eruptions acnéiformes et furfuracées entre les seins.</w:t>
      </w:r>
    </w:p>
    <w:p w14:paraId="217BB679" w14:textId="77777777" w:rsidR="00A20B94" w:rsidRPr="004D676E" w:rsidRDefault="00A20B94" w:rsidP="00A20B94">
      <w:pPr>
        <w:pStyle w:val="Standard"/>
        <w:rPr>
          <w:rFonts w:ascii="Arial" w:hAnsi="Arial" w:cs="Arial"/>
        </w:rPr>
      </w:pPr>
      <w:r w:rsidRPr="004D676E">
        <w:rPr>
          <w:rFonts w:ascii="Arial" w:hAnsi="Arial" w:cs="Arial"/>
        </w:rPr>
        <w:t>Tuméfaction et induration des ganglions.</w:t>
      </w:r>
    </w:p>
    <w:p w14:paraId="22141048" w14:textId="77777777" w:rsidR="00A20B94" w:rsidRPr="004D676E" w:rsidRDefault="00A20B94" w:rsidP="00A20B94">
      <w:pPr>
        <w:pStyle w:val="Standard"/>
        <w:rPr>
          <w:rFonts w:ascii="Arial" w:hAnsi="Arial" w:cs="Arial"/>
        </w:rPr>
      </w:pPr>
      <w:r w:rsidRPr="004D676E">
        <w:rPr>
          <w:rFonts w:ascii="Arial" w:hAnsi="Arial" w:cs="Arial"/>
        </w:rPr>
        <w:t>Palpitations, pulsations, congestion.</w:t>
      </w:r>
    </w:p>
    <w:p w14:paraId="76C16934" w14:textId="77777777" w:rsidR="00A20B94" w:rsidRPr="004D676E" w:rsidRDefault="00A20B94" w:rsidP="00A20B94">
      <w:pPr>
        <w:pStyle w:val="Standard"/>
        <w:rPr>
          <w:rFonts w:ascii="Arial" w:hAnsi="Arial" w:cs="Arial"/>
        </w:rPr>
      </w:pPr>
      <w:r w:rsidRPr="004D676E">
        <w:rPr>
          <w:rFonts w:ascii="Arial" w:hAnsi="Arial" w:cs="Arial"/>
        </w:rPr>
        <w:t>Sensation comme si le coeur avait cessé de battre.</w:t>
      </w:r>
    </w:p>
    <w:p w14:paraId="74EDE1EE" w14:textId="77777777" w:rsidR="00A20B94" w:rsidRPr="004D676E" w:rsidRDefault="00A20B94" w:rsidP="00A20B94">
      <w:pPr>
        <w:pStyle w:val="Standard"/>
        <w:rPr>
          <w:rFonts w:ascii="Arial" w:hAnsi="Arial" w:cs="Arial"/>
        </w:rPr>
      </w:pPr>
    </w:p>
    <w:p w14:paraId="650152FB" w14:textId="77777777" w:rsidR="00A20B94" w:rsidRPr="004D676E" w:rsidRDefault="00A20B94" w:rsidP="00A20B94">
      <w:pPr>
        <w:pStyle w:val="Standard"/>
        <w:rPr>
          <w:rFonts w:ascii="Arial" w:hAnsi="Arial" w:cs="Arial"/>
        </w:rPr>
      </w:pPr>
      <w:r w:rsidRPr="004D676E">
        <w:rPr>
          <w:rFonts w:ascii="Arial" w:hAnsi="Arial" w:cs="Arial"/>
          <w:b/>
          <w:i/>
          <w:color w:val="006699"/>
        </w:rPr>
        <w:t>Dos</w:t>
      </w:r>
      <w:r w:rsidRPr="004D676E">
        <w:rPr>
          <w:rFonts w:ascii="Arial" w:hAnsi="Arial" w:cs="Arial"/>
        </w:rPr>
        <w:t xml:space="preserve"> </w:t>
      </w:r>
    </w:p>
    <w:p w14:paraId="7ED95A32" w14:textId="77777777" w:rsidR="00A20B94" w:rsidRPr="004D676E" w:rsidRDefault="00A20B94" w:rsidP="00A20B94">
      <w:pPr>
        <w:pStyle w:val="Standard"/>
        <w:rPr>
          <w:rFonts w:ascii="Arial" w:hAnsi="Arial" w:cs="Arial"/>
        </w:rPr>
      </w:pPr>
      <w:r w:rsidRPr="004D676E">
        <w:rPr>
          <w:rFonts w:ascii="Arial" w:hAnsi="Arial" w:cs="Arial"/>
        </w:rPr>
        <w:t>Furoncles, éruptions.</w:t>
      </w:r>
    </w:p>
    <w:p w14:paraId="73662965" w14:textId="77777777" w:rsidR="00A20B94" w:rsidRPr="004D676E" w:rsidRDefault="00A20B94" w:rsidP="00A20B94">
      <w:pPr>
        <w:pStyle w:val="Standard"/>
        <w:rPr>
          <w:rFonts w:ascii="Arial" w:hAnsi="Arial" w:cs="Arial"/>
        </w:rPr>
      </w:pPr>
      <w:r w:rsidRPr="004D676E">
        <w:rPr>
          <w:rFonts w:ascii="Arial" w:hAnsi="Arial" w:cs="Arial"/>
        </w:rPr>
        <w:t>Douleurs piquantes, déchirantes, tiraillantes, lacérantes.</w:t>
      </w:r>
    </w:p>
    <w:p w14:paraId="314F0400" w14:textId="77777777" w:rsidR="00A20B94" w:rsidRPr="004D676E" w:rsidRDefault="00A20B94" w:rsidP="00A20B94">
      <w:pPr>
        <w:pStyle w:val="Standard"/>
        <w:rPr>
          <w:rFonts w:ascii="Arial" w:hAnsi="Arial" w:cs="Arial"/>
        </w:rPr>
      </w:pPr>
    </w:p>
    <w:p w14:paraId="3F5934AA" w14:textId="77777777" w:rsidR="00A20B94" w:rsidRPr="004D676E" w:rsidRDefault="00A20B94" w:rsidP="00A20B94">
      <w:pPr>
        <w:pStyle w:val="Standard"/>
        <w:rPr>
          <w:rFonts w:ascii="Arial" w:hAnsi="Arial" w:cs="Arial"/>
        </w:rPr>
      </w:pPr>
      <w:r w:rsidRPr="004D676E">
        <w:rPr>
          <w:rFonts w:ascii="Arial" w:hAnsi="Arial" w:cs="Arial"/>
          <w:b/>
          <w:i/>
          <w:color w:val="006699"/>
        </w:rPr>
        <w:t>Extrémités</w:t>
      </w:r>
      <w:r w:rsidRPr="004D676E">
        <w:rPr>
          <w:rFonts w:ascii="Arial" w:hAnsi="Arial" w:cs="Arial"/>
        </w:rPr>
        <w:t xml:space="preserve"> </w:t>
      </w:r>
    </w:p>
    <w:p w14:paraId="5C462E3B" w14:textId="77777777" w:rsidR="00A20B94" w:rsidRPr="004D676E" w:rsidRDefault="00A20B94" w:rsidP="00A20B94">
      <w:pPr>
        <w:pStyle w:val="Standard"/>
        <w:rPr>
          <w:rFonts w:ascii="Arial" w:hAnsi="Arial" w:cs="Arial"/>
        </w:rPr>
      </w:pPr>
      <w:r w:rsidRPr="004D676E">
        <w:rPr>
          <w:rFonts w:ascii="Arial" w:hAnsi="Arial" w:cs="Arial"/>
        </w:rPr>
        <w:t>Cors, corne.</w:t>
      </w:r>
    </w:p>
    <w:p w14:paraId="0B686A6C" w14:textId="77777777" w:rsidR="00A20B94" w:rsidRPr="004D676E" w:rsidRDefault="00A20B94" w:rsidP="00A20B94">
      <w:pPr>
        <w:pStyle w:val="Standard"/>
        <w:rPr>
          <w:rFonts w:ascii="Arial" w:hAnsi="Arial" w:cs="Arial"/>
        </w:rPr>
      </w:pPr>
      <w:r w:rsidRPr="004D676E">
        <w:rPr>
          <w:rFonts w:ascii="Arial" w:hAnsi="Arial" w:cs="Arial"/>
        </w:rPr>
        <w:t>Chaleur brûlante des pieds, des orteils.</w:t>
      </w:r>
    </w:p>
    <w:p w14:paraId="3FC774AC" w14:textId="77777777" w:rsidR="00A20B94" w:rsidRPr="004D676E" w:rsidRDefault="00A20B94" w:rsidP="00A20B94">
      <w:pPr>
        <w:pStyle w:val="Standard"/>
        <w:rPr>
          <w:rFonts w:ascii="Arial" w:hAnsi="Arial" w:cs="Arial"/>
        </w:rPr>
      </w:pPr>
      <w:r w:rsidRPr="004D676E">
        <w:rPr>
          <w:rFonts w:ascii="Arial" w:hAnsi="Arial" w:cs="Arial"/>
        </w:rPr>
        <w:t>Agitation des membres inférieurs à la chaleur du lit.</w:t>
      </w:r>
    </w:p>
    <w:p w14:paraId="61D3B03E" w14:textId="77777777" w:rsidR="00A20B94" w:rsidRPr="004D676E" w:rsidRDefault="00A20B94" w:rsidP="00A20B94">
      <w:pPr>
        <w:pStyle w:val="Standard"/>
        <w:rPr>
          <w:rFonts w:ascii="Arial" w:hAnsi="Arial" w:cs="Arial"/>
        </w:rPr>
      </w:pPr>
      <w:r w:rsidRPr="004D676E">
        <w:rPr>
          <w:rFonts w:ascii="Arial" w:hAnsi="Arial" w:cs="Arial"/>
        </w:rPr>
        <w:t>Herpès, zona des membres supérieurs.</w:t>
      </w:r>
    </w:p>
    <w:p w14:paraId="111D187D" w14:textId="77777777" w:rsidR="00A20B94" w:rsidRPr="004D676E" w:rsidRDefault="00A20B94" w:rsidP="00A20B94">
      <w:pPr>
        <w:pStyle w:val="Standard"/>
        <w:rPr>
          <w:rFonts w:ascii="Arial" w:hAnsi="Arial" w:cs="Arial"/>
        </w:rPr>
      </w:pPr>
    </w:p>
    <w:p w14:paraId="24411E59" w14:textId="77777777" w:rsidR="00A20B94" w:rsidRPr="004D676E" w:rsidRDefault="00A20B94" w:rsidP="00A20B94">
      <w:pPr>
        <w:pStyle w:val="Standard"/>
        <w:rPr>
          <w:rFonts w:ascii="Arial" w:hAnsi="Arial" w:cs="Arial"/>
        </w:rPr>
      </w:pPr>
      <w:r w:rsidRPr="004D676E">
        <w:rPr>
          <w:rFonts w:ascii="Arial" w:hAnsi="Arial" w:cs="Arial"/>
          <w:b/>
          <w:i/>
          <w:color w:val="006699"/>
        </w:rPr>
        <w:t>Peau</w:t>
      </w:r>
      <w:r w:rsidRPr="004D676E">
        <w:rPr>
          <w:rFonts w:ascii="Arial" w:hAnsi="Arial" w:cs="Arial"/>
        </w:rPr>
        <w:t xml:space="preserve"> </w:t>
      </w:r>
    </w:p>
    <w:p w14:paraId="7135F2E1" w14:textId="77777777" w:rsidR="00A20B94" w:rsidRPr="004D676E" w:rsidRDefault="00A20B94" w:rsidP="00A20B94">
      <w:pPr>
        <w:pStyle w:val="Standard"/>
        <w:rPr>
          <w:rFonts w:ascii="Arial" w:hAnsi="Arial" w:cs="Arial"/>
        </w:rPr>
      </w:pPr>
      <w:r w:rsidRPr="004D676E">
        <w:rPr>
          <w:rFonts w:ascii="Arial" w:hAnsi="Arial" w:cs="Arial"/>
        </w:rPr>
        <w:t xml:space="preserve">Eruptions de toute sorte : gale, furoncles, herpès, psoriasis, urticaire </w:t>
      </w:r>
    </w:p>
    <w:p w14:paraId="3DB38492" w14:textId="77777777" w:rsidR="00A20B94" w:rsidRPr="004D676E" w:rsidRDefault="00A20B94" w:rsidP="00A20B94">
      <w:pPr>
        <w:pStyle w:val="Standard"/>
        <w:rPr>
          <w:rFonts w:ascii="Arial" w:hAnsi="Arial" w:cs="Arial"/>
        </w:rPr>
      </w:pPr>
    </w:p>
    <w:p w14:paraId="2AF19EFF" w14:textId="77777777" w:rsidR="00A20B94" w:rsidRPr="004D676E" w:rsidRDefault="00A20B94" w:rsidP="00A20B94">
      <w:pPr>
        <w:pStyle w:val="Standard"/>
        <w:rPr>
          <w:rFonts w:ascii="Arial" w:hAnsi="Arial" w:cs="Arial"/>
        </w:rPr>
      </w:pPr>
      <w:r w:rsidRPr="004D676E">
        <w:rPr>
          <w:rFonts w:ascii="Arial" w:hAnsi="Arial" w:cs="Arial"/>
          <w:b/>
          <w:i/>
          <w:color w:val="006699"/>
        </w:rPr>
        <w:t xml:space="preserve">Désirs/aversions alimentaires </w:t>
      </w:r>
    </w:p>
    <w:p w14:paraId="126D5AD5" w14:textId="77777777" w:rsidR="00A20B94" w:rsidRPr="004D676E" w:rsidRDefault="00A20B94" w:rsidP="00A20B94">
      <w:pPr>
        <w:pStyle w:val="Standard"/>
        <w:rPr>
          <w:rFonts w:ascii="Arial" w:hAnsi="Arial" w:cs="Arial"/>
        </w:rPr>
      </w:pPr>
      <w:r w:rsidRPr="004D676E">
        <w:rPr>
          <w:rFonts w:ascii="Arial" w:hAnsi="Arial" w:cs="Arial"/>
        </w:rPr>
        <w:t>L’appétit est aussi capricieux que l’humeur.</w:t>
      </w:r>
    </w:p>
    <w:p w14:paraId="084247B8" w14:textId="77777777" w:rsidR="00A20B94" w:rsidRPr="004D676E" w:rsidRDefault="00A20B94" w:rsidP="00A20B94">
      <w:pPr>
        <w:pStyle w:val="Standard"/>
        <w:rPr>
          <w:rFonts w:ascii="Arial" w:hAnsi="Arial" w:cs="Arial"/>
        </w:rPr>
      </w:pPr>
      <w:r w:rsidRPr="004D676E">
        <w:rPr>
          <w:rFonts w:ascii="Arial" w:hAnsi="Arial" w:cs="Arial"/>
        </w:rPr>
        <w:t>Les aliments sont insipides.</w:t>
      </w:r>
    </w:p>
    <w:p w14:paraId="71C60301" w14:textId="77777777" w:rsidR="00A20B94" w:rsidRPr="004D676E" w:rsidRDefault="00A20B94" w:rsidP="00A20B94">
      <w:pPr>
        <w:pStyle w:val="Standard"/>
        <w:rPr>
          <w:rFonts w:ascii="Arial" w:hAnsi="Arial" w:cs="Arial"/>
        </w:rPr>
      </w:pPr>
      <w:r w:rsidRPr="004D676E">
        <w:rPr>
          <w:rFonts w:ascii="Arial" w:hAnsi="Arial" w:cs="Arial"/>
        </w:rPr>
        <w:lastRenderedPageBreak/>
        <w:t>Désir de café, de fromages forts, de stimulants, d’alcool, de mets relevés et épicés, de thé.</w:t>
      </w:r>
    </w:p>
    <w:p w14:paraId="546E4129" w14:textId="77777777" w:rsidR="00A20B94" w:rsidRPr="004D676E" w:rsidRDefault="00A20B94" w:rsidP="00A20B94">
      <w:pPr>
        <w:pStyle w:val="Standard"/>
        <w:rPr>
          <w:rFonts w:ascii="Arial" w:hAnsi="Arial" w:cs="Arial"/>
        </w:rPr>
      </w:pPr>
      <w:r w:rsidRPr="004D676E">
        <w:rPr>
          <w:rFonts w:ascii="Arial" w:hAnsi="Arial" w:cs="Arial"/>
        </w:rPr>
        <w:t xml:space="preserve">Amélioré par les boissons froides. </w:t>
      </w:r>
    </w:p>
    <w:p w14:paraId="24C6AF38" w14:textId="77777777" w:rsidR="00A20B94" w:rsidRPr="004D676E" w:rsidRDefault="00A20B94" w:rsidP="00A20B94">
      <w:pPr>
        <w:pStyle w:val="Standard"/>
        <w:rPr>
          <w:rFonts w:ascii="Arial" w:hAnsi="Arial" w:cs="Arial"/>
        </w:rPr>
      </w:pPr>
    </w:p>
    <w:p w14:paraId="753CAB57" w14:textId="77777777" w:rsidR="00A20B94" w:rsidRPr="004D676E" w:rsidRDefault="00A20B94" w:rsidP="00A20B94">
      <w:pPr>
        <w:pStyle w:val="Standard"/>
        <w:rPr>
          <w:rFonts w:ascii="Arial" w:hAnsi="Arial" w:cs="Arial"/>
        </w:rPr>
      </w:pPr>
      <w:r w:rsidRPr="004D676E">
        <w:rPr>
          <w:rFonts w:ascii="Arial" w:hAnsi="Arial" w:cs="Arial"/>
          <w:b/>
          <w:i/>
          <w:color w:val="006699"/>
        </w:rPr>
        <w:t>Généralités</w:t>
      </w:r>
      <w:r w:rsidRPr="004D676E">
        <w:rPr>
          <w:rFonts w:ascii="Arial" w:hAnsi="Arial" w:cs="Arial"/>
        </w:rPr>
        <w:t xml:space="preserve"> </w:t>
      </w:r>
    </w:p>
    <w:p w14:paraId="33862B0F" w14:textId="77777777" w:rsidR="00A20B94" w:rsidRPr="004D676E" w:rsidRDefault="00A20B94" w:rsidP="00A20B94">
      <w:pPr>
        <w:pStyle w:val="Standard"/>
        <w:rPr>
          <w:rFonts w:ascii="Arial" w:hAnsi="Arial" w:cs="Arial"/>
        </w:rPr>
      </w:pPr>
      <w:r w:rsidRPr="004D676E">
        <w:rPr>
          <w:rFonts w:ascii="Arial" w:hAnsi="Arial" w:cs="Arial"/>
        </w:rPr>
        <w:t>Epilepsie, convulsions, tremblements, chorée, spasmes, contractions cloniques.</w:t>
      </w:r>
    </w:p>
    <w:p w14:paraId="3D2E9B11" w14:textId="77777777" w:rsidR="00A20B94" w:rsidRPr="004D676E" w:rsidRDefault="00A20B94" w:rsidP="00A20B94">
      <w:pPr>
        <w:pStyle w:val="Standard"/>
        <w:rPr>
          <w:rFonts w:ascii="Arial" w:hAnsi="Arial" w:cs="Arial"/>
        </w:rPr>
      </w:pPr>
      <w:r w:rsidRPr="004D676E">
        <w:rPr>
          <w:rFonts w:ascii="Arial" w:hAnsi="Arial" w:cs="Arial"/>
        </w:rPr>
        <w:t>Faiblesse, évanouissements, engourdissement.</w:t>
      </w:r>
    </w:p>
    <w:p w14:paraId="3FFFB2FE" w14:textId="77777777" w:rsidR="00A20B94" w:rsidRPr="004D676E" w:rsidRDefault="00A20B94" w:rsidP="00A20B94">
      <w:pPr>
        <w:pStyle w:val="Standard"/>
        <w:rPr>
          <w:rFonts w:ascii="Arial" w:hAnsi="Arial" w:cs="Arial"/>
        </w:rPr>
      </w:pPr>
      <w:r w:rsidRPr="004D676E">
        <w:rPr>
          <w:rFonts w:ascii="Arial" w:hAnsi="Arial" w:cs="Arial"/>
        </w:rPr>
        <w:t>Hypertension.</w:t>
      </w:r>
    </w:p>
    <w:p w14:paraId="4F828F9E" w14:textId="77777777" w:rsidR="00A20B94" w:rsidRPr="004D676E" w:rsidRDefault="00A20B94" w:rsidP="00A20B94">
      <w:pPr>
        <w:pStyle w:val="Standard"/>
        <w:rPr>
          <w:rFonts w:ascii="Arial" w:hAnsi="Arial" w:cs="Arial"/>
        </w:rPr>
      </w:pPr>
      <w:r w:rsidRPr="004D676E">
        <w:rPr>
          <w:rFonts w:ascii="Arial" w:hAnsi="Arial" w:cs="Arial"/>
        </w:rPr>
        <w:t>Chaleur fébrile, faiblesse par la chaleur.</w:t>
      </w:r>
    </w:p>
    <w:p w14:paraId="5ECC75F7" w14:textId="77777777" w:rsidR="00A20B94" w:rsidRPr="004D676E" w:rsidRDefault="00A20B94" w:rsidP="00A20B94">
      <w:pPr>
        <w:pStyle w:val="Standard"/>
        <w:rPr>
          <w:rFonts w:ascii="Arial" w:hAnsi="Arial" w:cs="Arial"/>
        </w:rPr>
      </w:pPr>
      <w:r w:rsidRPr="004D676E">
        <w:rPr>
          <w:rFonts w:ascii="Arial" w:hAnsi="Arial" w:cs="Arial"/>
        </w:rPr>
        <w:t>Sensations de tiraillements vers l’intérieur, vers l’arrière.</w:t>
      </w:r>
    </w:p>
    <w:p w14:paraId="64D66F34" w14:textId="77777777" w:rsidR="00A20B94" w:rsidRPr="004D676E" w:rsidRDefault="00A20B94" w:rsidP="00A20B94">
      <w:pPr>
        <w:pStyle w:val="Standard"/>
        <w:rPr>
          <w:rFonts w:ascii="Arial" w:hAnsi="Arial" w:cs="Arial"/>
        </w:rPr>
      </w:pPr>
    </w:p>
    <w:p w14:paraId="1174FC01" w14:textId="77777777" w:rsidR="00A20B94" w:rsidRPr="004D676E" w:rsidRDefault="00A20B94" w:rsidP="00A20B94">
      <w:pPr>
        <w:pStyle w:val="Standard"/>
        <w:rPr>
          <w:rFonts w:ascii="Arial" w:hAnsi="Arial" w:cs="Arial"/>
        </w:rPr>
      </w:pPr>
      <w:r w:rsidRPr="004D676E">
        <w:rPr>
          <w:rFonts w:ascii="Arial" w:hAnsi="Arial" w:cs="Arial"/>
        </w:rPr>
        <w:t>Sensations de corps étranger, de raccourcissement, de resserrement, de tension, de costriction.</w:t>
      </w:r>
    </w:p>
    <w:p w14:paraId="4FF46B3C" w14:textId="77777777" w:rsidR="00A20B94" w:rsidRPr="004D676E" w:rsidRDefault="00A20B94" w:rsidP="00A20B94">
      <w:pPr>
        <w:pStyle w:val="Standard"/>
        <w:rPr>
          <w:rFonts w:ascii="Arial" w:hAnsi="Arial" w:cs="Arial"/>
        </w:rPr>
      </w:pPr>
      <w:r w:rsidRPr="004D676E">
        <w:rPr>
          <w:rFonts w:ascii="Arial" w:hAnsi="Arial" w:cs="Arial"/>
        </w:rPr>
        <w:t>Affections cancéreuses, soulage les douleurs cancéreuses.</w:t>
      </w:r>
    </w:p>
    <w:p w14:paraId="6EC2B177" w14:textId="77777777" w:rsidR="00A20B94" w:rsidRPr="004D676E" w:rsidRDefault="00A20B94" w:rsidP="00A20B94">
      <w:pPr>
        <w:pStyle w:val="Standard"/>
        <w:rPr>
          <w:rFonts w:ascii="Arial" w:hAnsi="Arial" w:cs="Arial"/>
        </w:rPr>
      </w:pPr>
      <w:r w:rsidRPr="004D676E">
        <w:rPr>
          <w:rFonts w:ascii="Arial" w:hAnsi="Arial" w:cs="Arial"/>
        </w:rPr>
        <w:t>Gonflements : tissus lymphatique, muqueuses, seins, foie, rate, … avec induration et douleurs.</w:t>
      </w:r>
    </w:p>
    <w:p w14:paraId="3E1F05D0" w14:textId="77777777" w:rsidR="00A20B94" w:rsidRPr="004D676E" w:rsidRDefault="00A20B94" w:rsidP="00A20B94">
      <w:pPr>
        <w:pStyle w:val="Standard"/>
        <w:rPr>
          <w:rFonts w:ascii="Arial" w:hAnsi="Arial" w:cs="Arial"/>
        </w:rPr>
      </w:pPr>
      <w:r w:rsidRPr="004D676E">
        <w:rPr>
          <w:rFonts w:ascii="Arial" w:hAnsi="Arial" w:cs="Arial"/>
        </w:rPr>
        <w:t>Raideurs, rétractions, sensations d’être tiré, tension, serrement.</w:t>
      </w:r>
    </w:p>
    <w:p w14:paraId="472EBF79" w14:textId="77777777" w:rsidR="00A20B94" w:rsidRPr="004D676E" w:rsidRDefault="00A20B94" w:rsidP="00A20B94">
      <w:pPr>
        <w:pStyle w:val="Standard"/>
        <w:rPr>
          <w:rFonts w:ascii="Arial" w:hAnsi="Arial" w:cs="Arial"/>
        </w:rPr>
      </w:pPr>
      <w:r w:rsidRPr="004D676E">
        <w:rPr>
          <w:rFonts w:ascii="Arial" w:hAnsi="Arial" w:cs="Arial"/>
        </w:rPr>
        <w:t>Amélioration pendant les règles.</w:t>
      </w:r>
    </w:p>
    <w:p w14:paraId="677466A9" w14:textId="77777777" w:rsidR="00A20B94" w:rsidRPr="004D676E" w:rsidRDefault="00A20B94" w:rsidP="00A20B94">
      <w:pPr>
        <w:pStyle w:val="Standard"/>
        <w:rPr>
          <w:rFonts w:ascii="Arial" w:hAnsi="Arial" w:cs="Arial"/>
        </w:rPr>
      </w:pPr>
      <w:r w:rsidRPr="004D676E">
        <w:rPr>
          <w:rFonts w:ascii="Arial" w:hAnsi="Arial" w:cs="Arial"/>
        </w:rPr>
        <w:t>Amélioration en pleurant.</w:t>
      </w:r>
    </w:p>
    <w:p w14:paraId="77935C33" w14:textId="77777777" w:rsidR="00A20B94" w:rsidRPr="004D676E" w:rsidRDefault="00A20B94" w:rsidP="00A20B94">
      <w:pPr>
        <w:pStyle w:val="Standard"/>
        <w:rPr>
          <w:rFonts w:ascii="Arial" w:hAnsi="Arial" w:cs="Arial"/>
        </w:rPr>
      </w:pPr>
      <w:r w:rsidRPr="004D676E">
        <w:rPr>
          <w:rFonts w:ascii="Arial" w:hAnsi="Arial" w:cs="Arial"/>
        </w:rPr>
        <w:t xml:space="preserve">Sensations de vide, de creux, de vague. </w:t>
      </w:r>
    </w:p>
    <w:p w14:paraId="6B450590" w14:textId="77777777" w:rsidR="00A20B94" w:rsidRPr="004D676E" w:rsidRDefault="00A20B94" w:rsidP="00A20B94">
      <w:pPr>
        <w:pStyle w:val="Standard"/>
        <w:rPr>
          <w:rFonts w:ascii="Arial" w:hAnsi="Arial" w:cs="Arial"/>
        </w:rPr>
      </w:pPr>
    </w:p>
    <w:p w14:paraId="51F35B06" w14:textId="77777777" w:rsidR="00A20B94" w:rsidRPr="004D676E" w:rsidRDefault="00A20B94" w:rsidP="00A20B94">
      <w:pPr>
        <w:pStyle w:val="Standard"/>
        <w:rPr>
          <w:rFonts w:ascii="Arial" w:hAnsi="Arial" w:cs="Arial"/>
        </w:rPr>
      </w:pPr>
    </w:p>
    <w:p w14:paraId="7FF7DCCD" w14:textId="77777777" w:rsidR="00A20B94" w:rsidRPr="004D676E" w:rsidRDefault="00A20B94" w:rsidP="00A20B94">
      <w:pPr>
        <w:pStyle w:val="Standard"/>
        <w:rPr>
          <w:rFonts w:ascii="Arial" w:hAnsi="Arial" w:cs="Arial"/>
        </w:rPr>
      </w:pPr>
    </w:p>
    <w:p w14:paraId="62DEACB1" w14:textId="3AD0BDFD" w:rsidR="00A20B94" w:rsidRPr="004D676E" w:rsidRDefault="00A20B94" w:rsidP="00A20B94">
      <w:pPr>
        <w:pStyle w:val="Standard"/>
        <w:pBdr>
          <w:top w:val="single" w:sz="4" w:space="1" w:color="006699"/>
          <w:left w:val="single" w:sz="4" w:space="4" w:color="006699"/>
          <w:bottom w:val="single" w:sz="4" w:space="1" w:color="006699"/>
          <w:right w:val="single" w:sz="4" w:space="4" w:color="006699"/>
        </w:pBdr>
        <w:jc w:val="center"/>
        <w:rPr>
          <w:rFonts w:ascii="Arial" w:hAnsi="Arial" w:cs="Arial"/>
          <w:b/>
          <w:color w:val="006699"/>
        </w:rPr>
      </w:pPr>
      <w:r w:rsidRPr="004D676E">
        <w:rPr>
          <w:rFonts w:ascii="Arial" w:hAnsi="Arial" w:cs="Arial"/>
        </w:rPr>
        <w:t xml:space="preserve">          </w:t>
      </w:r>
      <w:r w:rsidRPr="004D676E">
        <w:rPr>
          <w:rFonts w:ascii="Arial" w:hAnsi="Arial" w:cs="Arial"/>
          <w:b/>
          <w:color w:val="006699"/>
        </w:rPr>
        <w:t xml:space="preserve"> </w:t>
      </w:r>
      <w:r w:rsidRPr="004D676E">
        <w:rPr>
          <w:rFonts w:ascii="Arial" w:hAnsi="Arial" w:cs="Arial"/>
        </w:rPr>
        <w:t xml:space="preserve">[#S3] </w:t>
      </w:r>
      <w:r w:rsidR="00A07D73" w:rsidRPr="004D676E">
        <w:rPr>
          <w:rFonts w:ascii="Arial" w:hAnsi="Arial" w:cs="Arial"/>
          <w:b/>
          <w:color w:val="006699"/>
        </w:rPr>
        <w:t>Hypothese Masiste de l</w:t>
      </w:r>
      <w:r w:rsidRPr="004D676E">
        <w:rPr>
          <w:rFonts w:ascii="Arial" w:hAnsi="Arial" w:cs="Arial"/>
          <w:b/>
          <w:color w:val="006699"/>
        </w:rPr>
        <w:t>’AFADH</w:t>
      </w:r>
    </w:p>
    <w:p w14:paraId="1393E4D6" w14:textId="77777777" w:rsidR="00A20B94" w:rsidRPr="004D676E" w:rsidRDefault="00A20B94" w:rsidP="00A20B94">
      <w:pPr>
        <w:pStyle w:val="Standard"/>
        <w:rPr>
          <w:rFonts w:ascii="Arial" w:hAnsi="Arial" w:cs="Arial"/>
        </w:rPr>
      </w:pPr>
    </w:p>
    <w:p w14:paraId="2BBE93C0" w14:textId="77777777" w:rsidR="00A20B94" w:rsidRPr="004D676E" w:rsidRDefault="00A20B94" w:rsidP="00A20B94">
      <w:pPr>
        <w:pStyle w:val="Standard"/>
        <w:rPr>
          <w:rFonts w:ascii="Arial" w:hAnsi="Arial" w:cs="Arial"/>
        </w:rPr>
      </w:pPr>
      <w:r w:rsidRPr="004D676E">
        <w:rPr>
          <w:rFonts w:ascii="Arial" w:hAnsi="Arial" w:cs="Arial"/>
        </w:rPr>
        <w:tab/>
        <w:t>Conserver l’intégrité sans avoir besoin de combattre. Présage qu’il manque de force, blindage. Chez les échinodermes, la partie dure du corps est au-dehors. Il est invulnérable parce que blindé.</w:t>
      </w:r>
    </w:p>
    <w:p w14:paraId="4936F475" w14:textId="77777777" w:rsidR="00A20B94" w:rsidRPr="004D676E" w:rsidRDefault="00A20B94" w:rsidP="00A20B94">
      <w:pPr>
        <w:pStyle w:val="Standard"/>
        <w:rPr>
          <w:rFonts w:ascii="Arial" w:hAnsi="Arial" w:cs="Arial"/>
        </w:rPr>
      </w:pPr>
      <w:r w:rsidRPr="004D676E">
        <w:rPr>
          <w:rFonts w:ascii="Arial" w:hAnsi="Arial" w:cs="Arial"/>
        </w:rPr>
        <w:t>Astérias est incapable de supporter les sensations douloureuses, ne se sent pas la force de caractère pour supporter n’importe quelle souffrance à venir.</w:t>
      </w:r>
    </w:p>
    <w:p w14:paraId="5C4CFFD3" w14:textId="77777777" w:rsidR="00A20B94" w:rsidRPr="004D676E" w:rsidRDefault="00A20B94" w:rsidP="00A20B94">
      <w:pPr>
        <w:pStyle w:val="Standard"/>
        <w:rPr>
          <w:rFonts w:ascii="Arial" w:hAnsi="Arial" w:cs="Arial"/>
        </w:rPr>
      </w:pPr>
    </w:p>
    <w:p w14:paraId="10FF1AE5" w14:textId="77777777" w:rsidR="00A20B94" w:rsidRPr="004D676E" w:rsidRDefault="00A20B94" w:rsidP="00A20B94">
      <w:pPr>
        <w:pStyle w:val="Standard"/>
        <w:rPr>
          <w:rFonts w:ascii="Arial" w:hAnsi="Arial" w:cs="Arial"/>
        </w:rPr>
      </w:pPr>
      <w:r w:rsidRPr="004D676E">
        <w:rPr>
          <w:rFonts w:ascii="Arial" w:hAnsi="Arial" w:cs="Arial"/>
        </w:rPr>
        <w:tab/>
        <w:t>Les femmes Astérias ne veulent pas d’enfant car elles ont peur de la souffrance et de l’accouchement, elles ne veulent que le plaisir sexuel.</w:t>
      </w:r>
    </w:p>
    <w:p w14:paraId="25B7837B" w14:textId="77777777" w:rsidR="00A20B94" w:rsidRPr="004D676E" w:rsidRDefault="00A20B94" w:rsidP="00A20B94">
      <w:pPr>
        <w:pStyle w:val="Standard"/>
        <w:rPr>
          <w:rFonts w:ascii="Arial" w:hAnsi="Arial" w:cs="Arial"/>
        </w:rPr>
      </w:pPr>
      <w:r w:rsidRPr="004D676E">
        <w:rPr>
          <w:rFonts w:ascii="Arial" w:hAnsi="Arial" w:cs="Arial"/>
        </w:rPr>
        <w:t>Elles préfèrent s’occuper des enfants des autres que supporter d’enfanter et assumer l’éducation.</w:t>
      </w:r>
    </w:p>
    <w:p w14:paraId="0C3BD9AF" w14:textId="77777777" w:rsidR="00A20B94" w:rsidRPr="004D676E" w:rsidRDefault="00A20B94" w:rsidP="00A20B94">
      <w:pPr>
        <w:pStyle w:val="Standard"/>
        <w:rPr>
          <w:rFonts w:ascii="Arial" w:hAnsi="Arial" w:cs="Arial"/>
        </w:rPr>
      </w:pPr>
      <w:r w:rsidRPr="004D676E">
        <w:rPr>
          <w:rFonts w:ascii="Arial" w:hAnsi="Arial" w:cs="Arial"/>
        </w:rPr>
        <w:t>Elle est châtiée dans le sein pour avoir refusé la maternité. Le sein, c’est l’amour nourricier.</w:t>
      </w:r>
    </w:p>
    <w:p w14:paraId="6F1AB370" w14:textId="77777777" w:rsidR="00A20B94" w:rsidRPr="004D676E" w:rsidRDefault="00A20B94" w:rsidP="00A20B94">
      <w:pPr>
        <w:pStyle w:val="Standard"/>
        <w:rPr>
          <w:rFonts w:ascii="Arial" w:hAnsi="Arial" w:cs="Arial"/>
        </w:rPr>
      </w:pPr>
    </w:p>
    <w:p w14:paraId="6E62B79C" w14:textId="77777777" w:rsidR="00A20B94" w:rsidRPr="004D676E" w:rsidRDefault="00A20B94" w:rsidP="00A20B94">
      <w:pPr>
        <w:pStyle w:val="Standard"/>
        <w:rPr>
          <w:rFonts w:ascii="Arial" w:hAnsi="Arial" w:cs="Arial"/>
        </w:rPr>
      </w:pPr>
    </w:p>
    <w:p w14:paraId="5C2AD97A" w14:textId="4F08B54E" w:rsidR="00A20B94" w:rsidRPr="004D676E" w:rsidRDefault="00A20B94" w:rsidP="00A20B94">
      <w:pPr>
        <w:pStyle w:val="Standard"/>
        <w:pBdr>
          <w:top w:val="single" w:sz="4" w:space="1" w:color="006699"/>
          <w:left w:val="single" w:sz="4" w:space="4" w:color="006699"/>
          <w:bottom w:val="single" w:sz="4" w:space="1" w:color="006699"/>
          <w:right w:val="single" w:sz="4" w:space="4" w:color="006699"/>
        </w:pBdr>
        <w:jc w:val="center"/>
        <w:rPr>
          <w:rFonts w:ascii="Arial" w:hAnsi="Arial" w:cs="Arial"/>
          <w:b/>
          <w:color w:val="006699"/>
        </w:rPr>
      </w:pPr>
      <w:r w:rsidRPr="004D676E">
        <w:rPr>
          <w:rFonts w:ascii="Arial" w:hAnsi="Arial" w:cs="Arial"/>
        </w:rPr>
        <w:t xml:space="preserve">               [#S3]    </w:t>
      </w:r>
      <w:r w:rsidRPr="004D676E">
        <w:rPr>
          <w:rFonts w:ascii="Arial" w:hAnsi="Arial" w:cs="Arial"/>
          <w:b/>
          <w:color w:val="006699"/>
        </w:rPr>
        <w:t xml:space="preserve"> C</w:t>
      </w:r>
      <w:r w:rsidR="00A07D73" w:rsidRPr="004D676E">
        <w:rPr>
          <w:rFonts w:ascii="Arial" w:hAnsi="Arial" w:cs="Arial"/>
          <w:b/>
          <w:color w:val="006699"/>
        </w:rPr>
        <w:t>as cliniques</w:t>
      </w:r>
    </w:p>
    <w:p w14:paraId="72E5F642" w14:textId="77777777" w:rsidR="00A20B94" w:rsidRPr="004D676E" w:rsidRDefault="00A20B94" w:rsidP="00A20B94">
      <w:pPr>
        <w:pStyle w:val="Standard"/>
        <w:rPr>
          <w:rFonts w:ascii="Arial" w:hAnsi="Arial" w:cs="Arial"/>
        </w:rPr>
      </w:pPr>
    </w:p>
    <w:p w14:paraId="7B25331D" w14:textId="77777777" w:rsidR="00A20B94" w:rsidRPr="004D676E" w:rsidRDefault="00A20B94" w:rsidP="00A20B94">
      <w:pPr>
        <w:pStyle w:val="Standard"/>
        <w:rPr>
          <w:rFonts w:ascii="Arial" w:hAnsi="Arial" w:cs="Arial"/>
        </w:rPr>
      </w:pPr>
      <w:r w:rsidRPr="004D676E">
        <w:rPr>
          <w:rFonts w:ascii="Arial" w:hAnsi="Arial" w:cs="Arial"/>
          <w:color w:val="006699"/>
        </w:rPr>
        <w:t>1.</w:t>
      </w:r>
      <w:r w:rsidRPr="004D676E">
        <w:rPr>
          <w:rFonts w:ascii="Arial" w:hAnsi="Arial" w:cs="Arial"/>
        </w:rPr>
        <w:t xml:space="preserve"> </w:t>
      </w:r>
      <w:r w:rsidRPr="004D676E">
        <w:rPr>
          <w:rFonts w:ascii="Arial" w:hAnsi="Arial" w:cs="Arial"/>
          <w:b/>
          <w:color w:val="006699"/>
        </w:rPr>
        <w:t>Dr Franck Piccart, Small remedies seminar, 1992</w:t>
      </w:r>
    </w:p>
    <w:p w14:paraId="5D26EA87" w14:textId="77777777" w:rsidR="00A20B94" w:rsidRPr="004D676E" w:rsidRDefault="00A20B94" w:rsidP="00A20B94">
      <w:pPr>
        <w:pStyle w:val="Standard"/>
        <w:rPr>
          <w:rFonts w:ascii="Arial" w:hAnsi="Arial" w:cs="Arial"/>
        </w:rPr>
      </w:pPr>
      <w:r w:rsidRPr="004D676E">
        <w:rPr>
          <w:rFonts w:ascii="Arial" w:hAnsi="Arial" w:cs="Arial"/>
        </w:rPr>
        <w:tab/>
        <w:t xml:space="preserve">Une femme de 46 ans qui se plaint d’une douleur dans le sein gauche apparue après une fausse-couche et persistant depuis 20 ans. Douleur constante jour et nuit, l’empêchant de dormir, s’étendant à la face intérieure du bras jusqu’au coude. </w:t>
      </w:r>
    </w:p>
    <w:p w14:paraId="390014C9" w14:textId="77777777" w:rsidR="00A20B94" w:rsidRPr="004D676E" w:rsidRDefault="00A20B94" w:rsidP="00A20B94">
      <w:pPr>
        <w:pStyle w:val="Standard"/>
        <w:rPr>
          <w:rFonts w:ascii="Arial" w:hAnsi="Arial" w:cs="Arial"/>
        </w:rPr>
      </w:pPr>
    </w:p>
    <w:p w14:paraId="532A3165" w14:textId="77777777" w:rsidR="00A20B94" w:rsidRPr="004D676E" w:rsidRDefault="00A20B94" w:rsidP="00A20B94">
      <w:pPr>
        <w:pStyle w:val="Standard"/>
        <w:rPr>
          <w:rFonts w:ascii="Arial" w:hAnsi="Arial" w:cs="Arial"/>
        </w:rPr>
      </w:pPr>
    </w:p>
    <w:p w14:paraId="14B5C962" w14:textId="77777777" w:rsidR="00A20B94" w:rsidRPr="004D676E" w:rsidRDefault="00A20B94" w:rsidP="00A20B94">
      <w:pPr>
        <w:pStyle w:val="Standard"/>
        <w:rPr>
          <w:rFonts w:ascii="Arial" w:hAnsi="Arial" w:cs="Arial"/>
          <w:b/>
          <w:color w:val="006699"/>
        </w:rPr>
      </w:pPr>
      <w:r w:rsidRPr="004D676E">
        <w:rPr>
          <w:rFonts w:ascii="Arial" w:hAnsi="Arial" w:cs="Arial"/>
          <w:b/>
          <w:color w:val="006699"/>
        </w:rPr>
        <w:t>2. Dr Jean Kopp, Proceedings du congrès du CLH, 1993</w:t>
      </w:r>
    </w:p>
    <w:p w14:paraId="1CFB7857" w14:textId="77777777" w:rsidR="00A20B94" w:rsidRPr="004D676E" w:rsidRDefault="00A20B94" w:rsidP="00A20B94">
      <w:pPr>
        <w:pStyle w:val="Standard"/>
        <w:rPr>
          <w:rFonts w:ascii="Arial" w:hAnsi="Arial" w:cs="Arial"/>
        </w:rPr>
      </w:pPr>
      <w:r w:rsidRPr="004D676E">
        <w:rPr>
          <w:rFonts w:ascii="Arial" w:hAnsi="Arial" w:cs="Arial"/>
        </w:rPr>
        <w:tab/>
        <w:t xml:space="preserve">Une femme de 52 ans qui reçoit </w:t>
      </w:r>
      <w:r w:rsidRPr="004D676E">
        <w:rPr>
          <w:rFonts w:ascii="Arial" w:hAnsi="Arial" w:cs="Arial"/>
          <w:b/>
          <w:color w:val="006699"/>
        </w:rPr>
        <w:t xml:space="preserve">Astérias rubens </w:t>
      </w:r>
      <w:r w:rsidRPr="004D676E">
        <w:rPr>
          <w:rFonts w:ascii="Arial" w:hAnsi="Arial" w:cs="Arial"/>
        </w:rPr>
        <w:t xml:space="preserve">après opération d’un cancer du sein gauche et sous traitement de Nolvadex. </w:t>
      </w:r>
      <w:r w:rsidRPr="004D676E">
        <w:rPr>
          <w:rFonts w:ascii="Arial" w:hAnsi="Arial" w:cs="Arial"/>
          <w:spacing w:val="-2"/>
          <w:kern w:val="24"/>
        </w:rPr>
        <w:t xml:space="preserve">Le remède est prescrit sur le tableau psychique : </w:t>
      </w:r>
      <w:r w:rsidRPr="004D676E">
        <w:rPr>
          <w:rFonts w:ascii="Arial" w:hAnsi="Arial" w:cs="Arial"/>
          <w:spacing w:val="-2"/>
          <w:kern w:val="24"/>
        </w:rPr>
        <w:lastRenderedPageBreak/>
        <w:t>hyper-émotive et hyper-susceptible à la contrariété et à la contradiction</w:t>
      </w:r>
      <w:r w:rsidRPr="004D676E">
        <w:rPr>
          <w:rFonts w:ascii="Arial" w:hAnsi="Arial" w:cs="Arial"/>
        </w:rPr>
        <w:t>.</w:t>
      </w:r>
    </w:p>
    <w:p w14:paraId="76445CDF" w14:textId="77777777" w:rsidR="00A20B94" w:rsidRPr="004D676E" w:rsidRDefault="00A20B94" w:rsidP="00A20B94">
      <w:pPr>
        <w:pStyle w:val="Standard"/>
        <w:rPr>
          <w:rFonts w:ascii="Arial" w:hAnsi="Arial" w:cs="Arial"/>
        </w:rPr>
      </w:pPr>
    </w:p>
    <w:p w14:paraId="37ABCADA" w14:textId="77777777" w:rsidR="00A20B94" w:rsidRPr="004D676E" w:rsidRDefault="00A20B94" w:rsidP="00A20B94">
      <w:pPr>
        <w:pStyle w:val="Standard"/>
        <w:rPr>
          <w:rFonts w:ascii="Arial" w:hAnsi="Arial" w:cs="Arial"/>
        </w:rPr>
      </w:pPr>
    </w:p>
    <w:p w14:paraId="5491E024" w14:textId="77777777" w:rsidR="00A20B94" w:rsidRPr="004D676E" w:rsidRDefault="00A20B94" w:rsidP="00A20B94">
      <w:pPr>
        <w:pStyle w:val="Standard"/>
        <w:rPr>
          <w:rFonts w:ascii="Arial" w:hAnsi="Arial" w:cs="Arial"/>
          <w:b/>
          <w:color w:val="006699"/>
        </w:rPr>
      </w:pPr>
      <w:r w:rsidRPr="004D676E">
        <w:rPr>
          <w:rFonts w:ascii="Arial" w:hAnsi="Arial" w:cs="Arial"/>
          <w:b/>
          <w:color w:val="006699"/>
        </w:rPr>
        <w:t xml:space="preserve">3. Dr Paul Van Roey, Proceedings du congrès du CLH, 2002 </w:t>
      </w:r>
    </w:p>
    <w:p w14:paraId="7B50A1D6" w14:textId="77777777" w:rsidR="00A20B94" w:rsidRPr="004D676E" w:rsidRDefault="00A20B94" w:rsidP="00A20B94">
      <w:pPr>
        <w:pStyle w:val="Standard"/>
        <w:rPr>
          <w:rFonts w:ascii="Arial" w:hAnsi="Arial" w:cs="Arial"/>
        </w:rPr>
      </w:pPr>
      <w:r w:rsidRPr="004D676E">
        <w:rPr>
          <w:rFonts w:ascii="Arial" w:hAnsi="Arial" w:cs="Arial"/>
        </w:rPr>
        <w:tab/>
        <w:t>Une femme de 76 ans opérée d’un cancer du sein gauche puis traitée par radiothérapie. Elle a une peur constante d’un accident cérébro-vasculaire, présente des extra-systoles, des vertiges.  Elle a un caractère critique et sévère.</w:t>
      </w:r>
    </w:p>
    <w:p w14:paraId="5F5D89FF" w14:textId="77777777" w:rsidR="00A20B94" w:rsidRPr="004D676E" w:rsidRDefault="00A20B94" w:rsidP="00A20B94">
      <w:pPr>
        <w:pStyle w:val="Standard"/>
        <w:ind w:left="360"/>
        <w:rPr>
          <w:rFonts w:ascii="Arial" w:hAnsi="Arial" w:cs="Arial"/>
        </w:rPr>
      </w:pPr>
    </w:p>
    <w:p w14:paraId="2283F433" w14:textId="77777777" w:rsidR="00A20B94" w:rsidRPr="004D676E" w:rsidRDefault="00A20B94" w:rsidP="00A20B94">
      <w:pPr>
        <w:pStyle w:val="Standard"/>
        <w:rPr>
          <w:rFonts w:ascii="Arial" w:hAnsi="Arial" w:cs="Arial"/>
        </w:rPr>
      </w:pPr>
      <w:r w:rsidRPr="004D676E">
        <w:rPr>
          <w:rFonts w:ascii="Arial" w:hAnsi="Arial" w:cs="Arial"/>
          <w:b/>
          <w:color w:val="006699"/>
        </w:rPr>
        <w:t>4. Dr Paul Van Roey, Proceedings du congrès du CLH, 2002</w:t>
      </w:r>
    </w:p>
    <w:p w14:paraId="3B3C05F8" w14:textId="77777777" w:rsidR="00A20B94" w:rsidRPr="004D676E" w:rsidRDefault="00A20B94" w:rsidP="00A20B94">
      <w:pPr>
        <w:pStyle w:val="Standard"/>
        <w:rPr>
          <w:rFonts w:ascii="Arial" w:hAnsi="Arial" w:cs="Arial"/>
          <w:spacing w:val="-2"/>
          <w:kern w:val="24"/>
        </w:rPr>
      </w:pPr>
      <w:r w:rsidRPr="004D676E">
        <w:rPr>
          <w:rFonts w:ascii="Arial" w:hAnsi="Arial" w:cs="Arial"/>
        </w:rPr>
        <w:tab/>
      </w:r>
      <w:r w:rsidRPr="004D676E">
        <w:rPr>
          <w:rFonts w:ascii="Arial" w:hAnsi="Arial" w:cs="Arial"/>
          <w:spacing w:val="-2"/>
          <w:kern w:val="24"/>
        </w:rPr>
        <w:t xml:space="preserve">Une femme de 65 ans, avec des antécédents de rhumes, angines, sinusites, polypes nasaux, mal au ventre, arthrite déformante des doigts, suspicion d’angine de poitrine, fatigue aggravée par la chaleur. Elle est très critique envers la médecine et anxieuse par rapport à sa santé. Après d’autres remèdes, elle reçoit </w:t>
      </w:r>
      <w:r w:rsidRPr="004D676E">
        <w:rPr>
          <w:rFonts w:ascii="Arial" w:hAnsi="Arial" w:cs="Arial"/>
          <w:b/>
          <w:color w:val="006699"/>
          <w:spacing w:val="-2"/>
          <w:kern w:val="24"/>
        </w:rPr>
        <w:t>Asterias</w:t>
      </w:r>
      <w:r w:rsidRPr="004D676E">
        <w:rPr>
          <w:rFonts w:ascii="Arial" w:hAnsi="Arial" w:cs="Arial"/>
          <w:spacing w:val="-2"/>
          <w:kern w:val="24"/>
        </w:rPr>
        <w:t xml:space="preserve"> sur sa conviction de faire un AVC. </w:t>
      </w:r>
    </w:p>
    <w:p w14:paraId="08BDD2D7" w14:textId="1EB4463A" w:rsidR="00A20B94" w:rsidRPr="004D676E" w:rsidRDefault="00A20B94" w:rsidP="00A20B94">
      <w:pPr>
        <w:pStyle w:val="Standard"/>
        <w:pBdr>
          <w:top w:val="single" w:sz="4" w:space="1" w:color="006699"/>
          <w:left w:val="single" w:sz="4" w:space="4" w:color="006699"/>
          <w:bottom w:val="single" w:sz="4" w:space="1" w:color="006699"/>
          <w:right w:val="single" w:sz="4" w:space="4" w:color="006699"/>
        </w:pBdr>
        <w:jc w:val="center"/>
        <w:rPr>
          <w:rFonts w:ascii="Arial" w:hAnsi="Arial" w:cs="Arial"/>
          <w:b/>
          <w:color w:val="006699"/>
        </w:rPr>
      </w:pPr>
      <w:r w:rsidRPr="004D676E">
        <w:rPr>
          <w:rFonts w:ascii="Arial" w:hAnsi="Arial" w:cs="Arial"/>
        </w:rPr>
        <w:tab/>
        <w:t>[#S3]</w:t>
      </w:r>
      <w:r w:rsidRPr="004D676E">
        <w:rPr>
          <w:rFonts w:ascii="Arial" w:hAnsi="Arial" w:cs="Arial"/>
        </w:rPr>
        <w:tab/>
      </w:r>
      <w:r w:rsidR="00A07D73" w:rsidRPr="004D676E">
        <w:rPr>
          <w:rFonts w:ascii="Arial" w:hAnsi="Arial" w:cs="Arial"/>
          <w:b/>
          <w:color w:val="006699"/>
        </w:rPr>
        <w:t>Conclusion</w:t>
      </w:r>
    </w:p>
    <w:p w14:paraId="754E2A1D" w14:textId="77777777" w:rsidR="00A20B94" w:rsidRPr="004D676E" w:rsidRDefault="00A20B94" w:rsidP="00A20B94">
      <w:pPr>
        <w:pStyle w:val="Standard"/>
        <w:rPr>
          <w:rFonts w:ascii="Arial" w:hAnsi="Arial" w:cs="Arial"/>
        </w:rPr>
      </w:pPr>
    </w:p>
    <w:p w14:paraId="52B29A96" w14:textId="77777777" w:rsidR="00A20B94" w:rsidRPr="004D676E" w:rsidRDefault="00A20B94" w:rsidP="00A20B94">
      <w:pPr>
        <w:pStyle w:val="Standard"/>
        <w:rPr>
          <w:rFonts w:ascii="Arial" w:hAnsi="Arial" w:cs="Arial"/>
        </w:rPr>
      </w:pPr>
      <w:r w:rsidRPr="004D676E">
        <w:rPr>
          <w:rFonts w:ascii="Arial" w:hAnsi="Arial" w:cs="Arial"/>
        </w:rPr>
        <w:tab/>
        <w:t xml:space="preserve">En résumé, il faut penser à </w:t>
      </w:r>
      <w:r w:rsidRPr="004D676E">
        <w:rPr>
          <w:rFonts w:ascii="Arial" w:hAnsi="Arial" w:cs="Arial"/>
          <w:b/>
          <w:color w:val="006699"/>
        </w:rPr>
        <w:t>Astérias Rubens</w:t>
      </w:r>
      <w:r w:rsidRPr="004D676E">
        <w:rPr>
          <w:rFonts w:ascii="Arial" w:hAnsi="Arial" w:cs="Arial"/>
        </w:rPr>
        <w:t xml:space="preserve"> face à des patients pas faciles, querelleurs et colériques, trait de caractère contrastant avec une émotivité à fleur de peau les entraînant à pleurer pour la moindre chose et si, à ce tableau mental s’ajoute au niveau physique la tendance congestive avec rougeur, hypertension, pulsations (tête, utérus, thorax, …) , l’aggravation à la ménopause, une induration des glandes, en particulier mammaire, bénigne ou cancéreuse, surtout à gauche, les éruptions cutanées, avec avec induration (cancer du sein, …), congestion  (face flushed) , pulsations, douleurs  avec une latéralité gauche et une aggravation la nuit.</w:t>
      </w:r>
    </w:p>
    <w:bookmarkEnd w:id="125"/>
    <w:p w14:paraId="14CEB34B" w14:textId="77777777" w:rsidR="00ED2AB9" w:rsidRPr="004D676E" w:rsidRDefault="00ED2AB9" w:rsidP="00ED2AB9">
      <w:pPr>
        <w:rPr>
          <w:rFonts w:ascii="Arial" w:eastAsia="Times New Roman" w:hAnsi="Arial" w:cs="Arial"/>
          <w:color w:val="000000"/>
          <w:spacing w:val="4"/>
          <w:lang w:val="fr-FR" w:eastAsia="fr-FR"/>
        </w:rPr>
      </w:pPr>
    </w:p>
    <w:p w14:paraId="58C11039" w14:textId="77777777" w:rsidR="00ED2AB9" w:rsidRPr="004D676E" w:rsidRDefault="00ED2AB9" w:rsidP="00ED2AB9">
      <w:pPr>
        <w:ind w:firstLine="708"/>
        <w:rPr>
          <w:rFonts w:ascii="Arial" w:eastAsia="Times New Roman" w:hAnsi="Arial" w:cs="Arial"/>
          <w:color w:val="000000"/>
          <w:spacing w:val="4"/>
          <w:lang w:val="fr-FR" w:eastAsia="fr-FR"/>
        </w:rPr>
      </w:pPr>
    </w:p>
    <w:p w14:paraId="2FCBF537" w14:textId="2343509C" w:rsidR="00A20B94" w:rsidRPr="004D676E" w:rsidRDefault="00A20B94" w:rsidP="00A20B94">
      <w:pPr>
        <w:rPr>
          <w:rFonts w:ascii="Arial" w:hAnsi="Arial" w:cs="Arial"/>
        </w:rPr>
      </w:pPr>
      <w:bookmarkStart w:id="126" w:name="OLE_LINK43"/>
      <w:r w:rsidRPr="004D676E">
        <w:rPr>
          <w:rFonts w:ascii="Arial" w:hAnsi="Arial" w:cs="Arial"/>
        </w:rPr>
        <w:t xml:space="preserve">[#RC1] </w:t>
      </w:r>
      <w:r w:rsidRPr="004D676E">
        <w:rPr>
          <w:rFonts w:ascii="Arial" w:hAnsi="Arial" w:cs="Arial"/>
          <w:b/>
          <w:color w:val="006699"/>
          <w:lang w:val="fr-CH"/>
        </w:rPr>
        <w:t>IRIS VERSICOLOR</w:t>
      </w:r>
    </w:p>
    <w:p w14:paraId="01983B98" w14:textId="0FE62945" w:rsidR="00ED2AB9" w:rsidRPr="004D676E" w:rsidRDefault="00A20B94" w:rsidP="00A20B94">
      <w:pPr>
        <w:pBdr>
          <w:bottom w:val="single" w:sz="12" w:space="1" w:color="006699"/>
        </w:pBdr>
        <w:spacing w:after="0"/>
        <w:jc w:val="center"/>
        <w:rPr>
          <w:rStyle w:val="lev"/>
          <w:rFonts w:ascii="Arial" w:hAnsi="Arial" w:cs="Arial"/>
          <w:color w:val="006699"/>
          <w:spacing w:val="-8"/>
        </w:rPr>
      </w:pPr>
      <w:r w:rsidRPr="004D676E">
        <w:rPr>
          <w:rFonts w:ascii="Arial" w:hAnsi="Arial" w:cs="Arial"/>
        </w:rPr>
        <w:t>[#CH2]</w:t>
      </w:r>
      <w:r w:rsidR="00ED2AB9" w:rsidRPr="004D676E">
        <w:rPr>
          <w:rStyle w:val="lev"/>
          <w:rFonts w:ascii="Arial" w:hAnsi="Arial" w:cs="Arial"/>
          <w:color w:val="006699"/>
          <w:spacing w:val="-8"/>
        </w:rPr>
        <w:t>A</w:t>
      </w:r>
      <w:r w:rsidR="00A07D73" w:rsidRPr="004D676E">
        <w:rPr>
          <w:rStyle w:val="lev"/>
          <w:rFonts w:ascii="Arial" w:hAnsi="Arial" w:cs="Arial"/>
          <w:color w:val="006699"/>
          <w:spacing w:val="-8"/>
        </w:rPr>
        <w:t>près tant d'années d'errances homéopathiques, voici un remède qui m'a tapé dans l’œil</w:t>
      </w:r>
    </w:p>
    <w:p w14:paraId="4832E460" w14:textId="77777777" w:rsidR="00ED2AB9" w:rsidRPr="004D676E" w:rsidRDefault="00ED2AB9" w:rsidP="00ED2AB9">
      <w:pPr>
        <w:pBdr>
          <w:bottom w:val="single" w:sz="12" w:space="1" w:color="006699"/>
        </w:pBdr>
        <w:spacing w:after="0"/>
        <w:jc w:val="center"/>
        <w:rPr>
          <w:rStyle w:val="lev"/>
          <w:rFonts w:ascii="Arial" w:hAnsi="Arial" w:cs="Arial"/>
          <w:color w:val="006699"/>
          <w:spacing w:val="-8"/>
        </w:rPr>
      </w:pPr>
    </w:p>
    <w:p w14:paraId="63700C84" w14:textId="77777777" w:rsidR="00ED2AB9" w:rsidRPr="004D676E" w:rsidRDefault="00ED2AB9" w:rsidP="00ED2AB9">
      <w:pPr>
        <w:spacing w:before="240"/>
        <w:ind w:firstLine="708"/>
        <w:jc w:val="right"/>
        <w:rPr>
          <w:rFonts w:ascii="Arial" w:eastAsia="Times New Roman" w:hAnsi="Arial" w:cs="Arial"/>
          <w:color w:val="000000"/>
          <w:spacing w:val="4"/>
          <w:lang w:eastAsia="fr-FR"/>
        </w:rPr>
      </w:pPr>
      <w:r w:rsidRPr="004D676E">
        <w:rPr>
          <w:rFonts w:ascii="Arial" w:eastAsia="Times New Roman" w:hAnsi="Arial" w:cs="Arial"/>
          <w:color w:val="006699"/>
          <w:spacing w:val="4"/>
          <w:lang w:eastAsia="fr-FR"/>
        </w:rPr>
        <w:t>Dr Pierre Robert (Lutry - Suisse)</w:t>
      </w:r>
    </w:p>
    <w:bookmarkEnd w:id="126"/>
    <w:p w14:paraId="4C481DC6" w14:textId="77777777" w:rsidR="00A20B94" w:rsidRPr="004D676E" w:rsidRDefault="00A20B94" w:rsidP="00A20B94">
      <w:pPr>
        <w:spacing w:after="0"/>
        <w:jc w:val="both"/>
        <w:rPr>
          <w:rFonts w:ascii="Arial" w:eastAsia="Times New Roman" w:hAnsi="Arial" w:cs="Arial"/>
          <w:spacing w:val="-6"/>
          <w:lang w:val="fr-BE" w:eastAsia="fr-BE"/>
        </w:rPr>
      </w:pPr>
      <w:r w:rsidRPr="004D676E">
        <w:rPr>
          <w:rFonts w:ascii="Arial" w:eastAsia="Times New Roman" w:hAnsi="Arial" w:cs="Arial"/>
          <w:spacing w:val="-6"/>
          <w:lang w:val="fr-BE" w:eastAsia="fr-BE"/>
        </w:rPr>
        <w:t>[#S3] Enoncé</w:t>
      </w:r>
    </w:p>
    <w:p w14:paraId="5C9D20DB" w14:textId="77777777" w:rsidR="00ED2AB9" w:rsidRPr="004D676E" w:rsidRDefault="00ED2AB9" w:rsidP="00ED2AB9">
      <w:pPr>
        <w:rPr>
          <w:rFonts w:ascii="Arial" w:eastAsia="Times New Roman" w:hAnsi="Arial" w:cs="Arial"/>
          <w:lang w:eastAsia="fr-FR"/>
        </w:rPr>
      </w:pPr>
    </w:p>
    <w:p w14:paraId="130269E6" w14:textId="77777777" w:rsidR="00ED2AB9" w:rsidRPr="004D676E" w:rsidRDefault="00ED2AB9" w:rsidP="00ED2AB9">
      <w:pPr>
        <w:spacing w:after="0"/>
        <w:rPr>
          <w:rFonts w:ascii="Arial" w:eastAsia="Calibri" w:hAnsi="Arial" w:cs="Arial"/>
          <w:spacing w:val="4"/>
          <w:lang w:val="fr-CH" w:eastAsia="fr-FR"/>
        </w:rPr>
      </w:pPr>
      <w:r w:rsidRPr="004D676E">
        <w:rPr>
          <w:rFonts w:ascii="Arial" w:eastAsia="Times New Roman" w:hAnsi="Arial" w:cs="Arial"/>
          <w:lang w:val="fr-CH" w:eastAsia="fr-FR"/>
        </w:rPr>
        <w:tab/>
      </w:r>
      <w:r w:rsidRPr="004D676E">
        <w:rPr>
          <w:rFonts w:ascii="Arial" w:eastAsia="Calibri" w:hAnsi="Arial" w:cs="Arial"/>
          <w:spacing w:val="4"/>
          <w:lang w:eastAsia="fr-FR"/>
        </w:rPr>
        <w:t xml:space="preserve">Mr I.V. est un patient qui me consulte régulièrement depuis plus de 30 ans…  Ses plaintes principales sont des troubles digestifs sous la forme de brûlures d’estomac, de crampes abdominales, de selles irritantes, brûlantes. </w:t>
      </w:r>
      <w:r w:rsidRPr="004D676E">
        <w:rPr>
          <w:rFonts w:ascii="Arial" w:eastAsia="Calibri" w:hAnsi="Arial" w:cs="Arial"/>
          <w:spacing w:val="4"/>
          <w:lang w:val="fr-CH" w:eastAsia="fr-FR"/>
        </w:rPr>
        <w:t>J’ai des « acidités » dit-il, ceci de la bouche jusqu’à l’anus. Cela brûle. Et si je mange des douceurs, c’est encore pire.</w:t>
      </w:r>
    </w:p>
    <w:p w14:paraId="5EA54517" w14:textId="77777777" w:rsidR="00ED2AB9" w:rsidRPr="004D676E" w:rsidRDefault="00ED2AB9" w:rsidP="00ED2AB9">
      <w:pPr>
        <w:rPr>
          <w:rFonts w:ascii="Arial" w:eastAsia="Calibri" w:hAnsi="Arial" w:cs="Arial"/>
          <w:spacing w:val="4"/>
          <w:lang w:eastAsia="fr-FR"/>
        </w:rPr>
      </w:pPr>
      <w:r w:rsidRPr="004D676E">
        <w:rPr>
          <w:rFonts w:ascii="Arial" w:eastAsia="Calibri" w:hAnsi="Arial" w:cs="Arial"/>
          <w:spacing w:val="4"/>
          <w:lang w:eastAsia="fr-FR"/>
        </w:rPr>
        <w:t>Les investigations digestives (gastroscopie, coloscopie) se sont avérées dans la norme.</w:t>
      </w:r>
    </w:p>
    <w:p w14:paraId="05586777" w14:textId="77777777" w:rsidR="00ED2AB9" w:rsidRPr="004D676E" w:rsidRDefault="00ED2AB9" w:rsidP="00ED2AB9">
      <w:pPr>
        <w:rPr>
          <w:rFonts w:ascii="Arial" w:eastAsia="Calibri" w:hAnsi="Arial" w:cs="Arial"/>
          <w:spacing w:val="4"/>
          <w:lang w:eastAsia="fr-FR"/>
        </w:rPr>
      </w:pPr>
      <w:r w:rsidRPr="004D676E">
        <w:rPr>
          <w:rFonts w:ascii="Arial" w:eastAsia="Calibri" w:hAnsi="Arial" w:cs="Arial"/>
          <w:spacing w:val="4"/>
          <w:lang w:eastAsia="fr-FR"/>
        </w:rPr>
        <w:tab/>
        <w:t>Je le décrirai comme un homme stressé, très affecté par les tensions professionnelles et les insuffisances des autres dans leur travail.</w:t>
      </w:r>
    </w:p>
    <w:p w14:paraId="2B85E71F" w14:textId="77777777" w:rsidR="00ED2AB9" w:rsidRPr="004D676E" w:rsidRDefault="00ED2AB9" w:rsidP="00ED2AB9">
      <w:pPr>
        <w:rPr>
          <w:rFonts w:ascii="Arial" w:eastAsia="Calibri" w:hAnsi="Arial" w:cs="Arial"/>
          <w:spacing w:val="4"/>
          <w:lang w:val="fr-CH" w:eastAsia="fr-FR"/>
        </w:rPr>
      </w:pPr>
      <w:r w:rsidRPr="004D676E">
        <w:rPr>
          <w:rFonts w:ascii="Arial" w:eastAsia="Calibri" w:hAnsi="Arial" w:cs="Arial"/>
          <w:spacing w:val="4"/>
          <w:lang w:eastAsia="fr-FR"/>
        </w:rPr>
        <w:t xml:space="preserve">Il travaille dans la construction. Il est très exigeant et le travail mal fait est ressenti comme une agression contre lui-même et entraîne une cohorte de symptômes pour la </w:t>
      </w:r>
      <w:r w:rsidRPr="004D676E">
        <w:rPr>
          <w:rFonts w:ascii="Arial" w:eastAsia="Calibri" w:hAnsi="Arial" w:cs="Arial"/>
          <w:spacing w:val="4"/>
          <w:lang w:eastAsia="fr-FR"/>
        </w:rPr>
        <w:lastRenderedPageBreak/>
        <w:t xml:space="preserve">plupart digestifs. </w:t>
      </w:r>
      <w:r w:rsidRPr="004D676E">
        <w:rPr>
          <w:rFonts w:ascii="Arial" w:eastAsia="Calibri" w:hAnsi="Arial" w:cs="Arial"/>
          <w:spacing w:val="4"/>
          <w:lang w:val="fr-CH" w:eastAsia="fr-FR"/>
        </w:rPr>
        <w:t>Il peut facilement se fâcher avec certains collaborateurs si le travail exécuté n’est pas parfait.</w:t>
      </w:r>
    </w:p>
    <w:p w14:paraId="4B004E27" w14:textId="77777777" w:rsidR="00ED2AB9" w:rsidRPr="004D676E" w:rsidRDefault="00ED2AB9" w:rsidP="00ED2AB9">
      <w:pPr>
        <w:rPr>
          <w:rFonts w:ascii="Arial" w:eastAsia="Calibri" w:hAnsi="Arial" w:cs="Arial"/>
          <w:spacing w:val="4"/>
          <w:lang w:eastAsia="fr-FR"/>
        </w:rPr>
      </w:pPr>
      <w:r w:rsidRPr="004D676E">
        <w:rPr>
          <w:rFonts w:ascii="Arial" w:eastAsia="Calibri" w:hAnsi="Arial" w:cs="Arial"/>
          <w:spacing w:val="4"/>
          <w:lang w:eastAsia="fr-FR"/>
        </w:rPr>
        <w:tab/>
        <w:t>A noter également des céphalées accompagnant les désordres intestinaux ainsi que des éruptions cutanées passagères transitoires rythmées par les contrariétés.</w:t>
      </w:r>
    </w:p>
    <w:p w14:paraId="65C3095B" w14:textId="77777777" w:rsidR="00ED2AB9" w:rsidRPr="004D676E" w:rsidRDefault="00ED2AB9" w:rsidP="00ED2AB9">
      <w:pPr>
        <w:rPr>
          <w:rFonts w:ascii="Arial" w:eastAsia="Calibri" w:hAnsi="Arial" w:cs="Arial"/>
          <w:spacing w:val="4"/>
          <w:lang w:eastAsia="fr-FR"/>
        </w:rPr>
      </w:pPr>
      <w:r w:rsidRPr="004D676E">
        <w:rPr>
          <w:rFonts w:ascii="Arial" w:eastAsia="Calibri" w:hAnsi="Arial" w:cs="Arial"/>
          <w:spacing w:val="4"/>
          <w:lang w:eastAsia="fr-FR"/>
        </w:rPr>
        <w:tab/>
        <w:t>Le sommeil est également parfois perturbé avec des insomnies entre 2-4 heures du matin.</w:t>
      </w:r>
    </w:p>
    <w:p w14:paraId="064AC413" w14:textId="77777777" w:rsidR="00ED2AB9" w:rsidRPr="004D676E" w:rsidRDefault="00ED2AB9" w:rsidP="00ED2AB9">
      <w:pPr>
        <w:rPr>
          <w:rFonts w:ascii="Arial" w:eastAsia="Calibri" w:hAnsi="Arial" w:cs="Arial"/>
          <w:spacing w:val="4"/>
          <w:lang w:eastAsia="fr-FR"/>
        </w:rPr>
      </w:pPr>
      <w:r w:rsidRPr="004D676E">
        <w:rPr>
          <w:rFonts w:ascii="Arial" w:eastAsia="Calibri" w:hAnsi="Arial" w:cs="Arial"/>
          <w:spacing w:val="4"/>
          <w:lang w:eastAsia="fr-FR"/>
        </w:rPr>
        <w:tab/>
        <w:t>La transpiration au niveau des extrémités est souvent abondante, irritante et parfois malodorante.</w:t>
      </w:r>
    </w:p>
    <w:p w14:paraId="7D50C279" w14:textId="77777777" w:rsidR="00ED2AB9" w:rsidRPr="004D676E" w:rsidRDefault="00ED2AB9" w:rsidP="00ED2AB9">
      <w:pPr>
        <w:rPr>
          <w:rFonts w:ascii="Arial" w:eastAsia="Calibri" w:hAnsi="Arial" w:cs="Arial"/>
          <w:spacing w:val="4"/>
          <w:lang w:eastAsia="fr-FR"/>
        </w:rPr>
      </w:pPr>
      <w:r w:rsidRPr="004D676E">
        <w:rPr>
          <w:rFonts w:ascii="Arial" w:eastAsia="Calibri" w:hAnsi="Arial" w:cs="Arial"/>
          <w:spacing w:val="4"/>
          <w:lang w:eastAsia="fr-FR"/>
        </w:rPr>
        <w:tab/>
        <w:t>Par ailleurs, il présente des verrues douloureuses, chroniques, essentiellement au niveau des doigts, parfois sous les ongles.</w:t>
      </w:r>
    </w:p>
    <w:p w14:paraId="1E41974B" w14:textId="77777777" w:rsidR="00ED2AB9" w:rsidRPr="004D676E" w:rsidRDefault="00ED2AB9" w:rsidP="00ED2AB9">
      <w:pPr>
        <w:rPr>
          <w:rFonts w:ascii="Arial" w:eastAsia="Calibri" w:hAnsi="Arial" w:cs="Arial"/>
          <w:spacing w:val="4"/>
          <w:lang w:eastAsia="fr-FR"/>
        </w:rPr>
      </w:pPr>
      <w:r w:rsidRPr="004D676E">
        <w:rPr>
          <w:rFonts w:ascii="Arial" w:eastAsia="Calibri" w:hAnsi="Arial" w:cs="Arial"/>
          <w:spacing w:val="4"/>
          <w:lang w:eastAsia="fr-FR"/>
        </w:rPr>
        <w:tab/>
        <w:t>Il se plaint aussi de douleurs intercostales récidivantes, sous formes de brûlures ainsi qu’une baisse d’intensité de la voix quand il est fatigué. La fatigue est d’ailleurs un motif fréquent de consultation. Ses périodes d’épuisement aggravent encore son intolérance aux contrariétés et son manque de patience.</w:t>
      </w:r>
    </w:p>
    <w:p w14:paraId="5555CB1F" w14:textId="77777777" w:rsidR="00ED2AB9" w:rsidRPr="004D676E" w:rsidRDefault="00ED2AB9" w:rsidP="00ED2AB9">
      <w:pPr>
        <w:rPr>
          <w:rFonts w:ascii="Arial" w:eastAsia="Calibri" w:hAnsi="Arial" w:cs="Arial"/>
          <w:spacing w:val="4"/>
          <w:lang w:eastAsia="fr-FR"/>
        </w:rPr>
      </w:pPr>
      <w:r w:rsidRPr="004D676E">
        <w:rPr>
          <w:rFonts w:ascii="Arial" w:eastAsia="Calibri" w:hAnsi="Arial" w:cs="Arial"/>
          <w:spacing w:val="4"/>
          <w:lang w:eastAsia="fr-FR"/>
        </w:rPr>
        <w:tab/>
        <w:t>Il a présenté également une prostatite avec d’importants troubles mictionnels et des épisodes de blépharites.</w:t>
      </w:r>
    </w:p>
    <w:p w14:paraId="575E4AEA" w14:textId="77777777" w:rsidR="00ED2AB9" w:rsidRPr="004D676E" w:rsidRDefault="00ED2AB9" w:rsidP="00ED2AB9">
      <w:pPr>
        <w:rPr>
          <w:rFonts w:ascii="Arial" w:eastAsia="Calibri" w:hAnsi="Arial" w:cs="Arial"/>
          <w:spacing w:val="4"/>
          <w:lang w:eastAsia="fr-FR"/>
        </w:rPr>
      </w:pPr>
      <w:r w:rsidRPr="004D676E">
        <w:rPr>
          <w:rFonts w:ascii="Arial" w:eastAsia="Calibri" w:hAnsi="Arial" w:cs="Arial"/>
          <w:spacing w:val="4"/>
          <w:lang w:eastAsia="fr-FR"/>
        </w:rPr>
        <w:tab/>
        <w:t>Il se plaint également d’acouphènes.</w:t>
      </w:r>
    </w:p>
    <w:p w14:paraId="576CC700" w14:textId="77777777" w:rsidR="00ED2AB9" w:rsidRPr="004D676E" w:rsidRDefault="00ED2AB9" w:rsidP="00ED2AB9">
      <w:pPr>
        <w:rPr>
          <w:rFonts w:ascii="Arial" w:eastAsia="Calibri" w:hAnsi="Arial" w:cs="Arial"/>
          <w:spacing w:val="4"/>
          <w:lang w:eastAsia="fr-FR"/>
        </w:rPr>
      </w:pPr>
      <w:r w:rsidRPr="004D676E">
        <w:rPr>
          <w:rFonts w:ascii="Arial" w:eastAsia="Calibri" w:hAnsi="Arial" w:cs="Arial"/>
          <w:spacing w:val="4"/>
          <w:lang w:eastAsia="fr-FR"/>
        </w:rPr>
        <w:tab/>
        <w:t xml:space="preserve">Il a reçu un nombre important de remèdes, qui ont parfois amené des améliorations transitoires dont : </w:t>
      </w:r>
      <w:r w:rsidRPr="004D676E">
        <w:rPr>
          <w:rFonts w:ascii="Arial" w:eastAsia="Calibri" w:hAnsi="Arial" w:cs="Arial"/>
          <w:color w:val="006699"/>
          <w:spacing w:val="4"/>
          <w:lang w:eastAsia="fr-FR"/>
        </w:rPr>
        <w:t>Arsenicum album</w:t>
      </w:r>
      <w:r w:rsidRPr="004D676E">
        <w:rPr>
          <w:rFonts w:ascii="Arial" w:eastAsia="Calibri" w:hAnsi="Arial" w:cs="Arial"/>
          <w:spacing w:val="4"/>
          <w:lang w:eastAsia="fr-FR"/>
        </w:rPr>
        <w:t xml:space="preserve">, </w:t>
      </w:r>
      <w:r w:rsidRPr="004D676E">
        <w:rPr>
          <w:rFonts w:ascii="Arial" w:eastAsia="Calibri" w:hAnsi="Arial" w:cs="Arial"/>
          <w:color w:val="006699"/>
          <w:spacing w:val="4"/>
          <w:lang w:eastAsia="fr-FR"/>
        </w:rPr>
        <w:t>Nitricum acidum</w:t>
      </w:r>
      <w:r w:rsidRPr="004D676E">
        <w:rPr>
          <w:rFonts w:ascii="Arial" w:eastAsia="Calibri" w:hAnsi="Arial" w:cs="Arial"/>
          <w:spacing w:val="4"/>
          <w:lang w:eastAsia="fr-FR"/>
        </w:rPr>
        <w:t xml:space="preserve">, </w:t>
      </w:r>
      <w:r w:rsidRPr="004D676E">
        <w:rPr>
          <w:rFonts w:ascii="Arial" w:eastAsia="Calibri" w:hAnsi="Arial" w:cs="Arial"/>
          <w:color w:val="006699"/>
          <w:spacing w:val="4"/>
          <w:lang w:eastAsia="fr-FR"/>
        </w:rPr>
        <w:t>Sulphur</w:t>
      </w:r>
      <w:r w:rsidRPr="004D676E">
        <w:rPr>
          <w:rFonts w:ascii="Arial" w:eastAsia="Calibri" w:hAnsi="Arial" w:cs="Arial"/>
          <w:spacing w:val="4"/>
          <w:lang w:eastAsia="fr-FR"/>
        </w:rPr>
        <w:t xml:space="preserve">, </w:t>
      </w:r>
      <w:r w:rsidRPr="004D676E">
        <w:rPr>
          <w:rFonts w:ascii="Arial" w:eastAsia="Calibri" w:hAnsi="Arial" w:cs="Arial"/>
          <w:color w:val="006699"/>
          <w:spacing w:val="4"/>
          <w:lang w:eastAsia="fr-FR"/>
        </w:rPr>
        <w:t>Causticum</w:t>
      </w:r>
      <w:r w:rsidRPr="004D676E">
        <w:rPr>
          <w:rFonts w:ascii="Arial" w:eastAsia="Calibri" w:hAnsi="Arial" w:cs="Arial"/>
          <w:spacing w:val="4"/>
          <w:lang w:eastAsia="fr-FR"/>
        </w:rPr>
        <w:t xml:space="preserve">, </w:t>
      </w:r>
      <w:r w:rsidRPr="004D676E">
        <w:rPr>
          <w:rFonts w:ascii="Arial" w:eastAsia="Calibri" w:hAnsi="Arial" w:cs="Arial"/>
          <w:color w:val="006699"/>
          <w:spacing w:val="4"/>
          <w:lang w:eastAsia="fr-FR"/>
        </w:rPr>
        <w:t>Lycopodium</w:t>
      </w:r>
      <w:r w:rsidRPr="004D676E">
        <w:rPr>
          <w:rFonts w:ascii="Arial" w:eastAsia="Calibri" w:hAnsi="Arial" w:cs="Arial"/>
          <w:spacing w:val="4"/>
          <w:lang w:eastAsia="fr-FR"/>
        </w:rPr>
        <w:t xml:space="preserve">, </w:t>
      </w:r>
      <w:r w:rsidRPr="004D676E">
        <w:rPr>
          <w:rFonts w:ascii="Arial" w:eastAsia="Calibri" w:hAnsi="Arial" w:cs="Arial"/>
          <w:color w:val="006699"/>
          <w:spacing w:val="4"/>
          <w:lang w:eastAsia="fr-FR"/>
        </w:rPr>
        <w:t>Staphysagria</w:t>
      </w:r>
      <w:r w:rsidRPr="004D676E">
        <w:rPr>
          <w:rFonts w:ascii="Arial" w:eastAsia="Calibri" w:hAnsi="Arial" w:cs="Arial"/>
          <w:spacing w:val="4"/>
          <w:lang w:eastAsia="fr-FR"/>
        </w:rPr>
        <w:t xml:space="preserve">, </w:t>
      </w:r>
      <w:r w:rsidRPr="004D676E">
        <w:rPr>
          <w:rFonts w:ascii="Arial" w:eastAsia="Calibri" w:hAnsi="Arial" w:cs="Arial"/>
          <w:color w:val="006699"/>
          <w:spacing w:val="4"/>
          <w:lang w:eastAsia="fr-FR"/>
        </w:rPr>
        <w:t xml:space="preserve">Magnesia carbonica </w:t>
      </w:r>
      <w:r w:rsidRPr="004D676E">
        <w:rPr>
          <w:rFonts w:ascii="Arial" w:eastAsia="Calibri" w:hAnsi="Arial" w:cs="Arial"/>
          <w:spacing w:val="4"/>
          <w:lang w:eastAsia="fr-FR"/>
        </w:rPr>
        <w:t xml:space="preserve">et </w:t>
      </w:r>
      <w:r w:rsidRPr="004D676E">
        <w:rPr>
          <w:rFonts w:ascii="Arial" w:eastAsia="Calibri" w:hAnsi="Arial" w:cs="Arial"/>
          <w:color w:val="006699"/>
          <w:spacing w:val="4"/>
          <w:lang w:eastAsia="fr-FR"/>
        </w:rPr>
        <w:t>Dulcamara</w:t>
      </w:r>
      <w:r w:rsidRPr="004D676E">
        <w:rPr>
          <w:rFonts w:ascii="Arial" w:eastAsia="Calibri" w:hAnsi="Arial" w:cs="Arial"/>
          <w:spacing w:val="4"/>
          <w:lang w:eastAsia="fr-FR"/>
        </w:rPr>
        <w:t>.</w:t>
      </w:r>
    </w:p>
    <w:p w14:paraId="031B3C98" w14:textId="77777777" w:rsidR="00ED2AB9" w:rsidRPr="004D676E" w:rsidRDefault="00ED2AB9" w:rsidP="00ED2AB9">
      <w:pPr>
        <w:rPr>
          <w:rFonts w:ascii="Arial" w:eastAsia="Calibri" w:hAnsi="Arial" w:cs="Arial"/>
          <w:spacing w:val="4"/>
          <w:lang w:eastAsia="fr-FR"/>
        </w:rPr>
      </w:pPr>
    </w:p>
    <w:p w14:paraId="46F054C8" w14:textId="77777777" w:rsidR="00ED2AB9" w:rsidRPr="004D676E" w:rsidRDefault="00ED2AB9" w:rsidP="00ED2AB9">
      <w:pPr>
        <w:rPr>
          <w:rFonts w:ascii="Arial" w:eastAsia="Calibri" w:hAnsi="Arial" w:cs="Arial"/>
          <w:b/>
          <w:color w:val="006699"/>
          <w:spacing w:val="4"/>
          <w:lang w:eastAsia="fr-FR"/>
        </w:rPr>
      </w:pPr>
      <w:r w:rsidRPr="004D676E">
        <w:rPr>
          <w:rFonts w:ascii="Arial" w:eastAsia="Calibri" w:hAnsi="Arial" w:cs="Arial"/>
          <w:b/>
          <w:color w:val="006699"/>
          <w:spacing w:val="4"/>
          <w:lang w:eastAsia="fr-FR"/>
        </w:rPr>
        <w:t>Traitement et évolution</w:t>
      </w:r>
    </w:p>
    <w:p w14:paraId="0CF15407" w14:textId="77777777" w:rsidR="00ED2AB9" w:rsidRPr="004D676E" w:rsidRDefault="00ED2AB9" w:rsidP="00ED2AB9">
      <w:pPr>
        <w:rPr>
          <w:rFonts w:ascii="Arial" w:eastAsia="Calibri" w:hAnsi="Arial" w:cs="Arial"/>
          <w:spacing w:val="4"/>
          <w:lang w:eastAsia="fr-FR"/>
        </w:rPr>
      </w:pPr>
      <w:r w:rsidRPr="004D676E">
        <w:rPr>
          <w:rFonts w:ascii="Arial" w:eastAsia="Calibri" w:hAnsi="Arial" w:cs="Arial"/>
          <w:spacing w:val="4"/>
          <w:lang w:eastAsia="fr-FR"/>
        </w:rPr>
        <w:t xml:space="preserve">Le </w:t>
      </w:r>
      <w:r w:rsidRPr="004D676E">
        <w:rPr>
          <w:rFonts w:ascii="Arial" w:eastAsia="Calibri" w:hAnsi="Arial" w:cs="Arial"/>
          <w:b/>
          <w:color w:val="006699"/>
          <w:spacing w:val="4"/>
          <w:lang w:eastAsia="fr-FR"/>
        </w:rPr>
        <w:t>25.05.2017</w:t>
      </w:r>
      <w:r w:rsidRPr="004D676E">
        <w:rPr>
          <w:rFonts w:ascii="Arial" w:eastAsia="Calibri" w:hAnsi="Arial" w:cs="Arial"/>
          <w:spacing w:val="4"/>
          <w:lang w:eastAsia="fr-FR"/>
        </w:rPr>
        <w:t xml:space="preserve"> prescription du </w:t>
      </w:r>
      <w:r w:rsidRPr="004D676E">
        <w:rPr>
          <w:rFonts w:ascii="Arial" w:eastAsia="Calibri" w:hAnsi="Arial" w:cs="Arial"/>
          <w:b/>
          <w:color w:val="006699"/>
          <w:spacing w:val="4"/>
          <w:lang w:eastAsia="fr-FR"/>
        </w:rPr>
        <w:t>remède X</w:t>
      </w:r>
      <w:r w:rsidRPr="004D676E">
        <w:rPr>
          <w:rFonts w:ascii="Arial" w:eastAsia="Calibri" w:hAnsi="Arial" w:cs="Arial"/>
          <w:spacing w:val="4"/>
          <w:lang w:eastAsia="fr-FR"/>
        </w:rPr>
        <w:t>.</w:t>
      </w:r>
    </w:p>
    <w:p w14:paraId="21315315" w14:textId="77777777" w:rsidR="00ED2AB9" w:rsidRPr="004D676E" w:rsidRDefault="00ED2AB9" w:rsidP="00ED2AB9">
      <w:pPr>
        <w:rPr>
          <w:rFonts w:ascii="Arial" w:eastAsia="Calibri" w:hAnsi="Arial" w:cs="Arial"/>
          <w:spacing w:val="4"/>
          <w:lang w:eastAsia="fr-FR"/>
        </w:rPr>
      </w:pPr>
      <w:r w:rsidRPr="004D676E">
        <w:rPr>
          <w:rFonts w:ascii="Arial" w:eastAsia="Calibri" w:hAnsi="Arial" w:cs="Arial"/>
          <w:spacing w:val="4"/>
          <w:lang w:eastAsia="fr-FR"/>
        </w:rPr>
        <w:tab/>
        <w:t>Suite à la prise d’</w:t>
      </w:r>
      <w:r w:rsidRPr="004D676E">
        <w:rPr>
          <w:rFonts w:ascii="Arial" w:eastAsia="Calibri" w:hAnsi="Arial" w:cs="Arial"/>
          <w:b/>
          <w:color w:val="006699"/>
          <w:spacing w:val="4"/>
          <w:lang w:eastAsia="fr-FR"/>
        </w:rPr>
        <w:t xml:space="preserve">X </w:t>
      </w:r>
      <w:r w:rsidRPr="004D676E">
        <w:rPr>
          <w:rFonts w:ascii="Arial" w:eastAsia="Calibri" w:hAnsi="Arial" w:cs="Arial"/>
          <w:spacing w:val="4"/>
          <w:lang w:eastAsia="fr-FR"/>
        </w:rPr>
        <w:t xml:space="preserve">en </w:t>
      </w:r>
      <w:r w:rsidRPr="004D676E">
        <w:rPr>
          <w:rFonts w:ascii="Arial" w:eastAsia="Calibri" w:hAnsi="Arial" w:cs="Arial"/>
          <w:b/>
          <w:color w:val="006699"/>
          <w:spacing w:val="4"/>
          <w:lang w:eastAsia="fr-FR"/>
        </w:rPr>
        <w:t>200 K</w:t>
      </w:r>
      <w:r w:rsidRPr="004D676E">
        <w:rPr>
          <w:rFonts w:ascii="Arial" w:eastAsia="Calibri" w:hAnsi="Arial" w:cs="Arial"/>
          <w:spacing w:val="4"/>
          <w:lang w:eastAsia="fr-FR"/>
        </w:rPr>
        <w:t xml:space="preserve"> ,1x/semaine pendant 4 semaines, disparition complète et pour l’instant sans récidive des verrues des doigts, présentes depuis plus de 30 années et qui étaient très douloureuses. Ce symptôme n’a pas été retrouvé dans les répertoires ni les matières médicales consultées. </w:t>
      </w:r>
    </w:p>
    <w:p w14:paraId="7C4D0B7E" w14:textId="77777777" w:rsidR="00ED2AB9" w:rsidRPr="004D676E" w:rsidRDefault="00ED2AB9" w:rsidP="00ED2AB9">
      <w:pPr>
        <w:rPr>
          <w:rFonts w:ascii="Arial" w:eastAsia="Calibri" w:hAnsi="Arial" w:cs="Arial"/>
          <w:spacing w:val="4"/>
          <w:lang w:eastAsia="fr-FR"/>
        </w:rPr>
      </w:pPr>
      <w:r w:rsidRPr="004D676E">
        <w:rPr>
          <w:rFonts w:ascii="Arial" w:eastAsia="Calibri" w:hAnsi="Arial" w:cs="Arial"/>
          <w:spacing w:val="4"/>
          <w:lang w:eastAsia="fr-FR"/>
        </w:rPr>
        <w:tab/>
        <w:t>Les symptômes digestifs ainsi que les douleurs de type brûlures au niveau thoracique (intercostal), les crampes ont nettement diminué d’intensité.</w:t>
      </w:r>
    </w:p>
    <w:p w14:paraId="32BEC9D3" w14:textId="77777777" w:rsidR="00ED2AB9" w:rsidRPr="004D676E" w:rsidRDefault="00ED2AB9" w:rsidP="00ED2AB9">
      <w:pPr>
        <w:rPr>
          <w:rFonts w:ascii="Arial" w:eastAsia="Calibri" w:hAnsi="Arial" w:cs="Arial"/>
          <w:spacing w:val="4"/>
          <w:lang w:eastAsia="fr-FR"/>
        </w:rPr>
      </w:pPr>
      <w:r w:rsidRPr="004D676E">
        <w:rPr>
          <w:rFonts w:ascii="Arial" w:eastAsia="Calibri" w:hAnsi="Arial" w:cs="Arial"/>
          <w:spacing w:val="4"/>
          <w:lang w:eastAsia="fr-FR"/>
        </w:rPr>
        <w:tab/>
        <w:t>Amélioration significative également au niveau de l’humeur et des épisodes de fatigue.</w:t>
      </w:r>
    </w:p>
    <w:p w14:paraId="0626DD9A" w14:textId="77777777" w:rsidR="00A20B94" w:rsidRPr="004D676E" w:rsidRDefault="00A20B94" w:rsidP="00A20B94">
      <w:pPr>
        <w:pStyle w:val="CorpsA"/>
        <w:rPr>
          <w:rFonts w:ascii="Arial" w:hAnsi="Arial" w:cs="Arial"/>
        </w:rPr>
      </w:pPr>
    </w:p>
    <w:p w14:paraId="1C10045C" w14:textId="77777777" w:rsidR="00A20B94" w:rsidRPr="004D676E" w:rsidRDefault="00A20B94" w:rsidP="00A20B94">
      <w:pPr>
        <w:pStyle w:val="CorpsA"/>
        <w:rPr>
          <w:rFonts w:ascii="Arial" w:eastAsiaTheme="minorHAnsi" w:hAnsi="Arial" w:cs="Arial"/>
          <w:b/>
          <w:bCs/>
          <w:color w:val="006699"/>
          <w:u w:val="single"/>
          <w:lang w:val="fr-BE"/>
        </w:rPr>
      </w:pPr>
    </w:p>
    <w:p w14:paraId="2D8405BB" w14:textId="77777777" w:rsidR="00A20B94" w:rsidRPr="004D676E" w:rsidRDefault="00A20B94" w:rsidP="00A20B94">
      <w:pPr>
        <w:ind w:right="851"/>
        <w:rPr>
          <w:rFonts w:ascii="Arial" w:hAnsi="Arial" w:cs="Arial"/>
        </w:rPr>
      </w:pPr>
      <w:r w:rsidRPr="004D676E">
        <w:rPr>
          <w:rFonts w:ascii="Arial" w:hAnsi="Arial" w:cs="Arial"/>
        </w:rPr>
        <w:t>[#S3] Solution</w:t>
      </w:r>
    </w:p>
    <w:p w14:paraId="1038184E" w14:textId="77777777" w:rsidR="00A20B94" w:rsidRPr="004D676E" w:rsidRDefault="00A20B94" w:rsidP="00A20B94">
      <w:pPr>
        <w:rPr>
          <w:rFonts w:ascii="Arial" w:hAnsi="Arial" w:cs="Arial"/>
          <w:color w:val="000000"/>
          <w:lang w:val="fr-CH"/>
        </w:rPr>
      </w:pPr>
      <w:r w:rsidRPr="004D676E">
        <w:rPr>
          <w:rFonts w:ascii="Arial" w:hAnsi="Arial" w:cs="Arial"/>
          <w:color w:val="000000"/>
          <w:lang w:val="fr-CH"/>
        </w:rPr>
        <w:t>Le remède prescrit a été choisi sur les symptômes suivants :</w:t>
      </w:r>
    </w:p>
    <w:p w14:paraId="53091F42" w14:textId="77777777" w:rsidR="00A20B94" w:rsidRPr="004D676E" w:rsidRDefault="00A20B94" w:rsidP="00A20B94">
      <w:pPr>
        <w:rPr>
          <w:rFonts w:ascii="Arial" w:hAnsi="Arial" w:cs="Arial"/>
          <w:color w:val="000000"/>
          <w:lang w:val="fr-CH"/>
        </w:rPr>
      </w:pPr>
      <w:r w:rsidRPr="004D676E">
        <w:rPr>
          <w:rFonts w:ascii="Arial" w:hAnsi="Arial" w:cs="Arial"/>
          <w:color w:val="000000"/>
          <w:lang w:val="fr-CH"/>
        </w:rPr>
        <w:t>ESTOMAC - DOULEUR - brûlante - irradiant - bouche, à la (9) IRIS la71</w:t>
      </w:r>
    </w:p>
    <w:p w14:paraId="2001064A" w14:textId="77777777" w:rsidR="00A20B94" w:rsidRPr="004D676E" w:rsidRDefault="00A20B94" w:rsidP="00A20B94">
      <w:pPr>
        <w:rPr>
          <w:rFonts w:ascii="Arial" w:hAnsi="Arial" w:cs="Arial"/>
          <w:color w:val="000000"/>
          <w:lang w:val="fr-CH"/>
        </w:rPr>
      </w:pPr>
      <w:r w:rsidRPr="004D676E">
        <w:rPr>
          <w:rFonts w:ascii="Arial" w:hAnsi="Arial" w:cs="Arial"/>
          <w:color w:val="000000"/>
          <w:lang w:val="fr-CH"/>
        </w:rPr>
        <w:lastRenderedPageBreak/>
        <w:t>RECTUM - DOULEUR - brûlante - feu, comme du - selle - pendant (4) IRIS boc4 kj10 ls6</w:t>
      </w:r>
    </w:p>
    <w:p w14:paraId="625AFA28" w14:textId="77777777" w:rsidR="00A20B94" w:rsidRPr="004D676E" w:rsidRDefault="00A20B94" w:rsidP="00A20B94">
      <w:pPr>
        <w:rPr>
          <w:rFonts w:ascii="Arial" w:hAnsi="Arial" w:cs="Arial"/>
          <w:color w:val="000000"/>
          <w:lang w:val="fr-CH"/>
        </w:rPr>
      </w:pPr>
      <w:r w:rsidRPr="004D676E">
        <w:rPr>
          <w:rFonts w:ascii="Arial" w:hAnsi="Arial" w:cs="Arial"/>
          <w:color w:val="000000"/>
          <w:lang w:val="fr-CH"/>
        </w:rPr>
        <w:t xml:space="preserve">ESTOMAC - SUCRERIES, après des (47) IRIS kj10 </w:t>
      </w:r>
    </w:p>
    <w:p w14:paraId="573BAFFD" w14:textId="77777777" w:rsidR="00A20B94" w:rsidRPr="004D676E" w:rsidRDefault="00A20B94" w:rsidP="00A20B94">
      <w:pPr>
        <w:rPr>
          <w:rFonts w:ascii="Arial" w:hAnsi="Arial" w:cs="Arial"/>
          <w:color w:val="000000"/>
          <w:lang w:val="fr-CH"/>
        </w:rPr>
      </w:pPr>
      <w:r w:rsidRPr="004D676E">
        <w:rPr>
          <w:rFonts w:ascii="Arial" w:hAnsi="Arial" w:cs="Arial"/>
          <w:color w:val="000000"/>
          <w:lang w:val="fr-CH"/>
        </w:rPr>
        <w:t xml:space="preserve">BOUCHE - DOULEUR - irradiant - anus (1) iris kj10 </w:t>
      </w:r>
    </w:p>
    <w:p w14:paraId="27DB667C" w14:textId="77777777" w:rsidR="00A20B94" w:rsidRPr="004D676E" w:rsidRDefault="00A20B94" w:rsidP="00A20B94">
      <w:pPr>
        <w:rPr>
          <w:rFonts w:ascii="Arial" w:hAnsi="Arial" w:cs="Arial"/>
          <w:color w:val="000000"/>
          <w:lang w:val="fr-CH"/>
        </w:rPr>
      </w:pPr>
      <w:r w:rsidRPr="004D676E">
        <w:rPr>
          <w:rFonts w:ascii="Arial" w:hAnsi="Arial" w:cs="Arial"/>
          <w:color w:val="000000"/>
          <w:lang w:val="fr-CH"/>
        </w:rPr>
        <w:t xml:space="preserve">PSYCHISME - ANGOISSE - hypochondrie, dans l' (30) IRIS ls6 </w:t>
      </w:r>
    </w:p>
    <w:p w14:paraId="26F77A44" w14:textId="77777777" w:rsidR="00A20B94" w:rsidRPr="004D676E" w:rsidRDefault="00A20B94" w:rsidP="00A20B94">
      <w:pPr>
        <w:rPr>
          <w:rFonts w:ascii="Arial" w:hAnsi="Arial" w:cs="Arial"/>
          <w:color w:val="000000"/>
          <w:lang w:val="fr-CH"/>
        </w:rPr>
      </w:pPr>
      <w:r w:rsidRPr="004D676E">
        <w:rPr>
          <w:rFonts w:ascii="Arial" w:hAnsi="Arial" w:cs="Arial"/>
          <w:color w:val="000000"/>
          <w:lang w:val="fr-CH"/>
        </w:rPr>
        <w:t xml:space="preserve">PSYCHISME - IRRITABILITÉ - détails, broutilles, dans les (169) iris h3 harc2 he5 </w:t>
      </w:r>
    </w:p>
    <w:p w14:paraId="7F1A46A9" w14:textId="77777777" w:rsidR="00A20B94" w:rsidRPr="004D676E" w:rsidRDefault="00A20B94" w:rsidP="00A20B94">
      <w:pPr>
        <w:rPr>
          <w:rFonts w:ascii="Arial" w:hAnsi="Arial" w:cs="Arial"/>
          <w:color w:val="000000"/>
          <w:lang w:val="fr-CH"/>
        </w:rPr>
      </w:pPr>
      <w:r w:rsidRPr="004D676E">
        <w:rPr>
          <w:rFonts w:ascii="Arial" w:hAnsi="Arial" w:cs="Arial"/>
          <w:color w:val="000000"/>
          <w:lang w:val="fr-CH"/>
        </w:rPr>
        <w:t xml:space="preserve">GÉNÉRALITÉS - FAIBLESSE - alternant avec - activité (9) iris </w:t>
      </w:r>
      <w:r w:rsidRPr="004D676E">
        <w:rPr>
          <w:rFonts w:ascii="Arial" w:hAnsi="Arial" w:cs="Arial"/>
          <w:color w:val="000000"/>
          <w:lang w:val="fr-CH"/>
        </w:rPr>
        <w:br/>
        <w:t xml:space="preserve">PAROLE &amp; VOIX - ABSENTE, perdue (309) iris </w:t>
      </w:r>
    </w:p>
    <w:p w14:paraId="2E15B7EF" w14:textId="77777777" w:rsidR="00A20B94" w:rsidRPr="004D676E" w:rsidRDefault="00A20B94" w:rsidP="00A20B94">
      <w:pPr>
        <w:rPr>
          <w:rFonts w:ascii="Arial" w:hAnsi="Arial" w:cs="Arial"/>
          <w:color w:val="000000"/>
          <w:lang w:val="fr-CH"/>
        </w:rPr>
      </w:pPr>
      <w:r w:rsidRPr="004D676E">
        <w:rPr>
          <w:rFonts w:ascii="Arial" w:hAnsi="Arial" w:cs="Arial"/>
          <w:color w:val="000000"/>
          <w:lang w:val="fr-CH"/>
        </w:rPr>
        <w:t xml:space="preserve">TRANSPIRATION - ACIDE, odeur (97) iris boc4 </w:t>
      </w:r>
      <w:r w:rsidRPr="004D676E">
        <w:rPr>
          <w:rFonts w:ascii="Arial" w:hAnsi="Arial" w:cs="Arial"/>
          <w:color w:val="000000"/>
          <w:lang w:val="fr-CH"/>
        </w:rPr>
        <w:br/>
        <w:t xml:space="preserve">VESSIE - MICTION - jet faible, lent (110) iris at1 </w:t>
      </w:r>
    </w:p>
    <w:p w14:paraId="123E0D17" w14:textId="77777777" w:rsidR="00A20B94" w:rsidRPr="004D676E" w:rsidRDefault="00A20B94" w:rsidP="00A20B94">
      <w:pPr>
        <w:rPr>
          <w:rFonts w:ascii="Arial" w:hAnsi="Arial" w:cs="Arial"/>
          <w:color w:val="000000"/>
          <w:lang w:val="fr-CH"/>
        </w:rPr>
      </w:pPr>
      <w:r w:rsidRPr="004D676E">
        <w:rPr>
          <w:rFonts w:ascii="Arial" w:hAnsi="Arial" w:cs="Arial"/>
          <w:color w:val="000000"/>
          <w:lang w:val="fr-CH"/>
        </w:rPr>
        <w:t xml:space="preserve">VESSIE - RÉTENTION d'urine (226) iris kj10 </w:t>
      </w:r>
    </w:p>
    <w:p w14:paraId="7188E6D9" w14:textId="77777777" w:rsidR="00A20B94" w:rsidRPr="004D676E" w:rsidRDefault="00A20B94" w:rsidP="00A20B94">
      <w:pPr>
        <w:rPr>
          <w:rFonts w:ascii="Arial" w:hAnsi="Arial" w:cs="Arial"/>
          <w:color w:val="000000"/>
          <w:lang w:val="fr-CH"/>
        </w:rPr>
      </w:pPr>
      <w:r w:rsidRPr="004D676E">
        <w:rPr>
          <w:rFonts w:ascii="Arial" w:hAnsi="Arial" w:cs="Arial"/>
          <w:color w:val="000000"/>
          <w:lang w:val="fr-CH"/>
        </w:rPr>
        <w:t xml:space="preserve">TÊTE - DOULEUR, céphalée - estomac, dans des maladies de l' (134) IRIS cj3 kj10 ls6 mag1 </w:t>
      </w:r>
    </w:p>
    <w:p w14:paraId="2C0CF537" w14:textId="77777777" w:rsidR="00A20B94" w:rsidRPr="004D676E" w:rsidRDefault="00A20B94" w:rsidP="00A20B94">
      <w:pPr>
        <w:rPr>
          <w:rFonts w:ascii="Arial" w:hAnsi="Arial" w:cs="Arial"/>
          <w:color w:val="000000"/>
          <w:lang w:val="fr-CH"/>
        </w:rPr>
      </w:pPr>
    </w:p>
    <w:p w14:paraId="0828057E" w14:textId="77777777" w:rsidR="00A20B94" w:rsidRPr="004D676E" w:rsidRDefault="00A20B94" w:rsidP="00A20B94">
      <w:pPr>
        <w:rPr>
          <w:rFonts w:ascii="Arial" w:hAnsi="Arial" w:cs="Arial"/>
          <w:b/>
          <w:color w:val="006699"/>
          <w:lang w:val="fr-CH"/>
        </w:rPr>
      </w:pPr>
      <w:r w:rsidRPr="004D676E">
        <w:rPr>
          <w:rFonts w:ascii="Arial" w:hAnsi="Arial" w:cs="Arial"/>
          <w:color w:val="000000"/>
          <w:lang w:val="fr-CH"/>
        </w:rPr>
        <w:t>Il s’agit d’</w:t>
      </w:r>
      <w:r w:rsidRPr="004D676E">
        <w:rPr>
          <w:rFonts w:ascii="Arial" w:hAnsi="Arial" w:cs="Arial"/>
          <w:b/>
          <w:color w:val="006699"/>
          <w:lang w:val="fr-CH"/>
        </w:rPr>
        <w:t>IRIS VERSICOLOR</w:t>
      </w:r>
      <w:r w:rsidRPr="004D676E">
        <w:rPr>
          <w:rFonts w:ascii="Arial" w:hAnsi="Arial" w:cs="Arial"/>
          <w:color w:val="000000"/>
          <w:lang w:val="fr-CH"/>
        </w:rPr>
        <w:t>.</w:t>
      </w:r>
    </w:p>
    <w:p w14:paraId="02676355" w14:textId="77777777" w:rsidR="00A20B94" w:rsidRPr="004D676E" w:rsidRDefault="00A20B94" w:rsidP="00A20B94">
      <w:pPr>
        <w:rPr>
          <w:rFonts w:ascii="Arial" w:hAnsi="Arial" w:cs="Arial"/>
          <w:color w:val="000000"/>
          <w:lang w:val="fr-CH"/>
        </w:rPr>
      </w:pPr>
    </w:p>
    <w:p w14:paraId="535A5BF7" w14:textId="77777777" w:rsidR="00A20B94" w:rsidRPr="004D676E" w:rsidRDefault="00A20B94" w:rsidP="00A20B94">
      <w:pPr>
        <w:rPr>
          <w:rFonts w:ascii="Arial" w:hAnsi="Arial" w:cs="Arial"/>
          <w:color w:val="000000"/>
          <w:lang w:val="fr-CH"/>
        </w:rPr>
      </w:pPr>
    </w:p>
    <w:p w14:paraId="4C86F364" w14:textId="3B1BD950" w:rsidR="00A20B94" w:rsidRPr="004D676E" w:rsidRDefault="00A20B94" w:rsidP="00A20B94">
      <w:pPr>
        <w:pBdr>
          <w:top w:val="single" w:sz="12" w:space="1" w:color="006699"/>
          <w:left w:val="single" w:sz="12" w:space="4" w:color="006699"/>
          <w:bottom w:val="single" w:sz="12" w:space="1" w:color="006699"/>
          <w:right w:val="single" w:sz="12" w:space="4" w:color="006699"/>
        </w:pBdr>
        <w:jc w:val="center"/>
        <w:rPr>
          <w:rFonts w:ascii="Arial" w:hAnsi="Arial" w:cs="Arial"/>
          <w:color w:val="006699"/>
        </w:rPr>
      </w:pPr>
      <w:r w:rsidRPr="004D676E">
        <w:rPr>
          <w:rFonts w:ascii="Arial" w:hAnsi="Arial" w:cs="Arial"/>
          <w:spacing w:val="4"/>
          <w:lang w:val="en-US"/>
        </w:rPr>
        <w:t>[#R3]</w:t>
      </w:r>
      <w:r w:rsidR="00A07D73" w:rsidRPr="004D676E">
        <w:rPr>
          <w:rFonts w:ascii="Arial" w:hAnsi="Arial" w:cs="Arial"/>
          <w:b/>
          <w:color w:val="006699"/>
          <w:lang w:val="fr-CH"/>
        </w:rPr>
        <w:t xml:space="preserve">Iris Versicolor </w:t>
      </w:r>
      <w:r w:rsidRPr="004D676E">
        <w:rPr>
          <w:rFonts w:ascii="Arial" w:hAnsi="Arial" w:cs="Arial"/>
          <w:color w:val="006699"/>
          <w:lang w:val="fr-CH"/>
        </w:rPr>
        <w:t xml:space="preserve">(famille des </w:t>
      </w:r>
      <w:r w:rsidRPr="004D676E">
        <w:rPr>
          <w:rFonts w:ascii="Arial" w:hAnsi="Arial" w:cs="Arial"/>
          <w:color w:val="006699"/>
        </w:rPr>
        <w:t>Iridaceae)</w:t>
      </w:r>
    </w:p>
    <w:p w14:paraId="703419F1" w14:textId="77777777" w:rsidR="00A20B94" w:rsidRPr="004D676E" w:rsidRDefault="00A20B94" w:rsidP="00A20B94">
      <w:pPr>
        <w:rPr>
          <w:rFonts w:ascii="Arial" w:hAnsi="Arial" w:cs="Arial"/>
          <w:color w:val="000000"/>
        </w:rPr>
      </w:pPr>
    </w:p>
    <w:p w14:paraId="19D431DB" w14:textId="77777777" w:rsidR="00A20B94" w:rsidRPr="004D676E" w:rsidRDefault="00A20B94" w:rsidP="00A20B94">
      <w:pPr>
        <w:rPr>
          <w:rFonts w:ascii="Arial" w:hAnsi="Arial" w:cs="Arial"/>
          <w:color w:val="000000"/>
          <w:lang w:val="fr-CH"/>
        </w:rPr>
      </w:pPr>
      <w:r w:rsidRPr="004D676E">
        <w:rPr>
          <w:rFonts w:ascii="Arial" w:hAnsi="Arial" w:cs="Arial"/>
          <w:color w:val="000000"/>
          <w:lang w:val="fr-CH"/>
        </w:rPr>
        <w:tab/>
        <w:t xml:space="preserve">Il s’agit d’une plante herbacée vivace, présente </w:t>
      </w:r>
      <w:r w:rsidRPr="004D676E">
        <w:rPr>
          <w:rFonts w:ascii="Arial" w:hAnsi="Arial" w:cs="Arial"/>
          <w:color w:val="000000"/>
        </w:rPr>
        <w:t>au bord des étangs et sur les sols mouillés, en eau peu profonde, le long des cours d'eau, sur les rivages des lacs, dans les tourbières. Elle a tendance à former des groupements</w:t>
      </w:r>
      <w:r w:rsidRPr="004D676E">
        <w:rPr>
          <w:rFonts w:ascii="Arial" w:hAnsi="Arial" w:cs="Arial"/>
          <w:color w:val="000000"/>
          <w:lang w:val="fr-CH"/>
        </w:rPr>
        <w:t xml:space="preserve"> à partir de ses épais rhizomes</w:t>
      </w:r>
      <w:bookmarkStart w:id="127" w:name="OLE_LINK59"/>
      <w:bookmarkStart w:id="128" w:name="OLE_LINK60"/>
      <w:r w:rsidRPr="004D676E">
        <w:rPr>
          <w:rFonts w:ascii="Arial" w:hAnsi="Arial" w:cs="Arial"/>
          <w:color w:val="000000"/>
          <w:lang w:val="fr-CH"/>
        </w:rPr>
        <w:t>.</w:t>
      </w:r>
      <w:bookmarkEnd w:id="127"/>
      <w:bookmarkEnd w:id="128"/>
    </w:p>
    <w:p w14:paraId="7C896969" w14:textId="77777777" w:rsidR="00A20B94" w:rsidRPr="004D676E" w:rsidRDefault="00A20B94" w:rsidP="00A20B94">
      <w:pPr>
        <w:rPr>
          <w:rFonts w:ascii="Arial" w:hAnsi="Arial" w:cs="Arial"/>
          <w:color w:val="000000"/>
        </w:rPr>
      </w:pPr>
    </w:p>
    <w:p w14:paraId="3E9DCC98" w14:textId="77777777" w:rsidR="00A20B94" w:rsidRPr="004D676E" w:rsidRDefault="00A20B94" w:rsidP="00A20B94">
      <w:pPr>
        <w:rPr>
          <w:rFonts w:ascii="Arial" w:hAnsi="Arial" w:cs="Arial"/>
          <w:color w:val="000000"/>
        </w:rPr>
      </w:pPr>
      <w:r w:rsidRPr="004D676E">
        <w:rPr>
          <w:rFonts w:ascii="Arial" w:hAnsi="Arial" w:cs="Arial"/>
          <w:color w:val="000000"/>
        </w:rPr>
        <w:tab/>
        <w:t xml:space="preserve">En Latin, </w:t>
      </w:r>
      <w:r w:rsidRPr="004D676E">
        <w:rPr>
          <w:rFonts w:ascii="Arial" w:hAnsi="Arial" w:cs="Arial"/>
          <w:i/>
          <w:color w:val="000000"/>
        </w:rPr>
        <w:t>versicolor</w:t>
      </w:r>
      <w:r w:rsidRPr="004D676E">
        <w:rPr>
          <w:rFonts w:ascii="Arial" w:hAnsi="Arial" w:cs="Arial"/>
          <w:color w:val="000000"/>
        </w:rPr>
        <w:t xml:space="preserve"> signifie aux couleurs changeantes, bigarré, chatoyant, ce qui est le cas de l'Iris versicolor ; ses pétales et sépales vont du bleu profond et propre au bleu léger, avec des taches jaunes et blanches à la base des sépales</w:t>
      </w:r>
      <w:bookmarkStart w:id="129" w:name="OLE_LINK44"/>
      <w:r w:rsidRPr="004D676E">
        <w:rPr>
          <w:rFonts w:ascii="Arial" w:hAnsi="Arial" w:cs="Arial"/>
          <w:color w:val="000000"/>
        </w:rPr>
        <w:t>.</w:t>
      </w:r>
      <w:bookmarkEnd w:id="129"/>
    </w:p>
    <w:p w14:paraId="46BEA8FA" w14:textId="77777777" w:rsidR="00A20B94" w:rsidRPr="004D676E" w:rsidRDefault="00A20B94" w:rsidP="00A20B94">
      <w:pPr>
        <w:rPr>
          <w:rFonts w:ascii="Arial" w:hAnsi="Arial" w:cs="Arial"/>
          <w:color w:val="000000"/>
        </w:rPr>
      </w:pPr>
    </w:p>
    <w:p w14:paraId="1B655CC8" w14:textId="77777777" w:rsidR="00A20B94" w:rsidRPr="004D676E" w:rsidRDefault="00A20B94" w:rsidP="00A20B94">
      <w:pPr>
        <w:rPr>
          <w:rFonts w:ascii="Arial" w:hAnsi="Arial" w:cs="Arial"/>
          <w:color w:val="000000"/>
        </w:rPr>
      </w:pPr>
      <w:r w:rsidRPr="004D676E">
        <w:rPr>
          <w:rFonts w:ascii="Arial" w:hAnsi="Arial" w:cs="Arial"/>
          <w:color w:val="000000"/>
        </w:rPr>
        <w:tab/>
        <w:t xml:space="preserve">Le nom </w:t>
      </w:r>
      <w:r w:rsidRPr="004D676E">
        <w:rPr>
          <w:rFonts w:ascii="Arial" w:hAnsi="Arial" w:cs="Arial"/>
          <w:i/>
          <w:color w:val="000000"/>
        </w:rPr>
        <w:t>Iris</w:t>
      </w:r>
      <w:r w:rsidRPr="004D676E">
        <w:rPr>
          <w:rFonts w:ascii="Arial" w:hAnsi="Arial" w:cs="Arial"/>
          <w:color w:val="000000"/>
        </w:rPr>
        <w:t xml:space="preserve"> a été donné par le botaniste suédois Linné en référence à la déesse grecque Iris, qui transportait les messages des dieux depuis l'Olympe vers la terre, le long des rayons de l'arc-en-ciel, dont les couleurs rappelaient à Linné, la variété de couleurs des diverses espèces d'Iris.</w:t>
      </w:r>
    </w:p>
    <w:p w14:paraId="1AA535F5" w14:textId="77777777" w:rsidR="00A20B94" w:rsidRPr="004D676E" w:rsidRDefault="00A20B94" w:rsidP="00A20B94">
      <w:pPr>
        <w:rPr>
          <w:rFonts w:ascii="Arial" w:hAnsi="Arial" w:cs="Arial"/>
          <w:color w:val="000000"/>
        </w:rPr>
      </w:pPr>
    </w:p>
    <w:p w14:paraId="4F13AE8D" w14:textId="77777777" w:rsidR="00A20B94" w:rsidRPr="004D676E" w:rsidRDefault="00A20B94" w:rsidP="00A20B94">
      <w:pPr>
        <w:rPr>
          <w:rFonts w:ascii="Arial" w:hAnsi="Arial" w:cs="Arial"/>
          <w:color w:val="000000"/>
        </w:rPr>
      </w:pPr>
      <w:r w:rsidRPr="004D676E">
        <w:rPr>
          <w:rFonts w:ascii="Arial" w:hAnsi="Arial" w:cs="Arial"/>
          <w:color w:val="000000"/>
        </w:rPr>
        <w:tab/>
        <w:t xml:space="preserve">Iris symbolise la paix et la tolérance, c'était d'après la légende la fille de la déesse Flore, et selon d'autres la fille de Thaumas et d'Electra. Elle était la messagère des dieux, et principalement de Junon, comme Mercure était le messager de Jupiter. Iris était toujours assise auprès du Trône de Junon et prête à exécuter ses ordres. Son plus important emploi </w:t>
      </w:r>
      <w:r w:rsidRPr="004D676E">
        <w:rPr>
          <w:rFonts w:ascii="Arial" w:hAnsi="Arial" w:cs="Arial"/>
          <w:color w:val="000000"/>
        </w:rPr>
        <w:lastRenderedPageBreak/>
        <w:t>était de couper le cheveu fatal des femmes qui allaient mourir, de même que Mercure était chargé de faire sortir des corps les âmes des hommes qui allaient terminer leurs jours. Iris était représentée sous la figure d'une gracieuse jeune fille, auréolée des couleurs de l'arc-en-ciel. Les poètes prétendaient que l'arc-en-ciel était la trace de ses pieds lorsqu'elle descendait de l'Olympe vers la terre pour porter un message.</w:t>
      </w:r>
    </w:p>
    <w:p w14:paraId="411C3A0E" w14:textId="77777777" w:rsidR="00A20B94" w:rsidRPr="004D676E" w:rsidRDefault="00A20B94" w:rsidP="00A20B94">
      <w:pPr>
        <w:keepNext/>
        <w:rPr>
          <w:rFonts w:ascii="Arial" w:hAnsi="Arial" w:cs="Arial"/>
        </w:rPr>
      </w:pPr>
    </w:p>
    <w:p w14:paraId="72EBF4F6" w14:textId="051F80F4" w:rsidR="00A20B94" w:rsidRPr="004D676E" w:rsidRDefault="00A20B94" w:rsidP="00A20B94">
      <w:pPr>
        <w:pStyle w:val="Lgende"/>
        <w:rPr>
          <w:rFonts w:ascii="Arial" w:hAnsi="Arial" w:cs="Arial"/>
          <w:sz w:val="24"/>
          <w:szCs w:val="24"/>
        </w:rPr>
      </w:pPr>
      <w:r w:rsidRPr="004D676E">
        <w:rPr>
          <w:rFonts w:ascii="Arial" w:hAnsi="Arial" w:cs="Arial"/>
          <w:noProof/>
          <w:sz w:val="24"/>
          <w:szCs w:val="24"/>
        </w:rPr>
        <w:drawing>
          <wp:anchor distT="0" distB="0" distL="114300" distR="114300" simplePos="0" relativeHeight="251798528" behindDoc="1" locked="0" layoutInCell="1" allowOverlap="1" wp14:anchorId="54DC582B" wp14:editId="5D78FA19">
            <wp:simplePos x="0" y="0"/>
            <wp:positionH relativeFrom="column">
              <wp:posOffset>554990</wp:posOffset>
            </wp:positionH>
            <wp:positionV relativeFrom="paragraph">
              <wp:posOffset>93345</wp:posOffset>
            </wp:positionV>
            <wp:extent cx="4004945" cy="3328670"/>
            <wp:effectExtent l="19050" t="19050" r="14605" b="24130"/>
            <wp:wrapTight wrapText="bothSides">
              <wp:wrapPolygon edited="0">
                <wp:start x="-103" y="-124"/>
                <wp:lineTo x="-103" y="21633"/>
                <wp:lineTo x="21576" y="21633"/>
                <wp:lineTo x="21576" y="-124"/>
                <wp:lineTo x="-103" y="-124"/>
              </wp:wrapPolygon>
            </wp:wrapTight>
            <wp:docPr id="1073741936" name="Image 1073741936" descr="https://upload.wikimedia.org/wikipedia/commons/d/d0/Blanchet_-_Iris_coupe_le_cheveu_fatal_%C3%A0_Didon_sur_le_buc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descr="https://upload.wikimedia.org/wikipedia/commons/d/d0/Blanchet_-_Iris_coupe_le_cheveu_fatal_%C3%A0_Didon_sur_le_bucher.jpg"/>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4004945" cy="3328670"/>
                    </a:xfrm>
                    <a:prstGeom prst="rect">
                      <a:avLst/>
                    </a:prstGeom>
                    <a:noFill/>
                    <a:ln w="9525">
                      <a:solidFill>
                        <a:srgbClr val="FFFFFF"/>
                      </a:solidFill>
                      <a:miter lim="800000"/>
                      <a:headEnd/>
                      <a:tailEnd/>
                    </a:ln>
                  </pic:spPr>
                </pic:pic>
              </a:graphicData>
            </a:graphic>
            <wp14:sizeRelH relativeFrom="page">
              <wp14:pctWidth>0</wp14:pctWidth>
            </wp14:sizeRelH>
            <wp14:sizeRelV relativeFrom="page">
              <wp14:pctHeight>0</wp14:pctHeight>
            </wp14:sizeRelV>
          </wp:anchor>
        </w:drawing>
      </w:r>
    </w:p>
    <w:p w14:paraId="61218550" w14:textId="77777777" w:rsidR="00A20B94" w:rsidRPr="004D676E" w:rsidRDefault="00A20B94" w:rsidP="00A20B94">
      <w:pPr>
        <w:pStyle w:val="Lgende"/>
        <w:rPr>
          <w:rFonts w:ascii="Arial" w:hAnsi="Arial" w:cs="Arial"/>
          <w:sz w:val="24"/>
          <w:szCs w:val="24"/>
        </w:rPr>
      </w:pPr>
    </w:p>
    <w:p w14:paraId="5E044951" w14:textId="77777777" w:rsidR="00A20B94" w:rsidRPr="004D676E" w:rsidRDefault="00A20B94" w:rsidP="00A20B94">
      <w:pPr>
        <w:rPr>
          <w:rFonts w:ascii="Arial" w:hAnsi="Arial" w:cs="Arial"/>
          <w:color w:val="000000"/>
        </w:rPr>
      </w:pPr>
    </w:p>
    <w:p w14:paraId="657DA0E9" w14:textId="77777777" w:rsidR="00A20B94" w:rsidRPr="004D676E" w:rsidRDefault="00A20B94" w:rsidP="00A20B94">
      <w:pPr>
        <w:rPr>
          <w:rFonts w:ascii="Arial" w:hAnsi="Arial" w:cs="Arial"/>
          <w:color w:val="000000"/>
          <w:lang w:val="fr-CH"/>
        </w:rPr>
      </w:pPr>
    </w:p>
    <w:p w14:paraId="1F92E77C" w14:textId="77777777" w:rsidR="00A20B94" w:rsidRPr="004D676E" w:rsidRDefault="00A20B94" w:rsidP="00A20B94">
      <w:pPr>
        <w:keepNext/>
        <w:jc w:val="right"/>
        <w:rPr>
          <w:rFonts w:ascii="Arial" w:hAnsi="Arial" w:cs="Arial"/>
        </w:rPr>
      </w:pPr>
    </w:p>
    <w:p w14:paraId="61C7358B" w14:textId="77777777" w:rsidR="00A20B94" w:rsidRPr="004D676E" w:rsidRDefault="00A20B94" w:rsidP="00A20B94">
      <w:pPr>
        <w:pStyle w:val="Lgende"/>
        <w:spacing w:before="240"/>
        <w:rPr>
          <w:rFonts w:ascii="Arial" w:hAnsi="Arial" w:cs="Arial"/>
          <w:i/>
          <w:sz w:val="24"/>
          <w:szCs w:val="24"/>
        </w:rPr>
      </w:pPr>
      <w:r w:rsidRPr="004D676E">
        <w:rPr>
          <w:rFonts w:ascii="Arial" w:hAnsi="Arial" w:cs="Arial"/>
          <w:i/>
          <w:sz w:val="24"/>
          <w:szCs w:val="24"/>
        </w:rPr>
        <w:tab/>
      </w:r>
      <w:r w:rsidRPr="004D676E">
        <w:rPr>
          <w:rFonts w:ascii="Arial" w:hAnsi="Arial" w:cs="Arial"/>
          <w:i/>
          <w:sz w:val="24"/>
          <w:szCs w:val="24"/>
        </w:rPr>
        <w:tab/>
      </w:r>
      <w:r w:rsidRPr="004D676E">
        <w:rPr>
          <w:rFonts w:ascii="Arial" w:hAnsi="Arial" w:cs="Arial"/>
          <w:i/>
          <w:sz w:val="24"/>
          <w:szCs w:val="24"/>
        </w:rPr>
        <w:tab/>
      </w:r>
      <w:r w:rsidRPr="004D676E">
        <w:rPr>
          <w:rFonts w:ascii="Arial" w:hAnsi="Arial" w:cs="Arial"/>
          <w:i/>
          <w:sz w:val="24"/>
          <w:szCs w:val="24"/>
        </w:rPr>
        <w:tab/>
      </w:r>
      <w:r w:rsidRPr="004D676E">
        <w:rPr>
          <w:rFonts w:ascii="Arial" w:hAnsi="Arial" w:cs="Arial"/>
          <w:i/>
          <w:sz w:val="24"/>
          <w:szCs w:val="24"/>
        </w:rPr>
        <w:tab/>
      </w:r>
      <w:r w:rsidRPr="004D676E">
        <w:rPr>
          <w:rFonts w:ascii="Arial" w:hAnsi="Arial" w:cs="Arial"/>
          <w:i/>
          <w:sz w:val="24"/>
          <w:szCs w:val="24"/>
        </w:rPr>
        <w:tab/>
      </w:r>
      <w:r w:rsidRPr="004D676E">
        <w:rPr>
          <w:rFonts w:ascii="Arial" w:hAnsi="Arial" w:cs="Arial"/>
          <w:i/>
          <w:sz w:val="24"/>
          <w:szCs w:val="24"/>
        </w:rPr>
        <w:tab/>
      </w:r>
    </w:p>
    <w:p w14:paraId="325E09DC" w14:textId="77777777" w:rsidR="00A20B94" w:rsidRPr="004D676E" w:rsidRDefault="00A20B94" w:rsidP="00A20B94">
      <w:pPr>
        <w:pStyle w:val="Lgende"/>
        <w:spacing w:before="240"/>
        <w:rPr>
          <w:rFonts w:ascii="Arial" w:hAnsi="Arial" w:cs="Arial"/>
          <w:i/>
          <w:sz w:val="24"/>
          <w:szCs w:val="24"/>
        </w:rPr>
      </w:pPr>
    </w:p>
    <w:p w14:paraId="5CAD1A22" w14:textId="77777777" w:rsidR="00A20B94" w:rsidRPr="004D676E" w:rsidRDefault="00A20B94" w:rsidP="00A20B94">
      <w:pPr>
        <w:pStyle w:val="Lgende"/>
        <w:spacing w:before="240"/>
        <w:rPr>
          <w:rFonts w:ascii="Arial" w:hAnsi="Arial" w:cs="Arial"/>
          <w:i/>
          <w:sz w:val="24"/>
          <w:szCs w:val="24"/>
        </w:rPr>
      </w:pPr>
    </w:p>
    <w:p w14:paraId="77D062B0" w14:textId="77777777" w:rsidR="00A20B94" w:rsidRPr="004D676E" w:rsidRDefault="00A20B94" w:rsidP="00A20B94">
      <w:pPr>
        <w:pStyle w:val="Lgende"/>
        <w:spacing w:before="240"/>
        <w:rPr>
          <w:rFonts w:ascii="Arial" w:hAnsi="Arial" w:cs="Arial"/>
          <w:i/>
          <w:sz w:val="24"/>
          <w:szCs w:val="24"/>
        </w:rPr>
      </w:pPr>
    </w:p>
    <w:p w14:paraId="10670010" w14:textId="77777777" w:rsidR="00A20B94" w:rsidRPr="004D676E" w:rsidRDefault="00A20B94" w:rsidP="00A20B94">
      <w:pPr>
        <w:pStyle w:val="Lgende"/>
        <w:spacing w:before="240"/>
        <w:rPr>
          <w:rFonts w:ascii="Arial" w:hAnsi="Arial" w:cs="Arial"/>
          <w:i/>
          <w:sz w:val="24"/>
          <w:szCs w:val="24"/>
        </w:rPr>
      </w:pPr>
    </w:p>
    <w:p w14:paraId="5A7A1EAF" w14:textId="77777777" w:rsidR="00A20B94" w:rsidRPr="004D676E" w:rsidRDefault="00A20B94" w:rsidP="00A20B94">
      <w:pPr>
        <w:pStyle w:val="Lgende"/>
        <w:spacing w:before="240"/>
        <w:rPr>
          <w:rFonts w:ascii="Arial" w:hAnsi="Arial" w:cs="Arial"/>
          <w:i/>
          <w:sz w:val="24"/>
          <w:szCs w:val="24"/>
        </w:rPr>
      </w:pPr>
    </w:p>
    <w:p w14:paraId="19F7F43F" w14:textId="77777777" w:rsidR="00A20B94" w:rsidRPr="004D676E" w:rsidRDefault="00A20B94" w:rsidP="00A20B94">
      <w:pPr>
        <w:pStyle w:val="Lgende"/>
        <w:spacing w:before="240"/>
        <w:rPr>
          <w:rFonts w:ascii="Arial" w:hAnsi="Arial" w:cs="Arial"/>
          <w:i/>
          <w:sz w:val="24"/>
          <w:szCs w:val="24"/>
        </w:rPr>
      </w:pPr>
    </w:p>
    <w:p w14:paraId="5861D21A" w14:textId="3AE4AEFB" w:rsidR="00A20B94" w:rsidRPr="004D676E" w:rsidRDefault="00A20B94" w:rsidP="00A20B94">
      <w:pPr>
        <w:pStyle w:val="Lgende"/>
        <w:spacing w:before="240"/>
        <w:rPr>
          <w:rFonts w:ascii="Arial" w:hAnsi="Arial" w:cs="Arial"/>
          <w:color w:val="000000"/>
          <w:sz w:val="24"/>
          <w:szCs w:val="24"/>
          <w:lang w:val="fr-CH"/>
        </w:rPr>
      </w:pPr>
      <w:r w:rsidRPr="004D676E">
        <w:rPr>
          <w:rFonts w:ascii="Arial" w:hAnsi="Arial" w:cs="Arial"/>
          <w:noProof/>
          <w:color w:val="auto"/>
          <w:sz w:val="24"/>
          <w:szCs w:val="24"/>
          <w:lang w:val="fr-FR"/>
        </w:rPr>
        <mc:AlternateContent>
          <mc:Choice Requires="wps">
            <w:drawing>
              <wp:anchor distT="0" distB="0" distL="114300" distR="114300" simplePos="0" relativeHeight="251794432" behindDoc="0" locked="0" layoutInCell="1" allowOverlap="1" wp14:anchorId="242F5692" wp14:editId="56DEC2D1">
                <wp:simplePos x="0" y="0"/>
                <wp:positionH relativeFrom="column">
                  <wp:posOffset>634365</wp:posOffset>
                </wp:positionH>
                <wp:positionV relativeFrom="paragraph">
                  <wp:posOffset>77470</wp:posOffset>
                </wp:positionV>
                <wp:extent cx="3863340" cy="292100"/>
                <wp:effectExtent l="1270" t="0" r="2540" b="0"/>
                <wp:wrapTight wrapText="bothSides">
                  <wp:wrapPolygon edited="0">
                    <wp:start x="-53" y="0"/>
                    <wp:lineTo x="-53" y="20379"/>
                    <wp:lineTo x="21600" y="20379"/>
                    <wp:lineTo x="21600" y="0"/>
                    <wp:lineTo x="-53" y="0"/>
                  </wp:wrapPolygon>
                </wp:wrapTight>
                <wp:docPr id="1073741935" name="Zone de texte 10737419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3340" cy="292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D18CEA" w14:textId="77777777" w:rsidR="00A20B94" w:rsidRPr="00651976" w:rsidRDefault="00A20B94" w:rsidP="00A20B94">
                            <w:pPr>
                              <w:pStyle w:val="Lgende"/>
                              <w:rPr>
                                <w:noProof/>
                                <w:sz w:val="24"/>
                                <w:szCs w:val="24"/>
                              </w:rPr>
                            </w:pPr>
                            <w:r w:rsidRPr="006A3BBE">
                              <w:t>Peinture de Thomas Blanchet, vers 1655-1660</w:t>
                            </w:r>
                            <w:r w:rsidRPr="00777C17">
                              <w:rPr>
                                <w:i/>
                              </w:rPr>
                              <w:t>Iris coupe le cheveu fatal à Didon sur le bucher</w:t>
                            </w:r>
                            <w:r w:rsidRPr="006A3BBE">
                              <w:t>, Musée des beaux-arts de Dijo</w:t>
                            </w:r>
                            <w:r>
                              <w:t>n</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42F5692" id="Zone de texte 1073741935" o:spid="_x0000_s1039" type="#_x0000_t202" style="position:absolute;margin-left:49.95pt;margin-top:6.1pt;width:304.2pt;height:23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" stroked="f">
                <v:textbox style="mso-fit-shape-to-text:t" inset="0,0,0,0">
                  <w:txbxContent>
                    <w:p w14:paraId="14D18CEA" w14:textId="77777777" w:rsidR="00A20B94" w:rsidRPr="00651976" w:rsidRDefault="00A20B94" w:rsidP="00A20B94">
                      <w:pPr>
                        <w:pStyle w:val="Lgende"/>
                        <w:rPr>
                          <w:noProof/>
                          <w:sz w:val="24"/>
                          <w:szCs w:val="24"/>
                        </w:rPr>
                      </w:pPr>
                      <w:r w:rsidRPr="006A3BBE">
                        <w:t>Peinture de Thomas Blanchet, vers 1655-1660</w:t>
                      </w:r>
                      <w:r w:rsidRPr="00777C17">
                        <w:rPr>
                          <w:i/>
                        </w:rPr>
                        <w:t>Iris coupe le cheveu fatal à Didon sur le bucher</w:t>
                      </w:r>
                      <w:r w:rsidRPr="006A3BBE">
                        <w:t>, Musée des beaux-arts de Dijo</w:t>
                      </w:r>
                      <w:r>
                        <w:t>n</w:t>
                      </w:r>
                    </w:p>
                  </w:txbxContent>
                </v:textbox>
                <w10:wrap type="tight"/>
              </v:shape>
            </w:pict>
          </mc:Fallback>
        </mc:AlternateContent>
      </w:r>
      <w:r w:rsidRPr="004D676E">
        <w:rPr>
          <w:rFonts w:ascii="Arial" w:hAnsi="Arial" w:cs="Arial"/>
          <w:noProof/>
          <w:color w:val="auto"/>
          <w:sz w:val="24"/>
          <w:szCs w:val="24"/>
          <w:lang w:val="fr-FR"/>
        </w:rPr>
        <w:drawing>
          <wp:anchor distT="0" distB="0" distL="114300" distR="114300" simplePos="0" relativeHeight="251795456" behindDoc="1" locked="0" layoutInCell="1" allowOverlap="1" wp14:anchorId="4718D690" wp14:editId="36B7E84C">
            <wp:simplePos x="0" y="0"/>
            <wp:positionH relativeFrom="margin">
              <wp:posOffset>2404745</wp:posOffset>
            </wp:positionH>
            <wp:positionV relativeFrom="margin">
              <wp:posOffset>4304030</wp:posOffset>
            </wp:positionV>
            <wp:extent cx="3962400" cy="3230880"/>
            <wp:effectExtent l="0" t="0" r="0" b="7620"/>
            <wp:wrapTight wrapText="bothSides">
              <wp:wrapPolygon edited="0">
                <wp:start x="0" y="0"/>
                <wp:lineTo x="0" y="21524"/>
                <wp:lineTo x="21496" y="21524"/>
                <wp:lineTo x="21496" y="0"/>
                <wp:lineTo x="0" y="0"/>
              </wp:wrapPolygon>
            </wp:wrapTight>
            <wp:docPr id="1073741934" name="Image 1073741934" descr="https://mythologica.fr/grec/pic/junon,_iris_fl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https://mythologica.fr/grec/pic/junon,_iris_flore.jpg"/>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3962400" cy="3230880"/>
                    </a:xfrm>
                    <a:prstGeom prst="rect">
                      <a:avLst/>
                    </a:prstGeom>
                    <a:noFill/>
                  </pic:spPr>
                </pic:pic>
              </a:graphicData>
            </a:graphic>
            <wp14:sizeRelH relativeFrom="page">
              <wp14:pctWidth>0</wp14:pctWidth>
            </wp14:sizeRelH>
            <wp14:sizeRelV relativeFrom="page">
              <wp14:pctHeight>0</wp14:pctHeight>
            </wp14:sizeRelV>
          </wp:anchor>
        </w:drawing>
      </w:r>
      <w:r w:rsidRPr="004D676E">
        <w:rPr>
          <w:rFonts w:ascii="Arial" w:hAnsi="Arial" w:cs="Arial"/>
          <w:i/>
          <w:sz w:val="24"/>
          <w:szCs w:val="24"/>
        </w:rPr>
        <w:tab/>
      </w:r>
      <w:r w:rsidRPr="004D676E">
        <w:rPr>
          <w:rFonts w:ascii="Arial" w:hAnsi="Arial" w:cs="Arial"/>
          <w:i/>
          <w:sz w:val="24"/>
          <w:szCs w:val="24"/>
        </w:rPr>
        <w:tab/>
      </w:r>
      <w:r w:rsidRPr="004D676E">
        <w:rPr>
          <w:rFonts w:ascii="Arial" w:hAnsi="Arial" w:cs="Arial"/>
          <w:i/>
          <w:sz w:val="24"/>
          <w:szCs w:val="24"/>
        </w:rPr>
        <w:tab/>
      </w:r>
      <w:r w:rsidRPr="004D676E">
        <w:rPr>
          <w:rFonts w:ascii="Arial" w:hAnsi="Arial" w:cs="Arial"/>
          <w:i/>
          <w:sz w:val="24"/>
          <w:szCs w:val="24"/>
        </w:rPr>
        <w:tab/>
        <w:t xml:space="preserve">           </w:t>
      </w:r>
      <w:r w:rsidRPr="004D676E">
        <w:rPr>
          <w:rFonts w:ascii="Arial" w:hAnsi="Arial" w:cs="Arial"/>
          <w:i/>
          <w:sz w:val="24"/>
          <w:szCs w:val="24"/>
        </w:rPr>
        <w:tab/>
      </w:r>
      <w:r w:rsidRPr="004D676E">
        <w:rPr>
          <w:rFonts w:ascii="Arial" w:hAnsi="Arial" w:cs="Arial"/>
          <w:i/>
          <w:sz w:val="24"/>
          <w:szCs w:val="24"/>
        </w:rPr>
        <w:tab/>
      </w:r>
      <w:r w:rsidRPr="004D676E">
        <w:rPr>
          <w:rFonts w:ascii="Arial" w:hAnsi="Arial" w:cs="Arial"/>
          <w:i/>
          <w:sz w:val="24"/>
          <w:szCs w:val="24"/>
        </w:rPr>
        <w:tab/>
      </w:r>
    </w:p>
    <w:p w14:paraId="3BC618A5" w14:textId="77777777" w:rsidR="00A20B94" w:rsidRPr="004D676E" w:rsidRDefault="00A20B94" w:rsidP="00A20B94">
      <w:pPr>
        <w:rPr>
          <w:rFonts w:ascii="Arial" w:hAnsi="Arial" w:cs="Arial"/>
          <w:color w:val="000000"/>
        </w:rPr>
      </w:pPr>
    </w:p>
    <w:p w14:paraId="39AC4CAE" w14:textId="77777777" w:rsidR="00A20B94" w:rsidRPr="004D676E" w:rsidRDefault="00A20B94" w:rsidP="00A20B94">
      <w:pPr>
        <w:rPr>
          <w:rFonts w:ascii="Arial" w:hAnsi="Arial" w:cs="Arial"/>
          <w:color w:val="000000"/>
          <w:lang w:val="fr-CH"/>
        </w:rPr>
      </w:pPr>
      <w:r w:rsidRPr="004D676E">
        <w:rPr>
          <w:rFonts w:ascii="Arial" w:hAnsi="Arial" w:cs="Arial"/>
          <w:color w:val="000000"/>
        </w:rPr>
        <w:tab/>
      </w:r>
      <w:r w:rsidRPr="004D676E">
        <w:rPr>
          <w:rFonts w:ascii="Arial" w:hAnsi="Arial" w:cs="Arial"/>
          <w:color w:val="000000"/>
          <w:lang w:val="fr-CH"/>
        </w:rPr>
        <w:t xml:space="preserve"> </w:t>
      </w:r>
    </w:p>
    <w:p w14:paraId="220687C7" w14:textId="77777777" w:rsidR="00A20B94" w:rsidRPr="004D676E" w:rsidRDefault="00A20B94" w:rsidP="00A20B94">
      <w:pPr>
        <w:rPr>
          <w:rFonts w:ascii="Arial" w:hAnsi="Arial" w:cs="Arial"/>
          <w:color w:val="000000"/>
          <w:lang w:val="fr-CH"/>
        </w:rPr>
      </w:pPr>
    </w:p>
    <w:p w14:paraId="6F93AB97" w14:textId="77777777" w:rsidR="00A20B94" w:rsidRPr="004D676E" w:rsidRDefault="00A20B94" w:rsidP="00A20B94">
      <w:pPr>
        <w:rPr>
          <w:rFonts w:ascii="Arial" w:hAnsi="Arial" w:cs="Arial"/>
          <w:color w:val="000000"/>
          <w:lang w:val="fr-CH"/>
        </w:rPr>
      </w:pPr>
      <w:r w:rsidRPr="004D676E">
        <w:rPr>
          <w:rFonts w:ascii="Arial" w:hAnsi="Arial" w:cs="Arial"/>
          <w:color w:val="000000"/>
          <w:lang w:val="fr-CH"/>
        </w:rPr>
        <w:t xml:space="preserve">                  </w:t>
      </w:r>
    </w:p>
    <w:p w14:paraId="0F2AB8F1" w14:textId="77777777" w:rsidR="00A20B94" w:rsidRPr="004D676E" w:rsidRDefault="00A20B94" w:rsidP="00A20B94">
      <w:pPr>
        <w:rPr>
          <w:rFonts w:ascii="Arial" w:hAnsi="Arial" w:cs="Arial"/>
          <w:color w:val="000000"/>
          <w:lang w:val="fr-CH"/>
        </w:rPr>
      </w:pPr>
    </w:p>
    <w:p w14:paraId="7505BD67" w14:textId="77777777" w:rsidR="00A20B94" w:rsidRPr="004D676E" w:rsidRDefault="00A20B94" w:rsidP="00A20B94">
      <w:pPr>
        <w:rPr>
          <w:rFonts w:ascii="Arial" w:hAnsi="Arial" w:cs="Arial"/>
          <w:color w:val="000000"/>
          <w:lang w:val="fr-CH"/>
        </w:rPr>
      </w:pPr>
    </w:p>
    <w:p w14:paraId="78402009" w14:textId="77777777" w:rsidR="00A20B94" w:rsidRPr="004D676E" w:rsidRDefault="00A20B94" w:rsidP="00A20B94">
      <w:pPr>
        <w:rPr>
          <w:rFonts w:ascii="Arial" w:hAnsi="Arial" w:cs="Arial"/>
          <w:color w:val="000000"/>
          <w:lang w:val="fr-CH"/>
        </w:rPr>
      </w:pPr>
    </w:p>
    <w:p w14:paraId="4F19F0C8" w14:textId="77777777" w:rsidR="00A20B94" w:rsidRPr="004D676E" w:rsidRDefault="00A20B94" w:rsidP="00A20B94">
      <w:pPr>
        <w:rPr>
          <w:rFonts w:ascii="Arial" w:hAnsi="Arial" w:cs="Arial"/>
          <w:color w:val="000000"/>
          <w:lang w:val="fr-CH"/>
        </w:rPr>
      </w:pPr>
    </w:p>
    <w:p w14:paraId="3136F7B5" w14:textId="77777777" w:rsidR="00A20B94" w:rsidRPr="004D676E" w:rsidRDefault="00A20B94" w:rsidP="00A20B94">
      <w:pPr>
        <w:rPr>
          <w:rFonts w:ascii="Arial" w:hAnsi="Arial" w:cs="Arial"/>
          <w:color w:val="000000"/>
          <w:lang w:val="fr-CH"/>
        </w:rPr>
      </w:pPr>
    </w:p>
    <w:p w14:paraId="24C9A66F" w14:textId="77777777" w:rsidR="00A20B94" w:rsidRPr="004D676E" w:rsidRDefault="00A20B94" w:rsidP="00A20B94">
      <w:pPr>
        <w:rPr>
          <w:rFonts w:ascii="Arial" w:eastAsia="Calibri" w:hAnsi="Arial" w:cs="Arial"/>
          <w:lang w:eastAsia="en-US"/>
        </w:rPr>
      </w:pPr>
      <w:r w:rsidRPr="004D676E">
        <w:rPr>
          <w:rFonts w:ascii="Arial" w:eastAsia="Calibri" w:hAnsi="Arial" w:cs="Arial"/>
          <w:lang w:eastAsia="en-US"/>
        </w:rPr>
        <w:tab/>
      </w:r>
    </w:p>
    <w:p w14:paraId="6702B555" w14:textId="77777777" w:rsidR="00A20B94" w:rsidRPr="004D676E" w:rsidRDefault="00A20B94" w:rsidP="00A20B94">
      <w:pPr>
        <w:rPr>
          <w:rFonts w:ascii="Arial" w:eastAsia="Calibri" w:hAnsi="Arial" w:cs="Arial"/>
          <w:lang w:eastAsia="en-US"/>
        </w:rPr>
      </w:pPr>
    </w:p>
    <w:p w14:paraId="6DF362E1" w14:textId="77777777" w:rsidR="00A20B94" w:rsidRPr="004D676E" w:rsidRDefault="00A20B94" w:rsidP="00A20B94">
      <w:pPr>
        <w:rPr>
          <w:rFonts w:ascii="Arial" w:eastAsia="Calibri" w:hAnsi="Arial" w:cs="Arial"/>
          <w:lang w:eastAsia="en-US"/>
        </w:rPr>
      </w:pPr>
    </w:p>
    <w:p w14:paraId="2D254C3F" w14:textId="77777777" w:rsidR="00A20B94" w:rsidRPr="004D676E" w:rsidRDefault="00A20B94" w:rsidP="00A20B94">
      <w:pPr>
        <w:rPr>
          <w:rFonts w:ascii="Arial" w:eastAsia="Calibri" w:hAnsi="Arial" w:cs="Arial"/>
          <w:lang w:eastAsia="en-US"/>
        </w:rPr>
      </w:pPr>
    </w:p>
    <w:p w14:paraId="0AEAE621" w14:textId="77777777" w:rsidR="00A20B94" w:rsidRPr="004D676E" w:rsidRDefault="00A20B94" w:rsidP="00A20B94">
      <w:pPr>
        <w:rPr>
          <w:rFonts w:ascii="Arial" w:eastAsia="Calibri" w:hAnsi="Arial" w:cs="Arial"/>
          <w:lang w:eastAsia="en-US"/>
        </w:rPr>
      </w:pPr>
    </w:p>
    <w:p w14:paraId="708B4046" w14:textId="77777777" w:rsidR="00A20B94" w:rsidRPr="004D676E" w:rsidRDefault="00A20B94" w:rsidP="00A20B94">
      <w:pPr>
        <w:rPr>
          <w:rFonts w:ascii="Arial" w:eastAsia="Calibri" w:hAnsi="Arial" w:cs="Arial"/>
          <w:lang w:eastAsia="en-US"/>
        </w:rPr>
      </w:pPr>
    </w:p>
    <w:p w14:paraId="292DB7CA" w14:textId="77777777" w:rsidR="00A20B94" w:rsidRPr="004D676E" w:rsidRDefault="00A20B94" w:rsidP="00A20B94">
      <w:pPr>
        <w:rPr>
          <w:rFonts w:ascii="Arial" w:eastAsia="Calibri" w:hAnsi="Arial" w:cs="Arial"/>
          <w:lang w:eastAsia="en-US"/>
        </w:rPr>
      </w:pPr>
    </w:p>
    <w:p w14:paraId="59F08BAF" w14:textId="77777777" w:rsidR="00A20B94" w:rsidRPr="004D676E" w:rsidRDefault="00A20B94" w:rsidP="00A20B94">
      <w:pPr>
        <w:rPr>
          <w:rFonts w:ascii="Arial" w:eastAsia="Calibri" w:hAnsi="Arial" w:cs="Arial"/>
          <w:lang w:eastAsia="en-US"/>
        </w:rPr>
      </w:pPr>
    </w:p>
    <w:p w14:paraId="7C2BA777" w14:textId="77777777" w:rsidR="00A20B94" w:rsidRPr="004D676E" w:rsidRDefault="00A20B94" w:rsidP="00A20B94">
      <w:pPr>
        <w:rPr>
          <w:rFonts w:ascii="Arial" w:eastAsia="Calibri" w:hAnsi="Arial" w:cs="Arial"/>
          <w:lang w:eastAsia="en-US"/>
        </w:rPr>
      </w:pPr>
    </w:p>
    <w:p w14:paraId="31C479D7" w14:textId="77777777" w:rsidR="00A20B94" w:rsidRPr="004D676E" w:rsidRDefault="00A20B94" w:rsidP="00A20B94">
      <w:pPr>
        <w:rPr>
          <w:rFonts w:ascii="Arial" w:eastAsia="Calibri" w:hAnsi="Arial" w:cs="Arial"/>
          <w:lang w:eastAsia="en-US"/>
        </w:rPr>
      </w:pPr>
    </w:p>
    <w:p w14:paraId="5982FF73" w14:textId="03E211EC" w:rsidR="00A20B94" w:rsidRPr="004D676E" w:rsidRDefault="00A20B94" w:rsidP="00A20B94">
      <w:pPr>
        <w:rPr>
          <w:rFonts w:ascii="Arial" w:eastAsia="Calibri" w:hAnsi="Arial" w:cs="Arial"/>
          <w:lang w:eastAsia="en-US"/>
        </w:rPr>
      </w:pPr>
      <w:r w:rsidRPr="004D676E">
        <w:rPr>
          <w:rFonts w:ascii="Arial" w:eastAsia="Times New Roman" w:hAnsi="Arial" w:cs="Arial"/>
          <w:noProof/>
          <w:lang w:eastAsia="fr-FR"/>
        </w:rPr>
        <mc:AlternateContent>
          <mc:Choice Requires="wps">
            <w:drawing>
              <wp:anchor distT="0" distB="0" distL="114300" distR="114300" simplePos="0" relativeHeight="251793408" behindDoc="0" locked="0" layoutInCell="1" allowOverlap="1" wp14:anchorId="1EEC1CA5" wp14:editId="489B2B89">
                <wp:simplePos x="0" y="0"/>
                <wp:positionH relativeFrom="column">
                  <wp:posOffset>2404745</wp:posOffset>
                </wp:positionH>
                <wp:positionV relativeFrom="paragraph">
                  <wp:posOffset>311785</wp:posOffset>
                </wp:positionV>
                <wp:extent cx="3962400" cy="146050"/>
                <wp:effectExtent l="0" t="0" r="0" b="0"/>
                <wp:wrapSquare wrapText="bothSides"/>
                <wp:docPr id="1073741933" name="Zone de texte 10737419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CA6BD2" w14:textId="77777777" w:rsidR="00A20B94" w:rsidRPr="00951B3B" w:rsidRDefault="00A20B94" w:rsidP="00A20B94">
                            <w:pPr>
                              <w:pStyle w:val="Lgende"/>
                              <w:jc w:val="center"/>
                              <w:rPr>
                                <w:noProof/>
                                <w:sz w:val="24"/>
                                <w:szCs w:val="24"/>
                              </w:rPr>
                            </w:pPr>
                            <w:r w:rsidRPr="00777C17">
                              <w:rPr>
                                <w:i/>
                              </w:rPr>
                              <w:t>Junon, Flore et Iris</w:t>
                            </w:r>
                            <w:r w:rsidRPr="00E32B24">
                              <w:t xml:space="preserve"> par Lemoyne</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EEC1CA5" id="Zone de texte 1073741933" o:spid="_x0000_s1040" type="#_x0000_t202" style="position:absolute;margin-left:189.35pt;margin-top:24.55pt;width:312pt;height:11.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" stroked="f">
                <v:textbox style="mso-fit-shape-to-text:t" inset="0,0,0,0">
                  <w:txbxContent>
                    <w:p w14:paraId="15CA6BD2" w14:textId="77777777" w:rsidR="00A20B94" w:rsidRPr="00951B3B" w:rsidRDefault="00A20B94" w:rsidP="00A20B94">
                      <w:pPr>
                        <w:pStyle w:val="Lgende"/>
                        <w:jc w:val="center"/>
                        <w:rPr>
                          <w:noProof/>
                          <w:sz w:val="24"/>
                          <w:szCs w:val="24"/>
                        </w:rPr>
                      </w:pPr>
                      <w:r w:rsidRPr="00777C17">
                        <w:rPr>
                          <w:i/>
                        </w:rPr>
                        <w:t>Junon, Flore et Iris</w:t>
                      </w:r>
                      <w:r w:rsidRPr="00E32B24">
                        <w:t xml:space="preserve"> par Lemoyne</w:t>
                      </w:r>
                    </w:p>
                  </w:txbxContent>
                </v:textbox>
                <w10:wrap type="square"/>
              </v:shape>
            </w:pict>
          </mc:Fallback>
        </mc:AlternateContent>
      </w:r>
    </w:p>
    <w:p w14:paraId="118ED086" w14:textId="77777777" w:rsidR="00A20B94" w:rsidRPr="004D676E" w:rsidRDefault="00A20B94" w:rsidP="00A20B94">
      <w:pPr>
        <w:rPr>
          <w:rFonts w:ascii="Arial" w:eastAsia="Calibri" w:hAnsi="Arial" w:cs="Arial"/>
          <w:lang w:eastAsia="en-US"/>
        </w:rPr>
      </w:pPr>
    </w:p>
    <w:p w14:paraId="2EE24DD1" w14:textId="77777777" w:rsidR="00A20B94" w:rsidRPr="004D676E" w:rsidRDefault="00A20B94" w:rsidP="00A20B94">
      <w:pPr>
        <w:rPr>
          <w:rFonts w:ascii="Arial" w:eastAsia="Calibri" w:hAnsi="Arial" w:cs="Arial"/>
          <w:lang w:eastAsia="en-US"/>
        </w:rPr>
      </w:pPr>
    </w:p>
    <w:p w14:paraId="3AD01A0D" w14:textId="77777777" w:rsidR="00A20B94" w:rsidRPr="004D676E" w:rsidRDefault="00A20B94" w:rsidP="00A20B94">
      <w:pPr>
        <w:rPr>
          <w:rFonts w:ascii="Arial" w:eastAsia="Calibri" w:hAnsi="Arial" w:cs="Arial"/>
          <w:lang w:eastAsia="en-US"/>
        </w:rPr>
      </w:pPr>
    </w:p>
    <w:p w14:paraId="5C84375E" w14:textId="77777777" w:rsidR="00A20B94" w:rsidRPr="004D676E" w:rsidRDefault="00A20B94" w:rsidP="00A20B94">
      <w:pPr>
        <w:rPr>
          <w:rFonts w:ascii="Arial" w:eastAsia="Calibri" w:hAnsi="Arial" w:cs="Arial"/>
          <w:lang w:eastAsia="en-US"/>
        </w:rPr>
      </w:pPr>
    </w:p>
    <w:p w14:paraId="574CF866" w14:textId="77777777" w:rsidR="00A20B94" w:rsidRPr="004D676E" w:rsidRDefault="00A20B94" w:rsidP="00A20B94">
      <w:pPr>
        <w:rPr>
          <w:rFonts w:ascii="Arial" w:eastAsia="Calibri" w:hAnsi="Arial" w:cs="Arial"/>
          <w:lang w:eastAsia="en-US"/>
        </w:rPr>
      </w:pPr>
    </w:p>
    <w:p w14:paraId="3EE2466F" w14:textId="77777777" w:rsidR="00A20B94" w:rsidRPr="004D676E" w:rsidRDefault="00A20B94" w:rsidP="00A20B94">
      <w:pPr>
        <w:rPr>
          <w:rFonts w:ascii="Arial" w:eastAsia="Calibri" w:hAnsi="Arial" w:cs="Arial"/>
          <w:lang w:eastAsia="en-US"/>
        </w:rPr>
      </w:pPr>
    </w:p>
    <w:p w14:paraId="09B4E0F3" w14:textId="60D68C0B" w:rsidR="00A20B94" w:rsidRPr="004D676E" w:rsidRDefault="00A20B94" w:rsidP="00A20B94">
      <w:pPr>
        <w:rPr>
          <w:rFonts w:ascii="Arial" w:eastAsia="Calibri" w:hAnsi="Arial" w:cs="Arial"/>
          <w:lang w:eastAsia="en-US"/>
        </w:rPr>
      </w:pPr>
      <w:r w:rsidRPr="004D676E">
        <w:rPr>
          <w:rFonts w:ascii="Arial" w:eastAsia="Times New Roman" w:hAnsi="Arial" w:cs="Arial"/>
          <w:i/>
          <w:iCs/>
          <w:noProof/>
          <w:color w:val="000000"/>
          <w:lang w:val="fr-CH" w:eastAsia="fr-FR"/>
        </w:rPr>
        <w:drawing>
          <wp:anchor distT="0" distB="0" distL="114300" distR="114300" simplePos="0" relativeHeight="251799552" behindDoc="1" locked="0" layoutInCell="1" allowOverlap="1" wp14:anchorId="6313A09C" wp14:editId="602404BC">
            <wp:simplePos x="0" y="0"/>
            <wp:positionH relativeFrom="column">
              <wp:posOffset>162560</wp:posOffset>
            </wp:positionH>
            <wp:positionV relativeFrom="paragraph">
              <wp:posOffset>111125</wp:posOffset>
            </wp:positionV>
            <wp:extent cx="2537460" cy="3672840"/>
            <wp:effectExtent l="0" t="0" r="0" b="3810"/>
            <wp:wrapTight wrapText="bothSides">
              <wp:wrapPolygon edited="0">
                <wp:start x="0" y="0"/>
                <wp:lineTo x="0" y="21510"/>
                <wp:lineTo x="21405" y="21510"/>
                <wp:lineTo x="21405" y="0"/>
                <wp:lineTo x="0" y="0"/>
              </wp:wrapPolygon>
            </wp:wrapTight>
            <wp:docPr id="1073741932" name="Image 1073741932" descr="https://upload.wikimedia.org/wikipedia/commons/8/8c/Clovis_recevant_la_fleur_de_lys_-_XVe_si%C3%A8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https://upload.wikimedia.org/wikipedia/commons/8/8c/Clovis_recevant_la_fleur_de_lys_-_XVe_si%C3%A8cle.jpg"/>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2537460" cy="3672840"/>
                    </a:xfrm>
                    <a:prstGeom prst="rect">
                      <a:avLst/>
                    </a:prstGeom>
                    <a:noFill/>
                  </pic:spPr>
                </pic:pic>
              </a:graphicData>
            </a:graphic>
            <wp14:sizeRelH relativeFrom="page">
              <wp14:pctWidth>0</wp14:pctWidth>
            </wp14:sizeRelH>
            <wp14:sizeRelV relativeFrom="page">
              <wp14:pctHeight>0</wp14:pctHeight>
            </wp14:sizeRelV>
          </wp:anchor>
        </w:drawing>
      </w:r>
    </w:p>
    <w:p w14:paraId="7B268ED5" w14:textId="77777777" w:rsidR="00A20B94" w:rsidRPr="004D676E" w:rsidRDefault="00A20B94" w:rsidP="00A20B94">
      <w:pPr>
        <w:rPr>
          <w:rFonts w:ascii="Arial" w:eastAsia="Calibri" w:hAnsi="Arial" w:cs="Arial"/>
          <w:lang w:eastAsia="en-US"/>
        </w:rPr>
      </w:pPr>
    </w:p>
    <w:p w14:paraId="1142894D" w14:textId="77777777" w:rsidR="00A20B94" w:rsidRPr="004D676E" w:rsidRDefault="00A20B94" w:rsidP="00A20B94">
      <w:pPr>
        <w:rPr>
          <w:rFonts w:ascii="Arial" w:eastAsia="Calibri" w:hAnsi="Arial" w:cs="Arial"/>
          <w:lang w:eastAsia="en-US"/>
        </w:rPr>
      </w:pPr>
    </w:p>
    <w:p w14:paraId="409A15A1" w14:textId="77777777" w:rsidR="00A20B94" w:rsidRPr="004D676E" w:rsidRDefault="00A20B94" w:rsidP="00A20B94">
      <w:pPr>
        <w:rPr>
          <w:rFonts w:ascii="Arial" w:hAnsi="Arial" w:cs="Arial"/>
          <w:lang w:val="fr-CH"/>
        </w:rPr>
      </w:pPr>
      <w:r w:rsidRPr="004D676E">
        <w:rPr>
          <w:rFonts w:ascii="Arial" w:eastAsia="Calibri" w:hAnsi="Arial" w:cs="Arial"/>
          <w:lang w:eastAsia="en-US"/>
        </w:rPr>
        <w:t>Du fait de sa valeur dans la tradition chrétienne, la fleur de lys était symboliquement très présente sous la forme d'aigrette trifide, dans l'Empire byzantin puis dans les royaumes francs et le royaume lombard. Ce symbole fut utilisé par les souverains carolingiens puis par leurs successeurs, empereurs ottoniens et rois capétiens. C'est sous le règne de Louis VII, que l'expression « fleur de lis » apparut et que les fleurs de lis d'or sur champ d'azur devinrent les armes de France et l'emblème spécifique des rois de France</w:t>
      </w:r>
      <w:r w:rsidRPr="004D676E">
        <w:rPr>
          <w:rFonts w:ascii="Arial" w:hAnsi="Arial" w:cs="Arial"/>
        </w:rPr>
        <w:t xml:space="preserve">. </w:t>
      </w:r>
    </w:p>
    <w:p w14:paraId="723CA657" w14:textId="77777777" w:rsidR="00A20B94" w:rsidRPr="004D676E" w:rsidRDefault="00A20B94" w:rsidP="00A20B94">
      <w:pPr>
        <w:rPr>
          <w:rFonts w:ascii="Arial" w:hAnsi="Arial" w:cs="Arial"/>
          <w:color w:val="000000"/>
        </w:rPr>
      </w:pPr>
    </w:p>
    <w:p w14:paraId="1BC6442E" w14:textId="77777777" w:rsidR="00A20B94" w:rsidRPr="004D676E" w:rsidRDefault="00A20B94" w:rsidP="00A20B94">
      <w:pPr>
        <w:rPr>
          <w:rFonts w:ascii="Arial" w:hAnsi="Arial" w:cs="Arial"/>
          <w:color w:val="000000"/>
        </w:rPr>
      </w:pPr>
    </w:p>
    <w:p w14:paraId="203253D5" w14:textId="77777777" w:rsidR="00A20B94" w:rsidRPr="004D676E" w:rsidRDefault="00A20B94" w:rsidP="00A20B94">
      <w:pPr>
        <w:rPr>
          <w:rFonts w:ascii="Arial" w:hAnsi="Arial" w:cs="Arial"/>
          <w:color w:val="000000"/>
        </w:rPr>
      </w:pPr>
    </w:p>
    <w:p w14:paraId="45C6D1EB" w14:textId="77777777" w:rsidR="00A20B94" w:rsidRPr="004D676E" w:rsidRDefault="00A20B94" w:rsidP="00A20B94">
      <w:pPr>
        <w:rPr>
          <w:rFonts w:ascii="Arial" w:hAnsi="Arial" w:cs="Arial"/>
          <w:b/>
          <w:bCs/>
          <w:i/>
        </w:rPr>
      </w:pPr>
      <w:r w:rsidRPr="004D676E">
        <w:rPr>
          <w:rFonts w:ascii="Arial" w:hAnsi="Arial" w:cs="Arial"/>
          <w:b/>
          <w:bCs/>
          <w:i/>
        </w:rPr>
        <w:tab/>
      </w:r>
    </w:p>
    <w:p w14:paraId="776FFF68" w14:textId="77777777" w:rsidR="00A20B94" w:rsidRPr="004D676E" w:rsidRDefault="00A20B94" w:rsidP="00A20B94">
      <w:pPr>
        <w:rPr>
          <w:rFonts w:ascii="Arial" w:hAnsi="Arial" w:cs="Arial"/>
          <w:b/>
          <w:bCs/>
          <w:i/>
        </w:rPr>
      </w:pPr>
    </w:p>
    <w:p w14:paraId="1EA62D39" w14:textId="77777777" w:rsidR="00A20B94" w:rsidRPr="004D676E" w:rsidRDefault="00A20B94" w:rsidP="00A20B94">
      <w:pPr>
        <w:rPr>
          <w:rFonts w:ascii="Arial" w:hAnsi="Arial" w:cs="Arial"/>
          <w:color w:val="000000"/>
        </w:rPr>
      </w:pPr>
      <w:r w:rsidRPr="004D676E">
        <w:rPr>
          <w:rFonts w:ascii="Arial" w:hAnsi="Arial" w:cs="Arial"/>
          <w:b/>
          <w:bCs/>
          <w:i/>
        </w:rPr>
        <w:t xml:space="preserve">  Clovis recevant la fleur de lys. </w:t>
      </w:r>
      <w:r w:rsidRPr="004D676E">
        <w:rPr>
          <w:rFonts w:ascii="Arial" w:hAnsi="Arial" w:cs="Arial"/>
          <w:color w:val="000000"/>
          <w:lang w:val="fr-CH"/>
        </w:rPr>
        <w:t xml:space="preserve">  </w:t>
      </w:r>
    </w:p>
    <w:p w14:paraId="6821A1AC" w14:textId="77777777" w:rsidR="00A20B94" w:rsidRPr="004D676E" w:rsidRDefault="00A20B94" w:rsidP="00A20B94">
      <w:pPr>
        <w:rPr>
          <w:rFonts w:ascii="Arial" w:hAnsi="Arial" w:cs="Arial"/>
          <w:color w:val="000000"/>
        </w:rPr>
      </w:pPr>
    </w:p>
    <w:p w14:paraId="6D4425A3" w14:textId="77777777" w:rsidR="00A20B94" w:rsidRPr="004D676E" w:rsidRDefault="00A20B94" w:rsidP="00A20B94">
      <w:pPr>
        <w:rPr>
          <w:rFonts w:ascii="Arial" w:hAnsi="Arial" w:cs="Arial"/>
          <w:color w:val="000000"/>
        </w:rPr>
      </w:pPr>
    </w:p>
    <w:p w14:paraId="6A64DC77" w14:textId="77777777" w:rsidR="00A20B94" w:rsidRPr="004D676E" w:rsidRDefault="00A20B94" w:rsidP="00A20B94">
      <w:pPr>
        <w:rPr>
          <w:rFonts w:ascii="Arial" w:hAnsi="Arial" w:cs="Arial"/>
          <w:color w:val="000000"/>
          <w:lang w:val="fr-CH"/>
        </w:rPr>
      </w:pPr>
      <w:bookmarkStart w:id="130" w:name="OLE_LINK46"/>
      <w:bookmarkEnd w:id="130"/>
      <w:r w:rsidRPr="004D676E">
        <w:rPr>
          <w:rFonts w:ascii="Arial" w:hAnsi="Arial" w:cs="Arial"/>
          <w:i/>
          <w:iCs/>
          <w:color w:val="000000"/>
          <w:lang w:val="fr-CH"/>
        </w:rPr>
        <w:tab/>
        <w:t>Iris versicolor</w:t>
      </w:r>
      <w:r w:rsidRPr="004D676E">
        <w:rPr>
          <w:rFonts w:ascii="Arial" w:hAnsi="Arial" w:cs="Arial"/>
          <w:color w:val="000000"/>
          <w:lang w:val="fr-CH"/>
        </w:rPr>
        <w:t xml:space="preserve"> est devenu la fleur emblématique du Québec depuis le 28 octobre 1999 en remplacement du lis blanc (</w:t>
      </w:r>
      <w:r w:rsidRPr="004D676E">
        <w:rPr>
          <w:rFonts w:ascii="Arial" w:hAnsi="Arial" w:cs="Arial"/>
          <w:i/>
          <w:iCs/>
          <w:color w:val="000000"/>
          <w:lang w:val="fr-CH"/>
        </w:rPr>
        <w:t>Lilium candidum</w:t>
      </w:r>
      <w:r w:rsidRPr="004D676E">
        <w:rPr>
          <w:rFonts w:ascii="Arial" w:hAnsi="Arial" w:cs="Arial"/>
          <w:color w:val="000000"/>
          <w:lang w:val="fr-CH"/>
        </w:rPr>
        <w:t xml:space="preserve">) qui avait été choisi en 1963. </w:t>
      </w:r>
    </w:p>
    <w:p w14:paraId="3A6AC3FB" w14:textId="77777777" w:rsidR="00A20B94" w:rsidRPr="004D676E" w:rsidRDefault="00A20B94" w:rsidP="00A20B94">
      <w:pPr>
        <w:rPr>
          <w:rFonts w:ascii="Arial" w:hAnsi="Arial" w:cs="Arial"/>
          <w:color w:val="000000"/>
          <w:lang w:val="fr-CH"/>
        </w:rPr>
      </w:pPr>
    </w:p>
    <w:p w14:paraId="2CED4C9A" w14:textId="4F4C6FF5" w:rsidR="00A20B94" w:rsidRPr="004D676E" w:rsidRDefault="00A20B94" w:rsidP="00A20B94">
      <w:pPr>
        <w:rPr>
          <w:rFonts w:ascii="Arial" w:hAnsi="Arial" w:cs="Arial"/>
          <w:color w:val="000000"/>
          <w:lang w:val="fr-CH"/>
        </w:rPr>
      </w:pPr>
      <w:r w:rsidRPr="004D676E">
        <w:rPr>
          <w:rFonts w:ascii="Arial" w:hAnsi="Arial" w:cs="Arial"/>
          <w:noProof/>
          <w:lang w:val="fr-FR"/>
        </w:rPr>
        <mc:AlternateContent>
          <mc:Choice Requires="wps">
            <w:drawing>
              <wp:anchor distT="0" distB="0" distL="114300" distR="114300" simplePos="0" relativeHeight="251792384" behindDoc="0" locked="0" layoutInCell="1" allowOverlap="1" wp14:anchorId="03056322" wp14:editId="384F2508">
                <wp:simplePos x="0" y="0"/>
                <wp:positionH relativeFrom="column">
                  <wp:posOffset>1376045</wp:posOffset>
                </wp:positionH>
                <wp:positionV relativeFrom="paragraph">
                  <wp:posOffset>1899285</wp:posOffset>
                </wp:positionV>
                <wp:extent cx="2630805" cy="149860"/>
                <wp:effectExtent l="0" t="2540" r="0" b="0"/>
                <wp:wrapTight wrapText="bothSides">
                  <wp:wrapPolygon edited="0">
                    <wp:start x="-78" y="0"/>
                    <wp:lineTo x="-78" y="20410"/>
                    <wp:lineTo x="21600" y="20410"/>
                    <wp:lineTo x="21600" y="0"/>
                    <wp:lineTo x="-78" y="0"/>
                  </wp:wrapPolygon>
                </wp:wrapTight>
                <wp:docPr id="1073741931" name="Zone de texte 10737419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0805" cy="1498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396832" w14:textId="77777777" w:rsidR="00A20B94" w:rsidRPr="00C772DC" w:rsidRDefault="00A20B94" w:rsidP="00A20B94">
                            <w:pPr>
                              <w:pStyle w:val="Lgende"/>
                              <w:rPr>
                                <w:noProof/>
                                <w:sz w:val="24"/>
                                <w:szCs w:val="24"/>
                              </w:rPr>
                            </w:pPr>
                            <w:r>
                              <w:rPr>
                                <w:rFonts w:ascii="Calisto MT" w:hAnsi="Calisto MT"/>
                                <w:color w:val="000000"/>
                                <w:lang w:val="fr-CH"/>
                              </w:rPr>
                              <w:tab/>
                            </w:r>
                            <w:r>
                              <w:rPr>
                                <w:rFonts w:ascii="Calisto MT" w:hAnsi="Calisto MT"/>
                                <w:color w:val="000000"/>
                                <w:lang w:val="fr-CH"/>
                              </w:rPr>
                              <w:tab/>
                            </w:r>
                            <w:r w:rsidRPr="00C772DC">
                              <w:rPr>
                                <w:rFonts w:ascii="Calisto MT" w:hAnsi="Calisto MT"/>
                                <w:color w:val="000000"/>
                                <w:lang w:val="fr-CH"/>
                              </w:rPr>
                              <w:t>D</w:t>
                            </w:r>
                            <w:r w:rsidRPr="00C772DC">
                              <w:rPr>
                                <w:bCs w:val="0"/>
                              </w:rPr>
                              <w:t>rapeau du Québec</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3056322" id="Zone de texte 1073741931" o:spid="_x0000_s1041" type="#_x0000_t202" style="position:absolute;margin-left:108.35pt;margin-top:149.55pt;width:207.15pt;height:11.8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" stroked="f">
                <v:textbox style="mso-fit-shape-to-text:t" inset="0,0,0,0">
                  <w:txbxContent>
                    <w:p w14:paraId="6E396832" w14:textId="77777777" w:rsidR="00A20B94" w:rsidRPr="00C772DC" w:rsidRDefault="00A20B94" w:rsidP="00A20B94">
                      <w:pPr>
                        <w:pStyle w:val="Lgende"/>
                        <w:rPr>
                          <w:noProof/>
                          <w:sz w:val="24"/>
                          <w:szCs w:val="24"/>
                        </w:rPr>
                      </w:pPr>
                      <w:r>
                        <w:rPr>
                          <w:rFonts w:ascii="Calisto MT" w:hAnsi="Calisto MT"/>
                          <w:color w:val="000000"/>
                          <w:lang w:val="fr-CH"/>
                        </w:rPr>
                        <w:tab/>
                      </w:r>
                      <w:r>
                        <w:rPr>
                          <w:rFonts w:ascii="Calisto MT" w:hAnsi="Calisto MT"/>
                          <w:color w:val="000000"/>
                          <w:lang w:val="fr-CH"/>
                        </w:rPr>
                        <w:tab/>
                      </w:r>
                      <w:r w:rsidRPr="00C772DC">
                        <w:rPr>
                          <w:rFonts w:ascii="Calisto MT" w:hAnsi="Calisto MT"/>
                          <w:color w:val="000000"/>
                          <w:lang w:val="fr-CH"/>
                        </w:rPr>
                        <w:t>D</w:t>
                      </w:r>
                      <w:r w:rsidRPr="00C772DC">
                        <w:rPr>
                          <w:bCs w:val="0"/>
                        </w:rPr>
                        <w:t>rapeau du Québec</w:t>
                      </w:r>
                    </w:p>
                  </w:txbxContent>
                </v:textbox>
                <w10:wrap type="tight"/>
              </v:shape>
            </w:pict>
          </mc:Fallback>
        </mc:AlternateContent>
      </w:r>
      <w:r w:rsidRPr="004D676E">
        <w:rPr>
          <w:rFonts w:ascii="Arial" w:hAnsi="Arial" w:cs="Arial"/>
          <w:noProof/>
          <w:lang w:val="fr-FR"/>
        </w:rPr>
        <w:drawing>
          <wp:anchor distT="0" distB="0" distL="114300" distR="114300" simplePos="0" relativeHeight="251796480" behindDoc="1" locked="0" layoutInCell="1" allowOverlap="1" wp14:anchorId="00B8B665" wp14:editId="6D7EECE8">
            <wp:simplePos x="0" y="0"/>
            <wp:positionH relativeFrom="column">
              <wp:posOffset>1376045</wp:posOffset>
            </wp:positionH>
            <wp:positionV relativeFrom="paragraph">
              <wp:posOffset>83820</wp:posOffset>
            </wp:positionV>
            <wp:extent cx="2630805" cy="1758315"/>
            <wp:effectExtent l="19050" t="19050" r="17145" b="13335"/>
            <wp:wrapTight wrapText="bothSides">
              <wp:wrapPolygon edited="0">
                <wp:start x="-156" y="-234"/>
                <wp:lineTo x="-156" y="21530"/>
                <wp:lineTo x="21584" y="21530"/>
                <wp:lineTo x="21584" y="-234"/>
                <wp:lineTo x="-156" y="-234"/>
              </wp:wrapPolygon>
            </wp:wrapTight>
            <wp:docPr id="1073741930" name="Image 1073741930" descr="https://upload.wikimedia.org/wikipedia/commons/thumb/5/5f/Flag_of_Quebec.svg/1200px-Flag_of_Quebec.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https://upload.wikimedia.org/wikipedia/commons/thumb/5/5f/Flag_of_Quebec.svg/1200px-Flag_of_Quebec.svg.png"/>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2630805" cy="1758315"/>
                    </a:xfrm>
                    <a:prstGeom prst="rect">
                      <a:avLst/>
                    </a:prstGeom>
                    <a:noFill/>
                    <a:ln w="15875">
                      <a:solidFill>
                        <a:srgbClr val="E7E6E6"/>
                      </a:solidFill>
                      <a:miter lim="800000"/>
                      <a:headEnd/>
                      <a:tailEnd/>
                    </a:ln>
                  </pic:spPr>
                </pic:pic>
              </a:graphicData>
            </a:graphic>
            <wp14:sizeRelH relativeFrom="page">
              <wp14:pctWidth>0</wp14:pctWidth>
            </wp14:sizeRelH>
            <wp14:sizeRelV relativeFrom="page">
              <wp14:pctHeight>0</wp14:pctHeight>
            </wp14:sizeRelV>
          </wp:anchor>
        </w:drawing>
      </w:r>
    </w:p>
    <w:p w14:paraId="26A07050" w14:textId="77777777" w:rsidR="00A20B94" w:rsidRPr="004D676E" w:rsidRDefault="00A20B94" w:rsidP="00A20B94">
      <w:pPr>
        <w:rPr>
          <w:rFonts w:ascii="Arial" w:hAnsi="Arial" w:cs="Arial"/>
          <w:color w:val="000000"/>
          <w:lang w:val="fr-CH"/>
        </w:rPr>
      </w:pPr>
    </w:p>
    <w:p w14:paraId="740161A9" w14:textId="77777777" w:rsidR="00A20B94" w:rsidRPr="004D676E" w:rsidRDefault="00A20B94" w:rsidP="00A20B94">
      <w:pPr>
        <w:rPr>
          <w:rFonts w:ascii="Arial" w:hAnsi="Arial" w:cs="Arial"/>
          <w:color w:val="000000"/>
          <w:lang w:val="fr-CH"/>
        </w:rPr>
      </w:pPr>
    </w:p>
    <w:p w14:paraId="740C7DDD" w14:textId="77777777" w:rsidR="00A20B94" w:rsidRPr="004D676E" w:rsidRDefault="00A20B94" w:rsidP="00A20B94">
      <w:pPr>
        <w:rPr>
          <w:rFonts w:ascii="Arial" w:hAnsi="Arial" w:cs="Arial"/>
          <w:color w:val="000000"/>
          <w:lang w:val="fr-CH"/>
        </w:rPr>
      </w:pPr>
    </w:p>
    <w:p w14:paraId="1E456FAA" w14:textId="77777777" w:rsidR="00A20B94" w:rsidRPr="004D676E" w:rsidRDefault="00A20B94" w:rsidP="00A20B94">
      <w:pPr>
        <w:rPr>
          <w:rFonts w:ascii="Arial" w:hAnsi="Arial" w:cs="Arial"/>
          <w:color w:val="000000"/>
          <w:lang w:val="fr-CH"/>
        </w:rPr>
      </w:pPr>
    </w:p>
    <w:p w14:paraId="68D98148" w14:textId="77777777" w:rsidR="00A20B94" w:rsidRPr="004D676E" w:rsidRDefault="00A20B94" w:rsidP="00A20B94">
      <w:pPr>
        <w:rPr>
          <w:rFonts w:ascii="Arial" w:hAnsi="Arial" w:cs="Arial"/>
          <w:color w:val="000000"/>
          <w:lang w:val="fr-CH"/>
        </w:rPr>
      </w:pPr>
    </w:p>
    <w:p w14:paraId="7B418DA8" w14:textId="77777777" w:rsidR="00A20B94" w:rsidRPr="004D676E" w:rsidRDefault="00A20B94" w:rsidP="00A20B94">
      <w:pPr>
        <w:rPr>
          <w:rFonts w:ascii="Arial" w:hAnsi="Arial" w:cs="Arial"/>
          <w:color w:val="000000"/>
          <w:lang w:val="fr-CH"/>
        </w:rPr>
      </w:pPr>
    </w:p>
    <w:p w14:paraId="1CE45274" w14:textId="77777777" w:rsidR="00A20B94" w:rsidRPr="004D676E" w:rsidRDefault="00A20B94" w:rsidP="00A20B94">
      <w:pPr>
        <w:rPr>
          <w:rFonts w:ascii="Arial" w:hAnsi="Arial" w:cs="Arial"/>
          <w:color w:val="000000"/>
          <w:lang w:val="fr-CH"/>
        </w:rPr>
      </w:pPr>
    </w:p>
    <w:p w14:paraId="7E3BFFAF" w14:textId="77777777" w:rsidR="00A20B94" w:rsidRPr="004D676E" w:rsidRDefault="00A20B94" w:rsidP="00A20B94">
      <w:pPr>
        <w:rPr>
          <w:rFonts w:ascii="Arial" w:hAnsi="Arial" w:cs="Arial"/>
          <w:color w:val="000000"/>
          <w:lang w:val="fr-CH"/>
        </w:rPr>
      </w:pPr>
    </w:p>
    <w:p w14:paraId="5ECCCAB8" w14:textId="77777777" w:rsidR="00A20B94" w:rsidRPr="004D676E" w:rsidRDefault="00A20B94" w:rsidP="00A20B94">
      <w:pPr>
        <w:rPr>
          <w:rFonts w:ascii="Arial" w:hAnsi="Arial" w:cs="Arial"/>
          <w:color w:val="000000"/>
          <w:lang w:val="fr-CH"/>
        </w:rPr>
      </w:pPr>
    </w:p>
    <w:p w14:paraId="7189CF48" w14:textId="77777777" w:rsidR="00A20B94" w:rsidRPr="004D676E" w:rsidRDefault="00A20B94" w:rsidP="00A20B94">
      <w:pPr>
        <w:rPr>
          <w:rFonts w:ascii="Arial" w:hAnsi="Arial" w:cs="Arial"/>
          <w:color w:val="000000"/>
          <w:lang w:val="fr-CH"/>
        </w:rPr>
      </w:pPr>
    </w:p>
    <w:p w14:paraId="4EE1E036" w14:textId="77777777" w:rsidR="00A20B94" w:rsidRPr="004D676E" w:rsidRDefault="00A20B94" w:rsidP="00A20B94">
      <w:pPr>
        <w:rPr>
          <w:rFonts w:ascii="Arial" w:hAnsi="Arial" w:cs="Arial"/>
          <w:color w:val="000000"/>
          <w:lang w:val="fr-CH"/>
        </w:rPr>
      </w:pPr>
      <w:r w:rsidRPr="004D676E">
        <w:rPr>
          <w:rFonts w:ascii="Arial" w:hAnsi="Arial" w:cs="Arial"/>
          <w:b/>
          <w:color w:val="000000"/>
          <w:lang w:val="fr-CH"/>
        </w:rPr>
        <w:tab/>
      </w:r>
      <w:r w:rsidRPr="004D676E">
        <w:rPr>
          <w:rFonts w:ascii="Arial" w:hAnsi="Arial" w:cs="Arial"/>
          <w:b/>
          <w:color w:val="000000"/>
          <w:lang w:val="fr-CH"/>
        </w:rPr>
        <w:tab/>
      </w:r>
      <w:r w:rsidRPr="004D676E">
        <w:rPr>
          <w:rFonts w:ascii="Arial" w:hAnsi="Arial" w:cs="Arial"/>
          <w:b/>
          <w:color w:val="000000"/>
          <w:lang w:val="fr-CH"/>
        </w:rPr>
        <w:tab/>
      </w:r>
      <w:r w:rsidRPr="004D676E">
        <w:rPr>
          <w:rFonts w:ascii="Arial" w:hAnsi="Arial" w:cs="Arial"/>
          <w:b/>
          <w:color w:val="000000"/>
          <w:lang w:val="fr-CH"/>
        </w:rPr>
        <w:tab/>
        <w:t xml:space="preserve">         </w:t>
      </w:r>
    </w:p>
    <w:p w14:paraId="4A63568D" w14:textId="77777777" w:rsidR="00A20B94" w:rsidRPr="004D676E" w:rsidRDefault="00A20B94" w:rsidP="00A20B94">
      <w:pPr>
        <w:rPr>
          <w:rFonts w:ascii="Arial" w:hAnsi="Arial" w:cs="Arial"/>
          <w:color w:val="000000"/>
        </w:rPr>
      </w:pPr>
      <w:r w:rsidRPr="004D676E">
        <w:rPr>
          <w:rFonts w:ascii="Arial" w:hAnsi="Arial" w:cs="Arial"/>
          <w:color w:val="000000"/>
          <w:lang w:val="fr-CH"/>
        </w:rPr>
        <w:tab/>
      </w:r>
      <w:r w:rsidRPr="004D676E">
        <w:rPr>
          <w:rFonts w:ascii="Arial" w:hAnsi="Arial" w:cs="Arial"/>
          <w:color w:val="000000"/>
        </w:rPr>
        <w:t xml:space="preserve">Les Indiens d'Amérique se servaient des racines pour soigner l'hydropisie et comme cathartique et émétique. On s'est servi des feuilles pour soigner les brûlures et les plaies. </w:t>
      </w:r>
    </w:p>
    <w:p w14:paraId="5FFC3E61" w14:textId="77777777" w:rsidR="00A20B94" w:rsidRPr="004D676E" w:rsidRDefault="00A20B94" w:rsidP="00A20B94">
      <w:pPr>
        <w:rPr>
          <w:rFonts w:ascii="Arial" w:hAnsi="Arial" w:cs="Arial"/>
          <w:color w:val="000000"/>
        </w:rPr>
      </w:pPr>
      <w:r w:rsidRPr="004D676E">
        <w:rPr>
          <w:rFonts w:ascii="Arial" w:hAnsi="Arial" w:cs="Arial"/>
          <w:color w:val="000000"/>
        </w:rPr>
        <w:t xml:space="preserve">Le rhizome qui contient de l'amidon, de la gomme, de l'acide isophtalique, des traces d'acide salicylique, des huiles volatiles, des matières résineuses et autres substances a longtemps été utilisé pour ses propriétés médicinales grâce à une oléorésine, laquelle agirait sur le foie et les intestins, et serait utile pour soigner la syphilis, les adénopathies tuberculeuses, les maladies de peau, et comme diurétique. </w:t>
      </w:r>
    </w:p>
    <w:p w14:paraId="6AF2034D" w14:textId="77777777" w:rsidR="00A20B94" w:rsidRPr="004D676E" w:rsidRDefault="00A20B94" w:rsidP="00A20B94">
      <w:pPr>
        <w:rPr>
          <w:rFonts w:ascii="Arial" w:hAnsi="Arial" w:cs="Arial"/>
          <w:color w:val="000000"/>
        </w:rPr>
      </w:pPr>
    </w:p>
    <w:p w14:paraId="617588AC" w14:textId="77777777" w:rsidR="00A20B94" w:rsidRPr="004D676E" w:rsidRDefault="00A20B94" w:rsidP="00A20B94">
      <w:pPr>
        <w:rPr>
          <w:rFonts w:ascii="Arial" w:hAnsi="Arial" w:cs="Arial"/>
          <w:color w:val="000000"/>
          <w:spacing w:val="-8"/>
        </w:rPr>
      </w:pPr>
      <w:r w:rsidRPr="004D676E">
        <w:rPr>
          <w:rFonts w:ascii="Arial" w:hAnsi="Arial" w:cs="Arial"/>
          <w:color w:val="000000"/>
        </w:rPr>
        <w:tab/>
      </w:r>
      <w:r w:rsidRPr="004D676E">
        <w:rPr>
          <w:rFonts w:ascii="Arial" w:hAnsi="Arial" w:cs="Arial"/>
          <w:color w:val="000000"/>
          <w:spacing w:val="-8"/>
        </w:rPr>
        <w:t>Cependant, l'Iris versicolor a été impliqué dans l'empoisonnement non seulement d'animaux mais d'êtres humains, et sa sève peut causer des dermatites chez des individus sensibles.</w:t>
      </w:r>
    </w:p>
    <w:p w14:paraId="7509174E" w14:textId="77777777" w:rsidR="00A20B94" w:rsidRPr="004D676E" w:rsidRDefault="00A20B94" w:rsidP="00A20B94">
      <w:pPr>
        <w:rPr>
          <w:rFonts w:ascii="Arial" w:hAnsi="Arial" w:cs="Arial"/>
          <w:color w:val="000000"/>
        </w:rPr>
      </w:pPr>
    </w:p>
    <w:p w14:paraId="78D00FF5" w14:textId="77777777" w:rsidR="00A20B94" w:rsidRPr="004D676E" w:rsidRDefault="00A20B94" w:rsidP="00A20B94">
      <w:pPr>
        <w:rPr>
          <w:rFonts w:ascii="Arial" w:hAnsi="Arial" w:cs="Arial"/>
          <w:color w:val="000000"/>
        </w:rPr>
      </w:pPr>
      <w:r w:rsidRPr="004D676E">
        <w:rPr>
          <w:rFonts w:ascii="Arial" w:hAnsi="Arial" w:cs="Arial"/>
          <w:color w:val="000000"/>
        </w:rPr>
        <w:lastRenderedPageBreak/>
        <w:tab/>
        <w:t>Quelques noms vernaculaires de l'Iris versicolor : Clajeux, Fleur-de-lis, Blue Flag, American Blue Flag.</w:t>
      </w:r>
    </w:p>
    <w:p w14:paraId="61011753" w14:textId="77777777" w:rsidR="00A20B94" w:rsidRPr="004D676E" w:rsidRDefault="00A20B94" w:rsidP="00A20B94">
      <w:pPr>
        <w:rPr>
          <w:rFonts w:ascii="Arial" w:hAnsi="Arial" w:cs="Arial"/>
          <w:color w:val="000000"/>
          <w:lang w:val="fr-CH"/>
        </w:rPr>
      </w:pPr>
      <w:r w:rsidRPr="004D676E">
        <w:rPr>
          <w:rFonts w:ascii="Arial" w:hAnsi="Arial" w:cs="Arial"/>
          <w:color w:val="000000"/>
        </w:rPr>
        <w:t xml:space="preserve"> </w:t>
      </w:r>
    </w:p>
    <w:p w14:paraId="01E8A598" w14:textId="77777777" w:rsidR="00A20B94" w:rsidRPr="004D676E" w:rsidRDefault="00A20B94" w:rsidP="00A20B94">
      <w:pPr>
        <w:jc w:val="center"/>
        <w:rPr>
          <w:rFonts w:ascii="Arial" w:hAnsi="Arial" w:cs="Arial"/>
          <w:color w:val="000000"/>
          <w:lang w:val="en-US"/>
        </w:rPr>
      </w:pPr>
      <w:r w:rsidRPr="004D676E">
        <w:rPr>
          <w:rFonts w:ascii="Arial" w:hAnsi="Arial" w:cs="Arial"/>
          <w:color w:val="000000"/>
          <w:lang w:val="fr-CH"/>
        </w:rPr>
        <w:fldChar w:fldCharType="begin"/>
      </w:r>
      <w:r w:rsidRPr="004D676E">
        <w:rPr>
          <w:rFonts w:ascii="Arial" w:hAnsi="Arial" w:cs="Arial"/>
          <w:color w:val="000000"/>
          <w:lang w:val="fr-CH"/>
        </w:rPr>
        <w:instrText xml:space="preserve"> INCLUDEPICTURE  "https://www.jardindupicvert.com/18448-large_default/iris-versicolor.jpg" \* MERGEFORMATINET </w:instrText>
      </w:r>
      <w:r w:rsidRPr="004D676E">
        <w:rPr>
          <w:rFonts w:ascii="Arial" w:hAnsi="Arial" w:cs="Arial"/>
          <w:color w:val="000000"/>
          <w:lang w:val="fr-CH"/>
        </w:rPr>
        <w:fldChar w:fldCharType="separate"/>
      </w:r>
      <w:r w:rsidRPr="004D676E">
        <w:rPr>
          <w:rFonts w:ascii="Arial" w:hAnsi="Arial" w:cs="Arial"/>
          <w:color w:val="000000"/>
          <w:lang w:val="fr-CH"/>
        </w:rPr>
        <w:fldChar w:fldCharType="begin"/>
      </w:r>
      <w:r w:rsidRPr="004D676E">
        <w:rPr>
          <w:rFonts w:ascii="Arial" w:hAnsi="Arial" w:cs="Arial"/>
          <w:color w:val="000000"/>
          <w:lang w:val="fr-CH"/>
        </w:rPr>
        <w:instrText xml:space="preserve"> INCLUDEPICTURE  "https://www.jardindupicvert.com/18448-large_default/iris-versicolor.jpg" \* MERGEFORMATINET </w:instrText>
      </w:r>
      <w:r w:rsidRPr="004D676E">
        <w:rPr>
          <w:rFonts w:ascii="Arial" w:hAnsi="Arial" w:cs="Arial"/>
          <w:color w:val="000000"/>
          <w:lang w:val="fr-CH"/>
        </w:rPr>
        <w:fldChar w:fldCharType="separate"/>
      </w:r>
      <w:r w:rsidRPr="004D676E">
        <w:rPr>
          <w:rFonts w:ascii="Arial" w:hAnsi="Arial" w:cs="Arial"/>
          <w:color w:val="000000"/>
          <w:lang w:val="fr-CH"/>
        </w:rPr>
        <w:fldChar w:fldCharType="begin"/>
      </w:r>
      <w:r w:rsidRPr="004D676E">
        <w:rPr>
          <w:rFonts w:ascii="Arial" w:hAnsi="Arial" w:cs="Arial"/>
          <w:color w:val="000000"/>
          <w:lang w:val="fr-CH"/>
        </w:rPr>
        <w:instrText xml:space="preserve"> INCLUDEPICTURE  "https://www.jardindupicvert.com/18448-large_default/iris-versicolor.jpg" \* MERGEFORMATINET </w:instrText>
      </w:r>
      <w:r w:rsidRPr="004D676E">
        <w:rPr>
          <w:rFonts w:ascii="Arial" w:hAnsi="Arial" w:cs="Arial"/>
          <w:color w:val="000000"/>
          <w:lang w:val="fr-CH"/>
        </w:rPr>
        <w:fldChar w:fldCharType="separate"/>
      </w:r>
      <w:r w:rsidRPr="004D676E">
        <w:rPr>
          <w:rFonts w:ascii="Arial" w:hAnsi="Arial" w:cs="Arial"/>
          <w:color w:val="000000"/>
          <w:lang w:val="fr-CH"/>
        </w:rPr>
        <w:fldChar w:fldCharType="begin"/>
      </w:r>
      <w:r w:rsidRPr="004D676E">
        <w:rPr>
          <w:rFonts w:ascii="Arial" w:hAnsi="Arial" w:cs="Arial"/>
          <w:color w:val="000000"/>
          <w:lang w:val="fr-CH"/>
        </w:rPr>
        <w:instrText xml:space="preserve"> INCLUDEPICTURE  "https://www.jardindupicvert.com/18448-large_default/iris-versicolor.jpg" \* MERGEFORMATINET </w:instrText>
      </w:r>
      <w:r w:rsidRPr="004D676E">
        <w:rPr>
          <w:rFonts w:ascii="Arial" w:hAnsi="Arial" w:cs="Arial"/>
          <w:color w:val="000000"/>
          <w:lang w:val="fr-CH"/>
        </w:rPr>
        <w:fldChar w:fldCharType="separate"/>
      </w:r>
      <w:r w:rsidRPr="004D676E">
        <w:rPr>
          <w:rFonts w:ascii="Arial" w:hAnsi="Arial" w:cs="Arial"/>
          <w:color w:val="000000"/>
          <w:lang w:val="fr-CH"/>
        </w:rPr>
        <w:fldChar w:fldCharType="begin"/>
      </w:r>
      <w:r w:rsidRPr="004D676E">
        <w:rPr>
          <w:rFonts w:ascii="Arial" w:hAnsi="Arial" w:cs="Arial"/>
          <w:color w:val="000000"/>
          <w:lang w:val="fr-CH"/>
        </w:rPr>
        <w:instrText xml:space="preserve"> INCLUDEPICTURE  "https://www.jardindupicvert.com/18448-large_default/iris-versicolor.jpg" \* MERGEFORMATINET </w:instrText>
      </w:r>
      <w:r w:rsidRPr="004D676E">
        <w:rPr>
          <w:rFonts w:ascii="Arial" w:hAnsi="Arial" w:cs="Arial"/>
          <w:color w:val="000000"/>
          <w:lang w:val="fr-CH"/>
        </w:rPr>
        <w:fldChar w:fldCharType="separate"/>
      </w:r>
      <w:r w:rsidRPr="004D676E">
        <w:rPr>
          <w:rFonts w:ascii="Arial" w:hAnsi="Arial" w:cs="Arial"/>
          <w:color w:val="000000"/>
          <w:lang w:val="fr-CH"/>
        </w:rPr>
        <w:fldChar w:fldCharType="begin"/>
      </w:r>
      <w:r w:rsidRPr="004D676E">
        <w:rPr>
          <w:rFonts w:ascii="Arial" w:hAnsi="Arial" w:cs="Arial"/>
          <w:color w:val="000000"/>
          <w:lang w:val="fr-CH"/>
        </w:rPr>
        <w:instrText xml:space="preserve"> INCLUDEPICTURE  "https://www.jardindupicvert.com/18448-large_default/iris-versicolor.jpg" \* MERGEFORMATINET </w:instrText>
      </w:r>
      <w:r w:rsidRPr="004D676E">
        <w:rPr>
          <w:rFonts w:ascii="Arial" w:hAnsi="Arial" w:cs="Arial"/>
          <w:color w:val="000000"/>
          <w:lang w:val="fr-CH"/>
        </w:rPr>
        <w:fldChar w:fldCharType="separate"/>
      </w:r>
      <w:r w:rsidRPr="004D676E">
        <w:rPr>
          <w:rFonts w:ascii="Arial" w:hAnsi="Arial" w:cs="Arial"/>
          <w:color w:val="000000"/>
          <w:lang w:val="fr-CH"/>
        </w:rPr>
        <w:fldChar w:fldCharType="begin"/>
      </w:r>
      <w:r w:rsidRPr="004D676E">
        <w:rPr>
          <w:rFonts w:ascii="Arial" w:hAnsi="Arial" w:cs="Arial"/>
          <w:color w:val="000000"/>
          <w:lang w:val="fr-CH"/>
        </w:rPr>
        <w:instrText xml:space="preserve"> INCLUDEPICTURE  "https://www.jardindupicvert.com/18448-large_default/iris-versicolor.jpg" \* MERGEFORMATINET </w:instrText>
      </w:r>
      <w:r w:rsidRPr="004D676E">
        <w:rPr>
          <w:rFonts w:ascii="Arial" w:hAnsi="Arial" w:cs="Arial"/>
          <w:color w:val="000000"/>
          <w:lang w:val="fr-CH"/>
        </w:rPr>
        <w:fldChar w:fldCharType="separate"/>
      </w:r>
      <w:r w:rsidRPr="004D676E">
        <w:rPr>
          <w:rFonts w:ascii="Arial" w:hAnsi="Arial" w:cs="Arial"/>
          <w:color w:val="000000"/>
          <w:lang w:val="fr-CH"/>
        </w:rPr>
        <w:fldChar w:fldCharType="begin"/>
      </w:r>
      <w:r w:rsidRPr="004D676E">
        <w:rPr>
          <w:rFonts w:ascii="Arial" w:hAnsi="Arial" w:cs="Arial"/>
          <w:color w:val="000000"/>
          <w:lang w:val="fr-CH"/>
        </w:rPr>
        <w:instrText xml:space="preserve"> INCLUDEPICTURE  "https://www.jardindupicvert.com/18448-large_default/iris-versicolor.jpg" \* MERGEFORMATINET </w:instrText>
      </w:r>
      <w:r w:rsidRPr="004D676E">
        <w:rPr>
          <w:rFonts w:ascii="Arial" w:hAnsi="Arial" w:cs="Arial"/>
          <w:color w:val="000000"/>
          <w:lang w:val="fr-CH"/>
        </w:rPr>
        <w:fldChar w:fldCharType="separate"/>
      </w:r>
      <w:r w:rsidRPr="004D676E">
        <w:rPr>
          <w:rFonts w:ascii="Arial" w:hAnsi="Arial" w:cs="Arial"/>
          <w:color w:val="000000"/>
          <w:lang w:val="fr-CH"/>
        </w:rPr>
        <w:fldChar w:fldCharType="begin"/>
      </w:r>
      <w:r w:rsidRPr="004D676E">
        <w:rPr>
          <w:rFonts w:ascii="Arial" w:hAnsi="Arial" w:cs="Arial"/>
          <w:color w:val="000000"/>
          <w:lang w:val="fr-CH"/>
        </w:rPr>
        <w:instrText xml:space="preserve"> INCLUDEPICTURE  "https://www.jardindupicvert.com/18448-large_default/iris-versicolor.jpg" \* MERGEFORMATINET </w:instrText>
      </w:r>
      <w:r w:rsidRPr="004D676E">
        <w:rPr>
          <w:rFonts w:ascii="Arial" w:hAnsi="Arial" w:cs="Arial"/>
          <w:color w:val="000000"/>
          <w:lang w:val="fr-CH"/>
        </w:rPr>
        <w:fldChar w:fldCharType="separate"/>
      </w:r>
      <w:r w:rsidRPr="004D676E">
        <w:rPr>
          <w:rFonts w:ascii="Arial" w:hAnsi="Arial" w:cs="Arial"/>
          <w:color w:val="000000"/>
          <w:lang w:val="fr-CH"/>
        </w:rPr>
        <w:fldChar w:fldCharType="begin"/>
      </w:r>
      <w:r w:rsidRPr="004D676E">
        <w:rPr>
          <w:rFonts w:ascii="Arial" w:hAnsi="Arial" w:cs="Arial"/>
          <w:color w:val="000000"/>
          <w:lang w:val="fr-CH"/>
        </w:rPr>
        <w:instrText xml:space="preserve"> INCLUDEPICTURE  "https://www.jardindupicvert.com/18448-large_default/iris-versicolor.jpg" \* MERGEFORMATINET </w:instrText>
      </w:r>
      <w:r w:rsidRPr="004D676E">
        <w:rPr>
          <w:rFonts w:ascii="Arial" w:hAnsi="Arial" w:cs="Arial"/>
          <w:color w:val="000000"/>
          <w:lang w:val="fr-CH"/>
        </w:rPr>
        <w:fldChar w:fldCharType="separate"/>
      </w:r>
      <w:r w:rsidRPr="004D676E">
        <w:rPr>
          <w:rFonts w:ascii="Arial" w:hAnsi="Arial" w:cs="Arial"/>
          <w:color w:val="000000"/>
          <w:lang w:val="fr-CH"/>
        </w:rPr>
        <w:fldChar w:fldCharType="begin"/>
      </w:r>
      <w:r w:rsidRPr="004D676E">
        <w:rPr>
          <w:rFonts w:ascii="Arial" w:hAnsi="Arial" w:cs="Arial"/>
          <w:color w:val="000000"/>
          <w:lang w:val="fr-CH"/>
        </w:rPr>
        <w:instrText xml:space="preserve"> INCLUDEPICTURE  "https://www.jardindupicvert.com/18448-large_default/iris-versicolor.jpg" \* MERGEFORMATINET </w:instrText>
      </w:r>
      <w:r w:rsidRPr="004D676E">
        <w:rPr>
          <w:rFonts w:ascii="Arial" w:hAnsi="Arial" w:cs="Arial"/>
          <w:color w:val="000000"/>
          <w:lang w:val="fr-CH"/>
        </w:rPr>
        <w:fldChar w:fldCharType="separate"/>
      </w:r>
      <w:r w:rsidRPr="004D676E">
        <w:rPr>
          <w:rFonts w:ascii="Arial" w:hAnsi="Arial" w:cs="Arial"/>
          <w:color w:val="000000"/>
          <w:lang w:val="fr-CH"/>
        </w:rPr>
        <w:fldChar w:fldCharType="begin"/>
      </w:r>
      <w:r w:rsidRPr="004D676E">
        <w:rPr>
          <w:rFonts w:ascii="Arial" w:hAnsi="Arial" w:cs="Arial"/>
          <w:color w:val="000000"/>
          <w:lang w:val="fr-CH"/>
        </w:rPr>
        <w:instrText xml:space="preserve"> INCLUDEPICTURE  "https://www.jardindupicvert.com/18448-large_default/iris-versicolor.jpg" \* MERGEFORMATINET </w:instrText>
      </w:r>
      <w:r w:rsidRPr="004D676E">
        <w:rPr>
          <w:rFonts w:ascii="Arial" w:hAnsi="Arial" w:cs="Arial"/>
          <w:color w:val="000000"/>
          <w:lang w:val="fr-CH"/>
        </w:rPr>
        <w:fldChar w:fldCharType="separate"/>
      </w:r>
      <w:r w:rsidRPr="004D676E">
        <w:rPr>
          <w:rFonts w:ascii="Arial" w:hAnsi="Arial" w:cs="Arial"/>
          <w:color w:val="000000"/>
          <w:lang w:val="fr-CH"/>
        </w:rPr>
        <w:fldChar w:fldCharType="begin"/>
      </w:r>
      <w:r w:rsidRPr="004D676E">
        <w:rPr>
          <w:rFonts w:ascii="Arial" w:hAnsi="Arial" w:cs="Arial"/>
          <w:color w:val="000000"/>
          <w:lang w:val="fr-CH"/>
        </w:rPr>
        <w:instrText xml:space="preserve"> INCLUDEPICTURE  "https://www.jardindupicvert.com/18448-large_default/iris-versicolor.jpg" \* MERGEFORMATINET </w:instrText>
      </w:r>
      <w:r w:rsidRPr="004D676E">
        <w:rPr>
          <w:rFonts w:ascii="Arial" w:hAnsi="Arial" w:cs="Arial"/>
          <w:color w:val="000000"/>
          <w:lang w:val="fr-CH"/>
        </w:rPr>
        <w:fldChar w:fldCharType="separate"/>
      </w:r>
      <w:r w:rsidR="00AB04C6" w:rsidRPr="004D676E">
        <w:rPr>
          <w:rFonts w:ascii="Arial" w:hAnsi="Arial" w:cs="Arial"/>
          <w:color w:val="000000"/>
          <w:lang w:val="fr-CH"/>
        </w:rPr>
        <w:fldChar w:fldCharType="begin"/>
      </w:r>
      <w:r w:rsidR="00AB04C6" w:rsidRPr="004D676E">
        <w:rPr>
          <w:rFonts w:ascii="Arial" w:hAnsi="Arial" w:cs="Arial"/>
          <w:color w:val="000000"/>
          <w:lang w:val="fr-CH"/>
        </w:rPr>
        <w:instrText xml:space="preserve"> INCLUDEPICTURE  "https://www.jardindupicvert.com/18448-large_default/iris-versicolor.jpg" \* MERGEFORMATINET </w:instrText>
      </w:r>
      <w:r w:rsidR="00AB04C6" w:rsidRPr="004D676E">
        <w:rPr>
          <w:rFonts w:ascii="Arial" w:hAnsi="Arial" w:cs="Arial"/>
          <w:color w:val="000000"/>
          <w:lang w:val="fr-CH"/>
        </w:rPr>
        <w:fldChar w:fldCharType="separate"/>
      </w:r>
      <w:r w:rsidR="00596672" w:rsidRPr="004D676E">
        <w:rPr>
          <w:rFonts w:ascii="Arial" w:hAnsi="Arial" w:cs="Arial"/>
          <w:color w:val="000000"/>
          <w:lang w:val="fr-CH"/>
        </w:rPr>
        <w:fldChar w:fldCharType="begin"/>
      </w:r>
      <w:r w:rsidR="00596672" w:rsidRPr="004D676E">
        <w:rPr>
          <w:rFonts w:ascii="Arial" w:hAnsi="Arial" w:cs="Arial"/>
          <w:color w:val="000000"/>
          <w:lang w:val="fr-CH"/>
        </w:rPr>
        <w:instrText xml:space="preserve"> INCLUDEPICTURE  "https://www.jardindupicvert.com/18448-large_default/iris-versicolor.jpg" \* MERGEFORMATINET </w:instrText>
      </w:r>
      <w:r w:rsidR="00596672" w:rsidRPr="004D676E">
        <w:rPr>
          <w:rFonts w:ascii="Arial" w:hAnsi="Arial" w:cs="Arial"/>
          <w:color w:val="000000"/>
          <w:lang w:val="fr-CH"/>
        </w:rPr>
        <w:fldChar w:fldCharType="separate"/>
      </w:r>
      <w:r w:rsidR="002000F7" w:rsidRPr="004D676E">
        <w:rPr>
          <w:rFonts w:ascii="Arial" w:hAnsi="Arial" w:cs="Arial"/>
          <w:color w:val="000000"/>
          <w:lang w:val="fr-CH"/>
        </w:rPr>
        <w:fldChar w:fldCharType="begin"/>
      </w:r>
      <w:r w:rsidR="002000F7" w:rsidRPr="004D676E">
        <w:rPr>
          <w:rFonts w:ascii="Arial" w:hAnsi="Arial" w:cs="Arial"/>
          <w:color w:val="000000"/>
          <w:lang w:val="fr-CH"/>
        </w:rPr>
        <w:instrText xml:space="preserve"> INCLUDEPICTURE  "https://www.jardindupicvert.com/18448-large_default/iris-versicolor.jpg" \* MERGEFORMATINET </w:instrText>
      </w:r>
      <w:r w:rsidR="002000F7" w:rsidRPr="004D676E">
        <w:rPr>
          <w:rFonts w:ascii="Arial" w:hAnsi="Arial" w:cs="Arial"/>
          <w:color w:val="000000"/>
          <w:lang w:val="fr-CH"/>
        </w:rPr>
        <w:fldChar w:fldCharType="separate"/>
      </w:r>
      <w:r w:rsidR="00883206" w:rsidRPr="004D676E">
        <w:rPr>
          <w:rFonts w:ascii="Arial" w:hAnsi="Arial" w:cs="Arial"/>
          <w:color w:val="000000"/>
          <w:lang w:val="fr-CH"/>
        </w:rPr>
        <w:fldChar w:fldCharType="begin"/>
      </w:r>
      <w:r w:rsidR="00883206" w:rsidRPr="004D676E">
        <w:rPr>
          <w:rFonts w:ascii="Arial" w:hAnsi="Arial" w:cs="Arial"/>
          <w:color w:val="000000"/>
          <w:lang w:val="fr-CH"/>
        </w:rPr>
        <w:instrText xml:space="preserve"> INCLUDEPICTURE  "https://www.jardindupicvert.com/18448-large_default/iris-versicolor.jpg" \* MERGEFORMATINET </w:instrText>
      </w:r>
      <w:r w:rsidR="00883206" w:rsidRPr="004D676E">
        <w:rPr>
          <w:rFonts w:ascii="Arial" w:hAnsi="Arial" w:cs="Arial"/>
          <w:color w:val="000000"/>
          <w:lang w:val="fr-CH"/>
        </w:rPr>
        <w:fldChar w:fldCharType="separate"/>
      </w:r>
      <w:r w:rsidR="009A632F" w:rsidRPr="004D676E">
        <w:rPr>
          <w:rFonts w:ascii="Arial" w:hAnsi="Arial" w:cs="Arial"/>
          <w:color w:val="000000"/>
          <w:lang w:val="fr-CH"/>
        </w:rPr>
        <w:fldChar w:fldCharType="begin"/>
      </w:r>
      <w:r w:rsidR="009A632F" w:rsidRPr="004D676E">
        <w:rPr>
          <w:rFonts w:ascii="Arial" w:hAnsi="Arial" w:cs="Arial"/>
          <w:color w:val="000000"/>
          <w:lang w:val="fr-CH"/>
        </w:rPr>
        <w:instrText xml:space="preserve"> </w:instrText>
      </w:r>
      <w:r w:rsidR="009A632F" w:rsidRPr="004D676E">
        <w:rPr>
          <w:rFonts w:ascii="Arial" w:hAnsi="Arial" w:cs="Arial"/>
          <w:color w:val="000000"/>
          <w:lang w:val="fr-CH"/>
        </w:rPr>
        <w:instrText>INCLUDEPICTURE  "https://www.jardindupicvert.com/18448-large_default/iris-versicolor.jpg" \* MERGEFORMATINET</w:instrText>
      </w:r>
      <w:r w:rsidR="009A632F" w:rsidRPr="004D676E">
        <w:rPr>
          <w:rFonts w:ascii="Arial" w:hAnsi="Arial" w:cs="Arial"/>
          <w:color w:val="000000"/>
          <w:lang w:val="fr-CH"/>
        </w:rPr>
        <w:instrText xml:space="preserve"> </w:instrText>
      </w:r>
      <w:r w:rsidR="009A632F" w:rsidRPr="004D676E">
        <w:rPr>
          <w:rFonts w:ascii="Arial" w:hAnsi="Arial" w:cs="Arial"/>
          <w:color w:val="000000"/>
          <w:lang w:val="fr-CH"/>
        </w:rPr>
        <w:fldChar w:fldCharType="separate"/>
      </w:r>
      <w:r w:rsidR="004D676E" w:rsidRPr="004D676E">
        <w:rPr>
          <w:rFonts w:ascii="Arial" w:hAnsi="Arial" w:cs="Arial"/>
          <w:color w:val="000000"/>
          <w:lang w:val="fr-CH"/>
        </w:rPr>
        <w:pict w14:anchorId="16B0E6E9">
          <v:shape id="_x0000_i1031" type="#_x0000_t75" alt="Iris versicolor " style="width:163.35pt;height:217.35pt;visibility:visible;mso-wrap-style:square">
            <v:imagedata r:id="rId565" r:href="rId566"/>
          </v:shape>
        </w:pict>
      </w:r>
      <w:r w:rsidR="009A632F" w:rsidRPr="004D676E">
        <w:rPr>
          <w:rFonts w:ascii="Arial" w:hAnsi="Arial" w:cs="Arial"/>
          <w:color w:val="000000"/>
          <w:lang w:val="fr-CH"/>
        </w:rPr>
        <w:fldChar w:fldCharType="end"/>
      </w:r>
      <w:r w:rsidR="00883206" w:rsidRPr="004D676E">
        <w:rPr>
          <w:rFonts w:ascii="Arial" w:hAnsi="Arial" w:cs="Arial"/>
          <w:color w:val="000000"/>
          <w:lang w:val="fr-CH"/>
        </w:rPr>
        <w:fldChar w:fldCharType="end"/>
      </w:r>
      <w:r w:rsidR="002000F7" w:rsidRPr="004D676E">
        <w:rPr>
          <w:rFonts w:ascii="Arial" w:hAnsi="Arial" w:cs="Arial"/>
          <w:color w:val="000000"/>
          <w:lang w:val="fr-CH"/>
        </w:rPr>
        <w:fldChar w:fldCharType="end"/>
      </w:r>
      <w:r w:rsidR="00596672" w:rsidRPr="004D676E">
        <w:rPr>
          <w:rFonts w:ascii="Arial" w:hAnsi="Arial" w:cs="Arial"/>
          <w:color w:val="000000"/>
          <w:lang w:val="fr-CH"/>
        </w:rPr>
        <w:fldChar w:fldCharType="end"/>
      </w:r>
      <w:r w:rsidR="00AB04C6" w:rsidRPr="004D676E">
        <w:rPr>
          <w:rFonts w:ascii="Arial" w:hAnsi="Arial" w:cs="Arial"/>
          <w:color w:val="000000"/>
          <w:lang w:val="fr-CH"/>
        </w:rPr>
        <w:fldChar w:fldCharType="end"/>
      </w:r>
      <w:r w:rsidRPr="004D676E">
        <w:rPr>
          <w:rFonts w:ascii="Arial" w:hAnsi="Arial" w:cs="Arial"/>
          <w:color w:val="000000"/>
          <w:lang w:val="fr-CH"/>
        </w:rPr>
        <w:fldChar w:fldCharType="end"/>
      </w:r>
      <w:r w:rsidRPr="004D676E">
        <w:rPr>
          <w:rFonts w:ascii="Arial" w:hAnsi="Arial" w:cs="Arial"/>
          <w:color w:val="000000"/>
          <w:lang w:val="fr-CH"/>
        </w:rPr>
        <w:fldChar w:fldCharType="end"/>
      </w:r>
      <w:r w:rsidRPr="004D676E">
        <w:rPr>
          <w:rFonts w:ascii="Arial" w:hAnsi="Arial" w:cs="Arial"/>
          <w:color w:val="000000"/>
          <w:lang w:val="fr-CH"/>
        </w:rPr>
        <w:fldChar w:fldCharType="end"/>
      </w:r>
      <w:r w:rsidRPr="004D676E">
        <w:rPr>
          <w:rFonts w:ascii="Arial" w:hAnsi="Arial" w:cs="Arial"/>
          <w:color w:val="000000"/>
          <w:lang w:val="fr-CH"/>
        </w:rPr>
        <w:fldChar w:fldCharType="end"/>
      </w:r>
      <w:r w:rsidRPr="004D676E">
        <w:rPr>
          <w:rFonts w:ascii="Arial" w:hAnsi="Arial" w:cs="Arial"/>
          <w:color w:val="000000"/>
          <w:lang w:val="fr-CH"/>
        </w:rPr>
        <w:fldChar w:fldCharType="end"/>
      </w:r>
      <w:r w:rsidRPr="004D676E">
        <w:rPr>
          <w:rFonts w:ascii="Arial" w:hAnsi="Arial" w:cs="Arial"/>
          <w:color w:val="000000"/>
          <w:lang w:val="fr-CH"/>
        </w:rPr>
        <w:fldChar w:fldCharType="end"/>
      </w:r>
      <w:r w:rsidRPr="004D676E">
        <w:rPr>
          <w:rFonts w:ascii="Arial" w:hAnsi="Arial" w:cs="Arial"/>
          <w:color w:val="000000"/>
          <w:lang w:val="fr-CH"/>
        </w:rPr>
        <w:fldChar w:fldCharType="end"/>
      </w:r>
      <w:r w:rsidRPr="004D676E">
        <w:rPr>
          <w:rFonts w:ascii="Arial" w:hAnsi="Arial" w:cs="Arial"/>
          <w:color w:val="000000"/>
          <w:lang w:val="fr-CH"/>
        </w:rPr>
        <w:fldChar w:fldCharType="end"/>
      </w:r>
      <w:r w:rsidRPr="004D676E">
        <w:rPr>
          <w:rFonts w:ascii="Arial" w:hAnsi="Arial" w:cs="Arial"/>
          <w:color w:val="000000"/>
          <w:lang w:val="fr-CH"/>
        </w:rPr>
        <w:fldChar w:fldCharType="end"/>
      </w:r>
      <w:r w:rsidRPr="004D676E">
        <w:rPr>
          <w:rFonts w:ascii="Arial" w:hAnsi="Arial" w:cs="Arial"/>
          <w:color w:val="000000"/>
          <w:lang w:val="fr-CH"/>
        </w:rPr>
        <w:fldChar w:fldCharType="end"/>
      </w:r>
      <w:r w:rsidRPr="004D676E">
        <w:rPr>
          <w:rFonts w:ascii="Arial" w:hAnsi="Arial" w:cs="Arial"/>
          <w:color w:val="000000"/>
          <w:lang w:val="fr-CH"/>
        </w:rPr>
        <w:fldChar w:fldCharType="end"/>
      </w:r>
      <w:r w:rsidRPr="004D676E">
        <w:rPr>
          <w:rFonts w:ascii="Arial" w:hAnsi="Arial" w:cs="Arial"/>
          <w:color w:val="000000"/>
          <w:lang w:val="fr-CH"/>
        </w:rPr>
        <w:fldChar w:fldCharType="end"/>
      </w:r>
      <w:r w:rsidRPr="004D676E">
        <w:rPr>
          <w:rFonts w:ascii="Arial" w:hAnsi="Arial" w:cs="Arial"/>
          <w:color w:val="000000"/>
        </w:rPr>
        <w:fldChar w:fldCharType="end"/>
      </w:r>
      <w:r w:rsidRPr="004D676E">
        <w:rPr>
          <w:rFonts w:ascii="Arial" w:hAnsi="Arial" w:cs="Arial"/>
          <w:color w:val="000000"/>
          <w:lang w:val="en-US"/>
        </w:rPr>
        <w:t xml:space="preserve">           </w:t>
      </w:r>
      <w:r w:rsidRPr="004D676E">
        <w:rPr>
          <w:rFonts w:ascii="Arial" w:hAnsi="Arial" w:cs="Arial"/>
          <w:color w:val="000000"/>
          <w:lang w:val="fr-CH"/>
        </w:rPr>
        <w:fldChar w:fldCharType="begin"/>
      </w:r>
      <w:r w:rsidRPr="004D676E">
        <w:rPr>
          <w:rFonts w:ascii="Arial" w:hAnsi="Arial" w:cs="Arial"/>
          <w:color w:val="000000"/>
          <w:lang w:val="fr-CH"/>
        </w:rPr>
        <w:instrText xml:space="preserve"> INCLUDEPICTURE  "http://3.bp.blogspot.com/-pYYGZAu7WpI/T4-FhGM7RiI/AAAAAAAAAiI/2awAqmk3zl0/s1600/H%C3%A9m%C3%A9rocalle+d%C3%A9racin%C3%A9e+1.JPG" \* MERGEFORMATINET </w:instrText>
      </w:r>
      <w:r w:rsidRPr="004D676E">
        <w:rPr>
          <w:rFonts w:ascii="Arial" w:hAnsi="Arial" w:cs="Arial"/>
          <w:color w:val="000000"/>
          <w:lang w:val="fr-CH"/>
        </w:rPr>
        <w:fldChar w:fldCharType="separate"/>
      </w:r>
      <w:r w:rsidRPr="004D676E">
        <w:rPr>
          <w:rFonts w:ascii="Arial" w:hAnsi="Arial" w:cs="Arial"/>
          <w:color w:val="000000"/>
          <w:lang w:val="fr-CH"/>
        </w:rPr>
        <w:fldChar w:fldCharType="begin"/>
      </w:r>
      <w:r w:rsidRPr="004D676E">
        <w:rPr>
          <w:rFonts w:ascii="Arial" w:hAnsi="Arial" w:cs="Arial"/>
          <w:color w:val="000000"/>
          <w:lang w:val="fr-CH"/>
        </w:rPr>
        <w:instrText xml:space="preserve"> INCLUDEPICTURE  "http://3.bp.blogspot.com/-pYYGZAu7WpI/T4-FhGM7RiI/AAAAAAAAAiI/2awAqmk3zl0/s1600/H%C3%A9m%C3%A9rocalle+d%C3%A9racin%C3%A9e+1.JPG" \* MERGEFORMATINET </w:instrText>
      </w:r>
      <w:r w:rsidRPr="004D676E">
        <w:rPr>
          <w:rFonts w:ascii="Arial" w:hAnsi="Arial" w:cs="Arial"/>
          <w:color w:val="000000"/>
          <w:lang w:val="fr-CH"/>
        </w:rPr>
        <w:fldChar w:fldCharType="separate"/>
      </w:r>
      <w:r w:rsidRPr="004D676E">
        <w:rPr>
          <w:rFonts w:ascii="Arial" w:hAnsi="Arial" w:cs="Arial"/>
          <w:color w:val="000000"/>
          <w:lang w:val="fr-CH"/>
        </w:rPr>
        <w:fldChar w:fldCharType="begin"/>
      </w:r>
      <w:r w:rsidRPr="004D676E">
        <w:rPr>
          <w:rFonts w:ascii="Arial" w:hAnsi="Arial" w:cs="Arial"/>
          <w:color w:val="000000"/>
          <w:lang w:val="fr-CH"/>
        </w:rPr>
        <w:instrText xml:space="preserve"> INCLUDEPICTURE  "http://3.bp.blogspot.com/-pYYGZAu7WpI/T4-FhGM7RiI/AAAAAAAAAiI/2awAqmk3zl0/s1600/H%C3%A9m%C3%A9rocalle+d%C3%A9racin%C3%A9e+1.JPG" \* MERGEFORMATINET </w:instrText>
      </w:r>
      <w:r w:rsidRPr="004D676E">
        <w:rPr>
          <w:rFonts w:ascii="Arial" w:hAnsi="Arial" w:cs="Arial"/>
          <w:color w:val="000000"/>
          <w:lang w:val="fr-CH"/>
        </w:rPr>
        <w:fldChar w:fldCharType="separate"/>
      </w:r>
      <w:r w:rsidRPr="004D676E">
        <w:rPr>
          <w:rFonts w:ascii="Arial" w:hAnsi="Arial" w:cs="Arial"/>
          <w:color w:val="000000"/>
          <w:lang w:val="fr-CH"/>
        </w:rPr>
        <w:fldChar w:fldCharType="begin"/>
      </w:r>
      <w:r w:rsidRPr="004D676E">
        <w:rPr>
          <w:rFonts w:ascii="Arial" w:hAnsi="Arial" w:cs="Arial"/>
          <w:color w:val="000000"/>
          <w:lang w:val="fr-CH"/>
        </w:rPr>
        <w:instrText xml:space="preserve"> INCLUDEPICTURE  "http://3.bp.blogspot.com/-pYYGZAu7WpI/T4-FhGM7RiI/AAAAAAAAAiI/2awAqmk3zl0/s1600/H%C3%A9m%C3%A9rocalle+d%C3%A9racin%C3%A9e+1.JPG" \* MERGEFORMATINET </w:instrText>
      </w:r>
      <w:r w:rsidRPr="004D676E">
        <w:rPr>
          <w:rFonts w:ascii="Arial" w:hAnsi="Arial" w:cs="Arial"/>
          <w:color w:val="000000"/>
          <w:lang w:val="fr-CH"/>
        </w:rPr>
        <w:fldChar w:fldCharType="separate"/>
      </w:r>
      <w:r w:rsidRPr="004D676E">
        <w:rPr>
          <w:rFonts w:ascii="Arial" w:hAnsi="Arial" w:cs="Arial"/>
          <w:color w:val="000000"/>
          <w:lang w:val="fr-CH"/>
        </w:rPr>
        <w:fldChar w:fldCharType="begin"/>
      </w:r>
      <w:r w:rsidRPr="004D676E">
        <w:rPr>
          <w:rFonts w:ascii="Arial" w:hAnsi="Arial" w:cs="Arial"/>
          <w:color w:val="000000"/>
          <w:lang w:val="fr-CH"/>
        </w:rPr>
        <w:instrText xml:space="preserve"> INCLUDEPICTURE  "http://3.bp.blogspot.com/-pYYGZAu7WpI/T4-FhGM7RiI/AAAAAAAAAiI/2awAqmk3zl0/s1600/H%C3%A9m%C3%A9rocalle+d%C3%A9racin%C3%A9e+1.JPG" \* MERGEFORMATINET </w:instrText>
      </w:r>
      <w:r w:rsidRPr="004D676E">
        <w:rPr>
          <w:rFonts w:ascii="Arial" w:hAnsi="Arial" w:cs="Arial"/>
          <w:color w:val="000000"/>
          <w:lang w:val="fr-CH"/>
        </w:rPr>
        <w:fldChar w:fldCharType="separate"/>
      </w:r>
      <w:r w:rsidRPr="004D676E">
        <w:rPr>
          <w:rFonts w:ascii="Arial" w:hAnsi="Arial" w:cs="Arial"/>
          <w:color w:val="000000"/>
          <w:lang w:val="fr-CH"/>
        </w:rPr>
        <w:fldChar w:fldCharType="begin"/>
      </w:r>
      <w:r w:rsidRPr="004D676E">
        <w:rPr>
          <w:rFonts w:ascii="Arial" w:hAnsi="Arial" w:cs="Arial"/>
          <w:color w:val="000000"/>
          <w:lang w:val="fr-CH"/>
        </w:rPr>
        <w:instrText xml:space="preserve"> INCLUDEPICTURE  "http://3.bp.blogspot.com/-pYYGZAu7WpI/T4-FhGM7RiI/AAAAAAAAAiI/2awAqmk3zl0/s1600/H%C3%A9m%C3%A9rocalle+d%C3%A9racin%C3%A9e+1.JPG" \* MERGEFORMATINET </w:instrText>
      </w:r>
      <w:r w:rsidRPr="004D676E">
        <w:rPr>
          <w:rFonts w:ascii="Arial" w:hAnsi="Arial" w:cs="Arial"/>
          <w:color w:val="000000"/>
          <w:lang w:val="fr-CH"/>
        </w:rPr>
        <w:fldChar w:fldCharType="separate"/>
      </w:r>
      <w:r w:rsidRPr="004D676E">
        <w:rPr>
          <w:rFonts w:ascii="Arial" w:hAnsi="Arial" w:cs="Arial"/>
          <w:color w:val="000000"/>
          <w:lang w:val="fr-CH"/>
        </w:rPr>
        <w:fldChar w:fldCharType="begin"/>
      </w:r>
      <w:r w:rsidRPr="004D676E">
        <w:rPr>
          <w:rFonts w:ascii="Arial" w:hAnsi="Arial" w:cs="Arial"/>
          <w:color w:val="000000"/>
          <w:lang w:val="fr-CH"/>
        </w:rPr>
        <w:instrText xml:space="preserve"> INCLUDEPICTURE  "http://3.bp.blogspot.com/-pYYGZAu7WpI/T4-FhGM7RiI/AAAAAAAAAiI/2awAqmk3zl0/s1600/H%C3%A9m%C3%A9rocalle+d%C3%A9racin%C3%A9e+1.JPG" \* MERGEFORMATINET </w:instrText>
      </w:r>
      <w:r w:rsidRPr="004D676E">
        <w:rPr>
          <w:rFonts w:ascii="Arial" w:hAnsi="Arial" w:cs="Arial"/>
          <w:color w:val="000000"/>
          <w:lang w:val="fr-CH"/>
        </w:rPr>
        <w:fldChar w:fldCharType="separate"/>
      </w:r>
      <w:r w:rsidRPr="004D676E">
        <w:rPr>
          <w:rFonts w:ascii="Arial" w:hAnsi="Arial" w:cs="Arial"/>
          <w:color w:val="000000"/>
          <w:lang w:val="fr-CH"/>
        </w:rPr>
        <w:fldChar w:fldCharType="begin"/>
      </w:r>
      <w:r w:rsidRPr="004D676E">
        <w:rPr>
          <w:rFonts w:ascii="Arial" w:hAnsi="Arial" w:cs="Arial"/>
          <w:color w:val="000000"/>
          <w:lang w:val="fr-CH"/>
        </w:rPr>
        <w:instrText xml:space="preserve"> INCLUDEPICTURE  "http://3.bp.blogspot.com/-pYYGZAu7WpI/T4-FhGM7RiI/AAAAAAAAAiI/2awAqmk3zl0/s1600/H%C3%A9m%C3%A9rocalle+d%C3%A9racin%C3%A9e+1.JPG" \* MERGEFORMATINET </w:instrText>
      </w:r>
      <w:r w:rsidRPr="004D676E">
        <w:rPr>
          <w:rFonts w:ascii="Arial" w:hAnsi="Arial" w:cs="Arial"/>
          <w:color w:val="000000"/>
          <w:lang w:val="fr-CH"/>
        </w:rPr>
        <w:fldChar w:fldCharType="separate"/>
      </w:r>
      <w:r w:rsidRPr="004D676E">
        <w:rPr>
          <w:rFonts w:ascii="Arial" w:hAnsi="Arial" w:cs="Arial"/>
          <w:color w:val="000000"/>
          <w:lang w:val="fr-CH"/>
        </w:rPr>
        <w:fldChar w:fldCharType="begin"/>
      </w:r>
      <w:r w:rsidRPr="004D676E">
        <w:rPr>
          <w:rFonts w:ascii="Arial" w:hAnsi="Arial" w:cs="Arial"/>
          <w:color w:val="000000"/>
          <w:lang w:val="fr-CH"/>
        </w:rPr>
        <w:instrText xml:space="preserve"> INCLUDEPICTURE  "http://3.bp.blogspot.com/-pYYGZAu7WpI/T4-FhGM7RiI/AAAAAAAAAiI/2awAqmk3zl0/s1600/H%C3%A9m%C3%A9rocalle+d%C3%A9racin%C3%A9e+1.JPG" \* MERGEFORMATINET </w:instrText>
      </w:r>
      <w:r w:rsidRPr="004D676E">
        <w:rPr>
          <w:rFonts w:ascii="Arial" w:hAnsi="Arial" w:cs="Arial"/>
          <w:color w:val="000000"/>
          <w:lang w:val="fr-CH"/>
        </w:rPr>
        <w:fldChar w:fldCharType="separate"/>
      </w:r>
      <w:r w:rsidRPr="004D676E">
        <w:rPr>
          <w:rFonts w:ascii="Arial" w:hAnsi="Arial" w:cs="Arial"/>
          <w:color w:val="000000"/>
          <w:lang w:val="fr-CH"/>
        </w:rPr>
        <w:fldChar w:fldCharType="begin"/>
      </w:r>
      <w:r w:rsidRPr="004D676E">
        <w:rPr>
          <w:rFonts w:ascii="Arial" w:hAnsi="Arial" w:cs="Arial"/>
          <w:color w:val="000000"/>
          <w:lang w:val="fr-CH"/>
        </w:rPr>
        <w:instrText xml:space="preserve"> INCLUDEPICTURE  "http://3.bp.blogspot.com/-pYYGZAu7WpI/T4-FhGM7RiI/AAAAAAAAAiI/2awAqmk3zl0/s1600/H%C3%A9m%C3%A9rocalle+d%C3%A9racin%C3%A9e+1.JPG" \* MERGEFORMATINET </w:instrText>
      </w:r>
      <w:r w:rsidRPr="004D676E">
        <w:rPr>
          <w:rFonts w:ascii="Arial" w:hAnsi="Arial" w:cs="Arial"/>
          <w:color w:val="000000"/>
          <w:lang w:val="fr-CH"/>
        </w:rPr>
        <w:fldChar w:fldCharType="separate"/>
      </w:r>
      <w:r w:rsidRPr="004D676E">
        <w:rPr>
          <w:rFonts w:ascii="Arial" w:hAnsi="Arial" w:cs="Arial"/>
          <w:color w:val="000000"/>
          <w:lang w:val="fr-CH"/>
        </w:rPr>
        <w:fldChar w:fldCharType="begin"/>
      </w:r>
      <w:r w:rsidRPr="004D676E">
        <w:rPr>
          <w:rFonts w:ascii="Arial" w:hAnsi="Arial" w:cs="Arial"/>
          <w:color w:val="000000"/>
          <w:lang w:val="fr-CH"/>
        </w:rPr>
        <w:instrText xml:space="preserve"> INCLUDEPICTURE  "http://3.bp.blogspot.com/-pYYGZAu7WpI/T4-FhGM7RiI/AAAAAAAAAiI/2awAqmk3zl0/s1600/H%C3%A9m%C3%A9rocalle+d%C3%A9racin%C3%A9e+1.JPG" \* MERGEFORMATINET </w:instrText>
      </w:r>
      <w:r w:rsidRPr="004D676E">
        <w:rPr>
          <w:rFonts w:ascii="Arial" w:hAnsi="Arial" w:cs="Arial"/>
          <w:color w:val="000000"/>
          <w:lang w:val="fr-CH"/>
        </w:rPr>
        <w:fldChar w:fldCharType="separate"/>
      </w:r>
      <w:r w:rsidRPr="004D676E">
        <w:rPr>
          <w:rFonts w:ascii="Arial" w:hAnsi="Arial" w:cs="Arial"/>
          <w:color w:val="000000"/>
          <w:lang w:val="fr-CH"/>
        </w:rPr>
        <w:fldChar w:fldCharType="begin"/>
      </w:r>
      <w:r w:rsidRPr="004D676E">
        <w:rPr>
          <w:rFonts w:ascii="Arial" w:hAnsi="Arial" w:cs="Arial"/>
          <w:color w:val="000000"/>
          <w:lang w:val="fr-CH"/>
        </w:rPr>
        <w:instrText xml:space="preserve"> INCLUDEPICTURE  "http://3.bp.blogspot.com/-pYYGZAu7WpI/T4-FhGM7RiI/AAAAAAAAAiI/2awAqmk3zl0/s1600/H%C3%A9m%C3%A9rocalle+d%C3%A9racin%C3%A9e+1.JPG" \* MERGEFORMATINET </w:instrText>
      </w:r>
      <w:r w:rsidRPr="004D676E">
        <w:rPr>
          <w:rFonts w:ascii="Arial" w:hAnsi="Arial" w:cs="Arial"/>
          <w:color w:val="000000"/>
          <w:lang w:val="fr-CH"/>
        </w:rPr>
        <w:fldChar w:fldCharType="separate"/>
      </w:r>
      <w:r w:rsidRPr="004D676E">
        <w:rPr>
          <w:rFonts w:ascii="Arial" w:hAnsi="Arial" w:cs="Arial"/>
          <w:color w:val="000000"/>
          <w:lang w:val="fr-CH"/>
        </w:rPr>
        <w:fldChar w:fldCharType="begin"/>
      </w:r>
      <w:r w:rsidRPr="004D676E">
        <w:rPr>
          <w:rFonts w:ascii="Arial" w:hAnsi="Arial" w:cs="Arial"/>
          <w:color w:val="000000"/>
          <w:lang w:val="fr-CH"/>
        </w:rPr>
        <w:instrText xml:space="preserve"> INCLUDEPICTURE  "http://3.bp.blogspot.com/-pYYGZAu7WpI/T4-FhGM7RiI/AAAAAAAAAiI/2awAqmk3zl0/s1600/H%C3%A9m%C3%A9rocalle+d%C3%A9racin%C3%A9e+1.JPG" \* MERGEFORMATINET </w:instrText>
      </w:r>
      <w:r w:rsidRPr="004D676E">
        <w:rPr>
          <w:rFonts w:ascii="Arial" w:hAnsi="Arial" w:cs="Arial"/>
          <w:color w:val="000000"/>
          <w:lang w:val="fr-CH"/>
        </w:rPr>
        <w:fldChar w:fldCharType="separate"/>
      </w:r>
      <w:r w:rsidR="00AB04C6" w:rsidRPr="004D676E">
        <w:rPr>
          <w:rFonts w:ascii="Arial" w:hAnsi="Arial" w:cs="Arial"/>
          <w:color w:val="000000"/>
          <w:lang w:val="fr-CH"/>
        </w:rPr>
        <w:fldChar w:fldCharType="begin"/>
      </w:r>
      <w:r w:rsidR="00AB04C6" w:rsidRPr="004D676E">
        <w:rPr>
          <w:rFonts w:ascii="Arial" w:hAnsi="Arial" w:cs="Arial"/>
          <w:color w:val="000000"/>
          <w:lang w:val="fr-CH"/>
        </w:rPr>
        <w:instrText xml:space="preserve"> INCLUDEPICTURE  "http://3.bp.blogspot.com/-pYYGZAu7WpI/T4-FhGM7RiI/AAAAAAAAAiI/2awAqmk3zl0/s1600/H%C3%A9m%C3%A9rocalle+d%C3%A9racin%C3%A9e+1.JPG" \* MERGEFORMATINET </w:instrText>
      </w:r>
      <w:r w:rsidR="00AB04C6" w:rsidRPr="004D676E">
        <w:rPr>
          <w:rFonts w:ascii="Arial" w:hAnsi="Arial" w:cs="Arial"/>
          <w:color w:val="000000"/>
          <w:lang w:val="fr-CH"/>
        </w:rPr>
        <w:fldChar w:fldCharType="separate"/>
      </w:r>
      <w:r w:rsidR="00596672" w:rsidRPr="004D676E">
        <w:rPr>
          <w:rFonts w:ascii="Arial" w:hAnsi="Arial" w:cs="Arial"/>
          <w:color w:val="000000"/>
          <w:lang w:val="fr-CH"/>
        </w:rPr>
        <w:fldChar w:fldCharType="begin"/>
      </w:r>
      <w:r w:rsidR="00596672" w:rsidRPr="004D676E">
        <w:rPr>
          <w:rFonts w:ascii="Arial" w:hAnsi="Arial" w:cs="Arial"/>
          <w:color w:val="000000"/>
          <w:lang w:val="fr-CH"/>
        </w:rPr>
        <w:instrText xml:space="preserve"> INCLUDEPICTURE  "http://3.bp.blogspot.com/-pYYGZAu7WpI/T4-FhGM7RiI/AAAAAAAAAiI/2awAqmk3zl0/s1600/H%C3%A9m%C3%A9rocalle+d%C3%A9racin%C3%A9e+1.JPG" \* MERGEFORMATINET </w:instrText>
      </w:r>
      <w:r w:rsidR="00596672" w:rsidRPr="004D676E">
        <w:rPr>
          <w:rFonts w:ascii="Arial" w:hAnsi="Arial" w:cs="Arial"/>
          <w:color w:val="000000"/>
          <w:lang w:val="fr-CH"/>
        </w:rPr>
        <w:fldChar w:fldCharType="separate"/>
      </w:r>
      <w:r w:rsidR="002000F7" w:rsidRPr="004D676E">
        <w:rPr>
          <w:rFonts w:ascii="Arial" w:hAnsi="Arial" w:cs="Arial"/>
          <w:color w:val="000000"/>
          <w:lang w:val="fr-CH"/>
        </w:rPr>
        <w:fldChar w:fldCharType="begin"/>
      </w:r>
      <w:r w:rsidR="002000F7" w:rsidRPr="004D676E">
        <w:rPr>
          <w:rFonts w:ascii="Arial" w:hAnsi="Arial" w:cs="Arial"/>
          <w:color w:val="000000"/>
          <w:lang w:val="fr-CH"/>
        </w:rPr>
        <w:instrText xml:space="preserve"> INCLUDEPICTURE  "http://3.bp.blogspot.com/-pYYGZAu7WpI/T4-FhGM7RiI/AAAAAAAAAiI/2awAqmk3zl0/s1600/H%C3%A9m%C3%A9rocalle+d%C3%A9racin%C3%A9e+1.JPG" \* MERGEFORMATINET </w:instrText>
      </w:r>
      <w:r w:rsidR="002000F7" w:rsidRPr="004D676E">
        <w:rPr>
          <w:rFonts w:ascii="Arial" w:hAnsi="Arial" w:cs="Arial"/>
          <w:color w:val="000000"/>
          <w:lang w:val="fr-CH"/>
        </w:rPr>
        <w:fldChar w:fldCharType="separate"/>
      </w:r>
      <w:r w:rsidR="00883206" w:rsidRPr="004D676E">
        <w:rPr>
          <w:rFonts w:ascii="Arial" w:hAnsi="Arial" w:cs="Arial"/>
          <w:color w:val="000000"/>
          <w:lang w:val="fr-CH"/>
        </w:rPr>
        <w:fldChar w:fldCharType="begin"/>
      </w:r>
      <w:r w:rsidR="00883206" w:rsidRPr="004D676E">
        <w:rPr>
          <w:rFonts w:ascii="Arial" w:hAnsi="Arial" w:cs="Arial"/>
          <w:color w:val="000000"/>
          <w:lang w:val="fr-CH"/>
        </w:rPr>
        <w:instrText xml:space="preserve"> INCLUDEPICTURE  "http://3.bp.blogspot.com/-pYYGZAu7WpI/T4-FhGM7RiI/AAAAAAAAAiI/2awAqmk3zl0/s1600/H%C3%A9m%C3%A9rocalle+d%C3%A9racin%C3%A9e+1.JPG" \* MERGEFORMATINET </w:instrText>
      </w:r>
      <w:r w:rsidR="00883206" w:rsidRPr="004D676E">
        <w:rPr>
          <w:rFonts w:ascii="Arial" w:hAnsi="Arial" w:cs="Arial"/>
          <w:color w:val="000000"/>
          <w:lang w:val="fr-CH"/>
        </w:rPr>
        <w:fldChar w:fldCharType="separate"/>
      </w:r>
      <w:r w:rsidR="009A632F" w:rsidRPr="004D676E">
        <w:rPr>
          <w:rFonts w:ascii="Arial" w:hAnsi="Arial" w:cs="Arial"/>
          <w:color w:val="000000"/>
          <w:lang w:val="fr-CH"/>
        </w:rPr>
        <w:fldChar w:fldCharType="begin"/>
      </w:r>
      <w:r w:rsidR="009A632F" w:rsidRPr="004D676E">
        <w:rPr>
          <w:rFonts w:ascii="Arial" w:hAnsi="Arial" w:cs="Arial"/>
          <w:color w:val="000000"/>
          <w:lang w:val="fr-CH"/>
        </w:rPr>
        <w:instrText xml:space="preserve"> </w:instrText>
      </w:r>
      <w:r w:rsidR="009A632F" w:rsidRPr="004D676E">
        <w:rPr>
          <w:rFonts w:ascii="Arial" w:hAnsi="Arial" w:cs="Arial"/>
          <w:color w:val="000000"/>
          <w:lang w:val="fr-CH"/>
        </w:rPr>
        <w:instrText>INCLUDEPICTUR</w:instrText>
      </w:r>
      <w:r w:rsidR="009A632F" w:rsidRPr="004D676E">
        <w:rPr>
          <w:rFonts w:ascii="Arial" w:hAnsi="Arial" w:cs="Arial"/>
          <w:color w:val="000000"/>
          <w:lang w:val="fr-CH"/>
        </w:rPr>
        <w:instrText>E  "http://3.bp.blogspot.com/-pYYGZAu7WpI/T4-FhGM7RiI/AAAAAAAAAiI/2awAqmk3zl0/s1600/H%C3%A9m%C3%A9rocalle+d%C3%A9racin%C3%A9e+1.JPG" \* MERGEFORMATINET</w:instrText>
      </w:r>
      <w:r w:rsidR="009A632F" w:rsidRPr="004D676E">
        <w:rPr>
          <w:rFonts w:ascii="Arial" w:hAnsi="Arial" w:cs="Arial"/>
          <w:color w:val="000000"/>
          <w:lang w:val="fr-CH"/>
        </w:rPr>
        <w:instrText xml:space="preserve"> </w:instrText>
      </w:r>
      <w:r w:rsidR="009A632F" w:rsidRPr="004D676E">
        <w:rPr>
          <w:rFonts w:ascii="Arial" w:hAnsi="Arial" w:cs="Arial"/>
          <w:color w:val="000000"/>
          <w:lang w:val="fr-CH"/>
        </w:rPr>
        <w:fldChar w:fldCharType="separate"/>
      </w:r>
      <w:r w:rsidR="004D676E" w:rsidRPr="004D676E">
        <w:rPr>
          <w:rFonts w:ascii="Arial" w:hAnsi="Arial" w:cs="Arial"/>
          <w:color w:val="000000"/>
          <w:lang w:val="fr-CH"/>
        </w:rPr>
        <w:pict w14:anchorId="1B974227">
          <v:shape id="_x0000_i1032" type="#_x0000_t75" alt="Image associée" style="width:144.75pt;height:217.4pt;visibility:visible;mso-wrap-style:square">
            <v:imagedata r:id="rId567" r:href="rId568"/>
          </v:shape>
        </w:pict>
      </w:r>
      <w:r w:rsidR="009A632F" w:rsidRPr="004D676E">
        <w:rPr>
          <w:rFonts w:ascii="Arial" w:hAnsi="Arial" w:cs="Arial"/>
          <w:color w:val="000000"/>
          <w:lang w:val="fr-CH"/>
        </w:rPr>
        <w:fldChar w:fldCharType="end"/>
      </w:r>
      <w:r w:rsidR="00883206" w:rsidRPr="004D676E">
        <w:rPr>
          <w:rFonts w:ascii="Arial" w:hAnsi="Arial" w:cs="Arial"/>
          <w:color w:val="000000"/>
          <w:lang w:val="fr-CH"/>
        </w:rPr>
        <w:fldChar w:fldCharType="end"/>
      </w:r>
      <w:r w:rsidR="002000F7" w:rsidRPr="004D676E">
        <w:rPr>
          <w:rFonts w:ascii="Arial" w:hAnsi="Arial" w:cs="Arial"/>
          <w:color w:val="000000"/>
          <w:lang w:val="fr-CH"/>
        </w:rPr>
        <w:fldChar w:fldCharType="end"/>
      </w:r>
      <w:r w:rsidR="00596672" w:rsidRPr="004D676E">
        <w:rPr>
          <w:rFonts w:ascii="Arial" w:hAnsi="Arial" w:cs="Arial"/>
          <w:color w:val="000000"/>
          <w:lang w:val="fr-CH"/>
        </w:rPr>
        <w:fldChar w:fldCharType="end"/>
      </w:r>
      <w:r w:rsidR="00AB04C6" w:rsidRPr="004D676E">
        <w:rPr>
          <w:rFonts w:ascii="Arial" w:hAnsi="Arial" w:cs="Arial"/>
          <w:color w:val="000000"/>
          <w:lang w:val="fr-CH"/>
        </w:rPr>
        <w:fldChar w:fldCharType="end"/>
      </w:r>
      <w:r w:rsidRPr="004D676E">
        <w:rPr>
          <w:rFonts w:ascii="Arial" w:hAnsi="Arial" w:cs="Arial"/>
          <w:color w:val="000000"/>
          <w:lang w:val="fr-CH"/>
        </w:rPr>
        <w:fldChar w:fldCharType="end"/>
      </w:r>
      <w:r w:rsidRPr="004D676E">
        <w:rPr>
          <w:rFonts w:ascii="Arial" w:hAnsi="Arial" w:cs="Arial"/>
          <w:color w:val="000000"/>
          <w:lang w:val="fr-CH"/>
        </w:rPr>
        <w:fldChar w:fldCharType="end"/>
      </w:r>
      <w:r w:rsidRPr="004D676E">
        <w:rPr>
          <w:rFonts w:ascii="Arial" w:hAnsi="Arial" w:cs="Arial"/>
          <w:color w:val="000000"/>
          <w:lang w:val="fr-CH"/>
        </w:rPr>
        <w:fldChar w:fldCharType="end"/>
      </w:r>
      <w:r w:rsidRPr="004D676E">
        <w:rPr>
          <w:rFonts w:ascii="Arial" w:hAnsi="Arial" w:cs="Arial"/>
          <w:color w:val="000000"/>
          <w:lang w:val="fr-CH"/>
        </w:rPr>
        <w:fldChar w:fldCharType="end"/>
      </w:r>
      <w:r w:rsidRPr="004D676E">
        <w:rPr>
          <w:rFonts w:ascii="Arial" w:hAnsi="Arial" w:cs="Arial"/>
          <w:color w:val="000000"/>
          <w:lang w:val="fr-CH"/>
        </w:rPr>
        <w:fldChar w:fldCharType="end"/>
      </w:r>
      <w:r w:rsidRPr="004D676E">
        <w:rPr>
          <w:rFonts w:ascii="Arial" w:hAnsi="Arial" w:cs="Arial"/>
          <w:color w:val="000000"/>
          <w:lang w:val="fr-CH"/>
        </w:rPr>
        <w:fldChar w:fldCharType="end"/>
      </w:r>
      <w:r w:rsidRPr="004D676E">
        <w:rPr>
          <w:rFonts w:ascii="Arial" w:hAnsi="Arial" w:cs="Arial"/>
          <w:color w:val="000000"/>
          <w:lang w:val="fr-CH"/>
        </w:rPr>
        <w:fldChar w:fldCharType="end"/>
      </w:r>
      <w:r w:rsidRPr="004D676E">
        <w:rPr>
          <w:rFonts w:ascii="Arial" w:hAnsi="Arial" w:cs="Arial"/>
          <w:color w:val="000000"/>
          <w:lang w:val="fr-CH"/>
        </w:rPr>
        <w:fldChar w:fldCharType="end"/>
      </w:r>
      <w:r w:rsidRPr="004D676E">
        <w:rPr>
          <w:rFonts w:ascii="Arial" w:hAnsi="Arial" w:cs="Arial"/>
          <w:color w:val="000000"/>
          <w:lang w:val="fr-CH"/>
        </w:rPr>
        <w:fldChar w:fldCharType="end"/>
      </w:r>
      <w:r w:rsidRPr="004D676E">
        <w:rPr>
          <w:rFonts w:ascii="Arial" w:hAnsi="Arial" w:cs="Arial"/>
          <w:color w:val="000000"/>
          <w:lang w:val="fr-CH"/>
        </w:rPr>
        <w:fldChar w:fldCharType="end"/>
      </w:r>
      <w:r w:rsidRPr="004D676E">
        <w:rPr>
          <w:rFonts w:ascii="Arial" w:hAnsi="Arial" w:cs="Arial"/>
          <w:color w:val="000000"/>
          <w:lang w:val="fr-CH"/>
        </w:rPr>
        <w:fldChar w:fldCharType="end"/>
      </w:r>
      <w:r w:rsidRPr="004D676E">
        <w:rPr>
          <w:rFonts w:ascii="Arial" w:hAnsi="Arial" w:cs="Arial"/>
          <w:color w:val="000000"/>
          <w:lang w:val="fr-CH"/>
        </w:rPr>
        <w:fldChar w:fldCharType="end"/>
      </w:r>
      <w:r w:rsidRPr="004D676E">
        <w:rPr>
          <w:rFonts w:ascii="Arial" w:hAnsi="Arial" w:cs="Arial"/>
          <w:color w:val="000000"/>
        </w:rPr>
        <w:fldChar w:fldCharType="end"/>
      </w:r>
    </w:p>
    <w:p w14:paraId="552574E9" w14:textId="77777777" w:rsidR="00A20B94" w:rsidRPr="004D676E" w:rsidRDefault="00A20B94" w:rsidP="00A20B94">
      <w:pPr>
        <w:rPr>
          <w:rFonts w:ascii="Arial" w:hAnsi="Arial" w:cs="Arial"/>
          <w:color w:val="000000"/>
          <w:lang w:val="fr-CH"/>
        </w:rPr>
      </w:pPr>
    </w:p>
    <w:p w14:paraId="1902ED6F" w14:textId="77777777" w:rsidR="00A20B94" w:rsidRPr="004D676E" w:rsidRDefault="00A20B94" w:rsidP="00A20B94">
      <w:pPr>
        <w:rPr>
          <w:rFonts w:ascii="Arial" w:hAnsi="Arial" w:cs="Arial"/>
          <w:color w:val="000000"/>
          <w:lang w:val="fr-CH"/>
        </w:rPr>
      </w:pPr>
      <w:r w:rsidRPr="004D676E">
        <w:rPr>
          <w:rFonts w:ascii="Arial" w:hAnsi="Arial" w:cs="Arial"/>
          <w:color w:val="000000"/>
          <w:lang w:val="fr-CH"/>
        </w:rPr>
        <w:tab/>
      </w:r>
    </w:p>
    <w:p w14:paraId="205B7D30" w14:textId="4F31912B" w:rsidR="00A20B94" w:rsidRPr="004D676E" w:rsidRDefault="00A20B94" w:rsidP="00A20B94">
      <w:pPr>
        <w:pBdr>
          <w:top w:val="single" w:sz="12" w:space="1" w:color="006699"/>
          <w:left w:val="single" w:sz="12" w:space="4" w:color="006699"/>
          <w:bottom w:val="single" w:sz="12" w:space="1" w:color="006699"/>
          <w:right w:val="single" w:sz="12" w:space="4" w:color="006699"/>
        </w:pBdr>
        <w:jc w:val="center"/>
        <w:rPr>
          <w:rFonts w:ascii="Arial" w:hAnsi="Arial" w:cs="Arial"/>
          <w:b/>
          <w:color w:val="006699"/>
          <w:lang w:val="en-US"/>
        </w:rPr>
      </w:pPr>
      <w:r w:rsidRPr="004D676E">
        <w:rPr>
          <w:rFonts w:ascii="Arial" w:hAnsi="Arial" w:cs="Arial"/>
        </w:rPr>
        <w:t xml:space="preserve">[#S3] </w:t>
      </w:r>
      <w:r w:rsidR="00A07D73" w:rsidRPr="004D676E">
        <w:rPr>
          <w:rFonts w:ascii="Arial" w:hAnsi="Arial" w:cs="Arial"/>
          <w:b/>
          <w:color w:val="006699"/>
          <w:spacing w:val="4"/>
          <w:lang w:val="fr-BE"/>
        </w:rPr>
        <w:t>Matière Médicale</w:t>
      </w:r>
    </w:p>
    <w:p w14:paraId="70DE6750" w14:textId="77777777" w:rsidR="00A20B94" w:rsidRPr="004D676E" w:rsidRDefault="00A20B94" w:rsidP="00A20B94">
      <w:pPr>
        <w:rPr>
          <w:rFonts w:ascii="Arial" w:hAnsi="Arial" w:cs="Arial"/>
          <w:b/>
          <w:color w:val="006699"/>
          <w:lang w:val="en-US"/>
        </w:rPr>
      </w:pPr>
    </w:p>
    <w:p w14:paraId="1F2E4FD7" w14:textId="77777777" w:rsidR="00A20B94" w:rsidRPr="004D676E" w:rsidRDefault="00A20B94" w:rsidP="00A20B94">
      <w:pPr>
        <w:rPr>
          <w:rFonts w:ascii="Arial" w:hAnsi="Arial" w:cs="Arial"/>
          <w:color w:val="000000"/>
          <w:lang w:val="fr-CH"/>
        </w:rPr>
      </w:pPr>
      <w:r w:rsidRPr="004D676E">
        <w:rPr>
          <w:rFonts w:ascii="Arial" w:hAnsi="Arial" w:cs="Arial"/>
          <w:color w:val="000000"/>
          <w:lang w:val="fr-CH"/>
        </w:rPr>
        <w:t>Les provings ont été faits par Rowland, Burt, Holcombe, Berridge, Croker, Wesselhœft, enn 1870 cf Allen's Encyclopædia, vol. 5, p. 153.</w:t>
      </w:r>
    </w:p>
    <w:p w14:paraId="4EB9B49C" w14:textId="77777777" w:rsidR="00A20B94" w:rsidRPr="004D676E" w:rsidRDefault="00A20B94" w:rsidP="00A20B94">
      <w:pPr>
        <w:rPr>
          <w:rFonts w:ascii="Arial" w:hAnsi="Arial" w:cs="Arial"/>
          <w:color w:val="000000"/>
          <w:lang w:val="fr-CH"/>
        </w:rPr>
      </w:pPr>
    </w:p>
    <w:p w14:paraId="4552A5C7" w14:textId="77777777" w:rsidR="00A20B94" w:rsidRPr="004D676E" w:rsidRDefault="00A20B94" w:rsidP="00A20B94">
      <w:pPr>
        <w:rPr>
          <w:rFonts w:ascii="Arial" w:hAnsi="Arial" w:cs="Arial"/>
          <w:b/>
          <w:color w:val="006699"/>
          <w:lang w:val="en-US"/>
        </w:rPr>
      </w:pPr>
      <w:r w:rsidRPr="004D676E">
        <w:rPr>
          <w:rFonts w:ascii="Arial" w:hAnsi="Arial" w:cs="Arial"/>
          <w:b/>
          <w:color w:val="006699"/>
          <w:lang w:val="en-US"/>
        </w:rPr>
        <w:t>Nash - Leaders in Homeopathic therapeutics</w:t>
      </w:r>
    </w:p>
    <w:p w14:paraId="0EAEACB8" w14:textId="77777777" w:rsidR="00A20B94" w:rsidRPr="004D676E" w:rsidRDefault="00A20B94" w:rsidP="00A20B94">
      <w:pPr>
        <w:rPr>
          <w:rFonts w:ascii="Arial" w:hAnsi="Arial" w:cs="Arial"/>
          <w:color w:val="000000"/>
          <w:lang w:val="fr-CH"/>
        </w:rPr>
      </w:pPr>
    </w:p>
    <w:p w14:paraId="5E24D81F" w14:textId="77777777" w:rsidR="00A20B94" w:rsidRPr="004D676E" w:rsidRDefault="00A20B94" w:rsidP="00A20B94">
      <w:pPr>
        <w:rPr>
          <w:rFonts w:ascii="Arial" w:hAnsi="Arial" w:cs="Arial"/>
          <w:color w:val="000000"/>
          <w:lang w:val="fr-CH"/>
        </w:rPr>
      </w:pPr>
      <w:r w:rsidRPr="004D676E">
        <w:rPr>
          <w:rFonts w:ascii="Arial" w:hAnsi="Arial" w:cs="Arial"/>
          <w:color w:val="000000"/>
          <w:lang w:val="fr-CH"/>
        </w:rPr>
        <w:tab/>
        <w:t>Brûlure de la bouche, de la langue, de la gorge, de l'estomac et de l'anus en cas de diarrhée.</w:t>
      </w:r>
    </w:p>
    <w:p w14:paraId="46840FD4" w14:textId="77777777" w:rsidR="00A20B94" w:rsidRPr="004D676E" w:rsidRDefault="00A20B94" w:rsidP="00A20B94">
      <w:pPr>
        <w:rPr>
          <w:rFonts w:ascii="Arial" w:hAnsi="Arial" w:cs="Arial"/>
          <w:color w:val="000000"/>
          <w:lang w:val="fr-CH"/>
        </w:rPr>
      </w:pPr>
      <w:r w:rsidRPr="004D676E">
        <w:rPr>
          <w:rFonts w:ascii="Arial" w:hAnsi="Arial" w:cs="Arial"/>
          <w:color w:val="000000"/>
          <w:lang w:val="fr-CH"/>
        </w:rPr>
        <w:tab/>
        <w:t>Vomissements de mucus filant, visqueux, qui pend comme des les fils jusqu'au sol.</w:t>
      </w:r>
    </w:p>
    <w:p w14:paraId="53600770" w14:textId="77777777" w:rsidR="00A20B94" w:rsidRPr="004D676E" w:rsidRDefault="00A20B94" w:rsidP="00A20B94">
      <w:pPr>
        <w:rPr>
          <w:rFonts w:ascii="Arial" w:hAnsi="Arial" w:cs="Arial"/>
          <w:color w:val="000000"/>
          <w:lang w:val="fr-CH"/>
        </w:rPr>
      </w:pPr>
      <w:r w:rsidRPr="004D676E">
        <w:rPr>
          <w:rFonts w:ascii="Arial" w:hAnsi="Arial" w:cs="Arial"/>
          <w:color w:val="000000"/>
          <w:lang w:val="fr-CH"/>
        </w:rPr>
        <w:tab/>
        <w:t xml:space="preserve">Maux de tête gastriques ou hépatiques avec au début une vision floue. </w:t>
      </w:r>
      <w:r w:rsidRPr="004D676E">
        <w:rPr>
          <w:rFonts w:ascii="Arial" w:hAnsi="Arial" w:cs="Arial"/>
          <w:color w:val="000000"/>
          <w:lang w:val="fr-CH"/>
        </w:rPr>
        <w:tab/>
        <w:t>Vomissements aigres ou amers.</w:t>
      </w:r>
    </w:p>
    <w:p w14:paraId="260A4235" w14:textId="77777777" w:rsidR="00A20B94" w:rsidRPr="004D676E" w:rsidRDefault="00A20B94" w:rsidP="00A20B94">
      <w:pPr>
        <w:rPr>
          <w:rFonts w:ascii="Arial" w:hAnsi="Arial" w:cs="Arial"/>
          <w:color w:val="000000"/>
          <w:lang w:val="fr-CH"/>
        </w:rPr>
      </w:pPr>
      <w:r w:rsidRPr="004D676E">
        <w:rPr>
          <w:rFonts w:ascii="Arial" w:hAnsi="Arial" w:cs="Arial"/>
          <w:color w:val="000000"/>
          <w:lang w:val="fr-CH"/>
        </w:rPr>
        <w:tab/>
        <w:t>Les troubles gastriques de ce médicament sont souvent accompagnés d'une sensation de brûlure de la langue, de la gorge, de l'œsophage et de l'estomac et, en cas de diarrhée, d'une brûlure de l'anus. Cette brûlure du tube digestif est très caractéristique de ce médicament.</w:t>
      </w:r>
    </w:p>
    <w:p w14:paraId="729AC205" w14:textId="77777777" w:rsidR="00A20B94" w:rsidRPr="004D676E" w:rsidRDefault="00A20B94" w:rsidP="00A20B94">
      <w:pPr>
        <w:rPr>
          <w:rFonts w:ascii="Arial" w:hAnsi="Arial" w:cs="Arial"/>
          <w:color w:val="000000"/>
          <w:lang w:val="fr-CH"/>
        </w:rPr>
      </w:pPr>
    </w:p>
    <w:p w14:paraId="361220B2" w14:textId="77777777" w:rsidR="00A20B94" w:rsidRPr="004D676E" w:rsidRDefault="00A20B94" w:rsidP="00A20B94">
      <w:pPr>
        <w:rPr>
          <w:rFonts w:ascii="Arial" w:hAnsi="Arial" w:cs="Arial"/>
          <w:b/>
          <w:color w:val="006699"/>
          <w:lang w:val="fr-CH"/>
        </w:rPr>
      </w:pPr>
      <w:r w:rsidRPr="004D676E">
        <w:rPr>
          <w:rFonts w:ascii="Arial" w:hAnsi="Arial" w:cs="Arial"/>
          <w:b/>
          <w:color w:val="006699"/>
          <w:lang w:val="fr-CH"/>
        </w:rPr>
        <w:lastRenderedPageBreak/>
        <w:t>Hering - Matière médicale condensée</w:t>
      </w:r>
    </w:p>
    <w:p w14:paraId="707D0F46" w14:textId="77777777" w:rsidR="00A20B94" w:rsidRPr="004D676E" w:rsidRDefault="00A20B94" w:rsidP="00A20B94">
      <w:pPr>
        <w:rPr>
          <w:rFonts w:ascii="Arial" w:hAnsi="Arial" w:cs="Arial"/>
          <w:color w:val="000000"/>
          <w:lang w:val="fr-CH"/>
        </w:rPr>
      </w:pPr>
    </w:p>
    <w:p w14:paraId="08BFDCA1" w14:textId="77777777" w:rsidR="00A20B94" w:rsidRPr="004D676E" w:rsidRDefault="00A20B94" w:rsidP="00A20B94">
      <w:pPr>
        <w:rPr>
          <w:rFonts w:ascii="Arial" w:hAnsi="Arial" w:cs="Arial"/>
          <w:b/>
          <w:i/>
          <w:color w:val="006699"/>
          <w:lang w:val="fr-CH"/>
        </w:rPr>
      </w:pPr>
      <w:r w:rsidRPr="004D676E">
        <w:rPr>
          <w:rFonts w:ascii="Arial" w:hAnsi="Arial" w:cs="Arial"/>
          <w:b/>
          <w:i/>
          <w:color w:val="006699"/>
          <w:lang w:val="fr-CH"/>
        </w:rPr>
        <w:t>Psychisme</w:t>
      </w:r>
    </w:p>
    <w:p w14:paraId="437FCB0E" w14:textId="77777777" w:rsidR="00A20B94" w:rsidRPr="004D676E" w:rsidRDefault="00A20B94" w:rsidP="0081700D">
      <w:pPr>
        <w:numPr>
          <w:ilvl w:val="0"/>
          <w:numId w:val="121"/>
        </w:numPr>
        <w:spacing w:after="0"/>
        <w:rPr>
          <w:rFonts w:ascii="Arial" w:hAnsi="Arial" w:cs="Arial"/>
          <w:color w:val="000000"/>
          <w:lang w:val="fr-CH"/>
        </w:rPr>
      </w:pPr>
      <w:r w:rsidRPr="004D676E">
        <w:rPr>
          <w:rFonts w:ascii="Arial" w:hAnsi="Arial" w:cs="Arial"/>
          <w:color w:val="000000"/>
          <w:lang w:val="fr-CH"/>
        </w:rPr>
        <w:t>Faible d'esprit</w:t>
      </w:r>
    </w:p>
    <w:p w14:paraId="189DA544" w14:textId="77777777" w:rsidR="00A20B94" w:rsidRPr="004D676E" w:rsidRDefault="00A20B94" w:rsidP="0081700D">
      <w:pPr>
        <w:numPr>
          <w:ilvl w:val="0"/>
          <w:numId w:val="121"/>
        </w:numPr>
        <w:spacing w:after="0"/>
        <w:rPr>
          <w:rFonts w:ascii="Arial" w:hAnsi="Arial" w:cs="Arial"/>
          <w:color w:val="000000"/>
          <w:lang w:val="fr-CH"/>
        </w:rPr>
      </w:pPr>
      <w:r w:rsidRPr="004D676E">
        <w:rPr>
          <w:rFonts w:ascii="Arial" w:hAnsi="Arial" w:cs="Arial"/>
          <w:color w:val="000000"/>
          <w:lang w:val="fr-CH"/>
        </w:rPr>
        <w:t>Peur de la maladie qui approche</w:t>
      </w:r>
    </w:p>
    <w:p w14:paraId="72D9D89F" w14:textId="77777777" w:rsidR="00A20B94" w:rsidRPr="004D676E" w:rsidRDefault="00A20B94" w:rsidP="0081700D">
      <w:pPr>
        <w:numPr>
          <w:ilvl w:val="0"/>
          <w:numId w:val="121"/>
        </w:numPr>
        <w:spacing w:after="0"/>
        <w:rPr>
          <w:rFonts w:ascii="Arial" w:hAnsi="Arial" w:cs="Arial"/>
          <w:color w:val="000000"/>
          <w:lang w:val="fr-CH"/>
        </w:rPr>
      </w:pPr>
      <w:r w:rsidRPr="004D676E">
        <w:rPr>
          <w:rFonts w:ascii="Arial" w:hAnsi="Arial" w:cs="Arial"/>
          <w:color w:val="000000"/>
          <w:lang w:val="fr-CH"/>
        </w:rPr>
        <w:t>Facilement vexé</w:t>
      </w:r>
    </w:p>
    <w:p w14:paraId="2A58516F" w14:textId="77777777" w:rsidR="00A20B94" w:rsidRPr="004D676E" w:rsidRDefault="00A20B94" w:rsidP="0081700D">
      <w:pPr>
        <w:numPr>
          <w:ilvl w:val="0"/>
          <w:numId w:val="121"/>
        </w:numPr>
        <w:spacing w:after="0"/>
        <w:rPr>
          <w:rFonts w:ascii="Arial" w:hAnsi="Arial" w:cs="Arial"/>
          <w:color w:val="000000"/>
          <w:lang w:val="fr-CH"/>
        </w:rPr>
      </w:pPr>
      <w:r w:rsidRPr="004D676E">
        <w:rPr>
          <w:rFonts w:ascii="Arial" w:hAnsi="Arial" w:cs="Arial"/>
          <w:color w:val="000000"/>
          <w:lang w:val="fr-CH"/>
        </w:rPr>
        <w:t>Ne peut pas se concentrer sur ses études</w:t>
      </w:r>
    </w:p>
    <w:p w14:paraId="1938EAF7" w14:textId="77777777" w:rsidR="00A20B94" w:rsidRPr="004D676E" w:rsidRDefault="00A20B94" w:rsidP="0081700D">
      <w:pPr>
        <w:numPr>
          <w:ilvl w:val="0"/>
          <w:numId w:val="121"/>
        </w:numPr>
        <w:spacing w:after="0"/>
        <w:rPr>
          <w:rFonts w:ascii="Arial" w:hAnsi="Arial" w:cs="Arial"/>
          <w:color w:val="000000"/>
          <w:lang w:val="fr-CH"/>
        </w:rPr>
      </w:pPr>
      <w:r w:rsidRPr="004D676E">
        <w:rPr>
          <w:rFonts w:ascii="Arial" w:hAnsi="Arial" w:cs="Arial"/>
          <w:color w:val="000000"/>
          <w:lang w:val="fr-CH"/>
        </w:rPr>
        <w:t>Lenteur des facultés mentales.</w:t>
      </w:r>
    </w:p>
    <w:p w14:paraId="379ABED4" w14:textId="77777777" w:rsidR="00A20B94" w:rsidRPr="004D676E" w:rsidRDefault="00A20B94" w:rsidP="00A20B94">
      <w:pPr>
        <w:rPr>
          <w:rFonts w:ascii="Arial" w:hAnsi="Arial" w:cs="Arial"/>
          <w:color w:val="000000"/>
          <w:lang w:val="fr-CH"/>
        </w:rPr>
      </w:pPr>
    </w:p>
    <w:p w14:paraId="46978E3A" w14:textId="77777777" w:rsidR="00A20B94" w:rsidRPr="004D676E" w:rsidRDefault="00A20B94" w:rsidP="00A20B94">
      <w:pPr>
        <w:rPr>
          <w:rFonts w:ascii="Arial" w:hAnsi="Arial" w:cs="Arial"/>
          <w:b/>
          <w:i/>
          <w:color w:val="006699"/>
          <w:lang w:val="fr-CH"/>
        </w:rPr>
      </w:pPr>
      <w:r w:rsidRPr="004D676E">
        <w:rPr>
          <w:rFonts w:ascii="Arial" w:hAnsi="Arial" w:cs="Arial"/>
          <w:b/>
          <w:i/>
          <w:color w:val="006699"/>
          <w:lang w:val="fr-CH"/>
        </w:rPr>
        <w:t xml:space="preserve">Tête </w:t>
      </w:r>
    </w:p>
    <w:p w14:paraId="3F381E4A" w14:textId="77777777" w:rsidR="00A20B94" w:rsidRPr="004D676E" w:rsidRDefault="00A20B94" w:rsidP="0081700D">
      <w:pPr>
        <w:numPr>
          <w:ilvl w:val="0"/>
          <w:numId w:val="122"/>
        </w:numPr>
        <w:spacing w:after="0"/>
        <w:rPr>
          <w:rFonts w:ascii="Arial" w:hAnsi="Arial" w:cs="Arial"/>
          <w:color w:val="000000"/>
          <w:lang w:val="fr-CH"/>
        </w:rPr>
      </w:pPr>
      <w:r w:rsidRPr="004D676E">
        <w:rPr>
          <w:rFonts w:ascii="Arial" w:hAnsi="Arial" w:cs="Arial"/>
          <w:color w:val="000000"/>
          <w:lang w:val="fr-CH"/>
        </w:rPr>
        <w:t>Battements sourds ou coups de feu au côté droit du front ; nausée ; pire vers le soir ; par le repos, l'air froid ou la toux ; amélioré par le mouvement modéré.</w:t>
      </w:r>
    </w:p>
    <w:p w14:paraId="66EEC0D7" w14:textId="77777777" w:rsidR="00A20B94" w:rsidRPr="004D676E" w:rsidRDefault="00A20B94" w:rsidP="0081700D">
      <w:pPr>
        <w:numPr>
          <w:ilvl w:val="0"/>
          <w:numId w:val="123"/>
        </w:numPr>
        <w:spacing w:after="0"/>
        <w:rPr>
          <w:rFonts w:ascii="Arial" w:hAnsi="Arial" w:cs="Arial"/>
          <w:color w:val="000000"/>
          <w:lang w:val="fr-CH"/>
        </w:rPr>
      </w:pPr>
      <w:r w:rsidRPr="004D676E">
        <w:rPr>
          <w:rFonts w:ascii="Arial" w:hAnsi="Arial" w:cs="Arial"/>
          <w:color w:val="000000"/>
          <w:lang w:val="fr-CH"/>
        </w:rPr>
        <w:t>Céphalée suite de fatigue, d'épuisement mental, qui peuvent commencer par une vision floue.</w:t>
      </w:r>
    </w:p>
    <w:p w14:paraId="7068EEA4" w14:textId="77777777" w:rsidR="00A20B94" w:rsidRPr="004D676E" w:rsidRDefault="00A20B94" w:rsidP="0081700D">
      <w:pPr>
        <w:numPr>
          <w:ilvl w:val="0"/>
          <w:numId w:val="122"/>
        </w:numPr>
        <w:spacing w:after="0"/>
        <w:rPr>
          <w:rFonts w:ascii="Arial" w:hAnsi="Arial" w:cs="Arial"/>
          <w:color w:val="000000"/>
          <w:lang w:val="fr-CH"/>
        </w:rPr>
      </w:pPr>
      <w:r w:rsidRPr="004D676E">
        <w:rPr>
          <w:rFonts w:ascii="Arial" w:hAnsi="Arial" w:cs="Arial"/>
          <w:color w:val="000000"/>
          <w:lang w:val="fr-CH"/>
        </w:rPr>
        <w:t>Douleurs lancinantes dans les tempes, surtout à droite, avec une sensation de constriction du cuir chevelu.</w:t>
      </w:r>
    </w:p>
    <w:p w14:paraId="0497F10F" w14:textId="77777777" w:rsidR="00A20B94" w:rsidRPr="004D676E" w:rsidRDefault="00A20B94" w:rsidP="00A20B94">
      <w:pPr>
        <w:rPr>
          <w:rFonts w:ascii="Arial" w:hAnsi="Arial" w:cs="Arial"/>
          <w:color w:val="000000"/>
          <w:lang w:val="fr-CH"/>
        </w:rPr>
      </w:pPr>
    </w:p>
    <w:p w14:paraId="54077A14" w14:textId="77777777" w:rsidR="00A20B94" w:rsidRPr="004D676E" w:rsidRDefault="00A20B94" w:rsidP="00A20B94">
      <w:pPr>
        <w:rPr>
          <w:rFonts w:ascii="Arial" w:hAnsi="Arial" w:cs="Arial"/>
          <w:color w:val="000000"/>
          <w:lang w:val="fr-CH"/>
        </w:rPr>
      </w:pPr>
      <w:r w:rsidRPr="004D676E">
        <w:rPr>
          <w:rFonts w:ascii="Arial" w:hAnsi="Arial" w:cs="Arial"/>
          <w:b/>
          <w:i/>
          <w:color w:val="006699"/>
          <w:lang w:val="fr-CH"/>
        </w:rPr>
        <w:t>Yeux</w:t>
      </w:r>
    </w:p>
    <w:p w14:paraId="3DE342DB" w14:textId="77777777" w:rsidR="00A20B94" w:rsidRPr="004D676E" w:rsidRDefault="00A20B94" w:rsidP="0081700D">
      <w:pPr>
        <w:numPr>
          <w:ilvl w:val="0"/>
          <w:numId w:val="122"/>
        </w:numPr>
        <w:spacing w:after="0"/>
        <w:rPr>
          <w:rFonts w:ascii="Arial" w:hAnsi="Arial" w:cs="Arial"/>
          <w:color w:val="000000"/>
          <w:lang w:val="fr-CH"/>
        </w:rPr>
      </w:pPr>
      <w:r w:rsidRPr="004D676E">
        <w:rPr>
          <w:rFonts w:ascii="Arial" w:hAnsi="Arial" w:cs="Arial"/>
          <w:color w:val="000000"/>
          <w:lang w:val="fr-CH"/>
        </w:rPr>
        <w:t>Rougeur de la conjonctive, comme par un refroidissement ; fatigue des yeux, avec une névralgie ; sensation de brûlure dans le canthus interne, avec effusion de larmes.</w:t>
      </w:r>
    </w:p>
    <w:p w14:paraId="5288B37C" w14:textId="77777777" w:rsidR="00A20B94" w:rsidRPr="004D676E" w:rsidRDefault="00A20B94" w:rsidP="00A20B94">
      <w:pPr>
        <w:rPr>
          <w:rFonts w:ascii="Arial" w:hAnsi="Arial" w:cs="Arial"/>
          <w:color w:val="000000"/>
          <w:lang w:val="fr-CH"/>
        </w:rPr>
      </w:pPr>
    </w:p>
    <w:p w14:paraId="615A7369" w14:textId="77777777" w:rsidR="00A20B94" w:rsidRPr="004D676E" w:rsidRDefault="00A20B94" w:rsidP="00A20B94">
      <w:pPr>
        <w:rPr>
          <w:rFonts w:ascii="Arial" w:hAnsi="Arial" w:cs="Arial"/>
          <w:b/>
          <w:color w:val="006699"/>
          <w:lang w:val="fr-CH"/>
        </w:rPr>
      </w:pPr>
    </w:p>
    <w:p w14:paraId="660A7B67" w14:textId="77777777" w:rsidR="00A20B94" w:rsidRPr="004D676E" w:rsidRDefault="00A20B94" w:rsidP="00A20B94">
      <w:pPr>
        <w:rPr>
          <w:rFonts w:ascii="Arial" w:hAnsi="Arial" w:cs="Arial"/>
          <w:b/>
          <w:color w:val="006699"/>
          <w:lang w:val="fr-CH"/>
        </w:rPr>
      </w:pPr>
      <w:r w:rsidRPr="004D676E">
        <w:rPr>
          <w:rFonts w:ascii="Arial" w:hAnsi="Arial" w:cs="Arial"/>
          <w:b/>
          <w:color w:val="006699"/>
          <w:lang w:val="fr-CH"/>
        </w:rPr>
        <w:t>Quelques rubriques du répertoire (Complete Repertory 2015)</w:t>
      </w:r>
    </w:p>
    <w:p w14:paraId="3B2D0CB7" w14:textId="77777777" w:rsidR="00A20B94" w:rsidRPr="004D676E" w:rsidRDefault="00A20B94" w:rsidP="00A20B94">
      <w:pPr>
        <w:rPr>
          <w:rFonts w:ascii="Arial" w:hAnsi="Arial" w:cs="Arial"/>
          <w:color w:val="000000"/>
          <w:lang w:val="fr-CH"/>
        </w:rPr>
      </w:pPr>
    </w:p>
    <w:p w14:paraId="4A4D8A58" w14:textId="77777777" w:rsidR="00A20B94" w:rsidRPr="004D676E" w:rsidRDefault="00A20B94" w:rsidP="00A20B94">
      <w:pPr>
        <w:rPr>
          <w:rFonts w:ascii="Arial" w:hAnsi="Arial" w:cs="Arial"/>
          <w:color w:val="000000"/>
          <w:lang w:val="fr-CH"/>
        </w:rPr>
      </w:pPr>
      <w:r w:rsidRPr="004D676E">
        <w:rPr>
          <w:rFonts w:ascii="Arial" w:hAnsi="Arial" w:cs="Arial"/>
          <w:color w:val="000000"/>
          <w:lang w:val="fr-CH"/>
        </w:rPr>
        <w:t xml:space="preserve">PSYCHISME - NUIT, la - agg. (583) IRIS </w:t>
      </w:r>
    </w:p>
    <w:p w14:paraId="1BC11ED9" w14:textId="77777777" w:rsidR="00A20B94" w:rsidRPr="004D676E" w:rsidRDefault="00A20B94" w:rsidP="00A20B94">
      <w:pPr>
        <w:rPr>
          <w:rFonts w:ascii="Arial" w:hAnsi="Arial" w:cs="Arial"/>
          <w:color w:val="000000"/>
          <w:vertAlign w:val="subscript"/>
          <w:lang w:val="fr-CH"/>
        </w:rPr>
      </w:pPr>
      <w:r w:rsidRPr="004D676E">
        <w:rPr>
          <w:rFonts w:ascii="Arial" w:hAnsi="Arial" w:cs="Arial"/>
          <w:color w:val="000000"/>
          <w:lang w:val="fr-CH"/>
        </w:rPr>
        <w:t xml:space="preserve">PSYCHISME - ANGOISSE - hypochondrie, dans l' (30) IRIS </w:t>
      </w:r>
      <w:r w:rsidRPr="004D676E">
        <w:rPr>
          <w:rFonts w:ascii="Arial" w:hAnsi="Arial" w:cs="Arial"/>
          <w:color w:val="000000"/>
          <w:vertAlign w:val="subscript"/>
          <w:lang w:val="fr-CH"/>
        </w:rPr>
        <w:t xml:space="preserve">ls6 </w:t>
      </w:r>
    </w:p>
    <w:p w14:paraId="5AC92C3E" w14:textId="77777777" w:rsidR="00A20B94" w:rsidRPr="004D676E" w:rsidRDefault="00A20B94" w:rsidP="00A20B94">
      <w:pPr>
        <w:rPr>
          <w:rFonts w:ascii="Arial" w:hAnsi="Arial" w:cs="Arial"/>
          <w:color w:val="000000"/>
          <w:lang w:val="fr-CH"/>
        </w:rPr>
      </w:pPr>
      <w:r w:rsidRPr="004D676E">
        <w:rPr>
          <w:rFonts w:ascii="Arial" w:hAnsi="Arial" w:cs="Arial"/>
          <w:color w:val="000000"/>
          <w:lang w:val="fr-CH"/>
        </w:rPr>
        <w:t>PSYCHISME - ANGOISSE - estomac, dans des maladies de l' (46) iris</w:t>
      </w:r>
      <w:r w:rsidRPr="004D676E">
        <w:rPr>
          <w:rFonts w:ascii="Arial" w:hAnsi="Arial" w:cs="Arial"/>
          <w:color w:val="000000"/>
          <w:vertAlign w:val="subscript"/>
          <w:lang w:val="fr-CH"/>
        </w:rPr>
        <w:t xml:space="preserve"> at1 </w:t>
      </w:r>
    </w:p>
    <w:p w14:paraId="72B33650" w14:textId="77777777" w:rsidR="00A20B94" w:rsidRPr="004D676E" w:rsidRDefault="00A20B94" w:rsidP="00A20B94">
      <w:pPr>
        <w:rPr>
          <w:rFonts w:ascii="Arial" w:hAnsi="Arial" w:cs="Arial"/>
          <w:color w:val="000000"/>
          <w:lang w:val="fr-CH"/>
        </w:rPr>
      </w:pPr>
      <w:r w:rsidRPr="004D676E">
        <w:rPr>
          <w:rFonts w:ascii="Arial" w:hAnsi="Arial" w:cs="Arial"/>
          <w:color w:val="000000"/>
          <w:lang w:val="fr-CH"/>
        </w:rPr>
        <w:t xml:space="preserve">PSYCHISME - CRITIQUER, être malveillant, tendance à (157) iris </w:t>
      </w:r>
      <w:r w:rsidRPr="004D676E">
        <w:rPr>
          <w:rFonts w:ascii="Arial" w:hAnsi="Arial" w:cs="Arial"/>
          <w:color w:val="000000"/>
          <w:vertAlign w:val="subscript"/>
          <w:lang w:val="fr-CH"/>
        </w:rPr>
        <w:t>kj10</w:t>
      </w:r>
      <w:r w:rsidRPr="004D676E">
        <w:rPr>
          <w:rFonts w:ascii="Arial" w:hAnsi="Arial" w:cs="Arial"/>
          <w:color w:val="000000"/>
          <w:lang w:val="fr-CH"/>
        </w:rPr>
        <w:t xml:space="preserve"> </w:t>
      </w:r>
    </w:p>
    <w:p w14:paraId="60379B90" w14:textId="77777777" w:rsidR="00A20B94" w:rsidRPr="004D676E" w:rsidRDefault="00A20B94" w:rsidP="00A20B94">
      <w:pPr>
        <w:rPr>
          <w:rFonts w:ascii="Arial" w:hAnsi="Arial" w:cs="Arial"/>
          <w:color w:val="000000"/>
          <w:lang w:val="fr-CH"/>
        </w:rPr>
      </w:pPr>
      <w:r w:rsidRPr="004D676E">
        <w:rPr>
          <w:rFonts w:ascii="Arial" w:hAnsi="Arial" w:cs="Arial"/>
          <w:color w:val="000000"/>
          <w:lang w:val="fr-CH"/>
        </w:rPr>
        <w:t xml:space="preserve">PSYCHISME - LENTEUR d'esprit, difficulté de penser et de comprendre - coliques, dans des - biliaire (1) IRIS </w:t>
      </w:r>
      <w:r w:rsidRPr="004D676E">
        <w:rPr>
          <w:rFonts w:ascii="Arial" w:hAnsi="Arial" w:cs="Arial"/>
          <w:color w:val="000000"/>
          <w:vertAlign w:val="subscript"/>
          <w:lang w:val="fr-CH"/>
        </w:rPr>
        <w:t>kc4</w:t>
      </w:r>
    </w:p>
    <w:p w14:paraId="5057D0EF" w14:textId="77777777" w:rsidR="00A20B94" w:rsidRPr="004D676E" w:rsidRDefault="00A20B94" w:rsidP="00A20B94">
      <w:pPr>
        <w:rPr>
          <w:rFonts w:ascii="Arial" w:hAnsi="Arial" w:cs="Arial"/>
          <w:color w:val="000000"/>
          <w:lang w:val="fr-CH"/>
        </w:rPr>
      </w:pPr>
      <w:r w:rsidRPr="004D676E">
        <w:rPr>
          <w:rFonts w:ascii="Arial" w:hAnsi="Arial" w:cs="Arial"/>
          <w:color w:val="000000"/>
          <w:lang w:val="fr-CH"/>
        </w:rPr>
        <w:t xml:space="preserve">PSYCHISME - AGITATION, nervosité (886) IRIS </w:t>
      </w:r>
      <w:r w:rsidRPr="004D676E">
        <w:rPr>
          <w:rFonts w:ascii="Arial" w:hAnsi="Arial" w:cs="Arial"/>
          <w:color w:val="000000"/>
          <w:vertAlign w:val="subscript"/>
          <w:lang w:val="fr-CH"/>
        </w:rPr>
        <w:t>kj10</w:t>
      </w:r>
      <w:r w:rsidRPr="004D676E">
        <w:rPr>
          <w:rFonts w:ascii="Arial" w:hAnsi="Arial" w:cs="Arial"/>
          <w:color w:val="000000"/>
          <w:lang w:val="fr-CH"/>
        </w:rPr>
        <w:t xml:space="preserve"> </w:t>
      </w:r>
    </w:p>
    <w:p w14:paraId="53F730B2" w14:textId="77777777" w:rsidR="00A20B94" w:rsidRPr="004D676E" w:rsidRDefault="00A20B94" w:rsidP="00A20B94">
      <w:pPr>
        <w:rPr>
          <w:rFonts w:ascii="Arial" w:hAnsi="Arial" w:cs="Arial"/>
          <w:color w:val="000000"/>
          <w:vertAlign w:val="subscript"/>
          <w:lang w:val="en-US"/>
        </w:rPr>
      </w:pPr>
      <w:r w:rsidRPr="004D676E">
        <w:rPr>
          <w:rFonts w:ascii="Arial" w:hAnsi="Arial" w:cs="Arial"/>
          <w:color w:val="000000"/>
          <w:lang w:val="fr-CH"/>
        </w:rPr>
        <w:t xml:space="preserve">PSYCHISME - EXCITATION, excitabilité - troubles suite de, agg. </w:t>
      </w:r>
      <w:r w:rsidRPr="004D676E">
        <w:rPr>
          <w:rFonts w:ascii="Arial" w:hAnsi="Arial" w:cs="Arial"/>
          <w:color w:val="000000"/>
          <w:lang w:val="en-US"/>
        </w:rPr>
        <w:t xml:space="preserve">(1219) IRIS </w:t>
      </w:r>
      <w:r w:rsidRPr="004D676E">
        <w:rPr>
          <w:rFonts w:ascii="Arial" w:hAnsi="Arial" w:cs="Arial"/>
          <w:color w:val="000000"/>
          <w:vertAlign w:val="subscript"/>
          <w:lang w:val="en-US"/>
        </w:rPr>
        <w:t xml:space="preserve">at1 boc4 h3 harc2 he5 kc4 kj10 </w:t>
      </w:r>
    </w:p>
    <w:p w14:paraId="4D140EA1" w14:textId="77777777" w:rsidR="00A20B94" w:rsidRPr="004D676E" w:rsidRDefault="00A20B94" w:rsidP="00A20B94">
      <w:pPr>
        <w:rPr>
          <w:rFonts w:ascii="Arial" w:hAnsi="Arial" w:cs="Arial"/>
          <w:color w:val="000000"/>
          <w:lang w:val="fr-CH"/>
        </w:rPr>
      </w:pPr>
      <w:r w:rsidRPr="004D676E">
        <w:rPr>
          <w:rFonts w:ascii="Arial" w:hAnsi="Arial" w:cs="Arial"/>
          <w:color w:val="000000"/>
          <w:lang w:val="fr-CH"/>
        </w:rPr>
        <w:t xml:space="preserve">PSYCHISME - PEUR - dettes, de faire des, d'utiliser sa carte de crédit (29) iris </w:t>
      </w:r>
      <w:r w:rsidRPr="004D676E">
        <w:rPr>
          <w:rFonts w:ascii="Arial" w:hAnsi="Arial" w:cs="Arial"/>
          <w:color w:val="000000"/>
          <w:vertAlign w:val="subscript"/>
          <w:lang w:val="fr-CH"/>
        </w:rPr>
        <w:t xml:space="preserve">mc1 </w:t>
      </w:r>
    </w:p>
    <w:p w14:paraId="15821AE5" w14:textId="77777777" w:rsidR="00A20B94" w:rsidRPr="004D676E" w:rsidRDefault="00A20B94" w:rsidP="00A20B94">
      <w:pPr>
        <w:rPr>
          <w:rFonts w:ascii="Arial" w:hAnsi="Arial" w:cs="Arial"/>
          <w:color w:val="000000"/>
          <w:lang w:val="fr-CH"/>
        </w:rPr>
      </w:pPr>
      <w:r w:rsidRPr="004D676E">
        <w:rPr>
          <w:rFonts w:ascii="Arial" w:hAnsi="Arial" w:cs="Arial"/>
          <w:color w:val="000000"/>
          <w:lang w:val="fr-CH"/>
        </w:rPr>
        <w:t xml:space="preserve">PSYCHISME - IRRITABILITÉ (777) IRIS </w:t>
      </w:r>
      <w:r w:rsidRPr="004D676E">
        <w:rPr>
          <w:rFonts w:ascii="Arial" w:hAnsi="Arial" w:cs="Arial"/>
          <w:color w:val="000000"/>
          <w:vertAlign w:val="subscript"/>
          <w:lang w:val="fr-CH"/>
        </w:rPr>
        <w:t xml:space="preserve">h3 harc2 he5 kj1 </w:t>
      </w:r>
    </w:p>
    <w:p w14:paraId="3B4E85F4" w14:textId="77777777" w:rsidR="00A20B94" w:rsidRPr="004D676E" w:rsidRDefault="00A20B94" w:rsidP="00A20B94">
      <w:pPr>
        <w:rPr>
          <w:rFonts w:ascii="Arial" w:hAnsi="Arial" w:cs="Arial"/>
          <w:color w:val="000000"/>
          <w:lang w:val="fr-CH"/>
        </w:rPr>
      </w:pPr>
      <w:r w:rsidRPr="004D676E">
        <w:rPr>
          <w:rFonts w:ascii="Arial" w:hAnsi="Arial" w:cs="Arial"/>
          <w:color w:val="000000"/>
          <w:lang w:val="fr-CH"/>
        </w:rPr>
        <w:lastRenderedPageBreak/>
        <w:t xml:space="preserve">PSYCHISME - IRRITABILITÉ - détails, broutilles, dans les (169) iris </w:t>
      </w:r>
      <w:r w:rsidRPr="004D676E">
        <w:rPr>
          <w:rFonts w:ascii="Arial" w:hAnsi="Arial" w:cs="Arial"/>
          <w:color w:val="000000"/>
          <w:vertAlign w:val="subscript"/>
          <w:lang w:val="fr-CH"/>
        </w:rPr>
        <w:t xml:space="preserve">h3 harc2 he5 </w:t>
      </w:r>
    </w:p>
    <w:p w14:paraId="4E75B569" w14:textId="77777777" w:rsidR="00A20B94" w:rsidRPr="004D676E" w:rsidRDefault="00A20B94" w:rsidP="00A20B94">
      <w:pPr>
        <w:rPr>
          <w:rFonts w:ascii="Arial" w:hAnsi="Arial" w:cs="Arial"/>
          <w:color w:val="000000"/>
          <w:lang w:val="fr-CH"/>
        </w:rPr>
      </w:pPr>
    </w:p>
    <w:p w14:paraId="14BD59D5" w14:textId="77777777" w:rsidR="00A20B94" w:rsidRPr="004D676E" w:rsidRDefault="00A20B94" w:rsidP="00A20B94">
      <w:pPr>
        <w:rPr>
          <w:rFonts w:ascii="Arial" w:hAnsi="Arial" w:cs="Arial"/>
          <w:color w:val="000000"/>
          <w:spacing w:val="-6"/>
          <w:lang w:val="fr-CH"/>
        </w:rPr>
      </w:pPr>
      <w:r w:rsidRPr="004D676E">
        <w:rPr>
          <w:rFonts w:ascii="Arial" w:hAnsi="Arial" w:cs="Arial"/>
          <w:color w:val="000000"/>
          <w:spacing w:val="-6"/>
          <w:lang w:val="fr-CH"/>
        </w:rPr>
        <w:t xml:space="preserve">PSYCHISME - PROSTRATION mentale, épuisement cérébral - mal de tête, céphalée, avec (18) IRIS </w:t>
      </w:r>
      <w:r w:rsidRPr="004D676E">
        <w:rPr>
          <w:rFonts w:ascii="Arial" w:hAnsi="Arial" w:cs="Arial"/>
          <w:color w:val="000000"/>
          <w:spacing w:val="-6"/>
          <w:vertAlign w:val="subscript"/>
          <w:lang w:val="fr-CH"/>
        </w:rPr>
        <w:t xml:space="preserve">kc4 </w:t>
      </w:r>
    </w:p>
    <w:p w14:paraId="3F2C0E4E" w14:textId="77777777" w:rsidR="00A20B94" w:rsidRPr="004D676E" w:rsidRDefault="00A20B94" w:rsidP="00A20B94">
      <w:pPr>
        <w:rPr>
          <w:rFonts w:ascii="Arial" w:hAnsi="Arial" w:cs="Arial"/>
          <w:color w:val="000000"/>
          <w:lang w:val="en-US"/>
        </w:rPr>
      </w:pPr>
      <w:r w:rsidRPr="004D676E">
        <w:rPr>
          <w:rFonts w:ascii="Arial" w:hAnsi="Arial" w:cs="Arial"/>
          <w:color w:val="000000"/>
          <w:lang w:val="fr-CH"/>
        </w:rPr>
        <w:t>PSYCHISME - BROUTILLES, troubles suite de, agg.</w:t>
      </w:r>
      <w:r w:rsidRPr="004D676E">
        <w:rPr>
          <w:rFonts w:ascii="Tahoma" w:hAnsi="Tahoma" w:cs="Tahoma"/>
          <w:color w:val="000000"/>
          <w:lang w:val="en-US"/>
        </w:rPr>
        <w:t> </w:t>
      </w:r>
      <w:r w:rsidRPr="004D676E">
        <w:rPr>
          <w:rFonts w:ascii="Arial" w:hAnsi="Arial" w:cs="Arial"/>
          <w:color w:val="000000"/>
          <w:lang w:val="en-US"/>
        </w:rPr>
        <w:t xml:space="preserve"> (329) iris </w:t>
      </w:r>
      <w:r w:rsidRPr="004D676E">
        <w:rPr>
          <w:rFonts w:ascii="Arial" w:hAnsi="Arial" w:cs="Arial"/>
          <w:color w:val="000000"/>
          <w:vertAlign w:val="subscript"/>
          <w:lang w:val="en-US"/>
        </w:rPr>
        <w:t xml:space="preserve">h3 harc2 he5 </w:t>
      </w:r>
    </w:p>
    <w:p w14:paraId="182D9C95" w14:textId="77777777" w:rsidR="00A20B94" w:rsidRPr="004D676E" w:rsidRDefault="00A20B94" w:rsidP="00A20B94">
      <w:pPr>
        <w:rPr>
          <w:rFonts w:ascii="Arial" w:hAnsi="Arial" w:cs="Arial"/>
          <w:color w:val="000000"/>
          <w:lang w:val="en-US"/>
        </w:rPr>
      </w:pPr>
    </w:p>
    <w:p w14:paraId="28DCB63B" w14:textId="77777777" w:rsidR="00A20B94" w:rsidRPr="004D676E" w:rsidRDefault="00A20B94" w:rsidP="00A20B94">
      <w:pPr>
        <w:rPr>
          <w:rFonts w:ascii="Arial" w:hAnsi="Arial" w:cs="Arial"/>
          <w:color w:val="000000"/>
          <w:lang w:val="fr-CH"/>
        </w:rPr>
      </w:pPr>
      <w:r w:rsidRPr="004D676E">
        <w:rPr>
          <w:rFonts w:ascii="Arial" w:hAnsi="Arial" w:cs="Arial"/>
          <w:color w:val="000000"/>
          <w:lang w:val="fr-CH"/>
        </w:rPr>
        <w:t xml:space="preserve">VERTIGE - ESTOMAC, dans des maladies de l' (259) IRIS </w:t>
      </w:r>
      <w:r w:rsidRPr="004D676E">
        <w:rPr>
          <w:rFonts w:ascii="Arial" w:hAnsi="Arial" w:cs="Arial"/>
          <w:color w:val="000000"/>
          <w:vertAlign w:val="subscript"/>
          <w:lang w:val="fr-CH"/>
        </w:rPr>
        <w:t xml:space="preserve">la71 </w:t>
      </w:r>
    </w:p>
    <w:p w14:paraId="3647AE74" w14:textId="77777777" w:rsidR="00A20B94" w:rsidRPr="004D676E" w:rsidRDefault="00A20B94" w:rsidP="00A20B94">
      <w:pPr>
        <w:rPr>
          <w:rFonts w:ascii="Arial" w:hAnsi="Arial" w:cs="Arial"/>
          <w:color w:val="000000"/>
          <w:lang w:val="fr-CH"/>
        </w:rPr>
      </w:pPr>
    </w:p>
    <w:p w14:paraId="76FC7ABE" w14:textId="77777777" w:rsidR="00A20B94" w:rsidRPr="004D676E" w:rsidRDefault="00A20B94" w:rsidP="00A20B94">
      <w:pPr>
        <w:rPr>
          <w:rFonts w:ascii="Arial" w:hAnsi="Arial" w:cs="Arial"/>
          <w:color w:val="000000"/>
          <w:lang w:val="fr-CH"/>
        </w:rPr>
      </w:pPr>
      <w:r w:rsidRPr="004D676E">
        <w:rPr>
          <w:rFonts w:ascii="Arial" w:hAnsi="Arial" w:cs="Arial"/>
          <w:color w:val="000000"/>
          <w:lang w:val="fr-CH"/>
        </w:rPr>
        <w:t xml:space="preserve">TÊTE - DOULEUR, céphalée - estomac, dans des maladies de l' (134) IRIS </w:t>
      </w:r>
      <w:r w:rsidRPr="004D676E">
        <w:rPr>
          <w:rFonts w:ascii="Arial" w:hAnsi="Arial" w:cs="Arial"/>
          <w:color w:val="000000"/>
          <w:vertAlign w:val="subscript"/>
          <w:lang w:val="fr-CH"/>
        </w:rPr>
        <w:t xml:space="preserve">cj3 kj10 ls6 mag1 </w:t>
      </w:r>
    </w:p>
    <w:p w14:paraId="4EFDCCB9" w14:textId="77777777" w:rsidR="00A20B94" w:rsidRPr="004D676E" w:rsidRDefault="00A20B94" w:rsidP="00A20B94">
      <w:pPr>
        <w:rPr>
          <w:rFonts w:ascii="Arial" w:hAnsi="Arial" w:cs="Arial"/>
          <w:color w:val="000000"/>
          <w:lang w:val="fr-CH"/>
        </w:rPr>
      </w:pPr>
      <w:r w:rsidRPr="004D676E">
        <w:rPr>
          <w:rFonts w:ascii="Arial" w:hAnsi="Arial" w:cs="Arial"/>
          <w:color w:val="000000"/>
          <w:lang w:val="fr-CH"/>
        </w:rPr>
        <w:t xml:space="preserve">TÊTE - DOULEUR, céphalée - selle - pendant (48) IRIS </w:t>
      </w:r>
      <w:r w:rsidRPr="004D676E">
        <w:rPr>
          <w:rFonts w:ascii="Arial" w:hAnsi="Arial" w:cs="Arial"/>
          <w:color w:val="000000"/>
          <w:vertAlign w:val="subscript"/>
          <w:lang w:val="fr-CH"/>
        </w:rPr>
        <w:t>ps2</w:t>
      </w:r>
    </w:p>
    <w:p w14:paraId="79A3BF3A" w14:textId="77777777" w:rsidR="00A20B94" w:rsidRPr="004D676E" w:rsidRDefault="00A20B94" w:rsidP="00A20B94">
      <w:pPr>
        <w:rPr>
          <w:rFonts w:ascii="Arial" w:hAnsi="Arial" w:cs="Arial"/>
          <w:color w:val="000000"/>
          <w:lang w:val="fr-CH"/>
        </w:rPr>
      </w:pPr>
      <w:r w:rsidRPr="004D676E">
        <w:rPr>
          <w:rFonts w:ascii="Arial" w:hAnsi="Arial" w:cs="Arial"/>
          <w:color w:val="000000"/>
          <w:lang w:val="fr-CH"/>
        </w:rPr>
        <w:t xml:space="preserve">TÊTE - DOULEUR, céphalée - marcher, marchant -amél (127) IRIS </w:t>
      </w:r>
      <w:r w:rsidRPr="004D676E">
        <w:rPr>
          <w:rFonts w:ascii="Arial" w:hAnsi="Arial" w:cs="Arial"/>
          <w:color w:val="000000"/>
          <w:vertAlign w:val="subscript"/>
          <w:lang w:val="fr-CH"/>
        </w:rPr>
        <w:t xml:space="preserve">kj1 </w:t>
      </w:r>
    </w:p>
    <w:p w14:paraId="19EC1519" w14:textId="77777777" w:rsidR="00A20B94" w:rsidRPr="004D676E" w:rsidRDefault="00A20B94" w:rsidP="00A20B94">
      <w:pPr>
        <w:rPr>
          <w:rFonts w:ascii="Arial" w:hAnsi="Arial" w:cs="Arial"/>
          <w:color w:val="000000"/>
          <w:lang w:val="fr-CH"/>
        </w:rPr>
      </w:pPr>
    </w:p>
    <w:p w14:paraId="10F231D5" w14:textId="77777777" w:rsidR="00A20B94" w:rsidRPr="004D676E" w:rsidRDefault="00A20B94" w:rsidP="00A20B94">
      <w:pPr>
        <w:rPr>
          <w:rFonts w:ascii="Arial" w:hAnsi="Arial" w:cs="Arial"/>
          <w:color w:val="000000"/>
          <w:lang w:val="fr-CH"/>
        </w:rPr>
      </w:pPr>
      <w:r w:rsidRPr="004D676E">
        <w:rPr>
          <w:rFonts w:ascii="Arial" w:hAnsi="Arial" w:cs="Arial"/>
          <w:color w:val="000000"/>
          <w:lang w:val="fr-CH"/>
        </w:rPr>
        <w:t>YEUX - INFLAMMATION - paupières, blépharite - intérieur, sous (19) iris</w:t>
      </w:r>
      <w:r w:rsidRPr="004D676E">
        <w:rPr>
          <w:rFonts w:ascii="Arial" w:hAnsi="Arial" w:cs="Arial"/>
          <w:color w:val="000000"/>
          <w:vertAlign w:val="subscript"/>
          <w:lang w:val="fr-CH"/>
        </w:rPr>
        <w:t xml:space="preserve"> ls6 </w:t>
      </w:r>
    </w:p>
    <w:p w14:paraId="366E7260" w14:textId="77777777" w:rsidR="00A20B94" w:rsidRPr="004D676E" w:rsidRDefault="00A20B94" w:rsidP="00A20B94">
      <w:pPr>
        <w:rPr>
          <w:rFonts w:ascii="Arial" w:hAnsi="Arial" w:cs="Arial"/>
          <w:color w:val="000000"/>
          <w:lang w:val="fr-CH"/>
        </w:rPr>
      </w:pPr>
    </w:p>
    <w:p w14:paraId="462696FB" w14:textId="77777777" w:rsidR="00A20B94" w:rsidRPr="004D676E" w:rsidRDefault="00A20B94" w:rsidP="00A20B94">
      <w:pPr>
        <w:rPr>
          <w:rFonts w:ascii="Arial" w:hAnsi="Arial" w:cs="Arial"/>
          <w:color w:val="000000"/>
          <w:lang w:val="fr-CH"/>
        </w:rPr>
      </w:pPr>
      <w:r w:rsidRPr="004D676E">
        <w:rPr>
          <w:rFonts w:ascii="Arial" w:hAnsi="Arial" w:cs="Arial"/>
          <w:color w:val="000000"/>
          <w:lang w:val="fr-CH"/>
        </w:rPr>
        <w:t xml:space="preserve">BOUCHE - DOULEUR - brûlante, à vif, cuisante - langue (267) IRIS </w:t>
      </w:r>
      <w:r w:rsidRPr="004D676E">
        <w:rPr>
          <w:rFonts w:ascii="Arial" w:hAnsi="Arial" w:cs="Arial"/>
          <w:color w:val="000000"/>
          <w:vertAlign w:val="subscript"/>
          <w:lang w:val="fr-CH"/>
        </w:rPr>
        <w:t xml:space="preserve">at1 boc23 cj3 h3 </w:t>
      </w:r>
    </w:p>
    <w:p w14:paraId="517AE74F" w14:textId="77777777" w:rsidR="00A20B94" w:rsidRPr="004D676E" w:rsidRDefault="00A20B94" w:rsidP="00A20B94">
      <w:pPr>
        <w:rPr>
          <w:rFonts w:ascii="Arial" w:hAnsi="Arial" w:cs="Arial"/>
          <w:color w:val="000000"/>
          <w:lang w:val="fr-CH"/>
        </w:rPr>
      </w:pPr>
    </w:p>
    <w:p w14:paraId="7308B084" w14:textId="77777777" w:rsidR="00A20B94" w:rsidRPr="004D676E" w:rsidRDefault="00A20B94" w:rsidP="00A20B94">
      <w:pPr>
        <w:rPr>
          <w:rFonts w:ascii="Arial" w:hAnsi="Arial" w:cs="Arial"/>
          <w:color w:val="000000"/>
          <w:lang w:val="en-US"/>
        </w:rPr>
      </w:pPr>
      <w:r w:rsidRPr="004D676E">
        <w:rPr>
          <w:rFonts w:ascii="Arial" w:hAnsi="Arial" w:cs="Arial"/>
          <w:color w:val="000000"/>
          <w:lang w:val="en-US"/>
        </w:rPr>
        <w:t xml:space="preserve">AUDITION - BRUITS (581) IRIS </w:t>
      </w:r>
      <w:r w:rsidRPr="004D676E">
        <w:rPr>
          <w:rFonts w:ascii="Arial" w:hAnsi="Arial" w:cs="Arial"/>
          <w:color w:val="000000"/>
          <w:vertAlign w:val="subscript"/>
          <w:lang w:val="en-US"/>
        </w:rPr>
        <w:t>bo1 h3 harc2 he5</w:t>
      </w:r>
      <w:r w:rsidRPr="004D676E">
        <w:rPr>
          <w:rFonts w:ascii="Arial" w:hAnsi="Arial" w:cs="Arial"/>
          <w:color w:val="000000"/>
          <w:lang w:val="en-US"/>
        </w:rPr>
        <w:t xml:space="preserve"> </w:t>
      </w:r>
    </w:p>
    <w:p w14:paraId="2F68AA98" w14:textId="77777777" w:rsidR="00A20B94" w:rsidRPr="004D676E" w:rsidRDefault="00A20B94" w:rsidP="00A20B94">
      <w:pPr>
        <w:rPr>
          <w:rFonts w:ascii="Arial" w:hAnsi="Arial" w:cs="Arial"/>
          <w:color w:val="000000"/>
          <w:lang w:val="en-US"/>
        </w:rPr>
      </w:pPr>
    </w:p>
    <w:p w14:paraId="5D655FC2" w14:textId="77777777" w:rsidR="00A20B94" w:rsidRPr="004D676E" w:rsidRDefault="00A20B94" w:rsidP="00A20B94">
      <w:pPr>
        <w:rPr>
          <w:rFonts w:ascii="Arial" w:hAnsi="Arial" w:cs="Arial"/>
          <w:color w:val="000000"/>
          <w:lang w:val="fr-CH"/>
        </w:rPr>
      </w:pPr>
      <w:r w:rsidRPr="004D676E">
        <w:rPr>
          <w:rFonts w:ascii="Arial" w:hAnsi="Arial" w:cs="Arial"/>
          <w:color w:val="000000"/>
          <w:lang w:val="fr-CH"/>
        </w:rPr>
        <w:t xml:space="preserve">THORAX - DOULEUR - crampoïde (96) IRIS </w:t>
      </w:r>
      <w:r w:rsidRPr="004D676E">
        <w:rPr>
          <w:rFonts w:ascii="Arial" w:hAnsi="Arial" w:cs="Arial"/>
          <w:color w:val="000000"/>
          <w:vertAlign w:val="subscript"/>
          <w:lang w:val="fr-CH"/>
        </w:rPr>
        <w:t>at1 kj10 macm1</w:t>
      </w:r>
      <w:r w:rsidRPr="004D676E">
        <w:rPr>
          <w:rFonts w:ascii="Arial" w:hAnsi="Arial" w:cs="Arial"/>
          <w:color w:val="000000"/>
          <w:lang w:val="fr-CH"/>
        </w:rPr>
        <w:t xml:space="preserve"> </w:t>
      </w:r>
    </w:p>
    <w:p w14:paraId="15178DD0" w14:textId="77777777" w:rsidR="00A20B94" w:rsidRPr="004D676E" w:rsidRDefault="00A20B94" w:rsidP="00A20B94">
      <w:pPr>
        <w:rPr>
          <w:rFonts w:ascii="Arial" w:hAnsi="Arial" w:cs="Arial"/>
          <w:color w:val="000000"/>
          <w:lang w:val="fr-CH"/>
        </w:rPr>
      </w:pPr>
    </w:p>
    <w:p w14:paraId="43A83376" w14:textId="77777777" w:rsidR="00A20B94" w:rsidRPr="004D676E" w:rsidRDefault="00A20B94" w:rsidP="00A20B94">
      <w:pPr>
        <w:rPr>
          <w:rFonts w:ascii="Arial" w:hAnsi="Arial" w:cs="Arial"/>
          <w:color w:val="000000"/>
          <w:lang w:val="fr-CH"/>
        </w:rPr>
      </w:pPr>
      <w:r w:rsidRPr="004D676E">
        <w:rPr>
          <w:rFonts w:ascii="Arial" w:hAnsi="Arial" w:cs="Arial"/>
          <w:color w:val="000000"/>
          <w:lang w:val="fr-CH"/>
        </w:rPr>
        <w:t xml:space="preserve">GÉNÉRALITÉS - DOULEUR - crampoïde (840) IRIS </w:t>
      </w:r>
      <w:r w:rsidRPr="004D676E">
        <w:rPr>
          <w:rFonts w:ascii="Arial" w:hAnsi="Arial" w:cs="Arial"/>
          <w:color w:val="000000"/>
          <w:vertAlign w:val="subscript"/>
          <w:lang w:val="fr-CH"/>
        </w:rPr>
        <w:t xml:space="preserve">at1 bo1 cj3 h3 harc2 he5 kj10 ls6 macm1 </w:t>
      </w:r>
    </w:p>
    <w:p w14:paraId="26CB19F9" w14:textId="77777777" w:rsidR="00A20B94" w:rsidRPr="004D676E" w:rsidRDefault="00A20B94" w:rsidP="00A20B94">
      <w:pPr>
        <w:rPr>
          <w:rFonts w:ascii="Arial" w:hAnsi="Arial" w:cs="Arial"/>
          <w:color w:val="000000"/>
          <w:lang w:val="fr-CH"/>
        </w:rPr>
      </w:pPr>
      <w:r w:rsidRPr="004D676E">
        <w:rPr>
          <w:rFonts w:ascii="Arial" w:hAnsi="Arial" w:cs="Arial"/>
          <w:color w:val="000000"/>
          <w:lang w:val="fr-CH"/>
        </w:rPr>
        <w:t xml:space="preserve">GÉNÉRALITÉS - DOULEUR - brûlante, cuisante - vive (55) IRIS </w:t>
      </w:r>
      <w:r w:rsidRPr="004D676E">
        <w:rPr>
          <w:rFonts w:ascii="Arial" w:hAnsi="Arial" w:cs="Arial"/>
          <w:color w:val="000000"/>
          <w:vertAlign w:val="subscript"/>
          <w:lang w:val="fr-CH"/>
        </w:rPr>
        <w:t xml:space="preserve">at4 boc4 cj3 h3 kj10 saa1 </w:t>
      </w:r>
    </w:p>
    <w:p w14:paraId="58B032B5" w14:textId="77777777" w:rsidR="00A20B94" w:rsidRPr="004D676E" w:rsidRDefault="00A20B94" w:rsidP="00A20B94">
      <w:pPr>
        <w:rPr>
          <w:rFonts w:ascii="Arial" w:hAnsi="Arial" w:cs="Arial"/>
          <w:color w:val="000000"/>
          <w:lang w:val="fr-CH"/>
        </w:rPr>
      </w:pPr>
    </w:p>
    <w:p w14:paraId="7A962E01" w14:textId="77777777" w:rsidR="00A20B94" w:rsidRPr="004D676E" w:rsidRDefault="00A20B94" w:rsidP="00A20B94">
      <w:pPr>
        <w:rPr>
          <w:rFonts w:ascii="Arial" w:hAnsi="Arial" w:cs="Arial"/>
          <w:color w:val="000000"/>
          <w:lang w:val="fr-CH"/>
        </w:rPr>
      </w:pPr>
    </w:p>
    <w:p w14:paraId="6E6FDDE9" w14:textId="77777777" w:rsidR="00A20B94" w:rsidRPr="004D676E" w:rsidRDefault="00A20B94" w:rsidP="00A20B94">
      <w:pPr>
        <w:rPr>
          <w:rFonts w:ascii="Arial" w:hAnsi="Arial" w:cs="Arial"/>
          <w:color w:val="000000"/>
          <w:lang w:val="fr-CH"/>
        </w:rPr>
      </w:pPr>
    </w:p>
    <w:p w14:paraId="54A13618" w14:textId="200520B6" w:rsidR="00A20B94" w:rsidRPr="004D676E" w:rsidRDefault="00A20B94" w:rsidP="00A20B94">
      <w:pPr>
        <w:pBdr>
          <w:top w:val="single" w:sz="12" w:space="1" w:color="006699"/>
          <w:left w:val="single" w:sz="12" w:space="4" w:color="006699"/>
          <w:bottom w:val="single" w:sz="12" w:space="1" w:color="006699"/>
          <w:right w:val="single" w:sz="12" w:space="4" w:color="006699"/>
          <w:between w:val="single" w:sz="12" w:space="1" w:color="006699"/>
          <w:bar w:val="single" w:sz="12" w:color="006699"/>
        </w:pBdr>
        <w:jc w:val="center"/>
        <w:rPr>
          <w:rFonts w:ascii="Arial" w:hAnsi="Arial" w:cs="Arial"/>
          <w:b/>
          <w:color w:val="006699"/>
          <w:lang w:val="fr-CH"/>
        </w:rPr>
      </w:pPr>
      <w:r w:rsidRPr="004D676E">
        <w:rPr>
          <w:rFonts w:ascii="Arial" w:hAnsi="Arial" w:cs="Arial"/>
        </w:rPr>
        <w:t xml:space="preserve">[#S3] </w:t>
      </w:r>
      <w:r w:rsidR="00A07D73" w:rsidRPr="004D676E">
        <w:rPr>
          <w:rFonts w:ascii="Arial" w:hAnsi="Arial" w:cs="Arial"/>
          <w:b/>
          <w:color w:val="006699"/>
          <w:lang w:val="fr-CH"/>
        </w:rPr>
        <w:t>Conclusion</w:t>
      </w:r>
    </w:p>
    <w:p w14:paraId="47A519B3" w14:textId="77777777" w:rsidR="00A20B94" w:rsidRPr="004D676E" w:rsidRDefault="00A20B94" w:rsidP="00A20B94">
      <w:pPr>
        <w:rPr>
          <w:rFonts w:ascii="Arial" w:hAnsi="Arial" w:cs="Arial"/>
          <w:color w:val="000000"/>
          <w:lang w:val="fr-CH"/>
        </w:rPr>
      </w:pPr>
    </w:p>
    <w:p w14:paraId="23D7BFD8" w14:textId="77777777" w:rsidR="00A20B94" w:rsidRPr="004D676E" w:rsidRDefault="00A20B94" w:rsidP="00A20B94">
      <w:pPr>
        <w:rPr>
          <w:rFonts w:ascii="Arial" w:hAnsi="Arial" w:cs="Arial"/>
          <w:color w:val="000000"/>
          <w:lang w:val="fr-CH"/>
        </w:rPr>
      </w:pPr>
      <w:r w:rsidRPr="004D676E">
        <w:rPr>
          <w:rFonts w:ascii="Arial" w:hAnsi="Arial" w:cs="Arial"/>
          <w:color w:val="000000"/>
          <w:lang w:val="fr-CH"/>
        </w:rPr>
        <w:t>Iris versicolor est un remède au tropisme essentiellement digestif, caractérisé par des sensations de brûlures, d’écoulements irritants associés en profondeur, à l’instar de ses rhizomes, à un sentiment de faiblesse, d’hypersensibilité, d’anxiété et d’irritabilité.</w:t>
      </w:r>
    </w:p>
    <w:p w14:paraId="26E796D0" w14:textId="77777777" w:rsidR="00A20B94" w:rsidRPr="004D676E" w:rsidRDefault="00A20B94" w:rsidP="00A20B94">
      <w:pPr>
        <w:rPr>
          <w:rFonts w:ascii="Arial" w:hAnsi="Arial" w:cs="Arial"/>
          <w:color w:val="000000"/>
          <w:lang w:val="fr-CH"/>
        </w:rPr>
      </w:pPr>
    </w:p>
    <w:p w14:paraId="1D917F22" w14:textId="77777777" w:rsidR="00A20B94" w:rsidRPr="004D676E" w:rsidRDefault="00A20B94" w:rsidP="00A20B94">
      <w:pPr>
        <w:rPr>
          <w:rFonts w:ascii="Arial" w:hAnsi="Arial" w:cs="Arial"/>
          <w:color w:val="000000"/>
          <w:lang w:val="fr-CH"/>
        </w:rPr>
      </w:pPr>
    </w:p>
    <w:p w14:paraId="71C6FF75" w14:textId="7888EF59" w:rsidR="00A20B94" w:rsidRPr="004D676E" w:rsidRDefault="00A20B94" w:rsidP="00A20B94">
      <w:pPr>
        <w:rPr>
          <w:rFonts w:ascii="Arial" w:hAnsi="Arial" w:cs="Arial"/>
          <w:color w:val="000000"/>
          <w:lang w:val="fr-CH"/>
        </w:rPr>
      </w:pPr>
      <w:r w:rsidRPr="004D676E">
        <w:rPr>
          <w:rFonts w:ascii="Arial" w:hAnsi="Arial" w:cs="Arial"/>
          <w:noProof/>
          <w:lang w:val="fr-FR"/>
        </w:rPr>
        <mc:AlternateContent>
          <mc:Choice Requires="wps">
            <w:drawing>
              <wp:anchor distT="0" distB="0" distL="114300" distR="114300" simplePos="0" relativeHeight="251791360" behindDoc="0" locked="0" layoutInCell="1" allowOverlap="1" wp14:anchorId="4939E628" wp14:editId="3F5344F3">
                <wp:simplePos x="0" y="0"/>
                <wp:positionH relativeFrom="column">
                  <wp:posOffset>419735</wp:posOffset>
                </wp:positionH>
                <wp:positionV relativeFrom="paragraph">
                  <wp:posOffset>3661410</wp:posOffset>
                </wp:positionV>
                <wp:extent cx="5448300" cy="358775"/>
                <wp:effectExtent l="0" t="0" r="3810" b="3810"/>
                <wp:wrapTight wrapText="bothSides">
                  <wp:wrapPolygon edited="0">
                    <wp:start x="-38" y="0"/>
                    <wp:lineTo x="-38" y="20415"/>
                    <wp:lineTo x="21600" y="20415"/>
                    <wp:lineTo x="21600" y="0"/>
                    <wp:lineTo x="-38" y="0"/>
                  </wp:wrapPolygon>
                </wp:wrapTight>
                <wp:docPr id="1073741929" name="Zone de texte 10737419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58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74F46A" w14:textId="77777777" w:rsidR="00A20B94" w:rsidRPr="00C772DC" w:rsidRDefault="00A20B94" w:rsidP="00A20B94">
                            <w:pPr>
                              <w:rPr>
                                <w:rFonts w:ascii="Calisto MT" w:hAnsi="Calisto MT"/>
                                <w:b/>
                                <w:color w:val="000000"/>
                                <w:lang w:val="fr-CH"/>
                              </w:rPr>
                            </w:pPr>
                            <w:r>
                              <w:rPr>
                                <w:rFonts w:ascii="Calisto MT" w:hAnsi="Calisto MT"/>
                                <w:b/>
                                <w:i/>
                                <w:iCs/>
                                <w:color w:val="000000"/>
                                <w:lang w:val="fr-CH"/>
                              </w:rPr>
                              <w:tab/>
                            </w:r>
                            <w:r>
                              <w:rPr>
                                <w:rFonts w:ascii="Calisto MT" w:hAnsi="Calisto MT"/>
                                <w:b/>
                                <w:i/>
                                <w:iCs/>
                                <w:color w:val="000000"/>
                                <w:lang w:val="fr-CH"/>
                              </w:rPr>
                              <w:tab/>
                            </w:r>
                            <w:r>
                              <w:rPr>
                                <w:rFonts w:ascii="Calisto MT" w:hAnsi="Calisto MT"/>
                                <w:b/>
                                <w:i/>
                                <w:iCs/>
                                <w:color w:val="000000"/>
                                <w:lang w:val="fr-CH"/>
                              </w:rPr>
                              <w:tab/>
                            </w:r>
                            <w:r w:rsidRPr="00C772DC">
                              <w:rPr>
                                <w:rFonts w:ascii="Calisto MT" w:hAnsi="Calisto MT"/>
                                <w:b/>
                                <w:i/>
                                <w:iCs/>
                                <w:color w:val="000000"/>
                                <w:lang w:val="fr-CH"/>
                              </w:rPr>
                              <w:t>Les</w:t>
                            </w:r>
                            <w:r w:rsidRPr="00C772DC">
                              <w:rPr>
                                <w:rFonts w:ascii="Calisto MT" w:hAnsi="Calisto MT"/>
                                <w:b/>
                                <w:color w:val="000000"/>
                                <w:lang w:val="fr-CH"/>
                              </w:rPr>
                              <w:t xml:space="preserve"> </w:t>
                            </w:r>
                            <w:r w:rsidRPr="00C772DC">
                              <w:rPr>
                                <w:rFonts w:ascii="Calisto MT" w:hAnsi="Calisto MT"/>
                                <w:b/>
                                <w:i/>
                                <w:iCs/>
                                <w:color w:val="000000"/>
                                <w:lang w:val="fr-CH"/>
                              </w:rPr>
                              <w:t>Iris de Saint-Rémy</w:t>
                            </w:r>
                            <w:r w:rsidRPr="00C772DC">
                              <w:rPr>
                                <w:rFonts w:ascii="Calisto MT" w:hAnsi="Calisto MT"/>
                                <w:b/>
                                <w:color w:val="000000"/>
                                <w:lang w:val="fr-CH"/>
                              </w:rPr>
                              <w:t>, Van Gogh - 1889</w:t>
                            </w:r>
                          </w:p>
                          <w:p w14:paraId="67D1745A" w14:textId="77777777" w:rsidR="00A20B94" w:rsidRPr="00695629" w:rsidRDefault="00A20B94" w:rsidP="00A20B94">
                            <w:pPr>
                              <w:pStyle w:val="Lgende"/>
                              <w:rPr>
                                <w:noProof/>
                                <w:sz w:val="24"/>
                                <w:szCs w:val="24"/>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939E628" id="Zone de texte 1073741929" o:spid="_x0000_s1042" type="#_x0000_t202" style="position:absolute;margin-left:33.05pt;margin-top:288.3pt;width:429pt;height:28.2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" stroked="f">
                <v:textbox style="mso-fit-shape-to-text:t" inset="0,0,0,0">
                  <w:txbxContent>
                    <w:p w14:paraId="7E74F46A" w14:textId="77777777" w:rsidR="00A20B94" w:rsidRPr="00C772DC" w:rsidRDefault="00A20B94" w:rsidP="00A20B94">
                      <w:pPr>
                        <w:rPr>
                          <w:rFonts w:ascii="Calisto MT" w:hAnsi="Calisto MT"/>
                          <w:b/>
                          <w:color w:val="000000"/>
                          <w:lang w:val="fr-CH"/>
                        </w:rPr>
                      </w:pPr>
                      <w:r>
                        <w:rPr>
                          <w:rFonts w:ascii="Calisto MT" w:hAnsi="Calisto MT"/>
                          <w:b/>
                          <w:i/>
                          <w:iCs/>
                          <w:color w:val="000000"/>
                          <w:lang w:val="fr-CH"/>
                        </w:rPr>
                        <w:tab/>
                      </w:r>
                      <w:r>
                        <w:rPr>
                          <w:rFonts w:ascii="Calisto MT" w:hAnsi="Calisto MT"/>
                          <w:b/>
                          <w:i/>
                          <w:iCs/>
                          <w:color w:val="000000"/>
                          <w:lang w:val="fr-CH"/>
                        </w:rPr>
                        <w:tab/>
                      </w:r>
                      <w:r>
                        <w:rPr>
                          <w:rFonts w:ascii="Calisto MT" w:hAnsi="Calisto MT"/>
                          <w:b/>
                          <w:i/>
                          <w:iCs/>
                          <w:color w:val="000000"/>
                          <w:lang w:val="fr-CH"/>
                        </w:rPr>
                        <w:tab/>
                      </w:r>
                      <w:r w:rsidRPr="00C772DC">
                        <w:rPr>
                          <w:rFonts w:ascii="Calisto MT" w:hAnsi="Calisto MT"/>
                          <w:b/>
                          <w:i/>
                          <w:iCs/>
                          <w:color w:val="000000"/>
                          <w:lang w:val="fr-CH"/>
                        </w:rPr>
                        <w:t>Les</w:t>
                      </w:r>
                      <w:r w:rsidRPr="00C772DC">
                        <w:rPr>
                          <w:rFonts w:ascii="Calisto MT" w:hAnsi="Calisto MT"/>
                          <w:b/>
                          <w:color w:val="000000"/>
                          <w:lang w:val="fr-CH"/>
                        </w:rPr>
                        <w:t xml:space="preserve"> </w:t>
                      </w:r>
                      <w:r w:rsidRPr="00C772DC">
                        <w:rPr>
                          <w:rFonts w:ascii="Calisto MT" w:hAnsi="Calisto MT"/>
                          <w:b/>
                          <w:i/>
                          <w:iCs/>
                          <w:color w:val="000000"/>
                          <w:lang w:val="fr-CH"/>
                        </w:rPr>
                        <w:t>Iris de Saint-Rémy</w:t>
                      </w:r>
                      <w:r w:rsidRPr="00C772DC">
                        <w:rPr>
                          <w:rFonts w:ascii="Calisto MT" w:hAnsi="Calisto MT"/>
                          <w:b/>
                          <w:color w:val="000000"/>
                          <w:lang w:val="fr-CH"/>
                        </w:rPr>
                        <w:t>, Van Gogh - 1889</w:t>
                      </w:r>
                    </w:p>
                    <w:p w14:paraId="67D1745A" w14:textId="77777777" w:rsidR="00A20B94" w:rsidRPr="00695629" w:rsidRDefault="00A20B94" w:rsidP="00A20B94">
                      <w:pPr>
                        <w:pStyle w:val="Lgende"/>
                        <w:rPr>
                          <w:noProof/>
                          <w:sz w:val="24"/>
                          <w:szCs w:val="24"/>
                        </w:rPr>
                      </w:pPr>
                    </w:p>
                  </w:txbxContent>
                </v:textbox>
                <w10:wrap type="tight"/>
              </v:shape>
            </w:pict>
          </mc:Fallback>
        </mc:AlternateContent>
      </w:r>
      <w:r w:rsidRPr="004D676E">
        <w:rPr>
          <w:rFonts w:ascii="Arial" w:hAnsi="Arial" w:cs="Arial"/>
          <w:noProof/>
          <w:lang w:val="fr-FR"/>
        </w:rPr>
        <w:drawing>
          <wp:anchor distT="0" distB="0" distL="114300" distR="114300" simplePos="0" relativeHeight="251797504" behindDoc="1" locked="0" layoutInCell="1" allowOverlap="1" wp14:anchorId="4D3F7679" wp14:editId="5BB37B9B">
            <wp:simplePos x="0" y="0"/>
            <wp:positionH relativeFrom="column">
              <wp:align>right</wp:align>
            </wp:positionH>
            <wp:positionV relativeFrom="paragraph">
              <wp:align>bottom</wp:align>
            </wp:positionV>
            <wp:extent cx="5448300" cy="3604260"/>
            <wp:effectExtent l="0" t="0" r="0" b="0"/>
            <wp:wrapTight wrapText="bothSides">
              <wp:wrapPolygon edited="0">
                <wp:start x="0" y="0"/>
                <wp:lineTo x="0" y="21463"/>
                <wp:lineTo x="21524" y="21463"/>
                <wp:lineTo x="21524" y="0"/>
                <wp:lineTo x="0" y="0"/>
              </wp:wrapPolygon>
            </wp:wrapTight>
            <wp:docPr id="1073741928" name="Image 1073741928" descr="/var/folders/wr/8c3wjhzn1dx376k5m5l8s1s80000gn/T/com.microsoft.Word/Content.MSO/80C52E0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var/folders/wr/8c3wjhzn1dx376k5m5l8s1s80000gn/T/com.microsoft.Word/Content.MSO/80C52E08.tmp"/>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5448300" cy="3604260"/>
                    </a:xfrm>
                    <a:prstGeom prst="rect">
                      <a:avLst/>
                    </a:prstGeom>
                    <a:noFill/>
                  </pic:spPr>
                </pic:pic>
              </a:graphicData>
            </a:graphic>
            <wp14:sizeRelH relativeFrom="page">
              <wp14:pctWidth>0</wp14:pctWidth>
            </wp14:sizeRelH>
            <wp14:sizeRelV relativeFrom="page">
              <wp14:pctHeight>0</wp14:pctHeight>
            </wp14:sizeRelV>
          </wp:anchor>
        </w:drawing>
      </w:r>
    </w:p>
    <w:p w14:paraId="7A432FF9" w14:textId="77777777" w:rsidR="00A20B94" w:rsidRPr="004D676E" w:rsidRDefault="00A20B94" w:rsidP="00A20B94">
      <w:pPr>
        <w:rPr>
          <w:rFonts w:ascii="Arial" w:hAnsi="Arial" w:cs="Arial"/>
          <w:color w:val="000000"/>
          <w:lang w:val="fr-CH"/>
        </w:rPr>
      </w:pPr>
    </w:p>
    <w:p w14:paraId="7E94690D" w14:textId="77777777" w:rsidR="00A20B94" w:rsidRPr="004D676E" w:rsidRDefault="00A20B94" w:rsidP="00A20B94">
      <w:pPr>
        <w:rPr>
          <w:rFonts w:ascii="Arial" w:hAnsi="Arial" w:cs="Arial"/>
          <w:color w:val="000000"/>
          <w:lang w:val="fr-CH"/>
        </w:rPr>
      </w:pPr>
    </w:p>
    <w:p w14:paraId="1E8F12D5" w14:textId="77777777" w:rsidR="00A20B94" w:rsidRPr="004D676E" w:rsidRDefault="00A20B94" w:rsidP="00A20B94">
      <w:pPr>
        <w:rPr>
          <w:rFonts w:ascii="Arial" w:hAnsi="Arial" w:cs="Arial"/>
          <w:color w:val="000000"/>
          <w:lang w:val="fr-CH"/>
        </w:rPr>
      </w:pPr>
    </w:p>
    <w:p w14:paraId="71D239A3" w14:textId="77777777" w:rsidR="00A20B94" w:rsidRPr="004D676E" w:rsidRDefault="00A20B94" w:rsidP="00A20B94">
      <w:pPr>
        <w:rPr>
          <w:rFonts w:ascii="Arial" w:hAnsi="Arial" w:cs="Arial"/>
          <w:color w:val="000000"/>
          <w:lang w:val="fr-CH"/>
        </w:rPr>
      </w:pPr>
    </w:p>
    <w:p w14:paraId="28FA0E43" w14:textId="77777777" w:rsidR="00A20B94" w:rsidRPr="004D676E" w:rsidRDefault="00A20B94" w:rsidP="00A20B94">
      <w:pPr>
        <w:rPr>
          <w:rFonts w:ascii="Arial" w:hAnsi="Arial" w:cs="Arial"/>
          <w:color w:val="000000"/>
          <w:lang w:val="fr-CH"/>
        </w:rPr>
      </w:pPr>
    </w:p>
    <w:p w14:paraId="1C01F77C" w14:textId="77777777" w:rsidR="00A20B94" w:rsidRPr="004D676E" w:rsidRDefault="00A20B94" w:rsidP="00A20B94">
      <w:pPr>
        <w:rPr>
          <w:rFonts w:ascii="Arial" w:hAnsi="Arial" w:cs="Arial"/>
          <w:color w:val="000000"/>
          <w:lang w:val="fr-CH"/>
        </w:rPr>
      </w:pPr>
    </w:p>
    <w:p w14:paraId="12800D0B" w14:textId="77777777" w:rsidR="00A20B94" w:rsidRPr="004D676E" w:rsidRDefault="00A20B94" w:rsidP="00A20B94">
      <w:pPr>
        <w:rPr>
          <w:rFonts w:ascii="Arial" w:hAnsi="Arial" w:cs="Arial"/>
          <w:color w:val="000000"/>
          <w:lang w:val="fr-CH"/>
        </w:rPr>
      </w:pPr>
    </w:p>
    <w:p w14:paraId="55810CED" w14:textId="77777777" w:rsidR="00A20B94" w:rsidRPr="004D676E" w:rsidRDefault="00A20B94" w:rsidP="00A20B94">
      <w:pPr>
        <w:rPr>
          <w:rFonts w:ascii="Arial" w:hAnsi="Arial" w:cs="Arial"/>
          <w:color w:val="000000"/>
          <w:lang w:val="fr-CH"/>
        </w:rPr>
      </w:pPr>
    </w:p>
    <w:p w14:paraId="52D9C733" w14:textId="77777777" w:rsidR="00A20B94" w:rsidRPr="004D676E" w:rsidRDefault="00A20B94" w:rsidP="00A20B94">
      <w:pPr>
        <w:rPr>
          <w:rFonts w:ascii="Arial" w:hAnsi="Arial" w:cs="Arial"/>
          <w:color w:val="000000"/>
          <w:lang w:val="fr-CH"/>
        </w:rPr>
      </w:pPr>
    </w:p>
    <w:p w14:paraId="07BBC6F9" w14:textId="77777777" w:rsidR="00A20B94" w:rsidRPr="004D676E" w:rsidRDefault="00A20B94" w:rsidP="00A20B94">
      <w:pPr>
        <w:rPr>
          <w:rFonts w:ascii="Arial" w:hAnsi="Arial" w:cs="Arial"/>
          <w:color w:val="000000"/>
          <w:lang w:val="fr-CH"/>
        </w:rPr>
      </w:pPr>
    </w:p>
    <w:p w14:paraId="49CCF0F5" w14:textId="77777777" w:rsidR="00A20B94" w:rsidRPr="004D676E" w:rsidRDefault="00A20B94" w:rsidP="00A20B94">
      <w:pPr>
        <w:rPr>
          <w:rFonts w:ascii="Arial" w:hAnsi="Arial" w:cs="Arial"/>
          <w:color w:val="000000"/>
          <w:lang w:val="fr-CH"/>
        </w:rPr>
      </w:pPr>
    </w:p>
    <w:p w14:paraId="5644D12D" w14:textId="77777777" w:rsidR="00A20B94" w:rsidRPr="004D676E" w:rsidRDefault="00A20B94" w:rsidP="00A20B94">
      <w:pPr>
        <w:rPr>
          <w:rFonts w:ascii="Arial" w:hAnsi="Arial" w:cs="Arial"/>
          <w:color w:val="000000"/>
          <w:lang w:val="fr-CH"/>
        </w:rPr>
      </w:pPr>
    </w:p>
    <w:p w14:paraId="291993F3" w14:textId="77777777" w:rsidR="00A20B94" w:rsidRPr="004D676E" w:rsidRDefault="00A20B94" w:rsidP="00A20B94">
      <w:pPr>
        <w:rPr>
          <w:rFonts w:ascii="Arial" w:hAnsi="Arial" w:cs="Arial"/>
          <w:color w:val="000000"/>
          <w:lang w:val="fr-CH"/>
        </w:rPr>
      </w:pPr>
    </w:p>
    <w:p w14:paraId="586DE26D" w14:textId="77777777" w:rsidR="00ED2AB9" w:rsidRPr="004D676E" w:rsidRDefault="00ED2AB9" w:rsidP="00ED2AB9">
      <w:pPr>
        <w:tabs>
          <w:tab w:val="left" w:pos="142"/>
        </w:tabs>
        <w:spacing w:after="0"/>
        <w:jc w:val="right"/>
        <w:rPr>
          <w:rFonts w:ascii="Arial" w:eastAsia="Times New Roman" w:hAnsi="Arial" w:cs="Arial"/>
          <w:lang w:eastAsia="fr-FR"/>
        </w:rPr>
      </w:pPr>
    </w:p>
    <w:p w14:paraId="0A944FCF" w14:textId="77777777" w:rsidR="00ED2AB9" w:rsidRPr="004D676E" w:rsidRDefault="00ED2AB9" w:rsidP="00ED2AB9">
      <w:pPr>
        <w:tabs>
          <w:tab w:val="left" w:pos="142"/>
        </w:tabs>
        <w:spacing w:after="0"/>
        <w:jc w:val="right"/>
        <w:rPr>
          <w:rFonts w:ascii="Arial" w:eastAsia="Times New Roman" w:hAnsi="Arial" w:cs="Arial"/>
          <w:spacing w:val="4"/>
          <w:lang w:eastAsia="fr-FR"/>
        </w:rPr>
      </w:pPr>
    </w:p>
    <w:p w14:paraId="5D51572F" w14:textId="3635D39E" w:rsidR="00C90AA3" w:rsidRPr="004D676E" w:rsidRDefault="00C90AA3" w:rsidP="00C90AA3">
      <w:pPr>
        <w:rPr>
          <w:rFonts w:ascii="Arial" w:hAnsi="Arial" w:cs="Arial"/>
        </w:rPr>
      </w:pPr>
      <w:bookmarkStart w:id="131" w:name="OLE_LINK204"/>
      <w:r w:rsidRPr="004D676E">
        <w:rPr>
          <w:rFonts w:ascii="Arial" w:hAnsi="Arial" w:cs="Arial"/>
        </w:rPr>
        <w:t xml:space="preserve">[#RC1] </w:t>
      </w:r>
      <w:r w:rsidRPr="004D676E">
        <w:rPr>
          <w:rFonts w:ascii="Arial" w:hAnsi="Arial" w:cs="Arial"/>
          <w:b/>
          <w:color w:val="006699"/>
          <w:spacing w:val="4"/>
        </w:rPr>
        <w:t>China</w:t>
      </w:r>
    </w:p>
    <w:p w14:paraId="76C6745D" w14:textId="34566D1E" w:rsidR="00ED2AB9" w:rsidRPr="004D676E" w:rsidRDefault="00C90AA3" w:rsidP="00C90AA3">
      <w:pPr>
        <w:pBdr>
          <w:bottom w:val="single" w:sz="12" w:space="1" w:color="006699"/>
        </w:pBdr>
        <w:spacing w:after="0"/>
        <w:ind w:firstLine="709"/>
        <w:jc w:val="center"/>
        <w:rPr>
          <w:rFonts w:ascii="Arial" w:eastAsia="Times New Roman" w:hAnsi="Arial" w:cs="Arial"/>
          <w:b/>
          <w:caps/>
          <w:color w:val="006699"/>
          <w:spacing w:val="4"/>
          <w:lang w:eastAsia="fr-FR"/>
        </w:rPr>
      </w:pPr>
      <w:r w:rsidRPr="004D676E">
        <w:rPr>
          <w:rFonts w:ascii="Arial" w:hAnsi="Arial" w:cs="Arial"/>
        </w:rPr>
        <w:t>[#CH2]</w:t>
      </w:r>
      <w:r w:rsidR="00ED2AB9" w:rsidRPr="004D676E">
        <w:rPr>
          <w:rFonts w:ascii="Arial" w:eastAsia="Times New Roman" w:hAnsi="Arial" w:cs="Arial"/>
          <w:b/>
          <w:caps/>
          <w:color w:val="006699"/>
          <w:spacing w:val="4"/>
          <w:lang w:eastAsia="fr-FR"/>
        </w:rPr>
        <w:t>U</w:t>
      </w:r>
      <w:r w:rsidR="00A07D73" w:rsidRPr="004D676E">
        <w:rPr>
          <w:rFonts w:ascii="Arial" w:eastAsia="Times New Roman" w:hAnsi="Arial" w:cs="Arial"/>
          <w:b/>
          <w:color w:val="006699"/>
          <w:spacing w:val="4"/>
          <w:lang w:eastAsia="fr-FR"/>
        </w:rPr>
        <w:t xml:space="preserve">n homme qui hésitait à repartir </w:t>
      </w:r>
    </w:p>
    <w:p w14:paraId="366B0E85" w14:textId="3914DCC9" w:rsidR="00ED2AB9" w:rsidRPr="004D676E" w:rsidRDefault="00A07D73" w:rsidP="00ED2AB9">
      <w:pPr>
        <w:pBdr>
          <w:bottom w:val="single" w:sz="12" w:space="1" w:color="006699"/>
        </w:pBdr>
        <w:spacing w:after="0"/>
        <w:ind w:firstLine="709"/>
        <w:jc w:val="center"/>
        <w:rPr>
          <w:rFonts w:ascii="Arial" w:eastAsia="Times New Roman" w:hAnsi="Arial" w:cs="Arial"/>
          <w:b/>
          <w:caps/>
          <w:color w:val="006699"/>
          <w:spacing w:val="4"/>
          <w:lang w:eastAsia="fr-FR"/>
        </w:rPr>
      </w:pPr>
      <w:r w:rsidRPr="004D676E">
        <w:rPr>
          <w:rFonts w:ascii="Arial" w:eastAsia="Times New Roman" w:hAnsi="Arial" w:cs="Arial"/>
          <w:b/>
          <w:color w:val="006699"/>
          <w:spacing w:val="4"/>
          <w:lang w:eastAsia="fr-FR"/>
        </w:rPr>
        <w:t>dans 20 ans de capitalisme</w:t>
      </w:r>
    </w:p>
    <w:p w14:paraId="4418CC2C" w14:textId="77777777" w:rsidR="00ED2AB9" w:rsidRPr="004D676E" w:rsidRDefault="00ED2AB9" w:rsidP="00ED2AB9">
      <w:pPr>
        <w:pBdr>
          <w:bottom w:val="single" w:sz="12" w:space="1" w:color="006699"/>
        </w:pBdr>
        <w:spacing w:after="0"/>
        <w:ind w:firstLine="709"/>
        <w:jc w:val="center"/>
        <w:rPr>
          <w:rFonts w:ascii="Arial" w:eastAsia="Times New Roman" w:hAnsi="Arial" w:cs="Arial"/>
          <w:b/>
          <w:caps/>
          <w:color w:val="C00000"/>
          <w:spacing w:val="4"/>
          <w:lang w:eastAsia="fr-FR"/>
        </w:rPr>
      </w:pPr>
    </w:p>
    <w:bookmarkEnd w:id="131"/>
    <w:p w14:paraId="065D953F" w14:textId="77777777" w:rsidR="00ED2AB9" w:rsidRPr="004D676E" w:rsidRDefault="00ED2AB9" w:rsidP="00ED2AB9">
      <w:pPr>
        <w:spacing w:after="0"/>
        <w:ind w:firstLine="709"/>
        <w:jc w:val="center"/>
        <w:rPr>
          <w:rFonts w:ascii="Arial" w:eastAsia="Times New Roman" w:hAnsi="Arial" w:cs="Arial"/>
          <w:b/>
          <w:caps/>
          <w:color w:val="C00000"/>
          <w:spacing w:val="4"/>
          <w:lang w:eastAsia="fr-FR"/>
        </w:rPr>
      </w:pPr>
    </w:p>
    <w:p w14:paraId="4F333C85" w14:textId="77777777" w:rsidR="00ED2AB9" w:rsidRPr="004D676E" w:rsidRDefault="00ED2AB9" w:rsidP="00ED2AB9">
      <w:pPr>
        <w:spacing w:after="0"/>
        <w:jc w:val="right"/>
        <w:rPr>
          <w:rFonts w:ascii="Arial" w:eastAsia="Times New Roman" w:hAnsi="Arial" w:cs="Arial"/>
          <w:color w:val="006699"/>
          <w:spacing w:val="4"/>
          <w:lang w:eastAsia="fr-FR"/>
        </w:rPr>
      </w:pPr>
      <w:bookmarkStart w:id="132" w:name="_Hlk506720503"/>
      <w:bookmarkStart w:id="133" w:name="OLE_LINK33"/>
      <w:bookmarkStart w:id="134" w:name="OLE_LINK34"/>
      <w:r w:rsidRPr="004D676E">
        <w:rPr>
          <w:rFonts w:ascii="Arial" w:eastAsia="Times New Roman" w:hAnsi="Arial" w:cs="Arial"/>
          <w:color w:val="006699"/>
          <w:spacing w:val="4"/>
          <w:lang w:eastAsia="fr-FR"/>
        </w:rPr>
        <w:t>Dr Béatrice Rodière</w:t>
      </w:r>
      <w:bookmarkEnd w:id="132"/>
      <w:bookmarkEnd w:id="133"/>
      <w:bookmarkEnd w:id="134"/>
      <w:r w:rsidRPr="004D676E">
        <w:rPr>
          <w:rFonts w:ascii="Arial" w:eastAsia="Times New Roman" w:hAnsi="Arial" w:cs="Arial"/>
          <w:color w:val="006699"/>
          <w:spacing w:val="4"/>
          <w:lang w:eastAsia="fr-FR"/>
        </w:rPr>
        <w:t xml:space="preserve"> (Toulouse - France)</w:t>
      </w:r>
    </w:p>
    <w:p w14:paraId="7BA5A1B7" w14:textId="77777777" w:rsidR="00ED2AB9" w:rsidRPr="004D676E" w:rsidRDefault="00ED2AB9" w:rsidP="00ED2AB9">
      <w:pPr>
        <w:spacing w:after="0"/>
        <w:ind w:firstLine="708"/>
        <w:jc w:val="both"/>
        <w:rPr>
          <w:rFonts w:ascii="Arial" w:eastAsia="Calibri" w:hAnsi="Arial" w:cs="Arial"/>
          <w:b/>
          <w:color w:val="006699"/>
          <w:spacing w:val="4"/>
          <w:u w:val="single"/>
          <w:lang w:eastAsia="fr-FR"/>
        </w:rPr>
      </w:pPr>
    </w:p>
    <w:p w14:paraId="1C39DCCC" w14:textId="77777777" w:rsidR="00ED2AB9" w:rsidRPr="004D676E" w:rsidRDefault="00ED2AB9" w:rsidP="00ED2AB9">
      <w:pPr>
        <w:spacing w:after="0"/>
        <w:ind w:firstLine="708"/>
        <w:jc w:val="both"/>
        <w:rPr>
          <w:rFonts w:ascii="Arial" w:eastAsia="Calibri" w:hAnsi="Arial" w:cs="Arial"/>
          <w:b/>
          <w:color w:val="006699"/>
          <w:spacing w:val="4"/>
          <w:u w:val="single"/>
          <w:lang w:eastAsia="fr-FR"/>
        </w:rPr>
      </w:pPr>
    </w:p>
    <w:p w14:paraId="5E28D13D" w14:textId="77777777" w:rsidR="00C90AA3" w:rsidRPr="004D676E" w:rsidRDefault="00C90AA3" w:rsidP="00C90AA3">
      <w:pPr>
        <w:spacing w:after="0"/>
        <w:jc w:val="both"/>
        <w:rPr>
          <w:rFonts w:ascii="Arial" w:eastAsia="Times New Roman" w:hAnsi="Arial" w:cs="Arial"/>
          <w:spacing w:val="-6"/>
          <w:lang w:val="fr-BE" w:eastAsia="fr-BE"/>
        </w:rPr>
      </w:pPr>
      <w:r w:rsidRPr="004D676E">
        <w:rPr>
          <w:rFonts w:ascii="Arial" w:eastAsia="Times New Roman" w:hAnsi="Arial" w:cs="Arial"/>
          <w:spacing w:val="-6"/>
          <w:lang w:val="fr-BE" w:eastAsia="fr-BE"/>
        </w:rPr>
        <w:t>[#S3] Enoncé</w:t>
      </w:r>
    </w:p>
    <w:p w14:paraId="72D84690" w14:textId="77777777" w:rsidR="00ED2AB9" w:rsidRPr="004D676E" w:rsidRDefault="00ED2AB9" w:rsidP="00ED2AB9">
      <w:pPr>
        <w:spacing w:after="0"/>
        <w:ind w:firstLine="708"/>
        <w:jc w:val="both"/>
        <w:rPr>
          <w:rFonts w:ascii="Arial" w:eastAsia="Calibri" w:hAnsi="Arial" w:cs="Arial"/>
          <w:b/>
          <w:color w:val="006699"/>
          <w:spacing w:val="4"/>
          <w:u w:val="single"/>
          <w:lang w:eastAsia="fr-FR"/>
        </w:rPr>
      </w:pPr>
    </w:p>
    <w:p w14:paraId="6E17F4F3" w14:textId="77777777" w:rsidR="00ED2AB9" w:rsidRPr="004D676E" w:rsidRDefault="00ED2AB9" w:rsidP="00ED2AB9">
      <w:pPr>
        <w:spacing w:after="0"/>
        <w:ind w:firstLine="708"/>
        <w:jc w:val="both"/>
        <w:rPr>
          <w:rFonts w:ascii="Arial" w:eastAsia="Calibri" w:hAnsi="Arial" w:cs="Arial"/>
          <w:b/>
          <w:color w:val="006699"/>
          <w:spacing w:val="4"/>
          <w:u w:val="single"/>
          <w:lang w:eastAsia="fr-FR"/>
        </w:rPr>
      </w:pPr>
      <w:r w:rsidRPr="004D676E">
        <w:rPr>
          <w:rFonts w:ascii="Arial" w:eastAsia="Calibri" w:hAnsi="Arial" w:cs="Arial"/>
          <w:b/>
          <w:color w:val="006699"/>
          <w:spacing w:val="4"/>
          <w:u w:val="single"/>
          <w:lang w:eastAsia="fr-FR"/>
        </w:rPr>
        <w:t>18 avril 2017</w:t>
      </w:r>
    </w:p>
    <w:p w14:paraId="281D0B2F" w14:textId="77777777" w:rsidR="00ED2AB9" w:rsidRPr="004D676E" w:rsidRDefault="00ED2AB9" w:rsidP="00ED2AB9">
      <w:pPr>
        <w:spacing w:after="0"/>
        <w:ind w:firstLine="708"/>
        <w:jc w:val="both"/>
        <w:rPr>
          <w:rFonts w:ascii="Arial" w:eastAsia="Calibri" w:hAnsi="Arial" w:cs="Arial"/>
          <w:spacing w:val="4"/>
          <w:lang w:eastAsia="fr-FR"/>
        </w:rPr>
      </w:pPr>
    </w:p>
    <w:p w14:paraId="7D42DC1E" w14:textId="77777777" w:rsidR="00ED2AB9" w:rsidRPr="004D676E" w:rsidRDefault="00ED2AB9" w:rsidP="00ED2AB9">
      <w:pPr>
        <w:spacing w:after="0"/>
        <w:ind w:firstLine="708"/>
        <w:jc w:val="both"/>
        <w:rPr>
          <w:rFonts w:ascii="Arial" w:eastAsia="Calibri" w:hAnsi="Arial" w:cs="Arial"/>
          <w:spacing w:val="4"/>
          <w:lang w:eastAsia="fr-FR"/>
        </w:rPr>
      </w:pPr>
      <w:r w:rsidRPr="004D676E">
        <w:rPr>
          <w:rFonts w:ascii="Arial" w:eastAsia="Calibri" w:hAnsi="Arial" w:cs="Arial"/>
          <w:spacing w:val="4"/>
          <w:lang w:eastAsia="fr-FR"/>
        </w:rPr>
        <w:t>Appel téléphonique de la femme de Mr M. qui me demande une première consultation pour son mari. Il présente une fièvre depuis 10 jours et semble épuisé.</w:t>
      </w:r>
    </w:p>
    <w:p w14:paraId="09036722" w14:textId="77777777" w:rsidR="00ED2AB9" w:rsidRPr="004D676E" w:rsidRDefault="00ED2AB9" w:rsidP="00ED2AB9">
      <w:pPr>
        <w:spacing w:after="0"/>
        <w:ind w:firstLine="708"/>
        <w:jc w:val="both"/>
        <w:rPr>
          <w:rFonts w:ascii="Arial" w:eastAsia="Calibri" w:hAnsi="Arial" w:cs="Arial"/>
          <w:spacing w:val="4"/>
          <w:lang w:eastAsia="fr-FR"/>
        </w:rPr>
      </w:pPr>
    </w:p>
    <w:p w14:paraId="62983D1F" w14:textId="77777777" w:rsidR="00ED2AB9" w:rsidRPr="004D676E" w:rsidRDefault="00ED2AB9" w:rsidP="00ED2AB9">
      <w:pPr>
        <w:spacing w:after="0"/>
        <w:ind w:firstLine="708"/>
        <w:jc w:val="both"/>
        <w:rPr>
          <w:rFonts w:ascii="Arial" w:eastAsia="Calibri" w:hAnsi="Arial" w:cs="Arial"/>
          <w:spacing w:val="4"/>
          <w:lang w:eastAsia="fr-FR"/>
        </w:rPr>
      </w:pPr>
      <w:r w:rsidRPr="004D676E">
        <w:rPr>
          <w:rFonts w:ascii="Arial" w:eastAsia="Calibri" w:hAnsi="Arial" w:cs="Arial"/>
          <w:spacing w:val="4"/>
          <w:lang w:eastAsia="fr-FR"/>
        </w:rPr>
        <w:t>Dans la salle d’attente, je vois Mr M. avachi dans le fauteuil le plus confortable, il a du mal à s’en extirper et à tenir debout, sa poignée de main est brûlante.</w:t>
      </w:r>
    </w:p>
    <w:p w14:paraId="056DA9D4" w14:textId="77777777" w:rsidR="00ED2AB9" w:rsidRPr="004D676E" w:rsidRDefault="00ED2AB9" w:rsidP="00ED2AB9">
      <w:pPr>
        <w:spacing w:after="0"/>
        <w:ind w:firstLine="708"/>
        <w:jc w:val="both"/>
        <w:rPr>
          <w:rFonts w:ascii="Arial" w:eastAsia="Calibri" w:hAnsi="Arial" w:cs="Arial"/>
          <w:spacing w:val="4"/>
          <w:lang w:eastAsia="fr-FR"/>
        </w:rPr>
      </w:pPr>
    </w:p>
    <w:p w14:paraId="5B18DC24" w14:textId="77777777" w:rsidR="00ED2AB9" w:rsidRPr="004D676E" w:rsidRDefault="00ED2AB9" w:rsidP="00ED2AB9">
      <w:pPr>
        <w:spacing w:after="0"/>
        <w:ind w:firstLine="708"/>
        <w:jc w:val="both"/>
        <w:rPr>
          <w:rFonts w:ascii="Arial" w:eastAsia="Calibri" w:hAnsi="Arial" w:cs="Arial"/>
          <w:i/>
          <w:spacing w:val="4"/>
          <w:lang w:eastAsia="fr-FR"/>
        </w:rPr>
      </w:pPr>
      <w:r w:rsidRPr="004D676E">
        <w:rPr>
          <w:rFonts w:ascii="Arial" w:eastAsia="Calibri" w:hAnsi="Arial" w:cs="Arial"/>
          <w:i/>
          <w:spacing w:val="4"/>
          <w:lang w:eastAsia="fr-FR"/>
        </w:rPr>
        <w:lastRenderedPageBreak/>
        <w:t>« </w:t>
      </w:r>
      <w:r w:rsidRPr="004D676E">
        <w:rPr>
          <w:rFonts w:ascii="Arial" w:eastAsia="Calibri" w:hAnsi="Arial" w:cs="Arial"/>
          <w:i/>
          <w:spacing w:val="2"/>
          <w:lang w:eastAsia="fr-FR"/>
        </w:rPr>
        <w:t xml:space="preserve">Samedi dernier, il y a 11 jours je ne me sentais pas très bien, la température a débuté dimanche soir, elle va et vient. La toux a commencé petit à petit, j’ai un point sur le sternum à 5 </w:t>
      </w:r>
      <w:r w:rsidRPr="004D676E">
        <w:rPr>
          <w:rFonts w:ascii="Arial" w:eastAsia="Calibri" w:hAnsi="Arial" w:cs="Arial"/>
          <w:i/>
          <w:spacing w:val="4"/>
          <w:lang w:eastAsia="fr-FR"/>
        </w:rPr>
        <w:t>cm au-dessus de la ligne entre les 2 seins. La toux est généralement sèche, parfois je crache des glaires. La température peut varier en fonction de mon activité, si je ne fais pas grand-chose j’ai moins de fièvre, hier j’ai marché 500 m au soleil et en rentrant j’avais 39,5°. »</w:t>
      </w:r>
    </w:p>
    <w:p w14:paraId="63C23EC5" w14:textId="77777777" w:rsidR="00ED2AB9" w:rsidRPr="004D676E" w:rsidRDefault="00ED2AB9" w:rsidP="00ED2AB9">
      <w:pPr>
        <w:spacing w:after="0"/>
        <w:ind w:firstLine="708"/>
        <w:jc w:val="both"/>
        <w:rPr>
          <w:rFonts w:ascii="Arial" w:eastAsia="Calibri" w:hAnsi="Arial" w:cs="Arial"/>
          <w:i/>
          <w:spacing w:val="4"/>
          <w:lang w:eastAsia="fr-FR"/>
        </w:rPr>
      </w:pPr>
    </w:p>
    <w:p w14:paraId="2DEF08C6" w14:textId="77777777" w:rsidR="00ED2AB9" w:rsidRPr="004D676E" w:rsidRDefault="00ED2AB9" w:rsidP="00ED2AB9">
      <w:pPr>
        <w:spacing w:after="0"/>
        <w:ind w:firstLine="708"/>
        <w:jc w:val="both"/>
        <w:rPr>
          <w:rFonts w:ascii="Arial" w:eastAsia="Calibri" w:hAnsi="Arial" w:cs="Arial"/>
          <w:spacing w:val="4"/>
          <w:lang w:eastAsia="fr-FR"/>
        </w:rPr>
      </w:pPr>
      <w:bookmarkStart w:id="135" w:name="OLE_LINK41"/>
      <w:r w:rsidRPr="004D676E">
        <w:rPr>
          <w:rFonts w:ascii="Arial" w:eastAsia="Calibri" w:hAnsi="Arial" w:cs="Arial"/>
          <w:spacing w:val="4"/>
          <w:lang w:eastAsia="fr-FR"/>
        </w:rPr>
        <w:t>Devant mon étonnement d’une consultation tardive vue son état de fatigue et la durée de cette fièvre il me répond :</w:t>
      </w:r>
    </w:p>
    <w:bookmarkEnd w:id="135"/>
    <w:p w14:paraId="46305B69" w14:textId="77777777" w:rsidR="00ED2AB9" w:rsidRPr="004D676E" w:rsidRDefault="00ED2AB9" w:rsidP="00ED2AB9">
      <w:pPr>
        <w:spacing w:after="0"/>
        <w:ind w:firstLine="708"/>
        <w:jc w:val="both"/>
        <w:rPr>
          <w:rFonts w:ascii="Arial" w:eastAsia="Calibri" w:hAnsi="Arial" w:cs="Arial"/>
          <w:i/>
          <w:spacing w:val="4"/>
          <w:lang w:eastAsia="fr-FR"/>
        </w:rPr>
      </w:pPr>
      <w:r w:rsidRPr="004D676E">
        <w:rPr>
          <w:rFonts w:ascii="Arial" w:eastAsia="Calibri" w:hAnsi="Arial" w:cs="Arial"/>
          <w:i/>
          <w:spacing w:val="4"/>
          <w:lang w:eastAsia="fr-FR"/>
        </w:rPr>
        <w:t>« J’ai déjà eu 2 épisodes : le premier en 2006 pendant 3 semaines à 40°, ça s’est arrêté d’un coup et la fièvre a repris quelques semaines après, elle est remontée en fin d’après-midi, au total ça a duré plusieurs mois. J’ai été hospitalisé 3 semaines dans un service d’infectiologie en Espagne, ils ont cherché des maladies tropicales, un cancer, tout le corps réagissait comme s’il y avait une infection mais ils n’ont rien trouvé. A la fin ils ont même réalisé une laparotomie, il y avait de gros ganglions et le foie était couvert de pus, ils ont même enlevé une partie du foie. Ils n’ont jamais trouvé de germe.</w:t>
      </w:r>
    </w:p>
    <w:p w14:paraId="482FAFEC" w14:textId="77777777" w:rsidR="00ED2AB9" w:rsidRPr="004D676E" w:rsidRDefault="00ED2AB9" w:rsidP="00ED2AB9">
      <w:pPr>
        <w:spacing w:after="0"/>
        <w:ind w:firstLine="708"/>
        <w:jc w:val="both"/>
        <w:rPr>
          <w:rFonts w:ascii="Arial" w:eastAsia="Calibri" w:hAnsi="Arial" w:cs="Arial"/>
          <w:i/>
          <w:spacing w:val="4"/>
          <w:lang w:eastAsia="fr-FR"/>
        </w:rPr>
      </w:pPr>
    </w:p>
    <w:p w14:paraId="687CD656" w14:textId="77777777" w:rsidR="00ED2AB9" w:rsidRPr="004D676E" w:rsidRDefault="00ED2AB9" w:rsidP="00ED2AB9">
      <w:pPr>
        <w:spacing w:after="0"/>
        <w:ind w:firstLine="708"/>
        <w:jc w:val="both"/>
        <w:rPr>
          <w:rFonts w:ascii="Arial" w:eastAsia="Calibri" w:hAnsi="Arial" w:cs="Arial"/>
          <w:i/>
          <w:spacing w:val="4"/>
          <w:lang w:eastAsia="fr-FR"/>
        </w:rPr>
      </w:pPr>
      <w:r w:rsidRPr="004D676E">
        <w:rPr>
          <w:rFonts w:ascii="Arial" w:eastAsia="Calibri" w:hAnsi="Arial" w:cs="Arial"/>
          <w:i/>
          <w:spacing w:val="4"/>
          <w:lang w:eastAsia="fr-FR"/>
        </w:rPr>
        <w:t>Ça faisait plusieurs années que je travaillais pour la même boite, on devait se faire racheter, je risquais d’être licencié, ma femme était enceinte de 8 mois, elle voulait accoucher à la maison. La fièvre est retombée immédiatement après l’opération.</w:t>
      </w:r>
    </w:p>
    <w:p w14:paraId="183786C6" w14:textId="77777777" w:rsidR="00ED2AB9" w:rsidRPr="004D676E" w:rsidRDefault="00ED2AB9" w:rsidP="00ED2AB9">
      <w:pPr>
        <w:spacing w:after="0"/>
        <w:ind w:firstLine="708"/>
        <w:jc w:val="both"/>
        <w:rPr>
          <w:rFonts w:ascii="Arial" w:eastAsia="Calibri" w:hAnsi="Arial" w:cs="Arial"/>
          <w:i/>
          <w:spacing w:val="4"/>
          <w:lang w:eastAsia="fr-FR"/>
        </w:rPr>
      </w:pPr>
      <w:r w:rsidRPr="004D676E">
        <w:rPr>
          <w:rFonts w:ascii="Arial" w:eastAsia="Calibri" w:hAnsi="Arial" w:cs="Arial"/>
          <w:i/>
          <w:spacing w:val="4"/>
          <w:lang w:eastAsia="fr-FR"/>
        </w:rPr>
        <w:t xml:space="preserve">Ensuite pendant 2-3 ans j’ai eu de petits épisodes de température accompagnée de toux. Toujours cette toux comme si quelque chose ici (le sternum) gênait et me fait tousser à m’étouffer. Avec les quintes j’ai mal à la tête, je m’étouffe. </w:t>
      </w:r>
    </w:p>
    <w:p w14:paraId="253A1221" w14:textId="77777777" w:rsidR="00ED2AB9" w:rsidRPr="004D676E" w:rsidRDefault="00ED2AB9" w:rsidP="00ED2AB9">
      <w:pPr>
        <w:spacing w:after="0"/>
        <w:ind w:firstLine="708"/>
        <w:jc w:val="both"/>
        <w:rPr>
          <w:rFonts w:ascii="Arial" w:eastAsia="Calibri" w:hAnsi="Arial" w:cs="Arial"/>
          <w:i/>
          <w:spacing w:val="4"/>
          <w:lang w:eastAsia="fr-FR"/>
        </w:rPr>
      </w:pPr>
      <w:r w:rsidRPr="004D676E">
        <w:rPr>
          <w:rFonts w:ascii="Arial" w:eastAsia="Calibri" w:hAnsi="Arial" w:cs="Arial"/>
          <w:i/>
          <w:spacing w:val="4"/>
          <w:lang w:eastAsia="fr-FR"/>
        </w:rPr>
        <w:t>Il y a eu une autre occurrence en 2013, au Paraguay, ma femme et moi avons eu la dengue en même temps, pour moi ça a duré 6 semaines, j’étais HS, dans le même état larveux et avec la toux. Ma femme a été rétablie en 3 semaines.</w:t>
      </w:r>
    </w:p>
    <w:p w14:paraId="3FD6384E" w14:textId="77777777" w:rsidR="00ED2AB9" w:rsidRPr="004D676E" w:rsidRDefault="00ED2AB9" w:rsidP="00ED2AB9">
      <w:pPr>
        <w:spacing w:after="0"/>
        <w:ind w:firstLine="708"/>
        <w:jc w:val="both"/>
        <w:rPr>
          <w:rFonts w:ascii="Arial" w:eastAsia="Calibri" w:hAnsi="Arial" w:cs="Arial"/>
          <w:i/>
          <w:spacing w:val="4"/>
          <w:lang w:eastAsia="fr-FR"/>
        </w:rPr>
      </w:pPr>
    </w:p>
    <w:p w14:paraId="183AEAA5" w14:textId="77777777" w:rsidR="00ED2AB9" w:rsidRPr="004D676E" w:rsidRDefault="00ED2AB9" w:rsidP="00ED2AB9">
      <w:pPr>
        <w:spacing w:after="0"/>
        <w:ind w:firstLine="708"/>
        <w:jc w:val="both"/>
        <w:rPr>
          <w:rFonts w:ascii="Arial" w:eastAsia="Calibri" w:hAnsi="Arial" w:cs="Arial"/>
          <w:i/>
          <w:spacing w:val="4"/>
          <w:lang w:eastAsia="fr-FR"/>
        </w:rPr>
      </w:pPr>
      <w:r w:rsidRPr="004D676E">
        <w:rPr>
          <w:rFonts w:ascii="Arial" w:eastAsia="Calibri" w:hAnsi="Arial" w:cs="Arial"/>
          <w:i/>
          <w:spacing w:val="4"/>
          <w:lang w:eastAsia="fr-FR"/>
        </w:rPr>
        <w:t>Quand j’ai ce truc, je n’ai pas d’énergie, je marche 300 m et n’ai plus de jambes.</w:t>
      </w:r>
    </w:p>
    <w:p w14:paraId="27487B68" w14:textId="77777777" w:rsidR="00ED2AB9" w:rsidRPr="004D676E" w:rsidRDefault="00ED2AB9" w:rsidP="00ED2AB9">
      <w:pPr>
        <w:spacing w:after="0"/>
        <w:ind w:firstLine="708"/>
        <w:jc w:val="both"/>
        <w:rPr>
          <w:rFonts w:ascii="Arial" w:eastAsia="Calibri" w:hAnsi="Arial" w:cs="Arial"/>
          <w:i/>
          <w:spacing w:val="4"/>
          <w:lang w:eastAsia="fr-FR"/>
        </w:rPr>
      </w:pPr>
      <w:r w:rsidRPr="004D676E">
        <w:rPr>
          <w:rFonts w:ascii="Arial" w:eastAsia="Calibri" w:hAnsi="Arial" w:cs="Arial"/>
          <w:i/>
          <w:spacing w:val="4"/>
          <w:lang w:eastAsia="fr-FR"/>
        </w:rPr>
        <w:t>Là aussi, je suis dans une période avec beaucoup de choses, nous sommes à Toulouse depuis 1 an, on a beaucoup voyagé, on a débuté la recherche d’une maison il y a 2 semaines, on participe à la création d’un collège alternatif. Il est possible que la pression de me remettre dans un prêt immobilier…</w:t>
      </w:r>
    </w:p>
    <w:p w14:paraId="22B318DA" w14:textId="77777777" w:rsidR="00ED2AB9" w:rsidRPr="004D676E" w:rsidRDefault="00ED2AB9" w:rsidP="00ED2AB9">
      <w:pPr>
        <w:spacing w:after="0"/>
        <w:ind w:firstLine="708"/>
        <w:jc w:val="both"/>
        <w:rPr>
          <w:rFonts w:ascii="Arial" w:eastAsia="Calibri" w:hAnsi="Arial" w:cs="Arial"/>
          <w:i/>
          <w:spacing w:val="4"/>
          <w:lang w:eastAsia="fr-FR"/>
        </w:rPr>
      </w:pPr>
    </w:p>
    <w:p w14:paraId="4BCD3564" w14:textId="77777777" w:rsidR="00ED2AB9" w:rsidRPr="004D676E" w:rsidRDefault="00ED2AB9" w:rsidP="00ED2AB9">
      <w:pPr>
        <w:spacing w:after="0"/>
        <w:ind w:firstLine="708"/>
        <w:jc w:val="both"/>
        <w:rPr>
          <w:rFonts w:ascii="Arial" w:eastAsia="Calibri" w:hAnsi="Arial" w:cs="Arial"/>
          <w:i/>
          <w:spacing w:val="4"/>
          <w:lang w:eastAsia="fr-FR"/>
        </w:rPr>
      </w:pPr>
      <w:r w:rsidRPr="004D676E">
        <w:rPr>
          <w:rFonts w:ascii="Arial" w:eastAsia="Calibri" w:hAnsi="Arial" w:cs="Arial"/>
          <w:i/>
          <w:spacing w:val="4"/>
          <w:lang w:eastAsia="fr-FR"/>
        </w:rPr>
        <w:t>En ce moment je sens que ça empire, je me réveille au milieu de la nuit en tremblant et 1/4h après je nage dans des litres de sueurs. Les tremblements peuvent me prendre par surprise dans la nuit avant de me réveiller, tout le corps tremble, je me recroqueville en boule, tout le corps bouge, j’ai tellement froid, tellement froid pendant les tremblements.</w:t>
      </w:r>
    </w:p>
    <w:p w14:paraId="1A862123" w14:textId="77777777" w:rsidR="00ED2AB9" w:rsidRPr="004D676E" w:rsidRDefault="00ED2AB9" w:rsidP="00ED2AB9">
      <w:pPr>
        <w:spacing w:after="0"/>
        <w:ind w:firstLine="708"/>
        <w:jc w:val="both"/>
        <w:rPr>
          <w:rFonts w:ascii="Arial" w:eastAsia="Calibri" w:hAnsi="Arial" w:cs="Arial"/>
          <w:i/>
          <w:spacing w:val="4"/>
          <w:lang w:eastAsia="fr-FR"/>
        </w:rPr>
      </w:pPr>
    </w:p>
    <w:p w14:paraId="26B1ED18" w14:textId="77777777" w:rsidR="00ED2AB9" w:rsidRPr="004D676E" w:rsidRDefault="00ED2AB9" w:rsidP="00ED2AB9">
      <w:pPr>
        <w:spacing w:after="0"/>
        <w:ind w:firstLine="708"/>
        <w:jc w:val="both"/>
        <w:rPr>
          <w:rFonts w:ascii="Arial" w:eastAsia="Calibri" w:hAnsi="Arial" w:cs="Arial"/>
          <w:i/>
          <w:spacing w:val="4"/>
          <w:lang w:eastAsia="fr-FR"/>
        </w:rPr>
      </w:pPr>
      <w:r w:rsidRPr="004D676E">
        <w:rPr>
          <w:rFonts w:ascii="Arial" w:eastAsia="Calibri" w:hAnsi="Arial" w:cs="Arial"/>
          <w:i/>
          <w:spacing w:val="4"/>
          <w:lang w:eastAsia="fr-FR"/>
        </w:rPr>
        <w:t>En 2006, la façon dont ça s’est terminé est très bizarre, d’un jour à l’autre c’est passé de 40° à 37°, et quelques jours après c’est reparti, j’ai été ré-hospitalisé pour une biopsie du foie avant la naissance. Et le matin, le jour où l’on devait faire la ponction, plus de fièvre. Le 3ème arrêt a été le jour du réveil après l’opération. On avait prévu de se marier 1 mois après.</w:t>
      </w:r>
    </w:p>
    <w:p w14:paraId="12E18019" w14:textId="77777777" w:rsidR="00ED2AB9" w:rsidRPr="004D676E" w:rsidRDefault="00ED2AB9" w:rsidP="00ED2AB9">
      <w:pPr>
        <w:spacing w:after="0"/>
        <w:ind w:firstLine="708"/>
        <w:jc w:val="both"/>
        <w:rPr>
          <w:rFonts w:ascii="Arial" w:eastAsia="Calibri" w:hAnsi="Arial" w:cs="Arial"/>
          <w:i/>
          <w:spacing w:val="4"/>
          <w:lang w:eastAsia="fr-FR"/>
        </w:rPr>
      </w:pPr>
    </w:p>
    <w:p w14:paraId="6FFBF268" w14:textId="77777777" w:rsidR="00ED2AB9" w:rsidRPr="004D676E" w:rsidRDefault="00ED2AB9" w:rsidP="00ED2AB9">
      <w:pPr>
        <w:spacing w:after="0"/>
        <w:ind w:firstLine="708"/>
        <w:jc w:val="both"/>
        <w:rPr>
          <w:rFonts w:ascii="Arial" w:eastAsia="Calibri" w:hAnsi="Arial" w:cs="Arial"/>
          <w:i/>
          <w:spacing w:val="4"/>
          <w:lang w:eastAsia="fr-FR"/>
        </w:rPr>
      </w:pPr>
      <w:r w:rsidRPr="004D676E">
        <w:rPr>
          <w:rFonts w:ascii="Arial" w:eastAsia="Calibri" w:hAnsi="Arial" w:cs="Arial"/>
          <w:i/>
          <w:spacing w:val="4"/>
          <w:lang w:eastAsia="fr-FR"/>
        </w:rPr>
        <w:t>J’ai l’impression que la petite activité que j’ai, me met au bout de mes forces et là la fièvre reprend le dessus. Je suis à 9 jours de température.</w:t>
      </w:r>
    </w:p>
    <w:p w14:paraId="2F8F69E2" w14:textId="77777777" w:rsidR="00ED2AB9" w:rsidRPr="004D676E" w:rsidRDefault="00ED2AB9" w:rsidP="00ED2AB9">
      <w:pPr>
        <w:spacing w:after="0"/>
        <w:ind w:firstLine="708"/>
        <w:jc w:val="both"/>
        <w:rPr>
          <w:rFonts w:ascii="Arial" w:eastAsia="Calibri" w:hAnsi="Arial" w:cs="Arial"/>
          <w:i/>
          <w:spacing w:val="4"/>
          <w:lang w:eastAsia="fr-FR"/>
        </w:rPr>
      </w:pPr>
      <w:r w:rsidRPr="004D676E">
        <w:rPr>
          <w:rFonts w:ascii="Arial" w:eastAsia="Calibri" w:hAnsi="Arial" w:cs="Arial"/>
          <w:i/>
          <w:spacing w:val="4"/>
          <w:lang w:eastAsia="fr-FR"/>
        </w:rPr>
        <w:t>La toux arrive après, d’abord c’est la température. Depuis la dengue, la toux prend plus d’ampleur.</w:t>
      </w:r>
    </w:p>
    <w:p w14:paraId="2BDDBE5F" w14:textId="77777777" w:rsidR="00ED2AB9" w:rsidRPr="004D676E" w:rsidRDefault="00ED2AB9" w:rsidP="00ED2AB9">
      <w:pPr>
        <w:spacing w:after="0"/>
        <w:ind w:firstLine="708"/>
        <w:jc w:val="both"/>
        <w:rPr>
          <w:rFonts w:ascii="Arial" w:eastAsia="Calibri" w:hAnsi="Arial" w:cs="Arial"/>
          <w:i/>
          <w:spacing w:val="4"/>
          <w:lang w:eastAsia="fr-FR"/>
        </w:rPr>
      </w:pPr>
    </w:p>
    <w:p w14:paraId="74DD0FFC" w14:textId="77777777" w:rsidR="00ED2AB9" w:rsidRPr="004D676E" w:rsidRDefault="00ED2AB9" w:rsidP="00ED2AB9">
      <w:pPr>
        <w:spacing w:after="0"/>
        <w:ind w:firstLine="708"/>
        <w:jc w:val="both"/>
        <w:rPr>
          <w:rFonts w:ascii="Arial" w:eastAsia="Calibri" w:hAnsi="Arial" w:cs="Arial"/>
          <w:i/>
          <w:spacing w:val="4"/>
          <w:lang w:eastAsia="fr-FR"/>
        </w:rPr>
      </w:pPr>
      <w:r w:rsidRPr="004D676E">
        <w:rPr>
          <w:rFonts w:ascii="Arial" w:eastAsia="Calibri" w:hAnsi="Arial" w:cs="Arial"/>
          <w:i/>
          <w:spacing w:val="4"/>
          <w:lang w:eastAsia="fr-FR"/>
        </w:rPr>
        <w:t>En 2006 j’ai perdu 14 kg, et en 2013, 3 kg.</w:t>
      </w:r>
    </w:p>
    <w:p w14:paraId="5FBB2FB4" w14:textId="77777777" w:rsidR="00ED2AB9" w:rsidRPr="004D676E" w:rsidRDefault="00ED2AB9" w:rsidP="00ED2AB9">
      <w:pPr>
        <w:spacing w:after="0"/>
        <w:ind w:firstLine="708"/>
        <w:jc w:val="both"/>
        <w:rPr>
          <w:rFonts w:ascii="Arial" w:eastAsia="Calibri" w:hAnsi="Arial" w:cs="Arial"/>
          <w:i/>
          <w:spacing w:val="4"/>
          <w:lang w:eastAsia="fr-FR"/>
        </w:rPr>
      </w:pPr>
    </w:p>
    <w:p w14:paraId="2B2201A8" w14:textId="77777777" w:rsidR="00ED2AB9" w:rsidRPr="004D676E" w:rsidRDefault="00ED2AB9" w:rsidP="00ED2AB9">
      <w:pPr>
        <w:spacing w:after="0"/>
        <w:ind w:firstLine="708"/>
        <w:jc w:val="both"/>
        <w:rPr>
          <w:rFonts w:ascii="Arial" w:eastAsia="Calibri" w:hAnsi="Arial" w:cs="Arial"/>
          <w:i/>
          <w:spacing w:val="4"/>
          <w:lang w:eastAsia="fr-FR"/>
        </w:rPr>
      </w:pPr>
      <w:r w:rsidRPr="004D676E">
        <w:rPr>
          <w:rFonts w:ascii="Arial" w:eastAsia="Calibri" w:hAnsi="Arial" w:cs="Arial"/>
          <w:i/>
          <w:spacing w:val="4"/>
          <w:lang w:eastAsia="fr-FR"/>
        </w:rPr>
        <w:lastRenderedPageBreak/>
        <w:t>J’ai toujours très mal géré le stress même si ma vie n’est pas stressante.</w:t>
      </w:r>
    </w:p>
    <w:p w14:paraId="52A647C5" w14:textId="77777777" w:rsidR="00ED2AB9" w:rsidRPr="004D676E" w:rsidRDefault="00ED2AB9" w:rsidP="00ED2AB9">
      <w:pPr>
        <w:spacing w:after="0"/>
        <w:ind w:firstLine="708"/>
        <w:jc w:val="both"/>
        <w:rPr>
          <w:rFonts w:ascii="Arial" w:eastAsia="Calibri" w:hAnsi="Arial" w:cs="Arial"/>
          <w:i/>
          <w:spacing w:val="4"/>
          <w:lang w:eastAsia="fr-FR"/>
        </w:rPr>
      </w:pPr>
      <w:r w:rsidRPr="004D676E">
        <w:rPr>
          <w:rFonts w:ascii="Arial" w:eastAsia="Calibri" w:hAnsi="Arial" w:cs="Arial"/>
          <w:i/>
          <w:spacing w:val="4"/>
          <w:lang w:eastAsia="fr-FR"/>
        </w:rPr>
        <w:t>Depuis 2006, j’ai fait beaucoup de travail personnel, beaucoup de yoga et de méditation, j’ai arrêté le yoga depuis 1 mois et demi. »</w:t>
      </w:r>
    </w:p>
    <w:p w14:paraId="501C442E" w14:textId="77777777" w:rsidR="00ED2AB9" w:rsidRPr="004D676E" w:rsidRDefault="00ED2AB9" w:rsidP="00ED2AB9">
      <w:pPr>
        <w:spacing w:after="0"/>
        <w:ind w:firstLine="708"/>
        <w:jc w:val="both"/>
        <w:rPr>
          <w:rFonts w:ascii="Arial" w:eastAsia="Calibri" w:hAnsi="Arial" w:cs="Arial"/>
          <w:i/>
          <w:spacing w:val="4"/>
          <w:lang w:eastAsia="fr-FR"/>
        </w:rPr>
      </w:pPr>
    </w:p>
    <w:p w14:paraId="67707CF7" w14:textId="77777777" w:rsidR="00ED2AB9" w:rsidRPr="004D676E" w:rsidRDefault="00ED2AB9" w:rsidP="00ED2AB9">
      <w:pPr>
        <w:spacing w:after="0"/>
        <w:ind w:firstLine="708"/>
        <w:jc w:val="both"/>
        <w:rPr>
          <w:rFonts w:ascii="Arial" w:eastAsia="Calibri" w:hAnsi="Arial" w:cs="Arial"/>
          <w:i/>
          <w:spacing w:val="4"/>
          <w:lang w:eastAsia="fr-FR"/>
        </w:rPr>
      </w:pPr>
      <w:r w:rsidRPr="004D676E">
        <w:rPr>
          <w:rFonts w:ascii="Arial" w:eastAsia="Calibri" w:hAnsi="Arial" w:cs="Arial"/>
          <w:spacing w:val="4"/>
          <w:lang w:eastAsia="fr-FR"/>
        </w:rPr>
        <w:t>L’entretien est ponctué d’épisodes de toux, les quintes le font suffoquer, il devient rouge pivoine, il éructe.  </w:t>
      </w:r>
      <w:r w:rsidRPr="004D676E">
        <w:rPr>
          <w:rFonts w:ascii="Arial" w:eastAsia="Calibri" w:hAnsi="Arial" w:cs="Arial"/>
          <w:i/>
          <w:spacing w:val="4"/>
          <w:lang w:eastAsia="fr-FR"/>
        </w:rPr>
        <w:t>« Ce WE j’ai un peu d’éructation avec la toux. »</w:t>
      </w:r>
    </w:p>
    <w:p w14:paraId="6176EAEB" w14:textId="77777777" w:rsidR="00ED2AB9" w:rsidRPr="004D676E" w:rsidRDefault="00ED2AB9" w:rsidP="00ED2AB9">
      <w:pPr>
        <w:spacing w:after="0"/>
        <w:ind w:firstLine="708"/>
        <w:jc w:val="both"/>
        <w:rPr>
          <w:rFonts w:ascii="Arial" w:eastAsia="Calibri" w:hAnsi="Arial" w:cs="Arial"/>
          <w:i/>
          <w:spacing w:val="4"/>
          <w:lang w:eastAsia="fr-FR"/>
        </w:rPr>
      </w:pPr>
    </w:p>
    <w:p w14:paraId="2A1F1562" w14:textId="77777777" w:rsidR="00ED2AB9" w:rsidRPr="004D676E" w:rsidRDefault="00ED2AB9" w:rsidP="00ED2AB9">
      <w:pPr>
        <w:spacing w:after="0"/>
        <w:ind w:firstLine="708"/>
        <w:jc w:val="both"/>
        <w:rPr>
          <w:rFonts w:ascii="Arial" w:eastAsia="Calibri" w:hAnsi="Arial" w:cs="Arial"/>
          <w:spacing w:val="4"/>
          <w:lang w:eastAsia="fr-FR"/>
        </w:rPr>
      </w:pPr>
      <w:r w:rsidRPr="004D676E">
        <w:rPr>
          <w:rFonts w:ascii="Arial" w:eastAsia="Calibri" w:hAnsi="Arial" w:cs="Arial"/>
          <w:spacing w:val="4"/>
          <w:lang w:eastAsia="fr-FR"/>
        </w:rPr>
        <w:t>D’autres ATCD ?</w:t>
      </w:r>
    </w:p>
    <w:p w14:paraId="05842C8B" w14:textId="77777777" w:rsidR="00ED2AB9" w:rsidRPr="004D676E" w:rsidRDefault="00ED2AB9" w:rsidP="00ED2AB9">
      <w:pPr>
        <w:spacing w:after="0"/>
        <w:ind w:firstLine="708"/>
        <w:jc w:val="both"/>
        <w:rPr>
          <w:rFonts w:ascii="Arial" w:eastAsia="Calibri" w:hAnsi="Arial" w:cs="Arial"/>
          <w:i/>
          <w:spacing w:val="4"/>
          <w:lang w:eastAsia="fr-FR"/>
        </w:rPr>
      </w:pPr>
      <w:r w:rsidRPr="004D676E">
        <w:rPr>
          <w:rFonts w:ascii="Arial" w:eastAsia="Calibri" w:hAnsi="Arial" w:cs="Arial"/>
          <w:i/>
          <w:spacing w:val="4"/>
          <w:lang w:eastAsia="fr-FR"/>
        </w:rPr>
        <w:t>« Je récupère tout ce qui passe, j’ai très facilement de gros rhumes qui durent 2 à 3 semaines dans ces climats (</w:t>
      </w:r>
      <w:r w:rsidRPr="004D676E">
        <w:rPr>
          <w:rFonts w:ascii="Arial" w:eastAsia="Calibri" w:hAnsi="Arial" w:cs="Arial"/>
          <w:spacing w:val="4"/>
          <w:lang w:eastAsia="fr-FR"/>
        </w:rPr>
        <w:t>en France).</w:t>
      </w:r>
    </w:p>
    <w:p w14:paraId="3AAD7F1A" w14:textId="77777777" w:rsidR="00ED2AB9" w:rsidRPr="004D676E" w:rsidRDefault="00ED2AB9" w:rsidP="00ED2AB9">
      <w:pPr>
        <w:spacing w:after="0"/>
        <w:ind w:firstLine="708"/>
        <w:jc w:val="both"/>
        <w:rPr>
          <w:rFonts w:ascii="Arial" w:eastAsia="Calibri" w:hAnsi="Arial" w:cs="Arial"/>
          <w:i/>
          <w:spacing w:val="4"/>
          <w:lang w:eastAsia="fr-FR"/>
        </w:rPr>
      </w:pPr>
      <w:r w:rsidRPr="004D676E">
        <w:rPr>
          <w:rFonts w:ascii="Arial" w:eastAsia="Calibri" w:hAnsi="Arial" w:cs="Arial"/>
          <w:i/>
          <w:spacing w:val="4"/>
          <w:lang w:eastAsia="fr-FR"/>
        </w:rPr>
        <w:t>Je suis parti de France il y a 22 ans et suis revenu depuis 1 an. Selon le pays où je vis ma santé diffère. Le mieux a été en Californie ou à Barcelone où le climat est sec, en Norvège avec le froid sec j’avais des rhumes tout le temps, au Paraguay c’était très difficile, dans la même journée on passe de 32 à 2°. J’ai grandi à Tahiti. Je suis arrivé en France à 16 ans et y suis resté 7 ans pour le lycée et les études. Tous les hivers j’avais un mouchoir collé au nez.</w:t>
      </w:r>
    </w:p>
    <w:p w14:paraId="2CF1E189" w14:textId="77777777" w:rsidR="00ED2AB9" w:rsidRPr="004D676E" w:rsidRDefault="00ED2AB9" w:rsidP="00ED2AB9">
      <w:pPr>
        <w:spacing w:after="0"/>
        <w:ind w:firstLine="708"/>
        <w:jc w:val="both"/>
        <w:rPr>
          <w:rFonts w:ascii="Arial" w:eastAsia="Calibri" w:hAnsi="Arial" w:cs="Arial"/>
          <w:i/>
          <w:spacing w:val="4"/>
          <w:lang w:eastAsia="fr-FR"/>
        </w:rPr>
      </w:pPr>
      <w:r w:rsidRPr="004D676E">
        <w:rPr>
          <w:rFonts w:ascii="Arial" w:eastAsia="Calibri" w:hAnsi="Arial" w:cs="Arial"/>
          <w:i/>
          <w:spacing w:val="4"/>
          <w:lang w:eastAsia="fr-FR"/>
        </w:rPr>
        <w:t>Depuis mon arrivée j’ai eu 5 gros rhumes de janvier à juin.</w:t>
      </w:r>
    </w:p>
    <w:p w14:paraId="56661D7C" w14:textId="77777777" w:rsidR="00ED2AB9" w:rsidRPr="004D676E" w:rsidRDefault="00ED2AB9" w:rsidP="00ED2AB9">
      <w:pPr>
        <w:spacing w:after="0"/>
        <w:ind w:firstLine="708"/>
        <w:jc w:val="both"/>
        <w:rPr>
          <w:rFonts w:ascii="Arial" w:eastAsia="Calibri" w:hAnsi="Arial" w:cs="Arial"/>
          <w:i/>
          <w:spacing w:val="4"/>
          <w:lang w:eastAsia="fr-FR"/>
        </w:rPr>
      </w:pPr>
      <w:r w:rsidRPr="004D676E">
        <w:rPr>
          <w:rFonts w:ascii="Arial" w:eastAsia="Calibri" w:hAnsi="Arial" w:cs="Arial"/>
          <w:i/>
          <w:spacing w:val="4"/>
          <w:lang w:eastAsia="fr-FR"/>
        </w:rPr>
        <w:t>Il me semble que ces gros rhumes ou les grippes de 3 jours sont en relation soit avec les excès alimentaires, soit avec des épisodes de stress, mais surtout le vin et le fromage. J’avais des gros rhumes à chaque fois que je venais voir mes parents en France.</w:t>
      </w:r>
    </w:p>
    <w:p w14:paraId="2685FA49" w14:textId="77777777" w:rsidR="00ED2AB9" w:rsidRPr="004D676E" w:rsidRDefault="00ED2AB9" w:rsidP="00ED2AB9">
      <w:pPr>
        <w:spacing w:after="0"/>
        <w:ind w:firstLine="708"/>
        <w:jc w:val="both"/>
        <w:rPr>
          <w:rFonts w:ascii="Arial" w:eastAsia="Calibri" w:hAnsi="Arial" w:cs="Arial"/>
          <w:i/>
          <w:spacing w:val="4"/>
          <w:lang w:eastAsia="fr-FR"/>
        </w:rPr>
      </w:pPr>
    </w:p>
    <w:p w14:paraId="7CDF8CFF" w14:textId="77777777" w:rsidR="00ED2AB9" w:rsidRPr="004D676E" w:rsidRDefault="00ED2AB9" w:rsidP="00ED2AB9">
      <w:pPr>
        <w:spacing w:after="0"/>
        <w:ind w:firstLine="708"/>
        <w:jc w:val="both"/>
        <w:rPr>
          <w:rFonts w:ascii="Arial" w:eastAsia="Calibri" w:hAnsi="Arial" w:cs="Arial"/>
          <w:i/>
          <w:spacing w:val="4"/>
          <w:lang w:eastAsia="fr-FR"/>
        </w:rPr>
      </w:pPr>
      <w:r w:rsidRPr="004D676E">
        <w:rPr>
          <w:rFonts w:ascii="Arial" w:eastAsia="Calibri" w:hAnsi="Arial" w:cs="Arial"/>
          <w:i/>
          <w:spacing w:val="4"/>
          <w:lang w:eastAsia="fr-FR"/>
        </w:rPr>
        <w:t>J’ai eu 2 carrières : d’abord ingénieur pendant une vingtaine d’année dans le développement électronique et la gestion de compte client et parallèlement volontaire dans des ONG. Ensuite au Paraguay je travaillais dans la gestion de projet pour des ONG. Ma femme y avait tout son réseau.</w:t>
      </w:r>
    </w:p>
    <w:p w14:paraId="2731019B" w14:textId="77777777" w:rsidR="00ED2AB9" w:rsidRPr="004D676E" w:rsidRDefault="00ED2AB9" w:rsidP="00ED2AB9">
      <w:pPr>
        <w:spacing w:after="0"/>
        <w:ind w:firstLine="708"/>
        <w:jc w:val="both"/>
        <w:rPr>
          <w:rFonts w:ascii="Arial" w:eastAsia="Calibri" w:hAnsi="Arial" w:cs="Arial"/>
          <w:i/>
          <w:spacing w:val="4"/>
          <w:lang w:eastAsia="fr-FR"/>
        </w:rPr>
      </w:pPr>
    </w:p>
    <w:p w14:paraId="1E177199" w14:textId="77777777" w:rsidR="00ED2AB9" w:rsidRPr="004D676E" w:rsidRDefault="00ED2AB9" w:rsidP="00ED2AB9">
      <w:pPr>
        <w:spacing w:after="0"/>
        <w:ind w:firstLine="708"/>
        <w:jc w:val="both"/>
        <w:rPr>
          <w:rFonts w:ascii="Arial" w:eastAsia="Calibri" w:hAnsi="Arial" w:cs="Arial"/>
          <w:i/>
          <w:spacing w:val="4"/>
          <w:lang w:eastAsia="fr-FR"/>
        </w:rPr>
      </w:pPr>
      <w:r w:rsidRPr="004D676E">
        <w:rPr>
          <w:rFonts w:ascii="Arial" w:eastAsia="Calibri" w:hAnsi="Arial" w:cs="Arial"/>
          <w:i/>
          <w:spacing w:val="4"/>
          <w:lang w:eastAsia="fr-FR"/>
        </w:rPr>
        <w:t xml:space="preserve">Nous sommes venus à Toulouse après avoir vendu la maison familiale de ma femme au Paraguay après la mort de son frère, on voulait une vie plus tranquille, le Paraguay c’est un miracle et un drame tous les jours. La recherche de la maison a débuté une semaine avant la fièvre mais avant cette recherche, nous avions vu des amis qui venaient d’acheter une très belle maison, très cher. Dans 20 ans je serai à la retraite, alors repartir dans 20 ans de capitalisme…. </w:t>
      </w:r>
    </w:p>
    <w:p w14:paraId="046DCFB4" w14:textId="77777777" w:rsidR="00ED2AB9" w:rsidRPr="004D676E" w:rsidRDefault="00ED2AB9" w:rsidP="00ED2AB9">
      <w:pPr>
        <w:spacing w:after="0"/>
        <w:ind w:firstLine="708"/>
        <w:jc w:val="both"/>
        <w:rPr>
          <w:rFonts w:ascii="Arial" w:eastAsia="Calibri" w:hAnsi="Arial" w:cs="Arial"/>
          <w:i/>
          <w:spacing w:val="4"/>
          <w:lang w:eastAsia="fr-FR"/>
        </w:rPr>
      </w:pPr>
      <w:r w:rsidRPr="004D676E">
        <w:rPr>
          <w:rFonts w:ascii="Arial" w:eastAsia="Calibri" w:hAnsi="Arial" w:cs="Arial"/>
          <w:i/>
          <w:spacing w:val="4"/>
          <w:lang w:eastAsia="fr-FR"/>
        </w:rPr>
        <w:t>Le WE où a débuté la fièvre nous étions chez des gens à Pau qui avaient organisé un atelier sur comment accompagner les filles dans leurs premières règles, de voir le style de vie simple de cette famille aligné avec leurs valeurs, tout ça a déclenché la fièvre. »</w:t>
      </w:r>
    </w:p>
    <w:p w14:paraId="03C5ED0F" w14:textId="77777777" w:rsidR="00ED2AB9" w:rsidRPr="004D676E" w:rsidRDefault="00ED2AB9" w:rsidP="00ED2AB9">
      <w:pPr>
        <w:spacing w:after="0"/>
        <w:ind w:firstLine="708"/>
        <w:jc w:val="both"/>
        <w:rPr>
          <w:rFonts w:ascii="Arial" w:eastAsia="Calibri" w:hAnsi="Arial" w:cs="Arial"/>
          <w:i/>
          <w:spacing w:val="4"/>
          <w:lang w:eastAsia="fr-FR"/>
        </w:rPr>
      </w:pPr>
    </w:p>
    <w:p w14:paraId="5B24028F" w14:textId="77777777" w:rsidR="00ED2AB9" w:rsidRPr="004D676E" w:rsidRDefault="00ED2AB9" w:rsidP="00ED2AB9">
      <w:pPr>
        <w:spacing w:after="0"/>
        <w:ind w:firstLine="708"/>
        <w:jc w:val="both"/>
        <w:rPr>
          <w:rFonts w:ascii="Arial" w:eastAsia="Calibri" w:hAnsi="Arial" w:cs="Arial"/>
          <w:spacing w:val="4"/>
          <w:lang w:eastAsia="fr-FR"/>
        </w:rPr>
      </w:pPr>
      <w:r w:rsidRPr="004D676E">
        <w:rPr>
          <w:rFonts w:ascii="Arial" w:eastAsia="Calibri" w:hAnsi="Arial" w:cs="Arial"/>
          <w:spacing w:val="4"/>
          <w:lang w:eastAsia="fr-FR"/>
        </w:rPr>
        <w:t>Actuellement pas faim ni soif malgré la fièvre.</w:t>
      </w:r>
    </w:p>
    <w:p w14:paraId="0F8304F0" w14:textId="77777777" w:rsidR="00ED2AB9" w:rsidRPr="004D676E" w:rsidRDefault="00ED2AB9" w:rsidP="00ED2AB9">
      <w:pPr>
        <w:spacing w:after="0"/>
        <w:ind w:firstLine="708"/>
        <w:jc w:val="both"/>
        <w:rPr>
          <w:rFonts w:ascii="Arial" w:eastAsia="Calibri" w:hAnsi="Arial" w:cs="Arial"/>
          <w:spacing w:val="4"/>
          <w:lang w:eastAsia="fr-FR"/>
        </w:rPr>
      </w:pPr>
      <w:r w:rsidRPr="004D676E">
        <w:rPr>
          <w:rFonts w:ascii="Arial" w:eastAsia="Calibri" w:hAnsi="Arial" w:cs="Arial"/>
          <w:spacing w:val="4"/>
          <w:lang w:eastAsia="fr-FR"/>
        </w:rPr>
        <w:t>Dans la nuit avec la fièvre il délire et parle, sa femme doit dormir dans une autre pièce.</w:t>
      </w:r>
    </w:p>
    <w:p w14:paraId="30612EA0" w14:textId="77777777" w:rsidR="00ED2AB9" w:rsidRPr="004D676E" w:rsidRDefault="00ED2AB9" w:rsidP="00ED2AB9">
      <w:pPr>
        <w:spacing w:after="0"/>
        <w:ind w:firstLine="708"/>
        <w:jc w:val="both"/>
        <w:rPr>
          <w:rFonts w:ascii="Arial" w:eastAsia="Calibri" w:hAnsi="Arial" w:cs="Arial"/>
          <w:spacing w:val="4"/>
          <w:lang w:eastAsia="fr-FR"/>
        </w:rPr>
      </w:pPr>
      <w:r w:rsidRPr="004D676E">
        <w:rPr>
          <w:rFonts w:ascii="Arial" w:eastAsia="Calibri" w:hAnsi="Arial" w:cs="Arial"/>
          <w:spacing w:val="4"/>
          <w:lang w:eastAsia="fr-FR"/>
        </w:rPr>
        <w:t>A l’examen TA 12/7, pouls 100. Son ventre est labouré de 2 grandes cicatrices suite de l’opération en 2006.</w:t>
      </w:r>
    </w:p>
    <w:p w14:paraId="1B4675E3" w14:textId="77777777" w:rsidR="00ED2AB9" w:rsidRPr="004D676E" w:rsidRDefault="00ED2AB9" w:rsidP="00ED2AB9">
      <w:pPr>
        <w:spacing w:after="0"/>
        <w:ind w:firstLine="708"/>
        <w:jc w:val="both"/>
        <w:rPr>
          <w:rFonts w:ascii="Arial" w:eastAsia="Calibri" w:hAnsi="Arial" w:cs="Arial"/>
          <w:spacing w:val="4"/>
          <w:lang w:eastAsia="fr-FR"/>
        </w:rPr>
      </w:pPr>
    </w:p>
    <w:p w14:paraId="79253D0F" w14:textId="77777777" w:rsidR="00ED2AB9" w:rsidRPr="004D676E" w:rsidRDefault="00ED2AB9" w:rsidP="00ED2AB9">
      <w:pPr>
        <w:spacing w:after="0"/>
        <w:ind w:firstLine="708"/>
        <w:jc w:val="both"/>
        <w:rPr>
          <w:rFonts w:ascii="Arial" w:eastAsia="Calibri" w:hAnsi="Arial" w:cs="Arial"/>
          <w:spacing w:val="4"/>
          <w:lang w:eastAsia="fr-FR"/>
        </w:rPr>
      </w:pPr>
      <w:r w:rsidRPr="004D676E">
        <w:rPr>
          <w:rFonts w:ascii="Arial" w:eastAsia="Calibri" w:hAnsi="Arial" w:cs="Arial"/>
          <w:b/>
          <w:color w:val="006699"/>
          <w:spacing w:val="4"/>
          <w:lang w:eastAsia="fr-FR"/>
        </w:rPr>
        <w:t>X 9 CH</w:t>
      </w:r>
      <w:r w:rsidRPr="004D676E">
        <w:rPr>
          <w:rFonts w:ascii="Arial" w:eastAsia="Calibri" w:hAnsi="Arial" w:cs="Arial"/>
          <w:spacing w:val="4"/>
          <w:lang w:eastAsia="fr-FR"/>
        </w:rPr>
        <w:t xml:space="preserve"> à diluer dans de l’eau pendant 2-3 jours et me donner des nouvelles dans 2 jours.</w:t>
      </w:r>
    </w:p>
    <w:p w14:paraId="24A4601D" w14:textId="77777777" w:rsidR="00ED2AB9" w:rsidRPr="004D676E" w:rsidRDefault="00ED2AB9" w:rsidP="00ED2AB9">
      <w:pPr>
        <w:spacing w:after="0"/>
        <w:ind w:firstLine="708"/>
        <w:jc w:val="both"/>
        <w:rPr>
          <w:rFonts w:ascii="Arial" w:eastAsia="Calibri" w:hAnsi="Arial" w:cs="Arial"/>
          <w:spacing w:val="4"/>
          <w:lang w:eastAsia="fr-FR"/>
        </w:rPr>
      </w:pPr>
    </w:p>
    <w:p w14:paraId="5107EF28" w14:textId="77777777" w:rsidR="00ED2AB9" w:rsidRPr="004D676E" w:rsidRDefault="00ED2AB9" w:rsidP="00ED2AB9">
      <w:pPr>
        <w:spacing w:after="0"/>
        <w:ind w:firstLine="708"/>
        <w:jc w:val="both"/>
        <w:rPr>
          <w:rFonts w:ascii="Arial" w:eastAsia="Calibri" w:hAnsi="Arial" w:cs="Arial"/>
          <w:b/>
          <w:color w:val="C00000"/>
          <w:spacing w:val="4"/>
          <w:lang w:eastAsia="fr-FR"/>
        </w:rPr>
      </w:pPr>
    </w:p>
    <w:p w14:paraId="36F04F97" w14:textId="77777777" w:rsidR="00C90AA3" w:rsidRPr="004D676E" w:rsidRDefault="00C90AA3" w:rsidP="00C90AA3">
      <w:pPr>
        <w:pStyle w:val="CorpsA"/>
        <w:rPr>
          <w:rFonts w:ascii="Arial" w:hAnsi="Arial" w:cs="Arial"/>
        </w:rPr>
      </w:pPr>
    </w:p>
    <w:p w14:paraId="3C2A174B" w14:textId="77777777" w:rsidR="00C90AA3" w:rsidRPr="004D676E" w:rsidRDefault="00C90AA3" w:rsidP="00C90AA3">
      <w:pPr>
        <w:pStyle w:val="CorpsA"/>
        <w:rPr>
          <w:rFonts w:ascii="Arial" w:eastAsiaTheme="minorHAnsi" w:hAnsi="Arial" w:cs="Arial"/>
          <w:b/>
          <w:bCs/>
          <w:color w:val="006699"/>
          <w:u w:val="single"/>
          <w:lang w:val="fr-BE"/>
        </w:rPr>
      </w:pPr>
    </w:p>
    <w:p w14:paraId="35CC5E01" w14:textId="77777777" w:rsidR="00C90AA3" w:rsidRPr="004D676E" w:rsidRDefault="00C90AA3" w:rsidP="00C90AA3">
      <w:pPr>
        <w:ind w:right="851"/>
        <w:rPr>
          <w:rFonts w:ascii="Arial" w:hAnsi="Arial" w:cs="Arial"/>
        </w:rPr>
      </w:pPr>
      <w:r w:rsidRPr="004D676E">
        <w:rPr>
          <w:rFonts w:ascii="Arial" w:hAnsi="Arial" w:cs="Arial"/>
        </w:rPr>
        <w:t>[#S3] Solution</w:t>
      </w:r>
    </w:p>
    <w:p w14:paraId="7C3F2A52" w14:textId="77777777" w:rsidR="00C90AA3" w:rsidRPr="004D676E" w:rsidRDefault="00C90AA3" w:rsidP="00C90AA3">
      <w:pPr>
        <w:pStyle w:val="CorpsA"/>
        <w:rPr>
          <w:rFonts w:ascii="Arial" w:eastAsiaTheme="minorHAnsi" w:hAnsi="Arial" w:cs="Arial"/>
          <w:b/>
          <w:bCs/>
          <w:color w:val="006699"/>
          <w:u w:val="single"/>
          <w:lang w:val="fr-BE"/>
        </w:rPr>
      </w:pPr>
    </w:p>
    <w:p w14:paraId="7EA71C2A" w14:textId="77777777" w:rsidR="00C90AA3" w:rsidRPr="004D676E" w:rsidRDefault="00C90AA3" w:rsidP="00C90AA3">
      <w:pPr>
        <w:jc w:val="both"/>
        <w:rPr>
          <w:rFonts w:ascii="Arial" w:hAnsi="Arial" w:cs="Arial"/>
          <w:spacing w:val="4"/>
        </w:rPr>
      </w:pPr>
    </w:p>
    <w:p w14:paraId="6BF06434" w14:textId="77777777" w:rsidR="00C90AA3" w:rsidRPr="004D676E" w:rsidRDefault="00C90AA3" w:rsidP="00C90AA3">
      <w:pPr>
        <w:rPr>
          <w:rFonts w:ascii="Arial" w:hAnsi="Arial" w:cs="Arial"/>
          <w:i/>
          <w:spacing w:val="4"/>
        </w:rPr>
      </w:pPr>
      <w:r w:rsidRPr="004D676E">
        <w:rPr>
          <w:rFonts w:ascii="Arial" w:hAnsi="Arial" w:cs="Arial"/>
          <w:b/>
          <w:color w:val="006699"/>
          <w:spacing w:val="4"/>
        </w:rPr>
        <w:lastRenderedPageBreak/>
        <w:t>Répertorisation et suivi</w:t>
      </w:r>
    </w:p>
    <w:p w14:paraId="0040FCEE" w14:textId="77777777" w:rsidR="00C90AA3" w:rsidRPr="004D676E" w:rsidRDefault="00C90AA3" w:rsidP="00C90AA3">
      <w:pPr>
        <w:jc w:val="both"/>
        <w:rPr>
          <w:rFonts w:ascii="Arial" w:hAnsi="Arial" w:cs="Arial"/>
          <w:spacing w:val="4"/>
        </w:rPr>
      </w:pPr>
      <w:r w:rsidRPr="004D676E">
        <w:rPr>
          <w:rFonts w:ascii="Arial" w:hAnsi="Arial" w:cs="Arial"/>
          <w:spacing w:val="4"/>
        </w:rPr>
        <w:tab/>
        <w:t>La répétition des épisodes de fièvre m’amène à considérer ce cas comme un faux aigu.</w:t>
      </w:r>
    </w:p>
    <w:p w14:paraId="5833E870" w14:textId="24EC250F" w:rsidR="00C90AA3" w:rsidRPr="004D676E" w:rsidRDefault="00C90AA3" w:rsidP="00C90AA3">
      <w:pPr>
        <w:jc w:val="both"/>
        <w:rPr>
          <w:rFonts w:ascii="Arial" w:hAnsi="Arial" w:cs="Arial"/>
          <w:spacing w:val="4"/>
        </w:rPr>
      </w:pPr>
      <w:r w:rsidRPr="004D676E">
        <w:rPr>
          <w:rFonts w:ascii="Arial" w:hAnsi="Arial" w:cs="Arial"/>
          <w:noProof/>
          <w:spacing w:val="4"/>
          <w:lang w:val="fr-BE"/>
        </w:rPr>
        <w:drawing>
          <wp:inline distT="0" distB="0" distL="0" distR="0" wp14:anchorId="6929FB17" wp14:editId="73825BDD">
            <wp:extent cx="5868035" cy="2433320"/>
            <wp:effectExtent l="0" t="0" r="0" b="5080"/>
            <wp:docPr id="1073741939" name="Image 1073741939" descr="Une image contenant tableau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39" name="Image 1073741939" descr="Une image contenant tableau blanc&#10;&#10;Description générée automatiquement"/>
                    <pic:cNvPicPr>
                      <a:picLocks noChangeAspect="1" noChangeArrowheads="1"/>
                    </pic:cNvPicPr>
                  </pic:nvPicPr>
                  <pic:blipFill>
                    <a:blip r:embed="rId570">
                      <a:extLst>
                        <a:ext uri="{28A0092B-C50C-407E-A947-70E740481C1C}">
                          <a14:useLocalDpi xmlns:a14="http://schemas.microsoft.com/office/drawing/2010/main" val="0"/>
                        </a:ext>
                      </a:extLst>
                    </a:blip>
                    <a:srcRect t="11375" r="13478"/>
                    <a:stretch>
                      <a:fillRect/>
                    </a:stretch>
                  </pic:blipFill>
                  <pic:spPr bwMode="auto">
                    <a:xfrm>
                      <a:off x="0" y="0"/>
                      <a:ext cx="5868035" cy="2433320"/>
                    </a:xfrm>
                    <a:prstGeom prst="rect">
                      <a:avLst/>
                    </a:prstGeom>
                    <a:noFill/>
                    <a:ln>
                      <a:noFill/>
                    </a:ln>
                  </pic:spPr>
                </pic:pic>
              </a:graphicData>
            </a:graphic>
          </wp:inline>
        </w:drawing>
      </w:r>
    </w:p>
    <w:p w14:paraId="5A68F072" w14:textId="713EE192" w:rsidR="00C90AA3" w:rsidRPr="004D676E" w:rsidRDefault="00C90AA3" w:rsidP="00C90AA3">
      <w:pPr>
        <w:jc w:val="both"/>
        <w:rPr>
          <w:rFonts w:ascii="Arial" w:hAnsi="Arial" w:cs="Arial"/>
          <w:spacing w:val="4"/>
        </w:rPr>
      </w:pPr>
      <w:r w:rsidRPr="004D676E">
        <w:rPr>
          <w:rFonts w:ascii="Arial" w:hAnsi="Arial" w:cs="Arial"/>
          <w:noProof/>
        </w:rPr>
        <w:drawing>
          <wp:anchor distT="0" distB="0" distL="114300" distR="114300" simplePos="0" relativeHeight="251804672" behindDoc="1" locked="0" layoutInCell="1" allowOverlap="1" wp14:anchorId="33245C53" wp14:editId="6B0B2B2A">
            <wp:simplePos x="0" y="0"/>
            <wp:positionH relativeFrom="column">
              <wp:posOffset>0</wp:posOffset>
            </wp:positionH>
            <wp:positionV relativeFrom="paragraph">
              <wp:posOffset>126365</wp:posOffset>
            </wp:positionV>
            <wp:extent cx="5868035" cy="1826895"/>
            <wp:effectExtent l="0" t="0" r="0" b="1905"/>
            <wp:wrapNone/>
            <wp:docPr id="1073741943" name="Image 107374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71">
                      <a:extLst>
                        <a:ext uri="{28A0092B-C50C-407E-A947-70E740481C1C}">
                          <a14:useLocalDpi xmlns:a14="http://schemas.microsoft.com/office/drawing/2010/main" val="0"/>
                        </a:ext>
                      </a:extLst>
                    </a:blip>
                    <a:srcRect t="15547" r="21869"/>
                    <a:stretch>
                      <a:fillRect/>
                    </a:stretch>
                  </pic:blipFill>
                  <pic:spPr bwMode="auto">
                    <a:xfrm>
                      <a:off x="0" y="0"/>
                      <a:ext cx="5868035" cy="1826895"/>
                    </a:xfrm>
                    <a:prstGeom prst="rect">
                      <a:avLst/>
                    </a:prstGeom>
                    <a:noFill/>
                  </pic:spPr>
                </pic:pic>
              </a:graphicData>
            </a:graphic>
            <wp14:sizeRelH relativeFrom="page">
              <wp14:pctWidth>0</wp14:pctWidth>
            </wp14:sizeRelH>
            <wp14:sizeRelV relativeFrom="page">
              <wp14:pctHeight>0</wp14:pctHeight>
            </wp14:sizeRelV>
          </wp:anchor>
        </w:drawing>
      </w:r>
    </w:p>
    <w:p w14:paraId="06DD32E3" w14:textId="77777777" w:rsidR="00C90AA3" w:rsidRPr="004D676E" w:rsidRDefault="00C90AA3" w:rsidP="00C90AA3">
      <w:pPr>
        <w:rPr>
          <w:rFonts w:ascii="Arial" w:hAnsi="Arial" w:cs="Arial"/>
          <w:spacing w:val="4"/>
        </w:rPr>
      </w:pPr>
      <w:r w:rsidRPr="004D676E">
        <w:rPr>
          <w:rFonts w:ascii="Arial" w:hAnsi="Arial" w:cs="Arial"/>
          <w:spacing w:val="4"/>
        </w:rPr>
        <w:t xml:space="preserve">D’autres rubriques sont aussi possibles : </w:t>
      </w:r>
    </w:p>
    <w:p w14:paraId="6EF5F066" w14:textId="77777777" w:rsidR="00C90AA3" w:rsidRPr="004D676E" w:rsidRDefault="00C90AA3" w:rsidP="00C90AA3">
      <w:pPr>
        <w:rPr>
          <w:rFonts w:ascii="Arial" w:hAnsi="Arial" w:cs="Arial"/>
          <w:spacing w:val="4"/>
        </w:rPr>
      </w:pPr>
    </w:p>
    <w:p w14:paraId="6C147343" w14:textId="77777777" w:rsidR="00C90AA3" w:rsidRPr="004D676E" w:rsidRDefault="00C90AA3" w:rsidP="00C90AA3">
      <w:pPr>
        <w:jc w:val="both"/>
        <w:rPr>
          <w:rFonts w:ascii="Arial" w:hAnsi="Arial" w:cs="Arial"/>
          <w:spacing w:val="4"/>
        </w:rPr>
      </w:pPr>
    </w:p>
    <w:p w14:paraId="6796B511" w14:textId="77777777" w:rsidR="00C90AA3" w:rsidRPr="004D676E" w:rsidRDefault="00C90AA3" w:rsidP="00C90AA3">
      <w:pPr>
        <w:jc w:val="both"/>
        <w:rPr>
          <w:rFonts w:ascii="Arial" w:hAnsi="Arial" w:cs="Arial"/>
          <w:spacing w:val="4"/>
        </w:rPr>
      </w:pPr>
    </w:p>
    <w:p w14:paraId="1BAD4464" w14:textId="77777777" w:rsidR="00C90AA3" w:rsidRPr="004D676E" w:rsidRDefault="00C90AA3" w:rsidP="00C90AA3">
      <w:pPr>
        <w:jc w:val="both"/>
        <w:rPr>
          <w:rFonts w:ascii="Arial" w:hAnsi="Arial" w:cs="Arial"/>
          <w:spacing w:val="4"/>
        </w:rPr>
      </w:pPr>
    </w:p>
    <w:p w14:paraId="6125636D" w14:textId="77777777" w:rsidR="00C90AA3" w:rsidRPr="004D676E" w:rsidRDefault="00C90AA3" w:rsidP="00C90AA3">
      <w:pPr>
        <w:jc w:val="both"/>
        <w:rPr>
          <w:rFonts w:ascii="Arial" w:hAnsi="Arial" w:cs="Arial"/>
          <w:spacing w:val="4"/>
        </w:rPr>
      </w:pPr>
    </w:p>
    <w:p w14:paraId="72644827" w14:textId="77777777" w:rsidR="00C90AA3" w:rsidRPr="004D676E" w:rsidRDefault="00C90AA3" w:rsidP="00C90AA3">
      <w:pPr>
        <w:jc w:val="both"/>
        <w:rPr>
          <w:rFonts w:ascii="Arial" w:hAnsi="Arial" w:cs="Arial"/>
          <w:spacing w:val="4"/>
        </w:rPr>
      </w:pPr>
    </w:p>
    <w:p w14:paraId="0C30EE2B" w14:textId="77777777" w:rsidR="00C90AA3" w:rsidRPr="004D676E" w:rsidRDefault="00C90AA3" w:rsidP="00C90AA3">
      <w:pPr>
        <w:jc w:val="both"/>
        <w:rPr>
          <w:rFonts w:ascii="Arial" w:hAnsi="Arial" w:cs="Arial"/>
          <w:spacing w:val="4"/>
        </w:rPr>
      </w:pPr>
    </w:p>
    <w:p w14:paraId="4C2D8D9C" w14:textId="77777777" w:rsidR="00C90AA3" w:rsidRPr="004D676E" w:rsidRDefault="00C90AA3" w:rsidP="00C90AA3">
      <w:pPr>
        <w:jc w:val="both"/>
        <w:rPr>
          <w:rFonts w:ascii="Arial" w:hAnsi="Arial" w:cs="Arial"/>
          <w:spacing w:val="4"/>
        </w:rPr>
      </w:pPr>
    </w:p>
    <w:p w14:paraId="0A9E7709" w14:textId="77777777" w:rsidR="00C90AA3" w:rsidRPr="004D676E" w:rsidRDefault="00C90AA3" w:rsidP="00C90AA3">
      <w:pPr>
        <w:jc w:val="both"/>
        <w:rPr>
          <w:rFonts w:ascii="Arial" w:hAnsi="Arial" w:cs="Arial"/>
          <w:spacing w:val="4"/>
        </w:rPr>
      </w:pPr>
    </w:p>
    <w:p w14:paraId="7C49542E" w14:textId="77777777" w:rsidR="00C90AA3" w:rsidRPr="004D676E" w:rsidRDefault="00C90AA3" w:rsidP="00C90AA3">
      <w:pPr>
        <w:jc w:val="both"/>
        <w:rPr>
          <w:rFonts w:ascii="Arial" w:hAnsi="Arial" w:cs="Arial"/>
          <w:spacing w:val="4"/>
        </w:rPr>
      </w:pPr>
    </w:p>
    <w:p w14:paraId="242F6698" w14:textId="77777777" w:rsidR="00C90AA3" w:rsidRPr="004D676E" w:rsidRDefault="00C90AA3" w:rsidP="00C90AA3">
      <w:pPr>
        <w:jc w:val="both"/>
        <w:rPr>
          <w:rFonts w:ascii="Arial" w:hAnsi="Arial" w:cs="Arial"/>
          <w:spacing w:val="4"/>
        </w:rPr>
      </w:pPr>
      <w:r w:rsidRPr="004D676E">
        <w:rPr>
          <w:rFonts w:ascii="Arial" w:hAnsi="Arial" w:cs="Arial"/>
          <w:spacing w:val="4"/>
        </w:rPr>
        <w:t xml:space="preserve">X = </w:t>
      </w:r>
      <w:r w:rsidRPr="004D676E">
        <w:rPr>
          <w:rFonts w:ascii="Arial" w:hAnsi="Arial" w:cs="Arial"/>
          <w:b/>
          <w:color w:val="006699"/>
          <w:spacing w:val="4"/>
        </w:rPr>
        <w:t>China 9 CH</w:t>
      </w:r>
      <w:r w:rsidRPr="004D676E">
        <w:rPr>
          <w:rFonts w:ascii="Arial" w:hAnsi="Arial" w:cs="Arial"/>
          <w:spacing w:val="4"/>
        </w:rPr>
        <w:t xml:space="preserve"> à diluer dans de l’eau pendant 2-3 jours et me donner des nouvelles dans 2 jours.</w:t>
      </w:r>
    </w:p>
    <w:p w14:paraId="497F8EB0" w14:textId="77777777" w:rsidR="00C90AA3" w:rsidRPr="004D676E" w:rsidRDefault="00C90AA3" w:rsidP="00C90AA3">
      <w:pPr>
        <w:jc w:val="both"/>
        <w:rPr>
          <w:rFonts w:ascii="Arial" w:hAnsi="Arial" w:cs="Arial"/>
          <w:spacing w:val="4"/>
        </w:rPr>
      </w:pPr>
    </w:p>
    <w:p w14:paraId="3D91DBFE" w14:textId="77777777" w:rsidR="00C90AA3" w:rsidRPr="004D676E" w:rsidRDefault="00C90AA3" w:rsidP="00C90AA3">
      <w:pPr>
        <w:jc w:val="both"/>
        <w:rPr>
          <w:rFonts w:ascii="Arial" w:hAnsi="Arial" w:cs="Arial"/>
          <w:b/>
          <w:color w:val="006699"/>
          <w:spacing w:val="4"/>
          <w:u w:val="single"/>
        </w:rPr>
      </w:pPr>
    </w:p>
    <w:p w14:paraId="1FB161E3" w14:textId="77777777" w:rsidR="00C90AA3" w:rsidRPr="004D676E" w:rsidRDefault="00C90AA3" w:rsidP="00C90AA3">
      <w:pPr>
        <w:jc w:val="both"/>
        <w:rPr>
          <w:rFonts w:ascii="Arial" w:hAnsi="Arial" w:cs="Arial"/>
          <w:spacing w:val="4"/>
        </w:rPr>
      </w:pPr>
      <w:r w:rsidRPr="004D676E">
        <w:rPr>
          <w:rFonts w:ascii="Arial" w:hAnsi="Arial" w:cs="Arial"/>
          <w:b/>
          <w:color w:val="006699"/>
          <w:spacing w:val="4"/>
          <w:u w:val="single"/>
        </w:rPr>
        <w:t>Au téléphone le 20/04/17</w:t>
      </w:r>
      <w:r w:rsidRPr="004D676E">
        <w:rPr>
          <w:rFonts w:ascii="Arial" w:hAnsi="Arial" w:cs="Arial"/>
          <w:b/>
          <w:color w:val="006699"/>
          <w:spacing w:val="4"/>
        </w:rPr>
        <w:t> </w:t>
      </w:r>
    </w:p>
    <w:p w14:paraId="7305074C" w14:textId="77777777" w:rsidR="00C90AA3" w:rsidRPr="004D676E" w:rsidRDefault="00C90AA3" w:rsidP="00C90AA3">
      <w:pPr>
        <w:jc w:val="both"/>
        <w:rPr>
          <w:rFonts w:ascii="Arial" w:hAnsi="Arial" w:cs="Arial"/>
          <w:spacing w:val="4"/>
        </w:rPr>
      </w:pPr>
      <w:r w:rsidRPr="004D676E">
        <w:rPr>
          <w:rFonts w:ascii="Arial" w:hAnsi="Arial" w:cs="Arial"/>
          <w:spacing w:val="4"/>
        </w:rPr>
        <w:tab/>
        <w:t xml:space="preserve">Il va mieux, disparition de la fièvre dès le lendemain de la prise de China. </w:t>
      </w:r>
    </w:p>
    <w:p w14:paraId="22F5D38A" w14:textId="77777777" w:rsidR="00C90AA3" w:rsidRPr="004D676E" w:rsidRDefault="00C90AA3" w:rsidP="00C90AA3">
      <w:pPr>
        <w:jc w:val="both"/>
        <w:rPr>
          <w:rFonts w:ascii="Arial" w:hAnsi="Arial" w:cs="Arial"/>
          <w:spacing w:val="4"/>
        </w:rPr>
      </w:pPr>
      <w:r w:rsidRPr="004D676E">
        <w:rPr>
          <w:rFonts w:ascii="Arial" w:hAnsi="Arial" w:cs="Arial"/>
          <w:spacing w:val="4"/>
        </w:rPr>
        <w:lastRenderedPageBreak/>
        <w:t>Pas de nouveaux symptômes. Fatigue et toux : pas de changement.</w:t>
      </w:r>
    </w:p>
    <w:p w14:paraId="4BC12262" w14:textId="77777777" w:rsidR="00C90AA3" w:rsidRPr="004D676E" w:rsidRDefault="00C90AA3" w:rsidP="00C90AA3">
      <w:pPr>
        <w:jc w:val="both"/>
        <w:rPr>
          <w:rFonts w:ascii="Arial" w:hAnsi="Arial" w:cs="Arial"/>
          <w:spacing w:val="4"/>
        </w:rPr>
      </w:pPr>
      <w:r w:rsidRPr="004D676E">
        <w:rPr>
          <w:rFonts w:ascii="Arial" w:hAnsi="Arial" w:cs="Arial"/>
          <w:spacing w:val="4"/>
        </w:rPr>
        <w:t xml:space="preserve">Continuer </w:t>
      </w:r>
      <w:r w:rsidRPr="004D676E">
        <w:rPr>
          <w:rFonts w:ascii="Arial" w:hAnsi="Arial" w:cs="Arial"/>
          <w:b/>
          <w:color w:val="006699"/>
          <w:spacing w:val="4"/>
        </w:rPr>
        <w:t>China 9 CH</w:t>
      </w:r>
      <w:r w:rsidRPr="004D676E">
        <w:rPr>
          <w:rFonts w:ascii="Arial" w:hAnsi="Arial" w:cs="Arial"/>
          <w:spacing w:val="4"/>
        </w:rPr>
        <w:t xml:space="preserve"> 3 fois/semaine.</w:t>
      </w:r>
    </w:p>
    <w:p w14:paraId="4B50EDDB" w14:textId="77777777" w:rsidR="00C90AA3" w:rsidRPr="004D676E" w:rsidRDefault="00C90AA3" w:rsidP="00C90AA3">
      <w:pPr>
        <w:jc w:val="both"/>
        <w:rPr>
          <w:rFonts w:ascii="Arial" w:hAnsi="Arial" w:cs="Arial"/>
          <w:spacing w:val="4"/>
        </w:rPr>
      </w:pPr>
    </w:p>
    <w:p w14:paraId="7AC1C5BE" w14:textId="77777777" w:rsidR="00C90AA3" w:rsidRPr="004D676E" w:rsidRDefault="00C90AA3" w:rsidP="00C90AA3">
      <w:pPr>
        <w:jc w:val="both"/>
        <w:rPr>
          <w:rFonts w:ascii="Arial" w:hAnsi="Arial" w:cs="Arial"/>
          <w:b/>
          <w:color w:val="006699"/>
          <w:spacing w:val="4"/>
          <w:u w:val="single"/>
        </w:rPr>
      </w:pPr>
      <w:r w:rsidRPr="004D676E">
        <w:rPr>
          <w:rFonts w:ascii="Arial" w:hAnsi="Arial" w:cs="Arial"/>
          <w:b/>
          <w:color w:val="006699"/>
          <w:spacing w:val="4"/>
          <w:u w:val="single"/>
        </w:rPr>
        <w:t>Au téléphone le 24/04/17</w:t>
      </w:r>
    </w:p>
    <w:p w14:paraId="76CC0C65" w14:textId="77777777" w:rsidR="00C90AA3" w:rsidRPr="004D676E" w:rsidRDefault="00C90AA3" w:rsidP="00C90AA3">
      <w:pPr>
        <w:jc w:val="both"/>
        <w:rPr>
          <w:rFonts w:ascii="Arial" w:hAnsi="Arial" w:cs="Arial"/>
          <w:spacing w:val="4"/>
        </w:rPr>
      </w:pPr>
      <w:r w:rsidRPr="004D676E">
        <w:rPr>
          <w:rFonts w:ascii="Arial" w:hAnsi="Arial" w:cs="Arial"/>
          <w:spacing w:val="4"/>
        </w:rPr>
        <w:tab/>
        <w:t>Il récupère plus rapidement que lors des précédents épisodes. Il a repris le travail assis chez lui depuis ce matin.</w:t>
      </w:r>
    </w:p>
    <w:p w14:paraId="0D0480FF" w14:textId="77777777" w:rsidR="00C90AA3" w:rsidRPr="004D676E" w:rsidRDefault="00C90AA3" w:rsidP="00C90AA3">
      <w:pPr>
        <w:jc w:val="both"/>
        <w:rPr>
          <w:rFonts w:ascii="Arial" w:hAnsi="Arial" w:cs="Arial"/>
          <w:spacing w:val="4"/>
        </w:rPr>
      </w:pPr>
      <w:r w:rsidRPr="004D676E">
        <w:rPr>
          <w:rFonts w:ascii="Arial" w:hAnsi="Arial" w:cs="Arial"/>
          <w:spacing w:val="4"/>
        </w:rPr>
        <w:t>Attendre.</w:t>
      </w:r>
    </w:p>
    <w:p w14:paraId="00D56552" w14:textId="77777777" w:rsidR="00C90AA3" w:rsidRPr="004D676E" w:rsidRDefault="00C90AA3" w:rsidP="00C90AA3">
      <w:pPr>
        <w:jc w:val="both"/>
        <w:rPr>
          <w:rFonts w:ascii="Arial" w:hAnsi="Arial" w:cs="Arial"/>
          <w:spacing w:val="4"/>
        </w:rPr>
      </w:pPr>
    </w:p>
    <w:p w14:paraId="159CB47D" w14:textId="77777777" w:rsidR="00C90AA3" w:rsidRPr="004D676E" w:rsidRDefault="00C90AA3" w:rsidP="00C90AA3">
      <w:pPr>
        <w:jc w:val="both"/>
        <w:rPr>
          <w:rFonts w:ascii="Arial" w:hAnsi="Arial" w:cs="Arial"/>
          <w:b/>
          <w:color w:val="006699"/>
          <w:spacing w:val="4"/>
          <w:u w:val="single"/>
        </w:rPr>
      </w:pPr>
      <w:r w:rsidRPr="004D676E">
        <w:rPr>
          <w:rFonts w:ascii="Arial" w:hAnsi="Arial" w:cs="Arial"/>
          <w:b/>
          <w:color w:val="006699"/>
          <w:spacing w:val="4"/>
          <w:u w:val="single"/>
        </w:rPr>
        <w:t>Au téléphone le 28/04/17</w:t>
      </w:r>
    </w:p>
    <w:p w14:paraId="37C4CDA5" w14:textId="77777777" w:rsidR="00C90AA3" w:rsidRPr="004D676E" w:rsidRDefault="00C90AA3" w:rsidP="00C90AA3">
      <w:pPr>
        <w:jc w:val="both"/>
        <w:rPr>
          <w:rFonts w:ascii="Arial" w:hAnsi="Arial" w:cs="Arial"/>
          <w:spacing w:val="4"/>
        </w:rPr>
      </w:pPr>
      <w:r w:rsidRPr="004D676E">
        <w:rPr>
          <w:rFonts w:ascii="Arial" w:hAnsi="Arial" w:cs="Arial"/>
          <w:spacing w:val="4"/>
        </w:rPr>
        <w:tab/>
        <w:t>N’a plus de fièvre depuis 10 jours, va beaucoup mieux, reste cette toux qui ne s’améliore que lentement.</w:t>
      </w:r>
    </w:p>
    <w:p w14:paraId="1411F4B2" w14:textId="77777777" w:rsidR="00C90AA3" w:rsidRPr="004D676E" w:rsidRDefault="00C90AA3" w:rsidP="00C90AA3">
      <w:pPr>
        <w:jc w:val="both"/>
        <w:rPr>
          <w:rFonts w:ascii="Arial" w:hAnsi="Arial" w:cs="Arial"/>
          <w:spacing w:val="4"/>
        </w:rPr>
      </w:pPr>
      <w:r w:rsidRPr="004D676E">
        <w:rPr>
          <w:rFonts w:ascii="Arial" w:hAnsi="Arial" w:cs="Arial"/>
          <w:b/>
          <w:color w:val="006699"/>
          <w:spacing w:val="4"/>
        </w:rPr>
        <w:t>China 15 CH</w:t>
      </w:r>
      <w:r w:rsidRPr="004D676E">
        <w:rPr>
          <w:rFonts w:ascii="Arial" w:hAnsi="Arial" w:cs="Arial"/>
          <w:spacing w:val="4"/>
        </w:rPr>
        <w:t>1dose</w:t>
      </w:r>
    </w:p>
    <w:p w14:paraId="0FE4FFDF" w14:textId="77777777" w:rsidR="00C90AA3" w:rsidRPr="004D676E" w:rsidRDefault="00C90AA3" w:rsidP="00C90AA3">
      <w:pPr>
        <w:jc w:val="both"/>
        <w:rPr>
          <w:rFonts w:ascii="Arial" w:hAnsi="Arial" w:cs="Arial"/>
          <w:spacing w:val="4"/>
        </w:rPr>
      </w:pPr>
    </w:p>
    <w:p w14:paraId="5F38D21F" w14:textId="77777777" w:rsidR="00C90AA3" w:rsidRPr="004D676E" w:rsidRDefault="00C90AA3" w:rsidP="00C90AA3">
      <w:pPr>
        <w:jc w:val="both"/>
        <w:rPr>
          <w:rFonts w:ascii="Arial" w:hAnsi="Arial" w:cs="Arial"/>
          <w:spacing w:val="4"/>
        </w:rPr>
      </w:pPr>
      <w:r w:rsidRPr="004D676E">
        <w:rPr>
          <w:rFonts w:ascii="Arial" w:hAnsi="Arial" w:cs="Arial"/>
          <w:b/>
          <w:color w:val="006699"/>
          <w:spacing w:val="4"/>
          <w:u w:val="single"/>
        </w:rPr>
        <w:t>Au téléphone le 6/7/18</w:t>
      </w:r>
      <w:r w:rsidRPr="004D676E">
        <w:rPr>
          <w:rFonts w:ascii="Arial" w:hAnsi="Arial" w:cs="Arial"/>
          <w:b/>
          <w:color w:val="006699"/>
          <w:spacing w:val="4"/>
        </w:rPr>
        <w:t> </w:t>
      </w:r>
    </w:p>
    <w:p w14:paraId="21E1CD60" w14:textId="77777777" w:rsidR="00C90AA3" w:rsidRPr="004D676E" w:rsidRDefault="00C90AA3" w:rsidP="00C90AA3">
      <w:pPr>
        <w:jc w:val="both"/>
        <w:rPr>
          <w:rFonts w:ascii="Arial" w:hAnsi="Arial" w:cs="Arial"/>
          <w:spacing w:val="4"/>
        </w:rPr>
      </w:pPr>
      <w:r w:rsidRPr="004D676E">
        <w:rPr>
          <w:rFonts w:ascii="Arial" w:hAnsi="Arial" w:cs="Arial"/>
          <w:spacing w:val="4"/>
        </w:rPr>
        <w:tab/>
        <w:t>Je lui demande des nouvelles et son accord pour publier ce cas. Il n’a pas repris d’homéopathie depuis.</w:t>
      </w:r>
    </w:p>
    <w:p w14:paraId="6E9094BE" w14:textId="77777777" w:rsidR="00C90AA3" w:rsidRPr="004D676E" w:rsidRDefault="00C90AA3" w:rsidP="00C90AA3">
      <w:pPr>
        <w:jc w:val="both"/>
        <w:rPr>
          <w:rFonts w:ascii="Arial" w:hAnsi="Arial" w:cs="Arial"/>
          <w:spacing w:val="4"/>
        </w:rPr>
      </w:pPr>
      <w:r w:rsidRPr="004D676E">
        <w:rPr>
          <w:rFonts w:ascii="Arial" w:hAnsi="Arial" w:cs="Arial"/>
          <w:spacing w:val="4"/>
        </w:rPr>
        <w:t>La toux a duré 2 à 3 semaines après l’arrêt de la fièvre et s’est arrêtée brutalement après un trajet en avion pour voyage d’affaire en Italie, dès l’atterrissage il ne toussait plus.</w:t>
      </w:r>
    </w:p>
    <w:p w14:paraId="3BA7380E" w14:textId="77777777" w:rsidR="00C90AA3" w:rsidRPr="004D676E" w:rsidRDefault="00C90AA3" w:rsidP="00C90AA3">
      <w:pPr>
        <w:jc w:val="both"/>
        <w:rPr>
          <w:rFonts w:ascii="Arial" w:hAnsi="Arial" w:cs="Arial"/>
          <w:spacing w:val="4"/>
        </w:rPr>
      </w:pPr>
      <w:r w:rsidRPr="004D676E">
        <w:rPr>
          <w:rFonts w:ascii="Arial" w:hAnsi="Arial" w:cs="Arial"/>
          <w:spacing w:val="4"/>
        </w:rPr>
        <w:t>Cet hiver est le premier sans rhume sur le sol français, mais il attribue cela à l’arrêt des protéines de lait de vaches, du gluten et la prise de compléments alimentaires suite à une consultation avec une micro-nutritionniste. Je lui fais remarquer que sans doute le remède y a aussi contribué, puisqu’il avait ses symptômes l’hiver depuis l’adolescence.</w:t>
      </w:r>
    </w:p>
    <w:p w14:paraId="191E54D1" w14:textId="77777777" w:rsidR="00C90AA3" w:rsidRPr="004D676E" w:rsidRDefault="00C90AA3" w:rsidP="00C90AA3">
      <w:pPr>
        <w:jc w:val="both"/>
        <w:rPr>
          <w:rFonts w:ascii="Arial" w:hAnsi="Arial" w:cs="Arial"/>
          <w:spacing w:val="4"/>
        </w:rPr>
      </w:pPr>
    </w:p>
    <w:p w14:paraId="3BA8A6B3" w14:textId="77777777" w:rsidR="00C90AA3" w:rsidRPr="004D676E" w:rsidRDefault="00C90AA3" w:rsidP="00C90AA3">
      <w:pPr>
        <w:jc w:val="both"/>
        <w:rPr>
          <w:rFonts w:ascii="Arial" w:hAnsi="Arial" w:cs="Arial"/>
          <w:spacing w:val="4"/>
        </w:rPr>
      </w:pPr>
    </w:p>
    <w:p w14:paraId="500FF386" w14:textId="77777777" w:rsidR="00C90AA3" w:rsidRPr="004D676E" w:rsidRDefault="00C90AA3" w:rsidP="00C90AA3">
      <w:pPr>
        <w:jc w:val="both"/>
        <w:rPr>
          <w:rFonts w:ascii="Arial" w:hAnsi="Arial" w:cs="Arial"/>
          <w:spacing w:val="4"/>
        </w:rPr>
      </w:pPr>
    </w:p>
    <w:p w14:paraId="0EFE34FF" w14:textId="36E517E7" w:rsidR="00C90AA3" w:rsidRPr="004D676E" w:rsidRDefault="00C90AA3" w:rsidP="00C90AA3">
      <w:pPr>
        <w:pBdr>
          <w:top w:val="single" w:sz="8" w:space="1" w:color="006699"/>
          <w:left w:val="single" w:sz="8" w:space="4" w:color="006699"/>
          <w:bottom w:val="single" w:sz="8" w:space="1" w:color="006699"/>
          <w:right w:val="single" w:sz="8" w:space="4" w:color="006699"/>
        </w:pBdr>
        <w:jc w:val="center"/>
        <w:rPr>
          <w:rFonts w:ascii="Arial" w:hAnsi="Arial" w:cs="Arial"/>
          <w:b/>
          <w:caps/>
          <w:color w:val="006699"/>
          <w:spacing w:val="4"/>
        </w:rPr>
      </w:pPr>
      <w:r w:rsidRPr="004D676E">
        <w:rPr>
          <w:rFonts w:ascii="Arial" w:hAnsi="Arial" w:cs="Arial"/>
        </w:rPr>
        <w:t xml:space="preserve">[#S3] </w:t>
      </w:r>
      <w:r w:rsidRPr="004D676E">
        <w:rPr>
          <w:rFonts w:ascii="Arial" w:hAnsi="Arial" w:cs="Arial"/>
          <w:b/>
          <w:caps/>
          <w:color w:val="006699"/>
          <w:spacing w:val="4"/>
        </w:rPr>
        <w:t>L</w:t>
      </w:r>
      <w:r w:rsidR="00A07D73" w:rsidRPr="004D676E">
        <w:rPr>
          <w:rFonts w:ascii="Arial" w:hAnsi="Arial" w:cs="Arial"/>
          <w:b/>
          <w:color w:val="006699"/>
          <w:spacing w:val="4"/>
        </w:rPr>
        <w:t>a souche</w:t>
      </w:r>
    </w:p>
    <w:p w14:paraId="4943E1E5" w14:textId="77777777" w:rsidR="00C90AA3" w:rsidRPr="004D676E" w:rsidRDefault="00C90AA3" w:rsidP="00C90AA3">
      <w:pPr>
        <w:jc w:val="both"/>
        <w:rPr>
          <w:rFonts w:ascii="Arial" w:hAnsi="Arial" w:cs="Arial"/>
          <w:spacing w:val="4"/>
        </w:rPr>
      </w:pPr>
    </w:p>
    <w:p w14:paraId="4C3DDE11" w14:textId="77777777" w:rsidR="00C90AA3" w:rsidRPr="004D676E" w:rsidRDefault="00C90AA3" w:rsidP="00C90AA3">
      <w:pPr>
        <w:jc w:val="both"/>
        <w:rPr>
          <w:rFonts w:ascii="Arial" w:hAnsi="Arial" w:cs="Arial"/>
          <w:spacing w:val="4"/>
        </w:rPr>
      </w:pPr>
      <w:r w:rsidRPr="004D676E">
        <w:rPr>
          <w:rFonts w:ascii="Arial" w:hAnsi="Arial" w:cs="Arial"/>
          <w:b/>
          <w:color w:val="006699"/>
          <w:spacing w:val="4"/>
        </w:rPr>
        <w:tab/>
        <w:t>China</w:t>
      </w:r>
      <w:r w:rsidRPr="004D676E">
        <w:rPr>
          <w:rFonts w:ascii="Arial" w:hAnsi="Arial" w:cs="Arial"/>
          <w:spacing w:val="4"/>
        </w:rPr>
        <w:t xml:space="preserve"> provient de l’écorce de l’arbre à quinquina : le Cinchona.</w:t>
      </w:r>
    </w:p>
    <w:p w14:paraId="7C7CFDC6" w14:textId="77777777" w:rsidR="00C90AA3" w:rsidRPr="004D676E" w:rsidRDefault="00C90AA3" w:rsidP="00C90AA3">
      <w:pPr>
        <w:jc w:val="both"/>
        <w:rPr>
          <w:rFonts w:ascii="Arial" w:hAnsi="Arial" w:cs="Arial"/>
          <w:spacing w:val="4"/>
        </w:rPr>
      </w:pPr>
    </w:p>
    <w:p w14:paraId="62209FB2" w14:textId="77777777" w:rsidR="00C90AA3" w:rsidRPr="004D676E" w:rsidRDefault="00C90AA3" w:rsidP="00C90AA3">
      <w:pPr>
        <w:jc w:val="both"/>
        <w:rPr>
          <w:rFonts w:ascii="Arial" w:hAnsi="Arial" w:cs="Arial"/>
          <w:spacing w:val="4"/>
        </w:rPr>
      </w:pPr>
      <w:r w:rsidRPr="004D676E">
        <w:rPr>
          <w:rFonts w:ascii="Arial" w:hAnsi="Arial" w:cs="Arial"/>
          <w:spacing w:val="4"/>
        </w:rPr>
        <w:tab/>
        <w:t xml:space="preserve">Le Cinchona est un arbre d’une dizaine de mètres de hauteur de la famille des Rubiacées. Il en existe 23 espèces différentes. </w:t>
      </w:r>
    </w:p>
    <w:p w14:paraId="189B58CB" w14:textId="77777777" w:rsidR="00C90AA3" w:rsidRPr="004D676E" w:rsidRDefault="00C90AA3" w:rsidP="00C90AA3">
      <w:pPr>
        <w:jc w:val="both"/>
        <w:rPr>
          <w:rFonts w:ascii="Arial" w:hAnsi="Arial" w:cs="Arial"/>
          <w:spacing w:val="4"/>
        </w:rPr>
      </w:pPr>
      <w:r w:rsidRPr="004D676E">
        <w:rPr>
          <w:rFonts w:ascii="Arial" w:hAnsi="Arial" w:cs="Arial"/>
          <w:spacing w:val="4"/>
        </w:rPr>
        <w:lastRenderedPageBreak/>
        <w:t>Parmi celles-ci, on distingue le gris (Cinchona officinale), le jaune (Cinchona calisaya) et le rouge (Cinchona pubescens). Hahnemann a expérimenté le Cinchona calisaya (jaune), et sans doute d’autres espèces en circulation en Europe à cette époque-là, puisqu’il nous dit avoir observé « </w:t>
      </w:r>
      <w:r w:rsidRPr="004D676E">
        <w:rPr>
          <w:rFonts w:ascii="Arial" w:hAnsi="Arial" w:cs="Arial"/>
          <w:i/>
          <w:spacing w:val="4"/>
        </w:rPr>
        <w:t>les mêmes effets par l’usage du quinquina royal que par celui du quinquina officinal commun</w:t>
      </w:r>
      <w:r w:rsidRPr="004D676E">
        <w:rPr>
          <w:rFonts w:ascii="Arial" w:hAnsi="Arial" w:cs="Arial"/>
          <w:spacing w:val="4"/>
        </w:rPr>
        <w:t xml:space="preserve"> » dans </w:t>
      </w:r>
      <w:r w:rsidRPr="004D676E">
        <w:rPr>
          <w:rFonts w:ascii="Arial" w:hAnsi="Arial" w:cs="Arial"/>
          <w:i/>
          <w:spacing w:val="4"/>
        </w:rPr>
        <w:t>Fragments sur les effets positifs des médicaments observés chez l’homme sain.</w:t>
      </w:r>
      <w:r w:rsidRPr="004D676E">
        <w:rPr>
          <w:rFonts w:ascii="Arial" w:hAnsi="Arial" w:cs="Arial"/>
          <w:spacing w:val="4"/>
        </w:rPr>
        <w:t xml:space="preserve"> Il m’a donc semblé que l’important était de regarder les caractéristiques communes des Cinchonas.</w:t>
      </w:r>
    </w:p>
    <w:p w14:paraId="1AAA1128" w14:textId="77777777" w:rsidR="00C90AA3" w:rsidRPr="004D676E" w:rsidRDefault="00C90AA3" w:rsidP="00C90AA3">
      <w:pPr>
        <w:jc w:val="both"/>
        <w:rPr>
          <w:rFonts w:ascii="Arial" w:hAnsi="Arial" w:cs="Arial"/>
          <w:spacing w:val="4"/>
        </w:rPr>
      </w:pPr>
    </w:p>
    <w:p w14:paraId="0960E1DC" w14:textId="77777777" w:rsidR="00C90AA3" w:rsidRPr="004D676E" w:rsidRDefault="00C90AA3" w:rsidP="00C90AA3">
      <w:pPr>
        <w:jc w:val="both"/>
        <w:rPr>
          <w:rFonts w:ascii="Arial" w:hAnsi="Arial" w:cs="Arial"/>
          <w:spacing w:val="4"/>
        </w:rPr>
      </w:pPr>
      <w:r w:rsidRPr="004D676E">
        <w:rPr>
          <w:rFonts w:ascii="Arial" w:hAnsi="Arial" w:cs="Arial"/>
          <w:spacing w:val="4"/>
        </w:rPr>
        <w:tab/>
        <w:t xml:space="preserve">C’est un arbre originaire du versant ouest des Andes, face au Pacifique, il pousse sur </w:t>
      </w:r>
      <w:r w:rsidRPr="004D676E">
        <w:rPr>
          <w:rFonts w:ascii="Arial" w:hAnsi="Arial" w:cs="Arial"/>
          <w:b/>
          <w:color w:val="006699"/>
          <w:spacing w:val="4"/>
        </w:rPr>
        <w:t>les hautes terres montagneuses et humides aux altitudes de 1200 à 3000 m</w:t>
      </w:r>
      <w:r w:rsidRPr="004D676E">
        <w:rPr>
          <w:rFonts w:ascii="Arial" w:hAnsi="Arial" w:cs="Arial"/>
          <w:spacing w:val="4"/>
        </w:rPr>
        <w:t xml:space="preserve">. Il a besoin de température moyenne autour de 16-20°, d’un taux d’humidité élevé et d’une forte pluviométrie. Son territoire géographique varie en fonction des espèces, le plus étendu est celui du Cinchona pubescens réparti entre le Costa Rica et la Bolivie. </w:t>
      </w:r>
      <w:r w:rsidRPr="004D676E">
        <w:rPr>
          <w:rFonts w:ascii="Arial" w:hAnsi="Arial" w:cs="Arial"/>
          <w:b/>
          <w:color w:val="006699"/>
          <w:spacing w:val="4"/>
        </w:rPr>
        <w:t>Ils vivent</w:t>
      </w:r>
      <w:r w:rsidRPr="004D676E">
        <w:rPr>
          <w:rFonts w:ascii="Arial" w:hAnsi="Arial" w:cs="Arial"/>
          <w:b/>
          <w:spacing w:val="4"/>
        </w:rPr>
        <w:t xml:space="preserve"> </w:t>
      </w:r>
      <w:r w:rsidRPr="004D676E">
        <w:rPr>
          <w:rFonts w:ascii="Arial" w:hAnsi="Arial" w:cs="Arial"/>
          <w:b/>
          <w:color w:val="006699"/>
          <w:spacing w:val="4"/>
        </w:rPr>
        <w:t>disséminés parmi les autres espèces forestières</w:t>
      </w:r>
      <w:r w:rsidRPr="004D676E">
        <w:rPr>
          <w:rFonts w:ascii="Arial" w:hAnsi="Arial" w:cs="Arial"/>
          <w:spacing w:val="4"/>
        </w:rPr>
        <w:t xml:space="preserve">, où ils forment des </w:t>
      </w:r>
      <w:r w:rsidRPr="004D676E">
        <w:rPr>
          <w:rFonts w:ascii="Arial" w:hAnsi="Arial" w:cs="Arial"/>
          <w:b/>
          <w:color w:val="006699"/>
          <w:spacing w:val="4"/>
        </w:rPr>
        <w:t>groupes serrés et denses</w:t>
      </w:r>
      <w:r w:rsidRPr="004D676E">
        <w:rPr>
          <w:rFonts w:ascii="Arial" w:hAnsi="Arial" w:cs="Arial"/>
          <w:b/>
          <w:spacing w:val="4"/>
        </w:rPr>
        <w:t xml:space="preserve"> </w:t>
      </w:r>
      <w:r w:rsidRPr="004D676E">
        <w:rPr>
          <w:rFonts w:ascii="Arial" w:hAnsi="Arial" w:cs="Arial"/>
          <w:spacing w:val="4"/>
        </w:rPr>
        <w:t xml:space="preserve">auxquels les Péruviens donnaient le nom de « manchas » (taches). </w:t>
      </w:r>
    </w:p>
    <w:p w14:paraId="64C55C7B" w14:textId="77777777" w:rsidR="00C90AA3" w:rsidRPr="004D676E" w:rsidRDefault="00C90AA3" w:rsidP="00C90AA3">
      <w:pPr>
        <w:jc w:val="both"/>
        <w:rPr>
          <w:rFonts w:ascii="Arial" w:hAnsi="Arial" w:cs="Arial"/>
          <w:spacing w:val="4"/>
        </w:rPr>
      </w:pPr>
    </w:p>
    <w:p w14:paraId="0279D74B" w14:textId="4E8D2329" w:rsidR="00C90AA3" w:rsidRPr="004D676E" w:rsidRDefault="00C90AA3" w:rsidP="00C90AA3">
      <w:pPr>
        <w:jc w:val="center"/>
        <w:rPr>
          <w:rFonts w:ascii="Arial" w:hAnsi="Arial" w:cs="Arial"/>
          <w:spacing w:val="4"/>
        </w:rPr>
      </w:pPr>
      <w:r w:rsidRPr="004D676E">
        <w:rPr>
          <w:rFonts w:ascii="Arial" w:hAnsi="Arial" w:cs="Arial"/>
          <w:noProof/>
          <w:spacing w:val="4"/>
          <w:lang w:val="fr-BE"/>
        </w:rPr>
        <w:drawing>
          <wp:inline distT="0" distB="0" distL="0" distR="0" wp14:anchorId="0A928158" wp14:editId="2683CA18">
            <wp:extent cx="2677795" cy="3570605"/>
            <wp:effectExtent l="0" t="0" r="8255" b="0"/>
            <wp:docPr id="1073741938" name="Image 1073741938" descr="Une image contenant arbre, extérieur, plante, luxuri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38" name="Image 1073741938" descr="Une image contenant arbre, extérieur, plante, luxuriant&#10;&#10;Description générée automatiquement"/>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2677795" cy="3570605"/>
                    </a:xfrm>
                    <a:prstGeom prst="rect">
                      <a:avLst/>
                    </a:prstGeom>
                    <a:noFill/>
                    <a:ln>
                      <a:noFill/>
                    </a:ln>
                  </pic:spPr>
                </pic:pic>
              </a:graphicData>
            </a:graphic>
          </wp:inline>
        </w:drawing>
      </w:r>
      <w:r w:rsidRPr="004D676E">
        <w:rPr>
          <w:rFonts w:ascii="Arial" w:hAnsi="Arial" w:cs="Arial"/>
          <w:spacing w:val="4"/>
          <w:lang w:val="fr-BE"/>
        </w:rPr>
        <w:t xml:space="preserve">       </w:t>
      </w:r>
      <w:r w:rsidRPr="004D676E">
        <w:rPr>
          <w:rFonts w:ascii="Arial" w:hAnsi="Arial" w:cs="Arial"/>
          <w:noProof/>
          <w:spacing w:val="4"/>
          <w:lang w:val="fr-BE"/>
        </w:rPr>
        <w:drawing>
          <wp:inline distT="0" distB="0" distL="0" distR="0" wp14:anchorId="3178B43B" wp14:editId="28ECBA7C">
            <wp:extent cx="2667000" cy="3559810"/>
            <wp:effectExtent l="0" t="0" r="0" b="2540"/>
            <wp:docPr id="1073741937" name="Image 1073741937" descr="http://issg.org/database/species/images/ecology/Cinchona_pubescen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descr="http://issg.org/database/species/images/ecology/Cinchona_pubescens4.jpg"/>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2667000" cy="3559810"/>
                    </a:xfrm>
                    <a:prstGeom prst="rect">
                      <a:avLst/>
                    </a:prstGeom>
                    <a:noFill/>
                    <a:ln>
                      <a:noFill/>
                    </a:ln>
                  </pic:spPr>
                </pic:pic>
              </a:graphicData>
            </a:graphic>
          </wp:inline>
        </w:drawing>
      </w:r>
    </w:p>
    <w:p w14:paraId="17450E59" w14:textId="77777777" w:rsidR="00C90AA3" w:rsidRPr="004D676E" w:rsidRDefault="00C90AA3" w:rsidP="00C90AA3">
      <w:pPr>
        <w:jc w:val="both"/>
        <w:rPr>
          <w:rFonts w:ascii="Arial" w:hAnsi="Arial" w:cs="Arial"/>
          <w:spacing w:val="4"/>
        </w:rPr>
      </w:pPr>
    </w:p>
    <w:p w14:paraId="4F44255B" w14:textId="7BBE3CCD" w:rsidR="00C90AA3" w:rsidRPr="004D676E" w:rsidRDefault="00C90AA3" w:rsidP="00C90AA3">
      <w:pPr>
        <w:jc w:val="both"/>
        <w:rPr>
          <w:rFonts w:ascii="Arial" w:hAnsi="Arial" w:cs="Arial"/>
          <w:spacing w:val="4"/>
        </w:rPr>
      </w:pPr>
      <w:r w:rsidRPr="004D676E">
        <w:rPr>
          <w:rFonts w:ascii="Arial" w:hAnsi="Arial" w:cs="Arial"/>
          <w:spacing w:val="4"/>
        </w:rPr>
        <w:tab/>
        <w:t xml:space="preserve">C’est un arbre </w:t>
      </w:r>
      <w:r w:rsidRPr="004D676E">
        <w:rPr>
          <w:rFonts w:ascii="Arial" w:hAnsi="Arial" w:cs="Arial"/>
          <w:b/>
          <w:color w:val="006699"/>
          <w:spacing w:val="4"/>
          <w:u w:val="single"/>
        </w:rPr>
        <w:t>vigoureux</w:t>
      </w:r>
      <w:r w:rsidRPr="004D676E">
        <w:rPr>
          <w:rFonts w:ascii="Arial" w:hAnsi="Arial" w:cs="Arial"/>
          <w:b/>
          <w:color w:val="006699"/>
          <w:spacing w:val="4"/>
        </w:rPr>
        <w:t xml:space="preserve"> à croissance rapide</w:t>
      </w:r>
      <w:r w:rsidRPr="004D676E">
        <w:rPr>
          <w:rFonts w:ascii="Arial" w:hAnsi="Arial" w:cs="Arial"/>
          <w:spacing w:val="4"/>
        </w:rPr>
        <w:t xml:space="preserve"> (jusqu’à 1 à 2 mètres par an) et à </w:t>
      </w:r>
      <w:r w:rsidRPr="004D676E">
        <w:rPr>
          <w:rFonts w:ascii="Arial" w:hAnsi="Arial" w:cs="Arial"/>
          <w:b/>
          <w:color w:val="006699"/>
          <w:spacing w:val="4"/>
        </w:rPr>
        <w:t>maturation précoce</w:t>
      </w:r>
      <w:r w:rsidRPr="004D676E">
        <w:rPr>
          <w:rFonts w:ascii="Arial" w:hAnsi="Arial" w:cs="Arial"/>
          <w:spacing w:val="4"/>
        </w:rPr>
        <w:t xml:space="preserve"> puisque dès l’âge de 2 ans il produit d’énormes quantités de graines entourées d’une aile membraneuse très légère, emportées par le vent sur de longues distances. Il produit également des </w:t>
      </w:r>
      <w:r w:rsidRPr="004D676E">
        <w:rPr>
          <w:rFonts w:ascii="Arial" w:hAnsi="Arial" w:cs="Arial"/>
          <w:b/>
          <w:color w:val="006699"/>
          <w:spacing w:val="4"/>
        </w:rPr>
        <w:t>drageons</w:t>
      </w:r>
      <w:r w:rsidR="002E7493" w:rsidRPr="004D676E">
        <w:rPr>
          <w:rFonts w:ascii="Arial" w:hAnsi="Arial" w:cs="Arial"/>
          <w:spacing w:val="4"/>
          <w:kern w:val="2"/>
        </w:rPr>
        <w:t xml:space="preserve"> (1)</w:t>
      </w:r>
      <w:r w:rsidRPr="004D676E">
        <w:rPr>
          <w:rFonts w:ascii="Arial" w:hAnsi="Arial" w:cs="Arial"/>
          <w:spacing w:val="4"/>
        </w:rPr>
        <w:t xml:space="preserve"> à partir des racines, c’est-à-dire des rameaux issus de bourgeons dans des localisations inhabituelles, ce qui participe à la formation de groupes serrés. </w:t>
      </w:r>
      <w:r w:rsidRPr="004D676E">
        <w:rPr>
          <w:rFonts w:ascii="Arial" w:hAnsi="Arial" w:cs="Arial"/>
          <w:b/>
          <w:color w:val="006699"/>
          <w:spacing w:val="4"/>
        </w:rPr>
        <w:t xml:space="preserve">Il a la particularité de repousser rapidement même lorsque </w:t>
      </w:r>
      <w:r w:rsidRPr="004D676E">
        <w:rPr>
          <w:rFonts w:ascii="Arial" w:hAnsi="Arial" w:cs="Arial"/>
          <w:b/>
          <w:color w:val="006699"/>
          <w:spacing w:val="4"/>
        </w:rPr>
        <w:lastRenderedPageBreak/>
        <w:t>ses racines sont endommagées</w:t>
      </w:r>
      <w:r w:rsidRPr="004D676E">
        <w:rPr>
          <w:rFonts w:ascii="Arial" w:hAnsi="Arial" w:cs="Arial"/>
          <w:spacing w:val="4"/>
        </w:rPr>
        <w:t>. Il possède des mycorhizes autour des racines, ce qui participe à sa régénération rapide et facile.</w:t>
      </w:r>
    </w:p>
    <w:p w14:paraId="4A8BF5C1" w14:textId="77777777" w:rsidR="002E7493" w:rsidRPr="004D676E" w:rsidRDefault="002E7493" w:rsidP="002E7493">
      <w:pPr>
        <w:spacing w:line="280" w:lineRule="exact"/>
        <w:jc w:val="both"/>
        <w:rPr>
          <w:rFonts w:ascii="Arial" w:hAnsi="Arial" w:cs="Arial"/>
          <w:lang w:eastAsia="fr-BE"/>
        </w:rPr>
      </w:pPr>
      <w:r w:rsidRPr="004D676E">
        <w:rPr>
          <w:rFonts w:ascii="Arial" w:hAnsi="Arial" w:cs="Arial"/>
          <w:lang w:eastAsia="fr-BE"/>
        </w:rPr>
        <w:t xml:space="preserve">  </w:t>
      </w:r>
    </w:p>
    <w:p w14:paraId="765FD5EF" w14:textId="17ADA5CC" w:rsidR="002E7493" w:rsidRPr="004D676E" w:rsidRDefault="002E7493" w:rsidP="002E7493">
      <w:pPr>
        <w:spacing w:line="280" w:lineRule="exact"/>
        <w:jc w:val="both"/>
        <w:rPr>
          <w:rFonts w:ascii="Arial" w:hAnsi="Arial" w:cs="Arial"/>
          <w:lang w:eastAsia="fr-BE"/>
        </w:rPr>
      </w:pPr>
      <w:r w:rsidRPr="004D676E">
        <w:rPr>
          <w:rFonts w:ascii="Arial" w:hAnsi="Arial" w:cs="Arial"/>
          <w:lang w:eastAsia="fr-BE"/>
        </w:rPr>
        <w:t>[#N](1)</w:t>
      </w:r>
      <w:r w:rsidRPr="004D676E">
        <w:rPr>
          <w:rFonts w:ascii="Arial" w:hAnsi="Arial" w:cs="Arial"/>
        </w:rPr>
        <w:t xml:space="preserve"> Drageon : rameau issu d’un bourgeon apparu à un emplacement inhabituel (racine ou tronc).</w:t>
      </w:r>
    </w:p>
    <w:p w14:paraId="559F3672" w14:textId="77777777" w:rsidR="002E7493" w:rsidRPr="004D676E" w:rsidRDefault="002E7493" w:rsidP="002E7493">
      <w:pPr>
        <w:spacing w:line="280" w:lineRule="exact"/>
        <w:jc w:val="both"/>
        <w:rPr>
          <w:rFonts w:ascii="Arial" w:hAnsi="Arial" w:cs="Arial"/>
          <w:spacing w:val="4"/>
          <w:lang w:eastAsia="fr-FR"/>
        </w:rPr>
      </w:pPr>
    </w:p>
    <w:p w14:paraId="0459E74F" w14:textId="77777777" w:rsidR="00C90AA3" w:rsidRPr="004D676E" w:rsidRDefault="00C90AA3" w:rsidP="00C90AA3">
      <w:pPr>
        <w:jc w:val="both"/>
        <w:rPr>
          <w:rFonts w:ascii="Arial" w:hAnsi="Arial" w:cs="Arial"/>
          <w:spacing w:val="4"/>
        </w:rPr>
      </w:pPr>
    </w:p>
    <w:p w14:paraId="080B6D9C" w14:textId="77777777" w:rsidR="00C90AA3" w:rsidRPr="004D676E" w:rsidRDefault="00C90AA3" w:rsidP="00C90AA3">
      <w:pPr>
        <w:jc w:val="both"/>
        <w:rPr>
          <w:rFonts w:ascii="Arial" w:hAnsi="Arial" w:cs="Arial"/>
          <w:spacing w:val="4"/>
          <w:u w:val="single"/>
        </w:rPr>
      </w:pPr>
      <w:r w:rsidRPr="004D676E">
        <w:rPr>
          <w:rFonts w:ascii="Arial" w:hAnsi="Arial" w:cs="Arial"/>
          <w:spacing w:val="4"/>
          <w:u w:val="single"/>
        </w:rPr>
        <w:t>Son feuillage et ses fleurs</w:t>
      </w:r>
    </w:p>
    <w:p w14:paraId="3978BE15" w14:textId="69E187E0" w:rsidR="00C90AA3" w:rsidRPr="004D676E" w:rsidRDefault="00C90AA3" w:rsidP="00C90AA3">
      <w:pPr>
        <w:jc w:val="both"/>
        <w:rPr>
          <w:rFonts w:ascii="Arial" w:hAnsi="Arial" w:cs="Arial"/>
          <w:spacing w:val="4"/>
        </w:rPr>
      </w:pPr>
      <w:r w:rsidRPr="004D676E">
        <w:rPr>
          <w:rFonts w:ascii="Arial" w:hAnsi="Arial" w:cs="Arial"/>
          <w:spacing w:val="4"/>
        </w:rPr>
        <w:tab/>
        <w:t xml:space="preserve">Le feuillage est foisonnant. Les fleurs sont </w:t>
      </w:r>
      <w:r w:rsidRPr="004D676E">
        <w:rPr>
          <w:rFonts w:ascii="Arial" w:hAnsi="Arial" w:cs="Arial"/>
          <w:b/>
          <w:color w:val="006699"/>
          <w:spacing w:val="4"/>
        </w:rPr>
        <w:t>diurnes</w:t>
      </w:r>
      <w:r w:rsidRPr="004D676E">
        <w:rPr>
          <w:rFonts w:ascii="Arial" w:hAnsi="Arial" w:cs="Arial"/>
          <w:spacing w:val="4"/>
        </w:rPr>
        <w:t xml:space="preserve"> et généralement très velues dans la bouche du tube de la corolle. Elles sont pollinisées principalement par les papillons et les colibris. Les fleurs sont distylées</w:t>
      </w:r>
      <w:r w:rsidR="002E7493" w:rsidRPr="004D676E">
        <w:rPr>
          <w:rFonts w:ascii="Arial" w:hAnsi="Arial" w:cs="Arial"/>
          <w:spacing w:val="4"/>
          <w:kern w:val="2"/>
        </w:rPr>
        <w:t xml:space="preserve"> (1)</w:t>
      </w:r>
      <w:r w:rsidRPr="004D676E">
        <w:rPr>
          <w:rFonts w:ascii="Arial" w:hAnsi="Arial" w:cs="Arial"/>
          <w:spacing w:val="4"/>
        </w:rPr>
        <w:t>, ce qui favorise le croisement et donc la diversité. Il y a une grande diversité et une grande variabilité d’une génération à l’autre observée dans les cultures des quinquinas. Une lignée peut convenir dans certaines localités et ne pas être adaptée dans d’autres.</w:t>
      </w:r>
      <w:r w:rsidR="002E7493" w:rsidRPr="004D676E">
        <w:rPr>
          <w:rFonts w:ascii="Arial" w:hAnsi="Arial" w:cs="Arial"/>
          <w:spacing w:val="4"/>
          <w:kern w:val="2"/>
          <w:lang w:val="en-US" w:eastAsia="fr-FR"/>
        </w:rPr>
        <w:t xml:space="preserve"> (2)</w:t>
      </w:r>
    </w:p>
    <w:p w14:paraId="44A19DCC" w14:textId="77777777" w:rsidR="002E7493" w:rsidRPr="004D676E" w:rsidRDefault="002E7493" w:rsidP="002E7493">
      <w:pPr>
        <w:spacing w:line="280" w:lineRule="exact"/>
        <w:jc w:val="both"/>
        <w:rPr>
          <w:rFonts w:ascii="Arial" w:hAnsi="Arial" w:cs="Arial"/>
          <w:lang w:eastAsia="fr-BE"/>
        </w:rPr>
      </w:pPr>
      <w:r w:rsidRPr="004D676E">
        <w:rPr>
          <w:rFonts w:ascii="Arial" w:hAnsi="Arial" w:cs="Arial"/>
          <w:lang w:eastAsia="fr-BE"/>
        </w:rPr>
        <w:t xml:space="preserve">  </w:t>
      </w:r>
    </w:p>
    <w:p w14:paraId="072F7301" w14:textId="1E49ACC6" w:rsidR="002E7493" w:rsidRPr="004D676E" w:rsidRDefault="002E7493" w:rsidP="002E7493">
      <w:pPr>
        <w:spacing w:line="280" w:lineRule="exact"/>
        <w:jc w:val="both"/>
        <w:rPr>
          <w:rFonts w:ascii="Arial" w:hAnsi="Arial" w:cs="Arial"/>
          <w:lang w:eastAsia="fr-BE"/>
        </w:rPr>
      </w:pPr>
      <w:r w:rsidRPr="004D676E">
        <w:rPr>
          <w:rFonts w:ascii="Arial" w:hAnsi="Arial" w:cs="Arial"/>
          <w:lang w:eastAsia="fr-BE"/>
        </w:rPr>
        <w:t>[#N](1)</w:t>
      </w:r>
      <w:r w:rsidRPr="004D676E">
        <w:rPr>
          <w:rFonts w:ascii="Arial" w:hAnsi="Arial" w:cs="Arial"/>
        </w:rPr>
        <w:t xml:space="preserve"> Hétérostylie : correspond à 2 types d’organisation florale portés par des fleurs différentes, l’une a le style qui dépasse des étamines et l’autre à un style court avec des étamines très au-dessus du stigmate. Une fleur d’un type ne pourra être fécondée que par du pollen provenant d’une fleur d’un autre type. La fécondation est nécessairement croisée.</w:t>
      </w:r>
    </w:p>
    <w:p w14:paraId="57FD65DE" w14:textId="77777777" w:rsidR="002E7493" w:rsidRPr="004D676E" w:rsidRDefault="002E7493" w:rsidP="002E7493">
      <w:pPr>
        <w:rPr>
          <w:rFonts w:ascii="Arial" w:hAnsi="Arial" w:cs="Arial"/>
          <w:lang w:val="en-US" w:eastAsia="fr-BE"/>
        </w:rPr>
      </w:pPr>
    </w:p>
    <w:p w14:paraId="2F39D974" w14:textId="06491754" w:rsidR="002E7493" w:rsidRPr="004D676E" w:rsidRDefault="002E7493" w:rsidP="002E7493">
      <w:pPr>
        <w:rPr>
          <w:rFonts w:ascii="Arial" w:hAnsi="Arial" w:cs="Arial"/>
          <w:lang w:val="en-US" w:eastAsia="en-US"/>
        </w:rPr>
      </w:pPr>
      <w:r w:rsidRPr="004D676E">
        <w:rPr>
          <w:rFonts w:ascii="Arial" w:hAnsi="Arial" w:cs="Arial"/>
          <w:noProof/>
          <w:spacing w:val="4"/>
        </w:rPr>
        <w:drawing>
          <wp:anchor distT="0" distB="0" distL="114300" distR="114300" simplePos="0" relativeHeight="251801600" behindDoc="0" locked="0" layoutInCell="1" allowOverlap="1" wp14:anchorId="14F698FF" wp14:editId="25513C57">
            <wp:simplePos x="0" y="0"/>
            <wp:positionH relativeFrom="column">
              <wp:posOffset>645341</wp:posOffset>
            </wp:positionH>
            <wp:positionV relativeFrom="paragraph">
              <wp:posOffset>519158</wp:posOffset>
            </wp:positionV>
            <wp:extent cx="4483735" cy="3364230"/>
            <wp:effectExtent l="0" t="0" r="0" b="7620"/>
            <wp:wrapTopAndBottom/>
            <wp:docPr id="1073741942" name="Image 1073741942" descr="http://issg.org/database/species/images/ecology/cinchonaflow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descr="http://issg.org/database/species/images/ecology/cinchonaflower1.jpg"/>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4483735" cy="3364230"/>
                    </a:xfrm>
                    <a:prstGeom prst="rect">
                      <a:avLst/>
                    </a:prstGeom>
                    <a:noFill/>
                  </pic:spPr>
                </pic:pic>
              </a:graphicData>
            </a:graphic>
            <wp14:sizeRelH relativeFrom="page">
              <wp14:pctWidth>0</wp14:pctWidth>
            </wp14:sizeRelH>
            <wp14:sizeRelV relativeFrom="page">
              <wp14:pctHeight>0</wp14:pctHeight>
            </wp14:sizeRelV>
          </wp:anchor>
        </w:drawing>
      </w:r>
      <w:r w:rsidRPr="004D676E">
        <w:rPr>
          <w:rFonts w:ascii="Arial" w:hAnsi="Arial" w:cs="Arial"/>
          <w:lang w:val="en-US" w:eastAsia="fr-BE"/>
        </w:rPr>
        <w:t>[#N](2)</w:t>
      </w:r>
      <w:r w:rsidRPr="004D676E">
        <w:rPr>
          <w:rFonts w:ascii="Arial" w:hAnsi="Arial" w:cs="Arial"/>
          <w:i/>
        </w:rPr>
        <w:t xml:space="preserve"> La culture des arbres à quinquina à Java</w:t>
      </w:r>
      <w:r w:rsidRPr="004D676E">
        <w:rPr>
          <w:rFonts w:ascii="Arial" w:hAnsi="Arial" w:cs="Arial"/>
        </w:rPr>
        <w:t>, W-N Sands, Journal d’agriculture traditionnelle et de botanique appliquée, 1923, n°18, p103-117</w:t>
      </w:r>
    </w:p>
    <w:p w14:paraId="79F5BCDF" w14:textId="641AECBB" w:rsidR="00C90AA3" w:rsidRPr="004D676E" w:rsidRDefault="002E7493" w:rsidP="00C90AA3">
      <w:pPr>
        <w:jc w:val="both"/>
        <w:rPr>
          <w:rFonts w:ascii="Arial" w:hAnsi="Arial" w:cs="Arial"/>
          <w:spacing w:val="4"/>
          <w:u w:val="single"/>
        </w:rPr>
      </w:pPr>
      <w:r w:rsidRPr="004D676E">
        <w:rPr>
          <w:rFonts w:ascii="Arial" w:hAnsi="Arial" w:cs="Arial"/>
          <w:noProof/>
        </w:rPr>
        <w:lastRenderedPageBreak/>
        <w:drawing>
          <wp:anchor distT="0" distB="0" distL="114300" distR="114300" simplePos="0" relativeHeight="251802624" behindDoc="1" locked="0" layoutInCell="1" allowOverlap="0" wp14:anchorId="535834FE" wp14:editId="50EE55FC">
            <wp:simplePos x="0" y="0"/>
            <wp:positionH relativeFrom="column">
              <wp:posOffset>318679</wp:posOffset>
            </wp:positionH>
            <wp:positionV relativeFrom="paragraph">
              <wp:posOffset>286929</wp:posOffset>
            </wp:positionV>
            <wp:extent cx="2400300" cy="4230370"/>
            <wp:effectExtent l="0" t="0" r="0" b="0"/>
            <wp:wrapTopAndBottom/>
            <wp:docPr id="1073741941" name="Image 107374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2400300" cy="4230370"/>
                    </a:xfrm>
                    <a:prstGeom prst="rect">
                      <a:avLst/>
                    </a:prstGeom>
                    <a:noFill/>
                  </pic:spPr>
                </pic:pic>
              </a:graphicData>
            </a:graphic>
            <wp14:sizeRelH relativeFrom="page">
              <wp14:pctWidth>0</wp14:pctWidth>
            </wp14:sizeRelH>
            <wp14:sizeRelV relativeFrom="page">
              <wp14:pctHeight>0</wp14:pctHeight>
            </wp14:sizeRelV>
          </wp:anchor>
        </w:drawing>
      </w:r>
    </w:p>
    <w:p w14:paraId="635BA9CD" w14:textId="40D6997F" w:rsidR="00C90AA3" w:rsidRPr="004D676E" w:rsidRDefault="00C90AA3" w:rsidP="00C90AA3">
      <w:pPr>
        <w:jc w:val="both"/>
        <w:rPr>
          <w:rFonts w:ascii="Arial" w:hAnsi="Arial" w:cs="Arial"/>
          <w:spacing w:val="4"/>
          <w:u w:val="single"/>
        </w:rPr>
      </w:pPr>
    </w:p>
    <w:p w14:paraId="1B9C796F" w14:textId="47251923" w:rsidR="00C90AA3" w:rsidRPr="004D676E" w:rsidRDefault="00C90AA3" w:rsidP="00C90AA3">
      <w:pPr>
        <w:jc w:val="both"/>
        <w:rPr>
          <w:rFonts w:ascii="Arial" w:hAnsi="Arial" w:cs="Arial"/>
          <w:spacing w:val="4"/>
        </w:rPr>
      </w:pPr>
      <w:r w:rsidRPr="004D676E">
        <w:rPr>
          <w:rFonts w:ascii="Arial" w:hAnsi="Arial" w:cs="Arial"/>
          <w:spacing w:val="4"/>
        </w:rPr>
        <w:tab/>
      </w:r>
      <w:r w:rsidRPr="004D676E">
        <w:rPr>
          <w:rFonts w:ascii="Arial" w:hAnsi="Arial" w:cs="Arial"/>
          <w:spacing w:val="4"/>
          <w:u w:val="single"/>
        </w:rPr>
        <w:t>L’écorce</w:t>
      </w:r>
      <w:r w:rsidRPr="004D676E">
        <w:rPr>
          <w:rFonts w:ascii="Arial" w:hAnsi="Arial" w:cs="Arial"/>
          <w:spacing w:val="4"/>
        </w:rPr>
        <w:t xml:space="preserve"> est amère. Elle contient de la quinine en proportion variable en fonction des espèces (le quinquina officinale, gris, en est quasiment dépourvu) et aussi en fonction de l’</w:t>
      </w:r>
      <w:r w:rsidRPr="004D676E">
        <w:rPr>
          <w:rFonts w:ascii="Arial" w:hAnsi="Arial" w:cs="Arial"/>
          <w:b/>
          <w:color w:val="006699"/>
          <w:spacing w:val="4"/>
        </w:rPr>
        <w:t>altitude</w:t>
      </w:r>
      <w:r w:rsidRPr="004D676E">
        <w:rPr>
          <w:rFonts w:ascii="Arial" w:hAnsi="Arial" w:cs="Arial"/>
          <w:spacing w:val="4"/>
        </w:rPr>
        <w:t xml:space="preserve">, </w:t>
      </w:r>
      <w:r w:rsidRPr="004D676E">
        <w:rPr>
          <w:rFonts w:ascii="Arial" w:hAnsi="Arial" w:cs="Arial"/>
          <w:b/>
          <w:color w:val="006699"/>
          <w:spacing w:val="4"/>
        </w:rPr>
        <w:t>les quinquinas poussant en dessous de 1000 mètres n’ont pas de quinine</w:t>
      </w:r>
      <w:r w:rsidRPr="004D676E">
        <w:rPr>
          <w:rFonts w:ascii="Arial" w:hAnsi="Arial" w:cs="Arial"/>
          <w:spacing w:val="4"/>
        </w:rPr>
        <w:t xml:space="preserve">. La production de quinine par la plante est une réaction de </w:t>
      </w:r>
      <w:r w:rsidRPr="004D676E">
        <w:rPr>
          <w:rFonts w:ascii="Arial" w:hAnsi="Arial" w:cs="Arial"/>
          <w:b/>
          <w:color w:val="006699"/>
          <w:spacing w:val="4"/>
        </w:rPr>
        <w:t>protection</w:t>
      </w:r>
      <w:r w:rsidRPr="004D676E">
        <w:rPr>
          <w:rFonts w:ascii="Arial" w:hAnsi="Arial" w:cs="Arial"/>
          <w:spacing w:val="4"/>
        </w:rPr>
        <w:t xml:space="preserve"> à l’exposition des UV, plus l’altitude est élevée, plus l’exposition aux UV est forte.</w:t>
      </w:r>
      <w:r w:rsidR="002E7493" w:rsidRPr="004D676E">
        <w:rPr>
          <w:rFonts w:ascii="Arial" w:hAnsi="Arial" w:cs="Arial"/>
          <w:spacing w:val="4"/>
          <w:kern w:val="2"/>
        </w:rPr>
        <w:t xml:space="preserve"> (1)</w:t>
      </w:r>
    </w:p>
    <w:p w14:paraId="1294F232" w14:textId="77777777" w:rsidR="002E7493" w:rsidRPr="004D676E" w:rsidRDefault="002E7493" w:rsidP="002E7493">
      <w:pPr>
        <w:spacing w:line="280" w:lineRule="exact"/>
        <w:jc w:val="both"/>
        <w:rPr>
          <w:rFonts w:ascii="Arial" w:hAnsi="Arial" w:cs="Arial"/>
          <w:lang w:eastAsia="fr-BE"/>
        </w:rPr>
      </w:pPr>
      <w:r w:rsidRPr="004D676E">
        <w:rPr>
          <w:rFonts w:ascii="Arial" w:hAnsi="Arial" w:cs="Arial"/>
          <w:lang w:eastAsia="fr-BE"/>
        </w:rPr>
        <w:t xml:space="preserve">  </w:t>
      </w:r>
    </w:p>
    <w:p w14:paraId="771C2168" w14:textId="6A89E50D" w:rsidR="002E7493" w:rsidRPr="004D676E" w:rsidRDefault="002E7493" w:rsidP="002E7493">
      <w:pPr>
        <w:spacing w:line="280" w:lineRule="exact"/>
        <w:jc w:val="both"/>
        <w:rPr>
          <w:rFonts w:ascii="Arial" w:hAnsi="Arial" w:cs="Arial"/>
          <w:lang w:eastAsia="fr-BE"/>
        </w:rPr>
      </w:pPr>
      <w:r w:rsidRPr="004D676E">
        <w:rPr>
          <w:rFonts w:ascii="Arial" w:hAnsi="Arial" w:cs="Arial"/>
          <w:lang w:eastAsia="fr-BE"/>
        </w:rPr>
        <w:t>[#N](1)</w:t>
      </w:r>
      <w:r w:rsidRPr="004D676E">
        <w:rPr>
          <w:rFonts w:ascii="Arial" w:hAnsi="Arial" w:cs="Arial"/>
        </w:rPr>
        <w:t xml:space="preserve"> « Histoire de la quinine dans la lutte contre le paludisme » CNRS- Saga science</w:t>
      </w:r>
    </w:p>
    <w:p w14:paraId="0D3A8A4C" w14:textId="77777777" w:rsidR="002E7493" w:rsidRPr="004D676E" w:rsidRDefault="002E7493" w:rsidP="002E7493">
      <w:pPr>
        <w:spacing w:line="280" w:lineRule="exact"/>
        <w:jc w:val="both"/>
        <w:rPr>
          <w:rFonts w:ascii="Arial" w:hAnsi="Arial" w:cs="Arial"/>
          <w:spacing w:val="4"/>
          <w:lang w:eastAsia="fr-FR"/>
        </w:rPr>
      </w:pPr>
    </w:p>
    <w:p w14:paraId="5CEB694B" w14:textId="77777777" w:rsidR="00C90AA3" w:rsidRPr="004D676E" w:rsidRDefault="00C90AA3" w:rsidP="00C90AA3">
      <w:pPr>
        <w:jc w:val="both"/>
        <w:rPr>
          <w:rFonts w:ascii="Arial" w:hAnsi="Arial" w:cs="Arial"/>
          <w:spacing w:val="4"/>
        </w:rPr>
      </w:pPr>
    </w:p>
    <w:p w14:paraId="4E335782" w14:textId="77777777" w:rsidR="00C90AA3" w:rsidRPr="004D676E" w:rsidRDefault="00C90AA3" w:rsidP="00C90AA3">
      <w:pPr>
        <w:jc w:val="both"/>
        <w:rPr>
          <w:rFonts w:ascii="Arial" w:hAnsi="Arial" w:cs="Arial"/>
          <w:spacing w:val="-4"/>
        </w:rPr>
      </w:pPr>
      <w:r w:rsidRPr="004D676E">
        <w:rPr>
          <w:rFonts w:ascii="Arial" w:hAnsi="Arial" w:cs="Arial"/>
          <w:spacing w:val="-4"/>
        </w:rPr>
        <w:t>L’écorce externe est cette couche protectrice et imperméable de cellules mortes, qui recouvre l’écorce vivante (l’écorce interne de l’arbre). Cette écorce vivante contient les canaux conducteurs de la sève descendante ou sève élaborée qui contient le produit de la photosynthèse. La sève ascendante, ou sève brute qui provient des racines, circule dans la partie la plus périphérique du bois, le phloème. Quand on arrache l’écorce du quinquina, les canaux de sève descendante peuvent être endommagés, tandis que les canaux ascendants plus profonds sont protégés.</w:t>
      </w:r>
    </w:p>
    <w:p w14:paraId="22B0FA55" w14:textId="77777777" w:rsidR="00C90AA3" w:rsidRPr="004D676E" w:rsidRDefault="00C90AA3" w:rsidP="00C90AA3">
      <w:pPr>
        <w:jc w:val="both"/>
        <w:rPr>
          <w:rFonts w:ascii="Arial" w:hAnsi="Arial" w:cs="Arial"/>
          <w:spacing w:val="4"/>
        </w:rPr>
      </w:pPr>
    </w:p>
    <w:p w14:paraId="7A805C20" w14:textId="58E634D3" w:rsidR="00C90AA3" w:rsidRPr="004D676E" w:rsidRDefault="00C90AA3" w:rsidP="00C90AA3">
      <w:pPr>
        <w:jc w:val="both"/>
        <w:rPr>
          <w:rFonts w:ascii="Arial" w:hAnsi="Arial" w:cs="Arial"/>
          <w:spacing w:val="4"/>
        </w:rPr>
      </w:pPr>
    </w:p>
    <w:p w14:paraId="295B423E" w14:textId="2458B2DC" w:rsidR="00C90AA3" w:rsidRPr="004D676E" w:rsidRDefault="00C90AA3" w:rsidP="00C90AA3">
      <w:pPr>
        <w:jc w:val="right"/>
        <w:rPr>
          <w:rFonts w:ascii="Arial" w:hAnsi="Arial" w:cs="Arial"/>
          <w:spacing w:val="4"/>
        </w:rPr>
      </w:pPr>
    </w:p>
    <w:p w14:paraId="2D091FDD" w14:textId="7E89EBF4" w:rsidR="00C90AA3" w:rsidRPr="004D676E" w:rsidRDefault="00C90AA3" w:rsidP="00C90AA3">
      <w:pPr>
        <w:jc w:val="both"/>
        <w:rPr>
          <w:rFonts w:ascii="Arial" w:hAnsi="Arial" w:cs="Arial"/>
          <w:spacing w:val="4"/>
          <w:u w:val="single"/>
        </w:rPr>
      </w:pPr>
      <w:r w:rsidRPr="004D676E">
        <w:rPr>
          <w:rFonts w:ascii="Arial" w:hAnsi="Arial" w:cs="Arial"/>
          <w:spacing w:val="4"/>
          <w:u w:val="single"/>
        </w:rPr>
        <w:t>Histoire et culture </w:t>
      </w:r>
    </w:p>
    <w:p w14:paraId="521824DF" w14:textId="3BF9C35A" w:rsidR="00C90AA3" w:rsidRPr="004D676E" w:rsidRDefault="00C90AA3" w:rsidP="00C90AA3">
      <w:pPr>
        <w:jc w:val="both"/>
        <w:rPr>
          <w:rFonts w:ascii="Arial" w:hAnsi="Arial" w:cs="Arial"/>
          <w:spacing w:val="-2"/>
        </w:rPr>
      </w:pPr>
      <w:r w:rsidRPr="004D676E">
        <w:rPr>
          <w:rFonts w:ascii="Arial" w:hAnsi="Arial" w:cs="Arial"/>
          <w:spacing w:val="-2"/>
        </w:rPr>
        <w:tab/>
        <w:t>Dans les Andes la récolte de l’écorce de Cinchona était confiée aux « </w:t>
      </w:r>
      <w:r w:rsidRPr="004D676E">
        <w:rPr>
          <w:rFonts w:ascii="Arial" w:hAnsi="Arial" w:cs="Arial"/>
          <w:b/>
          <w:color w:val="006699"/>
          <w:spacing w:val="-2"/>
        </w:rPr>
        <w:t>écorcheurs</w:t>
      </w:r>
      <w:r w:rsidRPr="004D676E">
        <w:rPr>
          <w:rFonts w:ascii="Arial" w:hAnsi="Arial" w:cs="Arial"/>
          <w:spacing w:val="-2"/>
        </w:rPr>
        <w:t> » (cascarilleros) qui coupaient les troncs d’arbres sauvages pour en arracher l’écorce. Ce procédé destructeur a fait disparaître les arbres à quinquina à proximité des lieux habités puis plus loin. Actuellement plusieurs variétés sont en voie de disparition au Pérou (déforestation, brulis pour planter du café)</w:t>
      </w:r>
      <w:r w:rsidR="002E7493" w:rsidRPr="004D676E">
        <w:rPr>
          <w:rFonts w:ascii="Arial" w:hAnsi="Arial" w:cs="Arial"/>
          <w:spacing w:val="4"/>
          <w:kern w:val="2"/>
        </w:rPr>
        <w:t xml:space="preserve"> (1)</w:t>
      </w:r>
      <w:r w:rsidRPr="004D676E">
        <w:rPr>
          <w:rFonts w:ascii="Arial" w:hAnsi="Arial" w:cs="Arial"/>
          <w:spacing w:val="-2"/>
        </w:rPr>
        <w:t xml:space="preserve">. </w:t>
      </w:r>
    </w:p>
    <w:p w14:paraId="17CE4C6F" w14:textId="08C79151" w:rsidR="002E7493" w:rsidRPr="004D676E" w:rsidRDefault="002E7493" w:rsidP="002E7493">
      <w:pPr>
        <w:spacing w:line="280" w:lineRule="exact"/>
        <w:jc w:val="both"/>
        <w:rPr>
          <w:rFonts w:ascii="Arial" w:hAnsi="Arial" w:cs="Arial"/>
          <w:lang w:eastAsia="fr-BE"/>
        </w:rPr>
      </w:pPr>
      <w:r w:rsidRPr="004D676E">
        <w:rPr>
          <w:rFonts w:ascii="Arial" w:hAnsi="Arial" w:cs="Arial"/>
          <w:lang w:eastAsia="fr-BE"/>
        </w:rPr>
        <w:t xml:space="preserve">  </w:t>
      </w:r>
    </w:p>
    <w:p w14:paraId="6057091A" w14:textId="0C96C521" w:rsidR="002E7493" w:rsidRPr="004D676E" w:rsidRDefault="002E7493" w:rsidP="002E7493">
      <w:pPr>
        <w:spacing w:line="280" w:lineRule="exact"/>
        <w:jc w:val="both"/>
        <w:rPr>
          <w:rFonts w:ascii="Arial" w:hAnsi="Arial" w:cs="Arial"/>
          <w:lang w:eastAsia="fr-BE"/>
        </w:rPr>
      </w:pPr>
      <w:r w:rsidRPr="004D676E">
        <w:rPr>
          <w:rFonts w:ascii="Arial" w:hAnsi="Arial" w:cs="Arial"/>
          <w:lang w:eastAsia="fr-BE"/>
        </w:rPr>
        <w:t>[#N](1)</w:t>
      </w:r>
      <w:r w:rsidRPr="004D676E">
        <w:rPr>
          <w:rFonts w:ascii="Arial" w:hAnsi="Arial" w:cs="Arial"/>
        </w:rPr>
        <w:t xml:space="preserve"> José Luis Marcelo, professeur à l’Université nationale d’agronomie, tire la sonnette d’alarme : « Six Cinchonas, qui ne poussent qu’au Pérou et possèdent une grande teneur en quinine, sont menacés de disparition ». Le Cinchona officinalis, connu aussi sous le nom de quinquina gris, en raison de la couleur de son écorce, est l’arbre qui figure sur le blason national. Lui aussi est menacé d’extinction.</w:t>
      </w:r>
    </w:p>
    <w:p w14:paraId="06050EEE" w14:textId="01D9D764" w:rsidR="002E7493" w:rsidRPr="004D676E" w:rsidRDefault="002E7493" w:rsidP="002E7493">
      <w:pPr>
        <w:spacing w:line="280" w:lineRule="exact"/>
        <w:jc w:val="both"/>
        <w:rPr>
          <w:rFonts w:ascii="Arial" w:hAnsi="Arial" w:cs="Arial"/>
          <w:spacing w:val="4"/>
          <w:lang w:eastAsia="fr-FR"/>
        </w:rPr>
      </w:pPr>
      <w:r w:rsidRPr="004D676E">
        <w:rPr>
          <w:rFonts w:ascii="Arial" w:hAnsi="Arial" w:cs="Arial"/>
          <w:noProof/>
        </w:rPr>
        <w:drawing>
          <wp:anchor distT="0" distB="0" distL="114300" distR="114300" simplePos="0" relativeHeight="251803648" behindDoc="1" locked="0" layoutInCell="1" allowOverlap="1" wp14:anchorId="79F5E39D" wp14:editId="3E06CEC7">
            <wp:simplePos x="0" y="0"/>
            <wp:positionH relativeFrom="column">
              <wp:posOffset>604792</wp:posOffset>
            </wp:positionH>
            <wp:positionV relativeFrom="paragraph">
              <wp:posOffset>302078</wp:posOffset>
            </wp:positionV>
            <wp:extent cx="3006725" cy="2491740"/>
            <wp:effectExtent l="0" t="0" r="3175" b="3810"/>
            <wp:wrapTopAndBottom/>
            <wp:docPr id="1073741940" name="Image 1073741940" descr="Résultat de recherche d'images pour &quot;cinchona botaniqu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Résultat de recherche d'images pour &quot;cinchona botanique&quot;"/>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3006725" cy="2491740"/>
                    </a:xfrm>
                    <a:prstGeom prst="rect">
                      <a:avLst/>
                    </a:prstGeom>
                    <a:noFill/>
                  </pic:spPr>
                </pic:pic>
              </a:graphicData>
            </a:graphic>
            <wp14:sizeRelH relativeFrom="page">
              <wp14:pctWidth>0</wp14:pctWidth>
            </wp14:sizeRelH>
            <wp14:sizeRelV relativeFrom="page">
              <wp14:pctHeight>0</wp14:pctHeight>
            </wp14:sizeRelV>
          </wp:anchor>
        </w:drawing>
      </w:r>
    </w:p>
    <w:p w14:paraId="68521176" w14:textId="0FC9A1FF" w:rsidR="002E7493" w:rsidRPr="004D676E" w:rsidRDefault="002E7493" w:rsidP="00C90AA3">
      <w:pPr>
        <w:jc w:val="both"/>
        <w:rPr>
          <w:rFonts w:ascii="Arial" w:hAnsi="Arial" w:cs="Arial"/>
          <w:spacing w:val="-2"/>
        </w:rPr>
      </w:pPr>
    </w:p>
    <w:p w14:paraId="40C8062F" w14:textId="0C58C618" w:rsidR="002E7493" w:rsidRPr="004D676E" w:rsidRDefault="002E7493" w:rsidP="00C90AA3">
      <w:pPr>
        <w:jc w:val="both"/>
        <w:rPr>
          <w:rFonts w:ascii="Arial" w:hAnsi="Arial" w:cs="Arial"/>
          <w:spacing w:val="-2"/>
        </w:rPr>
      </w:pPr>
    </w:p>
    <w:p w14:paraId="034B52B6" w14:textId="36E10C64" w:rsidR="00C90AA3" w:rsidRPr="004D676E" w:rsidRDefault="00C90AA3" w:rsidP="00C90AA3">
      <w:pPr>
        <w:jc w:val="both"/>
        <w:rPr>
          <w:rFonts w:ascii="Arial" w:hAnsi="Arial" w:cs="Arial"/>
          <w:spacing w:val="4"/>
        </w:rPr>
      </w:pPr>
      <w:r w:rsidRPr="004D676E">
        <w:rPr>
          <w:rFonts w:ascii="Arial" w:hAnsi="Arial" w:cs="Arial"/>
          <w:spacing w:val="4"/>
        </w:rPr>
        <w:t>L’écorce mise en poudre, « la poudre des Jésuites », découverte dans les Andes comme antipyrétique et antipaludéen, fut ramenée en Europe vers la fin du XVI</w:t>
      </w:r>
      <w:r w:rsidRPr="004D676E">
        <w:rPr>
          <w:rFonts w:ascii="Arial" w:hAnsi="Arial" w:cs="Arial"/>
          <w:spacing w:val="4"/>
          <w:vertAlign w:val="superscript"/>
        </w:rPr>
        <w:t>e</w:t>
      </w:r>
      <w:r w:rsidRPr="004D676E">
        <w:rPr>
          <w:rFonts w:ascii="Arial" w:hAnsi="Arial" w:cs="Arial"/>
          <w:spacing w:val="4"/>
        </w:rPr>
        <w:t>siècle.  Au XVIII</w:t>
      </w:r>
      <w:r w:rsidRPr="004D676E">
        <w:rPr>
          <w:rFonts w:ascii="Arial" w:hAnsi="Arial" w:cs="Arial"/>
          <w:spacing w:val="4"/>
          <w:vertAlign w:val="superscript"/>
        </w:rPr>
        <w:t>e</w:t>
      </w:r>
      <w:r w:rsidRPr="004D676E">
        <w:rPr>
          <w:rFonts w:ascii="Arial" w:hAnsi="Arial" w:cs="Arial"/>
          <w:spacing w:val="4"/>
        </w:rPr>
        <w:t xml:space="preserve">siècle, la surexploitation par les Indiens locaux employés par les Occidentaux lors d’expéditions de récoltes, aboutit à une raréfaction rapide des arbres.  Cette exploitation irraisonnée de l’arbre vient de la surconsommation en Europe de cette poudre considérée comme </w:t>
      </w:r>
      <w:r w:rsidRPr="004D676E">
        <w:rPr>
          <w:rFonts w:ascii="Arial" w:hAnsi="Arial" w:cs="Arial"/>
          <w:b/>
          <w:color w:val="006699"/>
          <w:spacing w:val="4"/>
        </w:rPr>
        <w:t>omnipotente</w:t>
      </w:r>
      <w:r w:rsidRPr="004D676E">
        <w:rPr>
          <w:rFonts w:ascii="Arial" w:hAnsi="Arial" w:cs="Arial"/>
          <w:spacing w:val="4"/>
        </w:rPr>
        <w:t xml:space="preserve"> ; d’ailleurs </w:t>
      </w:r>
      <w:r w:rsidRPr="004D676E">
        <w:rPr>
          <w:rFonts w:ascii="Arial" w:hAnsi="Arial" w:cs="Arial"/>
          <w:b/>
          <w:color w:val="006699"/>
          <w:spacing w:val="4"/>
        </w:rPr>
        <w:t>Hahnemann s’insurge contre l’usage abusif du quinquina utilisé à l’époque dans « presque l’universalité des maladies</w:t>
      </w:r>
      <w:r w:rsidRPr="004D676E">
        <w:rPr>
          <w:rFonts w:ascii="Arial" w:hAnsi="Arial" w:cs="Arial"/>
          <w:spacing w:val="4"/>
        </w:rPr>
        <w:t> »</w:t>
      </w:r>
      <w:r w:rsidR="002E7493" w:rsidRPr="004D676E">
        <w:rPr>
          <w:rFonts w:ascii="Arial" w:hAnsi="Arial" w:cs="Arial"/>
          <w:spacing w:val="4"/>
          <w:kern w:val="2"/>
        </w:rPr>
        <w:t xml:space="preserve"> (1)</w:t>
      </w:r>
    </w:p>
    <w:p w14:paraId="39CB6D7C" w14:textId="77777777" w:rsidR="002E7493" w:rsidRPr="004D676E" w:rsidRDefault="002E7493" w:rsidP="002E7493">
      <w:pPr>
        <w:spacing w:line="280" w:lineRule="exact"/>
        <w:jc w:val="both"/>
        <w:rPr>
          <w:rFonts w:ascii="Arial" w:hAnsi="Arial" w:cs="Arial"/>
          <w:lang w:eastAsia="fr-BE"/>
        </w:rPr>
      </w:pPr>
      <w:r w:rsidRPr="004D676E">
        <w:rPr>
          <w:rFonts w:ascii="Arial" w:hAnsi="Arial" w:cs="Arial"/>
          <w:lang w:eastAsia="fr-BE"/>
        </w:rPr>
        <w:t xml:space="preserve">  </w:t>
      </w:r>
    </w:p>
    <w:p w14:paraId="4C34088F" w14:textId="47021B60" w:rsidR="002E7493" w:rsidRPr="004D676E" w:rsidRDefault="002E7493" w:rsidP="002E7493">
      <w:pPr>
        <w:spacing w:line="280" w:lineRule="exact"/>
        <w:jc w:val="both"/>
        <w:rPr>
          <w:rFonts w:ascii="Arial" w:hAnsi="Arial" w:cs="Arial"/>
          <w:lang w:eastAsia="fr-BE"/>
        </w:rPr>
      </w:pPr>
      <w:r w:rsidRPr="004D676E">
        <w:rPr>
          <w:rFonts w:ascii="Arial" w:hAnsi="Arial" w:cs="Arial"/>
          <w:lang w:eastAsia="fr-BE"/>
        </w:rPr>
        <w:t>[#N](1)</w:t>
      </w:r>
      <w:r w:rsidRPr="004D676E">
        <w:rPr>
          <w:rFonts w:ascii="Arial" w:hAnsi="Arial" w:cs="Arial"/>
          <w:i/>
        </w:rPr>
        <w:t xml:space="preserve"> « Traité de Matière Médicale»</w:t>
      </w:r>
      <w:r w:rsidRPr="004D676E">
        <w:rPr>
          <w:rFonts w:ascii="Arial" w:hAnsi="Arial" w:cs="Arial"/>
        </w:rPr>
        <w:t>Hahnemann S.</w:t>
      </w:r>
    </w:p>
    <w:p w14:paraId="03393FFA" w14:textId="77777777" w:rsidR="002E7493" w:rsidRPr="004D676E" w:rsidRDefault="002E7493" w:rsidP="002E7493">
      <w:pPr>
        <w:spacing w:line="280" w:lineRule="exact"/>
        <w:jc w:val="both"/>
        <w:rPr>
          <w:rFonts w:ascii="Arial" w:hAnsi="Arial" w:cs="Arial"/>
          <w:spacing w:val="4"/>
          <w:lang w:eastAsia="fr-FR"/>
        </w:rPr>
      </w:pPr>
    </w:p>
    <w:p w14:paraId="7BB0BF78" w14:textId="77777777" w:rsidR="00C90AA3" w:rsidRPr="004D676E" w:rsidRDefault="00C90AA3" w:rsidP="00C90AA3">
      <w:pPr>
        <w:jc w:val="both"/>
        <w:rPr>
          <w:rFonts w:ascii="Arial" w:hAnsi="Arial" w:cs="Arial"/>
          <w:spacing w:val="4"/>
        </w:rPr>
      </w:pPr>
    </w:p>
    <w:p w14:paraId="46AE5701" w14:textId="77777777" w:rsidR="00C90AA3" w:rsidRPr="004D676E" w:rsidRDefault="00C90AA3" w:rsidP="00C90AA3">
      <w:pPr>
        <w:jc w:val="both"/>
        <w:rPr>
          <w:rFonts w:ascii="Arial" w:hAnsi="Arial" w:cs="Arial"/>
          <w:spacing w:val="4"/>
        </w:rPr>
      </w:pPr>
      <w:r w:rsidRPr="004D676E">
        <w:rPr>
          <w:rFonts w:ascii="Arial" w:hAnsi="Arial" w:cs="Arial"/>
          <w:spacing w:val="4"/>
        </w:rPr>
        <w:tab/>
        <w:t xml:space="preserve">Jusqu'au milieu du </w:t>
      </w:r>
      <w:r w:rsidRPr="004D676E">
        <w:rPr>
          <w:rFonts w:ascii="Arial" w:hAnsi="Arial" w:cs="Arial"/>
        </w:rPr>
        <w:t>XIX</w:t>
      </w:r>
      <w:r w:rsidRPr="004D676E">
        <w:rPr>
          <w:rFonts w:ascii="Arial" w:hAnsi="Arial" w:cs="Arial"/>
          <w:vertAlign w:val="superscript"/>
        </w:rPr>
        <w:t>e</w:t>
      </w:r>
      <w:r w:rsidRPr="004D676E">
        <w:rPr>
          <w:rFonts w:ascii="Arial" w:hAnsi="Arial" w:cs="Arial"/>
        </w:rPr>
        <w:t xml:space="preserve"> siècle</w:t>
      </w:r>
      <w:r w:rsidRPr="004D676E">
        <w:rPr>
          <w:rFonts w:ascii="Arial" w:hAnsi="Arial" w:cs="Arial"/>
          <w:spacing w:val="4"/>
        </w:rPr>
        <w:t>, la production du quinquina sauvage se trouvera uniquement dans le domaine colonial espagnol (Pérou, Bolivie, Équateur et Colombie). Pour répondre au besoin grandissant en quinine, mais aussi pour briser le monopole de l’Espagne, les puissances européennes vont chercher à "acclimater" la plante dans leurs propres colonies, en faisant sortir des graines clandestinement. Les premiers à se lancer dans la culture du quinquina sont les Anglais (Inde et Ceylan) puis les Hollandais (Java) et les Français.</w:t>
      </w:r>
    </w:p>
    <w:p w14:paraId="294CAE3C" w14:textId="77777777" w:rsidR="00C90AA3" w:rsidRPr="004D676E" w:rsidRDefault="00C90AA3" w:rsidP="00C90AA3">
      <w:pPr>
        <w:jc w:val="both"/>
        <w:rPr>
          <w:rFonts w:ascii="Arial" w:hAnsi="Arial" w:cs="Arial"/>
          <w:spacing w:val="4"/>
        </w:rPr>
      </w:pPr>
    </w:p>
    <w:p w14:paraId="7DC50AB6" w14:textId="77777777" w:rsidR="00C90AA3" w:rsidRPr="004D676E" w:rsidRDefault="00C90AA3" w:rsidP="00C90AA3">
      <w:pPr>
        <w:jc w:val="both"/>
        <w:rPr>
          <w:rFonts w:ascii="Arial" w:hAnsi="Arial" w:cs="Arial"/>
          <w:spacing w:val="4"/>
        </w:rPr>
      </w:pPr>
      <w:r w:rsidRPr="004D676E">
        <w:rPr>
          <w:rFonts w:ascii="Arial" w:hAnsi="Arial" w:cs="Arial"/>
          <w:spacing w:val="4"/>
        </w:rPr>
        <w:tab/>
        <w:t>Sa vigueur lui joue actuellement des tours, l’espèce Cinchona pubescens est répertoriée parmi « les espèces menaçant la biodiversité » depuis 2006 en raison de son impact écologique sur les milieux naturels des îles de Tahiti et de Galápagos, où l’arbre a été naturalisé par l’homme pour son exploitation à des fins commerciales et de profits pour un petit nombre. D’autres espèces telles que Cinchona ledgeriana, implantées également à des fins commerciales par l’homme sur l’île de Sao tomé, deviennent également envahissantes.</w:t>
      </w:r>
    </w:p>
    <w:p w14:paraId="0B38DCEF" w14:textId="77777777" w:rsidR="00C90AA3" w:rsidRPr="004D676E" w:rsidRDefault="00C90AA3" w:rsidP="00C90AA3">
      <w:pPr>
        <w:jc w:val="both"/>
        <w:rPr>
          <w:rFonts w:ascii="Arial" w:hAnsi="Arial" w:cs="Arial"/>
          <w:spacing w:val="4"/>
        </w:rPr>
      </w:pPr>
      <w:r w:rsidRPr="004D676E">
        <w:rPr>
          <w:rFonts w:ascii="Arial" w:hAnsi="Arial" w:cs="Arial"/>
          <w:spacing w:val="4"/>
        </w:rPr>
        <w:tab/>
      </w:r>
    </w:p>
    <w:p w14:paraId="1F807732" w14:textId="74E12218" w:rsidR="00C90AA3" w:rsidRPr="004D676E" w:rsidRDefault="00C90AA3" w:rsidP="00C90AA3">
      <w:pPr>
        <w:jc w:val="both"/>
        <w:rPr>
          <w:rFonts w:ascii="Arial" w:hAnsi="Arial" w:cs="Arial"/>
          <w:spacing w:val="4"/>
        </w:rPr>
      </w:pPr>
      <w:r w:rsidRPr="004D676E">
        <w:rPr>
          <w:rFonts w:ascii="Arial" w:hAnsi="Arial" w:cs="Arial"/>
          <w:spacing w:val="4"/>
        </w:rPr>
        <w:tab/>
        <w:t xml:space="preserve">Cinchona pubescens a été introduit en 1938 à Tahiti pour l’exploitation de son écorce à des fins thérapeutiques, exploitation bien vite abandonnée (dans les années 50) avec l’arrivée sur le marché des antipaludéens de synthèse. L’arbre s’est naturalisé. </w:t>
      </w:r>
      <w:r w:rsidRPr="004D676E">
        <w:rPr>
          <w:rFonts w:ascii="Arial" w:hAnsi="Arial" w:cs="Arial"/>
          <w:b/>
          <w:color w:val="006699"/>
          <w:spacing w:val="4"/>
        </w:rPr>
        <w:t>Il est passé des forêts de moyenne altitude où il était exploité aux forêts de hautes altitudes</w:t>
      </w:r>
      <w:r w:rsidRPr="004D676E">
        <w:rPr>
          <w:rFonts w:ascii="Arial" w:hAnsi="Arial" w:cs="Arial"/>
          <w:spacing w:val="4"/>
        </w:rPr>
        <w:t xml:space="preserve"> à forte pluviométrie et aux reliefs escarpés, plus difficilement accessibles à la culture. Bien </w:t>
      </w:r>
      <w:r w:rsidRPr="004D676E">
        <w:rPr>
          <w:rFonts w:ascii="Arial" w:hAnsi="Arial" w:cs="Arial"/>
          <w:b/>
          <w:color w:val="006699"/>
          <w:spacing w:val="4"/>
        </w:rPr>
        <w:t>qu’avide d’humidité, il craint les eaux stagnantes</w:t>
      </w:r>
      <w:r w:rsidRPr="004D676E">
        <w:rPr>
          <w:rFonts w:ascii="Arial" w:hAnsi="Arial" w:cs="Arial"/>
          <w:spacing w:val="4"/>
        </w:rPr>
        <w:t xml:space="preserve">. Les </w:t>
      </w:r>
      <w:r w:rsidRPr="004D676E">
        <w:rPr>
          <w:rFonts w:ascii="Arial" w:hAnsi="Arial" w:cs="Arial"/>
          <w:b/>
          <w:color w:val="006699"/>
          <w:spacing w:val="4"/>
        </w:rPr>
        <w:t>zones fortement perturbées constituent des lieux où les conditions écologiques semblent favorables à la germination des graines et au développement des plantules</w:t>
      </w:r>
      <w:r w:rsidRPr="004D676E">
        <w:rPr>
          <w:rFonts w:ascii="Arial" w:hAnsi="Arial" w:cs="Arial"/>
          <w:spacing w:val="4"/>
        </w:rPr>
        <w:t>. Les jeunes plants affectionnent les milieux assez fermés par la végétation qui maintiennent l’humidité et la fraîcheur. Les feuilles des plantules sont deux fois plus velues qu’à l’âge adulte, ce qui leur permet de capter la lumière des sous-bois. Il a même été observé un arbre de plusieurs mètres de haut en épiphyte</w:t>
      </w:r>
      <w:r w:rsidR="002E7493" w:rsidRPr="004D676E">
        <w:rPr>
          <w:rFonts w:ascii="Arial" w:hAnsi="Arial" w:cs="Arial"/>
          <w:spacing w:val="4"/>
          <w:kern w:val="2"/>
        </w:rPr>
        <w:t xml:space="preserve"> (1)</w:t>
      </w:r>
      <w:r w:rsidRPr="004D676E">
        <w:rPr>
          <w:rFonts w:ascii="Arial" w:hAnsi="Arial" w:cs="Arial"/>
          <w:spacing w:val="4"/>
        </w:rPr>
        <w:t xml:space="preserve"> sur une branche morte. Dans les iles Galápagos, en 40 ans le Cinchona est passé d’une plante importée puis naturalisée à une plante envahissante. Elle est nommée la « peste végétale ». Pourtant Cinchona pubescens aurait une vitesse d’invasion plus lente que d’autres essences car notamment,</w:t>
      </w:r>
      <w:r w:rsidRPr="004D676E">
        <w:rPr>
          <w:rFonts w:ascii="Arial" w:hAnsi="Arial" w:cs="Arial"/>
          <w:b/>
          <w:color w:val="006699"/>
          <w:spacing w:val="4"/>
        </w:rPr>
        <w:t>la plante nécessite des perturbations d’origine naturelle ou humaine avant de subir une explosion démographique</w:t>
      </w:r>
      <w:r w:rsidRPr="004D676E">
        <w:rPr>
          <w:rFonts w:ascii="Arial" w:hAnsi="Arial" w:cs="Arial"/>
          <w:spacing w:val="4"/>
        </w:rPr>
        <w:t>.</w:t>
      </w:r>
      <w:r w:rsidR="002E7493" w:rsidRPr="004D676E">
        <w:rPr>
          <w:rFonts w:ascii="Arial" w:hAnsi="Arial" w:cs="Arial"/>
          <w:spacing w:val="4"/>
          <w:kern w:val="2"/>
          <w:lang w:val="en-US" w:eastAsia="fr-FR"/>
        </w:rPr>
        <w:t xml:space="preserve"> (2)</w:t>
      </w:r>
    </w:p>
    <w:p w14:paraId="7B24EC1F" w14:textId="77777777" w:rsidR="002E7493" w:rsidRPr="004D676E" w:rsidRDefault="002E7493" w:rsidP="002E7493">
      <w:pPr>
        <w:spacing w:line="280" w:lineRule="exact"/>
        <w:jc w:val="both"/>
        <w:rPr>
          <w:rFonts w:ascii="Arial" w:hAnsi="Arial" w:cs="Arial"/>
          <w:lang w:eastAsia="fr-BE"/>
        </w:rPr>
      </w:pPr>
      <w:r w:rsidRPr="004D676E">
        <w:rPr>
          <w:rFonts w:ascii="Arial" w:hAnsi="Arial" w:cs="Arial"/>
          <w:lang w:eastAsia="fr-BE"/>
        </w:rPr>
        <w:t xml:space="preserve">  </w:t>
      </w:r>
    </w:p>
    <w:p w14:paraId="52835E04" w14:textId="621D2939" w:rsidR="002E7493" w:rsidRPr="004D676E" w:rsidRDefault="002E7493" w:rsidP="002E7493">
      <w:pPr>
        <w:spacing w:line="280" w:lineRule="exact"/>
        <w:jc w:val="both"/>
        <w:rPr>
          <w:rFonts w:ascii="Arial" w:hAnsi="Arial" w:cs="Arial"/>
          <w:lang w:eastAsia="fr-BE"/>
        </w:rPr>
      </w:pPr>
      <w:r w:rsidRPr="004D676E">
        <w:rPr>
          <w:rFonts w:ascii="Arial" w:hAnsi="Arial" w:cs="Arial"/>
          <w:lang w:eastAsia="fr-BE"/>
        </w:rPr>
        <w:t>[#N](1)</w:t>
      </w:r>
      <w:r w:rsidRPr="004D676E">
        <w:rPr>
          <w:rFonts w:ascii="Arial" w:hAnsi="Arial" w:cs="Arial"/>
        </w:rPr>
        <w:t xml:space="preserve"> Epiphyte : se dit d’une plante vivant sur une autre plante dont elle n’emprunte que le support.</w:t>
      </w:r>
    </w:p>
    <w:p w14:paraId="14BAA9EE" w14:textId="77777777" w:rsidR="002E7493" w:rsidRPr="004D676E" w:rsidRDefault="002E7493" w:rsidP="002E7493">
      <w:pPr>
        <w:spacing w:line="280" w:lineRule="exact"/>
        <w:jc w:val="both"/>
        <w:rPr>
          <w:rFonts w:ascii="Arial" w:hAnsi="Arial" w:cs="Arial"/>
          <w:spacing w:val="4"/>
          <w:lang w:eastAsia="fr-FR"/>
        </w:rPr>
      </w:pPr>
    </w:p>
    <w:p w14:paraId="794A5EBD" w14:textId="77777777" w:rsidR="002E7493" w:rsidRPr="004D676E" w:rsidRDefault="002E7493" w:rsidP="002E7493">
      <w:pPr>
        <w:rPr>
          <w:rFonts w:ascii="Arial" w:hAnsi="Arial" w:cs="Arial"/>
          <w:lang w:val="en-US" w:eastAsia="fr-BE"/>
        </w:rPr>
      </w:pPr>
    </w:p>
    <w:p w14:paraId="3521811B" w14:textId="4856ACDF" w:rsidR="002E7493" w:rsidRPr="004D676E" w:rsidRDefault="002E7493" w:rsidP="002E7493">
      <w:pPr>
        <w:rPr>
          <w:rFonts w:ascii="Arial" w:hAnsi="Arial" w:cs="Arial"/>
          <w:lang w:val="en-US" w:eastAsia="en-US"/>
        </w:rPr>
      </w:pPr>
      <w:r w:rsidRPr="004D676E">
        <w:rPr>
          <w:rFonts w:ascii="Arial" w:hAnsi="Arial" w:cs="Arial"/>
          <w:lang w:val="en-US" w:eastAsia="fr-BE"/>
        </w:rPr>
        <w:lastRenderedPageBreak/>
        <w:t>[#N](2)</w:t>
      </w:r>
      <w:r w:rsidRPr="004D676E">
        <w:rPr>
          <w:rFonts w:ascii="Arial" w:hAnsi="Arial" w:cs="Arial"/>
        </w:rPr>
        <w:t xml:space="preserve"> « </w:t>
      </w:r>
      <w:r w:rsidRPr="004D676E">
        <w:rPr>
          <w:rFonts w:ascii="Arial" w:hAnsi="Arial" w:cs="Arial"/>
          <w:i/>
        </w:rPr>
        <w:t>Ecologie et dynamique de l’invasion de l’arbre à quinquineCinchonaPubescens (Rubiacées) dans les forêts humides de l’île de Tahiti (Polynésie française) </w:t>
      </w:r>
      <w:r w:rsidRPr="004D676E">
        <w:rPr>
          <w:rFonts w:ascii="Arial" w:hAnsi="Arial" w:cs="Arial"/>
        </w:rPr>
        <w:t>» rapport de Vabquin Valérie, Université Paul Verlaine de Metz, 2006</w:t>
      </w:r>
    </w:p>
    <w:p w14:paraId="6162B9CE" w14:textId="77777777" w:rsidR="002E7493" w:rsidRPr="004D676E" w:rsidRDefault="002E7493" w:rsidP="002E7493">
      <w:pPr>
        <w:rPr>
          <w:rFonts w:ascii="Arial" w:hAnsi="Arial" w:cs="Arial"/>
          <w:lang w:val="en-US"/>
        </w:rPr>
      </w:pPr>
    </w:p>
    <w:p w14:paraId="1E697FC0" w14:textId="77777777" w:rsidR="00C90AA3" w:rsidRPr="004D676E" w:rsidRDefault="00C90AA3" w:rsidP="00C90AA3">
      <w:pPr>
        <w:jc w:val="both"/>
        <w:rPr>
          <w:rFonts w:ascii="Arial" w:hAnsi="Arial" w:cs="Arial"/>
          <w:spacing w:val="4"/>
        </w:rPr>
      </w:pPr>
    </w:p>
    <w:p w14:paraId="5056A045" w14:textId="77777777" w:rsidR="00C90AA3" w:rsidRPr="004D676E" w:rsidRDefault="00C90AA3" w:rsidP="00C90AA3">
      <w:pPr>
        <w:jc w:val="both"/>
        <w:rPr>
          <w:rFonts w:ascii="Arial" w:hAnsi="Arial" w:cs="Arial"/>
          <w:spacing w:val="4"/>
        </w:rPr>
      </w:pPr>
      <w:r w:rsidRPr="004D676E">
        <w:rPr>
          <w:rFonts w:ascii="Arial" w:hAnsi="Arial" w:cs="Arial"/>
          <w:spacing w:val="4"/>
        </w:rPr>
        <w:tab/>
        <w:t>Pour d’autres motifs, et à l’autre bout du monde, se pose à nouveau la question de «persécuter» le Cinchona pubescens.</w:t>
      </w:r>
    </w:p>
    <w:p w14:paraId="264F67C3" w14:textId="77777777" w:rsidR="00C90AA3" w:rsidRPr="004D676E" w:rsidRDefault="00C90AA3" w:rsidP="00C90AA3">
      <w:pPr>
        <w:jc w:val="both"/>
        <w:rPr>
          <w:rFonts w:ascii="Arial" w:hAnsi="Arial" w:cs="Arial"/>
          <w:spacing w:val="4"/>
        </w:rPr>
      </w:pPr>
    </w:p>
    <w:p w14:paraId="4F4C5E82" w14:textId="77777777" w:rsidR="00C90AA3" w:rsidRPr="004D676E" w:rsidRDefault="00C90AA3" w:rsidP="00C90AA3">
      <w:pPr>
        <w:jc w:val="both"/>
        <w:rPr>
          <w:rFonts w:ascii="Arial" w:hAnsi="Arial" w:cs="Arial"/>
          <w:b/>
          <w:caps/>
          <w:color w:val="006699"/>
          <w:spacing w:val="4"/>
        </w:rPr>
      </w:pPr>
    </w:p>
    <w:p w14:paraId="3FD283AF" w14:textId="6D731C8F" w:rsidR="00C90AA3" w:rsidRPr="004D676E" w:rsidRDefault="00C90AA3" w:rsidP="00C90AA3">
      <w:pPr>
        <w:pBdr>
          <w:top w:val="single" w:sz="4" w:space="1" w:color="006699"/>
          <w:left w:val="single" w:sz="4" w:space="4" w:color="006699"/>
          <w:bottom w:val="single" w:sz="4" w:space="1" w:color="006699"/>
          <w:right w:val="single" w:sz="4" w:space="4" w:color="006699"/>
        </w:pBdr>
        <w:jc w:val="center"/>
        <w:rPr>
          <w:rFonts w:ascii="Arial" w:hAnsi="Arial" w:cs="Arial"/>
          <w:b/>
          <w:spacing w:val="4"/>
        </w:rPr>
      </w:pPr>
      <w:r w:rsidRPr="004D676E">
        <w:rPr>
          <w:rFonts w:ascii="Arial" w:hAnsi="Arial" w:cs="Arial"/>
        </w:rPr>
        <w:t xml:space="preserve">[#S3] </w:t>
      </w:r>
      <w:r w:rsidRPr="004D676E">
        <w:rPr>
          <w:rFonts w:ascii="Arial" w:hAnsi="Arial" w:cs="Arial"/>
          <w:b/>
          <w:caps/>
          <w:color w:val="006699"/>
          <w:spacing w:val="4"/>
        </w:rPr>
        <w:t>L</w:t>
      </w:r>
      <w:r w:rsidR="00A07D73" w:rsidRPr="004D676E">
        <w:rPr>
          <w:rFonts w:ascii="Arial" w:hAnsi="Arial" w:cs="Arial"/>
          <w:b/>
          <w:color w:val="006699"/>
          <w:spacing w:val="4"/>
        </w:rPr>
        <w:t>es cas de la littérature homéopathique </w:t>
      </w:r>
    </w:p>
    <w:p w14:paraId="0A129DFB" w14:textId="77777777" w:rsidR="00C90AA3" w:rsidRPr="004D676E" w:rsidRDefault="00C90AA3" w:rsidP="00C90AA3">
      <w:pPr>
        <w:jc w:val="both"/>
        <w:rPr>
          <w:rFonts w:ascii="Arial" w:hAnsi="Arial" w:cs="Arial"/>
          <w:spacing w:val="4"/>
          <w:u w:val="single"/>
        </w:rPr>
      </w:pPr>
    </w:p>
    <w:p w14:paraId="07434BA7" w14:textId="77777777" w:rsidR="00C90AA3" w:rsidRPr="004D676E" w:rsidRDefault="00C90AA3" w:rsidP="00C90AA3">
      <w:pPr>
        <w:jc w:val="both"/>
        <w:rPr>
          <w:rFonts w:ascii="Arial" w:hAnsi="Arial" w:cs="Arial"/>
          <w:b/>
          <w:i/>
          <w:spacing w:val="4"/>
          <w:u w:val="single"/>
        </w:rPr>
      </w:pPr>
      <w:r w:rsidRPr="004D676E">
        <w:rPr>
          <w:rFonts w:ascii="Arial" w:hAnsi="Arial" w:cs="Arial"/>
          <w:b/>
          <w:i/>
          <w:spacing w:val="4"/>
          <w:u w:val="single"/>
        </w:rPr>
        <w:t>Cas aigus et anciens de China</w:t>
      </w:r>
    </w:p>
    <w:p w14:paraId="3BB9F240" w14:textId="77777777" w:rsidR="00C90AA3" w:rsidRPr="004D676E" w:rsidRDefault="00C90AA3" w:rsidP="00C90AA3">
      <w:pPr>
        <w:jc w:val="both"/>
        <w:rPr>
          <w:rFonts w:ascii="Arial" w:hAnsi="Arial" w:cs="Arial"/>
          <w:spacing w:val="4"/>
        </w:rPr>
      </w:pPr>
      <w:r w:rsidRPr="004D676E">
        <w:rPr>
          <w:rFonts w:ascii="Arial" w:hAnsi="Arial" w:cs="Arial"/>
          <w:spacing w:val="4"/>
        </w:rPr>
        <w:t>Il y a beaucoup de cas de perte de liquide : diarrhée, hémorragie, avec faiblesse et toucher insupportable.</w:t>
      </w:r>
    </w:p>
    <w:p w14:paraId="678F5E02" w14:textId="77777777" w:rsidR="00C90AA3" w:rsidRPr="004D676E" w:rsidRDefault="00C90AA3" w:rsidP="00C90AA3">
      <w:pPr>
        <w:jc w:val="both"/>
        <w:rPr>
          <w:rFonts w:ascii="Arial" w:hAnsi="Arial" w:cs="Arial"/>
          <w:spacing w:val="4"/>
        </w:rPr>
      </w:pPr>
      <w:r w:rsidRPr="004D676E">
        <w:rPr>
          <w:rFonts w:ascii="Arial" w:hAnsi="Arial" w:cs="Arial"/>
          <w:spacing w:val="4"/>
        </w:rPr>
        <w:t>J’ai préféré choisir des cas anciens dans des pathologies moins courantes, pour la plupart probablement des faux aigus.</w:t>
      </w:r>
    </w:p>
    <w:p w14:paraId="02166DFD" w14:textId="77777777" w:rsidR="00C90AA3" w:rsidRPr="004D676E" w:rsidRDefault="00C90AA3" w:rsidP="00C90AA3">
      <w:pPr>
        <w:jc w:val="both"/>
        <w:rPr>
          <w:rFonts w:ascii="Arial" w:hAnsi="Arial" w:cs="Arial"/>
          <w:spacing w:val="4"/>
        </w:rPr>
      </w:pPr>
      <w:r w:rsidRPr="004D676E">
        <w:rPr>
          <w:rFonts w:ascii="Arial" w:hAnsi="Arial" w:cs="Arial"/>
          <w:spacing w:val="4"/>
        </w:rPr>
        <w:t xml:space="preserve">Ce sont des traductions, parfois des résumés. </w:t>
      </w:r>
    </w:p>
    <w:p w14:paraId="31862EAB" w14:textId="77777777" w:rsidR="00C90AA3" w:rsidRPr="004D676E" w:rsidRDefault="00C90AA3" w:rsidP="00C90AA3">
      <w:pPr>
        <w:jc w:val="both"/>
        <w:rPr>
          <w:rFonts w:ascii="Arial" w:hAnsi="Arial" w:cs="Arial"/>
          <w:spacing w:val="4"/>
          <w:u w:val="single"/>
        </w:rPr>
      </w:pPr>
    </w:p>
    <w:p w14:paraId="03B932F7" w14:textId="77777777" w:rsidR="00C90AA3" w:rsidRPr="004D676E" w:rsidRDefault="00C90AA3" w:rsidP="00C90AA3">
      <w:pPr>
        <w:jc w:val="both"/>
        <w:rPr>
          <w:rFonts w:ascii="Arial" w:hAnsi="Arial" w:cs="Arial"/>
          <w:spacing w:val="4"/>
        </w:rPr>
      </w:pPr>
      <w:bookmarkStart w:id="136" w:name="OLE_LINK180"/>
      <w:bookmarkStart w:id="137" w:name="OLE_LINK181"/>
      <w:r w:rsidRPr="004D676E">
        <w:rPr>
          <w:rFonts w:ascii="Arial" w:hAnsi="Arial" w:cs="Arial"/>
          <w:color w:val="006699"/>
          <w:spacing w:val="4"/>
          <w:u w:val="single"/>
        </w:rPr>
        <w:t>Hahnemannian Advocate</w:t>
      </w:r>
      <w:bookmarkEnd w:id="136"/>
      <w:bookmarkEnd w:id="137"/>
      <w:r w:rsidRPr="004D676E">
        <w:rPr>
          <w:rFonts w:ascii="Arial" w:hAnsi="Arial" w:cs="Arial"/>
          <w:color w:val="006699"/>
          <w:spacing w:val="4"/>
          <w:u w:val="single"/>
        </w:rPr>
        <w:t xml:space="preserve"> vol 37, 1898, n°9 (EH)</w:t>
      </w:r>
      <w:r w:rsidRPr="004D676E">
        <w:rPr>
          <w:rFonts w:ascii="Arial" w:hAnsi="Arial" w:cs="Arial"/>
          <w:b/>
          <w:spacing w:val="4"/>
        </w:rPr>
        <w:t xml:space="preserve"> - </w:t>
      </w:r>
      <w:r w:rsidRPr="004D676E">
        <w:rPr>
          <w:rFonts w:ascii="Arial" w:hAnsi="Arial" w:cs="Arial"/>
          <w:spacing w:val="4"/>
        </w:rPr>
        <w:t>prosopalgie</w:t>
      </w:r>
    </w:p>
    <w:p w14:paraId="72E4D3DE" w14:textId="77777777" w:rsidR="00C90AA3" w:rsidRPr="004D676E" w:rsidRDefault="00C90AA3" w:rsidP="00C90AA3">
      <w:pPr>
        <w:jc w:val="both"/>
        <w:rPr>
          <w:rFonts w:ascii="Arial" w:hAnsi="Arial" w:cs="Arial"/>
          <w:spacing w:val="4"/>
        </w:rPr>
      </w:pPr>
      <w:r w:rsidRPr="004D676E">
        <w:rPr>
          <w:rFonts w:ascii="Arial" w:hAnsi="Arial" w:cs="Arial"/>
          <w:spacing w:val="4"/>
        </w:rPr>
        <w:t>Résumé</w:t>
      </w:r>
      <w:r w:rsidRPr="004D676E">
        <w:rPr>
          <w:rFonts w:ascii="Arial" w:hAnsi="Arial" w:cs="Arial"/>
          <w:i/>
          <w:spacing w:val="4"/>
        </w:rPr>
        <w:t xml:space="preserve"> : </w:t>
      </w:r>
      <w:r w:rsidRPr="004D676E">
        <w:rPr>
          <w:rFonts w:ascii="Arial" w:hAnsi="Arial" w:cs="Arial"/>
          <w:spacing w:val="4"/>
        </w:rPr>
        <w:t xml:space="preserve">Cas d’une névralgie faciale chez une nurse, depuis un hiver après avoir pris froid. La douleur part des dents de sagesse à droite, irradie vers l’oreille, les yeux, l’occiput et le cou à droite. Elle ne peut pas s’allonger sur les côtés ni sur le dos mais peut se reposer sur l’abdomen, la tête surélevée par un oreiller. N’a pas soif, frilosité en soirée. </w:t>
      </w:r>
    </w:p>
    <w:p w14:paraId="4FA0D6F2" w14:textId="77777777" w:rsidR="00C90AA3" w:rsidRPr="004D676E" w:rsidRDefault="00C90AA3" w:rsidP="00C90AA3">
      <w:pPr>
        <w:jc w:val="both"/>
        <w:rPr>
          <w:rFonts w:ascii="Arial" w:hAnsi="Arial" w:cs="Arial"/>
          <w:spacing w:val="4"/>
        </w:rPr>
      </w:pPr>
      <w:r w:rsidRPr="004D676E">
        <w:rPr>
          <w:rFonts w:ascii="Arial" w:hAnsi="Arial" w:cs="Arial"/>
          <w:spacing w:val="4"/>
        </w:rPr>
        <w:tab/>
        <w:t xml:space="preserve">R. St., nurse de 25 ans, de taille moyenne et au visage pâle, elle souffrait depuis presque un hiver de névralgie de la face qu’aucun traitement allopathique n’avait pu guérir. Début novembre, elle a été attaquée par un mal de dents après avoir pris froid, qui a tellement augmenté jusqu'au 8 novembre qu'elle a demandé mon traitement. La douleur semblait aller </w:t>
      </w:r>
      <w:r w:rsidRPr="004D676E">
        <w:rPr>
          <w:rFonts w:ascii="Arial" w:hAnsi="Arial" w:cs="Arial"/>
          <w:i/>
          <w:color w:val="006699"/>
          <w:spacing w:val="4"/>
        </w:rPr>
        <w:t>des dents de sagesse canine du côté droit et irradiait ensuite vers les oreilles, vers les yeux et même vers l’occiput et le côté droit du cou</w:t>
      </w:r>
      <w:r w:rsidRPr="004D676E">
        <w:rPr>
          <w:rFonts w:ascii="Arial" w:hAnsi="Arial" w:cs="Arial"/>
          <w:spacing w:val="4"/>
        </w:rPr>
        <w:t xml:space="preserve">. Ni les liquides froids ni les liquides chauds introduits en bouche n'ont modifié la douleur. Elle couvrit sa tête au chaud mais sans bénéfice positif. Elle </w:t>
      </w:r>
      <w:r w:rsidRPr="004D676E">
        <w:rPr>
          <w:rFonts w:ascii="Arial" w:hAnsi="Arial" w:cs="Arial"/>
          <w:i/>
          <w:color w:val="006699"/>
          <w:spacing w:val="4"/>
        </w:rPr>
        <w:t>ne peut s'allonger d’aucun côté, ni sur le dos, mais peut reposer sur son abdomen, la tête surélevée par l'oreiller</w:t>
      </w:r>
      <w:r w:rsidRPr="004D676E">
        <w:rPr>
          <w:rFonts w:ascii="Arial" w:hAnsi="Arial" w:cs="Arial"/>
          <w:spacing w:val="4"/>
        </w:rPr>
        <w:t>. Pouls accéléré, assez plein, pas de soif, frilosité dans la soirée. Elle avait déjà pris Aconit et Belladonna sans effet.</w:t>
      </w:r>
      <w:r w:rsidRPr="004D676E">
        <w:rPr>
          <w:rFonts w:ascii="Arial" w:hAnsi="Arial" w:cs="Arial"/>
          <w:spacing w:val="4"/>
        </w:rPr>
        <w:br/>
      </w:r>
      <w:r w:rsidRPr="004D676E">
        <w:rPr>
          <w:rFonts w:ascii="Arial" w:hAnsi="Arial" w:cs="Arial"/>
          <w:b/>
          <w:color w:val="006699"/>
          <w:spacing w:val="4"/>
        </w:rPr>
        <w:t>China</w:t>
      </w:r>
      <w:r w:rsidRPr="004D676E">
        <w:rPr>
          <w:rFonts w:ascii="Arial" w:hAnsi="Arial" w:cs="Arial"/>
          <w:spacing w:val="4"/>
        </w:rPr>
        <w:t xml:space="preserve"> </w:t>
      </w:r>
      <w:r w:rsidRPr="004D676E">
        <w:rPr>
          <w:rFonts w:ascii="Arial" w:hAnsi="Arial" w:cs="Arial"/>
          <w:b/>
          <w:color w:val="006699"/>
          <w:spacing w:val="4"/>
        </w:rPr>
        <w:t>3 (cent)</w:t>
      </w:r>
      <w:r w:rsidRPr="004D676E">
        <w:rPr>
          <w:rFonts w:ascii="Arial" w:hAnsi="Arial" w:cs="Arial"/>
          <w:spacing w:val="4"/>
        </w:rPr>
        <w:t xml:space="preserve"> a rapidement et totalement soulagé la maladie en huit jours. - (Traduit de Allg. Hom. Zeitung par le Dr A. Mc Neil).</w:t>
      </w:r>
    </w:p>
    <w:p w14:paraId="6862DFF2" w14:textId="77777777" w:rsidR="00C90AA3" w:rsidRPr="004D676E" w:rsidRDefault="00C90AA3" w:rsidP="00C90AA3">
      <w:pPr>
        <w:jc w:val="both"/>
        <w:rPr>
          <w:rFonts w:ascii="Arial" w:hAnsi="Arial" w:cs="Arial"/>
          <w:spacing w:val="4"/>
        </w:rPr>
      </w:pPr>
      <w:r w:rsidRPr="004D676E">
        <w:rPr>
          <w:rFonts w:ascii="Arial" w:hAnsi="Arial" w:cs="Arial"/>
          <w:spacing w:val="4"/>
        </w:rPr>
        <w:t xml:space="preserve">(Le symptôme, </w:t>
      </w:r>
      <w:r w:rsidRPr="004D676E">
        <w:rPr>
          <w:rFonts w:ascii="Arial" w:hAnsi="Arial" w:cs="Arial"/>
          <w:i/>
          <w:color w:val="006699"/>
          <w:spacing w:val="4"/>
        </w:rPr>
        <w:t>soulagé allongé sur l’abdomen</w:t>
      </w:r>
      <w:r w:rsidRPr="004D676E">
        <w:rPr>
          <w:rFonts w:ascii="Arial" w:hAnsi="Arial" w:cs="Arial"/>
          <w:spacing w:val="4"/>
        </w:rPr>
        <w:t>, n’est pas retrouvé dans la pathogénésie de China et c’est intéressant pour cela, souligne l’auteur)</w:t>
      </w:r>
    </w:p>
    <w:p w14:paraId="3436458B" w14:textId="77777777" w:rsidR="00C90AA3" w:rsidRPr="004D676E" w:rsidRDefault="00C90AA3" w:rsidP="00C90AA3">
      <w:pPr>
        <w:jc w:val="both"/>
        <w:rPr>
          <w:rFonts w:ascii="Arial" w:hAnsi="Arial" w:cs="Arial"/>
          <w:spacing w:val="4"/>
        </w:rPr>
      </w:pPr>
    </w:p>
    <w:p w14:paraId="2116BE4A" w14:textId="77777777" w:rsidR="00C90AA3" w:rsidRPr="004D676E" w:rsidRDefault="00C90AA3" w:rsidP="00C90AA3">
      <w:pPr>
        <w:jc w:val="both"/>
        <w:rPr>
          <w:rFonts w:ascii="Arial" w:hAnsi="Arial" w:cs="Arial"/>
          <w:spacing w:val="4"/>
        </w:rPr>
      </w:pPr>
      <w:r w:rsidRPr="004D676E">
        <w:rPr>
          <w:rFonts w:ascii="Arial" w:hAnsi="Arial" w:cs="Arial"/>
          <w:spacing w:val="4"/>
        </w:rPr>
        <w:lastRenderedPageBreak/>
        <w:t xml:space="preserve">Remarque : Allongé sur le ventre et la tête relevée par l’oreiller doit donner une sensation de pression, c’est une position qui associe : protection face à des agressions et vigilance. </w:t>
      </w:r>
      <w:r w:rsidRPr="004D676E">
        <w:rPr>
          <w:rFonts w:ascii="Arial" w:hAnsi="Arial" w:cs="Arial"/>
          <w:spacing w:val="4"/>
        </w:rPr>
        <w:br/>
      </w:r>
    </w:p>
    <w:p w14:paraId="008ED9BB" w14:textId="77777777" w:rsidR="00C90AA3" w:rsidRPr="004D676E" w:rsidRDefault="00C90AA3" w:rsidP="00C90AA3">
      <w:pPr>
        <w:jc w:val="both"/>
        <w:rPr>
          <w:rFonts w:ascii="Arial" w:hAnsi="Arial" w:cs="Arial"/>
          <w:spacing w:val="4"/>
        </w:rPr>
      </w:pPr>
      <w:r w:rsidRPr="004D676E">
        <w:rPr>
          <w:rFonts w:ascii="Arial" w:hAnsi="Arial" w:cs="Arial"/>
          <w:color w:val="006699"/>
          <w:spacing w:val="4"/>
          <w:u w:val="single"/>
        </w:rPr>
        <w:t>Cas Dr. E.W. Berridge : cas 113 Hoyne T.S clinical therapeutics (EH)</w:t>
      </w:r>
      <w:r w:rsidRPr="004D676E">
        <w:rPr>
          <w:rFonts w:ascii="Arial" w:hAnsi="Arial" w:cs="Arial"/>
          <w:color w:val="006699"/>
          <w:spacing w:val="4"/>
        </w:rPr>
        <w:t xml:space="preserve"> </w:t>
      </w:r>
      <w:r w:rsidRPr="004D676E">
        <w:rPr>
          <w:rFonts w:ascii="Arial" w:hAnsi="Arial" w:cs="Arial"/>
          <w:spacing w:val="4"/>
        </w:rPr>
        <w:t>–</w:t>
      </w:r>
      <w:r w:rsidRPr="004D676E">
        <w:rPr>
          <w:rFonts w:ascii="Arial" w:hAnsi="Arial" w:cs="Arial"/>
          <w:color w:val="006699"/>
          <w:spacing w:val="4"/>
        </w:rPr>
        <w:t xml:space="preserve"> </w:t>
      </w:r>
      <w:r w:rsidRPr="004D676E">
        <w:rPr>
          <w:rFonts w:ascii="Arial" w:hAnsi="Arial" w:cs="Arial"/>
          <w:spacing w:val="4"/>
        </w:rPr>
        <w:t>Toux</w:t>
      </w:r>
    </w:p>
    <w:p w14:paraId="03437AEF" w14:textId="77777777" w:rsidR="00C90AA3" w:rsidRPr="004D676E" w:rsidRDefault="00C90AA3" w:rsidP="00C90AA3">
      <w:pPr>
        <w:jc w:val="both"/>
        <w:rPr>
          <w:rFonts w:ascii="Arial" w:hAnsi="Arial" w:cs="Arial"/>
          <w:spacing w:val="4"/>
        </w:rPr>
      </w:pPr>
      <w:r w:rsidRPr="004D676E">
        <w:rPr>
          <w:rFonts w:ascii="Arial" w:hAnsi="Arial" w:cs="Arial"/>
          <w:spacing w:val="4"/>
        </w:rPr>
        <w:t>  - Toux provoquant des douleurs coupantes dans le bas-ventre gauche ;</w:t>
      </w:r>
    </w:p>
    <w:p w14:paraId="4ECFC571" w14:textId="77777777" w:rsidR="00C90AA3" w:rsidRPr="004D676E" w:rsidRDefault="00C90AA3" w:rsidP="00C90AA3">
      <w:pPr>
        <w:jc w:val="both"/>
        <w:rPr>
          <w:rFonts w:ascii="Arial" w:hAnsi="Arial" w:cs="Arial"/>
          <w:spacing w:val="4"/>
        </w:rPr>
      </w:pPr>
      <w:r w:rsidRPr="004D676E">
        <w:rPr>
          <w:rFonts w:ascii="Arial" w:hAnsi="Arial" w:cs="Arial"/>
          <w:spacing w:val="4"/>
        </w:rPr>
        <w:t xml:space="preserve">  - Crachats noirs et difficiles ;</w:t>
      </w:r>
    </w:p>
    <w:p w14:paraId="13D6623F" w14:textId="77777777" w:rsidR="00C90AA3" w:rsidRPr="004D676E" w:rsidRDefault="00C90AA3" w:rsidP="00C90AA3">
      <w:pPr>
        <w:jc w:val="both"/>
        <w:rPr>
          <w:rFonts w:ascii="Arial" w:hAnsi="Arial" w:cs="Arial"/>
          <w:spacing w:val="4"/>
        </w:rPr>
      </w:pPr>
      <w:r w:rsidRPr="004D676E">
        <w:rPr>
          <w:rFonts w:ascii="Arial" w:hAnsi="Arial" w:cs="Arial"/>
          <w:spacing w:val="4"/>
        </w:rPr>
        <w:t xml:space="preserve">  - Toux améliorée en position couchée avec la tête haute ;</w:t>
      </w:r>
    </w:p>
    <w:p w14:paraId="2283BC1E" w14:textId="77777777" w:rsidR="00C90AA3" w:rsidRPr="004D676E" w:rsidRDefault="00C90AA3" w:rsidP="00C90AA3">
      <w:pPr>
        <w:jc w:val="both"/>
        <w:rPr>
          <w:rFonts w:ascii="Arial" w:hAnsi="Arial" w:cs="Arial"/>
          <w:spacing w:val="4"/>
        </w:rPr>
      </w:pPr>
      <w:r w:rsidRPr="004D676E">
        <w:rPr>
          <w:rFonts w:ascii="Arial" w:hAnsi="Arial" w:cs="Arial"/>
          <w:spacing w:val="4"/>
        </w:rPr>
        <w:t xml:space="preserve">  - Aggravé allongé la tête basse, sur le côté gauche ou en mouvement ;</w:t>
      </w:r>
    </w:p>
    <w:p w14:paraId="32D48B57" w14:textId="77777777" w:rsidR="00C90AA3" w:rsidRPr="004D676E" w:rsidRDefault="00C90AA3" w:rsidP="00C90AA3">
      <w:pPr>
        <w:jc w:val="both"/>
        <w:rPr>
          <w:rFonts w:ascii="Arial" w:hAnsi="Arial" w:cs="Arial"/>
          <w:spacing w:val="4"/>
        </w:rPr>
      </w:pPr>
      <w:r w:rsidRPr="004D676E">
        <w:rPr>
          <w:rFonts w:ascii="Arial" w:hAnsi="Arial" w:cs="Arial"/>
          <w:spacing w:val="4"/>
        </w:rPr>
        <w:t xml:space="preserve">  - La toux la secoue.</w:t>
      </w:r>
    </w:p>
    <w:p w14:paraId="1EF2442D" w14:textId="77777777" w:rsidR="00C90AA3" w:rsidRPr="004D676E" w:rsidRDefault="00C90AA3" w:rsidP="00C90AA3">
      <w:pPr>
        <w:jc w:val="both"/>
        <w:rPr>
          <w:rFonts w:ascii="Arial" w:hAnsi="Arial" w:cs="Arial"/>
          <w:spacing w:val="4"/>
        </w:rPr>
      </w:pPr>
      <w:r w:rsidRPr="004D676E">
        <w:rPr>
          <w:rFonts w:ascii="Arial" w:hAnsi="Arial" w:cs="Arial"/>
          <w:b/>
          <w:color w:val="006699"/>
          <w:spacing w:val="4"/>
        </w:rPr>
        <w:t>China1400</w:t>
      </w:r>
      <w:r w:rsidRPr="004D676E">
        <w:rPr>
          <w:rFonts w:ascii="Arial" w:hAnsi="Arial" w:cs="Arial"/>
          <w:spacing w:val="4"/>
        </w:rPr>
        <w:t>, plusieurs doses, guérit. </w:t>
      </w:r>
    </w:p>
    <w:p w14:paraId="4F2E3555" w14:textId="77777777" w:rsidR="00C90AA3" w:rsidRPr="004D676E" w:rsidRDefault="00C90AA3" w:rsidP="00C90AA3">
      <w:pPr>
        <w:spacing w:before="240"/>
        <w:ind w:left="708"/>
        <w:jc w:val="both"/>
        <w:rPr>
          <w:rFonts w:ascii="Arial" w:hAnsi="Arial" w:cs="Arial"/>
          <w:bCs/>
          <w:spacing w:val="4"/>
          <w:lang w:val="en-US"/>
        </w:rPr>
      </w:pPr>
      <w:r w:rsidRPr="004D676E">
        <w:rPr>
          <w:rFonts w:ascii="Arial" w:hAnsi="Arial" w:cs="Arial"/>
          <w:bCs/>
          <w:spacing w:val="4"/>
          <w:lang w:val="en-US"/>
        </w:rPr>
        <w:t>ABDOMEN - PAIN – cough agg.; during - cutting pain</w:t>
      </w:r>
    </w:p>
    <w:p w14:paraId="3AC0E68E" w14:textId="77777777" w:rsidR="00C90AA3" w:rsidRPr="004D676E" w:rsidRDefault="00C90AA3" w:rsidP="00C90AA3">
      <w:pPr>
        <w:ind w:left="708"/>
        <w:jc w:val="both"/>
        <w:rPr>
          <w:rFonts w:ascii="Arial" w:hAnsi="Arial" w:cs="Arial"/>
          <w:bCs/>
          <w:spacing w:val="4"/>
          <w:lang w:val="en-US"/>
        </w:rPr>
      </w:pPr>
      <w:r w:rsidRPr="004D676E">
        <w:rPr>
          <w:rFonts w:ascii="Arial" w:hAnsi="Arial" w:cs="Arial"/>
          <w:bCs/>
          <w:spacing w:val="4"/>
          <w:lang w:val="en-US"/>
        </w:rPr>
        <w:t>COUGH - LYING - head high; with the - amel.</w:t>
      </w:r>
    </w:p>
    <w:p w14:paraId="1559A5E9" w14:textId="77777777" w:rsidR="00C90AA3" w:rsidRPr="004D676E" w:rsidRDefault="00C90AA3" w:rsidP="00C90AA3">
      <w:pPr>
        <w:ind w:left="708"/>
        <w:jc w:val="both"/>
        <w:rPr>
          <w:rFonts w:ascii="Arial" w:hAnsi="Arial" w:cs="Arial"/>
          <w:bCs/>
          <w:spacing w:val="4"/>
          <w:lang w:val="en-US"/>
        </w:rPr>
      </w:pPr>
      <w:r w:rsidRPr="004D676E">
        <w:rPr>
          <w:rFonts w:ascii="Arial" w:hAnsi="Arial" w:cs="Arial"/>
          <w:bCs/>
          <w:spacing w:val="4"/>
          <w:lang w:val="en-US"/>
        </w:rPr>
        <w:t>COUGH - LYING - head low; with the - agg.</w:t>
      </w:r>
    </w:p>
    <w:p w14:paraId="2B3EAAB2" w14:textId="77777777" w:rsidR="00C90AA3" w:rsidRPr="004D676E" w:rsidRDefault="00C90AA3" w:rsidP="00C90AA3">
      <w:pPr>
        <w:ind w:left="708"/>
        <w:jc w:val="both"/>
        <w:rPr>
          <w:rFonts w:ascii="Arial" w:hAnsi="Arial" w:cs="Arial"/>
          <w:bCs/>
          <w:spacing w:val="4"/>
        </w:rPr>
      </w:pPr>
      <w:r w:rsidRPr="004D676E">
        <w:rPr>
          <w:rFonts w:ascii="Arial" w:hAnsi="Arial" w:cs="Arial"/>
          <w:bCs/>
          <w:spacing w:val="4"/>
        </w:rPr>
        <w:t>COUGH - MOTION - agg.</w:t>
      </w:r>
    </w:p>
    <w:p w14:paraId="1E273A58" w14:textId="77777777" w:rsidR="00C90AA3" w:rsidRPr="004D676E" w:rsidRDefault="00C90AA3" w:rsidP="00C90AA3">
      <w:pPr>
        <w:jc w:val="both"/>
        <w:rPr>
          <w:rFonts w:ascii="Arial" w:hAnsi="Arial" w:cs="Arial"/>
          <w:spacing w:val="4"/>
          <w:u w:val="single"/>
        </w:rPr>
      </w:pPr>
    </w:p>
    <w:p w14:paraId="61F606FA" w14:textId="77777777" w:rsidR="00C90AA3" w:rsidRPr="004D676E" w:rsidRDefault="00C90AA3" w:rsidP="00C90AA3">
      <w:pPr>
        <w:jc w:val="both"/>
        <w:rPr>
          <w:rFonts w:ascii="Arial" w:hAnsi="Arial" w:cs="Arial"/>
          <w:spacing w:val="4"/>
        </w:rPr>
      </w:pPr>
      <w:r w:rsidRPr="004D676E">
        <w:rPr>
          <w:rFonts w:ascii="Arial" w:hAnsi="Arial" w:cs="Arial"/>
          <w:color w:val="006699"/>
          <w:spacing w:val="4"/>
          <w:u w:val="single"/>
        </w:rPr>
        <w:t>Cas International Hahnemannian Association, 1890 (EH)</w:t>
      </w:r>
      <w:r w:rsidRPr="004D676E">
        <w:rPr>
          <w:rFonts w:ascii="Arial" w:hAnsi="Arial" w:cs="Arial"/>
          <w:spacing w:val="4"/>
        </w:rPr>
        <w:t xml:space="preserve"> - dyspnée inspiratoire</w:t>
      </w:r>
    </w:p>
    <w:p w14:paraId="367689D3" w14:textId="77777777" w:rsidR="00C90AA3" w:rsidRPr="004D676E" w:rsidRDefault="00C90AA3" w:rsidP="00C90AA3">
      <w:pPr>
        <w:jc w:val="both"/>
        <w:rPr>
          <w:rFonts w:ascii="Arial" w:hAnsi="Arial" w:cs="Arial"/>
          <w:spacing w:val="4"/>
        </w:rPr>
      </w:pPr>
      <w:r w:rsidRPr="004D676E">
        <w:rPr>
          <w:rFonts w:ascii="Arial" w:hAnsi="Arial" w:cs="Arial"/>
          <w:spacing w:val="4"/>
        </w:rPr>
        <w:tab/>
        <w:t>Le patient était un gentilhomme d'âge moyen, au teint clair, au tempérament sanguin, actif, ayant une digestion plutôt faible. Les attaques se sont déclenchées soudainement, généralement vers 3 heures du matin. Une suffocation semblait imminente. Enfin, avec un effort énorme, assis, penché en avant, un peu d’air était forcé dans les poumons malgré l’épiglotte, avec un bruit pouvant être entendu de loin. Après avoir expiré l'air ainsi obtenu, l’effort inspiratoire suivant était un peu plus réussi, et ainsi de suite jusqu'à ce que le rétablissement ait lieu.</w:t>
      </w:r>
    </w:p>
    <w:p w14:paraId="7C9237CB" w14:textId="77777777" w:rsidR="00C90AA3" w:rsidRPr="004D676E" w:rsidRDefault="00C90AA3" w:rsidP="00C90AA3">
      <w:pPr>
        <w:jc w:val="both"/>
        <w:rPr>
          <w:rFonts w:ascii="Arial" w:hAnsi="Arial" w:cs="Arial"/>
          <w:spacing w:val="4"/>
        </w:rPr>
      </w:pPr>
      <w:r w:rsidRPr="004D676E">
        <w:rPr>
          <w:rFonts w:ascii="Arial" w:hAnsi="Arial" w:cs="Arial"/>
          <w:spacing w:val="4"/>
        </w:rPr>
        <w:t> </w:t>
      </w:r>
      <w:r w:rsidRPr="004D676E">
        <w:rPr>
          <w:rFonts w:ascii="Arial" w:hAnsi="Arial" w:cs="Arial"/>
          <w:spacing w:val="4"/>
        </w:rPr>
        <w:tab/>
        <w:t xml:space="preserve">Ces attaques étaient fatigantes et déprimantes et un traitement était grandement souhaitable. Après examen, les symptômes suivants ont été observés: - malheureux, idée qu’il était poursuivi par des ennemis dans le monde des affaires, aucun désir de vivre; cuir chevelu sensible au toucher; bourdonnement, palpitation dans les oreilles, de la salive trouvée sur un oreiller le matin, désir de whisky, de vin du Rhin, de café, grande soif d'eau froide; symptômes gastriques après le lait ou le thé; estomac douloureux au toucher; urines pâles, souvent vidées; la chair est douloureuse au toucher, la douleur augmente progressivement; ne pouvait supporter le moindre souffle d'air; enclin à transpirer la nuit, pendant le sommeil. </w:t>
      </w:r>
    </w:p>
    <w:p w14:paraId="10736647" w14:textId="77777777" w:rsidR="00C90AA3" w:rsidRPr="004D676E" w:rsidRDefault="00C90AA3" w:rsidP="00C90AA3">
      <w:pPr>
        <w:jc w:val="both"/>
        <w:rPr>
          <w:rFonts w:ascii="Arial" w:hAnsi="Arial" w:cs="Arial"/>
          <w:b/>
          <w:bCs/>
          <w:spacing w:val="4"/>
        </w:rPr>
      </w:pPr>
      <w:r w:rsidRPr="004D676E">
        <w:rPr>
          <w:rFonts w:ascii="Arial" w:hAnsi="Arial" w:cs="Arial"/>
          <w:spacing w:val="4"/>
        </w:rPr>
        <w:t xml:space="preserve"> Le remède prescrit était </w:t>
      </w:r>
      <w:r w:rsidRPr="004D676E">
        <w:rPr>
          <w:rFonts w:ascii="Arial" w:hAnsi="Arial" w:cs="Arial"/>
          <w:b/>
          <w:color w:val="006699"/>
          <w:spacing w:val="4"/>
        </w:rPr>
        <w:t>Cinchona 20e</w:t>
      </w:r>
      <w:r w:rsidRPr="004D676E">
        <w:rPr>
          <w:rFonts w:ascii="Arial" w:hAnsi="Arial" w:cs="Arial"/>
          <w:spacing w:val="4"/>
        </w:rPr>
        <w:t>, dans l’eau, une cuillerée à thé toutes les 2 heures, jusqu’à ce que l’amélioration soit constatée. Amélioration dès la première prise.</w:t>
      </w:r>
      <w:r w:rsidRPr="004D676E">
        <w:rPr>
          <w:rFonts w:ascii="Arial" w:hAnsi="Arial" w:cs="Arial"/>
          <w:spacing w:val="4"/>
        </w:rPr>
        <w:br/>
      </w:r>
    </w:p>
    <w:p w14:paraId="36276B44" w14:textId="77777777" w:rsidR="00C90AA3" w:rsidRPr="004D676E" w:rsidRDefault="00C90AA3" w:rsidP="00C90AA3">
      <w:pPr>
        <w:ind w:left="709"/>
        <w:jc w:val="both"/>
        <w:rPr>
          <w:rFonts w:ascii="Arial" w:hAnsi="Arial" w:cs="Arial"/>
          <w:b/>
          <w:bCs/>
          <w:spacing w:val="4"/>
        </w:rPr>
      </w:pPr>
      <w:r w:rsidRPr="004D676E">
        <w:rPr>
          <w:rFonts w:ascii="Arial" w:hAnsi="Arial" w:cs="Arial"/>
          <w:b/>
          <w:bCs/>
          <w:spacing w:val="4"/>
        </w:rPr>
        <w:t>RESPIRATION - SUFFOCATION; attacks of 3°</w:t>
      </w:r>
    </w:p>
    <w:p w14:paraId="214ACF65" w14:textId="77777777" w:rsidR="00C90AA3" w:rsidRPr="004D676E" w:rsidRDefault="00C90AA3" w:rsidP="00C90AA3">
      <w:pPr>
        <w:ind w:left="709"/>
        <w:jc w:val="both"/>
        <w:rPr>
          <w:rFonts w:ascii="Arial" w:hAnsi="Arial" w:cs="Arial"/>
          <w:bCs/>
          <w:spacing w:val="4"/>
        </w:rPr>
      </w:pPr>
      <w:r w:rsidRPr="004D676E">
        <w:rPr>
          <w:rFonts w:ascii="Arial" w:hAnsi="Arial" w:cs="Arial"/>
          <w:bCs/>
          <w:spacing w:val="4"/>
        </w:rPr>
        <w:t>RESPIRATION - DIFFICULT - inspiration - rapid expiration 1°</w:t>
      </w:r>
    </w:p>
    <w:p w14:paraId="4E03184D" w14:textId="77777777" w:rsidR="00C90AA3" w:rsidRPr="004D676E" w:rsidRDefault="00C90AA3" w:rsidP="00C90AA3">
      <w:pPr>
        <w:ind w:left="709"/>
        <w:jc w:val="both"/>
        <w:rPr>
          <w:rFonts w:ascii="Arial" w:hAnsi="Arial" w:cs="Arial"/>
          <w:bCs/>
          <w:spacing w:val="4"/>
          <w:lang w:val="en-US"/>
        </w:rPr>
      </w:pPr>
      <w:r w:rsidRPr="004D676E">
        <w:rPr>
          <w:rFonts w:ascii="Arial" w:hAnsi="Arial" w:cs="Arial"/>
          <w:bCs/>
          <w:spacing w:val="4"/>
          <w:lang w:val="en-US"/>
        </w:rPr>
        <w:t>RESPIRATION - RISING - stooping; from - amel. 1°</w:t>
      </w:r>
    </w:p>
    <w:p w14:paraId="67C82E2B" w14:textId="77777777" w:rsidR="00C90AA3" w:rsidRPr="004D676E" w:rsidRDefault="00C90AA3" w:rsidP="00C90AA3">
      <w:pPr>
        <w:ind w:left="709"/>
        <w:jc w:val="both"/>
        <w:rPr>
          <w:rFonts w:ascii="Arial" w:hAnsi="Arial" w:cs="Arial"/>
          <w:bCs/>
          <w:spacing w:val="4"/>
          <w:lang w:val="en-US"/>
        </w:rPr>
      </w:pPr>
      <w:r w:rsidRPr="004D676E">
        <w:rPr>
          <w:rFonts w:ascii="Arial" w:hAnsi="Arial" w:cs="Arial"/>
          <w:bCs/>
          <w:spacing w:val="4"/>
          <w:lang w:val="en-US"/>
        </w:rPr>
        <w:t>MIND - DELUSIONS - pursued; he was - enemies, by 2°</w:t>
      </w:r>
    </w:p>
    <w:p w14:paraId="05A00C8E" w14:textId="77777777" w:rsidR="00C90AA3" w:rsidRPr="004D676E" w:rsidRDefault="00C90AA3" w:rsidP="00C90AA3">
      <w:pPr>
        <w:ind w:left="709"/>
        <w:jc w:val="both"/>
        <w:rPr>
          <w:rFonts w:ascii="Arial" w:hAnsi="Arial" w:cs="Arial"/>
          <w:bCs/>
          <w:spacing w:val="4"/>
          <w:lang w:val="en-US"/>
        </w:rPr>
      </w:pPr>
      <w:r w:rsidRPr="004D676E">
        <w:rPr>
          <w:rFonts w:ascii="Arial" w:hAnsi="Arial" w:cs="Arial"/>
          <w:bCs/>
          <w:spacing w:val="4"/>
          <w:lang w:val="en-US"/>
        </w:rPr>
        <w:lastRenderedPageBreak/>
        <w:t>HEAD - PAIN - touch - agg. 2°</w:t>
      </w:r>
    </w:p>
    <w:p w14:paraId="680E4A66" w14:textId="77777777" w:rsidR="00C90AA3" w:rsidRPr="004D676E" w:rsidRDefault="00C90AA3" w:rsidP="00C90AA3">
      <w:pPr>
        <w:ind w:left="709"/>
        <w:jc w:val="both"/>
        <w:rPr>
          <w:rFonts w:ascii="Arial" w:hAnsi="Arial" w:cs="Arial"/>
          <w:b/>
          <w:bCs/>
          <w:spacing w:val="4"/>
          <w:lang w:val="en-US"/>
        </w:rPr>
      </w:pPr>
      <w:r w:rsidRPr="004D676E">
        <w:rPr>
          <w:rFonts w:ascii="Arial" w:hAnsi="Arial" w:cs="Arial"/>
          <w:b/>
          <w:bCs/>
          <w:spacing w:val="4"/>
          <w:lang w:val="en-US"/>
        </w:rPr>
        <w:t>EAR - NOISES in – buzzing 3°</w:t>
      </w:r>
    </w:p>
    <w:p w14:paraId="07490858" w14:textId="77777777" w:rsidR="00C90AA3" w:rsidRPr="004D676E" w:rsidRDefault="00C90AA3" w:rsidP="00C90AA3">
      <w:pPr>
        <w:ind w:left="709"/>
        <w:jc w:val="both"/>
        <w:rPr>
          <w:rFonts w:ascii="Arial" w:hAnsi="Arial" w:cs="Arial"/>
          <w:bCs/>
          <w:spacing w:val="4"/>
          <w:lang w:val="en-US"/>
        </w:rPr>
      </w:pPr>
      <w:r w:rsidRPr="004D676E">
        <w:rPr>
          <w:rFonts w:ascii="Arial" w:hAnsi="Arial" w:cs="Arial"/>
          <w:bCs/>
          <w:spacing w:val="4"/>
          <w:lang w:val="en-US"/>
        </w:rPr>
        <w:t>PERSPIRATION - PROFUSE - night - sleep agg.; during 2°</w:t>
      </w:r>
    </w:p>
    <w:p w14:paraId="17D1D0EB" w14:textId="77777777" w:rsidR="00C90AA3" w:rsidRPr="004D676E" w:rsidRDefault="00C90AA3" w:rsidP="00C90AA3">
      <w:pPr>
        <w:jc w:val="both"/>
        <w:rPr>
          <w:rFonts w:ascii="Arial" w:hAnsi="Arial" w:cs="Arial"/>
          <w:spacing w:val="4"/>
        </w:rPr>
      </w:pPr>
      <w:r w:rsidRPr="004D676E">
        <w:rPr>
          <w:rFonts w:ascii="Arial" w:hAnsi="Arial" w:cs="Arial"/>
          <w:color w:val="006699"/>
          <w:spacing w:val="4"/>
          <w:u w:val="single"/>
        </w:rPr>
        <w:t>Cas HomeopathicMedical Society of NY, 1913 (EH)</w:t>
      </w:r>
      <w:r w:rsidRPr="004D676E">
        <w:rPr>
          <w:rFonts w:ascii="Arial" w:hAnsi="Arial" w:cs="Arial"/>
          <w:spacing w:val="4"/>
        </w:rPr>
        <w:t xml:space="preserve"> faux aigu - Coliques hépatiques</w:t>
      </w:r>
    </w:p>
    <w:p w14:paraId="67487CA5" w14:textId="77777777" w:rsidR="00C90AA3" w:rsidRPr="004D676E" w:rsidRDefault="00C90AA3" w:rsidP="00C90AA3">
      <w:pPr>
        <w:jc w:val="both"/>
        <w:rPr>
          <w:rFonts w:ascii="Arial" w:hAnsi="Arial" w:cs="Arial"/>
          <w:spacing w:val="4"/>
        </w:rPr>
      </w:pPr>
      <w:r w:rsidRPr="004D676E">
        <w:rPr>
          <w:rFonts w:ascii="Arial" w:hAnsi="Arial" w:cs="Arial"/>
          <w:spacing w:val="4"/>
        </w:rPr>
        <w:t xml:space="preserve">Jacob R-, 44 ans. Coliques hépatiques depuis cinq ans. Attaque tous les mois à dix semaines. Attaque précédée de nombreuses éructations au goût d’aliment. Au cours d'une attaque, pression sévère dans l'épigastre. Battements dans l'épigastre. Foie enflé, sensible à la pression la plus légère. Abdomen distendu après les repas, sensation d’une bande au bas de l'abdomen. Les flatulences semblent se loger au même endroit. La montée ou la descente des flatulences ne donne pas de soulagement. Aucun désir de nourriture ou de boisson. Pire la nuit, à cause de courants d’air et par une légère pression. Transpire abondamment après minuit mais seulement du côté sur lequel il est allongé. </w:t>
      </w:r>
    </w:p>
    <w:p w14:paraId="62E2A566" w14:textId="77777777" w:rsidR="00C90AA3" w:rsidRPr="004D676E" w:rsidRDefault="00C90AA3" w:rsidP="00C90AA3">
      <w:pPr>
        <w:jc w:val="both"/>
        <w:rPr>
          <w:rFonts w:ascii="Arial" w:hAnsi="Arial" w:cs="Arial"/>
          <w:spacing w:val="4"/>
        </w:rPr>
      </w:pPr>
      <w:r w:rsidRPr="004D676E">
        <w:rPr>
          <w:rFonts w:ascii="Arial" w:hAnsi="Arial" w:cs="Arial"/>
          <w:spacing w:val="4"/>
        </w:rPr>
        <w:t xml:space="preserve">Le 8 juillet 1908, </w:t>
      </w:r>
      <w:r w:rsidRPr="004D676E">
        <w:rPr>
          <w:rFonts w:ascii="Arial" w:hAnsi="Arial" w:cs="Arial"/>
          <w:b/>
          <w:color w:val="006699"/>
          <w:spacing w:val="4"/>
        </w:rPr>
        <w:t>China, 20</w:t>
      </w:r>
      <w:r w:rsidRPr="004D676E">
        <w:rPr>
          <w:rFonts w:ascii="Arial" w:hAnsi="Arial" w:cs="Arial"/>
          <w:spacing w:val="4"/>
        </w:rPr>
        <w:t xml:space="preserve">. Dix grains. L'administration de ce remède a provoqué un soulagement immédiat des symptômes de l'estomac ainsi que la distension de l'abdomen. Il a continué à aller mieux jusqu'au 26 septembre 1908, moment où il a eu une légère attaque de coliques ; à ce moment-là, il a reçu </w:t>
      </w:r>
      <w:r w:rsidRPr="004D676E">
        <w:rPr>
          <w:rFonts w:ascii="Arial" w:hAnsi="Arial" w:cs="Arial"/>
          <w:b/>
          <w:color w:val="006699"/>
          <w:spacing w:val="4"/>
        </w:rPr>
        <w:t>une dose de 1 m</w:t>
      </w:r>
      <w:r w:rsidRPr="004D676E">
        <w:rPr>
          <w:rFonts w:ascii="Arial" w:hAnsi="Arial" w:cs="Arial"/>
          <w:spacing w:val="4"/>
        </w:rPr>
        <w:t xml:space="preserve">. A partir de ce moment-là, il y eut une amélioration constante et générale non seulement des symptômes du foie et de l'estomac, mais également de son état général. En janvier 1909, il a eu une légère attaque d'indigestion, c'est-à-dire un peu de gaz dans l'estomac après les repas. </w:t>
      </w:r>
      <w:r w:rsidRPr="004D676E">
        <w:rPr>
          <w:rFonts w:ascii="Arial" w:hAnsi="Arial" w:cs="Arial"/>
          <w:b/>
          <w:color w:val="006699"/>
          <w:spacing w:val="4"/>
        </w:rPr>
        <w:t>China 1 m.</w:t>
      </w:r>
      <w:r w:rsidRPr="004D676E">
        <w:rPr>
          <w:rFonts w:ascii="Arial" w:hAnsi="Arial" w:cs="Arial"/>
          <w:spacing w:val="4"/>
        </w:rPr>
        <w:t xml:space="preserve"> une dose a ensuite été donnée, ce qui était le dernier remède administré pour traiter cette affection. M. R-est un de mes patients depuis ce temps et il n’a plus eu de problèmes de foie ou d’estomac depuis.</w:t>
      </w:r>
    </w:p>
    <w:p w14:paraId="2BF023A1" w14:textId="77777777" w:rsidR="00C90AA3" w:rsidRPr="004D676E" w:rsidRDefault="00C90AA3" w:rsidP="00C90AA3">
      <w:pPr>
        <w:jc w:val="both"/>
        <w:rPr>
          <w:rFonts w:ascii="Arial" w:hAnsi="Arial" w:cs="Arial"/>
          <w:spacing w:val="4"/>
        </w:rPr>
      </w:pPr>
    </w:p>
    <w:p w14:paraId="3693AEB5" w14:textId="77777777" w:rsidR="00C90AA3" w:rsidRPr="004D676E" w:rsidRDefault="00C90AA3" w:rsidP="00C90AA3">
      <w:pPr>
        <w:jc w:val="both"/>
        <w:rPr>
          <w:rFonts w:ascii="Arial" w:hAnsi="Arial" w:cs="Arial"/>
          <w:b/>
          <w:i/>
          <w:spacing w:val="4"/>
          <w:u w:val="single"/>
        </w:rPr>
      </w:pPr>
      <w:r w:rsidRPr="004D676E">
        <w:rPr>
          <w:rFonts w:ascii="Arial" w:hAnsi="Arial" w:cs="Arial"/>
          <w:b/>
          <w:i/>
          <w:spacing w:val="4"/>
          <w:u w:val="single"/>
        </w:rPr>
        <w:t>Cas cliniques chroniques récents de China</w:t>
      </w:r>
    </w:p>
    <w:p w14:paraId="5AA219B6" w14:textId="77777777" w:rsidR="00C90AA3" w:rsidRPr="004D676E" w:rsidRDefault="00C90AA3" w:rsidP="00C90AA3">
      <w:pPr>
        <w:jc w:val="both"/>
        <w:rPr>
          <w:rFonts w:ascii="Arial" w:hAnsi="Arial" w:cs="Arial"/>
          <w:b/>
          <w:i/>
          <w:spacing w:val="4"/>
          <w:u w:val="single"/>
        </w:rPr>
      </w:pPr>
    </w:p>
    <w:p w14:paraId="17C151A8" w14:textId="77777777" w:rsidR="00C90AA3" w:rsidRPr="004D676E" w:rsidRDefault="00C90AA3" w:rsidP="00C90AA3">
      <w:pPr>
        <w:jc w:val="both"/>
        <w:rPr>
          <w:rFonts w:ascii="Arial" w:hAnsi="Arial" w:cs="Arial"/>
          <w:color w:val="006699"/>
          <w:spacing w:val="4"/>
        </w:rPr>
      </w:pPr>
      <w:r w:rsidRPr="004D676E">
        <w:rPr>
          <w:rFonts w:ascii="Arial" w:hAnsi="Arial" w:cs="Arial"/>
          <w:color w:val="006699"/>
          <w:spacing w:val="4"/>
          <w:u w:val="single"/>
        </w:rPr>
        <w:t>Cas M. Brunson</w:t>
      </w:r>
      <w:r w:rsidRPr="004D676E">
        <w:rPr>
          <w:rFonts w:ascii="Arial" w:hAnsi="Arial" w:cs="Arial"/>
          <w:spacing w:val="4"/>
        </w:rPr>
        <w:t xml:space="preserve"> - </w:t>
      </w:r>
      <w:r w:rsidRPr="004D676E">
        <w:rPr>
          <w:rFonts w:ascii="Arial" w:hAnsi="Arial" w:cs="Arial"/>
          <w:color w:val="006699"/>
          <w:spacing w:val="4"/>
        </w:rPr>
        <w:t>« </w:t>
      </w:r>
      <w:r w:rsidRPr="004D676E">
        <w:rPr>
          <w:rFonts w:ascii="Arial" w:hAnsi="Arial" w:cs="Arial"/>
          <w:i/>
          <w:color w:val="006699"/>
          <w:spacing w:val="4"/>
        </w:rPr>
        <w:t>Devenir ou redevenir est bien difficile ; pour moi, c’était surtout redevenir !</w:t>
      </w:r>
      <w:r w:rsidRPr="004D676E">
        <w:rPr>
          <w:rFonts w:ascii="Arial" w:hAnsi="Arial" w:cs="Arial"/>
          <w:color w:val="006699"/>
          <w:spacing w:val="4"/>
        </w:rPr>
        <w:t> », 10</w:t>
      </w:r>
      <w:r w:rsidRPr="004D676E">
        <w:rPr>
          <w:rFonts w:ascii="Arial" w:hAnsi="Arial" w:cs="Arial"/>
          <w:color w:val="006699"/>
          <w:spacing w:val="4"/>
          <w:vertAlign w:val="superscript"/>
        </w:rPr>
        <w:t>ème</w:t>
      </w:r>
      <w:r w:rsidRPr="004D676E">
        <w:rPr>
          <w:rFonts w:ascii="Arial" w:hAnsi="Arial" w:cs="Arial"/>
          <w:color w:val="006699"/>
          <w:spacing w:val="4"/>
        </w:rPr>
        <w:t>Congrès CLH  </w:t>
      </w:r>
    </w:p>
    <w:p w14:paraId="6E665B24" w14:textId="77777777" w:rsidR="00C90AA3" w:rsidRPr="004D676E" w:rsidRDefault="00C90AA3" w:rsidP="00C90AA3">
      <w:pPr>
        <w:jc w:val="both"/>
        <w:rPr>
          <w:rFonts w:ascii="Arial" w:hAnsi="Arial" w:cs="Arial"/>
          <w:spacing w:val="4"/>
        </w:rPr>
      </w:pPr>
      <w:r w:rsidRPr="004D676E">
        <w:rPr>
          <w:rFonts w:ascii="Arial" w:hAnsi="Arial" w:cs="Arial"/>
          <w:spacing w:val="4"/>
        </w:rPr>
        <w:t>Kiss, chienne qui présente des poussées fébriles peu prolongées mais fréquentes avec trachéite ou arthrite et fréquemment de la diarrhée à la fin de l’épisode fébrile. Tous les paramètres sanguins sont perturbés, ils signent un problème infectieux, pourtant les antibiotiques des allopathes précédents n’ont pas apporté d’amélioration au contraire elle s’épuise, maigrit, s’affaiblit.</w:t>
      </w:r>
    </w:p>
    <w:p w14:paraId="67C36E5C" w14:textId="77777777" w:rsidR="00C90AA3" w:rsidRPr="004D676E" w:rsidRDefault="00C90AA3" w:rsidP="00C90AA3">
      <w:pPr>
        <w:jc w:val="both"/>
        <w:rPr>
          <w:rFonts w:ascii="Arial" w:hAnsi="Arial" w:cs="Arial"/>
          <w:color w:val="006699"/>
          <w:spacing w:val="4"/>
          <w:u w:val="single"/>
        </w:rPr>
      </w:pPr>
    </w:p>
    <w:p w14:paraId="4F6DAA0B" w14:textId="77777777" w:rsidR="00C90AA3" w:rsidRPr="004D676E" w:rsidRDefault="00C90AA3" w:rsidP="00C90AA3">
      <w:pPr>
        <w:jc w:val="both"/>
        <w:rPr>
          <w:rFonts w:ascii="Arial" w:hAnsi="Arial" w:cs="Arial"/>
          <w:spacing w:val="4"/>
        </w:rPr>
      </w:pPr>
      <w:r w:rsidRPr="004D676E">
        <w:rPr>
          <w:rFonts w:ascii="Arial" w:hAnsi="Arial" w:cs="Arial"/>
          <w:color w:val="006699"/>
          <w:spacing w:val="4"/>
          <w:u w:val="single"/>
        </w:rPr>
        <w:t>Cas de J.-M. Tribouillard</w:t>
      </w:r>
      <w:r w:rsidRPr="004D676E">
        <w:rPr>
          <w:rFonts w:ascii="Arial" w:hAnsi="Arial" w:cs="Arial"/>
          <w:spacing w:val="4"/>
        </w:rPr>
        <w:t xml:space="preserve"> - </w:t>
      </w:r>
      <w:r w:rsidRPr="004D676E">
        <w:rPr>
          <w:rFonts w:ascii="Arial" w:hAnsi="Arial" w:cs="Arial"/>
          <w:bCs/>
          <w:spacing w:val="4"/>
        </w:rPr>
        <w:t>Une observation pour le Groupe SMB</w:t>
      </w:r>
      <w:r w:rsidRPr="004D676E">
        <w:rPr>
          <w:rFonts w:ascii="Arial" w:hAnsi="Arial" w:cs="Arial"/>
          <w:spacing w:val="4"/>
        </w:rPr>
        <w:t>, février 2015 (pédiatrique)</w:t>
      </w:r>
    </w:p>
    <w:p w14:paraId="3D21540B" w14:textId="77777777" w:rsidR="00C90AA3" w:rsidRPr="004D676E" w:rsidRDefault="00C90AA3" w:rsidP="00C90AA3">
      <w:pPr>
        <w:jc w:val="both"/>
        <w:rPr>
          <w:rFonts w:ascii="Arial" w:hAnsi="Arial" w:cs="Arial"/>
          <w:spacing w:val="4"/>
        </w:rPr>
      </w:pPr>
      <w:r w:rsidRPr="004D676E">
        <w:rPr>
          <w:rFonts w:ascii="Arial" w:hAnsi="Arial" w:cs="Arial"/>
          <w:spacing w:val="4"/>
        </w:rPr>
        <w:t xml:space="preserve">Tom vient pour un comportement agressif envers ses camarades d’école, une agitation et des rhino-bronchites fréquentes. C’est essentiellement sur l’observation du comportement de l’enfant en consultation que J.-M. Tribouillard prescrit </w:t>
      </w:r>
      <w:r w:rsidRPr="004D676E">
        <w:rPr>
          <w:rFonts w:ascii="Arial" w:hAnsi="Arial" w:cs="Arial"/>
          <w:b/>
          <w:color w:val="006699"/>
          <w:spacing w:val="4"/>
        </w:rPr>
        <w:t>China</w:t>
      </w:r>
      <w:r w:rsidRPr="004D676E">
        <w:rPr>
          <w:rFonts w:ascii="Arial" w:hAnsi="Arial" w:cs="Arial"/>
          <w:spacing w:val="4"/>
        </w:rPr>
        <w:t> : Tom est renfrogné, reproche à sa mère de l’avoir amené, trouve « </w:t>
      </w:r>
      <w:r w:rsidRPr="004D676E">
        <w:rPr>
          <w:rFonts w:ascii="Arial" w:hAnsi="Arial" w:cs="Arial"/>
          <w:i/>
          <w:spacing w:val="4"/>
        </w:rPr>
        <w:t>que c’est moche ici </w:t>
      </w:r>
      <w:r w:rsidRPr="004D676E">
        <w:rPr>
          <w:rFonts w:ascii="Arial" w:hAnsi="Arial" w:cs="Arial"/>
          <w:spacing w:val="4"/>
        </w:rPr>
        <w:t>», il refuse de répondre aux questions. Mais aussi peur des chiens et mauvaise humeur au réveil.</w:t>
      </w:r>
    </w:p>
    <w:p w14:paraId="42A200FD" w14:textId="77777777" w:rsidR="00C90AA3" w:rsidRPr="004D676E" w:rsidRDefault="00C90AA3" w:rsidP="00C90AA3">
      <w:pPr>
        <w:jc w:val="both"/>
        <w:rPr>
          <w:rFonts w:ascii="Arial" w:hAnsi="Arial" w:cs="Arial"/>
          <w:spacing w:val="4"/>
          <w:u w:val="single"/>
        </w:rPr>
      </w:pPr>
    </w:p>
    <w:p w14:paraId="5C0CBF54" w14:textId="77777777" w:rsidR="00C90AA3" w:rsidRPr="004D676E" w:rsidRDefault="00C90AA3" w:rsidP="00C90AA3">
      <w:pPr>
        <w:jc w:val="both"/>
        <w:rPr>
          <w:rFonts w:ascii="Arial" w:hAnsi="Arial" w:cs="Arial"/>
          <w:color w:val="006699"/>
          <w:spacing w:val="4"/>
          <w:u w:val="single"/>
        </w:rPr>
      </w:pPr>
      <w:r w:rsidRPr="004D676E">
        <w:rPr>
          <w:rFonts w:ascii="Arial" w:hAnsi="Arial" w:cs="Arial"/>
          <w:color w:val="006699"/>
          <w:spacing w:val="4"/>
          <w:u w:val="single"/>
        </w:rPr>
        <w:t>Cas de P. Servais</w:t>
      </w:r>
      <w:r w:rsidRPr="004D676E">
        <w:rPr>
          <w:rFonts w:ascii="Arial" w:hAnsi="Arial" w:cs="Arial"/>
          <w:color w:val="006699"/>
          <w:spacing w:val="4"/>
        </w:rPr>
        <w:t xml:space="preserve"> - Similimum, histoire d’une vie</w:t>
      </w:r>
    </w:p>
    <w:p w14:paraId="7014D60D" w14:textId="77777777" w:rsidR="00C90AA3" w:rsidRPr="004D676E" w:rsidRDefault="00C90AA3" w:rsidP="00C90AA3">
      <w:pPr>
        <w:jc w:val="both"/>
        <w:rPr>
          <w:rFonts w:ascii="Arial" w:hAnsi="Arial" w:cs="Arial"/>
          <w:spacing w:val="4"/>
        </w:rPr>
      </w:pPr>
      <w:r w:rsidRPr="004D676E">
        <w:rPr>
          <w:rFonts w:ascii="Arial" w:hAnsi="Arial" w:cs="Arial"/>
          <w:spacing w:val="4"/>
        </w:rPr>
        <w:lastRenderedPageBreak/>
        <w:t xml:space="preserve">Homme, juriste qui consulte pour des problèmes de suppuration de peau à la moindre plaie, des troubles du sommeil et des sinusites très fréquentes. C’est un homme très relationnel, plein d’idées (il monte un réseau de radio libre) qui est toujours dans l’anticipation des obstacles qu’on va lui faire subir. Il fait des colères effroyables, il a une liste dans la tête de choses qui doivent être faite rapidement sans distinction d’importance. </w:t>
      </w:r>
      <w:r w:rsidRPr="004D676E">
        <w:rPr>
          <w:rFonts w:ascii="Arial" w:hAnsi="Arial" w:cs="Arial"/>
          <w:i/>
          <w:spacing w:val="4"/>
        </w:rPr>
        <w:t>« Enfant je pensais que les objets avaient un pouvoir propre qui pouvait s’opposer à ma volonté, j’ai donc passé toute mon enfance dans un syndrome de vérification.</w:t>
      </w:r>
      <w:r w:rsidRPr="004D676E">
        <w:rPr>
          <w:rFonts w:ascii="Arial" w:hAnsi="Arial" w:cs="Arial"/>
          <w:spacing w:val="4"/>
        </w:rPr>
        <w:t> »</w:t>
      </w:r>
    </w:p>
    <w:p w14:paraId="6A649713" w14:textId="77777777" w:rsidR="00C90AA3" w:rsidRPr="004D676E" w:rsidRDefault="00C90AA3" w:rsidP="00C90AA3">
      <w:pPr>
        <w:jc w:val="both"/>
        <w:rPr>
          <w:rFonts w:ascii="Arial" w:hAnsi="Arial" w:cs="Arial"/>
          <w:color w:val="006699"/>
          <w:spacing w:val="4"/>
        </w:rPr>
      </w:pPr>
      <w:r w:rsidRPr="004D676E">
        <w:rPr>
          <w:rFonts w:ascii="Arial" w:hAnsi="Arial" w:cs="Arial"/>
          <w:color w:val="006699"/>
          <w:spacing w:val="4"/>
          <w:u w:val="single"/>
        </w:rPr>
        <w:t>Cas de P. Franck</w:t>
      </w:r>
      <w:r w:rsidRPr="004D676E">
        <w:rPr>
          <w:rFonts w:ascii="Arial" w:hAnsi="Arial" w:cs="Arial"/>
          <w:color w:val="006699"/>
          <w:spacing w:val="4"/>
        </w:rPr>
        <w:t xml:space="preserve"> - Les Echos du CLH, 2009-2010</w:t>
      </w:r>
    </w:p>
    <w:p w14:paraId="3004928A" w14:textId="77777777" w:rsidR="00C90AA3" w:rsidRPr="004D676E" w:rsidRDefault="00C90AA3" w:rsidP="00C90AA3">
      <w:pPr>
        <w:jc w:val="both"/>
        <w:rPr>
          <w:rFonts w:ascii="Arial" w:hAnsi="Arial" w:cs="Arial"/>
          <w:spacing w:val="4"/>
        </w:rPr>
      </w:pPr>
      <w:r w:rsidRPr="004D676E">
        <w:rPr>
          <w:rFonts w:ascii="Arial" w:hAnsi="Arial" w:cs="Arial"/>
          <w:spacing w:val="4"/>
        </w:rPr>
        <w:t>Femme d’origine tchèque, assistante juridique, elle a vécu en France puis en Belgique. Elle consulte pour des rhumes et sinusites fréquentes. Elle s’aggrave avec le froid et l’humide.</w:t>
      </w:r>
    </w:p>
    <w:p w14:paraId="3A767B6B" w14:textId="77777777" w:rsidR="00C90AA3" w:rsidRPr="004D676E" w:rsidRDefault="00C90AA3" w:rsidP="00C90AA3">
      <w:pPr>
        <w:jc w:val="both"/>
        <w:rPr>
          <w:rFonts w:ascii="Arial" w:hAnsi="Arial" w:cs="Arial"/>
          <w:spacing w:val="4"/>
        </w:rPr>
      </w:pPr>
      <w:r w:rsidRPr="004D676E">
        <w:rPr>
          <w:rFonts w:ascii="Arial" w:hAnsi="Arial" w:cs="Arial"/>
          <w:spacing w:val="4"/>
        </w:rPr>
        <w:t>Elle a beaucoup de migraines qui s’accompagnent de faiblesse dans tout le corps et faiblesse des muscles, elles sont améliorées au chaud avec la tête serrée. A chaque accouchement elle a eu des hémorragies. Elle est aggravée par le vin.</w:t>
      </w:r>
    </w:p>
    <w:p w14:paraId="6E69960E" w14:textId="77777777" w:rsidR="00C90AA3" w:rsidRPr="004D676E" w:rsidRDefault="00C90AA3" w:rsidP="00C90AA3">
      <w:pPr>
        <w:jc w:val="both"/>
        <w:rPr>
          <w:rFonts w:ascii="Arial" w:hAnsi="Arial" w:cs="Arial"/>
          <w:spacing w:val="4"/>
        </w:rPr>
      </w:pPr>
      <w:r w:rsidRPr="004D676E">
        <w:rPr>
          <w:rFonts w:ascii="Arial" w:hAnsi="Arial" w:cs="Arial"/>
          <w:spacing w:val="4"/>
        </w:rPr>
        <w:t>Enfant elle n’était jamais malade, ça a commencé à l’adolescence ou à l’université.</w:t>
      </w:r>
    </w:p>
    <w:p w14:paraId="63AE7D49" w14:textId="77777777" w:rsidR="00C90AA3" w:rsidRPr="004D676E" w:rsidRDefault="00C90AA3" w:rsidP="00C90AA3">
      <w:pPr>
        <w:ind w:left="1134"/>
        <w:jc w:val="both"/>
        <w:rPr>
          <w:rFonts w:ascii="Arial" w:hAnsi="Arial" w:cs="Arial"/>
          <w:spacing w:val="4"/>
          <w:lang w:val="en-US"/>
        </w:rPr>
      </w:pPr>
      <w:r w:rsidRPr="004D676E">
        <w:rPr>
          <w:rFonts w:ascii="Arial" w:hAnsi="Arial" w:cs="Arial"/>
          <w:spacing w:val="4"/>
          <w:lang w:val="en-US"/>
        </w:rPr>
        <w:t>HEAD-Pain-warmth-amel</w:t>
      </w:r>
    </w:p>
    <w:p w14:paraId="3809506E" w14:textId="77777777" w:rsidR="00C90AA3" w:rsidRPr="004D676E" w:rsidRDefault="00C90AA3" w:rsidP="00C90AA3">
      <w:pPr>
        <w:ind w:left="1134"/>
        <w:jc w:val="both"/>
        <w:rPr>
          <w:rFonts w:ascii="Arial" w:hAnsi="Arial" w:cs="Arial"/>
          <w:spacing w:val="4"/>
          <w:lang w:val="en-US"/>
        </w:rPr>
      </w:pPr>
      <w:r w:rsidRPr="004D676E">
        <w:rPr>
          <w:rFonts w:ascii="Arial" w:hAnsi="Arial" w:cs="Arial"/>
          <w:spacing w:val="4"/>
          <w:lang w:val="en-US"/>
        </w:rPr>
        <w:t>HEAD-Pain-pressure-amel</w:t>
      </w:r>
    </w:p>
    <w:p w14:paraId="585F6FEA" w14:textId="77777777" w:rsidR="00C90AA3" w:rsidRPr="004D676E" w:rsidRDefault="00C90AA3" w:rsidP="00C90AA3">
      <w:pPr>
        <w:ind w:left="1134"/>
        <w:jc w:val="both"/>
        <w:rPr>
          <w:rFonts w:ascii="Arial" w:hAnsi="Arial" w:cs="Arial"/>
          <w:spacing w:val="4"/>
        </w:rPr>
      </w:pPr>
      <w:r w:rsidRPr="004D676E">
        <w:rPr>
          <w:rFonts w:ascii="Arial" w:hAnsi="Arial" w:cs="Arial"/>
          <w:spacing w:val="4"/>
        </w:rPr>
        <w:t>GENERAL-Weakness-headache-during</w:t>
      </w:r>
    </w:p>
    <w:p w14:paraId="605549AF" w14:textId="77777777" w:rsidR="00C90AA3" w:rsidRPr="004D676E" w:rsidRDefault="00C90AA3" w:rsidP="00C90AA3">
      <w:pPr>
        <w:jc w:val="both"/>
        <w:rPr>
          <w:rFonts w:ascii="Arial" w:hAnsi="Arial" w:cs="Arial"/>
          <w:spacing w:val="4"/>
        </w:rPr>
      </w:pPr>
    </w:p>
    <w:p w14:paraId="42F8AB12" w14:textId="77777777" w:rsidR="00C90AA3" w:rsidRPr="004D676E" w:rsidRDefault="00C90AA3" w:rsidP="00C90AA3">
      <w:pPr>
        <w:jc w:val="both"/>
        <w:rPr>
          <w:rFonts w:ascii="Arial" w:hAnsi="Arial" w:cs="Arial"/>
          <w:color w:val="006699"/>
          <w:spacing w:val="4"/>
        </w:rPr>
      </w:pPr>
      <w:r w:rsidRPr="004D676E">
        <w:rPr>
          <w:rFonts w:ascii="Arial" w:hAnsi="Arial" w:cs="Arial"/>
          <w:color w:val="006699"/>
          <w:spacing w:val="4"/>
          <w:u w:val="single"/>
        </w:rPr>
        <w:t>Cas A. Dubois</w:t>
      </w:r>
      <w:r w:rsidRPr="004D676E">
        <w:rPr>
          <w:rFonts w:ascii="Arial" w:hAnsi="Arial" w:cs="Arial"/>
          <w:color w:val="006699"/>
          <w:spacing w:val="4"/>
        </w:rPr>
        <w:t> - « </w:t>
      </w:r>
      <w:r w:rsidRPr="004D676E">
        <w:rPr>
          <w:rFonts w:ascii="Arial" w:hAnsi="Arial" w:cs="Arial"/>
          <w:i/>
          <w:color w:val="006699"/>
          <w:spacing w:val="4"/>
        </w:rPr>
        <w:t>Robert l’inventeur </w:t>
      </w:r>
      <w:r w:rsidRPr="004D676E">
        <w:rPr>
          <w:rFonts w:ascii="Arial" w:hAnsi="Arial" w:cs="Arial"/>
          <w:color w:val="006699"/>
          <w:spacing w:val="4"/>
        </w:rPr>
        <w:t>», séminaire automne 2012</w:t>
      </w:r>
    </w:p>
    <w:p w14:paraId="58C7ABFA" w14:textId="77777777" w:rsidR="00C90AA3" w:rsidRPr="004D676E" w:rsidRDefault="00C90AA3" w:rsidP="00C90AA3">
      <w:pPr>
        <w:jc w:val="both"/>
        <w:rPr>
          <w:rFonts w:ascii="Arial" w:hAnsi="Arial" w:cs="Arial"/>
          <w:spacing w:val="4"/>
        </w:rPr>
      </w:pPr>
      <w:r w:rsidRPr="004D676E">
        <w:rPr>
          <w:rFonts w:ascii="Arial" w:hAnsi="Arial" w:cs="Arial"/>
          <w:spacing w:val="4"/>
        </w:rPr>
        <w:t>Robert consulte pour des sinusites frontales au moindre refroidissement. Il a beaucoup de problèmes professionnels qui l’ont amené à changer plusieurs fois d’employeur : il invente des systèmes d’épuration des eaux usées et chaque fois on lui pille son invention pour en faire du profit, il se considère victime d’une injustice. Il a sa tête pleine de projets.</w:t>
      </w:r>
    </w:p>
    <w:p w14:paraId="7F1D78DF" w14:textId="77777777" w:rsidR="00C90AA3" w:rsidRPr="004D676E" w:rsidRDefault="00C90AA3" w:rsidP="00C90AA3">
      <w:pPr>
        <w:ind w:left="1134"/>
        <w:jc w:val="both"/>
        <w:rPr>
          <w:rFonts w:ascii="Arial" w:hAnsi="Arial" w:cs="Arial"/>
          <w:spacing w:val="4"/>
        </w:rPr>
      </w:pPr>
      <w:r w:rsidRPr="004D676E">
        <w:rPr>
          <w:rFonts w:ascii="Arial" w:hAnsi="Arial" w:cs="Arial"/>
          <w:spacing w:val="4"/>
        </w:rPr>
        <w:t>SLEEP-Position-arms-head-over</w:t>
      </w:r>
    </w:p>
    <w:p w14:paraId="28B30829" w14:textId="77777777" w:rsidR="00C90AA3" w:rsidRPr="004D676E" w:rsidRDefault="00C90AA3" w:rsidP="00C90AA3">
      <w:pPr>
        <w:ind w:left="1134"/>
        <w:jc w:val="both"/>
        <w:rPr>
          <w:rFonts w:ascii="Arial" w:hAnsi="Arial" w:cs="Arial"/>
          <w:spacing w:val="4"/>
          <w:lang w:val="en-US"/>
        </w:rPr>
      </w:pPr>
      <w:r w:rsidRPr="004D676E">
        <w:rPr>
          <w:rFonts w:ascii="Arial" w:hAnsi="Arial" w:cs="Arial"/>
          <w:spacing w:val="4"/>
          <w:lang w:val="en-US"/>
        </w:rPr>
        <w:t>PERSPIRATION-Staining the linen</w:t>
      </w:r>
    </w:p>
    <w:p w14:paraId="774CDE30" w14:textId="77777777" w:rsidR="00C90AA3" w:rsidRPr="004D676E" w:rsidRDefault="00C90AA3" w:rsidP="00C90AA3">
      <w:pPr>
        <w:ind w:left="1134"/>
        <w:jc w:val="both"/>
        <w:rPr>
          <w:rFonts w:ascii="Arial" w:hAnsi="Arial" w:cs="Arial"/>
          <w:spacing w:val="4"/>
          <w:lang w:val="en-US"/>
        </w:rPr>
      </w:pPr>
      <w:r w:rsidRPr="004D676E">
        <w:rPr>
          <w:rFonts w:ascii="Arial" w:hAnsi="Arial" w:cs="Arial"/>
          <w:spacing w:val="4"/>
          <w:lang w:val="en-US"/>
        </w:rPr>
        <w:t>MIND-Delusion-persecuted-he is persecuted</w:t>
      </w:r>
    </w:p>
    <w:p w14:paraId="5AF4DAB6" w14:textId="77777777" w:rsidR="00C90AA3" w:rsidRPr="004D676E" w:rsidRDefault="00C90AA3" w:rsidP="00C90AA3">
      <w:pPr>
        <w:ind w:left="1134"/>
        <w:jc w:val="both"/>
        <w:rPr>
          <w:rFonts w:ascii="Arial" w:hAnsi="Arial" w:cs="Arial"/>
          <w:spacing w:val="4"/>
          <w:lang w:val="en-US"/>
        </w:rPr>
      </w:pPr>
      <w:r w:rsidRPr="004D676E">
        <w:rPr>
          <w:rFonts w:ascii="Arial" w:hAnsi="Arial" w:cs="Arial"/>
          <w:spacing w:val="4"/>
          <w:lang w:val="en-US"/>
        </w:rPr>
        <w:t>MIND-Delusion-hindered; he is</w:t>
      </w:r>
    </w:p>
    <w:p w14:paraId="7E775AF2" w14:textId="77777777" w:rsidR="00C90AA3" w:rsidRPr="004D676E" w:rsidRDefault="00C90AA3" w:rsidP="00C90AA3">
      <w:pPr>
        <w:ind w:left="1134"/>
        <w:jc w:val="both"/>
        <w:rPr>
          <w:rFonts w:ascii="Arial" w:hAnsi="Arial" w:cs="Arial"/>
          <w:spacing w:val="4"/>
          <w:lang w:val="en-US"/>
        </w:rPr>
      </w:pPr>
      <w:r w:rsidRPr="004D676E">
        <w:rPr>
          <w:rFonts w:ascii="Arial" w:hAnsi="Arial" w:cs="Arial"/>
          <w:spacing w:val="4"/>
          <w:lang w:val="en-US"/>
        </w:rPr>
        <w:t>MIND-Injustice, cannot support</w:t>
      </w:r>
    </w:p>
    <w:p w14:paraId="43E8E628" w14:textId="77777777" w:rsidR="00C90AA3" w:rsidRPr="004D676E" w:rsidRDefault="00C90AA3" w:rsidP="00C90AA3">
      <w:pPr>
        <w:ind w:left="1134"/>
        <w:jc w:val="both"/>
        <w:rPr>
          <w:rFonts w:ascii="Arial" w:hAnsi="Arial" w:cs="Arial"/>
          <w:spacing w:val="4"/>
        </w:rPr>
      </w:pPr>
      <w:r w:rsidRPr="004D676E">
        <w:rPr>
          <w:rFonts w:ascii="Arial" w:hAnsi="Arial" w:cs="Arial"/>
          <w:spacing w:val="4"/>
        </w:rPr>
        <w:t>HAED-Cold-air-agg</w:t>
      </w:r>
    </w:p>
    <w:p w14:paraId="58D26A44" w14:textId="77777777" w:rsidR="00C90AA3" w:rsidRPr="004D676E" w:rsidRDefault="00C90AA3" w:rsidP="00C90AA3">
      <w:pPr>
        <w:jc w:val="both"/>
        <w:rPr>
          <w:rFonts w:ascii="Arial" w:hAnsi="Arial" w:cs="Arial"/>
          <w:spacing w:val="4"/>
        </w:rPr>
      </w:pPr>
    </w:p>
    <w:p w14:paraId="1B439576" w14:textId="77777777" w:rsidR="00C90AA3" w:rsidRPr="004D676E" w:rsidRDefault="00C90AA3" w:rsidP="00C90AA3">
      <w:pPr>
        <w:jc w:val="both"/>
        <w:rPr>
          <w:rFonts w:ascii="Arial" w:hAnsi="Arial" w:cs="Arial"/>
          <w:color w:val="006699"/>
          <w:spacing w:val="4"/>
        </w:rPr>
      </w:pPr>
      <w:r w:rsidRPr="004D676E">
        <w:rPr>
          <w:rFonts w:ascii="Arial" w:hAnsi="Arial" w:cs="Arial"/>
          <w:color w:val="006699"/>
          <w:spacing w:val="4"/>
          <w:u w:val="single"/>
        </w:rPr>
        <w:t>Cas M. Zala</w:t>
      </w:r>
      <w:r w:rsidRPr="004D676E">
        <w:rPr>
          <w:rFonts w:ascii="Arial" w:hAnsi="Arial" w:cs="Arial"/>
          <w:color w:val="006699"/>
          <w:spacing w:val="4"/>
        </w:rPr>
        <w:t> - « </w:t>
      </w:r>
      <w:r w:rsidRPr="004D676E">
        <w:rPr>
          <w:rFonts w:ascii="Arial" w:hAnsi="Arial" w:cs="Arial"/>
          <w:i/>
          <w:color w:val="006699"/>
          <w:spacing w:val="4"/>
        </w:rPr>
        <w:t>Quand les séparations et les instits s´y mettent !</w:t>
      </w:r>
      <w:r w:rsidRPr="004D676E">
        <w:rPr>
          <w:rFonts w:ascii="Arial" w:hAnsi="Arial" w:cs="Arial"/>
          <w:color w:val="006699"/>
          <w:spacing w:val="4"/>
        </w:rPr>
        <w:t> » publié en 2000 (EH)</w:t>
      </w:r>
    </w:p>
    <w:p w14:paraId="0AC992C8" w14:textId="77777777" w:rsidR="00C90AA3" w:rsidRPr="004D676E" w:rsidRDefault="00C90AA3" w:rsidP="00C90AA3">
      <w:pPr>
        <w:jc w:val="both"/>
        <w:rPr>
          <w:rFonts w:ascii="Arial" w:hAnsi="Arial" w:cs="Arial"/>
          <w:spacing w:val="4"/>
        </w:rPr>
      </w:pPr>
      <w:r w:rsidRPr="004D676E">
        <w:rPr>
          <w:rFonts w:ascii="Arial" w:hAnsi="Arial" w:cs="Arial"/>
          <w:spacing w:val="4"/>
        </w:rPr>
        <w:t xml:space="preserve">Maïté, fille de 17 ans, ses ennuis de santé ont débuté quand, à 9 ans, </w:t>
      </w:r>
      <w:r w:rsidRPr="004D676E">
        <w:rPr>
          <w:rFonts w:ascii="Arial" w:hAnsi="Arial" w:cs="Arial"/>
          <w:i/>
          <w:spacing w:val="4"/>
        </w:rPr>
        <w:t>« j’ai été "cassée" par une institutrice (autoritaire). Avec mes parents, les instits avaient toujours raison...</w:t>
      </w:r>
      <w:r w:rsidRPr="004D676E">
        <w:rPr>
          <w:rFonts w:ascii="Arial" w:hAnsi="Arial" w:cs="Arial"/>
          <w:spacing w:val="4"/>
        </w:rPr>
        <w:t xml:space="preserve"> </w:t>
      </w:r>
      <w:r w:rsidRPr="004D676E">
        <w:rPr>
          <w:rFonts w:ascii="Arial" w:hAnsi="Arial" w:cs="Arial"/>
          <w:i/>
          <w:spacing w:val="4"/>
        </w:rPr>
        <w:t>»</w:t>
      </w:r>
      <w:r w:rsidRPr="004D676E">
        <w:rPr>
          <w:rFonts w:ascii="Arial" w:hAnsi="Arial" w:cs="Arial"/>
          <w:spacing w:val="4"/>
        </w:rPr>
        <w:t>. Elle se plaint de fatigue, d’irritabilité croissante et de mauvais sommeil.</w:t>
      </w:r>
    </w:p>
    <w:p w14:paraId="7210BDFF" w14:textId="77777777" w:rsidR="00C90AA3" w:rsidRPr="004D676E" w:rsidRDefault="00C90AA3" w:rsidP="00C90AA3">
      <w:pPr>
        <w:jc w:val="both"/>
        <w:rPr>
          <w:rFonts w:ascii="Arial" w:hAnsi="Arial" w:cs="Arial"/>
          <w:spacing w:val="4"/>
        </w:rPr>
      </w:pPr>
      <w:r w:rsidRPr="004D676E">
        <w:rPr>
          <w:rFonts w:ascii="Arial" w:hAnsi="Arial" w:cs="Arial"/>
          <w:spacing w:val="4"/>
        </w:rPr>
        <w:t>Elle rêve souvent d’être abandonnée ou poursuivie par des gens. Elle a toujours eu peur des chats. Quand elle se sent vraiment mal, il lui arrive d’avoir envie de se suicider en se jetant par la fenêtre.</w:t>
      </w:r>
    </w:p>
    <w:p w14:paraId="0755DA73" w14:textId="77777777" w:rsidR="00C90AA3" w:rsidRPr="004D676E" w:rsidRDefault="00C90AA3" w:rsidP="00C90AA3">
      <w:pPr>
        <w:jc w:val="both"/>
        <w:rPr>
          <w:rFonts w:ascii="Arial" w:hAnsi="Arial" w:cs="Arial"/>
          <w:spacing w:val="4"/>
        </w:rPr>
      </w:pPr>
      <w:r w:rsidRPr="004D676E">
        <w:rPr>
          <w:rFonts w:ascii="Arial" w:hAnsi="Arial" w:cs="Arial"/>
          <w:spacing w:val="4"/>
        </w:rPr>
        <w:lastRenderedPageBreak/>
        <w:t xml:space="preserve">« </w:t>
      </w:r>
      <w:r w:rsidRPr="004D676E">
        <w:rPr>
          <w:rFonts w:ascii="Arial" w:hAnsi="Arial" w:cs="Arial"/>
          <w:i/>
          <w:spacing w:val="4"/>
        </w:rPr>
        <w:t>Quand je travaille, j´ai souvent l´impression que quelqu´un vient m´empêcher de faire quelque chose</w:t>
      </w:r>
      <w:r w:rsidRPr="004D676E">
        <w:rPr>
          <w:rFonts w:ascii="Arial" w:hAnsi="Arial" w:cs="Arial"/>
          <w:spacing w:val="4"/>
        </w:rPr>
        <w:t xml:space="preserve"> ».  Depuis petite, elle ne supporte pas d’être caressée.</w:t>
      </w:r>
    </w:p>
    <w:p w14:paraId="03AA162B" w14:textId="77777777" w:rsidR="00C90AA3" w:rsidRPr="004D676E" w:rsidRDefault="00C90AA3" w:rsidP="00C90AA3">
      <w:pPr>
        <w:ind w:left="1276"/>
        <w:jc w:val="both"/>
        <w:rPr>
          <w:rFonts w:ascii="Arial" w:hAnsi="Arial" w:cs="Arial"/>
          <w:spacing w:val="4"/>
        </w:rPr>
      </w:pPr>
      <w:r w:rsidRPr="004D676E">
        <w:rPr>
          <w:rFonts w:ascii="Arial" w:hAnsi="Arial" w:cs="Arial"/>
          <w:spacing w:val="4"/>
        </w:rPr>
        <w:t>MIND-Delusion-work—hindered at work; is</w:t>
      </w:r>
    </w:p>
    <w:p w14:paraId="2F211F6D" w14:textId="77777777" w:rsidR="00C90AA3" w:rsidRPr="004D676E" w:rsidRDefault="00C90AA3" w:rsidP="00C90AA3">
      <w:pPr>
        <w:jc w:val="both"/>
        <w:rPr>
          <w:rFonts w:ascii="Arial" w:hAnsi="Arial" w:cs="Arial"/>
          <w:spacing w:val="4"/>
        </w:rPr>
      </w:pPr>
    </w:p>
    <w:p w14:paraId="24BF6E18" w14:textId="77777777" w:rsidR="00C90AA3" w:rsidRPr="004D676E" w:rsidRDefault="00C90AA3" w:rsidP="00C90AA3">
      <w:pPr>
        <w:jc w:val="both"/>
        <w:rPr>
          <w:rFonts w:ascii="Arial" w:hAnsi="Arial" w:cs="Arial"/>
          <w:color w:val="006699"/>
          <w:spacing w:val="4"/>
        </w:rPr>
      </w:pPr>
      <w:r w:rsidRPr="004D676E">
        <w:rPr>
          <w:rFonts w:ascii="Arial" w:hAnsi="Arial" w:cs="Arial"/>
          <w:color w:val="006699"/>
          <w:spacing w:val="4"/>
          <w:u w:val="single"/>
        </w:rPr>
        <w:t>Cas P. Deroche</w:t>
      </w:r>
      <w:r w:rsidRPr="004D676E">
        <w:rPr>
          <w:rFonts w:ascii="Arial" w:hAnsi="Arial" w:cs="Arial"/>
          <w:color w:val="006699"/>
          <w:spacing w:val="4"/>
        </w:rPr>
        <w:t xml:space="preserve"> - « </w:t>
      </w:r>
      <w:r w:rsidRPr="004D676E">
        <w:rPr>
          <w:rFonts w:ascii="Arial" w:hAnsi="Arial" w:cs="Arial"/>
          <w:i/>
          <w:color w:val="006699"/>
          <w:spacing w:val="4"/>
        </w:rPr>
        <w:t>Moins décidé que moi, tu meurs</w:t>
      </w:r>
      <w:r w:rsidRPr="004D676E">
        <w:rPr>
          <w:rFonts w:ascii="Arial" w:hAnsi="Arial" w:cs="Arial"/>
          <w:color w:val="006699"/>
          <w:spacing w:val="4"/>
        </w:rPr>
        <w:t> », 10</w:t>
      </w:r>
      <w:r w:rsidRPr="004D676E">
        <w:rPr>
          <w:rFonts w:ascii="Arial" w:hAnsi="Arial" w:cs="Arial"/>
          <w:color w:val="006699"/>
          <w:spacing w:val="4"/>
          <w:vertAlign w:val="superscript"/>
        </w:rPr>
        <w:t>ème</w:t>
      </w:r>
      <w:r w:rsidRPr="004D676E">
        <w:rPr>
          <w:rFonts w:ascii="Arial" w:hAnsi="Arial" w:cs="Arial"/>
          <w:color w:val="006699"/>
          <w:spacing w:val="4"/>
        </w:rPr>
        <w:t>congrès CLH</w:t>
      </w:r>
    </w:p>
    <w:p w14:paraId="5EEF4BDC" w14:textId="77777777" w:rsidR="00C90AA3" w:rsidRPr="004D676E" w:rsidRDefault="00C90AA3" w:rsidP="00C90AA3">
      <w:pPr>
        <w:jc w:val="both"/>
        <w:rPr>
          <w:rFonts w:ascii="Arial" w:hAnsi="Arial" w:cs="Arial"/>
          <w:spacing w:val="4"/>
        </w:rPr>
      </w:pPr>
      <w:r w:rsidRPr="004D676E">
        <w:rPr>
          <w:rFonts w:ascii="Arial" w:hAnsi="Arial" w:cs="Arial"/>
          <w:spacing w:val="4"/>
        </w:rPr>
        <w:t>Vincent, à 15 ans, pleure toute la journée : le scooteur qu’on lui a offert ne lui plaît pas, il n’a pas toutes les options. Depuis l’enfance, il a de multiples problèmes de peau où dominent suppuration, difficulté de cicatrisation, eczéma. Il a aussi des colères à la contradiction surtout au réveil.  Il s’est aggravé après la suppression de la transpiration nauséabonde des pieds par graphite. Depuis il est triste, pleure dès le matin, a peur de se faire réprimander par les profs alors que cela ne lui est jamais arrivé et qu’il est très bon élève, il en devient très consciencieux pour tout, même dans ses activités extra-scolaires. La mère : « </w:t>
      </w:r>
      <w:r w:rsidRPr="004D676E">
        <w:rPr>
          <w:rFonts w:ascii="Arial" w:hAnsi="Arial" w:cs="Arial"/>
          <w:i/>
          <w:iCs/>
          <w:spacing w:val="4"/>
        </w:rPr>
        <w:t>Il faut vous dire qu’il n’a jamais su ce qu’il voulait. Il a toujours eu un tas d’envies, mais au moment où il est susceptible de les obtenir, il ne sait plus ce qu’il veut et le désir disparaît complètement et il ne veut plus rien</w:t>
      </w:r>
      <w:r w:rsidRPr="004D676E">
        <w:rPr>
          <w:rFonts w:ascii="Arial" w:hAnsi="Arial" w:cs="Arial"/>
          <w:spacing w:val="4"/>
        </w:rPr>
        <w:t> ».</w:t>
      </w:r>
    </w:p>
    <w:p w14:paraId="1D3E1928" w14:textId="77777777" w:rsidR="00C90AA3" w:rsidRPr="004D676E" w:rsidRDefault="00C90AA3" w:rsidP="00C90AA3">
      <w:pPr>
        <w:jc w:val="both"/>
        <w:rPr>
          <w:rFonts w:ascii="Arial" w:hAnsi="Arial" w:cs="Arial"/>
          <w:spacing w:val="4"/>
        </w:rPr>
      </w:pPr>
      <w:r w:rsidRPr="004D676E">
        <w:rPr>
          <w:rFonts w:ascii="Arial" w:hAnsi="Arial" w:cs="Arial"/>
          <w:spacing w:val="4"/>
        </w:rPr>
        <w:t xml:space="preserve">Il prescrit </w:t>
      </w:r>
      <w:r w:rsidRPr="004D676E">
        <w:rPr>
          <w:rFonts w:ascii="Arial" w:hAnsi="Arial" w:cs="Arial"/>
          <w:b/>
          <w:color w:val="006699"/>
          <w:spacing w:val="4"/>
        </w:rPr>
        <w:t>China</w:t>
      </w:r>
      <w:r w:rsidRPr="004D676E">
        <w:rPr>
          <w:rFonts w:ascii="Arial" w:hAnsi="Arial" w:cs="Arial"/>
          <w:spacing w:val="4"/>
        </w:rPr>
        <w:t xml:space="preserve"> sur la notion de vouloir tous les possibles, de vouloir réaliser tous les projets sans distinction de valeur.</w:t>
      </w:r>
    </w:p>
    <w:p w14:paraId="7257CC06" w14:textId="77777777" w:rsidR="00C90AA3" w:rsidRPr="004D676E" w:rsidRDefault="00C90AA3" w:rsidP="00C90AA3">
      <w:pPr>
        <w:jc w:val="both"/>
        <w:rPr>
          <w:rFonts w:ascii="Arial" w:hAnsi="Arial" w:cs="Arial"/>
          <w:spacing w:val="4"/>
        </w:rPr>
      </w:pPr>
    </w:p>
    <w:p w14:paraId="2D3B00BC" w14:textId="77777777" w:rsidR="00C90AA3" w:rsidRPr="004D676E" w:rsidRDefault="00C90AA3" w:rsidP="00C90AA3">
      <w:pPr>
        <w:jc w:val="both"/>
        <w:rPr>
          <w:rFonts w:ascii="Arial" w:hAnsi="Arial" w:cs="Arial"/>
          <w:spacing w:val="4"/>
        </w:rPr>
      </w:pPr>
      <w:r w:rsidRPr="004D676E">
        <w:rPr>
          <w:rFonts w:ascii="Arial" w:hAnsi="Arial" w:cs="Arial"/>
          <w:spacing w:val="4"/>
        </w:rPr>
        <w:t xml:space="preserve">Remarque : Dans son travail P. Deroche mentionne la difficulté que représentent les demandes toujours en urgence, pour le problème du moment soit des suppurations, ne lui permettant pas un regard global sur le dossier. </w:t>
      </w:r>
    </w:p>
    <w:p w14:paraId="4B97FE31" w14:textId="77777777" w:rsidR="00C90AA3" w:rsidRPr="004D676E" w:rsidRDefault="00C90AA3" w:rsidP="00C90AA3">
      <w:pPr>
        <w:jc w:val="both"/>
        <w:rPr>
          <w:rFonts w:ascii="Arial" w:hAnsi="Arial" w:cs="Arial"/>
          <w:spacing w:val="4"/>
        </w:rPr>
      </w:pPr>
      <w:r w:rsidRPr="004D676E">
        <w:rPr>
          <w:rFonts w:ascii="Arial" w:hAnsi="Arial" w:cs="Arial"/>
          <w:spacing w:val="4"/>
        </w:rPr>
        <w:t>Sa remarque m’évoque l’illusion d’empêchement vécue puis induite par le patient et transférée au médecin.</w:t>
      </w:r>
    </w:p>
    <w:p w14:paraId="20FF8C19" w14:textId="77777777" w:rsidR="00C90AA3" w:rsidRPr="004D676E" w:rsidRDefault="00C90AA3" w:rsidP="00C90AA3">
      <w:pPr>
        <w:jc w:val="both"/>
        <w:rPr>
          <w:rFonts w:ascii="Arial" w:hAnsi="Arial" w:cs="Arial"/>
          <w:spacing w:val="4"/>
        </w:rPr>
      </w:pPr>
    </w:p>
    <w:p w14:paraId="06AE5CF3" w14:textId="77777777" w:rsidR="00C90AA3" w:rsidRPr="004D676E" w:rsidRDefault="00C90AA3" w:rsidP="00C90AA3">
      <w:pPr>
        <w:jc w:val="both"/>
        <w:rPr>
          <w:rFonts w:ascii="Arial" w:hAnsi="Arial" w:cs="Arial"/>
          <w:color w:val="006699"/>
          <w:spacing w:val="4"/>
        </w:rPr>
      </w:pPr>
      <w:r w:rsidRPr="004D676E">
        <w:rPr>
          <w:rFonts w:ascii="Arial" w:hAnsi="Arial" w:cs="Arial"/>
          <w:color w:val="006699"/>
          <w:spacing w:val="4"/>
          <w:u w:val="single"/>
        </w:rPr>
        <w:t>Cas B. Ferroni</w:t>
      </w:r>
      <w:r w:rsidRPr="004D676E">
        <w:rPr>
          <w:rFonts w:ascii="Arial" w:hAnsi="Arial" w:cs="Arial"/>
          <w:color w:val="006699"/>
          <w:spacing w:val="4"/>
        </w:rPr>
        <w:t xml:space="preserve"> - « </w:t>
      </w:r>
      <w:r w:rsidRPr="004D676E">
        <w:rPr>
          <w:rFonts w:ascii="Arial" w:hAnsi="Arial" w:cs="Arial"/>
          <w:i/>
          <w:color w:val="006699"/>
          <w:spacing w:val="4"/>
        </w:rPr>
        <w:t>Je déteste le lait ; j’adore le thé ; les fruits me font la chair de poule »</w:t>
      </w:r>
      <w:r w:rsidRPr="004D676E">
        <w:rPr>
          <w:rFonts w:ascii="Arial" w:hAnsi="Arial" w:cs="Arial"/>
          <w:color w:val="006699"/>
          <w:spacing w:val="4"/>
        </w:rPr>
        <w:t xml:space="preserve"> 15</w:t>
      </w:r>
      <w:r w:rsidRPr="004D676E">
        <w:rPr>
          <w:rFonts w:ascii="Arial" w:hAnsi="Arial" w:cs="Arial"/>
          <w:color w:val="006699"/>
          <w:spacing w:val="4"/>
          <w:vertAlign w:val="superscript"/>
        </w:rPr>
        <w:t>ème</w:t>
      </w:r>
      <w:r w:rsidRPr="004D676E">
        <w:rPr>
          <w:rFonts w:ascii="Arial" w:hAnsi="Arial" w:cs="Arial"/>
          <w:color w:val="006699"/>
          <w:spacing w:val="4"/>
        </w:rPr>
        <w:t xml:space="preserve"> congrès CLH</w:t>
      </w:r>
    </w:p>
    <w:p w14:paraId="6A307CCA" w14:textId="77777777" w:rsidR="00C90AA3" w:rsidRPr="004D676E" w:rsidRDefault="00C90AA3" w:rsidP="00C90AA3">
      <w:pPr>
        <w:jc w:val="both"/>
        <w:rPr>
          <w:rFonts w:ascii="Arial" w:hAnsi="Arial" w:cs="Arial"/>
          <w:spacing w:val="4"/>
        </w:rPr>
      </w:pPr>
      <w:r w:rsidRPr="004D676E">
        <w:rPr>
          <w:rFonts w:ascii="Arial" w:hAnsi="Arial" w:cs="Arial"/>
          <w:spacing w:val="4"/>
        </w:rPr>
        <w:t xml:space="preserve">Patient suivi pendant plus de 11 ans avec China. Horloger, puis employé dans une fabrique de pâtes, il aime beaucoup voyager. Ses plaintes essentielles sont un endormissement difficile avec plein d’idées, des migraines avec polyurie, des problèmes digestifs (diarrhées). En première consultation il lui dit chercher un médecin qui puisse répondre à l’urgence. Et mentionne une opération de l’appendicite car il ne digérait pas bien, depuis il s’est tourné vers l’homéopathie car </w:t>
      </w:r>
      <w:r w:rsidRPr="004D676E">
        <w:rPr>
          <w:rFonts w:ascii="Arial" w:hAnsi="Arial" w:cs="Arial"/>
          <w:i/>
          <w:spacing w:val="4"/>
        </w:rPr>
        <w:t>« payer des factures pour des opérations inutiles, ça ne va pas</w:t>
      </w:r>
      <w:r w:rsidRPr="004D676E">
        <w:rPr>
          <w:rFonts w:ascii="Arial" w:hAnsi="Arial" w:cs="Arial"/>
          <w:spacing w:val="4"/>
        </w:rPr>
        <w:t> ! »</w:t>
      </w:r>
    </w:p>
    <w:p w14:paraId="61303928" w14:textId="77777777" w:rsidR="00C90AA3" w:rsidRPr="004D676E" w:rsidRDefault="00C90AA3" w:rsidP="00C90AA3">
      <w:pPr>
        <w:jc w:val="both"/>
        <w:rPr>
          <w:rFonts w:ascii="Arial" w:hAnsi="Arial" w:cs="Arial"/>
          <w:spacing w:val="4"/>
        </w:rPr>
      </w:pPr>
    </w:p>
    <w:p w14:paraId="120DA354" w14:textId="77777777" w:rsidR="00C90AA3" w:rsidRPr="004D676E" w:rsidRDefault="00C90AA3" w:rsidP="00C90AA3">
      <w:pPr>
        <w:jc w:val="both"/>
        <w:rPr>
          <w:rFonts w:ascii="Arial" w:hAnsi="Arial" w:cs="Arial"/>
          <w:spacing w:val="4"/>
        </w:rPr>
      </w:pPr>
      <w:r w:rsidRPr="004D676E">
        <w:rPr>
          <w:rFonts w:ascii="Arial" w:hAnsi="Arial" w:cs="Arial"/>
          <w:spacing w:val="4"/>
        </w:rPr>
        <w:t>Remarque : La question de la réponse à l’urgence est certes légitime, mais il est intéressant que le médecin souligne cette demande dans un cas China.</w:t>
      </w:r>
    </w:p>
    <w:p w14:paraId="303F814B" w14:textId="77777777" w:rsidR="00C90AA3" w:rsidRPr="004D676E" w:rsidRDefault="00C90AA3" w:rsidP="00C90AA3">
      <w:pPr>
        <w:jc w:val="both"/>
        <w:rPr>
          <w:rFonts w:ascii="Arial" w:hAnsi="Arial" w:cs="Arial"/>
          <w:spacing w:val="4"/>
        </w:rPr>
      </w:pPr>
      <w:r w:rsidRPr="004D676E">
        <w:rPr>
          <w:rFonts w:ascii="Arial" w:hAnsi="Arial" w:cs="Arial"/>
          <w:spacing w:val="4"/>
        </w:rPr>
        <w:t>Vu les états aigus de China il n’est pas surprenant que le patient s’inquiète de la disponibilité de son médecin. D’autant que cela fait écho à toutes les autres demandes d’une réponse dans l’urgence que l’on retrouve aussi bien dans le cas de P. Servais que celui de P. Deroche et aussi dans les nombreux cas d’aigus. Dans mon cas également, la demande se fait sur un faux aigu grave et avec un suivi sur le chronique indigent, comme si l’aspect chronique n’intéresse pas le patient ?</w:t>
      </w:r>
    </w:p>
    <w:p w14:paraId="0F4FE16E" w14:textId="77777777" w:rsidR="00C90AA3" w:rsidRPr="004D676E" w:rsidRDefault="00C90AA3" w:rsidP="00C90AA3">
      <w:pPr>
        <w:jc w:val="both"/>
        <w:rPr>
          <w:rFonts w:ascii="Arial" w:hAnsi="Arial" w:cs="Arial"/>
          <w:spacing w:val="4"/>
        </w:rPr>
      </w:pPr>
    </w:p>
    <w:p w14:paraId="068801DF" w14:textId="77777777" w:rsidR="00C90AA3" w:rsidRPr="004D676E" w:rsidRDefault="00C90AA3" w:rsidP="00C90AA3">
      <w:pPr>
        <w:jc w:val="both"/>
        <w:rPr>
          <w:rFonts w:ascii="Arial" w:hAnsi="Arial" w:cs="Arial"/>
          <w:spacing w:val="4"/>
        </w:rPr>
      </w:pPr>
    </w:p>
    <w:p w14:paraId="2ABC7160" w14:textId="3D48111F" w:rsidR="00C90AA3" w:rsidRPr="004D676E" w:rsidRDefault="00C90AA3" w:rsidP="00C90AA3">
      <w:pPr>
        <w:pBdr>
          <w:top w:val="single" w:sz="4" w:space="1" w:color="006699"/>
          <w:left w:val="single" w:sz="4" w:space="4" w:color="006699"/>
          <w:bottom w:val="single" w:sz="4" w:space="1" w:color="006699"/>
          <w:right w:val="single" w:sz="4" w:space="4" w:color="006699"/>
        </w:pBdr>
        <w:jc w:val="center"/>
        <w:rPr>
          <w:rFonts w:ascii="Arial" w:hAnsi="Arial" w:cs="Arial"/>
          <w:b/>
          <w:caps/>
          <w:color w:val="006699"/>
          <w:spacing w:val="4"/>
        </w:rPr>
      </w:pPr>
      <w:r w:rsidRPr="004D676E">
        <w:rPr>
          <w:rFonts w:ascii="Arial" w:hAnsi="Arial" w:cs="Arial"/>
        </w:rPr>
        <w:t xml:space="preserve">[#S3] </w:t>
      </w:r>
      <w:r w:rsidR="00A07D73" w:rsidRPr="004D676E">
        <w:rPr>
          <w:rFonts w:ascii="Arial" w:hAnsi="Arial" w:cs="Arial"/>
          <w:b/>
          <w:color w:val="006699"/>
          <w:spacing w:val="4"/>
          <w:lang w:val="fr-BE"/>
        </w:rPr>
        <w:t>Matière Médicale</w:t>
      </w:r>
    </w:p>
    <w:p w14:paraId="1A562D8B" w14:textId="77777777" w:rsidR="00C90AA3" w:rsidRPr="004D676E" w:rsidRDefault="00C90AA3" w:rsidP="00C90AA3">
      <w:pPr>
        <w:jc w:val="both"/>
        <w:rPr>
          <w:rFonts w:ascii="Arial" w:hAnsi="Arial" w:cs="Arial"/>
          <w:b/>
          <w:color w:val="006699"/>
          <w:spacing w:val="4"/>
          <w:u w:val="single"/>
        </w:rPr>
      </w:pPr>
    </w:p>
    <w:p w14:paraId="771DF3C7" w14:textId="77777777" w:rsidR="00C90AA3" w:rsidRPr="004D676E" w:rsidRDefault="00C90AA3" w:rsidP="00C90AA3">
      <w:pPr>
        <w:jc w:val="both"/>
        <w:rPr>
          <w:rFonts w:ascii="Arial" w:hAnsi="Arial" w:cs="Arial"/>
          <w:b/>
          <w:color w:val="006699"/>
          <w:spacing w:val="4"/>
          <w:u w:val="single"/>
        </w:rPr>
      </w:pPr>
      <w:r w:rsidRPr="004D676E">
        <w:rPr>
          <w:rFonts w:ascii="Arial" w:hAnsi="Arial" w:cs="Arial"/>
          <w:b/>
          <w:color w:val="006699"/>
          <w:spacing w:val="4"/>
          <w:u w:val="single"/>
        </w:rPr>
        <w:t>Pathogénésie</w:t>
      </w:r>
    </w:p>
    <w:p w14:paraId="531E01AB" w14:textId="77777777" w:rsidR="00C90AA3" w:rsidRPr="004D676E" w:rsidRDefault="00C90AA3" w:rsidP="00C90AA3">
      <w:pPr>
        <w:jc w:val="both"/>
        <w:rPr>
          <w:rFonts w:ascii="Arial" w:hAnsi="Arial" w:cs="Arial"/>
          <w:spacing w:val="4"/>
        </w:rPr>
      </w:pPr>
      <w:r w:rsidRPr="004D676E">
        <w:rPr>
          <w:rFonts w:ascii="Arial" w:hAnsi="Arial" w:cs="Arial"/>
          <w:b/>
          <w:spacing w:val="4"/>
        </w:rPr>
        <w:t>China est le premier remède expérimenté par Hahnemann en 1790</w:t>
      </w:r>
      <w:r w:rsidRPr="004D676E">
        <w:rPr>
          <w:rFonts w:ascii="Arial" w:hAnsi="Arial" w:cs="Arial"/>
          <w:spacing w:val="4"/>
        </w:rPr>
        <w:t xml:space="preserve">. </w:t>
      </w:r>
    </w:p>
    <w:p w14:paraId="4132D802" w14:textId="140A4B4E" w:rsidR="00C90AA3" w:rsidRPr="004D676E" w:rsidRDefault="00C90AA3" w:rsidP="00C90AA3">
      <w:pPr>
        <w:jc w:val="both"/>
        <w:rPr>
          <w:rFonts w:ascii="Arial" w:hAnsi="Arial" w:cs="Arial"/>
          <w:spacing w:val="4"/>
        </w:rPr>
      </w:pPr>
      <w:r w:rsidRPr="004D676E">
        <w:rPr>
          <w:rFonts w:ascii="Arial" w:hAnsi="Arial" w:cs="Arial"/>
          <w:spacing w:val="4"/>
        </w:rPr>
        <w:t xml:space="preserve">Jacques Baur rappelle que Hahnemann quelques années auparavant avait souffert d’une fièvre intermittente qu’il avait soignée avec de l’écorce de quinquina. Quand en 1790 il traduit la </w:t>
      </w:r>
      <w:r w:rsidRPr="004D676E">
        <w:rPr>
          <w:rFonts w:ascii="Arial" w:hAnsi="Arial" w:cs="Arial"/>
          <w:i/>
          <w:spacing w:val="4"/>
        </w:rPr>
        <w:t>Matière médicale</w:t>
      </w:r>
      <w:r w:rsidRPr="004D676E">
        <w:rPr>
          <w:rFonts w:ascii="Arial" w:hAnsi="Arial" w:cs="Arial"/>
          <w:spacing w:val="4"/>
        </w:rPr>
        <w:t xml:space="preserve"> de Cullen, « </w:t>
      </w:r>
      <w:r w:rsidRPr="004D676E">
        <w:rPr>
          <w:rFonts w:ascii="Arial" w:hAnsi="Arial" w:cs="Arial"/>
          <w:i/>
          <w:spacing w:val="4"/>
        </w:rPr>
        <w:t>dans son chapitre sur le quinquina, Cullen explique que ce remède doit ses propriétés dans la fièvre intermittente à son « action fortifiante sur l’estomac ». (… ) L’explication de Cullen ne lui convenant pas, (…) Hahnemann décide d’en faire l’expérimentation sur lui-même</w:t>
      </w:r>
      <w:r w:rsidRPr="004D676E">
        <w:rPr>
          <w:rFonts w:ascii="Arial" w:hAnsi="Arial" w:cs="Arial"/>
          <w:spacing w:val="4"/>
        </w:rPr>
        <w:t> »</w:t>
      </w:r>
      <w:r w:rsidR="002E7493" w:rsidRPr="004D676E">
        <w:rPr>
          <w:rFonts w:ascii="Arial" w:hAnsi="Arial" w:cs="Arial"/>
          <w:spacing w:val="4"/>
          <w:kern w:val="2"/>
        </w:rPr>
        <w:t xml:space="preserve"> (1)</w:t>
      </w:r>
      <w:r w:rsidRPr="004D676E">
        <w:rPr>
          <w:rFonts w:ascii="Arial" w:hAnsi="Arial" w:cs="Arial"/>
          <w:spacing w:val="4"/>
        </w:rPr>
        <w:t>.</w:t>
      </w:r>
    </w:p>
    <w:p w14:paraId="69B29670" w14:textId="77777777" w:rsidR="002E7493" w:rsidRPr="004D676E" w:rsidRDefault="002E7493" w:rsidP="002E7493">
      <w:pPr>
        <w:spacing w:line="280" w:lineRule="exact"/>
        <w:jc w:val="both"/>
        <w:rPr>
          <w:rFonts w:ascii="Arial" w:hAnsi="Arial" w:cs="Arial"/>
          <w:lang w:eastAsia="fr-BE"/>
        </w:rPr>
      </w:pPr>
      <w:r w:rsidRPr="004D676E">
        <w:rPr>
          <w:rFonts w:ascii="Arial" w:hAnsi="Arial" w:cs="Arial"/>
          <w:lang w:eastAsia="fr-BE"/>
        </w:rPr>
        <w:t xml:space="preserve">  </w:t>
      </w:r>
    </w:p>
    <w:p w14:paraId="5695AB3A" w14:textId="39F8ACCF" w:rsidR="00C90AA3" w:rsidRPr="004D676E" w:rsidRDefault="002E7493" w:rsidP="002E7493">
      <w:pPr>
        <w:jc w:val="both"/>
        <w:rPr>
          <w:rFonts w:ascii="Arial" w:hAnsi="Arial" w:cs="Arial"/>
          <w:lang w:eastAsia="fr-BE"/>
        </w:rPr>
      </w:pPr>
      <w:r w:rsidRPr="004D676E">
        <w:rPr>
          <w:rFonts w:ascii="Arial" w:hAnsi="Arial" w:cs="Arial"/>
          <w:lang w:eastAsia="fr-BE"/>
        </w:rPr>
        <w:t>[#N](1)</w:t>
      </w:r>
      <w:r w:rsidRPr="004D676E">
        <w:rPr>
          <w:rFonts w:ascii="Arial" w:hAnsi="Arial" w:cs="Arial"/>
        </w:rPr>
        <w:t xml:space="preserve"> Jacques Baur : </w:t>
      </w:r>
      <w:r w:rsidRPr="004D676E">
        <w:rPr>
          <w:rFonts w:ascii="Arial" w:hAnsi="Arial" w:cs="Arial"/>
          <w:i/>
        </w:rPr>
        <w:t>Homéopathie, médecine de l’individu</w:t>
      </w:r>
      <w:r w:rsidRPr="004D676E">
        <w:rPr>
          <w:rFonts w:ascii="Arial" w:hAnsi="Arial" w:cs="Arial"/>
        </w:rPr>
        <w:t>Edition Similia 1999</w:t>
      </w:r>
    </w:p>
    <w:p w14:paraId="6CC1A034" w14:textId="77777777" w:rsidR="002E7493" w:rsidRPr="004D676E" w:rsidRDefault="002E7493" w:rsidP="002E7493">
      <w:pPr>
        <w:jc w:val="both"/>
        <w:rPr>
          <w:rFonts w:ascii="Arial" w:hAnsi="Arial" w:cs="Arial"/>
          <w:spacing w:val="4"/>
        </w:rPr>
      </w:pPr>
    </w:p>
    <w:p w14:paraId="46D6BC7E" w14:textId="77777777" w:rsidR="00C90AA3" w:rsidRPr="004D676E" w:rsidRDefault="00C90AA3" w:rsidP="00C90AA3">
      <w:pPr>
        <w:jc w:val="both"/>
        <w:rPr>
          <w:rFonts w:ascii="Arial" w:hAnsi="Arial" w:cs="Arial"/>
          <w:spacing w:val="4"/>
        </w:rPr>
      </w:pPr>
      <w:r w:rsidRPr="004D676E">
        <w:rPr>
          <w:rFonts w:ascii="Arial" w:hAnsi="Arial" w:cs="Arial"/>
          <w:spacing w:val="4"/>
        </w:rPr>
        <w:t xml:space="preserve">La pathogénésie est reprise dans Allen T. F., </w:t>
      </w:r>
      <w:r w:rsidRPr="004D676E">
        <w:rPr>
          <w:rFonts w:ascii="Arial" w:hAnsi="Arial" w:cs="Arial"/>
          <w:i/>
          <w:spacing w:val="4"/>
        </w:rPr>
        <w:t>Encyclopedia of Pure MateriaMedica</w:t>
      </w:r>
    </w:p>
    <w:p w14:paraId="370A013F" w14:textId="77777777" w:rsidR="00C90AA3" w:rsidRPr="004D676E" w:rsidRDefault="00C90AA3" w:rsidP="00C90AA3">
      <w:pPr>
        <w:jc w:val="both"/>
        <w:rPr>
          <w:rFonts w:ascii="Arial" w:hAnsi="Arial" w:cs="Arial"/>
          <w:spacing w:val="4"/>
        </w:rPr>
      </w:pPr>
    </w:p>
    <w:p w14:paraId="15DE8EB4" w14:textId="77777777" w:rsidR="00C90AA3" w:rsidRPr="004D676E" w:rsidRDefault="00C90AA3" w:rsidP="00C90AA3">
      <w:pPr>
        <w:jc w:val="both"/>
        <w:rPr>
          <w:rFonts w:ascii="Arial" w:hAnsi="Arial" w:cs="Arial"/>
          <w:spacing w:val="4"/>
        </w:rPr>
      </w:pPr>
      <w:r w:rsidRPr="004D676E">
        <w:rPr>
          <w:rFonts w:ascii="Arial" w:hAnsi="Arial" w:cs="Arial"/>
          <w:b/>
          <w:color w:val="006699"/>
          <w:spacing w:val="4"/>
          <w:u w:val="single"/>
        </w:rPr>
        <w:t>Matière médicale</w:t>
      </w:r>
      <w:r w:rsidRPr="004D676E">
        <w:rPr>
          <w:rFonts w:ascii="Arial" w:hAnsi="Arial" w:cs="Arial"/>
          <w:spacing w:val="4"/>
        </w:rPr>
        <w:t xml:space="preserve"> (à partir de la MM de Allen T.F., MM de Vermeleun et du travail de Marc Brunson)</w:t>
      </w:r>
    </w:p>
    <w:p w14:paraId="16154771" w14:textId="77777777" w:rsidR="00C90AA3" w:rsidRPr="004D676E" w:rsidRDefault="00C90AA3" w:rsidP="00C90AA3">
      <w:pPr>
        <w:jc w:val="both"/>
        <w:rPr>
          <w:rFonts w:ascii="Arial" w:hAnsi="Arial" w:cs="Arial"/>
          <w:spacing w:val="4"/>
        </w:rPr>
      </w:pPr>
    </w:p>
    <w:p w14:paraId="4962686E" w14:textId="77777777" w:rsidR="00C90AA3" w:rsidRPr="004D676E" w:rsidRDefault="00C90AA3" w:rsidP="00C90AA3">
      <w:pPr>
        <w:jc w:val="both"/>
        <w:rPr>
          <w:rFonts w:ascii="Arial" w:hAnsi="Arial" w:cs="Arial"/>
          <w:b/>
          <w:color w:val="006699"/>
          <w:spacing w:val="4"/>
        </w:rPr>
      </w:pPr>
      <w:r w:rsidRPr="004D676E">
        <w:rPr>
          <w:rFonts w:ascii="Arial" w:hAnsi="Arial" w:cs="Arial"/>
          <w:b/>
          <w:color w:val="006699"/>
          <w:spacing w:val="4"/>
        </w:rPr>
        <w:t>THEMES DE LA PERTE </w:t>
      </w:r>
    </w:p>
    <w:p w14:paraId="5F4D2E82" w14:textId="77777777" w:rsidR="00C90AA3" w:rsidRPr="004D676E" w:rsidRDefault="00C90AA3" w:rsidP="00C90AA3">
      <w:pPr>
        <w:jc w:val="both"/>
        <w:rPr>
          <w:rFonts w:ascii="Arial" w:hAnsi="Arial" w:cs="Arial"/>
          <w:spacing w:val="4"/>
        </w:rPr>
      </w:pPr>
      <w:r w:rsidRPr="004D676E">
        <w:rPr>
          <w:rFonts w:ascii="Arial" w:hAnsi="Arial" w:cs="Arial"/>
          <w:spacing w:val="4"/>
          <w:lang w:val="fr-BE"/>
        </w:rPr>
        <w:t xml:space="preserve">Allen nous dit que China convient aux organismes </w:t>
      </w:r>
      <w:r w:rsidRPr="004D676E">
        <w:rPr>
          <w:rFonts w:ascii="Arial" w:hAnsi="Arial" w:cs="Arial"/>
          <w:b/>
          <w:color w:val="006699"/>
          <w:spacing w:val="4"/>
          <w:lang w:val="fr-BE"/>
        </w:rPr>
        <w:t>autrefois robustes</w:t>
      </w:r>
      <w:r w:rsidRPr="004D676E">
        <w:rPr>
          <w:rFonts w:ascii="Arial" w:hAnsi="Arial" w:cs="Arial"/>
          <w:spacing w:val="4"/>
          <w:lang w:val="fr-BE"/>
        </w:rPr>
        <w:t xml:space="preserve"> qui ont été délabrés par des écoulements épuisants.</w:t>
      </w:r>
    </w:p>
    <w:p w14:paraId="2EFE164E" w14:textId="77777777" w:rsidR="00C90AA3" w:rsidRPr="004D676E" w:rsidRDefault="00C90AA3" w:rsidP="00C90AA3">
      <w:pPr>
        <w:jc w:val="both"/>
        <w:rPr>
          <w:rFonts w:ascii="Arial" w:hAnsi="Arial" w:cs="Arial"/>
          <w:spacing w:val="4"/>
          <w:lang w:val="fr-BE"/>
        </w:rPr>
      </w:pPr>
    </w:p>
    <w:p w14:paraId="64AA8972" w14:textId="77777777" w:rsidR="00C90AA3" w:rsidRPr="004D676E" w:rsidRDefault="00C90AA3" w:rsidP="00C90AA3">
      <w:pPr>
        <w:jc w:val="both"/>
        <w:rPr>
          <w:rFonts w:ascii="Arial" w:hAnsi="Arial" w:cs="Arial"/>
          <w:spacing w:val="4"/>
          <w:lang w:val="fr-BE"/>
        </w:rPr>
      </w:pPr>
      <w:r w:rsidRPr="004D676E">
        <w:rPr>
          <w:rFonts w:ascii="Arial" w:hAnsi="Arial" w:cs="Arial"/>
          <w:spacing w:val="4"/>
          <w:lang w:val="fr-BE"/>
        </w:rPr>
        <w:t xml:space="preserve">- Maladies </w:t>
      </w:r>
      <w:r w:rsidRPr="004D676E">
        <w:rPr>
          <w:rFonts w:ascii="Arial" w:hAnsi="Arial" w:cs="Arial"/>
          <w:b/>
          <w:color w:val="006699"/>
          <w:spacing w:val="4"/>
          <w:lang w:val="fr-BE"/>
        </w:rPr>
        <w:t>par la perte de liquides organiques</w:t>
      </w:r>
      <w:r w:rsidRPr="004D676E">
        <w:rPr>
          <w:rFonts w:ascii="Arial" w:hAnsi="Arial" w:cs="Arial"/>
          <w:spacing w:val="4"/>
          <w:lang w:val="fr-BE"/>
        </w:rPr>
        <w:t>,</w:t>
      </w:r>
      <w:r w:rsidRPr="004D676E">
        <w:rPr>
          <w:rFonts w:ascii="Arial" w:hAnsi="Arial" w:cs="Arial"/>
          <w:b/>
          <w:spacing w:val="4"/>
          <w:lang w:val="fr-BE"/>
        </w:rPr>
        <w:t xml:space="preserve"> </w:t>
      </w:r>
      <w:r w:rsidRPr="004D676E">
        <w:rPr>
          <w:rFonts w:ascii="Arial" w:hAnsi="Arial" w:cs="Arial"/>
          <w:spacing w:val="4"/>
          <w:lang w:val="fr-BE"/>
        </w:rPr>
        <w:t>spécialement hémorragies, lactation, diarrhée, suppuration excessive, sudation.</w:t>
      </w:r>
    </w:p>
    <w:p w14:paraId="7D67D5D1" w14:textId="77777777" w:rsidR="00C90AA3" w:rsidRPr="004D676E" w:rsidRDefault="00C90AA3" w:rsidP="00C90AA3">
      <w:pPr>
        <w:jc w:val="both"/>
        <w:rPr>
          <w:rFonts w:ascii="Arial" w:hAnsi="Arial" w:cs="Arial"/>
          <w:spacing w:val="4"/>
          <w:lang w:val="fr-BE"/>
        </w:rPr>
      </w:pPr>
      <w:r w:rsidRPr="004D676E">
        <w:rPr>
          <w:rFonts w:ascii="Arial" w:hAnsi="Arial" w:cs="Arial"/>
          <w:spacing w:val="4"/>
          <w:lang w:val="fr-BE"/>
        </w:rPr>
        <w:t xml:space="preserve">Des maladies d´origine malarienne, avec une </w:t>
      </w:r>
      <w:r w:rsidRPr="004D676E">
        <w:rPr>
          <w:rFonts w:ascii="Arial" w:hAnsi="Arial" w:cs="Arial"/>
          <w:b/>
          <w:color w:val="006699"/>
          <w:spacing w:val="4"/>
          <w:lang w:val="fr-BE"/>
        </w:rPr>
        <w:t>périodicité</w:t>
      </w:r>
      <w:r w:rsidRPr="004D676E">
        <w:rPr>
          <w:rFonts w:ascii="Arial" w:hAnsi="Arial" w:cs="Arial"/>
          <w:color w:val="006699"/>
          <w:spacing w:val="4"/>
          <w:lang w:val="fr-BE"/>
        </w:rPr>
        <w:t xml:space="preserve"> </w:t>
      </w:r>
      <w:r w:rsidRPr="004D676E">
        <w:rPr>
          <w:rFonts w:ascii="Arial" w:hAnsi="Arial" w:cs="Arial"/>
          <w:spacing w:val="4"/>
          <w:lang w:val="fr-BE"/>
        </w:rPr>
        <w:t xml:space="preserve">marquée ; tous les deux jours. </w:t>
      </w:r>
    </w:p>
    <w:p w14:paraId="1382B95A" w14:textId="77777777" w:rsidR="00C90AA3" w:rsidRPr="004D676E" w:rsidRDefault="00C90AA3" w:rsidP="00C90AA3">
      <w:pPr>
        <w:jc w:val="both"/>
        <w:rPr>
          <w:rFonts w:ascii="Arial" w:hAnsi="Arial" w:cs="Arial"/>
          <w:spacing w:val="4"/>
          <w:lang w:val="fr-BE"/>
        </w:rPr>
      </w:pPr>
      <w:r w:rsidRPr="004D676E">
        <w:rPr>
          <w:rFonts w:ascii="Arial" w:hAnsi="Arial" w:cs="Arial"/>
          <w:spacing w:val="4"/>
          <w:lang w:val="fr-BE"/>
        </w:rPr>
        <w:t xml:space="preserve">- </w:t>
      </w:r>
      <w:r w:rsidRPr="004D676E">
        <w:rPr>
          <w:rFonts w:ascii="Arial" w:hAnsi="Arial" w:cs="Arial"/>
          <w:b/>
          <w:color w:val="006699"/>
          <w:spacing w:val="4"/>
          <w:lang w:val="fr-BE"/>
        </w:rPr>
        <w:t>Prédisposition à l´hémorragie</w:t>
      </w:r>
      <w:r w:rsidRPr="004D676E">
        <w:rPr>
          <w:rFonts w:ascii="Arial" w:hAnsi="Arial" w:cs="Arial"/>
          <w:spacing w:val="4"/>
          <w:lang w:val="fr-BE"/>
        </w:rPr>
        <w:t xml:space="preserve"> par n´importe quel orifice du corps, avec tintement dans les oreilles, </w:t>
      </w:r>
      <w:r w:rsidRPr="004D676E">
        <w:rPr>
          <w:rFonts w:ascii="Arial" w:hAnsi="Arial" w:cs="Arial"/>
          <w:b/>
          <w:color w:val="006699"/>
          <w:spacing w:val="4"/>
          <w:lang w:val="fr-BE"/>
        </w:rPr>
        <w:t>évanouissement</w:t>
      </w:r>
      <w:r w:rsidRPr="004D676E">
        <w:rPr>
          <w:rFonts w:ascii="Arial" w:hAnsi="Arial" w:cs="Arial"/>
          <w:spacing w:val="4"/>
          <w:lang w:val="fr-BE"/>
        </w:rPr>
        <w:t xml:space="preserve">, perte de la vue, </w:t>
      </w:r>
      <w:r w:rsidRPr="004D676E">
        <w:rPr>
          <w:rFonts w:ascii="Arial" w:hAnsi="Arial" w:cs="Arial"/>
          <w:b/>
          <w:color w:val="006699"/>
          <w:spacing w:val="4"/>
          <w:lang w:val="fr-BE"/>
        </w:rPr>
        <w:t>froideur générale</w:t>
      </w:r>
      <w:r w:rsidRPr="004D676E">
        <w:rPr>
          <w:rFonts w:ascii="Arial" w:hAnsi="Arial" w:cs="Arial"/>
          <w:spacing w:val="4"/>
          <w:lang w:val="fr-BE"/>
        </w:rPr>
        <w:t>, quelques fois convulsions. Ce sont des hémorragies de</w:t>
      </w:r>
      <w:r w:rsidRPr="004D676E">
        <w:rPr>
          <w:rFonts w:ascii="Arial" w:hAnsi="Arial" w:cs="Arial"/>
          <w:color w:val="006699"/>
          <w:spacing w:val="4"/>
          <w:lang w:val="fr-BE"/>
        </w:rPr>
        <w:t xml:space="preserve"> </w:t>
      </w:r>
      <w:r w:rsidRPr="004D676E">
        <w:rPr>
          <w:rFonts w:ascii="Arial" w:hAnsi="Arial" w:cs="Arial"/>
          <w:b/>
          <w:color w:val="006699"/>
          <w:spacing w:val="4"/>
          <w:lang w:val="fr-BE"/>
        </w:rPr>
        <w:t>longue durée</w:t>
      </w:r>
      <w:r w:rsidRPr="004D676E">
        <w:rPr>
          <w:rFonts w:ascii="Arial" w:hAnsi="Arial" w:cs="Arial"/>
          <w:spacing w:val="4"/>
          <w:lang w:val="fr-BE"/>
        </w:rPr>
        <w:t>.</w:t>
      </w:r>
    </w:p>
    <w:p w14:paraId="190D6014" w14:textId="77777777" w:rsidR="00C90AA3" w:rsidRPr="004D676E" w:rsidRDefault="00C90AA3" w:rsidP="00C90AA3">
      <w:pPr>
        <w:jc w:val="both"/>
        <w:rPr>
          <w:rFonts w:ascii="Arial" w:hAnsi="Arial" w:cs="Arial"/>
          <w:bCs/>
          <w:spacing w:val="4"/>
        </w:rPr>
      </w:pPr>
    </w:p>
    <w:p w14:paraId="312BA374" w14:textId="77777777" w:rsidR="00C90AA3" w:rsidRPr="004D676E" w:rsidRDefault="00C90AA3" w:rsidP="00C90AA3">
      <w:pPr>
        <w:jc w:val="both"/>
        <w:rPr>
          <w:rFonts w:ascii="Arial" w:hAnsi="Arial" w:cs="Arial"/>
          <w:bCs/>
          <w:spacing w:val="4"/>
        </w:rPr>
      </w:pPr>
      <w:r w:rsidRPr="004D676E">
        <w:rPr>
          <w:rFonts w:ascii="Arial" w:hAnsi="Arial" w:cs="Arial"/>
          <w:bCs/>
          <w:spacing w:val="4"/>
        </w:rPr>
        <w:t>VISION - LOSS OF VISION - hemorrhage; after KN1°</w:t>
      </w:r>
    </w:p>
    <w:p w14:paraId="722A57DA" w14:textId="77777777" w:rsidR="00C90AA3" w:rsidRPr="004D676E" w:rsidRDefault="00C90AA3" w:rsidP="00C90AA3">
      <w:pPr>
        <w:jc w:val="both"/>
        <w:rPr>
          <w:rFonts w:ascii="Arial" w:hAnsi="Arial" w:cs="Arial"/>
          <w:bCs/>
          <w:spacing w:val="4"/>
          <w:lang w:val="en-US"/>
        </w:rPr>
      </w:pPr>
      <w:r w:rsidRPr="004D676E">
        <w:rPr>
          <w:rFonts w:ascii="Arial" w:hAnsi="Arial" w:cs="Arial"/>
          <w:b/>
          <w:bCs/>
          <w:spacing w:val="4"/>
          <w:lang w:val="en-US"/>
        </w:rPr>
        <w:t>STOMACH - PAIN - fluids; after loss of</w:t>
      </w:r>
      <w:r w:rsidRPr="004D676E">
        <w:rPr>
          <w:rFonts w:ascii="Arial" w:hAnsi="Arial" w:cs="Arial"/>
          <w:bCs/>
          <w:spacing w:val="4"/>
          <w:lang w:val="en-US"/>
        </w:rPr>
        <w:t xml:space="preserve"> 3°</w:t>
      </w:r>
    </w:p>
    <w:p w14:paraId="5D7947AC" w14:textId="77777777" w:rsidR="00C90AA3" w:rsidRPr="004D676E" w:rsidRDefault="00C90AA3" w:rsidP="00C90AA3">
      <w:pPr>
        <w:jc w:val="both"/>
        <w:rPr>
          <w:rFonts w:ascii="Arial" w:hAnsi="Arial" w:cs="Arial"/>
          <w:bCs/>
          <w:spacing w:val="4"/>
          <w:lang w:val="en-US"/>
        </w:rPr>
      </w:pPr>
      <w:r w:rsidRPr="004D676E">
        <w:rPr>
          <w:rFonts w:ascii="Arial" w:hAnsi="Arial" w:cs="Arial"/>
          <w:bCs/>
          <w:spacing w:val="4"/>
          <w:lang w:val="en-US"/>
        </w:rPr>
        <w:t>COUGH - FLUIDS; from loss of 2°</w:t>
      </w:r>
    </w:p>
    <w:p w14:paraId="10BF6688" w14:textId="77777777" w:rsidR="00C90AA3" w:rsidRPr="004D676E" w:rsidRDefault="00C90AA3" w:rsidP="00C90AA3">
      <w:pPr>
        <w:jc w:val="both"/>
        <w:rPr>
          <w:rFonts w:ascii="Arial" w:hAnsi="Arial" w:cs="Arial"/>
          <w:bCs/>
          <w:spacing w:val="4"/>
          <w:lang w:val="en-US"/>
        </w:rPr>
      </w:pPr>
      <w:r w:rsidRPr="004D676E">
        <w:rPr>
          <w:rFonts w:ascii="Arial" w:hAnsi="Arial" w:cs="Arial"/>
          <w:b/>
          <w:bCs/>
          <w:spacing w:val="4"/>
          <w:lang w:val="en-US"/>
        </w:rPr>
        <w:lastRenderedPageBreak/>
        <w:t>GENERALS - FAINTNESS - fluids; after loss of</w:t>
      </w:r>
      <w:r w:rsidRPr="004D676E">
        <w:rPr>
          <w:rFonts w:ascii="Arial" w:hAnsi="Arial" w:cs="Arial"/>
          <w:bCs/>
          <w:spacing w:val="4"/>
          <w:lang w:val="en-US"/>
        </w:rPr>
        <w:t xml:space="preserve"> 3°</w:t>
      </w:r>
    </w:p>
    <w:p w14:paraId="19CD291B" w14:textId="77777777" w:rsidR="00C90AA3" w:rsidRPr="004D676E" w:rsidRDefault="00C90AA3" w:rsidP="00C90AA3">
      <w:pPr>
        <w:jc w:val="both"/>
        <w:rPr>
          <w:rFonts w:ascii="Arial" w:hAnsi="Arial" w:cs="Arial"/>
          <w:spacing w:val="4"/>
          <w:lang w:val="en-US"/>
        </w:rPr>
      </w:pPr>
    </w:p>
    <w:p w14:paraId="6EAE9F09" w14:textId="77777777" w:rsidR="00C90AA3" w:rsidRPr="004D676E" w:rsidRDefault="00C90AA3" w:rsidP="00C90AA3">
      <w:pPr>
        <w:jc w:val="both"/>
        <w:rPr>
          <w:rFonts w:ascii="Arial" w:hAnsi="Arial" w:cs="Arial"/>
          <w:b/>
          <w:color w:val="006699"/>
          <w:spacing w:val="4"/>
          <w:lang w:val="fr-BE"/>
        </w:rPr>
      </w:pPr>
      <w:r w:rsidRPr="004D676E">
        <w:rPr>
          <w:rFonts w:ascii="Arial" w:hAnsi="Arial" w:cs="Arial"/>
          <w:spacing w:val="4"/>
          <w:lang w:val="fr-BE"/>
        </w:rPr>
        <w:t xml:space="preserve">- Une </w:t>
      </w:r>
      <w:r w:rsidRPr="004D676E">
        <w:rPr>
          <w:rFonts w:ascii="Arial" w:hAnsi="Arial" w:cs="Arial"/>
          <w:b/>
          <w:color w:val="006699"/>
          <w:spacing w:val="4"/>
          <w:lang w:val="fr-BE"/>
        </w:rPr>
        <w:t>grande asthénie accompagne toutes les pertes de liquide</w:t>
      </w:r>
    </w:p>
    <w:p w14:paraId="3C181F3F" w14:textId="77777777" w:rsidR="00C90AA3" w:rsidRPr="004D676E" w:rsidRDefault="00C90AA3" w:rsidP="00C90AA3">
      <w:pPr>
        <w:jc w:val="both"/>
        <w:rPr>
          <w:rFonts w:ascii="Arial" w:hAnsi="Arial" w:cs="Arial"/>
          <w:bCs/>
          <w:spacing w:val="4"/>
        </w:rPr>
      </w:pPr>
    </w:p>
    <w:p w14:paraId="04737AD9" w14:textId="77777777" w:rsidR="00C90AA3" w:rsidRPr="004D676E" w:rsidRDefault="00C90AA3" w:rsidP="00C90AA3">
      <w:pPr>
        <w:jc w:val="both"/>
        <w:rPr>
          <w:rFonts w:ascii="Arial" w:hAnsi="Arial" w:cs="Arial"/>
          <w:bCs/>
          <w:spacing w:val="4"/>
          <w:lang w:val="en-US"/>
        </w:rPr>
      </w:pPr>
      <w:r w:rsidRPr="004D676E">
        <w:rPr>
          <w:rFonts w:ascii="Arial" w:hAnsi="Arial" w:cs="Arial"/>
          <w:bCs/>
          <w:spacing w:val="4"/>
          <w:lang w:val="en-US"/>
        </w:rPr>
        <w:t>GENERALS - WEAKNESS - paralytic - sliding down in bed from a half sitting position 2°</w:t>
      </w:r>
    </w:p>
    <w:p w14:paraId="5D3C8AD5" w14:textId="77777777" w:rsidR="00C90AA3" w:rsidRPr="004D676E" w:rsidRDefault="00C90AA3" w:rsidP="00C90AA3">
      <w:pPr>
        <w:jc w:val="both"/>
        <w:rPr>
          <w:rFonts w:ascii="Arial" w:hAnsi="Arial" w:cs="Arial"/>
          <w:bCs/>
          <w:spacing w:val="4"/>
          <w:lang w:val="en-US"/>
        </w:rPr>
      </w:pPr>
      <w:r w:rsidRPr="004D676E">
        <w:rPr>
          <w:rFonts w:ascii="Arial" w:hAnsi="Arial" w:cs="Arial"/>
          <w:b/>
          <w:bCs/>
          <w:spacing w:val="4"/>
          <w:lang w:val="en-US"/>
        </w:rPr>
        <w:t>PERSPIRATION – COLLIQUATIVE</w:t>
      </w:r>
      <w:r w:rsidRPr="004D676E">
        <w:rPr>
          <w:rFonts w:ascii="Arial" w:hAnsi="Arial" w:cs="Arial"/>
          <w:bCs/>
          <w:spacing w:val="4"/>
          <w:lang w:val="en-US"/>
        </w:rPr>
        <w:t xml:space="preserve"> 3°</w:t>
      </w:r>
    </w:p>
    <w:p w14:paraId="76A6E976" w14:textId="77777777" w:rsidR="00C90AA3" w:rsidRPr="004D676E" w:rsidRDefault="00C90AA3" w:rsidP="00C90AA3">
      <w:pPr>
        <w:jc w:val="both"/>
        <w:rPr>
          <w:rFonts w:ascii="Arial" w:hAnsi="Arial" w:cs="Arial"/>
          <w:bCs/>
          <w:spacing w:val="4"/>
          <w:lang w:val="en-US"/>
        </w:rPr>
      </w:pPr>
      <w:r w:rsidRPr="004D676E">
        <w:rPr>
          <w:rFonts w:ascii="Arial" w:hAnsi="Arial" w:cs="Arial"/>
          <w:b/>
          <w:bCs/>
          <w:spacing w:val="4"/>
          <w:lang w:val="en-US"/>
        </w:rPr>
        <w:t xml:space="preserve">GENERALS - WEAKNESS – loss of fluid </w:t>
      </w:r>
      <w:r w:rsidRPr="004D676E">
        <w:rPr>
          <w:rFonts w:ascii="Arial" w:hAnsi="Arial" w:cs="Arial"/>
          <w:bCs/>
          <w:spacing w:val="4"/>
          <w:lang w:val="en-US"/>
        </w:rPr>
        <w:t xml:space="preserve">3° (dont: </w:t>
      </w:r>
      <w:r w:rsidRPr="004D676E">
        <w:rPr>
          <w:rFonts w:ascii="Arial" w:hAnsi="Arial" w:cs="Arial"/>
          <w:b/>
          <w:bCs/>
          <w:spacing w:val="4"/>
          <w:lang w:val="en-US"/>
        </w:rPr>
        <w:t>nursing, diarrhea, hemorrhage, leucorrhea, perspiration</w:t>
      </w:r>
      <w:r w:rsidRPr="004D676E">
        <w:rPr>
          <w:rFonts w:ascii="Arial" w:hAnsi="Arial" w:cs="Arial"/>
          <w:bCs/>
          <w:spacing w:val="4"/>
          <w:lang w:val="en-US"/>
        </w:rPr>
        <w:t>) 3°</w:t>
      </w:r>
    </w:p>
    <w:p w14:paraId="7C575D22" w14:textId="77777777" w:rsidR="00C90AA3" w:rsidRPr="004D676E" w:rsidRDefault="00C90AA3" w:rsidP="00C90AA3">
      <w:pPr>
        <w:jc w:val="both"/>
        <w:rPr>
          <w:rFonts w:ascii="Arial" w:hAnsi="Arial" w:cs="Arial"/>
          <w:b/>
          <w:bCs/>
          <w:spacing w:val="4"/>
          <w:lang w:val="en-US"/>
        </w:rPr>
      </w:pPr>
    </w:p>
    <w:p w14:paraId="3E9CD890" w14:textId="77777777" w:rsidR="00C90AA3" w:rsidRPr="004D676E" w:rsidRDefault="00C90AA3" w:rsidP="00C90AA3">
      <w:pPr>
        <w:jc w:val="both"/>
        <w:rPr>
          <w:rFonts w:ascii="Arial" w:hAnsi="Arial" w:cs="Arial"/>
          <w:bCs/>
          <w:spacing w:val="4"/>
          <w:u w:val="single"/>
          <w:lang w:val="en-US"/>
        </w:rPr>
      </w:pPr>
    </w:p>
    <w:p w14:paraId="222CE5DB" w14:textId="77777777" w:rsidR="00C90AA3" w:rsidRPr="004D676E" w:rsidRDefault="00C90AA3" w:rsidP="00C90AA3">
      <w:pPr>
        <w:jc w:val="both"/>
        <w:rPr>
          <w:rFonts w:ascii="Arial" w:hAnsi="Arial" w:cs="Arial"/>
          <w:spacing w:val="4"/>
        </w:rPr>
      </w:pPr>
      <w:r w:rsidRPr="004D676E">
        <w:rPr>
          <w:rFonts w:ascii="Arial" w:hAnsi="Arial" w:cs="Arial"/>
          <w:b/>
          <w:bCs/>
          <w:color w:val="006699"/>
          <w:spacing w:val="4"/>
        </w:rPr>
        <w:t>THEME DE L’HYPERSENSIBILITE</w:t>
      </w:r>
      <w:r w:rsidRPr="004D676E">
        <w:rPr>
          <w:rFonts w:ascii="Arial" w:hAnsi="Arial" w:cs="Arial"/>
          <w:bCs/>
          <w:spacing w:val="4"/>
        </w:rPr>
        <w:t xml:space="preserve"> : </w:t>
      </w:r>
      <w:r w:rsidRPr="004D676E">
        <w:rPr>
          <w:rFonts w:ascii="Arial" w:hAnsi="Arial" w:cs="Arial"/>
          <w:spacing w:val="4"/>
        </w:rPr>
        <w:t>c’est un écorché.</w:t>
      </w:r>
    </w:p>
    <w:p w14:paraId="2F7AB85C" w14:textId="77777777" w:rsidR="00C90AA3" w:rsidRPr="004D676E" w:rsidRDefault="00C90AA3" w:rsidP="00C90AA3">
      <w:pPr>
        <w:jc w:val="both"/>
        <w:rPr>
          <w:rFonts w:ascii="Arial" w:hAnsi="Arial" w:cs="Arial"/>
          <w:bCs/>
          <w:spacing w:val="4"/>
        </w:rPr>
      </w:pPr>
      <w:r w:rsidRPr="004D676E">
        <w:rPr>
          <w:rFonts w:ascii="Arial" w:hAnsi="Arial" w:cs="Arial"/>
          <w:spacing w:val="4"/>
          <w:lang w:val="fr-BE"/>
        </w:rPr>
        <w:t>-</w:t>
      </w:r>
      <w:r w:rsidRPr="004D676E">
        <w:rPr>
          <w:rFonts w:ascii="Arial" w:hAnsi="Arial" w:cs="Arial"/>
          <w:b/>
          <w:spacing w:val="4"/>
          <w:lang w:val="fr-BE"/>
        </w:rPr>
        <w:t xml:space="preserve"> </w:t>
      </w:r>
      <w:r w:rsidRPr="004D676E">
        <w:rPr>
          <w:rFonts w:ascii="Arial" w:hAnsi="Arial" w:cs="Arial"/>
          <w:b/>
          <w:color w:val="006699"/>
          <w:spacing w:val="4"/>
          <w:lang w:val="fr-BE"/>
        </w:rPr>
        <w:t>sensibilité extrême de tout le système nerveux</w:t>
      </w:r>
      <w:r w:rsidRPr="004D676E">
        <w:rPr>
          <w:rFonts w:ascii="Arial" w:hAnsi="Arial" w:cs="Arial"/>
          <w:spacing w:val="4"/>
          <w:lang w:val="fr-BE"/>
        </w:rPr>
        <w:t xml:space="preserve">. </w:t>
      </w:r>
      <w:r w:rsidRPr="004D676E">
        <w:rPr>
          <w:rFonts w:ascii="Arial" w:hAnsi="Arial" w:cs="Arial"/>
          <w:bCs/>
          <w:spacing w:val="4"/>
        </w:rPr>
        <w:t xml:space="preserve">Il est sensible au </w:t>
      </w:r>
      <w:r w:rsidRPr="004D676E">
        <w:rPr>
          <w:rFonts w:ascii="Arial" w:hAnsi="Arial" w:cs="Arial"/>
          <w:b/>
          <w:bCs/>
          <w:color w:val="006699"/>
          <w:spacing w:val="4"/>
        </w:rPr>
        <w:t>toucher</w:t>
      </w:r>
      <w:r w:rsidRPr="004D676E">
        <w:rPr>
          <w:rFonts w:ascii="Arial" w:hAnsi="Arial" w:cs="Arial"/>
          <w:b/>
          <w:bCs/>
          <w:spacing w:val="4"/>
        </w:rPr>
        <w:t>,</w:t>
      </w:r>
      <w:r w:rsidRPr="004D676E">
        <w:rPr>
          <w:rFonts w:ascii="Arial" w:hAnsi="Arial" w:cs="Arial"/>
          <w:bCs/>
          <w:spacing w:val="4"/>
        </w:rPr>
        <w:t xml:space="preserve"> à la </w:t>
      </w:r>
      <w:r w:rsidRPr="004D676E">
        <w:rPr>
          <w:rFonts w:ascii="Arial" w:hAnsi="Arial" w:cs="Arial"/>
          <w:b/>
          <w:bCs/>
          <w:color w:val="006699"/>
          <w:spacing w:val="4"/>
        </w:rPr>
        <w:t>douleur</w:t>
      </w:r>
      <w:r w:rsidRPr="004D676E">
        <w:rPr>
          <w:rFonts w:ascii="Arial" w:hAnsi="Arial" w:cs="Arial"/>
          <w:bCs/>
          <w:color w:val="006699"/>
          <w:spacing w:val="4"/>
        </w:rPr>
        <w:t xml:space="preserve"> </w:t>
      </w:r>
      <w:r w:rsidRPr="004D676E">
        <w:rPr>
          <w:rFonts w:ascii="Arial" w:hAnsi="Arial" w:cs="Arial"/>
          <w:bCs/>
          <w:spacing w:val="4"/>
        </w:rPr>
        <w:t xml:space="preserve">et au </w:t>
      </w:r>
      <w:r w:rsidRPr="004D676E">
        <w:rPr>
          <w:rFonts w:ascii="Arial" w:hAnsi="Arial" w:cs="Arial"/>
          <w:b/>
          <w:bCs/>
          <w:color w:val="006699"/>
          <w:spacing w:val="4"/>
        </w:rPr>
        <w:t>courant d’air</w:t>
      </w:r>
      <w:r w:rsidRPr="004D676E">
        <w:rPr>
          <w:rFonts w:ascii="Arial" w:hAnsi="Arial" w:cs="Arial"/>
          <w:bCs/>
          <w:spacing w:val="4"/>
        </w:rPr>
        <w:t>.</w:t>
      </w:r>
    </w:p>
    <w:p w14:paraId="11FF64EF" w14:textId="77777777" w:rsidR="00C90AA3" w:rsidRPr="004D676E" w:rsidRDefault="00C90AA3" w:rsidP="00C90AA3">
      <w:pPr>
        <w:jc w:val="both"/>
        <w:rPr>
          <w:rFonts w:ascii="Arial" w:hAnsi="Arial" w:cs="Arial"/>
          <w:b/>
          <w:bCs/>
          <w:spacing w:val="4"/>
        </w:rPr>
      </w:pPr>
    </w:p>
    <w:p w14:paraId="0DCFF18E" w14:textId="77777777" w:rsidR="00C90AA3" w:rsidRPr="004D676E" w:rsidRDefault="00C90AA3" w:rsidP="00C90AA3">
      <w:pPr>
        <w:jc w:val="both"/>
        <w:rPr>
          <w:rFonts w:ascii="Arial" w:hAnsi="Arial" w:cs="Arial"/>
          <w:bCs/>
          <w:spacing w:val="4"/>
          <w:lang w:val="en-US"/>
        </w:rPr>
      </w:pPr>
      <w:r w:rsidRPr="004D676E">
        <w:rPr>
          <w:rFonts w:ascii="Arial" w:hAnsi="Arial" w:cs="Arial"/>
          <w:b/>
          <w:bCs/>
          <w:spacing w:val="4"/>
          <w:lang w:val="en-US"/>
        </w:rPr>
        <w:t>MIND - SENSITIVE - noise, to 3°</w:t>
      </w:r>
      <w:r w:rsidRPr="004D676E">
        <w:rPr>
          <w:rFonts w:ascii="Arial" w:hAnsi="Arial" w:cs="Arial"/>
          <w:bCs/>
          <w:spacing w:val="4"/>
          <w:lang w:val="en-US"/>
        </w:rPr>
        <w:t xml:space="preserve"> , slightest noise ; to the 1°</w:t>
      </w:r>
    </w:p>
    <w:p w14:paraId="7D72880F" w14:textId="77777777" w:rsidR="00C90AA3" w:rsidRPr="004D676E" w:rsidRDefault="00C90AA3" w:rsidP="00C90AA3">
      <w:pPr>
        <w:jc w:val="both"/>
        <w:rPr>
          <w:rFonts w:ascii="Arial" w:hAnsi="Arial" w:cs="Arial"/>
          <w:bCs/>
          <w:spacing w:val="4"/>
          <w:lang w:val="en-US"/>
        </w:rPr>
      </w:pPr>
      <w:r w:rsidRPr="004D676E">
        <w:rPr>
          <w:rFonts w:ascii="Arial" w:hAnsi="Arial" w:cs="Arial"/>
          <w:bCs/>
          <w:spacing w:val="4"/>
          <w:lang w:val="en-US"/>
        </w:rPr>
        <w:t>MIND - SENSITIVE - sensual impressions, to 2°</w:t>
      </w:r>
    </w:p>
    <w:p w14:paraId="2DDA9F7C" w14:textId="77777777" w:rsidR="00C90AA3" w:rsidRPr="004D676E" w:rsidRDefault="00C90AA3" w:rsidP="00C90AA3">
      <w:pPr>
        <w:jc w:val="both"/>
        <w:rPr>
          <w:rFonts w:ascii="Arial" w:hAnsi="Arial" w:cs="Arial"/>
          <w:bCs/>
          <w:spacing w:val="4"/>
          <w:lang w:val="en-US"/>
        </w:rPr>
      </w:pPr>
      <w:r w:rsidRPr="004D676E">
        <w:rPr>
          <w:rFonts w:ascii="Arial" w:hAnsi="Arial" w:cs="Arial"/>
          <w:bCs/>
          <w:spacing w:val="4"/>
          <w:lang w:val="en-US"/>
        </w:rPr>
        <w:t>MIND - SENSITIVE - touch, to 1°</w:t>
      </w:r>
    </w:p>
    <w:p w14:paraId="37253196" w14:textId="77777777" w:rsidR="00C90AA3" w:rsidRPr="004D676E" w:rsidRDefault="00C90AA3" w:rsidP="00C90AA3">
      <w:pPr>
        <w:jc w:val="both"/>
        <w:rPr>
          <w:rFonts w:ascii="Arial" w:hAnsi="Arial" w:cs="Arial"/>
          <w:bCs/>
          <w:spacing w:val="4"/>
          <w:lang w:val="en-US"/>
        </w:rPr>
      </w:pPr>
      <w:r w:rsidRPr="004D676E">
        <w:rPr>
          <w:rFonts w:ascii="Arial" w:hAnsi="Arial" w:cs="Arial"/>
          <w:b/>
          <w:bCs/>
          <w:spacing w:val="4"/>
          <w:lang w:val="en-US"/>
        </w:rPr>
        <w:t>HEAD - SENSITIVENESS - Brain, of</w:t>
      </w:r>
      <w:r w:rsidRPr="004D676E">
        <w:rPr>
          <w:rFonts w:ascii="Arial" w:hAnsi="Arial" w:cs="Arial"/>
          <w:bCs/>
          <w:spacing w:val="4"/>
          <w:lang w:val="en-US"/>
        </w:rPr>
        <w:t xml:space="preserve"> 3°</w:t>
      </w:r>
    </w:p>
    <w:p w14:paraId="28EC23A8" w14:textId="77777777" w:rsidR="00C90AA3" w:rsidRPr="004D676E" w:rsidRDefault="00C90AA3" w:rsidP="00C90AA3">
      <w:pPr>
        <w:jc w:val="both"/>
        <w:rPr>
          <w:rFonts w:ascii="Arial" w:hAnsi="Arial" w:cs="Arial"/>
          <w:b/>
          <w:bCs/>
          <w:spacing w:val="4"/>
          <w:lang w:val="en-US"/>
        </w:rPr>
      </w:pPr>
      <w:r w:rsidRPr="004D676E">
        <w:rPr>
          <w:rFonts w:ascii="Arial" w:hAnsi="Arial" w:cs="Arial"/>
          <w:b/>
          <w:bCs/>
          <w:spacing w:val="4"/>
          <w:lang w:val="en-US"/>
        </w:rPr>
        <w:t>CHILL - AIR; DRAFT OF – slightest 3°</w:t>
      </w:r>
    </w:p>
    <w:p w14:paraId="0620A78C" w14:textId="77777777" w:rsidR="00C90AA3" w:rsidRPr="004D676E" w:rsidRDefault="00C90AA3" w:rsidP="00C90AA3">
      <w:pPr>
        <w:jc w:val="both"/>
        <w:rPr>
          <w:rFonts w:ascii="Arial" w:hAnsi="Arial" w:cs="Arial"/>
          <w:b/>
          <w:bCs/>
          <w:spacing w:val="4"/>
          <w:lang w:val="en-US"/>
        </w:rPr>
      </w:pPr>
    </w:p>
    <w:p w14:paraId="2DC84C39" w14:textId="77777777" w:rsidR="00C90AA3" w:rsidRPr="004D676E" w:rsidRDefault="00C90AA3" w:rsidP="00C90AA3">
      <w:pPr>
        <w:jc w:val="both"/>
        <w:rPr>
          <w:rFonts w:ascii="Arial" w:hAnsi="Arial" w:cs="Arial"/>
          <w:spacing w:val="4"/>
        </w:rPr>
      </w:pPr>
      <w:r w:rsidRPr="004D676E">
        <w:rPr>
          <w:rFonts w:ascii="Arial" w:hAnsi="Arial" w:cs="Arial"/>
          <w:spacing w:val="4"/>
          <w:lang w:val="fr-BE"/>
        </w:rPr>
        <w:t xml:space="preserve">- Les douleurs sont </w:t>
      </w:r>
      <w:r w:rsidRPr="004D676E">
        <w:rPr>
          <w:rFonts w:ascii="Arial" w:hAnsi="Arial" w:cs="Arial"/>
          <w:b/>
          <w:color w:val="006699"/>
          <w:spacing w:val="4"/>
          <w:lang w:val="fr-BE"/>
        </w:rPr>
        <w:t>aggravées au plus léger contact</w:t>
      </w:r>
      <w:r w:rsidRPr="004D676E">
        <w:rPr>
          <w:rFonts w:ascii="Arial" w:hAnsi="Arial" w:cs="Arial"/>
          <w:spacing w:val="4"/>
          <w:lang w:val="fr-BE"/>
        </w:rPr>
        <w:t xml:space="preserve"> mais </w:t>
      </w:r>
      <w:r w:rsidRPr="004D676E">
        <w:rPr>
          <w:rFonts w:ascii="Arial" w:hAnsi="Arial" w:cs="Arial"/>
          <w:b/>
          <w:color w:val="006699"/>
          <w:spacing w:val="4"/>
          <w:lang w:val="fr-BE"/>
        </w:rPr>
        <w:t>améliorées par la pression forte</w:t>
      </w:r>
      <w:r w:rsidRPr="004D676E">
        <w:rPr>
          <w:rFonts w:ascii="Arial" w:hAnsi="Arial" w:cs="Arial"/>
          <w:spacing w:val="4"/>
          <w:lang w:val="fr-BE"/>
        </w:rPr>
        <w:t xml:space="preserve">. Les </w:t>
      </w:r>
      <w:r w:rsidRPr="004D676E">
        <w:rPr>
          <w:rFonts w:ascii="Arial" w:hAnsi="Arial" w:cs="Arial"/>
          <w:spacing w:val="4"/>
        </w:rPr>
        <w:t xml:space="preserve">douleurs sont </w:t>
      </w:r>
      <w:r w:rsidRPr="004D676E">
        <w:rPr>
          <w:rFonts w:ascii="Arial" w:hAnsi="Arial" w:cs="Arial"/>
          <w:b/>
          <w:color w:val="006699"/>
          <w:spacing w:val="4"/>
        </w:rPr>
        <w:t>tiraillantes</w:t>
      </w:r>
      <w:r w:rsidRPr="004D676E">
        <w:rPr>
          <w:rFonts w:ascii="Arial" w:hAnsi="Arial" w:cs="Arial"/>
          <w:spacing w:val="4"/>
        </w:rPr>
        <w:t xml:space="preserve"> ou </w:t>
      </w:r>
      <w:r w:rsidRPr="004D676E">
        <w:rPr>
          <w:rFonts w:ascii="Arial" w:hAnsi="Arial" w:cs="Arial"/>
          <w:b/>
          <w:color w:val="006699"/>
          <w:spacing w:val="4"/>
        </w:rPr>
        <w:t>déchirantes</w:t>
      </w:r>
      <w:r w:rsidRPr="004D676E">
        <w:rPr>
          <w:rFonts w:ascii="Arial" w:hAnsi="Arial" w:cs="Arial"/>
          <w:spacing w:val="4"/>
        </w:rPr>
        <w:t xml:space="preserve"> ; dans toutes les articulations et tous les os. </w:t>
      </w:r>
    </w:p>
    <w:p w14:paraId="7821008B" w14:textId="77777777" w:rsidR="00C90AA3" w:rsidRPr="004D676E" w:rsidRDefault="00C90AA3" w:rsidP="00C90AA3">
      <w:pPr>
        <w:jc w:val="both"/>
        <w:rPr>
          <w:rFonts w:ascii="Arial" w:hAnsi="Arial" w:cs="Arial"/>
          <w:spacing w:val="4"/>
        </w:rPr>
      </w:pPr>
      <w:r w:rsidRPr="004D676E">
        <w:rPr>
          <w:rFonts w:ascii="Arial" w:hAnsi="Arial" w:cs="Arial"/>
          <w:b/>
          <w:color w:val="006699"/>
          <w:spacing w:val="4"/>
        </w:rPr>
        <w:t>Comme si le périoste avait été forcé</w:t>
      </w:r>
      <w:r w:rsidRPr="004D676E">
        <w:rPr>
          <w:rFonts w:ascii="Arial" w:hAnsi="Arial" w:cs="Arial"/>
          <w:spacing w:val="4"/>
        </w:rPr>
        <w:t xml:space="preserve">, endolorissement général ; renouvelé par le toucher, et augmentant ensuite progressivement jusqu´au paroxysme. </w:t>
      </w:r>
    </w:p>
    <w:p w14:paraId="251ECC88" w14:textId="77777777" w:rsidR="00C90AA3" w:rsidRPr="004D676E" w:rsidRDefault="00C90AA3" w:rsidP="00C90AA3">
      <w:pPr>
        <w:jc w:val="both"/>
        <w:rPr>
          <w:rFonts w:ascii="Arial" w:hAnsi="Arial" w:cs="Arial"/>
          <w:spacing w:val="4"/>
          <w:lang w:val="fr-BE"/>
        </w:rPr>
      </w:pPr>
    </w:p>
    <w:p w14:paraId="299956F2" w14:textId="77777777" w:rsidR="00C90AA3" w:rsidRPr="004D676E" w:rsidRDefault="00C90AA3" w:rsidP="00C90AA3">
      <w:pPr>
        <w:jc w:val="both"/>
        <w:rPr>
          <w:rFonts w:ascii="Arial" w:hAnsi="Arial" w:cs="Arial"/>
          <w:b/>
          <w:bCs/>
          <w:spacing w:val="4"/>
          <w:lang w:val="en-US"/>
        </w:rPr>
      </w:pPr>
      <w:r w:rsidRPr="004D676E">
        <w:rPr>
          <w:rFonts w:ascii="Arial" w:hAnsi="Arial" w:cs="Arial"/>
          <w:b/>
          <w:bCs/>
          <w:spacing w:val="4"/>
          <w:lang w:val="en-US"/>
        </w:rPr>
        <w:t>GENERALS - PAIN - Periosteum - scraped; as if 3°</w:t>
      </w:r>
    </w:p>
    <w:p w14:paraId="7AA95E13" w14:textId="77777777" w:rsidR="00C90AA3" w:rsidRPr="004D676E" w:rsidRDefault="00C90AA3" w:rsidP="00C90AA3">
      <w:pPr>
        <w:jc w:val="both"/>
        <w:rPr>
          <w:rFonts w:ascii="Arial" w:hAnsi="Arial" w:cs="Arial"/>
          <w:bCs/>
          <w:spacing w:val="4"/>
          <w:lang w:val="en-US"/>
        </w:rPr>
      </w:pPr>
      <w:r w:rsidRPr="004D676E">
        <w:rPr>
          <w:rFonts w:ascii="Arial" w:hAnsi="Arial" w:cs="Arial"/>
          <w:bCs/>
          <w:spacing w:val="4"/>
          <w:lang w:val="en-US"/>
        </w:rPr>
        <w:t>SKIN - SENSITIVENESS - touch; to - hard pressure - amel. KN1°</w:t>
      </w:r>
    </w:p>
    <w:p w14:paraId="4E8AE8C7" w14:textId="77777777" w:rsidR="00C90AA3" w:rsidRPr="004D676E" w:rsidRDefault="00C90AA3" w:rsidP="00C90AA3">
      <w:pPr>
        <w:jc w:val="both"/>
        <w:rPr>
          <w:rFonts w:ascii="Arial" w:hAnsi="Arial" w:cs="Arial"/>
          <w:bCs/>
          <w:spacing w:val="4"/>
          <w:lang w:val="en-US"/>
        </w:rPr>
      </w:pPr>
      <w:r w:rsidRPr="004D676E">
        <w:rPr>
          <w:rFonts w:ascii="Arial" w:hAnsi="Arial" w:cs="Arial"/>
          <w:bCs/>
          <w:spacing w:val="4"/>
          <w:lang w:val="en-US"/>
        </w:rPr>
        <w:t>MIND - FEAR - approaching; of - others; of - touched, lest he be 1°</w:t>
      </w:r>
    </w:p>
    <w:p w14:paraId="4210E718" w14:textId="77777777" w:rsidR="00C90AA3" w:rsidRPr="004D676E" w:rsidRDefault="00C90AA3" w:rsidP="00C90AA3">
      <w:pPr>
        <w:jc w:val="both"/>
        <w:rPr>
          <w:rFonts w:ascii="Arial" w:hAnsi="Arial" w:cs="Arial"/>
          <w:bCs/>
          <w:spacing w:val="4"/>
          <w:lang w:val="en-US"/>
        </w:rPr>
      </w:pPr>
    </w:p>
    <w:p w14:paraId="1D7E6487" w14:textId="77777777" w:rsidR="00C90AA3" w:rsidRPr="004D676E" w:rsidRDefault="00C90AA3" w:rsidP="00C90AA3">
      <w:pPr>
        <w:jc w:val="both"/>
        <w:rPr>
          <w:rFonts w:ascii="Arial" w:hAnsi="Arial" w:cs="Arial"/>
          <w:b/>
          <w:color w:val="006699"/>
          <w:spacing w:val="2"/>
          <w:u w:val="single"/>
        </w:rPr>
      </w:pPr>
      <w:r w:rsidRPr="004D676E">
        <w:rPr>
          <w:rFonts w:ascii="Arial" w:hAnsi="Arial" w:cs="Arial"/>
          <w:b/>
          <w:spacing w:val="2"/>
          <w:u w:val="single"/>
        </w:rPr>
        <w:t>Thème central</w:t>
      </w:r>
      <w:r w:rsidRPr="004D676E">
        <w:rPr>
          <w:rFonts w:ascii="Arial" w:hAnsi="Arial" w:cs="Arial"/>
          <w:b/>
          <w:color w:val="006699"/>
          <w:spacing w:val="2"/>
          <w:u w:val="single"/>
        </w:rPr>
        <w:t> : SE SENTIR EMPECHE PAR LES AUTRES, EMPECHE DE SE REALISER</w:t>
      </w:r>
    </w:p>
    <w:p w14:paraId="14E35C99" w14:textId="77777777" w:rsidR="00C90AA3" w:rsidRPr="004D676E" w:rsidRDefault="00C90AA3" w:rsidP="00C90AA3">
      <w:pPr>
        <w:jc w:val="both"/>
        <w:rPr>
          <w:rFonts w:ascii="Arial" w:hAnsi="Arial" w:cs="Arial"/>
          <w:spacing w:val="2"/>
          <w:u w:val="single"/>
        </w:rPr>
      </w:pPr>
    </w:p>
    <w:p w14:paraId="71640CFB" w14:textId="77777777" w:rsidR="00C90AA3" w:rsidRPr="004D676E" w:rsidRDefault="00C90AA3" w:rsidP="0081700D">
      <w:pPr>
        <w:numPr>
          <w:ilvl w:val="0"/>
          <w:numId w:val="116"/>
        </w:numPr>
        <w:spacing w:after="0"/>
        <w:jc w:val="both"/>
        <w:rPr>
          <w:rFonts w:ascii="Arial" w:hAnsi="Arial" w:cs="Arial"/>
          <w:color w:val="006699"/>
          <w:spacing w:val="4"/>
          <w:u w:val="single"/>
        </w:rPr>
      </w:pPr>
      <w:r w:rsidRPr="004D676E">
        <w:rPr>
          <w:rFonts w:ascii="Arial" w:hAnsi="Arial" w:cs="Arial"/>
          <w:color w:val="006699"/>
          <w:spacing w:val="4"/>
          <w:u w:val="single"/>
        </w:rPr>
        <w:lastRenderedPageBreak/>
        <w:t>Empêché par les autres</w:t>
      </w:r>
    </w:p>
    <w:p w14:paraId="2652EA41" w14:textId="473B945C" w:rsidR="00C90AA3" w:rsidRPr="004D676E" w:rsidRDefault="00C90AA3" w:rsidP="00C90AA3">
      <w:pPr>
        <w:jc w:val="both"/>
        <w:rPr>
          <w:rFonts w:ascii="Arial" w:hAnsi="Arial" w:cs="Arial"/>
          <w:spacing w:val="4"/>
          <w:kern w:val="2"/>
        </w:rPr>
      </w:pPr>
      <w:r w:rsidRPr="004D676E">
        <w:rPr>
          <w:rFonts w:ascii="Arial" w:hAnsi="Arial" w:cs="Arial"/>
          <w:spacing w:val="4"/>
        </w:rPr>
        <w:t xml:space="preserve">- Il est mécontent, il se considère malheureux et </w:t>
      </w:r>
      <w:r w:rsidRPr="004D676E">
        <w:rPr>
          <w:rFonts w:ascii="Arial" w:hAnsi="Arial" w:cs="Arial"/>
          <w:b/>
          <w:color w:val="006699"/>
          <w:spacing w:val="4"/>
        </w:rPr>
        <w:t>se croit empêché</w:t>
      </w:r>
      <w:r w:rsidRPr="004D676E">
        <w:rPr>
          <w:rFonts w:ascii="Arial" w:hAnsi="Arial" w:cs="Arial"/>
          <w:color w:val="006699"/>
          <w:spacing w:val="4"/>
        </w:rPr>
        <w:t xml:space="preserve"> et </w:t>
      </w:r>
      <w:r w:rsidRPr="004D676E">
        <w:rPr>
          <w:rFonts w:ascii="Arial" w:hAnsi="Arial" w:cs="Arial"/>
          <w:b/>
          <w:color w:val="006699"/>
          <w:spacing w:val="4"/>
        </w:rPr>
        <w:t>tourmentépar tout le monde</w:t>
      </w:r>
      <w:r w:rsidRPr="004D676E">
        <w:rPr>
          <w:rFonts w:ascii="Arial" w:hAnsi="Arial" w:cs="Arial"/>
          <w:spacing w:val="4"/>
        </w:rPr>
        <w:t xml:space="preserve">. </w:t>
      </w:r>
      <w:r w:rsidRPr="004D676E">
        <w:rPr>
          <w:rFonts w:ascii="Arial" w:hAnsi="Arial" w:cs="Arial"/>
          <w:spacing w:val="4"/>
          <w:lang w:val="en-US"/>
        </w:rPr>
        <w:t>(Allen)</w:t>
      </w:r>
      <w:r w:rsidR="002E7493" w:rsidRPr="004D676E">
        <w:rPr>
          <w:rFonts w:ascii="Arial" w:hAnsi="Arial" w:cs="Arial"/>
          <w:spacing w:val="4"/>
          <w:kern w:val="2"/>
        </w:rPr>
        <w:t xml:space="preserve"> (1)</w:t>
      </w:r>
    </w:p>
    <w:p w14:paraId="257227E9" w14:textId="77777777" w:rsidR="002E7493" w:rsidRPr="004D676E" w:rsidRDefault="002E7493" w:rsidP="002E7493">
      <w:pPr>
        <w:spacing w:line="280" w:lineRule="exact"/>
        <w:jc w:val="both"/>
        <w:rPr>
          <w:rFonts w:ascii="Arial" w:hAnsi="Arial" w:cs="Arial"/>
          <w:lang w:eastAsia="fr-BE"/>
        </w:rPr>
      </w:pPr>
      <w:r w:rsidRPr="004D676E">
        <w:rPr>
          <w:rFonts w:ascii="Arial" w:hAnsi="Arial" w:cs="Arial"/>
          <w:lang w:eastAsia="fr-BE"/>
        </w:rPr>
        <w:t xml:space="preserve">  </w:t>
      </w:r>
    </w:p>
    <w:p w14:paraId="1F3DE52C" w14:textId="5FFB5011" w:rsidR="002E7493" w:rsidRPr="004D676E" w:rsidRDefault="002E7493" w:rsidP="002E7493">
      <w:pPr>
        <w:jc w:val="both"/>
        <w:rPr>
          <w:rFonts w:ascii="Arial" w:hAnsi="Arial" w:cs="Arial"/>
          <w:lang w:eastAsia="fr-BE"/>
        </w:rPr>
      </w:pPr>
      <w:r w:rsidRPr="004D676E">
        <w:rPr>
          <w:rFonts w:ascii="Arial" w:hAnsi="Arial" w:cs="Arial"/>
          <w:lang w:eastAsia="fr-BE"/>
        </w:rPr>
        <w:t>[#N](1)</w:t>
      </w:r>
      <w:r w:rsidRPr="004D676E">
        <w:rPr>
          <w:rFonts w:ascii="Arial" w:hAnsi="Arial" w:cs="Arial"/>
          <w:lang w:val="en-US"/>
        </w:rPr>
        <w:t xml:space="preserve"> Phrase de la pathogénésie, Allen: </w:t>
      </w:r>
      <w:r w:rsidRPr="004D676E">
        <w:rPr>
          <w:rFonts w:ascii="Arial" w:hAnsi="Arial" w:cs="Arial"/>
          <w:i/>
          <w:lang w:val="en-US"/>
        </w:rPr>
        <w:t>Discontent; he considers himself unhappy, and thinks he is hindered and tormented by everyone.</w:t>
      </w:r>
    </w:p>
    <w:p w14:paraId="0EB575A1" w14:textId="77777777" w:rsidR="002E7493" w:rsidRPr="004D676E" w:rsidRDefault="002E7493" w:rsidP="002E7493">
      <w:pPr>
        <w:jc w:val="both"/>
        <w:rPr>
          <w:rFonts w:ascii="Arial" w:hAnsi="Arial" w:cs="Arial"/>
          <w:spacing w:val="4"/>
          <w:lang w:val="en-US"/>
        </w:rPr>
      </w:pPr>
    </w:p>
    <w:p w14:paraId="55F176D6" w14:textId="77777777" w:rsidR="00C90AA3" w:rsidRPr="004D676E" w:rsidRDefault="00C90AA3" w:rsidP="00C90AA3">
      <w:pPr>
        <w:jc w:val="both"/>
        <w:rPr>
          <w:rFonts w:ascii="Arial" w:hAnsi="Arial" w:cs="Arial"/>
          <w:bCs/>
          <w:spacing w:val="4"/>
          <w:lang w:val="en-US"/>
        </w:rPr>
      </w:pPr>
      <w:r w:rsidRPr="004D676E">
        <w:rPr>
          <w:rFonts w:ascii="Arial" w:hAnsi="Arial" w:cs="Arial"/>
          <w:bCs/>
          <w:spacing w:val="4"/>
          <w:lang w:val="en-US"/>
        </w:rPr>
        <w:t>MIND - DELUSIONS - hindered; he is - everyone; by 2°</w:t>
      </w:r>
    </w:p>
    <w:p w14:paraId="2B68C490" w14:textId="77777777" w:rsidR="00C90AA3" w:rsidRPr="004D676E" w:rsidRDefault="00C90AA3" w:rsidP="00C90AA3">
      <w:pPr>
        <w:jc w:val="both"/>
        <w:rPr>
          <w:rFonts w:ascii="Arial" w:hAnsi="Arial" w:cs="Arial"/>
          <w:bCs/>
          <w:spacing w:val="4"/>
          <w:lang w:val="en-US"/>
        </w:rPr>
      </w:pPr>
      <w:r w:rsidRPr="004D676E">
        <w:rPr>
          <w:rFonts w:ascii="Arial" w:hAnsi="Arial" w:cs="Arial"/>
          <w:bCs/>
          <w:spacing w:val="4"/>
          <w:lang w:val="en-US"/>
        </w:rPr>
        <w:t>MIND - DELUSIONS - work - hindered at work; is (KN2°)</w:t>
      </w:r>
    </w:p>
    <w:p w14:paraId="6D499377" w14:textId="77777777" w:rsidR="00C90AA3" w:rsidRPr="004D676E" w:rsidRDefault="00C90AA3" w:rsidP="00C90AA3">
      <w:pPr>
        <w:jc w:val="both"/>
        <w:rPr>
          <w:rFonts w:ascii="Arial" w:hAnsi="Arial" w:cs="Arial"/>
          <w:bCs/>
          <w:spacing w:val="4"/>
          <w:lang w:val="en-US"/>
        </w:rPr>
      </w:pPr>
    </w:p>
    <w:p w14:paraId="3AAB1D30" w14:textId="77777777" w:rsidR="00C90AA3" w:rsidRPr="004D676E" w:rsidRDefault="00C90AA3" w:rsidP="00C90AA3">
      <w:pPr>
        <w:jc w:val="both"/>
        <w:rPr>
          <w:rFonts w:ascii="Arial" w:hAnsi="Arial" w:cs="Arial"/>
          <w:b/>
          <w:bCs/>
          <w:spacing w:val="4"/>
          <w:lang w:val="en-US"/>
        </w:rPr>
      </w:pPr>
      <w:r w:rsidRPr="004D676E">
        <w:rPr>
          <w:rFonts w:ascii="Arial" w:hAnsi="Arial" w:cs="Arial"/>
          <w:b/>
          <w:bCs/>
          <w:spacing w:val="4"/>
          <w:lang w:val="en-US"/>
        </w:rPr>
        <w:t>MIND - DELUSIONS - persecuted - he is persecuted 3°</w:t>
      </w:r>
    </w:p>
    <w:p w14:paraId="518B9613" w14:textId="77777777" w:rsidR="00C90AA3" w:rsidRPr="004D676E" w:rsidRDefault="00C90AA3" w:rsidP="00C90AA3">
      <w:pPr>
        <w:jc w:val="both"/>
        <w:rPr>
          <w:rFonts w:ascii="Arial" w:hAnsi="Arial" w:cs="Arial"/>
          <w:bCs/>
          <w:spacing w:val="4"/>
          <w:lang w:val="en-US"/>
        </w:rPr>
      </w:pPr>
      <w:r w:rsidRPr="004D676E">
        <w:rPr>
          <w:rFonts w:ascii="Arial" w:hAnsi="Arial" w:cs="Arial"/>
          <w:bCs/>
          <w:spacing w:val="4"/>
          <w:lang w:val="en-US"/>
        </w:rPr>
        <w:t>MIND - DELUSIONS - pursued; he was - enemies, by 2°</w:t>
      </w:r>
    </w:p>
    <w:p w14:paraId="7309365C" w14:textId="77777777" w:rsidR="00C90AA3" w:rsidRPr="004D676E" w:rsidRDefault="00C90AA3" w:rsidP="00C90AA3">
      <w:pPr>
        <w:jc w:val="both"/>
        <w:rPr>
          <w:rFonts w:ascii="Arial" w:hAnsi="Arial" w:cs="Arial"/>
          <w:bCs/>
          <w:spacing w:val="4"/>
          <w:lang w:val="en-US"/>
        </w:rPr>
      </w:pPr>
      <w:r w:rsidRPr="004D676E">
        <w:rPr>
          <w:rFonts w:ascii="Arial" w:hAnsi="Arial" w:cs="Arial"/>
          <w:bCs/>
          <w:spacing w:val="4"/>
          <w:lang w:val="en-US"/>
        </w:rPr>
        <w:t>MIND - DELUSIONS - tormented; he is 2° (= torturé)</w:t>
      </w:r>
    </w:p>
    <w:p w14:paraId="437750FF" w14:textId="77777777" w:rsidR="00C90AA3" w:rsidRPr="004D676E" w:rsidRDefault="00C90AA3" w:rsidP="00C90AA3">
      <w:pPr>
        <w:jc w:val="both"/>
        <w:rPr>
          <w:rFonts w:ascii="Arial" w:hAnsi="Arial" w:cs="Arial"/>
          <w:b/>
          <w:bCs/>
          <w:spacing w:val="4"/>
          <w:lang w:val="en-US"/>
        </w:rPr>
      </w:pPr>
      <w:r w:rsidRPr="004D676E">
        <w:rPr>
          <w:rFonts w:ascii="Arial" w:hAnsi="Arial" w:cs="Arial"/>
          <w:bCs/>
          <w:spacing w:val="4"/>
          <w:lang w:val="en-US"/>
        </w:rPr>
        <w:t>MIND - DELUSIONS - unfortunate, he is 2</w:t>
      </w:r>
      <w:r w:rsidRPr="004D676E">
        <w:rPr>
          <w:rFonts w:ascii="Arial" w:hAnsi="Arial" w:cs="Arial"/>
          <w:b/>
          <w:bCs/>
          <w:spacing w:val="4"/>
          <w:lang w:val="en-US"/>
        </w:rPr>
        <w:t>°</w:t>
      </w:r>
    </w:p>
    <w:p w14:paraId="536B1DED" w14:textId="77777777" w:rsidR="00C90AA3" w:rsidRPr="004D676E" w:rsidRDefault="00C90AA3" w:rsidP="00C90AA3">
      <w:pPr>
        <w:jc w:val="both"/>
        <w:rPr>
          <w:rFonts w:ascii="Arial" w:hAnsi="Arial" w:cs="Arial"/>
          <w:bCs/>
          <w:spacing w:val="4"/>
          <w:lang w:val="en-US"/>
        </w:rPr>
      </w:pPr>
    </w:p>
    <w:p w14:paraId="77A84E09" w14:textId="77777777" w:rsidR="002E7493" w:rsidRPr="004D676E" w:rsidRDefault="00C90AA3" w:rsidP="00C90AA3">
      <w:pPr>
        <w:jc w:val="both"/>
        <w:rPr>
          <w:rFonts w:ascii="Arial" w:hAnsi="Arial" w:cs="Arial"/>
          <w:spacing w:val="4"/>
          <w:kern w:val="2"/>
        </w:rPr>
      </w:pPr>
      <w:r w:rsidRPr="004D676E">
        <w:rPr>
          <w:rFonts w:ascii="Arial" w:hAnsi="Arial" w:cs="Arial"/>
          <w:spacing w:val="4"/>
        </w:rPr>
        <w:t xml:space="preserve">-Extrêmement enclin à se mettre en colère et à rechercher toutes les occasions à se mettre en colère ; après la querelle est enclin au chagrin et </w:t>
      </w:r>
      <w:r w:rsidRPr="004D676E">
        <w:rPr>
          <w:rFonts w:ascii="Arial" w:hAnsi="Arial" w:cs="Arial"/>
          <w:b/>
          <w:color w:val="006699"/>
          <w:spacing w:val="4"/>
        </w:rPr>
        <w:t>reproche aux autres</w:t>
      </w:r>
      <w:r w:rsidRPr="004D676E">
        <w:rPr>
          <w:rFonts w:ascii="Arial" w:hAnsi="Arial" w:cs="Arial"/>
          <w:spacing w:val="4"/>
        </w:rPr>
        <w:t>. (Allen)</w:t>
      </w:r>
      <w:r w:rsidR="002E7493" w:rsidRPr="004D676E">
        <w:rPr>
          <w:rFonts w:ascii="Arial" w:hAnsi="Arial" w:cs="Arial"/>
          <w:spacing w:val="4"/>
          <w:kern w:val="2"/>
        </w:rPr>
        <w:t xml:space="preserve"> (1)</w:t>
      </w:r>
    </w:p>
    <w:p w14:paraId="456883BA" w14:textId="46037E9D" w:rsidR="002E7493" w:rsidRPr="004D676E" w:rsidRDefault="002E7493" w:rsidP="002E7493">
      <w:pPr>
        <w:jc w:val="both"/>
        <w:rPr>
          <w:rFonts w:ascii="Arial" w:hAnsi="Arial" w:cs="Arial"/>
          <w:lang w:eastAsia="fr-BE"/>
        </w:rPr>
      </w:pPr>
      <w:r w:rsidRPr="004D676E">
        <w:rPr>
          <w:rFonts w:ascii="Arial" w:hAnsi="Arial" w:cs="Arial"/>
          <w:lang w:eastAsia="fr-BE"/>
        </w:rPr>
        <w:t>[#N](1)</w:t>
      </w:r>
      <w:r w:rsidRPr="004D676E">
        <w:rPr>
          <w:rFonts w:ascii="Arial" w:hAnsi="Arial" w:cs="Arial"/>
          <w:lang w:val="en-US"/>
        </w:rPr>
        <w:t xml:space="preserve"> Phrase de la pathogénésie, Allen: </w:t>
      </w:r>
      <w:r w:rsidRPr="004D676E">
        <w:rPr>
          <w:rFonts w:ascii="Arial" w:hAnsi="Arial" w:cs="Arial"/>
          <w:i/>
          <w:lang w:val="en-US"/>
        </w:rPr>
        <w:t>Extremely inclined to become angry, and to seek every opportunity for being angry; afterwards quarrelsome, and inclined to grieve and reproach others.</w:t>
      </w:r>
    </w:p>
    <w:p w14:paraId="55925401" w14:textId="77777777" w:rsidR="002E7493" w:rsidRPr="004D676E" w:rsidRDefault="002E7493" w:rsidP="002E7493">
      <w:pPr>
        <w:jc w:val="both"/>
        <w:rPr>
          <w:rFonts w:ascii="Arial" w:hAnsi="Arial" w:cs="Arial"/>
          <w:spacing w:val="4"/>
          <w:lang w:val="en-US"/>
        </w:rPr>
      </w:pPr>
    </w:p>
    <w:p w14:paraId="63970E61" w14:textId="77777777" w:rsidR="00C90AA3" w:rsidRPr="004D676E" w:rsidRDefault="00C90AA3" w:rsidP="00C90AA3">
      <w:pPr>
        <w:jc w:val="both"/>
        <w:rPr>
          <w:rFonts w:ascii="Arial" w:hAnsi="Arial" w:cs="Arial"/>
          <w:bCs/>
          <w:spacing w:val="4"/>
          <w:lang w:val="en-US"/>
        </w:rPr>
      </w:pPr>
      <w:r w:rsidRPr="004D676E">
        <w:rPr>
          <w:rFonts w:ascii="Arial" w:hAnsi="Arial" w:cs="Arial"/>
          <w:b/>
          <w:bCs/>
          <w:spacing w:val="4"/>
          <w:lang w:val="en-US"/>
        </w:rPr>
        <w:t>MIND - ANGER - vex others; inclined to 3°</w:t>
      </w:r>
    </w:p>
    <w:p w14:paraId="350F8717" w14:textId="77777777" w:rsidR="00C90AA3" w:rsidRPr="004D676E" w:rsidRDefault="00C90AA3" w:rsidP="00C90AA3">
      <w:pPr>
        <w:jc w:val="both"/>
        <w:rPr>
          <w:rFonts w:ascii="Arial" w:hAnsi="Arial" w:cs="Arial"/>
          <w:spacing w:val="4"/>
        </w:rPr>
      </w:pPr>
      <w:r w:rsidRPr="004D676E">
        <w:rPr>
          <w:rFonts w:ascii="Arial" w:hAnsi="Arial" w:cs="Arial"/>
          <w:b/>
          <w:bCs/>
          <w:spacing w:val="4"/>
        </w:rPr>
        <w:t>MIND - REPROACHING others3°</w:t>
      </w:r>
    </w:p>
    <w:p w14:paraId="2FBE4DC1" w14:textId="77777777" w:rsidR="00C90AA3" w:rsidRPr="004D676E" w:rsidRDefault="00C90AA3" w:rsidP="00C90AA3">
      <w:pPr>
        <w:jc w:val="both"/>
        <w:rPr>
          <w:rFonts w:ascii="Arial" w:hAnsi="Arial" w:cs="Arial"/>
          <w:spacing w:val="4"/>
        </w:rPr>
      </w:pPr>
    </w:p>
    <w:p w14:paraId="32B9BB22" w14:textId="77777777" w:rsidR="00C90AA3" w:rsidRPr="004D676E" w:rsidRDefault="00C90AA3" w:rsidP="00C90AA3">
      <w:pPr>
        <w:jc w:val="both"/>
        <w:rPr>
          <w:rFonts w:ascii="Arial" w:hAnsi="Arial" w:cs="Arial"/>
          <w:spacing w:val="4"/>
          <w:lang w:val="fr-BE"/>
        </w:rPr>
      </w:pPr>
      <w:r w:rsidRPr="004D676E">
        <w:rPr>
          <w:rFonts w:ascii="Arial" w:hAnsi="Arial" w:cs="Arial"/>
          <w:spacing w:val="4"/>
        </w:rPr>
        <w:t>-</w:t>
      </w:r>
      <w:r w:rsidRPr="004D676E">
        <w:rPr>
          <w:rFonts w:ascii="Arial" w:hAnsi="Arial" w:cs="Arial"/>
          <w:spacing w:val="4"/>
          <w:lang w:val="fr-BE"/>
        </w:rPr>
        <w:t xml:space="preserve"> Il ne peut mettre ses idées en ordre, il se trompe, en parlant et en écrivant, dans le placement respectif des mots ; </w:t>
      </w:r>
      <w:r w:rsidRPr="004D676E">
        <w:rPr>
          <w:rFonts w:ascii="Arial" w:hAnsi="Arial" w:cs="Arial"/>
          <w:b/>
          <w:color w:val="006699"/>
          <w:spacing w:val="4"/>
          <w:lang w:val="fr-BE"/>
        </w:rPr>
        <w:t>la parole des autres le trouble beaucoup</w:t>
      </w:r>
      <w:r w:rsidRPr="004D676E">
        <w:rPr>
          <w:rFonts w:ascii="Arial" w:hAnsi="Arial" w:cs="Arial"/>
          <w:spacing w:val="4"/>
          <w:lang w:val="fr-BE"/>
        </w:rPr>
        <w:t>. (Allen)</w:t>
      </w:r>
    </w:p>
    <w:p w14:paraId="1A4CCEE9" w14:textId="77777777" w:rsidR="00C90AA3" w:rsidRPr="004D676E" w:rsidRDefault="00C90AA3" w:rsidP="00C90AA3">
      <w:pPr>
        <w:jc w:val="both"/>
        <w:rPr>
          <w:rFonts w:ascii="Arial" w:hAnsi="Arial" w:cs="Arial"/>
          <w:bCs/>
          <w:spacing w:val="4"/>
          <w:lang w:val="en-US"/>
        </w:rPr>
      </w:pPr>
      <w:r w:rsidRPr="004D676E">
        <w:rPr>
          <w:rFonts w:ascii="Arial" w:hAnsi="Arial" w:cs="Arial"/>
          <w:bCs/>
          <w:spacing w:val="4"/>
          <w:lang w:val="en-US"/>
        </w:rPr>
        <w:t>MIND - TALKING - others agg.; talk of 1°</w:t>
      </w:r>
    </w:p>
    <w:p w14:paraId="0FAA8608" w14:textId="77777777" w:rsidR="00C90AA3" w:rsidRPr="004D676E" w:rsidRDefault="00C90AA3" w:rsidP="00C90AA3">
      <w:pPr>
        <w:jc w:val="both"/>
        <w:rPr>
          <w:rFonts w:ascii="Arial" w:hAnsi="Arial" w:cs="Arial"/>
          <w:spacing w:val="4"/>
          <w:lang w:val="en-US"/>
        </w:rPr>
      </w:pPr>
    </w:p>
    <w:p w14:paraId="1BE49C07" w14:textId="77777777" w:rsidR="00C90AA3" w:rsidRPr="004D676E" w:rsidRDefault="00C90AA3" w:rsidP="0081700D">
      <w:pPr>
        <w:numPr>
          <w:ilvl w:val="0"/>
          <w:numId w:val="116"/>
        </w:numPr>
        <w:spacing w:after="0"/>
        <w:jc w:val="both"/>
        <w:rPr>
          <w:rFonts w:ascii="Arial" w:hAnsi="Arial" w:cs="Arial"/>
          <w:color w:val="006699"/>
          <w:spacing w:val="4"/>
          <w:u w:val="single"/>
        </w:rPr>
      </w:pPr>
      <w:r w:rsidRPr="004D676E">
        <w:rPr>
          <w:rFonts w:ascii="Arial" w:hAnsi="Arial" w:cs="Arial"/>
          <w:color w:val="006699"/>
          <w:spacing w:val="4"/>
          <w:u w:val="single"/>
        </w:rPr>
        <w:t>Incapable d’accomplir son objectif</w:t>
      </w:r>
    </w:p>
    <w:p w14:paraId="2C427815" w14:textId="1922D1B1" w:rsidR="00C90AA3" w:rsidRPr="004D676E" w:rsidRDefault="00C90AA3" w:rsidP="00C90AA3">
      <w:pPr>
        <w:jc w:val="both"/>
        <w:rPr>
          <w:rFonts w:ascii="Arial" w:hAnsi="Arial" w:cs="Arial"/>
          <w:spacing w:val="4"/>
          <w:kern w:val="2"/>
        </w:rPr>
      </w:pPr>
      <w:r w:rsidRPr="004D676E">
        <w:rPr>
          <w:rFonts w:ascii="Arial" w:hAnsi="Arial" w:cs="Arial"/>
          <w:spacing w:val="4"/>
        </w:rPr>
        <w:t xml:space="preserve">-Irrésolu et agité plein de souci, il est </w:t>
      </w:r>
      <w:r w:rsidRPr="004D676E">
        <w:rPr>
          <w:rFonts w:ascii="Arial" w:hAnsi="Arial" w:cs="Arial"/>
          <w:b/>
          <w:spacing w:val="4"/>
        </w:rPr>
        <w:t>i</w:t>
      </w:r>
      <w:r w:rsidRPr="004D676E">
        <w:rPr>
          <w:rFonts w:ascii="Arial" w:hAnsi="Arial" w:cs="Arial"/>
          <w:b/>
          <w:color w:val="006699"/>
          <w:spacing w:val="4"/>
        </w:rPr>
        <w:t>ncapable d’accomplir son objectif</w:t>
      </w:r>
      <w:r w:rsidRPr="004D676E">
        <w:rPr>
          <w:rFonts w:ascii="Arial" w:hAnsi="Arial" w:cs="Arial"/>
          <w:spacing w:val="4"/>
        </w:rPr>
        <w:t xml:space="preserve">, et résultat il s’indigne. </w:t>
      </w:r>
      <w:r w:rsidRPr="004D676E">
        <w:rPr>
          <w:rFonts w:ascii="Arial" w:hAnsi="Arial" w:cs="Arial"/>
          <w:spacing w:val="4"/>
          <w:lang w:val="en-US"/>
        </w:rPr>
        <w:t>(Allen)</w:t>
      </w:r>
      <w:r w:rsidR="002E7493" w:rsidRPr="004D676E">
        <w:rPr>
          <w:rFonts w:ascii="Arial" w:hAnsi="Arial" w:cs="Arial"/>
          <w:spacing w:val="4"/>
          <w:kern w:val="2"/>
        </w:rPr>
        <w:t xml:space="preserve"> (1)</w:t>
      </w:r>
    </w:p>
    <w:p w14:paraId="5F90AFC2" w14:textId="37963959" w:rsidR="002E7493" w:rsidRPr="004D676E" w:rsidRDefault="002E7493" w:rsidP="002E7493">
      <w:pPr>
        <w:jc w:val="both"/>
        <w:rPr>
          <w:rFonts w:ascii="Arial" w:hAnsi="Arial" w:cs="Arial"/>
          <w:lang w:eastAsia="fr-BE"/>
        </w:rPr>
      </w:pPr>
      <w:r w:rsidRPr="004D676E">
        <w:rPr>
          <w:rFonts w:ascii="Arial" w:hAnsi="Arial" w:cs="Arial"/>
          <w:lang w:eastAsia="fr-BE"/>
        </w:rPr>
        <w:t>[#N](1)</w:t>
      </w:r>
      <w:r w:rsidRPr="004D676E">
        <w:rPr>
          <w:rFonts w:ascii="Arial" w:hAnsi="Arial" w:cs="Arial"/>
          <w:lang w:val="en-US"/>
        </w:rPr>
        <w:t xml:space="preserve"> Phrase de la pathogénésie, Allen: </w:t>
      </w:r>
      <w:r w:rsidRPr="004D676E">
        <w:rPr>
          <w:rFonts w:ascii="Arial" w:hAnsi="Arial" w:cs="Arial"/>
          <w:i/>
          <w:lang w:val="en-US"/>
        </w:rPr>
        <w:t>Fretful and irresolute; she is unable to accomplish her aim, and consequently is indignant.</w:t>
      </w:r>
    </w:p>
    <w:p w14:paraId="4CB37D84" w14:textId="77777777" w:rsidR="002E7493" w:rsidRPr="004D676E" w:rsidRDefault="002E7493" w:rsidP="002E7493">
      <w:pPr>
        <w:jc w:val="both"/>
        <w:rPr>
          <w:rFonts w:ascii="Arial" w:hAnsi="Arial" w:cs="Arial"/>
          <w:spacing w:val="4"/>
          <w:lang w:val="en-US"/>
        </w:rPr>
      </w:pPr>
    </w:p>
    <w:p w14:paraId="5E5B6ECF" w14:textId="77777777" w:rsidR="002E7493" w:rsidRPr="004D676E" w:rsidRDefault="002E7493" w:rsidP="00C90AA3">
      <w:pPr>
        <w:jc w:val="both"/>
        <w:rPr>
          <w:rFonts w:ascii="Arial" w:hAnsi="Arial" w:cs="Arial"/>
          <w:spacing w:val="4"/>
          <w:lang w:val="en-US"/>
        </w:rPr>
      </w:pPr>
    </w:p>
    <w:p w14:paraId="0D0598AC" w14:textId="77777777" w:rsidR="00C90AA3" w:rsidRPr="004D676E" w:rsidRDefault="00C90AA3" w:rsidP="00C90AA3">
      <w:pPr>
        <w:jc w:val="both"/>
        <w:rPr>
          <w:rFonts w:ascii="Arial" w:hAnsi="Arial" w:cs="Arial"/>
          <w:bCs/>
          <w:spacing w:val="4"/>
          <w:lang w:val="en-US"/>
        </w:rPr>
      </w:pPr>
    </w:p>
    <w:p w14:paraId="2ABEA633" w14:textId="77777777" w:rsidR="00C90AA3" w:rsidRPr="004D676E" w:rsidRDefault="00C90AA3" w:rsidP="00C90AA3">
      <w:pPr>
        <w:jc w:val="both"/>
        <w:rPr>
          <w:rFonts w:ascii="Arial" w:hAnsi="Arial" w:cs="Arial"/>
          <w:bCs/>
          <w:spacing w:val="4"/>
          <w:lang w:val="en-US"/>
        </w:rPr>
      </w:pPr>
      <w:r w:rsidRPr="004D676E">
        <w:rPr>
          <w:rFonts w:ascii="Arial" w:hAnsi="Arial" w:cs="Arial"/>
          <w:bCs/>
          <w:spacing w:val="4"/>
          <w:lang w:val="en-US"/>
        </w:rPr>
        <w:t>MIND - IRRESOLUTION – acts in 1°</w:t>
      </w:r>
    </w:p>
    <w:p w14:paraId="6EFAB057" w14:textId="77777777" w:rsidR="00C90AA3" w:rsidRPr="004D676E" w:rsidRDefault="00C90AA3" w:rsidP="00C90AA3">
      <w:pPr>
        <w:jc w:val="both"/>
        <w:rPr>
          <w:rFonts w:ascii="Arial" w:hAnsi="Arial" w:cs="Arial"/>
          <w:bCs/>
          <w:spacing w:val="4"/>
          <w:lang w:val="en-US"/>
        </w:rPr>
      </w:pPr>
      <w:r w:rsidRPr="004D676E">
        <w:rPr>
          <w:rFonts w:ascii="Arial" w:hAnsi="Arial" w:cs="Arial"/>
          <w:bCs/>
          <w:spacing w:val="4"/>
          <w:lang w:val="en-US"/>
        </w:rPr>
        <w:t>MIND - IRRESOLUTION - irritability, with KN1°</w:t>
      </w:r>
    </w:p>
    <w:p w14:paraId="224BF431" w14:textId="77777777" w:rsidR="00C90AA3" w:rsidRPr="004D676E" w:rsidRDefault="00C90AA3" w:rsidP="00C90AA3">
      <w:pPr>
        <w:jc w:val="both"/>
        <w:rPr>
          <w:rFonts w:ascii="Arial" w:hAnsi="Arial" w:cs="Arial"/>
          <w:bCs/>
          <w:spacing w:val="4"/>
          <w:lang w:val="en-US"/>
        </w:rPr>
      </w:pPr>
    </w:p>
    <w:p w14:paraId="56E3B592" w14:textId="77777777" w:rsidR="00C90AA3" w:rsidRPr="004D676E" w:rsidRDefault="00C90AA3" w:rsidP="00C90AA3">
      <w:pPr>
        <w:jc w:val="both"/>
        <w:rPr>
          <w:rFonts w:ascii="Arial" w:hAnsi="Arial" w:cs="Arial"/>
          <w:bCs/>
          <w:spacing w:val="4"/>
          <w:lang w:val="en-US"/>
        </w:rPr>
      </w:pPr>
      <w:r w:rsidRPr="004D676E">
        <w:rPr>
          <w:rFonts w:ascii="Arial" w:hAnsi="Arial" w:cs="Arial"/>
          <w:bCs/>
          <w:spacing w:val="4"/>
          <w:lang w:val="en-US"/>
        </w:rPr>
        <w:t>MIND - DELUSIONS - bed - touch the bed when lying; as if she did not 1° (il ne peut pas accomplir)</w:t>
      </w:r>
    </w:p>
    <w:p w14:paraId="78B97D99" w14:textId="77777777" w:rsidR="00C90AA3" w:rsidRPr="004D676E" w:rsidRDefault="00C90AA3" w:rsidP="00C90AA3">
      <w:pPr>
        <w:jc w:val="both"/>
        <w:rPr>
          <w:rFonts w:ascii="Arial" w:hAnsi="Arial" w:cs="Arial"/>
          <w:b/>
          <w:bCs/>
          <w:spacing w:val="4"/>
          <w:lang w:val="en-US"/>
        </w:rPr>
      </w:pPr>
      <w:r w:rsidRPr="004D676E">
        <w:rPr>
          <w:rFonts w:ascii="Arial" w:hAnsi="Arial" w:cs="Arial"/>
          <w:b/>
          <w:bCs/>
          <w:spacing w:val="4"/>
          <w:lang w:val="en-US"/>
        </w:rPr>
        <w:t>MIND - SUICIDAL disposition - courage, but lacks 3°</w:t>
      </w:r>
    </w:p>
    <w:p w14:paraId="7F14556F" w14:textId="77777777" w:rsidR="00C90AA3" w:rsidRPr="004D676E" w:rsidRDefault="00C90AA3" w:rsidP="00C90AA3">
      <w:pPr>
        <w:jc w:val="both"/>
        <w:rPr>
          <w:rFonts w:ascii="Arial" w:hAnsi="Arial" w:cs="Arial"/>
          <w:bCs/>
          <w:spacing w:val="4"/>
          <w:lang w:val="en-US"/>
        </w:rPr>
      </w:pPr>
      <w:r w:rsidRPr="004D676E">
        <w:rPr>
          <w:rFonts w:ascii="Arial" w:hAnsi="Arial" w:cs="Arial"/>
          <w:bCs/>
          <w:spacing w:val="4"/>
          <w:lang w:val="en-US"/>
        </w:rPr>
        <w:t>MIND - FANCIES - lascivious - impotence, with 2°</w:t>
      </w:r>
    </w:p>
    <w:p w14:paraId="4A1E7118" w14:textId="77777777" w:rsidR="00C90AA3" w:rsidRPr="004D676E" w:rsidRDefault="00C90AA3" w:rsidP="00C90AA3">
      <w:pPr>
        <w:jc w:val="both"/>
        <w:rPr>
          <w:rFonts w:ascii="Arial" w:hAnsi="Arial" w:cs="Arial"/>
          <w:spacing w:val="4"/>
          <w:lang w:val="en-US"/>
        </w:rPr>
      </w:pPr>
    </w:p>
    <w:p w14:paraId="0CE5839B" w14:textId="77777777" w:rsidR="00C90AA3" w:rsidRPr="004D676E" w:rsidRDefault="00C90AA3" w:rsidP="00C90AA3">
      <w:pPr>
        <w:jc w:val="both"/>
        <w:rPr>
          <w:rFonts w:ascii="Arial" w:hAnsi="Arial" w:cs="Arial"/>
          <w:spacing w:val="4"/>
        </w:rPr>
      </w:pPr>
      <w:r w:rsidRPr="004D676E">
        <w:rPr>
          <w:rFonts w:ascii="Arial" w:hAnsi="Arial" w:cs="Arial"/>
          <w:spacing w:val="4"/>
        </w:rPr>
        <w:t>Cette incapacité d’accomplir son objectif se retrouve dans des symptômes physiques :</w:t>
      </w:r>
    </w:p>
    <w:p w14:paraId="5BF69BA3" w14:textId="77777777" w:rsidR="00C90AA3" w:rsidRPr="004D676E" w:rsidRDefault="00C90AA3" w:rsidP="00C90AA3">
      <w:pPr>
        <w:jc w:val="both"/>
        <w:rPr>
          <w:rFonts w:ascii="Arial" w:hAnsi="Arial" w:cs="Arial"/>
          <w:b/>
          <w:bCs/>
          <w:spacing w:val="4"/>
          <w:lang w:val="en-US"/>
        </w:rPr>
      </w:pPr>
      <w:r w:rsidRPr="004D676E">
        <w:rPr>
          <w:rFonts w:ascii="Arial" w:hAnsi="Arial" w:cs="Arial"/>
          <w:b/>
          <w:bCs/>
          <w:spacing w:val="4"/>
          <w:lang w:val="en-US"/>
        </w:rPr>
        <w:t>STOMACH - APPETITE - wanting - eating - after eating the appetite returns - mouthful; eating a 3°</w:t>
      </w:r>
    </w:p>
    <w:p w14:paraId="1EBD9D40" w14:textId="77777777" w:rsidR="00C90AA3" w:rsidRPr="004D676E" w:rsidRDefault="00C90AA3" w:rsidP="00C90AA3">
      <w:pPr>
        <w:jc w:val="both"/>
        <w:rPr>
          <w:rFonts w:ascii="Arial" w:hAnsi="Arial" w:cs="Arial"/>
          <w:bCs/>
          <w:spacing w:val="4"/>
          <w:lang w:val="en-US"/>
        </w:rPr>
      </w:pPr>
      <w:r w:rsidRPr="004D676E">
        <w:rPr>
          <w:rFonts w:ascii="Arial" w:hAnsi="Arial" w:cs="Arial"/>
          <w:bCs/>
          <w:spacing w:val="4"/>
          <w:lang w:val="en-US"/>
        </w:rPr>
        <w:t>STOMACH - VOMITING; TYPE OF - food – undigested 2°</w:t>
      </w:r>
    </w:p>
    <w:p w14:paraId="6B465C57" w14:textId="77777777" w:rsidR="00C90AA3" w:rsidRPr="004D676E" w:rsidRDefault="00C90AA3" w:rsidP="00C90AA3">
      <w:pPr>
        <w:jc w:val="both"/>
        <w:rPr>
          <w:rFonts w:ascii="Arial" w:hAnsi="Arial" w:cs="Arial"/>
          <w:b/>
          <w:bCs/>
          <w:spacing w:val="4"/>
          <w:lang w:val="en-US"/>
        </w:rPr>
      </w:pPr>
      <w:r w:rsidRPr="004D676E">
        <w:rPr>
          <w:rFonts w:ascii="Arial" w:hAnsi="Arial" w:cs="Arial"/>
          <w:b/>
          <w:bCs/>
          <w:spacing w:val="4"/>
          <w:lang w:val="en-US"/>
        </w:rPr>
        <w:t>STOOL - UNDIGESTED – night 3°</w:t>
      </w:r>
    </w:p>
    <w:p w14:paraId="05516960" w14:textId="77777777" w:rsidR="00C90AA3" w:rsidRPr="004D676E" w:rsidRDefault="00C90AA3" w:rsidP="00C90AA3">
      <w:pPr>
        <w:jc w:val="both"/>
        <w:rPr>
          <w:rFonts w:ascii="Arial" w:hAnsi="Arial" w:cs="Arial"/>
          <w:b/>
          <w:bCs/>
          <w:spacing w:val="4"/>
          <w:lang w:val="en-US"/>
        </w:rPr>
      </w:pPr>
      <w:r w:rsidRPr="004D676E">
        <w:rPr>
          <w:rFonts w:ascii="Arial" w:hAnsi="Arial" w:cs="Arial"/>
          <w:b/>
          <w:bCs/>
          <w:spacing w:val="4"/>
          <w:lang w:val="en-US"/>
        </w:rPr>
        <w:t>RECTUM - DIARRHEA - painless - night - only after eating in daytime KN3°</w:t>
      </w:r>
    </w:p>
    <w:p w14:paraId="1F442D6B" w14:textId="77777777" w:rsidR="00C90AA3" w:rsidRPr="004D676E" w:rsidRDefault="00C90AA3" w:rsidP="00C90AA3">
      <w:pPr>
        <w:jc w:val="both"/>
        <w:rPr>
          <w:rFonts w:ascii="Arial" w:hAnsi="Arial" w:cs="Arial"/>
          <w:bCs/>
          <w:spacing w:val="4"/>
          <w:lang w:val="en-US"/>
        </w:rPr>
      </w:pPr>
      <w:r w:rsidRPr="004D676E">
        <w:rPr>
          <w:rFonts w:ascii="Arial" w:hAnsi="Arial" w:cs="Arial"/>
          <w:bCs/>
          <w:spacing w:val="4"/>
          <w:lang w:val="en-US"/>
        </w:rPr>
        <w:t>MALE GENITALIA/SEX - SEXUAL DESIRE - increased - erections – without 2°</w:t>
      </w:r>
    </w:p>
    <w:p w14:paraId="158F156D" w14:textId="77777777" w:rsidR="00C90AA3" w:rsidRPr="004D676E" w:rsidRDefault="00C90AA3" w:rsidP="00C90AA3">
      <w:pPr>
        <w:jc w:val="both"/>
        <w:rPr>
          <w:rFonts w:ascii="Arial" w:hAnsi="Arial" w:cs="Arial"/>
          <w:bCs/>
          <w:spacing w:val="4"/>
          <w:lang w:val="en-US"/>
        </w:rPr>
      </w:pPr>
      <w:r w:rsidRPr="004D676E">
        <w:rPr>
          <w:rFonts w:ascii="Arial" w:hAnsi="Arial" w:cs="Arial"/>
          <w:bCs/>
          <w:spacing w:val="4"/>
          <w:lang w:val="en-US"/>
        </w:rPr>
        <w:t>GENERALS - EMACIATION - appetite with emaciation; ravenous - children; in 2°</w:t>
      </w:r>
    </w:p>
    <w:p w14:paraId="2D35A8E0" w14:textId="77777777" w:rsidR="00C90AA3" w:rsidRPr="004D676E" w:rsidRDefault="00C90AA3" w:rsidP="00C90AA3">
      <w:pPr>
        <w:jc w:val="both"/>
        <w:rPr>
          <w:rFonts w:ascii="Arial" w:hAnsi="Arial" w:cs="Arial"/>
          <w:spacing w:val="4"/>
          <w:lang w:val="en-US"/>
        </w:rPr>
      </w:pPr>
    </w:p>
    <w:p w14:paraId="7E9C6EA4" w14:textId="77777777" w:rsidR="00C90AA3" w:rsidRPr="004D676E" w:rsidRDefault="00C90AA3" w:rsidP="00C90AA3">
      <w:pPr>
        <w:jc w:val="both"/>
        <w:rPr>
          <w:rFonts w:ascii="Arial" w:hAnsi="Arial" w:cs="Arial"/>
          <w:spacing w:val="4"/>
        </w:rPr>
      </w:pPr>
      <w:r w:rsidRPr="004D676E">
        <w:rPr>
          <w:rFonts w:ascii="Arial" w:hAnsi="Arial" w:cs="Arial"/>
          <w:spacing w:val="4"/>
        </w:rPr>
        <w:t xml:space="preserve">Vermeulen insiste sur son côté </w:t>
      </w:r>
      <w:r w:rsidRPr="004D676E">
        <w:rPr>
          <w:rFonts w:ascii="Arial" w:hAnsi="Arial" w:cs="Arial"/>
          <w:b/>
          <w:color w:val="006699"/>
          <w:spacing w:val="4"/>
        </w:rPr>
        <w:t>artiste</w:t>
      </w:r>
      <w:r w:rsidRPr="004D676E">
        <w:rPr>
          <w:rFonts w:ascii="Arial" w:hAnsi="Arial" w:cs="Arial"/>
          <w:spacing w:val="4"/>
        </w:rPr>
        <w:t>, il est sensible à la beauté, sensible aux couleurs.</w:t>
      </w:r>
    </w:p>
    <w:p w14:paraId="524D7E8A" w14:textId="77777777" w:rsidR="00C90AA3" w:rsidRPr="004D676E" w:rsidRDefault="00C90AA3" w:rsidP="00C90AA3">
      <w:pPr>
        <w:jc w:val="both"/>
        <w:rPr>
          <w:rFonts w:ascii="Arial" w:hAnsi="Arial" w:cs="Arial"/>
          <w:spacing w:val="4"/>
        </w:rPr>
      </w:pPr>
      <w:r w:rsidRPr="004D676E">
        <w:rPr>
          <w:rFonts w:ascii="Arial" w:hAnsi="Arial" w:cs="Arial"/>
          <w:spacing w:val="4"/>
        </w:rPr>
        <w:t>Il a des couleurs devant les yeux.</w:t>
      </w:r>
    </w:p>
    <w:p w14:paraId="01FC62CE" w14:textId="77777777" w:rsidR="00C90AA3" w:rsidRPr="004D676E" w:rsidRDefault="00C90AA3" w:rsidP="00C90AA3">
      <w:pPr>
        <w:jc w:val="both"/>
        <w:rPr>
          <w:rFonts w:ascii="Arial" w:hAnsi="Arial" w:cs="Arial"/>
          <w:bCs/>
          <w:spacing w:val="4"/>
          <w:lang w:val="en-US"/>
        </w:rPr>
      </w:pPr>
      <w:r w:rsidRPr="004D676E">
        <w:rPr>
          <w:rFonts w:ascii="Arial" w:hAnsi="Arial" w:cs="Arial"/>
          <w:bCs/>
          <w:spacing w:val="4"/>
          <w:lang w:val="en-US"/>
        </w:rPr>
        <w:t>MIND - BEAUTIFUL things - awareness of; heightened 1° (conscience accrue de la beauté des choses)</w:t>
      </w:r>
    </w:p>
    <w:p w14:paraId="4A67372D" w14:textId="77777777" w:rsidR="00C90AA3" w:rsidRPr="004D676E" w:rsidRDefault="00C90AA3" w:rsidP="00C90AA3">
      <w:pPr>
        <w:jc w:val="both"/>
        <w:rPr>
          <w:rFonts w:ascii="Arial" w:hAnsi="Arial" w:cs="Arial"/>
          <w:b/>
          <w:bCs/>
          <w:spacing w:val="4"/>
          <w:lang w:val="en-US"/>
        </w:rPr>
      </w:pPr>
      <w:r w:rsidRPr="004D676E">
        <w:rPr>
          <w:rFonts w:ascii="Arial" w:hAnsi="Arial" w:cs="Arial"/>
          <w:b/>
          <w:bCs/>
          <w:spacing w:val="4"/>
          <w:lang w:val="en-US"/>
        </w:rPr>
        <w:t>VISION - COLORS before the eyes – blue 3°</w:t>
      </w:r>
    </w:p>
    <w:p w14:paraId="74BC97FB" w14:textId="77777777" w:rsidR="00C90AA3" w:rsidRPr="004D676E" w:rsidRDefault="00C90AA3" w:rsidP="00C90AA3">
      <w:pPr>
        <w:jc w:val="both"/>
        <w:rPr>
          <w:rFonts w:ascii="Arial" w:hAnsi="Arial" w:cs="Arial"/>
          <w:bCs/>
          <w:spacing w:val="4"/>
          <w:lang w:val="en-US"/>
        </w:rPr>
      </w:pPr>
      <w:r w:rsidRPr="004D676E">
        <w:rPr>
          <w:rFonts w:ascii="Arial" w:hAnsi="Arial" w:cs="Arial"/>
          <w:bCs/>
          <w:spacing w:val="4"/>
          <w:lang w:val="en-US"/>
        </w:rPr>
        <w:t>VISION - COLORS before the eyes - white - margin - letters; around KN2°</w:t>
      </w:r>
    </w:p>
    <w:p w14:paraId="021F78D7" w14:textId="77777777" w:rsidR="00C90AA3" w:rsidRPr="004D676E" w:rsidRDefault="00C90AA3" w:rsidP="00C90AA3">
      <w:pPr>
        <w:jc w:val="both"/>
        <w:rPr>
          <w:rFonts w:ascii="Arial" w:hAnsi="Arial" w:cs="Arial"/>
          <w:bCs/>
          <w:spacing w:val="4"/>
          <w:lang w:val="en-US"/>
        </w:rPr>
      </w:pPr>
      <w:r w:rsidRPr="004D676E">
        <w:rPr>
          <w:rFonts w:ascii="Arial" w:hAnsi="Arial" w:cs="Arial"/>
          <w:bCs/>
          <w:spacing w:val="4"/>
          <w:lang w:val="en-US"/>
        </w:rPr>
        <w:t>VISION - COLORS before the eyes - green - fever; during KN 2°</w:t>
      </w:r>
    </w:p>
    <w:p w14:paraId="0C6B7EF0" w14:textId="77777777" w:rsidR="00C90AA3" w:rsidRPr="004D676E" w:rsidRDefault="00C90AA3" w:rsidP="00C90AA3">
      <w:pPr>
        <w:jc w:val="both"/>
        <w:rPr>
          <w:rFonts w:ascii="Arial" w:hAnsi="Arial" w:cs="Arial"/>
          <w:b/>
          <w:bCs/>
          <w:spacing w:val="4"/>
          <w:lang w:val="en-US"/>
        </w:rPr>
      </w:pPr>
    </w:p>
    <w:p w14:paraId="12F184D3" w14:textId="77777777" w:rsidR="00C90AA3" w:rsidRPr="004D676E" w:rsidRDefault="00C90AA3" w:rsidP="00C90AA3">
      <w:pPr>
        <w:jc w:val="both"/>
        <w:rPr>
          <w:rFonts w:ascii="Arial" w:hAnsi="Arial" w:cs="Arial"/>
          <w:spacing w:val="4"/>
        </w:rPr>
      </w:pPr>
      <w:r w:rsidRPr="004D676E">
        <w:rPr>
          <w:rFonts w:ascii="Arial" w:hAnsi="Arial" w:cs="Arial"/>
          <w:spacing w:val="4"/>
        </w:rPr>
        <w:t xml:space="preserve">Ce sont des </w:t>
      </w:r>
      <w:r w:rsidRPr="004D676E">
        <w:rPr>
          <w:rFonts w:ascii="Arial" w:hAnsi="Arial" w:cs="Arial"/>
          <w:b/>
          <w:color w:val="006699"/>
          <w:spacing w:val="4"/>
        </w:rPr>
        <w:t>créatifs</w:t>
      </w:r>
      <w:r w:rsidRPr="004D676E">
        <w:rPr>
          <w:rFonts w:ascii="Arial" w:hAnsi="Arial" w:cs="Arial"/>
          <w:spacing w:val="4"/>
        </w:rPr>
        <w:t xml:space="preserve"> qui ont plein de </w:t>
      </w:r>
      <w:r w:rsidRPr="004D676E">
        <w:rPr>
          <w:rFonts w:ascii="Arial" w:hAnsi="Arial" w:cs="Arial"/>
          <w:b/>
          <w:color w:val="006699"/>
          <w:spacing w:val="4"/>
        </w:rPr>
        <w:t>projets</w:t>
      </w:r>
      <w:r w:rsidRPr="004D676E">
        <w:rPr>
          <w:rFonts w:ascii="Arial" w:hAnsi="Arial" w:cs="Arial"/>
          <w:spacing w:val="4"/>
        </w:rPr>
        <w:t>, surtout le soir quand ils ne seront pas empêchés par les autres.</w:t>
      </w:r>
    </w:p>
    <w:p w14:paraId="56814FA2" w14:textId="77777777" w:rsidR="00C90AA3" w:rsidRPr="004D676E" w:rsidRDefault="00C90AA3" w:rsidP="00C90AA3">
      <w:pPr>
        <w:jc w:val="both"/>
        <w:rPr>
          <w:rFonts w:ascii="Arial" w:hAnsi="Arial" w:cs="Arial"/>
          <w:b/>
          <w:bCs/>
          <w:spacing w:val="4"/>
          <w:lang w:val="en-US"/>
        </w:rPr>
      </w:pPr>
      <w:r w:rsidRPr="004D676E">
        <w:rPr>
          <w:rFonts w:ascii="Arial" w:hAnsi="Arial" w:cs="Arial"/>
          <w:b/>
          <w:bCs/>
          <w:spacing w:val="4"/>
          <w:lang w:val="en-US"/>
        </w:rPr>
        <w:t>MIND - PLANS - making many plans – night KN3°</w:t>
      </w:r>
    </w:p>
    <w:p w14:paraId="39D8E543" w14:textId="77777777" w:rsidR="00C90AA3" w:rsidRPr="004D676E" w:rsidRDefault="00C90AA3" w:rsidP="00C90AA3">
      <w:pPr>
        <w:jc w:val="both"/>
        <w:rPr>
          <w:rFonts w:ascii="Arial" w:hAnsi="Arial" w:cs="Arial"/>
          <w:bCs/>
          <w:spacing w:val="4"/>
          <w:lang w:val="en-US"/>
        </w:rPr>
      </w:pPr>
      <w:r w:rsidRPr="004D676E">
        <w:rPr>
          <w:rFonts w:ascii="Arial" w:hAnsi="Arial" w:cs="Arial"/>
          <w:bCs/>
          <w:spacing w:val="4"/>
          <w:lang w:val="en-US"/>
        </w:rPr>
        <w:t>MIND - ART - ability for 1°</w:t>
      </w:r>
    </w:p>
    <w:p w14:paraId="50E0109C" w14:textId="77777777" w:rsidR="00C90AA3" w:rsidRPr="004D676E" w:rsidRDefault="00C90AA3" w:rsidP="00C90AA3">
      <w:pPr>
        <w:jc w:val="both"/>
        <w:rPr>
          <w:rFonts w:ascii="Arial" w:hAnsi="Arial" w:cs="Arial"/>
          <w:bCs/>
          <w:spacing w:val="4"/>
          <w:lang w:val="en-US"/>
        </w:rPr>
      </w:pPr>
      <w:r w:rsidRPr="004D676E">
        <w:rPr>
          <w:rFonts w:ascii="Arial" w:hAnsi="Arial" w:cs="Arial"/>
          <w:bCs/>
          <w:spacing w:val="4"/>
          <w:lang w:val="en-US"/>
        </w:rPr>
        <w:t>MIND - PAINTING - ability for 1°</w:t>
      </w:r>
    </w:p>
    <w:p w14:paraId="3EE9FF46" w14:textId="77777777" w:rsidR="00C90AA3" w:rsidRPr="004D676E" w:rsidRDefault="00C90AA3" w:rsidP="00C90AA3">
      <w:pPr>
        <w:jc w:val="both"/>
        <w:rPr>
          <w:rFonts w:ascii="Arial" w:hAnsi="Arial" w:cs="Arial"/>
          <w:bCs/>
          <w:spacing w:val="4"/>
        </w:rPr>
      </w:pPr>
      <w:r w:rsidRPr="004D676E">
        <w:rPr>
          <w:rFonts w:ascii="Arial" w:hAnsi="Arial" w:cs="Arial"/>
          <w:bCs/>
          <w:spacing w:val="4"/>
        </w:rPr>
        <w:t>MIND - VERSES – making 1°</w:t>
      </w:r>
    </w:p>
    <w:p w14:paraId="31F2E8A9" w14:textId="77777777" w:rsidR="00C90AA3" w:rsidRPr="004D676E" w:rsidRDefault="00C90AA3" w:rsidP="00C90AA3">
      <w:pPr>
        <w:jc w:val="both"/>
        <w:rPr>
          <w:rFonts w:ascii="Arial" w:hAnsi="Arial" w:cs="Arial"/>
          <w:b/>
          <w:bCs/>
          <w:spacing w:val="4"/>
        </w:rPr>
      </w:pPr>
    </w:p>
    <w:p w14:paraId="4ED47921" w14:textId="77777777" w:rsidR="00C90AA3" w:rsidRPr="004D676E" w:rsidRDefault="00C90AA3" w:rsidP="00C90AA3">
      <w:pPr>
        <w:jc w:val="both"/>
        <w:rPr>
          <w:rFonts w:ascii="Arial" w:hAnsi="Arial" w:cs="Arial"/>
          <w:spacing w:val="4"/>
        </w:rPr>
      </w:pPr>
      <w:r w:rsidRPr="004D676E">
        <w:rPr>
          <w:rFonts w:ascii="Arial" w:hAnsi="Arial" w:cs="Arial"/>
          <w:spacing w:val="4"/>
        </w:rPr>
        <w:lastRenderedPageBreak/>
        <w:t xml:space="preserve">Mais il ne sait pas choisir ses actions, il ne sait pas attribuer une valeur aux choses car choisir c’est renoncer, ce qui ravive pour lui la perte. </w:t>
      </w:r>
    </w:p>
    <w:p w14:paraId="4837C9BE" w14:textId="77777777" w:rsidR="00C90AA3" w:rsidRPr="004D676E" w:rsidRDefault="00C90AA3" w:rsidP="00C90AA3">
      <w:pPr>
        <w:jc w:val="both"/>
        <w:rPr>
          <w:rFonts w:ascii="Arial" w:hAnsi="Arial" w:cs="Arial"/>
          <w:bCs/>
          <w:spacing w:val="4"/>
          <w:lang w:val="en-US"/>
        </w:rPr>
      </w:pPr>
      <w:r w:rsidRPr="004D676E">
        <w:rPr>
          <w:rFonts w:ascii="Arial" w:hAnsi="Arial" w:cs="Arial"/>
          <w:bCs/>
          <w:spacing w:val="4"/>
          <w:lang w:val="en-US"/>
        </w:rPr>
        <w:t>MIND - IRRESOLUTION – acts in 1°</w:t>
      </w:r>
    </w:p>
    <w:p w14:paraId="1F43674D" w14:textId="77777777" w:rsidR="00C90AA3" w:rsidRPr="004D676E" w:rsidRDefault="00C90AA3" w:rsidP="00C90AA3">
      <w:pPr>
        <w:jc w:val="both"/>
        <w:rPr>
          <w:rFonts w:ascii="Arial" w:hAnsi="Arial" w:cs="Arial"/>
          <w:bCs/>
          <w:spacing w:val="4"/>
          <w:lang w:val="en-US"/>
        </w:rPr>
      </w:pPr>
      <w:r w:rsidRPr="004D676E">
        <w:rPr>
          <w:rFonts w:ascii="Arial" w:hAnsi="Arial" w:cs="Arial"/>
          <w:bCs/>
          <w:spacing w:val="4"/>
          <w:lang w:val="en-US"/>
        </w:rPr>
        <w:t>MIND - UNWORTHY, objects seem KN2° (object semblent sans valeur)</w:t>
      </w:r>
    </w:p>
    <w:p w14:paraId="77DEB050" w14:textId="77777777" w:rsidR="00C90AA3" w:rsidRPr="004D676E" w:rsidRDefault="00C90AA3" w:rsidP="00C90AA3">
      <w:pPr>
        <w:jc w:val="both"/>
        <w:rPr>
          <w:rFonts w:ascii="Arial" w:hAnsi="Arial" w:cs="Arial"/>
          <w:spacing w:val="4"/>
          <w:lang w:val="en-US"/>
        </w:rPr>
      </w:pPr>
    </w:p>
    <w:p w14:paraId="351EE7DF" w14:textId="77777777" w:rsidR="00C90AA3" w:rsidRPr="004D676E" w:rsidRDefault="00C90AA3" w:rsidP="0081700D">
      <w:pPr>
        <w:numPr>
          <w:ilvl w:val="0"/>
          <w:numId w:val="116"/>
        </w:numPr>
        <w:spacing w:after="0"/>
        <w:jc w:val="both"/>
        <w:rPr>
          <w:rFonts w:ascii="Arial" w:hAnsi="Arial" w:cs="Arial"/>
          <w:color w:val="006699"/>
          <w:spacing w:val="4"/>
          <w:u w:val="single"/>
        </w:rPr>
      </w:pPr>
      <w:r w:rsidRPr="004D676E">
        <w:rPr>
          <w:rFonts w:ascii="Arial" w:hAnsi="Arial" w:cs="Arial"/>
          <w:color w:val="006699"/>
          <w:spacing w:val="4"/>
          <w:u w:val="single"/>
        </w:rPr>
        <w:t>La relation aux autres en est affectée </w:t>
      </w:r>
    </w:p>
    <w:p w14:paraId="7DB224C2" w14:textId="77777777" w:rsidR="00C90AA3" w:rsidRPr="004D676E" w:rsidRDefault="00C90AA3" w:rsidP="00C90AA3">
      <w:pPr>
        <w:jc w:val="both"/>
        <w:rPr>
          <w:rFonts w:ascii="Arial" w:hAnsi="Arial" w:cs="Arial"/>
          <w:spacing w:val="4"/>
        </w:rPr>
      </w:pPr>
      <w:r w:rsidRPr="004D676E">
        <w:rPr>
          <w:rFonts w:ascii="Arial" w:hAnsi="Arial" w:cs="Arial"/>
          <w:spacing w:val="4"/>
        </w:rPr>
        <w:t>Vermeulen mentionne qu’ils ne parlent d’eux-mêmes seulement avec des personnes de confiance, des grands amis. Ils ont une aversion aux contacts superficiels [&lt; au moindre toucher], cherchent les relations et amitiés profondes [&gt; pression forte]</w:t>
      </w:r>
    </w:p>
    <w:p w14:paraId="36392302" w14:textId="77777777" w:rsidR="00C90AA3" w:rsidRPr="004D676E" w:rsidRDefault="00C90AA3" w:rsidP="00C90AA3">
      <w:pPr>
        <w:jc w:val="both"/>
        <w:rPr>
          <w:rFonts w:ascii="Arial" w:hAnsi="Arial" w:cs="Arial"/>
          <w:spacing w:val="4"/>
        </w:rPr>
      </w:pPr>
    </w:p>
    <w:p w14:paraId="4900D95F" w14:textId="77777777" w:rsidR="00C90AA3" w:rsidRPr="004D676E" w:rsidRDefault="00C90AA3" w:rsidP="00C90AA3">
      <w:pPr>
        <w:jc w:val="both"/>
        <w:rPr>
          <w:rFonts w:ascii="Arial" w:hAnsi="Arial" w:cs="Arial"/>
          <w:spacing w:val="4"/>
        </w:rPr>
      </w:pPr>
      <w:r w:rsidRPr="004D676E">
        <w:rPr>
          <w:rFonts w:ascii="Arial" w:hAnsi="Arial" w:cs="Arial"/>
          <w:spacing w:val="4"/>
        </w:rPr>
        <w:t>Il s’isole, refuse de répondre, se met en colère, reproches aux autres,</w:t>
      </w:r>
    </w:p>
    <w:p w14:paraId="409FDC97" w14:textId="77777777" w:rsidR="00C90AA3" w:rsidRPr="004D676E" w:rsidRDefault="00C90AA3" w:rsidP="00C90AA3">
      <w:pPr>
        <w:jc w:val="both"/>
        <w:rPr>
          <w:rFonts w:ascii="Arial" w:hAnsi="Arial" w:cs="Arial"/>
          <w:b/>
          <w:bCs/>
          <w:spacing w:val="4"/>
          <w:lang w:val="en-US"/>
        </w:rPr>
      </w:pPr>
      <w:r w:rsidRPr="004D676E">
        <w:rPr>
          <w:rFonts w:ascii="Arial" w:hAnsi="Arial" w:cs="Arial"/>
          <w:b/>
          <w:bCs/>
          <w:spacing w:val="4"/>
          <w:lang w:val="en-US"/>
        </w:rPr>
        <w:t>MIND - ESCAPE, attempts to 1°</w:t>
      </w:r>
    </w:p>
    <w:p w14:paraId="4FDE66D8" w14:textId="77777777" w:rsidR="00C90AA3" w:rsidRPr="004D676E" w:rsidRDefault="00C90AA3" w:rsidP="00C90AA3">
      <w:pPr>
        <w:jc w:val="both"/>
        <w:rPr>
          <w:rFonts w:ascii="Arial" w:hAnsi="Arial" w:cs="Arial"/>
          <w:bCs/>
          <w:spacing w:val="4"/>
          <w:lang w:val="en-US"/>
        </w:rPr>
      </w:pPr>
      <w:r w:rsidRPr="004D676E">
        <w:rPr>
          <w:rFonts w:ascii="Arial" w:hAnsi="Arial" w:cs="Arial"/>
          <w:bCs/>
          <w:spacing w:val="4"/>
          <w:lang w:val="en-US"/>
        </w:rPr>
        <w:t>MIND - ANSWERING - refusing to answer 2°</w:t>
      </w:r>
    </w:p>
    <w:p w14:paraId="221C4C14" w14:textId="77777777" w:rsidR="00C90AA3" w:rsidRPr="004D676E" w:rsidRDefault="00C90AA3" w:rsidP="00C90AA3">
      <w:pPr>
        <w:jc w:val="both"/>
        <w:rPr>
          <w:rFonts w:ascii="Arial" w:hAnsi="Arial" w:cs="Arial"/>
          <w:bCs/>
          <w:spacing w:val="4"/>
          <w:lang w:val="en-US"/>
        </w:rPr>
      </w:pPr>
      <w:r w:rsidRPr="004D676E">
        <w:rPr>
          <w:rFonts w:ascii="Arial" w:hAnsi="Arial" w:cs="Arial"/>
          <w:bCs/>
          <w:spacing w:val="4"/>
          <w:lang w:val="en-US"/>
        </w:rPr>
        <w:t>MIND - ANGER - trifles; at 1°</w:t>
      </w:r>
    </w:p>
    <w:p w14:paraId="329F6C6A" w14:textId="77777777" w:rsidR="00C90AA3" w:rsidRPr="004D676E" w:rsidRDefault="00C90AA3" w:rsidP="00C90AA3">
      <w:pPr>
        <w:jc w:val="both"/>
        <w:rPr>
          <w:rFonts w:ascii="Arial" w:hAnsi="Arial" w:cs="Arial"/>
          <w:bCs/>
          <w:spacing w:val="4"/>
          <w:lang w:val="en-US"/>
        </w:rPr>
      </w:pPr>
      <w:r w:rsidRPr="004D676E">
        <w:rPr>
          <w:rFonts w:ascii="Arial" w:hAnsi="Arial" w:cs="Arial"/>
          <w:bCs/>
          <w:spacing w:val="4"/>
          <w:lang w:val="en-US"/>
        </w:rPr>
        <w:t>MIND - ANGER - stabbed anyone; so angry that he could have 1°</w:t>
      </w:r>
    </w:p>
    <w:p w14:paraId="290EED7C" w14:textId="77777777" w:rsidR="00C90AA3" w:rsidRPr="004D676E" w:rsidRDefault="00C90AA3" w:rsidP="00C90AA3">
      <w:pPr>
        <w:jc w:val="both"/>
        <w:rPr>
          <w:rFonts w:ascii="Arial" w:hAnsi="Arial" w:cs="Arial"/>
          <w:b/>
          <w:bCs/>
          <w:spacing w:val="4"/>
          <w:lang w:val="en-US"/>
        </w:rPr>
      </w:pPr>
      <w:r w:rsidRPr="004D676E">
        <w:rPr>
          <w:rFonts w:ascii="Arial" w:hAnsi="Arial" w:cs="Arial"/>
          <w:b/>
          <w:bCs/>
          <w:spacing w:val="4"/>
          <w:lang w:val="en-US"/>
        </w:rPr>
        <w:t>MIND - ANGER - vex others; inclined to 3°</w:t>
      </w:r>
    </w:p>
    <w:p w14:paraId="3CB972C2" w14:textId="77777777" w:rsidR="00C90AA3" w:rsidRPr="004D676E" w:rsidRDefault="00C90AA3" w:rsidP="00C90AA3">
      <w:pPr>
        <w:jc w:val="both"/>
        <w:rPr>
          <w:rFonts w:ascii="Arial" w:hAnsi="Arial" w:cs="Arial"/>
          <w:bCs/>
          <w:spacing w:val="4"/>
          <w:lang w:val="en-US"/>
        </w:rPr>
      </w:pPr>
      <w:r w:rsidRPr="004D676E">
        <w:rPr>
          <w:rFonts w:ascii="Arial" w:hAnsi="Arial" w:cs="Arial"/>
          <w:bCs/>
          <w:spacing w:val="4"/>
          <w:lang w:val="en-US"/>
        </w:rPr>
        <w:t>MIND - MALICIOUS - anger, with 2°</w:t>
      </w:r>
    </w:p>
    <w:p w14:paraId="3174459C" w14:textId="77777777" w:rsidR="00C90AA3" w:rsidRPr="004D676E" w:rsidRDefault="00C90AA3" w:rsidP="00C90AA3">
      <w:pPr>
        <w:jc w:val="both"/>
        <w:rPr>
          <w:rFonts w:ascii="Arial" w:hAnsi="Arial" w:cs="Arial"/>
          <w:bCs/>
          <w:spacing w:val="4"/>
          <w:lang w:val="en-US"/>
        </w:rPr>
      </w:pPr>
    </w:p>
    <w:p w14:paraId="549F2FF0" w14:textId="77777777" w:rsidR="00C90AA3" w:rsidRPr="004D676E" w:rsidRDefault="00C90AA3" w:rsidP="00C90AA3">
      <w:pPr>
        <w:jc w:val="both"/>
        <w:rPr>
          <w:rFonts w:ascii="Arial" w:hAnsi="Arial" w:cs="Arial"/>
          <w:bCs/>
          <w:spacing w:val="4"/>
          <w:lang w:val="en-US"/>
        </w:rPr>
      </w:pPr>
    </w:p>
    <w:p w14:paraId="79FEE1DA" w14:textId="77777777" w:rsidR="00C90AA3" w:rsidRPr="004D676E" w:rsidRDefault="00C90AA3" w:rsidP="00C90AA3">
      <w:pPr>
        <w:jc w:val="both"/>
        <w:rPr>
          <w:rFonts w:ascii="Arial" w:hAnsi="Arial" w:cs="Arial"/>
          <w:spacing w:val="4"/>
          <w:u w:val="single"/>
          <w:lang w:val="en-US"/>
        </w:rPr>
      </w:pPr>
      <w:r w:rsidRPr="004D676E">
        <w:rPr>
          <w:rFonts w:ascii="Arial" w:hAnsi="Arial" w:cs="Arial"/>
          <w:spacing w:val="4"/>
          <w:u w:val="single"/>
          <w:lang w:val="en-US"/>
        </w:rPr>
        <w:t>Modalités</w:t>
      </w:r>
    </w:p>
    <w:p w14:paraId="422B55F7" w14:textId="77777777" w:rsidR="00C90AA3" w:rsidRPr="004D676E" w:rsidRDefault="00C90AA3" w:rsidP="00C90AA3">
      <w:pPr>
        <w:jc w:val="both"/>
        <w:rPr>
          <w:rFonts w:ascii="Arial" w:hAnsi="Arial" w:cs="Arial"/>
          <w:spacing w:val="4"/>
        </w:rPr>
      </w:pPr>
      <w:r w:rsidRPr="004D676E">
        <w:rPr>
          <w:rFonts w:ascii="Arial" w:hAnsi="Arial" w:cs="Arial"/>
          <w:spacing w:val="4"/>
        </w:rPr>
        <w:t>Agg. : par le toucher léger, le courant d’air, la nuit, le thé</w:t>
      </w:r>
    </w:p>
    <w:p w14:paraId="138DC29E" w14:textId="77777777" w:rsidR="00C90AA3" w:rsidRPr="004D676E" w:rsidRDefault="00C90AA3" w:rsidP="00C90AA3">
      <w:pPr>
        <w:jc w:val="both"/>
        <w:rPr>
          <w:rFonts w:ascii="Arial" w:hAnsi="Arial" w:cs="Arial"/>
          <w:spacing w:val="4"/>
        </w:rPr>
      </w:pPr>
      <w:r w:rsidRPr="004D676E">
        <w:rPr>
          <w:rFonts w:ascii="Arial" w:hAnsi="Arial" w:cs="Arial"/>
          <w:spacing w:val="4"/>
        </w:rPr>
        <w:t>Amel. : par la pression forte.</w:t>
      </w:r>
    </w:p>
    <w:p w14:paraId="406FF1BA" w14:textId="77777777" w:rsidR="00C90AA3" w:rsidRPr="004D676E" w:rsidRDefault="00C90AA3" w:rsidP="00C90AA3">
      <w:pPr>
        <w:jc w:val="both"/>
        <w:rPr>
          <w:rFonts w:ascii="Arial" w:hAnsi="Arial" w:cs="Arial"/>
          <w:spacing w:val="4"/>
        </w:rPr>
      </w:pPr>
    </w:p>
    <w:p w14:paraId="21994D9B" w14:textId="77777777" w:rsidR="00C90AA3" w:rsidRPr="004D676E" w:rsidRDefault="00C90AA3" w:rsidP="00C90AA3">
      <w:pPr>
        <w:jc w:val="both"/>
        <w:rPr>
          <w:rFonts w:ascii="Arial" w:hAnsi="Arial" w:cs="Arial"/>
          <w:spacing w:val="4"/>
        </w:rPr>
      </w:pPr>
    </w:p>
    <w:p w14:paraId="1142EF67" w14:textId="77777777" w:rsidR="00C90AA3" w:rsidRPr="004D676E" w:rsidRDefault="00C90AA3" w:rsidP="00C90AA3">
      <w:pPr>
        <w:jc w:val="both"/>
        <w:rPr>
          <w:rFonts w:ascii="Arial" w:hAnsi="Arial" w:cs="Arial"/>
          <w:spacing w:val="4"/>
        </w:rPr>
      </w:pPr>
    </w:p>
    <w:p w14:paraId="4FE70FD1" w14:textId="43393294" w:rsidR="00C90AA3" w:rsidRPr="004D676E" w:rsidRDefault="00C90AA3" w:rsidP="00C90AA3">
      <w:pPr>
        <w:pBdr>
          <w:top w:val="single" w:sz="4" w:space="1" w:color="006699"/>
          <w:left w:val="single" w:sz="4" w:space="4" w:color="006699"/>
          <w:bottom w:val="single" w:sz="4" w:space="1" w:color="006699"/>
          <w:right w:val="single" w:sz="4" w:space="4" w:color="006699"/>
        </w:pBdr>
        <w:jc w:val="center"/>
        <w:rPr>
          <w:rFonts w:ascii="Arial" w:hAnsi="Arial" w:cs="Arial"/>
          <w:b/>
          <w:color w:val="006699"/>
          <w:spacing w:val="4"/>
        </w:rPr>
      </w:pPr>
      <w:r w:rsidRPr="004D676E">
        <w:rPr>
          <w:rFonts w:ascii="Arial" w:hAnsi="Arial" w:cs="Arial"/>
        </w:rPr>
        <w:t xml:space="preserve">[#S3] </w:t>
      </w:r>
      <w:r w:rsidRPr="004D676E">
        <w:rPr>
          <w:rFonts w:ascii="Arial" w:hAnsi="Arial" w:cs="Arial"/>
          <w:b/>
          <w:color w:val="006699"/>
          <w:spacing w:val="4"/>
        </w:rPr>
        <w:t>C</w:t>
      </w:r>
      <w:r w:rsidR="00A07D73" w:rsidRPr="004D676E">
        <w:rPr>
          <w:rFonts w:ascii="Arial" w:hAnsi="Arial" w:cs="Arial"/>
          <w:b/>
          <w:color w:val="006699"/>
          <w:spacing w:val="4"/>
        </w:rPr>
        <w:t>onclusion</w:t>
      </w:r>
    </w:p>
    <w:p w14:paraId="6E56B71D" w14:textId="77777777" w:rsidR="00C90AA3" w:rsidRPr="004D676E" w:rsidRDefault="00C90AA3" w:rsidP="00C90AA3">
      <w:pPr>
        <w:jc w:val="both"/>
        <w:rPr>
          <w:rFonts w:ascii="Arial" w:hAnsi="Arial" w:cs="Arial"/>
          <w:spacing w:val="4"/>
        </w:rPr>
      </w:pPr>
    </w:p>
    <w:p w14:paraId="0FBBCCD9" w14:textId="77777777" w:rsidR="00C90AA3" w:rsidRPr="004D676E" w:rsidRDefault="00C90AA3" w:rsidP="00C90AA3">
      <w:pPr>
        <w:jc w:val="both"/>
        <w:rPr>
          <w:rFonts w:ascii="Arial" w:hAnsi="Arial" w:cs="Arial"/>
          <w:spacing w:val="4"/>
        </w:rPr>
      </w:pPr>
    </w:p>
    <w:p w14:paraId="32AE574E" w14:textId="6234023B" w:rsidR="00C90AA3" w:rsidRPr="004D676E" w:rsidRDefault="00C90AA3" w:rsidP="00C90AA3">
      <w:pPr>
        <w:jc w:val="both"/>
        <w:rPr>
          <w:rFonts w:ascii="Arial" w:hAnsi="Arial" w:cs="Arial"/>
          <w:spacing w:val="4"/>
        </w:rPr>
      </w:pPr>
      <w:r w:rsidRPr="004D676E">
        <w:rPr>
          <w:rFonts w:ascii="Arial" w:hAnsi="Arial" w:cs="Arial"/>
          <w:spacing w:val="4"/>
        </w:rPr>
        <w:tab/>
        <w:t xml:space="preserve">L’arbre est vigoureux, foisonnant par son feuillage, ses fleurs, ces drageons qui prolifèrent pour former des amas serrés, il « invente » plein de manières différentes pour se reproduire. Son mode de reproduction favorise la diversité d’une génération à l’autre. Ce foisonnement évoque le foisonnement des idées et des plans de China. Les uns les trouvent « fumeux » (AFADH : font des châteaux en Espagne), d’autres, au contraire, les </w:t>
      </w:r>
      <w:r w:rsidRPr="004D676E">
        <w:rPr>
          <w:rFonts w:ascii="Arial" w:hAnsi="Arial" w:cs="Arial"/>
          <w:spacing w:val="4"/>
        </w:rPr>
        <w:lastRenderedPageBreak/>
        <w:t>pensent réalisables (P. Servais</w:t>
      </w:r>
      <w:r w:rsidR="002E7493" w:rsidRPr="004D676E">
        <w:rPr>
          <w:rFonts w:ascii="Arial" w:hAnsi="Arial" w:cs="Arial"/>
          <w:spacing w:val="4"/>
          <w:kern w:val="2"/>
        </w:rPr>
        <w:t xml:space="preserve"> (1)</w:t>
      </w:r>
      <w:r w:rsidRPr="004D676E">
        <w:rPr>
          <w:rFonts w:ascii="Arial" w:hAnsi="Arial" w:cs="Arial"/>
          <w:spacing w:val="4"/>
        </w:rPr>
        <w:t>). China n’est pas dans l’illusion des projets, mais dans l’obstacle à leur réalisation. Les projets de mon patient sont dans la réalité.</w:t>
      </w:r>
    </w:p>
    <w:p w14:paraId="58D5354D" w14:textId="66EE620A" w:rsidR="002E7493" w:rsidRPr="004D676E" w:rsidRDefault="002E7493" w:rsidP="002E7493">
      <w:pPr>
        <w:jc w:val="both"/>
        <w:rPr>
          <w:rFonts w:ascii="Arial" w:hAnsi="Arial" w:cs="Arial"/>
          <w:lang w:eastAsia="fr-BE"/>
        </w:rPr>
      </w:pPr>
      <w:r w:rsidRPr="004D676E">
        <w:rPr>
          <w:rFonts w:ascii="Arial" w:hAnsi="Arial" w:cs="Arial"/>
          <w:lang w:eastAsia="fr-BE"/>
        </w:rPr>
        <w:t>[#N](1)</w:t>
      </w:r>
      <w:r w:rsidRPr="004D676E">
        <w:rPr>
          <w:rFonts w:ascii="Arial" w:hAnsi="Arial" w:cs="Arial"/>
        </w:rPr>
        <w:t xml:space="preserve"> P. Servais : Similimum histoire d’une vie, cas China p.25-26.</w:t>
      </w:r>
    </w:p>
    <w:p w14:paraId="066AACD5" w14:textId="77777777" w:rsidR="002E7493" w:rsidRPr="004D676E" w:rsidRDefault="002E7493" w:rsidP="002E7493">
      <w:pPr>
        <w:jc w:val="both"/>
        <w:rPr>
          <w:rFonts w:ascii="Arial" w:hAnsi="Arial" w:cs="Arial"/>
          <w:spacing w:val="4"/>
          <w:lang w:val="en-US"/>
        </w:rPr>
      </w:pPr>
    </w:p>
    <w:p w14:paraId="65582732" w14:textId="77777777" w:rsidR="00C90AA3" w:rsidRPr="004D676E" w:rsidRDefault="00C90AA3" w:rsidP="00C90AA3">
      <w:pPr>
        <w:jc w:val="both"/>
        <w:rPr>
          <w:rFonts w:ascii="Arial" w:hAnsi="Arial" w:cs="Arial"/>
          <w:spacing w:val="4"/>
        </w:rPr>
      </w:pPr>
    </w:p>
    <w:p w14:paraId="01E49D88" w14:textId="77777777" w:rsidR="00C90AA3" w:rsidRPr="004D676E" w:rsidRDefault="00C90AA3" w:rsidP="00C90AA3">
      <w:pPr>
        <w:jc w:val="both"/>
        <w:rPr>
          <w:rFonts w:ascii="Arial" w:hAnsi="Arial" w:cs="Arial"/>
          <w:spacing w:val="4"/>
        </w:rPr>
      </w:pPr>
      <w:r w:rsidRPr="004D676E">
        <w:rPr>
          <w:rFonts w:ascii="Arial" w:hAnsi="Arial" w:cs="Arial"/>
          <w:spacing w:val="4"/>
        </w:rPr>
        <w:tab/>
        <w:t>Faire un choix nécessite de donner une priorité aux choses de leur accorder une valeur puis de renoncer, d’abandonner avec consentement, mais lui ne peut pas choisir, le confond-t-il avec perdre, comme il perd ses liquides ?</w:t>
      </w:r>
    </w:p>
    <w:p w14:paraId="3A7C2141" w14:textId="77777777" w:rsidR="00C90AA3" w:rsidRPr="004D676E" w:rsidRDefault="00C90AA3" w:rsidP="00C90AA3">
      <w:pPr>
        <w:jc w:val="both"/>
        <w:rPr>
          <w:rFonts w:ascii="Arial" w:hAnsi="Arial" w:cs="Arial"/>
          <w:spacing w:val="4"/>
        </w:rPr>
      </w:pPr>
      <w:r w:rsidRPr="004D676E">
        <w:rPr>
          <w:rFonts w:ascii="Arial" w:hAnsi="Arial" w:cs="Arial"/>
          <w:spacing w:val="4"/>
        </w:rPr>
        <w:t>Hahnemann, à l’époque, avait déjà condamné les excès de l’emploi universel de ce médicament sans distinctions ni des maladies, ni des patients. Là non plus il n’y avait pas de choix. Ce qui contribua à la surconsommation du quinquina et son exploitation irraisonnée. Ce en quoi le quinquina est étroitement lié à l’histoire de la colonisation et du capitalisme.</w:t>
      </w:r>
    </w:p>
    <w:p w14:paraId="471492F5" w14:textId="77777777" w:rsidR="00C90AA3" w:rsidRPr="004D676E" w:rsidRDefault="00C90AA3" w:rsidP="00C90AA3">
      <w:pPr>
        <w:jc w:val="both"/>
        <w:rPr>
          <w:rFonts w:ascii="Arial" w:hAnsi="Arial" w:cs="Arial"/>
          <w:spacing w:val="4"/>
        </w:rPr>
      </w:pPr>
    </w:p>
    <w:p w14:paraId="7B569166" w14:textId="77777777" w:rsidR="00C90AA3" w:rsidRPr="004D676E" w:rsidRDefault="00C90AA3" w:rsidP="00C90AA3">
      <w:pPr>
        <w:jc w:val="both"/>
        <w:rPr>
          <w:rFonts w:ascii="Arial" w:hAnsi="Arial" w:cs="Arial"/>
          <w:spacing w:val="4"/>
        </w:rPr>
      </w:pPr>
      <w:r w:rsidRPr="004D676E">
        <w:rPr>
          <w:rFonts w:ascii="Arial" w:hAnsi="Arial" w:cs="Arial"/>
          <w:spacing w:val="4"/>
        </w:rPr>
        <w:tab/>
      </w:r>
    </w:p>
    <w:p w14:paraId="4314F270" w14:textId="77777777" w:rsidR="00C90AA3" w:rsidRPr="004D676E" w:rsidRDefault="00C90AA3" w:rsidP="00C90AA3">
      <w:pPr>
        <w:jc w:val="both"/>
        <w:rPr>
          <w:rFonts w:ascii="Arial" w:hAnsi="Arial" w:cs="Arial"/>
          <w:spacing w:val="4"/>
        </w:rPr>
      </w:pPr>
      <w:r w:rsidRPr="004D676E">
        <w:rPr>
          <w:rFonts w:ascii="Arial" w:hAnsi="Arial" w:cs="Arial"/>
          <w:spacing w:val="4"/>
        </w:rPr>
        <w:tab/>
        <w:t xml:space="preserve">J’ai été intéressée de constater qu’il y avait de nombreuses consultations d’urgence pour China. Elles évoquent le besoin pour les patients d’une réponse rapide. L’inquiétude du patient de B. Ferroni de savoir si le médecin sera disponible en urgence, rappelle que le patient reste à l’affût des ennuis, il anticipe, et tente de s’en protéger. </w:t>
      </w:r>
    </w:p>
    <w:p w14:paraId="15A57A3F" w14:textId="77777777" w:rsidR="00C90AA3" w:rsidRPr="004D676E" w:rsidRDefault="00C90AA3" w:rsidP="00C90AA3">
      <w:pPr>
        <w:jc w:val="both"/>
        <w:rPr>
          <w:rFonts w:ascii="Arial" w:hAnsi="Arial" w:cs="Arial"/>
          <w:spacing w:val="4"/>
        </w:rPr>
      </w:pPr>
    </w:p>
    <w:p w14:paraId="084F8846" w14:textId="77777777" w:rsidR="00C90AA3" w:rsidRPr="004D676E" w:rsidRDefault="00C90AA3" w:rsidP="00C90AA3">
      <w:pPr>
        <w:jc w:val="both"/>
        <w:rPr>
          <w:rFonts w:ascii="Arial" w:hAnsi="Arial" w:cs="Arial"/>
          <w:spacing w:val="4"/>
        </w:rPr>
      </w:pPr>
      <w:r w:rsidRPr="004D676E">
        <w:rPr>
          <w:rFonts w:ascii="Arial" w:hAnsi="Arial" w:cs="Arial"/>
          <w:spacing w:val="4"/>
        </w:rPr>
        <w:tab/>
        <w:t>Comme l’arbre qui produit de la quinine pour se protéger des UV. Quand il monte dans la montagne et s’adapte sur des terrains accidentés, cherche-t-il à se préserver des écorcheurs ?</w:t>
      </w:r>
    </w:p>
    <w:p w14:paraId="6E2BA08C" w14:textId="77777777" w:rsidR="00C90AA3" w:rsidRPr="004D676E" w:rsidRDefault="00C90AA3" w:rsidP="00C90AA3">
      <w:pPr>
        <w:jc w:val="both"/>
        <w:rPr>
          <w:rFonts w:ascii="Arial" w:hAnsi="Arial" w:cs="Arial"/>
          <w:spacing w:val="4"/>
        </w:rPr>
      </w:pPr>
    </w:p>
    <w:p w14:paraId="1ABB00C4" w14:textId="77777777" w:rsidR="00C90AA3" w:rsidRPr="004D676E" w:rsidRDefault="00C90AA3" w:rsidP="00C90AA3">
      <w:pPr>
        <w:jc w:val="both"/>
        <w:rPr>
          <w:rFonts w:ascii="Arial" w:hAnsi="Arial" w:cs="Arial"/>
          <w:spacing w:val="4"/>
        </w:rPr>
      </w:pPr>
      <w:r w:rsidRPr="004D676E">
        <w:rPr>
          <w:rFonts w:ascii="Arial" w:hAnsi="Arial" w:cs="Arial"/>
          <w:spacing w:val="4"/>
        </w:rPr>
        <w:tab/>
        <w:t>Monsieur M. est un homme qui hésitait à repartir dans 20 ans de capitalisme. Il hésite au moment où il doit réaliser ses projets (achat d’une maison, création d’un collège alternatif). Au cours de son hésitation, il rencontre dans son entourage des personnes qui ont fait des choix et les ont aboutis : certains en investissant dans une « belle » maison - ce qui l’obligerait à réemprunter et repartir dans 20 ans de capitalisme - ou d’autres qui vivent plus simplement et en accord avec leurs valeurs.  Il est en proie aux fièvres au moment où il doit réaliser ses propres projets et qu’il est confronté aux choix aboutis des autres, il est empêché et tombe malade.</w:t>
      </w:r>
    </w:p>
    <w:p w14:paraId="131913E1" w14:textId="77777777" w:rsidR="00C90AA3" w:rsidRPr="004D676E" w:rsidRDefault="00C90AA3" w:rsidP="00C90AA3">
      <w:pPr>
        <w:jc w:val="both"/>
        <w:rPr>
          <w:rFonts w:ascii="Arial" w:hAnsi="Arial" w:cs="Arial"/>
          <w:color w:val="006699"/>
          <w:spacing w:val="4"/>
        </w:rPr>
      </w:pPr>
    </w:p>
    <w:p w14:paraId="441C6CD0" w14:textId="78F661C5" w:rsidR="00C90AA3" w:rsidRPr="004D676E" w:rsidRDefault="00C90AA3" w:rsidP="00C90AA3">
      <w:pPr>
        <w:jc w:val="both"/>
        <w:rPr>
          <w:rFonts w:ascii="Arial" w:hAnsi="Arial" w:cs="Arial"/>
          <w:b/>
          <w:color w:val="006699"/>
          <w:spacing w:val="4"/>
        </w:rPr>
      </w:pPr>
      <w:r w:rsidRPr="004D676E">
        <w:rPr>
          <w:rFonts w:ascii="Arial" w:hAnsi="Arial" w:cs="Arial"/>
        </w:rPr>
        <w:t xml:space="preserve">[#S3] </w:t>
      </w:r>
      <w:r w:rsidR="00A07D73" w:rsidRPr="004D676E">
        <w:rPr>
          <w:rFonts w:ascii="Arial" w:hAnsi="Arial" w:cs="Arial"/>
          <w:b/>
          <w:color w:val="006699"/>
          <w:spacing w:val="4"/>
        </w:rPr>
        <w:t>Bibliographie </w:t>
      </w:r>
    </w:p>
    <w:p w14:paraId="11874BBF" w14:textId="77777777" w:rsidR="00C90AA3" w:rsidRPr="004D676E" w:rsidRDefault="00C90AA3" w:rsidP="00C90AA3">
      <w:pPr>
        <w:jc w:val="both"/>
        <w:rPr>
          <w:rStyle w:val="Lienhypertexte"/>
          <w:rFonts w:ascii="Arial" w:hAnsi="Arial" w:cs="Arial"/>
          <w:spacing w:val="4"/>
        </w:rPr>
      </w:pPr>
    </w:p>
    <w:p w14:paraId="0E718C3F" w14:textId="77777777" w:rsidR="00C90AA3" w:rsidRPr="004D676E" w:rsidRDefault="00C90AA3" w:rsidP="00C90AA3">
      <w:pPr>
        <w:jc w:val="both"/>
        <w:rPr>
          <w:rFonts w:ascii="Arial" w:hAnsi="Arial" w:cs="Arial"/>
          <w:spacing w:val="4"/>
        </w:rPr>
      </w:pPr>
      <w:r w:rsidRPr="004D676E">
        <w:rPr>
          <w:rStyle w:val="Lienhypertexte"/>
          <w:rFonts w:ascii="Arial" w:hAnsi="Arial" w:cs="Arial"/>
          <w:spacing w:val="4"/>
        </w:rPr>
        <w:t>www.eol.org/pages/29559/details</w:t>
      </w:r>
    </w:p>
    <w:p w14:paraId="351E06A8" w14:textId="77777777" w:rsidR="00C90AA3" w:rsidRPr="004D676E" w:rsidRDefault="00C90AA3" w:rsidP="00C90AA3">
      <w:pPr>
        <w:jc w:val="both"/>
        <w:rPr>
          <w:rFonts w:ascii="Arial" w:hAnsi="Arial" w:cs="Arial"/>
          <w:spacing w:val="4"/>
        </w:rPr>
      </w:pPr>
    </w:p>
    <w:p w14:paraId="5BF23698" w14:textId="77777777" w:rsidR="00C90AA3" w:rsidRPr="004D676E" w:rsidRDefault="00C90AA3" w:rsidP="00C90AA3">
      <w:pPr>
        <w:jc w:val="both"/>
        <w:rPr>
          <w:rFonts w:ascii="Arial" w:hAnsi="Arial" w:cs="Arial"/>
          <w:spacing w:val="4"/>
        </w:rPr>
      </w:pPr>
      <w:r w:rsidRPr="004D676E">
        <w:rPr>
          <w:rFonts w:ascii="Arial" w:hAnsi="Arial" w:cs="Arial"/>
          <w:i/>
          <w:spacing w:val="4"/>
        </w:rPr>
        <w:lastRenderedPageBreak/>
        <w:t>La culture des arbres à quinquina à Java</w:t>
      </w:r>
      <w:r w:rsidRPr="004D676E">
        <w:rPr>
          <w:rFonts w:ascii="Arial" w:hAnsi="Arial" w:cs="Arial"/>
          <w:spacing w:val="4"/>
        </w:rPr>
        <w:t>, W-N Sands, Journal d’agriculture traditionnelle et de botanique appliquée, 1923, n°18, p103-117</w:t>
      </w:r>
    </w:p>
    <w:p w14:paraId="76253DB5" w14:textId="77777777" w:rsidR="00C90AA3" w:rsidRPr="004D676E" w:rsidRDefault="00C90AA3" w:rsidP="00C90AA3">
      <w:pPr>
        <w:jc w:val="both"/>
        <w:rPr>
          <w:rFonts w:ascii="Arial" w:hAnsi="Arial" w:cs="Arial"/>
          <w:spacing w:val="4"/>
        </w:rPr>
      </w:pPr>
      <w:r w:rsidRPr="004D676E">
        <w:rPr>
          <w:rFonts w:ascii="Arial" w:hAnsi="Arial" w:cs="Arial"/>
          <w:spacing w:val="4"/>
        </w:rPr>
        <w:t>« Histoire de la quinine dans la lutte contre le paludisme » CNRS- Saga science</w:t>
      </w:r>
    </w:p>
    <w:p w14:paraId="0DBD3674" w14:textId="77777777" w:rsidR="00C90AA3" w:rsidRPr="004D676E" w:rsidRDefault="00C90AA3" w:rsidP="00C90AA3">
      <w:pPr>
        <w:jc w:val="both"/>
        <w:rPr>
          <w:rFonts w:ascii="Arial" w:hAnsi="Arial" w:cs="Arial"/>
          <w:spacing w:val="4"/>
        </w:rPr>
      </w:pPr>
      <w:r w:rsidRPr="004D676E">
        <w:rPr>
          <w:rFonts w:ascii="Arial" w:hAnsi="Arial" w:cs="Arial"/>
          <w:spacing w:val="4"/>
        </w:rPr>
        <w:t>« </w:t>
      </w:r>
      <w:r w:rsidRPr="004D676E">
        <w:rPr>
          <w:rFonts w:ascii="Arial" w:hAnsi="Arial" w:cs="Arial"/>
          <w:i/>
          <w:spacing w:val="4"/>
        </w:rPr>
        <w:t>La botanique redécouverte</w:t>
      </w:r>
      <w:r w:rsidRPr="004D676E">
        <w:rPr>
          <w:rFonts w:ascii="Arial" w:hAnsi="Arial" w:cs="Arial"/>
          <w:spacing w:val="4"/>
        </w:rPr>
        <w:t> » A. Raynal-Roque, p170</w:t>
      </w:r>
    </w:p>
    <w:p w14:paraId="2EDEB09F" w14:textId="77777777" w:rsidR="00C90AA3" w:rsidRPr="004D676E" w:rsidRDefault="00C90AA3" w:rsidP="00C90AA3">
      <w:pPr>
        <w:jc w:val="both"/>
        <w:rPr>
          <w:rFonts w:ascii="Arial" w:hAnsi="Arial" w:cs="Arial"/>
          <w:spacing w:val="4"/>
        </w:rPr>
      </w:pPr>
      <w:r w:rsidRPr="004D676E">
        <w:rPr>
          <w:rFonts w:ascii="Arial" w:hAnsi="Arial" w:cs="Arial"/>
          <w:spacing w:val="4"/>
        </w:rPr>
        <w:t>« </w:t>
      </w:r>
      <w:r w:rsidRPr="004D676E">
        <w:rPr>
          <w:rFonts w:ascii="Arial" w:hAnsi="Arial" w:cs="Arial"/>
          <w:i/>
          <w:spacing w:val="4"/>
        </w:rPr>
        <w:t xml:space="preserve">Le quinquina, l’arbre national du Pérou, méconnu et menacé » </w:t>
      </w:r>
      <w:r w:rsidRPr="004D676E">
        <w:rPr>
          <w:rFonts w:ascii="Arial" w:hAnsi="Arial" w:cs="Arial"/>
          <w:spacing w:val="4"/>
        </w:rPr>
        <w:t>Publié le 21 octobre 2018 par Pérou en France</w:t>
      </w:r>
    </w:p>
    <w:p w14:paraId="302A8B3F" w14:textId="77777777" w:rsidR="00C90AA3" w:rsidRPr="004D676E" w:rsidRDefault="00C90AA3" w:rsidP="00C90AA3">
      <w:pPr>
        <w:jc w:val="both"/>
        <w:rPr>
          <w:rFonts w:ascii="Arial" w:hAnsi="Arial" w:cs="Arial"/>
          <w:spacing w:val="4"/>
        </w:rPr>
      </w:pPr>
      <w:r w:rsidRPr="004D676E">
        <w:rPr>
          <w:rFonts w:ascii="Arial" w:hAnsi="Arial" w:cs="Arial"/>
          <w:i/>
          <w:spacing w:val="4"/>
        </w:rPr>
        <w:t xml:space="preserve"> « Traité de Matière Médicale»</w:t>
      </w:r>
      <w:r w:rsidRPr="004D676E">
        <w:rPr>
          <w:rFonts w:ascii="Arial" w:hAnsi="Arial" w:cs="Arial"/>
          <w:spacing w:val="4"/>
        </w:rPr>
        <w:t>Hahnemann S.</w:t>
      </w:r>
    </w:p>
    <w:p w14:paraId="6B2CAE4D" w14:textId="77777777" w:rsidR="00C90AA3" w:rsidRPr="004D676E" w:rsidRDefault="00C90AA3" w:rsidP="00C90AA3">
      <w:pPr>
        <w:jc w:val="both"/>
        <w:rPr>
          <w:rFonts w:ascii="Arial" w:hAnsi="Arial" w:cs="Arial"/>
          <w:spacing w:val="4"/>
        </w:rPr>
      </w:pPr>
      <w:r w:rsidRPr="004D676E">
        <w:rPr>
          <w:rFonts w:ascii="Arial" w:hAnsi="Arial" w:cs="Arial"/>
          <w:spacing w:val="4"/>
        </w:rPr>
        <w:t>« </w:t>
      </w:r>
      <w:r w:rsidRPr="004D676E">
        <w:rPr>
          <w:rFonts w:ascii="Arial" w:hAnsi="Arial" w:cs="Arial"/>
          <w:i/>
          <w:spacing w:val="4"/>
        </w:rPr>
        <w:t>Ecologie et dynamique de l’invasion de l’arbre à quinquine Cinchona pubescens (Rubiacées) dans les forêts humides de l’île de Tahiti (Polynésie française) </w:t>
      </w:r>
      <w:r w:rsidRPr="004D676E">
        <w:rPr>
          <w:rFonts w:ascii="Arial" w:hAnsi="Arial" w:cs="Arial"/>
          <w:spacing w:val="4"/>
        </w:rPr>
        <w:t>» rapport de Vabquin Valérie, Université Paul Verlaine de Metz, 2006</w:t>
      </w:r>
    </w:p>
    <w:p w14:paraId="0E67CA85" w14:textId="77777777" w:rsidR="00ED2AB9" w:rsidRPr="004D676E" w:rsidRDefault="00ED2AB9" w:rsidP="00ED2AB9">
      <w:pPr>
        <w:spacing w:after="0"/>
        <w:rPr>
          <w:rFonts w:ascii="Arial" w:eastAsia="Times New Roman" w:hAnsi="Arial" w:cs="Arial"/>
          <w:lang w:eastAsia="fr-FR"/>
        </w:rPr>
      </w:pPr>
    </w:p>
    <w:p w14:paraId="3ED1133A" w14:textId="77777777" w:rsidR="00ED2AB9" w:rsidRPr="004D676E" w:rsidRDefault="00ED2AB9" w:rsidP="00ED2AB9">
      <w:pPr>
        <w:tabs>
          <w:tab w:val="left" w:pos="142"/>
          <w:tab w:val="left" w:pos="5531"/>
          <w:tab w:val="right" w:pos="9241"/>
        </w:tabs>
        <w:spacing w:after="0"/>
        <w:jc w:val="both"/>
        <w:rPr>
          <w:rFonts w:ascii="Arial" w:eastAsia="Times New Roman" w:hAnsi="Arial" w:cs="Arial"/>
          <w:lang w:eastAsia="fr-FR"/>
        </w:rPr>
      </w:pPr>
    </w:p>
    <w:p w14:paraId="0966EEAF" w14:textId="77777777" w:rsidR="009856A4" w:rsidRPr="004D676E" w:rsidRDefault="00C90AA3" w:rsidP="009856A4">
      <w:pPr>
        <w:ind w:firstLine="708"/>
        <w:jc w:val="both"/>
        <w:rPr>
          <w:rFonts w:ascii="Arial" w:hAnsi="Arial" w:cs="Arial"/>
          <w:b/>
          <w:color w:val="006699"/>
          <w:spacing w:val="4"/>
        </w:rPr>
      </w:pPr>
      <w:r w:rsidRPr="004D676E">
        <w:rPr>
          <w:rFonts w:ascii="Arial" w:hAnsi="Arial" w:cs="Arial"/>
        </w:rPr>
        <w:t xml:space="preserve">[#RC1] </w:t>
      </w:r>
      <w:r w:rsidR="009856A4" w:rsidRPr="004D676E">
        <w:rPr>
          <w:rFonts w:ascii="Arial" w:hAnsi="Arial" w:cs="Arial"/>
          <w:b/>
          <w:color w:val="006699"/>
          <w:spacing w:val="4"/>
        </w:rPr>
        <w:t>SPIGELIA anthelmia</w:t>
      </w:r>
    </w:p>
    <w:p w14:paraId="447E33F1" w14:textId="4CDF5F87" w:rsidR="00C90AA3" w:rsidRPr="004D676E" w:rsidRDefault="00C90AA3" w:rsidP="00C90AA3">
      <w:pPr>
        <w:rPr>
          <w:rFonts w:ascii="Arial" w:hAnsi="Arial" w:cs="Arial"/>
        </w:rPr>
      </w:pPr>
    </w:p>
    <w:p w14:paraId="75DB79C6" w14:textId="0918FDEB" w:rsidR="00ED2AB9" w:rsidRPr="004D676E" w:rsidRDefault="00C90AA3" w:rsidP="00C90AA3">
      <w:pPr>
        <w:spacing w:after="0"/>
        <w:jc w:val="center"/>
        <w:rPr>
          <w:rFonts w:ascii="Arial" w:eastAsia="Times New Roman" w:hAnsi="Arial" w:cs="Arial"/>
          <w:b/>
          <w:color w:val="006699"/>
          <w:spacing w:val="4"/>
          <w:lang w:val="fr-FR" w:eastAsia="fr-FR"/>
        </w:rPr>
      </w:pPr>
      <w:r w:rsidRPr="004D676E">
        <w:rPr>
          <w:rFonts w:ascii="Arial" w:hAnsi="Arial" w:cs="Arial"/>
        </w:rPr>
        <w:t>[#CH2]</w:t>
      </w:r>
      <w:r w:rsidR="00ED2AB9" w:rsidRPr="004D676E">
        <w:rPr>
          <w:rFonts w:ascii="Arial" w:eastAsia="Times New Roman" w:hAnsi="Arial" w:cs="Arial"/>
          <w:b/>
          <w:color w:val="006699"/>
          <w:spacing w:val="4"/>
          <w:lang w:val="fr-FR" w:eastAsia="fr-FR"/>
        </w:rPr>
        <w:t>U</w:t>
      </w:r>
      <w:r w:rsidR="00A07D73" w:rsidRPr="004D676E">
        <w:rPr>
          <w:rFonts w:ascii="Arial" w:eastAsia="Times New Roman" w:hAnsi="Arial" w:cs="Arial"/>
          <w:b/>
          <w:color w:val="006699"/>
          <w:spacing w:val="4"/>
          <w:lang w:val="fr-FR" w:eastAsia="fr-FR"/>
        </w:rPr>
        <w:t>ne castafiore bien spartiate,</w:t>
      </w:r>
    </w:p>
    <w:p w14:paraId="7FDB9BBC" w14:textId="0547FCDF" w:rsidR="00ED2AB9" w:rsidRPr="004D676E" w:rsidRDefault="00A07D73" w:rsidP="00ED2AB9">
      <w:pPr>
        <w:pBdr>
          <w:bottom w:val="single" w:sz="12" w:space="1" w:color="006699"/>
        </w:pBdr>
        <w:spacing w:after="0"/>
        <w:jc w:val="center"/>
        <w:rPr>
          <w:rFonts w:ascii="Arial" w:eastAsia="Times New Roman" w:hAnsi="Arial" w:cs="Arial"/>
          <w:b/>
          <w:color w:val="006699"/>
          <w:spacing w:val="4"/>
          <w:lang w:val="fr-FR" w:eastAsia="fr-FR"/>
        </w:rPr>
      </w:pPr>
      <w:r w:rsidRPr="004D676E">
        <w:rPr>
          <w:rFonts w:ascii="Arial" w:eastAsia="Times New Roman" w:hAnsi="Arial" w:cs="Arial"/>
          <w:b/>
          <w:color w:val="006699"/>
          <w:spacing w:val="4"/>
          <w:lang w:val="fr-FR" w:eastAsia="fr-FR"/>
        </w:rPr>
        <w:t>trop accrochée a ses bijoux de famille</w:t>
      </w:r>
    </w:p>
    <w:p w14:paraId="26F27069" w14:textId="77777777" w:rsidR="00ED2AB9" w:rsidRPr="004D676E" w:rsidRDefault="00ED2AB9" w:rsidP="00ED2AB9">
      <w:pPr>
        <w:pBdr>
          <w:bottom w:val="single" w:sz="12" w:space="1" w:color="006699"/>
        </w:pBdr>
        <w:spacing w:after="0"/>
        <w:jc w:val="center"/>
        <w:rPr>
          <w:rFonts w:ascii="Arial" w:eastAsia="Times New Roman" w:hAnsi="Arial" w:cs="Arial"/>
          <w:b/>
          <w:color w:val="C00000"/>
          <w:spacing w:val="4"/>
          <w:lang w:eastAsia="fr-FR"/>
        </w:rPr>
      </w:pPr>
    </w:p>
    <w:p w14:paraId="3DCF4263" w14:textId="77777777" w:rsidR="00ED2AB9" w:rsidRPr="004D676E" w:rsidRDefault="00ED2AB9" w:rsidP="00ED2AB9">
      <w:pPr>
        <w:spacing w:before="240" w:after="0"/>
        <w:ind w:left="4248" w:firstLine="708"/>
        <w:jc w:val="center"/>
        <w:rPr>
          <w:rFonts w:ascii="Arial" w:eastAsia="Times New Roman" w:hAnsi="Arial" w:cs="Arial"/>
          <w:color w:val="006699"/>
        </w:rPr>
      </w:pPr>
      <w:bookmarkStart w:id="138" w:name="_Hlk506720661"/>
      <w:r w:rsidRPr="004D676E">
        <w:rPr>
          <w:rFonts w:ascii="Arial" w:eastAsia="Times New Roman" w:hAnsi="Arial" w:cs="Arial"/>
          <w:color w:val="006699"/>
          <w:spacing w:val="4"/>
          <w:lang w:eastAsia="fr-FR"/>
        </w:rPr>
        <w:t>Dr Philippe Servais</w:t>
      </w:r>
      <w:bookmarkEnd w:id="138"/>
      <w:r w:rsidRPr="004D676E">
        <w:rPr>
          <w:rFonts w:ascii="Arial" w:eastAsia="Times New Roman" w:hAnsi="Arial" w:cs="Arial"/>
          <w:color w:val="006699"/>
          <w:spacing w:val="4"/>
          <w:lang w:eastAsia="fr-FR"/>
        </w:rPr>
        <w:t xml:space="preserve"> (Paris - France)</w:t>
      </w:r>
    </w:p>
    <w:p w14:paraId="3814C1EF" w14:textId="77777777" w:rsidR="009856A4" w:rsidRPr="004D676E" w:rsidRDefault="009856A4" w:rsidP="009856A4">
      <w:pPr>
        <w:spacing w:after="0"/>
        <w:jc w:val="both"/>
        <w:rPr>
          <w:rFonts w:ascii="Arial" w:eastAsia="Times New Roman" w:hAnsi="Arial" w:cs="Arial"/>
          <w:spacing w:val="-6"/>
          <w:lang w:val="fr-BE" w:eastAsia="fr-BE"/>
        </w:rPr>
      </w:pPr>
      <w:r w:rsidRPr="004D676E">
        <w:rPr>
          <w:rFonts w:ascii="Arial" w:eastAsia="Times New Roman" w:hAnsi="Arial" w:cs="Arial"/>
          <w:spacing w:val="-6"/>
          <w:lang w:val="fr-BE" w:eastAsia="fr-BE"/>
        </w:rPr>
        <w:t>[#S3] Enoncé</w:t>
      </w:r>
    </w:p>
    <w:p w14:paraId="5332AC6D" w14:textId="77777777" w:rsidR="00ED2AB9" w:rsidRPr="004D676E" w:rsidRDefault="00ED2AB9" w:rsidP="00ED2AB9">
      <w:pPr>
        <w:spacing w:after="0"/>
        <w:ind w:firstLine="709"/>
        <w:jc w:val="both"/>
        <w:rPr>
          <w:rFonts w:ascii="Arial" w:eastAsia="Times New Roman" w:hAnsi="Arial" w:cs="Arial"/>
          <w:spacing w:val="4"/>
          <w:lang w:eastAsia="fr-FR"/>
        </w:rPr>
      </w:pPr>
      <w:r w:rsidRPr="004D676E">
        <w:rPr>
          <w:rFonts w:ascii="Arial" w:eastAsia="Times New Roman" w:hAnsi="Arial" w:cs="Arial"/>
          <w:spacing w:val="4"/>
          <w:lang w:eastAsia="fr-FR"/>
        </w:rPr>
        <w:tab/>
      </w:r>
    </w:p>
    <w:p w14:paraId="5A0DB0FB"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Je la connais depuis si longtemps, Irina, que j'ai fini par ne plus voir en elle qu'un de ces personnages pittoresques et familiers de ma patientèle ! C'est dire qu'il m'a fallu bien des années pour comprendre que, si elle répondait toujours favorablement à </w:t>
      </w:r>
      <w:r w:rsidRPr="004D676E">
        <w:rPr>
          <w:rFonts w:ascii="Arial" w:eastAsia="Times New Roman" w:hAnsi="Arial" w:cs="Arial"/>
          <w:color w:val="006699"/>
          <w:spacing w:val="4"/>
          <w:lang w:val="fr-FR" w:eastAsia="fr-FR"/>
        </w:rPr>
        <w:t>Lachesis mutus</w:t>
      </w:r>
      <w:r w:rsidRPr="004D676E">
        <w:rPr>
          <w:rFonts w:ascii="Arial" w:eastAsia="Times New Roman" w:hAnsi="Arial" w:cs="Arial"/>
          <w:spacing w:val="4"/>
          <w:lang w:val="fr-FR" w:eastAsia="fr-FR"/>
        </w:rPr>
        <w:t xml:space="preserve">, elle cachait pourtant bien son jeu et que ce dernier n'avait rien à voir avec ce délicieux venin. Les apparences étaient trompeuses : la même logorrhée, le même sens du spectacle, le même besoin éperdu de reconnaissance et d'admiration, les mêmes bouffées de chaleur à la cinquantaine, la même façon de vous embarquer dans son univers, la même aggravation matinale, la même latéralité gauche, les mêmes problèmes de gorge et de larynx, les mêmes oppressions du cœur une fois couchée sur le côté gauche, les mêmes palpitations, les mêmes aggravations par temps froid et humide, le même besoin de desserrer tout vêtement, etc. Une similitude telle qu'au fil des ans, je prescrivais ce remède presqu'automatiquement et ce, à la plus grande satisfaction de notre artiste ! Sa jovialité, son phrasé un brin emphatique associé à sa gestuelle d'actrice de la grande époque ne faisaient que me confirmer la justesse de ma prescription. Seule la récurrence de ses troubles me surprenait mais, basta, tout le monde sait qu'un </w:t>
      </w:r>
      <w:r w:rsidRPr="004D676E">
        <w:rPr>
          <w:rFonts w:ascii="Arial" w:eastAsia="Times New Roman" w:hAnsi="Arial" w:cs="Arial"/>
          <w:color w:val="006699"/>
          <w:spacing w:val="4"/>
          <w:lang w:val="fr-FR" w:eastAsia="fr-FR"/>
        </w:rPr>
        <w:t xml:space="preserve">Lachesis </w:t>
      </w:r>
      <w:r w:rsidRPr="004D676E">
        <w:rPr>
          <w:rFonts w:ascii="Arial" w:eastAsia="Times New Roman" w:hAnsi="Arial" w:cs="Arial"/>
          <w:spacing w:val="4"/>
          <w:lang w:val="fr-FR" w:eastAsia="fr-FR"/>
        </w:rPr>
        <w:t xml:space="preserve">n'est jamais vraiment guéri et qu'il a du mal à tirer profit de son expérience et à se tenir définitivement debout ! </w:t>
      </w:r>
    </w:p>
    <w:p w14:paraId="5A4B6FCA" w14:textId="77777777" w:rsidR="00ED2AB9" w:rsidRPr="004D676E" w:rsidRDefault="00ED2AB9" w:rsidP="00ED2AB9">
      <w:pPr>
        <w:spacing w:after="0"/>
        <w:ind w:firstLine="709"/>
        <w:jc w:val="both"/>
        <w:rPr>
          <w:rFonts w:ascii="Arial" w:eastAsia="Times New Roman" w:hAnsi="Arial" w:cs="Arial"/>
          <w:spacing w:val="4"/>
          <w:lang w:val="fr-FR" w:eastAsia="fr-FR"/>
        </w:rPr>
      </w:pPr>
    </w:p>
    <w:p w14:paraId="1B0C73B9"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Jusqu'au jour où ce </w:t>
      </w:r>
      <w:r w:rsidRPr="004D676E">
        <w:rPr>
          <w:rFonts w:ascii="Arial" w:eastAsia="Times New Roman" w:hAnsi="Arial" w:cs="Arial"/>
          <w:color w:val="006699"/>
          <w:spacing w:val="4"/>
          <w:lang w:val="fr-FR" w:eastAsia="fr-FR"/>
        </w:rPr>
        <w:t xml:space="preserve">Lachesis </w:t>
      </w:r>
      <w:r w:rsidRPr="004D676E">
        <w:rPr>
          <w:rFonts w:ascii="Arial" w:eastAsia="Times New Roman" w:hAnsi="Arial" w:cs="Arial"/>
          <w:spacing w:val="4"/>
          <w:lang w:val="fr-FR" w:eastAsia="fr-FR"/>
        </w:rPr>
        <w:t>a fini par nous trahir tous les deux ! Rien n'est plus proche d'un simillimum qu'un excellent simile…</w:t>
      </w:r>
    </w:p>
    <w:p w14:paraId="47C043CB" w14:textId="77777777" w:rsidR="00ED2AB9" w:rsidRPr="004D676E" w:rsidRDefault="00ED2AB9" w:rsidP="00ED2AB9">
      <w:pPr>
        <w:spacing w:after="0"/>
        <w:ind w:firstLine="709"/>
        <w:jc w:val="both"/>
        <w:rPr>
          <w:rFonts w:ascii="Arial" w:eastAsia="Times New Roman" w:hAnsi="Arial" w:cs="Arial"/>
          <w:spacing w:val="4"/>
          <w:lang w:val="fr-FR" w:eastAsia="fr-FR"/>
        </w:rPr>
      </w:pPr>
    </w:p>
    <w:p w14:paraId="35F59671"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Mais présentons d'abord Irina Chanteclair et racontons sa vie. Sortie d'un milieu bourgeois provincial assez traditionnel (père ébéniste besogneux, rigoriste et austère, mère au foyer déplorant une carrière d'artiste avortée par la faute d'une éducation martiale), Irina, dès son plus jeune âge, s'est prise de passion pour la musique. Ont suivi au Conservatoire des études, d'abord de piano puis très vite de chant. Notre jeune fille est douée et a une voix des plus cristalline. Assez vite, elle se produit sur les scènes régionales, autant à l'aise à chanter la Traviata que Berlioz ou Offenbach. Vers vingt-cinq ans, elle rencontre Hervé, ingénieur en mécanique, quelque peu casanier et flemmard mais amoureux transi, pour qui son épouse est le parangon des artistes lyriques, qui, dès ses trente ans, décide de devenir son homme au foyer, son impresario, son metteur en scène, au service de son art. Les années passent… </w:t>
      </w:r>
    </w:p>
    <w:p w14:paraId="299942C5" w14:textId="77777777" w:rsidR="00ED2AB9" w:rsidRPr="004D676E" w:rsidRDefault="00ED2AB9" w:rsidP="00ED2AB9">
      <w:pPr>
        <w:spacing w:after="0"/>
        <w:ind w:firstLine="709"/>
        <w:jc w:val="both"/>
        <w:rPr>
          <w:rFonts w:ascii="Arial" w:eastAsia="Times New Roman" w:hAnsi="Arial" w:cs="Arial"/>
          <w:spacing w:val="4"/>
          <w:lang w:val="fr-FR" w:eastAsia="fr-FR"/>
        </w:rPr>
      </w:pPr>
    </w:p>
    <w:p w14:paraId="77A3519C"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Irina, portée par un mari inventif mais plus présomptueux pour sa femme que réellement performant, s'enferme, au fil des ans, dans une carrière sans envergure, donnant des cours de chant et montant des spectacles pour les fêtes municipales et les scènes régionales. Ils sont si bien dans leur campagne à élever leurs canards, leurs poules "bio" et … leur fils unique (plus disposé à entretenir le parc ornithologique local qu'à aller à l'école) ! C'est que l'ambition secondaire du mari à parvenir à l'autosuffisance est presqu'en train de se réaliser… au détriment de l'ardente vocation de sa dulcinée ! </w:t>
      </w:r>
    </w:p>
    <w:p w14:paraId="4F7EC9E7"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Nous sommes en </w:t>
      </w:r>
      <w:r w:rsidRPr="004D676E">
        <w:rPr>
          <w:rFonts w:ascii="Arial" w:eastAsia="Times New Roman" w:hAnsi="Arial" w:cs="Arial"/>
          <w:b/>
          <w:color w:val="006699"/>
          <w:spacing w:val="4"/>
          <w:u w:val="single"/>
          <w:lang w:val="fr-FR" w:eastAsia="fr-FR"/>
        </w:rPr>
        <w:t>mars 2014</w:t>
      </w:r>
      <w:r w:rsidRPr="004D676E">
        <w:rPr>
          <w:rFonts w:ascii="Arial" w:eastAsia="Times New Roman" w:hAnsi="Arial" w:cs="Arial"/>
          <w:spacing w:val="4"/>
          <w:lang w:val="fr-FR" w:eastAsia="fr-FR"/>
        </w:rPr>
        <w:t>. Cela fait un an que je ne l'ai pas vue. Elle revient avec un tombereau de symptômes (elle avait d'ailleurs précisé au téléphone à la secrétaire "qu'il lui faudrait au moins une heure de consultation" !). La plupart de ces symptômes avaient déjà été évoqués dans le passé (de manière moins précise) et s'étaient plus ou moins temporairement résolus a</w:t>
      </w:r>
      <w:r w:rsidRPr="004D676E">
        <w:rPr>
          <w:rFonts w:ascii="Arial" w:eastAsia="Times New Roman" w:hAnsi="Arial" w:cs="Arial"/>
          <w:i/>
          <w:spacing w:val="4"/>
          <w:lang w:val="fr-FR" w:eastAsia="fr-FR"/>
        </w:rPr>
        <w:t>vec</w:t>
      </w:r>
      <w:r w:rsidRPr="004D676E">
        <w:rPr>
          <w:rFonts w:ascii="Arial" w:eastAsia="Times New Roman" w:hAnsi="Arial" w:cs="Arial"/>
          <w:spacing w:val="4"/>
          <w:lang w:val="fr-FR" w:eastAsia="fr-FR"/>
        </w:rPr>
        <w:t xml:space="preserve"> </w:t>
      </w:r>
      <w:r w:rsidRPr="004D676E">
        <w:rPr>
          <w:rFonts w:ascii="Arial" w:eastAsia="Times New Roman" w:hAnsi="Arial" w:cs="Arial"/>
          <w:color w:val="006699"/>
          <w:spacing w:val="4"/>
          <w:lang w:val="fr-FR" w:eastAsia="fr-FR"/>
        </w:rPr>
        <w:t xml:space="preserve">Lachesis </w:t>
      </w:r>
      <w:r w:rsidRPr="004D676E">
        <w:rPr>
          <w:rFonts w:ascii="Arial" w:eastAsia="Times New Roman" w:hAnsi="Arial" w:cs="Arial"/>
          <w:spacing w:val="4"/>
          <w:lang w:val="fr-FR" w:eastAsia="fr-FR"/>
        </w:rPr>
        <w:t xml:space="preserve">(et, ponctuellement, avec </w:t>
      </w:r>
      <w:r w:rsidRPr="004D676E">
        <w:rPr>
          <w:rFonts w:ascii="Arial" w:eastAsia="Times New Roman" w:hAnsi="Arial" w:cs="Arial"/>
          <w:color w:val="006699"/>
          <w:spacing w:val="4"/>
          <w:lang w:val="fr-FR" w:eastAsia="fr-FR"/>
        </w:rPr>
        <w:t xml:space="preserve">Phosphorus </w:t>
      </w:r>
      <w:r w:rsidRPr="004D676E">
        <w:rPr>
          <w:rFonts w:ascii="Arial" w:eastAsia="Times New Roman" w:hAnsi="Arial" w:cs="Arial"/>
          <w:spacing w:val="4"/>
          <w:lang w:val="fr-FR" w:eastAsia="fr-FR"/>
        </w:rPr>
        <w:t xml:space="preserve">et </w:t>
      </w:r>
      <w:r w:rsidRPr="004D676E">
        <w:rPr>
          <w:rFonts w:ascii="Arial" w:eastAsia="Times New Roman" w:hAnsi="Arial" w:cs="Arial"/>
          <w:color w:val="006699"/>
          <w:spacing w:val="4"/>
          <w:lang w:val="fr-FR" w:eastAsia="fr-FR"/>
        </w:rPr>
        <w:t>Staphysagria</w:t>
      </w:r>
      <w:r w:rsidRPr="004D676E">
        <w:rPr>
          <w:rFonts w:ascii="Arial" w:eastAsia="Times New Roman" w:hAnsi="Arial" w:cs="Arial"/>
          <w:spacing w:val="4"/>
          <w:lang w:val="fr-FR" w:eastAsia="fr-FR"/>
        </w:rPr>
        <w:t xml:space="preserve">). </w:t>
      </w:r>
    </w:p>
    <w:p w14:paraId="4E14830D" w14:textId="77777777" w:rsidR="00ED2AB9" w:rsidRPr="004D676E" w:rsidRDefault="00ED2AB9" w:rsidP="00ED2AB9">
      <w:pPr>
        <w:spacing w:after="0"/>
        <w:ind w:firstLine="709"/>
        <w:jc w:val="both"/>
        <w:rPr>
          <w:rFonts w:ascii="Arial" w:eastAsia="Times New Roman" w:hAnsi="Arial" w:cs="Arial"/>
          <w:spacing w:val="4"/>
          <w:lang w:val="fr-FR" w:eastAsia="fr-FR"/>
        </w:rPr>
      </w:pPr>
    </w:p>
    <w:p w14:paraId="03F4654A"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Je note :</w:t>
      </w:r>
    </w:p>
    <w:p w14:paraId="51DE7A02" w14:textId="77777777" w:rsidR="00ED2AB9" w:rsidRPr="004D676E" w:rsidRDefault="00ED2AB9" w:rsidP="0081700D">
      <w:pPr>
        <w:numPr>
          <w:ilvl w:val="0"/>
          <w:numId w:val="184"/>
        </w:num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Grande fatigue générale avec "</w:t>
      </w:r>
      <w:r w:rsidRPr="004D676E">
        <w:rPr>
          <w:rFonts w:ascii="Arial" w:eastAsia="Times New Roman" w:hAnsi="Arial" w:cs="Arial"/>
          <w:i/>
          <w:spacing w:val="4"/>
          <w:lang w:val="fr-FR" w:eastAsia="fr-FR"/>
        </w:rPr>
        <w:t>affaissement de tout le corps</w:t>
      </w:r>
      <w:r w:rsidRPr="004D676E">
        <w:rPr>
          <w:rFonts w:ascii="Arial" w:eastAsia="Times New Roman" w:hAnsi="Arial" w:cs="Arial"/>
          <w:spacing w:val="4"/>
          <w:lang w:val="fr-FR" w:eastAsia="fr-FR"/>
        </w:rPr>
        <w:t>".</w:t>
      </w:r>
    </w:p>
    <w:p w14:paraId="5EFB8C6C" w14:textId="77777777" w:rsidR="00ED2AB9" w:rsidRPr="004D676E" w:rsidRDefault="00ED2AB9" w:rsidP="0081700D">
      <w:pPr>
        <w:numPr>
          <w:ilvl w:val="0"/>
          <w:numId w:val="184"/>
        </w:num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Reflux acides. Spasmes de l'œsophage en mangeant (la nourriture se coince).</w:t>
      </w:r>
    </w:p>
    <w:p w14:paraId="7346E213" w14:textId="77777777" w:rsidR="00ED2AB9" w:rsidRPr="004D676E" w:rsidRDefault="00ED2AB9" w:rsidP="0081700D">
      <w:pPr>
        <w:numPr>
          <w:ilvl w:val="0"/>
          <w:numId w:val="184"/>
        </w:num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Mucosités collantes sur les cordes vocales, gênantes pour le chant, allant jusqu'à l'étouffer et lui donner une voix rauque.</w:t>
      </w:r>
    </w:p>
    <w:p w14:paraId="015BE0C0" w14:textId="77777777" w:rsidR="00ED2AB9" w:rsidRPr="004D676E" w:rsidRDefault="00ED2AB9" w:rsidP="0081700D">
      <w:pPr>
        <w:numPr>
          <w:ilvl w:val="0"/>
          <w:numId w:val="184"/>
        </w:num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Problème récurrent de mâchoire :  l'articulation de la mâchoire inférieure gauche se coince, comme si elle était luxée ; par des mouvements d'avancée de la mâchoire, elle parvient à la débloquer, ce qui lui permet d'à nouveau mieux respirer et avaler.</w:t>
      </w:r>
    </w:p>
    <w:p w14:paraId="3CC9E451" w14:textId="77777777" w:rsidR="00ED2AB9" w:rsidRPr="004D676E" w:rsidRDefault="00ED2AB9" w:rsidP="0081700D">
      <w:pPr>
        <w:numPr>
          <w:ilvl w:val="0"/>
          <w:numId w:val="184"/>
        </w:num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Frissons traversant tout le corps au départ du dos, tous les jours vers midi lorsqu'elle commence à avoir faim.</w:t>
      </w:r>
    </w:p>
    <w:p w14:paraId="2848C49B" w14:textId="77777777" w:rsidR="00ED2AB9" w:rsidRPr="004D676E" w:rsidRDefault="00ED2AB9" w:rsidP="0081700D">
      <w:pPr>
        <w:numPr>
          <w:ilvl w:val="0"/>
          <w:numId w:val="184"/>
        </w:num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Oxyures par période "</w:t>
      </w:r>
      <w:r w:rsidRPr="004D676E">
        <w:rPr>
          <w:rFonts w:ascii="Arial" w:eastAsia="Times New Roman" w:hAnsi="Arial" w:cs="Arial"/>
          <w:i/>
          <w:spacing w:val="4"/>
          <w:lang w:val="fr-FR" w:eastAsia="fr-FR"/>
        </w:rPr>
        <w:t>comme depuis toujours</w:t>
      </w:r>
      <w:r w:rsidRPr="004D676E">
        <w:rPr>
          <w:rFonts w:ascii="Arial" w:eastAsia="Times New Roman" w:hAnsi="Arial" w:cs="Arial"/>
          <w:spacing w:val="4"/>
          <w:lang w:val="fr-FR" w:eastAsia="fr-FR"/>
        </w:rPr>
        <w:t>".</w:t>
      </w:r>
    </w:p>
    <w:p w14:paraId="0AAB30B3" w14:textId="77777777" w:rsidR="00ED2AB9" w:rsidRPr="004D676E" w:rsidRDefault="00ED2AB9" w:rsidP="0081700D">
      <w:pPr>
        <w:numPr>
          <w:ilvl w:val="0"/>
          <w:numId w:val="184"/>
        </w:num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Dyshidrose récurrente au pied gauche.</w:t>
      </w:r>
    </w:p>
    <w:p w14:paraId="6477F3F4" w14:textId="77777777" w:rsidR="00ED2AB9" w:rsidRPr="004D676E" w:rsidRDefault="00ED2AB9" w:rsidP="0081700D">
      <w:pPr>
        <w:numPr>
          <w:ilvl w:val="0"/>
          <w:numId w:val="184"/>
        </w:num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w:t>
      </w:r>
      <w:r w:rsidRPr="004D676E">
        <w:rPr>
          <w:rFonts w:ascii="Arial" w:eastAsia="Times New Roman" w:hAnsi="Arial" w:cs="Arial"/>
          <w:i/>
          <w:spacing w:val="4"/>
          <w:lang w:val="fr-FR" w:eastAsia="fr-FR"/>
        </w:rPr>
        <w:t>Pics</w:t>
      </w:r>
      <w:r w:rsidRPr="004D676E">
        <w:rPr>
          <w:rFonts w:ascii="Arial" w:eastAsia="Times New Roman" w:hAnsi="Arial" w:cs="Arial"/>
          <w:spacing w:val="4"/>
          <w:lang w:val="fr-FR" w:eastAsia="fr-FR"/>
        </w:rPr>
        <w:t>" dans la vésicule, "</w:t>
      </w:r>
      <w:r w:rsidRPr="004D676E">
        <w:rPr>
          <w:rFonts w:ascii="Arial" w:eastAsia="Times New Roman" w:hAnsi="Arial" w:cs="Arial"/>
          <w:i/>
          <w:spacing w:val="4"/>
          <w:lang w:val="fr-FR" w:eastAsia="fr-FR"/>
        </w:rPr>
        <w:t>coups d'épée</w:t>
      </w:r>
      <w:r w:rsidRPr="004D676E">
        <w:rPr>
          <w:rFonts w:ascii="Arial" w:eastAsia="Times New Roman" w:hAnsi="Arial" w:cs="Arial"/>
          <w:spacing w:val="4"/>
          <w:lang w:val="fr-FR" w:eastAsia="fr-FR"/>
        </w:rPr>
        <w:t>" dans l'œil gauche, "</w:t>
      </w:r>
      <w:r w:rsidRPr="004D676E">
        <w:rPr>
          <w:rFonts w:ascii="Arial" w:eastAsia="Times New Roman" w:hAnsi="Arial" w:cs="Arial"/>
          <w:i/>
          <w:spacing w:val="4"/>
          <w:lang w:val="fr-FR" w:eastAsia="fr-FR"/>
        </w:rPr>
        <w:t>coups de poignard</w:t>
      </w:r>
      <w:r w:rsidRPr="004D676E">
        <w:rPr>
          <w:rFonts w:ascii="Arial" w:eastAsia="Times New Roman" w:hAnsi="Arial" w:cs="Arial"/>
          <w:spacing w:val="4"/>
          <w:lang w:val="fr-FR" w:eastAsia="fr-FR"/>
        </w:rPr>
        <w:t>" dans le dos, dans le ventre.</w:t>
      </w:r>
    </w:p>
    <w:p w14:paraId="68D6C8EE" w14:textId="77777777" w:rsidR="00ED2AB9" w:rsidRPr="004D676E" w:rsidRDefault="00ED2AB9" w:rsidP="00ED2AB9">
      <w:pPr>
        <w:spacing w:after="0"/>
        <w:ind w:firstLine="709"/>
        <w:jc w:val="both"/>
        <w:rPr>
          <w:rFonts w:ascii="Arial" w:eastAsia="Times New Roman" w:hAnsi="Arial" w:cs="Arial"/>
          <w:spacing w:val="4"/>
          <w:lang w:val="fr-FR" w:eastAsia="fr-FR"/>
        </w:rPr>
      </w:pPr>
    </w:p>
    <w:p w14:paraId="12E744E1"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Certains rêves récurrents peuvent être mentionnés :</w:t>
      </w:r>
    </w:p>
    <w:p w14:paraId="4D4A2D3A" w14:textId="77777777" w:rsidR="00ED2AB9" w:rsidRPr="004D676E" w:rsidRDefault="00ED2AB9" w:rsidP="0081700D">
      <w:pPr>
        <w:numPr>
          <w:ilvl w:val="0"/>
          <w:numId w:val="184"/>
        </w:num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Quelqu'un lui plante un couteau dans le dos.</w:t>
      </w:r>
    </w:p>
    <w:p w14:paraId="31B5DA78" w14:textId="77777777" w:rsidR="00ED2AB9" w:rsidRPr="004D676E" w:rsidRDefault="00ED2AB9" w:rsidP="0081700D">
      <w:pPr>
        <w:numPr>
          <w:ilvl w:val="0"/>
          <w:numId w:val="184"/>
        </w:num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Pense à une chose sans aucune importance et ne peut plus s'en détacher.</w:t>
      </w:r>
    </w:p>
    <w:p w14:paraId="288B039D" w14:textId="77777777" w:rsidR="00ED2AB9" w:rsidRPr="004D676E" w:rsidRDefault="00ED2AB9" w:rsidP="0081700D">
      <w:pPr>
        <w:numPr>
          <w:ilvl w:val="0"/>
          <w:numId w:val="184"/>
        </w:numPr>
        <w:spacing w:after="0"/>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Peur de traverser la rue, comme paralysée.</w:t>
      </w:r>
    </w:p>
    <w:p w14:paraId="78166597" w14:textId="77777777" w:rsidR="00ED2AB9" w:rsidRPr="004D676E" w:rsidRDefault="00ED2AB9" w:rsidP="00ED2AB9">
      <w:pPr>
        <w:spacing w:after="0"/>
        <w:ind w:firstLine="709"/>
        <w:jc w:val="both"/>
        <w:rPr>
          <w:rFonts w:ascii="Arial" w:eastAsia="Times New Roman" w:hAnsi="Arial" w:cs="Arial"/>
          <w:spacing w:val="4"/>
          <w:lang w:val="fr-FR" w:eastAsia="fr-FR"/>
        </w:rPr>
      </w:pPr>
    </w:p>
    <w:p w14:paraId="0E443D9B"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lastRenderedPageBreak/>
        <w:t>J'ajouterai, pour compléter le tableau général, que, par tempérament, Irina est une femme indignée par tout ce qu'elle voit du monde autour d'elle. "</w:t>
      </w:r>
      <w:r w:rsidRPr="004D676E">
        <w:rPr>
          <w:rFonts w:ascii="Arial" w:eastAsia="Times New Roman" w:hAnsi="Arial" w:cs="Arial"/>
          <w:i/>
          <w:spacing w:val="4"/>
          <w:lang w:val="fr-FR" w:eastAsia="fr-FR"/>
        </w:rPr>
        <w:t>Je suis si souvent en pétard contre l'injustice, la fausseté, la malhonnêteté !</w:t>
      </w:r>
      <w:r w:rsidRPr="004D676E">
        <w:rPr>
          <w:rFonts w:ascii="Arial" w:eastAsia="Times New Roman" w:hAnsi="Arial" w:cs="Arial"/>
          <w:spacing w:val="4"/>
          <w:lang w:val="fr-FR" w:eastAsia="fr-FR"/>
        </w:rPr>
        <w:t>". "</w:t>
      </w:r>
      <w:r w:rsidRPr="004D676E">
        <w:rPr>
          <w:rFonts w:ascii="Arial" w:eastAsia="Times New Roman" w:hAnsi="Arial" w:cs="Arial"/>
          <w:i/>
          <w:spacing w:val="4"/>
          <w:lang w:val="fr-FR" w:eastAsia="fr-FR"/>
        </w:rPr>
        <w:t>J'ai une telle éthique (que mon mari appelle rigidité morale) vis-à-vis des gens, des élèves, de la vie ! Même si je sais que, dans ce monde marchand, ce trait de caractère me porte préjudice, c'est plus fort que moi, j'ai grand mal à faire des compromis. J'ai un trop grand sens du devoir, je suis sacrificielle</w:t>
      </w:r>
      <w:r w:rsidRPr="004D676E">
        <w:rPr>
          <w:rFonts w:ascii="Arial" w:eastAsia="Times New Roman" w:hAnsi="Arial" w:cs="Arial"/>
          <w:spacing w:val="4"/>
          <w:lang w:val="fr-FR" w:eastAsia="fr-FR"/>
        </w:rPr>
        <w:t>". Et de me parler en outre de la cruauté des hommes vis-à-vis des animaux …</w:t>
      </w:r>
    </w:p>
    <w:p w14:paraId="6AFC1E93" w14:textId="77777777" w:rsidR="00ED2AB9" w:rsidRPr="004D676E" w:rsidRDefault="00ED2AB9" w:rsidP="00ED2AB9">
      <w:pPr>
        <w:spacing w:after="0"/>
        <w:ind w:firstLine="709"/>
        <w:jc w:val="both"/>
        <w:rPr>
          <w:rFonts w:ascii="Arial" w:eastAsia="Times New Roman" w:hAnsi="Arial" w:cs="Arial"/>
          <w:spacing w:val="4"/>
          <w:lang w:val="fr-FR" w:eastAsia="fr-FR"/>
        </w:rPr>
      </w:pPr>
    </w:p>
    <w:p w14:paraId="652DE13D"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Mais surtout, si Irina a voulu me revoir, c'est qu'elle est au plus bas. Elle a aujourd'hui 64 ans et se rend compte que sa vie est "</w:t>
      </w:r>
      <w:r w:rsidRPr="004D676E">
        <w:rPr>
          <w:rFonts w:ascii="Arial" w:eastAsia="Times New Roman" w:hAnsi="Arial" w:cs="Arial"/>
          <w:i/>
          <w:spacing w:val="4"/>
          <w:lang w:val="fr-FR" w:eastAsia="fr-FR"/>
        </w:rPr>
        <w:t>en berne</w:t>
      </w:r>
      <w:r w:rsidRPr="004D676E">
        <w:rPr>
          <w:rFonts w:ascii="Arial" w:eastAsia="Times New Roman" w:hAnsi="Arial" w:cs="Arial"/>
          <w:spacing w:val="4"/>
          <w:lang w:val="fr-FR" w:eastAsia="fr-FR"/>
        </w:rPr>
        <w:t>", qu'elle a raté sa vie. Elle ne chante plus, vit au rythme de ses cours et du bon vouloir de ses deux hommes : son mari de plus en plus investi dans la réalisation d'une forme d'autarcie et son Tanguy de fils (quarante ans !), grand rêveur, créant, avec sa copine, dans leur grand jardin, LE potager écologique du siècle ! J'oublie de dire que ce fils et son amie anglaise, hippie attardée, vivent dans sa maison ! "</w:t>
      </w:r>
      <w:r w:rsidRPr="004D676E">
        <w:rPr>
          <w:rFonts w:ascii="Arial" w:eastAsia="Times New Roman" w:hAnsi="Arial" w:cs="Arial"/>
          <w:i/>
          <w:spacing w:val="4"/>
          <w:lang w:val="fr-FR" w:eastAsia="fr-FR"/>
        </w:rPr>
        <w:t xml:space="preserve">Je ne suis plus chez moi, c'est eux qui règlent tout ; mais je ne peux quand même pas les mettre dehors. Je me rends compte que toute ma vie n'a été que contrainte et qu'à cause de mon côté jovial et généreux, je me suis totalement oubliée </w:t>
      </w:r>
      <w:r w:rsidRPr="004D676E">
        <w:rPr>
          <w:rFonts w:ascii="Arial" w:eastAsia="Times New Roman" w:hAnsi="Arial" w:cs="Arial"/>
          <w:spacing w:val="4"/>
          <w:lang w:val="fr-FR" w:eastAsia="fr-FR"/>
        </w:rPr>
        <w:t xml:space="preserve">". </w:t>
      </w:r>
    </w:p>
    <w:p w14:paraId="2C26DA78" w14:textId="77777777" w:rsidR="00ED2AB9" w:rsidRPr="004D676E" w:rsidRDefault="00ED2AB9" w:rsidP="00ED2AB9">
      <w:pPr>
        <w:spacing w:after="0"/>
        <w:ind w:firstLine="709"/>
        <w:jc w:val="both"/>
        <w:rPr>
          <w:rFonts w:ascii="Arial" w:eastAsia="Times New Roman" w:hAnsi="Arial" w:cs="Arial"/>
          <w:spacing w:val="4"/>
          <w:lang w:val="fr-FR" w:eastAsia="fr-FR"/>
        </w:rPr>
      </w:pPr>
    </w:p>
    <w:p w14:paraId="69980A5A" w14:textId="77777777" w:rsidR="00ED2AB9" w:rsidRPr="004D676E" w:rsidRDefault="00ED2AB9" w:rsidP="00ED2AB9">
      <w:pPr>
        <w:spacing w:after="0"/>
        <w:ind w:firstLine="709"/>
        <w:jc w:val="both"/>
        <w:rPr>
          <w:rFonts w:ascii="Arial" w:eastAsia="Times New Roman" w:hAnsi="Arial" w:cs="Arial"/>
          <w:spacing w:val="4"/>
          <w:lang w:val="fr-FR" w:eastAsia="fr-FR"/>
        </w:rPr>
      </w:pPr>
    </w:p>
    <w:p w14:paraId="08D219F5"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w:t>
      </w:r>
      <w:r w:rsidRPr="004D676E">
        <w:rPr>
          <w:rFonts w:ascii="Arial" w:eastAsia="Times New Roman" w:hAnsi="Arial" w:cs="Arial"/>
          <w:i/>
          <w:spacing w:val="4"/>
          <w:lang w:val="fr-FR" w:eastAsia="fr-FR"/>
        </w:rPr>
        <w:t>Même sexuellement, je suis depuis très longtemps en veilleuse alors que j'étais une grande amoureuse</w:t>
      </w:r>
      <w:r w:rsidRPr="004D676E">
        <w:rPr>
          <w:rFonts w:ascii="Arial" w:eastAsia="Times New Roman" w:hAnsi="Arial" w:cs="Arial"/>
          <w:spacing w:val="4"/>
          <w:lang w:val="fr-FR" w:eastAsia="fr-FR"/>
        </w:rPr>
        <w:t xml:space="preserve">. </w:t>
      </w:r>
      <w:r w:rsidRPr="004D676E">
        <w:rPr>
          <w:rFonts w:ascii="Arial" w:eastAsia="Times New Roman" w:hAnsi="Arial" w:cs="Arial"/>
          <w:i/>
          <w:spacing w:val="4"/>
          <w:lang w:val="fr-FR" w:eastAsia="fr-FR"/>
        </w:rPr>
        <w:t>Mais cela n'est pas le principal. Je vais donc mourir sans avoir réussi, sans être reconnue, sans être passée sur une grande scène. Le soir, une telle amertume, un tel désenchantement me tombent dessus ! Je n'ai pas voulu voir où était ma vie, je me suis mis des œillères.  Même si j'ai fait mes petits spectacles admirables, j'avais cette ambition de m'accomplir dans quelque chose de grand. J'ai toujours en tête cette idée d'un beau spectacle chanté et théâtral que j'intitulerais "Schubert à coeur ouvert". Tout est déjà construit dans ma tête depuis bien longtemps, les décors, l'histoire, le livret… Comme Offenbach, je sais utiliser à la fois l'air, le couplet, la chanson et la danse. Ce serait MON Schubert !".</w:t>
      </w:r>
    </w:p>
    <w:p w14:paraId="7F3A77C2" w14:textId="77777777" w:rsidR="00ED2AB9" w:rsidRPr="004D676E" w:rsidRDefault="00ED2AB9" w:rsidP="00ED2AB9">
      <w:pPr>
        <w:spacing w:after="0"/>
        <w:ind w:firstLine="709"/>
        <w:jc w:val="both"/>
        <w:rPr>
          <w:rFonts w:ascii="Arial" w:eastAsia="Times New Roman" w:hAnsi="Arial" w:cs="Arial"/>
          <w:spacing w:val="4"/>
          <w:lang w:val="fr-FR" w:eastAsia="fr-FR"/>
        </w:rPr>
      </w:pPr>
    </w:p>
    <w:p w14:paraId="011150AE"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Il faut dire qu'Irina s'est toujours totalement investie dans ses spectacles même si ce n'était bien souvent que pour la fête de l'école ou le jubilé du maire. Elle a toujours réussi à y faire participer la population locale, créant des "vocations" tant chez l'agriculteur du coin que chez le commissaire de police.</w:t>
      </w:r>
    </w:p>
    <w:p w14:paraId="1050D8CA" w14:textId="77777777" w:rsidR="00ED2AB9" w:rsidRPr="004D676E" w:rsidRDefault="00ED2AB9" w:rsidP="00ED2AB9">
      <w:pPr>
        <w:spacing w:after="0"/>
        <w:ind w:firstLine="709"/>
        <w:jc w:val="both"/>
        <w:rPr>
          <w:rFonts w:ascii="Arial" w:eastAsia="Times New Roman" w:hAnsi="Arial" w:cs="Arial"/>
          <w:spacing w:val="4"/>
          <w:lang w:val="fr-FR" w:eastAsia="fr-FR"/>
        </w:rPr>
      </w:pPr>
    </w:p>
    <w:p w14:paraId="08996BFE"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Mais aujourd'hui, </w:t>
      </w:r>
      <w:r w:rsidRPr="004D676E">
        <w:rPr>
          <w:rFonts w:ascii="Arial" w:eastAsia="Times New Roman" w:hAnsi="Arial" w:cs="Arial"/>
          <w:color w:val="006699"/>
          <w:spacing w:val="4"/>
          <w:u w:val="single"/>
          <w:lang w:val="fr-FR" w:eastAsia="fr-FR"/>
        </w:rPr>
        <w:t>elle ne chante plus</w:t>
      </w:r>
      <w:r w:rsidRPr="004D676E">
        <w:rPr>
          <w:rFonts w:ascii="Arial" w:eastAsia="Times New Roman" w:hAnsi="Arial" w:cs="Arial"/>
          <w:spacing w:val="4"/>
          <w:lang w:val="fr-FR" w:eastAsia="fr-FR"/>
        </w:rPr>
        <w:t>, "</w:t>
      </w:r>
      <w:r w:rsidRPr="004D676E">
        <w:rPr>
          <w:rFonts w:ascii="Arial" w:eastAsia="Times New Roman" w:hAnsi="Arial" w:cs="Arial"/>
          <w:i/>
          <w:spacing w:val="4"/>
          <w:lang w:val="fr-FR" w:eastAsia="fr-FR"/>
        </w:rPr>
        <w:t>se réfugiant trop souvent sous la couette</w:t>
      </w:r>
      <w:r w:rsidRPr="004D676E">
        <w:rPr>
          <w:rFonts w:ascii="Arial" w:eastAsia="Times New Roman" w:hAnsi="Arial" w:cs="Arial"/>
          <w:spacing w:val="4"/>
          <w:lang w:val="fr-FR" w:eastAsia="fr-FR"/>
        </w:rPr>
        <w:t>". "</w:t>
      </w:r>
      <w:r w:rsidRPr="004D676E">
        <w:rPr>
          <w:rFonts w:ascii="Arial" w:eastAsia="Times New Roman" w:hAnsi="Arial" w:cs="Arial"/>
          <w:i/>
          <w:spacing w:val="4"/>
          <w:lang w:val="fr-FR" w:eastAsia="fr-FR"/>
        </w:rPr>
        <w:t xml:space="preserve">Ma vie est derrière moi, mes espérances se sont évanouies. Je n'ai plus le courage d'aller chercher des contrats. Faites quelque chose pour moi. Je suis en pleine détresse alors que les gens continuent à venir vers moi car j'ai l'art de les guérir par mes paroles et par le chant. Mais cela ne me comble pas car mon but dans la vie, mon dessein est artistique et non pédagogique ou thérapeutique. Je suis passée complètement à côté de ma vie artistique. J'ai déçu tout le monde y compris moi-même. J'ai une telle soif d'absolu. </w:t>
      </w:r>
      <w:r w:rsidRPr="004D676E">
        <w:rPr>
          <w:rFonts w:ascii="Arial" w:eastAsia="Times New Roman" w:hAnsi="Arial" w:cs="Arial"/>
          <w:b/>
          <w:i/>
          <w:color w:val="006699"/>
          <w:spacing w:val="4"/>
          <w:lang w:val="fr-FR" w:eastAsia="fr-FR"/>
        </w:rPr>
        <w:t>Irina est en train de mourir</w:t>
      </w:r>
      <w:r w:rsidRPr="004D676E">
        <w:rPr>
          <w:rFonts w:ascii="Arial" w:eastAsia="Times New Roman" w:hAnsi="Arial" w:cs="Arial"/>
          <w:i/>
          <w:spacing w:val="4"/>
          <w:lang w:val="fr-FR" w:eastAsia="fr-FR"/>
        </w:rPr>
        <w:t>".</w:t>
      </w:r>
    </w:p>
    <w:p w14:paraId="00D0AD81" w14:textId="77777777" w:rsidR="00ED2AB9" w:rsidRPr="004D676E" w:rsidRDefault="00ED2AB9" w:rsidP="00ED2AB9">
      <w:pPr>
        <w:spacing w:after="0"/>
        <w:ind w:firstLine="709"/>
        <w:jc w:val="both"/>
        <w:rPr>
          <w:rFonts w:ascii="Arial" w:eastAsia="Times New Roman" w:hAnsi="Arial" w:cs="Arial"/>
          <w:spacing w:val="4"/>
          <w:lang w:val="fr-FR" w:eastAsia="fr-FR"/>
        </w:rPr>
      </w:pPr>
    </w:p>
    <w:p w14:paraId="609CEEDD"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Notre diva est en pleine dépression même si elle tente, tant bien que mal, de la camoufler. Son état m'inquiète car l'abîme pourrait n'être pas loin. Je me rends compte que, dès son mariage, elle s'est installée dans une situation de sécurité resserrée, complètement à l'encontre de son âme d'artiste de scène et de ses rêves. Le nez sur le guidon, elle a oublié d'œuvrer à son épanouissement personnel, en ouvrant son horizon musical : rencontres de musiciens, d'orchestres, travail avec d'autres formations, cours dans de grands conservatoires, quitte à tenter une montée à Paris puisque, lui avait-on </w:t>
      </w:r>
      <w:r w:rsidRPr="004D676E">
        <w:rPr>
          <w:rFonts w:ascii="Arial" w:eastAsia="Times New Roman" w:hAnsi="Arial" w:cs="Arial"/>
          <w:spacing w:val="4"/>
          <w:lang w:val="fr-FR" w:eastAsia="fr-FR"/>
        </w:rPr>
        <w:lastRenderedPageBreak/>
        <w:t xml:space="preserve">dit, elle était exceptionnellement douée. Elle s'est autolimitée en restant dans son "trou", imaginant que son petit mari allait lui ouvrir le monde et faire d'elle une star. </w:t>
      </w:r>
    </w:p>
    <w:p w14:paraId="7F8470EE" w14:textId="77777777" w:rsidR="00ED2AB9" w:rsidRPr="004D676E" w:rsidRDefault="00ED2AB9" w:rsidP="00ED2AB9">
      <w:pPr>
        <w:spacing w:after="0"/>
        <w:ind w:firstLine="709"/>
        <w:jc w:val="both"/>
        <w:rPr>
          <w:rFonts w:ascii="Arial" w:eastAsia="Times New Roman" w:hAnsi="Arial" w:cs="Arial"/>
          <w:spacing w:val="4"/>
          <w:lang w:val="fr-FR" w:eastAsia="fr-FR"/>
        </w:rPr>
      </w:pPr>
    </w:p>
    <w:p w14:paraId="16ED69F4"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Cette réflexion me confirme le remède découvert par la répertorisation. Je peux donc tenter de le prescrire (je ne prescris en général un remède, découvert dans une répertorisation, que si son "essence" correspond peu ou prou au patient, pour peu bien sûr que ce remède ait été étudié).</w:t>
      </w:r>
    </w:p>
    <w:p w14:paraId="2D066320" w14:textId="77777777" w:rsidR="00ED2AB9" w:rsidRPr="004D676E" w:rsidRDefault="00ED2AB9" w:rsidP="00ED2AB9">
      <w:pPr>
        <w:spacing w:after="0"/>
        <w:ind w:firstLine="709"/>
        <w:jc w:val="both"/>
        <w:rPr>
          <w:rFonts w:ascii="Arial" w:eastAsia="Times New Roman" w:hAnsi="Arial" w:cs="Arial"/>
          <w:spacing w:val="4"/>
          <w:lang w:val="fr-FR" w:eastAsia="fr-FR"/>
        </w:rPr>
      </w:pPr>
    </w:p>
    <w:p w14:paraId="69157FEA"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Une dose de </w:t>
      </w:r>
      <w:r w:rsidRPr="004D676E">
        <w:rPr>
          <w:rFonts w:ascii="Arial" w:eastAsia="Times New Roman" w:hAnsi="Arial" w:cs="Arial"/>
          <w:b/>
          <w:color w:val="006699"/>
          <w:spacing w:val="4"/>
          <w:lang w:val="fr-FR" w:eastAsia="fr-FR"/>
        </w:rPr>
        <w:t>X 200 K</w:t>
      </w:r>
      <w:r w:rsidRPr="004D676E">
        <w:rPr>
          <w:rFonts w:ascii="Arial" w:eastAsia="Times New Roman" w:hAnsi="Arial" w:cs="Arial"/>
          <w:spacing w:val="4"/>
          <w:lang w:val="fr-FR" w:eastAsia="fr-FR"/>
        </w:rPr>
        <w:t xml:space="preserve">, prescrite le </w:t>
      </w:r>
      <w:r w:rsidRPr="004D676E">
        <w:rPr>
          <w:rFonts w:ascii="Arial" w:eastAsia="Times New Roman" w:hAnsi="Arial" w:cs="Arial"/>
          <w:b/>
          <w:color w:val="006699"/>
          <w:spacing w:val="4"/>
          <w:u w:val="single"/>
          <w:lang w:val="fr-FR" w:eastAsia="fr-FR"/>
        </w:rPr>
        <w:t>6 mars 2014</w:t>
      </w:r>
      <w:r w:rsidRPr="004D676E">
        <w:rPr>
          <w:rFonts w:ascii="Arial" w:eastAsia="Times New Roman" w:hAnsi="Arial" w:cs="Arial"/>
          <w:spacing w:val="4"/>
          <w:lang w:val="fr-FR" w:eastAsia="fr-FR"/>
        </w:rPr>
        <w:t>, va provoquer chez elle "</w:t>
      </w:r>
      <w:r w:rsidRPr="004D676E">
        <w:rPr>
          <w:rFonts w:ascii="Arial" w:eastAsia="Times New Roman" w:hAnsi="Arial" w:cs="Arial"/>
          <w:i/>
          <w:spacing w:val="4"/>
          <w:lang w:val="fr-FR" w:eastAsia="fr-FR"/>
        </w:rPr>
        <w:t>un petit tsunami</w:t>
      </w:r>
      <w:r w:rsidRPr="004D676E">
        <w:rPr>
          <w:rFonts w:ascii="Arial" w:eastAsia="Times New Roman" w:hAnsi="Arial" w:cs="Arial"/>
          <w:spacing w:val="4"/>
          <w:lang w:val="fr-FR" w:eastAsia="fr-FR"/>
        </w:rPr>
        <w:t xml:space="preserve">" ! </w:t>
      </w:r>
    </w:p>
    <w:p w14:paraId="78D9242C" w14:textId="77777777" w:rsidR="00ED2AB9" w:rsidRPr="004D676E" w:rsidRDefault="00ED2AB9" w:rsidP="00ED2AB9">
      <w:pPr>
        <w:spacing w:after="0"/>
        <w:ind w:firstLine="709"/>
        <w:jc w:val="both"/>
        <w:rPr>
          <w:rFonts w:ascii="Arial" w:eastAsia="Times New Roman" w:hAnsi="Arial" w:cs="Arial"/>
          <w:spacing w:val="4"/>
          <w:lang w:val="fr-FR" w:eastAsia="fr-FR"/>
        </w:rPr>
      </w:pPr>
    </w:p>
    <w:p w14:paraId="3D4DA8F7"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Nouvelle consultation le </w:t>
      </w:r>
      <w:r w:rsidRPr="004D676E">
        <w:rPr>
          <w:rFonts w:ascii="Arial" w:eastAsia="Times New Roman" w:hAnsi="Arial" w:cs="Arial"/>
          <w:b/>
          <w:color w:val="006699"/>
          <w:spacing w:val="4"/>
          <w:u w:val="single"/>
          <w:lang w:val="fr-FR" w:eastAsia="fr-FR"/>
        </w:rPr>
        <w:t>18 septembre 2014</w:t>
      </w:r>
      <w:r w:rsidRPr="004D676E">
        <w:rPr>
          <w:rFonts w:ascii="Arial" w:eastAsia="Times New Roman" w:hAnsi="Arial" w:cs="Arial"/>
          <w:spacing w:val="4"/>
          <w:lang w:val="fr-FR" w:eastAsia="fr-FR"/>
        </w:rPr>
        <w:t xml:space="preserve"> : </w:t>
      </w:r>
    </w:p>
    <w:p w14:paraId="6757E4AB" w14:textId="77777777" w:rsidR="00ED2AB9" w:rsidRPr="004D676E" w:rsidRDefault="00ED2AB9" w:rsidP="00ED2AB9">
      <w:pPr>
        <w:spacing w:after="0"/>
        <w:ind w:firstLine="709"/>
        <w:jc w:val="both"/>
        <w:rPr>
          <w:rFonts w:ascii="Arial" w:eastAsia="Times New Roman" w:hAnsi="Arial" w:cs="Arial"/>
          <w:i/>
          <w:spacing w:val="4"/>
          <w:lang w:val="fr-FR" w:eastAsia="fr-FR"/>
        </w:rPr>
      </w:pPr>
      <w:r w:rsidRPr="004D676E">
        <w:rPr>
          <w:rFonts w:ascii="Arial" w:eastAsia="Times New Roman" w:hAnsi="Arial" w:cs="Arial"/>
          <w:i/>
          <w:spacing w:val="4"/>
          <w:lang w:val="fr-FR" w:eastAsia="fr-FR"/>
        </w:rPr>
        <w:t xml:space="preserve">"Le lendemain de la dose, je n'étais plus la même ou plutôt, je me suis retrouvée comme il y a trente ans ou plus. Mon spleen s'est effacé comme par enchantement. Je me suis sentie heureuse et légère et, depuis lors, j'ai retrouvé confiance en moi et dans la vie. Et pleine d'espoir. Quant à mes symptômes, ils se sont tous fortement atténués. </w:t>
      </w:r>
    </w:p>
    <w:p w14:paraId="31EC6544" w14:textId="77777777" w:rsidR="00ED2AB9" w:rsidRPr="004D676E" w:rsidRDefault="00ED2AB9" w:rsidP="00ED2AB9">
      <w:pPr>
        <w:spacing w:after="0"/>
        <w:ind w:firstLine="709"/>
        <w:jc w:val="both"/>
        <w:rPr>
          <w:rFonts w:ascii="Arial" w:eastAsia="Times New Roman" w:hAnsi="Arial" w:cs="Arial"/>
          <w:i/>
          <w:spacing w:val="4"/>
          <w:lang w:val="fr-FR" w:eastAsia="fr-FR"/>
        </w:rPr>
      </w:pPr>
    </w:p>
    <w:p w14:paraId="54F59FD1"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Parce qu'elle me signale des ballonnements gênants, une sécheresse oculaire gauche nocturne pénible, une réapparition d'oxyures (disparus depuis six mois) et des suées à la tête et au visage, je prescris à nouveau le </w:t>
      </w:r>
      <w:r w:rsidRPr="004D676E">
        <w:rPr>
          <w:rFonts w:ascii="Arial" w:eastAsia="Times New Roman" w:hAnsi="Arial" w:cs="Arial"/>
          <w:b/>
          <w:color w:val="006699"/>
          <w:spacing w:val="4"/>
          <w:lang w:val="fr-FR" w:eastAsia="fr-FR"/>
        </w:rPr>
        <w:t>remède X</w:t>
      </w:r>
      <w:r w:rsidRPr="004D676E">
        <w:rPr>
          <w:rFonts w:ascii="Arial" w:eastAsia="Times New Roman" w:hAnsi="Arial" w:cs="Arial"/>
          <w:spacing w:val="4"/>
          <w:lang w:val="fr-FR" w:eastAsia="fr-FR"/>
        </w:rPr>
        <w:t xml:space="preserve">, cette fois en </w:t>
      </w:r>
      <w:r w:rsidRPr="004D676E">
        <w:rPr>
          <w:rFonts w:ascii="Arial" w:eastAsia="Times New Roman" w:hAnsi="Arial" w:cs="Arial"/>
          <w:b/>
          <w:color w:val="006699"/>
          <w:spacing w:val="4"/>
          <w:lang w:val="fr-FR" w:eastAsia="fr-FR"/>
        </w:rPr>
        <w:t>1000 K</w:t>
      </w:r>
      <w:r w:rsidRPr="004D676E">
        <w:rPr>
          <w:rFonts w:ascii="Arial" w:eastAsia="Times New Roman" w:hAnsi="Arial" w:cs="Arial"/>
          <w:spacing w:val="4"/>
          <w:lang w:val="fr-FR" w:eastAsia="fr-FR"/>
        </w:rPr>
        <w:t>.</w:t>
      </w:r>
    </w:p>
    <w:p w14:paraId="6E010504" w14:textId="77777777" w:rsidR="00ED2AB9" w:rsidRPr="004D676E" w:rsidRDefault="00ED2AB9" w:rsidP="00ED2AB9">
      <w:pPr>
        <w:spacing w:after="0"/>
        <w:ind w:firstLine="709"/>
        <w:jc w:val="both"/>
        <w:rPr>
          <w:rFonts w:ascii="Arial" w:eastAsia="Times New Roman" w:hAnsi="Arial" w:cs="Arial"/>
          <w:spacing w:val="4"/>
          <w:lang w:val="fr-FR" w:eastAsia="fr-FR"/>
        </w:rPr>
      </w:pPr>
    </w:p>
    <w:p w14:paraId="382A6077"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Consultation du </w:t>
      </w:r>
      <w:r w:rsidRPr="004D676E">
        <w:rPr>
          <w:rFonts w:ascii="Arial" w:eastAsia="Times New Roman" w:hAnsi="Arial" w:cs="Arial"/>
          <w:b/>
          <w:color w:val="006699"/>
          <w:spacing w:val="4"/>
          <w:u w:val="single"/>
          <w:lang w:val="fr-FR" w:eastAsia="fr-FR"/>
        </w:rPr>
        <w:t>16 décembre 2014</w:t>
      </w:r>
      <w:r w:rsidRPr="004D676E">
        <w:rPr>
          <w:rFonts w:ascii="Arial" w:eastAsia="Times New Roman" w:hAnsi="Arial" w:cs="Arial"/>
          <w:spacing w:val="4"/>
          <w:lang w:val="fr-FR" w:eastAsia="fr-FR"/>
        </w:rPr>
        <w:t xml:space="preserve"> </w:t>
      </w:r>
    </w:p>
    <w:p w14:paraId="4CC3925E" w14:textId="77777777" w:rsidR="00ED2AB9" w:rsidRPr="004D676E" w:rsidRDefault="00ED2AB9" w:rsidP="00ED2AB9">
      <w:pPr>
        <w:spacing w:after="0"/>
        <w:ind w:firstLine="709"/>
        <w:jc w:val="both"/>
        <w:rPr>
          <w:rFonts w:ascii="Arial" w:eastAsia="Times New Roman" w:hAnsi="Arial" w:cs="Arial"/>
          <w:i/>
          <w:spacing w:val="4"/>
          <w:lang w:val="fr-FR" w:eastAsia="fr-FR"/>
        </w:rPr>
      </w:pPr>
      <w:r w:rsidRPr="004D676E">
        <w:rPr>
          <w:rFonts w:ascii="Arial" w:eastAsia="Times New Roman" w:hAnsi="Arial" w:cs="Arial"/>
          <w:spacing w:val="4"/>
          <w:lang w:val="fr-FR" w:eastAsia="fr-FR"/>
        </w:rPr>
        <w:t>Elle revient me voir pour une crise de dyshidrose apparue un mois plus tôt et qui ne se résorbe pas. "</w:t>
      </w:r>
      <w:r w:rsidRPr="004D676E">
        <w:rPr>
          <w:rFonts w:ascii="Arial" w:eastAsia="Times New Roman" w:hAnsi="Arial" w:cs="Arial"/>
          <w:i/>
          <w:spacing w:val="4"/>
          <w:lang w:val="fr-FR" w:eastAsia="fr-FR"/>
        </w:rPr>
        <w:t>Par ailleurs, je me sens increvable, hyper résistante. Mon enseignement marche très bien, je me sens valorisée.</w:t>
      </w:r>
      <w:r w:rsidRPr="004D676E">
        <w:rPr>
          <w:rFonts w:ascii="Arial" w:eastAsia="Times New Roman" w:hAnsi="Arial" w:cs="Arial"/>
          <w:spacing w:val="4"/>
          <w:lang w:val="fr-FR" w:eastAsia="fr-FR"/>
        </w:rPr>
        <w:t xml:space="preserve"> </w:t>
      </w:r>
      <w:r w:rsidRPr="004D676E">
        <w:rPr>
          <w:rFonts w:ascii="Arial" w:eastAsia="Times New Roman" w:hAnsi="Arial" w:cs="Arial"/>
          <w:i/>
          <w:spacing w:val="4"/>
          <w:lang w:val="fr-FR" w:eastAsia="fr-FR"/>
        </w:rPr>
        <w:t>Je me suis lancée dans la préparation d'un grand spectacle pour dans deux ans que, chose tout à fait nouvelle, je me suis mise en tête d'aller vendre moi-même partout. Il s'agit d'une histoire que j'ai inventée, c'est comme si je "voyais" déjà entièrement le spectacle ! Ce qui est bien dommage pourtant c'est que je ne reçois toujours aucune reconnaissance de la part du jeune couple que j'héberge, mon fils et ma bru. Mon gamin est dur, n'avance pas dans la vie ou plutôt n'avance que dans un seul sens, avec des œillères ! J'avais pour lui d'autres rêves".</w:t>
      </w:r>
    </w:p>
    <w:p w14:paraId="05D2F186"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b/>
          <w:color w:val="006699"/>
          <w:spacing w:val="4"/>
          <w:lang w:val="fr-FR" w:eastAsia="fr-FR"/>
        </w:rPr>
        <w:t>Remède X</w:t>
      </w:r>
      <w:r w:rsidRPr="004D676E">
        <w:rPr>
          <w:rFonts w:ascii="Arial" w:eastAsia="Times New Roman" w:hAnsi="Arial" w:cs="Arial"/>
          <w:b/>
          <w:spacing w:val="4"/>
          <w:lang w:val="fr-FR" w:eastAsia="fr-FR"/>
        </w:rPr>
        <w:t xml:space="preserve"> </w:t>
      </w:r>
      <w:r w:rsidRPr="004D676E">
        <w:rPr>
          <w:rFonts w:ascii="Arial" w:eastAsia="Times New Roman" w:hAnsi="Arial" w:cs="Arial"/>
          <w:spacing w:val="4"/>
          <w:lang w:val="fr-FR" w:eastAsia="fr-FR"/>
        </w:rPr>
        <w:t>en</w:t>
      </w:r>
      <w:r w:rsidRPr="004D676E">
        <w:rPr>
          <w:rFonts w:ascii="Arial" w:eastAsia="Times New Roman" w:hAnsi="Arial" w:cs="Arial"/>
          <w:b/>
          <w:color w:val="006699"/>
          <w:spacing w:val="4"/>
          <w:lang w:val="fr-FR" w:eastAsia="fr-FR"/>
        </w:rPr>
        <w:t xml:space="preserve"> 1000 K</w:t>
      </w:r>
      <w:r w:rsidRPr="004D676E">
        <w:rPr>
          <w:rFonts w:ascii="Arial" w:eastAsia="Times New Roman" w:hAnsi="Arial" w:cs="Arial"/>
          <w:spacing w:val="4"/>
          <w:lang w:val="fr-FR" w:eastAsia="fr-FR"/>
        </w:rPr>
        <w:t xml:space="preserve"> </w:t>
      </w:r>
    </w:p>
    <w:p w14:paraId="08885F33" w14:textId="77777777" w:rsidR="00ED2AB9" w:rsidRPr="004D676E" w:rsidRDefault="00ED2AB9" w:rsidP="00ED2AB9">
      <w:pPr>
        <w:spacing w:after="0"/>
        <w:ind w:firstLine="709"/>
        <w:jc w:val="both"/>
        <w:rPr>
          <w:rFonts w:ascii="Arial" w:eastAsia="Times New Roman" w:hAnsi="Arial" w:cs="Arial"/>
          <w:spacing w:val="4"/>
          <w:lang w:val="fr-FR" w:eastAsia="fr-FR"/>
        </w:rPr>
      </w:pPr>
    </w:p>
    <w:p w14:paraId="72B8DFDF"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Consultation du </w:t>
      </w:r>
      <w:r w:rsidRPr="004D676E">
        <w:rPr>
          <w:rFonts w:ascii="Arial" w:eastAsia="Times New Roman" w:hAnsi="Arial" w:cs="Arial"/>
          <w:b/>
          <w:color w:val="006699"/>
          <w:spacing w:val="4"/>
          <w:u w:val="single"/>
          <w:lang w:val="fr-FR" w:eastAsia="fr-FR"/>
        </w:rPr>
        <w:t>9 février 2015</w:t>
      </w:r>
      <w:r w:rsidRPr="004D676E">
        <w:rPr>
          <w:rFonts w:ascii="Arial" w:eastAsia="Times New Roman" w:hAnsi="Arial" w:cs="Arial"/>
          <w:spacing w:val="4"/>
          <w:lang w:val="fr-FR" w:eastAsia="fr-FR"/>
        </w:rPr>
        <w:t xml:space="preserve"> </w:t>
      </w:r>
    </w:p>
    <w:p w14:paraId="39715EA1"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La dyshidrose s'est estompée. Elle a eu par ailleurs une crise d'herpès "</w:t>
      </w:r>
      <w:r w:rsidRPr="004D676E">
        <w:rPr>
          <w:rFonts w:ascii="Arial" w:eastAsia="Times New Roman" w:hAnsi="Arial" w:cs="Arial"/>
          <w:i/>
          <w:spacing w:val="4"/>
          <w:lang w:val="fr-FR" w:eastAsia="fr-FR"/>
        </w:rPr>
        <w:t>comme j'avais à l'âge de vingt ans</w:t>
      </w:r>
      <w:r w:rsidRPr="004D676E">
        <w:rPr>
          <w:rFonts w:ascii="Arial" w:eastAsia="Times New Roman" w:hAnsi="Arial" w:cs="Arial"/>
          <w:spacing w:val="4"/>
          <w:lang w:val="fr-FR" w:eastAsia="fr-FR"/>
        </w:rPr>
        <w:t>". Elle n'a plus qu'occasionnellement des "pics" ici ou là. Elle se plaint de crampes douloureuses le matin au lit. Quelquefois, elle devient assez irascible mais "</w:t>
      </w:r>
      <w:r w:rsidRPr="004D676E">
        <w:rPr>
          <w:rFonts w:ascii="Arial" w:eastAsia="Times New Roman" w:hAnsi="Arial" w:cs="Arial"/>
          <w:i/>
          <w:spacing w:val="4"/>
          <w:lang w:val="fr-FR" w:eastAsia="fr-FR"/>
        </w:rPr>
        <w:t>c'est toujours justifié</w:t>
      </w:r>
      <w:r w:rsidRPr="004D676E">
        <w:rPr>
          <w:rFonts w:ascii="Arial" w:eastAsia="Times New Roman" w:hAnsi="Arial" w:cs="Arial"/>
          <w:spacing w:val="4"/>
          <w:lang w:val="fr-FR" w:eastAsia="fr-FR"/>
        </w:rPr>
        <w:t>". Elle est pleine d'énergie et …</w:t>
      </w:r>
    </w:p>
    <w:p w14:paraId="4D4820A0" w14:textId="77777777" w:rsidR="00ED2AB9" w:rsidRPr="004D676E" w:rsidRDefault="00ED2AB9" w:rsidP="00ED2AB9">
      <w:pPr>
        <w:spacing w:after="0"/>
        <w:ind w:firstLine="709"/>
        <w:jc w:val="both"/>
        <w:rPr>
          <w:rFonts w:ascii="Arial" w:eastAsia="Times New Roman" w:hAnsi="Arial" w:cs="Arial"/>
          <w:b/>
          <w:color w:val="006699"/>
          <w:spacing w:val="4"/>
          <w:lang w:val="fr-FR" w:eastAsia="fr-FR"/>
        </w:rPr>
      </w:pPr>
      <w:r w:rsidRPr="004D676E">
        <w:rPr>
          <w:rFonts w:ascii="Arial" w:eastAsia="Times New Roman" w:hAnsi="Arial" w:cs="Arial"/>
          <w:b/>
          <w:color w:val="006699"/>
          <w:spacing w:val="4"/>
          <w:lang w:val="fr-FR" w:eastAsia="fr-FR"/>
        </w:rPr>
        <w:t>Elle s'est remise à chanter !</w:t>
      </w:r>
    </w:p>
    <w:p w14:paraId="631887AB" w14:textId="77777777" w:rsidR="00ED2AB9" w:rsidRPr="004D676E" w:rsidRDefault="00ED2AB9" w:rsidP="00ED2AB9">
      <w:pPr>
        <w:spacing w:after="0"/>
        <w:ind w:firstLine="709"/>
        <w:jc w:val="both"/>
        <w:rPr>
          <w:rFonts w:ascii="Arial" w:eastAsia="Times New Roman" w:hAnsi="Arial" w:cs="Arial"/>
          <w:b/>
          <w:color w:val="006699"/>
          <w:spacing w:val="4"/>
          <w:lang w:val="fr-FR" w:eastAsia="fr-FR"/>
        </w:rPr>
      </w:pPr>
      <w:r w:rsidRPr="004D676E">
        <w:rPr>
          <w:rFonts w:ascii="Arial" w:eastAsia="Times New Roman" w:hAnsi="Arial" w:cs="Arial"/>
          <w:b/>
          <w:color w:val="006699"/>
          <w:spacing w:val="4"/>
          <w:lang w:val="fr-FR" w:eastAsia="fr-FR"/>
        </w:rPr>
        <w:t>Remède X</w:t>
      </w:r>
      <w:r w:rsidRPr="004D676E">
        <w:rPr>
          <w:rFonts w:ascii="Arial" w:eastAsia="Times New Roman" w:hAnsi="Arial" w:cs="Arial"/>
          <w:b/>
          <w:spacing w:val="4"/>
          <w:lang w:val="fr-FR" w:eastAsia="fr-FR"/>
        </w:rPr>
        <w:t xml:space="preserve"> </w:t>
      </w:r>
      <w:r w:rsidRPr="004D676E">
        <w:rPr>
          <w:rFonts w:ascii="Arial" w:eastAsia="Times New Roman" w:hAnsi="Arial" w:cs="Arial"/>
          <w:spacing w:val="4"/>
          <w:lang w:val="fr-FR" w:eastAsia="fr-FR"/>
        </w:rPr>
        <w:t xml:space="preserve">en </w:t>
      </w:r>
      <w:r w:rsidRPr="004D676E">
        <w:rPr>
          <w:rFonts w:ascii="Arial" w:eastAsia="Times New Roman" w:hAnsi="Arial" w:cs="Arial"/>
          <w:b/>
          <w:color w:val="006699"/>
          <w:spacing w:val="4"/>
          <w:lang w:val="fr-FR" w:eastAsia="fr-FR"/>
        </w:rPr>
        <w:t>10.000 K</w:t>
      </w:r>
    </w:p>
    <w:p w14:paraId="3F199A64" w14:textId="77777777" w:rsidR="00ED2AB9" w:rsidRPr="004D676E" w:rsidRDefault="00ED2AB9" w:rsidP="00ED2AB9">
      <w:pPr>
        <w:spacing w:after="0"/>
        <w:ind w:firstLine="709"/>
        <w:jc w:val="both"/>
        <w:rPr>
          <w:rFonts w:ascii="Arial" w:eastAsia="Times New Roman" w:hAnsi="Arial" w:cs="Arial"/>
          <w:spacing w:val="4"/>
          <w:lang w:val="fr-FR" w:eastAsia="fr-FR"/>
        </w:rPr>
      </w:pPr>
    </w:p>
    <w:p w14:paraId="5444BE0D"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Consultation du </w:t>
      </w:r>
      <w:r w:rsidRPr="004D676E">
        <w:rPr>
          <w:rFonts w:ascii="Arial" w:eastAsia="Times New Roman" w:hAnsi="Arial" w:cs="Arial"/>
          <w:b/>
          <w:color w:val="006699"/>
          <w:spacing w:val="4"/>
          <w:u w:val="single"/>
          <w:lang w:val="fr-FR" w:eastAsia="fr-FR"/>
        </w:rPr>
        <w:t>23 janvier 2017</w:t>
      </w:r>
      <w:r w:rsidRPr="004D676E">
        <w:rPr>
          <w:rFonts w:ascii="Arial" w:eastAsia="Times New Roman" w:hAnsi="Arial" w:cs="Arial"/>
          <w:spacing w:val="4"/>
          <w:lang w:val="fr-FR" w:eastAsia="fr-FR"/>
        </w:rPr>
        <w:t>, deux ans plus tard :</w:t>
      </w:r>
    </w:p>
    <w:p w14:paraId="6C3BDCC0"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w:t>
      </w:r>
      <w:r w:rsidRPr="004D676E">
        <w:rPr>
          <w:rFonts w:ascii="Arial" w:eastAsia="Times New Roman" w:hAnsi="Arial" w:cs="Arial"/>
          <w:i/>
          <w:spacing w:val="4"/>
          <w:lang w:val="fr-FR" w:eastAsia="fr-FR"/>
        </w:rPr>
        <w:t>Je ne vous ai pas vu parce que je me suis sentie très bien.</w:t>
      </w:r>
      <w:r w:rsidRPr="004D676E">
        <w:rPr>
          <w:rFonts w:ascii="Arial" w:eastAsia="Times New Roman" w:hAnsi="Arial" w:cs="Arial"/>
          <w:spacing w:val="4"/>
          <w:lang w:val="fr-FR" w:eastAsia="fr-FR"/>
        </w:rPr>
        <w:t xml:space="preserve"> </w:t>
      </w:r>
      <w:r w:rsidRPr="004D676E">
        <w:rPr>
          <w:rFonts w:ascii="Arial" w:eastAsia="Times New Roman" w:hAnsi="Arial" w:cs="Arial"/>
          <w:i/>
          <w:spacing w:val="4"/>
          <w:lang w:val="fr-FR" w:eastAsia="fr-FR"/>
        </w:rPr>
        <w:t>Je suis en phase finale de création de mon spectacle. J'ai déjà quelques dates prévues dans plusieurs endroits en France. Je suis heureuse !</w:t>
      </w:r>
      <w:r w:rsidRPr="004D676E">
        <w:rPr>
          <w:rFonts w:ascii="Arial" w:eastAsia="Times New Roman" w:hAnsi="Arial" w:cs="Arial"/>
          <w:spacing w:val="4"/>
          <w:lang w:val="fr-FR" w:eastAsia="fr-FR"/>
        </w:rPr>
        <w:t xml:space="preserve"> Et de me raconter par le menu son spectacle … Je ne peux plus l'arrêter ! </w:t>
      </w:r>
    </w:p>
    <w:p w14:paraId="4F909E65"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Elle se plaint par ailleurs d'engorgements de l'estomac, de hoquets et de la réapparition, dans la zone vésiculaire, de ses fameux coups de poignard. </w:t>
      </w:r>
    </w:p>
    <w:p w14:paraId="7A197137" w14:textId="77777777" w:rsidR="00ED2AB9" w:rsidRPr="004D676E" w:rsidRDefault="00ED2AB9" w:rsidP="00ED2AB9">
      <w:pPr>
        <w:spacing w:after="0"/>
        <w:ind w:firstLine="709"/>
        <w:jc w:val="both"/>
        <w:rPr>
          <w:rFonts w:ascii="Arial" w:eastAsia="Times New Roman" w:hAnsi="Arial" w:cs="Arial"/>
          <w:b/>
          <w:color w:val="006699"/>
          <w:spacing w:val="4"/>
          <w:lang w:val="fr-FR" w:eastAsia="fr-FR"/>
        </w:rPr>
      </w:pPr>
      <w:r w:rsidRPr="004D676E">
        <w:rPr>
          <w:rFonts w:ascii="Arial" w:eastAsia="Times New Roman" w:hAnsi="Arial" w:cs="Arial"/>
          <w:b/>
          <w:color w:val="006699"/>
          <w:spacing w:val="4"/>
          <w:lang w:val="fr-FR" w:eastAsia="fr-FR"/>
        </w:rPr>
        <w:t>Remède X</w:t>
      </w:r>
      <w:r w:rsidRPr="004D676E">
        <w:rPr>
          <w:rFonts w:ascii="Arial" w:eastAsia="Times New Roman" w:hAnsi="Arial" w:cs="Arial"/>
          <w:b/>
          <w:spacing w:val="4"/>
          <w:lang w:val="fr-FR" w:eastAsia="fr-FR"/>
        </w:rPr>
        <w:t xml:space="preserve"> </w:t>
      </w:r>
      <w:r w:rsidRPr="004D676E">
        <w:rPr>
          <w:rFonts w:ascii="Arial" w:eastAsia="Times New Roman" w:hAnsi="Arial" w:cs="Arial"/>
          <w:spacing w:val="4"/>
          <w:lang w:val="fr-FR" w:eastAsia="fr-FR"/>
        </w:rPr>
        <w:t xml:space="preserve">en </w:t>
      </w:r>
      <w:r w:rsidRPr="004D676E">
        <w:rPr>
          <w:rFonts w:ascii="Arial" w:eastAsia="Times New Roman" w:hAnsi="Arial" w:cs="Arial"/>
          <w:b/>
          <w:color w:val="006699"/>
          <w:spacing w:val="4"/>
          <w:lang w:val="fr-FR" w:eastAsia="fr-FR"/>
        </w:rPr>
        <w:t>10.000 K</w:t>
      </w:r>
    </w:p>
    <w:p w14:paraId="3D1933BB" w14:textId="77777777" w:rsidR="00ED2AB9" w:rsidRPr="004D676E" w:rsidRDefault="00ED2AB9" w:rsidP="00ED2AB9">
      <w:pPr>
        <w:spacing w:after="0"/>
        <w:ind w:firstLine="709"/>
        <w:jc w:val="both"/>
        <w:rPr>
          <w:rFonts w:ascii="Arial" w:eastAsia="Times New Roman" w:hAnsi="Arial" w:cs="Arial"/>
          <w:spacing w:val="4"/>
          <w:lang w:val="fr-FR" w:eastAsia="fr-FR"/>
        </w:rPr>
      </w:pPr>
    </w:p>
    <w:p w14:paraId="0AE26461"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Consultation du </w:t>
      </w:r>
      <w:r w:rsidRPr="004D676E">
        <w:rPr>
          <w:rFonts w:ascii="Arial" w:eastAsia="Times New Roman" w:hAnsi="Arial" w:cs="Arial"/>
          <w:b/>
          <w:color w:val="006699"/>
          <w:spacing w:val="4"/>
          <w:u w:val="single"/>
          <w:lang w:val="fr-FR" w:eastAsia="fr-FR"/>
        </w:rPr>
        <w:t>19 novembre 2018</w:t>
      </w:r>
      <w:r w:rsidRPr="004D676E">
        <w:rPr>
          <w:rFonts w:ascii="Arial" w:eastAsia="Times New Roman" w:hAnsi="Arial" w:cs="Arial"/>
          <w:b/>
          <w:color w:val="006699"/>
          <w:spacing w:val="4"/>
          <w:lang w:val="fr-FR" w:eastAsia="fr-FR"/>
        </w:rPr>
        <w:t xml:space="preserve"> </w:t>
      </w:r>
    </w:p>
    <w:p w14:paraId="2A318FBE"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spacing w:val="4"/>
          <w:lang w:val="fr-FR" w:eastAsia="fr-FR"/>
        </w:rPr>
        <w:lastRenderedPageBreak/>
        <w:t xml:space="preserve">Tous ses symptômes ont disparu hormis :  </w:t>
      </w:r>
    </w:p>
    <w:p w14:paraId="4A642FD5"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i/>
          <w:spacing w:val="4"/>
          <w:lang w:val="fr-FR" w:eastAsia="fr-FR"/>
        </w:rPr>
        <w:t xml:space="preserve">"Ma mâchoire que vous aviez guérie me titille à nouveau et j'ai eu, à deux reprises, des oxyures. A part cela, je vais très bien. Je fais de la gymnastique Pilates qui me fait grand bien. J'éduque les gens, à travers le chant, à savoir se tenir, à prendre la bonne voie dans la vie ! J'ai fait quatre représentations de mon spectacle qui ont eu un grand succès. Et j'ai un nouveau projet, une nouvelle idée : l'histoire des travestis dans les opéras et opérettes. Et, bien sûr, je vais y chanter ! </w:t>
      </w:r>
    </w:p>
    <w:p w14:paraId="008BE6FC" w14:textId="77777777" w:rsidR="00ED2AB9" w:rsidRPr="004D676E" w:rsidRDefault="00ED2AB9" w:rsidP="00ED2AB9">
      <w:pPr>
        <w:spacing w:after="0"/>
        <w:ind w:firstLine="709"/>
        <w:jc w:val="both"/>
        <w:rPr>
          <w:rFonts w:ascii="Arial" w:eastAsia="Times New Roman" w:hAnsi="Arial" w:cs="Arial"/>
          <w:spacing w:val="4"/>
          <w:lang w:val="fr-FR" w:eastAsia="fr-FR"/>
        </w:rPr>
      </w:pPr>
      <w:r w:rsidRPr="004D676E">
        <w:rPr>
          <w:rFonts w:ascii="Arial" w:eastAsia="Times New Roman" w:hAnsi="Arial" w:cs="Arial"/>
          <w:b/>
          <w:color w:val="006699"/>
          <w:spacing w:val="4"/>
          <w:lang w:val="fr-FR" w:eastAsia="fr-FR"/>
        </w:rPr>
        <w:t>Remède X</w:t>
      </w:r>
      <w:r w:rsidRPr="004D676E">
        <w:rPr>
          <w:rFonts w:ascii="Arial" w:eastAsia="Times New Roman" w:hAnsi="Arial" w:cs="Arial"/>
          <w:b/>
          <w:spacing w:val="4"/>
          <w:lang w:val="fr-FR" w:eastAsia="fr-FR"/>
        </w:rPr>
        <w:t xml:space="preserve"> </w:t>
      </w:r>
      <w:r w:rsidRPr="004D676E">
        <w:rPr>
          <w:rFonts w:ascii="Arial" w:eastAsia="Times New Roman" w:hAnsi="Arial" w:cs="Arial"/>
          <w:spacing w:val="4"/>
          <w:lang w:val="fr-FR" w:eastAsia="fr-FR"/>
        </w:rPr>
        <w:t xml:space="preserve">en </w:t>
      </w:r>
      <w:r w:rsidRPr="004D676E">
        <w:rPr>
          <w:rFonts w:ascii="Arial" w:eastAsia="Times New Roman" w:hAnsi="Arial" w:cs="Arial"/>
          <w:b/>
          <w:color w:val="006699"/>
          <w:spacing w:val="4"/>
          <w:lang w:val="fr-FR" w:eastAsia="fr-FR"/>
        </w:rPr>
        <w:t>1000 K</w:t>
      </w:r>
    </w:p>
    <w:p w14:paraId="1228F48B" w14:textId="77777777" w:rsidR="00ED2AB9" w:rsidRPr="004D676E" w:rsidRDefault="00ED2AB9" w:rsidP="00ED2AB9">
      <w:pPr>
        <w:spacing w:after="0"/>
        <w:ind w:firstLine="709"/>
        <w:jc w:val="both"/>
        <w:rPr>
          <w:rFonts w:ascii="Arial" w:eastAsia="Times New Roman" w:hAnsi="Arial" w:cs="Arial"/>
          <w:b/>
          <w:spacing w:val="4"/>
          <w:lang w:val="fr-FR" w:eastAsia="fr-FR"/>
        </w:rPr>
      </w:pPr>
    </w:p>
    <w:p w14:paraId="22E76781" w14:textId="77777777" w:rsidR="009856A4" w:rsidRPr="004D676E" w:rsidRDefault="009856A4" w:rsidP="009856A4">
      <w:pPr>
        <w:pStyle w:val="CorpsA"/>
        <w:rPr>
          <w:rFonts w:ascii="Arial" w:hAnsi="Arial" w:cs="Arial"/>
        </w:rPr>
      </w:pPr>
      <w:bookmarkStart w:id="139" w:name="_Hlk506744246"/>
    </w:p>
    <w:p w14:paraId="227A73B7" w14:textId="77777777" w:rsidR="009856A4" w:rsidRPr="004D676E" w:rsidRDefault="009856A4" w:rsidP="009856A4">
      <w:pPr>
        <w:pStyle w:val="CorpsA"/>
        <w:rPr>
          <w:rFonts w:ascii="Arial" w:eastAsiaTheme="minorHAnsi" w:hAnsi="Arial" w:cs="Arial"/>
          <w:b/>
          <w:bCs/>
          <w:color w:val="006699"/>
          <w:u w:val="single"/>
          <w:lang w:val="fr-BE"/>
        </w:rPr>
      </w:pPr>
    </w:p>
    <w:p w14:paraId="4EB601A1" w14:textId="77777777" w:rsidR="009856A4" w:rsidRPr="004D676E" w:rsidRDefault="009856A4" w:rsidP="009856A4">
      <w:pPr>
        <w:ind w:right="851"/>
        <w:rPr>
          <w:rFonts w:ascii="Arial" w:hAnsi="Arial" w:cs="Arial"/>
        </w:rPr>
      </w:pPr>
      <w:r w:rsidRPr="004D676E">
        <w:rPr>
          <w:rFonts w:ascii="Arial" w:hAnsi="Arial" w:cs="Arial"/>
        </w:rPr>
        <w:t>[#S3] Solution</w:t>
      </w:r>
    </w:p>
    <w:p w14:paraId="376968A3" w14:textId="77777777" w:rsidR="009856A4" w:rsidRPr="004D676E" w:rsidRDefault="009856A4" w:rsidP="009856A4">
      <w:pPr>
        <w:pStyle w:val="CorpsA"/>
        <w:rPr>
          <w:rFonts w:ascii="Arial" w:eastAsiaTheme="minorHAnsi" w:hAnsi="Arial" w:cs="Arial"/>
          <w:b/>
          <w:bCs/>
          <w:color w:val="006699"/>
          <w:u w:val="single"/>
          <w:lang w:val="fr-BE"/>
        </w:rPr>
      </w:pPr>
    </w:p>
    <w:p w14:paraId="3CF9DB0A" w14:textId="77777777" w:rsidR="009856A4" w:rsidRPr="004D676E" w:rsidRDefault="009856A4" w:rsidP="009856A4">
      <w:pPr>
        <w:ind w:firstLine="708"/>
        <w:jc w:val="both"/>
        <w:rPr>
          <w:rFonts w:ascii="Arial" w:hAnsi="Arial" w:cs="Arial"/>
          <w:bCs/>
          <w:spacing w:val="4"/>
        </w:rPr>
      </w:pPr>
      <w:r w:rsidRPr="004D676E">
        <w:rPr>
          <w:rFonts w:ascii="Arial" w:hAnsi="Arial" w:cs="Arial"/>
          <w:bCs/>
          <w:spacing w:val="4"/>
        </w:rPr>
        <w:t xml:space="preserve">Voici ma </w:t>
      </w:r>
      <w:r w:rsidRPr="004D676E">
        <w:rPr>
          <w:rFonts w:ascii="Arial" w:hAnsi="Arial" w:cs="Arial"/>
          <w:b/>
          <w:bCs/>
          <w:color w:val="006699"/>
          <w:spacing w:val="4"/>
        </w:rPr>
        <w:t>répertorisation</w:t>
      </w:r>
      <w:r w:rsidRPr="004D676E">
        <w:rPr>
          <w:rFonts w:ascii="Arial" w:hAnsi="Arial" w:cs="Arial"/>
          <w:bCs/>
          <w:spacing w:val="4"/>
        </w:rPr>
        <w:t> :</w:t>
      </w:r>
    </w:p>
    <w:p w14:paraId="5854D1D8" w14:textId="77777777" w:rsidR="009856A4" w:rsidRPr="004D676E" w:rsidRDefault="009856A4" w:rsidP="009856A4">
      <w:pPr>
        <w:ind w:firstLine="708"/>
        <w:jc w:val="both"/>
        <w:rPr>
          <w:rFonts w:ascii="Arial" w:hAnsi="Arial" w:cs="Arial"/>
          <w:bCs/>
          <w:spacing w:val="4"/>
        </w:rPr>
      </w:pPr>
    </w:p>
    <w:p w14:paraId="490322AF" w14:textId="77777777" w:rsidR="009856A4" w:rsidRPr="004D676E" w:rsidRDefault="009856A4" w:rsidP="009856A4">
      <w:pPr>
        <w:ind w:firstLine="708"/>
        <w:jc w:val="both"/>
        <w:rPr>
          <w:rFonts w:ascii="Arial" w:hAnsi="Arial" w:cs="Arial"/>
          <w:bCs/>
          <w:spacing w:val="4"/>
        </w:rPr>
      </w:pPr>
    </w:p>
    <w:tbl>
      <w:tblPr>
        <w:tblW w:w="5000" w:type="pct"/>
        <w:tblCellSpacing w:w="0" w:type="dxa"/>
        <w:tblBorders>
          <w:top w:val="dotted" w:sz="6" w:space="0" w:color="000000"/>
          <w:left w:val="dotted" w:sz="6" w:space="0" w:color="000000"/>
          <w:bottom w:val="dotted" w:sz="6" w:space="0" w:color="000000"/>
          <w:right w:val="dotted" w:sz="6" w:space="0" w:color="000000"/>
        </w:tblBorders>
        <w:tblCellMar>
          <w:top w:w="15" w:type="dxa"/>
          <w:left w:w="15" w:type="dxa"/>
          <w:bottom w:w="15" w:type="dxa"/>
          <w:right w:w="15" w:type="dxa"/>
        </w:tblCellMar>
        <w:tblLook w:val="04A0" w:firstRow="1" w:lastRow="0" w:firstColumn="1" w:lastColumn="0" w:noHBand="0" w:noVBand="1"/>
      </w:tblPr>
      <w:tblGrid>
        <w:gridCol w:w="610"/>
        <w:gridCol w:w="686"/>
        <w:gridCol w:w="224"/>
        <w:gridCol w:w="7172"/>
        <w:gridCol w:w="533"/>
      </w:tblGrid>
      <w:tr w:rsidR="009856A4" w:rsidRPr="004D676E" w14:paraId="5DA6978E" w14:textId="77777777" w:rsidTr="005303D2">
        <w:trPr>
          <w:tblCellSpacing w:w="0" w:type="dxa"/>
        </w:trPr>
        <w:tc>
          <w:tcPr>
            <w:tcW w:w="0" w:type="auto"/>
            <w:tcBorders>
              <w:top w:val="dotted" w:sz="6" w:space="0" w:color="000000"/>
              <w:left w:val="dotted" w:sz="6" w:space="0" w:color="000000"/>
              <w:bottom w:val="dotted" w:sz="6" w:space="0" w:color="000000"/>
              <w:right w:val="dotted" w:sz="6" w:space="0" w:color="000000"/>
            </w:tcBorders>
            <w:hideMark/>
          </w:tcPr>
          <w:p w14:paraId="18567DE6" w14:textId="77777777" w:rsidR="009856A4" w:rsidRPr="004D676E" w:rsidRDefault="009856A4" w:rsidP="005303D2">
            <w:pPr>
              <w:rPr>
                <w:rFonts w:ascii="Arial" w:hAnsi="Arial" w:cs="Arial"/>
              </w:rPr>
            </w:pPr>
            <w:r w:rsidRPr="004D676E">
              <w:rPr>
                <w:rFonts w:ascii="Arial" w:hAnsi="Arial" w:cs="Arial"/>
                <w:b/>
                <w:bCs/>
              </w:rPr>
              <w:t>1</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4928B0BA" w14:textId="77777777" w:rsidR="009856A4" w:rsidRPr="004D676E" w:rsidRDefault="009856A4" w:rsidP="005303D2">
            <w:pPr>
              <w:rPr>
                <w:rFonts w:ascii="Arial" w:hAnsi="Arial" w:cs="Arial"/>
              </w:rPr>
            </w:pPr>
            <w:r w:rsidRPr="004D676E">
              <w:rPr>
                <w:rFonts w:ascii="Arial" w:hAnsi="Arial" w:cs="Arial"/>
                <w:b/>
                <w:bCs/>
              </w:rPr>
              <w:t>1234</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3910B70C" w14:textId="77777777" w:rsidR="009856A4" w:rsidRPr="004D676E" w:rsidRDefault="009856A4" w:rsidP="005303D2">
            <w:pPr>
              <w:rPr>
                <w:rFonts w:ascii="Arial" w:hAnsi="Arial" w:cs="Arial"/>
              </w:rPr>
            </w:pPr>
            <w:r w:rsidRPr="004D676E">
              <w:rPr>
                <w:rFonts w:ascii="Arial" w:hAnsi="Arial" w:cs="Arial"/>
                <w:b/>
                <w:bCs/>
              </w:rPr>
              <w:t>1</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514B1B47" w14:textId="77777777" w:rsidR="009856A4" w:rsidRPr="004D676E" w:rsidRDefault="009856A4" w:rsidP="005303D2">
            <w:pPr>
              <w:rPr>
                <w:rFonts w:ascii="Arial" w:hAnsi="Arial" w:cs="Arial"/>
                <w:lang w:val="en-US"/>
              </w:rPr>
            </w:pPr>
            <w:r w:rsidRPr="004D676E">
              <w:rPr>
                <w:rFonts w:ascii="Arial" w:hAnsi="Arial" w:cs="Arial"/>
                <w:b/>
                <w:bCs/>
                <w:lang w:val="en-US"/>
              </w:rPr>
              <w:t>FACE - PAIN - Jaws - Lower - dislocated; as if</w:t>
            </w:r>
            <w:r w:rsidRPr="004D676E">
              <w:rPr>
                <w:rFonts w:ascii="Arial" w:hAnsi="Arial" w:cs="Arial"/>
                <w:lang w:val="en-US"/>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49625D6A" w14:textId="77777777" w:rsidR="009856A4" w:rsidRPr="004D676E" w:rsidRDefault="009856A4" w:rsidP="005303D2">
            <w:pPr>
              <w:rPr>
                <w:rFonts w:ascii="Arial" w:hAnsi="Arial" w:cs="Arial"/>
              </w:rPr>
            </w:pPr>
            <w:r w:rsidRPr="004D676E">
              <w:rPr>
                <w:rFonts w:ascii="Arial" w:hAnsi="Arial" w:cs="Arial"/>
                <w:b/>
                <w:bCs/>
              </w:rPr>
              <w:t>11</w:t>
            </w:r>
            <w:r w:rsidRPr="004D676E">
              <w:rPr>
                <w:rFonts w:ascii="Arial" w:hAnsi="Arial" w:cs="Arial"/>
              </w:rPr>
              <w:t xml:space="preserve"> </w:t>
            </w:r>
          </w:p>
        </w:tc>
      </w:tr>
      <w:tr w:rsidR="009856A4" w:rsidRPr="004D676E" w14:paraId="25638337" w14:textId="77777777" w:rsidTr="005303D2">
        <w:trPr>
          <w:tblCellSpacing w:w="0" w:type="dxa"/>
        </w:trPr>
        <w:tc>
          <w:tcPr>
            <w:tcW w:w="0" w:type="auto"/>
            <w:tcBorders>
              <w:top w:val="dotted" w:sz="6" w:space="0" w:color="000000"/>
              <w:left w:val="dotted" w:sz="6" w:space="0" w:color="000000"/>
              <w:bottom w:val="dotted" w:sz="6" w:space="0" w:color="000000"/>
              <w:right w:val="dotted" w:sz="6" w:space="0" w:color="000000"/>
            </w:tcBorders>
            <w:hideMark/>
          </w:tcPr>
          <w:p w14:paraId="5B10F994" w14:textId="77777777" w:rsidR="009856A4" w:rsidRPr="004D676E" w:rsidRDefault="009856A4" w:rsidP="005303D2">
            <w:pPr>
              <w:rPr>
                <w:rFonts w:ascii="Arial" w:hAnsi="Arial" w:cs="Arial"/>
              </w:rPr>
            </w:pPr>
            <w:r w:rsidRPr="004D676E">
              <w:rPr>
                <w:rFonts w:ascii="Arial" w:hAnsi="Arial" w:cs="Arial"/>
                <w:b/>
                <w:bCs/>
              </w:rPr>
              <w:t>2</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3543782F" w14:textId="77777777" w:rsidR="009856A4" w:rsidRPr="004D676E" w:rsidRDefault="009856A4" w:rsidP="005303D2">
            <w:pPr>
              <w:rPr>
                <w:rFonts w:ascii="Arial" w:hAnsi="Arial" w:cs="Arial"/>
              </w:rPr>
            </w:pPr>
            <w:r w:rsidRPr="004D676E">
              <w:rPr>
                <w:rFonts w:ascii="Arial" w:hAnsi="Arial" w:cs="Arial"/>
                <w:b/>
                <w:bCs/>
              </w:rPr>
              <w:t>1234</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78667F9C" w14:textId="77777777" w:rsidR="009856A4" w:rsidRPr="004D676E" w:rsidRDefault="009856A4" w:rsidP="005303D2">
            <w:pPr>
              <w:rPr>
                <w:rFonts w:ascii="Arial" w:hAnsi="Arial" w:cs="Arial"/>
              </w:rPr>
            </w:pPr>
            <w:r w:rsidRPr="004D676E">
              <w:rPr>
                <w:rFonts w:ascii="Arial" w:hAnsi="Arial" w:cs="Arial"/>
                <w:b/>
                <w:bCs/>
              </w:rPr>
              <w:t>1</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0F3A6A07" w14:textId="77777777" w:rsidR="009856A4" w:rsidRPr="004D676E" w:rsidRDefault="009856A4" w:rsidP="005303D2">
            <w:pPr>
              <w:rPr>
                <w:rFonts w:ascii="Arial" w:hAnsi="Arial" w:cs="Arial"/>
                <w:lang w:val="en-US"/>
              </w:rPr>
            </w:pPr>
            <w:r w:rsidRPr="004D676E">
              <w:rPr>
                <w:rFonts w:ascii="Arial" w:hAnsi="Arial" w:cs="Arial"/>
                <w:b/>
                <w:bCs/>
                <w:lang w:val="en-US"/>
              </w:rPr>
              <w:t>CHILL - PERIODICAL - hour - same hour</w:t>
            </w:r>
            <w:r w:rsidRPr="004D676E">
              <w:rPr>
                <w:rFonts w:ascii="Arial" w:hAnsi="Arial" w:cs="Arial"/>
                <w:lang w:val="en-US"/>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4F0246D0" w14:textId="77777777" w:rsidR="009856A4" w:rsidRPr="004D676E" w:rsidRDefault="009856A4" w:rsidP="005303D2">
            <w:pPr>
              <w:rPr>
                <w:rFonts w:ascii="Arial" w:hAnsi="Arial" w:cs="Arial"/>
              </w:rPr>
            </w:pPr>
            <w:r w:rsidRPr="004D676E">
              <w:rPr>
                <w:rFonts w:ascii="Arial" w:hAnsi="Arial" w:cs="Arial"/>
                <w:b/>
                <w:bCs/>
              </w:rPr>
              <w:t>25</w:t>
            </w:r>
            <w:r w:rsidRPr="004D676E">
              <w:rPr>
                <w:rFonts w:ascii="Arial" w:hAnsi="Arial" w:cs="Arial"/>
              </w:rPr>
              <w:t xml:space="preserve"> </w:t>
            </w:r>
          </w:p>
        </w:tc>
      </w:tr>
      <w:tr w:rsidR="009856A4" w:rsidRPr="004D676E" w14:paraId="1AF01DA3" w14:textId="77777777" w:rsidTr="005303D2">
        <w:trPr>
          <w:tblCellSpacing w:w="0" w:type="dxa"/>
        </w:trPr>
        <w:tc>
          <w:tcPr>
            <w:tcW w:w="0" w:type="auto"/>
            <w:tcBorders>
              <w:top w:val="dotted" w:sz="6" w:space="0" w:color="000000"/>
              <w:left w:val="dotted" w:sz="6" w:space="0" w:color="000000"/>
              <w:bottom w:val="dotted" w:sz="6" w:space="0" w:color="000000"/>
              <w:right w:val="dotted" w:sz="6" w:space="0" w:color="000000"/>
            </w:tcBorders>
            <w:hideMark/>
          </w:tcPr>
          <w:p w14:paraId="75AD8CCD" w14:textId="77777777" w:rsidR="009856A4" w:rsidRPr="004D676E" w:rsidRDefault="009856A4" w:rsidP="005303D2">
            <w:pPr>
              <w:rPr>
                <w:rFonts w:ascii="Arial" w:hAnsi="Arial" w:cs="Arial"/>
              </w:rPr>
            </w:pPr>
            <w:r w:rsidRPr="004D676E">
              <w:rPr>
                <w:rFonts w:ascii="Arial" w:hAnsi="Arial" w:cs="Arial"/>
                <w:b/>
                <w:bCs/>
              </w:rPr>
              <w:t>3</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1DFF7AAD" w14:textId="77777777" w:rsidR="009856A4" w:rsidRPr="004D676E" w:rsidRDefault="009856A4" w:rsidP="005303D2">
            <w:pPr>
              <w:rPr>
                <w:rFonts w:ascii="Arial" w:hAnsi="Arial" w:cs="Arial"/>
              </w:rPr>
            </w:pPr>
            <w:r w:rsidRPr="004D676E">
              <w:rPr>
                <w:rFonts w:ascii="Arial" w:hAnsi="Arial" w:cs="Arial"/>
                <w:b/>
                <w:bCs/>
              </w:rPr>
              <w:t>1234</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6D120F65" w14:textId="77777777" w:rsidR="009856A4" w:rsidRPr="004D676E" w:rsidRDefault="009856A4" w:rsidP="005303D2">
            <w:pPr>
              <w:rPr>
                <w:rFonts w:ascii="Arial" w:hAnsi="Arial" w:cs="Arial"/>
              </w:rPr>
            </w:pPr>
            <w:r w:rsidRPr="004D676E">
              <w:rPr>
                <w:rFonts w:ascii="Arial" w:hAnsi="Arial" w:cs="Arial"/>
                <w:b/>
                <w:bCs/>
              </w:rPr>
              <w:t>1</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68E579A5" w14:textId="77777777" w:rsidR="009856A4" w:rsidRPr="004D676E" w:rsidRDefault="009856A4" w:rsidP="005303D2">
            <w:pPr>
              <w:rPr>
                <w:rFonts w:ascii="Arial" w:hAnsi="Arial" w:cs="Arial"/>
                <w:lang w:val="en-US"/>
              </w:rPr>
            </w:pPr>
            <w:r w:rsidRPr="004D676E">
              <w:rPr>
                <w:rFonts w:ascii="Arial" w:hAnsi="Arial" w:cs="Arial"/>
                <w:b/>
                <w:bCs/>
                <w:lang w:val="en-US"/>
              </w:rPr>
              <w:t>RECTUM - WORMS - complaints of worms - pinworms</w:t>
            </w:r>
            <w:r w:rsidRPr="004D676E">
              <w:rPr>
                <w:rFonts w:ascii="Arial" w:hAnsi="Arial" w:cs="Arial"/>
                <w:lang w:val="en-US"/>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467894C5" w14:textId="77777777" w:rsidR="009856A4" w:rsidRPr="004D676E" w:rsidRDefault="009856A4" w:rsidP="005303D2">
            <w:pPr>
              <w:rPr>
                <w:rFonts w:ascii="Arial" w:hAnsi="Arial" w:cs="Arial"/>
              </w:rPr>
            </w:pPr>
            <w:r w:rsidRPr="004D676E">
              <w:rPr>
                <w:rFonts w:ascii="Arial" w:hAnsi="Arial" w:cs="Arial"/>
                <w:b/>
                <w:bCs/>
              </w:rPr>
              <w:t>81</w:t>
            </w:r>
            <w:r w:rsidRPr="004D676E">
              <w:rPr>
                <w:rFonts w:ascii="Arial" w:hAnsi="Arial" w:cs="Arial"/>
              </w:rPr>
              <w:t xml:space="preserve"> </w:t>
            </w:r>
          </w:p>
        </w:tc>
      </w:tr>
      <w:tr w:rsidR="009856A4" w:rsidRPr="004D676E" w14:paraId="29D53183" w14:textId="77777777" w:rsidTr="005303D2">
        <w:trPr>
          <w:tblCellSpacing w:w="0" w:type="dxa"/>
        </w:trPr>
        <w:tc>
          <w:tcPr>
            <w:tcW w:w="0" w:type="auto"/>
            <w:tcBorders>
              <w:top w:val="dotted" w:sz="6" w:space="0" w:color="000000"/>
              <w:left w:val="dotted" w:sz="6" w:space="0" w:color="000000"/>
              <w:bottom w:val="dotted" w:sz="6" w:space="0" w:color="000000"/>
              <w:right w:val="dotted" w:sz="6" w:space="0" w:color="000000"/>
            </w:tcBorders>
            <w:hideMark/>
          </w:tcPr>
          <w:p w14:paraId="08ADC86A" w14:textId="77777777" w:rsidR="009856A4" w:rsidRPr="004D676E" w:rsidRDefault="009856A4" w:rsidP="005303D2">
            <w:pPr>
              <w:rPr>
                <w:rFonts w:ascii="Arial" w:hAnsi="Arial" w:cs="Arial"/>
              </w:rPr>
            </w:pPr>
            <w:r w:rsidRPr="004D676E">
              <w:rPr>
                <w:rFonts w:ascii="Arial" w:hAnsi="Arial" w:cs="Arial"/>
                <w:b/>
                <w:bCs/>
              </w:rPr>
              <w:t>4</w:t>
            </w:r>
            <w:r w:rsidRPr="004D676E">
              <w:rPr>
                <w:rFonts w:ascii="Arial" w:hAnsi="Arial" w:cs="Arial"/>
              </w:rPr>
              <w:t xml:space="preserve"> a</w:t>
            </w:r>
          </w:p>
        </w:tc>
        <w:tc>
          <w:tcPr>
            <w:tcW w:w="0" w:type="auto"/>
            <w:tcBorders>
              <w:top w:val="dotted" w:sz="6" w:space="0" w:color="000000"/>
              <w:left w:val="dotted" w:sz="6" w:space="0" w:color="000000"/>
              <w:bottom w:val="dotted" w:sz="6" w:space="0" w:color="000000"/>
              <w:right w:val="dotted" w:sz="6" w:space="0" w:color="000000"/>
            </w:tcBorders>
            <w:hideMark/>
          </w:tcPr>
          <w:p w14:paraId="0DEE47F4" w14:textId="77777777" w:rsidR="009856A4" w:rsidRPr="004D676E" w:rsidRDefault="009856A4" w:rsidP="005303D2">
            <w:pPr>
              <w:rPr>
                <w:rFonts w:ascii="Arial" w:hAnsi="Arial" w:cs="Arial"/>
              </w:rPr>
            </w:pPr>
            <w:r w:rsidRPr="004D676E">
              <w:rPr>
                <w:rFonts w:ascii="Arial" w:hAnsi="Arial" w:cs="Arial"/>
                <w:b/>
                <w:bCs/>
              </w:rPr>
              <w:t>1234</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094B0D06" w14:textId="77777777" w:rsidR="009856A4" w:rsidRPr="004D676E" w:rsidRDefault="009856A4" w:rsidP="005303D2">
            <w:pPr>
              <w:rPr>
                <w:rFonts w:ascii="Arial" w:hAnsi="Arial" w:cs="Arial"/>
              </w:rPr>
            </w:pPr>
            <w:r w:rsidRPr="004D676E">
              <w:rPr>
                <w:rFonts w:ascii="Arial" w:hAnsi="Arial" w:cs="Arial"/>
                <w:b/>
                <w:bCs/>
              </w:rPr>
              <w:t>0</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1F3F4732" w14:textId="77777777" w:rsidR="009856A4" w:rsidRPr="004D676E" w:rsidRDefault="009856A4" w:rsidP="005303D2">
            <w:pPr>
              <w:rPr>
                <w:rFonts w:ascii="Arial" w:hAnsi="Arial" w:cs="Arial"/>
                <w:lang w:val="en-US"/>
              </w:rPr>
            </w:pPr>
            <w:r w:rsidRPr="004D676E">
              <w:rPr>
                <w:rFonts w:ascii="Arial" w:hAnsi="Arial" w:cs="Arial"/>
                <w:b/>
                <w:bCs/>
                <w:lang w:val="en-US"/>
              </w:rPr>
              <w:t>EYE - PAIN - left - stitching pain</w:t>
            </w:r>
            <w:r w:rsidRPr="004D676E">
              <w:rPr>
                <w:rFonts w:ascii="Arial" w:hAnsi="Arial" w:cs="Arial"/>
                <w:lang w:val="en-US"/>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599AFC7D" w14:textId="77777777" w:rsidR="009856A4" w:rsidRPr="004D676E" w:rsidRDefault="009856A4" w:rsidP="005303D2">
            <w:pPr>
              <w:rPr>
                <w:rFonts w:ascii="Arial" w:hAnsi="Arial" w:cs="Arial"/>
              </w:rPr>
            </w:pPr>
            <w:r w:rsidRPr="004D676E">
              <w:rPr>
                <w:rFonts w:ascii="Arial" w:hAnsi="Arial" w:cs="Arial"/>
                <w:b/>
                <w:bCs/>
              </w:rPr>
              <w:t>28</w:t>
            </w:r>
            <w:r w:rsidRPr="004D676E">
              <w:rPr>
                <w:rFonts w:ascii="Arial" w:hAnsi="Arial" w:cs="Arial"/>
              </w:rPr>
              <w:t xml:space="preserve"> </w:t>
            </w:r>
          </w:p>
        </w:tc>
      </w:tr>
      <w:tr w:rsidR="009856A4" w:rsidRPr="004D676E" w14:paraId="0E16C97F" w14:textId="77777777" w:rsidTr="005303D2">
        <w:trPr>
          <w:tblCellSpacing w:w="0" w:type="dxa"/>
        </w:trPr>
        <w:tc>
          <w:tcPr>
            <w:tcW w:w="0" w:type="auto"/>
            <w:tcBorders>
              <w:top w:val="dotted" w:sz="6" w:space="0" w:color="000000"/>
              <w:left w:val="dotted" w:sz="6" w:space="0" w:color="000000"/>
              <w:bottom w:val="dotted" w:sz="6" w:space="0" w:color="000000"/>
              <w:right w:val="dotted" w:sz="6" w:space="0" w:color="000000"/>
            </w:tcBorders>
            <w:hideMark/>
          </w:tcPr>
          <w:p w14:paraId="72D929DB" w14:textId="77777777" w:rsidR="009856A4" w:rsidRPr="004D676E" w:rsidRDefault="009856A4" w:rsidP="005303D2">
            <w:pPr>
              <w:rPr>
                <w:rFonts w:ascii="Arial" w:hAnsi="Arial" w:cs="Arial"/>
              </w:rPr>
            </w:pPr>
            <w:r w:rsidRPr="004D676E">
              <w:rPr>
                <w:rFonts w:ascii="Arial" w:hAnsi="Arial" w:cs="Arial"/>
                <w:b/>
                <w:bCs/>
              </w:rPr>
              <w:t>5</w:t>
            </w:r>
            <w:r w:rsidRPr="004D676E">
              <w:rPr>
                <w:rFonts w:ascii="Arial" w:hAnsi="Arial" w:cs="Arial"/>
              </w:rPr>
              <w:t xml:space="preserve"> a</w:t>
            </w:r>
          </w:p>
        </w:tc>
        <w:tc>
          <w:tcPr>
            <w:tcW w:w="0" w:type="auto"/>
            <w:tcBorders>
              <w:top w:val="dotted" w:sz="6" w:space="0" w:color="000000"/>
              <w:left w:val="dotted" w:sz="6" w:space="0" w:color="000000"/>
              <w:bottom w:val="dotted" w:sz="6" w:space="0" w:color="000000"/>
              <w:right w:val="dotted" w:sz="6" w:space="0" w:color="000000"/>
            </w:tcBorders>
            <w:hideMark/>
          </w:tcPr>
          <w:p w14:paraId="1027AA67" w14:textId="77777777" w:rsidR="009856A4" w:rsidRPr="004D676E" w:rsidRDefault="009856A4" w:rsidP="005303D2">
            <w:pPr>
              <w:rPr>
                <w:rFonts w:ascii="Arial" w:hAnsi="Arial" w:cs="Arial"/>
              </w:rPr>
            </w:pPr>
            <w:r w:rsidRPr="004D676E">
              <w:rPr>
                <w:rFonts w:ascii="Arial" w:hAnsi="Arial" w:cs="Arial"/>
                <w:b/>
                <w:bCs/>
              </w:rPr>
              <w:t>1234</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5CC0DE00" w14:textId="77777777" w:rsidR="009856A4" w:rsidRPr="004D676E" w:rsidRDefault="009856A4" w:rsidP="005303D2">
            <w:pPr>
              <w:rPr>
                <w:rFonts w:ascii="Arial" w:hAnsi="Arial" w:cs="Arial"/>
              </w:rPr>
            </w:pPr>
            <w:r w:rsidRPr="004D676E">
              <w:rPr>
                <w:rFonts w:ascii="Arial" w:hAnsi="Arial" w:cs="Arial"/>
                <w:b/>
                <w:bCs/>
              </w:rPr>
              <w:t>0</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6E1182C2" w14:textId="77777777" w:rsidR="009856A4" w:rsidRPr="004D676E" w:rsidRDefault="009856A4" w:rsidP="005303D2">
            <w:pPr>
              <w:rPr>
                <w:rFonts w:ascii="Arial" w:hAnsi="Arial" w:cs="Arial"/>
              </w:rPr>
            </w:pPr>
            <w:r w:rsidRPr="004D676E">
              <w:rPr>
                <w:rFonts w:ascii="Arial" w:hAnsi="Arial" w:cs="Arial"/>
                <w:b/>
                <w:bCs/>
              </w:rPr>
              <w:t>BACK - PAIN - stitching pain</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30D247BC" w14:textId="77777777" w:rsidR="009856A4" w:rsidRPr="004D676E" w:rsidRDefault="009856A4" w:rsidP="005303D2">
            <w:pPr>
              <w:rPr>
                <w:rFonts w:ascii="Arial" w:hAnsi="Arial" w:cs="Arial"/>
              </w:rPr>
            </w:pPr>
            <w:r w:rsidRPr="004D676E">
              <w:rPr>
                <w:rFonts w:ascii="Arial" w:hAnsi="Arial" w:cs="Arial"/>
                <w:b/>
                <w:bCs/>
              </w:rPr>
              <w:t>171</w:t>
            </w:r>
            <w:r w:rsidRPr="004D676E">
              <w:rPr>
                <w:rFonts w:ascii="Arial" w:hAnsi="Arial" w:cs="Arial"/>
              </w:rPr>
              <w:t xml:space="preserve"> </w:t>
            </w:r>
          </w:p>
        </w:tc>
      </w:tr>
      <w:tr w:rsidR="009856A4" w:rsidRPr="004D676E" w14:paraId="16E454E9" w14:textId="77777777" w:rsidTr="005303D2">
        <w:trPr>
          <w:tblCellSpacing w:w="0" w:type="dxa"/>
        </w:trPr>
        <w:tc>
          <w:tcPr>
            <w:tcW w:w="0" w:type="auto"/>
            <w:tcBorders>
              <w:top w:val="dotted" w:sz="6" w:space="0" w:color="000000"/>
              <w:left w:val="dotted" w:sz="6" w:space="0" w:color="000000"/>
              <w:bottom w:val="dotted" w:sz="6" w:space="0" w:color="000000"/>
              <w:right w:val="dotted" w:sz="6" w:space="0" w:color="000000"/>
            </w:tcBorders>
            <w:hideMark/>
          </w:tcPr>
          <w:p w14:paraId="1B3CCA95" w14:textId="77777777" w:rsidR="009856A4" w:rsidRPr="004D676E" w:rsidRDefault="009856A4" w:rsidP="005303D2">
            <w:pPr>
              <w:rPr>
                <w:rFonts w:ascii="Arial" w:hAnsi="Arial" w:cs="Arial"/>
              </w:rPr>
            </w:pPr>
            <w:r w:rsidRPr="004D676E">
              <w:rPr>
                <w:rFonts w:ascii="Arial" w:hAnsi="Arial" w:cs="Arial"/>
                <w:b/>
                <w:bCs/>
              </w:rPr>
              <w:t>6</w:t>
            </w:r>
            <w:r w:rsidRPr="004D676E">
              <w:rPr>
                <w:rFonts w:ascii="Arial" w:hAnsi="Arial" w:cs="Arial"/>
              </w:rPr>
              <w:t xml:space="preserve"> a</w:t>
            </w:r>
          </w:p>
        </w:tc>
        <w:tc>
          <w:tcPr>
            <w:tcW w:w="0" w:type="auto"/>
            <w:tcBorders>
              <w:top w:val="dotted" w:sz="6" w:space="0" w:color="000000"/>
              <w:left w:val="dotted" w:sz="6" w:space="0" w:color="000000"/>
              <w:bottom w:val="dotted" w:sz="6" w:space="0" w:color="000000"/>
              <w:right w:val="dotted" w:sz="6" w:space="0" w:color="000000"/>
            </w:tcBorders>
            <w:hideMark/>
          </w:tcPr>
          <w:p w14:paraId="06346783" w14:textId="77777777" w:rsidR="009856A4" w:rsidRPr="004D676E" w:rsidRDefault="009856A4" w:rsidP="005303D2">
            <w:pPr>
              <w:rPr>
                <w:rFonts w:ascii="Arial" w:hAnsi="Arial" w:cs="Arial"/>
              </w:rPr>
            </w:pPr>
            <w:r w:rsidRPr="004D676E">
              <w:rPr>
                <w:rFonts w:ascii="Arial" w:hAnsi="Arial" w:cs="Arial"/>
                <w:b/>
                <w:bCs/>
              </w:rPr>
              <w:t>1234</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2373B49B" w14:textId="77777777" w:rsidR="009856A4" w:rsidRPr="004D676E" w:rsidRDefault="009856A4" w:rsidP="005303D2">
            <w:pPr>
              <w:rPr>
                <w:rFonts w:ascii="Arial" w:hAnsi="Arial" w:cs="Arial"/>
              </w:rPr>
            </w:pPr>
            <w:r w:rsidRPr="004D676E">
              <w:rPr>
                <w:rFonts w:ascii="Arial" w:hAnsi="Arial" w:cs="Arial"/>
                <w:b/>
                <w:bCs/>
              </w:rPr>
              <w:t>0</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28E451A3" w14:textId="77777777" w:rsidR="009856A4" w:rsidRPr="004D676E" w:rsidRDefault="009856A4" w:rsidP="005303D2">
            <w:pPr>
              <w:rPr>
                <w:rFonts w:ascii="Arial" w:hAnsi="Arial" w:cs="Arial"/>
                <w:lang w:val="en-US"/>
              </w:rPr>
            </w:pPr>
            <w:r w:rsidRPr="004D676E">
              <w:rPr>
                <w:rFonts w:ascii="Arial" w:hAnsi="Arial" w:cs="Arial"/>
                <w:b/>
                <w:bCs/>
                <w:lang w:val="en-US"/>
              </w:rPr>
              <w:t>ABDOMEN - PAIN - Gallbladder - stitching pain</w:t>
            </w:r>
            <w:r w:rsidRPr="004D676E">
              <w:rPr>
                <w:rFonts w:ascii="Arial" w:hAnsi="Arial" w:cs="Arial"/>
                <w:lang w:val="en-US"/>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5A1C9DF3" w14:textId="77777777" w:rsidR="009856A4" w:rsidRPr="004D676E" w:rsidRDefault="009856A4" w:rsidP="005303D2">
            <w:pPr>
              <w:rPr>
                <w:rFonts w:ascii="Arial" w:hAnsi="Arial" w:cs="Arial"/>
              </w:rPr>
            </w:pPr>
            <w:r w:rsidRPr="004D676E">
              <w:rPr>
                <w:rFonts w:ascii="Arial" w:hAnsi="Arial" w:cs="Arial"/>
                <w:b/>
                <w:bCs/>
              </w:rPr>
              <w:t>1</w:t>
            </w:r>
            <w:r w:rsidRPr="004D676E">
              <w:rPr>
                <w:rFonts w:ascii="Arial" w:hAnsi="Arial" w:cs="Arial"/>
              </w:rPr>
              <w:t xml:space="preserve"> </w:t>
            </w:r>
          </w:p>
        </w:tc>
      </w:tr>
      <w:tr w:rsidR="009856A4" w:rsidRPr="004D676E" w14:paraId="5FCDE01C" w14:textId="77777777" w:rsidTr="005303D2">
        <w:trPr>
          <w:tblCellSpacing w:w="0" w:type="dxa"/>
        </w:trPr>
        <w:tc>
          <w:tcPr>
            <w:tcW w:w="0" w:type="auto"/>
            <w:tcBorders>
              <w:top w:val="dotted" w:sz="6" w:space="0" w:color="000000"/>
              <w:left w:val="dotted" w:sz="6" w:space="0" w:color="000000"/>
              <w:bottom w:val="dotted" w:sz="6" w:space="0" w:color="000000"/>
              <w:right w:val="dotted" w:sz="6" w:space="0" w:color="000000"/>
            </w:tcBorders>
            <w:hideMark/>
          </w:tcPr>
          <w:p w14:paraId="509A3C1F" w14:textId="77777777" w:rsidR="009856A4" w:rsidRPr="004D676E" w:rsidRDefault="009856A4" w:rsidP="005303D2">
            <w:pPr>
              <w:rPr>
                <w:rFonts w:ascii="Arial" w:hAnsi="Arial" w:cs="Arial"/>
              </w:rPr>
            </w:pPr>
            <w:r w:rsidRPr="004D676E">
              <w:rPr>
                <w:rFonts w:ascii="Arial" w:hAnsi="Arial" w:cs="Arial"/>
                <w:b/>
                <w:bCs/>
              </w:rPr>
              <w:t>7</w:t>
            </w:r>
            <w:r w:rsidRPr="004D676E">
              <w:rPr>
                <w:rFonts w:ascii="Arial" w:hAnsi="Arial" w:cs="Arial"/>
              </w:rPr>
              <w:t xml:space="preserve"> a</w:t>
            </w:r>
          </w:p>
        </w:tc>
        <w:tc>
          <w:tcPr>
            <w:tcW w:w="0" w:type="auto"/>
            <w:tcBorders>
              <w:top w:val="dotted" w:sz="6" w:space="0" w:color="000000"/>
              <w:left w:val="dotted" w:sz="6" w:space="0" w:color="000000"/>
              <w:bottom w:val="dotted" w:sz="6" w:space="0" w:color="000000"/>
              <w:right w:val="dotted" w:sz="6" w:space="0" w:color="000000"/>
            </w:tcBorders>
            <w:hideMark/>
          </w:tcPr>
          <w:p w14:paraId="4801440F" w14:textId="77777777" w:rsidR="009856A4" w:rsidRPr="004D676E" w:rsidRDefault="009856A4" w:rsidP="005303D2">
            <w:pPr>
              <w:rPr>
                <w:rFonts w:ascii="Arial" w:hAnsi="Arial" w:cs="Arial"/>
              </w:rPr>
            </w:pPr>
            <w:r w:rsidRPr="004D676E">
              <w:rPr>
                <w:rFonts w:ascii="Arial" w:hAnsi="Arial" w:cs="Arial"/>
                <w:b/>
                <w:bCs/>
              </w:rPr>
              <w:t>1234</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739CC245" w14:textId="77777777" w:rsidR="009856A4" w:rsidRPr="004D676E" w:rsidRDefault="009856A4" w:rsidP="005303D2">
            <w:pPr>
              <w:rPr>
                <w:rFonts w:ascii="Arial" w:hAnsi="Arial" w:cs="Arial"/>
              </w:rPr>
            </w:pPr>
            <w:r w:rsidRPr="004D676E">
              <w:rPr>
                <w:rFonts w:ascii="Arial" w:hAnsi="Arial" w:cs="Arial"/>
                <w:b/>
                <w:bCs/>
              </w:rPr>
              <w:t>0</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5FD5D490" w14:textId="77777777" w:rsidR="009856A4" w:rsidRPr="004D676E" w:rsidRDefault="009856A4" w:rsidP="005303D2">
            <w:pPr>
              <w:rPr>
                <w:rFonts w:ascii="Arial" w:hAnsi="Arial" w:cs="Arial"/>
              </w:rPr>
            </w:pPr>
            <w:r w:rsidRPr="004D676E">
              <w:rPr>
                <w:rFonts w:ascii="Arial" w:hAnsi="Arial" w:cs="Arial"/>
                <w:b/>
                <w:bCs/>
              </w:rPr>
              <w:t>ABDOMEN - PAIN - stitching pain</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29489020" w14:textId="77777777" w:rsidR="009856A4" w:rsidRPr="004D676E" w:rsidRDefault="009856A4" w:rsidP="005303D2">
            <w:pPr>
              <w:rPr>
                <w:rFonts w:ascii="Arial" w:hAnsi="Arial" w:cs="Arial"/>
              </w:rPr>
            </w:pPr>
            <w:r w:rsidRPr="004D676E">
              <w:rPr>
                <w:rFonts w:ascii="Arial" w:hAnsi="Arial" w:cs="Arial"/>
                <w:b/>
                <w:bCs/>
              </w:rPr>
              <w:t>167</w:t>
            </w:r>
            <w:r w:rsidRPr="004D676E">
              <w:rPr>
                <w:rFonts w:ascii="Arial" w:hAnsi="Arial" w:cs="Arial"/>
              </w:rPr>
              <w:t xml:space="preserve"> </w:t>
            </w:r>
          </w:p>
        </w:tc>
      </w:tr>
      <w:tr w:rsidR="009856A4" w:rsidRPr="004D676E" w14:paraId="3319C4D9" w14:textId="77777777" w:rsidTr="005303D2">
        <w:trPr>
          <w:tblCellSpacing w:w="0" w:type="dxa"/>
        </w:trPr>
        <w:tc>
          <w:tcPr>
            <w:tcW w:w="0" w:type="auto"/>
            <w:tcBorders>
              <w:top w:val="dotted" w:sz="6" w:space="0" w:color="000000"/>
              <w:left w:val="dotted" w:sz="6" w:space="0" w:color="000000"/>
              <w:bottom w:val="dotted" w:sz="6" w:space="0" w:color="000000"/>
              <w:right w:val="dotted" w:sz="6" w:space="0" w:color="000000"/>
            </w:tcBorders>
            <w:hideMark/>
          </w:tcPr>
          <w:p w14:paraId="781B6CC2" w14:textId="77777777" w:rsidR="009856A4" w:rsidRPr="004D676E" w:rsidRDefault="009856A4" w:rsidP="005303D2">
            <w:pPr>
              <w:rPr>
                <w:rFonts w:ascii="Arial" w:hAnsi="Arial" w:cs="Arial"/>
              </w:rPr>
            </w:pPr>
            <w:r w:rsidRPr="004D676E">
              <w:rPr>
                <w:rFonts w:ascii="Arial" w:hAnsi="Arial" w:cs="Arial"/>
                <w:b/>
                <w:bCs/>
              </w:rPr>
              <w:t>8</w:t>
            </w:r>
            <w:r w:rsidRPr="004D676E">
              <w:rPr>
                <w:rFonts w:ascii="Arial" w:hAnsi="Arial" w:cs="Arial"/>
              </w:rPr>
              <w:t xml:space="preserve"> a</w:t>
            </w:r>
          </w:p>
        </w:tc>
        <w:tc>
          <w:tcPr>
            <w:tcW w:w="0" w:type="auto"/>
            <w:tcBorders>
              <w:top w:val="dotted" w:sz="6" w:space="0" w:color="000000"/>
              <w:left w:val="dotted" w:sz="6" w:space="0" w:color="000000"/>
              <w:bottom w:val="dotted" w:sz="6" w:space="0" w:color="000000"/>
              <w:right w:val="dotted" w:sz="6" w:space="0" w:color="000000"/>
            </w:tcBorders>
            <w:hideMark/>
          </w:tcPr>
          <w:p w14:paraId="4F283F78" w14:textId="77777777" w:rsidR="009856A4" w:rsidRPr="004D676E" w:rsidRDefault="009856A4" w:rsidP="005303D2">
            <w:pPr>
              <w:rPr>
                <w:rFonts w:ascii="Arial" w:hAnsi="Arial" w:cs="Arial"/>
              </w:rPr>
            </w:pPr>
            <w:r w:rsidRPr="004D676E">
              <w:rPr>
                <w:rFonts w:ascii="Arial" w:hAnsi="Arial" w:cs="Arial"/>
                <w:b/>
                <w:bCs/>
              </w:rPr>
              <w:t>1234</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5617B523" w14:textId="77777777" w:rsidR="009856A4" w:rsidRPr="004D676E" w:rsidRDefault="009856A4" w:rsidP="005303D2">
            <w:pPr>
              <w:rPr>
                <w:rFonts w:ascii="Arial" w:hAnsi="Arial" w:cs="Arial"/>
              </w:rPr>
            </w:pPr>
            <w:r w:rsidRPr="004D676E">
              <w:rPr>
                <w:rFonts w:ascii="Arial" w:hAnsi="Arial" w:cs="Arial"/>
                <w:b/>
                <w:bCs/>
              </w:rPr>
              <w:t>0</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668CD1AF" w14:textId="77777777" w:rsidR="009856A4" w:rsidRPr="004D676E" w:rsidRDefault="009856A4" w:rsidP="005303D2">
            <w:pPr>
              <w:rPr>
                <w:rFonts w:ascii="Arial" w:hAnsi="Arial" w:cs="Arial"/>
              </w:rPr>
            </w:pPr>
            <w:r w:rsidRPr="004D676E">
              <w:rPr>
                <w:rFonts w:ascii="Arial" w:hAnsi="Arial" w:cs="Arial"/>
                <w:b/>
                <w:bCs/>
              </w:rPr>
              <w:t>GENERALS - PAIN - stabbing pain</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43551BD6" w14:textId="77777777" w:rsidR="009856A4" w:rsidRPr="004D676E" w:rsidRDefault="009856A4" w:rsidP="005303D2">
            <w:pPr>
              <w:rPr>
                <w:rFonts w:ascii="Arial" w:hAnsi="Arial" w:cs="Arial"/>
              </w:rPr>
            </w:pPr>
            <w:r w:rsidRPr="004D676E">
              <w:rPr>
                <w:rFonts w:ascii="Arial" w:hAnsi="Arial" w:cs="Arial"/>
                <w:b/>
                <w:bCs/>
              </w:rPr>
              <w:t>7</w:t>
            </w:r>
            <w:r w:rsidRPr="004D676E">
              <w:rPr>
                <w:rFonts w:ascii="Arial" w:hAnsi="Arial" w:cs="Arial"/>
              </w:rPr>
              <w:t xml:space="preserve"> </w:t>
            </w:r>
          </w:p>
        </w:tc>
      </w:tr>
      <w:tr w:rsidR="009856A4" w:rsidRPr="004D676E" w14:paraId="2111861B" w14:textId="77777777" w:rsidTr="005303D2">
        <w:trPr>
          <w:tblCellSpacing w:w="0" w:type="dxa"/>
        </w:trPr>
        <w:tc>
          <w:tcPr>
            <w:tcW w:w="0" w:type="auto"/>
            <w:tcBorders>
              <w:top w:val="dotted" w:sz="6" w:space="0" w:color="000000"/>
              <w:left w:val="dotted" w:sz="6" w:space="0" w:color="000000"/>
              <w:bottom w:val="dotted" w:sz="6" w:space="0" w:color="000000"/>
              <w:right w:val="dotted" w:sz="6" w:space="0" w:color="000000"/>
            </w:tcBorders>
            <w:hideMark/>
          </w:tcPr>
          <w:p w14:paraId="7EA18614" w14:textId="77777777" w:rsidR="009856A4" w:rsidRPr="004D676E" w:rsidRDefault="009856A4" w:rsidP="005303D2">
            <w:pPr>
              <w:rPr>
                <w:rFonts w:ascii="Arial" w:hAnsi="Arial" w:cs="Arial"/>
              </w:rPr>
            </w:pPr>
            <w:r w:rsidRPr="004D676E">
              <w:rPr>
                <w:rFonts w:ascii="Arial" w:hAnsi="Arial" w:cs="Arial"/>
                <w:b/>
                <w:bCs/>
              </w:rPr>
              <w:t>9</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15A1B7E3" w14:textId="77777777" w:rsidR="009856A4" w:rsidRPr="004D676E" w:rsidRDefault="009856A4" w:rsidP="005303D2">
            <w:pPr>
              <w:rPr>
                <w:rFonts w:ascii="Arial" w:hAnsi="Arial" w:cs="Arial"/>
              </w:rPr>
            </w:pPr>
            <w:r w:rsidRPr="004D676E">
              <w:rPr>
                <w:rFonts w:ascii="Arial" w:hAnsi="Arial" w:cs="Arial"/>
                <w:b/>
                <w:bCs/>
              </w:rPr>
              <w:t>1234</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78183470" w14:textId="77777777" w:rsidR="009856A4" w:rsidRPr="004D676E" w:rsidRDefault="009856A4" w:rsidP="005303D2">
            <w:pPr>
              <w:rPr>
                <w:rFonts w:ascii="Arial" w:hAnsi="Arial" w:cs="Arial"/>
              </w:rPr>
            </w:pPr>
            <w:r w:rsidRPr="004D676E">
              <w:rPr>
                <w:rFonts w:ascii="Arial" w:hAnsi="Arial" w:cs="Arial"/>
                <w:b/>
                <w:bCs/>
              </w:rPr>
              <w:t>1</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53A096A3" w14:textId="77777777" w:rsidR="009856A4" w:rsidRPr="004D676E" w:rsidRDefault="009856A4" w:rsidP="005303D2">
            <w:pPr>
              <w:rPr>
                <w:rFonts w:ascii="Arial" w:hAnsi="Arial" w:cs="Arial"/>
              </w:rPr>
            </w:pPr>
            <w:r w:rsidRPr="004D676E">
              <w:rPr>
                <w:rFonts w:ascii="Arial" w:hAnsi="Arial" w:cs="Arial"/>
                <w:b/>
                <w:bCs/>
              </w:rPr>
              <w:t>MIND - AMBITION - increased</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52BFBF0F" w14:textId="77777777" w:rsidR="009856A4" w:rsidRPr="004D676E" w:rsidRDefault="009856A4" w:rsidP="005303D2">
            <w:pPr>
              <w:rPr>
                <w:rFonts w:ascii="Arial" w:hAnsi="Arial" w:cs="Arial"/>
              </w:rPr>
            </w:pPr>
            <w:r w:rsidRPr="004D676E">
              <w:rPr>
                <w:rFonts w:ascii="Arial" w:hAnsi="Arial" w:cs="Arial"/>
                <w:b/>
                <w:bCs/>
              </w:rPr>
              <w:t>72</w:t>
            </w:r>
            <w:r w:rsidRPr="004D676E">
              <w:rPr>
                <w:rFonts w:ascii="Arial" w:hAnsi="Arial" w:cs="Arial"/>
              </w:rPr>
              <w:t xml:space="preserve"> </w:t>
            </w:r>
          </w:p>
        </w:tc>
      </w:tr>
      <w:tr w:rsidR="009856A4" w:rsidRPr="004D676E" w14:paraId="21949FB5" w14:textId="77777777" w:rsidTr="005303D2">
        <w:trPr>
          <w:tblCellSpacing w:w="0" w:type="dxa"/>
        </w:trPr>
        <w:tc>
          <w:tcPr>
            <w:tcW w:w="0" w:type="auto"/>
            <w:tcBorders>
              <w:top w:val="dotted" w:sz="6" w:space="0" w:color="000000"/>
              <w:left w:val="dotted" w:sz="6" w:space="0" w:color="000000"/>
              <w:bottom w:val="dotted" w:sz="6" w:space="0" w:color="000000"/>
              <w:right w:val="dotted" w:sz="6" w:space="0" w:color="000000"/>
            </w:tcBorders>
            <w:hideMark/>
          </w:tcPr>
          <w:p w14:paraId="3852839D" w14:textId="77777777" w:rsidR="009856A4" w:rsidRPr="004D676E" w:rsidRDefault="009856A4" w:rsidP="005303D2">
            <w:pPr>
              <w:rPr>
                <w:rFonts w:ascii="Arial" w:hAnsi="Arial" w:cs="Arial"/>
              </w:rPr>
            </w:pPr>
            <w:r w:rsidRPr="004D676E">
              <w:rPr>
                <w:rFonts w:ascii="Arial" w:hAnsi="Arial" w:cs="Arial"/>
                <w:b/>
                <w:bCs/>
              </w:rPr>
              <w:t>10</w:t>
            </w:r>
            <w:r w:rsidRPr="004D676E">
              <w:rPr>
                <w:rFonts w:ascii="Arial" w:hAnsi="Arial" w:cs="Arial"/>
              </w:rPr>
              <w:t xml:space="preserve"> b</w:t>
            </w:r>
          </w:p>
        </w:tc>
        <w:tc>
          <w:tcPr>
            <w:tcW w:w="0" w:type="auto"/>
            <w:tcBorders>
              <w:top w:val="dotted" w:sz="6" w:space="0" w:color="000000"/>
              <w:left w:val="dotted" w:sz="6" w:space="0" w:color="000000"/>
              <w:bottom w:val="dotted" w:sz="6" w:space="0" w:color="000000"/>
              <w:right w:val="dotted" w:sz="6" w:space="0" w:color="000000"/>
            </w:tcBorders>
            <w:hideMark/>
          </w:tcPr>
          <w:p w14:paraId="508FF4A7" w14:textId="77777777" w:rsidR="009856A4" w:rsidRPr="004D676E" w:rsidRDefault="009856A4" w:rsidP="005303D2">
            <w:pPr>
              <w:rPr>
                <w:rFonts w:ascii="Arial" w:hAnsi="Arial" w:cs="Arial"/>
              </w:rPr>
            </w:pPr>
            <w:r w:rsidRPr="004D676E">
              <w:rPr>
                <w:rFonts w:ascii="Arial" w:hAnsi="Arial" w:cs="Arial"/>
                <w:b/>
                <w:bCs/>
              </w:rPr>
              <w:t>1234</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3DA9839C" w14:textId="77777777" w:rsidR="009856A4" w:rsidRPr="004D676E" w:rsidRDefault="009856A4" w:rsidP="005303D2">
            <w:pPr>
              <w:rPr>
                <w:rFonts w:ascii="Arial" w:hAnsi="Arial" w:cs="Arial"/>
              </w:rPr>
            </w:pPr>
            <w:r w:rsidRPr="004D676E">
              <w:rPr>
                <w:rFonts w:ascii="Arial" w:hAnsi="Arial" w:cs="Arial"/>
                <w:b/>
                <w:bCs/>
              </w:rPr>
              <w:t>1</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2B2AC274" w14:textId="77777777" w:rsidR="009856A4" w:rsidRPr="004D676E" w:rsidRDefault="009856A4" w:rsidP="005303D2">
            <w:pPr>
              <w:rPr>
                <w:rFonts w:ascii="Arial" w:hAnsi="Arial" w:cs="Arial"/>
              </w:rPr>
            </w:pPr>
            <w:r w:rsidRPr="004D676E">
              <w:rPr>
                <w:rFonts w:ascii="Arial" w:hAnsi="Arial" w:cs="Arial"/>
                <w:b/>
                <w:bCs/>
              </w:rPr>
              <w:t>MIND - LOATHING - life - evening</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22729A42" w14:textId="77777777" w:rsidR="009856A4" w:rsidRPr="004D676E" w:rsidRDefault="009856A4" w:rsidP="005303D2">
            <w:pPr>
              <w:rPr>
                <w:rFonts w:ascii="Arial" w:hAnsi="Arial" w:cs="Arial"/>
              </w:rPr>
            </w:pPr>
            <w:r w:rsidRPr="004D676E">
              <w:rPr>
                <w:rFonts w:ascii="Arial" w:hAnsi="Arial" w:cs="Arial"/>
                <w:b/>
                <w:bCs/>
              </w:rPr>
              <w:t>6</w:t>
            </w:r>
            <w:r w:rsidRPr="004D676E">
              <w:rPr>
                <w:rFonts w:ascii="Arial" w:hAnsi="Arial" w:cs="Arial"/>
              </w:rPr>
              <w:t xml:space="preserve"> </w:t>
            </w:r>
          </w:p>
        </w:tc>
      </w:tr>
      <w:tr w:rsidR="009856A4" w:rsidRPr="004D676E" w14:paraId="4759A273" w14:textId="77777777" w:rsidTr="005303D2">
        <w:trPr>
          <w:tblCellSpacing w:w="0" w:type="dxa"/>
        </w:trPr>
        <w:tc>
          <w:tcPr>
            <w:tcW w:w="0" w:type="auto"/>
            <w:tcBorders>
              <w:top w:val="dotted" w:sz="6" w:space="0" w:color="000000"/>
              <w:left w:val="dotted" w:sz="6" w:space="0" w:color="000000"/>
              <w:bottom w:val="dotted" w:sz="6" w:space="0" w:color="000000"/>
              <w:right w:val="dotted" w:sz="6" w:space="0" w:color="000000"/>
            </w:tcBorders>
            <w:hideMark/>
          </w:tcPr>
          <w:p w14:paraId="5DBFB267" w14:textId="77777777" w:rsidR="009856A4" w:rsidRPr="004D676E" w:rsidRDefault="009856A4" w:rsidP="005303D2">
            <w:pPr>
              <w:rPr>
                <w:rFonts w:ascii="Arial" w:hAnsi="Arial" w:cs="Arial"/>
              </w:rPr>
            </w:pPr>
            <w:r w:rsidRPr="004D676E">
              <w:rPr>
                <w:rFonts w:ascii="Arial" w:hAnsi="Arial" w:cs="Arial"/>
                <w:b/>
                <w:bCs/>
              </w:rPr>
              <w:t>11</w:t>
            </w:r>
            <w:r w:rsidRPr="004D676E">
              <w:rPr>
                <w:rFonts w:ascii="Arial" w:hAnsi="Arial" w:cs="Arial"/>
              </w:rPr>
              <w:t xml:space="preserve"> b</w:t>
            </w:r>
          </w:p>
        </w:tc>
        <w:tc>
          <w:tcPr>
            <w:tcW w:w="0" w:type="auto"/>
            <w:tcBorders>
              <w:top w:val="dotted" w:sz="6" w:space="0" w:color="000000"/>
              <w:left w:val="dotted" w:sz="6" w:space="0" w:color="000000"/>
              <w:bottom w:val="dotted" w:sz="6" w:space="0" w:color="000000"/>
              <w:right w:val="dotted" w:sz="6" w:space="0" w:color="000000"/>
            </w:tcBorders>
            <w:hideMark/>
          </w:tcPr>
          <w:p w14:paraId="1E2BF67B" w14:textId="77777777" w:rsidR="009856A4" w:rsidRPr="004D676E" w:rsidRDefault="009856A4" w:rsidP="005303D2">
            <w:pPr>
              <w:rPr>
                <w:rFonts w:ascii="Arial" w:hAnsi="Arial" w:cs="Arial"/>
              </w:rPr>
            </w:pPr>
            <w:r w:rsidRPr="004D676E">
              <w:rPr>
                <w:rFonts w:ascii="Arial" w:hAnsi="Arial" w:cs="Arial"/>
                <w:b/>
                <w:bCs/>
              </w:rPr>
              <w:t>1234</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179B9717" w14:textId="77777777" w:rsidR="009856A4" w:rsidRPr="004D676E" w:rsidRDefault="009856A4" w:rsidP="005303D2">
            <w:pPr>
              <w:rPr>
                <w:rFonts w:ascii="Arial" w:hAnsi="Arial" w:cs="Arial"/>
              </w:rPr>
            </w:pPr>
            <w:r w:rsidRPr="004D676E">
              <w:rPr>
                <w:rFonts w:ascii="Arial" w:hAnsi="Arial" w:cs="Arial"/>
                <w:b/>
                <w:bCs/>
              </w:rPr>
              <w:t>1</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47000EFE" w14:textId="77777777" w:rsidR="009856A4" w:rsidRPr="004D676E" w:rsidRDefault="009856A4" w:rsidP="005303D2">
            <w:pPr>
              <w:rPr>
                <w:rFonts w:ascii="Arial" w:hAnsi="Arial" w:cs="Arial"/>
                <w:lang w:val="en-US"/>
              </w:rPr>
            </w:pPr>
            <w:r w:rsidRPr="004D676E">
              <w:rPr>
                <w:rFonts w:ascii="Arial" w:hAnsi="Arial" w:cs="Arial"/>
                <w:b/>
                <w:bCs/>
                <w:lang w:val="en-US"/>
              </w:rPr>
              <w:t>MIND - WEARY OF LIFE - evening</w:t>
            </w:r>
            <w:r w:rsidRPr="004D676E">
              <w:rPr>
                <w:rFonts w:ascii="Arial" w:hAnsi="Arial" w:cs="Arial"/>
                <w:lang w:val="en-US"/>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684C049B" w14:textId="77777777" w:rsidR="009856A4" w:rsidRPr="004D676E" w:rsidRDefault="009856A4" w:rsidP="005303D2">
            <w:pPr>
              <w:rPr>
                <w:rFonts w:ascii="Arial" w:hAnsi="Arial" w:cs="Arial"/>
              </w:rPr>
            </w:pPr>
            <w:r w:rsidRPr="004D676E">
              <w:rPr>
                <w:rFonts w:ascii="Arial" w:hAnsi="Arial" w:cs="Arial"/>
                <w:b/>
                <w:bCs/>
              </w:rPr>
              <w:t>8</w:t>
            </w:r>
            <w:r w:rsidRPr="004D676E">
              <w:rPr>
                <w:rFonts w:ascii="Arial" w:hAnsi="Arial" w:cs="Arial"/>
              </w:rPr>
              <w:t xml:space="preserve"> </w:t>
            </w:r>
          </w:p>
        </w:tc>
      </w:tr>
    </w:tbl>
    <w:p w14:paraId="54B9DE15" w14:textId="77777777" w:rsidR="009856A4" w:rsidRPr="004D676E" w:rsidRDefault="009856A4" w:rsidP="009856A4">
      <w:pPr>
        <w:spacing w:after="240"/>
        <w:rPr>
          <w:rFonts w:ascii="Arial" w:hAnsi="Arial" w:cs="Arial"/>
        </w:rPr>
      </w:pPr>
    </w:p>
    <w:tbl>
      <w:tblPr>
        <w:tblW w:w="5000" w:type="pct"/>
        <w:tblCellSpacing w:w="0" w:type="dxa"/>
        <w:tblBorders>
          <w:top w:val="dotted" w:sz="6" w:space="0" w:color="000000"/>
          <w:left w:val="dotted" w:sz="6" w:space="0" w:color="000000"/>
          <w:bottom w:val="dotted" w:sz="6" w:space="0" w:color="000000"/>
          <w:right w:val="dotted" w:sz="6" w:space="0" w:color="000000"/>
        </w:tblBorders>
        <w:tblCellMar>
          <w:top w:w="15" w:type="dxa"/>
          <w:left w:w="15" w:type="dxa"/>
          <w:bottom w:w="15" w:type="dxa"/>
          <w:right w:w="15" w:type="dxa"/>
        </w:tblCellMar>
        <w:tblLook w:val="04A0" w:firstRow="1" w:lastRow="0" w:firstColumn="1" w:lastColumn="0" w:noHBand="0" w:noVBand="1"/>
      </w:tblPr>
      <w:tblGrid>
        <w:gridCol w:w="894"/>
        <w:gridCol w:w="1162"/>
        <w:gridCol w:w="701"/>
        <w:gridCol w:w="703"/>
        <w:gridCol w:w="1067"/>
        <w:gridCol w:w="664"/>
        <w:gridCol w:w="779"/>
        <w:gridCol w:w="1143"/>
        <w:gridCol w:w="1008"/>
        <w:gridCol w:w="1104"/>
      </w:tblGrid>
      <w:tr w:rsidR="009856A4" w:rsidRPr="004D676E" w14:paraId="3527B0F3" w14:textId="77777777" w:rsidTr="005303D2">
        <w:trPr>
          <w:tblCellSpacing w:w="0" w:type="dxa"/>
        </w:trPr>
        <w:tc>
          <w:tcPr>
            <w:tcW w:w="0" w:type="auto"/>
            <w:tcBorders>
              <w:top w:val="single" w:sz="6" w:space="0" w:color="000000"/>
              <w:left w:val="single" w:sz="6" w:space="0" w:color="000000"/>
              <w:bottom w:val="single" w:sz="6" w:space="0" w:color="000000"/>
              <w:right w:val="single" w:sz="6" w:space="0" w:color="000000"/>
            </w:tcBorders>
            <w:hideMark/>
          </w:tcPr>
          <w:p w14:paraId="7989B054" w14:textId="77777777" w:rsidR="009856A4" w:rsidRPr="004D676E" w:rsidRDefault="009856A4" w:rsidP="005303D2">
            <w:pPr>
              <w:jc w:val="center"/>
              <w:rPr>
                <w:rFonts w:ascii="Arial" w:hAnsi="Arial" w:cs="Arial"/>
              </w:rPr>
            </w:pPr>
            <w:r w:rsidRPr="004D676E">
              <w:rPr>
                <w:rFonts w:ascii="Arial" w:hAnsi="Arial" w:cs="Arial"/>
                <w:b/>
                <w:bCs/>
              </w:rPr>
              <w:t>spig.</w:t>
            </w:r>
            <w:r w:rsidRPr="004D676E">
              <w:rPr>
                <w:rFonts w:ascii="Arial" w:hAnsi="Arial" w:cs="Arial"/>
              </w:rPr>
              <w:t xml:space="preserve"> </w:t>
            </w:r>
          </w:p>
        </w:tc>
        <w:tc>
          <w:tcPr>
            <w:tcW w:w="0" w:type="auto"/>
            <w:tcBorders>
              <w:top w:val="single" w:sz="6" w:space="0" w:color="000000"/>
              <w:left w:val="single" w:sz="6" w:space="0" w:color="000000"/>
              <w:bottom w:val="single" w:sz="6" w:space="0" w:color="000000"/>
              <w:right w:val="single" w:sz="6" w:space="0" w:color="000000"/>
            </w:tcBorders>
            <w:hideMark/>
          </w:tcPr>
          <w:p w14:paraId="323E8B84" w14:textId="77777777" w:rsidR="009856A4" w:rsidRPr="004D676E" w:rsidRDefault="009856A4" w:rsidP="005303D2">
            <w:pPr>
              <w:jc w:val="center"/>
              <w:rPr>
                <w:rFonts w:ascii="Arial" w:hAnsi="Arial" w:cs="Arial"/>
              </w:rPr>
            </w:pPr>
            <w:r w:rsidRPr="004D676E">
              <w:rPr>
                <w:rFonts w:ascii="Arial" w:hAnsi="Arial" w:cs="Arial"/>
                <w:b/>
                <w:bCs/>
              </w:rPr>
              <w:t>rhus-t.</w:t>
            </w:r>
            <w:r w:rsidRPr="004D676E">
              <w:rPr>
                <w:rFonts w:ascii="Arial" w:hAnsi="Arial" w:cs="Arial"/>
              </w:rPr>
              <w:t xml:space="preserve"> </w:t>
            </w:r>
          </w:p>
        </w:tc>
        <w:tc>
          <w:tcPr>
            <w:tcW w:w="0" w:type="auto"/>
            <w:tcBorders>
              <w:top w:val="single" w:sz="6" w:space="0" w:color="000000"/>
              <w:left w:val="single" w:sz="6" w:space="0" w:color="000000"/>
              <w:bottom w:val="single" w:sz="6" w:space="0" w:color="000000"/>
              <w:right w:val="single" w:sz="6" w:space="0" w:color="000000"/>
            </w:tcBorders>
            <w:hideMark/>
          </w:tcPr>
          <w:p w14:paraId="247B0A51" w14:textId="77777777" w:rsidR="009856A4" w:rsidRPr="004D676E" w:rsidRDefault="009856A4" w:rsidP="005303D2">
            <w:pPr>
              <w:jc w:val="center"/>
              <w:rPr>
                <w:rFonts w:ascii="Arial" w:hAnsi="Arial" w:cs="Arial"/>
              </w:rPr>
            </w:pPr>
            <w:r w:rsidRPr="004D676E">
              <w:rPr>
                <w:rFonts w:ascii="Arial" w:hAnsi="Arial" w:cs="Arial"/>
                <w:b/>
                <w:bCs/>
              </w:rPr>
              <w:t>ign.</w:t>
            </w:r>
            <w:r w:rsidRPr="004D676E">
              <w:rPr>
                <w:rFonts w:ascii="Arial" w:hAnsi="Arial" w:cs="Arial"/>
              </w:rPr>
              <w:t xml:space="preserve"> </w:t>
            </w:r>
          </w:p>
        </w:tc>
        <w:tc>
          <w:tcPr>
            <w:tcW w:w="0" w:type="auto"/>
            <w:tcBorders>
              <w:top w:val="single" w:sz="6" w:space="0" w:color="000000"/>
              <w:left w:val="single" w:sz="6" w:space="0" w:color="000000"/>
              <w:bottom w:val="single" w:sz="6" w:space="0" w:color="000000"/>
              <w:right w:val="single" w:sz="6" w:space="0" w:color="000000"/>
            </w:tcBorders>
            <w:hideMark/>
          </w:tcPr>
          <w:p w14:paraId="1F478438" w14:textId="77777777" w:rsidR="009856A4" w:rsidRPr="004D676E" w:rsidRDefault="009856A4" w:rsidP="005303D2">
            <w:pPr>
              <w:jc w:val="center"/>
              <w:rPr>
                <w:rFonts w:ascii="Arial" w:hAnsi="Arial" w:cs="Arial"/>
              </w:rPr>
            </w:pPr>
            <w:r w:rsidRPr="004D676E">
              <w:rPr>
                <w:rFonts w:ascii="Arial" w:hAnsi="Arial" w:cs="Arial"/>
                <w:b/>
                <w:bCs/>
              </w:rPr>
              <w:t>ars.</w:t>
            </w:r>
            <w:r w:rsidRPr="004D676E">
              <w:rPr>
                <w:rFonts w:ascii="Arial" w:hAnsi="Arial" w:cs="Arial"/>
              </w:rPr>
              <w:t xml:space="preserve"> </w:t>
            </w:r>
          </w:p>
        </w:tc>
        <w:tc>
          <w:tcPr>
            <w:tcW w:w="0" w:type="auto"/>
            <w:tcBorders>
              <w:top w:val="single" w:sz="6" w:space="0" w:color="000000"/>
              <w:left w:val="single" w:sz="6" w:space="0" w:color="000000"/>
              <w:bottom w:val="single" w:sz="6" w:space="0" w:color="000000"/>
              <w:right w:val="single" w:sz="6" w:space="0" w:color="000000"/>
            </w:tcBorders>
            <w:hideMark/>
          </w:tcPr>
          <w:p w14:paraId="15A81411" w14:textId="77777777" w:rsidR="009856A4" w:rsidRPr="004D676E" w:rsidRDefault="009856A4" w:rsidP="005303D2">
            <w:pPr>
              <w:jc w:val="center"/>
              <w:rPr>
                <w:rFonts w:ascii="Arial" w:hAnsi="Arial" w:cs="Arial"/>
              </w:rPr>
            </w:pPr>
            <w:r w:rsidRPr="004D676E">
              <w:rPr>
                <w:rFonts w:ascii="Arial" w:hAnsi="Arial" w:cs="Arial"/>
                <w:b/>
                <w:bCs/>
              </w:rPr>
              <w:t>kali-c.</w:t>
            </w:r>
            <w:r w:rsidRPr="004D676E">
              <w:rPr>
                <w:rFonts w:ascii="Arial" w:hAnsi="Arial" w:cs="Arial"/>
              </w:rPr>
              <w:t xml:space="preserve"> </w:t>
            </w:r>
          </w:p>
        </w:tc>
        <w:tc>
          <w:tcPr>
            <w:tcW w:w="0" w:type="auto"/>
            <w:tcBorders>
              <w:top w:val="single" w:sz="6" w:space="0" w:color="000000"/>
              <w:left w:val="single" w:sz="6" w:space="0" w:color="000000"/>
              <w:bottom w:val="single" w:sz="6" w:space="0" w:color="000000"/>
              <w:right w:val="single" w:sz="6" w:space="0" w:color="000000"/>
            </w:tcBorders>
            <w:hideMark/>
          </w:tcPr>
          <w:p w14:paraId="6C167ABC" w14:textId="77777777" w:rsidR="009856A4" w:rsidRPr="004D676E" w:rsidRDefault="009856A4" w:rsidP="005303D2">
            <w:pPr>
              <w:jc w:val="center"/>
              <w:rPr>
                <w:rFonts w:ascii="Arial" w:hAnsi="Arial" w:cs="Arial"/>
              </w:rPr>
            </w:pPr>
            <w:r w:rsidRPr="004D676E">
              <w:rPr>
                <w:rFonts w:ascii="Arial" w:hAnsi="Arial" w:cs="Arial"/>
                <w:b/>
                <w:bCs/>
              </w:rPr>
              <w:t>lyc.</w:t>
            </w:r>
            <w:r w:rsidRPr="004D676E">
              <w:rPr>
                <w:rFonts w:ascii="Arial" w:hAnsi="Arial" w:cs="Arial"/>
              </w:rPr>
              <w:t xml:space="preserve"> </w:t>
            </w:r>
          </w:p>
        </w:tc>
        <w:tc>
          <w:tcPr>
            <w:tcW w:w="0" w:type="auto"/>
            <w:tcBorders>
              <w:top w:val="single" w:sz="6" w:space="0" w:color="000000"/>
              <w:left w:val="single" w:sz="6" w:space="0" w:color="000000"/>
              <w:bottom w:val="single" w:sz="6" w:space="0" w:color="000000"/>
              <w:right w:val="single" w:sz="6" w:space="0" w:color="000000"/>
            </w:tcBorders>
            <w:hideMark/>
          </w:tcPr>
          <w:p w14:paraId="356F5EBB" w14:textId="77777777" w:rsidR="009856A4" w:rsidRPr="004D676E" w:rsidRDefault="009856A4" w:rsidP="005303D2">
            <w:pPr>
              <w:jc w:val="center"/>
              <w:rPr>
                <w:rFonts w:ascii="Arial" w:hAnsi="Arial" w:cs="Arial"/>
              </w:rPr>
            </w:pPr>
            <w:r w:rsidRPr="004D676E">
              <w:rPr>
                <w:rFonts w:ascii="Arial" w:hAnsi="Arial" w:cs="Arial"/>
                <w:b/>
                <w:bCs/>
              </w:rPr>
              <w:t>cina</w:t>
            </w:r>
            <w:r w:rsidRPr="004D676E">
              <w:rPr>
                <w:rFonts w:ascii="Arial" w:hAnsi="Arial" w:cs="Arial"/>
              </w:rPr>
              <w:t xml:space="preserve"> </w:t>
            </w:r>
          </w:p>
        </w:tc>
        <w:tc>
          <w:tcPr>
            <w:tcW w:w="0" w:type="auto"/>
            <w:tcBorders>
              <w:top w:val="single" w:sz="6" w:space="0" w:color="000000"/>
              <w:left w:val="single" w:sz="6" w:space="0" w:color="000000"/>
              <w:bottom w:val="single" w:sz="6" w:space="0" w:color="000000"/>
              <w:right w:val="single" w:sz="6" w:space="0" w:color="000000"/>
            </w:tcBorders>
            <w:hideMark/>
          </w:tcPr>
          <w:p w14:paraId="0C91FD16" w14:textId="77777777" w:rsidR="009856A4" w:rsidRPr="004D676E" w:rsidRDefault="009856A4" w:rsidP="005303D2">
            <w:pPr>
              <w:jc w:val="center"/>
              <w:rPr>
                <w:rFonts w:ascii="Arial" w:hAnsi="Arial" w:cs="Arial"/>
              </w:rPr>
            </w:pPr>
            <w:r w:rsidRPr="004D676E">
              <w:rPr>
                <w:rFonts w:ascii="Arial" w:hAnsi="Arial" w:cs="Arial"/>
                <w:b/>
                <w:bCs/>
              </w:rPr>
              <w:t>graph.</w:t>
            </w:r>
            <w:r w:rsidRPr="004D676E">
              <w:rPr>
                <w:rFonts w:ascii="Arial" w:hAnsi="Arial" w:cs="Arial"/>
              </w:rPr>
              <w:t xml:space="preserve"> </w:t>
            </w:r>
          </w:p>
        </w:tc>
        <w:tc>
          <w:tcPr>
            <w:tcW w:w="0" w:type="auto"/>
            <w:tcBorders>
              <w:top w:val="single" w:sz="6" w:space="0" w:color="000000"/>
              <w:left w:val="single" w:sz="6" w:space="0" w:color="000000"/>
              <w:bottom w:val="single" w:sz="6" w:space="0" w:color="000000"/>
              <w:right w:val="single" w:sz="6" w:space="0" w:color="000000"/>
            </w:tcBorders>
            <w:hideMark/>
          </w:tcPr>
          <w:p w14:paraId="57A6DD9A" w14:textId="77777777" w:rsidR="009856A4" w:rsidRPr="004D676E" w:rsidRDefault="009856A4" w:rsidP="005303D2">
            <w:pPr>
              <w:jc w:val="center"/>
              <w:rPr>
                <w:rFonts w:ascii="Arial" w:hAnsi="Arial" w:cs="Arial"/>
              </w:rPr>
            </w:pPr>
            <w:r w:rsidRPr="004D676E">
              <w:rPr>
                <w:rFonts w:ascii="Arial" w:hAnsi="Arial" w:cs="Arial"/>
                <w:b/>
                <w:bCs/>
              </w:rPr>
              <w:t>phos.</w:t>
            </w:r>
            <w:r w:rsidRPr="004D676E">
              <w:rPr>
                <w:rFonts w:ascii="Arial" w:hAnsi="Arial" w:cs="Arial"/>
              </w:rPr>
              <w:t xml:space="preserve"> </w:t>
            </w:r>
          </w:p>
        </w:tc>
        <w:tc>
          <w:tcPr>
            <w:tcW w:w="0" w:type="auto"/>
            <w:tcBorders>
              <w:top w:val="single" w:sz="6" w:space="0" w:color="000000"/>
              <w:left w:val="single" w:sz="6" w:space="0" w:color="000000"/>
              <w:bottom w:val="single" w:sz="6" w:space="0" w:color="000000"/>
              <w:right w:val="single" w:sz="6" w:space="0" w:color="000000"/>
            </w:tcBorders>
            <w:hideMark/>
          </w:tcPr>
          <w:p w14:paraId="37904805" w14:textId="77777777" w:rsidR="009856A4" w:rsidRPr="004D676E" w:rsidRDefault="009856A4" w:rsidP="005303D2">
            <w:pPr>
              <w:jc w:val="center"/>
              <w:rPr>
                <w:rFonts w:ascii="Arial" w:hAnsi="Arial" w:cs="Arial"/>
              </w:rPr>
            </w:pPr>
            <w:r w:rsidRPr="004D676E">
              <w:rPr>
                <w:rFonts w:ascii="Arial" w:hAnsi="Arial" w:cs="Arial"/>
                <w:b/>
                <w:bCs/>
              </w:rPr>
              <w:t>staph.</w:t>
            </w:r>
            <w:r w:rsidRPr="004D676E">
              <w:rPr>
                <w:rFonts w:ascii="Arial" w:hAnsi="Arial" w:cs="Arial"/>
              </w:rPr>
              <w:t xml:space="preserve"> </w:t>
            </w:r>
          </w:p>
        </w:tc>
      </w:tr>
      <w:tr w:rsidR="009856A4" w:rsidRPr="004D676E" w14:paraId="67DB31D2" w14:textId="77777777" w:rsidTr="005303D2">
        <w:trPr>
          <w:tblCellSpacing w:w="0" w:type="dxa"/>
        </w:trPr>
        <w:tc>
          <w:tcPr>
            <w:tcW w:w="0" w:type="auto"/>
            <w:tcBorders>
              <w:top w:val="dotted" w:sz="6" w:space="0" w:color="000000"/>
              <w:left w:val="dotted" w:sz="6" w:space="0" w:color="000000"/>
              <w:bottom w:val="dotted" w:sz="6" w:space="0" w:color="000000"/>
              <w:right w:val="dotted" w:sz="6" w:space="0" w:color="000000"/>
            </w:tcBorders>
            <w:hideMark/>
          </w:tcPr>
          <w:p w14:paraId="4EBC188B" w14:textId="77777777" w:rsidR="009856A4" w:rsidRPr="004D676E" w:rsidRDefault="009856A4" w:rsidP="005303D2">
            <w:pPr>
              <w:jc w:val="center"/>
              <w:rPr>
                <w:rFonts w:ascii="Arial" w:hAnsi="Arial" w:cs="Arial"/>
              </w:rPr>
            </w:pPr>
            <w:r w:rsidRPr="004D676E">
              <w:rPr>
                <w:rFonts w:ascii="Arial" w:hAnsi="Arial" w:cs="Arial"/>
                <w:b/>
                <w:bCs/>
              </w:rPr>
              <w:t>1</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2106642A" w14:textId="77777777" w:rsidR="009856A4" w:rsidRPr="004D676E" w:rsidRDefault="009856A4" w:rsidP="005303D2">
            <w:pPr>
              <w:jc w:val="center"/>
              <w:rPr>
                <w:rFonts w:ascii="Arial" w:hAnsi="Arial" w:cs="Arial"/>
              </w:rPr>
            </w:pPr>
            <w:r w:rsidRPr="004D676E">
              <w:rPr>
                <w:rFonts w:ascii="Arial" w:hAnsi="Arial" w:cs="Arial"/>
                <w:b/>
                <w:bCs/>
              </w:rPr>
              <w:t>2</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0D3D66AB" w14:textId="77777777" w:rsidR="009856A4" w:rsidRPr="004D676E" w:rsidRDefault="009856A4" w:rsidP="005303D2">
            <w:pPr>
              <w:jc w:val="center"/>
              <w:rPr>
                <w:rFonts w:ascii="Arial" w:hAnsi="Arial" w:cs="Arial"/>
              </w:rPr>
            </w:pPr>
            <w:r w:rsidRPr="004D676E">
              <w:rPr>
                <w:rFonts w:ascii="Arial" w:hAnsi="Arial" w:cs="Arial"/>
                <w:b/>
                <w:bCs/>
              </w:rPr>
              <w:t>3</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07986592" w14:textId="77777777" w:rsidR="009856A4" w:rsidRPr="004D676E" w:rsidRDefault="009856A4" w:rsidP="005303D2">
            <w:pPr>
              <w:jc w:val="center"/>
              <w:rPr>
                <w:rFonts w:ascii="Arial" w:hAnsi="Arial" w:cs="Arial"/>
              </w:rPr>
            </w:pPr>
            <w:r w:rsidRPr="004D676E">
              <w:rPr>
                <w:rFonts w:ascii="Arial" w:hAnsi="Arial" w:cs="Arial"/>
                <w:b/>
                <w:bCs/>
              </w:rPr>
              <w:t>4</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7C7D5565" w14:textId="77777777" w:rsidR="009856A4" w:rsidRPr="004D676E" w:rsidRDefault="009856A4" w:rsidP="005303D2">
            <w:pPr>
              <w:jc w:val="center"/>
              <w:rPr>
                <w:rFonts w:ascii="Arial" w:hAnsi="Arial" w:cs="Arial"/>
              </w:rPr>
            </w:pPr>
            <w:r w:rsidRPr="004D676E">
              <w:rPr>
                <w:rFonts w:ascii="Arial" w:hAnsi="Arial" w:cs="Arial"/>
                <w:b/>
                <w:bCs/>
              </w:rPr>
              <w:t>5</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6F420F35" w14:textId="77777777" w:rsidR="009856A4" w:rsidRPr="004D676E" w:rsidRDefault="009856A4" w:rsidP="005303D2">
            <w:pPr>
              <w:jc w:val="center"/>
              <w:rPr>
                <w:rFonts w:ascii="Arial" w:hAnsi="Arial" w:cs="Arial"/>
              </w:rPr>
            </w:pPr>
            <w:r w:rsidRPr="004D676E">
              <w:rPr>
                <w:rFonts w:ascii="Arial" w:hAnsi="Arial" w:cs="Arial"/>
                <w:b/>
                <w:bCs/>
              </w:rPr>
              <w:t>6</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544E467C" w14:textId="77777777" w:rsidR="009856A4" w:rsidRPr="004D676E" w:rsidRDefault="009856A4" w:rsidP="005303D2">
            <w:pPr>
              <w:jc w:val="center"/>
              <w:rPr>
                <w:rFonts w:ascii="Arial" w:hAnsi="Arial" w:cs="Arial"/>
              </w:rPr>
            </w:pPr>
            <w:r w:rsidRPr="004D676E">
              <w:rPr>
                <w:rFonts w:ascii="Arial" w:hAnsi="Arial" w:cs="Arial"/>
                <w:b/>
                <w:bCs/>
              </w:rPr>
              <w:t>7</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59F2E1FB" w14:textId="77777777" w:rsidR="009856A4" w:rsidRPr="004D676E" w:rsidRDefault="009856A4" w:rsidP="005303D2">
            <w:pPr>
              <w:jc w:val="center"/>
              <w:rPr>
                <w:rFonts w:ascii="Arial" w:hAnsi="Arial" w:cs="Arial"/>
              </w:rPr>
            </w:pPr>
            <w:r w:rsidRPr="004D676E">
              <w:rPr>
                <w:rFonts w:ascii="Arial" w:hAnsi="Arial" w:cs="Arial"/>
                <w:b/>
                <w:bCs/>
              </w:rPr>
              <w:t>8</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55D43957" w14:textId="77777777" w:rsidR="009856A4" w:rsidRPr="004D676E" w:rsidRDefault="009856A4" w:rsidP="005303D2">
            <w:pPr>
              <w:jc w:val="center"/>
              <w:rPr>
                <w:rFonts w:ascii="Arial" w:hAnsi="Arial" w:cs="Arial"/>
              </w:rPr>
            </w:pPr>
            <w:r w:rsidRPr="004D676E">
              <w:rPr>
                <w:rFonts w:ascii="Arial" w:hAnsi="Arial" w:cs="Arial"/>
                <w:b/>
                <w:bCs/>
              </w:rPr>
              <w:t>9</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49A8B2AB" w14:textId="77777777" w:rsidR="009856A4" w:rsidRPr="004D676E" w:rsidRDefault="009856A4" w:rsidP="005303D2">
            <w:pPr>
              <w:jc w:val="center"/>
              <w:rPr>
                <w:rFonts w:ascii="Arial" w:hAnsi="Arial" w:cs="Arial"/>
              </w:rPr>
            </w:pPr>
            <w:r w:rsidRPr="004D676E">
              <w:rPr>
                <w:rFonts w:ascii="Arial" w:hAnsi="Arial" w:cs="Arial"/>
                <w:b/>
                <w:bCs/>
              </w:rPr>
              <w:t>10</w:t>
            </w:r>
            <w:r w:rsidRPr="004D676E">
              <w:rPr>
                <w:rFonts w:ascii="Arial" w:hAnsi="Arial" w:cs="Arial"/>
              </w:rPr>
              <w:t xml:space="preserve"> </w:t>
            </w:r>
          </w:p>
        </w:tc>
      </w:tr>
      <w:tr w:rsidR="009856A4" w:rsidRPr="004D676E" w14:paraId="06653902" w14:textId="77777777" w:rsidTr="005303D2">
        <w:trPr>
          <w:tblCellSpacing w:w="0" w:type="dxa"/>
        </w:trPr>
        <w:tc>
          <w:tcPr>
            <w:tcW w:w="0" w:type="auto"/>
            <w:tcBorders>
              <w:top w:val="dotted" w:sz="6" w:space="0" w:color="000000"/>
              <w:left w:val="dotted" w:sz="6" w:space="0" w:color="000000"/>
              <w:bottom w:val="dotted" w:sz="6" w:space="0" w:color="000000"/>
              <w:right w:val="dotted" w:sz="6" w:space="0" w:color="000000"/>
            </w:tcBorders>
            <w:hideMark/>
          </w:tcPr>
          <w:p w14:paraId="5F132E1D" w14:textId="77777777" w:rsidR="009856A4" w:rsidRPr="004D676E" w:rsidRDefault="009856A4" w:rsidP="005303D2">
            <w:pPr>
              <w:jc w:val="center"/>
              <w:rPr>
                <w:rFonts w:ascii="Arial" w:hAnsi="Arial" w:cs="Arial"/>
              </w:rPr>
            </w:pPr>
            <w:r w:rsidRPr="004D676E">
              <w:rPr>
                <w:rFonts w:ascii="Arial" w:hAnsi="Arial" w:cs="Arial"/>
                <w:b/>
                <w:bCs/>
              </w:rPr>
              <w:t>5</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7DDCECCB" w14:textId="77777777" w:rsidR="009856A4" w:rsidRPr="004D676E" w:rsidRDefault="009856A4" w:rsidP="005303D2">
            <w:pPr>
              <w:jc w:val="center"/>
              <w:rPr>
                <w:rFonts w:ascii="Arial" w:hAnsi="Arial" w:cs="Arial"/>
              </w:rPr>
            </w:pPr>
            <w:r w:rsidRPr="004D676E">
              <w:rPr>
                <w:rFonts w:ascii="Arial" w:hAnsi="Arial" w:cs="Arial"/>
                <w:b/>
                <w:bCs/>
              </w:rPr>
              <w:t>4</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1F7514EB" w14:textId="77777777" w:rsidR="009856A4" w:rsidRPr="004D676E" w:rsidRDefault="009856A4" w:rsidP="005303D2">
            <w:pPr>
              <w:jc w:val="center"/>
              <w:rPr>
                <w:rFonts w:ascii="Arial" w:hAnsi="Arial" w:cs="Arial"/>
              </w:rPr>
            </w:pPr>
            <w:r w:rsidRPr="004D676E">
              <w:rPr>
                <w:rFonts w:ascii="Arial" w:hAnsi="Arial" w:cs="Arial"/>
                <w:b/>
                <w:bCs/>
              </w:rPr>
              <w:t>3</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69B047DF" w14:textId="77777777" w:rsidR="009856A4" w:rsidRPr="004D676E" w:rsidRDefault="009856A4" w:rsidP="005303D2">
            <w:pPr>
              <w:jc w:val="center"/>
              <w:rPr>
                <w:rFonts w:ascii="Arial" w:hAnsi="Arial" w:cs="Arial"/>
              </w:rPr>
            </w:pPr>
            <w:r w:rsidRPr="004D676E">
              <w:rPr>
                <w:rFonts w:ascii="Arial" w:hAnsi="Arial" w:cs="Arial"/>
                <w:b/>
                <w:bCs/>
              </w:rPr>
              <w:t>3</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2AC22150" w14:textId="77777777" w:rsidR="009856A4" w:rsidRPr="004D676E" w:rsidRDefault="009856A4" w:rsidP="005303D2">
            <w:pPr>
              <w:jc w:val="center"/>
              <w:rPr>
                <w:rFonts w:ascii="Arial" w:hAnsi="Arial" w:cs="Arial"/>
              </w:rPr>
            </w:pPr>
            <w:r w:rsidRPr="004D676E">
              <w:rPr>
                <w:rFonts w:ascii="Arial" w:hAnsi="Arial" w:cs="Arial"/>
                <w:b/>
                <w:bCs/>
              </w:rPr>
              <w:t>3</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7484B1BB" w14:textId="77777777" w:rsidR="009856A4" w:rsidRPr="004D676E" w:rsidRDefault="009856A4" w:rsidP="005303D2">
            <w:pPr>
              <w:jc w:val="center"/>
              <w:rPr>
                <w:rFonts w:ascii="Arial" w:hAnsi="Arial" w:cs="Arial"/>
              </w:rPr>
            </w:pPr>
            <w:r w:rsidRPr="004D676E">
              <w:rPr>
                <w:rFonts w:ascii="Arial" w:hAnsi="Arial" w:cs="Arial"/>
                <w:b/>
                <w:bCs/>
              </w:rPr>
              <w:t>3</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21A35191" w14:textId="77777777" w:rsidR="009856A4" w:rsidRPr="004D676E" w:rsidRDefault="009856A4" w:rsidP="005303D2">
            <w:pPr>
              <w:jc w:val="center"/>
              <w:rPr>
                <w:rFonts w:ascii="Arial" w:hAnsi="Arial" w:cs="Arial"/>
              </w:rPr>
            </w:pPr>
            <w:r w:rsidRPr="004D676E">
              <w:rPr>
                <w:rFonts w:ascii="Arial" w:hAnsi="Arial" w:cs="Arial"/>
                <w:b/>
                <w:bCs/>
              </w:rPr>
              <w:t>3</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117CDA41" w14:textId="77777777" w:rsidR="009856A4" w:rsidRPr="004D676E" w:rsidRDefault="009856A4" w:rsidP="005303D2">
            <w:pPr>
              <w:jc w:val="center"/>
              <w:rPr>
                <w:rFonts w:ascii="Arial" w:hAnsi="Arial" w:cs="Arial"/>
              </w:rPr>
            </w:pPr>
            <w:r w:rsidRPr="004D676E">
              <w:rPr>
                <w:rFonts w:ascii="Arial" w:hAnsi="Arial" w:cs="Arial"/>
                <w:b/>
                <w:bCs/>
              </w:rPr>
              <w:t>3</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7DCDBA63" w14:textId="77777777" w:rsidR="009856A4" w:rsidRPr="004D676E" w:rsidRDefault="009856A4" w:rsidP="005303D2">
            <w:pPr>
              <w:jc w:val="center"/>
              <w:rPr>
                <w:rFonts w:ascii="Arial" w:hAnsi="Arial" w:cs="Arial"/>
              </w:rPr>
            </w:pPr>
            <w:r w:rsidRPr="004D676E">
              <w:rPr>
                <w:rFonts w:ascii="Arial" w:hAnsi="Arial" w:cs="Arial"/>
                <w:b/>
                <w:bCs/>
              </w:rPr>
              <w:t>3</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587472CE" w14:textId="77777777" w:rsidR="009856A4" w:rsidRPr="004D676E" w:rsidRDefault="009856A4" w:rsidP="005303D2">
            <w:pPr>
              <w:jc w:val="center"/>
              <w:rPr>
                <w:rFonts w:ascii="Arial" w:hAnsi="Arial" w:cs="Arial"/>
              </w:rPr>
            </w:pPr>
            <w:r w:rsidRPr="004D676E">
              <w:rPr>
                <w:rFonts w:ascii="Arial" w:hAnsi="Arial" w:cs="Arial"/>
                <w:b/>
                <w:bCs/>
              </w:rPr>
              <w:t>3</w:t>
            </w:r>
            <w:r w:rsidRPr="004D676E">
              <w:rPr>
                <w:rFonts w:ascii="Arial" w:hAnsi="Arial" w:cs="Arial"/>
              </w:rPr>
              <w:t xml:space="preserve"> </w:t>
            </w:r>
          </w:p>
        </w:tc>
      </w:tr>
      <w:tr w:rsidR="009856A4" w:rsidRPr="004D676E" w14:paraId="3E139E27" w14:textId="77777777" w:rsidTr="005303D2">
        <w:trPr>
          <w:tblCellSpacing w:w="0" w:type="dxa"/>
        </w:trPr>
        <w:tc>
          <w:tcPr>
            <w:tcW w:w="0" w:type="auto"/>
            <w:tcBorders>
              <w:top w:val="dotted" w:sz="6" w:space="0" w:color="000000"/>
              <w:left w:val="dotted" w:sz="6" w:space="0" w:color="000000"/>
              <w:bottom w:val="dotted" w:sz="6" w:space="0" w:color="000000"/>
              <w:right w:val="dotted" w:sz="6" w:space="0" w:color="000000"/>
            </w:tcBorders>
            <w:hideMark/>
          </w:tcPr>
          <w:p w14:paraId="7448B1FA" w14:textId="77777777" w:rsidR="009856A4" w:rsidRPr="004D676E" w:rsidRDefault="009856A4" w:rsidP="005303D2">
            <w:pPr>
              <w:jc w:val="center"/>
              <w:rPr>
                <w:rFonts w:ascii="Arial" w:hAnsi="Arial" w:cs="Arial"/>
              </w:rPr>
            </w:pPr>
            <w:r w:rsidRPr="004D676E">
              <w:rPr>
                <w:rFonts w:ascii="Arial" w:hAnsi="Arial" w:cs="Arial"/>
                <w:b/>
                <w:bCs/>
              </w:rPr>
              <w:t>8</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23E0C320" w14:textId="77777777" w:rsidR="009856A4" w:rsidRPr="004D676E" w:rsidRDefault="009856A4" w:rsidP="005303D2">
            <w:pPr>
              <w:jc w:val="center"/>
              <w:rPr>
                <w:rFonts w:ascii="Arial" w:hAnsi="Arial" w:cs="Arial"/>
              </w:rPr>
            </w:pPr>
            <w:r w:rsidRPr="004D676E">
              <w:rPr>
                <w:rFonts w:ascii="Arial" w:hAnsi="Arial" w:cs="Arial"/>
                <w:b/>
                <w:bCs/>
              </w:rPr>
              <w:t>5</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00AA6D7C" w14:textId="77777777" w:rsidR="009856A4" w:rsidRPr="004D676E" w:rsidRDefault="009856A4" w:rsidP="005303D2">
            <w:pPr>
              <w:jc w:val="center"/>
              <w:rPr>
                <w:rFonts w:ascii="Arial" w:hAnsi="Arial" w:cs="Arial"/>
              </w:rPr>
            </w:pPr>
            <w:r w:rsidRPr="004D676E">
              <w:rPr>
                <w:rFonts w:ascii="Arial" w:hAnsi="Arial" w:cs="Arial"/>
                <w:b/>
                <w:bCs/>
              </w:rPr>
              <w:t>5</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2536CCC5" w14:textId="77777777" w:rsidR="009856A4" w:rsidRPr="004D676E" w:rsidRDefault="009856A4" w:rsidP="005303D2">
            <w:pPr>
              <w:jc w:val="center"/>
              <w:rPr>
                <w:rFonts w:ascii="Arial" w:hAnsi="Arial" w:cs="Arial"/>
              </w:rPr>
            </w:pPr>
            <w:r w:rsidRPr="004D676E">
              <w:rPr>
                <w:rFonts w:ascii="Arial" w:hAnsi="Arial" w:cs="Arial"/>
                <w:b/>
                <w:bCs/>
              </w:rPr>
              <w:t>4</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425A672D" w14:textId="77777777" w:rsidR="009856A4" w:rsidRPr="004D676E" w:rsidRDefault="009856A4" w:rsidP="005303D2">
            <w:pPr>
              <w:jc w:val="center"/>
              <w:rPr>
                <w:rFonts w:ascii="Arial" w:hAnsi="Arial" w:cs="Arial"/>
              </w:rPr>
            </w:pPr>
            <w:r w:rsidRPr="004D676E">
              <w:rPr>
                <w:rFonts w:ascii="Arial" w:hAnsi="Arial" w:cs="Arial"/>
                <w:b/>
                <w:bCs/>
              </w:rPr>
              <w:t>4</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213504E0" w14:textId="77777777" w:rsidR="009856A4" w:rsidRPr="004D676E" w:rsidRDefault="009856A4" w:rsidP="005303D2">
            <w:pPr>
              <w:jc w:val="center"/>
              <w:rPr>
                <w:rFonts w:ascii="Arial" w:hAnsi="Arial" w:cs="Arial"/>
              </w:rPr>
            </w:pPr>
            <w:r w:rsidRPr="004D676E">
              <w:rPr>
                <w:rFonts w:ascii="Arial" w:hAnsi="Arial" w:cs="Arial"/>
                <w:b/>
                <w:bCs/>
              </w:rPr>
              <w:t>4</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0A08C72A" w14:textId="77777777" w:rsidR="009856A4" w:rsidRPr="004D676E" w:rsidRDefault="009856A4" w:rsidP="005303D2">
            <w:pPr>
              <w:jc w:val="center"/>
              <w:rPr>
                <w:rFonts w:ascii="Arial" w:hAnsi="Arial" w:cs="Arial"/>
              </w:rPr>
            </w:pPr>
            <w:r w:rsidRPr="004D676E">
              <w:rPr>
                <w:rFonts w:ascii="Arial" w:hAnsi="Arial" w:cs="Arial"/>
                <w:b/>
                <w:bCs/>
              </w:rPr>
              <w:t>3</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0DCD5C2B" w14:textId="77777777" w:rsidR="009856A4" w:rsidRPr="004D676E" w:rsidRDefault="009856A4" w:rsidP="005303D2">
            <w:pPr>
              <w:jc w:val="center"/>
              <w:rPr>
                <w:rFonts w:ascii="Arial" w:hAnsi="Arial" w:cs="Arial"/>
              </w:rPr>
            </w:pPr>
            <w:r w:rsidRPr="004D676E">
              <w:rPr>
                <w:rFonts w:ascii="Arial" w:hAnsi="Arial" w:cs="Arial"/>
                <w:b/>
                <w:bCs/>
              </w:rPr>
              <w:t>3</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1A55A328" w14:textId="77777777" w:rsidR="009856A4" w:rsidRPr="004D676E" w:rsidRDefault="009856A4" w:rsidP="005303D2">
            <w:pPr>
              <w:jc w:val="center"/>
              <w:rPr>
                <w:rFonts w:ascii="Arial" w:hAnsi="Arial" w:cs="Arial"/>
              </w:rPr>
            </w:pPr>
            <w:r w:rsidRPr="004D676E">
              <w:rPr>
                <w:rFonts w:ascii="Arial" w:hAnsi="Arial" w:cs="Arial"/>
                <w:b/>
                <w:bCs/>
              </w:rPr>
              <w:t>3</w:t>
            </w:r>
            <w:r w:rsidRPr="004D676E">
              <w:rPr>
                <w:rFonts w:ascii="Arial" w:hAnsi="Arial" w:cs="Arial"/>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6260FE96" w14:textId="77777777" w:rsidR="009856A4" w:rsidRPr="004D676E" w:rsidRDefault="009856A4" w:rsidP="005303D2">
            <w:pPr>
              <w:jc w:val="center"/>
              <w:rPr>
                <w:rFonts w:ascii="Arial" w:hAnsi="Arial" w:cs="Arial"/>
              </w:rPr>
            </w:pPr>
            <w:r w:rsidRPr="004D676E">
              <w:rPr>
                <w:rFonts w:ascii="Arial" w:hAnsi="Arial" w:cs="Arial"/>
                <w:b/>
                <w:bCs/>
              </w:rPr>
              <w:t>3</w:t>
            </w:r>
            <w:r w:rsidRPr="004D676E">
              <w:rPr>
                <w:rFonts w:ascii="Arial" w:hAnsi="Arial" w:cs="Arial"/>
              </w:rPr>
              <w:t xml:space="preserve"> </w:t>
            </w:r>
          </w:p>
        </w:tc>
      </w:tr>
      <w:tr w:rsidR="009856A4" w:rsidRPr="004D676E" w14:paraId="28C356BA" w14:textId="77777777" w:rsidTr="005303D2">
        <w:trPr>
          <w:tblCellSpacing w:w="0" w:type="dxa"/>
        </w:trPr>
        <w:tc>
          <w:tcPr>
            <w:tcW w:w="0" w:type="auto"/>
            <w:tcBorders>
              <w:top w:val="dotted" w:sz="6" w:space="0" w:color="000000"/>
              <w:left w:val="dotted" w:sz="6" w:space="0" w:color="000000"/>
              <w:bottom w:val="dotted" w:sz="6" w:space="0" w:color="000000"/>
              <w:right w:val="dotted" w:sz="6" w:space="0" w:color="000000"/>
            </w:tcBorders>
            <w:hideMark/>
          </w:tcPr>
          <w:p w14:paraId="11A719F5"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529B9309"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3564A19A"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709868E9"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21FD95ED"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186D7280"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39CE6454"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3DEBBD76"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17D034A2"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297FD962" w14:textId="77777777" w:rsidR="009856A4" w:rsidRPr="004D676E" w:rsidRDefault="009856A4" w:rsidP="005303D2">
            <w:pPr>
              <w:jc w:val="center"/>
              <w:rPr>
                <w:rFonts w:ascii="Arial" w:hAnsi="Arial" w:cs="Arial"/>
              </w:rPr>
            </w:pPr>
          </w:p>
        </w:tc>
      </w:tr>
      <w:tr w:rsidR="009856A4" w:rsidRPr="004D676E" w14:paraId="503E3851" w14:textId="77777777" w:rsidTr="005303D2">
        <w:trPr>
          <w:tblCellSpacing w:w="0" w:type="dxa"/>
        </w:trPr>
        <w:tc>
          <w:tcPr>
            <w:tcW w:w="0" w:type="auto"/>
            <w:tcBorders>
              <w:top w:val="dotted" w:sz="6" w:space="0" w:color="000000"/>
              <w:left w:val="dotted" w:sz="6" w:space="0" w:color="000000"/>
              <w:bottom w:val="dotted" w:sz="6" w:space="0" w:color="000000"/>
              <w:right w:val="dotted" w:sz="6" w:space="0" w:color="000000"/>
            </w:tcBorders>
            <w:hideMark/>
          </w:tcPr>
          <w:p w14:paraId="68E2D40A" w14:textId="77777777" w:rsidR="009856A4" w:rsidRPr="004D676E" w:rsidRDefault="009856A4" w:rsidP="005303D2">
            <w:pPr>
              <w:jc w:val="center"/>
              <w:rPr>
                <w:rFonts w:ascii="Arial" w:hAnsi="Arial" w:cs="Arial"/>
              </w:rPr>
            </w:pPr>
            <w:r w:rsidRPr="004D676E">
              <w:rPr>
                <w:rFonts w:ascii="Arial" w:hAnsi="Arial" w:cs="Arial"/>
              </w:rPr>
              <w:t>1</w:t>
            </w:r>
          </w:p>
        </w:tc>
        <w:tc>
          <w:tcPr>
            <w:tcW w:w="0" w:type="auto"/>
            <w:tcBorders>
              <w:top w:val="dotted" w:sz="6" w:space="0" w:color="000000"/>
              <w:left w:val="dotted" w:sz="6" w:space="0" w:color="000000"/>
              <w:bottom w:val="dotted" w:sz="6" w:space="0" w:color="000000"/>
              <w:right w:val="dotted" w:sz="6" w:space="0" w:color="000000"/>
            </w:tcBorders>
            <w:hideMark/>
          </w:tcPr>
          <w:p w14:paraId="60ED85DB" w14:textId="77777777" w:rsidR="009856A4" w:rsidRPr="004D676E" w:rsidRDefault="009856A4" w:rsidP="005303D2">
            <w:pPr>
              <w:jc w:val="center"/>
              <w:rPr>
                <w:rFonts w:ascii="Arial" w:hAnsi="Arial" w:cs="Arial"/>
              </w:rPr>
            </w:pPr>
            <w:r w:rsidRPr="004D676E">
              <w:rPr>
                <w:rFonts w:ascii="Arial" w:hAnsi="Arial" w:cs="Arial"/>
              </w:rPr>
              <w:t>2</w:t>
            </w:r>
          </w:p>
        </w:tc>
        <w:tc>
          <w:tcPr>
            <w:tcW w:w="0" w:type="auto"/>
            <w:tcBorders>
              <w:top w:val="dotted" w:sz="6" w:space="0" w:color="000000"/>
              <w:left w:val="dotted" w:sz="6" w:space="0" w:color="000000"/>
              <w:bottom w:val="dotted" w:sz="6" w:space="0" w:color="000000"/>
              <w:right w:val="dotted" w:sz="6" w:space="0" w:color="000000"/>
            </w:tcBorders>
            <w:hideMark/>
          </w:tcPr>
          <w:p w14:paraId="133516ED" w14:textId="77777777" w:rsidR="009856A4" w:rsidRPr="004D676E" w:rsidRDefault="009856A4" w:rsidP="005303D2">
            <w:pPr>
              <w:jc w:val="center"/>
              <w:rPr>
                <w:rFonts w:ascii="Arial" w:hAnsi="Arial" w:cs="Arial"/>
              </w:rPr>
            </w:pPr>
            <w:r w:rsidRPr="004D676E">
              <w:rPr>
                <w:rFonts w:ascii="Arial" w:hAnsi="Arial" w:cs="Arial"/>
              </w:rPr>
              <w:t>2</w:t>
            </w:r>
          </w:p>
        </w:tc>
        <w:tc>
          <w:tcPr>
            <w:tcW w:w="0" w:type="auto"/>
            <w:tcBorders>
              <w:top w:val="dotted" w:sz="6" w:space="0" w:color="000000"/>
              <w:left w:val="dotted" w:sz="6" w:space="0" w:color="000000"/>
              <w:bottom w:val="dotted" w:sz="6" w:space="0" w:color="000000"/>
              <w:right w:val="dotted" w:sz="6" w:space="0" w:color="000000"/>
            </w:tcBorders>
            <w:hideMark/>
          </w:tcPr>
          <w:p w14:paraId="76BD38F1"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543E7441"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7AFEC171"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1A501878"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0DC7765C"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381454D4"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7F0725B3" w14:textId="77777777" w:rsidR="009856A4" w:rsidRPr="004D676E" w:rsidRDefault="009856A4" w:rsidP="005303D2">
            <w:pPr>
              <w:jc w:val="center"/>
              <w:rPr>
                <w:rFonts w:ascii="Arial" w:hAnsi="Arial" w:cs="Arial"/>
              </w:rPr>
            </w:pPr>
            <w:r w:rsidRPr="004D676E">
              <w:rPr>
                <w:rFonts w:ascii="Arial" w:hAnsi="Arial" w:cs="Arial"/>
              </w:rPr>
              <w:t>1</w:t>
            </w:r>
          </w:p>
        </w:tc>
      </w:tr>
      <w:tr w:rsidR="009856A4" w:rsidRPr="004D676E" w14:paraId="0E87E7B7" w14:textId="77777777" w:rsidTr="005303D2">
        <w:trPr>
          <w:tblCellSpacing w:w="0" w:type="dxa"/>
        </w:trPr>
        <w:tc>
          <w:tcPr>
            <w:tcW w:w="0" w:type="auto"/>
            <w:tcBorders>
              <w:top w:val="dotted" w:sz="6" w:space="0" w:color="000000"/>
              <w:left w:val="dotted" w:sz="6" w:space="0" w:color="000000"/>
              <w:bottom w:val="dotted" w:sz="6" w:space="0" w:color="000000"/>
              <w:right w:val="dotted" w:sz="6" w:space="0" w:color="000000"/>
            </w:tcBorders>
            <w:hideMark/>
          </w:tcPr>
          <w:p w14:paraId="7E0351AA" w14:textId="77777777" w:rsidR="009856A4" w:rsidRPr="004D676E" w:rsidRDefault="009856A4" w:rsidP="005303D2">
            <w:pPr>
              <w:jc w:val="center"/>
              <w:rPr>
                <w:rFonts w:ascii="Arial" w:hAnsi="Arial" w:cs="Arial"/>
              </w:rPr>
            </w:pPr>
            <w:r w:rsidRPr="004D676E">
              <w:rPr>
                <w:rFonts w:ascii="Arial" w:hAnsi="Arial" w:cs="Arial"/>
              </w:rPr>
              <w:t>3</w:t>
            </w:r>
          </w:p>
        </w:tc>
        <w:tc>
          <w:tcPr>
            <w:tcW w:w="0" w:type="auto"/>
            <w:tcBorders>
              <w:top w:val="dotted" w:sz="6" w:space="0" w:color="000000"/>
              <w:left w:val="dotted" w:sz="6" w:space="0" w:color="000000"/>
              <w:bottom w:val="dotted" w:sz="6" w:space="0" w:color="000000"/>
              <w:right w:val="dotted" w:sz="6" w:space="0" w:color="000000"/>
            </w:tcBorders>
            <w:hideMark/>
          </w:tcPr>
          <w:p w14:paraId="6060E995"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00EDD8AB" w14:textId="77777777" w:rsidR="009856A4" w:rsidRPr="004D676E" w:rsidRDefault="009856A4" w:rsidP="005303D2">
            <w:pPr>
              <w:jc w:val="center"/>
              <w:rPr>
                <w:rFonts w:ascii="Arial" w:hAnsi="Arial" w:cs="Arial"/>
              </w:rPr>
            </w:pPr>
            <w:r w:rsidRPr="004D676E">
              <w:rPr>
                <w:rFonts w:ascii="Arial" w:hAnsi="Arial" w:cs="Arial"/>
              </w:rPr>
              <w:t>1</w:t>
            </w:r>
          </w:p>
        </w:tc>
        <w:tc>
          <w:tcPr>
            <w:tcW w:w="0" w:type="auto"/>
            <w:tcBorders>
              <w:top w:val="dotted" w:sz="6" w:space="0" w:color="000000"/>
              <w:left w:val="dotted" w:sz="6" w:space="0" w:color="000000"/>
              <w:bottom w:val="dotted" w:sz="6" w:space="0" w:color="000000"/>
              <w:right w:val="dotted" w:sz="6" w:space="0" w:color="000000"/>
            </w:tcBorders>
            <w:hideMark/>
          </w:tcPr>
          <w:p w14:paraId="3F9DBBF0" w14:textId="77777777" w:rsidR="009856A4" w:rsidRPr="004D676E" w:rsidRDefault="009856A4" w:rsidP="005303D2">
            <w:pPr>
              <w:jc w:val="center"/>
              <w:rPr>
                <w:rFonts w:ascii="Arial" w:hAnsi="Arial" w:cs="Arial"/>
              </w:rPr>
            </w:pPr>
            <w:r w:rsidRPr="004D676E">
              <w:rPr>
                <w:rFonts w:ascii="Arial" w:hAnsi="Arial" w:cs="Arial"/>
              </w:rPr>
              <w:t>1</w:t>
            </w:r>
          </w:p>
        </w:tc>
        <w:tc>
          <w:tcPr>
            <w:tcW w:w="0" w:type="auto"/>
            <w:tcBorders>
              <w:top w:val="dotted" w:sz="6" w:space="0" w:color="000000"/>
              <w:left w:val="dotted" w:sz="6" w:space="0" w:color="000000"/>
              <w:bottom w:val="dotted" w:sz="6" w:space="0" w:color="000000"/>
              <w:right w:val="dotted" w:sz="6" w:space="0" w:color="000000"/>
            </w:tcBorders>
            <w:hideMark/>
          </w:tcPr>
          <w:p w14:paraId="213FB949" w14:textId="77777777" w:rsidR="009856A4" w:rsidRPr="004D676E" w:rsidRDefault="009856A4" w:rsidP="005303D2">
            <w:pPr>
              <w:jc w:val="center"/>
              <w:rPr>
                <w:rFonts w:ascii="Arial" w:hAnsi="Arial" w:cs="Arial"/>
              </w:rPr>
            </w:pPr>
            <w:r w:rsidRPr="004D676E">
              <w:rPr>
                <w:rFonts w:ascii="Arial" w:hAnsi="Arial" w:cs="Arial"/>
              </w:rPr>
              <w:t>2</w:t>
            </w:r>
          </w:p>
        </w:tc>
        <w:tc>
          <w:tcPr>
            <w:tcW w:w="0" w:type="auto"/>
            <w:tcBorders>
              <w:top w:val="dotted" w:sz="6" w:space="0" w:color="000000"/>
              <w:left w:val="dotted" w:sz="6" w:space="0" w:color="000000"/>
              <w:bottom w:val="dotted" w:sz="6" w:space="0" w:color="000000"/>
              <w:right w:val="dotted" w:sz="6" w:space="0" w:color="000000"/>
            </w:tcBorders>
            <w:hideMark/>
          </w:tcPr>
          <w:p w14:paraId="24B3F552" w14:textId="77777777" w:rsidR="009856A4" w:rsidRPr="004D676E" w:rsidRDefault="009856A4" w:rsidP="005303D2">
            <w:pPr>
              <w:jc w:val="center"/>
              <w:rPr>
                <w:rFonts w:ascii="Arial" w:hAnsi="Arial" w:cs="Arial"/>
              </w:rPr>
            </w:pPr>
            <w:r w:rsidRPr="004D676E">
              <w:rPr>
                <w:rFonts w:ascii="Arial" w:hAnsi="Arial" w:cs="Arial"/>
              </w:rPr>
              <w:t>2</w:t>
            </w:r>
          </w:p>
        </w:tc>
        <w:tc>
          <w:tcPr>
            <w:tcW w:w="0" w:type="auto"/>
            <w:tcBorders>
              <w:top w:val="dotted" w:sz="6" w:space="0" w:color="000000"/>
              <w:left w:val="dotted" w:sz="6" w:space="0" w:color="000000"/>
              <w:bottom w:val="dotted" w:sz="6" w:space="0" w:color="000000"/>
              <w:right w:val="dotted" w:sz="6" w:space="0" w:color="000000"/>
            </w:tcBorders>
            <w:hideMark/>
          </w:tcPr>
          <w:p w14:paraId="26D70F6D" w14:textId="77777777" w:rsidR="009856A4" w:rsidRPr="004D676E" w:rsidRDefault="009856A4" w:rsidP="005303D2">
            <w:pPr>
              <w:jc w:val="center"/>
              <w:rPr>
                <w:rFonts w:ascii="Arial" w:hAnsi="Arial" w:cs="Arial"/>
              </w:rPr>
            </w:pPr>
            <w:r w:rsidRPr="004D676E">
              <w:rPr>
                <w:rFonts w:ascii="Arial" w:hAnsi="Arial" w:cs="Arial"/>
              </w:rPr>
              <w:t>1</w:t>
            </w:r>
          </w:p>
        </w:tc>
        <w:tc>
          <w:tcPr>
            <w:tcW w:w="0" w:type="auto"/>
            <w:tcBorders>
              <w:top w:val="dotted" w:sz="6" w:space="0" w:color="000000"/>
              <w:left w:val="dotted" w:sz="6" w:space="0" w:color="000000"/>
              <w:bottom w:val="dotted" w:sz="6" w:space="0" w:color="000000"/>
              <w:right w:val="dotted" w:sz="6" w:space="0" w:color="000000"/>
            </w:tcBorders>
            <w:hideMark/>
          </w:tcPr>
          <w:p w14:paraId="23778AC3" w14:textId="77777777" w:rsidR="009856A4" w:rsidRPr="004D676E" w:rsidRDefault="009856A4" w:rsidP="005303D2">
            <w:pPr>
              <w:jc w:val="center"/>
              <w:rPr>
                <w:rFonts w:ascii="Arial" w:hAnsi="Arial" w:cs="Arial"/>
              </w:rPr>
            </w:pPr>
            <w:r w:rsidRPr="004D676E">
              <w:rPr>
                <w:rFonts w:ascii="Arial" w:hAnsi="Arial" w:cs="Arial"/>
              </w:rPr>
              <w:t>1</w:t>
            </w:r>
          </w:p>
        </w:tc>
        <w:tc>
          <w:tcPr>
            <w:tcW w:w="0" w:type="auto"/>
            <w:tcBorders>
              <w:top w:val="dotted" w:sz="6" w:space="0" w:color="000000"/>
              <w:left w:val="dotted" w:sz="6" w:space="0" w:color="000000"/>
              <w:bottom w:val="dotted" w:sz="6" w:space="0" w:color="000000"/>
              <w:right w:val="dotted" w:sz="6" w:space="0" w:color="000000"/>
            </w:tcBorders>
            <w:hideMark/>
          </w:tcPr>
          <w:p w14:paraId="3C131D3A" w14:textId="77777777" w:rsidR="009856A4" w:rsidRPr="004D676E" w:rsidRDefault="009856A4" w:rsidP="005303D2">
            <w:pPr>
              <w:jc w:val="center"/>
              <w:rPr>
                <w:rFonts w:ascii="Arial" w:hAnsi="Arial" w:cs="Arial"/>
              </w:rPr>
            </w:pPr>
            <w:r w:rsidRPr="004D676E">
              <w:rPr>
                <w:rFonts w:ascii="Arial" w:hAnsi="Arial" w:cs="Arial"/>
              </w:rPr>
              <w:t>1</w:t>
            </w:r>
          </w:p>
        </w:tc>
        <w:tc>
          <w:tcPr>
            <w:tcW w:w="0" w:type="auto"/>
            <w:tcBorders>
              <w:top w:val="dotted" w:sz="6" w:space="0" w:color="000000"/>
              <w:left w:val="dotted" w:sz="6" w:space="0" w:color="000000"/>
              <w:bottom w:val="dotted" w:sz="6" w:space="0" w:color="000000"/>
              <w:right w:val="dotted" w:sz="6" w:space="0" w:color="000000"/>
            </w:tcBorders>
            <w:hideMark/>
          </w:tcPr>
          <w:p w14:paraId="4455115D" w14:textId="77777777" w:rsidR="009856A4" w:rsidRPr="004D676E" w:rsidRDefault="009856A4" w:rsidP="005303D2">
            <w:pPr>
              <w:jc w:val="center"/>
              <w:rPr>
                <w:rFonts w:ascii="Arial" w:hAnsi="Arial" w:cs="Arial"/>
              </w:rPr>
            </w:pPr>
            <w:r w:rsidRPr="004D676E">
              <w:rPr>
                <w:rFonts w:ascii="Arial" w:hAnsi="Arial" w:cs="Arial"/>
              </w:rPr>
              <w:t>1</w:t>
            </w:r>
          </w:p>
        </w:tc>
      </w:tr>
      <w:tr w:rsidR="009856A4" w:rsidRPr="004D676E" w14:paraId="3C0C4236" w14:textId="77777777" w:rsidTr="005303D2">
        <w:trPr>
          <w:tblCellSpacing w:w="0" w:type="dxa"/>
        </w:trPr>
        <w:tc>
          <w:tcPr>
            <w:tcW w:w="0" w:type="auto"/>
            <w:tcBorders>
              <w:top w:val="dotted" w:sz="6" w:space="0" w:color="000000"/>
              <w:left w:val="dotted" w:sz="6" w:space="0" w:color="000000"/>
              <w:bottom w:val="dotted" w:sz="6" w:space="0" w:color="000000"/>
              <w:right w:val="dotted" w:sz="6" w:space="0" w:color="000000"/>
            </w:tcBorders>
            <w:hideMark/>
          </w:tcPr>
          <w:p w14:paraId="0ED12389" w14:textId="77777777" w:rsidR="009856A4" w:rsidRPr="004D676E" w:rsidRDefault="009856A4" w:rsidP="005303D2">
            <w:pPr>
              <w:jc w:val="center"/>
              <w:rPr>
                <w:rFonts w:ascii="Arial" w:hAnsi="Arial" w:cs="Arial"/>
              </w:rPr>
            </w:pPr>
            <w:r w:rsidRPr="004D676E">
              <w:rPr>
                <w:rFonts w:ascii="Arial" w:hAnsi="Arial" w:cs="Arial"/>
              </w:rPr>
              <w:t>2</w:t>
            </w:r>
          </w:p>
        </w:tc>
        <w:tc>
          <w:tcPr>
            <w:tcW w:w="0" w:type="auto"/>
            <w:tcBorders>
              <w:top w:val="dotted" w:sz="6" w:space="0" w:color="000000"/>
              <w:left w:val="dotted" w:sz="6" w:space="0" w:color="000000"/>
              <w:bottom w:val="dotted" w:sz="6" w:space="0" w:color="000000"/>
              <w:right w:val="dotted" w:sz="6" w:space="0" w:color="000000"/>
            </w:tcBorders>
            <w:hideMark/>
          </w:tcPr>
          <w:p w14:paraId="084D0043" w14:textId="77777777" w:rsidR="009856A4" w:rsidRPr="004D676E" w:rsidRDefault="009856A4" w:rsidP="005303D2">
            <w:pPr>
              <w:jc w:val="center"/>
              <w:rPr>
                <w:rFonts w:ascii="Arial" w:hAnsi="Arial" w:cs="Arial"/>
              </w:rPr>
            </w:pPr>
            <w:r w:rsidRPr="004D676E">
              <w:rPr>
                <w:rFonts w:ascii="Arial" w:hAnsi="Arial" w:cs="Arial"/>
              </w:rPr>
              <w:t>1</w:t>
            </w:r>
          </w:p>
        </w:tc>
        <w:tc>
          <w:tcPr>
            <w:tcW w:w="0" w:type="auto"/>
            <w:tcBorders>
              <w:top w:val="dotted" w:sz="6" w:space="0" w:color="000000"/>
              <w:left w:val="dotted" w:sz="6" w:space="0" w:color="000000"/>
              <w:bottom w:val="dotted" w:sz="6" w:space="0" w:color="000000"/>
              <w:right w:val="dotted" w:sz="6" w:space="0" w:color="000000"/>
            </w:tcBorders>
            <w:hideMark/>
          </w:tcPr>
          <w:p w14:paraId="0D0FB461" w14:textId="77777777" w:rsidR="009856A4" w:rsidRPr="004D676E" w:rsidRDefault="009856A4" w:rsidP="005303D2">
            <w:pPr>
              <w:jc w:val="center"/>
              <w:rPr>
                <w:rFonts w:ascii="Arial" w:hAnsi="Arial" w:cs="Arial"/>
              </w:rPr>
            </w:pPr>
            <w:r w:rsidRPr="004D676E">
              <w:rPr>
                <w:rFonts w:ascii="Arial" w:hAnsi="Arial" w:cs="Arial"/>
              </w:rPr>
              <w:t>2</w:t>
            </w:r>
          </w:p>
        </w:tc>
        <w:tc>
          <w:tcPr>
            <w:tcW w:w="0" w:type="auto"/>
            <w:tcBorders>
              <w:top w:val="dotted" w:sz="6" w:space="0" w:color="000000"/>
              <w:left w:val="dotted" w:sz="6" w:space="0" w:color="000000"/>
              <w:bottom w:val="dotted" w:sz="6" w:space="0" w:color="000000"/>
              <w:right w:val="dotted" w:sz="6" w:space="0" w:color="000000"/>
            </w:tcBorders>
            <w:hideMark/>
          </w:tcPr>
          <w:p w14:paraId="2E879CE5" w14:textId="77777777" w:rsidR="009856A4" w:rsidRPr="004D676E" w:rsidRDefault="009856A4" w:rsidP="005303D2">
            <w:pPr>
              <w:jc w:val="center"/>
              <w:rPr>
                <w:rFonts w:ascii="Arial" w:hAnsi="Arial" w:cs="Arial"/>
              </w:rPr>
            </w:pPr>
            <w:r w:rsidRPr="004D676E">
              <w:rPr>
                <w:rFonts w:ascii="Arial" w:hAnsi="Arial" w:cs="Arial"/>
              </w:rPr>
              <w:t>2</w:t>
            </w:r>
          </w:p>
        </w:tc>
        <w:tc>
          <w:tcPr>
            <w:tcW w:w="0" w:type="auto"/>
            <w:tcBorders>
              <w:top w:val="dotted" w:sz="6" w:space="0" w:color="000000"/>
              <w:left w:val="dotted" w:sz="6" w:space="0" w:color="000000"/>
              <w:bottom w:val="dotted" w:sz="6" w:space="0" w:color="000000"/>
              <w:right w:val="dotted" w:sz="6" w:space="0" w:color="000000"/>
            </w:tcBorders>
            <w:hideMark/>
          </w:tcPr>
          <w:p w14:paraId="239AC4C0" w14:textId="77777777" w:rsidR="009856A4" w:rsidRPr="004D676E" w:rsidRDefault="009856A4" w:rsidP="005303D2">
            <w:pPr>
              <w:jc w:val="center"/>
              <w:rPr>
                <w:rFonts w:ascii="Arial" w:hAnsi="Arial" w:cs="Arial"/>
              </w:rPr>
            </w:pPr>
            <w:r w:rsidRPr="004D676E">
              <w:rPr>
                <w:rFonts w:ascii="Arial" w:hAnsi="Arial" w:cs="Arial"/>
              </w:rPr>
              <w:t>1</w:t>
            </w:r>
          </w:p>
        </w:tc>
        <w:tc>
          <w:tcPr>
            <w:tcW w:w="0" w:type="auto"/>
            <w:tcBorders>
              <w:top w:val="dotted" w:sz="6" w:space="0" w:color="000000"/>
              <w:left w:val="dotted" w:sz="6" w:space="0" w:color="000000"/>
              <w:bottom w:val="dotted" w:sz="6" w:space="0" w:color="000000"/>
              <w:right w:val="dotted" w:sz="6" w:space="0" w:color="000000"/>
            </w:tcBorders>
            <w:hideMark/>
          </w:tcPr>
          <w:p w14:paraId="037ABF23" w14:textId="77777777" w:rsidR="009856A4" w:rsidRPr="004D676E" w:rsidRDefault="009856A4" w:rsidP="005303D2">
            <w:pPr>
              <w:jc w:val="center"/>
              <w:rPr>
                <w:rFonts w:ascii="Arial" w:hAnsi="Arial" w:cs="Arial"/>
              </w:rPr>
            </w:pPr>
            <w:r w:rsidRPr="004D676E">
              <w:rPr>
                <w:rFonts w:ascii="Arial" w:hAnsi="Arial" w:cs="Arial"/>
              </w:rPr>
              <w:t>1</w:t>
            </w:r>
          </w:p>
        </w:tc>
        <w:tc>
          <w:tcPr>
            <w:tcW w:w="0" w:type="auto"/>
            <w:tcBorders>
              <w:top w:val="dotted" w:sz="6" w:space="0" w:color="000000"/>
              <w:left w:val="dotted" w:sz="6" w:space="0" w:color="000000"/>
              <w:bottom w:val="dotted" w:sz="6" w:space="0" w:color="000000"/>
              <w:right w:val="dotted" w:sz="6" w:space="0" w:color="000000"/>
            </w:tcBorders>
            <w:hideMark/>
          </w:tcPr>
          <w:p w14:paraId="17035CD6" w14:textId="77777777" w:rsidR="009856A4" w:rsidRPr="004D676E" w:rsidRDefault="009856A4" w:rsidP="005303D2">
            <w:pPr>
              <w:jc w:val="center"/>
              <w:rPr>
                <w:rFonts w:ascii="Arial" w:hAnsi="Arial" w:cs="Arial"/>
              </w:rPr>
            </w:pPr>
            <w:r w:rsidRPr="004D676E">
              <w:rPr>
                <w:rFonts w:ascii="Arial" w:hAnsi="Arial" w:cs="Arial"/>
              </w:rPr>
              <w:t>1</w:t>
            </w:r>
          </w:p>
        </w:tc>
        <w:tc>
          <w:tcPr>
            <w:tcW w:w="0" w:type="auto"/>
            <w:tcBorders>
              <w:top w:val="dotted" w:sz="6" w:space="0" w:color="000000"/>
              <w:left w:val="dotted" w:sz="6" w:space="0" w:color="000000"/>
              <w:bottom w:val="dotted" w:sz="6" w:space="0" w:color="000000"/>
              <w:right w:val="dotted" w:sz="6" w:space="0" w:color="000000"/>
            </w:tcBorders>
            <w:hideMark/>
          </w:tcPr>
          <w:p w14:paraId="770D3D47" w14:textId="77777777" w:rsidR="009856A4" w:rsidRPr="004D676E" w:rsidRDefault="009856A4" w:rsidP="005303D2">
            <w:pPr>
              <w:jc w:val="center"/>
              <w:rPr>
                <w:rFonts w:ascii="Arial" w:hAnsi="Arial" w:cs="Arial"/>
              </w:rPr>
            </w:pPr>
            <w:r w:rsidRPr="004D676E">
              <w:rPr>
                <w:rFonts w:ascii="Arial" w:hAnsi="Arial" w:cs="Arial"/>
              </w:rPr>
              <w:t>1</w:t>
            </w:r>
          </w:p>
        </w:tc>
        <w:tc>
          <w:tcPr>
            <w:tcW w:w="0" w:type="auto"/>
            <w:tcBorders>
              <w:top w:val="dotted" w:sz="6" w:space="0" w:color="000000"/>
              <w:left w:val="dotted" w:sz="6" w:space="0" w:color="000000"/>
              <w:bottom w:val="dotted" w:sz="6" w:space="0" w:color="000000"/>
              <w:right w:val="dotted" w:sz="6" w:space="0" w:color="000000"/>
            </w:tcBorders>
            <w:hideMark/>
          </w:tcPr>
          <w:p w14:paraId="51F4CE32" w14:textId="77777777" w:rsidR="009856A4" w:rsidRPr="004D676E" w:rsidRDefault="009856A4" w:rsidP="005303D2">
            <w:pPr>
              <w:jc w:val="center"/>
              <w:rPr>
                <w:rFonts w:ascii="Arial" w:hAnsi="Arial" w:cs="Arial"/>
              </w:rPr>
            </w:pPr>
            <w:r w:rsidRPr="004D676E">
              <w:rPr>
                <w:rFonts w:ascii="Arial" w:hAnsi="Arial" w:cs="Arial"/>
              </w:rPr>
              <w:t>1</w:t>
            </w:r>
          </w:p>
        </w:tc>
        <w:tc>
          <w:tcPr>
            <w:tcW w:w="0" w:type="auto"/>
            <w:tcBorders>
              <w:top w:val="dotted" w:sz="6" w:space="0" w:color="000000"/>
              <w:left w:val="dotted" w:sz="6" w:space="0" w:color="000000"/>
              <w:bottom w:val="dotted" w:sz="6" w:space="0" w:color="000000"/>
              <w:right w:val="dotted" w:sz="6" w:space="0" w:color="000000"/>
            </w:tcBorders>
            <w:hideMark/>
          </w:tcPr>
          <w:p w14:paraId="37972251" w14:textId="77777777" w:rsidR="009856A4" w:rsidRPr="004D676E" w:rsidRDefault="009856A4" w:rsidP="005303D2">
            <w:pPr>
              <w:jc w:val="center"/>
              <w:rPr>
                <w:rFonts w:ascii="Arial" w:hAnsi="Arial" w:cs="Arial"/>
              </w:rPr>
            </w:pPr>
          </w:p>
        </w:tc>
      </w:tr>
      <w:tr w:rsidR="009856A4" w:rsidRPr="004D676E" w14:paraId="737226B0" w14:textId="77777777" w:rsidTr="005303D2">
        <w:trPr>
          <w:tblCellSpacing w:w="0" w:type="dxa"/>
        </w:trPr>
        <w:tc>
          <w:tcPr>
            <w:tcW w:w="0" w:type="auto"/>
            <w:tcBorders>
              <w:top w:val="dotted" w:sz="6" w:space="0" w:color="000000"/>
              <w:left w:val="dotted" w:sz="6" w:space="0" w:color="000000"/>
              <w:bottom w:val="dotted" w:sz="6" w:space="0" w:color="000000"/>
              <w:right w:val="dotted" w:sz="6" w:space="0" w:color="000000"/>
            </w:tcBorders>
            <w:hideMark/>
          </w:tcPr>
          <w:p w14:paraId="3D54E1B7" w14:textId="77777777" w:rsidR="009856A4" w:rsidRPr="004D676E" w:rsidRDefault="009856A4" w:rsidP="005303D2">
            <w:pPr>
              <w:jc w:val="center"/>
              <w:rPr>
                <w:rFonts w:ascii="Arial" w:hAnsi="Arial" w:cs="Arial"/>
              </w:rPr>
            </w:pPr>
            <w:r w:rsidRPr="004D676E">
              <w:rPr>
                <w:rFonts w:ascii="Arial" w:hAnsi="Arial" w:cs="Arial"/>
              </w:rPr>
              <w:lastRenderedPageBreak/>
              <w:t>2</w:t>
            </w:r>
          </w:p>
        </w:tc>
        <w:tc>
          <w:tcPr>
            <w:tcW w:w="0" w:type="auto"/>
            <w:tcBorders>
              <w:top w:val="dotted" w:sz="6" w:space="0" w:color="000000"/>
              <w:left w:val="dotted" w:sz="6" w:space="0" w:color="000000"/>
              <w:bottom w:val="dotted" w:sz="6" w:space="0" w:color="000000"/>
              <w:right w:val="dotted" w:sz="6" w:space="0" w:color="000000"/>
            </w:tcBorders>
            <w:hideMark/>
          </w:tcPr>
          <w:p w14:paraId="7C6409FC"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24E006F4"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4177829A"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20DA1E1F"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6AC24C5F"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3AF8D2CC"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76BBA05E"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17042233"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14A0AF4F" w14:textId="77777777" w:rsidR="009856A4" w:rsidRPr="004D676E" w:rsidRDefault="009856A4" w:rsidP="005303D2">
            <w:pPr>
              <w:jc w:val="center"/>
              <w:rPr>
                <w:rFonts w:ascii="Arial" w:hAnsi="Arial" w:cs="Arial"/>
              </w:rPr>
            </w:pPr>
          </w:p>
        </w:tc>
      </w:tr>
      <w:tr w:rsidR="009856A4" w:rsidRPr="004D676E" w14:paraId="53249E54" w14:textId="77777777" w:rsidTr="005303D2">
        <w:trPr>
          <w:tblCellSpacing w:w="0" w:type="dxa"/>
        </w:trPr>
        <w:tc>
          <w:tcPr>
            <w:tcW w:w="0" w:type="auto"/>
            <w:tcBorders>
              <w:top w:val="dotted" w:sz="6" w:space="0" w:color="000000"/>
              <w:left w:val="dotted" w:sz="6" w:space="0" w:color="000000"/>
              <w:bottom w:val="dotted" w:sz="6" w:space="0" w:color="000000"/>
              <w:right w:val="dotted" w:sz="6" w:space="0" w:color="000000"/>
            </w:tcBorders>
            <w:hideMark/>
          </w:tcPr>
          <w:p w14:paraId="7D432897" w14:textId="77777777" w:rsidR="009856A4" w:rsidRPr="004D676E" w:rsidRDefault="009856A4" w:rsidP="005303D2">
            <w:pPr>
              <w:jc w:val="center"/>
              <w:rPr>
                <w:rFonts w:ascii="Arial" w:hAnsi="Arial" w:cs="Arial"/>
              </w:rPr>
            </w:pPr>
            <w:r w:rsidRPr="004D676E">
              <w:rPr>
                <w:rFonts w:ascii="Arial" w:hAnsi="Arial" w:cs="Arial"/>
              </w:rPr>
              <w:t>2</w:t>
            </w:r>
          </w:p>
        </w:tc>
        <w:tc>
          <w:tcPr>
            <w:tcW w:w="0" w:type="auto"/>
            <w:tcBorders>
              <w:top w:val="dotted" w:sz="6" w:space="0" w:color="000000"/>
              <w:left w:val="dotted" w:sz="6" w:space="0" w:color="000000"/>
              <w:bottom w:val="dotted" w:sz="6" w:space="0" w:color="000000"/>
              <w:right w:val="dotted" w:sz="6" w:space="0" w:color="000000"/>
            </w:tcBorders>
            <w:hideMark/>
          </w:tcPr>
          <w:p w14:paraId="14793666" w14:textId="77777777" w:rsidR="009856A4" w:rsidRPr="004D676E" w:rsidRDefault="009856A4" w:rsidP="005303D2">
            <w:pPr>
              <w:jc w:val="center"/>
              <w:rPr>
                <w:rFonts w:ascii="Arial" w:hAnsi="Arial" w:cs="Arial"/>
              </w:rPr>
            </w:pPr>
            <w:r w:rsidRPr="004D676E">
              <w:rPr>
                <w:rFonts w:ascii="Arial" w:hAnsi="Arial" w:cs="Arial"/>
              </w:rPr>
              <w:t>2</w:t>
            </w:r>
          </w:p>
        </w:tc>
        <w:tc>
          <w:tcPr>
            <w:tcW w:w="0" w:type="auto"/>
            <w:tcBorders>
              <w:top w:val="dotted" w:sz="6" w:space="0" w:color="000000"/>
              <w:left w:val="dotted" w:sz="6" w:space="0" w:color="000000"/>
              <w:bottom w:val="dotted" w:sz="6" w:space="0" w:color="000000"/>
              <w:right w:val="dotted" w:sz="6" w:space="0" w:color="000000"/>
            </w:tcBorders>
            <w:hideMark/>
          </w:tcPr>
          <w:p w14:paraId="09289F2E" w14:textId="77777777" w:rsidR="009856A4" w:rsidRPr="004D676E" w:rsidRDefault="009856A4" w:rsidP="005303D2">
            <w:pPr>
              <w:jc w:val="center"/>
              <w:rPr>
                <w:rFonts w:ascii="Arial" w:hAnsi="Arial" w:cs="Arial"/>
              </w:rPr>
            </w:pPr>
            <w:r w:rsidRPr="004D676E">
              <w:rPr>
                <w:rFonts w:ascii="Arial" w:hAnsi="Arial" w:cs="Arial"/>
              </w:rPr>
              <w:t>2</w:t>
            </w:r>
          </w:p>
        </w:tc>
        <w:tc>
          <w:tcPr>
            <w:tcW w:w="0" w:type="auto"/>
            <w:tcBorders>
              <w:top w:val="dotted" w:sz="6" w:space="0" w:color="000000"/>
              <w:left w:val="dotted" w:sz="6" w:space="0" w:color="000000"/>
              <w:bottom w:val="dotted" w:sz="6" w:space="0" w:color="000000"/>
              <w:right w:val="dotted" w:sz="6" w:space="0" w:color="000000"/>
            </w:tcBorders>
            <w:hideMark/>
          </w:tcPr>
          <w:p w14:paraId="766F5D0F"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2951EEE1" w14:textId="77777777" w:rsidR="009856A4" w:rsidRPr="004D676E" w:rsidRDefault="009856A4" w:rsidP="005303D2">
            <w:pPr>
              <w:jc w:val="center"/>
              <w:rPr>
                <w:rFonts w:ascii="Arial" w:hAnsi="Arial" w:cs="Arial"/>
              </w:rPr>
            </w:pPr>
            <w:r w:rsidRPr="004D676E">
              <w:rPr>
                <w:rFonts w:ascii="Arial" w:hAnsi="Arial" w:cs="Arial"/>
              </w:rPr>
              <w:t>3</w:t>
            </w:r>
          </w:p>
        </w:tc>
        <w:tc>
          <w:tcPr>
            <w:tcW w:w="0" w:type="auto"/>
            <w:tcBorders>
              <w:top w:val="dotted" w:sz="6" w:space="0" w:color="000000"/>
              <w:left w:val="dotted" w:sz="6" w:space="0" w:color="000000"/>
              <w:bottom w:val="dotted" w:sz="6" w:space="0" w:color="000000"/>
              <w:right w:val="dotted" w:sz="6" w:space="0" w:color="000000"/>
            </w:tcBorders>
            <w:hideMark/>
          </w:tcPr>
          <w:p w14:paraId="4745ECE7" w14:textId="77777777" w:rsidR="009856A4" w:rsidRPr="004D676E" w:rsidRDefault="009856A4" w:rsidP="005303D2">
            <w:pPr>
              <w:jc w:val="center"/>
              <w:rPr>
                <w:rFonts w:ascii="Arial" w:hAnsi="Arial" w:cs="Arial"/>
              </w:rPr>
            </w:pPr>
            <w:r w:rsidRPr="004D676E">
              <w:rPr>
                <w:rFonts w:ascii="Arial" w:hAnsi="Arial" w:cs="Arial"/>
              </w:rPr>
              <w:t>3</w:t>
            </w:r>
          </w:p>
        </w:tc>
        <w:tc>
          <w:tcPr>
            <w:tcW w:w="0" w:type="auto"/>
            <w:tcBorders>
              <w:top w:val="dotted" w:sz="6" w:space="0" w:color="000000"/>
              <w:left w:val="dotted" w:sz="6" w:space="0" w:color="000000"/>
              <w:bottom w:val="dotted" w:sz="6" w:space="0" w:color="000000"/>
              <w:right w:val="dotted" w:sz="6" w:space="0" w:color="000000"/>
            </w:tcBorders>
            <w:hideMark/>
          </w:tcPr>
          <w:p w14:paraId="609E387A"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30E98301" w14:textId="77777777" w:rsidR="009856A4" w:rsidRPr="004D676E" w:rsidRDefault="009856A4" w:rsidP="005303D2">
            <w:pPr>
              <w:jc w:val="center"/>
              <w:rPr>
                <w:rFonts w:ascii="Arial" w:hAnsi="Arial" w:cs="Arial"/>
              </w:rPr>
            </w:pPr>
            <w:r w:rsidRPr="004D676E">
              <w:rPr>
                <w:rFonts w:ascii="Arial" w:hAnsi="Arial" w:cs="Arial"/>
              </w:rPr>
              <w:t>1</w:t>
            </w:r>
          </w:p>
        </w:tc>
        <w:tc>
          <w:tcPr>
            <w:tcW w:w="0" w:type="auto"/>
            <w:tcBorders>
              <w:top w:val="dotted" w:sz="6" w:space="0" w:color="000000"/>
              <w:left w:val="dotted" w:sz="6" w:space="0" w:color="000000"/>
              <w:bottom w:val="dotted" w:sz="6" w:space="0" w:color="000000"/>
              <w:right w:val="dotted" w:sz="6" w:space="0" w:color="000000"/>
            </w:tcBorders>
            <w:hideMark/>
          </w:tcPr>
          <w:p w14:paraId="0953794F" w14:textId="77777777" w:rsidR="009856A4" w:rsidRPr="004D676E" w:rsidRDefault="009856A4" w:rsidP="005303D2">
            <w:pPr>
              <w:jc w:val="center"/>
              <w:rPr>
                <w:rFonts w:ascii="Arial" w:hAnsi="Arial" w:cs="Arial"/>
              </w:rPr>
            </w:pPr>
            <w:r w:rsidRPr="004D676E">
              <w:rPr>
                <w:rFonts w:ascii="Arial" w:hAnsi="Arial" w:cs="Arial"/>
              </w:rPr>
              <w:t>1</w:t>
            </w:r>
          </w:p>
        </w:tc>
        <w:tc>
          <w:tcPr>
            <w:tcW w:w="0" w:type="auto"/>
            <w:tcBorders>
              <w:top w:val="dotted" w:sz="6" w:space="0" w:color="000000"/>
              <w:left w:val="dotted" w:sz="6" w:space="0" w:color="000000"/>
              <w:bottom w:val="dotted" w:sz="6" w:space="0" w:color="000000"/>
              <w:right w:val="dotted" w:sz="6" w:space="0" w:color="000000"/>
            </w:tcBorders>
            <w:hideMark/>
          </w:tcPr>
          <w:p w14:paraId="62618B29" w14:textId="77777777" w:rsidR="009856A4" w:rsidRPr="004D676E" w:rsidRDefault="009856A4" w:rsidP="005303D2">
            <w:pPr>
              <w:jc w:val="center"/>
              <w:rPr>
                <w:rFonts w:ascii="Arial" w:hAnsi="Arial" w:cs="Arial"/>
              </w:rPr>
            </w:pPr>
            <w:r w:rsidRPr="004D676E">
              <w:rPr>
                <w:rFonts w:ascii="Arial" w:hAnsi="Arial" w:cs="Arial"/>
              </w:rPr>
              <w:t>1</w:t>
            </w:r>
          </w:p>
        </w:tc>
      </w:tr>
      <w:tr w:rsidR="009856A4" w:rsidRPr="004D676E" w14:paraId="4BC63759" w14:textId="77777777" w:rsidTr="005303D2">
        <w:trPr>
          <w:tblCellSpacing w:w="0" w:type="dxa"/>
        </w:trPr>
        <w:tc>
          <w:tcPr>
            <w:tcW w:w="0" w:type="auto"/>
            <w:tcBorders>
              <w:top w:val="dotted" w:sz="6" w:space="0" w:color="000000"/>
              <w:left w:val="dotted" w:sz="6" w:space="0" w:color="000000"/>
              <w:bottom w:val="dotted" w:sz="6" w:space="0" w:color="000000"/>
              <w:right w:val="dotted" w:sz="6" w:space="0" w:color="000000"/>
            </w:tcBorders>
            <w:hideMark/>
          </w:tcPr>
          <w:p w14:paraId="3EDACEB6" w14:textId="77777777" w:rsidR="009856A4" w:rsidRPr="004D676E" w:rsidRDefault="009856A4" w:rsidP="005303D2">
            <w:pPr>
              <w:jc w:val="center"/>
              <w:rPr>
                <w:rFonts w:ascii="Arial" w:hAnsi="Arial" w:cs="Arial"/>
              </w:rPr>
            </w:pPr>
            <w:r w:rsidRPr="004D676E">
              <w:rPr>
                <w:rFonts w:ascii="Arial" w:hAnsi="Arial" w:cs="Arial"/>
              </w:rPr>
              <w:t>0</w:t>
            </w:r>
          </w:p>
        </w:tc>
        <w:tc>
          <w:tcPr>
            <w:tcW w:w="0" w:type="auto"/>
            <w:tcBorders>
              <w:top w:val="dotted" w:sz="6" w:space="0" w:color="000000"/>
              <w:left w:val="dotted" w:sz="6" w:space="0" w:color="000000"/>
              <w:bottom w:val="dotted" w:sz="6" w:space="0" w:color="000000"/>
              <w:right w:val="dotted" w:sz="6" w:space="0" w:color="000000"/>
            </w:tcBorders>
            <w:hideMark/>
          </w:tcPr>
          <w:p w14:paraId="6B38FFEB"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04BED87B"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28838EC6"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5A08FC39"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25C0FCB0"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77AAA794"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68EBC915"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388E0F42"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3CEC2EA5" w14:textId="77777777" w:rsidR="009856A4" w:rsidRPr="004D676E" w:rsidRDefault="009856A4" w:rsidP="005303D2">
            <w:pPr>
              <w:jc w:val="center"/>
              <w:rPr>
                <w:rFonts w:ascii="Arial" w:hAnsi="Arial" w:cs="Arial"/>
              </w:rPr>
            </w:pPr>
          </w:p>
        </w:tc>
      </w:tr>
      <w:tr w:rsidR="009856A4" w:rsidRPr="004D676E" w14:paraId="0CC80895" w14:textId="77777777" w:rsidTr="005303D2">
        <w:trPr>
          <w:tblCellSpacing w:w="0" w:type="dxa"/>
        </w:trPr>
        <w:tc>
          <w:tcPr>
            <w:tcW w:w="0" w:type="auto"/>
            <w:tcBorders>
              <w:top w:val="dotted" w:sz="6" w:space="0" w:color="000000"/>
              <w:left w:val="dotted" w:sz="6" w:space="0" w:color="000000"/>
              <w:bottom w:val="dotted" w:sz="6" w:space="0" w:color="000000"/>
              <w:right w:val="dotted" w:sz="6" w:space="0" w:color="000000"/>
            </w:tcBorders>
            <w:hideMark/>
          </w:tcPr>
          <w:p w14:paraId="0E462F25" w14:textId="77777777" w:rsidR="009856A4" w:rsidRPr="004D676E" w:rsidRDefault="009856A4" w:rsidP="005303D2">
            <w:pPr>
              <w:jc w:val="center"/>
              <w:rPr>
                <w:rFonts w:ascii="Arial" w:hAnsi="Arial" w:cs="Arial"/>
              </w:rPr>
            </w:pPr>
            <w:r w:rsidRPr="004D676E">
              <w:rPr>
                <w:rFonts w:ascii="Arial" w:hAnsi="Arial" w:cs="Arial"/>
              </w:rPr>
              <w:t>2</w:t>
            </w:r>
          </w:p>
        </w:tc>
        <w:tc>
          <w:tcPr>
            <w:tcW w:w="0" w:type="auto"/>
            <w:tcBorders>
              <w:top w:val="dotted" w:sz="6" w:space="0" w:color="000000"/>
              <w:left w:val="dotted" w:sz="6" w:space="0" w:color="000000"/>
              <w:bottom w:val="dotted" w:sz="6" w:space="0" w:color="000000"/>
              <w:right w:val="dotted" w:sz="6" w:space="0" w:color="000000"/>
            </w:tcBorders>
            <w:hideMark/>
          </w:tcPr>
          <w:p w14:paraId="358B61CE" w14:textId="77777777" w:rsidR="009856A4" w:rsidRPr="004D676E" w:rsidRDefault="009856A4" w:rsidP="005303D2">
            <w:pPr>
              <w:jc w:val="center"/>
              <w:rPr>
                <w:rFonts w:ascii="Arial" w:hAnsi="Arial" w:cs="Arial"/>
              </w:rPr>
            </w:pPr>
            <w:r w:rsidRPr="004D676E">
              <w:rPr>
                <w:rFonts w:ascii="Arial" w:hAnsi="Arial" w:cs="Arial"/>
              </w:rPr>
              <w:t>1</w:t>
            </w:r>
          </w:p>
        </w:tc>
        <w:tc>
          <w:tcPr>
            <w:tcW w:w="0" w:type="auto"/>
            <w:tcBorders>
              <w:top w:val="dotted" w:sz="6" w:space="0" w:color="000000"/>
              <w:left w:val="dotted" w:sz="6" w:space="0" w:color="000000"/>
              <w:bottom w:val="dotted" w:sz="6" w:space="0" w:color="000000"/>
              <w:right w:val="dotted" w:sz="6" w:space="0" w:color="000000"/>
            </w:tcBorders>
            <w:hideMark/>
          </w:tcPr>
          <w:p w14:paraId="3F33DAA0" w14:textId="77777777" w:rsidR="009856A4" w:rsidRPr="004D676E" w:rsidRDefault="009856A4" w:rsidP="005303D2">
            <w:pPr>
              <w:jc w:val="center"/>
              <w:rPr>
                <w:rFonts w:ascii="Arial" w:hAnsi="Arial" w:cs="Arial"/>
              </w:rPr>
            </w:pPr>
            <w:r w:rsidRPr="004D676E">
              <w:rPr>
                <w:rFonts w:ascii="Arial" w:hAnsi="Arial" w:cs="Arial"/>
              </w:rPr>
              <w:t>2</w:t>
            </w:r>
          </w:p>
        </w:tc>
        <w:tc>
          <w:tcPr>
            <w:tcW w:w="0" w:type="auto"/>
            <w:tcBorders>
              <w:top w:val="dotted" w:sz="6" w:space="0" w:color="000000"/>
              <w:left w:val="dotted" w:sz="6" w:space="0" w:color="000000"/>
              <w:bottom w:val="dotted" w:sz="6" w:space="0" w:color="000000"/>
              <w:right w:val="dotted" w:sz="6" w:space="0" w:color="000000"/>
            </w:tcBorders>
            <w:hideMark/>
          </w:tcPr>
          <w:p w14:paraId="43570E35" w14:textId="77777777" w:rsidR="009856A4" w:rsidRPr="004D676E" w:rsidRDefault="009856A4" w:rsidP="005303D2">
            <w:pPr>
              <w:jc w:val="center"/>
              <w:rPr>
                <w:rFonts w:ascii="Arial" w:hAnsi="Arial" w:cs="Arial"/>
              </w:rPr>
            </w:pPr>
            <w:r w:rsidRPr="004D676E">
              <w:rPr>
                <w:rFonts w:ascii="Arial" w:hAnsi="Arial" w:cs="Arial"/>
              </w:rPr>
              <w:t>2</w:t>
            </w:r>
          </w:p>
        </w:tc>
        <w:tc>
          <w:tcPr>
            <w:tcW w:w="0" w:type="auto"/>
            <w:tcBorders>
              <w:top w:val="dotted" w:sz="6" w:space="0" w:color="000000"/>
              <w:left w:val="dotted" w:sz="6" w:space="0" w:color="000000"/>
              <w:bottom w:val="dotted" w:sz="6" w:space="0" w:color="000000"/>
              <w:right w:val="dotted" w:sz="6" w:space="0" w:color="000000"/>
            </w:tcBorders>
            <w:hideMark/>
          </w:tcPr>
          <w:p w14:paraId="7DC8D82C" w14:textId="77777777" w:rsidR="009856A4" w:rsidRPr="004D676E" w:rsidRDefault="009856A4" w:rsidP="005303D2">
            <w:pPr>
              <w:jc w:val="center"/>
              <w:rPr>
                <w:rFonts w:ascii="Arial" w:hAnsi="Arial" w:cs="Arial"/>
              </w:rPr>
            </w:pPr>
            <w:r w:rsidRPr="004D676E">
              <w:rPr>
                <w:rFonts w:ascii="Arial" w:hAnsi="Arial" w:cs="Arial"/>
              </w:rPr>
              <w:t>2</w:t>
            </w:r>
          </w:p>
        </w:tc>
        <w:tc>
          <w:tcPr>
            <w:tcW w:w="0" w:type="auto"/>
            <w:tcBorders>
              <w:top w:val="dotted" w:sz="6" w:space="0" w:color="000000"/>
              <w:left w:val="dotted" w:sz="6" w:space="0" w:color="000000"/>
              <w:bottom w:val="dotted" w:sz="6" w:space="0" w:color="000000"/>
              <w:right w:val="dotted" w:sz="6" w:space="0" w:color="000000"/>
            </w:tcBorders>
            <w:hideMark/>
          </w:tcPr>
          <w:p w14:paraId="1D1A16C8" w14:textId="77777777" w:rsidR="009856A4" w:rsidRPr="004D676E" w:rsidRDefault="009856A4" w:rsidP="005303D2">
            <w:pPr>
              <w:jc w:val="center"/>
              <w:rPr>
                <w:rFonts w:ascii="Arial" w:hAnsi="Arial" w:cs="Arial"/>
              </w:rPr>
            </w:pPr>
            <w:r w:rsidRPr="004D676E">
              <w:rPr>
                <w:rFonts w:ascii="Arial" w:hAnsi="Arial" w:cs="Arial"/>
              </w:rPr>
              <w:t>1</w:t>
            </w:r>
          </w:p>
        </w:tc>
        <w:tc>
          <w:tcPr>
            <w:tcW w:w="0" w:type="auto"/>
            <w:tcBorders>
              <w:top w:val="dotted" w:sz="6" w:space="0" w:color="000000"/>
              <w:left w:val="dotted" w:sz="6" w:space="0" w:color="000000"/>
              <w:bottom w:val="dotted" w:sz="6" w:space="0" w:color="000000"/>
              <w:right w:val="dotted" w:sz="6" w:space="0" w:color="000000"/>
            </w:tcBorders>
            <w:hideMark/>
          </w:tcPr>
          <w:p w14:paraId="0CE8C7CF" w14:textId="77777777" w:rsidR="009856A4" w:rsidRPr="004D676E" w:rsidRDefault="009856A4" w:rsidP="005303D2">
            <w:pPr>
              <w:jc w:val="center"/>
              <w:rPr>
                <w:rFonts w:ascii="Arial" w:hAnsi="Arial" w:cs="Arial"/>
              </w:rPr>
            </w:pPr>
            <w:r w:rsidRPr="004D676E">
              <w:rPr>
                <w:rFonts w:ascii="Arial" w:hAnsi="Arial" w:cs="Arial"/>
              </w:rPr>
              <w:t>1</w:t>
            </w:r>
          </w:p>
        </w:tc>
        <w:tc>
          <w:tcPr>
            <w:tcW w:w="0" w:type="auto"/>
            <w:tcBorders>
              <w:top w:val="dotted" w:sz="6" w:space="0" w:color="000000"/>
              <w:left w:val="dotted" w:sz="6" w:space="0" w:color="000000"/>
              <w:bottom w:val="dotted" w:sz="6" w:space="0" w:color="000000"/>
              <w:right w:val="dotted" w:sz="6" w:space="0" w:color="000000"/>
            </w:tcBorders>
            <w:hideMark/>
          </w:tcPr>
          <w:p w14:paraId="5945F8CF" w14:textId="77777777" w:rsidR="009856A4" w:rsidRPr="004D676E" w:rsidRDefault="009856A4" w:rsidP="005303D2">
            <w:pPr>
              <w:jc w:val="center"/>
              <w:rPr>
                <w:rFonts w:ascii="Arial" w:hAnsi="Arial" w:cs="Arial"/>
              </w:rPr>
            </w:pPr>
            <w:r w:rsidRPr="004D676E">
              <w:rPr>
                <w:rFonts w:ascii="Arial" w:hAnsi="Arial" w:cs="Arial"/>
              </w:rPr>
              <w:t>1</w:t>
            </w:r>
          </w:p>
        </w:tc>
        <w:tc>
          <w:tcPr>
            <w:tcW w:w="0" w:type="auto"/>
            <w:tcBorders>
              <w:top w:val="dotted" w:sz="6" w:space="0" w:color="000000"/>
              <w:left w:val="dotted" w:sz="6" w:space="0" w:color="000000"/>
              <w:bottom w:val="dotted" w:sz="6" w:space="0" w:color="000000"/>
              <w:right w:val="dotted" w:sz="6" w:space="0" w:color="000000"/>
            </w:tcBorders>
            <w:hideMark/>
          </w:tcPr>
          <w:p w14:paraId="6C670845" w14:textId="77777777" w:rsidR="009856A4" w:rsidRPr="004D676E" w:rsidRDefault="009856A4" w:rsidP="005303D2">
            <w:pPr>
              <w:jc w:val="center"/>
              <w:rPr>
                <w:rFonts w:ascii="Arial" w:hAnsi="Arial" w:cs="Arial"/>
              </w:rPr>
            </w:pPr>
            <w:r w:rsidRPr="004D676E">
              <w:rPr>
                <w:rFonts w:ascii="Arial" w:hAnsi="Arial" w:cs="Arial"/>
              </w:rPr>
              <w:t>2</w:t>
            </w:r>
          </w:p>
        </w:tc>
        <w:tc>
          <w:tcPr>
            <w:tcW w:w="0" w:type="auto"/>
            <w:tcBorders>
              <w:top w:val="dotted" w:sz="6" w:space="0" w:color="000000"/>
              <w:left w:val="dotted" w:sz="6" w:space="0" w:color="000000"/>
              <w:bottom w:val="dotted" w:sz="6" w:space="0" w:color="000000"/>
              <w:right w:val="dotted" w:sz="6" w:space="0" w:color="000000"/>
            </w:tcBorders>
            <w:hideMark/>
          </w:tcPr>
          <w:p w14:paraId="47B52E8F" w14:textId="77777777" w:rsidR="009856A4" w:rsidRPr="004D676E" w:rsidRDefault="009856A4" w:rsidP="005303D2">
            <w:pPr>
              <w:jc w:val="center"/>
              <w:rPr>
                <w:rFonts w:ascii="Arial" w:hAnsi="Arial" w:cs="Arial"/>
              </w:rPr>
            </w:pPr>
            <w:r w:rsidRPr="004D676E">
              <w:rPr>
                <w:rFonts w:ascii="Arial" w:hAnsi="Arial" w:cs="Arial"/>
              </w:rPr>
              <w:t>1</w:t>
            </w:r>
          </w:p>
        </w:tc>
      </w:tr>
      <w:tr w:rsidR="009856A4" w:rsidRPr="004D676E" w14:paraId="6C52B147" w14:textId="77777777" w:rsidTr="005303D2">
        <w:trPr>
          <w:tblCellSpacing w:w="0" w:type="dxa"/>
        </w:trPr>
        <w:tc>
          <w:tcPr>
            <w:tcW w:w="0" w:type="auto"/>
            <w:tcBorders>
              <w:top w:val="dotted" w:sz="6" w:space="0" w:color="000000"/>
              <w:left w:val="dotted" w:sz="6" w:space="0" w:color="000000"/>
              <w:bottom w:val="dotted" w:sz="6" w:space="0" w:color="000000"/>
              <w:right w:val="dotted" w:sz="6" w:space="0" w:color="000000"/>
            </w:tcBorders>
            <w:hideMark/>
          </w:tcPr>
          <w:p w14:paraId="70FDED6E" w14:textId="77777777" w:rsidR="009856A4" w:rsidRPr="004D676E" w:rsidRDefault="009856A4" w:rsidP="005303D2">
            <w:pPr>
              <w:jc w:val="center"/>
              <w:rPr>
                <w:rFonts w:ascii="Arial" w:hAnsi="Arial" w:cs="Arial"/>
              </w:rPr>
            </w:pPr>
            <w:r w:rsidRPr="004D676E">
              <w:rPr>
                <w:rFonts w:ascii="Arial" w:hAnsi="Arial" w:cs="Arial"/>
              </w:rPr>
              <w:t>2</w:t>
            </w:r>
          </w:p>
        </w:tc>
        <w:tc>
          <w:tcPr>
            <w:tcW w:w="0" w:type="auto"/>
            <w:tcBorders>
              <w:top w:val="dotted" w:sz="6" w:space="0" w:color="000000"/>
              <w:left w:val="dotted" w:sz="6" w:space="0" w:color="000000"/>
              <w:bottom w:val="dotted" w:sz="6" w:space="0" w:color="000000"/>
              <w:right w:val="dotted" w:sz="6" w:space="0" w:color="000000"/>
            </w:tcBorders>
            <w:hideMark/>
          </w:tcPr>
          <w:p w14:paraId="588A82BB"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54C61DD1"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4F72CB9E"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01FA4D6F" w14:textId="77777777" w:rsidR="009856A4" w:rsidRPr="004D676E" w:rsidRDefault="009856A4" w:rsidP="005303D2">
            <w:pPr>
              <w:jc w:val="center"/>
              <w:rPr>
                <w:rFonts w:ascii="Arial" w:hAnsi="Arial" w:cs="Arial"/>
              </w:rPr>
            </w:pPr>
            <w:r w:rsidRPr="004D676E">
              <w:rPr>
                <w:rFonts w:ascii="Arial" w:hAnsi="Arial" w:cs="Arial"/>
              </w:rPr>
              <w:t>2</w:t>
            </w:r>
          </w:p>
        </w:tc>
        <w:tc>
          <w:tcPr>
            <w:tcW w:w="0" w:type="auto"/>
            <w:tcBorders>
              <w:top w:val="dotted" w:sz="6" w:space="0" w:color="000000"/>
              <w:left w:val="dotted" w:sz="6" w:space="0" w:color="000000"/>
              <w:bottom w:val="dotted" w:sz="6" w:space="0" w:color="000000"/>
              <w:right w:val="dotted" w:sz="6" w:space="0" w:color="000000"/>
            </w:tcBorders>
            <w:hideMark/>
          </w:tcPr>
          <w:p w14:paraId="7A79576A"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1C1B7147"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63D56D42"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0DCD6D39"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1CE3DAEF" w14:textId="77777777" w:rsidR="009856A4" w:rsidRPr="004D676E" w:rsidRDefault="009856A4" w:rsidP="005303D2">
            <w:pPr>
              <w:jc w:val="center"/>
              <w:rPr>
                <w:rFonts w:ascii="Arial" w:hAnsi="Arial" w:cs="Arial"/>
              </w:rPr>
            </w:pPr>
          </w:p>
        </w:tc>
      </w:tr>
      <w:tr w:rsidR="009856A4" w:rsidRPr="004D676E" w14:paraId="64FAD7B2" w14:textId="77777777" w:rsidTr="005303D2">
        <w:trPr>
          <w:tblCellSpacing w:w="0" w:type="dxa"/>
        </w:trPr>
        <w:tc>
          <w:tcPr>
            <w:tcW w:w="0" w:type="auto"/>
            <w:tcBorders>
              <w:top w:val="dotted" w:sz="6" w:space="0" w:color="000000"/>
              <w:left w:val="dotted" w:sz="6" w:space="0" w:color="000000"/>
              <w:bottom w:val="dotted" w:sz="6" w:space="0" w:color="000000"/>
              <w:right w:val="dotted" w:sz="6" w:space="0" w:color="000000"/>
            </w:tcBorders>
            <w:hideMark/>
          </w:tcPr>
          <w:p w14:paraId="3B67E24F" w14:textId="77777777" w:rsidR="009856A4" w:rsidRPr="004D676E" w:rsidRDefault="009856A4" w:rsidP="005303D2">
            <w:pPr>
              <w:jc w:val="center"/>
              <w:rPr>
                <w:rFonts w:ascii="Arial" w:hAnsi="Arial" w:cs="Arial"/>
              </w:rPr>
            </w:pPr>
            <w:r w:rsidRPr="004D676E">
              <w:rPr>
                <w:rFonts w:ascii="Arial" w:hAnsi="Arial" w:cs="Arial"/>
              </w:rPr>
              <w:t>1</w:t>
            </w:r>
          </w:p>
        </w:tc>
        <w:tc>
          <w:tcPr>
            <w:tcW w:w="0" w:type="auto"/>
            <w:tcBorders>
              <w:top w:val="dotted" w:sz="6" w:space="0" w:color="000000"/>
              <w:left w:val="dotted" w:sz="6" w:space="0" w:color="000000"/>
              <w:bottom w:val="dotted" w:sz="6" w:space="0" w:color="000000"/>
              <w:right w:val="dotted" w:sz="6" w:space="0" w:color="000000"/>
            </w:tcBorders>
            <w:hideMark/>
          </w:tcPr>
          <w:p w14:paraId="1B61D1BC" w14:textId="77777777" w:rsidR="009856A4" w:rsidRPr="004D676E" w:rsidRDefault="009856A4" w:rsidP="005303D2">
            <w:pPr>
              <w:jc w:val="center"/>
              <w:rPr>
                <w:rFonts w:ascii="Arial" w:hAnsi="Arial" w:cs="Arial"/>
              </w:rPr>
            </w:pPr>
            <w:r w:rsidRPr="004D676E">
              <w:rPr>
                <w:rFonts w:ascii="Arial" w:hAnsi="Arial" w:cs="Arial"/>
              </w:rPr>
              <w:t>1</w:t>
            </w:r>
          </w:p>
        </w:tc>
        <w:tc>
          <w:tcPr>
            <w:tcW w:w="0" w:type="auto"/>
            <w:tcBorders>
              <w:top w:val="dotted" w:sz="6" w:space="0" w:color="000000"/>
              <w:left w:val="dotted" w:sz="6" w:space="0" w:color="000000"/>
              <w:bottom w:val="dotted" w:sz="6" w:space="0" w:color="000000"/>
              <w:right w:val="dotted" w:sz="6" w:space="0" w:color="000000"/>
            </w:tcBorders>
            <w:hideMark/>
          </w:tcPr>
          <w:p w14:paraId="12B7D564"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31822ABB" w14:textId="77777777" w:rsidR="009856A4" w:rsidRPr="004D676E" w:rsidRDefault="009856A4" w:rsidP="005303D2">
            <w:pPr>
              <w:jc w:val="center"/>
              <w:rPr>
                <w:rFonts w:ascii="Arial" w:hAnsi="Arial" w:cs="Arial"/>
              </w:rPr>
            </w:pPr>
            <w:r w:rsidRPr="004D676E">
              <w:rPr>
                <w:rFonts w:ascii="Arial" w:hAnsi="Arial" w:cs="Arial"/>
              </w:rPr>
              <w:t>1</w:t>
            </w:r>
          </w:p>
        </w:tc>
        <w:tc>
          <w:tcPr>
            <w:tcW w:w="0" w:type="auto"/>
            <w:tcBorders>
              <w:top w:val="dotted" w:sz="6" w:space="0" w:color="000000"/>
              <w:left w:val="dotted" w:sz="6" w:space="0" w:color="000000"/>
              <w:bottom w:val="dotted" w:sz="6" w:space="0" w:color="000000"/>
              <w:right w:val="dotted" w:sz="6" w:space="0" w:color="000000"/>
            </w:tcBorders>
            <w:hideMark/>
          </w:tcPr>
          <w:p w14:paraId="69AE13C2" w14:textId="77777777" w:rsidR="009856A4" w:rsidRPr="004D676E" w:rsidRDefault="009856A4" w:rsidP="005303D2">
            <w:pPr>
              <w:jc w:val="center"/>
              <w:rPr>
                <w:rFonts w:ascii="Arial" w:hAnsi="Arial" w:cs="Arial"/>
              </w:rPr>
            </w:pPr>
            <w:r w:rsidRPr="004D676E">
              <w:rPr>
                <w:rFonts w:ascii="Arial" w:hAnsi="Arial" w:cs="Arial"/>
              </w:rPr>
              <w:t>1</w:t>
            </w:r>
          </w:p>
        </w:tc>
        <w:tc>
          <w:tcPr>
            <w:tcW w:w="0" w:type="auto"/>
            <w:tcBorders>
              <w:top w:val="dotted" w:sz="6" w:space="0" w:color="000000"/>
              <w:left w:val="dotted" w:sz="6" w:space="0" w:color="000000"/>
              <w:bottom w:val="dotted" w:sz="6" w:space="0" w:color="000000"/>
              <w:right w:val="dotted" w:sz="6" w:space="0" w:color="000000"/>
            </w:tcBorders>
            <w:hideMark/>
          </w:tcPr>
          <w:p w14:paraId="5638F2C9" w14:textId="77777777" w:rsidR="009856A4" w:rsidRPr="004D676E" w:rsidRDefault="009856A4" w:rsidP="005303D2">
            <w:pPr>
              <w:jc w:val="center"/>
              <w:rPr>
                <w:rFonts w:ascii="Arial" w:hAnsi="Arial" w:cs="Arial"/>
              </w:rPr>
            </w:pPr>
            <w:r w:rsidRPr="004D676E">
              <w:rPr>
                <w:rFonts w:ascii="Arial" w:hAnsi="Arial" w:cs="Arial"/>
              </w:rPr>
              <w:t>1</w:t>
            </w:r>
          </w:p>
        </w:tc>
        <w:tc>
          <w:tcPr>
            <w:tcW w:w="0" w:type="auto"/>
            <w:tcBorders>
              <w:top w:val="dotted" w:sz="6" w:space="0" w:color="000000"/>
              <w:left w:val="dotted" w:sz="6" w:space="0" w:color="000000"/>
              <w:bottom w:val="dotted" w:sz="6" w:space="0" w:color="000000"/>
              <w:right w:val="dotted" w:sz="6" w:space="0" w:color="000000"/>
            </w:tcBorders>
            <w:hideMark/>
          </w:tcPr>
          <w:p w14:paraId="61C6E5C7" w14:textId="77777777" w:rsidR="009856A4" w:rsidRPr="004D676E" w:rsidRDefault="009856A4" w:rsidP="005303D2">
            <w:pPr>
              <w:jc w:val="center"/>
              <w:rPr>
                <w:rFonts w:ascii="Arial" w:hAnsi="Arial" w:cs="Arial"/>
              </w:rPr>
            </w:pPr>
            <w:r w:rsidRPr="004D676E">
              <w:rPr>
                <w:rFonts w:ascii="Arial" w:hAnsi="Arial" w:cs="Arial"/>
              </w:rPr>
              <w:t>1</w:t>
            </w:r>
          </w:p>
        </w:tc>
        <w:tc>
          <w:tcPr>
            <w:tcW w:w="0" w:type="auto"/>
            <w:tcBorders>
              <w:top w:val="dotted" w:sz="6" w:space="0" w:color="000000"/>
              <w:left w:val="dotted" w:sz="6" w:space="0" w:color="000000"/>
              <w:bottom w:val="dotted" w:sz="6" w:space="0" w:color="000000"/>
              <w:right w:val="dotted" w:sz="6" w:space="0" w:color="000000"/>
            </w:tcBorders>
            <w:hideMark/>
          </w:tcPr>
          <w:p w14:paraId="2669FE8D" w14:textId="77777777" w:rsidR="009856A4" w:rsidRPr="004D676E" w:rsidRDefault="009856A4" w:rsidP="005303D2">
            <w:pPr>
              <w:jc w:val="center"/>
              <w:rPr>
                <w:rFonts w:ascii="Arial" w:hAnsi="Arial" w:cs="Arial"/>
              </w:rPr>
            </w:pPr>
            <w:r w:rsidRPr="004D676E">
              <w:rPr>
                <w:rFonts w:ascii="Arial" w:hAnsi="Arial" w:cs="Arial"/>
              </w:rPr>
              <w:t>1</w:t>
            </w:r>
          </w:p>
        </w:tc>
        <w:tc>
          <w:tcPr>
            <w:tcW w:w="0" w:type="auto"/>
            <w:tcBorders>
              <w:top w:val="dotted" w:sz="6" w:space="0" w:color="000000"/>
              <w:left w:val="dotted" w:sz="6" w:space="0" w:color="000000"/>
              <w:bottom w:val="dotted" w:sz="6" w:space="0" w:color="000000"/>
              <w:right w:val="dotted" w:sz="6" w:space="0" w:color="000000"/>
            </w:tcBorders>
            <w:hideMark/>
          </w:tcPr>
          <w:p w14:paraId="4B573958" w14:textId="77777777" w:rsidR="009856A4" w:rsidRPr="004D676E" w:rsidRDefault="009856A4" w:rsidP="005303D2">
            <w:pPr>
              <w:jc w:val="center"/>
              <w:rPr>
                <w:rFonts w:ascii="Arial" w:hAnsi="Arial" w:cs="Arial"/>
              </w:rPr>
            </w:pPr>
            <w:r w:rsidRPr="004D676E">
              <w:rPr>
                <w:rFonts w:ascii="Arial" w:hAnsi="Arial" w:cs="Arial"/>
              </w:rPr>
              <w:t>1</w:t>
            </w:r>
          </w:p>
        </w:tc>
        <w:tc>
          <w:tcPr>
            <w:tcW w:w="0" w:type="auto"/>
            <w:tcBorders>
              <w:top w:val="dotted" w:sz="6" w:space="0" w:color="000000"/>
              <w:left w:val="dotted" w:sz="6" w:space="0" w:color="000000"/>
              <w:bottom w:val="dotted" w:sz="6" w:space="0" w:color="000000"/>
              <w:right w:val="dotted" w:sz="6" w:space="0" w:color="000000"/>
            </w:tcBorders>
            <w:hideMark/>
          </w:tcPr>
          <w:p w14:paraId="6C3FC1CD" w14:textId="77777777" w:rsidR="009856A4" w:rsidRPr="004D676E" w:rsidRDefault="009856A4" w:rsidP="005303D2">
            <w:pPr>
              <w:jc w:val="center"/>
              <w:rPr>
                <w:rFonts w:ascii="Arial" w:hAnsi="Arial" w:cs="Arial"/>
              </w:rPr>
            </w:pPr>
            <w:r w:rsidRPr="004D676E">
              <w:rPr>
                <w:rFonts w:ascii="Arial" w:hAnsi="Arial" w:cs="Arial"/>
              </w:rPr>
              <w:t>1</w:t>
            </w:r>
          </w:p>
        </w:tc>
      </w:tr>
      <w:tr w:rsidR="009856A4" w:rsidRPr="004D676E" w14:paraId="58F86EBB" w14:textId="77777777" w:rsidTr="005303D2">
        <w:trPr>
          <w:tblCellSpacing w:w="0" w:type="dxa"/>
        </w:trPr>
        <w:tc>
          <w:tcPr>
            <w:tcW w:w="0" w:type="auto"/>
            <w:tcBorders>
              <w:top w:val="dotted" w:sz="6" w:space="0" w:color="000000"/>
              <w:left w:val="dotted" w:sz="6" w:space="0" w:color="000000"/>
              <w:bottom w:val="dotted" w:sz="6" w:space="0" w:color="000000"/>
              <w:right w:val="dotted" w:sz="6" w:space="0" w:color="000000"/>
            </w:tcBorders>
            <w:hideMark/>
          </w:tcPr>
          <w:p w14:paraId="0631BC2E" w14:textId="77777777" w:rsidR="009856A4" w:rsidRPr="004D676E" w:rsidRDefault="009856A4" w:rsidP="005303D2">
            <w:pPr>
              <w:jc w:val="center"/>
              <w:rPr>
                <w:rFonts w:ascii="Arial" w:hAnsi="Arial" w:cs="Arial"/>
              </w:rPr>
            </w:pPr>
            <w:r w:rsidRPr="004D676E">
              <w:rPr>
                <w:rFonts w:ascii="Arial" w:hAnsi="Arial" w:cs="Arial"/>
              </w:rPr>
              <w:t>1</w:t>
            </w:r>
          </w:p>
        </w:tc>
        <w:tc>
          <w:tcPr>
            <w:tcW w:w="0" w:type="auto"/>
            <w:tcBorders>
              <w:top w:val="dotted" w:sz="6" w:space="0" w:color="000000"/>
              <w:left w:val="dotted" w:sz="6" w:space="0" w:color="000000"/>
              <w:bottom w:val="dotted" w:sz="6" w:space="0" w:color="000000"/>
              <w:right w:val="dotted" w:sz="6" w:space="0" w:color="000000"/>
            </w:tcBorders>
            <w:hideMark/>
          </w:tcPr>
          <w:p w14:paraId="3D0CF57F" w14:textId="77777777" w:rsidR="009856A4" w:rsidRPr="004D676E" w:rsidRDefault="009856A4" w:rsidP="005303D2">
            <w:pPr>
              <w:jc w:val="center"/>
              <w:rPr>
                <w:rFonts w:ascii="Arial" w:hAnsi="Arial" w:cs="Arial"/>
              </w:rPr>
            </w:pPr>
            <w:r w:rsidRPr="004D676E">
              <w:rPr>
                <w:rFonts w:ascii="Arial" w:hAnsi="Arial" w:cs="Arial"/>
              </w:rPr>
              <w:t>1</w:t>
            </w:r>
          </w:p>
        </w:tc>
        <w:tc>
          <w:tcPr>
            <w:tcW w:w="0" w:type="auto"/>
            <w:tcBorders>
              <w:top w:val="dotted" w:sz="6" w:space="0" w:color="000000"/>
              <w:left w:val="dotted" w:sz="6" w:space="0" w:color="000000"/>
              <w:bottom w:val="dotted" w:sz="6" w:space="0" w:color="000000"/>
              <w:right w:val="dotted" w:sz="6" w:space="0" w:color="000000"/>
            </w:tcBorders>
            <w:hideMark/>
          </w:tcPr>
          <w:p w14:paraId="3532D93C"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7AC4B34D"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671F8F60"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40CC4033"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76C7B4B3"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666C1E80"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5CDB0EDB"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5AD5D926" w14:textId="77777777" w:rsidR="009856A4" w:rsidRPr="004D676E" w:rsidRDefault="009856A4" w:rsidP="005303D2">
            <w:pPr>
              <w:jc w:val="center"/>
              <w:rPr>
                <w:rFonts w:ascii="Arial" w:hAnsi="Arial" w:cs="Arial"/>
              </w:rPr>
            </w:pPr>
          </w:p>
        </w:tc>
      </w:tr>
      <w:tr w:rsidR="009856A4" w:rsidRPr="004D676E" w14:paraId="2B6E74E8" w14:textId="77777777" w:rsidTr="005303D2">
        <w:trPr>
          <w:tblCellSpacing w:w="0" w:type="dxa"/>
        </w:trPr>
        <w:tc>
          <w:tcPr>
            <w:tcW w:w="0" w:type="auto"/>
            <w:tcBorders>
              <w:top w:val="dotted" w:sz="6" w:space="0" w:color="000000"/>
              <w:left w:val="dotted" w:sz="6" w:space="0" w:color="000000"/>
              <w:bottom w:val="dotted" w:sz="6" w:space="0" w:color="000000"/>
              <w:right w:val="dotted" w:sz="6" w:space="0" w:color="000000"/>
            </w:tcBorders>
            <w:hideMark/>
          </w:tcPr>
          <w:p w14:paraId="4DBCD34D" w14:textId="77777777" w:rsidR="009856A4" w:rsidRPr="004D676E" w:rsidRDefault="009856A4" w:rsidP="005303D2">
            <w:pPr>
              <w:jc w:val="center"/>
              <w:rPr>
                <w:rFonts w:ascii="Arial" w:hAnsi="Arial" w:cs="Arial"/>
              </w:rPr>
            </w:pPr>
            <w:r w:rsidRPr="004D676E">
              <w:rPr>
                <w:rFonts w:ascii="Arial" w:hAnsi="Arial" w:cs="Arial"/>
              </w:rPr>
              <w:t>1</w:t>
            </w:r>
          </w:p>
        </w:tc>
        <w:tc>
          <w:tcPr>
            <w:tcW w:w="0" w:type="auto"/>
            <w:tcBorders>
              <w:top w:val="dotted" w:sz="6" w:space="0" w:color="000000"/>
              <w:left w:val="dotted" w:sz="6" w:space="0" w:color="000000"/>
              <w:bottom w:val="dotted" w:sz="6" w:space="0" w:color="000000"/>
              <w:right w:val="dotted" w:sz="6" w:space="0" w:color="000000"/>
            </w:tcBorders>
            <w:hideMark/>
          </w:tcPr>
          <w:p w14:paraId="600302DE" w14:textId="77777777" w:rsidR="009856A4" w:rsidRPr="004D676E" w:rsidRDefault="009856A4" w:rsidP="005303D2">
            <w:pPr>
              <w:jc w:val="center"/>
              <w:rPr>
                <w:rFonts w:ascii="Arial" w:hAnsi="Arial" w:cs="Arial"/>
              </w:rPr>
            </w:pPr>
            <w:r w:rsidRPr="004D676E">
              <w:rPr>
                <w:rFonts w:ascii="Arial" w:hAnsi="Arial" w:cs="Arial"/>
              </w:rPr>
              <w:t>1</w:t>
            </w:r>
          </w:p>
        </w:tc>
        <w:tc>
          <w:tcPr>
            <w:tcW w:w="0" w:type="auto"/>
            <w:tcBorders>
              <w:top w:val="dotted" w:sz="6" w:space="0" w:color="000000"/>
              <w:left w:val="dotted" w:sz="6" w:space="0" w:color="000000"/>
              <w:bottom w:val="dotted" w:sz="6" w:space="0" w:color="000000"/>
              <w:right w:val="dotted" w:sz="6" w:space="0" w:color="000000"/>
            </w:tcBorders>
            <w:hideMark/>
          </w:tcPr>
          <w:p w14:paraId="6E91ECF1"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6F3BC1C6"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6285BC3E"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3F938558"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196F4D40"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5DF34047"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57F5CE31" w14:textId="77777777" w:rsidR="009856A4" w:rsidRPr="004D676E" w:rsidRDefault="009856A4" w:rsidP="005303D2">
            <w:pPr>
              <w:jc w:val="center"/>
              <w:rPr>
                <w:rFonts w:ascii="Arial" w:hAnsi="Arial" w:cs="Arial"/>
              </w:rPr>
            </w:pPr>
          </w:p>
        </w:tc>
        <w:tc>
          <w:tcPr>
            <w:tcW w:w="0" w:type="auto"/>
            <w:tcBorders>
              <w:top w:val="dotted" w:sz="6" w:space="0" w:color="000000"/>
              <w:left w:val="dotted" w:sz="6" w:space="0" w:color="000000"/>
              <w:bottom w:val="dotted" w:sz="6" w:space="0" w:color="000000"/>
              <w:right w:val="dotted" w:sz="6" w:space="0" w:color="000000"/>
            </w:tcBorders>
            <w:hideMark/>
          </w:tcPr>
          <w:p w14:paraId="0BF404F2" w14:textId="77777777" w:rsidR="009856A4" w:rsidRPr="004D676E" w:rsidRDefault="009856A4" w:rsidP="005303D2">
            <w:pPr>
              <w:jc w:val="center"/>
              <w:rPr>
                <w:rFonts w:ascii="Arial" w:hAnsi="Arial" w:cs="Arial"/>
              </w:rPr>
            </w:pPr>
          </w:p>
        </w:tc>
      </w:tr>
    </w:tbl>
    <w:p w14:paraId="4787BC93" w14:textId="77777777" w:rsidR="009856A4" w:rsidRPr="004D676E" w:rsidRDefault="009856A4" w:rsidP="009856A4">
      <w:pPr>
        <w:ind w:firstLine="708"/>
        <w:jc w:val="both"/>
        <w:rPr>
          <w:rFonts w:ascii="Arial" w:hAnsi="Arial" w:cs="Arial"/>
          <w:bCs/>
          <w:spacing w:val="4"/>
        </w:rPr>
      </w:pPr>
    </w:p>
    <w:p w14:paraId="3D5A3A81" w14:textId="77777777" w:rsidR="009856A4" w:rsidRPr="004D676E" w:rsidRDefault="009856A4" w:rsidP="009856A4">
      <w:pPr>
        <w:ind w:firstLine="708"/>
        <w:jc w:val="both"/>
        <w:rPr>
          <w:rFonts w:ascii="Arial" w:hAnsi="Arial" w:cs="Arial"/>
          <w:spacing w:val="4"/>
        </w:rPr>
      </w:pPr>
    </w:p>
    <w:p w14:paraId="49833E4E" w14:textId="77777777" w:rsidR="009856A4" w:rsidRPr="004D676E" w:rsidRDefault="009856A4" w:rsidP="009856A4">
      <w:pPr>
        <w:ind w:firstLine="708"/>
        <w:jc w:val="both"/>
        <w:rPr>
          <w:rFonts w:ascii="Arial" w:hAnsi="Arial" w:cs="Arial"/>
          <w:b/>
          <w:color w:val="006699"/>
          <w:spacing w:val="4"/>
        </w:rPr>
      </w:pPr>
      <w:r w:rsidRPr="004D676E">
        <w:rPr>
          <w:rFonts w:ascii="Arial" w:hAnsi="Arial" w:cs="Arial"/>
          <w:b/>
          <w:color w:val="006699"/>
          <w:spacing w:val="4"/>
        </w:rPr>
        <w:t>SPIGELIA anthelmia</w:t>
      </w:r>
    </w:p>
    <w:p w14:paraId="4AFA0F33"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Logognacée, comme Nux vomica, Gelsemium, Ignatia, Brucea etc. (J'ai grand mal à trouver, dans Spigelia, les caractéristiques décrites par les Sankaraniens à propos des Logognacées).</w:t>
      </w:r>
    </w:p>
    <w:p w14:paraId="762601B3" w14:textId="77777777" w:rsidR="009856A4" w:rsidRPr="004D676E" w:rsidRDefault="009856A4" w:rsidP="009856A4">
      <w:pPr>
        <w:ind w:firstLine="708"/>
        <w:jc w:val="both"/>
        <w:rPr>
          <w:rFonts w:ascii="Arial" w:hAnsi="Arial" w:cs="Arial"/>
          <w:spacing w:val="4"/>
        </w:rPr>
      </w:pPr>
    </w:p>
    <w:p w14:paraId="2B1C18A1"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 xml:space="preserve">Introduite par S. Hahnemann. Plante vermifuge, toxique, à action longue et puissante. </w:t>
      </w:r>
    </w:p>
    <w:p w14:paraId="6FE9A1D7" w14:textId="77777777" w:rsidR="009856A4" w:rsidRPr="004D676E" w:rsidRDefault="009856A4" w:rsidP="009856A4">
      <w:pPr>
        <w:ind w:firstLine="708"/>
        <w:jc w:val="both"/>
        <w:rPr>
          <w:rFonts w:ascii="Arial" w:hAnsi="Arial" w:cs="Arial"/>
          <w:b/>
          <w:spacing w:val="4"/>
        </w:rPr>
      </w:pPr>
    </w:p>
    <w:p w14:paraId="70F2AEA3" w14:textId="77777777" w:rsidR="009856A4" w:rsidRPr="004D676E" w:rsidRDefault="009856A4" w:rsidP="009856A4">
      <w:pPr>
        <w:ind w:firstLine="708"/>
        <w:jc w:val="center"/>
        <w:rPr>
          <w:rFonts w:ascii="Arial" w:hAnsi="Arial" w:cs="Arial"/>
          <w:b/>
          <w:color w:val="006699"/>
          <w:spacing w:val="4"/>
          <w:bdr w:val="single" w:sz="12" w:space="0" w:color="006699"/>
        </w:rPr>
      </w:pPr>
    </w:p>
    <w:p w14:paraId="29229508" w14:textId="5AA8FFAB" w:rsidR="009856A4" w:rsidRPr="004D676E" w:rsidRDefault="009856A4" w:rsidP="009856A4">
      <w:pPr>
        <w:ind w:firstLine="708"/>
        <w:jc w:val="center"/>
        <w:rPr>
          <w:rFonts w:ascii="Arial" w:hAnsi="Arial" w:cs="Arial"/>
          <w:b/>
          <w:spacing w:val="4"/>
        </w:rPr>
      </w:pPr>
      <w:r w:rsidRPr="004D676E">
        <w:rPr>
          <w:rFonts w:ascii="Arial" w:hAnsi="Arial" w:cs="Arial"/>
        </w:rPr>
        <w:t xml:space="preserve">[#S3] </w:t>
      </w:r>
      <w:r w:rsidRPr="004D676E">
        <w:rPr>
          <w:rFonts w:ascii="Arial" w:hAnsi="Arial" w:cs="Arial"/>
          <w:b/>
          <w:color w:val="006699"/>
          <w:spacing w:val="4"/>
          <w:bdr w:val="single" w:sz="12" w:space="0" w:color="006699"/>
        </w:rPr>
        <w:t>Q</w:t>
      </w:r>
      <w:r w:rsidR="00A07D73" w:rsidRPr="004D676E">
        <w:rPr>
          <w:rFonts w:ascii="Arial" w:hAnsi="Arial" w:cs="Arial"/>
          <w:b/>
          <w:color w:val="006699"/>
          <w:spacing w:val="4"/>
          <w:bdr w:val="single" w:sz="12" w:space="0" w:color="006699"/>
        </w:rPr>
        <w:t xml:space="preserve">uelques symptomes de </w:t>
      </w:r>
      <w:r w:rsidR="00A07D73" w:rsidRPr="004D676E">
        <w:rPr>
          <w:rFonts w:ascii="Arial" w:hAnsi="Arial" w:cs="Arial"/>
          <w:b/>
          <w:color w:val="006699"/>
          <w:spacing w:val="4"/>
          <w:lang w:val="fr-BE"/>
        </w:rPr>
        <w:t>Matière Médicale</w:t>
      </w:r>
    </w:p>
    <w:p w14:paraId="2EBC2A73" w14:textId="77777777" w:rsidR="009856A4" w:rsidRPr="004D676E" w:rsidRDefault="009856A4" w:rsidP="009856A4">
      <w:pPr>
        <w:ind w:firstLine="708"/>
        <w:jc w:val="center"/>
        <w:rPr>
          <w:rFonts w:ascii="Arial" w:hAnsi="Arial" w:cs="Arial"/>
          <w:b/>
          <w:spacing w:val="4"/>
        </w:rPr>
      </w:pPr>
    </w:p>
    <w:p w14:paraId="03B54FC1" w14:textId="77777777" w:rsidR="009856A4" w:rsidRPr="004D676E" w:rsidRDefault="009856A4" w:rsidP="009856A4">
      <w:pPr>
        <w:ind w:firstLine="708"/>
        <w:jc w:val="center"/>
        <w:rPr>
          <w:rFonts w:ascii="Arial" w:hAnsi="Arial" w:cs="Arial"/>
          <w:b/>
          <w:spacing w:val="4"/>
        </w:rPr>
      </w:pPr>
    </w:p>
    <w:p w14:paraId="5DC147A6" w14:textId="77777777" w:rsidR="009856A4" w:rsidRPr="004D676E" w:rsidRDefault="009856A4" w:rsidP="009856A4">
      <w:pPr>
        <w:ind w:firstLine="708"/>
        <w:jc w:val="both"/>
        <w:rPr>
          <w:rFonts w:ascii="Arial" w:hAnsi="Arial" w:cs="Arial"/>
          <w:b/>
          <w:spacing w:val="4"/>
        </w:rPr>
      </w:pPr>
      <w:r w:rsidRPr="004D676E">
        <w:rPr>
          <w:rFonts w:ascii="Arial" w:hAnsi="Arial" w:cs="Arial"/>
          <w:b/>
          <w:color w:val="006699"/>
          <w:spacing w:val="4"/>
        </w:rPr>
        <w:t>Tête</w:t>
      </w:r>
      <w:r w:rsidRPr="004D676E">
        <w:rPr>
          <w:rFonts w:ascii="Arial" w:hAnsi="Arial" w:cs="Arial"/>
          <w:b/>
          <w:spacing w:val="4"/>
        </w:rPr>
        <w:t xml:space="preserve"> </w:t>
      </w:r>
    </w:p>
    <w:p w14:paraId="5AE68F68"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 xml:space="preserve">Douleur frontale, de l'intérieur vers l'extérieur, rendant difficile tout travail </w:t>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t xml:space="preserve">mental. </w:t>
      </w:r>
    </w:p>
    <w:p w14:paraId="5A187C65" w14:textId="77777777" w:rsidR="009856A4" w:rsidRPr="004D676E" w:rsidRDefault="009856A4" w:rsidP="009856A4">
      <w:pPr>
        <w:ind w:firstLine="708"/>
        <w:jc w:val="both"/>
        <w:rPr>
          <w:rFonts w:ascii="Arial" w:hAnsi="Arial" w:cs="Arial"/>
          <w:spacing w:val="4"/>
          <w:u w:val="single"/>
        </w:rPr>
      </w:pPr>
      <w:r w:rsidRPr="004D676E">
        <w:rPr>
          <w:rFonts w:ascii="Arial" w:hAnsi="Arial" w:cs="Arial"/>
          <w:spacing w:val="4"/>
        </w:rPr>
        <w:t xml:space="preserve">Douleur </w:t>
      </w:r>
      <w:r w:rsidRPr="004D676E">
        <w:rPr>
          <w:rFonts w:ascii="Arial" w:hAnsi="Arial" w:cs="Arial"/>
          <w:color w:val="006699"/>
          <w:spacing w:val="4"/>
          <w:u w:val="single"/>
        </w:rPr>
        <w:t>en se penchant</w:t>
      </w:r>
      <w:r w:rsidRPr="004D676E">
        <w:rPr>
          <w:rFonts w:ascii="Arial" w:hAnsi="Arial" w:cs="Arial"/>
          <w:spacing w:val="4"/>
        </w:rPr>
        <w:t xml:space="preserve">, </w:t>
      </w:r>
      <w:r w:rsidRPr="004D676E">
        <w:rPr>
          <w:rFonts w:ascii="Arial" w:hAnsi="Arial" w:cs="Arial"/>
          <w:color w:val="006699"/>
          <w:spacing w:val="4"/>
          <w:u w:val="single"/>
        </w:rPr>
        <w:t>par vagues</w:t>
      </w:r>
      <w:r w:rsidRPr="004D676E">
        <w:rPr>
          <w:rFonts w:ascii="Arial" w:hAnsi="Arial" w:cs="Arial"/>
          <w:spacing w:val="4"/>
        </w:rPr>
        <w:t xml:space="preserve">, avec sensation de tête serrée, aggravée </w:t>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t xml:space="preserve">aux </w:t>
      </w:r>
      <w:r w:rsidRPr="004D676E">
        <w:rPr>
          <w:rFonts w:ascii="Arial" w:hAnsi="Arial" w:cs="Arial"/>
          <w:color w:val="006699"/>
          <w:spacing w:val="4"/>
          <w:u w:val="single"/>
        </w:rPr>
        <w:t>faux-pas</w:t>
      </w:r>
    </w:p>
    <w:p w14:paraId="786912F1"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 xml:space="preserve">(douleur déchirante), aux </w:t>
      </w:r>
      <w:r w:rsidRPr="004D676E">
        <w:rPr>
          <w:rFonts w:ascii="Arial" w:hAnsi="Arial" w:cs="Arial"/>
          <w:color w:val="006699"/>
          <w:spacing w:val="4"/>
          <w:u w:val="single"/>
        </w:rPr>
        <w:t>secousses</w:t>
      </w:r>
      <w:r w:rsidRPr="004D676E">
        <w:rPr>
          <w:rFonts w:ascii="Arial" w:hAnsi="Arial" w:cs="Arial"/>
          <w:spacing w:val="4"/>
        </w:rPr>
        <w:t xml:space="preserve">, par les </w:t>
      </w:r>
      <w:r w:rsidRPr="004D676E">
        <w:rPr>
          <w:rFonts w:ascii="Arial" w:hAnsi="Arial" w:cs="Arial"/>
          <w:color w:val="006699"/>
          <w:spacing w:val="4"/>
          <w:u w:val="single"/>
        </w:rPr>
        <w:t>mouvements brusques</w:t>
      </w:r>
      <w:r w:rsidRPr="004D676E">
        <w:rPr>
          <w:rFonts w:ascii="Arial" w:hAnsi="Arial" w:cs="Arial"/>
          <w:spacing w:val="4"/>
        </w:rPr>
        <w:t xml:space="preserve"> de la tête, </w:t>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t xml:space="preserve">par les </w:t>
      </w:r>
      <w:r w:rsidRPr="004D676E">
        <w:rPr>
          <w:rFonts w:ascii="Arial" w:hAnsi="Arial" w:cs="Arial"/>
          <w:color w:val="006699"/>
          <w:spacing w:val="4"/>
          <w:u w:val="single"/>
        </w:rPr>
        <w:t xml:space="preserve">mouvements des muscles du visage, en ouvrant la bouche, en </w:t>
      </w:r>
      <w:r w:rsidRPr="004D676E">
        <w:rPr>
          <w:rFonts w:ascii="Arial" w:hAnsi="Arial" w:cs="Arial"/>
          <w:color w:val="006699"/>
          <w:spacing w:val="4"/>
        </w:rPr>
        <w:tab/>
      </w:r>
      <w:r w:rsidRPr="004D676E">
        <w:rPr>
          <w:rFonts w:ascii="Arial" w:hAnsi="Arial" w:cs="Arial"/>
          <w:color w:val="006699"/>
          <w:spacing w:val="4"/>
        </w:rPr>
        <w:tab/>
      </w:r>
      <w:r w:rsidRPr="004D676E">
        <w:rPr>
          <w:rFonts w:ascii="Arial" w:hAnsi="Arial" w:cs="Arial"/>
          <w:color w:val="006699"/>
          <w:spacing w:val="4"/>
        </w:rPr>
        <w:tab/>
      </w:r>
      <w:r w:rsidRPr="004D676E">
        <w:rPr>
          <w:rFonts w:ascii="Arial" w:hAnsi="Arial" w:cs="Arial"/>
          <w:color w:val="006699"/>
          <w:spacing w:val="4"/>
          <w:u w:val="single"/>
        </w:rPr>
        <w:t>parlant fort</w:t>
      </w:r>
      <w:r w:rsidRPr="004D676E">
        <w:rPr>
          <w:rFonts w:ascii="Arial" w:hAnsi="Arial" w:cs="Arial"/>
          <w:spacing w:val="4"/>
        </w:rPr>
        <w:t xml:space="preserve">. </w:t>
      </w:r>
    </w:p>
    <w:p w14:paraId="7208A919" w14:textId="77777777" w:rsidR="009856A4" w:rsidRPr="004D676E" w:rsidRDefault="009856A4" w:rsidP="009856A4">
      <w:pPr>
        <w:ind w:firstLine="708"/>
        <w:jc w:val="both"/>
        <w:rPr>
          <w:rFonts w:ascii="Arial" w:hAnsi="Arial" w:cs="Arial"/>
          <w:spacing w:val="4"/>
          <w:u w:val="single"/>
        </w:rPr>
      </w:pPr>
      <w:r w:rsidRPr="004D676E">
        <w:rPr>
          <w:rFonts w:ascii="Arial" w:hAnsi="Arial" w:cs="Arial"/>
          <w:spacing w:val="4"/>
        </w:rPr>
        <w:t xml:space="preserve"> </w:t>
      </w:r>
      <w:r w:rsidRPr="004D676E">
        <w:rPr>
          <w:rFonts w:ascii="Arial" w:hAnsi="Arial" w:cs="Arial"/>
          <w:color w:val="006699"/>
          <w:spacing w:val="4"/>
          <w:u w:val="single"/>
        </w:rPr>
        <w:t>Douleur qui produit une fixité involontaire du regard sur l'objet regardé</w:t>
      </w:r>
      <w:r w:rsidRPr="004D676E">
        <w:rPr>
          <w:rFonts w:ascii="Arial" w:hAnsi="Arial" w:cs="Arial"/>
          <w:spacing w:val="4"/>
        </w:rPr>
        <w:t>.</w:t>
      </w:r>
    </w:p>
    <w:p w14:paraId="514C2688"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 xml:space="preserve"> Douleur du scalp, des cheveux.</w:t>
      </w:r>
    </w:p>
    <w:p w14:paraId="716F1262" w14:textId="77777777" w:rsidR="009856A4" w:rsidRPr="004D676E" w:rsidRDefault="009856A4" w:rsidP="009856A4">
      <w:pPr>
        <w:ind w:firstLine="708"/>
        <w:jc w:val="both"/>
        <w:rPr>
          <w:rFonts w:ascii="Arial" w:hAnsi="Arial" w:cs="Arial"/>
          <w:spacing w:val="4"/>
          <w:u w:val="single"/>
        </w:rPr>
      </w:pPr>
      <w:r w:rsidRPr="004D676E">
        <w:rPr>
          <w:rFonts w:ascii="Arial" w:hAnsi="Arial" w:cs="Arial"/>
          <w:spacing w:val="4"/>
        </w:rPr>
        <w:lastRenderedPageBreak/>
        <w:t xml:space="preserve"> </w:t>
      </w:r>
      <w:r w:rsidRPr="004D676E">
        <w:rPr>
          <w:rFonts w:ascii="Arial" w:hAnsi="Arial" w:cs="Arial"/>
          <w:color w:val="006699"/>
          <w:spacing w:val="4"/>
          <w:u w:val="single"/>
        </w:rPr>
        <w:t>Névralgie faciale</w:t>
      </w:r>
      <w:r w:rsidRPr="004D676E">
        <w:rPr>
          <w:rFonts w:ascii="Arial" w:hAnsi="Arial" w:cs="Arial"/>
          <w:spacing w:val="4"/>
        </w:rPr>
        <w:t xml:space="preserve"> (bien connue)</w:t>
      </w:r>
    </w:p>
    <w:p w14:paraId="4D2137C8" w14:textId="77777777" w:rsidR="009856A4" w:rsidRPr="004D676E" w:rsidRDefault="009856A4" w:rsidP="009856A4">
      <w:pPr>
        <w:ind w:firstLine="708"/>
        <w:jc w:val="both"/>
        <w:rPr>
          <w:rFonts w:ascii="Arial" w:hAnsi="Arial" w:cs="Arial"/>
          <w:spacing w:val="4"/>
          <w:u w:val="single"/>
        </w:rPr>
      </w:pPr>
      <w:r w:rsidRPr="004D676E">
        <w:rPr>
          <w:rFonts w:ascii="Arial" w:hAnsi="Arial" w:cs="Arial"/>
          <w:spacing w:val="4"/>
        </w:rPr>
        <w:t xml:space="preserve"> La douleur va le rendre fou.</w:t>
      </w:r>
    </w:p>
    <w:p w14:paraId="0E65C901"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 xml:space="preserve"> </w:t>
      </w:r>
      <w:r w:rsidRPr="004D676E">
        <w:rPr>
          <w:rFonts w:ascii="Arial" w:hAnsi="Arial" w:cs="Arial"/>
          <w:color w:val="006699"/>
          <w:spacing w:val="4"/>
          <w:u w:val="single"/>
        </w:rPr>
        <w:t>Clapotements du cerveau</w:t>
      </w:r>
      <w:r w:rsidRPr="004D676E">
        <w:rPr>
          <w:rFonts w:ascii="Arial" w:hAnsi="Arial" w:cs="Arial"/>
          <w:spacing w:val="4"/>
        </w:rPr>
        <w:t xml:space="preserve"> en marchant. </w:t>
      </w:r>
    </w:p>
    <w:p w14:paraId="71DCDA91"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 xml:space="preserve"> Sensation de </w:t>
      </w:r>
      <w:r w:rsidRPr="004D676E">
        <w:rPr>
          <w:rFonts w:ascii="Arial" w:hAnsi="Arial" w:cs="Arial"/>
          <w:color w:val="006699"/>
          <w:spacing w:val="4"/>
          <w:u w:val="single"/>
        </w:rPr>
        <w:t>flottement</w:t>
      </w:r>
      <w:r w:rsidRPr="004D676E">
        <w:rPr>
          <w:rFonts w:ascii="Arial" w:hAnsi="Arial" w:cs="Arial"/>
          <w:spacing w:val="4"/>
        </w:rPr>
        <w:t xml:space="preserve">, comme si le cerveau était détaché ; aggravée en </w:t>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t>tournant la tête.</w:t>
      </w:r>
    </w:p>
    <w:p w14:paraId="40B9D726"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ab/>
        <w:t xml:space="preserve">   </w:t>
      </w:r>
    </w:p>
    <w:p w14:paraId="347FAAFE" w14:textId="77777777" w:rsidR="009856A4" w:rsidRPr="004D676E" w:rsidRDefault="009856A4" w:rsidP="009856A4">
      <w:pPr>
        <w:ind w:firstLine="708"/>
        <w:jc w:val="both"/>
        <w:rPr>
          <w:rFonts w:ascii="Arial" w:hAnsi="Arial" w:cs="Arial"/>
          <w:i/>
          <w:spacing w:val="4"/>
        </w:rPr>
      </w:pPr>
      <w:r w:rsidRPr="004D676E">
        <w:rPr>
          <w:rFonts w:ascii="Arial" w:hAnsi="Arial" w:cs="Arial"/>
          <w:b/>
          <w:color w:val="006699"/>
          <w:spacing w:val="4"/>
        </w:rPr>
        <w:t>Yeux</w:t>
      </w:r>
      <w:r w:rsidRPr="004D676E">
        <w:rPr>
          <w:rFonts w:ascii="Arial" w:hAnsi="Arial" w:cs="Arial"/>
          <w:i/>
          <w:spacing w:val="4"/>
        </w:rPr>
        <w:t xml:space="preserve"> </w:t>
      </w:r>
    </w:p>
    <w:p w14:paraId="20CF921D" w14:textId="77777777" w:rsidR="009856A4" w:rsidRPr="004D676E" w:rsidRDefault="009856A4" w:rsidP="009856A4">
      <w:pPr>
        <w:ind w:firstLine="708"/>
        <w:jc w:val="both"/>
        <w:rPr>
          <w:rFonts w:ascii="Arial" w:hAnsi="Arial" w:cs="Arial"/>
          <w:spacing w:val="4"/>
        </w:rPr>
      </w:pPr>
      <w:r w:rsidRPr="004D676E">
        <w:rPr>
          <w:rFonts w:ascii="Arial" w:hAnsi="Arial" w:cs="Arial"/>
          <w:color w:val="006699"/>
          <w:spacing w:val="4"/>
          <w:u w:val="single"/>
        </w:rPr>
        <w:t>En ouvrant les yeux, la vision ne réapparaît pas de suite</w:t>
      </w:r>
      <w:r w:rsidRPr="004D676E">
        <w:rPr>
          <w:rFonts w:ascii="Arial" w:hAnsi="Arial" w:cs="Arial"/>
          <w:spacing w:val="4"/>
        </w:rPr>
        <w:t xml:space="preserve"> et apparaît une mer de </w:t>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t>feu.</w:t>
      </w:r>
    </w:p>
    <w:p w14:paraId="56253315" w14:textId="77777777" w:rsidR="009856A4" w:rsidRPr="004D676E" w:rsidRDefault="009856A4" w:rsidP="009856A4">
      <w:pPr>
        <w:ind w:firstLine="708"/>
        <w:jc w:val="both"/>
        <w:rPr>
          <w:rFonts w:ascii="Arial" w:hAnsi="Arial" w:cs="Arial"/>
          <w:i/>
          <w:spacing w:val="4"/>
        </w:rPr>
      </w:pPr>
      <w:r w:rsidRPr="004D676E">
        <w:rPr>
          <w:rFonts w:ascii="Arial" w:hAnsi="Arial" w:cs="Arial"/>
          <w:color w:val="006699"/>
          <w:spacing w:val="4"/>
          <w:u w:val="single"/>
        </w:rPr>
        <w:t>Paupières</w:t>
      </w:r>
      <w:r w:rsidRPr="004D676E">
        <w:rPr>
          <w:rFonts w:ascii="Arial" w:hAnsi="Arial" w:cs="Arial"/>
          <w:color w:val="006699"/>
          <w:spacing w:val="4"/>
        </w:rPr>
        <w:t xml:space="preserve"> </w:t>
      </w:r>
      <w:r w:rsidRPr="004D676E">
        <w:rPr>
          <w:rFonts w:ascii="Arial" w:hAnsi="Arial" w:cs="Arial"/>
          <w:spacing w:val="4"/>
        </w:rPr>
        <w:t xml:space="preserve">qu'il ne peut relever, </w:t>
      </w:r>
      <w:r w:rsidRPr="004D676E">
        <w:rPr>
          <w:rFonts w:ascii="Arial" w:hAnsi="Arial" w:cs="Arial"/>
          <w:color w:val="006699"/>
          <w:spacing w:val="4"/>
          <w:u w:val="single"/>
        </w:rPr>
        <w:t>paralysées</w:t>
      </w:r>
      <w:r w:rsidRPr="004D676E">
        <w:rPr>
          <w:rFonts w:ascii="Arial" w:hAnsi="Arial" w:cs="Arial"/>
          <w:spacing w:val="4"/>
          <w:u w:val="single"/>
        </w:rPr>
        <w:t>.</w:t>
      </w:r>
    </w:p>
    <w:p w14:paraId="6C259095"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 xml:space="preserve">Douleur pressante des globes oculaires ; en est étourdi. </w:t>
      </w:r>
    </w:p>
    <w:p w14:paraId="782889CE" w14:textId="77777777" w:rsidR="009856A4" w:rsidRPr="004D676E" w:rsidRDefault="009856A4" w:rsidP="009856A4">
      <w:pPr>
        <w:ind w:firstLine="708"/>
        <w:jc w:val="both"/>
        <w:rPr>
          <w:rFonts w:ascii="Arial" w:hAnsi="Arial" w:cs="Arial"/>
          <w:spacing w:val="4"/>
        </w:rPr>
      </w:pPr>
      <w:r w:rsidRPr="004D676E">
        <w:rPr>
          <w:rFonts w:ascii="Arial" w:hAnsi="Arial" w:cs="Arial"/>
          <w:color w:val="006699"/>
          <w:spacing w:val="4"/>
          <w:u w:val="single"/>
        </w:rPr>
        <w:t>Obligé de tourner la tête pour regarder afin que les yeux restent dans l'axe</w:t>
      </w:r>
      <w:r w:rsidRPr="004D676E">
        <w:rPr>
          <w:rFonts w:ascii="Arial" w:hAnsi="Arial" w:cs="Arial"/>
          <w:spacing w:val="4"/>
        </w:rPr>
        <w:t xml:space="preserve"> (car </w:t>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t>mal à la mobilité des yeux).</w:t>
      </w:r>
    </w:p>
    <w:p w14:paraId="463B9068"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 xml:space="preserve">Remède de presbytie mais à </w:t>
      </w:r>
      <w:r w:rsidRPr="004D676E">
        <w:rPr>
          <w:rFonts w:ascii="Arial" w:hAnsi="Arial" w:cs="Arial"/>
          <w:color w:val="006699"/>
          <w:spacing w:val="4"/>
          <w:u w:val="single"/>
        </w:rPr>
        <w:t>vision variable</w:t>
      </w:r>
      <w:r w:rsidRPr="004D676E">
        <w:rPr>
          <w:rFonts w:ascii="Arial" w:hAnsi="Arial" w:cs="Arial"/>
          <w:spacing w:val="4"/>
        </w:rPr>
        <w:t xml:space="preserve"> : difficulté à adapter des verres </w:t>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t xml:space="preserve">corrects (Kent). </w:t>
      </w:r>
    </w:p>
    <w:p w14:paraId="761FC743" w14:textId="77777777" w:rsidR="009856A4" w:rsidRPr="004D676E" w:rsidRDefault="009856A4" w:rsidP="009856A4">
      <w:pPr>
        <w:ind w:firstLine="708"/>
        <w:jc w:val="both"/>
        <w:rPr>
          <w:rFonts w:ascii="Arial" w:hAnsi="Arial" w:cs="Arial"/>
          <w:spacing w:val="4"/>
          <w:u w:val="single"/>
        </w:rPr>
      </w:pPr>
      <w:r w:rsidRPr="004D676E">
        <w:rPr>
          <w:rFonts w:ascii="Arial" w:hAnsi="Arial" w:cs="Arial"/>
          <w:color w:val="006699"/>
          <w:spacing w:val="4"/>
          <w:u w:val="single"/>
        </w:rPr>
        <w:t>Les yeux se meuvent involontairement à gauche et à droite</w:t>
      </w:r>
      <w:r w:rsidRPr="004D676E">
        <w:rPr>
          <w:rFonts w:ascii="Arial" w:hAnsi="Arial" w:cs="Arial"/>
          <w:spacing w:val="4"/>
          <w:u w:val="single"/>
        </w:rPr>
        <w:t>.</w:t>
      </w:r>
    </w:p>
    <w:p w14:paraId="3C2C3B3E"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Sensation d'eau dans les yeux.</w:t>
      </w:r>
    </w:p>
    <w:p w14:paraId="07E99491" w14:textId="77777777" w:rsidR="009856A4" w:rsidRPr="004D676E" w:rsidRDefault="009856A4" w:rsidP="009856A4">
      <w:pPr>
        <w:ind w:firstLine="708"/>
        <w:jc w:val="both"/>
        <w:rPr>
          <w:rFonts w:ascii="Arial" w:hAnsi="Arial" w:cs="Arial"/>
          <w:spacing w:val="4"/>
          <w:u w:val="single"/>
        </w:rPr>
      </w:pPr>
      <w:r w:rsidRPr="004D676E">
        <w:rPr>
          <w:rFonts w:ascii="Arial" w:hAnsi="Arial" w:cs="Arial"/>
          <w:color w:val="006699"/>
          <w:spacing w:val="4"/>
          <w:u w:val="single"/>
        </w:rPr>
        <w:t>Quand il fixe, sa vision floue s'améliore</w:t>
      </w:r>
      <w:r w:rsidRPr="004D676E">
        <w:rPr>
          <w:rFonts w:ascii="Arial" w:hAnsi="Arial" w:cs="Arial"/>
          <w:spacing w:val="4"/>
          <w:u w:val="single"/>
        </w:rPr>
        <w:t xml:space="preserve">. </w:t>
      </w:r>
    </w:p>
    <w:p w14:paraId="26F52664"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Névralgies ciliaires.</w:t>
      </w:r>
    </w:p>
    <w:p w14:paraId="25CE8825"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 xml:space="preserve">Comme des </w:t>
      </w:r>
      <w:r w:rsidRPr="004D676E">
        <w:rPr>
          <w:rFonts w:ascii="Arial" w:hAnsi="Arial" w:cs="Arial"/>
          <w:color w:val="006699"/>
          <w:spacing w:val="4"/>
          <w:u w:val="single"/>
        </w:rPr>
        <w:t>aiguilles</w:t>
      </w:r>
      <w:r w:rsidRPr="004D676E">
        <w:rPr>
          <w:rFonts w:ascii="Arial" w:hAnsi="Arial" w:cs="Arial"/>
          <w:color w:val="006699"/>
          <w:spacing w:val="4"/>
        </w:rPr>
        <w:t xml:space="preserve"> </w:t>
      </w:r>
      <w:r w:rsidRPr="004D676E">
        <w:rPr>
          <w:rFonts w:ascii="Arial" w:hAnsi="Arial" w:cs="Arial"/>
          <w:spacing w:val="4"/>
        </w:rPr>
        <w:t xml:space="preserve">dans l'œil gauche (or, </w:t>
      </w:r>
      <w:r w:rsidRPr="004D676E">
        <w:rPr>
          <w:rFonts w:ascii="Arial" w:hAnsi="Arial" w:cs="Arial"/>
          <w:color w:val="006699"/>
          <w:spacing w:val="4"/>
          <w:u w:val="single"/>
        </w:rPr>
        <w:t>peur des épingles</w:t>
      </w:r>
      <w:r w:rsidRPr="004D676E">
        <w:rPr>
          <w:rFonts w:ascii="Arial" w:hAnsi="Arial" w:cs="Arial"/>
          <w:spacing w:val="4"/>
          <w:u w:val="single"/>
        </w:rPr>
        <w:t xml:space="preserve"> </w:t>
      </w:r>
      <w:r w:rsidRPr="004D676E">
        <w:rPr>
          <w:rFonts w:ascii="Arial" w:hAnsi="Arial" w:cs="Arial"/>
          <w:spacing w:val="4"/>
        </w:rPr>
        <w:t>!).</w:t>
      </w:r>
    </w:p>
    <w:p w14:paraId="7F49C7A8"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Comme si on lui arrachait les yeux.</w:t>
      </w:r>
    </w:p>
    <w:p w14:paraId="4C7D7E87"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Douleur creusante, d'écrasement.</w:t>
      </w:r>
    </w:p>
    <w:p w14:paraId="056BDCAF" w14:textId="77777777" w:rsidR="009856A4" w:rsidRPr="004D676E" w:rsidRDefault="009856A4" w:rsidP="009856A4">
      <w:pPr>
        <w:ind w:firstLine="708"/>
        <w:jc w:val="both"/>
        <w:rPr>
          <w:rFonts w:ascii="Arial" w:hAnsi="Arial" w:cs="Arial"/>
          <w:i/>
          <w:spacing w:val="4"/>
        </w:rPr>
      </w:pPr>
    </w:p>
    <w:p w14:paraId="15FDDEAC" w14:textId="77777777" w:rsidR="009856A4" w:rsidRPr="004D676E" w:rsidRDefault="009856A4" w:rsidP="009856A4">
      <w:pPr>
        <w:ind w:firstLine="708"/>
        <w:jc w:val="both"/>
        <w:rPr>
          <w:rFonts w:ascii="Arial" w:hAnsi="Arial" w:cs="Arial"/>
          <w:i/>
          <w:spacing w:val="4"/>
        </w:rPr>
      </w:pPr>
      <w:r w:rsidRPr="004D676E">
        <w:rPr>
          <w:rFonts w:ascii="Arial" w:hAnsi="Arial" w:cs="Arial"/>
          <w:b/>
          <w:color w:val="006699"/>
          <w:spacing w:val="4"/>
        </w:rPr>
        <w:t>Oreille</w:t>
      </w:r>
      <w:r w:rsidRPr="004D676E">
        <w:rPr>
          <w:rFonts w:ascii="Arial" w:hAnsi="Arial" w:cs="Arial"/>
          <w:i/>
          <w:spacing w:val="4"/>
        </w:rPr>
        <w:t xml:space="preserve"> </w:t>
      </w:r>
    </w:p>
    <w:p w14:paraId="47542FB2"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 xml:space="preserve">Sensation d'eau, de </w:t>
      </w:r>
      <w:r w:rsidRPr="004D676E">
        <w:rPr>
          <w:rFonts w:ascii="Arial" w:hAnsi="Arial" w:cs="Arial"/>
          <w:color w:val="006699"/>
          <w:spacing w:val="4"/>
          <w:u w:val="single"/>
        </w:rPr>
        <w:t>bruit lointain</w:t>
      </w:r>
      <w:r w:rsidRPr="004D676E">
        <w:rPr>
          <w:rFonts w:ascii="Arial" w:hAnsi="Arial" w:cs="Arial"/>
          <w:spacing w:val="4"/>
        </w:rPr>
        <w:t>, de sonnerie lointaine.</w:t>
      </w:r>
    </w:p>
    <w:p w14:paraId="03B696E2"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Les sons de la voix résonnent comme une cloche dans le cerveau.</w:t>
      </w:r>
    </w:p>
    <w:p w14:paraId="0EC72011"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Névralgie en lien avec la névralgie faciale.</w:t>
      </w:r>
    </w:p>
    <w:p w14:paraId="0825D5FD" w14:textId="77777777" w:rsidR="009856A4" w:rsidRPr="004D676E" w:rsidRDefault="009856A4" w:rsidP="009856A4">
      <w:pPr>
        <w:ind w:firstLine="708"/>
        <w:jc w:val="both"/>
        <w:rPr>
          <w:rFonts w:ascii="Arial" w:hAnsi="Arial" w:cs="Arial"/>
          <w:i/>
          <w:spacing w:val="4"/>
        </w:rPr>
      </w:pPr>
    </w:p>
    <w:p w14:paraId="2E8F0C06" w14:textId="77777777" w:rsidR="009856A4" w:rsidRPr="004D676E" w:rsidRDefault="009856A4" w:rsidP="009856A4">
      <w:pPr>
        <w:ind w:firstLine="708"/>
        <w:jc w:val="both"/>
        <w:rPr>
          <w:rFonts w:ascii="Arial" w:hAnsi="Arial" w:cs="Arial"/>
          <w:b/>
          <w:color w:val="006699"/>
          <w:spacing w:val="4"/>
        </w:rPr>
      </w:pPr>
      <w:r w:rsidRPr="004D676E">
        <w:rPr>
          <w:rFonts w:ascii="Arial" w:hAnsi="Arial" w:cs="Arial"/>
          <w:b/>
          <w:color w:val="006699"/>
          <w:spacing w:val="4"/>
        </w:rPr>
        <w:t>Nez</w:t>
      </w:r>
    </w:p>
    <w:p w14:paraId="40CD161A"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Fourmillements à l'arrière du nez comme un cheveu ou un vent léger.</w:t>
      </w:r>
    </w:p>
    <w:p w14:paraId="16D5A7B5"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lastRenderedPageBreak/>
        <w:t>Les éternuements provoquent des frissons qui descendent dans la jambe.</w:t>
      </w:r>
    </w:p>
    <w:p w14:paraId="1D8F9071" w14:textId="77777777" w:rsidR="009856A4" w:rsidRPr="004D676E" w:rsidRDefault="009856A4" w:rsidP="009856A4">
      <w:pPr>
        <w:ind w:firstLine="708"/>
        <w:jc w:val="both"/>
        <w:rPr>
          <w:rFonts w:ascii="Arial" w:hAnsi="Arial" w:cs="Arial"/>
          <w:i/>
          <w:spacing w:val="4"/>
        </w:rPr>
      </w:pPr>
    </w:p>
    <w:p w14:paraId="27A4EFAE" w14:textId="77777777" w:rsidR="009856A4" w:rsidRPr="004D676E" w:rsidRDefault="009856A4" w:rsidP="009856A4">
      <w:pPr>
        <w:ind w:firstLine="708"/>
        <w:jc w:val="both"/>
        <w:rPr>
          <w:rFonts w:ascii="Arial" w:hAnsi="Arial" w:cs="Arial"/>
          <w:b/>
          <w:color w:val="006699"/>
          <w:spacing w:val="4"/>
        </w:rPr>
      </w:pPr>
    </w:p>
    <w:p w14:paraId="7D8BBBA0" w14:textId="77777777" w:rsidR="009856A4" w:rsidRPr="004D676E" w:rsidRDefault="009856A4" w:rsidP="009856A4">
      <w:pPr>
        <w:ind w:firstLine="708"/>
        <w:jc w:val="both"/>
        <w:rPr>
          <w:rFonts w:ascii="Arial" w:hAnsi="Arial" w:cs="Arial"/>
          <w:b/>
          <w:color w:val="006699"/>
          <w:spacing w:val="4"/>
        </w:rPr>
      </w:pPr>
    </w:p>
    <w:p w14:paraId="74A9EC06" w14:textId="77777777" w:rsidR="009856A4" w:rsidRPr="004D676E" w:rsidRDefault="009856A4" w:rsidP="009856A4">
      <w:pPr>
        <w:ind w:firstLine="708"/>
        <w:jc w:val="both"/>
        <w:rPr>
          <w:rFonts w:ascii="Arial" w:hAnsi="Arial" w:cs="Arial"/>
          <w:b/>
          <w:color w:val="006699"/>
          <w:spacing w:val="4"/>
        </w:rPr>
      </w:pPr>
    </w:p>
    <w:p w14:paraId="35D0889C" w14:textId="77777777" w:rsidR="009856A4" w:rsidRPr="004D676E" w:rsidRDefault="009856A4" w:rsidP="009856A4">
      <w:pPr>
        <w:ind w:firstLine="708"/>
        <w:jc w:val="both"/>
        <w:rPr>
          <w:rFonts w:ascii="Arial" w:hAnsi="Arial" w:cs="Arial"/>
          <w:b/>
          <w:color w:val="006699"/>
          <w:spacing w:val="4"/>
        </w:rPr>
      </w:pPr>
      <w:r w:rsidRPr="004D676E">
        <w:rPr>
          <w:rFonts w:ascii="Arial" w:hAnsi="Arial" w:cs="Arial"/>
          <w:b/>
          <w:color w:val="006699"/>
          <w:spacing w:val="4"/>
        </w:rPr>
        <w:t>Face</w:t>
      </w:r>
    </w:p>
    <w:p w14:paraId="1C1587D7" w14:textId="77777777" w:rsidR="009856A4" w:rsidRPr="004D676E" w:rsidRDefault="009856A4" w:rsidP="009856A4">
      <w:pPr>
        <w:ind w:firstLine="708"/>
        <w:jc w:val="both"/>
        <w:rPr>
          <w:rFonts w:ascii="Arial" w:hAnsi="Arial" w:cs="Arial"/>
          <w:spacing w:val="4"/>
        </w:rPr>
      </w:pPr>
      <w:r w:rsidRPr="004D676E">
        <w:rPr>
          <w:rFonts w:ascii="Arial" w:hAnsi="Arial" w:cs="Arial"/>
          <w:color w:val="006699"/>
          <w:spacing w:val="4"/>
          <w:u w:val="single"/>
        </w:rPr>
        <w:t>Névralgie faciale</w:t>
      </w:r>
      <w:r w:rsidRPr="004D676E">
        <w:rPr>
          <w:rFonts w:ascii="Arial" w:hAnsi="Arial" w:cs="Arial"/>
          <w:color w:val="006699"/>
          <w:spacing w:val="4"/>
        </w:rPr>
        <w:t xml:space="preserve"> </w:t>
      </w:r>
      <w:r w:rsidRPr="004D676E">
        <w:rPr>
          <w:rFonts w:ascii="Arial" w:hAnsi="Arial" w:cs="Arial"/>
          <w:spacing w:val="4"/>
        </w:rPr>
        <w:t xml:space="preserve">aux modalités multiples. </w:t>
      </w:r>
    </w:p>
    <w:p w14:paraId="0108FB4E"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Le crâne va éclater en bougeant les muscles de la face.</w:t>
      </w:r>
    </w:p>
    <w:p w14:paraId="509D9BA7"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 xml:space="preserve">Douleur comme si le côté droit de la mâchoire allait être arraché, aggravée en </w:t>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t>mâchant.</w:t>
      </w:r>
    </w:p>
    <w:p w14:paraId="496937FA"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 xml:space="preserve">Douleur apparaissant et disparaissant soudainement ; du lever au coucher du </w:t>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t>soleil.</w:t>
      </w:r>
    </w:p>
    <w:p w14:paraId="64953CBF" w14:textId="77777777" w:rsidR="009856A4" w:rsidRPr="004D676E" w:rsidRDefault="009856A4" w:rsidP="009856A4">
      <w:pPr>
        <w:ind w:firstLine="708"/>
        <w:jc w:val="both"/>
        <w:rPr>
          <w:rFonts w:ascii="Arial" w:hAnsi="Arial" w:cs="Arial"/>
          <w:i/>
          <w:spacing w:val="4"/>
        </w:rPr>
      </w:pPr>
    </w:p>
    <w:p w14:paraId="4C485DCD" w14:textId="77777777" w:rsidR="009856A4" w:rsidRPr="004D676E" w:rsidRDefault="009856A4" w:rsidP="009856A4">
      <w:pPr>
        <w:ind w:firstLine="708"/>
        <w:jc w:val="both"/>
        <w:rPr>
          <w:rFonts w:ascii="Arial" w:hAnsi="Arial" w:cs="Arial"/>
          <w:i/>
          <w:spacing w:val="4"/>
        </w:rPr>
      </w:pPr>
      <w:r w:rsidRPr="004D676E">
        <w:rPr>
          <w:rFonts w:ascii="Arial" w:hAnsi="Arial" w:cs="Arial"/>
          <w:b/>
          <w:color w:val="006699"/>
          <w:spacing w:val="4"/>
        </w:rPr>
        <w:t>Dents</w:t>
      </w:r>
      <w:r w:rsidRPr="004D676E">
        <w:rPr>
          <w:rFonts w:ascii="Arial" w:hAnsi="Arial" w:cs="Arial"/>
          <w:i/>
          <w:spacing w:val="4"/>
        </w:rPr>
        <w:t xml:space="preserve"> </w:t>
      </w:r>
    </w:p>
    <w:p w14:paraId="0F436954"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Douleur par le tabac ou, au contraire, améliorée par le tabac ; froid aux dents.</w:t>
      </w:r>
    </w:p>
    <w:p w14:paraId="282C658D" w14:textId="77777777" w:rsidR="009856A4" w:rsidRPr="004D676E" w:rsidRDefault="009856A4" w:rsidP="009856A4">
      <w:pPr>
        <w:ind w:firstLine="708"/>
        <w:jc w:val="both"/>
        <w:rPr>
          <w:rFonts w:ascii="Arial" w:hAnsi="Arial" w:cs="Arial"/>
          <w:spacing w:val="4"/>
        </w:rPr>
      </w:pPr>
    </w:p>
    <w:p w14:paraId="4A40A83D" w14:textId="77777777" w:rsidR="009856A4" w:rsidRPr="004D676E" w:rsidRDefault="009856A4" w:rsidP="009856A4">
      <w:pPr>
        <w:ind w:firstLine="708"/>
        <w:jc w:val="both"/>
        <w:rPr>
          <w:rFonts w:ascii="Arial" w:hAnsi="Arial" w:cs="Arial"/>
          <w:b/>
          <w:color w:val="006699"/>
          <w:spacing w:val="4"/>
        </w:rPr>
      </w:pPr>
      <w:r w:rsidRPr="004D676E">
        <w:rPr>
          <w:rFonts w:ascii="Arial" w:hAnsi="Arial" w:cs="Arial"/>
          <w:b/>
          <w:color w:val="006699"/>
          <w:spacing w:val="4"/>
        </w:rPr>
        <w:t>Bouche</w:t>
      </w:r>
    </w:p>
    <w:p w14:paraId="2D831A15"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Bégaiements en cas de vers (ou maux de ventre).</w:t>
      </w:r>
    </w:p>
    <w:p w14:paraId="198C5D04"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Picotements sur la langue à droite.</w:t>
      </w:r>
    </w:p>
    <w:p w14:paraId="38D91D93"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 xml:space="preserve">Piqûres comme des </w:t>
      </w:r>
      <w:r w:rsidRPr="004D676E">
        <w:rPr>
          <w:rFonts w:ascii="Arial" w:hAnsi="Arial" w:cs="Arial"/>
          <w:color w:val="006699"/>
          <w:spacing w:val="4"/>
          <w:u w:val="single"/>
        </w:rPr>
        <w:t>épingles</w:t>
      </w:r>
      <w:r w:rsidRPr="004D676E">
        <w:rPr>
          <w:rFonts w:ascii="Arial" w:hAnsi="Arial" w:cs="Arial"/>
          <w:spacing w:val="4"/>
        </w:rPr>
        <w:t xml:space="preserve"> et bouche sèche.</w:t>
      </w:r>
    </w:p>
    <w:p w14:paraId="7C504FF0"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Salive mousseuse ; doit cracher, ne pouvant avaler à cause de nausées.</w:t>
      </w:r>
    </w:p>
    <w:p w14:paraId="3017AB97" w14:textId="77777777" w:rsidR="009856A4" w:rsidRPr="004D676E" w:rsidRDefault="009856A4" w:rsidP="009856A4">
      <w:pPr>
        <w:ind w:firstLine="708"/>
        <w:jc w:val="both"/>
        <w:rPr>
          <w:rFonts w:ascii="Arial" w:hAnsi="Arial" w:cs="Arial"/>
          <w:i/>
          <w:spacing w:val="4"/>
        </w:rPr>
      </w:pPr>
    </w:p>
    <w:p w14:paraId="171E8E02" w14:textId="77777777" w:rsidR="009856A4" w:rsidRPr="004D676E" w:rsidRDefault="009856A4" w:rsidP="009856A4">
      <w:pPr>
        <w:ind w:firstLine="708"/>
        <w:jc w:val="both"/>
        <w:rPr>
          <w:rFonts w:ascii="Arial" w:hAnsi="Arial" w:cs="Arial"/>
          <w:b/>
          <w:color w:val="006699"/>
          <w:spacing w:val="4"/>
        </w:rPr>
      </w:pPr>
      <w:r w:rsidRPr="004D676E">
        <w:rPr>
          <w:rFonts w:ascii="Arial" w:hAnsi="Arial" w:cs="Arial"/>
          <w:b/>
          <w:color w:val="006699"/>
          <w:spacing w:val="4"/>
        </w:rPr>
        <w:t>Gorge</w:t>
      </w:r>
    </w:p>
    <w:p w14:paraId="0A3AA784"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A l'impression d'un vers remontant dans la gorge.</w:t>
      </w:r>
    </w:p>
    <w:p w14:paraId="07391CB1" w14:textId="77777777" w:rsidR="009856A4" w:rsidRPr="004D676E" w:rsidRDefault="009856A4" w:rsidP="009856A4">
      <w:pPr>
        <w:ind w:firstLine="708"/>
        <w:jc w:val="both"/>
        <w:rPr>
          <w:rFonts w:ascii="Arial" w:hAnsi="Arial" w:cs="Arial"/>
          <w:spacing w:val="4"/>
        </w:rPr>
      </w:pPr>
    </w:p>
    <w:p w14:paraId="350E6C72" w14:textId="77777777" w:rsidR="009856A4" w:rsidRPr="004D676E" w:rsidRDefault="009856A4" w:rsidP="009856A4">
      <w:pPr>
        <w:ind w:firstLine="708"/>
        <w:jc w:val="both"/>
        <w:rPr>
          <w:rFonts w:ascii="Arial" w:hAnsi="Arial" w:cs="Arial"/>
          <w:b/>
          <w:color w:val="006699"/>
          <w:spacing w:val="4"/>
        </w:rPr>
      </w:pPr>
      <w:r w:rsidRPr="004D676E">
        <w:rPr>
          <w:rFonts w:ascii="Arial" w:hAnsi="Arial" w:cs="Arial"/>
          <w:b/>
          <w:color w:val="006699"/>
          <w:spacing w:val="4"/>
        </w:rPr>
        <w:t>Estomac</w:t>
      </w:r>
    </w:p>
    <w:p w14:paraId="05632975" w14:textId="77777777" w:rsidR="009856A4" w:rsidRPr="004D676E" w:rsidRDefault="009856A4" w:rsidP="009856A4">
      <w:pPr>
        <w:ind w:firstLine="708"/>
        <w:jc w:val="both"/>
        <w:rPr>
          <w:rFonts w:ascii="Arial" w:hAnsi="Arial" w:cs="Arial"/>
          <w:b/>
          <w:color w:val="006699"/>
          <w:spacing w:val="4"/>
        </w:rPr>
      </w:pPr>
      <w:r w:rsidRPr="004D676E">
        <w:rPr>
          <w:rFonts w:ascii="Arial" w:hAnsi="Arial" w:cs="Arial"/>
          <w:spacing w:val="4"/>
        </w:rPr>
        <w:t xml:space="preserve">Très faim et soif ; ou pas faim et soif ; appétit féroce avec nausées, désir d'alcool. </w:t>
      </w:r>
    </w:p>
    <w:p w14:paraId="483A3164" w14:textId="77777777" w:rsidR="009856A4" w:rsidRPr="004D676E" w:rsidRDefault="009856A4" w:rsidP="009856A4">
      <w:pPr>
        <w:ind w:firstLine="708"/>
        <w:jc w:val="both"/>
        <w:rPr>
          <w:rFonts w:ascii="Arial" w:hAnsi="Arial" w:cs="Arial"/>
          <w:i/>
          <w:spacing w:val="4"/>
        </w:rPr>
      </w:pPr>
    </w:p>
    <w:p w14:paraId="7B859288" w14:textId="77777777" w:rsidR="009856A4" w:rsidRPr="004D676E" w:rsidRDefault="009856A4" w:rsidP="009856A4">
      <w:pPr>
        <w:ind w:firstLine="708"/>
        <w:jc w:val="both"/>
        <w:rPr>
          <w:rFonts w:ascii="Arial" w:hAnsi="Arial" w:cs="Arial"/>
          <w:b/>
          <w:color w:val="006699"/>
          <w:spacing w:val="4"/>
        </w:rPr>
      </w:pPr>
      <w:r w:rsidRPr="004D676E">
        <w:rPr>
          <w:rFonts w:ascii="Arial" w:hAnsi="Arial" w:cs="Arial"/>
          <w:b/>
          <w:color w:val="006699"/>
          <w:spacing w:val="4"/>
        </w:rPr>
        <w:t>Abdomen</w:t>
      </w:r>
    </w:p>
    <w:p w14:paraId="4E535701"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lastRenderedPageBreak/>
        <w:t xml:space="preserve">Douleurs </w:t>
      </w:r>
      <w:r w:rsidRPr="004D676E">
        <w:rPr>
          <w:rFonts w:ascii="Arial" w:hAnsi="Arial" w:cs="Arial"/>
          <w:color w:val="006699"/>
          <w:spacing w:val="4"/>
          <w:u w:val="single"/>
        </w:rPr>
        <w:t>piquantes</w:t>
      </w:r>
      <w:r w:rsidRPr="004D676E">
        <w:rPr>
          <w:rFonts w:ascii="Arial" w:hAnsi="Arial" w:cs="Arial"/>
          <w:spacing w:val="4"/>
          <w:u w:val="single"/>
        </w:rPr>
        <w:t>.</w:t>
      </w:r>
    </w:p>
    <w:p w14:paraId="6E3D94E8" w14:textId="77777777" w:rsidR="009856A4" w:rsidRPr="004D676E" w:rsidRDefault="009856A4" w:rsidP="009856A4">
      <w:pPr>
        <w:ind w:firstLine="708"/>
        <w:jc w:val="both"/>
        <w:rPr>
          <w:rFonts w:ascii="Arial" w:hAnsi="Arial" w:cs="Arial"/>
          <w:spacing w:val="4"/>
        </w:rPr>
      </w:pPr>
    </w:p>
    <w:p w14:paraId="4B86766D" w14:textId="77777777" w:rsidR="009856A4" w:rsidRPr="004D676E" w:rsidRDefault="009856A4" w:rsidP="009856A4">
      <w:pPr>
        <w:ind w:firstLine="708"/>
        <w:jc w:val="both"/>
        <w:rPr>
          <w:rFonts w:ascii="Arial" w:hAnsi="Arial" w:cs="Arial"/>
          <w:b/>
          <w:color w:val="006699"/>
          <w:spacing w:val="4"/>
        </w:rPr>
      </w:pPr>
      <w:r w:rsidRPr="004D676E">
        <w:rPr>
          <w:rFonts w:ascii="Arial" w:hAnsi="Arial" w:cs="Arial"/>
          <w:b/>
          <w:color w:val="006699"/>
          <w:spacing w:val="4"/>
        </w:rPr>
        <w:t>Sexuel</w:t>
      </w:r>
    </w:p>
    <w:p w14:paraId="007A0E0A"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 xml:space="preserve">Erections fréquentes sans désir. </w:t>
      </w:r>
    </w:p>
    <w:p w14:paraId="65795253" w14:textId="77777777" w:rsidR="009856A4" w:rsidRPr="004D676E" w:rsidRDefault="009856A4" w:rsidP="009856A4">
      <w:pPr>
        <w:ind w:firstLine="708"/>
        <w:jc w:val="both"/>
        <w:rPr>
          <w:rFonts w:ascii="Arial" w:hAnsi="Arial" w:cs="Arial"/>
          <w:spacing w:val="4"/>
        </w:rPr>
      </w:pPr>
    </w:p>
    <w:p w14:paraId="7A5818EF" w14:textId="77777777" w:rsidR="009856A4" w:rsidRPr="004D676E" w:rsidRDefault="009856A4" w:rsidP="009856A4">
      <w:pPr>
        <w:ind w:firstLine="708"/>
        <w:jc w:val="both"/>
        <w:rPr>
          <w:rFonts w:ascii="Arial" w:hAnsi="Arial" w:cs="Arial"/>
          <w:i/>
          <w:spacing w:val="4"/>
        </w:rPr>
      </w:pPr>
      <w:r w:rsidRPr="004D676E">
        <w:rPr>
          <w:rFonts w:ascii="Arial" w:hAnsi="Arial" w:cs="Arial"/>
          <w:b/>
          <w:color w:val="006699"/>
          <w:spacing w:val="4"/>
        </w:rPr>
        <w:t>Toux</w:t>
      </w:r>
      <w:r w:rsidRPr="004D676E">
        <w:rPr>
          <w:rFonts w:ascii="Arial" w:hAnsi="Arial" w:cs="Arial"/>
          <w:i/>
          <w:spacing w:val="4"/>
        </w:rPr>
        <w:t xml:space="preserve"> </w:t>
      </w:r>
    </w:p>
    <w:p w14:paraId="20C18BE0"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 xml:space="preserve">Déclenchée par de la salive descendant de la bouche dans la trachée ; aggravée </w:t>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t>en se penchant en avant.</w:t>
      </w:r>
    </w:p>
    <w:p w14:paraId="3C1FDE60" w14:textId="77777777" w:rsidR="009856A4" w:rsidRPr="004D676E" w:rsidRDefault="009856A4" w:rsidP="009856A4">
      <w:pPr>
        <w:ind w:firstLine="708"/>
        <w:jc w:val="both"/>
        <w:rPr>
          <w:rFonts w:ascii="Arial" w:hAnsi="Arial" w:cs="Arial"/>
          <w:spacing w:val="4"/>
        </w:rPr>
      </w:pPr>
    </w:p>
    <w:p w14:paraId="2DA2E616" w14:textId="77777777" w:rsidR="009856A4" w:rsidRPr="004D676E" w:rsidRDefault="009856A4" w:rsidP="009856A4">
      <w:pPr>
        <w:ind w:firstLine="708"/>
        <w:jc w:val="both"/>
        <w:rPr>
          <w:rFonts w:ascii="Arial" w:hAnsi="Arial" w:cs="Arial"/>
          <w:i/>
          <w:spacing w:val="4"/>
        </w:rPr>
      </w:pPr>
      <w:r w:rsidRPr="004D676E">
        <w:rPr>
          <w:rFonts w:ascii="Arial" w:hAnsi="Arial" w:cs="Arial"/>
          <w:b/>
          <w:color w:val="006699"/>
          <w:spacing w:val="4"/>
        </w:rPr>
        <w:t>Cœur</w:t>
      </w:r>
      <w:r w:rsidRPr="004D676E">
        <w:rPr>
          <w:rFonts w:ascii="Arial" w:hAnsi="Arial" w:cs="Arial"/>
          <w:i/>
          <w:spacing w:val="4"/>
        </w:rPr>
        <w:t xml:space="preserve"> </w:t>
      </w:r>
    </w:p>
    <w:p w14:paraId="5D61B255" w14:textId="77777777" w:rsidR="009856A4" w:rsidRPr="004D676E" w:rsidRDefault="009856A4" w:rsidP="009856A4">
      <w:pPr>
        <w:ind w:firstLine="708"/>
        <w:jc w:val="both"/>
        <w:rPr>
          <w:rFonts w:ascii="Arial" w:hAnsi="Arial" w:cs="Arial"/>
          <w:spacing w:val="2"/>
        </w:rPr>
      </w:pPr>
      <w:r w:rsidRPr="004D676E">
        <w:rPr>
          <w:rFonts w:ascii="Arial" w:hAnsi="Arial" w:cs="Arial"/>
          <w:spacing w:val="2"/>
        </w:rPr>
        <w:t xml:space="preserve">Grand remède de </w:t>
      </w:r>
      <w:r w:rsidRPr="004D676E">
        <w:rPr>
          <w:rFonts w:ascii="Arial" w:hAnsi="Arial" w:cs="Arial"/>
          <w:color w:val="006699"/>
          <w:spacing w:val="2"/>
          <w:u w:val="single"/>
        </w:rPr>
        <w:t>maladies cardiaques</w:t>
      </w:r>
      <w:r w:rsidRPr="004D676E">
        <w:rPr>
          <w:rFonts w:ascii="Arial" w:hAnsi="Arial" w:cs="Arial"/>
          <w:color w:val="006699"/>
          <w:spacing w:val="2"/>
        </w:rPr>
        <w:t xml:space="preserve"> </w:t>
      </w:r>
      <w:r w:rsidRPr="004D676E">
        <w:rPr>
          <w:rFonts w:ascii="Arial" w:hAnsi="Arial" w:cs="Arial"/>
          <w:spacing w:val="2"/>
        </w:rPr>
        <w:t>(endocardite, péricardite, hydrothorax etc.)</w:t>
      </w:r>
    </w:p>
    <w:p w14:paraId="080346A4" w14:textId="77777777" w:rsidR="009856A4" w:rsidRPr="004D676E" w:rsidRDefault="009856A4" w:rsidP="009856A4">
      <w:pPr>
        <w:ind w:firstLine="708"/>
        <w:jc w:val="both"/>
        <w:rPr>
          <w:rFonts w:ascii="Arial" w:hAnsi="Arial" w:cs="Arial"/>
          <w:spacing w:val="4"/>
          <w:u w:val="single"/>
        </w:rPr>
      </w:pPr>
      <w:r w:rsidRPr="004D676E">
        <w:rPr>
          <w:rFonts w:ascii="Arial" w:hAnsi="Arial" w:cs="Arial"/>
          <w:spacing w:val="4"/>
        </w:rPr>
        <w:t xml:space="preserve">Palpitations en se penchant, </w:t>
      </w:r>
      <w:r w:rsidRPr="004D676E">
        <w:rPr>
          <w:rFonts w:ascii="Arial" w:hAnsi="Arial" w:cs="Arial"/>
          <w:color w:val="006699"/>
          <w:spacing w:val="4"/>
          <w:u w:val="single"/>
        </w:rPr>
        <w:t xml:space="preserve">palpitations violentes clairement visibles et </w:t>
      </w:r>
      <w:r w:rsidRPr="004D676E">
        <w:rPr>
          <w:rFonts w:ascii="Arial" w:hAnsi="Arial" w:cs="Arial"/>
          <w:color w:val="006699"/>
          <w:spacing w:val="4"/>
        </w:rPr>
        <w:tab/>
      </w:r>
      <w:r w:rsidRPr="004D676E">
        <w:rPr>
          <w:rFonts w:ascii="Arial" w:hAnsi="Arial" w:cs="Arial"/>
          <w:color w:val="006699"/>
          <w:spacing w:val="4"/>
          <w:u w:val="single"/>
        </w:rPr>
        <w:t>perceptibles</w:t>
      </w:r>
      <w:r w:rsidRPr="004D676E">
        <w:rPr>
          <w:rFonts w:ascii="Arial" w:hAnsi="Arial" w:cs="Arial"/>
          <w:spacing w:val="4"/>
        </w:rPr>
        <w:t>.</w:t>
      </w:r>
    </w:p>
    <w:p w14:paraId="00B9BA4E" w14:textId="77777777" w:rsidR="009856A4" w:rsidRPr="004D676E" w:rsidRDefault="009856A4" w:rsidP="009856A4">
      <w:pPr>
        <w:ind w:firstLine="708"/>
        <w:jc w:val="both"/>
        <w:rPr>
          <w:rFonts w:ascii="Arial" w:hAnsi="Arial" w:cs="Arial"/>
          <w:i/>
          <w:spacing w:val="4"/>
        </w:rPr>
      </w:pPr>
    </w:p>
    <w:p w14:paraId="702CE2B4" w14:textId="77777777" w:rsidR="009856A4" w:rsidRPr="004D676E" w:rsidRDefault="009856A4" w:rsidP="009856A4">
      <w:pPr>
        <w:ind w:firstLine="708"/>
        <w:jc w:val="both"/>
        <w:rPr>
          <w:rFonts w:ascii="Arial" w:hAnsi="Arial" w:cs="Arial"/>
          <w:spacing w:val="4"/>
        </w:rPr>
      </w:pPr>
      <w:r w:rsidRPr="004D676E">
        <w:rPr>
          <w:rFonts w:ascii="Arial" w:hAnsi="Arial" w:cs="Arial"/>
          <w:b/>
          <w:color w:val="006699"/>
          <w:spacing w:val="4"/>
        </w:rPr>
        <w:t>Extrémités</w:t>
      </w:r>
      <w:r w:rsidRPr="004D676E">
        <w:rPr>
          <w:rFonts w:ascii="Arial" w:hAnsi="Arial" w:cs="Arial"/>
          <w:spacing w:val="4"/>
        </w:rPr>
        <w:t xml:space="preserve"> </w:t>
      </w:r>
    </w:p>
    <w:p w14:paraId="0501FF38" w14:textId="77777777" w:rsidR="009856A4" w:rsidRPr="004D676E" w:rsidRDefault="009856A4" w:rsidP="009856A4">
      <w:pPr>
        <w:ind w:firstLine="708"/>
        <w:jc w:val="both"/>
        <w:rPr>
          <w:rFonts w:ascii="Arial" w:hAnsi="Arial" w:cs="Arial"/>
          <w:spacing w:val="4"/>
          <w:u w:val="single"/>
        </w:rPr>
      </w:pPr>
      <w:r w:rsidRPr="004D676E">
        <w:rPr>
          <w:rFonts w:ascii="Arial" w:hAnsi="Arial" w:cs="Arial"/>
          <w:spacing w:val="4"/>
        </w:rPr>
        <w:t xml:space="preserve">En marchant, il </w:t>
      </w:r>
      <w:r w:rsidRPr="004D676E">
        <w:rPr>
          <w:rFonts w:ascii="Arial" w:hAnsi="Arial" w:cs="Arial"/>
          <w:color w:val="006699"/>
          <w:spacing w:val="4"/>
          <w:u w:val="single"/>
        </w:rPr>
        <w:t>ressent les faux-pas, les secousses</w:t>
      </w:r>
      <w:r w:rsidRPr="004D676E">
        <w:rPr>
          <w:rFonts w:ascii="Arial" w:hAnsi="Arial" w:cs="Arial"/>
          <w:spacing w:val="4"/>
        </w:rPr>
        <w:t>.</w:t>
      </w:r>
    </w:p>
    <w:p w14:paraId="38A8AEAF" w14:textId="77777777" w:rsidR="009856A4" w:rsidRPr="004D676E" w:rsidRDefault="009856A4" w:rsidP="009856A4">
      <w:pPr>
        <w:ind w:firstLine="708"/>
        <w:jc w:val="both"/>
        <w:rPr>
          <w:rFonts w:ascii="Arial" w:hAnsi="Arial" w:cs="Arial"/>
          <w:spacing w:val="4"/>
        </w:rPr>
      </w:pPr>
    </w:p>
    <w:p w14:paraId="3A4230EA" w14:textId="77777777" w:rsidR="009856A4" w:rsidRPr="004D676E" w:rsidRDefault="009856A4" w:rsidP="009856A4">
      <w:pPr>
        <w:ind w:firstLine="708"/>
        <w:jc w:val="both"/>
        <w:rPr>
          <w:rFonts w:ascii="Arial" w:hAnsi="Arial" w:cs="Arial"/>
          <w:b/>
          <w:color w:val="006699"/>
          <w:spacing w:val="4"/>
        </w:rPr>
      </w:pPr>
      <w:r w:rsidRPr="004D676E">
        <w:rPr>
          <w:rFonts w:ascii="Arial" w:hAnsi="Arial" w:cs="Arial"/>
          <w:b/>
          <w:color w:val="006699"/>
          <w:spacing w:val="4"/>
        </w:rPr>
        <w:t>Dos</w:t>
      </w:r>
    </w:p>
    <w:p w14:paraId="185B4379" w14:textId="77777777" w:rsidR="009856A4" w:rsidRPr="004D676E" w:rsidRDefault="009856A4" w:rsidP="009856A4">
      <w:pPr>
        <w:ind w:firstLine="708"/>
        <w:jc w:val="both"/>
        <w:rPr>
          <w:rFonts w:ascii="Arial" w:hAnsi="Arial" w:cs="Arial"/>
          <w:spacing w:val="4"/>
        </w:rPr>
      </w:pPr>
      <w:r w:rsidRPr="004D676E">
        <w:rPr>
          <w:rFonts w:ascii="Arial" w:hAnsi="Arial" w:cs="Arial"/>
          <w:color w:val="006699"/>
          <w:spacing w:val="4"/>
          <w:u w:val="single"/>
        </w:rPr>
        <w:t>Penché, il ne peut plus se redresser</w:t>
      </w:r>
      <w:r w:rsidRPr="004D676E">
        <w:rPr>
          <w:rFonts w:ascii="Arial" w:hAnsi="Arial" w:cs="Arial"/>
          <w:spacing w:val="4"/>
        </w:rPr>
        <w:t>.</w:t>
      </w:r>
    </w:p>
    <w:p w14:paraId="003830DC" w14:textId="77777777" w:rsidR="009856A4" w:rsidRPr="004D676E" w:rsidRDefault="009856A4" w:rsidP="009856A4">
      <w:pPr>
        <w:ind w:firstLine="708"/>
        <w:jc w:val="both"/>
        <w:rPr>
          <w:rFonts w:ascii="Arial" w:hAnsi="Arial" w:cs="Arial"/>
          <w:b/>
          <w:color w:val="006699"/>
          <w:spacing w:val="4"/>
        </w:rPr>
      </w:pPr>
    </w:p>
    <w:p w14:paraId="06B7085F" w14:textId="77777777" w:rsidR="009856A4" w:rsidRPr="004D676E" w:rsidRDefault="009856A4" w:rsidP="009856A4">
      <w:pPr>
        <w:ind w:firstLine="708"/>
        <w:jc w:val="both"/>
        <w:rPr>
          <w:rFonts w:ascii="Arial" w:hAnsi="Arial" w:cs="Arial"/>
          <w:i/>
          <w:spacing w:val="4"/>
        </w:rPr>
      </w:pPr>
      <w:r w:rsidRPr="004D676E">
        <w:rPr>
          <w:rFonts w:ascii="Arial" w:hAnsi="Arial" w:cs="Arial"/>
          <w:b/>
          <w:color w:val="006699"/>
          <w:spacing w:val="4"/>
        </w:rPr>
        <w:t>Fièvre</w:t>
      </w:r>
      <w:r w:rsidRPr="004D676E">
        <w:rPr>
          <w:rFonts w:ascii="Arial" w:hAnsi="Arial" w:cs="Arial"/>
          <w:i/>
          <w:spacing w:val="4"/>
        </w:rPr>
        <w:t xml:space="preserve"> </w:t>
      </w:r>
    </w:p>
    <w:p w14:paraId="36C8CA94"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Mains froides avec chaleur au visage ; paumes transpirantes.</w:t>
      </w:r>
    </w:p>
    <w:p w14:paraId="50105C1C" w14:textId="77777777" w:rsidR="009856A4" w:rsidRPr="004D676E" w:rsidRDefault="009856A4" w:rsidP="009856A4">
      <w:pPr>
        <w:ind w:firstLine="708"/>
        <w:jc w:val="both"/>
        <w:rPr>
          <w:rFonts w:ascii="Arial" w:hAnsi="Arial" w:cs="Arial"/>
          <w:spacing w:val="4"/>
        </w:rPr>
      </w:pPr>
    </w:p>
    <w:p w14:paraId="1EAA6C40" w14:textId="77777777" w:rsidR="009856A4" w:rsidRPr="004D676E" w:rsidRDefault="009856A4" w:rsidP="009856A4">
      <w:pPr>
        <w:ind w:firstLine="708"/>
        <w:jc w:val="both"/>
        <w:rPr>
          <w:rFonts w:ascii="Arial" w:hAnsi="Arial" w:cs="Arial"/>
          <w:b/>
          <w:color w:val="006699"/>
          <w:spacing w:val="4"/>
        </w:rPr>
      </w:pPr>
    </w:p>
    <w:p w14:paraId="0B079112" w14:textId="77777777" w:rsidR="009856A4" w:rsidRPr="004D676E" w:rsidRDefault="009856A4" w:rsidP="009856A4">
      <w:pPr>
        <w:ind w:firstLine="708"/>
        <w:jc w:val="both"/>
        <w:rPr>
          <w:rFonts w:ascii="Arial" w:hAnsi="Arial" w:cs="Arial"/>
          <w:b/>
          <w:color w:val="006699"/>
          <w:spacing w:val="4"/>
        </w:rPr>
      </w:pPr>
    </w:p>
    <w:p w14:paraId="3C550D65" w14:textId="77777777" w:rsidR="009856A4" w:rsidRPr="004D676E" w:rsidRDefault="009856A4" w:rsidP="009856A4">
      <w:pPr>
        <w:ind w:firstLine="708"/>
        <w:jc w:val="both"/>
        <w:rPr>
          <w:rFonts w:ascii="Arial" w:hAnsi="Arial" w:cs="Arial"/>
          <w:spacing w:val="4"/>
        </w:rPr>
      </w:pPr>
      <w:r w:rsidRPr="004D676E">
        <w:rPr>
          <w:rFonts w:ascii="Arial" w:hAnsi="Arial" w:cs="Arial"/>
          <w:b/>
          <w:color w:val="006699"/>
          <w:spacing w:val="4"/>
        </w:rPr>
        <w:t>Vertiges</w:t>
      </w:r>
      <w:r w:rsidRPr="004D676E">
        <w:rPr>
          <w:rFonts w:ascii="Arial" w:hAnsi="Arial" w:cs="Arial"/>
          <w:spacing w:val="4"/>
        </w:rPr>
        <w:t xml:space="preserve"> </w:t>
      </w:r>
    </w:p>
    <w:p w14:paraId="25EFBBD4" w14:textId="77777777" w:rsidR="009856A4" w:rsidRPr="004D676E" w:rsidRDefault="009856A4" w:rsidP="009856A4">
      <w:pPr>
        <w:ind w:firstLine="708"/>
        <w:jc w:val="both"/>
        <w:rPr>
          <w:rFonts w:ascii="Arial" w:hAnsi="Arial" w:cs="Arial"/>
          <w:spacing w:val="4"/>
        </w:rPr>
      </w:pPr>
      <w:r w:rsidRPr="004D676E">
        <w:rPr>
          <w:rFonts w:ascii="Arial" w:hAnsi="Arial" w:cs="Arial"/>
          <w:color w:val="006699"/>
          <w:spacing w:val="4"/>
          <w:u w:val="single"/>
        </w:rPr>
        <w:t>En regardant vers le bas</w:t>
      </w:r>
      <w:r w:rsidRPr="004D676E">
        <w:rPr>
          <w:rFonts w:ascii="Arial" w:hAnsi="Arial" w:cs="Arial"/>
          <w:spacing w:val="4"/>
        </w:rPr>
        <w:t xml:space="preserve"> (avec tendance à tomber) ; </w:t>
      </w:r>
      <w:r w:rsidRPr="004D676E">
        <w:rPr>
          <w:rFonts w:ascii="Arial" w:hAnsi="Arial" w:cs="Arial"/>
          <w:color w:val="006699"/>
          <w:spacing w:val="4"/>
          <w:u w:val="single"/>
        </w:rPr>
        <w:t xml:space="preserve">en regardant avec les yeux </w:t>
      </w:r>
      <w:r w:rsidRPr="004D676E">
        <w:rPr>
          <w:rFonts w:ascii="Arial" w:hAnsi="Arial" w:cs="Arial"/>
          <w:color w:val="006699"/>
          <w:spacing w:val="4"/>
        </w:rPr>
        <w:tab/>
      </w:r>
      <w:r w:rsidRPr="004D676E">
        <w:rPr>
          <w:rFonts w:ascii="Arial" w:hAnsi="Arial" w:cs="Arial"/>
          <w:color w:val="006699"/>
          <w:spacing w:val="4"/>
        </w:rPr>
        <w:tab/>
      </w:r>
      <w:r w:rsidRPr="004D676E">
        <w:rPr>
          <w:rFonts w:ascii="Arial" w:hAnsi="Arial" w:cs="Arial"/>
          <w:color w:val="006699"/>
          <w:spacing w:val="4"/>
        </w:rPr>
        <w:tab/>
      </w:r>
      <w:r w:rsidRPr="004D676E">
        <w:rPr>
          <w:rFonts w:ascii="Arial" w:hAnsi="Arial" w:cs="Arial"/>
          <w:color w:val="006699"/>
          <w:spacing w:val="4"/>
          <w:u w:val="single"/>
        </w:rPr>
        <w:t>tournés</w:t>
      </w:r>
      <w:r w:rsidRPr="004D676E">
        <w:rPr>
          <w:rFonts w:ascii="Arial" w:hAnsi="Arial" w:cs="Arial"/>
          <w:spacing w:val="4"/>
        </w:rPr>
        <w:t xml:space="preserve"> ; </w:t>
      </w:r>
      <w:r w:rsidRPr="004D676E">
        <w:rPr>
          <w:rFonts w:ascii="Arial" w:hAnsi="Arial" w:cs="Arial"/>
          <w:color w:val="006699"/>
          <w:spacing w:val="4"/>
          <w:u w:val="single"/>
        </w:rPr>
        <w:t>en tournant les yeux ou la tête en marchant</w:t>
      </w:r>
      <w:r w:rsidRPr="004D676E">
        <w:rPr>
          <w:rFonts w:ascii="Arial" w:hAnsi="Arial" w:cs="Arial"/>
          <w:spacing w:val="4"/>
        </w:rPr>
        <w:t xml:space="preserve">, </w:t>
      </w:r>
      <w:r w:rsidRPr="004D676E">
        <w:rPr>
          <w:rFonts w:ascii="Arial" w:hAnsi="Arial" w:cs="Arial"/>
          <w:color w:val="006699"/>
          <w:spacing w:val="4"/>
          <w:u w:val="single"/>
        </w:rPr>
        <w:t xml:space="preserve">ne ressentant rien si </w:t>
      </w:r>
      <w:r w:rsidRPr="004D676E">
        <w:rPr>
          <w:rFonts w:ascii="Arial" w:hAnsi="Arial" w:cs="Arial"/>
          <w:color w:val="006699"/>
          <w:spacing w:val="4"/>
        </w:rPr>
        <w:tab/>
      </w:r>
      <w:r w:rsidRPr="004D676E">
        <w:rPr>
          <w:rFonts w:ascii="Arial" w:hAnsi="Arial" w:cs="Arial"/>
          <w:color w:val="006699"/>
          <w:spacing w:val="4"/>
        </w:rPr>
        <w:tab/>
      </w:r>
      <w:r w:rsidRPr="004D676E">
        <w:rPr>
          <w:rFonts w:ascii="Arial" w:hAnsi="Arial" w:cs="Arial"/>
          <w:color w:val="006699"/>
          <w:spacing w:val="4"/>
          <w:u w:val="single"/>
        </w:rPr>
        <w:t>regarde droit devant lui</w:t>
      </w:r>
      <w:r w:rsidRPr="004D676E">
        <w:rPr>
          <w:rFonts w:ascii="Arial" w:hAnsi="Arial" w:cs="Arial"/>
          <w:spacing w:val="4"/>
        </w:rPr>
        <w:t xml:space="preserve"> au grand air.</w:t>
      </w:r>
    </w:p>
    <w:p w14:paraId="79056936"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Titube comme si allait tomber à gauche.</w:t>
      </w:r>
    </w:p>
    <w:p w14:paraId="5FA23B78" w14:textId="77777777" w:rsidR="009856A4" w:rsidRPr="004D676E" w:rsidRDefault="009856A4" w:rsidP="009856A4">
      <w:pPr>
        <w:ind w:firstLine="708"/>
        <w:jc w:val="both"/>
        <w:rPr>
          <w:rFonts w:ascii="Arial" w:hAnsi="Arial" w:cs="Arial"/>
          <w:spacing w:val="4"/>
        </w:rPr>
      </w:pPr>
      <w:r w:rsidRPr="004D676E">
        <w:rPr>
          <w:rFonts w:ascii="Arial" w:hAnsi="Arial" w:cs="Arial"/>
          <w:color w:val="006699"/>
          <w:spacing w:val="4"/>
          <w:u w:val="single"/>
        </w:rPr>
        <w:lastRenderedPageBreak/>
        <w:t>Tête tombant en arrière pendant le vertige</w:t>
      </w:r>
      <w:r w:rsidRPr="004D676E">
        <w:rPr>
          <w:rFonts w:ascii="Arial" w:hAnsi="Arial" w:cs="Arial"/>
          <w:spacing w:val="4"/>
        </w:rPr>
        <w:t>.</w:t>
      </w:r>
    </w:p>
    <w:p w14:paraId="6DD0585C" w14:textId="77777777" w:rsidR="009856A4" w:rsidRPr="004D676E" w:rsidRDefault="009856A4" w:rsidP="009856A4">
      <w:pPr>
        <w:ind w:firstLine="708"/>
        <w:jc w:val="both"/>
        <w:rPr>
          <w:rFonts w:ascii="Arial" w:hAnsi="Arial" w:cs="Arial"/>
          <w:color w:val="006699"/>
          <w:spacing w:val="4"/>
        </w:rPr>
      </w:pPr>
      <w:r w:rsidRPr="004D676E">
        <w:rPr>
          <w:rFonts w:ascii="Arial" w:hAnsi="Arial" w:cs="Arial"/>
          <w:color w:val="006699"/>
          <w:spacing w:val="4"/>
          <w:u w:val="single"/>
        </w:rPr>
        <w:t>En regardant fixement</w:t>
      </w:r>
      <w:r w:rsidRPr="004D676E">
        <w:rPr>
          <w:rFonts w:ascii="Arial" w:hAnsi="Arial" w:cs="Arial"/>
          <w:color w:val="006699"/>
          <w:spacing w:val="4"/>
        </w:rPr>
        <w:t>.</w:t>
      </w:r>
    </w:p>
    <w:p w14:paraId="6CDAC598"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Malaise pendant la selle.</w:t>
      </w:r>
    </w:p>
    <w:p w14:paraId="1FDB41F2"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 xml:space="preserve">Sensation de </w:t>
      </w:r>
      <w:r w:rsidRPr="004D676E">
        <w:rPr>
          <w:rFonts w:ascii="Arial" w:hAnsi="Arial" w:cs="Arial"/>
          <w:color w:val="006699"/>
          <w:spacing w:val="4"/>
          <w:u w:val="single"/>
        </w:rPr>
        <w:t>flottement</w:t>
      </w:r>
      <w:r w:rsidRPr="004D676E">
        <w:rPr>
          <w:rFonts w:ascii="Arial" w:hAnsi="Arial" w:cs="Arial"/>
          <w:color w:val="006699"/>
          <w:spacing w:val="4"/>
        </w:rPr>
        <w:t xml:space="preserve"> </w:t>
      </w:r>
      <w:r w:rsidRPr="004D676E">
        <w:rPr>
          <w:rFonts w:ascii="Arial" w:hAnsi="Arial" w:cs="Arial"/>
          <w:spacing w:val="4"/>
        </w:rPr>
        <w:t xml:space="preserve">en marchant ; impression d'être en train de </w:t>
      </w:r>
      <w:r w:rsidRPr="004D676E">
        <w:rPr>
          <w:rFonts w:ascii="Arial" w:hAnsi="Arial" w:cs="Arial"/>
          <w:color w:val="006699"/>
          <w:spacing w:val="4"/>
          <w:u w:val="single"/>
        </w:rPr>
        <w:t>tituber</w:t>
      </w:r>
      <w:r w:rsidRPr="004D676E">
        <w:rPr>
          <w:rFonts w:ascii="Arial" w:hAnsi="Arial" w:cs="Arial"/>
          <w:color w:val="006699"/>
          <w:spacing w:val="4"/>
        </w:rPr>
        <w:t xml:space="preserve"> </w:t>
      </w:r>
      <w:r w:rsidRPr="004D676E">
        <w:rPr>
          <w:rFonts w:ascii="Arial" w:hAnsi="Arial" w:cs="Arial"/>
          <w:spacing w:val="4"/>
        </w:rPr>
        <w:t xml:space="preserve">ou que </w:t>
      </w:r>
      <w:r w:rsidRPr="004D676E">
        <w:rPr>
          <w:rFonts w:ascii="Arial" w:hAnsi="Arial" w:cs="Arial"/>
          <w:spacing w:val="4"/>
          <w:u w:val="single"/>
        </w:rPr>
        <w:t>l</w:t>
      </w:r>
      <w:r w:rsidRPr="004D676E">
        <w:rPr>
          <w:rFonts w:ascii="Arial" w:hAnsi="Arial" w:cs="Arial"/>
          <w:color w:val="006699"/>
          <w:spacing w:val="4"/>
          <w:u w:val="single"/>
        </w:rPr>
        <w:t>e trottoir se soulève devant lui</w:t>
      </w:r>
      <w:r w:rsidRPr="004D676E">
        <w:rPr>
          <w:rFonts w:ascii="Arial" w:hAnsi="Arial" w:cs="Arial"/>
          <w:spacing w:val="4"/>
        </w:rPr>
        <w:t>.</w:t>
      </w:r>
    </w:p>
    <w:p w14:paraId="397D9FC8" w14:textId="77777777" w:rsidR="009856A4" w:rsidRPr="004D676E" w:rsidRDefault="009856A4" w:rsidP="009856A4">
      <w:pPr>
        <w:ind w:firstLine="708"/>
        <w:jc w:val="both"/>
        <w:rPr>
          <w:rFonts w:ascii="Arial" w:hAnsi="Arial" w:cs="Arial"/>
          <w:spacing w:val="4"/>
        </w:rPr>
      </w:pPr>
    </w:p>
    <w:p w14:paraId="23677E58" w14:textId="77777777" w:rsidR="009856A4" w:rsidRPr="004D676E" w:rsidRDefault="009856A4" w:rsidP="009856A4">
      <w:pPr>
        <w:ind w:firstLine="708"/>
        <w:jc w:val="both"/>
        <w:rPr>
          <w:rFonts w:ascii="Arial" w:hAnsi="Arial" w:cs="Arial"/>
          <w:i/>
          <w:color w:val="006699"/>
          <w:spacing w:val="4"/>
        </w:rPr>
      </w:pPr>
      <w:r w:rsidRPr="004D676E">
        <w:rPr>
          <w:rFonts w:ascii="Arial" w:hAnsi="Arial" w:cs="Arial"/>
          <w:b/>
          <w:color w:val="006699"/>
          <w:spacing w:val="4"/>
        </w:rPr>
        <w:t>Concomitances</w:t>
      </w:r>
      <w:r w:rsidRPr="004D676E">
        <w:rPr>
          <w:rFonts w:ascii="Arial" w:hAnsi="Arial" w:cs="Arial"/>
          <w:i/>
          <w:color w:val="006699"/>
          <w:spacing w:val="4"/>
        </w:rPr>
        <w:t xml:space="preserve"> </w:t>
      </w:r>
    </w:p>
    <w:p w14:paraId="5466C2C5"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 xml:space="preserve">Avec les névralgies, avec les palpitations, </w:t>
      </w:r>
      <w:r w:rsidRPr="004D676E">
        <w:rPr>
          <w:rFonts w:ascii="Arial" w:hAnsi="Arial" w:cs="Arial"/>
          <w:color w:val="006699"/>
          <w:spacing w:val="4"/>
          <w:u w:val="single"/>
        </w:rPr>
        <w:t>gaité pendant les douleurs</w:t>
      </w:r>
      <w:r w:rsidRPr="004D676E">
        <w:rPr>
          <w:rFonts w:ascii="Arial" w:hAnsi="Arial" w:cs="Arial"/>
          <w:spacing w:val="4"/>
        </w:rPr>
        <w:t>.</w:t>
      </w:r>
    </w:p>
    <w:p w14:paraId="054AE061" w14:textId="77777777" w:rsidR="009856A4" w:rsidRPr="004D676E" w:rsidRDefault="009856A4" w:rsidP="009856A4">
      <w:pPr>
        <w:ind w:firstLine="708"/>
        <w:jc w:val="both"/>
        <w:rPr>
          <w:rFonts w:ascii="Arial" w:hAnsi="Arial" w:cs="Arial"/>
          <w:i/>
          <w:spacing w:val="4"/>
        </w:rPr>
      </w:pPr>
    </w:p>
    <w:p w14:paraId="248E906E" w14:textId="77777777" w:rsidR="009856A4" w:rsidRPr="004D676E" w:rsidRDefault="009856A4" w:rsidP="009856A4">
      <w:pPr>
        <w:ind w:firstLine="708"/>
        <w:jc w:val="both"/>
        <w:rPr>
          <w:rFonts w:ascii="Arial" w:hAnsi="Arial" w:cs="Arial"/>
          <w:b/>
          <w:color w:val="006699"/>
          <w:spacing w:val="4"/>
        </w:rPr>
      </w:pPr>
      <w:r w:rsidRPr="004D676E">
        <w:rPr>
          <w:rFonts w:ascii="Arial" w:hAnsi="Arial" w:cs="Arial"/>
          <w:b/>
          <w:color w:val="006699"/>
          <w:spacing w:val="4"/>
        </w:rPr>
        <w:t>Rêves</w:t>
      </w:r>
    </w:p>
    <w:p w14:paraId="0C477F5D"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 xml:space="preserve">D'événements depuis longtemps oubliés ; </w:t>
      </w:r>
      <w:r w:rsidRPr="004D676E">
        <w:rPr>
          <w:rFonts w:ascii="Arial" w:hAnsi="Arial" w:cs="Arial"/>
          <w:color w:val="006699"/>
          <w:spacing w:val="4"/>
          <w:u w:val="single"/>
        </w:rPr>
        <w:t>longs rêves sur un même sujet</w:t>
      </w:r>
      <w:r w:rsidRPr="004D676E">
        <w:rPr>
          <w:rFonts w:ascii="Arial" w:hAnsi="Arial" w:cs="Arial"/>
          <w:color w:val="006699"/>
          <w:spacing w:val="4"/>
        </w:rPr>
        <w:t xml:space="preserve"> </w:t>
      </w:r>
      <w:r w:rsidRPr="004D676E">
        <w:rPr>
          <w:rFonts w:ascii="Arial" w:hAnsi="Arial" w:cs="Arial"/>
          <w:spacing w:val="4"/>
        </w:rPr>
        <w:t xml:space="preserve">; </w:t>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t xml:space="preserve">pacifiques ; sort épuisé de ses rêves ; d'insectes ; de feux, de la </w:t>
      </w:r>
      <w:r w:rsidRPr="004D676E">
        <w:rPr>
          <w:rFonts w:ascii="Arial" w:hAnsi="Arial" w:cs="Arial"/>
          <w:color w:val="006699"/>
          <w:spacing w:val="4"/>
          <w:u w:val="single"/>
        </w:rPr>
        <w:t>foudre</w:t>
      </w:r>
      <w:r w:rsidRPr="004D676E">
        <w:rPr>
          <w:rFonts w:ascii="Arial" w:hAnsi="Arial" w:cs="Arial"/>
          <w:color w:val="006699"/>
          <w:spacing w:val="4"/>
        </w:rPr>
        <w:t xml:space="preserve"> </w:t>
      </w:r>
      <w:r w:rsidRPr="004D676E">
        <w:rPr>
          <w:rFonts w:ascii="Arial" w:hAnsi="Arial" w:cs="Arial"/>
          <w:spacing w:val="4"/>
        </w:rPr>
        <w:t xml:space="preserve">; </w:t>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r>
      <w:r w:rsidRPr="004D676E">
        <w:rPr>
          <w:rFonts w:ascii="Arial" w:hAnsi="Arial" w:cs="Arial"/>
          <w:color w:val="006699"/>
          <w:spacing w:val="4"/>
          <w:u w:val="single"/>
        </w:rPr>
        <w:t>d'être foudroyé</w:t>
      </w:r>
      <w:r w:rsidRPr="004D676E">
        <w:rPr>
          <w:rFonts w:ascii="Arial" w:hAnsi="Arial" w:cs="Arial"/>
          <w:spacing w:val="4"/>
        </w:rPr>
        <w:t xml:space="preserve"> ; de querelles, de luttes ; de fantômes ; lubriques avec </w:t>
      </w:r>
      <w:r w:rsidRPr="004D676E">
        <w:rPr>
          <w:rFonts w:ascii="Arial" w:hAnsi="Arial" w:cs="Arial"/>
          <w:spacing w:val="4"/>
        </w:rPr>
        <w:tab/>
      </w:r>
      <w:r w:rsidRPr="004D676E">
        <w:rPr>
          <w:rFonts w:ascii="Arial" w:hAnsi="Arial" w:cs="Arial"/>
          <w:spacing w:val="4"/>
        </w:rPr>
        <w:tab/>
      </w:r>
      <w:r w:rsidRPr="004D676E">
        <w:rPr>
          <w:rFonts w:ascii="Arial" w:hAnsi="Arial" w:cs="Arial"/>
          <w:spacing w:val="4"/>
        </w:rPr>
        <w:tab/>
        <w:t>pollution sans érection.</w:t>
      </w:r>
    </w:p>
    <w:p w14:paraId="2DEDDD7D" w14:textId="77777777" w:rsidR="009856A4" w:rsidRPr="004D676E" w:rsidRDefault="009856A4" w:rsidP="009856A4">
      <w:pPr>
        <w:ind w:firstLine="708"/>
        <w:jc w:val="both"/>
        <w:rPr>
          <w:rFonts w:ascii="Arial" w:hAnsi="Arial" w:cs="Arial"/>
          <w:spacing w:val="4"/>
        </w:rPr>
      </w:pPr>
    </w:p>
    <w:p w14:paraId="1956E1EC" w14:textId="77777777" w:rsidR="009856A4" w:rsidRPr="004D676E" w:rsidRDefault="009856A4" w:rsidP="009856A4">
      <w:pPr>
        <w:ind w:firstLine="708"/>
        <w:jc w:val="both"/>
        <w:rPr>
          <w:rFonts w:ascii="Arial" w:hAnsi="Arial" w:cs="Arial"/>
          <w:spacing w:val="4"/>
        </w:rPr>
      </w:pPr>
      <w:r w:rsidRPr="004D676E">
        <w:rPr>
          <w:rFonts w:ascii="Arial" w:hAnsi="Arial" w:cs="Arial"/>
          <w:b/>
          <w:color w:val="006699"/>
          <w:spacing w:val="4"/>
        </w:rPr>
        <w:t>Mental</w:t>
      </w:r>
      <w:r w:rsidRPr="004D676E">
        <w:rPr>
          <w:rFonts w:ascii="Arial" w:hAnsi="Arial" w:cs="Arial"/>
          <w:spacing w:val="4"/>
        </w:rPr>
        <w:t xml:space="preserve"> </w:t>
      </w:r>
    </w:p>
    <w:p w14:paraId="3525E896" w14:textId="77777777" w:rsidR="009856A4" w:rsidRPr="004D676E" w:rsidRDefault="009856A4" w:rsidP="009856A4">
      <w:pPr>
        <w:ind w:firstLine="708"/>
        <w:jc w:val="both"/>
        <w:rPr>
          <w:rFonts w:ascii="Arial" w:hAnsi="Arial" w:cs="Arial"/>
          <w:spacing w:val="4"/>
          <w:u w:val="single"/>
        </w:rPr>
      </w:pPr>
      <w:r w:rsidRPr="004D676E">
        <w:rPr>
          <w:rFonts w:ascii="Arial" w:hAnsi="Arial" w:cs="Arial"/>
          <w:color w:val="006699"/>
          <w:spacing w:val="4"/>
          <w:u w:val="single"/>
        </w:rPr>
        <w:t>Humeur gaie, forcée</w:t>
      </w:r>
      <w:r w:rsidRPr="004D676E">
        <w:rPr>
          <w:rFonts w:ascii="Arial" w:hAnsi="Arial" w:cs="Arial"/>
          <w:spacing w:val="4"/>
        </w:rPr>
        <w:t xml:space="preserve"> ; </w:t>
      </w:r>
      <w:r w:rsidRPr="004D676E">
        <w:rPr>
          <w:rFonts w:ascii="Arial" w:hAnsi="Arial" w:cs="Arial"/>
          <w:color w:val="006699"/>
          <w:spacing w:val="4"/>
          <w:u w:val="single"/>
        </w:rPr>
        <w:t>gaîté pendant les douleurs</w:t>
      </w:r>
      <w:r w:rsidRPr="004D676E">
        <w:rPr>
          <w:rFonts w:ascii="Arial" w:hAnsi="Arial" w:cs="Arial"/>
          <w:spacing w:val="4"/>
        </w:rPr>
        <w:t>.</w:t>
      </w:r>
    </w:p>
    <w:p w14:paraId="0A5891C5" w14:textId="77777777" w:rsidR="009856A4" w:rsidRPr="004D676E" w:rsidRDefault="009856A4" w:rsidP="009856A4">
      <w:pPr>
        <w:ind w:firstLine="708"/>
        <w:jc w:val="both"/>
        <w:rPr>
          <w:rFonts w:ascii="Arial" w:hAnsi="Arial" w:cs="Arial"/>
          <w:spacing w:val="4"/>
        </w:rPr>
      </w:pPr>
      <w:r w:rsidRPr="004D676E">
        <w:rPr>
          <w:rFonts w:ascii="Arial" w:hAnsi="Arial" w:cs="Arial"/>
          <w:color w:val="006699"/>
          <w:spacing w:val="2"/>
          <w:u w:val="single"/>
        </w:rPr>
        <w:t>Gaîté alternant avec anxiété</w:t>
      </w:r>
      <w:r w:rsidRPr="004D676E">
        <w:rPr>
          <w:rFonts w:ascii="Arial" w:hAnsi="Arial" w:cs="Arial"/>
          <w:color w:val="006699"/>
          <w:spacing w:val="2"/>
        </w:rPr>
        <w:t xml:space="preserve">, </w:t>
      </w:r>
      <w:r w:rsidRPr="004D676E">
        <w:rPr>
          <w:rFonts w:ascii="Arial" w:hAnsi="Arial" w:cs="Arial"/>
          <w:color w:val="006699"/>
          <w:spacing w:val="2"/>
          <w:u w:val="single"/>
        </w:rPr>
        <w:t>avec palpitations</w:t>
      </w:r>
      <w:r w:rsidRPr="004D676E">
        <w:rPr>
          <w:rFonts w:ascii="Arial" w:hAnsi="Arial" w:cs="Arial"/>
          <w:spacing w:val="2"/>
        </w:rPr>
        <w:t xml:space="preserve"> ; </w:t>
      </w:r>
      <w:r w:rsidRPr="004D676E">
        <w:rPr>
          <w:rFonts w:ascii="Arial" w:hAnsi="Arial" w:cs="Arial"/>
          <w:color w:val="006699"/>
          <w:spacing w:val="2"/>
          <w:u w:val="single"/>
        </w:rPr>
        <w:t>gaîté, excitation après la tristesse</w:t>
      </w:r>
      <w:r w:rsidRPr="004D676E">
        <w:rPr>
          <w:rFonts w:ascii="Arial" w:hAnsi="Arial" w:cs="Arial"/>
          <w:spacing w:val="4"/>
        </w:rPr>
        <w:t>.</w:t>
      </w:r>
    </w:p>
    <w:p w14:paraId="02DCECCA"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 xml:space="preserve">Réflexions profondes sur son sort futur. </w:t>
      </w:r>
    </w:p>
    <w:p w14:paraId="7074BA07"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Grande préoccupation pour l'avenir</w:t>
      </w:r>
    </w:p>
    <w:p w14:paraId="491184AC"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Triste et découragé ; triste et en colère. Humeur sombre.</w:t>
      </w:r>
    </w:p>
    <w:p w14:paraId="401B9B11" w14:textId="77777777" w:rsidR="009856A4" w:rsidRPr="004D676E" w:rsidRDefault="009856A4" w:rsidP="009856A4">
      <w:pPr>
        <w:ind w:firstLine="708"/>
        <w:jc w:val="both"/>
        <w:rPr>
          <w:rFonts w:ascii="Arial" w:hAnsi="Arial" w:cs="Arial"/>
          <w:spacing w:val="4"/>
        </w:rPr>
      </w:pPr>
      <w:r w:rsidRPr="004D676E">
        <w:rPr>
          <w:rFonts w:ascii="Arial" w:hAnsi="Arial" w:cs="Arial"/>
          <w:color w:val="006699"/>
          <w:spacing w:val="4"/>
          <w:u w:val="single"/>
        </w:rPr>
        <w:t>Ne supporte pas les plaisanteries</w:t>
      </w:r>
      <w:r w:rsidRPr="004D676E">
        <w:rPr>
          <w:rFonts w:ascii="Arial" w:hAnsi="Arial" w:cs="Arial"/>
          <w:spacing w:val="4"/>
        </w:rPr>
        <w:t>, particulièrement sur lui.</w:t>
      </w:r>
    </w:p>
    <w:p w14:paraId="7E18BA2E"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Vite en colère ; maussade ; très susceptible.</w:t>
      </w:r>
    </w:p>
    <w:p w14:paraId="15AB8334"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Content, confiant, particulièrement pendant les souffrances.</w:t>
      </w:r>
    </w:p>
    <w:p w14:paraId="6FD52B8B"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Plein d'appréhension, de soucis et de suspicion.</w:t>
      </w:r>
    </w:p>
    <w:p w14:paraId="5FF4628A"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Envie de mourir pendant les frissons de fièvre.</w:t>
      </w:r>
    </w:p>
    <w:p w14:paraId="3D752977"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 xml:space="preserve">S'assoit comme perdu dans ses pensées </w:t>
      </w:r>
      <w:r w:rsidRPr="004D676E">
        <w:rPr>
          <w:rFonts w:ascii="Arial" w:hAnsi="Arial" w:cs="Arial"/>
          <w:color w:val="006699"/>
          <w:spacing w:val="4"/>
          <w:u w:val="single"/>
        </w:rPr>
        <w:t>regardant un point fixe.</w:t>
      </w:r>
    </w:p>
    <w:p w14:paraId="52C49232" w14:textId="77777777" w:rsidR="009856A4" w:rsidRPr="004D676E" w:rsidRDefault="009856A4" w:rsidP="009856A4">
      <w:pPr>
        <w:ind w:firstLine="708"/>
        <w:jc w:val="both"/>
        <w:rPr>
          <w:rFonts w:ascii="Arial" w:hAnsi="Arial" w:cs="Arial"/>
          <w:spacing w:val="4"/>
        </w:rPr>
      </w:pPr>
      <w:r w:rsidRPr="004D676E">
        <w:rPr>
          <w:rFonts w:ascii="Arial" w:hAnsi="Arial" w:cs="Arial"/>
          <w:color w:val="006699"/>
          <w:spacing w:val="4"/>
        </w:rPr>
        <w:t>N</w:t>
      </w:r>
      <w:r w:rsidRPr="004D676E">
        <w:rPr>
          <w:rFonts w:ascii="Arial" w:hAnsi="Arial" w:cs="Arial"/>
          <w:color w:val="006699"/>
          <w:spacing w:val="4"/>
          <w:u w:val="single"/>
        </w:rPr>
        <w:t>e parvient plus à penser, même aux choses qu'il connaît le mieux</w:t>
      </w:r>
      <w:r w:rsidRPr="004D676E">
        <w:rPr>
          <w:rFonts w:ascii="Arial" w:hAnsi="Arial" w:cs="Arial"/>
          <w:spacing w:val="4"/>
          <w:u w:val="single"/>
        </w:rPr>
        <w:t>.</w:t>
      </w:r>
    </w:p>
    <w:p w14:paraId="5A296B71" w14:textId="77777777" w:rsidR="009856A4" w:rsidRPr="004D676E" w:rsidRDefault="009856A4" w:rsidP="009856A4">
      <w:pPr>
        <w:ind w:firstLine="708"/>
        <w:jc w:val="both"/>
        <w:rPr>
          <w:rFonts w:ascii="Arial" w:hAnsi="Arial" w:cs="Arial"/>
          <w:spacing w:val="4"/>
        </w:rPr>
      </w:pPr>
      <w:r w:rsidRPr="004D676E">
        <w:rPr>
          <w:rFonts w:ascii="Arial" w:hAnsi="Arial" w:cs="Arial"/>
          <w:color w:val="006699"/>
          <w:spacing w:val="4"/>
          <w:u w:val="single"/>
        </w:rPr>
        <w:t>Peur des aiguilles</w:t>
      </w:r>
      <w:r w:rsidRPr="004D676E">
        <w:rPr>
          <w:rFonts w:ascii="Arial" w:hAnsi="Arial" w:cs="Arial"/>
          <w:spacing w:val="4"/>
        </w:rPr>
        <w:t xml:space="preserve"> (pas dans le Allen mais dans le Hering).</w:t>
      </w:r>
    </w:p>
    <w:p w14:paraId="020BC1BF"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 xml:space="preserve">Indignation (dans le Gallavardin) : </w:t>
      </w:r>
      <w:r w:rsidRPr="004D676E">
        <w:rPr>
          <w:rFonts w:ascii="Arial" w:hAnsi="Arial" w:cs="Arial"/>
          <w:color w:val="006699"/>
          <w:spacing w:val="4"/>
          <w:u w:val="single"/>
        </w:rPr>
        <w:t>l'indignation, c'est être piqué au vif</w:t>
      </w:r>
      <w:r w:rsidRPr="004D676E">
        <w:rPr>
          <w:rFonts w:ascii="Arial" w:hAnsi="Arial" w:cs="Arial"/>
          <w:spacing w:val="4"/>
        </w:rPr>
        <w:t xml:space="preserve"> ! </w:t>
      </w:r>
    </w:p>
    <w:p w14:paraId="18145AE3"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lastRenderedPageBreak/>
        <w:t xml:space="preserve">Indignation avec médisance. </w:t>
      </w:r>
    </w:p>
    <w:p w14:paraId="5FEF672B" w14:textId="77777777" w:rsidR="009856A4" w:rsidRPr="004D676E" w:rsidRDefault="009856A4" w:rsidP="009856A4">
      <w:pPr>
        <w:ind w:firstLine="708"/>
        <w:jc w:val="both"/>
        <w:rPr>
          <w:rFonts w:ascii="Arial" w:hAnsi="Arial" w:cs="Arial"/>
          <w:spacing w:val="4"/>
        </w:rPr>
      </w:pPr>
      <w:r w:rsidRPr="004D676E">
        <w:rPr>
          <w:rFonts w:ascii="Arial" w:hAnsi="Arial" w:cs="Arial"/>
          <w:color w:val="006699"/>
          <w:spacing w:val="4"/>
          <w:u w:val="single"/>
        </w:rPr>
        <w:t>Perturbé par des objets pointus dirigés vers lui</w:t>
      </w:r>
      <w:r w:rsidRPr="004D676E">
        <w:rPr>
          <w:rFonts w:ascii="Arial" w:hAnsi="Arial" w:cs="Arial"/>
          <w:spacing w:val="4"/>
        </w:rPr>
        <w:t>.</w:t>
      </w:r>
    </w:p>
    <w:p w14:paraId="7E55D002" w14:textId="77777777" w:rsidR="009856A4" w:rsidRPr="004D676E" w:rsidRDefault="009856A4" w:rsidP="009856A4">
      <w:pPr>
        <w:ind w:firstLine="708"/>
        <w:jc w:val="both"/>
        <w:rPr>
          <w:rFonts w:ascii="Arial" w:hAnsi="Arial" w:cs="Arial"/>
          <w:spacing w:val="4"/>
        </w:rPr>
      </w:pPr>
    </w:p>
    <w:p w14:paraId="3D19D270" w14:textId="77777777" w:rsidR="009856A4" w:rsidRPr="004D676E" w:rsidRDefault="009856A4" w:rsidP="009856A4">
      <w:pPr>
        <w:ind w:firstLine="708"/>
        <w:jc w:val="both"/>
        <w:rPr>
          <w:rFonts w:ascii="Arial" w:hAnsi="Arial" w:cs="Arial"/>
          <w:spacing w:val="4"/>
        </w:rPr>
      </w:pPr>
    </w:p>
    <w:p w14:paraId="22AAFA51"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 xml:space="preserve">Il y a chez </w:t>
      </w:r>
      <w:r w:rsidRPr="004D676E">
        <w:rPr>
          <w:rFonts w:ascii="Arial" w:hAnsi="Arial" w:cs="Arial"/>
          <w:b/>
          <w:color w:val="006699"/>
          <w:spacing w:val="4"/>
        </w:rPr>
        <w:t>SPIGELIA</w:t>
      </w:r>
      <w:r w:rsidRPr="004D676E">
        <w:rPr>
          <w:rFonts w:ascii="Arial" w:hAnsi="Arial" w:cs="Arial"/>
          <w:spacing w:val="4"/>
        </w:rPr>
        <w:t xml:space="preserve"> une forme d'alternance d'états paradoxaux.</w:t>
      </w:r>
    </w:p>
    <w:p w14:paraId="1451B0EC"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 xml:space="preserve">Il est </w:t>
      </w:r>
      <w:r w:rsidRPr="004D676E">
        <w:rPr>
          <w:rFonts w:ascii="Arial" w:hAnsi="Arial" w:cs="Arial"/>
          <w:b/>
          <w:color w:val="006699"/>
          <w:spacing w:val="4"/>
        </w:rPr>
        <w:t>soit</w:t>
      </w:r>
      <w:r w:rsidRPr="004D676E">
        <w:rPr>
          <w:rFonts w:ascii="Arial" w:hAnsi="Arial" w:cs="Arial"/>
          <w:color w:val="006699"/>
          <w:spacing w:val="4"/>
        </w:rPr>
        <w:t xml:space="preserve"> </w:t>
      </w:r>
      <w:r w:rsidRPr="004D676E">
        <w:rPr>
          <w:rFonts w:ascii="Arial" w:hAnsi="Arial" w:cs="Arial"/>
          <w:color w:val="006699"/>
          <w:spacing w:val="4"/>
          <w:u w:val="single"/>
        </w:rPr>
        <w:t>dans le flottement</w:t>
      </w:r>
      <w:r w:rsidRPr="004D676E">
        <w:rPr>
          <w:rFonts w:ascii="Arial" w:hAnsi="Arial" w:cs="Arial"/>
          <w:color w:val="006699"/>
          <w:spacing w:val="4"/>
        </w:rPr>
        <w:t xml:space="preserve">, </w:t>
      </w:r>
      <w:r w:rsidRPr="004D676E">
        <w:rPr>
          <w:rFonts w:ascii="Arial" w:hAnsi="Arial" w:cs="Arial"/>
          <w:color w:val="006699"/>
          <w:spacing w:val="4"/>
          <w:u w:val="single"/>
        </w:rPr>
        <w:t>le lointain</w:t>
      </w:r>
      <w:r w:rsidRPr="004D676E">
        <w:rPr>
          <w:rFonts w:ascii="Arial" w:hAnsi="Arial" w:cs="Arial"/>
          <w:color w:val="006699"/>
          <w:spacing w:val="4"/>
        </w:rPr>
        <w:t xml:space="preserve">, </w:t>
      </w:r>
      <w:r w:rsidRPr="004D676E">
        <w:rPr>
          <w:rFonts w:ascii="Arial" w:hAnsi="Arial" w:cs="Arial"/>
          <w:color w:val="006699"/>
          <w:spacing w:val="4"/>
          <w:u w:val="single"/>
        </w:rPr>
        <w:t>le flou</w:t>
      </w:r>
      <w:r w:rsidRPr="004D676E">
        <w:rPr>
          <w:rFonts w:ascii="Arial" w:hAnsi="Arial" w:cs="Arial"/>
          <w:color w:val="006699"/>
          <w:spacing w:val="4"/>
        </w:rPr>
        <w:t xml:space="preserve">, </w:t>
      </w:r>
      <w:r w:rsidRPr="004D676E">
        <w:rPr>
          <w:rFonts w:ascii="Arial" w:hAnsi="Arial" w:cs="Arial"/>
          <w:color w:val="006699"/>
          <w:spacing w:val="4"/>
          <w:u w:val="single"/>
        </w:rPr>
        <w:t>les yeux roulants</w:t>
      </w:r>
      <w:r w:rsidRPr="004D676E">
        <w:rPr>
          <w:rFonts w:ascii="Arial" w:hAnsi="Arial" w:cs="Arial"/>
          <w:color w:val="006699"/>
          <w:spacing w:val="4"/>
        </w:rPr>
        <w:t xml:space="preserve">, </w:t>
      </w:r>
      <w:r w:rsidRPr="004D676E">
        <w:rPr>
          <w:rFonts w:ascii="Arial" w:hAnsi="Arial" w:cs="Arial"/>
          <w:color w:val="006699"/>
          <w:spacing w:val="4"/>
          <w:u w:val="single"/>
        </w:rPr>
        <w:t>perdu</w:t>
      </w:r>
      <w:r w:rsidRPr="004D676E">
        <w:rPr>
          <w:rFonts w:ascii="Arial" w:hAnsi="Arial" w:cs="Arial"/>
          <w:color w:val="006699"/>
          <w:spacing w:val="4"/>
        </w:rPr>
        <w:t xml:space="preserve">, </w:t>
      </w:r>
      <w:r w:rsidRPr="004D676E">
        <w:rPr>
          <w:rFonts w:ascii="Arial" w:hAnsi="Arial" w:cs="Arial"/>
          <w:color w:val="006699"/>
          <w:spacing w:val="4"/>
          <w:u w:val="single"/>
        </w:rPr>
        <w:t>avec inaptitude à toute activité mentale</w:t>
      </w:r>
      <w:r w:rsidRPr="004D676E">
        <w:rPr>
          <w:rFonts w:ascii="Arial" w:hAnsi="Arial" w:cs="Arial"/>
          <w:color w:val="006699"/>
          <w:spacing w:val="4"/>
        </w:rPr>
        <w:t xml:space="preserve">, </w:t>
      </w:r>
      <w:r w:rsidRPr="004D676E">
        <w:rPr>
          <w:rFonts w:ascii="Arial" w:hAnsi="Arial" w:cs="Arial"/>
          <w:b/>
          <w:color w:val="006699"/>
          <w:spacing w:val="4"/>
        </w:rPr>
        <w:t>soit</w:t>
      </w:r>
      <w:r w:rsidRPr="004D676E">
        <w:rPr>
          <w:rFonts w:ascii="Arial" w:hAnsi="Arial" w:cs="Arial"/>
          <w:color w:val="006699"/>
          <w:spacing w:val="4"/>
        </w:rPr>
        <w:t xml:space="preserve"> </w:t>
      </w:r>
      <w:r w:rsidRPr="004D676E">
        <w:rPr>
          <w:rFonts w:ascii="Arial" w:hAnsi="Arial" w:cs="Arial"/>
          <w:color w:val="006699"/>
          <w:spacing w:val="4"/>
          <w:u w:val="single"/>
        </w:rPr>
        <w:t>dans la fixité</w:t>
      </w:r>
      <w:r w:rsidRPr="004D676E">
        <w:rPr>
          <w:rFonts w:ascii="Arial" w:hAnsi="Arial" w:cs="Arial"/>
          <w:color w:val="006699"/>
          <w:spacing w:val="4"/>
        </w:rPr>
        <w:t xml:space="preserve">, </w:t>
      </w:r>
      <w:r w:rsidRPr="004D676E">
        <w:rPr>
          <w:rFonts w:ascii="Arial" w:hAnsi="Arial" w:cs="Arial"/>
          <w:color w:val="006699"/>
          <w:spacing w:val="4"/>
          <w:u w:val="single"/>
        </w:rPr>
        <w:t>la restriction, l'étroitesse</w:t>
      </w:r>
      <w:r w:rsidRPr="004D676E">
        <w:rPr>
          <w:rFonts w:ascii="Arial" w:hAnsi="Arial" w:cs="Arial"/>
          <w:spacing w:val="4"/>
        </w:rPr>
        <w:t xml:space="preserve"> (aggravé en déviant de son axe, pointes, épingles, absorbé par son sort futur, joyeux pendant la douleur, rêves obsessionnels, rêve d'être foudroyé etc.), la </w:t>
      </w:r>
      <w:r w:rsidRPr="004D676E">
        <w:rPr>
          <w:rFonts w:ascii="Arial" w:hAnsi="Arial" w:cs="Arial"/>
          <w:color w:val="006699"/>
          <w:spacing w:val="4"/>
          <w:u w:val="single"/>
        </w:rPr>
        <w:t>rigidité</w:t>
      </w:r>
      <w:r w:rsidRPr="004D676E">
        <w:rPr>
          <w:rFonts w:ascii="Arial" w:hAnsi="Arial" w:cs="Arial"/>
          <w:color w:val="006699"/>
          <w:spacing w:val="4"/>
        </w:rPr>
        <w:t xml:space="preserve"> </w:t>
      </w:r>
      <w:r w:rsidRPr="004D676E">
        <w:rPr>
          <w:rFonts w:ascii="Arial" w:hAnsi="Arial" w:cs="Arial"/>
          <w:spacing w:val="4"/>
        </w:rPr>
        <w:t xml:space="preserve">(manque d'humour etc.), le </w:t>
      </w:r>
      <w:r w:rsidRPr="004D676E">
        <w:rPr>
          <w:rFonts w:ascii="Arial" w:hAnsi="Arial" w:cs="Arial"/>
          <w:color w:val="006699"/>
          <w:spacing w:val="4"/>
          <w:u w:val="single"/>
        </w:rPr>
        <w:t>manque d'ouverture</w:t>
      </w:r>
      <w:r w:rsidRPr="004D676E">
        <w:rPr>
          <w:rFonts w:ascii="Arial" w:hAnsi="Arial" w:cs="Arial"/>
          <w:spacing w:val="4"/>
        </w:rPr>
        <w:t xml:space="preserve"> de son champ de vision. </w:t>
      </w:r>
    </w:p>
    <w:p w14:paraId="1CFD09C1"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 xml:space="preserve">Il est </w:t>
      </w:r>
      <w:r w:rsidRPr="004D676E">
        <w:rPr>
          <w:rFonts w:ascii="Arial" w:hAnsi="Arial" w:cs="Arial"/>
          <w:color w:val="006699"/>
          <w:spacing w:val="4"/>
          <w:u w:val="single"/>
        </w:rPr>
        <w:t>aggravé par les mouvements, la mobilité</w:t>
      </w:r>
      <w:r w:rsidRPr="004D676E">
        <w:rPr>
          <w:rFonts w:ascii="Arial" w:hAnsi="Arial" w:cs="Arial"/>
          <w:spacing w:val="4"/>
        </w:rPr>
        <w:t>, les secousses, penché en avant etc.</w:t>
      </w:r>
    </w:p>
    <w:p w14:paraId="326BF78C" w14:textId="77777777" w:rsidR="009856A4" w:rsidRPr="004D676E" w:rsidRDefault="009856A4" w:rsidP="009856A4">
      <w:pPr>
        <w:ind w:firstLine="708"/>
        <w:jc w:val="both"/>
        <w:rPr>
          <w:rFonts w:ascii="Arial" w:hAnsi="Arial" w:cs="Arial"/>
          <w:color w:val="006699"/>
          <w:spacing w:val="4"/>
        </w:rPr>
      </w:pPr>
      <w:r w:rsidRPr="004D676E">
        <w:rPr>
          <w:rFonts w:ascii="Arial" w:hAnsi="Arial" w:cs="Arial"/>
          <w:spacing w:val="4"/>
        </w:rPr>
        <w:t xml:space="preserve">Il est </w:t>
      </w:r>
      <w:r w:rsidRPr="004D676E">
        <w:rPr>
          <w:rFonts w:ascii="Arial" w:hAnsi="Arial" w:cs="Arial"/>
          <w:color w:val="006699"/>
          <w:spacing w:val="4"/>
          <w:u w:val="single"/>
        </w:rPr>
        <w:t>perturbé pendant des heures par tout ce qu'il estime ne pas être bien</w:t>
      </w:r>
      <w:r w:rsidRPr="004D676E">
        <w:rPr>
          <w:rFonts w:ascii="Arial" w:hAnsi="Arial" w:cs="Arial"/>
          <w:color w:val="006699"/>
          <w:spacing w:val="4"/>
        </w:rPr>
        <w:t xml:space="preserve"> (Hahneman)</w:t>
      </w:r>
      <w:r w:rsidRPr="004D676E">
        <w:rPr>
          <w:rFonts w:ascii="Arial" w:hAnsi="Arial" w:cs="Arial"/>
          <w:spacing w:val="4"/>
        </w:rPr>
        <w:t>.</w:t>
      </w:r>
    </w:p>
    <w:p w14:paraId="730485CE" w14:textId="77777777" w:rsidR="009856A4" w:rsidRPr="004D676E" w:rsidRDefault="009856A4" w:rsidP="009856A4">
      <w:pPr>
        <w:ind w:firstLine="708"/>
        <w:jc w:val="both"/>
        <w:rPr>
          <w:rFonts w:ascii="Arial" w:hAnsi="Arial" w:cs="Arial"/>
          <w:spacing w:val="4"/>
        </w:rPr>
      </w:pPr>
    </w:p>
    <w:p w14:paraId="0F8E28C6"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 xml:space="preserve">Comme si, </w:t>
      </w:r>
      <w:r w:rsidRPr="004D676E">
        <w:rPr>
          <w:rFonts w:ascii="Arial" w:hAnsi="Arial" w:cs="Arial"/>
          <w:color w:val="006699"/>
          <w:spacing w:val="4"/>
          <w:u w:val="single"/>
        </w:rPr>
        <w:t>pour ne pas se perdre</w:t>
      </w:r>
      <w:r w:rsidRPr="004D676E">
        <w:rPr>
          <w:rFonts w:ascii="Arial" w:hAnsi="Arial" w:cs="Arial"/>
          <w:spacing w:val="4"/>
        </w:rPr>
        <w:t xml:space="preserve"> (ou perdre son cap), il </w:t>
      </w:r>
      <w:r w:rsidRPr="004D676E">
        <w:rPr>
          <w:rFonts w:ascii="Arial" w:hAnsi="Arial" w:cs="Arial"/>
          <w:color w:val="006699"/>
          <w:spacing w:val="4"/>
          <w:u w:val="single"/>
        </w:rPr>
        <w:t>s'était fixé un axe et ne pouvait plus se soustraire à son support stable pour prendre, ce qui est son destin, de l'altitude</w:t>
      </w:r>
      <w:r w:rsidRPr="004D676E">
        <w:rPr>
          <w:rFonts w:ascii="Arial" w:hAnsi="Arial" w:cs="Arial"/>
          <w:spacing w:val="4"/>
        </w:rPr>
        <w:t xml:space="preserve">. </w:t>
      </w:r>
    </w:p>
    <w:p w14:paraId="5BBEEDFF"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 xml:space="preserve">D'où cette </w:t>
      </w:r>
      <w:r w:rsidRPr="004D676E">
        <w:rPr>
          <w:rFonts w:ascii="Arial" w:hAnsi="Arial" w:cs="Arial"/>
          <w:color w:val="006699"/>
          <w:spacing w:val="4"/>
          <w:u w:val="single"/>
        </w:rPr>
        <w:t>rigidité mentale souvent observée avec difficulté à s'adapter hors de ce qu'il connaît</w:t>
      </w:r>
      <w:r w:rsidRPr="004D676E">
        <w:rPr>
          <w:rFonts w:ascii="Arial" w:hAnsi="Arial" w:cs="Arial"/>
          <w:spacing w:val="4"/>
        </w:rPr>
        <w:t xml:space="preserve">. </w:t>
      </w:r>
    </w:p>
    <w:p w14:paraId="46BD4713"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 xml:space="preserve">Il peut finir par ne plus pouvoir sortir de ce </w:t>
      </w:r>
      <w:r w:rsidRPr="004D676E">
        <w:rPr>
          <w:rFonts w:ascii="Arial" w:hAnsi="Arial" w:cs="Arial"/>
          <w:color w:val="006699"/>
          <w:spacing w:val="4"/>
          <w:u w:val="single"/>
        </w:rPr>
        <w:t>cadre rigide (avec angle de visée étroit) érigé tout autour de lui</w:t>
      </w:r>
      <w:r w:rsidRPr="004D676E">
        <w:rPr>
          <w:rFonts w:ascii="Arial" w:hAnsi="Arial" w:cs="Arial"/>
          <w:spacing w:val="4"/>
        </w:rPr>
        <w:t xml:space="preserve">. </w:t>
      </w:r>
    </w:p>
    <w:p w14:paraId="665C6BE8"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 xml:space="preserve">Il </w:t>
      </w:r>
      <w:r w:rsidRPr="004D676E">
        <w:rPr>
          <w:rFonts w:ascii="Arial" w:hAnsi="Arial" w:cs="Arial"/>
          <w:color w:val="006699"/>
          <w:spacing w:val="4"/>
          <w:u w:val="single"/>
        </w:rPr>
        <w:t>ne peut plus ni bouger ni même tourner la tête</w:t>
      </w:r>
      <w:r w:rsidRPr="004D676E">
        <w:rPr>
          <w:rFonts w:ascii="Arial" w:hAnsi="Arial" w:cs="Arial"/>
          <w:color w:val="006699"/>
          <w:spacing w:val="4"/>
        </w:rPr>
        <w:t xml:space="preserve"> </w:t>
      </w:r>
      <w:r w:rsidRPr="004D676E">
        <w:rPr>
          <w:rFonts w:ascii="Arial" w:hAnsi="Arial" w:cs="Arial"/>
          <w:spacing w:val="4"/>
        </w:rPr>
        <w:t>!</w:t>
      </w:r>
    </w:p>
    <w:p w14:paraId="02A4927B"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 xml:space="preserve">Il est alors structuré, </w:t>
      </w:r>
      <w:r w:rsidRPr="004D676E">
        <w:rPr>
          <w:rFonts w:ascii="Arial" w:hAnsi="Arial" w:cs="Arial"/>
          <w:color w:val="006699"/>
          <w:spacing w:val="4"/>
          <w:u w:val="single"/>
        </w:rPr>
        <w:t>rigidifié à l'excès, sans raison, de façon inadaptée</w:t>
      </w:r>
      <w:r w:rsidRPr="004D676E">
        <w:rPr>
          <w:rFonts w:ascii="Arial" w:hAnsi="Arial" w:cs="Arial"/>
          <w:spacing w:val="4"/>
        </w:rPr>
        <w:t xml:space="preserve"> : grands efforts de défécation pour des selles molles, bâille sans sommeil, ne peut prendre qu'une position (sur le côté droit), tout travail mental devient difficile, parvient tout de suite au paroxysme de la douleur etc.</w:t>
      </w:r>
    </w:p>
    <w:p w14:paraId="7E941B12" w14:textId="77777777" w:rsidR="009856A4" w:rsidRPr="004D676E" w:rsidRDefault="009856A4" w:rsidP="009856A4">
      <w:pPr>
        <w:ind w:firstLine="708"/>
        <w:jc w:val="both"/>
        <w:rPr>
          <w:rFonts w:ascii="Arial" w:hAnsi="Arial" w:cs="Arial"/>
          <w:spacing w:val="4"/>
        </w:rPr>
      </w:pPr>
    </w:p>
    <w:p w14:paraId="12DF900F" w14:textId="77777777" w:rsidR="009856A4" w:rsidRPr="004D676E" w:rsidRDefault="009856A4" w:rsidP="009856A4">
      <w:pPr>
        <w:ind w:firstLine="708"/>
        <w:jc w:val="both"/>
        <w:rPr>
          <w:rFonts w:ascii="Arial" w:hAnsi="Arial" w:cs="Arial"/>
          <w:spacing w:val="4"/>
        </w:rPr>
      </w:pPr>
      <w:r w:rsidRPr="004D676E">
        <w:rPr>
          <w:rFonts w:ascii="Arial" w:hAnsi="Arial" w:cs="Arial"/>
          <w:spacing w:val="4"/>
        </w:rPr>
        <w:t xml:space="preserve">A l'instar de la fleur qui laisse les feuilles en bas derrière elle, </w:t>
      </w:r>
      <w:r w:rsidRPr="004D676E">
        <w:rPr>
          <w:rFonts w:ascii="Arial" w:hAnsi="Arial" w:cs="Arial"/>
          <w:b/>
          <w:color w:val="006699"/>
          <w:spacing w:val="4"/>
        </w:rPr>
        <w:t>SPIGELIA</w:t>
      </w:r>
      <w:r w:rsidRPr="004D676E">
        <w:rPr>
          <w:rFonts w:ascii="Arial" w:hAnsi="Arial" w:cs="Arial"/>
          <w:spacing w:val="4"/>
        </w:rPr>
        <w:t xml:space="preserve"> a, à la fois, besoin d'un support solide (fort enracinement) et de grandir, de s'élever pour trouver son épanouissement dans les hauteurs de sa légende personnelle (ne dit-on pas que le chant monte vers les cieux ?). </w:t>
      </w:r>
    </w:p>
    <w:p w14:paraId="25A64613" w14:textId="77777777" w:rsidR="009856A4" w:rsidRPr="004D676E" w:rsidRDefault="009856A4" w:rsidP="009856A4">
      <w:pPr>
        <w:ind w:firstLine="708"/>
        <w:jc w:val="both"/>
        <w:rPr>
          <w:rFonts w:ascii="Arial" w:hAnsi="Arial" w:cs="Arial"/>
          <w:spacing w:val="4"/>
        </w:rPr>
      </w:pPr>
    </w:p>
    <w:p w14:paraId="76DB0A56" w14:textId="77777777" w:rsidR="009856A4" w:rsidRPr="004D676E" w:rsidRDefault="009856A4" w:rsidP="009856A4">
      <w:pPr>
        <w:ind w:firstLine="708"/>
        <w:jc w:val="both"/>
        <w:rPr>
          <w:rFonts w:ascii="Arial" w:hAnsi="Arial" w:cs="Arial"/>
          <w:i/>
          <w:spacing w:val="4"/>
        </w:rPr>
      </w:pPr>
    </w:p>
    <w:p w14:paraId="4C28715D" w14:textId="77777777" w:rsidR="009856A4" w:rsidRPr="004D676E" w:rsidRDefault="009856A4" w:rsidP="009856A4">
      <w:pPr>
        <w:ind w:firstLine="708"/>
        <w:jc w:val="both"/>
        <w:rPr>
          <w:rFonts w:ascii="Arial" w:hAnsi="Arial" w:cs="Arial"/>
          <w:i/>
          <w:spacing w:val="4"/>
        </w:rPr>
      </w:pPr>
      <w:r w:rsidRPr="004D676E">
        <w:rPr>
          <w:rFonts w:ascii="Arial" w:hAnsi="Arial" w:cs="Arial"/>
          <w:i/>
          <w:spacing w:val="4"/>
        </w:rPr>
        <w:t xml:space="preserve"> (Pour l'Afadh, Spigelia tente d'éviter tout imprévu futur).</w:t>
      </w:r>
    </w:p>
    <w:p w14:paraId="4691DAD2" w14:textId="77777777" w:rsidR="009856A4" w:rsidRPr="004D676E" w:rsidRDefault="009856A4" w:rsidP="009856A4">
      <w:pPr>
        <w:ind w:firstLine="708"/>
        <w:jc w:val="both"/>
        <w:rPr>
          <w:rFonts w:ascii="Arial" w:hAnsi="Arial" w:cs="Arial"/>
          <w:spacing w:val="4"/>
          <w:lang w:val="fr-BE"/>
        </w:rPr>
      </w:pPr>
    </w:p>
    <w:p w14:paraId="6484828D" w14:textId="77777777" w:rsidR="009856A4" w:rsidRPr="004D676E" w:rsidRDefault="009856A4" w:rsidP="009856A4">
      <w:pPr>
        <w:jc w:val="both"/>
        <w:rPr>
          <w:rFonts w:ascii="Arial" w:hAnsi="Arial" w:cs="Arial"/>
          <w:spacing w:val="4"/>
          <w:lang w:val="fr-BE"/>
        </w:rPr>
      </w:pPr>
    </w:p>
    <w:p w14:paraId="4A915A60" w14:textId="40EF61BC" w:rsidR="009856A4" w:rsidRPr="004D676E" w:rsidRDefault="009856A4" w:rsidP="009856A4">
      <w:pPr>
        <w:pBdr>
          <w:top w:val="single" w:sz="12" w:space="1" w:color="006699"/>
          <w:left w:val="single" w:sz="12" w:space="4" w:color="006699"/>
          <w:bottom w:val="single" w:sz="12" w:space="1" w:color="006699"/>
          <w:right w:val="single" w:sz="12" w:space="4" w:color="006699"/>
          <w:between w:val="single" w:sz="12" w:space="1" w:color="006699"/>
          <w:bar w:val="single" w:sz="12" w:color="006699"/>
        </w:pBdr>
        <w:jc w:val="center"/>
        <w:rPr>
          <w:rFonts w:ascii="Arial" w:hAnsi="Arial" w:cs="Arial"/>
          <w:b/>
          <w:color w:val="006699"/>
          <w:spacing w:val="4"/>
        </w:rPr>
      </w:pPr>
      <w:r w:rsidRPr="004D676E">
        <w:rPr>
          <w:rFonts w:ascii="Arial" w:hAnsi="Arial" w:cs="Arial"/>
        </w:rPr>
        <w:t xml:space="preserve">[#S3] </w:t>
      </w:r>
      <w:r w:rsidRPr="004D676E">
        <w:rPr>
          <w:rFonts w:ascii="Arial" w:hAnsi="Arial" w:cs="Arial"/>
          <w:b/>
          <w:color w:val="006699"/>
          <w:spacing w:val="4"/>
        </w:rPr>
        <w:t>Q</w:t>
      </w:r>
      <w:r w:rsidR="00A07D73" w:rsidRPr="004D676E">
        <w:rPr>
          <w:rFonts w:ascii="Arial" w:hAnsi="Arial" w:cs="Arial"/>
          <w:b/>
          <w:color w:val="006699"/>
          <w:spacing w:val="4"/>
        </w:rPr>
        <w:t>uel est l'aspect de cette plante tropicale ?</w:t>
      </w:r>
    </w:p>
    <w:p w14:paraId="4544F814" w14:textId="77777777" w:rsidR="009856A4" w:rsidRPr="004D676E" w:rsidRDefault="009856A4" w:rsidP="009856A4">
      <w:pPr>
        <w:jc w:val="both"/>
        <w:rPr>
          <w:rFonts w:ascii="Arial" w:hAnsi="Arial" w:cs="Arial"/>
          <w:spacing w:val="4"/>
        </w:rPr>
      </w:pPr>
    </w:p>
    <w:p w14:paraId="01EE03FE" w14:textId="77777777" w:rsidR="009856A4" w:rsidRPr="004D676E" w:rsidRDefault="009856A4" w:rsidP="009856A4">
      <w:pPr>
        <w:jc w:val="both"/>
        <w:rPr>
          <w:rFonts w:ascii="Arial" w:hAnsi="Arial" w:cs="Arial"/>
          <w:spacing w:val="4"/>
        </w:rPr>
      </w:pPr>
      <w:r w:rsidRPr="004D676E">
        <w:rPr>
          <w:rFonts w:ascii="Arial" w:hAnsi="Arial" w:cs="Arial"/>
          <w:spacing w:val="4"/>
        </w:rPr>
        <w:t xml:space="preserve">Elle est </w:t>
      </w:r>
      <w:r w:rsidRPr="004D676E">
        <w:rPr>
          <w:rFonts w:ascii="Arial" w:hAnsi="Arial" w:cs="Arial"/>
          <w:color w:val="006699"/>
          <w:spacing w:val="4"/>
          <w:u w:val="single"/>
        </w:rPr>
        <w:t>dressée</w:t>
      </w:r>
      <w:r w:rsidRPr="004D676E">
        <w:rPr>
          <w:rFonts w:ascii="Arial" w:hAnsi="Arial" w:cs="Arial"/>
          <w:color w:val="006699"/>
          <w:spacing w:val="4"/>
        </w:rPr>
        <w:t xml:space="preserve"> </w:t>
      </w:r>
      <w:r w:rsidRPr="004D676E">
        <w:rPr>
          <w:rFonts w:ascii="Arial" w:hAnsi="Arial" w:cs="Arial"/>
          <w:spacing w:val="4"/>
        </w:rPr>
        <w:t xml:space="preserve">et totalement </w:t>
      </w:r>
      <w:r w:rsidRPr="004D676E">
        <w:rPr>
          <w:rFonts w:ascii="Arial" w:hAnsi="Arial" w:cs="Arial"/>
          <w:color w:val="006699"/>
          <w:spacing w:val="4"/>
          <w:u w:val="single"/>
        </w:rPr>
        <w:t>symétrique</w:t>
      </w:r>
      <w:r w:rsidRPr="004D676E">
        <w:rPr>
          <w:rFonts w:ascii="Arial" w:hAnsi="Arial" w:cs="Arial"/>
          <w:spacing w:val="4"/>
        </w:rPr>
        <w:t>.</w:t>
      </w:r>
    </w:p>
    <w:p w14:paraId="231BC9E4" w14:textId="77777777" w:rsidR="009856A4" w:rsidRPr="004D676E" w:rsidRDefault="009856A4" w:rsidP="009856A4">
      <w:pPr>
        <w:jc w:val="both"/>
        <w:rPr>
          <w:rFonts w:ascii="Arial" w:hAnsi="Arial" w:cs="Arial"/>
          <w:spacing w:val="4"/>
        </w:rPr>
      </w:pPr>
      <w:r w:rsidRPr="004D676E">
        <w:rPr>
          <w:rFonts w:ascii="Arial" w:hAnsi="Arial" w:cs="Arial"/>
          <w:spacing w:val="4"/>
        </w:rPr>
        <w:t>Elle s'installe, la plupart du temps, dans un milieu "</w:t>
      </w:r>
      <w:r w:rsidRPr="004D676E">
        <w:rPr>
          <w:rFonts w:ascii="Arial" w:hAnsi="Arial" w:cs="Arial"/>
          <w:color w:val="006699"/>
          <w:spacing w:val="4"/>
          <w:u w:val="single"/>
        </w:rPr>
        <w:t>anthropisé</w:t>
      </w:r>
      <w:r w:rsidRPr="004D676E">
        <w:rPr>
          <w:rFonts w:ascii="Arial" w:hAnsi="Arial" w:cs="Arial"/>
          <w:spacing w:val="4"/>
        </w:rPr>
        <w:t xml:space="preserve">" (déjà préparé par l’homme) : </w:t>
      </w:r>
      <w:r w:rsidRPr="004D676E">
        <w:rPr>
          <w:rFonts w:ascii="Arial" w:hAnsi="Arial" w:cs="Arial"/>
          <w:color w:val="006699"/>
          <w:spacing w:val="4"/>
          <w:u w:val="single"/>
        </w:rPr>
        <w:t>dans un endroit déjà sécurisé</w:t>
      </w:r>
      <w:r w:rsidRPr="004D676E">
        <w:rPr>
          <w:rFonts w:ascii="Arial" w:hAnsi="Arial" w:cs="Arial"/>
          <w:b/>
          <w:spacing w:val="4"/>
        </w:rPr>
        <w:t xml:space="preserve"> </w:t>
      </w:r>
      <w:r w:rsidRPr="004D676E">
        <w:rPr>
          <w:rFonts w:ascii="Arial" w:hAnsi="Arial" w:cs="Arial"/>
          <w:spacing w:val="4"/>
        </w:rPr>
        <w:t xml:space="preserve">(voir ma patiente). Elle s'appuie, pour sa </w:t>
      </w:r>
      <w:r w:rsidRPr="004D676E">
        <w:rPr>
          <w:rFonts w:ascii="Arial" w:hAnsi="Arial" w:cs="Arial"/>
          <w:color w:val="006699"/>
          <w:spacing w:val="4"/>
          <w:u w:val="single"/>
        </w:rPr>
        <w:t>croissance verticale</w:t>
      </w:r>
      <w:r w:rsidRPr="004D676E">
        <w:rPr>
          <w:rFonts w:ascii="Arial" w:hAnsi="Arial" w:cs="Arial"/>
          <w:spacing w:val="4"/>
        </w:rPr>
        <w:t xml:space="preserve">, sur </w:t>
      </w:r>
      <w:r w:rsidRPr="004D676E">
        <w:rPr>
          <w:rFonts w:ascii="Arial" w:hAnsi="Arial" w:cs="Arial"/>
          <w:color w:val="006699"/>
          <w:spacing w:val="4"/>
          <w:u w:val="single"/>
        </w:rPr>
        <w:t>ses propres tissus de soutien</w:t>
      </w:r>
      <w:r w:rsidRPr="004D676E">
        <w:rPr>
          <w:rFonts w:ascii="Arial" w:hAnsi="Arial" w:cs="Arial"/>
          <w:spacing w:val="4"/>
        </w:rPr>
        <w:t xml:space="preserve"> plutôt que de grimper sur des supports alentour.</w:t>
      </w:r>
    </w:p>
    <w:p w14:paraId="7C1D0685" w14:textId="77777777" w:rsidR="009856A4" w:rsidRPr="004D676E" w:rsidRDefault="009856A4" w:rsidP="009856A4">
      <w:pPr>
        <w:jc w:val="both"/>
        <w:rPr>
          <w:rFonts w:ascii="Arial" w:hAnsi="Arial" w:cs="Arial"/>
          <w:spacing w:val="4"/>
        </w:rPr>
      </w:pPr>
    </w:p>
    <w:p w14:paraId="0090133B" w14:textId="77777777" w:rsidR="009856A4" w:rsidRPr="004D676E" w:rsidRDefault="009856A4" w:rsidP="009856A4">
      <w:pPr>
        <w:jc w:val="both"/>
        <w:rPr>
          <w:rFonts w:ascii="Arial" w:hAnsi="Arial" w:cs="Arial"/>
          <w:spacing w:val="4"/>
        </w:rPr>
      </w:pPr>
      <w:r w:rsidRPr="004D676E">
        <w:rPr>
          <w:rFonts w:ascii="Arial" w:hAnsi="Arial" w:cs="Arial"/>
          <w:spacing w:val="4"/>
        </w:rPr>
        <w:t>(Pl@ntNet)</w:t>
      </w:r>
    </w:p>
    <w:p w14:paraId="323E7C1A" w14:textId="77777777" w:rsidR="009856A4" w:rsidRPr="004D676E" w:rsidRDefault="009856A4" w:rsidP="009856A4">
      <w:pPr>
        <w:jc w:val="both"/>
        <w:rPr>
          <w:rFonts w:ascii="Arial" w:hAnsi="Arial" w:cs="Arial"/>
          <w:spacing w:val="4"/>
        </w:rPr>
      </w:pPr>
      <w:r w:rsidRPr="004D676E">
        <w:rPr>
          <w:rFonts w:ascii="Arial" w:hAnsi="Arial" w:cs="Arial"/>
          <w:spacing w:val="4"/>
        </w:rPr>
        <w:t xml:space="preserve">Plante des zones humides sur sol assez lourd drainant bien, qui </w:t>
      </w:r>
      <w:r w:rsidRPr="004D676E">
        <w:rPr>
          <w:rFonts w:ascii="Arial" w:hAnsi="Arial" w:cs="Arial"/>
          <w:color w:val="006699"/>
          <w:spacing w:val="4"/>
          <w:u w:val="single"/>
        </w:rPr>
        <w:t>colonise les terrains vagues, les cultures et les bords de route</w:t>
      </w:r>
      <w:r w:rsidRPr="004D676E">
        <w:rPr>
          <w:rFonts w:ascii="Arial" w:hAnsi="Arial" w:cs="Arial"/>
          <w:spacing w:val="4"/>
        </w:rPr>
        <w:t>.</w:t>
      </w:r>
    </w:p>
    <w:p w14:paraId="222BB7BB" w14:textId="77777777" w:rsidR="009856A4" w:rsidRPr="004D676E" w:rsidRDefault="009856A4" w:rsidP="009856A4">
      <w:pPr>
        <w:jc w:val="both"/>
        <w:rPr>
          <w:rFonts w:ascii="Arial" w:hAnsi="Arial" w:cs="Arial"/>
          <w:spacing w:val="4"/>
        </w:rPr>
      </w:pPr>
      <w:r w:rsidRPr="004D676E">
        <w:rPr>
          <w:rFonts w:ascii="Arial" w:hAnsi="Arial" w:cs="Arial"/>
          <w:spacing w:val="4"/>
        </w:rPr>
        <w:t>Spigelia anthelmia est une plante herbacée annuelle </w:t>
      </w:r>
      <w:r w:rsidRPr="004D676E">
        <w:rPr>
          <w:rFonts w:ascii="Arial" w:hAnsi="Arial" w:cs="Arial"/>
          <w:color w:val="006699"/>
          <w:spacing w:val="4"/>
          <w:u w:val="single"/>
        </w:rPr>
        <w:t>dressée</w:t>
      </w:r>
      <w:r w:rsidRPr="004D676E">
        <w:rPr>
          <w:rFonts w:ascii="Arial" w:hAnsi="Arial" w:cs="Arial"/>
          <w:spacing w:val="4"/>
        </w:rPr>
        <w:t>, glabre, de taille modeste à tige le plus souvent simple. Les feuilles ovales lancéolées sont </w:t>
      </w:r>
      <w:r w:rsidRPr="004D676E">
        <w:rPr>
          <w:rFonts w:ascii="Arial" w:hAnsi="Arial" w:cs="Arial"/>
          <w:color w:val="006699"/>
          <w:spacing w:val="4"/>
          <w:u w:val="single"/>
        </w:rPr>
        <w:t>opposées</w:t>
      </w:r>
      <w:r w:rsidRPr="004D676E">
        <w:rPr>
          <w:rFonts w:ascii="Arial" w:hAnsi="Arial" w:cs="Arial"/>
          <w:color w:val="006699"/>
          <w:spacing w:val="4"/>
        </w:rPr>
        <w:t> </w:t>
      </w:r>
      <w:r w:rsidRPr="004D676E">
        <w:rPr>
          <w:rFonts w:ascii="Arial" w:hAnsi="Arial" w:cs="Arial"/>
          <w:spacing w:val="4"/>
        </w:rPr>
        <w:t>et groupées en croix au sommet de la tige et des rameaux. Les fleurs tubulaires blanches, de petite taille, sont groupées en </w:t>
      </w:r>
      <w:r w:rsidRPr="004D676E">
        <w:rPr>
          <w:rFonts w:ascii="Arial" w:hAnsi="Arial" w:cs="Arial"/>
          <w:color w:val="006699"/>
          <w:spacing w:val="4"/>
          <w:u w:val="single"/>
        </w:rPr>
        <w:t>épis linéaires</w:t>
      </w:r>
      <w:r w:rsidRPr="004D676E">
        <w:rPr>
          <w:rFonts w:ascii="Arial" w:hAnsi="Arial" w:cs="Arial"/>
          <w:spacing w:val="4"/>
        </w:rPr>
        <w:t> terminaux. Le fruit, une capsule verruqueuse à 2 loges, renferme des graines ellipsoïdes à surface granuleuse, d’une couleur brune à marron foncé.</w:t>
      </w:r>
    </w:p>
    <w:p w14:paraId="02344E73" w14:textId="77777777" w:rsidR="009856A4" w:rsidRPr="004D676E" w:rsidRDefault="009856A4" w:rsidP="009856A4">
      <w:pPr>
        <w:jc w:val="both"/>
        <w:rPr>
          <w:rFonts w:ascii="Arial" w:hAnsi="Arial" w:cs="Arial"/>
          <w:spacing w:val="4"/>
        </w:rPr>
      </w:pPr>
      <w:r w:rsidRPr="004D676E">
        <w:rPr>
          <w:rFonts w:ascii="Arial" w:hAnsi="Arial" w:cs="Arial"/>
          <w:spacing w:val="4"/>
        </w:rPr>
        <w:t>La racine est </w:t>
      </w:r>
      <w:r w:rsidRPr="004D676E">
        <w:rPr>
          <w:rFonts w:ascii="Arial" w:hAnsi="Arial" w:cs="Arial"/>
          <w:color w:val="006699"/>
          <w:spacing w:val="4"/>
          <w:u w:val="single"/>
        </w:rPr>
        <w:t>pivotante</w:t>
      </w:r>
      <w:r w:rsidRPr="004D676E">
        <w:rPr>
          <w:rFonts w:ascii="Arial" w:hAnsi="Arial" w:cs="Arial"/>
          <w:spacing w:val="4"/>
        </w:rPr>
        <w:t>.</w:t>
      </w:r>
    </w:p>
    <w:p w14:paraId="2BB254E1" w14:textId="77777777" w:rsidR="009856A4" w:rsidRPr="004D676E" w:rsidRDefault="009856A4" w:rsidP="009856A4">
      <w:pPr>
        <w:jc w:val="both"/>
        <w:rPr>
          <w:rFonts w:ascii="Arial" w:hAnsi="Arial" w:cs="Arial"/>
          <w:spacing w:val="4"/>
        </w:rPr>
      </w:pPr>
      <w:r w:rsidRPr="004D676E">
        <w:rPr>
          <w:rFonts w:ascii="Arial" w:hAnsi="Arial" w:cs="Arial"/>
          <w:spacing w:val="4"/>
        </w:rPr>
        <w:t xml:space="preserve">Les fleurs sont sessiles, tubulaires, de couleur blanche à rose, </w:t>
      </w:r>
      <w:r w:rsidRPr="004D676E">
        <w:rPr>
          <w:rFonts w:ascii="Arial" w:hAnsi="Arial" w:cs="Arial"/>
          <w:color w:val="006699"/>
          <w:spacing w:val="4"/>
          <w:u w:val="single"/>
        </w:rPr>
        <w:t>toutes disposées du même côté du rachis</w:t>
      </w:r>
      <w:r w:rsidRPr="004D676E">
        <w:rPr>
          <w:rFonts w:ascii="Arial" w:hAnsi="Arial" w:cs="Arial"/>
          <w:spacing w:val="4"/>
        </w:rPr>
        <w:t xml:space="preserve">. Elles mesurent 8 à 10 mm de long. Le calice (2 mm de long) est composé de </w:t>
      </w:r>
      <w:r w:rsidRPr="004D676E">
        <w:rPr>
          <w:rFonts w:ascii="Arial" w:hAnsi="Arial" w:cs="Arial"/>
          <w:color w:val="006699"/>
          <w:spacing w:val="4"/>
          <w:u w:val="single"/>
        </w:rPr>
        <w:t>segments étroits, pointus</w:t>
      </w:r>
      <w:r w:rsidRPr="004D676E">
        <w:rPr>
          <w:rFonts w:ascii="Arial" w:hAnsi="Arial" w:cs="Arial"/>
          <w:spacing w:val="4"/>
        </w:rPr>
        <w:t xml:space="preserve"> à l’extrémité.</w:t>
      </w:r>
    </w:p>
    <w:p w14:paraId="736EF552" w14:textId="77777777" w:rsidR="009856A4" w:rsidRPr="004D676E" w:rsidRDefault="009856A4" w:rsidP="009856A4">
      <w:pPr>
        <w:jc w:val="both"/>
        <w:rPr>
          <w:rFonts w:ascii="Arial" w:hAnsi="Arial" w:cs="Arial"/>
          <w:spacing w:val="4"/>
        </w:rPr>
      </w:pPr>
    </w:p>
    <w:p w14:paraId="02C63F1F" w14:textId="77777777" w:rsidR="009856A4" w:rsidRPr="004D676E" w:rsidRDefault="009856A4" w:rsidP="009856A4">
      <w:pPr>
        <w:jc w:val="both"/>
        <w:rPr>
          <w:rFonts w:ascii="Arial" w:hAnsi="Arial" w:cs="Arial"/>
          <w:spacing w:val="4"/>
        </w:rPr>
      </w:pPr>
    </w:p>
    <w:p w14:paraId="0A70288F" w14:textId="77777777" w:rsidR="009856A4" w:rsidRPr="004D676E" w:rsidRDefault="009856A4" w:rsidP="009856A4">
      <w:pPr>
        <w:jc w:val="center"/>
        <w:rPr>
          <w:rFonts w:ascii="Arial" w:hAnsi="Arial" w:cs="Arial"/>
          <w:spacing w:val="4"/>
        </w:rPr>
      </w:pPr>
      <w:r w:rsidRPr="004D676E">
        <w:rPr>
          <w:rFonts w:ascii="Arial" w:hAnsi="Arial" w:cs="Arial"/>
          <w:spacing w:val="4"/>
          <w:lang w:val="fr-FR"/>
        </w:rPr>
        <w:lastRenderedPageBreak/>
        <w:fldChar w:fldCharType="begin"/>
      </w:r>
      <w:r w:rsidRPr="004D676E">
        <w:rPr>
          <w:rFonts w:ascii="Arial" w:hAnsi="Arial" w:cs="Arial"/>
          <w:spacing w:val="4"/>
        </w:rPr>
        <w:instrText xml:space="preserve"> INCLUDEPICTURE  "C:\\var\\folders\\xp\\p7tz71xd3cxfqtqsmby2mk2h0000gn\\T\\com.microsoft.Word\\WebArchiveCopyPasteTempFiles\\imgid-4184_web.jpg" \* MERGEFORMATINET </w:instrText>
      </w:r>
      <w:r w:rsidRPr="004D676E">
        <w:rPr>
          <w:rFonts w:ascii="Arial" w:hAnsi="Arial" w:cs="Arial"/>
          <w:spacing w:val="4"/>
          <w:lang w:val="fr-FR"/>
        </w:rPr>
        <w:fldChar w:fldCharType="separate"/>
      </w:r>
      <w:r w:rsidRPr="004D676E">
        <w:rPr>
          <w:rFonts w:ascii="Arial" w:hAnsi="Arial" w:cs="Arial"/>
          <w:spacing w:val="4"/>
        </w:rPr>
        <w:fldChar w:fldCharType="begin"/>
      </w:r>
      <w:r w:rsidRPr="004D676E">
        <w:rPr>
          <w:rFonts w:ascii="Arial" w:hAnsi="Arial" w:cs="Arial"/>
          <w:spacing w:val="4"/>
        </w:rPr>
        <w:instrText xml:space="preserve"> INCLUDEPICTURE  "C:\\var\\folders\\xp\\p7tz71xd3cxfqtqsmby2mk2h0000gn\\T\\com.microsoft.Word\\WebArchiveCopyPasteTempFiles\\imgid-4184_web.jpg" \* MERGEFORMATINET </w:instrText>
      </w:r>
      <w:r w:rsidRPr="004D676E">
        <w:rPr>
          <w:rFonts w:ascii="Arial" w:hAnsi="Arial" w:cs="Arial"/>
          <w:spacing w:val="4"/>
        </w:rPr>
        <w:fldChar w:fldCharType="separate"/>
      </w:r>
      <w:r w:rsidRPr="004D676E">
        <w:rPr>
          <w:rFonts w:ascii="Arial" w:hAnsi="Arial" w:cs="Arial"/>
          <w:spacing w:val="4"/>
        </w:rPr>
        <w:fldChar w:fldCharType="begin"/>
      </w:r>
      <w:r w:rsidRPr="004D676E">
        <w:rPr>
          <w:rFonts w:ascii="Arial" w:hAnsi="Arial" w:cs="Arial"/>
          <w:spacing w:val="4"/>
        </w:rPr>
        <w:instrText xml:space="preserve"> INCLUDEPICTURE  "C:\\var\\folders\\xp\\p7tz71xd3cxfqtqsmby2mk2h0000gn\\T\\com.microsoft.Word\\WebArchiveCopyPasteTempFiles\\imgid-4184_web.jpg" \* MERGEFORMATINET </w:instrText>
      </w:r>
      <w:r w:rsidRPr="004D676E">
        <w:rPr>
          <w:rFonts w:ascii="Arial" w:hAnsi="Arial" w:cs="Arial"/>
          <w:spacing w:val="4"/>
        </w:rPr>
        <w:fldChar w:fldCharType="separate"/>
      </w:r>
      <w:r w:rsidRPr="004D676E">
        <w:rPr>
          <w:rFonts w:ascii="Arial" w:hAnsi="Arial" w:cs="Arial"/>
          <w:spacing w:val="4"/>
        </w:rPr>
        <w:fldChar w:fldCharType="begin"/>
      </w:r>
      <w:r w:rsidRPr="004D676E">
        <w:rPr>
          <w:rFonts w:ascii="Arial" w:hAnsi="Arial" w:cs="Arial"/>
          <w:spacing w:val="4"/>
        </w:rPr>
        <w:instrText xml:space="preserve"> INCLUDEPICTURE  "C:\\var\\folders\\xp\\p7tz71xd3cxfqtqsmby2mk2h0000gn\\T\\com.microsoft.Word\\WebArchiveCopyPasteTempFiles\\imgid-4184_web.jpg" \* MERGEFORMATINET </w:instrText>
      </w:r>
      <w:r w:rsidRPr="004D676E">
        <w:rPr>
          <w:rFonts w:ascii="Arial" w:hAnsi="Arial" w:cs="Arial"/>
          <w:spacing w:val="4"/>
        </w:rPr>
        <w:fldChar w:fldCharType="separate"/>
      </w:r>
      <w:r w:rsidRPr="004D676E">
        <w:rPr>
          <w:rFonts w:ascii="Arial" w:hAnsi="Arial" w:cs="Arial"/>
          <w:spacing w:val="4"/>
        </w:rPr>
        <w:fldChar w:fldCharType="begin"/>
      </w:r>
      <w:r w:rsidRPr="004D676E">
        <w:rPr>
          <w:rFonts w:ascii="Arial" w:hAnsi="Arial" w:cs="Arial"/>
          <w:spacing w:val="4"/>
        </w:rPr>
        <w:instrText xml:space="preserve"> INCLUDEPICTURE  "C:\\var\\folders\\xp\\p7tz71xd3cxfqtqsmby2mk2h0000gn\\T\\com.microsoft.Word\\WebArchiveCopyPasteTempFiles\\imgid-4184_web.jpg" \* MERGEFORMATINET </w:instrText>
      </w:r>
      <w:r w:rsidRPr="004D676E">
        <w:rPr>
          <w:rFonts w:ascii="Arial" w:hAnsi="Arial" w:cs="Arial"/>
          <w:spacing w:val="4"/>
        </w:rPr>
        <w:fldChar w:fldCharType="separate"/>
      </w:r>
      <w:r w:rsidRPr="004D676E">
        <w:rPr>
          <w:rFonts w:ascii="Arial" w:hAnsi="Arial" w:cs="Arial"/>
          <w:spacing w:val="4"/>
        </w:rPr>
        <w:fldChar w:fldCharType="begin"/>
      </w:r>
      <w:r w:rsidRPr="004D676E">
        <w:rPr>
          <w:rFonts w:ascii="Arial" w:hAnsi="Arial" w:cs="Arial"/>
          <w:spacing w:val="4"/>
        </w:rPr>
        <w:instrText xml:space="preserve"> INCLUDEPICTURE  "C:\\var\\folders\\xp\\p7tz71xd3cxfqtqsmby2mk2h0000gn\\T\\com.microsoft.Word\\WebArchiveCopyPasteTempFiles\\imgid-4184_web.jpg" \* MERGEFORMATINET </w:instrText>
      </w:r>
      <w:r w:rsidRPr="004D676E">
        <w:rPr>
          <w:rFonts w:ascii="Arial" w:hAnsi="Arial" w:cs="Arial"/>
          <w:spacing w:val="4"/>
        </w:rPr>
        <w:fldChar w:fldCharType="separate"/>
      </w:r>
      <w:r w:rsidRPr="004D676E">
        <w:rPr>
          <w:rFonts w:ascii="Arial" w:hAnsi="Arial" w:cs="Arial"/>
          <w:spacing w:val="4"/>
        </w:rPr>
        <w:fldChar w:fldCharType="begin"/>
      </w:r>
      <w:r w:rsidRPr="004D676E">
        <w:rPr>
          <w:rFonts w:ascii="Arial" w:hAnsi="Arial" w:cs="Arial"/>
          <w:spacing w:val="4"/>
        </w:rPr>
        <w:instrText xml:space="preserve"> INCLUDEPICTURE  "C:\\var\\folders\\xp\\p7tz71xd3cxfqtqsmby2mk2h0000gn\\T\\com.microsoft.Word\\WebArchiveCopyPasteTempFiles\\imgid-4184_web.jpg" \* MERGEFORMATINET </w:instrText>
      </w:r>
      <w:r w:rsidRPr="004D676E">
        <w:rPr>
          <w:rFonts w:ascii="Arial" w:hAnsi="Arial" w:cs="Arial"/>
          <w:spacing w:val="4"/>
        </w:rPr>
        <w:fldChar w:fldCharType="separate"/>
      </w:r>
      <w:r w:rsidRPr="004D676E">
        <w:rPr>
          <w:rFonts w:ascii="Arial" w:hAnsi="Arial" w:cs="Arial"/>
          <w:spacing w:val="4"/>
        </w:rPr>
        <w:fldChar w:fldCharType="begin"/>
      </w:r>
      <w:r w:rsidRPr="004D676E">
        <w:rPr>
          <w:rFonts w:ascii="Arial" w:hAnsi="Arial" w:cs="Arial"/>
          <w:spacing w:val="4"/>
        </w:rPr>
        <w:instrText xml:space="preserve"> INCLUDEPICTURE  "C:\\var\\folders\\xp\\p7tz71xd3cxfqtqsmby2mk2h0000gn\\T\\com.microsoft.Word\\WebArchiveCopyPasteTempFiles\\imgid-4184_web.jpg" \* MERGEFORMATINET </w:instrText>
      </w:r>
      <w:r w:rsidRPr="004D676E">
        <w:rPr>
          <w:rFonts w:ascii="Arial" w:hAnsi="Arial" w:cs="Arial"/>
          <w:spacing w:val="4"/>
        </w:rPr>
        <w:fldChar w:fldCharType="separate"/>
      </w:r>
      <w:r w:rsidRPr="004D676E">
        <w:rPr>
          <w:rFonts w:ascii="Arial" w:hAnsi="Arial" w:cs="Arial"/>
          <w:spacing w:val="4"/>
        </w:rPr>
        <w:fldChar w:fldCharType="begin"/>
      </w:r>
      <w:r w:rsidRPr="004D676E">
        <w:rPr>
          <w:rFonts w:ascii="Arial" w:hAnsi="Arial" w:cs="Arial"/>
          <w:spacing w:val="4"/>
        </w:rPr>
        <w:instrText xml:space="preserve"> INCLUDEPICTURE  "C:\\var\\folders\\xp\\p7tz71xd3cxfqtqsmby2mk2h0000gn\\T\\com.microsoft.Word\\WebArchiveCopyPasteTempFiles\\imgid-4184_web.jpg" \* MERGEFORMATINET </w:instrText>
      </w:r>
      <w:r w:rsidRPr="004D676E">
        <w:rPr>
          <w:rFonts w:ascii="Arial" w:hAnsi="Arial" w:cs="Arial"/>
          <w:spacing w:val="4"/>
        </w:rPr>
        <w:fldChar w:fldCharType="separate"/>
      </w:r>
      <w:r w:rsidRPr="004D676E">
        <w:rPr>
          <w:rFonts w:ascii="Arial" w:hAnsi="Arial" w:cs="Arial"/>
          <w:spacing w:val="4"/>
        </w:rPr>
        <w:fldChar w:fldCharType="begin"/>
      </w:r>
      <w:r w:rsidRPr="004D676E">
        <w:rPr>
          <w:rFonts w:ascii="Arial" w:hAnsi="Arial" w:cs="Arial"/>
          <w:spacing w:val="4"/>
        </w:rPr>
        <w:instrText xml:space="preserve"> INCLUDEPICTURE  "C:\\var\\folders\\xp\\p7tz71xd3cxfqtqsmby2mk2h0000gn\\T\\com.microsoft.Word\\WebArchiveCopyPasteTempFiles\\imgid-4184_web.jpg" \* MERGEFORMATINET </w:instrText>
      </w:r>
      <w:r w:rsidRPr="004D676E">
        <w:rPr>
          <w:rFonts w:ascii="Arial" w:hAnsi="Arial" w:cs="Arial"/>
          <w:spacing w:val="4"/>
        </w:rPr>
        <w:fldChar w:fldCharType="separate"/>
      </w:r>
      <w:r w:rsidRPr="004D676E">
        <w:rPr>
          <w:rFonts w:ascii="Arial" w:hAnsi="Arial" w:cs="Arial"/>
          <w:spacing w:val="4"/>
        </w:rPr>
        <w:fldChar w:fldCharType="begin"/>
      </w:r>
      <w:r w:rsidRPr="004D676E">
        <w:rPr>
          <w:rFonts w:ascii="Arial" w:hAnsi="Arial" w:cs="Arial"/>
          <w:spacing w:val="4"/>
        </w:rPr>
        <w:instrText xml:space="preserve"> INCLUDEPICTURE  "C:\\var\\folders\\xp\\p7tz71xd3cxfqtqsmby2mk2h0000gn\\T\\com.microsoft.Word\\WebArchiveCopyPasteTempFiles\\imgid-4184_web.jpg" \* MERGEFORMATINET </w:instrText>
      </w:r>
      <w:r w:rsidRPr="004D676E">
        <w:rPr>
          <w:rFonts w:ascii="Arial" w:hAnsi="Arial" w:cs="Arial"/>
          <w:spacing w:val="4"/>
        </w:rPr>
        <w:fldChar w:fldCharType="separate"/>
      </w:r>
      <w:r w:rsidRPr="004D676E">
        <w:rPr>
          <w:rFonts w:ascii="Arial" w:hAnsi="Arial" w:cs="Arial"/>
          <w:spacing w:val="4"/>
        </w:rPr>
        <w:fldChar w:fldCharType="begin"/>
      </w:r>
      <w:r w:rsidRPr="004D676E">
        <w:rPr>
          <w:rFonts w:ascii="Arial" w:hAnsi="Arial" w:cs="Arial"/>
          <w:spacing w:val="4"/>
        </w:rPr>
        <w:instrText xml:space="preserve"> INCLUDEPICTURE  "C:\\var\\folders\\xp\\p7tz71xd3cxfqtqsmby2mk2h0000gn\\T\\com.microsoft.Word\\WebArchiveCopyPasteTempFiles\\imgid-4184_web.jpg" \* MERGEFORMATINET </w:instrText>
      </w:r>
      <w:r w:rsidRPr="004D676E">
        <w:rPr>
          <w:rFonts w:ascii="Arial" w:hAnsi="Arial" w:cs="Arial"/>
          <w:spacing w:val="4"/>
        </w:rPr>
        <w:fldChar w:fldCharType="separate"/>
      </w:r>
      <w:r w:rsidRPr="004D676E">
        <w:rPr>
          <w:rFonts w:ascii="Arial" w:hAnsi="Arial" w:cs="Arial"/>
          <w:spacing w:val="4"/>
        </w:rPr>
        <w:fldChar w:fldCharType="begin"/>
      </w:r>
      <w:r w:rsidRPr="004D676E">
        <w:rPr>
          <w:rFonts w:ascii="Arial" w:hAnsi="Arial" w:cs="Arial"/>
          <w:spacing w:val="4"/>
        </w:rPr>
        <w:instrText xml:space="preserve"> INCLUDEPICTURE  "C:\\var\\folders\\xp\\p7tz71xd3cxfqtqsmby2mk2h0000gn\\T\\com.microsoft.Word\\WebArchiveCopyPasteTempFiles\\imgid-4184_web.jpg" \* MERGEFORMATINET </w:instrText>
      </w:r>
      <w:r w:rsidRPr="004D676E">
        <w:rPr>
          <w:rFonts w:ascii="Arial" w:hAnsi="Arial" w:cs="Arial"/>
          <w:spacing w:val="4"/>
        </w:rPr>
        <w:fldChar w:fldCharType="separate"/>
      </w:r>
      <w:r w:rsidRPr="004D676E">
        <w:rPr>
          <w:rFonts w:ascii="Arial" w:hAnsi="Arial" w:cs="Arial"/>
          <w:spacing w:val="4"/>
        </w:rPr>
        <w:fldChar w:fldCharType="begin"/>
      </w:r>
      <w:r w:rsidRPr="004D676E">
        <w:rPr>
          <w:rFonts w:ascii="Arial" w:hAnsi="Arial" w:cs="Arial"/>
          <w:spacing w:val="4"/>
        </w:rPr>
        <w:instrText xml:space="preserve"> INCLUDEPICTURE  "C:\\var\\folders\\xp\\p7tz71xd3cxfqtqsmby2mk2h0000gn\\T\\com.microsoft.Word\\WebArchiveCopyPasteTempFiles\\imgid-4184_web.jpg" \* MERGEFORMATINET </w:instrText>
      </w:r>
      <w:r w:rsidRPr="004D676E">
        <w:rPr>
          <w:rFonts w:ascii="Arial" w:hAnsi="Arial" w:cs="Arial"/>
          <w:spacing w:val="4"/>
        </w:rPr>
        <w:fldChar w:fldCharType="separate"/>
      </w:r>
      <w:r w:rsidRPr="004D676E">
        <w:rPr>
          <w:rFonts w:ascii="Arial" w:hAnsi="Arial" w:cs="Arial"/>
          <w:spacing w:val="4"/>
        </w:rPr>
        <w:fldChar w:fldCharType="begin"/>
      </w:r>
      <w:r w:rsidRPr="004D676E">
        <w:rPr>
          <w:rFonts w:ascii="Arial" w:hAnsi="Arial" w:cs="Arial"/>
          <w:spacing w:val="4"/>
        </w:rPr>
        <w:instrText xml:space="preserve"> INCLUDEPICTURE  "C:\\var\\folders\\xp\\p7tz71xd3cxfqtqsmby2mk2h0000gn\\T\\com.microsoft.Word\\WebArchiveCopyPasteTempFiles\\imgid-4184_web.jpg" \* MERGEFORMATINET </w:instrText>
      </w:r>
      <w:r w:rsidRPr="004D676E">
        <w:rPr>
          <w:rFonts w:ascii="Arial" w:hAnsi="Arial" w:cs="Arial"/>
          <w:spacing w:val="4"/>
        </w:rPr>
        <w:fldChar w:fldCharType="separate"/>
      </w:r>
      <w:r w:rsidRPr="004D676E">
        <w:rPr>
          <w:rFonts w:ascii="Arial" w:hAnsi="Arial" w:cs="Arial"/>
          <w:spacing w:val="4"/>
        </w:rPr>
        <w:fldChar w:fldCharType="begin"/>
      </w:r>
      <w:r w:rsidRPr="004D676E">
        <w:rPr>
          <w:rFonts w:ascii="Arial" w:hAnsi="Arial" w:cs="Arial"/>
          <w:spacing w:val="4"/>
        </w:rPr>
        <w:instrText xml:space="preserve"> INCLUDEPICTURE  "D:\\..\\..\\..\\var\\folders\\xp\\p7tz71xd3cxfqtqsmby2mk2h0000gn\\T\\com.microsoft.Word\\WebArchiveCopyPasteTempFiles\\imgid-4184_web.jpg" \* MERGEFORMATINET </w:instrText>
      </w:r>
      <w:r w:rsidRPr="004D676E">
        <w:rPr>
          <w:rFonts w:ascii="Arial" w:hAnsi="Arial" w:cs="Arial"/>
          <w:spacing w:val="4"/>
        </w:rPr>
        <w:fldChar w:fldCharType="separate"/>
      </w:r>
      <w:r w:rsidR="00AB04C6" w:rsidRPr="004D676E">
        <w:rPr>
          <w:rFonts w:ascii="Arial" w:hAnsi="Arial" w:cs="Arial"/>
          <w:spacing w:val="4"/>
        </w:rPr>
        <w:fldChar w:fldCharType="begin"/>
      </w:r>
      <w:r w:rsidR="00AB04C6" w:rsidRPr="004D676E">
        <w:rPr>
          <w:rFonts w:ascii="Arial" w:hAnsi="Arial" w:cs="Arial"/>
          <w:spacing w:val="4"/>
        </w:rPr>
        <w:instrText xml:space="preserve"> INCLUDEPICTURE  "D:\\..\\..\\..\\var\\folders\\xp\\p7tz71xd3cxfqtqsmby2mk2h0000gn\\T\\com.microsoft.Word\\WebArchiveCopyPasteTempFiles\\imgid-4184_web.jpg" \* MERGEFORMATINET </w:instrText>
      </w:r>
      <w:r w:rsidR="00AB04C6" w:rsidRPr="004D676E">
        <w:rPr>
          <w:rFonts w:ascii="Arial" w:hAnsi="Arial" w:cs="Arial"/>
          <w:spacing w:val="4"/>
        </w:rPr>
        <w:fldChar w:fldCharType="separate"/>
      </w:r>
      <w:r w:rsidR="00596672" w:rsidRPr="004D676E">
        <w:rPr>
          <w:rFonts w:ascii="Arial" w:hAnsi="Arial" w:cs="Arial"/>
          <w:spacing w:val="4"/>
        </w:rPr>
        <w:fldChar w:fldCharType="begin"/>
      </w:r>
      <w:r w:rsidR="00596672" w:rsidRPr="004D676E">
        <w:rPr>
          <w:rFonts w:ascii="Arial" w:hAnsi="Arial" w:cs="Arial"/>
          <w:spacing w:val="4"/>
        </w:rPr>
        <w:instrText xml:space="preserve"> INCLUDEPICTURE  "D:\\..\\..\\..\\var\\folders\\xp\\p7tz71xd3cxfqtqsmby2mk2h0000gn\\T\\com.microsoft.Word\\WebArchiveCopyPasteTempFiles\\imgid-4184_web.jpg" \* MERGEFORMATINET </w:instrText>
      </w:r>
      <w:r w:rsidR="00596672" w:rsidRPr="004D676E">
        <w:rPr>
          <w:rFonts w:ascii="Arial" w:hAnsi="Arial" w:cs="Arial"/>
          <w:spacing w:val="4"/>
        </w:rPr>
        <w:fldChar w:fldCharType="separate"/>
      </w:r>
      <w:r w:rsidR="002000F7" w:rsidRPr="004D676E">
        <w:rPr>
          <w:rFonts w:ascii="Arial" w:hAnsi="Arial" w:cs="Arial"/>
          <w:spacing w:val="4"/>
        </w:rPr>
        <w:fldChar w:fldCharType="begin"/>
      </w:r>
      <w:r w:rsidR="002000F7" w:rsidRPr="004D676E">
        <w:rPr>
          <w:rFonts w:ascii="Arial" w:hAnsi="Arial" w:cs="Arial"/>
          <w:spacing w:val="4"/>
        </w:rPr>
        <w:instrText xml:space="preserve"> INCLUDEPICTURE  "D:\\..\\..\\..\\var\\folders\\xp\\p7tz71xd3cxfqtqsmby2mk2h0000gn\\T\\com.microsoft.Word\\WebArchiveCopyPasteTempFiles\\imgid-4184_web.jpg" \* MERGEFORMATINET </w:instrText>
      </w:r>
      <w:r w:rsidR="002000F7" w:rsidRPr="004D676E">
        <w:rPr>
          <w:rFonts w:ascii="Arial" w:hAnsi="Arial" w:cs="Arial"/>
          <w:spacing w:val="4"/>
        </w:rPr>
        <w:fldChar w:fldCharType="separate"/>
      </w:r>
      <w:r w:rsidR="00883206" w:rsidRPr="004D676E">
        <w:rPr>
          <w:rFonts w:ascii="Arial" w:hAnsi="Arial" w:cs="Arial"/>
          <w:spacing w:val="4"/>
        </w:rPr>
        <w:fldChar w:fldCharType="begin"/>
      </w:r>
      <w:r w:rsidR="00883206" w:rsidRPr="004D676E">
        <w:rPr>
          <w:rFonts w:ascii="Arial" w:hAnsi="Arial" w:cs="Arial"/>
          <w:spacing w:val="4"/>
        </w:rPr>
        <w:instrText xml:space="preserve"> INCLUDEPICTURE  "C:\\var\\folders\\xp\\p7tz71xd3cxfqtqsmby2mk2h0000gn\\T\\com.microsoft.Word\\WebArchiveCopyPasteTempFiles\\imgid-4184_web.jpg" \* MERGEFORMATINET </w:instrText>
      </w:r>
      <w:r w:rsidR="00883206" w:rsidRPr="004D676E">
        <w:rPr>
          <w:rFonts w:ascii="Arial" w:hAnsi="Arial" w:cs="Arial"/>
          <w:spacing w:val="4"/>
        </w:rPr>
        <w:fldChar w:fldCharType="separate"/>
      </w:r>
      <w:r w:rsidR="009A632F" w:rsidRPr="004D676E">
        <w:rPr>
          <w:rFonts w:ascii="Arial" w:hAnsi="Arial" w:cs="Arial"/>
          <w:spacing w:val="4"/>
        </w:rPr>
        <w:fldChar w:fldCharType="begin"/>
      </w:r>
      <w:r w:rsidR="009A632F" w:rsidRPr="004D676E">
        <w:rPr>
          <w:rFonts w:ascii="Arial" w:hAnsi="Arial" w:cs="Arial"/>
          <w:spacing w:val="4"/>
        </w:rPr>
        <w:instrText xml:space="preserve"> </w:instrText>
      </w:r>
      <w:r w:rsidR="009A632F" w:rsidRPr="004D676E">
        <w:rPr>
          <w:rFonts w:ascii="Arial" w:hAnsi="Arial" w:cs="Arial"/>
          <w:spacing w:val="4"/>
        </w:rPr>
        <w:instrText>INCLUDEPICTURE  "C:\\var\\folders\\xp\\p7tz71xd3cxfqtqsmby2mk2h0000gn\\T\\com.microsoft.Word\\WebArchiveCopyPasteTempFiles\\imgid-4184_web.jpg" \* MERGEFORMATINET</w:instrText>
      </w:r>
      <w:r w:rsidR="009A632F" w:rsidRPr="004D676E">
        <w:rPr>
          <w:rFonts w:ascii="Arial" w:hAnsi="Arial" w:cs="Arial"/>
          <w:spacing w:val="4"/>
        </w:rPr>
        <w:instrText xml:space="preserve"> </w:instrText>
      </w:r>
      <w:r w:rsidR="009A632F" w:rsidRPr="004D676E">
        <w:rPr>
          <w:rFonts w:ascii="Arial" w:hAnsi="Arial" w:cs="Arial"/>
          <w:spacing w:val="4"/>
        </w:rPr>
        <w:fldChar w:fldCharType="separate"/>
      </w:r>
      <w:r w:rsidR="004D676E" w:rsidRPr="004D676E">
        <w:rPr>
          <w:rFonts w:ascii="Arial" w:hAnsi="Arial" w:cs="Arial"/>
          <w:spacing w:val="4"/>
        </w:rPr>
        <w:pict w14:anchorId="260F88A5">
          <v:shape id="_x0000_i1033" type="#_x0000_t75" alt="Spigelia anthelmia image" style="width:302.4pt;height:535.3pt;visibility:visible;mso-wrap-style:square">
            <v:imagedata r:id="rId577" r:href="rId578"/>
          </v:shape>
        </w:pict>
      </w:r>
      <w:r w:rsidR="009A632F" w:rsidRPr="004D676E">
        <w:rPr>
          <w:rFonts w:ascii="Arial" w:hAnsi="Arial" w:cs="Arial"/>
          <w:spacing w:val="4"/>
        </w:rPr>
        <w:fldChar w:fldCharType="end"/>
      </w:r>
      <w:r w:rsidR="00883206" w:rsidRPr="004D676E">
        <w:rPr>
          <w:rFonts w:ascii="Arial" w:hAnsi="Arial" w:cs="Arial"/>
          <w:spacing w:val="4"/>
        </w:rPr>
        <w:fldChar w:fldCharType="end"/>
      </w:r>
      <w:r w:rsidR="002000F7" w:rsidRPr="004D676E">
        <w:rPr>
          <w:rFonts w:ascii="Arial" w:hAnsi="Arial" w:cs="Arial"/>
          <w:spacing w:val="4"/>
        </w:rPr>
        <w:fldChar w:fldCharType="end"/>
      </w:r>
      <w:r w:rsidR="00596672" w:rsidRPr="004D676E">
        <w:rPr>
          <w:rFonts w:ascii="Arial" w:hAnsi="Arial" w:cs="Arial"/>
          <w:spacing w:val="4"/>
        </w:rPr>
        <w:fldChar w:fldCharType="end"/>
      </w:r>
      <w:r w:rsidR="00AB04C6" w:rsidRPr="004D676E">
        <w:rPr>
          <w:rFonts w:ascii="Arial" w:hAnsi="Arial" w:cs="Arial"/>
          <w:spacing w:val="4"/>
        </w:rPr>
        <w:fldChar w:fldCharType="end"/>
      </w:r>
      <w:r w:rsidRPr="004D676E">
        <w:rPr>
          <w:rFonts w:ascii="Arial" w:hAnsi="Arial" w:cs="Arial"/>
          <w:spacing w:val="4"/>
        </w:rPr>
        <w:fldChar w:fldCharType="end"/>
      </w:r>
      <w:r w:rsidRPr="004D676E">
        <w:rPr>
          <w:rFonts w:ascii="Arial" w:hAnsi="Arial" w:cs="Arial"/>
          <w:spacing w:val="4"/>
        </w:rPr>
        <w:fldChar w:fldCharType="end"/>
      </w:r>
      <w:r w:rsidRPr="004D676E">
        <w:rPr>
          <w:rFonts w:ascii="Arial" w:hAnsi="Arial" w:cs="Arial"/>
          <w:spacing w:val="4"/>
        </w:rPr>
        <w:fldChar w:fldCharType="end"/>
      </w:r>
      <w:r w:rsidRPr="004D676E">
        <w:rPr>
          <w:rFonts w:ascii="Arial" w:hAnsi="Arial" w:cs="Arial"/>
          <w:spacing w:val="4"/>
        </w:rPr>
        <w:fldChar w:fldCharType="end"/>
      </w:r>
      <w:r w:rsidRPr="004D676E">
        <w:rPr>
          <w:rFonts w:ascii="Arial" w:hAnsi="Arial" w:cs="Arial"/>
          <w:spacing w:val="4"/>
        </w:rPr>
        <w:fldChar w:fldCharType="end"/>
      </w:r>
      <w:r w:rsidRPr="004D676E">
        <w:rPr>
          <w:rFonts w:ascii="Arial" w:hAnsi="Arial" w:cs="Arial"/>
          <w:spacing w:val="4"/>
        </w:rPr>
        <w:fldChar w:fldCharType="end"/>
      </w:r>
      <w:r w:rsidRPr="004D676E">
        <w:rPr>
          <w:rFonts w:ascii="Arial" w:hAnsi="Arial" w:cs="Arial"/>
          <w:spacing w:val="4"/>
        </w:rPr>
        <w:fldChar w:fldCharType="end"/>
      </w:r>
      <w:r w:rsidRPr="004D676E">
        <w:rPr>
          <w:rFonts w:ascii="Arial" w:hAnsi="Arial" w:cs="Arial"/>
          <w:spacing w:val="4"/>
        </w:rPr>
        <w:fldChar w:fldCharType="end"/>
      </w:r>
      <w:r w:rsidRPr="004D676E">
        <w:rPr>
          <w:rFonts w:ascii="Arial" w:hAnsi="Arial" w:cs="Arial"/>
          <w:spacing w:val="4"/>
        </w:rPr>
        <w:fldChar w:fldCharType="end"/>
      </w:r>
      <w:r w:rsidRPr="004D676E">
        <w:rPr>
          <w:rFonts w:ascii="Arial" w:hAnsi="Arial" w:cs="Arial"/>
          <w:spacing w:val="4"/>
        </w:rPr>
        <w:fldChar w:fldCharType="end"/>
      </w:r>
      <w:r w:rsidRPr="004D676E">
        <w:rPr>
          <w:rFonts w:ascii="Arial" w:hAnsi="Arial" w:cs="Arial"/>
          <w:spacing w:val="4"/>
        </w:rPr>
        <w:fldChar w:fldCharType="end"/>
      </w:r>
      <w:r w:rsidRPr="004D676E">
        <w:rPr>
          <w:rFonts w:ascii="Arial" w:hAnsi="Arial" w:cs="Arial"/>
          <w:spacing w:val="4"/>
        </w:rPr>
        <w:fldChar w:fldCharType="end"/>
      </w:r>
      <w:r w:rsidRPr="004D676E">
        <w:rPr>
          <w:rFonts w:ascii="Arial" w:hAnsi="Arial" w:cs="Arial"/>
          <w:spacing w:val="4"/>
        </w:rPr>
        <w:fldChar w:fldCharType="end"/>
      </w:r>
      <w:r w:rsidRPr="004D676E">
        <w:rPr>
          <w:rFonts w:ascii="Arial" w:hAnsi="Arial" w:cs="Arial"/>
          <w:spacing w:val="4"/>
        </w:rPr>
        <w:fldChar w:fldCharType="end"/>
      </w:r>
      <w:r w:rsidRPr="004D676E">
        <w:rPr>
          <w:rFonts w:ascii="Arial" w:hAnsi="Arial" w:cs="Arial"/>
          <w:spacing w:val="4"/>
        </w:rPr>
        <w:fldChar w:fldCharType="end"/>
      </w:r>
      <w:r w:rsidRPr="004D676E">
        <w:rPr>
          <w:rFonts w:ascii="Arial" w:hAnsi="Arial" w:cs="Arial"/>
          <w:spacing w:val="4"/>
          <w:lang w:val="fr-BE"/>
        </w:rPr>
        <w:fldChar w:fldCharType="end"/>
      </w:r>
    </w:p>
    <w:p w14:paraId="0BD0B472" w14:textId="77777777" w:rsidR="009856A4" w:rsidRPr="004D676E" w:rsidRDefault="009856A4" w:rsidP="009856A4">
      <w:pPr>
        <w:jc w:val="both"/>
        <w:rPr>
          <w:rFonts w:ascii="Arial" w:hAnsi="Arial" w:cs="Arial"/>
          <w:spacing w:val="4"/>
        </w:rPr>
      </w:pPr>
    </w:p>
    <w:p w14:paraId="60A73040" w14:textId="77777777" w:rsidR="009856A4" w:rsidRPr="004D676E" w:rsidRDefault="009856A4" w:rsidP="009856A4">
      <w:pPr>
        <w:ind w:firstLine="708"/>
        <w:rPr>
          <w:rFonts w:ascii="Arial" w:hAnsi="Arial" w:cs="Arial"/>
          <w:lang w:eastAsia="en-US"/>
        </w:rPr>
      </w:pPr>
      <w:r w:rsidRPr="004D676E">
        <w:rPr>
          <w:rFonts w:ascii="Arial" w:hAnsi="Arial" w:cs="Arial"/>
          <w:spacing w:val="4"/>
        </w:rPr>
        <w:t>J'ai remarqué que les patients "</w:t>
      </w:r>
      <w:r w:rsidRPr="004D676E">
        <w:rPr>
          <w:rFonts w:ascii="Arial" w:hAnsi="Arial" w:cs="Arial"/>
          <w:b/>
          <w:i/>
          <w:color w:val="006699"/>
          <w:spacing w:val="4"/>
        </w:rPr>
        <w:t>Spigelia anthelmia</w:t>
      </w:r>
      <w:r w:rsidRPr="004D676E">
        <w:rPr>
          <w:rFonts w:ascii="Arial" w:hAnsi="Arial" w:cs="Arial"/>
          <w:spacing w:val="4"/>
        </w:rPr>
        <w:t xml:space="preserve">" ont tous des vies construites dès leur jeunesse sur un pivot bien déterminé, avec un angle de visée étroit et resserré. Ils dévient peu de leur axe. Il est parfois difficile de leur faire changer d'avis ou même de conversation (monologues volubiles !), de les ouvrir à d'autres horizons de pensée ou champs de découverte nouveaux. Leur positionnement est la plupart du temps univoque. Ils ont du mal à s'adapter à ce qui ne rentre pas dans un strict cadre connu. Fréquemment, leur vocation dans la vie est très déterminée. Et, pour suivre cette </w:t>
      </w:r>
      <w:r w:rsidRPr="004D676E">
        <w:rPr>
          <w:rFonts w:ascii="Arial" w:hAnsi="Arial" w:cs="Arial"/>
          <w:spacing w:val="4"/>
        </w:rPr>
        <w:lastRenderedPageBreak/>
        <w:t>vocation, ils se construisent un univers bien à eux dont ils ont du mal à s'éloigner, substrat solide propre à la poursuite de leu</w:t>
      </w:r>
      <w:r w:rsidRPr="004D676E">
        <w:rPr>
          <w:rFonts w:ascii="Arial" w:hAnsi="Arial" w:cs="Arial"/>
        </w:rPr>
        <w:t>r aventure personnelle.</w:t>
      </w:r>
    </w:p>
    <w:p w14:paraId="61E00550" w14:textId="77777777" w:rsidR="009856A4" w:rsidRPr="004D676E" w:rsidRDefault="009856A4" w:rsidP="009856A4">
      <w:pPr>
        <w:pStyle w:val="CorpsA"/>
        <w:rPr>
          <w:rFonts w:ascii="Arial" w:eastAsiaTheme="minorHAnsi" w:hAnsi="Arial" w:cs="Arial"/>
          <w:b/>
          <w:bCs/>
          <w:color w:val="006699"/>
          <w:u w:val="single"/>
          <w:lang w:val="fr-BE"/>
        </w:rPr>
      </w:pPr>
    </w:p>
    <w:p w14:paraId="136B7CFD" w14:textId="77777777" w:rsidR="00ED2AB9" w:rsidRPr="004D676E" w:rsidRDefault="00ED2AB9" w:rsidP="00ED2AB9">
      <w:pPr>
        <w:tabs>
          <w:tab w:val="left" w:pos="142"/>
        </w:tabs>
        <w:spacing w:after="0"/>
        <w:jc w:val="right"/>
        <w:rPr>
          <w:rFonts w:ascii="Arial" w:eastAsia="Times New Roman" w:hAnsi="Arial" w:cs="Arial"/>
          <w:lang w:val="fr-FR" w:eastAsia="fr-FR"/>
        </w:rPr>
      </w:pPr>
      <w:bookmarkStart w:id="140" w:name="OLE_LINK73"/>
      <w:bookmarkEnd w:id="139"/>
    </w:p>
    <w:p w14:paraId="405B8A70" w14:textId="10CBC2F6" w:rsidR="009856A4" w:rsidRPr="004D676E" w:rsidRDefault="00ED2AB9" w:rsidP="009856A4">
      <w:pPr>
        <w:rPr>
          <w:rFonts w:ascii="Arial" w:hAnsi="Arial" w:cs="Arial"/>
        </w:rPr>
      </w:pPr>
      <w:r w:rsidRPr="004D676E">
        <w:rPr>
          <w:rFonts w:ascii="Arial" w:eastAsia="Times New Roman" w:hAnsi="Arial" w:cs="Arial"/>
          <w:lang w:eastAsia="fr-FR"/>
        </w:rPr>
        <w:tab/>
      </w:r>
      <w:r w:rsidR="009856A4" w:rsidRPr="004D676E">
        <w:rPr>
          <w:rFonts w:ascii="Arial" w:hAnsi="Arial" w:cs="Arial"/>
        </w:rPr>
        <w:t xml:space="preserve">[#RC1] </w:t>
      </w:r>
      <w:r w:rsidR="009856A4" w:rsidRPr="004D676E">
        <w:rPr>
          <w:rFonts w:ascii="Arial" w:hAnsi="Arial" w:cs="Arial"/>
          <w:b/>
          <w:color w:val="006699"/>
        </w:rPr>
        <w:t>BAMBUSA ARUNDINACEA</w:t>
      </w:r>
    </w:p>
    <w:p w14:paraId="1CAED8CC" w14:textId="7FAF9775" w:rsidR="00ED2AB9" w:rsidRPr="004D676E" w:rsidRDefault="009856A4" w:rsidP="00ED2AB9">
      <w:pPr>
        <w:pBdr>
          <w:bottom w:val="single" w:sz="12" w:space="1" w:color="006699"/>
        </w:pBdr>
        <w:spacing w:after="0"/>
        <w:jc w:val="center"/>
        <w:rPr>
          <w:rFonts w:ascii="Arial" w:eastAsia="Times New Roman" w:hAnsi="Arial" w:cs="Arial"/>
          <w:b/>
          <w:bCs/>
          <w:caps/>
          <w:color w:val="C00000"/>
          <w:spacing w:val="4"/>
          <w:lang w:eastAsia="fr-FR"/>
        </w:rPr>
      </w:pPr>
      <w:r w:rsidRPr="004D676E">
        <w:rPr>
          <w:rFonts w:ascii="Arial" w:hAnsi="Arial" w:cs="Arial"/>
        </w:rPr>
        <w:t>[#CH2]</w:t>
      </w:r>
      <w:r w:rsidRPr="004D676E">
        <w:rPr>
          <w:rFonts w:ascii="Arial" w:eastAsia="Times New Roman" w:hAnsi="Arial" w:cs="Arial"/>
          <w:b/>
          <w:bCs/>
          <w:caps/>
          <w:color w:val="006699"/>
          <w:spacing w:val="4"/>
          <w:lang w:val="fr-FR" w:eastAsia="fr-FR"/>
        </w:rPr>
        <w:t xml:space="preserve"> </w:t>
      </w:r>
      <w:r w:rsidR="00ED2AB9" w:rsidRPr="004D676E">
        <w:rPr>
          <w:rFonts w:ascii="Arial" w:eastAsia="Times New Roman" w:hAnsi="Arial" w:cs="Arial"/>
          <w:b/>
          <w:bCs/>
          <w:caps/>
          <w:color w:val="006699"/>
          <w:spacing w:val="4"/>
          <w:lang w:val="fr-FR" w:eastAsia="fr-FR"/>
        </w:rPr>
        <w:t>« A</w:t>
      </w:r>
      <w:r w:rsidR="00A07D73" w:rsidRPr="004D676E">
        <w:rPr>
          <w:rFonts w:ascii="Arial" w:eastAsia="Times New Roman" w:hAnsi="Arial" w:cs="Arial"/>
          <w:b/>
          <w:bCs/>
          <w:color w:val="006699"/>
          <w:spacing w:val="4"/>
          <w:lang w:val="fr-FR" w:eastAsia="fr-FR"/>
        </w:rPr>
        <w:t>près la mort de ma mère, j’ai perdu mon support »</w:t>
      </w:r>
      <w:r w:rsidR="00A07D73" w:rsidRPr="004D676E">
        <w:rPr>
          <w:rFonts w:ascii="Arial" w:eastAsia="Times New Roman" w:hAnsi="Arial" w:cs="Arial"/>
          <w:b/>
          <w:bCs/>
          <w:color w:val="006699"/>
          <w:spacing w:val="4"/>
          <w:lang w:eastAsia="fr-FR"/>
        </w:rPr>
        <w:tab/>
        <w:t xml:space="preserve">                       </w:t>
      </w:r>
      <w:r w:rsidR="00A07D73" w:rsidRPr="004D676E">
        <w:rPr>
          <w:rFonts w:ascii="Arial" w:eastAsia="Times New Roman" w:hAnsi="Arial" w:cs="Arial"/>
          <w:b/>
          <w:bCs/>
          <w:color w:val="C00000"/>
          <w:spacing w:val="4"/>
          <w:lang w:eastAsia="fr-FR"/>
        </w:rPr>
        <w:t xml:space="preserve">                         </w:t>
      </w:r>
    </w:p>
    <w:p w14:paraId="7ABFC0E1" w14:textId="77777777" w:rsidR="00ED2AB9" w:rsidRPr="004D676E" w:rsidRDefault="00ED2AB9" w:rsidP="00ED2AB9">
      <w:pPr>
        <w:pBdr>
          <w:bottom w:val="single" w:sz="12" w:space="1" w:color="006699"/>
        </w:pBdr>
        <w:spacing w:after="0"/>
        <w:jc w:val="center"/>
        <w:rPr>
          <w:rFonts w:ascii="Arial" w:eastAsia="Times New Roman" w:hAnsi="Arial" w:cs="Arial"/>
          <w:color w:val="C00000"/>
          <w:spacing w:val="4"/>
          <w:lang w:eastAsia="fr-FR"/>
        </w:rPr>
      </w:pPr>
      <w:r w:rsidRPr="004D676E">
        <w:rPr>
          <w:rFonts w:ascii="Arial" w:eastAsia="Times New Roman" w:hAnsi="Arial" w:cs="Arial"/>
          <w:b/>
          <w:bCs/>
          <w:caps/>
          <w:color w:val="C00000"/>
          <w:spacing w:val="4"/>
          <w:lang w:eastAsia="fr-FR"/>
        </w:rPr>
        <w:tab/>
      </w:r>
      <w:r w:rsidRPr="004D676E">
        <w:rPr>
          <w:rFonts w:ascii="Arial" w:eastAsia="Times New Roman" w:hAnsi="Arial" w:cs="Arial"/>
          <w:b/>
          <w:bCs/>
          <w:caps/>
          <w:color w:val="C00000"/>
          <w:spacing w:val="4"/>
          <w:lang w:eastAsia="fr-FR"/>
        </w:rPr>
        <w:tab/>
      </w:r>
    </w:p>
    <w:p w14:paraId="29576F7A" w14:textId="77777777" w:rsidR="00ED2AB9" w:rsidRPr="004D676E" w:rsidRDefault="00ED2AB9" w:rsidP="00ED2AB9">
      <w:pPr>
        <w:spacing w:after="0"/>
        <w:jc w:val="right"/>
        <w:rPr>
          <w:rFonts w:ascii="Arial" w:eastAsia="Times New Roman" w:hAnsi="Arial" w:cs="Arial"/>
          <w:color w:val="C00000"/>
          <w:spacing w:val="4"/>
          <w:lang w:eastAsia="fr-FR"/>
        </w:rPr>
      </w:pPr>
    </w:p>
    <w:p w14:paraId="1A5C58FD" w14:textId="77777777" w:rsidR="00ED2AB9" w:rsidRPr="004D676E" w:rsidRDefault="00ED2AB9" w:rsidP="00ED2AB9">
      <w:pPr>
        <w:spacing w:after="0"/>
        <w:ind w:firstLine="709"/>
        <w:jc w:val="right"/>
        <w:rPr>
          <w:rFonts w:ascii="Arial" w:eastAsia="Times New Roman" w:hAnsi="Arial" w:cs="Arial"/>
          <w:color w:val="006699"/>
          <w:spacing w:val="4"/>
          <w:lang w:eastAsia="fr-FR"/>
        </w:rPr>
      </w:pPr>
      <w:r w:rsidRPr="004D676E">
        <w:rPr>
          <w:rFonts w:ascii="Arial" w:eastAsia="Times New Roman" w:hAnsi="Arial" w:cs="Arial"/>
          <w:bCs/>
          <w:color w:val="006699"/>
          <w:spacing w:val="4"/>
          <w:lang w:eastAsia="fr-FR"/>
        </w:rPr>
        <w:t>Dr Paul Van Roey (</w:t>
      </w:r>
      <w:r w:rsidRPr="004D676E">
        <w:rPr>
          <w:rFonts w:ascii="Arial" w:eastAsia="Times New Roman" w:hAnsi="Arial" w:cs="Arial"/>
          <w:color w:val="006699"/>
          <w:lang w:eastAsia="fr-FR"/>
        </w:rPr>
        <w:t>Deurne - Belgique</w:t>
      </w:r>
      <w:r w:rsidRPr="004D676E">
        <w:rPr>
          <w:rFonts w:ascii="Arial" w:eastAsia="Times New Roman" w:hAnsi="Arial" w:cs="Arial"/>
          <w:bCs/>
          <w:color w:val="006699"/>
          <w:spacing w:val="4"/>
          <w:lang w:eastAsia="fr-FR"/>
        </w:rPr>
        <w:t>)</w:t>
      </w:r>
    </w:p>
    <w:p w14:paraId="42D5BEB0" w14:textId="77777777" w:rsidR="009856A4" w:rsidRPr="004D676E" w:rsidRDefault="009856A4" w:rsidP="009856A4">
      <w:pPr>
        <w:spacing w:after="0"/>
        <w:jc w:val="both"/>
        <w:rPr>
          <w:rFonts w:ascii="Arial" w:eastAsia="Times New Roman" w:hAnsi="Arial" w:cs="Arial"/>
          <w:spacing w:val="-6"/>
          <w:lang w:val="fr-BE" w:eastAsia="fr-BE"/>
        </w:rPr>
      </w:pPr>
      <w:r w:rsidRPr="004D676E">
        <w:rPr>
          <w:rFonts w:ascii="Arial" w:eastAsia="Times New Roman" w:hAnsi="Arial" w:cs="Arial"/>
          <w:spacing w:val="-6"/>
          <w:lang w:val="fr-BE" w:eastAsia="fr-BE"/>
        </w:rPr>
        <w:t>[#S3] Enoncé</w:t>
      </w:r>
    </w:p>
    <w:p w14:paraId="63CEA831" w14:textId="77777777" w:rsidR="00ED2AB9" w:rsidRPr="004D676E" w:rsidRDefault="00ED2AB9" w:rsidP="00ED2AB9">
      <w:pPr>
        <w:tabs>
          <w:tab w:val="left" w:pos="707"/>
        </w:tabs>
        <w:spacing w:after="0"/>
        <w:rPr>
          <w:rFonts w:ascii="Arial" w:eastAsia="Times New Roman" w:hAnsi="Arial" w:cs="Arial"/>
          <w:i/>
          <w:spacing w:val="4"/>
          <w:lang w:val="fr-FR" w:eastAsia="fr-FR"/>
        </w:rPr>
      </w:pPr>
    </w:p>
    <w:p w14:paraId="0A17482E" w14:textId="77777777" w:rsidR="00ED2AB9" w:rsidRPr="004D676E" w:rsidRDefault="00ED2AB9" w:rsidP="00ED2AB9">
      <w:pPr>
        <w:tabs>
          <w:tab w:val="left" w:pos="707"/>
        </w:tabs>
        <w:spacing w:after="0"/>
        <w:rPr>
          <w:rFonts w:ascii="Arial" w:eastAsia="Times New Roman" w:hAnsi="Arial" w:cs="Arial"/>
          <w:i/>
          <w:spacing w:val="4"/>
          <w:lang w:val="fr-FR" w:eastAsia="fr-FR"/>
        </w:rPr>
      </w:pPr>
      <w:r w:rsidRPr="004D676E">
        <w:rPr>
          <w:rFonts w:ascii="Arial" w:eastAsia="Times New Roman" w:hAnsi="Arial" w:cs="Arial"/>
          <w:i/>
          <w:spacing w:val="4"/>
          <w:lang w:val="fr-FR" w:eastAsia="fr-FR"/>
        </w:rPr>
        <w:t>Une histoire d’allergie, de migraines à répétition, d’une peur paralysante d’un cancer du sein, chez une dame très gentille, douce, qui succombe sous les soucis pour ses bien-aimées.</w:t>
      </w:r>
    </w:p>
    <w:p w14:paraId="3A38C129" w14:textId="77777777" w:rsidR="00ED2AB9" w:rsidRPr="004D676E" w:rsidRDefault="00ED2AB9" w:rsidP="00ED2AB9">
      <w:pPr>
        <w:tabs>
          <w:tab w:val="left" w:pos="707"/>
        </w:tabs>
        <w:spacing w:after="0"/>
        <w:rPr>
          <w:rFonts w:ascii="Arial" w:eastAsia="Times New Roman" w:hAnsi="Arial" w:cs="Arial"/>
          <w:spacing w:val="4"/>
          <w:lang w:val="fr-FR" w:eastAsia="fr-FR"/>
        </w:rPr>
      </w:pPr>
    </w:p>
    <w:p w14:paraId="2E57216E"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Suzy est née le 26-08-1948.</w:t>
      </w:r>
    </w:p>
    <w:p w14:paraId="5FAA4323" w14:textId="77777777" w:rsidR="00ED2AB9" w:rsidRPr="004D676E" w:rsidRDefault="00ED2AB9" w:rsidP="00ED2AB9">
      <w:pPr>
        <w:tabs>
          <w:tab w:val="left" w:pos="707"/>
        </w:tabs>
        <w:spacing w:after="0"/>
        <w:rPr>
          <w:rFonts w:ascii="Arial" w:eastAsia="Times New Roman" w:hAnsi="Arial" w:cs="Arial"/>
          <w:b/>
          <w:spacing w:val="4"/>
          <w:u w:val="single"/>
          <w:lang w:val="fr-FR" w:eastAsia="fr-FR"/>
        </w:rPr>
      </w:pPr>
    </w:p>
    <w:p w14:paraId="21DE8F2D" w14:textId="77777777" w:rsidR="00ED2AB9" w:rsidRPr="004D676E" w:rsidRDefault="00ED2AB9" w:rsidP="00ED2AB9">
      <w:pPr>
        <w:tabs>
          <w:tab w:val="left" w:pos="707"/>
        </w:tabs>
        <w:spacing w:after="0"/>
        <w:rPr>
          <w:rFonts w:ascii="Arial" w:eastAsia="Times New Roman" w:hAnsi="Arial" w:cs="Arial"/>
          <w:b/>
          <w:color w:val="006699"/>
          <w:spacing w:val="4"/>
          <w:u w:val="single"/>
          <w:lang w:val="fr-FR" w:eastAsia="fr-FR"/>
        </w:rPr>
      </w:pPr>
      <w:r w:rsidRPr="004D676E">
        <w:rPr>
          <w:rFonts w:ascii="Arial" w:eastAsia="Times New Roman" w:hAnsi="Arial" w:cs="Arial"/>
          <w:b/>
          <w:color w:val="006699"/>
          <w:spacing w:val="4"/>
          <w:u w:val="single"/>
          <w:lang w:val="fr-FR" w:eastAsia="fr-FR"/>
        </w:rPr>
        <w:t>Première consultation 07-07-1987</w:t>
      </w:r>
    </w:p>
    <w:p w14:paraId="722775AE" w14:textId="77777777" w:rsidR="00ED2AB9" w:rsidRPr="004D676E" w:rsidRDefault="00ED2AB9" w:rsidP="00ED2AB9">
      <w:pPr>
        <w:tabs>
          <w:tab w:val="left" w:pos="707"/>
        </w:tabs>
        <w:spacing w:after="0"/>
        <w:rPr>
          <w:rFonts w:ascii="Arial" w:eastAsia="Times New Roman" w:hAnsi="Arial" w:cs="Arial"/>
          <w:b/>
          <w:spacing w:val="4"/>
          <w:u w:val="single"/>
          <w:lang w:val="fr-FR" w:eastAsia="fr-FR"/>
        </w:rPr>
      </w:pPr>
    </w:p>
    <w:p w14:paraId="6EDA8739"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ab/>
        <w:t>Elle me consulte pour de l’allergie et des migraines.</w:t>
      </w:r>
    </w:p>
    <w:p w14:paraId="50828F04" w14:textId="77777777" w:rsidR="00ED2AB9" w:rsidRPr="004D676E" w:rsidRDefault="00ED2AB9" w:rsidP="00ED2AB9">
      <w:pPr>
        <w:tabs>
          <w:tab w:val="left" w:pos="707"/>
        </w:tabs>
        <w:spacing w:after="0"/>
        <w:rPr>
          <w:rFonts w:ascii="Arial" w:eastAsia="Times New Roman" w:hAnsi="Arial" w:cs="Arial"/>
          <w:spacing w:val="4"/>
          <w:lang w:val="fr-FR" w:eastAsia="fr-FR"/>
        </w:rPr>
      </w:pPr>
    </w:p>
    <w:p w14:paraId="3BB5694A"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ab/>
        <w:t xml:space="preserve">D’abord une </w:t>
      </w:r>
      <w:r w:rsidRPr="004D676E">
        <w:rPr>
          <w:rFonts w:ascii="Arial" w:eastAsia="Times New Roman" w:hAnsi="Arial" w:cs="Arial"/>
          <w:b/>
          <w:color w:val="006699"/>
          <w:spacing w:val="4"/>
          <w:u w:val="single"/>
          <w:lang w:val="fr-FR" w:eastAsia="fr-FR"/>
        </w:rPr>
        <w:t xml:space="preserve">allergie </w:t>
      </w:r>
      <w:r w:rsidRPr="004D676E">
        <w:rPr>
          <w:rFonts w:ascii="Arial" w:eastAsia="Times New Roman" w:hAnsi="Arial" w:cs="Arial"/>
          <w:spacing w:val="4"/>
          <w:lang w:val="fr-FR" w:eastAsia="fr-FR"/>
        </w:rPr>
        <w:t>aux pollens depuis 1970 et aussi une allergie aux acariens.</w:t>
      </w:r>
    </w:p>
    <w:p w14:paraId="399517BF"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 </w:t>
      </w:r>
      <w:r w:rsidRPr="004D676E">
        <w:rPr>
          <w:rFonts w:ascii="Arial" w:eastAsia="Times New Roman" w:hAnsi="Arial" w:cs="Arial"/>
          <w:i/>
          <w:spacing w:val="4"/>
          <w:lang w:val="fr-FR" w:eastAsia="fr-FR"/>
        </w:rPr>
        <w:t>Début mai jusqu’à fin septembre, mais j’éternue pendant toute l’année, avec des larmoiements.  Des démangeaisons des yeux avec un gonflement des paupières inférieures. </w:t>
      </w:r>
      <w:r w:rsidRPr="004D676E">
        <w:rPr>
          <w:rFonts w:ascii="Arial" w:eastAsia="Times New Roman" w:hAnsi="Arial" w:cs="Arial"/>
          <w:spacing w:val="4"/>
          <w:lang w:val="fr-FR" w:eastAsia="fr-FR"/>
        </w:rPr>
        <w:t>»</w:t>
      </w:r>
    </w:p>
    <w:p w14:paraId="27BCC864"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En 1985 elle a dû prendre du Becotide</w:t>
      </w:r>
      <w:r w:rsidRPr="004D676E">
        <w:rPr>
          <w:rFonts w:ascii="Arial" w:eastAsia="Times New Roman" w:hAnsi="Arial" w:cs="Arial"/>
          <w:spacing w:val="4"/>
          <w:vertAlign w:val="superscript"/>
          <w:lang w:val="fr-FR" w:eastAsia="fr-FR"/>
        </w:rPr>
        <w:t>®</w:t>
      </w:r>
      <w:r w:rsidRPr="004D676E">
        <w:rPr>
          <w:rFonts w:ascii="Arial" w:eastAsia="Times New Roman" w:hAnsi="Arial" w:cs="Arial"/>
          <w:spacing w:val="4"/>
          <w:lang w:val="fr-FR" w:eastAsia="fr-FR"/>
        </w:rPr>
        <w:t xml:space="preserve"> pendant une année après avoir eu une grave crise asthmatique nocturne ; « </w:t>
      </w:r>
      <w:r w:rsidRPr="004D676E">
        <w:rPr>
          <w:rFonts w:ascii="Arial" w:eastAsia="Times New Roman" w:hAnsi="Arial" w:cs="Arial"/>
          <w:i/>
          <w:spacing w:val="4"/>
          <w:lang w:val="fr-FR" w:eastAsia="fr-FR"/>
        </w:rPr>
        <w:t>Je me suis réveillée en toussant et en étouffant, j’ai dû m’asseoir et sortir du lit.</w:t>
      </w:r>
      <w:r w:rsidRPr="004D676E">
        <w:rPr>
          <w:rFonts w:ascii="Arial" w:eastAsia="Times New Roman" w:hAnsi="Arial" w:cs="Arial"/>
          <w:spacing w:val="4"/>
          <w:lang w:val="fr-FR" w:eastAsia="fr-FR"/>
        </w:rPr>
        <w:t> » </w:t>
      </w:r>
    </w:p>
    <w:p w14:paraId="10605B2E"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En 1986 elle reçoit 3 injections de Pollinex, dans le cadre d’une thérapie de désensibilisation.</w:t>
      </w:r>
    </w:p>
    <w:p w14:paraId="5B96A5B0" w14:textId="77777777" w:rsidR="00ED2AB9" w:rsidRPr="004D676E" w:rsidRDefault="00ED2AB9" w:rsidP="00ED2AB9">
      <w:pPr>
        <w:tabs>
          <w:tab w:val="left" w:pos="707"/>
        </w:tabs>
        <w:spacing w:after="0"/>
        <w:rPr>
          <w:rFonts w:ascii="Arial" w:eastAsia="Times New Roman" w:hAnsi="Arial" w:cs="Arial"/>
          <w:spacing w:val="4"/>
          <w:lang w:val="fr-FR" w:eastAsia="fr-FR"/>
        </w:rPr>
      </w:pPr>
    </w:p>
    <w:bookmarkEnd w:id="140"/>
    <w:p w14:paraId="3D5F30B2"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ab/>
        <w:t xml:space="preserve">Et la </w:t>
      </w:r>
      <w:r w:rsidRPr="004D676E">
        <w:rPr>
          <w:rFonts w:ascii="Arial" w:eastAsia="Times New Roman" w:hAnsi="Arial" w:cs="Arial"/>
          <w:b/>
          <w:color w:val="006699"/>
          <w:spacing w:val="4"/>
          <w:lang w:val="fr-FR" w:eastAsia="fr-FR"/>
        </w:rPr>
        <w:t>migraine</w:t>
      </w:r>
      <w:r w:rsidRPr="004D676E">
        <w:rPr>
          <w:rFonts w:ascii="Arial" w:eastAsia="Times New Roman" w:hAnsi="Arial" w:cs="Arial"/>
          <w:spacing w:val="4"/>
          <w:lang w:val="fr-FR" w:eastAsia="fr-FR"/>
        </w:rPr>
        <w:t>, provoquée par des émotions, des tensions, la précipitation, des soucis.</w:t>
      </w:r>
    </w:p>
    <w:p w14:paraId="07DBFBC0" w14:textId="77777777" w:rsidR="00ED2AB9" w:rsidRPr="004D676E" w:rsidRDefault="00ED2AB9" w:rsidP="00ED2AB9">
      <w:pPr>
        <w:tabs>
          <w:tab w:val="left" w:pos="707"/>
        </w:tabs>
        <w:spacing w:after="0"/>
        <w:rPr>
          <w:rFonts w:ascii="Arial" w:eastAsia="Times New Roman" w:hAnsi="Arial" w:cs="Arial"/>
          <w:i/>
          <w:spacing w:val="4"/>
          <w:lang w:val="fr-FR" w:eastAsia="fr-FR"/>
        </w:rPr>
      </w:pPr>
      <w:r w:rsidRPr="004D676E">
        <w:rPr>
          <w:rFonts w:ascii="Arial" w:eastAsia="Times New Roman" w:hAnsi="Arial" w:cs="Arial"/>
          <w:spacing w:val="4"/>
          <w:lang w:val="fr-FR" w:eastAsia="fr-FR"/>
        </w:rPr>
        <w:t>« </w:t>
      </w:r>
      <w:r w:rsidRPr="004D676E">
        <w:rPr>
          <w:rFonts w:ascii="Arial" w:eastAsia="Times New Roman" w:hAnsi="Arial" w:cs="Arial"/>
          <w:i/>
          <w:spacing w:val="4"/>
          <w:lang w:val="fr-FR" w:eastAsia="fr-FR"/>
        </w:rPr>
        <w:t>Une douleur du front en bande, pulsatile, parfois éclatante, avec de petits yeux.</w:t>
      </w:r>
    </w:p>
    <w:p w14:paraId="1D55BB7C" w14:textId="77777777" w:rsidR="00ED2AB9" w:rsidRPr="004D676E" w:rsidRDefault="00ED2AB9" w:rsidP="00ED2AB9">
      <w:pPr>
        <w:tabs>
          <w:tab w:val="left" w:pos="707"/>
        </w:tabs>
        <w:spacing w:after="0"/>
        <w:rPr>
          <w:rFonts w:ascii="Arial" w:eastAsia="Times New Roman" w:hAnsi="Arial" w:cs="Arial"/>
          <w:i/>
          <w:spacing w:val="4"/>
          <w:lang w:val="fr-FR" w:eastAsia="fr-FR"/>
        </w:rPr>
      </w:pPr>
      <w:r w:rsidRPr="004D676E">
        <w:rPr>
          <w:rFonts w:ascii="Arial" w:eastAsia="Times New Roman" w:hAnsi="Arial" w:cs="Arial"/>
          <w:i/>
          <w:spacing w:val="4"/>
          <w:lang w:val="fr-FR" w:eastAsia="fr-FR"/>
        </w:rPr>
        <w:t>L’année passée j’ai fait une grave crise de migraine aux funérailles d’une tante bien-aimée avec vomissement. »</w:t>
      </w:r>
    </w:p>
    <w:p w14:paraId="7D064981" w14:textId="77777777" w:rsidR="00ED2AB9" w:rsidRPr="004D676E" w:rsidRDefault="00ED2AB9" w:rsidP="00ED2AB9">
      <w:pPr>
        <w:tabs>
          <w:tab w:val="left" w:pos="707"/>
        </w:tabs>
        <w:spacing w:after="0"/>
        <w:rPr>
          <w:rFonts w:ascii="Arial" w:eastAsia="Times New Roman" w:hAnsi="Arial" w:cs="Arial"/>
          <w:i/>
          <w:spacing w:val="4"/>
          <w:lang w:val="fr-FR" w:eastAsia="fr-FR"/>
        </w:rPr>
      </w:pPr>
    </w:p>
    <w:p w14:paraId="753EC24F" w14:textId="77777777" w:rsidR="00ED2AB9" w:rsidRPr="004D676E" w:rsidRDefault="00ED2AB9" w:rsidP="00ED2AB9">
      <w:pPr>
        <w:tabs>
          <w:tab w:val="left" w:pos="707"/>
        </w:tabs>
        <w:spacing w:after="0"/>
        <w:rPr>
          <w:rFonts w:ascii="Arial" w:eastAsia="Times New Roman" w:hAnsi="Arial" w:cs="Arial"/>
          <w:b/>
          <w:i/>
          <w:color w:val="006699"/>
          <w:spacing w:val="4"/>
          <w:u w:val="single"/>
          <w:lang w:val="fr-FR" w:eastAsia="fr-FR"/>
        </w:rPr>
      </w:pPr>
      <w:r w:rsidRPr="004D676E">
        <w:rPr>
          <w:rFonts w:ascii="Arial" w:eastAsia="Times New Roman" w:hAnsi="Arial" w:cs="Arial"/>
          <w:b/>
          <w:i/>
          <w:color w:val="006699"/>
          <w:spacing w:val="4"/>
          <w:u w:val="single"/>
          <w:lang w:val="fr-FR" w:eastAsia="fr-FR"/>
        </w:rPr>
        <w:t>Symptômes locaux et généraux</w:t>
      </w:r>
    </w:p>
    <w:p w14:paraId="03B158FF"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Une aversion pour le miel qu’elle trouve trop sucré et des abats.</w:t>
      </w:r>
    </w:p>
    <w:p w14:paraId="45AFF1B3"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Elle aime le fromage.</w:t>
      </w:r>
    </w:p>
    <w:p w14:paraId="09D82950"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Des menstruations abondantes de longue durée depuis la naissance de son fils unique. De la leucorrhée déjà petite fille et encore maintenant.</w:t>
      </w:r>
    </w:p>
    <w:p w14:paraId="44B587E7"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Elle veut de l’air frais et les fenêtres ouvertes même en hiver.</w:t>
      </w:r>
    </w:p>
    <w:p w14:paraId="032B7859"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Mais elle ne supporte pas le courant d’air et l’air froid.</w:t>
      </w:r>
    </w:p>
    <w:p w14:paraId="35B49020"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Elle ne supporte pas le plein soleil.</w:t>
      </w:r>
    </w:p>
    <w:p w14:paraId="6B09F264"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Des cheveux gris précocément.</w:t>
      </w:r>
    </w:p>
    <w:p w14:paraId="77A4E434"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Des varices déjà jeune fille.</w:t>
      </w:r>
    </w:p>
    <w:p w14:paraId="0BD3A517"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Des grains de beauté sur le sein gauche et au ventre.</w:t>
      </w:r>
    </w:p>
    <w:p w14:paraId="5171231E" w14:textId="77777777" w:rsidR="00ED2AB9" w:rsidRPr="004D676E" w:rsidRDefault="00ED2AB9" w:rsidP="00ED2AB9">
      <w:pPr>
        <w:tabs>
          <w:tab w:val="left" w:pos="707"/>
        </w:tabs>
        <w:spacing w:after="0"/>
        <w:rPr>
          <w:rFonts w:ascii="Arial" w:eastAsia="Times New Roman" w:hAnsi="Arial" w:cs="Arial"/>
          <w:spacing w:val="4"/>
          <w:lang w:val="fr-FR" w:eastAsia="fr-FR"/>
        </w:rPr>
      </w:pPr>
    </w:p>
    <w:p w14:paraId="7C5D25D7" w14:textId="77777777" w:rsidR="00ED2AB9" w:rsidRPr="004D676E" w:rsidRDefault="00ED2AB9" w:rsidP="00ED2AB9">
      <w:pPr>
        <w:tabs>
          <w:tab w:val="left" w:pos="707"/>
        </w:tabs>
        <w:spacing w:after="0"/>
        <w:rPr>
          <w:rFonts w:ascii="Arial" w:eastAsia="Times New Roman" w:hAnsi="Arial" w:cs="Arial"/>
          <w:b/>
          <w:i/>
          <w:color w:val="006699"/>
          <w:spacing w:val="4"/>
          <w:u w:val="single"/>
          <w:lang w:val="fr-FR" w:eastAsia="fr-FR"/>
        </w:rPr>
      </w:pPr>
      <w:r w:rsidRPr="004D676E">
        <w:rPr>
          <w:rFonts w:ascii="Arial" w:eastAsia="Times New Roman" w:hAnsi="Arial" w:cs="Arial"/>
          <w:b/>
          <w:i/>
          <w:color w:val="006699"/>
          <w:spacing w:val="4"/>
          <w:u w:val="single"/>
          <w:lang w:val="fr-FR" w:eastAsia="fr-FR"/>
        </w:rPr>
        <w:lastRenderedPageBreak/>
        <w:t>Le mental</w:t>
      </w:r>
    </w:p>
    <w:p w14:paraId="1C81912F"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ab/>
        <w:t>Elle pleure souvent en racontant son histoire.</w:t>
      </w:r>
    </w:p>
    <w:p w14:paraId="31AB7717" w14:textId="77777777" w:rsidR="00ED2AB9" w:rsidRPr="004D676E" w:rsidRDefault="00ED2AB9" w:rsidP="00ED2AB9">
      <w:pPr>
        <w:tabs>
          <w:tab w:val="left" w:pos="707"/>
        </w:tabs>
        <w:spacing w:after="0"/>
        <w:rPr>
          <w:rFonts w:ascii="Arial" w:eastAsia="Times New Roman" w:hAnsi="Arial" w:cs="Arial"/>
          <w:i/>
          <w:spacing w:val="4"/>
          <w:lang w:val="fr-FR" w:eastAsia="fr-FR"/>
        </w:rPr>
      </w:pPr>
      <w:r w:rsidRPr="004D676E">
        <w:rPr>
          <w:rFonts w:ascii="Arial" w:eastAsia="Times New Roman" w:hAnsi="Arial" w:cs="Arial"/>
          <w:spacing w:val="4"/>
          <w:lang w:val="fr-FR" w:eastAsia="fr-FR"/>
        </w:rPr>
        <w:t>« </w:t>
      </w:r>
      <w:r w:rsidRPr="004D676E">
        <w:rPr>
          <w:rFonts w:ascii="Arial" w:eastAsia="Times New Roman" w:hAnsi="Arial" w:cs="Arial"/>
          <w:i/>
          <w:spacing w:val="4"/>
          <w:lang w:val="fr-FR" w:eastAsia="fr-FR"/>
        </w:rPr>
        <w:t xml:space="preserve">Je suis très </w:t>
      </w:r>
      <w:r w:rsidRPr="004D676E">
        <w:rPr>
          <w:rFonts w:ascii="Arial" w:eastAsia="Times New Roman" w:hAnsi="Arial" w:cs="Arial"/>
          <w:b/>
          <w:i/>
          <w:color w:val="006699"/>
          <w:spacing w:val="4"/>
          <w:lang w:val="fr-FR" w:eastAsia="fr-FR"/>
        </w:rPr>
        <w:t>pointilleuse,</w:t>
      </w:r>
      <w:r w:rsidRPr="004D676E">
        <w:rPr>
          <w:rFonts w:ascii="Arial" w:eastAsia="Times New Roman" w:hAnsi="Arial" w:cs="Arial"/>
          <w:i/>
          <w:spacing w:val="4"/>
          <w:lang w:val="fr-FR" w:eastAsia="fr-FR"/>
        </w:rPr>
        <w:t xml:space="preserve"> chaque objet à sa place, tout doit être en ordre, la maison doit être propre. Je suis toujours </w:t>
      </w:r>
      <w:r w:rsidRPr="004D676E">
        <w:rPr>
          <w:rFonts w:ascii="Arial" w:eastAsia="Times New Roman" w:hAnsi="Arial" w:cs="Arial"/>
          <w:b/>
          <w:i/>
          <w:color w:val="006699"/>
          <w:spacing w:val="4"/>
          <w:lang w:val="fr-FR" w:eastAsia="fr-FR"/>
        </w:rPr>
        <w:t>occupée, active</w:t>
      </w:r>
      <w:r w:rsidRPr="004D676E">
        <w:rPr>
          <w:rFonts w:ascii="Arial" w:eastAsia="Times New Roman" w:hAnsi="Arial" w:cs="Arial"/>
          <w:i/>
          <w:spacing w:val="4"/>
          <w:lang w:val="fr-FR" w:eastAsia="fr-FR"/>
        </w:rPr>
        <w:t>, je m’assois rarement.</w:t>
      </w:r>
    </w:p>
    <w:p w14:paraId="1A047DFB" w14:textId="77777777" w:rsidR="00ED2AB9" w:rsidRPr="004D676E" w:rsidRDefault="00ED2AB9" w:rsidP="00ED2AB9">
      <w:pPr>
        <w:tabs>
          <w:tab w:val="left" w:pos="707"/>
        </w:tabs>
        <w:spacing w:after="0"/>
        <w:rPr>
          <w:rFonts w:ascii="Arial" w:eastAsia="Times New Roman" w:hAnsi="Arial" w:cs="Arial"/>
          <w:i/>
          <w:spacing w:val="4"/>
          <w:lang w:val="fr-FR" w:eastAsia="fr-FR"/>
        </w:rPr>
      </w:pPr>
      <w:r w:rsidRPr="004D676E">
        <w:rPr>
          <w:rFonts w:ascii="Arial" w:eastAsia="Times New Roman" w:hAnsi="Arial" w:cs="Arial"/>
          <w:i/>
          <w:spacing w:val="4"/>
          <w:lang w:val="fr-FR" w:eastAsia="fr-FR"/>
        </w:rPr>
        <w:t xml:space="preserve">Je suis </w:t>
      </w:r>
      <w:r w:rsidRPr="004D676E">
        <w:rPr>
          <w:rFonts w:ascii="Arial" w:eastAsia="Times New Roman" w:hAnsi="Arial" w:cs="Arial"/>
          <w:b/>
          <w:i/>
          <w:color w:val="006699"/>
          <w:spacing w:val="4"/>
          <w:lang w:val="fr-FR" w:eastAsia="fr-FR"/>
        </w:rPr>
        <w:t>très émotive, sensible, je pleure facilement</w:t>
      </w:r>
      <w:r w:rsidRPr="004D676E">
        <w:rPr>
          <w:rFonts w:ascii="Arial" w:eastAsia="Times New Roman" w:hAnsi="Arial" w:cs="Arial"/>
          <w:i/>
          <w:spacing w:val="4"/>
          <w:lang w:val="fr-FR" w:eastAsia="fr-FR"/>
        </w:rPr>
        <w:t>. Pleurer me soulage et la consolation aussi. Je suis soucieuse et compatissante.</w:t>
      </w:r>
    </w:p>
    <w:p w14:paraId="3961CABE" w14:textId="77777777" w:rsidR="00ED2AB9" w:rsidRPr="004D676E" w:rsidRDefault="00ED2AB9" w:rsidP="00ED2AB9">
      <w:pPr>
        <w:tabs>
          <w:tab w:val="left" w:pos="707"/>
        </w:tabs>
        <w:spacing w:after="0"/>
        <w:rPr>
          <w:rFonts w:ascii="Arial" w:eastAsia="Times New Roman" w:hAnsi="Arial" w:cs="Arial"/>
          <w:i/>
          <w:spacing w:val="4"/>
          <w:lang w:val="fr-FR" w:eastAsia="fr-FR"/>
        </w:rPr>
      </w:pPr>
      <w:r w:rsidRPr="004D676E">
        <w:rPr>
          <w:rFonts w:ascii="Arial" w:eastAsia="Times New Roman" w:hAnsi="Arial" w:cs="Arial"/>
          <w:i/>
          <w:spacing w:val="4"/>
          <w:lang w:val="fr-FR" w:eastAsia="fr-FR"/>
        </w:rPr>
        <w:tab/>
        <w:t xml:space="preserve">J’ai connu </w:t>
      </w:r>
      <w:r w:rsidRPr="004D676E">
        <w:rPr>
          <w:rFonts w:ascii="Arial" w:eastAsia="Times New Roman" w:hAnsi="Arial" w:cs="Arial"/>
          <w:b/>
          <w:i/>
          <w:color w:val="006699"/>
          <w:spacing w:val="4"/>
          <w:lang w:val="fr-FR" w:eastAsia="fr-FR"/>
        </w:rPr>
        <w:t xml:space="preserve">beaucoup de chagrins </w:t>
      </w:r>
      <w:r w:rsidRPr="004D676E">
        <w:rPr>
          <w:rFonts w:ascii="Arial" w:eastAsia="Times New Roman" w:hAnsi="Arial" w:cs="Arial"/>
          <w:i/>
          <w:spacing w:val="4"/>
          <w:lang w:val="fr-FR" w:eastAsia="fr-FR"/>
        </w:rPr>
        <w:t>dans</w:t>
      </w:r>
      <w:r w:rsidRPr="004D676E">
        <w:rPr>
          <w:rFonts w:ascii="Arial" w:eastAsia="Times New Roman" w:hAnsi="Arial" w:cs="Arial"/>
          <w:b/>
          <w:i/>
          <w:color w:val="006699"/>
          <w:spacing w:val="4"/>
          <w:lang w:val="fr-FR" w:eastAsia="fr-FR"/>
        </w:rPr>
        <w:t xml:space="preserve"> </w:t>
      </w:r>
      <w:r w:rsidRPr="004D676E">
        <w:rPr>
          <w:rFonts w:ascii="Arial" w:eastAsia="Times New Roman" w:hAnsi="Arial" w:cs="Arial"/>
          <w:i/>
          <w:spacing w:val="4"/>
          <w:lang w:val="fr-FR" w:eastAsia="fr-FR"/>
        </w:rPr>
        <w:t>ma vie. A 20 ans j’ai fait une dépression nerveuse avec des évanouissements, une chute de cheveux occipitale et une perte de poids importante (48 kg pour 1.75 m) C’est alors que le rhume de foins a commencé. Tout cela deux ans après le départ de mon père de la maison. »</w:t>
      </w:r>
    </w:p>
    <w:p w14:paraId="77ABBC94" w14:textId="77777777" w:rsidR="00ED2AB9" w:rsidRPr="004D676E" w:rsidRDefault="00ED2AB9" w:rsidP="00ED2AB9">
      <w:pPr>
        <w:tabs>
          <w:tab w:val="left" w:pos="707"/>
        </w:tabs>
        <w:spacing w:after="0"/>
        <w:rPr>
          <w:rFonts w:ascii="Arial" w:eastAsia="Times New Roman" w:hAnsi="Arial" w:cs="Arial"/>
          <w:i/>
          <w:spacing w:val="4"/>
          <w:lang w:val="fr-FR" w:eastAsia="fr-FR"/>
        </w:rPr>
      </w:pPr>
    </w:p>
    <w:p w14:paraId="126E66A4"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ab/>
        <w:t xml:space="preserve">Je donne </w:t>
      </w:r>
      <w:r w:rsidRPr="004D676E">
        <w:rPr>
          <w:rFonts w:ascii="Arial" w:eastAsia="Times New Roman" w:hAnsi="Arial" w:cs="Arial"/>
          <w:color w:val="006699"/>
          <w:spacing w:val="4"/>
          <w:lang w:val="fr-FR" w:eastAsia="fr-FR"/>
        </w:rPr>
        <w:t>PULSATILLA 200K</w:t>
      </w:r>
      <w:r w:rsidRPr="004D676E">
        <w:rPr>
          <w:rFonts w:ascii="Arial" w:eastAsia="Times New Roman" w:hAnsi="Arial" w:cs="Arial"/>
          <w:spacing w:val="4"/>
          <w:lang w:val="fr-FR" w:eastAsia="fr-FR"/>
        </w:rPr>
        <w:t xml:space="preserve"> une dose.</w:t>
      </w:r>
    </w:p>
    <w:p w14:paraId="30645235" w14:textId="77777777" w:rsidR="00ED2AB9" w:rsidRPr="004D676E" w:rsidRDefault="00ED2AB9" w:rsidP="00ED2AB9">
      <w:pPr>
        <w:tabs>
          <w:tab w:val="left" w:pos="707"/>
        </w:tabs>
        <w:spacing w:after="0"/>
        <w:rPr>
          <w:rFonts w:ascii="Arial" w:eastAsia="Times New Roman" w:hAnsi="Arial" w:cs="Arial"/>
          <w:spacing w:val="4"/>
          <w:lang w:val="fr-FR" w:eastAsia="fr-FR"/>
        </w:rPr>
      </w:pPr>
    </w:p>
    <w:p w14:paraId="13B290AD" w14:textId="77777777" w:rsidR="00ED2AB9" w:rsidRPr="004D676E" w:rsidRDefault="00ED2AB9" w:rsidP="00ED2AB9">
      <w:pPr>
        <w:tabs>
          <w:tab w:val="left" w:pos="707"/>
        </w:tabs>
        <w:spacing w:after="0"/>
        <w:rPr>
          <w:rFonts w:ascii="Arial" w:eastAsia="Times New Roman" w:hAnsi="Arial" w:cs="Arial"/>
          <w:spacing w:val="4"/>
          <w:u w:val="single"/>
          <w:lang w:val="fr-FR" w:eastAsia="fr-FR"/>
        </w:rPr>
      </w:pPr>
      <w:r w:rsidRPr="004D676E">
        <w:rPr>
          <w:rFonts w:ascii="Arial" w:eastAsia="Times New Roman" w:hAnsi="Arial" w:cs="Arial"/>
          <w:spacing w:val="4"/>
          <w:u w:val="single"/>
          <w:lang w:val="fr-FR" w:eastAsia="fr-FR"/>
        </w:rPr>
        <w:t>Comme d’habitude j’essaie de retenir et résumer l’essentiel des consultations pendant les années entre 1987 et le 12-06-2003.</w:t>
      </w:r>
    </w:p>
    <w:p w14:paraId="4464F305" w14:textId="77777777" w:rsidR="00ED2AB9" w:rsidRPr="004D676E" w:rsidRDefault="00ED2AB9" w:rsidP="00ED2AB9">
      <w:pPr>
        <w:tabs>
          <w:tab w:val="left" w:pos="707"/>
        </w:tabs>
        <w:spacing w:after="0"/>
        <w:rPr>
          <w:rFonts w:ascii="Arial" w:eastAsia="Times New Roman" w:hAnsi="Arial" w:cs="Arial"/>
          <w:spacing w:val="4"/>
          <w:lang w:val="fr-FR" w:eastAsia="fr-FR"/>
        </w:rPr>
      </w:pPr>
    </w:p>
    <w:p w14:paraId="6FCBED2A" w14:textId="77777777" w:rsidR="00ED2AB9" w:rsidRPr="004D676E" w:rsidRDefault="00ED2AB9" w:rsidP="00ED2AB9">
      <w:pPr>
        <w:tabs>
          <w:tab w:val="left" w:pos="707"/>
        </w:tabs>
        <w:spacing w:after="0"/>
        <w:rPr>
          <w:rFonts w:ascii="Arial" w:eastAsia="Times New Roman" w:hAnsi="Arial" w:cs="Arial"/>
          <w:color w:val="006699"/>
          <w:spacing w:val="4"/>
          <w:lang w:val="fr-FR" w:eastAsia="fr-FR"/>
        </w:rPr>
      </w:pPr>
      <w:r w:rsidRPr="004D676E">
        <w:rPr>
          <w:rFonts w:ascii="Arial" w:eastAsia="Times New Roman" w:hAnsi="Arial" w:cs="Arial"/>
          <w:spacing w:val="4"/>
          <w:lang w:val="fr-FR" w:eastAsia="fr-FR"/>
        </w:rPr>
        <w:t xml:space="preserve">En </w:t>
      </w:r>
      <w:r w:rsidRPr="004D676E">
        <w:rPr>
          <w:rFonts w:ascii="Arial" w:eastAsia="Times New Roman" w:hAnsi="Arial" w:cs="Arial"/>
          <w:b/>
          <w:color w:val="006699"/>
          <w:spacing w:val="4"/>
          <w:u w:val="single"/>
          <w:lang w:val="fr-FR" w:eastAsia="fr-FR"/>
        </w:rPr>
        <w:t>octobre 1987</w:t>
      </w:r>
      <w:r w:rsidRPr="004D676E">
        <w:rPr>
          <w:rFonts w:ascii="Arial" w:eastAsia="Times New Roman" w:hAnsi="Arial" w:cs="Arial"/>
          <w:spacing w:val="4"/>
          <w:lang w:val="fr-FR" w:eastAsia="fr-FR"/>
        </w:rPr>
        <w:t xml:space="preserve"> elle est enrhumée pour la troisième fois en un mois avec une respiration lourde et une douleur thoracique. C’est ici qu’elle mentionne pour la première fois </w:t>
      </w:r>
      <w:r w:rsidRPr="004D676E">
        <w:rPr>
          <w:rFonts w:ascii="Arial" w:eastAsia="Times New Roman" w:hAnsi="Arial" w:cs="Arial"/>
          <w:color w:val="006699"/>
          <w:spacing w:val="4"/>
          <w:lang w:val="fr-FR" w:eastAsia="fr-FR"/>
        </w:rPr>
        <w:t xml:space="preserve">l’anxiété </w:t>
      </w:r>
      <w:r w:rsidRPr="004D676E">
        <w:rPr>
          <w:rFonts w:ascii="Arial" w:eastAsia="Times New Roman" w:hAnsi="Arial" w:cs="Arial"/>
          <w:spacing w:val="4"/>
          <w:lang w:val="fr-FR" w:eastAsia="fr-FR"/>
        </w:rPr>
        <w:t>que cette plainte lui donne</w:t>
      </w:r>
      <w:r w:rsidRPr="004D676E">
        <w:rPr>
          <w:rFonts w:ascii="Arial" w:eastAsia="Times New Roman" w:hAnsi="Arial" w:cs="Arial"/>
          <w:color w:val="006699"/>
          <w:spacing w:val="4"/>
          <w:lang w:val="fr-FR" w:eastAsia="fr-FR"/>
        </w:rPr>
        <w:t xml:space="preserve"> pour sa santé.</w:t>
      </w:r>
    </w:p>
    <w:p w14:paraId="7D56691A"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Le matin elle se réveille avec larmoiement, le nez qui démange et en éternuant (l’allergie aux acariens)</w:t>
      </w:r>
    </w:p>
    <w:p w14:paraId="770B0C98" w14:textId="77777777" w:rsidR="00ED2AB9" w:rsidRPr="004D676E" w:rsidRDefault="00ED2AB9" w:rsidP="00ED2AB9">
      <w:pPr>
        <w:tabs>
          <w:tab w:val="left" w:pos="707"/>
        </w:tabs>
        <w:spacing w:after="0"/>
        <w:rPr>
          <w:rFonts w:ascii="Arial" w:eastAsia="Times New Roman" w:hAnsi="Arial" w:cs="Arial"/>
          <w:spacing w:val="4"/>
          <w:lang w:val="fr-FR" w:eastAsia="fr-FR"/>
        </w:rPr>
      </w:pPr>
    </w:p>
    <w:p w14:paraId="7DEF10AF"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b/>
          <w:color w:val="006699"/>
          <w:spacing w:val="4"/>
          <w:u w:val="single"/>
          <w:lang w:val="fr-FR" w:eastAsia="fr-FR"/>
        </w:rPr>
        <w:t>04-09-1989</w:t>
      </w:r>
      <w:r w:rsidRPr="004D676E">
        <w:rPr>
          <w:rFonts w:ascii="Arial" w:eastAsia="Times New Roman" w:hAnsi="Arial" w:cs="Arial"/>
          <w:spacing w:val="4"/>
          <w:lang w:val="fr-FR" w:eastAsia="fr-FR"/>
        </w:rPr>
        <w:t xml:space="preserve"> : </w:t>
      </w:r>
      <w:r w:rsidRPr="004D676E">
        <w:rPr>
          <w:rFonts w:ascii="Arial" w:eastAsia="Times New Roman" w:hAnsi="Arial" w:cs="Arial"/>
          <w:spacing w:val="4"/>
          <w:u w:val="single"/>
          <w:lang w:val="fr-FR" w:eastAsia="fr-FR"/>
        </w:rPr>
        <w:t>son mari est décédé d’un cancer du poumon.</w:t>
      </w:r>
    </w:p>
    <w:p w14:paraId="57601850" w14:textId="77777777" w:rsidR="00ED2AB9" w:rsidRPr="004D676E" w:rsidRDefault="00ED2AB9" w:rsidP="00ED2AB9">
      <w:pPr>
        <w:tabs>
          <w:tab w:val="left" w:pos="707"/>
        </w:tabs>
        <w:spacing w:after="0"/>
        <w:rPr>
          <w:rFonts w:ascii="Arial" w:eastAsia="Times New Roman" w:hAnsi="Arial" w:cs="Arial"/>
          <w:i/>
          <w:spacing w:val="4"/>
          <w:lang w:val="fr-FR" w:eastAsia="fr-FR"/>
        </w:rPr>
      </w:pPr>
      <w:r w:rsidRPr="004D676E">
        <w:rPr>
          <w:rFonts w:ascii="Arial" w:eastAsia="Times New Roman" w:hAnsi="Arial" w:cs="Arial"/>
          <w:spacing w:val="4"/>
          <w:lang w:val="fr-FR" w:eastAsia="fr-FR"/>
        </w:rPr>
        <w:tab/>
        <w:t>« </w:t>
      </w:r>
      <w:r w:rsidRPr="004D676E">
        <w:rPr>
          <w:rFonts w:ascii="Arial" w:eastAsia="Times New Roman" w:hAnsi="Arial" w:cs="Arial"/>
          <w:i/>
          <w:spacing w:val="4"/>
          <w:lang w:val="fr-FR" w:eastAsia="fr-FR"/>
        </w:rPr>
        <w:t>Quelques semaines plus tard j’ai eu une migraine terrible avec vomissement de 12 h à 4 h du matin. Et depuis quelques semaines la migraine revient plus fréquemment.</w:t>
      </w:r>
    </w:p>
    <w:p w14:paraId="1C918FF4" w14:textId="77777777" w:rsidR="00ED2AB9" w:rsidRPr="004D676E" w:rsidRDefault="00ED2AB9" w:rsidP="00ED2AB9">
      <w:pPr>
        <w:tabs>
          <w:tab w:val="left" w:pos="707"/>
        </w:tabs>
        <w:spacing w:after="0"/>
        <w:rPr>
          <w:rFonts w:ascii="Arial" w:eastAsia="Times New Roman" w:hAnsi="Arial" w:cs="Arial"/>
          <w:i/>
          <w:spacing w:val="4"/>
          <w:lang w:val="fr-FR" w:eastAsia="fr-FR"/>
        </w:rPr>
      </w:pPr>
      <w:r w:rsidRPr="004D676E">
        <w:rPr>
          <w:rFonts w:ascii="Arial" w:eastAsia="Times New Roman" w:hAnsi="Arial" w:cs="Arial"/>
          <w:i/>
          <w:color w:val="006699"/>
          <w:spacing w:val="4"/>
          <w:lang w:val="fr-FR" w:eastAsia="fr-FR"/>
        </w:rPr>
        <w:t>La douleur commence dans la nuque et irradie vers la région au-dessus des yeux.</w:t>
      </w:r>
      <w:r w:rsidRPr="004D676E">
        <w:rPr>
          <w:rFonts w:ascii="Arial" w:eastAsia="Times New Roman" w:hAnsi="Arial" w:cs="Arial"/>
          <w:i/>
          <w:spacing w:val="4"/>
          <w:lang w:val="fr-FR" w:eastAsia="fr-FR"/>
        </w:rPr>
        <w:t xml:space="preserve"> Une radiographie montre une discopathie C5-C6.</w:t>
      </w:r>
    </w:p>
    <w:p w14:paraId="174C43C8" w14:textId="77777777" w:rsidR="00ED2AB9" w:rsidRPr="004D676E" w:rsidRDefault="00ED2AB9" w:rsidP="00ED2AB9">
      <w:pPr>
        <w:tabs>
          <w:tab w:val="left" w:pos="707"/>
        </w:tabs>
        <w:spacing w:after="0"/>
        <w:rPr>
          <w:rFonts w:ascii="Arial" w:eastAsia="Times New Roman" w:hAnsi="Arial" w:cs="Arial"/>
          <w:i/>
          <w:spacing w:val="4"/>
          <w:lang w:val="fr-FR" w:eastAsia="fr-FR"/>
        </w:rPr>
      </w:pPr>
      <w:r w:rsidRPr="004D676E">
        <w:rPr>
          <w:rFonts w:ascii="Arial" w:eastAsia="Times New Roman" w:hAnsi="Arial" w:cs="Arial"/>
          <w:i/>
          <w:spacing w:val="4"/>
          <w:lang w:val="fr-FR" w:eastAsia="fr-FR"/>
        </w:rPr>
        <w:t>Pas de migraine pendant les week-ends ou en vacances, seulement quand il y a du stress.</w:t>
      </w:r>
    </w:p>
    <w:p w14:paraId="63D115B6" w14:textId="77777777" w:rsidR="00ED2AB9" w:rsidRPr="004D676E" w:rsidRDefault="00ED2AB9" w:rsidP="00ED2AB9">
      <w:pPr>
        <w:tabs>
          <w:tab w:val="left" w:pos="707"/>
        </w:tabs>
        <w:spacing w:after="0"/>
        <w:rPr>
          <w:rFonts w:ascii="Arial" w:eastAsia="Times New Roman" w:hAnsi="Arial" w:cs="Arial"/>
          <w:i/>
          <w:spacing w:val="4"/>
          <w:u w:val="single"/>
          <w:lang w:val="fr-FR" w:eastAsia="fr-FR"/>
        </w:rPr>
      </w:pPr>
      <w:r w:rsidRPr="004D676E">
        <w:rPr>
          <w:rFonts w:ascii="Arial" w:eastAsia="Times New Roman" w:hAnsi="Arial" w:cs="Arial"/>
          <w:i/>
          <w:spacing w:val="4"/>
          <w:lang w:val="fr-FR" w:eastAsia="fr-FR"/>
        </w:rPr>
        <w:t xml:space="preserve">C’est ici qu’elle se souvient </w:t>
      </w:r>
      <w:r w:rsidRPr="004D676E">
        <w:rPr>
          <w:rFonts w:ascii="Arial" w:eastAsia="Times New Roman" w:hAnsi="Arial" w:cs="Arial"/>
          <w:i/>
          <w:color w:val="006699"/>
          <w:spacing w:val="4"/>
          <w:lang w:val="fr-FR" w:eastAsia="fr-FR"/>
        </w:rPr>
        <w:t>d’un accident grave en 1974</w:t>
      </w:r>
      <w:r w:rsidRPr="004D676E">
        <w:rPr>
          <w:rFonts w:ascii="Arial" w:eastAsia="Times New Roman" w:hAnsi="Arial" w:cs="Arial"/>
          <w:i/>
          <w:spacing w:val="4"/>
          <w:lang w:val="fr-FR" w:eastAsia="fr-FR"/>
        </w:rPr>
        <w:t>.</w:t>
      </w:r>
    </w:p>
    <w:p w14:paraId="673AE0F3" w14:textId="77777777" w:rsidR="00ED2AB9" w:rsidRPr="004D676E" w:rsidRDefault="00ED2AB9" w:rsidP="00ED2AB9">
      <w:pPr>
        <w:tabs>
          <w:tab w:val="left" w:pos="707"/>
        </w:tabs>
        <w:spacing w:after="0"/>
        <w:rPr>
          <w:rFonts w:ascii="Arial" w:eastAsia="Times New Roman" w:hAnsi="Arial" w:cs="Arial"/>
          <w:i/>
          <w:spacing w:val="4"/>
          <w:lang w:val="fr-FR" w:eastAsia="fr-FR"/>
        </w:rPr>
      </w:pPr>
      <w:r w:rsidRPr="004D676E">
        <w:rPr>
          <w:rFonts w:ascii="Arial" w:eastAsia="Times New Roman" w:hAnsi="Arial" w:cs="Arial"/>
          <w:i/>
          <w:spacing w:val="4"/>
          <w:lang w:val="fr-FR" w:eastAsia="fr-FR"/>
        </w:rPr>
        <w:t>Des odeurs fortes peuvent provoquer du mal de tête aussi.</w:t>
      </w:r>
    </w:p>
    <w:p w14:paraId="58D4B174" w14:textId="77777777" w:rsidR="00ED2AB9" w:rsidRPr="004D676E" w:rsidRDefault="00ED2AB9" w:rsidP="00ED2AB9">
      <w:pPr>
        <w:tabs>
          <w:tab w:val="left" w:pos="707"/>
        </w:tabs>
        <w:spacing w:after="0"/>
        <w:rPr>
          <w:rFonts w:ascii="Arial" w:eastAsia="Times New Roman" w:hAnsi="Arial" w:cs="Arial"/>
          <w:i/>
          <w:spacing w:val="4"/>
          <w:lang w:val="fr-FR" w:eastAsia="fr-FR"/>
        </w:rPr>
      </w:pPr>
    </w:p>
    <w:p w14:paraId="72A88D8C" w14:textId="77777777" w:rsidR="00ED2AB9" w:rsidRPr="004D676E" w:rsidRDefault="00ED2AB9" w:rsidP="00ED2AB9">
      <w:pPr>
        <w:tabs>
          <w:tab w:val="left" w:pos="707"/>
        </w:tabs>
        <w:spacing w:after="0"/>
        <w:rPr>
          <w:rFonts w:ascii="Arial" w:eastAsia="Times New Roman" w:hAnsi="Arial" w:cs="Arial"/>
          <w:color w:val="006699"/>
          <w:spacing w:val="4"/>
          <w:lang w:val="fr-FR" w:eastAsia="fr-FR"/>
        </w:rPr>
      </w:pPr>
      <w:r w:rsidRPr="004D676E">
        <w:rPr>
          <w:rFonts w:ascii="Arial" w:eastAsia="Times New Roman" w:hAnsi="Arial" w:cs="Arial"/>
          <w:spacing w:val="4"/>
          <w:lang w:val="fr-FR" w:eastAsia="fr-FR"/>
        </w:rPr>
        <w:t xml:space="preserve">En 1993, une analyse de sang montre </w:t>
      </w:r>
      <w:r w:rsidRPr="004D676E">
        <w:rPr>
          <w:rFonts w:ascii="Arial" w:eastAsia="Times New Roman" w:hAnsi="Arial" w:cs="Arial"/>
          <w:color w:val="006699"/>
          <w:spacing w:val="4"/>
          <w:lang w:val="fr-FR" w:eastAsia="fr-FR"/>
        </w:rPr>
        <w:t>des anticorps allergiques :</w:t>
      </w:r>
    </w:p>
    <w:p w14:paraId="474B2EF7" w14:textId="77777777" w:rsidR="00ED2AB9" w:rsidRPr="004D676E" w:rsidRDefault="00ED2AB9" w:rsidP="00ED2AB9">
      <w:pPr>
        <w:tabs>
          <w:tab w:val="left" w:pos="707"/>
        </w:tabs>
        <w:spacing w:after="0"/>
        <w:ind w:left="709"/>
        <w:rPr>
          <w:rFonts w:ascii="Arial" w:eastAsia="Times New Roman" w:hAnsi="Arial" w:cs="Arial"/>
          <w:spacing w:val="4"/>
          <w:lang w:val="nl-NL" w:eastAsia="fr-FR"/>
        </w:rPr>
      </w:pPr>
      <w:r w:rsidRPr="004D676E">
        <w:rPr>
          <w:rFonts w:ascii="Arial" w:eastAsia="Times New Roman" w:hAnsi="Arial" w:cs="Arial"/>
          <w:spacing w:val="4"/>
          <w:lang w:val="nl-NL" w:eastAsia="fr-FR"/>
        </w:rPr>
        <w:t>aux herbes   5.22 KU/L</w:t>
      </w:r>
    </w:p>
    <w:p w14:paraId="2A55A45B" w14:textId="77777777" w:rsidR="00ED2AB9" w:rsidRPr="004D676E" w:rsidRDefault="00ED2AB9" w:rsidP="00ED2AB9">
      <w:pPr>
        <w:tabs>
          <w:tab w:val="left" w:pos="707"/>
        </w:tabs>
        <w:spacing w:after="0"/>
        <w:ind w:left="709"/>
        <w:rPr>
          <w:rFonts w:ascii="Arial" w:eastAsia="Times New Roman" w:hAnsi="Arial" w:cs="Arial"/>
          <w:spacing w:val="4"/>
          <w:lang w:val="nl-NL" w:eastAsia="fr-FR"/>
        </w:rPr>
      </w:pPr>
      <w:r w:rsidRPr="004D676E">
        <w:rPr>
          <w:rFonts w:ascii="Arial" w:eastAsia="Times New Roman" w:hAnsi="Arial" w:cs="Arial"/>
          <w:spacing w:val="4"/>
          <w:lang w:val="nl-NL" w:eastAsia="fr-FR"/>
        </w:rPr>
        <w:t>aux acariens      13,54 KU/L</w:t>
      </w:r>
    </w:p>
    <w:p w14:paraId="328EFCBE" w14:textId="77777777" w:rsidR="00ED2AB9" w:rsidRPr="004D676E" w:rsidRDefault="00ED2AB9" w:rsidP="00ED2AB9">
      <w:pPr>
        <w:tabs>
          <w:tab w:val="left" w:pos="707"/>
        </w:tabs>
        <w:spacing w:after="0"/>
        <w:rPr>
          <w:rFonts w:ascii="Arial" w:eastAsia="Times New Roman" w:hAnsi="Arial" w:cs="Arial"/>
          <w:spacing w:val="4"/>
          <w:lang w:val="nl-NL" w:eastAsia="fr-FR"/>
        </w:rPr>
      </w:pPr>
    </w:p>
    <w:p w14:paraId="3282DC04"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b/>
          <w:color w:val="006699"/>
          <w:spacing w:val="4"/>
          <w:u w:val="single"/>
          <w:lang w:val="fr-FR" w:eastAsia="fr-FR"/>
        </w:rPr>
        <w:t>19-02-1993 </w:t>
      </w:r>
    </w:p>
    <w:p w14:paraId="613F5ADF"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ab/>
        <w:t xml:space="preserve">Je note des </w:t>
      </w:r>
      <w:r w:rsidRPr="004D676E">
        <w:rPr>
          <w:rFonts w:ascii="Arial" w:eastAsia="Times New Roman" w:hAnsi="Arial" w:cs="Arial"/>
          <w:color w:val="006699"/>
          <w:spacing w:val="4"/>
          <w:lang w:val="fr-FR" w:eastAsia="fr-FR"/>
        </w:rPr>
        <w:t xml:space="preserve">craquements dans la nuque (de l’arthrose) </w:t>
      </w:r>
      <w:r w:rsidRPr="004D676E">
        <w:rPr>
          <w:rFonts w:ascii="Arial" w:eastAsia="Times New Roman" w:hAnsi="Arial" w:cs="Arial"/>
          <w:spacing w:val="4"/>
          <w:lang w:val="fr-FR" w:eastAsia="fr-FR"/>
        </w:rPr>
        <w:t>et de la migraine 2 à 3 fois par semaine et des périodes où elle en a même quotidiennement. Elle est sûre que la nuque est la cause principale et le stress.</w:t>
      </w:r>
    </w:p>
    <w:p w14:paraId="568DF98C"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Des croûtes dans la narine droite. Le nez reste trop à vif.</w:t>
      </w:r>
    </w:p>
    <w:p w14:paraId="1FAB5637" w14:textId="77777777" w:rsidR="00ED2AB9" w:rsidRPr="004D676E" w:rsidRDefault="00ED2AB9" w:rsidP="00ED2AB9">
      <w:pPr>
        <w:tabs>
          <w:tab w:val="left" w:pos="707"/>
        </w:tabs>
        <w:spacing w:after="0"/>
        <w:rPr>
          <w:rFonts w:ascii="Arial" w:eastAsia="Times New Roman" w:hAnsi="Arial" w:cs="Arial"/>
          <w:spacing w:val="4"/>
          <w:lang w:val="fr-FR" w:eastAsia="fr-FR"/>
        </w:rPr>
      </w:pPr>
    </w:p>
    <w:p w14:paraId="0B17341B" w14:textId="77777777" w:rsidR="00ED2AB9" w:rsidRPr="004D676E" w:rsidRDefault="00ED2AB9" w:rsidP="00ED2AB9">
      <w:pPr>
        <w:tabs>
          <w:tab w:val="left" w:pos="707"/>
        </w:tabs>
        <w:spacing w:after="0"/>
        <w:rPr>
          <w:rFonts w:ascii="Arial" w:eastAsia="Times New Roman" w:hAnsi="Arial" w:cs="Arial"/>
          <w:b/>
          <w:spacing w:val="4"/>
          <w:lang w:val="fr-FR" w:eastAsia="fr-FR"/>
        </w:rPr>
      </w:pPr>
      <w:r w:rsidRPr="004D676E">
        <w:rPr>
          <w:rFonts w:ascii="Arial" w:eastAsia="Times New Roman" w:hAnsi="Arial" w:cs="Arial"/>
          <w:b/>
          <w:color w:val="006699"/>
          <w:spacing w:val="4"/>
          <w:u w:val="single"/>
          <w:lang w:val="fr-FR" w:eastAsia="fr-FR"/>
        </w:rPr>
        <w:t>13-06-1994</w:t>
      </w:r>
      <w:r w:rsidRPr="004D676E">
        <w:rPr>
          <w:rFonts w:ascii="Arial" w:eastAsia="Times New Roman" w:hAnsi="Arial" w:cs="Arial"/>
          <w:b/>
          <w:spacing w:val="4"/>
          <w:lang w:val="fr-FR" w:eastAsia="fr-FR"/>
        </w:rPr>
        <w:t> </w:t>
      </w:r>
    </w:p>
    <w:p w14:paraId="1436A529"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b/>
          <w:spacing w:val="4"/>
          <w:lang w:val="fr-FR" w:eastAsia="fr-FR"/>
        </w:rPr>
        <w:tab/>
      </w:r>
      <w:r w:rsidRPr="004D676E">
        <w:rPr>
          <w:rFonts w:ascii="Arial" w:eastAsia="Times New Roman" w:hAnsi="Arial" w:cs="Arial"/>
          <w:spacing w:val="4"/>
          <w:lang w:val="fr-FR" w:eastAsia="fr-FR"/>
        </w:rPr>
        <w:t>Des rêves de son mari, les derniers jours de sa vie. Elle pleure beaucoup.</w:t>
      </w:r>
    </w:p>
    <w:p w14:paraId="0F6AD5F6" w14:textId="77777777" w:rsidR="00ED2AB9" w:rsidRPr="004D676E" w:rsidRDefault="00ED2AB9" w:rsidP="00ED2AB9">
      <w:pPr>
        <w:tabs>
          <w:tab w:val="left" w:pos="707"/>
        </w:tabs>
        <w:spacing w:after="0"/>
        <w:rPr>
          <w:rFonts w:ascii="Arial" w:eastAsia="Times New Roman" w:hAnsi="Arial" w:cs="Arial"/>
          <w:color w:val="006699"/>
          <w:spacing w:val="4"/>
          <w:lang w:val="fr-FR" w:eastAsia="fr-FR"/>
        </w:rPr>
      </w:pPr>
      <w:r w:rsidRPr="004D676E">
        <w:rPr>
          <w:rFonts w:ascii="Arial" w:eastAsia="Times New Roman" w:hAnsi="Arial" w:cs="Arial"/>
          <w:color w:val="006699"/>
          <w:spacing w:val="4"/>
          <w:lang w:val="fr-FR" w:eastAsia="fr-FR"/>
        </w:rPr>
        <w:t>Elle se fait trop de soucis, elle porte toute la misère des autres sur les épaules !</w:t>
      </w:r>
    </w:p>
    <w:p w14:paraId="109EFD76" w14:textId="77777777" w:rsidR="00ED2AB9" w:rsidRPr="004D676E" w:rsidRDefault="00ED2AB9" w:rsidP="00ED2AB9">
      <w:pPr>
        <w:tabs>
          <w:tab w:val="left" w:pos="707"/>
        </w:tabs>
        <w:spacing w:after="0"/>
        <w:rPr>
          <w:rFonts w:ascii="Arial" w:eastAsia="Times New Roman" w:hAnsi="Arial" w:cs="Arial"/>
          <w:b/>
          <w:color w:val="006699"/>
          <w:spacing w:val="4"/>
          <w:u w:val="single"/>
          <w:lang w:val="fr-FR" w:eastAsia="fr-FR"/>
        </w:rPr>
      </w:pPr>
      <w:r w:rsidRPr="004D676E">
        <w:rPr>
          <w:rFonts w:ascii="Arial" w:eastAsia="Times New Roman" w:hAnsi="Arial" w:cs="Arial"/>
          <w:color w:val="006699"/>
          <w:spacing w:val="4"/>
          <w:u w:val="single"/>
          <w:lang w:val="fr-FR" w:eastAsia="fr-FR"/>
        </w:rPr>
        <w:br/>
      </w:r>
      <w:r w:rsidRPr="004D676E">
        <w:rPr>
          <w:rFonts w:ascii="Arial" w:eastAsia="Times New Roman" w:hAnsi="Arial" w:cs="Arial"/>
          <w:b/>
          <w:color w:val="006699"/>
          <w:spacing w:val="4"/>
          <w:u w:val="single"/>
          <w:lang w:val="fr-FR" w:eastAsia="fr-FR"/>
        </w:rPr>
        <w:t>19-09-1994</w:t>
      </w:r>
    </w:p>
    <w:p w14:paraId="3E6E4918" w14:textId="77777777" w:rsidR="00ED2AB9" w:rsidRPr="004D676E" w:rsidRDefault="00ED2AB9" w:rsidP="00ED2AB9">
      <w:pPr>
        <w:tabs>
          <w:tab w:val="left" w:pos="707"/>
        </w:tabs>
        <w:spacing w:after="0"/>
        <w:rPr>
          <w:rFonts w:ascii="Arial" w:eastAsia="Times New Roman" w:hAnsi="Arial" w:cs="Arial"/>
          <w:i/>
          <w:spacing w:val="4"/>
          <w:lang w:val="fr-FR" w:eastAsia="fr-FR"/>
        </w:rPr>
      </w:pPr>
      <w:r w:rsidRPr="004D676E">
        <w:rPr>
          <w:rFonts w:ascii="Arial" w:eastAsia="Times New Roman" w:hAnsi="Arial" w:cs="Arial"/>
          <w:spacing w:val="4"/>
          <w:lang w:val="fr-FR" w:eastAsia="fr-FR"/>
        </w:rPr>
        <w:tab/>
        <w:t>« </w:t>
      </w:r>
      <w:r w:rsidRPr="004D676E">
        <w:rPr>
          <w:rFonts w:ascii="Arial" w:eastAsia="Times New Roman" w:hAnsi="Arial" w:cs="Arial"/>
          <w:i/>
          <w:color w:val="006699"/>
          <w:spacing w:val="4"/>
          <w:lang w:val="fr-FR" w:eastAsia="fr-FR"/>
        </w:rPr>
        <w:t xml:space="preserve">Une sensation de chaleur interne, une sorte de brûlure dans le sein gauche après le droit. </w:t>
      </w:r>
      <w:r w:rsidRPr="004D676E">
        <w:rPr>
          <w:rFonts w:ascii="Arial" w:eastAsia="Times New Roman" w:hAnsi="Arial" w:cs="Arial"/>
          <w:i/>
          <w:spacing w:val="4"/>
          <w:lang w:val="fr-FR" w:eastAsia="fr-FR"/>
        </w:rPr>
        <w:t xml:space="preserve">L’échographie et la mammographie sont normales. </w:t>
      </w:r>
      <w:r w:rsidRPr="004D676E">
        <w:rPr>
          <w:rFonts w:ascii="Arial" w:eastAsia="Times New Roman" w:hAnsi="Arial" w:cs="Arial"/>
          <w:i/>
          <w:color w:val="006699"/>
          <w:spacing w:val="4"/>
          <w:lang w:val="fr-FR" w:eastAsia="fr-FR"/>
        </w:rPr>
        <w:t xml:space="preserve">Est-ce que j’aurais quand même un cancer ? </w:t>
      </w:r>
      <w:r w:rsidRPr="004D676E">
        <w:rPr>
          <w:rFonts w:ascii="Arial" w:eastAsia="Times New Roman" w:hAnsi="Arial" w:cs="Arial"/>
          <w:i/>
          <w:color w:val="006699"/>
          <w:spacing w:val="4"/>
          <w:lang w:val="fr-FR" w:eastAsia="fr-FR"/>
        </w:rPr>
        <w:lastRenderedPageBreak/>
        <w:t>Et que va devenir mon fils ?</w:t>
      </w:r>
      <w:r w:rsidRPr="004D676E">
        <w:rPr>
          <w:rFonts w:ascii="Arial" w:eastAsia="Times New Roman" w:hAnsi="Arial" w:cs="Arial"/>
          <w:i/>
          <w:spacing w:val="4"/>
          <w:lang w:val="fr-FR" w:eastAsia="fr-FR"/>
        </w:rPr>
        <w:t xml:space="preserve"> Et la migraine s’aggrave de nouveau. En portant un collier cervical ça va mieux.</w:t>
      </w:r>
    </w:p>
    <w:p w14:paraId="27F70486" w14:textId="77777777" w:rsidR="00ED2AB9" w:rsidRPr="004D676E" w:rsidRDefault="00ED2AB9" w:rsidP="00ED2AB9">
      <w:pPr>
        <w:tabs>
          <w:tab w:val="left" w:pos="707"/>
        </w:tabs>
        <w:spacing w:after="0"/>
        <w:rPr>
          <w:rFonts w:ascii="Arial" w:eastAsia="Times New Roman" w:hAnsi="Arial" w:cs="Arial"/>
          <w:spacing w:val="4"/>
          <w:lang w:val="fr-FR" w:eastAsia="fr-FR"/>
        </w:rPr>
      </w:pPr>
    </w:p>
    <w:p w14:paraId="4A75443F" w14:textId="77777777" w:rsidR="00ED2AB9" w:rsidRPr="004D676E" w:rsidRDefault="00ED2AB9" w:rsidP="00ED2AB9">
      <w:pPr>
        <w:tabs>
          <w:tab w:val="left" w:pos="707"/>
        </w:tabs>
        <w:spacing w:after="0"/>
        <w:rPr>
          <w:rFonts w:ascii="Arial" w:eastAsia="Times New Roman" w:hAnsi="Arial" w:cs="Arial"/>
          <w:b/>
          <w:color w:val="006699"/>
          <w:spacing w:val="4"/>
          <w:u w:val="single"/>
          <w:lang w:val="fr-FR" w:eastAsia="fr-FR"/>
        </w:rPr>
      </w:pPr>
      <w:r w:rsidRPr="004D676E">
        <w:rPr>
          <w:rFonts w:ascii="Arial" w:eastAsia="Times New Roman" w:hAnsi="Arial" w:cs="Arial"/>
          <w:b/>
          <w:color w:val="006699"/>
          <w:spacing w:val="4"/>
          <w:u w:val="single"/>
          <w:lang w:val="fr-FR" w:eastAsia="fr-FR"/>
        </w:rPr>
        <w:t>05-10-1995</w:t>
      </w:r>
    </w:p>
    <w:p w14:paraId="0FC80E3D" w14:textId="77777777" w:rsidR="00ED2AB9" w:rsidRPr="004D676E" w:rsidRDefault="00ED2AB9" w:rsidP="00ED2AB9">
      <w:pPr>
        <w:tabs>
          <w:tab w:val="left" w:pos="707"/>
        </w:tabs>
        <w:spacing w:after="0"/>
        <w:rPr>
          <w:rFonts w:ascii="Arial" w:eastAsia="Times New Roman" w:hAnsi="Arial" w:cs="Arial"/>
          <w:i/>
          <w:spacing w:val="4"/>
          <w:lang w:val="fr-FR" w:eastAsia="fr-FR"/>
        </w:rPr>
      </w:pPr>
      <w:r w:rsidRPr="004D676E">
        <w:rPr>
          <w:rFonts w:ascii="Arial" w:eastAsia="Times New Roman" w:hAnsi="Arial" w:cs="Arial"/>
          <w:spacing w:val="4"/>
          <w:lang w:val="fr-FR" w:eastAsia="fr-FR"/>
        </w:rPr>
        <w:tab/>
        <w:t>« </w:t>
      </w:r>
      <w:r w:rsidRPr="004D676E">
        <w:rPr>
          <w:rFonts w:ascii="Arial" w:eastAsia="Times New Roman" w:hAnsi="Arial" w:cs="Arial"/>
          <w:i/>
          <w:spacing w:val="4"/>
          <w:u w:val="single"/>
          <w:lang w:val="fr-FR" w:eastAsia="fr-FR"/>
        </w:rPr>
        <w:t>En juillet mon fils a eu un accident grave</w:t>
      </w:r>
      <w:r w:rsidRPr="004D676E">
        <w:rPr>
          <w:rFonts w:ascii="Arial" w:eastAsia="Times New Roman" w:hAnsi="Arial" w:cs="Arial"/>
          <w:i/>
          <w:spacing w:val="4"/>
          <w:lang w:val="fr-FR" w:eastAsia="fr-FR"/>
        </w:rPr>
        <w:t>, une commotion cérébrale grave avec deux jours en soins intensifs et respiration artificielle. Un cauchemar ! La menstruation est supprimée avec des douleurs mammaires importantes et gonflement. Je suis trop nerveuse et la migraine ! »</w:t>
      </w:r>
    </w:p>
    <w:p w14:paraId="08D6FC7A" w14:textId="77777777" w:rsidR="00ED2AB9" w:rsidRPr="004D676E" w:rsidRDefault="00ED2AB9" w:rsidP="00ED2AB9">
      <w:pPr>
        <w:tabs>
          <w:tab w:val="left" w:pos="707"/>
        </w:tabs>
        <w:spacing w:after="0"/>
        <w:rPr>
          <w:rFonts w:ascii="Arial" w:eastAsia="Times New Roman" w:hAnsi="Arial" w:cs="Arial"/>
          <w:i/>
          <w:spacing w:val="4"/>
          <w:lang w:val="fr-FR" w:eastAsia="fr-FR"/>
        </w:rPr>
      </w:pPr>
    </w:p>
    <w:p w14:paraId="3AA07E48" w14:textId="77777777" w:rsidR="00ED2AB9" w:rsidRPr="004D676E" w:rsidRDefault="00ED2AB9" w:rsidP="00ED2AB9">
      <w:pPr>
        <w:tabs>
          <w:tab w:val="left" w:pos="707"/>
        </w:tabs>
        <w:spacing w:after="0"/>
        <w:rPr>
          <w:rFonts w:ascii="Arial" w:eastAsia="Times New Roman" w:hAnsi="Arial" w:cs="Arial"/>
          <w:b/>
          <w:color w:val="006699"/>
          <w:spacing w:val="4"/>
          <w:u w:val="single"/>
          <w:lang w:val="fr-FR" w:eastAsia="fr-FR"/>
        </w:rPr>
      </w:pPr>
      <w:r w:rsidRPr="004D676E">
        <w:rPr>
          <w:rFonts w:ascii="Arial" w:eastAsia="Times New Roman" w:hAnsi="Arial" w:cs="Arial"/>
          <w:b/>
          <w:color w:val="006699"/>
          <w:spacing w:val="4"/>
          <w:u w:val="single"/>
          <w:lang w:val="fr-FR" w:eastAsia="fr-FR"/>
        </w:rPr>
        <w:t>31-10-1995</w:t>
      </w:r>
    </w:p>
    <w:p w14:paraId="3A195F35" w14:textId="77777777" w:rsidR="00ED2AB9" w:rsidRPr="004D676E" w:rsidRDefault="00ED2AB9" w:rsidP="00ED2AB9">
      <w:pPr>
        <w:tabs>
          <w:tab w:val="left" w:pos="707"/>
        </w:tabs>
        <w:spacing w:after="0"/>
        <w:rPr>
          <w:rFonts w:ascii="Arial" w:eastAsia="Times New Roman" w:hAnsi="Arial" w:cs="Arial"/>
          <w:b/>
          <w:color w:val="006699"/>
          <w:spacing w:val="4"/>
          <w:u w:val="single"/>
          <w:lang w:val="fr-FR" w:eastAsia="fr-FR"/>
        </w:rPr>
      </w:pPr>
      <w:r w:rsidRPr="004D676E">
        <w:rPr>
          <w:rFonts w:ascii="Arial" w:eastAsia="Times New Roman" w:hAnsi="Arial" w:cs="Arial"/>
          <w:spacing w:val="4"/>
          <w:lang w:val="fr-FR" w:eastAsia="fr-FR"/>
        </w:rPr>
        <w:tab/>
        <w:t xml:space="preserve">La mammographie montre une dysplasie et des calcifications multiples, pas de malignité. </w:t>
      </w:r>
      <w:r w:rsidRPr="004D676E">
        <w:rPr>
          <w:rFonts w:ascii="Arial" w:eastAsia="Times New Roman" w:hAnsi="Arial" w:cs="Arial"/>
          <w:color w:val="006699"/>
          <w:spacing w:val="4"/>
          <w:lang w:val="fr-FR" w:eastAsia="fr-FR"/>
        </w:rPr>
        <w:t>Des pensées de cancer du sein sont dans sa tête en permanence !</w:t>
      </w:r>
    </w:p>
    <w:p w14:paraId="7A663FEE" w14:textId="77777777" w:rsidR="00ED2AB9" w:rsidRPr="004D676E" w:rsidRDefault="00ED2AB9" w:rsidP="00ED2AB9">
      <w:pPr>
        <w:tabs>
          <w:tab w:val="left" w:pos="707"/>
        </w:tabs>
        <w:spacing w:after="0"/>
        <w:rPr>
          <w:rFonts w:ascii="Arial" w:eastAsia="Times New Roman" w:hAnsi="Arial" w:cs="Arial"/>
          <w:b/>
          <w:color w:val="006699"/>
          <w:spacing w:val="4"/>
          <w:u w:val="single"/>
          <w:lang w:val="fr-FR" w:eastAsia="fr-FR"/>
        </w:rPr>
      </w:pPr>
    </w:p>
    <w:p w14:paraId="3FAF78D5" w14:textId="77777777" w:rsidR="00ED2AB9" w:rsidRPr="004D676E" w:rsidRDefault="00ED2AB9" w:rsidP="00ED2AB9">
      <w:pPr>
        <w:tabs>
          <w:tab w:val="left" w:pos="707"/>
        </w:tabs>
        <w:spacing w:after="0"/>
        <w:rPr>
          <w:rFonts w:ascii="Arial" w:eastAsia="Times New Roman" w:hAnsi="Arial" w:cs="Arial"/>
          <w:b/>
          <w:color w:val="006699"/>
          <w:spacing w:val="4"/>
          <w:u w:val="single"/>
          <w:lang w:val="fr-FR" w:eastAsia="fr-FR"/>
        </w:rPr>
      </w:pPr>
      <w:r w:rsidRPr="004D676E">
        <w:rPr>
          <w:rFonts w:ascii="Arial" w:eastAsia="Times New Roman" w:hAnsi="Arial" w:cs="Arial"/>
          <w:b/>
          <w:color w:val="006699"/>
          <w:spacing w:val="4"/>
          <w:u w:val="single"/>
          <w:lang w:val="fr-FR" w:eastAsia="fr-FR"/>
        </w:rPr>
        <w:t>17-06-1996</w:t>
      </w:r>
    </w:p>
    <w:p w14:paraId="49BB6875"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ab/>
        <w:t>La migraine est trop fréquente, avec nausée et vomissement même après avoir joué au tennis ou après qu’elle ait nettoyé la maison.</w:t>
      </w:r>
    </w:p>
    <w:p w14:paraId="35A32B9E"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color w:val="006699"/>
          <w:spacing w:val="4"/>
          <w:lang w:val="fr-FR" w:eastAsia="fr-FR"/>
        </w:rPr>
        <w:t>Une douleur de l’estomac et des aigreurs d’estomac</w:t>
      </w:r>
      <w:r w:rsidRPr="004D676E">
        <w:rPr>
          <w:rFonts w:ascii="Arial" w:eastAsia="Times New Roman" w:hAnsi="Arial" w:cs="Arial"/>
          <w:spacing w:val="4"/>
          <w:lang w:val="fr-FR" w:eastAsia="fr-FR"/>
        </w:rPr>
        <w:t>, mais elle est trop stressée. Elle va se plaindre de l’estomac pendant des années.</w:t>
      </w:r>
    </w:p>
    <w:p w14:paraId="4FCD2171" w14:textId="77777777" w:rsidR="00ED2AB9" w:rsidRPr="004D676E" w:rsidRDefault="00ED2AB9" w:rsidP="00ED2AB9">
      <w:pPr>
        <w:tabs>
          <w:tab w:val="left" w:pos="707"/>
        </w:tabs>
        <w:spacing w:after="0"/>
        <w:rPr>
          <w:rFonts w:ascii="Arial" w:eastAsia="Times New Roman" w:hAnsi="Arial" w:cs="Arial"/>
          <w:spacing w:val="4"/>
          <w:lang w:val="fr-FR" w:eastAsia="fr-FR"/>
        </w:rPr>
      </w:pPr>
    </w:p>
    <w:p w14:paraId="0B88CC1D" w14:textId="77777777" w:rsidR="00ED2AB9" w:rsidRPr="004D676E" w:rsidRDefault="00ED2AB9" w:rsidP="00ED2AB9">
      <w:pPr>
        <w:tabs>
          <w:tab w:val="left" w:pos="707"/>
        </w:tabs>
        <w:spacing w:after="0"/>
        <w:rPr>
          <w:rFonts w:ascii="Arial" w:eastAsia="Times New Roman" w:hAnsi="Arial" w:cs="Arial"/>
          <w:b/>
          <w:color w:val="006699"/>
          <w:spacing w:val="4"/>
          <w:u w:val="single"/>
          <w:lang w:val="fr-FR" w:eastAsia="fr-FR"/>
        </w:rPr>
      </w:pPr>
      <w:r w:rsidRPr="004D676E">
        <w:rPr>
          <w:rFonts w:ascii="Arial" w:eastAsia="Times New Roman" w:hAnsi="Arial" w:cs="Arial"/>
          <w:b/>
          <w:color w:val="006699"/>
          <w:spacing w:val="4"/>
          <w:u w:val="single"/>
          <w:lang w:val="fr-FR" w:eastAsia="fr-FR"/>
        </w:rPr>
        <w:t>19-04-1997</w:t>
      </w:r>
    </w:p>
    <w:p w14:paraId="1A0B22C5"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b/>
          <w:color w:val="006699"/>
          <w:spacing w:val="4"/>
          <w:lang w:val="fr-FR" w:eastAsia="fr-FR"/>
        </w:rPr>
        <w:tab/>
      </w:r>
      <w:r w:rsidRPr="004D676E">
        <w:rPr>
          <w:rFonts w:ascii="Arial" w:eastAsia="Times New Roman" w:hAnsi="Arial" w:cs="Arial"/>
          <w:spacing w:val="4"/>
          <w:lang w:val="fr-FR" w:eastAsia="fr-FR"/>
        </w:rPr>
        <w:t>De nouveau son fils a un accident à mobylette. Des blessures du genou compliquées d’une déchirure des ligaments croisés avec lésion méniscale.</w:t>
      </w:r>
    </w:p>
    <w:p w14:paraId="384195D1" w14:textId="77777777" w:rsidR="00ED2AB9" w:rsidRPr="004D676E" w:rsidRDefault="00ED2AB9" w:rsidP="00ED2AB9">
      <w:pPr>
        <w:tabs>
          <w:tab w:val="left" w:pos="707"/>
        </w:tabs>
        <w:spacing w:after="0"/>
        <w:rPr>
          <w:rFonts w:ascii="Arial" w:eastAsia="Times New Roman" w:hAnsi="Arial" w:cs="Arial"/>
          <w:spacing w:val="4"/>
          <w:lang w:val="fr-FR" w:eastAsia="fr-FR"/>
        </w:rPr>
      </w:pPr>
    </w:p>
    <w:p w14:paraId="471D39E2"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b/>
          <w:color w:val="006699"/>
          <w:spacing w:val="4"/>
          <w:u w:val="single"/>
          <w:lang w:val="fr-FR" w:eastAsia="fr-FR"/>
        </w:rPr>
        <w:t>Consultation du 21-04 1999</w:t>
      </w:r>
    </w:p>
    <w:p w14:paraId="47426D77"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ab/>
      </w:r>
      <w:r w:rsidRPr="004D676E">
        <w:rPr>
          <w:rFonts w:ascii="Arial" w:eastAsia="Times New Roman" w:hAnsi="Arial" w:cs="Arial"/>
          <w:spacing w:val="4"/>
          <w:u w:val="single"/>
          <w:lang w:val="fr-FR" w:eastAsia="fr-FR"/>
        </w:rPr>
        <w:t>De grands soucis pour son fils unique,</w:t>
      </w:r>
      <w:r w:rsidRPr="004D676E">
        <w:rPr>
          <w:rFonts w:ascii="Arial" w:eastAsia="Times New Roman" w:hAnsi="Arial" w:cs="Arial"/>
          <w:spacing w:val="4"/>
          <w:lang w:val="fr-FR" w:eastAsia="fr-FR"/>
        </w:rPr>
        <w:t xml:space="preserve"> elle pleure en racontant :</w:t>
      </w:r>
    </w:p>
    <w:p w14:paraId="5A6E4A51" w14:textId="77777777" w:rsidR="00ED2AB9" w:rsidRPr="004D676E" w:rsidRDefault="00ED2AB9" w:rsidP="00ED2AB9">
      <w:pPr>
        <w:tabs>
          <w:tab w:val="left" w:pos="707"/>
        </w:tabs>
        <w:spacing w:after="0"/>
        <w:rPr>
          <w:rFonts w:ascii="Arial" w:eastAsia="Times New Roman" w:hAnsi="Arial" w:cs="Arial"/>
          <w:i/>
          <w:spacing w:val="4"/>
          <w:lang w:val="fr-FR" w:eastAsia="fr-FR"/>
        </w:rPr>
      </w:pPr>
      <w:r w:rsidRPr="004D676E">
        <w:rPr>
          <w:rFonts w:ascii="Arial" w:eastAsia="Times New Roman" w:hAnsi="Arial" w:cs="Arial"/>
          <w:spacing w:val="4"/>
          <w:lang w:val="fr-FR" w:eastAsia="fr-FR"/>
        </w:rPr>
        <w:t>« </w:t>
      </w:r>
      <w:r w:rsidRPr="004D676E">
        <w:rPr>
          <w:rFonts w:ascii="Arial" w:eastAsia="Times New Roman" w:hAnsi="Arial" w:cs="Arial"/>
          <w:i/>
          <w:spacing w:val="4"/>
          <w:lang w:val="fr-FR" w:eastAsia="fr-FR"/>
        </w:rPr>
        <w:t>Je crains que son cerveau ne soit endommagé par les trois accidents consécutifs.</w:t>
      </w:r>
    </w:p>
    <w:p w14:paraId="5425E855" w14:textId="77777777" w:rsidR="00ED2AB9" w:rsidRPr="004D676E" w:rsidRDefault="00ED2AB9" w:rsidP="00ED2AB9">
      <w:pPr>
        <w:tabs>
          <w:tab w:val="left" w:pos="707"/>
        </w:tabs>
        <w:spacing w:after="0"/>
        <w:rPr>
          <w:rFonts w:ascii="Arial" w:eastAsia="Times New Roman" w:hAnsi="Arial" w:cs="Arial"/>
          <w:i/>
          <w:spacing w:val="4"/>
          <w:lang w:val="fr-FR" w:eastAsia="fr-FR"/>
        </w:rPr>
      </w:pPr>
      <w:r w:rsidRPr="004D676E">
        <w:rPr>
          <w:rFonts w:ascii="Arial" w:eastAsia="Times New Roman" w:hAnsi="Arial" w:cs="Arial"/>
          <w:i/>
          <w:spacing w:val="4"/>
          <w:lang w:val="fr-FR" w:eastAsia="fr-FR"/>
        </w:rPr>
        <w:t>Il laisse tomber l’école, il veut sortir, de l’argent, des vêtements de marque.</w:t>
      </w:r>
    </w:p>
    <w:p w14:paraId="4D4ED5BA"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i/>
          <w:spacing w:val="4"/>
          <w:lang w:val="fr-FR" w:eastAsia="fr-FR"/>
        </w:rPr>
        <w:t xml:space="preserve">J’ai dû faire enlever mon stérilet à cause d’une démangeaison vaginale chronique avec des vésicules, avec une lombalgie et un mal de ventre </w:t>
      </w:r>
      <w:r w:rsidRPr="004D676E">
        <w:rPr>
          <w:rFonts w:ascii="Arial" w:eastAsia="Times New Roman" w:hAnsi="Arial" w:cs="Arial"/>
          <w:spacing w:val="4"/>
          <w:lang w:val="fr-FR" w:eastAsia="fr-FR"/>
        </w:rPr>
        <w:t>(diagnostic d’</w:t>
      </w:r>
      <w:r w:rsidRPr="004D676E">
        <w:rPr>
          <w:rFonts w:ascii="Arial" w:eastAsia="Times New Roman" w:hAnsi="Arial" w:cs="Arial"/>
          <w:color w:val="006699"/>
          <w:spacing w:val="4"/>
          <w:lang w:val="fr-FR" w:eastAsia="fr-FR"/>
        </w:rPr>
        <w:t>herpes vaginal</w:t>
      </w:r>
      <w:r w:rsidRPr="004D676E">
        <w:rPr>
          <w:rFonts w:ascii="Arial" w:eastAsia="Times New Roman" w:hAnsi="Arial" w:cs="Arial"/>
          <w:spacing w:val="4"/>
          <w:lang w:val="fr-FR" w:eastAsia="fr-FR"/>
        </w:rPr>
        <w:t xml:space="preserve"> finalement)</w:t>
      </w:r>
    </w:p>
    <w:p w14:paraId="646A1A08"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i/>
          <w:spacing w:val="4"/>
          <w:lang w:val="fr-FR" w:eastAsia="fr-FR"/>
        </w:rPr>
        <w:t>Les douleurs des seins vont et viennent (</w:t>
      </w:r>
      <w:r w:rsidRPr="004D676E">
        <w:rPr>
          <w:rFonts w:ascii="Arial" w:eastAsia="Times New Roman" w:hAnsi="Arial" w:cs="Arial"/>
          <w:color w:val="006699"/>
          <w:spacing w:val="4"/>
          <w:lang w:val="fr-FR" w:eastAsia="fr-FR"/>
        </w:rPr>
        <w:t>maladie de Reclus</w:t>
      </w:r>
      <w:r w:rsidRPr="004D676E">
        <w:rPr>
          <w:rFonts w:ascii="Arial" w:eastAsia="Times New Roman" w:hAnsi="Arial" w:cs="Arial"/>
          <w:spacing w:val="4"/>
          <w:lang w:val="fr-FR" w:eastAsia="fr-FR"/>
        </w:rPr>
        <w:t>).</w:t>
      </w:r>
    </w:p>
    <w:p w14:paraId="5575A076" w14:textId="77777777" w:rsidR="00ED2AB9" w:rsidRPr="004D676E" w:rsidRDefault="00ED2AB9" w:rsidP="00ED2AB9">
      <w:pPr>
        <w:tabs>
          <w:tab w:val="left" w:pos="707"/>
        </w:tabs>
        <w:spacing w:after="0"/>
        <w:rPr>
          <w:rFonts w:ascii="Arial" w:eastAsia="Times New Roman" w:hAnsi="Arial" w:cs="Arial"/>
          <w:spacing w:val="4"/>
          <w:lang w:val="fr-FR" w:eastAsia="fr-FR"/>
        </w:rPr>
      </w:pPr>
    </w:p>
    <w:p w14:paraId="1C99BCDD" w14:textId="77777777" w:rsidR="00ED2AB9" w:rsidRPr="004D676E" w:rsidRDefault="00ED2AB9" w:rsidP="00ED2AB9">
      <w:pPr>
        <w:tabs>
          <w:tab w:val="left" w:pos="707"/>
        </w:tabs>
        <w:spacing w:after="0"/>
        <w:rPr>
          <w:rFonts w:ascii="Arial" w:eastAsia="Times New Roman" w:hAnsi="Arial" w:cs="Arial"/>
          <w:b/>
          <w:color w:val="006699"/>
          <w:spacing w:val="4"/>
          <w:u w:val="single"/>
          <w:lang w:val="fr-FR" w:eastAsia="fr-FR"/>
        </w:rPr>
      </w:pPr>
      <w:r w:rsidRPr="004D676E">
        <w:rPr>
          <w:rFonts w:ascii="Arial" w:eastAsia="Times New Roman" w:hAnsi="Arial" w:cs="Arial"/>
          <w:b/>
          <w:color w:val="006699"/>
          <w:spacing w:val="4"/>
          <w:u w:val="single"/>
          <w:lang w:val="fr-FR" w:eastAsia="fr-FR"/>
        </w:rPr>
        <w:t>Consultation du 22-08-2000</w:t>
      </w:r>
    </w:p>
    <w:p w14:paraId="50EF36A3"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ab/>
        <w:t>De nouveau des maux de têtes plus fréquents. La tête et la nuque, cette fois sans vomissement mais avec un flux de salive dans la bouche.</w:t>
      </w:r>
    </w:p>
    <w:p w14:paraId="040FE894"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Des varices sur les jambes.</w:t>
      </w:r>
    </w:p>
    <w:p w14:paraId="715A35AD"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Elle reste forte malgré le comportement très difficile de son fils qui est impoli et agressif. Elle a peur qu’il devienne un criminel !</w:t>
      </w:r>
    </w:p>
    <w:p w14:paraId="2CCA2BBB" w14:textId="77777777" w:rsidR="00ED2AB9" w:rsidRPr="004D676E" w:rsidRDefault="00ED2AB9" w:rsidP="00ED2AB9">
      <w:pPr>
        <w:tabs>
          <w:tab w:val="left" w:pos="707"/>
        </w:tabs>
        <w:spacing w:after="0"/>
        <w:rPr>
          <w:rFonts w:ascii="Arial" w:eastAsia="Times New Roman" w:hAnsi="Arial" w:cs="Arial"/>
          <w:spacing w:val="4"/>
          <w:lang w:val="fr-FR" w:eastAsia="fr-FR"/>
        </w:rPr>
      </w:pPr>
    </w:p>
    <w:p w14:paraId="62FC5E67" w14:textId="77777777" w:rsidR="00ED2AB9" w:rsidRPr="004D676E" w:rsidRDefault="00ED2AB9" w:rsidP="00ED2AB9">
      <w:pPr>
        <w:tabs>
          <w:tab w:val="left" w:pos="707"/>
        </w:tabs>
        <w:spacing w:after="0"/>
        <w:rPr>
          <w:rFonts w:ascii="Arial" w:eastAsia="Times New Roman" w:hAnsi="Arial" w:cs="Arial"/>
          <w:b/>
          <w:color w:val="006699"/>
          <w:spacing w:val="4"/>
          <w:u w:val="single"/>
          <w:lang w:val="fr-FR" w:eastAsia="fr-FR"/>
        </w:rPr>
      </w:pPr>
      <w:r w:rsidRPr="004D676E">
        <w:rPr>
          <w:rFonts w:ascii="Arial" w:eastAsia="Times New Roman" w:hAnsi="Arial" w:cs="Arial"/>
          <w:b/>
          <w:color w:val="006699"/>
          <w:spacing w:val="4"/>
          <w:u w:val="single"/>
          <w:lang w:val="fr-FR" w:eastAsia="fr-FR"/>
        </w:rPr>
        <w:t>Consultation du 05-10-2000</w:t>
      </w:r>
    </w:p>
    <w:p w14:paraId="06BE7B79" w14:textId="77777777" w:rsidR="00ED2AB9" w:rsidRPr="004D676E" w:rsidRDefault="00ED2AB9" w:rsidP="00ED2AB9">
      <w:pPr>
        <w:tabs>
          <w:tab w:val="left" w:pos="707"/>
        </w:tabs>
        <w:spacing w:after="0"/>
        <w:rPr>
          <w:rFonts w:ascii="Arial" w:eastAsia="Times New Roman" w:hAnsi="Arial" w:cs="Arial"/>
          <w:i/>
          <w:spacing w:val="4"/>
          <w:lang w:val="fr-FR" w:eastAsia="fr-FR"/>
        </w:rPr>
      </w:pPr>
      <w:r w:rsidRPr="004D676E">
        <w:rPr>
          <w:rFonts w:ascii="Arial" w:eastAsia="Times New Roman" w:hAnsi="Arial" w:cs="Arial"/>
          <w:spacing w:val="4"/>
          <w:lang w:val="fr-FR" w:eastAsia="fr-FR"/>
        </w:rPr>
        <w:tab/>
        <w:t>« </w:t>
      </w:r>
      <w:r w:rsidRPr="004D676E">
        <w:rPr>
          <w:rFonts w:ascii="Arial" w:eastAsia="Times New Roman" w:hAnsi="Arial" w:cs="Arial"/>
          <w:i/>
          <w:spacing w:val="4"/>
          <w:lang w:val="fr-FR" w:eastAsia="fr-FR"/>
        </w:rPr>
        <w:t>J’ai perdu 4,0 kg en peu de temps, des tensions ! Je suis fatiguée.</w:t>
      </w:r>
    </w:p>
    <w:p w14:paraId="54939391" w14:textId="77777777" w:rsidR="00ED2AB9" w:rsidRPr="004D676E" w:rsidRDefault="00ED2AB9" w:rsidP="00ED2AB9">
      <w:pPr>
        <w:tabs>
          <w:tab w:val="left" w:pos="707"/>
        </w:tabs>
        <w:spacing w:after="0"/>
        <w:rPr>
          <w:rFonts w:ascii="Arial" w:eastAsia="Times New Roman" w:hAnsi="Arial" w:cs="Arial"/>
          <w:i/>
          <w:spacing w:val="4"/>
          <w:lang w:val="fr-FR" w:eastAsia="fr-FR"/>
        </w:rPr>
      </w:pPr>
      <w:r w:rsidRPr="004D676E">
        <w:rPr>
          <w:rFonts w:ascii="Arial" w:eastAsia="Times New Roman" w:hAnsi="Arial" w:cs="Arial"/>
          <w:i/>
          <w:spacing w:val="4"/>
          <w:lang w:val="fr-FR" w:eastAsia="fr-FR"/>
        </w:rPr>
        <w:t>J’ai fait 6 crises de migraine sur 6 semaines.</w:t>
      </w:r>
    </w:p>
    <w:p w14:paraId="3C910DDF" w14:textId="77777777" w:rsidR="00ED2AB9" w:rsidRPr="004D676E" w:rsidRDefault="00ED2AB9" w:rsidP="00ED2AB9">
      <w:pPr>
        <w:tabs>
          <w:tab w:val="left" w:pos="707"/>
        </w:tabs>
        <w:spacing w:after="0"/>
        <w:rPr>
          <w:rFonts w:ascii="Arial" w:eastAsia="Times New Roman" w:hAnsi="Arial" w:cs="Arial"/>
          <w:i/>
          <w:spacing w:val="4"/>
          <w:lang w:val="fr-FR" w:eastAsia="fr-FR"/>
        </w:rPr>
      </w:pPr>
      <w:r w:rsidRPr="004D676E">
        <w:rPr>
          <w:rFonts w:ascii="Arial" w:eastAsia="Times New Roman" w:hAnsi="Arial" w:cs="Arial"/>
          <w:i/>
          <w:spacing w:val="4"/>
          <w:lang w:val="fr-FR" w:eastAsia="fr-FR"/>
        </w:rPr>
        <w:t>27-08 : de la migraine après avoir bu une bière. Sans vomissement.</w:t>
      </w:r>
    </w:p>
    <w:p w14:paraId="23CE08F1" w14:textId="77777777" w:rsidR="00ED2AB9" w:rsidRPr="004D676E" w:rsidRDefault="00ED2AB9" w:rsidP="00ED2AB9">
      <w:pPr>
        <w:tabs>
          <w:tab w:val="left" w:pos="707"/>
        </w:tabs>
        <w:spacing w:after="0"/>
        <w:rPr>
          <w:rFonts w:ascii="Arial" w:eastAsia="Times New Roman" w:hAnsi="Arial" w:cs="Arial"/>
          <w:i/>
          <w:spacing w:val="4"/>
          <w:lang w:val="fr-FR" w:eastAsia="fr-FR"/>
        </w:rPr>
      </w:pPr>
      <w:r w:rsidRPr="004D676E">
        <w:rPr>
          <w:rFonts w:ascii="Arial" w:eastAsia="Times New Roman" w:hAnsi="Arial" w:cs="Arial"/>
          <w:i/>
          <w:spacing w:val="4"/>
          <w:lang w:val="fr-FR" w:eastAsia="fr-FR"/>
        </w:rPr>
        <w:t>04-09 : de la migraine après du travail dans le jardin (enlever un buisson, alors des efforts de tirage), Zomig</w:t>
      </w:r>
      <w:bookmarkStart w:id="141" w:name="OLE_LINK25"/>
      <w:bookmarkStart w:id="142" w:name="OLE_LINK26"/>
      <w:bookmarkStart w:id="143" w:name="OLE_LINK63"/>
      <w:bookmarkStart w:id="144" w:name="OLE_LINK64"/>
      <w:bookmarkStart w:id="145" w:name="OLE_LINK69"/>
      <w:bookmarkStart w:id="146" w:name="OLE_LINK70"/>
      <w:bookmarkStart w:id="147" w:name="OLE_LINK71"/>
      <w:bookmarkStart w:id="148" w:name="OLE_LINK72"/>
      <w:r w:rsidRPr="004D676E">
        <w:rPr>
          <w:rFonts w:ascii="Arial" w:eastAsia="Times New Roman" w:hAnsi="Arial" w:cs="Arial"/>
          <w:i/>
          <w:spacing w:val="4"/>
          <w:vertAlign w:val="superscript"/>
          <w:lang w:val="fr-FR" w:eastAsia="fr-FR"/>
        </w:rPr>
        <w:t>®</w:t>
      </w:r>
      <w:bookmarkEnd w:id="141"/>
      <w:bookmarkEnd w:id="142"/>
      <w:bookmarkEnd w:id="143"/>
      <w:bookmarkEnd w:id="144"/>
      <w:bookmarkEnd w:id="145"/>
      <w:bookmarkEnd w:id="146"/>
      <w:bookmarkEnd w:id="147"/>
      <w:bookmarkEnd w:id="148"/>
      <w:r w:rsidRPr="004D676E">
        <w:rPr>
          <w:rFonts w:ascii="Arial" w:eastAsia="Times New Roman" w:hAnsi="Arial" w:cs="Arial"/>
          <w:i/>
          <w:spacing w:val="4"/>
          <w:lang w:val="fr-FR" w:eastAsia="fr-FR"/>
        </w:rPr>
        <w:t xml:space="preserve"> et toute la journée au lit.</w:t>
      </w:r>
    </w:p>
    <w:p w14:paraId="3239D2BA" w14:textId="77777777" w:rsidR="00ED2AB9" w:rsidRPr="004D676E" w:rsidRDefault="00ED2AB9" w:rsidP="00ED2AB9">
      <w:pPr>
        <w:tabs>
          <w:tab w:val="left" w:pos="707"/>
        </w:tabs>
        <w:spacing w:after="0"/>
        <w:rPr>
          <w:rFonts w:ascii="Arial" w:eastAsia="Times New Roman" w:hAnsi="Arial" w:cs="Arial"/>
          <w:i/>
          <w:spacing w:val="4"/>
          <w:lang w:val="fr-FR" w:eastAsia="fr-FR"/>
        </w:rPr>
      </w:pPr>
      <w:r w:rsidRPr="004D676E">
        <w:rPr>
          <w:rFonts w:ascii="Arial" w:eastAsia="Times New Roman" w:hAnsi="Arial" w:cs="Arial"/>
          <w:i/>
          <w:spacing w:val="4"/>
          <w:lang w:val="fr-FR" w:eastAsia="fr-FR"/>
        </w:rPr>
        <w:t>11-09 : de la migraine de nouveau, Zomig</w:t>
      </w:r>
      <w:r w:rsidRPr="004D676E">
        <w:rPr>
          <w:rFonts w:ascii="Arial" w:eastAsia="Times New Roman" w:hAnsi="Arial" w:cs="Arial"/>
          <w:i/>
          <w:spacing w:val="4"/>
          <w:vertAlign w:val="superscript"/>
          <w:lang w:val="fr-FR" w:eastAsia="fr-FR"/>
        </w:rPr>
        <w:t xml:space="preserve">® </w:t>
      </w:r>
      <w:r w:rsidRPr="004D676E">
        <w:rPr>
          <w:rFonts w:ascii="Arial" w:eastAsia="Times New Roman" w:hAnsi="Arial" w:cs="Arial"/>
          <w:i/>
          <w:spacing w:val="4"/>
          <w:lang w:val="fr-FR" w:eastAsia="fr-FR"/>
        </w:rPr>
        <w:t xml:space="preserve">et toute la journée au lit.  Mon ami était très indifférent envers moi et cela m’a déçue. </w:t>
      </w:r>
    </w:p>
    <w:p w14:paraId="6F5606DA" w14:textId="77777777" w:rsidR="00ED2AB9" w:rsidRPr="004D676E" w:rsidRDefault="00ED2AB9" w:rsidP="00ED2AB9">
      <w:pPr>
        <w:tabs>
          <w:tab w:val="left" w:pos="707"/>
        </w:tabs>
        <w:spacing w:after="0"/>
        <w:rPr>
          <w:rFonts w:ascii="Arial" w:eastAsia="Times New Roman" w:hAnsi="Arial" w:cs="Arial"/>
          <w:i/>
          <w:spacing w:val="4"/>
          <w:lang w:val="fr-FR" w:eastAsia="fr-FR"/>
        </w:rPr>
      </w:pPr>
      <w:r w:rsidRPr="004D676E">
        <w:rPr>
          <w:rFonts w:ascii="Arial" w:eastAsia="Times New Roman" w:hAnsi="Arial" w:cs="Arial"/>
          <w:i/>
          <w:spacing w:val="4"/>
          <w:lang w:val="fr-FR" w:eastAsia="fr-FR"/>
        </w:rPr>
        <w:t>21-09 : Des amis du club motocycliste nous accusent faussement. Je ne peux plus manger. J’ai de l’hypotension.</w:t>
      </w:r>
    </w:p>
    <w:p w14:paraId="5251DEDE" w14:textId="77777777" w:rsidR="00ED2AB9" w:rsidRPr="004D676E" w:rsidRDefault="00ED2AB9" w:rsidP="00ED2AB9">
      <w:pPr>
        <w:tabs>
          <w:tab w:val="left" w:pos="707"/>
        </w:tabs>
        <w:spacing w:after="0"/>
        <w:rPr>
          <w:rFonts w:ascii="Arial" w:eastAsia="Times New Roman" w:hAnsi="Arial" w:cs="Arial"/>
          <w:i/>
          <w:spacing w:val="4"/>
          <w:lang w:val="fr-FR" w:eastAsia="fr-FR"/>
        </w:rPr>
      </w:pPr>
      <w:r w:rsidRPr="004D676E">
        <w:rPr>
          <w:rFonts w:ascii="Arial" w:eastAsia="Times New Roman" w:hAnsi="Arial" w:cs="Arial"/>
          <w:i/>
          <w:spacing w:val="4"/>
          <w:lang w:val="fr-FR" w:eastAsia="fr-FR"/>
        </w:rPr>
        <w:t>Mon ami ne veut plus les voir, moi je voudrais essayer de leur pardonner et d’oublier. »</w:t>
      </w:r>
    </w:p>
    <w:p w14:paraId="29DFC64A" w14:textId="77777777" w:rsidR="00ED2AB9" w:rsidRPr="004D676E" w:rsidRDefault="00ED2AB9" w:rsidP="00ED2AB9">
      <w:pPr>
        <w:tabs>
          <w:tab w:val="left" w:pos="707"/>
        </w:tabs>
        <w:spacing w:after="0"/>
        <w:rPr>
          <w:rFonts w:ascii="Arial" w:eastAsia="Times New Roman" w:hAnsi="Arial" w:cs="Arial"/>
          <w:b/>
          <w:color w:val="006699"/>
          <w:spacing w:val="4"/>
          <w:u w:val="single"/>
          <w:lang w:val="fr-FR" w:eastAsia="fr-FR"/>
        </w:rPr>
      </w:pPr>
    </w:p>
    <w:p w14:paraId="08C6BDFB" w14:textId="77777777" w:rsidR="00ED2AB9" w:rsidRPr="004D676E" w:rsidRDefault="00ED2AB9" w:rsidP="00ED2AB9">
      <w:pPr>
        <w:tabs>
          <w:tab w:val="left" w:pos="707"/>
        </w:tabs>
        <w:spacing w:after="0"/>
        <w:rPr>
          <w:rFonts w:ascii="Arial" w:eastAsia="Times New Roman" w:hAnsi="Arial" w:cs="Arial"/>
          <w:b/>
          <w:color w:val="006699"/>
          <w:spacing w:val="4"/>
          <w:u w:val="single"/>
          <w:lang w:val="fr-FR" w:eastAsia="fr-FR"/>
        </w:rPr>
      </w:pPr>
      <w:r w:rsidRPr="004D676E">
        <w:rPr>
          <w:rFonts w:ascii="Arial" w:eastAsia="Times New Roman" w:hAnsi="Arial" w:cs="Arial"/>
          <w:b/>
          <w:color w:val="006699"/>
          <w:spacing w:val="4"/>
          <w:u w:val="single"/>
          <w:lang w:val="fr-FR" w:eastAsia="fr-FR"/>
        </w:rPr>
        <w:lastRenderedPageBreak/>
        <w:t xml:space="preserve">Consultation du 15-01-2001 </w:t>
      </w:r>
    </w:p>
    <w:p w14:paraId="4B730965"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ab/>
        <w:t>De la migraine trop fréquente, surtout que le comportement de son fils lui donne des soucis chroniques. Une arrogance insupportable ! Elle craint qu’on ne le renvoie de l’école.</w:t>
      </w:r>
    </w:p>
    <w:p w14:paraId="173C3EE9"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Une douleur pressante au-dessus de l’œil gauche.</w:t>
      </w:r>
    </w:p>
    <w:p w14:paraId="7D46349A"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Une douleur dans le sein gauche depuis 6 semaines, l’échographie et la mammographie n’étaient pas bonnes, </w:t>
      </w:r>
      <w:r w:rsidRPr="004D676E">
        <w:rPr>
          <w:rFonts w:ascii="Arial" w:eastAsia="Times New Roman" w:hAnsi="Arial" w:cs="Arial"/>
          <w:color w:val="006699"/>
          <w:spacing w:val="4"/>
          <w:lang w:val="fr-FR" w:eastAsia="fr-FR"/>
        </w:rPr>
        <w:t>de la panique, elle tremblait sur ses jambes</w:t>
      </w:r>
      <w:r w:rsidRPr="004D676E">
        <w:rPr>
          <w:rFonts w:ascii="Arial" w:eastAsia="Times New Roman" w:hAnsi="Arial" w:cs="Arial"/>
          <w:spacing w:val="4"/>
          <w:lang w:val="fr-FR" w:eastAsia="fr-FR"/>
        </w:rPr>
        <w:t xml:space="preserve"> quand elle l’a appris. Les examens complémentaires sont rassurants.</w:t>
      </w:r>
    </w:p>
    <w:p w14:paraId="095CEE7C" w14:textId="77777777" w:rsidR="00ED2AB9" w:rsidRPr="004D676E" w:rsidRDefault="00ED2AB9" w:rsidP="00ED2AB9">
      <w:pPr>
        <w:tabs>
          <w:tab w:val="left" w:pos="707"/>
        </w:tabs>
        <w:spacing w:after="0"/>
        <w:rPr>
          <w:rFonts w:ascii="Arial" w:eastAsia="Times New Roman" w:hAnsi="Arial" w:cs="Arial"/>
          <w:spacing w:val="4"/>
          <w:lang w:val="fr-FR" w:eastAsia="fr-FR"/>
        </w:rPr>
      </w:pPr>
    </w:p>
    <w:p w14:paraId="4D35CC4F" w14:textId="77777777" w:rsidR="00ED2AB9" w:rsidRPr="004D676E" w:rsidRDefault="00ED2AB9" w:rsidP="00ED2AB9">
      <w:pPr>
        <w:tabs>
          <w:tab w:val="left" w:pos="707"/>
        </w:tabs>
        <w:spacing w:after="0"/>
        <w:rPr>
          <w:rFonts w:ascii="Arial" w:eastAsia="Times New Roman" w:hAnsi="Arial" w:cs="Arial"/>
          <w:b/>
          <w:color w:val="006699"/>
          <w:spacing w:val="4"/>
          <w:u w:val="single"/>
          <w:lang w:val="fr-FR" w:eastAsia="fr-FR"/>
        </w:rPr>
      </w:pPr>
      <w:r w:rsidRPr="004D676E">
        <w:rPr>
          <w:rFonts w:ascii="Arial" w:eastAsia="Times New Roman" w:hAnsi="Arial" w:cs="Arial"/>
          <w:b/>
          <w:color w:val="006699"/>
          <w:spacing w:val="4"/>
          <w:u w:val="single"/>
          <w:lang w:val="fr-FR" w:eastAsia="fr-FR"/>
        </w:rPr>
        <w:t>Consultation du 04-02-2002</w:t>
      </w:r>
    </w:p>
    <w:p w14:paraId="23EBD48F"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ab/>
        <w:t>Je ne l’ai plus vue depuis un an et c’est un choc de la revoir. Elle a l’air pâle, maigre, vieille (normalement, c’est une belle femme, toujours bien soignée).</w:t>
      </w:r>
    </w:p>
    <w:p w14:paraId="29462DF8"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Elle s’est laissé « bouffer » avec les antidouleurs et les antidépresseurs !</w:t>
      </w:r>
    </w:p>
    <w:p w14:paraId="045E4988" w14:textId="77777777" w:rsidR="00ED2AB9" w:rsidRPr="004D676E" w:rsidRDefault="00ED2AB9" w:rsidP="00ED2AB9">
      <w:pPr>
        <w:tabs>
          <w:tab w:val="left" w:pos="707"/>
        </w:tabs>
        <w:spacing w:after="0"/>
        <w:rPr>
          <w:rFonts w:ascii="Arial" w:eastAsia="Times New Roman" w:hAnsi="Arial" w:cs="Arial"/>
          <w:spacing w:val="4"/>
          <w:lang w:val="fr-FR" w:eastAsia="fr-FR"/>
        </w:rPr>
      </w:pPr>
    </w:p>
    <w:p w14:paraId="30378FFE"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ab/>
        <w:t>Une crise de migraine très grave en mars 2001 l’a amenée chez un neurologue qui a trouvé une discopathie C5-C6. Six mois de Myolastan</w:t>
      </w:r>
      <w:r w:rsidRPr="004D676E">
        <w:rPr>
          <w:rFonts w:ascii="Arial" w:eastAsia="Times New Roman" w:hAnsi="Arial" w:cs="Arial"/>
          <w:i/>
          <w:spacing w:val="4"/>
          <w:vertAlign w:val="superscript"/>
          <w:lang w:val="fr-FR" w:eastAsia="fr-FR"/>
        </w:rPr>
        <w:t>®</w:t>
      </w:r>
      <w:r w:rsidRPr="004D676E">
        <w:rPr>
          <w:rFonts w:ascii="Arial" w:eastAsia="Times New Roman" w:hAnsi="Arial" w:cs="Arial"/>
          <w:spacing w:val="4"/>
          <w:lang w:val="fr-FR" w:eastAsia="fr-FR"/>
        </w:rPr>
        <w:t>, six mois de Redomex</w:t>
      </w:r>
      <w:r w:rsidRPr="004D676E">
        <w:rPr>
          <w:rFonts w:ascii="Arial" w:eastAsia="Times New Roman" w:hAnsi="Arial" w:cs="Arial"/>
          <w:i/>
          <w:spacing w:val="4"/>
          <w:vertAlign w:val="superscript"/>
          <w:lang w:val="fr-FR" w:eastAsia="fr-FR"/>
        </w:rPr>
        <w:t>®</w:t>
      </w:r>
      <w:r w:rsidRPr="004D676E">
        <w:rPr>
          <w:rFonts w:ascii="Arial" w:eastAsia="Times New Roman" w:hAnsi="Arial" w:cs="Arial"/>
          <w:spacing w:val="4"/>
          <w:lang w:val="fr-FR" w:eastAsia="fr-FR"/>
        </w:rPr>
        <w:t xml:space="preserve"> diffucaps 25 mg.</w:t>
      </w:r>
    </w:p>
    <w:p w14:paraId="5E9BD5D8" w14:textId="77777777" w:rsidR="00ED2AB9" w:rsidRPr="004D676E" w:rsidRDefault="00ED2AB9" w:rsidP="00ED2AB9">
      <w:pPr>
        <w:tabs>
          <w:tab w:val="left" w:pos="707"/>
        </w:tabs>
        <w:spacing w:after="0"/>
        <w:rPr>
          <w:rFonts w:ascii="Arial" w:eastAsia="Times New Roman" w:hAnsi="Arial" w:cs="Arial"/>
          <w:i/>
          <w:spacing w:val="4"/>
          <w:lang w:val="fr-FR" w:eastAsia="fr-FR"/>
        </w:rPr>
      </w:pPr>
      <w:r w:rsidRPr="004D676E">
        <w:rPr>
          <w:rFonts w:ascii="Arial" w:eastAsia="Times New Roman" w:hAnsi="Arial" w:cs="Arial"/>
          <w:spacing w:val="4"/>
          <w:lang w:val="fr-FR" w:eastAsia="fr-FR"/>
        </w:rPr>
        <w:t>« </w:t>
      </w:r>
      <w:r w:rsidRPr="004D676E">
        <w:rPr>
          <w:rFonts w:ascii="Arial" w:eastAsia="Times New Roman" w:hAnsi="Arial" w:cs="Arial"/>
          <w:i/>
          <w:spacing w:val="4"/>
          <w:lang w:val="fr-FR" w:eastAsia="fr-FR"/>
        </w:rPr>
        <w:t>J’étais une zombie mais sans migraine. Malheureusement la migraine est revenue et le 05-12-2001 et j’ai été hospitalisée. Je n’en pouvais plus. Je vomissais jusqu’à 8 fois par jour. On m’a mis sous Tranxène</w:t>
      </w:r>
      <w:r w:rsidRPr="004D676E">
        <w:rPr>
          <w:rFonts w:ascii="Arial" w:eastAsia="Times New Roman" w:hAnsi="Arial" w:cs="Arial"/>
          <w:i/>
          <w:spacing w:val="4"/>
          <w:vertAlign w:val="superscript"/>
          <w:lang w:val="fr-FR" w:eastAsia="fr-FR"/>
        </w:rPr>
        <w:t>®</w:t>
      </w:r>
      <w:r w:rsidRPr="004D676E">
        <w:rPr>
          <w:rFonts w:ascii="Arial" w:eastAsia="Times New Roman" w:hAnsi="Arial" w:cs="Arial"/>
          <w:i/>
          <w:spacing w:val="4"/>
          <w:lang w:val="fr-FR" w:eastAsia="fr-FR"/>
        </w:rPr>
        <w:t xml:space="preserve"> et Cipramil</w:t>
      </w:r>
      <w:r w:rsidRPr="004D676E">
        <w:rPr>
          <w:rFonts w:ascii="Arial" w:eastAsia="Times New Roman" w:hAnsi="Arial" w:cs="Arial"/>
          <w:i/>
          <w:spacing w:val="4"/>
          <w:vertAlign w:val="superscript"/>
          <w:lang w:val="fr-FR" w:eastAsia="fr-FR"/>
        </w:rPr>
        <w:t>®</w:t>
      </w:r>
      <w:r w:rsidRPr="004D676E">
        <w:rPr>
          <w:rFonts w:ascii="Arial" w:eastAsia="Times New Roman" w:hAnsi="Arial" w:cs="Arial"/>
          <w:i/>
          <w:spacing w:val="4"/>
          <w:lang w:val="fr-FR" w:eastAsia="fr-FR"/>
        </w:rPr>
        <w:t>. Je suis sortie de l’hôpital trop tôt à cause de ma mère qui avait besoin de mes soins.</w:t>
      </w:r>
    </w:p>
    <w:p w14:paraId="1B679FC1" w14:textId="77777777" w:rsidR="00ED2AB9" w:rsidRPr="004D676E" w:rsidRDefault="00ED2AB9" w:rsidP="00ED2AB9">
      <w:pPr>
        <w:tabs>
          <w:tab w:val="left" w:pos="707"/>
        </w:tabs>
        <w:spacing w:after="0"/>
        <w:rPr>
          <w:rFonts w:ascii="Arial" w:eastAsia="Times New Roman" w:hAnsi="Arial" w:cs="Arial"/>
          <w:i/>
          <w:spacing w:val="4"/>
          <w:lang w:val="fr-FR" w:eastAsia="fr-FR"/>
        </w:rPr>
      </w:pPr>
      <w:r w:rsidRPr="004D676E">
        <w:rPr>
          <w:rFonts w:ascii="Arial" w:eastAsia="Times New Roman" w:hAnsi="Arial" w:cs="Arial"/>
          <w:i/>
          <w:spacing w:val="4"/>
          <w:lang w:val="fr-FR" w:eastAsia="fr-FR"/>
        </w:rPr>
        <w:t>J’ai perdu 6,0 kg. Je prends du Migraine-kranit</w:t>
      </w:r>
      <w:r w:rsidRPr="004D676E">
        <w:rPr>
          <w:rFonts w:ascii="Arial" w:eastAsia="Times New Roman" w:hAnsi="Arial" w:cs="Arial"/>
          <w:i/>
          <w:spacing w:val="4"/>
          <w:vertAlign w:val="superscript"/>
          <w:lang w:val="fr-FR" w:eastAsia="fr-FR"/>
        </w:rPr>
        <w:t>®</w:t>
      </w:r>
      <w:r w:rsidRPr="004D676E">
        <w:rPr>
          <w:rFonts w:ascii="Arial" w:eastAsia="Times New Roman" w:hAnsi="Arial" w:cs="Arial"/>
          <w:i/>
          <w:spacing w:val="4"/>
          <w:lang w:val="fr-FR" w:eastAsia="fr-FR"/>
        </w:rPr>
        <w:t xml:space="preserve"> tous les jours.</w:t>
      </w:r>
    </w:p>
    <w:p w14:paraId="7168723F" w14:textId="77777777" w:rsidR="00ED2AB9" w:rsidRPr="004D676E" w:rsidRDefault="00ED2AB9" w:rsidP="00ED2AB9">
      <w:pPr>
        <w:tabs>
          <w:tab w:val="left" w:pos="707"/>
        </w:tabs>
        <w:spacing w:after="0"/>
        <w:rPr>
          <w:rFonts w:ascii="Arial" w:eastAsia="Times New Roman" w:hAnsi="Arial" w:cs="Arial"/>
          <w:i/>
          <w:color w:val="006699"/>
          <w:spacing w:val="4"/>
          <w:lang w:val="fr-FR" w:eastAsia="fr-FR"/>
        </w:rPr>
      </w:pPr>
      <w:r w:rsidRPr="004D676E">
        <w:rPr>
          <w:rFonts w:ascii="Arial" w:eastAsia="Times New Roman" w:hAnsi="Arial" w:cs="Arial"/>
          <w:i/>
          <w:color w:val="006699"/>
          <w:spacing w:val="4"/>
          <w:lang w:val="fr-FR" w:eastAsia="fr-FR"/>
        </w:rPr>
        <w:t>La douleur se situe toujours au-dessus de l’œil gauche. Mais aussi toujours le mal dans la nuque.</w:t>
      </w:r>
    </w:p>
    <w:p w14:paraId="4EF3D17F" w14:textId="77777777" w:rsidR="00ED2AB9" w:rsidRPr="004D676E" w:rsidRDefault="00ED2AB9" w:rsidP="00ED2AB9">
      <w:pPr>
        <w:tabs>
          <w:tab w:val="left" w:pos="707"/>
        </w:tabs>
        <w:spacing w:after="0"/>
        <w:rPr>
          <w:rFonts w:ascii="Arial" w:eastAsia="Times New Roman" w:hAnsi="Arial" w:cs="Arial"/>
          <w:i/>
          <w:spacing w:val="4"/>
          <w:lang w:val="fr-FR" w:eastAsia="fr-FR"/>
        </w:rPr>
      </w:pPr>
      <w:r w:rsidRPr="004D676E">
        <w:rPr>
          <w:rFonts w:ascii="Arial" w:eastAsia="Times New Roman" w:hAnsi="Arial" w:cs="Arial"/>
          <w:i/>
          <w:spacing w:val="4"/>
          <w:lang w:val="fr-FR" w:eastAsia="fr-FR"/>
        </w:rPr>
        <w:t>Une douleur chronique dans le sein gauche.</w:t>
      </w:r>
    </w:p>
    <w:p w14:paraId="7AB8E3A7" w14:textId="77777777" w:rsidR="00ED2AB9" w:rsidRPr="004D676E" w:rsidRDefault="00ED2AB9" w:rsidP="00ED2AB9">
      <w:pPr>
        <w:tabs>
          <w:tab w:val="left" w:pos="707"/>
        </w:tabs>
        <w:spacing w:after="0"/>
        <w:rPr>
          <w:rFonts w:ascii="Arial" w:eastAsia="Times New Roman" w:hAnsi="Arial" w:cs="Arial"/>
          <w:i/>
          <w:spacing w:val="4"/>
          <w:lang w:val="fr-FR" w:eastAsia="fr-FR"/>
        </w:rPr>
      </w:pPr>
      <w:r w:rsidRPr="004D676E">
        <w:rPr>
          <w:rFonts w:ascii="Arial" w:eastAsia="Times New Roman" w:hAnsi="Arial" w:cs="Arial"/>
          <w:i/>
          <w:spacing w:val="4"/>
          <w:lang w:val="fr-FR" w:eastAsia="fr-FR"/>
        </w:rPr>
        <w:t>Mon fils est devenu plus calme. Il travaille et puis il sort toute la nuit, je le laisse faire et puis ça va. »</w:t>
      </w:r>
    </w:p>
    <w:p w14:paraId="22027ACD" w14:textId="77777777" w:rsidR="00ED2AB9" w:rsidRPr="004D676E" w:rsidRDefault="00ED2AB9" w:rsidP="00ED2AB9">
      <w:pPr>
        <w:tabs>
          <w:tab w:val="left" w:pos="707"/>
        </w:tabs>
        <w:spacing w:after="0"/>
        <w:rPr>
          <w:rFonts w:ascii="Arial" w:eastAsia="Times New Roman" w:hAnsi="Arial" w:cs="Arial"/>
          <w:i/>
          <w:spacing w:val="4"/>
          <w:lang w:val="fr-FR" w:eastAsia="fr-FR"/>
        </w:rPr>
      </w:pPr>
    </w:p>
    <w:p w14:paraId="542DCB23" w14:textId="77777777" w:rsidR="00ED2AB9" w:rsidRPr="004D676E" w:rsidRDefault="00ED2AB9" w:rsidP="00ED2AB9">
      <w:pPr>
        <w:tabs>
          <w:tab w:val="left" w:pos="707"/>
        </w:tabs>
        <w:spacing w:after="0"/>
        <w:rPr>
          <w:rFonts w:ascii="Arial" w:eastAsia="Times New Roman" w:hAnsi="Arial" w:cs="Arial"/>
          <w:b/>
          <w:color w:val="006699"/>
          <w:spacing w:val="4"/>
          <w:u w:val="single"/>
          <w:lang w:val="fr-FR" w:eastAsia="fr-FR"/>
        </w:rPr>
      </w:pPr>
      <w:r w:rsidRPr="004D676E">
        <w:rPr>
          <w:rFonts w:ascii="Arial" w:eastAsia="Times New Roman" w:hAnsi="Arial" w:cs="Arial"/>
          <w:b/>
          <w:color w:val="006699"/>
          <w:spacing w:val="4"/>
          <w:u w:val="single"/>
          <w:lang w:val="fr-FR" w:eastAsia="fr-FR"/>
        </w:rPr>
        <w:t>Consultation du 20-03-2002</w:t>
      </w:r>
    </w:p>
    <w:p w14:paraId="7BD6CE2F"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ab/>
        <w:t xml:space="preserve">Le 18-03-2002, diagnostic de </w:t>
      </w:r>
      <w:r w:rsidRPr="004D676E">
        <w:rPr>
          <w:rFonts w:ascii="Arial" w:eastAsia="Times New Roman" w:hAnsi="Arial" w:cs="Arial"/>
          <w:color w:val="006699"/>
          <w:spacing w:val="4"/>
          <w:lang w:val="fr-FR" w:eastAsia="fr-FR"/>
        </w:rPr>
        <w:t>cancer de foie</w:t>
      </w:r>
      <w:r w:rsidRPr="004D676E">
        <w:rPr>
          <w:rFonts w:ascii="Arial" w:eastAsia="Times New Roman" w:hAnsi="Arial" w:cs="Arial"/>
          <w:spacing w:val="4"/>
          <w:lang w:val="fr-FR" w:eastAsia="fr-FR"/>
        </w:rPr>
        <w:t xml:space="preserve"> chez sa mère âgée de 90 ans.</w:t>
      </w:r>
    </w:p>
    <w:p w14:paraId="7AB0E46C"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Malgré ce cancer, c’est une femme très lucide qui semble 15 ans plus jeune que son âge réel.</w:t>
      </w:r>
    </w:p>
    <w:p w14:paraId="6F37ED1B" w14:textId="77777777" w:rsidR="00ED2AB9" w:rsidRPr="004D676E" w:rsidRDefault="00ED2AB9" w:rsidP="00ED2AB9">
      <w:pPr>
        <w:tabs>
          <w:tab w:val="left" w:pos="707"/>
        </w:tabs>
        <w:spacing w:after="0"/>
        <w:rPr>
          <w:rFonts w:ascii="Arial" w:eastAsia="Times New Roman" w:hAnsi="Arial" w:cs="Arial"/>
          <w:spacing w:val="4"/>
          <w:lang w:val="fr-FR" w:eastAsia="fr-FR"/>
        </w:rPr>
      </w:pPr>
    </w:p>
    <w:p w14:paraId="4F9017F9"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ab/>
        <w:t xml:space="preserve">« En octobre il y a eu un conflit énorme entre mon fils et moi en présence de ma mère. </w:t>
      </w:r>
      <w:r w:rsidRPr="004D676E">
        <w:rPr>
          <w:rFonts w:ascii="Arial" w:eastAsia="Times New Roman" w:hAnsi="Arial" w:cs="Arial"/>
          <w:spacing w:val="4"/>
          <w:u w:val="single"/>
          <w:lang w:val="fr-FR" w:eastAsia="fr-FR"/>
        </w:rPr>
        <w:t>Le cancer de ma mère est un choc énorme, ma mère était tout pour moi, je lui racontais tout. Je ne peux plus manger, j’ai des migraines tous les trois jours</w:t>
      </w:r>
      <w:r w:rsidRPr="004D676E">
        <w:rPr>
          <w:rFonts w:ascii="Arial" w:eastAsia="Times New Roman" w:hAnsi="Arial" w:cs="Arial"/>
          <w:spacing w:val="4"/>
          <w:lang w:val="fr-FR" w:eastAsia="fr-FR"/>
        </w:rPr>
        <w:t>. Je dors encore bien parce que je suis épuisée.</w:t>
      </w:r>
    </w:p>
    <w:p w14:paraId="65F48C56"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Une douleur intense dans le sein gauche irradiant vers le dos.</w:t>
      </w:r>
    </w:p>
    <w:p w14:paraId="71B8BA1F" w14:textId="77777777" w:rsidR="00ED2AB9" w:rsidRPr="004D676E" w:rsidRDefault="00ED2AB9" w:rsidP="00ED2AB9">
      <w:pPr>
        <w:tabs>
          <w:tab w:val="left" w:pos="707"/>
        </w:tabs>
        <w:spacing w:after="0"/>
        <w:rPr>
          <w:rFonts w:ascii="Arial" w:eastAsia="Times New Roman" w:hAnsi="Arial" w:cs="Arial"/>
          <w:spacing w:val="4"/>
          <w:lang w:val="fr-FR" w:eastAsia="fr-FR"/>
        </w:rPr>
      </w:pPr>
    </w:p>
    <w:p w14:paraId="56C93344"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ab/>
        <w:t xml:space="preserve">En mai 2002 elle me téléphone pour une </w:t>
      </w:r>
      <w:r w:rsidRPr="004D676E">
        <w:rPr>
          <w:rFonts w:ascii="Arial" w:eastAsia="Times New Roman" w:hAnsi="Arial" w:cs="Arial"/>
          <w:color w:val="006699"/>
          <w:spacing w:val="4"/>
          <w:lang w:val="fr-FR" w:eastAsia="fr-FR"/>
        </w:rPr>
        <w:t>gastralgie</w:t>
      </w:r>
      <w:r w:rsidRPr="004D676E">
        <w:rPr>
          <w:rFonts w:ascii="Arial" w:eastAsia="Times New Roman" w:hAnsi="Arial" w:cs="Arial"/>
          <w:spacing w:val="4"/>
          <w:lang w:val="fr-FR" w:eastAsia="fr-FR"/>
        </w:rPr>
        <w:t xml:space="preserve"> après le décès de sa mère. Des tremblements après une dispute entre son fils et sa copine.</w:t>
      </w:r>
    </w:p>
    <w:p w14:paraId="7FC0A937" w14:textId="77777777" w:rsidR="00ED2AB9" w:rsidRPr="004D676E" w:rsidRDefault="00ED2AB9" w:rsidP="00ED2AB9">
      <w:pPr>
        <w:tabs>
          <w:tab w:val="left" w:pos="707"/>
        </w:tabs>
        <w:spacing w:after="0"/>
        <w:rPr>
          <w:rFonts w:ascii="Arial" w:eastAsia="Times New Roman" w:hAnsi="Arial" w:cs="Arial"/>
          <w:spacing w:val="4"/>
          <w:lang w:val="fr-FR" w:eastAsia="fr-FR"/>
        </w:rPr>
      </w:pPr>
    </w:p>
    <w:p w14:paraId="1D28AA4E"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b/>
          <w:color w:val="006699"/>
          <w:spacing w:val="4"/>
          <w:u w:val="single"/>
          <w:lang w:val="fr-FR" w:eastAsia="fr-FR"/>
        </w:rPr>
        <w:t>Consultation du 13-06-2002</w:t>
      </w:r>
    </w:p>
    <w:p w14:paraId="3C1A279C"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ab/>
        <w:t>Des migraines trop fréquentes (après avoir pleuré, après des efforts physiques)</w:t>
      </w:r>
    </w:p>
    <w:p w14:paraId="526E6B21"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Un goût métallique dans la bouche surtout l’après-midi, avec aussi beaucoup de salive (plutôt la salive comme de l’eau)</w:t>
      </w:r>
    </w:p>
    <w:p w14:paraId="7110BA8F"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L’estomac va mieux.</w:t>
      </w:r>
    </w:p>
    <w:p w14:paraId="29D1FD88" w14:textId="77777777" w:rsidR="00ED2AB9" w:rsidRPr="004D676E" w:rsidRDefault="00ED2AB9" w:rsidP="00ED2AB9">
      <w:pPr>
        <w:tabs>
          <w:tab w:val="left" w:pos="707"/>
        </w:tabs>
        <w:spacing w:after="0"/>
        <w:rPr>
          <w:rFonts w:ascii="Arial" w:eastAsia="Times New Roman" w:hAnsi="Arial" w:cs="Arial"/>
          <w:color w:val="006699"/>
          <w:spacing w:val="4"/>
          <w:lang w:val="fr-FR" w:eastAsia="fr-FR"/>
        </w:rPr>
      </w:pPr>
      <w:r w:rsidRPr="004D676E">
        <w:rPr>
          <w:rFonts w:ascii="Arial" w:eastAsia="Times New Roman" w:hAnsi="Arial" w:cs="Arial"/>
          <w:spacing w:val="4"/>
          <w:lang w:val="fr-FR" w:eastAsia="fr-FR"/>
        </w:rPr>
        <w:t xml:space="preserve">La douleur dans le sein gauche persiste et alors elle a </w:t>
      </w:r>
      <w:r w:rsidRPr="004D676E">
        <w:rPr>
          <w:rFonts w:ascii="Arial" w:eastAsia="Times New Roman" w:hAnsi="Arial" w:cs="Arial"/>
          <w:color w:val="006699"/>
          <w:spacing w:val="4"/>
          <w:lang w:val="fr-FR" w:eastAsia="fr-FR"/>
        </w:rPr>
        <w:t>peur d’avoir un cancer du sein.</w:t>
      </w:r>
    </w:p>
    <w:p w14:paraId="77F80E5D" w14:textId="77777777" w:rsidR="00ED2AB9" w:rsidRPr="004D676E" w:rsidRDefault="00ED2AB9" w:rsidP="00ED2AB9">
      <w:pPr>
        <w:tabs>
          <w:tab w:val="left" w:pos="707"/>
        </w:tabs>
        <w:spacing w:after="0"/>
        <w:rPr>
          <w:rFonts w:ascii="Arial" w:eastAsia="Times New Roman" w:hAnsi="Arial" w:cs="Arial"/>
          <w:spacing w:val="4"/>
          <w:lang w:val="fr-FR" w:eastAsia="fr-FR"/>
        </w:rPr>
      </w:pPr>
    </w:p>
    <w:p w14:paraId="024BFC53" w14:textId="77777777" w:rsidR="00ED2AB9" w:rsidRPr="004D676E" w:rsidRDefault="00ED2AB9" w:rsidP="00ED2AB9">
      <w:pPr>
        <w:tabs>
          <w:tab w:val="left" w:pos="707"/>
        </w:tabs>
        <w:spacing w:after="0"/>
        <w:rPr>
          <w:rFonts w:ascii="Arial" w:eastAsia="Times New Roman" w:hAnsi="Arial" w:cs="Arial"/>
          <w:i/>
          <w:spacing w:val="4"/>
          <w:lang w:val="fr-FR" w:eastAsia="fr-FR"/>
        </w:rPr>
      </w:pPr>
      <w:r w:rsidRPr="004D676E">
        <w:rPr>
          <w:rFonts w:ascii="Arial" w:eastAsia="Times New Roman" w:hAnsi="Arial" w:cs="Arial"/>
          <w:spacing w:val="4"/>
          <w:lang w:val="fr-FR" w:eastAsia="fr-FR"/>
        </w:rPr>
        <w:lastRenderedPageBreak/>
        <w:tab/>
      </w:r>
      <w:r w:rsidRPr="004D676E">
        <w:rPr>
          <w:rFonts w:ascii="Arial" w:eastAsia="Times New Roman" w:hAnsi="Arial" w:cs="Arial"/>
          <w:lang w:val="fr-FR" w:eastAsia="fr-FR"/>
        </w:rPr>
        <w:t>« </w:t>
      </w:r>
      <w:r w:rsidRPr="004D676E">
        <w:rPr>
          <w:rFonts w:ascii="Arial" w:eastAsia="Times New Roman" w:hAnsi="Arial" w:cs="Arial"/>
          <w:i/>
          <w:lang w:val="fr-FR" w:eastAsia="fr-FR"/>
        </w:rPr>
        <w:t xml:space="preserve">Je me réveille en tremblant, </w:t>
      </w:r>
      <w:r w:rsidRPr="004D676E">
        <w:rPr>
          <w:rFonts w:ascii="Arial" w:eastAsia="Times New Roman" w:hAnsi="Arial" w:cs="Arial"/>
          <w:i/>
          <w:color w:val="006699"/>
          <w:lang w:val="fr-FR" w:eastAsia="fr-FR"/>
        </w:rPr>
        <w:t>j’ai perdu 8,0 kg</w:t>
      </w:r>
      <w:r w:rsidRPr="004D676E">
        <w:rPr>
          <w:rFonts w:ascii="Arial" w:eastAsia="Times New Roman" w:hAnsi="Arial" w:cs="Arial"/>
          <w:i/>
          <w:lang w:val="fr-FR" w:eastAsia="fr-FR"/>
        </w:rPr>
        <w:t xml:space="preserve"> (de 60 à 52 kg), mon </w:t>
      </w:r>
      <w:r w:rsidRPr="004D676E">
        <w:rPr>
          <w:rFonts w:ascii="Arial" w:eastAsia="Times New Roman" w:hAnsi="Arial" w:cs="Arial"/>
          <w:i/>
          <w:color w:val="006699"/>
          <w:lang w:val="fr-FR" w:eastAsia="fr-FR"/>
        </w:rPr>
        <w:t xml:space="preserve">chagrin </w:t>
      </w:r>
      <w:r w:rsidRPr="004D676E">
        <w:rPr>
          <w:rFonts w:ascii="Arial" w:eastAsia="Times New Roman" w:hAnsi="Arial" w:cs="Arial"/>
          <w:i/>
          <w:lang w:val="fr-FR" w:eastAsia="fr-FR"/>
        </w:rPr>
        <w:t>est immense. J’ai</w:t>
      </w:r>
      <w:r w:rsidRPr="004D676E">
        <w:rPr>
          <w:rFonts w:ascii="Arial" w:eastAsia="Times New Roman" w:hAnsi="Arial" w:cs="Arial"/>
          <w:i/>
          <w:spacing w:val="4"/>
          <w:lang w:val="fr-FR" w:eastAsia="fr-FR"/>
        </w:rPr>
        <w:t xml:space="preserve"> de nouveau une rougeur vulvaire. Je suis sortie avec mon copain le 01-06 et je ne l’ai plus entendu depuis ce temps-là. J’ai compris que je dois le partager avec une autre femme. Je le connais depuis 6 ans, mais on ne se voit pas si souvent, surtout en été. Il pourrait venir habiter chez moi, mais il prend de la distance, ça lui coûterait trop pour  sa liberté. Il a 65 ans et sa copine 45 ! Pas un mot de consolation à la mort de ma mère ! Mon fils était gentil, mais son comportement s’aggrave de nouveau, il ne veut pas payer pour habiter chez moi, il veut acheter une voiture de sport. Je me sens seule. »</w:t>
      </w:r>
    </w:p>
    <w:p w14:paraId="381BBD6A" w14:textId="77777777" w:rsidR="00ED2AB9" w:rsidRPr="004D676E" w:rsidRDefault="00ED2AB9" w:rsidP="00ED2AB9">
      <w:pPr>
        <w:tabs>
          <w:tab w:val="left" w:pos="707"/>
        </w:tabs>
        <w:spacing w:after="0"/>
        <w:rPr>
          <w:rFonts w:ascii="Arial" w:eastAsia="Times New Roman" w:hAnsi="Arial" w:cs="Arial"/>
          <w:i/>
          <w:spacing w:val="4"/>
          <w:lang w:val="fr-FR" w:eastAsia="fr-FR"/>
        </w:rPr>
      </w:pPr>
    </w:p>
    <w:p w14:paraId="1B3E6D5E" w14:textId="77777777" w:rsidR="00ED2AB9" w:rsidRPr="004D676E" w:rsidRDefault="00ED2AB9" w:rsidP="00ED2AB9">
      <w:pPr>
        <w:tabs>
          <w:tab w:val="left" w:pos="707"/>
        </w:tabs>
        <w:spacing w:after="0"/>
        <w:rPr>
          <w:rFonts w:ascii="Arial" w:eastAsia="Times New Roman" w:hAnsi="Arial" w:cs="Arial"/>
          <w:i/>
          <w:spacing w:val="4"/>
          <w:lang w:val="fr-FR" w:eastAsia="fr-FR"/>
        </w:rPr>
      </w:pPr>
    </w:p>
    <w:p w14:paraId="44F6822B" w14:textId="77777777" w:rsidR="00ED2AB9" w:rsidRPr="004D676E" w:rsidRDefault="00ED2AB9" w:rsidP="00ED2AB9">
      <w:pPr>
        <w:tabs>
          <w:tab w:val="left" w:pos="707"/>
        </w:tabs>
        <w:spacing w:after="0"/>
        <w:rPr>
          <w:rFonts w:ascii="Arial" w:eastAsia="Times New Roman" w:hAnsi="Arial" w:cs="Arial"/>
          <w:b/>
          <w:color w:val="006699"/>
          <w:spacing w:val="4"/>
          <w:u w:val="single"/>
          <w:lang w:val="fr-FR" w:eastAsia="fr-FR"/>
        </w:rPr>
      </w:pPr>
      <w:r w:rsidRPr="004D676E">
        <w:rPr>
          <w:rFonts w:ascii="Arial" w:eastAsia="Times New Roman" w:hAnsi="Arial" w:cs="Arial"/>
          <w:b/>
          <w:color w:val="006699"/>
          <w:spacing w:val="4"/>
          <w:u w:val="single"/>
          <w:lang w:val="fr-FR" w:eastAsia="fr-FR"/>
        </w:rPr>
        <w:t>Consultation du 09-09-2002</w:t>
      </w:r>
    </w:p>
    <w:p w14:paraId="3FEC8F5A"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ab/>
        <w:t>Des douleurs graves dans le sein gauche, irradiant vers l’estomac et parfois vers la nuque. Aggravées par des efforts physiques (comme les migraines) Elle sent son sein gonflé mais il ne l’est pas.</w:t>
      </w:r>
    </w:p>
    <w:p w14:paraId="71444077"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Elle se réveille sans douleur, mais après le lever, la douleur revient.</w:t>
      </w:r>
    </w:p>
    <w:p w14:paraId="626A0E17" w14:textId="77777777" w:rsidR="00ED2AB9" w:rsidRPr="004D676E" w:rsidRDefault="00ED2AB9" w:rsidP="00ED2AB9">
      <w:pPr>
        <w:tabs>
          <w:tab w:val="left" w:pos="707"/>
        </w:tabs>
        <w:spacing w:after="0"/>
        <w:rPr>
          <w:rFonts w:ascii="Arial" w:eastAsia="Times New Roman" w:hAnsi="Arial" w:cs="Arial"/>
          <w:spacing w:val="4"/>
          <w:lang w:val="fr-FR" w:eastAsia="fr-FR"/>
        </w:rPr>
      </w:pPr>
    </w:p>
    <w:p w14:paraId="19AB61BF"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ab/>
        <w:t xml:space="preserve">Une échographie-mammographie montre </w:t>
      </w:r>
      <w:r w:rsidRPr="004D676E">
        <w:rPr>
          <w:rFonts w:ascii="Arial" w:eastAsia="Times New Roman" w:hAnsi="Arial" w:cs="Arial"/>
          <w:color w:val="006699"/>
          <w:spacing w:val="4"/>
          <w:lang w:val="fr-FR" w:eastAsia="fr-FR"/>
        </w:rPr>
        <w:t xml:space="preserve">des kystes multiples dans les deux seins (Reclus) </w:t>
      </w:r>
      <w:r w:rsidRPr="004D676E">
        <w:rPr>
          <w:rFonts w:ascii="Arial" w:eastAsia="Times New Roman" w:hAnsi="Arial" w:cs="Arial"/>
          <w:spacing w:val="4"/>
          <w:lang w:val="fr-FR" w:eastAsia="fr-FR"/>
        </w:rPr>
        <w:t xml:space="preserve">Une IRM était rassurante, pas de malignité. </w:t>
      </w:r>
      <w:r w:rsidRPr="004D676E">
        <w:rPr>
          <w:rFonts w:ascii="Arial" w:eastAsia="Times New Roman" w:hAnsi="Arial" w:cs="Arial"/>
          <w:color w:val="006699"/>
          <w:spacing w:val="4"/>
          <w:lang w:val="fr-FR" w:eastAsia="fr-FR"/>
        </w:rPr>
        <w:t>Elle était persuadée que c’était fini pour elle</w:t>
      </w:r>
      <w:r w:rsidRPr="004D676E">
        <w:rPr>
          <w:rFonts w:ascii="Arial" w:eastAsia="Times New Roman" w:hAnsi="Arial" w:cs="Arial"/>
          <w:spacing w:val="4"/>
          <w:lang w:val="fr-FR" w:eastAsia="fr-FR"/>
        </w:rPr>
        <w:t>. Sa mère lui manque énormément.</w:t>
      </w:r>
    </w:p>
    <w:p w14:paraId="5ED1AA9C" w14:textId="77777777" w:rsidR="00ED2AB9" w:rsidRPr="004D676E" w:rsidRDefault="00ED2AB9" w:rsidP="00ED2AB9">
      <w:pPr>
        <w:tabs>
          <w:tab w:val="left" w:pos="707"/>
        </w:tabs>
        <w:spacing w:after="0"/>
        <w:rPr>
          <w:rFonts w:ascii="Arial" w:eastAsia="Times New Roman" w:hAnsi="Arial" w:cs="Arial"/>
          <w:spacing w:val="4"/>
          <w:lang w:val="fr-FR" w:eastAsia="fr-FR"/>
        </w:rPr>
      </w:pPr>
    </w:p>
    <w:p w14:paraId="2C8B14CA" w14:textId="77777777" w:rsidR="00ED2AB9" w:rsidRPr="004D676E" w:rsidRDefault="00ED2AB9" w:rsidP="00ED2AB9">
      <w:pPr>
        <w:tabs>
          <w:tab w:val="left" w:pos="707"/>
        </w:tabs>
        <w:spacing w:after="0"/>
        <w:rPr>
          <w:rFonts w:ascii="Arial" w:eastAsia="Times New Roman" w:hAnsi="Arial" w:cs="Arial"/>
          <w:b/>
          <w:color w:val="006699"/>
          <w:spacing w:val="4"/>
          <w:u w:val="single"/>
          <w:lang w:val="fr-FR" w:eastAsia="fr-FR"/>
        </w:rPr>
      </w:pPr>
      <w:r w:rsidRPr="004D676E">
        <w:rPr>
          <w:rFonts w:ascii="Arial" w:eastAsia="Times New Roman" w:hAnsi="Arial" w:cs="Arial"/>
          <w:b/>
          <w:color w:val="006699"/>
          <w:spacing w:val="4"/>
          <w:u w:val="single"/>
          <w:lang w:val="fr-FR" w:eastAsia="fr-FR"/>
        </w:rPr>
        <w:t>Consultation du 04-11-2002</w:t>
      </w:r>
    </w:p>
    <w:p w14:paraId="6EA9555C"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ab/>
        <w:t>« </w:t>
      </w:r>
      <w:r w:rsidRPr="004D676E">
        <w:rPr>
          <w:rFonts w:ascii="Arial" w:eastAsia="Times New Roman" w:hAnsi="Arial" w:cs="Arial"/>
          <w:i/>
          <w:color w:val="006699"/>
          <w:spacing w:val="4"/>
          <w:lang w:val="fr-FR" w:eastAsia="fr-FR"/>
        </w:rPr>
        <w:t>La douleur dans le sein</w:t>
      </w:r>
      <w:r w:rsidRPr="004D676E">
        <w:rPr>
          <w:rFonts w:ascii="Arial" w:eastAsia="Times New Roman" w:hAnsi="Arial" w:cs="Arial"/>
          <w:i/>
          <w:spacing w:val="4"/>
          <w:lang w:val="fr-FR" w:eastAsia="fr-FR"/>
        </w:rPr>
        <w:t xml:space="preserve"> ne cède pas et la sensation de gonflement. Je ne peux rien faire, je me lève mais je n’ai envie de rien, je reste dans mon fauteuil toute la journée. Est-ce que je serais libérée à jamais de cette douleur ? »</w:t>
      </w:r>
    </w:p>
    <w:p w14:paraId="713C8B4D" w14:textId="77777777" w:rsidR="00ED2AB9" w:rsidRPr="004D676E" w:rsidRDefault="00ED2AB9" w:rsidP="00ED2AB9">
      <w:pPr>
        <w:tabs>
          <w:tab w:val="left" w:pos="707"/>
        </w:tabs>
        <w:spacing w:after="0"/>
        <w:rPr>
          <w:rFonts w:ascii="Arial" w:eastAsia="Times New Roman" w:hAnsi="Arial" w:cs="Arial"/>
          <w:spacing w:val="4"/>
          <w:lang w:val="fr-FR" w:eastAsia="fr-FR"/>
        </w:rPr>
      </w:pPr>
    </w:p>
    <w:p w14:paraId="3AB903EE"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ab/>
        <w:t>Son médecin généraliste parle de douleurs thoraciques et dorsales, liées aux mouvements et positions du corps, il lui donne 12 injections d’un anti-inflammatoire.</w:t>
      </w:r>
    </w:p>
    <w:p w14:paraId="66D89E25" w14:textId="77777777" w:rsidR="00ED2AB9" w:rsidRPr="004D676E" w:rsidRDefault="00ED2AB9" w:rsidP="00ED2AB9">
      <w:pPr>
        <w:tabs>
          <w:tab w:val="left" w:pos="707"/>
        </w:tabs>
        <w:spacing w:after="0"/>
        <w:rPr>
          <w:rFonts w:ascii="Arial" w:eastAsia="Times New Roman" w:hAnsi="Arial" w:cs="Arial"/>
          <w:i/>
          <w:spacing w:val="4"/>
          <w:lang w:val="fr-FR" w:eastAsia="fr-FR"/>
        </w:rPr>
      </w:pPr>
      <w:r w:rsidRPr="004D676E">
        <w:rPr>
          <w:rFonts w:ascii="Arial" w:eastAsia="Times New Roman" w:hAnsi="Arial" w:cs="Arial"/>
          <w:spacing w:val="4"/>
          <w:lang w:val="fr-FR" w:eastAsia="fr-FR"/>
        </w:rPr>
        <w:t>« </w:t>
      </w:r>
      <w:r w:rsidRPr="004D676E">
        <w:rPr>
          <w:rFonts w:ascii="Arial" w:eastAsia="Times New Roman" w:hAnsi="Arial" w:cs="Arial"/>
          <w:i/>
          <w:spacing w:val="4"/>
          <w:lang w:val="fr-FR" w:eastAsia="fr-FR"/>
        </w:rPr>
        <w:t xml:space="preserve">Je suis </w:t>
      </w:r>
      <w:r w:rsidRPr="004D676E">
        <w:rPr>
          <w:rFonts w:ascii="Arial" w:eastAsia="Times New Roman" w:hAnsi="Arial" w:cs="Arial"/>
          <w:i/>
          <w:color w:val="006699"/>
          <w:spacing w:val="4"/>
          <w:u w:val="single"/>
          <w:lang w:val="fr-FR" w:eastAsia="fr-FR"/>
        </w:rPr>
        <w:t>désespérée</w:t>
      </w:r>
      <w:r w:rsidRPr="004D676E">
        <w:rPr>
          <w:rFonts w:ascii="Arial" w:eastAsia="Times New Roman" w:hAnsi="Arial" w:cs="Arial"/>
          <w:i/>
          <w:spacing w:val="4"/>
          <w:lang w:val="fr-FR" w:eastAsia="fr-FR"/>
        </w:rPr>
        <w:t>, est-ce je dois me faire hospitaliser ? Je ne le sais plus, mais je ne peux pas continuer ainsi, donne-moi un remède de cheval !</w:t>
      </w:r>
    </w:p>
    <w:p w14:paraId="1F37E5BC" w14:textId="77777777" w:rsidR="00ED2AB9" w:rsidRPr="004D676E" w:rsidRDefault="00ED2AB9" w:rsidP="00ED2AB9">
      <w:pPr>
        <w:tabs>
          <w:tab w:val="left" w:pos="707"/>
        </w:tabs>
        <w:spacing w:after="0"/>
        <w:rPr>
          <w:rFonts w:ascii="Arial" w:eastAsia="Times New Roman" w:hAnsi="Arial" w:cs="Arial"/>
          <w:i/>
          <w:spacing w:val="4"/>
          <w:lang w:val="fr-FR" w:eastAsia="fr-FR"/>
        </w:rPr>
      </w:pPr>
      <w:r w:rsidRPr="004D676E">
        <w:rPr>
          <w:rFonts w:ascii="Arial" w:eastAsia="Times New Roman" w:hAnsi="Arial" w:cs="Arial"/>
          <w:i/>
          <w:spacing w:val="4"/>
          <w:lang w:val="fr-FR" w:eastAsia="fr-FR"/>
        </w:rPr>
        <w:t>J’ai des selles fréquentes et molles, mais je mange beaucoup de fruits. La migraine, ça va. »</w:t>
      </w:r>
    </w:p>
    <w:p w14:paraId="3E750D2D" w14:textId="77777777" w:rsidR="00ED2AB9" w:rsidRPr="004D676E" w:rsidRDefault="00ED2AB9" w:rsidP="00ED2AB9">
      <w:pPr>
        <w:tabs>
          <w:tab w:val="left" w:pos="707"/>
        </w:tabs>
        <w:spacing w:after="0"/>
        <w:rPr>
          <w:rFonts w:ascii="Arial" w:eastAsia="Times New Roman" w:hAnsi="Arial" w:cs="Arial"/>
          <w:spacing w:val="4"/>
          <w:lang w:val="fr-FR" w:eastAsia="fr-FR"/>
        </w:rPr>
      </w:pPr>
    </w:p>
    <w:p w14:paraId="2B8753D0"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ab/>
        <w:t>Je note : désespérée, ne peut plus supporter les douleurs, réaction presque hystérique.</w:t>
      </w:r>
    </w:p>
    <w:p w14:paraId="01A70B96" w14:textId="77777777" w:rsidR="00ED2AB9" w:rsidRPr="004D676E" w:rsidRDefault="00ED2AB9" w:rsidP="00ED2AB9">
      <w:pPr>
        <w:tabs>
          <w:tab w:val="left" w:pos="707"/>
        </w:tabs>
        <w:spacing w:after="0"/>
        <w:rPr>
          <w:rFonts w:ascii="Arial" w:eastAsia="Times New Roman" w:hAnsi="Arial" w:cs="Arial"/>
          <w:spacing w:val="4"/>
          <w:lang w:val="fr-FR" w:eastAsia="fr-FR"/>
        </w:rPr>
      </w:pPr>
    </w:p>
    <w:p w14:paraId="007435BD"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b/>
          <w:color w:val="006699"/>
          <w:spacing w:val="4"/>
          <w:u w:val="single"/>
          <w:lang w:val="fr-FR" w:eastAsia="fr-FR"/>
        </w:rPr>
        <w:t>Contact téléphonique du 02-12-2002</w:t>
      </w:r>
      <w:r w:rsidRPr="004D676E">
        <w:rPr>
          <w:rFonts w:ascii="Arial" w:eastAsia="Times New Roman" w:hAnsi="Arial" w:cs="Arial"/>
          <w:spacing w:val="4"/>
          <w:lang w:val="fr-FR" w:eastAsia="fr-FR"/>
        </w:rPr>
        <w:t xml:space="preserve"> </w:t>
      </w:r>
    </w:p>
    <w:p w14:paraId="053E48A4"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ab/>
        <w:t>Elle a fait la connaissance d’un autre homme, très gentil, elle est de nouveau heureuse, la douleur du sein gauche a disparu complètement, le kinésithérapeute avait dit que cette douleur venait du dos. Mais mal de tête quotidiennement.</w:t>
      </w:r>
    </w:p>
    <w:p w14:paraId="4175644D" w14:textId="77777777" w:rsidR="00ED2AB9" w:rsidRPr="004D676E" w:rsidRDefault="00ED2AB9" w:rsidP="00ED2AB9">
      <w:pPr>
        <w:tabs>
          <w:tab w:val="left" w:pos="707"/>
        </w:tabs>
        <w:spacing w:after="0"/>
        <w:rPr>
          <w:rFonts w:ascii="Arial" w:eastAsia="Times New Roman" w:hAnsi="Arial" w:cs="Arial"/>
          <w:spacing w:val="4"/>
          <w:lang w:val="fr-FR" w:eastAsia="fr-FR"/>
        </w:rPr>
      </w:pPr>
    </w:p>
    <w:p w14:paraId="4F95A952" w14:textId="77777777" w:rsidR="00ED2AB9" w:rsidRPr="004D676E" w:rsidRDefault="00ED2AB9" w:rsidP="00ED2AB9">
      <w:pPr>
        <w:tabs>
          <w:tab w:val="left" w:pos="707"/>
        </w:tabs>
        <w:spacing w:after="0"/>
        <w:rPr>
          <w:rFonts w:ascii="Arial" w:eastAsia="Times New Roman" w:hAnsi="Arial" w:cs="Arial"/>
          <w:b/>
          <w:color w:val="006699"/>
          <w:spacing w:val="4"/>
          <w:u w:val="single"/>
          <w:lang w:val="fr-FR" w:eastAsia="fr-FR"/>
        </w:rPr>
      </w:pPr>
      <w:r w:rsidRPr="004D676E">
        <w:rPr>
          <w:rFonts w:ascii="Arial" w:eastAsia="Times New Roman" w:hAnsi="Arial" w:cs="Arial"/>
          <w:b/>
          <w:color w:val="006699"/>
          <w:spacing w:val="4"/>
          <w:u w:val="single"/>
          <w:lang w:val="fr-FR" w:eastAsia="fr-FR"/>
        </w:rPr>
        <w:t>Consultation du 11-12-2002</w:t>
      </w:r>
    </w:p>
    <w:p w14:paraId="3B8D9D3C"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ab/>
        <w:t>Mal de tête quotidiennement.</w:t>
      </w:r>
    </w:p>
    <w:p w14:paraId="42D5D698"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Son ami veut la voir tous les jours et elle se couche trop tard. </w:t>
      </w:r>
    </w:p>
    <w:p w14:paraId="20967038"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Parce qu’elle se sent mieux, elle est devenue plus active, elle travaille plus.</w:t>
      </w:r>
    </w:p>
    <w:p w14:paraId="465BD681"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Est ce-que cela cause le mal de tête ?</w:t>
      </w:r>
    </w:p>
    <w:p w14:paraId="4C40FB9D"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color w:val="006699"/>
          <w:spacing w:val="4"/>
          <w:lang w:val="fr-FR" w:eastAsia="fr-FR"/>
        </w:rPr>
        <w:t>La moindre quantité d’alcool lui donne aussi mal à la tête </w:t>
      </w:r>
      <w:r w:rsidRPr="004D676E">
        <w:rPr>
          <w:rFonts w:ascii="Arial" w:eastAsia="Times New Roman" w:hAnsi="Arial" w:cs="Arial"/>
          <w:spacing w:val="4"/>
          <w:lang w:val="fr-FR" w:eastAsia="fr-FR"/>
        </w:rPr>
        <w:t>!</w:t>
      </w:r>
    </w:p>
    <w:p w14:paraId="74018D53"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Elle a l’air d’avoir rajeuni de 10 ans !</w:t>
      </w:r>
    </w:p>
    <w:p w14:paraId="7A979A71" w14:textId="77777777" w:rsidR="00ED2AB9" w:rsidRPr="004D676E" w:rsidRDefault="00ED2AB9" w:rsidP="00ED2AB9">
      <w:pPr>
        <w:tabs>
          <w:tab w:val="left" w:pos="707"/>
        </w:tabs>
        <w:spacing w:after="0"/>
        <w:rPr>
          <w:rFonts w:ascii="Arial" w:eastAsia="Times New Roman" w:hAnsi="Arial" w:cs="Arial"/>
          <w:spacing w:val="4"/>
          <w:lang w:val="fr-FR" w:eastAsia="fr-FR"/>
        </w:rPr>
      </w:pPr>
    </w:p>
    <w:p w14:paraId="250CD378" w14:textId="77777777" w:rsidR="00ED2AB9" w:rsidRPr="004D676E" w:rsidRDefault="00ED2AB9" w:rsidP="00ED2AB9">
      <w:pPr>
        <w:tabs>
          <w:tab w:val="left" w:pos="707"/>
        </w:tabs>
        <w:spacing w:after="0"/>
        <w:rPr>
          <w:rFonts w:ascii="Arial" w:eastAsia="Times New Roman" w:hAnsi="Arial" w:cs="Arial"/>
          <w:b/>
          <w:color w:val="006699"/>
          <w:spacing w:val="4"/>
          <w:u w:val="single"/>
          <w:lang w:val="fr-FR" w:eastAsia="fr-FR"/>
        </w:rPr>
      </w:pPr>
      <w:r w:rsidRPr="004D676E">
        <w:rPr>
          <w:rFonts w:ascii="Arial" w:eastAsia="Times New Roman" w:hAnsi="Arial" w:cs="Arial"/>
          <w:b/>
          <w:color w:val="006699"/>
          <w:spacing w:val="4"/>
          <w:u w:val="single"/>
          <w:lang w:val="fr-FR" w:eastAsia="fr-FR"/>
        </w:rPr>
        <w:t>29-01-2003</w:t>
      </w:r>
    </w:p>
    <w:p w14:paraId="78196427"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lastRenderedPageBreak/>
        <w:tab/>
        <w:t>Douleur du sein gauche après avoir heurté le sein, la douleur la fait trembler. Pas de réaction à la kinésithérapie.</w:t>
      </w:r>
    </w:p>
    <w:p w14:paraId="012429E7" w14:textId="77777777" w:rsidR="00ED2AB9" w:rsidRPr="004D676E" w:rsidRDefault="00ED2AB9" w:rsidP="00ED2AB9">
      <w:pPr>
        <w:tabs>
          <w:tab w:val="left" w:pos="707"/>
        </w:tabs>
        <w:spacing w:after="0"/>
        <w:rPr>
          <w:rFonts w:ascii="Arial" w:eastAsia="Times New Roman" w:hAnsi="Arial" w:cs="Arial"/>
          <w:color w:val="006699"/>
          <w:spacing w:val="4"/>
          <w:lang w:val="fr-FR" w:eastAsia="fr-FR"/>
        </w:rPr>
      </w:pPr>
      <w:r w:rsidRPr="004D676E">
        <w:rPr>
          <w:rFonts w:ascii="Arial" w:eastAsia="Times New Roman" w:hAnsi="Arial" w:cs="Arial"/>
          <w:color w:val="006699"/>
          <w:spacing w:val="4"/>
          <w:lang w:val="fr-FR" w:eastAsia="fr-FR"/>
        </w:rPr>
        <w:t>La peur du cancer revient, elle ne fait que pleurer.</w:t>
      </w:r>
    </w:p>
    <w:p w14:paraId="63682E99" w14:textId="77777777" w:rsidR="00ED2AB9" w:rsidRPr="004D676E" w:rsidRDefault="00ED2AB9" w:rsidP="00ED2AB9">
      <w:pPr>
        <w:tabs>
          <w:tab w:val="left" w:pos="707"/>
        </w:tabs>
        <w:spacing w:after="0"/>
        <w:rPr>
          <w:rFonts w:ascii="Arial" w:eastAsia="Times New Roman" w:hAnsi="Arial" w:cs="Arial"/>
          <w:spacing w:val="4"/>
          <w:lang w:val="fr-FR" w:eastAsia="fr-FR"/>
        </w:rPr>
      </w:pPr>
    </w:p>
    <w:p w14:paraId="2ED09FD1" w14:textId="77777777" w:rsidR="00ED2AB9" w:rsidRPr="004D676E" w:rsidRDefault="00ED2AB9" w:rsidP="00ED2AB9">
      <w:pPr>
        <w:tabs>
          <w:tab w:val="left" w:pos="707"/>
        </w:tabs>
        <w:spacing w:after="0"/>
        <w:rPr>
          <w:rFonts w:ascii="Arial" w:eastAsia="Times New Roman" w:hAnsi="Arial" w:cs="Arial"/>
          <w:b/>
          <w:color w:val="006699"/>
          <w:spacing w:val="4"/>
          <w:u w:val="single"/>
          <w:lang w:val="fr-FR" w:eastAsia="fr-FR"/>
        </w:rPr>
      </w:pPr>
      <w:r w:rsidRPr="004D676E">
        <w:rPr>
          <w:rFonts w:ascii="Arial" w:eastAsia="Times New Roman" w:hAnsi="Arial" w:cs="Arial"/>
          <w:b/>
          <w:color w:val="006699"/>
          <w:spacing w:val="4"/>
          <w:u w:val="single"/>
          <w:lang w:val="fr-FR" w:eastAsia="fr-FR"/>
        </w:rPr>
        <w:t>13-02-2003</w:t>
      </w:r>
    </w:p>
    <w:p w14:paraId="148FDA03"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b/>
          <w:color w:val="006699"/>
          <w:spacing w:val="4"/>
          <w:lang w:val="fr-FR" w:eastAsia="fr-FR"/>
        </w:rPr>
        <w:tab/>
        <w:t>E</w:t>
      </w:r>
      <w:r w:rsidRPr="004D676E">
        <w:rPr>
          <w:rFonts w:ascii="Arial" w:eastAsia="Times New Roman" w:hAnsi="Arial" w:cs="Arial"/>
          <w:spacing w:val="4"/>
          <w:lang w:val="fr-FR" w:eastAsia="fr-FR"/>
        </w:rPr>
        <w:t>lle me téléphone en panique complète, tremblante : « </w:t>
      </w:r>
      <w:r w:rsidRPr="004D676E">
        <w:rPr>
          <w:rFonts w:ascii="Arial" w:eastAsia="Times New Roman" w:hAnsi="Arial" w:cs="Arial"/>
          <w:i/>
          <w:spacing w:val="4"/>
          <w:lang w:val="fr-FR" w:eastAsia="fr-FR"/>
        </w:rPr>
        <w:t>Je ne peux plus vivre comme ça ! La douleur m’abat </w:t>
      </w:r>
      <w:r w:rsidRPr="004D676E">
        <w:rPr>
          <w:rFonts w:ascii="Arial" w:eastAsia="Times New Roman" w:hAnsi="Arial" w:cs="Arial"/>
          <w:spacing w:val="4"/>
          <w:lang w:val="fr-FR" w:eastAsia="fr-FR"/>
        </w:rPr>
        <w:t>! » Elle est en pleine hyperventilation.</w:t>
      </w:r>
    </w:p>
    <w:p w14:paraId="6DAB6AB2" w14:textId="77777777" w:rsidR="00ED2AB9" w:rsidRPr="004D676E" w:rsidRDefault="00ED2AB9" w:rsidP="00ED2AB9">
      <w:pPr>
        <w:tabs>
          <w:tab w:val="left" w:pos="707"/>
        </w:tabs>
        <w:spacing w:after="0"/>
        <w:rPr>
          <w:rFonts w:ascii="Arial" w:eastAsia="Times New Roman" w:hAnsi="Arial" w:cs="Arial"/>
          <w:color w:val="006699"/>
          <w:spacing w:val="4"/>
          <w:lang w:val="fr-FR" w:eastAsia="fr-FR"/>
        </w:rPr>
      </w:pPr>
    </w:p>
    <w:p w14:paraId="6429250D"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color w:val="006699"/>
          <w:spacing w:val="4"/>
          <w:lang w:val="fr-FR" w:eastAsia="fr-FR"/>
        </w:rPr>
        <w:tab/>
        <w:t>ACONIT 200K</w:t>
      </w:r>
      <w:r w:rsidRPr="004D676E">
        <w:rPr>
          <w:rFonts w:ascii="Arial" w:eastAsia="Times New Roman" w:hAnsi="Arial" w:cs="Arial"/>
          <w:spacing w:val="4"/>
          <w:lang w:val="fr-FR" w:eastAsia="fr-FR"/>
        </w:rPr>
        <w:t xml:space="preserve"> ne soulage pas et son médecin donne du Lexotan. Les tremblements cessent mais de nouveau un mal de nuque à chaque mouvement et des maux de tête graves !</w:t>
      </w:r>
    </w:p>
    <w:p w14:paraId="197F3D44" w14:textId="77777777" w:rsidR="00ED2AB9" w:rsidRPr="004D676E" w:rsidRDefault="00ED2AB9" w:rsidP="00ED2AB9">
      <w:pPr>
        <w:tabs>
          <w:tab w:val="left" w:pos="707"/>
        </w:tabs>
        <w:spacing w:after="0"/>
        <w:rPr>
          <w:rFonts w:ascii="Arial" w:eastAsia="Times New Roman" w:hAnsi="Arial" w:cs="Arial"/>
          <w:spacing w:val="4"/>
          <w:lang w:val="fr-FR" w:eastAsia="fr-FR"/>
        </w:rPr>
      </w:pPr>
    </w:p>
    <w:p w14:paraId="415E0F80" w14:textId="77777777" w:rsidR="00ED2AB9" w:rsidRPr="004D676E" w:rsidRDefault="00ED2AB9" w:rsidP="00ED2AB9">
      <w:pPr>
        <w:tabs>
          <w:tab w:val="left" w:pos="707"/>
        </w:tabs>
        <w:spacing w:after="0"/>
        <w:rPr>
          <w:rFonts w:ascii="Arial" w:eastAsia="Times New Roman" w:hAnsi="Arial" w:cs="Arial"/>
          <w:b/>
          <w:color w:val="006699"/>
          <w:spacing w:val="4"/>
          <w:u w:val="single"/>
          <w:lang w:val="fr-FR" w:eastAsia="fr-FR"/>
        </w:rPr>
      </w:pPr>
      <w:r w:rsidRPr="004D676E">
        <w:rPr>
          <w:rFonts w:ascii="Arial" w:eastAsia="Times New Roman" w:hAnsi="Arial" w:cs="Arial"/>
          <w:b/>
          <w:color w:val="006699"/>
          <w:spacing w:val="4"/>
          <w:u w:val="single"/>
          <w:lang w:val="fr-FR" w:eastAsia="fr-FR"/>
        </w:rPr>
        <w:t>Consultation du 12-06-2003</w:t>
      </w:r>
    </w:p>
    <w:p w14:paraId="50858B5F"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ab/>
        <w:t>Elle consulte pour une poussée de rhume des foins.</w:t>
      </w:r>
    </w:p>
    <w:p w14:paraId="2E40AE9A"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Malgré Lexotan</w:t>
      </w:r>
      <w:r w:rsidRPr="004D676E">
        <w:rPr>
          <w:rFonts w:ascii="Arial" w:eastAsia="Times New Roman" w:hAnsi="Arial" w:cs="Arial"/>
          <w:i/>
          <w:spacing w:val="4"/>
          <w:vertAlign w:val="superscript"/>
          <w:lang w:val="fr-FR" w:eastAsia="fr-FR"/>
        </w:rPr>
        <w:t>®</w:t>
      </w:r>
      <w:r w:rsidRPr="004D676E">
        <w:rPr>
          <w:rFonts w:ascii="Arial" w:eastAsia="Times New Roman" w:hAnsi="Arial" w:cs="Arial"/>
          <w:spacing w:val="4"/>
          <w:lang w:val="fr-FR" w:eastAsia="fr-FR"/>
        </w:rPr>
        <w:t xml:space="preserve"> et deux doses d’</w:t>
      </w:r>
      <w:r w:rsidRPr="004D676E">
        <w:rPr>
          <w:rFonts w:ascii="Arial" w:eastAsia="Times New Roman" w:hAnsi="Arial" w:cs="Arial"/>
          <w:color w:val="006699"/>
          <w:spacing w:val="4"/>
          <w:lang w:val="fr-FR" w:eastAsia="fr-FR"/>
        </w:rPr>
        <w:t>ACONIT</w:t>
      </w:r>
      <w:r w:rsidRPr="004D676E">
        <w:rPr>
          <w:rFonts w:ascii="Arial" w:eastAsia="Times New Roman" w:hAnsi="Arial" w:cs="Arial"/>
          <w:spacing w:val="4"/>
          <w:lang w:val="fr-FR" w:eastAsia="fr-FR"/>
        </w:rPr>
        <w:t xml:space="preserve"> les crises d’hyperventilation s’aggravaient et elle a été mise sous Efexor exel</w:t>
      </w:r>
      <w:r w:rsidRPr="004D676E">
        <w:rPr>
          <w:rFonts w:ascii="Arial" w:eastAsia="Times New Roman" w:hAnsi="Arial" w:cs="Arial"/>
          <w:i/>
          <w:spacing w:val="4"/>
          <w:vertAlign w:val="superscript"/>
          <w:lang w:val="fr-FR" w:eastAsia="fr-FR"/>
        </w:rPr>
        <w:t>®</w:t>
      </w:r>
      <w:r w:rsidRPr="004D676E">
        <w:rPr>
          <w:rFonts w:ascii="Arial" w:eastAsia="Times New Roman" w:hAnsi="Arial" w:cs="Arial"/>
          <w:spacing w:val="4"/>
          <w:lang w:val="fr-FR" w:eastAsia="fr-FR"/>
        </w:rPr>
        <w:t xml:space="preserve"> 37,5 mg et Inderal</w:t>
      </w:r>
      <w:r w:rsidRPr="004D676E">
        <w:rPr>
          <w:rFonts w:ascii="Arial" w:eastAsia="Times New Roman" w:hAnsi="Arial" w:cs="Arial"/>
          <w:i/>
          <w:spacing w:val="4"/>
          <w:vertAlign w:val="superscript"/>
          <w:lang w:val="fr-FR" w:eastAsia="fr-FR"/>
        </w:rPr>
        <w:t>®</w:t>
      </w:r>
      <w:r w:rsidRPr="004D676E">
        <w:rPr>
          <w:rFonts w:ascii="Arial" w:eastAsia="Times New Roman" w:hAnsi="Arial" w:cs="Arial"/>
          <w:spacing w:val="4"/>
          <w:lang w:val="fr-FR" w:eastAsia="fr-FR"/>
        </w:rPr>
        <w:t xml:space="preserve"> 2x20 mg.</w:t>
      </w:r>
    </w:p>
    <w:p w14:paraId="027723CA"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Tout cela accompagné d’une grande fatigue. Le diagnostic de spasmophilie est posé et elle est mise sous Magnetop</w:t>
      </w:r>
      <w:r w:rsidRPr="004D676E">
        <w:rPr>
          <w:rFonts w:ascii="Arial" w:eastAsia="Times New Roman" w:hAnsi="Arial" w:cs="Arial"/>
          <w:i/>
          <w:spacing w:val="4"/>
          <w:vertAlign w:val="superscript"/>
          <w:lang w:val="fr-FR" w:eastAsia="fr-FR"/>
        </w:rPr>
        <w:t>®</w:t>
      </w:r>
      <w:r w:rsidRPr="004D676E">
        <w:rPr>
          <w:rFonts w:ascii="Arial" w:eastAsia="Times New Roman" w:hAnsi="Arial" w:cs="Arial"/>
          <w:spacing w:val="4"/>
          <w:lang w:val="fr-FR" w:eastAsia="fr-FR"/>
        </w:rPr>
        <w:t>.</w:t>
      </w:r>
    </w:p>
    <w:p w14:paraId="2FA4A7B1" w14:textId="77777777" w:rsidR="00ED2AB9" w:rsidRPr="004D676E" w:rsidRDefault="00ED2AB9" w:rsidP="00ED2AB9">
      <w:pPr>
        <w:tabs>
          <w:tab w:val="left" w:pos="707"/>
        </w:tabs>
        <w:spacing w:after="0"/>
        <w:rPr>
          <w:rFonts w:ascii="Arial" w:eastAsia="Times New Roman" w:hAnsi="Arial" w:cs="Arial"/>
          <w:spacing w:val="4"/>
          <w:lang w:val="fr-FR" w:eastAsia="fr-FR"/>
        </w:rPr>
      </w:pPr>
    </w:p>
    <w:p w14:paraId="5AC20AB1"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ab/>
        <w:t>Une nouvelle poussée d’herpes vaginal (première fois depuis 1998) suivi par un herpes labial.</w:t>
      </w:r>
    </w:p>
    <w:p w14:paraId="61210D87" w14:textId="77777777" w:rsidR="00ED2AB9" w:rsidRPr="004D676E" w:rsidRDefault="00ED2AB9" w:rsidP="00ED2AB9">
      <w:pPr>
        <w:tabs>
          <w:tab w:val="left" w:pos="707"/>
        </w:tabs>
        <w:spacing w:after="0"/>
        <w:rPr>
          <w:rFonts w:ascii="Arial" w:eastAsia="Times New Roman" w:hAnsi="Arial" w:cs="Arial"/>
          <w:spacing w:val="4"/>
          <w:lang w:val="fr-FR" w:eastAsia="fr-FR"/>
        </w:rPr>
      </w:pPr>
    </w:p>
    <w:p w14:paraId="4C10DD18"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ab/>
        <w:t xml:space="preserve">Un scanner de la nuque démontre une </w:t>
      </w:r>
      <w:r w:rsidRPr="004D676E">
        <w:rPr>
          <w:rFonts w:ascii="Arial" w:eastAsia="Times New Roman" w:hAnsi="Arial" w:cs="Arial"/>
          <w:color w:val="006699"/>
          <w:spacing w:val="4"/>
          <w:lang w:val="fr-FR" w:eastAsia="fr-FR"/>
        </w:rPr>
        <w:t xml:space="preserve">discopathie </w:t>
      </w:r>
      <w:r w:rsidRPr="004D676E">
        <w:rPr>
          <w:rFonts w:ascii="Arial" w:eastAsia="Times New Roman" w:hAnsi="Arial" w:cs="Arial"/>
          <w:spacing w:val="4"/>
          <w:lang w:val="fr-FR" w:eastAsia="fr-FR"/>
        </w:rPr>
        <w:t>au niveau C5-C6 et C6-C7, une pathologie dégénérative osseuse et grave avec un rétrécissement important du canal osseux spinal au niveau C5-C6.</w:t>
      </w:r>
    </w:p>
    <w:p w14:paraId="3DFEAE85"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La douleur du sein gauche a disparu avec efexor.</w:t>
      </w:r>
    </w:p>
    <w:p w14:paraId="6E7A051F" w14:textId="77777777" w:rsidR="00ED2AB9" w:rsidRPr="004D676E" w:rsidRDefault="00ED2AB9" w:rsidP="00ED2AB9">
      <w:pPr>
        <w:tabs>
          <w:tab w:val="left" w:pos="707"/>
        </w:tabs>
        <w:spacing w:after="0"/>
        <w:rPr>
          <w:rFonts w:ascii="Arial" w:eastAsia="Times New Roman" w:hAnsi="Arial" w:cs="Arial"/>
          <w:spacing w:val="4"/>
          <w:lang w:val="fr-FR" w:eastAsia="fr-FR"/>
        </w:rPr>
      </w:pPr>
    </w:p>
    <w:p w14:paraId="5A236A2D"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ab/>
        <w:t>Je note : l’hyperventilation va mieux, pourquoi cette décompensation énorme ? Elle est heureuse maintenant avec son nouveau copain, qui habite chez elle. C’est la peur pour sa santé qui joue un rôle principal.  Les maux de tête s’aggravent de nouveau. La condition de la nuque est mauvaise, on pense à aller vers la chirurgie.</w:t>
      </w:r>
    </w:p>
    <w:p w14:paraId="1BAD1A30" w14:textId="77777777" w:rsidR="00ED2AB9" w:rsidRPr="004D676E" w:rsidRDefault="00ED2AB9" w:rsidP="00ED2AB9">
      <w:pPr>
        <w:tabs>
          <w:tab w:val="left" w:pos="707"/>
        </w:tabs>
        <w:spacing w:after="0"/>
        <w:rPr>
          <w:rFonts w:ascii="Arial" w:eastAsia="Times New Roman" w:hAnsi="Arial" w:cs="Arial"/>
          <w:spacing w:val="4"/>
          <w:lang w:val="fr-FR" w:eastAsia="fr-FR"/>
        </w:rPr>
      </w:pPr>
    </w:p>
    <w:p w14:paraId="5AD2751C" w14:textId="77777777" w:rsidR="00ED2AB9" w:rsidRPr="004D676E" w:rsidRDefault="00ED2AB9" w:rsidP="00ED2AB9">
      <w:pPr>
        <w:tabs>
          <w:tab w:val="left" w:pos="707"/>
        </w:tabs>
        <w:spacing w:after="0"/>
        <w:rPr>
          <w:rFonts w:ascii="Arial" w:eastAsia="Times New Roman" w:hAnsi="Arial" w:cs="Arial"/>
          <w:b/>
          <w:color w:val="006699"/>
          <w:spacing w:val="4"/>
          <w:lang w:val="fr-FR" w:eastAsia="fr-FR"/>
        </w:rPr>
      </w:pPr>
      <w:r w:rsidRPr="004D676E">
        <w:rPr>
          <w:rFonts w:ascii="Arial" w:eastAsia="Times New Roman" w:hAnsi="Arial" w:cs="Arial"/>
          <w:spacing w:val="4"/>
          <w:lang w:val="fr-FR" w:eastAsia="fr-FR"/>
        </w:rPr>
        <w:tab/>
        <w:t>Je donne un nouveau</w:t>
      </w:r>
      <w:r w:rsidRPr="004D676E">
        <w:rPr>
          <w:rFonts w:ascii="Arial" w:eastAsia="Times New Roman" w:hAnsi="Arial" w:cs="Arial"/>
          <w:b/>
          <w:color w:val="006699"/>
          <w:spacing w:val="4"/>
          <w:lang w:val="fr-FR" w:eastAsia="fr-FR"/>
        </w:rPr>
        <w:t xml:space="preserve"> remède en 200K</w:t>
      </w:r>
    </w:p>
    <w:p w14:paraId="56E38C8F" w14:textId="77777777" w:rsidR="00ED2AB9" w:rsidRPr="004D676E" w:rsidRDefault="00ED2AB9" w:rsidP="00ED2AB9">
      <w:pPr>
        <w:tabs>
          <w:tab w:val="left" w:pos="707"/>
        </w:tabs>
        <w:spacing w:after="0"/>
        <w:rPr>
          <w:rFonts w:ascii="Arial" w:eastAsia="Times New Roman" w:hAnsi="Arial" w:cs="Arial"/>
          <w:spacing w:val="4"/>
          <w:lang w:val="fr-FR" w:eastAsia="fr-FR"/>
        </w:rPr>
      </w:pPr>
      <w:r w:rsidRPr="004D676E">
        <w:rPr>
          <w:rFonts w:ascii="Arial" w:eastAsia="Times New Roman" w:hAnsi="Arial" w:cs="Arial"/>
          <w:spacing w:val="4"/>
          <w:lang w:val="fr-FR" w:eastAsia="fr-FR"/>
        </w:rPr>
        <w:t xml:space="preserve"> </w:t>
      </w:r>
    </w:p>
    <w:p w14:paraId="72943E89" w14:textId="77777777" w:rsidR="00ED2AB9" w:rsidRPr="004D676E" w:rsidRDefault="00ED2AB9" w:rsidP="00ED2AB9">
      <w:pPr>
        <w:tabs>
          <w:tab w:val="left" w:pos="707"/>
        </w:tabs>
        <w:spacing w:after="0"/>
        <w:rPr>
          <w:rFonts w:ascii="Arial" w:eastAsia="Times New Roman" w:hAnsi="Arial" w:cs="Arial"/>
          <w:lang w:eastAsia="fr-FR"/>
        </w:rPr>
      </w:pPr>
      <w:r w:rsidRPr="004D676E">
        <w:rPr>
          <w:rFonts w:ascii="Arial" w:eastAsia="Times New Roman" w:hAnsi="Arial" w:cs="Arial"/>
          <w:lang w:val="fr-FR" w:eastAsia="fr-FR"/>
        </w:rPr>
        <w:tab/>
      </w:r>
    </w:p>
    <w:p w14:paraId="12E9F2F5" w14:textId="77777777" w:rsidR="009856A4" w:rsidRPr="004D676E" w:rsidRDefault="009856A4" w:rsidP="009856A4">
      <w:pPr>
        <w:ind w:right="851"/>
        <w:rPr>
          <w:rFonts w:ascii="Arial" w:hAnsi="Arial" w:cs="Arial"/>
        </w:rPr>
      </w:pPr>
      <w:r w:rsidRPr="004D676E">
        <w:rPr>
          <w:rFonts w:ascii="Arial" w:hAnsi="Arial" w:cs="Arial"/>
        </w:rPr>
        <w:t>[#S3] Solution</w:t>
      </w:r>
    </w:p>
    <w:p w14:paraId="1008789E" w14:textId="77777777" w:rsidR="009856A4" w:rsidRPr="004D676E" w:rsidRDefault="009856A4" w:rsidP="009856A4">
      <w:pPr>
        <w:rPr>
          <w:rFonts w:ascii="Arial" w:hAnsi="Arial" w:cs="Arial"/>
          <w:b/>
          <w:color w:val="006699"/>
        </w:rPr>
      </w:pPr>
      <w:r w:rsidRPr="004D676E">
        <w:rPr>
          <w:rFonts w:ascii="Arial" w:hAnsi="Arial" w:cs="Arial"/>
        </w:rPr>
        <w:tab/>
        <w:t xml:space="preserve">Je suis parti </w:t>
      </w:r>
      <w:r w:rsidRPr="004D676E">
        <w:rPr>
          <w:rFonts w:ascii="Arial" w:hAnsi="Arial" w:cs="Arial"/>
          <w:b/>
          <w:color w:val="006699"/>
        </w:rPr>
        <w:t>des maux de tête et de nuque graves et récidivants.</w:t>
      </w:r>
    </w:p>
    <w:p w14:paraId="30080F0E" w14:textId="77777777" w:rsidR="009856A4" w:rsidRPr="004D676E" w:rsidRDefault="009856A4" w:rsidP="009856A4">
      <w:pPr>
        <w:rPr>
          <w:rFonts w:ascii="Arial" w:hAnsi="Arial" w:cs="Arial"/>
          <w:b/>
          <w:color w:val="006699"/>
        </w:rPr>
      </w:pPr>
      <w:r w:rsidRPr="004D676E">
        <w:rPr>
          <w:rFonts w:ascii="Arial" w:hAnsi="Arial" w:cs="Arial"/>
          <w:b/>
          <w:color w:val="006699"/>
        </w:rPr>
        <w:t>Avec toutes les modalités</w:t>
      </w:r>
    </w:p>
    <w:p w14:paraId="403654C4" w14:textId="77777777" w:rsidR="009856A4" w:rsidRPr="004D676E" w:rsidRDefault="009856A4" w:rsidP="009856A4">
      <w:pPr>
        <w:ind w:left="1134"/>
        <w:rPr>
          <w:rFonts w:ascii="Arial" w:hAnsi="Arial" w:cs="Arial"/>
        </w:rPr>
      </w:pPr>
      <w:r w:rsidRPr="004D676E">
        <w:rPr>
          <w:rFonts w:ascii="Arial" w:hAnsi="Arial" w:cs="Arial"/>
        </w:rPr>
        <w:t>HEAD-PAIN- accompanied by- NECK-pain in</w:t>
      </w:r>
    </w:p>
    <w:p w14:paraId="7F5EC462" w14:textId="77777777" w:rsidR="009856A4" w:rsidRPr="004D676E" w:rsidRDefault="009856A4" w:rsidP="009856A4">
      <w:pPr>
        <w:ind w:left="1134"/>
        <w:rPr>
          <w:rFonts w:ascii="Arial" w:hAnsi="Arial" w:cs="Arial"/>
        </w:rPr>
      </w:pPr>
      <w:r w:rsidRPr="004D676E">
        <w:rPr>
          <w:rFonts w:ascii="Arial" w:hAnsi="Arial" w:cs="Arial"/>
        </w:rPr>
        <w:t>HEAD-PAIN- accompanied by- nausea</w:t>
      </w:r>
    </w:p>
    <w:p w14:paraId="71A0D3FE" w14:textId="77777777" w:rsidR="009856A4" w:rsidRPr="004D676E" w:rsidRDefault="009856A4" w:rsidP="009856A4">
      <w:pPr>
        <w:ind w:left="1134"/>
        <w:rPr>
          <w:rFonts w:ascii="Arial" w:hAnsi="Arial" w:cs="Arial"/>
        </w:rPr>
      </w:pPr>
      <w:r w:rsidRPr="004D676E">
        <w:rPr>
          <w:rFonts w:ascii="Arial" w:hAnsi="Arial" w:cs="Arial"/>
        </w:rPr>
        <w:t>HEAD-PAIN- exertion- agg.</w:t>
      </w:r>
    </w:p>
    <w:p w14:paraId="41F1A2CC" w14:textId="77777777" w:rsidR="009856A4" w:rsidRPr="004D676E" w:rsidRDefault="009856A4" w:rsidP="009856A4">
      <w:pPr>
        <w:ind w:left="1134"/>
        <w:rPr>
          <w:rFonts w:ascii="Arial" w:hAnsi="Arial" w:cs="Arial"/>
        </w:rPr>
      </w:pPr>
      <w:r w:rsidRPr="004D676E">
        <w:rPr>
          <w:rFonts w:ascii="Arial" w:hAnsi="Arial" w:cs="Arial"/>
        </w:rPr>
        <w:t>HEAD-PAIN- Forehead- Eyes above-right</w:t>
      </w:r>
    </w:p>
    <w:p w14:paraId="6DFF38C2" w14:textId="77777777" w:rsidR="009856A4" w:rsidRPr="004D676E" w:rsidRDefault="009856A4" w:rsidP="009856A4">
      <w:pPr>
        <w:ind w:left="1134"/>
        <w:rPr>
          <w:rFonts w:ascii="Arial" w:hAnsi="Arial" w:cs="Arial"/>
        </w:rPr>
      </w:pPr>
      <w:r w:rsidRPr="004D676E">
        <w:rPr>
          <w:rFonts w:ascii="Arial" w:hAnsi="Arial" w:cs="Arial"/>
        </w:rPr>
        <w:t>HEAD- PAIN- Forehead- pulsating pain</w:t>
      </w:r>
    </w:p>
    <w:p w14:paraId="733163B5" w14:textId="77777777" w:rsidR="009856A4" w:rsidRPr="004D676E" w:rsidRDefault="009856A4" w:rsidP="009856A4">
      <w:pPr>
        <w:ind w:left="1134"/>
        <w:rPr>
          <w:rFonts w:ascii="Arial" w:hAnsi="Arial" w:cs="Arial"/>
        </w:rPr>
      </w:pPr>
      <w:r w:rsidRPr="004D676E">
        <w:rPr>
          <w:rFonts w:ascii="Arial" w:hAnsi="Arial" w:cs="Arial"/>
        </w:rPr>
        <w:lastRenderedPageBreak/>
        <w:t>HEAD- PAIN- pressing pain, band; as from a</w:t>
      </w:r>
    </w:p>
    <w:p w14:paraId="48CB130F" w14:textId="77777777" w:rsidR="009856A4" w:rsidRPr="004D676E" w:rsidRDefault="009856A4" w:rsidP="009856A4">
      <w:pPr>
        <w:ind w:left="1134"/>
        <w:rPr>
          <w:rFonts w:ascii="Arial" w:hAnsi="Arial" w:cs="Arial"/>
        </w:rPr>
      </w:pPr>
      <w:r w:rsidRPr="004D676E">
        <w:rPr>
          <w:rFonts w:ascii="Arial" w:hAnsi="Arial" w:cs="Arial"/>
        </w:rPr>
        <w:t>BACK- CRACKING-Cervical region</w:t>
      </w:r>
    </w:p>
    <w:p w14:paraId="31A70D7A" w14:textId="77777777" w:rsidR="009856A4" w:rsidRPr="004D676E" w:rsidRDefault="009856A4" w:rsidP="009856A4">
      <w:pPr>
        <w:ind w:left="1134"/>
        <w:rPr>
          <w:rFonts w:ascii="Arial" w:hAnsi="Arial" w:cs="Arial"/>
        </w:rPr>
      </w:pPr>
      <w:r w:rsidRPr="004D676E">
        <w:rPr>
          <w:rFonts w:ascii="Arial" w:hAnsi="Arial" w:cs="Arial"/>
        </w:rPr>
        <w:t>BACK- PAIN- Cervical region- extending- head to</w:t>
      </w:r>
    </w:p>
    <w:p w14:paraId="70BCD1CA" w14:textId="77777777" w:rsidR="009856A4" w:rsidRPr="004D676E" w:rsidRDefault="009856A4" w:rsidP="009856A4">
      <w:pPr>
        <w:ind w:left="1134"/>
        <w:rPr>
          <w:rFonts w:ascii="Arial" w:hAnsi="Arial" w:cs="Arial"/>
        </w:rPr>
      </w:pPr>
      <w:r w:rsidRPr="004D676E">
        <w:rPr>
          <w:rFonts w:ascii="Arial" w:hAnsi="Arial" w:cs="Arial"/>
        </w:rPr>
        <w:t>BACK-STIFFNESS- Cervical region- headache; during</w:t>
      </w:r>
    </w:p>
    <w:p w14:paraId="16C935BC" w14:textId="77777777" w:rsidR="009856A4" w:rsidRPr="004D676E" w:rsidRDefault="009856A4" w:rsidP="009856A4">
      <w:pPr>
        <w:rPr>
          <w:rFonts w:ascii="Arial" w:hAnsi="Arial" w:cs="Arial"/>
          <w:b/>
          <w:color w:val="006699"/>
          <w:u w:val="single"/>
        </w:rPr>
      </w:pPr>
    </w:p>
    <w:p w14:paraId="401F30CF" w14:textId="77777777" w:rsidR="009856A4" w:rsidRPr="004D676E" w:rsidRDefault="009856A4" w:rsidP="009856A4">
      <w:pPr>
        <w:rPr>
          <w:rFonts w:ascii="Arial" w:hAnsi="Arial" w:cs="Arial"/>
          <w:b/>
          <w:color w:val="006699"/>
          <w:u w:val="single"/>
        </w:rPr>
      </w:pPr>
      <w:r w:rsidRPr="004D676E">
        <w:rPr>
          <w:rFonts w:ascii="Arial" w:hAnsi="Arial" w:cs="Arial"/>
          <w:b/>
          <w:color w:val="006699"/>
        </w:rPr>
        <w:tab/>
      </w:r>
      <w:r w:rsidRPr="004D676E">
        <w:rPr>
          <w:rFonts w:ascii="Arial" w:hAnsi="Arial" w:cs="Arial"/>
          <w:b/>
          <w:color w:val="006699"/>
          <w:u w:val="single"/>
        </w:rPr>
        <w:t>- Et puis la peur énorme et paralysante pour sa santé et surtout pour le cancer.</w:t>
      </w:r>
    </w:p>
    <w:p w14:paraId="07A041EE" w14:textId="77777777" w:rsidR="009856A4" w:rsidRPr="004D676E" w:rsidRDefault="009856A4" w:rsidP="009856A4">
      <w:pPr>
        <w:ind w:left="1134"/>
        <w:rPr>
          <w:rFonts w:ascii="Arial" w:hAnsi="Arial" w:cs="Arial"/>
        </w:rPr>
      </w:pPr>
      <w:r w:rsidRPr="004D676E">
        <w:rPr>
          <w:rFonts w:ascii="Arial" w:hAnsi="Arial" w:cs="Arial"/>
        </w:rPr>
        <w:t>MIND- FEAR- of cancer</w:t>
      </w:r>
    </w:p>
    <w:p w14:paraId="2A0DFAF0" w14:textId="77777777" w:rsidR="009856A4" w:rsidRPr="004D676E" w:rsidRDefault="009856A4" w:rsidP="009856A4">
      <w:pPr>
        <w:ind w:left="1134"/>
        <w:rPr>
          <w:rFonts w:ascii="Arial" w:hAnsi="Arial" w:cs="Arial"/>
        </w:rPr>
      </w:pPr>
      <w:r w:rsidRPr="004D676E">
        <w:rPr>
          <w:rFonts w:ascii="Arial" w:hAnsi="Arial" w:cs="Arial"/>
        </w:rPr>
        <w:t>MIND- FEAR- disease of, impending</w:t>
      </w:r>
    </w:p>
    <w:p w14:paraId="75609ADB" w14:textId="77777777" w:rsidR="009856A4" w:rsidRPr="004D676E" w:rsidRDefault="009856A4" w:rsidP="009856A4">
      <w:pPr>
        <w:ind w:left="1134"/>
        <w:rPr>
          <w:rFonts w:ascii="Arial" w:hAnsi="Arial" w:cs="Arial"/>
          <w:b/>
          <w:color w:val="006699"/>
          <w:u w:val="single"/>
        </w:rPr>
      </w:pPr>
      <w:r w:rsidRPr="004D676E">
        <w:rPr>
          <w:rFonts w:ascii="Arial" w:hAnsi="Arial" w:cs="Arial"/>
          <w:b/>
          <w:color w:val="006699"/>
          <w:u w:val="single"/>
        </w:rPr>
        <w:t>MIND- FEAR- mammae lumps in    1.1</w:t>
      </w:r>
    </w:p>
    <w:p w14:paraId="1621C350" w14:textId="77777777" w:rsidR="009856A4" w:rsidRPr="004D676E" w:rsidRDefault="009856A4" w:rsidP="009856A4">
      <w:pPr>
        <w:ind w:left="1134"/>
        <w:rPr>
          <w:rFonts w:ascii="Arial" w:hAnsi="Arial" w:cs="Arial"/>
          <w:b/>
          <w:color w:val="006699"/>
          <w:u w:val="single"/>
        </w:rPr>
      </w:pPr>
    </w:p>
    <w:p w14:paraId="284EA25D" w14:textId="77777777" w:rsidR="009856A4" w:rsidRPr="004D676E" w:rsidRDefault="009856A4" w:rsidP="009856A4">
      <w:pPr>
        <w:rPr>
          <w:rFonts w:ascii="Arial" w:hAnsi="Arial" w:cs="Arial"/>
          <w:b/>
          <w:i/>
          <w:color w:val="006699"/>
        </w:rPr>
      </w:pPr>
      <w:r w:rsidRPr="004D676E">
        <w:rPr>
          <w:rFonts w:ascii="Arial" w:hAnsi="Arial" w:cs="Arial"/>
        </w:rPr>
        <w:tab/>
        <w:t>« </w:t>
      </w:r>
      <w:r w:rsidRPr="004D676E">
        <w:rPr>
          <w:rFonts w:ascii="Arial" w:hAnsi="Arial" w:cs="Arial"/>
          <w:b/>
          <w:i/>
          <w:color w:val="006699"/>
        </w:rPr>
        <w:t>Une sensation de chaleur interne, une sorte de brûlure dans le sein gauche après le droit.</w:t>
      </w:r>
    </w:p>
    <w:p w14:paraId="6BB79C81" w14:textId="77777777" w:rsidR="009856A4" w:rsidRPr="004D676E" w:rsidRDefault="009856A4" w:rsidP="009856A4">
      <w:pPr>
        <w:rPr>
          <w:rFonts w:ascii="Arial" w:hAnsi="Arial" w:cs="Arial"/>
        </w:rPr>
      </w:pPr>
      <w:r w:rsidRPr="004D676E">
        <w:rPr>
          <w:rFonts w:ascii="Arial" w:hAnsi="Arial" w:cs="Arial"/>
          <w:i/>
        </w:rPr>
        <w:t xml:space="preserve">L’échographie et la mammographie sont normales. </w:t>
      </w:r>
      <w:r w:rsidRPr="004D676E">
        <w:rPr>
          <w:rFonts w:ascii="Arial" w:hAnsi="Arial" w:cs="Arial"/>
          <w:b/>
          <w:i/>
          <w:color w:val="006699"/>
          <w:u w:val="single"/>
        </w:rPr>
        <w:t>Est-ce que j’aurais quand même un cancer ? Et que va devenir mon fils ?</w:t>
      </w:r>
    </w:p>
    <w:p w14:paraId="7DFBEF14" w14:textId="77777777" w:rsidR="009856A4" w:rsidRPr="004D676E" w:rsidRDefault="009856A4" w:rsidP="009856A4">
      <w:pPr>
        <w:ind w:left="1134"/>
        <w:rPr>
          <w:rFonts w:ascii="Arial" w:hAnsi="Arial" w:cs="Arial"/>
          <w:b/>
          <w:color w:val="006699"/>
          <w:u w:val="single"/>
        </w:rPr>
      </w:pPr>
      <w:r w:rsidRPr="004D676E">
        <w:rPr>
          <w:rFonts w:ascii="Arial" w:hAnsi="Arial" w:cs="Arial"/>
          <w:b/>
          <w:color w:val="006699"/>
          <w:u w:val="single"/>
        </w:rPr>
        <w:t>DESPAIR with fear of death, will separate him from his children 1.1</w:t>
      </w:r>
    </w:p>
    <w:p w14:paraId="450FD9F6" w14:textId="77777777" w:rsidR="009856A4" w:rsidRPr="004D676E" w:rsidRDefault="009856A4" w:rsidP="009856A4">
      <w:pPr>
        <w:rPr>
          <w:rFonts w:ascii="Arial" w:hAnsi="Arial" w:cs="Arial"/>
          <w:b/>
          <w:color w:val="006699"/>
          <w:u w:val="single"/>
        </w:rPr>
      </w:pPr>
    </w:p>
    <w:p w14:paraId="0C298A69" w14:textId="77777777" w:rsidR="009856A4" w:rsidRPr="004D676E" w:rsidRDefault="009856A4" w:rsidP="009856A4">
      <w:pPr>
        <w:rPr>
          <w:rFonts w:ascii="Arial" w:hAnsi="Arial" w:cs="Arial"/>
        </w:rPr>
      </w:pPr>
      <w:r w:rsidRPr="004D676E">
        <w:rPr>
          <w:rFonts w:ascii="Arial" w:hAnsi="Arial" w:cs="Arial"/>
        </w:rPr>
        <w:tab/>
        <w:t xml:space="preserve">- Il y a une relation spéciale </w:t>
      </w:r>
      <w:r w:rsidRPr="004D676E">
        <w:rPr>
          <w:rFonts w:ascii="Arial" w:hAnsi="Arial" w:cs="Arial"/>
          <w:b/>
          <w:color w:val="006699"/>
          <w:u w:val="single"/>
        </w:rPr>
        <w:t>avec le support.</w:t>
      </w:r>
    </w:p>
    <w:p w14:paraId="30AFA208" w14:textId="77777777" w:rsidR="009856A4" w:rsidRPr="004D676E" w:rsidRDefault="009856A4" w:rsidP="009856A4">
      <w:pPr>
        <w:rPr>
          <w:rFonts w:ascii="Arial" w:hAnsi="Arial" w:cs="Arial"/>
        </w:rPr>
      </w:pPr>
      <w:r w:rsidRPr="004D676E">
        <w:rPr>
          <w:rFonts w:ascii="Arial" w:hAnsi="Arial" w:cs="Arial"/>
        </w:rPr>
        <w:t>Elle est pleine de soucis pour les autres, son fils, sa mère, ses copains.</w:t>
      </w:r>
    </w:p>
    <w:p w14:paraId="5CE7D61C" w14:textId="77777777" w:rsidR="009856A4" w:rsidRPr="004D676E" w:rsidRDefault="009856A4" w:rsidP="009856A4">
      <w:pPr>
        <w:rPr>
          <w:rFonts w:ascii="Arial" w:hAnsi="Arial" w:cs="Arial"/>
        </w:rPr>
      </w:pPr>
      <w:r w:rsidRPr="004D676E">
        <w:rPr>
          <w:rFonts w:ascii="Arial" w:hAnsi="Arial" w:cs="Arial"/>
        </w:rPr>
        <w:t>Elle marche courbée sous ces soucis.</w:t>
      </w:r>
    </w:p>
    <w:p w14:paraId="450DDBC5" w14:textId="77777777" w:rsidR="009856A4" w:rsidRPr="004D676E" w:rsidRDefault="009856A4" w:rsidP="009856A4">
      <w:pPr>
        <w:rPr>
          <w:rFonts w:ascii="Arial" w:hAnsi="Arial" w:cs="Arial"/>
        </w:rPr>
      </w:pPr>
      <w:r w:rsidRPr="004D676E">
        <w:rPr>
          <w:rFonts w:ascii="Arial" w:hAnsi="Arial" w:cs="Arial"/>
        </w:rPr>
        <w:t>Elle donne beaucoup de support.</w:t>
      </w:r>
    </w:p>
    <w:p w14:paraId="3FB4E81D" w14:textId="77777777" w:rsidR="009856A4" w:rsidRPr="004D676E" w:rsidRDefault="009856A4" w:rsidP="009856A4">
      <w:pPr>
        <w:rPr>
          <w:rFonts w:ascii="Arial" w:hAnsi="Arial" w:cs="Arial"/>
          <w:b/>
          <w:color w:val="006699"/>
        </w:rPr>
      </w:pPr>
      <w:r w:rsidRPr="004D676E">
        <w:rPr>
          <w:rFonts w:ascii="Arial" w:hAnsi="Arial" w:cs="Arial"/>
          <w:b/>
          <w:i/>
          <w:color w:val="006699"/>
        </w:rPr>
        <w:t>Il y a une voisine qui devient progressivement exigeante de moi </w:t>
      </w:r>
      <w:r w:rsidRPr="004D676E">
        <w:rPr>
          <w:rFonts w:ascii="Arial" w:hAnsi="Arial" w:cs="Arial"/>
          <w:b/>
          <w:color w:val="006699"/>
        </w:rPr>
        <w:t>!</w:t>
      </w:r>
    </w:p>
    <w:p w14:paraId="1A396852" w14:textId="77777777" w:rsidR="009856A4" w:rsidRPr="004D676E" w:rsidRDefault="009856A4" w:rsidP="009856A4">
      <w:pPr>
        <w:rPr>
          <w:rFonts w:ascii="Arial" w:hAnsi="Arial" w:cs="Arial"/>
        </w:rPr>
      </w:pPr>
    </w:p>
    <w:p w14:paraId="2763C5B7" w14:textId="77777777" w:rsidR="009856A4" w:rsidRPr="004D676E" w:rsidRDefault="009856A4" w:rsidP="009856A4">
      <w:pPr>
        <w:rPr>
          <w:rFonts w:ascii="Arial" w:hAnsi="Arial" w:cs="Arial"/>
        </w:rPr>
      </w:pPr>
      <w:r w:rsidRPr="004D676E">
        <w:rPr>
          <w:rFonts w:ascii="Arial" w:hAnsi="Arial" w:cs="Arial"/>
        </w:rPr>
        <w:tab/>
        <w:t>Mais elle a aussi de l’autre côté un besoin énorme de support !</w:t>
      </w:r>
    </w:p>
    <w:p w14:paraId="39A4D29A" w14:textId="77777777" w:rsidR="009856A4" w:rsidRPr="004D676E" w:rsidRDefault="009856A4" w:rsidP="009856A4">
      <w:pPr>
        <w:rPr>
          <w:rFonts w:ascii="Arial" w:hAnsi="Arial" w:cs="Arial"/>
        </w:rPr>
      </w:pPr>
      <w:r w:rsidRPr="004D676E">
        <w:rPr>
          <w:rFonts w:ascii="Arial" w:hAnsi="Arial" w:cs="Arial"/>
        </w:rPr>
        <w:t xml:space="preserve">Ce qu’elle va exprimer plus tard explicitement :  </w:t>
      </w:r>
      <w:r w:rsidRPr="004D676E">
        <w:rPr>
          <w:rFonts w:ascii="Arial" w:hAnsi="Arial" w:cs="Arial"/>
          <w:b/>
          <w:i/>
          <w:color w:val="006699"/>
        </w:rPr>
        <w:t>Depuis la mort de ma mère j’ai perdu mon support. »</w:t>
      </w:r>
    </w:p>
    <w:p w14:paraId="03301E9D" w14:textId="77777777" w:rsidR="009856A4" w:rsidRPr="004D676E" w:rsidRDefault="009856A4" w:rsidP="009856A4">
      <w:pPr>
        <w:rPr>
          <w:rFonts w:ascii="Arial" w:hAnsi="Arial" w:cs="Arial"/>
          <w:b/>
          <w:color w:val="006699"/>
        </w:rPr>
      </w:pPr>
      <w:r w:rsidRPr="004D676E">
        <w:rPr>
          <w:rFonts w:ascii="Arial" w:hAnsi="Arial" w:cs="Arial"/>
        </w:rPr>
        <w:t xml:space="preserve">Son copain ? </w:t>
      </w:r>
      <w:r w:rsidRPr="004D676E">
        <w:rPr>
          <w:rFonts w:ascii="Arial" w:hAnsi="Arial" w:cs="Arial"/>
          <w:b/>
          <w:color w:val="006699"/>
        </w:rPr>
        <w:t>« Il peut être très dur envers moi, il ne peut pas donner de l’amour, j’ose me défendre plus, je continue avec lui, parce que je ne peux pas être et vivre seule. »</w:t>
      </w:r>
    </w:p>
    <w:p w14:paraId="68131725" w14:textId="77777777" w:rsidR="009856A4" w:rsidRPr="004D676E" w:rsidRDefault="009856A4" w:rsidP="009856A4">
      <w:pPr>
        <w:rPr>
          <w:rFonts w:ascii="Arial" w:hAnsi="Arial" w:cs="Arial"/>
        </w:rPr>
      </w:pPr>
    </w:p>
    <w:p w14:paraId="3F6BC36E" w14:textId="77777777" w:rsidR="009856A4" w:rsidRPr="004D676E" w:rsidRDefault="009856A4" w:rsidP="009856A4">
      <w:pPr>
        <w:ind w:left="1134"/>
        <w:rPr>
          <w:rFonts w:ascii="Arial" w:hAnsi="Arial" w:cs="Arial"/>
        </w:rPr>
      </w:pPr>
      <w:r w:rsidRPr="004D676E">
        <w:rPr>
          <w:rFonts w:ascii="Arial" w:hAnsi="Arial" w:cs="Arial"/>
        </w:rPr>
        <w:t>MIND- CONFIDENCE - want of self-confidence</w:t>
      </w:r>
    </w:p>
    <w:p w14:paraId="24352D67" w14:textId="77777777" w:rsidR="009856A4" w:rsidRPr="004D676E" w:rsidRDefault="009856A4" w:rsidP="009856A4">
      <w:pPr>
        <w:ind w:left="1134"/>
        <w:rPr>
          <w:rFonts w:ascii="Arial" w:hAnsi="Arial" w:cs="Arial"/>
        </w:rPr>
      </w:pPr>
      <w:r w:rsidRPr="004D676E">
        <w:rPr>
          <w:rFonts w:ascii="Arial" w:hAnsi="Arial" w:cs="Arial"/>
        </w:rPr>
        <w:t>MIND- CONFIDENCE - want of self-confidence- support- desires</w:t>
      </w:r>
    </w:p>
    <w:p w14:paraId="271B851D" w14:textId="77777777" w:rsidR="009856A4" w:rsidRPr="004D676E" w:rsidRDefault="009856A4" w:rsidP="009856A4">
      <w:pPr>
        <w:ind w:left="1134"/>
        <w:rPr>
          <w:rFonts w:ascii="Arial" w:hAnsi="Arial" w:cs="Arial"/>
        </w:rPr>
      </w:pPr>
      <w:r w:rsidRPr="004D676E">
        <w:rPr>
          <w:rFonts w:ascii="Arial" w:hAnsi="Arial" w:cs="Arial"/>
        </w:rPr>
        <w:t>MIND- DESPAIR- supported, wants to be</w:t>
      </w:r>
    </w:p>
    <w:p w14:paraId="65CE61F4" w14:textId="77777777" w:rsidR="009856A4" w:rsidRPr="004D676E" w:rsidRDefault="009856A4" w:rsidP="009856A4">
      <w:pPr>
        <w:ind w:left="1134"/>
        <w:rPr>
          <w:rFonts w:ascii="Arial" w:hAnsi="Arial" w:cs="Arial"/>
        </w:rPr>
      </w:pPr>
    </w:p>
    <w:p w14:paraId="3990C53A" w14:textId="77777777" w:rsidR="009856A4" w:rsidRPr="004D676E" w:rsidRDefault="009856A4" w:rsidP="009856A4">
      <w:pPr>
        <w:rPr>
          <w:rFonts w:ascii="Arial" w:hAnsi="Arial" w:cs="Arial"/>
        </w:rPr>
      </w:pPr>
      <w:r w:rsidRPr="004D676E">
        <w:rPr>
          <w:rFonts w:ascii="Arial" w:hAnsi="Arial" w:cs="Arial"/>
        </w:rPr>
        <w:tab/>
        <w:t>-La douleur du sein et la sensation de chaleur dans le sein.</w:t>
      </w:r>
    </w:p>
    <w:p w14:paraId="01EB1804" w14:textId="77777777" w:rsidR="009856A4" w:rsidRPr="004D676E" w:rsidRDefault="009856A4" w:rsidP="009856A4">
      <w:pPr>
        <w:ind w:left="1134"/>
        <w:rPr>
          <w:rFonts w:ascii="Arial" w:hAnsi="Arial" w:cs="Arial"/>
        </w:rPr>
      </w:pPr>
      <w:r w:rsidRPr="004D676E">
        <w:rPr>
          <w:rFonts w:ascii="Arial" w:hAnsi="Arial" w:cs="Arial"/>
        </w:rPr>
        <w:t>CHEST-HEAT (pas dans HEAT MAMMAE)</w:t>
      </w:r>
    </w:p>
    <w:p w14:paraId="3305120B" w14:textId="77777777" w:rsidR="009856A4" w:rsidRPr="004D676E" w:rsidRDefault="009856A4" w:rsidP="009856A4">
      <w:pPr>
        <w:ind w:left="1134"/>
        <w:rPr>
          <w:rFonts w:ascii="Arial" w:hAnsi="Arial" w:cs="Arial"/>
        </w:rPr>
      </w:pPr>
      <w:r w:rsidRPr="004D676E">
        <w:rPr>
          <w:rFonts w:ascii="Arial" w:hAnsi="Arial" w:cs="Arial"/>
        </w:rPr>
        <w:t>CHEST- PAIN- mammae</w:t>
      </w:r>
    </w:p>
    <w:p w14:paraId="6491F980" w14:textId="77777777" w:rsidR="009856A4" w:rsidRPr="004D676E" w:rsidRDefault="009856A4" w:rsidP="009856A4">
      <w:pPr>
        <w:rPr>
          <w:rFonts w:ascii="Arial" w:hAnsi="Arial" w:cs="Arial"/>
        </w:rPr>
      </w:pPr>
      <w:r w:rsidRPr="004D676E">
        <w:rPr>
          <w:rFonts w:ascii="Arial" w:hAnsi="Arial" w:cs="Arial"/>
        </w:rPr>
        <w:tab/>
      </w:r>
    </w:p>
    <w:p w14:paraId="4F1D9B9C" w14:textId="77777777" w:rsidR="009856A4" w:rsidRPr="004D676E" w:rsidRDefault="009856A4" w:rsidP="009856A4">
      <w:pPr>
        <w:rPr>
          <w:rFonts w:ascii="Arial" w:hAnsi="Arial" w:cs="Arial"/>
        </w:rPr>
      </w:pPr>
      <w:r w:rsidRPr="004D676E">
        <w:rPr>
          <w:rFonts w:ascii="Arial" w:hAnsi="Arial" w:cs="Arial"/>
        </w:rPr>
        <w:tab/>
        <w:t>-Un désir fort de calme et de repos.</w:t>
      </w:r>
    </w:p>
    <w:p w14:paraId="3DE79008" w14:textId="77777777" w:rsidR="009856A4" w:rsidRPr="004D676E" w:rsidRDefault="009856A4" w:rsidP="009856A4">
      <w:pPr>
        <w:ind w:left="1134"/>
        <w:rPr>
          <w:rFonts w:ascii="Arial" w:hAnsi="Arial" w:cs="Arial"/>
        </w:rPr>
      </w:pPr>
      <w:r w:rsidRPr="004D676E">
        <w:rPr>
          <w:rFonts w:ascii="Arial" w:hAnsi="Arial" w:cs="Arial"/>
        </w:rPr>
        <w:tab/>
        <w:t>MIND- QUIET; wants to be</w:t>
      </w:r>
    </w:p>
    <w:p w14:paraId="778D4D02" w14:textId="77777777" w:rsidR="009856A4" w:rsidRPr="004D676E" w:rsidRDefault="009856A4" w:rsidP="009856A4">
      <w:pPr>
        <w:rPr>
          <w:rFonts w:ascii="Arial" w:hAnsi="Arial" w:cs="Arial"/>
        </w:rPr>
      </w:pPr>
    </w:p>
    <w:p w14:paraId="02D03839" w14:textId="77777777" w:rsidR="009856A4" w:rsidRPr="004D676E" w:rsidRDefault="009856A4" w:rsidP="009856A4">
      <w:pPr>
        <w:rPr>
          <w:rFonts w:ascii="Arial" w:hAnsi="Arial" w:cs="Arial"/>
        </w:rPr>
      </w:pPr>
      <w:r w:rsidRPr="004D676E">
        <w:rPr>
          <w:rFonts w:ascii="Arial" w:hAnsi="Arial" w:cs="Arial"/>
        </w:rPr>
        <w:tab/>
        <w:t xml:space="preserve">Je donne </w:t>
      </w:r>
      <w:r w:rsidRPr="004D676E">
        <w:rPr>
          <w:rFonts w:ascii="Arial" w:hAnsi="Arial" w:cs="Arial"/>
          <w:b/>
          <w:color w:val="006699"/>
        </w:rPr>
        <w:t>BAMBUSA ARUNDINACEA 200K</w:t>
      </w:r>
      <w:r w:rsidRPr="004D676E">
        <w:rPr>
          <w:rFonts w:ascii="Arial" w:hAnsi="Arial" w:cs="Arial"/>
        </w:rPr>
        <w:t xml:space="preserve"> une dose</w:t>
      </w:r>
    </w:p>
    <w:p w14:paraId="090984CE" w14:textId="77777777" w:rsidR="009856A4" w:rsidRPr="004D676E" w:rsidRDefault="009856A4" w:rsidP="009856A4">
      <w:pPr>
        <w:rPr>
          <w:rFonts w:ascii="Arial" w:hAnsi="Arial" w:cs="Arial"/>
        </w:rPr>
      </w:pPr>
      <w:r w:rsidRPr="004D676E">
        <w:rPr>
          <w:rFonts w:ascii="Arial" w:hAnsi="Arial" w:cs="Arial"/>
        </w:rPr>
        <w:t>(On ne le retrouve pas dans Anxiety for others, cares full of others, sympathetic !)</w:t>
      </w:r>
    </w:p>
    <w:p w14:paraId="4D3878C0" w14:textId="77777777" w:rsidR="009856A4" w:rsidRPr="004D676E" w:rsidRDefault="009856A4" w:rsidP="009856A4">
      <w:pPr>
        <w:rPr>
          <w:rFonts w:ascii="Arial" w:hAnsi="Arial" w:cs="Arial"/>
        </w:rPr>
      </w:pPr>
    </w:p>
    <w:p w14:paraId="0A7D4B24" w14:textId="77777777" w:rsidR="009856A4" w:rsidRPr="004D676E" w:rsidRDefault="009856A4" w:rsidP="009856A4">
      <w:pPr>
        <w:rPr>
          <w:rFonts w:ascii="Arial" w:hAnsi="Arial" w:cs="Arial"/>
        </w:rPr>
      </w:pPr>
    </w:p>
    <w:p w14:paraId="03B84FC4" w14:textId="77777777" w:rsidR="009856A4" w:rsidRPr="004D676E" w:rsidRDefault="009856A4" w:rsidP="009856A4">
      <w:pPr>
        <w:rPr>
          <w:rFonts w:ascii="Arial" w:hAnsi="Arial" w:cs="Arial"/>
        </w:rPr>
      </w:pPr>
      <w:r w:rsidRPr="004D676E">
        <w:rPr>
          <w:rFonts w:ascii="Arial" w:hAnsi="Arial" w:cs="Arial"/>
        </w:rPr>
        <w:tab/>
        <w:t xml:space="preserve">Si on analyse la première consultation, </w:t>
      </w:r>
      <w:r w:rsidRPr="004D676E">
        <w:rPr>
          <w:rFonts w:ascii="Arial" w:hAnsi="Arial" w:cs="Arial"/>
          <w:color w:val="006699"/>
        </w:rPr>
        <w:t>Bambusa arundinacea</w:t>
      </w:r>
      <w:r w:rsidRPr="004D676E">
        <w:rPr>
          <w:rFonts w:ascii="Arial" w:hAnsi="Arial" w:cs="Arial"/>
        </w:rPr>
        <w:t xml:space="preserve"> est présent dans 14 rubriques, la plupart des grandes rubriques, peu spécifiant.</w:t>
      </w:r>
    </w:p>
    <w:p w14:paraId="50D8C1B5" w14:textId="77777777" w:rsidR="009856A4" w:rsidRPr="004D676E" w:rsidRDefault="009856A4" w:rsidP="009856A4">
      <w:pPr>
        <w:rPr>
          <w:rFonts w:ascii="Arial" w:hAnsi="Arial" w:cs="Arial"/>
        </w:rPr>
      </w:pPr>
    </w:p>
    <w:p w14:paraId="268C1CBD"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D’autres arguments pour BAMBUSA dans plusieurs consultations : 35 rubriques au total</w:t>
      </w:r>
    </w:p>
    <w:p w14:paraId="68374C49" w14:textId="77777777" w:rsidR="009856A4" w:rsidRPr="004D676E" w:rsidRDefault="009856A4" w:rsidP="009856A4">
      <w:pPr>
        <w:rPr>
          <w:rFonts w:ascii="Arial" w:hAnsi="Arial" w:cs="Arial"/>
          <w:b/>
          <w:color w:val="006699"/>
          <w:u w:val="single"/>
        </w:rPr>
      </w:pPr>
    </w:p>
    <w:p w14:paraId="2C766D41"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 Le mental</w:t>
      </w:r>
    </w:p>
    <w:p w14:paraId="564A1D32" w14:textId="77777777" w:rsidR="009856A4" w:rsidRPr="004D676E" w:rsidRDefault="009856A4" w:rsidP="009856A4">
      <w:pPr>
        <w:ind w:left="1134"/>
        <w:rPr>
          <w:rFonts w:ascii="Arial" w:hAnsi="Arial" w:cs="Arial"/>
        </w:rPr>
      </w:pPr>
      <w:r w:rsidRPr="004D676E">
        <w:rPr>
          <w:rFonts w:ascii="Arial" w:hAnsi="Arial" w:cs="Arial"/>
        </w:rPr>
        <w:t>MIND- FASTIDIOUS</w:t>
      </w:r>
    </w:p>
    <w:p w14:paraId="744EE50C" w14:textId="77777777" w:rsidR="009856A4" w:rsidRPr="004D676E" w:rsidRDefault="009856A4" w:rsidP="009856A4">
      <w:pPr>
        <w:ind w:left="1134"/>
        <w:rPr>
          <w:rFonts w:ascii="Arial" w:hAnsi="Arial" w:cs="Arial"/>
        </w:rPr>
      </w:pPr>
      <w:r w:rsidRPr="004D676E">
        <w:rPr>
          <w:rFonts w:ascii="Arial" w:hAnsi="Arial" w:cs="Arial"/>
        </w:rPr>
        <w:t>MIND- WEEPING</w:t>
      </w:r>
    </w:p>
    <w:p w14:paraId="11B5EE0E" w14:textId="77777777" w:rsidR="009856A4" w:rsidRPr="004D676E" w:rsidRDefault="009856A4" w:rsidP="009856A4">
      <w:pPr>
        <w:ind w:left="1134"/>
        <w:rPr>
          <w:rFonts w:ascii="Arial" w:hAnsi="Arial" w:cs="Arial"/>
        </w:rPr>
      </w:pPr>
      <w:r w:rsidRPr="004D676E">
        <w:rPr>
          <w:rFonts w:ascii="Arial" w:hAnsi="Arial" w:cs="Arial"/>
        </w:rPr>
        <w:t>MIND- WEEPING- telling sickness- when telling of her</w:t>
      </w:r>
    </w:p>
    <w:p w14:paraId="0B7A49C2" w14:textId="77777777" w:rsidR="009856A4" w:rsidRPr="004D676E" w:rsidRDefault="009856A4" w:rsidP="009856A4">
      <w:pPr>
        <w:rPr>
          <w:rFonts w:ascii="Arial" w:hAnsi="Arial" w:cs="Arial"/>
        </w:rPr>
      </w:pPr>
    </w:p>
    <w:p w14:paraId="6D6C5391" w14:textId="77777777" w:rsidR="009856A4" w:rsidRPr="004D676E" w:rsidRDefault="009856A4" w:rsidP="009856A4">
      <w:pPr>
        <w:rPr>
          <w:rFonts w:ascii="Arial" w:hAnsi="Arial" w:cs="Arial"/>
          <w:b/>
          <w:color w:val="006699"/>
        </w:rPr>
      </w:pPr>
      <w:r w:rsidRPr="004D676E">
        <w:rPr>
          <w:rFonts w:ascii="Arial" w:hAnsi="Arial" w:cs="Arial"/>
          <w:b/>
          <w:color w:val="006699"/>
        </w:rPr>
        <w:t>-L’estomac</w:t>
      </w:r>
    </w:p>
    <w:p w14:paraId="6FCED570" w14:textId="77777777" w:rsidR="009856A4" w:rsidRPr="004D676E" w:rsidRDefault="009856A4" w:rsidP="009856A4">
      <w:pPr>
        <w:rPr>
          <w:rFonts w:ascii="Arial" w:hAnsi="Arial" w:cs="Arial"/>
        </w:rPr>
      </w:pPr>
      <w:r w:rsidRPr="004D676E">
        <w:rPr>
          <w:rFonts w:ascii="Arial" w:hAnsi="Arial" w:cs="Arial"/>
          <w:b/>
          <w:color w:val="006699"/>
        </w:rPr>
        <w:t>Une douleur de l’estomac et des aigreurs d’estomac</w:t>
      </w:r>
      <w:r w:rsidRPr="004D676E">
        <w:rPr>
          <w:rFonts w:ascii="Arial" w:hAnsi="Arial" w:cs="Arial"/>
        </w:rPr>
        <w:t>, mais elle est trop stressée. Elle va se plaindre de l’estomac pendant des années.</w:t>
      </w:r>
    </w:p>
    <w:p w14:paraId="6CDF1BF3" w14:textId="77777777" w:rsidR="009856A4" w:rsidRPr="004D676E" w:rsidRDefault="009856A4" w:rsidP="009856A4">
      <w:pPr>
        <w:ind w:left="1134"/>
        <w:rPr>
          <w:rFonts w:ascii="Arial" w:hAnsi="Arial" w:cs="Arial"/>
        </w:rPr>
      </w:pPr>
      <w:r w:rsidRPr="004D676E">
        <w:rPr>
          <w:rFonts w:ascii="Arial" w:hAnsi="Arial" w:cs="Arial"/>
        </w:rPr>
        <w:t>STOMACH HEARTBURN</w:t>
      </w:r>
    </w:p>
    <w:p w14:paraId="464039A1" w14:textId="77777777" w:rsidR="009856A4" w:rsidRPr="004D676E" w:rsidRDefault="009856A4" w:rsidP="009856A4">
      <w:pPr>
        <w:ind w:left="1134"/>
        <w:rPr>
          <w:rFonts w:ascii="Arial" w:hAnsi="Arial" w:cs="Arial"/>
        </w:rPr>
      </w:pPr>
      <w:r w:rsidRPr="004D676E">
        <w:rPr>
          <w:rFonts w:ascii="Arial" w:hAnsi="Arial" w:cs="Arial"/>
        </w:rPr>
        <w:t>STOMACH-HEARTBURN- excitement 1.1</w:t>
      </w:r>
    </w:p>
    <w:p w14:paraId="28EFB52C" w14:textId="77777777" w:rsidR="009856A4" w:rsidRPr="004D676E" w:rsidRDefault="009856A4" w:rsidP="009856A4">
      <w:pPr>
        <w:rPr>
          <w:rFonts w:ascii="Arial" w:hAnsi="Arial" w:cs="Arial"/>
        </w:rPr>
      </w:pPr>
    </w:p>
    <w:p w14:paraId="0F06311A" w14:textId="77777777" w:rsidR="009856A4" w:rsidRPr="004D676E" w:rsidRDefault="009856A4" w:rsidP="009856A4">
      <w:pPr>
        <w:rPr>
          <w:rFonts w:ascii="Arial" w:hAnsi="Arial" w:cs="Arial"/>
        </w:rPr>
      </w:pPr>
      <w:r w:rsidRPr="004D676E">
        <w:rPr>
          <w:rFonts w:ascii="Arial" w:hAnsi="Arial" w:cs="Arial"/>
        </w:rPr>
        <w:t>- Le tropisme ORL et allergique</w:t>
      </w:r>
    </w:p>
    <w:p w14:paraId="7B967D4C" w14:textId="77777777" w:rsidR="009856A4" w:rsidRPr="004D676E" w:rsidRDefault="009856A4" w:rsidP="009856A4">
      <w:pPr>
        <w:ind w:left="1134"/>
        <w:rPr>
          <w:rFonts w:ascii="Arial" w:hAnsi="Arial" w:cs="Arial"/>
        </w:rPr>
      </w:pPr>
      <w:r w:rsidRPr="004D676E">
        <w:rPr>
          <w:rFonts w:ascii="Arial" w:hAnsi="Arial" w:cs="Arial"/>
        </w:rPr>
        <w:lastRenderedPageBreak/>
        <w:t>EYE- LACHRYMATION</w:t>
      </w:r>
    </w:p>
    <w:p w14:paraId="5751B80E" w14:textId="77777777" w:rsidR="009856A4" w:rsidRPr="004D676E" w:rsidRDefault="009856A4" w:rsidP="009856A4">
      <w:pPr>
        <w:ind w:left="1134"/>
        <w:rPr>
          <w:rFonts w:ascii="Arial" w:hAnsi="Arial" w:cs="Arial"/>
        </w:rPr>
      </w:pPr>
      <w:r w:rsidRPr="004D676E">
        <w:rPr>
          <w:rFonts w:ascii="Arial" w:hAnsi="Arial" w:cs="Arial"/>
        </w:rPr>
        <w:t>EYE- SWELLING-lids</w:t>
      </w:r>
    </w:p>
    <w:p w14:paraId="750EDD34" w14:textId="77777777" w:rsidR="009856A4" w:rsidRPr="004D676E" w:rsidRDefault="009856A4" w:rsidP="009856A4">
      <w:pPr>
        <w:ind w:left="1134"/>
        <w:rPr>
          <w:rFonts w:ascii="Arial" w:hAnsi="Arial" w:cs="Arial"/>
        </w:rPr>
      </w:pPr>
      <w:r w:rsidRPr="004D676E">
        <w:rPr>
          <w:rFonts w:ascii="Arial" w:hAnsi="Arial" w:cs="Arial"/>
        </w:rPr>
        <w:t>EYE- SWELLING lids-lower</w:t>
      </w:r>
    </w:p>
    <w:p w14:paraId="56491837" w14:textId="77777777" w:rsidR="009856A4" w:rsidRPr="004D676E" w:rsidRDefault="009856A4" w:rsidP="009856A4">
      <w:pPr>
        <w:ind w:left="1134"/>
        <w:rPr>
          <w:rFonts w:ascii="Arial" w:hAnsi="Arial" w:cs="Arial"/>
        </w:rPr>
      </w:pPr>
      <w:r w:rsidRPr="004D676E">
        <w:rPr>
          <w:rFonts w:ascii="Arial" w:hAnsi="Arial" w:cs="Arial"/>
        </w:rPr>
        <w:t>EYE- ITCHING</w:t>
      </w:r>
    </w:p>
    <w:p w14:paraId="4D32C76D" w14:textId="77777777" w:rsidR="009856A4" w:rsidRPr="004D676E" w:rsidRDefault="009856A4" w:rsidP="009856A4">
      <w:pPr>
        <w:ind w:left="1134"/>
        <w:rPr>
          <w:rFonts w:ascii="Arial" w:hAnsi="Arial" w:cs="Arial"/>
        </w:rPr>
      </w:pPr>
      <w:r w:rsidRPr="004D676E">
        <w:rPr>
          <w:rFonts w:ascii="Arial" w:hAnsi="Arial" w:cs="Arial"/>
        </w:rPr>
        <w:t>NOSE- ITCHING</w:t>
      </w:r>
    </w:p>
    <w:p w14:paraId="30198B72" w14:textId="77777777" w:rsidR="009856A4" w:rsidRPr="004D676E" w:rsidRDefault="009856A4" w:rsidP="009856A4">
      <w:pPr>
        <w:ind w:left="1134"/>
        <w:rPr>
          <w:rFonts w:ascii="Arial" w:hAnsi="Arial" w:cs="Arial"/>
        </w:rPr>
      </w:pPr>
      <w:r w:rsidRPr="004D676E">
        <w:rPr>
          <w:rFonts w:ascii="Arial" w:hAnsi="Arial" w:cs="Arial"/>
        </w:rPr>
        <w:t>NOSE- DISCHARGES- crusts, scabs, inside</w:t>
      </w:r>
    </w:p>
    <w:p w14:paraId="5F076F00" w14:textId="77777777" w:rsidR="009856A4" w:rsidRPr="004D676E" w:rsidRDefault="009856A4" w:rsidP="009856A4">
      <w:pPr>
        <w:ind w:left="1134"/>
        <w:rPr>
          <w:rFonts w:ascii="Arial" w:hAnsi="Arial" w:cs="Arial"/>
        </w:rPr>
      </w:pPr>
      <w:r w:rsidRPr="004D676E">
        <w:rPr>
          <w:rFonts w:ascii="Arial" w:hAnsi="Arial" w:cs="Arial"/>
        </w:rPr>
        <w:t>NOSE- SNEEZING</w:t>
      </w:r>
    </w:p>
    <w:p w14:paraId="3B3A43FE" w14:textId="77777777" w:rsidR="009856A4" w:rsidRPr="004D676E" w:rsidRDefault="009856A4" w:rsidP="009856A4">
      <w:pPr>
        <w:ind w:left="1134"/>
        <w:rPr>
          <w:rFonts w:ascii="Arial" w:hAnsi="Arial" w:cs="Arial"/>
        </w:rPr>
      </w:pPr>
      <w:r w:rsidRPr="004D676E">
        <w:rPr>
          <w:rFonts w:ascii="Arial" w:hAnsi="Arial" w:cs="Arial"/>
        </w:rPr>
        <w:t>NOSE- SNEEZING- morning; bed agg, in</w:t>
      </w:r>
    </w:p>
    <w:p w14:paraId="454F3DD1" w14:textId="77777777" w:rsidR="009856A4" w:rsidRPr="004D676E" w:rsidRDefault="009856A4" w:rsidP="009856A4">
      <w:pPr>
        <w:rPr>
          <w:rFonts w:ascii="Arial" w:hAnsi="Arial" w:cs="Arial"/>
        </w:rPr>
      </w:pPr>
    </w:p>
    <w:p w14:paraId="0C034CE7" w14:textId="77777777" w:rsidR="009856A4" w:rsidRPr="004D676E" w:rsidRDefault="009856A4" w:rsidP="009856A4">
      <w:pPr>
        <w:rPr>
          <w:rFonts w:ascii="Arial" w:hAnsi="Arial" w:cs="Arial"/>
        </w:rPr>
      </w:pPr>
      <w:r w:rsidRPr="004D676E">
        <w:rPr>
          <w:rFonts w:ascii="Arial" w:hAnsi="Arial" w:cs="Arial"/>
        </w:rPr>
        <w:t>- La relation avec l’air</w:t>
      </w:r>
    </w:p>
    <w:p w14:paraId="75A9E274" w14:textId="77777777" w:rsidR="009856A4" w:rsidRPr="004D676E" w:rsidRDefault="009856A4" w:rsidP="009856A4">
      <w:pPr>
        <w:ind w:left="1134"/>
        <w:rPr>
          <w:rFonts w:ascii="Arial" w:hAnsi="Arial" w:cs="Arial"/>
        </w:rPr>
      </w:pPr>
      <w:r w:rsidRPr="004D676E">
        <w:rPr>
          <w:rFonts w:ascii="Arial" w:hAnsi="Arial" w:cs="Arial"/>
        </w:rPr>
        <w:t>GENERALITIES- AIR IN OPEN- amel</w:t>
      </w:r>
    </w:p>
    <w:p w14:paraId="1161603F" w14:textId="77777777" w:rsidR="009856A4" w:rsidRPr="004D676E" w:rsidRDefault="009856A4" w:rsidP="009856A4">
      <w:pPr>
        <w:ind w:left="1134"/>
        <w:rPr>
          <w:rFonts w:ascii="Arial" w:hAnsi="Arial" w:cs="Arial"/>
        </w:rPr>
      </w:pPr>
      <w:r w:rsidRPr="004D676E">
        <w:rPr>
          <w:rFonts w:ascii="Arial" w:hAnsi="Arial" w:cs="Arial"/>
        </w:rPr>
        <w:t>GENERALITIES- AIR OPEN- desire for open air</w:t>
      </w:r>
    </w:p>
    <w:p w14:paraId="5FB61E23" w14:textId="77777777" w:rsidR="009856A4" w:rsidRPr="004D676E" w:rsidRDefault="009856A4" w:rsidP="009856A4">
      <w:pPr>
        <w:ind w:left="1134"/>
        <w:rPr>
          <w:rFonts w:ascii="Arial" w:hAnsi="Arial" w:cs="Arial"/>
        </w:rPr>
      </w:pPr>
      <w:r w:rsidRPr="004D676E">
        <w:rPr>
          <w:rFonts w:ascii="Arial" w:hAnsi="Arial" w:cs="Arial"/>
        </w:rPr>
        <w:t>GENERALITIES- COLD- AIR- agg</w:t>
      </w:r>
    </w:p>
    <w:p w14:paraId="68AF08F7" w14:textId="77777777" w:rsidR="009856A4" w:rsidRPr="004D676E" w:rsidRDefault="009856A4" w:rsidP="009856A4">
      <w:pPr>
        <w:ind w:left="1134"/>
        <w:rPr>
          <w:rFonts w:ascii="Arial" w:hAnsi="Arial" w:cs="Arial"/>
        </w:rPr>
      </w:pPr>
    </w:p>
    <w:p w14:paraId="1DF7ED49" w14:textId="77777777" w:rsidR="009856A4" w:rsidRPr="004D676E" w:rsidRDefault="009856A4" w:rsidP="009856A4">
      <w:pPr>
        <w:rPr>
          <w:rFonts w:ascii="Arial" w:hAnsi="Arial" w:cs="Arial"/>
        </w:rPr>
      </w:pPr>
      <w:r w:rsidRPr="004D676E">
        <w:rPr>
          <w:rFonts w:ascii="Arial" w:hAnsi="Arial" w:cs="Arial"/>
        </w:rPr>
        <w:t>-Le désir de fromage</w:t>
      </w:r>
    </w:p>
    <w:p w14:paraId="4B56BF2B" w14:textId="77777777" w:rsidR="009856A4" w:rsidRPr="004D676E" w:rsidRDefault="009856A4" w:rsidP="009856A4">
      <w:pPr>
        <w:rPr>
          <w:rFonts w:ascii="Arial" w:hAnsi="Arial" w:cs="Arial"/>
        </w:rPr>
      </w:pPr>
      <w:r w:rsidRPr="004D676E">
        <w:rPr>
          <w:rFonts w:ascii="Arial" w:hAnsi="Arial" w:cs="Arial"/>
        </w:rPr>
        <w:t>-La douleur dans les aines</w:t>
      </w:r>
    </w:p>
    <w:p w14:paraId="59F0B08F" w14:textId="77777777" w:rsidR="009856A4" w:rsidRPr="004D676E" w:rsidRDefault="009856A4" w:rsidP="009856A4">
      <w:pPr>
        <w:rPr>
          <w:rFonts w:ascii="Arial" w:hAnsi="Arial" w:cs="Arial"/>
        </w:rPr>
      </w:pPr>
      <w:r w:rsidRPr="004D676E">
        <w:rPr>
          <w:rFonts w:ascii="Arial" w:hAnsi="Arial" w:cs="Arial"/>
        </w:rPr>
        <w:t>-Le gonflement des chevilles</w:t>
      </w:r>
    </w:p>
    <w:p w14:paraId="01B232EC" w14:textId="77777777" w:rsidR="009856A4" w:rsidRPr="004D676E" w:rsidRDefault="009856A4" w:rsidP="009856A4">
      <w:pPr>
        <w:ind w:left="720"/>
        <w:rPr>
          <w:rFonts w:ascii="Arial" w:hAnsi="Arial" w:cs="Arial"/>
        </w:rPr>
      </w:pPr>
    </w:p>
    <w:p w14:paraId="2C583A76"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LE FOLLOW-UP DU CAS</w:t>
      </w:r>
    </w:p>
    <w:p w14:paraId="4FC79996" w14:textId="77777777" w:rsidR="009856A4" w:rsidRPr="004D676E" w:rsidRDefault="009856A4" w:rsidP="009856A4">
      <w:pPr>
        <w:rPr>
          <w:rFonts w:ascii="Arial" w:hAnsi="Arial" w:cs="Arial"/>
        </w:rPr>
      </w:pPr>
    </w:p>
    <w:p w14:paraId="375BDC5F" w14:textId="77777777" w:rsidR="009856A4" w:rsidRPr="004D676E" w:rsidRDefault="009856A4" w:rsidP="009856A4">
      <w:pPr>
        <w:rPr>
          <w:rFonts w:ascii="Arial" w:hAnsi="Arial" w:cs="Arial"/>
          <w:b/>
          <w:color w:val="006699"/>
          <w:u w:val="single"/>
        </w:rPr>
      </w:pPr>
      <w:r w:rsidRPr="004D676E">
        <w:rPr>
          <w:rFonts w:ascii="Arial" w:hAnsi="Arial" w:cs="Arial"/>
          <w:b/>
          <w:color w:val="006699"/>
        </w:rPr>
        <w:tab/>
      </w:r>
      <w:r w:rsidRPr="004D676E">
        <w:rPr>
          <w:rFonts w:ascii="Arial" w:hAnsi="Arial" w:cs="Arial"/>
          <w:b/>
          <w:color w:val="006699"/>
          <w:u w:val="single"/>
        </w:rPr>
        <w:t>Il y a 7 pages de follow-up que je résume ici en retenant surtout les éléments le plus importants.</w:t>
      </w:r>
    </w:p>
    <w:p w14:paraId="5A21E9EC" w14:textId="77777777" w:rsidR="009856A4" w:rsidRPr="004D676E" w:rsidRDefault="009856A4" w:rsidP="009856A4">
      <w:pPr>
        <w:rPr>
          <w:rFonts w:ascii="Arial" w:hAnsi="Arial" w:cs="Arial"/>
        </w:rPr>
      </w:pPr>
    </w:p>
    <w:p w14:paraId="6217F287" w14:textId="77777777" w:rsidR="009856A4" w:rsidRPr="004D676E" w:rsidRDefault="009856A4" w:rsidP="009856A4">
      <w:pPr>
        <w:rPr>
          <w:rFonts w:ascii="Arial" w:hAnsi="Arial" w:cs="Arial"/>
        </w:rPr>
      </w:pPr>
      <w:r w:rsidRPr="004D676E">
        <w:rPr>
          <w:rFonts w:ascii="Arial" w:hAnsi="Arial" w:cs="Arial"/>
        </w:rPr>
        <w:tab/>
        <w:t xml:space="preserve">Elle va s’améliorer avec </w:t>
      </w:r>
      <w:bookmarkStart w:id="149" w:name="OLE_LINK97"/>
      <w:bookmarkStart w:id="150" w:name="OLE_LINK98"/>
      <w:r w:rsidRPr="004D676E">
        <w:rPr>
          <w:rFonts w:ascii="Arial" w:hAnsi="Arial" w:cs="Arial"/>
          <w:b/>
          <w:color w:val="006699"/>
        </w:rPr>
        <w:t>Bambusa</w:t>
      </w:r>
      <w:bookmarkEnd w:id="149"/>
      <w:bookmarkEnd w:id="150"/>
      <w:r w:rsidRPr="004D676E">
        <w:rPr>
          <w:rFonts w:ascii="Arial" w:hAnsi="Arial" w:cs="Arial"/>
        </w:rPr>
        <w:t>, progressivement mais lentement. Avec presque pas de réaction sur la première prise de 200K.</w:t>
      </w:r>
    </w:p>
    <w:p w14:paraId="4BBFFF2E" w14:textId="77777777" w:rsidR="009856A4" w:rsidRPr="004D676E" w:rsidRDefault="009856A4" w:rsidP="009856A4">
      <w:pPr>
        <w:rPr>
          <w:rFonts w:ascii="Arial" w:hAnsi="Arial" w:cs="Arial"/>
        </w:rPr>
      </w:pPr>
    </w:p>
    <w:p w14:paraId="1FAD7542" w14:textId="77777777" w:rsidR="009856A4" w:rsidRPr="004D676E" w:rsidRDefault="009856A4" w:rsidP="009856A4">
      <w:pPr>
        <w:rPr>
          <w:rFonts w:ascii="Arial" w:hAnsi="Arial" w:cs="Arial"/>
        </w:rPr>
      </w:pPr>
      <w:r w:rsidRPr="004D676E">
        <w:rPr>
          <w:rFonts w:ascii="Arial" w:hAnsi="Arial" w:cs="Arial"/>
        </w:rPr>
        <w:tab/>
        <w:t>Bambusa va améliorer :</w:t>
      </w:r>
    </w:p>
    <w:p w14:paraId="5C782DE1" w14:textId="77777777" w:rsidR="009856A4" w:rsidRPr="004D676E" w:rsidRDefault="009856A4" w:rsidP="009856A4">
      <w:pPr>
        <w:ind w:left="1134"/>
        <w:rPr>
          <w:rFonts w:ascii="Arial" w:hAnsi="Arial" w:cs="Arial"/>
        </w:rPr>
      </w:pPr>
      <w:r w:rsidRPr="004D676E">
        <w:rPr>
          <w:rFonts w:ascii="Arial" w:hAnsi="Arial" w:cs="Arial"/>
        </w:rPr>
        <w:t>-une lombalgie importante.</w:t>
      </w:r>
    </w:p>
    <w:p w14:paraId="098506D4" w14:textId="77777777" w:rsidR="009856A4" w:rsidRPr="004D676E" w:rsidRDefault="009856A4" w:rsidP="009856A4">
      <w:pPr>
        <w:ind w:left="1134"/>
        <w:rPr>
          <w:rFonts w:ascii="Arial" w:hAnsi="Arial" w:cs="Arial"/>
        </w:rPr>
      </w:pPr>
      <w:r w:rsidRPr="004D676E">
        <w:rPr>
          <w:rFonts w:ascii="Arial" w:hAnsi="Arial" w:cs="Arial"/>
        </w:rPr>
        <w:t>-des poussées de rhume des foins et de l’allergie aux acariens.</w:t>
      </w:r>
    </w:p>
    <w:p w14:paraId="4F63B0AE" w14:textId="77777777" w:rsidR="009856A4" w:rsidRPr="004D676E" w:rsidRDefault="009856A4" w:rsidP="009856A4">
      <w:pPr>
        <w:ind w:left="1134"/>
        <w:rPr>
          <w:rFonts w:ascii="Arial" w:hAnsi="Arial" w:cs="Arial"/>
        </w:rPr>
      </w:pPr>
      <w:r w:rsidRPr="004D676E">
        <w:rPr>
          <w:rFonts w:ascii="Arial" w:hAnsi="Arial" w:cs="Arial"/>
        </w:rPr>
        <w:t>-la migraine et la douleur de nuque.</w:t>
      </w:r>
    </w:p>
    <w:p w14:paraId="3E7DEFDB" w14:textId="77777777" w:rsidR="009856A4" w:rsidRPr="004D676E" w:rsidRDefault="009856A4" w:rsidP="009856A4">
      <w:pPr>
        <w:ind w:left="1134"/>
        <w:rPr>
          <w:rFonts w:ascii="Arial" w:hAnsi="Arial" w:cs="Arial"/>
        </w:rPr>
      </w:pPr>
      <w:r w:rsidRPr="004D676E">
        <w:rPr>
          <w:rFonts w:ascii="Arial" w:hAnsi="Arial" w:cs="Arial"/>
        </w:rPr>
        <w:lastRenderedPageBreak/>
        <w:t>-la douleur du sein.</w:t>
      </w:r>
    </w:p>
    <w:p w14:paraId="00678CF0" w14:textId="77777777" w:rsidR="009856A4" w:rsidRPr="004D676E" w:rsidRDefault="009856A4" w:rsidP="009856A4">
      <w:pPr>
        <w:ind w:left="1134"/>
        <w:rPr>
          <w:rFonts w:ascii="Arial" w:hAnsi="Arial" w:cs="Arial"/>
        </w:rPr>
      </w:pPr>
      <w:r w:rsidRPr="004D676E">
        <w:rPr>
          <w:rFonts w:ascii="Arial" w:hAnsi="Arial" w:cs="Arial"/>
        </w:rPr>
        <w:t>-le stress, les nerfs faibles et la grande peur du cancer (pas 100% ; mais beaucoup plus vivable)</w:t>
      </w:r>
    </w:p>
    <w:p w14:paraId="1F9687A4" w14:textId="77777777" w:rsidR="009856A4" w:rsidRPr="004D676E" w:rsidRDefault="009856A4" w:rsidP="009856A4">
      <w:pPr>
        <w:ind w:left="1134"/>
        <w:rPr>
          <w:rFonts w:ascii="Arial" w:hAnsi="Arial" w:cs="Arial"/>
        </w:rPr>
      </w:pPr>
      <w:r w:rsidRPr="004D676E">
        <w:rPr>
          <w:rFonts w:ascii="Arial" w:hAnsi="Arial" w:cs="Arial"/>
        </w:rPr>
        <w:t>-une inflammation du pubis.</w:t>
      </w:r>
    </w:p>
    <w:p w14:paraId="6CDE57BF" w14:textId="77777777" w:rsidR="009856A4" w:rsidRPr="004D676E" w:rsidRDefault="009856A4" w:rsidP="009856A4">
      <w:pPr>
        <w:rPr>
          <w:rFonts w:ascii="Arial" w:hAnsi="Arial" w:cs="Arial"/>
        </w:rPr>
      </w:pPr>
    </w:p>
    <w:p w14:paraId="28D93951" w14:textId="77777777" w:rsidR="009856A4" w:rsidRPr="004D676E" w:rsidRDefault="009856A4" w:rsidP="009856A4">
      <w:pPr>
        <w:rPr>
          <w:rFonts w:ascii="Arial" w:hAnsi="Arial" w:cs="Arial"/>
        </w:rPr>
      </w:pPr>
      <w:r w:rsidRPr="004D676E">
        <w:rPr>
          <w:rFonts w:ascii="Arial" w:hAnsi="Arial" w:cs="Arial"/>
        </w:rPr>
        <w:tab/>
        <w:t>- En janvier 2016 pendant la dernière consultation, âgée de 68 ans, elle a gardé une apparence jeune et seine.</w:t>
      </w:r>
    </w:p>
    <w:p w14:paraId="3078A6E1" w14:textId="77777777" w:rsidR="009856A4" w:rsidRPr="004D676E" w:rsidRDefault="009856A4" w:rsidP="009856A4">
      <w:pPr>
        <w:rPr>
          <w:rFonts w:ascii="Arial" w:hAnsi="Arial" w:cs="Arial"/>
        </w:rPr>
      </w:pPr>
    </w:p>
    <w:p w14:paraId="1FA6C009" w14:textId="77777777" w:rsidR="009856A4" w:rsidRPr="004D676E" w:rsidRDefault="009856A4" w:rsidP="009856A4">
      <w:pPr>
        <w:rPr>
          <w:rFonts w:ascii="Arial" w:hAnsi="Arial" w:cs="Arial"/>
          <w:u w:val="single"/>
        </w:rPr>
      </w:pPr>
      <w:r w:rsidRPr="004D676E">
        <w:rPr>
          <w:rFonts w:ascii="Arial" w:hAnsi="Arial" w:cs="Arial"/>
          <w:u w:val="single"/>
        </w:rPr>
        <w:t>Des déclarations importantes pendant le follow-up :</w:t>
      </w:r>
    </w:p>
    <w:p w14:paraId="5B21D8E2" w14:textId="77777777" w:rsidR="009856A4" w:rsidRPr="004D676E" w:rsidRDefault="009856A4" w:rsidP="009856A4">
      <w:pPr>
        <w:rPr>
          <w:rFonts w:ascii="Arial" w:hAnsi="Arial" w:cs="Arial"/>
        </w:rPr>
      </w:pPr>
    </w:p>
    <w:p w14:paraId="3C8A381C" w14:textId="77777777" w:rsidR="009856A4" w:rsidRPr="004D676E" w:rsidRDefault="009856A4" w:rsidP="009856A4">
      <w:pPr>
        <w:rPr>
          <w:rFonts w:ascii="Arial" w:hAnsi="Arial" w:cs="Arial"/>
          <w:b/>
          <w:i/>
        </w:rPr>
      </w:pPr>
      <w:r w:rsidRPr="004D676E">
        <w:rPr>
          <w:rFonts w:ascii="Arial" w:hAnsi="Arial" w:cs="Arial"/>
          <w:b/>
          <w:i/>
        </w:rPr>
        <w:t xml:space="preserve">- </w:t>
      </w:r>
      <w:r w:rsidRPr="004D676E">
        <w:rPr>
          <w:rFonts w:ascii="Arial" w:hAnsi="Arial" w:cs="Arial"/>
          <w:b/>
          <w:i/>
          <w:color w:val="006699"/>
        </w:rPr>
        <w:t>« Depuis la mort de ma mère j’ai perdu mon support. »</w:t>
      </w:r>
    </w:p>
    <w:p w14:paraId="1D975421" w14:textId="77777777" w:rsidR="009856A4" w:rsidRPr="004D676E" w:rsidRDefault="009856A4" w:rsidP="009856A4">
      <w:pPr>
        <w:rPr>
          <w:rFonts w:ascii="Arial" w:hAnsi="Arial" w:cs="Arial"/>
        </w:rPr>
      </w:pPr>
    </w:p>
    <w:p w14:paraId="5183342E" w14:textId="77777777" w:rsidR="009856A4" w:rsidRPr="004D676E" w:rsidRDefault="009856A4" w:rsidP="009856A4">
      <w:pPr>
        <w:rPr>
          <w:rFonts w:ascii="Arial" w:hAnsi="Arial" w:cs="Arial"/>
        </w:rPr>
      </w:pPr>
      <w:r w:rsidRPr="004D676E">
        <w:rPr>
          <w:rFonts w:ascii="Arial" w:hAnsi="Arial" w:cs="Arial"/>
        </w:rPr>
        <w:tab/>
        <w:t>Je note : chaque fois elle revient chez son médecin généraliste qui donne plusieurs médicaments antidouleurs et antidépresseurs, anxiolytiques.</w:t>
      </w:r>
    </w:p>
    <w:p w14:paraId="31759969" w14:textId="77777777" w:rsidR="009856A4" w:rsidRPr="004D676E" w:rsidRDefault="009856A4" w:rsidP="009856A4">
      <w:pPr>
        <w:rPr>
          <w:rFonts w:ascii="Arial" w:hAnsi="Arial" w:cs="Arial"/>
        </w:rPr>
      </w:pPr>
      <w:r w:rsidRPr="004D676E">
        <w:rPr>
          <w:rFonts w:ascii="Arial" w:hAnsi="Arial" w:cs="Arial"/>
        </w:rPr>
        <w:t xml:space="preserve">Je ne m’en sors pas avec elle, mais elle continue à me consulter, </w:t>
      </w:r>
      <w:r w:rsidRPr="004D676E">
        <w:rPr>
          <w:rFonts w:ascii="Arial" w:hAnsi="Arial" w:cs="Arial"/>
          <w:b/>
          <w:color w:val="006699"/>
          <w:u w:val="single"/>
        </w:rPr>
        <w:t xml:space="preserve">chaque fois elle est tellement gentille, douce, reconnaissant envers moi, </w:t>
      </w:r>
      <w:r w:rsidRPr="004D676E">
        <w:rPr>
          <w:rFonts w:ascii="Arial" w:hAnsi="Arial" w:cs="Arial"/>
        </w:rPr>
        <w:t xml:space="preserve">malgré mes résultats souvent décevants. </w:t>
      </w:r>
    </w:p>
    <w:p w14:paraId="078B1CAD" w14:textId="77777777" w:rsidR="009856A4" w:rsidRPr="004D676E" w:rsidRDefault="009856A4" w:rsidP="009856A4">
      <w:pPr>
        <w:rPr>
          <w:rFonts w:ascii="Arial" w:hAnsi="Arial" w:cs="Arial"/>
        </w:rPr>
      </w:pPr>
    </w:p>
    <w:p w14:paraId="7ED7CFEB" w14:textId="77777777" w:rsidR="009856A4" w:rsidRPr="004D676E" w:rsidRDefault="009856A4" w:rsidP="009856A4">
      <w:pPr>
        <w:rPr>
          <w:rFonts w:ascii="Arial" w:hAnsi="Arial" w:cs="Arial"/>
          <w:i/>
        </w:rPr>
      </w:pPr>
      <w:r w:rsidRPr="004D676E">
        <w:rPr>
          <w:rFonts w:ascii="Arial" w:hAnsi="Arial" w:cs="Arial"/>
          <w:i/>
        </w:rPr>
        <w:t>- Ma chienne âgée de 12 ans a un cancer du sein et va mourir certainement.</w:t>
      </w:r>
    </w:p>
    <w:p w14:paraId="3850579E" w14:textId="77777777" w:rsidR="009856A4" w:rsidRPr="004D676E" w:rsidRDefault="009856A4" w:rsidP="009856A4">
      <w:pPr>
        <w:rPr>
          <w:rFonts w:ascii="Arial" w:hAnsi="Arial" w:cs="Arial"/>
        </w:rPr>
      </w:pPr>
      <w:r w:rsidRPr="004D676E">
        <w:rPr>
          <w:rFonts w:ascii="Arial" w:hAnsi="Arial" w:cs="Arial"/>
        </w:rPr>
        <w:t>(</w:t>
      </w:r>
      <w:r w:rsidRPr="004D676E">
        <w:rPr>
          <w:rFonts w:ascii="Arial" w:hAnsi="Arial" w:cs="Arial"/>
          <w:b/>
          <w:color w:val="006699"/>
          <w:u w:val="single"/>
        </w:rPr>
        <w:t>à noter ici sa relation avec sa chienne</w:t>
      </w:r>
      <w:r w:rsidRPr="004D676E">
        <w:rPr>
          <w:rFonts w:ascii="Arial" w:hAnsi="Arial" w:cs="Arial"/>
        </w:rPr>
        <w:t>. Depuis la mort de sa mère elle m’a demandé de l’amener avec elle en consultation parce qu’elle ne pouvait plus la laisser chez elle. Elle l’emporte dans son sac à main dans la salle d’attente.</w:t>
      </w:r>
    </w:p>
    <w:p w14:paraId="7D3E1BF1" w14:textId="77777777" w:rsidR="009856A4" w:rsidRPr="004D676E" w:rsidRDefault="009856A4" w:rsidP="009856A4">
      <w:pPr>
        <w:rPr>
          <w:rFonts w:ascii="Arial" w:hAnsi="Arial" w:cs="Arial"/>
        </w:rPr>
      </w:pPr>
      <w:r w:rsidRPr="004D676E">
        <w:rPr>
          <w:rFonts w:ascii="Arial" w:hAnsi="Arial" w:cs="Arial"/>
        </w:rPr>
        <w:t>C’était une petite chienne blanche très gentille et elle a toujours été sa grande amie.)</w:t>
      </w:r>
    </w:p>
    <w:p w14:paraId="52C2DAB2" w14:textId="77777777" w:rsidR="009856A4" w:rsidRPr="004D676E" w:rsidRDefault="009856A4" w:rsidP="009856A4">
      <w:pPr>
        <w:rPr>
          <w:rFonts w:ascii="Arial" w:hAnsi="Arial" w:cs="Arial"/>
          <w:i/>
        </w:rPr>
      </w:pPr>
      <w:r w:rsidRPr="004D676E">
        <w:rPr>
          <w:rFonts w:ascii="Arial" w:hAnsi="Arial" w:cs="Arial"/>
          <w:i/>
        </w:rPr>
        <w:t>J’ai peur du moment où elle ne sera plus là.</w:t>
      </w:r>
    </w:p>
    <w:p w14:paraId="184CB91B" w14:textId="77777777" w:rsidR="009856A4" w:rsidRPr="004D676E" w:rsidRDefault="009856A4" w:rsidP="009856A4">
      <w:pPr>
        <w:rPr>
          <w:rFonts w:ascii="Arial" w:hAnsi="Arial" w:cs="Arial"/>
          <w:b/>
          <w:i/>
          <w:color w:val="006699"/>
        </w:rPr>
      </w:pPr>
    </w:p>
    <w:p w14:paraId="5265FD80" w14:textId="77777777" w:rsidR="009856A4" w:rsidRPr="004D676E" w:rsidRDefault="009856A4" w:rsidP="009856A4">
      <w:pPr>
        <w:rPr>
          <w:rFonts w:ascii="Arial" w:hAnsi="Arial" w:cs="Arial"/>
          <w:b/>
          <w:color w:val="006699"/>
        </w:rPr>
      </w:pPr>
      <w:r w:rsidRPr="004D676E">
        <w:rPr>
          <w:rFonts w:ascii="Arial" w:hAnsi="Arial" w:cs="Arial"/>
          <w:b/>
          <w:i/>
          <w:color w:val="006699"/>
        </w:rPr>
        <w:t>- Il y a une voisine qui devient progressivement exigeante envers moi </w:t>
      </w:r>
      <w:r w:rsidRPr="004D676E">
        <w:rPr>
          <w:rFonts w:ascii="Arial" w:hAnsi="Arial" w:cs="Arial"/>
          <w:b/>
          <w:color w:val="006699"/>
        </w:rPr>
        <w:t>! (Donner du support- Bambusa !) »</w:t>
      </w:r>
    </w:p>
    <w:p w14:paraId="2DBAF649" w14:textId="77777777" w:rsidR="009856A4" w:rsidRPr="004D676E" w:rsidRDefault="009856A4" w:rsidP="009856A4">
      <w:pPr>
        <w:rPr>
          <w:rFonts w:ascii="Arial" w:hAnsi="Arial" w:cs="Arial"/>
        </w:rPr>
      </w:pPr>
    </w:p>
    <w:p w14:paraId="78871FBD" w14:textId="77777777" w:rsidR="009856A4" w:rsidRPr="004D676E" w:rsidRDefault="009856A4" w:rsidP="009856A4">
      <w:pPr>
        <w:rPr>
          <w:rFonts w:ascii="Arial" w:hAnsi="Arial" w:cs="Arial"/>
        </w:rPr>
      </w:pPr>
      <w:r w:rsidRPr="004D676E">
        <w:rPr>
          <w:rFonts w:ascii="Arial" w:hAnsi="Arial" w:cs="Arial"/>
          <w:i/>
        </w:rPr>
        <w:t>- « Je me sens bien, je suis devenu plus fort(e) ! </w:t>
      </w:r>
      <w:r w:rsidRPr="004D676E">
        <w:rPr>
          <w:rFonts w:ascii="Arial" w:hAnsi="Arial" w:cs="Arial"/>
        </w:rPr>
        <w:t>»</w:t>
      </w:r>
    </w:p>
    <w:p w14:paraId="72D991F7" w14:textId="77777777" w:rsidR="009856A4" w:rsidRPr="004D676E" w:rsidRDefault="009856A4" w:rsidP="009856A4">
      <w:pPr>
        <w:rPr>
          <w:rFonts w:ascii="Arial" w:hAnsi="Arial" w:cs="Arial"/>
        </w:rPr>
      </w:pPr>
    </w:p>
    <w:p w14:paraId="1FC197C2" w14:textId="77777777" w:rsidR="009856A4" w:rsidRPr="004D676E" w:rsidRDefault="009856A4" w:rsidP="009856A4">
      <w:pPr>
        <w:rPr>
          <w:rFonts w:ascii="Arial" w:hAnsi="Arial" w:cs="Arial"/>
        </w:rPr>
      </w:pPr>
      <w:r w:rsidRPr="004D676E">
        <w:rPr>
          <w:rFonts w:ascii="Arial" w:hAnsi="Arial" w:cs="Arial"/>
        </w:rPr>
        <w:t>Son copain ?</w:t>
      </w:r>
    </w:p>
    <w:p w14:paraId="60E7BE06" w14:textId="77777777" w:rsidR="009856A4" w:rsidRPr="004D676E" w:rsidRDefault="009856A4" w:rsidP="009856A4">
      <w:pPr>
        <w:rPr>
          <w:rFonts w:ascii="Arial" w:hAnsi="Arial" w:cs="Arial"/>
          <w:b/>
          <w:color w:val="006699"/>
        </w:rPr>
      </w:pPr>
      <w:r w:rsidRPr="004D676E">
        <w:rPr>
          <w:rFonts w:ascii="Arial" w:hAnsi="Arial" w:cs="Arial"/>
          <w:b/>
          <w:color w:val="006699"/>
        </w:rPr>
        <w:lastRenderedPageBreak/>
        <w:t>« Il peut être très dur envers moi, il ne peut pas donner d’amour, j’ose me défendre plus, je continue avec lui, parce que je ne peux pas être et vivre seule. »</w:t>
      </w:r>
    </w:p>
    <w:p w14:paraId="3571D023" w14:textId="77777777" w:rsidR="009856A4" w:rsidRPr="004D676E" w:rsidRDefault="009856A4" w:rsidP="009856A4">
      <w:pPr>
        <w:rPr>
          <w:rFonts w:ascii="Arial" w:hAnsi="Arial" w:cs="Arial"/>
        </w:rPr>
      </w:pPr>
    </w:p>
    <w:p w14:paraId="6A4A8E07" w14:textId="77777777" w:rsidR="009856A4" w:rsidRPr="004D676E" w:rsidRDefault="009856A4" w:rsidP="009856A4">
      <w:pPr>
        <w:rPr>
          <w:rFonts w:ascii="Arial" w:hAnsi="Arial" w:cs="Arial"/>
          <w:b/>
          <w:color w:val="006699"/>
          <w:u w:val="single"/>
        </w:rPr>
      </w:pPr>
    </w:p>
    <w:p w14:paraId="49378F0A"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LE FOLLOW-UP PLUS ETENDU</w:t>
      </w:r>
    </w:p>
    <w:p w14:paraId="73774D12" w14:textId="77777777" w:rsidR="009856A4" w:rsidRPr="004D676E" w:rsidRDefault="009856A4" w:rsidP="009856A4">
      <w:pPr>
        <w:rPr>
          <w:rFonts w:ascii="Arial" w:hAnsi="Arial" w:cs="Arial"/>
        </w:rPr>
      </w:pPr>
    </w:p>
    <w:p w14:paraId="42D48E98"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Consultation du 20-11-2003</w:t>
      </w:r>
    </w:p>
    <w:p w14:paraId="6F6F3C26" w14:textId="77777777" w:rsidR="009856A4" w:rsidRPr="004D676E" w:rsidRDefault="009856A4" w:rsidP="009856A4">
      <w:pPr>
        <w:rPr>
          <w:rFonts w:ascii="Arial" w:hAnsi="Arial" w:cs="Arial"/>
        </w:rPr>
      </w:pPr>
      <w:r w:rsidRPr="004D676E">
        <w:rPr>
          <w:rFonts w:ascii="Arial" w:hAnsi="Arial" w:cs="Arial"/>
        </w:rPr>
        <w:tab/>
        <w:t>Je ne la revois que 5 mois plus tard. Et pas avec de bonnes nouvelles !</w:t>
      </w:r>
    </w:p>
    <w:p w14:paraId="19638354" w14:textId="77777777" w:rsidR="009856A4" w:rsidRPr="004D676E" w:rsidRDefault="009856A4" w:rsidP="009856A4">
      <w:pPr>
        <w:rPr>
          <w:rFonts w:ascii="Arial" w:hAnsi="Arial" w:cs="Arial"/>
          <w:i/>
        </w:rPr>
      </w:pPr>
      <w:r w:rsidRPr="004D676E">
        <w:rPr>
          <w:rFonts w:ascii="Arial" w:hAnsi="Arial" w:cs="Arial"/>
        </w:rPr>
        <w:t xml:space="preserve">« </w:t>
      </w:r>
      <w:r w:rsidRPr="004D676E">
        <w:rPr>
          <w:rFonts w:ascii="Arial" w:hAnsi="Arial" w:cs="Arial"/>
          <w:i/>
        </w:rPr>
        <w:t>En septembre j’ai voulu passer au-dessus du mur du jardin. Il m’a fallu lever ma jambe très haut. Le lendemain matin blocage d’un nerf dans le dos, pendant 2 semaines je n’ai rien pu faire. Des engourdissements dans la main droite et dans le pied droit.</w:t>
      </w:r>
    </w:p>
    <w:p w14:paraId="19B1FB5E" w14:textId="77777777" w:rsidR="009856A4" w:rsidRPr="004D676E" w:rsidRDefault="009856A4" w:rsidP="009856A4">
      <w:pPr>
        <w:rPr>
          <w:rFonts w:ascii="Arial" w:hAnsi="Arial" w:cs="Arial"/>
          <w:i/>
        </w:rPr>
      </w:pPr>
      <w:r w:rsidRPr="004D676E">
        <w:rPr>
          <w:rFonts w:ascii="Arial" w:hAnsi="Arial" w:cs="Arial"/>
          <w:i/>
        </w:rPr>
        <w:tab/>
        <w:t>06-11 : une nouvelle poussée de lombalgie (moins grave) après être descendue dans un puits pour mesurer l’état de l’eau. De nouveau 2 semaines d’inactivité.</w:t>
      </w:r>
    </w:p>
    <w:p w14:paraId="5C05146C" w14:textId="77777777" w:rsidR="009856A4" w:rsidRPr="004D676E" w:rsidRDefault="009856A4" w:rsidP="009856A4">
      <w:pPr>
        <w:rPr>
          <w:rFonts w:ascii="Arial" w:hAnsi="Arial" w:cs="Arial"/>
        </w:rPr>
      </w:pPr>
      <w:r w:rsidRPr="004D676E">
        <w:rPr>
          <w:rFonts w:ascii="Arial" w:hAnsi="Arial" w:cs="Arial"/>
          <w:i/>
        </w:rPr>
        <w:tab/>
        <w:t>Et puis je suis tombée sur le dos dans le jardin avec une douleur dorsale entre les omoplates. (Radiographie normale) </w:t>
      </w:r>
      <w:r w:rsidRPr="004D676E">
        <w:rPr>
          <w:rFonts w:ascii="Arial" w:hAnsi="Arial" w:cs="Arial"/>
        </w:rPr>
        <w:t>»</w:t>
      </w:r>
    </w:p>
    <w:p w14:paraId="49ED53D1" w14:textId="77777777" w:rsidR="009856A4" w:rsidRPr="004D676E" w:rsidRDefault="009856A4" w:rsidP="009856A4">
      <w:pPr>
        <w:rPr>
          <w:rFonts w:ascii="Arial" w:hAnsi="Arial" w:cs="Arial"/>
        </w:rPr>
      </w:pPr>
    </w:p>
    <w:p w14:paraId="30B557F0" w14:textId="77777777" w:rsidR="009856A4" w:rsidRPr="004D676E" w:rsidRDefault="009856A4" w:rsidP="009856A4">
      <w:pPr>
        <w:rPr>
          <w:rFonts w:ascii="Arial" w:hAnsi="Arial" w:cs="Arial"/>
        </w:rPr>
      </w:pPr>
      <w:r w:rsidRPr="004D676E">
        <w:rPr>
          <w:rFonts w:ascii="Arial" w:hAnsi="Arial" w:cs="Arial"/>
        </w:rPr>
        <w:tab/>
        <w:t>Et le mal de tête ?</w:t>
      </w:r>
    </w:p>
    <w:p w14:paraId="37FB51F4" w14:textId="77777777" w:rsidR="009856A4" w:rsidRPr="004D676E" w:rsidRDefault="009856A4" w:rsidP="009856A4">
      <w:pPr>
        <w:rPr>
          <w:rFonts w:ascii="Arial" w:hAnsi="Arial" w:cs="Arial"/>
        </w:rPr>
      </w:pPr>
      <w:r w:rsidRPr="004D676E">
        <w:rPr>
          <w:rFonts w:ascii="Arial" w:hAnsi="Arial" w:cs="Arial"/>
        </w:rPr>
        <w:t>Le mal de tête a persisté quotidiennement avec deux crises graves les dimanches soir (sur un mois). Puis elle a diminué et arrêté l’Efexor</w:t>
      </w:r>
      <w:bookmarkStart w:id="151" w:name="OLE_LINK86"/>
      <w:bookmarkStart w:id="152" w:name="OLE_LINK87"/>
      <w:bookmarkStart w:id="153" w:name="OLE_LINK88"/>
      <w:r w:rsidRPr="004D676E">
        <w:rPr>
          <w:rFonts w:ascii="Arial" w:hAnsi="Arial" w:cs="Arial"/>
          <w:vertAlign w:val="superscript"/>
        </w:rPr>
        <w:t>®</w:t>
      </w:r>
      <w:bookmarkEnd w:id="151"/>
      <w:bookmarkEnd w:id="152"/>
      <w:bookmarkEnd w:id="153"/>
      <w:r w:rsidRPr="004D676E">
        <w:rPr>
          <w:rFonts w:ascii="Arial" w:hAnsi="Arial" w:cs="Arial"/>
        </w:rPr>
        <w:t xml:space="preserve"> et le Xanax</w:t>
      </w:r>
      <w:r w:rsidRPr="004D676E">
        <w:rPr>
          <w:rFonts w:ascii="Arial" w:hAnsi="Arial" w:cs="Arial"/>
          <w:vertAlign w:val="superscript"/>
        </w:rPr>
        <w:t>®</w:t>
      </w:r>
      <w:r w:rsidRPr="004D676E">
        <w:rPr>
          <w:rFonts w:ascii="Arial" w:hAnsi="Arial" w:cs="Arial"/>
        </w:rPr>
        <w:t xml:space="preserve"> et elle allait mieux. </w:t>
      </w:r>
    </w:p>
    <w:p w14:paraId="3F83C738" w14:textId="77777777" w:rsidR="009856A4" w:rsidRPr="004D676E" w:rsidRDefault="009856A4" w:rsidP="009856A4">
      <w:pPr>
        <w:rPr>
          <w:rFonts w:ascii="Arial" w:hAnsi="Arial" w:cs="Arial"/>
        </w:rPr>
      </w:pPr>
      <w:r w:rsidRPr="004D676E">
        <w:rPr>
          <w:rFonts w:ascii="Arial" w:hAnsi="Arial" w:cs="Arial"/>
        </w:rPr>
        <w:t>Le sein va mieux.</w:t>
      </w:r>
    </w:p>
    <w:p w14:paraId="3D7E976B" w14:textId="77777777" w:rsidR="009856A4" w:rsidRPr="004D676E" w:rsidRDefault="009856A4" w:rsidP="009856A4">
      <w:pPr>
        <w:rPr>
          <w:rFonts w:ascii="Arial" w:hAnsi="Arial" w:cs="Arial"/>
        </w:rPr>
      </w:pPr>
    </w:p>
    <w:p w14:paraId="3C83C92D" w14:textId="77777777" w:rsidR="009856A4" w:rsidRPr="004D676E" w:rsidRDefault="009856A4" w:rsidP="009856A4">
      <w:pPr>
        <w:rPr>
          <w:rFonts w:ascii="Arial" w:hAnsi="Arial" w:cs="Arial"/>
        </w:rPr>
      </w:pPr>
      <w:r w:rsidRPr="004D676E">
        <w:rPr>
          <w:rFonts w:ascii="Arial" w:hAnsi="Arial" w:cs="Arial"/>
        </w:rPr>
        <w:tab/>
        <w:t>Elle est suivie par un neurochirurgien.</w:t>
      </w:r>
    </w:p>
    <w:p w14:paraId="26C98D01" w14:textId="77777777" w:rsidR="009856A4" w:rsidRPr="004D676E" w:rsidRDefault="009856A4" w:rsidP="009856A4">
      <w:pPr>
        <w:rPr>
          <w:rFonts w:ascii="Arial" w:hAnsi="Arial" w:cs="Arial"/>
        </w:rPr>
      </w:pPr>
      <w:r w:rsidRPr="004D676E">
        <w:rPr>
          <w:rFonts w:ascii="Arial" w:hAnsi="Arial" w:cs="Arial"/>
        </w:rPr>
        <w:t>Une IRM de la nuque (03-09-2003) montre une pathologie dégénérative avec rétrécissement du canal spinal au niveau C4-C5 et C6-C7.</w:t>
      </w:r>
    </w:p>
    <w:p w14:paraId="1D33280C" w14:textId="77777777" w:rsidR="009856A4" w:rsidRPr="004D676E" w:rsidRDefault="009856A4" w:rsidP="009856A4">
      <w:pPr>
        <w:rPr>
          <w:rFonts w:ascii="Arial" w:hAnsi="Arial" w:cs="Arial"/>
        </w:rPr>
      </w:pPr>
      <w:r w:rsidRPr="004D676E">
        <w:rPr>
          <w:rFonts w:ascii="Arial" w:hAnsi="Arial" w:cs="Arial"/>
        </w:rPr>
        <w:t>Un scanner du dos (08-10-2003) montre une discopathie L2-L3 et L4-L5 avec arthrose et dégénération discale et sacro iléite gauche.</w:t>
      </w:r>
    </w:p>
    <w:p w14:paraId="4E940F2D" w14:textId="77777777" w:rsidR="009856A4" w:rsidRPr="004D676E" w:rsidRDefault="009856A4" w:rsidP="009856A4">
      <w:pPr>
        <w:rPr>
          <w:rFonts w:ascii="Arial" w:hAnsi="Arial" w:cs="Arial"/>
          <w:b/>
          <w:i/>
          <w:color w:val="006699"/>
        </w:rPr>
      </w:pPr>
      <w:r w:rsidRPr="004D676E">
        <w:rPr>
          <w:rFonts w:ascii="Arial" w:hAnsi="Arial" w:cs="Arial"/>
          <w:b/>
          <w:i/>
          <w:color w:val="006699"/>
        </w:rPr>
        <w:t>« Depuis la mort de ma mère j’ai perdu mon support. »</w:t>
      </w:r>
    </w:p>
    <w:p w14:paraId="211721BE" w14:textId="77777777" w:rsidR="009856A4" w:rsidRPr="004D676E" w:rsidRDefault="009856A4" w:rsidP="009856A4">
      <w:pPr>
        <w:rPr>
          <w:rFonts w:ascii="Arial" w:hAnsi="Arial" w:cs="Arial"/>
        </w:rPr>
      </w:pPr>
    </w:p>
    <w:p w14:paraId="0F763B2F" w14:textId="77777777" w:rsidR="009856A4" w:rsidRPr="004D676E" w:rsidRDefault="009856A4" w:rsidP="009856A4">
      <w:pPr>
        <w:rPr>
          <w:rFonts w:ascii="Arial" w:hAnsi="Arial" w:cs="Arial"/>
        </w:rPr>
      </w:pPr>
      <w:r w:rsidRPr="004D676E">
        <w:rPr>
          <w:rFonts w:ascii="Arial" w:hAnsi="Arial" w:cs="Arial"/>
        </w:rPr>
        <w:tab/>
        <w:t>Je note : chaque fois elle revient chez son médecin généraliste qui donne plusieurs médicaments antidouleurs et antidépresseurs, anxiolytiques.</w:t>
      </w:r>
    </w:p>
    <w:p w14:paraId="45C946A7" w14:textId="77777777" w:rsidR="009856A4" w:rsidRPr="004D676E" w:rsidRDefault="009856A4" w:rsidP="009856A4">
      <w:pPr>
        <w:rPr>
          <w:rFonts w:ascii="Arial" w:hAnsi="Arial" w:cs="Arial"/>
        </w:rPr>
      </w:pPr>
      <w:r w:rsidRPr="004D676E">
        <w:rPr>
          <w:rFonts w:ascii="Arial" w:hAnsi="Arial" w:cs="Arial"/>
        </w:rPr>
        <w:t xml:space="preserve">Je ne m’en sors pas avec elle, mais elle continue à me consulter, </w:t>
      </w:r>
      <w:r w:rsidRPr="004D676E">
        <w:rPr>
          <w:rFonts w:ascii="Arial" w:hAnsi="Arial" w:cs="Arial"/>
          <w:b/>
          <w:color w:val="006699"/>
          <w:u w:val="single"/>
        </w:rPr>
        <w:t xml:space="preserve">chaque fois elle est tellement gentille, douce, reconnaissant envers moi, </w:t>
      </w:r>
      <w:r w:rsidRPr="004D676E">
        <w:rPr>
          <w:rFonts w:ascii="Arial" w:hAnsi="Arial" w:cs="Arial"/>
        </w:rPr>
        <w:t xml:space="preserve">malgré mes résultats souvent décevants. </w:t>
      </w:r>
    </w:p>
    <w:p w14:paraId="55A84092" w14:textId="77777777" w:rsidR="009856A4" w:rsidRPr="004D676E" w:rsidRDefault="009856A4" w:rsidP="009856A4">
      <w:pPr>
        <w:rPr>
          <w:rFonts w:ascii="Arial" w:hAnsi="Arial" w:cs="Arial"/>
        </w:rPr>
      </w:pPr>
      <w:r w:rsidRPr="004D676E">
        <w:rPr>
          <w:rFonts w:ascii="Arial" w:hAnsi="Arial" w:cs="Arial"/>
        </w:rPr>
        <w:lastRenderedPageBreak/>
        <w:t xml:space="preserve">Elle est </w:t>
      </w:r>
      <w:r w:rsidRPr="004D676E">
        <w:rPr>
          <w:rFonts w:ascii="Arial" w:hAnsi="Arial" w:cs="Arial"/>
          <w:b/>
          <w:color w:val="006699"/>
          <w:u w:val="single"/>
        </w:rPr>
        <w:t>très loyale</w:t>
      </w:r>
      <w:r w:rsidRPr="004D676E">
        <w:rPr>
          <w:rFonts w:ascii="Arial" w:hAnsi="Arial" w:cs="Arial"/>
        </w:rPr>
        <w:t xml:space="preserve"> envers moi, envers son fils, envers sa mère et ses différents copains.</w:t>
      </w:r>
    </w:p>
    <w:p w14:paraId="32C1FAF4" w14:textId="77777777" w:rsidR="009856A4" w:rsidRPr="004D676E" w:rsidRDefault="009856A4" w:rsidP="009856A4">
      <w:pPr>
        <w:rPr>
          <w:rFonts w:ascii="Arial" w:hAnsi="Arial" w:cs="Arial"/>
        </w:rPr>
      </w:pPr>
    </w:p>
    <w:p w14:paraId="56C53B48" w14:textId="77777777" w:rsidR="009856A4" w:rsidRPr="004D676E" w:rsidRDefault="009856A4" w:rsidP="009856A4">
      <w:pPr>
        <w:rPr>
          <w:rFonts w:ascii="Arial" w:hAnsi="Arial" w:cs="Arial"/>
        </w:rPr>
      </w:pPr>
      <w:r w:rsidRPr="004D676E">
        <w:rPr>
          <w:rFonts w:ascii="Arial" w:hAnsi="Arial" w:cs="Arial"/>
        </w:rPr>
        <w:tab/>
        <w:t>Je crains qu’elle ne rechute sans Efexor</w:t>
      </w:r>
      <w:bookmarkStart w:id="154" w:name="OLE_LINK91"/>
      <w:bookmarkStart w:id="155" w:name="OLE_LINK92"/>
      <w:bookmarkStart w:id="156" w:name="OLE_LINK93"/>
      <w:bookmarkStart w:id="157" w:name="OLE_LINK94"/>
      <w:bookmarkStart w:id="158" w:name="OLE_LINK95"/>
      <w:bookmarkStart w:id="159" w:name="OLE_LINK96"/>
      <w:r w:rsidRPr="004D676E">
        <w:rPr>
          <w:rFonts w:ascii="Arial" w:hAnsi="Arial" w:cs="Arial"/>
          <w:vertAlign w:val="superscript"/>
        </w:rPr>
        <w:t>®</w:t>
      </w:r>
      <w:bookmarkEnd w:id="154"/>
      <w:bookmarkEnd w:id="155"/>
      <w:bookmarkEnd w:id="156"/>
      <w:bookmarkEnd w:id="157"/>
      <w:bookmarkEnd w:id="158"/>
      <w:bookmarkEnd w:id="159"/>
      <w:r w:rsidRPr="004D676E">
        <w:rPr>
          <w:rFonts w:ascii="Arial" w:hAnsi="Arial" w:cs="Arial"/>
        </w:rPr>
        <w:t xml:space="preserve"> et Xanax</w:t>
      </w:r>
      <w:r w:rsidRPr="004D676E">
        <w:rPr>
          <w:rFonts w:ascii="Arial" w:hAnsi="Arial" w:cs="Arial"/>
          <w:vertAlign w:val="superscript"/>
        </w:rPr>
        <w:t>®</w:t>
      </w:r>
      <w:r w:rsidRPr="004D676E">
        <w:rPr>
          <w:rFonts w:ascii="Arial" w:hAnsi="Arial" w:cs="Arial"/>
        </w:rPr>
        <w:t>. La veille elle tremblait de nouveau fortement avec panique.</w:t>
      </w:r>
    </w:p>
    <w:p w14:paraId="67800E6C" w14:textId="77777777" w:rsidR="009856A4" w:rsidRPr="004D676E" w:rsidRDefault="009856A4" w:rsidP="009856A4">
      <w:pPr>
        <w:rPr>
          <w:rFonts w:ascii="Arial" w:hAnsi="Arial" w:cs="Arial"/>
        </w:rPr>
      </w:pPr>
    </w:p>
    <w:p w14:paraId="36B63A33" w14:textId="77777777" w:rsidR="009856A4" w:rsidRPr="004D676E" w:rsidRDefault="009856A4" w:rsidP="009856A4">
      <w:pPr>
        <w:rPr>
          <w:rFonts w:ascii="Arial" w:hAnsi="Arial" w:cs="Arial"/>
        </w:rPr>
      </w:pPr>
      <w:r w:rsidRPr="004D676E">
        <w:rPr>
          <w:rFonts w:ascii="Arial" w:hAnsi="Arial" w:cs="Arial"/>
        </w:rPr>
        <w:t xml:space="preserve">Je donne </w:t>
      </w:r>
      <w:bookmarkStart w:id="160" w:name="OLE_LINK99"/>
      <w:bookmarkStart w:id="161" w:name="OLE_LINK100"/>
      <w:bookmarkStart w:id="162" w:name="OLE_LINK101"/>
      <w:bookmarkStart w:id="163" w:name="OLE_LINK102"/>
      <w:r w:rsidRPr="004D676E">
        <w:rPr>
          <w:rFonts w:ascii="Arial" w:hAnsi="Arial" w:cs="Arial"/>
          <w:b/>
          <w:color w:val="006699"/>
        </w:rPr>
        <w:t>Bambusa arundinacea</w:t>
      </w:r>
      <w:bookmarkEnd w:id="160"/>
      <w:bookmarkEnd w:id="161"/>
      <w:bookmarkEnd w:id="162"/>
      <w:bookmarkEnd w:id="163"/>
      <w:r w:rsidRPr="004D676E">
        <w:rPr>
          <w:rFonts w:ascii="Arial" w:hAnsi="Arial" w:cs="Arial"/>
          <w:b/>
          <w:color w:val="006699"/>
        </w:rPr>
        <w:t xml:space="preserve"> 1000K une dose</w:t>
      </w:r>
      <w:r w:rsidRPr="004D676E">
        <w:rPr>
          <w:rFonts w:ascii="Arial" w:hAnsi="Arial" w:cs="Arial"/>
        </w:rPr>
        <w:t>.</w:t>
      </w:r>
    </w:p>
    <w:p w14:paraId="07E37EC3" w14:textId="77777777" w:rsidR="009856A4" w:rsidRPr="004D676E" w:rsidRDefault="009856A4" w:rsidP="009856A4">
      <w:pPr>
        <w:rPr>
          <w:rFonts w:ascii="Arial" w:hAnsi="Arial" w:cs="Arial"/>
        </w:rPr>
      </w:pPr>
    </w:p>
    <w:p w14:paraId="3D82B636"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 xml:space="preserve">04-12-2003 </w:t>
      </w:r>
    </w:p>
    <w:p w14:paraId="5A95185F" w14:textId="77777777" w:rsidR="009856A4" w:rsidRPr="004D676E" w:rsidRDefault="009856A4" w:rsidP="009856A4">
      <w:pPr>
        <w:rPr>
          <w:rFonts w:ascii="Arial" w:hAnsi="Arial" w:cs="Arial"/>
        </w:rPr>
      </w:pPr>
      <w:r w:rsidRPr="004D676E">
        <w:rPr>
          <w:rFonts w:ascii="Arial" w:hAnsi="Arial" w:cs="Arial"/>
        </w:rPr>
        <w:tab/>
        <w:t>Amélioration lente et progressive de la douleur lombaire</w:t>
      </w:r>
      <w:bookmarkStart w:id="164" w:name="OLE_LINK89"/>
      <w:bookmarkStart w:id="165" w:name="OLE_LINK90"/>
      <w:r w:rsidRPr="004D676E">
        <w:rPr>
          <w:rFonts w:ascii="Arial" w:hAnsi="Arial" w:cs="Arial"/>
        </w:rPr>
        <w:t>.</w:t>
      </w:r>
      <w:bookmarkEnd w:id="164"/>
      <w:bookmarkEnd w:id="165"/>
    </w:p>
    <w:p w14:paraId="24D4DDCA" w14:textId="77777777" w:rsidR="009856A4" w:rsidRPr="004D676E" w:rsidRDefault="009856A4" w:rsidP="009856A4">
      <w:pPr>
        <w:rPr>
          <w:rFonts w:ascii="Arial" w:hAnsi="Arial" w:cs="Arial"/>
        </w:rPr>
      </w:pPr>
      <w:r w:rsidRPr="004D676E">
        <w:rPr>
          <w:rFonts w:ascii="Arial" w:hAnsi="Arial" w:cs="Arial"/>
        </w:rPr>
        <w:t>Elle peut faire plus dans le ménage mais avec prudence.</w:t>
      </w:r>
    </w:p>
    <w:p w14:paraId="154D49BB" w14:textId="77777777" w:rsidR="009856A4" w:rsidRPr="004D676E" w:rsidRDefault="009856A4" w:rsidP="009856A4">
      <w:pPr>
        <w:rPr>
          <w:rFonts w:ascii="Arial" w:hAnsi="Arial" w:cs="Arial"/>
        </w:rPr>
      </w:pPr>
      <w:r w:rsidRPr="004D676E">
        <w:rPr>
          <w:rFonts w:ascii="Arial" w:hAnsi="Arial" w:cs="Arial"/>
        </w:rPr>
        <w:t>Plus de crises d’hyperventilation sauf aujourd’hui.</w:t>
      </w:r>
    </w:p>
    <w:p w14:paraId="51123904" w14:textId="77777777" w:rsidR="009856A4" w:rsidRPr="004D676E" w:rsidRDefault="009856A4" w:rsidP="009856A4">
      <w:pPr>
        <w:rPr>
          <w:rFonts w:ascii="Arial" w:hAnsi="Arial" w:cs="Arial"/>
        </w:rPr>
      </w:pPr>
    </w:p>
    <w:p w14:paraId="43221D21"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Consultation du 11-05-2004</w:t>
      </w:r>
    </w:p>
    <w:p w14:paraId="0EC44A31" w14:textId="77777777" w:rsidR="009856A4" w:rsidRPr="004D676E" w:rsidRDefault="009856A4" w:rsidP="009856A4">
      <w:pPr>
        <w:rPr>
          <w:rFonts w:ascii="Arial" w:hAnsi="Arial" w:cs="Arial"/>
          <w:i/>
        </w:rPr>
      </w:pPr>
      <w:r w:rsidRPr="004D676E">
        <w:rPr>
          <w:rFonts w:ascii="Arial" w:hAnsi="Arial" w:cs="Arial"/>
          <w:i/>
        </w:rPr>
        <w:tab/>
        <w:t>« Rhume des foins depuis les vacances de Pâques, avec des paupières gonflées, un gonflement au-dessous des yeux, des écoulements nasaux et des éternuements. Maintenant c’est mieux c’est beaucoup mieux qu’autrefois !</w:t>
      </w:r>
    </w:p>
    <w:p w14:paraId="1B5EED0E" w14:textId="77777777" w:rsidR="009856A4" w:rsidRPr="004D676E" w:rsidRDefault="009856A4" w:rsidP="009856A4">
      <w:pPr>
        <w:rPr>
          <w:rFonts w:ascii="Arial" w:hAnsi="Arial" w:cs="Arial"/>
          <w:i/>
        </w:rPr>
      </w:pPr>
      <w:r w:rsidRPr="004D676E">
        <w:rPr>
          <w:rFonts w:ascii="Arial" w:hAnsi="Arial" w:cs="Arial"/>
          <w:i/>
        </w:rPr>
        <w:t>Plus d’hyperventilation mais je prends Xanax</w:t>
      </w:r>
      <w:r w:rsidRPr="004D676E">
        <w:rPr>
          <w:rFonts w:ascii="Arial" w:hAnsi="Arial" w:cs="Arial"/>
          <w:vertAlign w:val="superscript"/>
        </w:rPr>
        <w:t>®</w:t>
      </w:r>
      <w:r w:rsidRPr="004D676E">
        <w:rPr>
          <w:rFonts w:ascii="Arial" w:hAnsi="Arial" w:cs="Arial"/>
          <w:i/>
        </w:rPr>
        <w:t xml:space="preserve"> 0.25, 3 fois par jour depuis octobre.</w:t>
      </w:r>
    </w:p>
    <w:p w14:paraId="23B8EEDB" w14:textId="77777777" w:rsidR="009856A4" w:rsidRPr="004D676E" w:rsidRDefault="009856A4" w:rsidP="009856A4">
      <w:pPr>
        <w:rPr>
          <w:rFonts w:ascii="Arial" w:hAnsi="Arial" w:cs="Arial"/>
          <w:i/>
        </w:rPr>
      </w:pPr>
      <w:r w:rsidRPr="004D676E">
        <w:rPr>
          <w:rFonts w:ascii="Arial" w:hAnsi="Arial" w:cs="Arial"/>
          <w:i/>
        </w:rPr>
        <w:t>Ma chienne âgée de 12 ans a un cancer du sein et va mourir certainement.</w:t>
      </w:r>
    </w:p>
    <w:p w14:paraId="08B006F4" w14:textId="77777777" w:rsidR="009856A4" w:rsidRPr="004D676E" w:rsidRDefault="009856A4" w:rsidP="009856A4">
      <w:pPr>
        <w:rPr>
          <w:rFonts w:ascii="Arial" w:hAnsi="Arial" w:cs="Arial"/>
        </w:rPr>
      </w:pPr>
      <w:r w:rsidRPr="004D676E">
        <w:rPr>
          <w:rFonts w:ascii="Arial" w:hAnsi="Arial" w:cs="Arial"/>
        </w:rPr>
        <w:t>(</w:t>
      </w:r>
      <w:r w:rsidRPr="004D676E">
        <w:rPr>
          <w:rFonts w:ascii="Arial" w:hAnsi="Arial" w:cs="Arial"/>
          <w:b/>
          <w:color w:val="006699"/>
          <w:u w:val="single"/>
        </w:rPr>
        <w:t>à noter ici sa relation avec sa chienne</w:t>
      </w:r>
      <w:r w:rsidRPr="004D676E">
        <w:rPr>
          <w:rFonts w:ascii="Arial" w:hAnsi="Arial" w:cs="Arial"/>
        </w:rPr>
        <w:t>. Depuis la mort de sa mère elle m’a demandé de l’amène avec elle en consultation parce qu’elle ne pouvait plus la laisser chez elle. Elle l’emporte dans son sac à main dans la salle d’attente.</w:t>
      </w:r>
    </w:p>
    <w:p w14:paraId="64076560" w14:textId="77777777" w:rsidR="009856A4" w:rsidRPr="004D676E" w:rsidRDefault="009856A4" w:rsidP="009856A4">
      <w:pPr>
        <w:rPr>
          <w:rFonts w:ascii="Arial" w:hAnsi="Arial" w:cs="Arial"/>
        </w:rPr>
      </w:pPr>
      <w:r w:rsidRPr="004D676E">
        <w:rPr>
          <w:rFonts w:ascii="Arial" w:hAnsi="Arial" w:cs="Arial"/>
        </w:rPr>
        <w:t>C’était une petite chienne blanche très gentille et elle a toujours été sa grande amie)</w:t>
      </w:r>
    </w:p>
    <w:p w14:paraId="0AC9108F" w14:textId="77777777" w:rsidR="009856A4" w:rsidRPr="004D676E" w:rsidRDefault="009856A4" w:rsidP="009856A4">
      <w:pPr>
        <w:rPr>
          <w:rFonts w:ascii="Arial" w:hAnsi="Arial" w:cs="Arial"/>
          <w:i/>
        </w:rPr>
      </w:pPr>
      <w:r w:rsidRPr="004D676E">
        <w:rPr>
          <w:rFonts w:ascii="Arial" w:hAnsi="Arial" w:cs="Arial"/>
          <w:i/>
        </w:rPr>
        <w:t>J’ai peur du moment où elle ne sera plus là.</w:t>
      </w:r>
    </w:p>
    <w:p w14:paraId="5E8CFB04" w14:textId="77777777" w:rsidR="009856A4" w:rsidRPr="004D676E" w:rsidRDefault="009856A4" w:rsidP="009856A4">
      <w:pPr>
        <w:rPr>
          <w:rFonts w:ascii="Arial" w:hAnsi="Arial" w:cs="Arial"/>
          <w:i/>
        </w:rPr>
      </w:pPr>
      <w:r w:rsidRPr="004D676E">
        <w:rPr>
          <w:rFonts w:ascii="Arial" w:hAnsi="Arial" w:cs="Arial"/>
          <w:i/>
        </w:rPr>
        <w:tab/>
        <w:t>La migraine a été beaucoup mieux, mais je me suis tenue plus calme. Maintenant c’est de nouveau quotidiennement.</w:t>
      </w:r>
    </w:p>
    <w:p w14:paraId="6186A3B7" w14:textId="77777777" w:rsidR="009856A4" w:rsidRPr="004D676E" w:rsidRDefault="009856A4" w:rsidP="009856A4">
      <w:pPr>
        <w:rPr>
          <w:rFonts w:ascii="Arial" w:hAnsi="Arial" w:cs="Arial"/>
          <w:i/>
        </w:rPr>
      </w:pPr>
      <w:r w:rsidRPr="004D676E">
        <w:rPr>
          <w:rFonts w:ascii="Arial" w:hAnsi="Arial" w:cs="Arial"/>
          <w:b/>
          <w:i/>
          <w:color w:val="006699"/>
        </w:rPr>
        <w:tab/>
        <w:t xml:space="preserve">J’ai les nerfs faibles. Mes nerfs sont malades. </w:t>
      </w:r>
      <w:r w:rsidRPr="004D676E">
        <w:rPr>
          <w:rFonts w:ascii="Arial" w:hAnsi="Arial" w:cs="Arial"/>
          <w:i/>
        </w:rPr>
        <w:t xml:space="preserve">La nuque et le dos restent sensibles, je dois porter un support avec des baleines (ceinture lombaire). Mais entre-temps je suis occupée de nouveau pendant tout la journée (c’est très positif après  ces longues périodes d’inactivité non-choisies) </w:t>
      </w:r>
    </w:p>
    <w:p w14:paraId="05438677" w14:textId="77777777" w:rsidR="009856A4" w:rsidRPr="004D676E" w:rsidRDefault="009856A4" w:rsidP="009856A4">
      <w:pPr>
        <w:rPr>
          <w:rFonts w:ascii="Arial" w:hAnsi="Arial" w:cs="Arial"/>
          <w:i/>
        </w:rPr>
      </w:pPr>
      <w:r w:rsidRPr="004D676E">
        <w:rPr>
          <w:rFonts w:ascii="Arial" w:hAnsi="Arial" w:cs="Arial"/>
          <w:i/>
        </w:rPr>
        <w:t>La douleur des seins va mieux.</w:t>
      </w:r>
    </w:p>
    <w:p w14:paraId="0A8A34B0" w14:textId="77777777" w:rsidR="009856A4" w:rsidRPr="004D676E" w:rsidRDefault="009856A4" w:rsidP="009856A4">
      <w:pPr>
        <w:rPr>
          <w:rFonts w:ascii="Arial" w:hAnsi="Arial" w:cs="Arial"/>
          <w:i/>
        </w:rPr>
      </w:pPr>
      <w:r w:rsidRPr="004D676E">
        <w:rPr>
          <w:rFonts w:ascii="Arial" w:hAnsi="Arial" w:cs="Arial"/>
          <w:i/>
        </w:rPr>
        <w:t>Pas d’herpes.</w:t>
      </w:r>
    </w:p>
    <w:p w14:paraId="7313F2EA" w14:textId="77777777" w:rsidR="009856A4" w:rsidRPr="004D676E" w:rsidRDefault="009856A4" w:rsidP="009856A4">
      <w:pPr>
        <w:rPr>
          <w:rFonts w:ascii="Arial" w:hAnsi="Arial" w:cs="Arial"/>
        </w:rPr>
      </w:pPr>
    </w:p>
    <w:p w14:paraId="5F5AF6F0" w14:textId="77777777" w:rsidR="009856A4" w:rsidRPr="004D676E" w:rsidRDefault="009856A4" w:rsidP="009856A4">
      <w:pPr>
        <w:rPr>
          <w:rFonts w:ascii="Arial" w:hAnsi="Arial" w:cs="Arial"/>
          <w:b/>
          <w:color w:val="006699"/>
        </w:rPr>
      </w:pPr>
      <w:r w:rsidRPr="004D676E">
        <w:rPr>
          <w:rFonts w:ascii="Arial" w:hAnsi="Arial" w:cs="Arial"/>
          <w:b/>
          <w:color w:val="006699"/>
        </w:rPr>
        <w:t>Bambusa arundinacea 1000K une dose</w:t>
      </w:r>
    </w:p>
    <w:p w14:paraId="3FC03FD0" w14:textId="77777777" w:rsidR="009856A4" w:rsidRPr="004D676E" w:rsidRDefault="009856A4" w:rsidP="009856A4">
      <w:pPr>
        <w:rPr>
          <w:rFonts w:ascii="Arial" w:hAnsi="Arial" w:cs="Arial"/>
          <w:b/>
          <w:color w:val="006699"/>
        </w:rPr>
      </w:pPr>
    </w:p>
    <w:p w14:paraId="4D5CD43F"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20-09-2004</w:t>
      </w:r>
    </w:p>
    <w:p w14:paraId="7D474BE0" w14:textId="77777777" w:rsidR="009856A4" w:rsidRPr="004D676E" w:rsidRDefault="009856A4" w:rsidP="009856A4">
      <w:pPr>
        <w:rPr>
          <w:rFonts w:ascii="Arial" w:hAnsi="Arial" w:cs="Arial"/>
          <w:b/>
          <w:color w:val="006699"/>
          <w:u w:val="single"/>
        </w:rPr>
      </w:pPr>
      <w:r w:rsidRPr="004D676E">
        <w:rPr>
          <w:rFonts w:ascii="Arial" w:hAnsi="Arial" w:cs="Arial"/>
          <w:b/>
          <w:color w:val="006699"/>
        </w:rPr>
        <w:tab/>
      </w:r>
      <w:r w:rsidRPr="004D676E">
        <w:rPr>
          <w:rFonts w:ascii="Arial" w:hAnsi="Arial" w:cs="Arial"/>
        </w:rPr>
        <w:t>Rechute de l’allergie après un rendez-vous chez le dentiste en mois d’août.</w:t>
      </w:r>
    </w:p>
    <w:p w14:paraId="3336CC28" w14:textId="77777777" w:rsidR="009856A4" w:rsidRPr="004D676E" w:rsidRDefault="009856A4" w:rsidP="009856A4">
      <w:pPr>
        <w:rPr>
          <w:rFonts w:ascii="Arial" w:hAnsi="Arial" w:cs="Arial"/>
        </w:rPr>
      </w:pPr>
    </w:p>
    <w:p w14:paraId="5842F711" w14:textId="77777777" w:rsidR="009856A4" w:rsidRPr="004D676E" w:rsidRDefault="009856A4" w:rsidP="009856A4">
      <w:pPr>
        <w:rPr>
          <w:rFonts w:ascii="Arial" w:hAnsi="Arial" w:cs="Arial"/>
          <w:b/>
          <w:color w:val="006699"/>
        </w:rPr>
      </w:pPr>
      <w:r w:rsidRPr="004D676E">
        <w:rPr>
          <w:rFonts w:ascii="Arial" w:hAnsi="Arial" w:cs="Arial"/>
          <w:b/>
          <w:color w:val="006699"/>
        </w:rPr>
        <w:t>Bamb-A. 1000K une dose</w:t>
      </w:r>
    </w:p>
    <w:p w14:paraId="1C0D2D88" w14:textId="77777777" w:rsidR="009856A4" w:rsidRPr="004D676E" w:rsidRDefault="009856A4" w:rsidP="009856A4">
      <w:pPr>
        <w:rPr>
          <w:rFonts w:ascii="Arial" w:hAnsi="Arial" w:cs="Arial"/>
        </w:rPr>
      </w:pPr>
    </w:p>
    <w:p w14:paraId="40987287"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Consultation du 10-11-2006(deux ans plus tard)</w:t>
      </w:r>
    </w:p>
    <w:p w14:paraId="336E80C2" w14:textId="77777777" w:rsidR="009856A4" w:rsidRPr="004D676E" w:rsidRDefault="009856A4" w:rsidP="009856A4">
      <w:pPr>
        <w:rPr>
          <w:rFonts w:ascii="Arial" w:hAnsi="Arial" w:cs="Arial"/>
          <w:i/>
        </w:rPr>
      </w:pPr>
      <w:r w:rsidRPr="004D676E">
        <w:rPr>
          <w:rFonts w:ascii="Arial" w:hAnsi="Arial" w:cs="Arial"/>
        </w:rPr>
        <w:tab/>
        <w:t>« </w:t>
      </w:r>
      <w:r w:rsidRPr="004D676E">
        <w:rPr>
          <w:rFonts w:ascii="Arial" w:hAnsi="Arial" w:cs="Arial"/>
          <w:i/>
        </w:rPr>
        <w:t>L’allergie (acariens) est revenue depuis un mois. J’ai fait une crise d’asthme en prenant des antibiotiques pour un abcès dentaire. J’ai une respiration courte, avec des éternuements, des démangeaisons des yeux et du nez.</w:t>
      </w:r>
    </w:p>
    <w:p w14:paraId="314E528B" w14:textId="77777777" w:rsidR="009856A4" w:rsidRPr="004D676E" w:rsidRDefault="009856A4" w:rsidP="009856A4">
      <w:pPr>
        <w:rPr>
          <w:rFonts w:ascii="Arial" w:hAnsi="Arial" w:cs="Arial"/>
          <w:i/>
        </w:rPr>
      </w:pPr>
      <w:r w:rsidRPr="004D676E">
        <w:rPr>
          <w:rFonts w:ascii="Arial" w:hAnsi="Arial" w:cs="Arial"/>
          <w:i/>
        </w:rPr>
        <w:t>Une douleur axillaire bilatérale, avec une sensation de gonflement à droite.</w:t>
      </w:r>
    </w:p>
    <w:p w14:paraId="24C15D96" w14:textId="77777777" w:rsidR="009856A4" w:rsidRPr="004D676E" w:rsidRDefault="009856A4" w:rsidP="009856A4">
      <w:pPr>
        <w:rPr>
          <w:rFonts w:ascii="Arial" w:hAnsi="Arial" w:cs="Arial"/>
          <w:i/>
        </w:rPr>
      </w:pPr>
      <w:r w:rsidRPr="004D676E">
        <w:rPr>
          <w:rFonts w:ascii="Arial" w:hAnsi="Arial" w:cs="Arial"/>
          <w:i/>
        </w:rPr>
        <w:t>La nuque est stable.</w:t>
      </w:r>
    </w:p>
    <w:p w14:paraId="29301B16" w14:textId="77777777" w:rsidR="009856A4" w:rsidRPr="004D676E" w:rsidRDefault="009856A4" w:rsidP="009856A4">
      <w:pPr>
        <w:rPr>
          <w:rFonts w:ascii="Arial" w:hAnsi="Arial" w:cs="Arial"/>
          <w:i/>
        </w:rPr>
      </w:pPr>
      <w:r w:rsidRPr="004D676E">
        <w:rPr>
          <w:rFonts w:ascii="Arial" w:hAnsi="Arial" w:cs="Arial"/>
          <w:i/>
        </w:rPr>
        <w:t>La migraine, ça va.</w:t>
      </w:r>
    </w:p>
    <w:p w14:paraId="358BDB6E" w14:textId="77777777" w:rsidR="009856A4" w:rsidRPr="004D676E" w:rsidRDefault="009856A4" w:rsidP="009856A4">
      <w:pPr>
        <w:rPr>
          <w:rFonts w:ascii="Arial" w:hAnsi="Arial" w:cs="Arial"/>
          <w:i/>
        </w:rPr>
      </w:pPr>
      <w:r w:rsidRPr="004D676E">
        <w:rPr>
          <w:rFonts w:ascii="Arial" w:hAnsi="Arial" w:cs="Arial"/>
          <w:i/>
        </w:rPr>
        <w:t>Plus de rhume des foins depuis deux printemps et étés !</w:t>
      </w:r>
    </w:p>
    <w:p w14:paraId="516DECE4" w14:textId="77777777" w:rsidR="009856A4" w:rsidRPr="004D676E" w:rsidRDefault="009856A4" w:rsidP="009856A4">
      <w:pPr>
        <w:rPr>
          <w:rFonts w:ascii="Arial" w:hAnsi="Arial" w:cs="Arial"/>
          <w:i/>
        </w:rPr>
      </w:pPr>
      <w:r w:rsidRPr="004D676E">
        <w:rPr>
          <w:rFonts w:ascii="Arial" w:hAnsi="Arial" w:cs="Arial"/>
          <w:i/>
        </w:rPr>
        <w:t>Mes nerfs et le stress continuent à me perturber, je prends du Redomex</w:t>
      </w:r>
      <w:r w:rsidRPr="004D676E">
        <w:rPr>
          <w:rFonts w:ascii="Arial" w:hAnsi="Arial" w:cs="Arial"/>
          <w:vertAlign w:val="superscript"/>
        </w:rPr>
        <w:t>®</w:t>
      </w:r>
      <w:r w:rsidRPr="004D676E">
        <w:rPr>
          <w:rFonts w:ascii="Arial" w:hAnsi="Arial" w:cs="Arial"/>
          <w:i/>
        </w:rPr>
        <w:t xml:space="preserve"> 10 mg et j’ai pris 12 kg depuis ! Surtout ma poitrine et cela tire sur les aisselles selon le gynécologue.</w:t>
      </w:r>
    </w:p>
    <w:p w14:paraId="0125D02E" w14:textId="77777777" w:rsidR="009856A4" w:rsidRPr="004D676E" w:rsidRDefault="009856A4" w:rsidP="009856A4">
      <w:pPr>
        <w:rPr>
          <w:rFonts w:ascii="Arial" w:hAnsi="Arial" w:cs="Arial"/>
          <w:i/>
        </w:rPr>
      </w:pPr>
      <w:r w:rsidRPr="004D676E">
        <w:rPr>
          <w:rFonts w:ascii="Arial" w:hAnsi="Arial" w:cs="Arial"/>
          <w:i/>
        </w:rPr>
        <w:t>La peur du cancer reste mais c’est vivable.</w:t>
      </w:r>
    </w:p>
    <w:p w14:paraId="22B03706" w14:textId="77777777" w:rsidR="009856A4" w:rsidRPr="004D676E" w:rsidRDefault="009856A4" w:rsidP="009856A4">
      <w:pPr>
        <w:rPr>
          <w:rFonts w:ascii="Arial" w:hAnsi="Arial" w:cs="Arial"/>
          <w:i/>
        </w:rPr>
      </w:pPr>
      <w:r w:rsidRPr="004D676E">
        <w:rPr>
          <w:rFonts w:ascii="Arial" w:hAnsi="Arial" w:cs="Arial"/>
          <w:i/>
        </w:rPr>
        <w:t>Plus d’herpès.</w:t>
      </w:r>
    </w:p>
    <w:p w14:paraId="5D3BB181" w14:textId="77777777" w:rsidR="009856A4" w:rsidRPr="004D676E" w:rsidRDefault="009856A4" w:rsidP="009856A4">
      <w:pPr>
        <w:rPr>
          <w:rFonts w:ascii="Arial" w:hAnsi="Arial" w:cs="Arial"/>
          <w:b/>
          <w:color w:val="006699"/>
        </w:rPr>
      </w:pPr>
      <w:r w:rsidRPr="004D676E">
        <w:rPr>
          <w:rFonts w:ascii="Arial" w:hAnsi="Arial" w:cs="Arial"/>
          <w:b/>
          <w:i/>
          <w:color w:val="006699"/>
        </w:rPr>
        <w:t>Il y a une voisine qui devient progressivement exigeante envers moi </w:t>
      </w:r>
      <w:r w:rsidRPr="004D676E">
        <w:rPr>
          <w:rFonts w:ascii="Arial" w:hAnsi="Arial" w:cs="Arial"/>
          <w:b/>
          <w:color w:val="006699"/>
        </w:rPr>
        <w:t>! (Donner du support - Bambusa !) »</w:t>
      </w:r>
    </w:p>
    <w:p w14:paraId="56157C6A" w14:textId="77777777" w:rsidR="009856A4" w:rsidRPr="004D676E" w:rsidRDefault="009856A4" w:rsidP="009856A4">
      <w:pPr>
        <w:rPr>
          <w:rFonts w:ascii="Arial" w:hAnsi="Arial" w:cs="Arial"/>
          <w:b/>
          <w:color w:val="006699"/>
        </w:rPr>
      </w:pPr>
    </w:p>
    <w:p w14:paraId="1152C8E0" w14:textId="77777777" w:rsidR="009856A4" w:rsidRPr="004D676E" w:rsidRDefault="009856A4" w:rsidP="009856A4">
      <w:pPr>
        <w:rPr>
          <w:rFonts w:ascii="Arial" w:hAnsi="Arial" w:cs="Arial"/>
          <w:b/>
          <w:i/>
          <w:color w:val="006699"/>
          <w:u w:val="single"/>
        </w:rPr>
      </w:pPr>
      <w:r w:rsidRPr="004D676E">
        <w:rPr>
          <w:rFonts w:ascii="Arial" w:hAnsi="Arial" w:cs="Arial"/>
        </w:rPr>
        <w:t xml:space="preserve">Je répète </w:t>
      </w:r>
      <w:r w:rsidRPr="004D676E">
        <w:rPr>
          <w:rFonts w:ascii="Arial" w:hAnsi="Arial" w:cs="Arial"/>
          <w:b/>
          <w:color w:val="006699"/>
        </w:rPr>
        <w:t>Bambusa arundinace</w:t>
      </w:r>
      <w:r w:rsidRPr="004D676E">
        <w:rPr>
          <w:rFonts w:ascii="Arial" w:hAnsi="Arial" w:cs="Arial"/>
          <w:b/>
          <w:i/>
          <w:color w:val="006699"/>
        </w:rPr>
        <w:t>a</w:t>
      </w:r>
      <w:r w:rsidRPr="004D676E">
        <w:rPr>
          <w:rFonts w:ascii="Arial" w:hAnsi="Arial" w:cs="Arial"/>
          <w:b/>
          <w:i/>
          <w:color w:val="006699"/>
          <w:u w:val="single"/>
        </w:rPr>
        <w:t xml:space="preserve"> MK une dose</w:t>
      </w:r>
      <w:r w:rsidRPr="004D676E">
        <w:rPr>
          <w:rFonts w:ascii="Arial" w:hAnsi="Arial" w:cs="Arial"/>
        </w:rPr>
        <w:t>.</w:t>
      </w:r>
    </w:p>
    <w:p w14:paraId="2FF0EF1A" w14:textId="77777777" w:rsidR="009856A4" w:rsidRPr="004D676E" w:rsidRDefault="009856A4" w:rsidP="009856A4">
      <w:pPr>
        <w:rPr>
          <w:rFonts w:ascii="Arial" w:hAnsi="Arial" w:cs="Arial"/>
          <w:b/>
          <w:color w:val="006699"/>
          <w:u w:val="single"/>
        </w:rPr>
      </w:pPr>
    </w:p>
    <w:p w14:paraId="491174FD"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Consultation du 30-07-2007</w:t>
      </w:r>
    </w:p>
    <w:p w14:paraId="3DC1DEC2" w14:textId="77777777" w:rsidR="009856A4" w:rsidRPr="004D676E" w:rsidRDefault="009856A4" w:rsidP="009856A4">
      <w:pPr>
        <w:rPr>
          <w:rFonts w:ascii="Arial" w:hAnsi="Arial" w:cs="Arial"/>
        </w:rPr>
      </w:pPr>
      <w:r w:rsidRPr="004D676E">
        <w:rPr>
          <w:rFonts w:ascii="Arial" w:hAnsi="Arial" w:cs="Arial"/>
        </w:rPr>
        <w:tab/>
        <w:t>Pour la première fois depuis 3 ans rhume des foins après une promenade en voiture avec la climatisation. Une respiration courte pendant l’effort et après avoir ri fortement.</w:t>
      </w:r>
    </w:p>
    <w:p w14:paraId="518B91F1" w14:textId="77777777" w:rsidR="009856A4" w:rsidRPr="004D676E" w:rsidRDefault="009856A4" w:rsidP="009856A4">
      <w:pPr>
        <w:rPr>
          <w:rFonts w:ascii="Arial" w:hAnsi="Arial" w:cs="Arial"/>
        </w:rPr>
      </w:pPr>
      <w:r w:rsidRPr="004D676E">
        <w:rPr>
          <w:rFonts w:ascii="Arial" w:hAnsi="Arial" w:cs="Arial"/>
        </w:rPr>
        <w:t>Elle ne prend pas de bronchodilatateurs</w:t>
      </w:r>
      <w:bookmarkStart w:id="166" w:name="OLE_LINK103"/>
      <w:bookmarkStart w:id="167" w:name="OLE_LINK104"/>
      <w:bookmarkStart w:id="168" w:name="OLE_LINK105"/>
      <w:r w:rsidRPr="004D676E">
        <w:rPr>
          <w:rFonts w:ascii="Arial" w:hAnsi="Arial" w:cs="Arial"/>
        </w:rPr>
        <w:t>.</w:t>
      </w:r>
      <w:bookmarkEnd w:id="166"/>
      <w:bookmarkEnd w:id="167"/>
      <w:bookmarkEnd w:id="168"/>
    </w:p>
    <w:p w14:paraId="726A9FBE" w14:textId="77777777" w:rsidR="009856A4" w:rsidRPr="004D676E" w:rsidRDefault="009856A4" w:rsidP="009856A4">
      <w:pPr>
        <w:rPr>
          <w:rFonts w:ascii="Arial" w:hAnsi="Arial" w:cs="Arial"/>
        </w:rPr>
      </w:pPr>
    </w:p>
    <w:p w14:paraId="7F7F2A04" w14:textId="77777777" w:rsidR="009856A4" w:rsidRPr="004D676E" w:rsidRDefault="009856A4" w:rsidP="009856A4">
      <w:pPr>
        <w:rPr>
          <w:rFonts w:ascii="Arial" w:hAnsi="Arial" w:cs="Arial"/>
        </w:rPr>
      </w:pPr>
      <w:r w:rsidRPr="004D676E">
        <w:rPr>
          <w:rFonts w:ascii="Arial" w:hAnsi="Arial" w:cs="Arial"/>
        </w:rPr>
        <w:tab/>
        <w:t>De nouveau des maux de têtes quotidiennement, prenant origine dans la nuque qui est trop tendue (elle prend Myolastan</w:t>
      </w:r>
      <w:bookmarkStart w:id="169" w:name="OLE_LINK106"/>
      <w:bookmarkStart w:id="170" w:name="OLE_LINK107"/>
      <w:bookmarkStart w:id="171" w:name="OLE_LINK108"/>
      <w:bookmarkStart w:id="172" w:name="OLE_LINK109"/>
      <w:r w:rsidRPr="004D676E">
        <w:rPr>
          <w:rFonts w:ascii="Arial" w:hAnsi="Arial" w:cs="Arial"/>
          <w:vertAlign w:val="superscript"/>
        </w:rPr>
        <w:t>®</w:t>
      </w:r>
      <w:bookmarkEnd w:id="169"/>
      <w:bookmarkEnd w:id="170"/>
      <w:bookmarkEnd w:id="171"/>
      <w:bookmarkEnd w:id="172"/>
      <w:r w:rsidRPr="004D676E">
        <w:rPr>
          <w:rFonts w:ascii="Arial" w:hAnsi="Arial" w:cs="Arial"/>
        </w:rPr>
        <w:t xml:space="preserve"> et ça va mieux)</w:t>
      </w:r>
    </w:p>
    <w:p w14:paraId="4C7BCE2B" w14:textId="77777777" w:rsidR="009856A4" w:rsidRPr="004D676E" w:rsidRDefault="009856A4" w:rsidP="009856A4">
      <w:pPr>
        <w:rPr>
          <w:rFonts w:ascii="Arial" w:hAnsi="Arial" w:cs="Arial"/>
        </w:rPr>
      </w:pPr>
    </w:p>
    <w:p w14:paraId="44A1250F" w14:textId="77777777" w:rsidR="009856A4" w:rsidRPr="004D676E" w:rsidRDefault="009856A4" w:rsidP="009856A4">
      <w:pPr>
        <w:rPr>
          <w:rFonts w:ascii="Arial" w:hAnsi="Arial" w:cs="Arial"/>
        </w:rPr>
      </w:pPr>
      <w:r w:rsidRPr="004D676E">
        <w:rPr>
          <w:rFonts w:ascii="Arial" w:hAnsi="Arial" w:cs="Arial"/>
        </w:rPr>
        <w:lastRenderedPageBreak/>
        <w:tab/>
        <w:t>La douleur dans les aisselles ? Ça va mieux. Elle prend du Deanxit</w:t>
      </w:r>
      <w:r w:rsidRPr="004D676E">
        <w:rPr>
          <w:rFonts w:ascii="Arial" w:hAnsi="Arial" w:cs="Arial"/>
          <w:vertAlign w:val="superscript"/>
        </w:rPr>
        <w:t>®</w:t>
      </w:r>
      <w:r w:rsidRPr="004D676E">
        <w:rPr>
          <w:rFonts w:ascii="Arial" w:hAnsi="Arial" w:cs="Arial"/>
        </w:rPr>
        <w:t xml:space="preserve"> depuis un an parce que cette peur la faisait paniquer de nouveau.</w:t>
      </w:r>
    </w:p>
    <w:p w14:paraId="75177754" w14:textId="77777777" w:rsidR="009856A4" w:rsidRPr="004D676E" w:rsidRDefault="009856A4" w:rsidP="009856A4">
      <w:pPr>
        <w:rPr>
          <w:rFonts w:ascii="Arial" w:hAnsi="Arial" w:cs="Arial"/>
          <w:b/>
          <w:color w:val="006699"/>
        </w:rPr>
      </w:pPr>
    </w:p>
    <w:p w14:paraId="2049CB47" w14:textId="77777777" w:rsidR="009856A4" w:rsidRPr="004D676E" w:rsidRDefault="009856A4" w:rsidP="009856A4">
      <w:pPr>
        <w:rPr>
          <w:rFonts w:ascii="Arial" w:hAnsi="Arial" w:cs="Arial"/>
          <w:b/>
          <w:color w:val="006699"/>
        </w:rPr>
      </w:pPr>
      <w:r w:rsidRPr="004D676E">
        <w:rPr>
          <w:rFonts w:ascii="Arial" w:hAnsi="Arial" w:cs="Arial"/>
          <w:b/>
          <w:color w:val="006699"/>
        </w:rPr>
        <w:tab/>
        <w:t>Le stress et les nerfs ? C’était très bien pendant une longue période.</w:t>
      </w:r>
    </w:p>
    <w:p w14:paraId="4A081CB6" w14:textId="77777777" w:rsidR="009856A4" w:rsidRPr="004D676E" w:rsidRDefault="009856A4" w:rsidP="009856A4">
      <w:pPr>
        <w:rPr>
          <w:rFonts w:ascii="Arial" w:hAnsi="Arial" w:cs="Arial"/>
        </w:rPr>
      </w:pPr>
      <w:r w:rsidRPr="004D676E">
        <w:rPr>
          <w:rFonts w:ascii="Arial" w:hAnsi="Arial" w:cs="Arial"/>
        </w:rPr>
        <w:t>Sa chienne est toujours en vie (15 ans maintenant) mais elle a du sang dans les selles depuis peu. Elle cohabite avec son copain depuis 5 ans et ça va bien.</w:t>
      </w:r>
    </w:p>
    <w:p w14:paraId="34425B9E" w14:textId="77777777" w:rsidR="009856A4" w:rsidRPr="004D676E" w:rsidRDefault="009856A4" w:rsidP="009856A4">
      <w:pPr>
        <w:rPr>
          <w:rFonts w:ascii="Arial" w:hAnsi="Arial" w:cs="Arial"/>
        </w:rPr>
      </w:pPr>
    </w:p>
    <w:p w14:paraId="70C18CA5" w14:textId="77777777" w:rsidR="009856A4" w:rsidRPr="004D676E" w:rsidRDefault="009856A4" w:rsidP="009856A4">
      <w:pPr>
        <w:rPr>
          <w:rFonts w:ascii="Arial" w:hAnsi="Arial" w:cs="Arial"/>
          <w:b/>
          <w:color w:val="006699"/>
        </w:rPr>
      </w:pPr>
      <w:r w:rsidRPr="004D676E">
        <w:rPr>
          <w:rFonts w:ascii="Arial" w:hAnsi="Arial" w:cs="Arial"/>
          <w:b/>
          <w:color w:val="006699"/>
        </w:rPr>
        <w:t>Bambusa arundinacea MK une dose</w:t>
      </w:r>
    </w:p>
    <w:p w14:paraId="4C3D8463" w14:textId="77777777" w:rsidR="009856A4" w:rsidRPr="004D676E" w:rsidRDefault="009856A4" w:rsidP="009856A4">
      <w:pPr>
        <w:rPr>
          <w:rFonts w:ascii="Arial" w:hAnsi="Arial" w:cs="Arial"/>
          <w:b/>
          <w:color w:val="006699"/>
        </w:rPr>
      </w:pPr>
      <w:r w:rsidRPr="004D676E">
        <w:rPr>
          <w:rFonts w:ascii="Arial" w:hAnsi="Arial" w:cs="Arial"/>
          <w:b/>
          <w:color w:val="006699"/>
          <w:u w:val="single"/>
        </w:rPr>
        <w:t>19-11-2007</w:t>
      </w:r>
      <w:r w:rsidRPr="004D676E">
        <w:rPr>
          <w:rFonts w:ascii="Arial" w:hAnsi="Arial" w:cs="Arial"/>
          <w:b/>
          <w:color w:val="006699"/>
        </w:rPr>
        <w:t xml:space="preserve"> </w:t>
      </w:r>
    </w:p>
    <w:p w14:paraId="6F0C99E9" w14:textId="77777777" w:rsidR="009856A4" w:rsidRPr="004D676E" w:rsidRDefault="009856A4" w:rsidP="009856A4">
      <w:pPr>
        <w:rPr>
          <w:rFonts w:ascii="Arial" w:hAnsi="Arial" w:cs="Arial"/>
        </w:rPr>
      </w:pPr>
      <w:r w:rsidRPr="004D676E">
        <w:rPr>
          <w:rFonts w:ascii="Arial" w:hAnsi="Arial" w:cs="Arial"/>
          <w:b/>
          <w:color w:val="006699"/>
        </w:rPr>
        <w:tab/>
        <w:t xml:space="preserve">Bambusa arundinacea MK </w:t>
      </w:r>
      <w:r w:rsidRPr="004D676E">
        <w:rPr>
          <w:rFonts w:ascii="Arial" w:hAnsi="Arial" w:cs="Arial"/>
        </w:rPr>
        <w:t>pour une rechute de l’allergie (plus grave quand le chauffage est en marche).</w:t>
      </w:r>
    </w:p>
    <w:p w14:paraId="51797894" w14:textId="77777777" w:rsidR="009856A4" w:rsidRPr="004D676E" w:rsidRDefault="009856A4" w:rsidP="009856A4">
      <w:pPr>
        <w:rPr>
          <w:rFonts w:ascii="Arial" w:hAnsi="Arial" w:cs="Arial"/>
        </w:rPr>
      </w:pPr>
    </w:p>
    <w:p w14:paraId="3C13A633"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02-06-2008</w:t>
      </w:r>
    </w:p>
    <w:p w14:paraId="58DBC399" w14:textId="77777777" w:rsidR="009856A4" w:rsidRPr="004D676E" w:rsidRDefault="009856A4" w:rsidP="009856A4">
      <w:pPr>
        <w:rPr>
          <w:rFonts w:ascii="Arial" w:hAnsi="Arial" w:cs="Arial"/>
        </w:rPr>
      </w:pPr>
      <w:r w:rsidRPr="004D676E">
        <w:rPr>
          <w:rFonts w:ascii="Arial" w:hAnsi="Arial" w:cs="Arial"/>
          <w:b/>
          <w:color w:val="006699"/>
        </w:rPr>
        <w:tab/>
      </w:r>
      <w:bookmarkStart w:id="173" w:name="OLE_LINK110"/>
      <w:bookmarkStart w:id="174" w:name="OLE_LINK111"/>
      <w:bookmarkStart w:id="175" w:name="OLE_LINK112"/>
      <w:r w:rsidRPr="004D676E">
        <w:rPr>
          <w:rFonts w:ascii="Arial" w:hAnsi="Arial" w:cs="Arial"/>
          <w:b/>
          <w:color w:val="006699"/>
        </w:rPr>
        <w:t>Bambusa arundinacea MK</w:t>
      </w:r>
      <w:bookmarkEnd w:id="173"/>
      <w:bookmarkEnd w:id="174"/>
      <w:bookmarkEnd w:id="175"/>
      <w:r w:rsidRPr="004D676E">
        <w:rPr>
          <w:rFonts w:ascii="Arial" w:hAnsi="Arial" w:cs="Arial"/>
        </w:rPr>
        <w:t xml:space="preserve"> pour une poussée de rhume des foins</w:t>
      </w:r>
    </w:p>
    <w:p w14:paraId="01EBB2F5" w14:textId="77777777" w:rsidR="009856A4" w:rsidRPr="004D676E" w:rsidRDefault="009856A4" w:rsidP="009856A4">
      <w:pPr>
        <w:rPr>
          <w:rFonts w:ascii="Arial" w:hAnsi="Arial" w:cs="Arial"/>
        </w:rPr>
      </w:pPr>
    </w:p>
    <w:p w14:paraId="4A3D0378"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Consultation du 13-10-2008</w:t>
      </w:r>
    </w:p>
    <w:p w14:paraId="21BB01B8" w14:textId="77777777" w:rsidR="009856A4" w:rsidRPr="004D676E" w:rsidRDefault="009856A4" w:rsidP="009856A4">
      <w:pPr>
        <w:rPr>
          <w:rFonts w:ascii="Arial" w:hAnsi="Arial" w:cs="Arial"/>
        </w:rPr>
      </w:pPr>
      <w:r w:rsidRPr="004D676E">
        <w:rPr>
          <w:rFonts w:ascii="Arial" w:hAnsi="Arial" w:cs="Arial"/>
        </w:rPr>
        <w:tab/>
        <w:t>De nouveau l’allergie est là avec des éternuements et le nez qui coule le matin depuis un mois. Le rhume des foins allait mieux après la dose.</w:t>
      </w:r>
    </w:p>
    <w:p w14:paraId="1E3DA246" w14:textId="77777777" w:rsidR="009856A4" w:rsidRPr="004D676E" w:rsidRDefault="009856A4" w:rsidP="009856A4">
      <w:pPr>
        <w:rPr>
          <w:rFonts w:ascii="Arial" w:hAnsi="Arial" w:cs="Arial"/>
        </w:rPr>
      </w:pPr>
      <w:r w:rsidRPr="004D676E">
        <w:rPr>
          <w:rFonts w:ascii="Arial" w:hAnsi="Arial" w:cs="Arial"/>
        </w:rPr>
        <w:t>Des picotements sur la pointe de la langue depuis 2 mois.</w:t>
      </w:r>
    </w:p>
    <w:p w14:paraId="3D871446" w14:textId="77777777" w:rsidR="009856A4" w:rsidRPr="004D676E" w:rsidRDefault="009856A4" w:rsidP="009856A4">
      <w:pPr>
        <w:rPr>
          <w:rFonts w:ascii="Arial" w:hAnsi="Arial" w:cs="Arial"/>
        </w:rPr>
      </w:pPr>
      <w:r w:rsidRPr="004D676E">
        <w:rPr>
          <w:rFonts w:ascii="Arial" w:hAnsi="Arial" w:cs="Arial"/>
        </w:rPr>
        <w:t>Une décoloration bleue avec sensation de froideur du majeur gauche.</w:t>
      </w:r>
    </w:p>
    <w:p w14:paraId="022187CB" w14:textId="77777777" w:rsidR="009856A4" w:rsidRPr="004D676E" w:rsidRDefault="009856A4" w:rsidP="009856A4">
      <w:pPr>
        <w:rPr>
          <w:rFonts w:ascii="Arial" w:hAnsi="Arial" w:cs="Arial"/>
        </w:rPr>
      </w:pPr>
      <w:r w:rsidRPr="004D676E">
        <w:rPr>
          <w:rFonts w:ascii="Arial" w:hAnsi="Arial" w:cs="Arial"/>
        </w:rPr>
        <w:t>Des varices avec des gonflements locaux sur les jambes.</w:t>
      </w:r>
    </w:p>
    <w:p w14:paraId="5B63195D" w14:textId="77777777" w:rsidR="009856A4" w:rsidRPr="004D676E" w:rsidRDefault="009856A4" w:rsidP="009856A4">
      <w:pPr>
        <w:rPr>
          <w:rFonts w:ascii="Arial" w:hAnsi="Arial" w:cs="Arial"/>
        </w:rPr>
      </w:pPr>
      <w:r w:rsidRPr="004D676E">
        <w:rPr>
          <w:rFonts w:ascii="Arial" w:hAnsi="Arial" w:cs="Arial"/>
        </w:rPr>
        <w:t>Un gonflement du poignet gauche dorsal.</w:t>
      </w:r>
    </w:p>
    <w:p w14:paraId="03D0DB7C" w14:textId="77777777" w:rsidR="009856A4" w:rsidRPr="004D676E" w:rsidRDefault="009856A4" w:rsidP="009856A4">
      <w:pPr>
        <w:rPr>
          <w:rFonts w:ascii="Arial" w:hAnsi="Arial" w:cs="Arial"/>
        </w:rPr>
      </w:pPr>
      <w:r w:rsidRPr="004D676E">
        <w:rPr>
          <w:rFonts w:ascii="Arial" w:hAnsi="Arial" w:cs="Arial"/>
        </w:rPr>
        <w:t>En apprenant que son cousin a fait un cancer elle a fait un lumbago le lendemain. La peur du cancer reste importante (elle prend 0,5 Deanxit</w:t>
      </w:r>
      <w:r w:rsidRPr="004D676E">
        <w:rPr>
          <w:rFonts w:ascii="Arial" w:hAnsi="Arial" w:cs="Arial"/>
          <w:vertAlign w:val="superscript"/>
        </w:rPr>
        <w:t>®</w:t>
      </w:r>
      <w:r w:rsidRPr="004D676E">
        <w:rPr>
          <w:rFonts w:ascii="Arial" w:hAnsi="Arial" w:cs="Arial"/>
        </w:rPr>
        <w:t xml:space="preserve"> par jour)</w:t>
      </w:r>
    </w:p>
    <w:p w14:paraId="7E80CE3A" w14:textId="77777777" w:rsidR="009856A4" w:rsidRPr="004D676E" w:rsidRDefault="009856A4" w:rsidP="009856A4">
      <w:pPr>
        <w:rPr>
          <w:rFonts w:ascii="Arial" w:hAnsi="Arial" w:cs="Arial"/>
        </w:rPr>
      </w:pPr>
      <w:r w:rsidRPr="004D676E">
        <w:rPr>
          <w:rFonts w:ascii="Arial" w:hAnsi="Arial" w:cs="Arial"/>
        </w:rPr>
        <w:t>Fifi a 17 ans entre-temps (sa chienne).</w:t>
      </w:r>
    </w:p>
    <w:p w14:paraId="2E749164" w14:textId="77777777" w:rsidR="009856A4" w:rsidRPr="004D676E" w:rsidRDefault="009856A4" w:rsidP="009856A4">
      <w:pPr>
        <w:rPr>
          <w:rFonts w:ascii="Arial" w:hAnsi="Arial" w:cs="Arial"/>
        </w:rPr>
      </w:pPr>
      <w:r w:rsidRPr="004D676E">
        <w:rPr>
          <w:rFonts w:ascii="Arial" w:hAnsi="Arial" w:cs="Arial"/>
        </w:rPr>
        <w:t>Un rectocèle a été diagnostiqué par rectoscopie (a toujours un peu de selles restant dans le rectum après les selles).</w:t>
      </w:r>
    </w:p>
    <w:p w14:paraId="48FA68CB" w14:textId="77777777" w:rsidR="009856A4" w:rsidRPr="004D676E" w:rsidRDefault="009856A4" w:rsidP="009856A4">
      <w:pPr>
        <w:rPr>
          <w:rFonts w:ascii="Arial" w:hAnsi="Arial" w:cs="Arial"/>
        </w:rPr>
      </w:pPr>
      <w:r w:rsidRPr="004D676E">
        <w:rPr>
          <w:rFonts w:ascii="Arial" w:hAnsi="Arial" w:cs="Arial"/>
        </w:rPr>
        <w:t>Un kyste dans le cou, bénin.</w:t>
      </w:r>
    </w:p>
    <w:p w14:paraId="499307D1" w14:textId="77777777" w:rsidR="009856A4" w:rsidRPr="004D676E" w:rsidRDefault="009856A4" w:rsidP="009856A4">
      <w:pPr>
        <w:rPr>
          <w:rFonts w:ascii="Arial" w:hAnsi="Arial" w:cs="Arial"/>
        </w:rPr>
      </w:pPr>
      <w:r w:rsidRPr="004D676E">
        <w:rPr>
          <w:rFonts w:ascii="Arial" w:hAnsi="Arial" w:cs="Arial"/>
        </w:rPr>
        <w:t>Amélioration de la respiration courte pendant des efforts physiques et en riant.</w:t>
      </w:r>
    </w:p>
    <w:p w14:paraId="289FAF20" w14:textId="77777777" w:rsidR="009856A4" w:rsidRPr="004D676E" w:rsidRDefault="009856A4" w:rsidP="009856A4">
      <w:pPr>
        <w:rPr>
          <w:rFonts w:ascii="Arial" w:hAnsi="Arial" w:cs="Arial"/>
        </w:rPr>
      </w:pPr>
      <w:r w:rsidRPr="004D676E">
        <w:rPr>
          <w:rFonts w:ascii="Arial" w:hAnsi="Arial" w:cs="Arial"/>
        </w:rPr>
        <w:t>La migraine va beaucoup plus mieux depuis qu’elle fait du FEET et du SHIATSU.</w:t>
      </w:r>
    </w:p>
    <w:p w14:paraId="110E1C12" w14:textId="77777777" w:rsidR="009856A4" w:rsidRPr="004D676E" w:rsidRDefault="009856A4" w:rsidP="009856A4">
      <w:pPr>
        <w:rPr>
          <w:rFonts w:ascii="Arial" w:hAnsi="Arial" w:cs="Arial"/>
        </w:rPr>
      </w:pPr>
      <w:r w:rsidRPr="004D676E">
        <w:rPr>
          <w:rFonts w:ascii="Arial" w:hAnsi="Arial" w:cs="Arial"/>
        </w:rPr>
        <w:t>Une séance et elle peut être sans migraine jusqu’ à trois mois.</w:t>
      </w:r>
    </w:p>
    <w:p w14:paraId="65578FEA" w14:textId="77777777" w:rsidR="009856A4" w:rsidRPr="004D676E" w:rsidRDefault="009856A4" w:rsidP="009856A4">
      <w:pPr>
        <w:rPr>
          <w:rFonts w:ascii="Arial" w:hAnsi="Arial" w:cs="Arial"/>
        </w:rPr>
      </w:pPr>
      <w:r w:rsidRPr="004D676E">
        <w:rPr>
          <w:rFonts w:ascii="Arial" w:hAnsi="Arial" w:cs="Arial"/>
        </w:rPr>
        <w:lastRenderedPageBreak/>
        <w:t>Et alors elle peut se laver les cheveux en penchant la tête !</w:t>
      </w:r>
    </w:p>
    <w:p w14:paraId="6B38F8BE" w14:textId="77777777" w:rsidR="009856A4" w:rsidRPr="004D676E" w:rsidRDefault="009856A4" w:rsidP="009856A4">
      <w:pPr>
        <w:rPr>
          <w:rFonts w:ascii="Arial" w:hAnsi="Arial" w:cs="Arial"/>
        </w:rPr>
      </w:pPr>
      <w:r w:rsidRPr="004D676E">
        <w:rPr>
          <w:rFonts w:ascii="Arial" w:hAnsi="Arial" w:cs="Arial"/>
        </w:rPr>
        <w:t>Son fils habite toujours chez elle avec sa copine, il travaille dans un garage de BMW.</w:t>
      </w:r>
    </w:p>
    <w:p w14:paraId="03AB9114" w14:textId="77777777" w:rsidR="009856A4" w:rsidRPr="004D676E" w:rsidRDefault="009856A4" w:rsidP="009856A4">
      <w:pPr>
        <w:rPr>
          <w:rFonts w:ascii="Arial" w:hAnsi="Arial" w:cs="Arial"/>
        </w:rPr>
      </w:pPr>
    </w:p>
    <w:p w14:paraId="67E97013" w14:textId="77777777" w:rsidR="009856A4" w:rsidRPr="004D676E" w:rsidRDefault="009856A4" w:rsidP="009856A4">
      <w:pPr>
        <w:rPr>
          <w:rFonts w:ascii="Arial" w:hAnsi="Arial" w:cs="Arial"/>
        </w:rPr>
      </w:pPr>
      <w:r w:rsidRPr="004D676E">
        <w:rPr>
          <w:rFonts w:ascii="Arial" w:hAnsi="Arial" w:cs="Arial"/>
          <w:i/>
        </w:rPr>
        <w:t>« Je me sens bien, je suis devenu plus fort(e) ! </w:t>
      </w:r>
      <w:r w:rsidRPr="004D676E">
        <w:rPr>
          <w:rFonts w:ascii="Arial" w:hAnsi="Arial" w:cs="Arial"/>
        </w:rPr>
        <w:t>»</w:t>
      </w:r>
    </w:p>
    <w:p w14:paraId="017D7182" w14:textId="77777777" w:rsidR="009856A4" w:rsidRPr="004D676E" w:rsidRDefault="009856A4" w:rsidP="009856A4">
      <w:pPr>
        <w:rPr>
          <w:rFonts w:ascii="Arial" w:hAnsi="Arial" w:cs="Arial"/>
        </w:rPr>
      </w:pPr>
      <w:r w:rsidRPr="004D676E">
        <w:rPr>
          <w:rFonts w:ascii="Arial" w:hAnsi="Arial" w:cs="Arial"/>
        </w:rPr>
        <w:t>Elle a une apparence encore jeune (elle a 60 ans)</w:t>
      </w:r>
    </w:p>
    <w:p w14:paraId="44782B38" w14:textId="77777777" w:rsidR="009856A4" w:rsidRPr="004D676E" w:rsidRDefault="009856A4" w:rsidP="009856A4">
      <w:pPr>
        <w:rPr>
          <w:rFonts w:ascii="Arial" w:hAnsi="Arial" w:cs="Arial"/>
        </w:rPr>
      </w:pPr>
    </w:p>
    <w:p w14:paraId="511ED684" w14:textId="77777777" w:rsidR="009856A4" w:rsidRPr="004D676E" w:rsidRDefault="009856A4" w:rsidP="009856A4">
      <w:pPr>
        <w:rPr>
          <w:rFonts w:ascii="Arial" w:hAnsi="Arial" w:cs="Arial"/>
        </w:rPr>
      </w:pPr>
      <w:bookmarkStart w:id="176" w:name="OLE_LINK113"/>
      <w:r w:rsidRPr="004D676E">
        <w:rPr>
          <w:rFonts w:ascii="Arial" w:hAnsi="Arial" w:cs="Arial"/>
          <w:b/>
          <w:color w:val="006699"/>
        </w:rPr>
        <w:t>Bambusa arundinacea MK</w:t>
      </w:r>
    </w:p>
    <w:bookmarkEnd w:id="176"/>
    <w:p w14:paraId="27185CB9" w14:textId="77777777" w:rsidR="009856A4" w:rsidRPr="004D676E" w:rsidRDefault="009856A4" w:rsidP="009856A4">
      <w:pPr>
        <w:rPr>
          <w:rFonts w:ascii="Arial" w:hAnsi="Arial" w:cs="Arial"/>
          <w:b/>
          <w:color w:val="006699"/>
          <w:u w:val="single"/>
        </w:rPr>
      </w:pPr>
    </w:p>
    <w:p w14:paraId="6CA9E5B8"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Consultation du 06-04-2009</w:t>
      </w:r>
    </w:p>
    <w:p w14:paraId="4CDEACBE" w14:textId="77777777" w:rsidR="009856A4" w:rsidRPr="004D676E" w:rsidRDefault="009856A4" w:rsidP="009856A4">
      <w:pPr>
        <w:rPr>
          <w:rFonts w:ascii="Arial" w:hAnsi="Arial" w:cs="Arial"/>
        </w:rPr>
      </w:pPr>
      <w:r w:rsidRPr="004D676E">
        <w:rPr>
          <w:rFonts w:ascii="Arial" w:hAnsi="Arial" w:cs="Arial"/>
        </w:rPr>
        <w:tab/>
        <w:t>« Mon soixantième anniversaire a été difficile ! »</w:t>
      </w:r>
    </w:p>
    <w:p w14:paraId="1595DA41" w14:textId="77777777" w:rsidR="009856A4" w:rsidRPr="004D676E" w:rsidRDefault="009856A4" w:rsidP="009856A4">
      <w:pPr>
        <w:rPr>
          <w:rFonts w:ascii="Arial" w:hAnsi="Arial" w:cs="Arial"/>
        </w:rPr>
      </w:pPr>
      <w:r w:rsidRPr="004D676E">
        <w:rPr>
          <w:rFonts w:ascii="Arial" w:hAnsi="Arial" w:cs="Arial"/>
        </w:rPr>
        <w:t>Le rhume des foins était là mais légèrement et de courte duré.</w:t>
      </w:r>
    </w:p>
    <w:p w14:paraId="30E2B24D" w14:textId="77777777" w:rsidR="009856A4" w:rsidRPr="004D676E" w:rsidRDefault="009856A4" w:rsidP="009856A4">
      <w:pPr>
        <w:rPr>
          <w:rFonts w:ascii="Arial" w:hAnsi="Arial" w:cs="Arial"/>
        </w:rPr>
      </w:pPr>
      <w:r w:rsidRPr="004D676E">
        <w:rPr>
          <w:rFonts w:ascii="Arial" w:hAnsi="Arial" w:cs="Arial"/>
        </w:rPr>
        <w:t>Un gonflement du poignet gauche et des deux chevilles. Non douloureux sauf si elle a travaillé plusieurs heures.</w:t>
      </w:r>
    </w:p>
    <w:p w14:paraId="03DF00C7" w14:textId="77777777" w:rsidR="009856A4" w:rsidRPr="004D676E" w:rsidRDefault="009856A4" w:rsidP="009856A4">
      <w:pPr>
        <w:rPr>
          <w:rFonts w:ascii="Arial" w:hAnsi="Arial" w:cs="Arial"/>
        </w:rPr>
      </w:pPr>
      <w:r w:rsidRPr="004D676E">
        <w:rPr>
          <w:rFonts w:ascii="Arial" w:hAnsi="Arial" w:cs="Arial"/>
        </w:rPr>
        <w:t>Plus de picotements sur la pointe de la langue depuis 2 mois.</w:t>
      </w:r>
    </w:p>
    <w:p w14:paraId="1D2D8CBD" w14:textId="77777777" w:rsidR="009856A4" w:rsidRPr="004D676E" w:rsidRDefault="009856A4" w:rsidP="009856A4">
      <w:pPr>
        <w:rPr>
          <w:rFonts w:ascii="Arial" w:hAnsi="Arial" w:cs="Arial"/>
        </w:rPr>
      </w:pPr>
      <w:r w:rsidRPr="004D676E">
        <w:rPr>
          <w:rFonts w:ascii="Arial" w:hAnsi="Arial" w:cs="Arial"/>
        </w:rPr>
        <w:t>Plus de décoloration bleue avec sensation de froideur du majeur gauche.</w:t>
      </w:r>
    </w:p>
    <w:p w14:paraId="777CFC35" w14:textId="77777777" w:rsidR="009856A4" w:rsidRPr="004D676E" w:rsidRDefault="009856A4" w:rsidP="009856A4">
      <w:pPr>
        <w:rPr>
          <w:rFonts w:ascii="Arial" w:hAnsi="Arial" w:cs="Arial"/>
        </w:rPr>
      </w:pPr>
      <w:r w:rsidRPr="004D676E">
        <w:rPr>
          <w:rFonts w:ascii="Arial" w:hAnsi="Arial" w:cs="Arial"/>
        </w:rPr>
        <w:t>Plus d’asthme.</w:t>
      </w:r>
    </w:p>
    <w:p w14:paraId="10E47D62" w14:textId="77777777" w:rsidR="009856A4" w:rsidRPr="004D676E" w:rsidRDefault="009856A4" w:rsidP="009856A4">
      <w:pPr>
        <w:rPr>
          <w:rFonts w:ascii="Arial" w:hAnsi="Arial" w:cs="Arial"/>
        </w:rPr>
      </w:pPr>
      <w:r w:rsidRPr="004D676E">
        <w:rPr>
          <w:rFonts w:ascii="Arial" w:hAnsi="Arial" w:cs="Arial"/>
        </w:rPr>
        <w:t>Ma migraine va beaucoup mieux.</w:t>
      </w:r>
    </w:p>
    <w:p w14:paraId="28AAE375" w14:textId="77777777" w:rsidR="009856A4" w:rsidRPr="004D676E" w:rsidRDefault="009856A4" w:rsidP="009856A4">
      <w:pPr>
        <w:rPr>
          <w:rFonts w:ascii="Arial" w:hAnsi="Arial" w:cs="Arial"/>
          <w:b/>
          <w:color w:val="006699"/>
        </w:rPr>
      </w:pPr>
      <w:r w:rsidRPr="004D676E">
        <w:rPr>
          <w:rFonts w:ascii="Arial" w:hAnsi="Arial" w:cs="Arial"/>
        </w:rPr>
        <w:t xml:space="preserve">Son copain ? </w:t>
      </w:r>
      <w:r w:rsidRPr="004D676E">
        <w:rPr>
          <w:rFonts w:ascii="Arial" w:hAnsi="Arial" w:cs="Arial"/>
          <w:b/>
          <w:color w:val="006699"/>
        </w:rPr>
        <w:t>« Il peut être très dur envers moi, il ne peut pas donner d’amour, j’ose me défendre plus, je continue avec lui, parce que je ne peux pas être et vivre seule. »</w:t>
      </w:r>
    </w:p>
    <w:p w14:paraId="3EE4C497" w14:textId="77777777" w:rsidR="009856A4" w:rsidRPr="004D676E" w:rsidRDefault="009856A4" w:rsidP="009856A4">
      <w:pPr>
        <w:rPr>
          <w:rFonts w:ascii="Arial" w:hAnsi="Arial" w:cs="Arial"/>
        </w:rPr>
      </w:pPr>
      <w:r w:rsidRPr="004D676E">
        <w:rPr>
          <w:rFonts w:ascii="Arial" w:hAnsi="Arial" w:cs="Arial"/>
        </w:rPr>
        <w:t>La peur du cancer est vivable aussi longtemps qu’elle n’entend pas parler trop de la misère des autres.</w:t>
      </w:r>
    </w:p>
    <w:p w14:paraId="69569A76" w14:textId="77777777" w:rsidR="009856A4" w:rsidRPr="004D676E" w:rsidRDefault="009856A4" w:rsidP="009856A4">
      <w:pPr>
        <w:rPr>
          <w:rFonts w:ascii="Arial" w:hAnsi="Arial" w:cs="Arial"/>
        </w:rPr>
      </w:pPr>
      <w:r w:rsidRPr="004D676E">
        <w:rPr>
          <w:rFonts w:ascii="Arial" w:hAnsi="Arial" w:cs="Arial"/>
        </w:rPr>
        <w:t>Fifi continue de vivre !</w:t>
      </w:r>
    </w:p>
    <w:p w14:paraId="3A709741" w14:textId="77777777" w:rsidR="009856A4" w:rsidRPr="004D676E" w:rsidRDefault="009856A4" w:rsidP="009856A4">
      <w:pPr>
        <w:rPr>
          <w:rFonts w:ascii="Arial" w:hAnsi="Arial" w:cs="Arial"/>
        </w:rPr>
      </w:pPr>
    </w:p>
    <w:p w14:paraId="0C677228" w14:textId="77777777" w:rsidR="009856A4" w:rsidRPr="004D676E" w:rsidRDefault="009856A4" w:rsidP="009856A4">
      <w:pPr>
        <w:rPr>
          <w:rFonts w:ascii="Arial" w:hAnsi="Arial" w:cs="Arial"/>
        </w:rPr>
      </w:pPr>
      <w:r w:rsidRPr="004D676E">
        <w:rPr>
          <w:rFonts w:ascii="Arial" w:hAnsi="Arial" w:cs="Arial"/>
        </w:rPr>
        <w:t>Chaque fois je suis frappé par sa douceur et sa gentillesse et son apparence jeune !</w:t>
      </w:r>
    </w:p>
    <w:p w14:paraId="77931E54" w14:textId="77777777" w:rsidR="009856A4" w:rsidRPr="004D676E" w:rsidRDefault="009856A4" w:rsidP="009856A4">
      <w:pPr>
        <w:rPr>
          <w:rFonts w:ascii="Arial" w:hAnsi="Arial" w:cs="Arial"/>
        </w:rPr>
      </w:pPr>
      <w:r w:rsidRPr="004D676E">
        <w:rPr>
          <w:rFonts w:ascii="Arial" w:hAnsi="Arial" w:cs="Arial"/>
          <w:b/>
          <w:color w:val="006699"/>
        </w:rPr>
        <w:t>Bambusa arundinacea MK</w:t>
      </w:r>
    </w:p>
    <w:p w14:paraId="61FF6663"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09-06-2009</w:t>
      </w:r>
    </w:p>
    <w:p w14:paraId="1E07D722" w14:textId="77777777" w:rsidR="009856A4" w:rsidRPr="004D676E" w:rsidRDefault="009856A4" w:rsidP="009856A4">
      <w:pPr>
        <w:rPr>
          <w:rFonts w:ascii="Arial" w:hAnsi="Arial" w:cs="Arial"/>
        </w:rPr>
      </w:pPr>
      <w:r w:rsidRPr="004D676E">
        <w:rPr>
          <w:rFonts w:ascii="Arial" w:hAnsi="Arial" w:cs="Arial"/>
          <w:b/>
          <w:color w:val="006699"/>
        </w:rPr>
        <w:tab/>
      </w:r>
      <w:r w:rsidRPr="004D676E">
        <w:rPr>
          <w:rFonts w:ascii="Arial" w:hAnsi="Arial" w:cs="Arial"/>
        </w:rPr>
        <w:t>Rechute de rhume des foins.</w:t>
      </w:r>
    </w:p>
    <w:p w14:paraId="2DD4EDCC" w14:textId="77777777" w:rsidR="009856A4" w:rsidRPr="004D676E" w:rsidRDefault="009856A4" w:rsidP="009856A4">
      <w:pPr>
        <w:rPr>
          <w:rFonts w:ascii="Arial" w:hAnsi="Arial" w:cs="Arial"/>
        </w:rPr>
      </w:pPr>
      <w:r w:rsidRPr="004D676E">
        <w:rPr>
          <w:rFonts w:ascii="Arial" w:hAnsi="Arial" w:cs="Arial"/>
          <w:b/>
          <w:color w:val="006699"/>
        </w:rPr>
        <w:t>Bambusa arundinacea MK</w:t>
      </w:r>
    </w:p>
    <w:p w14:paraId="5CB378A9" w14:textId="77777777" w:rsidR="009856A4" w:rsidRPr="004D676E" w:rsidRDefault="009856A4" w:rsidP="009856A4">
      <w:pPr>
        <w:rPr>
          <w:rFonts w:ascii="Arial" w:hAnsi="Arial" w:cs="Arial"/>
        </w:rPr>
      </w:pPr>
    </w:p>
    <w:p w14:paraId="6C28C528" w14:textId="77777777" w:rsidR="009856A4" w:rsidRPr="004D676E" w:rsidRDefault="009856A4" w:rsidP="009856A4">
      <w:pPr>
        <w:rPr>
          <w:rFonts w:ascii="Arial" w:hAnsi="Arial" w:cs="Arial"/>
        </w:rPr>
      </w:pPr>
      <w:r w:rsidRPr="004D676E">
        <w:rPr>
          <w:rFonts w:ascii="Arial" w:hAnsi="Arial" w:cs="Arial"/>
        </w:rPr>
        <w:t>Puis je n’entends plus parler d’elle pendant presque 6 ans.</w:t>
      </w:r>
    </w:p>
    <w:p w14:paraId="73208098" w14:textId="77777777" w:rsidR="009856A4" w:rsidRPr="004D676E" w:rsidRDefault="009856A4" w:rsidP="009856A4">
      <w:pPr>
        <w:rPr>
          <w:rFonts w:ascii="Arial" w:hAnsi="Arial" w:cs="Arial"/>
        </w:rPr>
      </w:pPr>
    </w:p>
    <w:p w14:paraId="40F24B2B"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Consultation du 17-02-2015</w:t>
      </w:r>
    </w:p>
    <w:p w14:paraId="2A3A8584" w14:textId="77777777" w:rsidR="009856A4" w:rsidRPr="004D676E" w:rsidRDefault="009856A4" w:rsidP="009856A4">
      <w:pPr>
        <w:rPr>
          <w:rFonts w:ascii="Arial" w:hAnsi="Arial" w:cs="Arial"/>
          <w:i/>
        </w:rPr>
      </w:pPr>
      <w:r w:rsidRPr="004D676E">
        <w:rPr>
          <w:rFonts w:ascii="Arial" w:hAnsi="Arial" w:cs="Arial"/>
          <w:i/>
        </w:rPr>
        <w:tab/>
        <w:t xml:space="preserve">« Le nez coule depuis quelques mois, des glaires aqueuses, sans être enrhumée, sans être malade, en parlant je dois prendre mon mouchoir souvent. Depuis quelques jours j’éternue aussi. </w:t>
      </w:r>
    </w:p>
    <w:p w14:paraId="2220EB14" w14:textId="77777777" w:rsidR="009856A4" w:rsidRPr="004D676E" w:rsidRDefault="009856A4" w:rsidP="009856A4">
      <w:pPr>
        <w:rPr>
          <w:rFonts w:ascii="Arial" w:hAnsi="Arial" w:cs="Arial"/>
          <w:i/>
        </w:rPr>
      </w:pPr>
      <w:r w:rsidRPr="004D676E">
        <w:rPr>
          <w:rFonts w:ascii="Arial" w:hAnsi="Arial" w:cs="Arial"/>
          <w:b/>
          <w:i/>
          <w:color w:val="006699"/>
        </w:rPr>
        <w:t xml:space="preserve">Le rhume des foins a disparu totalement depuis 2010. </w:t>
      </w:r>
      <w:r w:rsidRPr="004D676E">
        <w:rPr>
          <w:rFonts w:ascii="Arial" w:hAnsi="Arial" w:cs="Arial"/>
          <w:i/>
        </w:rPr>
        <w:t>Mais depuis 2014 j’ai le nez qui coule périodiquement.</w:t>
      </w:r>
    </w:p>
    <w:p w14:paraId="63E714BD" w14:textId="77777777" w:rsidR="009856A4" w:rsidRPr="004D676E" w:rsidRDefault="009856A4" w:rsidP="009856A4">
      <w:pPr>
        <w:rPr>
          <w:rFonts w:ascii="Arial" w:hAnsi="Arial" w:cs="Arial"/>
          <w:i/>
        </w:rPr>
      </w:pPr>
      <w:r w:rsidRPr="004D676E">
        <w:rPr>
          <w:rFonts w:ascii="Arial" w:hAnsi="Arial" w:cs="Arial"/>
          <w:i/>
        </w:rPr>
        <w:t>La migraine reste beaucoup mieux (toujours du FEET et du SHIATSU)</w:t>
      </w:r>
    </w:p>
    <w:p w14:paraId="33137286" w14:textId="77777777" w:rsidR="009856A4" w:rsidRPr="004D676E" w:rsidRDefault="009856A4" w:rsidP="009856A4">
      <w:pPr>
        <w:rPr>
          <w:rFonts w:ascii="Arial" w:hAnsi="Arial" w:cs="Arial"/>
          <w:i/>
        </w:rPr>
      </w:pPr>
    </w:p>
    <w:p w14:paraId="0C1D4CAF" w14:textId="77777777" w:rsidR="009856A4" w:rsidRPr="004D676E" w:rsidRDefault="009856A4" w:rsidP="009856A4">
      <w:pPr>
        <w:rPr>
          <w:rFonts w:ascii="Arial" w:hAnsi="Arial" w:cs="Arial"/>
          <w:i/>
        </w:rPr>
      </w:pPr>
      <w:r w:rsidRPr="004D676E">
        <w:rPr>
          <w:rFonts w:ascii="Arial" w:hAnsi="Arial" w:cs="Arial"/>
          <w:i/>
        </w:rPr>
        <w:tab/>
        <w:t xml:space="preserve">J’ai fait </w:t>
      </w:r>
      <w:r w:rsidRPr="004D676E">
        <w:rPr>
          <w:rFonts w:ascii="Arial" w:hAnsi="Arial" w:cs="Arial"/>
          <w:b/>
          <w:i/>
          <w:color w:val="006699"/>
          <w:u w:val="single"/>
        </w:rPr>
        <w:t>une inflammation du pubis</w:t>
      </w:r>
      <w:r w:rsidRPr="004D676E">
        <w:rPr>
          <w:rFonts w:ascii="Arial" w:hAnsi="Arial" w:cs="Arial"/>
          <w:i/>
        </w:rPr>
        <w:t>, en faisant de la ZUMBA j’avais mal dans les aines, à gauche plus qu’à droite. Je prends des anti-inflammatoires.</w:t>
      </w:r>
    </w:p>
    <w:p w14:paraId="5B138C6C" w14:textId="77777777" w:rsidR="009856A4" w:rsidRPr="004D676E" w:rsidRDefault="009856A4" w:rsidP="009856A4">
      <w:pPr>
        <w:rPr>
          <w:rFonts w:ascii="Arial" w:hAnsi="Arial" w:cs="Arial"/>
          <w:i/>
        </w:rPr>
      </w:pPr>
      <w:r w:rsidRPr="004D676E">
        <w:rPr>
          <w:rFonts w:ascii="Arial" w:hAnsi="Arial" w:cs="Arial"/>
          <w:i/>
        </w:rPr>
        <w:t>Ma condition générale est bonne.</w:t>
      </w:r>
    </w:p>
    <w:p w14:paraId="17FEE394" w14:textId="77777777" w:rsidR="009856A4" w:rsidRPr="004D676E" w:rsidRDefault="009856A4" w:rsidP="009856A4">
      <w:pPr>
        <w:rPr>
          <w:rFonts w:ascii="Arial" w:hAnsi="Arial" w:cs="Arial"/>
        </w:rPr>
      </w:pPr>
      <w:r w:rsidRPr="004D676E">
        <w:rPr>
          <w:rFonts w:ascii="Arial" w:hAnsi="Arial" w:cs="Arial"/>
          <w:i/>
        </w:rPr>
        <w:t>Ma chienne est morte en 2012 âgée de 20 ans, ce qui m’a causé un profond chagrin. </w:t>
      </w:r>
      <w:r w:rsidRPr="004D676E">
        <w:rPr>
          <w:rFonts w:ascii="Arial" w:hAnsi="Arial" w:cs="Arial"/>
        </w:rPr>
        <w:t>»</w:t>
      </w:r>
    </w:p>
    <w:p w14:paraId="286D5E2A" w14:textId="77777777" w:rsidR="009856A4" w:rsidRPr="004D676E" w:rsidRDefault="009856A4" w:rsidP="009856A4">
      <w:pPr>
        <w:rPr>
          <w:rFonts w:ascii="Arial" w:hAnsi="Arial" w:cs="Arial"/>
        </w:rPr>
      </w:pPr>
    </w:p>
    <w:p w14:paraId="06C229FB" w14:textId="77777777" w:rsidR="009856A4" w:rsidRPr="004D676E" w:rsidRDefault="009856A4" w:rsidP="009856A4">
      <w:pPr>
        <w:rPr>
          <w:rFonts w:ascii="Arial" w:hAnsi="Arial" w:cs="Arial"/>
        </w:rPr>
      </w:pPr>
      <w:r w:rsidRPr="004D676E">
        <w:rPr>
          <w:rFonts w:ascii="Arial" w:hAnsi="Arial" w:cs="Arial"/>
          <w:b/>
          <w:color w:val="006699"/>
        </w:rPr>
        <w:t>Bambusa arundinacea MK</w:t>
      </w:r>
    </w:p>
    <w:p w14:paraId="61D148EA" w14:textId="77777777" w:rsidR="009856A4" w:rsidRPr="004D676E" w:rsidRDefault="009856A4" w:rsidP="009856A4">
      <w:pPr>
        <w:rPr>
          <w:rFonts w:ascii="Arial" w:hAnsi="Arial" w:cs="Arial"/>
        </w:rPr>
      </w:pPr>
    </w:p>
    <w:p w14:paraId="34E724D5"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23-03-2015</w:t>
      </w:r>
    </w:p>
    <w:p w14:paraId="227CC178" w14:textId="77777777" w:rsidR="009856A4" w:rsidRPr="004D676E" w:rsidRDefault="009856A4" w:rsidP="009856A4">
      <w:pPr>
        <w:rPr>
          <w:rFonts w:ascii="Arial" w:hAnsi="Arial" w:cs="Arial"/>
        </w:rPr>
      </w:pPr>
      <w:r w:rsidRPr="004D676E">
        <w:rPr>
          <w:rFonts w:ascii="Arial" w:hAnsi="Arial" w:cs="Arial"/>
          <w:b/>
          <w:color w:val="006699"/>
        </w:rPr>
        <w:tab/>
      </w:r>
      <w:r w:rsidRPr="004D676E">
        <w:rPr>
          <w:rFonts w:ascii="Arial" w:hAnsi="Arial" w:cs="Arial"/>
        </w:rPr>
        <w:t xml:space="preserve">Je répète </w:t>
      </w:r>
      <w:r w:rsidRPr="004D676E">
        <w:rPr>
          <w:rFonts w:ascii="Arial" w:hAnsi="Arial" w:cs="Arial"/>
          <w:b/>
          <w:color w:val="006699"/>
        </w:rPr>
        <w:t>Bambusa</w:t>
      </w:r>
      <w:r w:rsidRPr="004D676E">
        <w:rPr>
          <w:rFonts w:ascii="Arial" w:hAnsi="Arial" w:cs="Arial"/>
        </w:rPr>
        <w:t xml:space="preserve"> en </w:t>
      </w:r>
      <w:r w:rsidRPr="004D676E">
        <w:rPr>
          <w:rFonts w:ascii="Arial" w:hAnsi="Arial" w:cs="Arial"/>
          <w:b/>
          <w:color w:val="006699"/>
        </w:rPr>
        <w:t>MK</w:t>
      </w:r>
      <w:r w:rsidRPr="004D676E">
        <w:rPr>
          <w:rFonts w:ascii="Arial" w:hAnsi="Arial" w:cs="Arial"/>
        </w:rPr>
        <w:t xml:space="preserve"> parce que les écoulements du nez vont mieux mais ne sont pas résolus.</w:t>
      </w:r>
    </w:p>
    <w:p w14:paraId="2716D404" w14:textId="77777777" w:rsidR="009856A4" w:rsidRPr="004D676E" w:rsidRDefault="009856A4" w:rsidP="009856A4">
      <w:pPr>
        <w:rPr>
          <w:rFonts w:ascii="Arial" w:hAnsi="Arial" w:cs="Arial"/>
        </w:rPr>
      </w:pPr>
    </w:p>
    <w:p w14:paraId="31D05281" w14:textId="77777777" w:rsidR="009856A4" w:rsidRPr="004D676E" w:rsidRDefault="009856A4" w:rsidP="009856A4">
      <w:pPr>
        <w:rPr>
          <w:rFonts w:ascii="Arial" w:hAnsi="Arial" w:cs="Arial"/>
        </w:rPr>
      </w:pPr>
      <w:r w:rsidRPr="004D676E">
        <w:rPr>
          <w:rFonts w:ascii="Arial" w:hAnsi="Arial" w:cs="Arial"/>
          <w:b/>
          <w:color w:val="006699"/>
          <w:u w:val="single"/>
        </w:rPr>
        <w:t>Dernière consultation du 14-01-2016</w:t>
      </w:r>
    </w:p>
    <w:p w14:paraId="1FF9E96B" w14:textId="77777777" w:rsidR="009856A4" w:rsidRPr="004D676E" w:rsidRDefault="009856A4" w:rsidP="009856A4">
      <w:pPr>
        <w:rPr>
          <w:rFonts w:ascii="Arial" w:hAnsi="Arial" w:cs="Arial"/>
          <w:i/>
        </w:rPr>
      </w:pPr>
      <w:r w:rsidRPr="004D676E">
        <w:rPr>
          <w:rFonts w:ascii="Arial" w:hAnsi="Arial" w:cs="Arial"/>
        </w:rPr>
        <w:tab/>
        <w:t>« </w:t>
      </w:r>
      <w:r w:rsidRPr="004D676E">
        <w:rPr>
          <w:rFonts w:ascii="Arial" w:hAnsi="Arial" w:cs="Arial"/>
          <w:i/>
        </w:rPr>
        <w:t>Ma condition générale reste bonne !</w:t>
      </w:r>
    </w:p>
    <w:p w14:paraId="517C7D72" w14:textId="77777777" w:rsidR="009856A4" w:rsidRPr="004D676E" w:rsidRDefault="009856A4" w:rsidP="009856A4">
      <w:pPr>
        <w:rPr>
          <w:rFonts w:ascii="Arial" w:hAnsi="Arial" w:cs="Arial"/>
          <w:i/>
        </w:rPr>
      </w:pPr>
      <w:r w:rsidRPr="004D676E">
        <w:rPr>
          <w:rFonts w:ascii="Arial" w:hAnsi="Arial" w:cs="Arial"/>
          <w:i/>
        </w:rPr>
        <w:t>Le nez continue à couler, je ne peux pas sortir sans mouchoir, mais ça va.</w:t>
      </w:r>
    </w:p>
    <w:p w14:paraId="2FE55482" w14:textId="77777777" w:rsidR="009856A4" w:rsidRPr="004D676E" w:rsidRDefault="009856A4" w:rsidP="009856A4">
      <w:pPr>
        <w:rPr>
          <w:rFonts w:ascii="Arial" w:hAnsi="Arial" w:cs="Arial"/>
          <w:i/>
        </w:rPr>
      </w:pPr>
      <w:r w:rsidRPr="004D676E">
        <w:rPr>
          <w:rFonts w:ascii="Arial" w:hAnsi="Arial" w:cs="Arial"/>
          <w:i/>
        </w:rPr>
        <w:t xml:space="preserve">Des problèmes avec </w:t>
      </w:r>
      <w:r w:rsidRPr="004D676E">
        <w:rPr>
          <w:rFonts w:ascii="Arial" w:hAnsi="Arial" w:cs="Arial"/>
          <w:b/>
          <w:i/>
          <w:u w:val="single"/>
        </w:rPr>
        <w:t>la glande thyroïdienne</w:t>
      </w:r>
      <w:r w:rsidRPr="004D676E">
        <w:rPr>
          <w:rFonts w:ascii="Arial" w:hAnsi="Arial" w:cs="Arial"/>
          <w:i/>
        </w:rPr>
        <w:t xml:space="preserve"> sans avoir de plainte.</w:t>
      </w:r>
    </w:p>
    <w:p w14:paraId="0BE7CDC1" w14:textId="77777777" w:rsidR="009856A4" w:rsidRPr="004D676E" w:rsidRDefault="009856A4" w:rsidP="009856A4">
      <w:pPr>
        <w:rPr>
          <w:rFonts w:ascii="Arial" w:hAnsi="Arial" w:cs="Arial"/>
          <w:i/>
        </w:rPr>
      </w:pPr>
      <w:r w:rsidRPr="004D676E">
        <w:rPr>
          <w:rFonts w:ascii="Arial" w:hAnsi="Arial" w:cs="Arial"/>
          <w:i/>
        </w:rPr>
        <w:t>J’ai gagné quelques kg de 73 à 75 kg pour 1.75 m, mon poids a longtemps été de 65 kg.</w:t>
      </w:r>
    </w:p>
    <w:p w14:paraId="56CD2660" w14:textId="77777777" w:rsidR="009856A4" w:rsidRPr="004D676E" w:rsidRDefault="009856A4" w:rsidP="009856A4">
      <w:pPr>
        <w:rPr>
          <w:rFonts w:ascii="Arial" w:hAnsi="Arial" w:cs="Arial"/>
          <w:i/>
        </w:rPr>
      </w:pPr>
      <w:r w:rsidRPr="004D676E">
        <w:rPr>
          <w:rFonts w:ascii="Arial" w:hAnsi="Arial" w:cs="Arial"/>
          <w:i/>
        </w:rPr>
        <w:t>J’ai dû doubler L-thyroxine de 25 à 50 microgrammes par jour.</w:t>
      </w:r>
    </w:p>
    <w:p w14:paraId="174612BC" w14:textId="77777777" w:rsidR="009856A4" w:rsidRPr="004D676E" w:rsidRDefault="009856A4" w:rsidP="009856A4">
      <w:pPr>
        <w:rPr>
          <w:rFonts w:ascii="Arial" w:hAnsi="Arial" w:cs="Arial"/>
          <w:i/>
        </w:rPr>
      </w:pPr>
      <w:r w:rsidRPr="004D676E">
        <w:rPr>
          <w:rFonts w:ascii="Arial" w:hAnsi="Arial" w:cs="Arial"/>
          <w:i/>
        </w:rPr>
        <w:t>Depuis hier j’ai une douleur dans le cou à gauche.</w:t>
      </w:r>
    </w:p>
    <w:p w14:paraId="76497250" w14:textId="77777777" w:rsidR="009856A4" w:rsidRPr="004D676E" w:rsidRDefault="009856A4" w:rsidP="009856A4">
      <w:pPr>
        <w:rPr>
          <w:rFonts w:ascii="Arial" w:hAnsi="Arial" w:cs="Arial"/>
          <w:i/>
        </w:rPr>
      </w:pPr>
      <w:r w:rsidRPr="004D676E">
        <w:rPr>
          <w:rFonts w:ascii="Arial" w:hAnsi="Arial" w:cs="Arial"/>
          <w:i/>
        </w:rPr>
        <w:t>Alors la peur du cancer revient.</w:t>
      </w:r>
    </w:p>
    <w:p w14:paraId="7AB353DB" w14:textId="77777777" w:rsidR="009856A4" w:rsidRPr="004D676E" w:rsidRDefault="009856A4" w:rsidP="009856A4">
      <w:pPr>
        <w:rPr>
          <w:rFonts w:ascii="Arial" w:hAnsi="Arial" w:cs="Arial"/>
          <w:i/>
        </w:rPr>
      </w:pPr>
      <w:r w:rsidRPr="004D676E">
        <w:rPr>
          <w:rFonts w:ascii="Arial" w:hAnsi="Arial" w:cs="Arial"/>
          <w:i/>
        </w:rPr>
        <w:t>L’inflammation du pubis va mieux en général.</w:t>
      </w:r>
    </w:p>
    <w:p w14:paraId="4CA4EEDF" w14:textId="77777777" w:rsidR="009856A4" w:rsidRPr="004D676E" w:rsidRDefault="009856A4" w:rsidP="009856A4">
      <w:pPr>
        <w:rPr>
          <w:rFonts w:ascii="Arial" w:hAnsi="Arial" w:cs="Arial"/>
          <w:i/>
        </w:rPr>
      </w:pPr>
      <w:r w:rsidRPr="004D676E">
        <w:rPr>
          <w:rFonts w:ascii="Arial" w:hAnsi="Arial" w:cs="Arial"/>
          <w:i/>
        </w:rPr>
        <w:t>J’habite toujours avec mon copain depuis 2002 déjà.</w:t>
      </w:r>
    </w:p>
    <w:p w14:paraId="6E6CB3A8" w14:textId="77777777" w:rsidR="009856A4" w:rsidRPr="004D676E" w:rsidRDefault="009856A4" w:rsidP="009856A4">
      <w:pPr>
        <w:rPr>
          <w:rFonts w:ascii="Arial" w:hAnsi="Arial" w:cs="Arial"/>
          <w:i/>
        </w:rPr>
      </w:pPr>
      <w:r w:rsidRPr="004D676E">
        <w:rPr>
          <w:rFonts w:ascii="Arial" w:hAnsi="Arial" w:cs="Arial"/>
          <w:i/>
        </w:rPr>
        <w:t>Mon fils habite avec sa copine et travaille toujours dans le garage BMW. »</w:t>
      </w:r>
    </w:p>
    <w:p w14:paraId="5B351B48" w14:textId="77777777" w:rsidR="009856A4" w:rsidRPr="004D676E" w:rsidRDefault="009856A4" w:rsidP="009856A4">
      <w:pPr>
        <w:rPr>
          <w:rFonts w:ascii="Arial" w:hAnsi="Arial" w:cs="Arial"/>
          <w:i/>
        </w:rPr>
      </w:pPr>
    </w:p>
    <w:p w14:paraId="1F647EB0" w14:textId="77777777" w:rsidR="009856A4" w:rsidRPr="004D676E" w:rsidRDefault="009856A4" w:rsidP="009856A4">
      <w:pPr>
        <w:rPr>
          <w:rFonts w:ascii="Arial" w:hAnsi="Arial" w:cs="Arial"/>
        </w:rPr>
      </w:pPr>
      <w:r w:rsidRPr="004D676E">
        <w:rPr>
          <w:rFonts w:ascii="Arial" w:hAnsi="Arial" w:cs="Arial"/>
        </w:rPr>
        <w:tab/>
        <w:t>De nouveau son élégance et sa gentillesse me frappent.</w:t>
      </w:r>
    </w:p>
    <w:p w14:paraId="6D5CDE22" w14:textId="77777777" w:rsidR="009856A4" w:rsidRPr="004D676E" w:rsidRDefault="009856A4" w:rsidP="009856A4">
      <w:pPr>
        <w:rPr>
          <w:rFonts w:ascii="Arial" w:hAnsi="Arial" w:cs="Arial"/>
        </w:rPr>
      </w:pPr>
    </w:p>
    <w:p w14:paraId="1EC2A109" w14:textId="77777777" w:rsidR="009856A4" w:rsidRPr="004D676E" w:rsidRDefault="009856A4" w:rsidP="009856A4">
      <w:pPr>
        <w:rPr>
          <w:rFonts w:ascii="Arial" w:hAnsi="Arial" w:cs="Arial"/>
        </w:rPr>
      </w:pPr>
      <w:r w:rsidRPr="004D676E">
        <w:rPr>
          <w:rFonts w:ascii="Arial" w:hAnsi="Arial" w:cs="Arial"/>
          <w:b/>
          <w:color w:val="006699"/>
        </w:rPr>
        <w:t xml:space="preserve">Bambusa arundinacea MK </w:t>
      </w:r>
      <w:r w:rsidRPr="004D676E">
        <w:rPr>
          <w:rFonts w:ascii="Arial" w:hAnsi="Arial" w:cs="Arial"/>
        </w:rPr>
        <w:t>une dose.</w:t>
      </w:r>
      <w:bookmarkStart w:id="177" w:name="OLE_LINK114"/>
    </w:p>
    <w:p w14:paraId="2BA8924A" w14:textId="77777777" w:rsidR="009856A4" w:rsidRPr="004D676E" w:rsidRDefault="009856A4" w:rsidP="009856A4">
      <w:pPr>
        <w:rPr>
          <w:rFonts w:ascii="Arial" w:hAnsi="Arial" w:cs="Arial"/>
        </w:rPr>
      </w:pPr>
    </w:p>
    <w:p w14:paraId="7D00E750" w14:textId="77777777" w:rsidR="009856A4" w:rsidRPr="004D676E" w:rsidRDefault="009856A4" w:rsidP="009856A4">
      <w:pPr>
        <w:rPr>
          <w:rFonts w:ascii="Arial" w:hAnsi="Arial" w:cs="Arial"/>
        </w:rPr>
      </w:pPr>
    </w:p>
    <w:p w14:paraId="26B6DE60" w14:textId="77777777" w:rsidR="009856A4" w:rsidRPr="004D676E" w:rsidRDefault="009856A4" w:rsidP="009856A4">
      <w:pPr>
        <w:rPr>
          <w:rFonts w:ascii="Arial" w:hAnsi="Arial" w:cs="Arial"/>
        </w:rPr>
      </w:pPr>
    </w:p>
    <w:p w14:paraId="507DDB85" w14:textId="77777777" w:rsidR="009856A4" w:rsidRPr="004D676E" w:rsidRDefault="009856A4" w:rsidP="009856A4">
      <w:pPr>
        <w:rPr>
          <w:rFonts w:ascii="Arial" w:hAnsi="Arial" w:cs="Arial"/>
        </w:rPr>
      </w:pPr>
    </w:p>
    <w:p w14:paraId="075B6492" w14:textId="77777777" w:rsidR="009856A4" w:rsidRPr="004D676E" w:rsidRDefault="009856A4" w:rsidP="009856A4">
      <w:pPr>
        <w:rPr>
          <w:rFonts w:ascii="Arial" w:hAnsi="Arial" w:cs="Arial"/>
        </w:rPr>
      </w:pPr>
    </w:p>
    <w:p w14:paraId="582DF40D" w14:textId="77777777" w:rsidR="009856A4" w:rsidRPr="004D676E" w:rsidRDefault="009856A4" w:rsidP="009856A4">
      <w:pPr>
        <w:rPr>
          <w:rFonts w:ascii="Arial" w:hAnsi="Arial" w:cs="Arial"/>
        </w:rPr>
      </w:pPr>
    </w:p>
    <w:p w14:paraId="75F88DB5" w14:textId="77777777" w:rsidR="009856A4" w:rsidRPr="004D676E" w:rsidRDefault="009856A4" w:rsidP="009856A4">
      <w:pPr>
        <w:rPr>
          <w:rFonts w:ascii="Arial" w:hAnsi="Arial" w:cs="Arial"/>
        </w:rPr>
      </w:pPr>
    </w:p>
    <w:p w14:paraId="5B6143AD" w14:textId="77777777" w:rsidR="009856A4" w:rsidRPr="004D676E" w:rsidRDefault="009856A4" w:rsidP="009856A4">
      <w:pPr>
        <w:rPr>
          <w:rFonts w:ascii="Arial" w:hAnsi="Arial" w:cs="Arial"/>
        </w:rPr>
      </w:pPr>
    </w:p>
    <w:p w14:paraId="3D6E257B" w14:textId="77777777" w:rsidR="009856A4" w:rsidRPr="004D676E" w:rsidRDefault="009856A4" w:rsidP="009856A4">
      <w:pPr>
        <w:rPr>
          <w:rFonts w:ascii="Arial" w:hAnsi="Arial" w:cs="Arial"/>
        </w:rPr>
      </w:pPr>
    </w:p>
    <w:p w14:paraId="34FD7BBA" w14:textId="37E81A79" w:rsidR="00036EAF" w:rsidRPr="004D676E" w:rsidRDefault="00036EAF" w:rsidP="00036EAF">
      <w:pPr>
        <w:jc w:val="center"/>
        <w:rPr>
          <w:rFonts w:ascii="Arial" w:hAnsi="Arial" w:cs="Arial"/>
          <w:b/>
          <w:color w:val="006699"/>
        </w:rPr>
      </w:pPr>
      <w:bookmarkStart w:id="178" w:name="OLE_LINK118"/>
      <w:r w:rsidRPr="004D676E">
        <w:rPr>
          <w:rFonts w:ascii="Arial" w:hAnsi="Arial" w:cs="Arial"/>
          <w:spacing w:val="4"/>
          <w:lang w:val="en-US"/>
        </w:rPr>
        <w:t>[#R3]</w:t>
      </w:r>
      <w:r w:rsidRPr="004D676E">
        <w:rPr>
          <w:rFonts w:ascii="Arial" w:hAnsi="Arial" w:cs="Arial"/>
          <w:b/>
          <w:color w:val="006699"/>
        </w:rPr>
        <w:t>Bambusa Arundinacea</w:t>
      </w:r>
    </w:p>
    <w:bookmarkEnd w:id="178"/>
    <w:p w14:paraId="7B804D22" w14:textId="5E4C5BD0" w:rsidR="00036EAF" w:rsidRPr="004D676E" w:rsidRDefault="00036EAF" w:rsidP="00036EAF">
      <w:pPr>
        <w:jc w:val="center"/>
        <w:rPr>
          <w:rFonts w:ascii="Arial" w:hAnsi="Arial" w:cs="Arial"/>
          <w:b/>
          <w:color w:val="006699"/>
        </w:rPr>
      </w:pPr>
      <w:r w:rsidRPr="004D676E">
        <w:rPr>
          <w:rFonts w:ascii="Arial" w:hAnsi="Arial" w:cs="Arial"/>
          <w:b/>
          <w:color w:val="006699"/>
        </w:rPr>
        <w:t>La souche</w:t>
      </w:r>
    </w:p>
    <w:p w14:paraId="401FD0B1" w14:textId="77777777" w:rsidR="009856A4" w:rsidRPr="004D676E" w:rsidRDefault="009856A4" w:rsidP="009856A4">
      <w:pPr>
        <w:rPr>
          <w:rFonts w:ascii="Arial" w:hAnsi="Arial" w:cs="Arial"/>
          <w:b/>
          <w:color w:val="006699"/>
          <w:u w:val="single"/>
        </w:rPr>
      </w:pPr>
      <w:r w:rsidRPr="004D676E">
        <w:rPr>
          <w:rFonts w:ascii="Arial" w:hAnsi="Arial" w:cs="Arial"/>
          <w:b/>
          <w:bCs/>
        </w:rPr>
        <w:br/>
      </w:r>
      <w:r w:rsidRPr="004D676E">
        <w:rPr>
          <w:rFonts w:ascii="Arial" w:hAnsi="Arial" w:cs="Arial"/>
          <w:b/>
          <w:color w:val="006699"/>
          <w:u w:val="single"/>
        </w:rPr>
        <w:t>Usage</w:t>
      </w:r>
    </w:p>
    <w:p w14:paraId="1F95E521" w14:textId="77777777" w:rsidR="009856A4" w:rsidRPr="004D676E" w:rsidRDefault="009856A4" w:rsidP="009856A4">
      <w:pPr>
        <w:rPr>
          <w:rFonts w:ascii="Arial" w:hAnsi="Arial" w:cs="Arial"/>
        </w:rPr>
      </w:pPr>
      <w:r w:rsidRPr="004D676E">
        <w:rPr>
          <w:rFonts w:ascii="Arial" w:hAnsi="Arial" w:cs="Arial"/>
        </w:rPr>
        <w:tab/>
        <w:t xml:space="preserve">Dans les </w:t>
      </w:r>
      <w:r w:rsidRPr="004D676E">
        <w:rPr>
          <w:rFonts w:ascii="Arial" w:hAnsi="Arial" w:cs="Arial"/>
          <w:u w:val="single"/>
        </w:rPr>
        <w:t>pays asiatiques</w:t>
      </w:r>
      <w:r w:rsidRPr="004D676E">
        <w:rPr>
          <w:rFonts w:ascii="Arial" w:hAnsi="Arial" w:cs="Arial"/>
        </w:rPr>
        <w:t>, le bambou fai</w:t>
      </w:r>
      <w:r w:rsidRPr="004D676E">
        <w:rPr>
          <w:rFonts w:ascii="Arial" w:hAnsi="Arial" w:cs="Arial"/>
          <w:u w:val="single"/>
        </w:rPr>
        <w:t xml:space="preserve">t partie de la vie quotidienne </w:t>
      </w:r>
      <w:r w:rsidRPr="004D676E">
        <w:rPr>
          <w:rFonts w:ascii="Arial" w:hAnsi="Arial" w:cs="Arial"/>
        </w:rPr>
        <w:t xml:space="preserve">et est utilisé de diverses manières – comme matériau de construction, comme aqueduc pour irriguer les champs, comme matière première pour le papier, pour des usages domestiques tels que perches, échelles, récipients pour nourriture et boissons, instruments musicaux (flûte de pan), pour fabriquer des cordes résistant à de fortes tractions, et comme nourriture dans le cas des pousses de bambou. </w:t>
      </w:r>
    </w:p>
    <w:p w14:paraId="5483D9C3" w14:textId="77777777" w:rsidR="009856A4" w:rsidRPr="004D676E" w:rsidRDefault="009856A4" w:rsidP="009856A4">
      <w:pPr>
        <w:rPr>
          <w:rFonts w:ascii="Arial" w:hAnsi="Arial" w:cs="Arial"/>
        </w:rPr>
      </w:pPr>
      <w:r w:rsidRPr="004D676E">
        <w:rPr>
          <w:rFonts w:ascii="Arial" w:hAnsi="Arial" w:cs="Arial"/>
        </w:rPr>
        <w:t xml:space="preserve">La canne est utilisée pour faire des échafaudages qui nous semblent plutôt hasardeux mais qui sont toutefois employés pour construire les blocs de grande hauteur en Inde. </w:t>
      </w:r>
    </w:p>
    <w:p w14:paraId="6145DF36" w14:textId="77777777" w:rsidR="009856A4" w:rsidRPr="004D676E" w:rsidRDefault="009856A4" w:rsidP="009856A4">
      <w:pPr>
        <w:rPr>
          <w:rFonts w:ascii="Arial" w:hAnsi="Arial" w:cs="Arial"/>
        </w:rPr>
      </w:pPr>
    </w:p>
    <w:p w14:paraId="5090FE7F"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Bambou dans les cultures populaires</w:t>
      </w:r>
    </w:p>
    <w:p w14:paraId="65802CD8" w14:textId="77777777" w:rsidR="009856A4" w:rsidRPr="004D676E" w:rsidRDefault="009856A4" w:rsidP="009856A4">
      <w:pPr>
        <w:rPr>
          <w:rFonts w:ascii="Arial" w:hAnsi="Arial" w:cs="Arial"/>
          <w:i/>
          <w:iCs/>
        </w:rPr>
      </w:pPr>
      <w:r w:rsidRPr="004D676E">
        <w:rPr>
          <w:rFonts w:ascii="Arial" w:hAnsi="Arial" w:cs="Arial"/>
        </w:rPr>
        <w:tab/>
        <w:t xml:space="preserve">Le Bambou est supposé </w:t>
      </w:r>
      <w:r w:rsidRPr="004D676E">
        <w:rPr>
          <w:rFonts w:ascii="Arial" w:hAnsi="Arial" w:cs="Arial"/>
          <w:u w:val="single"/>
        </w:rPr>
        <w:t>porter chance</w:t>
      </w:r>
      <w:r w:rsidRPr="004D676E">
        <w:rPr>
          <w:rFonts w:ascii="Arial" w:hAnsi="Arial" w:cs="Arial"/>
        </w:rPr>
        <w:t xml:space="preserve"> toute la vie si le cordon ombilical du nouveau-né est sectionné avec une lame de bambou.</w:t>
      </w:r>
      <w:r w:rsidRPr="004D676E">
        <w:rPr>
          <w:rFonts w:ascii="Arial" w:hAnsi="Arial" w:cs="Arial"/>
        </w:rPr>
        <w:br/>
        <w:t xml:space="preserve">Le bambou a aussi sa place dans </w:t>
      </w:r>
      <w:r w:rsidRPr="004D676E">
        <w:rPr>
          <w:rFonts w:ascii="Arial" w:hAnsi="Arial" w:cs="Arial"/>
          <w:u w:val="single"/>
        </w:rPr>
        <w:t>l’histoire de la Création.</w:t>
      </w:r>
      <w:r w:rsidRPr="004D676E">
        <w:rPr>
          <w:rFonts w:ascii="Arial" w:hAnsi="Arial" w:cs="Arial"/>
        </w:rPr>
        <w:t xml:space="preserve"> Aux Philippines, on raconte que le premier homme et la première femme vivaient en paix dans une épaisse canne de bambou. Comme ils grandissaient, la canne se fendit et ils émergèrent dans le monde.</w:t>
      </w:r>
      <w:r w:rsidRPr="004D676E">
        <w:rPr>
          <w:rFonts w:ascii="Arial" w:hAnsi="Arial" w:cs="Arial"/>
        </w:rPr>
        <w:br/>
        <w:t>Le bambou est “</w:t>
      </w:r>
      <w:r w:rsidRPr="004D676E">
        <w:rPr>
          <w:rFonts w:ascii="Arial" w:hAnsi="Arial" w:cs="Arial"/>
          <w:u w:val="single"/>
        </w:rPr>
        <w:t>l’ami de la race humaine</w:t>
      </w:r>
      <w:r w:rsidRPr="004D676E">
        <w:rPr>
          <w:rFonts w:ascii="Arial" w:hAnsi="Arial" w:cs="Arial"/>
        </w:rPr>
        <w:t>”. Suivant un proverbe vietnamien, “</w:t>
      </w:r>
      <w:r w:rsidRPr="004D676E">
        <w:rPr>
          <w:rFonts w:ascii="Arial" w:hAnsi="Arial" w:cs="Arial"/>
          <w:u w:val="single"/>
        </w:rPr>
        <w:t>le bambou est mon frère”.</w:t>
      </w:r>
      <w:r w:rsidRPr="004D676E">
        <w:rPr>
          <w:rFonts w:ascii="Arial" w:hAnsi="Arial" w:cs="Arial"/>
        </w:rPr>
        <w:t xml:space="preserve"> </w:t>
      </w:r>
      <w:r w:rsidRPr="004D676E">
        <w:rPr>
          <w:rFonts w:ascii="Arial" w:hAnsi="Arial" w:cs="Arial"/>
        </w:rPr>
        <w:br/>
      </w:r>
      <w:r w:rsidRPr="004D676E">
        <w:rPr>
          <w:rFonts w:ascii="Arial" w:hAnsi="Arial" w:cs="Arial"/>
        </w:rPr>
        <w:lastRenderedPageBreak/>
        <w:t>Bambou est</w:t>
      </w:r>
      <w:r w:rsidRPr="004D676E">
        <w:rPr>
          <w:rFonts w:ascii="Arial" w:hAnsi="Arial" w:cs="Arial"/>
          <w:u w:val="single"/>
        </w:rPr>
        <w:t xml:space="preserve"> un mot très simple, </w:t>
      </w:r>
      <w:r w:rsidRPr="004D676E">
        <w:rPr>
          <w:rFonts w:ascii="Arial" w:hAnsi="Arial" w:cs="Arial"/>
        </w:rPr>
        <w:t>fabriqué comme ma-ma, pa-pa, da-da, wee-wee, bow-wow, ba-na-na, etc. Cette sorte de mots est souvent monosyllabique, comme head, hair, heart, arm, hand, leg, foot, chest, ear, ou bread, hill, world, man, wife, bed, child, house, farm, death, soul, god. Ces mots simples concernent toujours quelque chose de fondamental, probablement parce qu’ils sont parmi nos premières paroles.</w:t>
      </w:r>
      <w:r w:rsidRPr="004D676E">
        <w:rPr>
          <w:rFonts w:ascii="Arial" w:hAnsi="Arial" w:cs="Arial"/>
        </w:rPr>
        <w:br/>
      </w:r>
      <w:r w:rsidRPr="004D676E">
        <w:rPr>
          <w:rFonts w:ascii="Arial" w:hAnsi="Arial" w:cs="Arial"/>
        </w:rPr>
        <w:tab/>
        <w:t>« </w:t>
      </w:r>
      <w:r w:rsidRPr="004D676E">
        <w:rPr>
          <w:rFonts w:ascii="Arial" w:hAnsi="Arial" w:cs="Arial"/>
          <w:i/>
          <w:iCs/>
        </w:rPr>
        <w:t xml:space="preserve">Dans </w:t>
      </w:r>
      <w:r w:rsidRPr="004D676E">
        <w:rPr>
          <w:rFonts w:ascii="Arial" w:hAnsi="Arial" w:cs="Arial"/>
          <w:i/>
          <w:iCs/>
          <w:u w:val="single"/>
        </w:rPr>
        <w:t>la Chine ancienne</w:t>
      </w:r>
      <w:r w:rsidRPr="004D676E">
        <w:rPr>
          <w:rFonts w:ascii="Arial" w:hAnsi="Arial" w:cs="Arial"/>
          <w:i/>
          <w:iCs/>
        </w:rPr>
        <w:t xml:space="preserve">, les gens considéraient le bambou comme le réel symbole du caractère chinois. Le bambou représente </w:t>
      </w:r>
      <w:r w:rsidRPr="004D676E">
        <w:rPr>
          <w:rFonts w:ascii="Arial" w:hAnsi="Arial" w:cs="Arial"/>
          <w:b/>
          <w:i/>
          <w:iCs/>
          <w:color w:val="006699"/>
        </w:rPr>
        <w:t>élasticité, endurance et persévérance</w:t>
      </w:r>
      <w:r w:rsidRPr="004D676E">
        <w:rPr>
          <w:rFonts w:ascii="Arial" w:hAnsi="Arial" w:cs="Arial"/>
          <w:i/>
          <w:iCs/>
        </w:rPr>
        <w:t xml:space="preserve">. La tige plie dans le vent mais ne rompt pas. Les feuilles bougent dans le vent mais elles ne tombent pas. Le bambou se soumet et c’est précisément pour cela qu’il reste le survivant, le vainqueur même. </w:t>
      </w:r>
    </w:p>
    <w:p w14:paraId="01454B17" w14:textId="77777777" w:rsidR="009856A4" w:rsidRPr="004D676E" w:rsidRDefault="009856A4" w:rsidP="009856A4">
      <w:pPr>
        <w:rPr>
          <w:rFonts w:ascii="Arial" w:hAnsi="Arial" w:cs="Arial"/>
        </w:rPr>
      </w:pPr>
      <w:r w:rsidRPr="004D676E">
        <w:rPr>
          <w:rFonts w:ascii="Arial" w:hAnsi="Arial" w:cs="Arial"/>
          <w:i/>
          <w:iCs/>
        </w:rPr>
        <w:t xml:space="preserve">Au </w:t>
      </w:r>
      <w:r w:rsidRPr="004D676E">
        <w:rPr>
          <w:rFonts w:ascii="Arial" w:hAnsi="Arial" w:cs="Arial"/>
          <w:i/>
          <w:iCs/>
          <w:u w:val="single"/>
        </w:rPr>
        <w:t>Japon,</w:t>
      </w:r>
      <w:r w:rsidRPr="004D676E">
        <w:rPr>
          <w:rFonts w:ascii="Arial" w:hAnsi="Arial" w:cs="Arial"/>
          <w:i/>
          <w:iCs/>
        </w:rPr>
        <w:t xml:space="preserve"> cette caractéristique se rapporte encore à une “</w:t>
      </w:r>
      <w:r w:rsidRPr="004D676E">
        <w:rPr>
          <w:rFonts w:ascii="Arial" w:hAnsi="Arial" w:cs="Arial"/>
          <w:b/>
          <w:i/>
          <w:iCs/>
          <w:color w:val="006699"/>
        </w:rPr>
        <w:t>mentalité bambou</w:t>
      </w:r>
      <w:r w:rsidRPr="004D676E">
        <w:rPr>
          <w:rFonts w:ascii="Arial" w:hAnsi="Arial" w:cs="Arial"/>
          <w:i/>
          <w:iCs/>
        </w:rPr>
        <w:t xml:space="preserve">” : rechercher le compromis, renoncer mais finalement sortir des problèmes sans dommage. </w:t>
      </w:r>
      <w:r w:rsidRPr="004D676E">
        <w:rPr>
          <w:rFonts w:ascii="Arial" w:hAnsi="Arial" w:cs="Arial"/>
        </w:rPr>
        <w:br/>
      </w:r>
      <w:r w:rsidRPr="004D676E">
        <w:rPr>
          <w:rFonts w:ascii="Arial" w:hAnsi="Arial" w:cs="Arial"/>
          <w:i/>
          <w:iCs/>
        </w:rPr>
        <w:t>En</w:t>
      </w:r>
      <w:r w:rsidRPr="004D676E">
        <w:rPr>
          <w:rFonts w:ascii="Arial" w:hAnsi="Arial" w:cs="Arial"/>
          <w:i/>
          <w:iCs/>
          <w:u w:val="single"/>
        </w:rPr>
        <w:t xml:space="preserve"> Asie</w:t>
      </w:r>
      <w:r w:rsidRPr="004D676E">
        <w:rPr>
          <w:rFonts w:ascii="Arial" w:hAnsi="Arial" w:cs="Arial"/>
          <w:i/>
          <w:iCs/>
        </w:rPr>
        <w:t>, le bambou concrétise l’idée du</w:t>
      </w:r>
      <w:r w:rsidRPr="004D676E">
        <w:rPr>
          <w:rFonts w:ascii="Arial" w:hAnsi="Arial" w:cs="Arial"/>
          <w:i/>
          <w:iCs/>
          <w:u w:val="single"/>
        </w:rPr>
        <w:t xml:space="preserve"> Taoïsme</w:t>
      </w:r>
      <w:r w:rsidRPr="004D676E">
        <w:rPr>
          <w:rFonts w:ascii="Arial" w:hAnsi="Arial" w:cs="Arial"/>
          <w:i/>
          <w:iCs/>
        </w:rPr>
        <w:t xml:space="preserve"> largement prôné par Lao Tzu. Cette idée décrit l’art de survivre : </w:t>
      </w:r>
      <w:r w:rsidRPr="004D676E">
        <w:rPr>
          <w:rFonts w:ascii="Arial" w:hAnsi="Arial" w:cs="Arial"/>
          <w:b/>
          <w:i/>
          <w:iCs/>
          <w:color w:val="006699"/>
        </w:rPr>
        <w:t>se soumettre, et puis resurgir</w:t>
      </w:r>
      <w:r w:rsidRPr="004D676E">
        <w:rPr>
          <w:rFonts w:ascii="Arial" w:hAnsi="Arial" w:cs="Arial"/>
          <w:i/>
          <w:iCs/>
        </w:rPr>
        <w:t xml:space="preserve">. Dans le symbolisme asiatique - et particulièrement chinois </w:t>
      </w:r>
      <w:r w:rsidRPr="004D676E">
        <w:rPr>
          <w:rFonts w:ascii="Arial" w:hAnsi="Arial" w:cs="Arial"/>
          <w:i/>
          <w:iCs/>
          <w:spacing w:val="-4"/>
        </w:rPr>
        <w:t xml:space="preserve">- le bambou est extrêmement important. Il laisse pendre ses feuilles parce que son intérieur, en d’autres mots son cœur, est vide. En Chine, un cœur vide signifie modestie, c’est pourquoi le bambou est un symbole de cette vertu. Le bambou est toujours vert, il ne change pas son apparence au cours des saisons, et c’est pourquoi il est considéré comme </w:t>
      </w:r>
      <w:r w:rsidRPr="004D676E">
        <w:rPr>
          <w:rFonts w:ascii="Arial" w:hAnsi="Arial" w:cs="Arial"/>
          <w:i/>
          <w:iCs/>
          <w:spacing w:val="-4"/>
          <w:u w:val="single"/>
        </w:rPr>
        <w:t>un symbole du vieil âge.</w:t>
      </w:r>
      <w:r w:rsidRPr="004D676E">
        <w:rPr>
          <w:rFonts w:ascii="Arial" w:hAnsi="Arial" w:cs="Arial"/>
          <w:i/>
          <w:iCs/>
          <w:spacing w:val="-4"/>
        </w:rPr>
        <w:t xml:space="preserve"> Le pictogramme chinois pour “bambou” est le même que pour “rire”, parce que les Chinois croient que le bambou plie dans un éclat de rire</w:t>
      </w:r>
      <w:r w:rsidRPr="004D676E">
        <w:rPr>
          <w:rFonts w:ascii="Arial" w:hAnsi="Arial" w:cs="Arial"/>
          <w:spacing w:val="-4"/>
        </w:rPr>
        <w:t> ».</w:t>
      </w:r>
    </w:p>
    <w:p w14:paraId="5A5E650E" w14:textId="77777777" w:rsidR="009856A4" w:rsidRPr="004D676E" w:rsidRDefault="009856A4" w:rsidP="009856A4">
      <w:pPr>
        <w:rPr>
          <w:rFonts w:ascii="Arial" w:hAnsi="Arial" w:cs="Arial"/>
        </w:rPr>
      </w:pPr>
    </w:p>
    <w:p w14:paraId="7257B0A9" w14:textId="77777777" w:rsidR="009856A4" w:rsidRPr="004D676E" w:rsidRDefault="009856A4" w:rsidP="009856A4">
      <w:pPr>
        <w:rPr>
          <w:rFonts w:ascii="Arial" w:hAnsi="Arial" w:cs="Arial"/>
        </w:rPr>
      </w:pPr>
      <w:r w:rsidRPr="004D676E">
        <w:rPr>
          <w:rFonts w:ascii="Arial" w:hAnsi="Arial" w:cs="Arial"/>
          <w:b/>
          <w:color w:val="006699"/>
          <w:u w:val="single"/>
        </w:rPr>
        <w:t>Caractéristiques de la plante </w:t>
      </w:r>
      <w:r w:rsidRPr="004D676E">
        <w:rPr>
          <w:rFonts w:ascii="Arial" w:hAnsi="Arial" w:cs="Arial"/>
        </w:rPr>
        <w:br/>
      </w:r>
      <w:r w:rsidRPr="004D676E">
        <w:rPr>
          <w:rFonts w:ascii="Arial" w:hAnsi="Arial" w:cs="Arial"/>
        </w:rPr>
        <w:tab/>
      </w:r>
      <w:r w:rsidRPr="004D676E">
        <w:rPr>
          <w:rFonts w:ascii="Arial" w:hAnsi="Arial" w:cs="Arial"/>
          <w:u w:val="single"/>
        </w:rPr>
        <w:t>La canne de bambou est aussi solide que l’acier, mais plus flexible.</w:t>
      </w:r>
      <w:r w:rsidRPr="004D676E">
        <w:rPr>
          <w:rFonts w:ascii="Arial" w:hAnsi="Arial" w:cs="Arial"/>
        </w:rPr>
        <w:t xml:space="preserve"> Lorsqu’on l’expose à la chaleur et qu’on la plie, elle conserve sa forme sans perdre ses bonnes propriétés telle l’élasticité.</w:t>
      </w:r>
      <w:r w:rsidRPr="004D676E">
        <w:rPr>
          <w:rFonts w:ascii="Arial" w:hAnsi="Arial" w:cs="Arial"/>
        </w:rPr>
        <w:br/>
      </w:r>
    </w:p>
    <w:p w14:paraId="29214240" w14:textId="77777777" w:rsidR="009856A4" w:rsidRPr="004D676E" w:rsidRDefault="009856A4" w:rsidP="009856A4">
      <w:pPr>
        <w:rPr>
          <w:rFonts w:ascii="Arial" w:hAnsi="Arial" w:cs="Arial"/>
        </w:rPr>
      </w:pPr>
      <w:r w:rsidRPr="004D676E">
        <w:rPr>
          <w:rFonts w:ascii="Arial" w:hAnsi="Arial" w:cs="Arial"/>
        </w:rPr>
        <w:tab/>
        <w:t xml:space="preserve">Le bambou est </w:t>
      </w:r>
      <w:r w:rsidRPr="004D676E">
        <w:rPr>
          <w:rFonts w:ascii="Arial" w:hAnsi="Arial" w:cs="Arial"/>
          <w:b/>
          <w:color w:val="006699"/>
        </w:rPr>
        <w:t>exceptionnellement robuste et</w:t>
      </w:r>
      <w:r w:rsidRPr="004D676E">
        <w:rPr>
          <w:rFonts w:ascii="Arial" w:hAnsi="Arial" w:cs="Arial"/>
        </w:rPr>
        <w:t xml:space="preserve"> peut reprendre même après totale destruction. On sait, par exemple, qu’après l’explosion de la bombe d’Hiroshima, le bambou fut l’une des premières plantes à reverdir et à resurgir du sol.</w:t>
      </w:r>
      <w:r w:rsidRPr="004D676E">
        <w:rPr>
          <w:rFonts w:ascii="Arial" w:hAnsi="Arial" w:cs="Arial"/>
        </w:rPr>
        <w:br/>
      </w:r>
      <w:r w:rsidRPr="004D676E">
        <w:rPr>
          <w:rFonts w:ascii="Arial" w:hAnsi="Arial" w:cs="Arial"/>
        </w:rPr>
        <w:tab/>
        <w:t xml:space="preserve">En </w:t>
      </w:r>
      <w:r w:rsidRPr="004D676E">
        <w:rPr>
          <w:rFonts w:ascii="Arial" w:hAnsi="Arial" w:cs="Arial"/>
          <w:u w:val="single"/>
        </w:rPr>
        <w:t>Colombie,</w:t>
      </w:r>
      <w:r w:rsidRPr="004D676E">
        <w:rPr>
          <w:rFonts w:ascii="Arial" w:hAnsi="Arial" w:cs="Arial"/>
        </w:rPr>
        <w:t xml:space="preserve"> on utilise le bambou pour replanter les berges des rivières parce que sa racine dense retient fermement le sol en place. On en fait également des ponts et </w:t>
      </w:r>
      <w:r w:rsidRPr="004D676E">
        <w:rPr>
          <w:rFonts w:ascii="Arial" w:hAnsi="Arial" w:cs="Arial"/>
          <w:u w:val="single"/>
        </w:rPr>
        <w:t>des maisons à l’épreuve des tremblements de terre</w:t>
      </w:r>
      <w:r w:rsidRPr="004D676E">
        <w:rPr>
          <w:rFonts w:ascii="Arial" w:hAnsi="Arial" w:cs="Arial"/>
        </w:rPr>
        <w:t>. A l’expérience, c’est le seul matériau de construction capable d’y résister dans ces régions.</w:t>
      </w:r>
    </w:p>
    <w:p w14:paraId="7BF758A7" w14:textId="77777777" w:rsidR="009856A4" w:rsidRPr="004D676E" w:rsidRDefault="009856A4" w:rsidP="009856A4">
      <w:pPr>
        <w:rPr>
          <w:rFonts w:ascii="Arial" w:hAnsi="Arial" w:cs="Arial"/>
        </w:rPr>
      </w:pPr>
      <w:r w:rsidRPr="004D676E">
        <w:rPr>
          <w:rFonts w:ascii="Arial" w:hAnsi="Arial" w:cs="Arial"/>
        </w:rPr>
        <w:br/>
      </w:r>
      <w:r w:rsidRPr="004D676E">
        <w:rPr>
          <w:rFonts w:ascii="Arial" w:hAnsi="Arial" w:cs="Arial"/>
        </w:rPr>
        <w:tab/>
      </w:r>
      <w:r w:rsidRPr="004D676E">
        <w:rPr>
          <w:rFonts w:ascii="Arial" w:hAnsi="Arial" w:cs="Arial"/>
          <w:u w:val="single"/>
        </w:rPr>
        <w:t>Les propriétés des pousses de bambou</w:t>
      </w:r>
      <w:r w:rsidRPr="004D676E">
        <w:rPr>
          <w:rFonts w:ascii="Arial" w:hAnsi="Arial" w:cs="Arial"/>
        </w:rPr>
        <w:t xml:space="preserve"> sont spécialement intéressantes pour cette étude, car le remède homéopathique est préparé à partir des pousses.</w:t>
      </w:r>
      <w:r w:rsidRPr="004D676E">
        <w:rPr>
          <w:rFonts w:ascii="Arial" w:hAnsi="Arial" w:cs="Arial"/>
        </w:rPr>
        <w:br/>
        <w:t xml:space="preserve">De manière inhabituelle par comparaison avec d’autres plantes, </w:t>
      </w:r>
      <w:r w:rsidRPr="004D676E">
        <w:rPr>
          <w:rFonts w:ascii="Arial" w:hAnsi="Arial" w:cs="Arial"/>
          <w:b/>
          <w:color w:val="006699"/>
          <w:u w:val="single"/>
        </w:rPr>
        <w:t>la jeune pousse de bambou ne va pas grandir davantage en épaisseur</w:t>
      </w:r>
      <w:r w:rsidRPr="004D676E">
        <w:rPr>
          <w:rFonts w:ascii="Arial" w:hAnsi="Arial" w:cs="Arial"/>
          <w:b/>
          <w:color w:val="006699"/>
        </w:rPr>
        <w:t>.</w:t>
      </w:r>
      <w:r w:rsidRPr="004D676E">
        <w:rPr>
          <w:rFonts w:ascii="Arial" w:hAnsi="Arial" w:cs="Arial"/>
        </w:rPr>
        <w:t xml:space="preserve"> Elle possède déjà la même circonférence que la canne éventuelle. Le nombre de segments entre les articulations (internoeuds) est déjà fixé : impossible de grandir plus en hauteur ou en largeur. De ce fait, si la future tige est épaisse de 30 cm, la pousse, lorsqu’elle émerge du sol, a déjà 30 cm d’épaisseur. Ces pousses se développent sous le sol en automne et émergent au printemps.</w:t>
      </w:r>
    </w:p>
    <w:p w14:paraId="5B1102D7" w14:textId="77777777" w:rsidR="009856A4" w:rsidRPr="004D676E" w:rsidRDefault="009856A4" w:rsidP="009856A4">
      <w:pPr>
        <w:rPr>
          <w:rFonts w:ascii="Arial" w:hAnsi="Arial" w:cs="Arial"/>
        </w:rPr>
      </w:pPr>
      <w:r w:rsidRPr="004D676E">
        <w:rPr>
          <w:rFonts w:ascii="Arial" w:hAnsi="Arial" w:cs="Arial"/>
        </w:rPr>
        <w:br/>
      </w:r>
      <w:r w:rsidRPr="004D676E">
        <w:rPr>
          <w:rFonts w:ascii="Arial" w:hAnsi="Arial" w:cs="Arial"/>
        </w:rPr>
        <w:tab/>
        <w:t>La plante de bambou se compose d’</w:t>
      </w:r>
      <w:r w:rsidRPr="004D676E">
        <w:rPr>
          <w:rFonts w:ascii="Arial" w:hAnsi="Arial" w:cs="Arial"/>
          <w:u w:val="single"/>
        </w:rPr>
        <w:t>un rhizome souterrain (racine</w:t>
      </w:r>
      <w:r w:rsidRPr="004D676E">
        <w:rPr>
          <w:rFonts w:ascii="Arial" w:hAnsi="Arial" w:cs="Arial"/>
        </w:rPr>
        <w:t xml:space="preserve">), </w:t>
      </w:r>
      <w:r w:rsidRPr="004D676E">
        <w:rPr>
          <w:rFonts w:ascii="Arial" w:hAnsi="Arial" w:cs="Arial"/>
          <w:u w:val="single"/>
        </w:rPr>
        <w:t>d’une tige et de branches</w:t>
      </w:r>
      <w:r w:rsidRPr="004D676E">
        <w:rPr>
          <w:rFonts w:ascii="Arial" w:hAnsi="Arial" w:cs="Arial"/>
        </w:rPr>
        <w:t xml:space="preserve">. </w:t>
      </w:r>
    </w:p>
    <w:p w14:paraId="36A6DBD5" w14:textId="77777777" w:rsidR="009856A4" w:rsidRPr="004D676E" w:rsidRDefault="009856A4" w:rsidP="009856A4">
      <w:pPr>
        <w:rPr>
          <w:rFonts w:ascii="Arial" w:hAnsi="Arial" w:cs="Arial"/>
        </w:rPr>
      </w:pPr>
      <w:r w:rsidRPr="004D676E">
        <w:rPr>
          <w:rFonts w:ascii="Arial" w:hAnsi="Arial" w:cs="Arial"/>
        </w:rPr>
        <w:t xml:space="preserve"> </w:t>
      </w:r>
    </w:p>
    <w:p w14:paraId="3A4C392B" w14:textId="77777777" w:rsidR="009856A4" w:rsidRPr="004D676E" w:rsidRDefault="009856A4" w:rsidP="009856A4">
      <w:pPr>
        <w:rPr>
          <w:rFonts w:ascii="Arial" w:hAnsi="Arial" w:cs="Arial"/>
        </w:rPr>
      </w:pPr>
      <w:r w:rsidRPr="004D676E">
        <w:rPr>
          <w:rFonts w:ascii="Arial" w:hAnsi="Arial" w:cs="Arial"/>
          <w:b/>
          <w:color w:val="006699"/>
        </w:rPr>
        <w:lastRenderedPageBreak/>
        <w:tab/>
        <w:t>La tige, tronc ou canne</w:t>
      </w:r>
      <w:r w:rsidRPr="004D676E">
        <w:rPr>
          <w:rFonts w:ascii="Arial" w:hAnsi="Arial" w:cs="Arial"/>
        </w:rPr>
        <w:t xml:space="preserve"> est faite </w:t>
      </w:r>
      <w:r w:rsidRPr="004D676E">
        <w:rPr>
          <w:rFonts w:ascii="Arial" w:hAnsi="Arial" w:cs="Arial"/>
          <w:u w:val="single"/>
        </w:rPr>
        <w:t xml:space="preserve">d’internoeuds (les segments), et des nœuds </w:t>
      </w:r>
      <w:r w:rsidRPr="004D676E">
        <w:rPr>
          <w:rFonts w:ascii="Arial" w:hAnsi="Arial" w:cs="Arial"/>
        </w:rPr>
        <w:t>dont vont provenir les branches. A une allure extrêmement rapide (20 à 50 cm par jour !), les internoeuds s’ouvrent comme une antenne de voiture qu’on étend, à cette exception près que, dans le cas du bambou, la taille des sections ne diminue pas. Pendant leur développement, les internoeuds sont entourés d’une gaine de canne contenant des hormones de croissance. Dans la plupart des espèces, ces gaines tombent plus tard. Chez Bambusa vulgaris, elles deviennent brun-jaune par la suite.</w:t>
      </w:r>
      <w:r w:rsidRPr="004D676E">
        <w:rPr>
          <w:rFonts w:ascii="Arial" w:hAnsi="Arial" w:cs="Arial"/>
        </w:rPr>
        <w:br/>
        <w:t xml:space="preserve">Certaines espèces de bambou peuvent apparemment atteindre 30 mètres. Bambusa arundinaceae grandit jusqu’à environ </w:t>
      </w:r>
      <w:r w:rsidRPr="004D676E">
        <w:rPr>
          <w:rFonts w:ascii="Arial" w:hAnsi="Arial" w:cs="Arial"/>
          <w:u w:val="single"/>
        </w:rPr>
        <w:t>8 mètres.</w:t>
      </w:r>
      <w:r w:rsidRPr="004D676E">
        <w:rPr>
          <w:rFonts w:ascii="Arial" w:hAnsi="Arial" w:cs="Arial"/>
        </w:rPr>
        <w:t xml:space="preserve"> Le bambou est le plus grand type d’herbe. Les branches ne poussent pas avant que la canne n’ait atteint sa pleine hauteur. Alors des branches apparaissent, mais parfois pas avant l’année suivante.</w:t>
      </w:r>
      <w:r w:rsidRPr="004D676E">
        <w:rPr>
          <w:rFonts w:ascii="Arial" w:hAnsi="Arial" w:cs="Arial"/>
        </w:rPr>
        <w:br/>
      </w:r>
    </w:p>
    <w:p w14:paraId="193A08B4" w14:textId="77777777" w:rsidR="009856A4" w:rsidRPr="004D676E" w:rsidRDefault="009856A4" w:rsidP="009856A4">
      <w:pPr>
        <w:rPr>
          <w:rFonts w:ascii="Arial" w:hAnsi="Arial" w:cs="Arial"/>
          <w:b/>
          <w:color w:val="006699"/>
          <w:u w:val="single"/>
        </w:rPr>
      </w:pPr>
      <w:r w:rsidRPr="004D676E">
        <w:rPr>
          <w:rFonts w:ascii="Arial" w:hAnsi="Arial" w:cs="Arial"/>
        </w:rPr>
        <w:tab/>
        <w:t xml:space="preserve">Une caractéristique particulière du </w:t>
      </w:r>
      <w:r w:rsidRPr="004D676E">
        <w:rPr>
          <w:rFonts w:ascii="Arial" w:hAnsi="Arial" w:cs="Arial"/>
          <w:b/>
          <w:color w:val="006699"/>
          <w:u w:val="single"/>
        </w:rPr>
        <w:t>bois de bambou</w:t>
      </w:r>
      <w:r w:rsidRPr="004D676E">
        <w:rPr>
          <w:rFonts w:ascii="Arial" w:hAnsi="Arial" w:cs="Arial"/>
        </w:rPr>
        <w:t xml:space="preserve"> est qu’il est constitué de </w:t>
      </w:r>
      <w:r w:rsidRPr="004D676E">
        <w:rPr>
          <w:rFonts w:ascii="Arial" w:hAnsi="Arial" w:cs="Arial"/>
          <w:u w:val="single"/>
        </w:rPr>
        <w:t>fibres d’un centimètre de long,</w:t>
      </w:r>
      <w:r w:rsidRPr="004D676E">
        <w:rPr>
          <w:rFonts w:ascii="Arial" w:hAnsi="Arial" w:cs="Arial"/>
        </w:rPr>
        <w:t xml:space="preserve"> alors que le bois d’un arbre normal est fait de fibres longues d’un millimètre. Ces longues fibres de cellulose sont remplies </w:t>
      </w:r>
      <w:r w:rsidRPr="004D676E">
        <w:rPr>
          <w:rFonts w:ascii="Arial" w:hAnsi="Arial" w:cs="Arial"/>
          <w:u w:val="single"/>
        </w:rPr>
        <w:t>de lignine et de dioxyde de silicone ou d’acide silicique</w:t>
      </w:r>
      <w:r w:rsidRPr="004D676E">
        <w:rPr>
          <w:rFonts w:ascii="Arial" w:hAnsi="Arial" w:cs="Arial"/>
        </w:rPr>
        <w:t>, ce qui n’est pas le cas du bois conventionnel. Le taux de silice dans les cendres est d’à peu près 5%.</w:t>
      </w:r>
      <w:r w:rsidRPr="004D676E">
        <w:rPr>
          <w:rFonts w:ascii="Arial" w:hAnsi="Arial" w:cs="Arial"/>
        </w:rPr>
        <w:br/>
      </w:r>
    </w:p>
    <w:p w14:paraId="626CB250" w14:textId="77777777" w:rsidR="009856A4" w:rsidRPr="004D676E" w:rsidRDefault="009856A4" w:rsidP="009856A4">
      <w:pPr>
        <w:rPr>
          <w:rFonts w:ascii="Arial" w:hAnsi="Arial" w:cs="Arial"/>
          <w:b/>
          <w:color w:val="006699"/>
          <w:u w:val="single"/>
        </w:rPr>
      </w:pPr>
      <w:r w:rsidRPr="004D676E">
        <w:rPr>
          <w:rFonts w:ascii="Arial" w:hAnsi="Arial" w:cs="Arial"/>
          <w:b/>
          <w:color w:val="006699"/>
        </w:rPr>
        <w:tab/>
      </w:r>
      <w:r w:rsidRPr="004D676E">
        <w:rPr>
          <w:rFonts w:ascii="Arial" w:hAnsi="Arial" w:cs="Arial"/>
          <w:b/>
          <w:color w:val="006699"/>
          <w:u w:val="single"/>
        </w:rPr>
        <w:t>Les branches</w:t>
      </w:r>
      <w:r w:rsidRPr="004D676E">
        <w:rPr>
          <w:rFonts w:ascii="Arial" w:hAnsi="Arial" w:cs="Arial"/>
        </w:rPr>
        <w:t xml:space="preserve"> se forment aux nœuds après que la tige a atteint sa hauteur maximale. De nouvelles branches se forment pendant chaque période de végétation. </w:t>
      </w:r>
      <w:r w:rsidRPr="004D676E">
        <w:rPr>
          <w:rFonts w:ascii="Arial" w:hAnsi="Arial" w:cs="Arial"/>
          <w:b/>
          <w:color w:val="006699"/>
          <w:u w:val="single"/>
        </w:rPr>
        <w:t>Les feuilles</w:t>
      </w:r>
      <w:r w:rsidRPr="004D676E">
        <w:rPr>
          <w:rFonts w:ascii="Arial" w:hAnsi="Arial" w:cs="Arial"/>
        </w:rPr>
        <w:t xml:space="preserve"> de bambou sont lancéolées et ont une queue, contrairement aux autres herbes. On pense que ceci est lié à l’état toujours vert des feuilles, ce qui n’est possible qu’à cause de leur flexibilité.</w:t>
      </w:r>
      <w:r w:rsidRPr="004D676E">
        <w:rPr>
          <w:rFonts w:ascii="Arial" w:hAnsi="Arial" w:cs="Arial"/>
        </w:rPr>
        <w:br/>
      </w:r>
    </w:p>
    <w:p w14:paraId="7F01877E" w14:textId="77777777" w:rsidR="009856A4" w:rsidRPr="004D676E" w:rsidRDefault="009856A4" w:rsidP="009856A4">
      <w:pPr>
        <w:rPr>
          <w:rFonts w:ascii="Arial" w:hAnsi="Arial" w:cs="Arial"/>
        </w:rPr>
      </w:pPr>
      <w:r w:rsidRPr="004D676E">
        <w:rPr>
          <w:rFonts w:ascii="Arial" w:hAnsi="Arial" w:cs="Arial"/>
          <w:b/>
          <w:color w:val="006699"/>
        </w:rPr>
        <w:tab/>
      </w:r>
      <w:r w:rsidRPr="004D676E">
        <w:rPr>
          <w:rFonts w:ascii="Arial" w:hAnsi="Arial" w:cs="Arial"/>
          <w:b/>
          <w:color w:val="006699"/>
          <w:u w:val="single"/>
        </w:rPr>
        <w:t>La fleur du bambou</w:t>
      </w:r>
      <w:r w:rsidRPr="004D676E">
        <w:rPr>
          <w:rFonts w:ascii="Arial" w:hAnsi="Arial" w:cs="Arial"/>
        </w:rPr>
        <w:t xml:space="preserve"> est encore un grand mystère. En 1912, une espèce de bambou a fleuri au Japon, mais cela ne s’est plus reproduit depuis. Pendant la floraison, la plante nécessite une quantité importante d’engrais. Dans son habitat naturel, la floraison provoque un manque de nutrition. Cette période de floraison épuise toutes les réserves stockées dans le rhizome. Les plantes deviennent menues, les feuilles jaunissent. Comme cette fleur dure plusieurs années, la floraison de la plante est son “</w:t>
      </w:r>
      <w:r w:rsidRPr="004D676E">
        <w:rPr>
          <w:rFonts w:ascii="Arial" w:hAnsi="Arial" w:cs="Arial"/>
          <w:u w:val="single"/>
        </w:rPr>
        <w:t>chant du cygne”.</w:t>
      </w:r>
      <w:r w:rsidRPr="004D676E">
        <w:rPr>
          <w:rFonts w:ascii="Arial" w:hAnsi="Arial" w:cs="Arial"/>
        </w:rPr>
        <w:br/>
      </w:r>
    </w:p>
    <w:p w14:paraId="78B7E435" w14:textId="77777777" w:rsidR="009856A4" w:rsidRPr="004D676E" w:rsidRDefault="009856A4" w:rsidP="009856A4">
      <w:pPr>
        <w:rPr>
          <w:rFonts w:ascii="Arial" w:hAnsi="Arial" w:cs="Arial"/>
        </w:rPr>
      </w:pPr>
      <w:r w:rsidRPr="004D676E">
        <w:rPr>
          <w:rFonts w:ascii="Arial" w:hAnsi="Arial" w:cs="Arial"/>
        </w:rPr>
        <w:tab/>
        <w:t xml:space="preserve">Le bambou </w:t>
      </w:r>
      <w:r w:rsidRPr="004D676E">
        <w:rPr>
          <w:rFonts w:ascii="Arial" w:hAnsi="Arial" w:cs="Arial"/>
          <w:u w:val="single"/>
        </w:rPr>
        <w:t>se reproduit</w:t>
      </w:r>
      <w:r w:rsidRPr="004D676E">
        <w:rPr>
          <w:rFonts w:ascii="Arial" w:hAnsi="Arial" w:cs="Arial"/>
        </w:rPr>
        <w:t xml:space="preserve"> habituellement par la </w:t>
      </w:r>
      <w:r w:rsidRPr="004D676E">
        <w:rPr>
          <w:rFonts w:ascii="Arial" w:hAnsi="Arial" w:cs="Arial"/>
          <w:u w:val="single"/>
        </w:rPr>
        <w:t>croissance de rhizomes</w:t>
      </w:r>
      <w:r w:rsidRPr="004D676E">
        <w:rPr>
          <w:rFonts w:ascii="Arial" w:hAnsi="Arial" w:cs="Arial"/>
        </w:rPr>
        <w:t xml:space="preserve">, ou se propage par division. Il y a alors production de clones génétiquement identiques. </w:t>
      </w:r>
      <w:r w:rsidRPr="004D676E">
        <w:rPr>
          <w:rFonts w:ascii="Arial" w:hAnsi="Arial" w:cs="Arial"/>
          <w:b/>
          <w:color w:val="006699"/>
          <w:u w:val="single"/>
        </w:rPr>
        <w:t>Le bambou a très soif et très faim.</w:t>
      </w:r>
      <w:r w:rsidRPr="004D676E">
        <w:rPr>
          <w:rFonts w:ascii="Arial" w:hAnsi="Arial" w:cs="Arial"/>
        </w:rPr>
        <w:t xml:space="preserve"> La plante nécessite beaucoup d’eau, parce que les feuilles perdent une grande partie de l’humidité par évaporation. Le bambou a besoin de beaucoup d’engrais, à peu près trois fois plus que le maïs, notamment d’engrais nitrés.</w:t>
      </w:r>
      <w:r w:rsidRPr="004D676E">
        <w:rPr>
          <w:rFonts w:ascii="Arial" w:hAnsi="Arial" w:cs="Arial"/>
        </w:rPr>
        <w:br/>
      </w:r>
    </w:p>
    <w:p w14:paraId="41BAB3C6" w14:textId="77777777" w:rsidR="009856A4" w:rsidRPr="004D676E" w:rsidRDefault="009856A4" w:rsidP="009856A4">
      <w:pPr>
        <w:rPr>
          <w:rFonts w:ascii="Arial" w:hAnsi="Arial" w:cs="Arial"/>
        </w:rPr>
      </w:pPr>
      <w:r w:rsidRPr="004D676E">
        <w:rPr>
          <w:rFonts w:ascii="Arial" w:hAnsi="Arial" w:cs="Arial"/>
          <w:spacing w:val="4"/>
        </w:rPr>
        <w:tab/>
        <w:t>Le Bambusa arundinaceae ou vulgaris utilisé dans cette étude produit de grandes tiges épaisses. La gaine de la pousse est brun foncé et chevelue. Bambusa arundinaceae grandit de façon très vigoureuse et atteint une hauteur de 8 mètres. Il n’est pas résistant au ge</w:t>
      </w:r>
      <w:r w:rsidRPr="004D676E">
        <w:rPr>
          <w:rFonts w:ascii="Arial" w:hAnsi="Arial" w:cs="Arial"/>
        </w:rPr>
        <w:t>l : + 5° Celsius est une température trop froide pour la plante.</w:t>
      </w:r>
    </w:p>
    <w:p w14:paraId="68B58420" w14:textId="7E94B00F" w:rsidR="009856A4" w:rsidRPr="004D676E" w:rsidRDefault="009856A4" w:rsidP="009856A4">
      <w:pPr>
        <w:pBdr>
          <w:top w:val="single" w:sz="12" w:space="1" w:color="006699"/>
          <w:left w:val="single" w:sz="12" w:space="4" w:color="006699"/>
          <w:bottom w:val="single" w:sz="12" w:space="1" w:color="006699"/>
          <w:right w:val="single" w:sz="12" w:space="4" w:color="006699"/>
          <w:between w:val="single" w:sz="12" w:space="1" w:color="006699"/>
          <w:bar w:val="single" w:sz="12" w:color="006699"/>
        </w:pBdr>
        <w:jc w:val="center"/>
        <w:rPr>
          <w:rFonts w:ascii="Arial" w:hAnsi="Arial" w:cs="Arial"/>
          <w:b/>
          <w:color w:val="006699"/>
        </w:rPr>
      </w:pPr>
      <w:bookmarkStart w:id="179" w:name="OLE_LINK126"/>
      <w:r w:rsidRPr="004D676E">
        <w:rPr>
          <w:rFonts w:ascii="Arial" w:hAnsi="Arial" w:cs="Arial"/>
        </w:rPr>
        <w:t xml:space="preserve">[#S3] </w:t>
      </w:r>
      <w:r w:rsidRPr="004D676E">
        <w:rPr>
          <w:rFonts w:ascii="Arial" w:hAnsi="Arial" w:cs="Arial"/>
          <w:b/>
          <w:color w:val="006699"/>
        </w:rPr>
        <w:t>B</w:t>
      </w:r>
      <w:r w:rsidR="00A07D73" w:rsidRPr="004D676E">
        <w:rPr>
          <w:rFonts w:ascii="Arial" w:hAnsi="Arial" w:cs="Arial"/>
          <w:b/>
          <w:color w:val="006699"/>
        </w:rPr>
        <w:t>ambusa Arundinacea - La pathogenesie</w:t>
      </w:r>
    </w:p>
    <w:bookmarkEnd w:id="179"/>
    <w:p w14:paraId="328F89C6" w14:textId="37C02E67" w:rsidR="009856A4" w:rsidRPr="004D676E" w:rsidRDefault="009856A4" w:rsidP="009856A4">
      <w:pPr>
        <w:rPr>
          <w:rFonts w:ascii="Arial" w:hAnsi="Arial" w:cs="Arial"/>
          <w:b/>
          <w:bCs/>
          <w:color w:val="006699"/>
        </w:rPr>
      </w:pPr>
      <w:r w:rsidRPr="004D676E">
        <w:rPr>
          <w:rFonts w:ascii="Arial" w:hAnsi="Arial" w:cs="Arial"/>
          <w:noProof/>
        </w:rPr>
        <w:lastRenderedPageBreak/>
        <w:drawing>
          <wp:anchor distT="0" distB="0" distL="114300" distR="114300" simplePos="0" relativeHeight="251807744" behindDoc="1" locked="0" layoutInCell="1" allowOverlap="1" wp14:anchorId="0C400B91" wp14:editId="633C5F1E">
            <wp:simplePos x="0" y="0"/>
            <wp:positionH relativeFrom="column">
              <wp:posOffset>3115854</wp:posOffset>
            </wp:positionH>
            <wp:positionV relativeFrom="paragraph">
              <wp:posOffset>187325</wp:posOffset>
            </wp:positionV>
            <wp:extent cx="2622550" cy="3914140"/>
            <wp:effectExtent l="0" t="0" r="6350" b="0"/>
            <wp:wrapTopAndBottom/>
            <wp:docPr id="1073741944" name="Image 1073741944" descr="Beschrijving: Macintosh HD:Users:Paul:Documents:CLH:Phototheque:VEGETAUX:B:BAMBOU:bam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descr="Beschrijving: Macintosh HD:Users:Paul:Documents:CLH:Phototheque:VEGETAUX:B:BAMBOU:bamb5.jpg"/>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2622550" cy="3914140"/>
                    </a:xfrm>
                    <a:prstGeom prst="rect">
                      <a:avLst/>
                    </a:prstGeom>
                    <a:noFill/>
                  </pic:spPr>
                </pic:pic>
              </a:graphicData>
            </a:graphic>
            <wp14:sizeRelH relativeFrom="page">
              <wp14:pctWidth>0</wp14:pctWidth>
            </wp14:sizeRelH>
            <wp14:sizeRelV relativeFrom="page">
              <wp14:pctHeight>0</wp14:pctHeight>
            </wp14:sizeRelV>
          </wp:anchor>
        </w:drawing>
      </w:r>
      <w:r w:rsidRPr="004D676E">
        <w:rPr>
          <w:rFonts w:ascii="Arial" w:hAnsi="Arial" w:cs="Arial"/>
          <w:noProof/>
        </w:rPr>
        <w:drawing>
          <wp:anchor distT="0" distB="0" distL="114300" distR="114300" simplePos="0" relativeHeight="251806720" behindDoc="1" locked="0" layoutInCell="1" allowOverlap="1" wp14:anchorId="3370DFA2" wp14:editId="4C30199A">
            <wp:simplePos x="0" y="0"/>
            <wp:positionH relativeFrom="column">
              <wp:posOffset>-29845</wp:posOffset>
            </wp:positionH>
            <wp:positionV relativeFrom="paragraph">
              <wp:posOffset>208915</wp:posOffset>
            </wp:positionV>
            <wp:extent cx="2933700" cy="3914140"/>
            <wp:effectExtent l="0" t="0" r="0" b="0"/>
            <wp:wrapTopAndBottom/>
            <wp:docPr id="1073741945" name="Image 1073741945" descr="Beschrijving: Macintosh HD:Users:Paul:Documents:CLH:Phototheque:VEGETAUX:B:BAMBOU:3d_1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Beschrijving: Macintosh HD:Users:Paul:Documents:CLH:Phototheque:VEGETAUX:B:BAMBOU:3d_1_b.JPG"/>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2933700" cy="3914140"/>
                    </a:xfrm>
                    <a:prstGeom prst="rect">
                      <a:avLst/>
                    </a:prstGeom>
                    <a:noFill/>
                  </pic:spPr>
                </pic:pic>
              </a:graphicData>
            </a:graphic>
            <wp14:sizeRelH relativeFrom="page">
              <wp14:pctWidth>0</wp14:pctWidth>
            </wp14:sizeRelH>
            <wp14:sizeRelV relativeFrom="page">
              <wp14:pctHeight>0</wp14:pctHeight>
            </wp14:sizeRelV>
          </wp:anchor>
        </w:drawing>
      </w:r>
    </w:p>
    <w:p w14:paraId="47A53869" w14:textId="0C446AC1" w:rsidR="009856A4" w:rsidRPr="004D676E" w:rsidRDefault="009856A4" w:rsidP="009856A4">
      <w:pPr>
        <w:rPr>
          <w:rFonts w:ascii="Arial" w:hAnsi="Arial" w:cs="Arial"/>
          <w:b/>
          <w:color w:val="006699"/>
          <w:u w:val="single"/>
        </w:rPr>
      </w:pPr>
    </w:p>
    <w:p w14:paraId="37675B57" w14:textId="77777777" w:rsidR="009856A4" w:rsidRPr="004D676E" w:rsidRDefault="009856A4" w:rsidP="009856A4">
      <w:pPr>
        <w:rPr>
          <w:rFonts w:ascii="Arial" w:hAnsi="Arial" w:cs="Arial"/>
        </w:rPr>
      </w:pPr>
      <w:r w:rsidRPr="004D676E">
        <w:rPr>
          <w:rFonts w:ascii="Arial" w:hAnsi="Arial" w:cs="Arial"/>
        </w:rPr>
        <w:br/>
      </w:r>
      <w:r w:rsidRPr="004D676E">
        <w:rPr>
          <w:rFonts w:ascii="Arial" w:hAnsi="Arial" w:cs="Arial"/>
        </w:rPr>
        <w:tab/>
        <w:t xml:space="preserve">Un proving homéopathique méthodique a été conduit sur une large échelle </w:t>
      </w:r>
      <w:r w:rsidRPr="004D676E">
        <w:rPr>
          <w:rFonts w:ascii="Arial" w:hAnsi="Arial" w:cs="Arial"/>
          <w:b/>
          <w:color w:val="006699"/>
          <w:u w:val="single"/>
        </w:rPr>
        <w:t>en Allemagne en 1994 par Bernd Schuster</w:t>
      </w:r>
      <w:r w:rsidRPr="004D676E">
        <w:rPr>
          <w:rFonts w:ascii="Arial" w:hAnsi="Arial" w:cs="Arial"/>
          <w:b/>
          <w:color w:val="006699"/>
        </w:rPr>
        <w:t> </w:t>
      </w:r>
      <w:r w:rsidRPr="004D676E">
        <w:rPr>
          <w:rFonts w:ascii="Arial" w:hAnsi="Arial" w:cs="Arial"/>
        </w:rPr>
        <w:t>: 20 provers (12 femmes et 8 hommes) y ont participé. Ce test a été réalisé avec des globules C6 et C30, et des dilutions Q3. Les remèdes étaient faits à partir de racines fraîches de Bambou de Bambusa arundinacea.</w:t>
      </w:r>
      <w:r w:rsidRPr="004D676E">
        <w:rPr>
          <w:rFonts w:ascii="Arial" w:hAnsi="Arial" w:cs="Arial"/>
        </w:rPr>
        <w:br/>
      </w:r>
    </w:p>
    <w:p w14:paraId="1327D7C6" w14:textId="77777777" w:rsidR="009856A4" w:rsidRPr="004D676E" w:rsidRDefault="009856A4" w:rsidP="009856A4">
      <w:pPr>
        <w:rPr>
          <w:rFonts w:ascii="Arial" w:hAnsi="Arial" w:cs="Arial"/>
        </w:rPr>
      </w:pPr>
      <w:r w:rsidRPr="004D676E">
        <w:rPr>
          <w:rFonts w:ascii="Arial" w:hAnsi="Arial" w:cs="Arial"/>
        </w:rPr>
        <w:tab/>
        <w:t xml:space="preserve">Les symptômes du proving ont été observés pendant une période de deux mois. Bambou a produit tellement de symptômes que </w:t>
      </w:r>
      <w:r w:rsidRPr="004D676E">
        <w:rPr>
          <w:rFonts w:ascii="Arial" w:hAnsi="Arial" w:cs="Arial"/>
          <w:u w:val="single"/>
        </w:rPr>
        <w:t>plus de 2000 ajouts ont pu être proposés au répertoir</w:t>
      </w:r>
      <w:r w:rsidRPr="004D676E">
        <w:rPr>
          <w:rFonts w:ascii="Arial" w:hAnsi="Arial" w:cs="Arial"/>
        </w:rPr>
        <w:t xml:space="preserve">e. Ces ajouts, ainsi que ceux d’Ozone, sont déjà inclus dans la version 4.0 du </w:t>
      </w:r>
      <w:r w:rsidRPr="004D676E">
        <w:rPr>
          <w:rFonts w:ascii="Arial" w:hAnsi="Arial" w:cs="Arial"/>
          <w:i/>
          <w:iCs/>
        </w:rPr>
        <w:t>Complete Repertory</w:t>
      </w:r>
      <w:r w:rsidRPr="004D676E">
        <w:rPr>
          <w:rFonts w:ascii="Arial" w:hAnsi="Arial" w:cs="Arial"/>
        </w:rPr>
        <w:t xml:space="preserve"> de Roger van Zandvoort. Toutes les rubriques de Bambou peuvent être extraites avec Mac Repertory.</w:t>
      </w:r>
      <w:r w:rsidRPr="004D676E">
        <w:rPr>
          <w:rFonts w:ascii="Arial" w:hAnsi="Arial" w:cs="Arial"/>
        </w:rPr>
        <w:br/>
      </w:r>
      <w:r w:rsidRPr="004D676E">
        <w:rPr>
          <w:rFonts w:ascii="Arial" w:hAnsi="Arial" w:cs="Arial"/>
        </w:rPr>
        <w:tab/>
      </w:r>
    </w:p>
    <w:p w14:paraId="7A8D7F1F" w14:textId="77777777" w:rsidR="009856A4" w:rsidRPr="004D676E" w:rsidRDefault="009856A4" w:rsidP="009856A4">
      <w:pPr>
        <w:rPr>
          <w:rFonts w:ascii="Arial" w:hAnsi="Arial" w:cs="Arial"/>
        </w:rPr>
      </w:pPr>
      <w:r w:rsidRPr="004D676E">
        <w:rPr>
          <w:rFonts w:ascii="Arial" w:hAnsi="Arial" w:cs="Arial"/>
        </w:rPr>
        <w:tab/>
        <w:t>Depuis le proving, quelque 100 patients dans ma pratique ont bénéficié de ce remède. J’utilise surtout des “Q-potences”.</w:t>
      </w:r>
    </w:p>
    <w:p w14:paraId="2152D14F" w14:textId="77777777" w:rsidR="009856A4" w:rsidRPr="004D676E" w:rsidRDefault="009856A4" w:rsidP="009856A4">
      <w:pPr>
        <w:rPr>
          <w:rFonts w:ascii="Arial" w:hAnsi="Arial" w:cs="Arial"/>
        </w:rPr>
      </w:pPr>
      <w:r w:rsidRPr="004D676E">
        <w:rPr>
          <w:rFonts w:ascii="Arial" w:hAnsi="Arial" w:cs="Arial"/>
        </w:rPr>
        <w:t xml:space="preserve">Jusqu’à présent, </w:t>
      </w:r>
      <w:r w:rsidRPr="004D676E">
        <w:rPr>
          <w:rFonts w:ascii="Arial" w:hAnsi="Arial" w:cs="Arial"/>
          <w:b/>
          <w:color w:val="006699"/>
          <w:u w:val="single"/>
        </w:rPr>
        <w:t>trois effets principaux apparaissent :</w:t>
      </w:r>
    </w:p>
    <w:p w14:paraId="01347FB9" w14:textId="77777777" w:rsidR="009856A4" w:rsidRPr="004D676E" w:rsidRDefault="009856A4" w:rsidP="009856A4">
      <w:pPr>
        <w:rPr>
          <w:rFonts w:ascii="Arial" w:hAnsi="Arial" w:cs="Arial"/>
        </w:rPr>
      </w:pPr>
      <w:r w:rsidRPr="004D676E">
        <w:rPr>
          <w:rFonts w:ascii="Arial" w:hAnsi="Arial" w:cs="Arial"/>
          <w:b/>
          <w:color w:val="006699"/>
          <w:u w:val="single"/>
        </w:rPr>
        <w:br/>
      </w:r>
      <w:r w:rsidRPr="004D676E">
        <w:rPr>
          <w:rFonts w:ascii="Arial" w:hAnsi="Arial" w:cs="Arial"/>
        </w:rPr>
        <w:t>° </w:t>
      </w:r>
      <w:r w:rsidRPr="004D676E">
        <w:rPr>
          <w:rFonts w:ascii="Arial" w:hAnsi="Arial" w:cs="Arial"/>
          <w:b/>
          <w:i/>
          <w:color w:val="006699"/>
          <w:u w:val="single"/>
        </w:rPr>
        <w:t>COLONNE VERTEBRALE/ ARTICULATIONS</w:t>
      </w:r>
    </w:p>
    <w:p w14:paraId="56147C46" w14:textId="77777777" w:rsidR="009856A4" w:rsidRPr="004D676E" w:rsidRDefault="009856A4" w:rsidP="009856A4">
      <w:pPr>
        <w:rPr>
          <w:rFonts w:ascii="Arial" w:hAnsi="Arial" w:cs="Arial"/>
        </w:rPr>
      </w:pPr>
      <w:r w:rsidRPr="004D676E">
        <w:rPr>
          <w:rFonts w:ascii="Arial" w:hAnsi="Arial" w:cs="Arial"/>
        </w:rPr>
        <w:t xml:space="preserve">- Douleur, raideur et altérations pathologiques de la colonne vertébrale, problèmes de disques intra-articulaires, “colonne en bambou” (maladie de Bechterew) et Polyarthrite Chronique Primaire. </w:t>
      </w:r>
    </w:p>
    <w:p w14:paraId="6AF07FBE" w14:textId="77777777" w:rsidR="009856A4" w:rsidRPr="004D676E" w:rsidRDefault="009856A4" w:rsidP="009856A4">
      <w:pPr>
        <w:rPr>
          <w:rFonts w:ascii="Arial" w:hAnsi="Arial" w:cs="Arial"/>
        </w:rPr>
      </w:pPr>
      <w:r w:rsidRPr="004D676E">
        <w:rPr>
          <w:rFonts w:ascii="Arial" w:hAnsi="Arial" w:cs="Arial"/>
        </w:rPr>
        <w:lastRenderedPageBreak/>
        <w:t xml:space="preserve">- Douleur dans l’articulation de l’épaule, souvent avec raideur, et dans les articulations des genoux, des mains et des pieds. </w:t>
      </w:r>
    </w:p>
    <w:p w14:paraId="27617A0F" w14:textId="77777777" w:rsidR="009856A4" w:rsidRPr="004D676E" w:rsidRDefault="009856A4" w:rsidP="009856A4">
      <w:pPr>
        <w:rPr>
          <w:rFonts w:ascii="Arial" w:hAnsi="Arial" w:cs="Arial"/>
        </w:rPr>
      </w:pPr>
      <w:r w:rsidRPr="004D676E">
        <w:rPr>
          <w:rFonts w:ascii="Arial" w:hAnsi="Arial" w:cs="Arial"/>
        </w:rPr>
        <w:t xml:space="preserve">- Ces douleurs sont principalement courtes, aiguës et piquantes (short, sharp and stitching). </w:t>
      </w:r>
    </w:p>
    <w:p w14:paraId="619469CA" w14:textId="77777777" w:rsidR="009856A4" w:rsidRPr="004D676E" w:rsidRDefault="009856A4" w:rsidP="009856A4">
      <w:pPr>
        <w:rPr>
          <w:rFonts w:ascii="Arial" w:hAnsi="Arial" w:cs="Arial"/>
        </w:rPr>
      </w:pPr>
      <w:r w:rsidRPr="004D676E">
        <w:rPr>
          <w:rFonts w:ascii="Arial" w:hAnsi="Arial" w:cs="Arial"/>
        </w:rPr>
        <w:t xml:space="preserve">- Douleur de sciatique. </w:t>
      </w:r>
    </w:p>
    <w:p w14:paraId="15AB4A25" w14:textId="77777777" w:rsidR="009856A4" w:rsidRPr="004D676E" w:rsidRDefault="009856A4" w:rsidP="009856A4">
      <w:pPr>
        <w:rPr>
          <w:rFonts w:ascii="Arial" w:hAnsi="Arial" w:cs="Arial"/>
        </w:rPr>
      </w:pPr>
      <w:r w:rsidRPr="004D676E">
        <w:rPr>
          <w:rFonts w:ascii="Arial" w:hAnsi="Arial" w:cs="Arial"/>
        </w:rPr>
        <w:t>- Nette tendance à devoir se soutenir la tête.</w:t>
      </w:r>
    </w:p>
    <w:p w14:paraId="67482629" w14:textId="77777777" w:rsidR="009856A4" w:rsidRPr="004D676E" w:rsidRDefault="009856A4" w:rsidP="009856A4">
      <w:pPr>
        <w:rPr>
          <w:rFonts w:ascii="Arial" w:hAnsi="Arial" w:cs="Arial"/>
        </w:rPr>
      </w:pPr>
      <w:r w:rsidRPr="004D676E">
        <w:rPr>
          <w:rFonts w:ascii="Arial" w:hAnsi="Arial" w:cs="Arial"/>
        </w:rPr>
        <w:br/>
        <w:t>° </w:t>
      </w:r>
      <w:r w:rsidRPr="004D676E">
        <w:rPr>
          <w:rFonts w:ascii="Arial" w:hAnsi="Arial" w:cs="Arial"/>
          <w:b/>
          <w:i/>
          <w:color w:val="006699"/>
          <w:u w:val="single"/>
        </w:rPr>
        <w:t>PROBLEMES HORMONAUX FEMININS</w:t>
      </w:r>
    </w:p>
    <w:p w14:paraId="55ECDFFD" w14:textId="77777777" w:rsidR="009856A4" w:rsidRPr="004D676E" w:rsidRDefault="009856A4" w:rsidP="009856A4">
      <w:pPr>
        <w:rPr>
          <w:rFonts w:ascii="Arial" w:hAnsi="Arial" w:cs="Arial"/>
        </w:rPr>
      </w:pPr>
      <w:r w:rsidRPr="004D676E">
        <w:rPr>
          <w:rFonts w:ascii="Arial" w:hAnsi="Arial" w:cs="Arial"/>
        </w:rPr>
        <w:t xml:space="preserve">- Particulièrement un effet de régulation sur l’hypophyse et sur le rapport oestro-progestatif. </w:t>
      </w:r>
    </w:p>
    <w:p w14:paraId="7B59D8BB" w14:textId="77777777" w:rsidR="009856A4" w:rsidRPr="004D676E" w:rsidRDefault="009856A4" w:rsidP="009856A4">
      <w:pPr>
        <w:rPr>
          <w:rFonts w:ascii="Arial" w:hAnsi="Arial" w:cs="Arial"/>
        </w:rPr>
      </w:pPr>
      <w:r w:rsidRPr="004D676E">
        <w:rPr>
          <w:rFonts w:ascii="Arial" w:hAnsi="Arial" w:cs="Arial"/>
        </w:rPr>
        <w:t>- Syndrome prémenstruel, en particulier gonflement douloureux des seins.</w:t>
      </w:r>
    </w:p>
    <w:p w14:paraId="40DC6662" w14:textId="77777777" w:rsidR="009856A4" w:rsidRPr="004D676E" w:rsidRDefault="009856A4" w:rsidP="009856A4">
      <w:pPr>
        <w:rPr>
          <w:rFonts w:ascii="Arial" w:hAnsi="Arial" w:cs="Arial"/>
        </w:rPr>
      </w:pPr>
      <w:r w:rsidRPr="004D676E">
        <w:rPr>
          <w:rFonts w:ascii="Arial" w:hAnsi="Arial" w:cs="Arial"/>
        </w:rPr>
        <w:t>- Ménopause précoce.</w:t>
      </w:r>
    </w:p>
    <w:p w14:paraId="62509F88" w14:textId="77777777" w:rsidR="009856A4" w:rsidRPr="004D676E" w:rsidRDefault="009856A4" w:rsidP="009856A4">
      <w:pPr>
        <w:rPr>
          <w:rFonts w:ascii="Arial" w:hAnsi="Arial" w:cs="Arial"/>
        </w:rPr>
      </w:pPr>
      <w:r w:rsidRPr="004D676E">
        <w:rPr>
          <w:rFonts w:ascii="Arial" w:hAnsi="Arial" w:cs="Arial"/>
        </w:rPr>
        <w:t>- Règles douloureuses.</w:t>
      </w:r>
    </w:p>
    <w:p w14:paraId="4A050DC1" w14:textId="77777777" w:rsidR="009856A4" w:rsidRPr="004D676E" w:rsidRDefault="009856A4" w:rsidP="009856A4">
      <w:pPr>
        <w:rPr>
          <w:rFonts w:ascii="Arial" w:hAnsi="Arial" w:cs="Arial"/>
        </w:rPr>
      </w:pPr>
      <w:r w:rsidRPr="004D676E">
        <w:rPr>
          <w:rFonts w:ascii="Arial" w:hAnsi="Arial" w:cs="Arial"/>
        </w:rPr>
        <w:t>- Faiblesse après accouchement avec réapparition prématurée des règles, irritabilité envers l’enfant, refus d’allaiter l’enfant, dépression et céphalée.</w:t>
      </w:r>
    </w:p>
    <w:p w14:paraId="3EED8DCA" w14:textId="77777777" w:rsidR="009856A4" w:rsidRPr="004D676E" w:rsidRDefault="009856A4" w:rsidP="009856A4">
      <w:pPr>
        <w:rPr>
          <w:rFonts w:ascii="Arial" w:hAnsi="Arial" w:cs="Arial"/>
        </w:rPr>
      </w:pPr>
      <w:r w:rsidRPr="004D676E">
        <w:rPr>
          <w:rFonts w:ascii="Arial" w:hAnsi="Arial" w:cs="Arial"/>
        </w:rPr>
        <w:br/>
        <w:t>° </w:t>
      </w:r>
      <w:r w:rsidRPr="004D676E">
        <w:rPr>
          <w:rFonts w:ascii="Arial" w:hAnsi="Arial" w:cs="Arial"/>
          <w:b/>
          <w:i/>
          <w:color w:val="006699"/>
          <w:u w:val="single"/>
        </w:rPr>
        <w:t>STRESS/SUPPORT</w:t>
      </w:r>
    </w:p>
    <w:p w14:paraId="3A654EB5" w14:textId="77777777" w:rsidR="009856A4" w:rsidRPr="004D676E" w:rsidRDefault="009856A4" w:rsidP="009856A4">
      <w:pPr>
        <w:rPr>
          <w:rFonts w:ascii="Arial" w:hAnsi="Arial" w:cs="Arial"/>
        </w:rPr>
      </w:pPr>
      <w:r w:rsidRPr="004D676E">
        <w:rPr>
          <w:rFonts w:ascii="Arial" w:hAnsi="Arial" w:cs="Arial"/>
        </w:rPr>
        <w:t>- Effet marqué sur le mental, un sentiment d’être stressé, notamment par leurs propres enfants, avec</w:t>
      </w:r>
      <w:r w:rsidRPr="004D676E">
        <w:rPr>
          <w:rFonts w:ascii="Arial" w:hAnsi="Arial" w:cs="Arial"/>
          <w:b/>
          <w:color w:val="006699"/>
        </w:rPr>
        <w:t xml:space="preserve"> recherche d’un support.</w:t>
      </w:r>
      <w:r w:rsidRPr="004D676E">
        <w:rPr>
          <w:rFonts w:ascii="Arial" w:hAnsi="Arial" w:cs="Arial"/>
        </w:rPr>
        <w:t xml:space="preserve"> </w:t>
      </w:r>
    </w:p>
    <w:p w14:paraId="5B8944CD" w14:textId="77777777" w:rsidR="009856A4" w:rsidRPr="004D676E" w:rsidRDefault="009856A4" w:rsidP="009856A4">
      <w:pPr>
        <w:rPr>
          <w:rFonts w:ascii="Arial" w:hAnsi="Arial" w:cs="Arial"/>
        </w:rPr>
      </w:pPr>
      <w:r w:rsidRPr="004D676E">
        <w:rPr>
          <w:rFonts w:ascii="Arial" w:hAnsi="Arial" w:cs="Arial"/>
        </w:rPr>
        <w:t>- Paresse et somnolence alternant avec sottise et rire exagéré. (Il existe un dicton en Chine : « Le bambou plie en riant » «The bamboo bends with laughter »).</w:t>
      </w:r>
    </w:p>
    <w:p w14:paraId="3C215E84" w14:textId="77777777" w:rsidR="009856A4" w:rsidRPr="004D676E" w:rsidRDefault="009856A4" w:rsidP="009856A4">
      <w:pPr>
        <w:rPr>
          <w:rFonts w:ascii="Arial" w:hAnsi="Arial" w:cs="Arial"/>
        </w:rPr>
      </w:pPr>
    </w:p>
    <w:p w14:paraId="6733B2F6" w14:textId="77777777" w:rsidR="009856A4" w:rsidRPr="004D676E" w:rsidRDefault="009856A4" w:rsidP="009856A4">
      <w:pPr>
        <w:rPr>
          <w:rFonts w:ascii="Arial" w:hAnsi="Arial" w:cs="Arial"/>
        </w:rPr>
      </w:pPr>
      <w:r w:rsidRPr="004D676E">
        <w:rPr>
          <w:rFonts w:ascii="Arial" w:hAnsi="Arial" w:cs="Arial"/>
        </w:rPr>
        <w:tab/>
        <w:t xml:space="preserve">Une idée de bambou est </w:t>
      </w:r>
      <w:r w:rsidRPr="004D676E">
        <w:rPr>
          <w:rFonts w:ascii="Arial" w:hAnsi="Arial" w:cs="Arial"/>
          <w:u w:val="single"/>
        </w:rPr>
        <w:t>un manque d’élasticité en termes de tension, de serrement ou de raideur, mais aussi, d’autre part, un relâchement sous forme de paresse, de rêve éveillé et d’hyper mobilité de la colonne vertébrale.</w:t>
      </w:r>
      <w:r w:rsidRPr="004D676E">
        <w:rPr>
          <w:rFonts w:ascii="Arial" w:hAnsi="Arial" w:cs="Arial"/>
          <w:u w:val="single"/>
        </w:rPr>
        <w:br/>
      </w:r>
      <w:r w:rsidRPr="004D676E">
        <w:rPr>
          <w:rFonts w:ascii="Arial" w:hAnsi="Arial" w:cs="Arial"/>
        </w:rPr>
        <w:t>Ceci est évident dans l’étude à tous les niveaux, de la sphère psychologique à la sphère physique.</w:t>
      </w:r>
      <w:r w:rsidRPr="004D676E">
        <w:rPr>
          <w:rFonts w:ascii="Arial" w:hAnsi="Arial" w:cs="Arial"/>
        </w:rPr>
        <w:br/>
      </w:r>
      <w:r w:rsidRPr="004D676E">
        <w:rPr>
          <w:rFonts w:ascii="Arial" w:hAnsi="Arial" w:cs="Arial"/>
        </w:rPr>
        <w:tab/>
      </w:r>
    </w:p>
    <w:p w14:paraId="45656C5F" w14:textId="77777777" w:rsidR="009856A4" w:rsidRPr="004D676E" w:rsidRDefault="009856A4" w:rsidP="009856A4">
      <w:pPr>
        <w:rPr>
          <w:rFonts w:ascii="Arial" w:hAnsi="Arial" w:cs="Arial"/>
        </w:rPr>
      </w:pPr>
      <w:r w:rsidRPr="004D676E">
        <w:rPr>
          <w:rFonts w:ascii="Arial" w:hAnsi="Arial" w:cs="Arial"/>
        </w:rPr>
        <w:tab/>
        <w:t>Tous les participants du proving ont fait des remarques au sujet de “</w:t>
      </w:r>
      <w:r w:rsidRPr="004D676E">
        <w:rPr>
          <w:rFonts w:ascii="Arial" w:hAnsi="Arial" w:cs="Arial"/>
          <w:b/>
          <w:color w:val="006699"/>
        </w:rPr>
        <w:t>tension et relaxation</w:t>
      </w:r>
      <w:r w:rsidRPr="004D676E">
        <w:rPr>
          <w:rFonts w:ascii="Arial" w:hAnsi="Arial" w:cs="Arial"/>
        </w:rPr>
        <w:t>” : 18 des 19 personnes parlent de tension, et 10 de relaxation.</w:t>
      </w:r>
      <w:r w:rsidRPr="004D676E">
        <w:rPr>
          <w:rFonts w:ascii="Arial" w:hAnsi="Arial" w:cs="Arial"/>
        </w:rPr>
        <w:br/>
        <w:t>La réputation de la persistance et des pouvoirs de survie de la plante (en allemand, “hartnäckigkeit” suggère “dureté de la nuque”) est exprimée littéralement : nuque raide, douloureuse, immobilité « comme si j’avais avalé un bâton », immobilité qui empêche la personne de regarder sur le côté. Un prover doit se tenir sur ses gardes « pour éviter tout coup sur la nuque et ne pas se rompre le cou ». Un autre doit garder la tête droite (“up”), se tenir droit et se soutenir.</w:t>
      </w:r>
      <w:r w:rsidRPr="004D676E">
        <w:rPr>
          <w:rFonts w:ascii="Arial" w:hAnsi="Arial" w:cs="Arial"/>
        </w:rPr>
        <w:br/>
      </w:r>
      <w:r w:rsidRPr="004D676E">
        <w:rPr>
          <w:rFonts w:ascii="Arial" w:hAnsi="Arial" w:cs="Arial"/>
          <w:u w:val="single"/>
        </w:rPr>
        <w:t>De manière psychosomatique, la nuque et les muscles de la colonne cervicale sont les « muscles qui pleurent »,</w:t>
      </w:r>
      <w:r w:rsidRPr="004D676E">
        <w:rPr>
          <w:rFonts w:ascii="Arial" w:hAnsi="Arial" w:cs="Arial"/>
        </w:rPr>
        <w:t xml:space="preserve"> en d’autres termes, ils sont en mouvement lorsqu’on pleure. Tout serrement signifie « ne pas être capable de pleurer » ou activation de « l’armure dorsale » musculaire (comme une tortue) pour parer à une attaque, se protéger contre le risque d’être </w:t>
      </w:r>
      <w:r w:rsidRPr="004D676E">
        <w:rPr>
          <w:rFonts w:ascii="Arial" w:hAnsi="Arial" w:cs="Arial"/>
        </w:rPr>
        <w:lastRenderedPageBreak/>
        <w:t>« attaqué dans le dos ».</w:t>
      </w:r>
      <w:r w:rsidRPr="004D676E">
        <w:rPr>
          <w:rFonts w:ascii="Arial" w:hAnsi="Arial" w:cs="Arial"/>
        </w:rPr>
        <w:br/>
      </w:r>
    </w:p>
    <w:p w14:paraId="5EFB4CA8" w14:textId="77777777" w:rsidR="009856A4" w:rsidRPr="004D676E" w:rsidRDefault="009856A4" w:rsidP="009856A4">
      <w:pPr>
        <w:rPr>
          <w:rFonts w:ascii="Arial" w:hAnsi="Arial" w:cs="Arial"/>
          <w:u w:val="single"/>
        </w:rPr>
      </w:pPr>
      <w:r w:rsidRPr="004D676E">
        <w:rPr>
          <w:rFonts w:ascii="Arial" w:hAnsi="Arial" w:cs="Arial"/>
        </w:rPr>
        <w:tab/>
        <w:t xml:space="preserve">L’étude a révélé aussi des céphalées de tension « comme si c’était trop serré » ou « sensation d’un bâton dans l’occiput », serrement de la peau, raideur de la colonne et du sternum, tension dans les seins, crampes dans les mains et raideur des doigts, douleurs crampoïdes dans l’abdomen et les intestins, dans le rectum au mouvement des intestins, douleur crampoïde dans la vessie, dans les fesses, serrement de la mâchoire (clenching of the teeth !), </w:t>
      </w:r>
      <w:r w:rsidRPr="004D676E">
        <w:rPr>
          <w:rFonts w:ascii="Arial" w:hAnsi="Arial" w:cs="Arial"/>
          <w:u w:val="single"/>
        </w:rPr>
        <w:t>tension mentale (« veut se débarrasser d’un excédent de bagage »), surmenage au travail, irritabilité, mauvaise humeur.</w:t>
      </w:r>
      <w:r w:rsidRPr="004D676E">
        <w:rPr>
          <w:rFonts w:ascii="Arial" w:hAnsi="Arial" w:cs="Arial"/>
        </w:rPr>
        <w:br/>
      </w:r>
    </w:p>
    <w:p w14:paraId="69B8A232" w14:textId="77777777" w:rsidR="009856A4" w:rsidRPr="004D676E" w:rsidRDefault="009856A4" w:rsidP="009856A4">
      <w:pPr>
        <w:rPr>
          <w:rFonts w:ascii="Arial" w:hAnsi="Arial" w:cs="Arial"/>
        </w:rPr>
      </w:pPr>
      <w:r w:rsidRPr="004D676E">
        <w:rPr>
          <w:rFonts w:ascii="Arial" w:hAnsi="Arial" w:cs="Arial"/>
        </w:rPr>
        <w:tab/>
        <w:t>L’</w:t>
      </w:r>
      <w:r w:rsidRPr="004D676E">
        <w:rPr>
          <w:rFonts w:ascii="Arial" w:hAnsi="Arial" w:cs="Arial"/>
          <w:b/>
          <w:bCs/>
          <w:color w:val="006699"/>
        </w:rPr>
        <w:t>idée de tension</w:t>
      </w:r>
      <w:r w:rsidRPr="004D676E">
        <w:rPr>
          <w:rFonts w:ascii="Arial" w:hAnsi="Arial" w:cs="Arial"/>
        </w:rPr>
        <w:t xml:space="preserve"> avec l’idée secondaire de gonflement ou d’«occupation de l’espace » est très bien représentée par l’image du ballon d’air chaud : « la partie supérieure de la tête est le ballon, le menton est la nacelle. Je sens ma nuque devenir longue et fine, tirée vers le haut. Peur que la nuque ne casse à son point d’ancrage ».</w:t>
      </w:r>
    </w:p>
    <w:p w14:paraId="6B3337D8" w14:textId="77777777" w:rsidR="009856A4" w:rsidRPr="004D676E" w:rsidRDefault="009856A4" w:rsidP="009856A4">
      <w:pPr>
        <w:rPr>
          <w:rFonts w:ascii="Arial" w:hAnsi="Arial" w:cs="Arial"/>
        </w:rPr>
      </w:pPr>
    </w:p>
    <w:p w14:paraId="26F257F3" w14:textId="77777777" w:rsidR="009856A4" w:rsidRPr="004D676E" w:rsidRDefault="009856A4" w:rsidP="009856A4">
      <w:pPr>
        <w:rPr>
          <w:rFonts w:ascii="Arial" w:hAnsi="Arial" w:cs="Arial"/>
        </w:rPr>
      </w:pPr>
      <w:r w:rsidRPr="004D676E">
        <w:rPr>
          <w:rFonts w:ascii="Arial" w:hAnsi="Arial" w:cs="Arial"/>
        </w:rPr>
        <w:tab/>
        <w:t>L’</w:t>
      </w:r>
      <w:r w:rsidRPr="004D676E">
        <w:rPr>
          <w:rFonts w:ascii="Arial" w:hAnsi="Arial" w:cs="Arial"/>
          <w:b/>
          <w:bCs/>
          <w:color w:val="006699"/>
        </w:rPr>
        <w:t>idée de relâchement</w:t>
      </w:r>
      <w:r w:rsidRPr="004D676E">
        <w:rPr>
          <w:rFonts w:ascii="Arial" w:hAnsi="Arial" w:cs="Arial"/>
        </w:rPr>
        <w:t> : Les symptômes du proving montrent clairement la diminution de la tension émotionnelle et physique, inconsistance, sottise, exubérance et soulagement de la pression, mais le proving montre aussi, de manière évidente, comment on peut glisser dans le pathologique en terme de paresse, lourdeur d’esprit, apathie, fatigue, nonchalance, incapacité à faire un effort d’attention, faiblesse totale de mémoire et confusion.</w:t>
      </w:r>
      <w:r w:rsidRPr="004D676E">
        <w:rPr>
          <w:rFonts w:ascii="Arial" w:hAnsi="Arial" w:cs="Arial"/>
        </w:rPr>
        <w:br/>
      </w:r>
    </w:p>
    <w:p w14:paraId="3A24D022" w14:textId="77777777" w:rsidR="009856A4" w:rsidRPr="004D676E" w:rsidRDefault="009856A4" w:rsidP="009856A4">
      <w:pPr>
        <w:rPr>
          <w:rFonts w:ascii="Arial" w:hAnsi="Arial" w:cs="Arial"/>
        </w:rPr>
      </w:pPr>
      <w:r w:rsidRPr="004D676E">
        <w:rPr>
          <w:rFonts w:ascii="Arial" w:hAnsi="Arial" w:cs="Arial"/>
        </w:rPr>
        <w:tab/>
        <w:t>Relâchement et tension facile ont probablement quelque chose à voir avec</w:t>
      </w:r>
      <w:r w:rsidRPr="004D676E">
        <w:rPr>
          <w:rFonts w:ascii="Arial" w:hAnsi="Arial" w:cs="Arial"/>
          <w:u w:val="single"/>
        </w:rPr>
        <w:t xml:space="preserve"> </w:t>
      </w:r>
      <w:r w:rsidRPr="004D676E">
        <w:rPr>
          <w:rFonts w:ascii="Arial" w:hAnsi="Arial" w:cs="Arial"/>
          <w:b/>
          <w:color w:val="006699"/>
          <w:u w:val="single"/>
        </w:rPr>
        <w:t xml:space="preserve">l’effet progestagène du bambou. </w:t>
      </w:r>
      <w:r w:rsidRPr="004D676E">
        <w:rPr>
          <w:rFonts w:ascii="Arial" w:hAnsi="Arial" w:cs="Arial"/>
        </w:rPr>
        <w:t>La progestérone relâche les muscles utérins et les calme pendant la grossesse. Cependant, cet effet se marque aussi sur d’autres muscles involontaires et donc peut conduire à un relâchement général.</w:t>
      </w:r>
      <w:r w:rsidRPr="004D676E">
        <w:rPr>
          <w:rFonts w:ascii="Arial" w:hAnsi="Arial" w:cs="Arial"/>
        </w:rPr>
        <w:br/>
      </w:r>
    </w:p>
    <w:p w14:paraId="31516D70" w14:textId="77777777" w:rsidR="009856A4" w:rsidRPr="004D676E" w:rsidRDefault="009856A4" w:rsidP="009856A4">
      <w:pPr>
        <w:rPr>
          <w:rFonts w:ascii="Arial" w:hAnsi="Arial" w:cs="Arial"/>
        </w:rPr>
      </w:pPr>
      <w:r w:rsidRPr="004D676E">
        <w:rPr>
          <w:rFonts w:ascii="Arial" w:hAnsi="Arial" w:cs="Arial"/>
        </w:rPr>
        <w:tab/>
        <w:t xml:space="preserve">Nous n’avons pas reconnu </w:t>
      </w:r>
      <w:r w:rsidRPr="004D676E">
        <w:rPr>
          <w:rFonts w:ascii="Arial" w:hAnsi="Arial" w:cs="Arial"/>
          <w:b/>
          <w:color w:val="006699"/>
          <w:u w:val="single"/>
        </w:rPr>
        <w:t>l’idée la plus profonde</w:t>
      </w:r>
      <w:r w:rsidRPr="004D676E">
        <w:rPr>
          <w:rFonts w:ascii="Arial" w:hAnsi="Arial" w:cs="Arial"/>
        </w:rPr>
        <w:t xml:space="preserve">, sous-jacente de Bambou avant de projeter les vidéos de patients Bambou à un séminaire. Nous avons remarqué que les patients qui ont besoin de Bambou comme remède </w:t>
      </w:r>
      <w:r w:rsidRPr="004D676E">
        <w:rPr>
          <w:rFonts w:ascii="Arial" w:hAnsi="Arial" w:cs="Arial"/>
          <w:color w:val="006699"/>
          <w:u w:val="single"/>
        </w:rPr>
        <w:t>soutiennent constamment leur corps quelque part,</w:t>
      </w:r>
      <w:r w:rsidRPr="004D676E">
        <w:rPr>
          <w:rFonts w:ascii="Arial" w:hAnsi="Arial" w:cs="Arial"/>
        </w:rPr>
        <w:t xml:space="preserve"> par exemple en posant la tête sur les mains, les bras sur la table, le dos fermement appuyé contre le dossier de la chaise. Ceci joint à la manière d’exprimer verbalement les faits et aux résultats de proving, il devint clair pour nous que </w:t>
      </w:r>
      <w:r w:rsidRPr="004D676E">
        <w:rPr>
          <w:rFonts w:ascii="Arial" w:hAnsi="Arial" w:cs="Arial"/>
          <w:b/>
          <w:bCs/>
          <w:color w:val="006699"/>
        </w:rPr>
        <w:t>l’idée centrale de ce nouveau remède est la recherche de support</w:t>
      </w:r>
      <w:bookmarkStart w:id="180" w:name="OLE_LINK122"/>
      <w:bookmarkStart w:id="181" w:name="OLE_LINK123"/>
      <w:bookmarkStart w:id="182" w:name="OLE_LINK124"/>
      <w:r w:rsidRPr="004D676E">
        <w:rPr>
          <w:rFonts w:ascii="Arial" w:hAnsi="Arial" w:cs="Arial"/>
        </w:rPr>
        <w:t>.</w:t>
      </w:r>
      <w:bookmarkEnd w:id="180"/>
      <w:bookmarkEnd w:id="181"/>
      <w:bookmarkEnd w:id="182"/>
      <w:r w:rsidRPr="004D676E">
        <w:rPr>
          <w:rFonts w:ascii="Arial" w:hAnsi="Arial" w:cs="Arial"/>
        </w:rPr>
        <w:br/>
      </w:r>
    </w:p>
    <w:p w14:paraId="1BE0274C" w14:textId="77777777" w:rsidR="009856A4" w:rsidRPr="004D676E" w:rsidRDefault="009856A4" w:rsidP="009856A4">
      <w:pPr>
        <w:rPr>
          <w:rFonts w:ascii="Arial" w:hAnsi="Arial" w:cs="Arial"/>
        </w:rPr>
      </w:pPr>
      <w:r w:rsidRPr="004D676E">
        <w:rPr>
          <w:rFonts w:ascii="Arial" w:hAnsi="Arial" w:cs="Arial"/>
        </w:rPr>
        <w:tab/>
        <w:t xml:space="preserve">En effet, les cannes de bambou sont couramment utilisées comme tuteurs, béquilles, échafaudages et matériau de construction. </w:t>
      </w:r>
      <w:r w:rsidRPr="004D676E">
        <w:rPr>
          <w:rFonts w:ascii="Arial" w:hAnsi="Arial" w:cs="Arial"/>
          <w:u w:val="single"/>
        </w:rPr>
        <w:t xml:space="preserve">La colonne est aussi le soutien principal du corps ; la colonne cervicale - sur laquelle le remède a un effet préférentiel - supporte la tête. La raison de cette recherche de support, </w:t>
      </w:r>
      <w:r w:rsidRPr="004D676E">
        <w:rPr>
          <w:rFonts w:ascii="Arial" w:hAnsi="Arial" w:cs="Arial"/>
          <w:b/>
          <w:color w:val="006699"/>
          <w:u w:val="single"/>
        </w:rPr>
        <w:t>c’est qu’on en a trop sur le dos. (en allemand, « trop sur la nuque », anglais « too much on one’s plate »</w:t>
      </w:r>
      <w:r w:rsidRPr="004D676E">
        <w:rPr>
          <w:rFonts w:ascii="Arial" w:hAnsi="Arial" w:cs="Arial"/>
          <w:b/>
          <w:color w:val="006699"/>
        </w:rPr>
        <w:t>)</w:t>
      </w:r>
      <w:r w:rsidRPr="004D676E">
        <w:rPr>
          <w:rFonts w:ascii="Arial" w:hAnsi="Arial" w:cs="Arial"/>
        </w:rPr>
        <w:t xml:space="preserve"> .</w:t>
      </w:r>
      <w:r w:rsidRPr="004D676E">
        <w:rPr>
          <w:rFonts w:ascii="Arial" w:hAnsi="Arial" w:cs="Arial"/>
          <w:b/>
          <w:color w:val="006699"/>
          <w:u w:val="single"/>
        </w:rPr>
        <w:br/>
      </w:r>
      <w:r w:rsidRPr="004D676E">
        <w:rPr>
          <w:rFonts w:ascii="Arial" w:hAnsi="Arial" w:cs="Arial"/>
        </w:rPr>
        <w:tab/>
        <w:t>La rubrique « </w:t>
      </w:r>
      <w:r w:rsidRPr="004D676E">
        <w:rPr>
          <w:rFonts w:ascii="Arial" w:hAnsi="Arial" w:cs="Arial"/>
          <w:b/>
          <w:color w:val="006699"/>
          <w:u w:val="single"/>
        </w:rPr>
        <w:t>fear of poverty </w:t>
      </w:r>
      <w:r w:rsidRPr="004D676E">
        <w:rPr>
          <w:rFonts w:ascii="Arial" w:hAnsi="Arial" w:cs="Arial"/>
        </w:rPr>
        <w:t>» démontre également le besoin d’un support de nature financière.</w:t>
      </w:r>
      <w:r w:rsidRPr="004D676E">
        <w:rPr>
          <w:rFonts w:ascii="Arial" w:hAnsi="Arial" w:cs="Arial"/>
        </w:rPr>
        <w:br/>
      </w:r>
    </w:p>
    <w:p w14:paraId="01505EA3" w14:textId="77777777" w:rsidR="009856A4" w:rsidRPr="004D676E" w:rsidRDefault="009856A4" w:rsidP="009856A4">
      <w:pPr>
        <w:rPr>
          <w:rFonts w:ascii="Arial" w:hAnsi="Arial" w:cs="Arial"/>
          <w:u w:val="single"/>
        </w:rPr>
      </w:pPr>
      <w:r w:rsidRPr="004D676E">
        <w:rPr>
          <w:rFonts w:ascii="Arial" w:hAnsi="Arial" w:cs="Arial"/>
        </w:rPr>
        <w:lastRenderedPageBreak/>
        <w:tab/>
        <w:t>Dans le langage courant, beaucoup d’expressions se rapportent à la colonne cervicale et à la nuque.</w:t>
      </w:r>
      <w:r w:rsidRPr="004D676E">
        <w:rPr>
          <w:rFonts w:ascii="Arial" w:hAnsi="Arial" w:cs="Arial"/>
        </w:rPr>
        <w:br/>
      </w:r>
    </w:p>
    <w:p w14:paraId="034B4665" w14:textId="77777777" w:rsidR="009856A4" w:rsidRPr="004D676E" w:rsidRDefault="009856A4" w:rsidP="009856A4">
      <w:pPr>
        <w:rPr>
          <w:rFonts w:ascii="Arial" w:hAnsi="Arial" w:cs="Arial"/>
        </w:rPr>
      </w:pPr>
      <w:r w:rsidRPr="004D676E">
        <w:rPr>
          <w:rFonts w:ascii="Arial" w:hAnsi="Arial" w:cs="Arial"/>
        </w:rPr>
        <w:tab/>
      </w:r>
      <w:r w:rsidRPr="004D676E">
        <w:rPr>
          <w:rFonts w:ascii="Arial" w:hAnsi="Arial" w:cs="Arial"/>
          <w:u w:val="single"/>
        </w:rPr>
        <w:t>Les bourreaux</w:t>
      </w:r>
      <w:r w:rsidRPr="004D676E">
        <w:rPr>
          <w:rFonts w:ascii="Arial" w:hAnsi="Arial" w:cs="Arial"/>
        </w:rPr>
        <w:t xml:space="preserve"> ont toujours considéré la nuque comme le point idéal pour accomplir leur travail, que ce soit avec la guillotine, l’épée ou la corde. La nuque apparaît comme ayant un pouvoir spécial symbolique en relation avec la vie ou à la survie.</w:t>
      </w:r>
      <w:r w:rsidRPr="004D676E">
        <w:rPr>
          <w:rFonts w:ascii="Arial" w:hAnsi="Arial" w:cs="Arial"/>
        </w:rPr>
        <w:br/>
      </w:r>
    </w:p>
    <w:p w14:paraId="79D8467D" w14:textId="77777777" w:rsidR="009856A4" w:rsidRPr="004D676E" w:rsidRDefault="009856A4" w:rsidP="009856A4">
      <w:pPr>
        <w:rPr>
          <w:rFonts w:ascii="Arial" w:hAnsi="Arial" w:cs="Arial"/>
          <w:b/>
          <w:color w:val="006699"/>
          <w:u w:val="single"/>
        </w:rPr>
      </w:pPr>
      <w:r w:rsidRPr="004D676E">
        <w:rPr>
          <w:rFonts w:ascii="Arial" w:hAnsi="Arial" w:cs="Arial"/>
        </w:rPr>
        <w:tab/>
        <w:t xml:space="preserve">La forte influence que Bambou a sur le </w:t>
      </w:r>
      <w:r w:rsidRPr="004D676E">
        <w:rPr>
          <w:rFonts w:ascii="Arial" w:hAnsi="Arial" w:cs="Arial"/>
          <w:b/>
          <w:color w:val="006699"/>
          <w:u w:val="single"/>
        </w:rPr>
        <w:t xml:space="preserve">sommeil </w:t>
      </w:r>
      <w:r w:rsidRPr="004D676E">
        <w:rPr>
          <w:rFonts w:ascii="Arial" w:hAnsi="Arial" w:cs="Arial"/>
        </w:rPr>
        <w:t xml:space="preserve">est aussi à noter. Les provers rapportaient un relâchement (« dormi magnifiquement ») et une tension sous forme d’insomnie, de flot de pensées, d’éveil et d’agitation. L’alternance entre les deux états peut être considérée comme </w:t>
      </w:r>
      <w:r w:rsidRPr="004D676E">
        <w:rPr>
          <w:rFonts w:ascii="Arial" w:hAnsi="Arial" w:cs="Arial"/>
          <w:u w:val="single"/>
        </w:rPr>
        <w:t>un mouvement oscillant, en vague</w:t>
      </w:r>
      <w:r w:rsidRPr="004D676E">
        <w:rPr>
          <w:rFonts w:ascii="Arial" w:hAnsi="Arial" w:cs="Arial"/>
        </w:rPr>
        <w:t xml:space="preserve"> - tension-relâchement-tension - comme discuté précédemment.</w:t>
      </w:r>
      <w:r w:rsidRPr="004D676E">
        <w:rPr>
          <w:rFonts w:ascii="Arial" w:hAnsi="Arial" w:cs="Arial"/>
        </w:rPr>
        <w:br/>
      </w:r>
    </w:p>
    <w:p w14:paraId="79151EC8" w14:textId="77777777" w:rsidR="009856A4" w:rsidRPr="004D676E" w:rsidRDefault="009856A4" w:rsidP="009856A4">
      <w:pPr>
        <w:rPr>
          <w:rFonts w:ascii="Arial" w:hAnsi="Arial" w:cs="Arial"/>
          <w:b/>
          <w:color w:val="006699"/>
          <w:u w:val="single"/>
        </w:rPr>
      </w:pPr>
      <w:r w:rsidRPr="004D676E">
        <w:rPr>
          <w:rFonts w:ascii="Arial" w:hAnsi="Arial" w:cs="Arial"/>
          <w:b/>
          <w:color w:val="006699"/>
        </w:rPr>
        <w:tab/>
      </w:r>
      <w:r w:rsidRPr="004D676E">
        <w:rPr>
          <w:rFonts w:ascii="Arial" w:hAnsi="Arial" w:cs="Arial"/>
          <w:b/>
          <w:color w:val="006699"/>
          <w:u w:val="single"/>
        </w:rPr>
        <w:t xml:space="preserve">L’élasticité </w:t>
      </w:r>
      <w:r w:rsidRPr="004D676E">
        <w:rPr>
          <w:rFonts w:ascii="Arial" w:hAnsi="Arial" w:cs="Arial"/>
        </w:rPr>
        <w:t>est une des caractéristiques de la canne de bambou : elle plie mais ne rompt pas. Par l’application de la chaleur, on peut lui donner n’importe quelle forme, mais elle conserve son élasticité. Ceci se reflète dans le fait que le bambou concrétise l’idée Taoïste de se soumettre, puis revenir et être victorieux. Cette soumission et sa réaction constituent également un mouvement en vague.</w:t>
      </w:r>
      <w:r w:rsidRPr="004D676E">
        <w:rPr>
          <w:rFonts w:ascii="Arial" w:hAnsi="Arial" w:cs="Arial"/>
        </w:rPr>
        <w:br/>
      </w:r>
    </w:p>
    <w:p w14:paraId="3A4AC96E" w14:textId="77777777" w:rsidR="009856A4" w:rsidRPr="004D676E" w:rsidRDefault="009856A4" w:rsidP="009856A4">
      <w:pPr>
        <w:rPr>
          <w:rFonts w:ascii="Arial" w:hAnsi="Arial" w:cs="Arial"/>
          <w:spacing w:val="-4"/>
        </w:rPr>
      </w:pPr>
      <w:r w:rsidRPr="004D676E">
        <w:rPr>
          <w:rFonts w:ascii="Arial" w:hAnsi="Arial" w:cs="Arial"/>
          <w:b/>
          <w:color w:val="006699"/>
        </w:rPr>
        <w:tab/>
      </w:r>
      <w:r w:rsidRPr="004D676E">
        <w:rPr>
          <w:rFonts w:ascii="Arial" w:hAnsi="Arial" w:cs="Arial"/>
          <w:b/>
          <w:color w:val="006699"/>
          <w:spacing w:val="-4"/>
          <w:u w:val="single"/>
        </w:rPr>
        <w:t>Les caractères chinois pour écrire « rire » et « bambou » sont les mêmes : « </w:t>
      </w:r>
      <w:r w:rsidRPr="004D676E">
        <w:rPr>
          <w:rFonts w:ascii="Arial" w:hAnsi="Arial" w:cs="Arial"/>
          <w:spacing w:val="-4"/>
        </w:rPr>
        <w:t>le bambou se tord de rire » (ou se replie avec le rire ? the bamboo doubles up with laughter). Les deux facettes émergent dans le proving : l’absence de rire (incapable de rire, mélancolie, pleurs, pensées lugubres et craintes, …) et le contraire (bêtise, loquacité, petit rire nerveux, rire). Ceci est aussi une signature du bambou. « Une fois que les cannes de bambou ont grandi, le sommet se penche vers le sol, le bambou laisse tomber la tête ou se replie en riant ».</w:t>
      </w:r>
    </w:p>
    <w:p w14:paraId="621E54A7" w14:textId="77777777" w:rsidR="009856A4" w:rsidRPr="004D676E" w:rsidRDefault="009856A4" w:rsidP="009856A4">
      <w:pPr>
        <w:rPr>
          <w:rFonts w:ascii="Arial" w:hAnsi="Arial" w:cs="Arial"/>
        </w:rPr>
      </w:pPr>
      <w:r w:rsidRPr="004D676E">
        <w:rPr>
          <w:rFonts w:ascii="Arial" w:hAnsi="Arial" w:cs="Arial"/>
        </w:rPr>
        <w:br/>
      </w:r>
      <w:r w:rsidRPr="004D676E">
        <w:rPr>
          <w:rFonts w:ascii="Arial" w:hAnsi="Arial" w:cs="Arial"/>
          <w:b/>
          <w:color w:val="006699"/>
        </w:rPr>
        <w:tab/>
      </w:r>
      <w:r w:rsidRPr="004D676E">
        <w:rPr>
          <w:rFonts w:ascii="Arial" w:hAnsi="Arial" w:cs="Arial"/>
          <w:b/>
          <w:color w:val="006699"/>
          <w:u w:val="single"/>
        </w:rPr>
        <w:t>La bêtise et le rire inapproprié</w:t>
      </w:r>
      <w:r w:rsidRPr="004D676E">
        <w:rPr>
          <w:rFonts w:ascii="Arial" w:hAnsi="Arial" w:cs="Arial"/>
        </w:rPr>
        <w:t xml:space="preserve"> sont souvent manifestes chez les patients qui nécessitent Bambou comme remède.</w:t>
      </w:r>
      <w:r w:rsidRPr="004D676E">
        <w:rPr>
          <w:rFonts w:ascii="Arial" w:hAnsi="Arial" w:cs="Arial"/>
        </w:rPr>
        <w:br/>
        <w:t>Il existe une autre plante à croissance rapide comme le bambou, également connue pour son rire bête dans la Matière Médicale : c’est Cannabis indica, le chanvre.</w:t>
      </w:r>
      <w:r w:rsidRPr="004D676E">
        <w:rPr>
          <w:rFonts w:ascii="Arial" w:hAnsi="Arial" w:cs="Arial"/>
        </w:rPr>
        <w:br/>
      </w:r>
    </w:p>
    <w:p w14:paraId="40A286C0" w14:textId="77777777" w:rsidR="009856A4" w:rsidRPr="004D676E" w:rsidRDefault="009856A4" w:rsidP="009856A4">
      <w:pPr>
        <w:rPr>
          <w:rFonts w:ascii="Arial" w:hAnsi="Arial" w:cs="Arial"/>
        </w:rPr>
      </w:pPr>
      <w:r w:rsidRPr="004D676E">
        <w:rPr>
          <w:rFonts w:ascii="Arial" w:hAnsi="Arial" w:cs="Arial"/>
        </w:rPr>
        <w:tab/>
        <w:t>On note avec un grand intérêt les effets oestrogéniques et progestagène de la substance. On s’attendrait à ce que Bambou soit un grand « </w:t>
      </w:r>
      <w:r w:rsidRPr="004D676E">
        <w:rPr>
          <w:rFonts w:ascii="Arial" w:hAnsi="Arial" w:cs="Arial"/>
          <w:b/>
          <w:color w:val="006699"/>
          <w:u w:val="single"/>
        </w:rPr>
        <w:t>remède de femme</w:t>
      </w:r>
      <w:r w:rsidRPr="004D676E">
        <w:rPr>
          <w:rFonts w:ascii="Arial" w:hAnsi="Arial" w:cs="Arial"/>
        </w:rPr>
        <w:t> » comme Pulsatilla, Cimicifuga, Caulophyllum et Bambou est lui-même une « </w:t>
      </w:r>
      <w:r w:rsidRPr="004D676E">
        <w:rPr>
          <w:rFonts w:ascii="Arial" w:hAnsi="Arial" w:cs="Arial"/>
          <w:b/>
          <w:color w:val="006699"/>
          <w:u w:val="single"/>
        </w:rPr>
        <w:t>plante-embryon »,</w:t>
      </w:r>
      <w:r w:rsidRPr="004D676E">
        <w:rPr>
          <w:rFonts w:ascii="Arial" w:hAnsi="Arial" w:cs="Arial"/>
        </w:rPr>
        <w:t xml:space="preserve"> la pousse de bambou contenant toutes les parties d’une plante future.</w:t>
      </w:r>
      <w:r w:rsidRPr="004D676E">
        <w:rPr>
          <w:rFonts w:ascii="Arial" w:hAnsi="Arial" w:cs="Arial"/>
        </w:rPr>
        <w:br/>
      </w:r>
    </w:p>
    <w:p w14:paraId="361845CC" w14:textId="77777777" w:rsidR="009856A4" w:rsidRPr="004D676E" w:rsidRDefault="009856A4" w:rsidP="009856A4">
      <w:pPr>
        <w:rPr>
          <w:rFonts w:ascii="Arial" w:hAnsi="Arial" w:cs="Arial"/>
        </w:rPr>
      </w:pPr>
      <w:r w:rsidRPr="004D676E">
        <w:rPr>
          <w:rFonts w:ascii="Arial" w:hAnsi="Arial" w:cs="Arial"/>
        </w:rPr>
        <w:tab/>
        <w:t>La pousse se forme en automne et reste souterraine jusqu’au printemps – un « processus d’attente » ressemblant à la grossesse.</w:t>
      </w:r>
      <w:r w:rsidRPr="004D676E">
        <w:rPr>
          <w:rFonts w:ascii="Arial" w:hAnsi="Arial" w:cs="Arial"/>
        </w:rPr>
        <w:br/>
        <w:t xml:space="preserve">C’est une signature puissante qui suggère </w:t>
      </w:r>
      <w:r w:rsidRPr="004D676E">
        <w:rPr>
          <w:rFonts w:ascii="Arial" w:hAnsi="Arial" w:cs="Arial"/>
          <w:b/>
          <w:color w:val="006699"/>
          <w:u w:val="single"/>
        </w:rPr>
        <w:t>l’emploi de Bambou pendant la grossesse, l’accouchement, le post-partum, et pour les enfants</w:t>
      </w:r>
      <w:r w:rsidRPr="004D676E">
        <w:rPr>
          <w:rFonts w:ascii="Arial" w:hAnsi="Arial" w:cs="Arial"/>
        </w:rPr>
        <w:t>. En particulier, dans la période postnatale, avec tous les stress de la mère, Bambou est un remède très important et je l’utilise souvent dans ma pratique.</w:t>
      </w:r>
      <w:r w:rsidRPr="004D676E">
        <w:rPr>
          <w:rFonts w:ascii="Arial" w:hAnsi="Arial" w:cs="Arial"/>
        </w:rPr>
        <w:br/>
      </w:r>
    </w:p>
    <w:p w14:paraId="5C3A78FA" w14:textId="77777777" w:rsidR="009856A4" w:rsidRPr="004D676E" w:rsidRDefault="009856A4" w:rsidP="009856A4">
      <w:pPr>
        <w:rPr>
          <w:rFonts w:ascii="Arial" w:hAnsi="Arial" w:cs="Arial"/>
        </w:rPr>
      </w:pPr>
      <w:r w:rsidRPr="004D676E">
        <w:rPr>
          <w:rFonts w:ascii="Arial" w:hAnsi="Arial" w:cs="Arial"/>
        </w:rPr>
        <w:lastRenderedPageBreak/>
        <w:tab/>
        <w:t xml:space="preserve">Bambou est très semblable à </w:t>
      </w:r>
      <w:r w:rsidRPr="004D676E">
        <w:rPr>
          <w:rFonts w:ascii="Arial" w:hAnsi="Arial" w:cs="Arial"/>
          <w:b/>
          <w:color w:val="006699"/>
          <w:u w:val="single"/>
        </w:rPr>
        <w:t>Cimicifuga,</w:t>
      </w:r>
      <w:r w:rsidRPr="004D676E">
        <w:rPr>
          <w:rFonts w:ascii="Arial" w:hAnsi="Arial" w:cs="Arial"/>
        </w:rPr>
        <w:t xml:space="preserve"> qui a aussi un fort sentiment d’élargissement et de gonflement de la tête (« cranium opening up ») et un rapport avec la raideur de type rhumatismal de la nuque et de dos. Bambou a le sentiment de « encaged tiger ». Cimicifuga est « incaged in wires ». Les « nuages sombres » sont aussi vus dans la dépression de Bambou, il « laisse tomber la tête » dans la mélancolie.</w:t>
      </w:r>
      <w:r w:rsidRPr="004D676E">
        <w:rPr>
          <w:rFonts w:ascii="Arial" w:hAnsi="Arial" w:cs="Arial"/>
        </w:rPr>
        <w:br/>
      </w:r>
    </w:p>
    <w:p w14:paraId="4A3FEECE" w14:textId="77777777" w:rsidR="009856A4" w:rsidRPr="004D676E" w:rsidRDefault="009856A4" w:rsidP="009856A4">
      <w:pPr>
        <w:rPr>
          <w:rFonts w:ascii="Arial" w:hAnsi="Arial" w:cs="Arial"/>
        </w:rPr>
      </w:pPr>
      <w:r w:rsidRPr="004D676E">
        <w:rPr>
          <w:rFonts w:ascii="Arial" w:hAnsi="Arial" w:cs="Arial"/>
        </w:rPr>
        <w:tab/>
      </w:r>
      <w:r w:rsidRPr="004D676E">
        <w:rPr>
          <w:rFonts w:ascii="Arial" w:hAnsi="Arial" w:cs="Arial"/>
          <w:spacing w:val="-4"/>
        </w:rPr>
        <w:t xml:space="preserve">Le rapport avec </w:t>
      </w:r>
      <w:r w:rsidRPr="004D676E">
        <w:rPr>
          <w:rFonts w:ascii="Arial" w:hAnsi="Arial" w:cs="Arial"/>
          <w:b/>
          <w:color w:val="006699"/>
          <w:spacing w:val="-4"/>
          <w:u w:val="single"/>
        </w:rPr>
        <w:t>la diarrhée</w:t>
      </w:r>
      <w:r w:rsidRPr="004D676E">
        <w:rPr>
          <w:rFonts w:ascii="Arial" w:hAnsi="Arial" w:cs="Arial"/>
          <w:spacing w:val="-4"/>
        </w:rPr>
        <w:t xml:space="preserve">, telles les « hydrant-like stools » décrites dans le proving, est </w:t>
      </w:r>
      <w:r w:rsidRPr="004D676E">
        <w:rPr>
          <w:rFonts w:ascii="Arial" w:hAnsi="Arial" w:cs="Arial"/>
          <w:spacing w:val="-4"/>
          <w:u w:val="single"/>
        </w:rPr>
        <w:t>une manifestation possible du lien entre spondylose et maladie de Crohn,</w:t>
      </w:r>
      <w:r w:rsidRPr="004D676E">
        <w:rPr>
          <w:rFonts w:ascii="Arial" w:hAnsi="Arial" w:cs="Arial"/>
          <w:spacing w:val="-4"/>
        </w:rPr>
        <w:t xml:space="preserve"> comme le montre l’étude de Mielants et al. en 1991. Nous devons attendre la confirmation clinique fournie par la guérison des patients actuels, mais même à ce stade, nous pouvons affirmer que Bambou a une influence positive sur les douleurs de la spondylarthrite ankylosante et de l’arthrite rhumatoïde</w:t>
      </w:r>
      <w:r w:rsidRPr="004D676E">
        <w:rPr>
          <w:rFonts w:ascii="Arial" w:hAnsi="Arial" w:cs="Arial"/>
        </w:rPr>
        <w:t>.</w:t>
      </w:r>
      <w:r w:rsidRPr="004D676E">
        <w:rPr>
          <w:rFonts w:ascii="Arial" w:hAnsi="Arial" w:cs="Arial"/>
        </w:rPr>
        <w:br/>
      </w:r>
      <w:r w:rsidRPr="004D676E">
        <w:rPr>
          <w:rFonts w:ascii="Arial" w:hAnsi="Arial" w:cs="Arial"/>
        </w:rPr>
        <w:tab/>
      </w:r>
    </w:p>
    <w:p w14:paraId="11B92277" w14:textId="77777777" w:rsidR="009856A4" w:rsidRPr="004D676E" w:rsidRDefault="009856A4" w:rsidP="009856A4">
      <w:pPr>
        <w:rPr>
          <w:rFonts w:ascii="Arial" w:hAnsi="Arial" w:cs="Arial"/>
          <w:b/>
          <w:color w:val="006699"/>
          <w:u w:val="single"/>
        </w:rPr>
      </w:pPr>
      <w:r w:rsidRPr="004D676E">
        <w:rPr>
          <w:rFonts w:ascii="Arial" w:hAnsi="Arial" w:cs="Arial"/>
        </w:rPr>
        <w:tab/>
        <w:t xml:space="preserve">Vu la sensibilité du sujet, nous ne ferons aucune considération sur la </w:t>
      </w:r>
      <w:r w:rsidRPr="004D676E">
        <w:rPr>
          <w:rFonts w:ascii="Arial" w:hAnsi="Arial" w:cs="Arial"/>
          <w:b/>
          <w:color w:val="006699"/>
          <w:u w:val="single"/>
        </w:rPr>
        <w:t xml:space="preserve">relation existant entre les carcinomes et les extraits de bambou, </w:t>
      </w:r>
      <w:r w:rsidRPr="004D676E">
        <w:rPr>
          <w:rFonts w:ascii="Arial" w:hAnsi="Arial" w:cs="Arial"/>
        </w:rPr>
        <w:t>fréquemment citée dans la littérature japonaise spécialisée. Nous préférons attendre des cas pratiques et des résultats plus définitifs. Le rapport avec les « </w:t>
      </w:r>
      <w:r w:rsidRPr="004D676E">
        <w:rPr>
          <w:rFonts w:ascii="Arial" w:hAnsi="Arial" w:cs="Arial"/>
          <w:b/>
          <w:color w:val="006699"/>
        </w:rPr>
        <w:t>nœuds </w:t>
      </w:r>
      <w:r w:rsidRPr="004D676E">
        <w:rPr>
          <w:rFonts w:ascii="Arial" w:hAnsi="Arial" w:cs="Arial"/>
        </w:rPr>
        <w:t>» est manifeste : la plante même est faite de nœuds et de segments entre les nœuds, les internoeuds. A l’intérieur du tronc, il y a production de nœuds de silicone (« tabaschir »).</w:t>
      </w:r>
      <w:r w:rsidRPr="004D676E">
        <w:rPr>
          <w:rFonts w:ascii="Arial" w:hAnsi="Arial" w:cs="Arial"/>
        </w:rPr>
        <w:br/>
        <w:t xml:space="preserve">Cependant, nous voudrions demander instamment à nos collègues de poursuivre les recherches. </w:t>
      </w:r>
      <w:r w:rsidRPr="004D676E">
        <w:rPr>
          <w:rFonts w:ascii="Arial" w:hAnsi="Arial" w:cs="Arial"/>
          <w:u w:val="single"/>
        </w:rPr>
        <w:t>Le cancer a à voir avec la vie et la survie. Persistance et pouvoir de survie caractérisent le bambou </w:t>
      </w:r>
      <w:r w:rsidRPr="004D676E">
        <w:rPr>
          <w:rFonts w:ascii="Arial" w:hAnsi="Arial" w:cs="Arial"/>
        </w:rPr>
        <w:t>: il plie mais ne casse jamais, même dans un typhon.</w:t>
      </w:r>
      <w:r w:rsidRPr="004D676E">
        <w:rPr>
          <w:rFonts w:ascii="Arial" w:hAnsi="Arial" w:cs="Arial"/>
        </w:rPr>
        <w:br/>
      </w:r>
    </w:p>
    <w:p w14:paraId="066BE99A" w14:textId="77777777" w:rsidR="009856A4" w:rsidRPr="004D676E" w:rsidRDefault="009856A4" w:rsidP="009856A4">
      <w:pPr>
        <w:rPr>
          <w:rFonts w:ascii="Arial" w:hAnsi="Arial" w:cs="Arial"/>
          <w:spacing w:val="-4"/>
        </w:rPr>
      </w:pPr>
      <w:r w:rsidRPr="004D676E">
        <w:rPr>
          <w:rFonts w:ascii="Arial" w:hAnsi="Arial" w:cs="Arial"/>
          <w:b/>
          <w:color w:val="006699"/>
        </w:rPr>
        <w:tab/>
      </w:r>
      <w:r w:rsidRPr="004D676E">
        <w:rPr>
          <w:rFonts w:ascii="Arial" w:hAnsi="Arial" w:cs="Arial"/>
          <w:b/>
          <w:color w:val="006699"/>
          <w:spacing w:val="-4"/>
          <w:u w:val="single"/>
        </w:rPr>
        <w:t>La floraison,</w:t>
      </w:r>
      <w:r w:rsidRPr="004D676E">
        <w:rPr>
          <w:rFonts w:ascii="Arial" w:hAnsi="Arial" w:cs="Arial"/>
          <w:spacing w:val="-4"/>
        </w:rPr>
        <w:t xml:space="preserve"> qui peut durer plusieurs années, </w:t>
      </w:r>
      <w:r w:rsidRPr="004D676E">
        <w:rPr>
          <w:rFonts w:ascii="Arial" w:hAnsi="Arial" w:cs="Arial"/>
          <w:spacing w:val="-4"/>
          <w:u w:val="single"/>
        </w:rPr>
        <w:t>conduit à la mort du bambou suite à un manque de nutrition (eau et engrais) qui épuise toutes les ressources</w:t>
      </w:r>
      <w:r w:rsidRPr="004D676E">
        <w:rPr>
          <w:rFonts w:ascii="Arial" w:hAnsi="Arial" w:cs="Arial"/>
          <w:spacing w:val="-4"/>
        </w:rPr>
        <w:t xml:space="preserve">. Cette image pourrait s’appliquer à la situation habituelle de la race humaine. La « floraison » de la race humaine (surpopulation), l’essor de l’industrie, des communications, du commerce, et de la consommation (« je ne peux en avoir assez, insatiabilité ») semblent en train d’utiliser toutes les ressources de la Terre. L’abondance menace d’aboutir à un manque des choses les plus simples pour vivre et survivre : de l’air pur, de l’eau pure, de la nourriture saine, des forêts florissantes, un climat sain. </w:t>
      </w:r>
      <w:r w:rsidRPr="004D676E">
        <w:rPr>
          <w:rFonts w:ascii="Arial" w:hAnsi="Arial" w:cs="Arial"/>
          <w:spacing w:val="-4"/>
          <w:u w:val="single"/>
        </w:rPr>
        <w:t>L’image de l’excès et de l’abondance est illustrée par la croissance énorme du bambou, qui prend des proportions gigantesques, comparé à d’autres types d’herbes.</w:t>
      </w:r>
      <w:r w:rsidRPr="004D676E">
        <w:rPr>
          <w:rFonts w:ascii="Arial" w:hAnsi="Arial" w:cs="Arial"/>
          <w:spacing w:val="-4"/>
        </w:rPr>
        <w:t xml:space="preserve"> En comparaison, l’avoine (Avena sativa), est absolument minuscule. </w:t>
      </w:r>
    </w:p>
    <w:p w14:paraId="74ED7F86" w14:textId="77777777" w:rsidR="009856A4" w:rsidRPr="004D676E" w:rsidRDefault="009856A4" w:rsidP="009856A4">
      <w:pPr>
        <w:rPr>
          <w:rFonts w:ascii="Arial" w:hAnsi="Arial" w:cs="Arial"/>
          <w:b/>
          <w:color w:val="006699"/>
          <w:u w:val="single"/>
        </w:rPr>
      </w:pPr>
    </w:p>
    <w:p w14:paraId="56423BED" w14:textId="77777777" w:rsidR="009856A4" w:rsidRPr="004D676E" w:rsidRDefault="009856A4" w:rsidP="009856A4">
      <w:pPr>
        <w:rPr>
          <w:rFonts w:ascii="Arial" w:hAnsi="Arial" w:cs="Arial"/>
        </w:rPr>
      </w:pPr>
      <w:r w:rsidRPr="004D676E">
        <w:rPr>
          <w:rFonts w:ascii="Arial" w:hAnsi="Arial" w:cs="Arial"/>
          <w:b/>
          <w:color w:val="006699"/>
        </w:rPr>
        <w:tab/>
      </w:r>
      <w:r w:rsidRPr="004D676E">
        <w:rPr>
          <w:rFonts w:ascii="Arial" w:hAnsi="Arial" w:cs="Arial"/>
          <w:b/>
          <w:color w:val="006699"/>
          <w:u w:val="single"/>
        </w:rPr>
        <w:t>Le Bambou se surpasse lui-même.</w:t>
      </w:r>
      <w:r w:rsidRPr="004D676E">
        <w:rPr>
          <w:rFonts w:ascii="Arial" w:hAnsi="Arial" w:cs="Arial"/>
        </w:rPr>
        <w:t xml:space="preserve"> Ce rapport entre exagération ou excès, et le désastre et la chute qui en résultent, se reflète en termes miasmatiques par la transition entre l’âge sycotique (idée : « trop » d’excès) et l’âge syphilitique, vers le déclin et l’annihilation.</w:t>
      </w:r>
    </w:p>
    <w:p w14:paraId="4601E3DD" w14:textId="77777777" w:rsidR="009856A4" w:rsidRPr="004D676E" w:rsidRDefault="009856A4" w:rsidP="009856A4">
      <w:pPr>
        <w:rPr>
          <w:rFonts w:ascii="Arial" w:hAnsi="Arial" w:cs="Arial"/>
          <w:b/>
          <w:color w:val="006699"/>
          <w:u w:val="single"/>
        </w:rPr>
      </w:pPr>
    </w:p>
    <w:p w14:paraId="518F7D49" w14:textId="77777777" w:rsidR="009856A4" w:rsidRPr="004D676E" w:rsidRDefault="009856A4" w:rsidP="009856A4">
      <w:pPr>
        <w:rPr>
          <w:rFonts w:ascii="Arial" w:hAnsi="Arial" w:cs="Arial"/>
        </w:rPr>
      </w:pPr>
      <w:r w:rsidRPr="004D676E">
        <w:rPr>
          <w:rFonts w:ascii="Arial" w:hAnsi="Arial" w:cs="Arial"/>
          <w:b/>
          <w:color w:val="006699"/>
          <w:u w:val="single"/>
        </w:rPr>
        <w:t>Diagnostic différentiel</w:t>
      </w:r>
      <w:r w:rsidRPr="004D676E">
        <w:rPr>
          <w:rFonts w:ascii="Arial" w:hAnsi="Arial" w:cs="Arial"/>
        </w:rPr>
        <w:br/>
      </w:r>
      <w:r w:rsidRPr="004D676E">
        <w:rPr>
          <w:rFonts w:ascii="Arial" w:hAnsi="Arial" w:cs="Arial"/>
        </w:rPr>
        <w:tab/>
        <w:t xml:space="preserve">Après ce début d’expérience thérapeutique, nous voyons dans Bambou un remède proche de Tuberculinum et Carcinosinum, qui se trouvent également entre sycose et syphilis. En relation avec les autres remèdes, il fait partie de la série Calcium Carbonicum : Calcium, (Belladonna) ; Rhus toxicodendron, Tuberculinum, Carcinosinum ; et dans la </w:t>
      </w:r>
      <w:r w:rsidRPr="004D676E">
        <w:rPr>
          <w:rFonts w:ascii="Arial" w:hAnsi="Arial" w:cs="Arial"/>
        </w:rPr>
        <w:lastRenderedPageBreak/>
        <w:t xml:space="preserve">série Silicea : Silicea, (Thuya), Pulsatilla, Tuberculinum. Il existe certainement une relation étroite avec Phosphorus aussi. </w:t>
      </w:r>
    </w:p>
    <w:p w14:paraId="08C637DC" w14:textId="77777777" w:rsidR="009856A4" w:rsidRPr="004D676E" w:rsidRDefault="009856A4" w:rsidP="009856A4">
      <w:pPr>
        <w:rPr>
          <w:rFonts w:ascii="Arial" w:hAnsi="Arial" w:cs="Arial"/>
        </w:rPr>
      </w:pPr>
    </w:p>
    <w:p w14:paraId="37599A56" w14:textId="77777777" w:rsidR="009856A4" w:rsidRPr="004D676E" w:rsidRDefault="009856A4" w:rsidP="009856A4">
      <w:pPr>
        <w:rPr>
          <w:rFonts w:ascii="Arial" w:hAnsi="Arial" w:cs="Arial"/>
        </w:rPr>
      </w:pPr>
      <w:r w:rsidRPr="004D676E">
        <w:rPr>
          <w:rFonts w:ascii="Arial" w:hAnsi="Arial" w:cs="Arial"/>
        </w:rPr>
        <w:tab/>
        <w:t>Son utilisation en médecine populaire pour la « consomption » et la tuberculose, confirmation de ses effets anticancéreux dans les expériences et la formation de Tabaschir, qui est presqu’entièrement faite de Silicea, apportent leur soutien à cette théorie.</w:t>
      </w:r>
      <w:r w:rsidRPr="004D676E">
        <w:rPr>
          <w:rFonts w:ascii="Arial" w:hAnsi="Arial" w:cs="Arial"/>
        </w:rPr>
        <w:br/>
        <w:t xml:space="preserve">L’image de la colonne comme charpente du corps, qui nous permet de tenir droit sur la terre, est également symbolique de la canne de bambou. L’os du dos est un symbole d’« élévation », d’« uprising », ou de « sentiment supérieur ». </w:t>
      </w:r>
    </w:p>
    <w:p w14:paraId="03829D8D" w14:textId="77777777" w:rsidR="009856A4" w:rsidRPr="004D676E" w:rsidRDefault="009856A4" w:rsidP="009856A4">
      <w:pPr>
        <w:rPr>
          <w:rFonts w:ascii="Arial" w:hAnsi="Arial" w:cs="Arial"/>
        </w:rPr>
      </w:pPr>
    </w:p>
    <w:p w14:paraId="44E2E890" w14:textId="77777777" w:rsidR="009856A4" w:rsidRPr="004D676E" w:rsidRDefault="009856A4" w:rsidP="009856A4">
      <w:pPr>
        <w:rPr>
          <w:rFonts w:ascii="Arial" w:hAnsi="Arial" w:cs="Arial"/>
        </w:rPr>
      </w:pPr>
      <w:r w:rsidRPr="004D676E">
        <w:rPr>
          <w:rFonts w:ascii="Arial" w:hAnsi="Arial" w:cs="Arial"/>
        </w:rPr>
        <w:tab/>
        <w:t xml:space="preserve">Les remèdes de </w:t>
      </w:r>
      <w:r w:rsidRPr="004D676E">
        <w:rPr>
          <w:rFonts w:ascii="Arial" w:hAnsi="Arial" w:cs="Arial"/>
          <w:b/>
          <w:color w:val="006699"/>
          <w:u w:val="single"/>
        </w:rPr>
        <w:t>la famille des serpents</w:t>
      </w:r>
      <w:r w:rsidRPr="004D676E">
        <w:rPr>
          <w:rFonts w:ascii="Arial" w:hAnsi="Arial" w:cs="Arial"/>
        </w:rPr>
        <w:t xml:space="preserve">, en particulier </w:t>
      </w:r>
      <w:r w:rsidRPr="004D676E">
        <w:rPr>
          <w:rFonts w:ascii="Arial" w:hAnsi="Arial" w:cs="Arial"/>
          <w:b/>
          <w:color w:val="006699"/>
          <w:u w:val="single"/>
        </w:rPr>
        <w:t>Lachesis,</w:t>
      </w:r>
      <w:r w:rsidRPr="004D676E">
        <w:rPr>
          <w:rFonts w:ascii="Arial" w:hAnsi="Arial" w:cs="Arial"/>
        </w:rPr>
        <w:t xml:space="preserve"> ont aussi un rapport avec cette sorte de symbolisme. Le serpent a un squelette réduit à une colonne vertébrale sans extrémités. Dans le « Paradis », le rôle du serpent était d’agir en tant que premier des tentateurs, amenant Eve à cueillir la pomme de l’« arbre de la connaissance », à la donner à Adam et à en manger. C’était déjà une forme de révolte contre la loi existante, interdisant de manger ce qui venait de l’arbre. Le serpent - ou l’os dorsal - était donc présent à la naissance-même de la rébellion.</w:t>
      </w:r>
      <w:r w:rsidRPr="004D676E">
        <w:rPr>
          <w:rFonts w:ascii="Arial" w:hAnsi="Arial" w:cs="Arial"/>
        </w:rPr>
        <w:br/>
      </w:r>
      <w:r w:rsidRPr="004D676E">
        <w:rPr>
          <w:rFonts w:ascii="Arial" w:hAnsi="Arial" w:cs="Arial"/>
          <w:b/>
          <w:color w:val="006699"/>
        </w:rPr>
        <w:tab/>
        <w:t>La colonne nous rend capables de marcher debout de manière à ce que la tête prédomine. Ceci distingue les êtres humains de la plupart des créatures vivantes qui portent la tête dans l’axe du corps.</w:t>
      </w:r>
      <w:r w:rsidRPr="004D676E">
        <w:rPr>
          <w:rFonts w:ascii="Arial" w:hAnsi="Arial" w:cs="Arial"/>
        </w:rPr>
        <w:t xml:space="preserve"> Les êtres humains sont, sans nul doute, « lourds au sommet ». Ils se sentent supérieurs (« stuck up », nez en l’air) aux autres formes de vie et les détruisent sans merci. </w:t>
      </w:r>
      <w:r w:rsidRPr="004D676E">
        <w:rPr>
          <w:rFonts w:ascii="Arial" w:hAnsi="Arial" w:cs="Arial"/>
        </w:rPr>
        <w:br/>
        <w:t>Bambou provoque des symptômes juste au point d’attache de la tête, en d’autres mots, la nuque.</w:t>
      </w:r>
      <w:r w:rsidRPr="004D676E">
        <w:rPr>
          <w:rFonts w:ascii="Arial" w:hAnsi="Arial" w:cs="Arial"/>
        </w:rPr>
        <w:br/>
      </w:r>
    </w:p>
    <w:p w14:paraId="5000BAF2" w14:textId="77777777" w:rsidR="009856A4" w:rsidRPr="004D676E" w:rsidRDefault="009856A4" w:rsidP="009856A4">
      <w:pPr>
        <w:rPr>
          <w:rFonts w:ascii="Arial" w:hAnsi="Arial" w:cs="Arial"/>
        </w:rPr>
      </w:pPr>
      <w:r w:rsidRPr="004D676E">
        <w:rPr>
          <w:rFonts w:ascii="Arial" w:hAnsi="Arial" w:cs="Arial"/>
        </w:rPr>
        <w:tab/>
        <w:t>Le proving homéopathique de Bambou peut nous montrer que les êtres humains sont sur le point de « </w:t>
      </w:r>
      <w:r w:rsidRPr="004D676E">
        <w:rPr>
          <w:rFonts w:ascii="Arial" w:hAnsi="Arial" w:cs="Arial"/>
          <w:b/>
          <w:color w:val="006699"/>
        </w:rPr>
        <w:t>briser leur propre nuque </w:t>
      </w:r>
      <w:r w:rsidRPr="004D676E">
        <w:rPr>
          <w:rFonts w:ascii="Arial" w:hAnsi="Arial" w:cs="Arial"/>
        </w:rPr>
        <w:t>». Ils ont trop dans les mains (too much on their plate) pour avoir une vue claire de leur propre chute. Bambou est donc un nouveau remède adapté à nos temps modernes.</w:t>
      </w:r>
      <w:r w:rsidRPr="004D676E">
        <w:rPr>
          <w:rFonts w:ascii="Arial" w:hAnsi="Arial" w:cs="Arial"/>
        </w:rPr>
        <w:br/>
        <w:t>À suivre …</w:t>
      </w:r>
      <w:r w:rsidRPr="004D676E">
        <w:rPr>
          <w:rFonts w:ascii="Arial" w:hAnsi="Arial" w:cs="Arial"/>
        </w:rPr>
        <w:br/>
      </w:r>
    </w:p>
    <w:p w14:paraId="4710BF90" w14:textId="184D8016" w:rsidR="009856A4" w:rsidRPr="004D676E" w:rsidRDefault="009856A4" w:rsidP="009856A4">
      <w:pPr>
        <w:pBdr>
          <w:top w:val="single" w:sz="12" w:space="1" w:color="006699"/>
          <w:left w:val="single" w:sz="12" w:space="4" w:color="006699"/>
          <w:bottom w:val="single" w:sz="12" w:space="1" w:color="006699"/>
          <w:right w:val="single" w:sz="12" w:space="4" w:color="006699"/>
          <w:between w:val="single" w:sz="12" w:space="1" w:color="006699"/>
          <w:bar w:val="single" w:sz="12" w:color="006699"/>
        </w:pBdr>
        <w:jc w:val="center"/>
        <w:rPr>
          <w:rFonts w:ascii="Arial" w:hAnsi="Arial" w:cs="Arial"/>
          <w:b/>
          <w:u w:val="single"/>
        </w:rPr>
      </w:pPr>
      <w:r w:rsidRPr="004D676E">
        <w:rPr>
          <w:rFonts w:ascii="Arial" w:hAnsi="Arial" w:cs="Arial"/>
        </w:rPr>
        <w:tab/>
      </w:r>
      <w:bookmarkStart w:id="183" w:name="OLE_LINK132"/>
      <w:r w:rsidRPr="004D676E">
        <w:rPr>
          <w:rFonts w:ascii="Arial" w:hAnsi="Arial" w:cs="Arial"/>
        </w:rPr>
        <w:t xml:space="preserve">[#S3] </w:t>
      </w:r>
      <w:r w:rsidR="00A07D73" w:rsidRPr="004D676E">
        <w:rPr>
          <w:rFonts w:ascii="Arial" w:hAnsi="Arial" w:cs="Arial"/>
          <w:b/>
          <w:color w:val="006699"/>
        </w:rPr>
        <w:t xml:space="preserve">Bambusa Arundinacea - La Matiere Medicale </w:t>
      </w:r>
    </w:p>
    <w:bookmarkEnd w:id="183"/>
    <w:p w14:paraId="6891D57F" w14:textId="77777777" w:rsidR="009856A4" w:rsidRPr="004D676E" w:rsidRDefault="009856A4" w:rsidP="009856A4">
      <w:pPr>
        <w:rPr>
          <w:rFonts w:ascii="Arial" w:hAnsi="Arial" w:cs="Arial"/>
          <w:b/>
          <w:u w:val="single"/>
        </w:rPr>
      </w:pPr>
    </w:p>
    <w:p w14:paraId="3DB84F57" w14:textId="77777777" w:rsidR="009856A4" w:rsidRPr="004D676E" w:rsidRDefault="009856A4" w:rsidP="009856A4">
      <w:pPr>
        <w:rPr>
          <w:rFonts w:ascii="Arial" w:hAnsi="Arial" w:cs="Arial"/>
          <w:b/>
          <w:bCs/>
          <w:color w:val="006699"/>
        </w:rPr>
      </w:pPr>
      <w:r w:rsidRPr="004D676E">
        <w:rPr>
          <w:rFonts w:ascii="Arial" w:hAnsi="Arial" w:cs="Arial"/>
          <w:b/>
          <w:color w:val="006699"/>
        </w:rPr>
        <w:t>MIND</w:t>
      </w:r>
    </w:p>
    <w:p w14:paraId="62C88D27" w14:textId="77777777" w:rsidR="009856A4" w:rsidRPr="004D676E" w:rsidRDefault="009856A4" w:rsidP="009856A4">
      <w:pPr>
        <w:rPr>
          <w:rFonts w:ascii="Arial" w:hAnsi="Arial" w:cs="Arial"/>
          <w:b/>
          <w:color w:val="006699"/>
          <w:u w:val="single"/>
        </w:rPr>
      </w:pPr>
      <w:r w:rsidRPr="004D676E">
        <w:rPr>
          <w:rFonts w:ascii="Arial" w:hAnsi="Arial" w:cs="Arial"/>
          <w:b/>
          <w:bCs/>
          <w:color w:val="006699"/>
        </w:rPr>
        <w:br/>
      </w:r>
      <w:r w:rsidRPr="004D676E">
        <w:rPr>
          <w:rFonts w:ascii="Arial" w:hAnsi="Arial" w:cs="Arial"/>
          <w:b/>
          <w:color w:val="006699"/>
          <w:u w:val="single"/>
        </w:rPr>
        <w:t>Le destin/ le désespoir</w:t>
      </w:r>
    </w:p>
    <w:p w14:paraId="42DBF51F" w14:textId="77777777" w:rsidR="009856A4" w:rsidRPr="004D676E" w:rsidRDefault="009856A4" w:rsidP="009856A4">
      <w:pPr>
        <w:rPr>
          <w:rFonts w:ascii="Arial" w:hAnsi="Arial" w:cs="Arial"/>
        </w:rPr>
      </w:pPr>
      <w:r w:rsidRPr="004D676E">
        <w:rPr>
          <w:rFonts w:ascii="Arial" w:hAnsi="Arial" w:cs="Arial"/>
          <w:u w:val="single"/>
        </w:rPr>
        <w:t>Elle a l’illusion qu’elle est coupée de la vie; elle désespère et craint que la mort ne la sépare de ses enfants</w:t>
      </w:r>
      <w:r w:rsidRPr="004D676E">
        <w:rPr>
          <w:rFonts w:ascii="Arial" w:hAnsi="Arial" w:cs="Arial"/>
        </w:rPr>
        <w:t>. Tout est contrôlé par le destin. Illusion que tout est non-sens.</w:t>
      </w:r>
    </w:p>
    <w:p w14:paraId="0B578BF1" w14:textId="77777777" w:rsidR="009856A4" w:rsidRPr="004D676E" w:rsidRDefault="009856A4" w:rsidP="009856A4">
      <w:pPr>
        <w:rPr>
          <w:rFonts w:ascii="Arial" w:hAnsi="Arial" w:cs="Arial"/>
          <w:i/>
          <w:iCs/>
        </w:rPr>
      </w:pPr>
      <w:r w:rsidRPr="004D676E">
        <w:rPr>
          <w:rFonts w:ascii="Arial" w:hAnsi="Arial" w:cs="Arial"/>
        </w:rPr>
        <w:lastRenderedPageBreak/>
        <w:br/>
        <w:t xml:space="preserve">Lorsque le bambou fleurit et donne ses graines, il meurt. </w:t>
      </w:r>
      <w:r w:rsidRPr="004D676E">
        <w:rPr>
          <w:rFonts w:ascii="Arial" w:hAnsi="Arial" w:cs="Arial"/>
          <w:i/>
          <w:iCs/>
        </w:rPr>
        <w:t>Elle se plaint elle-même pendant les douleurs.</w:t>
      </w:r>
    </w:p>
    <w:p w14:paraId="38A062AF" w14:textId="77777777" w:rsidR="009856A4" w:rsidRPr="004D676E" w:rsidRDefault="009856A4" w:rsidP="009856A4">
      <w:pPr>
        <w:rPr>
          <w:rFonts w:ascii="Arial" w:hAnsi="Arial" w:cs="Arial"/>
          <w:i/>
          <w:iCs/>
        </w:rPr>
      </w:pPr>
    </w:p>
    <w:p w14:paraId="7BF6AE02" w14:textId="77777777" w:rsidR="009856A4" w:rsidRPr="004D676E" w:rsidRDefault="009856A4" w:rsidP="009856A4">
      <w:pPr>
        <w:rPr>
          <w:rFonts w:ascii="Arial" w:hAnsi="Arial" w:cs="Arial"/>
        </w:rPr>
      </w:pPr>
      <w:r w:rsidRPr="004D676E">
        <w:rPr>
          <w:rFonts w:ascii="Arial" w:hAnsi="Arial" w:cs="Arial"/>
        </w:rPr>
        <w:t>MIND - DELUSIONS - life - cut off from life (1) bamb-a.</w:t>
      </w:r>
      <w:r w:rsidRPr="004D676E">
        <w:rPr>
          <w:rFonts w:ascii="Arial" w:hAnsi="Arial" w:cs="Arial"/>
        </w:rPr>
        <w:br/>
      </w:r>
      <w:r w:rsidRPr="004D676E">
        <w:rPr>
          <w:rFonts w:ascii="Arial" w:hAnsi="Arial" w:cs="Arial"/>
        </w:rPr>
        <w:br/>
        <w:t>MIND - DESPAIR - death - fear of; with (1) bamb-a. + (1)</w:t>
      </w:r>
      <w:r w:rsidRPr="004D676E">
        <w:rPr>
          <w:rFonts w:ascii="Arial" w:hAnsi="Arial" w:cs="Arial"/>
        </w:rPr>
        <w:br/>
        <w:t>MIND - DESPAIR - death - fear of; with - separate him from his children; death will (1) bamb-a.</w:t>
      </w:r>
      <w:r w:rsidRPr="004D676E">
        <w:rPr>
          <w:rFonts w:ascii="Arial" w:hAnsi="Arial" w:cs="Arial"/>
        </w:rPr>
        <w:br/>
      </w:r>
    </w:p>
    <w:p w14:paraId="417E8C25" w14:textId="77777777" w:rsidR="009856A4" w:rsidRPr="004D676E" w:rsidRDefault="009856A4" w:rsidP="009856A4">
      <w:pPr>
        <w:rPr>
          <w:rFonts w:ascii="Arial" w:hAnsi="Arial" w:cs="Arial"/>
        </w:rPr>
      </w:pPr>
      <w:r w:rsidRPr="004D676E">
        <w:rPr>
          <w:rFonts w:ascii="Arial" w:hAnsi="Arial" w:cs="Arial"/>
        </w:rPr>
        <w:t>MIND - DESPAIR - destiny; everything is controlled by (1) bamb-a.</w:t>
      </w:r>
    </w:p>
    <w:p w14:paraId="2ED34660" w14:textId="77777777" w:rsidR="009856A4" w:rsidRPr="004D676E" w:rsidRDefault="009856A4" w:rsidP="009856A4">
      <w:pPr>
        <w:rPr>
          <w:rFonts w:ascii="Arial" w:hAnsi="Arial" w:cs="Arial"/>
        </w:rPr>
      </w:pPr>
      <w:r w:rsidRPr="004D676E">
        <w:rPr>
          <w:rFonts w:ascii="Arial" w:hAnsi="Arial" w:cs="Arial"/>
        </w:rPr>
        <w:t>MIND - DELUSIONS - meaningless; everything is (1) bamb-a. + (14)</w:t>
      </w:r>
    </w:p>
    <w:p w14:paraId="7A3FB008" w14:textId="77777777" w:rsidR="009856A4" w:rsidRPr="004D676E" w:rsidRDefault="009856A4" w:rsidP="009856A4">
      <w:pPr>
        <w:rPr>
          <w:rFonts w:ascii="Arial" w:hAnsi="Arial" w:cs="Arial"/>
          <w:b/>
          <w:iCs/>
          <w:color w:val="006699"/>
          <w:u w:val="single"/>
        </w:rPr>
      </w:pPr>
      <w:r w:rsidRPr="004D676E">
        <w:rPr>
          <w:rFonts w:ascii="Arial" w:hAnsi="Arial" w:cs="Arial"/>
          <w:u w:val="single"/>
        </w:rPr>
        <w:br/>
      </w:r>
      <w:r w:rsidRPr="004D676E">
        <w:rPr>
          <w:rFonts w:ascii="Arial" w:hAnsi="Arial" w:cs="Arial"/>
          <w:b/>
          <w:color w:val="006699"/>
          <w:u w:val="single"/>
        </w:rPr>
        <w:t>Changement/ manque de confiance</w:t>
      </w:r>
    </w:p>
    <w:p w14:paraId="785116F8" w14:textId="77777777" w:rsidR="009856A4" w:rsidRPr="004D676E" w:rsidRDefault="009856A4" w:rsidP="009856A4">
      <w:pPr>
        <w:rPr>
          <w:rFonts w:ascii="Arial" w:hAnsi="Arial" w:cs="Arial"/>
          <w:i/>
          <w:iCs/>
        </w:rPr>
      </w:pPr>
      <w:r w:rsidRPr="004D676E">
        <w:rPr>
          <w:rFonts w:ascii="Arial" w:hAnsi="Arial" w:cs="Arial"/>
          <w:i/>
          <w:iCs/>
          <w:u w:val="single"/>
        </w:rPr>
        <w:t>Désir de changement dans sa vie </w:t>
      </w:r>
      <w:r w:rsidRPr="004D676E">
        <w:rPr>
          <w:rFonts w:ascii="Arial" w:hAnsi="Arial" w:cs="Arial"/>
          <w:i/>
          <w:iCs/>
        </w:rPr>
        <w:t xml:space="preserve">; </w:t>
      </w:r>
      <w:r w:rsidRPr="004D676E">
        <w:rPr>
          <w:rFonts w:ascii="Arial" w:hAnsi="Arial" w:cs="Arial"/>
        </w:rPr>
        <w:t xml:space="preserve">mais elle est incapable de faire face, c’est trop lourd pour elle. Elle ne peut y arriver seule, </w:t>
      </w:r>
      <w:r w:rsidRPr="004D676E">
        <w:rPr>
          <w:rFonts w:ascii="Arial" w:hAnsi="Arial" w:cs="Arial"/>
          <w:i/>
          <w:iCs/>
        </w:rPr>
        <w:t>elle a l’impression d’être seule au monde, d’être abandonnée.</w:t>
      </w:r>
      <w:r w:rsidRPr="004D676E">
        <w:rPr>
          <w:rFonts w:ascii="Arial" w:hAnsi="Arial" w:cs="Arial"/>
        </w:rPr>
        <w:br/>
      </w:r>
      <w:r w:rsidRPr="004D676E">
        <w:rPr>
          <w:rFonts w:ascii="Arial" w:hAnsi="Arial" w:cs="Arial"/>
          <w:i/>
          <w:iCs/>
        </w:rPr>
        <w:t>Elle manque de confiance en elle pour réaliser ses projets, elle se sent elle-même en échec.</w:t>
      </w:r>
      <w:r w:rsidRPr="004D676E">
        <w:rPr>
          <w:rFonts w:ascii="Arial" w:hAnsi="Arial" w:cs="Arial"/>
        </w:rPr>
        <w:br/>
      </w:r>
      <w:r w:rsidRPr="004D676E">
        <w:rPr>
          <w:rFonts w:ascii="Arial" w:hAnsi="Arial" w:cs="Arial"/>
          <w:i/>
          <w:iCs/>
          <w:u w:val="single"/>
        </w:rPr>
        <w:t>Illusion que tout va échouer ; qu’il ne peut réussir</w:t>
      </w:r>
      <w:r w:rsidRPr="004D676E">
        <w:rPr>
          <w:rFonts w:ascii="Arial" w:hAnsi="Arial" w:cs="Arial"/>
          <w:i/>
          <w:iCs/>
        </w:rPr>
        <w:t>, il fait tout de travers ; que tout va mal.</w:t>
      </w:r>
    </w:p>
    <w:p w14:paraId="59EB0FDE" w14:textId="77777777" w:rsidR="009856A4" w:rsidRPr="004D676E" w:rsidRDefault="009856A4" w:rsidP="009856A4">
      <w:pPr>
        <w:rPr>
          <w:rFonts w:ascii="Arial" w:hAnsi="Arial" w:cs="Arial"/>
          <w:i/>
          <w:iCs/>
        </w:rPr>
      </w:pPr>
    </w:p>
    <w:p w14:paraId="29CCA785" w14:textId="77777777" w:rsidR="009856A4" w:rsidRPr="004D676E" w:rsidRDefault="009856A4" w:rsidP="009856A4">
      <w:pPr>
        <w:rPr>
          <w:rFonts w:ascii="Arial" w:hAnsi="Arial" w:cs="Arial"/>
          <w:iCs/>
        </w:rPr>
      </w:pPr>
      <w:r w:rsidRPr="004D676E">
        <w:rPr>
          <w:rFonts w:ascii="Arial" w:hAnsi="Arial" w:cs="Arial"/>
          <w:iCs/>
        </w:rPr>
        <w:t xml:space="preserve">MIND-CHANGE- desire for (1) </w:t>
      </w:r>
      <w:r w:rsidRPr="004D676E">
        <w:rPr>
          <w:rFonts w:ascii="Arial" w:hAnsi="Arial" w:cs="Arial"/>
          <w:i/>
          <w:iCs/>
        </w:rPr>
        <w:t xml:space="preserve">Bamb-a. </w:t>
      </w:r>
      <w:r w:rsidRPr="004D676E">
        <w:rPr>
          <w:rFonts w:ascii="Arial" w:hAnsi="Arial" w:cs="Arial"/>
          <w:iCs/>
        </w:rPr>
        <w:t>+ 22</w:t>
      </w:r>
    </w:p>
    <w:p w14:paraId="2B435410" w14:textId="77777777" w:rsidR="009856A4" w:rsidRPr="004D676E" w:rsidRDefault="009856A4" w:rsidP="009856A4">
      <w:pPr>
        <w:rPr>
          <w:rFonts w:ascii="Arial" w:hAnsi="Arial" w:cs="Arial"/>
          <w:iCs/>
        </w:rPr>
      </w:pPr>
      <w:r w:rsidRPr="004D676E">
        <w:rPr>
          <w:rFonts w:ascii="Arial" w:hAnsi="Arial" w:cs="Arial"/>
          <w:iCs/>
        </w:rPr>
        <w:t>MIND-CHANGE- desire for-life ; in (1) bamb-a. + (14)</w:t>
      </w:r>
    </w:p>
    <w:p w14:paraId="50FCACDF" w14:textId="77777777" w:rsidR="009856A4" w:rsidRPr="004D676E" w:rsidRDefault="009856A4" w:rsidP="009856A4">
      <w:pPr>
        <w:rPr>
          <w:rFonts w:ascii="Arial" w:hAnsi="Arial" w:cs="Arial"/>
          <w:iCs/>
        </w:rPr>
      </w:pPr>
    </w:p>
    <w:p w14:paraId="0880D6A9" w14:textId="77777777" w:rsidR="009856A4" w:rsidRPr="004D676E" w:rsidRDefault="009856A4" w:rsidP="009856A4">
      <w:pPr>
        <w:rPr>
          <w:rFonts w:ascii="Arial" w:hAnsi="Arial" w:cs="Arial"/>
          <w:iCs/>
        </w:rPr>
      </w:pPr>
      <w:r w:rsidRPr="004D676E">
        <w:rPr>
          <w:rFonts w:ascii="Arial" w:hAnsi="Arial" w:cs="Arial"/>
          <w:iCs/>
        </w:rPr>
        <w:t xml:space="preserve">MIND- CONFIDENCE- want of self-confidence- failure, feels himself a (1) </w:t>
      </w:r>
      <w:r w:rsidRPr="004D676E">
        <w:rPr>
          <w:rFonts w:ascii="Arial" w:hAnsi="Arial" w:cs="Arial"/>
          <w:i/>
          <w:iCs/>
        </w:rPr>
        <w:t xml:space="preserve">bamb-a. + </w:t>
      </w:r>
      <w:r w:rsidRPr="004D676E">
        <w:rPr>
          <w:rFonts w:ascii="Arial" w:hAnsi="Arial" w:cs="Arial"/>
          <w:iCs/>
        </w:rPr>
        <w:t>(13)</w:t>
      </w:r>
    </w:p>
    <w:p w14:paraId="51B7B73C" w14:textId="77777777" w:rsidR="009856A4" w:rsidRPr="004D676E" w:rsidRDefault="009856A4" w:rsidP="009856A4">
      <w:pPr>
        <w:rPr>
          <w:rFonts w:ascii="Arial" w:hAnsi="Arial" w:cs="Arial"/>
          <w:iCs/>
        </w:rPr>
      </w:pPr>
      <w:r w:rsidRPr="004D676E">
        <w:rPr>
          <w:rFonts w:ascii="Arial" w:hAnsi="Arial" w:cs="Arial"/>
          <w:iCs/>
        </w:rPr>
        <w:t>MIND- CONFIDENCE- want of self-confidence-plans ; about realizing her(1) bamb-a. + (3)</w:t>
      </w:r>
    </w:p>
    <w:p w14:paraId="0FFD4839" w14:textId="77777777" w:rsidR="009856A4" w:rsidRPr="004D676E" w:rsidRDefault="009856A4" w:rsidP="009856A4">
      <w:pPr>
        <w:rPr>
          <w:rFonts w:ascii="Arial" w:hAnsi="Arial" w:cs="Arial"/>
          <w:iCs/>
        </w:rPr>
      </w:pPr>
    </w:p>
    <w:p w14:paraId="02C87ADE" w14:textId="77777777" w:rsidR="009856A4" w:rsidRPr="004D676E" w:rsidRDefault="009856A4" w:rsidP="009856A4">
      <w:pPr>
        <w:rPr>
          <w:rFonts w:ascii="Arial" w:hAnsi="Arial" w:cs="Arial"/>
          <w:iCs/>
        </w:rPr>
      </w:pPr>
      <w:r w:rsidRPr="004D676E">
        <w:rPr>
          <w:rFonts w:ascii="Arial" w:hAnsi="Arial" w:cs="Arial"/>
          <w:iCs/>
        </w:rPr>
        <w:t>MIND- DELUSIONS- alone, being-world ; alone in the (1) bamb-a. + (21)</w:t>
      </w:r>
    </w:p>
    <w:p w14:paraId="601E470D" w14:textId="77777777" w:rsidR="009856A4" w:rsidRPr="004D676E" w:rsidRDefault="009856A4" w:rsidP="009856A4">
      <w:pPr>
        <w:rPr>
          <w:rFonts w:ascii="Arial" w:hAnsi="Arial" w:cs="Arial"/>
        </w:rPr>
      </w:pPr>
    </w:p>
    <w:p w14:paraId="0498A49B" w14:textId="77777777" w:rsidR="009856A4" w:rsidRPr="004D676E" w:rsidRDefault="009856A4" w:rsidP="009856A4">
      <w:pPr>
        <w:rPr>
          <w:rFonts w:ascii="Arial" w:hAnsi="Arial" w:cs="Arial"/>
        </w:rPr>
      </w:pPr>
      <w:r w:rsidRPr="004D676E">
        <w:rPr>
          <w:rFonts w:ascii="Arial" w:hAnsi="Arial" w:cs="Arial"/>
        </w:rPr>
        <w:t>MIND- DELUSIONS-fail, everything will (1) bamb-a. + ( 21)</w:t>
      </w:r>
    </w:p>
    <w:p w14:paraId="6EEF817B" w14:textId="77777777" w:rsidR="009856A4" w:rsidRPr="004D676E" w:rsidRDefault="009856A4" w:rsidP="009856A4">
      <w:pPr>
        <w:rPr>
          <w:rFonts w:ascii="Arial" w:hAnsi="Arial" w:cs="Arial"/>
        </w:rPr>
      </w:pPr>
      <w:r w:rsidRPr="004D676E">
        <w:rPr>
          <w:rFonts w:ascii="Arial" w:hAnsi="Arial" w:cs="Arial"/>
        </w:rPr>
        <w:t>MIND- DELUSIONS- succeed, he does everything wrong ; he cannot (1) bamb-a. (1)</w:t>
      </w:r>
    </w:p>
    <w:p w14:paraId="75474E35" w14:textId="77777777" w:rsidR="009856A4" w:rsidRPr="004D676E" w:rsidRDefault="009856A4" w:rsidP="009856A4">
      <w:pPr>
        <w:rPr>
          <w:rFonts w:ascii="Arial" w:hAnsi="Arial" w:cs="Arial"/>
        </w:rPr>
      </w:pPr>
      <w:r w:rsidRPr="004D676E">
        <w:rPr>
          <w:rFonts w:ascii="Arial" w:hAnsi="Arial" w:cs="Arial"/>
        </w:rPr>
        <w:t>MIND- DELUSIONS- wrong- everything goes wrong (1) bamb-a. + (13)</w:t>
      </w:r>
    </w:p>
    <w:p w14:paraId="4B903147" w14:textId="77777777" w:rsidR="009856A4" w:rsidRPr="004D676E" w:rsidRDefault="009856A4" w:rsidP="009856A4">
      <w:pPr>
        <w:rPr>
          <w:rFonts w:ascii="Arial" w:hAnsi="Arial" w:cs="Arial"/>
          <w:i/>
          <w:iCs/>
        </w:rPr>
      </w:pPr>
      <w:r w:rsidRPr="004D676E">
        <w:rPr>
          <w:rFonts w:ascii="Arial" w:hAnsi="Arial" w:cs="Arial"/>
          <w:i/>
          <w:iCs/>
        </w:rPr>
        <w:t>Se culpabilise de la mauvaise humeur de son partenaire.</w:t>
      </w:r>
      <w:r w:rsidRPr="004D676E">
        <w:rPr>
          <w:rFonts w:ascii="Arial" w:hAnsi="Arial" w:cs="Arial"/>
        </w:rPr>
        <w:br/>
      </w:r>
      <w:r w:rsidRPr="004D676E">
        <w:rPr>
          <w:rFonts w:ascii="Arial" w:hAnsi="Arial" w:cs="Arial"/>
          <w:i/>
          <w:iCs/>
        </w:rPr>
        <w:t>Peur qu’on observe sa condition, de dire quelque chose de mal, de perdre son contrôle.</w:t>
      </w:r>
    </w:p>
    <w:p w14:paraId="75BF4B87" w14:textId="77777777" w:rsidR="009856A4" w:rsidRPr="004D676E" w:rsidRDefault="009856A4" w:rsidP="009856A4">
      <w:pPr>
        <w:rPr>
          <w:rFonts w:ascii="Arial" w:hAnsi="Arial" w:cs="Arial"/>
          <w:i/>
          <w:iCs/>
        </w:rPr>
      </w:pPr>
      <w:r w:rsidRPr="004D676E">
        <w:rPr>
          <w:rFonts w:ascii="Arial" w:hAnsi="Arial" w:cs="Arial"/>
          <w:i/>
          <w:iCs/>
        </w:rPr>
        <w:t>Sentiment d’impuissance ; ne peut supporter qu’on la regarde.</w:t>
      </w:r>
    </w:p>
    <w:p w14:paraId="46C178F9" w14:textId="77777777" w:rsidR="009856A4" w:rsidRPr="004D676E" w:rsidRDefault="009856A4" w:rsidP="009856A4">
      <w:pPr>
        <w:rPr>
          <w:rFonts w:ascii="Arial" w:hAnsi="Arial" w:cs="Arial"/>
          <w:iCs/>
        </w:rPr>
      </w:pPr>
    </w:p>
    <w:p w14:paraId="074AB6E9" w14:textId="77777777" w:rsidR="009856A4" w:rsidRPr="004D676E" w:rsidRDefault="009856A4" w:rsidP="009856A4">
      <w:pPr>
        <w:rPr>
          <w:rFonts w:ascii="Arial" w:hAnsi="Arial" w:cs="Arial"/>
          <w:iCs/>
        </w:rPr>
      </w:pPr>
      <w:r w:rsidRPr="004D676E">
        <w:rPr>
          <w:rFonts w:ascii="Arial" w:hAnsi="Arial" w:cs="Arial"/>
          <w:iCs/>
        </w:rPr>
        <w:t>MIND- ANXIETY- conscience ; anxiety of- partner’s bad mood ; she is to be blamed for her (1) bamb-a.</w:t>
      </w:r>
    </w:p>
    <w:p w14:paraId="5857C2F0" w14:textId="77777777" w:rsidR="009856A4" w:rsidRPr="004D676E" w:rsidRDefault="009856A4" w:rsidP="009856A4">
      <w:pPr>
        <w:rPr>
          <w:rFonts w:ascii="Arial" w:hAnsi="Arial" w:cs="Arial"/>
          <w:iCs/>
        </w:rPr>
      </w:pPr>
    </w:p>
    <w:p w14:paraId="39DE572A" w14:textId="77777777" w:rsidR="009856A4" w:rsidRPr="004D676E" w:rsidRDefault="009856A4" w:rsidP="009856A4">
      <w:pPr>
        <w:rPr>
          <w:rFonts w:ascii="Arial" w:hAnsi="Arial" w:cs="Arial"/>
          <w:iCs/>
        </w:rPr>
      </w:pPr>
      <w:r w:rsidRPr="004D676E">
        <w:rPr>
          <w:rFonts w:ascii="Arial" w:hAnsi="Arial" w:cs="Arial"/>
          <w:iCs/>
        </w:rPr>
        <w:lastRenderedPageBreak/>
        <w:t>MIND- FEAR- talking (1) bamb-a. + (13)</w:t>
      </w:r>
    </w:p>
    <w:p w14:paraId="21C2C844" w14:textId="77777777" w:rsidR="009856A4" w:rsidRPr="004D676E" w:rsidRDefault="009856A4" w:rsidP="009856A4">
      <w:pPr>
        <w:rPr>
          <w:rFonts w:ascii="Arial" w:hAnsi="Arial" w:cs="Arial"/>
          <w:iCs/>
        </w:rPr>
      </w:pPr>
      <w:r w:rsidRPr="004D676E">
        <w:rPr>
          <w:rFonts w:ascii="Arial" w:hAnsi="Arial" w:cs="Arial"/>
          <w:iCs/>
        </w:rPr>
        <w:t>MIND- FEAR-talking - say something wrong ; lest he should (1) bamb-a. + (4)</w:t>
      </w:r>
    </w:p>
    <w:p w14:paraId="4889A2A8" w14:textId="77777777" w:rsidR="009856A4" w:rsidRPr="004D676E" w:rsidRDefault="009856A4" w:rsidP="009856A4">
      <w:pPr>
        <w:rPr>
          <w:rFonts w:ascii="Arial" w:hAnsi="Arial" w:cs="Arial"/>
        </w:rPr>
      </w:pPr>
      <w:r w:rsidRPr="004D676E">
        <w:rPr>
          <w:rFonts w:ascii="Arial" w:hAnsi="Arial" w:cs="Arial"/>
        </w:rPr>
        <w:t>MIND- FEAR- self-control, of losing (1) bamb-a. + (23)</w:t>
      </w:r>
    </w:p>
    <w:p w14:paraId="6331EB95" w14:textId="77777777" w:rsidR="009856A4" w:rsidRPr="004D676E" w:rsidRDefault="009856A4" w:rsidP="009856A4">
      <w:pPr>
        <w:rPr>
          <w:rFonts w:ascii="Arial" w:hAnsi="Arial" w:cs="Arial"/>
          <w:i/>
          <w:iCs/>
        </w:rPr>
      </w:pPr>
    </w:p>
    <w:p w14:paraId="0D27AA32" w14:textId="77777777" w:rsidR="009856A4" w:rsidRPr="004D676E" w:rsidRDefault="009856A4" w:rsidP="009856A4">
      <w:pPr>
        <w:rPr>
          <w:rFonts w:ascii="Arial" w:hAnsi="Arial" w:cs="Arial"/>
          <w:iCs/>
        </w:rPr>
      </w:pPr>
      <w:r w:rsidRPr="004D676E">
        <w:rPr>
          <w:rFonts w:ascii="Arial" w:hAnsi="Arial" w:cs="Arial"/>
          <w:iCs/>
        </w:rPr>
        <w:t>MIND- HELPLESSNESS ; feeling of- nausea ; with (1) bamb-a.</w:t>
      </w:r>
    </w:p>
    <w:p w14:paraId="45B8E554" w14:textId="77777777" w:rsidR="009856A4" w:rsidRPr="004D676E" w:rsidRDefault="009856A4" w:rsidP="009856A4">
      <w:pPr>
        <w:rPr>
          <w:rFonts w:ascii="Arial" w:hAnsi="Arial" w:cs="Arial"/>
          <w:iCs/>
        </w:rPr>
      </w:pPr>
    </w:p>
    <w:p w14:paraId="6142A4F3" w14:textId="77777777" w:rsidR="009856A4" w:rsidRPr="004D676E" w:rsidRDefault="009856A4" w:rsidP="009856A4">
      <w:pPr>
        <w:rPr>
          <w:rFonts w:ascii="Arial" w:hAnsi="Arial" w:cs="Arial"/>
          <w:u w:val="single"/>
        </w:rPr>
      </w:pPr>
      <w:r w:rsidRPr="004D676E">
        <w:rPr>
          <w:rFonts w:ascii="Arial" w:hAnsi="Arial" w:cs="Arial"/>
          <w:b/>
          <w:color w:val="006699"/>
          <w:u w:val="single"/>
        </w:rPr>
        <w:t>Le support/ des peurs</w:t>
      </w:r>
    </w:p>
    <w:p w14:paraId="54BEEB86" w14:textId="77777777" w:rsidR="009856A4" w:rsidRPr="004D676E" w:rsidRDefault="009856A4" w:rsidP="009856A4">
      <w:pPr>
        <w:rPr>
          <w:rFonts w:ascii="Arial" w:hAnsi="Arial" w:cs="Arial"/>
          <w:i/>
          <w:iCs/>
        </w:rPr>
      </w:pPr>
      <w:r w:rsidRPr="004D676E">
        <w:rPr>
          <w:rFonts w:ascii="Arial" w:hAnsi="Arial" w:cs="Arial"/>
          <w:u w:val="single"/>
        </w:rPr>
        <w:t>Il faut qu’on l’aide, qu’on la soutienne.</w:t>
      </w:r>
      <w:r w:rsidRPr="004D676E">
        <w:rPr>
          <w:rFonts w:ascii="Arial" w:hAnsi="Arial" w:cs="Arial"/>
        </w:rPr>
        <w:t xml:space="preserve"> </w:t>
      </w:r>
      <w:r w:rsidRPr="004D676E">
        <w:rPr>
          <w:rFonts w:ascii="Arial" w:hAnsi="Arial" w:cs="Arial"/>
          <w:i/>
          <w:iCs/>
        </w:rPr>
        <w:t>Désespère, veut qu’on la soutienne.</w:t>
      </w:r>
    </w:p>
    <w:p w14:paraId="3B5E4713" w14:textId="77777777" w:rsidR="009856A4" w:rsidRPr="004D676E" w:rsidRDefault="009856A4" w:rsidP="009856A4">
      <w:pPr>
        <w:rPr>
          <w:rFonts w:ascii="Arial" w:hAnsi="Arial" w:cs="Arial"/>
          <w:i/>
          <w:iCs/>
          <w:u w:val="single"/>
        </w:rPr>
      </w:pPr>
      <w:r w:rsidRPr="004D676E">
        <w:rPr>
          <w:rFonts w:ascii="Arial" w:hAnsi="Arial" w:cs="Arial"/>
        </w:rPr>
        <w:t xml:space="preserve">Elle voudrait retrouver la joie de vivre, être bien avec son enfant, vivre simplement sans maladie et sans souci, ne plus éprouver toutes ces </w:t>
      </w:r>
      <w:r w:rsidRPr="004D676E">
        <w:rPr>
          <w:rFonts w:ascii="Arial" w:hAnsi="Arial" w:cs="Arial"/>
          <w:i/>
          <w:iCs/>
        </w:rPr>
        <w:t xml:space="preserve">craintes de tumeur cérébrale, de quelque chose de mauvais dans la tête, de boules dans les seins, de cancer, d’attraper une maladie, d’épilepsie, de convulsions, de malheur. </w:t>
      </w:r>
      <w:r w:rsidRPr="004D676E">
        <w:rPr>
          <w:rFonts w:ascii="Arial" w:hAnsi="Arial" w:cs="Arial"/>
          <w:i/>
          <w:iCs/>
          <w:u w:val="single"/>
        </w:rPr>
        <w:t>Mais elle ne rit plus jamais ou elle rit bêtement.</w:t>
      </w:r>
    </w:p>
    <w:p w14:paraId="2AD9841D" w14:textId="77777777" w:rsidR="009856A4" w:rsidRPr="004D676E" w:rsidRDefault="009856A4" w:rsidP="009856A4">
      <w:pPr>
        <w:rPr>
          <w:rFonts w:ascii="Arial" w:hAnsi="Arial" w:cs="Arial"/>
          <w:i/>
          <w:iCs/>
        </w:rPr>
      </w:pPr>
    </w:p>
    <w:p w14:paraId="75AE08B3" w14:textId="77777777" w:rsidR="009856A4" w:rsidRPr="004D676E" w:rsidRDefault="009856A4" w:rsidP="009856A4">
      <w:pPr>
        <w:rPr>
          <w:rFonts w:ascii="Arial" w:hAnsi="Arial" w:cs="Arial"/>
          <w:iCs/>
        </w:rPr>
      </w:pPr>
      <w:r w:rsidRPr="004D676E">
        <w:rPr>
          <w:rFonts w:ascii="Arial" w:hAnsi="Arial" w:cs="Arial"/>
          <w:iCs/>
        </w:rPr>
        <w:t xml:space="preserve">MIND- CONFIDENCE- want of self-confidence- support ; desires (1) </w:t>
      </w:r>
      <w:r w:rsidRPr="004D676E">
        <w:rPr>
          <w:rFonts w:ascii="Arial" w:hAnsi="Arial" w:cs="Arial"/>
          <w:i/>
          <w:iCs/>
        </w:rPr>
        <w:t>Bamb-a.</w:t>
      </w:r>
      <w:r w:rsidRPr="004D676E">
        <w:rPr>
          <w:rFonts w:ascii="Arial" w:hAnsi="Arial" w:cs="Arial"/>
          <w:iCs/>
        </w:rPr>
        <w:t xml:space="preserve"> + (21)</w:t>
      </w:r>
    </w:p>
    <w:p w14:paraId="3090B5C3" w14:textId="77777777" w:rsidR="009856A4" w:rsidRPr="004D676E" w:rsidRDefault="009856A4" w:rsidP="009856A4">
      <w:pPr>
        <w:rPr>
          <w:rFonts w:ascii="Arial" w:hAnsi="Arial" w:cs="Arial"/>
          <w:iCs/>
        </w:rPr>
      </w:pPr>
      <w:r w:rsidRPr="004D676E">
        <w:rPr>
          <w:rFonts w:ascii="Arial" w:hAnsi="Arial" w:cs="Arial"/>
          <w:iCs/>
        </w:rPr>
        <w:t xml:space="preserve">MIND- DESPAIR- supported ; wants to be (1) </w:t>
      </w:r>
      <w:r w:rsidRPr="004D676E">
        <w:rPr>
          <w:rFonts w:ascii="Arial" w:hAnsi="Arial" w:cs="Arial"/>
          <w:i/>
          <w:iCs/>
        </w:rPr>
        <w:t xml:space="preserve">Bamb-a. </w:t>
      </w:r>
      <w:r w:rsidRPr="004D676E">
        <w:rPr>
          <w:rFonts w:ascii="Arial" w:hAnsi="Arial" w:cs="Arial"/>
          <w:iCs/>
        </w:rPr>
        <w:t>+ (3)</w:t>
      </w:r>
    </w:p>
    <w:p w14:paraId="3A99C1B2" w14:textId="77777777" w:rsidR="009856A4" w:rsidRPr="004D676E" w:rsidRDefault="009856A4" w:rsidP="009856A4">
      <w:pPr>
        <w:rPr>
          <w:rFonts w:ascii="Arial" w:hAnsi="Arial" w:cs="Arial"/>
          <w:iCs/>
        </w:rPr>
      </w:pPr>
    </w:p>
    <w:p w14:paraId="37A8AAEC" w14:textId="77777777" w:rsidR="009856A4" w:rsidRPr="004D676E" w:rsidRDefault="009856A4" w:rsidP="009856A4">
      <w:pPr>
        <w:rPr>
          <w:rFonts w:ascii="Arial" w:hAnsi="Arial" w:cs="Arial"/>
          <w:iCs/>
        </w:rPr>
      </w:pPr>
      <w:r w:rsidRPr="004D676E">
        <w:rPr>
          <w:rFonts w:ascii="Arial" w:hAnsi="Arial" w:cs="Arial"/>
          <w:iCs/>
        </w:rPr>
        <w:t>MIND- FEAR- cancer</w:t>
      </w:r>
    </w:p>
    <w:p w14:paraId="5CB1F0BB" w14:textId="77777777" w:rsidR="009856A4" w:rsidRPr="004D676E" w:rsidRDefault="009856A4" w:rsidP="009856A4">
      <w:pPr>
        <w:rPr>
          <w:rFonts w:ascii="Arial" w:hAnsi="Arial" w:cs="Arial"/>
          <w:iCs/>
        </w:rPr>
      </w:pPr>
      <w:r w:rsidRPr="004D676E">
        <w:rPr>
          <w:rFonts w:ascii="Arial" w:hAnsi="Arial" w:cs="Arial"/>
          <w:iCs/>
        </w:rPr>
        <w:t>MIND- FEAR- cancer ; of brain tumor (1) bamb-a. + (1)</w:t>
      </w:r>
    </w:p>
    <w:p w14:paraId="316D1D56" w14:textId="77777777" w:rsidR="009856A4" w:rsidRPr="004D676E" w:rsidRDefault="009856A4" w:rsidP="009856A4">
      <w:pPr>
        <w:rPr>
          <w:rFonts w:ascii="Arial" w:hAnsi="Arial" w:cs="Arial"/>
          <w:iCs/>
        </w:rPr>
      </w:pPr>
      <w:r w:rsidRPr="004D676E">
        <w:rPr>
          <w:rFonts w:ascii="Arial" w:hAnsi="Arial" w:cs="Arial"/>
          <w:iCs/>
        </w:rPr>
        <w:t>MIND- FEAR- head- something wrong in her head (1) bamb-a.</w:t>
      </w:r>
    </w:p>
    <w:p w14:paraId="420B3932" w14:textId="77777777" w:rsidR="009856A4" w:rsidRPr="004D676E" w:rsidRDefault="009856A4" w:rsidP="009856A4">
      <w:pPr>
        <w:rPr>
          <w:rFonts w:ascii="Arial" w:hAnsi="Arial" w:cs="Arial"/>
          <w:iCs/>
        </w:rPr>
      </w:pPr>
      <w:r w:rsidRPr="004D676E">
        <w:rPr>
          <w:rFonts w:ascii="Arial" w:hAnsi="Arial" w:cs="Arial"/>
          <w:iCs/>
        </w:rPr>
        <w:t>MIND- FEAR-  mammae ; lumps in (1) bamb-a.</w:t>
      </w:r>
    </w:p>
    <w:p w14:paraId="439DFB8B" w14:textId="77777777" w:rsidR="009856A4" w:rsidRPr="004D676E" w:rsidRDefault="009856A4" w:rsidP="009856A4">
      <w:pPr>
        <w:rPr>
          <w:rFonts w:ascii="Arial" w:hAnsi="Arial" w:cs="Arial"/>
          <w:iCs/>
        </w:rPr>
      </w:pPr>
      <w:r w:rsidRPr="004D676E">
        <w:rPr>
          <w:rFonts w:ascii="Arial" w:hAnsi="Arial" w:cs="Arial"/>
          <w:iCs/>
        </w:rPr>
        <w:t>MIND- FEAR- convulsions- epileptic ; of (1) bamb-a. + (8)</w:t>
      </w:r>
    </w:p>
    <w:p w14:paraId="1EC7EF2C" w14:textId="77777777" w:rsidR="009856A4" w:rsidRPr="004D676E" w:rsidRDefault="009856A4" w:rsidP="009856A4">
      <w:pPr>
        <w:rPr>
          <w:rFonts w:ascii="Arial" w:hAnsi="Arial" w:cs="Arial"/>
          <w:iCs/>
        </w:rPr>
      </w:pPr>
      <w:r w:rsidRPr="004D676E">
        <w:rPr>
          <w:rFonts w:ascii="Arial" w:hAnsi="Arial" w:cs="Arial"/>
          <w:iCs/>
        </w:rPr>
        <w:t>MIND- FEAR- convulsions- of convulsions ; fear (1) bamb-a.</w:t>
      </w:r>
    </w:p>
    <w:p w14:paraId="772F1F22" w14:textId="77777777" w:rsidR="009856A4" w:rsidRPr="004D676E" w:rsidRDefault="009856A4" w:rsidP="009856A4">
      <w:pPr>
        <w:rPr>
          <w:rFonts w:ascii="Arial" w:hAnsi="Arial" w:cs="Arial"/>
          <w:iCs/>
        </w:rPr>
      </w:pPr>
    </w:p>
    <w:p w14:paraId="65CA4560" w14:textId="77777777" w:rsidR="009856A4" w:rsidRPr="004D676E" w:rsidRDefault="009856A4" w:rsidP="009856A4">
      <w:pPr>
        <w:rPr>
          <w:rFonts w:ascii="Arial" w:hAnsi="Arial" w:cs="Arial"/>
          <w:iCs/>
        </w:rPr>
      </w:pPr>
      <w:r w:rsidRPr="004D676E">
        <w:rPr>
          <w:rFonts w:ascii="Arial" w:hAnsi="Arial" w:cs="Arial"/>
          <w:iCs/>
        </w:rPr>
        <w:t>MIND- LAUGHING- never (1) bamb-a.  + (9)</w:t>
      </w:r>
    </w:p>
    <w:p w14:paraId="1BD44E9E" w14:textId="77777777" w:rsidR="009856A4" w:rsidRPr="004D676E" w:rsidRDefault="009856A4" w:rsidP="009856A4">
      <w:pPr>
        <w:rPr>
          <w:rFonts w:ascii="Arial" w:hAnsi="Arial" w:cs="Arial"/>
          <w:iCs/>
        </w:rPr>
      </w:pPr>
      <w:r w:rsidRPr="004D676E">
        <w:rPr>
          <w:rFonts w:ascii="Arial" w:hAnsi="Arial" w:cs="Arial"/>
          <w:iCs/>
        </w:rPr>
        <w:t>MIND- LAUGHING- silly (1) bamb-a. + (28)</w:t>
      </w:r>
    </w:p>
    <w:p w14:paraId="3AD8B59A" w14:textId="77777777" w:rsidR="009856A4" w:rsidRPr="004D676E" w:rsidRDefault="009856A4" w:rsidP="009856A4">
      <w:pPr>
        <w:rPr>
          <w:rFonts w:ascii="Arial" w:hAnsi="Arial" w:cs="Arial"/>
          <w:iCs/>
        </w:rPr>
      </w:pPr>
    </w:p>
    <w:p w14:paraId="26BBA33F" w14:textId="77777777" w:rsidR="009856A4" w:rsidRPr="004D676E" w:rsidRDefault="009856A4" w:rsidP="009856A4">
      <w:pPr>
        <w:rPr>
          <w:rFonts w:ascii="Arial" w:hAnsi="Arial" w:cs="Arial"/>
        </w:rPr>
      </w:pPr>
      <w:r w:rsidRPr="004D676E">
        <w:rPr>
          <w:rFonts w:ascii="Arial" w:hAnsi="Arial" w:cs="Arial"/>
        </w:rPr>
        <w:t>Chez les Bamoun et les Bamiléké, un morceau de bambou appelé Guis (le rire) est un symbole de la joie, de la joie simple de vivre, sans maladie et sans souci (dictionnaire des symboles).</w:t>
      </w:r>
      <w:r w:rsidRPr="004D676E">
        <w:rPr>
          <w:rFonts w:ascii="Arial" w:hAnsi="Arial" w:cs="Arial"/>
        </w:rPr>
        <w:br/>
        <w:t>« J’ai observé dans différents cas que le moment de l’accouchement donnait souvent lieu à une “maladie Bambou”. Ceci a également été confirmé par quelques confrères qui ont eu des cas Bambou centrés sur le même schéma.</w:t>
      </w:r>
      <w:r w:rsidRPr="004D676E">
        <w:rPr>
          <w:rFonts w:ascii="Arial" w:hAnsi="Arial" w:cs="Arial"/>
        </w:rPr>
        <w:br/>
        <w:t xml:space="preserve">Le moment qui suit l’accouchement est toujours un moment qui demande beaucoup à la mère et à toute la famille. Toute la situation familiale est sens dessus dessous, et on </w:t>
      </w:r>
      <w:r w:rsidRPr="004D676E">
        <w:rPr>
          <w:rFonts w:ascii="Arial" w:hAnsi="Arial" w:cs="Arial"/>
        </w:rPr>
        <w:lastRenderedPageBreak/>
        <w:t>manque de sommeil, on est sans cesse sur le qui-vive, en train d’allaiter, de s’inquiéter pour les maladies des enfants.</w:t>
      </w:r>
    </w:p>
    <w:p w14:paraId="07727A9D" w14:textId="77777777" w:rsidR="009856A4" w:rsidRPr="004D676E" w:rsidRDefault="009856A4" w:rsidP="009856A4">
      <w:pPr>
        <w:rPr>
          <w:rFonts w:ascii="Arial" w:hAnsi="Arial" w:cs="Arial"/>
          <w:u w:val="single"/>
        </w:rPr>
      </w:pPr>
      <w:r w:rsidRPr="004D676E">
        <w:rPr>
          <w:rFonts w:ascii="Arial" w:hAnsi="Arial" w:cs="Arial"/>
        </w:rPr>
        <w:br/>
        <w:t xml:space="preserve">Ce sentiment de stress et de tension est souvent accompagné par l’impression de </w:t>
      </w:r>
      <w:r w:rsidRPr="004D676E">
        <w:rPr>
          <w:rFonts w:ascii="Arial" w:hAnsi="Arial" w:cs="Arial"/>
          <w:b/>
          <w:color w:val="006699"/>
          <w:u w:val="single"/>
        </w:rPr>
        <w:t>“ne pas être capable de faire face</w:t>
      </w:r>
      <w:r w:rsidRPr="004D676E">
        <w:rPr>
          <w:rFonts w:ascii="Arial" w:hAnsi="Arial" w:cs="Arial"/>
        </w:rPr>
        <w:t xml:space="preserve">”, </w:t>
      </w:r>
      <w:r w:rsidRPr="004D676E">
        <w:rPr>
          <w:rFonts w:ascii="Arial" w:hAnsi="Arial" w:cs="Arial"/>
          <w:u w:val="single"/>
        </w:rPr>
        <w:t>et la recherche d’aide et de soutien qui en résulte, est l’idée centrale de Bambou sur le plan mental.</w:t>
      </w:r>
    </w:p>
    <w:p w14:paraId="4DD67A87" w14:textId="77777777" w:rsidR="009856A4" w:rsidRPr="004D676E" w:rsidRDefault="009856A4" w:rsidP="009856A4">
      <w:pPr>
        <w:rPr>
          <w:rFonts w:ascii="Arial" w:hAnsi="Arial" w:cs="Arial"/>
        </w:rPr>
      </w:pPr>
      <w:r w:rsidRPr="004D676E">
        <w:rPr>
          <w:rFonts w:ascii="Arial" w:hAnsi="Arial" w:cs="Arial"/>
          <w:u w:val="single"/>
        </w:rPr>
        <w:br/>
      </w:r>
      <w:r w:rsidRPr="004D676E">
        <w:rPr>
          <w:rFonts w:ascii="Arial" w:hAnsi="Arial" w:cs="Arial"/>
        </w:rPr>
        <w:t xml:space="preserve">La plante Bambou elle-même est souvent utilisée comme une base (foundation), fournissant structure et stabilité. Le Bambou est dur, résistant, indestructible, enraciné en profondeur ; il donne protection et sécurité contre les typhons et les tremblements de terre. </w:t>
      </w:r>
      <w:r w:rsidRPr="004D676E">
        <w:rPr>
          <w:rFonts w:ascii="Arial" w:hAnsi="Arial" w:cs="Arial"/>
          <w:spacing w:val="-4"/>
        </w:rPr>
        <w:t>Ce sont aussi les caractéristiques sur lesquelles le remède homéopathique est basé, et il peut, dès lors, aider à soutenir et à stabiliser la mère. La pousse de Bambou elle-même est une plante embryonnaire, et est dans ce processus de naissance. En conséquence, il y a une grande affinité avec l’état de vie “après naissance” ou “après accouchement” ». (Bern Schuster)</w:t>
      </w:r>
    </w:p>
    <w:p w14:paraId="38276E4D" w14:textId="77777777" w:rsidR="009856A4" w:rsidRPr="004D676E" w:rsidRDefault="009856A4" w:rsidP="009856A4">
      <w:pPr>
        <w:rPr>
          <w:rFonts w:ascii="Arial" w:hAnsi="Arial" w:cs="Arial"/>
          <w:i/>
          <w:iCs/>
        </w:rPr>
      </w:pPr>
      <w:r w:rsidRPr="004D676E">
        <w:rPr>
          <w:rFonts w:ascii="Arial" w:hAnsi="Arial" w:cs="Arial"/>
        </w:rPr>
        <w:br/>
      </w:r>
      <w:r w:rsidRPr="004D676E">
        <w:rPr>
          <w:rFonts w:ascii="Arial" w:hAnsi="Arial" w:cs="Arial"/>
          <w:i/>
          <w:iCs/>
        </w:rPr>
        <w:t>Confusion en écrivant, elle écrit de la main gauche, alors que, d’habitude, elle écrit de la main droite.</w:t>
      </w:r>
      <w:r w:rsidRPr="004D676E">
        <w:rPr>
          <w:rFonts w:ascii="Arial" w:hAnsi="Arial" w:cs="Arial"/>
        </w:rPr>
        <w:br/>
      </w:r>
      <w:r w:rsidRPr="004D676E">
        <w:rPr>
          <w:rFonts w:ascii="Arial" w:hAnsi="Arial" w:cs="Arial"/>
          <w:i/>
          <w:iCs/>
        </w:rPr>
        <w:t xml:space="preserve">Illusion que les côtés droit et gauche ne sont pas les mêmes </w:t>
      </w:r>
      <w:r w:rsidRPr="004D676E">
        <w:rPr>
          <w:rFonts w:ascii="Arial" w:hAnsi="Arial" w:cs="Arial"/>
        </w:rPr>
        <w:t>(que d’habitude).</w:t>
      </w:r>
      <w:r w:rsidRPr="004D676E">
        <w:rPr>
          <w:rFonts w:ascii="Arial" w:hAnsi="Arial" w:cs="Arial"/>
        </w:rPr>
        <w:br/>
      </w:r>
      <w:r w:rsidRPr="004D676E">
        <w:rPr>
          <w:rFonts w:ascii="Arial" w:hAnsi="Arial" w:cs="Arial"/>
          <w:i/>
          <w:iCs/>
        </w:rPr>
        <w:t>Face, picotements, comme si les côtés étaient séparés.</w:t>
      </w:r>
      <w:r w:rsidRPr="004D676E">
        <w:rPr>
          <w:rFonts w:ascii="Arial" w:hAnsi="Arial" w:cs="Arial"/>
        </w:rPr>
        <w:br/>
      </w:r>
      <w:r w:rsidRPr="004D676E">
        <w:rPr>
          <w:rFonts w:ascii="Arial" w:hAnsi="Arial" w:cs="Arial"/>
          <w:i/>
          <w:iCs/>
        </w:rPr>
        <w:t>Généralités, picotement interne, comme si les côtés étaient séparés.</w:t>
      </w:r>
    </w:p>
    <w:p w14:paraId="5BBF50F8" w14:textId="77777777" w:rsidR="009856A4" w:rsidRPr="004D676E" w:rsidRDefault="009856A4" w:rsidP="009856A4">
      <w:pPr>
        <w:rPr>
          <w:rFonts w:ascii="Arial" w:hAnsi="Arial" w:cs="Arial"/>
          <w:i/>
          <w:iCs/>
        </w:rPr>
      </w:pPr>
    </w:p>
    <w:p w14:paraId="5592217E" w14:textId="77777777" w:rsidR="009856A4" w:rsidRPr="004D676E" w:rsidRDefault="009856A4" w:rsidP="009856A4">
      <w:pPr>
        <w:rPr>
          <w:rFonts w:ascii="Arial" w:hAnsi="Arial" w:cs="Arial"/>
          <w:iCs/>
        </w:rPr>
      </w:pPr>
      <w:r w:rsidRPr="004D676E">
        <w:rPr>
          <w:rFonts w:ascii="Arial" w:hAnsi="Arial" w:cs="Arial"/>
          <w:iCs/>
        </w:rPr>
        <w:t>MIND- CONFUSION of mind- writing, while (1) bamb-a. + (16)</w:t>
      </w:r>
    </w:p>
    <w:p w14:paraId="621BD216" w14:textId="77777777" w:rsidR="009856A4" w:rsidRPr="004D676E" w:rsidRDefault="009856A4" w:rsidP="009856A4">
      <w:pPr>
        <w:rPr>
          <w:rFonts w:ascii="Arial" w:hAnsi="Arial" w:cs="Arial"/>
          <w:iCs/>
        </w:rPr>
      </w:pPr>
      <w:r w:rsidRPr="004D676E">
        <w:rPr>
          <w:rFonts w:ascii="Arial" w:hAnsi="Arial" w:cs="Arial"/>
          <w:iCs/>
        </w:rPr>
        <w:t>MIND- CONFUSION of mind- writing, while- left-handed when usually writing right-handed (1) bamb-a.</w:t>
      </w:r>
    </w:p>
    <w:p w14:paraId="605784BC" w14:textId="77777777" w:rsidR="009856A4" w:rsidRPr="004D676E" w:rsidRDefault="009856A4" w:rsidP="009856A4">
      <w:pPr>
        <w:rPr>
          <w:rFonts w:ascii="Arial" w:hAnsi="Arial" w:cs="Arial"/>
          <w:iCs/>
        </w:rPr>
      </w:pPr>
      <w:r w:rsidRPr="004D676E">
        <w:rPr>
          <w:rFonts w:ascii="Arial" w:hAnsi="Arial" w:cs="Arial"/>
          <w:iCs/>
        </w:rPr>
        <w:t>MIND- DELUSIONS- side- the same ; left and right side are not (1) bamb-a. + (1)</w:t>
      </w:r>
    </w:p>
    <w:p w14:paraId="188C0BF9" w14:textId="77777777" w:rsidR="009856A4" w:rsidRPr="004D676E" w:rsidRDefault="009856A4" w:rsidP="009856A4">
      <w:pPr>
        <w:rPr>
          <w:rFonts w:ascii="Arial" w:hAnsi="Arial" w:cs="Arial"/>
          <w:iCs/>
        </w:rPr>
      </w:pPr>
    </w:p>
    <w:p w14:paraId="4FB4039B" w14:textId="77777777" w:rsidR="009856A4" w:rsidRPr="004D676E" w:rsidRDefault="009856A4" w:rsidP="009856A4">
      <w:pPr>
        <w:rPr>
          <w:rFonts w:ascii="Arial" w:hAnsi="Arial" w:cs="Arial"/>
        </w:rPr>
      </w:pPr>
      <w:r w:rsidRPr="004D676E">
        <w:rPr>
          <w:rFonts w:ascii="Arial" w:hAnsi="Arial" w:cs="Arial"/>
          <w:b/>
          <w:bCs/>
          <w:color w:val="006699"/>
        </w:rPr>
        <w:t>VERTIGO</w:t>
      </w:r>
      <w:r w:rsidRPr="004D676E">
        <w:rPr>
          <w:rFonts w:ascii="Arial" w:hAnsi="Arial" w:cs="Arial"/>
        </w:rPr>
        <w:br/>
        <w:t>Le bambou pousse parfois à la vitesse extraordinaire de 50 cm par jour et peut atteindre une hauteur de 40 mètres. On imagine volontiers qu’il puisse éprouver du vertige ...</w:t>
      </w:r>
      <w:r w:rsidRPr="004D676E">
        <w:rPr>
          <w:rFonts w:ascii="Arial" w:hAnsi="Arial" w:cs="Arial"/>
        </w:rPr>
        <w:br/>
        <w:t xml:space="preserve">– en plein air </w:t>
      </w:r>
      <w:r w:rsidRPr="004D676E">
        <w:rPr>
          <w:rFonts w:ascii="Arial" w:hAnsi="Arial" w:cs="Arial"/>
        </w:rPr>
        <w:br/>
        <w:t>– en penchant la tête en avant (17h)</w:t>
      </w:r>
      <w:r w:rsidRPr="004D676E">
        <w:rPr>
          <w:rFonts w:ascii="Arial" w:hAnsi="Arial" w:cs="Arial"/>
        </w:rPr>
        <w:br/>
        <w:t>– en tournant ou en bougeant la tête</w:t>
      </w:r>
      <w:r w:rsidRPr="004D676E">
        <w:rPr>
          <w:rFonts w:ascii="Arial" w:hAnsi="Arial" w:cs="Arial"/>
        </w:rPr>
        <w:br/>
        <w:t>– en regardant vers le bas, en se penchant.</w:t>
      </w:r>
    </w:p>
    <w:p w14:paraId="47FB3B55" w14:textId="77777777" w:rsidR="009856A4" w:rsidRPr="004D676E" w:rsidRDefault="009856A4" w:rsidP="009856A4">
      <w:pPr>
        <w:rPr>
          <w:rFonts w:ascii="Arial" w:hAnsi="Arial" w:cs="Arial"/>
        </w:rPr>
      </w:pPr>
    </w:p>
    <w:p w14:paraId="0C20068C" w14:textId="77777777" w:rsidR="009856A4" w:rsidRPr="004D676E" w:rsidRDefault="009856A4" w:rsidP="009856A4">
      <w:pPr>
        <w:rPr>
          <w:rFonts w:ascii="Arial" w:hAnsi="Arial" w:cs="Arial"/>
        </w:rPr>
      </w:pPr>
      <w:r w:rsidRPr="004D676E">
        <w:rPr>
          <w:rFonts w:ascii="Arial" w:hAnsi="Arial" w:cs="Arial"/>
        </w:rPr>
        <w:t>VERTIGO- BENDING head, on- forward- afternoon- 17 h (1) bamb-a.</w:t>
      </w:r>
    </w:p>
    <w:p w14:paraId="43A7D418" w14:textId="77777777" w:rsidR="009856A4" w:rsidRPr="004D676E" w:rsidRDefault="009856A4" w:rsidP="009856A4">
      <w:pPr>
        <w:rPr>
          <w:rFonts w:ascii="Arial" w:hAnsi="Arial" w:cs="Arial"/>
        </w:rPr>
      </w:pPr>
      <w:r w:rsidRPr="004D676E">
        <w:rPr>
          <w:rFonts w:ascii="Arial" w:hAnsi="Arial" w:cs="Arial"/>
        </w:rPr>
        <w:br/>
      </w:r>
      <w:r w:rsidRPr="004D676E">
        <w:rPr>
          <w:rFonts w:ascii="Arial" w:hAnsi="Arial" w:cs="Arial"/>
          <w:u w:val="single"/>
        </w:rPr>
        <w:t>Il a l’impression que le sol bouge en vagues (17h), et cela lui fait peur ; qu’il va couler (sinking) en marchant.</w:t>
      </w:r>
      <w:r w:rsidRPr="004D676E">
        <w:rPr>
          <w:rFonts w:ascii="Arial" w:hAnsi="Arial" w:cs="Arial"/>
          <w:u w:val="single"/>
        </w:rPr>
        <w:br/>
      </w:r>
      <w:r w:rsidRPr="004D676E">
        <w:rPr>
          <w:rFonts w:ascii="Arial" w:hAnsi="Arial" w:cs="Arial"/>
          <w:b/>
          <w:color w:val="006699"/>
        </w:rPr>
        <w:t>Ce vertige l’ébranle tout entier, depuis ses racines, car il s’étend des talons jusqu’à l’occiput.</w:t>
      </w:r>
      <w:r w:rsidRPr="004D676E">
        <w:rPr>
          <w:rFonts w:ascii="Arial" w:hAnsi="Arial" w:cs="Arial"/>
          <w:b/>
          <w:color w:val="006699"/>
        </w:rPr>
        <w:br/>
      </w:r>
      <w:r w:rsidRPr="004D676E">
        <w:rPr>
          <w:rFonts w:ascii="Arial" w:hAnsi="Arial" w:cs="Arial"/>
        </w:rPr>
        <w:t>Vertige en voiture, en descendant</w:t>
      </w:r>
      <w:r w:rsidRPr="004D676E">
        <w:rPr>
          <w:rFonts w:ascii="Arial" w:hAnsi="Arial" w:cs="Arial"/>
        </w:rPr>
        <w:br/>
        <w:t>en lisant, avec des nausées</w:t>
      </w:r>
      <w:r w:rsidRPr="004D676E">
        <w:rPr>
          <w:rFonts w:ascii="Arial" w:hAnsi="Arial" w:cs="Arial"/>
        </w:rPr>
        <w:br/>
        <w:t>après avoir conduit (as if intoxicated).</w:t>
      </w:r>
    </w:p>
    <w:p w14:paraId="18806F25" w14:textId="77777777" w:rsidR="009856A4" w:rsidRPr="004D676E" w:rsidRDefault="009856A4" w:rsidP="009856A4">
      <w:pPr>
        <w:rPr>
          <w:rFonts w:ascii="Arial" w:hAnsi="Arial" w:cs="Arial"/>
        </w:rPr>
      </w:pPr>
    </w:p>
    <w:p w14:paraId="12348A6D" w14:textId="77777777" w:rsidR="009856A4" w:rsidRPr="004D676E" w:rsidRDefault="009856A4" w:rsidP="009856A4">
      <w:pPr>
        <w:rPr>
          <w:rFonts w:ascii="Arial" w:hAnsi="Arial" w:cs="Arial"/>
        </w:rPr>
      </w:pPr>
      <w:r w:rsidRPr="004D676E">
        <w:rPr>
          <w:rFonts w:ascii="Arial" w:hAnsi="Arial" w:cs="Arial"/>
        </w:rPr>
        <w:t>VERTIGO- NAUSEA-with- reading in a car while (1) bamb-a.</w:t>
      </w:r>
    </w:p>
    <w:p w14:paraId="04AF42FB" w14:textId="77777777" w:rsidR="009856A4" w:rsidRPr="004D676E" w:rsidRDefault="009856A4" w:rsidP="009856A4">
      <w:pPr>
        <w:rPr>
          <w:rFonts w:ascii="Arial" w:hAnsi="Arial" w:cs="Arial"/>
        </w:rPr>
      </w:pPr>
      <w:r w:rsidRPr="004D676E">
        <w:rPr>
          <w:rFonts w:ascii="Arial" w:hAnsi="Arial" w:cs="Arial"/>
        </w:rPr>
        <w:t>VERTIGO – SINKING, as if- stepping ; when (1) bamb-a.</w:t>
      </w:r>
    </w:p>
    <w:p w14:paraId="52A94052" w14:textId="77777777" w:rsidR="009856A4" w:rsidRPr="004D676E" w:rsidRDefault="009856A4" w:rsidP="009856A4">
      <w:pPr>
        <w:rPr>
          <w:rFonts w:ascii="Arial" w:hAnsi="Arial" w:cs="Arial"/>
        </w:rPr>
      </w:pPr>
      <w:r w:rsidRPr="004D676E">
        <w:rPr>
          <w:rFonts w:ascii="Arial" w:hAnsi="Arial" w:cs="Arial"/>
        </w:rPr>
        <w:t>VERTIGO- MOTION- floor ; as from motion of the- waves ; floor is moving in-afternoon- 17h (1) bamb-a.</w:t>
      </w:r>
    </w:p>
    <w:p w14:paraId="421558EA" w14:textId="77777777" w:rsidR="009856A4" w:rsidRPr="004D676E" w:rsidRDefault="009856A4" w:rsidP="009856A4">
      <w:pPr>
        <w:rPr>
          <w:rFonts w:ascii="Arial" w:hAnsi="Arial" w:cs="Arial"/>
        </w:rPr>
      </w:pPr>
      <w:r w:rsidRPr="004D676E">
        <w:rPr>
          <w:rFonts w:ascii="Arial" w:hAnsi="Arial" w:cs="Arial"/>
        </w:rPr>
        <w:t>VERTIGO- MOTION- floor ; as from motion of the- waves ; floor is moving in- fright ; with (1) bamb-a.</w:t>
      </w:r>
    </w:p>
    <w:p w14:paraId="4800DBA7" w14:textId="77777777" w:rsidR="009856A4" w:rsidRPr="004D676E" w:rsidRDefault="009856A4" w:rsidP="009856A4">
      <w:pPr>
        <w:rPr>
          <w:rFonts w:ascii="Arial" w:hAnsi="Arial" w:cs="Arial"/>
        </w:rPr>
      </w:pPr>
      <w:r w:rsidRPr="004D676E">
        <w:rPr>
          <w:rFonts w:ascii="Arial" w:hAnsi="Arial" w:cs="Arial"/>
        </w:rPr>
        <w:t>VERTIGO- WAVELIKE sensations- forehead –left- extending to –right (1) bamb-a.</w:t>
      </w:r>
    </w:p>
    <w:p w14:paraId="63F77CEB" w14:textId="77777777" w:rsidR="009856A4" w:rsidRPr="004D676E" w:rsidRDefault="009856A4" w:rsidP="009856A4">
      <w:pPr>
        <w:rPr>
          <w:rFonts w:ascii="Arial" w:hAnsi="Arial" w:cs="Arial"/>
        </w:rPr>
      </w:pPr>
      <w:r w:rsidRPr="004D676E">
        <w:rPr>
          <w:rFonts w:ascii="Arial" w:hAnsi="Arial" w:cs="Arial"/>
        </w:rPr>
        <w:t>VERTIGO- WAVELIKE sensations- Heels- extending to occiput (1) bamb-a.</w:t>
      </w:r>
    </w:p>
    <w:p w14:paraId="288028C0" w14:textId="77777777" w:rsidR="009856A4" w:rsidRPr="004D676E" w:rsidRDefault="009856A4" w:rsidP="009856A4">
      <w:pPr>
        <w:rPr>
          <w:rFonts w:ascii="Arial" w:hAnsi="Arial" w:cs="Arial"/>
        </w:rPr>
      </w:pPr>
    </w:p>
    <w:p w14:paraId="57A81E5F" w14:textId="77777777" w:rsidR="009856A4" w:rsidRPr="004D676E" w:rsidRDefault="009856A4" w:rsidP="009856A4">
      <w:pPr>
        <w:rPr>
          <w:rFonts w:ascii="Arial" w:hAnsi="Arial" w:cs="Arial"/>
        </w:rPr>
      </w:pPr>
      <w:r w:rsidRPr="004D676E">
        <w:rPr>
          <w:rFonts w:ascii="Arial" w:hAnsi="Arial" w:cs="Arial"/>
          <w:b/>
          <w:bCs/>
          <w:color w:val="006699"/>
        </w:rPr>
        <w:t>HEAD</w:t>
      </w:r>
      <w:r w:rsidRPr="004D676E">
        <w:rPr>
          <w:rFonts w:ascii="Arial" w:hAnsi="Arial" w:cs="Arial"/>
        </w:rPr>
        <w:br/>
      </w:r>
      <w:r w:rsidRPr="004D676E">
        <w:rPr>
          <w:rFonts w:ascii="Arial" w:hAnsi="Arial" w:cs="Arial"/>
          <w:u w:val="single"/>
        </w:rPr>
        <w:t>Impression de vide dans la tête</w:t>
      </w:r>
      <w:r w:rsidRPr="004D676E">
        <w:rPr>
          <w:rFonts w:ascii="Arial" w:hAnsi="Arial" w:cs="Arial"/>
        </w:rPr>
        <w:t xml:space="preserve"> (le soir), cf. le caractère creux des tiges.</w:t>
      </w:r>
      <w:r w:rsidRPr="004D676E">
        <w:rPr>
          <w:rFonts w:ascii="Arial" w:hAnsi="Arial" w:cs="Arial"/>
        </w:rPr>
        <w:br/>
      </w:r>
      <w:r w:rsidRPr="004D676E">
        <w:rPr>
          <w:rFonts w:ascii="Arial" w:hAnsi="Arial" w:cs="Arial"/>
          <w:u w:val="single"/>
        </w:rPr>
        <w:t>La tête est pleine, lourde (occiput</w:t>
      </w:r>
      <w:r w:rsidRPr="004D676E">
        <w:rPr>
          <w:rFonts w:ascii="Arial" w:hAnsi="Arial" w:cs="Arial"/>
        </w:rPr>
        <w:t xml:space="preserve">), </w:t>
      </w:r>
      <w:r w:rsidRPr="004D676E">
        <w:rPr>
          <w:rFonts w:ascii="Arial" w:hAnsi="Arial" w:cs="Arial"/>
          <w:b/>
          <w:color w:val="006699"/>
          <w:u w:val="single"/>
        </w:rPr>
        <w:t>il voudrait la poser sur quelque chose</w:t>
      </w:r>
      <w:r w:rsidRPr="004D676E">
        <w:rPr>
          <w:rFonts w:ascii="Arial" w:hAnsi="Arial" w:cs="Arial"/>
        </w:rPr>
        <w:t xml:space="preserve"> (</w:t>
      </w:r>
      <w:r w:rsidRPr="004D676E">
        <w:rPr>
          <w:rFonts w:ascii="Arial" w:hAnsi="Arial" w:cs="Arial"/>
          <w:i/>
          <w:iCs/>
        </w:rPr>
        <w:t xml:space="preserve">new rubric </w:t>
      </w:r>
      <w:r w:rsidRPr="004D676E">
        <w:rPr>
          <w:rFonts w:ascii="Arial" w:hAnsi="Arial" w:cs="Arial"/>
        </w:rPr>
        <w:t>: prop, inclination to). Impression d’une boule, qui appuie au-dessus des yeux. Sensation de gonflement, au front, appuyant sur la racine du nez (1,1).</w:t>
      </w:r>
      <w:r w:rsidRPr="004D676E">
        <w:rPr>
          <w:rFonts w:ascii="Arial" w:hAnsi="Arial" w:cs="Arial"/>
        </w:rPr>
        <w:br/>
        <w:t>Mouvements dans la tête.</w:t>
      </w:r>
      <w:r w:rsidRPr="004D676E">
        <w:rPr>
          <w:rFonts w:ascii="Arial" w:hAnsi="Arial" w:cs="Arial"/>
        </w:rPr>
        <w:br/>
        <w:t>Sensation de mucus tenace dans l’occiput (1,1).</w:t>
      </w:r>
    </w:p>
    <w:p w14:paraId="67A20D6F" w14:textId="77777777" w:rsidR="009856A4" w:rsidRPr="004D676E" w:rsidRDefault="009856A4" w:rsidP="009856A4">
      <w:pPr>
        <w:rPr>
          <w:rFonts w:ascii="Arial" w:hAnsi="Arial" w:cs="Arial"/>
        </w:rPr>
      </w:pPr>
    </w:p>
    <w:p w14:paraId="4EEA3CE1" w14:textId="77777777" w:rsidR="009856A4" w:rsidRPr="004D676E" w:rsidRDefault="009856A4" w:rsidP="009856A4">
      <w:pPr>
        <w:rPr>
          <w:rFonts w:ascii="Arial" w:hAnsi="Arial" w:cs="Arial"/>
        </w:rPr>
      </w:pPr>
      <w:r w:rsidRPr="004D676E">
        <w:rPr>
          <w:rFonts w:ascii="Arial" w:hAnsi="Arial" w:cs="Arial"/>
        </w:rPr>
        <w:t>HEAD- EMPTY, hollow sensation- evening (1) bamb-a.</w:t>
      </w:r>
    </w:p>
    <w:p w14:paraId="0B2E709D" w14:textId="77777777" w:rsidR="009856A4" w:rsidRPr="004D676E" w:rsidRDefault="009856A4" w:rsidP="009856A4">
      <w:pPr>
        <w:rPr>
          <w:rFonts w:ascii="Arial" w:hAnsi="Arial" w:cs="Arial"/>
        </w:rPr>
      </w:pPr>
      <w:r w:rsidRPr="004D676E">
        <w:rPr>
          <w:rFonts w:ascii="Arial" w:hAnsi="Arial" w:cs="Arial"/>
        </w:rPr>
        <w:t>HEAD- FULLNESS- Occiput- accompanied by- vertigo (1) bamb-a.</w:t>
      </w:r>
    </w:p>
    <w:p w14:paraId="0FA2E798"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HEAD- SUPPORT head  3-10</w:t>
      </w:r>
    </w:p>
    <w:p w14:paraId="779B5A4D" w14:textId="77777777" w:rsidR="009856A4" w:rsidRPr="004D676E" w:rsidRDefault="009856A4" w:rsidP="009856A4">
      <w:pPr>
        <w:rPr>
          <w:rFonts w:ascii="Arial" w:hAnsi="Arial" w:cs="Arial"/>
        </w:rPr>
      </w:pPr>
      <w:r w:rsidRPr="004D676E">
        <w:rPr>
          <w:rFonts w:ascii="Arial" w:hAnsi="Arial" w:cs="Arial"/>
        </w:rPr>
        <w:t>HEAD- SWOLLEN-Forehead- pressing on root of nose (1) bamb-a.</w:t>
      </w:r>
    </w:p>
    <w:p w14:paraId="1DE442FF" w14:textId="77777777" w:rsidR="009856A4" w:rsidRPr="004D676E" w:rsidRDefault="009856A4" w:rsidP="009856A4">
      <w:pPr>
        <w:rPr>
          <w:rFonts w:ascii="Arial" w:hAnsi="Arial" w:cs="Arial"/>
        </w:rPr>
      </w:pPr>
      <w:r w:rsidRPr="004D676E">
        <w:rPr>
          <w:rFonts w:ascii="Arial" w:hAnsi="Arial" w:cs="Arial"/>
        </w:rPr>
        <w:t>HEAD – MOTIONS in head- extending to- Eye (1) bamb-a.</w:t>
      </w:r>
    </w:p>
    <w:p w14:paraId="58EAF066" w14:textId="77777777" w:rsidR="009856A4" w:rsidRPr="004D676E" w:rsidRDefault="009856A4" w:rsidP="009856A4">
      <w:pPr>
        <w:rPr>
          <w:rFonts w:ascii="Arial" w:hAnsi="Arial" w:cs="Arial"/>
        </w:rPr>
      </w:pPr>
      <w:r w:rsidRPr="004D676E">
        <w:rPr>
          <w:rFonts w:ascii="Arial" w:hAnsi="Arial" w:cs="Arial"/>
        </w:rPr>
        <w:t>HEAD- MUCUS ; sensation of tenacious- Occiput ; in (1) bamb-a.</w:t>
      </w:r>
    </w:p>
    <w:p w14:paraId="481568FF" w14:textId="77777777" w:rsidR="009856A4" w:rsidRPr="004D676E" w:rsidRDefault="009856A4" w:rsidP="009856A4">
      <w:pPr>
        <w:rPr>
          <w:rFonts w:ascii="Arial" w:hAnsi="Arial" w:cs="Arial"/>
          <w:spacing w:val="-8"/>
        </w:rPr>
      </w:pPr>
      <w:r w:rsidRPr="004D676E">
        <w:rPr>
          <w:rFonts w:ascii="Arial" w:hAnsi="Arial" w:cs="Arial"/>
          <w:spacing w:val="-8"/>
          <w:u w:val="single"/>
        </w:rPr>
        <w:t>Maux de tête</w:t>
      </w:r>
      <w:r w:rsidRPr="004D676E">
        <w:rPr>
          <w:rFonts w:ascii="Arial" w:hAnsi="Arial" w:cs="Arial"/>
          <w:spacing w:val="-8"/>
        </w:rPr>
        <w:t xml:space="preserve"> avec frissons, pulsations dans l’oreille, douleur dans l’œil, nausée, </w:t>
      </w:r>
      <w:r w:rsidRPr="004D676E">
        <w:rPr>
          <w:rFonts w:ascii="Arial" w:hAnsi="Arial" w:cs="Arial"/>
          <w:spacing w:val="-8"/>
          <w:u w:val="single"/>
        </w:rPr>
        <w:t>douleur dans la nuque,</w:t>
      </w:r>
      <w:r w:rsidRPr="004D676E">
        <w:rPr>
          <w:rFonts w:ascii="Arial" w:hAnsi="Arial" w:cs="Arial"/>
          <w:spacing w:val="-8"/>
        </w:rPr>
        <w:t xml:space="preserve"> obstruction nasale, coryza, diarrhée, fièvre, transpiration (1,1), douleurs dans les membres.</w:t>
      </w:r>
    </w:p>
    <w:p w14:paraId="7869E6B6" w14:textId="77777777" w:rsidR="009856A4" w:rsidRPr="004D676E" w:rsidRDefault="009856A4" w:rsidP="009856A4">
      <w:pPr>
        <w:rPr>
          <w:rFonts w:ascii="Arial" w:hAnsi="Arial" w:cs="Arial"/>
        </w:rPr>
      </w:pPr>
    </w:p>
    <w:p w14:paraId="11C4B96C" w14:textId="77777777" w:rsidR="009856A4" w:rsidRPr="004D676E" w:rsidRDefault="009856A4" w:rsidP="009856A4">
      <w:pPr>
        <w:rPr>
          <w:rFonts w:ascii="Arial" w:hAnsi="Arial" w:cs="Arial"/>
        </w:rPr>
      </w:pPr>
      <w:r w:rsidRPr="004D676E">
        <w:rPr>
          <w:rFonts w:ascii="Arial" w:hAnsi="Arial" w:cs="Arial"/>
        </w:rPr>
        <w:t>HEAD – PAIN- pressing pain- accompanied by-Neck, pain in nape of (1) bamb-a.</w:t>
      </w:r>
    </w:p>
    <w:p w14:paraId="430A2DE4" w14:textId="77777777" w:rsidR="009856A4" w:rsidRPr="004D676E" w:rsidRDefault="009856A4" w:rsidP="009856A4">
      <w:pPr>
        <w:rPr>
          <w:rFonts w:ascii="Arial" w:hAnsi="Arial" w:cs="Arial"/>
        </w:rPr>
      </w:pPr>
      <w:r w:rsidRPr="004D676E">
        <w:rPr>
          <w:rFonts w:ascii="Arial" w:hAnsi="Arial" w:cs="Arial"/>
        </w:rPr>
        <w:t>HEAD- PAIN- accompanied by- Extremities- sore pain in(1) bamb-a.</w:t>
      </w:r>
    </w:p>
    <w:p w14:paraId="788F4C81" w14:textId="77777777" w:rsidR="009856A4" w:rsidRPr="004D676E" w:rsidRDefault="009856A4" w:rsidP="009856A4">
      <w:pPr>
        <w:rPr>
          <w:rFonts w:ascii="Arial" w:hAnsi="Arial" w:cs="Arial"/>
        </w:rPr>
      </w:pPr>
    </w:p>
    <w:p w14:paraId="2C76F869" w14:textId="77777777" w:rsidR="009856A4" w:rsidRPr="004D676E" w:rsidRDefault="009856A4" w:rsidP="009856A4">
      <w:pPr>
        <w:rPr>
          <w:rFonts w:ascii="Arial" w:hAnsi="Arial" w:cs="Arial"/>
        </w:rPr>
      </w:pPr>
      <w:r w:rsidRPr="004D676E">
        <w:rPr>
          <w:rFonts w:ascii="Arial" w:hAnsi="Arial" w:cs="Arial"/>
        </w:rPr>
        <w:t xml:space="preserve">Ces céphalées l’obligent à fermer les yeux, elles sont améliorées par la pression sur les yeux, en frottant, par les applications froides (ou chaudes : occiput). </w:t>
      </w:r>
      <w:r w:rsidRPr="004D676E">
        <w:rPr>
          <w:rFonts w:ascii="Arial" w:hAnsi="Arial" w:cs="Arial"/>
        </w:rPr>
        <w:br/>
        <w:t>Elles surviennent particulièrement avant ou pendant les règles, et par temps froid ou venteux (pressing ... 1,1), et cela siffle dans ses oreilles.</w:t>
      </w:r>
    </w:p>
    <w:p w14:paraId="6B249E3F" w14:textId="77777777" w:rsidR="009856A4" w:rsidRPr="004D676E" w:rsidRDefault="009856A4" w:rsidP="009856A4">
      <w:pPr>
        <w:rPr>
          <w:rFonts w:ascii="Arial" w:hAnsi="Arial" w:cs="Arial"/>
        </w:rPr>
      </w:pPr>
    </w:p>
    <w:p w14:paraId="76D7C960" w14:textId="77777777" w:rsidR="009856A4" w:rsidRPr="004D676E" w:rsidRDefault="009856A4" w:rsidP="009856A4">
      <w:pPr>
        <w:rPr>
          <w:rFonts w:ascii="Arial" w:hAnsi="Arial" w:cs="Arial"/>
        </w:rPr>
      </w:pPr>
      <w:r w:rsidRPr="004D676E">
        <w:rPr>
          <w:rFonts w:ascii="Arial" w:hAnsi="Arial" w:cs="Arial"/>
        </w:rPr>
        <w:t>HEAD-PAIN- Forehead- menses – during- agg.- pressing pain- band as from a (1) bamb-a.</w:t>
      </w:r>
    </w:p>
    <w:p w14:paraId="4F5556B1" w14:textId="77777777" w:rsidR="009856A4" w:rsidRPr="004D676E" w:rsidRDefault="009856A4" w:rsidP="009856A4">
      <w:pPr>
        <w:rPr>
          <w:rFonts w:ascii="Arial" w:hAnsi="Arial" w:cs="Arial"/>
        </w:rPr>
      </w:pPr>
      <w:r w:rsidRPr="004D676E">
        <w:rPr>
          <w:rFonts w:ascii="Arial" w:hAnsi="Arial" w:cs="Arial"/>
        </w:rPr>
        <w:lastRenderedPageBreak/>
        <w:t>HEAD – PAIN- weather- windy (1) bamb-a.</w:t>
      </w:r>
    </w:p>
    <w:p w14:paraId="17EBB705" w14:textId="77777777" w:rsidR="009856A4" w:rsidRPr="004D676E" w:rsidRDefault="009856A4" w:rsidP="009856A4">
      <w:pPr>
        <w:rPr>
          <w:rFonts w:ascii="Arial" w:hAnsi="Arial" w:cs="Arial"/>
        </w:rPr>
      </w:pPr>
      <w:r w:rsidRPr="004D676E">
        <w:rPr>
          <w:rFonts w:ascii="Arial" w:hAnsi="Arial" w:cs="Arial"/>
        </w:rPr>
        <w:t>HEAD – PAIN- weather- windy- pressing pain (1) bamb-a.</w:t>
      </w:r>
    </w:p>
    <w:p w14:paraId="48D8F1D0" w14:textId="77777777" w:rsidR="009856A4" w:rsidRPr="004D676E" w:rsidRDefault="009856A4" w:rsidP="009856A4">
      <w:pPr>
        <w:rPr>
          <w:rFonts w:ascii="Arial" w:hAnsi="Arial" w:cs="Arial"/>
        </w:rPr>
      </w:pPr>
    </w:p>
    <w:p w14:paraId="45C19ED7" w14:textId="77777777" w:rsidR="009856A4" w:rsidRPr="004D676E" w:rsidRDefault="009856A4" w:rsidP="009856A4">
      <w:pPr>
        <w:rPr>
          <w:rFonts w:ascii="Arial" w:hAnsi="Arial" w:cs="Arial"/>
        </w:rPr>
      </w:pPr>
      <w:r w:rsidRPr="004D676E">
        <w:rPr>
          <w:rFonts w:ascii="Arial" w:hAnsi="Arial" w:cs="Arial"/>
        </w:rPr>
        <w:t>La douleur apparaît et disparaît de manière soudaine.</w:t>
      </w:r>
      <w:r w:rsidRPr="004D676E">
        <w:rPr>
          <w:rFonts w:ascii="Arial" w:hAnsi="Arial" w:cs="Arial"/>
        </w:rPr>
        <w:br/>
        <w:t>Il transpire du cuir chevelu pendant le sommeil, mais aussi quand il est excité ou quand il a mal à la tête.</w:t>
      </w:r>
      <w:r w:rsidRPr="004D676E">
        <w:rPr>
          <w:rFonts w:ascii="Arial" w:hAnsi="Arial" w:cs="Arial"/>
        </w:rPr>
        <w:br/>
      </w:r>
    </w:p>
    <w:p w14:paraId="2FF7759F" w14:textId="77777777" w:rsidR="009856A4" w:rsidRPr="004D676E" w:rsidRDefault="009856A4" w:rsidP="009856A4">
      <w:pPr>
        <w:rPr>
          <w:rFonts w:ascii="Arial" w:hAnsi="Arial" w:cs="Arial"/>
          <w:u w:val="single"/>
        </w:rPr>
      </w:pPr>
      <w:r w:rsidRPr="004D676E">
        <w:rPr>
          <w:rFonts w:ascii="Arial" w:hAnsi="Arial" w:cs="Arial"/>
        </w:rPr>
        <w:t>Le cerveau et le cuir chevelu sont très sensibles, comme s’ils étaient électrifiés.</w:t>
      </w:r>
      <w:r w:rsidRPr="004D676E">
        <w:rPr>
          <w:rFonts w:ascii="Arial" w:hAnsi="Arial" w:cs="Arial"/>
        </w:rPr>
        <w:br/>
      </w:r>
      <w:r w:rsidRPr="004D676E">
        <w:rPr>
          <w:rFonts w:ascii="Arial" w:hAnsi="Arial" w:cs="Arial"/>
          <w:u w:val="single"/>
        </w:rPr>
        <w:t>On retrouve cette sensation de vagues : pain in waves, waving sensation.</w:t>
      </w:r>
    </w:p>
    <w:p w14:paraId="43683498" w14:textId="77777777" w:rsidR="009856A4" w:rsidRPr="004D676E" w:rsidRDefault="009856A4" w:rsidP="009856A4">
      <w:pPr>
        <w:rPr>
          <w:rFonts w:ascii="Arial" w:hAnsi="Arial" w:cs="Arial"/>
          <w:u w:val="single"/>
        </w:rPr>
      </w:pPr>
    </w:p>
    <w:p w14:paraId="0FB69146" w14:textId="77777777" w:rsidR="009856A4" w:rsidRPr="004D676E" w:rsidRDefault="009856A4" w:rsidP="009856A4">
      <w:pPr>
        <w:rPr>
          <w:rFonts w:ascii="Arial" w:hAnsi="Arial" w:cs="Arial"/>
        </w:rPr>
      </w:pPr>
      <w:r w:rsidRPr="004D676E">
        <w:rPr>
          <w:rFonts w:ascii="Arial" w:hAnsi="Arial" w:cs="Arial"/>
        </w:rPr>
        <w:t>HEAD- SENSITIVINESS- Brain, of- electrified ; as if  ( 1) bamb-a.</w:t>
      </w:r>
      <w:r w:rsidRPr="004D676E">
        <w:rPr>
          <w:rFonts w:ascii="Arial" w:hAnsi="Arial" w:cs="Arial"/>
          <w:u w:val="single"/>
        </w:rPr>
        <w:br/>
      </w:r>
      <w:r w:rsidRPr="004D676E">
        <w:rPr>
          <w:rFonts w:ascii="Arial" w:hAnsi="Arial" w:cs="Arial"/>
        </w:rPr>
        <w:t>HEAD- PAIN- wavelike</w:t>
      </w:r>
    </w:p>
    <w:p w14:paraId="69EFED0A" w14:textId="77777777" w:rsidR="009856A4" w:rsidRPr="004D676E" w:rsidRDefault="009856A4" w:rsidP="009856A4">
      <w:pPr>
        <w:rPr>
          <w:rFonts w:ascii="Arial" w:hAnsi="Arial" w:cs="Arial"/>
        </w:rPr>
      </w:pPr>
    </w:p>
    <w:p w14:paraId="346584D5" w14:textId="77777777" w:rsidR="009856A4" w:rsidRPr="004D676E" w:rsidRDefault="009856A4" w:rsidP="009856A4">
      <w:pPr>
        <w:rPr>
          <w:rFonts w:ascii="Arial" w:hAnsi="Arial" w:cs="Arial"/>
        </w:rPr>
      </w:pPr>
      <w:r w:rsidRPr="004D676E">
        <w:rPr>
          <w:rFonts w:ascii="Arial" w:hAnsi="Arial" w:cs="Arial"/>
          <w:b/>
          <w:bCs/>
          <w:color w:val="006699"/>
        </w:rPr>
        <w:t>EYE</w:t>
      </w:r>
      <w:r w:rsidRPr="004D676E">
        <w:rPr>
          <w:rFonts w:ascii="Arial" w:hAnsi="Arial" w:cs="Arial"/>
        </w:rPr>
        <w:br/>
        <w:t>Les paupières sont lourdes, gonflées, il doit fermer les yeux, les frotter.</w:t>
      </w:r>
      <w:r w:rsidRPr="004D676E">
        <w:rPr>
          <w:rFonts w:ascii="Arial" w:hAnsi="Arial" w:cs="Arial"/>
        </w:rPr>
        <w:br/>
        <w:t>Beaucoup de douleurs, d’apparition et disparition soudaines, comme si on lui arrachait les yeux (torn out).</w:t>
      </w:r>
      <w:r w:rsidRPr="004D676E">
        <w:rPr>
          <w:rFonts w:ascii="Arial" w:hAnsi="Arial" w:cs="Arial"/>
        </w:rPr>
        <w:br/>
      </w:r>
    </w:p>
    <w:p w14:paraId="35A59DF2" w14:textId="77777777" w:rsidR="009856A4" w:rsidRPr="004D676E" w:rsidRDefault="009856A4" w:rsidP="009856A4">
      <w:pPr>
        <w:rPr>
          <w:rFonts w:ascii="Arial" w:hAnsi="Arial" w:cs="Arial"/>
          <w:b/>
          <w:bCs/>
          <w:color w:val="006699"/>
        </w:rPr>
      </w:pPr>
      <w:r w:rsidRPr="004D676E">
        <w:rPr>
          <w:rFonts w:ascii="Arial" w:hAnsi="Arial" w:cs="Arial"/>
          <w:b/>
          <w:bCs/>
          <w:color w:val="006699"/>
        </w:rPr>
        <w:t>VISION</w:t>
      </w:r>
      <w:r w:rsidRPr="004D676E">
        <w:rPr>
          <w:rFonts w:ascii="Arial" w:hAnsi="Arial" w:cs="Arial"/>
        </w:rPr>
        <w:br/>
        <w:t>Très bonne le matin, brouillée l’après-midi, diplopie la nuit.</w:t>
      </w:r>
      <w:r w:rsidRPr="004D676E">
        <w:rPr>
          <w:rFonts w:ascii="Arial" w:hAnsi="Arial" w:cs="Arial"/>
        </w:rPr>
        <w:br/>
      </w:r>
    </w:p>
    <w:p w14:paraId="2DA91A17" w14:textId="77777777" w:rsidR="009856A4" w:rsidRPr="004D676E" w:rsidRDefault="009856A4" w:rsidP="009856A4">
      <w:pPr>
        <w:rPr>
          <w:rFonts w:ascii="Arial" w:hAnsi="Arial" w:cs="Arial"/>
          <w:b/>
          <w:bCs/>
          <w:color w:val="006699"/>
        </w:rPr>
      </w:pPr>
      <w:r w:rsidRPr="004D676E">
        <w:rPr>
          <w:rFonts w:ascii="Arial" w:hAnsi="Arial" w:cs="Arial"/>
          <w:b/>
          <w:bCs/>
          <w:color w:val="006699"/>
        </w:rPr>
        <w:t>EAR</w:t>
      </w:r>
      <w:r w:rsidRPr="004D676E">
        <w:rPr>
          <w:rFonts w:ascii="Arial" w:hAnsi="Arial" w:cs="Arial"/>
        </w:rPr>
        <w:br/>
        <w:t>Sifflements dans les oreilles, synchrones au pouls (hissing).</w:t>
      </w:r>
      <w:r w:rsidRPr="004D676E">
        <w:rPr>
          <w:rFonts w:ascii="Arial" w:hAnsi="Arial" w:cs="Arial"/>
        </w:rPr>
        <w:br/>
        <w:t>Douleurs lancinantes, irradiant dans toutes les directions; déchirantes; en vagues.</w:t>
      </w:r>
      <w:r w:rsidRPr="004D676E">
        <w:rPr>
          <w:rFonts w:ascii="Arial" w:hAnsi="Arial" w:cs="Arial"/>
        </w:rPr>
        <w:br/>
        <w:t>Oreilles bouchées en se mouchant.</w:t>
      </w:r>
      <w:r w:rsidRPr="004D676E">
        <w:rPr>
          <w:rFonts w:ascii="Arial" w:hAnsi="Arial" w:cs="Arial"/>
        </w:rPr>
        <w:br/>
      </w:r>
    </w:p>
    <w:p w14:paraId="4B5AC1A4" w14:textId="77777777" w:rsidR="009856A4" w:rsidRPr="004D676E" w:rsidRDefault="009856A4" w:rsidP="009856A4">
      <w:pPr>
        <w:rPr>
          <w:rFonts w:ascii="Arial" w:hAnsi="Arial" w:cs="Arial"/>
        </w:rPr>
      </w:pPr>
      <w:r w:rsidRPr="004D676E">
        <w:rPr>
          <w:rFonts w:ascii="Arial" w:hAnsi="Arial" w:cs="Arial"/>
          <w:b/>
          <w:bCs/>
          <w:color w:val="006699"/>
        </w:rPr>
        <w:t>NOSE</w:t>
      </w:r>
      <w:r w:rsidRPr="004D676E">
        <w:rPr>
          <w:rFonts w:ascii="Arial" w:hAnsi="Arial" w:cs="Arial"/>
        </w:rPr>
        <w:br/>
        <w:t>Coryza; écoulements variés.</w:t>
      </w:r>
      <w:r w:rsidRPr="004D676E">
        <w:rPr>
          <w:rFonts w:ascii="Arial" w:hAnsi="Arial" w:cs="Arial"/>
        </w:rPr>
        <w:br/>
        <w:t>Chaleur à l’intérieur du nez (1,1); chatouillement comme par une plume (1,1).</w:t>
      </w:r>
    </w:p>
    <w:p w14:paraId="73C38FE2" w14:textId="77777777" w:rsidR="009856A4" w:rsidRPr="004D676E" w:rsidRDefault="009856A4" w:rsidP="009856A4">
      <w:pPr>
        <w:rPr>
          <w:rFonts w:ascii="Arial" w:hAnsi="Arial" w:cs="Arial"/>
        </w:rPr>
      </w:pPr>
    </w:p>
    <w:p w14:paraId="3073D31A" w14:textId="77777777" w:rsidR="009856A4" w:rsidRPr="004D676E" w:rsidRDefault="009856A4" w:rsidP="009856A4">
      <w:pPr>
        <w:rPr>
          <w:rFonts w:ascii="Arial" w:hAnsi="Arial" w:cs="Arial"/>
        </w:rPr>
      </w:pPr>
      <w:r w:rsidRPr="004D676E">
        <w:rPr>
          <w:rFonts w:ascii="Arial" w:hAnsi="Arial" w:cs="Arial"/>
        </w:rPr>
        <w:t>NOSE- ITCHING, tickling, painful- stitching- feather as from  1-3</w:t>
      </w:r>
    </w:p>
    <w:p w14:paraId="66766BFA" w14:textId="77777777" w:rsidR="009856A4" w:rsidRPr="004D676E" w:rsidRDefault="009856A4" w:rsidP="009856A4">
      <w:pPr>
        <w:rPr>
          <w:rFonts w:ascii="Arial" w:hAnsi="Arial" w:cs="Arial"/>
          <w:b/>
          <w:bCs/>
          <w:color w:val="006699"/>
        </w:rPr>
      </w:pPr>
      <w:r w:rsidRPr="004D676E">
        <w:rPr>
          <w:rFonts w:ascii="Arial" w:hAnsi="Arial" w:cs="Arial"/>
        </w:rPr>
        <w:br/>
        <w:t>Obstruction qui le réveille la nuit, non améliorée par le mouchage</w:t>
      </w:r>
      <w:r w:rsidRPr="004D676E">
        <w:rPr>
          <w:rFonts w:ascii="Arial" w:hAnsi="Arial" w:cs="Arial"/>
        </w:rPr>
        <w:br/>
        <w:t>couché sur le ventre, &gt; assis.</w:t>
      </w:r>
      <w:r w:rsidRPr="004D676E">
        <w:rPr>
          <w:rFonts w:ascii="Arial" w:hAnsi="Arial" w:cs="Arial"/>
        </w:rPr>
        <w:br/>
        <w:t>Sensation de gonflement.</w:t>
      </w:r>
      <w:r w:rsidRPr="004D676E">
        <w:rPr>
          <w:rFonts w:ascii="Arial" w:hAnsi="Arial" w:cs="Arial"/>
        </w:rPr>
        <w:br/>
      </w:r>
    </w:p>
    <w:p w14:paraId="6819465C" w14:textId="77777777" w:rsidR="009856A4" w:rsidRPr="004D676E" w:rsidRDefault="009856A4" w:rsidP="009856A4">
      <w:pPr>
        <w:rPr>
          <w:rFonts w:ascii="Arial" w:hAnsi="Arial" w:cs="Arial"/>
          <w:b/>
          <w:bCs/>
          <w:color w:val="006699"/>
        </w:rPr>
      </w:pPr>
      <w:r w:rsidRPr="004D676E">
        <w:rPr>
          <w:rFonts w:ascii="Arial" w:hAnsi="Arial" w:cs="Arial"/>
          <w:b/>
          <w:bCs/>
          <w:color w:val="006699"/>
        </w:rPr>
        <w:t>FACE</w:t>
      </w:r>
      <w:r w:rsidRPr="004D676E">
        <w:rPr>
          <w:rFonts w:ascii="Arial" w:hAnsi="Arial" w:cs="Arial"/>
        </w:rPr>
        <w:br/>
        <w:t>Eruption de petits boutons (pimples) douloureux au toucher, sur le menton, le front, les ailes du nez.</w:t>
      </w:r>
      <w:r w:rsidRPr="004D676E">
        <w:rPr>
          <w:rFonts w:ascii="Arial" w:hAnsi="Arial" w:cs="Arial"/>
        </w:rPr>
        <w:br/>
      </w:r>
      <w:r w:rsidRPr="004D676E">
        <w:rPr>
          <w:rFonts w:ascii="Arial" w:hAnsi="Arial" w:cs="Arial"/>
        </w:rPr>
        <w:lastRenderedPageBreak/>
        <w:t>Excoriation des coins de la bouche. Ulcères des lèvres. Inflammation de la mâchoire supérieure (gauche) (1,1).</w:t>
      </w:r>
      <w:r w:rsidRPr="004D676E">
        <w:rPr>
          <w:rFonts w:ascii="Arial" w:hAnsi="Arial" w:cs="Arial"/>
        </w:rPr>
        <w:br/>
      </w:r>
      <w:r w:rsidRPr="004D676E">
        <w:rPr>
          <w:rFonts w:ascii="Arial" w:hAnsi="Arial" w:cs="Arial"/>
          <w:u w:val="single"/>
        </w:rPr>
        <w:t>Douleurs des os, de la mâchoire supérieure, des joues, des os malaires, des sinus maxillaires,</w:t>
      </w:r>
      <w:r w:rsidRPr="004D676E">
        <w:rPr>
          <w:rFonts w:ascii="Arial" w:hAnsi="Arial" w:cs="Arial"/>
        </w:rPr>
        <w:t xml:space="preserve"> de caractère rongeant, piquant, déchirant, ulcérant, </w:t>
      </w:r>
      <w:r w:rsidRPr="004D676E">
        <w:rPr>
          <w:rFonts w:ascii="Arial" w:hAnsi="Arial" w:cs="Arial"/>
        </w:rPr>
        <w:br/>
        <w:t>Transpiration au réveil ; au moindre effort.</w:t>
      </w:r>
      <w:r w:rsidRPr="004D676E">
        <w:rPr>
          <w:rFonts w:ascii="Arial" w:hAnsi="Arial" w:cs="Arial"/>
        </w:rPr>
        <w:br/>
        <w:t>Désire se laver à l’eau froide.</w:t>
      </w:r>
      <w:r w:rsidRPr="004D676E">
        <w:rPr>
          <w:rFonts w:ascii="Arial" w:hAnsi="Arial" w:cs="Arial"/>
        </w:rPr>
        <w:br/>
        <w:t>Sensation de gonflement (joues). Sensation de peau tendue, épaisse.</w:t>
      </w:r>
      <w:r w:rsidRPr="004D676E">
        <w:rPr>
          <w:rFonts w:ascii="Arial" w:hAnsi="Arial" w:cs="Arial"/>
        </w:rPr>
        <w:br/>
        <w:t>Fourmillements (tingling) à gauche, puis à droite ; comme si les côtés étaient séparés. (cf. delusions). Secousses.</w:t>
      </w:r>
      <w:r w:rsidRPr="004D676E">
        <w:rPr>
          <w:rFonts w:ascii="Arial" w:hAnsi="Arial" w:cs="Arial"/>
        </w:rPr>
        <w:br/>
      </w:r>
    </w:p>
    <w:p w14:paraId="2CAD30E2" w14:textId="77777777" w:rsidR="009856A4" w:rsidRPr="004D676E" w:rsidRDefault="009856A4" w:rsidP="009856A4">
      <w:pPr>
        <w:rPr>
          <w:rFonts w:ascii="Arial" w:hAnsi="Arial" w:cs="Arial"/>
          <w:b/>
          <w:bCs/>
          <w:color w:val="006699"/>
        </w:rPr>
      </w:pPr>
      <w:r w:rsidRPr="004D676E">
        <w:rPr>
          <w:rFonts w:ascii="Arial" w:hAnsi="Arial" w:cs="Arial"/>
          <w:b/>
          <w:bCs/>
          <w:color w:val="006699"/>
        </w:rPr>
        <w:t>MOUTH</w:t>
      </w:r>
      <w:r w:rsidRPr="004D676E">
        <w:rPr>
          <w:rFonts w:ascii="Arial" w:hAnsi="Arial" w:cs="Arial"/>
        </w:rPr>
        <w:br/>
        <w:t>Inflammation des gencives, excoriation après nourriture acide (sour), mauvaise odeur. Bouche pâteuse.</w:t>
      </w:r>
      <w:r w:rsidRPr="004D676E">
        <w:rPr>
          <w:rFonts w:ascii="Arial" w:hAnsi="Arial" w:cs="Arial"/>
        </w:rPr>
        <w:br/>
        <w:t>Douleur des gencives en mâchant, douleur brûlante du bout de la langue, comme si la langue était brûlée.</w:t>
      </w:r>
      <w:r w:rsidRPr="004D676E">
        <w:rPr>
          <w:rFonts w:ascii="Arial" w:hAnsi="Arial" w:cs="Arial"/>
        </w:rPr>
        <w:br/>
        <w:t>Sécheresse ; salivation en parlant ; sensation de salivation.</w:t>
      </w:r>
      <w:r w:rsidRPr="004D676E">
        <w:rPr>
          <w:rFonts w:ascii="Arial" w:hAnsi="Arial" w:cs="Arial"/>
        </w:rPr>
        <w:br/>
        <w:t>Mauvais goût après s’être mouché ; goût métallique, putride, acide, purulent.</w:t>
      </w:r>
      <w:r w:rsidRPr="004D676E">
        <w:rPr>
          <w:rFonts w:ascii="Arial" w:hAnsi="Arial" w:cs="Arial"/>
        </w:rPr>
        <w:br/>
      </w:r>
    </w:p>
    <w:p w14:paraId="0B391271" w14:textId="77777777" w:rsidR="009856A4" w:rsidRPr="004D676E" w:rsidRDefault="009856A4" w:rsidP="009856A4">
      <w:pPr>
        <w:rPr>
          <w:rFonts w:ascii="Arial" w:hAnsi="Arial" w:cs="Arial"/>
          <w:b/>
          <w:bCs/>
          <w:color w:val="006699"/>
        </w:rPr>
      </w:pPr>
      <w:r w:rsidRPr="004D676E">
        <w:rPr>
          <w:rFonts w:ascii="Arial" w:hAnsi="Arial" w:cs="Arial"/>
          <w:b/>
          <w:bCs/>
          <w:color w:val="006699"/>
        </w:rPr>
        <w:t>TEETH</w:t>
      </w:r>
      <w:r w:rsidRPr="004D676E">
        <w:rPr>
          <w:rFonts w:ascii="Arial" w:hAnsi="Arial" w:cs="Arial"/>
        </w:rPr>
        <w:br/>
        <w:t>Sensation que la dent a changé de place (1,1).</w:t>
      </w:r>
      <w:r w:rsidRPr="004D676E">
        <w:rPr>
          <w:rFonts w:ascii="Arial" w:hAnsi="Arial" w:cs="Arial"/>
        </w:rPr>
        <w:br/>
        <w:t>Douleurs dentaires.</w:t>
      </w:r>
      <w:r w:rsidRPr="004D676E">
        <w:rPr>
          <w:rFonts w:ascii="Arial" w:hAnsi="Arial" w:cs="Arial"/>
        </w:rPr>
        <w:br/>
      </w:r>
    </w:p>
    <w:p w14:paraId="27851F57" w14:textId="77777777" w:rsidR="009856A4" w:rsidRPr="004D676E" w:rsidRDefault="009856A4" w:rsidP="009856A4">
      <w:pPr>
        <w:rPr>
          <w:rFonts w:ascii="Arial" w:hAnsi="Arial" w:cs="Arial"/>
          <w:b/>
          <w:bCs/>
          <w:color w:val="006699"/>
        </w:rPr>
      </w:pPr>
      <w:r w:rsidRPr="004D676E">
        <w:rPr>
          <w:rFonts w:ascii="Arial" w:hAnsi="Arial" w:cs="Arial"/>
          <w:b/>
          <w:bCs/>
          <w:color w:val="006699"/>
        </w:rPr>
        <w:t>THROAT</w:t>
      </w:r>
      <w:r w:rsidRPr="004D676E">
        <w:rPr>
          <w:rFonts w:ascii="Arial" w:hAnsi="Arial" w:cs="Arial"/>
        </w:rPr>
        <w:br/>
        <w:t xml:space="preserve">Sensation de froid, </w:t>
      </w:r>
      <w:r w:rsidRPr="004D676E">
        <w:rPr>
          <w:rFonts w:ascii="Arial" w:hAnsi="Arial" w:cs="Arial"/>
        </w:rPr>
        <w:br/>
        <w:t>Sensation d’une boule dans la gorge et dans l’œsophage ; non &gt; en avalant.</w:t>
      </w:r>
      <w:r w:rsidRPr="004D676E">
        <w:rPr>
          <w:rFonts w:ascii="Arial" w:hAnsi="Arial" w:cs="Arial"/>
        </w:rPr>
        <w:br/>
        <w:t>Mucus difficile à détacher, tenace, ne pouvant être avalé ni expectoré; mucus tenace (cf. sensation à l’occiput).</w:t>
      </w:r>
      <w:r w:rsidRPr="004D676E">
        <w:rPr>
          <w:rFonts w:ascii="Arial" w:hAnsi="Arial" w:cs="Arial"/>
        </w:rPr>
        <w:br/>
        <w:t>Douleur accompagnée d’un coryza (1,1), en toussant, en avalant, s’étendant à l’oreille, &gt; par la chaleur en général. Douleur brûlante &gt; après boissons froides. “Roughness” comme si on avait pris froid (1,1).</w:t>
      </w:r>
      <w:r w:rsidRPr="004D676E">
        <w:rPr>
          <w:rFonts w:ascii="Arial" w:hAnsi="Arial" w:cs="Arial"/>
        </w:rPr>
        <w:br/>
        <w:t>Sensation de gonflement.</w:t>
      </w:r>
      <w:r w:rsidRPr="004D676E">
        <w:rPr>
          <w:rFonts w:ascii="Arial" w:hAnsi="Arial" w:cs="Arial"/>
        </w:rPr>
        <w:br/>
      </w:r>
    </w:p>
    <w:p w14:paraId="39101F7A" w14:textId="77777777" w:rsidR="009856A4" w:rsidRPr="004D676E" w:rsidRDefault="009856A4" w:rsidP="009856A4">
      <w:pPr>
        <w:rPr>
          <w:rFonts w:ascii="Arial" w:hAnsi="Arial" w:cs="Arial"/>
          <w:b/>
          <w:bCs/>
          <w:color w:val="006699"/>
        </w:rPr>
      </w:pPr>
      <w:r w:rsidRPr="004D676E">
        <w:rPr>
          <w:rFonts w:ascii="Arial" w:hAnsi="Arial" w:cs="Arial"/>
          <w:b/>
          <w:bCs/>
          <w:color w:val="006699"/>
        </w:rPr>
        <w:t>EXTERNAL THROAT</w:t>
      </w:r>
      <w:r w:rsidRPr="004D676E">
        <w:rPr>
          <w:rFonts w:ascii="Arial" w:hAnsi="Arial" w:cs="Arial"/>
        </w:rPr>
        <w:br/>
        <w:t>Intolérance aux vêtements.</w:t>
      </w:r>
      <w:r w:rsidRPr="004D676E">
        <w:rPr>
          <w:rFonts w:ascii="Arial" w:hAnsi="Arial" w:cs="Arial"/>
        </w:rPr>
        <w:br/>
        <w:t>Eruption pruriante, urticaire. Douleur brûlante sur les côtés.</w:t>
      </w:r>
      <w:r w:rsidRPr="004D676E">
        <w:rPr>
          <w:rFonts w:ascii="Arial" w:hAnsi="Arial" w:cs="Arial"/>
        </w:rPr>
        <w:br/>
        <w:t>Gonflement de la glande thyroïde.</w:t>
      </w:r>
      <w:r w:rsidRPr="004D676E">
        <w:rPr>
          <w:rFonts w:ascii="Arial" w:hAnsi="Arial" w:cs="Arial"/>
        </w:rPr>
        <w:br/>
      </w:r>
    </w:p>
    <w:p w14:paraId="3A94611D" w14:textId="77777777" w:rsidR="009856A4" w:rsidRPr="004D676E" w:rsidRDefault="009856A4" w:rsidP="009856A4">
      <w:pPr>
        <w:rPr>
          <w:rFonts w:ascii="Arial" w:hAnsi="Arial" w:cs="Arial"/>
        </w:rPr>
      </w:pPr>
      <w:r w:rsidRPr="004D676E">
        <w:rPr>
          <w:rFonts w:ascii="Arial" w:hAnsi="Arial" w:cs="Arial"/>
          <w:b/>
          <w:bCs/>
          <w:color w:val="006699"/>
        </w:rPr>
        <w:t>STOMACH</w:t>
      </w:r>
      <w:r w:rsidRPr="004D676E">
        <w:rPr>
          <w:rFonts w:ascii="Arial" w:hAnsi="Arial" w:cs="Arial"/>
        </w:rPr>
        <w:br/>
      </w:r>
      <w:r w:rsidRPr="004D676E">
        <w:rPr>
          <w:rFonts w:ascii="Arial" w:hAnsi="Arial" w:cs="Arial"/>
          <w:spacing w:val="-6"/>
        </w:rPr>
        <w:t>Sensation de vide ; avant de manger. Sensation de plénitude après avoir mangé une pizza (1,1) ! </w:t>
      </w:r>
    </w:p>
    <w:p w14:paraId="695E6E8C" w14:textId="77777777" w:rsidR="009856A4" w:rsidRPr="004D676E" w:rsidRDefault="009856A4" w:rsidP="009856A4">
      <w:pPr>
        <w:rPr>
          <w:rFonts w:ascii="Arial" w:hAnsi="Arial" w:cs="Arial"/>
        </w:rPr>
      </w:pPr>
    </w:p>
    <w:p w14:paraId="66C3E8F8" w14:textId="77777777" w:rsidR="009856A4" w:rsidRPr="004D676E" w:rsidRDefault="009856A4" w:rsidP="009856A4">
      <w:pPr>
        <w:rPr>
          <w:rFonts w:ascii="Arial" w:hAnsi="Arial" w:cs="Arial"/>
        </w:rPr>
      </w:pPr>
      <w:r w:rsidRPr="004D676E">
        <w:rPr>
          <w:rFonts w:ascii="Arial" w:hAnsi="Arial" w:cs="Arial"/>
        </w:rPr>
        <w:t>STOMACH- FULLNESS - pizza after 1-1</w:t>
      </w:r>
    </w:p>
    <w:p w14:paraId="04CD5275" w14:textId="77777777" w:rsidR="009856A4" w:rsidRPr="004D676E" w:rsidRDefault="009856A4" w:rsidP="009856A4">
      <w:pPr>
        <w:rPr>
          <w:rFonts w:ascii="Arial" w:hAnsi="Arial" w:cs="Arial"/>
        </w:rPr>
      </w:pPr>
      <w:r w:rsidRPr="004D676E">
        <w:rPr>
          <w:rFonts w:ascii="Arial" w:hAnsi="Arial" w:cs="Arial"/>
        </w:rPr>
        <w:br/>
        <w:t>Eructations après le repas, après la viande, après la dinde.</w:t>
      </w:r>
      <w:r w:rsidRPr="004D676E">
        <w:rPr>
          <w:rFonts w:ascii="Arial" w:hAnsi="Arial" w:cs="Arial"/>
        </w:rPr>
        <w:br/>
      </w:r>
      <w:r w:rsidRPr="004D676E">
        <w:rPr>
          <w:rFonts w:ascii="Arial" w:hAnsi="Arial" w:cs="Arial"/>
        </w:rPr>
        <w:lastRenderedPageBreak/>
        <w:t>Brûlant après la bière, la pâtisserie, à la pensée de sucreries ; après excitation.</w:t>
      </w:r>
      <w:r w:rsidRPr="004D676E">
        <w:rPr>
          <w:rFonts w:ascii="Arial" w:hAnsi="Arial" w:cs="Arial"/>
        </w:rPr>
        <w:br/>
        <w:t>Sensation d’une boule.</w:t>
      </w:r>
      <w:r w:rsidRPr="004D676E">
        <w:rPr>
          <w:rFonts w:ascii="Arial" w:hAnsi="Arial" w:cs="Arial"/>
        </w:rPr>
        <w:br/>
      </w:r>
      <w:r w:rsidRPr="004D676E">
        <w:rPr>
          <w:rFonts w:ascii="Arial" w:hAnsi="Arial" w:cs="Arial"/>
          <w:u w:val="single"/>
        </w:rPr>
        <w:t>Nausées</w:t>
      </w:r>
      <w:r w:rsidRPr="004D676E">
        <w:rPr>
          <w:rFonts w:ascii="Arial" w:hAnsi="Arial" w:cs="Arial"/>
        </w:rPr>
        <w:t xml:space="preserve"> à l’idée de la nourriture, aux odeurs ; en vagues ; avant les règles ; </w:t>
      </w:r>
      <w:r w:rsidRPr="004D676E">
        <w:rPr>
          <w:rFonts w:ascii="Arial" w:hAnsi="Arial" w:cs="Arial"/>
          <w:u w:val="single"/>
        </w:rPr>
        <w:t>pendant douleur cervicale.</w:t>
      </w:r>
      <w:r w:rsidRPr="004D676E">
        <w:rPr>
          <w:rFonts w:ascii="Arial" w:hAnsi="Arial" w:cs="Arial"/>
        </w:rPr>
        <w:br/>
        <w:t>Vomissement avec nausées ; après les noix.</w:t>
      </w:r>
      <w:r w:rsidRPr="004D676E">
        <w:rPr>
          <w:rFonts w:ascii="Arial" w:hAnsi="Arial" w:cs="Arial"/>
        </w:rPr>
        <w:br/>
        <w:t>Douleur après la bière et les boissons froides, avant les règles, &gt; en se penchant en avant.</w:t>
      </w:r>
    </w:p>
    <w:p w14:paraId="53E0F63E" w14:textId="77777777" w:rsidR="009856A4" w:rsidRPr="004D676E" w:rsidRDefault="009856A4" w:rsidP="009856A4">
      <w:pPr>
        <w:rPr>
          <w:rFonts w:ascii="Arial" w:hAnsi="Arial" w:cs="Arial"/>
        </w:rPr>
      </w:pPr>
    </w:p>
    <w:p w14:paraId="78539B03" w14:textId="77777777" w:rsidR="009856A4" w:rsidRPr="004D676E" w:rsidRDefault="009856A4" w:rsidP="009856A4">
      <w:pPr>
        <w:rPr>
          <w:rFonts w:ascii="Arial" w:hAnsi="Arial" w:cs="Arial"/>
        </w:rPr>
      </w:pPr>
      <w:r w:rsidRPr="004D676E">
        <w:rPr>
          <w:rFonts w:ascii="Arial" w:hAnsi="Arial" w:cs="Arial"/>
        </w:rPr>
        <w:t>STOMACH- HEARTBURN- excitement ; after 1-1</w:t>
      </w:r>
    </w:p>
    <w:p w14:paraId="3A6EB0E9" w14:textId="77777777" w:rsidR="009856A4" w:rsidRPr="004D676E" w:rsidRDefault="009856A4" w:rsidP="009856A4">
      <w:pPr>
        <w:rPr>
          <w:rFonts w:ascii="Arial" w:hAnsi="Arial" w:cs="Arial"/>
        </w:rPr>
      </w:pPr>
      <w:r w:rsidRPr="004D676E">
        <w:rPr>
          <w:rFonts w:ascii="Arial" w:hAnsi="Arial" w:cs="Arial"/>
        </w:rPr>
        <w:br/>
      </w:r>
      <w:r w:rsidRPr="004D676E">
        <w:rPr>
          <w:rFonts w:ascii="Arial" w:hAnsi="Arial" w:cs="Arial"/>
          <w:b/>
          <w:bCs/>
          <w:color w:val="006699"/>
        </w:rPr>
        <w:t>ABDOMEN</w:t>
      </w:r>
      <w:r w:rsidRPr="004D676E">
        <w:rPr>
          <w:rFonts w:ascii="Arial" w:hAnsi="Arial" w:cs="Arial"/>
        </w:rPr>
        <w:br/>
        <w:t xml:space="preserve">Sensibilité aux vêtements. Douleurs piquantes à l’hypocondre </w:t>
      </w:r>
      <w:r w:rsidRPr="004D676E">
        <w:rPr>
          <w:rFonts w:ascii="Arial" w:hAnsi="Arial" w:cs="Arial"/>
        </w:rPr>
        <w:br/>
        <w:t>Impression que la diarrhée va survenir, pendant les règles.</w:t>
      </w:r>
      <w:r w:rsidRPr="004D676E">
        <w:rPr>
          <w:rFonts w:ascii="Arial" w:hAnsi="Arial" w:cs="Arial"/>
        </w:rPr>
        <w:br/>
        <w:t>Flatulence après le repas, apple-pie, sucreries ; &gt; chaleur (1,1).</w:t>
      </w:r>
    </w:p>
    <w:p w14:paraId="4385A6FF" w14:textId="77777777" w:rsidR="009856A4" w:rsidRPr="004D676E" w:rsidRDefault="009856A4" w:rsidP="009856A4">
      <w:pPr>
        <w:rPr>
          <w:rFonts w:ascii="Arial" w:hAnsi="Arial" w:cs="Arial"/>
        </w:rPr>
      </w:pPr>
    </w:p>
    <w:p w14:paraId="796461FF" w14:textId="77777777" w:rsidR="009856A4" w:rsidRPr="004D676E" w:rsidRDefault="009856A4" w:rsidP="009856A4">
      <w:pPr>
        <w:rPr>
          <w:rFonts w:ascii="Arial" w:hAnsi="Arial" w:cs="Arial"/>
        </w:rPr>
      </w:pPr>
      <w:r w:rsidRPr="004D676E">
        <w:rPr>
          <w:rFonts w:ascii="Arial" w:hAnsi="Arial" w:cs="Arial"/>
        </w:rPr>
        <w:t>ABDOMEN- FLATULENCE- obstructed- warmth- amel. (1) bamb-a.</w:t>
      </w:r>
    </w:p>
    <w:p w14:paraId="1B1059EB" w14:textId="77777777" w:rsidR="009856A4" w:rsidRPr="004D676E" w:rsidRDefault="009856A4" w:rsidP="009856A4">
      <w:pPr>
        <w:rPr>
          <w:rFonts w:ascii="Arial" w:hAnsi="Arial" w:cs="Arial"/>
        </w:rPr>
      </w:pPr>
      <w:r w:rsidRPr="004D676E">
        <w:rPr>
          <w:rFonts w:ascii="Arial" w:hAnsi="Arial" w:cs="Arial"/>
        </w:rPr>
        <w:br/>
        <w:t>Sensation de plénitude, comme si l’ombilic était une grosse bulle qui se promène (1,1) ; sensation d’une boule.</w:t>
      </w:r>
    </w:p>
    <w:p w14:paraId="5D563D99" w14:textId="77777777" w:rsidR="009856A4" w:rsidRPr="004D676E" w:rsidRDefault="009856A4" w:rsidP="009856A4">
      <w:pPr>
        <w:rPr>
          <w:rFonts w:ascii="Arial" w:hAnsi="Arial" w:cs="Arial"/>
          <w:b/>
          <w:bCs/>
          <w:color w:val="006699"/>
        </w:rPr>
      </w:pPr>
      <w:r w:rsidRPr="004D676E">
        <w:rPr>
          <w:rFonts w:ascii="Arial" w:hAnsi="Arial" w:cs="Arial"/>
        </w:rPr>
        <w:br/>
        <w:t>Douleur au début et pendant les règles, s’étendant vers le bas.</w:t>
      </w:r>
      <w:r w:rsidRPr="004D676E">
        <w:rPr>
          <w:rFonts w:ascii="Arial" w:hAnsi="Arial" w:cs="Arial"/>
        </w:rPr>
        <w:br/>
        <w:t>Douleur de la vésicule biliaire, lithiase biliaire.</w:t>
      </w:r>
      <w:r w:rsidRPr="004D676E">
        <w:rPr>
          <w:rFonts w:ascii="Arial" w:hAnsi="Arial" w:cs="Arial"/>
        </w:rPr>
        <w:br/>
      </w:r>
    </w:p>
    <w:p w14:paraId="5085FD62" w14:textId="77777777" w:rsidR="009856A4" w:rsidRPr="004D676E" w:rsidRDefault="009856A4" w:rsidP="009856A4">
      <w:pPr>
        <w:rPr>
          <w:rFonts w:ascii="Arial" w:hAnsi="Arial" w:cs="Arial"/>
        </w:rPr>
      </w:pPr>
      <w:r w:rsidRPr="004D676E">
        <w:rPr>
          <w:rFonts w:ascii="Arial" w:hAnsi="Arial" w:cs="Arial"/>
          <w:b/>
          <w:bCs/>
          <w:color w:val="006699"/>
        </w:rPr>
        <w:t>RECTUM - STOOL</w:t>
      </w:r>
      <w:r w:rsidRPr="004D676E">
        <w:rPr>
          <w:rFonts w:ascii="Arial" w:hAnsi="Arial" w:cs="Arial"/>
        </w:rPr>
        <w:br/>
        <w:t>Diarrhée apparaissant et disparaissant soudainement</w:t>
      </w:r>
      <w:r w:rsidRPr="004D676E">
        <w:rPr>
          <w:rFonts w:ascii="Arial" w:hAnsi="Arial" w:cs="Arial"/>
        </w:rPr>
        <w:br/>
        <w:t>pendant les règles ; après le repas, la pizza, le porc ; à l’émotion.</w:t>
      </w:r>
    </w:p>
    <w:p w14:paraId="3F567A89" w14:textId="77777777" w:rsidR="009856A4" w:rsidRPr="004D676E" w:rsidRDefault="009856A4" w:rsidP="009856A4">
      <w:pPr>
        <w:rPr>
          <w:rFonts w:ascii="Arial" w:hAnsi="Arial" w:cs="Arial"/>
        </w:rPr>
      </w:pPr>
      <w:r w:rsidRPr="004D676E">
        <w:rPr>
          <w:rFonts w:ascii="Arial" w:hAnsi="Arial" w:cs="Arial"/>
        </w:rPr>
        <w:t>Gaz sentant les œufs pourris, la viande avariée ; pendant la selle.</w:t>
      </w:r>
    </w:p>
    <w:p w14:paraId="73A79CC1" w14:textId="77777777" w:rsidR="009856A4" w:rsidRPr="004D676E" w:rsidRDefault="009856A4" w:rsidP="009856A4">
      <w:pPr>
        <w:rPr>
          <w:rFonts w:ascii="Arial" w:hAnsi="Arial" w:cs="Arial"/>
        </w:rPr>
      </w:pPr>
    </w:p>
    <w:p w14:paraId="003580CB" w14:textId="77777777" w:rsidR="009856A4" w:rsidRPr="004D676E" w:rsidRDefault="009856A4" w:rsidP="009856A4">
      <w:pPr>
        <w:rPr>
          <w:rFonts w:ascii="Arial" w:hAnsi="Arial" w:cs="Arial"/>
        </w:rPr>
      </w:pPr>
      <w:r w:rsidRPr="004D676E">
        <w:rPr>
          <w:rFonts w:ascii="Arial" w:hAnsi="Arial" w:cs="Arial"/>
        </w:rPr>
        <w:t>RECTUM- URGING- sudden- eating ; after (1) bamb-a.</w:t>
      </w:r>
    </w:p>
    <w:p w14:paraId="1F9A95C8" w14:textId="77777777" w:rsidR="009856A4" w:rsidRPr="004D676E" w:rsidRDefault="009856A4" w:rsidP="009856A4">
      <w:pPr>
        <w:rPr>
          <w:rFonts w:ascii="Arial" w:hAnsi="Arial" w:cs="Arial"/>
        </w:rPr>
      </w:pPr>
      <w:r w:rsidRPr="004D676E">
        <w:rPr>
          <w:rFonts w:ascii="Arial" w:hAnsi="Arial" w:cs="Arial"/>
        </w:rPr>
        <w:t>RECTUM- FLATUS- offensive- meat ; like spoiled (1) bamb-a.</w:t>
      </w:r>
    </w:p>
    <w:p w14:paraId="0870EFAE" w14:textId="77777777" w:rsidR="009856A4" w:rsidRPr="004D676E" w:rsidRDefault="009856A4" w:rsidP="009856A4">
      <w:pPr>
        <w:rPr>
          <w:rFonts w:ascii="Arial" w:hAnsi="Arial" w:cs="Arial"/>
          <w:b/>
          <w:bCs/>
          <w:color w:val="006699"/>
        </w:rPr>
      </w:pPr>
      <w:r w:rsidRPr="004D676E">
        <w:rPr>
          <w:rFonts w:ascii="Arial" w:hAnsi="Arial" w:cs="Arial"/>
        </w:rPr>
        <w:br/>
        <w:t>Chaleur du rectum ; prurit voluptueux autour de l’anus.</w:t>
      </w:r>
      <w:r w:rsidRPr="004D676E">
        <w:rPr>
          <w:rFonts w:ascii="Arial" w:hAnsi="Arial" w:cs="Arial"/>
        </w:rPr>
        <w:br/>
        <w:t>Sensation d’une boule.</w:t>
      </w:r>
      <w:r w:rsidRPr="004D676E">
        <w:rPr>
          <w:rFonts w:ascii="Arial" w:hAnsi="Arial" w:cs="Arial"/>
        </w:rPr>
        <w:br/>
        <w:t>Douleurs brûlantes, piquantes, en vagues.</w:t>
      </w:r>
      <w:r w:rsidRPr="004D676E">
        <w:rPr>
          <w:rFonts w:ascii="Arial" w:hAnsi="Arial" w:cs="Arial"/>
        </w:rPr>
        <w:br/>
        <w:t>Ténesme après la selle, en marchant; urgences soudaines après le repas.</w:t>
      </w:r>
      <w:r w:rsidRPr="004D676E">
        <w:rPr>
          <w:rFonts w:ascii="Arial" w:hAnsi="Arial" w:cs="Arial"/>
        </w:rPr>
        <w:br/>
        <w:t>Selles grasses, mousseuses, dures, longues, jaillissantes, non digérées, aqueuses, oranges ; odeur de cassis (1,1), acide, putride.</w:t>
      </w:r>
      <w:r w:rsidRPr="004D676E">
        <w:rPr>
          <w:rFonts w:ascii="Arial" w:hAnsi="Arial" w:cs="Arial"/>
        </w:rPr>
        <w:br/>
      </w:r>
    </w:p>
    <w:p w14:paraId="6FA795CA" w14:textId="77777777" w:rsidR="009856A4" w:rsidRPr="004D676E" w:rsidRDefault="009856A4" w:rsidP="009856A4">
      <w:pPr>
        <w:rPr>
          <w:rFonts w:ascii="Arial" w:hAnsi="Arial" w:cs="Arial"/>
          <w:u w:val="single"/>
        </w:rPr>
      </w:pPr>
      <w:r w:rsidRPr="004D676E">
        <w:rPr>
          <w:rFonts w:ascii="Arial" w:hAnsi="Arial" w:cs="Arial"/>
          <w:b/>
          <w:bCs/>
          <w:color w:val="006699"/>
        </w:rPr>
        <w:t>BLADDER - KIDNEY - URETHRA - URINE</w:t>
      </w:r>
      <w:r w:rsidRPr="004D676E">
        <w:rPr>
          <w:rFonts w:ascii="Arial" w:hAnsi="Arial" w:cs="Arial"/>
        </w:rPr>
        <w:br/>
      </w:r>
    </w:p>
    <w:p w14:paraId="0B2A4D56" w14:textId="77777777" w:rsidR="009856A4" w:rsidRPr="004D676E" w:rsidRDefault="009856A4" w:rsidP="009856A4">
      <w:pPr>
        <w:rPr>
          <w:rFonts w:ascii="Arial" w:hAnsi="Arial" w:cs="Arial"/>
        </w:rPr>
      </w:pPr>
      <w:r w:rsidRPr="004D676E">
        <w:rPr>
          <w:rFonts w:ascii="Arial" w:hAnsi="Arial" w:cs="Arial"/>
          <w:u w:val="single"/>
        </w:rPr>
        <w:lastRenderedPageBreak/>
        <w:t>Douleurs vésicales en vagues</w:t>
      </w:r>
      <w:r w:rsidRPr="004D676E">
        <w:rPr>
          <w:rFonts w:ascii="Arial" w:hAnsi="Arial" w:cs="Arial"/>
        </w:rPr>
        <w:t>, irradiant vers le coccyx, le rectum, le pénis et la vulve; en prenant froid.</w:t>
      </w:r>
    </w:p>
    <w:p w14:paraId="70E5A5E5" w14:textId="77777777" w:rsidR="009856A4" w:rsidRPr="004D676E" w:rsidRDefault="009856A4" w:rsidP="009856A4">
      <w:pPr>
        <w:rPr>
          <w:rFonts w:ascii="Arial" w:hAnsi="Arial" w:cs="Arial"/>
        </w:rPr>
      </w:pPr>
    </w:p>
    <w:p w14:paraId="351A313C" w14:textId="77777777" w:rsidR="009856A4" w:rsidRPr="004D676E" w:rsidRDefault="009856A4" w:rsidP="009856A4">
      <w:pPr>
        <w:rPr>
          <w:rFonts w:ascii="Arial" w:hAnsi="Arial" w:cs="Arial"/>
        </w:rPr>
      </w:pPr>
      <w:r w:rsidRPr="004D676E">
        <w:rPr>
          <w:rFonts w:ascii="Arial" w:hAnsi="Arial" w:cs="Arial"/>
        </w:rPr>
        <w:t>BLADDER- PAIN- waves ; in (1) bamb-a.</w:t>
      </w:r>
    </w:p>
    <w:p w14:paraId="48DFAC21" w14:textId="77777777" w:rsidR="009856A4" w:rsidRPr="004D676E" w:rsidRDefault="009856A4" w:rsidP="009856A4">
      <w:pPr>
        <w:rPr>
          <w:rFonts w:ascii="Arial" w:hAnsi="Arial" w:cs="Arial"/>
        </w:rPr>
      </w:pPr>
      <w:r w:rsidRPr="004D676E">
        <w:rPr>
          <w:rFonts w:ascii="Arial" w:hAnsi="Arial" w:cs="Arial"/>
        </w:rPr>
        <w:br/>
        <w:t>Urgences le matin; après avoir bu. Miction involontaire en éternuant.</w:t>
      </w:r>
      <w:r w:rsidRPr="004D676E">
        <w:rPr>
          <w:rFonts w:ascii="Arial" w:hAnsi="Arial" w:cs="Arial"/>
        </w:rPr>
        <w:br/>
        <w:t>Douleur pressante des reins à l’inspiration profonde.</w:t>
      </w:r>
      <w:r w:rsidRPr="004D676E">
        <w:rPr>
          <w:rFonts w:ascii="Arial" w:hAnsi="Arial" w:cs="Arial"/>
        </w:rPr>
        <w:br/>
        <w:t>Douleur brûlante de l’urètre pendant et après la miction.</w:t>
      </w:r>
      <w:r w:rsidRPr="004D676E">
        <w:rPr>
          <w:rFonts w:ascii="Arial" w:hAnsi="Arial" w:cs="Arial"/>
        </w:rPr>
        <w:br/>
      </w:r>
      <w:r w:rsidRPr="004D676E">
        <w:rPr>
          <w:rFonts w:ascii="Arial" w:hAnsi="Arial" w:cs="Arial"/>
          <w:u w:val="single"/>
        </w:rPr>
        <w:t>Urine brûlante, foncée, copieuse avec absence de soif (1,1),</w:t>
      </w:r>
      <w:r w:rsidRPr="004D676E">
        <w:rPr>
          <w:rFonts w:ascii="Arial" w:hAnsi="Arial" w:cs="Arial"/>
        </w:rPr>
        <w:t xml:space="preserve"> mousseuse.</w:t>
      </w:r>
    </w:p>
    <w:p w14:paraId="47DB45F4" w14:textId="77777777" w:rsidR="009856A4" w:rsidRPr="004D676E" w:rsidRDefault="009856A4" w:rsidP="009856A4">
      <w:pPr>
        <w:rPr>
          <w:rFonts w:ascii="Arial" w:hAnsi="Arial" w:cs="Arial"/>
        </w:rPr>
      </w:pPr>
    </w:p>
    <w:p w14:paraId="421784EC" w14:textId="77777777" w:rsidR="009856A4" w:rsidRPr="004D676E" w:rsidRDefault="009856A4" w:rsidP="009856A4">
      <w:pPr>
        <w:rPr>
          <w:rFonts w:ascii="Arial" w:hAnsi="Arial" w:cs="Arial"/>
        </w:rPr>
      </w:pPr>
      <w:r w:rsidRPr="004D676E">
        <w:rPr>
          <w:rFonts w:ascii="Arial" w:hAnsi="Arial" w:cs="Arial"/>
        </w:rPr>
        <w:t>URINE- COPIOUS- accompanied by- thirstlessness ( 1) bamb-a.</w:t>
      </w:r>
    </w:p>
    <w:p w14:paraId="1B531F10" w14:textId="77777777" w:rsidR="009856A4" w:rsidRPr="004D676E" w:rsidRDefault="009856A4" w:rsidP="009856A4">
      <w:pPr>
        <w:rPr>
          <w:rFonts w:ascii="Arial" w:hAnsi="Arial" w:cs="Arial"/>
          <w:b/>
          <w:bCs/>
          <w:color w:val="006699"/>
        </w:rPr>
      </w:pPr>
      <w:r w:rsidRPr="004D676E">
        <w:rPr>
          <w:rFonts w:ascii="Arial" w:hAnsi="Arial" w:cs="Arial"/>
        </w:rPr>
        <w:t>Odeur d’œufs pourris, de viande crue, de porc frais, putride, de soufre.</w:t>
      </w:r>
      <w:r w:rsidRPr="004D676E">
        <w:rPr>
          <w:rFonts w:ascii="Arial" w:hAnsi="Arial" w:cs="Arial"/>
        </w:rPr>
        <w:br/>
      </w:r>
    </w:p>
    <w:p w14:paraId="5EDB6DAC" w14:textId="77777777" w:rsidR="009856A4" w:rsidRPr="004D676E" w:rsidRDefault="009856A4" w:rsidP="009856A4">
      <w:pPr>
        <w:rPr>
          <w:rFonts w:ascii="Arial" w:hAnsi="Arial" w:cs="Arial"/>
          <w:b/>
          <w:bCs/>
          <w:color w:val="006699"/>
        </w:rPr>
      </w:pPr>
      <w:r w:rsidRPr="004D676E">
        <w:rPr>
          <w:rFonts w:ascii="Arial" w:hAnsi="Arial" w:cs="Arial"/>
          <w:b/>
          <w:bCs/>
          <w:color w:val="006699"/>
        </w:rPr>
        <w:t>MALE &amp; FEMALE GENITALIA</w:t>
      </w:r>
      <w:r w:rsidRPr="004D676E">
        <w:rPr>
          <w:rFonts w:ascii="Arial" w:hAnsi="Arial" w:cs="Arial"/>
        </w:rPr>
        <w:br/>
        <w:t>Atrophie. Erection forte et continue, la nuit.</w:t>
      </w:r>
      <w:r w:rsidRPr="004D676E">
        <w:rPr>
          <w:rFonts w:ascii="Arial" w:hAnsi="Arial" w:cs="Arial"/>
        </w:rPr>
        <w:br/>
      </w:r>
      <w:r w:rsidRPr="004D676E">
        <w:rPr>
          <w:rFonts w:ascii="Arial" w:hAnsi="Arial" w:cs="Arial"/>
          <w:b/>
          <w:color w:val="006699"/>
          <w:u w:val="single"/>
        </w:rPr>
        <w:t>Suite d’accouchement.</w:t>
      </w:r>
      <w:r w:rsidRPr="004D676E">
        <w:rPr>
          <w:rFonts w:ascii="Arial" w:hAnsi="Arial" w:cs="Arial"/>
        </w:rPr>
        <w:br/>
        <w:t>Avant les règles : congestion des ovaires, prurit, leucorrhée (odeur de vieux bois pourri, brune).</w:t>
      </w:r>
      <w:r w:rsidRPr="004D676E">
        <w:rPr>
          <w:rFonts w:ascii="Arial" w:hAnsi="Arial" w:cs="Arial"/>
        </w:rPr>
        <w:br/>
        <w:t>Règles rouge vif, avec caillots, copieuses, en jets, douloureuses, filandreuses.</w:t>
      </w:r>
      <w:r w:rsidRPr="004D676E">
        <w:rPr>
          <w:rFonts w:ascii="Arial" w:hAnsi="Arial" w:cs="Arial"/>
        </w:rPr>
        <w:br/>
        <w:t>Désir sexuel augmenté le matin au lit, au toucher (1,1), la conduisant à la masturbation.</w:t>
      </w:r>
      <w:r w:rsidRPr="004D676E">
        <w:rPr>
          <w:rFonts w:ascii="Arial" w:hAnsi="Arial" w:cs="Arial"/>
        </w:rPr>
        <w:br/>
      </w:r>
    </w:p>
    <w:p w14:paraId="230B368E" w14:textId="77777777" w:rsidR="009856A4" w:rsidRPr="004D676E" w:rsidRDefault="009856A4" w:rsidP="009856A4">
      <w:pPr>
        <w:rPr>
          <w:rFonts w:ascii="Arial" w:hAnsi="Arial" w:cs="Arial"/>
          <w:b/>
          <w:bCs/>
          <w:color w:val="006699"/>
        </w:rPr>
      </w:pPr>
      <w:r w:rsidRPr="004D676E">
        <w:rPr>
          <w:rFonts w:ascii="Arial" w:hAnsi="Arial" w:cs="Arial"/>
          <w:b/>
          <w:bCs/>
          <w:color w:val="006699"/>
        </w:rPr>
        <w:t>LARYNX &amp; TRACHEA - RESPIRATION - COUGH - EXPECTORATION</w:t>
      </w:r>
      <w:r w:rsidRPr="004D676E">
        <w:rPr>
          <w:rFonts w:ascii="Arial" w:hAnsi="Arial" w:cs="Arial"/>
        </w:rPr>
        <w:br/>
        <w:t>Mucus dans le larynx ; douleur brûlante, meurtrissure comme après une intubation (1,1).</w:t>
      </w:r>
      <w:r w:rsidRPr="004D676E">
        <w:rPr>
          <w:rFonts w:ascii="Arial" w:hAnsi="Arial" w:cs="Arial"/>
        </w:rPr>
        <w:br/>
        <w:t>Respiration difficile avec la toux.</w:t>
      </w:r>
      <w:r w:rsidRPr="004D676E">
        <w:rPr>
          <w:rFonts w:ascii="Arial" w:hAnsi="Arial" w:cs="Arial"/>
        </w:rPr>
        <w:br/>
        <w:t xml:space="preserve">Toux : chatouillement dans le larynx &gt; boissons chaudes, </w:t>
      </w:r>
      <w:r w:rsidRPr="004D676E">
        <w:rPr>
          <w:rFonts w:ascii="Arial" w:hAnsi="Arial" w:cs="Arial"/>
        </w:rPr>
        <w:br/>
        <w:t>Mucus dans le larynx et la poitrine.</w:t>
      </w:r>
      <w:r w:rsidRPr="004D676E">
        <w:rPr>
          <w:rFonts w:ascii="Arial" w:hAnsi="Arial" w:cs="Arial"/>
        </w:rPr>
        <w:br/>
        <w:t>Expectorations sanglantes, brunes mousseuses, vertes, ...</w:t>
      </w:r>
      <w:r w:rsidRPr="004D676E">
        <w:rPr>
          <w:rFonts w:ascii="Arial" w:hAnsi="Arial" w:cs="Arial"/>
        </w:rPr>
        <w:br/>
      </w:r>
    </w:p>
    <w:p w14:paraId="00389B9D" w14:textId="77777777" w:rsidR="009856A4" w:rsidRPr="004D676E" w:rsidRDefault="009856A4" w:rsidP="009856A4">
      <w:pPr>
        <w:rPr>
          <w:rFonts w:ascii="Arial" w:hAnsi="Arial" w:cs="Arial"/>
        </w:rPr>
      </w:pPr>
      <w:r w:rsidRPr="004D676E">
        <w:rPr>
          <w:rFonts w:ascii="Arial" w:hAnsi="Arial" w:cs="Arial"/>
          <w:b/>
          <w:bCs/>
          <w:color w:val="006699"/>
        </w:rPr>
        <w:t>CHEST</w:t>
      </w:r>
      <w:r w:rsidRPr="004D676E">
        <w:rPr>
          <w:rFonts w:ascii="Arial" w:hAnsi="Arial" w:cs="Arial"/>
        </w:rPr>
        <w:br/>
        <w:t>Conscience de l’action du cœur (1,3 : Iber (Clarke), Pyrog (Clarke) ). Plénitude au niveau du cœur.</w:t>
      </w:r>
      <w:r w:rsidRPr="004D676E">
        <w:rPr>
          <w:rFonts w:ascii="Arial" w:hAnsi="Arial" w:cs="Arial"/>
        </w:rPr>
        <w:br/>
        <w:t>Chaleur, par bouffées, s’étendant à la face, sous la peau. Froideur, frilosité.</w:t>
      </w:r>
      <w:r w:rsidRPr="004D676E">
        <w:rPr>
          <w:rFonts w:ascii="Arial" w:hAnsi="Arial" w:cs="Arial"/>
        </w:rPr>
        <w:br/>
        <w:t>Sensation de boules à gauche du sternum, qui repoussent tout (1,1).</w:t>
      </w:r>
      <w:r w:rsidRPr="004D676E">
        <w:rPr>
          <w:rFonts w:ascii="Arial" w:hAnsi="Arial" w:cs="Arial"/>
        </w:rPr>
        <w:br/>
        <w:t>Lait chez la femme non enceinte.</w:t>
      </w:r>
      <w:r w:rsidRPr="004D676E">
        <w:rPr>
          <w:rFonts w:ascii="Arial" w:hAnsi="Arial" w:cs="Arial"/>
        </w:rPr>
        <w:br/>
      </w:r>
      <w:r w:rsidRPr="004D676E">
        <w:rPr>
          <w:rFonts w:ascii="Arial" w:hAnsi="Arial" w:cs="Arial"/>
          <w:u w:val="single"/>
        </w:rPr>
        <w:t xml:space="preserve">Douleurs </w:t>
      </w:r>
      <w:r w:rsidRPr="004D676E">
        <w:rPr>
          <w:rFonts w:ascii="Arial" w:hAnsi="Arial" w:cs="Arial"/>
        </w:rPr>
        <w:t>brûlantes, pressantes, piquantes,</w:t>
      </w:r>
      <w:r w:rsidRPr="004D676E">
        <w:rPr>
          <w:rFonts w:ascii="Arial" w:hAnsi="Arial" w:cs="Arial"/>
        </w:rPr>
        <w:br/>
        <w:t>notamment au niveau du sternum, à gauche, et dans la région cardiaque, poumon gauche et plèvre, irradiant à l’oreille droite (1,1),</w:t>
      </w:r>
      <w:r w:rsidRPr="004D676E">
        <w:rPr>
          <w:rFonts w:ascii="Arial" w:hAnsi="Arial" w:cs="Arial"/>
        </w:rPr>
        <w:br/>
      </w:r>
      <w:r w:rsidRPr="004D676E">
        <w:rPr>
          <w:rFonts w:ascii="Arial" w:hAnsi="Arial" w:cs="Arial"/>
          <w:u w:val="single"/>
        </w:rPr>
        <w:t>en vagues (dernières côtes)</w:t>
      </w:r>
      <w:r w:rsidRPr="004D676E">
        <w:rPr>
          <w:rFonts w:ascii="Arial" w:hAnsi="Arial" w:cs="Arial"/>
        </w:rPr>
        <w:t xml:space="preserve"> </w:t>
      </w:r>
      <w:r w:rsidRPr="004D676E">
        <w:rPr>
          <w:rFonts w:ascii="Arial" w:hAnsi="Arial" w:cs="Arial"/>
          <w:u w:val="single"/>
        </w:rPr>
        <w:t>après une peur (cœur)</w:t>
      </w:r>
      <w:r w:rsidRPr="004D676E">
        <w:rPr>
          <w:rFonts w:ascii="Arial" w:hAnsi="Arial" w:cs="Arial"/>
        </w:rPr>
        <w:t xml:space="preserve"> et </w:t>
      </w:r>
      <w:r w:rsidRPr="004D676E">
        <w:rPr>
          <w:rFonts w:ascii="Arial" w:hAnsi="Arial" w:cs="Arial"/>
        </w:rPr>
        <w:br/>
        <w:t>Palpitations pendant la céphalée, avec nausées</w:t>
      </w:r>
      <w:r w:rsidRPr="004D676E">
        <w:rPr>
          <w:rFonts w:ascii="Arial" w:hAnsi="Arial" w:cs="Arial"/>
        </w:rPr>
        <w:br/>
        <w:t>audibles, violentes</w:t>
      </w:r>
      <w:r w:rsidRPr="004D676E">
        <w:rPr>
          <w:rFonts w:ascii="Arial" w:hAnsi="Arial" w:cs="Arial"/>
        </w:rPr>
        <w:br/>
      </w:r>
    </w:p>
    <w:p w14:paraId="16B68817" w14:textId="77777777" w:rsidR="009856A4" w:rsidRPr="004D676E" w:rsidRDefault="009856A4" w:rsidP="009856A4">
      <w:pPr>
        <w:rPr>
          <w:rFonts w:ascii="Arial" w:hAnsi="Arial" w:cs="Arial"/>
        </w:rPr>
      </w:pPr>
      <w:r w:rsidRPr="004D676E">
        <w:rPr>
          <w:rFonts w:ascii="Arial" w:hAnsi="Arial" w:cs="Arial"/>
        </w:rPr>
        <w:t>CHEST- PAIN- Heart- Region of- fright ; after (1) bamb-a.</w:t>
      </w:r>
    </w:p>
    <w:p w14:paraId="738F9AB8" w14:textId="77777777" w:rsidR="009856A4" w:rsidRPr="004D676E" w:rsidRDefault="009856A4" w:rsidP="009856A4">
      <w:pPr>
        <w:rPr>
          <w:rFonts w:ascii="Arial" w:hAnsi="Arial" w:cs="Arial"/>
        </w:rPr>
      </w:pPr>
      <w:r w:rsidRPr="004D676E">
        <w:rPr>
          <w:rFonts w:ascii="Arial" w:hAnsi="Arial" w:cs="Arial"/>
        </w:rPr>
        <w:lastRenderedPageBreak/>
        <w:t>CHEST- PAIN- Ribs- Lower- stictching pain- waves, in (1) bamb-a.</w:t>
      </w:r>
    </w:p>
    <w:p w14:paraId="672F6E2C" w14:textId="77777777" w:rsidR="009856A4" w:rsidRPr="004D676E" w:rsidRDefault="009856A4" w:rsidP="009856A4">
      <w:pPr>
        <w:rPr>
          <w:rFonts w:ascii="Arial" w:hAnsi="Arial" w:cs="Arial"/>
          <w:b/>
          <w:bCs/>
          <w:color w:val="006699"/>
        </w:rPr>
      </w:pPr>
      <w:r w:rsidRPr="004D676E">
        <w:rPr>
          <w:rFonts w:ascii="Arial" w:hAnsi="Arial" w:cs="Arial"/>
        </w:rPr>
        <w:br/>
        <w:t>Raideur du thorax (1,1) ; secousses.</w:t>
      </w:r>
      <w:r w:rsidRPr="004D676E">
        <w:rPr>
          <w:rFonts w:ascii="Arial" w:hAnsi="Arial" w:cs="Arial"/>
        </w:rPr>
        <w:br/>
        <w:t>Gonflement et tension des seins avant les règles.</w:t>
      </w:r>
      <w:r w:rsidRPr="004D676E">
        <w:rPr>
          <w:rFonts w:ascii="Arial" w:hAnsi="Arial" w:cs="Arial"/>
        </w:rPr>
        <w:br/>
      </w:r>
    </w:p>
    <w:p w14:paraId="21A27E9B" w14:textId="77777777" w:rsidR="009856A4" w:rsidRPr="004D676E" w:rsidRDefault="009856A4" w:rsidP="009856A4">
      <w:pPr>
        <w:rPr>
          <w:rFonts w:ascii="Arial" w:hAnsi="Arial" w:cs="Arial"/>
        </w:rPr>
      </w:pPr>
      <w:r w:rsidRPr="004D676E">
        <w:rPr>
          <w:rFonts w:ascii="Arial" w:hAnsi="Arial" w:cs="Arial"/>
          <w:b/>
          <w:bCs/>
          <w:color w:val="006699"/>
        </w:rPr>
        <w:t>BACK</w:t>
      </w:r>
      <w:r w:rsidRPr="004D676E">
        <w:rPr>
          <w:rFonts w:ascii="Arial" w:hAnsi="Arial" w:cs="Arial"/>
        </w:rPr>
        <w:br/>
        <w:t>Froideur de la région dorsale. Chaleur de la région dorsale, de la colonne; en bouffées; sous la peau.</w:t>
      </w:r>
      <w:r w:rsidRPr="004D676E">
        <w:rPr>
          <w:rFonts w:ascii="Arial" w:hAnsi="Arial" w:cs="Arial"/>
        </w:rPr>
        <w:br/>
        <w:t>Sensation d’une boule, dans la région sacrée (1,1).</w:t>
      </w:r>
    </w:p>
    <w:p w14:paraId="71DFB402" w14:textId="77777777" w:rsidR="009856A4" w:rsidRPr="004D676E" w:rsidRDefault="009856A4" w:rsidP="009856A4">
      <w:pPr>
        <w:rPr>
          <w:rFonts w:ascii="Arial" w:hAnsi="Arial" w:cs="Arial"/>
        </w:rPr>
      </w:pPr>
    </w:p>
    <w:p w14:paraId="2E09974E" w14:textId="77777777" w:rsidR="009856A4" w:rsidRPr="004D676E" w:rsidRDefault="009856A4" w:rsidP="009856A4">
      <w:pPr>
        <w:rPr>
          <w:rFonts w:ascii="Arial" w:hAnsi="Arial" w:cs="Arial"/>
        </w:rPr>
      </w:pPr>
      <w:r w:rsidRPr="004D676E">
        <w:rPr>
          <w:rFonts w:ascii="Arial" w:hAnsi="Arial" w:cs="Arial"/>
        </w:rPr>
        <w:t>BACK- LUMPS- sensation of a lump in- Sacral region (1) bamb-a.</w:t>
      </w:r>
    </w:p>
    <w:p w14:paraId="40FE5870" w14:textId="77777777" w:rsidR="009856A4" w:rsidRPr="004D676E" w:rsidRDefault="009856A4" w:rsidP="009856A4">
      <w:pPr>
        <w:rPr>
          <w:rFonts w:ascii="Arial" w:hAnsi="Arial" w:cs="Arial"/>
        </w:rPr>
      </w:pPr>
      <w:r w:rsidRPr="004D676E">
        <w:rPr>
          <w:rFonts w:ascii="Arial" w:hAnsi="Arial" w:cs="Arial"/>
        </w:rPr>
        <w:br/>
        <w:t>Douleur dans le dos par sensation de plénitude de l’abdomen; après la selle; après la diarrhée (1,1)</w:t>
      </w:r>
      <w:r w:rsidRPr="004D676E">
        <w:rPr>
          <w:rFonts w:ascii="Arial" w:hAnsi="Arial" w:cs="Arial"/>
        </w:rPr>
        <w:br/>
        <w:t>&gt; bain chaud (2,1)</w:t>
      </w:r>
    </w:p>
    <w:p w14:paraId="78939700" w14:textId="77777777" w:rsidR="009856A4" w:rsidRPr="004D676E" w:rsidRDefault="009856A4" w:rsidP="009856A4">
      <w:pPr>
        <w:rPr>
          <w:rFonts w:ascii="Arial" w:hAnsi="Arial" w:cs="Arial"/>
        </w:rPr>
      </w:pPr>
      <w:r w:rsidRPr="004D676E">
        <w:rPr>
          <w:rFonts w:ascii="Arial" w:hAnsi="Arial" w:cs="Arial"/>
        </w:rPr>
        <w:br/>
        <w:t>crampiforme dans le dos, doit marcher courbé (1,1)</w:t>
      </w:r>
    </w:p>
    <w:p w14:paraId="5114E4CB" w14:textId="77777777" w:rsidR="009856A4" w:rsidRPr="004D676E" w:rsidRDefault="009856A4" w:rsidP="009856A4">
      <w:pPr>
        <w:rPr>
          <w:rFonts w:ascii="Arial" w:hAnsi="Arial" w:cs="Arial"/>
        </w:rPr>
      </w:pPr>
    </w:p>
    <w:p w14:paraId="299A1B16" w14:textId="77777777" w:rsidR="009856A4" w:rsidRPr="004D676E" w:rsidRDefault="009856A4" w:rsidP="009856A4">
      <w:pPr>
        <w:rPr>
          <w:rFonts w:ascii="Arial" w:hAnsi="Arial" w:cs="Arial"/>
        </w:rPr>
      </w:pPr>
      <w:r w:rsidRPr="004D676E">
        <w:rPr>
          <w:rFonts w:ascii="Arial" w:hAnsi="Arial" w:cs="Arial"/>
        </w:rPr>
        <w:t>BACK – PAIN- walking- bent- must walk bent-cramping (1) bamb-a.</w:t>
      </w:r>
    </w:p>
    <w:p w14:paraId="180DDE95" w14:textId="77777777" w:rsidR="009856A4" w:rsidRPr="004D676E" w:rsidRDefault="009856A4" w:rsidP="009856A4">
      <w:pPr>
        <w:rPr>
          <w:rFonts w:ascii="Arial" w:hAnsi="Arial" w:cs="Arial"/>
        </w:rPr>
      </w:pPr>
      <w:r w:rsidRPr="004D676E">
        <w:rPr>
          <w:rFonts w:ascii="Arial" w:hAnsi="Arial" w:cs="Arial"/>
          <w:b/>
          <w:color w:val="006699"/>
          <w:u w:val="single"/>
        </w:rPr>
        <w:t>Douleurs cervicales</w:t>
      </w:r>
      <w:r w:rsidRPr="004D676E">
        <w:rPr>
          <w:rFonts w:ascii="Arial" w:hAnsi="Arial" w:cs="Arial"/>
        </w:rPr>
        <w:t xml:space="preserve"> pulsatiles, en bougeant la tête, &gt; chaleur</w:t>
      </w:r>
      <w:r w:rsidRPr="004D676E">
        <w:rPr>
          <w:rFonts w:ascii="Arial" w:hAnsi="Arial" w:cs="Arial"/>
          <w:b/>
          <w:color w:val="006699"/>
        </w:rPr>
        <w:t>, irradiant</w:t>
      </w:r>
      <w:r w:rsidRPr="004D676E">
        <w:rPr>
          <w:rFonts w:ascii="Arial" w:hAnsi="Arial" w:cs="Arial"/>
        </w:rPr>
        <w:t xml:space="preserve"> vers le bas du dos, l’œil, la tête,</w:t>
      </w:r>
      <w:r w:rsidRPr="004D676E">
        <w:rPr>
          <w:rFonts w:ascii="Arial" w:hAnsi="Arial" w:cs="Arial"/>
        </w:rPr>
        <w:br/>
      </w:r>
      <w:r w:rsidRPr="004D676E">
        <w:rPr>
          <w:rFonts w:ascii="Arial" w:hAnsi="Arial" w:cs="Arial"/>
          <w:b/>
          <w:color w:val="006699"/>
        </w:rPr>
        <w:t>dorsales (omoplates), irradiant vers les bras et la main droite</w:t>
      </w:r>
      <w:r w:rsidRPr="004D676E">
        <w:rPr>
          <w:rFonts w:ascii="Arial" w:hAnsi="Arial" w:cs="Arial"/>
        </w:rPr>
        <w:t>, les épaules, l’articulation du pouce,</w:t>
      </w:r>
      <w:r w:rsidRPr="004D676E">
        <w:rPr>
          <w:rFonts w:ascii="Arial" w:hAnsi="Arial" w:cs="Arial"/>
        </w:rPr>
        <w:br/>
        <w:t xml:space="preserve">lombaires au début des règles (couchée sur le dos : (1,1) ), douleur brûlante soudaine comme par une aiguille chaude (1,2 : Aeth.), douleur piquante en ayant pris froid (1,1), et </w:t>
      </w:r>
      <w:r w:rsidRPr="004D676E">
        <w:rPr>
          <w:rFonts w:ascii="Arial" w:hAnsi="Arial" w:cs="Arial"/>
        </w:rPr>
        <w:br/>
        <w:t>de la symphyse sacro-iliaque, ne peut s’asseoir (1,1), irradiant vers le pied et le creux du genou (1,1).</w:t>
      </w:r>
    </w:p>
    <w:p w14:paraId="6720A775" w14:textId="77777777" w:rsidR="009856A4" w:rsidRPr="004D676E" w:rsidRDefault="009856A4" w:rsidP="009856A4">
      <w:pPr>
        <w:rPr>
          <w:rFonts w:ascii="Arial" w:hAnsi="Arial" w:cs="Arial"/>
          <w:spacing w:val="-6"/>
        </w:rPr>
      </w:pPr>
      <w:r w:rsidRPr="004D676E">
        <w:rPr>
          <w:rFonts w:ascii="Arial" w:hAnsi="Arial" w:cs="Arial"/>
        </w:rPr>
        <w:br/>
      </w:r>
      <w:r w:rsidRPr="004D676E">
        <w:rPr>
          <w:rFonts w:ascii="Arial" w:hAnsi="Arial" w:cs="Arial"/>
          <w:b/>
          <w:color w:val="006699"/>
          <w:u w:val="single"/>
        </w:rPr>
        <w:t>Raideur</w:t>
      </w:r>
      <w:r w:rsidRPr="004D676E">
        <w:rPr>
          <w:rFonts w:ascii="Arial" w:hAnsi="Arial" w:cs="Arial"/>
        </w:rPr>
        <w:t xml:space="preserve"> au froid (1,2 : Calc-sil. (Kent)), crampiforme (1,2 : </w:t>
      </w:r>
      <w:r w:rsidRPr="004D676E">
        <w:rPr>
          <w:rFonts w:ascii="Arial" w:hAnsi="Arial" w:cs="Arial"/>
          <w:i/>
          <w:iCs/>
        </w:rPr>
        <w:t>Nit-ac.</w:t>
      </w:r>
      <w:r w:rsidRPr="004D676E">
        <w:rPr>
          <w:rFonts w:ascii="Arial" w:hAnsi="Arial" w:cs="Arial"/>
        </w:rPr>
        <w:t>), douloureuse et &gt; mouvement</w:t>
      </w:r>
      <w:r w:rsidRPr="004D676E">
        <w:rPr>
          <w:rFonts w:ascii="Arial" w:hAnsi="Arial" w:cs="Arial"/>
        </w:rPr>
        <w:br/>
      </w:r>
      <w:r w:rsidRPr="004D676E">
        <w:rPr>
          <w:rFonts w:ascii="Arial" w:hAnsi="Arial" w:cs="Arial"/>
          <w:spacing w:val="-6"/>
        </w:rPr>
        <w:t>« comme un bâton » (1,1), impossible de se pencher (1,1), en se relevant après s’être penché (1,1)</w:t>
      </w:r>
    </w:p>
    <w:p w14:paraId="6AC52F95" w14:textId="77777777" w:rsidR="009856A4" w:rsidRPr="004D676E" w:rsidRDefault="009856A4" w:rsidP="009856A4">
      <w:pPr>
        <w:rPr>
          <w:rFonts w:ascii="Arial" w:hAnsi="Arial" w:cs="Arial"/>
          <w:b/>
          <w:color w:val="006699"/>
          <w:u w:val="single"/>
        </w:rPr>
      </w:pPr>
    </w:p>
    <w:p w14:paraId="29BF5F8A"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BACK- STIFFNESS- rising- stooping, from- agg. (1) bamb-a.</w:t>
      </w:r>
    </w:p>
    <w:p w14:paraId="2DC10714"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BACK- STIFFNESS- stick, like a (1) bamb-a.</w:t>
      </w:r>
    </w:p>
    <w:p w14:paraId="61394ADA" w14:textId="77777777" w:rsidR="009856A4" w:rsidRPr="004D676E" w:rsidRDefault="009856A4" w:rsidP="009856A4">
      <w:pPr>
        <w:rPr>
          <w:rFonts w:ascii="Arial" w:hAnsi="Arial" w:cs="Arial"/>
        </w:rPr>
      </w:pPr>
      <w:r w:rsidRPr="004D676E">
        <w:rPr>
          <w:rFonts w:ascii="Arial" w:hAnsi="Arial" w:cs="Arial"/>
        </w:rPr>
        <w:br/>
      </w:r>
      <w:r w:rsidRPr="004D676E">
        <w:rPr>
          <w:rFonts w:ascii="Arial" w:hAnsi="Arial" w:cs="Arial"/>
          <w:b/>
          <w:color w:val="006699"/>
          <w:u w:val="single"/>
        </w:rPr>
        <w:t xml:space="preserve">Raideur cervicale </w:t>
      </w:r>
      <w:r w:rsidRPr="004D676E">
        <w:rPr>
          <w:rFonts w:ascii="Arial" w:hAnsi="Arial" w:cs="Arial"/>
        </w:rPr>
        <w:t xml:space="preserve">avant les règles (1,1), après avoir pris froid, </w:t>
      </w:r>
      <w:r w:rsidRPr="004D676E">
        <w:rPr>
          <w:rFonts w:ascii="Arial" w:hAnsi="Arial" w:cs="Arial"/>
        </w:rPr>
        <w:br/>
        <w:t xml:space="preserve">au changement de temps (1,1), par tempête (1,1), </w:t>
      </w:r>
      <w:r w:rsidRPr="004D676E">
        <w:rPr>
          <w:rFonts w:ascii="Arial" w:hAnsi="Arial" w:cs="Arial"/>
        </w:rPr>
        <w:br/>
        <w:t>&gt; chaleur (1,1).</w:t>
      </w:r>
      <w:r w:rsidRPr="004D676E">
        <w:rPr>
          <w:rFonts w:ascii="Arial" w:hAnsi="Arial" w:cs="Arial"/>
        </w:rPr>
        <w:br/>
        <w:t>Irradiant vers le côté droit de la tête.</w:t>
      </w:r>
      <w:r w:rsidRPr="004D676E">
        <w:rPr>
          <w:rFonts w:ascii="Arial" w:hAnsi="Arial" w:cs="Arial"/>
        </w:rPr>
        <w:br/>
        <w:t>Tension douloureuse; faiblesse (lombaire).</w:t>
      </w:r>
    </w:p>
    <w:p w14:paraId="6DF97D10" w14:textId="77777777" w:rsidR="009856A4" w:rsidRPr="004D676E" w:rsidRDefault="009856A4" w:rsidP="009856A4">
      <w:pPr>
        <w:rPr>
          <w:rFonts w:ascii="Arial" w:hAnsi="Arial" w:cs="Arial"/>
        </w:rPr>
      </w:pPr>
    </w:p>
    <w:p w14:paraId="173FAFEC" w14:textId="77777777" w:rsidR="009856A4" w:rsidRPr="004D676E" w:rsidRDefault="009856A4" w:rsidP="009856A4">
      <w:pPr>
        <w:rPr>
          <w:rFonts w:ascii="Arial" w:hAnsi="Arial" w:cs="Arial"/>
        </w:rPr>
      </w:pPr>
      <w:r w:rsidRPr="004D676E">
        <w:rPr>
          <w:rFonts w:ascii="Arial" w:hAnsi="Arial" w:cs="Arial"/>
        </w:rPr>
        <w:t>BACK- STIFFNESS- Cervical region- menses- before- agg. (1) bamb-a.</w:t>
      </w:r>
    </w:p>
    <w:p w14:paraId="014CB3CD" w14:textId="77777777" w:rsidR="009856A4" w:rsidRPr="004D676E" w:rsidRDefault="009856A4" w:rsidP="009856A4">
      <w:pPr>
        <w:rPr>
          <w:rFonts w:ascii="Arial" w:hAnsi="Arial" w:cs="Arial"/>
        </w:rPr>
      </w:pPr>
      <w:r w:rsidRPr="004D676E">
        <w:rPr>
          <w:rFonts w:ascii="Arial" w:hAnsi="Arial" w:cs="Arial"/>
        </w:rPr>
        <w:t>BACK- STIFFNESS- Cervical region- weather- change of weather (1) bamb-a.</w:t>
      </w:r>
    </w:p>
    <w:p w14:paraId="769A6263" w14:textId="77777777" w:rsidR="009856A4" w:rsidRPr="004D676E" w:rsidRDefault="009856A4" w:rsidP="009856A4">
      <w:pPr>
        <w:rPr>
          <w:rFonts w:ascii="Arial" w:hAnsi="Arial" w:cs="Arial"/>
        </w:rPr>
      </w:pPr>
      <w:r w:rsidRPr="004D676E">
        <w:rPr>
          <w:rFonts w:ascii="Arial" w:hAnsi="Arial" w:cs="Arial"/>
        </w:rPr>
        <w:t>BACK- STIFFNESS- Cervical region- weather- stormy- agg. (1) bamb-a.</w:t>
      </w:r>
    </w:p>
    <w:p w14:paraId="1BBD6289" w14:textId="77777777" w:rsidR="009856A4" w:rsidRPr="004D676E" w:rsidRDefault="009856A4" w:rsidP="009856A4">
      <w:pPr>
        <w:rPr>
          <w:rFonts w:ascii="Arial" w:hAnsi="Arial" w:cs="Arial"/>
        </w:rPr>
      </w:pPr>
      <w:r w:rsidRPr="004D676E">
        <w:rPr>
          <w:rFonts w:ascii="Arial" w:hAnsi="Arial" w:cs="Arial"/>
        </w:rPr>
        <w:br/>
      </w:r>
      <w:r w:rsidRPr="004D676E">
        <w:rPr>
          <w:rFonts w:ascii="Arial" w:hAnsi="Arial" w:cs="Arial"/>
          <w:b/>
          <w:bCs/>
          <w:color w:val="006699"/>
        </w:rPr>
        <w:t>EXTREMITIES</w:t>
      </w:r>
      <w:r w:rsidRPr="004D676E">
        <w:rPr>
          <w:rFonts w:ascii="Arial" w:hAnsi="Arial" w:cs="Arial"/>
        </w:rPr>
        <w:br/>
        <w:t>Maladresse des mains, laisse tomber les objets ; des membres inférieurs, se cogne contre les choses.</w:t>
      </w:r>
    </w:p>
    <w:p w14:paraId="4B79D672" w14:textId="77777777" w:rsidR="009856A4" w:rsidRPr="004D676E" w:rsidRDefault="009856A4" w:rsidP="009856A4">
      <w:pPr>
        <w:rPr>
          <w:rFonts w:ascii="Arial" w:hAnsi="Arial" w:cs="Arial"/>
        </w:rPr>
      </w:pPr>
      <w:r w:rsidRPr="004D676E">
        <w:rPr>
          <w:rFonts w:ascii="Arial" w:hAnsi="Arial" w:cs="Arial"/>
        </w:rPr>
        <w:br/>
        <w:t>FROIDEUR (3°) des épaules, non &gt; chaleur (1,1)</w:t>
      </w:r>
      <w:r w:rsidRPr="004D676E">
        <w:rPr>
          <w:rFonts w:ascii="Arial" w:hAnsi="Arial" w:cs="Arial"/>
        </w:rPr>
        <w:br/>
        <w:t>des mains (icy), des pieds (icy, dans une pièce chaude).</w:t>
      </w:r>
      <w:r w:rsidRPr="004D676E">
        <w:rPr>
          <w:rFonts w:ascii="Arial" w:hAnsi="Arial" w:cs="Arial"/>
        </w:rPr>
        <w:br/>
        <w:t>Chaleur des mains; des pieds, comme après une gelure, mais froids au toucher.</w:t>
      </w:r>
    </w:p>
    <w:p w14:paraId="1C24A17E" w14:textId="77777777" w:rsidR="009856A4" w:rsidRPr="004D676E" w:rsidRDefault="009856A4" w:rsidP="009856A4">
      <w:pPr>
        <w:rPr>
          <w:rFonts w:ascii="Arial" w:hAnsi="Arial" w:cs="Arial"/>
        </w:rPr>
      </w:pPr>
    </w:p>
    <w:p w14:paraId="44541C97" w14:textId="77777777" w:rsidR="009856A4" w:rsidRPr="004D676E" w:rsidRDefault="009856A4" w:rsidP="009856A4">
      <w:pPr>
        <w:rPr>
          <w:rFonts w:ascii="Arial" w:hAnsi="Arial" w:cs="Arial"/>
        </w:rPr>
      </w:pPr>
      <w:r w:rsidRPr="004D676E">
        <w:rPr>
          <w:rFonts w:ascii="Arial" w:hAnsi="Arial" w:cs="Arial"/>
        </w:rPr>
        <w:t>EXTREMITIES- COLDNESS- Shoulders- warmth- not amel (1) bamb-a.</w:t>
      </w:r>
    </w:p>
    <w:p w14:paraId="69D9A113" w14:textId="77777777" w:rsidR="009856A4" w:rsidRPr="004D676E" w:rsidRDefault="009856A4" w:rsidP="009856A4">
      <w:pPr>
        <w:rPr>
          <w:rFonts w:ascii="Arial" w:hAnsi="Arial" w:cs="Arial"/>
        </w:rPr>
      </w:pPr>
      <w:r w:rsidRPr="004D676E">
        <w:rPr>
          <w:rFonts w:ascii="Arial" w:hAnsi="Arial" w:cs="Arial"/>
        </w:rPr>
        <w:br/>
        <w:t xml:space="preserve">Craquements de l’épaule en levant le bras (1,3 : </w:t>
      </w:r>
      <w:r w:rsidRPr="004D676E">
        <w:rPr>
          <w:rFonts w:ascii="Arial" w:hAnsi="Arial" w:cs="Arial"/>
          <w:i/>
          <w:iCs/>
        </w:rPr>
        <w:t>Kali-c</w:t>
      </w:r>
      <w:r w:rsidRPr="004D676E">
        <w:rPr>
          <w:rFonts w:ascii="Arial" w:hAnsi="Arial" w:cs="Arial"/>
        </w:rPr>
        <w:t>, Nat-ar.)</w:t>
      </w:r>
      <w:r w:rsidRPr="004D676E">
        <w:rPr>
          <w:rFonts w:ascii="Arial" w:hAnsi="Arial" w:cs="Arial"/>
        </w:rPr>
        <w:br/>
        <w:t>Crampes dans les mains en jouant du piano (1,1), du violon (1,1) et en tapant à la machine (1,1), dans les fesses et dans les cuisses.</w:t>
      </w:r>
    </w:p>
    <w:p w14:paraId="5D053609" w14:textId="77777777" w:rsidR="009856A4" w:rsidRPr="004D676E" w:rsidRDefault="009856A4" w:rsidP="009856A4">
      <w:pPr>
        <w:rPr>
          <w:rFonts w:ascii="Arial" w:hAnsi="Arial" w:cs="Arial"/>
        </w:rPr>
      </w:pPr>
    </w:p>
    <w:p w14:paraId="2BF6D2D5" w14:textId="77777777" w:rsidR="009856A4" w:rsidRPr="004D676E" w:rsidRDefault="009856A4" w:rsidP="009856A4">
      <w:pPr>
        <w:rPr>
          <w:rFonts w:ascii="Arial" w:hAnsi="Arial" w:cs="Arial"/>
        </w:rPr>
      </w:pPr>
      <w:r w:rsidRPr="004D676E">
        <w:rPr>
          <w:rFonts w:ascii="Arial" w:hAnsi="Arial" w:cs="Arial"/>
        </w:rPr>
        <w:t>Sensation de courant électrique dans les fesses (1,1) et les jambes (la nuit (1,1)</w:t>
      </w:r>
      <w:r w:rsidRPr="004D676E">
        <w:rPr>
          <w:rFonts w:ascii="Arial" w:hAnsi="Arial" w:cs="Arial"/>
        </w:rPr>
        <w:br/>
        <w:t>Sensation d’un corps étranger dans la chaussure (1,1).</w:t>
      </w:r>
    </w:p>
    <w:p w14:paraId="37030DDF" w14:textId="77777777" w:rsidR="009856A4" w:rsidRPr="004D676E" w:rsidRDefault="009856A4" w:rsidP="009856A4">
      <w:pPr>
        <w:rPr>
          <w:rFonts w:ascii="Arial" w:hAnsi="Arial" w:cs="Arial"/>
        </w:rPr>
      </w:pPr>
    </w:p>
    <w:p w14:paraId="0B37EB59" w14:textId="77777777" w:rsidR="009856A4" w:rsidRPr="004D676E" w:rsidRDefault="009856A4" w:rsidP="009856A4">
      <w:pPr>
        <w:rPr>
          <w:rFonts w:ascii="Arial" w:hAnsi="Arial" w:cs="Arial"/>
        </w:rPr>
      </w:pPr>
      <w:r w:rsidRPr="004D676E">
        <w:rPr>
          <w:rFonts w:ascii="Arial" w:hAnsi="Arial" w:cs="Arial"/>
        </w:rPr>
        <w:t>EXTREMITIES- ELECTRICAL current, sensation of an- Legs- night (1)bamb-a.</w:t>
      </w:r>
    </w:p>
    <w:p w14:paraId="7B4C65CF" w14:textId="77777777" w:rsidR="009856A4" w:rsidRPr="004D676E" w:rsidRDefault="009856A4" w:rsidP="009856A4">
      <w:pPr>
        <w:rPr>
          <w:rFonts w:ascii="Arial" w:hAnsi="Arial" w:cs="Arial"/>
        </w:rPr>
      </w:pPr>
      <w:r w:rsidRPr="004D676E">
        <w:rPr>
          <w:rFonts w:ascii="Arial" w:hAnsi="Arial" w:cs="Arial"/>
        </w:rPr>
        <w:t>EXTREMITIES- ELECTRICAL current, sensation of an- Nates (1) bamb-a.</w:t>
      </w:r>
    </w:p>
    <w:p w14:paraId="3CEAA40B" w14:textId="77777777" w:rsidR="009856A4" w:rsidRPr="004D676E" w:rsidRDefault="009856A4" w:rsidP="009856A4">
      <w:pPr>
        <w:rPr>
          <w:rFonts w:ascii="Arial" w:hAnsi="Arial" w:cs="Arial"/>
        </w:rPr>
      </w:pPr>
      <w:r w:rsidRPr="004D676E">
        <w:rPr>
          <w:rFonts w:ascii="Arial" w:hAnsi="Arial" w:cs="Arial"/>
        </w:rPr>
        <w:t>EXTREMITIES- FOREIGN body, as of a- Foot- shoe, in (1) bamb-a</w:t>
      </w:r>
    </w:p>
    <w:p w14:paraId="10A41EED" w14:textId="77777777" w:rsidR="009856A4" w:rsidRPr="004D676E" w:rsidRDefault="009856A4" w:rsidP="009856A4">
      <w:pPr>
        <w:rPr>
          <w:rFonts w:ascii="Arial" w:hAnsi="Arial" w:cs="Arial"/>
        </w:rPr>
      </w:pPr>
    </w:p>
    <w:p w14:paraId="03433747" w14:textId="77777777" w:rsidR="009856A4" w:rsidRPr="004D676E" w:rsidRDefault="009856A4" w:rsidP="009856A4">
      <w:pPr>
        <w:rPr>
          <w:rFonts w:ascii="Arial" w:hAnsi="Arial" w:cs="Arial"/>
        </w:rPr>
      </w:pPr>
      <w:r w:rsidRPr="004D676E">
        <w:rPr>
          <w:rFonts w:ascii="Arial" w:hAnsi="Arial" w:cs="Arial"/>
        </w:rPr>
        <w:t>Lourdeur des membres inférieurs, fourmillements des doigts et des cuisses.</w:t>
      </w:r>
      <w:r w:rsidRPr="004D676E">
        <w:rPr>
          <w:rFonts w:ascii="Arial" w:hAnsi="Arial" w:cs="Arial"/>
        </w:rPr>
        <w:br/>
        <w:t>Ongles déformés.</w:t>
      </w:r>
    </w:p>
    <w:p w14:paraId="44AC55B7" w14:textId="77777777" w:rsidR="009856A4" w:rsidRPr="004D676E" w:rsidRDefault="009856A4" w:rsidP="009856A4">
      <w:pPr>
        <w:rPr>
          <w:rFonts w:ascii="Arial" w:hAnsi="Arial" w:cs="Arial"/>
        </w:rPr>
      </w:pPr>
      <w:r w:rsidRPr="004D676E">
        <w:rPr>
          <w:rFonts w:ascii="Arial" w:hAnsi="Arial" w:cs="Arial"/>
        </w:rPr>
        <w:t>Douleurs après la bière (1,1)</w:t>
      </w:r>
      <w:r w:rsidRPr="004D676E">
        <w:rPr>
          <w:rFonts w:ascii="Arial" w:hAnsi="Arial" w:cs="Arial"/>
        </w:rPr>
        <w:br/>
        <w:t>dans les anciennes fractures (1,1)</w:t>
      </w:r>
      <w:r w:rsidRPr="004D676E">
        <w:rPr>
          <w:rFonts w:ascii="Arial" w:hAnsi="Arial" w:cs="Arial"/>
        </w:rPr>
        <w:br/>
        <w:t>aux articulations, &gt; coït (1,1)</w:t>
      </w:r>
    </w:p>
    <w:p w14:paraId="22612CCB" w14:textId="77777777" w:rsidR="009856A4" w:rsidRPr="004D676E" w:rsidRDefault="009856A4" w:rsidP="009856A4">
      <w:pPr>
        <w:rPr>
          <w:rFonts w:ascii="Arial" w:hAnsi="Arial" w:cs="Arial"/>
        </w:rPr>
      </w:pPr>
    </w:p>
    <w:p w14:paraId="05003407" w14:textId="77777777" w:rsidR="009856A4" w:rsidRPr="004D676E" w:rsidRDefault="009856A4" w:rsidP="009856A4">
      <w:pPr>
        <w:rPr>
          <w:rFonts w:ascii="Arial" w:hAnsi="Arial" w:cs="Arial"/>
        </w:rPr>
      </w:pPr>
      <w:r w:rsidRPr="004D676E">
        <w:rPr>
          <w:rFonts w:ascii="Arial" w:hAnsi="Arial" w:cs="Arial"/>
        </w:rPr>
        <w:t>EXTREMITIES- PAIN- beer ; after (1) bamb-a.</w:t>
      </w:r>
    </w:p>
    <w:p w14:paraId="73D8A092" w14:textId="77777777" w:rsidR="009856A4" w:rsidRPr="004D676E" w:rsidRDefault="009856A4" w:rsidP="009856A4">
      <w:pPr>
        <w:rPr>
          <w:rFonts w:ascii="Arial" w:hAnsi="Arial" w:cs="Arial"/>
        </w:rPr>
      </w:pPr>
      <w:r w:rsidRPr="004D676E">
        <w:rPr>
          <w:rFonts w:ascii="Arial" w:hAnsi="Arial" w:cs="Arial"/>
        </w:rPr>
        <w:t>EXTREMITIES- PAIN- Joints- coition- amel (1) bamb-a.</w:t>
      </w:r>
    </w:p>
    <w:p w14:paraId="5894EB70" w14:textId="77777777" w:rsidR="009856A4" w:rsidRPr="004D676E" w:rsidRDefault="009856A4" w:rsidP="009856A4">
      <w:pPr>
        <w:rPr>
          <w:rFonts w:ascii="Arial" w:hAnsi="Arial" w:cs="Arial"/>
        </w:rPr>
      </w:pPr>
    </w:p>
    <w:p w14:paraId="6418FED4" w14:textId="77777777" w:rsidR="009856A4" w:rsidRPr="004D676E" w:rsidRDefault="009856A4" w:rsidP="009856A4">
      <w:pPr>
        <w:rPr>
          <w:rFonts w:ascii="Arial" w:hAnsi="Arial" w:cs="Arial"/>
        </w:rPr>
      </w:pPr>
      <w:r w:rsidRPr="004D676E">
        <w:rPr>
          <w:rFonts w:ascii="Arial" w:hAnsi="Arial" w:cs="Arial"/>
        </w:rPr>
        <w:lastRenderedPageBreak/>
        <w:t>à l’épaule, aux mains, aux articulations des doigts, comme une entorse.</w:t>
      </w:r>
    </w:p>
    <w:p w14:paraId="2DF4EE5F" w14:textId="77777777" w:rsidR="009856A4" w:rsidRPr="004D676E" w:rsidRDefault="009856A4" w:rsidP="009856A4">
      <w:pPr>
        <w:rPr>
          <w:rFonts w:ascii="Arial" w:hAnsi="Arial" w:cs="Arial"/>
        </w:rPr>
      </w:pPr>
      <w:r w:rsidRPr="004D676E">
        <w:rPr>
          <w:rFonts w:ascii="Arial" w:hAnsi="Arial" w:cs="Arial"/>
        </w:rPr>
        <w:br/>
      </w:r>
      <w:r w:rsidRPr="004D676E">
        <w:rPr>
          <w:rFonts w:ascii="Arial" w:hAnsi="Arial" w:cs="Arial"/>
          <w:b/>
          <w:color w:val="006699"/>
          <w:u w:val="single"/>
        </w:rPr>
        <w:t xml:space="preserve">Sciatique </w:t>
      </w:r>
      <w:r w:rsidRPr="004D676E">
        <w:rPr>
          <w:rFonts w:ascii="Arial" w:hAnsi="Arial" w:cs="Arial"/>
        </w:rPr>
        <w:t xml:space="preserve">accompagnée de frissons dans les jambes, de froideur de la face, de nausées, de tremblements des membres inférieurs, </w:t>
      </w:r>
    </w:p>
    <w:p w14:paraId="286986CF" w14:textId="77777777" w:rsidR="009856A4" w:rsidRPr="004D676E" w:rsidRDefault="009856A4" w:rsidP="009856A4">
      <w:pPr>
        <w:rPr>
          <w:rFonts w:ascii="Arial" w:hAnsi="Arial" w:cs="Arial"/>
          <w:u w:val="single"/>
        </w:rPr>
      </w:pPr>
    </w:p>
    <w:p w14:paraId="736573EF" w14:textId="77777777" w:rsidR="009856A4" w:rsidRPr="004D676E" w:rsidRDefault="009856A4" w:rsidP="009856A4">
      <w:pPr>
        <w:rPr>
          <w:rFonts w:ascii="Arial" w:hAnsi="Arial" w:cs="Arial"/>
          <w:u w:val="single"/>
        </w:rPr>
      </w:pPr>
      <w:r w:rsidRPr="004D676E">
        <w:rPr>
          <w:rFonts w:ascii="Arial" w:hAnsi="Arial" w:cs="Arial"/>
          <w:u w:val="single"/>
        </w:rPr>
        <w:t>EXTREMITIES- PAIN- Lower limbs- Sciatic nerve- accompanied by :</w:t>
      </w:r>
    </w:p>
    <w:p w14:paraId="161D95A2" w14:textId="77777777" w:rsidR="009856A4" w:rsidRPr="004D676E" w:rsidRDefault="009856A4" w:rsidP="009856A4">
      <w:pPr>
        <w:rPr>
          <w:rFonts w:ascii="Arial" w:hAnsi="Arial" w:cs="Arial"/>
        </w:rPr>
      </w:pPr>
    </w:p>
    <w:p w14:paraId="08021A6F" w14:textId="77777777" w:rsidR="009856A4" w:rsidRPr="004D676E" w:rsidRDefault="009856A4" w:rsidP="009856A4">
      <w:pPr>
        <w:rPr>
          <w:rFonts w:ascii="Arial" w:hAnsi="Arial" w:cs="Arial"/>
        </w:rPr>
      </w:pPr>
      <w:r w:rsidRPr="004D676E">
        <w:rPr>
          <w:rFonts w:ascii="Arial" w:hAnsi="Arial" w:cs="Arial"/>
        </w:rPr>
        <w:t>Coldness- face ; of</w:t>
      </w:r>
    </w:p>
    <w:p w14:paraId="53BCB8BD" w14:textId="77777777" w:rsidR="009856A4" w:rsidRPr="004D676E" w:rsidRDefault="009856A4" w:rsidP="009856A4">
      <w:pPr>
        <w:rPr>
          <w:rFonts w:ascii="Arial" w:hAnsi="Arial" w:cs="Arial"/>
        </w:rPr>
      </w:pPr>
      <w:r w:rsidRPr="004D676E">
        <w:rPr>
          <w:rFonts w:ascii="Arial" w:hAnsi="Arial" w:cs="Arial"/>
        </w:rPr>
        <w:t>Nausea</w:t>
      </w:r>
    </w:p>
    <w:p w14:paraId="0A080F25" w14:textId="77777777" w:rsidR="009856A4" w:rsidRPr="004D676E" w:rsidRDefault="009856A4" w:rsidP="009856A4">
      <w:pPr>
        <w:rPr>
          <w:rFonts w:ascii="Arial" w:hAnsi="Arial" w:cs="Arial"/>
        </w:rPr>
      </w:pPr>
      <w:r w:rsidRPr="004D676E">
        <w:rPr>
          <w:rFonts w:ascii="Arial" w:hAnsi="Arial" w:cs="Arial"/>
        </w:rPr>
        <w:t>Trembling lower limbs</w:t>
      </w:r>
    </w:p>
    <w:p w14:paraId="7239A1CE" w14:textId="77777777" w:rsidR="009856A4" w:rsidRPr="004D676E" w:rsidRDefault="009856A4" w:rsidP="009856A4">
      <w:pPr>
        <w:rPr>
          <w:rFonts w:ascii="Arial" w:hAnsi="Arial" w:cs="Arial"/>
        </w:rPr>
      </w:pPr>
    </w:p>
    <w:p w14:paraId="280151DA" w14:textId="77777777" w:rsidR="009856A4" w:rsidRPr="004D676E" w:rsidRDefault="009856A4" w:rsidP="009856A4">
      <w:pPr>
        <w:rPr>
          <w:rFonts w:ascii="Arial" w:hAnsi="Arial" w:cs="Arial"/>
        </w:rPr>
      </w:pPr>
      <w:r w:rsidRPr="004D676E">
        <w:rPr>
          <w:rFonts w:ascii="Arial" w:hAnsi="Arial" w:cs="Arial"/>
        </w:rPr>
        <w:t>Douleurs aux fesses (small spot), aux hanches, et dans tout le membre inférieur (tibia).</w:t>
      </w:r>
    </w:p>
    <w:p w14:paraId="55ADCEF8" w14:textId="77777777" w:rsidR="009856A4" w:rsidRPr="004D676E" w:rsidRDefault="009856A4" w:rsidP="009856A4">
      <w:pPr>
        <w:rPr>
          <w:rFonts w:ascii="Arial" w:hAnsi="Arial" w:cs="Arial"/>
        </w:rPr>
      </w:pPr>
    </w:p>
    <w:p w14:paraId="07E9D178" w14:textId="77777777" w:rsidR="009856A4" w:rsidRPr="004D676E" w:rsidRDefault="009856A4" w:rsidP="009856A4">
      <w:pPr>
        <w:rPr>
          <w:rFonts w:ascii="Arial" w:hAnsi="Arial" w:cs="Arial"/>
        </w:rPr>
      </w:pPr>
      <w:r w:rsidRPr="004D676E">
        <w:rPr>
          <w:rFonts w:ascii="Arial" w:hAnsi="Arial" w:cs="Arial"/>
        </w:rPr>
        <w:t>EXTREMITIES- PAIN- Nates- Spot, in a small (1) bamb-a.</w:t>
      </w:r>
    </w:p>
    <w:p w14:paraId="3015A61C" w14:textId="77777777" w:rsidR="009856A4" w:rsidRPr="004D676E" w:rsidRDefault="009856A4" w:rsidP="009856A4">
      <w:pPr>
        <w:rPr>
          <w:rFonts w:ascii="Arial" w:hAnsi="Arial" w:cs="Arial"/>
        </w:rPr>
      </w:pPr>
    </w:p>
    <w:p w14:paraId="49925EE2" w14:textId="77777777" w:rsidR="009856A4" w:rsidRPr="004D676E" w:rsidRDefault="009856A4" w:rsidP="009856A4">
      <w:pPr>
        <w:rPr>
          <w:rFonts w:ascii="Arial" w:hAnsi="Arial" w:cs="Arial"/>
          <w:b/>
          <w:bCs/>
          <w:color w:val="006699"/>
        </w:rPr>
      </w:pPr>
      <w:r w:rsidRPr="004D676E">
        <w:rPr>
          <w:rFonts w:ascii="Arial" w:hAnsi="Arial" w:cs="Arial"/>
        </w:rPr>
        <w:t xml:space="preserve">Ces </w:t>
      </w:r>
      <w:r w:rsidRPr="004D676E">
        <w:rPr>
          <w:rFonts w:ascii="Arial" w:hAnsi="Arial" w:cs="Arial"/>
          <w:b/>
          <w:color w:val="006699"/>
          <w:u w:val="single"/>
        </w:rPr>
        <w:t xml:space="preserve">douleurs </w:t>
      </w:r>
      <w:r w:rsidRPr="004D676E">
        <w:rPr>
          <w:rFonts w:ascii="Arial" w:hAnsi="Arial" w:cs="Arial"/>
        </w:rPr>
        <w:t xml:space="preserve">apparaissent et disparaissent soudainement, elles peuvent être brûlantes, coupantes, tirantes, pressantes, meurtrissantes, mais </w:t>
      </w:r>
      <w:r w:rsidRPr="004D676E">
        <w:rPr>
          <w:rFonts w:ascii="Arial" w:hAnsi="Arial" w:cs="Arial"/>
          <w:b/>
          <w:color w:val="006699"/>
          <w:u w:val="single"/>
        </w:rPr>
        <w:t>surtout piquantes (54 rubriques),</w:t>
      </w:r>
      <w:r w:rsidRPr="004D676E">
        <w:rPr>
          <w:rFonts w:ascii="Arial" w:hAnsi="Arial" w:cs="Arial"/>
        </w:rPr>
        <w:t xml:space="preserve"> </w:t>
      </w:r>
      <w:r w:rsidRPr="004D676E">
        <w:rPr>
          <w:rFonts w:ascii="Arial" w:hAnsi="Arial" w:cs="Arial"/>
          <w:b/>
          <w:color w:val="006699"/>
          <w:u w:val="single"/>
        </w:rPr>
        <w:t>et en vagues.</w:t>
      </w:r>
      <w:r w:rsidRPr="004D676E">
        <w:rPr>
          <w:rFonts w:ascii="Arial" w:hAnsi="Arial" w:cs="Arial"/>
        </w:rPr>
        <w:br/>
        <w:t>Les mains transpirent abondamment, suite à l’émotion; les pieds sentent mauvais.</w:t>
      </w:r>
      <w:r w:rsidRPr="004D676E">
        <w:rPr>
          <w:rFonts w:ascii="Arial" w:hAnsi="Arial" w:cs="Arial"/>
        </w:rPr>
        <w:br/>
        <w:t>Raideur des épaules, des mains, des doigts.</w:t>
      </w:r>
      <w:r w:rsidRPr="004D676E">
        <w:rPr>
          <w:rFonts w:ascii="Arial" w:hAnsi="Arial" w:cs="Arial"/>
        </w:rPr>
        <w:br/>
        <w:t>Gonflement des mains, des doigts, des chevilles, des pieds.</w:t>
      </w:r>
      <w:r w:rsidRPr="004D676E">
        <w:rPr>
          <w:rFonts w:ascii="Arial" w:hAnsi="Arial" w:cs="Arial"/>
        </w:rPr>
        <w:br/>
        <w:t>Secousses, comme par des chocs électriques, pendant la sieste.</w:t>
      </w:r>
      <w:r w:rsidRPr="004D676E">
        <w:rPr>
          <w:rFonts w:ascii="Arial" w:hAnsi="Arial" w:cs="Arial"/>
        </w:rPr>
        <w:br/>
        <w:t>Faiblesse des mains en écrivant, membres inférieurs, genoux ; manque de stabilité des articulations des membres inférieurs.</w:t>
      </w:r>
      <w:r w:rsidRPr="004D676E">
        <w:rPr>
          <w:rFonts w:ascii="Arial" w:hAnsi="Arial" w:cs="Arial"/>
        </w:rPr>
        <w:br/>
      </w:r>
    </w:p>
    <w:p w14:paraId="0F4ECE5C" w14:textId="77777777" w:rsidR="009856A4" w:rsidRPr="004D676E" w:rsidRDefault="009856A4" w:rsidP="009856A4">
      <w:pPr>
        <w:rPr>
          <w:rFonts w:ascii="Arial" w:hAnsi="Arial" w:cs="Arial"/>
          <w:b/>
          <w:bCs/>
          <w:color w:val="006699"/>
        </w:rPr>
      </w:pPr>
      <w:r w:rsidRPr="004D676E">
        <w:rPr>
          <w:rFonts w:ascii="Arial" w:hAnsi="Arial" w:cs="Arial"/>
          <w:b/>
          <w:bCs/>
          <w:color w:val="006699"/>
        </w:rPr>
        <w:t>SKIN</w:t>
      </w:r>
      <w:r w:rsidRPr="004D676E">
        <w:rPr>
          <w:rFonts w:ascii="Arial" w:hAnsi="Arial" w:cs="Arial"/>
        </w:rPr>
        <w:br/>
        <w:t>Cicatrices douloureuses. Prurit pendant le sommeil. Sensibilité à l’eau chaude (1,1), sensation de peau fine.</w:t>
      </w:r>
      <w:r w:rsidRPr="004D676E">
        <w:rPr>
          <w:rFonts w:ascii="Arial" w:hAnsi="Arial" w:cs="Arial"/>
        </w:rPr>
        <w:br/>
        <w:t>Piqûres d’insectes.</w:t>
      </w:r>
      <w:r w:rsidRPr="004D676E">
        <w:rPr>
          <w:rFonts w:ascii="Arial" w:hAnsi="Arial" w:cs="Arial"/>
        </w:rPr>
        <w:br/>
      </w:r>
    </w:p>
    <w:p w14:paraId="5D4F531F" w14:textId="77777777" w:rsidR="009856A4" w:rsidRPr="004D676E" w:rsidRDefault="009856A4" w:rsidP="009856A4">
      <w:pPr>
        <w:rPr>
          <w:rFonts w:ascii="Arial" w:hAnsi="Arial" w:cs="Arial"/>
        </w:rPr>
      </w:pPr>
      <w:r w:rsidRPr="004D676E">
        <w:rPr>
          <w:rFonts w:ascii="Arial" w:hAnsi="Arial" w:cs="Arial"/>
          <w:b/>
          <w:bCs/>
          <w:color w:val="006699"/>
        </w:rPr>
        <w:t>CHILL - FEVER - PERSPIRATION</w:t>
      </w:r>
      <w:r w:rsidRPr="004D676E">
        <w:rPr>
          <w:rFonts w:ascii="Arial" w:hAnsi="Arial" w:cs="Arial"/>
        </w:rPr>
        <w:br/>
        <w:t>Frissons en plein air, au lit ; frilosité la nuit, frilosité interne &gt; par la chaleur d’une bouillotte (1,1), désir d’une chaleur qui n’améliore pas.</w:t>
      </w:r>
      <w:r w:rsidRPr="004D676E">
        <w:rPr>
          <w:rFonts w:ascii="Arial" w:hAnsi="Arial" w:cs="Arial"/>
        </w:rPr>
        <w:br/>
        <w:t>Alternance de fièvre et de frissons. Fièvre améliorée en buvant.</w:t>
      </w:r>
    </w:p>
    <w:p w14:paraId="4734B2D7" w14:textId="77777777" w:rsidR="009856A4" w:rsidRPr="004D676E" w:rsidRDefault="009856A4" w:rsidP="009856A4">
      <w:pPr>
        <w:rPr>
          <w:rFonts w:ascii="Arial" w:hAnsi="Arial" w:cs="Arial"/>
        </w:rPr>
      </w:pPr>
      <w:r w:rsidRPr="004D676E">
        <w:rPr>
          <w:rFonts w:ascii="Arial" w:hAnsi="Arial" w:cs="Arial"/>
        </w:rPr>
        <w:br/>
        <w:t>Transpiration en dormant, en mangeant, après une émotion, une peur, en parlant en public, pendant un effort léger, avec odeur de café frais, sucrée ou désagréable.</w:t>
      </w:r>
      <w:r w:rsidRPr="004D676E">
        <w:rPr>
          <w:rFonts w:ascii="Arial" w:hAnsi="Arial" w:cs="Arial"/>
        </w:rPr>
        <w:br/>
        <w:t>Transpiration abondante au début des règles.</w:t>
      </w:r>
    </w:p>
    <w:p w14:paraId="4BBDAF22" w14:textId="77777777" w:rsidR="009856A4" w:rsidRPr="004D676E" w:rsidRDefault="009856A4" w:rsidP="009856A4">
      <w:pPr>
        <w:rPr>
          <w:rFonts w:ascii="Arial" w:hAnsi="Arial" w:cs="Arial"/>
        </w:rPr>
      </w:pPr>
    </w:p>
    <w:p w14:paraId="46F47AB3" w14:textId="77777777" w:rsidR="009856A4" w:rsidRPr="004D676E" w:rsidRDefault="009856A4" w:rsidP="009856A4">
      <w:pPr>
        <w:rPr>
          <w:rFonts w:ascii="Arial" w:hAnsi="Arial" w:cs="Arial"/>
        </w:rPr>
      </w:pPr>
      <w:r w:rsidRPr="004D676E">
        <w:rPr>
          <w:rFonts w:ascii="Arial" w:hAnsi="Arial" w:cs="Arial"/>
        </w:rPr>
        <w:t>PERSPIRATION –ODOR- coffee ; like fresh (1) bamb-a.</w:t>
      </w:r>
    </w:p>
    <w:p w14:paraId="2C140C94" w14:textId="77777777" w:rsidR="009856A4" w:rsidRPr="004D676E" w:rsidRDefault="009856A4" w:rsidP="009856A4">
      <w:pPr>
        <w:rPr>
          <w:rFonts w:ascii="Arial" w:hAnsi="Arial" w:cs="Arial"/>
        </w:rPr>
      </w:pPr>
      <w:r w:rsidRPr="004D676E">
        <w:rPr>
          <w:rFonts w:ascii="Arial" w:hAnsi="Arial" w:cs="Arial"/>
        </w:rPr>
        <w:t>PERSPIRATION- PROFUSE- menses –during- beginning of menses- agg. (1) Bamb-a.</w:t>
      </w:r>
    </w:p>
    <w:p w14:paraId="183364A8" w14:textId="77777777" w:rsidR="009856A4" w:rsidRPr="004D676E" w:rsidRDefault="009856A4" w:rsidP="009856A4">
      <w:pPr>
        <w:rPr>
          <w:rFonts w:ascii="Arial" w:hAnsi="Arial" w:cs="Arial"/>
        </w:rPr>
      </w:pPr>
      <w:r w:rsidRPr="004D676E">
        <w:rPr>
          <w:rFonts w:ascii="Arial" w:hAnsi="Arial" w:cs="Arial"/>
        </w:rPr>
        <w:t>PERSPIRATION- TALKING IN PUBLIC ; when (1) bamb-a.</w:t>
      </w:r>
    </w:p>
    <w:p w14:paraId="06A9412C" w14:textId="77777777" w:rsidR="009856A4" w:rsidRPr="004D676E" w:rsidRDefault="009856A4" w:rsidP="009856A4">
      <w:pPr>
        <w:rPr>
          <w:rFonts w:ascii="Arial" w:hAnsi="Arial" w:cs="Arial"/>
        </w:rPr>
      </w:pPr>
      <w:r w:rsidRPr="004D676E">
        <w:rPr>
          <w:rFonts w:ascii="Arial" w:hAnsi="Arial" w:cs="Arial"/>
          <w:b/>
          <w:bCs/>
          <w:color w:val="006699"/>
        </w:rPr>
        <w:t>SLEEP - DREAMS</w:t>
      </w:r>
      <w:r w:rsidRPr="004D676E">
        <w:rPr>
          <w:rFonts w:ascii="Arial" w:hAnsi="Arial" w:cs="Arial"/>
        </w:rPr>
        <w:br/>
        <w:t>Mauvais sommeil, interrompu, semi-conscient.</w:t>
      </w:r>
      <w:r w:rsidRPr="004D676E">
        <w:rPr>
          <w:rFonts w:ascii="Arial" w:hAnsi="Arial" w:cs="Arial"/>
        </w:rPr>
        <w:br/>
        <w:t>Insomnies le soir au lit, par agitation physique (1,1); à cause des soucis de la journée; par crainte ou après une peur; à cause des fourmillements; à la pleine lune; à cause des pensées qui le tourmentent (2°) ; avec miction urgente; à cause de l’agitation, de la vivacité, sans fatigue.</w:t>
      </w:r>
      <w:r w:rsidRPr="004D676E">
        <w:rPr>
          <w:rFonts w:ascii="Arial" w:hAnsi="Arial" w:cs="Arial"/>
        </w:rPr>
        <w:br/>
        <w:t>Les réveils sont fréquents, après minuit surtout, et notamment toutes les 2 heures (1,1). Il s’éveille à cause de la chaleur, de la faim, du plus léger bruit, de la transpiration, du fourmillement dans les extrémités (1,1).</w:t>
      </w:r>
    </w:p>
    <w:p w14:paraId="2635FB0B" w14:textId="77777777" w:rsidR="009856A4" w:rsidRPr="004D676E" w:rsidRDefault="009856A4" w:rsidP="009856A4">
      <w:pPr>
        <w:rPr>
          <w:rFonts w:ascii="Arial" w:hAnsi="Arial" w:cs="Arial"/>
          <w:b/>
          <w:color w:val="006699"/>
          <w:u w:val="single"/>
        </w:rPr>
      </w:pPr>
      <w:r w:rsidRPr="004D676E">
        <w:rPr>
          <w:rFonts w:ascii="Arial" w:hAnsi="Arial" w:cs="Arial"/>
        </w:rPr>
        <w:br/>
      </w:r>
      <w:r w:rsidRPr="004D676E">
        <w:rPr>
          <w:rFonts w:ascii="Arial" w:hAnsi="Arial" w:cs="Arial"/>
          <w:b/>
          <w:color w:val="006699"/>
          <w:u w:val="single"/>
        </w:rPr>
        <w:t>Les rêves sont très variés.</w:t>
      </w:r>
    </w:p>
    <w:p w14:paraId="7FECA876" w14:textId="77777777" w:rsidR="009856A4" w:rsidRPr="004D676E" w:rsidRDefault="009856A4" w:rsidP="009856A4">
      <w:pPr>
        <w:rPr>
          <w:rFonts w:ascii="Arial" w:hAnsi="Arial" w:cs="Arial"/>
          <w:b/>
          <w:color w:val="006699"/>
          <w:u w:val="single"/>
        </w:rPr>
      </w:pPr>
    </w:p>
    <w:p w14:paraId="3507C468"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20 rêves où bBmb-a est remède unique</w:t>
      </w:r>
    </w:p>
    <w:p w14:paraId="0606A845" w14:textId="77777777" w:rsidR="009856A4" w:rsidRPr="004D676E" w:rsidRDefault="009856A4" w:rsidP="009856A4">
      <w:pPr>
        <w:rPr>
          <w:rFonts w:ascii="Arial" w:hAnsi="Arial" w:cs="Arial"/>
        </w:rPr>
      </w:pPr>
      <w:r w:rsidRPr="004D676E">
        <w:rPr>
          <w:rFonts w:ascii="Arial" w:hAnsi="Arial" w:cs="Arial"/>
        </w:rPr>
        <w:t>Elle rêve qu’elle tombe amoureuse; rêves amoureux pendant les règles; avec orgasme.</w:t>
      </w:r>
      <w:r w:rsidRPr="004D676E">
        <w:rPr>
          <w:rFonts w:ascii="Arial" w:hAnsi="Arial" w:cs="Arial"/>
        </w:rPr>
        <w:br/>
        <w:t xml:space="preserve">Elle rêve que les choses sont plus grandes et toutes puissantes : tout est trop difficile, elle n’arrive à rien malgré ses efforts ( rêves d’efforts infructueux , les freins de sa voiture ne fonctionnent plus, ses actes sont contraires à ses intentions...), elle rate tout (rêve d’enfant perdu dans la foule, elle a négligé son enfant, son fils vend de la drogue), et rien ne va plus (police, voleurs, kidnappeurs, meurtres, accidents, un bateau coule, batailles de tanks, un ami est mort, maladie, SIDA, elle vomit du pus, du sang, elle s’évanouit, on lui a caché ses vêtements, ses dents tombent, ...). </w:t>
      </w:r>
      <w:r w:rsidRPr="004D676E">
        <w:rPr>
          <w:rFonts w:ascii="Arial" w:hAnsi="Arial" w:cs="Arial"/>
        </w:rPr>
        <w:br/>
        <w:t>Est-ce pour échapper à cela qu’elle fait de beaux rêves colorés, vivants, de cités magnifiques, de très grands monuments, des rêves fantastiques peuplés des animaux de l’arche de Noé, de lamas, de chevaux, de géants, de voyages en Chine (où le bambou est un moyen de consultation divinatoire !), de croisière autour du monde, d’argent...</w:t>
      </w:r>
      <w:r w:rsidRPr="004D676E">
        <w:rPr>
          <w:rFonts w:ascii="Arial" w:hAnsi="Arial" w:cs="Arial"/>
        </w:rPr>
        <w:br/>
        <w:t>Des vagues d’eau sortent d’un tuyau, causant du vertige dans sa tête, elle a perdu la conception du temps, elle ne se souvient plus de rien...</w:t>
      </w:r>
      <w:r w:rsidRPr="004D676E">
        <w:rPr>
          <w:rFonts w:ascii="Arial" w:hAnsi="Arial" w:cs="Arial"/>
        </w:rPr>
        <w:br/>
        <w:t>Elle rêve qu’il faut recommencer le mariage, parce que seule une moitié du corps a été mariée : cf. cette coutume indienne d’autrefois qui voulait que, le jour de leurs noces, les jeunes époux se tiennent quelque temps debout chacun dans une corbeille de bambou placée l’une à côté de l’autre. Ce rite étant certainement à rapprocher du fait que « la dualité du bambou mâle et du bambou femelle est un symbole d’attachement, d’union conjugale ».</w:t>
      </w:r>
      <w:r w:rsidRPr="004D676E">
        <w:rPr>
          <w:rFonts w:ascii="Arial" w:hAnsi="Arial" w:cs="Arial"/>
        </w:rPr>
        <w:br/>
        <w:t>+ ... un côté et pas l’autre …</w:t>
      </w:r>
    </w:p>
    <w:p w14:paraId="4872146A" w14:textId="77777777" w:rsidR="009856A4" w:rsidRPr="004D676E" w:rsidRDefault="009856A4" w:rsidP="009856A4">
      <w:pPr>
        <w:rPr>
          <w:rFonts w:ascii="Arial" w:hAnsi="Arial" w:cs="Arial"/>
        </w:rPr>
      </w:pPr>
    </w:p>
    <w:p w14:paraId="5B860CEF"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DREAMS : premier degré</w:t>
      </w:r>
    </w:p>
    <w:p w14:paraId="40AB1247" w14:textId="77777777" w:rsidR="009856A4" w:rsidRPr="004D676E" w:rsidRDefault="009856A4" w:rsidP="009856A4">
      <w:pPr>
        <w:rPr>
          <w:rFonts w:ascii="Arial" w:hAnsi="Arial" w:cs="Arial"/>
        </w:rPr>
      </w:pPr>
      <w:r w:rsidRPr="004D676E">
        <w:rPr>
          <w:rFonts w:ascii="Arial" w:hAnsi="Arial" w:cs="Arial"/>
        </w:rPr>
        <w:t>Children about lost crowd in</w:t>
      </w:r>
    </w:p>
    <w:p w14:paraId="7DE90561" w14:textId="77777777" w:rsidR="009856A4" w:rsidRPr="004D676E" w:rsidRDefault="009856A4" w:rsidP="009856A4">
      <w:pPr>
        <w:rPr>
          <w:rFonts w:ascii="Arial" w:hAnsi="Arial" w:cs="Arial"/>
        </w:rPr>
      </w:pPr>
      <w:r w:rsidRPr="004D676E">
        <w:rPr>
          <w:rFonts w:ascii="Arial" w:hAnsi="Arial" w:cs="Arial"/>
        </w:rPr>
        <w:lastRenderedPageBreak/>
        <w:t>Cities beautifull cities`</w:t>
      </w:r>
    </w:p>
    <w:p w14:paraId="6F806767"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CONCILIATION</w:t>
      </w:r>
    </w:p>
    <w:p w14:paraId="2C0BBC5A" w14:textId="77777777" w:rsidR="009856A4" w:rsidRPr="004D676E" w:rsidRDefault="009856A4" w:rsidP="009856A4">
      <w:pPr>
        <w:rPr>
          <w:rFonts w:ascii="Arial" w:hAnsi="Arial" w:cs="Arial"/>
        </w:rPr>
      </w:pPr>
      <w:r w:rsidRPr="004D676E">
        <w:rPr>
          <w:rFonts w:ascii="Arial" w:hAnsi="Arial" w:cs="Arial"/>
        </w:rPr>
        <w:t>Contradictory to his intentions actions are</w:t>
      </w:r>
    </w:p>
    <w:p w14:paraId="59458BC1" w14:textId="77777777" w:rsidR="009856A4" w:rsidRPr="004D676E" w:rsidRDefault="009856A4" w:rsidP="009856A4">
      <w:pPr>
        <w:rPr>
          <w:rFonts w:ascii="Arial" w:hAnsi="Arial" w:cs="Arial"/>
        </w:rPr>
      </w:pPr>
      <w:r w:rsidRPr="004D676E">
        <w:rPr>
          <w:rFonts w:ascii="Arial" w:hAnsi="Arial" w:cs="Arial"/>
        </w:rPr>
        <w:t>Court judicial before a court of standing</w:t>
      </w:r>
    </w:p>
    <w:p w14:paraId="5C0F5AC1" w14:textId="77777777" w:rsidR="009856A4" w:rsidRPr="004D676E" w:rsidRDefault="009856A4" w:rsidP="009856A4">
      <w:pPr>
        <w:rPr>
          <w:rFonts w:ascii="Arial" w:hAnsi="Arial" w:cs="Arial"/>
        </w:rPr>
      </w:pPr>
      <w:r w:rsidRPr="004D676E">
        <w:rPr>
          <w:rFonts w:ascii="Arial" w:hAnsi="Arial" w:cs="Arial"/>
        </w:rPr>
        <w:t>Drugs son is selling his</w:t>
      </w:r>
    </w:p>
    <w:p w14:paraId="541990AE" w14:textId="77777777" w:rsidR="009856A4" w:rsidRPr="004D676E" w:rsidRDefault="009856A4" w:rsidP="009856A4">
      <w:pPr>
        <w:rPr>
          <w:rFonts w:ascii="Arial" w:hAnsi="Arial" w:cs="Arial"/>
        </w:rPr>
      </w:pPr>
      <w:r w:rsidRPr="004D676E">
        <w:rPr>
          <w:rFonts w:ascii="Arial" w:hAnsi="Arial" w:cs="Arial"/>
        </w:rPr>
        <w:t>Journeys China to</w:t>
      </w:r>
    </w:p>
    <w:p w14:paraId="73D032A2" w14:textId="77777777" w:rsidR="009856A4" w:rsidRPr="004D676E" w:rsidRDefault="009856A4" w:rsidP="009856A4">
      <w:pPr>
        <w:rPr>
          <w:rFonts w:ascii="Arial" w:hAnsi="Arial" w:cs="Arial"/>
        </w:rPr>
      </w:pPr>
      <w:r w:rsidRPr="004D676E">
        <w:rPr>
          <w:rFonts w:ascii="Arial" w:hAnsi="Arial" w:cs="Arial"/>
        </w:rPr>
        <w:t>Journeys cruise around the world</w:t>
      </w:r>
    </w:p>
    <w:p w14:paraId="15335F60" w14:textId="77777777" w:rsidR="009856A4" w:rsidRPr="004D676E" w:rsidRDefault="009856A4" w:rsidP="009856A4">
      <w:pPr>
        <w:rPr>
          <w:rFonts w:ascii="Arial" w:hAnsi="Arial" w:cs="Arial"/>
        </w:rPr>
      </w:pPr>
      <w:r w:rsidRPr="004D676E">
        <w:rPr>
          <w:rFonts w:ascii="Arial" w:hAnsi="Arial" w:cs="Arial"/>
        </w:rPr>
        <w:t>Llamas a zoo full of</w:t>
      </w:r>
    </w:p>
    <w:p w14:paraId="6EDE965A" w14:textId="77777777" w:rsidR="009856A4" w:rsidRPr="004D676E" w:rsidRDefault="009856A4" w:rsidP="009856A4">
      <w:pPr>
        <w:rPr>
          <w:rFonts w:ascii="Arial" w:hAnsi="Arial" w:cs="Arial"/>
        </w:rPr>
      </w:pPr>
      <w:r w:rsidRPr="004D676E">
        <w:rPr>
          <w:rFonts w:ascii="Arial" w:hAnsi="Arial" w:cs="Arial"/>
        </w:rPr>
        <w:t>Metal about</w:t>
      </w:r>
    </w:p>
    <w:p w14:paraId="6C3AE88A" w14:textId="77777777" w:rsidR="009856A4" w:rsidRPr="004D676E" w:rsidRDefault="009856A4" w:rsidP="009856A4">
      <w:pPr>
        <w:rPr>
          <w:rFonts w:ascii="Arial" w:hAnsi="Arial" w:cs="Arial"/>
        </w:rPr>
      </w:pPr>
      <w:r w:rsidRPr="004D676E">
        <w:rPr>
          <w:rFonts w:ascii="Arial" w:hAnsi="Arial" w:cs="Arial"/>
        </w:rPr>
        <w:t>Monuments large very</w:t>
      </w:r>
    </w:p>
    <w:p w14:paraId="2AF7DB10" w14:textId="77777777" w:rsidR="009856A4" w:rsidRPr="004D676E" w:rsidRDefault="009856A4" w:rsidP="009856A4">
      <w:pPr>
        <w:rPr>
          <w:rFonts w:ascii="Arial" w:hAnsi="Arial" w:cs="Arial"/>
        </w:rPr>
      </w:pPr>
    </w:p>
    <w:p w14:paraId="019BC211" w14:textId="77777777" w:rsidR="009856A4" w:rsidRPr="004D676E" w:rsidRDefault="009856A4" w:rsidP="009856A4">
      <w:pPr>
        <w:rPr>
          <w:rFonts w:ascii="Arial" w:hAnsi="Arial" w:cs="Arial"/>
          <w:b/>
          <w:u w:val="single"/>
        </w:rPr>
      </w:pPr>
      <w:r w:rsidRPr="004D676E">
        <w:rPr>
          <w:rFonts w:ascii="Arial" w:hAnsi="Arial" w:cs="Arial"/>
          <w:b/>
          <w:color w:val="006699"/>
          <w:u w:val="single"/>
        </w:rPr>
        <w:t>NOAH’S ARK</w:t>
      </w:r>
    </w:p>
    <w:p w14:paraId="4F70C411" w14:textId="77777777" w:rsidR="009856A4" w:rsidRPr="004D676E" w:rsidRDefault="009856A4" w:rsidP="009856A4">
      <w:pPr>
        <w:rPr>
          <w:rFonts w:ascii="Arial" w:hAnsi="Arial" w:cs="Arial"/>
        </w:rPr>
      </w:pPr>
      <w:r w:rsidRPr="004D676E">
        <w:rPr>
          <w:rFonts w:ascii="Arial" w:hAnsi="Arial" w:cs="Arial"/>
        </w:rPr>
        <w:t>Tanks battle tanks</w:t>
      </w:r>
    </w:p>
    <w:p w14:paraId="341E9B5E" w14:textId="77777777" w:rsidR="009856A4" w:rsidRPr="004D676E" w:rsidRDefault="009856A4" w:rsidP="009856A4">
      <w:pPr>
        <w:rPr>
          <w:rFonts w:ascii="Arial" w:hAnsi="Arial" w:cs="Arial"/>
        </w:rPr>
      </w:pPr>
      <w:r w:rsidRPr="004D676E">
        <w:rPr>
          <w:rFonts w:ascii="Arial" w:hAnsi="Arial" w:cs="Arial"/>
        </w:rPr>
        <w:t>Things bigger and overpowdering things are</w:t>
      </w:r>
    </w:p>
    <w:p w14:paraId="153B2644" w14:textId="77777777" w:rsidR="009856A4" w:rsidRPr="004D676E" w:rsidRDefault="009856A4" w:rsidP="009856A4">
      <w:pPr>
        <w:rPr>
          <w:rFonts w:ascii="Arial" w:hAnsi="Arial" w:cs="Arial"/>
        </w:rPr>
      </w:pPr>
      <w:r w:rsidRPr="004D676E">
        <w:rPr>
          <w:rFonts w:ascii="Arial" w:hAnsi="Arial" w:cs="Arial"/>
        </w:rPr>
        <w:t>Time lost conception of</w:t>
      </w:r>
    </w:p>
    <w:p w14:paraId="1937AC43" w14:textId="77777777" w:rsidR="009856A4" w:rsidRPr="004D676E" w:rsidRDefault="009856A4" w:rsidP="009856A4">
      <w:pPr>
        <w:rPr>
          <w:rFonts w:ascii="Arial" w:hAnsi="Arial" w:cs="Arial"/>
        </w:rPr>
      </w:pPr>
      <w:r w:rsidRPr="004D676E">
        <w:rPr>
          <w:rFonts w:ascii="Arial" w:hAnsi="Arial" w:cs="Arial"/>
        </w:rPr>
        <w:t>Vomiting blood</w:t>
      </w:r>
    </w:p>
    <w:p w14:paraId="07D84A9A" w14:textId="77777777" w:rsidR="009856A4" w:rsidRPr="004D676E" w:rsidRDefault="009856A4" w:rsidP="009856A4">
      <w:pPr>
        <w:rPr>
          <w:rFonts w:ascii="Arial" w:hAnsi="Arial" w:cs="Arial"/>
        </w:rPr>
      </w:pPr>
      <w:r w:rsidRPr="004D676E">
        <w:rPr>
          <w:rFonts w:ascii="Arial" w:hAnsi="Arial" w:cs="Arial"/>
        </w:rPr>
        <w:t>Vomiting pus</w:t>
      </w:r>
    </w:p>
    <w:p w14:paraId="0FB2BBA2"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WAVES DRAIN coming out of</w:t>
      </w:r>
    </w:p>
    <w:p w14:paraId="56D4E67B"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WAVES HEAD in vertigo causing</w:t>
      </w:r>
    </w:p>
    <w:p w14:paraId="409AD21A"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WEDDING- repeated, since only one half of the body has been married ; wedding has to be</w:t>
      </w:r>
    </w:p>
    <w:p w14:paraId="0E7B0BFC" w14:textId="77777777" w:rsidR="009856A4" w:rsidRPr="004D676E" w:rsidRDefault="009856A4" w:rsidP="009856A4">
      <w:pPr>
        <w:rPr>
          <w:rFonts w:ascii="Arial" w:hAnsi="Arial" w:cs="Arial"/>
          <w:b/>
          <w:bCs/>
          <w:color w:val="006699"/>
          <w:u w:val="single"/>
        </w:rPr>
      </w:pPr>
    </w:p>
    <w:p w14:paraId="2187828A"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GENERALITIES</w:t>
      </w:r>
    </w:p>
    <w:p w14:paraId="66A7A041" w14:textId="77777777" w:rsidR="009856A4" w:rsidRPr="004D676E" w:rsidRDefault="009856A4" w:rsidP="009856A4">
      <w:pPr>
        <w:rPr>
          <w:rFonts w:ascii="Arial" w:hAnsi="Arial" w:cs="Arial"/>
        </w:rPr>
      </w:pPr>
      <w:r w:rsidRPr="004D676E">
        <w:rPr>
          <w:rFonts w:ascii="Arial" w:hAnsi="Arial" w:cs="Arial"/>
        </w:rPr>
        <w:t>Sensation de boules à l’intérieur ; conscience d’organes internes.</w:t>
      </w:r>
    </w:p>
    <w:p w14:paraId="47BBB953" w14:textId="77777777" w:rsidR="009856A4" w:rsidRPr="004D676E" w:rsidRDefault="009856A4" w:rsidP="009856A4">
      <w:pPr>
        <w:rPr>
          <w:rFonts w:ascii="Arial" w:hAnsi="Arial" w:cs="Arial"/>
          <w:b/>
          <w:color w:val="006699"/>
          <w:u w:val="single"/>
        </w:rPr>
      </w:pPr>
      <w:r w:rsidRPr="004D676E">
        <w:rPr>
          <w:rFonts w:ascii="Arial" w:hAnsi="Arial" w:cs="Arial"/>
        </w:rPr>
        <w:t>Sensation de gonflement (2°), fourmillements (2°), de lourdeur interne, de secousses.</w:t>
      </w:r>
      <w:r w:rsidRPr="004D676E">
        <w:rPr>
          <w:rFonts w:ascii="Arial" w:hAnsi="Arial" w:cs="Arial"/>
        </w:rPr>
        <w:br/>
        <w:t>Picotement interne, comme si les côtés du corps étaient séparés.</w:t>
      </w:r>
      <w:r w:rsidRPr="004D676E">
        <w:rPr>
          <w:rFonts w:ascii="Arial" w:hAnsi="Arial" w:cs="Arial"/>
        </w:rPr>
        <w:br/>
      </w:r>
      <w:r w:rsidRPr="004D676E">
        <w:rPr>
          <w:rFonts w:ascii="Arial" w:hAnsi="Arial" w:cs="Arial"/>
          <w:b/>
          <w:color w:val="006699"/>
          <w:u w:val="single"/>
        </w:rPr>
        <w:t>Un bain très chaud aggrave, un bain chaud améliore. Le froid, en général, est mal supporté.</w:t>
      </w:r>
    </w:p>
    <w:p w14:paraId="07C18B95" w14:textId="77777777" w:rsidR="009856A4" w:rsidRPr="004D676E" w:rsidRDefault="009856A4" w:rsidP="009856A4">
      <w:pPr>
        <w:rPr>
          <w:rFonts w:ascii="Arial" w:hAnsi="Arial" w:cs="Arial"/>
        </w:rPr>
      </w:pPr>
      <w:r w:rsidRPr="004D676E">
        <w:rPr>
          <w:rFonts w:ascii="Arial" w:hAnsi="Arial" w:cs="Arial"/>
        </w:rPr>
        <w:br/>
        <w:t>Douleur suite d’évanouissement (1,1).</w:t>
      </w:r>
    </w:p>
    <w:p w14:paraId="27149238" w14:textId="77777777" w:rsidR="009856A4" w:rsidRPr="004D676E" w:rsidRDefault="009856A4" w:rsidP="009856A4">
      <w:pPr>
        <w:rPr>
          <w:rFonts w:ascii="Arial" w:hAnsi="Arial" w:cs="Arial"/>
        </w:rPr>
      </w:pPr>
      <w:r w:rsidRPr="004D676E">
        <w:rPr>
          <w:rFonts w:ascii="Arial" w:hAnsi="Arial" w:cs="Arial"/>
        </w:rPr>
        <w:br/>
      </w:r>
      <w:r w:rsidRPr="004D676E">
        <w:rPr>
          <w:rFonts w:ascii="Arial" w:hAnsi="Arial" w:cs="Arial"/>
          <w:b/>
          <w:color w:val="006699"/>
          <w:u w:val="single"/>
        </w:rPr>
        <w:t>Désir</w:t>
      </w:r>
      <w:r w:rsidRPr="004D676E">
        <w:rPr>
          <w:rFonts w:ascii="Arial" w:hAnsi="Arial" w:cs="Arial"/>
          <w:b/>
          <w:u w:val="single"/>
        </w:rPr>
        <w:t xml:space="preserve"> </w:t>
      </w:r>
      <w:r w:rsidRPr="004D676E">
        <w:rPr>
          <w:rFonts w:ascii="Arial" w:hAnsi="Arial" w:cs="Arial"/>
        </w:rPr>
        <w:t xml:space="preserve">de boissons alcoolisées, de fromage (cottage cheese), de chocolat, de café, d’eau </w:t>
      </w:r>
      <w:r w:rsidRPr="004D676E">
        <w:rPr>
          <w:rFonts w:ascii="Arial" w:hAnsi="Arial" w:cs="Arial"/>
        </w:rPr>
        <w:lastRenderedPageBreak/>
        <w:t xml:space="preserve">froide (pendant la raucité), de choses juteuses, de pâtisseries, de choses acides, d’épices, de sucreries, de boissons chaudes (avant les règles). </w:t>
      </w:r>
    </w:p>
    <w:p w14:paraId="5B3A45EF" w14:textId="77777777" w:rsidR="009856A4" w:rsidRPr="004D676E" w:rsidRDefault="009856A4" w:rsidP="009856A4">
      <w:pPr>
        <w:rPr>
          <w:rFonts w:ascii="Arial" w:hAnsi="Arial" w:cs="Arial"/>
        </w:rPr>
      </w:pPr>
      <w:r w:rsidRPr="004D676E">
        <w:rPr>
          <w:rFonts w:ascii="Arial" w:hAnsi="Arial" w:cs="Arial"/>
        </w:rPr>
        <w:t>Désir de fumer du tabac.</w:t>
      </w:r>
    </w:p>
    <w:p w14:paraId="6599C8A0" w14:textId="77777777" w:rsidR="009856A4" w:rsidRPr="004D676E" w:rsidRDefault="009856A4" w:rsidP="009856A4">
      <w:pPr>
        <w:rPr>
          <w:rFonts w:ascii="Arial" w:hAnsi="Arial" w:cs="Arial"/>
        </w:rPr>
      </w:pPr>
      <w:r w:rsidRPr="004D676E">
        <w:rPr>
          <w:rFonts w:ascii="Arial" w:hAnsi="Arial" w:cs="Arial"/>
        </w:rPr>
        <w:br/>
      </w:r>
      <w:r w:rsidRPr="004D676E">
        <w:rPr>
          <w:rFonts w:ascii="Arial" w:hAnsi="Arial" w:cs="Arial"/>
          <w:b/>
          <w:color w:val="006699"/>
          <w:u w:val="single"/>
        </w:rPr>
        <w:t>Aversion</w:t>
      </w:r>
      <w:r w:rsidRPr="004D676E">
        <w:rPr>
          <w:rFonts w:ascii="Arial" w:hAnsi="Arial" w:cs="Arial"/>
        </w:rPr>
        <w:t xml:space="preserve"> pour la bière, le café, la nourriture, lorsqu’il pense à manger, la viande (grasse), les champignons, la nourriture chaude.</w:t>
      </w:r>
    </w:p>
    <w:p w14:paraId="57B2840E" w14:textId="77777777" w:rsidR="009856A4" w:rsidRPr="004D676E" w:rsidRDefault="009856A4" w:rsidP="009856A4">
      <w:pPr>
        <w:rPr>
          <w:rFonts w:ascii="Arial" w:hAnsi="Arial" w:cs="Arial"/>
        </w:rPr>
      </w:pPr>
    </w:p>
    <w:p w14:paraId="7680F66F" w14:textId="77777777" w:rsidR="009856A4" w:rsidRPr="004D676E" w:rsidRDefault="009856A4" w:rsidP="009856A4">
      <w:pPr>
        <w:rPr>
          <w:rFonts w:ascii="Arial" w:hAnsi="Arial" w:cs="Arial"/>
        </w:rPr>
      </w:pPr>
      <w:r w:rsidRPr="004D676E">
        <w:rPr>
          <w:rFonts w:ascii="Arial" w:hAnsi="Arial" w:cs="Arial"/>
        </w:rPr>
        <w:t>PIZZA agg.</w:t>
      </w:r>
    </w:p>
    <w:p w14:paraId="4C7AE900" w14:textId="77777777" w:rsidR="009856A4" w:rsidRPr="004D676E" w:rsidRDefault="009856A4" w:rsidP="009856A4">
      <w:pPr>
        <w:rPr>
          <w:rFonts w:ascii="Arial" w:hAnsi="Arial" w:cs="Arial"/>
        </w:rPr>
      </w:pPr>
    </w:p>
    <w:p w14:paraId="22497566" w14:textId="77777777" w:rsidR="009856A4" w:rsidRPr="004D676E" w:rsidRDefault="009856A4" w:rsidP="009856A4">
      <w:pPr>
        <w:rPr>
          <w:rFonts w:ascii="Arial" w:hAnsi="Arial" w:cs="Arial"/>
        </w:rPr>
      </w:pPr>
      <w:r w:rsidRPr="004D676E">
        <w:rPr>
          <w:rFonts w:ascii="Arial" w:hAnsi="Arial" w:cs="Arial"/>
        </w:rPr>
        <w:t>Sensation de nouures à l’intérieur...</w:t>
      </w:r>
    </w:p>
    <w:p w14:paraId="7729A012" w14:textId="77777777" w:rsidR="009856A4" w:rsidRPr="004D676E" w:rsidRDefault="009856A4" w:rsidP="009856A4">
      <w:pPr>
        <w:rPr>
          <w:rFonts w:ascii="Arial" w:hAnsi="Arial" w:cs="Arial"/>
          <w:u w:val="single"/>
        </w:rPr>
      </w:pPr>
      <w:r w:rsidRPr="004D676E">
        <w:rPr>
          <w:rFonts w:ascii="Arial" w:hAnsi="Arial" w:cs="Arial"/>
        </w:rPr>
        <w:br/>
      </w:r>
      <w:r w:rsidRPr="004D676E">
        <w:rPr>
          <w:rFonts w:ascii="Arial" w:hAnsi="Arial" w:cs="Arial"/>
          <w:b/>
          <w:color w:val="006699"/>
          <w:u w:val="single"/>
        </w:rPr>
        <w:t xml:space="preserve">Aggravation </w:t>
      </w:r>
    </w:p>
    <w:p w14:paraId="12EEC076" w14:textId="77777777" w:rsidR="009856A4" w:rsidRPr="004D676E" w:rsidRDefault="009856A4" w:rsidP="009856A4">
      <w:pPr>
        <w:rPr>
          <w:rFonts w:ascii="Arial" w:hAnsi="Arial" w:cs="Arial"/>
        </w:rPr>
      </w:pPr>
      <w:r w:rsidRPr="004D676E">
        <w:rPr>
          <w:rFonts w:ascii="Arial" w:hAnsi="Arial" w:cs="Arial"/>
          <w:u w:val="single"/>
        </w:rPr>
        <w:t>Avant et pendant les règles</w:t>
      </w:r>
      <w:r w:rsidRPr="004D676E">
        <w:rPr>
          <w:rFonts w:ascii="Arial" w:hAnsi="Arial" w:cs="Arial"/>
        </w:rPr>
        <w:br/>
        <w:t>l’après-midi, vers 17 heures (2°)</w:t>
      </w:r>
      <w:r w:rsidRPr="004D676E">
        <w:rPr>
          <w:rFonts w:ascii="Arial" w:hAnsi="Arial" w:cs="Arial"/>
        </w:rPr>
        <w:br/>
        <w:t>le froid, le changement de temps</w:t>
      </w:r>
    </w:p>
    <w:p w14:paraId="6C5A3453" w14:textId="77777777" w:rsidR="009856A4" w:rsidRPr="004D676E" w:rsidRDefault="009856A4" w:rsidP="009856A4">
      <w:pPr>
        <w:rPr>
          <w:rFonts w:ascii="Arial" w:hAnsi="Arial" w:cs="Arial"/>
        </w:rPr>
      </w:pPr>
      <w:r w:rsidRPr="004D676E">
        <w:rPr>
          <w:rFonts w:ascii="Arial" w:hAnsi="Arial" w:cs="Arial"/>
        </w:rPr>
        <w:br/>
      </w:r>
      <w:r w:rsidRPr="004D676E">
        <w:rPr>
          <w:rFonts w:ascii="Arial" w:hAnsi="Arial" w:cs="Arial"/>
          <w:b/>
          <w:color w:val="006699"/>
          <w:u w:val="single"/>
        </w:rPr>
        <w:t>Amélioration</w:t>
      </w:r>
    </w:p>
    <w:p w14:paraId="5B963C9A" w14:textId="77777777" w:rsidR="009856A4" w:rsidRPr="004D676E" w:rsidRDefault="009856A4" w:rsidP="009856A4">
      <w:pPr>
        <w:rPr>
          <w:rFonts w:ascii="Arial" w:hAnsi="Arial" w:cs="Arial"/>
        </w:rPr>
      </w:pPr>
      <w:r w:rsidRPr="004D676E">
        <w:rPr>
          <w:rFonts w:ascii="Arial" w:hAnsi="Arial" w:cs="Arial"/>
        </w:rPr>
        <w:t>Par un court sommeil</w:t>
      </w:r>
      <w:r w:rsidRPr="004D676E">
        <w:rPr>
          <w:rFonts w:ascii="Arial" w:hAnsi="Arial" w:cs="Arial"/>
        </w:rPr>
        <w:br/>
        <w:t>par le coït</w:t>
      </w:r>
    </w:p>
    <w:p w14:paraId="2D9FC1E1" w14:textId="77777777" w:rsidR="009856A4" w:rsidRPr="004D676E" w:rsidRDefault="009856A4" w:rsidP="009856A4">
      <w:pPr>
        <w:rPr>
          <w:rFonts w:ascii="Arial" w:hAnsi="Arial" w:cs="Arial"/>
          <w:u w:val="single"/>
        </w:rPr>
      </w:pPr>
      <w:r w:rsidRPr="004D676E">
        <w:rPr>
          <w:rFonts w:ascii="Arial" w:hAnsi="Arial" w:cs="Arial"/>
        </w:rPr>
        <w:br/>
      </w:r>
      <w:r w:rsidRPr="004D676E">
        <w:rPr>
          <w:rFonts w:ascii="Arial" w:hAnsi="Arial" w:cs="Arial"/>
          <w:u w:val="single"/>
        </w:rPr>
        <w:t>Douleurs qui surviennent et disparaissent soudainement ; en petits endroits; en vagues; brûlantes, pressantes, piquantes.</w:t>
      </w:r>
    </w:p>
    <w:p w14:paraId="64DD97B9" w14:textId="77777777" w:rsidR="009856A4" w:rsidRPr="004D676E" w:rsidRDefault="009856A4" w:rsidP="009856A4">
      <w:pPr>
        <w:rPr>
          <w:rFonts w:ascii="Arial" w:hAnsi="Arial" w:cs="Arial"/>
        </w:rPr>
      </w:pPr>
      <w:r w:rsidRPr="004D676E">
        <w:rPr>
          <w:rFonts w:ascii="Arial" w:hAnsi="Arial" w:cs="Arial"/>
          <w:u w:val="single"/>
        </w:rPr>
        <w:br/>
        <w:t>Lassitude (2°), désire se coucher.</w:t>
      </w:r>
      <w:r w:rsidRPr="004D676E">
        <w:rPr>
          <w:rFonts w:ascii="Arial" w:hAnsi="Arial" w:cs="Arial"/>
        </w:rPr>
        <w:t xml:space="preserve"> Sensation que le lit est trop dur.</w:t>
      </w:r>
      <w:r w:rsidRPr="004D676E">
        <w:rPr>
          <w:rFonts w:ascii="Arial" w:hAnsi="Arial" w:cs="Arial"/>
        </w:rPr>
        <w:br/>
        <w:t>Faiblesse avec nausées, après diarrhée, à 17 heures.</w:t>
      </w:r>
      <w:r w:rsidRPr="004D676E">
        <w:rPr>
          <w:rFonts w:ascii="Arial" w:hAnsi="Arial" w:cs="Arial"/>
        </w:rPr>
        <w:br/>
      </w:r>
      <w:r w:rsidRPr="004D676E">
        <w:rPr>
          <w:rFonts w:ascii="Arial" w:hAnsi="Arial" w:cs="Arial"/>
          <w:u w:val="single"/>
        </w:rPr>
        <w:t>Fatigue (3°)</w:t>
      </w:r>
      <w:r w:rsidRPr="004D676E">
        <w:rPr>
          <w:rFonts w:ascii="Arial" w:hAnsi="Arial" w:cs="Arial"/>
        </w:rPr>
        <w:t xml:space="preserve"> après avoir mangé, au changement de temps, pendant un temps humide ou de tempête.</w:t>
      </w:r>
    </w:p>
    <w:p w14:paraId="24127CE2" w14:textId="77777777" w:rsidR="009856A4" w:rsidRPr="004D676E" w:rsidRDefault="009856A4" w:rsidP="009856A4">
      <w:pPr>
        <w:rPr>
          <w:rFonts w:ascii="Arial" w:hAnsi="Arial" w:cs="Arial"/>
        </w:rPr>
      </w:pPr>
    </w:p>
    <w:p w14:paraId="744DBA6C" w14:textId="77777777" w:rsidR="009856A4" w:rsidRPr="004D676E" w:rsidRDefault="009856A4" w:rsidP="009856A4">
      <w:pPr>
        <w:rPr>
          <w:rFonts w:ascii="Arial" w:hAnsi="Arial" w:cs="Arial"/>
        </w:rPr>
      </w:pPr>
      <w:r w:rsidRPr="004D676E">
        <w:rPr>
          <w:rFonts w:ascii="Arial" w:hAnsi="Arial" w:cs="Arial"/>
        </w:rPr>
        <w:t>GENERALITIES- WEARINESS- weather- change of weather (1) bamb-a.</w:t>
      </w:r>
    </w:p>
    <w:p w14:paraId="64F5B6A5" w14:textId="77777777" w:rsidR="009856A4" w:rsidRPr="004D676E" w:rsidRDefault="009856A4" w:rsidP="009856A4">
      <w:pPr>
        <w:rPr>
          <w:rFonts w:ascii="Arial" w:hAnsi="Arial" w:cs="Arial"/>
        </w:rPr>
      </w:pPr>
      <w:r w:rsidRPr="004D676E">
        <w:rPr>
          <w:rFonts w:ascii="Arial" w:hAnsi="Arial" w:cs="Arial"/>
        </w:rPr>
        <w:t>GENERALITIES- WEARINESS- weather- stormy weather ; during (1) bamb-a.</w:t>
      </w:r>
    </w:p>
    <w:p w14:paraId="416CCA0F" w14:textId="77777777" w:rsidR="009856A4" w:rsidRPr="004D676E" w:rsidRDefault="009856A4" w:rsidP="009856A4">
      <w:pPr>
        <w:pBdr>
          <w:top w:val="single" w:sz="12" w:space="1" w:color="006699"/>
          <w:left w:val="single" w:sz="12" w:space="4" w:color="006699"/>
          <w:bottom w:val="single" w:sz="12" w:space="1" w:color="006699"/>
          <w:right w:val="single" w:sz="12" w:space="4" w:color="006699"/>
          <w:between w:val="single" w:sz="12" w:space="1" w:color="006699"/>
          <w:bar w:val="single" w:sz="12" w:color="006699"/>
        </w:pBdr>
        <w:rPr>
          <w:rFonts w:ascii="Arial" w:hAnsi="Arial" w:cs="Arial"/>
        </w:rPr>
      </w:pPr>
      <w:bookmarkStart w:id="184" w:name="OLE_LINK149"/>
      <w:bookmarkStart w:id="185" w:name="OLE_LINK150"/>
      <w:bookmarkStart w:id="186" w:name="OLE_LINK151"/>
      <w:r w:rsidRPr="004D676E">
        <w:rPr>
          <w:rFonts w:ascii="Arial" w:hAnsi="Arial" w:cs="Arial"/>
          <w:b/>
          <w:color w:val="006699"/>
        </w:rPr>
        <w:t>TABLEAU RESUMANT en pa</w:t>
      </w:r>
      <w:bookmarkEnd w:id="184"/>
      <w:bookmarkEnd w:id="185"/>
      <w:bookmarkEnd w:id="186"/>
      <w:r w:rsidRPr="004D676E">
        <w:rPr>
          <w:rFonts w:ascii="Arial" w:hAnsi="Arial" w:cs="Arial"/>
          <w:b/>
          <w:color w:val="006699"/>
        </w:rPr>
        <w:t>rtant du travail dans le groupe Pétroleum</w:t>
      </w:r>
    </w:p>
    <w:p w14:paraId="05906D6E" w14:textId="77777777" w:rsidR="009856A4" w:rsidRPr="004D676E" w:rsidRDefault="009856A4" w:rsidP="009856A4">
      <w:pPr>
        <w:rPr>
          <w:rFonts w:ascii="Arial" w:hAnsi="Arial" w:cs="Arial"/>
        </w:rPr>
      </w:pPr>
    </w:p>
    <w:p w14:paraId="10C2CF7C" w14:textId="77777777" w:rsidR="009856A4" w:rsidRPr="004D676E" w:rsidRDefault="009856A4" w:rsidP="009856A4">
      <w:pPr>
        <w:rPr>
          <w:rFonts w:ascii="Arial" w:hAnsi="Arial" w:cs="Arial"/>
          <w:b/>
          <w:color w:val="006699"/>
        </w:rPr>
      </w:pPr>
      <w:r w:rsidRPr="004D676E">
        <w:rPr>
          <w:rFonts w:ascii="Arial" w:hAnsi="Arial" w:cs="Arial"/>
          <w:b/>
          <w:color w:val="006699"/>
        </w:rPr>
        <w:t>LES CAS CLINIQUES</w:t>
      </w:r>
    </w:p>
    <w:p w14:paraId="1C9E7635" w14:textId="77777777" w:rsidR="009856A4" w:rsidRPr="004D676E" w:rsidRDefault="009856A4" w:rsidP="009856A4">
      <w:pPr>
        <w:rPr>
          <w:rFonts w:ascii="Arial" w:hAnsi="Arial" w:cs="Arial"/>
        </w:rPr>
      </w:pPr>
      <w:r w:rsidRPr="004D676E">
        <w:rPr>
          <w:rFonts w:ascii="Arial" w:hAnsi="Arial" w:cs="Arial"/>
        </w:rPr>
        <w:tab/>
      </w:r>
      <w:r w:rsidRPr="004D676E">
        <w:rPr>
          <w:rFonts w:ascii="Arial" w:hAnsi="Arial" w:cs="Arial"/>
        </w:rPr>
        <w:tab/>
      </w:r>
    </w:p>
    <w:p w14:paraId="06297E8A"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1. Pascale Daubie (Bastienne)</w:t>
      </w:r>
    </w:p>
    <w:p w14:paraId="00E818DA" w14:textId="77777777" w:rsidR="009856A4" w:rsidRPr="004D676E" w:rsidRDefault="009856A4" w:rsidP="009856A4">
      <w:pPr>
        <w:rPr>
          <w:rFonts w:ascii="Arial" w:hAnsi="Arial" w:cs="Arial"/>
        </w:rPr>
      </w:pPr>
      <w:r w:rsidRPr="004D676E">
        <w:rPr>
          <w:rFonts w:ascii="Arial" w:hAnsi="Arial" w:cs="Arial"/>
        </w:rPr>
        <w:lastRenderedPageBreak/>
        <w:t>- Insomnie (suite de nuits coupées par allaitement)</w:t>
      </w:r>
    </w:p>
    <w:p w14:paraId="630E16D2" w14:textId="77777777" w:rsidR="009856A4" w:rsidRPr="004D676E" w:rsidRDefault="009856A4" w:rsidP="009856A4">
      <w:pPr>
        <w:rPr>
          <w:rFonts w:ascii="Arial" w:hAnsi="Arial" w:cs="Arial"/>
        </w:rPr>
      </w:pPr>
      <w:r w:rsidRPr="004D676E">
        <w:rPr>
          <w:rFonts w:ascii="Arial" w:hAnsi="Arial" w:cs="Arial"/>
        </w:rPr>
        <w:t>- Sinusite, sinus bouchés</w:t>
      </w:r>
    </w:p>
    <w:p w14:paraId="2E8E55E6" w14:textId="77777777" w:rsidR="009856A4" w:rsidRPr="004D676E" w:rsidRDefault="009856A4" w:rsidP="009856A4">
      <w:pPr>
        <w:rPr>
          <w:rFonts w:ascii="Arial" w:hAnsi="Arial" w:cs="Arial"/>
        </w:rPr>
      </w:pPr>
      <w:r w:rsidRPr="004D676E">
        <w:rPr>
          <w:rFonts w:ascii="Arial" w:hAnsi="Arial" w:cs="Arial"/>
        </w:rPr>
        <w:t>- Incapacité à travailler</w:t>
      </w:r>
    </w:p>
    <w:p w14:paraId="2582352B" w14:textId="77777777" w:rsidR="009856A4" w:rsidRPr="004D676E" w:rsidRDefault="009856A4" w:rsidP="009856A4">
      <w:pPr>
        <w:rPr>
          <w:rFonts w:ascii="Arial" w:hAnsi="Arial" w:cs="Arial"/>
        </w:rPr>
      </w:pPr>
      <w:r w:rsidRPr="004D676E">
        <w:rPr>
          <w:rFonts w:ascii="Arial" w:hAnsi="Arial" w:cs="Arial"/>
        </w:rPr>
        <w:t>- Tout de qui va arriver semble être insurmontable</w:t>
      </w:r>
    </w:p>
    <w:p w14:paraId="0F3E7995" w14:textId="77777777" w:rsidR="009856A4" w:rsidRPr="004D676E" w:rsidRDefault="009856A4" w:rsidP="009856A4">
      <w:pPr>
        <w:rPr>
          <w:rFonts w:ascii="Arial" w:hAnsi="Arial" w:cs="Arial"/>
        </w:rPr>
      </w:pPr>
      <w:r w:rsidRPr="004D676E">
        <w:rPr>
          <w:rFonts w:ascii="Arial" w:hAnsi="Arial" w:cs="Arial"/>
        </w:rPr>
        <w:t>- Bébé est trop lourd</w:t>
      </w:r>
    </w:p>
    <w:p w14:paraId="6ACAFD20" w14:textId="77777777" w:rsidR="009856A4" w:rsidRPr="004D676E" w:rsidRDefault="009856A4" w:rsidP="009856A4">
      <w:pPr>
        <w:rPr>
          <w:rFonts w:ascii="Arial" w:hAnsi="Arial" w:cs="Arial"/>
        </w:rPr>
      </w:pPr>
      <w:r w:rsidRPr="004D676E">
        <w:rPr>
          <w:rFonts w:ascii="Arial" w:hAnsi="Arial" w:cs="Arial"/>
        </w:rPr>
        <w:t>- Avant, battante, enthousiaste</w:t>
      </w:r>
    </w:p>
    <w:p w14:paraId="085DB714" w14:textId="77777777" w:rsidR="009856A4" w:rsidRPr="004D676E" w:rsidRDefault="009856A4" w:rsidP="009856A4">
      <w:pPr>
        <w:rPr>
          <w:rFonts w:ascii="Arial" w:hAnsi="Arial" w:cs="Arial"/>
        </w:rPr>
      </w:pPr>
      <w:r w:rsidRPr="004D676E">
        <w:rPr>
          <w:rFonts w:ascii="Arial" w:hAnsi="Arial" w:cs="Arial"/>
        </w:rPr>
        <w:t>- Aucune aide de mes parents</w:t>
      </w:r>
    </w:p>
    <w:p w14:paraId="0E4536E3" w14:textId="77777777" w:rsidR="009856A4" w:rsidRPr="004D676E" w:rsidRDefault="009856A4" w:rsidP="009856A4">
      <w:pPr>
        <w:rPr>
          <w:rFonts w:ascii="Arial" w:hAnsi="Arial" w:cs="Arial"/>
        </w:rPr>
      </w:pPr>
      <w:r w:rsidRPr="004D676E">
        <w:rPr>
          <w:rFonts w:ascii="Arial" w:hAnsi="Arial" w:cs="Arial"/>
        </w:rPr>
        <w:t>- Demande sans cesse de l'aide</w:t>
      </w:r>
    </w:p>
    <w:p w14:paraId="105753EC" w14:textId="77777777" w:rsidR="009856A4" w:rsidRPr="004D676E" w:rsidRDefault="009856A4" w:rsidP="009856A4">
      <w:pPr>
        <w:rPr>
          <w:rFonts w:ascii="Arial" w:hAnsi="Arial" w:cs="Arial"/>
        </w:rPr>
      </w:pPr>
      <w:r w:rsidRPr="004D676E">
        <w:rPr>
          <w:rFonts w:ascii="Arial" w:hAnsi="Arial" w:cs="Arial"/>
        </w:rPr>
        <w:t>- Dépendante de son bébé qui dépend d'elle</w:t>
      </w:r>
    </w:p>
    <w:p w14:paraId="013B33B8" w14:textId="77777777" w:rsidR="009856A4" w:rsidRPr="004D676E" w:rsidRDefault="009856A4" w:rsidP="009856A4">
      <w:pPr>
        <w:rPr>
          <w:rFonts w:ascii="Arial" w:hAnsi="Arial" w:cs="Arial"/>
        </w:rPr>
      </w:pPr>
      <w:r w:rsidRPr="004D676E">
        <w:rPr>
          <w:rFonts w:ascii="Arial" w:hAnsi="Arial" w:cs="Arial"/>
        </w:rPr>
        <w:t>- Polyarthralgie</w:t>
      </w:r>
    </w:p>
    <w:p w14:paraId="573BC90C" w14:textId="77777777" w:rsidR="009856A4" w:rsidRPr="004D676E" w:rsidRDefault="009856A4" w:rsidP="009856A4">
      <w:pPr>
        <w:rPr>
          <w:rFonts w:ascii="Arial" w:hAnsi="Arial" w:cs="Arial"/>
        </w:rPr>
      </w:pPr>
      <w:r w:rsidRPr="004D676E">
        <w:rPr>
          <w:rFonts w:ascii="Arial" w:hAnsi="Arial" w:cs="Arial"/>
        </w:rPr>
        <w:t>- Hypothyroïdie</w:t>
      </w:r>
    </w:p>
    <w:p w14:paraId="2B9CBBD6" w14:textId="77777777" w:rsidR="009856A4" w:rsidRPr="004D676E" w:rsidRDefault="009856A4" w:rsidP="009856A4">
      <w:pPr>
        <w:rPr>
          <w:rFonts w:ascii="Arial" w:hAnsi="Arial" w:cs="Arial"/>
        </w:rPr>
      </w:pPr>
      <w:r w:rsidRPr="004D676E">
        <w:rPr>
          <w:rFonts w:ascii="Arial" w:hAnsi="Arial" w:cs="Arial"/>
        </w:rPr>
        <w:t>- Prisonnière de son devoir, de ses responsabilités ?</w:t>
      </w:r>
    </w:p>
    <w:p w14:paraId="36DEC3F4" w14:textId="77777777" w:rsidR="009856A4" w:rsidRPr="004D676E" w:rsidRDefault="009856A4" w:rsidP="009856A4">
      <w:pPr>
        <w:rPr>
          <w:rFonts w:ascii="Arial" w:hAnsi="Arial" w:cs="Arial"/>
        </w:rPr>
      </w:pPr>
      <w:r w:rsidRPr="004D676E">
        <w:rPr>
          <w:rFonts w:ascii="Arial" w:hAnsi="Arial" w:cs="Arial"/>
        </w:rPr>
        <w:t>- Transpiration au stress du travail</w:t>
      </w:r>
    </w:p>
    <w:p w14:paraId="1B103EDC" w14:textId="77777777" w:rsidR="009856A4" w:rsidRPr="004D676E" w:rsidRDefault="009856A4" w:rsidP="009856A4">
      <w:pPr>
        <w:rPr>
          <w:rFonts w:ascii="Arial" w:hAnsi="Arial" w:cs="Arial"/>
        </w:rPr>
      </w:pPr>
      <w:r w:rsidRPr="004D676E">
        <w:rPr>
          <w:rFonts w:ascii="Arial" w:hAnsi="Arial" w:cs="Arial"/>
        </w:rPr>
        <w:t>- Douleurs de fatigue</w:t>
      </w:r>
      <w:r w:rsidRPr="004D676E">
        <w:rPr>
          <w:rFonts w:ascii="Arial" w:hAnsi="Arial" w:cs="Arial"/>
        </w:rPr>
        <w:tab/>
      </w:r>
    </w:p>
    <w:p w14:paraId="594841E1" w14:textId="77777777" w:rsidR="009856A4" w:rsidRPr="004D676E" w:rsidRDefault="009856A4" w:rsidP="009856A4">
      <w:pPr>
        <w:rPr>
          <w:rFonts w:ascii="Arial" w:hAnsi="Arial" w:cs="Arial"/>
        </w:rPr>
      </w:pPr>
    </w:p>
    <w:p w14:paraId="44144B46"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2. Laurent Hermans (B)</w:t>
      </w:r>
    </w:p>
    <w:p w14:paraId="5998A3E8" w14:textId="77777777" w:rsidR="009856A4" w:rsidRPr="004D676E" w:rsidRDefault="009856A4" w:rsidP="009856A4">
      <w:pPr>
        <w:rPr>
          <w:rFonts w:ascii="Arial" w:hAnsi="Arial" w:cs="Arial"/>
        </w:rPr>
      </w:pPr>
      <w:r w:rsidRPr="004D676E">
        <w:rPr>
          <w:rFonts w:ascii="Arial" w:hAnsi="Arial" w:cs="Arial"/>
        </w:rPr>
        <w:t>- Réveil à 5h du matin</w:t>
      </w:r>
    </w:p>
    <w:p w14:paraId="4FD4CF33" w14:textId="77777777" w:rsidR="009856A4" w:rsidRPr="004D676E" w:rsidRDefault="009856A4" w:rsidP="009856A4">
      <w:pPr>
        <w:rPr>
          <w:rFonts w:ascii="Arial" w:hAnsi="Arial" w:cs="Arial"/>
        </w:rPr>
      </w:pPr>
      <w:r w:rsidRPr="004D676E">
        <w:rPr>
          <w:rFonts w:ascii="Arial" w:hAnsi="Arial" w:cs="Arial"/>
        </w:rPr>
        <w:t>- Je suis le moteur, le support de la famille,</w:t>
      </w:r>
    </w:p>
    <w:p w14:paraId="321DC227" w14:textId="77777777" w:rsidR="009856A4" w:rsidRPr="004D676E" w:rsidRDefault="009856A4" w:rsidP="009856A4">
      <w:pPr>
        <w:rPr>
          <w:rFonts w:ascii="Arial" w:hAnsi="Arial" w:cs="Arial"/>
        </w:rPr>
      </w:pPr>
      <w:r w:rsidRPr="004D676E">
        <w:rPr>
          <w:rFonts w:ascii="Arial" w:hAnsi="Arial" w:cs="Arial"/>
        </w:rPr>
        <w:t>- Rêves sorcières, serpent.</w:t>
      </w:r>
    </w:p>
    <w:p w14:paraId="3AAE17DA" w14:textId="77777777" w:rsidR="009856A4" w:rsidRPr="004D676E" w:rsidRDefault="009856A4" w:rsidP="009856A4">
      <w:pPr>
        <w:rPr>
          <w:rFonts w:ascii="Arial" w:hAnsi="Arial" w:cs="Arial"/>
        </w:rPr>
      </w:pPr>
      <w:r w:rsidRPr="004D676E">
        <w:rPr>
          <w:rFonts w:ascii="Arial" w:hAnsi="Arial" w:cs="Arial"/>
        </w:rPr>
        <w:t>- Se débrouille seule</w:t>
      </w:r>
    </w:p>
    <w:p w14:paraId="43D5DD30" w14:textId="77777777" w:rsidR="009856A4" w:rsidRPr="004D676E" w:rsidRDefault="009856A4" w:rsidP="009856A4">
      <w:pPr>
        <w:rPr>
          <w:rFonts w:ascii="Arial" w:hAnsi="Arial" w:cs="Arial"/>
        </w:rPr>
      </w:pPr>
      <w:r w:rsidRPr="004D676E">
        <w:rPr>
          <w:rFonts w:ascii="Arial" w:hAnsi="Arial" w:cs="Arial"/>
        </w:rPr>
        <w:t>- Ainée, responsable de ses frères et soeurs</w:t>
      </w:r>
    </w:p>
    <w:p w14:paraId="7E934FDA" w14:textId="77777777" w:rsidR="009856A4" w:rsidRPr="004D676E" w:rsidRDefault="009856A4" w:rsidP="009856A4">
      <w:pPr>
        <w:rPr>
          <w:rFonts w:ascii="Arial" w:hAnsi="Arial" w:cs="Arial"/>
        </w:rPr>
      </w:pPr>
      <w:r w:rsidRPr="004D676E">
        <w:rPr>
          <w:rFonts w:ascii="Arial" w:hAnsi="Arial" w:cs="Arial"/>
        </w:rPr>
        <w:t>- Fatigue, poly arthralgie, nuque</w:t>
      </w:r>
    </w:p>
    <w:p w14:paraId="746B6118" w14:textId="77777777" w:rsidR="009856A4" w:rsidRPr="004D676E" w:rsidRDefault="009856A4" w:rsidP="009856A4">
      <w:pPr>
        <w:rPr>
          <w:rFonts w:ascii="Arial" w:hAnsi="Arial" w:cs="Arial"/>
        </w:rPr>
      </w:pPr>
      <w:r w:rsidRPr="004D676E">
        <w:rPr>
          <w:rFonts w:ascii="Arial" w:hAnsi="Arial" w:cs="Arial"/>
        </w:rPr>
        <w:t>- Digestion capricieuse</w:t>
      </w:r>
      <w:r w:rsidRPr="004D676E">
        <w:rPr>
          <w:rFonts w:ascii="Arial" w:hAnsi="Arial" w:cs="Arial"/>
        </w:rPr>
        <w:tab/>
      </w:r>
    </w:p>
    <w:p w14:paraId="5678BC25" w14:textId="77777777" w:rsidR="009856A4" w:rsidRPr="004D676E" w:rsidRDefault="009856A4" w:rsidP="009856A4">
      <w:pPr>
        <w:rPr>
          <w:rFonts w:ascii="Arial" w:hAnsi="Arial" w:cs="Arial"/>
        </w:rPr>
      </w:pPr>
    </w:p>
    <w:p w14:paraId="70D6BCF7"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3. Laurent Hermans (A)</w:t>
      </w:r>
    </w:p>
    <w:p w14:paraId="791C54A6" w14:textId="77777777" w:rsidR="009856A4" w:rsidRPr="004D676E" w:rsidRDefault="009856A4" w:rsidP="009856A4">
      <w:pPr>
        <w:rPr>
          <w:rFonts w:ascii="Arial" w:hAnsi="Arial" w:cs="Arial"/>
        </w:rPr>
      </w:pPr>
      <w:r w:rsidRPr="004D676E">
        <w:rPr>
          <w:rFonts w:ascii="Arial" w:hAnsi="Arial" w:cs="Arial"/>
        </w:rPr>
        <w:t>- Impression de tirer la charrette</w:t>
      </w:r>
    </w:p>
    <w:p w14:paraId="4EE86D7F" w14:textId="77777777" w:rsidR="009856A4" w:rsidRPr="004D676E" w:rsidRDefault="009856A4" w:rsidP="009856A4">
      <w:pPr>
        <w:rPr>
          <w:rFonts w:ascii="Arial" w:hAnsi="Arial" w:cs="Arial"/>
        </w:rPr>
      </w:pPr>
      <w:r w:rsidRPr="004D676E">
        <w:rPr>
          <w:rFonts w:ascii="Arial" w:hAnsi="Arial" w:cs="Arial"/>
        </w:rPr>
        <w:t>- Envie d'être seule</w:t>
      </w:r>
      <w:r w:rsidRPr="004D676E">
        <w:rPr>
          <w:rFonts w:ascii="Arial" w:hAnsi="Arial" w:cs="Arial"/>
        </w:rPr>
        <w:tab/>
      </w:r>
    </w:p>
    <w:p w14:paraId="45BD9174" w14:textId="77777777" w:rsidR="009856A4" w:rsidRPr="004D676E" w:rsidRDefault="009856A4" w:rsidP="009856A4">
      <w:pPr>
        <w:rPr>
          <w:rFonts w:ascii="Arial" w:hAnsi="Arial" w:cs="Arial"/>
        </w:rPr>
      </w:pPr>
      <w:r w:rsidRPr="004D676E">
        <w:rPr>
          <w:rFonts w:ascii="Arial" w:hAnsi="Arial" w:cs="Arial"/>
        </w:rPr>
        <w:tab/>
      </w:r>
      <w:r w:rsidRPr="004D676E">
        <w:rPr>
          <w:rFonts w:ascii="Arial" w:hAnsi="Arial" w:cs="Arial"/>
        </w:rPr>
        <w:tab/>
      </w:r>
    </w:p>
    <w:p w14:paraId="1481F3B3"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4. Valérie Dejaune (Nicole)</w:t>
      </w:r>
    </w:p>
    <w:p w14:paraId="586EC45C" w14:textId="77777777" w:rsidR="009856A4" w:rsidRPr="004D676E" w:rsidRDefault="009856A4" w:rsidP="009856A4">
      <w:pPr>
        <w:rPr>
          <w:rFonts w:ascii="Arial" w:hAnsi="Arial" w:cs="Arial"/>
        </w:rPr>
      </w:pPr>
      <w:r w:rsidRPr="004D676E">
        <w:rPr>
          <w:rFonts w:ascii="Arial" w:hAnsi="Arial" w:cs="Arial"/>
        </w:rPr>
        <w:lastRenderedPageBreak/>
        <w:t>- Pilier du cabinet</w:t>
      </w:r>
    </w:p>
    <w:p w14:paraId="2C6FEF50" w14:textId="77777777" w:rsidR="009856A4" w:rsidRPr="004D676E" w:rsidRDefault="009856A4" w:rsidP="009856A4">
      <w:pPr>
        <w:rPr>
          <w:rFonts w:ascii="Arial" w:hAnsi="Arial" w:cs="Arial"/>
        </w:rPr>
      </w:pPr>
      <w:r w:rsidRPr="004D676E">
        <w:rPr>
          <w:rFonts w:ascii="Arial" w:hAnsi="Arial" w:cs="Arial"/>
        </w:rPr>
        <w:t>- Gère tout toute seule</w:t>
      </w:r>
    </w:p>
    <w:p w14:paraId="5D3CAD7F" w14:textId="77777777" w:rsidR="009856A4" w:rsidRPr="004D676E" w:rsidRDefault="009856A4" w:rsidP="009856A4">
      <w:pPr>
        <w:rPr>
          <w:rFonts w:ascii="Arial" w:hAnsi="Arial" w:cs="Arial"/>
        </w:rPr>
      </w:pPr>
      <w:r w:rsidRPr="004D676E">
        <w:rPr>
          <w:rFonts w:ascii="Arial" w:hAnsi="Arial" w:cs="Arial"/>
        </w:rPr>
        <w:t>- Organise tout</w:t>
      </w:r>
    </w:p>
    <w:p w14:paraId="7BD8CE61" w14:textId="77777777" w:rsidR="009856A4" w:rsidRPr="004D676E" w:rsidRDefault="009856A4" w:rsidP="009856A4">
      <w:pPr>
        <w:rPr>
          <w:rFonts w:ascii="Arial" w:hAnsi="Arial" w:cs="Arial"/>
        </w:rPr>
      </w:pPr>
      <w:r w:rsidRPr="004D676E">
        <w:rPr>
          <w:rFonts w:ascii="Arial" w:hAnsi="Arial" w:cs="Arial"/>
        </w:rPr>
        <w:t>- Mal de dos entre omoplates</w:t>
      </w:r>
    </w:p>
    <w:p w14:paraId="477258FF" w14:textId="77777777" w:rsidR="009856A4" w:rsidRPr="004D676E" w:rsidRDefault="009856A4" w:rsidP="009856A4">
      <w:pPr>
        <w:rPr>
          <w:rFonts w:ascii="Arial" w:hAnsi="Arial" w:cs="Arial"/>
        </w:rPr>
      </w:pPr>
      <w:r w:rsidRPr="004D676E">
        <w:rPr>
          <w:rFonts w:ascii="Arial" w:hAnsi="Arial" w:cs="Arial"/>
        </w:rPr>
        <w:t>- Mal aux épaules après la bière</w:t>
      </w:r>
    </w:p>
    <w:p w14:paraId="08CD0EEC" w14:textId="77777777" w:rsidR="009856A4" w:rsidRPr="004D676E" w:rsidRDefault="009856A4" w:rsidP="009856A4">
      <w:pPr>
        <w:rPr>
          <w:rFonts w:ascii="Arial" w:hAnsi="Arial" w:cs="Arial"/>
        </w:rPr>
      </w:pPr>
      <w:r w:rsidRPr="004D676E">
        <w:rPr>
          <w:rFonts w:ascii="Arial" w:hAnsi="Arial" w:cs="Arial"/>
        </w:rPr>
        <w:t>- (Désir de chocolat)</w:t>
      </w:r>
    </w:p>
    <w:p w14:paraId="3DC236DF" w14:textId="77777777" w:rsidR="009856A4" w:rsidRPr="004D676E" w:rsidRDefault="009856A4" w:rsidP="009856A4">
      <w:pPr>
        <w:rPr>
          <w:rFonts w:ascii="Arial" w:hAnsi="Arial" w:cs="Arial"/>
        </w:rPr>
      </w:pPr>
      <w:r w:rsidRPr="004D676E">
        <w:rPr>
          <w:rFonts w:ascii="Arial" w:hAnsi="Arial" w:cs="Arial"/>
        </w:rPr>
        <w:t>- Colère contrôlée (parle doucement)</w:t>
      </w:r>
    </w:p>
    <w:p w14:paraId="5EBFD942" w14:textId="77777777" w:rsidR="009856A4" w:rsidRPr="004D676E" w:rsidRDefault="009856A4" w:rsidP="009856A4">
      <w:pPr>
        <w:rPr>
          <w:rFonts w:ascii="Arial" w:hAnsi="Arial" w:cs="Arial"/>
        </w:rPr>
      </w:pPr>
      <w:r w:rsidRPr="004D676E">
        <w:rPr>
          <w:rFonts w:ascii="Arial" w:hAnsi="Arial" w:cs="Arial"/>
        </w:rPr>
        <w:t>- Obstinée</w:t>
      </w:r>
    </w:p>
    <w:p w14:paraId="00FEA76D" w14:textId="77777777" w:rsidR="009856A4" w:rsidRPr="004D676E" w:rsidRDefault="009856A4" w:rsidP="009856A4">
      <w:pPr>
        <w:rPr>
          <w:rFonts w:ascii="Arial" w:hAnsi="Arial" w:cs="Arial"/>
        </w:rPr>
      </w:pPr>
      <w:r w:rsidRPr="004D676E">
        <w:rPr>
          <w:rFonts w:ascii="Arial" w:hAnsi="Arial" w:cs="Arial"/>
        </w:rPr>
        <w:t>- Rit de tout (Bêtement), tourne tout en dérision.</w:t>
      </w:r>
      <w:r w:rsidRPr="004D676E">
        <w:rPr>
          <w:rFonts w:ascii="Arial" w:hAnsi="Arial" w:cs="Arial"/>
        </w:rPr>
        <w:tab/>
      </w:r>
      <w:r w:rsidRPr="004D676E">
        <w:rPr>
          <w:rFonts w:ascii="Arial" w:hAnsi="Arial" w:cs="Arial"/>
        </w:rPr>
        <w:tab/>
      </w:r>
    </w:p>
    <w:p w14:paraId="4469AA08" w14:textId="77777777" w:rsidR="009856A4" w:rsidRPr="004D676E" w:rsidRDefault="009856A4" w:rsidP="009856A4">
      <w:pPr>
        <w:rPr>
          <w:rFonts w:ascii="Arial" w:hAnsi="Arial" w:cs="Arial"/>
        </w:rPr>
      </w:pPr>
    </w:p>
    <w:p w14:paraId="24ACDFE8"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5. J-M Krug (Laurence)</w:t>
      </w:r>
    </w:p>
    <w:p w14:paraId="171694E9" w14:textId="77777777" w:rsidR="009856A4" w:rsidRPr="004D676E" w:rsidRDefault="009856A4" w:rsidP="009856A4">
      <w:pPr>
        <w:rPr>
          <w:rFonts w:ascii="Arial" w:hAnsi="Arial" w:cs="Arial"/>
        </w:rPr>
      </w:pPr>
      <w:r w:rsidRPr="004D676E">
        <w:rPr>
          <w:rFonts w:ascii="Arial" w:hAnsi="Arial" w:cs="Arial"/>
        </w:rPr>
        <w:t>- Vit seule, gère tout</w:t>
      </w:r>
    </w:p>
    <w:p w14:paraId="585B6903" w14:textId="77777777" w:rsidR="009856A4" w:rsidRPr="004D676E" w:rsidRDefault="009856A4" w:rsidP="009856A4">
      <w:pPr>
        <w:rPr>
          <w:rFonts w:ascii="Arial" w:hAnsi="Arial" w:cs="Arial"/>
        </w:rPr>
      </w:pPr>
      <w:r w:rsidRPr="004D676E">
        <w:rPr>
          <w:rFonts w:ascii="Arial" w:hAnsi="Arial" w:cs="Arial"/>
        </w:rPr>
        <w:t>- Factrice</w:t>
      </w:r>
    </w:p>
    <w:p w14:paraId="45D88509" w14:textId="77777777" w:rsidR="009856A4" w:rsidRPr="004D676E" w:rsidRDefault="009856A4" w:rsidP="009856A4">
      <w:pPr>
        <w:rPr>
          <w:rFonts w:ascii="Arial" w:hAnsi="Arial" w:cs="Arial"/>
        </w:rPr>
      </w:pPr>
      <w:r w:rsidRPr="004D676E">
        <w:rPr>
          <w:rFonts w:ascii="Arial" w:hAnsi="Arial" w:cs="Arial"/>
        </w:rPr>
        <w:t>- Manque de confiance, doutes</w:t>
      </w:r>
    </w:p>
    <w:p w14:paraId="1E748828" w14:textId="77777777" w:rsidR="009856A4" w:rsidRPr="004D676E" w:rsidRDefault="009856A4" w:rsidP="009856A4">
      <w:pPr>
        <w:rPr>
          <w:rFonts w:ascii="Arial" w:hAnsi="Arial" w:cs="Arial"/>
        </w:rPr>
      </w:pPr>
      <w:r w:rsidRPr="004D676E">
        <w:rPr>
          <w:rFonts w:ascii="Arial" w:hAnsi="Arial" w:cs="Arial"/>
        </w:rPr>
        <w:t>- Colère réprimée</w:t>
      </w:r>
    </w:p>
    <w:p w14:paraId="779830DB" w14:textId="77777777" w:rsidR="009856A4" w:rsidRPr="004D676E" w:rsidRDefault="009856A4" w:rsidP="009856A4">
      <w:pPr>
        <w:rPr>
          <w:rFonts w:ascii="Arial" w:hAnsi="Arial" w:cs="Arial"/>
        </w:rPr>
      </w:pPr>
      <w:r w:rsidRPr="004D676E">
        <w:rPr>
          <w:rFonts w:ascii="Arial" w:hAnsi="Arial" w:cs="Arial"/>
        </w:rPr>
        <w:t>- Aversion routine</w:t>
      </w:r>
    </w:p>
    <w:p w14:paraId="249748F5" w14:textId="77777777" w:rsidR="009856A4" w:rsidRPr="004D676E" w:rsidRDefault="009856A4" w:rsidP="009856A4">
      <w:pPr>
        <w:rPr>
          <w:rFonts w:ascii="Arial" w:hAnsi="Arial" w:cs="Arial"/>
        </w:rPr>
      </w:pPr>
      <w:r w:rsidRPr="004D676E">
        <w:rPr>
          <w:rFonts w:ascii="Arial" w:hAnsi="Arial" w:cs="Arial"/>
        </w:rPr>
        <w:t>- Dévalorisation par sa mère (enfance)</w:t>
      </w:r>
    </w:p>
    <w:p w14:paraId="5AD69B2C" w14:textId="77777777" w:rsidR="009856A4" w:rsidRPr="004D676E" w:rsidRDefault="009856A4" w:rsidP="009856A4">
      <w:pPr>
        <w:rPr>
          <w:rFonts w:ascii="Arial" w:hAnsi="Arial" w:cs="Arial"/>
        </w:rPr>
      </w:pPr>
      <w:r w:rsidRPr="004D676E">
        <w:rPr>
          <w:rFonts w:ascii="Arial" w:hAnsi="Arial" w:cs="Arial"/>
        </w:rPr>
        <w:t>- Solitude devant responsabilités</w:t>
      </w:r>
    </w:p>
    <w:p w14:paraId="760BBB5A" w14:textId="77777777" w:rsidR="009856A4" w:rsidRPr="004D676E" w:rsidRDefault="009856A4" w:rsidP="009856A4">
      <w:pPr>
        <w:rPr>
          <w:rFonts w:ascii="Arial" w:hAnsi="Arial" w:cs="Arial"/>
        </w:rPr>
      </w:pPr>
      <w:r w:rsidRPr="004D676E">
        <w:rPr>
          <w:rFonts w:ascii="Arial" w:hAnsi="Arial" w:cs="Arial"/>
        </w:rPr>
        <w:t>- Un poids a disparu</w:t>
      </w:r>
    </w:p>
    <w:p w14:paraId="3B1F59C4" w14:textId="77777777" w:rsidR="009856A4" w:rsidRPr="004D676E" w:rsidRDefault="009856A4" w:rsidP="009856A4">
      <w:pPr>
        <w:rPr>
          <w:rFonts w:ascii="Arial" w:hAnsi="Arial" w:cs="Arial"/>
        </w:rPr>
      </w:pPr>
      <w:r w:rsidRPr="004D676E">
        <w:rPr>
          <w:rFonts w:ascii="Arial" w:hAnsi="Arial" w:cs="Arial"/>
        </w:rPr>
        <w:t>- Mal au dos</w:t>
      </w:r>
      <w:r w:rsidRPr="004D676E">
        <w:rPr>
          <w:rFonts w:ascii="Arial" w:hAnsi="Arial" w:cs="Arial"/>
        </w:rPr>
        <w:tab/>
      </w:r>
    </w:p>
    <w:p w14:paraId="3CC38799" w14:textId="77777777" w:rsidR="009856A4" w:rsidRPr="004D676E" w:rsidRDefault="009856A4" w:rsidP="009856A4">
      <w:pPr>
        <w:rPr>
          <w:rFonts w:ascii="Arial" w:hAnsi="Arial" w:cs="Arial"/>
        </w:rPr>
      </w:pPr>
      <w:r w:rsidRPr="004D676E">
        <w:rPr>
          <w:rFonts w:ascii="Arial" w:hAnsi="Arial" w:cs="Arial"/>
        </w:rPr>
        <w:tab/>
      </w:r>
    </w:p>
    <w:p w14:paraId="3435D8CA"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6. J- M Krug (Marie-Anne)</w:t>
      </w:r>
    </w:p>
    <w:p w14:paraId="10CA9FEB" w14:textId="77777777" w:rsidR="009856A4" w:rsidRPr="004D676E" w:rsidRDefault="009856A4" w:rsidP="009856A4">
      <w:pPr>
        <w:rPr>
          <w:rFonts w:ascii="Arial" w:hAnsi="Arial" w:cs="Arial"/>
        </w:rPr>
      </w:pPr>
      <w:r w:rsidRPr="004D676E">
        <w:rPr>
          <w:rFonts w:ascii="Arial" w:hAnsi="Arial" w:cs="Arial"/>
        </w:rPr>
        <w:t>- Peur de mourir et de laisser ses enfants</w:t>
      </w:r>
    </w:p>
    <w:p w14:paraId="4865A860" w14:textId="77777777" w:rsidR="009856A4" w:rsidRPr="004D676E" w:rsidRDefault="009856A4" w:rsidP="009856A4">
      <w:pPr>
        <w:rPr>
          <w:rFonts w:ascii="Arial" w:hAnsi="Arial" w:cs="Arial"/>
        </w:rPr>
      </w:pPr>
      <w:r w:rsidRPr="004D676E">
        <w:rPr>
          <w:rFonts w:ascii="Arial" w:hAnsi="Arial" w:cs="Arial"/>
        </w:rPr>
        <w:t>- Despair death would separate of children</w:t>
      </w:r>
    </w:p>
    <w:p w14:paraId="7EF958F1" w14:textId="77777777" w:rsidR="009856A4" w:rsidRPr="004D676E" w:rsidRDefault="009856A4" w:rsidP="009856A4">
      <w:pPr>
        <w:rPr>
          <w:rFonts w:ascii="Arial" w:hAnsi="Arial" w:cs="Arial"/>
        </w:rPr>
      </w:pPr>
      <w:r w:rsidRPr="004D676E">
        <w:rPr>
          <w:rFonts w:ascii="Arial" w:hAnsi="Arial" w:cs="Arial"/>
        </w:rPr>
        <w:t>- Ma fille me réveille toutes les nuits, m'épuise</w:t>
      </w:r>
    </w:p>
    <w:p w14:paraId="3ED60F3C" w14:textId="77777777" w:rsidR="009856A4" w:rsidRPr="004D676E" w:rsidRDefault="009856A4" w:rsidP="009856A4">
      <w:pPr>
        <w:rPr>
          <w:rFonts w:ascii="Arial" w:hAnsi="Arial" w:cs="Arial"/>
        </w:rPr>
      </w:pPr>
      <w:r w:rsidRPr="004D676E">
        <w:rPr>
          <w:rFonts w:ascii="Arial" w:hAnsi="Arial" w:cs="Arial"/>
        </w:rPr>
        <w:t>- Rêve d'un re-mariage</w:t>
      </w:r>
    </w:p>
    <w:p w14:paraId="35134A0A" w14:textId="77777777" w:rsidR="009856A4" w:rsidRPr="004D676E" w:rsidRDefault="009856A4" w:rsidP="009856A4">
      <w:pPr>
        <w:rPr>
          <w:rFonts w:ascii="Arial" w:hAnsi="Arial" w:cs="Arial"/>
        </w:rPr>
      </w:pPr>
      <w:r w:rsidRPr="004D676E">
        <w:rPr>
          <w:rFonts w:ascii="Arial" w:hAnsi="Arial" w:cs="Arial"/>
        </w:rPr>
        <w:t>- Je ne vis que pour mes enfants</w:t>
      </w:r>
    </w:p>
    <w:p w14:paraId="400C21EC" w14:textId="77777777" w:rsidR="009856A4" w:rsidRPr="004D676E" w:rsidRDefault="009856A4" w:rsidP="009856A4">
      <w:pPr>
        <w:rPr>
          <w:rFonts w:ascii="Arial" w:hAnsi="Arial" w:cs="Arial"/>
        </w:rPr>
      </w:pPr>
      <w:r w:rsidRPr="004D676E">
        <w:rPr>
          <w:rFonts w:ascii="Arial" w:hAnsi="Arial" w:cs="Arial"/>
        </w:rPr>
        <w:tab/>
      </w:r>
      <w:r w:rsidRPr="004D676E">
        <w:rPr>
          <w:rFonts w:ascii="Arial" w:hAnsi="Arial" w:cs="Arial"/>
        </w:rPr>
        <w:tab/>
      </w:r>
    </w:p>
    <w:p w14:paraId="2C7E2EBB"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7. J-M Krug (Dominique)</w:t>
      </w:r>
    </w:p>
    <w:p w14:paraId="7FD38728" w14:textId="77777777" w:rsidR="009856A4" w:rsidRPr="004D676E" w:rsidRDefault="009856A4" w:rsidP="009856A4">
      <w:pPr>
        <w:rPr>
          <w:rFonts w:ascii="Arial" w:hAnsi="Arial" w:cs="Arial"/>
        </w:rPr>
      </w:pPr>
      <w:r w:rsidRPr="004D676E">
        <w:rPr>
          <w:rFonts w:ascii="Arial" w:hAnsi="Arial" w:cs="Arial"/>
        </w:rPr>
        <w:lastRenderedPageBreak/>
        <w:t>- Devoirs</w:t>
      </w:r>
    </w:p>
    <w:p w14:paraId="70F517D1" w14:textId="77777777" w:rsidR="009856A4" w:rsidRPr="004D676E" w:rsidRDefault="009856A4" w:rsidP="009856A4">
      <w:pPr>
        <w:rPr>
          <w:rFonts w:ascii="Arial" w:hAnsi="Arial" w:cs="Arial"/>
        </w:rPr>
      </w:pPr>
      <w:r w:rsidRPr="004D676E">
        <w:rPr>
          <w:rFonts w:ascii="Arial" w:hAnsi="Arial" w:cs="Arial"/>
        </w:rPr>
        <w:t>- N'aime pas la routine</w:t>
      </w:r>
    </w:p>
    <w:p w14:paraId="059FAABC" w14:textId="77777777" w:rsidR="009856A4" w:rsidRPr="004D676E" w:rsidRDefault="009856A4" w:rsidP="009856A4">
      <w:pPr>
        <w:rPr>
          <w:rFonts w:ascii="Arial" w:hAnsi="Arial" w:cs="Arial"/>
        </w:rPr>
      </w:pPr>
      <w:r w:rsidRPr="004D676E">
        <w:rPr>
          <w:rFonts w:ascii="Arial" w:hAnsi="Arial" w:cs="Arial"/>
        </w:rPr>
        <w:t>- Désir de changement dans la vie</w:t>
      </w:r>
    </w:p>
    <w:p w14:paraId="5965A0DF" w14:textId="77777777" w:rsidR="009856A4" w:rsidRPr="004D676E" w:rsidRDefault="009856A4" w:rsidP="009856A4">
      <w:pPr>
        <w:rPr>
          <w:rFonts w:ascii="Arial" w:hAnsi="Arial" w:cs="Arial"/>
        </w:rPr>
      </w:pPr>
      <w:r w:rsidRPr="004D676E">
        <w:rPr>
          <w:rFonts w:ascii="Arial" w:hAnsi="Arial" w:cs="Arial"/>
        </w:rPr>
        <w:t>- Désire être épaulée</w:t>
      </w:r>
    </w:p>
    <w:p w14:paraId="2AD97C28" w14:textId="77777777" w:rsidR="009856A4" w:rsidRPr="004D676E" w:rsidRDefault="009856A4" w:rsidP="009856A4">
      <w:pPr>
        <w:rPr>
          <w:rFonts w:ascii="Arial" w:hAnsi="Arial" w:cs="Arial"/>
        </w:rPr>
      </w:pPr>
      <w:r w:rsidRPr="004D676E">
        <w:rPr>
          <w:rFonts w:ascii="Arial" w:hAnsi="Arial" w:cs="Arial"/>
        </w:rPr>
        <w:t>- Thyroïde et ganglions</w:t>
      </w:r>
    </w:p>
    <w:p w14:paraId="747CC8A5" w14:textId="77777777" w:rsidR="009856A4" w:rsidRPr="004D676E" w:rsidRDefault="009856A4" w:rsidP="009856A4">
      <w:pPr>
        <w:rPr>
          <w:rFonts w:ascii="Arial" w:hAnsi="Arial" w:cs="Arial"/>
        </w:rPr>
      </w:pPr>
      <w:r w:rsidRPr="004D676E">
        <w:rPr>
          <w:rFonts w:ascii="Arial" w:hAnsi="Arial" w:cs="Arial"/>
        </w:rPr>
        <w:t>- Douleurs articulaires &lt; humidité</w:t>
      </w:r>
    </w:p>
    <w:p w14:paraId="722A5208" w14:textId="77777777" w:rsidR="009856A4" w:rsidRPr="004D676E" w:rsidRDefault="009856A4" w:rsidP="009856A4">
      <w:pPr>
        <w:rPr>
          <w:rFonts w:ascii="Arial" w:hAnsi="Arial" w:cs="Arial"/>
        </w:rPr>
      </w:pPr>
      <w:r w:rsidRPr="004D676E">
        <w:rPr>
          <w:rFonts w:ascii="Arial" w:hAnsi="Arial" w:cs="Arial"/>
        </w:rPr>
        <w:t>- Depuis naissance des enfants</w:t>
      </w:r>
    </w:p>
    <w:p w14:paraId="5C99F2EB" w14:textId="77777777" w:rsidR="009856A4" w:rsidRPr="004D676E" w:rsidRDefault="009856A4" w:rsidP="009856A4">
      <w:pPr>
        <w:rPr>
          <w:rFonts w:ascii="Arial" w:hAnsi="Arial" w:cs="Arial"/>
        </w:rPr>
      </w:pPr>
      <w:r w:rsidRPr="004D676E">
        <w:rPr>
          <w:rFonts w:ascii="Arial" w:hAnsi="Arial" w:cs="Arial"/>
        </w:rPr>
        <w:tab/>
      </w:r>
      <w:r w:rsidRPr="004D676E">
        <w:rPr>
          <w:rFonts w:ascii="Arial" w:hAnsi="Arial" w:cs="Arial"/>
        </w:rPr>
        <w:tab/>
      </w:r>
    </w:p>
    <w:p w14:paraId="1908FE82"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8. J-M Krug (Catherine)</w:t>
      </w:r>
    </w:p>
    <w:p w14:paraId="0918929A" w14:textId="77777777" w:rsidR="009856A4" w:rsidRPr="004D676E" w:rsidRDefault="009856A4" w:rsidP="009856A4">
      <w:pPr>
        <w:rPr>
          <w:rFonts w:ascii="Arial" w:hAnsi="Arial" w:cs="Arial"/>
        </w:rPr>
      </w:pPr>
      <w:r w:rsidRPr="004D676E">
        <w:rPr>
          <w:rFonts w:ascii="Arial" w:hAnsi="Arial" w:cs="Arial"/>
        </w:rPr>
        <w:t>- Thyroïde</w:t>
      </w:r>
    </w:p>
    <w:p w14:paraId="0EBCDB77" w14:textId="77777777" w:rsidR="009856A4" w:rsidRPr="004D676E" w:rsidRDefault="009856A4" w:rsidP="009856A4">
      <w:pPr>
        <w:rPr>
          <w:rFonts w:ascii="Arial" w:hAnsi="Arial" w:cs="Arial"/>
        </w:rPr>
      </w:pPr>
      <w:r w:rsidRPr="004D676E">
        <w:rPr>
          <w:rFonts w:ascii="Arial" w:hAnsi="Arial" w:cs="Arial"/>
        </w:rPr>
        <w:t>- Peur de l'opération</w:t>
      </w:r>
    </w:p>
    <w:p w14:paraId="7E3C1C93" w14:textId="77777777" w:rsidR="009856A4" w:rsidRPr="004D676E" w:rsidRDefault="009856A4" w:rsidP="009856A4">
      <w:pPr>
        <w:rPr>
          <w:rFonts w:ascii="Arial" w:hAnsi="Arial" w:cs="Arial"/>
        </w:rPr>
      </w:pPr>
      <w:r w:rsidRPr="004D676E">
        <w:rPr>
          <w:rFonts w:ascii="Arial" w:hAnsi="Arial" w:cs="Arial"/>
        </w:rPr>
        <w:t>- Doit gérer</w:t>
      </w:r>
    </w:p>
    <w:p w14:paraId="63212405" w14:textId="77777777" w:rsidR="009856A4" w:rsidRPr="004D676E" w:rsidRDefault="009856A4" w:rsidP="009856A4">
      <w:pPr>
        <w:rPr>
          <w:rFonts w:ascii="Arial" w:hAnsi="Arial" w:cs="Arial"/>
        </w:rPr>
      </w:pPr>
      <w:r w:rsidRPr="004D676E">
        <w:rPr>
          <w:rFonts w:ascii="Arial" w:hAnsi="Arial" w:cs="Arial"/>
        </w:rPr>
        <w:t>- Sans amis</w:t>
      </w:r>
    </w:p>
    <w:p w14:paraId="096FADF5" w14:textId="77777777" w:rsidR="009856A4" w:rsidRPr="004D676E" w:rsidRDefault="009856A4" w:rsidP="009856A4">
      <w:pPr>
        <w:rPr>
          <w:rFonts w:ascii="Arial" w:hAnsi="Arial" w:cs="Arial"/>
        </w:rPr>
      </w:pPr>
      <w:r w:rsidRPr="004D676E">
        <w:rPr>
          <w:rFonts w:ascii="Arial" w:hAnsi="Arial" w:cs="Arial"/>
        </w:rPr>
        <w:t>- Sciatalgie</w:t>
      </w:r>
    </w:p>
    <w:p w14:paraId="1C715730" w14:textId="77777777" w:rsidR="009856A4" w:rsidRPr="004D676E" w:rsidRDefault="009856A4" w:rsidP="009856A4">
      <w:pPr>
        <w:rPr>
          <w:rFonts w:ascii="Arial" w:hAnsi="Arial" w:cs="Arial"/>
        </w:rPr>
      </w:pPr>
      <w:r w:rsidRPr="004D676E">
        <w:rPr>
          <w:rFonts w:ascii="Arial" w:hAnsi="Arial" w:cs="Arial"/>
        </w:rPr>
        <w:t>- Stérilité</w:t>
      </w:r>
    </w:p>
    <w:p w14:paraId="432A9558" w14:textId="77777777" w:rsidR="009856A4" w:rsidRPr="004D676E" w:rsidRDefault="009856A4" w:rsidP="009856A4">
      <w:pPr>
        <w:rPr>
          <w:rFonts w:ascii="Arial" w:hAnsi="Arial" w:cs="Arial"/>
        </w:rPr>
      </w:pPr>
      <w:r w:rsidRPr="004D676E">
        <w:rPr>
          <w:rFonts w:ascii="Arial" w:hAnsi="Arial" w:cs="Arial"/>
        </w:rPr>
        <w:t>- Fille unique</w:t>
      </w:r>
      <w:r w:rsidRPr="004D676E">
        <w:rPr>
          <w:rFonts w:ascii="Arial" w:hAnsi="Arial" w:cs="Arial"/>
        </w:rPr>
        <w:tab/>
      </w:r>
    </w:p>
    <w:p w14:paraId="53B020B1" w14:textId="77777777" w:rsidR="009856A4" w:rsidRPr="004D676E" w:rsidRDefault="009856A4" w:rsidP="009856A4">
      <w:pPr>
        <w:rPr>
          <w:rFonts w:ascii="Arial" w:hAnsi="Arial" w:cs="Arial"/>
        </w:rPr>
      </w:pPr>
      <w:r w:rsidRPr="004D676E">
        <w:rPr>
          <w:rFonts w:ascii="Arial" w:hAnsi="Arial" w:cs="Arial"/>
        </w:rPr>
        <w:tab/>
      </w:r>
    </w:p>
    <w:p w14:paraId="26E30A55"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9. J-M Krug (Frédérique)</w:t>
      </w:r>
    </w:p>
    <w:p w14:paraId="6F102529" w14:textId="77777777" w:rsidR="009856A4" w:rsidRPr="004D676E" w:rsidRDefault="009856A4" w:rsidP="009856A4">
      <w:pPr>
        <w:rPr>
          <w:rFonts w:ascii="Arial" w:hAnsi="Arial" w:cs="Arial"/>
        </w:rPr>
      </w:pPr>
      <w:r w:rsidRPr="004D676E">
        <w:rPr>
          <w:rFonts w:ascii="Arial" w:hAnsi="Arial" w:cs="Arial"/>
        </w:rPr>
        <w:t>- Comme un état de stress permanent</w:t>
      </w:r>
    </w:p>
    <w:p w14:paraId="596E7E45" w14:textId="77777777" w:rsidR="009856A4" w:rsidRPr="004D676E" w:rsidRDefault="009856A4" w:rsidP="009856A4">
      <w:pPr>
        <w:rPr>
          <w:rFonts w:ascii="Arial" w:hAnsi="Arial" w:cs="Arial"/>
        </w:rPr>
      </w:pPr>
      <w:r w:rsidRPr="004D676E">
        <w:rPr>
          <w:rFonts w:ascii="Arial" w:hAnsi="Arial" w:cs="Arial"/>
        </w:rPr>
        <w:t>- Voudrait échapper à la pression de mon environnement</w:t>
      </w:r>
    </w:p>
    <w:p w14:paraId="7EEEF7F3" w14:textId="77777777" w:rsidR="009856A4" w:rsidRPr="004D676E" w:rsidRDefault="009856A4" w:rsidP="009856A4">
      <w:pPr>
        <w:rPr>
          <w:rFonts w:ascii="Arial" w:hAnsi="Arial" w:cs="Arial"/>
        </w:rPr>
      </w:pPr>
      <w:r w:rsidRPr="004D676E">
        <w:rPr>
          <w:rFonts w:ascii="Arial" w:hAnsi="Arial" w:cs="Arial"/>
        </w:rPr>
        <w:t>- Trop liée à ma mère, je me sens trop couvée</w:t>
      </w:r>
    </w:p>
    <w:p w14:paraId="30AB3225" w14:textId="77777777" w:rsidR="009856A4" w:rsidRPr="004D676E" w:rsidRDefault="009856A4" w:rsidP="009856A4">
      <w:pPr>
        <w:rPr>
          <w:rFonts w:ascii="Arial" w:hAnsi="Arial" w:cs="Arial"/>
        </w:rPr>
      </w:pPr>
      <w:r w:rsidRPr="004D676E">
        <w:rPr>
          <w:rFonts w:ascii="Arial" w:hAnsi="Arial" w:cs="Arial"/>
        </w:rPr>
        <w:t>- Se sent poussée à faire quelque chose</w:t>
      </w:r>
    </w:p>
    <w:p w14:paraId="32AF7B80" w14:textId="77777777" w:rsidR="009856A4" w:rsidRPr="004D676E" w:rsidRDefault="009856A4" w:rsidP="009856A4">
      <w:pPr>
        <w:rPr>
          <w:rFonts w:ascii="Arial" w:hAnsi="Arial" w:cs="Arial"/>
        </w:rPr>
      </w:pPr>
      <w:r w:rsidRPr="004D676E">
        <w:rPr>
          <w:rFonts w:ascii="Arial" w:hAnsi="Arial" w:cs="Arial"/>
        </w:rPr>
        <w:t>- Tout retombe sur la femme</w:t>
      </w:r>
    </w:p>
    <w:p w14:paraId="1121B0F9" w14:textId="77777777" w:rsidR="009856A4" w:rsidRPr="004D676E" w:rsidRDefault="009856A4" w:rsidP="009856A4">
      <w:pPr>
        <w:rPr>
          <w:rFonts w:ascii="Arial" w:hAnsi="Arial" w:cs="Arial"/>
        </w:rPr>
      </w:pPr>
      <w:r w:rsidRPr="004D676E">
        <w:rPr>
          <w:rFonts w:ascii="Arial" w:hAnsi="Arial" w:cs="Arial"/>
        </w:rPr>
        <w:t>- Porte seule les responsabilités</w:t>
      </w:r>
    </w:p>
    <w:p w14:paraId="548F0145" w14:textId="77777777" w:rsidR="009856A4" w:rsidRPr="004D676E" w:rsidRDefault="009856A4" w:rsidP="009856A4">
      <w:pPr>
        <w:rPr>
          <w:rFonts w:ascii="Arial" w:hAnsi="Arial" w:cs="Arial"/>
        </w:rPr>
      </w:pPr>
      <w:r w:rsidRPr="004D676E">
        <w:rPr>
          <w:rFonts w:ascii="Arial" w:hAnsi="Arial" w:cs="Arial"/>
        </w:rPr>
        <w:t>- Coupée de la vie</w:t>
      </w:r>
    </w:p>
    <w:p w14:paraId="0D30927B" w14:textId="77777777" w:rsidR="009856A4" w:rsidRPr="004D676E" w:rsidRDefault="009856A4" w:rsidP="009856A4">
      <w:pPr>
        <w:rPr>
          <w:rFonts w:ascii="Arial" w:hAnsi="Arial" w:cs="Arial"/>
        </w:rPr>
      </w:pPr>
      <w:r w:rsidRPr="004D676E">
        <w:rPr>
          <w:rFonts w:ascii="Arial" w:hAnsi="Arial" w:cs="Arial"/>
        </w:rPr>
        <w:t>- Peur que la mort ne me sépare de mon enfant</w:t>
      </w:r>
    </w:p>
    <w:p w14:paraId="1B702711" w14:textId="77777777" w:rsidR="009856A4" w:rsidRPr="004D676E" w:rsidRDefault="009856A4" w:rsidP="009856A4">
      <w:pPr>
        <w:rPr>
          <w:rFonts w:ascii="Arial" w:hAnsi="Arial" w:cs="Arial"/>
        </w:rPr>
      </w:pPr>
      <w:r w:rsidRPr="004D676E">
        <w:rPr>
          <w:rFonts w:ascii="Arial" w:hAnsi="Arial" w:cs="Arial"/>
        </w:rPr>
        <w:t>- Porter un boulet</w:t>
      </w:r>
    </w:p>
    <w:p w14:paraId="38977B5C" w14:textId="77777777" w:rsidR="009856A4" w:rsidRPr="004D676E" w:rsidRDefault="009856A4" w:rsidP="009856A4">
      <w:pPr>
        <w:rPr>
          <w:rFonts w:ascii="Arial" w:hAnsi="Arial" w:cs="Arial"/>
        </w:rPr>
      </w:pPr>
      <w:r w:rsidRPr="004D676E">
        <w:rPr>
          <w:rFonts w:ascii="Arial" w:hAnsi="Arial" w:cs="Arial"/>
        </w:rPr>
        <w:tab/>
      </w:r>
      <w:r w:rsidRPr="004D676E">
        <w:rPr>
          <w:rFonts w:ascii="Arial" w:hAnsi="Arial" w:cs="Arial"/>
        </w:rPr>
        <w:tab/>
      </w:r>
    </w:p>
    <w:p w14:paraId="26645D81"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10. Links - cas 1</w:t>
      </w:r>
    </w:p>
    <w:p w14:paraId="7363D29C" w14:textId="77777777" w:rsidR="009856A4" w:rsidRPr="004D676E" w:rsidRDefault="009856A4" w:rsidP="009856A4">
      <w:pPr>
        <w:rPr>
          <w:rFonts w:ascii="Arial" w:hAnsi="Arial" w:cs="Arial"/>
        </w:rPr>
      </w:pPr>
      <w:r w:rsidRPr="004D676E">
        <w:rPr>
          <w:rFonts w:ascii="Arial" w:hAnsi="Arial" w:cs="Arial"/>
        </w:rPr>
        <w:lastRenderedPageBreak/>
        <w:t>- Syndrome cervical après césarienne</w:t>
      </w:r>
    </w:p>
    <w:p w14:paraId="5793A614" w14:textId="77777777" w:rsidR="009856A4" w:rsidRPr="004D676E" w:rsidRDefault="009856A4" w:rsidP="009856A4">
      <w:pPr>
        <w:rPr>
          <w:rFonts w:ascii="Arial" w:hAnsi="Arial" w:cs="Arial"/>
        </w:rPr>
      </w:pPr>
      <w:r w:rsidRPr="004D676E">
        <w:rPr>
          <w:rFonts w:ascii="Arial" w:hAnsi="Arial" w:cs="Arial"/>
        </w:rPr>
        <w:t>- Douleur nuque irradiant vers le front</w:t>
      </w:r>
    </w:p>
    <w:p w14:paraId="56572D66" w14:textId="77777777" w:rsidR="009856A4" w:rsidRPr="004D676E" w:rsidRDefault="009856A4" w:rsidP="009856A4">
      <w:pPr>
        <w:rPr>
          <w:rFonts w:ascii="Arial" w:hAnsi="Arial" w:cs="Arial"/>
        </w:rPr>
      </w:pPr>
      <w:r w:rsidRPr="004D676E">
        <w:rPr>
          <w:rFonts w:ascii="Arial" w:hAnsi="Arial" w:cs="Arial"/>
        </w:rPr>
        <w:t>- Règles pendant allaitement</w:t>
      </w:r>
    </w:p>
    <w:p w14:paraId="69757D9D" w14:textId="77777777" w:rsidR="009856A4" w:rsidRPr="004D676E" w:rsidRDefault="009856A4" w:rsidP="009856A4">
      <w:pPr>
        <w:rPr>
          <w:rFonts w:ascii="Arial" w:hAnsi="Arial" w:cs="Arial"/>
        </w:rPr>
      </w:pPr>
      <w:r w:rsidRPr="004D676E">
        <w:rPr>
          <w:rFonts w:ascii="Arial" w:hAnsi="Arial" w:cs="Arial"/>
        </w:rPr>
        <w:t>- Hémorroïdes supprimées et pendant les règles + diarrhée</w:t>
      </w:r>
    </w:p>
    <w:p w14:paraId="5B60EEE3" w14:textId="77777777" w:rsidR="009856A4" w:rsidRPr="004D676E" w:rsidRDefault="009856A4" w:rsidP="009856A4">
      <w:pPr>
        <w:rPr>
          <w:rFonts w:ascii="Arial" w:hAnsi="Arial" w:cs="Arial"/>
        </w:rPr>
      </w:pPr>
      <w:r w:rsidRPr="004D676E">
        <w:rPr>
          <w:rFonts w:ascii="Arial" w:hAnsi="Arial" w:cs="Arial"/>
        </w:rPr>
        <w:t>- Mal de tête &gt; assise soutenue par ses mains</w:t>
      </w:r>
    </w:p>
    <w:p w14:paraId="30B96829" w14:textId="77777777" w:rsidR="009856A4" w:rsidRPr="004D676E" w:rsidRDefault="009856A4" w:rsidP="009856A4">
      <w:pPr>
        <w:rPr>
          <w:rFonts w:ascii="Arial" w:hAnsi="Arial" w:cs="Arial"/>
        </w:rPr>
      </w:pPr>
      <w:r w:rsidRPr="004D676E">
        <w:rPr>
          <w:rFonts w:ascii="Arial" w:hAnsi="Arial" w:cs="Arial"/>
        </w:rPr>
        <w:t xml:space="preserve">- Soucis, </w:t>
      </w:r>
    </w:p>
    <w:p w14:paraId="53DDC3BC" w14:textId="77777777" w:rsidR="009856A4" w:rsidRPr="004D676E" w:rsidRDefault="009856A4" w:rsidP="009856A4">
      <w:pPr>
        <w:rPr>
          <w:rFonts w:ascii="Arial" w:hAnsi="Arial" w:cs="Arial"/>
        </w:rPr>
      </w:pPr>
      <w:r w:rsidRPr="004D676E">
        <w:rPr>
          <w:rFonts w:ascii="Arial" w:hAnsi="Arial" w:cs="Arial"/>
        </w:rPr>
        <w:t>- Charges trop lourdes</w:t>
      </w:r>
    </w:p>
    <w:p w14:paraId="7DAAF123" w14:textId="77777777" w:rsidR="009856A4" w:rsidRPr="004D676E" w:rsidRDefault="009856A4" w:rsidP="009856A4">
      <w:pPr>
        <w:rPr>
          <w:rFonts w:ascii="Arial" w:hAnsi="Arial" w:cs="Arial"/>
        </w:rPr>
      </w:pPr>
      <w:r w:rsidRPr="004D676E">
        <w:rPr>
          <w:rFonts w:ascii="Arial" w:hAnsi="Arial" w:cs="Arial"/>
        </w:rPr>
        <w:t>- Fille unique</w:t>
      </w:r>
      <w:r w:rsidRPr="004D676E">
        <w:rPr>
          <w:rFonts w:ascii="Arial" w:hAnsi="Arial" w:cs="Arial"/>
        </w:rPr>
        <w:tab/>
      </w:r>
    </w:p>
    <w:p w14:paraId="21F1D6DC" w14:textId="77777777" w:rsidR="009856A4" w:rsidRPr="004D676E" w:rsidRDefault="009856A4" w:rsidP="009856A4">
      <w:pPr>
        <w:rPr>
          <w:rFonts w:ascii="Arial" w:hAnsi="Arial" w:cs="Arial"/>
        </w:rPr>
      </w:pPr>
      <w:r w:rsidRPr="004D676E">
        <w:rPr>
          <w:rFonts w:ascii="Arial" w:hAnsi="Arial" w:cs="Arial"/>
        </w:rPr>
        <w:tab/>
      </w:r>
    </w:p>
    <w:p w14:paraId="55CC753C"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11. Links - cas 2</w:t>
      </w:r>
    </w:p>
    <w:p w14:paraId="1FBA6B4C" w14:textId="77777777" w:rsidR="009856A4" w:rsidRPr="004D676E" w:rsidRDefault="009856A4" w:rsidP="009856A4">
      <w:pPr>
        <w:rPr>
          <w:rFonts w:ascii="Arial" w:hAnsi="Arial" w:cs="Arial"/>
        </w:rPr>
      </w:pPr>
      <w:r w:rsidRPr="004D676E">
        <w:rPr>
          <w:rFonts w:ascii="Arial" w:hAnsi="Arial" w:cs="Arial"/>
        </w:rPr>
        <w:t>- Métrorrhagie pendant allaitement</w:t>
      </w:r>
    </w:p>
    <w:p w14:paraId="4DB2F6AF" w14:textId="77777777" w:rsidR="009856A4" w:rsidRPr="004D676E" w:rsidRDefault="009856A4" w:rsidP="009856A4">
      <w:pPr>
        <w:rPr>
          <w:rFonts w:ascii="Arial" w:hAnsi="Arial" w:cs="Arial"/>
        </w:rPr>
      </w:pPr>
      <w:r w:rsidRPr="004D676E">
        <w:rPr>
          <w:rFonts w:ascii="Arial" w:hAnsi="Arial" w:cs="Arial"/>
        </w:rPr>
        <w:t>- Nerveuse et irritable après la naissance</w:t>
      </w:r>
    </w:p>
    <w:p w14:paraId="65AE7AA1" w14:textId="77777777" w:rsidR="009856A4" w:rsidRPr="004D676E" w:rsidRDefault="009856A4" w:rsidP="009856A4">
      <w:pPr>
        <w:rPr>
          <w:rFonts w:ascii="Arial" w:hAnsi="Arial" w:cs="Arial"/>
        </w:rPr>
      </w:pPr>
      <w:r w:rsidRPr="004D676E">
        <w:rPr>
          <w:rFonts w:ascii="Arial" w:hAnsi="Arial" w:cs="Arial"/>
        </w:rPr>
        <w:t>- Ne supporte plus ses enfants</w:t>
      </w:r>
    </w:p>
    <w:p w14:paraId="71A35145" w14:textId="77777777" w:rsidR="009856A4" w:rsidRPr="004D676E" w:rsidRDefault="009856A4" w:rsidP="009856A4">
      <w:pPr>
        <w:rPr>
          <w:rFonts w:ascii="Arial" w:hAnsi="Arial" w:cs="Arial"/>
        </w:rPr>
      </w:pPr>
      <w:r w:rsidRPr="004D676E">
        <w:rPr>
          <w:rFonts w:ascii="Arial" w:hAnsi="Arial" w:cs="Arial"/>
        </w:rPr>
        <w:t>- Facilement attaquée et blessée</w:t>
      </w:r>
    </w:p>
    <w:p w14:paraId="2171BBA7" w14:textId="77777777" w:rsidR="009856A4" w:rsidRPr="004D676E" w:rsidRDefault="009856A4" w:rsidP="009856A4">
      <w:pPr>
        <w:rPr>
          <w:rFonts w:ascii="Arial" w:hAnsi="Arial" w:cs="Arial"/>
        </w:rPr>
      </w:pPr>
      <w:r w:rsidRPr="004D676E">
        <w:rPr>
          <w:rFonts w:ascii="Arial" w:hAnsi="Arial" w:cs="Arial"/>
        </w:rPr>
        <w:t>- Douleur piquante lombaire</w:t>
      </w:r>
    </w:p>
    <w:p w14:paraId="2338CB9D" w14:textId="77777777" w:rsidR="009856A4" w:rsidRPr="004D676E" w:rsidRDefault="009856A4" w:rsidP="009856A4">
      <w:pPr>
        <w:rPr>
          <w:rFonts w:ascii="Arial" w:hAnsi="Arial" w:cs="Arial"/>
        </w:rPr>
      </w:pPr>
      <w:r w:rsidRPr="004D676E">
        <w:rPr>
          <w:rFonts w:ascii="Arial" w:hAnsi="Arial" w:cs="Arial"/>
        </w:rPr>
        <w:t>- Sensation que son dos va se casser</w:t>
      </w:r>
    </w:p>
    <w:p w14:paraId="54E8069F" w14:textId="77777777" w:rsidR="009856A4" w:rsidRPr="004D676E" w:rsidRDefault="009856A4" w:rsidP="009856A4">
      <w:pPr>
        <w:rPr>
          <w:rFonts w:ascii="Arial" w:hAnsi="Arial" w:cs="Arial"/>
        </w:rPr>
      </w:pPr>
      <w:r w:rsidRPr="004D676E">
        <w:rPr>
          <w:rFonts w:ascii="Arial" w:hAnsi="Arial" w:cs="Arial"/>
        </w:rPr>
        <w:t>- Hémorroïdes pendant la grossesse</w:t>
      </w:r>
    </w:p>
    <w:p w14:paraId="6452F1A1" w14:textId="77777777" w:rsidR="009856A4" w:rsidRPr="004D676E" w:rsidRDefault="009856A4" w:rsidP="009856A4">
      <w:pPr>
        <w:rPr>
          <w:rFonts w:ascii="Arial" w:hAnsi="Arial" w:cs="Arial"/>
        </w:rPr>
      </w:pPr>
      <w:r w:rsidRPr="004D676E">
        <w:rPr>
          <w:rFonts w:ascii="Arial" w:hAnsi="Arial" w:cs="Arial"/>
        </w:rPr>
        <w:t>- Relation maternelle difficile</w:t>
      </w:r>
    </w:p>
    <w:p w14:paraId="5D0C8E98" w14:textId="77777777" w:rsidR="009856A4" w:rsidRPr="004D676E" w:rsidRDefault="009856A4" w:rsidP="009856A4">
      <w:pPr>
        <w:rPr>
          <w:rFonts w:ascii="Arial" w:hAnsi="Arial" w:cs="Arial"/>
        </w:rPr>
      </w:pPr>
      <w:r w:rsidRPr="004D676E">
        <w:rPr>
          <w:rFonts w:ascii="Arial" w:hAnsi="Arial" w:cs="Arial"/>
        </w:rPr>
        <w:t>- Se masse la nuque (très tendue)</w:t>
      </w:r>
    </w:p>
    <w:p w14:paraId="45C746A5" w14:textId="77777777" w:rsidR="009856A4" w:rsidRPr="004D676E" w:rsidRDefault="009856A4" w:rsidP="009856A4">
      <w:pPr>
        <w:rPr>
          <w:rFonts w:ascii="Arial" w:hAnsi="Arial" w:cs="Arial"/>
        </w:rPr>
      </w:pPr>
      <w:r w:rsidRPr="004D676E">
        <w:rPr>
          <w:rFonts w:ascii="Arial" w:hAnsi="Arial" w:cs="Arial"/>
        </w:rPr>
        <w:t>- Hallus valgus enflammé</w:t>
      </w:r>
      <w:r w:rsidRPr="004D676E">
        <w:rPr>
          <w:rFonts w:ascii="Arial" w:hAnsi="Arial" w:cs="Arial"/>
        </w:rPr>
        <w:tab/>
      </w:r>
      <w:r w:rsidRPr="004D676E">
        <w:rPr>
          <w:rFonts w:ascii="Arial" w:hAnsi="Arial" w:cs="Arial"/>
        </w:rPr>
        <w:tab/>
      </w:r>
    </w:p>
    <w:p w14:paraId="08EDF13A" w14:textId="77777777" w:rsidR="009856A4" w:rsidRPr="004D676E" w:rsidRDefault="009856A4" w:rsidP="009856A4">
      <w:pPr>
        <w:rPr>
          <w:rFonts w:ascii="Arial" w:hAnsi="Arial" w:cs="Arial"/>
          <w:b/>
          <w:color w:val="006699"/>
          <w:u w:val="single"/>
        </w:rPr>
      </w:pPr>
    </w:p>
    <w:p w14:paraId="2B4BE3E9"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12. Links - cas 3</w:t>
      </w:r>
    </w:p>
    <w:p w14:paraId="19733112" w14:textId="77777777" w:rsidR="009856A4" w:rsidRPr="004D676E" w:rsidRDefault="009856A4" w:rsidP="009856A4">
      <w:pPr>
        <w:rPr>
          <w:rFonts w:ascii="Arial" w:hAnsi="Arial" w:cs="Arial"/>
        </w:rPr>
      </w:pPr>
      <w:r w:rsidRPr="004D676E">
        <w:rPr>
          <w:rFonts w:ascii="Arial" w:hAnsi="Arial" w:cs="Arial"/>
        </w:rPr>
        <w:t>- Peur de suffoquer &lt;  par vêtement</w:t>
      </w:r>
    </w:p>
    <w:p w14:paraId="732E47B1" w14:textId="77777777" w:rsidR="009856A4" w:rsidRPr="004D676E" w:rsidRDefault="009856A4" w:rsidP="009856A4">
      <w:pPr>
        <w:rPr>
          <w:rFonts w:ascii="Arial" w:hAnsi="Arial" w:cs="Arial"/>
        </w:rPr>
      </w:pPr>
      <w:r w:rsidRPr="004D676E">
        <w:rPr>
          <w:rFonts w:ascii="Arial" w:hAnsi="Arial" w:cs="Arial"/>
        </w:rPr>
        <w:t>- Palpitations, douleurs bras gauche pendant la - grossesse, &lt; couchée sur la gauche</w:t>
      </w:r>
    </w:p>
    <w:p w14:paraId="51814E6E" w14:textId="77777777" w:rsidR="009856A4" w:rsidRPr="004D676E" w:rsidRDefault="009856A4" w:rsidP="009856A4">
      <w:pPr>
        <w:rPr>
          <w:rFonts w:ascii="Arial" w:hAnsi="Arial" w:cs="Arial"/>
        </w:rPr>
      </w:pPr>
      <w:r w:rsidRPr="004D676E">
        <w:rPr>
          <w:rFonts w:ascii="Arial" w:hAnsi="Arial" w:cs="Arial"/>
        </w:rPr>
        <w:t>- &lt; Accouchement difficile, épisiotomie</w:t>
      </w:r>
    </w:p>
    <w:p w14:paraId="68AAB8FC" w14:textId="77777777" w:rsidR="009856A4" w:rsidRPr="004D676E" w:rsidRDefault="009856A4" w:rsidP="009856A4">
      <w:pPr>
        <w:rPr>
          <w:rFonts w:ascii="Arial" w:hAnsi="Arial" w:cs="Arial"/>
        </w:rPr>
      </w:pPr>
      <w:r w:rsidRPr="004D676E">
        <w:rPr>
          <w:rFonts w:ascii="Arial" w:hAnsi="Arial" w:cs="Arial"/>
        </w:rPr>
        <w:t>- Perte de 5 kg, nerveuse, faible</w:t>
      </w:r>
    </w:p>
    <w:p w14:paraId="78879261" w14:textId="77777777" w:rsidR="009856A4" w:rsidRPr="004D676E" w:rsidRDefault="009856A4" w:rsidP="009856A4">
      <w:pPr>
        <w:rPr>
          <w:rFonts w:ascii="Arial" w:hAnsi="Arial" w:cs="Arial"/>
        </w:rPr>
      </w:pPr>
      <w:r w:rsidRPr="004D676E">
        <w:rPr>
          <w:rFonts w:ascii="Arial" w:hAnsi="Arial" w:cs="Arial"/>
        </w:rPr>
        <w:t>- Pleure pendant l'allaitement (comme quand a perdu sa mère)</w:t>
      </w:r>
    </w:p>
    <w:p w14:paraId="04079697" w14:textId="77777777" w:rsidR="009856A4" w:rsidRPr="004D676E" w:rsidRDefault="009856A4" w:rsidP="009856A4">
      <w:pPr>
        <w:rPr>
          <w:rFonts w:ascii="Arial" w:hAnsi="Arial" w:cs="Arial"/>
        </w:rPr>
      </w:pPr>
      <w:r w:rsidRPr="004D676E">
        <w:rPr>
          <w:rFonts w:ascii="Arial" w:hAnsi="Arial" w:cs="Arial"/>
        </w:rPr>
        <w:t>- Déprimée pendant l'allaitement</w:t>
      </w:r>
    </w:p>
    <w:p w14:paraId="3228E25E" w14:textId="77777777" w:rsidR="009856A4" w:rsidRPr="004D676E" w:rsidRDefault="009856A4" w:rsidP="009856A4">
      <w:pPr>
        <w:rPr>
          <w:rFonts w:ascii="Arial" w:hAnsi="Arial" w:cs="Arial"/>
        </w:rPr>
      </w:pPr>
      <w:r w:rsidRPr="004D676E">
        <w:rPr>
          <w:rFonts w:ascii="Arial" w:hAnsi="Arial" w:cs="Arial"/>
        </w:rPr>
        <w:t>- Se sent presque persécutée par les pleurs de son bébé</w:t>
      </w:r>
    </w:p>
    <w:p w14:paraId="6580FCDF" w14:textId="77777777" w:rsidR="009856A4" w:rsidRPr="004D676E" w:rsidRDefault="009856A4" w:rsidP="009856A4">
      <w:pPr>
        <w:rPr>
          <w:rFonts w:ascii="Arial" w:hAnsi="Arial" w:cs="Arial"/>
        </w:rPr>
      </w:pPr>
      <w:r w:rsidRPr="004D676E">
        <w:rPr>
          <w:rFonts w:ascii="Arial" w:hAnsi="Arial" w:cs="Arial"/>
        </w:rPr>
        <w:lastRenderedPageBreak/>
        <w:t>- Se tient la tête</w:t>
      </w:r>
    </w:p>
    <w:p w14:paraId="2071F737" w14:textId="77777777" w:rsidR="009856A4" w:rsidRPr="004D676E" w:rsidRDefault="009856A4" w:rsidP="009856A4">
      <w:pPr>
        <w:rPr>
          <w:rFonts w:ascii="Arial" w:hAnsi="Arial" w:cs="Arial"/>
        </w:rPr>
      </w:pPr>
      <w:r w:rsidRPr="004D676E">
        <w:rPr>
          <w:rFonts w:ascii="Arial" w:hAnsi="Arial" w:cs="Arial"/>
        </w:rPr>
        <w:t>- Désespère, demande de l'aide</w:t>
      </w:r>
    </w:p>
    <w:p w14:paraId="4F25CAA7" w14:textId="77777777" w:rsidR="009856A4" w:rsidRPr="004D676E" w:rsidRDefault="009856A4" w:rsidP="009856A4">
      <w:pPr>
        <w:rPr>
          <w:rFonts w:ascii="Arial" w:hAnsi="Arial" w:cs="Arial"/>
        </w:rPr>
      </w:pPr>
      <w:r w:rsidRPr="004D676E">
        <w:rPr>
          <w:rFonts w:ascii="Arial" w:hAnsi="Arial" w:cs="Arial"/>
        </w:rPr>
        <w:t>- Nostalgie de mon ancienne famille, de ma maison</w:t>
      </w:r>
    </w:p>
    <w:p w14:paraId="77DC420E" w14:textId="77777777" w:rsidR="009856A4" w:rsidRPr="004D676E" w:rsidRDefault="009856A4" w:rsidP="009856A4">
      <w:pPr>
        <w:rPr>
          <w:rFonts w:ascii="Arial" w:hAnsi="Arial" w:cs="Arial"/>
        </w:rPr>
      </w:pPr>
      <w:r w:rsidRPr="004D676E">
        <w:rPr>
          <w:rFonts w:ascii="Arial" w:hAnsi="Arial" w:cs="Arial"/>
        </w:rPr>
        <w:t>- Peur de ma responsabilité envers mon enfant</w:t>
      </w:r>
      <w:r w:rsidRPr="004D676E">
        <w:rPr>
          <w:rFonts w:ascii="Arial" w:hAnsi="Arial" w:cs="Arial"/>
        </w:rPr>
        <w:tab/>
      </w:r>
      <w:r w:rsidRPr="004D676E">
        <w:rPr>
          <w:rFonts w:ascii="Arial" w:hAnsi="Arial" w:cs="Arial"/>
        </w:rPr>
        <w:tab/>
      </w:r>
    </w:p>
    <w:p w14:paraId="57DF07AC" w14:textId="77777777" w:rsidR="009856A4" w:rsidRPr="004D676E" w:rsidRDefault="009856A4" w:rsidP="009856A4">
      <w:pPr>
        <w:rPr>
          <w:rFonts w:ascii="Arial" w:hAnsi="Arial" w:cs="Arial"/>
        </w:rPr>
      </w:pPr>
    </w:p>
    <w:p w14:paraId="2236439A"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13. Anne Meyer - cas 1</w:t>
      </w:r>
    </w:p>
    <w:p w14:paraId="16CC36ED" w14:textId="77777777" w:rsidR="009856A4" w:rsidRPr="004D676E" w:rsidRDefault="009856A4" w:rsidP="009856A4">
      <w:pPr>
        <w:rPr>
          <w:rFonts w:ascii="Arial" w:hAnsi="Arial" w:cs="Arial"/>
        </w:rPr>
      </w:pPr>
      <w:r w:rsidRPr="004D676E">
        <w:rPr>
          <w:rFonts w:ascii="Arial" w:hAnsi="Arial" w:cs="Arial"/>
        </w:rPr>
        <w:t>- J’n’arrive pas à gérer, stress, patience</w:t>
      </w:r>
    </w:p>
    <w:p w14:paraId="3363DC9E" w14:textId="77777777" w:rsidR="009856A4" w:rsidRPr="004D676E" w:rsidRDefault="009856A4" w:rsidP="009856A4">
      <w:pPr>
        <w:rPr>
          <w:rFonts w:ascii="Arial" w:hAnsi="Arial" w:cs="Arial"/>
        </w:rPr>
      </w:pPr>
      <w:r w:rsidRPr="004D676E">
        <w:rPr>
          <w:rFonts w:ascii="Arial" w:hAnsi="Arial" w:cs="Arial"/>
        </w:rPr>
        <w:t>- Soucis pour autres, fait face à tout</w:t>
      </w:r>
    </w:p>
    <w:p w14:paraId="19136DEC" w14:textId="77777777" w:rsidR="009856A4" w:rsidRPr="004D676E" w:rsidRDefault="009856A4" w:rsidP="009856A4">
      <w:pPr>
        <w:rPr>
          <w:rFonts w:ascii="Arial" w:hAnsi="Arial" w:cs="Arial"/>
        </w:rPr>
      </w:pPr>
      <w:r w:rsidRPr="004D676E">
        <w:rPr>
          <w:rFonts w:ascii="Arial" w:hAnsi="Arial" w:cs="Arial"/>
        </w:rPr>
        <w:t>- Ménopause</w:t>
      </w:r>
    </w:p>
    <w:p w14:paraId="196CA604" w14:textId="77777777" w:rsidR="009856A4" w:rsidRPr="004D676E" w:rsidRDefault="009856A4" w:rsidP="009856A4">
      <w:pPr>
        <w:rPr>
          <w:rFonts w:ascii="Arial" w:hAnsi="Arial" w:cs="Arial"/>
        </w:rPr>
      </w:pPr>
      <w:r w:rsidRPr="004D676E">
        <w:rPr>
          <w:rFonts w:ascii="Arial" w:hAnsi="Arial" w:cs="Arial"/>
        </w:rPr>
        <w:t>- Bas du dos, raideur cervicale</w:t>
      </w:r>
    </w:p>
    <w:p w14:paraId="7829B287" w14:textId="77777777" w:rsidR="009856A4" w:rsidRPr="004D676E" w:rsidRDefault="009856A4" w:rsidP="009856A4">
      <w:pPr>
        <w:rPr>
          <w:rFonts w:ascii="Arial" w:hAnsi="Arial" w:cs="Arial"/>
        </w:rPr>
      </w:pPr>
      <w:r w:rsidRPr="004D676E">
        <w:rPr>
          <w:rFonts w:ascii="Arial" w:hAnsi="Arial" w:cs="Arial"/>
        </w:rPr>
        <w:tab/>
      </w:r>
      <w:r w:rsidRPr="004D676E">
        <w:rPr>
          <w:rFonts w:ascii="Arial" w:hAnsi="Arial" w:cs="Arial"/>
        </w:rPr>
        <w:tab/>
      </w:r>
    </w:p>
    <w:p w14:paraId="72B2E564"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14. Anne Meyer – cas 2</w:t>
      </w:r>
    </w:p>
    <w:p w14:paraId="54173360" w14:textId="77777777" w:rsidR="009856A4" w:rsidRPr="004D676E" w:rsidRDefault="009856A4" w:rsidP="009856A4">
      <w:pPr>
        <w:rPr>
          <w:rFonts w:ascii="Arial" w:hAnsi="Arial" w:cs="Arial"/>
        </w:rPr>
      </w:pPr>
      <w:r w:rsidRPr="004D676E">
        <w:rPr>
          <w:rFonts w:ascii="Arial" w:hAnsi="Arial" w:cs="Arial"/>
        </w:rPr>
        <w:t>- Entorse cervicale par accident</w:t>
      </w:r>
    </w:p>
    <w:p w14:paraId="191AC211" w14:textId="77777777" w:rsidR="009856A4" w:rsidRPr="004D676E" w:rsidRDefault="009856A4" w:rsidP="009856A4">
      <w:pPr>
        <w:rPr>
          <w:rFonts w:ascii="Arial" w:hAnsi="Arial" w:cs="Arial"/>
        </w:rPr>
      </w:pPr>
      <w:r w:rsidRPr="004D676E">
        <w:rPr>
          <w:rFonts w:ascii="Arial" w:hAnsi="Arial" w:cs="Arial"/>
        </w:rPr>
        <w:t>- Lourd, fatigue, raideur douleur cou, torticolis</w:t>
      </w:r>
    </w:p>
    <w:p w14:paraId="3293D800" w14:textId="77777777" w:rsidR="009856A4" w:rsidRPr="004D676E" w:rsidRDefault="009856A4" w:rsidP="009856A4">
      <w:pPr>
        <w:rPr>
          <w:rFonts w:ascii="Arial" w:hAnsi="Arial" w:cs="Arial"/>
        </w:rPr>
      </w:pPr>
      <w:r w:rsidRPr="004D676E">
        <w:rPr>
          <w:rFonts w:ascii="Arial" w:hAnsi="Arial" w:cs="Arial"/>
        </w:rPr>
        <w:t>- Syndrome prémenstruel</w:t>
      </w:r>
    </w:p>
    <w:p w14:paraId="6CD238F6" w14:textId="77777777" w:rsidR="009856A4" w:rsidRPr="004D676E" w:rsidRDefault="009856A4" w:rsidP="009856A4">
      <w:pPr>
        <w:rPr>
          <w:rFonts w:ascii="Arial" w:hAnsi="Arial" w:cs="Arial"/>
        </w:rPr>
      </w:pPr>
      <w:r w:rsidRPr="004D676E">
        <w:rPr>
          <w:rFonts w:ascii="Arial" w:hAnsi="Arial" w:cs="Arial"/>
        </w:rPr>
        <w:t>- Stress, vertige "cassée"</w:t>
      </w:r>
    </w:p>
    <w:p w14:paraId="57E021B6" w14:textId="77777777" w:rsidR="009856A4" w:rsidRPr="004D676E" w:rsidRDefault="009856A4" w:rsidP="009856A4">
      <w:pPr>
        <w:rPr>
          <w:rFonts w:ascii="Arial" w:hAnsi="Arial" w:cs="Arial"/>
        </w:rPr>
      </w:pPr>
      <w:r w:rsidRPr="004D676E">
        <w:rPr>
          <w:rFonts w:ascii="Arial" w:hAnsi="Arial" w:cs="Arial"/>
        </w:rPr>
        <w:t>- Contracture entre omoplate et rachis</w:t>
      </w:r>
    </w:p>
    <w:p w14:paraId="4C7A3622" w14:textId="77777777" w:rsidR="009856A4" w:rsidRPr="004D676E" w:rsidRDefault="009856A4" w:rsidP="009856A4">
      <w:pPr>
        <w:rPr>
          <w:rFonts w:ascii="Arial" w:hAnsi="Arial" w:cs="Arial"/>
        </w:rPr>
      </w:pPr>
      <w:r w:rsidRPr="004D676E">
        <w:rPr>
          <w:rFonts w:ascii="Arial" w:hAnsi="Arial" w:cs="Arial"/>
        </w:rPr>
        <w:tab/>
      </w:r>
      <w:r w:rsidRPr="004D676E">
        <w:rPr>
          <w:rFonts w:ascii="Arial" w:hAnsi="Arial" w:cs="Arial"/>
        </w:rPr>
        <w:tab/>
      </w:r>
    </w:p>
    <w:p w14:paraId="077B893A"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15. Anne Meyer – cas 3</w:t>
      </w:r>
    </w:p>
    <w:p w14:paraId="294C2580" w14:textId="77777777" w:rsidR="009856A4" w:rsidRPr="004D676E" w:rsidRDefault="009856A4" w:rsidP="009856A4">
      <w:pPr>
        <w:rPr>
          <w:rFonts w:ascii="Arial" w:hAnsi="Arial" w:cs="Arial"/>
        </w:rPr>
      </w:pPr>
      <w:r w:rsidRPr="004D676E">
        <w:rPr>
          <w:rFonts w:ascii="Arial" w:hAnsi="Arial" w:cs="Arial"/>
        </w:rPr>
        <w:t>- Vertige, nausées pendant rhumes, fatigue</w:t>
      </w:r>
    </w:p>
    <w:p w14:paraId="69477883" w14:textId="77777777" w:rsidR="009856A4" w:rsidRPr="004D676E" w:rsidRDefault="009856A4" w:rsidP="009856A4">
      <w:pPr>
        <w:rPr>
          <w:rFonts w:ascii="Arial" w:hAnsi="Arial" w:cs="Arial"/>
        </w:rPr>
      </w:pPr>
      <w:r w:rsidRPr="004D676E">
        <w:rPr>
          <w:rFonts w:ascii="Arial" w:hAnsi="Arial" w:cs="Arial"/>
        </w:rPr>
        <w:t>- Spottings pendant allaitement</w:t>
      </w:r>
    </w:p>
    <w:p w14:paraId="75E731B2" w14:textId="77777777" w:rsidR="009856A4" w:rsidRPr="004D676E" w:rsidRDefault="009856A4" w:rsidP="009856A4">
      <w:pPr>
        <w:rPr>
          <w:rFonts w:ascii="Arial" w:hAnsi="Arial" w:cs="Arial"/>
        </w:rPr>
      </w:pPr>
      <w:r w:rsidRPr="004D676E">
        <w:rPr>
          <w:rFonts w:ascii="Arial" w:hAnsi="Arial" w:cs="Arial"/>
        </w:rPr>
        <w:t>- Céphalées --&gt; front</w:t>
      </w:r>
    </w:p>
    <w:p w14:paraId="416A8063" w14:textId="77777777" w:rsidR="009856A4" w:rsidRPr="004D676E" w:rsidRDefault="009856A4" w:rsidP="009856A4">
      <w:pPr>
        <w:rPr>
          <w:rFonts w:ascii="Arial" w:hAnsi="Arial" w:cs="Arial"/>
        </w:rPr>
      </w:pPr>
      <w:r w:rsidRPr="004D676E">
        <w:rPr>
          <w:rFonts w:ascii="Arial" w:hAnsi="Arial" w:cs="Arial"/>
        </w:rPr>
        <w:t>- Nez bouché</w:t>
      </w:r>
      <w:r w:rsidRPr="004D676E">
        <w:rPr>
          <w:rFonts w:ascii="Arial" w:hAnsi="Arial" w:cs="Arial"/>
        </w:rPr>
        <w:tab/>
      </w:r>
      <w:r w:rsidRPr="004D676E">
        <w:rPr>
          <w:rFonts w:ascii="Arial" w:hAnsi="Arial" w:cs="Arial"/>
        </w:rPr>
        <w:tab/>
      </w:r>
    </w:p>
    <w:p w14:paraId="2DCC2038"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16. Paul Van Roey - 2</w:t>
      </w:r>
      <w:r w:rsidRPr="004D676E">
        <w:rPr>
          <w:rFonts w:ascii="Arial" w:hAnsi="Arial" w:cs="Arial"/>
          <w:b/>
          <w:color w:val="006699"/>
          <w:u w:val="single"/>
          <w:vertAlign w:val="superscript"/>
        </w:rPr>
        <w:t>ème</w:t>
      </w:r>
      <w:r w:rsidRPr="004D676E">
        <w:rPr>
          <w:rFonts w:ascii="Arial" w:hAnsi="Arial" w:cs="Arial"/>
          <w:b/>
          <w:color w:val="006699"/>
          <w:u w:val="single"/>
        </w:rPr>
        <w:t xml:space="preserve"> jour d'installation (post-partum)</w:t>
      </w:r>
    </w:p>
    <w:p w14:paraId="0AFCDE69" w14:textId="77777777" w:rsidR="009856A4" w:rsidRPr="004D676E" w:rsidRDefault="009856A4" w:rsidP="009856A4">
      <w:pPr>
        <w:rPr>
          <w:rFonts w:ascii="Arial" w:hAnsi="Arial" w:cs="Arial"/>
        </w:rPr>
      </w:pPr>
      <w:r w:rsidRPr="004D676E">
        <w:rPr>
          <w:rFonts w:ascii="Arial" w:hAnsi="Arial" w:cs="Arial"/>
        </w:rPr>
        <w:t>- Allergie pollen, acariens (nez, yeux)</w:t>
      </w:r>
    </w:p>
    <w:p w14:paraId="21ED225C" w14:textId="77777777" w:rsidR="009856A4" w:rsidRPr="004D676E" w:rsidRDefault="009856A4" w:rsidP="009856A4">
      <w:pPr>
        <w:rPr>
          <w:rFonts w:ascii="Arial" w:hAnsi="Arial" w:cs="Arial"/>
        </w:rPr>
      </w:pPr>
      <w:r w:rsidRPr="004D676E">
        <w:rPr>
          <w:rFonts w:ascii="Arial" w:hAnsi="Arial" w:cs="Arial"/>
        </w:rPr>
        <w:t>- Asthme, suffocation</w:t>
      </w:r>
    </w:p>
    <w:p w14:paraId="214BF073" w14:textId="77777777" w:rsidR="009856A4" w:rsidRPr="004D676E" w:rsidRDefault="009856A4" w:rsidP="009856A4">
      <w:pPr>
        <w:rPr>
          <w:rFonts w:ascii="Arial" w:hAnsi="Arial" w:cs="Arial"/>
        </w:rPr>
      </w:pPr>
      <w:r w:rsidRPr="004D676E">
        <w:rPr>
          <w:rFonts w:ascii="Arial" w:hAnsi="Arial" w:cs="Arial"/>
        </w:rPr>
        <w:t>- Migraine de tension, douleur front, pulsatile et nuque avec nausées et vomissements</w:t>
      </w:r>
    </w:p>
    <w:p w14:paraId="79543B20" w14:textId="77777777" w:rsidR="009856A4" w:rsidRPr="004D676E" w:rsidRDefault="009856A4" w:rsidP="009856A4">
      <w:pPr>
        <w:rPr>
          <w:rFonts w:ascii="Arial" w:hAnsi="Arial" w:cs="Arial"/>
        </w:rPr>
      </w:pPr>
      <w:r w:rsidRPr="004D676E">
        <w:rPr>
          <w:rFonts w:ascii="Arial" w:hAnsi="Arial" w:cs="Arial"/>
        </w:rPr>
        <w:t>- Perte de poids et chute des cheveux</w:t>
      </w:r>
    </w:p>
    <w:p w14:paraId="2F6D222D" w14:textId="77777777" w:rsidR="009856A4" w:rsidRPr="004D676E" w:rsidRDefault="009856A4" w:rsidP="009856A4">
      <w:pPr>
        <w:rPr>
          <w:rFonts w:ascii="Arial" w:hAnsi="Arial" w:cs="Arial"/>
        </w:rPr>
      </w:pPr>
      <w:r w:rsidRPr="004D676E">
        <w:rPr>
          <w:rFonts w:ascii="Arial" w:hAnsi="Arial" w:cs="Arial"/>
        </w:rPr>
        <w:t>- Active, pointilleuse, sensible et chagrins</w:t>
      </w:r>
    </w:p>
    <w:p w14:paraId="08C4F364" w14:textId="77777777" w:rsidR="009856A4" w:rsidRPr="004D676E" w:rsidRDefault="009856A4" w:rsidP="009856A4">
      <w:pPr>
        <w:rPr>
          <w:rFonts w:ascii="Arial" w:hAnsi="Arial" w:cs="Arial"/>
        </w:rPr>
      </w:pPr>
      <w:r w:rsidRPr="004D676E">
        <w:rPr>
          <w:rFonts w:ascii="Arial" w:hAnsi="Arial" w:cs="Arial"/>
        </w:rPr>
        <w:lastRenderedPageBreak/>
        <w:t>- Anxieuse pour sa santé</w:t>
      </w:r>
    </w:p>
    <w:p w14:paraId="06B9EB0B" w14:textId="77777777" w:rsidR="009856A4" w:rsidRPr="004D676E" w:rsidRDefault="009856A4" w:rsidP="009856A4">
      <w:pPr>
        <w:rPr>
          <w:rFonts w:ascii="Arial" w:hAnsi="Arial" w:cs="Arial"/>
        </w:rPr>
      </w:pPr>
      <w:r w:rsidRPr="004D676E">
        <w:rPr>
          <w:rFonts w:ascii="Arial" w:hAnsi="Arial" w:cs="Arial"/>
        </w:rPr>
        <w:t>- Douleur de la nuque qui irradie vers le dessus des yeux.</w:t>
      </w:r>
    </w:p>
    <w:p w14:paraId="257AC2D0" w14:textId="77777777" w:rsidR="009856A4" w:rsidRPr="004D676E" w:rsidRDefault="009856A4" w:rsidP="009856A4">
      <w:pPr>
        <w:rPr>
          <w:rFonts w:ascii="Arial" w:hAnsi="Arial" w:cs="Arial"/>
        </w:rPr>
      </w:pPr>
      <w:r w:rsidRPr="004D676E">
        <w:rPr>
          <w:rFonts w:ascii="Arial" w:hAnsi="Arial" w:cs="Arial"/>
        </w:rPr>
        <w:t>- Migraines seulement quand stress</w:t>
      </w:r>
    </w:p>
    <w:p w14:paraId="719079C7" w14:textId="77777777" w:rsidR="009856A4" w:rsidRPr="004D676E" w:rsidRDefault="009856A4" w:rsidP="009856A4">
      <w:pPr>
        <w:rPr>
          <w:rFonts w:ascii="Arial" w:hAnsi="Arial" w:cs="Arial"/>
        </w:rPr>
      </w:pPr>
      <w:r w:rsidRPr="004D676E">
        <w:rPr>
          <w:rFonts w:ascii="Arial" w:hAnsi="Arial" w:cs="Arial"/>
        </w:rPr>
        <w:t>- Discopathie C5 C6, arthrose - craquements - céphalées</w:t>
      </w:r>
    </w:p>
    <w:p w14:paraId="4E9CCDCA" w14:textId="77777777" w:rsidR="009856A4" w:rsidRPr="004D676E" w:rsidRDefault="009856A4" w:rsidP="009856A4">
      <w:pPr>
        <w:rPr>
          <w:rFonts w:ascii="Arial" w:hAnsi="Arial" w:cs="Arial"/>
        </w:rPr>
      </w:pPr>
      <w:r w:rsidRPr="004D676E">
        <w:rPr>
          <w:rFonts w:ascii="Arial" w:hAnsi="Arial" w:cs="Arial"/>
        </w:rPr>
        <w:t>- Trop de soucis, porte toute la misère des autres sur les épaules</w:t>
      </w:r>
    </w:p>
    <w:p w14:paraId="708F9A04" w14:textId="77777777" w:rsidR="009856A4" w:rsidRPr="004D676E" w:rsidRDefault="009856A4" w:rsidP="009856A4">
      <w:pPr>
        <w:rPr>
          <w:rFonts w:ascii="Arial" w:hAnsi="Arial" w:cs="Arial"/>
        </w:rPr>
      </w:pPr>
      <w:r w:rsidRPr="004D676E">
        <w:rPr>
          <w:rFonts w:ascii="Arial" w:hAnsi="Arial" w:cs="Arial"/>
        </w:rPr>
        <w:t>- Départ du père</w:t>
      </w:r>
    </w:p>
    <w:p w14:paraId="50149146" w14:textId="77777777" w:rsidR="009856A4" w:rsidRPr="004D676E" w:rsidRDefault="009856A4" w:rsidP="009856A4">
      <w:pPr>
        <w:rPr>
          <w:rFonts w:ascii="Arial" w:hAnsi="Arial" w:cs="Arial"/>
        </w:rPr>
      </w:pPr>
      <w:r w:rsidRPr="004D676E">
        <w:rPr>
          <w:rFonts w:ascii="Arial" w:hAnsi="Arial" w:cs="Arial"/>
        </w:rPr>
        <w:t>- Souci pour son fils si elle a un cancer, si elle meurt (Despair, death children), pour sa mère, pour ses copains, pour les autres.</w:t>
      </w:r>
    </w:p>
    <w:p w14:paraId="40161427" w14:textId="77777777" w:rsidR="009856A4" w:rsidRPr="004D676E" w:rsidRDefault="009856A4" w:rsidP="009856A4">
      <w:pPr>
        <w:rPr>
          <w:rFonts w:ascii="Arial" w:hAnsi="Arial" w:cs="Arial"/>
        </w:rPr>
      </w:pPr>
      <w:r w:rsidRPr="004D676E">
        <w:rPr>
          <w:rFonts w:ascii="Arial" w:hAnsi="Arial" w:cs="Arial"/>
        </w:rPr>
        <w:t>- Suppression des menstruations après accident de son fils, douleurs aux seins</w:t>
      </w:r>
    </w:p>
    <w:p w14:paraId="2A100153" w14:textId="77777777" w:rsidR="009856A4" w:rsidRPr="004D676E" w:rsidRDefault="009856A4" w:rsidP="009856A4">
      <w:pPr>
        <w:rPr>
          <w:rFonts w:ascii="Arial" w:hAnsi="Arial" w:cs="Arial"/>
        </w:rPr>
      </w:pPr>
      <w:r w:rsidRPr="004D676E">
        <w:rPr>
          <w:rFonts w:ascii="Arial" w:hAnsi="Arial" w:cs="Arial"/>
        </w:rPr>
        <w:t>- Peur d'avoir un cancer du sein</w:t>
      </w:r>
    </w:p>
    <w:p w14:paraId="430F88DF" w14:textId="77777777" w:rsidR="009856A4" w:rsidRPr="004D676E" w:rsidRDefault="009856A4" w:rsidP="009856A4">
      <w:pPr>
        <w:rPr>
          <w:rFonts w:ascii="Arial" w:hAnsi="Arial" w:cs="Arial"/>
        </w:rPr>
      </w:pPr>
      <w:r w:rsidRPr="004D676E">
        <w:rPr>
          <w:rFonts w:ascii="Arial" w:hAnsi="Arial" w:cs="Arial"/>
        </w:rPr>
        <w:t>- Heartburn, excitement</w:t>
      </w:r>
    </w:p>
    <w:p w14:paraId="4602A3EF" w14:textId="77777777" w:rsidR="009856A4" w:rsidRPr="004D676E" w:rsidRDefault="009856A4" w:rsidP="009856A4">
      <w:pPr>
        <w:rPr>
          <w:rFonts w:ascii="Arial" w:hAnsi="Arial" w:cs="Arial"/>
        </w:rPr>
      </w:pPr>
      <w:r w:rsidRPr="004D676E">
        <w:rPr>
          <w:rFonts w:ascii="Arial" w:hAnsi="Arial" w:cs="Arial"/>
        </w:rPr>
        <w:t>- Mère confidente</w:t>
      </w:r>
    </w:p>
    <w:p w14:paraId="6E57E841" w14:textId="77777777" w:rsidR="009856A4" w:rsidRPr="004D676E" w:rsidRDefault="009856A4" w:rsidP="009856A4">
      <w:pPr>
        <w:rPr>
          <w:rFonts w:ascii="Arial" w:hAnsi="Arial" w:cs="Arial"/>
        </w:rPr>
      </w:pPr>
      <w:r w:rsidRPr="004D676E">
        <w:rPr>
          <w:rFonts w:ascii="Arial" w:hAnsi="Arial" w:cs="Arial"/>
        </w:rPr>
        <w:t>- Douleur tête après alcool</w:t>
      </w:r>
    </w:p>
    <w:p w14:paraId="3D75FD0D" w14:textId="77777777" w:rsidR="009856A4" w:rsidRPr="004D676E" w:rsidRDefault="009856A4" w:rsidP="009856A4">
      <w:pPr>
        <w:rPr>
          <w:rFonts w:ascii="Arial" w:hAnsi="Arial" w:cs="Arial"/>
        </w:rPr>
      </w:pPr>
      <w:r w:rsidRPr="004D676E">
        <w:rPr>
          <w:rFonts w:ascii="Arial" w:hAnsi="Arial" w:cs="Arial"/>
        </w:rPr>
        <w:t>- supporte son fils pcq ne veut pas être ou vivre seule</w:t>
      </w:r>
    </w:p>
    <w:p w14:paraId="7279A3E0" w14:textId="77777777" w:rsidR="009856A4" w:rsidRPr="004D676E" w:rsidRDefault="009856A4" w:rsidP="009856A4">
      <w:pPr>
        <w:rPr>
          <w:rFonts w:ascii="Arial" w:hAnsi="Arial" w:cs="Arial"/>
        </w:rPr>
      </w:pPr>
      <w:r w:rsidRPr="004D676E">
        <w:rPr>
          <w:rFonts w:ascii="Arial" w:hAnsi="Arial" w:cs="Arial"/>
        </w:rPr>
        <w:t>- Depuis la mort de ma mère, j'ai perdu mon support</w:t>
      </w:r>
    </w:p>
    <w:p w14:paraId="3F90C581" w14:textId="77777777" w:rsidR="009856A4" w:rsidRPr="004D676E" w:rsidRDefault="009856A4" w:rsidP="009856A4">
      <w:pPr>
        <w:rPr>
          <w:rFonts w:ascii="Arial" w:hAnsi="Arial" w:cs="Arial"/>
        </w:rPr>
      </w:pPr>
      <w:r w:rsidRPr="004D676E">
        <w:rPr>
          <w:rFonts w:ascii="Arial" w:hAnsi="Arial" w:cs="Arial"/>
        </w:rPr>
        <w:t>- Thyroïde</w:t>
      </w:r>
    </w:p>
    <w:p w14:paraId="2FF5CCE4" w14:textId="77777777" w:rsidR="009856A4" w:rsidRPr="004D676E" w:rsidRDefault="009856A4" w:rsidP="009856A4">
      <w:pPr>
        <w:rPr>
          <w:rFonts w:ascii="Arial" w:hAnsi="Arial" w:cs="Arial"/>
        </w:rPr>
      </w:pPr>
      <w:r w:rsidRPr="004D676E">
        <w:rPr>
          <w:rFonts w:ascii="Arial" w:hAnsi="Arial" w:cs="Arial"/>
        </w:rPr>
        <w:t>- Elégance, gentillesse</w:t>
      </w:r>
    </w:p>
    <w:p w14:paraId="03C2174E" w14:textId="77777777" w:rsidR="009856A4" w:rsidRPr="004D676E" w:rsidRDefault="009856A4" w:rsidP="009856A4">
      <w:pPr>
        <w:rPr>
          <w:rFonts w:ascii="Arial" w:hAnsi="Arial" w:cs="Arial"/>
        </w:rPr>
      </w:pPr>
    </w:p>
    <w:p w14:paraId="4804C1F5" w14:textId="77777777" w:rsidR="009856A4" w:rsidRPr="004D676E" w:rsidRDefault="009856A4" w:rsidP="009856A4">
      <w:pPr>
        <w:rPr>
          <w:rFonts w:ascii="Arial" w:hAnsi="Arial" w:cs="Arial"/>
        </w:rPr>
      </w:pPr>
    </w:p>
    <w:p w14:paraId="7991BDCD" w14:textId="77777777" w:rsidR="009856A4" w:rsidRPr="004D676E" w:rsidRDefault="009856A4" w:rsidP="009856A4">
      <w:pPr>
        <w:rPr>
          <w:rFonts w:ascii="Arial" w:hAnsi="Arial" w:cs="Arial"/>
          <w:b/>
          <w:color w:val="006699"/>
        </w:rPr>
      </w:pPr>
      <w:bookmarkStart w:id="187" w:name="OLE_LINK147"/>
      <w:r w:rsidRPr="004D676E">
        <w:rPr>
          <w:rFonts w:ascii="Arial" w:hAnsi="Arial" w:cs="Arial"/>
          <w:b/>
          <w:color w:val="006699"/>
        </w:rPr>
        <w:t>LA SOUCHE</w:t>
      </w:r>
    </w:p>
    <w:bookmarkEnd w:id="187"/>
    <w:p w14:paraId="672B4D98" w14:textId="77777777" w:rsidR="009856A4" w:rsidRPr="004D676E" w:rsidRDefault="009856A4" w:rsidP="009856A4">
      <w:pPr>
        <w:rPr>
          <w:rFonts w:ascii="Arial" w:hAnsi="Arial" w:cs="Arial"/>
        </w:rPr>
      </w:pPr>
      <w:r w:rsidRPr="004D676E">
        <w:rPr>
          <w:rFonts w:ascii="Arial" w:hAnsi="Arial" w:cs="Arial"/>
        </w:rPr>
        <w:t>- Herbe souple, plie sans se rompre</w:t>
      </w:r>
    </w:p>
    <w:p w14:paraId="034C9E42" w14:textId="77777777" w:rsidR="009856A4" w:rsidRPr="004D676E" w:rsidRDefault="009856A4" w:rsidP="009856A4">
      <w:pPr>
        <w:rPr>
          <w:rFonts w:ascii="Arial" w:hAnsi="Arial" w:cs="Arial"/>
        </w:rPr>
      </w:pPr>
      <w:r w:rsidRPr="004D676E">
        <w:rPr>
          <w:rFonts w:ascii="Arial" w:hAnsi="Arial" w:cs="Arial"/>
        </w:rPr>
        <w:t>- La floraison signe sa mort d'épuisement. A terme, sur la terre, les mêmes espèces fleurissent toutes en même temps.</w:t>
      </w:r>
    </w:p>
    <w:p w14:paraId="2D5FFBE1" w14:textId="77777777" w:rsidR="009856A4" w:rsidRPr="004D676E" w:rsidRDefault="009856A4" w:rsidP="009856A4">
      <w:pPr>
        <w:rPr>
          <w:rFonts w:ascii="Arial" w:hAnsi="Arial" w:cs="Arial"/>
        </w:rPr>
      </w:pPr>
      <w:r w:rsidRPr="004D676E">
        <w:rPr>
          <w:rFonts w:ascii="Arial" w:hAnsi="Arial" w:cs="Arial"/>
        </w:rPr>
        <w:t>- Floraison peut durer plusieurs années</w:t>
      </w:r>
    </w:p>
    <w:p w14:paraId="564EBF88" w14:textId="77777777" w:rsidR="009856A4" w:rsidRPr="004D676E" w:rsidRDefault="009856A4" w:rsidP="009856A4">
      <w:pPr>
        <w:rPr>
          <w:rFonts w:ascii="Arial" w:hAnsi="Arial" w:cs="Arial"/>
        </w:rPr>
      </w:pPr>
      <w:r w:rsidRPr="004D676E">
        <w:rPr>
          <w:rFonts w:ascii="Arial" w:hAnsi="Arial" w:cs="Arial"/>
        </w:rPr>
        <w:t>- Nombreux rejetons</w:t>
      </w:r>
    </w:p>
    <w:p w14:paraId="26169841" w14:textId="77777777" w:rsidR="009856A4" w:rsidRPr="004D676E" w:rsidRDefault="009856A4" w:rsidP="009856A4">
      <w:pPr>
        <w:rPr>
          <w:rFonts w:ascii="Arial" w:hAnsi="Arial" w:cs="Arial"/>
        </w:rPr>
      </w:pPr>
      <w:r w:rsidRPr="004D676E">
        <w:rPr>
          <w:rFonts w:ascii="Arial" w:hAnsi="Arial" w:cs="Arial"/>
        </w:rPr>
        <w:t>- Rhizomes, racines profondes et superficielles envahissantes</w:t>
      </w:r>
    </w:p>
    <w:p w14:paraId="4BDBB2E7" w14:textId="77777777" w:rsidR="009856A4" w:rsidRPr="004D676E" w:rsidRDefault="009856A4" w:rsidP="009856A4">
      <w:pPr>
        <w:rPr>
          <w:rFonts w:ascii="Arial" w:hAnsi="Arial" w:cs="Arial"/>
        </w:rPr>
      </w:pPr>
      <w:r w:rsidRPr="004D676E">
        <w:rPr>
          <w:rFonts w:ascii="Arial" w:hAnsi="Arial" w:cs="Arial"/>
        </w:rPr>
        <w:t>- Taille et diamètre prédéterminés et constants</w:t>
      </w:r>
    </w:p>
    <w:p w14:paraId="466B3816" w14:textId="77777777" w:rsidR="009856A4" w:rsidRPr="004D676E" w:rsidRDefault="009856A4" w:rsidP="009856A4">
      <w:pPr>
        <w:rPr>
          <w:rFonts w:ascii="Arial" w:hAnsi="Arial" w:cs="Arial"/>
        </w:rPr>
      </w:pPr>
      <w:r w:rsidRPr="004D676E">
        <w:rPr>
          <w:rFonts w:ascii="Arial" w:hAnsi="Arial" w:cs="Arial"/>
        </w:rPr>
        <w:t>- Pousse des branches après atteinte de la taille définitive</w:t>
      </w:r>
    </w:p>
    <w:p w14:paraId="1A537A9D" w14:textId="77777777" w:rsidR="009856A4" w:rsidRPr="004D676E" w:rsidRDefault="009856A4" w:rsidP="009856A4">
      <w:pPr>
        <w:rPr>
          <w:rFonts w:ascii="Arial" w:hAnsi="Arial" w:cs="Arial"/>
        </w:rPr>
      </w:pPr>
      <w:r w:rsidRPr="004D676E">
        <w:rPr>
          <w:rFonts w:ascii="Arial" w:hAnsi="Arial" w:cs="Arial"/>
        </w:rPr>
        <w:t>- Gourmand en nourriture et en eau</w:t>
      </w:r>
    </w:p>
    <w:p w14:paraId="0F938B9D" w14:textId="77777777" w:rsidR="009856A4" w:rsidRPr="004D676E" w:rsidRDefault="009856A4" w:rsidP="009856A4">
      <w:pPr>
        <w:rPr>
          <w:rFonts w:ascii="Arial" w:hAnsi="Arial" w:cs="Arial"/>
        </w:rPr>
      </w:pPr>
      <w:r w:rsidRPr="004D676E">
        <w:rPr>
          <w:rFonts w:ascii="Arial" w:hAnsi="Arial" w:cs="Arial"/>
        </w:rPr>
        <w:t xml:space="preserve">- Vitesse de croissance </w:t>
      </w:r>
    </w:p>
    <w:p w14:paraId="2A5FD0D1" w14:textId="77777777" w:rsidR="009856A4" w:rsidRPr="004D676E" w:rsidRDefault="009856A4" w:rsidP="009856A4">
      <w:pPr>
        <w:rPr>
          <w:rFonts w:ascii="Arial" w:hAnsi="Arial" w:cs="Arial"/>
        </w:rPr>
      </w:pPr>
      <w:r w:rsidRPr="004D676E">
        <w:rPr>
          <w:rFonts w:ascii="Arial" w:hAnsi="Arial" w:cs="Arial"/>
        </w:rPr>
        <w:lastRenderedPageBreak/>
        <w:t>- Solidité</w:t>
      </w:r>
    </w:p>
    <w:p w14:paraId="38DAA00B" w14:textId="77777777" w:rsidR="009856A4" w:rsidRPr="004D676E" w:rsidRDefault="009856A4" w:rsidP="009856A4">
      <w:pPr>
        <w:rPr>
          <w:rFonts w:ascii="Arial" w:hAnsi="Arial" w:cs="Arial"/>
        </w:rPr>
      </w:pPr>
      <w:r w:rsidRPr="004D676E">
        <w:rPr>
          <w:rFonts w:ascii="Arial" w:hAnsi="Arial" w:cs="Arial"/>
        </w:rPr>
        <w:t>- Fibres de 1cm</w:t>
      </w:r>
    </w:p>
    <w:p w14:paraId="363A8FBA" w14:textId="77777777" w:rsidR="009856A4" w:rsidRPr="004D676E" w:rsidRDefault="009856A4" w:rsidP="009856A4">
      <w:pPr>
        <w:rPr>
          <w:rFonts w:ascii="Arial" w:hAnsi="Arial" w:cs="Arial"/>
        </w:rPr>
      </w:pPr>
    </w:p>
    <w:p w14:paraId="7FA8A237" w14:textId="77777777" w:rsidR="009856A4" w:rsidRPr="004D676E" w:rsidRDefault="009856A4" w:rsidP="009856A4">
      <w:pPr>
        <w:rPr>
          <w:rFonts w:ascii="Arial" w:hAnsi="Arial" w:cs="Arial"/>
        </w:rPr>
      </w:pPr>
      <w:r w:rsidRPr="004D676E">
        <w:rPr>
          <w:rFonts w:ascii="Arial" w:hAnsi="Arial" w:cs="Arial"/>
        </w:rPr>
        <w:t>1.</w:t>
      </w:r>
      <w:r w:rsidRPr="004D676E">
        <w:rPr>
          <w:rFonts w:ascii="Arial" w:hAnsi="Arial" w:cs="Arial"/>
        </w:rPr>
        <w:tab/>
        <w:t>Pousse partout, pousse très vite mais grand besoin d’apport d’eau et de minéraux</w:t>
      </w:r>
    </w:p>
    <w:p w14:paraId="03641B69" w14:textId="77777777" w:rsidR="009856A4" w:rsidRPr="004D676E" w:rsidRDefault="009856A4" w:rsidP="009856A4">
      <w:pPr>
        <w:rPr>
          <w:rFonts w:ascii="Arial" w:hAnsi="Arial" w:cs="Arial"/>
        </w:rPr>
      </w:pPr>
      <w:r w:rsidRPr="004D676E">
        <w:rPr>
          <w:rFonts w:ascii="Arial" w:hAnsi="Arial" w:cs="Arial"/>
        </w:rPr>
        <w:t>2.</w:t>
      </w:r>
      <w:r w:rsidRPr="004D676E">
        <w:rPr>
          <w:rFonts w:ascii="Arial" w:hAnsi="Arial" w:cs="Arial"/>
        </w:rPr>
        <w:tab/>
        <w:t>Les tiges ont dès le début leur diamètre adulte avec le nombre de noeuds fixé : il y a déjà une réserve prédeterminée de la plante</w:t>
      </w:r>
    </w:p>
    <w:p w14:paraId="327C2F56" w14:textId="77777777" w:rsidR="009856A4" w:rsidRPr="004D676E" w:rsidRDefault="009856A4" w:rsidP="009856A4">
      <w:pPr>
        <w:rPr>
          <w:rFonts w:ascii="Arial" w:hAnsi="Arial" w:cs="Arial"/>
        </w:rPr>
      </w:pPr>
      <w:r w:rsidRPr="004D676E">
        <w:rPr>
          <w:rFonts w:ascii="Arial" w:hAnsi="Arial" w:cs="Arial"/>
        </w:rPr>
        <w:t>3.</w:t>
      </w:r>
      <w:r w:rsidRPr="004D676E">
        <w:rPr>
          <w:rFonts w:ascii="Arial" w:hAnsi="Arial" w:cs="Arial"/>
        </w:rPr>
        <w:tab/>
        <w:t>Floraison est assez rare : il y a synchronicité partout au monde, indépendamment de la géographie. La plante meurt après : chant du cygne</w:t>
      </w:r>
    </w:p>
    <w:p w14:paraId="6130C5D0" w14:textId="77777777" w:rsidR="009856A4" w:rsidRPr="004D676E" w:rsidRDefault="009856A4" w:rsidP="009856A4">
      <w:pPr>
        <w:rPr>
          <w:rFonts w:ascii="Arial" w:hAnsi="Arial" w:cs="Arial"/>
        </w:rPr>
      </w:pPr>
      <w:r w:rsidRPr="004D676E">
        <w:rPr>
          <w:rFonts w:ascii="Arial" w:hAnsi="Arial" w:cs="Arial"/>
        </w:rPr>
        <w:t>4.</w:t>
      </w:r>
      <w:r w:rsidRPr="004D676E">
        <w:rPr>
          <w:rFonts w:ascii="Arial" w:hAnsi="Arial" w:cs="Arial"/>
        </w:rPr>
        <w:tab/>
        <w:t xml:space="preserve">Ne supporte pas les températures froides </w:t>
      </w:r>
    </w:p>
    <w:p w14:paraId="2721B905" w14:textId="77777777" w:rsidR="009856A4" w:rsidRPr="004D676E" w:rsidRDefault="009856A4" w:rsidP="009856A4">
      <w:pPr>
        <w:rPr>
          <w:rFonts w:ascii="Arial" w:hAnsi="Arial" w:cs="Arial"/>
        </w:rPr>
      </w:pPr>
      <w:r w:rsidRPr="004D676E">
        <w:rPr>
          <w:rFonts w:ascii="Arial" w:hAnsi="Arial" w:cs="Arial"/>
        </w:rPr>
        <w:t>5.</w:t>
      </w:r>
      <w:r w:rsidRPr="004D676E">
        <w:rPr>
          <w:rFonts w:ascii="Arial" w:hAnsi="Arial" w:cs="Arial"/>
        </w:rPr>
        <w:tab/>
        <w:t>Elle se penche dans le vent mais ne casse jamais</w:t>
      </w:r>
    </w:p>
    <w:p w14:paraId="53C3C357" w14:textId="77777777" w:rsidR="009856A4" w:rsidRPr="004D676E" w:rsidRDefault="009856A4" w:rsidP="009856A4">
      <w:pPr>
        <w:rPr>
          <w:rFonts w:ascii="Arial" w:hAnsi="Arial" w:cs="Arial"/>
        </w:rPr>
      </w:pPr>
      <w:r w:rsidRPr="004D676E">
        <w:rPr>
          <w:rFonts w:ascii="Arial" w:hAnsi="Arial" w:cs="Arial"/>
        </w:rPr>
        <w:t>6.</w:t>
      </w:r>
      <w:r w:rsidRPr="004D676E">
        <w:rPr>
          <w:rFonts w:ascii="Arial" w:hAnsi="Arial" w:cs="Arial"/>
        </w:rPr>
        <w:tab/>
        <w:t>Grande teneur de silice</w:t>
      </w:r>
      <w:r w:rsidRPr="004D676E">
        <w:rPr>
          <w:rFonts w:ascii="Arial" w:hAnsi="Arial" w:cs="Arial"/>
        </w:rPr>
        <w:tab/>
      </w:r>
      <w:r w:rsidRPr="004D676E">
        <w:rPr>
          <w:rFonts w:ascii="Arial" w:hAnsi="Arial" w:cs="Arial"/>
        </w:rPr>
        <w:tab/>
      </w:r>
    </w:p>
    <w:p w14:paraId="1829C83C" w14:textId="77777777" w:rsidR="009856A4" w:rsidRPr="004D676E" w:rsidRDefault="009856A4" w:rsidP="009856A4">
      <w:pPr>
        <w:rPr>
          <w:rFonts w:ascii="Arial" w:hAnsi="Arial" w:cs="Arial"/>
        </w:rPr>
      </w:pPr>
    </w:p>
    <w:bookmarkEnd w:id="177"/>
    <w:p w14:paraId="15F3614B" w14:textId="77777777" w:rsidR="009856A4" w:rsidRPr="004D676E" w:rsidRDefault="009856A4" w:rsidP="009856A4">
      <w:pPr>
        <w:rPr>
          <w:rFonts w:ascii="Arial" w:hAnsi="Arial" w:cs="Arial"/>
        </w:rPr>
      </w:pPr>
    </w:p>
    <w:p w14:paraId="34E83644" w14:textId="77777777" w:rsidR="009856A4" w:rsidRPr="004D676E" w:rsidRDefault="009856A4" w:rsidP="009856A4">
      <w:pPr>
        <w:rPr>
          <w:rFonts w:ascii="Arial" w:hAnsi="Arial" w:cs="Arial"/>
          <w:b/>
          <w:color w:val="006699"/>
        </w:rPr>
      </w:pPr>
      <w:r w:rsidRPr="004D676E">
        <w:rPr>
          <w:rFonts w:ascii="Arial" w:hAnsi="Arial" w:cs="Arial"/>
          <w:b/>
          <w:color w:val="006699"/>
        </w:rPr>
        <w:t>LA MATIERE MEDICALE</w:t>
      </w:r>
    </w:p>
    <w:p w14:paraId="4B769523" w14:textId="77777777" w:rsidR="009856A4" w:rsidRPr="004D676E" w:rsidRDefault="009856A4" w:rsidP="009856A4">
      <w:pPr>
        <w:rPr>
          <w:rFonts w:ascii="Arial" w:hAnsi="Arial" w:cs="Arial"/>
        </w:rPr>
      </w:pPr>
      <w:r w:rsidRPr="004D676E">
        <w:rPr>
          <w:rFonts w:ascii="Arial" w:hAnsi="Arial" w:cs="Arial"/>
        </w:rPr>
        <w:t>Ecoulements, perte des fluides (hémorragies, allaitement</w:t>
      </w:r>
    </w:p>
    <w:p w14:paraId="1F442FAA" w14:textId="77777777" w:rsidR="009856A4" w:rsidRPr="004D676E" w:rsidRDefault="009856A4" w:rsidP="009856A4">
      <w:pPr>
        <w:rPr>
          <w:rFonts w:ascii="Arial" w:hAnsi="Arial" w:cs="Arial"/>
        </w:rPr>
      </w:pPr>
      <w:r w:rsidRPr="004D676E">
        <w:rPr>
          <w:rFonts w:ascii="Arial" w:hAnsi="Arial" w:cs="Arial"/>
        </w:rPr>
        <w:t>Fatigue</w:t>
      </w:r>
    </w:p>
    <w:p w14:paraId="15E55F55" w14:textId="77777777" w:rsidR="009856A4" w:rsidRPr="004D676E" w:rsidRDefault="009856A4" w:rsidP="009856A4">
      <w:pPr>
        <w:rPr>
          <w:rFonts w:ascii="Arial" w:hAnsi="Arial" w:cs="Arial"/>
        </w:rPr>
      </w:pPr>
      <w:r w:rsidRPr="004D676E">
        <w:rPr>
          <w:rFonts w:ascii="Arial" w:hAnsi="Arial" w:cs="Arial"/>
        </w:rPr>
        <w:t>Sommeil</w:t>
      </w:r>
    </w:p>
    <w:p w14:paraId="1B86F9CD" w14:textId="77777777" w:rsidR="009856A4" w:rsidRPr="004D676E" w:rsidRDefault="009856A4" w:rsidP="009856A4">
      <w:pPr>
        <w:rPr>
          <w:rFonts w:ascii="Arial" w:hAnsi="Arial" w:cs="Arial"/>
        </w:rPr>
      </w:pPr>
      <w:r w:rsidRPr="004D676E">
        <w:rPr>
          <w:rFonts w:ascii="Arial" w:hAnsi="Arial" w:cs="Arial"/>
        </w:rPr>
        <w:t>Perte de poids</w:t>
      </w:r>
    </w:p>
    <w:p w14:paraId="2429F09C" w14:textId="77777777" w:rsidR="009856A4" w:rsidRPr="004D676E" w:rsidRDefault="009856A4" w:rsidP="009856A4">
      <w:pPr>
        <w:rPr>
          <w:rFonts w:ascii="Arial" w:hAnsi="Arial" w:cs="Arial"/>
        </w:rPr>
      </w:pPr>
      <w:r w:rsidRPr="004D676E">
        <w:rPr>
          <w:rFonts w:ascii="Arial" w:hAnsi="Arial" w:cs="Arial"/>
        </w:rPr>
        <w:t>Constance et performance</w:t>
      </w:r>
    </w:p>
    <w:p w14:paraId="780060EB" w14:textId="77777777" w:rsidR="009856A4" w:rsidRPr="004D676E" w:rsidRDefault="009856A4" w:rsidP="009856A4">
      <w:pPr>
        <w:rPr>
          <w:rFonts w:ascii="Arial" w:hAnsi="Arial" w:cs="Arial"/>
        </w:rPr>
      </w:pPr>
      <w:r w:rsidRPr="004D676E">
        <w:rPr>
          <w:rFonts w:ascii="Arial" w:hAnsi="Arial" w:cs="Arial"/>
        </w:rPr>
        <w:t>Post-partum</w:t>
      </w:r>
    </w:p>
    <w:p w14:paraId="419305D1" w14:textId="77777777" w:rsidR="009856A4" w:rsidRPr="004D676E" w:rsidRDefault="009856A4" w:rsidP="009856A4">
      <w:pPr>
        <w:rPr>
          <w:rFonts w:ascii="Arial" w:hAnsi="Arial" w:cs="Arial"/>
        </w:rPr>
      </w:pPr>
      <w:r w:rsidRPr="004D676E">
        <w:rPr>
          <w:rFonts w:ascii="Arial" w:hAnsi="Arial" w:cs="Arial"/>
        </w:rPr>
        <w:t>Gère tout</w:t>
      </w:r>
    </w:p>
    <w:p w14:paraId="4052F2E0" w14:textId="77777777" w:rsidR="009856A4" w:rsidRPr="004D676E" w:rsidRDefault="009856A4" w:rsidP="009856A4">
      <w:pPr>
        <w:rPr>
          <w:rFonts w:ascii="Arial" w:hAnsi="Arial" w:cs="Arial"/>
        </w:rPr>
      </w:pPr>
      <w:r w:rsidRPr="004D676E">
        <w:rPr>
          <w:rFonts w:ascii="Arial" w:hAnsi="Arial" w:cs="Arial"/>
        </w:rPr>
        <w:t>Perte poids, fluides, fatigue</w:t>
      </w:r>
    </w:p>
    <w:p w14:paraId="493C4DF2" w14:textId="77777777" w:rsidR="009856A4" w:rsidRPr="004D676E" w:rsidRDefault="009856A4" w:rsidP="009856A4">
      <w:pPr>
        <w:rPr>
          <w:rFonts w:ascii="Arial" w:hAnsi="Arial" w:cs="Arial"/>
        </w:rPr>
      </w:pPr>
      <w:r w:rsidRPr="004D676E">
        <w:rPr>
          <w:rFonts w:ascii="Arial" w:hAnsi="Arial" w:cs="Arial"/>
        </w:rPr>
        <w:t>Activité</w:t>
      </w:r>
    </w:p>
    <w:p w14:paraId="29871D33" w14:textId="77777777" w:rsidR="009856A4" w:rsidRPr="004D676E" w:rsidRDefault="009856A4" w:rsidP="009856A4">
      <w:pPr>
        <w:rPr>
          <w:rFonts w:ascii="Arial" w:hAnsi="Arial" w:cs="Arial"/>
        </w:rPr>
      </w:pPr>
      <w:r w:rsidRPr="004D676E">
        <w:rPr>
          <w:rFonts w:ascii="Arial" w:hAnsi="Arial" w:cs="Arial"/>
        </w:rPr>
        <w:t>Colonne vertébrale</w:t>
      </w:r>
    </w:p>
    <w:p w14:paraId="3F77F0AA" w14:textId="77777777" w:rsidR="009856A4" w:rsidRPr="004D676E" w:rsidRDefault="009856A4" w:rsidP="009856A4">
      <w:pPr>
        <w:rPr>
          <w:rFonts w:ascii="Arial" w:hAnsi="Arial" w:cs="Arial"/>
        </w:rPr>
      </w:pPr>
    </w:p>
    <w:p w14:paraId="77587A01" w14:textId="1D9A7F54" w:rsidR="009856A4" w:rsidRPr="004D676E" w:rsidRDefault="009856A4" w:rsidP="009856A4">
      <w:pPr>
        <w:pBdr>
          <w:top w:val="single" w:sz="12" w:space="1" w:color="006699"/>
          <w:left w:val="single" w:sz="12" w:space="4" w:color="006699"/>
          <w:bottom w:val="single" w:sz="12" w:space="1" w:color="006699"/>
          <w:right w:val="single" w:sz="12" w:space="4" w:color="006699"/>
          <w:between w:val="single" w:sz="12" w:space="1" w:color="006699"/>
          <w:bar w:val="single" w:sz="12" w:color="006699"/>
        </w:pBdr>
        <w:jc w:val="center"/>
        <w:rPr>
          <w:rFonts w:ascii="Arial" w:hAnsi="Arial" w:cs="Arial"/>
          <w:b/>
        </w:rPr>
      </w:pPr>
      <w:r w:rsidRPr="004D676E">
        <w:rPr>
          <w:rFonts w:ascii="Arial" w:hAnsi="Arial" w:cs="Arial"/>
        </w:rPr>
        <w:t xml:space="preserve">[#S3] </w:t>
      </w:r>
      <w:r w:rsidR="00A07D73" w:rsidRPr="004D676E">
        <w:rPr>
          <w:rFonts w:ascii="Arial" w:hAnsi="Arial" w:cs="Arial"/>
          <w:b/>
          <w:color w:val="006699"/>
        </w:rPr>
        <w:t>Conclusions</w:t>
      </w:r>
    </w:p>
    <w:p w14:paraId="184D66CF" w14:textId="77777777" w:rsidR="009856A4" w:rsidRPr="004D676E" w:rsidRDefault="009856A4" w:rsidP="009856A4">
      <w:pPr>
        <w:rPr>
          <w:rFonts w:ascii="Arial" w:hAnsi="Arial" w:cs="Arial"/>
          <w:b/>
          <w:bCs/>
          <w:u w:val="single"/>
        </w:rPr>
      </w:pPr>
    </w:p>
    <w:p w14:paraId="6C6DE325" w14:textId="77777777" w:rsidR="009856A4" w:rsidRPr="004D676E" w:rsidRDefault="009856A4" w:rsidP="009856A4">
      <w:pPr>
        <w:rPr>
          <w:rFonts w:ascii="Arial" w:hAnsi="Arial" w:cs="Arial"/>
          <w:color w:val="006699"/>
          <w:lang w:val="fr-BE"/>
        </w:rPr>
      </w:pPr>
      <w:r w:rsidRPr="004D676E">
        <w:rPr>
          <w:rFonts w:ascii="Arial" w:hAnsi="Arial" w:cs="Arial"/>
          <w:b/>
          <w:color w:val="006699"/>
          <w:u w:val="single"/>
          <w:lang w:val="fr-BE"/>
        </w:rPr>
        <w:t xml:space="preserve">Matière médicale </w:t>
      </w:r>
    </w:p>
    <w:p w14:paraId="4EAFFB60" w14:textId="77777777" w:rsidR="009856A4" w:rsidRPr="004D676E" w:rsidRDefault="009856A4" w:rsidP="0081700D">
      <w:pPr>
        <w:numPr>
          <w:ilvl w:val="0"/>
          <w:numId w:val="162"/>
        </w:numPr>
        <w:spacing w:after="0"/>
        <w:rPr>
          <w:rFonts w:ascii="Arial" w:hAnsi="Arial" w:cs="Arial"/>
          <w:lang w:val="fr-BE"/>
        </w:rPr>
      </w:pPr>
      <w:r w:rsidRPr="004D676E">
        <w:rPr>
          <w:rFonts w:ascii="Arial" w:hAnsi="Arial" w:cs="Arial"/>
          <w:lang w:val="fr-BE"/>
        </w:rPr>
        <w:t>Rubriques dominantes : il s’agit d’un remède qui atteint la structure : Mind , Head , Back et Extremities , Gyneco</w:t>
      </w:r>
    </w:p>
    <w:p w14:paraId="504B724F" w14:textId="77777777" w:rsidR="009856A4" w:rsidRPr="004D676E" w:rsidRDefault="009856A4" w:rsidP="0081700D">
      <w:pPr>
        <w:numPr>
          <w:ilvl w:val="0"/>
          <w:numId w:val="162"/>
        </w:numPr>
        <w:spacing w:after="0"/>
        <w:rPr>
          <w:rFonts w:ascii="Arial" w:hAnsi="Arial" w:cs="Arial"/>
          <w:lang w:val="fr-BE"/>
        </w:rPr>
      </w:pPr>
      <w:r w:rsidRPr="004D676E">
        <w:rPr>
          <w:rFonts w:ascii="Arial" w:hAnsi="Arial" w:cs="Arial"/>
          <w:lang w:val="fr-BE"/>
        </w:rPr>
        <w:lastRenderedPageBreak/>
        <w:t>Sensation de boules partout présente</w:t>
      </w:r>
    </w:p>
    <w:p w14:paraId="796D11C5" w14:textId="77777777" w:rsidR="009856A4" w:rsidRPr="004D676E" w:rsidRDefault="009856A4" w:rsidP="0081700D">
      <w:pPr>
        <w:numPr>
          <w:ilvl w:val="0"/>
          <w:numId w:val="162"/>
        </w:numPr>
        <w:spacing w:after="0"/>
        <w:rPr>
          <w:rFonts w:ascii="Arial" w:hAnsi="Arial" w:cs="Arial"/>
          <w:lang w:val="fr-BE"/>
        </w:rPr>
      </w:pPr>
      <w:r w:rsidRPr="004D676E">
        <w:rPr>
          <w:rFonts w:ascii="Arial" w:hAnsi="Arial" w:cs="Arial"/>
          <w:lang w:val="fr-BE"/>
        </w:rPr>
        <w:t>Douleurs qui viennent et partent rapidement</w:t>
      </w:r>
    </w:p>
    <w:p w14:paraId="684FA0EF" w14:textId="77777777" w:rsidR="009856A4" w:rsidRPr="004D676E" w:rsidRDefault="009856A4" w:rsidP="009856A4">
      <w:pPr>
        <w:rPr>
          <w:rFonts w:ascii="Arial" w:hAnsi="Arial" w:cs="Arial"/>
          <w:lang w:val="fr-BE"/>
        </w:rPr>
      </w:pPr>
    </w:p>
    <w:p w14:paraId="51DDE018" w14:textId="77777777" w:rsidR="009856A4" w:rsidRPr="004D676E" w:rsidRDefault="009856A4" w:rsidP="009856A4">
      <w:pPr>
        <w:rPr>
          <w:rFonts w:ascii="Arial" w:hAnsi="Arial" w:cs="Arial"/>
          <w:b/>
          <w:color w:val="006699"/>
          <w:u w:val="single"/>
          <w:lang w:val="fr-BE"/>
        </w:rPr>
      </w:pPr>
      <w:r w:rsidRPr="004D676E">
        <w:rPr>
          <w:rFonts w:ascii="Arial" w:hAnsi="Arial" w:cs="Arial"/>
          <w:b/>
          <w:color w:val="006699"/>
          <w:u w:val="single"/>
          <w:lang w:val="fr-BE"/>
        </w:rPr>
        <w:t>Thèmes importants dans la Matière médicale</w:t>
      </w:r>
      <w:r w:rsidRPr="004D676E">
        <w:rPr>
          <w:rFonts w:ascii="Arial" w:hAnsi="Arial" w:cs="Arial"/>
          <w:b/>
          <w:u w:val="single"/>
          <w:lang w:val="fr-BE"/>
        </w:rPr>
        <w:t xml:space="preserve"> </w:t>
      </w:r>
    </w:p>
    <w:p w14:paraId="47EAC871" w14:textId="77777777" w:rsidR="009856A4" w:rsidRPr="004D676E" w:rsidRDefault="009856A4" w:rsidP="009856A4">
      <w:pPr>
        <w:rPr>
          <w:rFonts w:ascii="Arial" w:hAnsi="Arial" w:cs="Arial"/>
          <w:b/>
          <w:color w:val="006699"/>
          <w:lang w:val="fr-BE"/>
        </w:rPr>
      </w:pPr>
    </w:p>
    <w:p w14:paraId="15187B15" w14:textId="77777777" w:rsidR="009856A4" w:rsidRPr="004D676E" w:rsidRDefault="009856A4" w:rsidP="009856A4">
      <w:pPr>
        <w:rPr>
          <w:rFonts w:ascii="Arial" w:hAnsi="Arial" w:cs="Arial"/>
          <w:b/>
          <w:color w:val="006699"/>
          <w:lang w:val="fr-BE"/>
        </w:rPr>
      </w:pPr>
      <w:r w:rsidRPr="004D676E">
        <w:rPr>
          <w:rFonts w:ascii="Arial" w:hAnsi="Arial" w:cs="Arial"/>
          <w:b/>
          <w:color w:val="006699"/>
          <w:lang w:val="fr-BE"/>
        </w:rPr>
        <w:t>MIND</w:t>
      </w:r>
    </w:p>
    <w:p w14:paraId="67369AE9" w14:textId="77777777" w:rsidR="009856A4" w:rsidRPr="004D676E" w:rsidRDefault="009856A4" w:rsidP="009856A4">
      <w:pPr>
        <w:rPr>
          <w:rFonts w:ascii="Arial" w:hAnsi="Arial" w:cs="Arial"/>
          <w:lang w:val="en-US"/>
        </w:rPr>
      </w:pPr>
      <w:r w:rsidRPr="004D676E">
        <w:rPr>
          <w:rFonts w:ascii="Arial" w:hAnsi="Arial" w:cs="Arial"/>
          <w:b/>
          <w:color w:val="006699"/>
          <w:lang w:val="en-US"/>
        </w:rPr>
        <w:t>-Manque de confiance</w:t>
      </w:r>
      <w:r w:rsidRPr="004D676E">
        <w:rPr>
          <w:rFonts w:ascii="Arial" w:hAnsi="Arial" w:cs="Arial"/>
          <w:lang w:val="en-US"/>
        </w:rPr>
        <w:t> : pour réaliser ses projets : Mind confidence want of selfconfidence, feels himself a failure, want of selfconfidence about realising her plans</w:t>
      </w:r>
    </w:p>
    <w:p w14:paraId="34E1C505" w14:textId="77777777" w:rsidR="009856A4" w:rsidRPr="004D676E" w:rsidRDefault="009856A4" w:rsidP="009856A4">
      <w:pPr>
        <w:rPr>
          <w:rFonts w:ascii="Arial" w:hAnsi="Arial" w:cs="Arial"/>
          <w:lang w:val="en-US"/>
        </w:rPr>
      </w:pPr>
      <w:r w:rsidRPr="004D676E">
        <w:rPr>
          <w:rFonts w:ascii="Arial" w:hAnsi="Arial" w:cs="Arial"/>
          <w:lang w:val="en-US"/>
        </w:rPr>
        <w:t xml:space="preserve">  Il ne peut réussir : Mind delusion wrong everything goes wrong , he does everything wrong , Mind delusion succeed cannot , Mind restlessness irresolution to act with</w:t>
      </w:r>
    </w:p>
    <w:p w14:paraId="54502BA1" w14:textId="77777777" w:rsidR="009856A4" w:rsidRPr="004D676E" w:rsidRDefault="009856A4" w:rsidP="009856A4">
      <w:pPr>
        <w:rPr>
          <w:rFonts w:ascii="Arial" w:hAnsi="Arial" w:cs="Arial"/>
          <w:lang w:val="en-US"/>
        </w:rPr>
      </w:pPr>
      <w:r w:rsidRPr="004D676E">
        <w:rPr>
          <w:rFonts w:ascii="Arial" w:hAnsi="Arial" w:cs="Arial"/>
          <w:lang w:val="en-US"/>
        </w:rPr>
        <w:t>-</w:t>
      </w:r>
      <w:r w:rsidRPr="004D676E">
        <w:rPr>
          <w:rFonts w:ascii="Arial" w:hAnsi="Arial" w:cs="Arial"/>
          <w:b/>
          <w:color w:val="006699"/>
          <w:lang w:val="en-US"/>
        </w:rPr>
        <w:t>Illusion qu’elle est coupée de la vie</w:t>
      </w:r>
      <w:r w:rsidRPr="004D676E">
        <w:rPr>
          <w:rFonts w:ascii="Arial" w:hAnsi="Arial" w:cs="Arial"/>
          <w:lang w:val="en-US"/>
        </w:rPr>
        <w:t xml:space="preserve"> : Mind delusion cut of from life , Mind despair with fear of death , death will separate him from his children</w:t>
      </w:r>
    </w:p>
    <w:p w14:paraId="22A69F06" w14:textId="77777777" w:rsidR="009856A4" w:rsidRPr="004D676E" w:rsidRDefault="009856A4" w:rsidP="009856A4">
      <w:pPr>
        <w:rPr>
          <w:rFonts w:ascii="Arial" w:hAnsi="Arial" w:cs="Arial"/>
          <w:lang w:val="en-US"/>
        </w:rPr>
      </w:pPr>
      <w:r w:rsidRPr="004D676E">
        <w:rPr>
          <w:rFonts w:ascii="Arial" w:hAnsi="Arial" w:cs="Arial"/>
          <w:lang w:val="en-US"/>
        </w:rPr>
        <w:t>-</w:t>
      </w:r>
      <w:r w:rsidRPr="004D676E">
        <w:rPr>
          <w:rFonts w:ascii="Arial" w:hAnsi="Arial" w:cs="Arial"/>
          <w:b/>
          <w:color w:val="006699"/>
          <w:lang w:val="en-US"/>
        </w:rPr>
        <w:t xml:space="preserve">Fatalisme </w:t>
      </w:r>
      <w:r w:rsidRPr="004D676E">
        <w:rPr>
          <w:rFonts w:ascii="Arial" w:hAnsi="Arial" w:cs="Arial"/>
          <w:lang w:val="en-US"/>
        </w:rPr>
        <w:t xml:space="preserve">: Mind delusion soul something presses on her soul , Mind delusion tired born tired , Mind delusion symptoms came from outside himself </w:t>
      </w:r>
    </w:p>
    <w:p w14:paraId="6D2F735B" w14:textId="77777777" w:rsidR="009856A4" w:rsidRPr="004D676E" w:rsidRDefault="009856A4" w:rsidP="009856A4">
      <w:pPr>
        <w:rPr>
          <w:rFonts w:ascii="Arial" w:hAnsi="Arial" w:cs="Arial"/>
          <w:lang w:val="en-US"/>
        </w:rPr>
      </w:pPr>
      <w:r w:rsidRPr="004D676E">
        <w:rPr>
          <w:rFonts w:ascii="Arial" w:hAnsi="Arial" w:cs="Arial"/>
          <w:lang w:val="en-US"/>
        </w:rPr>
        <w:t>Mind delusion destiny everything is controlled</w:t>
      </w:r>
    </w:p>
    <w:p w14:paraId="50696384" w14:textId="77777777" w:rsidR="009856A4" w:rsidRPr="004D676E" w:rsidRDefault="009856A4" w:rsidP="009856A4">
      <w:pPr>
        <w:rPr>
          <w:rFonts w:ascii="Arial" w:hAnsi="Arial" w:cs="Arial"/>
          <w:lang w:val="en-US"/>
        </w:rPr>
      </w:pPr>
      <w:r w:rsidRPr="004D676E">
        <w:rPr>
          <w:rFonts w:ascii="Arial" w:hAnsi="Arial" w:cs="Arial"/>
          <w:lang w:val="en-US"/>
        </w:rPr>
        <w:t>-</w:t>
      </w:r>
      <w:r w:rsidRPr="004D676E">
        <w:rPr>
          <w:rFonts w:ascii="Arial" w:hAnsi="Arial" w:cs="Arial"/>
          <w:b/>
          <w:color w:val="006699"/>
          <w:lang w:val="en-US"/>
        </w:rPr>
        <w:t xml:space="preserve"> Désir de changement</w:t>
      </w:r>
      <w:r w:rsidRPr="004D676E">
        <w:rPr>
          <w:rFonts w:ascii="Arial" w:hAnsi="Arial" w:cs="Arial"/>
          <w:lang w:val="en-US"/>
        </w:rPr>
        <w:t xml:space="preserve"> : Mind change desire for in life </w:t>
      </w:r>
    </w:p>
    <w:p w14:paraId="761BA9B9" w14:textId="77777777" w:rsidR="009856A4" w:rsidRPr="004D676E" w:rsidRDefault="009856A4" w:rsidP="009856A4">
      <w:pPr>
        <w:rPr>
          <w:rFonts w:ascii="Arial" w:hAnsi="Arial" w:cs="Arial"/>
          <w:lang w:val="en-US"/>
        </w:rPr>
      </w:pPr>
      <w:r w:rsidRPr="004D676E">
        <w:rPr>
          <w:rFonts w:ascii="Arial" w:hAnsi="Arial" w:cs="Arial"/>
          <w:lang w:val="en-US"/>
        </w:rPr>
        <w:t>- D</w:t>
      </w:r>
      <w:r w:rsidRPr="004D676E">
        <w:rPr>
          <w:rFonts w:ascii="Arial" w:hAnsi="Arial" w:cs="Arial"/>
          <w:b/>
          <w:color w:val="006699"/>
          <w:lang w:val="en-US"/>
        </w:rPr>
        <w:t>ésir d’être supporté</w:t>
      </w:r>
      <w:r w:rsidRPr="004D676E">
        <w:rPr>
          <w:rFonts w:ascii="Arial" w:hAnsi="Arial" w:cs="Arial"/>
          <w:lang w:val="en-US"/>
        </w:rPr>
        <w:t xml:space="preserve"> : Mind carried desire to be , Mind supported wants to be</w:t>
      </w:r>
    </w:p>
    <w:p w14:paraId="1E4B1831" w14:textId="77777777" w:rsidR="009856A4" w:rsidRPr="004D676E" w:rsidRDefault="009856A4" w:rsidP="009856A4">
      <w:pPr>
        <w:rPr>
          <w:rFonts w:ascii="Arial" w:hAnsi="Arial" w:cs="Arial"/>
          <w:lang w:val="fr-BE"/>
        </w:rPr>
      </w:pPr>
      <w:r w:rsidRPr="004D676E">
        <w:rPr>
          <w:rFonts w:ascii="Arial" w:hAnsi="Arial" w:cs="Arial"/>
          <w:lang w:val="fr-BE"/>
        </w:rPr>
        <w:t xml:space="preserve">- </w:t>
      </w:r>
      <w:r w:rsidRPr="004D676E">
        <w:rPr>
          <w:rFonts w:ascii="Arial" w:hAnsi="Arial" w:cs="Arial"/>
          <w:b/>
          <w:color w:val="006699"/>
          <w:lang w:val="fr-BE"/>
        </w:rPr>
        <w:t>Confusion</w:t>
      </w:r>
      <w:r w:rsidRPr="004D676E">
        <w:rPr>
          <w:rFonts w:ascii="Arial" w:hAnsi="Arial" w:cs="Arial"/>
          <w:lang w:val="fr-BE"/>
        </w:rPr>
        <w:t xml:space="preserve"> en écrivant  , confusion du coté droit et gauche</w:t>
      </w:r>
    </w:p>
    <w:p w14:paraId="41EBDE8D" w14:textId="77777777" w:rsidR="009856A4" w:rsidRPr="004D676E" w:rsidRDefault="009856A4" w:rsidP="009856A4">
      <w:pPr>
        <w:rPr>
          <w:rFonts w:ascii="Arial" w:hAnsi="Arial" w:cs="Arial"/>
          <w:lang w:val="fr-BE"/>
        </w:rPr>
      </w:pPr>
      <w:r w:rsidRPr="004D676E">
        <w:rPr>
          <w:rFonts w:ascii="Arial" w:hAnsi="Arial" w:cs="Arial"/>
          <w:lang w:val="fr-BE"/>
        </w:rPr>
        <w:t xml:space="preserve">- </w:t>
      </w:r>
      <w:r w:rsidRPr="004D676E">
        <w:rPr>
          <w:rFonts w:ascii="Arial" w:hAnsi="Arial" w:cs="Arial"/>
          <w:b/>
          <w:color w:val="006699"/>
          <w:lang w:val="fr-BE"/>
        </w:rPr>
        <w:t>Rire inapproprié</w:t>
      </w:r>
      <w:r w:rsidRPr="004D676E">
        <w:rPr>
          <w:rFonts w:ascii="Arial" w:hAnsi="Arial" w:cs="Arial"/>
          <w:lang w:val="fr-BE"/>
        </w:rPr>
        <w:t> </w:t>
      </w:r>
    </w:p>
    <w:p w14:paraId="10C59D65" w14:textId="77777777" w:rsidR="009856A4" w:rsidRPr="004D676E" w:rsidRDefault="009856A4" w:rsidP="009856A4">
      <w:pPr>
        <w:rPr>
          <w:rFonts w:ascii="Arial" w:hAnsi="Arial" w:cs="Arial"/>
          <w:u w:val="single"/>
          <w:lang w:val="fr-BE"/>
        </w:rPr>
      </w:pPr>
    </w:p>
    <w:p w14:paraId="0833DAD3" w14:textId="77777777" w:rsidR="009856A4" w:rsidRPr="004D676E" w:rsidRDefault="009856A4" w:rsidP="009856A4">
      <w:pPr>
        <w:rPr>
          <w:rFonts w:ascii="Arial" w:hAnsi="Arial" w:cs="Arial"/>
          <w:color w:val="006699"/>
          <w:lang w:val="fr-BE"/>
        </w:rPr>
      </w:pPr>
      <w:r w:rsidRPr="004D676E">
        <w:rPr>
          <w:rFonts w:ascii="Arial" w:hAnsi="Arial" w:cs="Arial"/>
          <w:color w:val="006699"/>
          <w:u w:val="single"/>
          <w:lang w:val="fr-BE"/>
        </w:rPr>
        <w:t>Synthèse</w:t>
      </w:r>
    </w:p>
    <w:p w14:paraId="485E8DCB" w14:textId="77777777" w:rsidR="009856A4" w:rsidRPr="004D676E" w:rsidRDefault="009856A4" w:rsidP="009856A4">
      <w:pPr>
        <w:rPr>
          <w:rFonts w:ascii="Arial" w:hAnsi="Arial" w:cs="Arial"/>
          <w:lang w:val="fr-BE"/>
        </w:rPr>
      </w:pPr>
      <w:r w:rsidRPr="004D676E">
        <w:rPr>
          <w:rFonts w:ascii="Arial" w:hAnsi="Arial" w:cs="Arial"/>
          <w:lang w:val="fr-BE"/>
        </w:rPr>
        <w:t>Plier plutôt que casser</w:t>
      </w:r>
    </w:p>
    <w:p w14:paraId="6E7286F9" w14:textId="77777777" w:rsidR="009856A4" w:rsidRPr="004D676E" w:rsidRDefault="009856A4" w:rsidP="009856A4">
      <w:pPr>
        <w:rPr>
          <w:rFonts w:ascii="Arial" w:hAnsi="Arial" w:cs="Arial"/>
          <w:lang w:val="fr-BE"/>
        </w:rPr>
      </w:pPr>
      <w:r w:rsidRPr="004D676E">
        <w:rPr>
          <w:rFonts w:ascii="Arial" w:hAnsi="Arial" w:cs="Arial"/>
          <w:lang w:val="fr-BE"/>
        </w:rPr>
        <w:t>Prédestination : tiges fortes mais besoin de beaucoup d’apport et de support</w:t>
      </w:r>
    </w:p>
    <w:p w14:paraId="3AB103AE" w14:textId="77777777" w:rsidR="009856A4" w:rsidRPr="004D676E" w:rsidRDefault="009856A4" w:rsidP="009856A4">
      <w:pPr>
        <w:rPr>
          <w:rFonts w:ascii="Arial" w:hAnsi="Arial" w:cs="Arial"/>
          <w:lang w:val="fr-BE"/>
        </w:rPr>
      </w:pPr>
    </w:p>
    <w:p w14:paraId="33E7028D" w14:textId="77777777" w:rsidR="009856A4" w:rsidRPr="004D676E" w:rsidRDefault="009856A4" w:rsidP="009856A4">
      <w:pPr>
        <w:rPr>
          <w:rFonts w:ascii="Arial" w:hAnsi="Arial" w:cs="Arial"/>
          <w:lang w:val="fr-BE"/>
        </w:rPr>
      </w:pPr>
      <w:r w:rsidRPr="004D676E">
        <w:rPr>
          <w:rFonts w:ascii="Arial" w:hAnsi="Arial" w:cs="Arial"/>
          <w:lang w:val="fr-BE"/>
        </w:rPr>
        <w:t>Le destin est mieux supporté quand on est flexible</w:t>
      </w:r>
    </w:p>
    <w:p w14:paraId="4059BAFB" w14:textId="77777777" w:rsidR="009856A4" w:rsidRPr="004D676E" w:rsidRDefault="009856A4" w:rsidP="009856A4">
      <w:pPr>
        <w:rPr>
          <w:rFonts w:ascii="Arial" w:hAnsi="Arial" w:cs="Arial"/>
          <w:lang w:val="fr-BE"/>
        </w:rPr>
      </w:pPr>
      <w:r w:rsidRPr="004D676E">
        <w:rPr>
          <w:rFonts w:ascii="Arial" w:hAnsi="Arial" w:cs="Arial"/>
          <w:lang w:val="fr-BE"/>
        </w:rPr>
        <w:t>Le destin peut supporter la vie aussi sans être negatif.</w:t>
      </w:r>
    </w:p>
    <w:p w14:paraId="4D670E44" w14:textId="77777777" w:rsidR="009856A4" w:rsidRPr="004D676E" w:rsidRDefault="009856A4" w:rsidP="009856A4">
      <w:pPr>
        <w:rPr>
          <w:rFonts w:ascii="Arial" w:hAnsi="Arial" w:cs="Arial"/>
          <w:lang w:val="fr-BE"/>
        </w:rPr>
      </w:pPr>
    </w:p>
    <w:p w14:paraId="059B33CD" w14:textId="77777777" w:rsidR="009856A4" w:rsidRPr="004D676E" w:rsidRDefault="009856A4" w:rsidP="009856A4">
      <w:pPr>
        <w:rPr>
          <w:rFonts w:ascii="Arial" w:hAnsi="Arial" w:cs="Arial"/>
          <w:b/>
          <w:color w:val="006699"/>
          <w:u w:val="single"/>
          <w:lang w:val="fr-BE"/>
        </w:rPr>
      </w:pPr>
    </w:p>
    <w:p w14:paraId="2E1F04EF" w14:textId="77777777" w:rsidR="009856A4" w:rsidRPr="004D676E" w:rsidRDefault="009856A4" w:rsidP="009856A4">
      <w:pPr>
        <w:rPr>
          <w:rFonts w:ascii="Arial" w:hAnsi="Arial" w:cs="Arial"/>
          <w:b/>
          <w:color w:val="006699"/>
          <w:u w:val="single"/>
          <w:lang w:val="fr-BE"/>
        </w:rPr>
      </w:pPr>
    </w:p>
    <w:p w14:paraId="770D06E8" w14:textId="77777777" w:rsidR="009856A4" w:rsidRPr="004D676E" w:rsidRDefault="009856A4" w:rsidP="009856A4">
      <w:pPr>
        <w:rPr>
          <w:rFonts w:ascii="Arial" w:hAnsi="Arial" w:cs="Arial"/>
          <w:u w:val="single"/>
          <w:lang w:val="fr-BE"/>
        </w:rPr>
      </w:pPr>
      <w:r w:rsidRPr="004D676E">
        <w:rPr>
          <w:rFonts w:ascii="Arial" w:hAnsi="Arial" w:cs="Arial"/>
          <w:b/>
          <w:color w:val="006699"/>
          <w:u w:val="single"/>
          <w:lang w:val="fr-BE"/>
        </w:rPr>
        <w:t>Conclusions du groupe de travail PETROLEUM </w:t>
      </w:r>
    </w:p>
    <w:p w14:paraId="49CEFA6D" w14:textId="77777777" w:rsidR="009856A4" w:rsidRPr="004D676E" w:rsidRDefault="009856A4" w:rsidP="009856A4">
      <w:pPr>
        <w:rPr>
          <w:rFonts w:ascii="Arial" w:hAnsi="Arial" w:cs="Arial"/>
          <w:b/>
          <w:color w:val="006699"/>
          <w:lang w:val="fr-BE"/>
        </w:rPr>
      </w:pPr>
    </w:p>
    <w:p w14:paraId="246A0316" w14:textId="77777777" w:rsidR="009856A4" w:rsidRPr="004D676E" w:rsidRDefault="009856A4" w:rsidP="009856A4">
      <w:pPr>
        <w:rPr>
          <w:rFonts w:ascii="Arial" w:hAnsi="Arial" w:cs="Arial"/>
          <w:b/>
          <w:i/>
          <w:color w:val="006699"/>
          <w:u w:val="single"/>
        </w:rPr>
      </w:pPr>
      <w:r w:rsidRPr="004D676E">
        <w:rPr>
          <w:rFonts w:ascii="Arial" w:hAnsi="Arial" w:cs="Arial"/>
          <w:b/>
          <w:i/>
          <w:color w:val="006699"/>
          <w:u w:val="single"/>
        </w:rPr>
        <w:lastRenderedPageBreak/>
        <w:t>La souche</w:t>
      </w:r>
    </w:p>
    <w:p w14:paraId="12053484" w14:textId="77777777" w:rsidR="009856A4" w:rsidRPr="004D676E" w:rsidRDefault="009856A4" w:rsidP="009856A4">
      <w:pPr>
        <w:rPr>
          <w:rFonts w:ascii="Arial" w:hAnsi="Arial" w:cs="Arial"/>
        </w:rPr>
      </w:pPr>
    </w:p>
    <w:p w14:paraId="6CBC7767" w14:textId="77777777" w:rsidR="009856A4" w:rsidRPr="004D676E" w:rsidRDefault="009856A4" w:rsidP="009856A4">
      <w:pPr>
        <w:rPr>
          <w:rFonts w:ascii="Arial" w:hAnsi="Arial" w:cs="Arial"/>
        </w:rPr>
      </w:pPr>
      <w:r w:rsidRPr="004D676E">
        <w:rPr>
          <w:rFonts w:ascii="Arial" w:hAnsi="Arial" w:cs="Arial"/>
          <w:color w:val="006699"/>
        </w:rPr>
        <w:t>La fleur</w:t>
      </w:r>
      <w:r w:rsidRPr="004D676E">
        <w:rPr>
          <w:rFonts w:ascii="Arial" w:hAnsi="Arial" w:cs="Arial"/>
        </w:rPr>
        <w:t xml:space="preserve"> </w:t>
      </w:r>
      <w:r w:rsidRPr="004D676E">
        <w:rPr>
          <w:rFonts w:ascii="Arial" w:hAnsi="Arial" w:cs="Arial"/>
        </w:rPr>
        <w:br/>
        <w:t>Les fleurs sont groupées en épis (comme le blé). Lorsqu’elles apparaissent l’aspect général du bambou en pâtit (jaunissement des feuilles). La floraison peut conduire à la mort du bambou.</w:t>
      </w:r>
    </w:p>
    <w:p w14:paraId="153DA740" w14:textId="77777777" w:rsidR="009856A4" w:rsidRPr="004D676E" w:rsidRDefault="009856A4" w:rsidP="009856A4">
      <w:pPr>
        <w:rPr>
          <w:rFonts w:ascii="Arial" w:hAnsi="Arial" w:cs="Arial"/>
        </w:rPr>
      </w:pPr>
    </w:p>
    <w:p w14:paraId="79460D66" w14:textId="77777777" w:rsidR="009856A4" w:rsidRPr="004D676E" w:rsidRDefault="009856A4" w:rsidP="009856A4">
      <w:pPr>
        <w:rPr>
          <w:rFonts w:ascii="Arial" w:hAnsi="Arial" w:cs="Arial"/>
        </w:rPr>
      </w:pPr>
      <w:r w:rsidRPr="004D676E">
        <w:rPr>
          <w:rFonts w:ascii="Arial" w:hAnsi="Arial" w:cs="Arial"/>
        </w:rPr>
        <w:t>Plusieurs cas cliniques montrent des femmes avec des soucis après l’accouchement, pendant l’allaitement avec des problèmes d’insomnie et sensation de surmenage !</w:t>
      </w:r>
    </w:p>
    <w:p w14:paraId="0F7D0961" w14:textId="77777777" w:rsidR="009856A4" w:rsidRPr="004D676E" w:rsidRDefault="009856A4" w:rsidP="009856A4">
      <w:pPr>
        <w:rPr>
          <w:rFonts w:ascii="Arial" w:hAnsi="Arial" w:cs="Arial"/>
        </w:rPr>
      </w:pPr>
    </w:p>
    <w:p w14:paraId="4ADD8383" w14:textId="77777777" w:rsidR="009856A4" w:rsidRPr="004D676E" w:rsidRDefault="009856A4" w:rsidP="009856A4">
      <w:pPr>
        <w:rPr>
          <w:rFonts w:ascii="Arial" w:hAnsi="Arial" w:cs="Arial"/>
          <w:b/>
          <w:i/>
          <w:color w:val="006699"/>
          <w:u w:val="single"/>
        </w:rPr>
      </w:pPr>
      <w:r w:rsidRPr="004D676E">
        <w:rPr>
          <w:rFonts w:ascii="Arial" w:hAnsi="Arial" w:cs="Arial"/>
          <w:b/>
          <w:i/>
          <w:color w:val="006699"/>
          <w:u w:val="single"/>
        </w:rPr>
        <w:t>Matière médicale</w:t>
      </w:r>
    </w:p>
    <w:p w14:paraId="2F0B180D" w14:textId="77777777" w:rsidR="009856A4" w:rsidRPr="004D676E" w:rsidRDefault="009856A4" w:rsidP="009856A4">
      <w:pPr>
        <w:rPr>
          <w:rFonts w:ascii="Arial" w:hAnsi="Arial" w:cs="Arial"/>
        </w:rPr>
      </w:pPr>
    </w:p>
    <w:p w14:paraId="57A66DEF" w14:textId="77777777" w:rsidR="009856A4" w:rsidRPr="004D676E" w:rsidRDefault="009856A4" w:rsidP="009856A4">
      <w:pPr>
        <w:rPr>
          <w:rFonts w:ascii="Arial" w:hAnsi="Arial" w:cs="Arial"/>
        </w:rPr>
      </w:pPr>
      <w:r w:rsidRPr="004D676E">
        <w:rPr>
          <w:rFonts w:ascii="Arial" w:hAnsi="Arial" w:cs="Arial"/>
        </w:rPr>
        <w:t>VERTIGO est dans la charte relative le plus grand chapitre après les GENERALITIES.</w:t>
      </w:r>
    </w:p>
    <w:p w14:paraId="26D4410B" w14:textId="77777777" w:rsidR="009856A4" w:rsidRPr="004D676E" w:rsidRDefault="009856A4" w:rsidP="009856A4">
      <w:pPr>
        <w:rPr>
          <w:rFonts w:ascii="Arial" w:hAnsi="Arial" w:cs="Arial"/>
        </w:rPr>
      </w:pPr>
      <w:r w:rsidRPr="004D676E">
        <w:rPr>
          <w:rFonts w:ascii="Arial" w:hAnsi="Arial" w:cs="Arial"/>
        </w:rPr>
        <w:t>C’est qui n’est pas surprenant si on voit bouger le bambou avec le vent.</w:t>
      </w:r>
    </w:p>
    <w:p w14:paraId="37D006F5" w14:textId="77777777" w:rsidR="009856A4" w:rsidRPr="004D676E" w:rsidRDefault="009856A4" w:rsidP="009856A4">
      <w:pPr>
        <w:rPr>
          <w:rFonts w:ascii="Arial" w:hAnsi="Arial" w:cs="Arial"/>
          <w:b/>
          <w:color w:val="006699"/>
          <w:u w:val="single"/>
        </w:rPr>
      </w:pPr>
    </w:p>
    <w:p w14:paraId="42A7B52D" w14:textId="77777777" w:rsidR="009856A4" w:rsidRPr="004D676E" w:rsidRDefault="009856A4" w:rsidP="009856A4">
      <w:pPr>
        <w:rPr>
          <w:rFonts w:ascii="Arial" w:hAnsi="Arial" w:cs="Arial"/>
          <w:b/>
          <w:color w:val="006699"/>
          <w:u w:val="single"/>
        </w:rPr>
      </w:pPr>
      <w:r w:rsidRPr="004D676E">
        <w:rPr>
          <w:rFonts w:ascii="Arial" w:hAnsi="Arial" w:cs="Arial"/>
          <w:b/>
          <w:color w:val="006699"/>
          <w:u w:val="single"/>
        </w:rPr>
        <w:t>Phrase possible</w:t>
      </w:r>
    </w:p>
    <w:p w14:paraId="36DE66D3" w14:textId="77777777" w:rsidR="009856A4" w:rsidRPr="004D676E" w:rsidRDefault="009856A4" w:rsidP="009856A4">
      <w:pPr>
        <w:rPr>
          <w:rFonts w:ascii="Arial" w:hAnsi="Arial" w:cs="Arial"/>
        </w:rPr>
      </w:pPr>
    </w:p>
    <w:p w14:paraId="0D1B8093" w14:textId="77777777" w:rsidR="009856A4" w:rsidRPr="004D676E" w:rsidRDefault="009856A4" w:rsidP="009856A4">
      <w:pPr>
        <w:rPr>
          <w:rFonts w:ascii="Arial" w:hAnsi="Arial" w:cs="Arial"/>
        </w:rPr>
      </w:pPr>
      <w:r w:rsidRPr="004D676E">
        <w:rPr>
          <w:rFonts w:ascii="Arial" w:hAnsi="Arial" w:cs="Arial"/>
          <w:u w:val="single"/>
        </w:rPr>
        <w:t>Paul Van Roey</w:t>
      </w:r>
      <w:r w:rsidRPr="004D676E">
        <w:rPr>
          <w:rFonts w:ascii="Arial" w:hAnsi="Arial" w:cs="Arial"/>
        </w:rPr>
        <w:t> : Donner du support jusqu’au surmenage et à l’épuisement, et puis l’inverse un désir fort d’être supporté ; plier ou casser.</w:t>
      </w:r>
    </w:p>
    <w:p w14:paraId="73204BA9" w14:textId="77777777" w:rsidR="009856A4" w:rsidRPr="004D676E" w:rsidRDefault="009856A4" w:rsidP="009856A4">
      <w:pPr>
        <w:rPr>
          <w:rFonts w:ascii="Arial" w:hAnsi="Arial" w:cs="Arial"/>
          <w:u w:val="single"/>
        </w:rPr>
      </w:pPr>
    </w:p>
    <w:p w14:paraId="39037E71" w14:textId="77777777" w:rsidR="009856A4" w:rsidRPr="004D676E" w:rsidRDefault="009856A4" w:rsidP="009856A4">
      <w:pPr>
        <w:rPr>
          <w:rFonts w:ascii="Arial" w:hAnsi="Arial" w:cs="Arial"/>
        </w:rPr>
      </w:pPr>
      <w:r w:rsidRPr="004D676E">
        <w:rPr>
          <w:rFonts w:ascii="Arial" w:hAnsi="Arial" w:cs="Arial"/>
          <w:u w:val="single"/>
        </w:rPr>
        <w:t>Francis Fischer</w:t>
      </w:r>
      <w:r w:rsidRPr="004D676E">
        <w:rPr>
          <w:rFonts w:ascii="Arial" w:hAnsi="Arial" w:cs="Arial"/>
        </w:rPr>
        <w:t> : Elle ne supporte plus d’être l’unique support, dont elle a besoin et qu’elle n’obtient pas.</w:t>
      </w:r>
    </w:p>
    <w:p w14:paraId="56168C31" w14:textId="77777777" w:rsidR="009856A4" w:rsidRPr="004D676E" w:rsidRDefault="009856A4" w:rsidP="009856A4">
      <w:pPr>
        <w:rPr>
          <w:rFonts w:ascii="Arial" w:hAnsi="Arial" w:cs="Arial"/>
        </w:rPr>
      </w:pPr>
    </w:p>
    <w:p w14:paraId="3A0D1728" w14:textId="77777777" w:rsidR="009856A4" w:rsidRPr="004D676E" w:rsidRDefault="009856A4" w:rsidP="009856A4">
      <w:pPr>
        <w:rPr>
          <w:rFonts w:ascii="Arial" w:hAnsi="Arial" w:cs="Arial"/>
        </w:rPr>
      </w:pPr>
      <w:r w:rsidRPr="004D676E">
        <w:rPr>
          <w:rFonts w:ascii="Arial" w:hAnsi="Arial" w:cs="Arial"/>
          <w:u w:val="single"/>
        </w:rPr>
        <w:t>Jean- Jack Tamssom</w:t>
      </w:r>
      <w:r w:rsidRPr="004D676E">
        <w:rPr>
          <w:rFonts w:ascii="Arial" w:hAnsi="Arial" w:cs="Arial"/>
        </w:rPr>
        <w:t> : Fatalisme, prédéterminisme de la plante, elle ne voit pas les différences (tout les clones)</w:t>
      </w:r>
    </w:p>
    <w:p w14:paraId="233E2DD4" w14:textId="77777777" w:rsidR="009856A4" w:rsidRPr="004D676E" w:rsidRDefault="009856A4" w:rsidP="009856A4">
      <w:pPr>
        <w:rPr>
          <w:rFonts w:ascii="Arial" w:hAnsi="Arial" w:cs="Arial"/>
        </w:rPr>
      </w:pPr>
      <w:r w:rsidRPr="004D676E">
        <w:rPr>
          <w:rFonts w:ascii="Arial" w:hAnsi="Arial" w:cs="Arial"/>
        </w:rPr>
        <w:t xml:space="preserve">Chacun doit s’assumer. </w:t>
      </w:r>
    </w:p>
    <w:p w14:paraId="2370DEC1" w14:textId="77777777" w:rsidR="009856A4" w:rsidRPr="004D676E" w:rsidRDefault="009856A4" w:rsidP="009856A4">
      <w:pPr>
        <w:rPr>
          <w:rFonts w:ascii="Arial" w:hAnsi="Arial" w:cs="Arial"/>
        </w:rPr>
      </w:pPr>
      <w:r w:rsidRPr="004D676E">
        <w:rPr>
          <w:rFonts w:ascii="Arial" w:hAnsi="Arial" w:cs="Arial"/>
        </w:rPr>
        <w:t>Lors de la décompensation par un stress (perte de fluide, accouchement, allaitement, perte d’un proche), elle prend conscience qu’elle n’est pas seule et a brutalement besoin de l’autre, mais elle ne trouve pas le support qu’elle espère, elle déprime, pleure, ne peut plus gérer ce qu’elle croyait devoir faire.</w:t>
      </w:r>
    </w:p>
    <w:p w14:paraId="3C1E698E" w14:textId="77777777" w:rsidR="009856A4" w:rsidRPr="004D676E" w:rsidRDefault="009856A4" w:rsidP="009856A4">
      <w:pPr>
        <w:rPr>
          <w:rFonts w:ascii="Arial" w:hAnsi="Arial" w:cs="Arial"/>
        </w:rPr>
      </w:pPr>
      <w:r w:rsidRPr="004D676E">
        <w:rPr>
          <w:rFonts w:ascii="Arial" w:hAnsi="Arial" w:cs="Arial"/>
        </w:rPr>
        <w:t>La charge est trop lourde, l’allaitement épuisant, elle finit par plier.</w:t>
      </w:r>
    </w:p>
    <w:p w14:paraId="75C44573" w14:textId="77777777" w:rsidR="009856A4" w:rsidRPr="004D676E" w:rsidRDefault="009856A4" w:rsidP="009856A4">
      <w:pPr>
        <w:rPr>
          <w:rFonts w:ascii="Arial" w:hAnsi="Arial" w:cs="Arial"/>
        </w:rPr>
      </w:pPr>
      <w:r w:rsidRPr="004D676E">
        <w:rPr>
          <w:rFonts w:ascii="Arial" w:hAnsi="Arial" w:cs="Arial"/>
        </w:rPr>
        <w:t>Arrivent les douleurs articulaires, rachidiennes (elle ne peut plus tenir la tête) et l’insomnie.</w:t>
      </w:r>
    </w:p>
    <w:p w14:paraId="05A936F4" w14:textId="77777777" w:rsidR="009856A4" w:rsidRPr="004D676E" w:rsidRDefault="009856A4" w:rsidP="009856A4">
      <w:pPr>
        <w:rPr>
          <w:rFonts w:ascii="Arial" w:hAnsi="Arial" w:cs="Arial"/>
        </w:rPr>
      </w:pPr>
    </w:p>
    <w:p w14:paraId="47ADF0F4" w14:textId="77777777" w:rsidR="009856A4" w:rsidRPr="004D676E" w:rsidRDefault="009856A4" w:rsidP="009856A4">
      <w:pPr>
        <w:rPr>
          <w:rFonts w:ascii="Arial" w:hAnsi="Arial" w:cs="Arial"/>
        </w:rPr>
      </w:pPr>
      <w:r w:rsidRPr="004D676E">
        <w:rPr>
          <w:rFonts w:ascii="Arial" w:hAnsi="Arial" w:cs="Arial"/>
        </w:rPr>
        <w:lastRenderedPageBreak/>
        <w:t>DREAMS ARCH OF NOAH  1,1</w:t>
      </w:r>
    </w:p>
    <w:p w14:paraId="770190F6" w14:textId="77777777" w:rsidR="009856A4" w:rsidRPr="004D676E" w:rsidRDefault="009856A4" w:rsidP="009856A4">
      <w:pPr>
        <w:rPr>
          <w:rFonts w:ascii="Arial" w:hAnsi="Arial" w:cs="Arial"/>
        </w:rPr>
      </w:pPr>
    </w:p>
    <w:p w14:paraId="122322C8" w14:textId="77777777" w:rsidR="009856A4" w:rsidRPr="004D676E" w:rsidRDefault="009856A4" w:rsidP="009856A4">
      <w:pPr>
        <w:rPr>
          <w:rFonts w:ascii="Arial" w:hAnsi="Arial" w:cs="Arial"/>
        </w:rPr>
      </w:pPr>
      <w:r w:rsidRPr="004D676E">
        <w:rPr>
          <w:rFonts w:ascii="Arial" w:hAnsi="Arial" w:cs="Arial"/>
        </w:rPr>
        <w:t>Sauver l’homme et les animaux.</w:t>
      </w:r>
    </w:p>
    <w:p w14:paraId="68FA1E68" w14:textId="77777777" w:rsidR="009856A4" w:rsidRPr="004D676E" w:rsidRDefault="009856A4" w:rsidP="009856A4">
      <w:pPr>
        <w:rPr>
          <w:rFonts w:ascii="Arial" w:hAnsi="Arial" w:cs="Arial"/>
        </w:rPr>
      </w:pPr>
      <w:r w:rsidRPr="004D676E">
        <w:rPr>
          <w:rFonts w:ascii="Arial" w:hAnsi="Arial" w:cs="Arial"/>
        </w:rPr>
        <w:t>Comme s’il portait le sort et la future du monde vivant sur les épaules.</w:t>
      </w:r>
    </w:p>
    <w:p w14:paraId="5E6D6E1F" w14:textId="77777777" w:rsidR="009856A4" w:rsidRPr="004D676E" w:rsidRDefault="009856A4" w:rsidP="009856A4">
      <w:pPr>
        <w:rPr>
          <w:rFonts w:ascii="Arial" w:hAnsi="Arial" w:cs="Arial"/>
        </w:rPr>
      </w:pPr>
    </w:p>
    <w:p w14:paraId="27267C25" w14:textId="42D06361" w:rsidR="009856A4" w:rsidRPr="004D676E" w:rsidRDefault="009856A4" w:rsidP="009856A4">
      <w:pPr>
        <w:rPr>
          <w:rFonts w:ascii="Arial" w:hAnsi="Arial" w:cs="Arial"/>
          <w:b/>
          <w:color w:val="006699"/>
        </w:rPr>
      </w:pPr>
      <w:r w:rsidRPr="004D676E">
        <w:rPr>
          <w:rFonts w:ascii="Arial" w:hAnsi="Arial" w:cs="Arial"/>
        </w:rPr>
        <w:t xml:space="preserve">[#S3] </w:t>
      </w:r>
      <w:r w:rsidR="00A07D73" w:rsidRPr="004D676E">
        <w:rPr>
          <w:rFonts w:ascii="Arial" w:hAnsi="Arial" w:cs="Arial"/>
          <w:b/>
          <w:color w:val="006699"/>
        </w:rPr>
        <w:t>Bibliographie</w:t>
      </w:r>
    </w:p>
    <w:p w14:paraId="0A756BF7" w14:textId="77777777" w:rsidR="009856A4" w:rsidRPr="004D676E" w:rsidRDefault="009856A4" w:rsidP="009856A4">
      <w:pPr>
        <w:rPr>
          <w:rFonts w:ascii="Arial" w:hAnsi="Arial" w:cs="Arial"/>
        </w:rPr>
      </w:pPr>
    </w:p>
    <w:p w14:paraId="55BB9202" w14:textId="77777777" w:rsidR="009856A4" w:rsidRPr="004D676E" w:rsidRDefault="009856A4" w:rsidP="0081700D">
      <w:pPr>
        <w:numPr>
          <w:ilvl w:val="0"/>
          <w:numId w:val="163"/>
        </w:numPr>
        <w:spacing w:after="0"/>
        <w:rPr>
          <w:rFonts w:ascii="Arial" w:hAnsi="Arial" w:cs="Arial"/>
        </w:rPr>
      </w:pPr>
      <w:r w:rsidRPr="004D676E">
        <w:rPr>
          <w:rFonts w:ascii="Arial" w:hAnsi="Arial" w:cs="Arial"/>
        </w:rPr>
        <w:t>Le travail de Pascale Daubie dans les échos du CLH de 1999-2000</w:t>
      </w:r>
    </w:p>
    <w:p w14:paraId="17DD482C" w14:textId="77777777" w:rsidR="009856A4" w:rsidRPr="004D676E" w:rsidRDefault="009856A4" w:rsidP="0081700D">
      <w:pPr>
        <w:numPr>
          <w:ilvl w:val="0"/>
          <w:numId w:val="163"/>
        </w:numPr>
        <w:spacing w:after="0"/>
        <w:rPr>
          <w:rFonts w:ascii="Arial" w:hAnsi="Arial" w:cs="Arial"/>
        </w:rPr>
      </w:pPr>
      <w:r w:rsidRPr="004D676E">
        <w:rPr>
          <w:rFonts w:ascii="Arial" w:hAnsi="Arial" w:cs="Arial"/>
        </w:rPr>
        <w:t>Le travail commun dans notre groupe Pétroleum à Reims.</w:t>
      </w:r>
    </w:p>
    <w:sectPr w:rsidR="009856A4" w:rsidRPr="004D676E" w:rsidSect="00CD2F7A">
      <w:headerReference w:type="default" r:id="rId581"/>
      <w:footerReference w:type="default" r:id="rId582"/>
      <w:pgSz w:w="11906" w:h="16838" w:code="9"/>
      <w:pgMar w:top="1985" w:right="1247" w:bottom="1134" w:left="1418" w:header="1134"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9A4E75" w14:textId="77777777" w:rsidR="009A632F" w:rsidRDefault="009A632F" w:rsidP="005665EE">
      <w:pPr>
        <w:spacing w:after="0"/>
      </w:pPr>
      <w:r>
        <w:separator/>
      </w:r>
    </w:p>
  </w:endnote>
  <w:endnote w:type="continuationSeparator" w:id="0">
    <w:p w14:paraId="194FEF6D" w14:textId="77777777" w:rsidR="009A632F" w:rsidRDefault="009A632F" w:rsidP="005665E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sto MT">
    <w:panose1 w:val="02040603050505030304"/>
    <w:charset w:val="00"/>
    <w:family w:val="roman"/>
    <w:pitch w:val="variable"/>
    <w:sig w:usb0="00000003" w:usb1="00000000" w:usb2="00000000" w:usb3="00000000" w:csb0="00000001"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Geneva">
    <w:altName w:val="Arial"/>
    <w:charset w:val="00"/>
    <w:family w:val="auto"/>
    <w:pitch w:val="variable"/>
    <w:sig w:usb0="E00002FF" w:usb1="5200205F" w:usb2="00A0C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9C6F94" w14:textId="77777777" w:rsidR="00431285" w:rsidRPr="00542F34" w:rsidRDefault="00431285" w:rsidP="00542F34">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41CA3A" w14:textId="77777777" w:rsidR="009A632F" w:rsidRDefault="009A632F" w:rsidP="005665EE">
      <w:pPr>
        <w:spacing w:after="0"/>
      </w:pPr>
      <w:r>
        <w:separator/>
      </w:r>
    </w:p>
  </w:footnote>
  <w:footnote w:type="continuationSeparator" w:id="0">
    <w:p w14:paraId="70BB47A1" w14:textId="77777777" w:rsidR="009A632F" w:rsidRDefault="009A632F" w:rsidP="005665EE">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E437AC" w14:textId="77777777" w:rsidR="00431285" w:rsidRPr="00542F34" w:rsidRDefault="00431285" w:rsidP="00542F34">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DA9C3474"/>
    <w:lvl w:ilvl="0">
      <w:start w:val="1"/>
      <w:numFmt w:val="bullet"/>
      <w:pStyle w:val="Listepuces"/>
      <w:lvlText w:val=""/>
      <w:lvlJc w:val="left"/>
      <w:pPr>
        <w:tabs>
          <w:tab w:val="num" w:pos="360"/>
        </w:tabs>
        <w:ind w:left="360" w:hanging="360"/>
      </w:pPr>
      <w:rPr>
        <w:rFonts w:ascii="Symbol" w:hAnsi="Symbol" w:hint="default"/>
      </w:rPr>
    </w:lvl>
  </w:abstractNum>
  <w:abstractNum w:abstractNumId="1" w15:restartNumberingAfterBreak="0">
    <w:nsid w:val="00000001"/>
    <w:multiLevelType w:val="singleLevel"/>
    <w:tmpl w:val="00000001"/>
    <w:name w:val="WW8Num1"/>
    <w:lvl w:ilvl="0">
      <w:start w:val="1460"/>
      <w:numFmt w:val="bullet"/>
      <w:lvlText w:val="-"/>
      <w:lvlJc w:val="left"/>
      <w:pPr>
        <w:tabs>
          <w:tab w:val="num" w:pos="2520"/>
        </w:tabs>
        <w:ind w:left="2520" w:hanging="360"/>
      </w:pPr>
      <w:rPr>
        <w:rFonts w:ascii="Times New Roman" w:hAnsi="Times New Roman"/>
      </w:rPr>
    </w:lvl>
  </w:abstractNum>
  <w:abstractNum w:abstractNumId="2" w15:restartNumberingAfterBreak="0">
    <w:nsid w:val="00000003"/>
    <w:multiLevelType w:val="singleLevel"/>
    <w:tmpl w:val="00000003"/>
    <w:name w:val="WW8Num3"/>
    <w:lvl w:ilvl="0">
      <w:start w:val="1"/>
      <w:numFmt w:val="decimal"/>
      <w:lvlText w:val="%1-"/>
      <w:lvlJc w:val="left"/>
      <w:pPr>
        <w:tabs>
          <w:tab w:val="num" w:pos="720"/>
        </w:tabs>
        <w:ind w:left="720" w:hanging="360"/>
      </w:pPr>
      <w:rPr>
        <w:rFonts w:ascii="Symbol" w:hAnsi="Symbol"/>
        <w:sz w:val="20"/>
      </w:rPr>
    </w:lvl>
  </w:abstractNum>
  <w:abstractNum w:abstractNumId="3" w15:restartNumberingAfterBreak="0">
    <w:nsid w:val="008A5D8E"/>
    <w:multiLevelType w:val="hybridMultilevel"/>
    <w:tmpl w:val="AB28D2FE"/>
    <w:styleLink w:val="Style26import"/>
    <w:lvl w:ilvl="0" w:tplc="FC38A3F6">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8F82D1E4">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BE7C2D4C">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0F825BF6">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8976FEFC">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BE8A2B9E">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D13C6C9A">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CF3CA5F0">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8D30CBA4">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4" w15:restartNumberingAfterBreak="0">
    <w:nsid w:val="011815AE"/>
    <w:multiLevelType w:val="hybridMultilevel"/>
    <w:tmpl w:val="794CCA36"/>
    <w:lvl w:ilvl="0" w:tplc="0C069C8E">
      <w:start w:val="1"/>
      <w:numFmt w:val="lowerRoman"/>
      <w:lvlText w:val="%1)"/>
      <w:lvlJc w:val="left"/>
      <w:pPr>
        <w:ind w:left="833" w:hanging="720"/>
      </w:pPr>
      <w:rPr>
        <w:rFonts w:hint="default"/>
        <w:b/>
        <w:sz w:val="22"/>
      </w:rPr>
    </w:lvl>
    <w:lvl w:ilvl="1" w:tplc="080C0019" w:tentative="1">
      <w:start w:val="1"/>
      <w:numFmt w:val="lowerLetter"/>
      <w:lvlText w:val="%2."/>
      <w:lvlJc w:val="left"/>
      <w:pPr>
        <w:ind w:left="1193" w:hanging="360"/>
      </w:pPr>
    </w:lvl>
    <w:lvl w:ilvl="2" w:tplc="080C001B" w:tentative="1">
      <w:start w:val="1"/>
      <w:numFmt w:val="lowerRoman"/>
      <w:lvlText w:val="%3."/>
      <w:lvlJc w:val="right"/>
      <w:pPr>
        <w:ind w:left="1913" w:hanging="180"/>
      </w:pPr>
    </w:lvl>
    <w:lvl w:ilvl="3" w:tplc="080C000F" w:tentative="1">
      <w:start w:val="1"/>
      <w:numFmt w:val="decimal"/>
      <w:lvlText w:val="%4."/>
      <w:lvlJc w:val="left"/>
      <w:pPr>
        <w:ind w:left="2633" w:hanging="360"/>
      </w:pPr>
    </w:lvl>
    <w:lvl w:ilvl="4" w:tplc="080C0019" w:tentative="1">
      <w:start w:val="1"/>
      <w:numFmt w:val="lowerLetter"/>
      <w:lvlText w:val="%5."/>
      <w:lvlJc w:val="left"/>
      <w:pPr>
        <w:ind w:left="3353" w:hanging="360"/>
      </w:pPr>
    </w:lvl>
    <w:lvl w:ilvl="5" w:tplc="080C001B" w:tentative="1">
      <w:start w:val="1"/>
      <w:numFmt w:val="lowerRoman"/>
      <w:lvlText w:val="%6."/>
      <w:lvlJc w:val="right"/>
      <w:pPr>
        <w:ind w:left="4073" w:hanging="180"/>
      </w:pPr>
    </w:lvl>
    <w:lvl w:ilvl="6" w:tplc="080C000F" w:tentative="1">
      <w:start w:val="1"/>
      <w:numFmt w:val="decimal"/>
      <w:lvlText w:val="%7."/>
      <w:lvlJc w:val="left"/>
      <w:pPr>
        <w:ind w:left="4793" w:hanging="360"/>
      </w:pPr>
    </w:lvl>
    <w:lvl w:ilvl="7" w:tplc="080C0019" w:tentative="1">
      <w:start w:val="1"/>
      <w:numFmt w:val="lowerLetter"/>
      <w:lvlText w:val="%8."/>
      <w:lvlJc w:val="left"/>
      <w:pPr>
        <w:ind w:left="5513" w:hanging="360"/>
      </w:pPr>
    </w:lvl>
    <w:lvl w:ilvl="8" w:tplc="080C001B" w:tentative="1">
      <w:start w:val="1"/>
      <w:numFmt w:val="lowerRoman"/>
      <w:lvlText w:val="%9."/>
      <w:lvlJc w:val="right"/>
      <w:pPr>
        <w:ind w:left="6233" w:hanging="180"/>
      </w:pPr>
    </w:lvl>
  </w:abstractNum>
  <w:abstractNum w:abstractNumId="5" w15:restartNumberingAfterBreak="0">
    <w:nsid w:val="0161056D"/>
    <w:multiLevelType w:val="hybridMultilevel"/>
    <w:tmpl w:val="C09EECF6"/>
    <w:lvl w:ilvl="0" w:tplc="4FBAE7B6">
      <w:start w:val="1"/>
      <w:numFmt w:val="decimal"/>
      <w:lvlText w:val="%1."/>
      <w:lvlJc w:val="left"/>
      <w:pPr>
        <w:ind w:hanging="360"/>
      </w:pPr>
      <w:rPr>
        <w:rFonts w:ascii="Times New Roman" w:eastAsia="Times New Roman" w:hAnsi="Times New Roman" w:hint="default"/>
        <w:spacing w:val="-2"/>
        <w:w w:val="99"/>
        <w:sz w:val="20"/>
        <w:szCs w:val="20"/>
      </w:rPr>
    </w:lvl>
    <w:lvl w:ilvl="1" w:tplc="ED72C1A4">
      <w:start w:val="1"/>
      <w:numFmt w:val="bullet"/>
      <w:lvlText w:val="•"/>
      <w:lvlJc w:val="left"/>
      <w:rPr>
        <w:rFonts w:hint="default"/>
      </w:rPr>
    </w:lvl>
    <w:lvl w:ilvl="2" w:tplc="256E634C">
      <w:start w:val="1"/>
      <w:numFmt w:val="bullet"/>
      <w:lvlText w:val="•"/>
      <w:lvlJc w:val="left"/>
      <w:rPr>
        <w:rFonts w:hint="default"/>
      </w:rPr>
    </w:lvl>
    <w:lvl w:ilvl="3" w:tplc="DB62E1FA">
      <w:start w:val="1"/>
      <w:numFmt w:val="bullet"/>
      <w:lvlText w:val="•"/>
      <w:lvlJc w:val="left"/>
      <w:rPr>
        <w:rFonts w:hint="default"/>
      </w:rPr>
    </w:lvl>
    <w:lvl w:ilvl="4" w:tplc="F72E3A96">
      <w:start w:val="1"/>
      <w:numFmt w:val="bullet"/>
      <w:lvlText w:val="•"/>
      <w:lvlJc w:val="left"/>
      <w:rPr>
        <w:rFonts w:hint="default"/>
      </w:rPr>
    </w:lvl>
    <w:lvl w:ilvl="5" w:tplc="18E21D66">
      <w:start w:val="1"/>
      <w:numFmt w:val="bullet"/>
      <w:lvlText w:val="•"/>
      <w:lvlJc w:val="left"/>
      <w:rPr>
        <w:rFonts w:hint="default"/>
      </w:rPr>
    </w:lvl>
    <w:lvl w:ilvl="6" w:tplc="3B685318">
      <w:start w:val="1"/>
      <w:numFmt w:val="bullet"/>
      <w:lvlText w:val="•"/>
      <w:lvlJc w:val="left"/>
      <w:rPr>
        <w:rFonts w:hint="default"/>
      </w:rPr>
    </w:lvl>
    <w:lvl w:ilvl="7" w:tplc="3258A48A">
      <w:start w:val="1"/>
      <w:numFmt w:val="bullet"/>
      <w:lvlText w:val="•"/>
      <w:lvlJc w:val="left"/>
      <w:rPr>
        <w:rFonts w:hint="default"/>
      </w:rPr>
    </w:lvl>
    <w:lvl w:ilvl="8" w:tplc="BAB68B9E">
      <w:start w:val="1"/>
      <w:numFmt w:val="bullet"/>
      <w:lvlText w:val="•"/>
      <w:lvlJc w:val="left"/>
      <w:rPr>
        <w:rFonts w:hint="default"/>
      </w:rPr>
    </w:lvl>
  </w:abstractNum>
  <w:abstractNum w:abstractNumId="6" w15:restartNumberingAfterBreak="0">
    <w:nsid w:val="01C05873"/>
    <w:multiLevelType w:val="hybridMultilevel"/>
    <w:tmpl w:val="017AF85C"/>
    <w:lvl w:ilvl="0" w:tplc="81BCA034">
      <w:start w:val="1"/>
      <w:numFmt w:val="bullet"/>
      <w:lvlText w:val="•"/>
      <w:lvlJc w:val="left"/>
      <w:pPr>
        <w:tabs>
          <w:tab w:val="num" w:pos="720"/>
        </w:tabs>
        <w:ind w:left="720" w:hanging="360"/>
      </w:pPr>
      <w:rPr>
        <w:rFonts w:ascii="Arial" w:hAnsi="Arial" w:cs="Times New Roman" w:hint="default"/>
      </w:rPr>
    </w:lvl>
    <w:lvl w:ilvl="1" w:tplc="602C050C">
      <w:start w:val="1"/>
      <w:numFmt w:val="bullet"/>
      <w:lvlText w:val="•"/>
      <w:lvlJc w:val="left"/>
      <w:pPr>
        <w:tabs>
          <w:tab w:val="num" w:pos="1440"/>
        </w:tabs>
        <w:ind w:left="1440" w:hanging="360"/>
      </w:pPr>
      <w:rPr>
        <w:rFonts w:ascii="Arial" w:hAnsi="Arial" w:cs="Times New Roman" w:hint="default"/>
      </w:rPr>
    </w:lvl>
    <w:lvl w:ilvl="2" w:tplc="1914702E">
      <w:start w:val="1"/>
      <w:numFmt w:val="bullet"/>
      <w:lvlText w:val="•"/>
      <w:lvlJc w:val="left"/>
      <w:pPr>
        <w:tabs>
          <w:tab w:val="num" w:pos="2160"/>
        </w:tabs>
        <w:ind w:left="2160" w:hanging="360"/>
      </w:pPr>
      <w:rPr>
        <w:rFonts w:ascii="Arial" w:hAnsi="Arial" w:cs="Times New Roman" w:hint="default"/>
      </w:rPr>
    </w:lvl>
    <w:lvl w:ilvl="3" w:tplc="F476E4E6">
      <w:start w:val="1"/>
      <w:numFmt w:val="bullet"/>
      <w:lvlText w:val="•"/>
      <w:lvlJc w:val="left"/>
      <w:pPr>
        <w:tabs>
          <w:tab w:val="num" w:pos="2880"/>
        </w:tabs>
        <w:ind w:left="2880" w:hanging="360"/>
      </w:pPr>
      <w:rPr>
        <w:rFonts w:ascii="Arial" w:hAnsi="Arial" w:cs="Times New Roman" w:hint="default"/>
      </w:rPr>
    </w:lvl>
    <w:lvl w:ilvl="4" w:tplc="ED624D88">
      <w:start w:val="1"/>
      <w:numFmt w:val="bullet"/>
      <w:lvlText w:val="•"/>
      <w:lvlJc w:val="left"/>
      <w:pPr>
        <w:tabs>
          <w:tab w:val="num" w:pos="3600"/>
        </w:tabs>
        <w:ind w:left="3600" w:hanging="360"/>
      </w:pPr>
      <w:rPr>
        <w:rFonts w:ascii="Arial" w:hAnsi="Arial" w:cs="Times New Roman" w:hint="default"/>
      </w:rPr>
    </w:lvl>
    <w:lvl w:ilvl="5" w:tplc="D0FA92D8">
      <w:start w:val="1"/>
      <w:numFmt w:val="bullet"/>
      <w:lvlText w:val="•"/>
      <w:lvlJc w:val="left"/>
      <w:pPr>
        <w:tabs>
          <w:tab w:val="num" w:pos="4320"/>
        </w:tabs>
        <w:ind w:left="4320" w:hanging="360"/>
      </w:pPr>
      <w:rPr>
        <w:rFonts w:ascii="Arial" w:hAnsi="Arial" w:cs="Times New Roman" w:hint="default"/>
      </w:rPr>
    </w:lvl>
    <w:lvl w:ilvl="6" w:tplc="12EA142C">
      <w:start w:val="1"/>
      <w:numFmt w:val="bullet"/>
      <w:lvlText w:val="•"/>
      <w:lvlJc w:val="left"/>
      <w:pPr>
        <w:tabs>
          <w:tab w:val="num" w:pos="5040"/>
        </w:tabs>
        <w:ind w:left="5040" w:hanging="360"/>
      </w:pPr>
      <w:rPr>
        <w:rFonts w:ascii="Arial" w:hAnsi="Arial" w:cs="Times New Roman" w:hint="default"/>
      </w:rPr>
    </w:lvl>
    <w:lvl w:ilvl="7" w:tplc="18608308">
      <w:start w:val="1"/>
      <w:numFmt w:val="bullet"/>
      <w:lvlText w:val="•"/>
      <w:lvlJc w:val="left"/>
      <w:pPr>
        <w:tabs>
          <w:tab w:val="num" w:pos="5760"/>
        </w:tabs>
        <w:ind w:left="5760" w:hanging="360"/>
      </w:pPr>
      <w:rPr>
        <w:rFonts w:ascii="Arial" w:hAnsi="Arial" w:cs="Times New Roman" w:hint="default"/>
      </w:rPr>
    </w:lvl>
    <w:lvl w:ilvl="8" w:tplc="648CC058">
      <w:start w:val="1"/>
      <w:numFmt w:val="bullet"/>
      <w:lvlText w:val="•"/>
      <w:lvlJc w:val="left"/>
      <w:pPr>
        <w:tabs>
          <w:tab w:val="num" w:pos="6480"/>
        </w:tabs>
        <w:ind w:left="6480" w:hanging="360"/>
      </w:pPr>
      <w:rPr>
        <w:rFonts w:ascii="Arial" w:hAnsi="Arial" w:cs="Times New Roman" w:hint="default"/>
      </w:rPr>
    </w:lvl>
  </w:abstractNum>
  <w:abstractNum w:abstractNumId="7" w15:restartNumberingAfterBreak="0">
    <w:nsid w:val="01D44569"/>
    <w:multiLevelType w:val="hybridMultilevel"/>
    <w:tmpl w:val="F97227FE"/>
    <w:lvl w:ilvl="0" w:tplc="100C0011">
      <w:start w:val="1"/>
      <w:numFmt w:val="decimal"/>
      <w:lvlText w:val="%1)"/>
      <w:lvlJc w:val="left"/>
      <w:pPr>
        <w:ind w:left="720" w:hanging="360"/>
      </w:pPr>
    </w:lvl>
    <w:lvl w:ilvl="1" w:tplc="100C0019">
      <w:start w:val="1"/>
      <w:numFmt w:val="lowerLetter"/>
      <w:lvlText w:val="%2."/>
      <w:lvlJc w:val="left"/>
      <w:pPr>
        <w:ind w:left="1440" w:hanging="360"/>
      </w:pPr>
    </w:lvl>
    <w:lvl w:ilvl="2" w:tplc="100C001B">
      <w:start w:val="1"/>
      <w:numFmt w:val="lowerRoman"/>
      <w:lvlText w:val="%3."/>
      <w:lvlJc w:val="right"/>
      <w:pPr>
        <w:ind w:left="2160" w:hanging="180"/>
      </w:pPr>
    </w:lvl>
    <w:lvl w:ilvl="3" w:tplc="100C000F">
      <w:start w:val="1"/>
      <w:numFmt w:val="decimal"/>
      <w:lvlText w:val="%4."/>
      <w:lvlJc w:val="left"/>
      <w:pPr>
        <w:ind w:left="2880" w:hanging="360"/>
      </w:pPr>
    </w:lvl>
    <w:lvl w:ilvl="4" w:tplc="100C0019">
      <w:start w:val="1"/>
      <w:numFmt w:val="lowerLetter"/>
      <w:lvlText w:val="%5."/>
      <w:lvlJc w:val="left"/>
      <w:pPr>
        <w:ind w:left="3600" w:hanging="360"/>
      </w:pPr>
    </w:lvl>
    <w:lvl w:ilvl="5" w:tplc="100C001B">
      <w:start w:val="1"/>
      <w:numFmt w:val="lowerRoman"/>
      <w:lvlText w:val="%6."/>
      <w:lvlJc w:val="right"/>
      <w:pPr>
        <w:ind w:left="4320" w:hanging="180"/>
      </w:pPr>
    </w:lvl>
    <w:lvl w:ilvl="6" w:tplc="100C000F">
      <w:start w:val="1"/>
      <w:numFmt w:val="decimal"/>
      <w:lvlText w:val="%7."/>
      <w:lvlJc w:val="left"/>
      <w:pPr>
        <w:ind w:left="5040" w:hanging="360"/>
      </w:pPr>
    </w:lvl>
    <w:lvl w:ilvl="7" w:tplc="100C0019">
      <w:start w:val="1"/>
      <w:numFmt w:val="lowerLetter"/>
      <w:lvlText w:val="%8."/>
      <w:lvlJc w:val="left"/>
      <w:pPr>
        <w:ind w:left="5760" w:hanging="360"/>
      </w:pPr>
    </w:lvl>
    <w:lvl w:ilvl="8" w:tplc="100C001B">
      <w:start w:val="1"/>
      <w:numFmt w:val="lowerRoman"/>
      <w:lvlText w:val="%9."/>
      <w:lvlJc w:val="right"/>
      <w:pPr>
        <w:ind w:left="6480" w:hanging="180"/>
      </w:pPr>
    </w:lvl>
  </w:abstractNum>
  <w:abstractNum w:abstractNumId="8" w15:restartNumberingAfterBreak="0">
    <w:nsid w:val="02440E4C"/>
    <w:multiLevelType w:val="hybridMultilevel"/>
    <w:tmpl w:val="3D844F68"/>
    <w:lvl w:ilvl="0" w:tplc="2BAE171E">
      <w:numFmt w:val="bullet"/>
      <w:lvlText w:val="•"/>
      <w:lvlJc w:val="left"/>
      <w:pPr>
        <w:ind w:left="720" w:hanging="360"/>
      </w:pPr>
      <w:rPr>
        <w:rFonts w:ascii="Calibri" w:eastAsia="Calibri"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9" w15:restartNumberingAfterBreak="0">
    <w:nsid w:val="0415455F"/>
    <w:multiLevelType w:val="hybridMultilevel"/>
    <w:tmpl w:val="06042388"/>
    <w:styleLink w:val="Style29import"/>
    <w:lvl w:ilvl="0" w:tplc="80002448">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4790EB76">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BC1861A2">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22C2CF58">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1F9A9746">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D1262468">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3722902A">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097ACC62">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4B7E8F5A">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0" w15:restartNumberingAfterBreak="0">
    <w:nsid w:val="05717E5F"/>
    <w:multiLevelType w:val="multilevel"/>
    <w:tmpl w:val="FFFFFFFF"/>
    <w:styleLink w:val="List0"/>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1" w15:restartNumberingAfterBreak="0">
    <w:nsid w:val="057C17D9"/>
    <w:multiLevelType w:val="hybridMultilevel"/>
    <w:tmpl w:val="730859B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06E47D1F"/>
    <w:multiLevelType w:val="hybridMultilevel"/>
    <w:tmpl w:val="A40832D6"/>
    <w:styleLink w:val="Style20import"/>
    <w:lvl w:ilvl="0" w:tplc="8766EB98">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BE1EF84E">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8C5ADE34">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06AC4CA6">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0F0A5DA0">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1992376A">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42AE8BA0">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217AC69A">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9EEC7068">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3" w15:restartNumberingAfterBreak="0">
    <w:nsid w:val="07556EDF"/>
    <w:multiLevelType w:val="multilevel"/>
    <w:tmpl w:val="FFFFFFFF"/>
    <w:styleLink w:val="List43"/>
    <w:lvl w:ilvl="0">
      <w:numFmt w:val="bullet"/>
      <w:lvlText w:val="-"/>
      <w:lvlJc w:val="left"/>
      <w:rPr>
        <w:position w:val="0"/>
      </w:rPr>
    </w:lvl>
    <w:lvl w:ilvl="1">
      <w:start w:val="1"/>
      <w:numFmt w:val="bullet"/>
      <w:lvlText w:val="•"/>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4" w15:restartNumberingAfterBreak="0">
    <w:nsid w:val="081A79EB"/>
    <w:multiLevelType w:val="hybridMultilevel"/>
    <w:tmpl w:val="2496E598"/>
    <w:styleLink w:val="Style8import"/>
    <w:lvl w:ilvl="0" w:tplc="789ECEE8">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1520E332">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8B8605F0">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0984521E">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B060057C">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A8983BA6">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98FA404A">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C1DA60BE">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E294F81C">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5" w15:restartNumberingAfterBreak="0">
    <w:nsid w:val="08247E7A"/>
    <w:multiLevelType w:val="hybridMultilevel"/>
    <w:tmpl w:val="21D6922C"/>
    <w:lvl w:ilvl="0" w:tplc="038A1252">
      <w:numFmt w:val="bullet"/>
      <w:lvlText w:val="-"/>
      <w:lvlJc w:val="left"/>
      <w:pPr>
        <w:ind w:left="720" w:hanging="360"/>
      </w:pPr>
      <w:rPr>
        <w:rFonts w:ascii="Calisto MT" w:eastAsia="Arial Unicode MS" w:hAnsi="Calisto MT" w:cs="Arial Unicode MS"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6" w15:restartNumberingAfterBreak="0">
    <w:nsid w:val="08CB0E80"/>
    <w:multiLevelType w:val="multilevel"/>
    <w:tmpl w:val="FFFFFFFF"/>
    <w:styleLink w:val="List50"/>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7" w15:restartNumberingAfterBreak="0">
    <w:nsid w:val="08D2015A"/>
    <w:multiLevelType w:val="multilevel"/>
    <w:tmpl w:val="FFFFFFFF"/>
    <w:styleLink w:val="List11"/>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8" w15:restartNumberingAfterBreak="0">
    <w:nsid w:val="0BAF6FC1"/>
    <w:multiLevelType w:val="multilevel"/>
    <w:tmpl w:val="FFFFFFFF"/>
    <w:styleLink w:val="List67"/>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9" w15:restartNumberingAfterBreak="0">
    <w:nsid w:val="0CB64E9A"/>
    <w:multiLevelType w:val="hybridMultilevel"/>
    <w:tmpl w:val="6E5AF498"/>
    <w:styleLink w:val="Style18import"/>
    <w:lvl w:ilvl="0" w:tplc="F94C83DE">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452033D8">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2CA65458">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0536434C">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250CBC5E">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015A23C2">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4A481CE4">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C6321894">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495E2BB0">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20" w15:restartNumberingAfterBreak="0">
    <w:nsid w:val="0CEA217B"/>
    <w:multiLevelType w:val="multilevel"/>
    <w:tmpl w:val="FFFFFFFF"/>
    <w:styleLink w:val="List13"/>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1" w15:restartNumberingAfterBreak="0">
    <w:nsid w:val="0E212A45"/>
    <w:multiLevelType w:val="multilevel"/>
    <w:tmpl w:val="FFFFFFFF"/>
    <w:styleLink w:val="List39"/>
    <w:lvl w:ilvl="0">
      <w:numFmt w:val="bullet"/>
      <w:lvlText w:val="-"/>
      <w:lvlJc w:val="left"/>
      <w:rPr>
        <w:position w:val="0"/>
      </w:rPr>
    </w:lvl>
    <w:lvl w:ilvl="1">
      <w:start w:val="1"/>
      <w:numFmt w:val="bullet"/>
      <w:lvlText w:val="•"/>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2" w15:restartNumberingAfterBreak="0">
    <w:nsid w:val="0E3B1F84"/>
    <w:multiLevelType w:val="multilevel"/>
    <w:tmpl w:val="FFFFFFFF"/>
    <w:styleLink w:val="List29"/>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3" w15:restartNumberingAfterBreak="0">
    <w:nsid w:val="0F6D0D39"/>
    <w:multiLevelType w:val="hybridMultilevel"/>
    <w:tmpl w:val="F8F43F38"/>
    <w:styleLink w:val="Style9import"/>
    <w:lvl w:ilvl="0" w:tplc="9F980F3E">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1AE63A7A">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EB04A9E8">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94CCC954">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4CF84908">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329E2304">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CE80BF2E">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D910D438">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24F8C77C">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24" w15:restartNumberingAfterBreak="0">
    <w:nsid w:val="100960C8"/>
    <w:multiLevelType w:val="hybridMultilevel"/>
    <w:tmpl w:val="E58CDFEC"/>
    <w:lvl w:ilvl="0" w:tplc="F3DE4BAC">
      <w:start w:val="1"/>
      <w:numFmt w:val="decimal"/>
      <w:lvlText w:val="%1."/>
      <w:lvlJc w:val="left"/>
      <w:pPr>
        <w:ind w:left="720" w:hanging="360"/>
      </w:pPr>
      <w:rPr>
        <w:rFonts w:hint="default"/>
        <w:i w:val="0"/>
        <w:color w:val="auto"/>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5" w15:restartNumberingAfterBreak="0">
    <w:nsid w:val="101E7013"/>
    <w:multiLevelType w:val="multilevel"/>
    <w:tmpl w:val="FFFFFFFF"/>
    <w:styleLink w:val="List17"/>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6" w15:restartNumberingAfterBreak="0">
    <w:nsid w:val="10803898"/>
    <w:multiLevelType w:val="hybridMultilevel"/>
    <w:tmpl w:val="D026C9C6"/>
    <w:lvl w:ilvl="0" w:tplc="508470A0">
      <w:start w:val="1"/>
      <w:numFmt w:val="bullet"/>
      <w:lvlText w:val="-"/>
      <w:lvlJc w:val="left"/>
      <w:pPr>
        <w:ind w:left="109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4A38BD4E">
      <w:start w:val="1"/>
      <w:numFmt w:val="bullet"/>
      <w:lvlText w:val="o"/>
      <w:lvlJc w:val="left"/>
      <w:pPr>
        <w:ind w:left="2093"/>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11E02B5C">
      <w:start w:val="1"/>
      <w:numFmt w:val="bullet"/>
      <w:lvlText w:val="▪"/>
      <w:lvlJc w:val="left"/>
      <w:pPr>
        <w:ind w:left="2813"/>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EDF21620">
      <w:start w:val="1"/>
      <w:numFmt w:val="bullet"/>
      <w:lvlText w:val="•"/>
      <w:lvlJc w:val="left"/>
      <w:pPr>
        <w:ind w:left="3533"/>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3EA46644">
      <w:start w:val="1"/>
      <w:numFmt w:val="bullet"/>
      <w:lvlText w:val="o"/>
      <w:lvlJc w:val="left"/>
      <w:pPr>
        <w:ind w:left="4253"/>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BAF4A9DA">
      <w:start w:val="1"/>
      <w:numFmt w:val="bullet"/>
      <w:lvlText w:val="▪"/>
      <w:lvlJc w:val="left"/>
      <w:pPr>
        <w:ind w:left="4973"/>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98DCBA30">
      <w:start w:val="1"/>
      <w:numFmt w:val="bullet"/>
      <w:lvlText w:val="•"/>
      <w:lvlJc w:val="left"/>
      <w:pPr>
        <w:ind w:left="5693"/>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51D6F65A">
      <w:start w:val="1"/>
      <w:numFmt w:val="bullet"/>
      <w:lvlText w:val="o"/>
      <w:lvlJc w:val="left"/>
      <w:pPr>
        <w:ind w:left="6413"/>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7F461284">
      <w:start w:val="1"/>
      <w:numFmt w:val="bullet"/>
      <w:lvlText w:val="▪"/>
      <w:lvlJc w:val="left"/>
      <w:pPr>
        <w:ind w:left="7133"/>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27" w15:restartNumberingAfterBreak="0">
    <w:nsid w:val="10A06EB1"/>
    <w:multiLevelType w:val="multilevel"/>
    <w:tmpl w:val="FFFFFFFF"/>
    <w:styleLink w:val="List31"/>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8" w15:restartNumberingAfterBreak="0">
    <w:nsid w:val="13AB4217"/>
    <w:multiLevelType w:val="hybridMultilevel"/>
    <w:tmpl w:val="4940AEE8"/>
    <w:lvl w:ilvl="0" w:tplc="08130001">
      <w:numFmt w:val="decimal"/>
      <w:lvlText w:val=""/>
      <w:lvlJc w:val="left"/>
      <w:pPr>
        <w:ind w:left="720" w:hanging="360"/>
      </w:pPr>
      <w:rPr>
        <w:rFonts w:ascii="Symbol" w:hAnsi="Symbol" w:hint="default"/>
      </w:rPr>
    </w:lvl>
    <w:lvl w:ilvl="1" w:tplc="08130003">
      <w:start w:val="1"/>
      <w:numFmt w:val="decimal"/>
      <w:lvlText w:val="%2."/>
      <w:lvlJc w:val="left"/>
      <w:pPr>
        <w:tabs>
          <w:tab w:val="num" w:pos="1440"/>
        </w:tabs>
        <w:ind w:left="1440" w:hanging="360"/>
      </w:pPr>
    </w:lvl>
    <w:lvl w:ilvl="2" w:tplc="08130005">
      <w:start w:val="1"/>
      <w:numFmt w:val="decimal"/>
      <w:lvlText w:val="%3."/>
      <w:lvlJc w:val="left"/>
      <w:pPr>
        <w:tabs>
          <w:tab w:val="num" w:pos="2160"/>
        </w:tabs>
        <w:ind w:left="2160" w:hanging="360"/>
      </w:pPr>
    </w:lvl>
    <w:lvl w:ilvl="3" w:tplc="08130001">
      <w:start w:val="1"/>
      <w:numFmt w:val="decimal"/>
      <w:lvlText w:val="%4."/>
      <w:lvlJc w:val="left"/>
      <w:pPr>
        <w:tabs>
          <w:tab w:val="num" w:pos="2880"/>
        </w:tabs>
        <w:ind w:left="2880" w:hanging="360"/>
      </w:pPr>
    </w:lvl>
    <w:lvl w:ilvl="4" w:tplc="08130003">
      <w:start w:val="1"/>
      <w:numFmt w:val="decimal"/>
      <w:lvlText w:val="%5."/>
      <w:lvlJc w:val="left"/>
      <w:pPr>
        <w:tabs>
          <w:tab w:val="num" w:pos="3600"/>
        </w:tabs>
        <w:ind w:left="3600" w:hanging="360"/>
      </w:pPr>
    </w:lvl>
    <w:lvl w:ilvl="5" w:tplc="08130005">
      <w:start w:val="1"/>
      <w:numFmt w:val="decimal"/>
      <w:lvlText w:val="%6."/>
      <w:lvlJc w:val="left"/>
      <w:pPr>
        <w:tabs>
          <w:tab w:val="num" w:pos="4320"/>
        </w:tabs>
        <w:ind w:left="4320" w:hanging="360"/>
      </w:pPr>
    </w:lvl>
    <w:lvl w:ilvl="6" w:tplc="08130001">
      <w:start w:val="1"/>
      <w:numFmt w:val="decimal"/>
      <w:lvlText w:val="%7."/>
      <w:lvlJc w:val="left"/>
      <w:pPr>
        <w:tabs>
          <w:tab w:val="num" w:pos="5040"/>
        </w:tabs>
        <w:ind w:left="5040" w:hanging="360"/>
      </w:pPr>
    </w:lvl>
    <w:lvl w:ilvl="7" w:tplc="08130003">
      <w:start w:val="1"/>
      <w:numFmt w:val="decimal"/>
      <w:lvlText w:val="%8."/>
      <w:lvlJc w:val="left"/>
      <w:pPr>
        <w:tabs>
          <w:tab w:val="num" w:pos="5760"/>
        </w:tabs>
        <w:ind w:left="5760" w:hanging="360"/>
      </w:pPr>
    </w:lvl>
    <w:lvl w:ilvl="8" w:tplc="08130005">
      <w:start w:val="1"/>
      <w:numFmt w:val="decimal"/>
      <w:lvlText w:val="%9."/>
      <w:lvlJc w:val="left"/>
      <w:pPr>
        <w:tabs>
          <w:tab w:val="num" w:pos="6480"/>
        </w:tabs>
        <w:ind w:left="6480" w:hanging="360"/>
      </w:pPr>
    </w:lvl>
  </w:abstractNum>
  <w:abstractNum w:abstractNumId="29" w15:restartNumberingAfterBreak="0">
    <w:nsid w:val="13BF29EE"/>
    <w:multiLevelType w:val="multilevel"/>
    <w:tmpl w:val="9B06C932"/>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0" w15:restartNumberingAfterBreak="0">
    <w:nsid w:val="13D20122"/>
    <w:multiLevelType w:val="hybridMultilevel"/>
    <w:tmpl w:val="419A168C"/>
    <w:lvl w:ilvl="0" w:tplc="080C000F">
      <w:start w:val="1"/>
      <w:numFmt w:val="decimal"/>
      <w:lvlText w:val="%1."/>
      <w:lvlJc w:val="left"/>
      <w:pPr>
        <w:ind w:left="720" w:hanging="360"/>
      </w:pPr>
    </w:lvl>
    <w:lvl w:ilvl="1" w:tplc="080C0019">
      <w:start w:val="1"/>
      <w:numFmt w:val="lowerLetter"/>
      <w:lvlText w:val="%2."/>
      <w:lvlJc w:val="left"/>
      <w:pPr>
        <w:ind w:left="1440" w:hanging="360"/>
      </w:pPr>
    </w:lvl>
    <w:lvl w:ilvl="2" w:tplc="080C001B">
      <w:start w:val="1"/>
      <w:numFmt w:val="lowerRoman"/>
      <w:lvlText w:val="%3."/>
      <w:lvlJc w:val="right"/>
      <w:pPr>
        <w:ind w:left="2160" w:hanging="180"/>
      </w:pPr>
    </w:lvl>
    <w:lvl w:ilvl="3" w:tplc="080C000F">
      <w:start w:val="1"/>
      <w:numFmt w:val="decimal"/>
      <w:lvlText w:val="%4."/>
      <w:lvlJc w:val="left"/>
      <w:pPr>
        <w:ind w:left="2880" w:hanging="360"/>
      </w:pPr>
    </w:lvl>
    <w:lvl w:ilvl="4" w:tplc="080C0019">
      <w:start w:val="1"/>
      <w:numFmt w:val="lowerLetter"/>
      <w:lvlText w:val="%5."/>
      <w:lvlJc w:val="left"/>
      <w:pPr>
        <w:ind w:left="3600" w:hanging="360"/>
      </w:pPr>
    </w:lvl>
    <w:lvl w:ilvl="5" w:tplc="080C001B">
      <w:start w:val="1"/>
      <w:numFmt w:val="lowerRoman"/>
      <w:lvlText w:val="%6."/>
      <w:lvlJc w:val="right"/>
      <w:pPr>
        <w:ind w:left="4320" w:hanging="180"/>
      </w:pPr>
    </w:lvl>
    <w:lvl w:ilvl="6" w:tplc="080C000F">
      <w:start w:val="1"/>
      <w:numFmt w:val="decimal"/>
      <w:lvlText w:val="%7."/>
      <w:lvlJc w:val="left"/>
      <w:pPr>
        <w:ind w:left="5040" w:hanging="360"/>
      </w:pPr>
    </w:lvl>
    <w:lvl w:ilvl="7" w:tplc="080C0019">
      <w:start w:val="1"/>
      <w:numFmt w:val="lowerLetter"/>
      <w:lvlText w:val="%8."/>
      <w:lvlJc w:val="left"/>
      <w:pPr>
        <w:ind w:left="5760" w:hanging="360"/>
      </w:pPr>
    </w:lvl>
    <w:lvl w:ilvl="8" w:tplc="080C001B">
      <w:start w:val="1"/>
      <w:numFmt w:val="lowerRoman"/>
      <w:lvlText w:val="%9."/>
      <w:lvlJc w:val="right"/>
      <w:pPr>
        <w:ind w:left="6480" w:hanging="180"/>
      </w:pPr>
    </w:lvl>
  </w:abstractNum>
  <w:abstractNum w:abstractNumId="31" w15:restartNumberingAfterBreak="0">
    <w:nsid w:val="145F23D0"/>
    <w:multiLevelType w:val="hybridMultilevel"/>
    <w:tmpl w:val="A09CFCBA"/>
    <w:lvl w:ilvl="0" w:tplc="1890C106">
      <w:numFmt w:val="bullet"/>
      <w:lvlText w:val="-"/>
      <w:lvlJc w:val="left"/>
      <w:pPr>
        <w:ind w:left="720" w:hanging="360"/>
      </w:pPr>
      <w:rPr>
        <w:rFonts w:ascii="Calibri" w:eastAsiaTheme="minorEastAsia"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2" w15:restartNumberingAfterBreak="0">
    <w:nsid w:val="15A80F61"/>
    <w:multiLevelType w:val="multilevel"/>
    <w:tmpl w:val="FFFFFFFF"/>
    <w:styleLink w:val="List61"/>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33" w15:restartNumberingAfterBreak="0">
    <w:nsid w:val="15A93A52"/>
    <w:multiLevelType w:val="multilevel"/>
    <w:tmpl w:val="FFFFFFFF"/>
    <w:styleLink w:val="List24"/>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34" w15:restartNumberingAfterBreak="0">
    <w:nsid w:val="16241C39"/>
    <w:multiLevelType w:val="multilevel"/>
    <w:tmpl w:val="FFFFFFFF"/>
    <w:styleLink w:val="List53"/>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35" w15:restartNumberingAfterBreak="0">
    <w:nsid w:val="16433712"/>
    <w:multiLevelType w:val="hybridMultilevel"/>
    <w:tmpl w:val="C7B882EA"/>
    <w:styleLink w:val="Style10import"/>
    <w:lvl w:ilvl="0" w:tplc="B64AA4D4">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D8DE7D8E">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4DD66032">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C1A2D72C">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3FD68212">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58424566">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BC744836">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903A6B5E">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8C065CDC">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36" w15:restartNumberingAfterBreak="0">
    <w:nsid w:val="16556D8A"/>
    <w:multiLevelType w:val="multilevel"/>
    <w:tmpl w:val="FFFFFFFF"/>
    <w:styleLink w:val="List82"/>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37" w15:restartNumberingAfterBreak="0">
    <w:nsid w:val="17746ED2"/>
    <w:multiLevelType w:val="multilevel"/>
    <w:tmpl w:val="FFFFFFFF"/>
    <w:styleLink w:val="List40"/>
    <w:lvl w:ilvl="0">
      <w:numFmt w:val="bullet"/>
      <w:lvlText w:val="-"/>
      <w:lvlJc w:val="left"/>
      <w:rPr>
        <w:position w:val="0"/>
      </w:rPr>
    </w:lvl>
    <w:lvl w:ilvl="1">
      <w:start w:val="1"/>
      <w:numFmt w:val="bullet"/>
      <w:lvlText w:val="•"/>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38" w15:restartNumberingAfterBreak="0">
    <w:nsid w:val="198B10AB"/>
    <w:multiLevelType w:val="multilevel"/>
    <w:tmpl w:val="FFFFFFFF"/>
    <w:styleLink w:val="List48"/>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39" w15:restartNumberingAfterBreak="0">
    <w:nsid w:val="199E6812"/>
    <w:multiLevelType w:val="multilevel"/>
    <w:tmpl w:val="FFFFFFFF"/>
    <w:styleLink w:val="List12"/>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40" w15:restartNumberingAfterBreak="0">
    <w:nsid w:val="1A322D46"/>
    <w:multiLevelType w:val="hybridMultilevel"/>
    <w:tmpl w:val="3CBEBF66"/>
    <w:styleLink w:val="Style2import"/>
    <w:lvl w:ilvl="0" w:tplc="20968902">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7144C1EE">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74901372">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5C42BC3C">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E1D2F646">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83B40206">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15D4DD3E">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2B9453FA">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095C87D4">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41" w15:restartNumberingAfterBreak="0">
    <w:nsid w:val="1B1F1FD1"/>
    <w:multiLevelType w:val="hybridMultilevel"/>
    <w:tmpl w:val="A934BD0C"/>
    <w:styleLink w:val="Style27import"/>
    <w:lvl w:ilvl="0" w:tplc="EC761E62">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E946CF0E">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F96C259C">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438835CC">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25AC8B86">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344A83AA">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A76C5218">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C56C58AC">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5024D74E">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42" w15:restartNumberingAfterBreak="0">
    <w:nsid w:val="1B4B3353"/>
    <w:multiLevelType w:val="hybridMultilevel"/>
    <w:tmpl w:val="8DF43186"/>
    <w:styleLink w:val="Style17import"/>
    <w:lvl w:ilvl="0" w:tplc="4B463884">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AC9C81FC">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0B1EF834">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AC34D24E">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87CE8206">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8DF43874">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2B466862">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040E0170">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68285152">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43" w15:restartNumberingAfterBreak="0">
    <w:nsid w:val="1BB2317B"/>
    <w:multiLevelType w:val="hybridMultilevel"/>
    <w:tmpl w:val="BDD6397C"/>
    <w:lvl w:ilvl="0" w:tplc="9DF430A0">
      <w:start w:val="1"/>
      <w:numFmt w:val="lowerLetter"/>
      <w:lvlText w:val="%1)"/>
      <w:lvlJc w:val="left"/>
      <w:pPr>
        <w:ind w:hanging="720"/>
      </w:pPr>
      <w:rPr>
        <w:rFonts w:ascii="Times New Roman" w:eastAsia="Times New Roman" w:hAnsi="Times New Roman" w:hint="default"/>
        <w:b/>
        <w:bCs/>
        <w:i w:val="0"/>
        <w:sz w:val="22"/>
        <w:szCs w:val="22"/>
      </w:rPr>
    </w:lvl>
    <w:lvl w:ilvl="1" w:tplc="FC1A368E">
      <w:start w:val="1"/>
      <w:numFmt w:val="bullet"/>
      <w:lvlText w:val="•"/>
      <w:lvlJc w:val="left"/>
      <w:rPr>
        <w:rFonts w:hint="default"/>
      </w:rPr>
    </w:lvl>
    <w:lvl w:ilvl="2" w:tplc="706654A2">
      <w:start w:val="1"/>
      <w:numFmt w:val="bullet"/>
      <w:lvlText w:val="•"/>
      <w:lvlJc w:val="left"/>
      <w:rPr>
        <w:rFonts w:hint="default"/>
      </w:rPr>
    </w:lvl>
    <w:lvl w:ilvl="3" w:tplc="3E86E434">
      <w:start w:val="1"/>
      <w:numFmt w:val="bullet"/>
      <w:lvlText w:val="•"/>
      <w:lvlJc w:val="left"/>
      <w:rPr>
        <w:rFonts w:hint="default"/>
      </w:rPr>
    </w:lvl>
    <w:lvl w:ilvl="4" w:tplc="3D149D6C">
      <w:start w:val="1"/>
      <w:numFmt w:val="bullet"/>
      <w:lvlText w:val="•"/>
      <w:lvlJc w:val="left"/>
      <w:rPr>
        <w:rFonts w:hint="default"/>
      </w:rPr>
    </w:lvl>
    <w:lvl w:ilvl="5" w:tplc="CEECB152">
      <w:start w:val="1"/>
      <w:numFmt w:val="bullet"/>
      <w:lvlText w:val="•"/>
      <w:lvlJc w:val="left"/>
      <w:rPr>
        <w:rFonts w:hint="default"/>
      </w:rPr>
    </w:lvl>
    <w:lvl w:ilvl="6" w:tplc="25161B1E">
      <w:start w:val="1"/>
      <w:numFmt w:val="bullet"/>
      <w:lvlText w:val="•"/>
      <w:lvlJc w:val="left"/>
      <w:rPr>
        <w:rFonts w:hint="default"/>
      </w:rPr>
    </w:lvl>
    <w:lvl w:ilvl="7" w:tplc="9D08D3DE">
      <w:start w:val="1"/>
      <w:numFmt w:val="bullet"/>
      <w:lvlText w:val="•"/>
      <w:lvlJc w:val="left"/>
      <w:rPr>
        <w:rFonts w:hint="default"/>
      </w:rPr>
    </w:lvl>
    <w:lvl w:ilvl="8" w:tplc="90C8F57E">
      <w:start w:val="1"/>
      <w:numFmt w:val="bullet"/>
      <w:lvlText w:val="•"/>
      <w:lvlJc w:val="left"/>
      <w:rPr>
        <w:rFonts w:hint="default"/>
      </w:rPr>
    </w:lvl>
  </w:abstractNum>
  <w:abstractNum w:abstractNumId="44" w15:restartNumberingAfterBreak="0">
    <w:nsid w:val="1C5F1628"/>
    <w:multiLevelType w:val="multilevel"/>
    <w:tmpl w:val="FFFFFFFF"/>
    <w:styleLink w:val="List78"/>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45" w15:restartNumberingAfterBreak="0">
    <w:nsid w:val="1C7F700E"/>
    <w:multiLevelType w:val="hybridMultilevel"/>
    <w:tmpl w:val="290069C2"/>
    <w:lvl w:ilvl="0" w:tplc="B54C92B2">
      <w:start w:val="1"/>
      <w:numFmt w:val="upperRoman"/>
      <w:lvlText w:val="%1."/>
      <w:lvlJc w:val="left"/>
      <w:pPr>
        <w:ind w:left="1287" w:hanging="720"/>
      </w:pPr>
      <w:rPr>
        <w:rFonts w:hint="default"/>
      </w:rPr>
    </w:lvl>
    <w:lvl w:ilvl="1" w:tplc="080C0019" w:tentative="1">
      <w:start w:val="1"/>
      <w:numFmt w:val="lowerLetter"/>
      <w:lvlText w:val="%2."/>
      <w:lvlJc w:val="left"/>
      <w:pPr>
        <w:ind w:left="1647" w:hanging="360"/>
      </w:pPr>
    </w:lvl>
    <w:lvl w:ilvl="2" w:tplc="080C001B" w:tentative="1">
      <w:start w:val="1"/>
      <w:numFmt w:val="lowerRoman"/>
      <w:lvlText w:val="%3."/>
      <w:lvlJc w:val="right"/>
      <w:pPr>
        <w:ind w:left="2367" w:hanging="180"/>
      </w:pPr>
    </w:lvl>
    <w:lvl w:ilvl="3" w:tplc="080C000F" w:tentative="1">
      <w:start w:val="1"/>
      <w:numFmt w:val="decimal"/>
      <w:lvlText w:val="%4."/>
      <w:lvlJc w:val="left"/>
      <w:pPr>
        <w:ind w:left="3087" w:hanging="360"/>
      </w:pPr>
    </w:lvl>
    <w:lvl w:ilvl="4" w:tplc="080C0019" w:tentative="1">
      <w:start w:val="1"/>
      <w:numFmt w:val="lowerLetter"/>
      <w:lvlText w:val="%5."/>
      <w:lvlJc w:val="left"/>
      <w:pPr>
        <w:ind w:left="3807" w:hanging="360"/>
      </w:pPr>
    </w:lvl>
    <w:lvl w:ilvl="5" w:tplc="080C001B" w:tentative="1">
      <w:start w:val="1"/>
      <w:numFmt w:val="lowerRoman"/>
      <w:lvlText w:val="%6."/>
      <w:lvlJc w:val="right"/>
      <w:pPr>
        <w:ind w:left="4527" w:hanging="180"/>
      </w:pPr>
    </w:lvl>
    <w:lvl w:ilvl="6" w:tplc="080C000F" w:tentative="1">
      <w:start w:val="1"/>
      <w:numFmt w:val="decimal"/>
      <w:lvlText w:val="%7."/>
      <w:lvlJc w:val="left"/>
      <w:pPr>
        <w:ind w:left="5247" w:hanging="360"/>
      </w:pPr>
    </w:lvl>
    <w:lvl w:ilvl="7" w:tplc="080C0019" w:tentative="1">
      <w:start w:val="1"/>
      <w:numFmt w:val="lowerLetter"/>
      <w:lvlText w:val="%8."/>
      <w:lvlJc w:val="left"/>
      <w:pPr>
        <w:ind w:left="5967" w:hanging="360"/>
      </w:pPr>
    </w:lvl>
    <w:lvl w:ilvl="8" w:tplc="080C001B" w:tentative="1">
      <w:start w:val="1"/>
      <w:numFmt w:val="lowerRoman"/>
      <w:lvlText w:val="%9."/>
      <w:lvlJc w:val="right"/>
      <w:pPr>
        <w:ind w:left="6687" w:hanging="180"/>
      </w:pPr>
    </w:lvl>
  </w:abstractNum>
  <w:abstractNum w:abstractNumId="46" w15:restartNumberingAfterBreak="0">
    <w:nsid w:val="1D086A73"/>
    <w:multiLevelType w:val="hybridMultilevel"/>
    <w:tmpl w:val="C43019E4"/>
    <w:lvl w:ilvl="0" w:tplc="B01EF258">
      <w:start w:val="1"/>
      <w:numFmt w:val="decimal"/>
      <w:lvlText w:val="%1."/>
      <w:lvlJc w:val="left"/>
      <w:pPr>
        <w:ind w:left="76" w:hanging="360"/>
      </w:pPr>
    </w:lvl>
    <w:lvl w:ilvl="1" w:tplc="08130019">
      <w:start w:val="1"/>
      <w:numFmt w:val="decimal"/>
      <w:lvlText w:val="%2."/>
      <w:lvlJc w:val="left"/>
      <w:pPr>
        <w:tabs>
          <w:tab w:val="num" w:pos="1440"/>
        </w:tabs>
        <w:ind w:left="1440" w:hanging="360"/>
      </w:pPr>
    </w:lvl>
    <w:lvl w:ilvl="2" w:tplc="0813001B">
      <w:start w:val="1"/>
      <w:numFmt w:val="decimal"/>
      <w:lvlText w:val="%3."/>
      <w:lvlJc w:val="left"/>
      <w:pPr>
        <w:tabs>
          <w:tab w:val="num" w:pos="2160"/>
        </w:tabs>
        <w:ind w:left="2160" w:hanging="360"/>
      </w:pPr>
    </w:lvl>
    <w:lvl w:ilvl="3" w:tplc="0813000F">
      <w:start w:val="1"/>
      <w:numFmt w:val="decimal"/>
      <w:lvlText w:val="%4."/>
      <w:lvlJc w:val="left"/>
      <w:pPr>
        <w:tabs>
          <w:tab w:val="num" w:pos="2880"/>
        </w:tabs>
        <w:ind w:left="2880" w:hanging="360"/>
      </w:pPr>
    </w:lvl>
    <w:lvl w:ilvl="4" w:tplc="08130019">
      <w:start w:val="1"/>
      <w:numFmt w:val="decimal"/>
      <w:lvlText w:val="%5."/>
      <w:lvlJc w:val="left"/>
      <w:pPr>
        <w:tabs>
          <w:tab w:val="num" w:pos="3600"/>
        </w:tabs>
        <w:ind w:left="3600" w:hanging="360"/>
      </w:pPr>
    </w:lvl>
    <w:lvl w:ilvl="5" w:tplc="0813001B">
      <w:start w:val="1"/>
      <w:numFmt w:val="decimal"/>
      <w:lvlText w:val="%6."/>
      <w:lvlJc w:val="left"/>
      <w:pPr>
        <w:tabs>
          <w:tab w:val="num" w:pos="4320"/>
        </w:tabs>
        <w:ind w:left="4320" w:hanging="360"/>
      </w:pPr>
    </w:lvl>
    <w:lvl w:ilvl="6" w:tplc="0813000F">
      <w:start w:val="1"/>
      <w:numFmt w:val="decimal"/>
      <w:lvlText w:val="%7."/>
      <w:lvlJc w:val="left"/>
      <w:pPr>
        <w:tabs>
          <w:tab w:val="num" w:pos="5040"/>
        </w:tabs>
        <w:ind w:left="5040" w:hanging="360"/>
      </w:pPr>
    </w:lvl>
    <w:lvl w:ilvl="7" w:tplc="08130019">
      <w:start w:val="1"/>
      <w:numFmt w:val="decimal"/>
      <w:lvlText w:val="%8."/>
      <w:lvlJc w:val="left"/>
      <w:pPr>
        <w:tabs>
          <w:tab w:val="num" w:pos="5760"/>
        </w:tabs>
        <w:ind w:left="5760" w:hanging="360"/>
      </w:pPr>
    </w:lvl>
    <w:lvl w:ilvl="8" w:tplc="0813001B">
      <w:start w:val="1"/>
      <w:numFmt w:val="decimal"/>
      <w:lvlText w:val="%9."/>
      <w:lvlJc w:val="left"/>
      <w:pPr>
        <w:tabs>
          <w:tab w:val="num" w:pos="6480"/>
        </w:tabs>
        <w:ind w:left="6480" w:hanging="360"/>
      </w:pPr>
    </w:lvl>
  </w:abstractNum>
  <w:abstractNum w:abstractNumId="47" w15:restartNumberingAfterBreak="0">
    <w:nsid w:val="1D34131E"/>
    <w:multiLevelType w:val="hybridMultilevel"/>
    <w:tmpl w:val="61DA75C4"/>
    <w:lvl w:ilvl="0" w:tplc="40DA4B7C">
      <w:numFmt w:val="bullet"/>
      <w:lvlText w:val="-"/>
      <w:lvlJc w:val="left"/>
      <w:pPr>
        <w:ind w:left="720" w:hanging="360"/>
      </w:pPr>
      <w:rPr>
        <w:rFonts w:ascii="Times New Roman" w:eastAsia="Arial Unicode MS" w:hAnsi="Times New Roman" w:cs="Times New Roman" w:hint="default"/>
        <w:b/>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8" w15:restartNumberingAfterBreak="0">
    <w:nsid w:val="1E1D7579"/>
    <w:multiLevelType w:val="multilevel"/>
    <w:tmpl w:val="E564CBE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15:restartNumberingAfterBreak="0">
    <w:nsid w:val="1EA01D40"/>
    <w:multiLevelType w:val="hybridMultilevel"/>
    <w:tmpl w:val="9F4EF376"/>
    <w:lvl w:ilvl="0" w:tplc="B322D362">
      <w:start w:val="4"/>
      <w:numFmt w:val="decimal"/>
      <w:lvlText w:val="(%1)"/>
      <w:lvlJc w:val="left"/>
      <w:pPr>
        <w:ind w:hanging="1496"/>
      </w:pPr>
      <w:rPr>
        <w:rFonts w:ascii="Times New Roman" w:eastAsia="Times New Roman" w:hAnsi="Times New Roman" w:hint="default"/>
        <w:b/>
        <w:bCs/>
        <w:i/>
        <w:sz w:val="22"/>
        <w:szCs w:val="22"/>
      </w:rPr>
    </w:lvl>
    <w:lvl w:ilvl="1" w:tplc="F32207C4">
      <w:start w:val="1"/>
      <w:numFmt w:val="bullet"/>
      <w:lvlText w:val="•"/>
      <w:lvlJc w:val="left"/>
      <w:rPr>
        <w:rFonts w:hint="default"/>
      </w:rPr>
    </w:lvl>
    <w:lvl w:ilvl="2" w:tplc="518850A0">
      <w:start w:val="1"/>
      <w:numFmt w:val="bullet"/>
      <w:lvlText w:val="•"/>
      <w:lvlJc w:val="left"/>
      <w:rPr>
        <w:rFonts w:hint="default"/>
      </w:rPr>
    </w:lvl>
    <w:lvl w:ilvl="3" w:tplc="98C2B070">
      <w:start w:val="1"/>
      <w:numFmt w:val="bullet"/>
      <w:lvlText w:val="•"/>
      <w:lvlJc w:val="left"/>
      <w:rPr>
        <w:rFonts w:hint="default"/>
      </w:rPr>
    </w:lvl>
    <w:lvl w:ilvl="4" w:tplc="3FE6B466">
      <w:start w:val="1"/>
      <w:numFmt w:val="bullet"/>
      <w:lvlText w:val="•"/>
      <w:lvlJc w:val="left"/>
      <w:rPr>
        <w:rFonts w:hint="default"/>
      </w:rPr>
    </w:lvl>
    <w:lvl w:ilvl="5" w:tplc="1EA4E6FE">
      <w:start w:val="1"/>
      <w:numFmt w:val="bullet"/>
      <w:lvlText w:val="•"/>
      <w:lvlJc w:val="left"/>
      <w:rPr>
        <w:rFonts w:hint="default"/>
      </w:rPr>
    </w:lvl>
    <w:lvl w:ilvl="6" w:tplc="5234E6A2">
      <w:start w:val="1"/>
      <w:numFmt w:val="bullet"/>
      <w:lvlText w:val="•"/>
      <w:lvlJc w:val="left"/>
      <w:rPr>
        <w:rFonts w:hint="default"/>
      </w:rPr>
    </w:lvl>
    <w:lvl w:ilvl="7" w:tplc="99B2CAA4">
      <w:start w:val="1"/>
      <w:numFmt w:val="bullet"/>
      <w:lvlText w:val="•"/>
      <w:lvlJc w:val="left"/>
      <w:rPr>
        <w:rFonts w:hint="default"/>
      </w:rPr>
    </w:lvl>
    <w:lvl w:ilvl="8" w:tplc="759078DE">
      <w:start w:val="1"/>
      <w:numFmt w:val="bullet"/>
      <w:lvlText w:val="•"/>
      <w:lvlJc w:val="left"/>
      <w:rPr>
        <w:rFonts w:hint="default"/>
      </w:rPr>
    </w:lvl>
  </w:abstractNum>
  <w:abstractNum w:abstractNumId="50" w15:restartNumberingAfterBreak="0">
    <w:nsid w:val="1F5828CE"/>
    <w:multiLevelType w:val="hybridMultilevel"/>
    <w:tmpl w:val="6650673C"/>
    <w:lvl w:ilvl="0" w:tplc="D0F28D56">
      <w:start w:val="1"/>
      <w:numFmt w:val="bullet"/>
      <w:lvlText w:val=""/>
      <w:lvlJc w:val="left"/>
      <w:pPr>
        <w:tabs>
          <w:tab w:val="num" w:pos="720"/>
        </w:tabs>
        <w:ind w:left="720" w:hanging="360"/>
      </w:pPr>
      <w:rPr>
        <w:rFonts w:ascii="Wingdings" w:hAnsi="Wingdings" w:hint="default"/>
      </w:rPr>
    </w:lvl>
    <w:lvl w:ilvl="1" w:tplc="7D20C292">
      <w:start w:val="1"/>
      <w:numFmt w:val="bullet"/>
      <w:lvlText w:val=""/>
      <w:lvlJc w:val="left"/>
      <w:pPr>
        <w:tabs>
          <w:tab w:val="num" w:pos="1440"/>
        </w:tabs>
        <w:ind w:left="1440" w:hanging="360"/>
      </w:pPr>
      <w:rPr>
        <w:rFonts w:ascii="Wingdings" w:hAnsi="Wingdings" w:hint="default"/>
      </w:rPr>
    </w:lvl>
    <w:lvl w:ilvl="2" w:tplc="014050AC">
      <w:start w:val="1"/>
      <w:numFmt w:val="bullet"/>
      <w:lvlText w:val=""/>
      <w:lvlJc w:val="left"/>
      <w:pPr>
        <w:tabs>
          <w:tab w:val="num" w:pos="2160"/>
        </w:tabs>
        <w:ind w:left="2160" w:hanging="360"/>
      </w:pPr>
      <w:rPr>
        <w:rFonts w:ascii="Wingdings" w:hAnsi="Wingdings" w:hint="default"/>
      </w:rPr>
    </w:lvl>
    <w:lvl w:ilvl="3" w:tplc="4D4231D6">
      <w:start w:val="1"/>
      <w:numFmt w:val="bullet"/>
      <w:lvlText w:val=""/>
      <w:lvlJc w:val="left"/>
      <w:pPr>
        <w:tabs>
          <w:tab w:val="num" w:pos="2880"/>
        </w:tabs>
        <w:ind w:left="2880" w:hanging="360"/>
      </w:pPr>
      <w:rPr>
        <w:rFonts w:ascii="Wingdings" w:hAnsi="Wingdings" w:hint="default"/>
      </w:rPr>
    </w:lvl>
    <w:lvl w:ilvl="4" w:tplc="6584F190">
      <w:start w:val="1"/>
      <w:numFmt w:val="bullet"/>
      <w:lvlText w:val=""/>
      <w:lvlJc w:val="left"/>
      <w:pPr>
        <w:tabs>
          <w:tab w:val="num" w:pos="3600"/>
        </w:tabs>
        <w:ind w:left="3600" w:hanging="360"/>
      </w:pPr>
      <w:rPr>
        <w:rFonts w:ascii="Wingdings" w:hAnsi="Wingdings" w:hint="default"/>
      </w:rPr>
    </w:lvl>
    <w:lvl w:ilvl="5" w:tplc="B1AC82E0">
      <w:start w:val="1"/>
      <w:numFmt w:val="bullet"/>
      <w:lvlText w:val=""/>
      <w:lvlJc w:val="left"/>
      <w:pPr>
        <w:tabs>
          <w:tab w:val="num" w:pos="4320"/>
        </w:tabs>
        <w:ind w:left="4320" w:hanging="360"/>
      </w:pPr>
      <w:rPr>
        <w:rFonts w:ascii="Wingdings" w:hAnsi="Wingdings" w:hint="default"/>
      </w:rPr>
    </w:lvl>
    <w:lvl w:ilvl="6" w:tplc="41C0CE08">
      <w:start w:val="1"/>
      <w:numFmt w:val="bullet"/>
      <w:lvlText w:val=""/>
      <w:lvlJc w:val="left"/>
      <w:pPr>
        <w:tabs>
          <w:tab w:val="num" w:pos="5040"/>
        </w:tabs>
        <w:ind w:left="5040" w:hanging="360"/>
      </w:pPr>
      <w:rPr>
        <w:rFonts w:ascii="Wingdings" w:hAnsi="Wingdings" w:hint="default"/>
      </w:rPr>
    </w:lvl>
    <w:lvl w:ilvl="7" w:tplc="B43AA188">
      <w:start w:val="1"/>
      <w:numFmt w:val="bullet"/>
      <w:lvlText w:val=""/>
      <w:lvlJc w:val="left"/>
      <w:pPr>
        <w:tabs>
          <w:tab w:val="num" w:pos="5760"/>
        </w:tabs>
        <w:ind w:left="5760" w:hanging="360"/>
      </w:pPr>
      <w:rPr>
        <w:rFonts w:ascii="Wingdings" w:hAnsi="Wingdings" w:hint="default"/>
      </w:rPr>
    </w:lvl>
    <w:lvl w:ilvl="8" w:tplc="849E0C54">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203E1D98"/>
    <w:multiLevelType w:val="multilevel"/>
    <w:tmpl w:val="FFFFFFFF"/>
    <w:styleLink w:val="List34"/>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52" w15:restartNumberingAfterBreak="0">
    <w:nsid w:val="207566DA"/>
    <w:multiLevelType w:val="hybridMultilevel"/>
    <w:tmpl w:val="2D00E856"/>
    <w:lvl w:ilvl="0" w:tplc="E780CE48">
      <w:start w:val="1"/>
      <w:numFmt w:val="bullet"/>
      <w:lvlText w:val="•"/>
      <w:lvlJc w:val="left"/>
      <w:pPr>
        <w:tabs>
          <w:tab w:val="num" w:pos="720"/>
        </w:tabs>
        <w:ind w:left="720" w:hanging="360"/>
      </w:pPr>
      <w:rPr>
        <w:rFonts w:ascii="Arial" w:hAnsi="Arial" w:cs="Times New Roman" w:hint="default"/>
      </w:rPr>
    </w:lvl>
    <w:lvl w:ilvl="1" w:tplc="472A9D9C">
      <w:start w:val="1"/>
      <w:numFmt w:val="bullet"/>
      <w:lvlText w:val="•"/>
      <w:lvlJc w:val="left"/>
      <w:pPr>
        <w:tabs>
          <w:tab w:val="num" w:pos="1440"/>
        </w:tabs>
        <w:ind w:left="1440" w:hanging="360"/>
      </w:pPr>
      <w:rPr>
        <w:rFonts w:ascii="Arial" w:hAnsi="Arial" w:cs="Times New Roman" w:hint="default"/>
      </w:rPr>
    </w:lvl>
    <w:lvl w:ilvl="2" w:tplc="FBE2A80A">
      <w:start w:val="1"/>
      <w:numFmt w:val="bullet"/>
      <w:lvlText w:val="•"/>
      <w:lvlJc w:val="left"/>
      <w:pPr>
        <w:tabs>
          <w:tab w:val="num" w:pos="2160"/>
        </w:tabs>
        <w:ind w:left="2160" w:hanging="360"/>
      </w:pPr>
      <w:rPr>
        <w:rFonts w:ascii="Arial" w:hAnsi="Arial" w:cs="Times New Roman" w:hint="default"/>
      </w:rPr>
    </w:lvl>
    <w:lvl w:ilvl="3" w:tplc="12DE105A">
      <w:start w:val="1"/>
      <w:numFmt w:val="bullet"/>
      <w:lvlText w:val="•"/>
      <w:lvlJc w:val="left"/>
      <w:pPr>
        <w:tabs>
          <w:tab w:val="num" w:pos="2880"/>
        </w:tabs>
        <w:ind w:left="2880" w:hanging="360"/>
      </w:pPr>
      <w:rPr>
        <w:rFonts w:ascii="Arial" w:hAnsi="Arial" w:cs="Times New Roman" w:hint="default"/>
      </w:rPr>
    </w:lvl>
    <w:lvl w:ilvl="4" w:tplc="90AC8BB2">
      <w:start w:val="1"/>
      <w:numFmt w:val="bullet"/>
      <w:lvlText w:val="•"/>
      <w:lvlJc w:val="left"/>
      <w:pPr>
        <w:tabs>
          <w:tab w:val="num" w:pos="3600"/>
        </w:tabs>
        <w:ind w:left="3600" w:hanging="360"/>
      </w:pPr>
      <w:rPr>
        <w:rFonts w:ascii="Arial" w:hAnsi="Arial" w:cs="Times New Roman" w:hint="default"/>
      </w:rPr>
    </w:lvl>
    <w:lvl w:ilvl="5" w:tplc="8DE89F24">
      <w:start w:val="1"/>
      <w:numFmt w:val="bullet"/>
      <w:lvlText w:val="•"/>
      <w:lvlJc w:val="left"/>
      <w:pPr>
        <w:tabs>
          <w:tab w:val="num" w:pos="4320"/>
        </w:tabs>
        <w:ind w:left="4320" w:hanging="360"/>
      </w:pPr>
      <w:rPr>
        <w:rFonts w:ascii="Arial" w:hAnsi="Arial" w:cs="Times New Roman" w:hint="default"/>
      </w:rPr>
    </w:lvl>
    <w:lvl w:ilvl="6" w:tplc="9CB8A8EC">
      <w:start w:val="1"/>
      <w:numFmt w:val="bullet"/>
      <w:lvlText w:val="•"/>
      <w:lvlJc w:val="left"/>
      <w:pPr>
        <w:tabs>
          <w:tab w:val="num" w:pos="5040"/>
        </w:tabs>
        <w:ind w:left="5040" w:hanging="360"/>
      </w:pPr>
      <w:rPr>
        <w:rFonts w:ascii="Arial" w:hAnsi="Arial" w:cs="Times New Roman" w:hint="default"/>
      </w:rPr>
    </w:lvl>
    <w:lvl w:ilvl="7" w:tplc="F04C3FEC">
      <w:start w:val="1"/>
      <w:numFmt w:val="bullet"/>
      <w:lvlText w:val="•"/>
      <w:lvlJc w:val="left"/>
      <w:pPr>
        <w:tabs>
          <w:tab w:val="num" w:pos="5760"/>
        </w:tabs>
        <w:ind w:left="5760" w:hanging="360"/>
      </w:pPr>
      <w:rPr>
        <w:rFonts w:ascii="Arial" w:hAnsi="Arial" w:cs="Times New Roman" w:hint="default"/>
      </w:rPr>
    </w:lvl>
    <w:lvl w:ilvl="8" w:tplc="D44AA566">
      <w:start w:val="1"/>
      <w:numFmt w:val="bullet"/>
      <w:lvlText w:val="•"/>
      <w:lvlJc w:val="left"/>
      <w:pPr>
        <w:tabs>
          <w:tab w:val="num" w:pos="6480"/>
        </w:tabs>
        <w:ind w:left="6480" w:hanging="360"/>
      </w:pPr>
      <w:rPr>
        <w:rFonts w:ascii="Arial" w:hAnsi="Arial" w:cs="Times New Roman" w:hint="default"/>
      </w:rPr>
    </w:lvl>
  </w:abstractNum>
  <w:abstractNum w:abstractNumId="53" w15:restartNumberingAfterBreak="0">
    <w:nsid w:val="210908E4"/>
    <w:multiLevelType w:val="hybridMultilevel"/>
    <w:tmpl w:val="87CAED66"/>
    <w:styleLink w:val="Style15import"/>
    <w:lvl w:ilvl="0" w:tplc="EBA0F4C8">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22E6224A">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F4005D74">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BB16B8A6">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3F7E4954">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77683C08">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4A54C68E">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BEC641B8">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96AA64C2">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54" w15:restartNumberingAfterBreak="0">
    <w:nsid w:val="2175464B"/>
    <w:multiLevelType w:val="multilevel"/>
    <w:tmpl w:val="FFFFFFFF"/>
    <w:styleLink w:val="List76"/>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55" w15:restartNumberingAfterBreak="0">
    <w:nsid w:val="22AC63A9"/>
    <w:multiLevelType w:val="multilevel"/>
    <w:tmpl w:val="FFFFFFFF"/>
    <w:styleLink w:val="List85"/>
    <w:lvl w:ilvl="0">
      <w:numFmt w:val="bullet"/>
      <w:lvlText w:val="-"/>
      <w:lvlJc w:val="left"/>
      <w:rPr>
        <w:rFonts w:ascii="Times New Roman Bold" w:eastAsia="Times New Roman" w:hAnsi="Times New Roman Bold"/>
        <w:position w:val="0"/>
      </w:rPr>
    </w:lvl>
    <w:lvl w:ilvl="1">
      <w:start w:val="1"/>
      <w:numFmt w:val="bullet"/>
      <w:lvlText w:val="o"/>
      <w:lvlJc w:val="left"/>
      <w:rPr>
        <w:rFonts w:ascii="Times New Roman Bold" w:eastAsia="Times New Roman" w:hAnsi="Times New Roman Bold"/>
        <w:position w:val="0"/>
      </w:rPr>
    </w:lvl>
    <w:lvl w:ilvl="2">
      <w:start w:val="1"/>
      <w:numFmt w:val="bullet"/>
      <w:lvlText w:val="▪"/>
      <w:lvlJc w:val="left"/>
      <w:rPr>
        <w:rFonts w:ascii="Times New Roman Bold" w:eastAsia="Times New Roman" w:hAnsi="Times New Roman Bold"/>
        <w:position w:val="0"/>
      </w:rPr>
    </w:lvl>
    <w:lvl w:ilvl="3">
      <w:start w:val="1"/>
      <w:numFmt w:val="bullet"/>
      <w:lvlText w:val="•"/>
      <w:lvlJc w:val="left"/>
      <w:rPr>
        <w:rFonts w:ascii="Times New Roman Bold" w:eastAsia="Times New Roman" w:hAnsi="Times New Roman Bold"/>
        <w:position w:val="0"/>
      </w:rPr>
    </w:lvl>
    <w:lvl w:ilvl="4">
      <w:start w:val="1"/>
      <w:numFmt w:val="bullet"/>
      <w:lvlText w:val="o"/>
      <w:lvlJc w:val="left"/>
      <w:rPr>
        <w:rFonts w:ascii="Times New Roman Bold" w:eastAsia="Times New Roman" w:hAnsi="Times New Roman Bold"/>
        <w:position w:val="0"/>
      </w:rPr>
    </w:lvl>
    <w:lvl w:ilvl="5">
      <w:start w:val="1"/>
      <w:numFmt w:val="bullet"/>
      <w:lvlText w:val="▪"/>
      <w:lvlJc w:val="left"/>
      <w:rPr>
        <w:rFonts w:ascii="Times New Roman Bold" w:eastAsia="Times New Roman" w:hAnsi="Times New Roman Bold"/>
        <w:position w:val="0"/>
      </w:rPr>
    </w:lvl>
    <w:lvl w:ilvl="6">
      <w:start w:val="1"/>
      <w:numFmt w:val="bullet"/>
      <w:lvlText w:val="•"/>
      <w:lvlJc w:val="left"/>
      <w:rPr>
        <w:rFonts w:ascii="Times New Roman Bold" w:eastAsia="Times New Roman" w:hAnsi="Times New Roman Bold"/>
        <w:position w:val="0"/>
      </w:rPr>
    </w:lvl>
    <w:lvl w:ilvl="7">
      <w:start w:val="1"/>
      <w:numFmt w:val="bullet"/>
      <w:lvlText w:val="o"/>
      <w:lvlJc w:val="left"/>
      <w:rPr>
        <w:rFonts w:ascii="Times New Roman Bold" w:eastAsia="Times New Roman" w:hAnsi="Times New Roman Bold"/>
        <w:position w:val="0"/>
      </w:rPr>
    </w:lvl>
    <w:lvl w:ilvl="8">
      <w:start w:val="1"/>
      <w:numFmt w:val="bullet"/>
      <w:lvlText w:val="▪"/>
      <w:lvlJc w:val="left"/>
      <w:rPr>
        <w:rFonts w:ascii="Times New Roman Bold" w:eastAsia="Times New Roman" w:hAnsi="Times New Roman Bold"/>
        <w:position w:val="0"/>
      </w:rPr>
    </w:lvl>
  </w:abstractNum>
  <w:abstractNum w:abstractNumId="56" w15:restartNumberingAfterBreak="0">
    <w:nsid w:val="22FC65AE"/>
    <w:multiLevelType w:val="multilevel"/>
    <w:tmpl w:val="FFFFFFFF"/>
    <w:styleLink w:val="List66"/>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57" w15:restartNumberingAfterBreak="0">
    <w:nsid w:val="251A00D7"/>
    <w:multiLevelType w:val="multilevel"/>
    <w:tmpl w:val="FFFFFFFF"/>
    <w:styleLink w:val="List44"/>
    <w:lvl w:ilvl="0">
      <w:numFmt w:val="bullet"/>
      <w:lvlText w:val="-"/>
      <w:lvlJc w:val="left"/>
      <w:rPr>
        <w:position w:val="0"/>
      </w:rPr>
    </w:lvl>
    <w:lvl w:ilvl="1">
      <w:start w:val="1"/>
      <w:numFmt w:val="bullet"/>
      <w:lvlText w:val="•"/>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58" w15:restartNumberingAfterBreak="0">
    <w:nsid w:val="26037195"/>
    <w:multiLevelType w:val="multilevel"/>
    <w:tmpl w:val="FFFFFFFF"/>
    <w:styleLink w:val="List88"/>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59" w15:restartNumberingAfterBreak="0">
    <w:nsid w:val="291017C5"/>
    <w:multiLevelType w:val="multilevel"/>
    <w:tmpl w:val="FFFFFFFF"/>
    <w:styleLink w:val="List33"/>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60" w15:restartNumberingAfterBreak="0">
    <w:nsid w:val="29530C94"/>
    <w:multiLevelType w:val="multilevel"/>
    <w:tmpl w:val="FFFFFFFF"/>
    <w:styleLink w:val="List64"/>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61" w15:restartNumberingAfterBreak="0">
    <w:nsid w:val="2A177F7D"/>
    <w:multiLevelType w:val="multilevel"/>
    <w:tmpl w:val="FFFFFFFF"/>
    <w:styleLink w:val="List70"/>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62" w15:restartNumberingAfterBreak="0">
    <w:nsid w:val="2A7A4600"/>
    <w:multiLevelType w:val="multilevel"/>
    <w:tmpl w:val="FFFFFFFF"/>
    <w:styleLink w:val="List6"/>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63" w15:restartNumberingAfterBreak="0">
    <w:nsid w:val="2B49587C"/>
    <w:multiLevelType w:val="multilevel"/>
    <w:tmpl w:val="FFFFFFFF"/>
    <w:styleLink w:val="List71"/>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64" w15:restartNumberingAfterBreak="0">
    <w:nsid w:val="2C824125"/>
    <w:multiLevelType w:val="hybridMultilevel"/>
    <w:tmpl w:val="DDE07D22"/>
    <w:lvl w:ilvl="0" w:tplc="DF9E5EB0">
      <w:start w:val="1"/>
      <w:numFmt w:val="bullet"/>
      <w:lvlText w:val="•"/>
      <w:lvlJc w:val="left"/>
      <w:pPr>
        <w:tabs>
          <w:tab w:val="num" w:pos="720"/>
        </w:tabs>
        <w:ind w:left="720" w:hanging="360"/>
      </w:pPr>
      <w:rPr>
        <w:rFonts w:ascii="Arial" w:hAnsi="Arial" w:cs="Times New Roman" w:hint="default"/>
      </w:rPr>
    </w:lvl>
    <w:lvl w:ilvl="1" w:tplc="0DEA0E3C">
      <w:start w:val="1"/>
      <w:numFmt w:val="bullet"/>
      <w:lvlText w:val="•"/>
      <w:lvlJc w:val="left"/>
      <w:pPr>
        <w:tabs>
          <w:tab w:val="num" w:pos="1440"/>
        </w:tabs>
        <w:ind w:left="1440" w:hanging="360"/>
      </w:pPr>
      <w:rPr>
        <w:rFonts w:ascii="Arial" w:hAnsi="Arial" w:cs="Times New Roman" w:hint="default"/>
      </w:rPr>
    </w:lvl>
    <w:lvl w:ilvl="2" w:tplc="52A8622A">
      <w:start w:val="1"/>
      <w:numFmt w:val="bullet"/>
      <w:lvlText w:val="•"/>
      <w:lvlJc w:val="left"/>
      <w:pPr>
        <w:tabs>
          <w:tab w:val="num" w:pos="2160"/>
        </w:tabs>
        <w:ind w:left="2160" w:hanging="360"/>
      </w:pPr>
      <w:rPr>
        <w:rFonts w:ascii="Arial" w:hAnsi="Arial" w:cs="Times New Roman" w:hint="default"/>
      </w:rPr>
    </w:lvl>
    <w:lvl w:ilvl="3" w:tplc="47C85474">
      <w:start w:val="1"/>
      <w:numFmt w:val="bullet"/>
      <w:lvlText w:val="•"/>
      <w:lvlJc w:val="left"/>
      <w:pPr>
        <w:tabs>
          <w:tab w:val="num" w:pos="2880"/>
        </w:tabs>
        <w:ind w:left="2880" w:hanging="360"/>
      </w:pPr>
      <w:rPr>
        <w:rFonts w:ascii="Arial" w:hAnsi="Arial" w:cs="Times New Roman" w:hint="default"/>
      </w:rPr>
    </w:lvl>
    <w:lvl w:ilvl="4" w:tplc="80FCAAE4">
      <w:start w:val="1"/>
      <w:numFmt w:val="bullet"/>
      <w:lvlText w:val="•"/>
      <w:lvlJc w:val="left"/>
      <w:pPr>
        <w:tabs>
          <w:tab w:val="num" w:pos="3600"/>
        </w:tabs>
        <w:ind w:left="3600" w:hanging="360"/>
      </w:pPr>
      <w:rPr>
        <w:rFonts w:ascii="Arial" w:hAnsi="Arial" w:cs="Times New Roman" w:hint="default"/>
      </w:rPr>
    </w:lvl>
    <w:lvl w:ilvl="5" w:tplc="86500BA4">
      <w:start w:val="1"/>
      <w:numFmt w:val="bullet"/>
      <w:lvlText w:val="•"/>
      <w:lvlJc w:val="left"/>
      <w:pPr>
        <w:tabs>
          <w:tab w:val="num" w:pos="4320"/>
        </w:tabs>
        <w:ind w:left="4320" w:hanging="360"/>
      </w:pPr>
      <w:rPr>
        <w:rFonts w:ascii="Arial" w:hAnsi="Arial" w:cs="Times New Roman" w:hint="default"/>
      </w:rPr>
    </w:lvl>
    <w:lvl w:ilvl="6" w:tplc="F0A214B6">
      <w:start w:val="1"/>
      <w:numFmt w:val="bullet"/>
      <w:lvlText w:val="•"/>
      <w:lvlJc w:val="left"/>
      <w:pPr>
        <w:tabs>
          <w:tab w:val="num" w:pos="5040"/>
        </w:tabs>
        <w:ind w:left="5040" w:hanging="360"/>
      </w:pPr>
      <w:rPr>
        <w:rFonts w:ascii="Arial" w:hAnsi="Arial" w:cs="Times New Roman" w:hint="default"/>
      </w:rPr>
    </w:lvl>
    <w:lvl w:ilvl="7" w:tplc="E98AF1E8">
      <w:start w:val="1"/>
      <w:numFmt w:val="bullet"/>
      <w:lvlText w:val="•"/>
      <w:lvlJc w:val="left"/>
      <w:pPr>
        <w:tabs>
          <w:tab w:val="num" w:pos="5760"/>
        </w:tabs>
        <w:ind w:left="5760" w:hanging="360"/>
      </w:pPr>
      <w:rPr>
        <w:rFonts w:ascii="Arial" w:hAnsi="Arial" w:cs="Times New Roman" w:hint="default"/>
      </w:rPr>
    </w:lvl>
    <w:lvl w:ilvl="8" w:tplc="E4E48192">
      <w:start w:val="1"/>
      <w:numFmt w:val="bullet"/>
      <w:lvlText w:val="•"/>
      <w:lvlJc w:val="left"/>
      <w:pPr>
        <w:tabs>
          <w:tab w:val="num" w:pos="6480"/>
        </w:tabs>
        <w:ind w:left="6480" w:hanging="360"/>
      </w:pPr>
      <w:rPr>
        <w:rFonts w:ascii="Arial" w:hAnsi="Arial" w:cs="Times New Roman" w:hint="default"/>
      </w:rPr>
    </w:lvl>
  </w:abstractNum>
  <w:abstractNum w:abstractNumId="65" w15:restartNumberingAfterBreak="0">
    <w:nsid w:val="2CA57068"/>
    <w:multiLevelType w:val="hybridMultilevel"/>
    <w:tmpl w:val="077ED98A"/>
    <w:lvl w:ilvl="0" w:tplc="3AAC415C">
      <w:start w:val="1"/>
      <w:numFmt w:val="bullet"/>
      <w:lvlText w:val="•"/>
      <w:lvlJc w:val="left"/>
      <w:pPr>
        <w:tabs>
          <w:tab w:val="num" w:pos="720"/>
        </w:tabs>
        <w:ind w:left="720" w:hanging="360"/>
      </w:pPr>
      <w:rPr>
        <w:rFonts w:ascii="Arial" w:hAnsi="Arial" w:cs="Times New Roman" w:hint="default"/>
      </w:rPr>
    </w:lvl>
    <w:lvl w:ilvl="1" w:tplc="C71E45E4">
      <w:start w:val="1"/>
      <w:numFmt w:val="bullet"/>
      <w:lvlText w:val="•"/>
      <w:lvlJc w:val="left"/>
      <w:pPr>
        <w:tabs>
          <w:tab w:val="num" w:pos="1440"/>
        </w:tabs>
        <w:ind w:left="1440" w:hanging="360"/>
      </w:pPr>
      <w:rPr>
        <w:rFonts w:ascii="Arial" w:hAnsi="Arial" w:cs="Times New Roman" w:hint="default"/>
      </w:rPr>
    </w:lvl>
    <w:lvl w:ilvl="2" w:tplc="C1A44B9A">
      <w:start w:val="1"/>
      <w:numFmt w:val="bullet"/>
      <w:lvlText w:val="•"/>
      <w:lvlJc w:val="left"/>
      <w:pPr>
        <w:tabs>
          <w:tab w:val="num" w:pos="2160"/>
        </w:tabs>
        <w:ind w:left="2160" w:hanging="360"/>
      </w:pPr>
      <w:rPr>
        <w:rFonts w:ascii="Arial" w:hAnsi="Arial" w:cs="Times New Roman" w:hint="default"/>
      </w:rPr>
    </w:lvl>
    <w:lvl w:ilvl="3" w:tplc="CD1C61B6">
      <w:start w:val="1"/>
      <w:numFmt w:val="bullet"/>
      <w:lvlText w:val="•"/>
      <w:lvlJc w:val="left"/>
      <w:pPr>
        <w:tabs>
          <w:tab w:val="num" w:pos="2880"/>
        </w:tabs>
        <w:ind w:left="2880" w:hanging="360"/>
      </w:pPr>
      <w:rPr>
        <w:rFonts w:ascii="Arial" w:hAnsi="Arial" w:cs="Times New Roman" w:hint="default"/>
      </w:rPr>
    </w:lvl>
    <w:lvl w:ilvl="4" w:tplc="DDD6EB10">
      <w:start w:val="1"/>
      <w:numFmt w:val="bullet"/>
      <w:lvlText w:val="•"/>
      <w:lvlJc w:val="left"/>
      <w:pPr>
        <w:tabs>
          <w:tab w:val="num" w:pos="3600"/>
        </w:tabs>
        <w:ind w:left="3600" w:hanging="360"/>
      </w:pPr>
      <w:rPr>
        <w:rFonts w:ascii="Arial" w:hAnsi="Arial" w:cs="Times New Roman" w:hint="default"/>
      </w:rPr>
    </w:lvl>
    <w:lvl w:ilvl="5" w:tplc="585EA19A">
      <w:start w:val="1"/>
      <w:numFmt w:val="bullet"/>
      <w:lvlText w:val="•"/>
      <w:lvlJc w:val="left"/>
      <w:pPr>
        <w:tabs>
          <w:tab w:val="num" w:pos="4320"/>
        </w:tabs>
        <w:ind w:left="4320" w:hanging="360"/>
      </w:pPr>
      <w:rPr>
        <w:rFonts w:ascii="Arial" w:hAnsi="Arial" w:cs="Times New Roman" w:hint="default"/>
      </w:rPr>
    </w:lvl>
    <w:lvl w:ilvl="6" w:tplc="1FD20090">
      <w:start w:val="1"/>
      <w:numFmt w:val="bullet"/>
      <w:lvlText w:val="•"/>
      <w:lvlJc w:val="left"/>
      <w:pPr>
        <w:tabs>
          <w:tab w:val="num" w:pos="5040"/>
        </w:tabs>
        <w:ind w:left="5040" w:hanging="360"/>
      </w:pPr>
      <w:rPr>
        <w:rFonts w:ascii="Arial" w:hAnsi="Arial" w:cs="Times New Roman" w:hint="default"/>
      </w:rPr>
    </w:lvl>
    <w:lvl w:ilvl="7" w:tplc="105CEEB4">
      <w:start w:val="1"/>
      <w:numFmt w:val="bullet"/>
      <w:lvlText w:val="•"/>
      <w:lvlJc w:val="left"/>
      <w:pPr>
        <w:tabs>
          <w:tab w:val="num" w:pos="5760"/>
        </w:tabs>
        <w:ind w:left="5760" w:hanging="360"/>
      </w:pPr>
      <w:rPr>
        <w:rFonts w:ascii="Arial" w:hAnsi="Arial" w:cs="Times New Roman" w:hint="default"/>
      </w:rPr>
    </w:lvl>
    <w:lvl w:ilvl="8" w:tplc="EE6421C6">
      <w:start w:val="1"/>
      <w:numFmt w:val="bullet"/>
      <w:lvlText w:val="•"/>
      <w:lvlJc w:val="left"/>
      <w:pPr>
        <w:tabs>
          <w:tab w:val="num" w:pos="6480"/>
        </w:tabs>
        <w:ind w:left="6480" w:hanging="360"/>
      </w:pPr>
      <w:rPr>
        <w:rFonts w:ascii="Arial" w:hAnsi="Arial" w:cs="Times New Roman" w:hint="default"/>
      </w:rPr>
    </w:lvl>
  </w:abstractNum>
  <w:abstractNum w:abstractNumId="66" w15:restartNumberingAfterBreak="0">
    <w:nsid w:val="2D7C1BE0"/>
    <w:multiLevelType w:val="multilevel"/>
    <w:tmpl w:val="FFFFFFFF"/>
    <w:styleLink w:val="List74"/>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67" w15:restartNumberingAfterBreak="0">
    <w:nsid w:val="2DEA30E8"/>
    <w:multiLevelType w:val="hybridMultilevel"/>
    <w:tmpl w:val="13C6FD78"/>
    <w:lvl w:ilvl="0" w:tplc="7658AF86">
      <w:start w:val="4"/>
      <w:numFmt w:val="decimal"/>
      <w:lvlText w:val="%1."/>
      <w:lvlJc w:val="left"/>
      <w:pPr>
        <w:ind w:left="720" w:hanging="360"/>
      </w:pPr>
      <w:rPr>
        <w:rFonts w:hint="default"/>
        <w:b/>
        <w:color w:val="006699"/>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68" w15:restartNumberingAfterBreak="0">
    <w:nsid w:val="2EAC4453"/>
    <w:multiLevelType w:val="hybridMultilevel"/>
    <w:tmpl w:val="5B44BFDC"/>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start w:val="1"/>
      <w:numFmt w:val="bullet"/>
      <w:lvlText w:val="o"/>
      <w:lvlJc w:val="left"/>
      <w:pPr>
        <w:ind w:left="3600" w:hanging="360"/>
      </w:pPr>
      <w:rPr>
        <w:rFonts w:ascii="Courier New" w:hAnsi="Courier New" w:cs="Courier New" w:hint="default"/>
      </w:rPr>
    </w:lvl>
    <w:lvl w:ilvl="5" w:tplc="04100005">
      <w:start w:val="1"/>
      <w:numFmt w:val="bullet"/>
      <w:lvlText w:val=""/>
      <w:lvlJc w:val="left"/>
      <w:pPr>
        <w:ind w:left="4320" w:hanging="360"/>
      </w:pPr>
      <w:rPr>
        <w:rFonts w:ascii="Wingdings" w:hAnsi="Wingdings" w:hint="default"/>
      </w:rPr>
    </w:lvl>
    <w:lvl w:ilvl="6" w:tplc="04100001">
      <w:start w:val="1"/>
      <w:numFmt w:val="bullet"/>
      <w:lvlText w:val=""/>
      <w:lvlJc w:val="left"/>
      <w:pPr>
        <w:ind w:left="5040" w:hanging="360"/>
      </w:pPr>
      <w:rPr>
        <w:rFonts w:ascii="Symbol" w:hAnsi="Symbol" w:hint="default"/>
      </w:rPr>
    </w:lvl>
    <w:lvl w:ilvl="7" w:tplc="04100003">
      <w:start w:val="1"/>
      <w:numFmt w:val="bullet"/>
      <w:lvlText w:val="o"/>
      <w:lvlJc w:val="left"/>
      <w:pPr>
        <w:ind w:left="5760" w:hanging="360"/>
      </w:pPr>
      <w:rPr>
        <w:rFonts w:ascii="Courier New" w:hAnsi="Courier New" w:cs="Courier New" w:hint="default"/>
      </w:rPr>
    </w:lvl>
    <w:lvl w:ilvl="8" w:tplc="04100005">
      <w:start w:val="1"/>
      <w:numFmt w:val="bullet"/>
      <w:lvlText w:val=""/>
      <w:lvlJc w:val="left"/>
      <w:pPr>
        <w:ind w:left="6480" w:hanging="360"/>
      </w:pPr>
      <w:rPr>
        <w:rFonts w:ascii="Wingdings" w:hAnsi="Wingdings" w:hint="default"/>
      </w:rPr>
    </w:lvl>
  </w:abstractNum>
  <w:abstractNum w:abstractNumId="69" w15:restartNumberingAfterBreak="0">
    <w:nsid w:val="306C662B"/>
    <w:multiLevelType w:val="multilevel"/>
    <w:tmpl w:val="FFFFFFFF"/>
    <w:styleLink w:val="List7"/>
    <w:lvl w:ilvl="0">
      <w:numFmt w:val="bullet"/>
      <w:lvlText w:val="-"/>
      <w:lvlJc w:val="left"/>
      <w:rPr>
        <w:rFonts w:ascii="Times New Roman Bold" w:eastAsia="Times New Roman" w:hAnsi="Times New Roman Bold"/>
        <w:position w:val="0"/>
      </w:rPr>
    </w:lvl>
    <w:lvl w:ilvl="1">
      <w:start w:val="1"/>
      <w:numFmt w:val="bullet"/>
      <w:lvlText w:val="o"/>
      <w:lvlJc w:val="left"/>
      <w:rPr>
        <w:rFonts w:ascii="Times New Roman Bold" w:eastAsia="Times New Roman" w:hAnsi="Times New Roman Bold"/>
        <w:position w:val="0"/>
      </w:rPr>
    </w:lvl>
    <w:lvl w:ilvl="2">
      <w:start w:val="1"/>
      <w:numFmt w:val="bullet"/>
      <w:lvlText w:val="▪"/>
      <w:lvlJc w:val="left"/>
      <w:rPr>
        <w:rFonts w:ascii="Times New Roman Bold" w:eastAsia="Times New Roman" w:hAnsi="Times New Roman Bold"/>
        <w:position w:val="0"/>
      </w:rPr>
    </w:lvl>
    <w:lvl w:ilvl="3">
      <w:start w:val="1"/>
      <w:numFmt w:val="bullet"/>
      <w:lvlText w:val="•"/>
      <w:lvlJc w:val="left"/>
      <w:rPr>
        <w:rFonts w:ascii="Times New Roman Bold" w:eastAsia="Times New Roman" w:hAnsi="Times New Roman Bold"/>
        <w:position w:val="0"/>
      </w:rPr>
    </w:lvl>
    <w:lvl w:ilvl="4">
      <w:start w:val="1"/>
      <w:numFmt w:val="bullet"/>
      <w:lvlText w:val="o"/>
      <w:lvlJc w:val="left"/>
      <w:rPr>
        <w:rFonts w:ascii="Times New Roman Bold" w:eastAsia="Times New Roman" w:hAnsi="Times New Roman Bold"/>
        <w:position w:val="0"/>
      </w:rPr>
    </w:lvl>
    <w:lvl w:ilvl="5">
      <w:start w:val="1"/>
      <w:numFmt w:val="bullet"/>
      <w:lvlText w:val="▪"/>
      <w:lvlJc w:val="left"/>
      <w:rPr>
        <w:rFonts w:ascii="Times New Roman Bold" w:eastAsia="Times New Roman" w:hAnsi="Times New Roman Bold"/>
        <w:position w:val="0"/>
      </w:rPr>
    </w:lvl>
    <w:lvl w:ilvl="6">
      <w:start w:val="1"/>
      <w:numFmt w:val="bullet"/>
      <w:lvlText w:val="•"/>
      <w:lvlJc w:val="left"/>
      <w:rPr>
        <w:rFonts w:ascii="Times New Roman Bold" w:eastAsia="Times New Roman" w:hAnsi="Times New Roman Bold"/>
        <w:position w:val="0"/>
      </w:rPr>
    </w:lvl>
    <w:lvl w:ilvl="7">
      <w:start w:val="1"/>
      <w:numFmt w:val="bullet"/>
      <w:lvlText w:val="o"/>
      <w:lvlJc w:val="left"/>
      <w:rPr>
        <w:rFonts w:ascii="Times New Roman Bold" w:eastAsia="Times New Roman" w:hAnsi="Times New Roman Bold"/>
        <w:position w:val="0"/>
      </w:rPr>
    </w:lvl>
    <w:lvl w:ilvl="8">
      <w:start w:val="1"/>
      <w:numFmt w:val="bullet"/>
      <w:lvlText w:val="▪"/>
      <w:lvlJc w:val="left"/>
      <w:rPr>
        <w:rFonts w:ascii="Times New Roman Bold" w:eastAsia="Times New Roman" w:hAnsi="Times New Roman Bold"/>
        <w:position w:val="0"/>
      </w:rPr>
    </w:lvl>
  </w:abstractNum>
  <w:abstractNum w:abstractNumId="70" w15:restartNumberingAfterBreak="0">
    <w:nsid w:val="31942EE3"/>
    <w:multiLevelType w:val="hybridMultilevel"/>
    <w:tmpl w:val="0B9C9F8A"/>
    <w:styleLink w:val="Style23import"/>
    <w:lvl w:ilvl="0" w:tplc="EB6E8108">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8996AF62">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C1D6AA4A">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6F86E62C">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EACAC6BE">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1E5E4916">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3D74F574">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09789458">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8BC2154C">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71" w15:restartNumberingAfterBreak="0">
    <w:nsid w:val="327866AB"/>
    <w:multiLevelType w:val="multilevel"/>
    <w:tmpl w:val="FFFFFFFF"/>
    <w:styleLink w:val="List16"/>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72" w15:restartNumberingAfterBreak="0">
    <w:nsid w:val="32D857E3"/>
    <w:multiLevelType w:val="multilevel"/>
    <w:tmpl w:val="FFFFFFFF"/>
    <w:styleLink w:val="List65"/>
    <w:lvl w:ilvl="0">
      <w:numFmt w:val="bullet"/>
      <w:lvlText w:val="-"/>
      <w:lvlJc w:val="left"/>
      <w:rPr>
        <w:rFonts w:ascii="Times New Roman Bold" w:eastAsia="Times New Roman" w:hAnsi="Times New Roman Bold"/>
        <w:position w:val="0"/>
      </w:rPr>
    </w:lvl>
    <w:lvl w:ilvl="1">
      <w:start w:val="1"/>
      <w:numFmt w:val="bullet"/>
      <w:lvlText w:val="o"/>
      <w:lvlJc w:val="left"/>
      <w:rPr>
        <w:rFonts w:ascii="Times New Roman Bold" w:eastAsia="Times New Roman" w:hAnsi="Times New Roman Bold"/>
        <w:position w:val="0"/>
      </w:rPr>
    </w:lvl>
    <w:lvl w:ilvl="2">
      <w:start w:val="1"/>
      <w:numFmt w:val="bullet"/>
      <w:lvlText w:val="▪"/>
      <w:lvlJc w:val="left"/>
      <w:rPr>
        <w:rFonts w:ascii="Times New Roman Bold" w:eastAsia="Times New Roman" w:hAnsi="Times New Roman Bold"/>
        <w:position w:val="0"/>
      </w:rPr>
    </w:lvl>
    <w:lvl w:ilvl="3">
      <w:start w:val="1"/>
      <w:numFmt w:val="bullet"/>
      <w:lvlText w:val="•"/>
      <w:lvlJc w:val="left"/>
      <w:rPr>
        <w:rFonts w:ascii="Times New Roman Bold" w:eastAsia="Times New Roman" w:hAnsi="Times New Roman Bold"/>
        <w:position w:val="0"/>
      </w:rPr>
    </w:lvl>
    <w:lvl w:ilvl="4">
      <w:start w:val="1"/>
      <w:numFmt w:val="bullet"/>
      <w:lvlText w:val="o"/>
      <w:lvlJc w:val="left"/>
      <w:rPr>
        <w:rFonts w:ascii="Times New Roman Bold" w:eastAsia="Times New Roman" w:hAnsi="Times New Roman Bold"/>
        <w:position w:val="0"/>
      </w:rPr>
    </w:lvl>
    <w:lvl w:ilvl="5">
      <w:start w:val="1"/>
      <w:numFmt w:val="bullet"/>
      <w:lvlText w:val="▪"/>
      <w:lvlJc w:val="left"/>
      <w:rPr>
        <w:rFonts w:ascii="Times New Roman Bold" w:eastAsia="Times New Roman" w:hAnsi="Times New Roman Bold"/>
        <w:position w:val="0"/>
      </w:rPr>
    </w:lvl>
    <w:lvl w:ilvl="6">
      <w:start w:val="1"/>
      <w:numFmt w:val="bullet"/>
      <w:lvlText w:val="•"/>
      <w:lvlJc w:val="left"/>
      <w:rPr>
        <w:rFonts w:ascii="Times New Roman Bold" w:eastAsia="Times New Roman" w:hAnsi="Times New Roman Bold"/>
        <w:position w:val="0"/>
      </w:rPr>
    </w:lvl>
    <w:lvl w:ilvl="7">
      <w:start w:val="1"/>
      <w:numFmt w:val="bullet"/>
      <w:lvlText w:val="o"/>
      <w:lvlJc w:val="left"/>
      <w:rPr>
        <w:rFonts w:ascii="Times New Roman Bold" w:eastAsia="Times New Roman" w:hAnsi="Times New Roman Bold"/>
        <w:position w:val="0"/>
      </w:rPr>
    </w:lvl>
    <w:lvl w:ilvl="8">
      <w:start w:val="1"/>
      <w:numFmt w:val="bullet"/>
      <w:lvlText w:val="▪"/>
      <w:lvlJc w:val="left"/>
      <w:rPr>
        <w:rFonts w:ascii="Times New Roman Bold" w:eastAsia="Times New Roman" w:hAnsi="Times New Roman Bold"/>
        <w:position w:val="0"/>
      </w:rPr>
    </w:lvl>
  </w:abstractNum>
  <w:abstractNum w:abstractNumId="73" w15:restartNumberingAfterBreak="0">
    <w:nsid w:val="34EE57EE"/>
    <w:multiLevelType w:val="multilevel"/>
    <w:tmpl w:val="FFFFFFFF"/>
    <w:styleLink w:val="List23"/>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74" w15:restartNumberingAfterBreak="0">
    <w:nsid w:val="3512376D"/>
    <w:multiLevelType w:val="hybridMultilevel"/>
    <w:tmpl w:val="7D64F7C0"/>
    <w:lvl w:ilvl="0" w:tplc="F3A22194">
      <w:start w:val="1"/>
      <w:numFmt w:val="decimal"/>
      <w:lvlText w:val="%1."/>
      <w:lvlJc w:val="left"/>
      <w:pPr>
        <w:ind w:left="720" w:hanging="360"/>
      </w:pPr>
      <w:rPr>
        <w:rFonts w:hint="default"/>
        <w:i w:val="0"/>
        <w:color w:val="FF0000"/>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E30C560">
      <w:start w:val="1"/>
      <w:numFmt w:val="decimal"/>
      <w:lvlText w:val="%4."/>
      <w:lvlJc w:val="left"/>
      <w:pPr>
        <w:ind w:left="2880" w:hanging="360"/>
      </w:pPr>
      <w:rPr>
        <w:rFonts w:ascii="Times New Roman" w:eastAsia="Arial Unicode MS" w:hAnsi="Times New Roman" w:cs="Times New Roman"/>
      </w:r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5" w15:restartNumberingAfterBreak="0">
    <w:nsid w:val="35571792"/>
    <w:multiLevelType w:val="hybridMultilevel"/>
    <w:tmpl w:val="C6A08A96"/>
    <w:lvl w:ilvl="0" w:tplc="93FE13CC">
      <w:numFmt w:val="bullet"/>
      <w:lvlText w:val=""/>
      <w:lvlJc w:val="left"/>
      <w:pPr>
        <w:ind w:left="1800" w:hanging="360"/>
      </w:pPr>
      <w:rPr>
        <w:rFonts w:ascii="Wingdings" w:eastAsia="Arial Unicode MS" w:hAnsi="Wingdings" w:cs="Arial Unicode MS" w:hint="default"/>
      </w:rPr>
    </w:lvl>
    <w:lvl w:ilvl="1" w:tplc="04130003" w:tentative="1">
      <w:start w:val="1"/>
      <w:numFmt w:val="bullet"/>
      <w:lvlText w:val="o"/>
      <w:lvlJc w:val="left"/>
      <w:pPr>
        <w:ind w:left="2520" w:hanging="360"/>
      </w:pPr>
      <w:rPr>
        <w:rFonts w:ascii="Courier New" w:hAnsi="Courier New" w:cs="Courier New" w:hint="default"/>
      </w:rPr>
    </w:lvl>
    <w:lvl w:ilvl="2" w:tplc="04130005" w:tentative="1">
      <w:start w:val="1"/>
      <w:numFmt w:val="bullet"/>
      <w:lvlText w:val=""/>
      <w:lvlJc w:val="left"/>
      <w:pPr>
        <w:ind w:left="3240" w:hanging="360"/>
      </w:pPr>
      <w:rPr>
        <w:rFonts w:ascii="Wingdings" w:hAnsi="Wingdings" w:hint="default"/>
      </w:rPr>
    </w:lvl>
    <w:lvl w:ilvl="3" w:tplc="04130001" w:tentative="1">
      <w:start w:val="1"/>
      <w:numFmt w:val="bullet"/>
      <w:lvlText w:val=""/>
      <w:lvlJc w:val="left"/>
      <w:pPr>
        <w:ind w:left="3960" w:hanging="360"/>
      </w:pPr>
      <w:rPr>
        <w:rFonts w:ascii="Symbol" w:hAnsi="Symbol" w:hint="default"/>
      </w:rPr>
    </w:lvl>
    <w:lvl w:ilvl="4" w:tplc="04130003" w:tentative="1">
      <w:start w:val="1"/>
      <w:numFmt w:val="bullet"/>
      <w:lvlText w:val="o"/>
      <w:lvlJc w:val="left"/>
      <w:pPr>
        <w:ind w:left="4680" w:hanging="360"/>
      </w:pPr>
      <w:rPr>
        <w:rFonts w:ascii="Courier New" w:hAnsi="Courier New" w:cs="Courier New" w:hint="default"/>
      </w:rPr>
    </w:lvl>
    <w:lvl w:ilvl="5" w:tplc="04130005" w:tentative="1">
      <w:start w:val="1"/>
      <w:numFmt w:val="bullet"/>
      <w:lvlText w:val=""/>
      <w:lvlJc w:val="left"/>
      <w:pPr>
        <w:ind w:left="5400" w:hanging="360"/>
      </w:pPr>
      <w:rPr>
        <w:rFonts w:ascii="Wingdings" w:hAnsi="Wingdings" w:hint="default"/>
      </w:rPr>
    </w:lvl>
    <w:lvl w:ilvl="6" w:tplc="04130001" w:tentative="1">
      <w:start w:val="1"/>
      <w:numFmt w:val="bullet"/>
      <w:lvlText w:val=""/>
      <w:lvlJc w:val="left"/>
      <w:pPr>
        <w:ind w:left="6120" w:hanging="360"/>
      </w:pPr>
      <w:rPr>
        <w:rFonts w:ascii="Symbol" w:hAnsi="Symbol" w:hint="default"/>
      </w:rPr>
    </w:lvl>
    <w:lvl w:ilvl="7" w:tplc="04130003" w:tentative="1">
      <w:start w:val="1"/>
      <w:numFmt w:val="bullet"/>
      <w:lvlText w:val="o"/>
      <w:lvlJc w:val="left"/>
      <w:pPr>
        <w:ind w:left="6840" w:hanging="360"/>
      </w:pPr>
      <w:rPr>
        <w:rFonts w:ascii="Courier New" w:hAnsi="Courier New" w:cs="Courier New" w:hint="default"/>
      </w:rPr>
    </w:lvl>
    <w:lvl w:ilvl="8" w:tplc="04130005" w:tentative="1">
      <w:start w:val="1"/>
      <w:numFmt w:val="bullet"/>
      <w:lvlText w:val=""/>
      <w:lvlJc w:val="left"/>
      <w:pPr>
        <w:ind w:left="7560" w:hanging="360"/>
      </w:pPr>
      <w:rPr>
        <w:rFonts w:ascii="Wingdings" w:hAnsi="Wingdings" w:hint="default"/>
      </w:rPr>
    </w:lvl>
  </w:abstractNum>
  <w:abstractNum w:abstractNumId="76" w15:restartNumberingAfterBreak="0">
    <w:nsid w:val="35763B8C"/>
    <w:multiLevelType w:val="hybridMultilevel"/>
    <w:tmpl w:val="4866FDC8"/>
    <w:lvl w:ilvl="0" w:tplc="865AA6E6">
      <w:start w:val="2"/>
      <w:numFmt w:val="decimal"/>
      <w:lvlText w:val="%1)"/>
      <w:lvlJc w:val="left"/>
      <w:pPr>
        <w:ind w:hanging="360"/>
      </w:pPr>
      <w:rPr>
        <w:rFonts w:ascii="Times New Roman" w:eastAsia="Times New Roman" w:hAnsi="Times New Roman" w:hint="default"/>
        <w:b/>
        <w:bCs/>
        <w:spacing w:val="1"/>
        <w:sz w:val="28"/>
        <w:szCs w:val="28"/>
      </w:rPr>
    </w:lvl>
    <w:lvl w:ilvl="1" w:tplc="76201968">
      <w:start w:val="1"/>
      <w:numFmt w:val="bullet"/>
      <w:lvlText w:val="•"/>
      <w:lvlJc w:val="left"/>
      <w:rPr>
        <w:rFonts w:hint="default"/>
      </w:rPr>
    </w:lvl>
    <w:lvl w:ilvl="2" w:tplc="064C0114">
      <w:start w:val="1"/>
      <w:numFmt w:val="bullet"/>
      <w:lvlText w:val="•"/>
      <w:lvlJc w:val="left"/>
      <w:rPr>
        <w:rFonts w:hint="default"/>
      </w:rPr>
    </w:lvl>
    <w:lvl w:ilvl="3" w:tplc="9E50EE5A">
      <w:start w:val="1"/>
      <w:numFmt w:val="bullet"/>
      <w:lvlText w:val="•"/>
      <w:lvlJc w:val="left"/>
      <w:rPr>
        <w:rFonts w:hint="default"/>
      </w:rPr>
    </w:lvl>
    <w:lvl w:ilvl="4" w:tplc="7E4A7990">
      <w:start w:val="1"/>
      <w:numFmt w:val="bullet"/>
      <w:lvlText w:val="•"/>
      <w:lvlJc w:val="left"/>
      <w:rPr>
        <w:rFonts w:hint="default"/>
      </w:rPr>
    </w:lvl>
    <w:lvl w:ilvl="5" w:tplc="01B4CA18">
      <w:start w:val="1"/>
      <w:numFmt w:val="bullet"/>
      <w:lvlText w:val="•"/>
      <w:lvlJc w:val="left"/>
      <w:rPr>
        <w:rFonts w:hint="default"/>
      </w:rPr>
    </w:lvl>
    <w:lvl w:ilvl="6" w:tplc="B98224D8">
      <w:start w:val="1"/>
      <w:numFmt w:val="bullet"/>
      <w:lvlText w:val="•"/>
      <w:lvlJc w:val="left"/>
      <w:rPr>
        <w:rFonts w:hint="default"/>
      </w:rPr>
    </w:lvl>
    <w:lvl w:ilvl="7" w:tplc="D78826E0">
      <w:start w:val="1"/>
      <w:numFmt w:val="bullet"/>
      <w:lvlText w:val="•"/>
      <w:lvlJc w:val="left"/>
      <w:rPr>
        <w:rFonts w:hint="default"/>
      </w:rPr>
    </w:lvl>
    <w:lvl w:ilvl="8" w:tplc="BEB0F146">
      <w:start w:val="1"/>
      <w:numFmt w:val="bullet"/>
      <w:lvlText w:val="•"/>
      <w:lvlJc w:val="left"/>
      <w:rPr>
        <w:rFonts w:hint="default"/>
      </w:rPr>
    </w:lvl>
  </w:abstractNum>
  <w:abstractNum w:abstractNumId="77" w15:restartNumberingAfterBreak="0">
    <w:nsid w:val="35C87A49"/>
    <w:multiLevelType w:val="multilevel"/>
    <w:tmpl w:val="FFFFFFFF"/>
    <w:styleLink w:val="List81"/>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78" w15:restartNumberingAfterBreak="0">
    <w:nsid w:val="35F81F5F"/>
    <w:multiLevelType w:val="multilevel"/>
    <w:tmpl w:val="FFFFFFFF"/>
    <w:styleLink w:val="List42"/>
    <w:lvl w:ilvl="0">
      <w:numFmt w:val="bullet"/>
      <w:lvlText w:val="-"/>
      <w:lvlJc w:val="left"/>
      <w:rPr>
        <w:position w:val="0"/>
      </w:rPr>
    </w:lvl>
    <w:lvl w:ilvl="1">
      <w:start w:val="1"/>
      <w:numFmt w:val="bullet"/>
      <w:lvlText w:val="•"/>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79" w15:restartNumberingAfterBreak="0">
    <w:nsid w:val="36A80F4B"/>
    <w:multiLevelType w:val="hybridMultilevel"/>
    <w:tmpl w:val="E9E0DEAE"/>
    <w:lvl w:ilvl="0" w:tplc="66E27494">
      <w:start w:val="1"/>
      <w:numFmt w:val="bullet"/>
      <w:lvlText w:val="•"/>
      <w:lvlJc w:val="left"/>
      <w:pPr>
        <w:tabs>
          <w:tab w:val="num" w:pos="720"/>
        </w:tabs>
        <w:ind w:left="720" w:hanging="360"/>
      </w:pPr>
      <w:rPr>
        <w:rFonts w:ascii="Arial" w:hAnsi="Arial" w:cs="Times New Roman" w:hint="default"/>
      </w:rPr>
    </w:lvl>
    <w:lvl w:ilvl="1" w:tplc="B9DCCA18">
      <w:start w:val="1"/>
      <w:numFmt w:val="bullet"/>
      <w:lvlText w:val="•"/>
      <w:lvlJc w:val="left"/>
      <w:pPr>
        <w:tabs>
          <w:tab w:val="num" w:pos="1440"/>
        </w:tabs>
        <w:ind w:left="1440" w:hanging="360"/>
      </w:pPr>
      <w:rPr>
        <w:rFonts w:ascii="Arial" w:hAnsi="Arial" w:cs="Times New Roman" w:hint="default"/>
      </w:rPr>
    </w:lvl>
    <w:lvl w:ilvl="2" w:tplc="7F766ABE">
      <w:start w:val="1"/>
      <w:numFmt w:val="bullet"/>
      <w:lvlText w:val="•"/>
      <w:lvlJc w:val="left"/>
      <w:pPr>
        <w:tabs>
          <w:tab w:val="num" w:pos="2160"/>
        </w:tabs>
        <w:ind w:left="2160" w:hanging="360"/>
      </w:pPr>
      <w:rPr>
        <w:rFonts w:ascii="Arial" w:hAnsi="Arial" w:cs="Times New Roman" w:hint="default"/>
      </w:rPr>
    </w:lvl>
    <w:lvl w:ilvl="3" w:tplc="62C22E56">
      <w:start w:val="1"/>
      <w:numFmt w:val="bullet"/>
      <w:lvlText w:val="•"/>
      <w:lvlJc w:val="left"/>
      <w:pPr>
        <w:tabs>
          <w:tab w:val="num" w:pos="2880"/>
        </w:tabs>
        <w:ind w:left="2880" w:hanging="360"/>
      </w:pPr>
      <w:rPr>
        <w:rFonts w:ascii="Arial" w:hAnsi="Arial" w:cs="Times New Roman" w:hint="default"/>
      </w:rPr>
    </w:lvl>
    <w:lvl w:ilvl="4" w:tplc="F8686742">
      <w:start w:val="1"/>
      <w:numFmt w:val="bullet"/>
      <w:lvlText w:val="•"/>
      <w:lvlJc w:val="left"/>
      <w:pPr>
        <w:tabs>
          <w:tab w:val="num" w:pos="3600"/>
        </w:tabs>
        <w:ind w:left="3600" w:hanging="360"/>
      </w:pPr>
      <w:rPr>
        <w:rFonts w:ascii="Arial" w:hAnsi="Arial" w:cs="Times New Roman" w:hint="default"/>
      </w:rPr>
    </w:lvl>
    <w:lvl w:ilvl="5" w:tplc="A7AE5402">
      <w:start w:val="1"/>
      <w:numFmt w:val="bullet"/>
      <w:lvlText w:val="•"/>
      <w:lvlJc w:val="left"/>
      <w:pPr>
        <w:tabs>
          <w:tab w:val="num" w:pos="4320"/>
        </w:tabs>
        <w:ind w:left="4320" w:hanging="360"/>
      </w:pPr>
      <w:rPr>
        <w:rFonts w:ascii="Arial" w:hAnsi="Arial" w:cs="Times New Roman" w:hint="default"/>
      </w:rPr>
    </w:lvl>
    <w:lvl w:ilvl="6" w:tplc="68C8224E">
      <w:start w:val="1"/>
      <w:numFmt w:val="bullet"/>
      <w:lvlText w:val="•"/>
      <w:lvlJc w:val="left"/>
      <w:pPr>
        <w:tabs>
          <w:tab w:val="num" w:pos="5040"/>
        </w:tabs>
        <w:ind w:left="5040" w:hanging="360"/>
      </w:pPr>
      <w:rPr>
        <w:rFonts w:ascii="Arial" w:hAnsi="Arial" w:cs="Times New Roman" w:hint="default"/>
      </w:rPr>
    </w:lvl>
    <w:lvl w:ilvl="7" w:tplc="9520536E">
      <w:start w:val="1"/>
      <w:numFmt w:val="bullet"/>
      <w:lvlText w:val="•"/>
      <w:lvlJc w:val="left"/>
      <w:pPr>
        <w:tabs>
          <w:tab w:val="num" w:pos="5760"/>
        </w:tabs>
        <w:ind w:left="5760" w:hanging="360"/>
      </w:pPr>
      <w:rPr>
        <w:rFonts w:ascii="Arial" w:hAnsi="Arial" w:cs="Times New Roman" w:hint="default"/>
      </w:rPr>
    </w:lvl>
    <w:lvl w:ilvl="8" w:tplc="FDBA6308">
      <w:start w:val="1"/>
      <w:numFmt w:val="bullet"/>
      <w:lvlText w:val="•"/>
      <w:lvlJc w:val="left"/>
      <w:pPr>
        <w:tabs>
          <w:tab w:val="num" w:pos="6480"/>
        </w:tabs>
        <w:ind w:left="6480" w:hanging="360"/>
      </w:pPr>
      <w:rPr>
        <w:rFonts w:ascii="Arial" w:hAnsi="Arial" w:cs="Times New Roman" w:hint="default"/>
      </w:rPr>
    </w:lvl>
  </w:abstractNum>
  <w:abstractNum w:abstractNumId="80" w15:restartNumberingAfterBreak="0">
    <w:nsid w:val="370D2D02"/>
    <w:multiLevelType w:val="multilevel"/>
    <w:tmpl w:val="FFFFFFFF"/>
    <w:styleLink w:val="List8"/>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81" w15:restartNumberingAfterBreak="0">
    <w:nsid w:val="377F3A7B"/>
    <w:multiLevelType w:val="hybridMultilevel"/>
    <w:tmpl w:val="8D4659BC"/>
    <w:styleLink w:val="Style13import"/>
    <w:lvl w:ilvl="0" w:tplc="F4BEAAFC">
      <w:start w:val="1"/>
      <w:numFmt w:val="bullet"/>
      <w:lvlText w:val="•"/>
      <w:lvlJc w:val="left"/>
      <w:pPr>
        <w:ind w:left="42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11A8CA74">
      <w:start w:val="1"/>
      <w:numFmt w:val="bullet"/>
      <w:lvlText w:val="o"/>
      <w:lvlJc w:val="left"/>
      <w:pPr>
        <w:ind w:left="114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5F62AE52">
      <w:start w:val="1"/>
      <w:numFmt w:val="bullet"/>
      <w:lvlText w:val="▪"/>
      <w:lvlJc w:val="left"/>
      <w:pPr>
        <w:ind w:left="186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2DAC7808">
      <w:start w:val="1"/>
      <w:numFmt w:val="bullet"/>
      <w:lvlText w:val="•"/>
      <w:lvlJc w:val="left"/>
      <w:pPr>
        <w:ind w:left="258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44585830">
      <w:start w:val="1"/>
      <w:numFmt w:val="bullet"/>
      <w:lvlText w:val="o"/>
      <w:lvlJc w:val="left"/>
      <w:pPr>
        <w:ind w:left="330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8E783E18">
      <w:start w:val="1"/>
      <w:numFmt w:val="bullet"/>
      <w:lvlText w:val="▪"/>
      <w:lvlJc w:val="left"/>
      <w:pPr>
        <w:ind w:left="402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732A7618">
      <w:start w:val="1"/>
      <w:numFmt w:val="bullet"/>
      <w:lvlText w:val="•"/>
      <w:lvlJc w:val="left"/>
      <w:pPr>
        <w:ind w:left="474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FEC20E8A">
      <w:start w:val="1"/>
      <w:numFmt w:val="bullet"/>
      <w:lvlText w:val="o"/>
      <w:lvlJc w:val="left"/>
      <w:pPr>
        <w:ind w:left="546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203E381C">
      <w:start w:val="1"/>
      <w:numFmt w:val="bullet"/>
      <w:lvlText w:val="▪"/>
      <w:lvlJc w:val="left"/>
      <w:pPr>
        <w:ind w:left="618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82" w15:restartNumberingAfterBreak="0">
    <w:nsid w:val="3883318E"/>
    <w:multiLevelType w:val="hybridMultilevel"/>
    <w:tmpl w:val="62BADF16"/>
    <w:lvl w:ilvl="0" w:tplc="18E0B564">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start w:val="1"/>
      <w:numFmt w:val="bullet"/>
      <w:lvlText w:val="o"/>
      <w:lvlJc w:val="left"/>
      <w:pPr>
        <w:ind w:left="3600" w:hanging="360"/>
      </w:pPr>
      <w:rPr>
        <w:rFonts w:ascii="Courier New" w:hAnsi="Courier New" w:cs="Courier New" w:hint="default"/>
      </w:rPr>
    </w:lvl>
    <w:lvl w:ilvl="5" w:tplc="04100005">
      <w:start w:val="1"/>
      <w:numFmt w:val="bullet"/>
      <w:lvlText w:val=""/>
      <w:lvlJc w:val="left"/>
      <w:pPr>
        <w:ind w:left="4320" w:hanging="360"/>
      </w:pPr>
      <w:rPr>
        <w:rFonts w:ascii="Wingdings" w:hAnsi="Wingdings" w:hint="default"/>
      </w:rPr>
    </w:lvl>
    <w:lvl w:ilvl="6" w:tplc="04100001">
      <w:start w:val="1"/>
      <w:numFmt w:val="bullet"/>
      <w:lvlText w:val=""/>
      <w:lvlJc w:val="left"/>
      <w:pPr>
        <w:ind w:left="5040" w:hanging="360"/>
      </w:pPr>
      <w:rPr>
        <w:rFonts w:ascii="Symbol" w:hAnsi="Symbol" w:hint="default"/>
      </w:rPr>
    </w:lvl>
    <w:lvl w:ilvl="7" w:tplc="04100003">
      <w:start w:val="1"/>
      <w:numFmt w:val="bullet"/>
      <w:lvlText w:val="o"/>
      <w:lvlJc w:val="left"/>
      <w:pPr>
        <w:ind w:left="5760" w:hanging="360"/>
      </w:pPr>
      <w:rPr>
        <w:rFonts w:ascii="Courier New" w:hAnsi="Courier New" w:cs="Courier New" w:hint="default"/>
      </w:rPr>
    </w:lvl>
    <w:lvl w:ilvl="8" w:tplc="04100005">
      <w:start w:val="1"/>
      <w:numFmt w:val="bullet"/>
      <w:lvlText w:val=""/>
      <w:lvlJc w:val="left"/>
      <w:pPr>
        <w:ind w:left="6480" w:hanging="360"/>
      </w:pPr>
      <w:rPr>
        <w:rFonts w:ascii="Wingdings" w:hAnsi="Wingdings" w:hint="default"/>
      </w:rPr>
    </w:lvl>
  </w:abstractNum>
  <w:abstractNum w:abstractNumId="83" w15:restartNumberingAfterBreak="0">
    <w:nsid w:val="38880800"/>
    <w:multiLevelType w:val="hybridMultilevel"/>
    <w:tmpl w:val="3CACDBEA"/>
    <w:styleLink w:val="Style21import"/>
    <w:lvl w:ilvl="0" w:tplc="50E84C96">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A712F302">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1D803AC2">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8810368A">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9D6838C2">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D8864782">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C1569FEC">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B858BFFE">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F95AA558">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84" w15:restartNumberingAfterBreak="0">
    <w:nsid w:val="39702FFB"/>
    <w:multiLevelType w:val="hybridMultilevel"/>
    <w:tmpl w:val="E0E06BE6"/>
    <w:lvl w:ilvl="0" w:tplc="AEBCE198">
      <w:start w:val="5"/>
      <w:numFmt w:val="decimal"/>
      <w:lvlText w:val="%1)"/>
      <w:lvlJc w:val="left"/>
      <w:pPr>
        <w:ind w:hanging="360"/>
      </w:pPr>
      <w:rPr>
        <w:rFonts w:ascii="Times New Roman" w:eastAsia="Times New Roman" w:hAnsi="Times New Roman" w:hint="default"/>
        <w:b/>
        <w:bCs/>
        <w:spacing w:val="1"/>
        <w:sz w:val="28"/>
        <w:szCs w:val="28"/>
      </w:rPr>
    </w:lvl>
    <w:lvl w:ilvl="1" w:tplc="3ACADA06">
      <w:start w:val="1"/>
      <w:numFmt w:val="bullet"/>
      <w:lvlText w:val="•"/>
      <w:lvlJc w:val="left"/>
      <w:rPr>
        <w:rFonts w:hint="default"/>
      </w:rPr>
    </w:lvl>
    <w:lvl w:ilvl="2" w:tplc="915AC1D4">
      <w:start w:val="1"/>
      <w:numFmt w:val="bullet"/>
      <w:lvlText w:val="•"/>
      <w:lvlJc w:val="left"/>
      <w:rPr>
        <w:rFonts w:hint="default"/>
      </w:rPr>
    </w:lvl>
    <w:lvl w:ilvl="3" w:tplc="6D7A8314">
      <w:start w:val="1"/>
      <w:numFmt w:val="bullet"/>
      <w:lvlText w:val="•"/>
      <w:lvlJc w:val="left"/>
      <w:rPr>
        <w:rFonts w:hint="default"/>
      </w:rPr>
    </w:lvl>
    <w:lvl w:ilvl="4" w:tplc="20141000">
      <w:start w:val="1"/>
      <w:numFmt w:val="bullet"/>
      <w:lvlText w:val="•"/>
      <w:lvlJc w:val="left"/>
      <w:rPr>
        <w:rFonts w:hint="default"/>
      </w:rPr>
    </w:lvl>
    <w:lvl w:ilvl="5" w:tplc="1000431C">
      <w:start w:val="1"/>
      <w:numFmt w:val="bullet"/>
      <w:lvlText w:val="•"/>
      <w:lvlJc w:val="left"/>
      <w:rPr>
        <w:rFonts w:hint="default"/>
      </w:rPr>
    </w:lvl>
    <w:lvl w:ilvl="6" w:tplc="0E3EACCA">
      <w:start w:val="1"/>
      <w:numFmt w:val="bullet"/>
      <w:lvlText w:val="•"/>
      <w:lvlJc w:val="left"/>
      <w:rPr>
        <w:rFonts w:hint="default"/>
      </w:rPr>
    </w:lvl>
    <w:lvl w:ilvl="7" w:tplc="4E10198A">
      <w:start w:val="1"/>
      <w:numFmt w:val="bullet"/>
      <w:lvlText w:val="•"/>
      <w:lvlJc w:val="left"/>
      <w:rPr>
        <w:rFonts w:hint="default"/>
      </w:rPr>
    </w:lvl>
    <w:lvl w:ilvl="8" w:tplc="155605B6">
      <w:start w:val="1"/>
      <w:numFmt w:val="bullet"/>
      <w:lvlText w:val="•"/>
      <w:lvlJc w:val="left"/>
      <w:rPr>
        <w:rFonts w:hint="default"/>
      </w:rPr>
    </w:lvl>
  </w:abstractNum>
  <w:abstractNum w:abstractNumId="85" w15:restartNumberingAfterBreak="0">
    <w:nsid w:val="39871FD7"/>
    <w:multiLevelType w:val="hybridMultilevel"/>
    <w:tmpl w:val="C16CE610"/>
    <w:lvl w:ilvl="0" w:tplc="080C0001">
      <w:start w:val="1"/>
      <w:numFmt w:val="bullet"/>
      <w:lvlText w:val=""/>
      <w:lvlJc w:val="left"/>
      <w:pPr>
        <w:ind w:left="1440" w:hanging="360"/>
      </w:pPr>
      <w:rPr>
        <w:rFonts w:ascii="Symbol" w:hAnsi="Symbol" w:hint="default"/>
      </w:rPr>
    </w:lvl>
    <w:lvl w:ilvl="1" w:tplc="080C0003">
      <w:start w:val="1"/>
      <w:numFmt w:val="bullet"/>
      <w:lvlText w:val="o"/>
      <w:lvlJc w:val="left"/>
      <w:pPr>
        <w:ind w:left="2160" w:hanging="360"/>
      </w:pPr>
      <w:rPr>
        <w:rFonts w:ascii="Courier New" w:hAnsi="Courier New" w:cs="Courier New" w:hint="default"/>
      </w:rPr>
    </w:lvl>
    <w:lvl w:ilvl="2" w:tplc="080C0005">
      <w:start w:val="1"/>
      <w:numFmt w:val="bullet"/>
      <w:lvlText w:val=""/>
      <w:lvlJc w:val="left"/>
      <w:pPr>
        <w:ind w:left="2880" w:hanging="360"/>
      </w:pPr>
      <w:rPr>
        <w:rFonts w:ascii="Wingdings" w:hAnsi="Wingdings" w:hint="default"/>
      </w:rPr>
    </w:lvl>
    <w:lvl w:ilvl="3" w:tplc="080C0001">
      <w:start w:val="1"/>
      <w:numFmt w:val="bullet"/>
      <w:lvlText w:val=""/>
      <w:lvlJc w:val="left"/>
      <w:pPr>
        <w:ind w:left="3600" w:hanging="360"/>
      </w:pPr>
      <w:rPr>
        <w:rFonts w:ascii="Symbol" w:hAnsi="Symbol" w:hint="default"/>
      </w:rPr>
    </w:lvl>
    <w:lvl w:ilvl="4" w:tplc="080C0003">
      <w:start w:val="1"/>
      <w:numFmt w:val="bullet"/>
      <w:lvlText w:val="o"/>
      <w:lvlJc w:val="left"/>
      <w:pPr>
        <w:ind w:left="4320" w:hanging="360"/>
      </w:pPr>
      <w:rPr>
        <w:rFonts w:ascii="Courier New" w:hAnsi="Courier New" w:cs="Courier New" w:hint="default"/>
      </w:rPr>
    </w:lvl>
    <w:lvl w:ilvl="5" w:tplc="080C0005">
      <w:start w:val="1"/>
      <w:numFmt w:val="bullet"/>
      <w:lvlText w:val=""/>
      <w:lvlJc w:val="left"/>
      <w:pPr>
        <w:ind w:left="5040" w:hanging="360"/>
      </w:pPr>
      <w:rPr>
        <w:rFonts w:ascii="Wingdings" w:hAnsi="Wingdings" w:hint="default"/>
      </w:rPr>
    </w:lvl>
    <w:lvl w:ilvl="6" w:tplc="080C0001">
      <w:start w:val="1"/>
      <w:numFmt w:val="bullet"/>
      <w:lvlText w:val=""/>
      <w:lvlJc w:val="left"/>
      <w:pPr>
        <w:ind w:left="5760" w:hanging="360"/>
      </w:pPr>
      <w:rPr>
        <w:rFonts w:ascii="Symbol" w:hAnsi="Symbol" w:hint="default"/>
      </w:rPr>
    </w:lvl>
    <w:lvl w:ilvl="7" w:tplc="080C0003">
      <w:start w:val="1"/>
      <w:numFmt w:val="bullet"/>
      <w:lvlText w:val="o"/>
      <w:lvlJc w:val="left"/>
      <w:pPr>
        <w:ind w:left="6480" w:hanging="360"/>
      </w:pPr>
      <w:rPr>
        <w:rFonts w:ascii="Courier New" w:hAnsi="Courier New" w:cs="Courier New" w:hint="default"/>
      </w:rPr>
    </w:lvl>
    <w:lvl w:ilvl="8" w:tplc="080C0005">
      <w:start w:val="1"/>
      <w:numFmt w:val="bullet"/>
      <w:lvlText w:val=""/>
      <w:lvlJc w:val="left"/>
      <w:pPr>
        <w:ind w:left="7200" w:hanging="360"/>
      </w:pPr>
      <w:rPr>
        <w:rFonts w:ascii="Wingdings" w:hAnsi="Wingdings" w:hint="default"/>
      </w:rPr>
    </w:lvl>
  </w:abstractNum>
  <w:abstractNum w:abstractNumId="86" w15:restartNumberingAfterBreak="0">
    <w:nsid w:val="3A5C1D51"/>
    <w:multiLevelType w:val="hybridMultilevel"/>
    <w:tmpl w:val="E8C44A3E"/>
    <w:styleLink w:val="Style11import"/>
    <w:lvl w:ilvl="0" w:tplc="7F041E52">
      <w:start w:val="1"/>
      <w:numFmt w:val="bullet"/>
      <w:lvlText w:val="•"/>
      <w:lvlJc w:val="left"/>
      <w:pPr>
        <w:ind w:left="42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819CA0EA">
      <w:start w:val="1"/>
      <w:numFmt w:val="bullet"/>
      <w:lvlText w:val="o"/>
      <w:lvlJc w:val="left"/>
      <w:pPr>
        <w:ind w:left="114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DB6686AA">
      <w:start w:val="1"/>
      <w:numFmt w:val="bullet"/>
      <w:lvlText w:val="▪"/>
      <w:lvlJc w:val="left"/>
      <w:pPr>
        <w:ind w:left="186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A7A05610">
      <w:start w:val="1"/>
      <w:numFmt w:val="bullet"/>
      <w:lvlText w:val="•"/>
      <w:lvlJc w:val="left"/>
      <w:pPr>
        <w:ind w:left="258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26C497D2">
      <w:start w:val="1"/>
      <w:numFmt w:val="bullet"/>
      <w:lvlText w:val="o"/>
      <w:lvlJc w:val="left"/>
      <w:pPr>
        <w:ind w:left="330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017E800A">
      <w:start w:val="1"/>
      <w:numFmt w:val="bullet"/>
      <w:lvlText w:val="▪"/>
      <w:lvlJc w:val="left"/>
      <w:pPr>
        <w:ind w:left="402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8CDA2362">
      <w:start w:val="1"/>
      <w:numFmt w:val="bullet"/>
      <w:lvlText w:val="•"/>
      <w:lvlJc w:val="left"/>
      <w:pPr>
        <w:ind w:left="474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EC48085A">
      <w:start w:val="1"/>
      <w:numFmt w:val="bullet"/>
      <w:lvlText w:val="o"/>
      <w:lvlJc w:val="left"/>
      <w:pPr>
        <w:ind w:left="546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B0DED7DA">
      <w:start w:val="1"/>
      <w:numFmt w:val="bullet"/>
      <w:lvlText w:val="▪"/>
      <w:lvlJc w:val="left"/>
      <w:pPr>
        <w:ind w:left="618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87" w15:restartNumberingAfterBreak="0">
    <w:nsid w:val="3AAF1864"/>
    <w:multiLevelType w:val="hybridMultilevel"/>
    <w:tmpl w:val="E22651CE"/>
    <w:lvl w:ilvl="0" w:tplc="B240F5B0">
      <w:start w:val="2"/>
      <w:numFmt w:val="decimal"/>
      <w:lvlText w:val="%1"/>
      <w:lvlJc w:val="left"/>
      <w:pPr>
        <w:ind w:hanging="125"/>
      </w:pPr>
      <w:rPr>
        <w:rFonts w:ascii="Times New Roman" w:eastAsia="Times New Roman" w:hAnsi="Times New Roman" w:hint="default"/>
        <w:w w:val="99"/>
        <w:position w:val="10"/>
        <w:sz w:val="14"/>
        <w:szCs w:val="14"/>
      </w:rPr>
    </w:lvl>
    <w:lvl w:ilvl="1" w:tplc="F44EDC7A">
      <w:start w:val="1"/>
      <w:numFmt w:val="decimal"/>
      <w:lvlText w:val="%2."/>
      <w:lvlJc w:val="left"/>
      <w:pPr>
        <w:ind w:hanging="216"/>
      </w:pPr>
      <w:rPr>
        <w:rFonts w:ascii="Times New Roman" w:eastAsia="Times New Roman" w:hAnsi="Times New Roman" w:hint="default"/>
        <w:i/>
        <w:spacing w:val="1"/>
        <w:w w:val="99"/>
        <w:sz w:val="20"/>
        <w:szCs w:val="20"/>
      </w:rPr>
    </w:lvl>
    <w:lvl w:ilvl="2" w:tplc="E40C45B8">
      <w:start w:val="1"/>
      <w:numFmt w:val="bullet"/>
      <w:lvlText w:val="•"/>
      <w:lvlJc w:val="left"/>
      <w:rPr>
        <w:rFonts w:hint="default"/>
      </w:rPr>
    </w:lvl>
    <w:lvl w:ilvl="3" w:tplc="054E0344">
      <w:start w:val="1"/>
      <w:numFmt w:val="bullet"/>
      <w:lvlText w:val="•"/>
      <w:lvlJc w:val="left"/>
      <w:rPr>
        <w:rFonts w:hint="default"/>
      </w:rPr>
    </w:lvl>
    <w:lvl w:ilvl="4" w:tplc="9B30F528">
      <w:start w:val="1"/>
      <w:numFmt w:val="bullet"/>
      <w:lvlText w:val="•"/>
      <w:lvlJc w:val="left"/>
      <w:rPr>
        <w:rFonts w:hint="default"/>
      </w:rPr>
    </w:lvl>
    <w:lvl w:ilvl="5" w:tplc="9B546830">
      <w:start w:val="1"/>
      <w:numFmt w:val="bullet"/>
      <w:lvlText w:val="•"/>
      <w:lvlJc w:val="left"/>
      <w:rPr>
        <w:rFonts w:hint="default"/>
      </w:rPr>
    </w:lvl>
    <w:lvl w:ilvl="6" w:tplc="717AF6C6">
      <w:start w:val="1"/>
      <w:numFmt w:val="bullet"/>
      <w:lvlText w:val="•"/>
      <w:lvlJc w:val="left"/>
      <w:rPr>
        <w:rFonts w:hint="default"/>
      </w:rPr>
    </w:lvl>
    <w:lvl w:ilvl="7" w:tplc="99F85054">
      <w:start w:val="1"/>
      <w:numFmt w:val="bullet"/>
      <w:lvlText w:val="•"/>
      <w:lvlJc w:val="left"/>
      <w:rPr>
        <w:rFonts w:hint="default"/>
      </w:rPr>
    </w:lvl>
    <w:lvl w:ilvl="8" w:tplc="2BA609C4">
      <w:start w:val="1"/>
      <w:numFmt w:val="bullet"/>
      <w:lvlText w:val="•"/>
      <w:lvlJc w:val="left"/>
      <w:rPr>
        <w:rFonts w:hint="default"/>
      </w:rPr>
    </w:lvl>
  </w:abstractNum>
  <w:abstractNum w:abstractNumId="88" w15:restartNumberingAfterBreak="0">
    <w:nsid w:val="3BCC4C20"/>
    <w:multiLevelType w:val="hybridMultilevel"/>
    <w:tmpl w:val="617C5838"/>
    <w:lvl w:ilvl="0" w:tplc="CDCEF1C6">
      <w:start w:val="1"/>
      <w:numFmt w:val="bullet"/>
      <w:lvlText w:val="•"/>
      <w:lvlJc w:val="left"/>
      <w:pPr>
        <w:tabs>
          <w:tab w:val="num" w:pos="1211"/>
        </w:tabs>
        <w:ind w:left="1211" w:hanging="360"/>
      </w:pPr>
      <w:rPr>
        <w:rFonts w:ascii="Arial" w:hAnsi="Arial" w:cs="Times New Roman" w:hint="default"/>
      </w:rPr>
    </w:lvl>
    <w:lvl w:ilvl="1" w:tplc="EC08AF9C">
      <w:start w:val="1"/>
      <w:numFmt w:val="bullet"/>
      <w:lvlText w:val="•"/>
      <w:lvlJc w:val="left"/>
      <w:pPr>
        <w:tabs>
          <w:tab w:val="num" w:pos="1931"/>
        </w:tabs>
        <w:ind w:left="1931" w:hanging="360"/>
      </w:pPr>
      <w:rPr>
        <w:rFonts w:ascii="Arial" w:hAnsi="Arial" w:cs="Times New Roman" w:hint="default"/>
      </w:rPr>
    </w:lvl>
    <w:lvl w:ilvl="2" w:tplc="5F14F448">
      <w:start w:val="1"/>
      <w:numFmt w:val="bullet"/>
      <w:lvlText w:val="•"/>
      <w:lvlJc w:val="left"/>
      <w:pPr>
        <w:tabs>
          <w:tab w:val="num" w:pos="2651"/>
        </w:tabs>
        <w:ind w:left="2651" w:hanging="360"/>
      </w:pPr>
      <w:rPr>
        <w:rFonts w:ascii="Arial" w:hAnsi="Arial" w:cs="Times New Roman" w:hint="default"/>
      </w:rPr>
    </w:lvl>
    <w:lvl w:ilvl="3" w:tplc="1B168378">
      <w:start w:val="1"/>
      <w:numFmt w:val="bullet"/>
      <w:lvlText w:val="•"/>
      <w:lvlJc w:val="left"/>
      <w:pPr>
        <w:tabs>
          <w:tab w:val="num" w:pos="3371"/>
        </w:tabs>
        <w:ind w:left="3371" w:hanging="360"/>
      </w:pPr>
      <w:rPr>
        <w:rFonts w:ascii="Arial" w:hAnsi="Arial" w:cs="Times New Roman" w:hint="default"/>
      </w:rPr>
    </w:lvl>
    <w:lvl w:ilvl="4" w:tplc="F60A7D36">
      <w:start w:val="1"/>
      <w:numFmt w:val="bullet"/>
      <w:lvlText w:val="•"/>
      <w:lvlJc w:val="left"/>
      <w:pPr>
        <w:tabs>
          <w:tab w:val="num" w:pos="4091"/>
        </w:tabs>
        <w:ind w:left="4091" w:hanging="360"/>
      </w:pPr>
      <w:rPr>
        <w:rFonts w:ascii="Arial" w:hAnsi="Arial" w:cs="Times New Roman" w:hint="default"/>
      </w:rPr>
    </w:lvl>
    <w:lvl w:ilvl="5" w:tplc="11E02652">
      <w:start w:val="1"/>
      <w:numFmt w:val="bullet"/>
      <w:lvlText w:val="•"/>
      <w:lvlJc w:val="left"/>
      <w:pPr>
        <w:tabs>
          <w:tab w:val="num" w:pos="4811"/>
        </w:tabs>
        <w:ind w:left="4811" w:hanging="360"/>
      </w:pPr>
      <w:rPr>
        <w:rFonts w:ascii="Arial" w:hAnsi="Arial" w:cs="Times New Roman" w:hint="default"/>
      </w:rPr>
    </w:lvl>
    <w:lvl w:ilvl="6" w:tplc="8D6CFB0A">
      <w:start w:val="1"/>
      <w:numFmt w:val="bullet"/>
      <w:lvlText w:val="•"/>
      <w:lvlJc w:val="left"/>
      <w:pPr>
        <w:tabs>
          <w:tab w:val="num" w:pos="5531"/>
        </w:tabs>
        <w:ind w:left="5531" w:hanging="360"/>
      </w:pPr>
      <w:rPr>
        <w:rFonts w:ascii="Arial" w:hAnsi="Arial" w:cs="Times New Roman" w:hint="default"/>
      </w:rPr>
    </w:lvl>
    <w:lvl w:ilvl="7" w:tplc="69B81AE4">
      <w:start w:val="1"/>
      <w:numFmt w:val="bullet"/>
      <w:lvlText w:val="•"/>
      <w:lvlJc w:val="left"/>
      <w:pPr>
        <w:tabs>
          <w:tab w:val="num" w:pos="6251"/>
        </w:tabs>
        <w:ind w:left="6251" w:hanging="360"/>
      </w:pPr>
      <w:rPr>
        <w:rFonts w:ascii="Arial" w:hAnsi="Arial" w:cs="Times New Roman" w:hint="default"/>
      </w:rPr>
    </w:lvl>
    <w:lvl w:ilvl="8" w:tplc="F6327F14">
      <w:start w:val="1"/>
      <w:numFmt w:val="bullet"/>
      <w:lvlText w:val="•"/>
      <w:lvlJc w:val="left"/>
      <w:pPr>
        <w:tabs>
          <w:tab w:val="num" w:pos="6971"/>
        </w:tabs>
        <w:ind w:left="6971" w:hanging="360"/>
      </w:pPr>
      <w:rPr>
        <w:rFonts w:ascii="Arial" w:hAnsi="Arial" w:cs="Times New Roman" w:hint="default"/>
      </w:rPr>
    </w:lvl>
  </w:abstractNum>
  <w:abstractNum w:abstractNumId="89" w15:restartNumberingAfterBreak="0">
    <w:nsid w:val="3C16661B"/>
    <w:multiLevelType w:val="multilevel"/>
    <w:tmpl w:val="FFFFFFFF"/>
    <w:styleLink w:val="List22"/>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90" w15:restartNumberingAfterBreak="0">
    <w:nsid w:val="3D0E7D6A"/>
    <w:multiLevelType w:val="multilevel"/>
    <w:tmpl w:val="FFFFFFFF"/>
    <w:styleLink w:val="List69"/>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91" w15:restartNumberingAfterBreak="0">
    <w:nsid w:val="3D731628"/>
    <w:multiLevelType w:val="multilevel"/>
    <w:tmpl w:val="FFFFFFFF"/>
    <w:styleLink w:val="List26"/>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92" w15:restartNumberingAfterBreak="0">
    <w:nsid w:val="3E200A54"/>
    <w:multiLevelType w:val="hybridMultilevel"/>
    <w:tmpl w:val="4DB21F46"/>
    <w:lvl w:ilvl="0" w:tplc="CCB6EE22">
      <w:start w:val="1"/>
      <w:numFmt w:val="bullet"/>
      <w:lvlText w:val=""/>
      <w:lvlJc w:val="left"/>
      <w:pPr>
        <w:ind w:left="720" w:hanging="360"/>
      </w:pPr>
      <w:rPr>
        <w:rFonts w:ascii="Wingdings" w:eastAsiaTheme="minorHAnsi" w:hAnsi="Wingdings"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93" w15:restartNumberingAfterBreak="0">
    <w:nsid w:val="3EBE4B50"/>
    <w:multiLevelType w:val="hybridMultilevel"/>
    <w:tmpl w:val="C024CD84"/>
    <w:lvl w:ilvl="0" w:tplc="080C000F">
      <w:start w:val="1"/>
      <w:numFmt w:val="decimal"/>
      <w:lvlText w:val="%1."/>
      <w:lvlJc w:val="left"/>
      <w:pPr>
        <w:ind w:left="1068" w:hanging="360"/>
      </w:pPr>
    </w:lvl>
    <w:lvl w:ilvl="1" w:tplc="080C0019">
      <w:start w:val="1"/>
      <w:numFmt w:val="lowerLetter"/>
      <w:lvlText w:val="%2."/>
      <w:lvlJc w:val="left"/>
      <w:pPr>
        <w:ind w:left="1788" w:hanging="360"/>
      </w:pPr>
    </w:lvl>
    <w:lvl w:ilvl="2" w:tplc="080C001B">
      <w:start w:val="1"/>
      <w:numFmt w:val="lowerRoman"/>
      <w:lvlText w:val="%3."/>
      <w:lvlJc w:val="right"/>
      <w:pPr>
        <w:ind w:left="2508" w:hanging="180"/>
      </w:pPr>
    </w:lvl>
    <w:lvl w:ilvl="3" w:tplc="080C000F">
      <w:start w:val="1"/>
      <w:numFmt w:val="decimal"/>
      <w:lvlText w:val="%4."/>
      <w:lvlJc w:val="left"/>
      <w:pPr>
        <w:ind w:left="3228" w:hanging="360"/>
      </w:pPr>
    </w:lvl>
    <w:lvl w:ilvl="4" w:tplc="080C0019">
      <w:start w:val="1"/>
      <w:numFmt w:val="lowerLetter"/>
      <w:lvlText w:val="%5."/>
      <w:lvlJc w:val="left"/>
      <w:pPr>
        <w:ind w:left="3948" w:hanging="360"/>
      </w:pPr>
    </w:lvl>
    <w:lvl w:ilvl="5" w:tplc="080C001B">
      <w:start w:val="1"/>
      <w:numFmt w:val="lowerRoman"/>
      <w:lvlText w:val="%6."/>
      <w:lvlJc w:val="right"/>
      <w:pPr>
        <w:ind w:left="4668" w:hanging="180"/>
      </w:pPr>
    </w:lvl>
    <w:lvl w:ilvl="6" w:tplc="080C000F">
      <w:start w:val="1"/>
      <w:numFmt w:val="decimal"/>
      <w:lvlText w:val="%7."/>
      <w:lvlJc w:val="left"/>
      <w:pPr>
        <w:ind w:left="5388" w:hanging="360"/>
      </w:pPr>
    </w:lvl>
    <w:lvl w:ilvl="7" w:tplc="080C0019">
      <w:start w:val="1"/>
      <w:numFmt w:val="lowerLetter"/>
      <w:lvlText w:val="%8."/>
      <w:lvlJc w:val="left"/>
      <w:pPr>
        <w:ind w:left="6108" w:hanging="360"/>
      </w:pPr>
    </w:lvl>
    <w:lvl w:ilvl="8" w:tplc="080C001B">
      <w:start w:val="1"/>
      <w:numFmt w:val="lowerRoman"/>
      <w:lvlText w:val="%9."/>
      <w:lvlJc w:val="right"/>
      <w:pPr>
        <w:ind w:left="6828" w:hanging="180"/>
      </w:pPr>
    </w:lvl>
  </w:abstractNum>
  <w:abstractNum w:abstractNumId="94" w15:restartNumberingAfterBreak="0">
    <w:nsid w:val="3F8B7660"/>
    <w:multiLevelType w:val="multilevel"/>
    <w:tmpl w:val="FFFFFFFF"/>
    <w:styleLink w:val="List30"/>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95" w15:restartNumberingAfterBreak="0">
    <w:nsid w:val="40280694"/>
    <w:multiLevelType w:val="multilevel"/>
    <w:tmpl w:val="FFFFFFFF"/>
    <w:styleLink w:val="List49"/>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96" w15:restartNumberingAfterBreak="0">
    <w:nsid w:val="407F1050"/>
    <w:multiLevelType w:val="multilevel"/>
    <w:tmpl w:val="FFFFFFFF"/>
    <w:styleLink w:val="List45"/>
    <w:lvl w:ilvl="0">
      <w:numFmt w:val="bullet"/>
      <w:lvlText w:val="-"/>
      <w:lvlJc w:val="left"/>
      <w:rPr>
        <w:position w:val="0"/>
      </w:rPr>
    </w:lvl>
    <w:lvl w:ilvl="1">
      <w:start w:val="1"/>
      <w:numFmt w:val="bullet"/>
      <w:lvlText w:val="•"/>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97" w15:restartNumberingAfterBreak="0">
    <w:nsid w:val="40E26CDA"/>
    <w:multiLevelType w:val="hybridMultilevel"/>
    <w:tmpl w:val="9162CDCC"/>
    <w:styleLink w:val="Style19import"/>
    <w:lvl w:ilvl="0" w:tplc="C26ACE46">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CD6E70CE">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282EC30A">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E85A7354">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BC385CE4">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15DC0B08">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A8F4277C">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3C888F84">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5B00710C">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98" w15:restartNumberingAfterBreak="0">
    <w:nsid w:val="41F81542"/>
    <w:multiLevelType w:val="multilevel"/>
    <w:tmpl w:val="FFFFFFFF"/>
    <w:styleLink w:val="List19"/>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99" w15:restartNumberingAfterBreak="0">
    <w:nsid w:val="421613A1"/>
    <w:multiLevelType w:val="hybridMultilevel"/>
    <w:tmpl w:val="6694CF72"/>
    <w:styleLink w:val="Style7import"/>
    <w:lvl w:ilvl="0" w:tplc="D032BB70">
      <w:start w:val="1"/>
      <w:numFmt w:val="bullet"/>
      <w:lvlText w:val="•"/>
      <w:lvlJc w:val="left"/>
      <w:pPr>
        <w:ind w:left="42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3C7E3158">
      <w:start w:val="1"/>
      <w:numFmt w:val="bullet"/>
      <w:lvlText w:val="o"/>
      <w:lvlJc w:val="left"/>
      <w:pPr>
        <w:ind w:left="114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4B7E7140">
      <w:start w:val="1"/>
      <w:numFmt w:val="bullet"/>
      <w:lvlText w:val="▪"/>
      <w:lvlJc w:val="left"/>
      <w:pPr>
        <w:ind w:left="186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484ACF78">
      <w:start w:val="1"/>
      <w:numFmt w:val="bullet"/>
      <w:lvlText w:val="•"/>
      <w:lvlJc w:val="left"/>
      <w:pPr>
        <w:ind w:left="258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B11E5B70">
      <w:start w:val="1"/>
      <w:numFmt w:val="bullet"/>
      <w:lvlText w:val="o"/>
      <w:lvlJc w:val="left"/>
      <w:pPr>
        <w:ind w:left="330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70BAFAD0">
      <w:start w:val="1"/>
      <w:numFmt w:val="bullet"/>
      <w:lvlText w:val="▪"/>
      <w:lvlJc w:val="left"/>
      <w:pPr>
        <w:ind w:left="402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A9A0E11A">
      <w:start w:val="1"/>
      <w:numFmt w:val="bullet"/>
      <w:lvlText w:val="•"/>
      <w:lvlJc w:val="left"/>
      <w:pPr>
        <w:ind w:left="474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238C3936">
      <w:start w:val="1"/>
      <w:numFmt w:val="bullet"/>
      <w:lvlText w:val="o"/>
      <w:lvlJc w:val="left"/>
      <w:pPr>
        <w:ind w:left="546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445CC960">
      <w:start w:val="1"/>
      <w:numFmt w:val="bullet"/>
      <w:lvlText w:val="▪"/>
      <w:lvlJc w:val="left"/>
      <w:pPr>
        <w:ind w:left="618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00" w15:restartNumberingAfterBreak="0">
    <w:nsid w:val="43432544"/>
    <w:multiLevelType w:val="hybridMultilevel"/>
    <w:tmpl w:val="9DDEFEDC"/>
    <w:styleLink w:val="Style31import"/>
    <w:lvl w:ilvl="0" w:tplc="FEF6D65E">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66845CA2">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4C5CBEE2">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5D8E92DA">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5BFAFD1A">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63C27882">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6FDAA11A">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DE24CFE6">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5C3E2DE0">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01" w15:restartNumberingAfterBreak="0">
    <w:nsid w:val="45564A4D"/>
    <w:multiLevelType w:val="multilevel"/>
    <w:tmpl w:val="FFFFFFFF"/>
    <w:styleLink w:val="List37"/>
    <w:lvl w:ilvl="0">
      <w:numFmt w:val="bullet"/>
      <w:lvlText w:val="-"/>
      <w:lvlJc w:val="left"/>
      <w:rPr>
        <w:position w:val="0"/>
      </w:rPr>
    </w:lvl>
    <w:lvl w:ilvl="1">
      <w:start w:val="1"/>
      <w:numFmt w:val="bullet"/>
      <w:lvlText w:val="•"/>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02" w15:restartNumberingAfterBreak="0">
    <w:nsid w:val="45A162B1"/>
    <w:multiLevelType w:val="multilevel"/>
    <w:tmpl w:val="FFFFFFFF"/>
    <w:styleLink w:val="List38"/>
    <w:lvl w:ilvl="0">
      <w:numFmt w:val="bullet"/>
      <w:lvlText w:val="-"/>
      <w:lvlJc w:val="left"/>
      <w:rPr>
        <w:position w:val="0"/>
      </w:rPr>
    </w:lvl>
    <w:lvl w:ilvl="1">
      <w:start w:val="1"/>
      <w:numFmt w:val="bullet"/>
      <w:lvlText w:val="•"/>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03" w15:restartNumberingAfterBreak="0">
    <w:nsid w:val="47CC1DEB"/>
    <w:multiLevelType w:val="multilevel"/>
    <w:tmpl w:val="FFFFFFFF"/>
    <w:styleLink w:val="List32"/>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04" w15:restartNumberingAfterBreak="0">
    <w:nsid w:val="48C6155B"/>
    <w:multiLevelType w:val="hybridMultilevel"/>
    <w:tmpl w:val="EB0818B2"/>
    <w:lvl w:ilvl="0" w:tplc="18E0B564">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start w:val="1"/>
      <w:numFmt w:val="bullet"/>
      <w:lvlText w:val="o"/>
      <w:lvlJc w:val="left"/>
      <w:pPr>
        <w:ind w:left="3600" w:hanging="360"/>
      </w:pPr>
      <w:rPr>
        <w:rFonts w:ascii="Courier New" w:hAnsi="Courier New" w:cs="Courier New" w:hint="default"/>
      </w:rPr>
    </w:lvl>
    <w:lvl w:ilvl="5" w:tplc="04100005">
      <w:start w:val="1"/>
      <w:numFmt w:val="bullet"/>
      <w:lvlText w:val=""/>
      <w:lvlJc w:val="left"/>
      <w:pPr>
        <w:ind w:left="4320" w:hanging="360"/>
      </w:pPr>
      <w:rPr>
        <w:rFonts w:ascii="Wingdings" w:hAnsi="Wingdings" w:hint="default"/>
      </w:rPr>
    </w:lvl>
    <w:lvl w:ilvl="6" w:tplc="04100001">
      <w:start w:val="1"/>
      <w:numFmt w:val="bullet"/>
      <w:lvlText w:val=""/>
      <w:lvlJc w:val="left"/>
      <w:pPr>
        <w:ind w:left="5040" w:hanging="360"/>
      </w:pPr>
      <w:rPr>
        <w:rFonts w:ascii="Symbol" w:hAnsi="Symbol" w:hint="default"/>
      </w:rPr>
    </w:lvl>
    <w:lvl w:ilvl="7" w:tplc="04100003">
      <w:start w:val="1"/>
      <w:numFmt w:val="bullet"/>
      <w:lvlText w:val="o"/>
      <w:lvlJc w:val="left"/>
      <w:pPr>
        <w:ind w:left="5760" w:hanging="360"/>
      </w:pPr>
      <w:rPr>
        <w:rFonts w:ascii="Courier New" w:hAnsi="Courier New" w:cs="Courier New" w:hint="default"/>
      </w:rPr>
    </w:lvl>
    <w:lvl w:ilvl="8" w:tplc="04100005">
      <w:start w:val="1"/>
      <w:numFmt w:val="bullet"/>
      <w:lvlText w:val=""/>
      <w:lvlJc w:val="left"/>
      <w:pPr>
        <w:ind w:left="6480" w:hanging="360"/>
      </w:pPr>
      <w:rPr>
        <w:rFonts w:ascii="Wingdings" w:hAnsi="Wingdings" w:hint="default"/>
      </w:rPr>
    </w:lvl>
  </w:abstractNum>
  <w:abstractNum w:abstractNumId="105" w15:restartNumberingAfterBreak="0">
    <w:nsid w:val="48EF4532"/>
    <w:multiLevelType w:val="multilevel"/>
    <w:tmpl w:val="FFFFFFFF"/>
    <w:styleLink w:val="List57"/>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06" w15:restartNumberingAfterBreak="0">
    <w:nsid w:val="49503B1D"/>
    <w:multiLevelType w:val="hybridMultilevel"/>
    <w:tmpl w:val="256ADA72"/>
    <w:lvl w:ilvl="0" w:tplc="D46E3EEE">
      <w:start w:val="1"/>
      <w:numFmt w:val="decimal"/>
      <w:lvlText w:val="(%1)"/>
      <w:lvlJc w:val="left"/>
      <w:pPr>
        <w:ind w:hanging="1440"/>
      </w:pPr>
      <w:rPr>
        <w:rFonts w:ascii="Times New Roman" w:eastAsia="Times New Roman" w:hAnsi="Times New Roman" w:hint="default"/>
        <w:b/>
        <w:bCs/>
        <w:i/>
        <w:sz w:val="22"/>
        <w:szCs w:val="22"/>
      </w:rPr>
    </w:lvl>
    <w:lvl w:ilvl="1" w:tplc="89FAA046">
      <w:start w:val="1"/>
      <w:numFmt w:val="bullet"/>
      <w:lvlText w:val="•"/>
      <w:lvlJc w:val="left"/>
      <w:rPr>
        <w:rFonts w:hint="default"/>
      </w:rPr>
    </w:lvl>
    <w:lvl w:ilvl="2" w:tplc="0DB64664">
      <w:start w:val="1"/>
      <w:numFmt w:val="bullet"/>
      <w:lvlText w:val="•"/>
      <w:lvlJc w:val="left"/>
      <w:rPr>
        <w:rFonts w:hint="default"/>
      </w:rPr>
    </w:lvl>
    <w:lvl w:ilvl="3" w:tplc="CF903BEC">
      <w:start w:val="1"/>
      <w:numFmt w:val="bullet"/>
      <w:lvlText w:val="•"/>
      <w:lvlJc w:val="left"/>
      <w:rPr>
        <w:rFonts w:hint="default"/>
      </w:rPr>
    </w:lvl>
    <w:lvl w:ilvl="4" w:tplc="48069A0A">
      <w:start w:val="1"/>
      <w:numFmt w:val="bullet"/>
      <w:lvlText w:val="•"/>
      <w:lvlJc w:val="left"/>
      <w:rPr>
        <w:rFonts w:hint="default"/>
      </w:rPr>
    </w:lvl>
    <w:lvl w:ilvl="5" w:tplc="D924F67C">
      <w:start w:val="1"/>
      <w:numFmt w:val="bullet"/>
      <w:lvlText w:val="•"/>
      <w:lvlJc w:val="left"/>
      <w:rPr>
        <w:rFonts w:hint="default"/>
      </w:rPr>
    </w:lvl>
    <w:lvl w:ilvl="6" w:tplc="9DECCEC0">
      <w:start w:val="1"/>
      <w:numFmt w:val="bullet"/>
      <w:lvlText w:val="•"/>
      <w:lvlJc w:val="left"/>
      <w:rPr>
        <w:rFonts w:hint="default"/>
      </w:rPr>
    </w:lvl>
    <w:lvl w:ilvl="7" w:tplc="5B0AE2DA">
      <w:start w:val="1"/>
      <w:numFmt w:val="bullet"/>
      <w:lvlText w:val="•"/>
      <w:lvlJc w:val="left"/>
      <w:rPr>
        <w:rFonts w:hint="default"/>
      </w:rPr>
    </w:lvl>
    <w:lvl w:ilvl="8" w:tplc="6186B5E6">
      <w:start w:val="1"/>
      <w:numFmt w:val="bullet"/>
      <w:lvlText w:val="•"/>
      <w:lvlJc w:val="left"/>
      <w:rPr>
        <w:rFonts w:hint="default"/>
      </w:rPr>
    </w:lvl>
  </w:abstractNum>
  <w:abstractNum w:abstractNumId="107" w15:restartNumberingAfterBreak="0">
    <w:nsid w:val="49946543"/>
    <w:multiLevelType w:val="multilevel"/>
    <w:tmpl w:val="FFFFFFFF"/>
    <w:styleLink w:val="List59"/>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08" w15:restartNumberingAfterBreak="0">
    <w:nsid w:val="499C3250"/>
    <w:multiLevelType w:val="hybridMultilevel"/>
    <w:tmpl w:val="01128C8A"/>
    <w:lvl w:ilvl="0" w:tplc="D9065858">
      <w:start w:val="1"/>
      <w:numFmt w:val="decimal"/>
      <w:lvlText w:val="%1-"/>
      <w:lvlJc w:val="left"/>
      <w:pPr>
        <w:ind w:left="360" w:hanging="360"/>
      </w:pPr>
      <w:rPr>
        <w:rFonts w:ascii="Times New Roman" w:eastAsia="Times New Roman" w:hAnsi="Times New Roman" w:hint="default"/>
        <w:i/>
        <w:sz w:val="24"/>
        <w:szCs w:val="24"/>
      </w:rPr>
    </w:lvl>
    <w:lvl w:ilvl="1" w:tplc="080C0019" w:tentative="1">
      <w:start w:val="1"/>
      <w:numFmt w:val="lowerLetter"/>
      <w:lvlText w:val="%2."/>
      <w:lvlJc w:val="left"/>
      <w:pPr>
        <w:ind w:left="1080" w:hanging="360"/>
      </w:pPr>
    </w:lvl>
    <w:lvl w:ilvl="2" w:tplc="080C001B" w:tentative="1">
      <w:start w:val="1"/>
      <w:numFmt w:val="lowerRoman"/>
      <w:lvlText w:val="%3."/>
      <w:lvlJc w:val="right"/>
      <w:pPr>
        <w:ind w:left="1800" w:hanging="180"/>
      </w:pPr>
    </w:lvl>
    <w:lvl w:ilvl="3" w:tplc="080C000F" w:tentative="1">
      <w:start w:val="1"/>
      <w:numFmt w:val="decimal"/>
      <w:lvlText w:val="%4."/>
      <w:lvlJc w:val="left"/>
      <w:pPr>
        <w:ind w:left="2520" w:hanging="360"/>
      </w:pPr>
    </w:lvl>
    <w:lvl w:ilvl="4" w:tplc="080C0019" w:tentative="1">
      <w:start w:val="1"/>
      <w:numFmt w:val="lowerLetter"/>
      <w:lvlText w:val="%5."/>
      <w:lvlJc w:val="left"/>
      <w:pPr>
        <w:ind w:left="3240" w:hanging="360"/>
      </w:pPr>
    </w:lvl>
    <w:lvl w:ilvl="5" w:tplc="080C001B" w:tentative="1">
      <w:start w:val="1"/>
      <w:numFmt w:val="lowerRoman"/>
      <w:lvlText w:val="%6."/>
      <w:lvlJc w:val="right"/>
      <w:pPr>
        <w:ind w:left="3960" w:hanging="180"/>
      </w:pPr>
    </w:lvl>
    <w:lvl w:ilvl="6" w:tplc="080C000F" w:tentative="1">
      <w:start w:val="1"/>
      <w:numFmt w:val="decimal"/>
      <w:lvlText w:val="%7."/>
      <w:lvlJc w:val="left"/>
      <w:pPr>
        <w:ind w:left="4680" w:hanging="360"/>
      </w:pPr>
    </w:lvl>
    <w:lvl w:ilvl="7" w:tplc="080C0019" w:tentative="1">
      <w:start w:val="1"/>
      <w:numFmt w:val="lowerLetter"/>
      <w:lvlText w:val="%8."/>
      <w:lvlJc w:val="left"/>
      <w:pPr>
        <w:ind w:left="5400" w:hanging="360"/>
      </w:pPr>
    </w:lvl>
    <w:lvl w:ilvl="8" w:tplc="080C001B" w:tentative="1">
      <w:start w:val="1"/>
      <w:numFmt w:val="lowerRoman"/>
      <w:lvlText w:val="%9."/>
      <w:lvlJc w:val="right"/>
      <w:pPr>
        <w:ind w:left="6120" w:hanging="180"/>
      </w:pPr>
    </w:lvl>
  </w:abstractNum>
  <w:abstractNum w:abstractNumId="109" w15:restartNumberingAfterBreak="0">
    <w:nsid w:val="4A573210"/>
    <w:multiLevelType w:val="hybridMultilevel"/>
    <w:tmpl w:val="7F184F90"/>
    <w:lvl w:ilvl="0" w:tplc="56404682">
      <w:numFmt w:val="bullet"/>
      <w:lvlText w:val="-"/>
      <w:lvlJc w:val="left"/>
      <w:pPr>
        <w:ind w:left="720" w:hanging="360"/>
      </w:pPr>
      <w:rPr>
        <w:rFonts w:ascii="Calibri" w:eastAsia="Calibri" w:hAnsi="Calibri" w:cs="Calibri" w:hint="default"/>
        <w:color w:val="FF0000"/>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0" w15:restartNumberingAfterBreak="0">
    <w:nsid w:val="4B5C4D0F"/>
    <w:multiLevelType w:val="multilevel"/>
    <w:tmpl w:val="FFFFFFFF"/>
    <w:styleLink w:val="List20"/>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11" w15:restartNumberingAfterBreak="0">
    <w:nsid w:val="4BBD4994"/>
    <w:multiLevelType w:val="hybridMultilevel"/>
    <w:tmpl w:val="D1D697A8"/>
    <w:lvl w:ilvl="0" w:tplc="8F6816C8">
      <w:start w:val="1"/>
      <w:numFmt w:val="bullet"/>
      <w:lvlText w:val="•"/>
      <w:lvlJc w:val="left"/>
      <w:pPr>
        <w:tabs>
          <w:tab w:val="num" w:pos="720"/>
        </w:tabs>
        <w:ind w:left="720" w:hanging="360"/>
      </w:pPr>
      <w:rPr>
        <w:rFonts w:ascii="Arial" w:hAnsi="Arial" w:cs="Times New Roman" w:hint="default"/>
      </w:rPr>
    </w:lvl>
    <w:lvl w:ilvl="1" w:tplc="51ACBEAA">
      <w:start w:val="1"/>
      <w:numFmt w:val="bullet"/>
      <w:lvlText w:val="•"/>
      <w:lvlJc w:val="left"/>
      <w:pPr>
        <w:tabs>
          <w:tab w:val="num" w:pos="1440"/>
        </w:tabs>
        <w:ind w:left="1440" w:hanging="360"/>
      </w:pPr>
      <w:rPr>
        <w:rFonts w:ascii="Arial" w:hAnsi="Arial" w:cs="Times New Roman" w:hint="default"/>
      </w:rPr>
    </w:lvl>
    <w:lvl w:ilvl="2" w:tplc="28A213AE">
      <w:start w:val="1"/>
      <w:numFmt w:val="bullet"/>
      <w:lvlText w:val="•"/>
      <w:lvlJc w:val="left"/>
      <w:pPr>
        <w:tabs>
          <w:tab w:val="num" w:pos="2160"/>
        </w:tabs>
        <w:ind w:left="2160" w:hanging="360"/>
      </w:pPr>
      <w:rPr>
        <w:rFonts w:ascii="Arial" w:hAnsi="Arial" w:cs="Times New Roman" w:hint="default"/>
      </w:rPr>
    </w:lvl>
    <w:lvl w:ilvl="3" w:tplc="5B380166">
      <w:start w:val="1"/>
      <w:numFmt w:val="bullet"/>
      <w:lvlText w:val="•"/>
      <w:lvlJc w:val="left"/>
      <w:pPr>
        <w:tabs>
          <w:tab w:val="num" w:pos="2880"/>
        </w:tabs>
        <w:ind w:left="2880" w:hanging="360"/>
      </w:pPr>
      <w:rPr>
        <w:rFonts w:ascii="Arial" w:hAnsi="Arial" w:cs="Times New Roman" w:hint="default"/>
      </w:rPr>
    </w:lvl>
    <w:lvl w:ilvl="4" w:tplc="E34A0CA4">
      <w:start w:val="1"/>
      <w:numFmt w:val="bullet"/>
      <w:lvlText w:val="•"/>
      <w:lvlJc w:val="left"/>
      <w:pPr>
        <w:tabs>
          <w:tab w:val="num" w:pos="3600"/>
        </w:tabs>
        <w:ind w:left="3600" w:hanging="360"/>
      </w:pPr>
      <w:rPr>
        <w:rFonts w:ascii="Arial" w:hAnsi="Arial" w:cs="Times New Roman" w:hint="default"/>
      </w:rPr>
    </w:lvl>
    <w:lvl w:ilvl="5" w:tplc="4D8C50A6">
      <w:start w:val="1"/>
      <w:numFmt w:val="bullet"/>
      <w:lvlText w:val="•"/>
      <w:lvlJc w:val="left"/>
      <w:pPr>
        <w:tabs>
          <w:tab w:val="num" w:pos="4320"/>
        </w:tabs>
        <w:ind w:left="4320" w:hanging="360"/>
      </w:pPr>
      <w:rPr>
        <w:rFonts w:ascii="Arial" w:hAnsi="Arial" w:cs="Times New Roman" w:hint="default"/>
      </w:rPr>
    </w:lvl>
    <w:lvl w:ilvl="6" w:tplc="723ABCD4">
      <w:start w:val="1"/>
      <w:numFmt w:val="bullet"/>
      <w:lvlText w:val="•"/>
      <w:lvlJc w:val="left"/>
      <w:pPr>
        <w:tabs>
          <w:tab w:val="num" w:pos="5040"/>
        </w:tabs>
        <w:ind w:left="5040" w:hanging="360"/>
      </w:pPr>
      <w:rPr>
        <w:rFonts w:ascii="Arial" w:hAnsi="Arial" w:cs="Times New Roman" w:hint="default"/>
      </w:rPr>
    </w:lvl>
    <w:lvl w:ilvl="7" w:tplc="9FD6466C">
      <w:start w:val="1"/>
      <w:numFmt w:val="bullet"/>
      <w:lvlText w:val="•"/>
      <w:lvlJc w:val="left"/>
      <w:pPr>
        <w:tabs>
          <w:tab w:val="num" w:pos="5760"/>
        </w:tabs>
        <w:ind w:left="5760" w:hanging="360"/>
      </w:pPr>
      <w:rPr>
        <w:rFonts w:ascii="Arial" w:hAnsi="Arial" w:cs="Times New Roman" w:hint="default"/>
      </w:rPr>
    </w:lvl>
    <w:lvl w:ilvl="8" w:tplc="EFB23514">
      <w:start w:val="1"/>
      <w:numFmt w:val="bullet"/>
      <w:lvlText w:val="•"/>
      <w:lvlJc w:val="left"/>
      <w:pPr>
        <w:tabs>
          <w:tab w:val="num" w:pos="6480"/>
        </w:tabs>
        <w:ind w:left="6480" w:hanging="360"/>
      </w:pPr>
      <w:rPr>
        <w:rFonts w:ascii="Arial" w:hAnsi="Arial" w:cs="Times New Roman" w:hint="default"/>
      </w:rPr>
    </w:lvl>
  </w:abstractNum>
  <w:abstractNum w:abstractNumId="112" w15:restartNumberingAfterBreak="0">
    <w:nsid w:val="4C272C73"/>
    <w:multiLevelType w:val="multilevel"/>
    <w:tmpl w:val="FFFFFFFF"/>
    <w:styleLink w:val="List21"/>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13" w15:restartNumberingAfterBreak="0">
    <w:nsid w:val="4C4379DB"/>
    <w:multiLevelType w:val="hybridMultilevel"/>
    <w:tmpl w:val="37F632DC"/>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start w:val="1"/>
      <w:numFmt w:val="bullet"/>
      <w:lvlText w:val="o"/>
      <w:lvlJc w:val="left"/>
      <w:pPr>
        <w:ind w:left="3600" w:hanging="360"/>
      </w:pPr>
      <w:rPr>
        <w:rFonts w:ascii="Courier New" w:hAnsi="Courier New" w:cs="Courier New" w:hint="default"/>
      </w:rPr>
    </w:lvl>
    <w:lvl w:ilvl="5" w:tplc="08130005">
      <w:start w:val="1"/>
      <w:numFmt w:val="bullet"/>
      <w:lvlText w:val=""/>
      <w:lvlJc w:val="left"/>
      <w:pPr>
        <w:ind w:left="4320" w:hanging="360"/>
      </w:pPr>
      <w:rPr>
        <w:rFonts w:ascii="Wingdings" w:hAnsi="Wingdings" w:hint="default"/>
      </w:rPr>
    </w:lvl>
    <w:lvl w:ilvl="6" w:tplc="08130001">
      <w:start w:val="1"/>
      <w:numFmt w:val="bullet"/>
      <w:lvlText w:val=""/>
      <w:lvlJc w:val="left"/>
      <w:pPr>
        <w:ind w:left="5040" w:hanging="360"/>
      </w:pPr>
      <w:rPr>
        <w:rFonts w:ascii="Symbol" w:hAnsi="Symbol" w:hint="default"/>
      </w:rPr>
    </w:lvl>
    <w:lvl w:ilvl="7" w:tplc="08130003">
      <w:start w:val="1"/>
      <w:numFmt w:val="bullet"/>
      <w:lvlText w:val="o"/>
      <w:lvlJc w:val="left"/>
      <w:pPr>
        <w:ind w:left="5760" w:hanging="360"/>
      </w:pPr>
      <w:rPr>
        <w:rFonts w:ascii="Courier New" w:hAnsi="Courier New" w:cs="Courier New" w:hint="default"/>
      </w:rPr>
    </w:lvl>
    <w:lvl w:ilvl="8" w:tplc="08130005">
      <w:start w:val="1"/>
      <w:numFmt w:val="bullet"/>
      <w:lvlText w:val=""/>
      <w:lvlJc w:val="left"/>
      <w:pPr>
        <w:ind w:left="6480" w:hanging="360"/>
      </w:pPr>
      <w:rPr>
        <w:rFonts w:ascii="Wingdings" w:hAnsi="Wingdings" w:hint="default"/>
      </w:rPr>
    </w:lvl>
  </w:abstractNum>
  <w:abstractNum w:abstractNumId="114" w15:restartNumberingAfterBreak="0">
    <w:nsid w:val="4CAA5D08"/>
    <w:multiLevelType w:val="multilevel"/>
    <w:tmpl w:val="FFFFFFFF"/>
    <w:styleLink w:val="List36"/>
    <w:lvl w:ilvl="0">
      <w:numFmt w:val="bullet"/>
      <w:lvlText w:val="-"/>
      <w:lvlJc w:val="left"/>
      <w:rPr>
        <w:position w:val="0"/>
      </w:rPr>
    </w:lvl>
    <w:lvl w:ilvl="1">
      <w:start w:val="1"/>
      <w:numFmt w:val="bullet"/>
      <w:lvlText w:val="•"/>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15" w15:restartNumberingAfterBreak="0">
    <w:nsid w:val="4DB60D99"/>
    <w:multiLevelType w:val="hybridMultilevel"/>
    <w:tmpl w:val="804AFFD8"/>
    <w:lvl w:ilvl="0" w:tplc="8C5AD2E6">
      <w:numFmt w:val="bullet"/>
      <w:lvlText w:val="-"/>
      <w:lvlJc w:val="left"/>
      <w:pPr>
        <w:ind w:left="720" w:hanging="360"/>
      </w:pPr>
      <w:rPr>
        <w:rFonts w:ascii="Bookman Old Style" w:eastAsia="MS Mincho" w:hAnsi="Bookman Old Style"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4E2066B3"/>
    <w:multiLevelType w:val="hybridMultilevel"/>
    <w:tmpl w:val="2A3ED9E4"/>
    <w:lvl w:ilvl="0" w:tplc="2BAE171E">
      <w:numFmt w:val="bullet"/>
      <w:lvlText w:val="•"/>
      <w:lvlJc w:val="left"/>
      <w:pPr>
        <w:ind w:left="720" w:hanging="360"/>
      </w:pPr>
      <w:rPr>
        <w:rFonts w:ascii="Calibri" w:eastAsia="Calibri"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17" w15:restartNumberingAfterBreak="0">
    <w:nsid w:val="4E9A289D"/>
    <w:multiLevelType w:val="multilevel"/>
    <w:tmpl w:val="FFFFFFFF"/>
    <w:styleLink w:val="List73"/>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18" w15:restartNumberingAfterBreak="0">
    <w:nsid w:val="4EEB4F4A"/>
    <w:multiLevelType w:val="hybridMultilevel"/>
    <w:tmpl w:val="A560DAE4"/>
    <w:lvl w:ilvl="0" w:tplc="CC1CC2FA">
      <w:start w:val="1"/>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19" w15:restartNumberingAfterBreak="0">
    <w:nsid w:val="4FC7451E"/>
    <w:multiLevelType w:val="multilevel"/>
    <w:tmpl w:val="AA32B54A"/>
    <w:lvl w:ilvl="0">
      <w:start w:val="1"/>
      <w:numFmt w:val="bullet"/>
      <w:lvlText w:val="-"/>
      <w:lvlJc w:val="left"/>
      <w:pPr>
        <w:ind w:left="720" w:hanging="360"/>
      </w:pPr>
      <w:rPr>
        <w:rFonts w:ascii="Times New Roman" w:hAnsi="Times New Roman" w:cs="Times New Roman" w:hint="default"/>
        <w:b/>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20" w15:restartNumberingAfterBreak="0">
    <w:nsid w:val="5074277E"/>
    <w:multiLevelType w:val="hybridMultilevel"/>
    <w:tmpl w:val="E6F26256"/>
    <w:lvl w:ilvl="0" w:tplc="4C18AE44">
      <w:start w:val="1"/>
      <w:numFmt w:val="decimal"/>
      <w:lvlText w:val="%1-"/>
      <w:lvlJc w:val="left"/>
      <w:pPr>
        <w:ind w:left="927" w:hanging="360"/>
      </w:pPr>
      <w:rPr>
        <w:rFonts w:hint="default"/>
      </w:rPr>
    </w:lvl>
    <w:lvl w:ilvl="1" w:tplc="080C0019" w:tentative="1">
      <w:start w:val="1"/>
      <w:numFmt w:val="lowerLetter"/>
      <w:lvlText w:val="%2."/>
      <w:lvlJc w:val="left"/>
      <w:pPr>
        <w:ind w:left="1647" w:hanging="360"/>
      </w:pPr>
    </w:lvl>
    <w:lvl w:ilvl="2" w:tplc="080C001B" w:tentative="1">
      <w:start w:val="1"/>
      <w:numFmt w:val="lowerRoman"/>
      <w:lvlText w:val="%3."/>
      <w:lvlJc w:val="right"/>
      <w:pPr>
        <w:ind w:left="2367" w:hanging="180"/>
      </w:pPr>
    </w:lvl>
    <w:lvl w:ilvl="3" w:tplc="080C000F" w:tentative="1">
      <w:start w:val="1"/>
      <w:numFmt w:val="decimal"/>
      <w:lvlText w:val="%4."/>
      <w:lvlJc w:val="left"/>
      <w:pPr>
        <w:ind w:left="3087" w:hanging="360"/>
      </w:pPr>
    </w:lvl>
    <w:lvl w:ilvl="4" w:tplc="080C0019" w:tentative="1">
      <w:start w:val="1"/>
      <w:numFmt w:val="lowerLetter"/>
      <w:lvlText w:val="%5."/>
      <w:lvlJc w:val="left"/>
      <w:pPr>
        <w:ind w:left="3807" w:hanging="360"/>
      </w:pPr>
    </w:lvl>
    <w:lvl w:ilvl="5" w:tplc="080C001B" w:tentative="1">
      <w:start w:val="1"/>
      <w:numFmt w:val="lowerRoman"/>
      <w:lvlText w:val="%6."/>
      <w:lvlJc w:val="right"/>
      <w:pPr>
        <w:ind w:left="4527" w:hanging="180"/>
      </w:pPr>
    </w:lvl>
    <w:lvl w:ilvl="6" w:tplc="080C000F" w:tentative="1">
      <w:start w:val="1"/>
      <w:numFmt w:val="decimal"/>
      <w:lvlText w:val="%7."/>
      <w:lvlJc w:val="left"/>
      <w:pPr>
        <w:ind w:left="5247" w:hanging="360"/>
      </w:pPr>
    </w:lvl>
    <w:lvl w:ilvl="7" w:tplc="080C0019" w:tentative="1">
      <w:start w:val="1"/>
      <w:numFmt w:val="lowerLetter"/>
      <w:lvlText w:val="%8."/>
      <w:lvlJc w:val="left"/>
      <w:pPr>
        <w:ind w:left="5967" w:hanging="360"/>
      </w:pPr>
    </w:lvl>
    <w:lvl w:ilvl="8" w:tplc="080C001B" w:tentative="1">
      <w:start w:val="1"/>
      <w:numFmt w:val="lowerRoman"/>
      <w:lvlText w:val="%9."/>
      <w:lvlJc w:val="right"/>
      <w:pPr>
        <w:ind w:left="6687" w:hanging="180"/>
      </w:pPr>
    </w:lvl>
  </w:abstractNum>
  <w:abstractNum w:abstractNumId="121" w15:restartNumberingAfterBreak="0">
    <w:nsid w:val="50CF58D0"/>
    <w:multiLevelType w:val="multilevel"/>
    <w:tmpl w:val="FFFFFFFF"/>
    <w:styleLink w:val="List9"/>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22" w15:restartNumberingAfterBreak="0">
    <w:nsid w:val="536D3EFB"/>
    <w:multiLevelType w:val="multilevel"/>
    <w:tmpl w:val="FFFFFFFF"/>
    <w:styleLink w:val="List79"/>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23" w15:restartNumberingAfterBreak="0">
    <w:nsid w:val="536F09C6"/>
    <w:multiLevelType w:val="multilevel"/>
    <w:tmpl w:val="FFFFFFFF"/>
    <w:styleLink w:val="List84"/>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24" w15:restartNumberingAfterBreak="0">
    <w:nsid w:val="54A160B9"/>
    <w:multiLevelType w:val="hybridMultilevel"/>
    <w:tmpl w:val="D8DAB99C"/>
    <w:lvl w:ilvl="0" w:tplc="3DA8EA90">
      <w:start w:val="1"/>
      <w:numFmt w:val="bullet"/>
      <w:lvlText w:val="-"/>
      <w:lvlJc w:val="left"/>
      <w:pPr>
        <w:ind w:left="749"/>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1" w:tplc="3830E2AC">
      <w:start w:val="1"/>
      <w:numFmt w:val="bullet"/>
      <w:lvlText w:val="o"/>
      <w:lvlJc w:val="left"/>
      <w:pPr>
        <w:ind w:left="2050"/>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2" w:tplc="73FAAA76">
      <w:start w:val="1"/>
      <w:numFmt w:val="bullet"/>
      <w:lvlText w:val="▪"/>
      <w:lvlJc w:val="left"/>
      <w:pPr>
        <w:ind w:left="2770"/>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3" w:tplc="173EFB5E">
      <w:start w:val="1"/>
      <w:numFmt w:val="bullet"/>
      <w:lvlText w:val="•"/>
      <w:lvlJc w:val="left"/>
      <w:pPr>
        <w:ind w:left="3490"/>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4" w:tplc="012068E0">
      <w:start w:val="1"/>
      <w:numFmt w:val="bullet"/>
      <w:lvlText w:val="o"/>
      <w:lvlJc w:val="left"/>
      <w:pPr>
        <w:ind w:left="4210"/>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5" w:tplc="BDCA97CA">
      <w:start w:val="1"/>
      <w:numFmt w:val="bullet"/>
      <w:lvlText w:val="▪"/>
      <w:lvlJc w:val="left"/>
      <w:pPr>
        <w:ind w:left="4930"/>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6" w:tplc="A254F3AA">
      <w:start w:val="1"/>
      <w:numFmt w:val="bullet"/>
      <w:lvlText w:val="•"/>
      <w:lvlJc w:val="left"/>
      <w:pPr>
        <w:ind w:left="5650"/>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7" w:tplc="8056D336">
      <w:start w:val="1"/>
      <w:numFmt w:val="bullet"/>
      <w:lvlText w:val="o"/>
      <w:lvlJc w:val="left"/>
      <w:pPr>
        <w:ind w:left="6370"/>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8" w:tplc="6F3CCCAA">
      <w:start w:val="1"/>
      <w:numFmt w:val="bullet"/>
      <w:lvlText w:val="▪"/>
      <w:lvlJc w:val="left"/>
      <w:pPr>
        <w:ind w:left="7090"/>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abstractNum>
  <w:abstractNum w:abstractNumId="125" w15:restartNumberingAfterBreak="0">
    <w:nsid w:val="54C83E85"/>
    <w:multiLevelType w:val="hybridMultilevel"/>
    <w:tmpl w:val="6BC4D562"/>
    <w:lvl w:ilvl="0" w:tplc="2BAE171E">
      <w:numFmt w:val="bullet"/>
      <w:lvlText w:val="•"/>
      <w:lvlJc w:val="left"/>
      <w:pPr>
        <w:ind w:left="720" w:hanging="360"/>
      </w:pPr>
      <w:rPr>
        <w:rFonts w:ascii="Calibri" w:eastAsia="Calibri"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26" w15:restartNumberingAfterBreak="0">
    <w:nsid w:val="54E463E8"/>
    <w:multiLevelType w:val="multilevel"/>
    <w:tmpl w:val="FFFFFFFF"/>
    <w:styleLink w:val="List28"/>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27" w15:restartNumberingAfterBreak="0">
    <w:nsid w:val="55AE2DBD"/>
    <w:multiLevelType w:val="multilevel"/>
    <w:tmpl w:val="FFFFFFFF"/>
    <w:styleLink w:val="List62"/>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28" w15:restartNumberingAfterBreak="0">
    <w:nsid w:val="562B703F"/>
    <w:multiLevelType w:val="hybridMultilevel"/>
    <w:tmpl w:val="B8ECA884"/>
    <w:lvl w:ilvl="0" w:tplc="5AB08732">
      <w:start w:val="1"/>
      <w:numFmt w:val="upperLetter"/>
      <w:lvlText w:val="%1."/>
      <w:lvlJc w:val="left"/>
      <w:pPr>
        <w:ind w:left="720" w:hanging="360"/>
      </w:pPr>
      <w:rPr>
        <w:i w:val="0"/>
        <w:color w:val="FF0000"/>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129" w15:restartNumberingAfterBreak="0">
    <w:nsid w:val="56C75A1E"/>
    <w:multiLevelType w:val="hybridMultilevel"/>
    <w:tmpl w:val="DC1EEE80"/>
    <w:lvl w:ilvl="0" w:tplc="2F3EC08A">
      <w:start w:val="1"/>
      <w:numFmt w:val="bullet"/>
      <w:lvlText w:val="•"/>
      <w:lvlJc w:val="left"/>
      <w:pPr>
        <w:tabs>
          <w:tab w:val="num" w:pos="720"/>
        </w:tabs>
        <w:ind w:left="720" w:hanging="360"/>
      </w:pPr>
      <w:rPr>
        <w:rFonts w:ascii="Arial" w:hAnsi="Arial" w:cs="Times New Roman" w:hint="default"/>
      </w:rPr>
    </w:lvl>
    <w:lvl w:ilvl="1" w:tplc="11228830">
      <w:start w:val="1"/>
      <w:numFmt w:val="bullet"/>
      <w:lvlText w:val="•"/>
      <w:lvlJc w:val="left"/>
      <w:pPr>
        <w:tabs>
          <w:tab w:val="num" w:pos="1440"/>
        </w:tabs>
        <w:ind w:left="1440" w:hanging="360"/>
      </w:pPr>
      <w:rPr>
        <w:rFonts w:ascii="Arial" w:hAnsi="Arial" w:cs="Times New Roman" w:hint="default"/>
      </w:rPr>
    </w:lvl>
    <w:lvl w:ilvl="2" w:tplc="204A33DE">
      <w:start w:val="1"/>
      <w:numFmt w:val="bullet"/>
      <w:lvlText w:val="•"/>
      <w:lvlJc w:val="left"/>
      <w:pPr>
        <w:tabs>
          <w:tab w:val="num" w:pos="2160"/>
        </w:tabs>
        <w:ind w:left="2160" w:hanging="360"/>
      </w:pPr>
      <w:rPr>
        <w:rFonts w:ascii="Arial" w:hAnsi="Arial" w:cs="Times New Roman" w:hint="default"/>
      </w:rPr>
    </w:lvl>
    <w:lvl w:ilvl="3" w:tplc="155E1100">
      <w:start w:val="1"/>
      <w:numFmt w:val="bullet"/>
      <w:lvlText w:val="•"/>
      <w:lvlJc w:val="left"/>
      <w:pPr>
        <w:tabs>
          <w:tab w:val="num" w:pos="2880"/>
        </w:tabs>
        <w:ind w:left="2880" w:hanging="360"/>
      </w:pPr>
      <w:rPr>
        <w:rFonts w:ascii="Arial" w:hAnsi="Arial" w:cs="Times New Roman" w:hint="default"/>
      </w:rPr>
    </w:lvl>
    <w:lvl w:ilvl="4" w:tplc="9984F1BA">
      <w:start w:val="1"/>
      <w:numFmt w:val="bullet"/>
      <w:lvlText w:val="•"/>
      <w:lvlJc w:val="left"/>
      <w:pPr>
        <w:tabs>
          <w:tab w:val="num" w:pos="3600"/>
        </w:tabs>
        <w:ind w:left="3600" w:hanging="360"/>
      </w:pPr>
      <w:rPr>
        <w:rFonts w:ascii="Arial" w:hAnsi="Arial" w:cs="Times New Roman" w:hint="default"/>
      </w:rPr>
    </w:lvl>
    <w:lvl w:ilvl="5" w:tplc="19A2E474">
      <w:start w:val="1"/>
      <w:numFmt w:val="bullet"/>
      <w:lvlText w:val="•"/>
      <w:lvlJc w:val="left"/>
      <w:pPr>
        <w:tabs>
          <w:tab w:val="num" w:pos="4320"/>
        </w:tabs>
        <w:ind w:left="4320" w:hanging="360"/>
      </w:pPr>
      <w:rPr>
        <w:rFonts w:ascii="Arial" w:hAnsi="Arial" w:cs="Times New Roman" w:hint="default"/>
      </w:rPr>
    </w:lvl>
    <w:lvl w:ilvl="6" w:tplc="D7BCD83C">
      <w:start w:val="1"/>
      <w:numFmt w:val="bullet"/>
      <w:lvlText w:val="•"/>
      <w:lvlJc w:val="left"/>
      <w:pPr>
        <w:tabs>
          <w:tab w:val="num" w:pos="5040"/>
        </w:tabs>
        <w:ind w:left="5040" w:hanging="360"/>
      </w:pPr>
      <w:rPr>
        <w:rFonts w:ascii="Arial" w:hAnsi="Arial" w:cs="Times New Roman" w:hint="default"/>
      </w:rPr>
    </w:lvl>
    <w:lvl w:ilvl="7" w:tplc="30384322">
      <w:start w:val="1"/>
      <w:numFmt w:val="bullet"/>
      <w:lvlText w:val="•"/>
      <w:lvlJc w:val="left"/>
      <w:pPr>
        <w:tabs>
          <w:tab w:val="num" w:pos="5760"/>
        </w:tabs>
        <w:ind w:left="5760" w:hanging="360"/>
      </w:pPr>
      <w:rPr>
        <w:rFonts w:ascii="Arial" w:hAnsi="Arial" w:cs="Times New Roman" w:hint="default"/>
      </w:rPr>
    </w:lvl>
    <w:lvl w:ilvl="8" w:tplc="EAE4D45E">
      <w:start w:val="1"/>
      <w:numFmt w:val="bullet"/>
      <w:lvlText w:val="•"/>
      <w:lvlJc w:val="left"/>
      <w:pPr>
        <w:tabs>
          <w:tab w:val="num" w:pos="6480"/>
        </w:tabs>
        <w:ind w:left="6480" w:hanging="360"/>
      </w:pPr>
      <w:rPr>
        <w:rFonts w:ascii="Arial" w:hAnsi="Arial" w:cs="Times New Roman" w:hint="default"/>
      </w:rPr>
    </w:lvl>
  </w:abstractNum>
  <w:abstractNum w:abstractNumId="130" w15:restartNumberingAfterBreak="0">
    <w:nsid w:val="576464A1"/>
    <w:multiLevelType w:val="hybridMultilevel"/>
    <w:tmpl w:val="6D76DF74"/>
    <w:lvl w:ilvl="0" w:tplc="18E0B564">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start w:val="1"/>
      <w:numFmt w:val="bullet"/>
      <w:lvlText w:val="o"/>
      <w:lvlJc w:val="left"/>
      <w:pPr>
        <w:ind w:left="3600" w:hanging="360"/>
      </w:pPr>
      <w:rPr>
        <w:rFonts w:ascii="Courier New" w:hAnsi="Courier New" w:cs="Courier New" w:hint="default"/>
      </w:rPr>
    </w:lvl>
    <w:lvl w:ilvl="5" w:tplc="04100005">
      <w:start w:val="1"/>
      <w:numFmt w:val="bullet"/>
      <w:lvlText w:val=""/>
      <w:lvlJc w:val="left"/>
      <w:pPr>
        <w:ind w:left="4320" w:hanging="360"/>
      </w:pPr>
      <w:rPr>
        <w:rFonts w:ascii="Wingdings" w:hAnsi="Wingdings" w:hint="default"/>
      </w:rPr>
    </w:lvl>
    <w:lvl w:ilvl="6" w:tplc="04100001">
      <w:start w:val="1"/>
      <w:numFmt w:val="bullet"/>
      <w:lvlText w:val=""/>
      <w:lvlJc w:val="left"/>
      <w:pPr>
        <w:ind w:left="5040" w:hanging="360"/>
      </w:pPr>
      <w:rPr>
        <w:rFonts w:ascii="Symbol" w:hAnsi="Symbol" w:hint="default"/>
      </w:rPr>
    </w:lvl>
    <w:lvl w:ilvl="7" w:tplc="04100003">
      <w:start w:val="1"/>
      <w:numFmt w:val="bullet"/>
      <w:lvlText w:val="o"/>
      <w:lvlJc w:val="left"/>
      <w:pPr>
        <w:ind w:left="5760" w:hanging="360"/>
      </w:pPr>
      <w:rPr>
        <w:rFonts w:ascii="Courier New" w:hAnsi="Courier New" w:cs="Courier New" w:hint="default"/>
      </w:rPr>
    </w:lvl>
    <w:lvl w:ilvl="8" w:tplc="04100005">
      <w:start w:val="1"/>
      <w:numFmt w:val="bullet"/>
      <w:lvlText w:val=""/>
      <w:lvlJc w:val="left"/>
      <w:pPr>
        <w:ind w:left="6480" w:hanging="360"/>
      </w:pPr>
      <w:rPr>
        <w:rFonts w:ascii="Wingdings" w:hAnsi="Wingdings" w:hint="default"/>
      </w:rPr>
    </w:lvl>
  </w:abstractNum>
  <w:abstractNum w:abstractNumId="131" w15:restartNumberingAfterBreak="0">
    <w:nsid w:val="58AD1A9A"/>
    <w:multiLevelType w:val="hybridMultilevel"/>
    <w:tmpl w:val="BE7650A4"/>
    <w:lvl w:ilvl="0" w:tplc="08130001">
      <w:numFmt w:val="decimal"/>
      <w:lvlText w:val=""/>
      <w:lvlJc w:val="left"/>
      <w:pPr>
        <w:ind w:left="720" w:hanging="360"/>
      </w:pPr>
      <w:rPr>
        <w:rFonts w:ascii="Symbol" w:hAnsi="Symbol" w:hint="default"/>
      </w:rPr>
    </w:lvl>
    <w:lvl w:ilvl="1" w:tplc="08130003">
      <w:start w:val="1"/>
      <w:numFmt w:val="decimal"/>
      <w:lvlText w:val="%2."/>
      <w:lvlJc w:val="left"/>
      <w:pPr>
        <w:tabs>
          <w:tab w:val="num" w:pos="1440"/>
        </w:tabs>
        <w:ind w:left="1440" w:hanging="360"/>
      </w:pPr>
    </w:lvl>
    <w:lvl w:ilvl="2" w:tplc="08130005">
      <w:start w:val="1"/>
      <w:numFmt w:val="decimal"/>
      <w:lvlText w:val="%3."/>
      <w:lvlJc w:val="left"/>
      <w:pPr>
        <w:tabs>
          <w:tab w:val="num" w:pos="2160"/>
        </w:tabs>
        <w:ind w:left="2160" w:hanging="360"/>
      </w:pPr>
    </w:lvl>
    <w:lvl w:ilvl="3" w:tplc="08130001">
      <w:start w:val="1"/>
      <w:numFmt w:val="decimal"/>
      <w:lvlText w:val="%4."/>
      <w:lvlJc w:val="left"/>
      <w:pPr>
        <w:tabs>
          <w:tab w:val="num" w:pos="2880"/>
        </w:tabs>
        <w:ind w:left="2880" w:hanging="360"/>
      </w:pPr>
    </w:lvl>
    <w:lvl w:ilvl="4" w:tplc="08130003">
      <w:start w:val="1"/>
      <w:numFmt w:val="decimal"/>
      <w:lvlText w:val="%5."/>
      <w:lvlJc w:val="left"/>
      <w:pPr>
        <w:tabs>
          <w:tab w:val="num" w:pos="3600"/>
        </w:tabs>
        <w:ind w:left="3600" w:hanging="360"/>
      </w:pPr>
    </w:lvl>
    <w:lvl w:ilvl="5" w:tplc="08130005">
      <w:start w:val="1"/>
      <w:numFmt w:val="decimal"/>
      <w:lvlText w:val="%6."/>
      <w:lvlJc w:val="left"/>
      <w:pPr>
        <w:tabs>
          <w:tab w:val="num" w:pos="4320"/>
        </w:tabs>
        <w:ind w:left="4320" w:hanging="360"/>
      </w:pPr>
    </w:lvl>
    <w:lvl w:ilvl="6" w:tplc="08130001">
      <w:start w:val="1"/>
      <w:numFmt w:val="decimal"/>
      <w:lvlText w:val="%7."/>
      <w:lvlJc w:val="left"/>
      <w:pPr>
        <w:tabs>
          <w:tab w:val="num" w:pos="5040"/>
        </w:tabs>
        <w:ind w:left="5040" w:hanging="360"/>
      </w:pPr>
    </w:lvl>
    <w:lvl w:ilvl="7" w:tplc="08130003">
      <w:start w:val="1"/>
      <w:numFmt w:val="decimal"/>
      <w:lvlText w:val="%8."/>
      <w:lvlJc w:val="left"/>
      <w:pPr>
        <w:tabs>
          <w:tab w:val="num" w:pos="5760"/>
        </w:tabs>
        <w:ind w:left="5760" w:hanging="360"/>
      </w:pPr>
    </w:lvl>
    <w:lvl w:ilvl="8" w:tplc="08130005">
      <w:start w:val="1"/>
      <w:numFmt w:val="decimal"/>
      <w:lvlText w:val="%9."/>
      <w:lvlJc w:val="left"/>
      <w:pPr>
        <w:tabs>
          <w:tab w:val="num" w:pos="6480"/>
        </w:tabs>
        <w:ind w:left="6480" w:hanging="360"/>
      </w:pPr>
    </w:lvl>
  </w:abstractNum>
  <w:abstractNum w:abstractNumId="132" w15:restartNumberingAfterBreak="0">
    <w:nsid w:val="592C41A1"/>
    <w:multiLevelType w:val="hybridMultilevel"/>
    <w:tmpl w:val="026435FA"/>
    <w:styleLink w:val="Style14import"/>
    <w:lvl w:ilvl="0" w:tplc="21A2C144">
      <w:start w:val="1"/>
      <w:numFmt w:val="bullet"/>
      <w:lvlText w:val="•"/>
      <w:lvlJc w:val="left"/>
      <w:pPr>
        <w:ind w:left="42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E8B8858C">
      <w:start w:val="1"/>
      <w:numFmt w:val="bullet"/>
      <w:lvlText w:val="o"/>
      <w:lvlJc w:val="left"/>
      <w:pPr>
        <w:ind w:left="114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BB28A7A8">
      <w:start w:val="1"/>
      <w:numFmt w:val="bullet"/>
      <w:lvlText w:val="▪"/>
      <w:lvlJc w:val="left"/>
      <w:pPr>
        <w:ind w:left="186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8B442554">
      <w:start w:val="1"/>
      <w:numFmt w:val="bullet"/>
      <w:lvlText w:val="•"/>
      <w:lvlJc w:val="left"/>
      <w:pPr>
        <w:ind w:left="258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70C6CD08">
      <w:start w:val="1"/>
      <w:numFmt w:val="bullet"/>
      <w:lvlText w:val="o"/>
      <w:lvlJc w:val="left"/>
      <w:pPr>
        <w:ind w:left="330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2C4A63DA">
      <w:start w:val="1"/>
      <w:numFmt w:val="bullet"/>
      <w:lvlText w:val="▪"/>
      <w:lvlJc w:val="left"/>
      <w:pPr>
        <w:ind w:left="402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FE42F496">
      <w:start w:val="1"/>
      <w:numFmt w:val="bullet"/>
      <w:lvlText w:val="•"/>
      <w:lvlJc w:val="left"/>
      <w:pPr>
        <w:ind w:left="474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D400813E">
      <w:start w:val="1"/>
      <w:numFmt w:val="bullet"/>
      <w:lvlText w:val="o"/>
      <w:lvlJc w:val="left"/>
      <w:pPr>
        <w:ind w:left="546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A8E4B620">
      <w:start w:val="1"/>
      <w:numFmt w:val="bullet"/>
      <w:lvlText w:val="▪"/>
      <w:lvlJc w:val="left"/>
      <w:pPr>
        <w:ind w:left="618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33" w15:restartNumberingAfterBreak="0">
    <w:nsid w:val="597067E0"/>
    <w:multiLevelType w:val="hybridMultilevel"/>
    <w:tmpl w:val="77E85C6C"/>
    <w:lvl w:ilvl="0" w:tplc="2D94EBFA">
      <w:start w:val="1"/>
      <w:numFmt w:val="lowerLetter"/>
      <w:lvlText w:val="%1)"/>
      <w:lvlJc w:val="left"/>
      <w:pPr>
        <w:ind w:hanging="720"/>
      </w:pPr>
      <w:rPr>
        <w:rFonts w:ascii="Times New Roman" w:eastAsia="Times New Roman" w:hAnsi="Times New Roman" w:hint="default"/>
        <w:b/>
        <w:bCs/>
        <w:i/>
        <w:sz w:val="22"/>
        <w:szCs w:val="22"/>
      </w:rPr>
    </w:lvl>
    <w:lvl w:ilvl="1" w:tplc="905A7666">
      <w:start w:val="1"/>
      <w:numFmt w:val="bullet"/>
      <w:lvlText w:val="•"/>
      <w:lvlJc w:val="left"/>
      <w:rPr>
        <w:rFonts w:hint="default"/>
      </w:rPr>
    </w:lvl>
    <w:lvl w:ilvl="2" w:tplc="C9C8763C">
      <w:start w:val="1"/>
      <w:numFmt w:val="bullet"/>
      <w:lvlText w:val="•"/>
      <w:lvlJc w:val="left"/>
      <w:rPr>
        <w:rFonts w:hint="default"/>
      </w:rPr>
    </w:lvl>
    <w:lvl w:ilvl="3" w:tplc="4BB4AD44">
      <w:start w:val="1"/>
      <w:numFmt w:val="bullet"/>
      <w:lvlText w:val="•"/>
      <w:lvlJc w:val="left"/>
      <w:rPr>
        <w:rFonts w:hint="default"/>
      </w:rPr>
    </w:lvl>
    <w:lvl w:ilvl="4" w:tplc="9AD09C04">
      <w:start w:val="1"/>
      <w:numFmt w:val="bullet"/>
      <w:lvlText w:val="•"/>
      <w:lvlJc w:val="left"/>
      <w:rPr>
        <w:rFonts w:hint="default"/>
      </w:rPr>
    </w:lvl>
    <w:lvl w:ilvl="5" w:tplc="DABC09B4">
      <w:start w:val="1"/>
      <w:numFmt w:val="bullet"/>
      <w:lvlText w:val="•"/>
      <w:lvlJc w:val="left"/>
      <w:rPr>
        <w:rFonts w:hint="default"/>
      </w:rPr>
    </w:lvl>
    <w:lvl w:ilvl="6" w:tplc="8B5AA71A">
      <w:start w:val="1"/>
      <w:numFmt w:val="bullet"/>
      <w:lvlText w:val="•"/>
      <w:lvlJc w:val="left"/>
      <w:rPr>
        <w:rFonts w:hint="default"/>
      </w:rPr>
    </w:lvl>
    <w:lvl w:ilvl="7" w:tplc="36AE18D8">
      <w:start w:val="1"/>
      <w:numFmt w:val="bullet"/>
      <w:lvlText w:val="•"/>
      <w:lvlJc w:val="left"/>
      <w:rPr>
        <w:rFonts w:hint="default"/>
      </w:rPr>
    </w:lvl>
    <w:lvl w:ilvl="8" w:tplc="89027366">
      <w:start w:val="1"/>
      <w:numFmt w:val="bullet"/>
      <w:lvlText w:val="•"/>
      <w:lvlJc w:val="left"/>
      <w:rPr>
        <w:rFonts w:hint="default"/>
      </w:rPr>
    </w:lvl>
  </w:abstractNum>
  <w:abstractNum w:abstractNumId="134" w15:restartNumberingAfterBreak="0">
    <w:nsid w:val="5A320774"/>
    <w:multiLevelType w:val="hybridMultilevel"/>
    <w:tmpl w:val="22383B54"/>
    <w:lvl w:ilvl="0" w:tplc="080C000F">
      <w:start w:val="1"/>
      <w:numFmt w:val="decimal"/>
      <w:lvlText w:val="%1."/>
      <w:lvlJc w:val="left"/>
      <w:pPr>
        <w:ind w:left="720" w:hanging="360"/>
      </w:pPr>
    </w:lvl>
    <w:lvl w:ilvl="1" w:tplc="080C0019">
      <w:start w:val="1"/>
      <w:numFmt w:val="lowerLetter"/>
      <w:lvlText w:val="%2."/>
      <w:lvlJc w:val="left"/>
      <w:pPr>
        <w:ind w:left="1440" w:hanging="360"/>
      </w:pPr>
    </w:lvl>
    <w:lvl w:ilvl="2" w:tplc="080C001B">
      <w:start w:val="1"/>
      <w:numFmt w:val="lowerRoman"/>
      <w:lvlText w:val="%3."/>
      <w:lvlJc w:val="right"/>
      <w:pPr>
        <w:ind w:left="2160" w:hanging="180"/>
      </w:pPr>
    </w:lvl>
    <w:lvl w:ilvl="3" w:tplc="080C000F">
      <w:start w:val="1"/>
      <w:numFmt w:val="decimal"/>
      <w:lvlText w:val="%4."/>
      <w:lvlJc w:val="left"/>
      <w:pPr>
        <w:ind w:left="2880" w:hanging="360"/>
      </w:pPr>
    </w:lvl>
    <w:lvl w:ilvl="4" w:tplc="080C0019">
      <w:start w:val="1"/>
      <w:numFmt w:val="lowerLetter"/>
      <w:lvlText w:val="%5."/>
      <w:lvlJc w:val="left"/>
      <w:pPr>
        <w:ind w:left="3600" w:hanging="360"/>
      </w:pPr>
    </w:lvl>
    <w:lvl w:ilvl="5" w:tplc="080C001B">
      <w:start w:val="1"/>
      <w:numFmt w:val="lowerRoman"/>
      <w:lvlText w:val="%6."/>
      <w:lvlJc w:val="right"/>
      <w:pPr>
        <w:ind w:left="4320" w:hanging="180"/>
      </w:pPr>
    </w:lvl>
    <w:lvl w:ilvl="6" w:tplc="080C000F">
      <w:start w:val="1"/>
      <w:numFmt w:val="decimal"/>
      <w:lvlText w:val="%7."/>
      <w:lvlJc w:val="left"/>
      <w:pPr>
        <w:ind w:left="5040" w:hanging="360"/>
      </w:pPr>
    </w:lvl>
    <w:lvl w:ilvl="7" w:tplc="080C0019">
      <w:start w:val="1"/>
      <w:numFmt w:val="lowerLetter"/>
      <w:lvlText w:val="%8."/>
      <w:lvlJc w:val="left"/>
      <w:pPr>
        <w:ind w:left="5760" w:hanging="360"/>
      </w:pPr>
    </w:lvl>
    <w:lvl w:ilvl="8" w:tplc="080C001B">
      <w:start w:val="1"/>
      <w:numFmt w:val="lowerRoman"/>
      <w:lvlText w:val="%9."/>
      <w:lvlJc w:val="right"/>
      <w:pPr>
        <w:ind w:left="6480" w:hanging="180"/>
      </w:pPr>
    </w:lvl>
  </w:abstractNum>
  <w:abstractNum w:abstractNumId="135" w15:restartNumberingAfterBreak="0">
    <w:nsid w:val="5A4B45B2"/>
    <w:multiLevelType w:val="multilevel"/>
    <w:tmpl w:val="FFFFFFFF"/>
    <w:styleLink w:val="List15"/>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36" w15:restartNumberingAfterBreak="0">
    <w:nsid w:val="5A9842C3"/>
    <w:multiLevelType w:val="multilevel"/>
    <w:tmpl w:val="FFFFFFFF"/>
    <w:styleLink w:val="List86"/>
    <w:lvl w:ilvl="0">
      <w:numFmt w:val="bullet"/>
      <w:lvlText w:val="-"/>
      <w:lvlJc w:val="left"/>
      <w:rPr>
        <w:rFonts w:ascii="Times New Roman Bold" w:eastAsia="Times New Roman" w:hAnsi="Times New Roman Bold"/>
        <w:position w:val="0"/>
      </w:rPr>
    </w:lvl>
    <w:lvl w:ilvl="1">
      <w:start w:val="1"/>
      <w:numFmt w:val="bullet"/>
      <w:lvlText w:val="o"/>
      <w:lvlJc w:val="left"/>
      <w:rPr>
        <w:rFonts w:ascii="Times New Roman Bold" w:eastAsia="Times New Roman" w:hAnsi="Times New Roman Bold"/>
        <w:position w:val="0"/>
      </w:rPr>
    </w:lvl>
    <w:lvl w:ilvl="2">
      <w:start w:val="1"/>
      <w:numFmt w:val="bullet"/>
      <w:lvlText w:val="▪"/>
      <w:lvlJc w:val="left"/>
      <w:rPr>
        <w:rFonts w:ascii="Times New Roman Bold" w:eastAsia="Times New Roman" w:hAnsi="Times New Roman Bold"/>
        <w:position w:val="0"/>
      </w:rPr>
    </w:lvl>
    <w:lvl w:ilvl="3">
      <w:start w:val="1"/>
      <w:numFmt w:val="bullet"/>
      <w:lvlText w:val="•"/>
      <w:lvlJc w:val="left"/>
      <w:rPr>
        <w:rFonts w:ascii="Times New Roman Bold" w:eastAsia="Times New Roman" w:hAnsi="Times New Roman Bold"/>
        <w:position w:val="0"/>
      </w:rPr>
    </w:lvl>
    <w:lvl w:ilvl="4">
      <w:start w:val="1"/>
      <w:numFmt w:val="bullet"/>
      <w:lvlText w:val="o"/>
      <w:lvlJc w:val="left"/>
      <w:rPr>
        <w:rFonts w:ascii="Times New Roman Bold" w:eastAsia="Times New Roman" w:hAnsi="Times New Roman Bold"/>
        <w:position w:val="0"/>
      </w:rPr>
    </w:lvl>
    <w:lvl w:ilvl="5">
      <w:start w:val="1"/>
      <w:numFmt w:val="bullet"/>
      <w:lvlText w:val="▪"/>
      <w:lvlJc w:val="left"/>
      <w:rPr>
        <w:rFonts w:ascii="Times New Roman Bold" w:eastAsia="Times New Roman" w:hAnsi="Times New Roman Bold"/>
        <w:position w:val="0"/>
      </w:rPr>
    </w:lvl>
    <w:lvl w:ilvl="6">
      <w:start w:val="1"/>
      <w:numFmt w:val="bullet"/>
      <w:lvlText w:val="•"/>
      <w:lvlJc w:val="left"/>
      <w:rPr>
        <w:rFonts w:ascii="Times New Roman Bold" w:eastAsia="Times New Roman" w:hAnsi="Times New Roman Bold"/>
        <w:position w:val="0"/>
      </w:rPr>
    </w:lvl>
    <w:lvl w:ilvl="7">
      <w:start w:val="1"/>
      <w:numFmt w:val="bullet"/>
      <w:lvlText w:val="o"/>
      <w:lvlJc w:val="left"/>
      <w:rPr>
        <w:rFonts w:ascii="Times New Roman Bold" w:eastAsia="Times New Roman" w:hAnsi="Times New Roman Bold"/>
        <w:position w:val="0"/>
      </w:rPr>
    </w:lvl>
    <w:lvl w:ilvl="8">
      <w:start w:val="1"/>
      <w:numFmt w:val="bullet"/>
      <w:lvlText w:val="▪"/>
      <w:lvlJc w:val="left"/>
      <w:rPr>
        <w:rFonts w:ascii="Times New Roman Bold" w:eastAsia="Times New Roman" w:hAnsi="Times New Roman Bold"/>
        <w:position w:val="0"/>
      </w:rPr>
    </w:lvl>
  </w:abstractNum>
  <w:abstractNum w:abstractNumId="137" w15:restartNumberingAfterBreak="0">
    <w:nsid w:val="619E44FA"/>
    <w:multiLevelType w:val="hybridMultilevel"/>
    <w:tmpl w:val="D5E41E9A"/>
    <w:lvl w:ilvl="0" w:tplc="080C000F">
      <w:start w:val="1"/>
      <w:numFmt w:val="decimal"/>
      <w:lvlText w:val="%1."/>
      <w:lvlJc w:val="left"/>
      <w:pPr>
        <w:ind w:left="720" w:hanging="360"/>
      </w:pPr>
    </w:lvl>
    <w:lvl w:ilvl="1" w:tplc="080C0019">
      <w:start w:val="1"/>
      <w:numFmt w:val="lowerLetter"/>
      <w:lvlText w:val="%2."/>
      <w:lvlJc w:val="left"/>
      <w:pPr>
        <w:ind w:left="1440" w:hanging="360"/>
      </w:pPr>
    </w:lvl>
    <w:lvl w:ilvl="2" w:tplc="080C001B">
      <w:start w:val="1"/>
      <w:numFmt w:val="lowerRoman"/>
      <w:lvlText w:val="%3."/>
      <w:lvlJc w:val="right"/>
      <w:pPr>
        <w:ind w:left="2160" w:hanging="180"/>
      </w:pPr>
    </w:lvl>
    <w:lvl w:ilvl="3" w:tplc="080C000F">
      <w:start w:val="1"/>
      <w:numFmt w:val="decimal"/>
      <w:lvlText w:val="%4."/>
      <w:lvlJc w:val="left"/>
      <w:pPr>
        <w:ind w:left="2880" w:hanging="360"/>
      </w:pPr>
    </w:lvl>
    <w:lvl w:ilvl="4" w:tplc="080C0019">
      <w:start w:val="1"/>
      <w:numFmt w:val="lowerLetter"/>
      <w:lvlText w:val="%5."/>
      <w:lvlJc w:val="left"/>
      <w:pPr>
        <w:ind w:left="3600" w:hanging="360"/>
      </w:pPr>
    </w:lvl>
    <w:lvl w:ilvl="5" w:tplc="080C001B">
      <w:start w:val="1"/>
      <w:numFmt w:val="lowerRoman"/>
      <w:lvlText w:val="%6."/>
      <w:lvlJc w:val="right"/>
      <w:pPr>
        <w:ind w:left="4320" w:hanging="180"/>
      </w:pPr>
    </w:lvl>
    <w:lvl w:ilvl="6" w:tplc="080C000F">
      <w:start w:val="1"/>
      <w:numFmt w:val="decimal"/>
      <w:lvlText w:val="%7."/>
      <w:lvlJc w:val="left"/>
      <w:pPr>
        <w:ind w:left="5040" w:hanging="360"/>
      </w:pPr>
    </w:lvl>
    <w:lvl w:ilvl="7" w:tplc="080C0019">
      <w:start w:val="1"/>
      <w:numFmt w:val="lowerLetter"/>
      <w:lvlText w:val="%8."/>
      <w:lvlJc w:val="left"/>
      <w:pPr>
        <w:ind w:left="5760" w:hanging="360"/>
      </w:pPr>
    </w:lvl>
    <w:lvl w:ilvl="8" w:tplc="080C001B">
      <w:start w:val="1"/>
      <w:numFmt w:val="lowerRoman"/>
      <w:lvlText w:val="%9."/>
      <w:lvlJc w:val="right"/>
      <w:pPr>
        <w:ind w:left="6480" w:hanging="180"/>
      </w:pPr>
    </w:lvl>
  </w:abstractNum>
  <w:abstractNum w:abstractNumId="138" w15:restartNumberingAfterBreak="0">
    <w:nsid w:val="61EC6FFF"/>
    <w:multiLevelType w:val="multilevel"/>
    <w:tmpl w:val="FFFFFFFF"/>
    <w:styleLink w:val="List27"/>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39" w15:restartNumberingAfterBreak="0">
    <w:nsid w:val="64E5659E"/>
    <w:multiLevelType w:val="multilevel"/>
    <w:tmpl w:val="FFFFFFFF"/>
    <w:styleLink w:val="List63"/>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40" w15:restartNumberingAfterBreak="0">
    <w:nsid w:val="66B7445B"/>
    <w:multiLevelType w:val="hybridMultilevel"/>
    <w:tmpl w:val="654A247C"/>
    <w:lvl w:ilvl="0" w:tplc="2FA89A54">
      <w:start w:val="1"/>
      <w:numFmt w:val="decimal"/>
      <w:lvlText w:val="%1."/>
      <w:lvlJc w:val="left"/>
      <w:pPr>
        <w:ind w:left="720" w:hanging="360"/>
      </w:pPr>
      <w:rPr>
        <w:rFonts w:hint="default"/>
        <w:i w:val="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1" w15:restartNumberingAfterBreak="0">
    <w:nsid w:val="67CF4342"/>
    <w:multiLevelType w:val="multilevel"/>
    <w:tmpl w:val="FFFFFFFF"/>
    <w:styleLink w:val="List77"/>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42" w15:restartNumberingAfterBreak="0">
    <w:nsid w:val="6892746E"/>
    <w:multiLevelType w:val="multilevel"/>
    <w:tmpl w:val="FFFFFFFF"/>
    <w:styleLink w:val="List55"/>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43" w15:restartNumberingAfterBreak="0">
    <w:nsid w:val="68EE5275"/>
    <w:multiLevelType w:val="hybridMultilevel"/>
    <w:tmpl w:val="0DD8690C"/>
    <w:lvl w:ilvl="0" w:tplc="08130001">
      <w:numFmt w:val="decimal"/>
      <w:lvlText w:val=""/>
      <w:lvlJc w:val="left"/>
      <w:pPr>
        <w:ind w:left="720" w:hanging="360"/>
      </w:pPr>
      <w:rPr>
        <w:rFonts w:ascii="Symbol" w:hAnsi="Symbol" w:hint="default"/>
      </w:rPr>
    </w:lvl>
    <w:lvl w:ilvl="1" w:tplc="08130003">
      <w:start w:val="1"/>
      <w:numFmt w:val="decimal"/>
      <w:lvlText w:val="%2."/>
      <w:lvlJc w:val="left"/>
      <w:pPr>
        <w:tabs>
          <w:tab w:val="num" w:pos="1440"/>
        </w:tabs>
        <w:ind w:left="1440" w:hanging="360"/>
      </w:pPr>
    </w:lvl>
    <w:lvl w:ilvl="2" w:tplc="08130005">
      <w:start w:val="1"/>
      <w:numFmt w:val="decimal"/>
      <w:lvlText w:val="%3."/>
      <w:lvlJc w:val="left"/>
      <w:pPr>
        <w:tabs>
          <w:tab w:val="num" w:pos="2160"/>
        </w:tabs>
        <w:ind w:left="2160" w:hanging="360"/>
      </w:pPr>
    </w:lvl>
    <w:lvl w:ilvl="3" w:tplc="08130001">
      <w:start w:val="1"/>
      <w:numFmt w:val="decimal"/>
      <w:lvlText w:val="%4."/>
      <w:lvlJc w:val="left"/>
      <w:pPr>
        <w:tabs>
          <w:tab w:val="num" w:pos="2880"/>
        </w:tabs>
        <w:ind w:left="2880" w:hanging="360"/>
      </w:pPr>
    </w:lvl>
    <w:lvl w:ilvl="4" w:tplc="08130003">
      <w:start w:val="1"/>
      <w:numFmt w:val="decimal"/>
      <w:lvlText w:val="%5."/>
      <w:lvlJc w:val="left"/>
      <w:pPr>
        <w:tabs>
          <w:tab w:val="num" w:pos="3600"/>
        </w:tabs>
        <w:ind w:left="3600" w:hanging="360"/>
      </w:pPr>
    </w:lvl>
    <w:lvl w:ilvl="5" w:tplc="08130005">
      <w:start w:val="1"/>
      <w:numFmt w:val="decimal"/>
      <w:lvlText w:val="%6."/>
      <w:lvlJc w:val="left"/>
      <w:pPr>
        <w:tabs>
          <w:tab w:val="num" w:pos="4320"/>
        </w:tabs>
        <w:ind w:left="4320" w:hanging="360"/>
      </w:pPr>
    </w:lvl>
    <w:lvl w:ilvl="6" w:tplc="08130001">
      <w:start w:val="1"/>
      <w:numFmt w:val="decimal"/>
      <w:lvlText w:val="%7."/>
      <w:lvlJc w:val="left"/>
      <w:pPr>
        <w:tabs>
          <w:tab w:val="num" w:pos="5040"/>
        </w:tabs>
        <w:ind w:left="5040" w:hanging="360"/>
      </w:pPr>
    </w:lvl>
    <w:lvl w:ilvl="7" w:tplc="08130003">
      <w:start w:val="1"/>
      <w:numFmt w:val="decimal"/>
      <w:lvlText w:val="%8."/>
      <w:lvlJc w:val="left"/>
      <w:pPr>
        <w:tabs>
          <w:tab w:val="num" w:pos="5760"/>
        </w:tabs>
        <w:ind w:left="5760" w:hanging="360"/>
      </w:pPr>
    </w:lvl>
    <w:lvl w:ilvl="8" w:tplc="08130005">
      <w:start w:val="1"/>
      <w:numFmt w:val="decimal"/>
      <w:lvlText w:val="%9."/>
      <w:lvlJc w:val="left"/>
      <w:pPr>
        <w:tabs>
          <w:tab w:val="num" w:pos="6480"/>
        </w:tabs>
        <w:ind w:left="6480" w:hanging="360"/>
      </w:pPr>
    </w:lvl>
  </w:abstractNum>
  <w:abstractNum w:abstractNumId="144" w15:restartNumberingAfterBreak="0">
    <w:nsid w:val="68EF69F4"/>
    <w:multiLevelType w:val="hybridMultilevel"/>
    <w:tmpl w:val="FDE264FC"/>
    <w:styleLink w:val="Style6import"/>
    <w:lvl w:ilvl="0" w:tplc="7D1C04F4">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767AB754">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9C96BB50">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900479A6">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576E717A">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B268DF1A">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9D72B87E">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34AE53E6">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FD3CA3D8">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45" w15:restartNumberingAfterBreak="0">
    <w:nsid w:val="699A0014"/>
    <w:multiLevelType w:val="multilevel"/>
    <w:tmpl w:val="FFFFFFFF"/>
    <w:styleLink w:val="List52"/>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46" w15:restartNumberingAfterBreak="0">
    <w:nsid w:val="6A9F12BF"/>
    <w:multiLevelType w:val="hybridMultilevel"/>
    <w:tmpl w:val="867EF63E"/>
    <w:lvl w:ilvl="0" w:tplc="0813000F">
      <w:start w:val="1"/>
      <w:numFmt w:val="decimal"/>
      <w:lvlText w:val="%1."/>
      <w:lvlJc w:val="left"/>
      <w:pPr>
        <w:ind w:left="720" w:hanging="360"/>
      </w:pPr>
    </w:lvl>
    <w:lvl w:ilvl="1" w:tplc="56661F76">
      <w:start w:val="1"/>
      <w:numFmt w:val="decimal"/>
      <w:lvlText w:val="%2."/>
      <w:lvlJc w:val="left"/>
      <w:pPr>
        <w:tabs>
          <w:tab w:val="num" w:pos="1440"/>
        </w:tabs>
        <w:ind w:left="1440" w:hanging="360"/>
      </w:pPr>
      <w:rPr>
        <w:b/>
      </w:rPr>
    </w:lvl>
    <w:lvl w:ilvl="2" w:tplc="0813001B">
      <w:start w:val="1"/>
      <w:numFmt w:val="decimal"/>
      <w:lvlText w:val="%3."/>
      <w:lvlJc w:val="left"/>
      <w:pPr>
        <w:tabs>
          <w:tab w:val="num" w:pos="2160"/>
        </w:tabs>
        <w:ind w:left="2160" w:hanging="360"/>
      </w:pPr>
    </w:lvl>
    <w:lvl w:ilvl="3" w:tplc="0813000F">
      <w:start w:val="1"/>
      <w:numFmt w:val="decimal"/>
      <w:lvlText w:val="%4."/>
      <w:lvlJc w:val="left"/>
      <w:pPr>
        <w:tabs>
          <w:tab w:val="num" w:pos="2880"/>
        </w:tabs>
        <w:ind w:left="2880" w:hanging="360"/>
      </w:pPr>
    </w:lvl>
    <w:lvl w:ilvl="4" w:tplc="08130019">
      <w:start w:val="1"/>
      <w:numFmt w:val="decimal"/>
      <w:lvlText w:val="%5."/>
      <w:lvlJc w:val="left"/>
      <w:pPr>
        <w:tabs>
          <w:tab w:val="num" w:pos="3600"/>
        </w:tabs>
        <w:ind w:left="3600" w:hanging="360"/>
      </w:pPr>
    </w:lvl>
    <w:lvl w:ilvl="5" w:tplc="0813001B">
      <w:start w:val="1"/>
      <w:numFmt w:val="decimal"/>
      <w:lvlText w:val="%6."/>
      <w:lvlJc w:val="left"/>
      <w:pPr>
        <w:tabs>
          <w:tab w:val="num" w:pos="4320"/>
        </w:tabs>
        <w:ind w:left="4320" w:hanging="360"/>
      </w:pPr>
    </w:lvl>
    <w:lvl w:ilvl="6" w:tplc="0813000F">
      <w:start w:val="1"/>
      <w:numFmt w:val="decimal"/>
      <w:lvlText w:val="%7."/>
      <w:lvlJc w:val="left"/>
      <w:pPr>
        <w:tabs>
          <w:tab w:val="num" w:pos="5040"/>
        </w:tabs>
        <w:ind w:left="5040" w:hanging="360"/>
      </w:pPr>
    </w:lvl>
    <w:lvl w:ilvl="7" w:tplc="08130019">
      <w:start w:val="1"/>
      <w:numFmt w:val="decimal"/>
      <w:lvlText w:val="%8."/>
      <w:lvlJc w:val="left"/>
      <w:pPr>
        <w:tabs>
          <w:tab w:val="num" w:pos="5760"/>
        </w:tabs>
        <w:ind w:left="5760" w:hanging="360"/>
      </w:pPr>
    </w:lvl>
    <w:lvl w:ilvl="8" w:tplc="0813001B">
      <w:start w:val="1"/>
      <w:numFmt w:val="decimal"/>
      <w:lvlText w:val="%9."/>
      <w:lvlJc w:val="left"/>
      <w:pPr>
        <w:tabs>
          <w:tab w:val="num" w:pos="6480"/>
        </w:tabs>
        <w:ind w:left="6480" w:hanging="360"/>
      </w:pPr>
    </w:lvl>
  </w:abstractNum>
  <w:abstractNum w:abstractNumId="147" w15:restartNumberingAfterBreak="0">
    <w:nsid w:val="6AF61EE5"/>
    <w:multiLevelType w:val="multilevel"/>
    <w:tmpl w:val="FFFFFFFF"/>
    <w:styleLink w:val="List41"/>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48" w15:restartNumberingAfterBreak="0">
    <w:nsid w:val="6B864372"/>
    <w:multiLevelType w:val="multilevel"/>
    <w:tmpl w:val="FFFFFFFF"/>
    <w:styleLink w:val="List56"/>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49" w15:restartNumberingAfterBreak="0">
    <w:nsid w:val="6CCA5D4E"/>
    <w:multiLevelType w:val="multilevel"/>
    <w:tmpl w:val="FFFFFFFF"/>
    <w:styleLink w:val="Dash"/>
    <w:lvl w:ilvl="0">
      <w:numFmt w:val="bullet"/>
      <w:lvlText w:val="-"/>
      <w:lvlJc w:val="left"/>
      <w:rPr>
        <w:position w:val="4"/>
      </w:rPr>
    </w:lvl>
    <w:lvl w:ilvl="1">
      <w:start w:val="1"/>
      <w:numFmt w:val="bullet"/>
      <w:lvlText w:val="-"/>
      <w:lvlJc w:val="left"/>
      <w:rPr>
        <w:position w:val="4"/>
      </w:rPr>
    </w:lvl>
    <w:lvl w:ilvl="2">
      <w:start w:val="1"/>
      <w:numFmt w:val="bullet"/>
      <w:lvlText w:val="-"/>
      <w:lvlJc w:val="left"/>
      <w:rPr>
        <w:position w:val="4"/>
      </w:rPr>
    </w:lvl>
    <w:lvl w:ilvl="3">
      <w:start w:val="1"/>
      <w:numFmt w:val="bullet"/>
      <w:lvlText w:val="-"/>
      <w:lvlJc w:val="left"/>
      <w:rPr>
        <w:position w:val="4"/>
      </w:rPr>
    </w:lvl>
    <w:lvl w:ilvl="4">
      <w:start w:val="1"/>
      <w:numFmt w:val="bullet"/>
      <w:lvlText w:val="-"/>
      <w:lvlJc w:val="left"/>
      <w:rPr>
        <w:position w:val="4"/>
      </w:rPr>
    </w:lvl>
    <w:lvl w:ilvl="5">
      <w:start w:val="1"/>
      <w:numFmt w:val="bullet"/>
      <w:lvlText w:val="-"/>
      <w:lvlJc w:val="left"/>
      <w:rPr>
        <w:position w:val="4"/>
      </w:rPr>
    </w:lvl>
    <w:lvl w:ilvl="6">
      <w:start w:val="1"/>
      <w:numFmt w:val="bullet"/>
      <w:lvlText w:val="-"/>
      <w:lvlJc w:val="left"/>
      <w:rPr>
        <w:position w:val="4"/>
      </w:rPr>
    </w:lvl>
    <w:lvl w:ilvl="7">
      <w:start w:val="1"/>
      <w:numFmt w:val="bullet"/>
      <w:lvlText w:val="-"/>
      <w:lvlJc w:val="left"/>
      <w:rPr>
        <w:position w:val="4"/>
      </w:rPr>
    </w:lvl>
    <w:lvl w:ilvl="8">
      <w:start w:val="1"/>
      <w:numFmt w:val="bullet"/>
      <w:lvlText w:val="-"/>
      <w:lvlJc w:val="left"/>
      <w:rPr>
        <w:position w:val="4"/>
      </w:rPr>
    </w:lvl>
  </w:abstractNum>
  <w:abstractNum w:abstractNumId="150" w15:restartNumberingAfterBreak="0">
    <w:nsid w:val="6D423F34"/>
    <w:multiLevelType w:val="multilevel"/>
    <w:tmpl w:val="FFFFFFFF"/>
    <w:styleLink w:val="List87"/>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51" w15:restartNumberingAfterBreak="0">
    <w:nsid w:val="6D743DF5"/>
    <w:multiLevelType w:val="multilevel"/>
    <w:tmpl w:val="FFFFFFFF"/>
    <w:styleLink w:val="List25"/>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52" w15:restartNumberingAfterBreak="0">
    <w:nsid w:val="6E113E7C"/>
    <w:multiLevelType w:val="hybridMultilevel"/>
    <w:tmpl w:val="D3841196"/>
    <w:styleLink w:val="Style16import"/>
    <w:lvl w:ilvl="0" w:tplc="0E2E4D0A">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D6147FE2">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646CF07A">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13089504">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5F42CF64">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B2529AE8">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5B96EE9E">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AEDA84C4">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C4E8AB18">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53" w15:restartNumberingAfterBreak="0">
    <w:nsid w:val="6E3661D9"/>
    <w:multiLevelType w:val="hybridMultilevel"/>
    <w:tmpl w:val="5434D7D6"/>
    <w:lvl w:ilvl="0" w:tplc="080C000F">
      <w:start w:val="1"/>
      <w:numFmt w:val="decimal"/>
      <w:lvlText w:val="%1."/>
      <w:lvlJc w:val="left"/>
      <w:pPr>
        <w:ind w:left="720" w:hanging="360"/>
      </w:pPr>
    </w:lvl>
    <w:lvl w:ilvl="1" w:tplc="080C0019">
      <w:start w:val="1"/>
      <w:numFmt w:val="lowerLetter"/>
      <w:lvlText w:val="%2."/>
      <w:lvlJc w:val="left"/>
      <w:pPr>
        <w:ind w:left="1440" w:hanging="360"/>
      </w:pPr>
    </w:lvl>
    <w:lvl w:ilvl="2" w:tplc="080C001B">
      <w:start w:val="1"/>
      <w:numFmt w:val="lowerRoman"/>
      <w:lvlText w:val="%3."/>
      <w:lvlJc w:val="right"/>
      <w:pPr>
        <w:ind w:left="2160" w:hanging="180"/>
      </w:pPr>
    </w:lvl>
    <w:lvl w:ilvl="3" w:tplc="080C000F">
      <w:start w:val="1"/>
      <w:numFmt w:val="decimal"/>
      <w:lvlText w:val="%4."/>
      <w:lvlJc w:val="left"/>
      <w:pPr>
        <w:ind w:left="2880" w:hanging="360"/>
      </w:pPr>
    </w:lvl>
    <w:lvl w:ilvl="4" w:tplc="080C0019">
      <w:start w:val="1"/>
      <w:numFmt w:val="lowerLetter"/>
      <w:lvlText w:val="%5."/>
      <w:lvlJc w:val="left"/>
      <w:pPr>
        <w:ind w:left="3600" w:hanging="360"/>
      </w:pPr>
    </w:lvl>
    <w:lvl w:ilvl="5" w:tplc="080C001B">
      <w:start w:val="1"/>
      <w:numFmt w:val="lowerRoman"/>
      <w:lvlText w:val="%6."/>
      <w:lvlJc w:val="right"/>
      <w:pPr>
        <w:ind w:left="4320" w:hanging="180"/>
      </w:pPr>
    </w:lvl>
    <w:lvl w:ilvl="6" w:tplc="080C000F">
      <w:start w:val="1"/>
      <w:numFmt w:val="decimal"/>
      <w:lvlText w:val="%7."/>
      <w:lvlJc w:val="left"/>
      <w:pPr>
        <w:ind w:left="5040" w:hanging="360"/>
      </w:pPr>
    </w:lvl>
    <w:lvl w:ilvl="7" w:tplc="080C0019">
      <w:start w:val="1"/>
      <w:numFmt w:val="lowerLetter"/>
      <w:lvlText w:val="%8."/>
      <w:lvlJc w:val="left"/>
      <w:pPr>
        <w:ind w:left="5760" w:hanging="360"/>
      </w:pPr>
    </w:lvl>
    <w:lvl w:ilvl="8" w:tplc="080C001B">
      <w:start w:val="1"/>
      <w:numFmt w:val="lowerRoman"/>
      <w:lvlText w:val="%9."/>
      <w:lvlJc w:val="right"/>
      <w:pPr>
        <w:ind w:left="6480" w:hanging="180"/>
      </w:pPr>
    </w:lvl>
  </w:abstractNum>
  <w:abstractNum w:abstractNumId="154" w15:restartNumberingAfterBreak="0">
    <w:nsid w:val="6E632B81"/>
    <w:multiLevelType w:val="multilevel"/>
    <w:tmpl w:val="FFFFFFFF"/>
    <w:styleLink w:val="List75"/>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55" w15:restartNumberingAfterBreak="0">
    <w:nsid w:val="6E672331"/>
    <w:multiLevelType w:val="hybridMultilevel"/>
    <w:tmpl w:val="6D9EAEF6"/>
    <w:styleLink w:val="Style1import"/>
    <w:lvl w:ilvl="0" w:tplc="8AC40906">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6D3897CE">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3F4A484C">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0556F750">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69567CDA">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13FE57DC">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102A685E">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6554B5D2">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E9AC2BCE">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56" w15:restartNumberingAfterBreak="0">
    <w:nsid w:val="6F130307"/>
    <w:multiLevelType w:val="hybridMultilevel"/>
    <w:tmpl w:val="208869E0"/>
    <w:lvl w:ilvl="0" w:tplc="100C0011">
      <w:start w:val="1"/>
      <w:numFmt w:val="decimal"/>
      <w:lvlText w:val="%1)"/>
      <w:lvlJc w:val="left"/>
      <w:pPr>
        <w:ind w:left="720" w:hanging="360"/>
      </w:pPr>
    </w:lvl>
    <w:lvl w:ilvl="1" w:tplc="100C0019">
      <w:start w:val="1"/>
      <w:numFmt w:val="lowerLetter"/>
      <w:lvlText w:val="%2."/>
      <w:lvlJc w:val="left"/>
      <w:pPr>
        <w:ind w:left="1440" w:hanging="360"/>
      </w:pPr>
    </w:lvl>
    <w:lvl w:ilvl="2" w:tplc="100C001B">
      <w:start w:val="1"/>
      <w:numFmt w:val="lowerRoman"/>
      <w:lvlText w:val="%3."/>
      <w:lvlJc w:val="right"/>
      <w:pPr>
        <w:ind w:left="2160" w:hanging="180"/>
      </w:pPr>
    </w:lvl>
    <w:lvl w:ilvl="3" w:tplc="100C000F">
      <w:start w:val="1"/>
      <w:numFmt w:val="decimal"/>
      <w:lvlText w:val="%4."/>
      <w:lvlJc w:val="left"/>
      <w:pPr>
        <w:ind w:left="2880" w:hanging="360"/>
      </w:pPr>
    </w:lvl>
    <w:lvl w:ilvl="4" w:tplc="100C0019">
      <w:start w:val="1"/>
      <w:numFmt w:val="lowerLetter"/>
      <w:lvlText w:val="%5."/>
      <w:lvlJc w:val="left"/>
      <w:pPr>
        <w:ind w:left="3600" w:hanging="360"/>
      </w:pPr>
    </w:lvl>
    <w:lvl w:ilvl="5" w:tplc="100C001B">
      <w:start w:val="1"/>
      <w:numFmt w:val="lowerRoman"/>
      <w:lvlText w:val="%6."/>
      <w:lvlJc w:val="right"/>
      <w:pPr>
        <w:ind w:left="4320" w:hanging="180"/>
      </w:pPr>
    </w:lvl>
    <w:lvl w:ilvl="6" w:tplc="100C000F">
      <w:start w:val="1"/>
      <w:numFmt w:val="decimal"/>
      <w:lvlText w:val="%7."/>
      <w:lvlJc w:val="left"/>
      <w:pPr>
        <w:ind w:left="5040" w:hanging="360"/>
      </w:pPr>
    </w:lvl>
    <w:lvl w:ilvl="7" w:tplc="100C0019">
      <w:start w:val="1"/>
      <w:numFmt w:val="lowerLetter"/>
      <w:lvlText w:val="%8."/>
      <w:lvlJc w:val="left"/>
      <w:pPr>
        <w:ind w:left="5760" w:hanging="360"/>
      </w:pPr>
    </w:lvl>
    <w:lvl w:ilvl="8" w:tplc="100C001B">
      <w:start w:val="1"/>
      <w:numFmt w:val="lowerRoman"/>
      <w:lvlText w:val="%9."/>
      <w:lvlJc w:val="right"/>
      <w:pPr>
        <w:ind w:left="6480" w:hanging="180"/>
      </w:pPr>
    </w:lvl>
  </w:abstractNum>
  <w:abstractNum w:abstractNumId="157" w15:restartNumberingAfterBreak="0">
    <w:nsid w:val="6F432778"/>
    <w:multiLevelType w:val="multilevel"/>
    <w:tmpl w:val="FFFFFFFF"/>
    <w:styleLink w:val="List72"/>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58" w15:restartNumberingAfterBreak="0">
    <w:nsid w:val="716E5121"/>
    <w:multiLevelType w:val="hybridMultilevel"/>
    <w:tmpl w:val="74B6D256"/>
    <w:lvl w:ilvl="0" w:tplc="08130001">
      <w:numFmt w:val="decimal"/>
      <w:lvlText w:val=""/>
      <w:lvlJc w:val="left"/>
      <w:pPr>
        <w:ind w:left="720" w:hanging="360"/>
      </w:pPr>
      <w:rPr>
        <w:rFonts w:ascii="Symbol" w:hAnsi="Symbol" w:hint="default"/>
      </w:rPr>
    </w:lvl>
    <w:lvl w:ilvl="1" w:tplc="08130003">
      <w:start w:val="1"/>
      <w:numFmt w:val="decimal"/>
      <w:lvlText w:val="%2."/>
      <w:lvlJc w:val="left"/>
      <w:pPr>
        <w:tabs>
          <w:tab w:val="num" w:pos="1440"/>
        </w:tabs>
        <w:ind w:left="1440" w:hanging="360"/>
      </w:pPr>
    </w:lvl>
    <w:lvl w:ilvl="2" w:tplc="08130005">
      <w:start w:val="1"/>
      <w:numFmt w:val="decimal"/>
      <w:lvlText w:val="%3."/>
      <w:lvlJc w:val="left"/>
      <w:pPr>
        <w:tabs>
          <w:tab w:val="num" w:pos="2160"/>
        </w:tabs>
        <w:ind w:left="2160" w:hanging="360"/>
      </w:pPr>
    </w:lvl>
    <w:lvl w:ilvl="3" w:tplc="08130001">
      <w:start w:val="1"/>
      <w:numFmt w:val="decimal"/>
      <w:lvlText w:val="%4."/>
      <w:lvlJc w:val="left"/>
      <w:pPr>
        <w:tabs>
          <w:tab w:val="num" w:pos="2880"/>
        </w:tabs>
        <w:ind w:left="2880" w:hanging="360"/>
      </w:pPr>
    </w:lvl>
    <w:lvl w:ilvl="4" w:tplc="08130003">
      <w:start w:val="1"/>
      <w:numFmt w:val="decimal"/>
      <w:lvlText w:val="%5."/>
      <w:lvlJc w:val="left"/>
      <w:pPr>
        <w:tabs>
          <w:tab w:val="num" w:pos="3600"/>
        </w:tabs>
        <w:ind w:left="3600" w:hanging="360"/>
      </w:pPr>
    </w:lvl>
    <w:lvl w:ilvl="5" w:tplc="08130005">
      <w:start w:val="1"/>
      <w:numFmt w:val="decimal"/>
      <w:lvlText w:val="%6."/>
      <w:lvlJc w:val="left"/>
      <w:pPr>
        <w:tabs>
          <w:tab w:val="num" w:pos="4320"/>
        </w:tabs>
        <w:ind w:left="4320" w:hanging="360"/>
      </w:pPr>
    </w:lvl>
    <w:lvl w:ilvl="6" w:tplc="08130001">
      <w:start w:val="1"/>
      <w:numFmt w:val="decimal"/>
      <w:lvlText w:val="%7."/>
      <w:lvlJc w:val="left"/>
      <w:pPr>
        <w:tabs>
          <w:tab w:val="num" w:pos="5040"/>
        </w:tabs>
        <w:ind w:left="5040" w:hanging="360"/>
      </w:pPr>
    </w:lvl>
    <w:lvl w:ilvl="7" w:tplc="08130003">
      <w:start w:val="1"/>
      <w:numFmt w:val="decimal"/>
      <w:lvlText w:val="%8."/>
      <w:lvlJc w:val="left"/>
      <w:pPr>
        <w:tabs>
          <w:tab w:val="num" w:pos="5760"/>
        </w:tabs>
        <w:ind w:left="5760" w:hanging="360"/>
      </w:pPr>
    </w:lvl>
    <w:lvl w:ilvl="8" w:tplc="08130005">
      <w:start w:val="1"/>
      <w:numFmt w:val="decimal"/>
      <w:lvlText w:val="%9."/>
      <w:lvlJc w:val="left"/>
      <w:pPr>
        <w:tabs>
          <w:tab w:val="num" w:pos="6480"/>
        </w:tabs>
        <w:ind w:left="6480" w:hanging="360"/>
      </w:pPr>
    </w:lvl>
  </w:abstractNum>
  <w:abstractNum w:abstractNumId="159" w15:restartNumberingAfterBreak="0">
    <w:nsid w:val="71936666"/>
    <w:multiLevelType w:val="hybridMultilevel"/>
    <w:tmpl w:val="558688E8"/>
    <w:styleLink w:val="Style4import"/>
    <w:lvl w:ilvl="0" w:tplc="BD0CEB72">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0A3E43D2">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64F4777C">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6818FFD8">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9CFCE134">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4482A494">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4E6ABBEC">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C99AB466">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61242068">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60" w15:restartNumberingAfterBreak="0">
    <w:nsid w:val="72CE0BAC"/>
    <w:multiLevelType w:val="multilevel"/>
    <w:tmpl w:val="FFFFFFFF"/>
    <w:styleLink w:val="List35"/>
    <w:lvl w:ilvl="0">
      <w:numFmt w:val="bullet"/>
      <w:lvlText w:val="-"/>
      <w:lvlJc w:val="left"/>
      <w:rPr>
        <w:position w:val="0"/>
      </w:rPr>
    </w:lvl>
    <w:lvl w:ilvl="1">
      <w:start w:val="1"/>
      <w:numFmt w:val="bullet"/>
      <w:lvlText w:val="•"/>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61" w15:restartNumberingAfterBreak="0">
    <w:nsid w:val="72DD6B98"/>
    <w:multiLevelType w:val="hybridMultilevel"/>
    <w:tmpl w:val="FCAE5434"/>
    <w:lvl w:ilvl="0" w:tplc="E88E12FA">
      <w:start w:val="1"/>
      <w:numFmt w:val="decimal"/>
      <w:lvlText w:val="(%1)"/>
      <w:lvlJc w:val="left"/>
      <w:pPr>
        <w:ind w:hanging="1440"/>
      </w:pPr>
      <w:rPr>
        <w:rFonts w:ascii="Times New Roman" w:eastAsia="Times New Roman" w:hAnsi="Times New Roman" w:hint="default"/>
        <w:b/>
        <w:bCs/>
        <w:i/>
        <w:sz w:val="22"/>
        <w:szCs w:val="22"/>
      </w:rPr>
    </w:lvl>
    <w:lvl w:ilvl="1" w:tplc="60563588">
      <w:start w:val="1"/>
      <w:numFmt w:val="bullet"/>
      <w:lvlText w:val="•"/>
      <w:lvlJc w:val="left"/>
      <w:rPr>
        <w:rFonts w:hint="default"/>
      </w:rPr>
    </w:lvl>
    <w:lvl w:ilvl="2" w:tplc="EC46CD86">
      <w:start w:val="1"/>
      <w:numFmt w:val="bullet"/>
      <w:lvlText w:val="•"/>
      <w:lvlJc w:val="left"/>
      <w:rPr>
        <w:rFonts w:hint="default"/>
      </w:rPr>
    </w:lvl>
    <w:lvl w:ilvl="3" w:tplc="0EFC2A3A">
      <w:start w:val="1"/>
      <w:numFmt w:val="bullet"/>
      <w:lvlText w:val="•"/>
      <w:lvlJc w:val="left"/>
      <w:rPr>
        <w:rFonts w:hint="default"/>
      </w:rPr>
    </w:lvl>
    <w:lvl w:ilvl="4" w:tplc="55FAAC22">
      <w:start w:val="1"/>
      <w:numFmt w:val="bullet"/>
      <w:lvlText w:val="•"/>
      <w:lvlJc w:val="left"/>
      <w:rPr>
        <w:rFonts w:hint="default"/>
      </w:rPr>
    </w:lvl>
    <w:lvl w:ilvl="5" w:tplc="1ED8ADA0">
      <w:start w:val="1"/>
      <w:numFmt w:val="bullet"/>
      <w:lvlText w:val="•"/>
      <w:lvlJc w:val="left"/>
      <w:rPr>
        <w:rFonts w:hint="default"/>
      </w:rPr>
    </w:lvl>
    <w:lvl w:ilvl="6" w:tplc="43C0A2C6">
      <w:start w:val="1"/>
      <w:numFmt w:val="bullet"/>
      <w:lvlText w:val="•"/>
      <w:lvlJc w:val="left"/>
      <w:rPr>
        <w:rFonts w:hint="default"/>
      </w:rPr>
    </w:lvl>
    <w:lvl w:ilvl="7" w:tplc="3962D326">
      <w:start w:val="1"/>
      <w:numFmt w:val="bullet"/>
      <w:lvlText w:val="•"/>
      <w:lvlJc w:val="left"/>
      <w:rPr>
        <w:rFonts w:hint="default"/>
      </w:rPr>
    </w:lvl>
    <w:lvl w:ilvl="8" w:tplc="1504B5F6">
      <w:start w:val="1"/>
      <w:numFmt w:val="bullet"/>
      <w:lvlText w:val="•"/>
      <w:lvlJc w:val="left"/>
      <w:rPr>
        <w:rFonts w:hint="default"/>
      </w:rPr>
    </w:lvl>
  </w:abstractNum>
  <w:abstractNum w:abstractNumId="162" w15:restartNumberingAfterBreak="0">
    <w:nsid w:val="73072AA3"/>
    <w:multiLevelType w:val="multilevel"/>
    <w:tmpl w:val="FFFFFFFF"/>
    <w:styleLink w:val="List51"/>
    <w:lvl w:ilvl="0">
      <w:numFmt w:val="bullet"/>
      <w:lvlText w:val="-"/>
      <w:lvlJc w:val="left"/>
      <w:rPr>
        <w:rFonts w:ascii="Times New Roman Bold" w:eastAsia="Times New Roman" w:hAnsi="Times New Roman Bold"/>
        <w:position w:val="0"/>
      </w:rPr>
    </w:lvl>
    <w:lvl w:ilvl="1">
      <w:start w:val="1"/>
      <w:numFmt w:val="bullet"/>
      <w:lvlText w:val="o"/>
      <w:lvlJc w:val="left"/>
      <w:rPr>
        <w:rFonts w:ascii="Times New Roman Bold" w:eastAsia="Times New Roman" w:hAnsi="Times New Roman Bold"/>
        <w:position w:val="0"/>
      </w:rPr>
    </w:lvl>
    <w:lvl w:ilvl="2">
      <w:start w:val="1"/>
      <w:numFmt w:val="bullet"/>
      <w:lvlText w:val="▪"/>
      <w:lvlJc w:val="left"/>
      <w:rPr>
        <w:rFonts w:ascii="Times New Roman Bold" w:eastAsia="Times New Roman" w:hAnsi="Times New Roman Bold"/>
        <w:position w:val="0"/>
      </w:rPr>
    </w:lvl>
    <w:lvl w:ilvl="3">
      <w:start w:val="1"/>
      <w:numFmt w:val="bullet"/>
      <w:lvlText w:val="•"/>
      <w:lvlJc w:val="left"/>
      <w:rPr>
        <w:rFonts w:ascii="Times New Roman Bold" w:eastAsia="Times New Roman" w:hAnsi="Times New Roman Bold"/>
        <w:position w:val="0"/>
      </w:rPr>
    </w:lvl>
    <w:lvl w:ilvl="4">
      <w:start w:val="1"/>
      <w:numFmt w:val="bullet"/>
      <w:lvlText w:val="o"/>
      <w:lvlJc w:val="left"/>
      <w:rPr>
        <w:rFonts w:ascii="Times New Roman Bold" w:eastAsia="Times New Roman" w:hAnsi="Times New Roman Bold"/>
        <w:position w:val="0"/>
      </w:rPr>
    </w:lvl>
    <w:lvl w:ilvl="5">
      <w:start w:val="1"/>
      <w:numFmt w:val="bullet"/>
      <w:lvlText w:val="▪"/>
      <w:lvlJc w:val="left"/>
      <w:rPr>
        <w:rFonts w:ascii="Times New Roman Bold" w:eastAsia="Times New Roman" w:hAnsi="Times New Roman Bold"/>
        <w:position w:val="0"/>
      </w:rPr>
    </w:lvl>
    <w:lvl w:ilvl="6">
      <w:start w:val="1"/>
      <w:numFmt w:val="bullet"/>
      <w:lvlText w:val="•"/>
      <w:lvlJc w:val="left"/>
      <w:rPr>
        <w:rFonts w:ascii="Times New Roman Bold" w:eastAsia="Times New Roman" w:hAnsi="Times New Roman Bold"/>
        <w:position w:val="0"/>
      </w:rPr>
    </w:lvl>
    <w:lvl w:ilvl="7">
      <w:start w:val="1"/>
      <w:numFmt w:val="bullet"/>
      <w:lvlText w:val="o"/>
      <w:lvlJc w:val="left"/>
      <w:rPr>
        <w:rFonts w:ascii="Times New Roman Bold" w:eastAsia="Times New Roman" w:hAnsi="Times New Roman Bold"/>
        <w:position w:val="0"/>
      </w:rPr>
    </w:lvl>
    <w:lvl w:ilvl="8">
      <w:start w:val="1"/>
      <w:numFmt w:val="bullet"/>
      <w:lvlText w:val="▪"/>
      <w:lvlJc w:val="left"/>
      <w:rPr>
        <w:rFonts w:ascii="Times New Roman Bold" w:eastAsia="Times New Roman" w:hAnsi="Times New Roman Bold"/>
        <w:position w:val="0"/>
      </w:rPr>
    </w:lvl>
  </w:abstractNum>
  <w:abstractNum w:abstractNumId="163" w15:restartNumberingAfterBreak="0">
    <w:nsid w:val="738A4A1F"/>
    <w:multiLevelType w:val="multilevel"/>
    <w:tmpl w:val="FFFFFFFF"/>
    <w:styleLink w:val="List58"/>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64" w15:restartNumberingAfterBreak="0">
    <w:nsid w:val="73AB3CDD"/>
    <w:multiLevelType w:val="multilevel"/>
    <w:tmpl w:val="FFFFFFFF"/>
    <w:styleLink w:val="List68"/>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65" w15:restartNumberingAfterBreak="0">
    <w:nsid w:val="748B46E4"/>
    <w:multiLevelType w:val="multilevel"/>
    <w:tmpl w:val="FFFFFFFF"/>
    <w:styleLink w:val="List10"/>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66" w15:restartNumberingAfterBreak="0">
    <w:nsid w:val="74D444EC"/>
    <w:multiLevelType w:val="hybridMultilevel"/>
    <w:tmpl w:val="8E8AD7EC"/>
    <w:styleLink w:val="Style22import"/>
    <w:lvl w:ilvl="0" w:tplc="0F44215C">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3960A294">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7BC84A70">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42FE8044">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235E2E44">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5E5A29F8">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703E5B0E">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AEAA661E">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F2EE33A0">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67" w15:restartNumberingAfterBreak="0">
    <w:nsid w:val="757F53E9"/>
    <w:multiLevelType w:val="hybridMultilevel"/>
    <w:tmpl w:val="C17AE164"/>
    <w:styleLink w:val="Style12import"/>
    <w:lvl w:ilvl="0" w:tplc="6A6C0A66">
      <w:start w:val="1"/>
      <w:numFmt w:val="bullet"/>
      <w:lvlText w:val="•"/>
      <w:lvlJc w:val="left"/>
      <w:pPr>
        <w:ind w:left="42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32D09AE6">
      <w:start w:val="1"/>
      <w:numFmt w:val="bullet"/>
      <w:lvlText w:val="o"/>
      <w:lvlJc w:val="left"/>
      <w:pPr>
        <w:ind w:left="114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0ABADF0C">
      <w:start w:val="1"/>
      <w:numFmt w:val="bullet"/>
      <w:lvlText w:val="▪"/>
      <w:lvlJc w:val="left"/>
      <w:pPr>
        <w:ind w:left="186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7F2639A0">
      <w:start w:val="1"/>
      <w:numFmt w:val="bullet"/>
      <w:lvlText w:val="•"/>
      <w:lvlJc w:val="left"/>
      <w:pPr>
        <w:ind w:left="258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25323648">
      <w:start w:val="1"/>
      <w:numFmt w:val="bullet"/>
      <w:lvlText w:val="o"/>
      <w:lvlJc w:val="left"/>
      <w:pPr>
        <w:ind w:left="330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E3B64646">
      <w:start w:val="1"/>
      <w:numFmt w:val="bullet"/>
      <w:lvlText w:val="▪"/>
      <w:lvlJc w:val="left"/>
      <w:pPr>
        <w:ind w:left="402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498268C6">
      <w:start w:val="1"/>
      <w:numFmt w:val="bullet"/>
      <w:lvlText w:val="•"/>
      <w:lvlJc w:val="left"/>
      <w:pPr>
        <w:ind w:left="474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FB58EDD0">
      <w:start w:val="1"/>
      <w:numFmt w:val="bullet"/>
      <w:lvlText w:val="o"/>
      <w:lvlJc w:val="left"/>
      <w:pPr>
        <w:ind w:left="546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FDA0AFA8">
      <w:start w:val="1"/>
      <w:numFmt w:val="bullet"/>
      <w:lvlText w:val="▪"/>
      <w:lvlJc w:val="left"/>
      <w:pPr>
        <w:ind w:left="618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68" w15:restartNumberingAfterBreak="0">
    <w:nsid w:val="75895B3C"/>
    <w:multiLevelType w:val="multilevel"/>
    <w:tmpl w:val="FFFFFFFF"/>
    <w:styleLink w:val="List46"/>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69" w15:restartNumberingAfterBreak="0">
    <w:nsid w:val="76950AA1"/>
    <w:multiLevelType w:val="hybridMultilevel"/>
    <w:tmpl w:val="F77C0E6C"/>
    <w:lvl w:ilvl="0" w:tplc="08E82252">
      <w:numFmt w:val="bullet"/>
      <w:lvlText w:val="-"/>
      <w:lvlJc w:val="left"/>
      <w:pPr>
        <w:ind w:left="720" w:hanging="360"/>
      </w:pPr>
      <w:rPr>
        <w:rFonts w:ascii="Calibri" w:eastAsia="Calibri" w:hAnsi="Calibri" w:cs="Times New Roman" w:hint="default"/>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start w:val="1"/>
      <w:numFmt w:val="bullet"/>
      <w:lvlText w:val="o"/>
      <w:lvlJc w:val="left"/>
      <w:pPr>
        <w:ind w:left="3600" w:hanging="360"/>
      </w:pPr>
      <w:rPr>
        <w:rFonts w:ascii="Courier New" w:hAnsi="Courier New" w:cs="Courier New" w:hint="default"/>
      </w:rPr>
    </w:lvl>
    <w:lvl w:ilvl="5" w:tplc="080C0005">
      <w:start w:val="1"/>
      <w:numFmt w:val="bullet"/>
      <w:lvlText w:val=""/>
      <w:lvlJc w:val="left"/>
      <w:pPr>
        <w:ind w:left="4320" w:hanging="360"/>
      </w:pPr>
      <w:rPr>
        <w:rFonts w:ascii="Wingdings" w:hAnsi="Wingdings" w:hint="default"/>
      </w:rPr>
    </w:lvl>
    <w:lvl w:ilvl="6" w:tplc="080C0001">
      <w:start w:val="1"/>
      <w:numFmt w:val="bullet"/>
      <w:lvlText w:val=""/>
      <w:lvlJc w:val="left"/>
      <w:pPr>
        <w:ind w:left="5040" w:hanging="360"/>
      </w:pPr>
      <w:rPr>
        <w:rFonts w:ascii="Symbol" w:hAnsi="Symbol" w:hint="default"/>
      </w:rPr>
    </w:lvl>
    <w:lvl w:ilvl="7" w:tplc="080C0003">
      <w:start w:val="1"/>
      <w:numFmt w:val="bullet"/>
      <w:lvlText w:val="o"/>
      <w:lvlJc w:val="left"/>
      <w:pPr>
        <w:ind w:left="5760" w:hanging="360"/>
      </w:pPr>
      <w:rPr>
        <w:rFonts w:ascii="Courier New" w:hAnsi="Courier New" w:cs="Courier New" w:hint="default"/>
      </w:rPr>
    </w:lvl>
    <w:lvl w:ilvl="8" w:tplc="080C0005">
      <w:start w:val="1"/>
      <w:numFmt w:val="bullet"/>
      <w:lvlText w:val=""/>
      <w:lvlJc w:val="left"/>
      <w:pPr>
        <w:ind w:left="6480" w:hanging="360"/>
      </w:pPr>
      <w:rPr>
        <w:rFonts w:ascii="Wingdings" w:hAnsi="Wingdings" w:hint="default"/>
      </w:rPr>
    </w:lvl>
  </w:abstractNum>
  <w:abstractNum w:abstractNumId="170" w15:restartNumberingAfterBreak="0">
    <w:nsid w:val="76E636EE"/>
    <w:multiLevelType w:val="hybridMultilevel"/>
    <w:tmpl w:val="9DEC05B4"/>
    <w:lvl w:ilvl="0" w:tplc="040C0011">
      <w:start w:val="1"/>
      <w:numFmt w:val="decimal"/>
      <w:lvlText w:val="%1)"/>
      <w:lvlJc w:val="left"/>
      <w:pPr>
        <w:tabs>
          <w:tab w:val="num" w:pos="720"/>
        </w:tabs>
        <w:ind w:left="720" w:hanging="360"/>
      </w:pPr>
    </w:lvl>
    <w:lvl w:ilvl="1" w:tplc="040C0019">
      <w:start w:val="1"/>
      <w:numFmt w:val="lowerLetter"/>
      <w:lvlText w:val="%2."/>
      <w:lvlJc w:val="left"/>
      <w:pPr>
        <w:tabs>
          <w:tab w:val="num" w:pos="1440"/>
        </w:tabs>
        <w:ind w:left="1440" w:hanging="360"/>
      </w:pPr>
    </w:lvl>
    <w:lvl w:ilvl="2" w:tplc="040C001B">
      <w:start w:val="1"/>
      <w:numFmt w:val="lowerRoman"/>
      <w:lvlText w:val="%3."/>
      <w:lvlJc w:val="right"/>
      <w:pPr>
        <w:tabs>
          <w:tab w:val="num" w:pos="2160"/>
        </w:tabs>
        <w:ind w:left="2160" w:hanging="180"/>
      </w:pPr>
    </w:lvl>
    <w:lvl w:ilvl="3" w:tplc="439E5C76">
      <w:start w:val="1"/>
      <w:numFmt w:val="decimal"/>
      <w:lvlText w:val="%4."/>
      <w:lvlJc w:val="left"/>
      <w:pPr>
        <w:tabs>
          <w:tab w:val="num" w:pos="2880"/>
        </w:tabs>
        <w:ind w:left="2880" w:hanging="360"/>
      </w:pPr>
      <w:rPr>
        <w:rFonts w:ascii="Calisto MT" w:eastAsia="Times New Roman" w:hAnsi="Calisto MT" w:cs="Calibri"/>
        <w:i w:val="0"/>
      </w:rPr>
    </w:lvl>
    <w:lvl w:ilvl="4" w:tplc="040C0019">
      <w:start w:val="1"/>
      <w:numFmt w:val="lowerLetter"/>
      <w:lvlText w:val="%5."/>
      <w:lvlJc w:val="left"/>
      <w:pPr>
        <w:tabs>
          <w:tab w:val="num" w:pos="3600"/>
        </w:tabs>
        <w:ind w:left="3600" w:hanging="360"/>
      </w:pPr>
    </w:lvl>
    <w:lvl w:ilvl="5" w:tplc="040C001B">
      <w:start w:val="1"/>
      <w:numFmt w:val="lowerRoman"/>
      <w:lvlText w:val="%6."/>
      <w:lvlJc w:val="right"/>
      <w:pPr>
        <w:tabs>
          <w:tab w:val="num" w:pos="4320"/>
        </w:tabs>
        <w:ind w:left="4320" w:hanging="180"/>
      </w:pPr>
    </w:lvl>
    <w:lvl w:ilvl="6" w:tplc="040C000F">
      <w:start w:val="1"/>
      <w:numFmt w:val="decimal"/>
      <w:lvlText w:val="%7."/>
      <w:lvlJc w:val="left"/>
      <w:pPr>
        <w:tabs>
          <w:tab w:val="num" w:pos="5040"/>
        </w:tabs>
        <w:ind w:left="5040" w:hanging="360"/>
      </w:pPr>
    </w:lvl>
    <w:lvl w:ilvl="7" w:tplc="040C0019">
      <w:start w:val="1"/>
      <w:numFmt w:val="lowerLetter"/>
      <w:lvlText w:val="%8."/>
      <w:lvlJc w:val="left"/>
      <w:pPr>
        <w:tabs>
          <w:tab w:val="num" w:pos="5760"/>
        </w:tabs>
        <w:ind w:left="5760" w:hanging="360"/>
      </w:pPr>
    </w:lvl>
    <w:lvl w:ilvl="8" w:tplc="040C001B">
      <w:start w:val="1"/>
      <w:numFmt w:val="lowerRoman"/>
      <w:lvlText w:val="%9."/>
      <w:lvlJc w:val="right"/>
      <w:pPr>
        <w:tabs>
          <w:tab w:val="num" w:pos="6480"/>
        </w:tabs>
        <w:ind w:left="6480" w:hanging="180"/>
      </w:pPr>
    </w:lvl>
  </w:abstractNum>
  <w:abstractNum w:abstractNumId="171" w15:restartNumberingAfterBreak="0">
    <w:nsid w:val="774C789D"/>
    <w:multiLevelType w:val="multilevel"/>
    <w:tmpl w:val="FFFFFFFF"/>
    <w:styleLink w:val="List83"/>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72" w15:restartNumberingAfterBreak="0">
    <w:nsid w:val="785B022B"/>
    <w:multiLevelType w:val="hybridMultilevel"/>
    <w:tmpl w:val="8EEA3950"/>
    <w:styleLink w:val="Style3import"/>
    <w:lvl w:ilvl="0" w:tplc="173CE124">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A61E40E6">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2C4E3A18">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07E8C3FC">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3DF89C9C">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B1E65BAC">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44F85A2A">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91946F2A">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3CECAC54">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73" w15:restartNumberingAfterBreak="0">
    <w:nsid w:val="79603172"/>
    <w:multiLevelType w:val="multilevel"/>
    <w:tmpl w:val="FFFFFFFF"/>
    <w:styleLink w:val="List80"/>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74" w15:restartNumberingAfterBreak="0">
    <w:nsid w:val="79AA3D04"/>
    <w:multiLevelType w:val="multilevel"/>
    <w:tmpl w:val="FFFFFFFF"/>
    <w:styleLink w:val="List14"/>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75" w15:restartNumberingAfterBreak="0">
    <w:nsid w:val="7B565E30"/>
    <w:multiLevelType w:val="hybridMultilevel"/>
    <w:tmpl w:val="0C822CBC"/>
    <w:lvl w:ilvl="0" w:tplc="080C0015">
      <w:start w:val="1"/>
      <w:numFmt w:val="upperLetter"/>
      <w:lvlText w:val="%1."/>
      <w:lvlJc w:val="left"/>
      <w:pPr>
        <w:ind w:left="720" w:hanging="360"/>
      </w:pPr>
      <w:rPr>
        <w:rFonts w:hint="default"/>
        <w:i/>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76" w15:restartNumberingAfterBreak="0">
    <w:nsid w:val="7C2C000A"/>
    <w:multiLevelType w:val="multilevel"/>
    <w:tmpl w:val="FFFFFFFF"/>
    <w:styleLink w:val="List47"/>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77" w15:restartNumberingAfterBreak="0">
    <w:nsid w:val="7CDE2768"/>
    <w:multiLevelType w:val="multilevel"/>
    <w:tmpl w:val="FFFFFFFF"/>
    <w:styleLink w:val="List1"/>
    <w:lvl w:ilvl="0">
      <w:numFmt w:val="bullet"/>
      <w:lvlText w:val="-"/>
      <w:lvlJc w:val="left"/>
      <w:rPr>
        <w:rFonts w:ascii="Times New Roman Bold" w:eastAsia="Times New Roman" w:hAnsi="Times New Roman Bold"/>
        <w:position w:val="0"/>
      </w:rPr>
    </w:lvl>
    <w:lvl w:ilvl="1">
      <w:start w:val="1"/>
      <w:numFmt w:val="bullet"/>
      <w:lvlText w:val="o"/>
      <w:lvlJc w:val="left"/>
      <w:rPr>
        <w:rFonts w:ascii="Times New Roman Bold" w:eastAsia="Times New Roman" w:hAnsi="Times New Roman Bold"/>
        <w:position w:val="0"/>
      </w:rPr>
    </w:lvl>
    <w:lvl w:ilvl="2">
      <w:start w:val="1"/>
      <w:numFmt w:val="bullet"/>
      <w:lvlText w:val="▪"/>
      <w:lvlJc w:val="left"/>
      <w:rPr>
        <w:rFonts w:ascii="Times New Roman Bold" w:eastAsia="Times New Roman" w:hAnsi="Times New Roman Bold"/>
        <w:position w:val="0"/>
      </w:rPr>
    </w:lvl>
    <w:lvl w:ilvl="3">
      <w:start w:val="1"/>
      <w:numFmt w:val="bullet"/>
      <w:lvlText w:val="•"/>
      <w:lvlJc w:val="left"/>
      <w:rPr>
        <w:rFonts w:ascii="Times New Roman Bold" w:eastAsia="Times New Roman" w:hAnsi="Times New Roman Bold"/>
        <w:position w:val="0"/>
      </w:rPr>
    </w:lvl>
    <w:lvl w:ilvl="4">
      <w:start w:val="1"/>
      <w:numFmt w:val="bullet"/>
      <w:lvlText w:val="o"/>
      <w:lvlJc w:val="left"/>
      <w:rPr>
        <w:rFonts w:ascii="Times New Roman Bold" w:eastAsia="Times New Roman" w:hAnsi="Times New Roman Bold"/>
        <w:position w:val="0"/>
      </w:rPr>
    </w:lvl>
    <w:lvl w:ilvl="5">
      <w:start w:val="1"/>
      <w:numFmt w:val="bullet"/>
      <w:lvlText w:val="▪"/>
      <w:lvlJc w:val="left"/>
      <w:rPr>
        <w:rFonts w:ascii="Times New Roman Bold" w:eastAsia="Times New Roman" w:hAnsi="Times New Roman Bold"/>
        <w:position w:val="0"/>
      </w:rPr>
    </w:lvl>
    <w:lvl w:ilvl="6">
      <w:start w:val="1"/>
      <w:numFmt w:val="bullet"/>
      <w:lvlText w:val="•"/>
      <w:lvlJc w:val="left"/>
      <w:rPr>
        <w:rFonts w:ascii="Times New Roman Bold" w:eastAsia="Times New Roman" w:hAnsi="Times New Roman Bold"/>
        <w:position w:val="0"/>
      </w:rPr>
    </w:lvl>
    <w:lvl w:ilvl="7">
      <w:start w:val="1"/>
      <w:numFmt w:val="bullet"/>
      <w:lvlText w:val="o"/>
      <w:lvlJc w:val="left"/>
      <w:rPr>
        <w:rFonts w:ascii="Times New Roman Bold" w:eastAsia="Times New Roman" w:hAnsi="Times New Roman Bold"/>
        <w:position w:val="0"/>
      </w:rPr>
    </w:lvl>
    <w:lvl w:ilvl="8">
      <w:start w:val="1"/>
      <w:numFmt w:val="bullet"/>
      <w:lvlText w:val="▪"/>
      <w:lvlJc w:val="left"/>
      <w:rPr>
        <w:rFonts w:ascii="Times New Roman Bold" w:eastAsia="Times New Roman" w:hAnsi="Times New Roman Bold"/>
        <w:position w:val="0"/>
      </w:rPr>
    </w:lvl>
  </w:abstractNum>
  <w:abstractNum w:abstractNumId="178" w15:restartNumberingAfterBreak="0">
    <w:nsid w:val="7D0D3F86"/>
    <w:multiLevelType w:val="hybridMultilevel"/>
    <w:tmpl w:val="6CA431CC"/>
    <w:styleLink w:val="Style5import"/>
    <w:lvl w:ilvl="0" w:tplc="E7D46748">
      <w:start w:val="1"/>
      <w:numFmt w:val="bullet"/>
      <w:lvlText w:val="•"/>
      <w:lvlJc w:val="left"/>
      <w:pPr>
        <w:ind w:left="851"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BC522E5E">
      <w:start w:val="1"/>
      <w:numFmt w:val="bullet"/>
      <w:lvlText w:val="o"/>
      <w:lvlJc w:val="left"/>
      <w:pPr>
        <w:ind w:left="1571"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4CACDD10">
      <w:start w:val="1"/>
      <w:numFmt w:val="bullet"/>
      <w:lvlText w:val="▪"/>
      <w:lvlJc w:val="left"/>
      <w:pPr>
        <w:ind w:left="2291"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574C601C">
      <w:start w:val="1"/>
      <w:numFmt w:val="bullet"/>
      <w:lvlText w:val="•"/>
      <w:lvlJc w:val="left"/>
      <w:pPr>
        <w:ind w:left="3011"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AF06F41E">
      <w:start w:val="1"/>
      <w:numFmt w:val="bullet"/>
      <w:lvlText w:val="o"/>
      <w:lvlJc w:val="left"/>
      <w:pPr>
        <w:ind w:left="3731"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EAAA3F1C">
      <w:start w:val="1"/>
      <w:numFmt w:val="bullet"/>
      <w:lvlText w:val="▪"/>
      <w:lvlJc w:val="left"/>
      <w:pPr>
        <w:ind w:left="4451"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A1C8DF4A">
      <w:start w:val="1"/>
      <w:numFmt w:val="bullet"/>
      <w:lvlText w:val="•"/>
      <w:lvlJc w:val="left"/>
      <w:pPr>
        <w:ind w:left="5171"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9D44D628">
      <w:start w:val="1"/>
      <w:numFmt w:val="bullet"/>
      <w:lvlText w:val="o"/>
      <w:lvlJc w:val="left"/>
      <w:pPr>
        <w:ind w:left="5891"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4080BF2E">
      <w:start w:val="1"/>
      <w:numFmt w:val="bullet"/>
      <w:lvlText w:val="▪"/>
      <w:lvlJc w:val="left"/>
      <w:pPr>
        <w:ind w:left="6611"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79" w15:restartNumberingAfterBreak="0">
    <w:nsid w:val="7D4E7B73"/>
    <w:multiLevelType w:val="hybridMultilevel"/>
    <w:tmpl w:val="1A6E7550"/>
    <w:lvl w:ilvl="0" w:tplc="A9BC356E">
      <w:numFmt w:val="bullet"/>
      <w:lvlText w:val="-"/>
      <w:lvlJc w:val="left"/>
      <w:pPr>
        <w:ind w:left="720" w:hanging="360"/>
      </w:pPr>
      <w:rPr>
        <w:rFonts w:ascii="Times New Roman" w:eastAsia="Calibri" w:hAnsi="Times New Roman" w:cs="Times New Roman" w:hint="default"/>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start w:val="1"/>
      <w:numFmt w:val="bullet"/>
      <w:lvlText w:val="o"/>
      <w:lvlJc w:val="left"/>
      <w:pPr>
        <w:ind w:left="3600" w:hanging="360"/>
      </w:pPr>
      <w:rPr>
        <w:rFonts w:ascii="Courier New" w:hAnsi="Courier New" w:cs="Courier New" w:hint="default"/>
      </w:rPr>
    </w:lvl>
    <w:lvl w:ilvl="5" w:tplc="080C0005">
      <w:start w:val="1"/>
      <w:numFmt w:val="bullet"/>
      <w:lvlText w:val=""/>
      <w:lvlJc w:val="left"/>
      <w:pPr>
        <w:ind w:left="4320" w:hanging="360"/>
      </w:pPr>
      <w:rPr>
        <w:rFonts w:ascii="Wingdings" w:hAnsi="Wingdings" w:hint="default"/>
      </w:rPr>
    </w:lvl>
    <w:lvl w:ilvl="6" w:tplc="080C0001">
      <w:start w:val="1"/>
      <w:numFmt w:val="bullet"/>
      <w:lvlText w:val=""/>
      <w:lvlJc w:val="left"/>
      <w:pPr>
        <w:ind w:left="5040" w:hanging="360"/>
      </w:pPr>
      <w:rPr>
        <w:rFonts w:ascii="Symbol" w:hAnsi="Symbol" w:hint="default"/>
      </w:rPr>
    </w:lvl>
    <w:lvl w:ilvl="7" w:tplc="080C0003">
      <w:start w:val="1"/>
      <w:numFmt w:val="bullet"/>
      <w:lvlText w:val="o"/>
      <w:lvlJc w:val="left"/>
      <w:pPr>
        <w:ind w:left="5760" w:hanging="360"/>
      </w:pPr>
      <w:rPr>
        <w:rFonts w:ascii="Courier New" w:hAnsi="Courier New" w:cs="Courier New" w:hint="default"/>
      </w:rPr>
    </w:lvl>
    <w:lvl w:ilvl="8" w:tplc="080C0005">
      <w:start w:val="1"/>
      <w:numFmt w:val="bullet"/>
      <w:lvlText w:val=""/>
      <w:lvlJc w:val="left"/>
      <w:pPr>
        <w:ind w:left="6480" w:hanging="360"/>
      </w:pPr>
      <w:rPr>
        <w:rFonts w:ascii="Wingdings" w:hAnsi="Wingdings" w:hint="default"/>
      </w:rPr>
    </w:lvl>
  </w:abstractNum>
  <w:abstractNum w:abstractNumId="180" w15:restartNumberingAfterBreak="0">
    <w:nsid w:val="7DFB6347"/>
    <w:multiLevelType w:val="hybridMultilevel"/>
    <w:tmpl w:val="ABCE9ED0"/>
    <w:styleLink w:val="Style30import"/>
    <w:lvl w:ilvl="0" w:tplc="380ED4B8">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4D0E6EF2">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B2BC5ECE">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61FC9B34">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B5BA2FEE">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3BFA37B8">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FC784D88">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BAC8F94C">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80443F6E">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81" w15:restartNumberingAfterBreak="0">
    <w:nsid w:val="7EB37AB3"/>
    <w:multiLevelType w:val="hybridMultilevel"/>
    <w:tmpl w:val="F634BA26"/>
    <w:lvl w:ilvl="0" w:tplc="B53AEA8C">
      <w:start w:val="1"/>
      <w:numFmt w:val="decimal"/>
      <w:lvlText w:val="%1."/>
      <w:lvlJc w:val="left"/>
      <w:pPr>
        <w:tabs>
          <w:tab w:val="num" w:pos="720"/>
        </w:tabs>
        <w:ind w:left="720" w:hanging="360"/>
      </w:pPr>
    </w:lvl>
    <w:lvl w:ilvl="1" w:tplc="B08ED5BC">
      <w:start w:val="1"/>
      <w:numFmt w:val="decimal"/>
      <w:lvlText w:val="%2."/>
      <w:lvlJc w:val="left"/>
      <w:pPr>
        <w:tabs>
          <w:tab w:val="num" w:pos="1440"/>
        </w:tabs>
        <w:ind w:left="1440" w:hanging="360"/>
      </w:pPr>
    </w:lvl>
    <w:lvl w:ilvl="2" w:tplc="0A1E7AC6">
      <w:start w:val="1"/>
      <w:numFmt w:val="decimal"/>
      <w:lvlText w:val="%3."/>
      <w:lvlJc w:val="left"/>
      <w:pPr>
        <w:tabs>
          <w:tab w:val="num" w:pos="2160"/>
        </w:tabs>
        <w:ind w:left="2160" w:hanging="360"/>
      </w:pPr>
    </w:lvl>
    <w:lvl w:ilvl="3" w:tplc="7EB67044">
      <w:start w:val="1"/>
      <w:numFmt w:val="decimal"/>
      <w:lvlText w:val="%4."/>
      <w:lvlJc w:val="left"/>
      <w:pPr>
        <w:tabs>
          <w:tab w:val="num" w:pos="2880"/>
        </w:tabs>
        <w:ind w:left="2880" w:hanging="360"/>
      </w:pPr>
    </w:lvl>
    <w:lvl w:ilvl="4" w:tplc="832EF780">
      <w:start w:val="1"/>
      <w:numFmt w:val="decimal"/>
      <w:lvlText w:val="%5."/>
      <w:lvlJc w:val="left"/>
      <w:pPr>
        <w:tabs>
          <w:tab w:val="num" w:pos="3600"/>
        </w:tabs>
        <w:ind w:left="3600" w:hanging="360"/>
      </w:pPr>
    </w:lvl>
    <w:lvl w:ilvl="5" w:tplc="8C029BE2">
      <w:start w:val="1"/>
      <w:numFmt w:val="decimal"/>
      <w:lvlText w:val="%6."/>
      <w:lvlJc w:val="left"/>
      <w:pPr>
        <w:tabs>
          <w:tab w:val="num" w:pos="4320"/>
        </w:tabs>
        <w:ind w:left="4320" w:hanging="360"/>
      </w:pPr>
    </w:lvl>
    <w:lvl w:ilvl="6" w:tplc="D2BC1BAC">
      <w:start w:val="1"/>
      <w:numFmt w:val="decimal"/>
      <w:lvlText w:val="%7."/>
      <w:lvlJc w:val="left"/>
      <w:pPr>
        <w:tabs>
          <w:tab w:val="num" w:pos="5040"/>
        </w:tabs>
        <w:ind w:left="5040" w:hanging="360"/>
      </w:pPr>
    </w:lvl>
    <w:lvl w:ilvl="7" w:tplc="EC3A0528">
      <w:start w:val="1"/>
      <w:numFmt w:val="decimal"/>
      <w:lvlText w:val="%8."/>
      <w:lvlJc w:val="left"/>
      <w:pPr>
        <w:tabs>
          <w:tab w:val="num" w:pos="5760"/>
        </w:tabs>
        <w:ind w:left="5760" w:hanging="360"/>
      </w:pPr>
    </w:lvl>
    <w:lvl w:ilvl="8" w:tplc="31C24A4C">
      <w:start w:val="1"/>
      <w:numFmt w:val="decimal"/>
      <w:lvlText w:val="%9."/>
      <w:lvlJc w:val="left"/>
      <w:pPr>
        <w:tabs>
          <w:tab w:val="num" w:pos="6480"/>
        </w:tabs>
        <w:ind w:left="6480" w:hanging="360"/>
      </w:pPr>
    </w:lvl>
  </w:abstractNum>
  <w:abstractNum w:abstractNumId="182" w15:restartNumberingAfterBreak="0">
    <w:nsid w:val="7EDF75D2"/>
    <w:multiLevelType w:val="hybridMultilevel"/>
    <w:tmpl w:val="4EB6F46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83" w15:restartNumberingAfterBreak="0">
    <w:nsid w:val="7F0B2758"/>
    <w:multiLevelType w:val="hybridMultilevel"/>
    <w:tmpl w:val="192C01D0"/>
    <w:styleLink w:val="Style24import"/>
    <w:lvl w:ilvl="0" w:tplc="EC6EEA3C">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A448FA4C">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F0688DDC">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D446FF1A">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1966D56E">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9CC606CA">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B52266FE">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B8D65F2A">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29ECA502">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84" w15:restartNumberingAfterBreak="0">
    <w:nsid w:val="7F367EC2"/>
    <w:multiLevelType w:val="multilevel"/>
    <w:tmpl w:val="FFFFFFFF"/>
    <w:styleLink w:val="List18"/>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num w:numId="1">
    <w:abstractNumId w:val="10"/>
  </w:num>
  <w:num w:numId="2">
    <w:abstractNumId w:val="177"/>
  </w:num>
  <w:num w:numId="3">
    <w:abstractNumId w:val="112"/>
  </w:num>
  <w:num w:numId="4">
    <w:abstractNumId w:val="147"/>
  </w:num>
  <w:num w:numId="5">
    <w:abstractNumId w:val="162"/>
  </w:num>
  <w:num w:numId="6">
    <w:abstractNumId w:val="62"/>
  </w:num>
  <w:num w:numId="7">
    <w:abstractNumId w:val="69"/>
  </w:num>
  <w:num w:numId="8">
    <w:abstractNumId w:val="80"/>
  </w:num>
  <w:num w:numId="9">
    <w:abstractNumId w:val="121"/>
  </w:num>
  <w:num w:numId="10">
    <w:abstractNumId w:val="165"/>
  </w:num>
  <w:num w:numId="11">
    <w:abstractNumId w:val="17"/>
  </w:num>
  <w:num w:numId="12">
    <w:abstractNumId w:val="39"/>
  </w:num>
  <w:num w:numId="13">
    <w:abstractNumId w:val="20"/>
  </w:num>
  <w:num w:numId="14">
    <w:abstractNumId w:val="174"/>
  </w:num>
  <w:num w:numId="15">
    <w:abstractNumId w:val="135"/>
  </w:num>
  <w:num w:numId="16">
    <w:abstractNumId w:val="71"/>
  </w:num>
  <w:num w:numId="17">
    <w:abstractNumId w:val="25"/>
  </w:num>
  <w:num w:numId="18">
    <w:abstractNumId w:val="184"/>
  </w:num>
  <w:num w:numId="19">
    <w:abstractNumId w:val="98"/>
  </w:num>
  <w:num w:numId="20">
    <w:abstractNumId w:val="110"/>
  </w:num>
  <w:num w:numId="21">
    <w:abstractNumId w:val="89"/>
  </w:num>
  <w:num w:numId="22">
    <w:abstractNumId w:val="73"/>
  </w:num>
  <w:num w:numId="23">
    <w:abstractNumId w:val="33"/>
  </w:num>
  <w:num w:numId="24">
    <w:abstractNumId w:val="151"/>
  </w:num>
  <w:num w:numId="25">
    <w:abstractNumId w:val="91"/>
  </w:num>
  <w:num w:numId="26">
    <w:abstractNumId w:val="138"/>
  </w:num>
  <w:num w:numId="27">
    <w:abstractNumId w:val="126"/>
  </w:num>
  <w:num w:numId="28">
    <w:abstractNumId w:val="22"/>
  </w:num>
  <w:num w:numId="29">
    <w:abstractNumId w:val="94"/>
  </w:num>
  <w:num w:numId="30">
    <w:abstractNumId w:val="27"/>
  </w:num>
  <w:num w:numId="31">
    <w:abstractNumId w:val="103"/>
  </w:num>
  <w:num w:numId="32">
    <w:abstractNumId w:val="59"/>
  </w:num>
  <w:num w:numId="33">
    <w:abstractNumId w:val="51"/>
  </w:num>
  <w:num w:numId="34">
    <w:abstractNumId w:val="160"/>
  </w:num>
  <w:num w:numId="35">
    <w:abstractNumId w:val="114"/>
  </w:num>
  <w:num w:numId="36">
    <w:abstractNumId w:val="101"/>
  </w:num>
  <w:num w:numId="37">
    <w:abstractNumId w:val="102"/>
  </w:num>
  <w:num w:numId="38">
    <w:abstractNumId w:val="21"/>
  </w:num>
  <w:num w:numId="39">
    <w:abstractNumId w:val="37"/>
  </w:num>
  <w:num w:numId="40">
    <w:abstractNumId w:val="78"/>
  </w:num>
  <w:num w:numId="41">
    <w:abstractNumId w:val="13"/>
  </w:num>
  <w:num w:numId="42">
    <w:abstractNumId w:val="57"/>
  </w:num>
  <w:num w:numId="43">
    <w:abstractNumId w:val="96"/>
  </w:num>
  <w:num w:numId="44">
    <w:abstractNumId w:val="168"/>
  </w:num>
  <w:num w:numId="45">
    <w:abstractNumId w:val="176"/>
  </w:num>
  <w:num w:numId="46">
    <w:abstractNumId w:val="38"/>
  </w:num>
  <w:num w:numId="47">
    <w:abstractNumId w:val="95"/>
  </w:num>
  <w:num w:numId="48">
    <w:abstractNumId w:val="16"/>
  </w:num>
  <w:num w:numId="49">
    <w:abstractNumId w:val="145"/>
  </w:num>
  <w:num w:numId="50">
    <w:abstractNumId w:val="34"/>
  </w:num>
  <w:num w:numId="51">
    <w:abstractNumId w:val="142"/>
  </w:num>
  <w:num w:numId="52">
    <w:abstractNumId w:val="148"/>
  </w:num>
  <w:num w:numId="53">
    <w:abstractNumId w:val="105"/>
  </w:num>
  <w:num w:numId="54">
    <w:abstractNumId w:val="163"/>
  </w:num>
  <w:num w:numId="55">
    <w:abstractNumId w:val="107"/>
  </w:num>
  <w:num w:numId="56">
    <w:abstractNumId w:val="149"/>
  </w:num>
  <w:num w:numId="57">
    <w:abstractNumId w:val="32"/>
  </w:num>
  <w:num w:numId="58">
    <w:abstractNumId w:val="127"/>
  </w:num>
  <w:num w:numId="59">
    <w:abstractNumId w:val="139"/>
  </w:num>
  <w:num w:numId="60">
    <w:abstractNumId w:val="60"/>
  </w:num>
  <w:num w:numId="61">
    <w:abstractNumId w:val="72"/>
  </w:num>
  <w:num w:numId="62">
    <w:abstractNumId w:val="56"/>
  </w:num>
  <w:num w:numId="63">
    <w:abstractNumId w:val="18"/>
  </w:num>
  <w:num w:numId="64">
    <w:abstractNumId w:val="164"/>
  </w:num>
  <w:num w:numId="65">
    <w:abstractNumId w:val="90"/>
  </w:num>
  <w:num w:numId="66">
    <w:abstractNumId w:val="61"/>
  </w:num>
  <w:num w:numId="67">
    <w:abstractNumId w:val="63"/>
  </w:num>
  <w:num w:numId="68">
    <w:abstractNumId w:val="157"/>
  </w:num>
  <w:num w:numId="69">
    <w:abstractNumId w:val="117"/>
  </w:num>
  <w:num w:numId="70">
    <w:abstractNumId w:val="66"/>
  </w:num>
  <w:num w:numId="71">
    <w:abstractNumId w:val="154"/>
  </w:num>
  <w:num w:numId="72">
    <w:abstractNumId w:val="54"/>
  </w:num>
  <w:num w:numId="73">
    <w:abstractNumId w:val="141"/>
  </w:num>
  <w:num w:numId="74">
    <w:abstractNumId w:val="44"/>
  </w:num>
  <w:num w:numId="75">
    <w:abstractNumId w:val="122"/>
  </w:num>
  <w:num w:numId="76">
    <w:abstractNumId w:val="173"/>
  </w:num>
  <w:num w:numId="77">
    <w:abstractNumId w:val="77"/>
  </w:num>
  <w:num w:numId="78">
    <w:abstractNumId w:val="36"/>
  </w:num>
  <w:num w:numId="79">
    <w:abstractNumId w:val="171"/>
  </w:num>
  <w:num w:numId="80">
    <w:abstractNumId w:val="123"/>
  </w:num>
  <w:num w:numId="81">
    <w:abstractNumId w:val="55"/>
  </w:num>
  <w:num w:numId="82">
    <w:abstractNumId w:val="136"/>
  </w:num>
  <w:num w:numId="83">
    <w:abstractNumId w:val="150"/>
  </w:num>
  <w:num w:numId="84">
    <w:abstractNumId w:val="58"/>
  </w:num>
  <w:num w:numId="85">
    <w:abstractNumId w:val="155"/>
  </w:num>
  <w:num w:numId="86">
    <w:abstractNumId w:val="40"/>
  </w:num>
  <w:num w:numId="87">
    <w:abstractNumId w:val="172"/>
  </w:num>
  <w:num w:numId="88">
    <w:abstractNumId w:val="159"/>
  </w:num>
  <w:num w:numId="89">
    <w:abstractNumId w:val="178"/>
  </w:num>
  <w:num w:numId="90">
    <w:abstractNumId w:val="144"/>
  </w:num>
  <w:num w:numId="91">
    <w:abstractNumId w:val="99"/>
  </w:num>
  <w:num w:numId="92">
    <w:abstractNumId w:val="14"/>
  </w:num>
  <w:num w:numId="93">
    <w:abstractNumId w:val="23"/>
  </w:num>
  <w:num w:numId="94">
    <w:abstractNumId w:val="35"/>
  </w:num>
  <w:num w:numId="95">
    <w:abstractNumId w:val="86"/>
  </w:num>
  <w:num w:numId="96">
    <w:abstractNumId w:val="167"/>
  </w:num>
  <w:num w:numId="97">
    <w:abstractNumId w:val="81"/>
  </w:num>
  <w:num w:numId="98">
    <w:abstractNumId w:val="132"/>
  </w:num>
  <w:num w:numId="99">
    <w:abstractNumId w:val="53"/>
  </w:num>
  <w:num w:numId="100">
    <w:abstractNumId w:val="152"/>
  </w:num>
  <w:num w:numId="101">
    <w:abstractNumId w:val="42"/>
  </w:num>
  <w:num w:numId="102">
    <w:abstractNumId w:val="19"/>
  </w:num>
  <w:num w:numId="103">
    <w:abstractNumId w:val="97"/>
  </w:num>
  <w:num w:numId="104">
    <w:abstractNumId w:val="12"/>
  </w:num>
  <w:num w:numId="105">
    <w:abstractNumId w:val="83"/>
  </w:num>
  <w:num w:numId="106">
    <w:abstractNumId w:val="166"/>
  </w:num>
  <w:num w:numId="107">
    <w:abstractNumId w:val="70"/>
  </w:num>
  <w:num w:numId="108">
    <w:abstractNumId w:val="183"/>
  </w:num>
  <w:num w:numId="109">
    <w:abstractNumId w:val="3"/>
  </w:num>
  <w:num w:numId="110">
    <w:abstractNumId w:val="41"/>
  </w:num>
  <w:num w:numId="111">
    <w:abstractNumId w:val="9"/>
  </w:num>
  <w:num w:numId="112">
    <w:abstractNumId w:val="180"/>
  </w:num>
  <w:num w:numId="113">
    <w:abstractNumId w:val="100"/>
  </w:num>
  <w:num w:numId="114">
    <w:abstractNumId w:val="1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170"/>
  </w:num>
  <w:num w:numId="116">
    <w:abstractNumId w:val="182"/>
  </w:num>
  <w:num w:numId="117">
    <w:abstractNumId w:val="0"/>
  </w:num>
  <w:num w:numId="11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119"/>
  </w:num>
  <w:num w:numId="121">
    <w:abstractNumId w:val="116"/>
  </w:num>
  <w:num w:numId="122">
    <w:abstractNumId w:val="125"/>
  </w:num>
  <w:num w:numId="123">
    <w:abstractNumId w:val="8"/>
  </w:num>
  <w:num w:numId="124">
    <w:abstractNumId w:val="82"/>
  </w:num>
  <w:num w:numId="125">
    <w:abstractNumId w:val="130"/>
  </w:num>
  <w:num w:numId="126">
    <w:abstractNumId w:val="104"/>
  </w:num>
  <w:num w:numId="127">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1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85"/>
  </w:num>
  <w:num w:numId="130">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67"/>
  </w:num>
  <w:num w:numId="133">
    <w:abstractNumId w:val="169"/>
  </w:num>
  <w:num w:numId="134">
    <w:abstractNumId w:val="179"/>
  </w:num>
  <w:num w:numId="135">
    <w:abstractNumId w:val="120"/>
  </w:num>
  <w:num w:numId="136">
    <w:abstractNumId w:val="175"/>
  </w:num>
  <w:num w:numId="137">
    <w:abstractNumId w:val="45"/>
  </w:num>
  <w:num w:numId="138">
    <w:abstractNumId w:val="1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0"/>
    <w:lvlOverride w:ilvl="0">
      <w:lvl w:ilvl="0">
        <w:start w:val="1"/>
        <w:numFmt w:val="decimal"/>
        <w:pStyle w:val="Listepuces"/>
        <w:lvlText w:val="%1."/>
        <w:lvlJc w:val="left"/>
        <w:pPr>
          <w:tabs>
            <w:tab w:val="num" w:pos="644"/>
          </w:tabs>
          <w:ind w:left="644" w:hanging="360"/>
        </w:pPr>
        <w:rPr>
          <w:b w:val="0"/>
          <w:i w:val="0"/>
          <w:position w:val="0"/>
          <w:sz w:val="24"/>
          <w:szCs w:val="24"/>
          <w:rtl w:val="0"/>
          <w:lang w:val="en-US"/>
        </w:rPr>
      </w:lvl>
    </w:lvlOverride>
  </w:num>
  <w:num w:numId="140">
    <w:abstractNumId w:val="47"/>
  </w:num>
  <w:num w:numId="141">
    <w:abstractNumId w:val="140"/>
  </w:num>
  <w:num w:numId="142">
    <w:abstractNumId w:val="109"/>
  </w:num>
  <w:num w:numId="143">
    <w:abstractNumId w:val="75"/>
  </w:num>
  <w:num w:numId="14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24"/>
  </w:num>
  <w:num w:numId="146">
    <w:abstractNumId w:val="15"/>
  </w:num>
  <w:num w:numId="147">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1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143"/>
  </w:num>
  <w:num w:numId="151">
    <w:abstractNumId w:val="64"/>
  </w:num>
  <w:num w:numId="152">
    <w:abstractNumId w:val="50"/>
  </w:num>
  <w:num w:numId="153">
    <w:abstractNumId w:val="88"/>
  </w:num>
  <w:num w:numId="154">
    <w:abstractNumId w:val="111"/>
  </w:num>
  <w:num w:numId="155">
    <w:abstractNumId w:val="52"/>
  </w:num>
  <w:num w:numId="156">
    <w:abstractNumId w:val="79"/>
  </w:num>
  <w:num w:numId="157">
    <w:abstractNumId w:val="65"/>
  </w:num>
  <w:num w:numId="158">
    <w:abstractNumId w:val="6"/>
  </w:num>
  <w:num w:numId="159">
    <w:abstractNumId w:val="129"/>
  </w:num>
  <w:num w:numId="160">
    <w:abstractNumId w:val="113"/>
  </w:num>
  <w:num w:numId="161">
    <w:abstractNumId w:val="1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115"/>
  </w:num>
  <w:num w:numId="164">
    <w:abstractNumId w:val="68"/>
  </w:num>
  <w:num w:numId="165">
    <w:abstractNumId w:val="106"/>
  </w:num>
  <w:num w:numId="166">
    <w:abstractNumId w:val="124"/>
  </w:num>
  <w:num w:numId="167">
    <w:abstractNumId w:val="92"/>
  </w:num>
  <w:num w:numId="168">
    <w:abstractNumId w:val="118"/>
  </w:num>
  <w:num w:numId="169">
    <w:abstractNumId w:val="158"/>
  </w:num>
  <w:num w:numId="170">
    <w:abstractNumId w:val="131"/>
  </w:num>
  <w:num w:numId="171">
    <w:abstractNumId w:val="28"/>
  </w:num>
  <w:num w:numId="172">
    <w:abstractNumId w:val="5"/>
  </w:num>
  <w:num w:numId="173">
    <w:abstractNumId w:val="133"/>
  </w:num>
  <w:num w:numId="174">
    <w:abstractNumId w:val="84"/>
  </w:num>
  <w:num w:numId="175">
    <w:abstractNumId w:val="76"/>
  </w:num>
  <w:num w:numId="176">
    <w:abstractNumId w:val="161"/>
  </w:num>
  <w:num w:numId="177">
    <w:abstractNumId w:val="49"/>
  </w:num>
  <w:num w:numId="178">
    <w:abstractNumId w:val="43"/>
  </w:num>
  <w:num w:numId="179">
    <w:abstractNumId w:val="87"/>
  </w:num>
  <w:num w:numId="180">
    <w:abstractNumId w:val="108"/>
  </w:num>
  <w:num w:numId="181">
    <w:abstractNumId w:val="4"/>
  </w:num>
  <w:num w:numId="182">
    <w:abstractNumId w:val="26"/>
  </w:num>
  <w:num w:numId="18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31"/>
  </w:num>
  <w:numIdMacAtCleanup w:val="1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hideSpellingErrors/>
  <w:defaultTabStop w:val="708"/>
  <w:hyphenationZone w:val="425"/>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F6120"/>
    <w:rsid w:val="00027F59"/>
    <w:rsid w:val="00036EAF"/>
    <w:rsid w:val="00044325"/>
    <w:rsid w:val="000531A8"/>
    <w:rsid w:val="00055CAF"/>
    <w:rsid w:val="00076E98"/>
    <w:rsid w:val="00082147"/>
    <w:rsid w:val="00082DF7"/>
    <w:rsid w:val="000B0DB8"/>
    <w:rsid w:val="000B42AC"/>
    <w:rsid w:val="000E06DA"/>
    <w:rsid w:val="000E46C1"/>
    <w:rsid w:val="000F2CF0"/>
    <w:rsid w:val="00111AA6"/>
    <w:rsid w:val="00131610"/>
    <w:rsid w:val="00133128"/>
    <w:rsid w:val="00163F92"/>
    <w:rsid w:val="00166580"/>
    <w:rsid w:val="001826B9"/>
    <w:rsid w:val="00183F4B"/>
    <w:rsid w:val="001A23FD"/>
    <w:rsid w:val="001E7B19"/>
    <w:rsid w:val="001F5561"/>
    <w:rsid w:val="002000F7"/>
    <w:rsid w:val="0021341B"/>
    <w:rsid w:val="00230791"/>
    <w:rsid w:val="00231D39"/>
    <w:rsid w:val="00240601"/>
    <w:rsid w:val="00243EBC"/>
    <w:rsid w:val="00246F62"/>
    <w:rsid w:val="00262455"/>
    <w:rsid w:val="002638D4"/>
    <w:rsid w:val="00265248"/>
    <w:rsid w:val="00270885"/>
    <w:rsid w:val="002A6719"/>
    <w:rsid w:val="002B5E71"/>
    <w:rsid w:val="002D2808"/>
    <w:rsid w:val="002E4248"/>
    <w:rsid w:val="002E4371"/>
    <w:rsid w:val="002E7493"/>
    <w:rsid w:val="002F68D7"/>
    <w:rsid w:val="003067A9"/>
    <w:rsid w:val="00315076"/>
    <w:rsid w:val="00353371"/>
    <w:rsid w:val="0035738C"/>
    <w:rsid w:val="00360EFF"/>
    <w:rsid w:val="0036376A"/>
    <w:rsid w:val="00380F89"/>
    <w:rsid w:val="00395BB0"/>
    <w:rsid w:val="003B11CF"/>
    <w:rsid w:val="003C52C8"/>
    <w:rsid w:val="003C651B"/>
    <w:rsid w:val="004079BC"/>
    <w:rsid w:val="0041003C"/>
    <w:rsid w:val="00415A9D"/>
    <w:rsid w:val="00425532"/>
    <w:rsid w:val="0042555D"/>
    <w:rsid w:val="00431285"/>
    <w:rsid w:val="0044371C"/>
    <w:rsid w:val="00464F70"/>
    <w:rsid w:val="00470426"/>
    <w:rsid w:val="004709D9"/>
    <w:rsid w:val="00473A66"/>
    <w:rsid w:val="00474500"/>
    <w:rsid w:val="004958CB"/>
    <w:rsid w:val="004A0E27"/>
    <w:rsid w:val="004D2AB5"/>
    <w:rsid w:val="004D676E"/>
    <w:rsid w:val="004E2C3F"/>
    <w:rsid w:val="004E6B0E"/>
    <w:rsid w:val="004F6120"/>
    <w:rsid w:val="00504F13"/>
    <w:rsid w:val="005257EA"/>
    <w:rsid w:val="005341E6"/>
    <w:rsid w:val="00534EEF"/>
    <w:rsid w:val="0053792E"/>
    <w:rsid w:val="00541EA5"/>
    <w:rsid w:val="00542F34"/>
    <w:rsid w:val="00543098"/>
    <w:rsid w:val="00551B4C"/>
    <w:rsid w:val="00564B9F"/>
    <w:rsid w:val="005665EE"/>
    <w:rsid w:val="00566D0D"/>
    <w:rsid w:val="00576098"/>
    <w:rsid w:val="00596672"/>
    <w:rsid w:val="005B5339"/>
    <w:rsid w:val="005D074D"/>
    <w:rsid w:val="00645F61"/>
    <w:rsid w:val="006656ED"/>
    <w:rsid w:val="00685515"/>
    <w:rsid w:val="006A2C5C"/>
    <w:rsid w:val="006A38CA"/>
    <w:rsid w:val="006A6A14"/>
    <w:rsid w:val="007063FF"/>
    <w:rsid w:val="00711134"/>
    <w:rsid w:val="0074671F"/>
    <w:rsid w:val="00777D95"/>
    <w:rsid w:val="007844A8"/>
    <w:rsid w:val="007A0EA4"/>
    <w:rsid w:val="007A70B0"/>
    <w:rsid w:val="007C6D4C"/>
    <w:rsid w:val="007E1376"/>
    <w:rsid w:val="007F2E66"/>
    <w:rsid w:val="0081283C"/>
    <w:rsid w:val="0081700D"/>
    <w:rsid w:val="00821C1B"/>
    <w:rsid w:val="00836788"/>
    <w:rsid w:val="0085038F"/>
    <w:rsid w:val="00856DC5"/>
    <w:rsid w:val="0086189B"/>
    <w:rsid w:val="00867CB1"/>
    <w:rsid w:val="00881C3B"/>
    <w:rsid w:val="00883206"/>
    <w:rsid w:val="00886543"/>
    <w:rsid w:val="0089608C"/>
    <w:rsid w:val="0089611F"/>
    <w:rsid w:val="008B275A"/>
    <w:rsid w:val="008F4153"/>
    <w:rsid w:val="008F7E2B"/>
    <w:rsid w:val="00902077"/>
    <w:rsid w:val="009048A6"/>
    <w:rsid w:val="00916EF8"/>
    <w:rsid w:val="009231D6"/>
    <w:rsid w:val="00932F90"/>
    <w:rsid w:val="00940430"/>
    <w:rsid w:val="00940C00"/>
    <w:rsid w:val="009677D7"/>
    <w:rsid w:val="009856A4"/>
    <w:rsid w:val="00987058"/>
    <w:rsid w:val="0099695D"/>
    <w:rsid w:val="009A5167"/>
    <w:rsid w:val="009A632F"/>
    <w:rsid w:val="009A6666"/>
    <w:rsid w:val="009B0AB3"/>
    <w:rsid w:val="009E25FD"/>
    <w:rsid w:val="009E6A8F"/>
    <w:rsid w:val="009F2A69"/>
    <w:rsid w:val="00A021D7"/>
    <w:rsid w:val="00A0566D"/>
    <w:rsid w:val="00A07D73"/>
    <w:rsid w:val="00A1659A"/>
    <w:rsid w:val="00A16B39"/>
    <w:rsid w:val="00A20B94"/>
    <w:rsid w:val="00A32202"/>
    <w:rsid w:val="00A37923"/>
    <w:rsid w:val="00A40E08"/>
    <w:rsid w:val="00A47745"/>
    <w:rsid w:val="00A619A3"/>
    <w:rsid w:val="00A62A16"/>
    <w:rsid w:val="00A7098A"/>
    <w:rsid w:val="00A97333"/>
    <w:rsid w:val="00AA143A"/>
    <w:rsid w:val="00AA6EA9"/>
    <w:rsid w:val="00AB04C6"/>
    <w:rsid w:val="00AC14BC"/>
    <w:rsid w:val="00AC2470"/>
    <w:rsid w:val="00AE2705"/>
    <w:rsid w:val="00AE6A99"/>
    <w:rsid w:val="00B179E6"/>
    <w:rsid w:val="00B637A0"/>
    <w:rsid w:val="00B818C1"/>
    <w:rsid w:val="00B81E41"/>
    <w:rsid w:val="00BB0C62"/>
    <w:rsid w:val="00BC0EBA"/>
    <w:rsid w:val="00BC5995"/>
    <w:rsid w:val="00BE3320"/>
    <w:rsid w:val="00C03C5A"/>
    <w:rsid w:val="00C244F4"/>
    <w:rsid w:val="00C4653D"/>
    <w:rsid w:val="00C74B82"/>
    <w:rsid w:val="00C75DCF"/>
    <w:rsid w:val="00C90AA3"/>
    <w:rsid w:val="00CA3593"/>
    <w:rsid w:val="00CB1331"/>
    <w:rsid w:val="00CD2F7A"/>
    <w:rsid w:val="00CD6622"/>
    <w:rsid w:val="00CE225C"/>
    <w:rsid w:val="00CE3177"/>
    <w:rsid w:val="00CF1D53"/>
    <w:rsid w:val="00CF5A38"/>
    <w:rsid w:val="00D42563"/>
    <w:rsid w:val="00D43C98"/>
    <w:rsid w:val="00D44AB3"/>
    <w:rsid w:val="00D5362B"/>
    <w:rsid w:val="00D61BF3"/>
    <w:rsid w:val="00D65179"/>
    <w:rsid w:val="00DA2230"/>
    <w:rsid w:val="00DA2D5D"/>
    <w:rsid w:val="00DC0E54"/>
    <w:rsid w:val="00DC1E6A"/>
    <w:rsid w:val="00DE0C49"/>
    <w:rsid w:val="00DE3B54"/>
    <w:rsid w:val="00E17418"/>
    <w:rsid w:val="00E31DC3"/>
    <w:rsid w:val="00E456E4"/>
    <w:rsid w:val="00E55053"/>
    <w:rsid w:val="00E97ADB"/>
    <w:rsid w:val="00EA11CC"/>
    <w:rsid w:val="00EB01ED"/>
    <w:rsid w:val="00EB50D7"/>
    <w:rsid w:val="00EC2467"/>
    <w:rsid w:val="00ED2AB9"/>
    <w:rsid w:val="00EE08E9"/>
    <w:rsid w:val="00F274CF"/>
    <w:rsid w:val="00F343B0"/>
    <w:rsid w:val="00F44E99"/>
    <w:rsid w:val="00F54F36"/>
    <w:rsid w:val="00F837BE"/>
    <w:rsid w:val="00FA621F"/>
    <w:rsid w:val="00FB0F2B"/>
    <w:rsid w:val="00FB67E7"/>
    <w:rsid w:val="00FD077E"/>
    <w:rsid w:val="00FD5E19"/>
    <w:rsid w:val="00FE554B"/>
    <w:rsid w:val="00FF0756"/>
  </w:rsids>
  <m:mathPr>
    <m:mathFont m:val="Cambria Math"/>
    <m:brkBin m:val="before"/>
    <m:brkBinSub m:val="--"/>
    <m:smallFrac m:val="0"/>
    <m:dispDef m:val="0"/>
    <m:lMargin m:val="0"/>
    <m:rMargin m:val="0"/>
    <m:defJc m:val="centerGroup"/>
    <m:wrapRight/>
    <m:intLim m:val="subSup"/>
    <m:naryLim m:val="subSup"/>
  </m:mathPr>
  <w:themeFontLang w:val="fr-B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9E95BC9"/>
  <w15:docId w15:val="{15E641D2-2EB2-4368-B610-6FAD12058B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GB" w:eastAsia="ja-JP"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1" w:unhideWhenUsed="1" w:qFormat="1"/>
    <w:lsdException w:name="heading 5" w:semiHidden="1" w:uiPriority="1"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A621F"/>
  </w:style>
  <w:style w:type="paragraph" w:styleId="Titre1">
    <w:name w:val="heading 1"/>
    <w:basedOn w:val="Normal"/>
    <w:next w:val="Normal"/>
    <w:link w:val="Titre1Car"/>
    <w:uiPriority w:val="9"/>
    <w:qFormat/>
    <w:rsid w:val="00AA6EA9"/>
    <w:pPr>
      <w:keepNext/>
      <w:widowControl w:val="0"/>
      <w:tabs>
        <w:tab w:val="num" w:pos="0"/>
      </w:tabs>
      <w:suppressAutoHyphens/>
      <w:spacing w:after="0"/>
      <w:outlineLvl w:val="0"/>
    </w:pPr>
    <w:rPr>
      <w:rFonts w:ascii="Times" w:eastAsia="Times" w:hAnsi="Times" w:cs="Times New Roman"/>
      <w:b/>
      <w:sz w:val="28"/>
      <w:szCs w:val="20"/>
      <w:lang w:val="fr-FR" w:eastAsia="fr-FR"/>
    </w:rPr>
  </w:style>
  <w:style w:type="paragraph" w:styleId="Titre2">
    <w:name w:val="heading 2"/>
    <w:basedOn w:val="Normal"/>
    <w:next w:val="Normal"/>
    <w:link w:val="Titre2Car"/>
    <w:uiPriority w:val="9"/>
    <w:qFormat/>
    <w:rsid w:val="00CD2F7A"/>
    <w:pPr>
      <w:keepNext/>
      <w:suppressAutoHyphens/>
      <w:spacing w:after="0"/>
      <w:ind w:left="1440" w:hanging="360"/>
      <w:jc w:val="both"/>
      <w:outlineLvl w:val="1"/>
    </w:pPr>
    <w:rPr>
      <w:rFonts w:ascii="Times New Roman" w:eastAsia="Times New Roman" w:hAnsi="Times New Roman" w:cs="Times New Roman"/>
      <w:b/>
      <w:bCs/>
      <w:sz w:val="20"/>
      <w:szCs w:val="20"/>
      <w:lang w:val="nl-NL" w:eastAsia="nl-NL"/>
    </w:rPr>
  </w:style>
  <w:style w:type="paragraph" w:styleId="Titre3">
    <w:name w:val="heading 3"/>
    <w:basedOn w:val="Normal"/>
    <w:next w:val="Normal"/>
    <w:link w:val="Titre3Car"/>
    <w:uiPriority w:val="9"/>
    <w:qFormat/>
    <w:rsid w:val="00AA6EA9"/>
    <w:pPr>
      <w:keepNext/>
      <w:widowControl w:val="0"/>
      <w:tabs>
        <w:tab w:val="num" w:pos="0"/>
      </w:tabs>
      <w:suppressAutoHyphens/>
      <w:spacing w:after="0"/>
      <w:outlineLvl w:val="2"/>
    </w:pPr>
    <w:rPr>
      <w:rFonts w:ascii="Geneva" w:eastAsia="Times" w:hAnsi="Geneva" w:cs="Times New Roman"/>
      <w:b/>
      <w:szCs w:val="20"/>
      <w:lang w:val="fr-FR" w:eastAsia="fr-FR"/>
    </w:rPr>
  </w:style>
  <w:style w:type="paragraph" w:styleId="Titre4">
    <w:name w:val="heading 4"/>
    <w:basedOn w:val="Normal"/>
    <w:next w:val="Normal"/>
    <w:link w:val="Titre4Car"/>
    <w:uiPriority w:val="1"/>
    <w:qFormat/>
    <w:rsid w:val="00CD2F7A"/>
    <w:pPr>
      <w:keepNext/>
      <w:suppressAutoHyphens/>
      <w:spacing w:before="240" w:after="60"/>
      <w:ind w:left="2880" w:hanging="360"/>
      <w:jc w:val="both"/>
      <w:outlineLvl w:val="3"/>
    </w:pPr>
    <w:rPr>
      <w:rFonts w:ascii="Times New Roman" w:eastAsia="Times New Roman" w:hAnsi="Times New Roman" w:cs="Times New Roman"/>
      <w:sz w:val="20"/>
      <w:szCs w:val="20"/>
      <w:lang w:val="nl-NL" w:eastAsia="nl-NL"/>
    </w:rPr>
  </w:style>
  <w:style w:type="paragraph" w:styleId="Titre5">
    <w:name w:val="heading 5"/>
    <w:basedOn w:val="Normal"/>
    <w:next w:val="Normal"/>
    <w:link w:val="Titre5Car"/>
    <w:uiPriority w:val="1"/>
    <w:qFormat/>
    <w:rsid w:val="00CD2F7A"/>
    <w:pPr>
      <w:suppressAutoHyphens/>
      <w:spacing w:before="240" w:after="60"/>
      <w:ind w:left="3600" w:hanging="360"/>
      <w:jc w:val="both"/>
      <w:outlineLvl w:val="4"/>
    </w:pPr>
    <w:rPr>
      <w:rFonts w:ascii="Times New Roman" w:eastAsia="Times New Roman" w:hAnsi="Times New Roman" w:cs="Times New Roman"/>
      <w:sz w:val="20"/>
      <w:szCs w:val="20"/>
      <w:lang w:val="nl-NL" w:eastAsia="nl-NL"/>
    </w:rPr>
  </w:style>
  <w:style w:type="paragraph" w:styleId="Titre6">
    <w:name w:val="heading 6"/>
    <w:basedOn w:val="Normal"/>
    <w:next w:val="Normal"/>
    <w:link w:val="Titre6Car"/>
    <w:qFormat/>
    <w:rsid w:val="00CD2F7A"/>
    <w:pPr>
      <w:suppressAutoHyphens/>
      <w:spacing w:before="240" w:after="60"/>
      <w:ind w:left="4320" w:hanging="360"/>
      <w:jc w:val="both"/>
      <w:outlineLvl w:val="5"/>
    </w:pPr>
    <w:rPr>
      <w:rFonts w:ascii="Times New Roman" w:eastAsia="Times New Roman" w:hAnsi="Times New Roman" w:cs="Times New Roman"/>
      <w:sz w:val="20"/>
      <w:szCs w:val="20"/>
      <w:lang w:val="nl-NL" w:eastAsia="nl-NL"/>
    </w:rPr>
  </w:style>
  <w:style w:type="paragraph" w:styleId="Titre7">
    <w:name w:val="heading 7"/>
    <w:basedOn w:val="Normal"/>
    <w:next w:val="Normal"/>
    <w:link w:val="Titre7Car"/>
    <w:qFormat/>
    <w:rsid w:val="00CD2F7A"/>
    <w:pPr>
      <w:suppressAutoHyphens/>
      <w:spacing w:before="240" w:after="60"/>
      <w:ind w:left="5040" w:hanging="360"/>
      <w:jc w:val="both"/>
      <w:outlineLvl w:val="6"/>
    </w:pPr>
    <w:rPr>
      <w:rFonts w:ascii="Times New Roman" w:eastAsia="Times New Roman" w:hAnsi="Times New Roman" w:cs="Times New Roman"/>
      <w:sz w:val="20"/>
      <w:szCs w:val="20"/>
      <w:lang w:val="nl-NL" w:eastAsia="nl-NL"/>
    </w:rPr>
  </w:style>
  <w:style w:type="paragraph" w:styleId="Titre8">
    <w:name w:val="heading 8"/>
    <w:basedOn w:val="Normal"/>
    <w:next w:val="Normal"/>
    <w:link w:val="Titre8Car"/>
    <w:qFormat/>
    <w:rsid w:val="00CD2F7A"/>
    <w:pPr>
      <w:suppressAutoHyphens/>
      <w:spacing w:before="240" w:after="60"/>
      <w:ind w:left="5760" w:hanging="360"/>
      <w:jc w:val="both"/>
      <w:outlineLvl w:val="7"/>
    </w:pPr>
    <w:rPr>
      <w:rFonts w:ascii="Times New Roman" w:eastAsia="Times New Roman" w:hAnsi="Times New Roman" w:cs="Times New Roman"/>
      <w:i/>
      <w:iCs/>
      <w:sz w:val="20"/>
      <w:szCs w:val="20"/>
      <w:lang w:val="nl-NL" w:eastAsia="nl-NL"/>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5665EE"/>
    <w:pPr>
      <w:tabs>
        <w:tab w:val="center" w:pos="4536"/>
        <w:tab w:val="right" w:pos="9072"/>
      </w:tabs>
      <w:spacing w:after="0"/>
    </w:pPr>
  </w:style>
  <w:style w:type="character" w:customStyle="1" w:styleId="En-tteCar">
    <w:name w:val="En-tête Car"/>
    <w:basedOn w:val="Policepardfaut"/>
    <w:link w:val="En-tte"/>
    <w:uiPriority w:val="99"/>
    <w:rsid w:val="005665EE"/>
  </w:style>
  <w:style w:type="paragraph" w:styleId="Pieddepage">
    <w:name w:val="footer"/>
    <w:basedOn w:val="Normal"/>
    <w:link w:val="PieddepageCar"/>
    <w:uiPriority w:val="99"/>
    <w:unhideWhenUsed/>
    <w:rsid w:val="005665EE"/>
    <w:pPr>
      <w:tabs>
        <w:tab w:val="center" w:pos="4536"/>
        <w:tab w:val="right" w:pos="9072"/>
      </w:tabs>
      <w:spacing w:after="0"/>
    </w:pPr>
  </w:style>
  <w:style w:type="character" w:customStyle="1" w:styleId="PieddepageCar">
    <w:name w:val="Pied de page Car"/>
    <w:basedOn w:val="Policepardfaut"/>
    <w:link w:val="Pieddepage"/>
    <w:uiPriority w:val="99"/>
    <w:rsid w:val="005665EE"/>
  </w:style>
  <w:style w:type="paragraph" w:styleId="Textedebulles">
    <w:name w:val="Balloon Text"/>
    <w:basedOn w:val="Normal"/>
    <w:link w:val="TextedebullesCar"/>
    <w:uiPriority w:val="99"/>
    <w:unhideWhenUsed/>
    <w:rsid w:val="00B818C1"/>
    <w:pPr>
      <w:spacing w:after="0"/>
    </w:pPr>
    <w:rPr>
      <w:rFonts w:ascii="Tahoma" w:hAnsi="Tahoma" w:cs="Tahoma"/>
      <w:sz w:val="16"/>
      <w:szCs w:val="16"/>
    </w:rPr>
  </w:style>
  <w:style w:type="character" w:customStyle="1" w:styleId="TextedebullesCar">
    <w:name w:val="Texte de bulles Car"/>
    <w:basedOn w:val="Policepardfaut"/>
    <w:link w:val="Textedebulles"/>
    <w:uiPriority w:val="99"/>
    <w:rsid w:val="00B818C1"/>
    <w:rPr>
      <w:rFonts w:ascii="Tahoma" w:hAnsi="Tahoma" w:cs="Tahoma"/>
      <w:sz w:val="16"/>
      <w:szCs w:val="16"/>
    </w:rPr>
  </w:style>
  <w:style w:type="paragraph" w:styleId="Notedebasdepage">
    <w:name w:val="footnote text"/>
    <w:basedOn w:val="Normal"/>
    <w:link w:val="NotedebasdepageCar"/>
    <w:uiPriority w:val="99"/>
    <w:unhideWhenUsed/>
    <w:rsid w:val="00B818C1"/>
    <w:pPr>
      <w:spacing w:after="0"/>
    </w:pPr>
    <w:rPr>
      <w:rFonts w:eastAsiaTheme="minorHAnsi"/>
      <w:sz w:val="20"/>
      <w:szCs w:val="20"/>
      <w:lang w:val="fr-BE" w:eastAsia="en-US"/>
    </w:rPr>
  </w:style>
  <w:style w:type="character" w:customStyle="1" w:styleId="NotedebasdepageCar">
    <w:name w:val="Note de bas de page Car"/>
    <w:basedOn w:val="Policepardfaut"/>
    <w:link w:val="Notedebasdepage"/>
    <w:uiPriority w:val="99"/>
    <w:rsid w:val="00B818C1"/>
    <w:rPr>
      <w:rFonts w:eastAsiaTheme="minorHAnsi"/>
      <w:sz w:val="20"/>
      <w:szCs w:val="20"/>
      <w:lang w:val="fr-BE" w:eastAsia="en-US"/>
    </w:rPr>
  </w:style>
  <w:style w:type="character" w:styleId="Appelnotedebasdep">
    <w:name w:val="footnote reference"/>
    <w:basedOn w:val="Policepardfaut"/>
    <w:uiPriority w:val="99"/>
    <w:unhideWhenUsed/>
    <w:rsid w:val="00B818C1"/>
    <w:rPr>
      <w:vertAlign w:val="superscript"/>
    </w:rPr>
  </w:style>
  <w:style w:type="paragraph" w:styleId="Sansinterligne">
    <w:name w:val="No Spacing"/>
    <w:link w:val="SansinterligneCar"/>
    <w:uiPriority w:val="1"/>
    <w:qFormat/>
    <w:rsid w:val="0021341B"/>
    <w:pPr>
      <w:spacing w:after="0"/>
    </w:pPr>
    <w:rPr>
      <w:rFonts w:ascii="Calibri" w:eastAsia="Calibri" w:hAnsi="Calibri" w:cs="Times New Roman"/>
      <w:sz w:val="22"/>
      <w:szCs w:val="22"/>
      <w:lang w:val="fr-BE" w:eastAsia="en-US"/>
    </w:rPr>
  </w:style>
  <w:style w:type="character" w:styleId="Numrodepage">
    <w:name w:val="page number"/>
    <w:basedOn w:val="Policepardfaut"/>
    <w:rsid w:val="000B42AC"/>
  </w:style>
  <w:style w:type="paragraph" w:styleId="Paragraphedeliste">
    <w:name w:val="List Paragraph"/>
    <w:basedOn w:val="Normal"/>
    <w:uiPriority w:val="34"/>
    <w:qFormat/>
    <w:rsid w:val="00415A9D"/>
    <w:pPr>
      <w:spacing w:line="276" w:lineRule="auto"/>
      <w:ind w:left="720"/>
      <w:contextualSpacing/>
    </w:pPr>
    <w:rPr>
      <w:rFonts w:ascii="Calibri" w:eastAsia="Calibri" w:hAnsi="Calibri" w:cs="Times New Roman"/>
      <w:sz w:val="22"/>
      <w:szCs w:val="22"/>
      <w:lang w:val="nl-BE" w:eastAsia="en-US"/>
    </w:rPr>
  </w:style>
  <w:style w:type="paragraph" w:styleId="Textebrut">
    <w:name w:val="Plain Text"/>
    <w:basedOn w:val="Normal"/>
    <w:link w:val="TextebrutCar"/>
    <w:uiPriority w:val="99"/>
    <w:rsid w:val="00380F89"/>
    <w:pPr>
      <w:pBdr>
        <w:top w:val="none" w:sz="96" w:space="31" w:color="FFFFFF" w:frame="1"/>
        <w:left w:val="none" w:sz="96" w:space="31" w:color="FFFFFF" w:frame="1"/>
        <w:bottom w:val="none" w:sz="96" w:space="31" w:color="FFFFFF" w:frame="1"/>
        <w:right w:val="none" w:sz="96" w:space="31" w:color="FFFFFF" w:frame="1"/>
        <w:bar w:val="none" w:sz="0" w:color="000000"/>
      </w:pBdr>
      <w:spacing w:before="100" w:after="100"/>
    </w:pPr>
    <w:rPr>
      <w:rFonts w:ascii="Times New Roman" w:eastAsia="Times New Roman" w:hAnsi="Arial Unicode MS" w:cs="Arial Unicode MS"/>
      <w:color w:val="000000"/>
      <w:u w:color="000000"/>
      <w:lang w:val="fr-FR" w:eastAsia="fr-FR"/>
    </w:rPr>
  </w:style>
  <w:style w:type="character" w:customStyle="1" w:styleId="TextebrutCar">
    <w:name w:val="Texte brut Car"/>
    <w:basedOn w:val="Policepardfaut"/>
    <w:link w:val="Textebrut"/>
    <w:uiPriority w:val="99"/>
    <w:rsid w:val="00380F89"/>
    <w:rPr>
      <w:rFonts w:ascii="Times New Roman" w:eastAsia="Times New Roman" w:hAnsi="Arial Unicode MS" w:cs="Arial Unicode MS"/>
      <w:color w:val="000000"/>
      <w:u w:color="000000"/>
      <w:lang w:val="fr-FR" w:eastAsia="fr-FR"/>
    </w:rPr>
  </w:style>
  <w:style w:type="paragraph" w:customStyle="1" w:styleId="BodyA">
    <w:name w:val="Body A"/>
    <w:uiPriority w:val="99"/>
    <w:rsid w:val="00380F89"/>
    <w:pPr>
      <w:pBdr>
        <w:top w:val="none" w:sz="96" w:space="31" w:color="FFFFFF" w:frame="1"/>
        <w:left w:val="none" w:sz="96" w:space="31" w:color="FFFFFF" w:frame="1"/>
        <w:bottom w:val="none" w:sz="96" w:space="31" w:color="FFFFFF" w:frame="1"/>
        <w:right w:val="none" w:sz="96" w:space="31" w:color="FFFFFF" w:frame="1"/>
        <w:bar w:val="none" w:sz="0" w:color="000000"/>
      </w:pBdr>
      <w:spacing w:after="0"/>
    </w:pPr>
    <w:rPr>
      <w:rFonts w:ascii="Times New Roman" w:eastAsia="Times New Roman" w:hAnsi="Times New Roman" w:cs="Times New Roman"/>
      <w:color w:val="000000"/>
      <w:u w:color="000000"/>
      <w:lang w:val="fr-FR" w:eastAsia="fr-FR"/>
    </w:rPr>
  </w:style>
  <w:style w:type="numbering" w:customStyle="1" w:styleId="List0">
    <w:name w:val="List 0"/>
    <w:rsid w:val="00380F89"/>
    <w:pPr>
      <w:numPr>
        <w:numId w:val="1"/>
      </w:numPr>
    </w:pPr>
  </w:style>
  <w:style w:type="numbering" w:customStyle="1" w:styleId="List6">
    <w:name w:val="List 6"/>
    <w:rsid w:val="00380F89"/>
    <w:pPr>
      <w:numPr>
        <w:numId w:val="6"/>
      </w:numPr>
    </w:pPr>
  </w:style>
  <w:style w:type="numbering" w:customStyle="1" w:styleId="List7">
    <w:name w:val="List 7"/>
    <w:rsid w:val="00380F89"/>
    <w:pPr>
      <w:numPr>
        <w:numId w:val="7"/>
      </w:numPr>
    </w:pPr>
  </w:style>
  <w:style w:type="numbering" w:customStyle="1" w:styleId="List8">
    <w:name w:val="List 8"/>
    <w:rsid w:val="00380F89"/>
    <w:pPr>
      <w:numPr>
        <w:numId w:val="8"/>
      </w:numPr>
    </w:pPr>
  </w:style>
  <w:style w:type="numbering" w:customStyle="1" w:styleId="List21">
    <w:name w:val="List 21"/>
    <w:rsid w:val="00380F89"/>
    <w:pPr>
      <w:numPr>
        <w:numId w:val="3"/>
      </w:numPr>
    </w:pPr>
  </w:style>
  <w:style w:type="numbering" w:customStyle="1" w:styleId="List41">
    <w:name w:val="List 41"/>
    <w:rsid w:val="00380F89"/>
    <w:pPr>
      <w:numPr>
        <w:numId w:val="4"/>
      </w:numPr>
    </w:pPr>
  </w:style>
  <w:style w:type="numbering" w:customStyle="1" w:styleId="List51">
    <w:name w:val="List 51"/>
    <w:rsid w:val="00380F89"/>
    <w:pPr>
      <w:numPr>
        <w:numId w:val="5"/>
      </w:numPr>
    </w:pPr>
  </w:style>
  <w:style w:type="numbering" w:customStyle="1" w:styleId="List1">
    <w:name w:val="List 1"/>
    <w:rsid w:val="00380F89"/>
    <w:pPr>
      <w:numPr>
        <w:numId w:val="2"/>
      </w:numPr>
    </w:pPr>
  </w:style>
  <w:style w:type="character" w:styleId="Lienhypertexte">
    <w:name w:val="Hyperlink"/>
    <w:basedOn w:val="Policepardfaut"/>
    <w:uiPriority w:val="99"/>
    <w:unhideWhenUsed/>
    <w:rsid w:val="002A6719"/>
    <w:rPr>
      <w:color w:val="0000FF"/>
      <w:u w:val="single"/>
    </w:rPr>
  </w:style>
  <w:style w:type="character" w:styleId="Lienhypertextesuivivisit">
    <w:name w:val="FollowedHyperlink"/>
    <w:basedOn w:val="Policepardfaut"/>
    <w:uiPriority w:val="99"/>
    <w:unhideWhenUsed/>
    <w:rsid w:val="002A6719"/>
    <w:rPr>
      <w:color w:val="800080"/>
      <w:u w:val="single"/>
    </w:rPr>
  </w:style>
  <w:style w:type="paragraph" w:customStyle="1" w:styleId="En-tte1">
    <w:name w:val="En-tête1"/>
    <w:rsid w:val="00AA6EA9"/>
    <w:pPr>
      <w:pBdr>
        <w:top w:val="nil"/>
        <w:left w:val="nil"/>
        <w:bottom w:val="nil"/>
        <w:right w:val="nil"/>
        <w:between w:val="nil"/>
        <w:bar w:val="nil"/>
      </w:pBdr>
      <w:tabs>
        <w:tab w:val="right" w:pos="9020"/>
      </w:tabs>
      <w:spacing w:after="0"/>
    </w:pPr>
    <w:rPr>
      <w:rFonts w:ascii="Helvetica" w:eastAsia="Arial Unicode MS" w:hAnsi="Helvetica" w:cs="Arial Unicode MS"/>
      <w:color w:val="000000"/>
      <w:bdr w:val="nil"/>
      <w:lang w:val="nl-NL" w:eastAsia="en-US"/>
    </w:rPr>
  </w:style>
  <w:style w:type="paragraph" w:customStyle="1" w:styleId="CorpsA">
    <w:name w:val="Corps A"/>
    <w:rsid w:val="00AA6EA9"/>
    <w:pPr>
      <w:pBdr>
        <w:top w:val="nil"/>
        <w:left w:val="nil"/>
        <w:bottom w:val="nil"/>
        <w:right w:val="nil"/>
        <w:between w:val="nil"/>
        <w:bar w:val="nil"/>
      </w:pBdr>
      <w:spacing w:after="0"/>
    </w:pPr>
    <w:rPr>
      <w:rFonts w:ascii="Times New Roman" w:eastAsia="Arial Unicode MS" w:hAnsi="Times New Roman" w:cs="Arial Unicode MS"/>
      <w:color w:val="000000"/>
      <w:u w:color="000000"/>
      <w:bdr w:val="nil"/>
      <w:lang w:val="en-US" w:eastAsia="en-US"/>
    </w:rPr>
  </w:style>
  <w:style w:type="paragraph" w:customStyle="1" w:styleId="Corps">
    <w:name w:val="Corps"/>
    <w:rsid w:val="00AA6EA9"/>
    <w:pPr>
      <w:pBdr>
        <w:top w:val="nil"/>
        <w:left w:val="nil"/>
        <w:bottom w:val="nil"/>
        <w:right w:val="nil"/>
        <w:between w:val="nil"/>
        <w:bar w:val="nil"/>
      </w:pBdr>
      <w:spacing w:after="0"/>
    </w:pPr>
    <w:rPr>
      <w:rFonts w:ascii="Times New Roman" w:eastAsia="Times New Roman" w:hAnsi="Times New Roman" w:cs="Times New Roman"/>
      <w:color w:val="000000"/>
      <w:u w:color="000000"/>
      <w:bdr w:val="nil"/>
      <w:lang w:val="nl-NL" w:eastAsia="en-US"/>
    </w:rPr>
  </w:style>
  <w:style w:type="character" w:customStyle="1" w:styleId="Titre1Car">
    <w:name w:val="Titre 1 Car"/>
    <w:basedOn w:val="Policepardfaut"/>
    <w:link w:val="Titre1"/>
    <w:uiPriority w:val="9"/>
    <w:rsid w:val="00AA6EA9"/>
    <w:rPr>
      <w:rFonts w:ascii="Times" w:eastAsia="Times" w:hAnsi="Times" w:cs="Times New Roman"/>
      <w:b/>
      <w:sz w:val="28"/>
      <w:szCs w:val="20"/>
      <w:lang w:val="fr-FR" w:eastAsia="fr-FR"/>
    </w:rPr>
  </w:style>
  <w:style w:type="character" w:customStyle="1" w:styleId="Titre3Car">
    <w:name w:val="Titre 3 Car"/>
    <w:basedOn w:val="Policepardfaut"/>
    <w:link w:val="Titre3"/>
    <w:uiPriority w:val="9"/>
    <w:rsid w:val="00AA6EA9"/>
    <w:rPr>
      <w:rFonts w:ascii="Geneva" w:eastAsia="Times" w:hAnsi="Geneva" w:cs="Times New Roman"/>
      <w:b/>
      <w:szCs w:val="20"/>
      <w:lang w:val="fr-FR" w:eastAsia="fr-FR"/>
    </w:rPr>
  </w:style>
  <w:style w:type="numbering" w:customStyle="1" w:styleId="Aucuneliste1">
    <w:name w:val="Aucune liste1"/>
    <w:next w:val="Aucuneliste"/>
    <w:uiPriority w:val="99"/>
    <w:semiHidden/>
    <w:unhideWhenUsed/>
    <w:rsid w:val="00AA6EA9"/>
  </w:style>
  <w:style w:type="paragraph" w:styleId="Retraitcorpsdetexte">
    <w:name w:val="Body Text Indent"/>
    <w:basedOn w:val="Normal"/>
    <w:link w:val="RetraitcorpsdetexteCar"/>
    <w:rsid w:val="00AA6EA9"/>
    <w:pPr>
      <w:widowControl w:val="0"/>
      <w:suppressAutoHyphens/>
      <w:spacing w:after="0"/>
      <w:ind w:left="1440" w:firstLine="720"/>
    </w:pPr>
    <w:rPr>
      <w:rFonts w:ascii="Geneva" w:eastAsia="Times" w:hAnsi="Geneva" w:cs="Times New Roman"/>
      <w:szCs w:val="20"/>
      <w:lang w:val="fr-FR" w:eastAsia="fr-FR"/>
    </w:rPr>
  </w:style>
  <w:style w:type="character" w:customStyle="1" w:styleId="RetraitcorpsdetexteCar">
    <w:name w:val="Retrait corps de texte Car"/>
    <w:basedOn w:val="Policepardfaut"/>
    <w:link w:val="Retraitcorpsdetexte"/>
    <w:rsid w:val="00AA6EA9"/>
    <w:rPr>
      <w:rFonts w:ascii="Geneva" w:eastAsia="Times" w:hAnsi="Geneva" w:cs="Times New Roman"/>
      <w:szCs w:val="20"/>
      <w:lang w:val="fr-FR" w:eastAsia="fr-FR"/>
    </w:rPr>
  </w:style>
  <w:style w:type="character" w:customStyle="1" w:styleId="st">
    <w:name w:val="st"/>
    <w:basedOn w:val="Policepardfaut"/>
    <w:rsid w:val="00AE6A99"/>
  </w:style>
  <w:style w:type="character" w:customStyle="1" w:styleId="tlfcexemple">
    <w:name w:val="tlf_cexemple"/>
    <w:basedOn w:val="Policepardfaut"/>
    <w:rsid w:val="00AE6A99"/>
  </w:style>
  <w:style w:type="character" w:customStyle="1" w:styleId="tlfcpublication">
    <w:name w:val="tlf_cpublication"/>
    <w:basedOn w:val="Policepardfaut"/>
    <w:rsid w:val="00AE6A99"/>
  </w:style>
  <w:style w:type="character" w:customStyle="1" w:styleId="tlfctitre">
    <w:name w:val="tlf_ctitre"/>
    <w:basedOn w:val="Policepardfaut"/>
    <w:rsid w:val="00AE6A99"/>
  </w:style>
  <w:style w:type="character" w:customStyle="1" w:styleId="tlfcdate">
    <w:name w:val="tlf_cdate"/>
    <w:basedOn w:val="Policepardfaut"/>
    <w:rsid w:val="00AE6A99"/>
  </w:style>
  <w:style w:type="table" w:styleId="Grilledutableau">
    <w:name w:val="Table Grid"/>
    <w:basedOn w:val="TableauNormal"/>
    <w:uiPriority w:val="39"/>
    <w:rsid w:val="00AE6A99"/>
    <w:pPr>
      <w:spacing w:after="0"/>
    </w:pPr>
    <w:rPr>
      <w:rFonts w:eastAsiaTheme="minorHAnsi"/>
      <w:sz w:val="22"/>
      <w:szCs w:val="22"/>
      <w:lang w:val="nl-B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arquedecommentaire">
    <w:name w:val="annotation reference"/>
    <w:basedOn w:val="Policepardfaut"/>
    <w:uiPriority w:val="99"/>
    <w:unhideWhenUsed/>
    <w:rsid w:val="00AE6A99"/>
    <w:rPr>
      <w:sz w:val="16"/>
      <w:szCs w:val="16"/>
    </w:rPr>
  </w:style>
  <w:style w:type="paragraph" w:styleId="Commentaire">
    <w:name w:val="annotation text"/>
    <w:basedOn w:val="Normal"/>
    <w:link w:val="CommentaireCar"/>
    <w:uiPriority w:val="99"/>
    <w:unhideWhenUsed/>
    <w:rsid w:val="00AE6A99"/>
    <w:rPr>
      <w:rFonts w:eastAsiaTheme="minorHAnsi"/>
      <w:sz w:val="20"/>
      <w:szCs w:val="20"/>
      <w:lang w:val="nl-BE" w:eastAsia="en-US"/>
    </w:rPr>
  </w:style>
  <w:style w:type="character" w:customStyle="1" w:styleId="CommentaireCar">
    <w:name w:val="Commentaire Car"/>
    <w:basedOn w:val="Policepardfaut"/>
    <w:link w:val="Commentaire"/>
    <w:uiPriority w:val="99"/>
    <w:rsid w:val="00AE6A99"/>
    <w:rPr>
      <w:rFonts w:eastAsiaTheme="minorHAnsi"/>
      <w:sz w:val="20"/>
      <w:szCs w:val="20"/>
      <w:lang w:val="nl-BE" w:eastAsia="en-US"/>
    </w:rPr>
  </w:style>
  <w:style w:type="paragraph" w:styleId="Objetducommentaire">
    <w:name w:val="annotation subject"/>
    <w:basedOn w:val="Commentaire"/>
    <w:next w:val="Commentaire"/>
    <w:link w:val="ObjetducommentaireCar"/>
    <w:uiPriority w:val="99"/>
    <w:unhideWhenUsed/>
    <w:rsid w:val="00AE6A99"/>
    <w:rPr>
      <w:b/>
      <w:bCs/>
    </w:rPr>
  </w:style>
  <w:style w:type="character" w:customStyle="1" w:styleId="ObjetducommentaireCar">
    <w:name w:val="Objet du commentaire Car"/>
    <w:basedOn w:val="CommentaireCar"/>
    <w:link w:val="Objetducommentaire"/>
    <w:uiPriority w:val="99"/>
    <w:rsid w:val="00AE6A99"/>
    <w:rPr>
      <w:rFonts w:eastAsiaTheme="minorHAnsi"/>
      <w:b/>
      <w:bCs/>
      <w:sz w:val="20"/>
      <w:szCs w:val="20"/>
      <w:lang w:val="nl-BE" w:eastAsia="en-US"/>
    </w:rPr>
  </w:style>
  <w:style w:type="paragraph" w:styleId="NormalWeb">
    <w:name w:val="Normal (Web)"/>
    <w:basedOn w:val="Normal"/>
    <w:uiPriority w:val="99"/>
    <w:unhideWhenUsed/>
    <w:qFormat/>
    <w:rsid w:val="00564B9F"/>
    <w:pPr>
      <w:spacing w:before="100" w:beforeAutospacing="1" w:after="100" w:afterAutospacing="1"/>
    </w:pPr>
    <w:rPr>
      <w:rFonts w:ascii="Times New Roman" w:eastAsia="Times New Roman" w:hAnsi="Times New Roman" w:cs="Times New Roman"/>
      <w:lang w:val="fr-FR" w:eastAsia="fr-FR"/>
    </w:rPr>
  </w:style>
  <w:style w:type="character" w:customStyle="1" w:styleId="nowrap">
    <w:name w:val="nowrap"/>
    <w:basedOn w:val="Policepardfaut"/>
    <w:rsid w:val="00564B9F"/>
  </w:style>
  <w:style w:type="character" w:styleId="lev">
    <w:name w:val="Strong"/>
    <w:basedOn w:val="Policepardfaut"/>
    <w:qFormat/>
    <w:rsid w:val="00564B9F"/>
    <w:rPr>
      <w:b/>
      <w:bCs/>
    </w:rPr>
  </w:style>
  <w:style w:type="character" w:customStyle="1" w:styleId="mw-headline">
    <w:name w:val="mw-headline"/>
    <w:basedOn w:val="Policepardfaut"/>
    <w:rsid w:val="00564B9F"/>
  </w:style>
  <w:style w:type="character" w:styleId="Accentuation">
    <w:name w:val="Emphasis"/>
    <w:basedOn w:val="Policepardfaut"/>
    <w:qFormat/>
    <w:rsid w:val="00564B9F"/>
    <w:rPr>
      <w:i/>
      <w:iCs/>
    </w:rPr>
  </w:style>
  <w:style w:type="paragraph" w:customStyle="1" w:styleId="BodyAA">
    <w:name w:val="Body A A"/>
    <w:uiPriority w:val="99"/>
    <w:rsid w:val="00353371"/>
    <w:pPr>
      <w:pBdr>
        <w:top w:val="none" w:sz="96" w:space="31" w:color="FFFFFF" w:frame="1"/>
        <w:left w:val="none" w:sz="96" w:space="31" w:color="FFFFFF" w:frame="1"/>
        <w:bottom w:val="none" w:sz="96" w:space="31" w:color="FFFFFF" w:frame="1"/>
        <w:right w:val="none" w:sz="96" w:space="31" w:color="FFFFFF" w:frame="1"/>
        <w:bar w:val="none" w:sz="0" w:color="000000"/>
      </w:pBdr>
      <w:spacing w:after="0"/>
    </w:pPr>
    <w:rPr>
      <w:rFonts w:ascii="Times New Roman" w:eastAsia="Times New Roman" w:hAnsi="Times New Roman" w:cs="Times New Roman"/>
      <w:color w:val="000000"/>
      <w:u w:color="000000"/>
      <w:lang w:val="fr-FR" w:eastAsia="fr-FR"/>
    </w:rPr>
  </w:style>
  <w:style w:type="numbering" w:customStyle="1" w:styleId="List43">
    <w:name w:val="List 43"/>
    <w:rsid w:val="00353371"/>
    <w:pPr>
      <w:numPr>
        <w:numId w:val="41"/>
      </w:numPr>
    </w:pPr>
  </w:style>
  <w:style w:type="numbering" w:customStyle="1" w:styleId="List50">
    <w:name w:val="List 50"/>
    <w:rsid w:val="00353371"/>
    <w:pPr>
      <w:numPr>
        <w:numId w:val="48"/>
      </w:numPr>
    </w:pPr>
  </w:style>
  <w:style w:type="numbering" w:customStyle="1" w:styleId="List11">
    <w:name w:val="List 11"/>
    <w:rsid w:val="00353371"/>
    <w:pPr>
      <w:numPr>
        <w:numId w:val="11"/>
      </w:numPr>
    </w:pPr>
  </w:style>
  <w:style w:type="numbering" w:customStyle="1" w:styleId="List67">
    <w:name w:val="List 67"/>
    <w:rsid w:val="00353371"/>
    <w:pPr>
      <w:numPr>
        <w:numId w:val="63"/>
      </w:numPr>
    </w:pPr>
  </w:style>
  <w:style w:type="numbering" w:customStyle="1" w:styleId="List13">
    <w:name w:val="List 13"/>
    <w:rsid w:val="00353371"/>
    <w:pPr>
      <w:numPr>
        <w:numId w:val="13"/>
      </w:numPr>
    </w:pPr>
  </w:style>
  <w:style w:type="numbering" w:customStyle="1" w:styleId="List39">
    <w:name w:val="List 39"/>
    <w:rsid w:val="00353371"/>
    <w:pPr>
      <w:numPr>
        <w:numId w:val="38"/>
      </w:numPr>
    </w:pPr>
  </w:style>
  <w:style w:type="numbering" w:customStyle="1" w:styleId="List29">
    <w:name w:val="List 29"/>
    <w:rsid w:val="00353371"/>
    <w:pPr>
      <w:numPr>
        <w:numId w:val="28"/>
      </w:numPr>
    </w:pPr>
  </w:style>
  <w:style w:type="numbering" w:customStyle="1" w:styleId="Dash">
    <w:name w:val="Dash"/>
    <w:rsid w:val="00353371"/>
    <w:pPr>
      <w:numPr>
        <w:numId w:val="56"/>
      </w:numPr>
    </w:pPr>
  </w:style>
  <w:style w:type="numbering" w:customStyle="1" w:styleId="List17">
    <w:name w:val="List 17"/>
    <w:rsid w:val="00353371"/>
    <w:pPr>
      <w:numPr>
        <w:numId w:val="17"/>
      </w:numPr>
    </w:pPr>
  </w:style>
  <w:style w:type="numbering" w:customStyle="1" w:styleId="List31">
    <w:name w:val="List 31"/>
    <w:rsid w:val="00353371"/>
    <w:pPr>
      <w:numPr>
        <w:numId w:val="30"/>
      </w:numPr>
    </w:pPr>
  </w:style>
  <w:style w:type="numbering" w:customStyle="1" w:styleId="List61">
    <w:name w:val="List 61"/>
    <w:rsid w:val="00353371"/>
    <w:pPr>
      <w:numPr>
        <w:numId w:val="57"/>
      </w:numPr>
    </w:pPr>
  </w:style>
  <w:style w:type="numbering" w:customStyle="1" w:styleId="List24">
    <w:name w:val="List 24"/>
    <w:rsid w:val="00353371"/>
    <w:pPr>
      <w:numPr>
        <w:numId w:val="23"/>
      </w:numPr>
    </w:pPr>
  </w:style>
  <w:style w:type="numbering" w:customStyle="1" w:styleId="List53">
    <w:name w:val="List 53"/>
    <w:rsid w:val="00353371"/>
    <w:pPr>
      <w:numPr>
        <w:numId w:val="50"/>
      </w:numPr>
    </w:pPr>
  </w:style>
  <w:style w:type="numbering" w:customStyle="1" w:styleId="List82">
    <w:name w:val="List 82"/>
    <w:rsid w:val="00353371"/>
    <w:pPr>
      <w:numPr>
        <w:numId w:val="78"/>
      </w:numPr>
    </w:pPr>
  </w:style>
  <w:style w:type="numbering" w:customStyle="1" w:styleId="List40">
    <w:name w:val="List 40"/>
    <w:rsid w:val="00353371"/>
    <w:pPr>
      <w:numPr>
        <w:numId w:val="39"/>
      </w:numPr>
    </w:pPr>
  </w:style>
  <w:style w:type="numbering" w:customStyle="1" w:styleId="List48">
    <w:name w:val="List 48"/>
    <w:rsid w:val="00353371"/>
    <w:pPr>
      <w:numPr>
        <w:numId w:val="46"/>
      </w:numPr>
    </w:pPr>
  </w:style>
  <w:style w:type="numbering" w:customStyle="1" w:styleId="List12">
    <w:name w:val="List 12"/>
    <w:rsid w:val="00353371"/>
    <w:pPr>
      <w:numPr>
        <w:numId w:val="12"/>
      </w:numPr>
    </w:pPr>
  </w:style>
  <w:style w:type="numbering" w:customStyle="1" w:styleId="List78">
    <w:name w:val="List 78"/>
    <w:rsid w:val="00353371"/>
    <w:pPr>
      <w:numPr>
        <w:numId w:val="74"/>
      </w:numPr>
    </w:pPr>
  </w:style>
  <w:style w:type="numbering" w:customStyle="1" w:styleId="List34">
    <w:name w:val="List 34"/>
    <w:rsid w:val="00353371"/>
    <w:pPr>
      <w:numPr>
        <w:numId w:val="33"/>
      </w:numPr>
    </w:pPr>
  </w:style>
  <w:style w:type="numbering" w:customStyle="1" w:styleId="List76">
    <w:name w:val="List 76"/>
    <w:rsid w:val="00353371"/>
    <w:pPr>
      <w:numPr>
        <w:numId w:val="72"/>
      </w:numPr>
    </w:pPr>
  </w:style>
  <w:style w:type="numbering" w:customStyle="1" w:styleId="List85">
    <w:name w:val="List 85"/>
    <w:rsid w:val="00353371"/>
    <w:pPr>
      <w:numPr>
        <w:numId w:val="81"/>
      </w:numPr>
    </w:pPr>
  </w:style>
  <w:style w:type="numbering" w:customStyle="1" w:styleId="List66">
    <w:name w:val="List 66"/>
    <w:rsid w:val="00353371"/>
    <w:pPr>
      <w:numPr>
        <w:numId w:val="62"/>
      </w:numPr>
    </w:pPr>
  </w:style>
  <w:style w:type="numbering" w:customStyle="1" w:styleId="List44">
    <w:name w:val="List 44"/>
    <w:rsid w:val="00353371"/>
    <w:pPr>
      <w:numPr>
        <w:numId w:val="42"/>
      </w:numPr>
    </w:pPr>
  </w:style>
  <w:style w:type="numbering" w:customStyle="1" w:styleId="List88">
    <w:name w:val="List 88"/>
    <w:rsid w:val="00353371"/>
    <w:pPr>
      <w:numPr>
        <w:numId w:val="84"/>
      </w:numPr>
    </w:pPr>
  </w:style>
  <w:style w:type="numbering" w:customStyle="1" w:styleId="List33">
    <w:name w:val="List 33"/>
    <w:rsid w:val="00353371"/>
    <w:pPr>
      <w:numPr>
        <w:numId w:val="32"/>
      </w:numPr>
    </w:pPr>
  </w:style>
  <w:style w:type="numbering" w:customStyle="1" w:styleId="List64">
    <w:name w:val="List 64"/>
    <w:rsid w:val="00353371"/>
    <w:pPr>
      <w:numPr>
        <w:numId w:val="60"/>
      </w:numPr>
    </w:pPr>
  </w:style>
  <w:style w:type="numbering" w:customStyle="1" w:styleId="List70">
    <w:name w:val="List 70"/>
    <w:rsid w:val="00353371"/>
    <w:pPr>
      <w:numPr>
        <w:numId w:val="66"/>
      </w:numPr>
    </w:pPr>
  </w:style>
  <w:style w:type="numbering" w:customStyle="1" w:styleId="List71">
    <w:name w:val="List 71"/>
    <w:rsid w:val="00353371"/>
    <w:pPr>
      <w:numPr>
        <w:numId w:val="67"/>
      </w:numPr>
    </w:pPr>
  </w:style>
  <w:style w:type="numbering" w:customStyle="1" w:styleId="List74">
    <w:name w:val="List 74"/>
    <w:rsid w:val="00353371"/>
    <w:pPr>
      <w:numPr>
        <w:numId w:val="70"/>
      </w:numPr>
    </w:pPr>
  </w:style>
  <w:style w:type="numbering" w:customStyle="1" w:styleId="List16">
    <w:name w:val="List 16"/>
    <w:rsid w:val="00353371"/>
    <w:pPr>
      <w:numPr>
        <w:numId w:val="16"/>
      </w:numPr>
    </w:pPr>
  </w:style>
  <w:style w:type="numbering" w:customStyle="1" w:styleId="List65">
    <w:name w:val="List 65"/>
    <w:rsid w:val="00353371"/>
    <w:pPr>
      <w:numPr>
        <w:numId w:val="61"/>
      </w:numPr>
    </w:pPr>
  </w:style>
  <w:style w:type="numbering" w:customStyle="1" w:styleId="List23">
    <w:name w:val="List 23"/>
    <w:rsid w:val="00353371"/>
    <w:pPr>
      <w:numPr>
        <w:numId w:val="22"/>
      </w:numPr>
    </w:pPr>
  </w:style>
  <w:style w:type="numbering" w:customStyle="1" w:styleId="List81">
    <w:name w:val="List 81"/>
    <w:rsid w:val="00353371"/>
    <w:pPr>
      <w:numPr>
        <w:numId w:val="77"/>
      </w:numPr>
    </w:pPr>
  </w:style>
  <w:style w:type="numbering" w:customStyle="1" w:styleId="List42">
    <w:name w:val="List 42"/>
    <w:rsid w:val="00353371"/>
    <w:pPr>
      <w:numPr>
        <w:numId w:val="40"/>
      </w:numPr>
    </w:pPr>
  </w:style>
  <w:style w:type="numbering" w:customStyle="1" w:styleId="List22">
    <w:name w:val="List 22"/>
    <w:rsid w:val="00353371"/>
    <w:pPr>
      <w:numPr>
        <w:numId w:val="21"/>
      </w:numPr>
    </w:pPr>
  </w:style>
  <w:style w:type="numbering" w:customStyle="1" w:styleId="List69">
    <w:name w:val="List 69"/>
    <w:rsid w:val="00353371"/>
    <w:pPr>
      <w:numPr>
        <w:numId w:val="65"/>
      </w:numPr>
    </w:pPr>
  </w:style>
  <w:style w:type="numbering" w:customStyle="1" w:styleId="List26">
    <w:name w:val="List 26"/>
    <w:rsid w:val="00353371"/>
    <w:pPr>
      <w:numPr>
        <w:numId w:val="25"/>
      </w:numPr>
    </w:pPr>
  </w:style>
  <w:style w:type="numbering" w:customStyle="1" w:styleId="List30">
    <w:name w:val="List 30"/>
    <w:rsid w:val="00353371"/>
    <w:pPr>
      <w:numPr>
        <w:numId w:val="29"/>
      </w:numPr>
    </w:pPr>
  </w:style>
  <w:style w:type="numbering" w:customStyle="1" w:styleId="List49">
    <w:name w:val="List 49"/>
    <w:rsid w:val="00353371"/>
    <w:pPr>
      <w:numPr>
        <w:numId w:val="47"/>
      </w:numPr>
    </w:pPr>
  </w:style>
  <w:style w:type="numbering" w:customStyle="1" w:styleId="List45">
    <w:name w:val="List 45"/>
    <w:rsid w:val="00353371"/>
    <w:pPr>
      <w:numPr>
        <w:numId w:val="43"/>
      </w:numPr>
    </w:pPr>
  </w:style>
  <w:style w:type="numbering" w:customStyle="1" w:styleId="List19">
    <w:name w:val="List 19"/>
    <w:rsid w:val="00353371"/>
    <w:pPr>
      <w:numPr>
        <w:numId w:val="19"/>
      </w:numPr>
    </w:pPr>
  </w:style>
  <w:style w:type="numbering" w:customStyle="1" w:styleId="List37">
    <w:name w:val="List 37"/>
    <w:rsid w:val="00353371"/>
    <w:pPr>
      <w:numPr>
        <w:numId w:val="36"/>
      </w:numPr>
    </w:pPr>
  </w:style>
  <w:style w:type="numbering" w:customStyle="1" w:styleId="List38">
    <w:name w:val="List 38"/>
    <w:rsid w:val="00353371"/>
    <w:pPr>
      <w:numPr>
        <w:numId w:val="37"/>
      </w:numPr>
    </w:pPr>
  </w:style>
  <w:style w:type="numbering" w:customStyle="1" w:styleId="List32">
    <w:name w:val="List 32"/>
    <w:rsid w:val="00353371"/>
    <w:pPr>
      <w:numPr>
        <w:numId w:val="31"/>
      </w:numPr>
    </w:pPr>
  </w:style>
  <w:style w:type="numbering" w:customStyle="1" w:styleId="List57">
    <w:name w:val="List 57"/>
    <w:rsid w:val="00353371"/>
    <w:pPr>
      <w:numPr>
        <w:numId w:val="53"/>
      </w:numPr>
    </w:pPr>
  </w:style>
  <w:style w:type="numbering" w:customStyle="1" w:styleId="List59">
    <w:name w:val="List 59"/>
    <w:rsid w:val="00353371"/>
    <w:pPr>
      <w:numPr>
        <w:numId w:val="55"/>
      </w:numPr>
    </w:pPr>
  </w:style>
  <w:style w:type="numbering" w:customStyle="1" w:styleId="List20">
    <w:name w:val="List 20"/>
    <w:rsid w:val="00353371"/>
    <w:pPr>
      <w:numPr>
        <w:numId w:val="20"/>
      </w:numPr>
    </w:pPr>
  </w:style>
  <w:style w:type="numbering" w:customStyle="1" w:styleId="List36">
    <w:name w:val="List 36"/>
    <w:rsid w:val="00353371"/>
    <w:pPr>
      <w:numPr>
        <w:numId w:val="35"/>
      </w:numPr>
    </w:pPr>
  </w:style>
  <w:style w:type="numbering" w:customStyle="1" w:styleId="List73">
    <w:name w:val="List 73"/>
    <w:rsid w:val="00353371"/>
    <w:pPr>
      <w:numPr>
        <w:numId w:val="69"/>
      </w:numPr>
    </w:pPr>
  </w:style>
  <w:style w:type="numbering" w:customStyle="1" w:styleId="List9">
    <w:name w:val="List 9"/>
    <w:rsid w:val="00353371"/>
    <w:pPr>
      <w:numPr>
        <w:numId w:val="9"/>
      </w:numPr>
    </w:pPr>
  </w:style>
  <w:style w:type="numbering" w:customStyle="1" w:styleId="List79">
    <w:name w:val="List 79"/>
    <w:rsid w:val="00353371"/>
    <w:pPr>
      <w:numPr>
        <w:numId w:val="75"/>
      </w:numPr>
    </w:pPr>
  </w:style>
  <w:style w:type="numbering" w:customStyle="1" w:styleId="List84">
    <w:name w:val="List 84"/>
    <w:rsid w:val="00353371"/>
    <w:pPr>
      <w:numPr>
        <w:numId w:val="80"/>
      </w:numPr>
    </w:pPr>
  </w:style>
  <w:style w:type="numbering" w:customStyle="1" w:styleId="List28">
    <w:name w:val="List 28"/>
    <w:rsid w:val="00353371"/>
    <w:pPr>
      <w:numPr>
        <w:numId w:val="27"/>
      </w:numPr>
    </w:pPr>
  </w:style>
  <w:style w:type="numbering" w:customStyle="1" w:styleId="List62">
    <w:name w:val="List 62"/>
    <w:rsid w:val="00353371"/>
    <w:pPr>
      <w:numPr>
        <w:numId w:val="58"/>
      </w:numPr>
    </w:pPr>
  </w:style>
  <w:style w:type="numbering" w:customStyle="1" w:styleId="List15">
    <w:name w:val="List 15"/>
    <w:rsid w:val="00353371"/>
    <w:pPr>
      <w:numPr>
        <w:numId w:val="15"/>
      </w:numPr>
    </w:pPr>
  </w:style>
  <w:style w:type="numbering" w:customStyle="1" w:styleId="List86">
    <w:name w:val="List 86"/>
    <w:rsid w:val="00353371"/>
    <w:pPr>
      <w:numPr>
        <w:numId w:val="82"/>
      </w:numPr>
    </w:pPr>
  </w:style>
  <w:style w:type="numbering" w:customStyle="1" w:styleId="List27">
    <w:name w:val="List 27"/>
    <w:rsid w:val="00353371"/>
    <w:pPr>
      <w:numPr>
        <w:numId w:val="26"/>
      </w:numPr>
    </w:pPr>
  </w:style>
  <w:style w:type="numbering" w:customStyle="1" w:styleId="List63">
    <w:name w:val="List 63"/>
    <w:rsid w:val="00353371"/>
    <w:pPr>
      <w:numPr>
        <w:numId w:val="59"/>
      </w:numPr>
    </w:pPr>
  </w:style>
  <w:style w:type="numbering" w:customStyle="1" w:styleId="List77">
    <w:name w:val="List 77"/>
    <w:rsid w:val="00353371"/>
    <w:pPr>
      <w:numPr>
        <w:numId w:val="73"/>
      </w:numPr>
    </w:pPr>
  </w:style>
  <w:style w:type="numbering" w:customStyle="1" w:styleId="List55">
    <w:name w:val="List 55"/>
    <w:rsid w:val="00353371"/>
    <w:pPr>
      <w:numPr>
        <w:numId w:val="51"/>
      </w:numPr>
    </w:pPr>
  </w:style>
  <w:style w:type="numbering" w:customStyle="1" w:styleId="List52">
    <w:name w:val="List 52"/>
    <w:rsid w:val="00353371"/>
    <w:pPr>
      <w:numPr>
        <w:numId w:val="49"/>
      </w:numPr>
    </w:pPr>
  </w:style>
  <w:style w:type="numbering" w:customStyle="1" w:styleId="List56">
    <w:name w:val="List 56"/>
    <w:rsid w:val="00353371"/>
    <w:pPr>
      <w:numPr>
        <w:numId w:val="52"/>
      </w:numPr>
    </w:pPr>
  </w:style>
  <w:style w:type="numbering" w:customStyle="1" w:styleId="List87">
    <w:name w:val="List 87"/>
    <w:rsid w:val="00353371"/>
    <w:pPr>
      <w:numPr>
        <w:numId w:val="83"/>
      </w:numPr>
    </w:pPr>
  </w:style>
  <w:style w:type="numbering" w:customStyle="1" w:styleId="List25">
    <w:name w:val="List 25"/>
    <w:rsid w:val="00353371"/>
    <w:pPr>
      <w:numPr>
        <w:numId w:val="24"/>
      </w:numPr>
    </w:pPr>
  </w:style>
  <w:style w:type="numbering" w:customStyle="1" w:styleId="List75">
    <w:name w:val="List 75"/>
    <w:rsid w:val="00353371"/>
    <w:pPr>
      <w:numPr>
        <w:numId w:val="71"/>
      </w:numPr>
    </w:pPr>
  </w:style>
  <w:style w:type="numbering" w:customStyle="1" w:styleId="List72">
    <w:name w:val="List 72"/>
    <w:rsid w:val="00353371"/>
    <w:pPr>
      <w:numPr>
        <w:numId w:val="68"/>
      </w:numPr>
    </w:pPr>
  </w:style>
  <w:style w:type="numbering" w:customStyle="1" w:styleId="List35">
    <w:name w:val="List 35"/>
    <w:rsid w:val="00353371"/>
    <w:pPr>
      <w:numPr>
        <w:numId w:val="34"/>
      </w:numPr>
    </w:pPr>
  </w:style>
  <w:style w:type="numbering" w:customStyle="1" w:styleId="List58">
    <w:name w:val="List 58"/>
    <w:rsid w:val="00353371"/>
    <w:pPr>
      <w:numPr>
        <w:numId w:val="54"/>
      </w:numPr>
    </w:pPr>
  </w:style>
  <w:style w:type="numbering" w:customStyle="1" w:styleId="List68">
    <w:name w:val="List 68"/>
    <w:rsid w:val="00353371"/>
    <w:pPr>
      <w:numPr>
        <w:numId w:val="64"/>
      </w:numPr>
    </w:pPr>
  </w:style>
  <w:style w:type="numbering" w:customStyle="1" w:styleId="List10">
    <w:name w:val="List 10"/>
    <w:rsid w:val="00353371"/>
    <w:pPr>
      <w:numPr>
        <w:numId w:val="10"/>
      </w:numPr>
    </w:pPr>
  </w:style>
  <w:style w:type="numbering" w:customStyle="1" w:styleId="List46">
    <w:name w:val="List 46"/>
    <w:rsid w:val="00353371"/>
    <w:pPr>
      <w:numPr>
        <w:numId w:val="44"/>
      </w:numPr>
    </w:pPr>
  </w:style>
  <w:style w:type="numbering" w:customStyle="1" w:styleId="List83">
    <w:name w:val="List 83"/>
    <w:rsid w:val="00353371"/>
    <w:pPr>
      <w:numPr>
        <w:numId w:val="79"/>
      </w:numPr>
    </w:pPr>
  </w:style>
  <w:style w:type="numbering" w:customStyle="1" w:styleId="List80">
    <w:name w:val="List 80"/>
    <w:rsid w:val="00353371"/>
    <w:pPr>
      <w:numPr>
        <w:numId w:val="76"/>
      </w:numPr>
    </w:pPr>
  </w:style>
  <w:style w:type="numbering" w:customStyle="1" w:styleId="List14">
    <w:name w:val="List 14"/>
    <w:rsid w:val="00353371"/>
    <w:pPr>
      <w:numPr>
        <w:numId w:val="14"/>
      </w:numPr>
    </w:pPr>
  </w:style>
  <w:style w:type="numbering" w:customStyle="1" w:styleId="List47">
    <w:name w:val="List 47"/>
    <w:rsid w:val="00353371"/>
    <w:pPr>
      <w:numPr>
        <w:numId w:val="45"/>
      </w:numPr>
    </w:pPr>
  </w:style>
  <w:style w:type="numbering" w:customStyle="1" w:styleId="List18">
    <w:name w:val="List 18"/>
    <w:rsid w:val="00353371"/>
    <w:pPr>
      <w:numPr>
        <w:numId w:val="18"/>
      </w:numPr>
    </w:pPr>
  </w:style>
  <w:style w:type="numbering" w:customStyle="1" w:styleId="Aucuneliste2">
    <w:name w:val="Aucune liste2"/>
    <w:next w:val="Aucuneliste"/>
    <w:uiPriority w:val="99"/>
    <w:semiHidden/>
    <w:unhideWhenUsed/>
    <w:rsid w:val="0036376A"/>
  </w:style>
  <w:style w:type="paragraph" w:styleId="Corpsdetexte3">
    <w:name w:val="Body Text 3"/>
    <w:basedOn w:val="Normal"/>
    <w:link w:val="Corpsdetexte3Car"/>
    <w:semiHidden/>
    <w:rsid w:val="0036376A"/>
    <w:pPr>
      <w:spacing w:after="0"/>
      <w:jc w:val="both"/>
    </w:pPr>
    <w:rPr>
      <w:rFonts w:ascii="Times New Roman" w:eastAsia="Times New Roman" w:hAnsi="Times New Roman" w:cs="Times New Roman"/>
      <w:lang w:val="fr-FR" w:eastAsia="fr-FR"/>
    </w:rPr>
  </w:style>
  <w:style w:type="character" w:customStyle="1" w:styleId="Corpsdetexte3Car">
    <w:name w:val="Corps de texte 3 Car"/>
    <w:basedOn w:val="Policepardfaut"/>
    <w:link w:val="Corpsdetexte3"/>
    <w:semiHidden/>
    <w:rsid w:val="0036376A"/>
    <w:rPr>
      <w:rFonts w:ascii="Times New Roman" w:eastAsia="Times New Roman" w:hAnsi="Times New Roman" w:cs="Times New Roman"/>
      <w:lang w:val="fr-FR" w:eastAsia="fr-FR"/>
    </w:rPr>
  </w:style>
  <w:style w:type="paragraph" w:styleId="Sous-titre">
    <w:name w:val="Subtitle"/>
    <w:basedOn w:val="Normal"/>
    <w:next w:val="Normal"/>
    <w:link w:val="Sous-titreCar"/>
    <w:uiPriority w:val="11"/>
    <w:qFormat/>
    <w:rsid w:val="0036376A"/>
    <w:pPr>
      <w:numPr>
        <w:ilvl w:val="1"/>
      </w:numPr>
      <w:spacing w:line="276" w:lineRule="auto"/>
    </w:pPr>
    <w:rPr>
      <w:rFonts w:ascii="Cambria" w:eastAsia="Times New Roman" w:hAnsi="Cambria" w:cs="Times New Roman"/>
      <w:i/>
      <w:iCs/>
      <w:color w:val="4F81BD"/>
      <w:spacing w:val="15"/>
      <w:lang w:val="fr-FR" w:eastAsia="en-US"/>
    </w:rPr>
  </w:style>
  <w:style w:type="character" w:customStyle="1" w:styleId="Sous-titreCar">
    <w:name w:val="Sous-titre Car"/>
    <w:basedOn w:val="Policepardfaut"/>
    <w:link w:val="Sous-titre"/>
    <w:uiPriority w:val="11"/>
    <w:rsid w:val="0036376A"/>
    <w:rPr>
      <w:rFonts w:ascii="Cambria" w:eastAsia="Times New Roman" w:hAnsi="Cambria" w:cs="Times New Roman"/>
      <w:i/>
      <w:iCs/>
      <w:color w:val="4F81BD"/>
      <w:spacing w:val="15"/>
      <w:lang w:val="fr-FR" w:eastAsia="en-US"/>
    </w:rPr>
  </w:style>
  <w:style w:type="table" w:customStyle="1" w:styleId="Grilledutableau1">
    <w:name w:val="Grille du tableau1"/>
    <w:basedOn w:val="TableauNormal"/>
    <w:next w:val="Grilledutableau"/>
    <w:uiPriority w:val="59"/>
    <w:rsid w:val="00CD2F7A"/>
    <w:pPr>
      <w:spacing w:after="0"/>
    </w:pPr>
    <w:rPr>
      <w:rFonts w:eastAsiaTheme="minorHAnsi"/>
      <w:lang w:val="fr-FR"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Titre2Car">
    <w:name w:val="Titre 2 Car"/>
    <w:basedOn w:val="Policepardfaut"/>
    <w:link w:val="Titre2"/>
    <w:uiPriority w:val="9"/>
    <w:rsid w:val="00CD2F7A"/>
    <w:rPr>
      <w:rFonts w:ascii="Times New Roman" w:eastAsia="Times New Roman" w:hAnsi="Times New Roman" w:cs="Times New Roman"/>
      <w:b/>
      <w:bCs/>
      <w:sz w:val="20"/>
      <w:szCs w:val="20"/>
      <w:lang w:val="nl-NL" w:eastAsia="nl-NL"/>
    </w:rPr>
  </w:style>
  <w:style w:type="character" w:customStyle="1" w:styleId="Titre4Car">
    <w:name w:val="Titre 4 Car"/>
    <w:basedOn w:val="Policepardfaut"/>
    <w:link w:val="Titre4"/>
    <w:rsid w:val="00CD2F7A"/>
    <w:rPr>
      <w:rFonts w:ascii="Times New Roman" w:eastAsia="Times New Roman" w:hAnsi="Times New Roman" w:cs="Times New Roman"/>
      <w:sz w:val="20"/>
      <w:szCs w:val="20"/>
      <w:lang w:val="nl-NL" w:eastAsia="nl-NL"/>
    </w:rPr>
  </w:style>
  <w:style w:type="character" w:customStyle="1" w:styleId="Titre5Car">
    <w:name w:val="Titre 5 Car"/>
    <w:basedOn w:val="Policepardfaut"/>
    <w:link w:val="Titre5"/>
    <w:rsid w:val="00CD2F7A"/>
    <w:rPr>
      <w:rFonts w:ascii="Times New Roman" w:eastAsia="Times New Roman" w:hAnsi="Times New Roman" w:cs="Times New Roman"/>
      <w:sz w:val="20"/>
      <w:szCs w:val="20"/>
      <w:lang w:val="nl-NL" w:eastAsia="nl-NL"/>
    </w:rPr>
  </w:style>
  <w:style w:type="character" w:customStyle="1" w:styleId="Titre6Car">
    <w:name w:val="Titre 6 Car"/>
    <w:basedOn w:val="Policepardfaut"/>
    <w:link w:val="Titre6"/>
    <w:rsid w:val="00CD2F7A"/>
    <w:rPr>
      <w:rFonts w:ascii="Times New Roman" w:eastAsia="Times New Roman" w:hAnsi="Times New Roman" w:cs="Times New Roman"/>
      <w:sz w:val="20"/>
      <w:szCs w:val="20"/>
      <w:lang w:val="nl-NL" w:eastAsia="nl-NL"/>
    </w:rPr>
  </w:style>
  <w:style w:type="character" w:customStyle="1" w:styleId="Titre7Car">
    <w:name w:val="Titre 7 Car"/>
    <w:basedOn w:val="Policepardfaut"/>
    <w:link w:val="Titre7"/>
    <w:rsid w:val="00CD2F7A"/>
    <w:rPr>
      <w:rFonts w:ascii="Times New Roman" w:eastAsia="Times New Roman" w:hAnsi="Times New Roman" w:cs="Times New Roman"/>
      <w:sz w:val="20"/>
      <w:szCs w:val="20"/>
      <w:lang w:val="nl-NL" w:eastAsia="nl-NL"/>
    </w:rPr>
  </w:style>
  <w:style w:type="character" w:customStyle="1" w:styleId="Titre8Car">
    <w:name w:val="Titre 8 Car"/>
    <w:basedOn w:val="Policepardfaut"/>
    <w:link w:val="Titre8"/>
    <w:rsid w:val="00CD2F7A"/>
    <w:rPr>
      <w:rFonts w:ascii="Times New Roman" w:eastAsia="Times New Roman" w:hAnsi="Times New Roman" w:cs="Times New Roman"/>
      <w:i/>
      <w:iCs/>
      <w:sz w:val="20"/>
      <w:szCs w:val="20"/>
      <w:lang w:val="nl-NL" w:eastAsia="nl-NL"/>
    </w:rPr>
  </w:style>
  <w:style w:type="numbering" w:customStyle="1" w:styleId="Aucuneliste3">
    <w:name w:val="Aucune liste3"/>
    <w:next w:val="Aucuneliste"/>
    <w:uiPriority w:val="99"/>
    <w:semiHidden/>
    <w:unhideWhenUsed/>
    <w:rsid w:val="00CD2F7A"/>
  </w:style>
  <w:style w:type="character" w:customStyle="1" w:styleId="WW8Num2z0">
    <w:name w:val="WW8Num2z0"/>
    <w:rsid w:val="00CD2F7A"/>
  </w:style>
  <w:style w:type="character" w:customStyle="1" w:styleId="WW8Num3z0">
    <w:name w:val="WW8Num3z0"/>
    <w:rsid w:val="00CD2F7A"/>
  </w:style>
  <w:style w:type="character" w:customStyle="1" w:styleId="Absatz-Standardschriftart">
    <w:name w:val="Absatz-Standardschriftart"/>
    <w:rsid w:val="00CD2F7A"/>
  </w:style>
  <w:style w:type="character" w:customStyle="1" w:styleId="WW8Num1z0">
    <w:name w:val="WW8Num1z0"/>
    <w:rsid w:val="00CD2F7A"/>
  </w:style>
  <w:style w:type="character" w:customStyle="1" w:styleId="WW8Num1z2">
    <w:name w:val="WW8Num1z2"/>
    <w:rsid w:val="00CD2F7A"/>
    <w:rPr>
      <w:rFonts w:ascii="Wingdings" w:hAnsi="Wingdings"/>
    </w:rPr>
  </w:style>
  <w:style w:type="character" w:customStyle="1" w:styleId="WW8Num1z3">
    <w:name w:val="WW8Num1z3"/>
    <w:rsid w:val="00CD2F7A"/>
    <w:rPr>
      <w:rFonts w:ascii="Symbol" w:hAnsi="Symbol"/>
    </w:rPr>
  </w:style>
  <w:style w:type="character" w:customStyle="1" w:styleId="WW8Num1z4">
    <w:name w:val="WW8Num1z4"/>
    <w:rsid w:val="00CD2F7A"/>
    <w:rPr>
      <w:rFonts w:ascii="Courier New" w:hAnsi="Courier New"/>
    </w:rPr>
  </w:style>
  <w:style w:type="character" w:customStyle="1" w:styleId="WW8Num2z1">
    <w:name w:val="WW8Num2z1"/>
    <w:rsid w:val="00CD2F7A"/>
  </w:style>
  <w:style w:type="character" w:customStyle="1" w:styleId="WW8Num2z2">
    <w:name w:val="WW8Num2z2"/>
    <w:rsid w:val="00CD2F7A"/>
  </w:style>
  <w:style w:type="character" w:customStyle="1" w:styleId="WW8Num3z1">
    <w:name w:val="WW8Num3z1"/>
    <w:rsid w:val="00CD2F7A"/>
  </w:style>
  <w:style w:type="character" w:customStyle="1" w:styleId="WW8Num3z2">
    <w:name w:val="WW8Num3z2"/>
    <w:rsid w:val="00CD2F7A"/>
  </w:style>
  <w:style w:type="character" w:customStyle="1" w:styleId="WW8Num4z0">
    <w:name w:val="WW8Num4z0"/>
    <w:rsid w:val="00CD2F7A"/>
    <w:rPr>
      <w:u w:val="none"/>
    </w:rPr>
  </w:style>
  <w:style w:type="character" w:customStyle="1" w:styleId="Standaardalinea-lettertype1">
    <w:name w:val="Standaardalinea-lettertype1"/>
    <w:rsid w:val="00CD2F7A"/>
  </w:style>
  <w:style w:type="character" w:customStyle="1" w:styleId="Kop1Teken">
    <w:name w:val="Kop 1 Teken"/>
    <w:rsid w:val="00CD2F7A"/>
  </w:style>
  <w:style w:type="character" w:customStyle="1" w:styleId="Kop2Teken">
    <w:name w:val="Kop 2 Teken"/>
    <w:rsid w:val="00CD2F7A"/>
  </w:style>
  <w:style w:type="character" w:customStyle="1" w:styleId="Kop3Teken">
    <w:name w:val="Kop 3 Teken"/>
    <w:rsid w:val="00CD2F7A"/>
  </w:style>
  <w:style w:type="character" w:customStyle="1" w:styleId="Kop4Teken">
    <w:name w:val="Kop 4 Teken"/>
    <w:rsid w:val="00CD2F7A"/>
  </w:style>
  <w:style w:type="character" w:customStyle="1" w:styleId="Kop5Teken">
    <w:name w:val="Kop 5 Teken"/>
    <w:rsid w:val="00CD2F7A"/>
  </w:style>
  <w:style w:type="character" w:customStyle="1" w:styleId="Kop6Teken">
    <w:name w:val="Kop 6 Teken"/>
    <w:rsid w:val="00CD2F7A"/>
  </w:style>
  <w:style w:type="character" w:customStyle="1" w:styleId="Kop7Teken">
    <w:name w:val="Kop 7 Teken"/>
    <w:rsid w:val="00CD2F7A"/>
  </w:style>
  <w:style w:type="character" w:customStyle="1" w:styleId="Kop8Teken">
    <w:name w:val="Kop 8 Teken"/>
    <w:rsid w:val="00CD2F7A"/>
  </w:style>
  <w:style w:type="character" w:customStyle="1" w:styleId="TitelTeken">
    <w:name w:val="Titel Teken"/>
    <w:rsid w:val="00CD2F7A"/>
  </w:style>
  <w:style w:type="character" w:customStyle="1" w:styleId="SubtitelTeken">
    <w:name w:val="Subtitel Teken"/>
    <w:rsid w:val="00CD2F7A"/>
  </w:style>
  <w:style w:type="character" w:customStyle="1" w:styleId="KoptekstTeken">
    <w:name w:val="Koptekst Teken"/>
    <w:rsid w:val="00CD2F7A"/>
  </w:style>
  <w:style w:type="character" w:customStyle="1" w:styleId="VoettekstTeken">
    <w:name w:val="Voettekst Teken"/>
    <w:rsid w:val="00CD2F7A"/>
  </w:style>
  <w:style w:type="character" w:customStyle="1" w:styleId="toctoggle">
    <w:name w:val="toctoggle"/>
    <w:rsid w:val="00CD2F7A"/>
  </w:style>
  <w:style w:type="character" w:customStyle="1" w:styleId="tocnumber">
    <w:name w:val="tocnumber"/>
    <w:rsid w:val="00CD2F7A"/>
  </w:style>
  <w:style w:type="character" w:customStyle="1" w:styleId="toctext">
    <w:name w:val="toctext"/>
    <w:rsid w:val="00CD2F7A"/>
  </w:style>
  <w:style w:type="character" w:customStyle="1" w:styleId="editsection">
    <w:name w:val="editsection"/>
    <w:rsid w:val="00CD2F7A"/>
  </w:style>
  <w:style w:type="character" w:customStyle="1" w:styleId="PlattetekstTeken">
    <w:name w:val="Platte tekst Teken"/>
    <w:rsid w:val="00CD2F7A"/>
  </w:style>
  <w:style w:type="character" w:customStyle="1" w:styleId="apple-converted-space">
    <w:name w:val="apple-converted-space"/>
    <w:rsid w:val="00CD2F7A"/>
  </w:style>
  <w:style w:type="character" w:customStyle="1" w:styleId="mw-editsection">
    <w:name w:val="mw-editsection"/>
    <w:rsid w:val="00CD2F7A"/>
  </w:style>
  <w:style w:type="character" w:customStyle="1" w:styleId="mw-editsection-bracket">
    <w:name w:val="mw-editsection-bracket"/>
    <w:rsid w:val="00CD2F7A"/>
  </w:style>
  <w:style w:type="character" w:customStyle="1" w:styleId="mw-editsection-divider">
    <w:name w:val="mw-editsection-divider"/>
    <w:rsid w:val="00CD2F7A"/>
  </w:style>
  <w:style w:type="paragraph" w:customStyle="1" w:styleId="Titre10">
    <w:name w:val="Titre1"/>
    <w:basedOn w:val="Normal"/>
    <w:next w:val="Corpsdetexte"/>
    <w:rsid w:val="00CD2F7A"/>
    <w:pPr>
      <w:keepNext/>
      <w:suppressAutoHyphens/>
      <w:spacing w:before="240" w:after="120"/>
      <w:jc w:val="both"/>
    </w:pPr>
    <w:rPr>
      <w:rFonts w:ascii="Times New Roman" w:eastAsia="Times New Roman" w:hAnsi="Times New Roman" w:cs="Times New Roman"/>
      <w:sz w:val="20"/>
      <w:szCs w:val="20"/>
      <w:lang w:val="nl-NL" w:eastAsia="nl-NL"/>
    </w:rPr>
  </w:style>
  <w:style w:type="paragraph" w:styleId="Corpsdetexte">
    <w:name w:val="Body Text"/>
    <w:basedOn w:val="Normal"/>
    <w:link w:val="CorpsdetexteCar"/>
    <w:uiPriority w:val="1"/>
    <w:qFormat/>
    <w:rsid w:val="00CD2F7A"/>
    <w:pPr>
      <w:suppressAutoHyphens/>
      <w:spacing w:after="0"/>
      <w:jc w:val="both"/>
    </w:pPr>
    <w:rPr>
      <w:rFonts w:ascii="Times New Roman" w:eastAsia="Times New Roman" w:hAnsi="Times New Roman" w:cs="Times New Roman"/>
      <w:sz w:val="28"/>
      <w:szCs w:val="20"/>
      <w:lang w:val="nl-NL" w:eastAsia="nl-NL"/>
    </w:rPr>
  </w:style>
  <w:style w:type="character" w:customStyle="1" w:styleId="CorpsdetexteCar">
    <w:name w:val="Corps de texte Car"/>
    <w:basedOn w:val="Policepardfaut"/>
    <w:link w:val="Corpsdetexte"/>
    <w:uiPriority w:val="1"/>
    <w:rsid w:val="00CD2F7A"/>
    <w:rPr>
      <w:rFonts w:ascii="Times New Roman" w:eastAsia="Times New Roman" w:hAnsi="Times New Roman" w:cs="Times New Roman"/>
      <w:sz w:val="28"/>
      <w:szCs w:val="20"/>
      <w:lang w:val="nl-NL" w:eastAsia="nl-NL"/>
    </w:rPr>
  </w:style>
  <w:style w:type="paragraph" w:styleId="Liste">
    <w:name w:val="List"/>
    <w:basedOn w:val="Corpsdetexte"/>
    <w:rsid w:val="00CD2F7A"/>
    <w:rPr>
      <w:rFonts w:cs="Tahoma"/>
    </w:rPr>
  </w:style>
  <w:style w:type="paragraph" w:customStyle="1" w:styleId="Lgende1">
    <w:name w:val="Légende1"/>
    <w:basedOn w:val="Normal"/>
    <w:rsid w:val="00CD2F7A"/>
    <w:pPr>
      <w:suppressLineNumbers/>
      <w:suppressAutoHyphens/>
      <w:spacing w:before="120" w:after="120"/>
      <w:jc w:val="both"/>
    </w:pPr>
    <w:rPr>
      <w:rFonts w:ascii="Times New Roman" w:eastAsia="Times New Roman" w:hAnsi="Times New Roman" w:cs="Times New Roman"/>
      <w:sz w:val="20"/>
      <w:szCs w:val="20"/>
      <w:lang w:val="nl-NL" w:eastAsia="nl-NL"/>
    </w:rPr>
  </w:style>
  <w:style w:type="paragraph" w:customStyle="1" w:styleId="Index">
    <w:name w:val="Index"/>
    <w:basedOn w:val="Normal"/>
    <w:rsid w:val="00CD2F7A"/>
    <w:pPr>
      <w:suppressLineNumbers/>
      <w:suppressAutoHyphens/>
      <w:spacing w:after="0"/>
      <w:jc w:val="both"/>
    </w:pPr>
    <w:rPr>
      <w:rFonts w:ascii="Times New Roman" w:eastAsia="Times New Roman" w:hAnsi="Times New Roman" w:cs="Tahoma"/>
      <w:sz w:val="20"/>
      <w:szCs w:val="20"/>
      <w:lang w:val="nl-NL" w:eastAsia="nl-NL"/>
    </w:rPr>
  </w:style>
  <w:style w:type="paragraph" w:styleId="Titre">
    <w:name w:val="Title"/>
    <w:basedOn w:val="Normal"/>
    <w:next w:val="Sous-titre"/>
    <w:link w:val="TitreCar"/>
    <w:uiPriority w:val="10"/>
    <w:qFormat/>
    <w:rsid w:val="00CD2F7A"/>
    <w:pPr>
      <w:suppressAutoHyphens/>
      <w:spacing w:before="240" w:after="60"/>
      <w:jc w:val="center"/>
    </w:pPr>
    <w:rPr>
      <w:rFonts w:ascii="Times New Roman" w:eastAsia="Times New Roman" w:hAnsi="Times New Roman" w:cs="Times New Roman"/>
      <w:sz w:val="20"/>
      <w:szCs w:val="20"/>
      <w:lang w:val="nl-NL" w:eastAsia="nl-NL"/>
    </w:rPr>
  </w:style>
  <w:style w:type="character" w:customStyle="1" w:styleId="TitreCar">
    <w:name w:val="Titre Car"/>
    <w:basedOn w:val="Policepardfaut"/>
    <w:link w:val="Titre"/>
    <w:uiPriority w:val="10"/>
    <w:rsid w:val="00CD2F7A"/>
    <w:rPr>
      <w:rFonts w:ascii="Times New Roman" w:eastAsia="Times New Roman" w:hAnsi="Times New Roman" w:cs="Times New Roman"/>
      <w:sz w:val="20"/>
      <w:szCs w:val="20"/>
      <w:lang w:val="nl-NL" w:eastAsia="nl-NL"/>
    </w:rPr>
  </w:style>
  <w:style w:type="paragraph" w:customStyle="1" w:styleId="Contenudetableau">
    <w:name w:val="Contenu de tableau"/>
    <w:basedOn w:val="Normal"/>
    <w:rsid w:val="00CD2F7A"/>
    <w:pPr>
      <w:suppressLineNumbers/>
      <w:suppressAutoHyphens/>
      <w:spacing w:after="0"/>
      <w:jc w:val="both"/>
    </w:pPr>
    <w:rPr>
      <w:rFonts w:ascii="Times New Roman" w:eastAsia="Times New Roman" w:hAnsi="Times New Roman" w:cs="Times New Roman"/>
      <w:sz w:val="20"/>
      <w:szCs w:val="20"/>
      <w:lang w:val="nl-NL" w:eastAsia="nl-NL"/>
    </w:rPr>
  </w:style>
  <w:style w:type="paragraph" w:customStyle="1" w:styleId="Titredetableau">
    <w:name w:val="Titre de tableau"/>
    <w:basedOn w:val="Contenudetableau"/>
    <w:rsid w:val="00CD2F7A"/>
    <w:pPr>
      <w:jc w:val="center"/>
    </w:pPr>
    <w:rPr>
      <w:b/>
      <w:bCs/>
    </w:rPr>
  </w:style>
  <w:style w:type="character" w:customStyle="1" w:styleId="st1">
    <w:name w:val="st1"/>
    <w:basedOn w:val="Policepardfaut"/>
    <w:rsid w:val="004E6B0E"/>
    <w:rPr>
      <w:rFonts w:cs="Times New Roman"/>
    </w:rPr>
  </w:style>
  <w:style w:type="character" w:customStyle="1" w:styleId="ya-q-full-text">
    <w:name w:val="ya-q-full-text"/>
    <w:basedOn w:val="Policepardfaut"/>
    <w:rsid w:val="00262455"/>
    <w:rPr>
      <w:rFonts w:cs="Times New Roman"/>
    </w:rPr>
  </w:style>
  <w:style w:type="character" w:customStyle="1" w:styleId="tgc">
    <w:name w:val="_tgc"/>
    <w:basedOn w:val="Policepardfaut"/>
    <w:rsid w:val="00262455"/>
    <w:rPr>
      <w:rFonts w:cs="Times New Roman"/>
    </w:rPr>
  </w:style>
  <w:style w:type="paragraph" w:styleId="Lgende">
    <w:name w:val="caption"/>
    <w:basedOn w:val="Normal"/>
    <w:next w:val="Normal"/>
    <w:unhideWhenUsed/>
    <w:qFormat/>
    <w:rsid w:val="00262455"/>
    <w:rPr>
      <w:rFonts w:ascii="Times New Roman" w:eastAsia="Batang" w:hAnsi="Times New Roman" w:cs="Times New Roman"/>
      <w:b/>
      <w:bCs/>
      <w:color w:val="4F81BD"/>
      <w:sz w:val="18"/>
      <w:szCs w:val="18"/>
      <w:lang w:val="fr-BE" w:eastAsia="en-US"/>
    </w:rPr>
  </w:style>
  <w:style w:type="paragraph" w:customStyle="1" w:styleId="Dfaut">
    <w:name w:val="Défaut"/>
    <w:rsid w:val="00262455"/>
    <w:pPr>
      <w:widowControl w:val="0"/>
      <w:autoSpaceDE w:val="0"/>
      <w:autoSpaceDN w:val="0"/>
      <w:adjustRightInd w:val="0"/>
      <w:spacing w:after="0" w:line="240" w:lineRule="atLeast"/>
    </w:pPr>
    <w:rPr>
      <w:rFonts w:ascii="Helvetica" w:eastAsia="Batang" w:hAnsi="Helvetica" w:cs="Times New Roman"/>
      <w:noProof/>
      <w:color w:val="000000"/>
      <w:szCs w:val="20"/>
      <w:lang w:val="fr-FR" w:eastAsia="fr-FR"/>
    </w:rPr>
  </w:style>
  <w:style w:type="paragraph" w:customStyle="1" w:styleId="Default">
    <w:name w:val="Default"/>
    <w:rsid w:val="00262455"/>
    <w:pPr>
      <w:autoSpaceDE w:val="0"/>
      <w:autoSpaceDN w:val="0"/>
      <w:adjustRightInd w:val="0"/>
      <w:spacing w:after="0"/>
    </w:pPr>
    <w:rPr>
      <w:rFonts w:ascii="Calibri" w:eastAsia="Times New Roman" w:hAnsi="Calibri" w:cs="Calibri"/>
      <w:color w:val="000000"/>
      <w:lang w:val="fr-FR" w:eastAsia="fr-FR"/>
    </w:rPr>
  </w:style>
  <w:style w:type="paragraph" w:styleId="Corpsdetexte2">
    <w:name w:val="Body Text 2"/>
    <w:basedOn w:val="Normal"/>
    <w:link w:val="Corpsdetexte2Car"/>
    <w:uiPriority w:val="99"/>
    <w:unhideWhenUsed/>
    <w:rsid w:val="00262455"/>
    <w:pPr>
      <w:spacing w:after="120" w:line="480" w:lineRule="auto"/>
    </w:pPr>
    <w:rPr>
      <w:rFonts w:ascii="Calibri" w:eastAsia="Times New Roman" w:hAnsi="Calibri" w:cs="Times New Roman"/>
      <w:sz w:val="22"/>
      <w:szCs w:val="22"/>
      <w:lang w:val="fr-BE" w:eastAsia="en-US"/>
    </w:rPr>
  </w:style>
  <w:style w:type="character" w:customStyle="1" w:styleId="Corpsdetexte2Car">
    <w:name w:val="Corps de texte 2 Car"/>
    <w:basedOn w:val="Policepardfaut"/>
    <w:link w:val="Corpsdetexte2"/>
    <w:uiPriority w:val="99"/>
    <w:rsid w:val="00262455"/>
    <w:rPr>
      <w:rFonts w:ascii="Calibri" w:eastAsia="Times New Roman" w:hAnsi="Calibri" w:cs="Times New Roman"/>
      <w:sz w:val="22"/>
      <w:szCs w:val="22"/>
      <w:lang w:val="fr-BE" w:eastAsia="en-US"/>
    </w:rPr>
  </w:style>
  <w:style w:type="character" w:customStyle="1" w:styleId="pn0a433y7s">
    <w:name w:val="pn0a433y7s"/>
    <w:basedOn w:val="Policepardfaut"/>
    <w:rsid w:val="00262455"/>
    <w:rPr>
      <w:rFonts w:cs="Times New Roman"/>
    </w:rPr>
  </w:style>
  <w:style w:type="character" w:customStyle="1" w:styleId="notranslate">
    <w:name w:val="notranslate"/>
    <w:basedOn w:val="Policepardfaut"/>
    <w:rsid w:val="00262455"/>
    <w:rPr>
      <w:rFonts w:cs="Times New Roman"/>
    </w:rPr>
  </w:style>
  <w:style w:type="character" w:customStyle="1" w:styleId="lang-grc">
    <w:name w:val="lang-grc"/>
    <w:basedOn w:val="Policepardfaut"/>
    <w:rsid w:val="00262455"/>
    <w:rPr>
      <w:rFonts w:cs="Times New Roman"/>
    </w:rPr>
  </w:style>
  <w:style w:type="character" w:customStyle="1" w:styleId="colonnedroite">
    <w:name w:val="colonne_droite"/>
    <w:basedOn w:val="Policepardfaut"/>
    <w:rsid w:val="00262455"/>
    <w:rPr>
      <w:rFonts w:cs="Times New Roman"/>
    </w:rPr>
  </w:style>
  <w:style w:type="character" w:customStyle="1" w:styleId="firstletter">
    <w:name w:val="first_letter"/>
    <w:basedOn w:val="Policepardfaut"/>
    <w:rsid w:val="00262455"/>
    <w:rPr>
      <w:rFonts w:cs="Times New Roman"/>
    </w:rPr>
  </w:style>
  <w:style w:type="character" w:customStyle="1" w:styleId="exerguedroite">
    <w:name w:val="exergue_droite"/>
    <w:basedOn w:val="Policepardfaut"/>
    <w:rsid w:val="00262455"/>
    <w:rPr>
      <w:rFonts w:cs="Times New Roman"/>
    </w:rPr>
  </w:style>
  <w:style w:type="paragraph" w:styleId="En-ttedetabledesmatires">
    <w:name w:val="TOC Heading"/>
    <w:basedOn w:val="Titre1"/>
    <w:next w:val="Normal"/>
    <w:uiPriority w:val="39"/>
    <w:unhideWhenUsed/>
    <w:qFormat/>
    <w:rsid w:val="00262455"/>
    <w:pPr>
      <w:keepLines/>
      <w:widowControl/>
      <w:tabs>
        <w:tab w:val="clear" w:pos="0"/>
      </w:tabs>
      <w:suppressAutoHyphens w:val="0"/>
      <w:spacing w:before="480" w:line="276" w:lineRule="auto"/>
      <w:jc w:val="both"/>
      <w:outlineLvl w:val="9"/>
    </w:pPr>
    <w:rPr>
      <w:rFonts w:ascii="Cambria" w:eastAsia="Times New Roman" w:hAnsi="Cambria"/>
      <w:bCs/>
      <w:color w:val="365F91"/>
      <w:szCs w:val="28"/>
      <w:lang w:eastAsia="en-US"/>
    </w:rPr>
  </w:style>
  <w:style w:type="paragraph" w:styleId="TM1">
    <w:name w:val="toc 1"/>
    <w:basedOn w:val="Normal"/>
    <w:next w:val="Normal"/>
    <w:autoRedefine/>
    <w:uiPriority w:val="39"/>
    <w:unhideWhenUsed/>
    <w:rsid w:val="00262455"/>
    <w:pPr>
      <w:spacing w:line="276" w:lineRule="auto"/>
      <w:jc w:val="both"/>
    </w:pPr>
    <w:rPr>
      <w:rFonts w:ascii="Times New Roman" w:eastAsia="Times New Roman" w:hAnsi="Times New Roman" w:cs="Times New Roman"/>
      <w:sz w:val="22"/>
      <w:szCs w:val="22"/>
      <w:lang w:val="en-US" w:eastAsia="en-US"/>
    </w:rPr>
  </w:style>
  <w:style w:type="paragraph" w:styleId="TM2">
    <w:name w:val="toc 2"/>
    <w:basedOn w:val="Normal"/>
    <w:next w:val="Normal"/>
    <w:autoRedefine/>
    <w:uiPriority w:val="39"/>
    <w:unhideWhenUsed/>
    <w:rsid w:val="00262455"/>
    <w:pPr>
      <w:spacing w:line="276" w:lineRule="auto"/>
      <w:ind w:left="220"/>
      <w:jc w:val="both"/>
    </w:pPr>
    <w:rPr>
      <w:rFonts w:ascii="Times New Roman" w:eastAsia="Times New Roman" w:hAnsi="Times New Roman" w:cs="Times New Roman"/>
      <w:sz w:val="22"/>
      <w:szCs w:val="22"/>
      <w:lang w:val="en-US" w:eastAsia="en-US"/>
    </w:rPr>
  </w:style>
  <w:style w:type="paragraph" w:styleId="TM3">
    <w:name w:val="toc 3"/>
    <w:basedOn w:val="Normal"/>
    <w:next w:val="Normal"/>
    <w:autoRedefine/>
    <w:uiPriority w:val="39"/>
    <w:unhideWhenUsed/>
    <w:rsid w:val="00262455"/>
    <w:pPr>
      <w:spacing w:line="276" w:lineRule="auto"/>
      <w:ind w:left="440"/>
      <w:jc w:val="both"/>
    </w:pPr>
    <w:rPr>
      <w:rFonts w:ascii="Times New Roman" w:eastAsia="Times New Roman" w:hAnsi="Times New Roman" w:cs="Times New Roman"/>
      <w:sz w:val="22"/>
      <w:szCs w:val="22"/>
      <w:lang w:val="en-US" w:eastAsia="en-US"/>
    </w:rPr>
  </w:style>
  <w:style w:type="table" w:customStyle="1" w:styleId="Tabelraster1">
    <w:name w:val="Tabelraster1"/>
    <w:basedOn w:val="TableauNormal"/>
    <w:next w:val="Grilledutableau"/>
    <w:uiPriority w:val="59"/>
    <w:rsid w:val="00262455"/>
    <w:pPr>
      <w:spacing w:after="0"/>
    </w:pPr>
    <w:rPr>
      <w:rFonts w:ascii="Calibri" w:eastAsia="Times New Roman" w:hAnsi="Calibri" w:cs="Times New Roman"/>
      <w:sz w:val="22"/>
      <w:szCs w:val="22"/>
      <w:lang w:val="nl-B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itecrochet1">
    <w:name w:val="cite_crochet1"/>
    <w:rsid w:val="00262455"/>
    <w:rPr>
      <w:vanish/>
    </w:rPr>
  </w:style>
  <w:style w:type="paragraph" w:customStyle="1" w:styleId="Estilpredeterminat">
    <w:name w:val="Estil predeterminat"/>
    <w:rsid w:val="00262455"/>
    <w:pPr>
      <w:widowControl w:val="0"/>
      <w:suppressAutoHyphens/>
      <w:spacing w:line="276" w:lineRule="auto"/>
    </w:pPr>
    <w:rPr>
      <w:rFonts w:ascii="Times New Roman" w:eastAsia="SimSun" w:hAnsi="Times New Roman" w:cs="Mangal"/>
      <w:lang w:val="ca-ES" w:eastAsia="zh-CN" w:bidi="hi-IN"/>
    </w:rPr>
  </w:style>
  <w:style w:type="paragraph" w:customStyle="1" w:styleId="Normal1">
    <w:name w:val="Normal1"/>
    <w:basedOn w:val="Normal"/>
    <w:rsid w:val="00262455"/>
    <w:pPr>
      <w:spacing w:before="100" w:beforeAutospacing="1" w:after="100" w:afterAutospacing="1"/>
    </w:pPr>
    <w:rPr>
      <w:rFonts w:ascii="Times New Roman" w:eastAsia="Times New Roman" w:hAnsi="Times New Roman" w:cs="Times New Roman"/>
      <w:lang w:val="ca-ES" w:eastAsia="ca-ES"/>
    </w:rPr>
  </w:style>
  <w:style w:type="paragraph" w:customStyle="1" w:styleId="Normal2">
    <w:name w:val="Normal2"/>
    <w:basedOn w:val="Normal"/>
    <w:rsid w:val="00262455"/>
    <w:pPr>
      <w:spacing w:before="100" w:beforeAutospacing="1" w:after="100" w:afterAutospacing="1"/>
    </w:pPr>
    <w:rPr>
      <w:rFonts w:ascii="Times New Roman" w:eastAsia="Times New Roman" w:hAnsi="Times New Roman" w:cs="Times New Roman"/>
      <w:lang w:val="ca-ES" w:eastAsia="ca-ES"/>
    </w:rPr>
  </w:style>
  <w:style w:type="paragraph" w:customStyle="1" w:styleId="Standard">
    <w:name w:val="Standard"/>
    <w:rsid w:val="00262455"/>
    <w:pPr>
      <w:widowControl w:val="0"/>
      <w:suppressAutoHyphens/>
      <w:autoSpaceDN w:val="0"/>
      <w:spacing w:after="0"/>
      <w:textAlignment w:val="baseline"/>
    </w:pPr>
    <w:rPr>
      <w:rFonts w:ascii="Times New Roman" w:eastAsia="Arial Unicode MS" w:hAnsi="Times New Roman" w:cs="Tahoma"/>
      <w:kern w:val="3"/>
      <w:lang w:val="fr-FR" w:eastAsia="fr-FR"/>
    </w:rPr>
  </w:style>
  <w:style w:type="numbering" w:customStyle="1" w:styleId="Style26import">
    <w:name w:val="Style 26 importé"/>
    <w:rsid w:val="00262455"/>
    <w:pPr>
      <w:numPr>
        <w:numId w:val="109"/>
      </w:numPr>
    </w:pPr>
  </w:style>
  <w:style w:type="numbering" w:customStyle="1" w:styleId="Style29import">
    <w:name w:val="Style 29 importé"/>
    <w:rsid w:val="00262455"/>
    <w:pPr>
      <w:numPr>
        <w:numId w:val="111"/>
      </w:numPr>
    </w:pPr>
  </w:style>
  <w:style w:type="numbering" w:customStyle="1" w:styleId="Style20import">
    <w:name w:val="Style 20 importé"/>
    <w:rsid w:val="00262455"/>
    <w:pPr>
      <w:numPr>
        <w:numId w:val="104"/>
      </w:numPr>
    </w:pPr>
  </w:style>
  <w:style w:type="numbering" w:customStyle="1" w:styleId="Style8import">
    <w:name w:val="Style 8 importé"/>
    <w:rsid w:val="00262455"/>
    <w:pPr>
      <w:numPr>
        <w:numId w:val="92"/>
      </w:numPr>
    </w:pPr>
  </w:style>
  <w:style w:type="numbering" w:customStyle="1" w:styleId="Style18import">
    <w:name w:val="Style 18 importé"/>
    <w:rsid w:val="00262455"/>
    <w:pPr>
      <w:numPr>
        <w:numId w:val="102"/>
      </w:numPr>
    </w:pPr>
  </w:style>
  <w:style w:type="numbering" w:customStyle="1" w:styleId="Style9import">
    <w:name w:val="Style 9 importé"/>
    <w:rsid w:val="00262455"/>
    <w:pPr>
      <w:numPr>
        <w:numId w:val="93"/>
      </w:numPr>
    </w:pPr>
  </w:style>
  <w:style w:type="numbering" w:customStyle="1" w:styleId="Style10import">
    <w:name w:val="Style 10 importé"/>
    <w:rsid w:val="00262455"/>
    <w:pPr>
      <w:numPr>
        <w:numId w:val="94"/>
      </w:numPr>
    </w:pPr>
  </w:style>
  <w:style w:type="numbering" w:customStyle="1" w:styleId="Style2import">
    <w:name w:val="Style 2 importé"/>
    <w:rsid w:val="00262455"/>
    <w:pPr>
      <w:numPr>
        <w:numId w:val="86"/>
      </w:numPr>
    </w:pPr>
  </w:style>
  <w:style w:type="numbering" w:customStyle="1" w:styleId="Style27import">
    <w:name w:val="Style 27 importé"/>
    <w:rsid w:val="00262455"/>
    <w:pPr>
      <w:numPr>
        <w:numId w:val="110"/>
      </w:numPr>
    </w:pPr>
  </w:style>
  <w:style w:type="numbering" w:customStyle="1" w:styleId="Style17import">
    <w:name w:val="Style 17 importé"/>
    <w:rsid w:val="00262455"/>
    <w:pPr>
      <w:numPr>
        <w:numId w:val="101"/>
      </w:numPr>
    </w:pPr>
  </w:style>
  <w:style w:type="numbering" w:customStyle="1" w:styleId="Style15import">
    <w:name w:val="Style 15 importé"/>
    <w:rsid w:val="00262455"/>
    <w:pPr>
      <w:numPr>
        <w:numId w:val="99"/>
      </w:numPr>
    </w:pPr>
  </w:style>
  <w:style w:type="numbering" w:customStyle="1" w:styleId="Style23import">
    <w:name w:val="Style 23 importé"/>
    <w:rsid w:val="00262455"/>
    <w:pPr>
      <w:numPr>
        <w:numId w:val="107"/>
      </w:numPr>
    </w:pPr>
  </w:style>
  <w:style w:type="numbering" w:customStyle="1" w:styleId="Style13import">
    <w:name w:val="Style 13 importé"/>
    <w:rsid w:val="00262455"/>
    <w:pPr>
      <w:numPr>
        <w:numId w:val="97"/>
      </w:numPr>
    </w:pPr>
  </w:style>
  <w:style w:type="numbering" w:customStyle="1" w:styleId="Style21import">
    <w:name w:val="Style 21 importé"/>
    <w:rsid w:val="00262455"/>
    <w:pPr>
      <w:numPr>
        <w:numId w:val="105"/>
      </w:numPr>
    </w:pPr>
  </w:style>
  <w:style w:type="numbering" w:customStyle="1" w:styleId="Style11import">
    <w:name w:val="Style 11 importé"/>
    <w:rsid w:val="00262455"/>
    <w:pPr>
      <w:numPr>
        <w:numId w:val="95"/>
      </w:numPr>
    </w:pPr>
  </w:style>
  <w:style w:type="numbering" w:customStyle="1" w:styleId="Style19import">
    <w:name w:val="Style 19 importé"/>
    <w:rsid w:val="00262455"/>
    <w:pPr>
      <w:numPr>
        <w:numId w:val="103"/>
      </w:numPr>
    </w:pPr>
  </w:style>
  <w:style w:type="numbering" w:customStyle="1" w:styleId="Style7import">
    <w:name w:val="Style 7 importé"/>
    <w:rsid w:val="00262455"/>
    <w:pPr>
      <w:numPr>
        <w:numId w:val="91"/>
      </w:numPr>
    </w:pPr>
  </w:style>
  <w:style w:type="numbering" w:customStyle="1" w:styleId="Style31import">
    <w:name w:val="Style 31 importé"/>
    <w:rsid w:val="00262455"/>
    <w:pPr>
      <w:numPr>
        <w:numId w:val="113"/>
      </w:numPr>
    </w:pPr>
  </w:style>
  <w:style w:type="numbering" w:customStyle="1" w:styleId="Style14import">
    <w:name w:val="Style 14 importé"/>
    <w:rsid w:val="00262455"/>
    <w:pPr>
      <w:numPr>
        <w:numId w:val="98"/>
      </w:numPr>
    </w:pPr>
  </w:style>
  <w:style w:type="numbering" w:customStyle="1" w:styleId="Style6import">
    <w:name w:val="Style 6 importé"/>
    <w:rsid w:val="00262455"/>
    <w:pPr>
      <w:numPr>
        <w:numId w:val="90"/>
      </w:numPr>
    </w:pPr>
  </w:style>
  <w:style w:type="numbering" w:customStyle="1" w:styleId="Style16import">
    <w:name w:val="Style 16 importé"/>
    <w:rsid w:val="00262455"/>
    <w:pPr>
      <w:numPr>
        <w:numId w:val="100"/>
      </w:numPr>
    </w:pPr>
  </w:style>
  <w:style w:type="numbering" w:customStyle="1" w:styleId="Style1import">
    <w:name w:val="Style 1 importé"/>
    <w:rsid w:val="00262455"/>
    <w:pPr>
      <w:numPr>
        <w:numId w:val="85"/>
      </w:numPr>
    </w:pPr>
  </w:style>
  <w:style w:type="numbering" w:customStyle="1" w:styleId="Style4import">
    <w:name w:val="Style 4 importé"/>
    <w:rsid w:val="00262455"/>
    <w:pPr>
      <w:numPr>
        <w:numId w:val="88"/>
      </w:numPr>
    </w:pPr>
  </w:style>
  <w:style w:type="numbering" w:customStyle="1" w:styleId="Style22import">
    <w:name w:val="Style 22 importé"/>
    <w:rsid w:val="00262455"/>
    <w:pPr>
      <w:numPr>
        <w:numId w:val="106"/>
      </w:numPr>
    </w:pPr>
  </w:style>
  <w:style w:type="numbering" w:customStyle="1" w:styleId="Style12import">
    <w:name w:val="Style 12 importé"/>
    <w:rsid w:val="00262455"/>
    <w:pPr>
      <w:numPr>
        <w:numId w:val="96"/>
      </w:numPr>
    </w:pPr>
  </w:style>
  <w:style w:type="numbering" w:customStyle="1" w:styleId="Style3import">
    <w:name w:val="Style 3 importé"/>
    <w:rsid w:val="00262455"/>
    <w:pPr>
      <w:numPr>
        <w:numId w:val="87"/>
      </w:numPr>
    </w:pPr>
  </w:style>
  <w:style w:type="numbering" w:customStyle="1" w:styleId="Style5import">
    <w:name w:val="Style 5 importé"/>
    <w:rsid w:val="00262455"/>
    <w:pPr>
      <w:numPr>
        <w:numId w:val="89"/>
      </w:numPr>
    </w:pPr>
  </w:style>
  <w:style w:type="numbering" w:customStyle="1" w:styleId="Style30import">
    <w:name w:val="Style 30 importé"/>
    <w:rsid w:val="00262455"/>
    <w:pPr>
      <w:numPr>
        <w:numId w:val="112"/>
      </w:numPr>
    </w:pPr>
  </w:style>
  <w:style w:type="numbering" w:customStyle="1" w:styleId="Style24import">
    <w:name w:val="Style 24 importé"/>
    <w:rsid w:val="00262455"/>
    <w:pPr>
      <w:numPr>
        <w:numId w:val="108"/>
      </w:numPr>
    </w:pPr>
  </w:style>
  <w:style w:type="numbering" w:customStyle="1" w:styleId="Geenlijst1">
    <w:name w:val="Geen lijst1"/>
    <w:next w:val="Aucuneliste"/>
    <w:uiPriority w:val="99"/>
    <w:semiHidden/>
    <w:unhideWhenUsed/>
    <w:rsid w:val="007063FF"/>
  </w:style>
  <w:style w:type="numbering" w:customStyle="1" w:styleId="Geenlijst11">
    <w:name w:val="Geen lijst11"/>
    <w:next w:val="Aucuneliste"/>
    <w:uiPriority w:val="99"/>
    <w:semiHidden/>
    <w:unhideWhenUsed/>
    <w:rsid w:val="007063FF"/>
  </w:style>
  <w:style w:type="paragraph" w:customStyle="1" w:styleId="textnoir">
    <w:name w:val="textnoir"/>
    <w:basedOn w:val="Normal"/>
    <w:uiPriority w:val="99"/>
    <w:rsid w:val="004A0E27"/>
    <w:pPr>
      <w:spacing w:before="100" w:beforeAutospacing="1" w:after="100" w:afterAutospacing="1"/>
    </w:pPr>
    <w:rPr>
      <w:rFonts w:ascii="Times New Roman" w:eastAsia="Times New Roman" w:hAnsi="Times New Roman" w:cs="Times New Roman"/>
      <w:lang w:val="fr-FR" w:eastAsia="fr-FR"/>
    </w:rPr>
  </w:style>
  <w:style w:type="paragraph" w:customStyle="1" w:styleId="xxnoir">
    <w:name w:val="xxnoir"/>
    <w:basedOn w:val="Normal"/>
    <w:uiPriority w:val="99"/>
    <w:rsid w:val="004A0E27"/>
    <w:pPr>
      <w:spacing w:before="100" w:beforeAutospacing="1" w:after="100" w:afterAutospacing="1"/>
    </w:pPr>
    <w:rPr>
      <w:rFonts w:ascii="Times New Roman" w:eastAsia="Times New Roman" w:hAnsi="Times New Roman" w:cs="Times New Roman"/>
      <w:lang w:val="fr-FR" w:eastAsia="fr-FR"/>
    </w:rPr>
  </w:style>
  <w:style w:type="character" w:customStyle="1" w:styleId="soustitre">
    <w:name w:val="soustitre"/>
    <w:rsid w:val="004A0E27"/>
  </w:style>
  <w:style w:type="character" w:styleId="Accentuationintense">
    <w:name w:val="Intense Emphasis"/>
    <w:uiPriority w:val="21"/>
    <w:qFormat/>
    <w:rsid w:val="004A0E27"/>
    <w:rPr>
      <w:i/>
      <w:iCs/>
      <w:color w:val="4472C4"/>
    </w:rPr>
  </w:style>
  <w:style w:type="paragraph" w:customStyle="1" w:styleId="msonormal0">
    <w:name w:val="msonormal"/>
    <w:basedOn w:val="Normal"/>
    <w:uiPriority w:val="99"/>
    <w:rsid w:val="004A0E27"/>
    <w:pPr>
      <w:spacing w:before="100" w:beforeAutospacing="1" w:after="100" w:afterAutospacing="1"/>
    </w:pPr>
    <w:rPr>
      <w:rFonts w:ascii="Times New Roman" w:eastAsia="Times New Roman" w:hAnsi="Times New Roman" w:cs="Times New Roman"/>
      <w:lang w:val="fr-BE" w:eastAsia="fr-BE"/>
    </w:rPr>
  </w:style>
  <w:style w:type="character" w:styleId="Mentionnonrsolue">
    <w:name w:val="Unresolved Mention"/>
    <w:uiPriority w:val="99"/>
    <w:semiHidden/>
    <w:unhideWhenUsed/>
    <w:rsid w:val="004A0E27"/>
    <w:rPr>
      <w:color w:val="808080"/>
      <w:shd w:val="clear" w:color="auto" w:fill="E6E6E6"/>
    </w:rPr>
  </w:style>
  <w:style w:type="table" w:customStyle="1" w:styleId="TableNormal">
    <w:name w:val="Table Normal"/>
    <w:uiPriority w:val="2"/>
    <w:semiHidden/>
    <w:unhideWhenUsed/>
    <w:qFormat/>
    <w:rsid w:val="004A0E27"/>
    <w:pPr>
      <w:widowControl w:val="0"/>
      <w:spacing w:after="0"/>
    </w:pPr>
    <w:rPr>
      <w:rFonts w:ascii="Calibri" w:eastAsia="Calibri" w:hAnsi="Calibri" w:cs="Times New Roman"/>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4A0E27"/>
    <w:pPr>
      <w:widowControl w:val="0"/>
      <w:spacing w:after="0"/>
    </w:pPr>
    <w:rPr>
      <w:rFonts w:ascii="Calibri" w:eastAsia="Calibri" w:hAnsi="Calibri" w:cs="Times New Roman"/>
      <w:sz w:val="22"/>
      <w:szCs w:val="22"/>
      <w:lang w:val="en-US" w:eastAsia="en-US"/>
    </w:rPr>
  </w:style>
  <w:style w:type="table" w:customStyle="1" w:styleId="TableNormal1">
    <w:name w:val="Table Normal1"/>
    <w:uiPriority w:val="2"/>
    <w:semiHidden/>
    <w:unhideWhenUsed/>
    <w:qFormat/>
    <w:rsid w:val="004A0E27"/>
    <w:pPr>
      <w:widowControl w:val="0"/>
      <w:spacing w:after="0"/>
    </w:pPr>
    <w:rPr>
      <w:rFonts w:ascii="Calibri" w:eastAsia="Calibri" w:hAnsi="Calibri" w:cs="Times New Roman"/>
      <w:sz w:val="22"/>
      <w:szCs w:val="22"/>
      <w:lang w:val="en-US" w:eastAsia="en-US"/>
    </w:rPr>
    <w:tblPr>
      <w:tblInd w:w="0" w:type="dxa"/>
      <w:tblCellMar>
        <w:top w:w="0" w:type="dxa"/>
        <w:left w:w="0" w:type="dxa"/>
        <w:bottom w:w="0" w:type="dxa"/>
        <w:right w:w="0" w:type="dxa"/>
      </w:tblCellMar>
    </w:tblPr>
  </w:style>
  <w:style w:type="character" w:customStyle="1" w:styleId="largetext1">
    <w:name w:val="largetext1"/>
    <w:rsid w:val="004A0E27"/>
    <w:rPr>
      <w:rFonts w:ascii="Century Gothic" w:hAnsi="Century Gothic" w:hint="default"/>
      <w:b w:val="0"/>
      <w:bCs w:val="0"/>
      <w:color w:val="5C3A6C"/>
      <w:sz w:val="36"/>
      <w:szCs w:val="36"/>
    </w:rPr>
  </w:style>
  <w:style w:type="paragraph" w:styleId="Rvision">
    <w:name w:val="Revision"/>
    <w:hidden/>
    <w:uiPriority w:val="99"/>
    <w:semiHidden/>
    <w:rsid w:val="004A0E27"/>
    <w:pPr>
      <w:spacing w:after="0"/>
    </w:pPr>
    <w:rPr>
      <w:rFonts w:ascii="Times New Roman" w:eastAsia="Times New Roman" w:hAnsi="Times New Roman" w:cs="Times New Roman"/>
      <w:lang w:val="fr-FR" w:eastAsia="fr-FR"/>
    </w:rPr>
  </w:style>
  <w:style w:type="paragraph" w:customStyle="1" w:styleId="optxtp">
    <w:name w:val="op_txt_p"/>
    <w:basedOn w:val="Normal"/>
    <w:rsid w:val="004A0E27"/>
    <w:pPr>
      <w:spacing w:before="100" w:beforeAutospacing="1" w:after="100" w:afterAutospacing="1"/>
    </w:pPr>
    <w:rPr>
      <w:rFonts w:ascii="Times New Roman" w:eastAsia="Times New Roman" w:hAnsi="Times New Roman" w:cs="Times New Roman"/>
      <w:lang w:val="fr-BE" w:eastAsia="fr-BE"/>
    </w:rPr>
  </w:style>
  <w:style w:type="character" w:customStyle="1" w:styleId="w">
    <w:name w:val="w"/>
    <w:rsid w:val="004A0E27"/>
  </w:style>
  <w:style w:type="paragraph" w:customStyle="1" w:styleId="Style2">
    <w:name w:val="Style2"/>
    <w:basedOn w:val="Titre2"/>
    <w:rsid w:val="004A0E27"/>
    <w:pPr>
      <w:suppressAutoHyphens w:val="0"/>
      <w:overflowPunct w:val="0"/>
      <w:autoSpaceDE w:val="0"/>
      <w:autoSpaceDN w:val="0"/>
      <w:adjustRightInd w:val="0"/>
      <w:spacing w:before="240" w:after="60"/>
      <w:ind w:left="0" w:firstLine="0"/>
      <w:jc w:val="left"/>
      <w:textAlignment w:val="baseline"/>
      <w:outlineLvl w:val="9"/>
    </w:pPr>
    <w:rPr>
      <w:rFonts w:ascii="Book Antiqua" w:hAnsi="Book Antiqua" w:cs="Book Antiqua"/>
      <w:u w:val="single"/>
      <w:lang w:val="fr-FR" w:eastAsia="en-US"/>
    </w:rPr>
  </w:style>
  <w:style w:type="paragraph" w:styleId="Notedefin">
    <w:name w:val="endnote text"/>
    <w:basedOn w:val="Normal"/>
    <w:link w:val="NotedefinCar"/>
    <w:uiPriority w:val="99"/>
    <w:unhideWhenUsed/>
    <w:rsid w:val="004A0E27"/>
    <w:pPr>
      <w:spacing w:after="0"/>
    </w:pPr>
    <w:rPr>
      <w:rFonts w:ascii="Calibri" w:eastAsia="Calibri" w:hAnsi="Calibri" w:cs="Times New Roman"/>
      <w:sz w:val="20"/>
      <w:szCs w:val="20"/>
      <w:lang w:val="fr-FR" w:eastAsia="en-US"/>
    </w:rPr>
  </w:style>
  <w:style w:type="character" w:customStyle="1" w:styleId="NotedefinCar">
    <w:name w:val="Note de fin Car"/>
    <w:basedOn w:val="Policepardfaut"/>
    <w:link w:val="Notedefin"/>
    <w:uiPriority w:val="99"/>
    <w:rsid w:val="004A0E27"/>
    <w:rPr>
      <w:rFonts w:ascii="Calibri" w:eastAsia="Calibri" w:hAnsi="Calibri" w:cs="Times New Roman"/>
      <w:sz w:val="20"/>
      <w:szCs w:val="20"/>
      <w:lang w:val="fr-FR" w:eastAsia="en-US"/>
    </w:rPr>
  </w:style>
  <w:style w:type="character" w:styleId="Appeldenotedefin">
    <w:name w:val="endnote reference"/>
    <w:uiPriority w:val="99"/>
    <w:unhideWhenUsed/>
    <w:rsid w:val="004A0E27"/>
    <w:rPr>
      <w:vertAlign w:val="superscript"/>
    </w:rPr>
  </w:style>
  <w:style w:type="paragraph" w:customStyle="1" w:styleId="DefaultText">
    <w:name w:val="Default Text"/>
    <w:basedOn w:val="Normal"/>
    <w:rsid w:val="004A0E27"/>
    <w:pPr>
      <w:overflowPunct w:val="0"/>
      <w:autoSpaceDE w:val="0"/>
      <w:autoSpaceDN w:val="0"/>
      <w:adjustRightInd w:val="0"/>
      <w:spacing w:after="0"/>
      <w:ind w:left="72" w:hanging="72"/>
      <w:textAlignment w:val="baseline"/>
    </w:pPr>
    <w:rPr>
      <w:rFonts w:ascii="Times New Roman" w:eastAsia="Times New Roman" w:hAnsi="Times New Roman" w:cs="Times New Roman"/>
      <w:szCs w:val="20"/>
      <w:lang w:val="fr-FR" w:eastAsia="fr-BE"/>
    </w:rPr>
  </w:style>
  <w:style w:type="paragraph" w:customStyle="1" w:styleId="Textepardf">
    <w:name w:val="Texte par déf"/>
    <w:basedOn w:val="Normal"/>
    <w:rsid w:val="004A0E27"/>
    <w:pPr>
      <w:overflowPunct w:val="0"/>
      <w:autoSpaceDE w:val="0"/>
      <w:autoSpaceDN w:val="0"/>
      <w:adjustRightInd w:val="0"/>
      <w:spacing w:after="0"/>
      <w:textAlignment w:val="baseline"/>
    </w:pPr>
    <w:rPr>
      <w:rFonts w:ascii="Times New Roman" w:eastAsia="Times New Roman" w:hAnsi="Times New Roman" w:cs="Times New Roman"/>
      <w:szCs w:val="20"/>
      <w:lang w:val="fr-FR" w:eastAsia="fr-BE"/>
    </w:rPr>
  </w:style>
  <w:style w:type="paragraph" w:styleId="Listepuces">
    <w:name w:val="List Bullet"/>
    <w:basedOn w:val="Normal"/>
    <w:uiPriority w:val="99"/>
    <w:unhideWhenUsed/>
    <w:rsid w:val="004A0E27"/>
    <w:pPr>
      <w:numPr>
        <w:numId w:val="117"/>
      </w:numPr>
      <w:spacing w:after="0"/>
      <w:contextualSpacing/>
    </w:pPr>
    <w:rPr>
      <w:rFonts w:ascii="Times New Roman" w:eastAsia="Times New Roman" w:hAnsi="Times New Roman" w:cs="Times New Roman"/>
      <w:sz w:val="20"/>
      <w:szCs w:val="20"/>
      <w:lang w:val="fr-FR" w:eastAsia="fr-BE"/>
    </w:rPr>
  </w:style>
  <w:style w:type="character" w:customStyle="1" w:styleId="headline01">
    <w:name w:val="headline01"/>
    <w:qFormat/>
    <w:rsid w:val="004A0E27"/>
  </w:style>
  <w:style w:type="character" w:customStyle="1" w:styleId="headline02">
    <w:name w:val="headline02"/>
    <w:qFormat/>
    <w:rsid w:val="004A0E27"/>
  </w:style>
  <w:style w:type="character" w:customStyle="1" w:styleId="copytext">
    <w:name w:val="copytext"/>
    <w:qFormat/>
    <w:rsid w:val="004A0E27"/>
  </w:style>
  <w:style w:type="character" w:styleId="VariableHTML">
    <w:name w:val="HTML Variable"/>
    <w:uiPriority w:val="99"/>
    <w:unhideWhenUsed/>
    <w:rsid w:val="004A0E27"/>
    <w:rPr>
      <w:i/>
      <w:iCs/>
    </w:rPr>
  </w:style>
  <w:style w:type="paragraph" w:customStyle="1" w:styleId="wp-caption-text">
    <w:name w:val="wp-caption-text"/>
    <w:basedOn w:val="Normal"/>
    <w:rsid w:val="004A0E27"/>
    <w:pPr>
      <w:spacing w:before="100" w:beforeAutospacing="1" w:after="100" w:afterAutospacing="1"/>
    </w:pPr>
    <w:rPr>
      <w:rFonts w:ascii="Times New Roman" w:eastAsia="Times New Roman" w:hAnsi="Times New Roman" w:cs="Times New Roman"/>
      <w:lang w:val="fr-FR" w:eastAsia="fr-FR"/>
    </w:rPr>
  </w:style>
  <w:style w:type="character" w:customStyle="1" w:styleId="noprint">
    <w:name w:val="noprint"/>
    <w:rsid w:val="004A0E27"/>
  </w:style>
  <w:style w:type="character" w:customStyle="1" w:styleId="play-btn-large">
    <w:name w:val="play-btn-large"/>
    <w:rsid w:val="004A0E27"/>
  </w:style>
  <w:style w:type="character" w:customStyle="1" w:styleId="mw-tmh-playtext">
    <w:name w:val="mw-tmh-playtext"/>
    <w:rsid w:val="004A0E27"/>
  </w:style>
  <w:style w:type="character" w:customStyle="1" w:styleId="Mentionnonrsolue1">
    <w:name w:val="Mention non résolue1"/>
    <w:uiPriority w:val="99"/>
    <w:semiHidden/>
    <w:rsid w:val="004A0E27"/>
    <w:rPr>
      <w:color w:val="605E5C"/>
      <w:shd w:val="clear" w:color="auto" w:fill="E1DFDD"/>
    </w:rPr>
  </w:style>
  <w:style w:type="character" w:customStyle="1" w:styleId="sdfn1">
    <w:name w:val="s_dfn1"/>
    <w:rsid w:val="004A0E27"/>
    <w:rPr>
      <w:i w:val="0"/>
      <w:iCs w:val="0"/>
      <w:color w:val="333399"/>
    </w:rPr>
  </w:style>
  <w:style w:type="character" w:customStyle="1" w:styleId="SansinterligneCar">
    <w:name w:val="Sans interligne Car"/>
    <w:link w:val="Sansinterligne"/>
    <w:uiPriority w:val="1"/>
    <w:locked/>
    <w:rsid w:val="004A0E27"/>
    <w:rPr>
      <w:rFonts w:ascii="Calibri" w:eastAsia="Calibri" w:hAnsi="Calibri" w:cs="Times New Roman"/>
      <w:sz w:val="22"/>
      <w:szCs w:val="22"/>
      <w:lang w:val="fr-BE" w:eastAsia="en-US"/>
    </w:rPr>
  </w:style>
  <w:style w:type="numbering" w:customStyle="1" w:styleId="Aucuneliste11">
    <w:name w:val="Aucune liste11"/>
    <w:next w:val="Aucuneliste"/>
    <w:uiPriority w:val="99"/>
    <w:semiHidden/>
    <w:unhideWhenUsed/>
    <w:rsid w:val="00ED2AB9"/>
  </w:style>
  <w:style w:type="table" w:styleId="Tableausimple4">
    <w:name w:val="Plain Table 4"/>
    <w:basedOn w:val="TableauNormal"/>
    <w:uiPriority w:val="44"/>
    <w:rsid w:val="00ED2AB9"/>
    <w:pPr>
      <w:spacing w:after="0"/>
    </w:pPr>
    <w:rPr>
      <w:rFonts w:eastAsiaTheme="minorHAnsi"/>
      <w:sz w:val="22"/>
      <w:szCs w:val="22"/>
      <w:lang w:val="fr-BE" w:eastAsia="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33030">
      <w:bodyDiv w:val="1"/>
      <w:marLeft w:val="0"/>
      <w:marRight w:val="0"/>
      <w:marTop w:val="0"/>
      <w:marBottom w:val="0"/>
      <w:divBdr>
        <w:top w:val="none" w:sz="0" w:space="0" w:color="auto"/>
        <w:left w:val="none" w:sz="0" w:space="0" w:color="auto"/>
        <w:bottom w:val="none" w:sz="0" w:space="0" w:color="auto"/>
        <w:right w:val="none" w:sz="0" w:space="0" w:color="auto"/>
      </w:divBdr>
    </w:div>
    <w:div w:id="13964385">
      <w:bodyDiv w:val="1"/>
      <w:marLeft w:val="0"/>
      <w:marRight w:val="0"/>
      <w:marTop w:val="0"/>
      <w:marBottom w:val="0"/>
      <w:divBdr>
        <w:top w:val="none" w:sz="0" w:space="0" w:color="auto"/>
        <w:left w:val="none" w:sz="0" w:space="0" w:color="auto"/>
        <w:bottom w:val="none" w:sz="0" w:space="0" w:color="auto"/>
        <w:right w:val="none" w:sz="0" w:space="0" w:color="auto"/>
      </w:divBdr>
    </w:div>
    <w:div w:id="22748436">
      <w:bodyDiv w:val="1"/>
      <w:marLeft w:val="0"/>
      <w:marRight w:val="0"/>
      <w:marTop w:val="0"/>
      <w:marBottom w:val="0"/>
      <w:divBdr>
        <w:top w:val="none" w:sz="0" w:space="0" w:color="auto"/>
        <w:left w:val="none" w:sz="0" w:space="0" w:color="auto"/>
        <w:bottom w:val="none" w:sz="0" w:space="0" w:color="auto"/>
        <w:right w:val="none" w:sz="0" w:space="0" w:color="auto"/>
      </w:divBdr>
    </w:div>
    <w:div w:id="29184703">
      <w:bodyDiv w:val="1"/>
      <w:marLeft w:val="0"/>
      <w:marRight w:val="0"/>
      <w:marTop w:val="0"/>
      <w:marBottom w:val="0"/>
      <w:divBdr>
        <w:top w:val="none" w:sz="0" w:space="0" w:color="auto"/>
        <w:left w:val="none" w:sz="0" w:space="0" w:color="auto"/>
        <w:bottom w:val="none" w:sz="0" w:space="0" w:color="auto"/>
        <w:right w:val="none" w:sz="0" w:space="0" w:color="auto"/>
      </w:divBdr>
    </w:div>
    <w:div w:id="29452697">
      <w:bodyDiv w:val="1"/>
      <w:marLeft w:val="0"/>
      <w:marRight w:val="0"/>
      <w:marTop w:val="0"/>
      <w:marBottom w:val="0"/>
      <w:divBdr>
        <w:top w:val="none" w:sz="0" w:space="0" w:color="auto"/>
        <w:left w:val="none" w:sz="0" w:space="0" w:color="auto"/>
        <w:bottom w:val="none" w:sz="0" w:space="0" w:color="auto"/>
        <w:right w:val="none" w:sz="0" w:space="0" w:color="auto"/>
      </w:divBdr>
    </w:div>
    <w:div w:id="32273984">
      <w:bodyDiv w:val="1"/>
      <w:marLeft w:val="0"/>
      <w:marRight w:val="0"/>
      <w:marTop w:val="0"/>
      <w:marBottom w:val="0"/>
      <w:divBdr>
        <w:top w:val="none" w:sz="0" w:space="0" w:color="auto"/>
        <w:left w:val="none" w:sz="0" w:space="0" w:color="auto"/>
        <w:bottom w:val="none" w:sz="0" w:space="0" w:color="auto"/>
        <w:right w:val="none" w:sz="0" w:space="0" w:color="auto"/>
      </w:divBdr>
    </w:div>
    <w:div w:id="38169210">
      <w:bodyDiv w:val="1"/>
      <w:marLeft w:val="0"/>
      <w:marRight w:val="0"/>
      <w:marTop w:val="0"/>
      <w:marBottom w:val="0"/>
      <w:divBdr>
        <w:top w:val="none" w:sz="0" w:space="0" w:color="auto"/>
        <w:left w:val="none" w:sz="0" w:space="0" w:color="auto"/>
        <w:bottom w:val="none" w:sz="0" w:space="0" w:color="auto"/>
        <w:right w:val="none" w:sz="0" w:space="0" w:color="auto"/>
      </w:divBdr>
    </w:div>
    <w:div w:id="39939447">
      <w:bodyDiv w:val="1"/>
      <w:marLeft w:val="0"/>
      <w:marRight w:val="0"/>
      <w:marTop w:val="0"/>
      <w:marBottom w:val="0"/>
      <w:divBdr>
        <w:top w:val="none" w:sz="0" w:space="0" w:color="auto"/>
        <w:left w:val="none" w:sz="0" w:space="0" w:color="auto"/>
        <w:bottom w:val="none" w:sz="0" w:space="0" w:color="auto"/>
        <w:right w:val="none" w:sz="0" w:space="0" w:color="auto"/>
      </w:divBdr>
    </w:div>
    <w:div w:id="41564209">
      <w:bodyDiv w:val="1"/>
      <w:marLeft w:val="0"/>
      <w:marRight w:val="0"/>
      <w:marTop w:val="0"/>
      <w:marBottom w:val="0"/>
      <w:divBdr>
        <w:top w:val="none" w:sz="0" w:space="0" w:color="auto"/>
        <w:left w:val="none" w:sz="0" w:space="0" w:color="auto"/>
        <w:bottom w:val="none" w:sz="0" w:space="0" w:color="auto"/>
        <w:right w:val="none" w:sz="0" w:space="0" w:color="auto"/>
      </w:divBdr>
    </w:div>
    <w:div w:id="45296169">
      <w:bodyDiv w:val="1"/>
      <w:marLeft w:val="0"/>
      <w:marRight w:val="0"/>
      <w:marTop w:val="0"/>
      <w:marBottom w:val="0"/>
      <w:divBdr>
        <w:top w:val="none" w:sz="0" w:space="0" w:color="auto"/>
        <w:left w:val="none" w:sz="0" w:space="0" w:color="auto"/>
        <w:bottom w:val="none" w:sz="0" w:space="0" w:color="auto"/>
        <w:right w:val="none" w:sz="0" w:space="0" w:color="auto"/>
      </w:divBdr>
    </w:div>
    <w:div w:id="51735498">
      <w:bodyDiv w:val="1"/>
      <w:marLeft w:val="0"/>
      <w:marRight w:val="0"/>
      <w:marTop w:val="0"/>
      <w:marBottom w:val="0"/>
      <w:divBdr>
        <w:top w:val="none" w:sz="0" w:space="0" w:color="auto"/>
        <w:left w:val="none" w:sz="0" w:space="0" w:color="auto"/>
        <w:bottom w:val="none" w:sz="0" w:space="0" w:color="auto"/>
        <w:right w:val="none" w:sz="0" w:space="0" w:color="auto"/>
      </w:divBdr>
    </w:div>
    <w:div w:id="54743419">
      <w:bodyDiv w:val="1"/>
      <w:marLeft w:val="0"/>
      <w:marRight w:val="0"/>
      <w:marTop w:val="0"/>
      <w:marBottom w:val="0"/>
      <w:divBdr>
        <w:top w:val="none" w:sz="0" w:space="0" w:color="auto"/>
        <w:left w:val="none" w:sz="0" w:space="0" w:color="auto"/>
        <w:bottom w:val="none" w:sz="0" w:space="0" w:color="auto"/>
        <w:right w:val="none" w:sz="0" w:space="0" w:color="auto"/>
      </w:divBdr>
    </w:div>
    <w:div w:id="58942875">
      <w:bodyDiv w:val="1"/>
      <w:marLeft w:val="0"/>
      <w:marRight w:val="0"/>
      <w:marTop w:val="0"/>
      <w:marBottom w:val="0"/>
      <w:divBdr>
        <w:top w:val="none" w:sz="0" w:space="0" w:color="auto"/>
        <w:left w:val="none" w:sz="0" w:space="0" w:color="auto"/>
        <w:bottom w:val="none" w:sz="0" w:space="0" w:color="auto"/>
        <w:right w:val="none" w:sz="0" w:space="0" w:color="auto"/>
      </w:divBdr>
    </w:div>
    <w:div w:id="59719767">
      <w:bodyDiv w:val="1"/>
      <w:marLeft w:val="0"/>
      <w:marRight w:val="0"/>
      <w:marTop w:val="0"/>
      <w:marBottom w:val="0"/>
      <w:divBdr>
        <w:top w:val="none" w:sz="0" w:space="0" w:color="auto"/>
        <w:left w:val="none" w:sz="0" w:space="0" w:color="auto"/>
        <w:bottom w:val="none" w:sz="0" w:space="0" w:color="auto"/>
        <w:right w:val="none" w:sz="0" w:space="0" w:color="auto"/>
      </w:divBdr>
    </w:div>
    <w:div w:id="65106259">
      <w:bodyDiv w:val="1"/>
      <w:marLeft w:val="0"/>
      <w:marRight w:val="0"/>
      <w:marTop w:val="0"/>
      <w:marBottom w:val="0"/>
      <w:divBdr>
        <w:top w:val="none" w:sz="0" w:space="0" w:color="auto"/>
        <w:left w:val="none" w:sz="0" w:space="0" w:color="auto"/>
        <w:bottom w:val="none" w:sz="0" w:space="0" w:color="auto"/>
        <w:right w:val="none" w:sz="0" w:space="0" w:color="auto"/>
      </w:divBdr>
    </w:div>
    <w:div w:id="67702669">
      <w:bodyDiv w:val="1"/>
      <w:marLeft w:val="0"/>
      <w:marRight w:val="0"/>
      <w:marTop w:val="0"/>
      <w:marBottom w:val="0"/>
      <w:divBdr>
        <w:top w:val="none" w:sz="0" w:space="0" w:color="auto"/>
        <w:left w:val="none" w:sz="0" w:space="0" w:color="auto"/>
        <w:bottom w:val="none" w:sz="0" w:space="0" w:color="auto"/>
        <w:right w:val="none" w:sz="0" w:space="0" w:color="auto"/>
      </w:divBdr>
    </w:div>
    <w:div w:id="70856355">
      <w:bodyDiv w:val="1"/>
      <w:marLeft w:val="0"/>
      <w:marRight w:val="0"/>
      <w:marTop w:val="0"/>
      <w:marBottom w:val="0"/>
      <w:divBdr>
        <w:top w:val="none" w:sz="0" w:space="0" w:color="auto"/>
        <w:left w:val="none" w:sz="0" w:space="0" w:color="auto"/>
        <w:bottom w:val="none" w:sz="0" w:space="0" w:color="auto"/>
        <w:right w:val="none" w:sz="0" w:space="0" w:color="auto"/>
      </w:divBdr>
    </w:div>
    <w:div w:id="72318083">
      <w:bodyDiv w:val="1"/>
      <w:marLeft w:val="0"/>
      <w:marRight w:val="0"/>
      <w:marTop w:val="0"/>
      <w:marBottom w:val="0"/>
      <w:divBdr>
        <w:top w:val="none" w:sz="0" w:space="0" w:color="auto"/>
        <w:left w:val="none" w:sz="0" w:space="0" w:color="auto"/>
        <w:bottom w:val="none" w:sz="0" w:space="0" w:color="auto"/>
        <w:right w:val="none" w:sz="0" w:space="0" w:color="auto"/>
      </w:divBdr>
    </w:div>
    <w:div w:id="73477386">
      <w:bodyDiv w:val="1"/>
      <w:marLeft w:val="0"/>
      <w:marRight w:val="0"/>
      <w:marTop w:val="0"/>
      <w:marBottom w:val="0"/>
      <w:divBdr>
        <w:top w:val="none" w:sz="0" w:space="0" w:color="auto"/>
        <w:left w:val="none" w:sz="0" w:space="0" w:color="auto"/>
        <w:bottom w:val="none" w:sz="0" w:space="0" w:color="auto"/>
        <w:right w:val="none" w:sz="0" w:space="0" w:color="auto"/>
      </w:divBdr>
    </w:div>
    <w:div w:id="81344033">
      <w:bodyDiv w:val="1"/>
      <w:marLeft w:val="0"/>
      <w:marRight w:val="0"/>
      <w:marTop w:val="0"/>
      <w:marBottom w:val="0"/>
      <w:divBdr>
        <w:top w:val="none" w:sz="0" w:space="0" w:color="auto"/>
        <w:left w:val="none" w:sz="0" w:space="0" w:color="auto"/>
        <w:bottom w:val="none" w:sz="0" w:space="0" w:color="auto"/>
        <w:right w:val="none" w:sz="0" w:space="0" w:color="auto"/>
      </w:divBdr>
    </w:div>
    <w:div w:id="81606510">
      <w:bodyDiv w:val="1"/>
      <w:marLeft w:val="0"/>
      <w:marRight w:val="0"/>
      <w:marTop w:val="0"/>
      <w:marBottom w:val="0"/>
      <w:divBdr>
        <w:top w:val="none" w:sz="0" w:space="0" w:color="auto"/>
        <w:left w:val="none" w:sz="0" w:space="0" w:color="auto"/>
        <w:bottom w:val="none" w:sz="0" w:space="0" w:color="auto"/>
        <w:right w:val="none" w:sz="0" w:space="0" w:color="auto"/>
      </w:divBdr>
    </w:div>
    <w:div w:id="81801881">
      <w:bodyDiv w:val="1"/>
      <w:marLeft w:val="0"/>
      <w:marRight w:val="0"/>
      <w:marTop w:val="0"/>
      <w:marBottom w:val="0"/>
      <w:divBdr>
        <w:top w:val="none" w:sz="0" w:space="0" w:color="auto"/>
        <w:left w:val="none" w:sz="0" w:space="0" w:color="auto"/>
        <w:bottom w:val="none" w:sz="0" w:space="0" w:color="auto"/>
        <w:right w:val="none" w:sz="0" w:space="0" w:color="auto"/>
      </w:divBdr>
    </w:div>
    <w:div w:id="83260174">
      <w:bodyDiv w:val="1"/>
      <w:marLeft w:val="0"/>
      <w:marRight w:val="0"/>
      <w:marTop w:val="0"/>
      <w:marBottom w:val="0"/>
      <w:divBdr>
        <w:top w:val="none" w:sz="0" w:space="0" w:color="auto"/>
        <w:left w:val="none" w:sz="0" w:space="0" w:color="auto"/>
        <w:bottom w:val="none" w:sz="0" w:space="0" w:color="auto"/>
        <w:right w:val="none" w:sz="0" w:space="0" w:color="auto"/>
      </w:divBdr>
    </w:div>
    <w:div w:id="91825112">
      <w:bodyDiv w:val="1"/>
      <w:marLeft w:val="0"/>
      <w:marRight w:val="0"/>
      <w:marTop w:val="0"/>
      <w:marBottom w:val="0"/>
      <w:divBdr>
        <w:top w:val="none" w:sz="0" w:space="0" w:color="auto"/>
        <w:left w:val="none" w:sz="0" w:space="0" w:color="auto"/>
        <w:bottom w:val="none" w:sz="0" w:space="0" w:color="auto"/>
        <w:right w:val="none" w:sz="0" w:space="0" w:color="auto"/>
      </w:divBdr>
    </w:div>
    <w:div w:id="95683399">
      <w:bodyDiv w:val="1"/>
      <w:marLeft w:val="0"/>
      <w:marRight w:val="0"/>
      <w:marTop w:val="0"/>
      <w:marBottom w:val="0"/>
      <w:divBdr>
        <w:top w:val="none" w:sz="0" w:space="0" w:color="auto"/>
        <w:left w:val="none" w:sz="0" w:space="0" w:color="auto"/>
        <w:bottom w:val="none" w:sz="0" w:space="0" w:color="auto"/>
        <w:right w:val="none" w:sz="0" w:space="0" w:color="auto"/>
      </w:divBdr>
    </w:div>
    <w:div w:id="99304501">
      <w:bodyDiv w:val="1"/>
      <w:marLeft w:val="0"/>
      <w:marRight w:val="0"/>
      <w:marTop w:val="0"/>
      <w:marBottom w:val="0"/>
      <w:divBdr>
        <w:top w:val="none" w:sz="0" w:space="0" w:color="auto"/>
        <w:left w:val="none" w:sz="0" w:space="0" w:color="auto"/>
        <w:bottom w:val="none" w:sz="0" w:space="0" w:color="auto"/>
        <w:right w:val="none" w:sz="0" w:space="0" w:color="auto"/>
      </w:divBdr>
    </w:div>
    <w:div w:id="101848959">
      <w:bodyDiv w:val="1"/>
      <w:marLeft w:val="0"/>
      <w:marRight w:val="0"/>
      <w:marTop w:val="0"/>
      <w:marBottom w:val="0"/>
      <w:divBdr>
        <w:top w:val="none" w:sz="0" w:space="0" w:color="auto"/>
        <w:left w:val="none" w:sz="0" w:space="0" w:color="auto"/>
        <w:bottom w:val="none" w:sz="0" w:space="0" w:color="auto"/>
        <w:right w:val="none" w:sz="0" w:space="0" w:color="auto"/>
      </w:divBdr>
    </w:div>
    <w:div w:id="111025008">
      <w:bodyDiv w:val="1"/>
      <w:marLeft w:val="0"/>
      <w:marRight w:val="0"/>
      <w:marTop w:val="0"/>
      <w:marBottom w:val="0"/>
      <w:divBdr>
        <w:top w:val="none" w:sz="0" w:space="0" w:color="auto"/>
        <w:left w:val="none" w:sz="0" w:space="0" w:color="auto"/>
        <w:bottom w:val="none" w:sz="0" w:space="0" w:color="auto"/>
        <w:right w:val="none" w:sz="0" w:space="0" w:color="auto"/>
      </w:divBdr>
    </w:div>
    <w:div w:id="111412266">
      <w:bodyDiv w:val="1"/>
      <w:marLeft w:val="0"/>
      <w:marRight w:val="0"/>
      <w:marTop w:val="0"/>
      <w:marBottom w:val="0"/>
      <w:divBdr>
        <w:top w:val="none" w:sz="0" w:space="0" w:color="auto"/>
        <w:left w:val="none" w:sz="0" w:space="0" w:color="auto"/>
        <w:bottom w:val="none" w:sz="0" w:space="0" w:color="auto"/>
        <w:right w:val="none" w:sz="0" w:space="0" w:color="auto"/>
      </w:divBdr>
    </w:div>
    <w:div w:id="112600244">
      <w:bodyDiv w:val="1"/>
      <w:marLeft w:val="0"/>
      <w:marRight w:val="0"/>
      <w:marTop w:val="0"/>
      <w:marBottom w:val="0"/>
      <w:divBdr>
        <w:top w:val="none" w:sz="0" w:space="0" w:color="auto"/>
        <w:left w:val="none" w:sz="0" w:space="0" w:color="auto"/>
        <w:bottom w:val="none" w:sz="0" w:space="0" w:color="auto"/>
        <w:right w:val="none" w:sz="0" w:space="0" w:color="auto"/>
      </w:divBdr>
    </w:div>
    <w:div w:id="117338805">
      <w:bodyDiv w:val="1"/>
      <w:marLeft w:val="0"/>
      <w:marRight w:val="0"/>
      <w:marTop w:val="0"/>
      <w:marBottom w:val="0"/>
      <w:divBdr>
        <w:top w:val="none" w:sz="0" w:space="0" w:color="auto"/>
        <w:left w:val="none" w:sz="0" w:space="0" w:color="auto"/>
        <w:bottom w:val="none" w:sz="0" w:space="0" w:color="auto"/>
        <w:right w:val="none" w:sz="0" w:space="0" w:color="auto"/>
      </w:divBdr>
    </w:div>
    <w:div w:id="128981063">
      <w:bodyDiv w:val="1"/>
      <w:marLeft w:val="0"/>
      <w:marRight w:val="0"/>
      <w:marTop w:val="0"/>
      <w:marBottom w:val="0"/>
      <w:divBdr>
        <w:top w:val="none" w:sz="0" w:space="0" w:color="auto"/>
        <w:left w:val="none" w:sz="0" w:space="0" w:color="auto"/>
        <w:bottom w:val="none" w:sz="0" w:space="0" w:color="auto"/>
        <w:right w:val="none" w:sz="0" w:space="0" w:color="auto"/>
      </w:divBdr>
    </w:div>
    <w:div w:id="139006767">
      <w:bodyDiv w:val="1"/>
      <w:marLeft w:val="0"/>
      <w:marRight w:val="0"/>
      <w:marTop w:val="0"/>
      <w:marBottom w:val="0"/>
      <w:divBdr>
        <w:top w:val="none" w:sz="0" w:space="0" w:color="auto"/>
        <w:left w:val="none" w:sz="0" w:space="0" w:color="auto"/>
        <w:bottom w:val="none" w:sz="0" w:space="0" w:color="auto"/>
        <w:right w:val="none" w:sz="0" w:space="0" w:color="auto"/>
      </w:divBdr>
    </w:div>
    <w:div w:id="141894042">
      <w:bodyDiv w:val="1"/>
      <w:marLeft w:val="0"/>
      <w:marRight w:val="0"/>
      <w:marTop w:val="0"/>
      <w:marBottom w:val="0"/>
      <w:divBdr>
        <w:top w:val="none" w:sz="0" w:space="0" w:color="auto"/>
        <w:left w:val="none" w:sz="0" w:space="0" w:color="auto"/>
        <w:bottom w:val="none" w:sz="0" w:space="0" w:color="auto"/>
        <w:right w:val="none" w:sz="0" w:space="0" w:color="auto"/>
      </w:divBdr>
    </w:div>
    <w:div w:id="148985253">
      <w:bodyDiv w:val="1"/>
      <w:marLeft w:val="0"/>
      <w:marRight w:val="0"/>
      <w:marTop w:val="0"/>
      <w:marBottom w:val="0"/>
      <w:divBdr>
        <w:top w:val="none" w:sz="0" w:space="0" w:color="auto"/>
        <w:left w:val="none" w:sz="0" w:space="0" w:color="auto"/>
        <w:bottom w:val="none" w:sz="0" w:space="0" w:color="auto"/>
        <w:right w:val="none" w:sz="0" w:space="0" w:color="auto"/>
      </w:divBdr>
    </w:div>
    <w:div w:id="152139296">
      <w:bodyDiv w:val="1"/>
      <w:marLeft w:val="0"/>
      <w:marRight w:val="0"/>
      <w:marTop w:val="0"/>
      <w:marBottom w:val="0"/>
      <w:divBdr>
        <w:top w:val="none" w:sz="0" w:space="0" w:color="auto"/>
        <w:left w:val="none" w:sz="0" w:space="0" w:color="auto"/>
        <w:bottom w:val="none" w:sz="0" w:space="0" w:color="auto"/>
        <w:right w:val="none" w:sz="0" w:space="0" w:color="auto"/>
      </w:divBdr>
    </w:div>
    <w:div w:id="152915456">
      <w:bodyDiv w:val="1"/>
      <w:marLeft w:val="0"/>
      <w:marRight w:val="0"/>
      <w:marTop w:val="0"/>
      <w:marBottom w:val="0"/>
      <w:divBdr>
        <w:top w:val="none" w:sz="0" w:space="0" w:color="auto"/>
        <w:left w:val="none" w:sz="0" w:space="0" w:color="auto"/>
        <w:bottom w:val="none" w:sz="0" w:space="0" w:color="auto"/>
        <w:right w:val="none" w:sz="0" w:space="0" w:color="auto"/>
      </w:divBdr>
    </w:div>
    <w:div w:id="157230211">
      <w:bodyDiv w:val="1"/>
      <w:marLeft w:val="0"/>
      <w:marRight w:val="0"/>
      <w:marTop w:val="0"/>
      <w:marBottom w:val="0"/>
      <w:divBdr>
        <w:top w:val="none" w:sz="0" w:space="0" w:color="auto"/>
        <w:left w:val="none" w:sz="0" w:space="0" w:color="auto"/>
        <w:bottom w:val="none" w:sz="0" w:space="0" w:color="auto"/>
        <w:right w:val="none" w:sz="0" w:space="0" w:color="auto"/>
      </w:divBdr>
    </w:div>
    <w:div w:id="166212223">
      <w:bodyDiv w:val="1"/>
      <w:marLeft w:val="0"/>
      <w:marRight w:val="0"/>
      <w:marTop w:val="0"/>
      <w:marBottom w:val="0"/>
      <w:divBdr>
        <w:top w:val="none" w:sz="0" w:space="0" w:color="auto"/>
        <w:left w:val="none" w:sz="0" w:space="0" w:color="auto"/>
        <w:bottom w:val="none" w:sz="0" w:space="0" w:color="auto"/>
        <w:right w:val="none" w:sz="0" w:space="0" w:color="auto"/>
      </w:divBdr>
    </w:div>
    <w:div w:id="172107589">
      <w:bodyDiv w:val="1"/>
      <w:marLeft w:val="0"/>
      <w:marRight w:val="0"/>
      <w:marTop w:val="0"/>
      <w:marBottom w:val="0"/>
      <w:divBdr>
        <w:top w:val="none" w:sz="0" w:space="0" w:color="auto"/>
        <w:left w:val="none" w:sz="0" w:space="0" w:color="auto"/>
        <w:bottom w:val="none" w:sz="0" w:space="0" w:color="auto"/>
        <w:right w:val="none" w:sz="0" w:space="0" w:color="auto"/>
      </w:divBdr>
    </w:div>
    <w:div w:id="176235589">
      <w:bodyDiv w:val="1"/>
      <w:marLeft w:val="0"/>
      <w:marRight w:val="0"/>
      <w:marTop w:val="0"/>
      <w:marBottom w:val="0"/>
      <w:divBdr>
        <w:top w:val="none" w:sz="0" w:space="0" w:color="auto"/>
        <w:left w:val="none" w:sz="0" w:space="0" w:color="auto"/>
        <w:bottom w:val="none" w:sz="0" w:space="0" w:color="auto"/>
        <w:right w:val="none" w:sz="0" w:space="0" w:color="auto"/>
      </w:divBdr>
    </w:div>
    <w:div w:id="177041583">
      <w:bodyDiv w:val="1"/>
      <w:marLeft w:val="0"/>
      <w:marRight w:val="0"/>
      <w:marTop w:val="0"/>
      <w:marBottom w:val="0"/>
      <w:divBdr>
        <w:top w:val="none" w:sz="0" w:space="0" w:color="auto"/>
        <w:left w:val="none" w:sz="0" w:space="0" w:color="auto"/>
        <w:bottom w:val="none" w:sz="0" w:space="0" w:color="auto"/>
        <w:right w:val="none" w:sz="0" w:space="0" w:color="auto"/>
      </w:divBdr>
    </w:div>
    <w:div w:id="186254859">
      <w:bodyDiv w:val="1"/>
      <w:marLeft w:val="0"/>
      <w:marRight w:val="0"/>
      <w:marTop w:val="0"/>
      <w:marBottom w:val="0"/>
      <w:divBdr>
        <w:top w:val="none" w:sz="0" w:space="0" w:color="auto"/>
        <w:left w:val="none" w:sz="0" w:space="0" w:color="auto"/>
        <w:bottom w:val="none" w:sz="0" w:space="0" w:color="auto"/>
        <w:right w:val="none" w:sz="0" w:space="0" w:color="auto"/>
      </w:divBdr>
    </w:div>
    <w:div w:id="186986338">
      <w:bodyDiv w:val="1"/>
      <w:marLeft w:val="0"/>
      <w:marRight w:val="0"/>
      <w:marTop w:val="0"/>
      <w:marBottom w:val="0"/>
      <w:divBdr>
        <w:top w:val="none" w:sz="0" w:space="0" w:color="auto"/>
        <w:left w:val="none" w:sz="0" w:space="0" w:color="auto"/>
        <w:bottom w:val="none" w:sz="0" w:space="0" w:color="auto"/>
        <w:right w:val="none" w:sz="0" w:space="0" w:color="auto"/>
      </w:divBdr>
    </w:div>
    <w:div w:id="187256932">
      <w:bodyDiv w:val="1"/>
      <w:marLeft w:val="0"/>
      <w:marRight w:val="0"/>
      <w:marTop w:val="0"/>
      <w:marBottom w:val="0"/>
      <w:divBdr>
        <w:top w:val="none" w:sz="0" w:space="0" w:color="auto"/>
        <w:left w:val="none" w:sz="0" w:space="0" w:color="auto"/>
        <w:bottom w:val="none" w:sz="0" w:space="0" w:color="auto"/>
        <w:right w:val="none" w:sz="0" w:space="0" w:color="auto"/>
      </w:divBdr>
    </w:div>
    <w:div w:id="192575404">
      <w:bodyDiv w:val="1"/>
      <w:marLeft w:val="0"/>
      <w:marRight w:val="0"/>
      <w:marTop w:val="0"/>
      <w:marBottom w:val="0"/>
      <w:divBdr>
        <w:top w:val="none" w:sz="0" w:space="0" w:color="auto"/>
        <w:left w:val="none" w:sz="0" w:space="0" w:color="auto"/>
        <w:bottom w:val="none" w:sz="0" w:space="0" w:color="auto"/>
        <w:right w:val="none" w:sz="0" w:space="0" w:color="auto"/>
      </w:divBdr>
    </w:div>
    <w:div w:id="192813086">
      <w:bodyDiv w:val="1"/>
      <w:marLeft w:val="0"/>
      <w:marRight w:val="0"/>
      <w:marTop w:val="0"/>
      <w:marBottom w:val="0"/>
      <w:divBdr>
        <w:top w:val="none" w:sz="0" w:space="0" w:color="auto"/>
        <w:left w:val="none" w:sz="0" w:space="0" w:color="auto"/>
        <w:bottom w:val="none" w:sz="0" w:space="0" w:color="auto"/>
        <w:right w:val="none" w:sz="0" w:space="0" w:color="auto"/>
      </w:divBdr>
    </w:div>
    <w:div w:id="196818517">
      <w:bodyDiv w:val="1"/>
      <w:marLeft w:val="0"/>
      <w:marRight w:val="0"/>
      <w:marTop w:val="0"/>
      <w:marBottom w:val="0"/>
      <w:divBdr>
        <w:top w:val="none" w:sz="0" w:space="0" w:color="auto"/>
        <w:left w:val="none" w:sz="0" w:space="0" w:color="auto"/>
        <w:bottom w:val="none" w:sz="0" w:space="0" w:color="auto"/>
        <w:right w:val="none" w:sz="0" w:space="0" w:color="auto"/>
      </w:divBdr>
    </w:div>
    <w:div w:id="198396522">
      <w:bodyDiv w:val="1"/>
      <w:marLeft w:val="0"/>
      <w:marRight w:val="0"/>
      <w:marTop w:val="0"/>
      <w:marBottom w:val="0"/>
      <w:divBdr>
        <w:top w:val="none" w:sz="0" w:space="0" w:color="auto"/>
        <w:left w:val="none" w:sz="0" w:space="0" w:color="auto"/>
        <w:bottom w:val="none" w:sz="0" w:space="0" w:color="auto"/>
        <w:right w:val="none" w:sz="0" w:space="0" w:color="auto"/>
      </w:divBdr>
    </w:div>
    <w:div w:id="203567304">
      <w:bodyDiv w:val="1"/>
      <w:marLeft w:val="0"/>
      <w:marRight w:val="0"/>
      <w:marTop w:val="0"/>
      <w:marBottom w:val="0"/>
      <w:divBdr>
        <w:top w:val="none" w:sz="0" w:space="0" w:color="auto"/>
        <w:left w:val="none" w:sz="0" w:space="0" w:color="auto"/>
        <w:bottom w:val="none" w:sz="0" w:space="0" w:color="auto"/>
        <w:right w:val="none" w:sz="0" w:space="0" w:color="auto"/>
      </w:divBdr>
    </w:div>
    <w:div w:id="208033196">
      <w:bodyDiv w:val="1"/>
      <w:marLeft w:val="0"/>
      <w:marRight w:val="0"/>
      <w:marTop w:val="0"/>
      <w:marBottom w:val="0"/>
      <w:divBdr>
        <w:top w:val="none" w:sz="0" w:space="0" w:color="auto"/>
        <w:left w:val="none" w:sz="0" w:space="0" w:color="auto"/>
        <w:bottom w:val="none" w:sz="0" w:space="0" w:color="auto"/>
        <w:right w:val="none" w:sz="0" w:space="0" w:color="auto"/>
      </w:divBdr>
    </w:div>
    <w:div w:id="210651634">
      <w:bodyDiv w:val="1"/>
      <w:marLeft w:val="0"/>
      <w:marRight w:val="0"/>
      <w:marTop w:val="0"/>
      <w:marBottom w:val="0"/>
      <w:divBdr>
        <w:top w:val="none" w:sz="0" w:space="0" w:color="auto"/>
        <w:left w:val="none" w:sz="0" w:space="0" w:color="auto"/>
        <w:bottom w:val="none" w:sz="0" w:space="0" w:color="auto"/>
        <w:right w:val="none" w:sz="0" w:space="0" w:color="auto"/>
      </w:divBdr>
    </w:div>
    <w:div w:id="216285482">
      <w:bodyDiv w:val="1"/>
      <w:marLeft w:val="0"/>
      <w:marRight w:val="0"/>
      <w:marTop w:val="0"/>
      <w:marBottom w:val="0"/>
      <w:divBdr>
        <w:top w:val="none" w:sz="0" w:space="0" w:color="auto"/>
        <w:left w:val="none" w:sz="0" w:space="0" w:color="auto"/>
        <w:bottom w:val="none" w:sz="0" w:space="0" w:color="auto"/>
        <w:right w:val="none" w:sz="0" w:space="0" w:color="auto"/>
      </w:divBdr>
    </w:div>
    <w:div w:id="216623707">
      <w:bodyDiv w:val="1"/>
      <w:marLeft w:val="0"/>
      <w:marRight w:val="0"/>
      <w:marTop w:val="0"/>
      <w:marBottom w:val="0"/>
      <w:divBdr>
        <w:top w:val="none" w:sz="0" w:space="0" w:color="auto"/>
        <w:left w:val="none" w:sz="0" w:space="0" w:color="auto"/>
        <w:bottom w:val="none" w:sz="0" w:space="0" w:color="auto"/>
        <w:right w:val="none" w:sz="0" w:space="0" w:color="auto"/>
      </w:divBdr>
    </w:div>
    <w:div w:id="217863114">
      <w:bodyDiv w:val="1"/>
      <w:marLeft w:val="0"/>
      <w:marRight w:val="0"/>
      <w:marTop w:val="0"/>
      <w:marBottom w:val="0"/>
      <w:divBdr>
        <w:top w:val="none" w:sz="0" w:space="0" w:color="auto"/>
        <w:left w:val="none" w:sz="0" w:space="0" w:color="auto"/>
        <w:bottom w:val="none" w:sz="0" w:space="0" w:color="auto"/>
        <w:right w:val="none" w:sz="0" w:space="0" w:color="auto"/>
      </w:divBdr>
    </w:div>
    <w:div w:id="219290489">
      <w:bodyDiv w:val="1"/>
      <w:marLeft w:val="0"/>
      <w:marRight w:val="0"/>
      <w:marTop w:val="0"/>
      <w:marBottom w:val="0"/>
      <w:divBdr>
        <w:top w:val="none" w:sz="0" w:space="0" w:color="auto"/>
        <w:left w:val="none" w:sz="0" w:space="0" w:color="auto"/>
        <w:bottom w:val="none" w:sz="0" w:space="0" w:color="auto"/>
        <w:right w:val="none" w:sz="0" w:space="0" w:color="auto"/>
      </w:divBdr>
    </w:div>
    <w:div w:id="228348672">
      <w:bodyDiv w:val="1"/>
      <w:marLeft w:val="0"/>
      <w:marRight w:val="0"/>
      <w:marTop w:val="0"/>
      <w:marBottom w:val="0"/>
      <w:divBdr>
        <w:top w:val="none" w:sz="0" w:space="0" w:color="auto"/>
        <w:left w:val="none" w:sz="0" w:space="0" w:color="auto"/>
        <w:bottom w:val="none" w:sz="0" w:space="0" w:color="auto"/>
        <w:right w:val="none" w:sz="0" w:space="0" w:color="auto"/>
      </w:divBdr>
    </w:div>
    <w:div w:id="231890867">
      <w:bodyDiv w:val="1"/>
      <w:marLeft w:val="0"/>
      <w:marRight w:val="0"/>
      <w:marTop w:val="0"/>
      <w:marBottom w:val="0"/>
      <w:divBdr>
        <w:top w:val="none" w:sz="0" w:space="0" w:color="auto"/>
        <w:left w:val="none" w:sz="0" w:space="0" w:color="auto"/>
        <w:bottom w:val="none" w:sz="0" w:space="0" w:color="auto"/>
        <w:right w:val="none" w:sz="0" w:space="0" w:color="auto"/>
      </w:divBdr>
    </w:div>
    <w:div w:id="234441270">
      <w:bodyDiv w:val="1"/>
      <w:marLeft w:val="0"/>
      <w:marRight w:val="0"/>
      <w:marTop w:val="0"/>
      <w:marBottom w:val="0"/>
      <w:divBdr>
        <w:top w:val="none" w:sz="0" w:space="0" w:color="auto"/>
        <w:left w:val="none" w:sz="0" w:space="0" w:color="auto"/>
        <w:bottom w:val="none" w:sz="0" w:space="0" w:color="auto"/>
        <w:right w:val="none" w:sz="0" w:space="0" w:color="auto"/>
      </w:divBdr>
    </w:div>
    <w:div w:id="248125982">
      <w:bodyDiv w:val="1"/>
      <w:marLeft w:val="0"/>
      <w:marRight w:val="0"/>
      <w:marTop w:val="0"/>
      <w:marBottom w:val="0"/>
      <w:divBdr>
        <w:top w:val="none" w:sz="0" w:space="0" w:color="auto"/>
        <w:left w:val="none" w:sz="0" w:space="0" w:color="auto"/>
        <w:bottom w:val="none" w:sz="0" w:space="0" w:color="auto"/>
        <w:right w:val="none" w:sz="0" w:space="0" w:color="auto"/>
      </w:divBdr>
    </w:div>
    <w:div w:id="250283204">
      <w:bodyDiv w:val="1"/>
      <w:marLeft w:val="0"/>
      <w:marRight w:val="0"/>
      <w:marTop w:val="0"/>
      <w:marBottom w:val="0"/>
      <w:divBdr>
        <w:top w:val="none" w:sz="0" w:space="0" w:color="auto"/>
        <w:left w:val="none" w:sz="0" w:space="0" w:color="auto"/>
        <w:bottom w:val="none" w:sz="0" w:space="0" w:color="auto"/>
        <w:right w:val="none" w:sz="0" w:space="0" w:color="auto"/>
      </w:divBdr>
    </w:div>
    <w:div w:id="251744585">
      <w:bodyDiv w:val="1"/>
      <w:marLeft w:val="0"/>
      <w:marRight w:val="0"/>
      <w:marTop w:val="0"/>
      <w:marBottom w:val="0"/>
      <w:divBdr>
        <w:top w:val="none" w:sz="0" w:space="0" w:color="auto"/>
        <w:left w:val="none" w:sz="0" w:space="0" w:color="auto"/>
        <w:bottom w:val="none" w:sz="0" w:space="0" w:color="auto"/>
        <w:right w:val="none" w:sz="0" w:space="0" w:color="auto"/>
      </w:divBdr>
    </w:div>
    <w:div w:id="253784696">
      <w:bodyDiv w:val="1"/>
      <w:marLeft w:val="0"/>
      <w:marRight w:val="0"/>
      <w:marTop w:val="0"/>
      <w:marBottom w:val="0"/>
      <w:divBdr>
        <w:top w:val="none" w:sz="0" w:space="0" w:color="auto"/>
        <w:left w:val="none" w:sz="0" w:space="0" w:color="auto"/>
        <w:bottom w:val="none" w:sz="0" w:space="0" w:color="auto"/>
        <w:right w:val="none" w:sz="0" w:space="0" w:color="auto"/>
      </w:divBdr>
    </w:div>
    <w:div w:id="258410306">
      <w:bodyDiv w:val="1"/>
      <w:marLeft w:val="0"/>
      <w:marRight w:val="0"/>
      <w:marTop w:val="0"/>
      <w:marBottom w:val="0"/>
      <w:divBdr>
        <w:top w:val="none" w:sz="0" w:space="0" w:color="auto"/>
        <w:left w:val="none" w:sz="0" w:space="0" w:color="auto"/>
        <w:bottom w:val="none" w:sz="0" w:space="0" w:color="auto"/>
        <w:right w:val="none" w:sz="0" w:space="0" w:color="auto"/>
      </w:divBdr>
    </w:div>
    <w:div w:id="260335041">
      <w:bodyDiv w:val="1"/>
      <w:marLeft w:val="0"/>
      <w:marRight w:val="0"/>
      <w:marTop w:val="0"/>
      <w:marBottom w:val="0"/>
      <w:divBdr>
        <w:top w:val="none" w:sz="0" w:space="0" w:color="auto"/>
        <w:left w:val="none" w:sz="0" w:space="0" w:color="auto"/>
        <w:bottom w:val="none" w:sz="0" w:space="0" w:color="auto"/>
        <w:right w:val="none" w:sz="0" w:space="0" w:color="auto"/>
      </w:divBdr>
    </w:div>
    <w:div w:id="266810482">
      <w:bodyDiv w:val="1"/>
      <w:marLeft w:val="0"/>
      <w:marRight w:val="0"/>
      <w:marTop w:val="0"/>
      <w:marBottom w:val="0"/>
      <w:divBdr>
        <w:top w:val="none" w:sz="0" w:space="0" w:color="auto"/>
        <w:left w:val="none" w:sz="0" w:space="0" w:color="auto"/>
        <w:bottom w:val="none" w:sz="0" w:space="0" w:color="auto"/>
        <w:right w:val="none" w:sz="0" w:space="0" w:color="auto"/>
      </w:divBdr>
    </w:div>
    <w:div w:id="274138721">
      <w:bodyDiv w:val="1"/>
      <w:marLeft w:val="0"/>
      <w:marRight w:val="0"/>
      <w:marTop w:val="0"/>
      <w:marBottom w:val="0"/>
      <w:divBdr>
        <w:top w:val="none" w:sz="0" w:space="0" w:color="auto"/>
        <w:left w:val="none" w:sz="0" w:space="0" w:color="auto"/>
        <w:bottom w:val="none" w:sz="0" w:space="0" w:color="auto"/>
        <w:right w:val="none" w:sz="0" w:space="0" w:color="auto"/>
      </w:divBdr>
    </w:div>
    <w:div w:id="284581925">
      <w:bodyDiv w:val="1"/>
      <w:marLeft w:val="0"/>
      <w:marRight w:val="0"/>
      <w:marTop w:val="0"/>
      <w:marBottom w:val="0"/>
      <w:divBdr>
        <w:top w:val="none" w:sz="0" w:space="0" w:color="auto"/>
        <w:left w:val="none" w:sz="0" w:space="0" w:color="auto"/>
        <w:bottom w:val="none" w:sz="0" w:space="0" w:color="auto"/>
        <w:right w:val="none" w:sz="0" w:space="0" w:color="auto"/>
      </w:divBdr>
    </w:div>
    <w:div w:id="288557694">
      <w:bodyDiv w:val="1"/>
      <w:marLeft w:val="0"/>
      <w:marRight w:val="0"/>
      <w:marTop w:val="0"/>
      <w:marBottom w:val="0"/>
      <w:divBdr>
        <w:top w:val="none" w:sz="0" w:space="0" w:color="auto"/>
        <w:left w:val="none" w:sz="0" w:space="0" w:color="auto"/>
        <w:bottom w:val="none" w:sz="0" w:space="0" w:color="auto"/>
        <w:right w:val="none" w:sz="0" w:space="0" w:color="auto"/>
      </w:divBdr>
    </w:div>
    <w:div w:id="290408015">
      <w:bodyDiv w:val="1"/>
      <w:marLeft w:val="0"/>
      <w:marRight w:val="0"/>
      <w:marTop w:val="0"/>
      <w:marBottom w:val="0"/>
      <w:divBdr>
        <w:top w:val="none" w:sz="0" w:space="0" w:color="auto"/>
        <w:left w:val="none" w:sz="0" w:space="0" w:color="auto"/>
        <w:bottom w:val="none" w:sz="0" w:space="0" w:color="auto"/>
        <w:right w:val="none" w:sz="0" w:space="0" w:color="auto"/>
      </w:divBdr>
    </w:div>
    <w:div w:id="304237194">
      <w:bodyDiv w:val="1"/>
      <w:marLeft w:val="0"/>
      <w:marRight w:val="0"/>
      <w:marTop w:val="0"/>
      <w:marBottom w:val="0"/>
      <w:divBdr>
        <w:top w:val="none" w:sz="0" w:space="0" w:color="auto"/>
        <w:left w:val="none" w:sz="0" w:space="0" w:color="auto"/>
        <w:bottom w:val="none" w:sz="0" w:space="0" w:color="auto"/>
        <w:right w:val="none" w:sz="0" w:space="0" w:color="auto"/>
      </w:divBdr>
    </w:div>
    <w:div w:id="305429212">
      <w:bodyDiv w:val="1"/>
      <w:marLeft w:val="0"/>
      <w:marRight w:val="0"/>
      <w:marTop w:val="0"/>
      <w:marBottom w:val="0"/>
      <w:divBdr>
        <w:top w:val="none" w:sz="0" w:space="0" w:color="auto"/>
        <w:left w:val="none" w:sz="0" w:space="0" w:color="auto"/>
        <w:bottom w:val="none" w:sz="0" w:space="0" w:color="auto"/>
        <w:right w:val="none" w:sz="0" w:space="0" w:color="auto"/>
      </w:divBdr>
    </w:div>
    <w:div w:id="310990426">
      <w:bodyDiv w:val="1"/>
      <w:marLeft w:val="0"/>
      <w:marRight w:val="0"/>
      <w:marTop w:val="0"/>
      <w:marBottom w:val="0"/>
      <w:divBdr>
        <w:top w:val="none" w:sz="0" w:space="0" w:color="auto"/>
        <w:left w:val="none" w:sz="0" w:space="0" w:color="auto"/>
        <w:bottom w:val="none" w:sz="0" w:space="0" w:color="auto"/>
        <w:right w:val="none" w:sz="0" w:space="0" w:color="auto"/>
      </w:divBdr>
    </w:div>
    <w:div w:id="317610589">
      <w:bodyDiv w:val="1"/>
      <w:marLeft w:val="0"/>
      <w:marRight w:val="0"/>
      <w:marTop w:val="0"/>
      <w:marBottom w:val="0"/>
      <w:divBdr>
        <w:top w:val="none" w:sz="0" w:space="0" w:color="auto"/>
        <w:left w:val="none" w:sz="0" w:space="0" w:color="auto"/>
        <w:bottom w:val="none" w:sz="0" w:space="0" w:color="auto"/>
        <w:right w:val="none" w:sz="0" w:space="0" w:color="auto"/>
      </w:divBdr>
    </w:div>
    <w:div w:id="318509028">
      <w:bodyDiv w:val="1"/>
      <w:marLeft w:val="0"/>
      <w:marRight w:val="0"/>
      <w:marTop w:val="0"/>
      <w:marBottom w:val="0"/>
      <w:divBdr>
        <w:top w:val="none" w:sz="0" w:space="0" w:color="auto"/>
        <w:left w:val="none" w:sz="0" w:space="0" w:color="auto"/>
        <w:bottom w:val="none" w:sz="0" w:space="0" w:color="auto"/>
        <w:right w:val="none" w:sz="0" w:space="0" w:color="auto"/>
      </w:divBdr>
    </w:div>
    <w:div w:id="327054081">
      <w:bodyDiv w:val="1"/>
      <w:marLeft w:val="0"/>
      <w:marRight w:val="0"/>
      <w:marTop w:val="0"/>
      <w:marBottom w:val="0"/>
      <w:divBdr>
        <w:top w:val="none" w:sz="0" w:space="0" w:color="auto"/>
        <w:left w:val="none" w:sz="0" w:space="0" w:color="auto"/>
        <w:bottom w:val="none" w:sz="0" w:space="0" w:color="auto"/>
        <w:right w:val="none" w:sz="0" w:space="0" w:color="auto"/>
      </w:divBdr>
    </w:div>
    <w:div w:id="351423007">
      <w:bodyDiv w:val="1"/>
      <w:marLeft w:val="0"/>
      <w:marRight w:val="0"/>
      <w:marTop w:val="0"/>
      <w:marBottom w:val="0"/>
      <w:divBdr>
        <w:top w:val="none" w:sz="0" w:space="0" w:color="auto"/>
        <w:left w:val="none" w:sz="0" w:space="0" w:color="auto"/>
        <w:bottom w:val="none" w:sz="0" w:space="0" w:color="auto"/>
        <w:right w:val="none" w:sz="0" w:space="0" w:color="auto"/>
      </w:divBdr>
    </w:div>
    <w:div w:id="356389483">
      <w:bodyDiv w:val="1"/>
      <w:marLeft w:val="0"/>
      <w:marRight w:val="0"/>
      <w:marTop w:val="0"/>
      <w:marBottom w:val="0"/>
      <w:divBdr>
        <w:top w:val="none" w:sz="0" w:space="0" w:color="auto"/>
        <w:left w:val="none" w:sz="0" w:space="0" w:color="auto"/>
        <w:bottom w:val="none" w:sz="0" w:space="0" w:color="auto"/>
        <w:right w:val="none" w:sz="0" w:space="0" w:color="auto"/>
      </w:divBdr>
    </w:div>
    <w:div w:id="357975155">
      <w:bodyDiv w:val="1"/>
      <w:marLeft w:val="0"/>
      <w:marRight w:val="0"/>
      <w:marTop w:val="0"/>
      <w:marBottom w:val="0"/>
      <w:divBdr>
        <w:top w:val="none" w:sz="0" w:space="0" w:color="auto"/>
        <w:left w:val="none" w:sz="0" w:space="0" w:color="auto"/>
        <w:bottom w:val="none" w:sz="0" w:space="0" w:color="auto"/>
        <w:right w:val="none" w:sz="0" w:space="0" w:color="auto"/>
      </w:divBdr>
    </w:div>
    <w:div w:id="361439144">
      <w:bodyDiv w:val="1"/>
      <w:marLeft w:val="0"/>
      <w:marRight w:val="0"/>
      <w:marTop w:val="0"/>
      <w:marBottom w:val="0"/>
      <w:divBdr>
        <w:top w:val="none" w:sz="0" w:space="0" w:color="auto"/>
        <w:left w:val="none" w:sz="0" w:space="0" w:color="auto"/>
        <w:bottom w:val="none" w:sz="0" w:space="0" w:color="auto"/>
        <w:right w:val="none" w:sz="0" w:space="0" w:color="auto"/>
      </w:divBdr>
    </w:div>
    <w:div w:id="368380091">
      <w:bodyDiv w:val="1"/>
      <w:marLeft w:val="0"/>
      <w:marRight w:val="0"/>
      <w:marTop w:val="0"/>
      <w:marBottom w:val="0"/>
      <w:divBdr>
        <w:top w:val="none" w:sz="0" w:space="0" w:color="auto"/>
        <w:left w:val="none" w:sz="0" w:space="0" w:color="auto"/>
        <w:bottom w:val="none" w:sz="0" w:space="0" w:color="auto"/>
        <w:right w:val="none" w:sz="0" w:space="0" w:color="auto"/>
      </w:divBdr>
    </w:div>
    <w:div w:id="383913351">
      <w:bodyDiv w:val="1"/>
      <w:marLeft w:val="0"/>
      <w:marRight w:val="0"/>
      <w:marTop w:val="0"/>
      <w:marBottom w:val="0"/>
      <w:divBdr>
        <w:top w:val="none" w:sz="0" w:space="0" w:color="auto"/>
        <w:left w:val="none" w:sz="0" w:space="0" w:color="auto"/>
        <w:bottom w:val="none" w:sz="0" w:space="0" w:color="auto"/>
        <w:right w:val="none" w:sz="0" w:space="0" w:color="auto"/>
      </w:divBdr>
    </w:div>
    <w:div w:id="392436066">
      <w:bodyDiv w:val="1"/>
      <w:marLeft w:val="0"/>
      <w:marRight w:val="0"/>
      <w:marTop w:val="0"/>
      <w:marBottom w:val="0"/>
      <w:divBdr>
        <w:top w:val="none" w:sz="0" w:space="0" w:color="auto"/>
        <w:left w:val="none" w:sz="0" w:space="0" w:color="auto"/>
        <w:bottom w:val="none" w:sz="0" w:space="0" w:color="auto"/>
        <w:right w:val="none" w:sz="0" w:space="0" w:color="auto"/>
      </w:divBdr>
    </w:div>
    <w:div w:id="393815431">
      <w:bodyDiv w:val="1"/>
      <w:marLeft w:val="0"/>
      <w:marRight w:val="0"/>
      <w:marTop w:val="0"/>
      <w:marBottom w:val="0"/>
      <w:divBdr>
        <w:top w:val="none" w:sz="0" w:space="0" w:color="auto"/>
        <w:left w:val="none" w:sz="0" w:space="0" w:color="auto"/>
        <w:bottom w:val="none" w:sz="0" w:space="0" w:color="auto"/>
        <w:right w:val="none" w:sz="0" w:space="0" w:color="auto"/>
      </w:divBdr>
    </w:div>
    <w:div w:id="393816459">
      <w:bodyDiv w:val="1"/>
      <w:marLeft w:val="0"/>
      <w:marRight w:val="0"/>
      <w:marTop w:val="0"/>
      <w:marBottom w:val="0"/>
      <w:divBdr>
        <w:top w:val="none" w:sz="0" w:space="0" w:color="auto"/>
        <w:left w:val="none" w:sz="0" w:space="0" w:color="auto"/>
        <w:bottom w:val="none" w:sz="0" w:space="0" w:color="auto"/>
        <w:right w:val="none" w:sz="0" w:space="0" w:color="auto"/>
      </w:divBdr>
    </w:div>
    <w:div w:id="394550725">
      <w:bodyDiv w:val="1"/>
      <w:marLeft w:val="0"/>
      <w:marRight w:val="0"/>
      <w:marTop w:val="0"/>
      <w:marBottom w:val="0"/>
      <w:divBdr>
        <w:top w:val="none" w:sz="0" w:space="0" w:color="auto"/>
        <w:left w:val="none" w:sz="0" w:space="0" w:color="auto"/>
        <w:bottom w:val="none" w:sz="0" w:space="0" w:color="auto"/>
        <w:right w:val="none" w:sz="0" w:space="0" w:color="auto"/>
      </w:divBdr>
    </w:div>
    <w:div w:id="421415911">
      <w:bodyDiv w:val="1"/>
      <w:marLeft w:val="0"/>
      <w:marRight w:val="0"/>
      <w:marTop w:val="0"/>
      <w:marBottom w:val="0"/>
      <w:divBdr>
        <w:top w:val="none" w:sz="0" w:space="0" w:color="auto"/>
        <w:left w:val="none" w:sz="0" w:space="0" w:color="auto"/>
        <w:bottom w:val="none" w:sz="0" w:space="0" w:color="auto"/>
        <w:right w:val="none" w:sz="0" w:space="0" w:color="auto"/>
      </w:divBdr>
    </w:div>
    <w:div w:id="423578183">
      <w:bodyDiv w:val="1"/>
      <w:marLeft w:val="0"/>
      <w:marRight w:val="0"/>
      <w:marTop w:val="0"/>
      <w:marBottom w:val="0"/>
      <w:divBdr>
        <w:top w:val="none" w:sz="0" w:space="0" w:color="auto"/>
        <w:left w:val="none" w:sz="0" w:space="0" w:color="auto"/>
        <w:bottom w:val="none" w:sz="0" w:space="0" w:color="auto"/>
        <w:right w:val="none" w:sz="0" w:space="0" w:color="auto"/>
      </w:divBdr>
    </w:div>
    <w:div w:id="428813337">
      <w:bodyDiv w:val="1"/>
      <w:marLeft w:val="0"/>
      <w:marRight w:val="0"/>
      <w:marTop w:val="0"/>
      <w:marBottom w:val="0"/>
      <w:divBdr>
        <w:top w:val="none" w:sz="0" w:space="0" w:color="auto"/>
        <w:left w:val="none" w:sz="0" w:space="0" w:color="auto"/>
        <w:bottom w:val="none" w:sz="0" w:space="0" w:color="auto"/>
        <w:right w:val="none" w:sz="0" w:space="0" w:color="auto"/>
      </w:divBdr>
    </w:div>
    <w:div w:id="432747461">
      <w:bodyDiv w:val="1"/>
      <w:marLeft w:val="0"/>
      <w:marRight w:val="0"/>
      <w:marTop w:val="0"/>
      <w:marBottom w:val="0"/>
      <w:divBdr>
        <w:top w:val="none" w:sz="0" w:space="0" w:color="auto"/>
        <w:left w:val="none" w:sz="0" w:space="0" w:color="auto"/>
        <w:bottom w:val="none" w:sz="0" w:space="0" w:color="auto"/>
        <w:right w:val="none" w:sz="0" w:space="0" w:color="auto"/>
      </w:divBdr>
    </w:div>
    <w:div w:id="432944156">
      <w:bodyDiv w:val="1"/>
      <w:marLeft w:val="0"/>
      <w:marRight w:val="0"/>
      <w:marTop w:val="0"/>
      <w:marBottom w:val="0"/>
      <w:divBdr>
        <w:top w:val="none" w:sz="0" w:space="0" w:color="auto"/>
        <w:left w:val="none" w:sz="0" w:space="0" w:color="auto"/>
        <w:bottom w:val="none" w:sz="0" w:space="0" w:color="auto"/>
        <w:right w:val="none" w:sz="0" w:space="0" w:color="auto"/>
      </w:divBdr>
    </w:div>
    <w:div w:id="435174336">
      <w:bodyDiv w:val="1"/>
      <w:marLeft w:val="0"/>
      <w:marRight w:val="0"/>
      <w:marTop w:val="0"/>
      <w:marBottom w:val="0"/>
      <w:divBdr>
        <w:top w:val="none" w:sz="0" w:space="0" w:color="auto"/>
        <w:left w:val="none" w:sz="0" w:space="0" w:color="auto"/>
        <w:bottom w:val="none" w:sz="0" w:space="0" w:color="auto"/>
        <w:right w:val="none" w:sz="0" w:space="0" w:color="auto"/>
      </w:divBdr>
    </w:div>
    <w:div w:id="439689815">
      <w:bodyDiv w:val="1"/>
      <w:marLeft w:val="0"/>
      <w:marRight w:val="0"/>
      <w:marTop w:val="0"/>
      <w:marBottom w:val="0"/>
      <w:divBdr>
        <w:top w:val="none" w:sz="0" w:space="0" w:color="auto"/>
        <w:left w:val="none" w:sz="0" w:space="0" w:color="auto"/>
        <w:bottom w:val="none" w:sz="0" w:space="0" w:color="auto"/>
        <w:right w:val="none" w:sz="0" w:space="0" w:color="auto"/>
      </w:divBdr>
    </w:div>
    <w:div w:id="451439084">
      <w:bodyDiv w:val="1"/>
      <w:marLeft w:val="0"/>
      <w:marRight w:val="0"/>
      <w:marTop w:val="0"/>
      <w:marBottom w:val="0"/>
      <w:divBdr>
        <w:top w:val="none" w:sz="0" w:space="0" w:color="auto"/>
        <w:left w:val="none" w:sz="0" w:space="0" w:color="auto"/>
        <w:bottom w:val="none" w:sz="0" w:space="0" w:color="auto"/>
        <w:right w:val="none" w:sz="0" w:space="0" w:color="auto"/>
      </w:divBdr>
    </w:div>
    <w:div w:id="451637487">
      <w:bodyDiv w:val="1"/>
      <w:marLeft w:val="0"/>
      <w:marRight w:val="0"/>
      <w:marTop w:val="0"/>
      <w:marBottom w:val="0"/>
      <w:divBdr>
        <w:top w:val="none" w:sz="0" w:space="0" w:color="auto"/>
        <w:left w:val="none" w:sz="0" w:space="0" w:color="auto"/>
        <w:bottom w:val="none" w:sz="0" w:space="0" w:color="auto"/>
        <w:right w:val="none" w:sz="0" w:space="0" w:color="auto"/>
      </w:divBdr>
    </w:div>
    <w:div w:id="455828824">
      <w:bodyDiv w:val="1"/>
      <w:marLeft w:val="0"/>
      <w:marRight w:val="0"/>
      <w:marTop w:val="0"/>
      <w:marBottom w:val="0"/>
      <w:divBdr>
        <w:top w:val="none" w:sz="0" w:space="0" w:color="auto"/>
        <w:left w:val="none" w:sz="0" w:space="0" w:color="auto"/>
        <w:bottom w:val="none" w:sz="0" w:space="0" w:color="auto"/>
        <w:right w:val="none" w:sz="0" w:space="0" w:color="auto"/>
      </w:divBdr>
    </w:div>
    <w:div w:id="458650254">
      <w:bodyDiv w:val="1"/>
      <w:marLeft w:val="0"/>
      <w:marRight w:val="0"/>
      <w:marTop w:val="0"/>
      <w:marBottom w:val="0"/>
      <w:divBdr>
        <w:top w:val="none" w:sz="0" w:space="0" w:color="auto"/>
        <w:left w:val="none" w:sz="0" w:space="0" w:color="auto"/>
        <w:bottom w:val="none" w:sz="0" w:space="0" w:color="auto"/>
        <w:right w:val="none" w:sz="0" w:space="0" w:color="auto"/>
      </w:divBdr>
    </w:div>
    <w:div w:id="465045946">
      <w:bodyDiv w:val="1"/>
      <w:marLeft w:val="0"/>
      <w:marRight w:val="0"/>
      <w:marTop w:val="0"/>
      <w:marBottom w:val="0"/>
      <w:divBdr>
        <w:top w:val="none" w:sz="0" w:space="0" w:color="auto"/>
        <w:left w:val="none" w:sz="0" w:space="0" w:color="auto"/>
        <w:bottom w:val="none" w:sz="0" w:space="0" w:color="auto"/>
        <w:right w:val="none" w:sz="0" w:space="0" w:color="auto"/>
      </w:divBdr>
    </w:div>
    <w:div w:id="469977670">
      <w:bodyDiv w:val="1"/>
      <w:marLeft w:val="0"/>
      <w:marRight w:val="0"/>
      <w:marTop w:val="0"/>
      <w:marBottom w:val="0"/>
      <w:divBdr>
        <w:top w:val="none" w:sz="0" w:space="0" w:color="auto"/>
        <w:left w:val="none" w:sz="0" w:space="0" w:color="auto"/>
        <w:bottom w:val="none" w:sz="0" w:space="0" w:color="auto"/>
        <w:right w:val="none" w:sz="0" w:space="0" w:color="auto"/>
      </w:divBdr>
    </w:div>
    <w:div w:id="474371191">
      <w:bodyDiv w:val="1"/>
      <w:marLeft w:val="0"/>
      <w:marRight w:val="0"/>
      <w:marTop w:val="0"/>
      <w:marBottom w:val="0"/>
      <w:divBdr>
        <w:top w:val="none" w:sz="0" w:space="0" w:color="auto"/>
        <w:left w:val="none" w:sz="0" w:space="0" w:color="auto"/>
        <w:bottom w:val="none" w:sz="0" w:space="0" w:color="auto"/>
        <w:right w:val="none" w:sz="0" w:space="0" w:color="auto"/>
      </w:divBdr>
    </w:div>
    <w:div w:id="474417459">
      <w:bodyDiv w:val="1"/>
      <w:marLeft w:val="0"/>
      <w:marRight w:val="0"/>
      <w:marTop w:val="0"/>
      <w:marBottom w:val="0"/>
      <w:divBdr>
        <w:top w:val="none" w:sz="0" w:space="0" w:color="auto"/>
        <w:left w:val="none" w:sz="0" w:space="0" w:color="auto"/>
        <w:bottom w:val="none" w:sz="0" w:space="0" w:color="auto"/>
        <w:right w:val="none" w:sz="0" w:space="0" w:color="auto"/>
      </w:divBdr>
    </w:div>
    <w:div w:id="481775503">
      <w:bodyDiv w:val="1"/>
      <w:marLeft w:val="0"/>
      <w:marRight w:val="0"/>
      <w:marTop w:val="0"/>
      <w:marBottom w:val="0"/>
      <w:divBdr>
        <w:top w:val="none" w:sz="0" w:space="0" w:color="auto"/>
        <w:left w:val="none" w:sz="0" w:space="0" w:color="auto"/>
        <w:bottom w:val="none" w:sz="0" w:space="0" w:color="auto"/>
        <w:right w:val="none" w:sz="0" w:space="0" w:color="auto"/>
      </w:divBdr>
    </w:div>
    <w:div w:id="488837271">
      <w:bodyDiv w:val="1"/>
      <w:marLeft w:val="0"/>
      <w:marRight w:val="0"/>
      <w:marTop w:val="0"/>
      <w:marBottom w:val="0"/>
      <w:divBdr>
        <w:top w:val="none" w:sz="0" w:space="0" w:color="auto"/>
        <w:left w:val="none" w:sz="0" w:space="0" w:color="auto"/>
        <w:bottom w:val="none" w:sz="0" w:space="0" w:color="auto"/>
        <w:right w:val="none" w:sz="0" w:space="0" w:color="auto"/>
      </w:divBdr>
    </w:div>
    <w:div w:id="488862984">
      <w:bodyDiv w:val="1"/>
      <w:marLeft w:val="0"/>
      <w:marRight w:val="0"/>
      <w:marTop w:val="0"/>
      <w:marBottom w:val="0"/>
      <w:divBdr>
        <w:top w:val="none" w:sz="0" w:space="0" w:color="auto"/>
        <w:left w:val="none" w:sz="0" w:space="0" w:color="auto"/>
        <w:bottom w:val="none" w:sz="0" w:space="0" w:color="auto"/>
        <w:right w:val="none" w:sz="0" w:space="0" w:color="auto"/>
      </w:divBdr>
    </w:div>
    <w:div w:id="491143148">
      <w:bodyDiv w:val="1"/>
      <w:marLeft w:val="0"/>
      <w:marRight w:val="0"/>
      <w:marTop w:val="0"/>
      <w:marBottom w:val="0"/>
      <w:divBdr>
        <w:top w:val="none" w:sz="0" w:space="0" w:color="auto"/>
        <w:left w:val="none" w:sz="0" w:space="0" w:color="auto"/>
        <w:bottom w:val="none" w:sz="0" w:space="0" w:color="auto"/>
        <w:right w:val="none" w:sz="0" w:space="0" w:color="auto"/>
      </w:divBdr>
    </w:div>
    <w:div w:id="503201990">
      <w:bodyDiv w:val="1"/>
      <w:marLeft w:val="0"/>
      <w:marRight w:val="0"/>
      <w:marTop w:val="0"/>
      <w:marBottom w:val="0"/>
      <w:divBdr>
        <w:top w:val="none" w:sz="0" w:space="0" w:color="auto"/>
        <w:left w:val="none" w:sz="0" w:space="0" w:color="auto"/>
        <w:bottom w:val="none" w:sz="0" w:space="0" w:color="auto"/>
        <w:right w:val="none" w:sz="0" w:space="0" w:color="auto"/>
      </w:divBdr>
    </w:div>
    <w:div w:id="516382211">
      <w:bodyDiv w:val="1"/>
      <w:marLeft w:val="0"/>
      <w:marRight w:val="0"/>
      <w:marTop w:val="0"/>
      <w:marBottom w:val="0"/>
      <w:divBdr>
        <w:top w:val="none" w:sz="0" w:space="0" w:color="auto"/>
        <w:left w:val="none" w:sz="0" w:space="0" w:color="auto"/>
        <w:bottom w:val="none" w:sz="0" w:space="0" w:color="auto"/>
        <w:right w:val="none" w:sz="0" w:space="0" w:color="auto"/>
      </w:divBdr>
    </w:div>
    <w:div w:id="516651014">
      <w:bodyDiv w:val="1"/>
      <w:marLeft w:val="0"/>
      <w:marRight w:val="0"/>
      <w:marTop w:val="0"/>
      <w:marBottom w:val="0"/>
      <w:divBdr>
        <w:top w:val="none" w:sz="0" w:space="0" w:color="auto"/>
        <w:left w:val="none" w:sz="0" w:space="0" w:color="auto"/>
        <w:bottom w:val="none" w:sz="0" w:space="0" w:color="auto"/>
        <w:right w:val="none" w:sz="0" w:space="0" w:color="auto"/>
      </w:divBdr>
    </w:div>
    <w:div w:id="524447324">
      <w:bodyDiv w:val="1"/>
      <w:marLeft w:val="0"/>
      <w:marRight w:val="0"/>
      <w:marTop w:val="0"/>
      <w:marBottom w:val="0"/>
      <w:divBdr>
        <w:top w:val="none" w:sz="0" w:space="0" w:color="auto"/>
        <w:left w:val="none" w:sz="0" w:space="0" w:color="auto"/>
        <w:bottom w:val="none" w:sz="0" w:space="0" w:color="auto"/>
        <w:right w:val="none" w:sz="0" w:space="0" w:color="auto"/>
      </w:divBdr>
    </w:div>
    <w:div w:id="524636058">
      <w:bodyDiv w:val="1"/>
      <w:marLeft w:val="0"/>
      <w:marRight w:val="0"/>
      <w:marTop w:val="0"/>
      <w:marBottom w:val="0"/>
      <w:divBdr>
        <w:top w:val="none" w:sz="0" w:space="0" w:color="auto"/>
        <w:left w:val="none" w:sz="0" w:space="0" w:color="auto"/>
        <w:bottom w:val="none" w:sz="0" w:space="0" w:color="auto"/>
        <w:right w:val="none" w:sz="0" w:space="0" w:color="auto"/>
      </w:divBdr>
    </w:div>
    <w:div w:id="525752999">
      <w:bodyDiv w:val="1"/>
      <w:marLeft w:val="0"/>
      <w:marRight w:val="0"/>
      <w:marTop w:val="0"/>
      <w:marBottom w:val="0"/>
      <w:divBdr>
        <w:top w:val="none" w:sz="0" w:space="0" w:color="auto"/>
        <w:left w:val="none" w:sz="0" w:space="0" w:color="auto"/>
        <w:bottom w:val="none" w:sz="0" w:space="0" w:color="auto"/>
        <w:right w:val="none" w:sz="0" w:space="0" w:color="auto"/>
      </w:divBdr>
    </w:div>
    <w:div w:id="532424445">
      <w:bodyDiv w:val="1"/>
      <w:marLeft w:val="0"/>
      <w:marRight w:val="0"/>
      <w:marTop w:val="0"/>
      <w:marBottom w:val="0"/>
      <w:divBdr>
        <w:top w:val="none" w:sz="0" w:space="0" w:color="auto"/>
        <w:left w:val="none" w:sz="0" w:space="0" w:color="auto"/>
        <w:bottom w:val="none" w:sz="0" w:space="0" w:color="auto"/>
        <w:right w:val="none" w:sz="0" w:space="0" w:color="auto"/>
      </w:divBdr>
    </w:div>
    <w:div w:id="536432979">
      <w:bodyDiv w:val="1"/>
      <w:marLeft w:val="0"/>
      <w:marRight w:val="0"/>
      <w:marTop w:val="0"/>
      <w:marBottom w:val="0"/>
      <w:divBdr>
        <w:top w:val="none" w:sz="0" w:space="0" w:color="auto"/>
        <w:left w:val="none" w:sz="0" w:space="0" w:color="auto"/>
        <w:bottom w:val="none" w:sz="0" w:space="0" w:color="auto"/>
        <w:right w:val="none" w:sz="0" w:space="0" w:color="auto"/>
      </w:divBdr>
    </w:div>
    <w:div w:id="540244163">
      <w:bodyDiv w:val="1"/>
      <w:marLeft w:val="0"/>
      <w:marRight w:val="0"/>
      <w:marTop w:val="0"/>
      <w:marBottom w:val="0"/>
      <w:divBdr>
        <w:top w:val="none" w:sz="0" w:space="0" w:color="auto"/>
        <w:left w:val="none" w:sz="0" w:space="0" w:color="auto"/>
        <w:bottom w:val="none" w:sz="0" w:space="0" w:color="auto"/>
        <w:right w:val="none" w:sz="0" w:space="0" w:color="auto"/>
      </w:divBdr>
    </w:div>
    <w:div w:id="544219129">
      <w:bodyDiv w:val="1"/>
      <w:marLeft w:val="0"/>
      <w:marRight w:val="0"/>
      <w:marTop w:val="0"/>
      <w:marBottom w:val="0"/>
      <w:divBdr>
        <w:top w:val="none" w:sz="0" w:space="0" w:color="auto"/>
        <w:left w:val="none" w:sz="0" w:space="0" w:color="auto"/>
        <w:bottom w:val="none" w:sz="0" w:space="0" w:color="auto"/>
        <w:right w:val="none" w:sz="0" w:space="0" w:color="auto"/>
      </w:divBdr>
    </w:div>
    <w:div w:id="548613534">
      <w:bodyDiv w:val="1"/>
      <w:marLeft w:val="0"/>
      <w:marRight w:val="0"/>
      <w:marTop w:val="0"/>
      <w:marBottom w:val="0"/>
      <w:divBdr>
        <w:top w:val="none" w:sz="0" w:space="0" w:color="auto"/>
        <w:left w:val="none" w:sz="0" w:space="0" w:color="auto"/>
        <w:bottom w:val="none" w:sz="0" w:space="0" w:color="auto"/>
        <w:right w:val="none" w:sz="0" w:space="0" w:color="auto"/>
      </w:divBdr>
    </w:div>
    <w:div w:id="553542887">
      <w:bodyDiv w:val="1"/>
      <w:marLeft w:val="0"/>
      <w:marRight w:val="0"/>
      <w:marTop w:val="0"/>
      <w:marBottom w:val="0"/>
      <w:divBdr>
        <w:top w:val="none" w:sz="0" w:space="0" w:color="auto"/>
        <w:left w:val="none" w:sz="0" w:space="0" w:color="auto"/>
        <w:bottom w:val="none" w:sz="0" w:space="0" w:color="auto"/>
        <w:right w:val="none" w:sz="0" w:space="0" w:color="auto"/>
      </w:divBdr>
    </w:div>
    <w:div w:id="563298428">
      <w:bodyDiv w:val="1"/>
      <w:marLeft w:val="0"/>
      <w:marRight w:val="0"/>
      <w:marTop w:val="0"/>
      <w:marBottom w:val="0"/>
      <w:divBdr>
        <w:top w:val="none" w:sz="0" w:space="0" w:color="auto"/>
        <w:left w:val="none" w:sz="0" w:space="0" w:color="auto"/>
        <w:bottom w:val="none" w:sz="0" w:space="0" w:color="auto"/>
        <w:right w:val="none" w:sz="0" w:space="0" w:color="auto"/>
      </w:divBdr>
    </w:div>
    <w:div w:id="569926829">
      <w:bodyDiv w:val="1"/>
      <w:marLeft w:val="0"/>
      <w:marRight w:val="0"/>
      <w:marTop w:val="0"/>
      <w:marBottom w:val="0"/>
      <w:divBdr>
        <w:top w:val="none" w:sz="0" w:space="0" w:color="auto"/>
        <w:left w:val="none" w:sz="0" w:space="0" w:color="auto"/>
        <w:bottom w:val="none" w:sz="0" w:space="0" w:color="auto"/>
        <w:right w:val="none" w:sz="0" w:space="0" w:color="auto"/>
      </w:divBdr>
    </w:div>
    <w:div w:id="574125092">
      <w:bodyDiv w:val="1"/>
      <w:marLeft w:val="0"/>
      <w:marRight w:val="0"/>
      <w:marTop w:val="0"/>
      <w:marBottom w:val="0"/>
      <w:divBdr>
        <w:top w:val="none" w:sz="0" w:space="0" w:color="auto"/>
        <w:left w:val="none" w:sz="0" w:space="0" w:color="auto"/>
        <w:bottom w:val="none" w:sz="0" w:space="0" w:color="auto"/>
        <w:right w:val="none" w:sz="0" w:space="0" w:color="auto"/>
      </w:divBdr>
    </w:div>
    <w:div w:id="575017248">
      <w:bodyDiv w:val="1"/>
      <w:marLeft w:val="0"/>
      <w:marRight w:val="0"/>
      <w:marTop w:val="0"/>
      <w:marBottom w:val="0"/>
      <w:divBdr>
        <w:top w:val="none" w:sz="0" w:space="0" w:color="auto"/>
        <w:left w:val="none" w:sz="0" w:space="0" w:color="auto"/>
        <w:bottom w:val="none" w:sz="0" w:space="0" w:color="auto"/>
        <w:right w:val="none" w:sz="0" w:space="0" w:color="auto"/>
      </w:divBdr>
    </w:div>
    <w:div w:id="577252770">
      <w:bodyDiv w:val="1"/>
      <w:marLeft w:val="0"/>
      <w:marRight w:val="0"/>
      <w:marTop w:val="0"/>
      <w:marBottom w:val="0"/>
      <w:divBdr>
        <w:top w:val="none" w:sz="0" w:space="0" w:color="auto"/>
        <w:left w:val="none" w:sz="0" w:space="0" w:color="auto"/>
        <w:bottom w:val="none" w:sz="0" w:space="0" w:color="auto"/>
        <w:right w:val="none" w:sz="0" w:space="0" w:color="auto"/>
      </w:divBdr>
    </w:div>
    <w:div w:id="582953804">
      <w:bodyDiv w:val="1"/>
      <w:marLeft w:val="0"/>
      <w:marRight w:val="0"/>
      <w:marTop w:val="0"/>
      <w:marBottom w:val="0"/>
      <w:divBdr>
        <w:top w:val="none" w:sz="0" w:space="0" w:color="auto"/>
        <w:left w:val="none" w:sz="0" w:space="0" w:color="auto"/>
        <w:bottom w:val="none" w:sz="0" w:space="0" w:color="auto"/>
        <w:right w:val="none" w:sz="0" w:space="0" w:color="auto"/>
      </w:divBdr>
    </w:div>
    <w:div w:id="589235063">
      <w:bodyDiv w:val="1"/>
      <w:marLeft w:val="0"/>
      <w:marRight w:val="0"/>
      <w:marTop w:val="0"/>
      <w:marBottom w:val="0"/>
      <w:divBdr>
        <w:top w:val="none" w:sz="0" w:space="0" w:color="auto"/>
        <w:left w:val="none" w:sz="0" w:space="0" w:color="auto"/>
        <w:bottom w:val="none" w:sz="0" w:space="0" w:color="auto"/>
        <w:right w:val="none" w:sz="0" w:space="0" w:color="auto"/>
      </w:divBdr>
    </w:div>
    <w:div w:id="609629291">
      <w:bodyDiv w:val="1"/>
      <w:marLeft w:val="0"/>
      <w:marRight w:val="0"/>
      <w:marTop w:val="0"/>
      <w:marBottom w:val="0"/>
      <w:divBdr>
        <w:top w:val="none" w:sz="0" w:space="0" w:color="auto"/>
        <w:left w:val="none" w:sz="0" w:space="0" w:color="auto"/>
        <w:bottom w:val="none" w:sz="0" w:space="0" w:color="auto"/>
        <w:right w:val="none" w:sz="0" w:space="0" w:color="auto"/>
      </w:divBdr>
    </w:div>
    <w:div w:id="609900231">
      <w:bodyDiv w:val="1"/>
      <w:marLeft w:val="0"/>
      <w:marRight w:val="0"/>
      <w:marTop w:val="0"/>
      <w:marBottom w:val="0"/>
      <w:divBdr>
        <w:top w:val="none" w:sz="0" w:space="0" w:color="auto"/>
        <w:left w:val="none" w:sz="0" w:space="0" w:color="auto"/>
        <w:bottom w:val="none" w:sz="0" w:space="0" w:color="auto"/>
        <w:right w:val="none" w:sz="0" w:space="0" w:color="auto"/>
      </w:divBdr>
    </w:div>
    <w:div w:id="612975551">
      <w:bodyDiv w:val="1"/>
      <w:marLeft w:val="0"/>
      <w:marRight w:val="0"/>
      <w:marTop w:val="0"/>
      <w:marBottom w:val="0"/>
      <w:divBdr>
        <w:top w:val="none" w:sz="0" w:space="0" w:color="auto"/>
        <w:left w:val="none" w:sz="0" w:space="0" w:color="auto"/>
        <w:bottom w:val="none" w:sz="0" w:space="0" w:color="auto"/>
        <w:right w:val="none" w:sz="0" w:space="0" w:color="auto"/>
      </w:divBdr>
    </w:div>
    <w:div w:id="618337250">
      <w:bodyDiv w:val="1"/>
      <w:marLeft w:val="0"/>
      <w:marRight w:val="0"/>
      <w:marTop w:val="0"/>
      <w:marBottom w:val="0"/>
      <w:divBdr>
        <w:top w:val="none" w:sz="0" w:space="0" w:color="auto"/>
        <w:left w:val="none" w:sz="0" w:space="0" w:color="auto"/>
        <w:bottom w:val="none" w:sz="0" w:space="0" w:color="auto"/>
        <w:right w:val="none" w:sz="0" w:space="0" w:color="auto"/>
      </w:divBdr>
    </w:div>
    <w:div w:id="619804130">
      <w:bodyDiv w:val="1"/>
      <w:marLeft w:val="0"/>
      <w:marRight w:val="0"/>
      <w:marTop w:val="0"/>
      <w:marBottom w:val="0"/>
      <w:divBdr>
        <w:top w:val="none" w:sz="0" w:space="0" w:color="auto"/>
        <w:left w:val="none" w:sz="0" w:space="0" w:color="auto"/>
        <w:bottom w:val="none" w:sz="0" w:space="0" w:color="auto"/>
        <w:right w:val="none" w:sz="0" w:space="0" w:color="auto"/>
      </w:divBdr>
    </w:div>
    <w:div w:id="623463385">
      <w:bodyDiv w:val="1"/>
      <w:marLeft w:val="0"/>
      <w:marRight w:val="0"/>
      <w:marTop w:val="0"/>
      <w:marBottom w:val="0"/>
      <w:divBdr>
        <w:top w:val="none" w:sz="0" w:space="0" w:color="auto"/>
        <w:left w:val="none" w:sz="0" w:space="0" w:color="auto"/>
        <w:bottom w:val="none" w:sz="0" w:space="0" w:color="auto"/>
        <w:right w:val="none" w:sz="0" w:space="0" w:color="auto"/>
      </w:divBdr>
    </w:div>
    <w:div w:id="628434194">
      <w:bodyDiv w:val="1"/>
      <w:marLeft w:val="0"/>
      <w:marRight w:val="0"/>
      <w:marTop w:val="0"/>
      <w:marBottom w:val="0"/>
      <w:divBdr>
        <w:top w:val="none" w:sz="0" w:space="0" w:color="auto"/>
        <w:left w:val="none" w:sz="0" w:space="0" w:color="auto"/>
        <w:bottom w:val="none" w:sz="0" w:space="0" w:color="auto"/>
        <w:right w:val="none" w:sz="0" w:space="0" w:color="auto"/>
      </w:divBdr>
    </w:div>
    <w:div w:id="628783760">
      <w:bodyDiv w:val="1"/>
      <w:marLeft w:val="0"/>
      <w:marRight w:val="0"/>
      <w:marTop w:val="0"/>
      <w:marBottom w:val="0"/>
      <w:divBdr>
        <w:top w:val="none" w:sz="0" w:space="0" w:color="auto"/>
        <w:left w:val="none" w:sz="0" w:space="0" w:color="auto"/>
        <w:bottom w:val="none" w:sz="0" w:space="0" w:color="auto"/>
        <w:right w:val="none" w:sz="0" w:space="0" w:color="auto"/>
      </w:divBdr>
    </w:div>
    <w:div w:id="639655667">
      <w:bodyDiv w:val="1"/>
      <w:marLeft w:val="0"/>
      <w:marRight w:val="0"/>
      <w:marTop w:val="0"/>
      <w:marBottom w:val="0"/>
      <w:divBdr>
        <w:top w:val="none" w:sz="0" w:space="0" w:color="auto"/>
        <w:left w:val="none" w:sz="0" w:space="0" w:color="auto"/>
        <w:bottom w:val="none" w:sz="0" w:space="0" w:color="auto"/>
        <w:right w:val="none" w:sz="0" w:space="0" w:color="auto"/>
      </w:divBdr>
    </w:div>
    <w:div w:id="656961599">
      <w:bodyDiv w:val="1"/>
      <w:marLeft w:val="0"/>
      <w:marRight w:val="0"/>
      <w:marTop w:val="0"/>
      <w:marBottom w:val="0"/>
      <w:divBdr>
        <w:top w:val="none" w:sz="0" w:space="0" w:color="auto"/>
        <w:left w:val="none" w:sz="0" w:space="0" w:color="auto"/>
        <w:bottom w:val="none" w:sz="0" w:space="0" w:color="auto"/>
        <w:right w:val="none" w:sz="0" w:space="0" w:color="auto"/>
      </w:divBdr>
    </w:div>
    <w:div w:id="668217051">
      <w:bodyDiv w:val="1"/>
      <w:marLeft w:val="0"/>
      <w:marRight w:val="0"/>
      <w:marTop w:val="0"/>
      <w:marBottom w:val="0"/>
      <w:divBdr>
        <w:top w:val="none" w:sz="0" w:space="0" w:color="auto"/>
        <w:left w:val="none" w:sz="0" w:space="0" w:color="auto"/>
        <w:bottom w:val="none" w:sz="0" w:space="0" w:color="auto"/>
        <w:right w:val="none" w:sz="0" w:space="0" w:color="auto"/>
      </w:divBdr>
    </w:div>
    <w:div w:id="670639556">
      <w:bodyDiv w:val="1"/>
      <w:marLeft w:val="0"/>
      <w:marRight w:val="0"/>
      <w:marTop w:val="0"/>
      <w:marBottom w:val="0"/>
      <w:divBdr>
        <w:top w:val="none" w:sz="0" w:space="0" w:color="auto"/>
        <w:left w:val="none" w:sz="0" w:space="0" w:color="auto"/>
        <w:bottom w:val="none" w:sz="0" w:space="0" w:color="auto"/>
        <w:right w:val="none" w:sz="0" w:space="0" w:color="auto"/>
      </w:divBdr>
    </w:div>
    <w:div w:id="674845123">
      <w:bodyDiv w:val="1"/>
      <w:marLeft w:val="0"/>
      <w:marRight w:val="0"/>
      <w:marTop w:val="0"/>
      <w:marBottom w:val="0"/>
      <w:divBdr>
        <w:top w:val="none" w:sz="0" w:space="0" w:color="auto"/>
        <w:left w:val="none" w:sz="0" w:space="0" w:color="auto"/>
        <w:bottom w:val="none" w:sz="0" w:space="0" w:color="auto"/>
        <w:right w:val="none" w:sz="0" w:space="0" w:color="auto"/>
      </w:divBdr>
    </w:div>
    <w:div w:id="677543678">
      <w:bodyDiv w:val="1"/>
      <w:marLeft w:val="0"/>
      <w:marRight w:val="0"/>
      <w:marTop w:val="0"/>
      <w:marBottom w:val="0"/>
      <w:divBdr>
        <w:top w:val="none" w:sz="0" w:space="0" w:color="auto"/>
        <w:left w:val="none" w:sz="0" w:space="0" w:color="auto"/>
        <w:bottom w:val="none" w:sz="0" w:space="0" w:color="auto"/>
        <w:right w:val="none" w:sz="0" w:space="0" w:color="auto"/>
      </w:divBdr>
    </w:div>
    <w:div w:id="683166851">
      <w:bodyDiv w:val="1"/>
      <w:marLeft w:val="0"/>
      <w:marRight w:val="0"/>
      <w:marTop w:val="0"/>
      <w:marBottom w:val="0"/>
      <w:divBdr>
        <w:top w:val="none" w:sz="0" w:space="0" w:color="auto"/>
        <w:left w:val="none" w:sz="0" w:space="0" w:color="auto"/>
        <w:bottom w:val="none" w:sz="0" w:space="0" w:color="auto"/>
        <w:right w:val="none" w:sz="0" w:space="0" w:color="auto"/>
      </w:divBdr>
    </w:div>
    <w:div w:id="688263815">
      <w:bodyDiv w:val="1"/>
      <w:marLeft w:val="0"/>
      <w:marRight w:val="0"/>
      <w:marTop w:val="0"/>
      <w:marBottom w:val="0"/>
      <w:divBdr>
        <w:top w:val="none" w:sz="0" w:space="0" w:color="auto"/>
        <w:left w:val="none" w:sz="0" w:space="0" w:color="auto"/>
        <w:bottom w:val="none" w:sz="0" w:space="0" w:color="auto"/>
        <w:right w:val="none" w:sz="0" w:space="0" w:color="auto"/>
      </w:divBdr>
    </w:div>
    <w:div w:id="688877226">
      <w:bodyDiv w:val="1"/>
      <w:marLeft w:val="0"/>
      <w:marRight w:val="0"/>
      <w:marTop w:val="0"/>
      <w:marBottom w:val="0"/>
      <w:divBdr>
        <w:top w:val="none" w:sz="0" w:space="0" w:color="auto"/>
        <w:left w:val="none" w:sz="0" w:space="0" w:color="auto"/>
        <w:bottom w:val="none" w:sz="0" w:space="0" w:color="auto"/>
        <w:right w:val="none" w:sz="0" w:space="0" w:color="auto"/>
      </w:divBdr>
    </w:div>
    <w:div w:id="696005989">
      <w:bodyDiv w:val="1"/>
      <w:marLeft w:val="0"/>
      <w:marRight w:val="0"/>
      <w:marTop w:val="0"/>
      <w:marBottom w:val="0"/>
      <w:divBdr>
        <w:top w:val="none" w:sz="0" w:space="0" w:color="auto"/>
        <w:left w:val="none" w:sz="0" w:space="0" w:color="auto"/>
        <w:bottom w:val="none" w:sz="0" w:space="0" w:color="auto"/>
        <w:right w:val="none" w:sz="0" w:space="0" w:color="auto"/>
      </w:divBdr>
    </w:div>
    <w:div w:id="697587212">
      <w:bodyDiv w:val="1"/>
      <w:marLeft w:val="0"/>
      <w:marRight w:val="0"/>
      <w:marTop w:val="0"/>
      <w:marBottom w:val="0"/>
      <w:divBdr>
        <w:top w:val="none" w:sz="0" w:space="0" w:color="auto"/>
        <w:left w:val="none" w:sz="0" w:space="0" w:color="auto"/>
        <w:bottom w:val="none" w:sz="0" w:space="0" w:color="auto"/>
        <w:right w:val="none" w:sz="0" w:space="0" w:color="auto"/>
      </w:divBdr>
    </w:div>
    <w:div w:id="704478668">
      <w:bodyDiv w:val="1"/>
      <w:marLeft w:val="0"/>
      <w:marRight w:val="0"/>
      <w:marTop w:val="0"/>
      <w:marBottom w:val="0"/>
      <w:divBdr>
        <w:top w:val="none" w:sz="0" w:space="0" w:color="auto"/>
        <w:left w:val="none" w:sz="0" w:space="0" w:color="auto"/>
        <w:bottom w:val="none" w:sz="0" w:space="0" w:color="auto"/>
        <w:right w:val="none" w:sz="0" w:space="0" w:color="auto"/>
      </w:divBdr>
    </w:div>
    <w:div w:id="705638425">
      <w:bodyDiv w:val="1"/>
      <w:marLeft w:val="0"/>
      <w:marRight w:val="0"/>
      <w:marTop w:val="0"/>
      <w:marBottom w:val="0"/>
      <w:divBdr>
        <w:top w:val="none" w:sz="0" w:space="0" w:color="auto"/>
        <w:left w:val="none" w:sz="0" w:space="0" w:color="auto"/>
        <w:bottom w:val="none" w:sz="0" w:space="0" w:color="auto"/>
        <w:right w:val="none" w:sz="0" w:space="0" w:color="auto"/>
      </w:divBdr>
    </w:div>
    <w:div w:id="705984780">
      <w:bodyDiv w:val="1"/>
      <w:marLeft w:val="0"/>
      <w:marRight w:val="0"/>
      <w:marTop w:val="0"/>
      <w:marBottom w:val="0"/>
      <w:divBdr>
        <w:top w:val="none" w:sz="0" w:space="0" w:color="auto"/>
        <w:left w:val="none" w:sz="0" w:space="0" w:color="auto"/>
        <w:bottom w:val="none" w:sz="0" w:space="0" w:color="auto"/>
        <w:right w:val="none" w:sz="0" w:space="0" w:color="auto"/>
      </w:divBdr>
    </w:div>
    <w:div w:id="712924270">
      <w:bodyDiv w:val="1"/>
      <w:marLeft w:val="0"/>
      <w:marRight w:val="0"/>
      <w:marTop w:val="0"/>
      <w:marBottom w:val="0"/>
      <w:divBdr>
        <w:top w:val="none" w:sz="0" w:space="0" w:color="auto"/>
        <w:left w:val="none" w:sz="0" w:space="0" w:color="auto"/>
        <w:bottom w:val="none" w:sz="0" w:space="0" w:color="auto"/>
        <w:right w:val="none" w:sz="0" w:space="0" w:color="auto"/>
      </w:divBdr>
    </w:div>
    <w:div w:id="713311268">
      <w:bodyDiv w:val="1"/>
      <w:marLeft w:val="0"/>
      <w:marRight w:val="0"/>
      <w:marTop w:val="0"/>
      <w:marBottom w:val="0"/>
      <w:divBdr>
        <w:top w:val="none" w:sz="0" w:space="0" w:color="auto"/>
        <w:left w:val="none" w:sz="0" w:space="0" w:color="auto"/>
        <w:bottom w:val="none" w:sz="0" w:space="0" w:color="auto"/>
        <w:right w:val="none" w:sz="0" w:space="0" w:color="auto"/>
      </w:divBdr>
    </w:div>
    <w:div w:id="726337023">
      <w:bodyDiv w:val="1"/>
      <w:marLeft w:val="0"/>
      <w:marRight w:val="0"/>
      <w:marTop w:val="0"/>
      <w:marBottom w:val="0"/>
      <w:divBdr>
        <w:top w:val="none" w:sz="0" w:space="0" w:color="auto"/>
        <w:left w:val="none" w:sz="0" w:space="0" w:color="auto"/>
        <w:bottom w:val="none" w:sz="0" w:space="0" w:color="auto"/>
        <w:right w:val="none" w:sz="0" w:space="0" w:color="auto"/>
      </w:divBdr>
    </w:div>
    <w:div w:id="727151187">
      <w:bodyDiv w:val="1"/>
      <w:marLeft w:val="0"/>
      <w:marRight w:val="0"/>
      <w:marTop w:val="0"/>
      <w:marBottom w:val="0"/>
      <w:divBdr>
        <w:top w:val="none" w:sz="0" w:space="0" w:color="auto"/>
        <w:left w:val="none" w:sz="0" w:space="0" w:color="auto"/>
        <w:bottom w:val="none" w:sz="0" w:space="0" w:color="auto"/>
        <w:right w:val="none" w:sz="0" w:space="0" w:color="auto"/>
      </w:divBdr>
    </w:div>
    <w:div w:id="728262159">
      <w:bodyDiv w:val="1"/>
      <w:marLeft w:val="0"/>
      <w:marRight w:val="0"/>
      <w:marTop w:val="0"/>
      <w:marBottom w:val="0"/>
      <w:divBdr>
        <w:top w:val="none" w:sz="0" w:space="0" w:color="auto"/>
        <w:left w:val="none" w:sz="0" w:space="0" w:color="auto"/>
        <w:bottom w:val="none" w:sz="0" w:space="0" w:color="auto"/>
        <w:right w:val="none" w:sz="0" w:space="0" w:color="auto"/>
      </w:divBdr>
    </w:div>
    <w:div w:id="731780992">
      <w:bodyDiv w:val="1"/>
      <w:marLeft w:val="0"/>
      <w:marRight w:val="0"/>
      <w:marTop w:val="0"/>
      <w:marBottom w:val="0"/>
      <w:divBdr>
        <w:top w:val="none" w:sz="0" w:space="0" w:color="auto"/>
        <w:left w:val="none" w:sz="0" w:space="0" w:color="auto"/>
        <w:bottom w:val="none" w:sz="0" w:space="0" w:color="auto"/>
        <w:right w:val="none" w:sz="0" w:space="0" w:color="auto"/>
      </w:divBdr>
    </w:div>
    <w:div w:id="738287889">
      <w:bodyDiv w:val="1"/>
      <w:marLeft w:val="0"/>
      <w:marRight w:val="0"/>
      <w:marTop w:val="0"/>
      <w:marBottom w:val="0"/>
      <w:divBdr>
        <w:top w:val="none" w:sz="0" w:space="0" w:color="auto"/>
        <w:left w:val="none" w:sz="0" w:space="0" w:color="auto"/>
        <w:bottom w:val="none" w:sz="0" w:space="0" w:color="auto"/>
        <w:right w:val="none" w:sz="0" w:space="0" w:color="auto"/>
      </w:divBdr>
    </w:div>
    <w:div w:id="740979559">
      <w:bodyDiv w:val="1"/>
      <w:marLeft w:val="0"/>
      <w:marRight w:val="0"/>
      <w:marTop w:val="0"/>
      <w:marBottom w:val="0"/>
      <w:divBdr>
        <w:top w:val="none" w:sz="0" w:space="0" w:color="auto"/>
        <w:left w:val="none" w:sz="0" w:space="0" w:color="auto"/>
        <w:bottom w:val="none" w:sz="0" w:space="0" w:color="auto"/>
        <w:right w:val="none" w:sz="0" w:space="0" w:color="auto"/>
      </w:divBdr>
    </w:div>
    <w:div w:id="741832016">
      <w:bodyDiv w:val="1"/>
      <w:marLeft w:val="0"/>
      <w:marRight w:val="0"/>
      <w:marTop w:val="0"/>
      <w:marBottom w:val="0"/>
      <w:divBdr>
        <w:top w:val="none" w:sz="0" w:space="0" w:color="auto"/>
        <w:left w:val="none" w:sz="0" w:space="0" w:color="auto"/>
        <w:bottom w:val="none" w:sz="0" w:space="0" w:color="auto"/>
        <w:right w:val="none" w:sz="0" w:space="0" w:color="auto"/>
      </w:divBdr>
    </w:div>
    <w:div w:id="748620122">
      <w:bodyDiv w:val="1"/>
      <w:marLeft w:val="0"/>
      <w:marRight w:val="0"/>
      <w:marTop w:val="0"/>
      <w:marBottom w:val="0"/>
      <w:divBdr>
        <w:top w:val="none" w:sz="0" w:space="0" w:color="auto"/>
        <w:left w:val="none" w:sz="0" w:space="0" w:color="auto"/>
        <w:bottom w:val="none" w:sz="0" w:space="0" w:color="auto"/>
        <w:right w:val="none" w:sz="0" w:space="0" w:color="auto"/>
      </w:divBdr>
    </w:div>
    <w:div w:id="780877170">
      <w:bodyDiv w:val="1"/>
      <w:marLeft w:val="0"/>
      <w:marRight w:val="0"/>
      <w:marTop w:val="0"/>
      <w:marBottom w:val="0"/>
      <w:divBdr>
        <w:top w:val="none" w:sz="0" w:space="0" w:color="auto"/>
        <w:left w:val="none" w:sz="0" w:space="0" w:color="auto"/>
        <w:bottom w:val="none" w:sz="0" w:space="0" w:color="auto"/>
        <w:right w:val="none" w:sz="0" w:space="0" w:color="auto"/>
      </w:divBdr>
    </w:div>
    <w:div w:id="787551064">
      <w:bodyDiv w:val="1"/>
      <w:marLeft w:val="0"/>
      <w:marRight w:val="0"/>
      <w:marTop w:val="0"/>
      <w:marBottom w:val="0"/>
      <w:divBdr>
        <w:top w:val="none" w:sz="0" w:space="0" w:color="auto"/>
        <w:left w:val="none" w:sz="0" w:space="0" w:color="auto"/>
        <w:bottom w:val="none" w:sz="0" w:space="0" w:color="auto"/>
        <w:right w:val="none" w:sz="0" w:space="0" w:color="auto"/>
      </w:divBdr>
    </w:div>
    <w:div w:id="787894593">
      <w:bodyDiv w:val="1"/>
      <w:marLeft w:val="0"/>
      <w:marRight w:val="0"/>
      <w:marTop w:val="0"/>
      <w:marBottom w:val="0"/>
      <w:divBdr>
        <w:top w:val="none" w:sz="0" w:space="0" w:color="auto"/>
        <w:left w:val="none" w:sz="0" w:space="0" w:color="auto"/>
        <w:bottom w:val="none" w:sz="0" w:space="0" w:color="auto"/>
        <w:right w:val="none" w:sz="0" w:space="0" w:color="auto"/>
      </w:divBdr>
    </w:div>
    <w:div w:id="789473527">
      <w:bodyDiv w:val="1"/>
      <w:marLeft w:val="0"/>
      <w:marRight w:val="0"/>
      <w:marTop w:val="0"/>
      <w:marBottom w:val="0"/>
      <w:divBdr>
        <w:top w:val="none" w:sz="0" w:space="0" w:color="auto"/>
        <w:left w:val="none" w:sz="0" w:space="0" w:color="auto"/>
        <w:bottom w:val="none" w:sz="0" w:space="0" w:color="auto"/>
        <w:right w:val="none" w:sz="0" w:space="0" w:color="auto"/>
      </w:divBdr>
    </w:div>
    <w:div w:id="793905853">
      <w:bodyDiv w:val="1"/>
      <w:marLeft w:val="0"/>
      <w:marRight w:val="0"/>
      <w:marTop w:val="0"/>
      <w:marBottom w:val="0"/>
      <w:divBdr>
        <w:top w:val="none" w:sz="0" w:space="0" w:color="auto"/>
        <w:left w:val="none" w:sz="0" w:space="0" w:color="auto"/>
        <w:bottom w:val="none" w:sz="0" w:space="0" w:color="auto"/>
        <w:right w:val="none" w:sz="0" w:space="0" w:color="auto"/>
      </w:divBdr>
    </w:div>
    <w:div w:id="793983691">
      <w:bodyDiv w:val="1"/>
      <w:marLeft w:val="0"/>
      <w:marRight w:val="0"/>
      <w:marTop w:val="0"/>
      <w:marBottom w:val="0"/>
      <w:divBdr>
        <w:top w:val="none" w:sz="0" w:space="0" w:color="auto"/>
        <w:left w:val="none" w:sz="0" w:space="0" w:color="auto"/>
        <w:bottom w:val="none" w:sz="0" w:space="0" w:color="auto"/>
        <w:right w:val="none" w:sz="0" w:space="0" w:color="auto"/>
      </w:divBdr>
    </w:div>
    <w:div w:id="802966868">
      <w:bodyDiv w:val="1"/>
      <w:marLeft w:val="0"/>
      <w:marRight w:val="0"/>
      <w:marTop w:val="0"/>
      <w:marBottom w:val="0"/>
      <w:divBdr>
        <w:top w:val="none" w:sz="0" w:space="0" w:color="auto"/>
        <w:left w:val="none" w:sz="0" w:space="0" w:color="auto"/>
        <w:bottom w:val="none" w:sz="0" w:space="0" w:color="auto"/>
        <w:right w:val="none" w:sz="0" w:space="0" w:color="auto"/>
      </w:divBdr>
    </w:div>
    <w:div w:id="808476821">
      <w:bodyDiv w:val="1"/>
      <w:marLeft w:val="0"/>
      <w:marRight w:val="0"/>
      <w:marTop w:val="0"/>
      <w:marBottom w:val="0"/>
      <w:divBdr>
        <w:top w:val="none" w:sz="0" w:space="0" w:color="auto"/>
        <w:left w:val="none" w:sz="0" w:space="0" w:color="auto"/>
        <w:bottom w:val="none" w:sz="0" w:space="0" w:color="auto"/>
        <w:right w:val="none" w:sz="0" w:space="0" w:color="auto"/>
      </w:divBdr>
    </w:div>
    <w:div w:id="815611308">
      <w:bodyDiv w:val="1"/>
      <w:marLeft w:val="0"/>
      <w:marRight w:val="0"/>
      <w:marTop w:val="0"/>
      <w:marBottom w:val="0"/>
      <w:divBdr>
        <w:top w:val="none" w:sz="0" w:space="0" w:color="auto"/>
        <w:left w:val="none" w:sz="0" w:space="0" w:color="auto"/>
        <w:bottom w:val="none" w:sz="0" w:space="0" w:color="auto"/>
        <w:right w:val="none" w:sz="0" w:space="0" w:color="auto"/>
      </w:divBdr>
    </w:div>
    <w:div w:id="826633671">
      <w:bodyDiv w:val="1"/>
      <w:marLeft w:val="0"/>
      <w:marRight w:val="0"/>
      <w:marTop w:val="0"/>
      <w:marBottom w:val="0"/>
      <w:divBdr>
        <w:top w:val="none" w:sz="0" w:space="0" w:color="auto"/>
        <w:left w:val="none" w:sz="0" w:space="0" w:color="auto"/>
        <w:bottom w:val="none" w:sz="0" w:space="0" w:color="auto"/>
        <w:right w:val="none" w:sz="0" w:space="0" w:color="auto"/>
      </w:divBdr>
    </w:div>
    <w:div w:id="828713674">
      <w:bodyDiv w:val="1"/>
      <w:marLeft w:val="0"/>
      <w:marRight w:val="0"/>
      <w:marTop w:val="0"/>
      <w:marBottom w:val="0"/>
      <w:divBdr>
        <w:top w:val="none" w:sz="0" w:space="0" w:color="auto"/>
        <w:left w:val="none" w:sz="0" w:space="0" w:color="auto"/>
        <w:bottom w:val="none" w:sz="0" w:space="0" w:color="auto"/>
        <w:right w:val="none" w:sz="0" w:space="0" w:color="auto"/>
      </w:divBdr>
    </w:div>
    <w:div w:id="835656360">
      <w:bodyDiv w:val="1"/>
      <w:marLeft w:val="0"/>
      <w:marRight w:val="0"/>
      <w:marTop w:val="0"/>
      <w:marBottom w:val="0"/>
      <w:divBdr>
        <w:top w:val="none" w:sz="0" w:space="0" w:color="auto"/>
        <w:left w:val="none" w:sz="0" w:space="0" w:color="auto"/>
        <w:bottom w:val="none" w:sz="0" w:space="0" w:color="auto"/>
        <w:right w:val="none" w:sz="0" w:space="0" w:color="auto"/>
      </w:divBdr>
    </w:div>
    <w:div w:id="841355344">
      <w:bodyDiv w:val="1"/>
      <w:marLeft w:val="0"/>
      <w:marRight w:val="0"/>
      <w:marTop w:val="0"/>
      <w:marBottom w:val="0"/>
      <w:divBdr>
        <w:top w:val="none" w:sz="0" w:space="0" w:color="auto"/>
        <w:left w:val="none" w:sz="0" w:space="0" w:color="auto"/>
        <w:bottom w:val="none" w:sz="0" w:space="0" w:color="auto"/>
        <w:right w:val="none" w:sz="0" w:space="0" w:color="auto"/>
      </w:divBdr>
    </w:div>
    <w:div w:id="853417771">
      <w:bodyDiv w:val="1"/>
      <w:marLeft w:val="0"/>
      <w:marRight w:val="0"/>
      <w:marTop w:val="0"/>
      <w:marBottom w:val="0"/>
      <w:divBdr>
        <w:top w:val="none" w:sz="0" w:space="0" w:color="auto"/>
        <w:left w:val="none" w:sz="0" w:space="0" w:color="auto"/>
        <w:bottom w:val="none" w:sz="0" w:space="0" w:color="auto"/>
        <w:right w:val="none" w:sz="0" w:space="0" w:color="auto"/>
      </w:divBdr>
    </w:div>
    <w:div w:id="853881919">
      <w:bodyDiv w:val="1"/>
      <w:marLeft w:val="0"/>
      <w:marRight w:val="0"/>
      <w:marTop w:val="0"/>
      <w:marBottom w:val="0"/>
      <w:divBdr>
        <w:top w:val="none" w:sz="0" w:space="0" w:color="auto"/>
        <w:left w:val="none" w:sz="0" w:space="0" w:color="auto"/>
        <w:bottom w:val="none" w:sz="0" w:space="0" w:color="auto"/>
        <w:right w:val="none" w:sz="0" w:space="0" w:color="auto"/>
      </w:divBdr>
    </w:div>
    <w:div w:id="856888510">
      <w:bodyDiv w:val="1"/>
      <w:marLeft w:val="0"/>
      <w:marRight w:val="0"/>
      <w:marTop w:val="0"/>
      <w:marBottom w:val="0"/>
      <w:divBdr>
        <w:top w:val="none" w:sz="0" w:space="0" w:color="auto"/>
        <w:left w:val="none" w:sz="0" w:space="0" w:color="auto"/>
        <w:bottom w:val="none" w:sz="0" w:space="0" w:color="auto"/>
        <w:right w:val="none" w:sz="0" w:space="0" w:color="auto"/>
      </w:divBdr>
    </w:div>
    <w:div w:id="870655165">
      <w:bodyDiv w:val="1"/>
      <w:marLeft w:val="0"/>
      <w:marRight w:val="0"/>
      <w:marTop w:val="0"/>
      <w:marBottom w:val="0"/>
      <w:divBdr>
        <w:top w:val="none" w:sz="0" w:space="0" w:color="auto"/>
        <w:left w:val="none" w:sz="0" w:space="0" w:color="auto"/>
        <w:bottom w:val="none" w:sz="0" w:space="0" w:color="auto"/>
        <w:right w:val="none" w:sz="0" w:space="0" w:color="auto"/>
      </w:divBdr>
    </w:div>
    <w:div w:id="880289515">
      <w:bodyDiv w:val="1"/>
      <w:marLeft w:val="0"/>
      <w:marRight w:val="0"/>
      <w:marTop w:val="0"/>
      <w:marBottom w:val="0"/>
      <w:divBdr>
        <w:top w:val="none" w:sz="0" w:space="0" w:color="auto"/>
        <w:left w:val="none" w:sz="0" w:space="0" w:color="auto"/>
        <w:bottom w:val="none" w:sz="0" w:space="0" w:color="auto"/>
        <w:right w:val="none" w:sz="0" w:space="0" w:color="auto"/>
      </w:divBdr>
    </w:div>
    <w:div w:id="900557417">
      <w:bodyDiv w:val="1"/>
      <w:marLeft w:val="0"/>
      <w:marRight w:val="0"/>
      <w:marTop w:val="0"/>
      <w:marBottom w:val="0"/>
      <w:divBdr>
        <w:top w:val="none" w:sz="0" w:space="0" w:color="auto"/>
        <w:left w:val="none" w:sz="0" w:space="0" w:color="auto"/>
        <w:bottom w:val="none" w:sz="0" w:space="0" w:color="auto"/>
        <w:right w:val="none" w:sz="0" w:space="0" w:color="auto"/>
      </w:divBdr>
    </w:div>
    <w:div w:id="901717196">
      <w:bodyDiv w:val="1"/>
      <w:marLeft w:val="0"/>
      <w:marRight w:val="0"/>
      <w:marTop w:val="0"/>
      <w:marBottom w:val="0"/>
      <w:divBdr>
        <w:top w:val="none" w:sz="0" w:space="0" w:color="auto"/>
        <w:left w:val="none" w:sz="0" w:space="0" w:color="auto"/>
        <w:bottom w:val="none" w:sz="0" w:space="0" w:color="auto"/>
        <w:right w:val="none" w:sz="0" w:space="0" w:color="auto"/>
      </w:divBdr>
    </w:div>
    <w:div w:id="902179747">
      <w:bodyDiv w:val="1"/>
      <w:marLeft w:val="0"/>
      <w:marRight w:val="0"/>
      <w:marTop w:val="0"/>
      <w:marBottom w:val="0"/>
      <w:divBdr>
        <w:top w:val="none" w:sz="0" w:space="0" w:color="auto"/>
        <w:left w:val="none" w:sz="0" w:space="0" w:color="auto"/>
        <w:bottom w:val="none" w:sz="0" w:space="0" w:color="auto"/>
        <w:right w:val="none" w:sz="0" w:space="0" w:color="auto"/>
      </w:divBdr>
    </w:div>
    <w:div w:id="904489260">
      <w:bodyDiv w:val="1"/>
      <w:marLeft w:val="0"/>
      <w:marRight w:val="0"/>
      <w:marTop w:val="0"/>
      <w:marBottom w:val="0"/>
      <w:divBdr>
        <w:top w:val="none" w:sz="0" w:space="0" w:color="auto"/>
        <w:left w:val="none" w:sz="0" w:space="0" w:color="auto"/>
        <w:bottom w:val="none" w:sz="0" w:space="0" w:color="auto"/>
        <w:right w:val="none" w:sz="0" w:space="0" w:color="auto"/>
      </w:divBdr>
    </w:div>
    <w:div w:id="905994607">
      <w:bodyDiv w:val="1"/>
      <w:marLeft w:val="0"/>
      <w:marRight w:val="0"/>
      <w:marTop w:val="0"/>
      <w:marBottom w:val="0"/>
      <w:divBdr>
        <w:top w:val="none" w:sz="0" w:space="0" w:color="auto"/>
        <w:left w:val="none" w:sz="0" w:space="0" w:color="auto"/>
        <w:bottom w:val="none" w:sz="0" w:space="0" w:color="auto"/>
        <w:right w:val="none" w:sz="0" w:space="0" w:color="auto"/>
      </w:divBdr>
    </w:div>
    <w:div w:id="907568788">
      <w:bodyDiv w:val="1"/>
      <w:marLeft w:val="0"/>
      <w:marRight w:val="0"/>
      <w:marTop w:val="0"/>
      <w:marBottom w:val="0"/>
      <w:divBdr>
        <w:top w:val="none" w:sz="0" w:space="0" w:color="auto"/>
        <w:left w:val="none" w:sz="0" w:space="0" w:color="auto"/>
        <w:bottom w:val="none" w:sz="0" w:space="0" w:color="auto"/>
        <w:right w:val="none" w:sz="0" w:space="0" w:color="auto"/>
      </w:divBdr>
    </w:div>
    <w:div w:id="908266928">
      <w:bodyDiv w:val="1"/>
      <w:marLeft w:val="0"/>
      <w:marRight w:val="0"/>
      <w:marTop w:val="0"/>
      <w:marBottom w:val="0"/>
      <w:divBdr>
        <w:top w:val="none" w:sz="0" w:space="0" w:color="auto"/>
        <w:left w:val="none" w:sz="0" w:space="0" w:color="auto"/>
        <w:bottom w:val="none" w:sz="0" w:space="0" w:color="auto"/>
        <w:right w:val="none" w:sz="0" w:space="0" w:color="auto"/>
      </w:divBdr>
    </w:div>
    <w:div w:id="908803933">
      <w:bodyDiv w:val="1"/>
      <w:marLeft w:val="0"/>
      <w:marRight w:val="0"/>
      <w:marTop w:val="0"/>
      <w:marBottom w:val="0"/>
      <w:divBdr>
        <w:top w:val="none" w:sz="0" w:space="0" w:color="auto"/>
        <w:left w:val="none" w:sz="0" w:space="0" w:color="auto"/>
        <w:bottom w:val="none" w:sz="0" w:space="0" w:color="auto"/>
        <w:right w:val="none" w:sz="0" w:space="0" w:color="auto"/>
      </w:divBdr>
    </w:div>
    <w:div w:id="908998985">
      <w:bodyDiv w:val="1"/>
      <w:marLeft w:val="0"/>
      <w:marRight w:val="0"/>
      <w:marTop w:val="0"/>
      <w:marBottom w:val="0"/>
      <w:divBdr>
        <w:top w:val="none" w:sz="0" w:space="0" w:color="auto"/>
        <w:left w:val="none" w:sz="0" w:space="0" w:color="auto"/>
        <w:bottom w:val="none" w:sz="0" w:space="0" w:color="auto"/>
        <w:right w:val="none" w:sz="0" w:space="0" w:color="auto"/>
      </w:divBdr>
    </w:div>
    <w:div w:id="916598443">
      <w:bodyDiv w:val="1"/>
      <w:marLeft w:val="0"/>
      <w:marRight w:val="0"/>
      <w:marTop w:val="0"/>
      <w:marBottom w:val="0"/>
      <w:divBdr>
        <w:top w:val="none" w:sz="0" w:space="0" w:color="auto"/>
        <w:left w:val="none" w:sz="0" w:space="0" w:color="auto"/>
        <w:bottom w:val="none" w:sz="0" w:space="0" w:color="auto"/>
        <w:right w:val="none" w:sz="0" w:space="0" w:color="auto"/>
      </w:divBdr>
    </w:div>
    <w:div w:id="916784018">
      <w:bodyDiv w:val="1"/>
      <w:marLeft w:val="0"/>
      <w:marRight w:val="0"/>
      <w:marTop w:val="0"/>
      <w:marBottom w:val="0"/>
      <w:divBdr>
        <w:top w:val="none" w:sz="0" w:space="0" w:color="auto"/>
        <w:left w:val="none" w:sz="0" w:space="0" w:color="auto"/>
        <w:bottom w:val="none" w:sz="0" w:space="0" w:color="auto"/>
        <w:right w:val="none" w:sz="0" w:space="0" w:color="auto"/>
      </w:divBdr>
    </w:div>
    <w:div w:id="920259490">
      <w:bodyDiv w:val="1"/>
      <w:marLeft w:val="0"/>
      <w:marRight w:val="0"/>
      <w:marTop w:val="0"/>
      <w:marBottom w:val="0"/>
      <w:divBdr>
        <w:top w:val="none" w:sz="0" w:space="0" w:color="auto"/>
        <w:left w:val="none" w:sz="0" w:space="0" w:color="auto"/>
        <w:bottom w:val="none" w:sz="0" w:space="0" w:color="auto"/>
        <w:right w:val="none" w:sz="0" w:space="0" w:color="auto"/>
      </w:divBdr>
    </w:div>
    <w:div w:id="929242142">
      <w:bodyDiv w:val="1"/>
      <w:marLeft w:val="0"/>
      <w:marRight w:val="0"/>
      <w:marTop w:val="0"/>
      <w:marBottom w:val="0"/>
      <w:divBdr>
        <w:top w:val="none" w:sz="0" w:space="0" w:color="auto"/>
        <w:left w:val="none" w:sz="0" w:space="0" w:color="auto"/>
        <w:bottom w:val="none" w:sz="0" w:space="0" w:color="auto"/>
        <w:right w:val="none" w:sz="0" w:space="0" w:color="auto"/>
      </w:divBdr>
    </w:div>
    <w:div w:id="931549624">
      <w:bodyDiv w:val="1"/>
      <w:marLeft w:val="0"/>
      <w:marRight w:val="0"/>
      <w:marTop w:val="0"/>
      <w:marBottom w:val="0"/>
      <w:divBdr>
        <w:top w:val="none" w:sz="0" w:space="0" w:color="auto"/>
        <w:left w:val="none" w:sz="0" w:space="0" w:color="auto"/>
        <w:bottom w:val="none" w:sz="0" w:space="0" w:color="auto"/>
        <w:right w:val="none" w:sz="0" w:space="0" w:color="auto"/>
      </w:divBdr>
    </w:div>
    <w:div w:id="940994491">
      <w:bodyDiv w:val="1"/>
      <w:marLeft w:val="0"/>
      <w:marRight w:val="0"/>
      <w:marTop w:val="0"/>
      <w:marBottom w:val="0"/>
      <w:divBdr>
        <w:top w:val="none" w:sz="0" w:space="0" w:color="auto"/>
        <w:left w:val="none" w:sz="0" w:space="0" w:color="auto"/>
        <w:bottom w:val="none" w:sz="0" w:space="0" w:color="auto"/>
        <w:right w:val="none" w:sz="0" w:space="0" w:color="auto"/>
      </w:divBdr>
    </w:div>
    <w:div w:id="947468204">
      <w:bodyDiv w:val="1"/>
      <w:marLeft w:val="0"/>
      <w:marRight w:val="0"/>
      <w:marTop w:val="0"/>
      <w:marBottom w:val="0"/>
      <w:divBdr>
        <w:top w:val="none" w:sz="0" w:space="0" w:color="auto"/>
        <w:left w:val="none" w:sz="0" w:space="0" w:color="auto"/>
        <w:bottom w:val="none" w:sz="0" w:space="0" w:color="auto"/>
        <w:right w:val="none" w:sz="0" w:space="0" w:color="auto"/>
      </w:divBdr>
    </w:div>
    <w:div w:id="950818041">
      <w:bodyDiv w:val="1"/>
      <w:marLeft w:val="0"/>
      <w:marRight w:val="0"/>
      <w:marTop w:val="0"/>
      <w:marBottom w:val="0"/>
      <w:divBdr>
        <w:top w:val="none" w:sz="0" w:space="0" w:color="auto"/>
        <w:left w:val="none" w:sz="0" w:space="0" w:color="auto"/>
        <w:bottom w:val="none" w:sz="0" w:space="0" w:color="auto"/>
        <w:right w:val="none" w:sz="0" w:space="0" w:color="auto"/>
      </w:divBdr>
    </w:div>
    <w:div w:id="952516926">
      <w:bodyDiv w:val="1"/>
      <w:marLeft w:val="0"/>
      <w:marRight w:val="0"/>
      <w:marTop w:val="0"/>
      <w:marBottom w:val="0"/>
      <w:divBdr>
        <w:top w:val="none" w:sz="0" w:space="0" w:color="auto"/>
        <w:left w:val="none" w:sz="0" w:space="0" w:color="auto"/>
        <w:bottom w:val="none" w:sz="0" w:space="0" w:color="auto"/>
        <w:right w:val="none" w:sz="0" w:space="0" w:color="auto"/>
      </w:divBdr>
    </w:div>
    <w:div w:id="969239803">
      <w:bodyDiv w:val="1"/>
      <w:marLeft w:val="0"/>
      <w:marRight w:val="0"/>
      <w:marTop w:val="0"/>
      <w:marBottom w:val="0"/>
      <w:divBdr>
        <w:top w:val="none" w:sz="0" w:space="0" w:color="auto"/>
        <w:left w:val="none" w:sz="0" w:space="0" w:color="auto"/>
        <w:bottom w:val="none" w:sz="0" w:space="0" w:color="auto"/>
        <w:right w:val="none" w:sz="0" w:space="0" w:color="auto"/>
      </w:divBdr>
    </w:div>
    <w:div w:id="970474123">
      <w:bodyDiv w:val="1"/>
      <w:marLeft w:val="0"/>
      <w:marRight w:val="0"/>
      <w:marTop w:val="0"/>
      <w:marBottom w:val="0"/>
      <w:divBdr>
        <w:top w:val="none" w:sz="0" w:space="0" w:color="auto"/>
        <w:left w:val="none" w:sz="0" w:space="0" w:color="auto"/>
        <w:bottom w:val="none" w:sz="0" w:space="0" w:color="auto"/>
        <w:right w:val="none" w:sz="0" w:space="0" w:color="auto"/>
      </w:divBdr>
    </w:div>
    <w:div w:id="975256749">
      <w:bodyDiv w:val="1"/>
      <w:marLeft w:val="0"/>
      <w:marRight w:val="0"/>
      <w:marTop w:val="0"/>
      <w:marBottom w:val="0"/>
      <w:divBdr>
        <w:top w:val="none" w:sz="0" w:space="0" w:color="auto"/>
        <w:left w:val="none" w:sz="0" w:space="0" w:color="auto"/>
        <w:bottom w:val="none" w:sz="0" w:space="0" w:color="auto"/>
        <w:right w:val="none" w:sz="0" w:space="0" w:color="auto"/>
      </w:divBdr>
    </w:div>
    <w:div w:id="988441526">
      <w:bodyDiv w:val="1"/>
      <w:marLeft w:val="0"/>
      <w:marRight w:val="0"/>
      <w:marTop w:val="0"/>
      <w:marBottom w:val="0"/>
      <w:divBdr>
        <w:top w:val="none" w:sz="0" w:space="0" w:color="auto"/>
        <w:left w:val="none" w:sz="0" w:space="0" w:color="auto"/>
        <w:bottom w:val="none" w:sz="0" w:space="0" w:color="auto"/>
        <w:right w:val="none" w:sz="0" w:space="0" w:color="auto"/>
      </w:divBdr>
    </w:div>
    <w:div w:id="988443450">
      <w:bodyDiv w:val="1"/>
      <w:marLeft w:val="0"/>
      <w:marRight w:val="0"/>
      <w:marTop w:val="0"/>
      <w:marBottom w:val="0"/>
      <w:divBdr>
        <w:top w:val="none" w:sz="0" w:space="0" w:color="auto"/>
        <w:left w:val="none" w:sz="0" w:space="0" w:color="auto"/>
        <w:bottom w:val="none" w:sz="0" w:space="0" w:color="auto"/>
        <w:right w:val="none" w:sz="0" w:space="0" w:color="auto"/>
      </w:divBdr>
    </w:div>
    <w:div w:id="989555859">
      <w:bodyDiv w:val="1"/>
      <w:marLeft w:val="0"/>
      <w:marRight w:val="0"/>
      <w:marTop w:val="0"/>
      <w:marBottom w:val="0"/>
      <w:divBdr>
        <w:top w:val="none" w:sz="0" w:space="0" w:color="auto"/>
        <w:left w:val="none" w:sz="0" w:space="0" w:color="auto"/>
        <w:bottom w:val="none" w:sz="0" w:space="0" w:color="auto"/>
        <w:right w:val="none" w:sz="0" w:space="0" w:color="auto"/>
      </w:divBdr>
    </w:div>
    <w:div w:id="992098227">
      <w:bodyDiv w:val="1"/>
      <w:marLeft w:val="0"/>
      <w:marRight w:val="0"/>
      <w:marTop w:val="0"/>
      <w:marBottom w:val="0"/>
      <w:divBdr>
        <w:top w:val="none" w:sz="0" w:space="0" w:color="auto"/>
        <w:left w:val="none" w:sz="0" w:space="0" w:color="auto"/>
        <w:bottom w:val="none" w:sz="0" w:space="0" w:color="auto"/>
        <w:right w:val="none" w:sz="0" w:space="0" w:color="auto"/>
      </w:divBdr>
    </w:div>
    <w:div w:id="993922090">
      <w:bodyDiv w:val="1"/>
      <w:marLeft w:val="0"/>
      <w:marRight w:val="0"/>
      <w:marTop w:val="0"/>
      <w:marBottom w:val="0"/>
      <w:divBdr>
        <w:top w:val="none" w:sz="0" w:space="0" w:color="auto"/>
        <w:left w:val="none" w:sz="0" w:space="0" w:color="auto"/>
        <w:bottom w:val="none" w:sz="0" w:space="0" w:color="auto"/>
        <w:right w:val="none" w:sz="0" w:space="0" w:color="auto"/>
      </w:divBdr>
    </w:div>
    <w:div w:id="994184080">
      <w:bodyDiv w:val="1"/>
      <w:marLeft w:val="0"/>
      <w:marRight w:val="0"/>
      <w:marTop w:val="0"/>
      <w:marBottom w:val="0"/>
      <w:divBdr>
        <w:top w:val="none" w:sz="0" w:space="0" w:color="auto"/>
        <w:left w:val="none" w:sz="0" w:space="0" w:color="auto"/>
        <w:bottom w:val="none" w:sz="0" w:space="0" w:color="auto"/>
        <w:right w:val="none" w:sz="0" w:space="0" w:color="auto"/>
      </w:divBdr>
    </w:div>
    <w:div w:id="998726127">
      <w:bodyDiv w:val="1"/>
      <w:marLeft w:val="0"/>
      <w:marRight w:val="0"/>
      <w:marTop w:val="0"/>
      <w:marBottom w:val="0"/>
      <w:divBdr>
        <w:top w:val="none" w:sz="0" w:space="0" w:color="auto"/>
        <w:left w:val="none" w:sz="0" w:space="0" w:color="auto"/>
        <w:bottom w:val="none" w:sz="0" w:space="0" w:color="auto"/>
        <w:right w:val="none" w:sz="0" w:space="0" w:color="auto"/>
      </w:divBdr>
    </w:div>
    <w:div w:id="1001813988">
      <w:bodyDiv w:val="1"/>
      <w:marLeft w:val="0"/>
      <w:marRight w:val="0"/>
      <w:marTop w:val="0"/>
      <w:marBottom w:val="0"/>
      <w:divBdr>
        <w:top w:val="none" w:sz="0" w:space="0" w:color="auto"/>
        <w:left w:val="none" w:sz="0" w:space="0" w:color="auto"/>
        <w:bottom w:val="none" w:sz="0" w:space="0" w:color="auto"/>
        <w:right w:val="none" w:sz="0" w:space="0" w:color="auto"/>
      </w:divBdr>
    </w:div>
    <w:div w:id="1004864569">
      <w:bodyDiv w:val="1"/>
      <w:marLeft w:val="0"/>
      <w:marRight w:val="0"/>
      <w:marTop w:val="0"/>
      <w:marBottom w:val="0"/>
      <w:divBdr>
        <w:top w:val="none" w:sz="0" w:space="0" w:color="auto"/>
        <w:left w:val="none" w:sz="0" w:space="0" w:color="auto"/>
        <w:bottom w:val="none" w:sz="0" w:space="0" w:color="auto"/>
        <w:right w:val="none" w:sz="0" w:space="0" w:color="auto"/>
      </w:divBdr>
    </w:div>
    <w:div w:id="1009794304">
      <w:bodyDiv w:val="1"/>
      <w:marLeft w:val="0"/>
      <w:marRight w:val="0"/>
      <w:marTop w:val="0"/>
      <w:marBottom w:val="0"/>
      <w:divBdr>
        <w:top w:val="none" w:sz="0" w:space="0" w:color="auto"/>
        <w:left w:val="none" w:sz="0" w:space="0" w:color="auto"/>
        <w:bottom w:val="none" w:sz="0" w:space="0" w:color="auto"/>
        <w:right w:val="none" w:sz="0" w:space="0" w:color="auto"/>
      </w:divBdr>
    </w:div>
    <w:div w:id="1015887973">
      <w:bodyDiv w:val="1"/>
      <w:marLeft w:val="0"/>
      <w:marRight w:val="0"/>
      <w:marTop w:val="0"/>
      <w:marBottom w:val="0"/>
      <w:divBdr>
        <w:top w:val="none" w:sz="0" w:space="0" w:color="auto"/>
        <w:left w:val="none" w:sz="0" w:space="0" w:color="auto"/>
        <w:bottom w:val="none" w:sz="0" w:space="0" w:color="auto"/>
        <w:right w:val="none" w:sz="0" w:space="0" w:color="auto"/>
      </w:divBdr>
    </w:div>
    <w:div w:id="1024667992">
      <w:bodyDiv w:val="1"/>
      <w:marLeft w:val="0"/>
      <w:marRight w:val="0"/>
      <w:marTop w:val="0"/>
      <w:marBottom w:val="0"/>
      <w:divBdr>
        <w:top w:val="none" w:sz="0" w:space="0" w:color="auto"/>
        <w:left w:val="none" w:sz="0" w:space="0" w:color="auto"/>
        <w:bottom w:val="none" w:sz="0" w:space="0" w:color="auto"/>
        <w:right w:val="none" w:sz="0" w:space="0" w:color="auto"/>
      </w:divBdr>
    </w:div>
    <w:div w:id="1027953141">
      <w:bodyDiv w:val="1"/>
      <w:marLeft w:val="0"/>
      <w:marRight w:val="0"/>
      <w:marTop w:val="0"/>
      <w:marBottom w:val="0"/>
      <w:divBdr>
        <w:top w:val="none" w:sz="0" w:space="0" w:color="auto"/>
        <w:left w:val="none" w:sz="0" w:space="0" w:color="auto"/>
        <w:bottom w:val="none" w:sz="0" w:space="0" w:color="auto"/>
        <w:right w:val="none" w:sz="0" w:space="0" w:color="auto"/>
      </w:divBdr>
    </w:div>
    <w:div w:id="1037269452">
      <w:bodyDiv w:val="1"/>
      <w:marLeft w:val="0"/>
      <w:marRight w:val="0"/>
      <w:marTop w:val="0"/>
      <w:marBottom w:val="0"/>
      <w:divBdr>
        <w:top w:val="none" w:sz="0" w:space="0" w:color="auto"/>
        <w:left w:val="none" w:sz="0" w:space="0" w:color="auto"/>
        <w:bottom w:val="none" w:sz="0" w:space="0" w:color="auto"/>
        <w:right w:val="none" w:sz="0" w:space="0" w:color="auto"/>
      </w:divBdr>
    </w:div>
    <w:div w:id="1050573559">
      <w:bodyDiv w:val="1"/>
      <w:marLeft w:val="0"/>
      <w:marRight w:val="0"/>
      <w:marTop w:val="0"/>
      <w:marBottom w:val="0"/>
      <w:divBdr>
        <w:top w:val="none" w:sz="0" w:space="0" w:color="auto"/>
        <w:left w:val="none" w:sz="0" w:space="0" w:color="auto"/>
        <w:bottom w:val="none" w:sz="0" w:space="0" w:color="auto"/>
        <w:right w:val="none" w:sz="0" w:space="0" w:color="auto"/>
      </w:divBdr>
    </w:div>
    <w:div w:id="1056703103">
      <w:bodyDiv w:val="1"/>
      <w:marLeft w:val="0"/>
      <w:marRight w:val="0"/>
      <w:marTop w:val="0"/>
      <w:marBottom w:val="0"/>
      <w:divBdr>
        <w:top w:val="none" w:sz="0" w:space="0" w:color="auto"/>
        <w:left w:val="none" w:sz="0" w:space="0" w:color="auto"/>
        <w:bottom w:val="none" w:sz="0" w:space="0" w:color="auto"/>
        <w:right w:val="none" w:sz="0" w:space="0" w:color="auto"/>
      </w:divBdr>
    </w:div>
    <w:div w:id="1060207577">
      <w:bodyDiv w:val="1"/>
      <w:marLeft w:val="0"/>
      <w:marRight w:val="0"/>
      <w:marTop w:val="0"/>
      <w:marBottom w:val="0"/>
      <w:divBdr>
        <w:top w:val="none" w:sz="0" w:space="0" w:color="auto"/>
        <w:left w:val="none" w:sz="0" w:space="0" w:color="auto"/>
        <w:bottom w:val="none" w:sz="0" w:space="0" w:color="auto"/>
        <w:right w:val="none" w:sz="0" w:space="0" w:color="auto"/>
      </w:divBdr>
    </w:div>
    <w:div w:id="1066880249">
      <w:bodyDiv w:val="1"/>
      <w:marLeft w:val="0"/>
      <w:marRight w:val="0"/>
      <w:marTop w:val="0"/>
      <w:marBottom w:val="0"/>
      <w:divBdr>
        <w:top w:val="none" w:sz="0" w:space="0" w:color="auto"/>
        <w:left w:val="none" w:sz="0" w:space="0" w:color="auto"/>
        <w:bottom w:val="none" w:sz="0" w:space="0" w:color="auto"/>
        <w:right w:val="none" w:sz="0" w:space="0" w:color="auto"/>
      </w:divBdr>
    </w:div>
    <w:div w:id="1068915893">
      <w:bodyDiv w:val="1"/>
      <w:marLeft w:val="0"/>
      <w:marRight w:val="0"/>
      <w:marTop w:val="0"/>
      <w:marBottom w:val="0"/>
      <w:divBdr>
        <w:top w:val="none" w:sz="0" w:space="0" w:color="auto"/>
        <w:left w:val="none" w:sz="0" w:space="0" w:color="auto"/>
        <w:bottom w:val="none" w:sz="0" w:space="0" w:color="auto"/>
        <w:right w:val="none" w:sz="0" w:space="0" w:color="auto"/>
      </w:divBdr>
    </w:div>
    <w:div w:id="1073818116">
      <w:bodyDiv w:val="1"/>
      <w:marLeft w:val="0"/>
      <w:marRight w:val="0"/>
      <w:marTop w:val="0"/>
      <w:marBottom w:val="0"/>
      <w:divBdr>
        <w:top w:val="none" w:sz="0" w:space="0" w:color="auto"/>
        <w:left w:val="none" w:sz="0" w:space="0" w:color="auto"/>
        <w:bottom w:val="none" w:sz="0" w:space="0" w:color="auto"/>
        <w:right w:val="none" w:sz="0" w:space="0" w:color="auto"/>
      </w:divBdr>
    </w:div>
    <w:div w:id="1076126066">
      <w:bodyDiv w:val="1"/>
      <w:marLeft w:val="0"/>
      <w:marRight w:val="0"/>
      <w:marTop w:val="0"/>
      <w:marBottom w:val="0"/>
      <w:divBdr>
        <w:top w:val="none" w:sz="0" w:space="0" w:color="auto"/>
        <w:left w:val="none" w:sz="0" w:space="0" w:color="auto"/>
        <w:bottom w:val="none" w:sz="0" w:space="0" w:color="auto"/>
        <w:right w:val="none" w:sz="0" w:space="0" w:color="auto"/>
      </w:divBdr>
    </w:div>
    <w:div w:id="1080710666">
      <w:bodyDiv w:val="1"/>
      <w:marLeft w:val="0"/>
      <w:marRight w:val="0"/>
      <w:marTop w:val="0"/>
      <w:marBottom w:val="0"/>
      <w:divBdr>
        <w:top w:val="none" w:sz="0" w:space="0" w:color="auto"/>
        <w:left w:val="none" w:sz="0" w:space="0" w:color="auto"/>
        <w:bottom w:val="none" w:sz="0" w:space="0" w:color="auto"/>
        <w:right w:val="none" w:sz="0" w:space="0" w:color="auto"/>
      </w:divBdr>
    </w:div>
    <w:div w:id="1089959944">
      <w:bodyDiv w:val="1"/>
      <w:marLeft w:val="0"/>
      <w:marRight w:val="0"/>
      <w:marTop w:val="0"/>
      <w:marBottom w:val="0"/>
      <w:divBdr>
        <w:top w:val="none" w:sz="0" w:space="0" w:color="auto"/>
        <w:left w:val="none" w:sz="0" w:space="0" w:color="auto"/>
        <w:bottom w:val="none" w:sz="0" w:space="0" w:color="auto"/>
        <w:right w:val="none" w:sz="0" w:space="0" w:color="auto"/>
      </w:divBdr>
    </w:div>
    <w:div w:id="1095174129">
      <w:bodyDiv w:val="1"/>
      <w:marLeft w:val="0"/>
      <w:marRight w:val="0"/>
      <w:marTop w:val="0"/>
      <w:marBottom w:val="0"/>
      <w:divBdr>
        <w:top w:val="none" w:sz="0" w:space="0" w:color="auto"/>
        <w:left w:val="none" w:sz="0" w:space="0" w:color="auto"/>
        <w:bottom w:val="none" w:sz="0" w:space="0" w:color="auto"/>
        <w:right w:val="none" w:sz="0" w:space="0" w:color="auto"/>
      </w:divBdr>
    </w:div>
    <w:div w:id="1104153484">
      <w:bodyDiv w:val="1"/>
      <w:marLeft w:val="0"/>
      <w:marRight w:val="0"/>
      <w:marTop w:val="0"/>
      <w:marBottom w:val="0"/>
      <w:divBdr>
        <w:top w:val="none" w:sz="0" w:space="0" w:color="auto"/>
        <w:left w:val="none" w:sz="0" w:space="0" w:color="auto"/>
        <w:bottom w:val="none" w:sz="0" w:space="0" w:color="auto"/>
        <w:right w:val="none" w:sz="0" w:space="0" w:color="auto"/>
      </w:divBdr>
    </w:div>
    <w:div w:id="1106391246">
      <w:bodyDiv w:val="1"/>
      <w:marLeft w:val="0"/>
      <w:marRight w:val="0"/>
      <w:marTop w:val="0"/>
      <w:marBottom w:val="0"/>
      <w:divBdr>
        <w:top w:val="none" w:sz="0" w:space="0" w:color="auto"/>
        <w:left w:val="none" w:sz="0" w:space="0" w:color="auto"/>
        <w:bottom w:val="none" w:sz="0" w:space="0" w:color="auto"/>
        <w:right w:val="none" w:sz="0" w:space="0" w:color="auto"/>
      </w:divBdr>
    </w:div>
    <w:div w:id="1107116046">
      <w:bodyDiv w:val="1"/>
      <w:marLeft w:val="0"/>
      <w:marRight w:val="0"/>
      <w:marTop w:val="0"/>
      <w:marBottom w:val="0"/>
      <w:divBdr>
        <w:top w:val="none" w:sz="0" w:space="0" w:color="auto"/>
        <w:left w:val="none" w:sz="0" w:space="0" w:color="auto"/>
        <w:bottom w:val="none" w:sz="0" w:space="0" w:color="auto"/>
        <w:right w:val="none" w:sz="0" w:space="0" w:color="auto"/>
      </w:divBdr>
    </w:div>
    <w:div w:id="1108938068">
      <w:bodyDiv w:val="1"/>
      <w:marLeft w:val="0"/>
      <w:marRight w:val="0"/>
      <w:marTop w:val="0"/>
      <w:marBottom w:val="0"/>
      <w:divBdr>
        <w:top w:val="none" w:sz="0" w:space="0" w:color="auto"/>
        <w:left w:val="none" w:sz="0" w:space="0" w:color="auto"/>
        <w:bottom w:val="none" w:sz="0" w:space="0" w:color="auto"/>
        <w:right w:val="none" w:sz="0" w:space="0" w:color="auto"/>
      </w:divBdr>
    </w:div>
    <w:div w:id="1112018202">
      <w:bodyDiv w:val="1"/>
      <w:marLeft w:val="0"/>
      <w:marRight w:val="0"/>
      <w:marTop w:val="0"/>
      <w:marBottom w:val="0"/>
      <w:divBdr>
        <w:top w:val="none" w:sz="0" w:space="0" w:color="auto"/>
        <w:left w:val="none" w:sz="0" w:space="0" w:color="auto"/>
        <w:bottom w:val="none" w:sz="0" w:space="0" w:color="auto"/>
        <w:right w:val="none" w:sz="0" w:space="0" w:color="auto"/>
      </w:divBdr>
    </w:div>
    <w:div w:id="1115557240">
      <w:bodyDiv w:val="1"/>
      <w:marLeft w:val="0"/>
      <w:marRight w:val="0"/>
      <w:marTop w:val="0"/>
      <w:marBottom w:val="0"/>
      <w:divBdr>
        <w:top w:val="none" w:sz="0" w:space="0" w:color="auto"/>
        <w:left w:val="none" w:sz="0" w:space="0" w:color="auto"/>
        <w:bottom w:val="none" w:sz="0" w:space="0" w:color="auto"/>
        <w:right w:val="none" w:sz="0" w:space="0" w:color="auto"/>
      </w:divBdr>
    </w:div>
    <w:div w:id="1118573280">
      <w:bodyDiv w:val="1"/>
      <w:marLeft w:val="0"/>
      <w:marRight w:val="0"/>
      <w:marTop w:val="0"/>
      <w:marBottom w:val="0"/>
      <w:divBdr>
        <w:top w:val="none" w:sz="0" w:space="0" w:color="auto"/>
        <w:left w:val="none" w:sz="0" w:space="0" w:color="auto"/>
        <w:bottom w:val="none" w:sz="0" w:space="0" w:color="auto"/>
        <w:right w:val="none" w:sz="0" w:space="0" w:color="auto"/>
      </w:divBdr>
    </w:div>
    <w:div w:id="1126969413">
      <w:bodyDiv w:val="1"/>
      <w:marLeft w:val="0"/>
      <w:marRight w:val="0"/>
      <w:marTop w:val="0"/>
      <w:marBottom w:val="0"/>
      <w:divBdr>
        <w:top w:val="none" w:sz="0" w:space="0" w:color="auto"/>
        <w:left w:val="none" w:sz="0" w:space="0" w:color="auto"/>
        <w:bottom w:val="none" w:sz="0" w:space="0" w:color="auto"/>
        <w:right w:val="none" w:sz="0" w:space="0" w:color="auto"/>
      </w:divBdr>
    </w:div>
    <w:div w:id="1129131939">
      <w:bodyDiv w:val="1"/>
      <w:marLeft w:val="0"/>
      <w:marRight w:val="0"/>
      <w:marTop w:val="0"/>
      <w:marBottom w:val="0"/>
      <w:divBdr>
        <w:top w:val="none" w:sz="0" w:space="0" w:color="auto"/>
        <w:left w:val="none" w:sz="0" w:space="0" w:color="auto"/>
        <w:bottom w:val="none" w:sz="0" w:space="0" w:color="auto"/>
        <w:right w:val="none" w:sz="0" w:space="0" w:color="auto"/>
      </w:divBdr>
    </w:div>
    <w:div w:id="1137721086">
      <w:bodyDiv w:val="1"/>
      <w:marLeft w:val="0"/>
      <w:marRight w:val="0"/>
      <w:marTop w:val="0"/>
      <w:marBottom w:val="0"/>
      <w:divBdr>
        <w:top w:val="none" w:sz="0" w:space="0" w:color="auto"/>
        <w:left w:val="none" w:sz="0" w:space="0" w:color="auto"/>
        <w:bottom w:val="none" w:sz="0" w:space="0" w:color="auto"/>
        <w:right w:val="none" w:sz="0" w:space="0" w:color="auto"/>
      </w:divBdr>
    </w:div>
    <w:div w:id="1145439285">
      <w:bodyDiv w:val="1"/>
      <w:marLeft w:val="0"/>
      <w:marRight w:val="0"/>
      <w:marTop w:val="0"/>
      <w:marBottom w:val="0"/>
      <w:divBdr>
        <w:top w:val="none" w:sz="0" w:space="0" w:color="auto"/>
        <w:left w:val="none" w:sz="0" w:space="0" w:color="auto"/>
        <w:bottom w:val="none" w:sz="0" w:space="0" w:color="auto"/>
        <w:right w:val="none" w:sz="0" w:space="0" w:color="auto"/>
      </w:divBdr>
    </w:div>
    <w:div w:id="1148321907">
      <w:bodyDiv w:val="1"/>
      <w:marLeft w:val="0"/>
      <w:marRight w:val="0"/>
      <w:marTop w:val="0"/>
      <w:marBottom w:val="0"/>
      <w:divBdr>
        <w:top w:val="none" w:sz="0" w:space="0" w:color="auto"/>
        <w:left w:val="none" w:sz="0" w:space="0" w:color="auto"/>
        <w:bottom w:val="none" w:sz="0" w:space="0" w:color="auto"/>
        <w:right w:val="none" w:sz="0" w:space="0" w:color="auto"/>
      </w:divBdr>
    </w:div>
    <w:div w:id="1155561709">
      <w:bodyDiv w:val="1"/>
      <w:marLeft w:val="0"/>
      <w:marRight w:val="0"/>
      <w:marTop w:val="0"/>
      <w:marBottom w:val="0"/>
      <w:divBdr>
        <w:top w:val="none" w:sz="0" w:space="0" w:color="auto"/>
        <w:left w:val="none" w:sz="0" w:space="0" w:color="auto"/>
        <w:bottom w:val="none" w:sz="0" w:space="0" w:color="auto"/>
        <w:right w:val="none" w:sz="0" w:space="0" w:color="auto"/>
      </w:divBdr>
    </w:div>
    <w:div w:id="1158766600">
      <w:bodyDiv w:val="1"/>
      <w:marLeft w:val="0"/>
      <w:marRight w:val="0"/>
      <w:marTop w:val="0"/>
      <w:marBottom w:val="0"/>
      <w:divBdr>
        <w:top w:val="none" w:sz="0" w:space="0" w:color="auto"/>
        <w:left w:val="none" w:sz="0" w:space="0" w:color="auto"/>
        <w:bottom w:val="none" w:sz="0" w:space="0" w:color="auto"/>
        <w:right w:val="none" w:sz="0" w:space="0" w:color="auto"/>
      </w:divBdr>
    </w:div>
    <w:div w:id="1161001129">
      <w:bodyDiv w:val="1"/>
      <w:marLeft w:val="0"/>
      <w:marRight w:val="0"/>
      <w:marTop w:val="0"/>
      <w:marBottom w:val="0"/>
      <w:divBdr>
        <w:top w:val="none" w:sz="0" w:space="0" w:color="auto"/>
        <w:left w:val="none" w:sz="0" w:space="0" w:color="auto"/>
        <w:bottom w:val="none" w:sz="0" w:space="0" w:color="auto"/>
        <w:right w:val="none" w:sz="0" w:space="0" w:color="auto"/>
      </w:divBdr>
    </w:div>
    <w:div w:id="1165782248">
      <w:bodyDiv w:val="1"/>
      <w:marLeft w:val="0"/>
      <w:marRight w:val="0"/>
      <w:marTop w:val="0"/>
      <w:marBottom w:val="0"/>
      <w:divBdr>
        <w:top w:val="none" w:sz="0" w:space="0" w:color="auto"/>
        <w:left w:val="none" w:sz="0" w:space="0" w:color="auto"/>
        <w:bottom w:val="none" w:sz="0" w:space="0" w:color="auto"/>
        <w:right w:val="none" w:sz="0" w:space="0" w:color="auto"/>
      </w:divBdr>
    </w:div>
    <w:div w:id="1171718806">
      <w:bodyDiv w:val="1"/>
      <w:marLeft w:val="0"/>
      <w:marRight w:val="0"/>
      <w:marTop w:val="0"/>
      <w:marBottom w:val="0"/>
      <w:divBdr>
        <w:top w:val="none" w:sz="0" w:space="0" w:color="auto"/>
        <w:left w:val="none" w:sz="0" w:space="0" w:color="auto"/>
        <w:bottom w:val="none" w:sz="0" w:space="0" w:color="auto"/>
        <w:right w:val="none" w:sz="0" w:space="0" w:color="auto"/>
      </w:divBdr>
    </w:div>
    <w:div w:id="1177116609">
      <w:bodyDiv w:val="1"/>
      <w:marLeft w:val="0"/>
      <w:marRight w:val="0"/>
      <w:marTop w:val="0"/>
      <w:marBottom w:val="0"/>
      <w:divBdr>
        <w:top w:val="none" w:sz="0" w:space="0" w:color="auto"/>
        <w:left w:val="none" w:sz="0" w:space="0" w:color="auto"/>
        <w:bottom w:val="none" w:sz="0" w:space="0" w:color="auto"/>
        <w:right w:val="none" w:sz="0" w:space="0" w:color="auto"/>
      </w:divBdr>
    </w:div>
    <w:div w:id="1178613922">
      <w:bodyDiv w:val="1"/>
      <w:marLeft w:val="0"/>
      <w:marRight w:val="0"/>
      <w:marTop w:val="0"/>
      <w:marBottom w:val="0"/>
      <w:divBdr>
        <w:top w:val="none" w:sz="0" w:space="0" w:color="auto"/>
        <w:left w:val="none" w:sz="0" w:space="0" w:color="auto"/>
        <w:bottom w:val="none" w:sz="0" w:space="0" w:color="auto"/>
        <w:right w:val="none" w:sz="0" w:space="0" w:color="auto"/>
      </w:divBdr>
    </w:div>
    <w:div w:id="1179462245">
      <w:bodyDiv w:val="1"/>
      <w:marLeft w:val="0"/>
      <w:marRight w:val="0"/>
      <w:marTop w:val="0"/>
      <w:marBottom w:val="0"/>
      <w:divBdr>
        <w:top w:val="none" w:sz="0" w:space="0" w:color="auto"/>
        <w:left w:val="none" w:sz="0" w:space="0" w:color="auto"/>
        <w:bottom w:val="none" w:sz="0" w:space="0" w:color="auto"/>
        <w:right w:val="none" w:sz="0" w:space="0" w:color="auto"/>
      </w:divBdr>
    </w:div>
    <w:div w:id="1180700813">
      <w:bodyDiv w:val="1"/>
      <w:marLeft w:val="0"/>
      <w:marRight w:val="0"/>
      <w:marTop w:val="0"/>
      <w:marBottom w:val="0"/>
      <w:divBdr>
        <w:top w:val="none" w:sz="0" w:space="0" w:color="auto"/>
        <w:left w:val="none" w:sz="0" w:space="0" w:color="auto"/>
        <w:bottom w:val="none" w:sz="0" w:space="0" w:color="auto"/>
        <w:right w:val="none" w:sz="0" w:space="0" w:color="auto"/>
      </w:divBdr>
    </w:div>
    <w:div w:id="1187020527">
      <w:bodyDiv w:val="1"/>
      <w:marLeft w:val="0"/>
      <w:marRight w:val="0"/>
      <w:marTop w:val="0"/>
      <w:marBottom w:val="0"/>
      <w:divBdr>
        <w:top w:val="none" w:sz="0" w:space="0" w:color="auto"/>
        <w:left w:val="none" w:sz="0" w:space="0" w:color="auto"/>
        <w:bottom w:val="none" w:sz="0" w:space="0" w:color="auto"/>
        <w:right w:val="none" w:sz="0" w:space="0" w:color="auto"/>
      </w:divBdr>
    </w:div>
    <w:div w:id="1189759947">
      <w:bodyDiv w:val="1"/>
      <w:marLeft w:val="0"/>
      <w:marRight w:val="0"/>
      <w:marTop w:val="0"/>
      <w:marBottom w:val="0"/>
      <w:divBdr>
        <w:top w:val="none" w:sz="0" w:space="0" w:color="auto"/>
        <w:left w:val="none" w:sz="0" w:space="0" w:color="auto"/>
        <w:bottom w:val="none" w:sz="0" w:space="0" w:color="auto"/>
        <w:right w:val="none" w:sz="0" w:space="0" w:color="auto"/>
      </w:divBdr>
    </w:div>
    <w:div w:id="1193228292">
      <w:bodyDiv w:val="1"/>
      <w:marLeft w:val="0"/>
      <w:marRight w:val="0"/>
      <w:marTop w:val="0"/>
      <w:marBottom w:val="0"/>
      <w:divBdr>
        <w:top w:val="none" w:sz="0" w:space="0" w:color="auto"/>
        <w:left w:val="none" w:sz="0" w:space="0" w:color="auto"/>
        <w:bottom w:val="none" w:sz="0" w:space="0" w:color="auto"/>
        <w:right w:val="none" w:sz="0" w:space="0" w:color="auto"/>
      </w:divBdr>
    </w:div>
    <w:div w:id="1198471273">
      <w:bodyDiv w:val="1"/>
      <w:marLeft w:val="0"/>
      <w:marRight w:val="0"/>
      <w:marTop w:val="0"/>
      <w:marBottom w:val="0"/>
      <w:divBdr>
        <w:top w:val="none" w:sz="0" w:space="0" w:color="auto"/>
        <w:left w:val="none" w:sz="0" w:space="0" w:color="auto"/>
        <w:bottom w:val="none" w:sz="0" w:space="0" w:color="auto"/>
        <w:right w:val="none" w:sz="0" w:space="0" w:color="auto"/>
      </w:divBdr>
    </w:div>
    <w:div w:id="1201013089">
      <w:bodyDiv w:val="1"/>
      <w:marLeft w:val="0"/>
      <w:marRight w:val="0"/>
      <w:marTop w:val="0"/>
      <w:marBottom w:val="0"/>
      <w:divBdr>
        <w:top w:val="none" w:sz="0" w:space="0" w:color="auto"/>
        <w:left w:val="none" w:sz="0" w:space="0" w:color="auto"/>
        <w:bottom w:val="none" w:sz="0" w:space="0" w:color="auto"/>
        <w:right w:val="none" w:sz="0" w:space="0" w:color="auto"/>
      </w:divBdr>
    </w:div>
    <w:div w:id="1202790966">
      <w:bodyDiv w:val="1"/>
      <w:marLeft w:val="0"/>
      <w:marRight w:val="0"/>
      <w:marTop w:val="0"/>
      <w:marBottom w:val="0"/>
      <w:divBdr>
        <w:top w:val="none" w:sz="0" w:space="0" w:color="auto"/>
        <w:left w:val="none" w:sz="0" w:space="0" w:color="auto"/>
        <w:bottom w:val="none" w:sz="0" w:space="0" w:color="auto"/>
        <w:right w:val="none" w:sz="0" w:space="0" w:color="auto"/>
      </w:divBdr>
    </w:div>
    <w:div w:id="1204829129">
      <w:bodyDiv w:val="1"/>
      <w:marLeft w:val="0"/>
      <w:marRight w:val="0"/>
      <w:marTop w:val="0"/>
      <w:marBottom w:val="0"/>
      <w:divBdr>
        <w:top w:val="none" w:sz="0" w:space="0" w:color="auto"/>
        <w:left w:val="none" w:sz="0" w:space="0" w:color="auto"/>
        <w:bottom w:val="none" w:sz="0" w:space="0" w:color="auto"/>
        <w:right w:val="none" w:sz="0" w:space="0" w:color="auto"/>
      </w:divBdr>
    </w:div>
    <w:div w:id="1211383729">
      <w:bodyDiv w:val="1"/>
      <w:marLeft w:val="0"/>
      <w:marRight w:val="0"/>
      <w:marTop w:val="0"/>
      <w:marBottom w:val="0"/>
      <w:divBdr>
        <w:top w:val="none" w:sz="0" w:space="0" w:color="auto"/>
        <w:left w:val="none" w:sz="0" w:space="0" w:color="auto"/>
        <w:bottom w:val="none" w:sz="0" w:space="0" w:color="auto"/>
        <w:right w:val="none" w:sz="0" w:space="0" w:color="auto"/>
      </w:divBdr>
    </w:div>
    <w:div w:id="1212494569">
      <w:bodyDiv w:val="1"/>
      <w:marLeft w:val="0"/>
      <w:marRight w:val="0"/>
      <w:marTop w:val="0"/>
      <w:marBottom w:val="0"/>
      <w:divBdr>
        <w:top w:val="none" w:sz="0" w:space="0" w:color="auto"/>
        <w:left w:val="none" w:sz="0" w:space="0" w:color="auto"/>
        <w:bottom w:val="none" w:sz="0" w:space="0" w:color="auto"/>
        <w:right w:val="none" w:sz="0" w:space="0" w:color="auto"/>
      </w:divBdr>
    </w:div>
    <w:div w:id="1213616158">
      <w:bodyDiv w:val="1"/>
      <w:marLeft w:val="0"/>
      <w:marRight w:val="0"/>
      <w:marTop w:val="0"/>
      <w:marBottom w:val="0"/>
      <w:divBdr>
        <w:top w:val="none" w:sz="0" w:space="0" w:color="auto"/>
        <w:left w:val="none" w:sz="0" w:space="0" w:color="auto"/>
        <w:bottom w:val="none" w:sz="0" w:space="0" w:color="auto"/>
        <w:right w:val="none" w:sz="0" w:space="0" w:color="auto"/>
      </w:divBdr>
    </w:div>
    <w:div w:id="1229149593">
      <w:bodyDiv w:val="1"/>
      <w:marLeft w:val="0"/>
      <w:marRight w:val="0"/>
      <w:marTop w:val="0"/>
      <w:marBottom w:val="0"/>
      <w:divBdr>
        <w:top w:val="none" w:sz="0" w:space="0" w:color="auto"/>
        <w:left w:val="none" w:sz="0" w:space="0" w:color="auto"/>
        <w:bottom w:val="none" w:sz="0" w:space="0" w:color="auto"/>
        <w:right w:val="none" w:sz="0" w:space="0" w:color="auto"/>
      </w:divBdr>
    </w:div>
    <w:div w:id="1234000534">
      <w:bodyDiv w:val="1"/>
      <w:marLeft w:val="0"/>
      <w:marRight w:val="0"/>
      <w:marTop w:val="0"/>
      <w:marBottom w:val="0"/>
      <w:divBdr>
        <w:top w:val="none" w:sz="0" w:space="0" w:color="auto"/>
        <w:left w:val="none" w:sz="0" w:space="0" w:color="auto"/>
        <w:bottom w:val="none" w:sz="0" w:space="0" w:color="auto"/>
        <w:right w:val="none" w:sz="0" w:space="0" w:color="auto"/>
      </w:divBdr>
    </w:div>
    <w:div w:id="1234200426">
      <w:bodyDiv w:val="1"/>
      <w:marLeft w:val="0"/>
      <w:marRight w:val="0"/>
      <w:marTop w:val="0"/>
      <w:marBottom w:val="0"/>
      <w:divBdr>
        <w:top w:val="none" w:sz="0" w:space="0" w:color="auto"/>
        <w:left w:val="none" w:sz="0" w:space="0" w:color="auto"/>
        <w:bottom w:val="none" w:sz="0" w:space="0" w:color="auto"/>
        <w:right w:val="none" w:sz="0" w:space="0" w:color="auto"/>
      </w:divBdr>
    </w:div>
    <w:div w:id="1239558890">
      <w:bodyDiv w:val="1"/>
      <w:marLeft w:val="0"/>
      <w:marRight w:val="0"/>
      <w:marTop w:val="0"/>
      <w:marBottom w:val="0"/>
      <w:divBdr>
        <w:top w:val="none" w:sz="0" w:space="0" w:color="auto"/>
        <w:left w:val="none" w:sz="0" w:space="0" w:color="auto"/>
        <w:bottom w:val="none" w:sz="0" w:space="0" w:color="auto"/>
        <w:right w:val="none" w:sz="0" w:space="0" w:color="auto"/>
      </w:divBdr>
    </w:div>
    <w:div w:id="1240287823">
      <w:bodyDiv w:val="1"/>
      <w:marLeft w:val="0"/>
      <w:marRight w:val="0"/>
      <w:marTop w:val="0"/>
      <w:marBottom w:val="0"/>
      <w:divBdr>
        <w:top w:val="none" w:sz="0" w:space="0" w:color="auto"/>
        <w:left w:val="none" w:sz="0" w:space="0" w:color="auto"/>
        <w:bottom w:val="none" w:sz="0" w:space="0" w:color="auto"/>
        <w:right w:val="none" w:sz="0" w:space="0" w:color="auto"/>
      </w:divBdr>
    </w:div>
    <w:div w:id="1250116889">
      <w:bodyDiv w:val="1"/>
      <w:marLeft w:val="0"/>
      <w:marRight w:val="0"/>
      <w:marTop w:val="0"/>
      <w:marBottom w:val="0"/>
      <w:divBdr>
        <w:top w:val="none" w:sz="0" w:space="0" w:color="auto"/>
        <w:left w:val="none" w:sz="0" w:space="0" w:color="auto"/>
        <w:bottom w:val="none" w:sz="0" w:space="0" w:color="auto"/>
        <w:right w:val="none" w:sz="0" w:space="0" w:color="auto"/>
      </w:divBdr>
    </w:div>
    <w:div w:id="1253776809">
      <w:bodyDiv w:val="1"/>
      <w:marLeft w:val="0"/>
      <w:marRight w:val="0"/>
      <w:marTop w:val="0"/>
      <w:marBottom w:val="0"/>
      <w:divBdr>
        <w:top w:val="none" w:sz="0" w:space="0" w:color="auto"/>
        <w:left w:val="none" w:sz="0" w:space="0" w:color="auto"/>
        <w:bottom w:val="none" w:sz="0" w:space="0" w:color="auto"/>
        <w:right w:val="none" w:sz="0" w:space="0" w:color="auto"/>
      </w:divBdr>
    </w:div>
    <w:div w:id="1253971589">
      <w:bodyDiv w:val="1"/>
      <w:marLeft w:val="0"/>
      <w:marRight w:val="0"/>
      <w:marTop w:val="0"/>
      <w:marBottom w:val="0"/>
      <w:divBdr>
        <w:top w:val="none" w:sz="0" w:space="0" w:color="auto"/>
        <w:left w:val="none" w:sz="0" w:space="0" w:color="auto"/>
        <w:bottom w:val="none" w:sz="0" w:space="0" w:color="auto"/>
        <w:right w:val="none" w:sz="0" w:space="0" w:color="auto"/>
      </w:divBdr>
    </w:div>
    <w:div w:id="1265847400">
      <w:bodyDiv w:val="1"/>
      <w:marLeft w:val="0"/>
      <w:marRight w:val="0"/>
      <w:marTop w:val="0"/>
      <w:marBottom w:val="0"/>
      <w:divBdr>
        <w:top w:val="none" w:sz="0" w:space="0" w:color="auto"/>
        <w:left w:val="none" w:sz="0" w:space="0" w:color="auto"/>
        <w:bottom w:val="none" w:sz="0" w:space="0" w:color="auto"/>
        <w:right w:val="none" w:sz="0" w:space="0" w:color="auto"/>
      </w:divBdr>
    </w:div>
    <w:div w:id="1270088039">
      <w:bodyDiv w:val="1"/>
      <w:marLeft w:val="0"/>
      <w:marRight w:val="0"/>
      <w:marTop w:val="0"/>
      <w:marBottom w:val="0"/>
      <w:divBdr>
        <w:top w:val="none" w:sz="0" w:space="0" w:color="auto"/>
        <w:left w:val="none" w:sz="0" w:space="0" w:color="auto"/>
        <w:bottom w:val="none" w:sz="0" w:space="0" w:color="auto"/>
        <w:right w:val="none" w:sz="0" w:space="0" w:color="auto"/>
      </w:divBdr>
    </w:div>
    <w:div w:id="1271663759">
      <w:bodyDiv w:val="1"/>
      <w:marLeft w:val="0"/>
      <w:marRight w:val="0"/>
      <w:marTop w:val="0"/>
      <w:marBottom w:val="0"/>
      <w:divBdr>
        <w:top w:val="none" w:sz="0" w:space="0" w:color="auto"/>
        <w:left w:val="none" w:sz="0" w:space="0" w:color="auto"/>
        <w:bottom w:val="none" w:sz="0" w:space="0" w:color="auto"/>
        <w:right w:val="none" w:sz="0" w:space="0" w:color="auto"/>
      </w:divBdr>
    </w:div>
    <w:div w:id="1272325453">
      <w:bodyDiv w:val="1"/>
      <w:marLeft w:val="0"/>
      <w:marRight w:val="0"/>
      <w:marTop w:val="0"/>
      <w:marBottom w:val="0"/>
      <w:divBdr>
        <w:top w:val="none" w:sz="0" w:space="0" w:color="auto"/>
        <w:left w:val="none" w:sz="0" w:space="0" w:color="auto"/>
        <w:bottom w:val="none" w:sz="0" w:space="0" w:color="auto"/>
        <w:right w:val="none" w:sz="0" w:space="0" w:color="auto"/>
      </w:divBdr>
    </w:div>
    <w:div w:id="1276521125">
      <w:bodyDiv w:val="1"/>
      <w:marLeft w:val="0"/>
      <w:marRight w:val="0"/>
      <w:marTop w:val="0"/>
      <w:marBottom w:val="0"/>
      <w:divBdr>
        <w:top w:val="none" w:sz="0" w:space="0" w:color="auto"/>
        <w:left w:val="none" w:sz="0" w:space="0" w:color="auto"/>
        <w:bottom w:val="none" w:sz="0" w:space="0" w:color="auto"/>
        <w:right w:val="none" w:sz="0" w:space="0" w:color="auto"/>
      </w:divBdr>
    </w:div>
    <w:div w:id="1282374157">
      <w:bodyDiv w:val="1"/>
      <w:marLeft w:val="0"/>
      <w:marRight w:val="0"/>
      <w:marTop w:val="0"/>
      <w:marBottom w:val="0"/>
      <w:divBdr>
        <w:top w:val="none" w:sz="0" w:space="0" w:color="auto"/>
        <w:left w:val="none" w:sz="0" w:space="0" w:color="auto"/>
        <w:bottom w:val="none" w:sz="0" w:space="0" w:color="auto"/>
        <w:right w:val="none" w:sz="0" w:space="0" w:color="auto"/>
      </w:divBdr>
    </w:div>
    <w:div w:id="1283073746">
      <w:bodyDiv w:val="1"/>
      <w:marLeft w:val="0"/>
      <w:marRight w:val="0"/>
      <w:marTop w:val="0"/>
      <w:marBottom w:val="0"/>
      <w:divBdr>
        <w:top w:val="none" w:sz="0" w:space="0" w:color="auto"/>
        <w:left w:val="none" w:sz="0" w:space="0" w:color="auto"/>
        <w:bottom w:val="none" w:sz="0" w:space="0" w:color="auto"/>
        <w:right w:val="none" w:sz="0" w:space="0" w:color="auto"/>
      </w:divBdr>
    </w:div>
    <w:div w:id="1297182835">
      <w:bodyDiv w:val="1"/>
      <w:marLeft w:val="0"/>
      <w:marRight w:val="0"/>
      <w:marTop w:val="0"/>
      <w:marBottom w:val="0"/>
      <w:divBdr>
        <w:top w:val="none" w:sz="0" w:space="0" w:color="auto"/>
        <w:left w:val="none" w:sz="0" w:space="0" w:color="auto"/>
        <w:bottom w:val="none" w:sz="0" w:space="0" w:color="auto"/>
        <w:right w:val="none" w:sz="0" w:space="0" w:color="auto"/>
      </w:divBdr>
    </w:div>
    <w:div w:id="1301183180">
      <w:bodyDiv w:val="1"/>
      <w:marLeft w:val="0"/>
      <w:marRight w:val="0"/>
      <w:marTop w:val="0"/>
      <w:marBottom w:val="0"/>
      <w:divBdr>
        <w:top w:val="none" w:sz="0" w:space="0" w:color="auto"/>
        <w:left w:val="none" w:sz="0" w:space="0" w:color="auto"/>
        <w:bottom w:val="none" w:sz="0" w:space="0" w:color="auto"/>
        <w:right w:val="none" w:sz="0" w:space="0" w:color="auto"/>
      </w:divBdr>
    </w:div>
    <w:div w:id="1306277916">
      <w:bodyDiv w:val="1"/>
      <w:marLeft w:val="0"/>
      <w:marRight w:val="0"/>
      <w:marTop w:val="0"/>
      <w:marBottom w:val="0"/>
      <w:divBdr>
        <w:top w:val="none" w:sz="0" w:space="0" w:color="auto"/>
        <w:left w:val="none" w:sz="0" w:space="0" w:color="auto"/>
        <w:bottom w:val="none" w:sz="0" w:space="0" w:color="auto"/>
        <w:right w:val="none" w:sz="0" w:space="0" w:color="auto"/>
      </w:divBdr>
    </w:div>
    <w:div w:id="1307474618">
      <w:bodyDiv w:val="1"/>
      <w:marLeft w:val="0"/>
      <w:marRight w:val="0"/>
      <w:marTop w:val="0"/>
      <w:marBottom w:val="0"/>
      <w:divBdr>
        <w:top w:val="none" w:sz="0" w:space="0" w:color="auto"/>
        <w:left w:val="none" w:sz="0" w:space="0" w:color="auto"/>
        <w:bottom w:val="none" w:sz="0" w:space="0" w:color="auto"/>
        <w:right w:val="none" w:sz="0" w:space="0" w:color="auto"/>
      </w:divBdr>
    </w:div>
    <w:div w:id="1308049319">
      <w:bodyDiv w:val="1"/>
      <w:marLeft w:val="0"/>
      <w:marRight w:val="0"/>
      <w:marTop w:val="0"/>
      <w:marBottom w:val="0"/>
      <w:divBdr>
        <w:top w:val="none" w:sz="0" w:space="0" w:color="auto"/>
        <w:left w:val="none" w:sz="0" w:space="0" w:color="auto"/>
        <w:bottom w:val="none" w:sz="0" w:space="0" w:color="auto"/>
        <w:right w:val="none" w:sz="0" w:space="0" w:color="auto"/>
      </w:divBdr>
    </w:div>
    <w:div w:id="1316833239">
      <w:bodyDiv w:val="1"/>
      <w:marLeft w:val="0"/>
      <w:marRight w:val="0"/>
      <w:marTop w:val="0"/>
      <w:marBottom w:val="0"/>
      <w:divBdr>
        <w:top w:val="none" w:sz="0" w:space="0" w:color="auto"/>
        <w:left w:val="none" w:sz="0" w:space="0" w:color="auto"/>
        <w:bottom w:val="none" w:sz="0" w:space="0" w:color="auto"/>
        <w:right w:val="none" w:sz="0" w:space="0" w:color="auto"/>
      </w:divBdr>
    </w:div>
    <w:div w:id="1321731392">
      <w:bodyDiv w:val="1"/>
      <w:marLeft w:val="0"/>
      <w:marRight w:val="0"/>
      <w:marTop w:val="0"/>
      <w:marBottom w:val="0"/>
      <w:divBdr>
        <w:top w:val="none" w:sz="0" w:space="0" w:color="auto"/>
        <w:left w:val="none" w:sz="0" w:space="0" w:color="auto"/>
        <w:bottom w:val="none" w:sz="0" w:space="0" w:color="auto"/>
        <w:right w:val="none" w:sz="0" w:space="0" w:color="auto"/>
      </w:divBdr>
    </w:div>
    <w:div w:id="1328942138">
      <w:bodyDiv w:val="1"/>
      <w:marLeft w:val="0"/>
      <w:marRight w:val="0"/>
      <w:marTop w:val="0"/>
      <w:marBottom w:val="0"/>
      <w:divBdr>
        <w:top w:val="none" w:sz="0" w:space="0" w:color="auto"/>
        <w:left w:val="none" w:sz="0" w:space="0" w:color="auto"/>
        <w:bottom w:val="none" w:sz="0" w:space="0" w:color="auto"/>
        <w:right w:val="none" w:sz="0" w:space="0" w:color="auto"/>
      </w:divBdr>
    </w:div>
    <w:div w:id="1339582309">
      <w:bodyDiv w:val="1"/>
      <w:marLeft w:val="0"/>
      <w:marRight w:val="0"/>
      <w:marTop w:val="0"/>
      <w:marBottom w:val="0"/>
      <w:divBdr>
        <w:top w:val="none" w:sz="0" w:space="0" w:color="auto"/>
        <w:left w:val="none" w:sz="0" w:space="0" w:color="auto"/>
        <w:bottom w:val="none" w:sz="0" w:space="0" w:color="auto"/>
        <w:right w:val="none" w:sz="0" w:space="0" w:color="auto"/>
      </w:divBdr>
    </w:div>
    <w:div w:id="1343894203">
      <w:bodyDiv w:val="1"/>
      <w:marLeft w:val="0"/>
      <w:marRight w:val="0"/>
      <w:marTop w:val="0"/>
      <w:marBottom w:val="0"/>
      <w:divBdr>
        <w:top w:val="none" w:sz="0" w:space="0" w:color="auto"/>
        <w:left w:val="none" w:sz="0" w:space="0" w:color="auto"/>
        <w:bottom w:val="none" w:sz="0" w:space="0" w:color="auto"/>
        <w:right w:val="none" w:sz="0" w:space="0" w:color="auto"/>
      </w:divBdr>
    </w:div>
    <w:div w:id="1346251544">
      <w:bodyDiv w:val="1"/>
      <w:marLeft w:val="0"/>
      <w:marRight w:val="0"/>
      <w:marTop w:val="0"/>
      <w:marBottom w:val="0"/>
      <w:divBdr>
        <w:top w:val="none" w:sz="0" w:space="0" w:color="auto"/>
        <w:left w:val="none" w:sz="0" w:space="0" w:color="auto"/>
        <w:bottom w:val="none" w:sz="0" w:space="0" w:color="auto"/>
        <w:right w:val="none" w:sz="0" w:space="0" w:color="auto"/>
      </w:divBdr>
    </w:div>
    <w:div w:id="1349521409">
      <w:bodyDiv w:val="1"/>
      <w:marLeft w:val="0"/>
      <w:marRight w:val="0"/>
      <w:marTop w:val="0"/>
      <w:marBottom w:val="0"/>
      <w:divBdr>
        <w:top w:val="none" w:sz="0" w:space="0" w:color="auto"/>
        <w:left w:val="none" w:sz="0" w:space="0" w:color="auto"/>
        <w:bottom w:val="none" w:sz="0" w:space="0" w:color="auto"/>
        <w:right w:val="none" w:sz="0" w:space="0" w:color="auto"/>
      </w:divBdr>
    </w:div>
    <w:div w:id="1361475225">
      <w:bodyDiv w:val="1"/>
      <w:marLeft w:val="0"/>
      <w:marRight w:val="0"/>
      <w:marTop w:val="0"/>
      <w:marBottom w:val="0"/>
      <w:divBdr>
        <w:top w:val="none" w:sz="0" w:space="0" w:color="auto"/>
        <w:left w:val="none" w:sz="0" w:space="0" w:color="auto"/>
        <w:bottom w:val="none" w:sz="0" w:space="0" w:color="auto"/>
        <w:right w:val="none" w:sz="0" w:space="0" w:color="auto"/>
      </w:divBdr>
    </w:div>
    <w:div w:id="1364331400">
      <w:bodyDiv w:val="1"/>
      <w:marLeft w:val="0"/>
      <w:marRight w:val="0"/>
      <w:marTop w:val="0"/>
      <w:marBottom w:val="0"/>
      <w:divBdr>
        <w:top w:val="none" w:sz="0" w:space="0" w:color="auto"/>
        <w:left w:val="none" w:sz="0" w:space="0" w:color="auto"/>
        <w:bottom w:val="none" w:sz="0" w:space="0" w:color="auto"/>
        <w:right w:val="none" w:sz="0" w:space="0" w:color="auto"/>
      </w:divBdr>
    </w:div>
    <w:div w:id="1366128428">
      <w:bodyDiv w:val="1"/>
      <w:marLeft w:val="0"/>
      <w:marRight w:val="0"/>
      <w:marTop w:val="0"/>
      <w:marBottom w:val="0"/>
      <w:divBdr>
        <w:top w:val="none" w:sz="0" w:space="0" w:color="auto"/>
        <w:left w:val="none" w:sz="0" w:space="0" w:color="auto"/>
        <w:bottom w:val="none" w:sz="0" w:space="0" w:color="auto"/>
        <w:right w:val="none" w:sz="0" w:space="0" w:color="auto"/>
      </w:divBdr>
    </w:div>
    <w:div w:id="1374309691">
      <w:bodyDiv w:val="1"/>
      <w:marLeft w:val="0"/>
      <w:marRight w:val="0"/>
      <w:marTop w:val="0"/>
      <w:marBottom w:val="0"/>
      <w:divBdr>
        <w:top w:val="none" w:sz="0" w:space="0" w:color="auto"/>
        <w:left w:val="none" w:sz="0" w:space="0" w:color="auto"/>
        <w:bottom w:val="none" w:sz="0" w:space="0" w:color="auto"/>
        <w:right w:val="none" w:sz="0" w:space="0" w:color="auto"/>
      </w:divBdr>
    </w:div>
    <w:div w:id="1375273171">
      <w:bodyDiv w:val="1"/>
      <w:marLeft w:val="0"/>
      <w:marRight w:val="0"/>
      <w:marTop w:val="0"/>
      <w:marBottom w:val="0"/>
      <w:divBdr>
        <w:top w:val="none" w:sz="0" w:space="0" w:color="auto"/>
        <w:left w:val="none" w:sz="0" w:space="0" w:color="auto"/>
        <w:bottom w:val="none" w:sz="0" w:space="0" w:color="auto"/>
        <w:right w:val="none" w:sz="0" w:space="0" w:color="auto"/>
      </w:divBdr>
    </w:div>
    <w:div w:id="1377774791">
      <w:bodyDiv w:val="1"/>
      <w:marLeft w:val="0"/>
      <w:marRight w:val="0"/>
      <w:marTop w:val="0"/>
      <w:marBottom w:val="0"/>
      <w:divBdr>
        <w:top w:val="none" w:sz="0" w:space="0" w:color="auto"/>
        <w:left w:val="none" w:sz="0" w:space="0" w:color="auto"/>
        <w:bottom w:val="none" w:sz="0" w:space="0" w:color="auto"/>
        <w:right w:val="none" w:sz="0" w:space="0" w:color="auto"/>
      </w:divBdr>
    </w:div>
    <w:div w:id="1379935045">
      <w:bodyDiv w:val="1"/>
      <w:marLeft w:val="0"/>
      <w:marRight w:val="0"/>
      <w:marTop w:val="0"/>
      <w:marBottom w:val="0"/>
      <w:divBdr>
        <w:top w:val="none" w:sz="0" w:space="0" w:color="auto"/>
        <w:left w:val="none" w:sz="0" w:space="0" w:color="auto"/>
        <w:bottom w:val="none" w:sz="0" w:space="0" w:color="auto"/>
        <w:right w:val="none" w:sz="0" w:space="0" w:color="auto"/>
      </w:divBdr>
    </w:div>
    <w:div w:id="1385525539">
      <w:bodyDiv w:val="1"/>
      <w:marLeft w:val="0"/>
      <w:marRight w:val="0"/>
      <w:marTop w:val="0"/>
      <w:marBottom w:val="0"/>
      <w:divBdr>
        <w:top w:val="none" w:sz="0" w:space="0" w:color="auto"/>
        <w:left w:val="none" w:sz="0" w:space="0" w:color="auto"/>
        <w:bottom w:val="none" w:sz="0" w:space="0" w:color="auto"/>
        <w:right w:val="none" w:sz="0" w:space="0" w:color="auto"/>
      </w:divBdr>
    </w:div>
    <w:div w:id="1387097764">
      <w:bodyDiv w:val="1"/>
      <w:marLeft w:val="0"/>
      <w:marRight w:val="0"/>
      <w:marTop w:val="0"/>
      <w:marBottom w:val="0"/>
      <w:divBdr>
        <w:top w:val="none" w:sz="0" w:space="0" w:color="auto"/>
        <w:left w:val="none" w:sz="0" w:space="0" w:color="auto"/>
        <w:bottom w:val="none" w:sz="0" w:space="0" w:color="auto"/>
        <w:right w:val="none" w:sz="0" w:space="0" w:color="auto"/>
      </w:divBdr>
    </w:div>
    <w:div w:id="1388214427">
      <w:bodyDiv w:val="1"/>
      <w:marLeft w:val="0"/>
      <w:marRight w:val="0"/>
      <w:marTop w:val="0"/>
      <w:marBottom w:val="0"/>
      <w:divBdr>
        <w:top w:val="none" w:sz="0" w:space="0" w:color="auto"/>
        <w:left w:val="none" w:sz="0" w:space="0" w:color="auto"/>
        <w:bottom w:val="none" w:sz="0" w:space="0" w:color="auto"/>
        <w:right w:val="none" w:sz="0" w:space="0" w:color="auto"/>
      </w:divBdr>
    </w:div>
    <w:div w:id="1392071227">
      <w:bodyDiv w:val="1"/>
      <w:marLeft w:val="0"/>
      <w:marRight w:val="0"/>
      <w:marTop w:val="0"/>
      <w:marBottom w:val="0"/>
      <w:divBdr>
        <w:top w:val="none" w:sz="0" w:space="0" w:color="auto"/>
        <w:left w:val="none" w:sz="0" w:space="0" w:color="auto"/>
        <w:bottom w:val="none" w:sz="0" w:space="0" w:color="auto"/>
        <w:right w:val="none" w:sz="0" w:space="0" w:color="auto"/>
      </w:divBdr>
    </w:div>
    <w:div w:id="1395735543">
      <w:bodyDiv w:val="1"/>
      <w:marLeft w:val="0"/>
      <w:marRight w:val="0"/>
      <w:marTop w:val="0"/>
      <w:marBottom w:val="0"/>
      <w:divBdr>
        <w:top w:val="none" w:sz="0" w:space="0" w:color="auto"/>
        <w:left w:val="none" w:sz="0" w:space="0" w:color="auto"/>
        <w:bottom w:val="none" w:sz="0" w:space="0" w:color="auto"/>
        <w:right w:val="none" w:sz="0" w:space="0" w:color="auto"/>
      </w:divBdr>
    </w:div>
    <w:div w:id="1399591886">
      <w:bodyDiv w:val="1"/>
      <w:marLeft w:val="0"/>
      <w:marRight w:val="0"/>
      <w:marTop w:val="0"/>
      <w:marBottom w:val="0"/>
      <w:divBdr>
        <w:top w:val="none" w:sz="0" w:space="0" w:color="auto"/>
        <w:left w:val="none" w:sz="0" w:space="0" w:color="auto"/>
        <w:bottom w:val="none" w:sz="0" w:space="0" w:color="auto"/>
        <w:right w:val="none" w:sz="0" w:space="0" w:color="auto"/>
      </w:divBdr>
    </w:div>
    <w:div w:id="1401369747">
      <w:bodyDiv w:val="1"/>
      <w:marLeft w:val="0"/>
      <w:marRight w:val="0"/>
      <w:marTop w:val="0"/>
      <w:marBottom w:val="0"/>
      <w:divBdr>
        <w:top w:val="none" w:sz="0" w:space="0" w:color="auto"/>
        <w:left w:val="none" w:sz="0" w:space="0" w:color="auto"/>
        <w:bottom w:val="none" w:sz="0" w:space="0" w:color="auto"/>
        <w:right w:val="none" w:sz="0" w:space="0" w:color="auto"/>
      </w:divBdr>
    </w:div>
    <w:div w:id="1401714330">
      <w:bodyDiv w:val="1"/>
      <w:marLeft w:val="0"/>
      <w:marRight w:val="0"/>
      <w:marTop w:val="0"/>
      <w:marBottom w:val="0"/>
      <w:divBdr>
        <w:top w:val="none" w:sz="0" w:space="0" w:color="auto"/>
        <w:left w:val="none" w:sz="0" w:space="0" w:color="auto"/>
        <w:bottom w:val="none" w:sz="0" w:space="0" w:color="auto"/>
        <w:right w:val="none" w:sz="0" w:space="0" w:color="auto"/>
      </w:divBdr>
    </w:div>
    <w:div w:id="1407267747">
      <w:bodyDiv w:val="1"/>
      <w:marLeft w:val="0"/>
      <w:marRight w:val="0"/>
      <w:marTop w:val="0"/>
      <w:marBottom w:val="0"/>
      <w:divBdr>
        <w:top w:val="none" w:sz="0" w:space="0" w:color="auto"/>
        <w:left w:val="none" w:sz="0" w:space="0" w:color="auto"/>
        <w:bottom w:val="none" w:sz="0" w:space="0" w:color="auto"/>
        <w:right w:val="none" w:sz="0" w:space="0" w:color="auto"/>
      </w:divBdr>
    </w:div>
    <w:div w:id="1413040351">
      <w:bodyDiv w:val="1"/>
      <w:marLeft w:val="0"/>
      <w:marRight w:val="0"/>
      <w:marTop w:val="0"/>
      <w:marBottom w:val="0"/>
      <w:divBdr>
        <w:top w:val="none" w:sz="0" w:space="0" w:color="auto"/>
        <w:left w:val="none" w:sz="0" w:space="0" w:color="auto"/>
        <w:bottom w:val="none" w:sz="0" w:space="0" w:color="auto"/>
        <w:right w:val="none" w:sz="0" w:space="0" w:color="auto"/>
      </w:divBdr>
    </w:div>
    <w:div w:id="1420634112">
      <w:bodyDiv w:val="1"/>
      <w:marLeft w:val="0"/>
      <w:marRight w:val="0"/>
      <w:marTop w:val="0"/>
      <w:marBottom w:val="0"/>
      <w:divBdr>
        <w:top w:val="none" w:sz="0" w:space="0" w:color="auto"/>
        <w:left w:val="none" w:sz="0" w:space="0" w:color="auto"/>
        <w:bottom w:val="none" w:sz="0" w:space="0" w:color="auto"/>
        <w:right w:val="none" w:sz="0" w:space="0" w:color="auto"/>
      </w:divBdr>
    </w:div>
    <w:div w:id="1427577289">
      <w:bodyDiv w:val="1"/>
      <w:marLeft w:val="0"/>
      <w:marRight w:val="0"/>
      <w:marTop w:val="0"/>
      <w:marBottom w:val="0"/>
      <w:divBdr>
        <w:top w:val="none" w:sz="0" w:space="0" w:color="auto"/>
        <w:left w:val="none" w:sz="0" w:space="0" w:color="auto"/>
        <w:bottom w:val="none" w:sz="0" w:space="0" w:color="auto"/>
        <w:right w:val="none" w:sz="0" w:space="0" w:color="auto"/>
      </w:divBdr>
    </w:div>
    <w:div w:id="1430616948">
      <w:bodyDiv w:val="1"/>
      <w:marLeft w:val="0"/>
      <w:marRight w:val="0"/>
      <w:marTop w:val="0"/>
      <w:marBottom w:val="0"/>
      <w:divBdr>
        <w:top w:val="none" w:sz="0" w:space="0" w:color="auto"/>
        <w:left w:val="none" w:sz="0" w:space="0" w:color="auto"/>
        <w:bottom w:val="none" w:sz="0" w:space="0" w:color="auto"/>
        <w:right w:val="none" w:sz="0" w:space="0" w:color="auto"/>
      </w:divBdr>
    </w:div>
    <w:div w:id="1444837124">
      <w:bodyDiv w:val="1"/>
      <w:marLeft w:val="0"/>
      <w:marRight w:val="0"/>
      <w:marTop w:val="0"/>
      <w:marBottom w:val="0"/>
      <w:divBdr>
        <w:top w:val="none" w:sz="0" w:space="0" w:color="auto"/>
        <w:left w:val="none" w:sz="0" w:space="0" w:color="auto"/>
        <w:bottom w:val="none" w:sz="0" w:space="0" w:color="auto"/>
        <w:right w:val="none" w:sz="0" w:space="0" w:color="auto"/>
      </w:divBdr>
    </w:div>
    <w:div w:id="1449547086">
      <w:bodyDiv w:val="1"/>
      <w:marLeft w:val="0"/>
      <w:marRight w:val="0"/>
      <w:marTop w:val="0"/>
      <w:marBottom w:val="0"/>
      <w:divBdr>
        <w:top w:val="none" w:sz="0" w:space="0" w:color="auto"/>
        <w:left w:val="none" w:sz="0" w:space="0" w:color="auto"/>
        <w:bottom w:val="none" w:sz="0" w:space="0" w:color="auto"/>
        <w:right w:val="none" w:sz="0" w:space="0" w:color="auto"/>
      </w:divBdr>
    </w:div>
    <w:div w:id="1455323790">
      <w:bodyDiv w:val="1"/>
      <w:marLeft w:val="0"/>
      <w:marRight w:val="0"/>
      <w:marTop w:val="0"/>
      <w:marBottom w:val="0"/>
      <w:divBdr>
        <w:top w:val="none" w:sz="0" w:space="0" w:color="auto"/>
        <w:left w:val="none" w:sz="0" w:space="0" w:color="auto"/>
        <w:bottom w:val="none" w:sz="0" w:space="0" w:color="auto"/>
        <w:right w:val="none" w:sz="0" w:space="0" w:color="auto"/>
      </w:divBdr>
    </w:div>
    <w:div w:id="1457404977">
      <w:bodyDiv w:val="1"/>
      <w:marLeft w:val="0"/>
      <w:marRight w:val="0"/>
      <w:marTop w:val="0"/>
      <w:marBottom w:val="0"/>
      <w:divBdr>
        <w:top w:val="none" w:sz="0" w:space="0" w:color="auto"/>
        <w:left w:val="none" w:sz="0" w:space="0" w:color="auto"/>
        <w:bottom w:val="none" w:sz="0" w:space="0" w:color="auto"/>
        <w:right w:val="none" w:sz="0" w:space="0" w:color="auto"/>
      </w:divBdr>
    </w:div>
    <w:div w:id="1470781338">
      <w:bodyDiv w:val="1"/>
      <w:marLeft w:val="0"/>
      <w:marRight w:val="0"/>
      <w:marTop w:val="0"/>
      <w:marBottom w:val="0"/>
      <w:divBdr>
        <w:top w:val="none" w:sz="0" w:space="0" w:color="auto"/>
        <w:left w:val="none" w:sz="0" w:space="0" w:color="auto"/>
        <w:bottom w:val="none" w:sz="0" w:space="0" w:color="auto"/>
        <w:right w:val="none" w:sz="0" w:space="0" w:color="auto"/>
      </w:divBdr>
    </w:div>
    <w:div w:id="1477724147">
      <w:bodyDiv w:val="1"/>
      <w:marLeft w:val="0"/>
      <w:marRight w:val="0"/>
      <w:marTop w:val="0"/>
      <w:marBottom w:val="0"/>
      <w:divBdr>
        <w:top w:val="none" w:sz="0" w:space="0" w:color="auto"/>
        <w:left w:val="none" w:sz="0" w:space="0" w:color="auto"/>
        <w:bottom w:val="none" w:sz="0" w:space="0" w:color="auto"/>
        <w:right w:val="none" w:sz="0" w:space="0" w:color="auto"/>
      </w:divBdr>
    </w:div>
    <w:div w:id="1482427277">
      <w:bodyDiv w:val="1"/>
      <w:marLeft w:val="0"/>
      <w:marRight w:val="0"/>
      <w:marTop w:val="0"/>
      <w:marBottom w:val="0"/>
      <w:divBdr>
        <w:top w:val="none" w:sz="0" w:space="0" w:color="auto"/>
        <w:left w:val="none" w:sz="0" w:space="0" w:color="auto"/>
        <w:bottom w:val="none" w:sz="0" w:space="0" w:color="auto"/>
        <w:right w:val="none" w:sz="0" w:space="0" w:color="auto"/>
      </w:divBdr>
    </w:div>
    <w:div w:id="1494031788">
      <w:bodyDiv w:val="1"/>
      <w:marLeft w:val="0"/>
      <w:marRight w:val="0"/>
      <w:marTop w:val="0"/>
      <w:marBottom w:val="0"/>
      <w:divBdr>
        <w:top w:val="none" w:sz="0" w:space="0" w:color="auto"/>
        <w:left w:val="none" w:sz="0" w:space="0" w:color="auto"/>
        <w:bottom w:val="none" w:sz="0" w:space="0" w:color="auto"/>
        <w:right w:val="none" w:sz="0" w:space="0" w:color="auto"/>
      </w:divBdr>
    </w:div>
    <w:div w:id="1496022185">
      <w:bodyDiv w:val="1"/>
      <w:marLeft w:val="0"/>
      <w:marRight w:val="0"/>
      <w:marTop w:val="0"/>
      <w:marBottom w:val="0"/>
      <w:divBdr>
        <w:top w:val="none" w:sz="0" w:space="0" w:color="auto"/>
        <w:left w:val="none" w:sz="0" w:space="0" w:color="auto"/>
        <w:bottom w:val="none" w:sz="0" w:space="0" w:color="auto"/>
        <w:right w:val="none" w:sz="0" w:space="0" w:color="auto"/>
      </w:divBdr>
    </w:div>
    <w:div w:id="1496995609">
      <w:bodyDiv w:val="1"/>
      <w:marLeft w:val="0"/>
      <w:marRight w:val="0"/>
      <w:marTop w:val="0"/>
      <w:marBottom w:val="0"/>
      <w:divBdr>
        <w:top w:val="none" w:sz="0" w:space="0" w:color="auto"/>
        <w:left w:val="none" w:sz="0" w:space="0" w:color="auto"/>
        <w:bottom w:val="none" w:sz="0" w:space="0" w:color="auto"/>
        <w:right w:val="none" w:sz="0" w:space="0" w:color="auto"/>
      </w:divBdr>
    </w:div>
    <w:div w:id="1501509826">
      <w:bodyDiv w:val="1"/>
      <w:marLeft w:val="0"/>
      <w:marRight w:val="0"/>
      <w:marTop w:val="0"/>
      <w:marBottom w:val="0"/>
      <w:divBdr>
        <w:top w:val="none" w:sz="0" w:space="0" w:color="auto"/>
        <w:left w:val="none" w:sz="0" w:space="0" w:color="auto"/>
        <w:bottom w:val="none" w:sz="0" w:space="0" w:color="auto"/>
        <w:right w:val="none" w:sz="0" w:space="0" w:color="auto"/>
      </w:divBdr>
    </w:div>
    <w:div w:id="1515146943">
      <w:bodyDiv w:val="1"/>
      <w:marLeft w:val="0"/>
      <w:marRight w:val="0"/>
      <w:marTop w:val="0"/>
      <w:marBottom w:val="0"/>
      <w:divBdr>
        <w:top w:val="none" w:sz="0" w:space="0" w:color="auto"/>
        <w:left w:val="none" w:sz="0" w:space="0" w:color="auto"/>
        <w:bottom w:val="none" w:sz="0" w:space="0" w:color="auto"/>
        <w:right w:val="none" w:sz="0" w:space="0" w:color="auto"/>
      </w:divBdr>
    </w:div>
    <w:div w:id="1523520343">
      <w:bodyDiv w:val="1"/>
      <w:marLeft w:val="0"/>
      <w:marRight w:val="0"/>
      <w:marTop w:val="0"/>
      <w:marBottom w:val="0"/>
      <w:divBdr>
        <w:top w:val="none" w:sz="0" w:space="0" w:color="auto"/>
        <w:left w:val="none" w:sz="0" w:space="0" w:color="auto"/>
        <w:bottom w:val="none" w:sz="0" w:space="0" w:color="auto"/>
        <w:right w:val="none" w:sz="0" w:space="0" w:color="auto"/>
      </w:divBdr>
    </w:div>
    <w:div w:id="1524130944">
      <w:bodyDiv w:val="1"/>
      <w:marLeft w:val="0"/>
      <w:marRight w:val="0"/>
      <w:marTop w:val="0"/>
      <w:marBottom w:val="0"/>
      <w:divBdr>
        <w:top w:val="none" w:sz="0" w:space="0" w:color="auto"/>
        <w:left w:val="none" w:sz="0" w:space="0" w:color="auto"/>
        <w:bottom w:val="none" w:sz="0" w:space="0" w:color="auto"/>
        <w:right w:val="none" w:sz="0" w:space="0" w:color="auto"/>
      </w:divBdr>
    </w:div>
    <w:div w:id="1530604088">
      <w:bodyDiv w:val="1"/>
      <w:marLeft w:val="0"/>
      <w:marRight w:val="0"/>
      <w:marTop w:val="0"/>
      <w:marBottom w:val="0"/>
      <w:divBdr>
        <w:top w:val="none" w:sz="0" w:space="0" w:color="auto"/>
        <w:left w:val="none" w:sz="0" w:space="0" w:color="auto"/>
        <w:bottom w:val="none" w:sz="0" w:space="0" w:color="auto"/>
        <w:right w:val="none" w:sz="0" w:space="0" w:color="auto"/>
      </w:divBdr>
    </w:div>
    <w:div w:id="1530951947">
      <w:bodyDiv w:val="1"/>
      <w:marLeft w:val="0"/>
      <w:marRight w:val="0"/>
      <w:marTop w:val="0"/>
      <w:marBottom w:val="0"/>
      <w:divBdr>
        <w:top w:val="none" w:sz="0" w:space="0" w:color="auto"/>
        <w:left w:val="none" w:sz="0" w:space="0" w:color="auto"/>
        <w:bottom w:val="none" w:sz="0" w:space="0" w:color="auto"/>
        <w:right w:val="none" w:sz="0" w:space="0" w:color="auto"/>
      </w:divBdr>
    </w:div>
    <w:div w:id="1531188792">
      <w:bodyDiv w:val="1"/>
      <w:marLeft w:val="0"/>
      <w:marRight w:val="0"/>
      <w:marTop w:val="0"/>
      <w:marBottom w:val="0"/>
      <w:divBdr>
        <w:top w:val="none" w:sz="0" w:space="0" w:color="auto"/>
        <w:left w:val="none" w:sz="0" w:space="0" w:color="auto"/>
        <w:bottom w:val="none" w:sz="0" w:space="0" w:color="auto"/>
        <w:right w:val="none" w:sz="0" w:space="0" w:color="auto"/>
      </w:divBdr>
    </w:div>
    <w:div w:id="1535994236">
      <w:bodyDiv w:val="1"/>
      <w:marLeft w:val="0"/>
      <w:marRight w:val="0"/>
      <w:marTop w:val="0"/>
      <w:marBottom w:val="0"/>
      <w:divBdr>
        <w:top w:val="none" w:sz="0" w:space="0" w:color="auto"/>
        <w:left w:val="none" w:sz="0" w:space="0" w:color="auto"/>
        <w:bottom w:val="none" w:sz="0" w:space="0" w:color="auto"/>
        <w:right w:val="none" w:sz="0" w:space="0" w:color="auto"/>
      </w:divBdr>
    </w:div>
    <w:div w:id="1544176770">
      <w:bodyDiv w:val="1"/>
      <w:marLeft w:val="0"/>
      <w:marRight w:val="0"/>
      <w:marTop w:val="0"/>
      <w:marBottom w:val="0"/>
      <w:divBdr>
        <w:top w:val="none" w:sz="0" w:space="0" w:color="auto"/>
        <w:left w:val="none" w:sz="0" w:space="0" w:color="auto"/>
        <w:bottom w:val="none" w:sz="0" w:space="0" w:color="auto"/>
        <w:right w:val="none" w:sz="0" w:space="0" w:color="auto"/>
      </w:divBdr>
    </w:div>
    <w:div w:id="1550341286">
      <w:bodyDiv w:val="1"/>
      <w:marLeft w:val="0"/>
      <w:marRight w:val="0"/>
      <w:marTop w:val="0"/>
      <w:marBottom w:val="0"/>
      <w:divBdr>
        <w:top w:val="none" w:sz="0" w:space="0" w:color="auto"/>
        <w:left w:val="none" w:sz="0" w:space="0" w:color="auto"/>
        <w:bottom w:val="none" w:sz="0" w:space="0" w:color="auto"/>
        <w:right w:val="none" w:sz="0" w:space="0" w:color="auto"/>
      </w:divBdr>
    </w:div>
    <w:div w:id="1550455156">
      <w:bodyDiv w:val="1"/>
      <w:marLeft w:val="0"/>
      <w:marRight w:val="0"/>
      <w:marTop w:val="0"/>
      <w:marBottom w:val="0"/>
      <w:divBdr>
        <w:top w:val="none" w:sz="0" w:space="0" w:color="auto"/>
        <w:left w:val="none" w:sz="0" w:space="0" w:color="auto"/>
        <w:bottom w:val="none" w:sz="0" w:space="0" w:color="auto"/>
        <w:right w:val="none" w:sz="0" w:space="0" w:color="auto"/>
      </w:divBdr>
    </w:div>
    <w:div w:id="1553541523">
      <w:bodyDiv w:val="1"/>
      <w:marLeft w:val="0"/>
      <w:marRight w:val="0"/>
      <w:marTop w:val="0"/>
      <w:marBottom w:val="0"/>
      <w:divBdr>
        <w:top w:val="none" w:sz="0" w:space="0" w:color="auto"/>
        <w:left w:val="none" w:sz="0" w:space="0" w:color="auto"/>
        <w:bottom w:val="none" w:sz="0" w:space="0" w:color="auto"/>
        <w:right w:val="none" w:sz="0" w:space="0" w:color="auto"/>
      </w:divBdr>
    </w:div>
    <w:div w:id="1556547288">
      <w:bodyDiv w:val="1"/>
      <w:marLeft w:val="0"/>
      <w:marRight w:val="0"/>
      <w:marTop w:val="0"/>
      <w:marBottom w:val="0"/>
      <w:divBdr>
        <w:top w:val="none" w:sz="0" w:space="0" w:color="auto"/>
        <w:left w:val="none" w:sz="0" w:space="0" w:color="auto"/>
        <w:bottom w:val="none" w:sz="0" w:space="0" w:color="auto"/>
        <w:right w:val="none" w:sz="0" w:space="0" w:color="auto"/>
      </w:divBdr>
    </w:div>
    <w:div w:id="1566990708">
      <w:bodyDiv w:val="1"/>
      <w:marLeft w:val="0"/>
      <w:marRight w:val="0"/>
      <w:marTop w:val="0"/>
      <w:marBottom w:val="0"/>
      <w:divBdr>
        <w:top w:val="none" w:sz="0" w:space="0" w:color="auto"/>
        <w:left w:val="none" w:sz="0" w:space="0" w:color="auto"/>
        <w:bottom w:val="none" w:sz="0" w:space="0" w:color="auto"/>
        <w:right w:val="none" w:sz="0" w:space="0" w:color="auto"/>
      </w:divBdr>
    </w:div>
    <w:div w:id="1574971054">
      <w:bodyDiv w:val="1"/>
      <w:marLeft w:val="0"/>
      <w:marRight w:val="0"/>
      <w:marTop w:val="0"/>
      <w:marBottom w:val="0"/>
      <w:divBdr>
        <w:top w:val="none" w:sz="0" w:space="0" w:color="auto"/>
        <w:left w:val="none" w:sz="0" w:space="0" w:color="auto"/>
        <w:bottom w:val="none" w:sz="0" w:space="0" w:color="auto"/>
        <w:right w:val="none" w:sz="0" w:space="0" w:color="auto"/>
      </w:divBdr>
    </w:div>
    <w:div w:id="1582637198">
      <w:bodyDiv w:val="1"/>
      <w:marLeft w:val="0"/>
      <w:marRight w:val="0"/>
      <w:marTop w:val="0"/>
      <w:marBottom w:val="0"/>
      <w:divBdr>
        <w:top w:val="none" w:sz="0" w:space="0" w:color="auto"/>
        <w:left w:val="none" w:sz="0" w:space="0" w:color="auto"/>
        <w:bottom w:val="none" w:sz="0" w:space="0" w:color="auto"/>
        <w:right w:val="none" w:sz="0" w:space="0" w:color="auto"/>
      </w:divBdr>
    </w:div>
    <w:div w:id="1589731037">
      <w:bodyDiv w:val="1"/>
      <w:marLeft w:val="0"/>
      <w:marRight w:val="0"/>
      <w:marTop w:val="0"/>
      <w:marBottom w:val="0"/>
      <w:divBdr>
        <w:top w:val="none" w:sz="0" w:space="0" w:color="auto"/>
        <w:left w:val="none" w:sz="0" w:space="0" w:color="auto"/>
        <w:bottom w:val="none" w:sz="0" w:space="0" w:color="auto"/>
        <w:right w:val="none" w:sz="0" w:space="0" w:color="auto"/>
      </w:divBdr>
    </w:div>
    <w:div w:id="1591691626">
      <w:bodyDiv w:val="1"/>
      <w:marLeft w:val="0"/>
      <w:marRight w:val="0"/>
      <w:marTop w:val="0"/>
      <w:marBottom w:val="0"/>
      <w:divBdr>
        <w:top w:val="none" w:sz="0" w:space="0" w:color="auto"/>
        <w:left w:val="none" w:sz="0" w:space="0" w:color="auto"/>
        <w:bottom w:val="none" w:sz="0" w:space="0" w:color="auto"/>
        <w:right w:val="none" w:sz="0" w:space="0" w:color="auto"/>
      </w:divBdr>
    </w:div>
    <w:div w:id="1591964716">
      <w:bodyDiv w:val="1"/>
      <w:marLeft w:val="0"/>
      <w:marRight w:val="0"/>
      <w:marTop w:val="0"/>
      <w:marBottom w:val="0"/>
      <w:divBdr>
        <w:top w:val="none" w:sz="0" w:space="0" w:color="auto"/>
        <w:left w:val="none" w:sz="0" w:space="0" w:color="auto"/>
        <w:bottom w:val="none" w:sz="0" w:space="0" w:color="auto"/>
        <w:right w:val="none" w:sz="0" w:space="0" w:color="auto"/>
      </w:divBdr>
    </w:div>
    <w:div w:id="1593514711">
      <w:bodyDiv w:val="1"/>
      <w:marLeft w:val="0"/>
      <w:marRight w:val="0"/>
      <w:marTop w:val="0"/>
      <w:marBottom w:val="0"/>
      <w:divBdr>
        <w:top w:val="none" w:sz="0" w:space="0" w:color="auto"/>
        <w:left w:val="none" w:sz="0" w:space="0" w:color="auto"/>
        <w:bottom w:val="none" w:sz="0" w:space="0" w:color="auto"/>
        <w:right w:val="none" w:sz="0" w:space="0" w:color="auto"/>
      </w:divBdr>
    </w:div>
    <w:div w:id="1604917944">
      <w:bodyDiv w:val="1"/>
      <w:marLeft w:val="0"/>
      <w:marRight w:val="0"/>
      <w:marTop w:val="0"/>
      <w:marBottom w:val="0"/>
      <w:divBdr>
        <w:top w:val="none" w:sz="0" w:space="0" w:color="auto"/>
        <w:left w:val="none" w:sz="0" w:space="0" w:color="auto"/>
        <w:bottom w:val="none" w:sz="0" w:space="0" w:color="auto"/>
        <w:right w:val="none" w:sz="0" w:space="0" w:color="auto"/>
      </w:divBdr>
    </w:div>
    <w:div w:id="1606156595">
      <w:bodyDiv w:val="1"/>
      <w:marLeft w:val="0"/>
      <w:marRight w:val="0"/>
      <w:marTop w:val="0"/>
      <w:marBottom w:val="0"/>
      <w:divBdr>
        <w:top w:val="none" w:sz="0" w:space="0" w:color="auto"/>
        <w:left w:val="none" w:sz="0" w:space="0" w:color="auto"/>
        <w:bottom w:val="none" w:sz="0" w:space="0" w:color="auto"/>
        <w:right w:val="none" w:sz="0" w:space="0" w:color="auto"/>
      </w:divBdr>
    </w:div>
    <w:div w:id="1606186110">
      <w:bodyDiv w:val="1"/>
      <w:marLeft w:val="0"/>
      <w:marRight w:val="0"/>
      <w:marTop w:val="0"/>
      <w:marBottom w:val="0"/>
      <w:divBdr>
        <w:top w:val="none" w:sz="0" w:space="0" w:color="auto"/>
        <w:left w:val="none" w:sz="0" w:space="0" w:color="auto"/>
        <w:bottom w:val="none" w:sz="0" w:space="0" w:color="auto"/>
        <w:right w:val="none" w:sz="0" w:space="0" w:color="auto"/>
      </w:divBdr>
    </w:div>
    <w:div w:id="1607930067">
      <w:bodyDiv w:val="1"/>
      <w:marLeft w:val="0"/>
      <w:marRight w:val="0"/>
      <w:marTop w:val="0"/>
      <w:marBottom w:val="0"/>
      <w:divBdr>
        <w:top w:val="none" w:sz="0" w:space="0" w:color="auto"/>
        <w:left w:val="none" w:sz="0" w:space="0" w:color="auto"/>
        <w:bottom w:val="none" w:sz="0" w:space="0" w:color="auto"/>
        <w:right w:val="none" w:sz="0" w:space="0" w:color="auto"/>
      </w:divBdr>
    </w:div>
    <w:div w:id="1608855535">
      <w:bodyDiv w:val="1"/>
      <w:marLeft w:val="0"/>
      <w:marRight w:val="0"/>
      <w:marTop w:val="0"/>
      <w:marBottom w:val="0"/>
      <w:divBdr>
        <w:top w:val="none" w:sz="0" w:space="0" w:color="auto"/>
        <w:left w:val="none" w:sz="0" w:space="0" w:color="auto"/>
        <w:bottom w:val="none" w:sz="0" w:space="0" w:color="auto"/>
        <w:right w:val="none" w:sz="0" w:space="0" w:color="auto"/>
      </w:divBdr>
    </w:div>
    <w:div w:id="1611010224">
      <w:bodyDiv w:val="1"/>
      <w:marLeft w:val="0"/>
      <w:marRight w:val="0"/>
      <w:marTop w:val="0"/>
      <w:marBottom w:val="0"/>
      <w:divBdr>
        <w:top w:val="none" w:sz="0" w:space="0" w:color="auto"/>
        <w:left w:val="none" w:sz="0" w:space="0" w:color="auto"/>
        <w:bottom w:val="none" w:sz="0" w:space="0" w:color="auto"/>
        <w:right w:val="none" w:sz="0" w:space="0" w:color="auto"/>
      </w:divBdr>
    </w:div>
    <w:div w:id="1616329437">
      <w:bodyDiv w:val="1"/>
      <w:marLeft w:val="0"/>
      <w:marRight w:val="0"/>
      <w:marTop w:val="0"/>
      <w:marBottom w:val="0"/>
      <w:divBdr>
        <w:top w:val="none" w:sz="0" w:space="0" w:color="auto"/>
        <w:left w:val="none" w:sz="0" w:space="0" w:color="auto"/>
        <w:bottom w:val="none" w:sz="0" w:space="0" w:color="auto"/>
        <w:right w:val="none" w:sz="0" w:space="0" w:color="auto"/>
      </w:divBdr>
    </w:div>
    <w:div w:id="1616447102">
      <w:bodyDiv w:val="1"/>
      <w:marLeft w:val="0"/>
      <w:marRight w:val="0"/>
      <w:marTop w:val="0"/>
      <w:marBottom w:val="0"/>
      <w:divBdr>
        <w:top w:val="none" w:sz="0" w:space="0" w:color="auto"/>
        <w:left w:val="none" w:sz="0" w:space="0" w:color="auto"/>
        <w:bottom w:val="none" w:sz="0" w:space="0" w:color="auto"/>
        <w:right w:val="none" w:sz="0" w:space="0" w:color="auto"/>
      </w:divBdr>
    </w:div>
    <w:div w:id="1619676984">
      <w:bodyDiv w:val="1"/>
      <w:marLeft w:val="0"/>
      <w:marRight w:val="0"/>
      <w:marTop w:val="0"/>
      <w:marBottom w:val="0"/>
      <w:divBdr>
        <w:top w:val="none" w:sz="0" w:space="0" w:color="auto"/>
        <w:left w:val="none" w:sz="0" w:space="0" w:color="auto"/>
        <w:bottom w:val="none" w:sz="0" w:space="0" w:color="auto"/>
        <w:right w:val="none" w:sz="0" w:space="0" w:color="auto"/>
      </w:divBdr>
    </w:div>
    <w:div w:id="1623147982">
      <w:bodyDiv w:val="1"/>
      <w:marLeft w:val="0"/>
      <w:marRight w:val="0"/>
      <w:marTop w:val="0"/>
      <w:marBottom w:val="0"/>
      <w:divBdr>
        <w:top w:val="none" w:sz="0" w:space="0" w:color="auto"/>
        <w:left w:val="none" w:sz="0" w:space="0" w:color="auto"/>
        <w:bottom w:val="none" w:sz="0" w:space="0" w:color="auto"/>
        <w:right w:val="none" w:sz="0" w:space="0" w:color="auto"/>
      </w:divBdr>
    </w:div>
    <w:div w:id="1631010206">
      <w:bodyDiv w:val="1"/>
      <w:marLeft w:val="0"/>
      <w:marRight w:val="0"/>
      <w:marTop w:val="0"/>
      <w:marBottom w:val="0"/>
      <w:divBdr>
        <w:top w:val="none" w:sz="0" w:space="0" w:color="auto"/>
        <w:left w:val="none" w:sz="0" w:space="0" w:color="auto"/>
        <w:bottom w:val="none" w:sz="0" w:space="0" w:color="auto"/>
        <w:right w:val="none" w:sz="0" w:space="0" w:color="auto"/>
      </w:divBdr>
    </w:div>
    <w:div w:id="1636058052">
      <w:bodyDiv w:val="1"/>
      <w:marLeft w:val="0"/>
      <w:marRight w:val="0"/>
      <w:marTop w:val="0"/>
      <w:marBottom w:val="0"/>
      <w:divBdr>
        <w:top w:val="none" w:sz="0" w:space="0" w:color="auto"/>
        <w:left w:val="none" w:sz="0" w:space="0" w:color="auto"/>
        <w:bottom w:val="none" w:sz="0" w:space="0" w:color="auto"/>
        <w:right w:val="none" w:sz="0" w:space="0" w:color="auto"/>
      </w:divBdr>
    </w:div>
    <w:div w:id="1649553562">
      <w:bodyDiv w:val="1"/>
      <w:marLeft w:val="0"/>
      <w:marRight w:val="0"/>
      <w:marTop w:val="0"/>
      <w:marBottom w:val="0"/>
      <w:divBdr>
        <w:top w:val="none" w:sz="0" w:space="0" w:color="auto"/>
        <w:left w:val="none" w:sz="0" w:space="0" w:color="auto"/>
        <w:bottom w:val="none" w:sz="0" w:space="0" w:color="auto"/>
        <w:right w:val="none" w:sz="0" w:space="0" w:color="auto"/>
      </w:divBdr>
    </w:div>
    <w:div w:id="1653290324">
      <w:bodyDiv w:val="1"/>
      <w:marLeft w:val="0"/>
      <w:marRight w:val="0"/>
      <w:marTop w:val="0"/>
      <w:marBottom w:val="0"/>
      <w:divBdr>
        <w:top w:val="none" w:sz="0" w:space="0" w:color="auto"/>
        <w:left w:val="none" w:sz="0" w:space="0" w:color="auto"/>
        <w:bottom w:val="none" w:sz="0" w:space="0" w:color="auto"/>
        <w:right w:val="none" w:sz="0" w:space="0" w:color="auto"/>
      </w:divBdr>
    </w:div>
    <w:div w:id="1659265198">
      <w:bodyDiv w:val="1"/>
      <w:marLeft w:val="0"/>
      <w:marRight w:val="0"/>
      <w:marTop w:val="0"/>
      <w:marBottom w:val="0"/>
      <w:divBdr>
        <w:top w:val="none" w:sz="0" w:space="0" w:color="auto"/>
        <w:left w:val="none" w:sz="0" w:space="0" w:color="auto"/>
        <w:bottom w:val="none" w:sz="0" w:space="0" w:color="auto"/>
        <w:right w:val="none" w:sz="0" w:space="0" w:color="auto"/>
      </w:divBdr>
    </w:div>
    <w:div w:id="1664629322">
      <w:bodyDiv w:val="1"/>
      <w:marLeft w:val="0"/>
      <w:marRight w:val="0"/>
      <w:marTop w:val="0"/>
      <w:marBottom w:val="0"/>
      <w:divBdr>
        <w:top w:val="none" w:sz="0" w:space="0" w:color="auto"/>
        <w:left w:val="none" w:sz="0" w:space="0" w:color="auto"/>
        <w:bottom w:val="none" w:sz="0" w:space="0" w:color="auto"/>
        <w:right w:val="none" w:sz="0" w:space="0" w:color="auto"/>
      </w:divBdr>
    </w:div>
    <w:div w:id="1664771939">
      <w:bodyDiv w:val="1"/>
      <w:marLeft w:val="0"/>
      <w:marRight w:val="0"/>
      <w:marTop w:val="0"/>
      <w:marBottom w:val="0"/>
      <w:divBdr>
        <w:top w:val="none" w:sz="0" w:space="0" w:color="auto"/>
        <w:left w:val="none" w:sz="0" w:space="0" w:color="auto"/>
        <w:bottom w:val="none" w:sz="0" w:space="0" w:color="auto"/>
        <w:right w:val="none" w:sz="0" w:space="0" w:color="auto"/>
      </w:divBdr>
    </w:div>
    <w:div w:id="1665282058">
      <w:bodyDiv w:val="1"/>
      <w:marLeft w:val="0"/>
      <w:marRight w:val="0"/>
      <w:marTop w:val="0"/>
      <w:marBottom w:val="0"/>
      <w:divBdr>
        <w:top w:val="none" w:sz="0" w:space="0" w:color="auto"/>
        <w:left w:val="none" w:sz="0" w:space="0" w:color="auto"/>
        <w:bottom w:val="none" w:sz="0" w:space="0" w:color="auto"/>
        <w:right w:val="none" w:sz="0" w:space="0" w:color="auto"/>
      </w:divBdr>
    </w:div>
    <w:div w:id="1667516010">
      <w:bodyDiv w:val="1"/>
      <w:marLeft w:val="0"/>
      <w:marRight w:val="0"/>
      <w:marTop w:val="0"/>
      <w:marBottom w:val="0"/>
      <w:divBdr>
        <w:top w:val="none" w:sz="0" w:space="0" w:color="auto"/>
        <w:left w:val="none" w:sz="0" w:space="0" w:color="auto"/>
        <w:bottom w:val="none" w:sz="0" w:space="0" w:color="auto"/>
        <w:right w:val="none" w:sz="0" w:space="0" w:color="auto"/>
      </w:divBdr>
    </w:div>
    <w:div w:id="1674651625">
      <w:bodyDiv w:val="1"/>
      <w:marLeft w:val="0"/>
      <w:marRight w:val="0"/>
      <w:marTop w:val="0"/>
      <w:marBottom w:val="0"/>
      <w:divBdr>
        <w:top w:val="none" w:sz="0" w:space="0" w:color="auto"/>
        <w:left w:val="none" w:sz="0" w:space="0" w:color="auto"/>
        <w:bottom w:val="none" w:sz="0" w:space="0" w:color="auto"/>
        <w:right w:val="none" w:sz="0" w:space="0" w:color="auto"/>
      </w:divBdr>
    </w:div>
    <w:div w:id="1675062573">
      <w:bodyDiv w:val="1"/>
      <w:marLeft w:val="0"/>
      <w:marRight w:val="0"/>
      <w:marTop w:val="0"/>
      <w:marBottom w:val="0"/>
      <w:divBdr>
        <w:top w:val="none" w:sz="0" w:space="0" w:color="auto"/>
        <w:left w:val="none" w:sz="0" w:space="0" w:color="auto"/>
        <w:bottom w:val="none" w:sz="0" w:space="0" w:color="auto"/>
        <w:right w:val="none" w:sz="0" w:space="0" w:color="auto"/>
      </w:divBdr>
    </w:div>
    <w:div w:id="1679845888">
      <w:bodyDiv w:val="1"/>
      <w:marLeft w:val="0"/>
      <w:marRight w:val="0"/>
      <w:marTop w:val="0"/>
      <w:marBottom w:val="0"/>
      <w:divBdr>
        <w:top w:val="none" w:sz="0" w:space="0" w:color="auto"/>
        <w:left w:val="none" w:sz="0" w:space="0" w:color="auto"/>
        <w:bottom w:val="none" w:sz="0" w:space="0" w:color="auto"/>
        <w:right w:val="none" w:sz="0" w:space="0" w:color="auto"/>
      </w:divBdr>
    </w:div>
    <w:div w:id="1679847331">
      <w:bodyDiv w:val="1"/>
      <w:marLeft w:val="0"/>
      <w:marRight w:val="0"/>
      <w:marTop w:val="0"/>
      <w:marBottom w:val="0"/>
      <w:divBdr>
        <w:top w:val="none" w:sz="0" w:space="0" w:color="auto"/>
        <w:left w:val="none" w:sz="0" w:space="0" w:color="auto"/>
        <w:bottom w:val="none" w:sz="0" w:space="0" w:color="auto"/>
        <w:right w:val="none" w:sz="0" w:space="0" w:color="auto"/>
      </w:divBdr>
    </w:div>
    <w:div w:id="1683704740">
      <w:bodyDiv w:val="1"/>
      <w:marLeft w:val="0"/>
      <w:marRight w:val="0"/>
      <w:marTop w:val="0"/>
      <w:marBottom w:val="0"/>
      <w:divBdr>
        <w:top w:val="none" w:sz="0" w:space="0" w:color="auto"/>
        <w:left w:val="none" w:sz="0" w:space="0" w:color="auto"/>
        <w:bottom w:val="none" w:sz="0" w:space="0" w:color="auto"/>
        <w:right w:val="none" w:sz="0" w:space="0" w:color="auto"/>
      </w:divBdr>
    </w:div>
    <w:div w:id="1687632023">
      <w:bodyDiv w:val="1"/>
      <w:marLeft w:val="0"/>
      <w:marRight w:val="0"/>
      <w:marTop w:val="0"/>
      <w:marBottom w:val="0"/>
      <w:divBdr>
        <w:top w:val="none" w:sz="0" w:space="0" w:color="auto"/>
        <w:left w:val="none" w:sz="0" w:space="0" w:color="auto"/>
        <w:bottom w:val="none" w:sz="0" w:space="0" w:color="auto"/>
        <w:right w:val="none" w:sz="0" w:space="0" w:color="auto"/>
      </w:divBdr>
    </w:div>
    <w:div w:id="1688022114">
      <w:bodyDiv w:val="1"/>
      <w:marLeft w:val="0"/>
      <w:marRight w:val="0"/>
      <w:marTop w:val="0"/>
      <w:marBottom w:val="0"/>
      <w:divBdr>
        <w:top w:val="none" w:sz="0" w:space="0" w:color="auto"/>
        <w:left w:val="none" w:sz="0" w:space="0" w:color="auto"/>
        <w:bottom w:val="none" w:sz="0" w:space="0" w:color="auto"/>
        <w:right w:val="none" w:sz="0" w:space="0" w:color="auto"/>
      </w:divBdr>
    </w:div>
    <w:div w:id="1693451948">
      <w:bodyDiv w:val="1"/>
      <w:marLeft w:val="0"/>
      <w:marRight w:val="0"/>
      <w:marTop w:val="0"/>
      <w:marBottom w:val="0"/>
      <w:divBdr>
        <w:top w:val="none" w:sz="0" w:space="0" w:color="auto"/>
        <w:left w:val="none" w:sz="0" w:space="0" w:color="auto"/>
        <w:bottom w:val="none" w:sz="0" w:space="0" w:color="auto"/>
        <w:right w:val="none" w:sz="0" w:space="0" w:color="auto"/>
      </w:divBdr>
    </w:div>
    <w:div w:id="1719429676">
      <w:bodyDiv w:val="1"/>
      <w:marLeft w:val="0"/>
      <w:marRight w:val="0"/>
      <w:marTop w:val="0"/>
      <w:marBottom w:val="0"/>
      <w:divBdr>
        <w:top w:val="none" w:sz="0" w:space="0" w:color="auto"/>
        <w:left w:val="none" w:sz="0" w:space="0" w:color="auto"/>
        <w:bottom w:val="none" w:sz="0" w:space="0" w:color="auto"/>
        <w:right w:val="none" w:sz="0" w:space="0" w:color="auto"/>
      </w:divBdr>
    </w:div>
    <w:div w:id="1734083451">
      <w:bodyDiv w:val="1"/>
      <w:marLeft w:val="0"/>
      <w:marRight w:val="0"/>
      <w:marTop w:val="0"/>
      <w:marBottom w:val="0"/>
      <w:divBdr>
        <w:top w:val="none" w:sz="0" w:space="0" w:color="auto"/>
        <w:left w:val="none" w:sz="0" w:space="0" w:color="auto"/>
        <w:bottom w:val="none" w:sz="0" w:space="0" w:color="auto"/>
        <w:right w:val="none" w:sz="0" w:space="0" w:color="auto"/>
      </w:divBdr>
    </w:div>
    <w:div w:id="1738555811">
      <w:bodyDiv w:val="1"/>
      <w:marLeft w:val="0"/>
      <w:marRight w:val="0"/>
      <w:marTop w:val="0"/>
      <w:marBottom w:val="0"/>
      <w:divBdr>
        <w:top w:val="none" w:sz="0" w:space="0" w:color="auto"/>
        <w:left w:val="none" w:sz="0" w:space="0" w:color="auto"/>
        <w:bottom w:val="none" w:sz="0" w:space="0" w:color="auto"/>
        <w:right w:val="none" w:sz="0" w:space="0" w:color="auto"/>
      </w:divBdr>
    </w:div>
    <w:div w:id="1749575452">
      <w:bodyDiv w:val="1"/>
      <w:marLeft w:val="0"/>
      <w:marRight w:val="0"/>
      <w:marTop w:val="0"/>
      <w:marBottom w:val="0"/>
      <w:divBdr>
        <w:top w:val="none" w:sz="0" w:space="0" w:color="auto"/>
        <w:left w:val="none" w:sz="0" w:space="0" w:color="auto"/>
        <w:bottom w:val="none" w:sz="0" w:space="0" w:color="auto"/>
        <w:right w:val="none" w:sz="0" w:space="0" w:color="auto"/>
      </w:divBdr>
    </w:div>
    <w:div w:id="1751779891">
      <w:bodyDiv w:val="1"/>
      <w:marLeft w:val="0"/>
      <w:marRight w:val="0"/>
      <w:marTop w:val="0"/>
      <w:marBottom w:val="0"/>
      <w:divBdr>
        <w:top w:val="none" w:sz="0" w:space="0" w:color="auto"/>
        <w:left w:val="none" w:sz="0" w:space="0" w:color="auto"/>
        <w:bottom w:val="none" w:sz="0" w:space="0" w:color="auto"/>
        <w:right w:val="none" w:sz="0" w:space="0" w:color="auto"/>
      </w:divBdr>
    </w:div>
    <w:div w:id="1754086835">
      <w:bodyDiv w:val="1"/>
      <w:marLeft w:val="0"/>
      <w:marRight w:val="0"/>
      <w:marTop w:val="0"/>
      <w:marBottom w:val="0"/>
      <w:divBdr>
        <w:top w:val="none" w:sz="0" w:space="0" w:color="auto"/>
        <w:left w:val="none" w:sz="0" w:space="0" w:color="auto"/>
        <w:bottom w:val="none" w:sz="0" w:space="0" w:color="auto"/>
        <w:right w:val="none" w:sz="0" w:space="0" w:color="auto"/>
      </w:divBdr>
    </w:div>
    <w:div w:id="1760634625">
      <w:bodyDiv w:val="1"/>
      <w:marLeft w:val="0"/>
      <w:marRight w:val="0"/>
      <w:marTop w:val="0"/>
      <w:marBottom w:val="0"/>
      <w:divBdr>
        <w:top w:val="none" w:sz="0" w:space="0" w:color="auto"/>
        <w:left w:val="none" w:sz="0" w:space="0" w:color="auto"/>
        <w:bottom w:val="none" w:sz="0" w:space="0" w:color="auto"/>
        <w:right w:val="none" w:sz="0" w:space="0" w:color="auto"/>
      </w:divBdr>
    </w:div>
    <w:div w:id="1764523029">
      <w:bodyDiv w:val="1"/>
      <w:marLeft w:val="0"/>
      <w:marRight w:val="0"/>
      <w:marTop w:val="0"/>
      <w:marBottom w:val="0"/>
      <w:divBdr>
        <w:top w:val="none" w:sz="0" w:space="0" w:color="auto"/>
        <w:left w:val="none" w:sz="0" w:space="0" w:color="auto"/>
        <w:bottom w:val="none" w:sz="0" w:space="0" w:color="auto"/>
        <w:right w:val="none" w:sz="0" w:space="0" w:color="auto"/>
      </w:divBdr>
    </w:div>
    <w:div w:id="1768228765">
      <w:bodyDiv w:val="1"/>
      <w:marLeft w:val="0"/>
      <w:marRight w:val="0"/>
      <w:marTop w:val="0"/>
      <w:marBottom w:val="0"/>
      <w:divBdr>
        <w:top w:val="none" w:sz="0" w:space="0" w:color="auto"/>
        <w:left w:val="none" w:sz="0" w:space="0" w:color="auto"/>
        <w:bottom w:val="none" w:sz="0" w:space="0" w:color="auto"/>
        <w:right w:val="none" w:sz="0" w:space="0" w:color="auto"/>
      </w:divBdr>
    </w:div>
    <w:div w:id="1769618189">
      <w:bodyDiv w:val="1"/>
      <w:marLeft w:val="0"/>
      <w:marRight w:val="0"/>
      <w:marTop w:val="0"/>
      <w:marBottom w:val="0"/>
      <w:divBdr>
        <w:top w:val="none" w:sz="0" w:space="0" w:color="auto"/>
        <w:left w:val="none" w:sz="0" w:space="0" w:color="auto"/>
        <w:bottom w:val="none" w:sz="0" w:space="0" w:color="auto"/>
        <w:right w:val="none" w:sz="0" w:space="0" w:color="auto"/>
      </w:divBdr>
    </w:div>
    <w:div w:id="1772582338">
      <w:bodyDiv w:val="1"/>
      <w:marLeft w:val="0"/>
      <w:marRight w:val="0"/>
      <w:marTop w:val="0"/>
      <w:marBottom w:val="0"/>
      <w:divBdr>
        <w:top w:val="none" w:sz="0" w:space="0" w:color="auto"/>
        <w:left w:val="none" w:sz="0" w:space="0" w:color="auto"/>
        <w:bottom w:val="none" w:sz="0" w:space="0" w:color="auto"/>
        <w:right w:val="none" w:sz="0" w:space="0" w:color="auto"/>
      </w:divBdr>
    </w:div>
    <w:div w:id="1772890348">
      <w:bodyDiv w:val="1"/>
      <w:marLeft w:val="0"/>
      <w:marRight w:val="0"/>
      <w:marTop w:val="0"/>
      <w:marBottom w:val="0"/>
      <w:divBdr>
        <w:top w:val="none" w:sz="0" w:space="0" w:color="auto"/>
        <w:left w:val="none" w:sz="0" w:space="0" w:color="auto"/>
        <w:bottom w:val="none" w:sz="0" w:space="0" w:color="auto"/>
        <w:right w:val="none" w:sz="0" w:space="0" w:color="auto"/>
      </w:divBdr>
    </w:div>
    <w:div w:id="1775518553">
      <w:bodyDiv w:val="1"/>
      <w:marLeft w:val="0"/>
      <w:marRight w:val="0"/>
      <w:marTop w:val="0"/>
      <w:marBottom w:val="0"/>
      <w:divBdr>
        <w:top w:val="none" w:sz="0" w:space="0" w:color="auto"/>
        <w:left w:val="none" w:sz="0" w:space="0" w:color="auto"/>
        <w:bottom w:val="none" w:sz="0" w:space="0" w:color="auto"/>
        <w:right w:val="none" w:sz="0" w:space="0" w:color="auto"/>
      </w:divBdr>
    </w:div>
    <w:div w:id="1777821456">
      <w:bodyDiv w:val="1"/>
      <w:marLeft w:val="0"/>
      <w:marRight w:val="0"/>
      <w:marTop w:val="0"/>
      <w:marBottom w:val="0"/>
      <w:divBdr>
        <w:top w:val="none" w:sz="0" w:space="0" w:color="auto"/>
        <w:left w:val="none" w:sz="0" w:space="0" w:color="auto"/>
        <w:bottom w:val="none" w:sz="0" w:space="0" w:color="auto"/>
        <w:right w:val="none" w:sz="0" w:space="0" w:color="auto"/>
      </w:divBdr>
    </w:div>
    <w:div w:id="1779373226">
      <w:bodyDiv w:val="1"/>
      <w:marLeft w:val="0"/>
      <w:marRight w:val="0"/>
      <w:marTop w:val="0"/>
      <w:marBottom w:val="0"/>
      <w:divBdr>
        <w:top w:val="none" w:sz="0" w:space="0" w:color="auto"/>
        <w:left w:val="none" w:sz="0" w:space="0" w:color="auto"/>
        <w:bottom w:val="none" w:sz="0" w:space="0" w:color="auto"/>
        <w:right w:val="none" w:sz="0" w:space="0" w:color="auto"/>
      </w:divBdr>
    </w:div>
    <w:div w:id="1786847568">
      <w:bodyDiv w:val="1"/>
      <w:marLeft w:val="0"/>
      <w:marRight w:val="0"/>
      <w:marTop w:val="0"/>
      <w:marBottom w:val="0"/>
      <w:divBdr>
        <w:top w:val="none" w:sz="0" w:space="0" w:color="auto"/>
        <w:left w:val="none" w:sz="0" w:space="0" w:color="auto"/>
        <w:bottom w:val="none" w:sz="0" w:space="0" w:color="auto"/>
        <w:right w:val="none" w:sz="0" w:space="0" w:color="auto"/>
      </w:divBdr>
    </w:div>
    <w:div w:id="1788968397">
      <w:bodyDiv w:val="1"/>
      <w:marLeft w:val="0"/>
      <w:marRight w:val="0"/>
      <w:marTop w:val="0"/>
      <w:marBottom w:val="0"/>
      <w:divBdr>
        <w:top w:val="none" w:sz="0" w:space="0" w:color="auto"/>
        <w:left w:val="none" w:sz="0" w:space="0" w:color="auto"/>
        <w:bottom w:val="none" w:sz="0" w:space="0" w:color="auto"/>
        <w:right w:val="none" w:sz="0" w:space="0" w:color="auto"/>
      </w:divBdr>
    </w:div>
    <w:div w:id="1794513625">
      <w:bodyDiv w:val="1"/>
      <w:marLeft w:val="0"/>
      <w:marRight w:val="0"/>
      <w:marTop w:val="0"/>
      <w:marBottom w:val="0"/>
      <w:divBdr>
        <w:top w:val="none" w:sz="0" w:space="0" w:color="auto"/>
        <w:left w:val="none" w:sz="0" w:space="0" w:color="auto"/>
        <w:bottom w:val="none" w:sz="0" w:space="0" w:color="auto"/>
        <w:right w:val="none" w:sz="0" w:space="0" w:color="auto"/>
      </w:divBdr>
    </w:div>
    <w:div w:id="1795828098">
      <w:bodyDiv w:val="1"/>
      <w:marLeft w:val="0"/>
      <w:marRight w:val="0"/>
      <w:marTop w:val="0"/>
      <w:marBottom w:val="0"/>
      <w:divBdr>
        <w:top w:val="none" w:sz="0" w:space="0" w:color="auto"/>
        <w:left w:val="none" w:sz="0" w:space="0" w:color="auto"/>
        <w:bottom w:val="none" w:sz="0" w:space="0" w:color="auto"/>
        <w:right w:val="none" w:sz="0" w:space="0" w:color="auto"/>
      </w:divBdr>
    </w:div>
    <w:div w:id="1803226808">
      <w:bodyDiv w:val="1"/>
      <w:marLeft w:val="0"/>
      <w:marRight w:val="0"/>
      <w:marTop w:val="0"/>
      <w:marBottom w:val="0"/>
      <w:divBdr>
        <w:top w:val="none" w:sz="0" w:space="0" w:color="auto"/>
        <w:left w:val="none" w:sz="0" w:space="0" w:color="auto"/>
        <w:bottom w:val="none" w:sz="0" w:space="0" w:color="auto"/>
        <w:right w:val="none" w:sz="0" w:space="0" w:color="auto"/>
      </w:divBdr>
    </w:div>
    <w:div w:id="1806660720">
      <w:bodyDiv w:val="1"/>
      <w:marLeft w:val="0"/>
      <w:marRight w:val="0"/>
      <w:marTop w:val="0"/>
      <w:marBottom w:val="0"/>
      <w:divBdr>
        <w:top w:val="none" w:sz="0" w:space="0" w:color="auto"/>
        <w:left w:val="none" w:sz="0" w:space="0" w:color="auto"/>
        <w:bottom w:val="none" w:sz="0" w:space="0" w:color="auto"/>
        <w:right w:val="none" w:sz="0" w:space="0" w:color="auto"/>
      </w:divBdr>
    </w:div>
    <w:div w:id="1814714877">
      <w:bodyDiv w:val="1"/>
      <w:marLeft w:val="0"/>
      <w:marRight w:val="0"/>
      <w:marTop w:val="0"/>
      <w:marBottom w:val="0"/>
      <w:divBdr>
        <w:top w:val="none" w:sz="0" w:space="0" w:color="auto"/>
        <w:left w:val="none" w:sz="0" w:space="0" w:color="auto"/>
        <w:bottom w:val="none" w:sz="0" w:space="0" w:color="auto"/>
        <w:right w:val="none" w:sz="0" w:space="0" w:color="auto"/>
      </w:divBdr>
    </w:div>
    <w:div w:id="1817839876">
      <w:bodyDiv w:val="1"/>
      <w:marLeft w:val="0"/>
      <w:marRight w:val="0"/>
      <w:marTop w:val="0"/>
      <w:marBottom w:val="0"/>
      <w:divBdr>
        <w:top w:val="none" w:sz="0" w:space="0" w:color="auto"/>
        <w:left w:val="none" w:sz="0" w:space="0" w:color="auto"/>
        <w:bottom w:val="none" w:sz="0" w:space="0" w:color="auto"/>
        <w:right w:val="none" w:sz="0" w:space="0" w:color="auto"/>
      </w:divBdr>
    </w:div>
    <w:div w:id="1820032976">
      <w:bodyDiv w:val="1"/>
      <w:marLeft w:val="0"/>
      <w:marRight w:val="0"/>
      <w:marTop w:val="0"/>
      <w:marBottom w:val="0"/>
      <w:divBdr>
        <w:top w:val="none" w:sz="0" w:space="0" w:color="auto"/>
        <w:left w:val="none" w:sz="0" w:space="0" w:color="auto"/>
        <w:bottom w:val="none" w:sz="0" w:space="0" w:color="auto"/>
        <w:right w:val="none" w:sz="0" w:space="0" w:color="auto"/>
      </w:divBdr>
    </w:div>
    <w:div w:id="1823815855">
      <w:bodyDiv w:val="1"/>
      <w:marLeft w:val="0"/>
      <w:marRight w:val="0"/>
      <w:marTop w:val="0"/>
      <w:marBottom w:val="0"/>
      <w:divBdr>
        <w:top w:val="none" w:sz="0" w:space="0" w:color="auto"/>
        <w:left w:val="none" w:sz="0" w:space="0" w:color="auto"/>
        <w:bottom w:val="none" w:sz="0" w:space="0" w:color="auto"/>
        <w:right w:val="none" w:sz="0" w:space="0" w:color="auto"/>
      </w:divBdr>
    </w:div>
    <w:div w:id="1824152218">
      <w:bodyDiv w:val="1"/>
      <w:marLeft w:val="0"/>
      <w:marRight w:val="0"/>
      <w:marTop w:val="0"/>
      <w:marBottom w:val="0"/>
      <w:divBdr>
        <w:top w:val="none" w:sz="0" w:space="0" w:color="auto"/>
        <w:left w:val="none" w:sz="0" w:space="0" w:color="auto"/>
        <w:bottom w:val="none" w:sz="0" w:space="0" w:color="auto"/>
        <w:right w:val="none" w:sz="0" w:space="0" w:color="auto"/>
      </w:divBdr>
    </w:div>
    <w:div w:id="1829512220">
      <w:bodyDiv w:val="1"/>
      <w:marLeft w:val="0"/>
      <w:marRight w:val="0"/>
      <w:marTop w:val="0"/>
      <w:marBottom w:val="0"/>
      <w:divBdr>
        <w:top w:val="none" w:sz="0" w:space="0" w:color="auto"/>
        <w:left w:val="none" w:sz="0" w:space="0" w:color="auto"/>
        <w:bottom w:val="none" w:sz="0" w:space="0" w:color="auto"/>
        <w:right w:val="none" w:sz="0" w:space="0" w:color="auto"/>
      </w:divBdr>
    </w:div>
    <w:div w:id="1845783300">
      <w:bodyDiv w:val="1"/>
      <w:marLeft w:val="0"/>
      <w:marRight w:val="0"/>
      <w:marTop w:val="0"/>
      <w:marBottom w:val="0"/>
      <w:divBdr>
        <w:top w:val="none" w:sz="0" w:space="0" w:color="auto"/>
        <w:left w:val="none" w:sz="0" w:space="0" w:color="auto"/>
        <w:bottom w:val="none" w:sz="0" w:space="0" w:color="auto"/>
        <w:right w:val="none" w:sz="0" w:space="0" w:color="auto"/>
      </w:divBdr>
    </w:div>
    <w:div w:id="1849370205">
      <w:bodyDiv w:val="1"/>
      <w:marLeft w:val="0"/>
      <w:marRight w:val="0"/>
      <w:marTop w:val="0"/>
      <w:marBottom w:val="0"/>
      <w:divBdr>
        <w:top w:val="none" w:sz="0" w:space="0" w:color="auto"/>
        <w:left w:val="none" w:sz="0" w:space="0" w:color="auto"/>
        <w:bottom w:val="none" w:sz="0" w:space="0" w:color="auto"/>
        <w:right w:val="none" w:sz="0" w:space="0" w:color="auto"/>
      </w:divBdr>
    </w:div>
    <w:div w:id="1855876073">
      <w:bodyDiv w:val="1"/>
      <w:marLeft w:val="0"/>
      <w:marRight w:val="0"/>
      <w:marTop w:val="0"/>
      <w:marBottom w:val="0"/>
      <w:divBdr>
        <w:top w:val="none" w:sz="0" w:space="0" w:color="auto"/>
        <w:left w:val="none" w:sz="0" w:space="0" w:color="auto"/>
        <w:bottom w:val="none" w:sz="0" w:space="0" w:color="auto"/>
        <w:right w:val="none" w:sz="0" w:space="0" w:color="auto"/>
      </w:divBdr>
    </w:div>
    <w:div w:id="1856385050">
      <w:bodyDiv w:val="1"/>
      <w:marLeft w:val="0"/>
      <w:marRight w:val="0"/>
      <w:marTop w:val="0"/>
      <w:marBottom w:val="0"/>
      <w:divBdr>
        <w:top w:val="none" w:sz="0" w:space="0" w:color="auto"/>
        <w:left w:val="none" w:sz="0" w:space="0" w:color="auto"/>
        <w:bottom w:val="none" w:sz="0" w:space="0" w:color="auto"/>
        <w:right w:val="none" w:sz="0" w:space="0" w:color="auto"/>
      </w:divBdr>
    </w:div>
    <w:div w:id="1859387450">
      <w:bodyDiv w:val="1"/>
      <w:marLeft w:val="0"/>
      <w:marRight w:val="0"/>
      <w:marTop w:val="0"/>
      <w:marBottom w:val="0"/>
      <w:divBdr>
        <w:top w:val="none" w:sz="0" w:space="0" w:color="auto"/>
        <w:left w:val="none" w:sz="0" w:space="0" w:color="auto"/>
        <w:bottom w:val="none" w:sz="0" w:space="0" w:color="auto"/>
        <w:right w:val="none" w:sz="0" w:space="0" w:color="auto"/>
      </w:divBdr>
    </w:div>
    <w:div w:id="1860192512">
      <w:bodyDiv w:val="1"/>
      <w:marLeft w:val="0"/>
      <w:marRight w:val="0"/>
      <w:marTop w:val="0"/>
      <w:marBottom w:val="0"/>
      <w:divBdr>
        <w:top w:val="none" w:sz="0" w:space="0" w:color="auto"/>
        <w:left w:val="none" w:sz="0" w:space="0" w:color="auto"/>
        <w:bottom w:val="none" w:sz="0" w:space="0" w:color="auto"/>
        <w:right w:val="none" w:sz="0" w:space="0" w:color="auto"/>
      </w:divBdr>
    </w:div>
    <w:div w:id="1865244378">
      <w:bodyDiv w:val="1"/>
      <w:marLeft w:val="0"/>
      <w:marRight w:val="0"/>
      <w:marTop w:val="0"/>
      <w:marBottom w:val="0"/>
      <w:divBdr>
        <w:top w:val="none" w:sz="0" w:space="0" w:color="auto"/>
        <w:left w:val="none" w:sz="0" w:space="0" w:color="auto"/>
        <w:bottom w:val="none" w:sz="0" w:space="0" w:color="auto"/>
        <w:right w:val="none" w:sz="0" w:space="0" w:color="auto"/>
      </w:divBdr>
    </w:div>
    <w:div w:id="1870294381">
      <w:bodyDiv w:val="1"/>
      <w:marLeft w:val="0"/>
      <w:marRight w:val="0"/>
      <w:marTop w:val="0"/>
      <w:marBottom w:val="0"/>
      <w:divBdr>
        <w:top w:val="none" w:sz="0" w:space="0" w:color="auto"/>
        <w:left w:val="none" w:sz="0" w:space="0" w:color="auto"/>
        <w:bottom w:val="none" w:sz="0" w:space="0" w:color="auto"/>
        <w:right w:val="none" w:sz="0" w:space="0" w:color="auto"/>
      </w:divBdr>
    </w:div>
    <w:div w:id="1873765304">
      <w:bodyDiv w:val="1"/>
      <w:marLeft w:val="0"/>
      <w:marRight w:val="0"/>
      <w:marTop w:val="0"/>
      <w:marBottom w:val="0"/>
      <w:divBdr>
        <w:top w:val="none" w:sz="0" w:space="0" w:color="auto"/>
        <w:left w:val="none" w:sz="0" w:space="0" w:color="auto"/>
        <w:bottom w:val="none" w:sz="0" w:space="0" w:color="auto"/>
        <w:right w:val="none" w:sz="0" w:space="0" w:color="auto"/>
      </w:divBdr>
    </w:div>
    <w:div w:id="1876578553">
      <w:bodyDiv w:val="1"/>
      <w:marLeft w:val="0"/>
      <w:marRight w:val="0"/>
      <w:marTop w:val="0"/>
      <w:marBottom w:val="0"/>
      <w:divBdr>
        <w:top w:val="none" w:sz="0" w:space="0" w:color="auto"/>
        <w:left w:val="none" w:sz="0" w:space="0" w:color="auto"/>
        <w:bottom w:val="none" w:sz="0" w:space="0" w:color="auto"/>
        <w:right w:val="none" w:sz="0" w:space="0" w:color="auto"/>
      </w:divBdr>
    </w:div>
    <w:div w:id="1878538947">
      <w:bodyDiv w:val="1"/>
      <w:marLeft w:val="0"/>
      <w:marRight w:val="0"/>
      <w:marTop w:val="0"/>
      <w:marBottom w:val="0"/>
      <w:divBdr>
        <w:top w:val="none" w:sz="0" w:space="0" w:color="auto"/>
        <w:left w:val="none" w:sz="0" w:space="0" w:color="auto"/>
        <w:bottom w:val="none" w:sz="0" w:space="0" w:color="auto"/>
        <w:right w:val="none" w:sz="0" w:space="0" w:color="auto"/>
      </w:divBdr>
    </w:div>
    <w:div w:id="1890453179">
      <w:bodyDiv w:val="1"/>
      <w:marLeft w:val="0"/>
      <w:marRight w:val="0"/>
      <w:marTop w:val="0"/>
      <w:marBottom w:val="0"/>
      <w:divBdr>
        <w:top w:val="none" w:sz="0" w:space="0" w:color="auto"/>
        <w:left w:val="none" w:sz="0" w:space="0" w:color="auto"/>
        <w:bottom w:val="none" w:sz="0" w:space="0" w:color="auto"/>
        <w:right w:val="none" w:sz="0" w:space="0" w:color="auto"/>
      </w:divBdr>
    </w:div>
    <w:div w:id="1895193505">
      <w:bodyDiv w:val="1"/>
      <w:marLeft w:val="0"/>
      <w:marRight w:val="0"/>
      <w:marTop w:val="0"/>
      <w:marBottom w:val="0"/>
      <w:divBdr>
        <w:top w:val="none" w:sz="0" w:space="0" w:color="auto"/>
        <w:left w:val="none" w:sz="0" w:space="0" w:color="auto"/>
        <w:bottom w:val="none" w:sz="0" w:space="0" w:color="auto"/>
        <w:right w:val="none" w:sz="0" w:space="0" w:color="auto"/>
      </w:divBdr>
    </w:div>
    <w:div w:id="1913159608">
      <w:bodyDiv w:val="1"/>
      <w:marLeft w:val="0"/>
      <w:marRight w:val="0"/>
      <w:marTop w:val="0"/>
      <w:marBottom w:val="0"/>
      <w:divBdr>
        <w:top w:val="none" w:sz="0" w:space="0" w:color="auto"/>
        <w:left w:val="none" w:sz="0" w:space="0" w:color="auto"/>
        <w:bottom w:val="none" w:sz="0" w:space="0" w:color="auto"/>
        <w:right w:val="none" w:sz="0" w:space="0" w:color="auto"/>
      </w:divBdr>
    </w:div>
    <w:div w:id="1917932253">
      <w:bodyDiv w:val="1"/>
      <w:marLeft w:val="0"/>
      <w:marRight w:val="0"/>
      <w:marTop w:val="0"/>
      <w:marBottom w:val="0"/>
      <w:divBdr>
        <w:top w:val="none" w:sz="0" w:space="0" w:color="auto"/>
        <w:left w:val="none" w:sz="0" w:space="0" w:color="auto"/>
        <w:bottom w:val="none" w:sz="0" w:space="0" w:color="auto"/>
        <w:right w:val="none" w:sz="0" w:space="0" w:color="auto"/>
      </w:divBdr>
    </w:div>
    <w:div w:id="1927109476">
      <w:bodyDiv w:val="1"/>
      <w:marLeft w:val="0"/>
      <w:marRight w:val="0"/>
      <w:marTop w:val="0"/>
      <w:marBottom w:val="0"/>
      <w:divBdr>
        <w:top w:val="none" w:sz="0" w:space="0" w:color="auto"/>
        <w:left w:val="none" w:sz="0" w:space="0" w:color="auto"/>
        <w:bottom w:val="none" w:sz="0" w:space="0" w:color="auto"/>
        <w:right w:val="none" w:sz="0" w:space="0" w:color="auto"/>
      </w:divBdr>
    </w:div>
    <w:div w:id="1931425509">
      <w:bodyDiv w:val="1"/>
      <w:marLeft w:val="0"/>
      <w:marRight w:val="0"/>
      <w:marTop w:val="0"/>
      <w:marBottom w:val="0"/>
      <w:divBdr>
        <w:top w:val="none" w:sz="0" w:space="0" w:color="auto"/>
        <w:left w:val="none" w:sz="0" w:space="0" w:color="auto"/>
        <w:bottom w:val="none" w:sz="0" w:space="0" w:color="auto"/>
        <w:right w:val="none" w:sz="0" w:space="0" w:color="auto"/>
      </w:divBdr>
    </w:div>
    <w:div w:id="1931695565">
      <w:bodyDiv w:val="1"/>
      <w:marLeft w:val="0"/>
      <w:marRight w:val="0"/>
      <w:marTop w:val="0"/>
      <w:marBottom w:val="0"/>
      <w:divBdr>
        <w:top w:val="none" w:sz="0" w:space="0" w:color="auto"/>
        <w:left w:val="none" w:sz="0" w:space="0" w:color="auto"/>
        <w:bottom w:val="none" w:sz="0" w:space="0" w:color="auto"/>
        <w:right w:val="none" w:sz="0" w:space="0" w:color="auto"/>
      </w:divBdr>
    </w:div>
    <w:div w:id="1936353596">
      <w:bodyDiv w:val="1"/>
      <w:marLeft w:val="0"/>
      <w:marRight w:val="0"/>
      <w:marTop w:val="0"/>
      <w:marBottom w:val="0"/>
      <w:divBdr>
        <w:top w:val="none" w:sz="0" w:space="0" w:color="auto"/>
        <w:left w:val="none" w:sz="0" w:space="0" w:color="auto"/>
        <w:bottom w:val="none" w:sz="0" w:space="0" w:color="auto"/>
        <w:right w:val="none" w:sz="0" w:space="0" w:color="auto"/>
      </w:divBdr>
    </w:div>
    <w:div w:id="1938638694">
      <w:bodyDiv w:val="1"/>
      <w:marLeft w:val="0"/>
      <w:marRight w:val="0"/>
      <w:marTop w:val="0"/>
      <w:marBottom w:val="0"/>
      <w:divBdr>
        <w:top w:val="none" w:sz="0" w:space="0" w:color="auto"/>
        <w:left w:val="none" w:sz="0" w:space="0" w:color="auto"/>
        <w:bottom w:val="none" w:sz="0" w:space="0" w:color="auto"/>
        <w:right w:val="none" w:sz="0" w:space="0" w:color="auto"/>
      </w:divBdr>
    </w:div>
    <w:div w:id="1947544942">
      <w:bodyDiv w:val="1"/>
      <w:marLeft w:val="0"/>
      <w:marRight w:val="0"/>
      <w:marTop w:val="0"/>
      <w:marBottom w:val="0"/>
      <w:divBdr>
        <w:top w:val="none" w:sz="0" w:space="0" w:color="auto"/>
        <w:left w:val="none" w:sz="0" w:space="0" w:color="auto"/>
        <w:bottom w:val="none" w:sz="0" w:space="0" w:color="auto"/>
        <w:right w:val="none" w:sz="0" w:space="0" w:color="auto"/>
      </w:divBdr>
    </w:div>
    <w:div w:id="1954629321">
      <w:bodyDiv w:val="1"/>
      <w:marLeft w:val="0"/>
      <w:marRight w:val="0"/>
      <w:marTop w:val="0"/>
      <w:marBottom w:val="0"/>
      <w:divBdr>
        <w:top w:val="none" w:sz="0" w:space="0" w:color="auto"/>
        <w:left w:val="none" w:sz="0" w:space="0" w:color="auto"/>
        <w:bottom w:val="none" w:sz="0" w:space="0" w:color="auto"/>
        <w:right w:val="none" w:sz="0" w:space="0" w:color="auto"/>
      </w:divBdr>
    </w:div>
    <w:div w:id="1972705082">
      <w:bodyDiv w:val="1"/>
      <w:marLeft w:val="0"/>
      <w:marRight w:val="0"/>
      <w:marTop w:val="0"/>
      <w:marBottom w:val="0"/>
      <w:divBdr>
        <w:top w:val="none" w:sz="0" w:space="0" w:color="auto"/>
        <w:left w:val="none" w:sz="0" w:space="0" w:color="auto"/>
        <w:bottom w:val="none" w:sz="0" w:space="0" w:color="auto"/>
        <w:right w:val="none" w:sz="0" w:space="0" w:color="auto"/>
      </w:divBdr>
    </w:div>
    <w:div w:id="1985238530">
      <w:bodyDiv w:val="1"/>
      <w:marLeft w:val="0"/>
      <w:marRight w:val="0"/>
      <w:marTop w:val="0"/>
      <w:marBottom w:val="0"/>
      <w:divBdr>
        <w:top w:val="none" w:sz="0" w:space="0" w:color="auto"/>
        <w:left w:val="none" w:sz="0" w:space="0" w:color="auto"/>
        <w:bottom w:val="none" w:sz="0" w:space="0" w:color="auto"/>
        <w:right w:val="none" w:sz="0" w:space="0" w:color="auto"/>
      </w:divBdr>
    </w:div>
    <w:div w:id="1985770455">
      <w:bodyDiv w:val="1"/>
      <w:marLeft w:val="0"/>
      <w:marRight w:val="0"/>
      <w:marTop w:val="0"/>
      <w:marBottom w:val="0"/>
      <w:divBdr>
        <w:top w:val="none" w:sz="0" w:space="0" w:color="auto"/>
        <w:left w:val="none" w:sz="0" w:space="0" w:color="auto"/>
        <w:bottom w:val="none" w:sz="0" w:space="0" w:color="auto"/>
        <w:right w:val="none" w:sz="0" w:space="0" w:color="auto"/>
      </w:divBdr>
    </w:div>
    <w:div w:id="1992754057">
      <w:bodyDiv w:val="1"/>
      <w:marLeft w:val="0"/>
      <w:marRight w:val="0"/>
      <w:marTop w:val="0"/>
      <w:marBottom w:val="0"/>
      <w:divBdr>
        <w:top w:val="none" w:sz="0" w:space="0" w:color="auto"/>
        <w:left w:val="none" w:sz="0" w:space="0" w:color="auto"/>
        <w:bottom w:val="none" w:sz="0" w:space="0" w:color="auto"/>
        <w:right w:val="none" w:sz="0" w:space="0" w:color="auto"/>
      </w:divBdr>
    </w:div>
    <w:div w:id="1995258221">
      <w:bodyDiv w:val="1"/>
      <w:marLeft w:val="0"/>
      <w:marRight w:val="0"/>
      <w:marTop w:val="0"/>
      <w:marBottom w:val="0"/>
      <w:divBdr>
        <w:top w:val="none" w:sz="0" w:space="0" w:color="auto"/>
        <w:left w:val="none" w:sz="0" w:space="0" w:color="auto"/>
        <w:bottom w:val="none" w:sz="0" w:space="0" w:color="auto"/>
        <w:right w:val="none" w:sz="0" w:space="0" w:color="auto"/>
      </w:divBdr>
    </w:div>
    <w:div w:id="1996226732">
      <w:bodyDiv w:val="1"/>
      <w:marLeft w:val="0"/>
      <w:marRight w:val="0"/>
      <w:marTop w:val="0"/>
      <w:marBottom w:val="0"/>
      <w:divBdr>
        <w:top w:val="none" w:sz="0" w:space="0" w:color="auto"/>
        <w:left w:val="none" w:sz="0" w:space="0" w:color="auto"/>
        <w:bottom w:val="none" w:sz="0" w:space="0" w:color="auto"/>
        <w:right w:val="none" w:sz="0" w:space="0" w:color="auto"/>
      </w:divBdr>
    </w:div>
    <w:div w:id="2000649514">
      <w:bodyDiv w:val="1"/>
      <w:marLeft w:val="0"/>
      <w:marRight w:val="0"/>
      <w:marTop w:val="0"/>
      <w:marBottom w:val="0"/>
      <w:divBdr>
        <w:top w:val="none" w:sz="0" w:space="0" w:color="auto"/>
        <w:left w:val="none" w:sz="0" w:space="0" w:color="auto"/>
        <w:bottom w:val="none" w:sz="0" w:space="0" w:color="auto"/>
        <w:right w:val="none" w:sz="0" w:space="0" w:color="auto"/>
      </w:divBdr>
    </w:div>
    <w:div w:id="2002078870">
      <w:bodyDiv w:val="1"/>
      <w:marLeft w:val="0"/>
      <w:marRight w:val="0"/>
      <w:marTop w:val="0"/>
      <w:marBottom w:val="0"/>
      <w:divBdr>
        <w:top w:val="none" w:sz="0" w:space="0" w:color="auto"/>
        <w:left w:val="none" w:sz="0" w:space="0" w:color="auto"/>
        <w:bottom w:val="none" w:sz="0" w:space="0" w:color="auto"/>
        <w:right w:val="none" w:sz="0" w:space="0" w:color="auto"/>
      </w:divBdr>
    </w:div>
    <w:div w:id="2009598312">
      <w:bodyDiv w:val="1"/>
      <w:marLeft w:val="0"/>
      <w:marRight w:val="0"/>
      <w:marTop w:val="0"/>
      <w:marBottom w:val="0"/>
      <w:divBdr>
        <w:top w:val="none" w:sz="0" w:space="0" w:color="auto"/>
        <w:left w:val="none" w:sz="0" w:space="0" w:color="auto"/>
        <w:bottom w:val="none" w:sz="0" w:space="0" w:color="auto"/>
        <w:right w:val="none" w:sz="0" w:space="0" w:color="auto"/>
      </w:divBdr>
    </w:div>
    <w:div w:id="2014332553">
      <w:bodyDiv w:val="1"/>
      <w:marLeft w:val="0"/>
      <w:marRight w:val="0"/>
      <w:marTop w:val="0"/>
      <w:marBottom w:val="0"/>
      <w:divBdr>
        <w:top w:val="none" w:sz="0" w:space="0" w:color="auto"/>
        <w:left w:val="none" w:sz="0" w:space="0" w:color="auto"/>
        <w:bottom w:val="none" w:sz="0" w:space="0" w:color="auto"/>
        <w:right w:val="none" w:sz="0" w:space="0" w:color="auto"/>
      </w:divBdr>
    </w:div>
    <w:div w:id="2020279346">
      <w:bodyDiv w:val="1"/>
      <w:marLeft w:val="0"/>
      <w:marRight w:val="0"/>
      <w:marTop w:val="0"/>
      <w:marBottom w:val="0"/>
      <w:divBdr>
        <w:top w:val="none" w:sz="0" w:space="0" w:color="auto"/>
        <w:left w:val="none" w:sz="0" w:space="0" w:color="auto"/>
        <w:bottom w:val="none" w:sz="0" w:space="0" w:color="auto"/>
        <w:right w:val="none" w:sz="0" w:space="0" w:color="auto"/>
      </w:divBdr>
    </w:div>
    <w:div w:id="2026125604">
      <w:bodyDiv w:val="1"/>
      <w:marLeft w:val="0"/>
      <w:marRight w:val="0"/>
      <w:marTop w:val="0"/>
      <w:marBottom w:val="0"/>
      <w:divBdr>
        <w:top w:val="none" w:sz="0" w:space="0" w:color="auto"/>
        <w:left w:val="none" w:sz="0" w:space="0" w:color="auto"/>
        <w:bottom w:val="none" w:sz="0" w:space="0" w:color="auto"/>
        <w:right w:val="none" w:sz="0" w:space="0" w:color="auto"/>
      </w:divBdr>
    </w:div>
    <w:div w:id="2030839305">
      <w:bodyDiv w:val="1"/>
      <w:marLeft w:val="0"/>
      <w:marRight w:val="0"/>
      <w:marTop w:val="0"/>
      <w:marBottom w:val="0"/>
      <w:divBdr>
        <w:top w:val="none" w:sz="0" w:space="0" w:color="auto"/>
        <w:left w:val="none" w:sz="0" w:space="0" w:color="auto"/>
        <w:bottom w:val="none" w:sz="0" w:space="0" w:color="auto"/>
        <w:right w:val="none" w:sz="0" w:space="0" w:color="auto"/>
      </w:divBdr>
    </w:div>
    <w:div w:id="2032339575">
      <w:bodyDiv w:val="1"/>
      <w:marLeft w:val="0"/>
      <w:marRight w:val="0"/>
      <w:marTop w:val="0"/>
      <w:marBottom w:val="0"/>
      <w:divBdr>
        <w:top w:val="none" w:sz="0" w:space="0" w:color="auto"/>
        <w:left w:val="none" w:sz="0" w:space="0" w:color="auto"/>
        <w:bottom w:val="none" w:sz="0" w:space="0" w:color="auto"/>
        <w:right w:val="none" w:sz="0" w:space="0" w:color="auto"/>
      </w:divBdr>
    </w:div>
    <w:div w:id="2033919043">
      <w:bodyDiv w:val="1"/>
      <w:marLeft w:val="0"/>
      <w:marRight w:val="0"/>
      <w:marTop w:val="0"/>
      <w:marBottom w:val="0"/>
      <w:divBdr>
        <w:top w:val="none" w:sz="0" w:space="0" w:color="auto"/>
        <w:left w:val="none" w:sz="0" w:space="0" w:color="auto"/>
        <w:bottom w:val="none" w:sz="0" w:space="0" w:color="auto"/>
        <w:right w:val="none" w:sz="0" w:space="0" w:color="auto"/>
      </w:divBdr>
    </w:div>
    <w:div w:id="2037346471">
      <w:bodyDiv w:val="1"/>
      <w:marLeft w:val="0"/>
      <w:marRight w:val="0"/>
      <w:marTop w:val="0"/>
      <w:marBottom w:val="0"/>
      <w:divBdr>
        <w:top w:val="none" w:sz="0" w:space="0" w:color="auto"/>
        <w:left w:val="none" w:sz="0" w:space="0" w:color="auto"/>
        <w:bottom w:val="none" w:sz="0" w:space="0" w:color="auto"/>
        <w:right w:val="none" w:sz="0" w:space="0" w:color="auto"/>
      </w:divBdr>
    </w:div>
    <w:div w:id="2049406934">
      <w:bodyDiv w:val="1"/>
      <w:marLeft w:val="0"/>
      <w:marRight w:val="0"/>
      <w:marTop w:val="0"/>
      <w:marBottom w:val="0"/>
      <w:divBdr>
        <w:top w:val="none" w:sz="0" w:space="0" w:color="auto"/>
        <w:left w:val="none" w:sz="0" w:space="0" w:color="auto"/>
        <w:bottom w:val="none" w:sz="0" w:space="0" w:color="auto"/>
        <w:right w:val="none" w:sz="0" w:space="0" w:color="auto"/>
      </w:divBdr>
    </w:div>
    <w:div w:id="2058775223">
      <w:bodyDiv w:val="1"/>
      <w:marLeft w:val="0"/>
      <w:marRight w:val="0"/>
      <w:marTop w:val="0"/>
      <w:marBottom w:val="0"/>
      <w:divBdr>
        <w:top w:val="none" w:sz="0" w:space="0" w:color="auto"/>
        <w:left w:val="none" w:sz="0" w:space="0" w:color="auto"/>
        <w:bottom w:val="none" w:sz="0" w:space="0" w:color="auto"/>
        <w:right w:val="none" w:sz="0" w:space="0" w:color="auto"/>
      </w:divBdr>
    </w:div>
    <w:div w:id="2067601444">
      <w:bodyDiv w:val="1"/>
      <w:marLeft w:val="0"/>
      <w:marRight w:val="0"/>
      <w:marTop w:val="0"/>
      <w:marBottom w:val="0"/>
      <w:divBdr>
        <w:top w:val="none" w:sz="0" w:space="0" w:color="auto"/>
        <w:left w:val="none" w:sz="0" w:space="0" w:color="auto"/>
        <w:bottom w:val="none" w:sz="0" w:space="0" w:color="auto"/>
        <w:right w:val="none" w:sz="0" w:space="0" w:color="auto"/>
      </w:divBdr>
    </w:div>
    <w:div w:id="2072729902">
      <w:bodyDiv w:val="1"/>
      <w:marLeft w:val="0"/>
      <w:marRight w:val="0"/>
      <w:marTop w:val="0"/>
      <w:marBottom w:val="0"/>
      <w:divBdr>
        <w:top w:val="none" w:sz="0" w:space="0" w:color="auto"/>
        <w:left w:val="none" w:sz="0" w:space="0" w:color="auto"/>
        <w:bottom w:val="none" w:sz="0" w:space="0" w:color="auto"/>
        <w:right w:val="none" w:sz="0" w:space="0" w:color="auto"/>
      </w:divBdr>
    </w:div>
    <w:div w:id="2076731576">
      <w:bodyDiv w:val="1"/>
      <w:marLeft w:val="0"/>
      <w:marRight w:val="0"/>
      <w:marTop w:val="0"/>
      <w:marBottom w:val="0"/>
      <w:divBdr>
        <w:top w:val="none" w:sz="0" w:space="0" w:color="auto"/>
        <w:left w:val="none" w:sz="0" w:space="0" w:color="auto"/>
        <w:bottom w:val="none" w:sz="0" w:space="0" w:color="auto"/>
        <w:right w:val="none" w:sz="0" w:space="0" w:color="auto"/>
      </w:divBdr>
    </w:div>
    <w:div w:id="2082748578">
      <w:bodyDiv w:val="1"/>
      <w:marLeft w:val="0"/>
      <w:marRight w:val="0"/>
      <w:marTop w:val="0"/>
      <w:marBottom w:val="0"/>
      <w:divBdr>
        <w:top w:val="none" w:sz="0" w:space="0" w:color="auto"/>
        <w:left w:val="none" w:sz="0" w:space="0" w:color="auto"/>
        <w:bottom w:val="none" w:sz="0" w:space="0" w:color="auto"/>
        <w:right w:val="none" w:sz="0" w:space="0" w:color="auto"/>
      </w:divBdr>
    </w:div>
    <w:div w:id="2090343905">
      <w:bodyDiv w:val="1"/>
      <w:marLeft w:val="0"/>
      <w:marRight w:val="0"/>
      <w:marTop w:val="0"/>
      <w:marBottom w:val="0"/>
      <w:divBdr>
        <w:top w:val="none" w:sz="0" w:space="0" w:color="auto"/>
        <w:left w:val="none" w:sz="0" w:space="0" w:color="auto"/>
        <w:bottom w:val="none" w:sz="0" w:space="0" w:color="auto"/>
        <w:right w:val="none" w:sz="0" w:space="0" w:color="auto"/>
      </w:divBdr>
    </w:div>
    <w:div w:id="2092770772">
      <w:bodyDiv w:val="1"/>
      <w:marLeft w:val="0"/>
      <w:marRight w:val="0"/>
      <w:marTop w:val="0"/>
      <w:marBottom w:val="0"/>
      <w:divBdr>
        <w:top w:val="none" w:sz="0" w:space="0" w:color="auto"/>
        <w:left w:val="none" w:sz="0" w:space="0" w:color="auto"/>
        <w:bottom w:val="none" w:sz="0" w:space="0" w:color="auto"/>
        <w:right w:val="none" w:sz="0" w:space="0" w:color="auto"/>
      </w:divBdr>
    </w:div>
    <w:div w:id="2093089200">
      <w:bodyDiv w:val="1"/>
      <w:marLeft w:val="0"/>
      <w:marRight w:val="0"/>
      <w:marTop w:val="0"/>
      <w:marBottom w:val="0"/>
      <w:divBdr>
        <w:top w:val="none" w:sz="0" w:space="0" w:color="auto"/>
        <w:left w:val="none" w:sz="0" w:space="0" w:color="auto"/>
        <w:bottom w:val="none" w:sz="0" w:space="0" w:color="auto"/>
        <w:right w:val="none" w:sz="0" w:space="0" w:color="auto"/>
      </w:divBdr>
    </w:div>
    <w:div w:id="2096508585">
      <w:bodyDiv w:val="1"/>
      <w:marLeft w:val="0"/>
      <w:marRight w:val="0"/>
      <w:marTop w:val="0"/>
      <w:marBottom w:val="0"/>
      <w:divBdr>
        <w:top w:val="none" w:sz="0" w:space="0" w:color="auto"/>
        <w:left w:val="none" w:sz="0" w:space="0" w:color="auto"/>
        <w:bottom w:val="none" w:sz="0" w:space="0" w:color="auto"/>
        <w:right w:val="none" w:sz="0" w:space="0" w:color="auto"/>
      </w:divBdr>
    </w:div>
    <w:div w:id="2100784534">
      <w:bodyDiv w:val="1"/>
      <w:marLeft w:val="0"/>
      <w:marRight w:val="0"/>
      <w:marTop w:val="0"/>
      <w:marBottom w:val="0"/>
      <w:divBdr>
        <w:top w:val="none" w:sz="0" w:space="0" w:color="auto"/>
        <w:left w:val="none" w:sz="0" w:space="0" w:color="auto"/>
        <w:bottom w:val="none" w:sz="0" w:space="0" w:color="auto"/>
        <w:right w:val="none" w:sz="0" w:space="0" w:color="auto"/>
      </w:divBdr>
    </w:div>
    <w:div w:id="2101021970">
      <w:bodyDiv w:val="1"/>
      <w:marLeft w:val="0"/>
      <w:marRight w:val="0"/>
      <w:marTop w:val="0"/>
      <w:marBottom w:val="0"/>
      <w:divBdr>
        <w:top w:val="none" w:sz="0" w:space="0" w:color="auto"/>
        <w:left w:val="none" w:sz="0" w:space="0" w:color="auto"/>
        <w:bottom w:val="none" w:sz="0" w:space="0" w:color="auto"/>
        <w:right w:val="none" w:sz="0" w:space="0" w:color="auto"/>
      </w:divBdr>
    </w:div>
    <w:div w:id="2103795550">
      <w:bodyDiv w:val="1"/>
      <w:marLeft w:val="0"/>
      <w:marRight w:val="0"/>
      <w:marTop w:val="0"/>
      <w:marBottom w:val="0"/>
      <w:divBdr>
        <w:top w:val="none" w:sz="0" w:space="0" w:color="auto"/>
        <w:left w:val="none" w:sz="0" w:space="0" w:color="auto"/>
        <w:bottom w:val="none" w:sz="0" w:space="0" w:color="auto"/>
        <w:right w:val="none" w:sz="0" w:space="0" w:color="auto"/>
      </w:divBdr>
    </w:div>
    <w:div w:id="2116056637">
      <w:bodyDiv w:val="1"/>
      <w:marLeft w:val="0"/>
      <w:marRight w:val="0"/>
      <w:marTop w:val="0"/>
      <w:marBottom w:val="0"/>
      <w:divBdr>
        <w:top w:val="none" w:sz="0" w:space="0" w:color="auto"/>
        <w:left w:val="none" w:sz="0" w:space="0" w:color="auto"/>
        <w:bottom w:val="none" w:sz="0" w:space="0" w:color="auto"/>
        <w:right w:val="none" w:sz="0" w:space="0" w:color="auto"/>
      </w:divBdr>
    </w:div>
    <w:div w:id="2119251800">
      <w:bodyDiv w:val="1"/>
      <w:marLeft w:val="0"/>
      <w:marRight w:val="0"/>
      <w:marTop w:val="0"/>
      <w:marBottom w:val="0"/>
      <w:divBdr>
        <w:top w:val="none" w:sz="0" w:space="0" w:color="auto"/>
        <w:left w:val="none" w:sz="0" w:space="0" w:color="auto"/>
        <w:bottom w:val="none" w:sz="0" w:space="0" w:color="auto"/>
        <w:right w:val="none" w:sz="0" w:space="0" w:color="auto"/>
      </w:divBdr>
    </w:div>
    <w:div w:id="2119644881">
      <w:bodyDiv w:val="1"/>
      <w:marLeft w:val="0"/>
      <w:marRight w:val="0"/>
      <w:marTop w:val="0"/>
      <w:marBottom w:val="0"/>
      <w:divBdr>
        <w:top w:val="none" w:sz="0" w:space="0" w:color="auto"/>
        <w:left w:val="none" w:sz="0" w:space="0" w:color="auto"/>
        <w:bottom w:val="none" w:sz="0" w:space="0" w:color="auto"/>
        <w:right w:val="none" w:sz="0" w:space="0" w:color="auto"/>
      </w:divBdr>
    </w:div>
    <w:div w:id="2126150573">
      <w:bodyDiv w:val="1"/>
      <w:marLeft w:val="0"/>
      <w:marRight w:val="0"/>
      <w:marTop w:val="0"/>
      <w:marBottom w:val="0"/>
      <w:divBdr>
        <w:top w:val="none" w:sz="0" w:space="0" w:color="auto"/>
        <w:left w:val="none" w:sz="0" w:space="0" w:color="auto"/>
        <w:bottom w:val="none" w:sz="0" w:space="0" w:color="auto"/>
        <w:right w:val="none" w:sz="0" w:space="0" w:color="auto"/>
      </w:divBdr>
    </w:div>
    <w:div w:id="2129544415">
      <w:bodyDiv w:val="1"/>
      <w:marLeft w:val="0"/>
      <w:marRight w:val="0"/>
      <w:marTop w:val="0"/>
      <w:marBottom w:val="0"/>
      <w:divBdr>
        <w:top w:val="none" w:sz="0" w:space="0" w:color="auto"/>
        <w:left w:val="none" w:sz="0" w:space="0" w:color="auto"/>
        <w:bottom w:val="none" w:sz="0" w:space="0" w:color="auto"/>
        <w:right w:val="none" w:sz="0" w:space="0" w:color="auto"/>
      </w:divBdr>
    </w:div>
    <w:div w:id="214337985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jpeg"/><Relationship Id="rId299" Type="http://schemas.openxmlformats.org/officeDocument/2006/relationships/hyperlink" Target="https://translate.googleusercontent.com/translate_c?depth=1&amp;hl=ca&amp;rurl=translate.google.com&amp;sl=en&amp;sp=nmt4&amp;tl=fr&amp;u=https://en.wikipedia.org/wiki/Hexagonal_crystal_system&amp;xid=17259,15700023,15700124,15700186,15700191,15700201,15700248&amp;usg=ALkJrhg_FTyqak85wd6XxSV_EBaUuc3p9A" TargetMode="External"/><Relationship Id="rId21" Type="http://schemas.openxmlformats.org/officeDocument/2006/relationships/image" Target="media/image7.png"/><Relationship Id="rId63" Type="http://schemas.openxmlformats.org/officeDocument/2006/relationships/image" Target="media/image42.png"/><Relationship Id="rId159" Type="http://schemas.openxmlformats.org/officeDocument/2006/relationships/hyperlink" Target="https://fr.wikipedia.org/wiki/Tellus" TargetMode="External"/><Relationship Id="rId324" Type="http://schemas.openxmlformats.org/officeDocument/2006/relationships/hyperlink" Target="https://translate.googleusercontent.com/translate_c?depth=1&amp;hl=ca&amp;rurl=translate.google.com&amp;sl=en&amp;sp=nmt4&amp;tl=fr&amp;u=https://en.wikipedia.org/wiki/United_States&amp;xid=17259,15700023,15700124,15700186,15700191,15700201,15700248&amp;usg=ALkJrhjivgJLQlA_BxzQE1F8785gtQbVxg" TargetMode="External"/><Relationship Id="rId366" Type="http://schemas.openxmlformats.org/officeDocument/2006/relationships/hyperlink" Target="https://translate.googleusercontent.com/translate_c?depth=1&amp;hl=ca&amp;rurl=translate.google.com&amp;sl=en&amp;sp=nmt4&amp;tl=fr&amp;u=https://en.wikipedia.org/wiki/Desiccant&amp;xid=17259,15700023,15700124,15700186,15700191,15700201,15700248&amp;usg=ALkJrhhiEQYM3ENWbvfUCgWPxl5pWw6kBw" TargetMode="External"/><Relationship Id="rId531" Type="http://schemas.openxmlformats.org/officeDocument/2006/relationships/image" Target="media/image160.png"/><Relationship Id="rId573" Type="http://schemas.openxmlformats.org/officeDocument/2006/relationships/image" Target="media/image190.jpeg"/><Relationship Id="rId170" Type="http://schemas.openxmlformats.org/officeDocument/2006/relationships/hyperlink" Target="https://mail.google.com/mail/u/0/" TargetMode="External"/><Relationship Id="rId226" Type="http://schemas.openxmlformats.org/officeDocument/2006/relationships/hyperlink" Target="https://mail.google.com/mail/u/0/" TargetMode="External"/><Relationship Id="rId268" Type="http://schemas.openxmlformats.org/officeDocument/2006/relationships/image" Target="media/image119.jpeg"/><Relationship Id="rId32" Type="http://schemas.openxmlformats.org/officeDocument/2006/relationships/image" Target="media/image14.png"/><Relationship Id="rId74" Type="http://schemas.openxmlformats.org/officeDocument/2006/relationships/image" Target="media/image53.png"/><Relationship Id="rId128" Type="http://schemas.openxmlformats.org/officeDocument/2006/relationships/image" Target="media/image101.png"/><Relationship Id="rId335" Type="http://schemas.openxmlformats.org/officeDocument/2006/relationships/hyperlink" Target="https://translate.googleusercontent.com/translate_c?depth=1&amp;hl=ca&amp;rurl=translate.google.com&amp;sl=en&amp;sp=nmt4&amp;tl=fr&amp;u=https://en.wikipedia.org/wiki/Sulfur_dioxide&amp;xid=17259,15700023,15700124,15700186,15700191,15700201,15700248&amp;usg=ALkJrhjJzSb5KCgPFERmyEi1Vv41eZW4gw" TargetMode="External"/><Relationship Id="rId377" Type="http://schemas.openxmlformats.org/officeDocument/2006/relationships/hyperlink" Target="http://www.snfmi.org/content/behcet-maladie-de" TargetMode="External"/><Relationship Id="rId542" Type="http://schemas.openxmlformats.org/officeDocument/2006/relationships/hyperlink" Target="https://fr.wikipedia.org/wiki/Hydrog%C3%A8ne" TargetMode="External"/><Relationship Id="rId584" Type="http://schemas.openxmlformats.org/officeDocument/2006/relationships/theme" Target="theme/theme1.xml"/><Relationship Id="rId5" Type="http://schemas.openxmlformats.org/officeDocument/2006/relationships/webSettings" Target="webSettings.xml"/><Relationship Id="rId181" Type="http://schemas.openxmlformats.org/officeDocument/2006/relationships/hyperlink" Target="https://mail.google.com/mail/u/0/" TargetMode="External"/><Relationship Id="rId237" Type="http://schemas.openxmlformats.org/officeDocument/2006/relationships/hyperlink" Target="https://mail.google.com/mail/u/0/" TargetMode="External"/><Relationship Id="rId279" Type="http://schemas.openxmlformats.org/officeDocument/2006/relationships/image" Target="media/image130.png"/><Relationship Id="rId43" Type="http://schemas.openxmlformats.org/officeDocument/2006/relationships/image" Target="media/image24.jpeg"/><Relationship Id="rId139" Type="http://schemas.openxmlformats.org/officeDocument/2006/relationships/image" Target="media/image112.jpeg"/><Relationship Id="rId290" Type="http://schemas.openxmlformats.org/officeDocument/2006/relationships/image" Target="media/image141.png"/><Relationship Id="rId304" Type="http://schemas.openxmlformats.org/officeDocument/2006/relationships/hyperlink" Target="https://translate.googleusercontent.com/translate_c?depth=1&amp;hl=ca&amp;rurl=translate.google.com&amp;sl=en&amp;sp=nmt4&amp;tl=fr&amp;u=https://en.wikipedia.org/wiki/Germany&amp;xid=17259,15700023,15700124,15700186,15700191,15700201,15700248&amp;usg=ALkJrhhn_XgLx1eKdENoAH3bJ0HOpbCuug" TargetMode="External"/><Relationship Id="rId346" Type="http://schemas.openxmlformats.org/officeDocument/2006/relationships/hyperlink" Target="https://translate.googleusercontent.com/translate_c?depth=1&amp;hl=ca&amp;rurl=translate.google.com&amp;sl=en&amp;sp=nmt4&amp;tl=fr&amp;u=https://en.wikipedia.org/wiki/Chelating_agent&amp;xid=17259,15700023,15700124,15700186,15700191,15700201,15700248&amp;usg=ALkJrhjzPCFCaHlG7kXjCsM93xG-uceejg" TargetMode="External"/><Relationship Id="rId553" Type="http://schemas.openxmlformats.org/officeDocument/2006/relationships/image" Target="media/image172.png"/><Relationship Id="rId85" Type="http://schemas.openxmlformats.org/officeDocument/2006/relationships/image" Target="media/image64.jpeg"/><Relationship Id="rId150" Type="http://schemas.openxmlformats.org/officeDocument/2006/relationships/hyperlink" Target="https://commons.wikimedia.org/wiki/File:Tellurium_crystals.jpg?uselang=fr" TargetMode="External"/><Relationship Id="rId192" Type="http://schemas.openxmlformats.org/officeDocument/2006/relationships/hyperlink" Target="https://mail.google.com/mail/u/0/" TargetMode="External"/><Relationship Id="rId206" Type="http://schemas.openxmlformats.org/officeDocument/2006/relationships/hyperlink" Target="https://mail.google.com/mail/u/0/" TargetMode="External"/><Relationship Id="rId248" Type="http://schemas.openxmlformats.org/officeDocument/2006/relationships/hyperlink" Target="https://mail.google.com/mail/u/0/" TargetMode="External"/><Relationship Id="rId12" Type="http://schemas.openxmlformats.org/officeDocument/2006/relationships/image" Target="media/image4.png"/><Relationship Id="rId108" Type="http://schemas.openxmlformats.org/officeDocument/2006/relationships/image" Target="media/image86.png"/><Relationship Id="rId315" Type="http://schemas.openxmlformats.org/officeDocument/2006/relationships/hyperlink" Target="https://translate.googleusercontent.com/translate_c?depth=1&amp;hl=ca&amp;rurl=translate.google.com&amp;sl=en&amp;sp=nmt4&amp;tl=fr&amp;u=https://en.wikipedia.org/wiki/Picometer&amp;xid=17259,15700023,15700124,15700186,15700191,15700201,15700248&amp;usg=ALkJrhjfy3JSYFdQ4enIkWiwC0dC_-dcSg" TargetMode="External"/><Relationship Id="rId357" Type="http://schemas.openxmlformats.org/officeDocument/2006/relationships/hyperlink" Target="https://translate.googleusercontent.com/translate_c?depth=1&amp;hl=ca&amp;rurl=translate.google.com&amp;sl=en&amp;sp=nmt4&amp;tl=fr&amp;u=https://en.wikipedia.org/wiki/Kraft_process&amp;xid=17259,15700023,15700124,15700186,15700191,15700201,15700248&amp;usg=ALkJrhjwNpymGhe_YwRs16vcgji-jTeCOA" TargetMode="External"/><Relationship Id="rId522" Type="http://schemas.openxmlformats.org/officeDocument/2006/relationships/image" Target="media/image151.png"/><Relationship Id="rId54" Type="http://schemas.openxmlformats.org/officeDocument/2006/relationships/image" Target="media/image33.png"/><Relationship Id="rId96" Type="http://schemas.openxmlformats.org/officeDocument/2006/relationships/image" Target="media/image75.png"/><Relationship Id="rId161" Type="http://schemas.openxmlformats.org/officeDocument/2006/relationships/hyperlink" Target="https://mail.google.com/mail/u/0/" TargetMode="External"/><Relationship Id="rId217" Type="http://schemas.openxmlformats.org/officeDocument/2006/relationships/hyperlink" Target="https://mail.google.com/mail/u/0/" TargetMode="External"/><Relationship Id="rId564" Type="http://schemas.openxmlformats.org/officeDocument/2006/relationships/image" Target="media/image183.png"/><Relationship Id="rId259" Type="http://schemas.openxmlformats.org/officeDocument/2006/relationships/hyperlink" Target="https://mail.google.com/mail/u/0/" TargetMode="External"/><Relationship Id="rId23" Type="http://schemas.openxmlformats.org/officeDocument/2006/relationships/image" Target="media/image8.jpeg"/><Relationship Id="rId119" Type="http://schemas.openxmlformats.org/officeDocument/2006/relationships/image" Target="media/image97.jpeg"/><Relationship Id="rId270" Type="http://schemas.openxmlformats.org/officeDocument/2006/relationships/image" Target="media/image121.jpeg"/><Relationship Id="rId326" Type="http://schemas.openxmlformats.org/officeDocument/2006/relationships/hyperlink" Target="https://translate.googleusercontent.com/translate_c?depth=1&amp;hl=ca&amp;rurl=translate.google.com&amp;sl=en&amp;sp=nmt4&amp;tl=fr&amp;u=https://en.wikipedia.org/wiki/Thenardite&amp;xid=17259,15700023,15700124,15700186,15700191,15700201,15700248&amp;usg=ALkJrhi2V96Tqfzfh6GWxdkJd7HukuH4xg" TargetMode="External"/><Relationship Id="rId533" Type="http://schemas.openxmlformats.org/officeDocument/2006/relationships/image" Target="media/image162.png"/><Relationship Id="rId65" Type="http://schemas.openxmlformats.org/officeDocument/2006/relationships/image" Target="media/image44.png"/><Relationship Id="rId130" Type="http://schemas.openxmlformats.org/officeDocument/2006/relationships/image" Target="media/image103.png"/><Relationship Id="rId368" Type="http://schemas.openxmlformats.org/officeDocument/2006/relationships/hyperlink" Target="https://translate.googleusercontent.com/translate_c?depth=1&amp;hl=ca&amp;rurl=translate.google.com&amp;sl=en&amp;sp=nmt4&amp;tl=fr&amp;u=https://en.wikipedia.org/wiki/Paracetamol&amp;xid=17259,15700023,15700124,15700186,15700191,15700201,15700248&amp;usg=ALkJrhizD335tlRCyC5KqjU1C0gybQBE-Q" TargetMode="External"/><Relationship Id="rId575" Type="http://schemas.openxmlformats.org/officeDocument/2006/relationships/image" Target="media/image192.png"/><Relationship Id="rId172" Type="http://schemas.openxmlformats.org/officeDocument/2006/relationships/hyperlink" Target="https://mail.google.com/mail/u/0/" TargetMode="External"/><Relationship Id="rId228" Type="http://schemas.openxmlformats.org/officeDocument/2006/relationships/hyperlink" Target="https://mail.google.com/mail/u/0/" TargetMode="External"/><Relationship Id="rId281" Type="http://schemas.openxmlformats.org/officeDocument/2006/relationships/image" Target="media/image132.png"/><Relationship Id="rId337" Type="http://schemas.openxmlformats.org/officeDocument/2006/relationships/hyperlink" Target="https://translate.googleusercontent.com/translate_c?depth=1&amp;hl=ca&amp;rurl=translate.google.com&amp;sl=en&amp;sp=nmt4&amp;tl=fr&amp;u=https://en.wikipedia.org/wiki/Sodium_hydroxide&amp;xid=17259,15700023,15700124,15700186,15700191,15700201,15700248&amp;usg=ALkJrhgVj_IQCBfIwYD-NMD1EpyjxHhCew" TargetMode="External"/><Relationship Id="rId34" Type="http://schemas.openxmlformats.org/officeDocument/2006/relationships/image" Target="https://www.monaconatureencyclopedia.com/wp-content/uploads/2016/03/1_l_incenso_boswellia_sacra_e_un_alberello_di_2-8_m_sempre_piu_raro_in_natura_presente_nelle_zone_desertiche_della_somalia_settentrionale_yemen_sud-orientale_ed_oman_meridionale.jpg" TargetMode="External"/><Relationship Id="rId76" Type="http://schemas.openxmlformats.org/officeDocument/2006/relationships/image" Target="media/image55.jpeg"/><Relationship Id="rId141" Type="http://schemas.openxmlformats.org/officeDocument/2006/relationships/image" Target="media/image114.png"/><Relationship Id="rId544" Type="http://schemas.openxmlformats.org/officeDocument/2006/relationships/hyperlink" Target="https://www.contrepoints.org/" TargetMode="External"/><Relationship Id="rId7" Type="http://schemas.openxmlformats.org/officeDocument/2006/relationships/endnotes" Target="endnotes.xml"/><Relationship Id="rId183" Type="http://schemas.openxmlformats.org/officeDocument/2006/relationships/hyperlink" Target="https://mail.google.com/mail/u/0/" TargetMode="External"/><Relationship Id="rId239" Type="http://schemas.openxmlformats.org/officeDocument/2006/relationships/hyperlink" Target="https://mail.google.com/mail/u/0/" TargetMode="External"/><Relationship Id="rId250" Type="http://schemas.openxmlformats.org/officeDocument/2006/relationships/hyperlink" Target="https://mail.google.com/mail/u/0/" TargetMode="External"/><Relationship Id="rId292" Type="http://schemas.openxmlformats.org/officeDocument/2006/relationships/image" Target="media/image143.jpeg"/><Relationship Id="rId306" Type="http://schemas.openxmlformats.org/officeDocument/2006/relationships/hyperlink" Target="https://translate.googleusercontent.com/translate_c?depth=1&amp;hl=ca&amp;rurl=translate.google.com&amp;sl=en&amp;sp=nmt4&amp;tl=fr&amp;u=https://en.wikipedia.org/wiki/Johann_Rudolf_Glauber&amp;xid=17259,15700023,15700124,15700186,15700191,15700201,15700248&amp;usg=ALkJrhgQfp5G3QfPCoiUFqs5DHdYt3XbJA" TargetMode="External"/><Relationship Id="rId45" Type="http://schemas.openxmlformats.org/officeDocument/2006/relationships/image" Target="media/image26.jpeg"/><Relationship Id="rId87" Type="http://schemas.openxmlformats.org/officeDocument/2006/relationships/image" Target="media/image66.png"/><Relationship Id="rId110" Type="http://schemas.openxmlformats.org/officeDocument/2006/relationships/image" Target="media/image88.png"/><Relationship Id="rId348" Type="http://schemas.openxmlformats.org/officeDocument/2006/relationships/hyperlink" Target="https://translate.googleusercontent.com/translate_c?depth=1&amp;hl=ca&amp;rurl=translate.google.com&amp;sl=en&amp;sp=nmt4&amp;tl=fr&amp;u=https://en.wikipedia.org/wiki/Ascorbic_acid&amp;xid=17259,15700023,15700124,15700186,15700191,15700201,15700248&amp;usg=ALkJrhgKijGxTB_W8YtbWKzMEjsiRdwjmw" TargetMode="External"/><Relationship Id="rId555" Type="http://schemas.openxmlformats.org/officeDocument/2006/relationships/image" Target="media/image174.png"/><Relationship Id="rId152" Type="http://schemas.openxmlformats.org/officeDocument/2006/relationships/hyperlink" Target="https://fr.wikipedia.org/wiki/%C5%92il" TargetMode="External"/><Relationship Id="rId194" Type="http://schemas.openxmlformats.org/officeDocument/2006/relationships/hyperlink" Target="https://mail.google.com/mail/u/0/" TargetMode="External"/><Relationship Id="rId208" Type="http://schemas.openxmlformats.org/officeDocument/2006/relationships/hyperlink" Target="https://mail.google.com/mail/u/0/" TargetMode="External"/><Relationship Id="rId261" Type="http://schemas.openxmlformats.org/officeDocument/2006/relationships/hyperlink" Target="https://mail.google.com/mail/u/0/" TargetMode="External"/><Relationship Id="rId14" Type="http://schemas.openxmlformats.org/officeDocument/2006/relationships/image" Target="media/image5.png"/><Relationship Id="rId56" Type="http://schemas.openxmlformats.org/officeDocument/2006/relationships/image" Target="media/image35.png"/><Relationship Id="rId317" Type="http://schemas.openxmlformats.org/officeDocument/2006/relationships/hyperlink" Target="https://translate.googleusercontent.com/translate_c?depth=1&amp;hl=ca&amp;rurl=translate.google.com&amp;sl=en&amp;sp=nmt4&amp;tl=fr&amp;u=https://en.wikipedia.org/wiki/Residual_entropy&amp;xid=17259,15700023,15700124,15700186,15700191,15700201,15700248&amp;usg=ALkJrhhJcGQO_QusH5nUKH1GW2Zku_CUEg" TargetMode="External"/><Relationship Id="rId359" Type="http://schemas.openxmlformats.org/officeDocument/2006/relationships/hyperlink" Target="https://translate.googleusercontent.com/translate_c?depth=1&amp;hl=ca&amp;rurl=translate.google.com&amp;sl=en&amp;sp=nmt4&amp;tl=fr&amp;u=https://en.wikipedia.org/wiki/Wood_pulp&amp;xid=17259,15700023,15700124,15700186,15700191,15700201,15700248&amp;usg=ALkJrhiQx06yH7BMqKJkWkTweQAx7mA1Aw" TargetMode="External"/><Relationship Id="rId524" Type="http://schemas.openxmlformats.org/officeDocument/2006/relationships/image" Target="media/image153.png"/><Relationship Id="rId566" Type="http://schemas.openxmlformats.org/officeDocument/2006/relationships/image" Target="https://www.jardindupicvert.com/18448-large_default/iris-versicolor.jpg" TargetMode="External"/><Relationship Id="rId98" Type="http://schemas.openxmlformats.org/officeDocument/2006/relationships/image" Target="media/image77.png"/><Relationship Id="rId121" Type="http://schemas.openxmlformats.org/officeDocument/2006/relationships/image" Target="media/image94.png"/><Relationship Id="rId163" Type="http://schemas.openxmlformats.org/officeDocument/2006/relationships/hyperlink" Target="https://mail.google.com/mail/u/0/" TargetMode="External"/><Relationship Id="rId219" Type="http://schemas.openxmlformats.org/officeDocument/2006/relationships/hyperlink" Target="https://mail.google.com/mail/u/0/" TargetMode="External"/><Relationship Id="rId370" Type="http://schemas.openxmlformats.org/officeDocument/2006/relationships/hyperlink" Target="https://translate.googleusercontent.com/translate_c?depth=1&amp;hl=ca&amp;rurl=translate.google.com&amp;sl=en&amp;sp=nmt4&amp;tl=fr&amp;u=https://en.wikipedia.org/wiki/Heat&amp;xid=17259,15700023,15700124,15700186,15700191,15700201,15700248&amp;usg=ALkJrhhFcMJarHpzkLN8p-LCuCmMQapQLw" TargetMode="External"/><Relationship Id="rId230" Type="http://schemas.openxmlformats.org/officeDocument/2006/relationships/hyperlink" Target="https://mail.google.com/mail/u/0/" TargetMode="External"/><Relationship Id="rId25" Type="http://schemas.openxmlformats.org/officeDocument/2006/relationships/image" Target="media/image9.jpeg"/><Relationship Id="rId67" Type="http://schemas.openxmlformats.org/officeDocument/2006/relationships/image" Target="media/image46.png"/><Relationship Id="rId272" Type="http://schemas.openxmlformats.org/officeDocument/2006/relationships/image" Target="media/image123.png"/><Relationship Id="rId328" Type="http://schemas.openxmlformats.org/officeDocument/2006/relationships/hyperlink" Target="https://translate.googleusercontent.com/translate_c?depth=1&amp;hl=ca&amp;rurl=translate.google.com&amp;sl=en&amp;sp=nmt4&amp;tl=fr&amp;u=https://en.wikipedia.org/wiki/Hydrochloric_acid&amp;xid=17259,15700023,15700124,15700186,15700191,15700201,15700248&amp;usg=ALkJrhin8aL0snqcJn88ZddynkH8dnwiKg" TargetMode="External"/><Relationship Id="rId535" Type="http://schemas.openxmlformats.org/officeDocument/2006/relationships/image" Target="media/image164.png"/><Relationship Id="rId577" Type="http://schemas.openxmlformats.org/officeDocument/2006/relationships/image" Target="media/image194.jpeg"/><Relationship Id="rId132" Type="http://schemas.openxmlformats.org/officeDocument/2006/relationships/image" Target="media/image105.png"/><Relationship Id="rId174" Type="http://schemas.openxmlformats.org/officeDocument/2006/relationships/hyperlink" Target="https://mail.google.com/mail/u/0/" TargetMode="External"/><Relationship Id="rId241" Type="http://schemas.openxmlformats.org/officeDocument/2006/relationships/hyperlink" Target="https://mail.google.com/mail/u/0/" TargetMode="External"/><Relationship Id="rId36" Type="http://schemas.openxmlformats.org/officeDocument/2006/relationships/image" Target="media/image17.jpeg"/><Relationship Id="rId283" Type="http://schemas.openxmlformats.org/officeDocument/2006/relationships/image" Target="media/image134.png"/><Relationship Id="rId339" Type="http://schemas.openxmlformats.org/officeDocument/2006/relationships/hyperlink" Target="https://translate.googleusercontent.com/translate_c?depth=1&amp;hl=ca&amp;rurl=translate.google.com&amp;sl=en&amp;sp=nmt4&amp;tl=fr&amp;u=https://en.wikipedia.org/wiki/Rayon&amp;xid=17259,15700023,15700124,15700186,15700191,15700201,15700248&amp;usg=ALkJrhjl_9DnwwhK4fmxMAIIMY2uS_vFOA" TargetMode="External"/><Relationship Id="rId546" Type="http://schemas.openxmlformats.org/officeDocument/2006/relationships/hyperlink" Target="https://www.20minutes.fr/high-tech/1151957-20130508-20130508-hydrogene-jules-verne-raison" TargetMode="External"/><Relationship Id="rId78" Type="http://schemas.openxmlformats.org/officeDocument/2006/relationships/image" Target="media/image57.png"/><Relationship Id="rId101" Type="http://schemas.openxmlformats.org/officeDocument/2006/relationships/image" Target="media/image80.png"/><Relationship Id="rId143" Type="http://schemas.openxmlformats.org/officeDocument/2006/relationships/image" Target="media/image116.png"/><Relationship Id="rId185" Type="http://schemas.openxmlformats.org/officeDocument/2006/relationships/hyperlink" Target="https://mail.google.com/mail/u/0/" TargetMode="External"/><Relationship Id="rId350" Type="http://schemas.openxmlformats.org/officeDocument/2006/relationships/hyperlink" Target="https://translate.googleusercontent.com/translate_c?depth=1&amp;hl=ca&amp;rurl=translate.google.com&amp;sl=en&amp;sp=nmt4&amp;tl=fr&amp;u=https://en.wikipedia.org/wiki/Nitric_acid&amp;xid=17259,15700023,15700124,15700186,15700191,15700201,15700248&amp;usg=ALkJrhhG_hsYDEp16geVRXdQWMs6Ptomdg" TargetMode="External"/><Relationship Id="rId9" Type="http://schemas.openxmlformats.org/officeDocument/2006/relationships/image" Target="media/image2.jpeg"/><Relationship Id="rId210" Type="http://schemas.openxmlformats.org/officeDocument/2006/relationships/hyperlink" Target="https://mail.google.com/mail/u/0/" TargetMode="External"/><Relationship Id="rId252" Type="http://schemas.openxmlformats.org/officeDocument/2006/relationships/hyperlink" Target="https://mail.google.com/mail/u/0/" TargetMode="External"/><Relationship Id="rId294" Type="http://schemas.openxmlformats.org/officeDocument/2006/relationships/image" Target="media/image145.jpeg"/><Relationship Id="rId308" Type="http://schemas.openxmlformats.org/officeDocument/2006/relationships/hyperlink" Target="https://translate.googleusercontent.com/translate_c?depth=1&amp;hl=ca&amp;rurl=translate.google.com&amp;sl=en&amp;sp=nmt4&amp;tl=fr&amp;u=https://en.wikipedia.org/wiki/Ion&amp;xid=17259,15700023,15700124,15700186,15700191,15700201,15700248&amp;usg=ALkJrhg-rZvOn3F2w6gjkOIIQBcUQE_u6Q" TargetMode="External"/><Relationship Id="rId47" Type="http://schemas.openxmlformats.org/officeDocument/2006/relationships/image" Target="media/image28.png"/><Relationship Id="rId89" Type="http://schemas.openxmlformats.org/officeDocument/2006/relationships/image" Target="media/image68.jpeg"/><Relationship Id="rId112" Type="http://schemas.openxmlformats.org/officeDocument/2006/relationships/image" Target="media/image88.jpeg"/><Relationship Id="rId154" Type="http://schemas.openxmlformats.org/officeDocument/2006/relationships/hyperlink" Target="https://fr.wikipedia.org/wiki/Vomissement" TargetMode="External"/><Relationship Id="rId361" Type="http://schemas.openxmlformats.org/officeDocument/2006/relationships/hyperlink" Target="https://translate.googleusercontent.com/translate_c?depth=1&amp;hl=ca&amp;rurl=translate.google.com&amp;sl=en&amp;sp=nmt4&amp;tl=fr&amp;u=https://en.wikipedia.org/wiki/Fining_agent&amp;xid=17259,15700023,15700124,15700186,15700191,15700201,15700248&amp;usg=ALkJrhisqZrYexQSGmjlxDM5BirwnTp0rA" TargetMode="External"/><Relationship Id="rId557" Type="http://schemas.openxmlformats.org/officeDocument/2006/relationships/image" Target="media/image176.png"/><Relationship Id="rId196" Type="http://schemas.openxmlformats.org/officeDocument/2006/relationships/hyperlink" Target="https://mail.google.com/mail/u/0/" TargetMode="External"/><Relationship Id="rId16" Type="http://schemas.openxmlformats.org/officeDocument/2006/relationships/image" Target="media/image6.png"/><Relationship Id="rId221" Type="http://schemas.openxmlformats.org/officeDocument/2006/relationships/hyperlink" Target="https://mail.google.com/mail/u/0/" TargetMode="External"/><Relationship Id="rId263" Type="http://schemas.openxmlformats.org/officeDocument/2006/relationships/hyperlink" Target="https://mail.google.com/mail/u/0/" TargetMode="External"/><Relationship Id="rId319" Type="http://schemas.openxmlformats.org/officeDocument/2006/relationships/hyperlink" Target="https://translate.googleusercontent.com/translate_c?depth=1&amp;hl=ca&amp;rurl=translate.google.com&amp;sl=en&amp;sp=nmt4&amp;tl=fr&amp;u=https://en.wikipedia.org/wiki/Mirabilite&amp;xid=17259,15700023,15700124,15700186,15700191,15700201,15700248&amp;usg=ALkJrhj-k79pWrXJTdDOXDbxKf1zqNCudw" TargetMode="External"/><Relationship Id="rId526" Type="http://schemas.openxmlformats.org/officeDocument/2006/relationships/image" Target="media/image155.png"/><Relationship Id="rId58" Type="http://schemas.openxmlformats.org/officeDocument/2006/relationships/image" Target="media/image37.png"/><Relationship Id="rId123" Type="http://schemas.openxmlformats.org/officeDocument/2006/relationships/image" Target="media/image96.png"/><Relationship Id="rId330" Type="http://schemas.openxmlformats.org/officeDocument/2006/relationships/hyperlink" Target="https://translate.googleusercontent.com/translate_c?depth=1&amp;hl=ca&amp;rurl=translate.google.com&amp;sl=en&amp;sp=nmt4&amp;tl=fr&amp;u=https://en.wikipedia.org/wiki/Sodium_chloride&amp;xid=17259,15700023,15700124,15700186,15700191,15700201,15700248&amp;usg=ALkJrhg1--17cAsJLrxuegsmr8HyRJUIUA" TargetMode="External"/><Relationship Id="rId568" Type="http://schemas.openxmlformats.org/officeDocument/2006/relationships/image" Target="http://3.bp.blogspot.com/-pYYGZAu7WpI/T4-FhGM7RiI/AAAAAAAAAiI/2awAqmk3zl0/s1600/H%C3%A9m%C3%A9rocalle+d%C3%A9racin%C3%A9e+1.JPG" TargetMode="External"/><Relationship Id="rId165" Type="http://schemas.openxmlformats.org/officeDocument/2006/relationships/hyperlink" Target="https://mail.google.com/mail/u/0/" TargetMode="External"/><Relationship Id="rId372" Type="http://schemas.openxmlformats.org/officeDocument/2006/relationships/hyperlink" Target="https://translate.googleusercontent.com/translate_c?depth=1&amp;hl=ca&amp;rurl=translate.google.com&amp;sl=en&amp;sp=nmt4&amp;tl=fr&amp;u=https://en.wikipedia.org/wiki/Crystallisation&amp;xid=17259,15700023,15700124,15700186,15700191,15700201,15700248&amp;usg=ALkJrhgYXtjWm9-MqOrbeVk7ID_fE5oWBA" TargetMode="External"/><Relationship Id="rId232" Type="http://schemas.openxmlformats.org/officeDocument/2006/relationships/hyperlink" Target="https://mail.google.com/mail/u/0/" TargetMode="External"/><Relationship Id="rId274" Type="http://schemas.openxmlformats.org/officeDocument/2006/relationships/image" Target="media/image125.jpeg"/><Relationship Id="rId27" Type="http://schemas.openxmlformats.org/officeDocument/2006/relationships/image" Target="media/image11.png"/><Relationship Id="rId69" Type="http://schemas.openxmlformats.org/officeDocument/2006/relationships/image" Target="media/image48.png"/><Relationship Id="rId134" Type="http://schemas.openxmlformats.org/officeDocument/2006/relationships/image" Target="media/image107.png"/><Relationship Id="rId537" Type="http://schemas.openxmlformats.org/officeDocument/2006/relationships/image" Target="media/image166.png"/><Relationship Id="rId579" Type="http://schemas.openxmlformats.org/officeDocument/2006/relationships/image" Target="media/image195.jpeg"/><Relationship Id="rId80" Type="http://schemas.openxmlformats.org/officeDocument/2006/relationships/image" Target="media/image59.jpeg"/><Relationship Id="rId176" Type="http://schemas.openxmlformats.org/officeDocument/2006/relationships/hyperlink" Target="https://mail.google.com/mail/u/0/" TargetMode="External"/><Relationship Id="rId341" Type="http://schemas.openxmlformats.org/officeDocument/2006/relationships/hyperlink" Target="https://translate.googleusercontent.com/translate_c?depth=1&amp;hl=ca&amp;rurl=translate.google.com&amp;sl=en&amp;sp=nmt4&amp;tl=fr&amp;u=https://en.wikipedia.org/wiki/Liquid&amp;xid=17259,15700023,15700124,15700186,15700191,15700201,15700248&amp;usg=ALkJrhimxhQTQ_ghqImOzY-JFleoeAta0Q" TargetMode="External"/><Relationship Id="rId201" Type="http://schemas.openxmlformats.org/officeDocument/2006/relationships/hyperlink" Target="https://mail.google.com/mail/u/0/" TargetMode="External"/><Relationship Id="rId243" Type="http://schemas.openxmlformats.org/officeDocument/2006/relationships/hyperlink" Target="https://mail.google.com/mail/u/0/" TargetMode="External"/><Relationship Id="rId285" Type="http://schemas.openxmlformats.org/officeDocument/2006/relationships/image" Target="media/image136.jpeg"/><Relationship Id="rId38" Type="http://schemas.openxmlformats.org/officeDocument/2006/relationships/image" Target="media/image19.jpeg"/><Relationship Id="rId103" Type="http://schemas.openxmlformats.org/officeDocument/2006/relationships/image" Target="media/image82.png"/><Relationship Id="rId310" Type="http://schemas.openxmlformats.org/officeDocument/2006/relationships/hyperlink" Target="https://translate.googleusercontent.com/translate_c?depth=1&amp;hl=ca&amp;rurl=translate.google.com&amp;sl=en&amp;sp=nmt4&amp;tl=fr&amp;u=https://en.wikipedia.org/wiki/Calibration&amp;xid=17259,15700023,15700124,15700186,15700191,15700201,15700248&amp;usg=ALkJrhi0rtd8gLAoofpjRizgcBOQAQyp-Q" TargetMode="External"/><Relationship Id="rId548" Type="http://schemas.openxmlformats.org/officeDocument/2006/relationships/hyperlink" Target="http://www.ifpenergiesnouvelles.fr/IFPEN/En-bref" TargetMode="External"/><Relationship Id="rId91" Type="http://schemas.openxmlformats.org/officeDocument/2006/relationships/image" Target="media/image70.png"/><Relationship Id="rId145" Type="http://schemas.openxmlformats.org/officeDocument/2006/relationships/image" Target="media/image117.png"/><Relationship Id="rId187" Type="http://schemas.openxmlformats.org/officeDocument/2006/relationships/hyperlink" Target="https://mail.google.com/mail/u/0/" TargetMode="External"/><Relationship Id="rId352" Type="http://schemas.openxmlformats.org/officeDocument/2006/relationships/hyperlink" Target="https://translate.googleusercontent.com/translate_c?depth=1&amp;hl=ca&amp;rurl=translate.google.com&amp;sl=en&amp;sp=nmt4&amp;tl=fr&amp;u=https://en.wikipedia.org/wiki/Iron&amp;xid=17259,15700023,15700124,15700186,15700191,15700201,15700248&amp;usg=ALkJrhgxTwuQP0rT0HYdXEMFevvQsptVLw" TargetMode="External"/><Relationship Id="rId212" Type="http://schemas.openxmlformats.org/officeDocument/2006/relationships/hyperlink" Target="https://mail.google.com/mail/u/0/" TargetMode="External"/><Relationship Id="rId254" Type="http://schemas.openxmlformats.org/officeDocument/2006/relationships/hyperlink" Target="https://mail.google.com/mail/u/0/" TargetMode="External"/><Relationship Id="rId49" Type="http://schemas.openxmlformats.org/officeDocument/2006/relationships/image" Target="media/image30.jpeg"/><Relationship Id="rId114" Type="http://schemas.openxmlformats.org/officeDocument/2006/relationships/image" Target="media/image91.jpeg"/><Relationship Id="rId296" Type="http://schemas.openxmlformats.org/officeDocument/2006/relationships/hyperlink" Target="https://translate.googleusercontent.com/translate_c?depth=1&amp;hl=ca&amp;rurl=translate.google.com&amp;sl=en&amp;sp=nmt4&amp;tl=fr&amp;u=https://en.wikipedia.org/wiki/Commodity&amp;xid=17259,15700023,15700124,15700186,15700191,15700201,15700248&amp;usg=ALkJrhjmlfgAK-IlUd0bJhglXS2ByqIJRQ" TargetMode="External"/><Relationship Id="rId559" Type="http://schemas.openxmlformats.org/officeDocument/2006/relationships/image" Target="media/image178.jpeg"/><Relationship Id="rId60" Type="http://schemas.openxmlformats.org/officeDocument/2006/relationships/image" Target="media/image39.png"/><Relationship Id="rId156" Type="http://schemas.openxmlformats.org/officeDocument/2006/relationships/hyperlink" Target="https://fr.wikipedia.org/wiki/Tellure" TargetMode="External"/><Relationship Id="rId198" Type="http://schemas.openxmlformats.org/officeDocument/2006/relationships/hyperlink" Target="https://mail.google.com/mail/u/0/" TargetMode="External"/><Relationship Id="rId321" Type="http://schemas.openxmlformats.org/officeDocument/2006/relationships/hyperlink" Target="https://translate.googleusercontent.com/translate_c?depth=1&amp;hl=ca&amp;rurl=translate.google.com&amp;sl=en&amp;sp=nmt4&amp;tl=fr&amp;u=https://en.wikipedia.org/wiki/Spain&amp;xid=17259,15700023,15700124,15700186,15700191,15700201,15700248&amp;usg=ALkJrhh01VIANekhXzQ_OXjT3WdpO7bdNg" TargetMode="External"/><Relationship Id="rId363" Type="http://schemas.openxmlformats.org/officeDocument/2006/relationships/hyperlink" Target="https://translate.googleusercontent.com/translate_c?depth=1&amp;hl=ca&amp;rurl=translate.google.com&amp;sl=en&amp;sp=nmt4&amp;tl=fr&amp;u=https://en.wikipedia.org/wiki/Sodium_chloride&amp;xid=17259,15700023,15700124,15700186,15700191,15700201,15700248&amp;usg=ALkJrhg1--17cAsJLrxuegsmr8HyRJUIUA" TargetMode="External"/><Relationship Id="rId570" Type="http://schemas.openxmlformats.org/officeDocument/2006/relationships/image" Target="media/image187.png"/><Relationship Id="rId202" Type="http://schemas.openxmlformats.org/officeDocument/2006/relationships/hyperlink" Target="https://mail.google.com/mail/u/0/" TargetMode="External"/><Relationship Id="rId223" Type="http://schemas.openxmlformats.org/officeDocument/2006/relationships/hyperlink" Target="https://mail.google.com/mail/u/0/" TargetMode="External"/><Relationship Id="rId244" Type="http://schemas.openxmlformats.org/officeDocument/2006/relationships/hyperlink" Target="https://mail.google.com/mail/u/0/" TargetMode="External"/><Relationship Id="rId18" Type="http://schemas.openxmlformats.org/officeDocument/2006/relationships/hyperlink" Target="https://fr.wikipedia.org/wiki/Glycosaminoglycane" TargetMode="External"/><Relationship Id="rId39" Type="http://schemas.openxmlformats.org/officeDocument/2006/relationships/image" Target="media/image20.jpeg"/><Relationship Id="rId265" Type="http://schemas.openxmlformats.org/officeDocument/2006/relationships/hyperlink" Target="https://mail.google.com/mail/u/0/" TargetMode="External"/><Relationship Id="rId286" Type="http://schemas.openxmlformats.org/officeDocument/2006/relationships/image" Target="media/image137.png"/><Relationship Id="rId528" Type="http://schemas.openxmlformats.org/officeDocument/2006/relationships/image" Target="media/image157.png"/><Relationship Id="rId549" Type="http://schemas.openxmlformats.org/officeDocument/2006/relationships/hyperlink" Target="http://homeo-gehu.com/fr" TargetMode="External"/><Relationship Id="rId50" Type="http://schemas.openxmlformats.org/officeDocument/2006/relationships/image" Target="media/image31.png"/><Relationship Id="rId104" Type="http://schemas.openxmlformats.org/officeDocument/2006/relationships/image" Target="media/image83.png"/><Relationship Id="rId125" Type="http://schemas.openxmlformats.org/officeDocument/2006/relationships/image" Target="media/image98.jpeg"/><Relationship Id="rId146" Type="http://schemas.openxmlformats.org/officeDocument/2006/relationships/hyperlink" Target="https://fr.wikipedia.org/wiki/Liaison_double" TargetMode="External"/><Relationship Id="rId167" Type="http://schemas.openxmlformats.org/officeDocument/2006/relationships/hyperlink" Target="https://mail.google.com/mail/u/0/" TargetMode="External"/><Relationship Id="rId188" Type="http://schemas.openxmlformats.org/officeDocument/2006/relationships/hyperlink" Target="https://mail.google.com/mail/u/0/" TargetMode="External"/><Relationship Id="rId311" Type="http://schemas.openxmlformats.org/officeDocument/2006/relationships/hyperlink" Target="https://translate.googleusercontent.com/translate_c?depth=1&amp;hl=ca&amp;rurl=translate.google.com&amp;sl=en&amp;sp=nmt4&amp;tl=fr&amp;u=https://en.wikipedia.org/wiki/File:Na2SO4_solubility.png&amp;xid=17259,15700023,15700124,15700186,15700191,15700201,15700248&amp;usg=ALkJrhgNrKvDnvXxkg_7KklQoGm9yE9Www" TargetMode="External"/><Relationship Id="rId332" Type="http://schemas.openxmlformats.org/officeDocument/2006/relationships/hyperlink" Target="https://translate.googleusercontent.com/translate_c?depth=1&amp;hl=ca&amp;rurl=translate.google.com&amp;sl=en&amp;sp=nmt4&amp;tl=fr&amp;u=https://en.wikipedia.org/wiki/Sulfuric_acid&amp;xid=17259,15700023,15700124,15700186,15700191,15700201,15700248&amp;usg=ALkJrhgVgAX2WdPjqNujxY8PA5_9t5L3QA" TargetMode="External"/><Relationship Id="rId353" Type="http://schemas.openxmlformats.org/officeDocument/2006/relationships/hyperlink" Target="https://translate.googleusercontent.com/translate_c?depth=1&amp;hl=ca&amp;rurl=translate.google.com&amp;sl=en&amp;sp=nmt4&amp;tl=fr&amp;u=https://en.wikipedia.org/wiki/Iron&amp;xid=17259,15700023,15700124,15700186,15700191,15700201,15700248&amp;usg=ALkJrhgxTwuQP0rT0HYdXEMFevvQsptVLw" TargetMode="External"/><Relationship Id="rId374" Type="http://schemas.openxmlformats.org/officeDocument/2006/relationships/hyperlink" Target="https://translate.googleusercontent.com/translate_c?depth=1&amp;hl=ca&amp;rurl=translate.google.com&amp;sl=en&amp;sp=nmt4&amp;tl=fr&amp;u=https://en.wikipedia.org/wiki/Starch&amp;xid=17259,15700023,15700124,15700186,15700191,15700201,15700248&amp;usg=ALkJrhjJKLPKdiyt8D34vnkQUZILBVZJSQ" TargetMode="External"/><Relationship Id="rId560" Type="http://schemas.openxmlformats.org/officeDocument/2006/relationships/image" Target="media/image179.png"/><Relationship Id="rId581" Type="http://schemas.openxmlformats.org/officeDocument/2006/relationships/header" Target="header1.xml"/><Relationship Id="rId71" Type="http://schemas.openxmlformats.org/officeDocument/2006/relationships/image" Target="media/image50.jpeg"/><Relationship Id="rId92" Type="http://schemas.openxmlformats.org/officeDocument/2006/relationships/image" Target="media/image71.png"/><Relationship Id="rId213" Type="http://schemas.openxmlformats.org/officeDocument/2006/relationships/hyperlink" Target="https://mail.google.com/mail/u/0/" TargetMode="External"/><Relationship Id="rId234" Type="http://schemas.openxmlformats.org/officeDocument/2006/relationships/hyperlink" Target="https://mail.google.com/mail/u/0/" TargetMode="External"/><Relationship Id="rId2" Type="http://schemas.openxmlformats.org/officeDocument/2006/relationships/numbering" Target="numbering.xml"/><Relationship Id="rId29" Type="http://schemas.openxmlformats.org/officeDocument/2006/relationships/image" Target="media/image12.jpeg"/><Relationship Id="rId255" Type="http://schemas.openxmlformats.org/officeDocument/2006/relationships/hyperlink" Target="https://mail.google.com/mail/u/0/" TargetMode="External"/><Relationship Id="rId276" Type="http://schemas.openxmlformats.org/officeDocument/2006/relationships/image" Target="media/image127.png"/><Relationship Id="rId297" Type="http://schemas.openxmlformats.org/officeDocument/2006/relationships/hyperlink" Target="https://translate.googleusercontent.com/translate_c?depth=1&amp;hl=ca&amp;rurl=translate.google.com&amp;sl=en&amp;sp=nmt4&amp;tl=fr&amp;u=https://en.wikipedia.org/wiki/Pulping&amp;xid=17259,15700023,15700124,15700186,15700191,15700201,15700248&amp;usg=ALkJrhjC2f7z-jZ6N1qlffNvm-s2g-SFLw" TargetMode="External"/><Relationship Id="rId539" Type="http://schemas.openxmlformats.org/officeDocument/2006/relationships/image" Target="media/image168.png"/><Relationship Id="rId40" Type="http://schemas.openxmlformats.org/officeDocument/2006/relationships/image" Target="media/image21.jpeg"/><Relationship Id="rId115" Type="http://schemas.openxmlformats.org/officeDocument/2006/relationships/image" Target="media/image92.jpeg"/><Relationship Id="rId136" Type="http://schemas.openxmlformats.org/officeDocument/2006/relationships/image" Target="media/image109.png"/><Relationship Id="rId157" Type="http://schemas.openxmlformats.org/officeDocument/2006/relationships/hyperlink" Target="https://fr.wikipedia.org/wiki/Martin_Heinrich_Klaproth" TargetMode="External"/><Relationship Id="rId178" Type="http://schemas.openxmlformats.org/officeDocument/2006/relationships/hyperlink" Target="https://mail.google.com/mail/u/0/" TargetMode="External"/><Relationship Id="rId301" Type="http://schemas.openxmlformats.org/officeDocument/2006/relationships/hyperlink" Target="https://translate.googleusercontent.com/translate_c?depth=1&amp;hl=ca&amp;rurl=translate.google.com&amp;sl=en&amp;sp=nmt4&amp;tl=fr&amp;u=https://en.wikipedia.org/wiki/Worker_safety_and_health&amp;xid=17259,15700023,15700124,15700186,15700191,15700201,15700248&amp;usg=ALkJrhi8LyScAt2dMn4aAwwR_dcfFo_tRw" TargetMode="External"/><Relationship Id="rId322" Type="http://schemas.openxmlformats.org/officeDocument/2006/relationships/hyperlink" Target="https://translate.googleusercontent.com/translate_c?depth=1&amp;hl=ca&amp;rurl=translate.google.com&amp;sl=en&amp;sp=nmt4&amp;tl=fr&amp;u=https://en.wikipedia.org/wiki/Tonne&amp;xid=17259,15700023,15700124,15700186,15700191,15700201,15700248&amp;usg=ALkJrhj9cPsQF0afHprpXbg2FKFRC-01XQ" TargetMode="External"/><Relationship Id="rId343" Type="http://schemas.openxmlformats.org/officeDocument/2006/relationships/hyperlink" Target="https://translate.googleusercontent.com/translate_c?depth=1&amp;hl=ca&amp;rurl=translate.google.com&amp;sl=en&amp;sp=nmt4&amp;tl=fr&amp;u=https://en.wikipedia.org/wiki/Sodium_dichromate&amp;xid=17259,15700023,15700124,15700186,15700191,15700201,15700248&amp;usg=ALkJrhjYGtRrzlPr36ImnrxEV4twAw5pCA" TargetMode="External"/><Relationship Id="rId364" Type="http://schemas.openxmlformats.org/officeDocument/2006/relationships/hyperlink" Target="https://translate.googleusercontent.com/translate_c?depth=1&amp;hl=ca&amp;rurl=translate.google.com&amp;sl=en&amp;sp=nmt4&amp;tl=fr&amp;u=https://en.wikipedia.org/wiki/Stainless_steel&amp;xid=17259,15700023,15700124,15700186,15700191,15700201,15700248&amp;usg=ALkJrhjpz-52xLaErB-blNoyBcnUCWXvjg" TargetMode="External"/><Relationship Id="rId550" Type="http://schemas.openxmlformats.org/officeDocument/2006/relationships/hyperlink" Target="http://homeo-gehu.com/fr" TargetMode="External"/><Relationship Id="rId61" Type="http://schemas.openxmlformats.org/officeDocument/2006/relationships/image" Target="media/image40.png"/><Relationship Id="rId82" Type="http://schemas.openxmlformats.org/officeDocument/2006/relationships/image" Target="media/image61.jpeg"/><Relationship Id="rId199" Type="http://schemas.openxmlformats.org/officeDocument/2006/relationships/hyperlink" Target="https://mail.google.com/mail/u/0/" TargetMode="External"/><Relationship Id="rId203" Type="http://schemas.openxmlformats.org/officeDocument/2006/relationships/hyperlink" Target="https://mail.google.com/mail/u/0/" TargetMode="External"/><Relationship Id="rId571" Type="http://schemas.openxmlformats.org/officeDocument/2006/relationships/image" Target="media/image188.png"/><Relationship Id="rId19" Type="http://schemas.openxmlformats.org/officeDocument/2006/relationships/hyperlink" Target="https://fr.wikipedia.org/wiki/Tissu_conjonctif" TargetMode="External"/><Relationship Id="rId224" Type="http://schemas.openxmlformats.org/officeDocument/2006/relationships/hyperlink" Target="https://mail.google.com/mail/u/0/" TargetMode="External"/><Relationship Id="rId245" Type="http://schemas.openxmlformats.org/officeDocument/2006/relationships/hyperlink" Target="https://mail.google.com/mail/u/0/" TargetMode="External"/><Relationship Id="rId266" Type="http://schemas.openxmlformats.org/officeDocument/2006/relationships/hyperlink" Target="https://mail.google.com/mail/u/0/" TargetMode="External"/><Relationship Id="rId287" Type="http://schemas.openxmlformats.org/officeDocument/2006/relationships/image" Target="media/image138.png"/><Relationship Id="rId529" Type="http://schemas.openxmlformats.org/officeDocument/2006/relationships/image" Target="media/image158.png"/><Relationship Id="rId30" Type="http://schemas.openxmlformats.org/officeDocument/2006/relationships/hyperlink" Target="http://img.over-blog-kiwi.com/0/99/22/97/20170319/ob_b17074_img-1532.JPG" TargetMode="External"/><Relationship Id="rId105" Type="http://schemas.openxmlformats.org/officeDocument/2006/relationships/image" Target="media/image84.jpeg"/><Relationship Id="rId126" Type="http://schemas.openxmlformats.org/officeDocument/2006/relationships/image" Target="media/image99.png"/><Relationship Id="rId147" Type="http://schemas.openxmlformats.org/officeDocument/2006/relationships/hyperlink" Target="https://fr.wikipedia.org/wiki/Min%C3%A9ral" TargetMode="External"/><Relationship Id="rId168" Type="http://schemas.openxmlformats.org/officeDocument/2006/relationships/hyperlink" Target="https://mail.google.com/mail/u/0/" TargetMode="External"/><Relationship Id="rId312" Type="http://schemas.openxmlformats.org/officeDocument/2006/relationships/image" Target="media/image146.png"/><Relationship Id="rId333" Type="http://schemas.openxmlformats.org/officeDocument/2006/relationships/hyperlink" Target="https://translate.googleusercontent.com/translate_c?depth=1&amp;hl=ca&amp;rurl=translate.google.com&amp;sl=en&amp;sp=nmt4&amp;tl=fr&amp;u=https://en.wikipedia.org/wiki/Mannheim_process&amp;xid=17259,15700023,15700124,15700186,15700191,15700201,15700248&amp;usg=ALkJrhhth81Q8Bj5sh5eiBrXZ1GzBtQPpA" TargetMode="External"/><Relationship Id="rId354" Type="http://schemas.openxmlformats.org/officeDocument/2006/relationships/hyperlink" Target="https://translate.googleusercontent.com/translate_c?depth=1&amp;hl=ca&amp;rurl=translate.google.com&amp;sl=en&amp;sp=nmt4&amp;tl=fr&amp;u=https://en.wikipedia.org/wiki/Organic_compound&amp;xid=17259,15700023,15700124,15700186,15700191,15700201,15700248&amp;usg=ALkJrhgr-gfQFgLkcFphYlAS7Un2So1DBg" TargetMode="External"/><Relationship Id="rId540" Type="http://schemas.openxmlformats.org/officeDocument/2006/relationships/image" Target="media/image169.png"/><Relationship Id="rId51" Type="http://schemas.openxmlformats.org/officeDocument/2006/relationships/hyperlink" Target="http://www.minimum.com/reviews/collectedworks-grimmer2.htm" TargetMode="External"/><Relationship Id="rId72" Type="http://schemas.openxmlformats.org/officeDocument/2006/relationships/image" Target="media/image51.jpeg"/><Relationship Id="rId93" Type="http://schemas.openxmlformats.org/officeDocument/2006/relationships/image" Target="media/image72.png"/><Relationship Id="rId189" Type="http://schemas.openxmlformats.org/officeDocument/2006/relationships/hyperlink" Target="https://mail.google.com/mail/u/0/" TargetMode="External"/><Relationship Id="rId375" Type="http://schemas.openxmlformats.org/officeDocument/2006/relationships/hyperlink" Target="https://translate.googleusercontent.com/translate_c?depth=1&amp;hl=ca&amp;rurl=translate.google.com&amp;sl=en&amp;sp=nmt4&amp;tl=fr&amp;u=https://en.wikipedia.org/wiki/List_of_R-phrases&amp;xid=17259,15700023,15700124,15700186,15700191,15700201,15700248&amp;usg=ALkJrhghJCsh880M98nsEOmY49RSanfCFQ" TargetMode="External"/><Relationship Id="rId561" Type="http://schemas.openxmlformats.org/officeDocument/2006/relationships/image" Target="media/image180.png"/><Relationship Id="rId582" Type="http://schemas.openxmlformats.org/officeDocument/2006/relationships/footer" Target="footer1.xml"/><Relationship Id="rId3" Type="http://schemas.openxmlformats.org/officeDocument/2006/relationships/styles" Target="styles.xml"/><Relationship Id="rId214" Type="http://schemas.openxmlformats.org/officeDocument/2006/relationships/hyperlink" Target="https://mail.google.com/mail/u/0/" TargetMode="External"/><Relationship Id="rId235" Type="http://schemas.openxmlformats.org/officeDocument/2006/relationships/hyperlink" Target="https://mail.google.com/mail/u/0/" TargetMode="External"/><Relationship Id="rId256" Type="http://schemas.openxmlformats.org/officeDocument/2006/relationships/hyperlink" Target="https://mail.google.com/mail/u/0/" TargetMode="External"/><Relationship Id="rId277" Type="http://schemas.openxmlformats.org/officeDocument/2006/relationships/image" Target="media/image128.png"/><Relationship Id="rId298" Type="http://schemas.openxmlformats.org/officeDocument/2006/relationships/hyperlink" Target="https://translate.googleusercontent.com/translate_c?depth=1&amp;hl=ca&amp;rurl=translate.google.com&amp;sl=en&amp;sp=nmt4&amp;tl=fr&amp;u=https://en.wikipedia.org/wiki/Orthorhombic&amp;xid=17259,15700023,15700124,15700186,15700191,15700201,15700248&amp;usg=ALkJrhhvAOcSH6EC-Noa0-Hs0Rj5-rN9Zw" TargetMode="External"/><Relationship Id="rId519" Type="http://schemas.openxmlformats.org/officeDocument/2006/relationships/image" Target="media/image147.png"/><Relationship Id="rId116" Type="http://schemas.openxmlformats.org/officeDocument/2006/relationships/image" Target="media/image94.jpeg"/><Relationship Id="rId137" Type="http://schemas.openxmlformats.org/officeDocument/2006/relationships/image" Target="media/image110.png"/><Relationship Id="rId158" Type="http://schemas.openxmlformats.org/officeDocument/2006/relationships/hyperlink" Target="https://fr.wikipedia.org/wiki/1798" TargetMode="External"/><Relationship Id="rId302" Type="http://schemas.openxmlformats.org/officeDocument/2006/relationships/hyperlink" Target="https://translate.googleusercontent.com/translate_c?depth=1&amp;hl=ca&amp;rurl=translate.google.com&amp;sl=en&amp;sp=nmt4&amp;tl=fr&amp;u=https://en.wikipedia.org/wiki/Flash_point&amp;xid=17259,15700023,15700124,15700186,15700191,15700201,15700248&amp;usg=ALkJrhhfiR0tUsNtxhuU6gvkVV3LqW6juQ" TargetMode="External"/><Relationship Id="rId323" Type="http://schemas.openxmlformats.org/officeDocument/2006/relationships/hyperlink" Target="https://translate.googleusercontent.com/translate_c?depth=1&amp;hl=ca&amp;rurl=translate.google.com&amp;sl=en&amp;sp=nmt4&amp;tl=fr&amp;u=https://en.wikipedia.org/wiki/Russia&amp;xid=17259,15700023,15700124,15700186,15700191,15700201,15700248&amp;usg=ALkJrhiIsnyzbA3GXbCkexbe4z5eRZ6qvQ" TargetMode="External"/><Relationship Id="rId344" Type="http://schemas.openxmlformats.org/officeDocument/2006/relationships/hyperlink" Target="https://translate.googleusercontent.com/translate_c?depth=1&amp;hl=ca&amp;rurl=translate.google.com&amp;sl=en&amp;sp=nmt4&amp;tl=fr&amp;u=https://en.wikipedia.org/wiki/Lithium_carbonate&amp;xid=17259,15700023,15700124,15700186,15700191,15700201,15700248&amp;usg=ALkJrhhpyOlB8UHLki7YIHa5tsUe2or9zQ" TargetMode="External"/><Relationship Id="rId530" Type="http://schemas.openxmlformats.org/officeDocument/2006/relationships/image" Target="media/image159.png"/><Relationship Id="rId20" Type="http://schemas.openxmlformats.org/officeDocument/2006/relationships/hyperlink" Target="https://fr.wikipedia.org/wiki/Cartilage" TargetMode="External"/><Relationship Id="rId41" Type="http://schemas.openxmlformats.org/officeDocument/2006/relationships/image" Target="media/image22.png"/><Relationship Id="rId62" Type="http://schemas.openxmlformats.org/officeDocument/2006/relationships/image" Target="media/image41.png"/><Relationship Id="rId83" Type="http://schemas.openxmlformats.org/officeDocument/2006/relationships/image" Target="media/image62.jpeg"/><Relationship Id="rId179" Type="http://schemas.openxmlformats.org/officeDocument/2006/relationships/hyperlink" Target="https://mail.google.com/mail/u/0/" TargetMode="External"/><Relationship Id="rId365" Type="http://schemas.openxmlformats.org/officeDocument/2006/relationships/hyperlink" Target="https://translate.googleusercontent.com/translate_c?depth=1&amp;hl=ca&amp;rurl=translate.google.com&amp;sl=en&amp;sp=nmt4&amp;tl=fr&amp;u=https://en.wikipedia.org/wiki/Sodium_chloride&amp;xid=17259,15700023,15700124,15700186,15700191,15700201,15700248&amp;usg=ALkJrhg1--17cAsJLrxuegsmr8HyRJUIUA" TargetMode="External"/><Relationship Id="rId551" Type="http://schemas.openxmlformats.org/officeDocument/2006/relationships/hyperlink" Target="http://passeurdesciences.blog.lemonde.fr/2012/05/20/combien-y-a-t-il-d-eau-sur-terre/" TargetMode="External"/><Relationship Id="rId572" Type="http://schemas.openxmlformats.org/officeDocument/2006/relationships/image" Target="media/image189.jpeg"/><Relationship Id="rId190" Type="http://schemas.openxmlformats.org/officeDocument/2006/relationships/hyperlink" Target="https://mail.google.com/mail/u/0/" TargetMode="External"/><Relationship Id="rId204" Type="http://schemas.openxmlformats.org/officeDocument/2006/relationships/hyperlink" Target="https://mail.google.com/mail/u/0/" TargetMode="External"/><Relationship Id="rId225" Type="http://schemas.openxmlformats.org/officeDocument/2006/relationships/hyperlink" Target="https://mail.google.com/mail/u/0/" TargetMode="External"/><Relationship Id="rId246" Type="http://schemas.openxmlformats.org/officeDocument/2006/relationships/hyperlink" Target="https://mail.google.com/mail/u/0/" TargetMode="External"/><Relationship Id="rId267" Type="http://schemas.openxmlformats.org/officeDocument/2006/relationships/hyperlink" Target="https://mail.google.com/mail/u/0/" TargetMode="External"/><Relationship Id="rId288" Type="http://schemas.openxmlformats.org/officeDocument/2006/relationships/image" Target="media/image139.png"/><Relationship Id="rId106" Type="http://schemas.openxmlformats.org/officeDocument/2006/relationships/image" Target="media/image85.png"/><Relationship Id="rId127" Type="http://schemas.openxmlformats.org/officeDocument/2006/relationships/image" Target="media/image100.png"/><Relationship Id="rId313" Type="http://schemas.openxmlformats.org/officeDocument/2006/relationships/hyperlink" Target="https://translate.googleusercontent.com/translate_c?depth=1&amp;hl=ca&amp;rurl=translate.google.com&amp;sl=en&amp;sp=nmt4&amp;tl=fr&amp;u=https://en.wikipedia.org/wiki/Octahedral_molecular_geometry&amp;xid=17259,15700023,15700124,15700186,15700191,15700201,15700248&amp;usg=ALkJrhhc6IPqjZItnKoM6Qw-doP-796Pxg" TargetMode="External"/><Relationship Id="rId10" Type="http://schemas.openxmlformats.org/officeDocument/2006/relationships/image" Target="media/image3.png"/><Relationship Id="rId31" Type="http://schemas.openxmlformats.org/officeDocument/2006/relationships/image" Target="media/image13.png"/><Relationship Id="rId52" Type="http://schemas.openxmlformats.org/officeDocument/2006/relationships/hyperlink" Target="https://fr.wikipedia.org/wiki/Batterie_d%27accumulateurs" TargetMode="External"/><Relationship Id="rId73" Type="http://schemas.openxmlformats.org/officeDocument/2006/relationships/image" Target="media/image52.png"/><Relationship Id="rId94" Type="http://schemas.openxmlformats.org/officeDocument/2006/relationships/image" Target="media/image73.png"/><Relationship Id="rId148" Type="http://schemas.openxmlformats.org/officeDocument/2006/relationships/hyperlink" Target="https://commons.wikimedia.org/wiki/File:Tellurium_crystals.jpg?uselang=fr" TargetMode="External"/><Relationship Id="rId169" Type="http://schemas.openxmlformats.org/officeDocument/2006/relationships/hyperlink" Target="https://mail.google.com/mail/u/0/" TargetMode="External"/><Relationship Id="rId334" Type="http://schemas.openxmlformats.org/officeDocument/2006/relationships/hyperlink" Target="https://translate.googleusercontent.com/translate_c?depth=1&amp;hl=ca&amp;rurl=translate.google.com&amp;sl=en&amp;sp=nmt4&amp;tl=fr&amp;u=https://en.wikipedia.org/wiki/Sulfur_dioxide&amp;xid=17259,15700023,15700124,15700186,15700191,15700201,15700248&amp;usg=ALkJrhjJzSb5KCgPFERmyEi1Vv41eZW4gw" TargetMode="External"/><Relationship Id="rId355" Type="http://schemas.openxmlformats.org/officeDocument/2006/relationships/image" Target="media/image147.jpeg"/><Relationship Id="rId376" Type="http://schemas.openxmlformats.org/officeDocument/2006/relationships/hyperlink" Target="https://translate.googleusercontent.com/translate_c?depth=1&amp;hl=ca&amp;rurl=translate.google.com&amp;sl=en&amp;sp=nmt4&amp;tl=fr&amp;u=https://en.wikipedia.org/wiki/List_of_S-phrases&amp;xid=17259,15700023,15700124,15700186,15700191,15700201,15700248&amp;usg=ALkJrhgMKRKK-Kbbj-Os9ebZcyIixRpX7A" TargetMode="External"/><Relationship Id="rId520" Type="http://schemas.openxmlformats.org/officeDocument/2006/relationships/image" Target="media/image149.jpeg"/><Relationship Id="rId541" Type="http://schemas.openxmlformats.org/officeDocument/2006/relationships/image" Target="media/image170.png"/><Relationship Id="rId562" Type="http://schemas.openxmlformats.org/officeDocument/2006/relationships/image" Target="media/image181.jpeg"/><Relationship Id="rId583" Type="http://schemas.openxmlformats.org/officeDocument/2006/relationships/fontTable" Target="fontTable.xml"/><Relationship Id="rId4" Type="http://schemas.openxmlformats.org/officeDocument/2006/relationships/settings" Target="settings.xml"/><Relationship Id="rId180" Type="http://schemas.openxmlformats.org/officeDocument/2006/relationships/hyperlink" Target="https://mail.google.com/mail/u/0/" TargetMode="External"/><Relationship Id="rId215" Type="http://schemas.openxmlformats.org/officeDocument/2006/relationships/hyperlink" Target="https://mail.google.com/mail/u/0/" TargetMode="External"/><Relationship Id="rId236" Type="http://schemas.openxmlformats.org/officeDocument/2006/relationships/hyperlink" Target="https://mail.google.com/mail/u/0/" TargetMode="External"/><Relationship Id="rId257" Type="http://schemas.openxmlformats.org/officeDocument/2006/relationships/hyperlink" Target="https://mail.google.com/mail/u/0/" TargetMode="External"/><Relationship Id="rId278" Type="http://schemas.openxmlformats.org/officeDocument/2006/relationships/image" Target="media/image129.png"/><Relationship Id="rId303" Type="http://schemas.openxmlformats.org/officeDocument/2006/relationships/hyperlink" Target="https://translate.googleusercontent.com/translate_c?depth=1&amp;hl=ca&amp;rurl=translate.google.com&amp;sl=en&amp;sp=nmt4&amp;tl=fr&amp;u=https://en.wikipedia.org/wiki/Apothecary&amp;xid=17259,15700023,15700124,15700186,15700191,15700201,15700248&amp;usg=ALkJrhjARu80v7WZwAeq-qtpitOxu6AiGQ" TargetMode="External"/><Relationship Id="rId42" Type="http://schemas.openxmlformats.org/officeDocument/2006/relationships/image" Target="media/image23.png"/><Relationship Id="rId84" Type="http://schemas.openxmlformats.org/officeDocument/2006/relationships/image" Target="media/image63.jpeg"/><Relationship Id="rId138" Type="http://schemas.openxmlformats.org/officeDocument/2006/relationships/image" Target="media/image111.png"/><Relationship Id="rId345" Type="http://schemas.openxmlformats.org/officeDocument/2006/relationships/hyperlink" Target="https://translate.googleusercontent.com/translate_c?depth=1&amp;hl=ca&amp;rurl=translate.google.com&amp;sl=en&amp;sp=nmt4&amp;tl=fr&amp;u=https://en.wikipedia.org/wiki/Lithium_carbonate&amp;xid=17259,15700023,15700124,15700186,15700191,15700201,15700248&amp;usg=ALkJrhhpyOlB8UHLki7YIHa5tsUe2or9zQ" TargetMode="External"/><Relationship Id="rId552" Type="http://schemas.openxmlformats.org/officeDocument/2006/relationships/image" Target="media/image171.png"/><Relationship Id="rId191" Type="http://schemas.openxmlformats.org/officeDocument/2006/relationships/hyperlink" Target="https://mail.google.com/mail/u/0/" TargetMode="External"/><Relationship Id="rId205" Type="http://schemas.openxmlformats.org/officeDocument/2006/relationships/hyperlink" Target="https://mail.google.com/mail/u/0/" TargetMode="External"/><Relationship Id="rId247" Type="http://schemas.openxmlformats.org/officeDocument/2006/relationships/hyperlink" Target="https://mail.google.com/mail/u/0/" TargetMode="External"/><Relationship Id="rId107" Type="http://schemas.openxmlformats.org/officeDocument/2006/relationships/image" Target="media/image86.jpeg"/><Relationship Id="rId289" Type="http://schemas.openxmlformats.org/officeDocument/2006/relationships/image" Target="media/image140.png"/><Relationship Id="rId11" Type="http://schemas.openxmlformats.org/officeDocument/2006/relationships/image" Target="cid:1B041DF9-E486-4287-B218-E5F16EAF3536@home" TargetMode="External"/><Relationship Id="rId53" Type="http://schemas.openxmlformats.org/officeDocument/2006/relationships/image" Target="media/image32.png"/><Relationship Id="rId149" Type="http://schemas.openxmlformats.org/officeDocument/2006/relationships/image" Target="media/image118.jpeg"/><Relationship Id="rId314" Type="http://schemas.openxmlformats.org/officeDocument/2006/relationships/hyperlink" Target="https://translate.googleusercontent.com/translate_c?depth=1&amp;hl=ca&amp;rurl=translate.google.com&amp;sl=en&amp;sp=nmt4&amp;tl=fr&amp;u=https://en.wikipedia.org/wiki/Hydrogen_bond&amp;xid=17259,15700023,15700124,15700186,15700191,15700201,15700248&amp;usg=ALkJrhiOxE65hmPTc1Btj5io3XccYOv6qQ" TargetMode="External"/><Relationship Id="rId356" Type="http://schemas.openxmlformats.org/officeDocument/2006/relationships/hyperlink" Target="https://translate.googleusercontent.com/translate_c?depth=1&amp;hl=ca&amp;rurl=translate.google.com&amp;sl=en&amp;sp=nmt4&amp;tl=fr&amp;u=https://en.wikipedia.org/wiki/Filler_(materials)&amp;xid=17259,15700023,15700124,15700186,15700191,15700201,15700248&amp;usg=ALkJrhiQ--Hk_9S-P-pAg5nvz4iiRcDgbg" TargetMode="External"/><Relationship Id="rId521" Type="http://schemas.openxmlformats.org/officeDocument/2006/relationships/image" Target="media/image150.png"/><Relationship Id="rId563" Type="http://schemas.openxmlformats.org/officeDocument/2006/relationships/image" Target="media/image182.jpeg"/><Relationship Id="rId95" Type="http://schemas.openxmlformats.org/officeDocument/2006/relationships/image" Target="media/image74.png"/><Relationship Id="rId160" Type="http://schemas.openxmlformats.org/officeDocument/2006/relationships/hyperlink" Target="https://mail.google.com/mail/u/0/" TargetMode="External"/><Relationship Id="rId216" Type="http://schemas.openxmlformats.org/officeDocument/2006/relationships/hyperlink" Target="https://mail.google.com/mail/u/0/" TargetMode="External"/><Relationship Id="rId258" Type="http://schemas.openxmlformats.org/officeDocument/2006/relationships/hyperlink" Target="https://mail.google.com/mail/u/0/" TargetMode="External"/><Relationship Id="rId22" Type="http://schemas.openxmlformats.org/officeDocument/2006/relationships/image" Target="cid:714F29C0-E870-41BB-9FA9-2C8EA5B232BA@home" TargetMode="External"/><Relationship Id="rId64" Type="http://schemas.openxmlformats.org/officeDocument/2006/relationships/image" Target="media/image43.png"/><Relationship Id="rId118" Type="http://schemas.openxmlformats.org/officeDocument/2006/relationships/image" Target="media/image96.jpeg"/><Relationship Id="rId325" Type="http://schemas.openxmlformats.org/officeDocument/2006/relationships/hyperlink" Target="https://translate.googleusercontent.com/translate_c?depth=1&amp;hl=ca&amp;rurl=translate.google.com&amp;sl=en&amp;sp=nmt4&amp;tl=fr&amp;u=https://en.wikipedia.org/wiki/Canada&amp;xid=17259,15700023,15700124,15700186,15700191,15700201,15700248&amp;usg=ALkJrhjF092v7C1JRMOfmo2snyQW0wemzQ" TargetMode="External"/><Relationship Id="rId367" Type="http://schemas.openxmlformats.org/officeDocument/2006/relationships/hyperlink" Target="https://translate.googleusercontent.com/translate_c?depth=1&amp;hl=ca&amp;rurl=translate.google.com&amp;sl=en&amp;sp=nmt4&amp;tl=fr&amp;u=https://en.wikipedia.org/wiki/Laxative&amp;xid=17259,15700023,15700124,15700186,15700191,15700201,15700248&amp;usg=ALkJrhjWcIMK34wyCcU5gy-jqDXT1rk73g" TargetMode="External"/><Relationship Id="rId532" Type="http://schemas.openxmlformats.org/officeDocument/2006/relationships/image" Target="media/image161.png"/><Relationship Id="rId574" Type="http://schemas.openxmlformats.org/officeDocument/2006/relationships/image" Target="media/image191.jpeg"/><Relationship Id="rId171" Type="http://schemas.openxmlformats.org/officeDocument/2006/relationships/hyperlink" Target="https://mail.google.com/mail/u/0/" TargetMode="External"/><Relationship Id="rId227" Type="http://schemas.openxmlformats.org/officeDocument/2006/relationships/hyperlink" Target="https://mail.google.com/mail/u/0/" TargetMode="External"/><Relationship Id="rId269" Type="http://schemas.openxmlformats.org/officeDocument/2006/relationships/image" Target="media/image120.jpeg"/><Relationship Id="rId33" Type="http://schemas.openxmlformats.org/officeDocument/2006/relationships/image" Target="media/image15.jpeg"/><Relationship Id="rId129" Type="http://schemas.openxmlformats.org/officeDocument/2006/relationships/image" Target="media/image102.png"/><Relationship Id="rId280" Type="http://schemas.openxmlformats.org/officeDocument/2006/relationships/image" Target="media/image131.png"/><Relationship Id="rId336" Type="http://schemas.openxmlformats.org/officeDocument/2006/relationships/hyperlink" Target="https://translate.googleusercontent.com/translate_c?depth=1&amp;hl=ca&amp;rurl=translate.google.com&amp;sl=en&amp;sp=nmt4&amp;tl=fr&amp;u=https://en.wikipedia.org/wiki/James_Hargreaves_(chemist)&amp;xid=17259,15700023,15700124,15700186,15700191,15700201,15700248&amp;usg=ALkJrhgT2jFxnNDcfnwdxsCHH4DvwoR4mQ" TargetMode="External"/><Relationship Id="rId543" Type="http://schemas.openxmlformats.org/officeDocument/2006/relationships/hyperlink" Target="https://www.futura-sciences.com/sciences/definitions/chimie-hydrogene-14495/" TargetMode="External"/><Relationship Id="rId75" Type="http://schemas.openxmlformats.org/officeDocument/2006/relationships/image" Target="media/image54.png"/><Relationship Id="rId140" Type="http://schemas.openxmlformats.org/officeDocument/2006/relationships/image" Target="media/image113.png"/><Relationship Id="rId182" Type="http://schemas.openxmlformats.org/officeDocument/2006/relationships/hyperlink" Target="https://mail.google.com/mail/u/0/" TargetMode="External"/><Relationship Id="rId378" Type="http://schemas.openxmlformats.org/officeDocument/2006/relationships/image" Target="media/image148.png"/><Relationship Id="rId6" Type="http://schemas.openxmlformats.org/officeDocument/2006/relationships/footnotes" Target="footnotes.xml"/><Relationship Id="rId238" Type="http://schemas.openxmlformats.org/officeDocument/2006/relationships/hyperlink" Target="https://mail.google.com/mail/u/0/" TargetMode="External"/><Relationship Id="rId291" Type="http://schemas.openxmlformats.org/officeDocument/2006/relationships/image" Target="media/image142.png"/><Relationship Id="rId305" Type="http://schemas.openxmlformats.org/officeDocument/2006/relationships/hyperlink" Target="https://translate.googleusercontent.com/translate_c?depth=1&amp;hl=ca&amp;rurl=translate.google.com&amp;sl=en&amp;sp=nmt4&amp;tl=fr&amp;u=https://en.wikipedia.org/wiki/Netherlands&amp;xid=17259,15700023,15700124,15700186,15700191,15700201,15700248&amp;usg=ALkJrhgho99Ny6k3Ch9Yv21Agor6KFm1_Q" TargetMode="External"/><Relationship Id="rId347" Type="http://schemas.openxmlformats.org/officeDocument/2006/relationships/hyperlink" Target="https://translate.googleusercontent.com/translate_c?depth=1&amp;hl=ca&amp;rurl=translate.google.com&amp;sl=en&amp;sp=nmt4&amp;tl=fr&amp;u=https://en.wikipedia.org/wiki/Resorcinol&amp;xid=17259,15700023,15700124,15700186,15700191,15700201,15700248&amp;usg=ALkJrhjpPqPes8qgDffMUVZ_NILm6TqqRw" TargetMode="External"/><Relationship Id="rId44" Type="http://schemas.openxmlformats.org/officeDocument/2006/relationships/image" Target="media/image25.png"/><Relationship Id="rId86" Type="http://schemas.openxmlformats.org/officeDocument/2006/relationships/image" Target="media/image65.jpeg"/><Relationship Id="rId151" Type="http://schemas.openxmlformats.org/officeDocument/2006/relationships/hyperlink" Target="https://fr.wikipedia.org/wiki/Ail_cultiv%C3%A9" TargetMode="External"/><Relationship Id="rId554" Type="http://schemas.openxmlformats.org/officeDocument/2006/relationships/image" Target="media/image173.png"/><Relationship Id="rId193" Type="http://schemas.openxmlformats.org/officeDocument/2006/relationships/hyperlink" Target="https://mail.google.com/mail/u/0/" TargetMode="External"/><Relationship Id="rId207" Type="http://schemas.openxmlformats.org/officeDocument/2006/relationships/hyperlink" Target="https://mail.google.com/mail/u/0/" TargetMode="External"/><Relationship Id="rId249" Type="http://schemas.openxmlformats.org/officeDocument/2006/relationships/hyperlink" Target="https://mail.google.com/mail/u/0/" TargetMode="External"/><Relationship Id="rId13" Type="http://schemas.openxmlformats.org/officeDocument/2006/relationships/image" Target="cid:A68190FB-C90A-443D-87D6-C6E1A5194ADA@home" TargetMode="External"/><Relationship Id="rId109" Type="http://schemas.openxmlformats.org/officeDocument/2006/relationships/image" Target="media/image87.jpeg"/><Relationship Id="rId260" Type="http://schemas.openxmlformats.org/officeDocument/2006/relationships/hyperlink" Target="https://mail.google.com/mail/u/0/" TargetMode="External"/><Relationship Id="rId316" Type="http://schemas.openxmlformats.org/officeDocument/2006/relationships/hyperlink" Target="https://translate.googleusercontent.com/translate_c?depth=1&amp;hl=ca&amp;rurl=translate.google.com&amp;sl=en&amp;sp=nmt4&amp;tl=fr&amp;u=https://en.wikipedia.org/wiki/Sodium_sulfate&amp;xid=17259,15700023,15700124,15700186,15700191,15700201,15700248&amp;usg=ALkJrhgxcFXdcHIMDFdh6Matqo7pX_N83Q" TargetMode="External"/><Relationship Id="rId523" Type="http://schemas.openxmlformats.org/officeDocument/2006/relationships/image" Target="media/image152.png"/><Relationship Id="rId55" Type="http://schemas.openxmlformats.org/officeDocument/2006/relationships/image" Target="media/image34.png"/><Relationship Id="rId97" Type="http://schemas.openxmlformats.org/officeDocument/2006/relationships/image" Target="media/image76.png"/><Relationship Id="rId120" Type="http://schemas.openxmlformats.org/officeDocument/2006/relationships/image" Target="media/image93.jpeg"/><Relationship Id="rId358" Type="http://schemas.openxmlformats.org/officeDocument/2006/relationships/hyperlink" Target="https://translate.googleusercontent.com/translate_c?depth=1&amp;hl=ca&amp;rurl=translate.google.com&amp;sl=en&amp;sp=nmt4&amp;tl=fr&amp;u=https://en.wikipedia.org/wiki/Wood_pulp&amp;xid=17259,15700023,15700124,15700186,15700191,15700201,15700248&amp;usg=ALkJrhiQx06yH7BMqKJkWkTweQAx7mA1Aw" TargetMode="External"/><Relationship Id="rId565" Type="http://schemas.openxmlformats.org/officeDocument/2006/relationships/image" Target="media/image184.jpeg"/><Relationship Id="rId162" Type="http://schemas.openxmlformats.org/officeDocument/2006/relationships/hyperlink" Target="https://mail.google.com/mail/u/0/" TargetMode="External"/><Relationship Id="rId218" Type="http://schemas.openxmlformats.org/officeDocument/2006/relationships/hyperlink" Target="https://mail.google.com/mail/u/0/" TargetMode="External"/><Relationship Id="rId271" Type="http://schemas.openxmlformats.org/officeDocument/2006/relationships/image" Target="media/image122.png"/><Relationship Id="rId24" Type="http://schemas.openxmlformats.org/officeDocument/2006/relationships/hyperlink" Target="https://commons.wikimedia.org/wiki/File:Pieter_Bruegel_the_Elder_-_The_Peasant_Dance_-_WGA3499.jpg?uselang=fr" TargetMode="External"/><Relationship Id="rId66" Type="http://schemas.openxmlformats.org/officeDocument/2006/relationships/image" Target="media/image45.png"/><Relationship Id="rId131" Type="http://schemas.openxmlformats.org/officeDocument/2006/relationships/image" Target="media/image104.png"/><Relationship Id="rId327" Type="http://schemas.openxmlformats.org/officeDocument/2006/relationships/hyperlink" Target="https://translate.googleusercontent.com/translate_c?depth=1&amp;hl=ca&amp;rurl=translate.google.com&amp;sl=en&amp;sp=nmt4&amp;tl=fr&amp;u=https://en.wikipedia.org/wiki/Glauberite&amp;xid=17259,15700023,15700124,15700186,15700191,15700201,15700248&amp;usg=ALkJrhhJuDeCbwGImWhWxXdD8bGGxNitjg" TargetMode="External"/><Relationship Id="rId369" Type="http://schemas.openxmlformats.org/officeDocument/2006/relationships/hyperlink" Target="https://translate.googleusercontent.com/translate_c?depth=1&amp;hl=ca&amp;rurl=translate.google.com&amp;sl=en&amp;sp=nmt4&amp;tl=fr&amp;u=https://en.wikipedia.org/wiki/Heat&amp;xid=17259,15700023,15700124,15700186,15700191,15700201,15700248&amp;usg=ALkJrhhFcMJarHpzkLN8p-LCuCmMQapQLw" TargetMode="External"/><Relationship Id="rId534" Type="http://schemas.openxmlformats.org/officeDocument/2006/relationships/image" Target="media/image163.png"/><Relationship Id="rId576" Type="http://schemas.openxmlformats.org/officeDocument/2006/relationships/image" Target="media/image193.jpeg"/><Relationship Id="rId173" Type="http://schemas.openxmlformats.org/officeDocument/2006/relationships/hyperlink" Target="https://mail.google.com/mail/u/0/" TargetMode="External"/><Relationship Id="rId229" Type="http://schemas.openxmlformats.org/officeDocument/2006/relationships/hyperlink" Target="https://mail.google.com/mail/u/0/" TargetMode="External"/><Relationship Id="rId240" Type="http://schemas.openxmlformats.org/officeDocument/2006/relationships/hyperlink" Target="https://mail.google.com/mail/u/0/" TargetMode="External"/><Relationship Id="rId35" Type="http://schemas.openxmlformats.org/officeDocument/2006/relationships/image" Target="media/image16.jpeg"/><Relationship Id="rId77" Type="http://schemas.openxmlformats.org/officeDocument/2006/relationships/image" Target="media/image56.jpeg"/><Relationship Id="rId100" Type="http://schemas.openxmlformats.org/officeDocument/2006/relationships/image" Target="media/image79.png"/><Relationship Id="rId282" Type="http://schemas.openxmlformats.org/officeDocument/2006/relationships/image" Target="media/image133.png"/><Relationship Id="rId338" Type="http://schemas.openxmlformats.org/officeDocument/2006/relationships/hyperlink" Target="https://translate.googleusercontent.com/translate_c?depth=1&amp;hl=ca&amp;rurl=translate.google.com&amp;sl=en&amp;sp=nmt4&amp;tl=fr&amp;u=https://en.wikipedia.org/wiki/Neutralization_(chemistry)&amp;xid=17259,15700023,15700124,15700186,15700191,15700201,15700248&amp;usg=ALkJrhhcPt6UzbzJGgPe02H3Q1r2N-pOww" TargetMode="External"/><Relationship Id="rId545" Type="http://schemas.openxmlformats.org/officeDocument/2006/relationships/hyperlink" Target="http://homeo-gehu.com/fr" TargetMode="External"/><Relationship Id="rId8" Type="http://schemas.openxmlformats.org/officeDocument/2006/relationships/image" Target="media/image1.jpeg"/><Relationship Id="rId142" Type="http://schemas.openxmlformats.org/officeDocument/2006/relationships/image" Target="media/image115.png"/><Relationship Id="rId184" Type="http://schemas.openxmlformats.org/officeDocument/2006/relationships/hyperlink" Target="https://mail.google.com/mail/u/0/" TargetMode="External"/><Relationship Id="rId251" Type="http://schemas.openxmlformats.org/officeDocument/2006/relationships/hyperlink" Target="https://mail.google.com/mail/u/0/" TargetMode="External"/><Relationship Id="rId46" Type="http://schemas.openxmlformats.org/officeDocument/2006/relationships/image" Target="media/image27.jpeg"/><Relationship Id="rId293" Type="http://schemas.openxmlformats.org/officeDocument/2006/relationships/image" Target="media/image144.jpeg"/><Relationship Id="rId307" Type="http://schemas.openxmlformats.org/officeDocument/2006/relationships/hyperlink" Target="https://translate.googleusercontent.com/translate_c?depth=1&amp;hl=ca&amp;rurl=translate.google.com&amp;sl=en&amp;sp=nmt4&amp;tl=fr&amp;u=https://en.wikipedia.org/wiki/Laxative&amp;xid=17259,15700023,15700124,15700186,15700191,15700201,15700248&amp;usg=ALkJrhjWcIMK34wyCcU5gy-jqDXT1rk73g" TargetMode="External"/><Relationship Id="rId349" Type="http://schemas.openxmlformats.org/officeDocument/2006/relationships/hyperlink" Target="https://translate.googleusercontent.com/translate_c?depth=1&amp;hl=ca&amp;rurl=translate.google.com&amp;sl=en&amp;sp=nmt4&amp;tl=fr&amp;u=https://en.wikipedia.org/wiki/Silica&amp;xid=17259,15700023,15700124,15700186,15700191,15700201,15700248&amp;usg=ALkJrhhl_rPOKNqTMM42y3CCP-CAKuXq3g" TargetMode="External"/><Relationship Id="rId556" Type="http://schemas.openxmlformats.org/officeDocument/2006/relationships/image" Target="media/image175.png"/><Relationship Id="rId88" Type="http://schemas.openxmlformats.org/officeDocument/2006/relationships/image" Target="media/image67.jpeg"/><Relationship Id="rId111" Type="http://schemas.openxmlformats.org/officeDocument/2006/relationships/image" Target="media/image89.jpeg"/><Relationship Id="rId153" Type="http://schemas.openxmlformats.org/officeDocument/2006/relationships/hyperlink" Target="https://fr.wikipedia.org/wiki/Constipation" TargetMode="External"/><Relationship Id="rId195" Type="http://schemas.openxmlformats.org/officeDocument/2006/relationships/hyperlink" Target="https://mail.google.com/mail/u/0/" TargetMode="External"/><Relationship Id="rId209" Type="http://schemas.openxmlformats.org/officeDocument/2006/relationships/hyperlink" Target="https://mail.google.com/mail/u/0/" TargetMode="External"/><Relationship Id="rId360" Type="http://schemas.openxmlformats.org/officeDocument/2006/relationships/hyperlink" Target="https://translate.googleusercontent.com/translate_c?depth=1&amp;hl=ca&amp;rurl=translate.google.com&amp;sl=en&amp;sp=nmt4&amp;tl=fr&amp;u=https://en.wikipedia.org/wiki/Glass&amp;xid=17259,15700023,15700124,15700186,15700191,15700201,15700248&amp;usg=ALkJrhgARusTavkLLm7nUlpGhyTNghRuAg" TargetMode="External"/><Relationship Id="rId220" Type="http://schemas.openxmlformats.org/officeDocument/2006/relationships/hyperlink" Target="https://mail.google.com/mail/u/0/" TargetMode="External"/><Relationship Id="rId15" Type="http://schemas.openxmlformats.org/officeDocument/2006/relationships/image" Target="cid:61DE223D-9739-405B-AC1C-CE3C25001613@home" TargetMode="External"/><Relationship Id="rId57" Type="http://schemas.openxmlformats.org/officeDocument/2006/relationships/image" Target="media/image36.png"/><Relationship Id="rId262" Type="http://schemas.openxmlformats.org/officeDocument/2006/relationships/hyperlink" Target="https://mail.google.com/mail/u/0/" TargetMode="External"/><Relationship Id="rId318" Type="http://schemas.openxmlformats.org/officeDocument/2006/relationships/hyperlink" Target="https://translate.googleusercontent.com/translate_c?depth=1&amp;hl=ca&amp;rurl=translate.google.com&amp;sl=en&amp;sp=nmt4&amp;tl=fr&amp;u=https://en.wikipedia.org/wiki/Absolute_zero&amp;xid=17259,15700023,15700124,15700186,15700191,15700201,15700248&amp;usg=ALkJrhiMTSZBh3HQATf1VbhDOzM59u1lNA" TargetMode="External"/><Relationship Id="rId525" Type="http://schemas.openxmlformats.org/officeDocument/2006/relationships/image" Target="media/image154.png"/><Relationship Id="rId567" Type="http://schemas.openxmlformats.org/officeDocument/2006/relationships/image" Target="media/image185.jpeg"/><Relationship Id="rId99" Type="http://schemas.openxmlformats.org/officeDocument/2006/relationships/image" Target="media/image78.png"/><Relationship Id="rId122" Type="http://schemas.openxmlformats.org/officeDocument/2006/relationships/image" Target="media/image95.png"/><Relationship Id="rId164" Type="http://schemas.openxmlformats.org/officeDocument/2006/relationships/hyperlink" Target="https://mail.google.com/mail/u/0/" TargetMode="External"/><Relationship Id="rId371" Type="http://schemas.openxmlformats.org/officeDocument/2006/relationships/hyperlink" Target="https://translate.googleusercontent.com/translate_c?depth=1&amp;hl=ca&amp;rurl=translate.google.com&amp;sl=en&amp;sp=nmt4&amp;tl=fr&amp;u=https://en.wikipedia.org/wiki/Solar_heating&amp;xid=17259,15700023,15700124,15700186,15700191,15700201,15700248&amp;usg=ALkJrhirY4KhZCkzTeUhMCdVBoq_yO8eEg" TargetMode="External"/><Relationship Id="rId26" Type="http://schemas.openxmlformats.org/officeDocument/2006/relationships/image" Target="media/image10.jpeg"/><Relationship Id="rId231" Type="http://schemas.openxmlformats.org/officeDocument/2006/relationships/hyperlink" Target="https://mail.google.com/mail/u/0/" TargetMode="External"/><Relationship Id="rId273" Type="http://schemas.openxmlformats.org/officeDocument/2006/relationships/image" Target="media/image124.jpeg"/><Relationship Id="rId329" Type="http://schemas.openxmlformats.org/officeDocument/2006/relationships/hyperlink" Target="https://translate.googleusercontent.com/translate_c?depth=1&amp;hl=ca&amp;rurl=translate.google.com&amp;sl=en&amp;sp=nmt4&amp;tl=fr&amp;u=https://en.wikipedia.org/wiki/Hydrochloric_acid&amp;xid=17259,15700023,15700124,15700186,15700191,15700201,15700248&amp;usg=ALkJrhin8aL0snqcJn88ZddynkH8dnwiKg" TargetMode="External"/><Relationship Id="rId536" Type="http://schemas.openxmlformats.org/officeDocument/2006/relationships/image" Target="media/image165.png"/><Relationship Id="rId68" Type="http://schemas.openxmlformats.org/officeDocument/2006/relationships/image" Target="media/image47.png"/><Relationship Id="rId133" Type="http://schemas.openxmlformats.org/officeDocument/2006/relationships/image" Target="media/image106.png"/><Relationship Id="rId175" Type="http://schemas.openxmlformats.org/officeDocument/2006/relationships/hyperlink" Target="https://mail.google.com/mail/u/0/" TargetMode="External"/><Relationship Id="rId340" Type="http://schemas.openxmlformats.org/officeDocument/2006/relationships/hyperlink" Target="https://translate.googleusercontent.com/translate_c?depth=1&amp;hl=ca&amp;rurl=translate.google.com&amp;sl=en&amp;sp=nmt4&amp;tl=fr&amp;u=https://en.wikipedia.org/wiki/Aqueous&amp;xid=17259,15700023,15700124,15700186,15700191,15700201,15700248&amp;usg=ALkJrhjQ143fLik2mKPS2UuQYMIHw6oZ8A" TargetMode="External"/><Relationship Id="rId578" Type="http://schemas.openxmlformats.org/officeDocument/2006/relationships/image" Target="../../../../../../var/folders/xp/p7tz71xd3cxfqtqsmby2mk2h0000gn/T/com.microsoft.Word/WebArchiveCopyPasteTempFiles/imgid-4184_web.jpg" TargetMode="External"/><Relationship Id="rId200" Type="http://schemas.openxmlformats.org/officeDocument/2006/relationships/hyperlink" Target="https://mail.google.com/mail/u/0/" TargetMode="External"/><Relationship Id="rId242" Type="http://schemas.openxmlformats.org/officeDocument/2006/relationships/hyperlink" Target="https://mail.google.com/mail/u/0/" TargetMode="External"/><Relationship Id="rId284" Type="http://schemas.openxmlformats.org/officeDocument/2006/relationships/image" Target="media/image135.jpeg"/><Relationship Id="rId37" Type="http://schemas.openxmlformats.org/officeDocument/2006/relationships/image" Target="media/image18.jpeg"/><Relationship Id="rId79" Type="http://schemas.openxmlformats.org/officeDocument/2006/relationships/image" Target="media/image58.jpeg"/><Relationship Id="rId102" Type="http://schemas.openxmlformats.org/officeDocument/2006/relationships/image" Target="media/image81.png"/><Relationship Id="rId144" Type="http://schemas.openxmlformats.org/officeDocument/2006/relationships/hyperlink" Target="https://commons.wikimedia.org/wiki/File:Te_struct.png?uselang=fr" TargetMode="External"/><Relationship Id="rId547" Type="http://schemas.openxmlformats.org/officeDocument/2006/relationships/hyperlink" Target="https://blogs.mediapart.fr/jean-lucien-hardy/blog/160413/vision-hydrogene-quest-ce-quon-attend" TargetMode="External"/><Relationship Id="rId90" Type="http://schemas.openxmlformats.org/officeDocument/2006/relationships/image" Target="media/image69.jpeg"/><Relationship Id="rId186" Type="http://schemas.openxmlformats.org/officeDocument/2006/relationships/hyperlink" Target="https://mail.google.com/mail/u/0/" TargetMode="External"/><Relationship Id="rId351" Type="http://schemas.openxmlformats.org/officeDocument/2006/relationships/hyperlink" Target="https://translate.googleusercontent.com/translate_c?depth=1&amp;hl=ca&amp;rurl=translate.google.com&amp;sl=en&amp;sp=nmt4&amp;tl=fr&amp;u=https://en.wikipedia.org/wiki/Phenol&amp;xid=17259,15700023,15700124,15700186,15700191,15700201,15700248&amp;usg=ALkJrhjVKJXp37mAL024HHcHz5VU_9-kqw" TargetMode="External"/><Relationship Id="rId211" Type="http://schemas.openxmlformats.org/officeDocument/2006/relationships/hyperlink" Target="https://mail.google.com/mail/u/0/" TargetMode="External"/><Relationship Id="rId253" Type="http://schemas.openxmlformats.org/officeDocument/2006/relationships/hyperlink" Target="https://mail.google.com/mail/u/0/" TargetMode="External"/><Relationship Id="rId295" Type="http://schemas.openxmlformats.org/officeDocument/2006/relationships/hyperlink" Target="https://translate.googleusercontent.com/translate_c?depth=1&amp;hl=ca&amp;rurl=translate.google.com&amp;sl=en&amp;sp=nmt4&amp;tl=fr&amp;u=https://en.wikipedia.org/wiki/Tonne&amp;xid=17259,15700023,15700124,15700186,15700191,15700201,15700248&amp;usg=ALkJrhj9cPsQF0afHprpXbg2FKFRC-01XQ" TargetMode="External"/><Relationship Id="rId309" Type="http://schemas.openxmlformats.org/officeDocument/2006/relationships/hyperlink" Target="https://translate.googleusercontent.com/translate_c?depth=1&amp;hl=ca&amp;rurl=translate.google.com&amp;sl=en&amp;sp=nmt4&amp;tl=fr&amp;u=https://en.wikipedia.org/wiki/Redox&amp;xid=17259,15700023,15700124,15700186,15700191,15700201,15700248&amp;usg=ALkJrhhiA7YNR4saakjcIqNLYF89Wbz4ZA" TargetMode="External"/><Relationship Id="rId48" Type="http://schemas.openxmlformats.org/officeDocument/2006/relationships/image" Target="media/image29.png"/><Relationship Id="rId113" Type="http://schemas.openxmlformats.org/officeDocument/2006/relationships/image" Target="media/image90.jpeg"/><Relationship Id="rId320" Type="http://schemas.openxmlformats.org/officeDocument/2006/relationships/hyperlink" Target="https://translate.googleusercontent.com/translate_c?depth=1&amp;hl=ca&amp;rurl=translate.google.com&amp;sl=en&amp;sp=nmt4&amp;tl=fr&amp;u=https://en.wikipedia.org/wiki/Mexico&amp;xid=17259,15700023,15700124,15700186,15700191,15700201,15700248&amp;usg=ALkJrhhooWGHURZ-72tTejwKUFK1WBiKpA" TargetMode="External"/><Relationship Id="rId558" Type="http://schemas.openxmlformats.org/officeDocument/2006/relationships/image" Target="media/image177.png"/><Relationship Id="rId155" Type="http://schemas.openxmlformats.org/officeDocument/2006/relationships/hyperlink" Target="https://fr.wikipedia.org/wiki/Toxicologie" TargetMode="External"/><Relationship Id="rId197" Type="http://schemas.openxmlformats.org/officeDocument/2006/relationships/hyperlink" Target="https://mail.google.com/mail/u/0/" TargetMode="External"/><Relationship Id="rId362" Type="http://schemas.openxmlformats.org/officeDocument/2006/relationships/hyperlink" Target="https://translate.googleusercontent.com/translate_c?depth=1&amp;hl=ca&amp;rurl=translate.google.com&amp;sl=en&amp;sp=nmt4&amp;tl=fr&amp;u=https://en.wikipedia.org/wiki/Textiles&amp;xid=17259,15700023,15700124,15700186,15700191,15700201,15700248&amp;usg=ALkJrhgZQhTGunOYh8NemJiRJA6oy6EKcg" TargetMode="External"/><Relationship Id="rId222" Type="http://schemas.openxmlformats.org/officeDocument/2006/relationships/hyperlink" Target="https://mail.google.com/mail/u/0/" TargetMode="External"/><Relationship Id="rId264" Type="http://schemas.openxmlformats.org/officeDocument/2006/relationships/hyperlink" Target="https://mail.google.com/mail/u/0/" TargetMode="External"/><Relationship Id="rId17" Type="http://schemas.openxmlformats.org/officeDocument/2006/relationships/image" Target="cid:37279810-3426-4997-B574-124CB9D81A19@home" TargetMode="External"/><Relationship Id="rId59" Type="http://schemas.openxmlformats.org/officeDocument/2006/relationships/image" Target="media/image38.png"/><Relationship Id="rId124" Type="http://schemas.openxmlformats.org/officeDocument/2006/relationships/image" Target="media/image97.png"/><Relationship Id="rId527" Type="http://schemas.openxmlformats.org/officeDocument/2006/relationships/image" Target="media/image156.jpeg"/><Relationship Id="rId569" Type="http://schemas.openxmlformats.org/officeDocument/2006/relationships/image" Target="media/image186.jpeg"/><Relationship Id="rId70" Type="http://schemas.openxmlformats.org/officeDocument/2006/relationships/image" Target="media/image49.png"/><Relationship Id="rId166" Type="http://schemas.openxmlformats.org/officeDocument/2006/relationships/hyperlink" Target="https://mail.google.com/mail/u/0/" TargetMode="External"/><Relationship Id="rId331" Type="http://schemas.openxmlformats.org/officeDocument/2006/relationships/hyperlink" Target="https://translate.googleusercontent.com/translate_c?depth=1&amp;hl=ca&amp;rurl=translate.google.com&amp;sl=en&amp;sp=nmt4&amp;tl=fr&amp;u=https://en.wikipedia.org/wiki/Sodium_chloride&amp;xid=17259,15700023,15700124,15700186,15700191,15700201,15700248&amp;usg=ALkJrhg1--17cAsJLrxuegsmr8HyRJUIUA" TargetMode="External"/><Relationship Id="rId373" Type="http://schemas.openxmlformats.org/officeDocument/2006/relationships/hyperlink" Target="https://translate.googleusercontent.com/translate_c?depth=1&amp;hl=ca&amp;rurl=translate.google.com&amp;sl=en&amp;sp=nmt4&amp;tl=fr&amp;u=https://en.wikipedia.org/wiki/Starch&amp;xid=17259,15700023,15700124,15700186,15700191,15700201,15700248&amp;usg=ALkJrhjJKLPKdiyt8D34vnkQUZILBVZJSQ" TargetMode="External"/><Relationship Id="rId580" Type="http://schemas.openxmlformats.org/officeDocument/2006/relationships/image" Target="media/image196.jpeg"/><Relationship Id="rId1" Type="http://schemas.openxmlformats.org/officeDocument/2006/relationships/customXml" Target="../customXml/item1.xml"/><Relationship Id="rId233" Type="http://schemas.openxmlformats.org/officeDocument/2006/relationships/hyperlink" Target="https://mail.google.com/mail/u/0/" TargetMode="External"/><Relationship Id="rId28" Type="http://schemas.openxmlformats.org/officeDocument/2006/relationships/hyperlink" Target="http://img.over-blog-kiwi.com/0/99/22/97/20170319/ob_b17074_img-1532.JPG" TargetMode="External"/><Relationship Id="rId275" Type="http://schemas.openxmlformats.org/officeDocument/2006/relationships/image" Target="media/image126.png"/><Relationship Id="rId300" Type="http://schemas.openxmlformats.org/officeDocument/2006/relationships/hyperlink" Target="https://translate.googleusercontent.com/translate_c?depth=1&amp;hl=ca&amp;rurl=translate.google.com&amp;sl=en&amp;sp=nmt4&amp;tl=fr&amp;u=https://en.wikipedia.org/wiki/Monoclinic&amp;xid=17259,15700023,15700124,15700186,15700191,15700201,15700248&amp;usg=ALkJrhgThFLTRHiied9vipx9hKpkVYoyQA" TargetMode="External"/><Relationship Id="rId538" Type="http://schemas.openxmlformats.org/officeDocument/2006/relationships/image" Target="media/image167.png"/><Relationship Id="rId81" Type="http://schemas.openxmlformats.org/officeDocument/2006/relationships/image" Target="media/image60.jpeg"/><Relationship Id="rId135" Type="http://schemas.openxmlformats.org/officeDocument/2006/relationships/image" Target="media/image108.png"/><Relationship Id="rId177" Type="http://schemas.openxmlformats.org/officeDocument/2006/relationships/hyperlink" Target="https://mail.google.com/mail/u/0/" TargetMode="External"/><Relationship Id="rId342" Type="http://schemas.openxmlformats.org/officeDocument/2006/relationships/hyperlink" Target="https://translate.googleusercontent.com/translate_c?depth=1&amp;hl=ca&amp;rurl=translate.google.com&amp;sl=en&amp;sp=nmt4&amp;tl=fr&amp;u=https://en.wikipedia.org/wiki/Sodium_dichromate&amp;xid=17259,15700023,15700124,15700186,15700191,15700201,15700248&amp;usg=ALkJrhjYGtRrzlPr36ImnrxEV4twAw5pCA"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24C7AE-427D-4ECB-8620-89E7539772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442</TotalTime>
  <Pages>463</Pages>
  <Words>130244</Words>
  <Characters>716348</Characters>
  <Application>Microsoft Office Word</Application>
  <DocSecurity>0</DocSecurity>
  <Lines>5969</Lines>
  <Paragraphs>1689</Paragraphs>
  <ScaleCrop>false</ScaleCrop>
  <HeadingPairs>
    <vt:vector size="2" baseType="variant">
      <vt:variant>
        <vt:lpstr>Titre</vt:lpstr>
      </vt:variant>
      <vt:variant>
        <vt:i4>1</vt:i4>
      </vt:variant>
    </vt:vector>
  </HeadingPairs>
  <TitlesOfParts>
    <vt:vector size="1" baseType="lpstr">
      <vt:lpstr/>
    </vt:vector>
  </TitlesOfParts>
  <Company>ChAr</Company>
  <LinksUpToDate>false</LinksUpToDate>
  <CharactersWithSpaces>844903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 Ar</dc:creator>
  <cp:lastModifiedBy>Pascal Debuisson</cp:lastModifiedBy>
  <cp:revision>32</cp:revision>
  <cp:lastPrinted>2016-02-29T05:33:00Z</cp:lastPrinted>
  <dcterms:created xsi:type="dcterms:W3CDTF">2021-09-24T07:24:00Z</dcterms:created>
  <dcterms:modified xsi:type="dcterms:W3CDTF">2021-11-06T10:50:00Z</dcterms:modified>
</cp:coreProperties>
</file>